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3B31" w14:textId="5463C8BA" w:rsidR="00B85D0B" w:rsidRDefault="00B85D0B" w:rsidP="00B85D0B">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78C7899" wp14:editId="10C75792">
                <wp:simplePos x="0" y="0"/>
                <wp:positionH relativeFrom="margin">
                  <wp:align>left</wp:align>
                </wp:positionH>
                <wp:positionV relativeFrom="paragraph">
                  <wp:posOffset>648335</wp:posOffset>
                </wp:positionV>
                <wp:extent cx="5795645" cy="7174230"/>
                <wp:effectExtent l="0" t="0" r="1460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7174523"/>
                        </a:xfrm>
                        <a:prstGeom prst="rect">
                          <a:avLst/>
                        </a:prstGeom>
                        <a:solidFill>
                          <a:srgbClr val="E5F8FF"/>
                        </a:solidFill>
                        <a:ln w="9525">
                          <a:solidFill>
                            <a:schemeClr val="bg1"/>
                          </a:solidFill>
                          <a:miter lim="800000"/>
                          <a:headEnd/>
                          <a:tailEnd/>
                        </a:ln>
                      </wps:spPr>
                      <wps:txbx>
                        <w:txbxContent>
                          <w:p w14:paraId="699F7989" w14:textId="13E76B46" w:rsidR="009F0191" w:rsidRDefault="009F0191" w:rsidP="00914BBC">
                            <w:pPr>
                              <w:pStyle w:val="Heading2"/>
                              <w:keepNext/>
                              <w:spacing w:before="120"/>
                            </w:pPr>
                            <w:r>
                              <w:t>Review outcome</w:t>
                            </w:r>
                            <w:r w:rsidR="009313A5">
                              <w:t>s</w:t>
                            </w:r>
                          </w:p>
                          <w:p w14:paraId="26067B53" w14:textId="1045EB91" w:rsidR="009F0191" w:rsidRDefault="008F1882" w:rsidP="00B3372E">
                            <w:pPr>
                              <w:pStyle w:val="CGC2025Bullet1"/>
                            </w:pPr>
                            <w:r>
                              <w:t xml:space="preserve">The following </w:t>
                            </w:r>
                            <w:r w:rsidR="00AD1837">
                              <w:t xml:space="preserve">changes </w:t>
                            </w:r>
                            <w:r w:rsidR="000578D4">
                              <w:t xml:space="preserve">were </w:t>
                            </w:r>
                            <w:r w:rsidR="00AD1837">
                              <w:t xml:space="preserve">made to the </w:t>
                            </w:r>
                            <w:r w:rsidR="00223484">
                              <w:t>assessment</w:t>
                            </w:r>
                            <w:r w:rsidR="00C23B17">
                              <w:t>.</w:t>
                            </w:r>
                          </w:p>
                          <w:p w14:paraId="5CD8A1C9" w14:textId="3576CEA2" w:rsidR="00455A6B" w:rsidRPr="005136A0" w:rsidRDefault="0059298D" w:rsidP="00B3372E">
                            <w:pPr>
                              <w:pStyle w:val="CGC2025Bullet2"/>
                            </w:pPr>
                            <w:r>
                              <w:t xml:space="preserve">A </w:t>
                            </w:r>
                            <w:r w:rsidR="00EB5725">
                              <w:t xml:space="preserve">separate </w:t>
                            </w:r>
                            <w:r w:rsidR="001E1B63">
                              <w:t xml:space="preserve">assessment for </w:t>
                            </w:r>
                            <w:r w:rsidR="00223484" w:rsidRPr="005136A0">
                              <w:t>homelessness services</w:t>
                            </w:r>
                            <w:r w:rsidR="00D100BF">
                              <w:t xml:space="preserve"> will be introduced</w:t>
                            </w:r>
                            <w:r w:rsidR="006A06E0">
                              <w:t>,</w:t>
                            </w:r>
                            <w:r w:rsidR="00221BF4">
                              <w:t xml:space="preserve"> </w:t>
                            </w:r>
                            <w:r w:rsidR="0098470A">
                              <w:t xml:space="preserve">using </w:t>
                            </w:r>
                            <w:r w:rsidR="00F4748F">
                              <w:t>Australian Institute of Health and Welfare</w:t>
                            </w:r>
                            <w:r w:rsidR="000151FF">
                              <w:t xml:space="preserve"> data</w:t>
                            </w:r>
                            <w:r w:rsidR="00F4748F">
                              <w:t xml:space="preserve"> on</w:t>
                            </w:r>
                            <w:r w:rsidR="005201A2">
                              <w:t xml:space="preserve"> the use of</w:t>
                            </w:r>
                            <w:r w:rsidR="00F4748F">
                              <w:t xml:space="preserve"> </w:t>
                            </w:r>
                            <w:r w:rsidR="0098470A">
                              <w:t xml:space="preserve">specialist </w:t>
                            </w:r>
                            <w:r w:rsidR="00F17536">
                              <w:t>homelessness services</w:t>
                            </w:r>
                            <w:r w:rsidR="00C57D53">
                              <w:t xml:space="preserve">. This </w:t>
                            </w:r>
                            <w:r w:rsidR="00690A3A">
                              <w:t xml:space="preserve">is </w:t>
                            </w:r>
                            <w:r w:rsidR="00C57D53">
                              <w:t>in response to the increase in state spending on ho</w:t>
                            </w:r>
                            <w:r w:rsidR="008E37EB">
                              <w:t>m</w:t>
                            </w:r>
                            <w:r w:rsidR="00C57D53">
                              <w:t>elessness services</w:t>
                            </w:r>
                            <w:r w:rsidR="008E37EB">
                              <w:t>.</w:t>
                            </w:r>
                          </w:p>
                          <w:p w14:paraId="74886256" w14:textId="641D0179" w:rsidR="00223484" w:rsidRPr="005136A0" w:rsidRDefault="00AE0D0B" w:rsidP="00B3372E">
                            <w:pPr>
                              <w:pStyle w:val="CGC2025Bullet2"/>
                            </w:pPr>
                            <w:r>
                              <w:t>D</w:t>
                            </w:r>
                            <w:r w:rsidR="0059298D">
                              <w:t xml:space="preserve">ata on </w:t>
                            </w:r>
                            <w:r w:rsidR="008927FE" w:rsidRPr="005136A0">
                              <w:t xml:space="preserve">state </w:t>
                            </w:r>
                            <w:r w:rsidR="0059298D">
                              <w:t>contributions to the National Disability Insurance Scheme</w:t>
                            </w:r>
                            <w:r w:rsidR="00D93EC6">
                              <w:t xml:space="preserve"> (NDIS)</w:t>
                            </w:r>
                            <w:r w:rsidR="0059298D">
                              <w:t xml:space="preserve"> </w:t>
                            </w:r>
                            <w:r>
                              <w:t xml:space="preserve">will be collected </w:t>
                            </w:r>
                            <w:r w:rsidR="008927FE" w:rsidRPr="005136A0">
                              <w:t xml:space="preserve">from the Department of Social </w:t>
                            </w:r>
                            <w:r>
                              <w:t>S</w:t>
                            </w:r>
                            <w:r w:rsidR="008927FE" w:rsidRPr="005136A0">
                              <w:t>ervices</w:t>
                            </w:r>
                            <w:r w:rsidR="0059298D">
                              <w:t xml:space="preserve"> instead </w:t>
                            </w:r>
                            <w:r w:rsidR="003063E1">
                              <w:t>of the states</w:t>
                            </w:r>
                            <w:r w:rsidR="008927FE" w:rsidRPr="005136A0">
                              <w:t>.</w:t>
                            </w:r>
                          </w:p>
                          <w:p w14:paraId="197B0698" w14:textId="56D23341" w:rsidR="00223484" w:rsidRPr="005136A0" w:rsidRDefault="003C20B9" w:rsidP="00B3372E">
                            <w:pPr>
                              <w:pStyle w:val="CGC2025Bullet2"/>
                            </w:pPr>
                            <w:r>
                              <w:t>N</w:t>
                            </w:r>
                            <w:r w:rsidR="00A9582B" w:rsidRPr="005136A0">
                              <w:t>on</w:t>
                            </w:r>
                            <w:r w:rsidR="00B716BA" w:rsidRPr="005136A0">
                              <w:t>-N</w:t>
                            </w:r>
                            <w:r w:rsidR="00A9582B">
                              <w:t xml:space="preserve">ational </w:t>
                            </w:r>
                            <w:r w:rsidR="00B716BA" w:rsidRPr="005136A0">
                              <w:t>D</w:t>
                            </w:r>
                            <w:r w:rsidR="00A9582B">
                              <w:t xml:space="preserve">isability </w:t>
                            </w:r>
                            <w:r w:rsidR="00B716BA" w:rsidRPr="005136A0">
                              <w:t>I</w:t>
                            </w:r>
                            <w:r w:rsidR="00A9582B">
                              <w:t xml:space="preserve">nsurance </w:t>
                            </w:r>
                            <w:r w:rsidR="00B716BA" w:rsidRPr="005136A0">
                              <w:t>S</w:t>
                            </w:r>
                            <w:r w:rsidR="00A9582B">
                              <w:t>cheme</w:t>
                            </w:r>
                            <w:r w:rsidR="00B716BA" w:rsidRPr="005136A0">
                              <w:t xml:space="preserve"> disability</w:t>
                            </w:r>
                            <w:r w:rsidR="008162F2" w:rsidRPr="005136A0">
                              <w:t xml:space="preserve"> services, aged care</w:t>
                            </w:r>
                            <w:r>
                              <w:t>,</w:t>
                            </w:r>
                            <w:r w:rsidR="008162F2" w:rsidRPr="005136A0">
                              <w:t xml:space="preserve"> </w:t>
                            </w:r>
                            <w:r w:rsidR="00D51269">
                              <w:t>N</w:t>
                            </w:r>
                            <w:r w:rsidR="008162F2" w:rsidRPr="005136A0">
                              <w:t xml:space="preserve">ational </w:t>
                            </w:r>
                            <w:r w:rsidR="00D51269">
                              <w:t>R</w:t>
                            </w:r>
                            <w:r w:rsidR="008162F2" w:rsidRPr="005136A0">
                              <w:t xml:space="preserve">edress </w:t>
                            </w:r>
                            <w:r w:rsidR="00D51269">
                              <w:t>S</w:t>
                            </w:r>
                            <w:r w:rsidR="008162F2" w:rsidRPr="005136A0">
                              <w:t xml:space="preserve">cheme </w:t>
                            </w:r>
                            <w:r>
                              <w:t>and other welfare</w:t>
                            </w:r>
                            <w:r w:rsidR="00707DCB">
                              <w:t xml:space="preserve"> </w:t>
                            </w:r>
                            <w:r w:rsidR="00A03319" w:rsidRPr="005136A0">
                              <w:t>assessments</w:t>
                            </w:r>
                            <w:r w:rsidR="008927FE" w:rsidRPr="005136A0">
                              <w:t xml:space="preserve"> will </w:t>
                            </w:r>
                            <w:r w:rsidR="00A9582B">
                              <w:t xml:space="preserve">be </w:t>
                            </w:r>
                            <w:r w:rsidR="008927FE" w:rsidRPr="005136A0">
                              <w:t>combine</w:t>
                            </w:r>
                            <w:r w:rsidR="00A9582B">
                              <w:t>d</w:t>
                            </w:r>
                            <w:r w:rsidR="009611FE">
                              <w:t xml:space="preserve"> into</w:t>
                            </w:r>
                            <w:r w:rsidR="008927FE" w:rsidRPr="005136A0">
                              <w:t xml:space="preserve"> </w:t>
                            </w:r>
                            <w:r w:rsidR="009C7ABF" w:rsidRPr="005136A0">
                              <w:t xml:space="preserve">a single </w:t>
                            </w:r>
                            <w:r w:rsidR="007A5651">
                              <w:t xml:space="preserve">other welfare </w:t>
                            </w:r>
                            <w:r w:rsidR="009C7ABF" w:rsidRPr="005136A0">
                              <w:t>assessment.</w:t>
                            </w:r>
                            <w:r w:rsidR="0036743E">
                              <w:t xml:space="preserve"> </w:t>
                            </w:r>
                            <w:r w:rsidR="00A6760F">
                              <w:t xml:space="preserve">The Commission recognises that if there are </w:t>
                            </w:r>
                            <w:r w:rsidR="00401FAC">
                              <w:t xml:space="preserve">substantial changes to non-NDIS disability supports, this could </w:t>
                            </w:r>
                            <w:r w:rsidR="00AC030C">
                              <w:t>require a different assessment approach.</w:t>
                            </w:r>
                          </w:p>
                          <w:p w14:paraId="243B9E3F" w14:textId="255F7C05" w:rsidR="003914A8" w:rsidRPr="005136A0" w:rsidRDefault="009C7ABF" w:rsidP="00B3372E">
                            <w:pPr>
                              <w:pStyle w:val="CGC2025Bullet2"/>
                            </w:pPr>
                            <w:r w:rsidRPr="005136A0">
                              <w:t xml:space="preserve">The Commission will </w:t>
                            </w:r>
                            <w:r w:rsidR="004F6721">
                              <w:t>no longer</w:t>
                            </w:r>
                            <w:r w:rsidR="00F46EBF">
                              <w:t xml:space="preserve"> </w:t>
                            </w:r>
                            <w:r w:rsidR="00435A68">
                              <w:t>collect</w:t>
                            </w:r>
                            <w:r w:rsidR="00FA2DAB">
                              <w:t xml:space="preserve"> state expenses </w:t>
                            </w:r>
                            <w:r w:rsidR="004839DD">
                              <w:t xml:space="preserve">on the </w:t>
                            </w:r>
                            <w:r w:rsidR="004839DD" w:rsidRPr="005136A0">
                              <w:t xml:space="preserve">national redress scheme for institutional sexual abuse </w:t>
                            </w:r>
                            <w:r w:rsidR="00E947EC">
                              <w:t xml:space="preserve">because </w:t>
                            </w:r>
                            <w:r w:rsidR="004839DD">
                              <w:t xml:space="preserve">the assessment </w:t>
                            </w:r>
                            <w:r w:rsidR="00FA2DAB">
                              <w:t>does not have a material impact on state shares of GST</w:t>
                            </w:r>
                            <w:r w:rsidR="004839DD">
                              <w:t>.</w:t>
                            </w:r>
                          </w:p>
                          <w:p w14:paraId="1AD0E19F" w14:textId="71976E8E" w:rsidR="005C154B" w:rsidRDefault="005C154B" w:rsidP="005C154B">
                            <w:pPr>
                              <w:pStyle w:val="CGC2025Bullet1"/>
                            </w:pPr>
                            <w:r>
                              <w:t xml:space="preserve">The Commission </w:t>
                            </w:r>
                            <w:r w:rsidR="00E52761">
                              <w:t>considered but</w:t>
                            </w:r>
                            <w:r>
                              <w:t xml:space="preserve"> </w:t>
                            </w:r>
                            <w:r w:rsidR="003B0D50">
                              <w:t>did</w:t>
                            </w:r>
                            <w:r w:rsidR="003B0D50" w:rsidDel="00E85337">
                              <w:t xml:space="preserve"> </w:t>
                            </w:r>
                            <w:r w:rsidR="006F2E02">
                              <w:t xml:space="preserve">not to </w:t>
                            </w:r>
                            <w:r w:rsidR="005E0477">
                              <w:t>change the follow</w:t>
                            </w:r>
                            <w:r w:rsidR="00E1203C">
                              <w:t>ing</w:t>
                            </w:r>
                            <w:r w:rsidR="00FF1422">
                              <w:t>.</w:t>
                            </w:r>
                          </w:p>
                          <w:p w14:paraId="5A6C4968" w14:textId="654DB95F" w:rsidR="005C154B" w:rsidRDefault="005C154B" w:rsidP="005C154B">
                            <w:pPr>
                              <w:pStyle w:val="CGC2025Bullet2"/>
                            </w:pPr>
                            <w:r>
                              <w:t xml:space="preserve">The National Disability Insurance Scheme assessment method </w:t>
                            </w:r>
                            <w:r w:rsidR="002C0953">
                              <w:t xml:space="preserve">is </w:t>
                            </w:r>
                            <w:r w:rsidR="0015357B">
                              <w:t xml:space="preserve">considered </w:t>
                            </w:r>
                            <w:r>
                              <w:t>fit for purpose</w:t>
                            </w:r>
                            <w:r w:rsidR="000C5F2A">
                              <w:t>.</w:t>
                            </w:r>
                          </w:p>
                          <w:p w14:paraId="074900EA" w14:textId="71CD613A" w:rsidR="005C154B" w:rsidRDefault="005C154B" w:rsidP="005C154B">
                            <w:pPr>
                              <w:pStyle w:val="CGC2025Bullet2"/>
                            </w:pPr>
                            <w:r>
                              <w:t xml:space="preserve">There </w:t>
                            </w:r>
                            <w:r w:rsidR="006D583A">
                              <w:t xml:space="preserve">is </w:t>
                            </w:r>
                            <w:r>
                              <w:t>insufficient evidence to support removing the service delivery scale adjustment from the child protection and family services assessment.</w:t>
                            </w:r>
                          </w:p>
                          <w:p w14:paraId="16B4B43A" w14:textId="6F17E79A" w:rsidR="005C154B" w:rsidRDefault="00F212B2" w:rsidP="005C154B">
                            <w:pPr>
                              <w:pStyle w:val="CGC2025Bullet2"/>
                            </w:pPr>
                            <w:r>
                              <w:t>T</w:t>
                            </w:r>
                            <w:r w:rsidR="005C154B" w:rsidRPr="00CB14DC">
                              <w:t xml:space="preserve">here </w:t>
                            </w:r>
                            <w:r w:rsidR="006D583A">
                              <w:t>is</w:t>
                            </w:r>
                            <w:r w:rsidR="006D583A" w:rsidRPr="00CB14DC">
                              <w:t xml:space="preserve"> </w:t>
                            </w:r>
                            <w:r w:rsidR="005C154B" w:rsidRPr="00CB14DC">
                              <w:t>insufficient data to develop a welfare specific regional cost gradient</w:t>
                            </w:r>
                            <w:r w:rsidR="005C154B">
                              <w:t>.</w:t>
                            </w:r>
                          </w:p>
                          <w:p w14:paraId="2D72D6C9" w14:textId="031CF0C4" w:rsidR="005C154B" w:rsidRDefault="00F212B2" w:rsidP="005C154B">
                            <w:pPr>
                              <w:pStyle w:val="CGC2025Bullet2"/>
                            </w:pPr>
                            <w:r>
                              <w:t>T</w:t>
                            </w:r>
                            <w:r w:rsidR="005C154B">
                              <w:t xml:space="preserve">here </w:t>
                            </w:r>
                            <w:r w:rsidR="00CD5FC5">
                              <w:t xml:space="preserve">is </w:t>
                            </w:r>
                            <w:r w:rsidR="005C154B">
                              <w:t>insufficient data to develop a First Nations child protection cost weight for the child protection and family services assessment.</w:t>
                            </w:r>
                          </w:p>
                          <w:p w14:paraId="29A69BF6" w14:textId="084D3F63" w:rsidR="005C154B" w:rsidRDefault="00F212B2" w:rsidP="005C154B">
                            <w:pPr>
                              <w:pStyle w:val="CGC2025Bullet2"/>
                            </w:pPr>
                            <w:r>
                              <w:t>T</w:t>
                            </w:r>
                            <w:r w:rsidR="005C154B">
                              <w:t xml:space="preserve">here </w:t>
                            </w:r>
                            <w:r w:rsidR="00CD5FC5">
                              <w:t xml:space="preserve">is </w:t>
                            </w:r>
                            <w:r w:rsidR="008E1329">
                              <w:t>insufficient data</w:t>
                            </w:r>
                            <w:r w:rsidR="005C154B">
                              <w:t xml:space="preserve"> </w:t>
                            </w:r>
                            <w:r w:rsidR="00B83656">
                              <w:t xml:space="preserve">to </w:t>
                            </w:r>
                            <w:r w:rsidR="005C154B">
                              <w:t>includ</w:t>
                            </w:r>
                            <w:r w:rsidR="00B83656">
                              <w:t>e</w:t>
                            </w:r>
                            <w:r w:rsidR="005C154B">
                              <w:t xml:space="preserve"> a service delivery scale adjustment in the other welfare services component</w:t>
                            </w:r>
                            <w:r w:rsidR="005C154B" w:rsidRPr="00B2793F">
                              <w:rPr>
                                <w:i/>
                                <w:iCs/>
                              </w:rPr>
                              <w:t>.</w:t>
                            </w:r>
                          </w:p>
                          <w:p w14:paraId="1282C32B" w14:textId="5C3AFA73" w:rsidR="002751F5" w:rsidRDefault="004B7741" w:rsidP="002751F5">
                            <w:pPr>
                              <w:pStyle w:val="CGC2025Bullet1"/>
                            </w:pPr>
                            <w:r>
                              <w:t xml:space="preserve">The Commission </w:t>
                            </w:r>
                            <w:r w:rsidR="002A5040">
                              <w:t>will consider</w:t>
                            </w:r>
                            <w:r w:rsidR="005F3603">
                              <w:t xml:space="preserve"> the aggregation of remoteness </w:t>
                            </w:r>
                            <w:r w:rsidR="00EA643B">
                              <w:t>areas</w:t>
                            </w:r>
                            <w:r w:rsidR="002A5040">
                              <w:t xml:space="preserve"> </w:t>
                            </w:r>
                            <w:r w:rsidR="005F3603">
                              <w:t xml:space="preserve">in </w:t>
                            </w:r>
                            <w:r w:rsidR="00534502">
                              <w:t xml:space="preserve">child protection and family services assessment </w:t>
                            </w:r>
                            <w:r w:rsidR="00ED70CA">
                              <w:t xml:space="preserve">in </w:t>
                            </w:r>
                            <w:r w:rsidR="00534502">
                              <w:t xml:space="preserve">the 2026 Update. This is </w:t>
                            </w:r>
                            <w:r w:rsidR="006C46A7">
                              <w:t xml:space="preserve">because data </w:t>
                            </w:r>
                            <w:r w:rsidR="00ED70CA">
                              <w:t xml:space="preserve">were </w:t>
                            </w:r>
                            <w:r w:rsidR="00932199">
                              <w:t>not</w:t>
                            </w:r>
                            <w:r w:rsidR="006C46A7">
                              <w:t xml:space="preserve"> available </w:t>
                            </w:r>
                            <w:r w:rsidR="002106C1">
                              <w:t xml:space="preserve">in time </w:t>
                            </w:r>
                            <w:r w:rsidR="006C46A7">
                              <w:t xml:space="preserve">to investigate the change </w:t>
                            </w:r>
                            <w:r w:rsidR="00822690">
                              <w:t>as part of</w:t>
                            </w:r>
                            <w:r w:rsidR="006C46A7">
                              <w:t xml:space="preserve"> the </w:t>
                            </w:r>
                            <w:r w:rsidR="00061D68">
                              <w:t>2025</w:t>
                            </w:r>
                            <w:r w:rsidR="00C7083D">
                              <w:t> </w:t>
                            </w:r>
                            <w:r w:rsidR="00061D68">
                              <w:t>Review</w:t>
                            </w:r>
                            <w:r w:rsidR="002751F5" w:rsidRPr="002751F5">
                              <w:t>.</w:t>
                            </w:r>
                          </w:p>
                          <w:p w14:paraId="6F16E1C7" w14:textId="466CF6BB" w:rsidR="00981867" w:rsidRDefault="007B72E4" w:rsidP="007B72E4">
                            <w:pPr>
                              <w:pStyle w:val="CGC2025Bullet1"/>
                            </w:pPr>
                            <w:r>
                              <w:t xml:space="preserve">As part of the Commission’s forward work program, it will work with states and relevant data providers to consider how </w:t>
                            </w:r>
                            <w:r w:rsidR="00247DCD" w:rsidRPr="00247DCD">
                              <w:t xml:space="preserve">cultural and linguistic diversity </w:t>
                            </w:r>
                            <w:r w:rsidR="003E0AB2">
                              <w:t xml:space="preserve">affects </w:t>
                            </w:r>
                            <w:r w:rsidR="000F5719">
                              <w:t xml:space="preserve">the cost of </w:t>
                            </w:r>
                            <w:r w:rsidR="00A52AA9">
                              <w:t>services.</w:t>
                            </w:r>
                          </w:p>
                          <w:p w14:paraId="29E767CD" w14:textId="646F23BF" w:rsidR="009F0191" w:rsidRPr="00BF5015" w:rsidRDefault="009F0191" w:rsidP="00981867">
                            <w:pPr>
                              <w:pStyle w:val="CGC2025Bullet1"/>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C7899" id="_x0000_t202" coordsize="21600,21600" o:spt="202" path="m,l,21600r21600,l21600,xe">
                <v:stroke joinstyle="miter"/>
                <v:path gradientshapeok="t" o:connecttype="rect"/>
              </v:shapetype>
              <v:shape id="Text Box 217" o:spid="_x0000_s1026" type="#_x0000_t202" style="position:absolute;margin-left:0;margin-top:51.05pt;width:456.35pt;height:564.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" fillcolor="#e5f8ff" strokecolor="white [3212]">
                <v:textbox>
                  <w:txbxContent>
                    <w:p w14:paraId="699F7989" w14:textId="13E76B46" w:rsidR="009F0191" w:rsidRDefault="009F0191" w:rsidP="00914BBC">
                      <w:pPr>
                        <w:pStyle w:val="Heading2"/>
                        <w:keepNext/>
                        <w:spacing w:before="120"/>
                      </w:pPr>
                      <w:r>
                        <w:t>Review outcome</w:t>
                      </w:r>
                      <w:r w:rsidR="009313A5">
                        <w:t>s</w:t>
                      </w:r>
                    </w:p>
                    <w:p w14:paraId="26067B53" w14:textId="1045EB91" w:rsidR="009F0191" w:rsidRDefault="008F1882" w:rsidP="00B3372E">
                      <w:pPr>
                        <w:pStyle w:val="CGC2025Bullet1"/>
                      </w:pPr>
                      <w:r>
                        <w:t xml:space="preserve">The following </w:t>
                      </w:r>
                      <w:r w:rsidR="00AD1837">
                        <w:t xml:space="preserve">changes </w:t>
                      </w:r>
                      <w:r w:rsidR="000578D4">
                        <w:t xml:space="preserve">were </w:t>
                      </w:r>
                      <w:r w:rsidR="00AD1837">
                        <w:t xml:space="preserve">made to the </w:t>
                      </w:r>
                      <w:r w:rsidR="00223484">
                        <w:t>assessment</w:t>
                      </w:r>
                      <w:r w:rsidR="00C23B17">
                        <w:t>.</w:t>
                      </w:r>
                    </w:p>
                    <w:p w14:paraId="5CD8A1C9" w14:textId="3576CEA2" w:rsidR="00455A6B" w:rsidRPr="005136A0" w:rsidRDefault="0059298D" w:rsidP="00B3372E">
                      <w:pPr>
                        <w:pStyle w:val="CGC2025Bullet2"/>
                      </w:pPr>
                      <w:r>
                        <w:t xml:space="preserve">A </w:t>
                      </w:r>
                      <w:r w:rsidR="00EB5725">
                        <w:t xml:space="preserve">separate </w:t>
                      </w:r>
                      <w:r w:rsidR="001E1B63">
                        <w:t xml:space="preserve">assessment for </w:t>
                      </w:r>
                      <w:r w:rsidR="00223484" w:rsidRPr="005136A0">
                        <w:t>homelessness services</w:t>
                      </w:r>
                      <w:r w:rsidR="00D100BF">
                        <w:t xml:space="preserve"> will be introduced</w:t>
                      </w:r>
                      <w:r w:rsidR="006A06E0">
                        <w:t>,</w:t>
                      </w:r>
                      <w:r w:rsidR="00221BF4">
                        <w:t xml:space="preserve"> </w:t>
                      </w:r>
                      <w:r w:rsidR="0098470A">
                        <w:t xml:space="preserve">using </w:t>
                      </w:r>
                      <w:r w:rsidR="00F4748F">
                        <w:t>Australian Institute of Health and Welfare</w:t>
                      </w:r>
                      <w:r w:rsidR="000151FF">
                        <w:t xml:space="preserve"> data</w:t>
                      </w:r>
                      <w:r w:rsidR="00F4748F">
                        <w:t xml:space="preserve"> on</w:t>
                      </w:r>
                      <w:r w:rsidR="005201A2">
                        <w:t xml:space="preserve"> the use of</w:t>
                      </w:r>
                      <w:r w:rsidR="00F4748F">
                        <w:t xml:space="preserve"> </w:t>
                      </w:r>
                      <w:r w:rsidR="0098470A">
                        <w:t xml:space="preserve">specialist </w:t>
                      </w:r>
                      <w:r w:rsidR="00F17536">
                        <w:t>homelessness services</w:t>
                      </w:r>
                      <w:r w:rsidR="00C57D53">
                        <w:t xml:space="preserve">. This </w:t>
                      </w:r>
                      <w:r w:rsidR="00690A3A">
                        <w:t xml:space="preserve">is </w:t>
                      </w:r>
                      <w:r w:rsidR="00C57D53">
                        <w:t>in response to the increase in state spending on ho</w:t>
                      </w:r>
                      <w:r w:rsidR="008E37EB">
                        <w:t>m</w:t>
                      </w:r>
                      <w:r w:rsidR="00C57D53">
                        <w:t>elessness services</w:t>
                      </w:r>
                      <w:r w:rsidR="008E37EB">
                        <w:t>.</w:t>
                      </w:r>
                    </w:p>
                    <w:p w14:paraId="74886256" w14:textId="641D0179" w:rsidR="00223484" w:rsidRPr="005136A0" w:rsidRDefault="00AE0D0B" w:rsidP="00B3372E">
                      <w:pPr>
                        <w:pStyle w:val="CGC2025Bullet2"/>
                      </w:pPr>
                      <w:r>
                        <w:t>D</w:t>
                      </w:r>
                      <w:r w:rsidR="0059298D">
                        <w:t xml:space="preserve">ata on </w:t>
                      </w:r>
                      <w:r w:rsidR="008927FE" w:rsidRPr="005136A0">
                        <w:t xml:space="preserve">state </w:t>
                      </w:r>
                      <w:r w:rsidR="0059298D">
                        <w:t>contributions to the National Disability Insurance Scheme</w:t>
                      </w:r>
                      <w:r w:rsidR="00D93EC6">
                        <w:t xml:space="preserve"> (NDIS)</w:t>
                      </w:r>
                      <w:r w:rsidR="0059298D">
                        <w:t xml:space="preserve"> </w:t>
                      </w:r>
                      <w:r>
                        <w:t xml:space="preserve">will be collected </w:t>
                      </w:r>
                      <w:r w:rsidR="008927FE" w:rsidRPr="005136A0">
                        <w:t xml:space="preserve">from the Department of Social </w:t>
                      </w:r>
                      <w:r>
                        <w:t>S</w:t>
                      </w:r>
                      <w:r w:rsidR="008927FE" w:rsidRPr="005136A0">
                        <w:t>ervices</w:t>
                      </w:r>
                      <w:r w:rsidR="0059298D">
                        <w:t xml:space="preserve"> instead </w:t>
                      </w:r>
                      <w:r w:rsidR="003063E1">
                        <w:t>of the states</w:t>
                      </w:r>
                      <w:r w:rsidR="008927FE" w:rsidRPr="005136A0">
                        <w:t>.</w:t>
                      </w:r>
                    </w:p>
                    <w:p w14:paraId="197B0698" w14:textId="56D23341" w:rsidR="00223484" w:rsidRPr="005136A0" w:rsidRDefault="003C20B9" w:rsidP="00B3372E">
                      <w:pPr>
                        <w:pStyle w:val="CGC2025Bullet2"/>
                      </w:pPr>
                      <w:r>
                        <w:t>N</w:t>
                      </w:r>
                      <w:r w:rsidR="00A9582B" w:rsidRPr="005136A0">
                        <w:t>on</w:t>
                      </w:r>
                      <w:r w:rsidR="00B716BA" w:rsidRPr="005136A0">
                        <w:t>-N</w:t>
                      </w:r>
                      <w:r w:rsidR="00A9582B">
                        <w:t xml:space="preserve">ational </w:t>
                      </w:r>
                      <w:r w:rsidR="00B716BA" w:rsidRPr="005136A0">
                        <w:t>D</w:t>
                      </w:r>
                      <w:r w:rsidR="00A9582B">
                        <w:t xml:space="preserve">isability </w:t>
                      </w:r>
                      <w:r w:rsidR="00B716BA" w:rsidRPr="005136A0">
                        <w:t>I</w:t>
                      </w:r>
                      <w:r w:rsidR="00A9582B">
                        <w:t xml:space="preserve">nsurance </w:t>
                      </w:r>
                      <w:r w:rsidR="00B716BA" w:rsidRPr="005136A0">
                        <w:t>S</w:t>
                      </w:r>
                      <w:r w:rsidR="00A9582B">
                        <w:t>cheme</w:t>
                      </w:r>
                      <w:r w:rsidR="00B716BA" w:rsidRPr="005136A0">
                        <w:t xml:space="preserve"> disability</w:t>
                      </w:r>
                      <w:r w:rsidR="008162F2" w:rsidRPr="005136A0">
                        <w:t xml:space="preserve"> services, aged care</w:t>
                      </w:r>
                      <w:r>
                        <w:t>,</w:t>
                      </w:r>
                      <w:r w:rsidR="008162F2" w:rsidRPr="005136A0">
                        <w:t xml:space="preserve"> </w:t>
                      </w:r>
                      <w:r w:rsidR="00D51269">
                        <w:t>N</w:t>
                      </w:r>
                      <w:r w:rsidR="008162F2" w:rsidRPr="005136A0">
                        <w:t xml:space="preserve">ational </w:t>
                      </w:r>
                      <w:r w:rsidR="00D51269">
                        <w:t>R</w:t>
                      </w:r>
                      <w:r w:rsidR="008162F2" w:rsidRPr="005136A0">
                        <w:t xml:space="preserve">edress </w:t>
                      </w:r>
                      <w:r w:rsidR="00D51269">
                        <w:t>S</w:t>
                      </w:r>
                      <w:r w:rsidR="008162F2" w:rsidRPr="005136A0">
                        <w:t xml:space="preserve">cheme </w:t>
                      </w:r>
                      <w:r>
                        <w:t>and other welfare</w:t>
                      </w:r>
                      <w:r w:rsidR="00707DCB">
                        <w:t xml:space="preserve"> </w:t>
                      </w:r>
                      <w:r w:rsidR="00A03319" w:rsidRPr="005136A0">
                        <w:t>assessments</w:t>
                      </w:r>
                      <w:r w:rsidR="008927FE" w:rsidRPr="005136A0">
                        <w:t xml:space="preserve"> will </w:t>
                      </w:r>
                      <w:r w:rsidR="00A9582B">
                        <w:t xml:space="preserve">be </w:t>
                      </w:r>
                      <w:r w:rsidR="008927FE" w:rsidRPr="005136A0">
                        <w:t>combine</w:t>
                      </w:r>
                      <w:r w:rsidR="00A9582B">
                        <w:t>d</w:t>
                      </w:r>
                      <w:r w:rsidR="009611FE">
                        <w:t xml:space="preserve"> into</w:t>
                      </w:r>
                      <w:r w:rsidR="008927FE" w:rsidRPr="005136A0">
                        <w:t xml:space="preserve"> </w:t>
                      </w:r>
                      <w:r w:rsidR="009C7ABF" w:rsidRPr="005136A0">
                        <w:t xml:space="preserve">a single </w:t>
                      </w:r>
                      <w:r w:rsidR="007A5651">
                        <w:t xml:space="preserve">other welfare </w:t>
                      </w:r>
                      <w:r w:rsidR="009C7ABF" w:rsidRPr="005136A0">
                        <w:t>assessment.</w:t>
                      </w:r>
                      <w:r w:rsidR="0036743E">
                        <w:t xml:space="preserve"> </w:t>
                      </w:r>
                      <w:r w:rsidR="00A6760F">
                        <w:t xml:space="preserve">The Commission recognises that if there are </w:t>
                      </w:r>
                      <w:r w:rsidR="00401FAC">
                        <w:t xml:space="preserve">substantial changes to non-NDIS disability supports, this could </w:t>
                      </w:r>
                      <w:r w:rsidR="00AC030C">
                        <w:t>require a different assessment approach.</w:t>
                      </w:r>
                    </w:p>
                    <w:p w14:paraId="243B9E3F" w14:textId="255F7C05" w:rsidR="003914A8" w:rsidRPr="005136A0" w:rsidRDefault="009C7ABF" w:rsidP="00B3372E">
                      <w:pPr>
                        <w:pStyle w:val="CGC2025Bullet2"/>
                      </w:pPr>
                      <w:r w:rsidRPr="005136A0">
                        <w:t xml:space="preserve">The Commission will </w:t>
                      </w:r>
                      <w:r w:rsidR="004F6721">
                        <w:t>no longer</w:t>
                      </w:r>
                      <w:r w:rsidR="00F46EBF">
                        <w:t xml:space="preserve"> </w:t>
                      </w:r>
                      <w:r w:rsidR="00435A68">
                        <w:t>collect</w:t>
                      </w:r>
                      <w:r w:rsidR="00FA2DAB">
                        <w:t xml:space="preserve"> state expenses </w:t>
                      </w:r>
                      <w:r w:rsidR="004839DD">
                        <w:t xml:space="preserve">on the </w:t>
                      </w:r>
                      <w:r w:rsidR="004839DD" w:rsidRPr="005136A0">
                        <w:t xml:space="preserve">national redress scheme for institutional sexual abuse </w:t>
                      </w:r>
                      <w:r w:rsidR="00E947EC">
                        <w:t xml:space="preserve">because </w:t>
                      </w:r>
                      <w:r w:rsidR="004839DD">
                        <w:t xml:space="preserve">the assessment </w:t>
                      </w:r>
                      <w:r w:rsidR="00FA2DAB">
                        <w:t>does not have a material impact on state shares of GST</w:t>
                      </w:r>
                      <w:r w:rsidR="004839DD">
                        <w:t>.</w:t>
                      </w:r>
                    </w:p>
                    <w:p w14:paraId="1AD0E19F" w14:textId="71976E8E" w:rsidR="005C154B" w:rsidRDefault="005C154B" w:rsidP="005C154B">
                      <w:pPr>
                        <w:pStyle w:val="CGC2025Bullet1"/>
                      </w:pPr>
                      <w:r>
                        <w:t xml:space="preserve">The Commission </w:t>
                      </w:r>
                      <w:r w:rsidR="00E52761">
                        <w:t>considered but</w:t>
                      </w:r>
                      <w:r>
                        <w:t xml:space="preserve"> </w:t>
                      </w:r>
                      <w:r w:rsidR="003B0D50">
                        <w:t>did</w:t>
                      </w:r>
                      <w:r w:rsidR="003B0D50" w:rsidDel="00E85337">
                        <w:t xml:space="preserve"> </w:t>
                      </w:r>
                      <w:r w:rsidR="006F2E02">
                        <w:t xml:space="preserve">not to </w:t>
                      </w:r>
                      <w:r w:rsidR="005E0477">
                        <w:t>change the follow</w:t>
                      </w:r>
                      <w:r w:rsidR="00E1203C">
                        <w:t>ing</w:t>
                      </w:r>
                      <w:r w:rsidR="00FF1422">
                        <w:t>.</w:t>
                      </w:r>
                    </w:p>
                    <w:p w14:paraId="5A6C4968" w14:textId="654DB95F" w:rsidR="005C154B" w:rsidRDefault="005C154B" w:rsidP="005C154B">
                      <w:pPr>
                        <w:pStyle w:val="CGC2025Bullet2"/>
                      </w:pPr>
                      <w:r>
                        <w:t xml:space="preserve">The National Disability Insurance Scheme assessment method </w:t>
                      </w:r>
                      <w:r w:rsidR="002C0953">
                        <w:t xml:space="preserve">is </w:t>
                      </w:r>
                      <w:r w:rsidR="0015357B">
                        <w:t xml:space="preserve">considered </w:t>
                      </w:r>
                      <w:r>
                        <w:t>fit for purpose</w:t>
                      </w:r>
                      <w:r w:rsidR="000C5F2A">
                        <w:t>.</w:t>
                      </w:r>
                    </w:p>
                    <w:p w14:paraId="074900EA" w14:textId="71CD613A" w:rsidR="005C154B" w:rsidRDefault="005C154B" w:rsidP="005C154B">
                      <w:pPr>
                        <w:pStyle w:val="CGC2025Bullet2"/>
                      </w:pPr>
                      <w:r>
                        <w:t xml:space="preserve">There </w:t>
                      </w:r>
                      <w:r w:rsidR="006D583A">
                        <w:t xml:space="preserve">is </w:t>
                      </w:r>
                      <w:r>
                        <w:t>insufficient evidence to support removing the service delivery scale adjustment from the child protection and family services assessment.</w:t>
                      </w:r>
                    </w:p>
                    <w:p w14:paraId="16B4B43A" w14:textId="6F17E79A" w:rsidR="005C154B" w:rsidRDefault="00F212B2" w:rsidP="005C154B">
                      <w:pPr>
                        <w:pStyle w:val="CGC2025Bullet2"/>
                      </w:pPr>
                      <w:r>
                        <w:t>T</w:t>
                      </w:r>
                      <w:r w:rsidR="005C154B" w:rsidRPr="00CB14DC">
                        <w:t xml:space="preserve">here </w:t>
                      </w:r>
                      <w:r w:rsidR="006D583A">
                        <w:t>is</w:t>
                      </w:r>
                      <w:r w:rsidR="006D583A" w:rsidRPr="00CB14DC">
                        <w:t xml:space="preserve"> </w:t>
                      </w:r>
                      <w:r w:rsidR="005C154B" w:rsidRPr="00CB14DC">
                        <w:t>insufficient data to develop a welfare specific regional cost gradient</w:t>
                      </w:r>
                      <w:r w:rsidR="005C154B">
                        <w:t>.</w:t>
                      </w:r>
                    </w:p>
                    <w:p w14:paraId="2D72D6C9" w14:textId="031CF0C4" w:rsidR="005C154B" w:rsidRDefault="00F212B2" w:rsidP="005C154B">
                      <w:pPr>
                        <w:pStyle w:val="CGC2025Bullet2"/>
                      </w:pPr>
                      <w:r>
                        <w:t>T</w:t>
                      </w:r>
                      <w:r w:rsidR="005C154B">
                        <w:t xml:space="preserve">here </w:t>
                      </w:r>
                      <w:r w:rsidR="00CD5FC5">
                        <w:t xml:space="preserve">is </w:t>
                      </w:r>
                      <w:r w:rsidR="005C154B">
                        <w:t>insufficient data to develop a First Nations child protection cost weight for the child protection and family services assessment.</w:t>
                      </w:r>
                    </w:p>
                    <w:p w14:paraId="29A69BF6" w14:textId="084D3F63" w:rsidR="005C154B" w:rsidRDefault="00F212B2" w:rsidP="005C154B">
                      <w:pPr>
                        <w:pStyle w:val="CGC2025Bullet2"/>
                      </w:pPr>
                      <w:r>
                        <w:t>T</w:t>
                      </w:r>
                      <w:r w:rsidR="005C154B">
                        <w:t xml:space="preserve">here </w:t>
                      </w:r>
                      <w:r w:rsidR="00CD5FC5">
                        <w:t xml:space="preserve">is </w:t>
                      </w:r>
                      <w:r w:rsidR="008E1329">
                        <w:t>insufficient data</w:t>
                      </w:r>
                      <w:r w:rsidR="005C154B">
                        <w:t xml:space="preserve"> </w:t>
                      </w:r>
                      <w:r w:rsidR="00B83656">
                        <w:t xml:space="preserve">to </w:t>
                      </w:r>
                      <w:r w:rsidR="005C154B">
                        <w:t>includ</w:t>
                      </w:r>
                      <w:r w:rsidR="00B83656">
                        <w:t>e</w:t>
                      </w:r>
                      <w:r w:rsidR="005C154B">
                        <w:t xml:space="preserve"> a service delivery scale adjustment in the other welfare services component</w:t>
                      </w:r>
                      <w:r w:rsidR="005C154B" w:rsidRPr="00B2793F">
                        <w:rPr>
                          <w:i/>
                          <w:iCs/>
                        </w:rPr>
                        <w:t>.</w:t>
                      </w:r>
                    </w:p>
                    <w:p w14:paraId="1282C32B" w14:textId="5C3AFA73" w:rsidR="002751F5" w:rsidRDefault="004B7741" w:rsidP="002751F5">
                      <w:pPr>
                        <w:pStyle w:val="CGC2025Bullet1"/>
                      </w:pPr>
                      <w:r>
                        <w:t xml:space="preserve">The Commission </w:t>
                      </w:r>
                      <w:r w:rsidR="002A5040">
                        <w:t>will consider</w:t>
                      </w:r>
                      <w:r w:rsidR="005F3603">
                        <w:t xml:space="preserve"> the aggregation of remoteness </w:t>
                      </w:r>
                      <w:r w:rsidR="00EA643B">
                        <w:t>areas</w:t>
                      </w:r>
                      <w:r w:rsidR="002A5040">
                        <w:t xml:space="preserve"> </w:t>
                      </w:r>
                      <w:r w:rsidR="005F3603">
                        <w:t xml:space="preserve">in </w:t>
                      </w:r>
                      <w:r w:rsidR="00534502">
                        <w:t xml:space="preserve">child protection and family services assessment </w:t>
                      </w:r>
                      <w:r w:rsidR="00ED70CA">
                        <w:t xml:space="preserve">in </w:t>
                      </w:r>
                      <w:r w:rsidR="00534502">
                        <w:t xml:space="preserve">the 2026 Update. This is </w:t>
                      </w:r>
                      <w:r w:rsidR="006C46A7">
                        <w:t xml:space="preserve">because data </w:t>
                      </w:r>
                      <w:r w:rsidR="00ED70CA">
                        <w:t xml:space="preserve">were </w:t>
                      </w:r>
                      <w:r w:rsidR="00932199">
                        <w:t>not</w:t>
                      </w:r>
                      <w:r w:rsidR="006C46A7">
                        <w:t xml:space="preserve"> available </w:t>
                      </w:r>
                      <w:r w:rsidR="002106C1">
                        <w:t xml:space="preserve">in time </w:t>
                      </w:r>
                      <w:r w:rsidR="006C46A7">
                        <w:t xml:space="preserve">to investigate the change </w:t>
                      </w:r>
                      <w:r w:rsidR="00822690">
                        <w:t>as part of</w:t>
                      </w:r>
                      <w:r w:rsidR="006C46A7">
                        <w:t xml:space="preserve"> the </w:t>
                      </w:r>
                      <w:r w:rsidR="00061D68">
                        <w:t>2025</w:t>
                      </w:r>
                      <w:r w:rsidR="00C7083D">
                        <w:t> </w:t>
                      </w:r>
                      <w:r w:rsidR="00061D68">
                        <w:t>Review</w:t>
                      </w:r>
                      <w:r w:rsidR="002751F5" w:rsidRPr="002751F5">
                        <w:t>.</w:t>
                      </w:r>
                    </w:p>
                    <w:p w14:paraId="6F16E1C7" w14:textId="466CF6BB" w:rsidR="00981867" w:rsidRDefault="007B72E4" w:rsidP="007B72E4">
                      <w:pPr>
                        <w:pStyle w:val="CGC2025Bullet1"/>
                      </w:pPr>
                      <w:r>
                        <w:t xml:space="preserve">As part of the Commission’s forward work program, it will work with states and relevant data providers to consider how </w:t>
                      </w:r>
                      <w:r w:rsidR="00247DCD" w:rsidRPr="00247DCD">
                        <w:t xml:space="preserve">cultural and linguistic diversity </w:t>
                      </w:r>
                      <w:r w:rsidR="003E0AB2">
                        <w:t xml:space="preserve">affects </w:t>
                      </w:r>
                      <w:r w:rsidR="000F5719">
                        <w:t xml:space="preserve">the cost of </w:t>
                      </w:r>
                      <w:r w:rsidR="00A52AA9">
                        <w:t>services.</w:t>
                      </w:r>
                    </w:p>
                    <w:p w14:paraId="29E767CD" w14:textId="646F23BF" w:rsidR="009F0191" w:rsidRPr="00BF5015" w:rsidRDefault="009F0191" w:rsidP="00981867">
                      <w:pPr>
                        <w:pStyle w:val="CGC2025Bullet1"/>
                        <w:numPr>
                          <w:ilvl w:val="0"/>
                          <w:numId w:val="0"/>
                        </w:numPr>
                      </w:pPr>
                    </w:p>
                  </w:txbxContent>
                </v:textbox>
                <w10:wrap type="square" anchorx="margin"/>
              </v:shape>
            </w:pict>
          </mc:Fallback>
        </mc:AlternateContent>
      </w:r>
      <w:r>
        <w:t>Welfare</w:t>
      </w:r>
    </w:p>
    <w:p w14:paraId="1A5F2E10" w14:textId="76D96E05" w:rsidR="006E5D74" w:rsidRPr="00AD1713" w:rsidRDefault="00F5352E" w:rsidP="00E57C9A">
      <w:pPr>
        <w:pStyle w:val="Heading2"/>
      </w:pPr>
      <w:bookmarkStart w:id="3" w:name="_Toc133236159"/>
      <w:bookmarkStart w:id="4" w:name="_Toc133236185"/>
      <w:bookmarkEnd w:id="0"/>
      <w:bookmarkEnd w:id="1"/>
      <w:bookmarkEnd w:id="2"/>
      <w:r>
        <w:t>Introduction</w:t>
      </w:r>
    </w:p>
    <w:p w14:paraId="69EBC32C" w14:textId="29EB9E30" w:rsidR="00831FE3" w:rsidRPr="00D028F6" w:rsidRDefault="00B83ACA" w:rsidP="00D726B3">
      <w:pPr>
        <w:pStyle w:val="CGC2025ParaNumbers"/>
      </w:pPr>
      <w:bookmarkStart w:id="5" w:name="_Toc143786730"/>
      <w:r>
        <w:t xml:space="preserve">On </w:t>
      </w:r>
      <w:r w:rsidR="007B71E3">
        <w:t>6</w:t>
      </w:r>
      <w:r>
        <w:t xml:space="preserve"> Ju</w:t>
      </w:r>
      <w:r w:rsidR="00CF225A">
        <w:t>ly</w:t>
      </w:r>
      <w:r w:rsidR="007B71E3">
        <w:t xml:space="preserve"> 2</w:t>
      </w:r>
      <w:r>
        <w:t>024, the Commission publis</w:t>
      </w:r>
      <w:r w:rsidRPr="00D028F6">
        <w:t xml:space="preserve">hed </w:t>
      </w:r>
      <w:r w:rsidR="00475822" w:rsidRPr="00D028F6">
        <w:t xml:space="preserve">the </w:t>
      </w:r>
      <w:hyperlink r:id="rId8" w:history="1">
        <w:r w:rsidR="00475822" w:rsidRPr="00D028F6">
          <w:rPr>
            <w:rStyle w:val="Hyperlink"/>
          </w:rPr>
          <w:t>Draft Report</w:t>
        </w:r>
      </w:hyperlink>
      <w:r w:rsidR="00475822" w:rsidRPr="00D028F6">
        <w:t xml:space="preserve"> for the </w:t>
      </w:r>
      <w:r w:rsidRPr="00D028F6">
        <w:t>2025</w:t>
      </w:r>
      <w:r w:rsidR="00F30F39" w:rsidRPr="00D028F6">
        <w:t> </w:t>
      </w:r>
      <w:r w:rsidRPr="00D028F6">
        <w:t>Methodology Review.</w:t>
      </w:r>
    </w:p>
    <w:p w14:paraId="0BFB6C90" w14:textId="2B6B02D6" w:rsidR="000A7DB5" w:rsidRPr="00D028F6" w:rsidRDefault="002358F4" w:rsidP="00D726B3">
      <w:pPr>
        <w:pStyle w:val="CGC2025ParaNumbers"/>
      </w:pPr>
      <w:r w:rsidRPr="00D028F6">
        <w:lastRenderedPageBreak/>
        <w:t>The Draft Report include</w:t>
      </w:r>
      <w:r w:rsidR="00DC20E6" w:rsidRPr="00D028F6">
        <w:t>d</w:t>
      </w:r>
      <w:r w:rsidRPr="00D028F6" w:rsidDel="00502255">
        <w:t xml:space="preserve"> </w:t>
      </w:r>
      <w:r w:rsidR="00A24C62" w:rsidRPr="00D028F6">
        <w:t xml:space="preserve">a </w:t>
      </w:r>
      <w:r w:rsidR="00062D67" w:rsidRPr="00D028F6">
        <w:t xml:space="preserve">detailed analysis and response to </w:t>
      </w:r>
      <w:r w:rsidR="00EF325B" w:rsidRPr="00D028F6">
        <w:t>i</w:t>
      </w:r>
      <w:r w:rsidR="000460E6" w:rsidRPr="00D028F6">
        <w:t xml:space="preserve">ssues raised by states </w:t>
      </w:r>
      <w:r w:rsidR="0089333D" w:rsidRPr="00D028F6">
        <w:t xml:space="preserve">and territories (states) </w:t>
      </w:r>
      <w:r w:rsidR="000460E6" w:rsidRPr="00D028F6">
        <w:t xml:space="preserve">in their </w:t>
      </w:r>
      <w:hyperlink r:id="rId9" w:history="1">
        <w:r w:rsidR="000460E6" w:rsidRPr="00D028F6">
          <w:rPr>
            <w:rStyle w:val="Hyperlink"/>
          </w:rPr>
          <w:t>submissions</w:t>
        </w:r>
      </w:hyperlink>
      <w:r w:rsidR="000460E6" w:rsidRPr="00D028F6">
        <w:t xml:space="preserve"> on the Commission’s </w:t>
      </w:r>
      <w:hyperlink r:id="rId10" w:history="1">
        <w:r w:rsidR="000460E6" w:rsidRPr="00D028F6">
          <w:rPr>
            <w:rStyle w:val="Hyperlink"/>
          </w:rPr>
          <w:t>consultation paper</w:t>
        </w:r>
      </w:hyperlink>
      <w:r w:rsidR="00E7390A" w:rsidRPr="00D028F6">
        <w:t>.</w:t>
      </w:r>
    </w:p>
    <w:p w14:paraId="0F9397F2" w14:textId="4F7A3BCF" w:rsidR="00003C78" w:rsidRPr="00D028F6" w:rsidRDefault="00003C78" w:rsidP="00D726B3">
      <w:pPr>
        <w:pStyle w:val="CGC2025ParaNumbers"/>
      </w:pPr>
      <w:r w:rsidRPr="00D028F6">
        <w:t>State submissions</w:t>
      </w:r>
      <w:r w:rsidR="0039749B" w:rsidRPr="00D028F6">
        <w:t xml:space="preserve"> on the </w:t>
      </w:r>
      <w:r w:rsidR="00287AF2" w:rsidRPr="00D028F6">
        <w:t>D</w:t>
      </w:r>
      <w:r w:rsidR="0039749B" w:rsidRPr="00D028F6">
        <w:t xml:space="preserve">raft </w:t>
      </w:r>
      <w:r w:rsidR="00287AF2" w:rsidRPr="00D028F6">
        <w:t>Report</w:t>
      </w:r>
      <w:r w:rsidRPr="00D028F6">
        <w:t xml:space="preserve"> can be viewed </w:t>
      </w:r>
      <w:hyperlink r:id="rId11" w:history="1">
        <w:r w:rsidR="00735B64" w:rsidRPr="00D028F6">
          <w:rPr>
            <w:rStyle w:val="Hyperlink"/>
          </w:rPr>
          <w:t>here</w:t>
        </w:r>
      </w:hyperlink>
      <w:r w:rsidRPr="00D028F6">
        <w:t>.</w:t>
      </w:r>
    </w:p>
    <w:p w14:paraId="52CABCE6" w14:textId="6ED38546" w:rsidR="00CD7065" w:rsidRPr="00D028F6" w:rsidRDefault="00542091">
      <w:pPr>
        <w:pStyle w:val="CGC2025ParaNumbers"/>
      </w:pPr>
      <w:r w:rsidRPr="00D028F6">
        <w:t xml:space="preserve">This chapter </w:t>
      </w:r>
      <w:r w:rsidR="00F83FF2" w:rsidRPr="00D028F6">
        <w:t>includes</w:t>
      </w:r>
      <w:r w:rsidR="00B83ACA" w:rsidRPr="00D028F6">
        <w:t>:</w:t>
      </w:r>
    </w:p>
    <w:p w14:paraId="75891BAD" w14:textId="43995779" w:rsidR="00CD7065" w:rsidRDefault="00BF083B" w:rsidP="00CD7065">
      <w:pPr>
        <w:pStyle w:val="CGC2025Bullet1"/>
      </w:pPr>
      <w:r w:rsidRPr="00D028F6">
        <w:t xml:space="preserve">an overview </w:t>
      </w:r>
      <w:r w:rsidR="00761320" w:rsidRPr="00D028F6">
        <w:t xml:space="preserve">of </w:t>
      </w:r>
      <w:r w:rsidR="00C879EF" w:rsidRPr="00D028F6">
        <w:t xml:space="preserve">the </w:t>
      </w:r>
      <w:r w:rsidR="00AE4834" w:rsidRPr="00D028F6">
        <w:t xml:space="preserve">issues considered </w:t>
      </w:r>
      <w:r w:rsidR="00F85D75" w:rsidRPr="00D028F6">
        <w:t>throughout</w:t>
      </w:r>
      <w:r w:rsidR="00393077">
        <w:t xml:space="preserve"> the review</w:t>
      </w:r>
    </w:p>
    <w:p w14:paraId="53E2B6A6" w14:textId="1F2980BE" w:rsidR="00CD7065" w:rsidRDefault="00542091" w:rsidP="00CD7065">
      <w:pPr>
        <w:pStyle w:val="CGC2025Bullet1"/>
      </w:pPr>
      <w:r>
        <w:t xml:space="preserve">the Commission’s </w:t>
      </w:r>
      <w:r w:rsidR="007F583B">
        <w:t xml:space="preserve">response and </w:t>
      </w:r>
      <w:r w:rsidR="00E40D74">
        <w:t>decision</w:t>
      </w:r>
      <w:r>
        <w:t xml:space="preserve"> on each issue</w:t>
      </w:r>
    </w:p>
    <w:p w14:paraId="469B10F3" w14:textId="450C4100" w:rsidR="00DB2EC1" w:rsidRDefault="00DB2EC1" w:rsidP="00CD7065">
      <w:pPr>
        <w:pStyle w:val="CGC2025Bullet1"/>
      </w:pPr>
      <w:r>
        <w:t>GST impacts of method changes.</w:t>
      </w:r>
    </w:p>
    <w:p w14:paraId="61E726FE" w14:textId="0807E91E" w:rsidR="00CE274A" w:rsidRDefault="004D7B22" w:rsidP="00655CA0">
      <w:pPr>
        <w:pStyle w:val="CGC2025ParaNumbers"/>
      </w:pPr>
      <w:r>
        <w:t>A</w:t>
      </w:r>
      <w:r w:rsidR="009B4AF6">
        <w:t xml:space="preserve"> description of </w:t>
      </w:r>
      <w:r w:rsidR="00D544D2">
        <w:t>the</w:t>
      </w:r>
      <w:r>
        <w:t xml:space="preserve"> </w:t>
      </w:r>
      <w:r w:rsidR="009B4AF6">
        <w:t>assessment method</w:t>
      </w:r>
      <w:r w:rsidR="005F085E">
        <w:t xml:space="preserve">, incorporating changes </w:t>
      </w:r>
      <w:r w:rsidR="002B6661">
        <w:t>made in the 2025</w:t>
      </w:r>
      <w:r w:rsidR="00161B2D">
        <w:t> </w:t>
      </w:r>
      <w:r w:rsidR="002B6661">
        <w:t>Review,</w:t>
      </w:r>
      <w:r w:rsidR="0014234A">
        <w:t xml:space="preserve"> </w:t>
      </w:r>
      <w:r w:rsidR="00D34BC8">
        <w:t xml:space="preserve">can be found </w:t>
      </w:r>
      <w:r w:rsidR="00EB326A">
        <w:t>in</w:t>
      </w:r>
      <w:r w:rsidR="009B4AF6">
        <w:t xml:space="preserve"> </w:t>
      </w:r>
      <w:r w:rsidR="004864B3">
        <w:t xml:space="preserve">the </w:t>
      </w:r>
      <w:r w:rsidR="00A24C62">
        <w:t xml:space="preserve">welfare </w:t>
      </w:r>
      <w:r w:rsidR="004864B3" w:rsidRPr="005E634F">
        <w:t xml:space="preserve">chapter </w:t>
      </w:r>
      <w:r w:rsidR="00B9338A">
        <w:t>of</w:t>
      </w:r>
      <w:r w:rsidR="004864B3" w:rsidRPr="005E634F">
        <w:t xml:space="preserve"> </w:t>
      </w:r>
      <w:r w:rsidR="005948B0">
        <w:t xml:space="preserve">the </w:t>
      </w:r>
      <w:r w:rsidR="005948B0">
        <w:rPr>
          <w:i/>
          <w:iCs/>
        </w:rPr>
        <w:t xml:space="preserve">Commission’s </w:t>
      </w:r>
      <w:r w:rsidR="003E108F">
        <w:rPr>
          <w:i/>
          <w:iCs/>
        </w:rPr>
        <w:t>A</w:t>
      </w:r>
      <w:r w:rsidR="005948B0">
        <w:rPr>
          <w:i/>
          <w:iCs/>
        </w:rPr>
        <w:t xml:space="preserve">ssessment </w:t>
      </w:r>
      <w:r w:rsidR="003E108F">
        <w:rPr>
          <w:i/>
          <w:iCs/>
        </w:rPr>
        <w:t>M</w:t>
      </w:r>
      <w:r w:rsidR="005948B0">
        <w:rPr>
          <w:i/>
          <w:iCs/>
        </w:rPr>
        <w:t>ethodology</w:t>
      </w:r>
      <w:r w:rsidR="005948B0">
        <w:t>.</w:t>
      </w:r>
    </w:p>
    <w:p w14:paraId="61C97C18" w14:textId="3549E18C" w:rsidR="00D92AB4" w:rsidRDefault="00A132B8" w:rsidP="00005831">
      <w:pPr>
        <w:pStyle w:val="Heading2"/>
        <w:keepNext/>
      </w:pPr>
      <w:bookmarkStart w:id="6" w:name="_Toc143786736"/>
      <w:bookmarkEnd w:id="3"/>
      <w:bookmarkEnd w:id="4"/>
      <w:bookmarkEnd w:id="5"/>
      <w:r>
        <w:t>Issues considered</w:t>
      </w:r>
    </w:p>
    <w:p w14:paraId="5D103F08" w14:textId="54A33A77" w:rsidR="00DB09C6" w:rsidRPr="00CB3AA4" w:rsidRDefault="00BF1720" w:rsidP="00DB09C6">
      <w:pPr>
        <w:pStyle w:val="Heading3"/>
      </w:pPr>
      <w:r>
        <w:t>Introducing</w:t>
      </w:r>
      <w:r w:rsidR="00071A09">
        <w:t xml:space="preserve"> a</w:t>
      </w:r>
      <w:r w:rsidR="00DB09C6" w:rsidRPr="00CB3AA4">
        <w:t xml:space="preserve"> </w:t>
      </w:r>
      <w:r w:rsidR="00412E13">
        <w:t>h</w:t>
      </w:r>
      <w:r w:rsidR="00772C38" w:rsidRPr="00CB3AA4">
        <w:t xml:space="preserve">omelessness </w:t>
      </w:r>
      <w:r w:rsidR="00DB09C6" w:rsidRPr="00CB3AA4">
        <w:t>services assessment</w:t>
      </w:r>
    </w:p>
    <w:p w14:paraId="534EEE05" w14:textId="3744BFA5" w:rsidR="00DB09C6" w:rsidRPr="009F5983" w:rsidRDefault="005A5462" w:rsidP="00DB09C6">
      <w:pPr>
        <w:pStyle w:val="CGC2025ParaNumbers"/>
      </w:pPr>
      <w:r w:rsidRPr="009F5983">
        <w:t>T</w:t>
      </w:r>
      <w:r w:rsidR="00DB09C6" w:rsidRPr="009F5983">
        <w:t xml:space="preserve">he Commission proposed to introduce a homelessness services </w:t>
      </w:r>
      <w:r w:rsidR="00D320E4" w:rsidRPr="009F5983">
        <w:t>assessment</w:t>
      </w:r>
      <w:r w:rsidR="00C42573" w:rsidRPr="009F5983">
        <w:t>, in response to the increase in state homelessness services</w:t>
      </w:r>
      <w:r w:rsidR="00B46ADE" w:rsidRPr="009F5983">
        <w:t xml:space="preserve"> expenses</w:t>
      </w:r>
      <w:r w:rsidR="00CA00E7" w:rsidRPr="009F5983">
        <w:t>.</w:t>
      </w:r>
    </w:p>
    <w:p w14:paraId="0EF8442A" w14:textId="01DB0423" w:rsidR="00086CB2" w:rsidRPr="009F5983" w:rsidRDefault="00086CB2" w:rsidP="00DB09C6">
      <w:pPr>
        <w:pStyle w:val="CGC2025ParaNumbers"/>
      </w:pPr>
      <w:r w:rsidRPr="009F5983">
        <w:t>The Commission proposed to define homelessness services using the same definition as reported in the Productivity Commission Report on Government Services.</w:t>
      </w:r>
      <w:r w:rsidRPr="009F5983">
        <w:rPr>
          <w:rStyle w:val="FootnoteReference"/>
        </w:rPr>
        <w:footnoteReference w:id="2"/>
      </w:r>
    </w:p>
    <w:p w14:paraId="0BFB2865" w14:textId="73D1C027" w:rsidR="0068234B" w:rsidRPr="009F5983" w:rsidRDefault="00E71313" w:rsidP="00086CB2">
      <w:pPr>
        <w:pStyle w:val="CGC2025ParaNumbers"/>
      </w:pPr>
      <w:r w:rsidRPr="009F5983">
        <w:t xml:space="preserve">To facilitate the assessment, the Commission proposed to collect state homelessness services expenses by </w:t>
      </w:r>
      <w:r w:rsidR="00147CC4">
        <w:t>c</w:t>
      </w:r>
      <w:r w:rsidRPr="009F5983">
        <w:t xml:space="preserve">lassification of </w:t>
      </w:r>
      <w:r w:rsidR="00147CC4">
        <w:t>f</w:t>
      </w:r>
      <w:r w:rsidRPr="009F5983">
        <w:t xml:space="preserve">unctions of </w:t>
      </w:r>
      <w:r w:rsidR="00147CC4">
        <w:t>g</w:t>
      </w:r>
      <w:r w:rsidRPr="009F5983">
        <w:t xml:space="preserve">overnment </w:t>
      </w:r>
      <w:r w:rsidR="00271F45">
        <w:t>-</w:t>
      </w:r>
      <w:r w:rsidRPr="009F5983">
        <w:t>Australia (COFOG</w:t>
      </w:r>
      <w:r w:rsidRPr="009F5983">
        <w:rPr>
          <w:rFonts w:cstheme="minorHAnsi"/>
        </w:rPr>
        <w:noBreakHyphen/>
      </w:r>
      <w:r w:rsidRPr="009F5983">
        <w:t xml:space="preserve">A) from the states. </w:t>
      </w:r>
      <w:r w:rsidR="003D1EBD" w:rsidRPr="009F5983">
        <w:t>If states were not able to provide expense data, the Commission proposed to split homelessness services expenses from the Productivity Commission Report on Government Services 50/50 between the welfare and housing categories.</w:t>
      </w:r>
      <w:r w:rsidR="00086CB2" w:rsidRPr="009F5983">
        <w:t xml:space="preserve"> </w:t>
      </w:r>
      <w:r w:rsidRPr="009F5983">
        <w:t>The</w:t>
      </w:r>
      <w:r w:rsidR="007451B1">
        <w:t>se</w:t>
      </w:r>
      <w:r w:rsidRPr="009F5983">
        <w:t xml:space="preserve"> data w</w:t>
      </w:r>
      <w:r w:rsidR="006B4549" w:rsidRPr="009F5983">
        <w:t>ould</w:t>
      </w:r>
      <w:r w:rsidRPr="009F5983">
        <w:t xml:space="preserve"> allow the Commission to </w:t>
      </w:r>
      <w:r w:rsidR="00BA7BD8" w:rsidRPr="009F5983">
        <w:t xml:space="preserve">ensure relevant state expenses are assessed in </w:t>
      </w:r>
      <w:r w:rsidRPr="009F5983">
        <w:t>the welfare category.</w:t>
      </w:r>
    </w:p>
    <w:p w14:paraId="01792C75" w14:textId="42D72518" w:rsidR="006B6256" w:rsidRPr="009F5983" w:rsidRDefault="00E71313" w:rsidP="004A1ACF">
      <w:pPr>
        <w:pStyle w:val="CGC2025ParaNumbers"/>
      </w:pPr>
      <w:r w:rsidRPr="009F5983">
        <w:t xml:space="preserve">The Commission proposed to </w:t>
      </w:r>
      <w:r w:rsidR="00C85707" w:rsidRPr="009F5983">
        <w:t>assess state expenses using</w:t>
      </w:r>
      <w:r w:rsidRPr="009F5983">
        <w:t xml:space="preserve"> Australian Institute of Health and Welfare</w:t>
      </w:r>
      <w:r w:rsidR="00BD4981" w:rsidRPr="009F5983">
        <w:t xml:space="preserve"> (AIHW)</w:t>
      </w:r>
      <w:r w:rsidRPr="009F5983">
        <w:t xml:space="preserve"> </w:t>
      </w:r>
      <w:r w:rsidR="00D529BF">
        <w:t xml:space="preserve">data on the use of </w:t>
      </w:r>
      <w:r w:rsidR="004959AD" w:rsidRPr="009F5983">
        <w:t xml:space="preserve">specialist homelessness services </w:t>
      </w:r>
      <w:r w:rsidR="003071EB" w:rsidRPr="009F5983">
        <w:t xml:space="preserve">by </w:t>
      </w:r>
      <w:r w:rsidR="00692A8C" w:rsidRPr="009F5983">
        <w:t>remoteness, Indigenous status, socio-economic status and age.</w:t>
      </w:r>
    </w:p>
    <w:p w14:paraId="626FF6CA" w14:textId="3898A4A9" w:rsidR="006B6256" w:rsidRPr="009F5983" w:rsidRDefault="006B6256" w:rsidP="006B6256">
      <w:pPr>
        <w:pStyle w:val="CGC2025ParaNumbers"/>
      </w:pPr>
      <w:r w:rsidRPr="009F5983">
        <w:t>The Commission also considered assessing homelessness services expenses using additional drivers such as mental health conditions, family and domestic violence, overcrowding and drug and alcohol use. However, fit</w:t>
      </w:r>
      <w:r w:rsidR="004370EA">
        <w:t>-</w:t>
      </w:r>
      <w:r w:rsidRPr="009F5983">
        <w:t>for</w:t>
      </w:r>
      <w:r w:rsidR="004370EA">
        <w:t>-</w:t>
      </w:r>
      <w:r w:rsidRPr="009F5983">
        <w:t xml:space="preserve">purpose data </w:t>
      </w:r>
      <w:r w:rsidR="00AD59E3">
        <w:t>is</w:t>
      </w:r>
      <w:r w:rsidR="005658BF" w:rsidRPr="009F5983">
        <w:t xml:space="preserve"> </w:t>
      </w:r>
      <w:r w:rsidRPr="009F5983">
        <w:t>not available to support the inclusion of these drivers.</w:t>
      </w:r>
    </w:p>
    <w:p w14:paraId="2F47860A" w14:textId="666F3CF5" w:rsidR="009C78DC" w:rsidRPr="009F5983" w:rsidRDefault="0051771D" w:rsidP="004A1ACF">
      <w:pPr>
        <w:pStyle w:val="CGC2025ParaNumbers"/>
      </w:pPr>
      <w:r w:rsidRPr="009F5983">
        <w:t xml:space="preserve">The Commission </w:t>
      </w:r>
      <w:r w:rsidR="004B7766" w:rsidRPr="009F5983">
        <w:t xml:space="preserve">also </w:t>
      </w:r>
      <w:r w:rsidR="00CF16B1" w:rsidRPr="009F5983">
        <w:t>proposed to</w:t>
      </w:r>
      <w:r w:rsidRPr="009F5983">
        <w:t xml:space="preserve"> include</w:t>
      </w:r>
      <w:r w:rsidR="009C78DC" w:rsidRPr="009F5983">
        <w:t xml:space="preserve"> regional</w:t>
      </w:r>
      <w:r w:rsidR="00071D57" w:rsidRPr="009F5983">
        <w:t xml:space="preserve"> and</w:t>
      </w:r>
      <w:r w:rsidR="009C78DC" w:rsidRPr="009F5983">
        <w:t xml:space="preserve"> wage </w:t>
      </w:r>
      <w:r w:rsidR="00E05E2A" w:rsidRPr="009F5983">
        <w:t>cost adjustment</w:t>
      </w:r>
      <w:r w:rsidR="00071D57" w:rsidRPr="009F5983">
        <w:t>s</w:t>
      </w:r>
      <w:r w:rsidR="00E05E2A" w:rsidRPr="009F5983">
        <w:t xml:space="preserve"> and maintain the existing</w:t>
      </w:r>
      <w:r w:rsidR="009C78DC" w:rsidRPr="009F5983">
        <w:t xml:space="preserve"> </w:t>
      </w:r>
      <w:r w:rsidR="00932E43" w:rsidRPr="009F5983">
        <w:t xml:space="preserve">homelessness services </w:t>
      </w:r>
      <w:r w:rsidR="003840E8" w:rsidRPr="009F5983">
        <w:t>cross-</w:t>
      </w:r>
      <w:r w:rsidR="009C78DC" w:rsidRPr="009F5983">
        <w:t xml:space="preserve">border </w:t>
      </w:r>
      <w:r w:rsidR="004959AD" w:rsidRPr="009F5983">
        <w:t xml:space="preserve">cost </w:t>
      </w:r>
      <w:r w:rsidR="009C78DC" w:rsidRPr="009F5983">
        <w:t>adjustment</w:t>
      </w:r>
      <w:r w:rsidR="00E05E2A" w:rsidRPr="009F5983">
        <w:t xml:space="preserve"> </w:t>
      </w:r>
      <w:r w:rsidR="002D7325" w:rsidRPr="009F5983">
        <w:t>for</w:t>
      </w:r>
      <w:r w:rsidR="009D291F" w:rsidRPr="009F5983">
        <w:t xml:space="preserve"> New</w:t>
      </w:r>
      <w:r w:rsidR="00856A45">
        <w:t> </w:t>
      </w:r>
      <w:r w:rsidR="00B12AED" w:rsidRPr="009F5983">
        <w:t>South</w:t>
      </w:r>
      <w:r w:rsidR="00B12AED">
        <w:t> </w:t>
      </w:r>
      <w:r w:rsidR="009D291F" w:rsidRPr="009F5983">
        <w:t>Wales and the ACT</w:t>
      </w:r>
      <w:r w:rsidR="009C78DC" w:rsidRPr="009F5983">
        <w:t>.</w:t>
      </w:r>
      <w:r w:rsidR="00D95EAC" w:rsidRPr="009F5983">
        <w:t xml:space="preserve"> The regional cost adjustment recognises that the cost of state service provision increases with remoteness. The wage cost adjustment </w:t>
      </w:r>
      <w:r w:rsidR="00611303" w:rsidRPr="009F5983">
        <w:lastRenderedPageBreak/>
        <w:t>recognises</w:t>
      </w:r>
      <w:r w:rsidR="00A5553D" w:rsidRPr="009F5983">
        <w:t xml:space="preserve"> that</w:t>
      </w:r>
      <w:r w:rsidR="00611303" w:rsidRPr="009F5983">
        <w:t xml:space="preserve"> states have different public sector wage levels. The </w:t>
      </w:r>
      <w:r w:rsidR="0073533D" w:rsidRPr="009F5983">
        <w:t>c</w:t>
      </w:r>
      <w:r w:rsidR="00611303" w:rsidRPr="009F5983">
        <w:t>ross-border adjustment recognises that some services are p</w:t>
      </w:r>
      <w:r w:rsidR="00B40AF3" w:rsidRPr="009F5983">
        <w:t>rovided by the ACT to residents of New South Wales and vice versa.</w:t>
      </w:r>
    </w:p>
    <w:p w14:paraId="24B15E59" w14:textId="77777777" w:rsidR="00DB09C6" w:rsidRDefault="00DB09C6" w:rsidP="00DB09C6">
      <w:pPr>
        <w:pStyle w:val="Heading4"/>
      </w:pPr>
      <w:r>
        <w:t>State views</w:t>
      </w:r>
    </w:p>
    <w:p w14:paraId="33E7DB8F" w14:textId="541B28F7" w:rsidR="009727EE" w:rsidRPr="009727EE" w:rsidRDefault="009727EE" w:rsidP="000E1FFE">
      <w:pPr>
        <w:pStyle w:val="Heading5"/>
      </w:pPr>
      <w:r>
        <w:t>Conceptual case</w:t>
      </w:r>
    </w:p>
    <w:p w14:paraId="63691AC2" w14:textId="4D769C34" w:rsidR="00B616EF" w:rsidRDefault="00FF5458" w:rsidP="00526B51">
      <w:pPr>
        <w:pStyle w:val="CGC2025ParaNumbers"/>
      </w:pPr>
      <w:r>
        <w:t>A</w:t>
      </w:r>
      <w:r w:rsidR="00DB09C6">
        <w:t xml:space="preserve">ll states except Victoria supported </w:t>
      </w:r>
      <w:r w:rsidR="00636848">
        <w:t xml:space="preserve">or did not comment on </w:t>
      </w:r>
      <w:r w:rsidR="00DB09C6">
        <w:t xml:space="preserve">the </w:t>
      </w:r>
      <w:r w:rsidR="00122AE6">
        <w:t xml:space="preserve">conceptual case for the </w:t>
      </w:r>
      <w:r w:rsidR="00DB09C6">
        <w:t>development of a homelessness services assessment</w:t>
      </w:r>
      <w:r w:rsidR="00372D76">
        <w:t>.</w:t>
      </w:r>
    </w:p>
    <w:p w14:paraId="218DFA61" w14:textId="5A78B29D" w:rsidR="00E726BF" w:rsidRDefault="005A2166" w:rsidP="00526B51">
      <w:pPr>
        <w:pStyle w:val="CGC2025ParaNumbers"/>
      </w:pPr>
      <w:r w:rsidRPr="005A2166">
        <w:t>Victoria questioned whether there was evidence to overturn the 2020 Review Commission finding that there was no evidence of causal drivers of homelessness.</w:t>
      </w:r>
    </w:p>
    <w:p w14:paraId="13BD858F" w14:textId="12E07B20" w:rsidR="00412E13" w:rsidRDefault="00E71313" w:rsidP="00412E13">
      <w:pPr>
        <w:pStyle w:val="Heading5"/>
      </w:pPr>
      <w:r>
        <w:t xml:space="preserve">Identifying </w:t>
      </w:r>
      <w:r w:rsidR="009727EE">
        <w:t>Homelessness services expenses</w:t>
      </w:r>
    </w:p>
    <w:p w14:paraId="0B83616E" w14:textId="26476962" w:rsidR="00412E13" w:rsidRDefault="0068234B" w:rsidP="00AA4532">
      <w:pPr>
        <w:pStyle w:val="CGC2025ParaNumbers"/>
      </w:pPr>
      <w:r>
        <w:t xml:space="preserve">Most </w:t>
      </w:r>
      <w:r w:rsidR="00DC689F">
        <w:t>s</w:t>
      </w:r>
      <w:r>
        <w:t xml:space="preserve">tates </w:t>
      </w:r>
      <w:r w:rsidR="00E52828">
        <w:t xml:space="preserve">supported the Commission’s proposal to use the Productivity Commission definition of homelessness services and </w:t>
      </w:r>
      <w:r>
        <w:t xml:space="preserve">the proposal to collect homelessness services </w:t>
      </w:r>
      <w:r w:rsidR="00870735">
        <w:t xml:space="preserve">expenses </w:t>
      </w:r>
      <w:r w:rsidR="005A3D1E">
        <w:t>by COFOG-A code</w:t>
      </w:r>
      <w:r>
        <w:t xml:space="preserve"> from the states </w:t>
      </w:r>
      <w:r w:rsidR="00AA4532" w:rsidRPr="00AA4532">
        <w:t xml:space="preserve">to </w:t>
      </w:r>
      <w:r w:rsidR="00E52828">
        <w:t xml:space="preserve">ensure </w:t>
      </w:r>
      <w:r w:rsidR="005A3D1E">
        <w:t xml:space="preserve">homelessness </w:t>
      </w:r>
      <w:r w:rsidR="00C5196C">
        <w:t>expenses are</w:t>
      </w:r>
      <w:r w:rsidR="00E52828">
        <w:t xml:space="preserve"> assessed in the welfare category</w:t>
      </w:r>
      <w:r w:rsidR="00BC1356">
        <w:t>.</w:t>
      </w:r>
      <w:r w:rsidR="00A17C1E">
        <w:t xml:space="preserve"> However, s</w:t>
      </w:r>
      <w:r w:rsidR="00412E13">
        <w:t xml:space="preserve">ome states said they could </w:t>
      </w:r>
      <w:r w:rsidR="00C94887">
        <w:t xml:space="preserve">not </w:t>
      </w:r>
      <w:r w:rsidR="00412E13">
        <w:t xml:space="preserve">identify </w:t>
      </w:r>
      <w:r w:rsidR="005E4B70">
        <w:t xml:space="preserve">their homelessness services expenses by </w:t>
      </w:r>
      <w:r w:rsidR="00870B69">
        <w:t xml:space="preserve">COFOG-A code </w:t>
      </w:r>
      <w:r w:rsidR="00412E13">
        <w:t>in the ABS Government</w:t>
      </w:r>
      <w:r w:rsidR="002852C9">
        <w:t> </w:t>
      </w:r>
      <w:r w:rsidR="00412E13">
        <w:t>Finance</w:t>
      </w:r>
      <w:r w:rsidR="002852C9">
        <w:t xml:space="preserve"> </w:t>
      </w:r>
      <w:r w:rsidR="00412E13">
        <w:t>Statistics.</w:t>
      </w:r>
    </w:p>
    <w:p w14:paraId="4A3D6B8A" w14:textId="21C7BEF3" w:rsidR="00412E13" w:rsidRPr="00D717F0" w:rsidRDefault="00412E13" w:rsidP="00412E13">
      <w:pPr>
        <w:pStyle w:val="CGC2025ParaNumbers"/>
      </w:pPr>
      <w:r>
        <w:t xml:space="preserve">New South Wales sought clarification on the treatment of its temporary accommodation programs </w:t>
      </w:r>
      <w:r w:rsidR="00207643">
        <w:t xml:space="preserve">because </w:t>
      </w:r>
      <w:r w:rsidR="009524D9">
        <w:t>these are</w:t>
      </w:r>
      <w:r>
        <w:t xml:space="preserve"> not included in its submission to the Productivity Commission Report on Government Services.</w:t>
      </w:r>
    </w:p>
    <w:p w14:paraId="315357EA" w14:textId="6374CCE2" w:rsidR="00412E13" w:rsidRPr="00D717F0" w:rsidRDefault="00412E13" w:rsidP="00412E13">
      <w:pPr>
        <w:pStyle w:val="CGC2025ParaNumbers"/>
      </w:pPr>
      <w:r w:rsidRPr="00D717F0">
        <w:t>Victoria said that it would be difficult to identify homelessness services expenses by COFOG</w:t>
      </w:r>
      <w:r w:rsidRPr="00D717F0">
        <w:rPr>
          <w:rFonts w:cstheme="minorHAnsi"/>
        </w:rPr>
        <w:noBreakHyphen/>
      </w:r>
      <w:r w:rsidRPr="00D717F0">
        <w:t xml:space="preserve">A. It said it was concerned by </w:t>
      </w:r>
      <w:r w:rsidR="00734A98">
        <w:t xml:space="preserve">the </w:t>
      </w:r>
      <w:r w:rsidRPr="00D717F0">
        <w:t>potential</w:t>
      </w:r>
      <w:r>
        <w:t xml:space="preserve"> for</w:t>
      </w:r>
      <w:r w:rsidRPr="00D717F0">
        <w:t xml:space="preserve"> inconsistenc</w:t>
      </w:r>
      <w:r>
        <w:t>ies</w:t>
      </w:r>
      <w:r w:rsidRPr="00D717F0">
        <w:t xml:space="preserve"> </w:t>
      </w:r>
      <w:r>
        <w:t>between</w:t>
      </w:r>
      <w:r w:rsidRPr="00D717F0">
        <w:t xml:space="preserve"> state definition</w:t>
      </w:r>
      <w:r w:rsidR="002B2E31">
        <w:t>s</w:t>
      </w:r>
      <w:r w:rsidRPr="00D717F0">
        <w:t xml:space="preserve"> of homelessness services.</w:t>
      </w:r>
    </w:p>
    <w:p w14:paraId="65606A1F" w14:textId="70B5CC32" w:rsidR="00412E13" w:rsidRDefault="00412E13" w:rsidP="00412E13">
      <w:pPr>
        <w:pStyle w:val="CGC2025ParaNumbers"/>
      </w:pPr>
      <w:r w:rsidRPr="00D717F0">
        <w:t>South</w:t>
      </w:r>
      <w:r w:rsidR="002B2791">
        <w:t> </w:t>
      </w:r>
      <w:r w:rsidRPr="00D717F0">
        <w:t xml:space="preserve">Australia </w:t>
      </w:r>
      <w:r>
        <w:t>said that its</w:t>
      </w:r>
      <w:r w:rsidRPr="00D717F0">
        <w:t xml:space="preserve"> emergency accommodation </w:t>
      </w:r>
      <w:r>
        <w:t>and</w:t>
      </w:r>
      <w:r w:rsidRPr="00BA5B31">
        <w:t xml:space="preserve"> </w:t>
      </w:r>
      <w:r w:rsidRPr="00D717F0">
        <w:t xml:space="preserve">the preventative component of </w:t>
      </w:r>
      <w:r>
        <w:t>its</w:t>
      </w:r>
      <w:r w:rsidRPr="00D717F0">
        <w:t xml:space="preserve"> </w:t>
      </w:r>
      <w:r>
        <w:t>p</w:t>
      </w:r>
      <w:r w:rsidRPr="00D717F0">
        <w:t xml:space="preserve">rivate </w:t>
      </w:r>
      <w:r>
        <w:t>r</w:t>
      </w:r>
      <w:r w:rsidRPr="00D717F0">
        <w:t xml:space="preserve">ental </w:t>
      </w:r>
      <w:r>
        <w:t>a</w:t>
      </w:r>
      <w:r w:rsidRPr="00D717F0">
        <w:t>ssistance</w:t>
      </w:r>
      <w:r>
        <w:t xml:space="preserve"> </w:t>
      </w:r>
      <w:r w:rsidRPr="00D717F0">
        <w:t>program</w:t>
      </w:r>
      <w:r>
        <w:t>s</w:t>
      </w:r>
      <w:r w:rsidRPr="00D717F0">
        <w:t xml:space="preserve"> </w:t>
      </w:r>
      <w:r>
        <w:t>are</w:t>
      </w:r>
      <w:r w:rsidRPr="00D717F0">
        <w:t xml:space="preserve"> </w:t>
      </w:r>
      <w:r>
        <w:t>not included in</w:t>
      </w:r>
      <w:r w:rsidRPr="00D717F0">
        <w:t xml:space="preserve"> </w:t>
      </w:r>
      <w:r>
        <w:t xml:space="preserve">the </w:t>
      </w:r>
      <w:r w:rsidRPr="00D717F0">
        <w:t xml:space="preserve">homelessness services </w:t>
      </w:r>
      <w:r>
        <w:t xml:space="preserve">expenses data in the Productivity Commission </w:t>
      </w:r>
      <w:r w:rsidRPr="00D717F0">
        <w:t xml:space="preserve">Report on Government Services. South Australia </w:t>
      </w:r>
      <w:r>
        <w:t xml:space="preserve">proposed </w:t>
      </w:r>
      <w:r w:rsidRPr="00D717F0">
        <w:t xml:space="preserve">a delay in introducing the assessment </w:t>
      </w:r>
      <w:r>
        <w:t xml:space="preserve">to ensure consistency of </w:t>
      </w:r>
      <w:r w:rsidR="00867EAE">
        <w:t xml:space="preserve">expense </w:t>
      </w:r>
      <w:r>
        <w:t>data between states, or if the Commission proceeded with an assessment</w:t>
      </w:r>
      <w:r w:rsidR="00A843FD">
        <w:t>,</w:t>
      </w:r>
      <w:r>
        <w:t xml:space="preserve"> a discount in recognition of data inconsistency.</w:t>
      </w:r>
    </w:p>
    <w:p w14:paraId="3ED4175B" w14:textId="7C2A5B9D" w:rsidR="00412E13" w:rsidRDefault="00412E13" w:rsidP="00412E13">
      <w:pPr>
        <w:pStyle w:val="CGC2025ParaNumbers"/>
        <w:keepNext/>
        <w:keepLines/>
      </w:pPr>
      <w:r w:rsidRPr="00D717F0">
        <w:t>The ACT consider</w:t>
      </w:r>
      <w:r>
        <w:t>ed</w:t>
      </w:r>
      <w:r w:rsidRPr="00D717F0">
        <w:t xml:space="preserve"> that </w:t>
      </w:r>
      <w:r w:rsidR="00867EAE">
        <w:t>expense data</w:t>
      </w:r>
      <w:r w:rsidRPr="00D717F0">
        <w:t xml:space="preserve"> limitations prevent a separate assessment of homelessness services. It said </w:t>
      </w:r>
      <w:r w:rsidR="00867EAE">
        <w:t xml:space="preserve">its </w:t>
      </w:r>
      <w:r w:rsidR="00867EAE" w:rsidRPr="00D717F0">
        <w:t xml:space="preserve">temporary accommodation </w:t>
      </w:r>
      <w:r w:rsidR="00867EAE">
        <w:t>expenses</w:t>
      </w:r>
      <w:r w:rsidR="00867EAE" w:rsidRPr="00D717F0">
        <w:t xml:space="preserve"> </w:t>
      </w:r>
      <w:r w:rsidR="00DA6A12">
        <w:t xml:space="preserve">are </w:t>
      </w:r>
      <w:r w:rsidR="00867EAE">
        <w:t>included in</w:t>
      </w:r>
      <w:r w:rsidRPr="00D717F0">
        <w:t xml:space="preserve"> the Report on Government Services</w:t>
      </w:r>
      <w:r>
        <w:t xml:space="preserve"> expense</w:t>
      </w:r>
      <w:r w:rsidRPr="00D717F0">
        <w:t xml:space="preserve"> data </w:t>
      </w:r>
      <w:r w:rsidR="00867EAE">
        <w:t>in contrast to</w:t>
      </w:r>
      <w:r w:rsidRPr="00D717F0">
        <w:t xml:space="preserve"> New</w:t>
      </w:r>
      <w:r w:rsidR="002B2791">
        <w:t> </w:t>
      </w:r>
      <w:r w:rsidRPr="00D717F0">
        <w:t>South</w:t>
      </w:r>
      <w:r w:rsidR="002B2791">
        <w:t> </w:t>
      </w:r>
      <w:r w:rsidRPr="00D717F0">
        <w:t>Wales and South</w:t>
      </w:r>
      <w:r w:rsidR="002B2791">
        <w:t> </w:t>
      </w:r>
      <w:r w:rsidRPr="00D717F0">
        <w:t>Australia.</w:t>
      </w:r>
    </w:p>
    <w:p w14:paraId="6990CDB5" w14:textId="4A20A74F" w:rsidR="00412E13" w:rsidRPr="00D717F0" w:rsidRDefault="00412E13" w:rsidP="00412E13">
      <w:pPr>
        <w:pStyle w:val="CGC2025ParaNumbers"/>
      </w:pPr>
      <w:r>
        <w:t>New</w:t>
      </w:r>
      <w:r w:rsidR="002B2791">
        <w:t> </w:t>
      </w:r>
      <w:r>
        <w:t>South</w:t>
      </w:r>
      <w:r w:rsidR="002B2791">
        <w:t> </w:t>
      </w:r>
      <w:r>
        <w:t xml:space="preserve">Wales, Victoria and ACT said the proposed 50/50 split seemed arbitrary. </w:t>
      </w:r>
      <w:r w:rsidRPr="00D717F0">
        <w:t>New</w:t>
      </w:r>
      <w:r w:rsidR="002B2791">
        <w:t> </w:t>
      </w:r>
      <w:r w:rsidRPr="00D717F0">
        <w:t>South</w:t>
      </w:r>
      <w:r w:rsidR="002B2791">
        <w:t> </w:t>
      </w:r>
      <w:r w:rsidRPr="00D717F0">
        <w:t xml:space="preserve">Wales proposed an alternative method </w:t>
      </w:r>
      <w:r>
        <w:t xml:space="preserve">based on a </w:t>
      </w:r>
      <w:r w:rsidRPr="00D717F0">
        <w:t xml:space="preserve">weighted average of state reported </w:t>
      </w:r>
      <w:r>
        <w:t>expenses</w:t>
      </w:r>
      <w:r w:rsidRPr="00D717F0">
        <w:t xml:space="preserve"> to allocate Report on Government Services spending between </w:t>
      </w:r>
      <w:r w:rsidRPr="008A1FC3">
        <w:rPr>
          <w:rFonts w:cstheme="minorHAnsi"/>
        </w:rPr>
        <w:t>COFOG</w:t>
      </w:r>
      <w:r w:rsidRPr="00D717F0">
        <w:rPr>
          <w:rFonts w:cstheme="minorHAnsi"/>
        </w:rPr>
        <w:noBreakHyphen/>
      </w:r>
      <w:r w:rsidRPr="00D717F0">
        <w:t>A</w:t>
      </w:r>
      <w:r w:rsidRPr="008A1FC3">
        <w:rPr>
          <w:rFonts w:cstheme="minorHAnsi"/>
        </w:rPr>
        <w:t>s</w:t>
      </w:r>
      <w:r w:rsidRPr="00D717F0">
        <w:t xml:space="preserve"> for non-reporting states.</w:t>
      </w:r>
      <w:r>
        <w:t xml:space="preserve"> </w:t>
      </w:r>
    </w:p>
    <w:p w14:paraId="3EDD03EF" w14:textId="23195AAD" w:rsidR="00412E13" w:rsidRDefault="008732C2" w:rsidP="00412E13">
      <w:pPr>
        <w:pStyle w:val="Heading5"/>
      </w:pPr>
      <w:r>
        <w:lastRenderedPageBreak/>
        <w:t>Identifying users of state services</w:t>
      </w:r>
      <w:r w:rsidR="00F91F7F">
        <w:t xml:space="preserve"> using Australian Institute of Health and Welfare specialist homelessness services data</w:t>
      </w:r>
    </w:p>
    <w:p w14:paraId="215C82AD" w14:textId="2AA97DF6" w:rsidR="00412E13" w:rsidRPr="009F5983" w:rsidRDefault="00412E13" w:rsidP="00412E13">
      <w:pPr>
        <w:pStyle w:val="CGC2025ParaNumbers"/>
      </w:pPr>
      <w:r w:rsidRPr="009F5983">
        <w:t xml:space="preserve">New South Wales, South Australia and the ACT </w:t>
      </w:r>
      <w:r w:rsidR="00A03632" w:rsidRPr="009F5983">
        <w:t xml:space="preserve">said </w:t>
      </w:r>
      <w:r w:rsidRPr="009F5983">
        <w:t xml:space="preserve">the </w:t>
      </w:r>
      <w:r w:rsidR="00B21EDD" w:rsidRPr="009F5983">
        <w:t>AIHW</w:t>
      </w:r>
      <w:r w:rsidRPr="009F5983">
        <w:t xml:space="preserve"> data did not have sufficient coverage of state temporary accommodation programs and state specific circumstances.</w:t>
      </w:r>
    </w:p>
    <w:p w14:paraId="750DF8E4" w14:textId="2F204D33" w:rsidR="00412E13" w:rsidRPr="009F5983" w:rsidRDefault="00412E13" w:rsidP="00412E13">
      <w:pPr>
        <w:pStyle w:val="CGC2025ParaNumbers"/>
      </w:pPr>
      <w:r w:rsidRPr="009F5983">
        <w:t>New South Wales and South</w:t>
      </w:r>
      <w:r w:rsidR="002B2791" w:rsidRPr="009F5983">
        <w:t> </w:t>
      </w:r>
      <w:r w:rsidRPr="009F5983">
        <w:t xml:space="preserve">Australia said that their temporary accommodation programs were excluded from </w:t>
      </w:r>
      <w:r w:rsidR="00B21EDD" w:rsidRPr="009F5983">
        <w:t xml:space="preserve">AIHW </w:t>
      </w:r>
      <w:r w:rsidRPr="009F5983">
        <w:t>specialist homelessness services use data.</w:t>
      </w:r>
    </w:p>
    <w:p w14:paraId="34123F0F" w14:textId="47CC8A73" w:rsidR="00412E13" w:rsidRPr="009F5983" w:rsidRDefault="00412E13" w:rsidP="00412E13">
      <w:pPr>
        <w:pStyle w:val="CGC2025ParaNumbers"/>
      </w:pPr>
      <w:r w:rsidRPr="009F5983">
        <w:t xml:space="preserve">The ACT said </w:t>
      </w:r>
      <w:r w:rsidR="007A49D0" w:rsidRPr="009F5983">
        <w:t>that the</w:t>
      </w:r>
      <w:r w:rsidRPr="009F5983">
        <w:t xml:space="preserve"> </w:t>
      </w:r>
      <w:r w:rsidR="00B21EDD" w:rsidRPr="009F5983">
        <w:t xml:space="preserve">AIHW </w:t>
      </w:r>
      <w:r w:rsidRPr="009F5983">
        <w:t xml:space="preserve">data does not consistently reflect </w:t>
      </w:r>
      <w:r w:rsidR="00221023" w:rsidRPr="009F5983">
        <w:t xml:space="preserve">service </w:t>
      </w:r>
      <w:r w:rsidRPr="009F5983">
        <w:t xml:space="preserve">use across the states. The ACT said </w:t>
      </w:r>
      <w:r w:rsidR="00212157" w:rsidRPr="009F5983">
        <w:t xml:space="preserve">that this could result in </w:t>
      </w:r>
      <w:r w:rsidR="00F91F7F" w:rsidRPr="009F5983">
        <w:t>a mismatch between expenses and service</w:t>
      </w:r>
      <w:r w:rsidR="007A49D0" w:rsidRPr="009F5983">
        <w:t xml:space="preserve"> use</w:t>
      </w:r>
      <w:r w:rsidRPr="009F5983">
        <w:t>.</w:t>
      </w:r>
    </w:p>
    <w:p w14:paraId="3B0A0295" w14:textId="135A9E6C" w:rsidR="00412E13" w:rsidRPr="009F5983" w:rsidRDefault="00412E13" w:rsidP="00412E13">
      <w:pPr>
        <w:pStyle w:val="CGC2025ParaNumbers"/>
        <w:keepNext/>
        <w:keepLines/>
      </w:pPr>
      <w:r w:rsidRPr="009F5983">
        <w:t xml:space="preserve">The Northern Territory said the Commission should </w:t>
      </w:r>
      <w:r w:rsidR="003A07E4" w:rsidRPr="009F5983">
        <w:t>consider</w:t>
      </w:r>
      <w:r w:rsidRPr="009F5983" w:rsidDel="00C8183B">
        <w:t xml:space="preserve"> </w:t>
      </w:r>
      <w:r w:rsidR="00826BAB" w:rsidRPr="009F5983">
        <w:t xml:space="preserve">using </w:t>
      </w:r>
      <w:r w:rsidRPr="009F5983">
        <w:t xml:space="preserve">ABS census data on homelessness rather than the </w:t>
      </w:r>
      <w:r w:rsidR="00B21EDD" w:rsidRPr="009F5983">
        <w:t>AIHW</w:t>
      </w:r>
      <w:r w:rsidRPr="009F5983">
        <w:t xml:space="preserve"> specialist homelessness services data.</w:t>
      </w:r>
    </w:p>
    <w:p w14:paraId="2ED2DC3A" w14:textId="361D58B2" w:rsidR="009727EE" w:rsidRPr="009F5983" w:rsidRDefault="0071012B" w:rsidP="009727EE">
      <w:pPr>
        <w:pStyle w:val="Heading5"/>
      </w:pPr>
      <w:r w:rsidRPr="009F5983">
        <w:t>Identifying drivers of service use</w:t>
      </w:r>
    </w:p>
    <w:p w14:paraId="2C70D7A4" w14:textId="0E29F79E" w:rsidR="00412E13" w:rsidRPr="009F5983" w:rsidRDefault="00412E13" w:rsidP="00412E13">
      <w:pPr>
        <w:pStyle w:val="CGC2025ParaNumbers"/>
      </w:pPr>
      <w:r w:rsidRPr="009F5983">
        <w:t xml:space="preserve">There was mixed support for the drivers proposed by the Commission. However, states accepted that the Commission would include additional drivers if appropriate data </w:t>
      </w:r>
      <w:r w:rsidR="005C343B" w:rsidRPr="009F5983">
        <w:t xml:space="preserve">became </w:t>
      </w:r>
      <w:r w:rsidRPr="009F5983">
        <w:t>available.</w:t>
      </w:r>
    </w:p>
    <w:p w14:paraId="000D6967" w14:textId="65E7AB2C" w:rsidR="00412E13" w:rsidRPr="009F5983" w:rsidRDefault="00412E13" w:rsidP="00412E13">
      <w:pPr>
        <w:pStyle w:val="CGC2025ParaNumbers"/>
      </w:pPr>
      <w:r w:rsidRPr="009F5983">
        <w:t xml:space="preserve">New South Wales and Queensland supported the proposed drivers of homelessness services expenses. </w:t>
      </w:r>
    </w:p>
    <w:p w14:paraId="1D913816" w14:textId="14BE85FD" w:rsidR="00412E13" w:rsidRPr="009F5983" w:rsidRDefault="00412E13" w:rsidP="00412E13">
      <w:pPr>
        <w:pStyle w:val="CGC2025ParaNumbers"/>
      </w:pPr>
      <w:r w:rsidRPr="009F5983">
        <w:t xml:space="preserve">Victoria said that the proposed drivers are not appropriate because they do not measure the causes of homelessness </w:t>
      </w:r>
      <w:r w:rsidR="001B07E5" w:rsidRPr="009F5983">
        <w:t>such as</w:t>
      </w:r>
      <w:r w:rsidRPr="009F5983">
        <w:t xml:space="preserve"> housing affordability</w:t>
      </w:r>
      <w:r w:rsidR="00423E3B" w:rsidRPr="009F5983">
        <w:t xml:space="preserve"> and</w:t>
      </w:r>
      <w:r w:rsidRPr="009F5983">
        <w:t xml:space="preserve"> family and domestic violence. It also said other drivers which increase the </w:t>
      </w:r>
      <w:proofErr w:type="gramStart"/>
      <w:r w:rsidRPr="009F5983">
        <w:t>cost</w:t>
      </w:r>
      <w:r w:rsidR="0098421B">
        <w:t xml:space="preserve"> </w:t>
      </w:r>
      <w:r w:rsidRPr="009F5983">
        <w:t>of</w:t>
      </w:r>
      <w:r w:rsidR="0098421B">
        <w:t xml:space="preserve"> </w:t>
      </w:r>
      <w:r w:rsidRPr="009F5983">
        <w:t>service</w:t>
      </w:r>
      <w:proofErr w:type="gramEnd"/>
      <w:r w:rsidRPr="009F5983">
        <w:t xml:space="preserve"> provision were not </w:t>
      </w:r>
      <w:r w:rsidR="00423E3B" w:rsidRPr="009F5983">
        <w:t xml:space="preserve">included </w:t>
      </w:r>
      <w:r w:rsidR="00152FBD" w:rsidRPr="009F5983">
        <w:t>such as</w:t>
      </w:r>
      <w:r w:rsidRPr="009F5983">
        <w:t xml:space="preserve"> cultural and linguistic diversity. Victoria said the proposed drivers did not consider unique urban pressures on homelessness services. It suggested using social housing waitlists to capture </w:t>
      </w:r>
      <w:r w:rsidR="00152FBD" w:rsidRPr="009F5983">
        <w:t>urban pressures</w:t>
      </w:r>
      <w:r w:rsidRPr="009F5983">
        <w:t xml:space="preserve"> because a lack of affordable housing leads to greater demand for social housing and subsequently homelessness services. However, Victoria also acknowledged that the proposed drivers do have a link to the cost of providing homelessness services.</w:t>
      </w:r>
    </w:p>
    <w:p w14:paraId="67216926" w14:textId="04B156BF" w:rsidR="00412E13" w:rsidRPr="009F5983" w:rsidRDefault="00412E13" w:rsidP="00412E13">
      <w:pPr>
        <w:pStyle w:val="CGC2025ParaNumbers"/>
      </w:pPr>
      <w:r w:rsidRPr="009F5983">
        <w:t xml:space="preserve">Victoria was also concerned by the difference between its assessed </w:t>
      </w:r>
      <w:r w:rsidR="00152FBD" w:rsidRPr="009F5983">
        <w:t xml:space="preserve">and actual homelessness services </w:t>
      </w:r>
      <w:r w:rsidR="00CE1F70">
        <w:t xml:space="preserve">expenses </w:t>
      </w:r>
      <w:r w:rsidRPr="009F5983">
        <w:t xml:space="preserve">(based on the proposed assessment). It said that the magnitude of the differences supported the case that the drivers were not capturing </w:t>
      </w:r>
      <w:r w:rsidR="00B33406" w:rsidRPr="009F5983">
        <w:t>al</w:t>
      </w:r>
      <w:r w:rsidR="00F52DB3" w:rsidRPr="009F5983">
        <w:t xml:space="preserve">l </w:t>
      </w:r>
      <w:r w:rsidRPr="009F5983">
        <w:t xml:space="preserve">state </w:t>
      </w:r>
      <w:r w:rsidR="00CE1F70">
        <w:t>expense</w:t>
      </w:r>
      <w:r w:rsidR="00CE1F70" w:rsidRPr="009F5983">
        <w:t xml:space="preserve"> </w:t>
      </w:r>
      <w:r w:rsidRPr="009F5983">
        <w:t>needs.</w:t>
      </w:r>
    </w:p>
    <w:p w14:paraId="07CBD763" w14:textId="58E38C78" w:rsidR="00412E13" w:rsidRPr="009F5983" w:rsidRDefault="00412E13" w:rsidP="00412E13">
      <w:pPr>
        <w:pStyle w:val="CGC2025ParaNumbers"/>
      </w:pPr>
      <w:r w:rsidRPr="009F5983">
        <w:t>South Australia suggested that the Commission delay the assessment to undertake further work on drivers of state expenses. South Australia suggested that if the Commission proceeds with the assessment</w:t>
      </w:r>
      <w:r w:rsidR="00EC11C5">
        <w:t>,</w:t>
      </w:r>
      <w:r w:rsidRPr="009F5983">
        <w:t xml:space="preserve"> a discount should be included to reflect omitted drivers.</w:t>
      </w:r>
    </w:p>
    <w:p w14:paraId="48736C74" w14:textId="45EBB634" w:rsidR="00206EC2" w:rsidRPr="009F5983" w:rsidRDefault="00412E13" w:rsidP="00206EC2">
      <w:pPr>
        <w:pStyle w:val="CGC2025ParaNumbers"/>
      </w:pPr>
      <w:r w:rsidRPr="009F5983">
        <w:t xml:space="preserve">The ACT </w:t>
      </w:r>
      <w:r w:rsidR="00726091" w:rsidRPr="009F5983">
        <w:t xml:space="preserve">said </w:t>
      </w:r>
      <w:r w:rsidRPr="009F5983">
        <w:t>that the proposed drivers reflect needs for social housing rather than homelessness services.</w:t>
      </w:r>
    </w:p>
    <w:p w14:paraId="5698097A" w14:textId="56DE56F7" w:rsidR="007147DC" w:rsidRPr="009F5983" w:rsidRDefault="00EB2B65">
      <w:pPr>
        <w:pStyle w:val="CGC2025ParaNumbers"/>
      </w:pPr>
      <w:r w:rsidRPr="009F5983">
        <w:t>States supported or did not comment on the proposal to include</w:t>
      </w:r>
      <w:r w:rsidR="00752712" w:rsidRPr="009F5983">
        <w:t xml:space="preserve"> </w:t>
      </w:r>
      <w:r w:rsidR="0095642C" w:rsidRPr="009F5983">
        <w:t>the</w:t>
      </w:r>
      <w:r w:rsidR="00752712" w:rsidRPr="009F5983">
        <w:t xml:space="preserve"> </w:t>
      </w:r>
      <w:r w:rsidRPr="009F5983">
        <w:t>regional</w:t>
      </w:r>
      <w:r w:rsidR="0095642C" w:rsidRPr="009F5983">
        <w:t xml:space="preserve"> cost</w:t>
      </w:r>
      <w:r w:rsidRPr="009F5983">
        <w:t>, wage</w:t>
      </w:r>
      <w:r w:rsidR="00490F24" w:rsidRPr="009F5983">
        <w:t xml:space="preserve"> </w:t>
      </w:r>
      <w:r w:rsidR="0095642C" w:rsidRPr="009F5983">
        <w:t xml:space="preserve">cost </w:t>
      </w:r>
      <w:r w:rsidR="00490F24" w:rsidRPr="009F5983">
        <w:t>and cross border adjustment</w:t>
      </w:r>
      <w:r w:rsidR="001837AE" w:rsidRPr="009F5983">
        <w:t>s</w:t>
      </w:r>
      <w:r w:rsidR="00490F24" w:rsidRPr="009F5983">
        <w:t xml:space="preserve"> in the assessment.</w:t>
      </w:r>
    </w:p>
    <w:p w14:paraId="450410F0" w14:textId="4F6177EB" w:rsidR="009727EE" w:rsidRPr="009F5983" w:rsidRDefault="007147DC">
      <w:pPr>
        <w:pStyle w:val="CGC2025ParaNumbers"/>
      </w:pPr>
      <w:r w:rsidRPr="009F5983">
        <w:lastRenderedPageBreak/>
        <w:t>Q</w:t>
      </w:r>
      <w:r w:rsidR="00412E13" w:rsidRPr="009F5983">
        <w:t>ueensland said that a service delivery scale adjustment should be included in the homelessness services assessment</w:t>
      </w:r>
      <w:r w:rsidR="004511DE" w:rsidRPr="009F5983">
        <w:t xml:space="preserve"> in recognition of the fixed cost of service delivery in regional and remote localities</w:t>
      </w:r>
      <w:r w:rsidR="00F063CF" w:rsidRPr="009F5983">
        <w:t>.</w:t>
      </w:r>
    </w:p>
    <w:p w14:paraId="0031CB0F" w14:textId="77777777" w:rsidR="00DB09C6" w:rsidRDefault="00DB09C6" w:rsidP="00DB09C6">
      <w:pPr>
        <w:pStyle w:val="Heading4"/>
      </w:pPr>
      <w:bookmarkStart w:id="7" w:name="tempbookmark"/>
      <w:bookmarkEnd w:id="7"/>
      <w:r>
        <w:t>Commission response</w:t>
      </w:r>
    </w:p>
    <w:p w14:paraId="2B6909B2" w14:textId="76E28AD5" w:rsidR="00FE7D55" w:rsidRDefault="00371ADE" w:rsidP="00FE7D55">
      <w:pPr>
        <w:pStyle w:val="Heading5"/>
      </w:pPr>
      <w:r>
        <w:t>Conceptual case</w:t>
      </w:r>
    </w:p>
    <w:p w14:paraId="6722EB29" w14:textId="17E4AB3B" w:rsidR="00FE7D55" w:rsidRPr="00FE7D55" w:rsidRDefault="00981CC2" w:rsidP="00FE7D55">
      <w:pPr>
        <w:pStyle w:val="CGC2025ParaNumbers"/>
      </w:pPr>
      <w:r>
        <w:t>The Commissio</w:t>
      </w:r>
      <w:r w:rsidR="00A35260">
        <w:t>n</w:t>
      </w:r>
      <w:r w:rsidR="00455A02">
        <w:t xml:space="preserve"> notes that </w:t>
      </w:r>
      <w:r w:rsidR="00A35260">
        <w:t xml:space="preserve">the </w:t>
      </w:r>
      <w:r w:rsidR="00455A02">
        <w:t>homelessness assessment</w:t>
      </w:r>
      <w:r w:rsidR="00A35260">
        <w:t xml:space="preserve"> does not seek to measure the causal drivers of homelessness services. Instead, the propos</w:t>
      </w:r>
      <w:r w:rsidR="006501ED">
        <w:t xml:space="preserve">ed assessment </w:t>
      </w:r>
      <w:r w:rsidR="00A35260">
        <w:t xml:space="preserve">seeks to </w:t>
      </w:r>
      <w:r w:rsidR="00D72EFF">
        <w:t>recognise</w:t>
      </w:r>
      <w:r w:rsidR="00A35260">
        <w:t xml:space="preserve"> which population groups are more likely to access </w:t>
      </w:r>
      <w:r w:rsidR="006501ED">
        <w:t>hom</w:t>
      </w:r>
      <w:r w:rsidR="00D72EFF">
        <w:t>e</w:t>
      </w:r>
      <w:r w:rsidR="006501ED">
        <w:t>lessne</w:t>
      </w:r>
      <w:r w:rsidR="00717E81">
        <w:t>s</w:t>
      </w:r>
      <w:r w:rsidR="006501ED">
        <w:t>s</w:t>
      </w:r>
      <w:r w:rsidR="00D72EFF">
        <w:t xml:space="preserve"> </w:t>
      </w:r>
      <w:r w:rsidR="00A35260">
        <w:t>services, and the distribution of these population groups across states.</w:t>
      </w:r>
    </w:p>
    <w:p w14:paraId="695657E3" w14:textId="59F28938" w:rsidR="000E1FFE" w:rsidRDefault="00DE2F68" w:rsidP="00043A75">
      <w:pPr>
        <w:pStyle w:val="Heading5"/>
      </w:pPr>
      <w:r w:rsidRPr="00DE2F68">
        <w:t xml:space="preserve">Identifying </w:t>
      </w:r>
      <w:r w:rsidR="0098421B">
        <w:t>h</w:t>
      </w:r>
      <w:r w:rsidRPr="00DE2F68">
        <w:t>omelessness services expenses</w:t>
      </w:r>
    </w:p>
    <w:p w14:paraId="3EBE8F53" w14:textId="78E41FA6" w:rsidR="00371ADE" w:rsidRDefault="00371ADE" w:rsidP="00371ADE">
      <w:pPr>
        <w:pStyle w:val="CGC2025ParaNumbers"/>
      </w:pPr>
      <w:r>
        <w:t xml:space="preserve">The Commission notes the challenges in collecting homelessness services expenses data across agencies or departments and allocating </w:t>
      </w:r>
      <w:r w:rsidR="009F7D5C">
        <w:t xml:space="preserve">expenses </w:t>
      </w:r>
      <w:r>
        <w:t>to relevant COFOG</w:t>
      </w:r>
      <w:r>
        <w:rPr>
          <w:rFonts w:cstheme="minorHAnsi"/>
        </w:rPr>
        <w:noBreakHyphen/>
        <w:t>A</w:t>
      </w:r>
      <w:r>
        <w:t xml:space="preserve"> classifications.</w:t>
      </w:r>
    </w:p>
    <w:p w14:paraId="56EE3F04" w14:textId="39B0712A" w:rsidR="00371ADE" w:rsidRDefault="00371ADE" w:rsidP="002A2A82">
      <w:pPr>
        <w:pStyle w:val="CGC2025ParaNumbers"/>
      </w:pPr>
      <w:r>
        <w:t xml:space="preserve">The Commission agrees with states on the need to minimise </w:t>
      </w:r>
      <w:r w:rsidDel="005A53AB">
        <w:t>data</w:t>
      </w:r>
      <w:r>
        <w:t xml:space="preserve"> inconsistencies. </w:t>
      </w:r>
      <w:r w:rsidR="00DD2F12">
        <w:t>It</w:t>
      </w:r>
      <w:r>
        <w:t xml:space="preserve"> considers that the proposed approach adequately addresses this issue. In its data request, the Commission will request state expenses by COFOG</w:t>
      </w:r>
      <w:r w:rsidRPr="6C4ABF3D">
        <w:noBreakHyphen/>
        <w:t>A</w:t>
      </w:r>
      <w:r>
        <w:t>, using the same definition used in the Productivity Commission’s Report on Government Services.</w:t>
      </w:r>
      <w:r w:rsidR="001746AB" w:rsidRPr="001746AB">
        <w:rPr>
          <w:rStyle w:val="FootnoteReference"/>
        </w:rPr>
        <w:t xml:space="preserve"> </w:t>
      </w:r>
      <w:r w:rsidR="001746AB">
        <w:rPr>
          <w:rStyle w:val="FootnoteReference"/>
        </w:rPr>
        <w:footnoteReference w:id="3"/>
      </w:r>
      <w:r>
        <w:t xml:space="preserve"> The consistent definition allows for the Commission to use state homelessness services expenses in the Report on Government Services when states are not able to provide data directly to the Commission. Further, the Commission </w:t>
      </w:r>
      <w:r w:rsidR="06C6F6F5">
        <w:t xml:space="preserve">will </w:t>
      </w:r>
      <w:r>
        <w:t>cross-check state reported expenses to ensure consistent report</w:t>
      </w:r>
      <w:r w:rsidR="00853C83">
        <w:t>ing</w:t>
      </w:r>
      <w:r>
        <w:t xml:space="preserve">. State homelessness services </w:t>
      </w:r>
      <w:r w:rsidR="00CF53F3">
        <w:t>expenses</w:t>
      </w:r>
      <w:r>
        <w:t xml:space="preserve"> which </w:t>
      </w:r>
      <w:r w:rsidR="00CF53F3">
        <w:t xml:space="preserve">are </w:t>
      </w:r>
      <w:r>
        <w:t>not reported in the Report on Government Services</w:t>
      </w:r>
      <w:r w:rsidR="00692C17">
        <w:t>,</w:t>
      </w:r>
      <w:r>
        <w:t xml:space="preserve"> such as </w:t>
      </w:r>
      <w:r w:rsidR="006850F1">
        <w:t>New South </w:t>
      </w:r>
      <w:proofErr w:type="spellStart"/>
      <w:r>
        <w:t>Wales</w:t>
      </w:r>
      <w:r w:rsidR="00627E77">
        <w:t>’</w:t>
      </w:r>
      <w:proofErr w:type="spellEnd"/>
      <w:r>
        <w:t xml:space="preserve"> temporary accommodation program</w:t>
      </w:r>
      <w:r w:rsidR="00692C17">
        <w:t>,</w:t>
      </w:r>
      <w:r>
        <w:t xml:space="preserve"> will not be included in the homelessness services assessment. Instead, these expenses will be assessed in the category where states report these expenses.</w:t>
      </w:r>
    </w:p>
    <w:p w14:paraId="79BAF88F" w14:textId="1D72BB67" w:rsidR="00371ADE" w:rsidRPr="009F5983" w:rsidRDefault="00371ADE" w:rsidP="00371ADE">
      <w:pPr>
        <w:pStyle w:val="CGC2025ParaNumbers"/>
      </w:pPr>
      <w:r>
        <w:t xml:space="preserve">The Commission does not consider that a discount </w:t>
      </w:r>
      <w:r w:rsidR="006E5E4B">
        <w:t>due to</w:t>
      </w:r>
      <w:r>
        <w:t xml:space="preserve"> inconsistencies in state expense data is necessary. The use of a consistent</w:t>
      </w:r>
      <w:r w:rsidR="006A3324">
        <w:t xml:space="preserve"> expense</w:t>
      </w:r>
      <w:r>
        <w:t xml:space="preserve"> definition and cross</w:t>
      </w:r>
      <w:r w:rsidR="00550ED0">
        <w:noBreakHyphen/>
      </w:r>
      <w:r>
        <w:t xml:space="preserve">checking the Report on Government Services will enable the Commission to monitor data quality and adjust for any inconsistencies in </w:t>
      </w:r>
      <w:r w:rsidR="004B37FB">
        <w:t xml:space="preserve">expense </w:t>
      </w:r>
      <w:r>
        <w:t>data</w:t>
      </w:r>
      <w:r w:rsidR="004B37FB">
        <w:t>,</w:t>
      </w:r>
      <w:r w:rsidR="004B37FB" w:rsidRPr="004B37FB">
        <w:t xml:space="preserve"> </w:t>
      </w:r>
      <w:r w:rsidR="004B37FB">
        <w:t xml:space="preserve">where </w:t>
      </w:r>
      <w:r w:rsidR="004B37FB" w:rsidRPr="009F5983">
        <w:t>possible</w:t>
      </w:r>
      <w:r w:rsidRPr="009F5983">
        <w:t>.</w:t>
      </w:r>
    </w:p>
    <w:p w14:paraId="5CD68525" w14:textId="1BB90F78" w:rsidR="00B57981" w:rsidRPr="009F5983" w:rsidRDefault="00371ADE" w:rsidP="008D29B4">
      <w:pPr>
        <w:pStyle w:val="CGC2025ParaNumbers"/>
        <w:rPr>
          <w:rFonts w:eastAsiaTheme="minorEastAsia"/>
        </w:rPr>
      </w:pPr>
      <w:r w:rsidRPr="009F5983">
        <w:t xml:space="preserve">The Commission acknowledges state concerns on the proposed 50/50 split between housing and welfare </w:t>
      </w:r>
      <w:r w:rsidR="00A57E60">
        <w:t>e</w:t>
      </w:r>
      <w:r w:rsidR="00FB020B">
        <w:t>xp</w:t>
      </w:r>
      <w:r w:rsidR="00A663E0">
        <w:t>enses</w:t>
      </w:r>
      <w:r w:rsidR="00A57E60" w:rsidRPr="009F5983">
        <w:t xml:space="preserve"> </w:t>
      </w:r>
      <w:r w:rsidRPr="009F5983">
        <w:t xml:space="preserve">reported in the </w:t>
      </w:r>
      <w:r w:rsidR="00B07ACF" w:rsidRPr="009F5983">
        <w:t>Productivity</w:t>
      </w:r>
      <w:r w:rsidR="00E6583D" w:rsidRPr="009F5983">
        <w:t xml:space="preserve"> Commission’s </w:t>
      </w:r>
      <w:r w:rsidRPr="009F5983">
        <w:t xml:space="preserve">Report on Government Services. </w:t>
      </w:r>
      <w:r w:rsidR="00B77528" w:rsidRPr="009F5983">
        <w:t>T</w:t>
      </w:r>
      <w:r w:rsidRPr="009F5983">
        <w:t xml:space="preserve">he Commission </w:t>
      </w:r>
      <w:r w:rsidR="378088FD" w:rsidRPr="009F5983">
        <w:t xml:space="preserve">agrees </w:t>
      </w:r>
      <w:r w:rsidRPr="009F5983">
        <w:t>that</w:t>
      </w:r>
      <w:r w:rsidR="005538B7" w:rsidRPr="009F5983">
        <w:t xml:space="preserve"> using</w:t>
      </w:r>
      <w:r w:rsidRPr="009F5983">
        <w:t xml:space="preserve"> a</w:t>
      </w:r>
      <w:r w:rsidR="004827BF" w:rsidRPr="009F5983">
        <w:t>n</w:t>
      </w:r>
      <w:r w:rsidRPr="009F5983">
        <w:t xml:space="preserve"> average of </w:t>
      </w:r>
      <w:r w:rsidR="000F181E" w:rsidRPr="009F5983">
        <w:t xml:space="preserve">state reported COFOG-A expenses </w:t>
      </w:r>
      <w:r w:rsidR="001A4466" w:rsidRPr="009F5983">
        <w:t>would be a better approach.</w:t>
      </w:r>
    </w:p>
    <w:p w14:paraId="7D99BDD9" w14:textId="29346EC4" w:rsidR="00C10DDC" w:rsidRPr="009F5983" w:rsidRDefault="00016E74" w:rsidP="001D7CB7">
      <w:pPr>
        <w:pStyle w:val="CGC2025ParaNumbers"/>
        <w:rPr>
          <w:rFonts w:eastAsiaTheme="minorEastAsia"/>
        </w:rPr>
      </w:pPr>
      <w:r w:rsidRPr="009F5983">
        <w:t>For states that are unable to provide COFOG-A expenses data, t</w:t>
      </w:r>
      <w:r w:rsidR="3A600E22" w:rsidRPr="009F5983">
        <w:t xml:space="preserve">he Commission </w:t>
      </w:r>
      <w:r w:rsidR="00A94447" w:rsidRPr="009F5983">
        <w:t xml:space="preserve">will </w:t>
      </w:r>
      <w:r w:rsidR="00BA6E21" w:rsidRPr="009F5983">
        <w:t>use the</w:t>
      </w:r>
      <w:r w:rsidR="006847F7" w:rsidRPr="009F5983">
        <w:t xml:space="preserve"> available</w:t>
      </w:r>
      <w:r w:rsidR="00BA6E21" w:rsidRPr="009F5983">
        <w:t xml:space="preserve"> state data </w:t>
      </w:r>
      <w:r w:rsidR="62C69E9A" w:rsidRPr="009F5983">
        <w:t>to</w:t>
      </w:r>
      <w:r w:rsidR="3A600E22" w:rsidRPr="009F5983">
        <w:t xml:space="preserve"> </w:t>
      </w:r>
      <w:r w:rsidR="004C7EB6" w:rsidRPr="009F5983">
        <w:t>estimate</w:t>
      </w:r>
      <w:r w:rsidR="000C1D46" w:rsidRPr="009F5983">
        <w:t xml:space="preserve"> the average share of state expenses</w:t>
      </w:r>
      <w:r w:rsidR="0029325F" w:rsidRPr="009F5983">
        <w:t xml:space="preserve"> for each COFOG-A code</w:t>
      </w:r>
      <w:r w:rsidR="00581149" w:rsidRPr="009F5983">
        <w:t>.</w:t>
      </w:r>
      <w:r w:rsidR="00F36723" w:rsidRPr="009F5983">
        <w:t xml:space="preserve"> </w:t>
      </w:r>
      <w:r w:rsidR="000471F5" w:rsidRPr="009F5983">
        <w:t>T</w:t>
      </w:r>
      <w:r w:rsidR="00581149" w:rsidRPr="009F5983">
        <w:t xml:space="preserve">he Commission will </w:t>
      </w:r>
      <w:r w:rsidR="000471F5" w:rsidRPr="009F5983">
        <w:t xml:space="preserve">then </w:t>
      </w:r>
      <w:r w:rsidR="00581149" w:rsidRPr="009F5983">
        <w:t xml:space="preserve">use </w:t>
      </w:r>
      <w:r w:rsidR="00C5574C" w:rsidRPr="009F5983">
        <w:t>the average share</w:t>
      </w:r>
      <w:r w:rsidR="0018021A" w:rsidRPr="009F5983">
        <w:t>s</w:t>
      </w:r>
      <w:r w:rsidR="006847F7" w:rsidRPr="009F5983">
        <w:t xml:space="preserve"> </w:t>
      </w:r>
      <w:r w:rsidR="00C5574C" w:rsidRPr="009F5983">
        <w:t>to</w:t>
      </w:r>
      <w:r w:rsidR="008B3D66" w:rsidRPr="009F5983">
        <w:t xml:space="preserve"> allocate</w:t>
      </w:r>
      <w:r w:rsidR="0021683C" w:rsidRPr="009F5983">
        <w:t xml:space="preserve"> </w:t>
      </w:r>
      <w:r w:rsidR="00581149" w:rsidRPr="009F5983">
        <w:lastRenderedPageBreak/>
        <w:t>homelessness services spending</w:t>
      </w:r>
      <w:r w:rsidR="00253611" w:rsidRPr="009F5983">
        <w:t xml:space="preserve"> from the Report on Government Services</w:t>
      </w:r>
      <w:r w:rsidR="00581149" w:rsidRPr="009F5983">
        <w:t xml:space="preserve"> </w:t>
      </w:r>
      <w:r w:rsidR="42A7953D" w:rsidRPr="009F5983">
        <w:t xml:space="preserve">to </w:t>
      </w:r>
      <w:r w:rsidR="00342668" w:rsidRPr="009F5983">
        <w:t xml:space="preserve">each </w:t>
      </w:r>
      <w:r w:rsidR="42A7953D" w:rsidRPr="009F5983">
        <w:t>COFOG</w:t>
      </w:r>
      <w:r w:rsidR="00F61E99" w:rsidRPr="009F5983">
        <w:rPr>
          <w:rFonts w:cstheme="minorHAnsi"/>
        </w:rPr>
        <w:noBreakHyphen/>
      </w:r>
      <w:r w:rsidR="00B77528" w:rsidRPr="009F5983">
        <w:t>A</w:t>
      </w:r>
      <w:r w:rsidR="00253611" w:rsidRPr="009F5983">
        <w:t xml:space="preserve"> code</w:t>
      </w:r>
      <w:r w:rsidR="004724EF" w:rsidRPr="009F5983">
        <w:t>.</w:t>
      </w:r>
    </w:p>
    <w:p w14:paraId="0A50C475" w14:textId="03085286" w:rsidR="000E1FFE" w:rsidRPr="009F5983" w:rsidRDefault="00282A73" w:rsidP="00C10DDC">
      <w:pPr>
        <w:pStyle w:val="CGC2025ParaNumbers"/>
      </w:pPr>
      <w:r w:rsidRPr="009F5983">
        <w:t xml:space="preserve">For example, a six-state average of state reported expenses may indicate that 10% of state homelessness services spending </w:t>
      </w:r>
      <w:r w:rsidR="006578CB" w:rsidRPr="009F5983">
        <w:t xml:space="preserve">is </w:t>
      </w:r>
      <w:r w:rsidRPr="009F5983">
        <w:t>reported in the housing category. For states which do not provide COFOG-A classified data, the Commission will assume 10% of reported homelessness services spending from the Report on Government Services is classified in housing.</w:t>
      </w:r>
    </w:p>
    <w:p w14:paraId="45E9BBF1" w14:textId="08267D90" w:rsidR="000E1FFE" w:rsidRDefault="00DE2F68" w:rsidP="00043A75">
      <w:pPr>
        <w:pStyle w:val="Heading5"/>
      </w:pPr>
      <w:r w:rsidRPr="00DE2F68">
        <w:t>Identifying users of state services using Australian Institute of Health and Welfare specialist homelessness services data</w:t>
      </w:r>
    </w:p>
    <w:p w14:paraId="75AA2359" w14:textId="28F2F21E" w:rsidR="00371ADE" w:rsidRPr="00A95192" w:rsidRDefault="00371ADE" w:rsidP="00371ADE">
      <w:pPr>
        <w:pStyle w:val="CGC2025ParaNumbers"/>
      </w:pPr>
      <w:r w:rsidRPr="00A95192">
        <w:t xml:space="preserve">The Commission agrees </w:t>
      </w:r>
      <w:r w:rsidR="00251F68" w:rsidRPr="00A95192">
        <w:t>on</w:t>
      </w:r>
      <w:r w:rsidRPr="00A95192">
        <w:t xml:space="preserve"> the need for</w:t>
      </w:r>
      <w:r w:rsidRPr="00A95192" w:rsidDel="00F768CD">
        <w:t xml:space="preserve"> </w:t>
      </w:r>
      <w:r w:rsidRPr="00A95192">
        <w:t xml:space="preserve">nationally consistent data on service use to assess </w:t>
      </w:r>
      <w:r w:rsidR="00D90BBF">
        <w:t>the</w:t>
      </w:r>
      <w:r w:rsidRPr="00A95192">
        <w:t xml:space="preserve"> drivers of state homelessness services expenses.</w:t>
      </w:r>
    </w:p>
    <w:p w14:paraId="016AFAFE" w14:textId="767A86C6" w:rsidR="00371ADE" w:rsidRPr="00A95192" w:rsidRDefault="00371ADE" w:rsidP="00187542">
      <w:pPr>
        <w:pStyle w:val="CGC2025ParaNumbers"/>
      </w:pPr>
      <w:r w:rsidRPr="00A95192">
        <w:t xml:space="preserve">The Commission consulted the </w:t>
      </w:r>
      <w:r w:rsidR="00B21EDD">
        <w:t>AIHW</w:t>
      </w:r>
      <w:r w:rsidRPr="00A95192">
        <w:t xml:space="preserve"> on the coverage of their homelessness services use data. The </w:t>
      </w:r>
      <w:r w:rsidR="00B21EDD">
        <w:t>AIHW</w:t>
      </w:r>
      <w:r w:rsidRPr="00A95192">
        <w:t xml:space="preserve"> said that users of New South </w:t>
      </w:r>
      <w:proofErr w:type="spellStart"/>
      <w:r w:rsidRPr="00A95192">
        <w:t>Wales</w:t>
      </w:r>
      <w:r w:rsidR="00785F12">
        <w:t>’</w:t>
      </w:r>
      <w:proofErr w:type="spellEnd"/>
      <w:r w:rsidRPr="00A95192">
        <w:t xml:space="preserve"> temporary accommodation services which supplements specialist homelessness services are excluded. </w:t>
      </w:r>
      <w:r w:rsidR="0026700F" w:rsidRPr="00A95192">
        <w:t xml:space="preserve">The Commission </w:t>
      </w:r>
      <w:r w:rsidR="00D13151">
        <w:t>considers it</w:t>
      </w:r>
      <w:r w:rsidR="003E2D25" w:rsidRPr="00A95192">
        <w:t xml:space="preserve"> should not adjust service use to include </w:t>
      </w:r>
      <w:r w:rsidR="003D2A59" w:rsidRPr="00A95192">
        <w:t xml:space="preserve">New South Wales and South Australia’s temporary accommodation </w:t>
      </w:r>
      <w:r w:rsidR="003E2D25" w:rsidRPr="00A95192">
        <w:t>programs</w:t>
      </w:r>
      <w:r w:rsidR="00646B18">
        <w:t>. This is</w:t>
      </w:r>
      <w:r w:rsidR="00EE5C33">
        <w:t xml:space="preserve"> to be consistent with </w:t>
      </w:r>
      <w:r w:rsidR="00201E38" w:rsidRPr="00A95192">
        <w:t xml:space="preserve">the Productivity Commission </w:t>
      </w:r>
      <w:r w:rsidR="00201E38">
        <w:t xml:space="preserve">definition of homelessness </w:t>
      </w:r>
      <w:r w:rsidR="00201E38" w:rsidRPr="00A95192">
        <w:t>service</w:t>
      </w:r>
      <w:r w:rsidR="00201E38">
        <w:t>s</w:t>
      </w:r>
      <w:r w:rsidR="008C5BB8">
        <w:t xml:space="preserve">, which </w:t>
      </w:r>
      <w:r w:rsidR="0032286A">
        <w:t>has been</w:t>
      </w:r>
      <w:r w:rsidR="00201E38">
        <w:t xml:space="preserve"> adopted by the </w:t>
      </w:r>
      <w:r w:rsidR="00457E3E" w:rsidRPr="00A95192">
        <w:t>Commission</w:t>
      </w:r>
      <w:r w:rsidR="003E2D25" w:rsidRPr="00A95192">
        <w:t>.</w:t>
      </w:r>
    </w:p>
    <w:p w14:paraId="0F51F499" w14:textId="0401849A" w:rsidR="000E1FFE" w:rsidRPr="00A95192" w:rsidRDefault="00371ADE" w:rsidP="001D7CB7">
      <w:pPr>
        <w:pStyle w:val="CGC2025ParaNumbers"/>
      </w:pPr>
      <w:r>
        <w:t>The Commission consider</w:t>
      </w:r>
      <w:r w:rsidR="00DA0243">
        <w:t>s</w:t>
      </w:r>
      <w:r>
        <w:t xml:space="preserve"> that</w:t>
      </w:r>
      <w:r w:rsidR="00DA0243">
        <w:t xml:space="preserve"> the</w:t>
      </w:r>
      <w:r>
        <w:t xml:space="preserve"> count of homeless people from the 2021</w:t>
      </w:r>
      <w:r w:rsidR="00115B52">
        <w:t> </w:t>
      </w:r>
      <w:r>
        <w:t xml:space="preserve">Census </w:t>
      </w:r>
      <w:r w:rsidR="00DA0243">
        <w:t>is</w:t>
      </w:r>
      <w:r>
        <w:t xml:space="preserve"> not fit for purpose. The census captures the level of homelessness (including overcrowding) on census night. However, the census excludes the population at risk of homelessness which also use services. If the Commission assessed the population </w:t>
      </w:r>
      <w:r w:rsidR="009402E3">
        <w:t xml:space="preserve">that </w:t>
      </w:r>
      <w:r>
        <w:t>reported being homeless on census night and assumed all people experiencing homelessness used services, 56% of the users of homelessness services would be excluded from the assessment.</w:t>
      </w:r>
    </w:p>
    <w:p w14:paraId="7CE89D53" w14:textId="42F3CEF7" w:rsidR="000E1FFE" w:rsidRDefault="00AD18BA" w:rsidP="00043A75">
      <w:pPr>
        <w:pStyle w:val="Heading5"/>
      </w:pPr>
      <w:r>
        <w:t>Identifying drivers of service use</w:t>
      </w:r>
    </w:p>
    <w:p w14:paraId="15D878C4" w14:textId="703A968A" w:rsidR="008D1473" w:rsidRPr="009F5983" w:rsidRDefault="008B28D6">
      <w:pPr>
        <w:pStyle w:val="CGC2025ParaNumbers"/>
      </w:pPr>
      <w:r w:rsidRPr="009F5983">
        <w:t xml:space="preserve">The Commission </w:t>
      </w:r>
      <w:r w:rsidR="00FD5A36" w:rsidRPr="009F5983">
        <w:t>considers</w:t>
      </w:r>
      <w:r w:rsidR="00513403" w:rsidRPr="009F5983">
        <w:t xml:space="preserve"> an assessment of homelessness services using </w:t>
      </w:r>
      <w:r w:rsidR="007C4099">
        <w:t>Indigenous status</w:t>
      </w:r>
      <w:r w:rsidR="00974F50">
        <w:t xml:space="preserve">, </w:t>
      </w:r>
      <w:r w:rsidR="00513403" w:rsidRPr="009F5983">
        <w:t>socio-economic status, age</w:t>
      </w:r>
      <w:r w:rsidR="007C4099">
        <w:t xml:space="preserve"> and </w:t>
      </w:r>
      <w:r w:rsidR="007C4099" w:rsidRPr="009F5983">
        <w:t>remoteness</w:t>
      </w:r>
      <w:r w:rsidR="007900E0" w:rsidRPr="009F5983">
        <w:t xml:space="preserve"> </w:t>
      </w:r>
      <w:r w:rsidR="001F668A" w:rsidRPr="009F5983">
        <w:t>provides a better assessment of state spending needs on homelessness than the 2020 Review equal per capita assessment</w:t>
      </w:r>
      <w:r w:rsidR="00DD0A6D" w:rsidRPr="009F5983">
        <w:t xml:space="preserve">. </w:t>
      </w:r>
    </w:p>
    <w:p w14:paraId="0D92C523" w14:textId="1EF68CBE" w:rsidR="00DD0A6D" w:rsidRPr="009F5983" w:rsidRDefault="00205891" w:rsidP="001D7CB7">
      <w:pPr>
        <w:pStyle w:val="CGC2025ParaNumbers"/>
      </w:pPr>
      <w:r>
        <w:t xml:space="preserve">The Commission considered a range </w:t>
      </w:r>
      <w:r w:rsidR="00D24AA2">
        <w:t xml:space="preserve">of </w:t>
      </w:r>
      <w:r w:rsidR="00EA2FEC">
        <w:t xml:space="preserve">other </w:t>
      </w:r>
      <w:r w:rsidR="001A264D">
        <w:t xml:space="preserve">drivers proposed by states </w:t>
      </w:r>
      <w:r w:rsidR="00EC2AD2">
        <w:t xml:space="preserve">to assess </w:t>
      </w:r>
      <w:r w:rsidR="00017F6C">
        <w:t>homelessness services expenses</w:t>
      </w:r>
      <w:r w:rsidR="00300846">
        <w:t xml:space="preserve"> (Table 1)</w:t>
      </w:r>
      <w:r w:rsidR="00EC2AD2">
        <w:t>.</w:t>
      </w:r>
      <w:r w:rsidR="00300846">
        <w:t xml:space="preserve"> Although t</w:t>
      </w:r>
      <w:r w:rsidR="001A264D">
        <w:t xml:space="preserve">he Commission </w:t>
      </w:r>
      <w:r w:rsidR="00300846">
        <w:t>considers th</w:t>
      </w:r>
      <w:r w:rsidR="008D1473">
        <w:t>ere is a conceptual case to include housing affordability, family and domestic violence, drug and alcohol use, the presence of a disability and mental health conditions</w:t>
      </w:r>
      <w:r w:rsidR="00C33650">
        <w:t>,</w:t>
      </w:r>
      <w:r w:rsidR="00B81FA0">
        <w:t xml:space="preserve"> they cannot be assessed</w:t>
      </w:r>
      <w:r w:rsidR="00BF6959">
        <w:t xml:space="preserve"> at this stage</w:t>
      </w:r>
      <w:r w:rsidR="00B81FA0">
        <w:t xml:space="preserve"> because of a lack of fit</w:t>
      </w:r>
      <w:r w:rsidR="004370EA">
        <w:t>-</w:t>
      </w:r>
      <w:r w:rsidR="00B81FA0">
        <w:t>for</w:t>
      </w:r>
      <w:r w:rsidR="004370EA">
        <w:t>-</w:t>
      </w:r>
      <w:r w:rsidR="00B81FA0">
        <w:t>purpose data</w:t>
      </w:r>
      <w:r w:rsidR="00300846">
        <w:t>.</w:t>
      </w:r>
    </w:p>
    <w:p w14:paraId="6F32635B" w14:textId="77D053BB" w:rsidR="008D29B4" w:rsidRPr="009F5983" w:rsidRDefault="008D29B4" w:rsidP="00925AE5">
      <w:pPr>
        <w:pStyle w:val="CGC2025ParaNumbers"/>
      </w:pPr>
      <w:r w:rsidRPr="009F5983">
        <w:t xml:space="preserve">For the Commission to be able to </w:t>
      </w:r>
      <w:r w:rsidR="00925AE5" w:rsidRPr="009F5983">
        <w:t xml:space="preserve">include </w:t>
      </w:r>
      <w:r w:rsidRPr="009F5983">
        <w:t>a driver in a socio-demographic assessment, it must satisfy 2 conditions:</w:t>
      </w:r>
    </w:p>
    <w:p w14:paraId="7B1A83A1" w14:textId="16E1F4EA" w:rsidR="008D29B4" w:rsidRPr="009F5983" w:rsidRDefault="008D29B4" w:rsidP="00925AE5">
      <w:pPr>
        <w:pStyle w:val="CGC2025Bullet1"/>
      </w:pPr>
      <w:r w:rsidRPr="009F5983">
        <w:t xml:space="preserve">the population of service users must be able to be </w:t>
      </w:r>
      <w:proofErr w:type="gramStart"/>
      <w:r w:rsidRPr="009F5983">
        <w:t>cross-classified</w:t>
      </w:r>
      <w:proofErr w:type="gramEnd"/>
      <w:r w:rsidRPr="009F5983">
        <w:t xml:space="preserve"> by the proposed driver (i.e. mental health conditions) and other drivers</w:t>
      </w:r>
    </w:p>
    <w:p w14:paraId="4338B525" w14:textId="7198C7C1" w:rsidR="008D29B4" w:rsidRPr="009F5983" w:rsidRDefault="008D29B4" w:rsidP="00925AE5">
      <w:pPr>
        <w:pStyle w:val="CGC2025Bullet1"/>
      </w:pPr>
      <w:r w:rsidRPr="009F5983">
        <w:lastRenderedPageBreak/>
        <w:t xml:space="preserve">the population of each state must be able to be </w:t>
      </w:r>
      <w:proofErr w:type="gramStart"/>
      <w:r w:rsidRPr="009F5983">
        <w:t>cross-classified</w:t>
      </w:r>
      <w:proofErr w:type="gramEnd"/>
      <w:r w:rsidRPr="009F5983">
        <w:t xml:space="preserve"> by the proposed drivers. This is necessary to derive a national policy neutral level of service use and assess state’s different population characteristics.</w:t>
      </w:r>
    </w:p>
    <w:p w14:paraId="69EAC91E" w14:textId="409FA547" w:rsidR="008D29B4" w:rsidRPr="009F5983" w:rsidRDefault="008D29B4" w:rsidP="008D29B4">
      <w:pPr>
        <w:pStyle w:val="CGC2025ParaNumbers"/>
      </w:pPr>
      <w:r w:rsidRPr="009F5983">
        <w:t>Additional data considerations include broadly consistent definitions to ensure comparability and sufficient sample size to ensure that cross-classification does not result in excessive data loss, confidentiality concerns or null values for variables of interest.</w:t>
      </w:r>
    </w:p>
    <w:p w14:paraId="57CD1F83" w14:textId="0EE63EF7" w:rsidR="00BD6C33" w:rsidRPr="009F5983" w:rsidRDefault="00BD6C33" w:rsidP="00BD6C33">
      <w:pPr>
        <w:pStyle w:val="CGC2025ParaNumbers"/>
      </w:pPr>
      <w:r w:rsidRPr="009F5983">
        <w:t>Table 1 summarises the Commission</w:t>
      </w:r>
      <w:r w:rsidR="00B37FE8">
        <w:t xml:space="preserve">’s </w:t>
      </w:r>
      <w:r w:rsidRPr="009F5983">
        <w:t>analysis of</w:t>
      </w:r>
      <w:r w:rsidR="0020453B">
        <w:t xml:space="preserve"> potential</w:t>
      </w:r>
      <w:r w:rsidRPr="009F5983">
        <w:t xml:space="preserve"> data sources and their limitations</w:t>
      </w:r>
      <w:r w:rsidR="00411518">
        <w:t>.</w:t>
      </w:r>
    </w:p>
    <w:p w14:paraId="733EC339" w14:textId="77777777" w:rsidR="00BD6C33" w:rsidRPr="009F5983" w:rsidRDefault="00BD6C33" w:rsidP="00612E54">
      <w:pPr>
        <w:pStyle w:val="CGC2025Caption"/>
        <w:keepNext/>
        <w:tabs>
          <w:tab w:val="left" w:pos="1134"/>
        </w:tabs>
        <w:spacing w:after="240"/>
      </w:pPr>
      <w:bookmarkStart w:id="8" w:name="_Ref163565377"/>
      <w:r w:rsidRPr="009F5983">
        <w:t xml:space="preserve">Table </w:t>
      </w:r>
      <w:r w:rsidRPr="009F5983">
        <w:fldChar w:fldCharType="begin"/>
      </w:r>
      <w:r w:rsidRPr="009F5983">
        <w:instrText xml:space="preserve"> SEQ Table \* ARABIC </w:instrText>
      </w:r>
      <w:r w:rsidRPr="009F5983">
        <w:fldChar w:fldCharType="separate"/>
      </w:r>
      <w:r w:rsidRPr="009F5983">
        <w:rPr>
          <w:noProof/>
        </w:rPr>
        <w:t>1</w:t>
      </w:r>
      <w:r w:rsidRPr="009F5983">
        <w:fldChar w:fldCharType="end"/>
      </w:r>
      <w:bookmarkEnd w:id="8"/>
      <w:r w:rsidRPr="009F5983">
        <w:tab/>
        <w:t>Feasibility of assessing proposed drivers using different data sources</w:t>
      </w:r>
    </w:p>
    <w:tbl>
      <w:tblPr>
        <w:tblStyle w:val="GridTable2"/>
        <w:tblW w:w="8931" w:type="dxa"/>
        <w:tblInd w:w="0" w:type="dxa"/>
        <w:tblLook w:val="04A0" w:firstRow="1" w:lastRow="0" w:firstColumn="1" w:lastColumn="0" w:noHBand="0" w:noVBand="1"/>
      </w:tblPr>
      <w:tblGrid>
        <w:gridCol w:w="1560"/>
        <w:gridCol w:w="1134"/>
        <w:gridCol w:w="2835"/>
        <w:gridCol w:w="1134"/>
        <w:gridCol w:w="1134"/>
        <w:gridCol w:w="1134"/>
      </w:tblGrid>
      <w:tr w:rsidR="00BD6C33" w:rsidRPr="009F5983" w14:paraId="5B2A1FBA" w14:textId="77777777" w:rsidTr="00D354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il"/>
              <w:bottom w:val="single" w:sz="4" w:space="0" w:color="auto"/>
              <w:right w:val="single" w:sz="4" w:space="0" w:color="auto"/>
            </w:tcBorders>
            <w:hideMark/>
          </w:tcPr>
          <w:p w14:paraId="49D44B5B" w14:textId="77777777" w:rsidR="00BD6C33" w:rsidRPr="009F5983" w:rsidRDefault="00BD6C33">
            <w:pPr>
              <w:rPr>
                <w:rFonts w:ascii="Open Sans Semibold" w:hAnsi="Open Sans Semibold" w:cs="Open Sans Semibold"/>
                <w:b w:val="0"/>
                <w:bCs w:val="0"/>
                <w:sz w:val="16"/>
                <w:szCs w:val="18"/>
              </w:rPr>
            </w:pPr>
            <w:r w:rsidRPr="009F5983">
              <w:rPr>
                <w:rFonts w:ascii="Open Sans Semibold" w:hAnsi="Open Sans Semibold" w:cs="Open Sans Semibold"/>
                <w:b w:val="0"/>
                <w:bCs w:val="0"/>
                <w:sz w:val="16"/>
                <w:szCs w:val="18"/>
              </w:rPr>
              <w:t>Proposed driver</w:t>
            </w:r>
          </w:p>
        </w:tc>
        <w:tc>
          <w:tcPr>
            <w:tcW w:w="1134" w:type="dxa"/>
            <w:tcBorders>
              <w:top w:val="single" w:sz="4" w:space="0" w:color="auto"/>
              <w:left w:val="single" w:sz="4" w:space="0" w:color="auto"/>
              <w:bottom w:val="single" w:sz="4" w:space="0" w:color="auto"/>
              <w:right w:val="single" w:sz="4" w:space="0" w:color="auto"/>
            </w:tcBorders>
            <w:hideMark/>
          </w:tcPr>
          <w:p w14:paraId="705BC064" w14:textId="77777777" w:rsidR="00BD6C33" w:rsidRPr="009F5983" w:rsidRDefault="00BD6C33">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9F5983">
              <w:rPr>
                <w:rFonts w:ascii="Open Sans Semibold" w:hAnsi="Open Sans Semibold" w:cs="Open Sans Semibold"/>
                <w:b w:val="0"/>
                <w:bCs w:val="0"/>
                <w:sz w:val="16"/>
                <w:szCs w:val="18"/>
              </w:rPr>
              <w:t>Available in AIHW data</w:t>
            </w:r>
          </w:p>
        </w:tc>
        <w:tc>
          <w:tcPr>
            <w:tcW w:w="2835" w:type="dxa"/>
            <w:tcBorders>
              <w:top w:val="single" w:sz="4" w:space="0" w:color="auto"/>
              <w:left w:val="single" w:sz="4" w:space="0" w:color="auto"/>
              <w:bottom w:val="single" w:sz="4" w:space="0" w:color="auto"/>
              <w:right w:val="single" w:sz="4" w:space="0" w:color="auto"/>
            </w:tcBorders>
            <w:hideMark/>
          </w:tcPr>
          <w:p w14:paraId="0AF0B078" w14:textId="77777777" w:rsidR="00BD6C33" w:rsidRPr="009F5983" w:rsidRDefault="00BD6C33">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9F5983">
              <w:rPr>
                <w:rFonts w:ascii="Open Sans Semibold" w:hAnsi="Open Sans Semibold" w:cs="Open Sans Semibold"/>
                <w:b w:val="0"/>
                <w:bCs w:val="0"/>
                <w:sz w:val="16"/>
                <w:szCs w:val="18"/>
              </w:rPr>
              <w:t>National data source</w:t>
            </w:r>
          </w:p>
        </w:tc>
        <w:tc>
          <w:tcPr>
            <w:tcW w:w="1134" w:type="dxa"/>
            <w:tcBorders>
              <w:top w:val="single" w:sz="4" w:space="0" w:color="auto"/>
              <w:left w:val="single" w:sz="4" w:space="0" w:color="auto"/>
              <w:bottom w:val="single" w:sz="4" w:space="0" w:color="auto"/>
              <w:right w:val="single" w:sz="4" w:space="0" w:color="auto"/>
            </w:tcBorders>
            <w:hideMark/>
          </w:tcPr>
          <w:p w14:paraId="4EAEB40D" w14:textId="77777777" w:rsidR="00BD6C33" w:rsidRPr="009F5983" w:rsidRDefault="00BD6C33">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9F5983">
              <w:rPr>
                <w:rFonts w:ascii="Open Sans Semibold" w:hAnsi="Open Sans Semibold" w:cs="Open Sans Semibold"/>
                <w:b w:val="0"/>
                <w:bCs w:val="0"/>
                <w:sz w:val="16"/>
                <w:szCs w:val="18"/>
              </w:rPr>
              <w:t>Cross-classifiable person level data</w:t>
            </w:r>
          </w:p>
        </w:tc>
        <w:tc>
          <w:tcPr>
            <w:tcW w:w="1134" w:type="dxa"/>
            <w:tcBorders>
              <w:top w:val="single" w:sz="4" w:space="0" w:color="auto"/>
              <w:left w:val="single" w:sz="4" w:space="0" w:color="auto"/>
              <w:bottom w:val="single" w:sz="4" w:space="0" w:color="auto"/>
              <w:right w:val="single" w:sz="4" w:space="0" w:color="auto"/>
            </w:tcBorders>
            <w:hideMark/>
          </w:tcPr>
          <w:p w14:paraId="1F3E2301" w14:textId="77777777" w:rsidR="00BD6C33" w:rsidRPr="009F5983" w:rsidRDefault="00BD6C33">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9F5983">
              <w:rPr>
                <w:rFonts w:ascii="Open Sans Semibold" w:hAnsi="Open Sans Semibold" w:cs="Open Sans Semibold"/>
                <w:b w:val="0"/>
                <w:bCs w:val="0"/>
                <w:sz w:val="16"/>
                <w:szCs w:val="18"/>
              </w:rPr>
              <w:t>Sufficient sample size and data quality</w:t>
            </w:r>
          </w:p>
        </w:tc>
        <w:tc>
          <w:tcPr>
            <w:tcW w:w="1134" w:type="dxa"/>
            <w:tcBorders>
              <w:top w:val="single" w:sz="4" w:space="0" w:color="auto"/>
              <w:left w:val="single" w:sz="4" w:space="0" w:color="auto"/>
              <w:bottom w:val="single" w:sz="4" w:space="0" w:color="auto"/>
              <w:right w:val="nil"/>
            </w:tcBorders>
            <w:hideMark/>
          </w:tcPr>
          <w:p w14:paraId="2DD18D65" w14:textId="77777777" w:rsidR="00BD6C33" w:rsidRPr="009F5983" w:rsidRDefault="00BD6C33">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9F5983">
              <w:rPr>
                <w:rFonts w:ascii="Open Sans Semibold" w:hAnsi="Open Sans Semibold" w:cs="Open Sans Semibold"/>
                <w:b w:val="0"/>
                <w:bCs w:val="0"/>
                <w:sz w:val="16"/>
                <w:szCs w:val="18"/>
              </w:rPr>
              <w:t>Definition consistent with AIHW definition</w:t>
            </w:r>
          </w:p>
        </w:tc>
      </w:tr>
      <w:tr w:rsidR="00BD6C33" w:rsidRPr="009F5983" w14:paraId="215BA7AE" w14:textId="77777777" w:rsidTr="00C76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il"/>
              <w:bottom w:val="single" w:sz="2" w:space="0" w:color="666666" w:themeColor="text1" w:themeTint="99"/>
              <w:right w:val="single" w:sz="2" w:space="0" w:color="666666" w:themeColor="text1" w:themeTint="99"/>
            </w:tcBorders>
            <w:hideMark/>
          </w:tcPr>
          <w:p w14:paraId="7A0FF9B5" w14:textId="77777777" w:rsidR="00BD6C33" w:rsidRPr="009F5983" w:rsidRDefault="00BD6C33">
            <w:pPr>
              <w:rPr>
                <w:b w:val="0"/>
                <w:bCs w:val="0"/>
                <w:sz w:val="16"/>
                <w:szCs w:val="16"/>
              </w:rPr>
            </w:pPr>
            <w:r w:rsidRPr="009F5983">
              <w:rPr>
                <w:b w:val="0"/>
                <w:bCs w:val="0"/>
                <w:sz w:val="16"/>
                <w:szCs w:val="16"/>
              </w:rPr>
              <w:t>Indigenous status</w:t>
            </w:r>
          </w:p>
        </w:tc>
        <w:tc>
          <w:tcPr>
            <w:tcW w:w="1134" w:type="dxa"/>
            <w:tcBorders>
              <w:top w:val="single" w:sz="4"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1EB9E79"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b/>
                <w:bCs/>
                <w:noProof/>
              </w:rPr>
              <w:drawing>
                <wp:anchor distT="0" distB="0" distL="114300" distR="114300" simplePos="0" relativeHeight="251658246" behindDoc="0" locked="0" layoutInCell="1" allowOverlap="1" wp14:anchorId="26030AF0" wp14:editId="5DC768D6">
                  <wp:simplePos x="0" y="0"/>
                  <wp:positionH relativeFrom="margin">
                    <wp:align>center</wp:align>
                  </wp:positionH>
                  <wp:positionV relativeFrom="margin">
                    <wp:align>center</wp:align>
                  </wp:positionV>
                  <wp:extent cx="173355" cy="173355"/>
                  <wp:effectExtent l="0" t="0" r="0" b="0"/>
                  <wp:wrapSquare wrapText="bothSides"/>
                  <wp:docPr id="1155125191" name="Graphic 55" descr="Checkmark with solid fill"/>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4"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72B5C66"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ABS Estimated resident population</w:t>
            </w:r>
          </w:p>
        </w:tc>
        <w:tc>
          <w:tcPr>
            <w:tcW w:w="1134" w:type="dxa"/>
            <w:tcBorders>
              <w:top w:val="single" w:sz="4"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584AA18"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47" behindDoc="0" locked="0" layoutInCell="1" allowOverlap="1" wp14:anchorId="460DB6CE" wp14:editId="172AC73E">
                  <wp:simplePos x="0" y="0"/>
                  <wp:positionH relativeFrom="margin">
                    <wp:align>center</wp:align>
                  </wp:positionH>
                  <wp:positionV relativeFrom="margin">
                    <wp:align>center</wp:align>
                  </wp:positionV>
                  <wp:extent cx="173355" cy="173355"/>
                  <wp:effectExtent l="0" t="0" r="0" b="0"/>
                  <wp:wrapSquare wrapText="bothSides"/>
                  <wp:docPr id="394737154" name="Graphic 54" descr="Checkmark with solid fill"/>
                  <wp:cNvGraphicFramePr/>
                  <a:graphic xmlns:a="http://schemas.openxmlformats.org/drawingml/2006/main">
                    <a:graphicData uri="http://schemas.openxmlformats.org/drawingml/2006/picture">
                      <pic:pic xmlns:pic="http://schemas.openxmlformats.org/drawingml/2006/picture">
                        <pic:nvPicPr>
                          <pic:cNvPr id="394737154" name="Graphic 394737154"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D7E29EB"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48" behindDoc="0" locked="0" layoutInCell="1" allowOverlap="1" wp14:anchorId="5F2A5729" wp14:editId="765E9E3A">
                  <wp:simplePos x="0" y="0"/>
                  <wp:positionH relativeFrom="margin">
                    <wp:align>center</wp:align>
                  </wp:positionH>
                  <wp:positionV relativeFrom="margin">
                    <wp:align>center</wp:align>
                  </wp:positionV>
                  <wp:extent cx="173355" cy="173355"/>
                  <wp:effectExtent l="0" t="0" r="0" b="0"/>
                  <wp:wrapSquare wrapText="bothSides"/>
                  <wp:docPr id="1220415370" name="Graphic 53" descr="Checkmark with solid fill"/>
                  <wp:cNvGraphicFramePr/>
                  <a:graphic xmlns:a="http://schemas.openxmlformats.org/drawingml/2006/main">
                    <a:graphicData uri="http://schemas.openxmlformats.org/drawingml/2006/picture">
                      <pic:pic xmlns:pic="http://schemas.openxmlformats.org/drawingml/2006/picture">
                        <pic:nvPicPr>
                          <pic:cNvPr id="1220415370" name="Graphic 1220415370"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4" w:space="0" w:color="auto"/>
              <w:left w:val="single" w:sz="2" w:space="0" w:color="666666" w:themeColor="text1" w:themeTint="99"/>
              <w:bottom w:val="single" w:sz="2" w:space="0" w:color="666666" w:themeColor="text1" w:themeTint="99"/>
              <w:right w:val="nil"/>
            </w:tcBorders>
            <w:hideMark/>
          </w:tcPr>
          <w:p w14:paraId="2C1AF5FD"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49" behindDoc="0" locked="0" layoutInCell="1" allowOverlap="1" wp14:anchorId="26E90B36" wp14:editId="555FDF12">
                  <wp:simplePos x="0" y="0"/>
                  <wp:positionH relativeFrom="margin">
                    <wp:align>center</wp:align>
                  </wp:positionH>
                  <wp:positionV relativeFrom="margin">
                    <wp:align>center</wp:align>
                  </wp:positionV>
                  <wp:extent cx="173355" cy="173355"/>
                  <wp:effectExtent l="0" t="0" r="0" b="0"/>
                  <wp:wrapSquare wrapText="bothSides"/>
                  <wp:docPr id="185010665" name="Graphic 52" descr="Checkmark with solid fill"/>
                  <wp:cNvGraphicFramePr/>
                  <a:graphic xmlns:a="http://schemas.openxmlformats.org/drawingml/2006/main">
                    <a:graphicData uri="http://schemas.openxmlformats.org/drawingml/2006/picture">
                      <pic:pic xmlns:pic="http://schemas.openxmlformats.org/drawingml/2006/picture">
                        <pic:nvPicPr>
                          <pic:cNvPr id="185010665" name="Graphic 185010665"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446C7AFE" w14:textId="77777777" w:rsidTr="00C760B8">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543C7D99" w14:textId="77777777" w:rsidR="00BD6C33" w:rsidRPr="009F5983" w:rsidRDefault="00BD6C33">
            <w:pPr>
              <w:rPr>
                <w:b w:val="0"/>
                <w:bCs w:val="0"/>
                <w:sz w:val="16"/>
                <w:szCs w:val="16"/>
              </w:rPr>
            </w:pPr>
            <w:r w:rsidRPr="009F5983">
              <w:rPr>
                <w:b w:val="0"/>
                <w:bCs w:val="0"/>
                <w:sz w:val="16"/>
                <w:szCs w:val="16"/>
              </w:rPr>
              <w:t>Age</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FAB4A0C"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b/>
                <w:bCs/>
                <w:noProof/>
              </w:rPr>
              <w:drawing>
                <wp:anchor distT="0" distB="0" distL="114300" distR="114300" simplePos="0" relativeHeight="251658250" behindDoc="0" locked="0" layoutInCell="1" allowOverlap="1" wp14:anchorId="59FDA82E" wp14:editId="7329C31A">
                  <wp:simplePos x="0" y="0"/>
                  <wp:positionH relativeFrom="margin">
                    <wp:align>center</wp:align>
                  </wp:positionH>
                  <wp:positionV relativeFrom="margin">
                    <wp:align>top</wp:align>
                  </wp:positionV>
                  <wp:extent cx="173355" cy="173355"/>
                  <wp:effectExtent l="0" t="0" r="0" b="0"/>
                  <wp:wrapSquare wrapText="bothSides"/>
                  <wp:docPr id="1220824253" name="Graphic 51" descr="Checkmark with solid fill"/>
                  <wp:cNvGraphicFramePr/>
                  <a:graphic xmlns:a="http://schemas.openxmlformats.org/drawingml/2006/main">
                    <a:graphicData uri="http://schemas.openxmlformats.org/drawingml/2006/picture">
                      <pic:pic xmlns:pic="http://schemas.openxmlformats.org/drawingml/2006/picture">
                        <pic:nvPicPr>
                          <pic:cNvPr id="1220824253" name="Graphic 122082425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94484AD"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sz w:val="16"/>
                <w:szCs w:val="16"/>
              </w:rPr>
              <w:t>ABS Estimated resident population</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4A2C447"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51" behindDoc="0" locked="0" layoutInCell="1" allowOverlap="1" wp14:anchorId="242EA6D8" wp14:editId="2CC3839D">
                  <wp:simplePos x="0" y="0"/>
                  <wp:positionH relativeFrom="margin">
                    <wp:align>center</wp:align>
                  </wp:positionH>
                  <wp:positionV relativeFrom="margin">
                    <wp:align>top</wp:align>
                  </wp:positionV>
                  <wp:extent cx="173355" cy="173355"/>
                  <wp:effectExtent l="0" t="0" r="0" b="0"/>
                  <wp:wrapSquare wrapText="bothSides"/>
                  <wp:docPr id="1034687318" name="Graphic 50" descr="Checkmark with solid fill"/>
                  <wp:cNvGraphicFramePr/>
                  <a:graphic xmlns:a="http://schemas.openxmlformats.org/drawingml/2006/main">
                    <a:graphicData uri="http://schemas.openxmlformats.org/drawingml/2006/picture">
                      <pic:pic xmlns:pic="http://schemas.openxmlformats.org/drawingml/2006/picture">
                        <pic:nvPicPr>
                          <pic:cNvPr id="1034687318" name="Graphic 1034687318"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350B30E"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52" behindDoc="0" locked="0" layoutInCell="1" allowOverlap="1" wp14:anchorId="639CDB06" wp14:editId="138B6FD7">
                  <wp:simplePos x="0" y="0"/>
                  <wp:positionH relativeFrom="margin">
                    <wp:align>center</wp:align>
                  </wp:positionH>
                  <wp:positionV relativeFrom="margin">
                    <wp:align>top</wp:align>
                  </wp:positionV>
                  <wp:extent cx="173355" cy="173355"/>
                  <wp:effectExtent l="0" t="0" r="0" b="0"/>
                  <wp:wrapSquare wrapText="bothSides"/>
                  <wp:docPr id="2076224252" name="Graphic 49" descr="Checkmark with solid fill"/>
                  <wp:cNvGraphicFramePr/>
                  <a:graphic xmlns:a="http://schemas.openxmlformats.org/drawingml/2006/main">
                    <a:graphicData uri="http://schemas.openxmlformats.org/drawingml/2006/picture">
                      <pic:pic xmlns:pic="http://schemas.openxmlformats.org/drawingml/2006/picture">
                        <pic:nvPicPr>
                          <pic:cNvPr id="2076224252" name="Graphic 2076224252"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9F2031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53" behindDoc="0" locked="0" layoutInCell="1" allowOverlap="1" wp14:anchorId="674E4BD7" wp14:editId="41C074E9">
                  <wp:simplePos x="0" y="0"/>
                  <wp:positionH relativeFrom="margin">
                    <wp:align>center</wp:align>
                  </wp:positionH>
                  <wp:positionV relativeFrom="margin">
                    <wp:align>top</wp:align>
                  </wp:positionV>
                  <wp:extent cx="173355" cy="173355"/>
                  <wp:effectExtent l="0" t="0" r="0" b="0"/>
                  <wp:wrapSquare wrapText="bothSides"/>
                  <wp:docPr id="736297786" name="Graphic 48" descr="Checkmark with solid fill"/>
                  <wp:cNvGraphicFramePr/>
                  <a:graphic xmlns:a="http://schemas.openxmlformats.org/drawingml/2006/main">
                    <a:graphicData uri="http://schemas.openxmlformats.org/drawingml/2006/picture">
                      <pic:pic xmlns:pic="http://schemas.openxmlformats.org/drawingml/2006/picture">
                        <pic:nvPicPr>
                          <pic:cNvPr id="736297786" name="Graphic 736297786"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2CC64DAF" w14:textId="77777777" w:rsidTr="00C76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10B7379F" w14:textId="77777777" w:rsidR="00BD6C33" w:rsidRPr="009F5983" w:rsidRDefault="00BD6C33">
            <w:pPr>
              <w:rPr>
                <w:b w:val="0"/>
                <w:bCs w:val="0"/>
                <w:sz w:val="16"/>
                <w:szCs w:val="16"/>
              </w:rPr>
            </w:pPr>
            <w:r w:rsidRPr="009F5983">
              <w:rPr>
                <w:b w:val="0"/>
                <w:bCs w:val="0"/>
                <w:sz w:val="16"/>
                <w:szCs w:val="16"/>
              </w:rPr>
              <w:t>Socio-economic status</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FDD7DF7"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b/>
                <w:bCs/>
                <w:noProof/>
              </w:rPr>
              <w:drawing>
                <wp:anchor distT="0" distB="0" distL="114300" distR="114300" simplePos="0" relativeHeight="251658254" behindDoc="0" locked="0" layoutInCell="1" allowOverlap="1" wp14:anchorId="0F51E783" wp14:editId="542B5066">
                  <wp:simplePos x="0" y="0"/>
                  <wp:positionH relativeFrom="margin">
                    <wp:align>center</wp:align>
                  </wp:positionH>
                  <wp:positionV relativeFrom="margin">
                    <wp:align>center</wp:align>
                  </wp:positionV>
                  <wp:extent cx="173355" cy="173355"/>
                  <wp:effectExtent l="0" t="0" r="0" b="0"/>
                  <wp:wrapSquare wrapText="bothSides"/>
                  <wp:docPr id="887342359" name="Graphic 47" descr="Checkmark with solid fill"/>
                  <wp:cNvGraphicFramePr/>
                  <a:graphic xmlns:a="http://schemas.openxmlformats.org/drawingml/2006/main">
                    <a:graphicData uri="http://schemas.openxmlformats.org/drawingml/2006/picture">
                      <pic:pic xmlns:pic="http://schemas.openxmlformats.org/drawingml/2006/picture">
                        <pic:nvPicPr>
                          <pic:cNvPr id="887342359" name="Graphic 887342359"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F365734"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ABS Estimated resident population</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2BC43FF"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55" behindDoc="0" locked="0" layoutInCell="1" allowOverlap="1" wp14:anchorId="1CB841A8" wp14:editId="63BB9362">
                  <wp:simplePos x="0" y="0"/>
                  <wp:positionH relativeFrom="margin">
                    <wp:align>center</wp:align>
                  </wp:positionH>
                  <wp:positionV relativeFrom="margin">
                    <wp:align>center</wp:align>
                  </wp:positionV>
                  <wp:extent cx="173355" cy="173355"/>
                  <wp:effectExtent l="0" t="0" r="0" b="0"/>
                  <wp:wrapSquare wrapText="bothSides"/>
                  <wp:docPr id="930468691" name="Graphic 46" descr="Checkmark with solid fill"/>
                  <wp:cNvGraphicFramePr/>
                  <a:graphic xmlns:a="http://schemas.openxmlformats.org/drawingml/2006/main">
                    <a:graphicData uri="http://schemas.openxmlformats.org/drawingml/2006/picture">
                      <pic:pic xmlns:pic="http://schemas.openxmlformats.org/drawingml/2006/picture">
                        <pic:nvPicPr>
                          <pic:cNvPr id="930468691" name="Graphic 930468691"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B89933C"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56" behindDoc="0" locked="0" layoutInCell="1" allowOverlap="1" wp14:anchorId="2E121023" wp14:editId="0601DA06">
                  <wp:simplePos x="0" y="0"/>
                  <wp:positionH relativeFrom="margin">
                    <wp:align>center</wp:align>
                  </wp:positionH>
                  <wp:positionV relativeFrom="margin">
                    <wp:align>center</wp:align>
                  </wp:positionV>
                  <wp:extent cx="173355" cy="173355"/>
                  <wp:effectExtent l="0" t="0" r="0" b="0"/>
                  <wp:wrapSquare wrapText="bothSides"/>
                  <wp:docPr id="1273321952" name="Graphic 45" descr="Checkmark with solid fill"/>
                  <wp:cNvGraphicFramePr/>
                  <a:graphic xmlns:a="http://schemas.openxmlformats.org/drawingml/2006/main">
                    <a:graphicData uri="http://schemas.openxmlformats.org/drawingml/2006/picture">
                      <pic:pic xmlns:pic="http://schemas.openxmlformats.org/drawingml/2006/picture">
                        <pic:nvPicPr>
                          <pic:cNvPr id="1273321952" name="Graphic 1273321952"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7E2398B"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57" behindDoc="0" locked="0" layoutInCell="1" allowOverlap="1" wp14:anchorId="1015BA5A" wp14:editId="2C9ABB94">
                  <wp:simplePos x="0" y="0"/>
                  <wp:positionH relativeFrom="margin">
                    <wp:align>center</wp:align>
                  </wp:positionH>
                  <wp:positionV relativeFrom="margin">
                    <wp:align>center</wp:align>
                  </wp:positionV>
                  <wp:extent cx="173355" cy="173355"/>
                  <wp:effectExtent l="0" t="0" r="0" b="0"/>
                  <wp:wrapSquare wrapText="bothSides"/>
                  <wp:docPr id="1123281784" name="Graphic 44" descr="Checkmark with solid fill"/>
                  <wp:cNvGraphicFramePr/>
                  <a:graphic xmlns:a="http://schemas.openxmlformats.org/drawingml/2006/main">
                    <a:graphicData uri="http://schemas.openxmlformats.org/drawingml/2006/picture">
                      <pic:pic xmlns:pic="http://schemas.openxmlformats.org/drawingml/2006/picture">
                        <pic:nvPicPr>
                          <pic:cNvPr id="1123281784" name="Graphic 1123281784"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732BA6AE" w14:textId="77777777" w:rsidTr="00C760B8">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4E9EF14A" w14:textId="77777777" w:rsidR="00BD6C33" w:rsidRPr="009F5983" w:rsidRDefault="00BD6C33">
            <w:pPr>
              <w:rPr>
                <w:b w:val="0"/>
                <w:bCs w:val="0"/>
                <w:sz w:val="16"/>
                <w:szCs w:val="16"/>
              </w:rPr>
            </w:pPr>
            <w:r w:rsidRPr="009F5983">
              <w:rPr>
                <w:b w:val="0"/>
                <w:bCs w:val="0"/>
                <w:sz w:val="16"/>
                <w:szCs w:val="16"/>
              </w:rPr>
              <w:t>Remoteness</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29B7EFF"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b/>
                <w:bCs/>
                <w:noProof/>
              </w:rPr>
              <w:drawing>
                <wp:anchor distT="0" distB="0" distL="114300" distR="114300" simplePos="0" relativeHeight="251658258" behindDoc="0" locked="0" layoutInCell="1" allowOverlap="1" wp14:anchorId="471AEF09" wp14:editId="6F51170A">
                  <wp:simplePos x="0" y="0"/>
                  <wp:positionH relativeFrom="margin">
                    <wp:align>center</wp:align>
                  </wp:positionH>
                  <wp:positionV relativeFrom="margin">
                    <wp:align>top</wp:align>
                  </wp:positionV>
                  <wp:extent cx="173355" cy="173355"/>
                  <wp:effectExtent l="0" t="0" r="0" b="0"/>
                  <wp:wrapSquare wrapText="bothSides"/>
                  <wp:docPr id="1218867173" name="Graphic 43" descr="Checkmark with solid fill"/>
                  <wp:cNvGraphicFramePr/>
                  <a:graphic xmlns:a="http://schemas.openxmlformats.org/drawingml/2006/main">
                    <a:graphicData uri="http://schemas.openxmlformats.org/drawingml/2006/picture">
                      <pic:pic xmlns:pic="http://schemas.openxmlformats.org/drawingml/2006/picture">
                        <pic:nvPicPr>
                          <pic:cNvPr id="1218867173" name="Graphic 121886717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263D1AE"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sz w:val="16"/>
                <w:szCs w:val="16"/>
              </w:rPr>
              <w:t>ABS Estimated resident population</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A6FE045"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59" behindDoc="0" locked="0" layoutInCell="1" allowOverlap="1" wp14:anchorId="14EDD49E" wp14:editId="03028027">
                  <wp:simplePos x="0" y="0"/>
                  <wp:positionH relativeFrom="margin">
                    <wp:align>center</wp:align>
                  </wp:positionH>
                  <wp:positionV relativeFrom="margin">
                    <wp:align>top</wp:align>
                  </wp:positionV>
                  <wp:extent cx="173355" cy="173355"/>
                  <wp:effectExtent l="0" t="0" r="0" b="0"/>
                  <wp:wrapSquare wrapText="bothSides"/>
                  <wp:docPr id="1185047835" name="Graphic 42" descr="Checkmark with solid fill"/>
                  <wp:cNvGraphicFramePr/>
                  <a:graphic xmlns:a="http://schemas.openxmlformats.org/drawingml/2006/main">
                    <a:graphicData uri="http://schemas.openxmlformats.org/drawingml/2006/picture">
                      <pic:pic xmlns:pic="http://schemas.openxmlformats.org/drawingml/2006/picture">
                        <pic:nvPicPr>
                          <pic:cNvPr id="1185047835" name="Graphic 1185047835"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0FB8BAA"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60" behindDoc="0" locked="0" layoutInCell="1" allowOverlap="1" wp14:anchorId="11FB07FA" wp14:editId="666DB0F3">
                  <wp:simplePos x="0" y="0"/>
                  <wp:positionH relativeFrom="margin">
                    <wp:align>center</wp:align>
                  </wp:positionH>
                  <wp:positionV relativeFrom="margin">
                    <wp:align>top</wp:align>
                  </wp:positionV>
                  <wp:extent cx="173355" cy="173355"/>
                  <wp:effectExtent l="0" t="0" r="0" b="0"/>
                  <wp:wrapSquare wrapText="bothSides"/>
                  <wp:docPr id="1760351712" name="Graphic 41" descr="Checkmark with solid fill"/>
                  <wp:cNvGraphicFramePr/>
                  <a:graphic xmlns:a="http://schemas.openxmlformats.org/drawingml/2006/main">
                    <a:graphicData uri="http://schemas.openxmlformats.org/drawingml/2006/picture">
                      <pic:pic xmlns:pic="http://schemas.openxmlformats.org/drawingml/2006/picture">
                        <pic:nvPicPr>
                          <pic:cNvPr id="1760351712" name="Graphic 1760351712"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6D29AF0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61" behindDoc="0" locked="0" layoutInCell="1" allowOverlap="1" wp14:anchorId="192A54CA" wp14:editId="08037C30">
                  <wp:simplePos x="0" y="0"/>
                  <wp:positionH relativeFrom="margin">
                    <wp:align>center</wp:align>
                  </wp:positionH>
                  <wp:positionV relativeFrom="margin">
                    <wp:align>top</wp:align>
                  </wp:positionV>
                  <wp:extent cx="173355" cy="173355"/>
                  <wp:effectExtent l="0" t="0" r="0" b="0"/>
                  <wp:wrapSquare wrapText="bothSides"/>
                  <wp:docPr id="1735025593" name="Graphic 40" descr="Checkmark with solid fill"/>
                  <wp:cNvGraphicFramePr/>
                  <a:graphic xmlns:a="http://schemas.openxmlformats.org/drawingml/2006/main">
                    <a:graphicData uri="http://schemas.openxmlformats.org/drawingml/2006/picture">
                      <pic:pic xmlns:pic="http://schemas.openxmlformats.org/drawingml/2006/picture">
                        <pic:nvPicPr>
                          <pic:cNvPr id="1735025593" name="Graphic 173502559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32F7C71C" w14:textId="77777777" w:rsidTr="00E017B1">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6CA66203" w14:textId="77777777" w:rsidR="00BD6C33" w:rsidRPr="009F5983" w:rsidRDefault="00BD6C33">
            <w:pPr>
              <w:rPr>
                <w:b w:val="0"/>
                <w:bCs w:val="0"/>
                <w:sz w:val="16"/>
                <w:szCs w:val="16"/>
              </w:rPr>
            </w:pPr>
            <w:r w:rsidRPr="009F5983">
              <w:rPr>
                <w:b w:val="0"/>
                <w:bCs w:val="0"/>
                <w:sz w:val="16"/>
                <w:szCs w:val="16"/>
              </w:rPr>
              <w:t>Overcrowding</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60AF038"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b/>
                <w:bCs/>
                <w:noProof/>
              </w:rPr>
              <w:drawing>
                <wp:anchor distT="0" distB="0" distL="114300" distR="114300" simplePos="0" relativeHeight="251658241" behindDoc="0" locked="0" layoutInCell="1" allowOverlap="1" wp14:anchorId="08BFF6C3" wp14:editId="476A4898">
                  <wp:simplePos x="0" y="0"/>
                  <wp:positionH relativeFrom="margin">
                    <wp:align>center</wp:align>
                  </wp:positionH>
                  <wp:positionV relativeFrom="margin">
                    <wp:align>top</wp:align>
                  </wp:positionV>
                  <wp:extent cx="197485" cy="197485"/>
                  <wp:effectExtent l="0" t="0" r="0" b="0"/>
                  <wp:wrapSquare wrapText="bothSides"/>
                  <wp:docPr id="688917442" name="Graphic 39" descr="Close with solid fill"/>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CAE7A2C"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Homelessness operation groups (OPGP) — Census of Population and Housing: Estimating Homelessness</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C91BE0E"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71" behindDoc="0" locked="0" layoutInCell="1" allowOverlap="1" wp14:anchorId="536FBA12" wp14:editId="600115BD">
                  <wp:simplePos x="0" y="0"/>
                  <wp:positionH relativeFrom="margin">
                    <wp:posOffset>201599</wp:posOffset>
                  </wp:positionH>
                  <wp:positionV relativeFrom="margin">
                    <wp:posOffset>17145</wp:posOffset>
                  </wp:positionV>
                  <wp:extent cx="173355" cy="173355"/>
                  <wp:effectExtent l="0" t="0" r="0" b="0"/>
                  <wp:wrapSquare wrapText="bothSides"/>
                  <wp:docPr id="779263899" name="Graphic 38" descr="Checkmark with solid fill"/>
                  <wp:cNvGraphicFramePr/>
                  <a:graphic xmlns:a="http://schemas.openxmlformats.org/drawingml/2006/main">
                    <a:graphicData uri="http://schemas.openxmlformats.org/drawingml/2006/picture">
                      <pic:pic xmlns:pic="http://schemas.openxmlformats.org/drawingml/2006/picture">
                        <pic:nvPicPr>
                          <pic:cNvPr id="779263899" name="Graphic 779263899"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355" cy="173355"/>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E34F148"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65" behindDoc="0" locked="0" layoutInCell="1" allowOverlap="1" wp14:anchorId="0637C286" wp14:editId="242E3858">
                  <wp:simplePos x="0" y="0"/>
                  <wp:positionH relativeFrom="margin">
                    <wp:align>center</wp:align>
                  </wp:positionH>
                  <wp:positionV relativeFrom="margin">
                    <wp:align>top</wp:align>
                  </wp:positionV>
                  <wp:extent cx="173355" cy="173355"/>
                  <wp:effectExtent l="0" t="0" r="0" b="0"/>
                  <wp:wrapSquare wrapText="bothSides"/>
                  <wp:docPr id="2052280023" name="Graphic 37" descr="Checkmark with solid fill"/>
                  <wp:cNvGraphicFramePr/>
                  <a:graphic xmlns:a="http://schemas.openxmlformats.org/drawingml/2006/main">
                    <a:graphicData uri="http://schemas.openxmlformats.org/drawingml/2006/picture">
                      <pic:pic xmlns:pic="http://schemas.openxmlformats.org/drawingml/2006/picture">
                        <pic:nvPicPr>
                          <pic:cNvPr id="2052280023" name="Graphic 205228002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0193AF7" w14:textId="6459EDB5" w:rsidR="00BD6C33" w:rsidRPr="009F5983" w:rsidRDefault="00C9486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w:t>
            </w:r>
            <w:r w:rsidR="00BD6C33" w:rsidRPr="009F5983">
              <w:rPr>
                <w:sz w:val="16"/>
                <w:szCs w:val="16"/>
              </w:rPr>
              <w:t>/</w:t>
            </w:r>
            <w:r>
              <w:rPr>
                <w:sz w:val="16"/>
                <w:szCs w:val="16"/>
              </w:rPr>
              <w:t>a</w:t>
            </w:r>
          </w:p>
        </w:tc>
      </w:tr>
      <w:tr w:rsidR="00BD6C33" w:rsidRPr="009F5983" w14:paraId="6129DFA5" w14:textId="77777777" w:rsidTr="00E017B1">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669E4B8B" w14:textId="77777777" w:rsidR="00BD6C33" w:rsidRPr="009F5983" w:rsidRDefault="00BD6C33">
            <w:pPr>
              <w:rPr>
                <w:b w:val="0"/>
                <w:bCs w:val="0"/>
                <w:sz w:val="16"/>
                <w:szCs w:val="16"/>
              </w:rPr>
            </w:pPr>
            <w:r w:rsidRPr="009F5983">
              <w:rPr>
                <w:b w:val="0"/>
                <w:bCs w:val="0"/>
                <w:sz w:val="16"/>
                <w:szCs w:val="16"/>
              </w:rPr>
              <w:t xml:space="preserve">Housing affordability </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1C5138C"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noProof/>
                <w:sz w:val="16"/>
                <w:szCs w:val="16"/>
              </w:rPr>
            </w:pPr>
            <w:r w:rsidRPr="009F5983">
              <w:rPr>
                <w:b/>
                <w:bCs/>
                <w:noProof/>
              </w:rPr>
              <w:drawing>
                <wp:anchor distT="0" distB="0" distL="114300" distR="114300" simplePos="0" relativeHeight="251658262" behindDoc="0" locked="0" layoutInCell="1" allowOverlap="1" wp14:anchorId="1C344985" wp14:editId="1CF533CB">
                  <wp:simplePos x="0" y="0"/>
                  <wp:positionH relativeFrom="margin">
                    <wp:align>center</wp:align>
                  </wp:positionH>
                  <wp:positionV relativeFrom="margin">
                    <wp:align>top</wp:align>
                  </wp:positionV>
                  <wp:extent cx="173355" cy="173355"/>
                  <wp:effectExtent l="0" t="0" r="0" b="0"/>
                  <wp:wrapSquare wrapText="bothSides"/>
                  <wp:docPr id="879482421" name="Graphic 36" descr="Checkmark with solid fill"/>
                  <wp:cNvGraphicFramePr/>
                  <a:graphic xmlns:a="http://schemas.openxmlformats.org/drawingml/2006/main">
                    <a:graphicData uri="http://schemas.openxmlformats.org/drawingml/2006/picture">
                      <pic:pic xmlns:pic="http://schemas.openxmlformats.org/drawingml/2006/picture">
                        <pic:nvPicPr>
                          <pic:cNvPr id="879482421" name="Graphic 879482421"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08BCBF5"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sz w:val="16"/>
                <w:szCs w:val="16"/>
              </w:rPr>
              <w:t>Rent affordability indicator (RAID) — Census of Population and Housing</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E1C57A2"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43" behindDoc="0" locked="0" layoutInCell="1" allowOverlap="1" wp14:anchorId="05D0C4FC" wp14:editId="3521A54B">
                  <wp:simplePos x="0" y="0"/>
                  <wp:positionH relativeFrom="margin">
                    <wp:align>center</wp:align>
                  </wp:positionH>
                  <wp:positionV relativeFrom="margin">
                    <wp:align>top</wp:align>
                  </wp:positionV>
                  <wp:extent cx="197485" cy="197485"/>
                  <wp:effectExtent l="0" t="0" r="0" b="0"/>
                  <wp:wrapSquare wrapText="bothSides"/>
                  <wp:docPr id="846465423" name="Graphic 35" descr="Close with solid fill"/>
                  <wp:cNvGraphicFramePr/>
                  <a:graphic xmlns:a="http://schemas.openxmlformats.org/drawingml/2006/main">
                    <a:graphicData uri="http://schemas.openxmlformats.org/drawingml/2006/picture">
                      <pic:pic xmlns:pic="http://schemas.openxmlformats.org/drawingml/2006/picture">
                        <pic:nvPicPr>
                          <pic:cNvPr id="846465423" name="Graphic 846465423"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05AD5B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69" behindDoc="0" locked="0" layoutInCell="1" allowOverlap="1" wp14:anchorId="66CEF0BE" wp14:editId="2BF69DF3">
                  <wp:simplePos x="0" y="0"/>
                  <wp:positionH relativeFrom="margin">
                    <wp:align>center</wp:align>
                  </wp:positionH>
                  <wp:positionV relativeFrom="margin">
                    <wp:align>top</wp:align>
                  </wp:positionV>
                  <wp:extent cx="173355" cy="173355"/>
                  <wp:effectExtent l="0" t="0" r="0" b="0"/>
                  <wp:wrapSquare wrapText="bothSides"/>
                  <wp:docPr id="442493691" name="Graphic 34" descr="Checkmark with solid fill"/>
                  <wp:cNvGraphicFramePr/>
                  <a:graphic xmlns:a="http://schemas.openxmlformats.org/drawingml/2006/main">
                    <a:graphicData uri="http://schemas.openxmlformats.org/drawingml/2006/picture">
                      <pic:pic xmlns:pic="http://schemas.openxmlformats.org/drawingml/2006/picture">
                        <pic:nvPicPr>
                          <pic:cNvPr id="442493691" name="Graphic 442493691"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47C4BA3F"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42" behindDoc="0" locked="0" layoutInCell="1" allowOverlap="1" wp14:anchorId="2F164B3F" wp14:editId="05516CCF">
                  <wp:simplePos x="0" y="0"/>
                  <wp:positionH relativeFrom="margin">
                    <wp:align>center</wp:align>
                  </wp:positionH>
                  <wp:positionV relativeFrom="margin">
                    <wp:align>top</wp:align>
                  </wp:positionV>
                  <wp:extent cx="197485" cy="197485"/>
                  <wp:effectExtent l="0" t="0" r="0" b="0"/>
                  <wp:wrapSquare wrapText="bothSides"/>
                  <wp:docPr id="2114413277" name="Graphic 33" descr="Close with solid fill"/>
                  <wp:cNvGraphicFramePr/>
                  <a:graphic xmlns:a="http://schemas.openxmlformats.org/drawingml/2006/main">
                    <a:graphicData uri="http://schemas.openxmlformats.org/drawingml/2006/picture">
                      <pic:pic xmlns:pic="http://schemas.openxmlformats.org/drawingml/2006/picture">
                        <pic:nvPicPr>
                          <pic:cNvPr id="2114413277" name="Graphic 2114413277"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53E006AA" w14:textId="77777777" w:rsidTr="00E017B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1E75B833" w14:textId="77777777" w:rsidR="00BD6C33" w:rsidRPr="009F5983" w:rsidRDefault="00BD6C33">
            <w:pPr>
              <w:rPr>
                <w:b w:val="0"/>
                <w:bCs w:val="0"/>
                <w:sz w:val="16"/>
                <w:szCs w:val="16"/>
              </w:rPr>
            </w:pPr>
            <w:r w:rsidRPr="009F5983">
              <w:rPr>
                <w:b w:val="0"/>
                <w:bCs w:val="0"/>
                <w:sz w:val="16"/>
                <w:szCs w:val="16"/>
              </w:rPr>
              <w:t>Family and Domestic Violence</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5284EA7"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b/>
                <w:bCs/>
                <w:noProof/>
              </w:rPr>
              <w:drawing>
                <wp:anchor distT="0" distB="0" distL="114300" distR="114300" simplePos="0" relativeHeight="251658263" behindDoc="0" locked="0" layoutInCell="1" allowOverlap="1" wp14:anchorId="1FC7E82A" wp14:editId="5322581E">
                  <wp:simplePos x="0" y="0"/>
                  <wp:positionH relativeFrom="margin">
                    <wp:align>center</wp:align>
                  </wp:positionH>
                  <wp:positionV relativeFrom="margin">
                    <wp:align>top</wp:align>
                  </wp:positionV>
                  <wp:extent cx="173355" cy="173355"/>
                  <wp:effectExtent l="0" t="0" r="0" b="0"/>
                  <wp:wrapSquare wrapText="bothSides"/>
                  <wp:docPr id="774565196" name="Graphic 32" descr="Checkmark with solid fill"/>
                  <wp:cNvGraphicFramePr/>
                  <a:graphic xmlns:a="http://schemas.openxmlformats.org/drawingml/2006/main">
                    <a:graphicData uri="http://schemas.openxmlformats.org/drawingml/2006/picture">
                      <pic:pic xmlns:pic="http://schemas.openxmlformats.org/drawingml/2006/picture">
                        <pic:nvPicPr>
                          <pic:cNvPr id="774565196" name="Graphic 774565196"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65E1325"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 xml:space="preserve">2021–22 ABS Personal Safety Survey </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21127F1"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44" behindDoc="0" locked="0" layoutInCell="1" allowOverlap="1" wp14:anchorId="679B4DF7" wp14:editId="4C0AD91E">
                  <wp:simplePos x="0" y="0"/>
                  <wp:positionH relativeFrom="margin">
                    <wp:align>center</wp:align>
                  </wp:positionH>
                  <wp:positionV relativeFrom="margin">
                    <wp:align>top</wp:align>
                  </wp:positionV>
                  <wp:extent cx="197485" cy="197485"/>
                  <wp:effectExtent l="0" t="0" r="0" b="0"/>
                  <wp:wrapSquare wrapText="bothSides"/>
                  <wp:docPr id="675627874" name="Graphic 31" descr="Close with solid fill"/>
                  <wp:cNvGraphicFramePr/>
                  <a:graphic xmlns:a="http://schemas.openxmlformats.org/drawingml/2006/main">
                    <a:graphicData uri="http://schemas.openxmlformats.org/drawingml/2006/picture">
                      <pic:pic xmlns:pic="http://schemas.openxmlformats.org/drawingml/2006/picture">
                        <pic:nvPicPr>
                          <pic:cNvPr id="675627874" name="Graphic 675627874"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736168D"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45" behindDoc="0" locked="0" layoutInCell="1" allowOverlap="1" wp14:anchorId="57382C50" wp14:editId="2108DFCB">
                  <wp:simplePos x="0" y="0"/>
                  <wp:positionH relativeFrom="margin">
                    <wp:align>center</wp:align>
                  </wp:positionH>
                  <wp:positionV relativeFrom="margin">
                    <wp:align>top</wp:align>
                  </wp:positionV>
                  <wp:extent cx="197485" cy="197485"/>
                  <wp:effectExtent l="0" t="0" r="0" b="0"/>
                  <wp:wrapSquare wrapText="bothSides"/>
                  <wp:docPr id="991265163" name="Graphic 30" descr="Close with solid fill"/>
                  <wp:cNvGraphicFramePr/>
                  <a:graphic xmlns:a="http://schemas.openxmlformats.org/drawingml/2006/main">
                    <a:graphicData uri="http://schemas.openxmlformats.org/drawingml/2006/picture">
                      <pic:pic xmlns:pic="http://schemas.openxmlformats.org/drawingml/2006/picture">
                        <pic:nvPicPr>
                          <pic:cNvPr id="991265163" name="Graphic 991265163"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10BFC6F"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70" behindDoc="0" locked="0" layoutInCell="1" allowOverlap="1" wp14:anchorId="6C7E2358" wp14:editId="3E1ED470">
                  <wp:simplePos x="0" y="0"/>
                  <wp:positionH relativeFrom="margin">
                    <wp:align>center</wp:align>
                  </wp:positionH>
                  <wp:positionV relativeFrom="margin">
                    <wp:align>top</wp:align>
                  </wp:positionV>
                  <wp:extent cx="173355" cy="173355"/>
                  <wp:effectExtent l="0" t="0" r="0" b="0"/>
                  <wp:wrapSquare wrapText="bothSides"/>
                  <wp:docPr id="818759091" name="Graphic 29" descr="Checkmark with solid fill"/>
                  <wp:cNvGraphicFramePr/>
                  <a:graphic xmlns:a="http://schemas.openxmlformats.org/drawingml/2006/main">
                    <a:graphicData uri="http://schemas.openxmlformats.org/drawingml/2006/picture">
                      <pic:pic xmlns:pic="http://schemas.openxmlformats.org/drawingml/2006/picture">
                        <pic:nvPicPr>
                          <pic:cNvPr id="818759091" name="Graphic 818759091"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3DE2B648" w14:textId="77777777" w:rsidTr="00E017B1">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546C8784" w14:textId="77777777" w:rsidR="00BD6C33" w:rsidRPr="009F5983" w:rsidRDefault="00BD6C33">
            <w:pPr>
              <w:rPr>
                <w:b w:val="0"/>
                <w:bCs w:val="0"/>
                <w:sz w:val="16"/>
                <w:szCs w:val="16"/>
              </w:rPr>
            </w:pPr>
            <w:r w:rsidRPr="009F5983">
              <w:rPr>
                <w:b w:val="0"/>
                <w:bCs w:val="0"/>
                <w:sz w:val="16"/>
                <w:szCs w:val="16"/>
              </w:rPr>
              <w:t>Drug and Alcohol use</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297B209"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b/>
                <w:bCs/>
                <w:noProof/>
              </w:rPr>
              <w:drawing>
                <wp:anchor distT="0" distB="0" distL="114300" distR="114300" simplePos="0" relativeHeight="251658264" behindDoc="0" locked="0" layoutInCell="1" allowOverlap="1" wp14:anchorId="3FC8B510" wp14:editId="11D701A1">
                  <wp:simplePos x="0" y="0"/>
                  <wp:positionH relativeFrom="margin">
                    <wp:align>center</wp:align>
                  </wp:positionH>
                  <wp:positionV relativeFrom="margin">
                    <wp:align>top</wp:align>
                  </wp:positionV>
                  <wp:extent cx="173355" cy="173355"/>
                  <wp:effectExtent l="0" t="0" r="0" b="0"/>
                  <wp:wrapSquare wrapText="bothSides"/>
                  <wp:docPr id="1807737176" name="Graphic 28" descr="Checkmark with solid fill"/>
                  <wp:cNvGraphicFramePr/>
                  <a:graphic xmlns:a="http://schemas.openxmlformats.org/drawingml/2006/main">
                    <a:graphicData uri="http://schemas.openxmlformats.org/drawingml/2006/picture">
                      <pic:pic xmlns:pic="http://schemas.openxmlformats.org/drawingml/2006/picture">
                        <pic:nvPicPr>
                          <pic:cNvPr id="1807737176" name="Graphic 1807737176"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095F05D"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sz w:val="16"/>
                <w:szCs w:val="16"/>
              </w:rPr>
              <w:t>ABS National Health Survey 2020-21</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3330B9B"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67" behindDoc="0" locked="0" layoutInCell="1" allowOverlap="1" wp14:anchorId="006636AA" wp14:editId="6C4BBB92">
                  <wp:simplePos x="0" y="0"/>
                  <wp:positionH relativeFrom="margin">
                    <wp:align>center</wp:align>
                  </wp:positionH>
                  <wp:positionV relativeFrom="margin">
                    <wp:align>top</wp:align>
                  </wp:positionV>
                  <wp:extent cx="173355" cy="173355"/>
                  <wp:effectExtent l="0" t="0" r="0" b="0"/>
                  <wp:wrapSquare wrapText="bothSides"/>
                  <wp:docPr id="576263680" name="Graphic 27" descr="Checkmark with solid fill"/>
                  <wp:cNvGraphicFramePr/>
                  <a:graphic xmlns:a="http://schemas.openxmlformats.org/drawingml/2006/main">
                    <a:graphicData uri="http://schemas.openxmlformats.org/drawingml/2006/picture">
                      <pic:pic xmlns:pic="http://schemas.openxmlformats.org/drawingml/2006/picture">
                        <pic:nvPicPr>
                          <pic:cNvPr id="576263680" name="Graphic 576263680"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85121D6"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66" behindDoc="0" locked="0" layoutInCell="1" allowOverlap="1" wp14:anchorId="3067C980" wp14:editId="18AA064C">
                  <wp:simplePos x="0" y="0"/>
                  <wp:positionH relativeFrom="margin">
                    <wp:align>center</wp:align>
                  </wp:positionH>
                  <wp:positionV relativeFrom="margin">
                    <wp:align>top</wp:align>
                  </wp:positionV>
                  <wp:extent cx="197485" cy="197485"/>
                  <wp:effectExtent l="0" t="0" r="0" b="0"/>
                  <wp:wrapSquare wrapText="bothSides"/>
                  <wp:docPr id="904403888" name="Graphic 26" descr="Close with solid fill"/>
                  <wp:cNvGraphicFramePr/>
                  <a:graphic xmlns:a="http://schemas.openxmlformats.org/drawingml/2006/main">
                    <a:graphicData uri="http://schemas.openxmlformats.org/drawingml/2006/picture">
                      <pic:pic xmlns:pic="http://schemas.openxmlformats.org/drawingml/2006/picture">
                        <pic:nvPicPr>
                          <pic:cNvPr id="904403888" name="Graphic 904403888"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7B8BD120"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68" behindDoc="0" locked="0" layoutInCell="1" allowOverlap="1" wp14:anchorId="4DC0606F" wp14:editId="68405F75">
                  <wp:simplePos x="0" y="0"/>
                  <wp:positionH relativeFrom="margin">
                    <wp:align>center</wp:align>
                  </wp:positionH>
                  <wp:positionV relativeFrom="margin">
                    <wp:align>top</wp:align>
                  </wp:positionV>
                  <wp:extent cx="197485" cy="197485"/>
                  <wp:effectExtent l="0" t="0" r="0" b="0"/>
                  <wp:wrapSquare wrapText="bothSides"/>
                  <wp:docPr id="396627977" name="Graphic 25" descr="Close with solid fill"/>
                  <wp:cNvGraphicFramePr/>
                  <a:graphic xmlns:a="http://schemas.openxmlformats.org/drawingml/2006/main">
                    <a:graphicData uri="http://schemas.openxmlformats.org/drawingml/2006/picture">
                      <pic:pic xmlns:pic="http://schemas.openxmlformats.org/drawingml/2006/picture">
                        <pic:nvPicPr>
                          <pic:cNvPr id="396627977" name="Graphic 396627977"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221F5F59" w14:textId="77777777" w:rsidTr="00E01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3D77B329" w14:textId="77777777" w:rsidR="00BD6C33" w:rsidRPr="009F5983" w:rsidRDefault="00BD6C33">
            <w:pPr>
              <w:rPr>
                <w:b w:val="0"/>
                <w:bCs w:val="0"/>
                <w:sz w:val="16"/>
                <w:szCs w:val="16"/>
              </w:rPr>
            </w:pPr>
            <w:r w:rsidRPr="009F5983">
              <w:rPr>
                <w:b w:val="0"/>
                <w:bCs w:val="0"/>
                <w:sz w:val="16"/>
                <w:szCs w:val="16"/>
              </w:rPr>
              <w:t>Disability</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420FEEB"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b/>
                <w:bCs/>
                <w:noProof/>
              </w:rPr>
              <w:drawing>
                <wp:anchor distT="0" distB="0" distL="114300" distR="114300" simplePos="0" relativeHeight="251658272" behindDoc="0" locked="0" layoutInCell="1" allowOverlap="1" wp14:anchorId="089B033E" wp14:editId="3DD81F0A">
                  <wp:simplePos x="0" y="0"/>
                  <wp:positionH relativeFrom="margin">
                    <wp:align>center</wp:align>
                  </wp:positionH>
                  <wp:positionV relativeFrom="margin">
                    <wp:align>top</wp:align>
                  </wp:positionV>
                  <wp:extent cx="173355" cy="173355"/>
                  <wp:effectExtent l="0" t="0" r="0" b="0"/>
                  <wp:wrapSquare wrapText="bothSides"/>
                  <wp:docPr id="331054748" name="Graphic 24" descr="Checkmark with solid fill"/>
                  <wp:cNvGraphicFramePr/>
                  <a:graphic xmlns:a="http://schemas.openxmlformats.org/drawingml/2006/main">
                    <a:graphicData uri="http://schemas.openxmlformats.org/drawingml/2006/picture">
                      <pic:pic xmlns:pic="http://schemas.openxmlformats.org/drawingml/2006/picture">
                        <pic:nvPicPr>
                          <pic:cNvPr id="331054748" name="Graphic 331054748"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0E03ABC"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ABS Survey of Disability, Ageing and Carers</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53A356E"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noProof/>
              </w:rPr>
              <w:drawing>
                <wp:anchor distT="0" distB="0" distL="114300" distR="114300" simplePos="0" relativeHeight="251658273" behindDoc="0" locked="0" layoutInCell="1" allowOverlap="1" wp14:anchorId="272BA158" wp14:editId="4FD97739">
                  <wp:simplePos x="0" y="0"/>
                  <wp:positionH relativeFrom="margin">
                    <wp:align>center</wp:align>
                  </wp:positionH>
                  <wp:positionV relativeFrom="margin">
                    <wp:align>top</wp:align>
                  </wp:positionV>
                  <wp:extent cx="173355" cy="173355"/>
                  <wp:effectExtent l="0" t="0" r="0" b="0"/>
                  <wp:wrapSquare wrapText="bothSides"/>
                  <wp:docPr id="1626946545" name="Graphic 23" descr="Checkmark with solid fill"/>
                  <wp:cNvGraphicFramePr/>
                  <a:graphic xmlns:a="http://schemas.openxmlformats.org/drawingml/2006/main">
                    <a:graphicData uri="http://schemas.openxmlformats.org/drawingml/2006/picture">
                      <pic:pic xmlns:pic="http://schemas.openxmlformats.org/drawingml/2006/picture">
                        <pic:nvPicPr>
                          <pic:cNvPr id="1626946545" name="Graphic 1626946545"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520B5F9"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noProof/>
              </w:rPr>
              <w:drawing>
                <wp:anchor distT="0" distB="0" distL="114300" distR="114300" simplePos="0" relativeHeight="251658274" behindDoc="0" locked="0" layoutInCell="1" allowOverlap="1" wp14:anchorId="64BF9FC5" wp14:editId="26612F25">
                  <wp:simplePos x="0" y="0"/>
                  <wp:positionH relativeFrom="margin">
                    <wp:align>center</wp:align>
                  </wp:positionH>
                  <wp:positionV relativeFrom="margin">
                    <wp:align>top</wp:align>
                  </wp:positionV>
                  <wp:extent cx="197485" cy="197485"/>
                  <wp:effectExtent l="0" t="0" r="0" b="0"/>
                  <wp:wrapSquare wrapText="bothSides"/>
                  <wp:docPr id="342128553" name="Graphic 22" descr="Close with solid fill"/>
                  <wp:cNvGraphicFramePr/>
                  <a:graphic xmlns:a="http://schemas.openxmlformats.org/drawingml/2006/main">
                    <a:graphicData uri="http://schemas.openxmlformats.org/drawingml/2006/picture">
                      <pic:pic xmlns:pic="http://schemas.openxmlformats.org/drawingml/2006/picture">
                        <pic:nvPicPr>
                          <pic:cNvPr id="342128553" name="Graphic 342128553"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2F1D258"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noProof/>
              </w:rPr>
              <w:drawing>
                <wp:anchor distT="0" distB="0" distL="114300" distR="114300" simplePos="0" relativeHeight="251658275" behindDoc="0" locked="0" layoutInCell="1" allowOverlap="1" wp14:anchorId="795A6B77" wp14:editId="1CD9A9F2">
                  <wp:simplePos x="0" y="0"/>
                  <wp:positionH relativeFrom="margin">
                    <wp:align>center</wp:align>
                  </wp:positionH>
                  <wp:positionV relativeFrom="margin">
                    <wp:align>top</wp:align>
                  </wp:positionV>
                  <wp:extent cx="173355" cy="173355"/>
                  <wp:effectExtent l="0" t="0" r="0" b="0"/>
                  <wp:wrapSquare wrapText="bothSides"/>
                  <wp:docPr id="559445222" name="Graphic 21" descr="Checkmark with solid fill"/>
                  <wp:cNvGraphicFramePr/>
                  <a:graphic xmlns:a="http://schemas.openxmlformats.org/drawingml/2006/main">
                    <a:graphicData uri="http://schemas.openxmlformats.org/drawingml/2006/picture">
                      <pic:pic xmlns:pic="http://schemas.openxmlformats.org/drawingml/2006/picture">
                        <pic:nvPicPr>
                          <pic:cNvPr id="559445222" name="Graphic 559445222"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074CF48C" w14:textId="77777777" w:rsidTr="00E017B1">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2899A9F5" w14:textId="77777777" w:rsidR="00BD6C33" w:rsidRPr="009F5983" w:rsidRDefault="00BD6C33">
            <w:pPr>
              <w:rPr>
                <w:b w:val="0"/>
                <w:bCs w:val="0"/>
                <w:sz w:val="16"/>
                <w:szCs w:val="16"/>
              </w:rPr>
            </w:pPr>
            <w:r w:rsidRPr="009F5983">
              <w:rPr>
                <w:b w:val="0"/>
                <w:bCs w:val="0"/>
                <w:sz w:val="16"/>
                <w:szCs w:val="16"/>
              </w:rPr>
              <w:t>Disability</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A19E09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b/>
                <w:bCs/>
                <w:noProof/>
              </w:rPr>
              <w:drawing>
                <wp:anchor distT="0" distB="0" distL="114300" distR="114300" simplePos="0" relativeHeight="251658292" behindDoc="0" locked="0" layoutInCell="1" allowOverlap="1" wp14:anchorId="65596A2D" wp14:editId="324B2235">
                  <wp:simplePos x="0" y="0"/>
                  <wp:positionH relativeFrom="margin">
                    <wp:align>center</wp:align>
                  </wp:positionH>
                  <wp:positionV relativeFrom="margin">
                    <wp:align>top</wp:align>
                  </wp:positionV>
                  <wp:extent cx="173355" cy="173355"/>
                  <wp:effectExtent l="0" t="0" r="0" b="0"/>
                  <wp:wrapSquare wrapText="bothSides"/>
                  <wp:docPr id="1868766658" name="Graphic 20" descr="Checkmark with solid fill"/>
                  <wp:cNvGraphicFramePr/>
                  <a:graphic xmlns:a="http://schemas.openxmlformats.org/drawingml/2006/main">
                    <a:graphicData uri="http://schemas.openxmlformats.org/drawingml/2006/picture">
                      <pic:pic xmlns:pic="http://schemas.openxmlformats.org/drawingml/2006/picture">
                        <pic:nvPicPr>
                          <pic:cNvPr id="1868766658" name="Graphic 1868766658"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DC8D5DF" w14:textId="3DD59FD8"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sz w:val="16"/>
                <w:szCs w:val="16"/>
              </w:rPr>
              <w:t>Core activity need for assistance (ASSNP)</w:t>
            </w:r>
            <w:r w:rsidR="00651515">
              <w:rPr>
                <w:sz w:val="16"/>
                <w:szCs w:val="16"/>
              </w:rPr>
              <w:t xml:space="preserve"> </w:t>
            </w:r>
            <w:r w:rsidRPr="009F5983">
              <w:rPr>
                <w:sz w:val="16"/>
                <w:szCs w:val="16"/>
              </w:rPr>
              <w:t>—</w:t>
            </w:r>
            <w:r w:rsidR="00651515">
              <w:rPr>
                <w:sz w:val="16"/>
                <w:szCs w:val="16"/>
              </w:rPr>
              <w:t xml:space="preserve"> </w:t>
            </w:r>
            <w:r w:rsidRPr="009F5983">
              <w:rPr>
                <w:sz w:val="16"/>
                <w:szCs w:val="16"/>
              </w:rPr>
              <w:t xml:space="preserve">ABS Census of Population and Housing </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CC19285"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93" behindDoc="0" locked="0" layoutInCell="1" allowOverlap="1" wp14:anchorId="076C0746" wp14:editId="565FCEDC">
                  <wp:simplePos x="0" y="0"/>
                  <wp:positionH relativeFrom="margin">
                    <wp:align>center</wp:align>
                  </wp:positionH>
                  <wp:positionV relativeFrom="margin">
                    <wp:align>top</wp:align>
                  </wp:positionV>
                  <wp:extent cx="173355" cy="173355"/>
                  <wp:effectExtent l="0" t="0" r="0" b="0"/>
                  <wp:wrapSquare wrapText="bothSides"/>
                  <wp:docPr id="1779176674" name="Graphic 19" descr="Checkmark with solid fill"/>
                  <wp:cNvGraphicFramePr/>
                  <a:graphic xmlns:a="http://schemas.openxmlformats.org/drawingml/2006/main">
                    <a:graphicData uri="http://schemas.openxmlformats.org/drawingml/2006/picture">
                      <pic:pic xmlns:pic="http://schemas.openxmlformats.org/drawingml/2006/picture">
                        <pic:nvPicPr>
                          <pic:cNvPr id="1779176674" name="Graphic 1779176674"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91ECF3D"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94" behindDoc="0" locked="0" layoutInCell="1" allowOverlap="1" wp14:anchorId="348FC43C" wp14:editId="0A68045F">
                  <wp:simplePos x="0" y="0"/>
                  <wp:positionH relativeFrom="margin">
                    <wp:align>center</wp:align>
                  </wp:positionH>
                  <wp:positionV relativeFrom="margin">
                    <wp:align>top</wp:align>
                  </wp:positionV>
                  <wp:extent cx="197485" cy="197485"/>
                  <wp:effectExtent l="0" t="0" r="0" b="0"/>
                  <wp:wrapSquare wrapText="bothSides"/>
                  <wp:docPr id="1680813675" name="Graphic 18" descr="Close with solid fill"/>
                  <wp:cNvGraphicFramePr/>
                  <a:graphic xmlns:a="http://schemas.openxmlformats.org/drawingml/2006/main">
                    <a:graphicData uri="http://schemas.openxmlformats.org/drawingml/2006/picture">
                      <pic:pic xmlns:pic="http://schemas.openxmlformats.org/drawingml/2006/picture">
                        <pic:nvPicPr>
                          <pic:cNvPr id="1680813675" name="Graphic 1680813675"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7E00FF3E"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noProof/>
              </w:rPr>
              <w:drawing>
                <wp:anchor distT="0" distB="0" distL="114300" distR="114300" simplePos="0" relativeHeight="251658295" behindDoc="0" locked="0" layoutInCell="1" allowOverlap="1" wp14:anchorId="537C6A6E" wp14:editId="670BE775">
                  <wp:simplePos x="0" y="0"/>
                  <wp:positionH relativeFrom="margin">
                    <wp:align>center</wp:align>
                  </wp:positionH>
                  <wp:positionV relativeFrom="margin">
                    <wp:align>top</wp:align>
                  </wp:positionV>
                  <wp:extent cx="197485" cy="197485"/>
                  <wp:effectExtent l="0" t="0" r="0" b="0"/>
                  <wp:wrapSquare wrapText="bothSides"/>
                  <wp:docPr id="1446467515" name="Graphic 17" descr="Close with solid fill"/>
                  <wp:cNvGraphicFramePr/>
                  <a:graphic xmlns:a="http://schemas.openxmlformats.org/drawingml/2006/main">
                    <a:graphicData uri="http://schemas.openxmlformats.org/drawingml/2006/picture">
                      <pic:pic xmlns:pic="http://schemas.openxmlformats.org/drawingml/2006/picture">
                        <pic:nvPicPr>
                          <pic:cNvPr id="1446467515" name="Graphic 1446467515"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7C5AEBD8" w14:textId="77777777" w:rsidTr="00E01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2E4E5EA0" w14:textId="77777777" w:rsidR="00BD6C33" w:rsidRPr="009F5983" w:rsidRDefault="00BD6C33">
            <w:pPr>
              <w:rPr>
                <w:b w:val="0"/>
                <w:bCs w:val="0"/>
                <w:sz w:val="16"/>
                <w:szCs w:val="16"/>
              </w:rPr>
            </w:pPr>
            <w:r w:rsidRPr="009F5983">
              <w:rPr>
                <w:b w:val="0"/>
                <w:bCs w:val="0"/>
                <w:sz w:val="16"/>
                <w:szCs w:val="16"/>
              </w:rPr>
              <w:t>Disability</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F90E9B5"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b/>
                <w:bCs/>
                <w:noProof/>
              </w:rPr>
              <w:drawing>
                <wp:anchor distT="0" distB="0" distL="114300" distR="114300" simplePos="0" relativeHeight="251658288" behindDoc="0" locked="0" layoutInCell="1" allowOverlap="1" wp14:anchorId="4EBB6A1D" wp14:editId="06E2C8FC">
                  <wp:simplePos x="0" y="0"/>
                  <wp:positionH relativeFrom="margin">
                    <wp:align>center</wp:align>
                  </wp:positionH>
                  <wp:positionV relativeFrom="margin">
                    <wp:align>top</wp:align>
                  </wp:positionV>
                  <wp:extent cx="173355" cy="173355"/>
                  <wp:effectExtent l="0" t="0" r="0" b="0"/>
                  <wp:wrapSquare wrapText="bothSides"/>
                  <wp:docPr id="643380243" name="Graphic 16" descr="Checkmark with solid fill"/>
                  <wp:cNvGraphicFramePr/>
                  <a:graphic xmlns:a="http://schemas.openxmlformats.org/drawingml/2006/main">
                    <a:graphicData uri="http://schemas.openxmlformats.org/drawingml/2006/picture">
                      <pic:pic xmlns:pic="http://schemas.openxmlformats.org/drawingml/2006/picture">
                        <pic:nvPicPr>
                          <pic:cNvPr id="643380243" name="Graphic 64338024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5628677"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ABS National Health Survey 2020-21</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FCD6888"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noProof/>
              </w:rPr>
              <w:drawing>
                <wp:anchor distT="0" distB="0" distL="114300" distR="114300" simplePos="0" relativeHeight="251658289" behindDoc="0" locked="0" layoutInCell="1" allowOverlap="1" wp14:anchorId="454514FB" wp14:editId="0642CC2F">
                  <wp:simplePos x="0" y="0"/>
                  <wp:positionH relativeFrom="margin">
                    <wp:align>center</wp:align>
                  </wp:positionH>
                  <wp:positionV relativeFrom="margin">
                    <wp:align>top</wp:align>
                  </wp:positionV>
                  <wp:extent cx="173355" cy="173355"/>
                  <wp:effectExtent l="0" t="0" r="0" b="0"/>
                  <wp:wrapSquare wrapText="bothSides"/>
                  <wp:docPr id="398364023" name="Graphic 15" descr="Checkmark with solid fill"/>
                  <wp:cNvGraphicFramePr/>
                  <a:graphic xmlns:a="http://schemas.openxmlformats.org/drawingml/2006/main">
                    <a:graphicData uri="http://schemas.openxmlformats.org/drawingml/2006/picture">
                      <pic:pic xmlns:pic="http://schemas.openxmlformats.org/drawingml/2006/picture">
                        <pic:nvPicPr>
                          <pic:cNvPr id="398364023" name="Graphic 39836402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630196D"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noProof/>
              </w:rPr>
              <w:drawing>
                <wp:anchor distT="0" distB="0" distL="114300" distR="114300" simplePos="0" relativeHeight="251658290" behindDoc="0" locked="0" layoutInCell="1" allowOverlap="1" wp14:anchorId="4B9FE93C" wp14:editId="50C38B8C">
                  <wp:simplePos x="0" y="0"/>
                  <wp:positionH relativeFrom="margin">
                    <wp:align>center</wp:align>
                  </wp:positionH>
                  <wp:positionV relativeFrom="margin">
                    <wp:align>top</wp:align>
                  </wp:positionV>
                  <wp:extent cx="197485" cy="197485"/>
                  <wp:effectExtent l="0" t="0" r="0" b="0"/>
                  <wp:wrapSquare wrapText="bothSides"/>
                  <wp:docPr id="104669978" name="Graphic 14" descr="Close with solid fill"/>
                  <wp:cNvGraphicFramePr/>
                  <a:graphic xmlns:a="http://schemas.openxmlformats.org/drawingml/2006/main">
                    <a:graphicData uri="http://schemas.openxmlformats.org/drawingml/2006/picture">
                      <pic:pic xmlns:pic="http://schemas.openxmlformats.org/drawingml/2006/picture">
                        <pic:nvPicPr>
                          <pic:cNvPr id="104669978" name="Graphic 104669978"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6E4C335A"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noProof/>
                <w:sz w:val="16"/>
                <w:szCs w:val="16"/>
              </w:rPr>
            </w:pPr>
            <w:r w:rsidRPr="009F5983">
              <w:rPr>
                <w:noProof/>
              </w:rPr>
              <w:drawing>
                <wp:anchor distT="0" distB="0" distL="114300" distR="114300" simplePos="0" relativeHeight="251658291" behindDoc="0" locked="0" layoutInCell="1" allowOverlap="1" wp14:anchorId="78CD5126" wp14:editId="77AF1018">
                  <wp:simplePos x="0" y="0"/>
                  <wp:positionH relativeFrom="margin">
                    <wp:align>center</wp:align>
                  </wp:positionH>
                  <wp:positionV relativeFrom="margin">
                    <wp:align>top</wp:align>
                  </wp:positionV>
                  <wp:extent cx="197485" cy="197485"/>
                  <wp:effectExtent l="0" t="0" r="0" b="0"/>
                  <wp:wrapSquare wrapText="bothSides"/>
                  <wp:docPr id="1751763768" name="Graphic 13" descr="Close with solid fill"/>
                  <wp:cNvGraphicFramePr/>
                  <a:graphic xmlns:a="http://schemas.openxmlformats.org/drawingml/2006/main">
                    <a:graphicData uri="http://schemas.openxmlformats.org/drawingml/2006/picture">
                      <pic:pic xmlns:pic="http://schemas.openxmlformats.org/drawingml/2006/picture">
                        <pic:nvPicPr>
                          <pic:cNvPr id="1751763768" name="Graphic 1751763768"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0C83682D" w14:textId="77777777" w:rsidTr="00E017B1">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4716A9E4" w14:textId="77777777" w:rsidR="00BD6C33" w:rsidRPr="009F5983" w:rsidRDefault="00BD6C33">
            <w:pPr>
              <w:rPr>
                <w:b w:val="0"/>
                <w:bCs w:val="0"/>
                <w:sz w:val="16"/>
                <w:szCs w:val="16"/>
              </w:rPr>
            </w:pPr>
            <w:r w:rsidRPr="009F5983">
              <w:rPr>
                <w:b w:val="0"/>
                <w:bCs w:val="0"/>
                <w:sz w:val="16"/>
                <w:szCs w:val="16"/>
              </w:rPr>
              <w:t>Mental Health</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B80635F"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noProof/>
                <w:sz w:val="16"/>
                <w:szCs w:val="16"/>
              </w:rPr>
            </w:pPr>
            <w:r w:rsidRPr="009F5983">
              <w:rPr>
                <w:b/>
                <w:bCs/>
                <w:noProof/>
              </w:rPr>
              <w:drawing>
                <wp:anchor distT="0" distB="0" distL="114300" distR="114300" simplePos="0" relativeHeight="251658284" behindDoc="0" locked="0" layoutInCell="1" allowOverlap="1" wp14:anchorId="12095B23" wp14:editId="0BFA0F48">
                  <wp:simplePos x="0" y="0"/>
                  <wp:positionH relativeFrom="margin">
                    <wp:align>center</wp:align>
                  </wp:positionH>
                  <wp:positionV relativeFrom="margin">
                    <wp:align>center</wp:align>
                  </wp:positionV>
                  <wp:extent cx="173355" cy="173355"/>
                  <wp:effectExtent l="0" t="0" r="0" b="0"/>
                  <wp:wrapSquare wrapText="bothSides"/>
                  <wp:docPr id="834452002" name="Graphic 12" descr="Checkmark with solid fill"/>
                  <wp:cNvGraphicFramePr/>
                  <a:graphic xmlns:a="http://schemas.openxmlformats.org/drawingml/2006/main">
                    <a:graphicData uri="http://schemas.openxmlformats.org/drawingml/2006/picture">
                      <pic:pic xmlns:pic="http://schemas.openxmlformats.org/drawingml/2006/picture">
                        <pic:nvPicPr>
                          <pic:cNvPr id="834452002" name="Graphic 834452002"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77121A9"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6"/>
              </w:rPr>
            </w:pPr>
            <w:r w:rsidRPr="009F5983">
              <w:rPr>
                <w:sz w:val="16"/>
                <w:szCs w:val="16"/>
              </w:rPr>
              <w:t>ABS National Study of Mental Health and Wellbeing 2020-22</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A25045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noProof/>
                <w:sz w:val="16"/>
                <w:szCs w:val="16"/>
              </w:rPr>
            </w:pPr>
            <w:r w:rsidRPr="009F5983">
              <w:rPr>
                <w:noProof/>
              </w:rPr>
              <w:drawing>
                <wp:anchor distT="0" distB="0" distL="114300" distR="114300" simplePos="0" relativeHeight="251658285" behindDoc="0" locked="0" layoutInCell="1" allowOverlap="1" wp14:anchorId="1328EE2A" wp14:editId="24456CCB">
                  <wp:simplePos x="0" y="0"/>
                  <wp:positionH relativeFrom="margin">
                    <wp:align>center</wp:align>
                  </wp:positionH>
                  <wp:positionV relativeFrom="margin">
                    <wp:align>top</wp:align>
                  </wp:positionV>
                  <wp:extent cx="197485" cy="197485"/>
                  <wp:effectExtent l="0" t="0" r="0" b="0"/>
                  <wp:wrapSquare wrapText="bothSides"/>
                  <wp:docPr id="1841584048" name="Graphic 11" descr="Close with solid fill"/>
                  <wp:cNvGraphicFramePr/>
                  <a:graphic xmlns:a="http://schemas.openxmlformats.org/drawingml/2006/main">
                    <a:graphicData uri="http://schemas.openxmlformats.org/drawingml/2006/picture">
                      <pic:pic xmlns:pic="http://schemas.openxmlformats.org/drawingml/2006/picture">
                        <pic:nvPicPr>
                          <pic:cNvPr id="1841584048" name="Graphic 1841584048"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92392E9"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noProof/>
                <w:sz w:val="16"/>
                <w:szCs w:val="16"/>
              </w:rPr>
            </w:pPr>
            <w:r w:rsidRPr="009F5983">
              <w:rPr>
                <w:noProof/>
              </w:rPr>
              <w:drawing>
                <wp:anchor distT="0" distB="0" distL="114300" distR="114300" simplePos="0" relativeHeight="251658286" behindDoc="0" locked="0" layoutInCell="1" allowOverlap="1" wp14:anchorId="166B6FAE" wp14:editId="261984D4">
                  <wp:simplePos x="0" y="0"/>
                  <wp:positionH relativeFrom="margin">
                    <wp:posOffset>190804</wp:posOffset>
                  </wp:positionH>
                  <wp:positionV relativeFrom="margin">
                    <wp:posOffset>30480</wp:posOffset>
                  </wp:positionV>
                  <wp:extent cx="197485" cy="197485"/>
                  <wp:effectExtent l="0" t="0" r="0" b="0"/>
                  <wp:wrapSquare wrapText="bothSides"/>
                  <wp:docPr id="1366754520" name="Graphic 10" descr="Close with solid fill"/>
                  <wp:cNvGraphicFramePr/>
                  <a:graphic xmlns:a="http://schemas.openxmlformats.org/drawingml/2006/main">
                    <a:graphicData uri="http://schemas.openxmlformats.org/drawingml/2006/picture">
                      <pic:pic xmlns:pic="http://schemas.openxmlformats.org/drawingml/2006/picture">
                        <pic:nvPicPr>
                          <pic:cNvPr id="1366754520" name="Graphic 1366754520"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4C7B54F"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noProof/>
                <w:sz w:val="16"/>
                <w:szCs w:val="16"/>
              </w:rPr>
            </w:pPr>
            <w:r w:rsidRPr="009F5983">
              <w:rPr>
                <w:noProof/>
              </w:rPr>
              <w:drawing>
                <wp:anchor distT="0" distB="0" distL="114300" distR="114300" simplePos="0" relativeHeight="251658287" behindDoc="0" locked="0" layoutInCell="1" allowOverlap="1" wp14:anchorId="78162DC7" wp14:editId="05E71313">
                  <wp:simplePos x="0" y="0"/>
                  <wp:positionH relativeFrom="margin">
                    <wp:align>center</wp:align>
                  </wp:positionH>
                  <wp:positionV relativeFrom="margin">
                    <wp:align>top</wp:align>
                  </wp:positionV>
                  <wp:extent cx="173355" cy="173355"/>
                  <wp:effectExtent l="0" t="0" r="0" b="0"/>
                  <wp:wrapSquare wrapText="bothSides"/>
                  <wp:docPr id="690232764" name="Graphic 9" descr="Checkmark with solid fill"/>
                  <wp:cNvGraphicFramePr/>
                  <a:graphic xmlns:a="http://schemas.openxmlformats.org/drawingml/2006/main">
                    <a:graphicData uri="http://schemas.openxmlformats.org/drawingml/2006/picture">
                      <pic:pic xmlns:pic="http://schemas.openxmlformats.org/drawingml/2006/picture">
                        <pic:nvPicPr>
                          <pic:cNvPr id="690232764" name="Graphic 690232764"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291AA457" w14:textId="77777777" w:rsidTr="00E017B1">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vAlign w:val="center"/>
            <w:hideMark/>
          </w:tcPr>
          <w:p w14:paraId="28403CF9" w14:textId="77777777" w:rsidR="00BD6C33" w:rsidRPr="009F5983" w:rsidRDefault="00BD6C33">
            <w:pPr>
              <w:rPr>
                <w:b w:val="0"/>
                <w:bCs w:val="0"/>
                <w:sz w:val="16"/>
                <w:szCs w:val="16"/>
              </w:rPr>
            </w:pPr>
            <w:r w:rsidRPr="009F5983">
              <w:rPr>
                <w:b w:val="0"/>
                <w:bCs w:val="0"/>
                <w:sz w:val="16"/>
                <w:szCs w:val="16"/>
              </w:rPr>
              <w:t>Mental Health</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36FDFE5"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b/>
                <w:bCs/>
                <w:noProof/>
              </w:rPr>
              <w:drawing>
                <wp:anchor distT="0" distB="0" distL="114300" distR="114300" simplePos="0" relativeHeight="251658281" behindDoc="0" locked="0" layoutInCell="1" allowOverlap="1" wp14:anchorId="0CD3630C" wp14:editId="248B7E1B">
                  <wp:simplePos x="0" y="0"/>
                  <wp:positionH relativeFrom="margin">
                    <wp:align>center</wp:align>
                  </wp:positionH>
                  <wp:positionV relativeFrom="margin">
                    <wp:align>center</wp:align>
                  </wp:positionV>
                  <wp:extent cx="173355" cy="173355"/>
                  <wp:effectExtent l="0" t="0" r="0" b="0"/>
                  <wp:wrapSquare wrapText="bothSides"/>
                  <wp:docPr id="1188828836" name="Graphic 8" descr="Checkmark with solid fill"/>
                  <wp:cNvGraphicFramePr/>
                  <a:graphic xmlns:a="http://schemas.openxmlformats.org/drawingml/2006/main">
                    <a:graphicData uri="http://schemas.openxmlformats.org/drawingml/2006/picture">
                      <pic:pic xmlns:pic="http://schemas.openxmlformats.org/drawingml/2006/picture">
                        <pic:nvPicPr>
                          <pic:cNvPr id="1188828836" name="Graphic 1188828836"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5ED19F3"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sz w:val="16"/>
                <w:szCs w:val="16"/>
              </w:rPr>
              <w:t xml:space="preserve">Has mental health condition — ABS Census of Population and Housing </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4095D3C"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82" behindDoc="0" locked="0" layoutInCell="1" allowOverlap="1" wp14:anchorId="167194DF" wp14:editId="1E68F84B">
                  <wp:simplePos x="0" y="0"/>
                  <wp:positionH relativeFrom="margin">
                    <wp:align>center</wp:align>
                  </wp:positionH>
                  <wp:positionV relativeFrom="margin">
                    <wp:align>top</wp:align>
                  </wp:positionV>
                  <wp:extent cx="173355" cy="173355"/>
                  <wp:effectExtent l="0" t="0" r="0" b="0"/>
                  <wp:wrapSquare wrapText="bothSides"/>
                  <wp:docPr id="880432755" name="Graphic 7" descr="Checkmark with solid fill"/>
                  <wp:cNvGraphicFramePr/>
                  <a:graphic xmlns:a="http://schemas.openxmlformats.org/drawingml/2006/main">
                    <a:graphicData uri="http://schemas.openxmlformats.org/drawingml/2006/picture">
                      <pic:pic xmlns:pic="http://schemas.openxmlformats.org/drawingml/2006/picture">
                        <pic:nvPicPr>
                          <pic:cNvPr id="880432755" name="Graphic 880432755"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64ABE75"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77" behindDoc="0" locked="0" layoutInCell="1" allowOverlap="1" wp14:anchorId="3C0A2173" wp14:editId="6BB20833">
                  <wp:simplePos x="0" y="0"/>
                  <wp:positionH relativeFrom="margin">
                    <wp:align>center</wp:align>
                  </wp:positionH>
                  <wp:positionV relativeFrom="margin">
                    <wp:align>top</wp:align>
                  </wp:positionV>
                  <wp:extent cx="197485" cy="197485"/>
                  <wp:effectExtent l="0" t="0" r="0" b="0"/>
                  <wp:wrapSquare wrapText="bothSides"/>
                  <wp:docPr id="1021587287" name="Graphic 6" descr="Close with solid fill"/>
                  <wp:cNvGraphicFramePr/>
                  <a:graphic xmlns:a="http://schemas.openxmlformats.org/drawingml/2006/main">
                    <a:graphicData uri="http://schemas.openxmlformats.org/drawingml/2006/picture">
                      <pic:pic xmlns:pic="http://schemas.openxmlformats.org/drawingml/2006/picture">
                        <pic:nvPicPr>
                          <pic:cNvPr id="1021587287" name="Graphic 1021587287"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0C796B6B" w14:textId="77777777" w:rsidR="00BD6C33" w:rsidRPr="009F5983" w:rsidRDefault="00BD6C33">
            <w:pPr>
              <w:cnfStyle w:val="000000100000" w:firstRow="0" w:lastRow="0" w:firstColumn="0" w:lastColumn="0" w:oddVBand="0" w:evenVBand="0" w:oddHBand="1" w:evenHBand="0" w:firstRowFirstColumn="0" w:firstRowLastColumn="0" w:lastRowFirstColumn="0" w:lastRowLastColumn="0"/>
              <w:rPr>
                <w:sz w:val="16"/>
                <w:szCs w:val="16"/>
              </w:rPr>
            </w:pPr>
            <w:r w:rsidRPr="009F5983">
              <w:rPr>
                <w:noProof/>
              </w:rPr>
              <w:drawing>
                <wp:anchor distT="0" distB="0" distL="114300" distR="114300" simplePos="0" relativeHeight="251658283" behindDoc="0" locked="0" layoutInCell="1" allowOverlap="1" wp14:anchorId="27F17B0C" wp14:editId="760A5233">
                  <wp:simplePos x="0" y="0"/>
                  <wp:positionH relativeFrom="margin">
                    <wp:align>center</wp:align>
                  </wp:positionH>
                  <wp:positionV relativeFrom="margin">
                    <wp:align>top</wp:align>
                  </wp:positionV>
                  <wp:extent cx="173355" cy="173355"/>
                  <wp:effectExtent l="0" t="0" r="0" b="0"/>
                  <wp:wrapSquare wrapText="bothSides"/>
                  <wp:docPr id="261602189" name="Graphic 5" descr="Checkmark with solid fill"/>
                  <wp:cNvGraphicFramePr/>
                  <a:graphic xmlns:a="http://schemas.openxmlformats.org/drawingml/2006/main">
                    <a:graphicData uri="http://schemas.openxmlformats.org/drawingml/2006/picture">
                      <pic:pic xmlns:pic="http://schemas.openxmlformats.org/drawingml/2006/picture">
                        <pic:nvPicPr>
                          <pic:cNvPr id="261602189" name="Graphic 261602189"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r w:rsidR="00BD6C33" w:rsidRPr="009F5983" w14:paraId="128C28B9" w14:textId="77777777" w:rsidTr="00E017B1">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7E1F677B" w14:textId="77777777" w:rsidR="00BD6C33" w:rsidRPr="009F5983" w:rsidRDefault="00BD6C33">
            <w:pPr>
              <w:rPr>
                <w:b w:val="0"/>
                <w:bCs w:val="0"/>
                <w:sz w:val="16"/>
                <w:szCs w:val="18"/>
              </w:rPr>
            </w:pPr>
            <w:r w:rsidRPr="009F5983">
              <w:rPr>
                <w:b w:val="0"/>
                <w:bCs w:val="0"/>
                <w:sz w:val="16"/>
                <w:szCs w:val="18"/>
              </w:rPr>
              <w:t>Mental Health</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5D1DDA3"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8"/>
              </w:rPr>
            </w:pPr>
            <w:r w:rsidRPr="009F5983">
              <w:rPr>
                <w:b/>
                <w:bCs/>
                <w:noProof/>
              </w:rPr>
              <w:drawing>
                <wp:anchor distT="0" distB="0" distL="114300" distR="114300" simplePos="0" relativeHeight="251658276" behindDoc="0" locked="0" layoutInCell="1" allowOverlap="1" wp14:anchorId="05005C60" wp14:editId="79E48D70">
                  <wp:simplePos x="0" y="0"/>
                  <wp:positionH relativeFrom="margin">
                    <wp:align>center</wp:align>
                  </wp:positionH>
                  <wp:positionV relativeFrom="margin">
                    <wp:align>center</wp:align>
                  </wp:positionV>
                  <wp:extent cx="173355" cy="173355"/>
                  <wp:effectExtent l="0" t="0" r="0" b="0"/>
                  <wp:wrapSquare wrapText="bothSides"/>
                  <wp:docPr id="465403442" name="Graphic 4" descr="Checkmark with solid fill"/>
                  <wp:cNvGraphicFramePr/>
                  <a:graphic xmlns:a="http://schemas.openxmlformats.org/drawingml/2006/main">
                    <a:graphicData uri="http://schemas.openxmlformats.org/drawingml/2006/picture">
                      <pic:pic xmlns:pic="http://schemas.openxmlformats.org/drawingml/2006/picture">
                        <pic:nvPicPr>
                          <pic:cNvPr id="465403442" name="Graphic 465403442"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F3064BF"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8"/>
              </w:rPr>
            </w:pPr>
            <w:r w:rsidRPr="009F5983">
              <w:rPr>
                <w:sz w:val="16"/>
                <w:szCs w:val="18"/>
              </w:rPr>
              <w:t>ABS National Health Survey 2020-21</w:t>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E95C58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8"/>
              </w:rPr>
            </w:pPr>
            <w:r w:rsidRPr="009F5983">
              <w:rPr>
                <w:noProof/>
              </w:rPr>
              <w:drawing>
                <wp:anchor distT="0" distB="0" distL="114300" distR="114300" simplePos="0" relativeHeight="251658279" behindDoc="0" locked="0" layoutInCell="1" allowOverlap="1" wp14:anchorId="5012F53A" wp14:editId="02568F83">
                  <wp:simplePos x="0" y="0"/>
                  <wp:positionH relativeFrom="margin">
                    <wp:align>center</wp:align>
                  </wp:positionH>
                  <wp:positionV relativeFrom="margin">
                    <wp:align>top</wp:align>
                  </wp:positionV>
                  <wp:extent cx="173355" cy="173355"/>
                  <wp:effectExtent l="0" t="0" r="0" b="0"/>
                  <wp:wrapSquare wrapText="bothSides"/>
                  <wp:docPr id="1477146218" name="Graphic 3" descr="Checkmark with solid fill"/>
                  <wp:cNvGraphicFramePr/>
                  <a:graphic xmlns:a="http://schemas.openxmlformats.org/drawingml/2006/main">
                    <a:graphicData uri="http://schemas.openxmlformats.org/drawingml/2006/picture">
                      <pic:pic xmlns:pic="http://schemas.openxmlformats.org/drawingml/2006/picture">
                        <pic:nvPicPr>
                          <pic:cNvPr id="1477146218" name="Graphic 1477146218"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2C6E911"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8"/>
              </w:rPr>
            </w:pPr>
            <w:r w:rsidRPr="009F5983">
              <w:rPr>
                <w:noProof/>
              </w:rPr>
              <w:drawing>
                <wp:anchor distT="0" distB="0" distL="114300" distR="114300" simplePos="0" relativeHeight="251658278" behindDoc="0" locked="0" layoutInCell="1" allowOverlap="1" wp14:anchorId="4DCC351C" wp14:editId="2E1E4692">
                  <wp:simplePos x="0" y="0"/>
                  <wp:positionH relativeFrom="margin">
                    <wp:align>center</wp:align>
                  </wp:positionH>
                  <wp:positionV relativeFrom="margin">
                    <wp:align>top</wp:align>
                  </wp:positionV>
                  <wp:extent cx="197485" cy="197485"/>
                  <wp:effectExtent l="0" t="0" r="0" b="0"/>
                  <wp:wrapSquare wrapText="bothSides"/>
                  <wp:docPr id="559356524" name="Graphic 2" descr="Close with solid fill"/>
                  <wp:cNvGraphicFramePr/>
                  <a:graphic xmlns:a="http://schemas.openxmlformats.org/drawingml/2006/main">
                    <a:graphicData uri="http://schemas.openxmlformats.org/drawingml/2006/picture">
                      <pic:pic xmlns:pic="http://schemas.openxmlformats.org/drawingml/2006/picture">
                        <pic:nvPicPr>
                          <pic:cNvPr id="559356524" name="Graphic 559356524" descr="Close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3E7E6C0" w14:textId="77777777" w:rsidR="00BD6C33" w:rsidRPr="009F5983" w:rsidRDefault="00BD6C33">
            <w:pPr>
              <w:cnfStyle w:val="000000000000" w:firstRow="0" w:lastRow="0" w:firstColumn="0" w:lastColumn="0" w:oddVBand="0" w:evenVBand="0" w:oddHBand="0" w:evenHBand="0" w:firstRowFirstColumn="0" w:firstRowLastColumn="0" w:lastRowFirstColumn="0" w:lastRowLastColumn="0"/>
              <w:rPr>
                <w:sz w:val="16"/>
                <w:szCs w:val="18"/>
              </w:rPr>
            </w:pPr>
            <w:r w:rsidRPr="009F5983">
              <w:rPr>
                <w:noProof/>
              </w:rPr>
              <w:drawing>
                <wp:anchor distT="0" distB="0" distL="114300" distR="114300" simplePos="0" relativeHeight="251658280" behindDoc="0" locked="0" layoutInCell="1" allowOverlap="1" wp14:anchorId="5A861FE3" wp14:editId="668220ED">
                  <wp:simplePos x="0" y="0"/>
                  <wp:positionH relativeFrom="margin">
                    <wp:align>center</wp:align>
                  </wp:positionH>
                  <wp:positionV relativeFrom="margin">
                    <wp:align>top</wp:align>
                  </wp:positionV>
                  <wp:extent cx="173355" cy="173355"/>
                  <wp:effectExtent l="0" t="0" r="0" b="0"/>
                  <wp:wrapSquare wrapText="bothSides"/>
                  <wp:docPr id="2025297133" name="Graphic 1" descr="Checkmark with solid fill"/>
                  <wp:cNvGraphicFramePr/>
                  <a:graphic xmlns:a="http://schemas.openxmlformats.org/drawingml/2006/main">
                    <a:graphicData uri="http://schemas.openxmlformats.org/drawingml/2006/picture">
                      <pic:pic xmlns:pic="http://schemas.openxmlformats.org/drawingml/2006/picture">
                        <pic:nvPicPr>
                          <pic:cNvPr id="2025297133" name="Graphic 2025297133" descr="Checkmark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p>
        </w:tc>
      </w:tr>
    </w:tbl>
    <w:p w14:paraId="29B0320E" w14:textId="75134C81" w:rsidR="001D7CB7" w:rsidRDefault="00371ADE" w:rsidP="001D7CB7">
      <w:pPr>
        <w:pStyle w:val="CGC2025ParaNumbers"/>
      </w:pPr>
      <w:r>
        <w:t xml:space="preserve">The Commission’s </w:t>
      </w:r>
      <w:r w:rsidR="008B1917">
        <w:t>assessment</w:t>
      </w:r>
      <w:r>
        <w:t xml:space="preserve"> method does not aim to consider the causal factors of homelessness</w:t>
      </w:r>
      <w:r w:rsidR="00B37FE8">
        <w:t xml:space="preserve">. Rather, </w:t>
      </w:r>
      <w:r>
        <w:t>it assesses the factors which influence the use of specialist homelessness services. The Commission</w:t>
      </w:r>
      <w:r w:rsidR="004C33FF">
        <w:t xml:space="preserve"> also</w:t>
      </w:r>
      <w:r>
        <w:t xml:space="preserve"> considers that the drivers capture the urban pressures on homelessness services use, </w:t>
      </w:r>
      <w:r w:rsidR="00EC7C84">
        <w:t xml:space="preserve">as well as </w:t>
      </w:r>
      <w:r>
        <w:t xml:space="preserve">new </w:t>
      </w:r>
      <w:r w:rsidR="00EC7C84">
        <w:t xml:space="preserve">and </w:t>
      </w:r>
      <w:r>
        <w:lastRenderedPageBreak/>
        <w:t>emerging cohorts of service users. All users of homelessness service</w:t>
      </w:r>
      <w:r w:rsidR="2C59C374">
        <w:t>s</w:t>
      </w:r>
      <w:r>
        <w:t xml:space="preserve"> are included in the assessment if data are reported to the </w:t>
      </w:r>
      <w:r w:rsidR="00B21EDD">
        <w:t>AIHW</w:t>
      </w:r>
      <w:r>
        <w:t>. If the rate of service use in metropolitan areas is higher than in regional or remote areas it will be captured by the classification of service users by remoteness areas.</w:t>
      </w:r>
    </w:p>
    <w:p w14:paraId="40C340F4" w14:textId="22671111" w:rsidR="00371ADE" w:rsidRDefault="00371ADE" w:rsidP="001D7CB7">
      <w:pPr>
        <w:pStyle w:val="CGC2025ParaNumbers"/>
      </w:pPr>
      <w:r>
        <w:t xml:space="preserve">The Commission notes the difference between Victoria’s actual and assessed homelessness expenses. The differences between </w:t>
      </w:r>
      <w:proofErr w:type="gramStart"/>
      <w:r w:rsidR="001D7CB7">
        <w:t>states</w:t>
      </w:r>
      <w:r w:rsidR="00E87831">
        <w:t>’</w:t>
      </w:r>
      <w:proofErr w:type="gramEnd"/>
      <w:r w:rsidR="001D7CB7">
        <w:t xml:space="preserve"> </w:t>
      </w:r>
      <w:r>
        <w:t>assessed and actual spending could be driven by other factors instead of the omission of drivers, such as state decisions to deliver different standards of services</w:t>
      </w:r>
      <w:r w:rsidR="00445BCB">
        <w:t xml:space="preserve"> or the misclassification of expenses</w:t>
      </w:r>
      <w:r>
        <w:t>.</w:t>
      </w:r>
    </w:p>
    <w:p w14:paraId="1D9FAFF4" w14:textId="409389F9" w:rsidR="00371ADE" w:rsidRPr="00DA6D81" w:rsidRDefault="00371ADE" w:rsidP="00371ADE">
      <w:pPr>
        <w:pStyle w:val="CGC2025ParaNumbers"/>
      </w:pPr>
      <w:r w:rsidRPr="00DA6D81">
        <w:t xml:space="preserve">The Commission </w:t>
      </w:r>
      <w:r>
        <w:t>does not support</w:t>
      </w:r>
      <w:r w:rsidRPr="00DA6D81">
        <w:t xml:space="preserve"> South Australia’s proposal to include a discount for</w:t>
      </w:r>
      <w:r>
        <w:t xml:space="preserve"> omitted drivers</w:t>
      </w:r>
      <w:r w:rsidR="00F218B3">
        <w:t xml:space="preserve"> </w:t>
      </w:r>
      <w:r w:rsidR="00E140F4">
        <w:t xml:space="preserve">because </w:t>
      </w:r>
      <w:r w:rsidR="00F218B3">
        <w:t xml:space="preserve">this is inconsistent with the </w:t>
      </w:r>
      <w:r w:rsidR="006507A8">
        <w:t xml:space="preserve">Commission’s </w:t>
      </w:r>
      <w:r w:rsidR="00D76A48">
        <w:t>framewo</w:t>
      </w:r>
      <w:r w:rsidR="00C6125E">
        <w:t>r</w:t>
      </w:r>
      <w:r w:rsidR="00D76A48">
        <w:t xml:space="preserve">k for </w:t>
      </w:r>
      <w:r w:rsidR="006507A8">
        <w:t xml:space="preserve">using </w:t>
      </w:r>
      <w:r w:rsidR="00C6125E">
        <w:t>discounts</w:t>
      </w:r>
      <w:r>
        <w:t>.</w:t>
      </w:r>
    </w:p>
    <w:p w14:paraId="11A82CFF" w14:textId="7201330C" w:rsidR="000E1FFE" w:rsidRDefault="00371ADE">
      <w:pPr>
        <w:pStyle w:val="CGC2025ParaNumbers"/>
      </w:pPr>
      <w:r>
        <w:t xml:space="preserve">The Commission </w:t>
      </w:r>
      <w:r w:rsidR="00CC51E9">
        <w:t>has not identified any</w:t>
      </w:r>
      <w:r>
        <w:t xml:space="preserve"> evidence to support a </w:t>
      </w:r>
      <w:r w:rsidR="00E6018E">
        <w:t xml:space="preserve">specific </w:t>
      </w:r>
      <w:r>
        <w:t xml:space="preserve">service delivery scale adjustment </w:t>
      </w:r>
      <w:r w:rsidR="00E6018E">
        <w:t xml:space="preserve">for </w:t>
      </w:r>
      <w:r>
        <w:t>the homelessness services assessment.</w:t>
      </w:r>
    </w:p>
    <w:p w14:paraId="279102A5" w14:textId="7817C18E" w:rsidR="00DB09C6" w:rsidRPr="005250AF" w:rsidRDefault="00DB09C6" w:rsidP="00DB09C6">
      <w:pPr>
        <w:pStyle w:val="Heading4"/>
      </w:pPr>
      <w:r w:rsidRPr="005250AF">
        <w:t xml:space="preserve">Commission </w:t>
      </w:r>
      <w:r>
        <w:t>decision</w:t>
      </w:r>
    </w:p>
    <w:p w14:paraId="011F2F97" w14:textId="5D8A95E0" w:rsidR="00DB09C6" w:rsidRDefault="00DB09C6" w:rsidP="00DB09C6">
      <w:pPr>
        <w:pStyle w:val="CGC2025ParaNumbers"/>
      </w:pPr>
      <w:r>
        <w:t xml:space="preserve">The Commission </w:t>
      </w:r>
      <w:r w:rsidR="00757310">
        <w:t>will</w:t>
      </w:r>
      <w:r>
        <w:t xml:space="preserve"> introduce a separate homelessness services assessment in the welfare category</w:t>
      </w:r>
      <w:r w:rsidR="00C73AAE">
        <w:t xml:space="preserve"> using expense data collected from the states</w:t>
      </w:r>
      <w:r>
        <w:t>.</w:t>
      </w:r>
      <w:r w:rsidR="00C73AAE">
        <w:t xml:space="preserve"> </w:t>
      </w:r>
      <w:r w:rsidR="006B6544">
        <w:t>Where</w:t>
      </w:r>
      <w:r w:rsidR="003C10D5">
        <w:t xml:space="preserve"> some</w:t>
      </w:r>
      <w:r w:rsidR="006B6544">
        <w:t xml:space="preserve"> </w:t>
      </w:r>
      <w:r w:rsidR="00C73AAE">
        <w:t xml:space="preserve">states are unable to provide data to the Commission, the Commission will use a weighted average of data from </w:t>
      </w:r>
      <w:r w:rsidR="003C10D5">
        <w:t xml:space="preserve">those states that have provided </w:t>
      </w:r>
      <w:r w:rsidR="00D75570">
        <w:t xml:space="preserve">data </w:t>
      </w:r>
      <w:r w:rsidR="00C73AAE">
        <w:t>to determine the share of state spending assessed in the housing and other category assessments (such as health).</w:t>
      </w:r>
    </w:p>
    <w:p w14:paraId="60D12017" w14:textId="4678FD6C" w:rsidR="00BE662C" w:rsidRDefault="00C73AAE" w:rsidP="00DB09C6">
      <w:pPr>
        <w:pStyle w:val="CGC2025ParaNumbers"/>
      </w:pPr>
      <w:r>
        <w:t xml:space="preserve">The Commission will use specialist homelessness services data from the </w:t>
      </w:r>
      <w:r w:rsidR="00B21EDD">
        <w:t>AIHW</w:t>
      </w:r>
      <w:r>
        <w:t xml:space="preserve"> to </w:t>
      </w:r>
      <w:r w:rsidR="00BE662C">
        <w:t>identify the use of services by the identified socio-demographic drivers of need:</w:t>
      </w:r>
    </w:p>
    <w:p w14:paraId="767C85A7" w14:textId="77777777" w:rsidR="00BE662C" w:rsidRDefault="00BE662C" w:rsidP="00BE662C">
      <w:pPr>
        <w:pStyle w:val="CGC2025Bullet1"/>
      </w:pPr>
      <w:r>
        <w:t>I</w:t>
      </w:r>
      <w:r w:rsidR="001973EB">
        <w:t>ndigenous status</w:t>
      </w:r>
    </w:p>
    <w:p w14:paraId="230104E7" w14:textId="3E82C0B4" w:rsidR="00FD2177" w:rsidRDefault="00821D83" w:rsidP="00FD2177">
      <w:pPr>
        <w:pStyle w:val="CGC2025Bullet1"/>
      </w:pPr>
      <w:r>
        <w:t>s</w:t>
      </w:r>
      <w:r w:rsidR="00FD2177">
        <w:t>ocio</w:t>
      </w:r>
      <w:r w:rsidR="004F5FC5">
        <w:noBreakHyphen/>
      </w:r>
      <w:r w:rsidR="00FD2177">
        <w:t>economic status</w:t>
      </w:r>
    </w:p>
    <w:p w14:paraId="2D50F122" w14:textId="7B01D1B3" w:rsidR="00BE662C" w:rsidRDefault="00BE662C" w:rsidP="00BE662C">
      <w:pPr>
        <w:pStyle w:val="CGC2025Bullet1"/>
      </w:pPr>
      <w:r>
        <w:t>a</w:t>
      </w:r>
      <w:r w:rsidR="001973EB">
        <w:t>ge</w:t>
      </w:r>
    </w:p>
    <w:p w14:paraId="289336C2" w14:textId="6FC6A2EA" w:rsidR="00BE662C" w:rsidRDefault="00BE662C" w:rsidP="00BE662C">
      <w:pPr>
        <w:pStyle w:val="CGC2025Bullet1"/>
      </w:pPr>
      <w:r>
        <w:t>r</w:t>
      </w:r>
      <w:r w:rsidR="001973EB">
        <w:t>emoteness</w:t>
      </w:r>
      <w:r w:rsidR="00FD2177">
        <w:t>.</w:t>
      </w:r>
    </w:p>
    <w:p w14:paraId="6624DD0E" w14:textId="41B5728F" w:rsidR="0047241F" w:rsidRDefault="0047241F" w:rsidP="0047241F">
      <w:pPr>
        <w:pStyle w:val="CGC2025ParaNumbers"/>
      </w:pPr>
      <w:r>
        <w:t>The Commission will also include regional</w:t>
      </w:r>
      <w:r w:rsidR="00C66C78">
        <w:t xml:space="preserve"> cost,</w:t>
      </w:r>
      <w:r>
        <w:t xml:space="preserve"> wage </w:t>
      </w:r>
      <w:r w:rsidR="00C66C78">
        <w:t xml:space="preserve">cost </w:t>
      </w:r>
      <w:r>
        <w:t xml:space="preserve">and cross-border </w:t>
      </w:r>
      <w:r w:rsidR="00703D97">
        <w:t xml:space="preserve">cost </w:t>
      </w:r>
      <w:r>
        <w:t>adjustment</w:t>
      </w:r>
      <w:r w:rsidR="00FB2905">
        <w:t>s</w:t>
      </w:r>
      <w:r>
        <w:t>.</w:t>
      </w:r>
    </w:p>
    <w:p w14:paraId="2F4143DE" w14:textId="583B43F7" w:rsidR="0047241F" w:rsidRDefault="0047241F" w:rsidP="0047241F">
      <w:pPr>
        <w:pStyle w:val="CGC2025ParaNumbers"/>
      </w:pPr>
      <w:r>
        <w:t xml:space="preserve">The Commission will continue to monitor </w:t>
      </w:r>
      <w:r w:rsidR="00B048DA">
        <w:t xml:space="preserve">opportunities </w:t>
      </w:r>
      <w:r>
        <w:t xml:space="preserve">for improvements in data quality for other drivers </w:t>
      </w:r>
      <w:r w:rsidR="00F17750">
        <w:t xml:space="preserve">of need </w:t>
      </w:r>
      <w:r>
        <w:t xml:space="preserve">such as mental health conditions, family and domestic violence, person with a disability, housing affordability and service delivery scale. It will </w:t>
      </w:r>
      <w:r w:rsidR="003A7311">
        <w:t xml:space="preserve">also </w:t>
      </w:r>
      <w:r>
        <w:t>engage with the ABS and external data agencies on potential data improvements.</w:t>
      </w:r>
    </w:p>
    <w:p w14:paraId="077360DE" w14:textId="51409F50" w:rsidR="00167429" w:rsidRPr="004C76AB" w:rsidRDefault="00BF1720" w:rsidP="001E4C9F">
      <w:pPr>
        <w:pStyle w:val="Heading3"/>
        <w:keepNext/>
      </w:pPr>
      <w:r w:rsidRPr="004C76AB">
        <w:lastRenderedPageBreak/>
        <w:t>Collect</w:t>
      </w:r>
      <w:r>
        <w:t>ing</w:t>
      </w:r>
      <w:r w:rsidR="00540F2A">
        <w:t xml:space="preserve"> state</w:t>
      </w:r>
      <w:r w:rsidR="00167429" w:rsidRPr="004C76AB">
        <w:t xml:space="preserve"> National Disability Insurance Scheme </w:t>
      </w:r>
      <w:r w:rsidR="00540F2A">
        <w:t xml:space="preserve">expenses </w:t>
      </w:r>
      <w:r w:rsidR="00167429" w:rsidRPr="004C76AB">
        <w:t>from the Department of Social Services</w:t>
      </w:r>
    </w:p>
    <w:p w14:paraId="74337EFE" w14:textId="25CE4F0F" w:rsidR="00167429" w:rsidDel="00E2146A" w:rsidRDefault="00964C0B" w:rsidP="00C4555D">
      <w:pPr>
        <w:pStyle w:val="CGC2025ParaNumbers"/>
      </w:pPr>
      <w:r>
        <w:t>The Commission proposed</w:t>
      </w:r>
      <w:r w:rsidR="00B96267">
        <w:t xml:space="preserve"> to</w:t>
      </w:r>
      <w:r>
        <w:t xml:space="preserve"> </w:t>
      </w:r>
      <w:r w:rsidR="00B96267">
        <w:t xml:space="preserve">collect state NDIS expense data from the Department of Social </w:t>
      </w:r>
      <w:r w:rsidR="00693F55">
        <w:t>S</w:t>
      </w:r>
      <w:r w:rsidR="00B96267">
        <w:t>ervices portfolio budget statement and</w:t>
      </w:r>
      <w:r>
        <w:t xml:space="preserve"> stop collecting disability services </w:t>
      </w:r>
      <w:r w:rsidR="00391E83">
        <w:t xml:space="preserve">expenses </w:t>
      </w:r>
      <w:r>
        <w:t>from the state</w:t>
      </w:r>
      <w:r w:rsidR="003A0E06">
        <w:t>s</w:t>
      </w:r>
      <w:r>
        <w:t>.</w:t>
      </w:r>
    </w:p>
    <w:p w14:paraId="769BD845" w14:textId="77777777" w:rsidR="00167429" w:rsidRDefault="00167429">
      <w:pPr>
        <w:pStyle w:val="Heading4"/>
      </w:pPr>
      <w:r>
        <w:t>State views</w:t>
      </w:r>
    </w:p>
    <w:p w14:paraId="22C68A9D" w14:textId="30EC122B" w:rsidR="00167429" w:rsidRDefault="00B429B9" w:rsidP="00B429B9">
      <w:pPr>
        <w:pStyle w:val="CGC2025ParaNumbers"/>
      </w:pPr>
      <w:r w:rsidRPr="00B429B9">
        <w:t xml:space="preserve">All states except South Australia </w:t>
      </w:r>
      <w:r>
        <w:t>supported</w:t>
      </w:r>
      <w:r w:rsidRPr="00B429B9">
        <w:t xml:space="preserve"> the Commission’s proposal to collect state NDIS contributions from Commonwealth Budget Papers, specifically the Social Services Portfolio Budget Statement.</w:t>
      </w:r>
    </w:p>
    <w:p w14:paraId="153B386A" w14:textId="090C8DFD" w:rsidR="001B54D9" w:rsidRDefault="00B417D5" w:rsidP="00B417D5">
      <w:pPr>
        <w:pStyle w:val="CGC2025ParaNumbers"/>
        <w:rPr>
          <w:szCs w:val="20"/>
        </w:rPr>
      </w:pPr>
      <w:r>
        <w:rPr>
          <w:szCs w:val="20"/>
        </w:rPr>
        <w:t>South Australia questioned whether state NDIS funding arrangements would be harmonised after the current funding negotiations. It noted that the states and Commonwealth will work together to implement legislative and other changes to the NDIS following the 2023</w:t>
      </w:r>
      <w:r w:rsidR="003470D5">
        <w:rPr>
          <w:szCs w:val="20"/>
        </w:rPr>
        <w:t> </w:t>
      </w:r>
      <w:r>
        <w:rPr>
          <w:szCs w:val="20"/>
        </w:rPr>
        <w:t>Review of the NDIS.</w:t>
      </w:r>
    </w:p>
    <w:p w14:paraId="4E256FD5" w14:textId="30BDAAC5" w:rsidR="005E1EA8" w:rsidRDefault="005E1EA8" w:rsidP="005E1EA8">
      <w:pPr>
        <w:pStyle w:val="CGC2025ParaNumbers"/>
        <w:rPr>
          <w:szCs w:val="20"/>
        </w:rPr>
      </w:pPr>
      <w:r>
        <w:rPr>
          <w:szCs w:val="20"/>
        </w:rPr>
        <w:t xml:space="preserve">Western Australia questioned how the Commission would determine the share of state </w:t>
      </w:r>
      <w:r w:rsidR="00C5279B">
        <w:rPr>
          <w:szCs w:val="20"/>
        </w:rPr>
        <w:t xml:space="preserve">expenses </w:t>
      </w:r>
      <w:r>
        <w:rPr>
          <w:szCs w:val="20"/>
        </w:rPr>
        <w:t xml:space="preserve">on non-NDIS disability services, which </w:t>
      </w:r>
      <w:r w:rsidR="006F0F80">
        <w:rPr>
          <w:szCs w:val="20"/>
        </w:rPr>
        <w:t xml:space="preserve">are </w:t>
      </w:r>
      <w:r>
        <w:rPr>
          <w:szCs w:val="20"/>
        </w:rPr>
        <w:t>currently collected from the states.</w:t>
      </w:r>
    </w:p>
    <w:p w14:paraId="5DA93824" w14:textId="4F469024" w:rsidR="00167429" w:rsidRDefault="00167429" w:rsidP="005C55CE">
      <w:pPr>
        <w:pStyle w:val="Heading4"/>
      </w:pPr>
      <w:r>
        <w:t>Commission response</w:t>
      </w:r>
    </w:p>
    <w:p w14:paraId="669D1B4B" w14:textId="7CD30682" w:rsidR="00167429" w:rsidRDefault="003D4AA2" w:rsidP="00F92BDA">
      <w:pPr>
        <w:pStyle w:val="CGC2025ParaNumbers"/>
      </w:pPr>
      <w:r>
        <w:t xml:space="preserve">The Commission considers it is unlikely that there will be a significant divergence in </w:t>
      </w:r>
      <w:r w:rsidR="00EC1F01">
        <w:t>Commonwealth-state NDIS funding arrangements</w:t>
      </w:r>
      <w:r w:rsidR="00FA1BF0">
        <w:t xml:space="preserve"> over the course of the 2025</w:t>
      </w:r>
      <w:r w:rsidR="00ED39A2">
        <w:t> </w:t>
      </w:r>
      <w:r w:rsidR="00FA1BF0">
        <w:t>Review p</w:t>
      </w:r>
      <w:r w:rsidR="005A03FE">
        <w:t>eriod</w:t>
      </w:r>
      <w:r w:rsidR="25FB34D1">
        <w:t xml:space="preserve"> which would impact its proposed approach</w:t>
      </w:r>
      <w:r w:rsidR="00EC1F01">
        <w:t xml:space="preserve">. </w:t>
      </w:r>
      <w:r w:rsidR="004837CF">
        <w:t>N</w:t>
      </w:r>
      <w:r w:rsidR="001B54D9">
        <w:t xml:space="preserve">ew funding agreements </w:t>
      </w:r>
      <w:r w:rsidR="00ED5364">
        <w:t>for 7 states have been</w:t>
      </w:r>
      <w:r w:rsidR="000349BB">
        <w:t xml:space="preserve"> </w:t>
      </w:r>
      <w:r w:rsidR="001B54D9">
        <w:t xml:space="preserve">negotiated </w:t>
      </w:r>
      <w:r w:rsidR="00ED5364">
        <w:t xml:space="preserve">as </w:t>
      </w:r>
      <w:r w:rsidR="001B54D9">
        <w:t>variations to</w:t>
      </w:r>
      <w:r w:rsidR="007A70A9">
        <w:t xml:space="preserve"> the</w:t>
      </w:r>
      <w:r w:rsidR="001B54D9">
        <w:t xml:space="preserve"> existing </w:t>
      </w:r>
      <w:r w:rsidR="007A70A9">
        <w:t>agreements</w:t>
      </w:r>
      <w:r w:rsidR="004837CF">
        <w:t>.</w:t>
      </w:r>
      <w:r w:rsidR="00480B14">
        <w:t xml:space="preserve"> T</w:t>
      </w:r>
      <w:r w:rsidR="00CD2008">
        <w:t xml:space="preserve">he Commonwealth and </w:t>
      </w:r>
      <w:r w:rsidR="00ED5364">
        <w:t xml:space="preserve">Western Australia </w:t>
      </w:r>
      <w:r w:rsidR="00227E95">
        <w:t xml:space="preserve">are </w:t>
      </w:r>
      <w:r w:rsidR="005907A4">
        <w:t>negotiating</w:t>
      </w:r>
      <w:r w:rsidR="000E3D8B">
        <w:t xml:space="preserve"> an agreement on full </w:t>
      </w:r>
      <w:r w:rsidR="00512313">
        <w:t>NDIS</w:t>
      </w:r>
      <w:r w:rsidR="000E3D8B">
        <w:t xml:space="preserve"> implementation.</w:t>
      </w:r>
      <w:r w:rsidR="004837CF">
        <w:t xml:space="preserve"> </w:t>
      </w:r>
      <w:r w:rsidR="00601C2D">
        <w:t>However</w:t>
      </w:r>
      <w:r w:rsidR="004837CF">
        <w:t xml:space="preserve">, the </w:t>
      </w:r>
      <w:r w:rsidR="003022FF">
        <w:t xml:space="preserve">current </w:t>
      </w:r>
      <w:r w:rsidR="004837CF">
        <w:t>agreements</w:t>
      </w:r>
      <w:r w:rsidR="001B54D9">
        <w:t xml:space="preserve"> have a clause ensuring that should a state negotiate more favourable terms with the Commonwealth, these terms will also be reflected in all other funding agreements. This is expected to maintain harmonisation between states</w:t>
      </w:r>
      <w:r w:rsidR="00601C2D">
        <w:t>.</w:t>
      </w:r>
    </w:p>
    <w:p w14:paraId="55D23E0F" w14:textId="2FE12D19" w:rsidR="006D1C80" w:rsidRDefault="006D1C80" w:rsidP="00B417D5">
      <w:pPr>
        <w:pStyle w:val="CGC2025ParaNumbers"/>
      </w:pPr>
      <w:r>
        <w:t xml:space="preserve">Since 2021–22, state provided data </w:t>
      </w:r>
      <w:r w:rsidR="00BE296E">
        <w:t>are</w:t>
      </w:r>
      <w:r w:rsidR="008F267A">
        <w:t xml:space="preserve"> </w:t>
      </w:r>
      <w:r w:rsidR="00085FBB">
        <w:t xml:space="preserve">around </w:t>
      </w:r>
      <w:r>
        <w:t>97% of the total state and in-kind contributions to the NDIS.</w:t>
      </w:r>
      <w:r>
        <w:rPr>
          <w:rStyle w:val="FootnoteReference"/>
        </w:rPr>
        <w:footnoteReference w:id="4"/>
      </w:r>
      <w:r>
        <w:t xml:space="preserve"> The remaining 3% represents the in-kind contributions from Commonwealth agencies. The NDIS assessment method in the 2020 Review, based on equal per capita at the most recent census, results in this discrepancy being distributed on a population basis across all states.</w:t>
      </w:r>
    </w:p>
    <w:p w14:paraId="7AD01175" w14:textId="77777777" w:rsidR="00167429" w:rsidRPr="005250AF" w:rsidRDefault="00167429" w:rsidP="00167429">
      <w:pPr>
        <w:pStyle w:val="Heading4"/>
      </w:pPr>
      <w:r w:rsidRPr="005250AF">
        <w:t xml:space="preserve">Commission </w:t>
      </w:r>
      <w:r>
        <w:t>decision</w:t>
      </w:r>
    </w:p>
    <w:p w14:paraId="55471C6C" w14:textId="71EE7659" w:rsidR="00C312DB" w:rsidRDefault="00C312DB" w:rsidP="00C312DB">
      <w:pPr>
        <w:pStyle w:val="CGC2025ParaNumbers"/>
      </w:pPr>
      <w:r>
        <w:t xml:space="preserve">The Commission </w:t>
      </w:r>
      <w:r w:rsidR="004C1390">
        <w:t>will</w:t>
      </w:r>
      <w:r>
        <w:t xml:space="preserve"> collect state contributions to the NDIS from the Commonwealth Department of Social Services Portfolio Budget Statement.</w:t>
      </w:r>
    </w:p>
    <w:p w14:paraId="1B3AB09D" w14:textId="7A8D2A46" w:rsidR="00167429" w:rsidRDefault="00C312DB" w:rsidP="00C312DB">
      <w:pPr>
        <w:pStyle w:val="CGC2025ParaNumbers"/>
      </w:pPr>
      <w:r>
        <w:lastRenderedPageBreak/>
        <w:t xml:space="preserve">The Commission </w:t>
      </w:r>
      <w:r w:rsidR="004C1390">
        <w:t>will</w:t>
      </w:r>
      <w:r>
        <w:t xml:space="preserve"> derive state spending on non-NDIS disability services as the difference between total state spending on disability services and state NDIS spending from the Commonwealth Department of Social Services Portfolio Budget Statement.</w:t>
      </w:r>
    </w:p>
    <w:p w14:paraId="509DBE8C" w14:textId="0AE6963D" w:rsidR="00167429" w:rsidRPr="004C76AB" w:rsidRDefault="00DE2F68" w:rsidP="00167429">
      <w:pPr>
        <w:pStyle w:val="Heading3"/>
      </w:pPr>
      <w:r>
        <w:t>Maintain</w:t>
      </w:r>
      <w:r w:rsidR="00BF1720">
        <w:t>ing</w:t>
      </w:r>
      <w:r>
        <w:t xml:space="preserve"> the </w:t>
      </w:r>
      <w:r w:rsidR="000F4053">
        <w:t>2020 Review</w:t>
      </w:r>
      <w:r>
        <w:t xml:space="preserve"> National Disability Insurance Scheme assessment method</w:t>
      </w:r>
    </w:p>
    <w:p w14:paraId="00ECC0FA" w14:textId="25EE7169" w:rsidR="00167429" w:rsidRDefault="00076629" w:rsidP="00167429">
      <w:pPr>
        <w:pStyle w:val="CGC2025ParaNumbers"/>
      </w:pPr>
      <w:r>
        <w:t xml:space="preserve">The Commission proposed </w:t>
      </w:r>
      <w:r w:rsidR="0093695E">
        <w:t xml:space="preserve">to maintain the </w:t>
      </w:r>
      <w:r w:rsidR="008739F7">
        <w:t>2020 Review</w:t>
      </w:r>
      <w:r w:rsidR="0093695E">
        <w:t xml:space="preserve"> National Disability Insurance Scheme </w:t>
      </w:r>
      <w:r w:rsidR="001C30F9">
        <w:t>assessment method.</w:t>
      </w:r>
    </w:p>
    <w:p w14:paraId="15B3E80D" w14:textId="77777777" w:rsidR="00167429" w:rsidRDefault="00167429" w:rsidP="00167429">
      <w:pPr>
        <w:pStyle w:val="Heading4"/>
      </w:pPr>
      <w:r>
        <w:t>State views</w:t>
      </w:r>
    </w:p>
    <w:p w14:paraId="4F2AD5FE" w14:textId="283C3B87" w:rsidR="00566AAE" w:rsidRDefault="00566AAE" w:rsidP="00566AAE">
      <w:pPr>
        <w:pStyle w:val="CGC2025ParaNumbers"/>
      </w:pPr>
      <w:r>
        <w:t>All states except South Australia supported maintaining the existing NDIS assessment.</w:t>
      </w:r>
    </w:p>
    <w:p w14:paraId="1D280527" w14:textId="2326AA72" w:rsidR="00167429" w:rsidRDefault="00566AAE" w:rsidP="00566AAE">
      <w:pPr>
        <w:pStyle w:val="CGC2025ParaNumbers"/>
      </w:pPr>
      <w:r>
        <w:t>South Australia raised the potential impact of changes to NDIS funding arrangements. It also cited the potential for divergence in the state funding arrangements. The ACT said that the Commission should remain open to changing the assessment method if the NDIS funding allocations change.</w:t>
      </w:r>
    </w:p>
    <w:p w14:paraId="4F41482D" w14:textId="77777777" w:rsidR="00167429" w:rsidRDefault="00167429" w:rsidP="00167429">
      <w:pPr>
        <w:pStyle w:val="Heading4"/>
      </w:pPr>
      <w:r>
        <w:t>Commission response</w:t>
      </w:r>
    </w:p>
    <w:p w14:paraId="3264B088" w14:textId="10D78B4A" w:rsidR="00566AAE" w:rsidRDefault="00566AAE" w:rsidP="00566AAE">
      <w:pPr>
        <w:pStyle w:val="CGC2025ParaNumbers"/>
      </w:pPr>
      <w:r>
        <w:t>The Commission agree</w:t>
      </w:r>
      <w:r w:rsidR="00282C11">
        <w:t>s</w:t>
      </w:r>
      <w:r>
        <w:t xml:space="preserve"> with South Australia and the ACT that if Commonwealth</w:t>
      </w:r>
      <w:r w:rsidR="00F92BDA">
        <w:noBreakHyphen/>
      </w:r>
      <w:r>
        <w:t>state NDIS funding arrangements change, the Commission would</w:t>
      </w:r>
      <w:r w:rsidR="00F257B2">
        <w:t xml:space="preserve"> </w:t>
      </w:r>
      <w:r>
        <w:t>reflect the changes in the assessment method.</w:t>
      </w:r>
    </w:p>
    <w:p w14:paraId="4AD9F411" w14:textId="19031E17" w:rsidR="00167429" w:rsidRPr="005250AF" w:rsidRDefault="00167429" w:rsidP="00167429">
      <w:pPr>
        <w:pStyle w:val="Heading4"/>
      </w:pPr>
      <w:r w:rsidRPr="005250AF">
        <w:t xml:space="preserve">Commission </w:t>
      </w:r>
      <w:r>
        <w:t>decision</w:t>
      </w:r>
    </w:p>
    <w:p w14:paraId="267500BA" w14:textId="69C813E5" w:rsidR="00167429" w:rsidRDefault="00B768B6" w:rsidP="00B768B6">
      <w:pPr>
        <w:pStyle w:val="CGC2025ParaNumbers"/>
      </w:pPr>
      <w:r>
        <w:t xml:space="preserve">The Commission </w:t>
      </w:r>
      <w:r w:rsidR="004661EC">
        <w:t>will</w:t>
      </w:r>
      <w:r>
        <w:t xml:space="preserve"> maintain the </w:t>
      </w:r>
      <w:r w:rsidR="008739F7">
        <w:t>2020 Review</w:t>
      </w:r>
      <w:r>
        <w:t xml:space="preserve"> National Disability Insurance Scheme </w:t>
      </w:r>
      <w:r w:rsidR="00CE108D">
        <w:t xml:space="preserve">assessment </w:t>
      </w:r>
      <w:r>
        <w:t xml:space="preserve">method. </w:t>
      </w:r>
      <w:r w:rsidR="001C5DCE">
        <w:t>I</w:t>
      </w:r>
      <w:r>
        <w:t xml:space="preserve">f the NDIS funding arrangements change, the Commission will consider the implications </w:t>
      </w:r>
      <w:r w:rsidR="001C5DCE">
        <w:t xml:space="preserve">for </w:t>
      </w:r>
      <w:r>
        <w:t>the assessment method. The terms of reference for annual updates of GST relativities typically allow for a change of assessment method when there has been a change in Commonwealth-state relations.</w:t>
      </w:r>
    </w:p>
    <w:p w14:paraId="49AE36F1" w14:textId="5A68CD09" w:rsidR="00102A09" w:rsidRPr="004C76AB" w:rsidRDefault="00BF1720" w:rsidP="00102A09">
      <w:pPr>
        <w:pStyle w:val="Heading3"/>
      </w:pPr>
      <w:r w:rsidRPr="004C76AB">
        <w:t>Combin</w:t>
      </w:r>
      <w:r>
        <w:t>ing</w:t>
      </w:r>
      <w:r w:rsidR="00102A09" w:rsidRPr="004C76AB">
        <w:t xml:space="preserve"> other welfare and non-NDIS </w:t>
      </w:r>
      <w:r w:rsidR="0064026E" w:rsidRPr="004C76AB">
        <w:t>disability services, aged care and national redress scheme components.</w:t>
      </w:r>
    </w:p>
    <w:p w14:paraId="3B7E9CCF" w14:textId="5F3EB1E6" w:rsidR="00102A09" w:rsidRDefault="001150D1" w:rsidP="00E27C74">
      <w:pPr>
        <w:pStyle w:val="CGC2025ParaNumbers"/>
      </w:pPr>
      <w:r>
        <w:t>The Commission proposed to combine the non-NDIS disability services, aged care, and national redress scheme component</w:t>
      </w:r>
      <w:r w:rsidR="004F14B4">
        <w:t>, and the other welfare component</w:t>
      </w:r>
      <w:r w:rsidR="00023CDE">
        <w:t xml:space="preserve"> </w:t>
      </w:r>
      <w:r w:rsidR="00FE5CB1">
        <w:t>because they are</w:t>
      </w:r>
      <w:r w:rsidR="00AE1090">
        <w:t xml:space="preserve"> both</w:t>
      </w:r>
      <w:r w:rsidR="00FE5CB1">
        <w:t xml:space="preserve"> non-deliberative equal per capita assessments</w:t>
      </w:r>
      <w:r w:rsidR="004F14B4">
        <w:t>.</w:t>
      </w:r>
    </w:p>
    <w:p w14:paraId="0F599F92" w14:textId="77777777" w:rsidR="00102A09" w:rsidRDefault="00102A09" w:rsidP="00102A09">
      <w:pPr>
        <w:pStyle w:val="Heading4"/>
      </w:pPr>
      <w:r>
        <w:t>State views</w:t>
      </w:r>
    </w:p>
    <w:p w14:paraId="58380AB1" w14:textId="1D8C5332" w:rsidR="00102A09" w:rsidRDefault="00BD50C2" w:rsidP="00CD1946">
      <w:pPr>
        <w:pStyle w:val="CGC2025ParaNumbers"/>
      </w:pPr>
      <w:r>
        <w:t xml:space="preserve">All states except </w:t>
      </w:r>
      <w:r w:rsidR="00651A47">
        <w:t>S</w:t>
      </w:r>
      <w:r>
        <w:t xml:space="preserve">outh Australia </w:t>
      </w:r>
      <w:r w:rsidR="00CD1946">
        <w:t xml:space="preserve">supported combining the other welfare and </w:t>
      </w:r>
      <w:r w:rsidR="00CD1946" w:rsidRPr="00CD1946">
        <w:t>non</w:t>
      </w:r>
      <w:r w:rsidR="00CA4B51">
        <w:noBreakHyphen/>
      </w:r>
      <w:r w:rsidR="00CD1946" w:rsidRPr="00CD1946">
        <w:t>NDIS disability services, aged care and national redress scheme</w:t>
      </w:r>
      <w:r w:rsidR="00CD1946">
        <w:t xml:space="preserve"> component assessments.</w:t>
      </w:r>
    </w:p>
    <w:p w14:paraId="1422EAA4" w14:textId="1A11CFD8" w:rsidR="00172F55" w:rsidRDefault="00045128" w:rsidP="00CD1946">
      <w:pPr>
        <w:pStyle w:val="CGC2025ParaNumbers"/>
      </w:pPr>
      <w:r>
        <w:lastRenderedPageBreak/>
        <w:t xml:space="preserve">South Australia did not agree because of the potential for expansion in state provided non-NDIS disability services, </w:t>
      </w:r>
      <w:r w:rsidR="001172B7">
        <w:t>and uncertainty on the scope of the non-NDIS foundational supports agreed by states and the Commonwealth on 6 December 2023.</w:t>
      </w:r>
      <w:r w:rsidR="001172B7">
        <w:rPr>
          <w:rStyle w:val="FootnoteReference"/>
        </w:rPr>
        <w:footnoteReference w:id="5"/>
      </w:r>
    </w:p>
    <w:p w14:paraId="02D8F6AE" w14:textId="77777777" w:rsidR="00102A09" w:rsidRDefault="00102A09" w:rsidP="00102A09">
      <w:pPr>
        <w:pStyle w:val="Heading4"/>
      </w:pPr>
      <w:r>
        <w:t>Commission response</w:t>
      </w:r>
    </w:p>
    <w:p w14:paraId="6B4BAC8F" w14:textId="7BF4F235" w:rsidR="00102A09" w:rsidRDefault="008F21A3" w:rsidP="008F21A3">
      <w:pPr>
        <w:pStyle w:val="CGC2025ParaNumbers"/>
      </w:pPr>
      <w:r>
        <w:t>The Commission agree</w:t>
      </w:r>
      <w:r w:rsidR="00C64281">
        <w:t xml:space="preserve">s </w:t>
      </w:r>
      <w:r>
        <w:t xml:space="preserve">that if there are substantial changes to non-NDIS disability supports, this could require a </w:t>
      </w:r>
      <w:r w:rsidR="00C64281">
        <w:t xml:space="preserve">change to the </w:t>
      </w:r>
      <w:r>
        <w:t>assessment.</w:t>
      </w:r>
    </w:p>
    <w:p w14:paraId="36923EC8" w14:textId="77777777" w:rsidR="00102A09" w:rsidRPr="005250AF" w:rsidRDefault="00102A09" w:rsidP="00102A09">
      <w:pPr>
        <w:pStyle w:val="Heading4"/>
      </w:pPr>
      <w:r w:rsidRPr="005250AF">
        <w:t xml:space="preserve">Commission </w:t>
      </w:r>
      <w:r>
        <w:t>decision</w:t>
      </w:r>
    </w:p>
    <w:p w14:paraId="237F3F2C" w14:textId="04097902" w:rsidR="00102A09" w:rsidRDefault="008F21A3" w:rsidP="008F21A3">
      <w:pPr>
        <w:pStyle w:val="CGC2025ParaNumbers"/>
      </w:pPr>
      <w:r>
        <w:t xml:space="preserve">The Commission </w:t>
      </w:r>
      <w:r w:rsidR="0013481A">
        <w:t>will</w:t>
      </w:r>
      <w:r>
        <w:t xml:space="preserve"> combine the other welfare and non-NDIS </w:t>
      </w:r>
      <w:r w:rsidRPr="008F21A3">
        <w:t>disability services, aged care and national redress scheme component</w:t>
      </w:r>
      <w:r>
        <w:t xml:space="preserve"> assessments into a single other welfare assessment</w:t>
      </w:r>
      <w:r w:rsidR="00023CDE">
        <w:t xml:space="preserve"> that will be assessed equal per capita</w:t>
      </w:r>
      <w:r w:rsidR="001B476E">
        <w:t>, with a wage and regional cost adjustment</w:t>
      </w:r>
      <w:r>
        <w:t>.</w:t>
      </w:r>
    </w:p>
    <w:p w14:paraId="75772834" w14:textId="09A9102D" w:rsidR="004F14B4" w:rsidRPr="004C76AB" w:rsidRDefault="004F14B4" w:rsidP="004F14B4">
      <w:pPr>
        <w:pStyle w:val="Heading3"/>
      </w:pPr>
      <w:r w:rsidRPr="004C76AB">
        <w:t xml:space="preserve">Ceasing to collect </w:t>
      </w:r>
      <w:r w:rsidR="00E72BC5" w:rsidRPr="004C76AB">
        <w:t xml:space="preserve">National </w:t>
      </w:r>
      <w:r w:rsidR="00D51269">
        <w:t>R</w:t>
      </w:r>
      <w:r w:rsidR="00E72BC5" w:rsidRPr="004C76AB">
        <w:t xml:space="preserve">edress </w:t>
      </w:r>
      <w:r w:rsidR="00D51269">
        <w:t>S</w:t>
      </w:r>
      <w:r w:rsidR="00E72BC5" w:rsidRPr="004C76AB">
        <w:t xml:space="preserve">cheme </w:t>
      </w:r>
      <w:r w:rsidR="00B95753">
        <w:t>expenses</w:t>
      </w:r>
      <w:r w:rsidR="00B95753" w:rsidRPr="004C76AB">
        <w:t xml:space="preserve"> </w:t>
      </w:r>
      <w:r w:rsidR="00E72BC5" w:rsidRPr="004C76AB">
        <w:t>from the states</w:t>
      </w:r>
    </w:p>
    <w:p w14:paraId="13BC871F" w14:textId="5370FD26" w:rsidR="004F14B4" w:rsidRDefault="0011402D" w:rsidP="004E3EB8">
      <w:pPr>
        <w:pStyle w:val="CGC2025ParaNumbers"/>
      </w:pPr>
      <w:r>
        <w:t xml:space="preserve">The Commission proposed to stop collecting state </w:t>
      </w:r>
      <w:r w:rsidR="00835E88">
        <w:t>expense</w:t>
      </w:r>
      <w:r w:rsidR="00C87770">
        <w:t xml:space="preserve"> </w:t>
      </w:r>
      <w:r w:rsidR="00131961">
        <w:t xml:space="preserve">data </w:t>
      </w:r>
      <w:r w:rsidR="00A817D1">
        <w:t xml:space="preserve">on the National Redress Scheme for Institutional Child Sexual Abuse </w:t>
      </w:r>
      <w:r w:rsidR="00ED77A4">
        <w:t>because it does not have a material impact on GST shares</w:t>
      </w:r>
      <w:r w:rsidR="00A817D1">
        <w:t>.</w:t>
      </w:r>
    </w:p>
    <w:p w14:paraId="429879EB" w14:textId="77777777" w:rsidR="004F14B4" w:rsidRDefault="004F14B4" w:rsidP="004F14B4">
      <w:pPr>
        <w:pStyle w:val="Heading4"/>
      </w:pPr>
      <w:r>
        <w:t>State views</w:t>
      </w:r>
    </w:p>
    <w:p w14:paraId="25FE2032" w14:textId="292E9D80" w:rsidR="000A40E4" w:rsidRDefault="000A40E4" w:rsidP="000A40E4">
      <w:pPr>
        <w:pStyle w:val="CGC2025ParaNumbers"/>
      </w:pPr>
      <w:r>
        <w:t xml:space="preserve">All states supported the Commission’s proposal to stop collecting state </w:t>
      </w:r>
      <w:r w:rsidR="00AB15B9">
        <w:t xml:space="preserve">expenses on the </w:t>
      </w:r>
      <w:r>
        <w:t>National Redress Scheme for Institutional Child Sexual Abuse.</w:t>
      </w:r>
    </w:p>
    <w:p w14:paraId="07183344" w14:textId="77777777" w:rsidR="004F14B4" w:rsidRPr="005250AF" w:rsidRDefault="004F14B4" w:rsidP="004F14B4">
      <w:pPr>
        <w:pStyle w:val="Heading4"/>
      </w:pPr>
      <w:r w:rsidRPr="005250AF">
        <w:t xml:space="preserve">Commission </w:t>
      </w:r>
      <w:r>
        <w:t>decision</w:t>
      </w:r>
    </w:p>
    <w:p w14:paraId="46736A48" w14:textId="66F1C259" w:rsidR="004F14B4" w:rsidRDefault="00A56B2B" w:rsidP="00A56B2B">
      <w:pPr>
        <w:pStyle w:val="CGC2025ParaNumbers"/>
      </w:pPr>
      <w:r>
        <w:t xml:space="preserve">The Commission </w:t>
      </w:r>
      <w:r w:rsidR="0013481A">
        <w:t>will</w:t>
      </w:r>
      <w:r>
        <w:t xml:space="preserve"> </w:t>
      </w:r>
      <w:r w:rsidR="00575F6D">
        <w:t xml:space="preserve">stop separately collecting National Redress Scheme expenses </w:t>
      </w:r>
      <w:r w:rsidR="00710475">
        <w:t xml:space="preserve">from the states </w:t>
      </w:r>
      <w:r w:rsidR="009C4378">
        <w:t>because it</w:t>
      </w:r>
      <w:r w:rsidR="00D374D4">
        <w:t xml:space="preserve"> does not have a </w:t>
      </w:r>
      <w:r w:rsidR="00845F74">
        <w:t>material impact on GST shares</w:t>
      </w:r>
      <w:r>
        <w:t>.</w:t>
      </w:r>
      <w:r w:rsidR="000242FC">
        <w:t xml:space="preserve"> </w:t>
      </w:r>
      <w:r w:rsidR="005225D9">
        <w:t xml:space="preserve">These </w:t>
      </w:r>
      <w:r w:rsidR="000242FC">
        <w:t>expenses will be assessed where</w:t>
      </w:r>
      <w:r w:rsidR="00CB6ECF">
        <w:t xml:space="preserve"> they are </w:t>
      </w:r>
      <w:r w:rsidR="000242FC">
        <w:t>report</w:t>
      </w:r>
      <w:r w:rsidR="00CB6ECF">
        <w:t>ed by states</w:t>
      </w:r>
      <w:r w:rsidR="001F23DC">
        <w:t xml:space="preserve"> </w:t>
      </w:r>
      <w:r w:rsidR="00CB6ECF">
        <w:t xml:space="preserve">in Government </w:t>
      </w:r>
      <w:r w:rsidR="00C02324">
        <w:t>Finance Statistics</w:t>
      </w:r>
      <w:r w:rsidR="001127D4">
        <w:t>.</w:t>
      </w:r>
    </w:p>
    <w:p w14:paraId="326C4B06" w14:textId="6A9E78DF" w:rsidR="00AE5E56" w:rsidRPr="004C76AB" w:rsidRDefault="007423CB" w:rsidP="00AE5E56">
      <w:pPr>
        <w:pStyle w:val="Heading3"/>
      </w:pPr>
      <w:r>
        <w:t>Excluding s</w:t>
      </w:r>
      <w:r w:rsidR="00AE5E56" w:rsidRPr="004C76AB">
        <w:t xml:space="preserve">ervice delivery scale </w:t>
      </w:r>
      <w:r>
        <w:t>from the</w:t>
      </w:r>
      <w:r w:rsidRPr="004C76AB">
        <w:t xml:space="preserve"> </w:t>
      </w:r>
      <w:r w:rsidR="00AE5E56" w:rsidRPr="004C76AB">
        <w:t>child protection</w:t>
      </w:r>
      <w:r w:rsidR="00BA596B" w:rsidRPr="004C76AB">
        <w:t xml:space="preserve"> and family</w:t>
      </w:r>
      <w:r w:rsidR="00AE5E56" w:rsidRPr="004C76AB">
        <w:t xml:space="preserve"> services</w:t>
      </w:r>
      <w:r>
        <w:t xml:space="preserve"> component</w:t>
      </w:r>
    </w:p>
    <w:p w14:paraId="2B79B3F1" w14:textId="7560C816" w:rsidR="006E294A" w:rsidRDefault="006E294A" w:rsidP="006E294A">
      <w:pPr>
        <w:pStyle w:val="CGC2025ParaNumbers"/>
      </w:pPr>
      <w:r>
        <w:t xml:space="preserve">In response to state comments, the Commission </w:t>
      </w:r>
      <w:r w:rsidR="00A430FA">
        <w:t xml:space="preserve">reconsidered </w:t>
      </w:r>
      <w:r w:rsidR="00144C5C">
        <w:t>the</w:t>
      </w:r>
      <w:r>
        <w:t xml:space="preserve"> inclu</w:t>
      </w:r>
      <w:r w:rsidR="00144C5C">
        <w:t>sion of</w:t>
      </w:r>
      <w:r>
        <w:t xml:space="preserve"> </w:t>
      </w:r>
      <w:r w:rsidR="000A0215">
        <w:t>service delivery scale as a driver of state child protection and family services</w:t>
      </w:r>
      <w:r w:rsidR="00144C5C" w:rsidRPr="00144C5C">
        <w:t xml:space="preserve"> </w:t>
      </w:r>
      <w:r w:rsidR="00144C5C">
        <w:t>expenses</w:t>
      </w:r>
      <w:r w:rsidR="000A0215">
        <w:t>.</w:t>
      </w:r>
    </w:p>
    <w:p w14:paraId="6D591CFA" w14:textId="77777777" w:rsidR="00AE5E56" w:rsidRDefault="00AE5E56" w:rsidP="00AE5E56">
      <w:pPr>
        <w:pStyle w:val="Heading4"/>
      </w:pPr>
      <w:r>
        <w:lastRenderedPageBreak/>
        <w:t>State views</w:t>
      </w:r>
    </w:p>
    <w:p w14:paraId="12FBDF99" w14:textId="178B0129" w:rsidR="00DC67D7" w:rsidRDefault="00DC67D7" w:rsidP="00DC67D7">
      <w:pPr>
        <w:pStyle w:val="CGC2025ParaNumbers"/>
      </w:pPr>
      <w:r>
        <w:t>New South Wales said that the introduction of the service delivery scale factor in the child protection and family services assessment was not supported by sufficient evidence in the 2010 Review</w:t>
      </w:r>
      <w:r w:rsidR="00804FDD">
        <w:t>.</w:t>
      </w:r>
    </w:p>
    <w:p w14:paraId="51DFA930" w14:textId="77777777" w:rsidR="00AE5E56" w:rsidRDefault="00AE5E56" w:rsidP="00AE5E56">
      <w:pPr>
        <w:pStyle w:val="Heading4"/>
      </w:pPr>
      <w:r>
        <w:t>Commission response</w:t>
      </w:r>
    </w:p>
    <w:p w14:paraId="09D513F4" w14:textId="1CE0386B" w:rsidR="008B10CF" w:rsidRPr="009F5983" w:rsidRDefault="008B10CF" w:rsidP="00D51418">
      <w:pPr>
        <w:pStyle w:val="CGC2025ParaNumbers"/>
      </w:pPr>
      <w:r>
        <w:t>The Commission consider</w:t>
      </w:r>
      <w:r w:rsidR="004900C4">
        <w:t xml:space="preserve">s </w:t>
      </w:r>
      <w:r w:rsidR="00A57037">
        <w:t xml:space="preserve">that, as for many services, </w:t>
      </w:r>
      <w:r>
        <w:t xml:space="preserve">there </w:t>
      </w:r>
      <w:r w:rsidR="004900C4">
        <w:t xml:space="preserve">is </w:t>
      </w:r>
      <w:r>
        <w:t>a conceptual case that the cost of providing child protection</w:t>
      </w:r>
      <w:r w:rsidR="00594E7E">
        <w:t xml:space="preserve"> and family</w:t>
      </w:r>
      <w:r>
        <w:t xml:space="preserve"> services in regional and remote communities increase</w:t>
      </w:r>
      <w:r w:rsidR="00594E7E">
        <w:t>s</w:t>
      </w:r>
      <w:r>
        <w:t xml:space="preserve"> because of the small scale of service provision in these communities. </w:t>
      </w:r>
      <w:r w:rsidR="00C77253">
        <w:t xml:space="preserve">While the adoption of </w:t>
      </w:r>
      <w:r w:rsidR="00BB0751">
        <w:t>th</w:t>
      </w:r>
      <w:r w:rsidR="00EB5362">
        <w:t xml:space="preserve">e service delivery scale </w:t>
      </w:r>
      <w:r w:rsidR="00232507">
        <w:t>factor in the 20</w:t>
      </w:r>
      <w:r w:rsidR="00A97B73">
        <w:t>1</w:t>
      </w:r>
      <w:r w:rsidR="00232507">
        <w:t>0</w:t>
      </w:r>
      <w:r w:rsidR="00A83E50">
        <w:t> R</w:t>
      </w:r>
      <w:r w:rsidR="00232507">
        <w:t xml:space="preserve">eview </w:t>
      </w:r>
      <w:r w:rsidR="003A3618">
        <w:t xml:space="preserve">was not </w:t>
      </w:r>
      <w:r w:rsidR="009124B1">
        <w:t xml:space="preserve">underpinned by specific data, </w:t>
      </w:r>
      <w:r w:rsidR="000B3F76">
        <w:t xml:space="preserve">the Commission has not identified </w:t>
      </w:r>
      <w:r w:rsidR="00E8276A">
        <w:t>any data</w:t>
      </w:r>
      <w:r w:rsidR="008436EE">
        <w:t xml:space="preserve"> </w:t>
      </w:r>
      <w:r w:rsidR="00A2112C">
        <w:t>that would support discontinuing the recognition of</w:t>
      </w:r>
      <w:r w:rsidR="00E8276A">
        <w:t xml:space="preserve"> </w:t>
      </w:r>
      <w:r>
        <w:t>service delivery scale in the child protection and family services assessment.</w:t>
      </w:r>
    </w:p>
    <w:p w14:paraId="72452E56" w14:textId="77777777" w:rsidR="00AE5E56" w:rsidRPr="009F5983" w:rsidRDefault="00AE5E56" w:rsidP="00AE5E56">
      <w:pPr>
        <w:pStyle w:val="Heading4"/>
      </w:pPr>
      <w:r w:rsidRPr="009F5983">
        <w:t>Commission decision</w:t>
      </w:r>
    </w:p>
    <w:p w14:paraId="36B0DECD" w14:textId="37115B81" w:rsidR="00EA36E1" w:rsidRPr="009F5983" w:rsidRDefault="00EA36E1" w:rsidP="00EA36E1">
      <w:pPr>
        <w:pStyle w:val="CGC2025ParaNumbers"/>
      </w:pPr>
      <w:r w:rsidRPr="009F5983">
        <w:t xml:space="preserve">The Commission will continue to apply the service delivery scale factor to child protection and family services </w:t>
      </w:r>
      <w:r w:rsidR="00323DB2">
        <w:t>expenses</w:t>
      </w:r>
      <w:r w:rsidRPr="009F5983">
        <w:t>.</w:t>
      </w:r>
    </w:p>
    <w:p w14:paraId="3A60298D" w14:textId="375BEADD" w:rsidR="00EA36E1" w:rsidRPr="009F5983" w:rsidRDefault="00EA36E1" w:rsidP="00EA36E1">
      <w:pPr>
        <w:pStyle w:val="CGC2025ParaNumbers"/>
      </w:pPr>
      <w:r w:rsidRPr="009F5983">
        <w:t xml:space="preserve">The Commission will continue to monitor the availability of </w:t>
      </w:r>
      <w:r w:rsidR="000B1C75" w:rsidRPr="009F5983">
        <w:t xml:space="preserve">data or </w:t>
      </w:r>
      <w:r w:rsidR="00557FC9" w:rsidRPr="009F5983">
        <w:t xml:space="preserve">other </w:t>
      </w:r>
      <w:r w:rsidRPr="009F5983">
        <w:t>evidence regarding service delivery scale, including working with states to estimate how the scale of service delivery affects the costs of service provision in regional and remote areas.</w:t>
      </w:r>
    </w:p>
    <w:p w14:paraId="045F03DA" w14:textId="0C2370E0" w:rsidR="0064026E" w:rsidRPr="004C76AB" w:rsidRDefault="6A9BE4E7" w:rsidP="00E75FF6">
      <w:pPr>
        <w:pStyle w:val="Heading3"/>
        <w:keepNext/>
        <w:keepLines/>
      </w:pPr>
      <w:r>
        <w:t>Introducing a w</w:t>
      </w:r>
      <w:r w:rsidR="20E6E966">
        <w:t>elfare</w:t>
      </w:r>
      <w:r w:rsidR="39315533">
        <w:t xml:space="preserve"> category</w:t>
      </w:r>
      <w:r w:rsidR="5F36DB94">
        <w:t xml:space="preserve"> specific regional</w:t>
      </w:r>
      <w:r w:rsidR="20E6E966">
        <w:t xml:space="preserve"> cost gradient</w:t>
      </w:r>
    </w:p>
    <w:p w14:paraId="13B94CB2" w14:textId="644EA267" w:rsidR="00B0381D" w:rsidRDefault="00B0381D" w:rsidP="00B0381D">
      <w:pPr>
        <w:pStyle w:val="CGC2025ParaNumbers"/>
      </w:pPr>
      <w:r>
        <w:t xml:space="preserve">In response to state comments, the Commission </w:t>
      </w:r>
      <w:r w:rsidR="00C20491">
        <w:t xml:space="preserve">reconsidered </w:t>
      </w:r>
      <w:r w:rsidR="00D574C4">
        <w:t xml:space="preserve">if </w:t>
      </w:r>
      <w:r w:rsidR="00D22A9B">
        <w:t xml:space="preserve">it could </w:t>
      </w:r>
      <w:r w:rsidR="001E4B12">
        <w:t>use</w:t>
      </w:r>
      <w:r w:rsidR="00FD1E5B">
        <w:t xml:space="preserve"> a welfare specific regional cost gradient </w:t>
      </w:r>
      <w:r w:rsidR="00D574C4">
        <w:t xml:space="preserve">when estimating the impact of </w:t>
      </w:r>
      <w:r w:rsidR="00DC6306">
        <w:t>remoteness</w:t>
      </w:r>
      <w:r w:rsidR="007A546C">
        <w:t xml:space="preserve"> </w:t>
      </w:r>
      <w:r w:rsidR="00D574C4">
        <w:t xml:space="preserve">on state expenses on child protection and family, homelessness, and other welfare services. </w:t>
      </w:r>
    </w:p>
    <w:p w14:paraId="7CBFB88F" w14:textId="77777777" w:rsidR="0064026E" w:rsidRDefault="0064026E" w:rsidP="0064026E">
      <w:pPr>
        <w:pStyle w:val="Heading4"/>
      </w:pPr>
      <w:r>
        <w:t>State views</w:t>
      </w:r>
    </w:p>
    <w:p w14:paraId="60920BC9" w14:textId="716963D5" w:rsidR="003F3C17" w:rsidRDefault="003F3C17">
      <w:pPr>
        <w:pStyle w:val="CGC2025ParaNumbers"/>
      </w:pPr>
      <w:r>
        <w:t>New South Wales said the Commission should use a welfare specific regional cost</w:t>
      </w:r>
      <w:r w:rsidR="008D5921">
        <w:t xml:space="preserve"> </w:t>
      </w:r>
      <w:r w:rsidR="00171089">
        <w:t xml:space="preserve">gradient </w:t>
      </w:r>
      <w:r w:rsidR="008D5921">
        <w:t xml:space="preserve">instead of </w:t>
      </w:r>
      <w:r w:rsidR="002428E2">
        <w:t xml:space="preserve">using </w:t>
      </w:r>
      <w:r>
        <w:t xml:space="preserve">the general regional </w:t>
      </w:r>
      <w:r w:rsidR="00C47162">
        <w:t xml:space="preserve">and service delivery scale </w:t>
      </w:r>
      <w:r>
        <w:t>cost gradient</w:t>
      </w:r>
      <w:r w:rsidR="002428E2">
        <w:t>s</w:t>
      </w:r>
      <w:r>
        <w:t xml:space="preserve">. New South Wales </w:t>
      </w:r>
      <w:r w:rsidR="00F9587B">
        <w:t xml:space="preserve">provided internal </w:t>
      </w:r>
      <w:r w:rsidR="00C21F07">
        <w:t>research</w:t>
      </w:r>
      <w:r w:rsidR="00F9587B">
        <w:t xml:space="preserve"> </w:t>
      </w:r>
      <w:r w:rsidR="00C21F07">
        <w:t>that suggested</w:t>
      </w:r>
      <w:r>
        <w:t xml:space="preserve"> the general regional </w:t>
      </w:r>
      <w:r w:rsidR="00C47162">
        <w:t xml:space="preserve">and service delivery scale </w:t>
      </w:r>
      <w:r>
        <w:t xml:space="preserve">cost gradient overstates the </w:t>
      </w:r>
      <w:r w:rsidR="00863F11">
        <w:t xml:space="preserve">cost </w:t>
      </w:r>
      <w:r>
        <w:t>of</w:t>
      </w:r>
      <w:r w:rsidR="00400983">
        <w:t xml:space="preserve"> travel </w:t>
      </w:r>
      <w:r w:rsidR="008C68A8">
        <w:t>to</w:t>
      </w:r>
      <w:r>
        <w:t xml:space="preserve"> </w:t>
      </w:r>
      <w:r w:rsidR="00400983">
        <w:t xml:space="preserve">deliver child protection services </w:t>
      </w:r>
      <w:r>
        <w:t>to regional and remote communities after considering traffic in major cities.</w:t>
      </w:r>
    </w:p>
    <w:p w14:paraId="119C4600" w14:textId="54B3C840" w:rsidR="0064026E" w:rsidRDefault="0064026E" w:rsidP="0064026E">
      <w:pPr>
        <w:pStyle w:val="Heading4"/>
      </w:pPr>
      <w:r>
        <w:t>Commission response</w:t>
      </w:r>
    </w:p>
    <w:p w14:paraId="57252121" w14:textId="7B8E41F8" w:rsidR="00352ECD" w:rsidRPr="004528F4" w:rsidRDefault="00507428" w:rsidP="00352ECD">
      <w:pPr>
        <w:pStyle w:val="CGC2025ParaNumbers"/>
      </w:pPr>
      <w:bookmarkStart w:id="9" w:name="_Hlk178933256"/>
      <w:r w:rsidRPr="004528F4">
        <w:t xml:space="preserve">The research referenced by </w:t>
      </w:r>
      <w:r w:rsidR="006C14A9" w:rsidRPr="004528F4">
        <w:t>N</w:t>
      </w:r>
      <w:r w:rsidR="00845F74">
        <w:t xml:space="preserve">ew </w:t>
      </w:r>
      <w:r w:rsidRPr="004528F4">
        <w:t>S</w:t>
      </w:r>
      <w:r w:rsidR="00845F74">
        <w:t xml:space="preserve">outh </w:t>
      </w:r>
      <w:r w:rsidRPr="004528F4">
        <w:t>W</w:t>
      </w:r>
      <w:r w:rsidR="00845F74">
        <w:t>ales</w:t>
      </w:r>
      <w:r w:rsidRPr="004528F4">
        <w:t xml:space="preserve"> </w:t>
      </w:r>
      <w:r w:rsidR="00015A5E" w:rsidRPr="004528F4">
        <w:t>contained analy</w:t>
      </w:r>
      <w:r w:rsidR="00EF13AB" w:rsidRPr="004528F4">
        <w:t xml:space="preserve">sis for one year only and </w:t>
      </w:r>
      <w:r w:rsidR="00B46631" w:rsidRPr="004528F4">
        <w:t xml:space="preserve">it did </w:t>
      </w:r>
      <w:r w:rsidR="007C0C76" w:rsidRPr="004528F4">
        <w:t>not</w:t>
      </w:r>
      <w:r w:rsidR="00B16CD6" w:rsidRPr="004528F4">
        <w:t xml:space="preserve"> </w:t>
      </w:r>
      <w:r w:rsidR="00B46631" w:rsidRPr="004528F4">
        <w:t xml:space="preserve">include </w:t>
      </w:r>
      <w:r w:rsidR="00B63D54" w:rsidRPr="004528F4">
        <w:t>analysis</w:t>
      </w:r>
      <w:r w:rsidR="002A548D" w:rsidRPr="004528F4">
        <w:t xml:space="preserve"> </w:t>
      </w:r>
      <w:r w:rsidR="00884726" w:rsidRPr="004528F4">
        <w:t xml:space="preserve">for other states. </w:t>
      </w:r>
      <w:r w:rsidR="00BE07AC" w:rsidRPr="004528F4">
        <w:t xml:space="preserve">The Commission considers this does not provide sufficient evidence to </w:t>
      </w:r>
      <w:r w:rsidR="00825882" w:rsidRPr="004528F4">
        <w:t xml:space="preserve">discontinue </w:t>
      </w:r>
      <w:r w:rsidR="003855EC" w:rsidRPr="004528F4">
        <w:t xml:space="preserve">the use of the </w:t>
      </w:r>
      <w:r w:rsidR="007F5D57" w:rsidRPr="004528F4">
        <w:t xml:space="preserve">general </w:t>
      </w:r>
      <w:r w:rsidR="00591B73" w:rsidRPr="004528F4">
        <w:t xml:space="preserve">regional </w:t>
      </w:r>
      <w:r w:rsidR="002F6E56">
        <w:t xml:space="preserve">and service delivery scale </w:t>
      </w:r>
      <w:r w:rsidR="00591B73" w:rsidRPr="004528F4">
        <w:t xml:space="preserve">cost gradient </w:t>
      </w:r>
      <w:r w:rsidR="00801C42" w:rsidRPr="004528F4">
        <w:t xml:space="preserve">in the welfare assessment. </w:t>
      </w:r>
      <w:r w:rsidR="00592565" w:rsidRPr="004528F4">
        <w:t xml:space="preserve">Further, the </w:t>
      </w:r>
      <w:r w:rsidR="00592565" w:rsidRPr="004528F4">
        <w:lastRenderedPageBreak/>
        <w:t>Commission has not identified any other sources of fit</w:t>
      </w:r>
      <w:r w:rsidR="004370EA">
        <w:t>-</w:t>
      </w:r>
      <w:r w:rsidR="00592565" w:rsidRPr="004528F4">
        <w:t>for</w:t>
      </w:r>
      <w:r w:rsidR="004370EA">
        <w:t>-</w:t>
      </w:r>
      <w:r w:rsidR="00592565" w:rsidRPr="004528F4">
        <w:t>purpose data that would enable it to develop a welfare specific regional cost gradient</w:t>
      </w:r>
      <w:bookmarkEnd w:id="9"/>
      <w:r w:rsidR="002C64D3" w:rsidRPr="004528F4">
        <w:t>.</w:t>
      </w:r>
    </w:p>
    <w:p w14:paraId="2BF54E10" w14:textId="77777777" w:rsidR="0064026E" w:rsidRPr="005250AF" w:rsidRDefault="0064026E" w:rsidP="0064026E">
      <w:pPr>
        <w:pStyle w:val="Heading4"/>
      </w:pPr>
      <w:r w:rsidRPr="009F5983">
        <w:t>Commission decision</w:t>
      </w:r>
    </w:p>
    <w:p w14:paraId="7CC0732E" w14:textId="265EDDBC" w:rsidR="0064026E" w:rsidRDefault="0064026E" w:rsidP="00861899">
      <w:pPr>
        <w:pStyle w:val="CGC2025ParaNumbers"/>
      </w:pPr>
      <w:r>
        <w:t xml:space="preserve">The Commission </w:t>
      </w:r>
      <w:r w:rsidR="00757310">
        <w:t>will</w:t>
      </w:r>
      <w:r>
        <w:t xml:space="preserve"> </w:t>
      </w:r>
      <w:r w:rsidR="00E564C1">
        <w:t xml:space="preserve">continue to use the general </w:t>
      </w:r>
      <w:r w:rsidR="00FD7C37">
        <w:t xml:space="preserve">regional </w:t>
      </w:r>
      <w:r w:rsidR="002F6E56">
        <w:t xml:space="preserve">and service delivery scale </w:t>
      </w:r>
      <w:r w:rsidR="00E564C1">
        <w:t>cost gradient in the welfare component assessments</w:t>
      </w:r>
      <w:r>
        <w:t>.</w:t>
      </w:r>
      <w:r w:rsidR="00FC418C">
        <w:t xml:space="preserve"> </w:t>
      </w:r>
      <w:r w:rsidR="004A770F">
        <w:t>T</w:t>
      </w:r>
      <w:r w:rsidR="00FC418C">
        <w:t xml:space="preserve">he Commission will </w:t>
      </w:r>
      <w:r w:rsidR="004A770F">
        <w:t xml:space="preserve">continue to </w:t>
      </w:r>
      <w:r w:rsidR="003B3396">
        <w:t xml:space="preserve">monitor </w:t>
      </w:r>
      <w:r w:rsidR="001756EE">
        <w:t xml:space="preserve">the availability and </w:t>
      </w:r>
      <w:r w:rsidR="003B3396">
        <w:t xml:space="preserve">quality </w:t>
      </w:r>
      <w:r w:rsidR="001756EE">
        <w:t xml:space="preserve">of data </w:t>
      </w:r>
      <w:r w:rsidR="003B3396">
        <w:t>which could</w:t>
      </w:r>
      <w:r w:rsidR="001756EE">
        <w:t xml:space="preserve"> be used</w:t>
      </w:r>
      <w:r w:rsidR="003B3396">
        <w:t xml:space="preserve"> </w:t>
      </w:r>
      <w:r w:rsidR="000A1011">
        <w:t>to</w:t>
      </w:r>
      <w:r w:rsidR="003B3396">
        <w:t xml:space="preserve"> develop a welfare specific regional cost gradient.</w:t>
      </w:r>
    </w:p>
    <w:p w14:paraId="2A035A6B" w14:textId="0961F64A" w:rsidR="00F25ED5" w:rsidRPr="004C76AB" w:rsidRDefault="00BF1720" w:rsidP="00F25ED5">
      <w:pPr>
        <w:pStyle w:val="Heading3"/>
      </w:pPr>
      <w:r>
        <w:t>Introducing c</w:t>
      </w:r>
      <w:r w:rsidRPr="004C76AB">
        <w:t xml:space="preserve">ultural </w:t>
      </w:r>
      <w:r w:rsidR="00F25ED5" w:rsidRPr="004C76AB">
        <w:t>and linguistic diversity</w:t>
      </w:r>
      <w:r>
        <w:t xml:space="preserve"> as a driver of state welfare expenses</w:t>
      </w:r>
    </w:p>
    <w:p w14:paraId="5DB07876" w14:textId="3F0145AF" w:rsidR="00F25ED5" w:rsidRDefault="00F25ED5" w:rsidP="00F25ED5">
      <w:pPr>
        <w:pStyle w:val="CGC2025ParaNumbers"/>
      </w:pPr>
      <w:r>
        <w:t xml:space="preserve">In response to state comments, the Commission considered the introduction of a cultural and linguistic diversity </w:t>
      </w:r>
      <w:r w:rsidR="00EF0849">
        <w:t>driver</w:t>
      </w:r>
      <w:r>
        <w:t xml:space="preserve"> in the welfare assessment.</w:t>
      </w:r>
    </w:p>
    <w:p w14:paraId="560A2C8B" w14:textId="77777777" w:rsidR="00F25ED5" w:rsidRDefault="00F25ED5" w:rsidP="00F25ED5">
      <w:pPr>
        <w:pStyle w:val="Heading4"/>
      </w:pPr>
      <w:r>
        <w:t>State views</w:t>
      </w:r>
    </w:p>
    <w:p w14:paraId="5D6E36B6" w14:textId="77777777" w:rsidR="00F25ED5" w:rsidRDefault="00F25ED5" w:rsidP="00F25ED5">
      <w:pPr>
        <w:pStyle w:val="CGC2025ParaNumbers"/>
      </w:pPr>
      <w:r>
        <w:t>New South Wales and Victoria said the Commission should include a cultural and linguistic diversity cost or use weight, citing the increased cost of providing support to migrants and refugees.</w:t>
      </w:r>
    </w:p>
    <w:p w14:paraId="53E473CA" w14:textId="77777777" w:rsidR="00F25ED5" w:rsidRDefault="00F25ED5" w:rsidP="00F25ED5">
      <w:pPr>
        <w:pStyle w:val="Heading4"/>
      </w:pPr>
      <w:r>
        <w:t>Commission response</w:t>
      </w:r>
    </w:p>
    <w:p w14:paraId="3409711B" w14:textId="447CA185" w:rsidR="00F25ED5" w:rsidRDefault="00F25ED5" w:rsidP="00F25ED5">
      <w:pPr>
        <w:pStyle w:val="CGC2025ParaNumbers"/>
      </w:pPr>
      <w:r>
        <w:t xml:space="preserve">The Commission considers that there is a conceptual case that </w:t>
      </w:r>
      <w:r w:rsidR="00DA546B">
        <w:t xml:space="preserve">states incur additional costs </w:t>
      </w:r>
      <w:r>
        <w:t>in providing welfare services to culturally and linguistically diverse populations</w:t>
      </w:r>
      <w:r w:rsidR="00063EE3">
        <w:t>.</w:t>
      </w:r>
    </w:p>
    <w:p w14:paraId="6944E276" w14:textId="0B30A105" w:rsidR="00F25ED5" w:rsidDel="00F412B0" w:rsidRDefault="00F25ED5" w:rsidP="00F25ED5">
      <w:pPr>
        <w:pStyle w:val="CGC2025ParaNumbers"/>
      </w:pPr>
      <w:r>
        <w:t>A substantial amount of work is required to develop, test and consult with states on a potential cultural and linguistic diversity driver for the welfare assessment. This includes the appropriate definition of cultural and linguistic diversity for welfare service</w:t>
      </w:r>
      <w:r w:rsidR="005A0636">
        <w:t>s</w:t>
      </w:r>
      <w:r>
        <w:t xml:space="preserve"> as well as identifying fit</w:t>
      </w:r>
      <w:r w:rsidR="004370EA">
        <w:t>-</w:t>
      </w:r>
      <w:r>
        <w:t>for</w:t>
      </w:r>
      <w:r w:rsidR="004370EA">
        <w:t>-</w:t>
      </w:r>
      <w:r>
        <w:t xml:space="preserve">purpose data. </w:t>
      </w:r>
      <w:r w:rsidR="00201128">
        <w:t>T</w:t>
      </w:r>
      <w:r>
        <w:t xml:space="preserve">his work </w:t>
      </w:r>
      <w:r w:rsidR="00BC1604">
        <w:t xml:space="preserve">will </w:t>
      </w:r>
      <w:r>
        <w:t xml:space="preserve">be </w:t>
      </w:r>
      <w:r w:rsidR="00BC1604">
        <w:t>included in the Commission’s forward work program</w:t>
      </w:r>
      <w:r w:rsidR="00743076">
        <w:t>.</w:t>
      </w:r>
    </w:p>
    <w:p w14:paraId="4085FD0C" w14:textId="77777777" w:rsidR="00F25ED5" w:rsidRPr="005250AF" w:rsidRDefault="00F25ED5" w:rsidP="00F25ED5">
      <w:pPr>
        <w:pStyle w:val="Heading4"/>
      </w:pPr>
      <w:r w:rsidRPr="005250AF">
        <w:t xml:space="preserve">Commission </w:t>
      </w:r>
      <w:r>
        <w:t>decision</w:t>
      </w:r>
    </w:p>
    <w:p w14:paraId="6F497A84" w14:textId="47279308" w:rsidR="00F25ED5" w:rsidRDefault="00F25ED5" w:rsidP="00F25ED5">
      <w:pPr>
        <w:pStyle w:val="CGC2025ParaNumbers"/>
      </w:pPr>
      <w:r>
        <w:t xml:space="preserve">The Commission </w:t>
      </w:r>
      <w:r w:rsidR="00757310">
        <w:t xml:space="preserve">will </w:t>
      </w:r>
      <w:r>
        <w:t xml:space="preserve">not introduce a </w:t>
      </w:r>
      <w:r w:rsidR="00804FDD">
        <w:t xml:space="preserve">culturally </w:t>
      </w:r>
      <w:r>
        <w:t>and linguistically diverse cost or use weight in the welfare assessment.</w:t>
      </w:r>
    </w:p>
    <w:p w14:paraId="70EE0CE4" w14:textId="31DC36A5" w:rsidR="00F25ED5" w:rsidRPr="002E5E89" w:rsidRDefault="00F25ED5" w:rsidP="00F25ED5">
      <w:pPr>
        <w:pStyle w:val="CGC2025ParaNumbers"/>
      </w:pPr>
      <w:r>
        <w:t xml:space="preserve">The </w:t>
      </w:r>
      <w:r w:rsidRPr="00124439">
        <w:t xml:space="preserve">Commission </w:t>
      </w:r>
      <w:r w:rsidR="00757310">
        <w:t xml:space="preserve">will </w:t>
      </w:r>
      <w:r w:rsidRPr="00124439">
        <w:t xml:space="preserve">consider how cultural and linguistic diversity affects state service costs as a part of </w:t>
      </w:r>
      <w:r w:rsidR="00EB5DD7">
        <w:t>its</w:t>
      </w:r>
      <w:r w:rsidRPr="00124439">
        <w:t xml:space="preserve"> </w:t>
      </w:r>
      <w:r>
        <w:t>f</w:t>
      </w:r>
      <w:r w:rsidRPr="00124439">
        <w:t>orward work program</w:t>
      </w:r>
      <w:r>
        <w:t>.</w:t>
      </w:r>
    </w:p>
    <w:p w14:paraId="5A8E7CFB" w14:textId="19273801" w:rsidR="00A62791" w:rsidRPr="004C76AB" w:rsidRDefault="00BF1720" w:rsidP="00A62791">
      <w:pPr>
        <w:pStyle w:val="Heading3"/>
      </w:pPr>
      <w:r>
        <w:t xml:space="preserve">Introducing a </w:t>
      </w:r>
      <w:r w:rsidR="00EA643B">
        <w:t>F</w:t>
      </w:r>
      <w:r w:rsidR="00A62791" w:rsidRPr="004C76AB">
        <w:t xml:space="preserve">irst </w:t>
      </w:r>
      <w:r w:rsidR="00EA643B">
        <w:t>N</w:t>
      </w:r>
      <w:r w:rsidR="00A62791" w:rsidRPr="004C76AB">
        <w:t>ations cost weight in child protection and family services</w:t>
      </w:r>
    </w:p>
    <w:p w14:paraId="275D8BF1" w14:textId="74CABC70" w:rsidR="00A62791" w:rsidRDefault="00A62791" w:rsidP="00A62791">
      <w:pPr>
        <w:pStyle w:val="CGC2025ParaNumbers"/>
      </w:pPr>
      <w:r>
        <w:t xml:space="preserve">In response to </w:t>
      </w:r>
      <w:r w:rsidR="00282940">
        <w:t>state comments</w:t>
      </w:r>
      <w:r>
        <w:t>, the Commission considered introducing a First</w:t>
      </w:r>
      <w:r w:rsidR="00FA375C">
        <w:t> </w:t>
      </w:r>
      <w:r w:rsidR="00F81497">
        <w:t>N</w:t>
      </w:r>
      <w:r>
        <w:t>ations cost weight in the child protection and family services assessment.</w:t>
      </w:r>
    </w:p>
    <w:p w14:paraId="4ACE5F76" w14:textId="77777777" w:rsidR="00A62791" w:rsidRDefault="00A62791" w:rsidP="00A62791">
      <w:pPr>
        <w:pStyle w:val="Heading4"/>
      </w:pPr>
      <w:r>
        <w:lastRenderedPageBreak/>
        <w:t>State views</w:t>
      </w:r>
    </w:p>
    <w:p w14:paraId="77C8C2D8" w14:textId="1FD22A4E" w:rsidR="00A62791" w:rsidRDefault="00A62791" w:rsidP="00A62791">
      <w:pPr>
        <w:pStyle w:val="CGC2025ParaNumbers"/>
      </w:pPr>
      <w:r>
        <w:t>Western Australia said the Commission should include a First Nations cost weight to represent the cost</w:t>
      </w:r>
      <w:r w:rsidR="00F52E91">
        <w:t>s</w:t>
      </w:r>
      <w:r>
        <w:t xml:space="preserve"> associated with providing child protection and family services to First Nations Australians.</w:t>
      </w:r>
    </w:p>
    <w:p w14:paraId="6BE7CD81" w14:textId="77777777" w:rsidR="00A62791" w:rsidRDefault="00A62791" w:rsidP="00A62791">
      <w:pPr>
        <w:pStyle w:val="CGC2025ParaNumbers"/>
      </w:pPr>
      <w:r>
        <w:t>Western Australia said that the funding model for child protection and out of home care services has differential cost profiles for locations with a high proportion of First Nations children. This is to facilitate the additional staff needed to provide culturally appropriate services.</w:t>
      </w:r>
    </w:p>
    <w:p w14:paraId="0F32C608" w14:textId="79728D3A" w:rsidR="00A62791" w:rsidRDefault="00A62791" w:rsidP="00A62791">
      <w:pPr>
        <w:pStyle w:val="CGC2025ParaNumbers"/>
      </w:pPr>
      <w:r>
        <w:t xml:space="preserve">Queensland </w:t>
      </w:r>
      <w:r w:rsidR="00522FB4">
        <w:t xml:space="preserve">supported the inclusion </w:t>
      </w:r>
      <w:r w:rsidR="00087A68">
        <w:t>of a First Nations cost weight</w:t>
      </w:r>
      <w:r>
        <w:t xml:space="preserve">. Queensland said that not applying a First Nations cost weight reinforced the need to remove the </w:t>
      </w:r>
      <w:r w:rsidR="002E0BE9">
        <w:t xml:space="preserve">discount </w:t>
      </w:r>
      <w:r w:rsidR="00B23533">
        <w:t xml:space="preserve">on the </w:t>
      </w:r>
      <w:r>
        <w:t xml:space="preserve">general </w:t>
      </w:r>
      <w:r w:rsidR="00601704">
        <w:t xml:space="preserve">regional cost </w:t>
      </w:r>
      <w:r w:rsidR="002F6E56">
        <w:t xml:space="preserve">and service delivery scale </w:t>
      </w:r>
      <w:r>
        <w:t>gradient.</w:t>
      </w:r>
    </w:p>
    <w:p w14:paraId="29E3DC67" w14:textId="77777777" w:rsidR="00A62791" w:rsidRDefault="00A62791" w:rsidP="00A62791">
      <w:pPr>
        <w:pStyle w:val="Heading4"/>
      </w:pPr>
      <w:r>
        <w:t>Commission response</w:t>
      </w:r>
    </w:p>
    <w:p w14:paraId="640EEA1E" w14:textId="548F5EE2" w:rsidR="00A62791" w:rsidRDefault="00A62791" w:rsidP="00A62791">
      <w:pPr>
        <w:pStyle w:val="CGC2025ParaNumbers"/>
      </w:pPr>
      <w:r>
        <w:t xml:space="preserve">This issue was raised by the Northern Territory in the 2020 Review. The Commission concluded that a First Nations cost weight was not justified because Productivity Commission data showed there </w:t>
      </w:r>
      <w:r w:rsidR="00B31C23">
        <w:t xml:space="preserve">are </w:t>
      </w:r>
      <w:r>
        <w:t>no difference</w:t>
      </w:r>
      <w:r w:rsidR="00B31C23">
        <w:t>s</w:t>
      </w:r>
      <w:r>
        <w:t xml:space="preserve"> in the average time spent in out of home care by First Nations and non-Indigenous children. The Commission is not aware of a reliable </w:t>
      </w:r>
      <w:r w:rsidR="00EA2450">
        <w:t xml:space="preserve">nationally consistent </w:t>
      </w:r>
      <w:r w:rsidR="00AB65E1">
        <w:t xml:space="preserve">data </w:t>
      </w:r>
      <w:r>
        <w:t>source that would support the inclusion of a First Nations cost weight.</w:t>
      </w:r>
    </w:p>
    <w:p w14:paraId="4038B658" w14:textId="0FD2F4D7" w:rsidR="00A62791" w:rsidRPr="005250AF" w:rsidRDefault="00A62791" w:rsidP="00A62791">
      <w:pPr>
        <w:pStyle w:val="Heading4"/>
      </w:pPr>
      <w:r w:rsidRPr="005250AF">
        <w:t xml:space="preserve">Commission </w:t>
      </w:r>
      <w:r>
        <w:t>decision</w:t>
      </w:r>
    </w:p>
    <w:p w14:paraId="5AB81E37" w14:textId="769574B2" w:rsidR="00A62791" w:rsidRDefault="00A62791" w:rsidP="00A62791">
      <w:pPr>
        <w:pStyle w:val="CGC2025ParaNumbers"/>
      </w:pPr>
      <w:r>
        <w:t xml:space="preserve">The Commission </w:t>
      </w:r>
      <w:r w:rsidR="00650413">
        <w:t>will</w:t>
      </w:r>
      <w:r>
        <w:t xml:space="preserve"> not include a First Nations cost weight in the child protection and family services assessment.</w:t>
      </w:r>
    </w:p>
    <w:p w14:paraId="44EB2AE3" w14:textId="7449BC81" w:rsidR="008A0D29" w:rsidRPr="006A3324" w:rsidRDefault="008A0D29" w:rsidP="008A0D29">
      <w:pPr>
        <w:pStyle w:val="Heading3"/>
      </w:pPr>
      <w:r w:rsidRPr="006A3324">
        <w:t>Aggregati</w:t>
      </w:r>
      <w:r w:rsidR="00BF1720">
        <w:t>ng</w:t>
      </w:r>
      <w:r w:rsidRPr="006A3324">
        <w:t xml:space="preserve"> remoteness </w:t>
      </w:r>
      <w:r w:rsidR="00EA643B">
        <w:t>areas</w:t>
      </w:r>
      <w:r w:rsidR="00EA643B" w:rsidRPr="006A3324">
        <w:t xml:space="preserve"> </w:t>
      </w:r>
      <w:r w:rsidRPr="006A3324">
        <w:t>in the child protection and family services component</w:t>
      </w:r>
    </w:p>
    <w:p w14:paraId="3789B664" w14:textId="308F042D" w:rsidR="00DF657A" w:rsidRPr="006A3324" w:rsidRDefault="00DC67D7" w:rsidP="00B37CE0">
      <w:pPr>
        <w:pStyle w:val="CGC2025ParaNumbers"/>
      </w:pPr>
      <w:r w:rsidRPr="006A3324">
        <w:t>I</w:t>
      </w:r>
      <w:r w:rsidR="00B37CE0" w:rsidRPr="006A3324">
        <w:t xml:space="preserve">n response to </w:t>
      </w:r>
      <w:r w:rsidR="00282940" w:rsidRPr="006A3324">
        <w:t>state comments</w:t>
      </w:r>
      <w:r w:rsidR="00B37CE0" w:rsidRPr="006A3324">
        <w:t xml:space="preserve">, the Commission revisited the aggregation of remoteness </w:t>
      </w:r>
      <w:r w:rsidR="00EA643B">
        <w:t>areas</w:t>
      </w:r>
      <w:r w:rsidR="00EA643B" w:rsidRPr="006A3324">
        <w:t xml:space="preserve"> </w:t>
      </w:r>
      <w:r w:rsidR="00B37CE0" w:rsidRPr="006A3324">
        <w:t xml:space="preserve">in the </w:t>
      </w:r>
      <w:r w:rsidR="00822B39" w:rsidRPr="006A3324">
        <w:t>socio</w:t>
      </w:r>
      <w:r w:rsidR="00E60CB2" w:rsidRPr="006A3324">
        <w:t>-demographic assessment of child protection and family services</w:t>
      </w:r>
      <w:r w:rsidR="00B37CE0" w:rsidRPr="006A3324">
        <w:t>.</w:t>
      </w:r>
    </w:p>
    <w:p w14:paraId="0337454D" w14:textId="77777777" w:rsidR="008A0D29" w:rsidRPr="006A3324" w:rsidRDefault="008A0D29" w:rsidP="008A0D29">
      <w:pPr>
        <w:pStyle w:val="Heading4"/>
      </w:pPr>
      <w:r w:rsidRPr="006A3324">
        <w:t>State views</w:t>
      </w:r>
    </w:p>
    <w:p w14:paraId="453F829D" w14:textId="71CCB8D7" w:rsidR="008A0D29" w:rsidRPr="006A3324" w:rsidRDefault="00831184" w:rsidP="008A0D29">
      <w:pPr>
        <w:pStyle w:val="CGC2025ParaNumbers"/>
      </w:pPr>
      <w:r w:rsidRPr="006A3324">
        <w:t>Queensland said that the higher average substantiation rate for children in non</w:t>
      </w:r>
      <w:r w:rsidR="00FA375C" w:rsidRPr="006A3324">
        <w:noBreakHyphen/>
      </w:r>
      <w:r w:rsidRPr="006A3324">
        <w:t xml:space="preserve">remote areas, compared to remote areas </w:t>
      </w:r>
      <w:r w:rsidR="00B57777" w:rsidRPr="006A3324">
        <w:t xml:space="preserve">in the Commissions </w:t>
      </w:r>
      <w:r w:rsidR="00FA375C" w:rsidRPr="006A3324">
        <w:t>assessment</w:t>
      </w:r>
      <w:r w:rsidR="00B57777" w:rsidRPr="006A3324">
        <w:t xml:space="preserve"> </w:t>
      </w:r>
      <w:r w:rsidRPr="006A3324">
        <w:t>does not reflect its experience of the pattern of service delivery.</w:t>
      </w:r>
      <w:r w:rsidR="006F0868" w:rsidRPr="006A3324">
        <w:rPr>
          <w:rStyle w:val="FootnoteReference"/>
        </w:rPr>
        <w:footnoteReference w:id="6"/>
      </w:r>
    </w:p>
    <w:p w14:paraId="3082987A" w14:textId="77777777" w:rsidR="008A0D29" w:rsidRPr="006A3324" w:rsidRDefault="008A0D29" w:rsidP="008A0D29">
      <w:pPr>
        <w:pStyle w:val="Heading4"/>
      </w:pPr>
      <w:r w:rsidRPr="006A3324">
        <w:t>Commission response</w:t>
      </w:r>
    </w:p>
    <w:p w14:paraId="08224EB7" w14:textId="09F524C9" w:rsidR="00224B4A" w:rsidRPr="006A3324" w:rsidRDefault="00224B4A" w:rsidP="00224B4A">
      <w:pPr>
        <w:pStyle w:val="CGC2025ParaNumbers"/>
      </w:pPr>
      <w:r w:rsidRPr="006A3324">
        <w:t xml:space="preserve">In the 2020 Review, the Commission aggregated major cities, inner and outer regional areas into a single non-remote </w:t>
      </w:r>
      <w:r w:rsidR="00B363C1">
        <w:t>grouping</w:t>
      </w:r>
      <w:r w:rsidR="00B363C1" w:rsidRPr="006A3324">
        <w:t xml:space="preserve"> </w:t>
      </w:r>
      <w:r w:rsidRPr="006A3324">
        <w:t xml:space="preserve">and remote and very remote areas into a </w:t>
      </w:r>
      <w:r w:rsidRPr="006A3324">
        <w:lastRenderedPageBreak/>
        <w:t xml:space="preserve">remote </w:t>
      </w:r>
      <w:r w:rsidR="00B363C1">
        <w:t>grouping</w:t>
      </w:r>
      <w:r w:rsidRPr="006A3324">
        <w:t xml:space="preserve">. This was necessary because of data confidentiality concerns which prevented the Commission accessing disaggregated data from the </w:t>
      </w:r>
      <w:r w:rsidR="002B495F">
        <w:t>AIHW</w:t>
      </w:r>
      <w:r w:rsidRPr="006A3324">
        <w:t xml:space="preserve">. </w:t>
      </w:r>
    </w:p>
    <w:p w14:paraId="3A5EF96B" w14:textId="72EE26B9" w:rsidR="001B5B22" w:rsidRPr="006A3324" w:rsidRDefault="00D354CC" w:rsidP="00861899">
      <w:pPr>
        <w:pStyle w:val="CGC2025ParaNumbers"/>
      </w:pPr>
      <w:r w:rsidRPr="006A3324">
        <w:t xml:space="preserve">The Commission agrees that the </w:t>
      </w:r>
      <w:r w:rsidR="00D77290" w:rsidRPr="006A3324">
        <w:t>higher average substantiation rate for non-remote children</w:t>
      </w:r>
      <w:r w:rsidRPr="006A3324">
        <w:t xml:space="preserve"> </w:t>
      </w:r>
      <w:r w:rsidR="004C213D" w:rsidRPr="006A3324">
        <w:t xml:space="preserve">may be counterintuitive. </w:t>
      </w:r>
      <w:r w:rsidR="00150CF9" w:rsidRPr="006A3324">
        <w:t>D</w:t>
      </w:r>
      <w:r w:rsidR="001B5B22" w:rsidRPr="006A3324">
        <w:t xml:space="preserve">ata from the </w:t>
      </w:r>
      <w:r w:rsidR="002B495F">
        <w:t>AIHW</w:t>
      </w:r>
      <w:r w:rsidR="001B5B22" w:rsidRPr="006A3324">
        <w:t xml:space="preserve"> </w:t>
      </w:r>
      <w:r w:rsidR="00150CF9" w:rsidRPr="006A3324">
        <w:t xml:space="preserve">will not be available in time </w:t>
      </w:r>
      <w:r w:rsidR="0074490A" w:rsidRPr="006A3324">
        <w:t xml:space="preserve">to </w:t>
      </w:r>
      <w:r w:rsidR="001B5B22" w:rsidRPr="006A3324">
        <w:t xml:space="preserve">undertake </w:t>
      </w:r>
      <w:r w:rsidR="00C02A46" w:rsidRPr="006A3324">
        <w:t xml:space="preserve">necessary </w:t>
      </w:r>
      <w:r w:rsidR="001B5B22" w:rsidRPr="006A3324">
        <w:t xml:space="preserve">analysis as part of the </w:t>
      </w:r>
      <w:r w:rsidR="0021319B" w:rsidRPr="006A3324">
        <w:t xml:space="preserve">2025 </w:t>
      </w:r>
      <w:r w:rsidR="00A83E50">
        <w:t>R</w:t>
      </w:r>
      <w:r w:rsidR="001B5B22" w:rsidRPr="006A3324">
        <w:t>eview.</w:t>
      </w:r>
      <w:r w:rsidR="00150CF9" w:rsidRPr="006A3324">
        <w:t xml:space="preserve"> </w:t>
      </w:r>
      <w:r w:rsidR="00F22956">
        <w:t xml:space="preserve">When the data </w:t>
      </w:r>
      <w:r w:rsidR="00AD27FD">
        <w:t xml:space="preserve">are </w:t>
      </w:r>
      <w:r w:rsidR="00F22956">
        <w:t>available, t</w:t>
      </w:r>
      <w:r w:rsidR="00150CF9" w:rsidRPr="006A3324">
        <w:t xml:space="preserve">he Commission will consider </w:t>
      </w:r>
      <w:r w:rsidR="00143A22">
        <w:t xml:space="preserve">whether there is a need to </w:t>
      </w:r>
      <w:r w:rsidR="00077A65" w:rsidRPr="006A3324">
        <w:t>chang</w:t>
      </w:r>
      <w:r w:rsidR="00143A22">
        <w:t>e</w:t>
      </w:r>
      <w:r w:rsidR="00077A65" w:rsidRPr="006A3324">
        <w:t xml:space="preserve"> the remoteness and socio</w:t>
      </w:r>
      <w:r w:rsidR="003C02CC">
        <w:noBreakHyphen/>
      </w:r>
      <w:r w:rsidR="00077A65" w:rsidRPr="006A3324">
        <w:t>economic status aggregati</w:t>
      </w:r>
      <w:r w:rsidR="00D5229C" w:rsidRPr="006A3324">
        <w:t xml:space="preserve">on in the child protection and family services assessment </w:t>
      </w:r>
      <w:r w:rsidR="00143A22">
        <w:t>in</w:t>
      </w:r>
      <w:r w:rsidR="00A8117F" w:rsidRPr="006A3324">
        <w:t xml:space="preserve"> </w:t>
      </w:r>
      <w:r w:rsidR="00150CF9" w:rsidRPr="006A3324">
        <w:t>the 2026 Update.</w:t>
      </w:r>
    </w:p>
    <w:p w14:paraId="107C643F" w14:textId="77777777" w:rsidR="008A0D29" w:rsidRPr="006A3324" w:rsidRDefault="008A0D29" w:rsidP="001E4C9F">
      <w:pPr>
        <w:pStyle w:val="Heading4"/>
        <w:spacing w:before="200"/>
      </w:pPr>
      <w:r w:rsidRPr="006A3324">
        <w:t>Commission decision</w:t>
      </w:r>
    </w:p>
    <w:p w14:paraId="0F1E71C6" w14:textId="1A22FADA" w:rsidR="008A0D29" w:rsidRPr="006A3324" w:rsidRDefault="0074490A" w:rsidP="008A0D29">
      <w:pPr>
        <w:pStyle w:val="CGC2025ParaNumbers"/>
      </w:pPr>
      <w:r w:rsidRPr="006A3324">
        <w:t xml:space="preserve">The Commission will </w:t>
      </w:r>
      <w:r w:rsidR="009E6AF8" w:rsidRPr="006A3324">
        <w:t xml:space="preserve">investigate the aggregation of </w:t>
      </w:r>
      <w:r w:rsidR="00A76DA8">
        <w:t xml:space="preserve">the </w:t>
      </w:r>
      <w:r w:rsidR="009E6AF8" w:rsidRPr="006A3324">
        <w:t xml:space="preserve">remoteness </w:t>
      </w:r>
      <w:r w:rsidR="000940F3">
        <w:t>and socio</w:t>
      </w:r>
      <w:r w:rsidR="003C02CC">
        <w:noBreakHyphen/>
      </w:r>
      <w:r w:rsidR="000940F3">
        <w:t xml:space="preserve">economic status </w:t>
      </w:r>
      <w:r w:rsidR="009E6AF8" w:rsidRPr="006A3324">
        <w:t>classification</w:t>
      </w:r>
      <w:r w:rsidR="000940F3">
        <w:t>s</w:t>
      </w:r>
      <w:r w:rsidR="009E6AF8" w:rsidRPr="006A3324">
        <w:t xml:space="preserve"> in the </w:t>
      </w:r>
      <w:r w:rsidR="00C133E5">
        <w:t>c</w:t>
      </w:r>
      <w:r w:rsidR="00C133E5" w:rsidRPr="006A3324">
        <w:t xml:space="preserve">hild </w:t>
      </w:r>
      <w:r w:rsidR="009E6AF8" w:rsidRPr="006A3324">
        <w:t>protection and family services component assessment as part of the 2026 Update.</w:t>
      </w:r>
    </w:p>
    <w:p w14:paraId="1DB8C32F" w14:textId="1D38B98E" w:rsidR="009549F2" w:rsidRPr="004C76AB" w:rsidRDefault="00BF1720" w:rsidP="001E4C9F">
      <w:pPr>
        <w:pStyle w:val="Heading3"/>
        <w:spacing w:after="120"/>
      </w:pPr>
      <w:r>
        <w:t>Introducing s</w:t>
      </w:r>
      <w:r w:rsidR="009549F2" w:rsidRPr="004C76AB">
        <w:t xml:space="preserve">ervice delivery scale </w:t>
      </w:r>
      <w:r w:rsidR="00AD27FD">
        <w:t xml:space="preserve">in </w:t>
      </w:r>
      <w:r w:rsidR="004D28F9">
        <w:t>the</w:t>
      </w:r>
      <w:r w:rsidR="004467CF" w:rsidRPr="004C76AB">
        <w:t xml:space="preserve"> other welfare </w:t>
      </w:r>
      <w:r w:rsidR="009549F2" w:rsidRPr="004C76AB">
        <w:t>services</w:t>
      </w:r>
      <w:r w:rsidR="004D28F9">
        <w:t xml:space="preserve"> component</w:t>
      </w:r>
    </w:p>
    <w:p w14:paraId="1C252167" w14:textId="0DBE58A4" w:rsidR="009549F2" w:rsidRDefault="00C6294E" w:rsidP="001E4C9F">
      <w:pPr>
        <w:pStyle w:val="CGC2025ParaNumbers"/>
        <w:spacing w:before="80"/>
      </w:pPr>
      <w:r>
        <w:t xml:space="preserve">In response to </w:t>
      </w:r>
      <w:r w:rsidR="00B57777">
        <w:t>state comments</w:t>
      </w:r>
      <w:r w:rsidR="00C277C1">
        <w:t>,</w:t>
      </w:r>
      <w:r w:rsidR="00824F6E">
        <w:t xml:space="preserve"> the Commission considered the </w:t>
      </w:r>
      <w:r w:rsidR="006652F8">
        <w:t xml:space="preserve">conceptual case </w:t>
      </w:r>
      <w:r w:rsidR="000A68A6">
        <w:t>for</w:t>
      </w:r>
      <w:r w:rsidR="006F0868">
        <w:t xml:space="preserve"> </w:t>
      </w:r>
      <w:r w:rsidR="00AD27FD">
        <w:t xml:space="preserve">introducing </w:t>
      </w:r>
      <w:r w:rsidR="00824F6E">
        <w:t xml:space="preserve">a service delivery scale </w:t>
      </w:r>
      <w:r w:rsidR="006F0868">
        <w:t xml:space="preserve">adjustment </w:t>
      </w:r>
      <w:r w:rsidR="00824F6E">
        <w:t xml:space="preserve">in the </w:t>
      </w:r>
      <w:r w:rsidR="006F0868">
        <w:t xml:space="preserve">other welfare services </w:t>
      </w:r>
      <w:r w:rsidR="00AB5CE8">
        <w:t>assessment</w:t>
      </w:r>
      <w:r w:rsidR="00824F6E">
        <w:t>.</w:t>
      </w:r>
    </w:p>
    <w:p w14:paraId="577F37F2" w14:textId="77777777" w:rsidR="009549F2" w:rsidRDefault="009549F2" w:rsidP="001E4C9F">
      <w:pPr>
        <w:pStyle w:val="Heading4"/>
        <w:spacing w:before="200"/>
      </w:pPr>
      <w:r>
        <w:t>State views</w:t>
      </w:r>
    </w:p>
    <w:p w14:paraId="2961DE38" w14:textId="6282D33D" w:rsidR="006D75AA" w:rsidRDefault="007E3657" w:rsidP="006D75AA">
      <w:pPr>
        <w:pStyle w:val="CGC2025ParaNumbers"/>
      </w:pPr>
      <w:r>
        <w:t xml:space="preserve">Queensland said that the Commission should include the general service delivery scale </w:t>
      </w:r>
      <w:r w:rsidR="002F6E56">
        <w:t xml:space="preserve">cost </w:t>
      </w:r>
      <w:r>
        <w:t xml:space="preserve">gradient in the other welfare services </w:t>
      </w:r>
      <w:r w:rsidR="00863770">
        <w:t>assessment</w:t>
      </w:r>
      <w:r w:rsidR="00AB5CE8">
        <w:t>. This was</w:t>
      </w:r>
      <w:r>
        <w:t xml:space="preserve"> to recognise the fixed costs of providing services in </w:t>
      </w:r>
      <w:r w:rsidR="00397147">
        <w:t>regional and remote areas.</w:t>
      </w:r>
    </w:p>
    <w:p w14:paraId="526B9114" w14:textId="77777777" w:rsidR="009549F2" w:rsidRDefault="009549F2" w:rsidP="001E4C9F">
      <w:pPr>
        <w:pStyle w:val="Heading4"/>
        <w:spacing w:before="200"/>
      </w:pPr>
      <w:r>
        <w:t>Commission response</w:t>
      </w:r>
    </w:p>
    <w:p w14:paraId="06FCCF47" w14:textId="2CEFE983" w:rsidR="009549F2" w:rsidRDefault="00397147" w:rsidP="009549F2">
      <w:pPr>
        <w:pStyle w:val="CGC2025ParaNumbers"/>
      </w:pPr>
      <w:r>
        <w:t xml:space="preserve">Queensland did not provide evidence </w:t>
      </w:r>
      <w:r w:rsidR="00DD5C2E">
        <w:t>to</w:t>
      </w:r>
      <w:r>
        <w:t xml:space="preserve"> </w:t>
      </w:r>
      <w:r w:rsidR="00DD5C2E">
        <w:t xml:space="preserve">inform the Commission’s </w:t>
      </w:r>
      <w:r w:rsidR="00B57777">
        <w:t xml:space="preserve">decision </w:t>
      </w:r>
      <w:r w:rsidR="00DD5C2E">
        <w:t xml:space="preserve">on the </w:t>
      </w:r>
      <w:r w:rsidR="001A6596">
        <w:t xml:space="preserve">conceptual case for including the </w:t>
      </w:r>
      <w:r w:rsidR="00DD5C2E">
        <w:t xml:space="preserve">general service delivery scale </w:t>
      </w:r>
      <w:r w:rsidR="002F6E56">
        <w:t xml:space="preserve">cost </w:t>
      </w:r>
      <w:r w:rsidR="00DD5C2E">
        <w:t>gradient in the assessments.</w:t>
      </w:r>
      <w:r w:rsidR="00833E57">
        <w:t xml:space="preserve"> In the absence of relevant evidence or data, the Commission is unable to </w:t>
      </w:r>
      <w:r w:rsidR="008E1195">
        <w:t>further consider the issue.</w:t>
      </w:r>
    </w:p>
    <w:p w14:paraId="2BA87B5C" w14:textId="77777777" w:rsidR="009549F2" w:rsidRPr="005250AF" w:rsidRDefault="009549F2" w:rsidP="009549F2">
      <w:pPr>
        <w:pStyle w:val="Heading4"/>
      </w:pPr>
      <w:r w:rsidRPr="005250AF">
        <w:t xml:space="preserve">Commission </w:t>
      </w:r>
      <w:r>
        <w:t>decision</w:t>
      </w:r>
    </w:p>
    <w:p w14:paraId="79914479" w14:textId="48541D38" w:rsidR="009549F2" w:rsidRDefault="009549F2" w:rsidP="009549F2">
      <w:pPr>
        <w:pStyle w:val="CGC2025ParaNumbers"/>
      </w:pPr>
      <w:r>
        <w:t xml:space="preserve">The Commission </w:t>
      </w:r>
      <w:r w:rsidR="00685440">
        <w:t xml:space="preserve">will </w:t>
      </w:r>
      <w:r w:rsidR="00824F6E">
        <w:t xml:space="preserve">not introduce a service delivery scale factor in the </w:t>
      </w:r>
      <w:r w:rsidR="00FA1ECE">
        <w:t xml:space="preserve">other welfare </w:t>
      </w:r>
      <w:r w:rsidR="00824F6E">
        <w:t xml:space="preserve">services </w:t>
      </w:r>
      <w:r w:rsidR="00D52079">
        <w:t xml:space="preserve">component </w:t>
      </w:r>
      <w:r w:rsidR="00824F6E">
        <w:t>assessment.</w:t>
      </w:r>
    </w:p>
    <w:p w14:paraId="34E6665E" w14:textId="5D777B10" w:rsidR="008D5457" w:rsidRPr="008D5457" w:rsidRDefault="00B60A5C" w:rsidP="001E4C9F">
      <w:pPr>
        <w:pStyle w:val="Heading3"/>
        <w:spacing w:after="120"/>
      </w:pPr>
      <w:r>
        <w:t>Discounting adjustments for r</w:t>
      </w:r>
      <w:r w:rsidRPr="004C76AB">
        <w:t xml:space="preserve">egional </w:t>
      </w:r>
      <w:r w:rsidR="003B7FAB" w:rsidRPr="004C76AB">
        <w:t xml:space="preserve">costs </w:t>
      </w:r>
      <w:r w:rsidR="00044A6E">
        <w:t xml:space="preserve">and </w:t>
      </w:r>
      <w:r>
        <w:t>service delivery scale</w:t>
      </w:r>
    </w:p>
    <w:p w14:paraId="42F28593" w14:textId="351315DF" w:rsidR="003B7FAB" w:rsidRDefault="003B7FAB" w:rsidP="003B7FAB">
      <w:pPr>
        <w:pStyle w:val="CGC2025ParaNumbers"/>
      </w:pPr>
      <w:r>
        <w:t xml:space="preserve">Queensland questioned whether the current 25% discount on the general regional </w:t>
      </w:r>
      <w:r w:rsidR="002C3C76">
        <w:t xml:space="preserve">and service delivery scale </w:t>
      </w:r>
      <w:r>
        <w:t>cost gradient remained appropriate. Queensland said that the reason for the discount</w:t>
      </w:r>
      <w:r w:rsidR="009A27AA">
        <w:t>s</w:t>
      </w:r>
      <w:r>
        <w:t xml:space="preserve"> is conceptually flawed.</w:t>
      </w:r>
    </w:p>
    <w:p w14:paraId="08420014" w14:textId="2C636109" w:rsidR="0043026F" w:rsidRPr="00C72969" w:rsidRDefault="003B7FAB" w:rsidP="00C72969">
      <w:pPr>
        <w:pStyle w:val="CGC2025ParaNumbers"/>
      </w:pPr>
      <w:r>
        <w:t xml:space="preserve">Discounting of the regional cost gradient </w:t>
      </w:r>
      <w:r w:rsidR="009A27AA">
        <w:t xml:space="preserve">and </w:t>
      </w:r>
      <w:r w:rsidR="00AE4A89">
        <w:t>service</w:t>
      </w:r>
      <w:r w:rsidR="009A27AA">
        <w:t xml:space="preserve"> de</w:t>
      </w:r>
      <w:r w:rsidR="00AE4A89">
        <w:t xml:space="preserve">livery </w:t>
      </w:r>
      <w:r w:rsidR="00A26539">
        <w:t>scale</w:t>
      </w:r>
      <w:r>
        <w:t xml:space="preserve"> is discussed in the </w:t>
      </w:r>
      <w:r w:rsidR="002649DF">
        <w:t>g</w:t>
      </w:r>
      <w:r>
        <w:t>eography chapter</w:t>
      </w:r>
      <w:r w:rsidR="00380CA4">
        <w:t xml:space="preserve"> of </w:t>
      </w:r>
      <w:r w:rsidR="00380CA4" w:rsidRPr="00BB6759">
        <w:rPr>
          <w:i/>
          <w:iCs/>
        </w:rPr>
        <w:t xml:space="preserve">Review </w:t>
      </w:r>
      <w:r w:rsidR="00193D0D">
        <w:rPr>
          <w:i/>
          <w:iCs/>
        </w:rPr>
        <w:t>O</w:t>
      </w:r>
      <w:r w:rsidR="00380CA4" w:rsidRPr="00BB6759">
        <w:rPr>
          <w:i/>
          <w:iCs/>
        </w:rPr>
        <w:t>utcomes</w:t>
      </w:r>
      <w:r w:rsidRPr="001726AA">
        <w:t>.</w:t>
      </w:r>
      <w:bookmarkEnd w:id="6"/>
    </w:p>
    <w:p w14:paraId="383BC2FB" w14:textId="77777777" w:rsidR="0091049A" w:rsidRDefault="0091049A" w:rsidP="0091049A">
      <w:pPr>
        <w:pStyle w:val="Heading2"/>
      </w:pPr>
      <w:r>
        <w:lastRenderedPageBreak/>
        <w:t>G</w:t>
      </w:r>
      <w:r w:rsidRPr="00DD5F2E">
        <w:t>ST impacts of method changes</w:t>
      </w:r>
    </w:p>
    <w:p w14:paraId="67B3E9AD" w14:textId="4B189065" w:rsidR="0091049A" w:rsidRDefault="0091049A" w:rsidP="0091049A">
      <w:pPr>
        <w:pStyle w:val="CGC2025ParaNumbers"/>
        <w:tabs>
          <w:tab w:val="clear" w:pos="567"/>
        </w:tabs>
      </w:pPr>
      <w:r>
        <w:t xml:space="preserve">The impact on the GST distribution from the method changes is shown in Table </w:t>
      </w:r>
      <w:r w:rsidR="008051B1">
        <w:t>2</w:t>
      </w:r>
      <w:r>
        <w:t>.</w:t>
      </w:r>
    </w:p>
    <w:p w14:paraId="3298AE00" w14:textId="673DCCD5" w:rsidR="00A25810" w:rsidRDefault="00A25810" w:rsidP="0095699E">
      <w:pPr>
        <w:pStyle w:val="CGC2025Caption"/>
        <w:ind w:left="1440" w:hanging="1440"/>
      </w:pPr>
      <w:r w:rsidRPr="002D38F7">
        <w:t>Table 2</w:t>
      </w:r>
      <w:r w:rsidRPr="002D38F7">
        <w:tab/>
        <w:t>I</w:t>
      </w:r>
      <w:r w:rsidRPr="002D38F7">
        <w:rPr>
          <w:rFonts w:eastAsia="Times New Roman" w:cs="Segoe UI"/>
          <w:bCs/>
          <w:szCs w:val="20"/>
          <w:lang w:eastAsia="en-AU"/>
        </w:rPr>
        <w:t xml:space="preserve">mpact on GST </w:t>
      </w:r>
      <w:r w:rsidRPr="002D38F7">
        <w:t xml:space="preserve">distribution of method changes, welfare, </w:t>
      </w:r>
      <w:r w:rsidR="0095699E" w:rsidRPr="002D38F7">
        <w:t>2024</w:t>
      </w:r>
      <w:r w:rsidR="0095699E" w:rsidRPr="002D38F7">
        <w:noBreakHyphen/>
        <w:t>25 to </w:t>
      </w:r>
      <w:r w:rsidRPr="002D38F7">
        <w:t>2025</w:t>
      </w:r>
      <w:r w:rsidR="0095699E" w:rsidRPr="002D38F7">
        <w:noBreakHyphen/>
      </w:r>
      <w:r w:rsidRPr="002D38F7">
        <w:t>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C6025E" w:rsidRPr="00C6025E" w14:paraId="42C0739F" w14:textId="77777777" w:rsidTr="00C6025E">
        <w:trPr>
          <w:trHeight w:val="552"/>
        </w:trPr>
        <w:tc>
          <w:tcPr>
            <w:tcW w:w="3160" w:type="dxa"/>
            <w:tcBorders>
              <w:top w:val="nil"/>
              <w:left w:val="nil"/>
              <w:bottom w:val="nil"/>
              <w:right w:val="nil"/>
            </w:tcBorders>
            <w:shd w:val="clear" w:color="000000" w:fill="006991"/>
            <w:vAlign w:val="center"/>
            <w:hideMark/>
          </w:tcPr>
          <w:p w14:paraId="6DFF1C9E" w14:textId="77777777" w:rsidR="00C6025E" w:rsidRPr="00C6025E" w:rsidRDefault="00C6025E" w:rsidP="00C6025E">
            <w:pPr>
              <w:tabs>
                <w:tab w:val="clear" w:pos="567"/>
              </w:tabs>
              <w:spacing w:before="0" w:line="240" w:lineRule="auto"/>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6EF9DE3E"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2CFF2AE"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7E9D9DF3"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7FC181F1"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3DA2E579"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2D4A3497"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12D05256"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5CF359AC"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7EC410AB"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6025E">
              <w:rPr>
                <w:rFonts w:ascii="Open Sans Semibold" w:eastAsia="Times New Roman" w:hAnsi="Open Sans Semibold" w:cs="Open Sans Semibold"/>
                <w:color w:val="FFFFFF"/>
                <w:sz w:val="16"/>
                <w:szCs w:val="16"/>
                <w:lang w:eastAsia="en-AU"/>
              </w:rPr>
              <w:t>Total effect</w:t>
            </w:r>
          </w:p>
        </w:tc>
      </w:tr>
      <w:tr w:rsidR="00C6025E" w:rsidRPr="00C6025E" w14:paraId="2CDC3A40" w14:textId="77777777" w:rsidTr="00C6025E">
        <w:trPr>
          <w:trHeight w:val="259"/>
        </w:trPr>
        <w:tc>
          <w:tcPr>
            <w:tcW w:w="3160" w:type="dxa"/>
            <w:tcBorders>
              <w:top w:val="single" w:sz="4" w:space="0" w:color="ADD6EA"/>
              <w:left w:val="nil"/>
              <w:bottom w:val="nil"/>
              <w:right w:val="nil"/>
            </w:tcBorders>
            <w:shd w:val="clear" w:color="000000" w:fill="B6D5E4"/>
            <w:vAlign w:val="center"/>
            <w:hideMark/>
          </w:tcPr>
          <w:p w14:paraId="6C206C35" w14:textId="77777777" w:rsidR="00C6025E" w:rsidRPr="00C6025E" w:rsidRDefault="00C6025E" w:rsidP="00C6025E">
            <w:pPr>
              <w:tabs>
                <w:tab w:val="clear" w:pos="567"/>
              </w:tabs>
              <w:spacing w:before="0" w:line="240" w:lineRule="auto"/>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32E4181A"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37D782E"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F787BA4"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C2C1107"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1961A34"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677FC80"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41EC2DE"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B26BA81"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77CDCA71"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$m</w:t>
            </w:r>
          </w:p>
        </w:tc>
      </w:tr>
      <w:tr w:rsidR="00C6025E" w:rsidRPr="00C6025E" w14:paraId="1B0F608D" w14:textId="77777777" w:rsidTr="00C6025E">
        <w:trPr>
          <w:trHeight w:val="315"/>
        </w:trPr>
        <w:tc>
          <w:tcPr>
            <w:tcW w:w="3160" w:type="dxa"/>
            <w:tcBorders>
              <w:top w:val="single" w:sz="4" w:space="0" w:color="ADD6EA"/>
              <w:left w:val="nil"/>
              <w:bottom w:val="nil"/>
              <w:right w:val="nil"/>
            </w:tcBorders>
            <w:shd w:val="clear" w:color="000000" w:fill="FFFFFF"/>
            <w:vAlign w:val="center"/>
            <w:hideMark/>
          </w:tcPr>
          <w:p w14:paraId="17B383FE" w14:textId="77777777" w:rsidR="00C6025E" w:rsidRPr="00C6025E" w:rsidRDefault="00C6025E" w:rsidP="00C6025E">
            <w:pPr>
              <w:tabs>
                <w:tab w:val="clear" w:pos="567"/>
              </w:tabs>
              <w:spacing w:before="0" w:line="240" w:lineRule="auto"/>
              <w:rPr>
                <w:rFonts w:eastAsia="Times New Roman" w:cs="Open Sans Light"/>
                <w:color w:val="000000"/>
                <w:sz w:val="16"/>
                <w:szCs w:val="16"/>
                <w:lang w:eastAsia="en-AU"/>
              </w:rPr>
            </w:pPr>
            <w:r w:rsidRPr="00C6025E">
              <w:rPr>
                <w:rFonts w:eastAsia="Times New Roman" w:cs="Open Sans Light"/>
                <w:color w:val="000000"/>
                <w:sz w:val="16"/>
                <w:szCs w:val="16"/>
                <w:lang w:eastAsia="en-AU"/>
              </w:rPr>
              <w:t>New homelessness services assessment</w:t>
            </w:r>
          </w:p>
        </w:tc>
        <w:tc>
          <w:tcPr>
            <w:tcW w:w="640" w:type="dxa"/>
            <w:tcBorders>
              <w:top w:val="single" w:sz="4" w:space="0" w:color="ADD6EA"/>
              <w:left w:val="nil"/>
              <w:bottom w:val="nil"/>
              <w:right w:val="nil"/>
            </w:tcBorders>
            <w:shd w:val="clear" w:color="000000" w:fill="FFFFFF"/>
            <w:vAlign w:val="center"/>
            <w:hideMark/>
          </w:tcPr>
          <w:p w14:paraId="5CDB5979"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66046B9E"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-74</w:t>
            </w:r>
          </w:p>
        </w:tc>
        <w:tc>
          <w:tcPr>
            <w:tcW w:w="640" w:type="dxa"/>
            <w:tcBorders>
              <w:top w:val="single" w:sz="4" w:space="0" w:color="ADD6EA"/>
              <w:left w:val="nil"/>
              <w:bottom w:val="nil"/>
              <w:right w:val="nil"/>
            </w:tcBorders>
            <w:shd w:val="clear" w:color="000000" w:fill="FFFFFF"/>
            <w:vAlign w:val="center"/>
            <w:hideMark/>
          </w:tcPr>
          <w:p w14:paraId="52A1857B"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52</w:t>
            </w:r>
          </w:p>
        </w:tc>
        <w:tc>
          <w:tcPr>
            <w:tcW w:w="640" w:type="dxa"/>
            <w:tcBorders>
              <w:top w:val="single" w:sz="4" w:space="0" w:color="ADD6EA"/>
              <w:left w:val="nil"/>
              <w:bottom w:val="nil"/>
              <w:right w:val="nil"/>
            </w:tcBorders>
            <w:shd w:val="clear" w:color="000000" w:fill="FFFFFF"/>
            <w:vAlign w:val="center"/>
            <w:hideMark/>
          </w:tcPr>
          <w:p w14:paraId="198AADE8"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783E582C"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0AC98759"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705A2271"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4CE84355"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36</w:t>
            </w:r>
          </w:p>
        </w:tc>
        <w:tc>
          <w:tcPr>
            <w:tcW w:w="660" w:type="dxa"/>
            <w:tcBorders>
              <w:top w:val="single" w:sz="4" w:space="0" w:color="ADD6EA"/>
              <w:left w:val="nil"/>
              <w:bottom w:val="nil"/>
              <w:right w:val="nil"/>
            </w:tcBorders>
            <w:shd w:val="clear" w:color="000000" w:fill="FFFFFF"/>
            <w:vAlign w:val="center"/>
            <w:hideMark/>
          </w:tcPr>
          <w:p w14:paraId="056BFE81"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101</w:t>
            </w:r>
          </w:p>
        </w:tc>
      </w:tr>
      <w:tr w:rsidR="00C6025E" w:rsidRPr="00C6025E" w14:paraId="5F6B1B06" w14:textId="77777777" w:rsidTr="00C6025E">
        <w:trPr>
          <w:trHeight w:val="552"/>
        </w:trPr>
        <w:tc>
          <w:tcPr>
            <w:tcW w:w="3160" w:type="dxa"/>
            <w:tcBorders>
              <w:top w:val="single" w:sz="4" w:space="0" w:color="ADD6EA"/>
              <w:left w:val="nil"/>
              <w:bottom w:val="nil"/>
              <w:right w:val="nil"/>
            </w:tcBorders>
            <w:shd w:val="clear" w:color="000000" w:fill="FFFFFF"/>
            <w:vAlign w:val="center"/>
            <w:hideMark/>
          </w:tcPr>
          <w:p w14:paraId="37F7B1DA" w14:textId="77777777" w:rsidR="00C6025E" w:rsidRPr="00C6025E" w:rsidRDefault="00C6025E" w:rsidP="00C6025E">
            <w:pPr>
              <w:tabs>
                <w:tab w:val="clear" w:pos="567"/>
              </w:tabs>
              <w:spacing w:before="0" w:line="240" w:lineRule="auto"/>
              <w:rPr>
                <w:rFonts w:eastAsia="Times New Roman" w:cs="Open Sans Light"/>
                <w:color w:val="000000"/>
                <w:sz w:val="16"/>
                <w:szCs w:val="16"/>
                <w:lang w:eastAsia="en-AU"/>
              </w:rPr>
            </w:pPr>
            <w:r w:rsidRPr="00C6025E">
              <w:rPr>
                <w:rFonts w:eastAsia="Times New Roman" w:cs="Open Sans Light"/>
                <w:color w:val="000000"/>
                <w:sz w:val="16"/>
                <w:szCs w:val="16"/>
                <w:lang w:eastAsia="en-AU"/>
              </w:rPr>
              <w:t>Change in general regional and service delivery scale cost gradient</w:t>
            </w:r>
          </w:p>
        </w:tc>
        <w:tc>
          <w:tcPr>
            <w:tcW w:w="640" w:type="dxa"/>
            <w:tcBorders>
              <w:top w:val="single" w:sz="4" w:space="0" w:color="ADD6EA"/>
              <w:left w:val="nil"/>
              <w:bottom w:val="nil"/>
              <w:right w:val="nil"/>
            </w:tcBorders>
            <w:shd w:val="clear" w:color="000000" w:fill="FFFFFF"/>
            <w:vAlign w:val="center"/>
            <w:hideMark/>
          </w:tcPr>
          <w:p w14:paraId="346ECD9D"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19D2DC93"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4964B364"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3742E1D0"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BDDC447"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5BF97DC"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42319203"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2BB54AF"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-5</w:t>
            </w:r>
          </w:p>
        </w:tc>
        <w:tc>
          <w:tcPr>
            <w:tcW w:w="660" w:type="dxa"/>
            <w:tcBorders>
              <w:top w:val="single" w:sz="4" w:space="0" w:color="ADD6EA"/>
              <w:left w:val="nil"/>
              <w:bottom w:val="nil"/>
              <w:right w:val="nil"/>
            </w:tcBorders>
            <w:shd w:val="clear" w:color="000000" w:fill="FFFFFF"/>
            <w:vAlign w:val="center"/>
            <w:hideMark/>
          </w:tcPr>
          <w:p w14:paraId="67AC7E03"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11</w:t>
            </w:r>
          </w:p>
        </w:tc>
      </w:tr>
      <w:tr w:rsidR="00C6025E" w:rsidRPr="00C6025E" w14:paraId="73D09002" w14:textId="77777777" w:rsidTr="00C6025E">
        <w:trPr>
          <w:trHeight w:val="319"/>
        </w:trPr>
        <w:tc>
          <w:tcPr>
            <w:tcW w:w="3160" w:type="dxa"/>
            <w:tcBorders>
              <w:top w:val="single" w:sz="4" w:space="0" w:color="ADD6EA"/>
              <w:left w:val="nil"/>
              <w:bottom w:val="nil"/>
              <w:right w:val="nil"/>
            </w:tcBorders>
            <w:shd w:val="clear" w:color="000000" w:fill="FFFFFF"/>
            <w:vAlign w:val="center"/>
            <w:hideMark/>
          </w:tcPr>
          <w:p w14:paraId="2AF88F2C" w14:textId="77777777" w:rsidR="00C6025E" w:rsidRPr="00C6025E" w:rsidRDefault="00C6025E" w:rsidP="00C6025E">
            <w:pPr>
              <w:tabs>
                <w:tab w:val="clear" w:pos="567"/>
              </w:tabs>
              <w:spacing w:before="0" w:line="240" w:lineRule="auto"/>
              <w:rPr>
                <w:rFonts w:eastAsia="Times New Roman" w:cs="Open Sans Light"/>
                <w:color w:val="000000"/>
                <w:sz w:val="16"/>
                <w:szCs w:val="16"/>
                <w:lang w:eastAsia="en-AU"/>
              </w:rPr>
            </w:pPr>
            <w:r w:rsidRPr="00C6025E">
              <w:rPr>
                <w:rFonts w:eastAsia="Times New Roman" w:cs="Open Sans Light"/>
                <w:color w:val="000000"/>
                <w:sz w:val="16"/>
                <w:szCs w:val="16"/>
                <w:lang w:eastAsia="en-AU"/>
              </w:rPr>
              <w:t>Moving expenses between components</w:t>
            </w:r>
          </w:p>
        </w:tc>
        <w:tc>
          <w:tcPr>
            <w:tcW w:w="640" w:type="dxa"/>
            <w:tcBorders>
              <w:top w:val="single" w:sz="4" w:space="0" w:color="ADD6EA"/>
              <w:left w:val="nil"/>
              <w:bottom w:val="nil"/>
              <w:right w:val="nil"/>
            </w:tcBorders>
            <w:shd w:val="clear" w:color="000000" w:fill="FFFFFF"/>
            <w:vAlign w:val="center"/>
            <w:hideMark/>
          </w:tcPr>
          <w:p w14:paraId="1C99443B"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EDB5C95"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007B8F1C"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F2DC385"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39B28E73"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20F9B8C"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BCF09D8"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0B9A851"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7D7B0736"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5</w:t>
            </w:r>
          </w:p>
        </w:tc>
      </w:tr>
      <w:tr w:rsidR="00C6025E" w:rsidRPr="00C6025E" w14:paraId="79DD8EA6" w14:textId="77777777" w:rsidTr="00C6025E">
        <w:trPr>
          <w:trHeight w:val="315"/>
        </w:trPr>
        <w:tc>
          <w:tcPr>
            <w:tcW w:w="3160" w:type="dxa"/>
            <w:tcBorders>
              <w:top w:val="single" w:sz="4" w:space="0" w:color="ADD6EA"/>
              <w:left w:val="nil"/>
              <w:bottom w:val="nil"/>
              <w:right w:val="nil"/>
            </w:tcBorders>
            <w:shd w:val="clear" w:color="000000" w:fill="D6E7F0"/>
            <w:vAlign w:val="center"/>
            <w:hideMark/>
          </w:tcPr>
          <w:p w14:paraId="2331A46C" w14:textId="77777777" w:rsidR="00C6025E" w:rsidRPr="00C6025E" w:rsidRDefault="00C6025E" w:rsidP="00C6025E">
            <w:pPr>
              <w:tabs>
                <w:tab w:val="clear" w:pos="567"/>
              </w:tabs>
              <w:spacing w:before="0" w:line="240" w:lineRule="auto"/>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427D9B46"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nil"/>
              <w:right w:val="nil"/>
            </w:tcBorders>
            <w:shd w:val="clear" w:color="000000" w:fill="D6E7F0"/>
            <w:vAlign w:val="center"/>
            <w:hideMark/>
          </w:tcPr>
          <w:p w14:paraId="67BAB6AD"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-71</w:t>
            </w:r>
          </w:p>
        </w:tc>
        <w:tc>
          <w:tcPr>
            <w:tcW w:w="640" w:type="dxa"/>
            <w:tcBorders>
              <w:top w:val="single" w:sz="4" w:space="0" w:color="ADD6EA"/>
              <w:left w:val="nil"/>
              <w:bottom w:val="nil"/>
              <w:right w:val="nil"/>
            </w:tcBorders>
            <w:shd w:val="clear" w:color="000000" w:fill="D6E7F0"/>
            <w:vAlign w:val="center"/>
            <w:hideMark/>
          </w:tcPr>
          <w:p w14:paraId="00FEFA6C"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48</w:t>
            </w:r>
          </w:p>
        </w:tc>
        <w:tc>
          <w:tcPr>
            <w:tcW w:w="640" w:type="dxa"/>
            <w:tcBorders>
              <w:top w:val="single" w:sz="4" w:space="0" w:color="ADD6EA"/>
              <w:left w:val="nil"/>
              <w:bottom w:val="nil"/>
              <w:right w:val="nil"/>
            </w:tcBorders>
            <w:shd w:val="clear" w:color="000000" w:fill="D6E7F0"/>
            <w:vAlign w:val="center"/>
            <w:hideMark/>
          </w:tcPr>
          <w:p w14:paraId="50D9A01B"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nil"/>
              <w:right w:val="nil"/>
            </w:tcBorders>
            <w:shd w:val="clear" w:color="000000" w:fill="D6E7F0"/>
            <w:vAlign w:val="center"/>
            <w:hideMark/>
          </w:tcPr>
          <w:p w14:paraId="47DFFF5B"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-10</w:t>
            </w:r>
          </w:p>
        </w:tc>
        <w:tc>
          <w:tcPr>
            <w:tcW w:w="640" w:type="dxa"/>
            <w:tcBorders>
              <w:top w:val="single" w:sz="4" w:space="0" w:color="ADD6EA"/>
              <w:left w:val="nil"/>
              <w:bottom w:val="nil"/>
              <w:right w:val="nil"/>
            </w:tcBorders>
            <w:shd w:val="clear" w:color="000000" w:fill="D6E7F0"/>
            <w:vAlign w:val="center"/>
            <w:hideMark/>
          </w:tcPr>
          <w:p w14:paraId="7754194D"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nil"/>
              <w:right w:val="nil"/>
            </w:tcBorders>
            <w:shd w:val="clear" w:color="000000" w:fill="D6E7F0"/>
            <w:vAlign w:val="center"/>
            <w:hideMark/>
          </w:tcPr>
          <w:p w14:paraId="705B979B"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nil"/>
              <w:right w:val="nil"/>
            </w:tcBorders>
            <w:shd w:val="clear" w:color="000000" w:fill="D6E7F0"/>
            <w:vAlign w:val="center"/>
            <w:hideMark/>
          </w:tcPr>
          <w:p w14:paraId="04D4003C"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33</w:t>
            </w:r>
          </w:p>
        </w:tc>
        <w:tc>
          <w:tcPr>
            <w:tcW w:w="660" w:type="dxa"/>
            <w:tcBorders>
              <w:top w:val="single" w:sz="4" w:space="0" w:color="ADD6EA"/>
              <w:left w:val="nil"/>
              <w:bottom w:val="nil"/>
              <w:right w:val="nil"/>
            </w:tcBorders>
            <w:shd w:val="clear" w:color="000000" w:fill="D6E7F0"/>
            <w:vAlign w:val="center"/>
            <w:hideMark/>
          </w:tcPr>
          <w:p w14:paraId="5419B910"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94</w:t>
            </w:r>
          </w:p>
        </w:tc>
      </w:tr>
      <w:tr w:rsidR="00C6025E" w:rsidRPr="00C6025E" w14:paraId="5F286A0E" w14:textId="77777777" w:rsidTr="00C6025E">
        <w:trPr>
          <w:trHeight w:val="259"/>
        </w:trPr>
        <w:tc>
          <w:tcPr>
            <w:tcW w:w="3160" w:type="dxa"/>
            <w:tcBorders>
              <w:top w:val="single" w:sz="4" w:space="0" w:color="ADD6EA"/>
              <w:left w:val="nil"/>
              <w:bottom w:val="nil"/>
              <w:right w:val="nil"/>
            </w:tcBorders>
            <w:shd w:val="clear" w:color="000000" w:fill="B6D5E4"/>
            <w:vAlign w:val="center"/>
            <w:hideMark/>
          </w:tcPr>
          <w:p w14:paraId="43B66F77" w14:textId="77777777" w:rsidR="00C6025E" w:rsidRPr="00C6025E" w:rsidRDefault="00C6025E" w:rsidP="00C6025E">
            <w:pPr>
              <w:tabs>
                <w:tab w:val="clear" w:pos="567"/>
              </w:tabs>
              <w:spacing w:before="0" w:line="240" w:lineRule="auto"/>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48DEF721"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CBB9118"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2BA12F9"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776985A"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BBF6986"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93FEF54"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4CD4574"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1EE481C"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6D513342"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$pc</w:t>
            </w:r>
          </w:p>
        </w:tc>
      </w:tr>
      <w:tr w:rsidR="00C6025E" w:rsidRPr="00C6025E" w14:paraId="74E7C1B7" w14:textId="77777777" w:rsidTr="00C6025E">
        <w:trPr>
          <w:trHeight w:val="319"/>
        </w:trPr>
        <w:tc>
          <w:tcPr>
            <w:tcW w:w="3160" w:type="dxa"/>
            <w:tcBorders>
              <w:top w:val="single" w:sz="4" w:space="0" w:color="ADD6EA"/>
              <w:left w:val="nil"/>
              <w:bottom w:val="nil"/>
              <w:right w:val="nil"/>
            </w:tcBorders>
            <w:shd w:val="clear" w:color="000000" w:fill="FFFFFF"/>
            <w:vAlign w:val="center"/>
            <w:hideMark/>
          </w:tcPr>
          <w:p w14:paraId="2C797753" w14:textId="77777777" w:rsidR="00C6025E" w:rsidRPr="00C6025E" w:rsidRDefault="00C6025E" w:rsidP="00C6025E">
            <w:pPr>
              <w:tabs>
                <w:tab w:val="clear" w:pos="567"/>
              </w:tabs>
              <w:spacing w:before="0" w:line="240" w:lineRule="auto"/>
              <w:rPr>
                <w:rFonts w:eastAsia="Times New Roman" w:cs="Open Sans Light"/>
                <w:color w:val="000000"/>
                <w:sz w:val="16"/>
                <w:szCs w:val="16"/>
                <w:lang w:eastAsia="en-AU"/>
              </w:rPr>
            </w:pPr>
            <w:r w:rsidRPr="00C6025E">
              <w:rPr>
                <w:rFonts w:eastAsia="Times New Roman" w:cs="Open Sans Light"/>
                <w:color w:val="000000"/>
                <w:sz w:val="16"/>
                <w:szCs w:val="16"/>
                <w:lang w:eastAsia="en-AU"/>
              </w:rPr>
              <w:t>New homelessness services assessment</w:t>
            </w:r>
          </w:p>
        </w:tc>
        <w:tc>
          <w:tcPr>
            <w:tcW w:w="640" w:type="dxa"/>
            <w:tcBorders>
              <w:top w:val="single" w:sz="4" w:space="0" w:color="ADD6EA"/>
              <w:left w:val="nil"/>
              <w:bottom w:val="nil"/>
              <w:right w:val="nil"/>
            </w:tcBorders>
            <w:shd w:val="clear" w:color="000000" w:fill="FFFFFF"/>
            <w:vAlign w:val="center"/>
            <w:hideMark/>
          </w:tcPr>
          <w:p w14:paraId="4AE375A1"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3249076"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7CC6B2B7"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6DC30AFE"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6E899D7E"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306BE848"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36BACF39"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-17</w:t>
            </w:r>
          </w:p>
        </w:tc>
        <w:tc>
          <w:tcPr>
            <w:tcW w:w="640" w:type="dxa"/>
            <w:tcBorders>
              <w:top w:val="single" w:sz="4" w:space="0" w:color="ADD6EA"/>
              <w:left w:val="nil"/>
              <w:bottom w:val="nil"/>
              <w:right w:val="nil"/>
            </w:tcBorders>
            <w:shd w:val="clear" w:color="000000" w:fill="FFFFFF"/>
            <w:vAlign w:val="center"/>
            <w:hideMark/>
          </w:tcPr>
          <w:p w14:paraId="37AC98F8"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142</w:t>
            </w:r>
          </w:p>
        </w:tc>
        <w:tc>
          <w:tcPr>
            <w:tcW w:w="660" w:type="dxa"/>
            <w:tcBorders>
              <w:top w:val="single" w:sz="4" w:space="0" w:color="ADD6EA"/>
              <w:left w:val="nil"/>
              <w:bottom w:val="nil"/>
              <w:right w:val="nil"/>
            </w:tcBorders>
            <w:shd w:val="clear" w:color="000000" w:fill="FFFFFF"/>
            <w:vAlign w:val="center"/>
            <w:hideMark/>
          </w:tcPr>
          <w:p w14:paraId="73754512"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4</w:t>
            </w:r>
          </w:p>
        </w:tc>
      </w:tr>
      <w:tr w:rsidR="00C6025E" w:rsidRPr="00C6025E" w14:paraId="5B3BB684" w14:textId="77777777" w:rsidTr="00C6025E">
        <w:trPr>
          <w:trHeight w:val="552"/>
        </w:trPr>
        <w:tc>
          <w:tcPr>
            <w:tcW w:w="3160" w:type="dxa"/>
            <w:tcBorders>
              <w:top w:val="single" w:sz="4" w:space="0" w:color="ADD6EA"/>
              <w:left w:val="nil"/>
              <w:bottom w:val="nil"/>
              <w:right w:val="nil"/>
            </w:tcBorders>
            <w:shd w:val="clear" w:color="000000" w:fill="FFFFFF"/>
            <w:vAlign w:val="center"/>
            <w:hideMark/>
          </w:tcPr>
          <w:p w14:paraId="79FF852F" w14:textId="77777777" w:rsidR="00C6025E" w:rsidRPr="00C6025E" w:rsidRDefault="00C6025E" w:rsidP="00C6025E">
            <w:pPr>
              <w:tabs>
                <w:tab w:val="clear" w:pos="567"/>
              </w:tabs>
              <w:spacing w:before="0" w:line="240" w:lineRule="auto"/>
              <w:rPr>
                <w:rFonts w:eastAsia="Times New Roman" w:cs="Open Sans Light"/>
                <w:color w:val="000000"/>
                <w:sz w:val="16"/>
                <w:szCs w:val="16"/>
                <w:lang w:eastAsia="en-AU"/>
              </w:rPr>
            </w:pPr>
            <w:r w:rsidRPr="00C6025E">
              <w:rPr>
                <w:rFonts w:eastAsia="Times New Roman" w:cs="Open Sans Light"/>
                <w:color w:val="000000"/>
                <w:sz w:val="16"/>
                <w:szCs w:val="16"/>
                <w:lang w:eastAsia="en-AU"/>
              </w:rPr>
              <w:t>Change in general regional and service delivery scale cost gradient</w:t>
            </w:r>
          </w:p>
        </w:tc>
        <w:tc>
          <w:tcPr>
            <w:tcW w:w="640" w:type="dxa"/>
            <w:tcBorders>
              <w:top w:val="single" w:sz="4" w:space="0" w:color="ADD6EA"/>
              <w:left w:val="nil"/>
              <w:bottom w:val="nil"/>
              <w:right w:val="nil"/>
            </w:tcBorders>
            <w:shd w:val="clear" w:color="000000" w:fill="FFFFFF"/>
            <w:vAlign w:val="center"/>
            <w:hideMark/>
          </w:tcPr>
          <w:p w14:paraId="5AA55814"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430E8C9"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35F219D"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3995F85"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DF26934"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7BABB58"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41B1F570"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32194B0"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-19</w:t>
            </w:r>
          </w:p>
        </w:tc>
        <w:tc>
          <w:tcPr>
            <w:tcW w:w="660" w:type="dxa"/>
            <w:tcBorders>
              <w:top w:val="single" w:sz="4" w:space="0" w:color="ADD6EA"/>
              <w:left w:val="nil"/>
              <w:bottom w:val="nil"/>
              <w:right w:val="nil"/>
            </w:tcBorders>
            <w:shd w:val="clear" w:color="000000" w:fill="FFFFFF"/>
            <w:vAlign w:val="center"/>
            <w:hideMark/>
          </w:tcPr>
          <w:p w14:paraId="1A521D53"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r>
      <w:tr w:rsidR="00C6025E" w:rsidRPr="00C6025E" w14:paraId="30C293EF" w14:textId="77777777" w:rsidTr="00C6025E">
        <w:trPr>
          <w:trHeight w:val="319"/>
        </w:trPr>
        <w:tc>
          <w:tcPr>
            <w:tcW w:w="3160" w:type="dxa"/>
            <w:tcBorders>
              <w:top w:val="single" w:sz="4" w:space="0" w:color="ADD6EA"/>
              <w:left w:val="nil"/>
              <w:bottom w:val="nil"/>
              <w:right w:val="nil"/>
            </w:tcBorders>
            <w:shd w:val="clear" w:color="000000" w:fill="FFFFFF"/>
            <w:vAlign w:val="center"/>
            <w:hideMark/>
          </w:tcPr>
          <w:p w14:paraId="1CD5DD17" w14:textId="77777777" w:rsidR="00C6025E" w:rsidRPr="00C6025E" w:rsidRDefault="00C6025E" w:rsidP="00C6025E">
            <w:pPr>
              <w:tabs>
                <w:tab w:val="clear" w:pos="567"/>
              </w:tabs>
              <w:spacing w:before="0" w:line="240" w:lineRule="auto"/>
              <w:rPr>
                <w:rFonts w:eastAsia="Times New Roman" w:cs="Open Sans Light"/>
                <w:color w:val="000000"/>
                <w:sz w:val="16"/>
                <w:szCs w:val="16"/>
                <w:lang w:eastAsia="en-AU"/>
              </w:rPr>
            </w:pPr>
            <w:r w:rsidRPr="00C6025E">
              <w:rPr>
                <w:rFonts w:eastAsia="Times New Roman" w:cs="Open Sans Light"/>
                <w:color w:val="000000"/>
                <w:sz w:val="16"/>
                <w:szCs w:val="16"/>
                <w:lang w:eastAsia="en-AU"/>
              </w:rPr>
              <w:t>Moving expenses between components</w:t>
            </w:r>
          </w:p>
        </w:tc>
        <w:tc>
          <w:tcPr>
            <w:tcW w:w="640" w:type="dxa"/>
            <w:tcBorders>
              <w:top w:val="single" w:sz="4" w:space="0" w:color="ADD6EA"/>
              <w:left w:val="nil"/>
              <w:bottom w:val="nil"/>
              <w:right w:val="nil"/>
            </w:tcBorders>
            <w:shd w:val="clear" w:color="000000" w:fill="FFFFFF"/>
            <w:vAlign w:val="center"/>
            <w:hideMark/>
          </w:tcPr>
          <w:p w14:paraId="538F8DDA"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541BD83"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61011DA"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18981B5"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341C85C"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DB02F77"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B19AAFF"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2C1BD0B"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6</w:t>
            </w:r>
          </w:p>
        </w:tc>
        <w:tc>
          <w:tcPr>
            <w:tcW w:w="660" w:type="dxa"/>
            <w:tcBorders>
              <w:top w:val="single" w:sz="4" w:space="0" w:color="ADD6EA"/>
              <w:left w:val="nil"/>
              <w:bottom w:val="nil"/>
              <w:right w:val="nil"/>
            </w:tcBorders>
            <w:shd w:val="clear" w:color="000000" w:fill="FFFFFF"/>
            <w:vAlign w:val="center"/>
            <w:hideMark/>
          </w:tcPr>
          <w:p w14:paraId="3D7E48FB" w14:textId="77777777" w:rsidR="00C6025E" w:rsidRPr="00C6025E" w:rsidRDefault="00C6025E" w:rsidP="00C6025E">
            <w:pPr>
              <w:tabs>
                <w:tab w:val="clear" w:pos="567"/>
              </w:tabs>
              <w:spacing w:before="0" w:line="240" w:lineRule="auto"/>
              <w:jc w:val="right"/>
              <w:rPr>
                <w:rFonts w:eastAsia="Times New Roman" w:cs="Open Sans Light"/>
                <w:color w:val="000000"/>
                <w:sz w:val="16"/>
                <w:szCs w:val="16"/>
                <w:lang w:eastAsia="en-AU"/>
              </w:rPr>
            </w:pPr>
            <w:r w:rsidRPr="00C6025E">
              <w:rPr>
                <w:rFonts w:eastAsia="Times New Roman" w:cs="Open Sans Light"/>
                <w:color w:val="000000"/>
                <w:sz w:val="16"/>
                <w:szCs w:val="16"/>
                <w:lang w:eastAsia="en-AU"/>
              </w:rPr>
              <w:t>0</w:t>
            </w:r>
          </w:p>
        </w:tc>
      </w:tr>
      <w:tr w:rsidR="00C6025E" w:rsidRPr="00C6025E" w14:paraId="07D34828" w14:textId="77777777" w:rsidTr="00C6025E">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33B20DFE" w14:textId="77777777" w:rsidR="00C6025E" w:rsidRPr="00C6025E" w:rsidRDefault="00C6025E" w:rsidP="00C6025E">
            <w:pPr>
              <w:tabs>
                <w:tab w:val="clear" w:pos="567"/>
              </w:tabs>
              <w:spacing w:before="0" w:line="240" w:lineRule="auto"/>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50CF9EC4"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single" w:sz="4" w:space="0" w:color="ADD6EA"/>
              <w:right w:val="nil"/>
            </w:tcBorders>
            <w:shd w:val="clear" w:color="000000" w:fill="D6E7F0"/>
            <w:vAlign w:val="center"/>
            <w:hideMark/>
          </w:tcPr>
          <w:p w14:paraId="480AA8B5"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-10</w:t>
            </w:r>
          </w:p>
        </w:tc>
        <w:tc>
          <w:tcPr>
            <w:tcW w:w="640" w:type="dxa"/>
            <w:tcBorders>
              <w:top w:val="single" w:sz="4" w:space="0" w:color="ADD6EA"/>
              <w:left w:val="nil"/>
              <w:bottom w:val="single" w:sz="4" w:space="0" w:color="ADD6EA"/>
              <w:right w:val="nil"/>
            </w:tcBorders>
            <w:shd w:val="clear" w:color="000000" w:fill="D6E7F0"/>
            <w:vAlign w:val="center"/>
            <w:hideMark/>
          </w:tcPr>
          <w:p w14:paraId="5BF709FC"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single" w:sz="4" w:space="0" w:color="ADD6EA"/>
              <w:right w:val="nil"/>
            </w:tcBorders>
            <w:shd w:val="clear" w:color="000000" w:fill="D6E7F0"/>
            <w:vAlign w:val="center"/>
            <w:hideMark/>
          </w:tcPr>
          <w:p w14:paraId="2F46E768"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3</w:t>
            </w:r>
          </w:p>
        </w:tc>
        <w:tc>
          <w:tcPr>
            <w:tcW w:w="640" w:type="dxa"/>
            <w:tcBorders>
              <w:top w:val="single" w:sz="4" w:space="0" w:color="ADD6EA"/>
              <w:left w:val="nil"/>
              <w:bottom w:val="single" w:sz="4" w:space="0" w:color="ADD6EA"/>
              <w:right w:val="nil"/>
            </w:tcBorders>
            <w:shd w:val="clear" w:color="000000" w:fill="D6E7F0"/>
            <w:vAlign w:val="center"/>
            <w:hideMark/>
          </w:tcPr>
          <w:p w14:paraId="4E2858F9"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single" w:sz="4" w:space="0" w:color="ADD6EA"/>
              <w:right w:val="nil"/>
            </w:tcBorders>
            <w:shd w:val="clear" w:color="000000" w:fill="D6E7F0"/>
            <w:vAlign w:val="center"/>
            <w:hideMark/>
          </w:tcPr>
          <w:p w14:paraId="7CEA1A46"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single" w:sz="4" w:space="0" w:color="ADD6EA"/>
              <w:right w:val="nil"/>
            </w:tcBorders>
            <w:shd w:val="clear" w:color="000000" w:fill="D6E7F0"/>
            <w:vAlign w:val="center"/>
            <w:hideMark/>
          </w:tcPr>
          <w:p w14:paraId="3BFEFD1F"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-16</w:t>
            </w:r>
          </w:p>
        </w:tc>
        <w:tc>
          <w:tcPr>
            <w:tcW w:w="640" w:type="dxa"/>
            <w:tcBorders>
              <w:top w:val="single" w:sz="4" w:space="0" w:color="ADD6EA"/>
              <w:left w:val="nil"/>
              <w:bottom w:val="single" w:sz="4" w:space="0" w:color="ADD6EA"/>
              <w:right w:val="nil"/>
            </w:tcBorders>
            <w:shd w:val="clear" w:color="000000" w:fill="D6E7F0"/>
            <w:vAlign w:val="center"/>
            <w:hideMark/>
          </w:tcPr>
          <w:p w14:paraId="40415452"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128</w:t>
            </w:r>
          </w:p>
        </w:tc>
        <w:tc>
          <w:tcPr>
            <w:tcW w:w="660" w:type="dxa"/>
            <w:tcBorders>
              <w:top w:val="single" w:sz="4" w:space="0" w:color="ADD6EA"/>
              <w:left w:val="nil"/>
              <w:bottom w:val="single" w:sz="4" w:space="0" w:color="ADD6EA"/>
              <w:right w:val="nil"/>
            </w:tcBorders>
            <w:shd w:val="clear" w:color="000000" w:fill="D6E7F0"/>
            <w:vAlign w:val="center"/>
            <w:hideMark/>
          </w:tcPr>
          <w:p w14:paraId="254CA143" w14:textId="77777777" w:rsidR="00C6025E" w:rsidRPr="00C6025E" w:rsidRDefault="00C6025E" w:rsidP="00C6025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6025E">
              <w:rPr>
                <w:rFonts w:ascii="Open Sans Semibold" w:eastAsia="Times New Roman" w:hAnsi="Open Sans Semibold" w:cs="Open Sans Semibold"/>
                <w:color w:val="000000"/>
                <w:sz w:val="16"/>
                <w:szCs w:val="16"/>
                <w:lang w:eastAsia="en-AU"/>
              </w:rPr>
              <w:t>3</w:t>
            </w:r>
          </w:p>
        </w:tc>
      </w:tr>
    </w:tbl>
    <w:p w14:paraId="7143D883" w14:textId="167C3BAF" w:rsidR="00A42A01" w:rsidRDefault="00A42A01" w:rsidP="00C4154E">
      <w:pPr>
        <w:pStyle w:val="CGC2025TableNote"/>
      </w:pPr>
      <w:r>
        <w:t xml:space="preserve">Note: </w:t>
      </w:r>
      <w:r>
        <w:rPr>
          <w:rStyle w:val="ui-provider"/>
          <w:rFonts w:ascii="Calibri" w:hAnsi="Calibri"/>
        </w:rPr>
        <w:t xml:space="preserve">Changes to the wage costs assessment are not included. They are shown in the wage costs chapter </w:t>
      </w:r>
      <w:r w:rsidR="00B9338A">
        <w:rPr>
          <w:rStyle w:val="ui-provider"/>
          <w:rFonts w:ascii="Calibri" w:hAnsi="Calibri"/>
        </w:rPr>
        <w:t>of</w:t>
      </w:r>
      <w:r>
        <w:rPr>
          <w:rStyle w:val="ui-provider"/>
          <w:rFonts w:ascii="Calibri" w:hAnsi="Calibri"/>
        </w:rPr>
        <w:t xml:space="preserve"> </w:t>
      </w:r>
      <w:r>
        <w:rPr>
          <w:rStyle w:val="ui-provider"/>
          <w:rFonts w:ascii="Calibri" w:hAnsi="Calibri"/>
          <w:i/>
          <w:iCs/>
        </w:rPr>
        <w:t xml:space="preserve">Review </w:t>
      </w:r>
      <w:r w:rsidR="00193D0D">
        <w:rPr>
          <w:rStyle w:val="ui-provider"/>
          <w:rFonts w:ascii="Calibri" w:hAnsi="Calibri"/>
          <w:i/>
          <w:iCs/>
        </w:rPr>
        <w:t>O</w:t>
      </w:r>
      <w:r>
        <w:rPr>
          <w:rStyle w:val="ui-provider"/>
          <w:rFonts w:ascii="Calibri" w:hAnsi="Calibri"/>
          <w:i/>
          <w:iCs/>
        </w:rPr>
        <w:t>utcome</w:t>
      </w:r>
      <w:r w:rsidR="00B9338A">
        <w:rPr>
          <w:rStyle w:val="ui-provider"/>
          <w:rFonts w:ascii="Calibri" w:hAnsi="Calibri"/>
          <w:i/>
          <w:iCs/>
        </w:rPr>
        <w:t>s</w:t>
      </w:r>
      <w:r>
        <w:rPr>
          <w:rStyle w:val="ui-provider"/>
          <w:rFonts w:ascii="Calibri" w:hAnsi="Calibri"/>
          <w:i/>
          <w:iCs/>
        </w:rPr>
        <w:t>.</w:t>
      </w:r>
    </w:p>
    <w:p w14:paraId="2C513D67" w14:textId="386826A7" w:rsidR="00364824" w:rsidRPr="00364824" w:rsidRDefault="00364824" w:rsidP="00364824">
      <w:pPr>
        <w:pStyle w:val="CGC2025ParaNumbers"/>
        <w:rPr>
          <w:rStyle w:val="normaltextrun"/>
        </w:rPr>
      </w:pPr>
      <w:r w:rsidRPr="00364824">
        <w:rPr>
          <w:rStyle w:val="normaltextrun"/>
        </w:rPr>
        <w:t>The changes to the welfare assessment increased the assessed GST needs of Queensland, Western Australia, Tasmania and the Northern Territory. The largest driver of change was the introduction of a socio-demographic assessment of state expenses on specialist homelessness services. Under the new method, these states are assessed as having higher expense needs because they have a higher proportion of population groups with a higher use of homelessness services (for example, First</w:t>
      </w:r>
      <w:r w:rsidR="00CA4B51">
        <w:rPr>
          <w:rStyle w:val="normaltextrun"/>
        </w:rPr>
        <w:t> </w:t>
      </w:r>
      <w:r w:rsidRPr="00364824">
        <w:rPr>
          <w:rStyle w:val="normaltextrun"/>
        </w:rPr>
        <w:t>Nations people).</w:t>
      </w:r>
      <w:r>
        <w:rPr>
          <w:rStyle w:val="normaltextrun"/>
        </w:rPr>
        <w:t xml:space="preserve"> </w:t>
      </w:r>
    </w:p>
    <w:p w14:paraId="3C978008" w14:textId="09D43065" w:rsidR="007943A1" w:rsidRPr="00C133E5" w:rsidRDefault="007943A1" w:rsidP="00BB0C16">
      <w:pPr>
        <w:pStyle w:val="CGC2025ParaNumbers"/>
      </w:pPr>
      <w:r w:rsidRPr="7701C8C2">
        <w:rPr>
          <w:rStyle w:val="normaltextrun"/>
          <w:color w:val="000000"/>
          <w:shd w:val="clear" w:color="auto" w:fill="FFFFFF"/>
        </w:rPr>
        <w:t xml:space="preserve">The changes to the general regional and service delivery </w:t>
      </w:r>
      <w:r w:rsidR="00825E19" w:rsidRPr="7701C8C2">
        <w:rPr>
          <w:rStyle w:val="normaltextrun"/>
          <w:color w:val="000000"/>
          <w:shd w:val="clear" w:color="auto" w:fill="FFFFFF"/>
        </w:rPr>
        <w:t xml:space="preserve">scale </w:t>
      </w:r>
      <w:r w:rsidRPr="7701C8C2">
        <w:rPr>
          <w:rStyle w:val="normaltextrun"/>
          <w:color w:val="000000"/>
          <w:shd w:val="clear" w:color="auto" w:fill="FFFFFF"/>
        </w:rPr>
        <w:t>cost gradient are explained in the geography chapter</w:t>
      </w:r>
      <w:r w:rsidR="00A664D2">
        <w:rPr>
          <w:rStyle w:val="normaltextrun"/>
          <w:color w:val="000000"/>
          <w:shd w:val="clear" w:color="auto" w:fill="FFFFFF"/>
        </w:rPr>
        <w:t xml:space="preserve"> of </w:t>
      </w:r>
      <w:r w:rsidR="00A664D2" w:rsidRPr="00C4154E">
        <w:rPr>
          <w:rStyle w:val="normaltextrun"/>
          <w:i/>
          <w:iCs/>
          <w:color w:val="000000"/>
          <w:shd w:val="clear" w:color="auto" w:fill="FFFFFF"/>
        </w:rPr>
        <w:t xml:space="preserve">Review </w:t>
      </w:r>
      <w:r w:rsidR="00193D0D">
        <w:rPr>
          <w:rStyle w:val="normaltextrun"/>
          <w:i/>
          <w:iCs/>
          <w:color w:val="000000"/>
          <w:shd w:val="clear" w:color="auto" w:fill="FFFFFF"/>
        </w:rPr>
        <w:t>O</w:t>
      </w:r>
      <w:r w:rsidR="00A664D2" w:rsidRPr="00C4154E">
        <w:rPr>
          <w:rStyle w:val="normaltextrun"/>
          <w:i/>
          <w:iCs/>
          <w:color w:val="000000"/>
          <w:shd w:val="clear" w:color="auto" w:fill="FFFFFF"/>
        </w:rPr>
        <w:t>utcomes</w:t>
      </w:r>
      <w:r w:rsidRPr="7701C8C2">
        <w:rPr>
          <w:rStyle w:val="normaltextrun"/>
          <w:color w:val="000000"/>
          <w:shd w:val="clear" w:color="auto" w:fill="FFFFFF"/>
        </w:rPr>
        <w:t>. The change</w:t>
      </w:r>
      <w:r w:rsidR="00EA2B98" w:rsidRPr="7701C8C2">
        <w:rPr>
          <w:rStyle w:val="normaltextrun"/>
          <w:color w:val="000000"/>
          <w:shd w:val="clear" w:color="auto" w:fill="FFFFFF"/>
        </w:rPr>
        <w:t>s</w:t>
      </w:r>
      <w:r w:rsidR="007B5075" w:rsidRPr="7701C8C2">
        <w:rPr>
          <w:rStyle w:val="normaltextrun"/>
          <w:color w:val="000000"/>
          <w:shd w:val="clear" w:color="auto" w:fill="FFFFFF"/>
        </w:rPr>
        <w:t xml:space="preserve"> </w:t>
      </w:r>
      <w:r w:rsidR="004C16C5" w:rsidRPr="7701C8C2">
        <w:rPr>
          <w:rStyle w:val="normaltextrun"/>
          <w:color w:val="000000"/>
          <w:shd w:val="clear" w:color="auto" w:fill="FFFFFF"/>
        </w:rPr>
        <w:t>reduce</w:t>
      </w:r>
      <w:r w:rsidR="00C867DC">
        <w:rPr>
          <w:rStyle w:val="normaltextrun"/>
          <w:color w:val="000000"/>
          <w:shd w:val="clear" w:color="auto" w:fill="FFFFFF"/>
        </w:rPr>
        <w:t>d</w:t>
      </w:r>
      <w:r w:rsidR="004C16C5" w:rsidRPr="7701C8C2">
        <w:rPr>
          <w:rStyle w:val="normaltextrun"/>
          <w:color w:val="000000"/>
          <w:shd w:val="clear" w:color="auto" w:fill="FFFFFF"/>
        </w:rPr>
        <w:t xml:space="preserve"> the </w:t>
      </w:r>
      <w:r w:rsidR="007A5467" w:rsidRPr="7701C8C2">
        <w:rPr>
          <w:rStyle w:val="normaltextrun"/>
          <w:color w:val="000000"/>
          <w:shd w:val="clear" w:color="auto" w:fill="FFFFFF"/>
        </w:rPr>
        <w:t xml:space="preserve">estimated </w:t>
      </w:r>
      <w:r w:rsidR="00CE51CF" w:rsidRPr="7701C8C2">
        <w:rPr>
          <w:rStyle w:val="normaltextrun"/>
          <w:color w:val="000000"/>
          <w:shd w:val="clear" w:color="auto" w:fill="FFFFFF"/>
        </w:rPr>
        <w:t xml:space="preserve">cost </w:t>
      </w:r>
      <w:r w:rsidR="007A5467" w:rsidRPr="7701C8C2">
        <w:rPr>
          <w:rStyle w:val="normaltextrun"/>
          <w:color w:val="000000"/>
          <w:shd w:val="clear" w:color="auto" w:fill="FFFFFF"/>
        </w:rPr>
        <w:t>of</w:t>
      </w:r>
      <w:r w:rsidR="00E92327" w:rsidRPr="7701C8C2">
        <w:rPr>
          <w:rStyle w:val="normaltextrun"/>
          <w:color w:val="000000"/>
          <w:shd w:val="clear" w:color="auto" w:fill="FFFFFF"/>
        </w:rPr>
        <w:t xml:space="preserve"> child protection </w:t>
      </w:r>
      <w:r w:rsidR="00EA2B98" w:rsidRPr="7701C8C2">
        <w:rPr>
          <w:rStyle w:val="normaltextrun"/>
          <w:color w:val="000000"/>
          <w:shd w:val="clear" w:color="auto" w:fill="FFFFFF"/>
        </w:rPr>
        <w:t xml:space="preserve">and family </w:t>
      </w:r>
      <w:r w:rsidR="00CE51CF" w:rsidRPr="7701C8C2">
        <w:rPr>
          <w:rStyle w:val="normaltextrun"/>
          <w:color w:val="000000"/>
          <w:shd w:val="clear" w:color="auto" w:fill="FFFFFF"/>
        </w:rPr>
        <w:t>services</w:t>
      </w:r>
      <w:r w:rsidR="00F361E3" w:rsidRPr="7701C8C2">
        <w:rPr>
          <w:rStyle w:val="normaltextrun"/>
          <w:color w:val="000000"/>
          <w:shd w:val="clear" w:color="auto" w:fill="FFFFFF"/>
        </w:rPr>
        <w:t xml:space="preserve"> in</w:t>
      </w:r>
      <w:r w:rsidR="001F1747" w:rsidRPr="7701C8C2">
        <w:rPr>
          <w:rStyle w:val="normaltextrun"/>
          <w:color w:val="000000"/>
          <w:shd w:val="clear" w:color="auto" w:fill="FFFFFF"/>
        </w:rPr>
        <w:t xml:space="preserve"> </w:t>
      </w:r>
      <w:r w:rsidR="00E81BED">
        <w:rPr>
          <w:rStyle w:val="normaltextrun"/>
          <w:color w:val="000000"/>
          <w:shd w:val="clear" w:color="auto" w:fill="FFFFFF"/>
        </w:rPr>
        <w:t xml:space="preserve">inner regional, </w:t>
      </w:r>
      <w:r w:rsidR="00915C33" w:rsidRPr="7701C8C2">
        <w:rPr>
          <w:rStyle w:val="normaltextrun"/>
          <w:color w:val="000000"/>
          <w:shd w:val="clear" w:color="auto" w:fill="FFFFFF"/>
        </w:rPr>
        <w:t>outer regional and remote Australia</w:t>
      </w:r>
      <w:r w:rsidR="000F2CF2" w:rsidRPr="7701C8C2">
        <w:rPr>
          <w:rStyle w:val="normaltextrun"/>
          <w:color w:val="000000"/>
          <w:shd w:val="clear" w:color="auto" w:fill="FFFFFF"/>
        </w:rPr>
        <w:t>.</w:t>
      </w:r>
      <w:r w:rsidR="0003636F" w:rsidRPr="7701C8C2">
        <w:rPr>
          <w:rStyle w:val="normaltextrun"/>
          <w:color w:val="000000"/>
          <w:shd w:val="clear" w:color="auto" w:fill="FFFFFF"/>
        </w:rPr>
        <w:t xml:space="preserve"> </w:t>
      </w:r>
      <w:r w:rsidR="000E1EE4">
        <w:rPr>
          <w:rStyle w:val="normaltextrun"/>
          <w:color w:val="000000"/>
          <w:shd w:val="clear" w:color="auto" w:fill="FFFFFF"/>
        </w:rPr>
        <w:t xml:space="preserve">The general </w:t>
      </w:r>
      <w:r w:rsidR="00DF0544">
        <w:rPr>
          <w:rStyle w:val="normaltextrun"/>
          <w:color w:val="000000"/>
          <w:shd w:val="clear" w:color="auto" w:fill="FFFFFF"/>
        </w:rPr>
        <w:t xml:space="preserve">regional and service delivery scale cost </w:t>
      </w:r>
      <w:r w:rsidR="000E1EE4">
        <w:rPr>
          <w:rStyle w:val="normaltextrun"/>
          <w:color w:val="000000"/>
          <w:shd w:val="clear" w:color="auto" w:fill="FFFFFF"/>
        </w:rPr>
        <w:t xml:space="preserve">gradient for very remote Australia </w:t>
      </w:r>
      <w:r w:rsidR="00C867DC">
        <w:rPr>
          <w:rStyle w:val="normaltextrun"/>
          <w:color w:val="000000"/>
          <w:shd w:val="clear" w:color="auto" w:fill="FFFFFF"/>
        </w:rPr>
        <w:t>wa</w:t>
      </w:r>
      <w:r w:rsidR="007068BC">
        <w:rPr>
          <w:rStyle w:val="normaltextrun"/>
          <w:color w:val="000000"/>
          <w:shd w:val="clear" w:color="auto" w:fill="FFFFFF"/>
        </w:rPr>
        <w:t>s</w:t>
      </w:r>
      <w:r w:rsidR="000E1EE4">
        <w:rPr>
          <w:rStyle w:val="normaltextrun"/>
          <w:color w:val="000000"/>
          <w:shd w:val="clear" w:color="auto" w:fill="FFFFFF"/>
        </w:rPr>
        <w:t xml:space="preserve"> unchanged. </w:t>
      </w:r>
      <w:r w:rsidR="008306FE">
        <w:rPr>
          <w:rStyle w:val="normaltextrun"/>
          <w:color w:val="000000"/>
          <w:shd w:val="clear" w:color="auto" w:fill="FFFFFF"/>
        </w:rPr>
        <w:t>The</w:t>
      </w:r>
      <w:r w:rsidR="000010E4">
        <w:rPr>
          <w:rStyle w:val="normaltextrun"/>
          <w:color w:val="000000"/>
          <w:shd w:val="clear" w:color="auto" w:fill="FFFFFF"/>
        </w:rPr>
        <w:t xml:space="preserve"> </w:t>
      </w:r>
      <w:r w:rsidR="00052D19" w:rsidRPr="7701C8C2">
        <w:rPr>
          <w:rStyle w:val="normaltextrun"/>
          <w:color w:val="000000"/>
          <w:shd w:val="clear" w:color="auto" w:fill="FFFFFF"/>
        </w:rPr>
        <w:t>changes to the grad</w:t>
      </w:r>
      <w:r w:rsidR="00704D94" w:rsidRPr="7701C8C2">
        <w:rPr>
          <w:rStyle w:val="normaltextrun"/>
          <w:color w:val="000000"/>
          <w:shd w:val="clear" w:color="auto" w:fill="FFFFFF"/>
        </w:rPr>
        <w:t>ient</w:t>
      </w:r>
      <w:r w:rsidR="00887248" w:rsidRPr="7701C8C2">
        <w:rPr>
          <w:rStyle w:val="normaltextrun"/>
          <w:color w:val="000000"/>
          <w:shd w:val="clear" w:color="auto" w:fill="FFFFFF"/>
        </w:rPr>
        <w:t xml:space="preserve"> reduced the</w:t>
      </w:r>
      <w:r w:rsidR="00502CA8" w:rsidRPr="7701C8C2">
        <w:rPr>
          <w:rStyle w:val="normaltextrun"/>
          <w:color w:val="000000"/>
          <w:shd w:val="clear" w:color="auto" w:fill="FFFFFF"/>
        </w:rPr>
        <w:t xml:space="preserve"> assessed</w:t>
      </w:r>
      <w:r w:rsidR="00887248" w:rsidRPr="7701C8C2">
        <w:rPr>
          <w:rStyle w:val="normaltextrun"/>
          <w:color w:val="000000"/>
          <w:shd w:val="clear" w:color="auto" w:fill="FFFFFF"/>
        </w:rPr>
        <w:t xml:space="preserve"> GST </w:t>
      </w:r>
      <w:r w:rsidR="00502CA8" w:rsidRPr="7701C8C2">
        <w:rPr>
          <w:rStyle w:val="normaltextrun"/>
          <w:color w:val="000000"/>
          <w:shd w:val="clear" w:color="auto" w:fill="FFFFFF"/>
        </w:rPr>
        <w:t>need</w:t>
      </w:r>
      <w:r w:rsidR="00AF7A51">
        <w:rPr>
          <w:rStyle w:val="normaltextrun"/>
          <w:color w:val="000000"/>
          <w:shd w:val="clear" w:color="auto" w:fill="FFFFFF"/>
        </w:rPr>
        <w:t>s</w:t>
      </w:r>
      <w:r w:rsidR="00502CA8" w:rsidRPr="7701C8C2">
        <w:rPr>
          <w:rStyle w:val="normaltextrun"/>
          <w:color w:val="000000"/>
          <w:shd w:val="clear" w:color="auto" w:fill="FFFFFF"/>
        </w:rPr>
        <w:t xml:space="preserve"> </w:t>
      </w:r>
      <w:r w:rsidR="00887248" w:rsidRPr="7701C8C2">
        <w:rPr>
          <w:rStyle w:val="normaltextrun"/>
          <w:color w:val="000000"/>
          <w:shd w:val="clear" w:color="auto" w:fill="FFFFFF"/>
        </w:rPr>
        <w:t xml:space="preserve">of </w:t>
      </w:r>
      <w:r w:rsidR="0005595C">
        <w:rPr>
          <w:rStyle w:val="normaltextrun"/>
          <w:color w:val="000000"/>
          <w:shd w:val="clear" w:color="auto" w:fill="FFFFFF"/>
        </w:rPr>
        <w:t xml:space="preserve">states with </w:t>
      </w:r>
      <w:r w:rsidR="003B4B25">
        <w:rPr>
          <w:rStyle w:val="normaltextrun"/>
          <w:color w:val="000000"/>
          <w:shd w:val="clear" w:color="auto" w:fill="FFFFFF"/>
        </w:rPr>
        <w:t xml:space="preserve">an above average share of </w:t>
      </w:r>
      <w:r w:rsidR="0005595C">
        <w:rPr>
          <w:rStyle w:val="normaltextrun"/>
          <w:color w:val="000000"/>
          <w:shd w:val="clear" w:color="auto" w:fill="FFFFFF"/>
        </w:rPr>
        <w:t xml:space="preserve">populations in </w:t>
      </w:r>
      <w:r w:rsidR="00E81BED">
        <w:rPr>
          <w:rStyle w:val="normaltextrun"/>
          <w:color w:val="000000"/>
          <w:shd w:val="clear" w:color="auto" w:fill="FFFFFF"/>
        </w:rPr>
        <w:t xml:space="preserve">inner regional, </w:t>
      </w:r>
      <w:r w:rsidR="003B4B25">
        <w:rPr>
          <w:rStyle w:val="normaltextrun"/>
          <w:color w:val="000000"/>
          <w:shd w:val="clear" w:color="auto" w:fill="FFFFFF"/>
        </w:rPr>
        <w:t>o</w:t>
      </w:r>
      <w:r w:rsidR="0005595C">
        <w:rPr>
          <w:rStyle w:val="normaltextrun"/>
          <w:color w:val="000000"/>
          <w:shd w:val="clear" w:color="auto" w:fill="FFFFFF"/>
        </w:rPr>
        <w:t>uter regional and remote Australia</w:t>
      </w:r>
      <w:r w:rsidR="003B4B25">
        <w:rPr>
          <w:rStyle w:val="normaltextrun"/>
          <w:color w:val="000000"/>
          <w:shd w:val="clear" w:color="auto" w:fill="FFFFFF"/>
        </w:rPr>
        <w:t xml:space="preserve"> </w:t>
      </w:r>
      <w:r w:rsidR="0089092B">
        <w:rPr>
          <w:rStyle w:val="normaltextrun"/>
          <w:color w:val="000000"/>
          <w:shd w:val="clear" w:color="auto" w:fill="FFFFFF"/>
        </w:rPr>
        <w:t>including</w:t>
      </w:r>
      <w:r w:rsidR="003B4B25">
        <w:rPr>
          <w:rStyle w:val="normaltextrun"/>
          <w:color w:val="000000"/>
          <w:shd w:val="clear" w:color="auto" w:fill="FFFFFF"/>
        </w:rPr>
        <w:t xml:space="preserve"> </w:t>
      </w:r>
      <w:r w:rsidR="00040B42" w:rsidRPr="7701C8C2">
        <w:rPr>
          <w:rStyle w:val="normaltextrun"/>
          <w:color w:val="000000"/>
          <w:shd w:val="clear" w:color="auto" w:fill="FFFFFF"/>
        </w:rPr>
        <w:t>Tasmania</w:t>
      </w:r>
      <w:r w:rsidR="00887248" w:rsidRPr="7701C8C2">
        <w:rPr>
          <w:rStyle w:val="normaltextrun"/>
          <w:color w:val="000000"/>
          <w:shd w:val="clear" w:color="auto" w:fill="FFFFFF"/>
        </w:rPr>
        <w:t xml:space="preserve"> and </w:t>
      </w:r>
      <w:r w:rsidR="00040B42" w:rsidRPr="7701C8C2">
        <w:rPr>
          <w:rStyle w:val="normaltextrun"/>
          <w:color w:val="000000"/>
          <w:shd w:val="clear" w:color="auto" w:fill="FFFFFF"/>
        </w:rPr>
        <w:t>Northern Territory</w:t>
      </w:r>
      <w:r w:rsidR="00091B8C" w:rsidRPr="7701C8C2">
        <w:rPr>
          <w:rStyle w:val="normaltextrun"/>
          <w:color w:val="000000"/>
          <w:shd w:val="clear" w:color="auto" w:fill="FFFFFF"/>
        </w:rPr>
        <w:t>.</w:t>
      </w:r>
    </w:p>
    <w:sectPr w:rsidR="007943A1" w:rsidRPr="00C133E5" w:rsidSect="00FA3F9B">
      <w:headerReference w:type="even" r:id="rId16"/>
      <w:footerReference w:type="even" r:id="rId17"/>
      <w:footerReference w:type="default" r:id="rId18"/>
      <w:headerReference w:type="first" r:id="rId19"/>
      <w:footerReference w:type="first" r:id="rId20"/>
      <w:pgSz w:w="11906" w:h="16838" w:code="9"/>
      <w:pgMar w:top="1440" w:right="1440" w:bottom="1440"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F3A6" w14:textId="77777777" w:rsidR="00623593" w:rsidRDefault="00623593">
      <w:r>
        <w:separator/>
      </w:r>
    </w:p>
    <w:p w14:paraId="08901A06" w14:textId="77777777" w:rsidR="00623593" w:rsidRDefault="00623593"/>
  </w:endnote>
  <w:endnote w:type="continuationSeparator" w:id="0">
    <w:p w14:paraId="76AA179F" w14:textId="77777777" w:rsidR="00623593" w:rsidRDefault="00623593">
      <w:r>
        <w:continuationSeparator/>
      </w:r>
    </w:p>
    <w:p w14:paraId="76592CA3" w14:textId="77777777" w:rsidR="00623593" w:rsidRDefault="00623593"/>
  </w:endnote>
  <w:endnote w:type="continuationNotice" w:id="1">
    <w:p w14:paraId="1C48F546" w14:textId="77777777" w:rsidR="00623593" w:rsidRDefault="00623593">
      <w:pPr>
        <w:spacing w:before="0" w:line="240" w:lineRule="auto"/>
      </w:pPr>
    </w:p>
    <w:p w14:paraId="35F64803" w14:textId="77777777" w:rsidR="00623593" w:rsidRDefault="0062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43D66978"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32F0EF2C"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5948B0">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5948B0">
              <w:rPr>
                <w:rFonts w:ascii="Open Sans" w:hAnsi="Open Sans" w:cs="Open Sans"/>
                <w:b w:val="0"/>
                <w:bCs/>
                <w:color w:val="auto"/>
                <w:sz w:val="14"/>
                <w:szCs w:val="14"/>
              </w:rPr>
              <w:t xml:space="preserve">Review </w:t>
            </w:r>
            <w:r w:rsidR="003E108F">
              <w:rPr>
                <w:rFonts w:ascii="Open Sans" w:hAnsi="Open Sans" w:cs="Open Sans"/>
                <w:b w:val="0"/>
                <w:bCs/>
                <w:color w:val="auto"/>
                <w:sz w:val="14"/>
                <w:szCs w:val="14"/>
              </w:rPr>
              <w:t>O</w:t>
            </w:r>
            <w:r w:rsidR="005948B0">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78E5" w14:textId="77777777" w:rsidR="00623593" w:rsidRPr="00C95538" w:rsidRDefault="00623593">
      <w:pPr>
        <w:rPr>
          <w:color w:val="ADD6EA"/>
        </w:rPr>
      </w:pPr>
      <w:r w:rsidRPr="001C1AC5">
        <w:rPr>
          <w:color w:val="ADD6EA"/>
        </w:rPr>
        <w:separator/>
      </w:r>
    </w:p>
  </w:footnote>
  <w:footnote w:type="continuationSeparator" w:id="0">
    <w:p w14:paraId="66A8ABD1" w14:textId="77777777" w:rsidR="00623593" w:rsidRDefault="00623593">
      <w:r>
        <w:continuationSeparator/>
      </w:r>
    </w:p>
    <w:p w14:paraId="6FD44D03" w14:textId="77777777" w:rsidR="00623593" w:rsidRDefault="00623593"/>
  </w:footnote>
  <w:footnote w:type="continuationNotice" w:id="1">
    <w:p w14:paraId="67325D7B" w14:textId="77777777" w:rsidR="00623593" w:rsidRDefault="00623593">
      <w:pPr>
        <w:spacing w:before="0" w:line="240" w:lineRule="auto"/>
      </w:pPr>
    </w:p>
    <w:p w14:paraId="12393784" w14:textId="77777777" w:rsidR="00623593" w:rsidRDefault="00623593"/>
  </w:footnote>
  <w:footnote w:id="2">
    <w:p w14:paraId="1650088B" w14:textId="002F6CBE" w:rsidR="00086CB2" w:rsidRPr="006823E8" w:rsidRDefault="00086CB2" w:rsidP="00086CB2">
      <w:pPr>
        <w:pStyle w:val="FootnoteText"/>
      </w:pPr>
      <w:r>
        <w:rPr>
          <w:rStyle w:val="FootnoteReference"/>
        </w:rPr>
        <w:footnoteRef/>
      </w:r>
      <w:r>
        <w:t xml:space="preserve"> </w:t>
      </w:r>
      <w:r w:rsidR="007818E2">
        <w:tab/>
      </w:r>
      <w:r>
        <w:t xml:space="preserve">Productivity Commission (PC), </w:t>
      </w:r>
      <w:hyperlink r:id="rId1" w:history="1">
        <w:r w:rsidRPr="002C41CC">
          <w:rPr>
            <w:rStyle w:val="Hyperlink"/>
            <w:i/>
            <w:iCs/>
          </w:rPr>
          <w:t>Report on Government Services 2024</w:t>
        </w:r>
        <w:r w:rsidRPr="002C41CC">
          <w:rPr>
            <w:rStyle w:val="Hyperlink"/>
          </w:rPr>
          <w:t>, Section 19: Homelessness services</w:t>
        </w:r>
      </w:hyperlink>
      <w:r>
        <w:t xml:space="preserve">, </w:t>
      </w:r>
      <w:r w:rsidR="00E83FF5">
        <w:t>PC, Australian Government</w:t>
      </w:r>
      <w:r>
        <w:t>,</w:t>
      </w:r>
      <w:r w:rsidR="007127B2">
        <w:t xml:space="preserve"> </w:t>
      </w:r>
      <w:r>
        <w:t>2024, accessed 1</w:t>
      </w:r>
      <w:r w:rsidR="00271F45">
        <w:t> </w:t>
      </w:r>
      <w:r>
        <w:t>April 2024.</w:t>
      </w:r>
    </w:p>
  </w:footnote>
  <w:footnote w:id="3">
    <w:p w14:paraId="469F2BEB" w14:textId="1BB45173" w:rsidR="001746AB" w:rsidRDefault="001746AB" w:rsidP="001746AB">
      <w:pPr>
        <w:pStyle w:val="FootnoteText"/>
      </w:pPr>
      <w:r>
        <w:rPr>
          <w:rStyle w:val="FootnoteReference"/>
        </w:rPr>
        <w:footnoteRef/>
      </w:r>
      <w:r>
        <w:t xml:space="preserve"> </w:t>
      </w:r>
      <w:r w:rsidR="007818E2">
        <w:tab/>
      </w:r>
      <w:r>
        <w:t xml:space="preserve">The Productivity Commission defines homelessness services as ‘supported accommodation, counselling, advocacy, links to housing, health, education and employment services, outreach support, brokerage and meals services, and financial and employment assistance.’ PC, </w:t>
      </w:r>
      <w:hyperlink r:id="rId2" w:history="1">
        <w:r w:rsidR="00B94D5F" w:rsidRPr="002C41CC">
          <w:rPr>
            <w:rStyle w:val="Hyperlink"/>
            <w:i/>
            <w:iCs/>
          </w:rPr>
          <w:t>Report on Government Services 2024</w:t>
        </w:r>
        <w:r w:rsidR="00B94D5F" w:rsidRPr="002C41CC">
          <w:rPr>
            <w:rStyle w:val="Hyperlink"/>
          </w:rPr>
          <w:t>, Section 19: Homelessness services</w:t>
        </w:r>
      </w:hyperlink>
      <w:r>
        <w:t>.</w:t>
      </w:r>
    </w:p>
  </w:footnote>
  <w:footnote w:id="4">
    <w:p w14:paraId="211D1927" w14:textId="4CE7C8F6" w:rsidR="00CB441B" w:rsidRDefault="006D1C80" w:rsidP="00CB441B">
      <w:pPr>
        <w:pStyle w:val="FootnoteText"/>
      </w:pPr>
      <w:r>
        <w:rPr>
          <w:rStyle w:val="FootnoteReference"/>
        </w:rPr>
        <w:footnoteRef/>
      </w:r>
      <w:r w:rsidR="00BE6CC3">
        <w:t xml:space="preserve"> </w:t>
      </w:r>
      <w:r w:rsidR="00CB441B">
        <w:t xml:space="preserve">Department of Social Services (DSS), </w:t>
      </w:r>
      <w:hyperlink r:id="rId3" w:history="1">
        <w:r w:rsidR="00BC7A25" w:rsidRPr="00BC7A25">
          <w:rPr>
            <w:rStyle w:val="Hyperlink"/>
          </w:rPr>
          <w:t xml:space="preserve">Budget and Additional </w:t>
        </w:r>
        <w:r w:rsidR="00E13555">
          <w:rPr>
            <w:rStyle w:val="Hyperlink"/>
          </w:rPr>
          <w:t>Estimates</w:t>
        </w:r>
        <w:r w:rsidR="00BC7A25" w:rsidRPr="00BC7A25">
          <w:rPr>
            <w:rStyle w:val="Hyperlink"/>
          </w:rPr>
          <w:t xml:space="preserve"> Statements</w:t>
        </w:r>
      </w:hyperlink>
      <w:r w:rsidR="00BC7A25">
        <w:t xml:space="preserve">, </w:t>
      </w:r>
      <w:r w:rsidR="00CB441B">
        <w:t>DSS website, 2024, accessed 5 May 2024.</w:t>
      </w:r>
      <w:r w:rsidR="00FF5409">
        <w:t xml:space="preserve"> </w:t>
      </w:r>
      <w:r w:rsidR="007D480B">
        <w:t xml:space="preserve">Commonwealth Grants Commission (CGC), </w:t>
      </w:r>
      <w:hyperlink r:id="rId4" w:history="1">
        <w:r w:rsidR="000F134A" w:rsidRPr="00D942D3">
          <w:rPr>
            <w:rStyle w:val="Hyperlink"/>
          </w:rPr>
          <w:t>2025 Methodology Review</w:t>
        </w:r>
        <w:r w:rsidR="00A76BA2" w:rsidRPr="00D942D3">
          <w:rPr>
            <w:rStyle w:val="Hyperlink"/>
          </w:rPr>
          <w:t>, Draft report</w:t>
        </w:r>
      </w:hyperlink>
      <w:r w:rsidR="00A76BA2">
        <w:t>,</w:t>
      </w:r>
      <w:r w:rsidR="00D942D3">
        <w:t xml:space="preserve"> </w:t>
      </w:r>
      <w:r w:rsidR="005016F0">
        <w:t xml:space="preserve">CGC, Australian Government, </w:t>
      </w:r>
      <w:r w:rsidR="003E4F6B">
        <w:t>, 2024</w:t>
      </w:r>
      <w:r w:rsidR="001510D3">
        <w:t>,</w:t>
      </w:r>
      <w:r w:rsidR="003E4F6B">
        <w:t xml:space="preserve"> </w:t>
      </w:r>
      <w:r w:rsidR="00D86210">
        <w:t xml:space="preserve">p 201, </w:t>
      </w:r>
      <w:r w:rsidR="003E4F6B">
        <w:t>accessed 5 Sept</w:t>
      </w:r>
      <w:r w:rsidR="001510D3">
        <w:t>ember 2024.</w:t>
      </w:r>
    </w:p>
    <w:p w14:paraId="2B877158" w14:textId="648331F8" w:rsidR="006D1C80" w:rsidRDefault="006D1C80" w:rsidP="00CB441B">
      <w:pPr>
        <w:pStyle w:val="FootnoteText"/>
        <w:ind w:left="0" w:firstLine="0"/>
      </w:pPr>
    </w:p>
  </w:footnote>
  <w:footnote w:id="5">
    <w:p w14:paraId="385F4206" w14:textId="2E5F1284" w:rsidR="001172B7" w:rsidRDefault="001172B7" w:rsidP="001172B7">
      <w:pPr>
        <w:pStyle w:val="FootnoteText"/>
      </w:pPr>
      <w:r>
        <w:rPr>
          <w:rStyle w:val="FootnoteReference"/>
        </w:rPr>
        <w:footnoteRef/>
      </w:r>
      <w:r>
        <w:t xml:space="preserve"> </w:t>
      </w:r>
      <w:r w:rsidR="003324AC">
        <w:tab/>
      </w:r>
      <w:r w:rsidRPr="00EE553F">
        <w:rPr>
          <w:shd w:val="clear" w:color="auto" w:fill="FFFFFF"/>
        </w:rPr>
        <w:t>A Albanese, </w:t>
      </w:r>
      <w:hyperlink r:id="rId5" w:history="1">
        <w:r w:rsidRPr="00E669BE">
          <w:rPr>
            <w:rStyle w:val="Hyperlink"/>
            <w:rFonts w:cs="Segoe UI"/>
            <w:i/>
            <w:iCs/>
            <w:shd w:val="clear" w:color="auto" w:fill="FFFFFF"/>
          </w:rPr>
          <w:t>Meeting of National Cabinet – the Federation working for Australia</w:t>
        </w:r>
      </w:hyperlink>
      <w:r w:rsidRPr="00EE553F">
        <w:rPr>
          <w:shd w:val="clear" w:color="auto" w:fill="FFFFFF"/>
        </w:rPr>
        <w:t xml:space="preserve"> [media release], Austr</w:t>
      </w:r>
      <w:r>
        <w:rPr>
          <w:shd w:val="clear" w:color="auto" w:fill="FFFFFF"/>
        </w:rPr>
        <w:t>a</w:t>
      </w:r>
      <w:r w:rsidRPr="00EE553F">
        <w:rPr>
          <w:shd w:val="clear" w:color="auto" w:fill="FFFFFF"/>
        </w:rPr>
        <w:t>lian Government, 2023, accessed 1 April 2024</w:t>
      </w:r>
    </w:p>
  </w:footnote>
  <w:footnote w:id="6">
    <w:p w14:paraId="55DC121B" w14:textId="234276F9" w:rsidR="006F0868" w:rsidRDefault="006F0868" w:rsidP="00660132">
      <w:pPr>
        <w:pStyle w:val="FootnoteText"/>
      </w:pPr>
      <w:r>
        <w:rPr>
          <w:rStyle w:val="FootnoteReference"/>
        </w:rPr>
        <w:footnoteRef/>
      </w:r>
      <w:r>
        <w:t xml:space="preserve"> </w:t>
      </w:r>
      <w:r w:rsidR="00D30420">
        <w:t>A substantiation is</w:t>
      </w:r>
      <w:r w:rsidR="00C81523" w:rsidRPr="00C81523">
        <w:t xml:space="preserve"> the outcome of an investigated notification that has </w:t>
      </w:r>
      <w:r w:rsidR="00AB633B">
        <w:t>led to</w:t>
      </w:r>
      <w:r w:rsidR="00C81523" w:rsidRPr="00C81523">
        <w:t xml:space="preserve"> the conclusion that there is reasonable cause to believe a child has been, is being or is likely to be abused, </w:t>
      </w:r>
      <w:r w:rsidR="009F32E6" w:rsidRPr="00C81523">
        <w:t>neglected,</w:t>
      </w:r>
      <w:r w:rsidR="00C81523" w:rsidRPr="00C81523">
        <w:t xml:space="preserve"> or otherwise harmed.</w:t>
      </w:r>
      <w:r w:rsidR="00C81523">
        <w:t xml:space="preserve"> For further details see: </w:t>
      </w:r>
      <w:r w:rsidR="00200D08">
        <w:t xml:space="preserve">PC, </w:t>
      </w:r>
      <w:hyperlink r:id="rId6" w:history="1">
        <w:r w:rsidR="003A337A" w:rsidRPr="006D6092">
          <w:rPr>
            <w:rStyle w:val="Hyperlink"/>
          </w:rPr>
          <w:t>Report on Government Services</w:t>
        </w:r>
        <w:r w:rsidR="006D6092">
          <w:rPr>
            <w:rStyle w:val="Hyperlink"/>
          </w:rPr>
          <w:t xml:space="preserve"> 2024</w:t>
        </w:r>
        <w:r w:rsidR="00200D08" w:rsidRPr="006D6092">
          <w:rPr>
            <w:rStyle w:val="Hyperlink"/>
          </w:rPr>
          <w:t>,</w:t>
        </w:r>
        <w:r w:rsidR="002469B8" w:rsidRPr="006D6092">
          <w:rPr>
            <w:rStyle w:val="Hyperlink"/>
          </w:rPr>
          <w:t xml:space="preserve"> 16: Child protection services</w:t>
        </w:r>
      </w:hyperlink>
      <w:r w:rsidR="00B147D0">
        <w:t>,</w:t>
      </w:r>
      <w:r w:rsidR="00200D08">
        <w:t xml:space="preserve"> </w:t>
      </w:r>
      <w:r w:rsidR="00B147D0">
        <w:t>2024,</w:t>
      </w:r>
      <w:r w:rsidR="00200D08">
        <w:t>accessed 26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41666"/>
    <w:multiLevelType w:val="multilevel"/>
    <w:tmpl w:val="13D8CAE0"/>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5"/>
  </w:num>
  <w:num w:numId="3" w16cid:durableId="1334529044">
    <w:abstractNumId w:val="4"/>
  </w:num>
  <w:num w:numId="4" w16cid:durableId="1514761234">
    <w:abstractNumId w:val="2"/>
  </w:num>
  <w:num w:numId="5" w16cid:durableId="920797300">
    <w:abstractNumId w:val="0"/>
  </w:num>
  <w:num w:numId="6" w16cid:durableId="1807814447">
    <w:abstractNumId w:val="13"/>
  </w:num>
  <w:num w:numId="7" w16cid:durableId="801770153">
    <w:abstractNumId w:val="7"/>
  </w:num>
  <w:num w:numId="8" w16cid:durableId="1737627722">
    <w:abstractNumId w:val="14"/>
  </w:num>
  <w:num w:numId="9" w16cid:durableId="176697617">
    <w:abstractNumId w:val="1"/>
  </w:num>
  <w:num w:numId="10" w16cid:durableId="1408111535">
    <w:abstractNumId w:val="8"/>
  </w:num>
  <w:num w:numId="11" w16cid:durableId="2080126907">
    <w:abstractNumId w:val="10"/>
  </w:num>
  <w:num w:numId="12" w16cid:durableId="58332428">
    <w:abstractNumId w:val="6"/>
  </w:num>
  <w:num w:numId="13" w16cid:durableId="522092457">
    <w:abstractNumId w:val="12"/>
  </w:num>
  <w:num w:numId="14" w16cid:durableId="1594438827">
    <w:abstractNumId w:val="11"/>
  </w:num>
  <w:num w:numId="15" w16cid:durableId="128670527">
    <w:abstractNumId w:val="9"/>
  </w:num>
  <w:num w:numId="16" w16cid:durableId="444423249">
    <w:abstractNumId w:val="3"/>
  </w:num>
  <w:num w:numId="17" w16cid:durableId="30763520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CD"/>
    <w:rsid w:val="000003C9"/>
    <w:rsid w:val="000005B6"/>
    <w:rsid w:val="00000AB2"/>
    <w:rsid w:val="00000C9F"/>
    <w:rsid w:val="00000E83"/>
    <w:rsid w:val="00001078"/>
    <w:rsid w:val="000010E4"/>
    <w:rsid w:val="0000140C"/>
    <w:rsid w:val="000014F2"/>
    <w:rsid w:val="0000164D"/>
    <w:rsid w:val="00001882"/>
    <w:rsid w:val="0000194A"/>
    <w:rsid w:val="000019C0"/>
    <w:rsid w:val="00001A67"/>
    <w:rsid w:val="00001A9D"/>
    <w:rsid w:val="00001BD0"/>
    <w:rsid w:val="00001D6F"/>
    <w:rsid w:val="00001DA2"/>
    <w:rsid w:val="00001E8B"/>
    <w:rsid w:val="00002144"/>
    <w:rsid w:val="00002211"/>
    <w:rsid w:val="00002356"/>
    <w:rsid w:val="0000249B"/>
    <w:rsid w:val="000025E6"/>
    <w:rsid w:val="00002923"/>
    <w:rsid w:val="00002DEF"/>
    <w:rsid w:val="00002F86"/>
    <w:rsid w:val="000032B9"/>
    <w:rsid w:val="000034B7"/>
    <w:rsid w:val="000036D8"/>
    <w:rsid w:val="0000383D"/>
    <w:rsid w:val="0000386F"/>
    <w:rsid w:val="00003C78"/>
    <w:rsid w:val="00003F5C"/>
    <w:rsid w:val="00004293"/>
    <w:rsid w:val="000042F1"/>
    <w:rsid w:val="000043F9"/>
    <w:rsid w:val="00004598"/>
    <w:rsid w:val="000046FB"/>
    <w:rsid w:val="00004719"/>
    <w:rsid w:val="0000485A"/>
    <w:rsid w:val="00004C67"/>
    <w:rsid w:val="00004FA6"/>
    <w:rsid w:val="000053F8"/>
    <w:rsid w:val="00005759"/>
    <w:rsid w:val="00005831"/>
    <w:rsid w:val="00005EEE"/>
    <w:rsid w:val="00005FFA"/>
    <w:rsid w:val="0000602D"/>
    <w:rsid w:val="0000618C"/>
    <w:rsid w:val="000062A1"/>
    <w:rsid w:val="0000648D"/>
    <w:rsid w:val="00006934"/>
    <w:rsid w:val="00006A74"/>
    <w:rsid w:val="00006B4C"/>
    <w:rsid w:val="00006C9A"/>
    <w:rsid w:val="00006E30"/>
    <w:rsid w:val="00006F3D"/>
    <w:rsid w:val="00007093"/>
    <w:rsid w:val="000077EA"/>
    <w:rsid w:val="00007899"/>
    <w:rsid w:val="00007A70"/>
    <w:rsid w:val="00007AAC"/>
    <w:rsid w:val="00007AB8"/>
    <w:rsid w:val="00007B08"/>
    <w:rsid w:val="00007B6C"/>
    <w:rsid w:val="00007FD5"/>
    <w:rsid w:val="00010386"/>
    <w:rsid w:val="000105A1"/>
    <w:rsid w:val="000106E6"/>
    <w:rsid w:val="00010711"/>
    <w:rsid w:val="00010794"/>
    <w:rsid w:val="00010B75"/>
    <w:rsid w:val="00010CEC"/>
    <w:rsid w:val="00010CEE"/>
    <w:rsid w:val="00010F5B"/>
    <w:rsid w:val="00011786"/>
    <w:rsid w:val="00011BB3"/>
    <w:rsid w:val="00011C73"/>
    <w:rsid w:val="00011D1A"/>
    <w:rsid w:val="00011DA8"/>
    <w:rsid w:val="00011F76"/>
    <w:rsid w:val="00011F7D"/>
    <w:rsid w:val="00012049"/>
    <w:rsid w:val="000120A6"/>
    <w:rsid w:val="0001218F"/>
    <w:rsid w:val="0001280F"/>
    <w:rsid w:val="00012876"/>
    <w:rsid w:val="000129B2"/>
    <w:rsid w:val="00012AC0"/>
    <w:rsid w:val="00012B67"/>
    <w:rsid w:val="00012C04"/>
    <w:rsid w:val="00012C74"/>
    <w:rsid w:val="00012D69"/>
    <w:rsid w:val="00012F07"/>
    <w:rsid w:val="00013A1E"/>
    <w:rsid w:val="00013B63"/>
    <w:rsid w:val="0001400B"/>
    <w:rsid w:val="000141E3"/>
    <w:rsid w:val="000142E6"/>
    <w:rsid w:val="0001447A"/>
    <w:rsid w:val="00014864"/>
    <w:rsid w:val="000148C5"/>
    <w:rsid w:val="0001491F"/>
    <w:rsid w:val="00014A8F"/>
    <w:rsid w:val="00014CB0"/>
    <w:rsid w:val="000150BF"/>
    <w:rsid w:val="000151FF"/>
    <w:rsid w:val="00015283"/>
    <w:rsid w:val="000154FB"/>
    <w:rsid w:val="00015500"/>
    <w:rsid w:val="00015586"/>
    <w:rsid w:val="000156B2"/>
    <w:rsid w:val="00015754"/>
    <w:rsid w:val="00015818"/>
    <w:rsid w:val="00015A5E"/>
    <w:rsid w:val="00015A97"/>
    <w:rsid w:val="00015C57"/>
    <w:rsid w:val="00015D0B"/>
    <w:rsid w:val="000162E7"/>
    <w:rsid w:val="000165ED"/>
    <w:rsid w:val="0001698B"/>
    <w:rsid w:val="00016C62"/>
    <w:rsid w:val="00016E74"/>
    <w:rsid w:val="00016E9C"/>
    <w:rsid w:val="00016FE0"/>
    <w:rsid w:val="00016FE9"/>
    <w:rsid w:val="00017214"/>
    <w:rsid w:val="00017640"/>
    <w:rsid w:val="000176D7"/>
    <w:rsid w:val="0001770B"/>
    <w:rsid w:val="000178EF"/>
    <w:rsid w:val="00017DCA"/>
    <w:rsid w:val="00017DE3"/>
    <w:rsid w:val="00017E5B"/>
    <w:rsid w:val="00017EB6"/>
    <w:rsid w:val="00017F6C"/>
    <w:rsid w:val="0002041C"/>
    <w:rsid w:val="000204C9"/>
    <w:rsid w:val="00020799"/>
    <w:rsid w:val="00020D21"/>
    <w:rsid w:val="00020D9C"/>
    <w:rsid w:val="00020EA3"/>
    <w:rsid w:val="0002140D"/>
    <w:rsid w:val="00021727"/>
    <w:rsid w:val="00021827"/>
    <w:rsid w:val="00021C7A"/>
    <w:rsid w:val="00021D85"/>
    <w:rsid w:val="00021E88"/>
    <w:rsid w:val="00021F48"/>
    <w:rsid w:val="00022146"/>
    <w:rsid w:val="000221F0"/>
    <w:rsid w:val="00022855"/>
    <w:rsid w:val="00022B6B"/>
    <w:rsid w:val="00022C1B"/>
    <w:rsid w:val="00022CE0"/>
    <w:rsid w:val="00022EA9"/>
    <w:rsid w:val="00022EE9"/>
    <w:rsid w:val="00023068"/>
    <w:rsid w:val="00023137"/>
    <w:rsid w:val="00023260"/>
    <w:rsid w:val="0002349D"/>
    <w:rsid w:val="00023B03"/>
    <w:rsid w:val="00023BDB"/>
    <w:rsid w:val="00023CDE"/>
    <w:rsid w:val="00024069"/>
    <w:rsid w:val="0002409D"/>
    <w:rsid w:val="000242FC"/>
    <w:rsid w:val="000243FB"/>
    <w:rsid w:val="000246BA"/>
    <w:rsid w:val="000246EB"/>
    <w:rsid w:val="000246FB"/>
    <w:rsid w:val="00024745"/>
    <w:rsid w:val="00024A4B"/>
    <w:rsid w:val="00024CD0"/>
    <w:rsid w:val="00024D5F"/>
    <w:rsid w:val="00024F03"/>
    <w:rsid w:val="000251CC"/>
    <w:rsid w:val="00025242"/>
    <w:rsid w:val="000256B8"/>
    <w:rsid w:val="00025B1F"/>
    <w:rsid w:val="00025CB3"/>
    <w:rsid w:val="00025E94"/>
    <w:rsid w:val="0002629C"/>
    <w:rsid w:val="000265A4"/>
    <w:rsid w:val="00026896"/>
    <w:rsid w:val="000268E0"/>
    <w:rsid w:val="00026A1A"/>
    <w:rsid w:val="00026AD6"/>
    <w:rsid w:val="00026E43"/>
    <w:rsid w:val="00026E62"/>
    <w:rsid w:val="00026E7B"/>
    <w:rsid w:val="000273C6"/>
    <w:rsid w:val="000274D8"/>
    <w:rsid w:val="000274F7"/>
    <w:rsid w:val="00027557"/>
    <w:rsid w:val="00027882"/>
    <w:rsid w:val="000279D7"/>
    <w:rsid w:val="00027A44"/>
    <w:rsid w:val="00027ABE"/>
    <w:rsid w:val="00027D6A"/>
    <w:rsid w:val="00027F7E"/>
    <w:rsid w:val="00030097"/>
    <w:rsid w:val="000301A6"/>
    <w:rsid w:val="00030205"/>
    <w:rsid w:val="00030516"/>
    <w:rsid w:val="00030590"/>
    <w:rsid w:val="00030595"/>
    <w:rsid w:val="00030629"/>
    <w:rsid w:val="000306E7"/>
    <w:rsid w:val="00030D74"/>
    <w:rsid w:val="00030E66"/>
    <w:rsid w:val="00031648"/>
    <w:rsid w:val="00031AFE"/>
    <w:rsid w:val="00031B76"/>
    <w:rsid w:val="00031CF4"/>
    <w:rsid w:val="00031DF7"/>
    <w:rsid w:val="00031E8F"/>
    <w:rsid w:val="00032318"/>
    <w:rsid w:val="00032544"/>
    <w:rsid w:val="000326F5"/>
    <w:rsid w:val="000327F7"/>
    <w:rsid w:val="00032856"/>
    <w:rsid w:val="0003287C"/>
    <w:rsid w:val="000328A8"/>
    <w:rsid w:val="00032F41"/>
    <w:rsid w:val="00033347"/>
    <w:rsid w:val="00033480"/>
    <w:rsid w:val="0003356A"/>
    <w:rsid w:val="000335BE"/>
    <w:rsid w:val="00033621"/>
    <w:rsid w:val="000338C9"/>
    <w:rsid w:val="00033A71"/>
    <w:rsid w:val="00033C0D"/>
    <w:rsid w:val="0003409C"/>
    <w:rsid w:val="00034622"/>
    <w:rsid w:val="00034916"/>
    <w:rsid w:val="000349BB"/>
    <w:rsid w:val="00034DBB"/>
    <w:rsid w:val="00034F08"/>
    <w:rsid w:val="00034FF5"/>
    <w:rsid w:val="000355D9"/>
    <w:rsid w:val="000357F9"/>
    <w:rsid w:val="00035A3C"/>
    <w:rsid w:val="00035AA4"/>
    <w:rsid w:val="00035B9D"/>
    <w:rsid w:val="00035CF7"/>
    <w:rsid w:val="00035D97"/>
    <w:rsid w:val="0003636F"/>
    <w:rsid w:val="000363C5"/>
    <w:rsid w:val="000364E9"/>
    <w:rsid w:val="0003690F"/>
    <w:rsid w:val="00036C51"/>
    <w:rsid w:val="00036F1C"/>
    <w:rsid w:val="000370C8"/>
    <w:rsid w:val="000372BA"/>
    <w:rsid w:val="000373BF"/>
    <w:rsid w:val="000375E1"/>
    <w:rsid w:val="00037666"/>
    <w:rsid w:val="00037B3E"/>
    <w:rsid w:val="00037B61"/>
    <w:rsid w:val="00040135"/>
    <w:rsid w:val="00040571"/>
    <w:rsid w:val="000405CD"/>
    <w:rsid w:val="00040601"/>
    <w:rsid w:val="0004088D"/>
    <w:rsid w:val="00040B42"/>
    <w:rsid w:val="00040CCA"/>
    <w:rsid w:val="00040CE3"/>
    <w:rsid w:val="00040D48"/>
    <w:rsid w:val="00041095"/>
    <w:rsid w:val="000410C8"/>
    <w:rsid w:val="000410F6"/>
    <w:rsid w:val="00041169"/>
    <w:rsid w:val="00041209"/>
    <w:rsid w:val="0004123E"/>
    <w:rsid w:val="00041299"/>
    <w:rsid w:val="00041438"/>
    <w:rsid w:val="00041687"/>
    <w:rsid w:val="00041748"/>
    <w:rsid w:val="000417E9"/>
    <w:rsid w:val="0004193E"/>
    <w:rsid w:val="00041C9A"/>
    <w:rsid w:val="00041E1B"/>
    <w:rsid w:val="00041E84"/>
    <w:rsid w:val="000424EA"/>
    <w:rsid w:val="0004258C"/>
    <w:rsid w:val="00042AFB"/>
    <w:rsid w:val="000432DD"/>
    <w:rsid w:val="0004341A"/>
    <w:rsid w:val="00043771"/>
    <w:rsid w:val="00043A75"/>
    <w:rsid w:val="00043B5D"/>
    <w:rsid w:val="00043CFE"/>
    <w:rsid w:val="00043DBC"/>
    <w:rsid w:val="000442AA"/>
    <w:rsid w:val="00044479"/>
    <w:rsid w:val="000444C1"/>
    <w:rsid w:val="0004456B"/>
    <w:rsid w:val="000448BC"/>
    <w:rsid w:val="00044A6E"/>
    <w:rsid w:val="00044CBE"/>
    <w:rsid w:val="00045128"/>
    <w:rsid w:val="000451DA"/>
    <w:rsid w:val="00045646"/>
    <w:rsid w:val="00045657"/>
    <w:rsid w:val="0004569D"/>
    <w:rsid w:val="00045B26"/>
    <w:rsid w:val="00045C11"/>
    <w:rsid w:val="00045D2A"/>
    <w:rsid w:val="00045F82"/>
    <w:rsid w:val="000460E6"/>
    <w:rsid w:val="00046397"/>
    <w:rsid w:val="000465BD"/>
    <w:rsid w:val="00046667"/>
    <w:rsid w:val="0004679A"/>
    <w:rsid w:val="00046859"/>
    <w:rsid w:val="00046B06"/>
    <w:rsid w:val="000470A2"/>
    <w:rsid w:val="000471F5"/>
    <w:rsid w:val="0004750F"/>
    <w:rsid w:val="0004767A"/>
    <w:rsid w:val="00047690"/>
    <w:rsid w:val="00047856"/>
    <w:rsid w:val="00047951"/>
    <w:rsid w:val="00047AB0"/>
    <w:rsid w:val="00047D27"/>
    <w:rsid w:val="00047DF1"/>
    <w:rsid w:val="00047E5A"/>
    <w:rsid w:val="00050119"/>
    <w:rsid w:val="0005017B"/>
    <w:rsid w:val="00050859"/>
    <w:rsid w:val="000508D3"/>
    <w:rsid w:val="000510B4"/>
    <w:rsid w:val="00051114"/>
    <w:rsid w:val="0005120C"/>
    <w:rsid w:val="0005135F"/>
    <w:rsid w:val="000514FD"/>
    <w:rsid w:val="00051863"/>
    <w:rsid w:val="00051B92"/>
    <w:rsid w:val="00051F3C"/>
    <w:rsid w:val="000520D0"/>
    <w:rsid w:val="00052204"/>
    <w:rsid w:val="000525F5"/>
    <w:rsid w:val="00052D19"/>
    <w:rsid w:val="00052DA0"/>
    <w:rsid w:val="00053230"/>
    <w:rsid w:val="00053480"/>
    <w:rsid w:val="00053512"/>
    <w:rsid w:val="00053581"/>
    <w:rsid w:val="0005377C"/>
    <w:rsid w:val="0005381C"/>
    <w:rsid w:val="000538E9"/>
    <w:rsid w:val="00053913"/>
    <w:rsid w:val="00053C36"/>
    <w:rsid w:val="00053F80"/>
    <w:rsid w:val="000540CC"/>
    <w:rsid w:val="0005410D"/>
    <w:rsid w:val="00054309"/>
    <w:rsid w:val="00054311"/>
    <w:rsid w:val="0005450F"/>
    <w:rsid w:val="0005451C"/>
    <w:rsid w:val="00054E15"/>
    <w:rsid w:val="000554BF"/>
    <w:rsid w:val="000555DB"/>
    <w:rsid w:val="0005595C"/>
    <w:rsid w:val="00055999"/>
    <w:rsid w:val="00055A2D"/>
    <w:rsid w:val="00056371"/>
    <w:rsid w:val="00056373"/>
    <w:rsid w:val="000569CD"/>
    <w:rsid w:val="00056DDE"/>
    <w:rsid w:val="00056E89"/>
    <w:rsid w:val="00057762"/>
    <w:rsid w:val="00057860"/>
    <w:rsid w:val="000578D4"/>
    <w:rsid w:val="00057A7A"/>
    <w:rsid w:val="00057A9B"/>
    <w:rsid w:val="00057AED"/>
    <w:rsid w:val="00057D13"/>
    <w:rsid w:val="00057DAC"/>
    <w:rsid w:val="000604C7"/>
    <w:rsid w:val="0006050F"/>
    <w:rsid w:val="00060521"/>
    <w:rsid w:val="000607C2"/>
    <w:rsid w:val="00060A59"/>
    <w:rsid w:val="00060CA5"/>
    <w:rsid w:val="00060E6B"/>
    <w:rsid w:val="0006104A"/>
    <w:rsid w:val="00061111"/>
    <w:rsid w:val="00061233"/>
    <w:rsid w:val="00061535"/>
    <w:rsid w:val="0006177C"/>
    <w:rsid w:val="00061872"/>
    <w:rsid w:val="00061933"/>
    <w:rsid w:val="00061993"/>
    <w:rsid w:val="00061B8C"/>
    <w:rsid w:val="00061D68"/>
    <w:rsid w:val="00062330"/>
    <w:rsid w:val="000624BB"/>
    <w:rsid w:val="0006277E"/>
    <w:rsid w:val="00062C57"/>
    <w:rsid w:val="00062D47"/>
    <w:rsid w:val="00062D67"/>
    <w:rsid w:val="00062E3E"/>
    <w:rsid w:val="00062EE9"/>
    <w:rsid w:val="00062F75"/>
    <w:rsid w:val="000633E8"/>
    <w:rsid w:val="00063437"/>
    <w:rsid w:val="0006366E"/>
    <w:rsid w:val="000636CE"/>
    <w:rsid w:val="00063EBB"/>
    <w:rsid w:val="00063EE3"/>
    <w:rsid w:val="000641EB"/>
    <w:rsid w:val="00064201"/>
    <w:rsid w:val="00064557"/>
    <w:rsid w:val="000648E8"/>
    <w:rsid w:val="00064CE5"/>
    <w:rsid w:val="000650DF"/>
    <w:rsid w:val="0006519E"/>
    <w:rsid w:val="000651D2"/>
    <w:rsid w:val="000653F5"/>
    <w:rsid w:val="000656EC"/>
    <w:rsid w:val="000657A7"/>
    <w:rsid w:val="00065BF3"/>
    <w:rsid w:val="000661A5"/>
    <w:rsid w:val="000663B2"/>
    <w:rsid w:val="000665AB"/>
    <w:rsid w:val="0006664C"/>
    <w:rsid w:val="00066C63"/>
    <w:rsid w:val="00066D82"/>
    <w:rsid w:val="00066E63"/>
    <w:rsid w:val="00066F8C"/>
    <w:rsid w:val="00066FC9"/>
    <w:rsid w:val="00067142"/>
    <w:rsid w:val="00067208"/>
    <w:rsid w:val="00067749"/>
    <w:rsid w:val="000679BC"/>
    <w:rsid w:val="00067F2E"/>
    <w:rsid w:val="000702C3"/>
    <w:rsid w:val="000703F2"/>
    <w:rsid w:val="0007059F"/>
    <w:rsid w:val="00070B45"/>
    <w:rsid w:val="00070CEF"/>
    <w:rsid w:val="00070E7E"/>
    <w:rsid w:val="00070EA5"/>
    <w:rsid w:val="00070FFF"/>
    <w:rsid w:val="0007102B"/>
    <w:rsid w:val="00071473"/>
    <w:rsid w:val="00071638"/>
    <w:rsid w:val="0007176E"/>
    <w:rsid w:val="000717AE"/>
    <w:rsid w:val="0007185D"/>
    <w:rsid w:val="00071A09"/>
    <w:rsid w:val="00071D57"/>
    <w:rsid w:val="00071EF7"/>
    <w:rsid w:val="00071F1E"/>
    <w:rsid w:val="00072373"/>
    <w:rsid w:val="0007271A"/>
    <w:rsid w:val="00072741"/>
    <w:rsid w:val="00072CBE"/>
    <w:rsid w:val="0007310A"/>
    <w:rsid w:val="000731C5"/>
    <w:rsid w:val="0007322F"/>
    <w:rsid w:val="00073261"/>
    <w:rsid w:val="0007334C"/>
    <w:rsid w:val="0007335C"/>
    <w:rsid w:val="000733D6"/>
    <w:rsid w:val="00073475"/>
    <w:rsid w:val="00073526"/>
    <w:rsid w:val="0007360C"/>
    <w:rsid w:val="000738EB"/>
    <w:rsid w:val="00073944"/>
    <w:rsid w:val="00073BF5"/>
    <w:rsid w:val="00073D9D"/>
    <w:rsid w:val="00073E21"/>
    <w:rsid w:val="00073E7F"/>
    <w:rsid w:val="00073E85"/>
    <w:rsid w:val="00073E92"/>
    <w:rsid w:val="000741B8"/>
    <w:rsid w:val="00074AE3"/>
    <w:rsid w:val="00074E72"/>
    <w:rsid w:val="00075051"/>
    <w:rsid w:val="00075593"/>
    <w:rsid w:val="00075822"/>
    <w:rsid w:val="0007582F"/>
    <w:rsid w:val="000759DF"/>
    <w:rsid w:val="00075F4C"/>
    <w:rsid w:val="00076434"/>
    <w:rsid w:val="00076629"/>
    <w:rsid w:val="00076D91"/>
    <w:rsid w:val="00076DA5"/>
    <w:rsid w:val="000770E9"/>
    <w:rsid w:val="000772B1"/>
    <w:rsid w:val="000773FA"/>
    <w:rsid w:val="000779DC"/>
    <w:rsid w:val="00077A65"/>
    <w:rsid w:val="00077AAF"/>
    <w:rsid w:val="00077ADE"/>
    <w:rsid w:val="00077BDF"/>
    <w:rsid w:val="00077C99"/>
    <w:rsid w:val="00077CC5"/>
    <w:rsid w:val="000803C9"/>
    <w:rsid w:val="00080439"/>
    <w:rsid w:val="00080573"/>
    <w:rsid w:val="00080895"/>
    <w:rsid w:val="00080989"/>
    <w:rsid w:val="00080DB4"/>
    <w:rsid w:val="0008118F"/>
    <w:rsid w:val="000812ED"/>
    <w:rsid w:val="00081636"/>
    <w:rsid w:val="00081696"/>
    <w:rsid w:val="000816E0"/>
    <w:rsid w:val="00081905"/>
    <w:rsid w:val="000819A8"/>
    <w:rsid w:val="00081C3F"/>
    <w:rsid w:val="00081E45"/>
    <w:rsid w:val="00081F57"/>
    <w:rsid w:val="00081FAD"/>
    <w:rsid w:val="0008208B"/>
    <w:rsid w:val="00082090"/>
    <w:rsid w:val="00082413"/>
    <w:rsid w:val="0008261B"/>
    <w:rsid w:val="00082971"/>
    <w:rsid w:val="00082DEF"/>
    <w:rsid w:val="00083022"/>
    <w:rsid w:val="000830A0"/>
    <w:rsid w:val="00083331"/>
    <w:rsid w:val="0008363E"/>
    <w:rsid w:val="00083837"/>
    <w:rsid w:val="00083842"/>
    <w:rsid w:val="00083858"/>
    <w:rsid w:val="00083B06"/>
    <w:rsid w:val="00083DE7"/>
    <w:rsid w:val="00084007"/>
    <w:rsid w:val="000840C3"/>
    <w:rsid w:val="0008446E"/>
    <w:rsid w:val="00084494"/>
    <w:rsid w:val="0008456B"/>
    <w:rsid w:val="0008460B"/>
    <w:rsid w:val="000847BF"/>
    <w:rsid w:val="00084E18"/>
    <w:rsid w:val="00084EE0"/>
    <w:rsid w:val="00085561"/>
    <w:rsid w:val="000855F4"/>
    <w:rsid w:val="00085698"/>
    <w:rsid w:val="000856D8"/>
    <w:rsid w:val="00085729"/>
    <w:rsid w:val="00085835"/>
    <w:rsid w:val="00085D0E"/>
    <w:rsid w:val="00085D9E"/>
    <w:rsid w:val="00085EA1"/>
    <w:rsid w:val="00085FBB"/>
    <w:rsid w:val="00086045"/>
    <w:rsid w:val="000861D9"/>
    <w:rsid w:val="000861E8"/>
    <w:rsid w:val="00086343"/>
    <w:rsid w:val="0008677E"/>
    <w:rsid w:val="000867DC"/>
    <w:rsid w:val="0008694B"/>
    <w:rsid w:val="000869E1"/>
    <w:rsid w:val="000869F6"/>
    <w:rsid w:val="00086A5C"/>
    <w:rsid w:val="00086B04"/>
    <w:rsid w:val="00086C42"/>
    <w:rsid w:val="00086CB2"/>
    <w:rsid w:val="00086E62"/>
    <w:rsid w:val="00086E69"/>
    <w:rsid w:val="00086EBC"/>
    <w:rsid w:val="00086F44"/>
    <w:rsid w:val="0008710E"/>
    <w:rsid w:val="000873E8"/>
    <w:rsid w:val="000875A3"/>
    <w:rsid w:val="0008779D"/>
    <w:rsid w:val="00087A68"/>
    <w:rsid w:val="00087B96"/>
    <w:rsid w:val="00087EB1"/>
    <w:rsid w:val="00087F7D"/>
    <w:rsid w:val="00087FC4"/>
    <w:rsid w:val="00090362"/>
    <w:rsid w:val="00090C39"/>
    <w:rsid w:val="00090DBA"/>
    <w:rsid w:val="000910DA"/>
    <w:rsid w:val="00091177"/>
    <w:rsid w:val="0009136C"/>
    <w:rsid w:val="00091A66"/>
    <w:rsid w:val="00091AD2"/>
    <w:rsid w:val="00091B8C"/>
    <w:rsid w:val="00091C4F"/>
    <w:rsid w:val="00091D6E"/>
    <w:rsid w:val="000928AF"/>
    <w:rsid w:val="00092E74"/>
    <w:rsid w:val="00093134"/>
    <w:rsid w:val="00093188"/>
    <w:rsid w:val="000933F4"/>
    <w:rsid w:val="0009342F"/>
    <w:rsid w:val="00093603"/>
    <w:rsid w:val="00093796"/>
    <w:rsid w:val="00093910"/>
    <w:rsid w:val="0009391F"/>
    <w:rsid w:val="000939CA"/>
    <w:rsid w:val="00093D8F"/>
    <w:rsid w:val="00094010"/>
    <w:rsid w:val="0009403B"/>
    <w:rsid w:val="000940F3"/>
    <w:rsid w:val="000943A8"/>
    <w:rsid w:val="00094531"/>
    <w:rsid w:val="00094676"/>
    <w:rsid w:val="000948FF"/>
    <w:rsid w:val="00094C60"/>
    <w:rsid w:val="000950A8"/>
    <w:rsid w:val="000950F4"/>
    <w:rsid w:val="00095272"/>
    <w:rsid w:val="0009567D"/>
    <w:rsid w:val="0009569E"/>
    <w:rsid w:val="000956DC"/>
    <w:rsid w:val="00095783"/>
    <w:rsid w:val="0009598A"/>
    <w:rsid w:val="00095A0C"/>
    <w:rsid w:val="000964D5"/>
    <w:rsid w:val="0009650F"/>
    <w:rsid w:val="00096616"/>
    <w:rsid w:val="00096896"/>
    <w:rsid w:val="00096A17"/>
    <w:rsid w:val="00096C06"/>
    <w:rsid w:val="00096C31"/>
    <w:rsid w:val="00096E12"/>
    <w:rsid w:val="00096E4E"/>
    <w:rsid w:val="0009701D"/>
    <w:rsid w:val="000970BA"/>
    <w:rsid w:val="00097192"/>
    <w:rsid w:val="000973A8"/>
    <w:rsid w:val="00097626"/>
    <w:rsid w:val="00097790"/>
    <w:rsid w:val="00097851"/>
    <w:rsid w:val="00097887"/>
    <w:rsid w:val="00097B3D"/>
    <w:rsid w:val="00097C01"/>
    <w:rsid w:val="00097CF0"/>
    <w:rsid w:val="00097D78"/>
    <w:rsid w:val="00097F09"/>
    <w:rsid w:val="000A007C"/>
    <w:rsid w:val="000A00A7"/>
    <w:rsid w:val="000A011D"/>
    <w:rsid w:val="000A0205"/>
    <w:rsid w:val="000A0215"/>
    <w:rsid w:val="000A029C"/>
    <w:rsid w:val="000A049B"/>
    <w:rsid w:val="000A07C9"/>
    <w:rsid w:val="000A09ED"/>
    <w:rsid w:val="000A0C33"/>
    <w:rsid w:val="000A0D9F"/>
    <w:rsid w:val="000A0ED1"/>
    <w:rsid w:val="000A1011"/>
    <w:rsid w:val="000A1106"/>
    <w:rsid w:val="000A17C5"/>
    <w:rsid w:val="000A17F1"/>
    <w:rsid w:val="000A1835"/>
    <w:rsid w:val="000A1B09"/>
    <w:rsid w:val="000A1DED"/>
    <w:rsid w:val="000A226C"/>
    <w:rsid w:val="000A2395"/>
    <w:rsid w:val="000A2862"/>
    <w:rsid w:val="000A2E24"/>
    <w:rsid w:val="000A2F66"/>
    <w:rsid w:val="000A3130"/>
    <w:rsid w:val="000A336C"/>
    <w:rsid w:val="000A346F"/>
    <w:rsid w:val="000A3867"/>
    <w:rsid w:val="000A3898"/>
    <w:rsid w:val="000A3A8A"/>
    <w:rsid w:val="000A3C2F"/>
    <w:rsid w:val="000A3CC6"/>
    <w:rsid w:val="000A40E4"/>
    <w:rsid w:val="000A487A"/>
    <w:rsid w:val="000A4A96"/>
    <w:rsid w:val="000A50B7"/>
    <w:rsid w:val="000A52A1"/>
    <w:rsid w:val="000A5824"/>
    <w:rsid w:val="000A5BD4"/>
    <w:rsid w:val="000A5DB9"/>
    <w:rsid w:val="000A602F"/>
    <w:rsid w:val="000A6102"/>
    <w:rsid w:val="000A615E"/>
    <w:rsid w:val="000A633D"/>
    <w:rsid w:val="000A6389"/>
    <w:rsid w:val="000A6392"/>
    <w:rsid w:val="000A646A"/>
    <w:rsid w:val="000A6710"/>
    <w:rsid w:val="000A68A6"/>
    <w:rsid w:val="000A6922"/>
    <w:rsid w:val="000A6F23"/>
    <w:rsid w:val="000A736F"/>
    <w:rsid w:val="000A74C3"/>
    <w:rsid w:val="000A756F"/>
    <w:rsid w:val="000A769A"/>
    <w:rsid w:val="000A7AA9"/>
    <w:rsid w:val="000A7C5E"/>
    <w:rsid w:val="000A7DB5"/>
    <w:rsid w:val="000A7E55"/>
    <w:rsid w:val="000A7E96"/>
    <w:rsid w:val="000B0145"/>
    <w:rsid w:val="000B032D"/>
    <w:rsid w:val="000B0451"/>
    <w:rsid w:val="000B07E5"/>
    <w:rsid w:val="000B08F0"/>
    <w:rsid w:val="000B0A33"/>
    <w:rsid w:val="000B0B86"/>
    <w:rsid w:val="000B0D24"/>
    <w:rsid w:val="000B0DE2"/>
    <w:rsid w:val="000B115A"/>
    <w:rsid w:val="000B121F"/>
    <w:rsid w:val="000B1440"/>
    <w:rsid w:val="000B1513"/>
    <w:rsid w:val="000B16CB"/>
    <w:rsid w:val="000B1895"/>
    <w:rsid w:val="000B1905"/>
    <w:rsid w:val="000B1C75"/>
    <w:rsid w:val="000B1E83"/>
    <w:rsid w:val="000B2042"/>
    <w:rsid w:val="000B2490"/>
    <w:rsid w:val="000B263D"/>
    <w:rsid w:val="000B286B"/>
    <w:rsid w:val="000B2942"/>
    <w:rsid w:val="000B2944"/>
    <w:rsid w:val="000B2AF2"/>
    <w:rsid w:val="000B2B20"/>
    <w:rsid w:val="000B2CFB"/>
    <w:rsid w:val="000B2DCD"/>
    <w:rsid w:val="000B2E2A"/>
    <w:rsid w:val="000B2F0F"/>
    <w:rsid w:val="000B2F2D"/>
    <w:rsid w:val="000B3097"/>
    <w:rsid w:val="000B3242"/>
    <w:rsid w:val="000B3557"/>
    <w:rsid w:val="000B3623"/>
    <w:rsid w:val="000B3BB2"/>
    <w:rsid w:val="000B3D71"/>
    <w:rsid w:val="000B3DC4"/>
    <w:rsid w:val="000B3F0A"/>
    <w:rsid w:val="000B3F3E"/>
    <w:rsid w:val="000B3F76"/>
    <w:rsid w:val="000B4179"/>
    <w:rsid w:val="000B442C"/>
    <w:rsid w:val="000B449E"/>
    <w:rsid w:val="000B4935"/>
    <w:rsid w:val="000B4C9F"/>
    <w:rsid w:val="000B4E49"/>
    <w:rsid w:val="000B4FDE"/>
    <w:rsid w:val="000B5042"/>
    <w:rsid w:val="000B50C3"/>
    <w:rsid w:val="000B5227"/>
    <w:rsid w:val="000B53C0"/>
    <w:rsid w:val="000B53FD"/>
    <w:rsid w:val="000B56FE"/>
    <w:rsid w:val="000B5744"/>
    <w:rsid w:val="000B5B36"/>
    <w:rsid w:val="000B5BC6"/>
    <w:rsid w:val="000B5C2F"/>
    <w:rsid w:val="000B5CAF"/>
    <w:rsid w:val="000B61DE"/>
    <w:rsid w:val="000B62CD"/>
    <w:rsid w:val="000B64E3"/>
    <w:rsid w:val="000B66AC"/>
    <w:rsid w:val="000B689B"/>
    <w:rsid w:val="000B6B04"/>
    <w:rsid w:val="000B6F9F"/>
    <w:rsid w:val="000B732B"/>
    <w:rsid w:val="000B73C6"/>
    <w:rsid w:val="000B73CA"/>
    <w:rsid w:val="000B74A5"/>
    <w:rsid w:val="000B7685"/>
    <w:rsid w:val="000B7CB8"/>
    <w:rsid w:val="000B7DC3"/>
    <w:rsid w:val="000B7F93"/>
    <w:rsid w:val="000C01AF"/>
    <w:rsid w:val="000C06A4"/>
    <w:rsid w:val="000C0A0B"/>
    <w:rsid w:val="000C0BBD"/>
    <w:rsid w:val="000C0F3A"/>
    <w:rsid w:val="000C0FAC"/>
    <w:rsid w:val="000C1231"/>
    <w:rsid w:val="000C1325"/>
    <w:rsid w:val="000C151E"/>
    <w:rsid w:val="000C1575"/>
    <w:rsid w:val="000C17E3"/>
    <w:rsid w:val="000C1903"/>
    <w:rsid w:val="000C1D46"/>
    <w:rsid w:val="000C1E1D"/>
    <w:rsid w:val="000C1F18"/>
    <w:rsid w:val="000C27A5"/>
    <w:rsid w:val="000C2987"/>
    <w:rsid w:val="000C2CE6"/>
    <w:rsid w:val="000C2D10"/>
    <w:rsid w:val="000C2EA9"/>
    <w:rsid w:val="000C2F61"/>
    <w:rsid w:val="000C32BB"/>
    <w:rsid w:val="000C354C"/>
    <w:rsid w:val="000C3927"/>
    <w:rsid w:val="000C3A8B"/>
    <w:rsid w:val="000C3B22"/>
    <w:rsid w:val="000C3FDB"/>
    <w:rsid w:val="000C4063"/>
    <w:rsid w:val="000C4BB7"/>
    <w:rsid w:val="000C4DBE"/>
    <w:rsid w:val="000C4DFC"/>
    <w:rsid w:val="000C50B3"/>
    <w:rsid w:val="000C53E9"/>
    <w:rsid w:val="000C5486"/>
    <w:rsid w:val="000C572B"/>
    <w:rsid w:val="000C5B71"/>
    <w:rsid w:val="000C5F2A"/>
    <w:rsid w:val="000C604F"/>
    <w:rsid w:val="000C65AA"/>
    <w:rsid w:val="000C6680"/>
    <w:rsid w:val="000C6936"/>
    <w:rsid w:val="000C6BC8"/>
    <w:rsid w:val="000C6D54"/>
    <w:rsid w:val="000C6E9F"/>
    <w:rsid w:val="000C76F8"/>
    <w:rsid w:val="000C776D"/>
    <w:rsid w:val="000C782D"/>
    <w:rsid w:val="000C7AE7"/>
    <w:rsid w:val="000C7F62"/>
    <w:rsid w:val="000D01AA"/>
    <w:rsid w:val="000D03E4"/>
    <w:rsid w:val="000D04D7"/>
    <w:rsid w:val="000D05F2"/>
    <w:rsid w:val="000D0823"/>
    <w:rsid w:val="000D0881"/>
    <w:rsid w:val="000D0A89"/>
    <w:rsid w:val="000D0ACF"/>
    <w:rsid w:val="000D0B77"/>
    <w:rsid w:val="000D0BB6"/>
    <w:rsid w:val="000D0C8D"/>
    <w:rsid w:val="000D1354"/>
    <w:rsid w:val="000D149C"/>
    <w:rsid w:val="000D14EA"/>
    <w:rsid w:val="000D15A0"/>
    <w:rsid w:val="000D1BF4"/>
    <w:rsid w:val="000D1C55"/>
    <w:rsid w:val="000D1DEA"/>
    <w:rsid w:val="000D1EA8"/>
    <w:rsid w:val="000D2088"/>
    <w:rsid w:val="000D224A"/>
    <w:rsid w:val="000D2311"/>
    <w:rsid w:val="000D2333"/>
    <w:rsid w:val="000D25EC"/>
    <w:rsid w:val="000D27F5"/>
    <w:rsid w:val="000D2879"/>
    <w:rsid w:val="000D2A11"/>
    <w:rsid w:val="000D2A5E"/>
    <w:rsid w:val="000D2BBC"/>
    <w:rsid w:val="000D2D5C"/>
    <w:rsid w:val="000D2E44"/>
    <w:rsid w:val="000D304D"/>
    <w:rsid w:val="000D3378"/>
    <w:rsid w:val="000D3531"/>
    <w:rsid w:val="000D355C"/>
    <w:rsid w:val="000D366D"/>
    <w:rsid w:val="000D369C"/>
    <w:rsid w:val="000D375A"/>
    <w:rsid w:val="000D37C2"/>
    <w:rsid w:val="000D3BC1"/>
    <w:rsid w:val="000D3CC1"/>
    <w:rsid w:val="000D3ECB"/>
    <w:rsid w:val="000D3F0B"/>
    <w:rsid w:val="000D4063"/>
    <w:rsid w:val="000D4101"/>
    <w:rsid w:val="000D41CA"/>
    <w:rsid w:val="000D42BA"/>
    <w:rsid w:val="000D4342"/>
    <w:rsid w:val="000D43B8"/>
    <w:rsid w:val="000D4457"/>
    <w:rsid w:val="000D48FF"/>
    <w:rsid w:val="000D4D62"/>
    <w:rsid w:val="000D521F"/>
    <w:rsid w:val="000D533D"/>
    <w:rsid w:val="000D535B"/>
    <w:rsid w:val="000D5667"/>
    <w:rsid w:val="000D571F"/>
    <w:rsid w:val="000D57A8"/>
    <w:rsid w:val="000D5C58"/>
    <w:rsid w:val="000D5D5F"/>
    <w:rsid w:val="000D5EE9"/>
    <w:rsid w:val="000D61F0"/>
    <w:rsid w:val="000D65F5"/>
    <w:rsid w:val="000D687D"/>
    <w:rsid w:val="000D6C93"/>
    <w:rsid w:val="000D6FFB"/>
    <w:rsid w:val="000D70AE"/>
    <w:rsid w:val="000D70D7"/>
    <w:rsid w:val="000D763B"/>
    <w:rsid w:val="000D76D1"/>
    <w:rsid w:val="000D772C"/>
    <w:rsid w:val="000D784B"/>
    <w:rsid w:val="000D7B46"/>
    <w:rsid w:val="000D7C54"/>
    <w:rsid w:val="000D7E36"/>
    <w:rsid w:val="000D7F69"/>
    <w:rsid w:val="000E0210"/>
    <w:rsid w:val="000E0747"/>
    <w:rsid w:val="000E1007"/>
    <w:rsid w:val="000E14D3"/>
    <w:rsid w:val="000E1757"/>
    <w:rsid w:val="000E1767"/>
    <w:rsid w:val="000E17A7"/>
    <w:rsid w:val="000E1940"/>
    <w:rsid w:val="000E1979"/>
    <w:rsid w:val="000E1A53"/>
    <w:rsid w:val="000E1AA9"/>
    <w:rsid w:val="000E1B78"/>
    <w:rsid w:val="000E1D84"/>
    <w:rsid w:val="000E1E03"/>
    <w:rsid w:val="000E1EE4"/>
    <w:rsid w:val="000E1FFE"/>
    <w:rsid w:val="000E20EE"/>
    <w:rsid w:val="000E25F6"/>
    <w:rsid w:val="000E26C1"/>
    <w:rsid w:val="000E2CF8"/>
    <w:rsid w:val="000E3109"/>
    <w:rsid w:val="000E311B"/>
    <w:rsid w:val="000E3335"/>
    <w:rsid w:val="000E349A"/>
    <w:rsid w:val="000E3592"/>
    <w:rsid w:val="000E35A0"/>
    <w:rsid w:val="000E3868"/>
    <w:rsid w:val="000E38BA"/>
    <w:rsid w:val="000E3BE1"/>
    <w:rsid w:val="000E3D68"/>
    <w:rsid w:val="000E3D8B"/>
    <w:rsid w:val="000E3E15"/>
    <w:rsid w:val="000E4102"/>
    <w:rsid w:val="000E41D5"/>
    <w:rsid w:val="000E423E"/>
    <w:rsid w:val="000E435D"/>
    <w:rsid w:val="000E4532"/>
    <w:rsid w:val="000E47B0"/>
    <w:rsid w:val="000E495F"/>
    <w:rsid w:val="000E49A7"/>
    <w:rsid w:val="000E4B3C"/>
    <w:rsid w:val="000E4EBC"/>
    <w:rsid w:val="000E4FF4"/>
    <w:rsid w:val="000E5031"/>
    <w:rsid w:val="000E5249"/>
    <w:rsid w:val="000E5323"/>
    <w:rsid w:val="000E5404"/>
    <w:rsid w:val="000E55E2"/>
    <w:rsid w:val="000E5972"/>
    <w:rsid w:val="000E5C21"/>
    <w:rsid w:val="000E5E98"/>
    <w:rsid w:val="000E613D"/>
    <w:rsid w:val="000E6391"/>
    <w:rsid w:val="000E63B0"/>
    <w:rsid w:val="000E6476"/>
    <w:rsid w:val="000E6774"/>
    <w:rsid w:val="000E6AA5"/>
    <w:rsid w:val="000E6DFE"/>
    <w:rsid w:val="000E6F3A"/>
    <w:rsid w:val="000E7041"/>
    <w:rsid w:val="000E70AE"/>
    <w:rsid w:val="000E7320"/>
    <w:rsid w:val="000E798E"/>
    <w:rsid w:val="000E7BAB"/>
    <w:rsid w:val="000E7C86"/>
    <w:rsid w:val="000E7CE1"/>
    <w:rsid w:val="000E7F56"/>
    <w:rsid w:val="000E7FBB"/>
    <w:rsid w:val="000F0293"/>
    <w:rsid w:val="000F03DA"/>
    <w:rsid w:val="000F04F6"/>
    <w:rsid w:val="000F0674"/>
    <w:rsid w:val="000F0879"/>
    <w:rsid w:val="000F097D"/>
    <w:rsid w:val="000F0AC1"/>
    <w:rsid w:val="000F0B55"/>
    <w:rsid w:val="000F0D63"/>
    <w:rsid w:val="000F1288"/>
    <w:rsid w:val="000F1299"/>
    <w:rsid w:val="000F134A"/>
    <w:rsid w:val="000F14E5"/>
    <w:rsid w:val="000F181E"/>
    <w:rsid w:val="000F1981"/>
    <w:rsid w:val="000F19C5"/>
    <w:rsid w:val="000F1CDA"/>
    <w:rsid w:val="000F1EE5"/>
    <w:rsid w:val="000F1FE7"/>
    <w:rsid w:val="000F232B"/>
    <w:rsid w:val="000F26EA"/>
    <w:rsid w:val="000F28B5"/>
    <w:rsid w:val="000F29FF"/>
    <w:rsid w:val="000F2C8C"/>
    <w:rsid w:val="000F2CF2"/>
    <w:rsid w:val="000F2F0E"/>
    <w:rsid w:val="000F2F8D"/>
    <w:rsid w:val="000F3314"/>
    <w:rsid w:val="000F34F1"/>
    <w:rsid w:val="000F352B"/>
    <w:rsid w:val="000F3632"/>
    <w:rsid w:val="000F3699"/>
    <w:rsid w:val="000F38A4"/>
    <w:rsid w:val="000F3CBF"/>
    <w:rsid w:val="000F3E07"/>
    <w:rsid w:val="000F4053"/>
    <w:rsid w:val="000F414B"/>
    <w:rsid w:val="000F44AD"/>
    <w:rsid w:val="000F49FD"/>
    <w:rsid w:val="000F4B28"/>
    <w:rsid w:val="000F4BD9"/>
    <w:rsid w:val="000F4F75"/>
    <w:rsid w:val="000F50CD"/>
    <w:rsid w:val="000F5622"/>
    <w:rsid w:val="000F5719"/>
    <w:rsid w:val="000F58BC"/>
    <w:rsid w:val="000F594C"/>
    <w:rsid w:val="000F59E2"/>
    <w:rsid w:val="000F5E36"/>
    <w:rsid w:val="000F5F7F"/>
    <w:rsid w:val="000F5FEF"/>
    <w:rsid w:val="000F615D"/>
    <w:rsid w:val="000F649F"/>
    <w:rsid w:val="000F6700"/>
    <w:rsid w:val="000F692A"/>
    <w:rsid w:val="000F6BEE"/>
    <w:rsid w:val="000F7426"/>
    <w:rsid w:val="000F7631"/>
    <w:rsid w:val="000F7694"/>
    <w:rsid w:val="000F7787"/>
    <w:rsid w:val="000F7C74"/>
    <w:rsid w:val="000F7F5B"/>
    <w:rsid w:val="001002D2"/>
    <w:rsid w:val="00100409"/>
    <w:rsid w:val="00100583"/>
    <w:rsid w:val="0010076D"/>
    <w:rsid w:val="00100A63"/>
    <w:rsid w:val="00100E6F"/>
    <w:rsid w:val="001013EE"/>
    <w:rsid w:val="0010173F"/>
    <w:rsid w:val="001017B7"/>
    <w:rsid w:val="001017E3"/>
    <w:rsid w:val="00101BCA"/>
    <w:rsid w:val="00101C8A"/>
    <w:rsid w:val="00101C90"/>
    <w:rsid w:val="00101F87"/>
    <w:rsid w:val="00101FC3"/>
    <w:rsid w:val="00102135"/>
    <w:rsid w:val="001021D7"/>
    <w:rsid w:val="00102375"/>
    <w:rsid w:val="00102779"/>
    <w:rsid w:val="00102A09"/>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2A3"/>
    <w:rsid w:val="001046BA"/>
    <w:rsid w:val="0010495F"/>
    <w:rsid w:val="00104960"/>
    <w:rsid w:val="00104A2D"/>
    <w:rsid w:val="00104C2F"/>
    <w:rsid w:val="00104CB4"/>
    <w:rsid w:val="00104EDD"/>
    <w:rsid w:val="001050DC"/>
    <w:rsid w:val="001053D9"/>
    <w:rsid w:val="00105531"/>
    <w:rsid w:val="0010567A"/>
    <w:rsid w:val="00105950"/>
    <w:rsid w:val="00105A17"/>
    <w:rsid w:val="00105A1C"/>
    <w:rsid w:val="00105C56"/>
    <w:rsid w:val="001060B0"/>
    <w:rsid w:val="001063FB"/>
    <w:rsid w:val="00106408"/>
    <w:rsid w:val="001064A4"/>
    <w:rsid w:val="00106607"/>
    <w:rsid w:val="00106826"/>
    <w:rsid w:val="00106CB2"/>
    <w:rsid w:val="00106CEE"/>
    <w:rsid w:val="0010739F"/>
    <w:rsid w:val="001074D9"/>
    <w:rsid w:val="00107B24"/>
    <w:rsid w:val="00107B43"/>
    <w:rsid w:val="00107E52"/>
    <w:rsid w:val="001103B6"/>
    <w:rsid w:val="00110417"/>
    <w:rsid w:val="001105F7"/>
    <w:rsid w:val="0011066C"/>
    <w:rsid w:val="0011066E"/>
    <w:rsid w:val="001107F1"/>
    <w:rsid w:val="00110996"/>
    <w:rsid w:val="00110B54"/>
    <w:rsid w:val="00110C5E"/>
    <w:rsid w:val="00110DC5"/>
    <w:rsid w:val="00110E61"/>
    <w:rsid w:val="001115C6"/>
    <w:rsid w:val="0011178C"/>
    <w:rsid w:val="00111A76"/>
    <w:rsid w:val="00111ABA"/>
    <w:rsid w:val="00111AE7"/>
    <w:rsid w:val="00111EC2"/>
    <w:rsid w:val="001120B0"/>
    <w:rsid w:val="001121D0"/>
    <w:rsid w:val="00112335"/>
    <w:rsid w:val="001123F1"/>
    <w:rsid w:val="0011243C"/>
    <w:rsid w:val="001125AB"/>
    <w:rsid w:val="001125E7"/>
    <w:rsid w:val="00112718"/>
    <w:rsid w:val="001127D4"/>
    <w:rsid w:val="00112988"/>
    <w:rsid w:val="00112A42"/>
    <w:rsid w:val="00112A57"/>
    <w:rsid w:val="00112CD6"/>
    <w:rsid w:val="00112CF0"/>
    <w:rsid w:val="00112E1E"/>
    <w:rsid w:val="001131D8"/>
    <w:rsid w:val="00113305"/>
    <w:rsid w:val="00113339"/>
    <w:rsid w:val="001136C6"/>
    <w:rsid w:val="00113857"/>
    <w:rsid w:val="00113CC7"/>
    <w:rsid w:val="0011402D"/>
    <w:rsid w:val="0011408D"/>
    <w:rsid w:val="0011428D"/>
    <w:rsid w:val="001146E5"/>
    <w:rsid w:val="00114828"/>
    <w:rsid w:val="00114D7F"/>
    <w:rsid w:val="00114D9B"/>
    <w:rsid w:val="00114DA1"/>
    <w:rsid w:val="00114EA0"/>
    <w:rsid w:val="00114F65"/>
    <w:rsid w:val="001150D1"/>
    <w:rsid w:val="0011519F"/>
    <w:rsid w:val="001154DA"/>
    <w:rsid w:val="00115672"/>
    <w:rsid w:val="001157AB"/>
    <w:rsid w:val="0011585E"/>
    <w:rsid w:val="001159E4"/>
    <w:rsid w:val="00115A27"/>
    <w:rsid w:val="00115ADE"/>
    <w:rsid w:val="00115B52"/>
    <w:rsid w:val="00115C9E"/>
    <w:rsid w:val="00115D0C"/>
    <w:rsid w:val="00116062"/>
    <w:rsid w:val="001160A5"/>
    <w:rsid w:val="001162BA"/>
    <w:rsid w:val="0011632B"/>
    <w:rsid w:val="001164BD"/>
    <w:rsid w:val="00116702"/>
    <w:rsid w:val="0011699D"/>
    <w:rsid w:val="00116D3E"/>
    <w:rsid w:val="00116EE4"/>
    <w:rsid w:val="0011713A"/>
    <w:rsid w:val="0011729F"/>
    <w:rsid w:val="001172B7"/>
    <w:rsid w:val="001172BD"/>
    <w:rsid w:val="0011765B"/>
    <w:rsid w:val="001178E4"/>
    <w:rsid w:val="00117AA2"/>
    <w:rsid w:val="00117CFD"/>
    <w:rsid w:val="0012020C"/>
    <w:rsid w:val="0012038D"/>
    <w:rsid w:val="0012066F"/>
    <w:rsid w:val="001206DD"/>
    <w:rsid w:val="00120B1E"/>
    <w:rsid w:val="00120D58"/>
    <w:rsid w:val="0012116A"/>
    <w:rsid w:val="001211AB"/>
    <w:rsid w:val="001214BE"/>
    <w:rsid w:val="00121508"/>
    <w:rsid w:val="001218B8"/>
    <w:rsid w:val="00121A72"/>
    <w:rsid w:val="00121AE8"/>
    <w:rsid w:val="00121F79"/>
    <w:rsid w:val="001220B7"/>
    <w:rsid w:val="00122457"/>
    <w:rsid w:val="00122774"/>
    <w:rsid w:val="0012285A"/>
    <w:rsid w:val="00122AE6"/>
    <w:rsid w:val="00122D31"/>
    <w:rsid w:val="00123325"/>
    <w:rsid w:val="00123545"/>
    <w:rsid w:val="001238AF"/>
    <w:rsid w:val="001238F5"/>
    <w:rsid w:val="00123BC6"/>
    <w:rsid w:val="00123DA3"/>
    <w:rsid w:val="00124218"/>
    <w:rsid w:val="00124730"/>
    <w:rsid w:val="00124826"/>
    <w:rsid w:val="0012499F"/>
    <w:rsid w:val="00124B73"/>
    <w:rsid w:val="00124E5D"/>
    <w:rsid w:val="00124E8B"/>
    <w:rsid w:val="00124ED1"/>
    <w:rsid w:val="00125107"/>
    <w:rsid w:val="0012542D"/>
    <w:rsid w:val="0012561A"/>
    <w:rsid w:val="00125655"/>
    <w:rsid w:val="00125806"/>
    <w:rsid w:val="00125829"/>
    <w:rsid w:val="001258EF"/>
    <w:rsid w:val="001259D0"/>
    <w:rsid w:val="00125AB5"/>
    <w:rsid w:val="00125B33"/>
    <w:rsid w:val="0012602B"/>
    <w:rsid w:val="001260B6"/>
    <w:rsid w:val="001260E3"/>
    <w:rsid w:val="00126201"/>
    <w:rsid w:val="00126239"/>
    <w:rsid w:val="00126429"/>
    <w:rsid w:val="00126653"/>
    <w:rsid w:val="001266EE"/>
    <w:rsid w:val="0012692E"/>
    <w:rsid w:val="00126992"/>
    <w:rsid w:val="00126AD1"/>
    <w:rsid w:val="00126DD4"/>
    <w:rsid w:val="00126E6C"/>
    <w:rsid w:val="00126FB4"/>
    <w:rsid w:val="00126FF6"/>
    <w:rsid w:val="00127078"/>
    <w:rsid w:val="001272E6"/>
    <w:rsid w:val="00127687"/>
    <w:rsid w:val="00127780"/>
    <w:rsid w:val="001277C7"/>
    <w:rsid w:val="00127C8B"/>
    <w:rsid w:val="00127E95"/>
    <w:rsid w:val="00130303"/>
    <w:rsid w:val="001306A4"/>
    <w:rsid w:val="001307A8"/>
    <w:rsid w:val="00130B0E"/>
    <w:rsid w:val="00130DCA"/>
    <w:rsid w:val="001312CB"/>
    <w:rsid w:val="001315A0"/>
    <w:rsid w:val="00131893"/>
    <w:rsid w:val="00131961"/>
    <w:rsid w:val="00131A29"/>
    <w:rsid w:val="00131B17"/>
    <w:rsid w:val="00131BAD"/>
    <w:rsid w:val="00131D5F"/>
    <w:rsid w:val="00131DF1"/>
    <w:rsid w:val="001322D2"/>
    <w:rsid w:val="00132311"/>
    <w:rsid w:val="00132503"/>
    <w:rsid w:val="00132A00"/>
    <w:rsid w:val="00132E0B"/>
    <w:rsid w:val="001333F9"/>
    <w:rsid w:val="00133465"/>
    <w:rsid w:val="0013355A"/>
    <w:rsid w:val="00133C48"/>
    <w:rsid w:val="00133C81"/>
    <w:rsid w:val="00133CB7"/>
    <w:rsid w:val="00133DA5"/>
    <w:rsid w:val="00133DFA"/>
    <w:rsid w:val="00133F08"/>
    <w:rsid w:val="00134146"/>
    <w:rsid w:val="00134222"/>
    <w:rsid w:val="001346A2"/>
    <w:rsid w:val="0013474C"/>
    <w:rsid w:val="001347D3"/>
    <w:rsid w:val="0013481A"/>
    <w:rsid w:val="00134847"/>
    <w:rsid w:val="0013497E"/>
    <w:rsid w:val="00134FA3"/>
    <w:rsid w:val="00135080"/>
    <w:rsid w:val="0013515E"/>
    <w:rsid w:val="001351C6"/>
    <w:rsid w:val="001351E3"/>
    <w:rsid w:val="001355D6"/>
    <w:rsid w:val="001356C7"/>
    <w:rsid w:val="001356F4"/>
    <w:rsid w:val="00135F2C"/>
    <w:rsid w:val="0013601E"/>
    <w:rsid w:val="001361B2"/>
    <w:rsid w:val="0013623B"/>
    <w:rsid w:val="00136373"/>
    <w:rsid w:val="001363A1"/>
    <w:rsid w:val="00136497"/>
    <w:rsid w:val="001369BF"/>
    <w:rsid w:val="00136B91"/>
    <w:rsid w:val="00136F29"/>
    <w:rsid w:val="00136F6F"/>
    <w:rsid w:val="00137709"/>
    <w:rsid w:val="0013789A"/>
    <w:rsid w:val="001379A9"/>
    <w:rsid w:val="00137D90"/>
    <w:rsid w:val="00140023"/>
    <w:rsid w:val="00140509"/>
    <w:rsid w:val="001406C5"/>
    <w:rsid w:val="00140884"/>
    <w:rsid w:val="00140980"/>
    <w:rsid w:val="00140D09"/>
    <w:rsid w:val="0014128B"/>
    <w:rsid w:val="001412A8"/>
    <w:rsid w:val="001412FF"/>
    <w:rsid w:val="001414E0"/>
    <w:rsid w:val="00141BD1"/>
    <w:rsid w:val="001422C6"/>
    <w:rsid w:val="0014234A"/>
    <w:rsid w:val="001423B0"/>
    <w:rsid w:val="00142B21"/>
    <w:rsid w:val="00142B4E"/>
    <w:rsid w:val="00142B86"/>
    <w:rsid w:val="00142FD4"/>
    <w:rsid w:val="00143228"/>
    <w:rsid w:val="0014349A"/>
    <w:rsid w:val="0014350A"/>
    <w:rsid w:val="0014353E"/>
    <w:rsid w:val="001438E0"/>
    <w:rsid w:val="00143A06"/>
    <w:rsid w:val="00143A22"/>
    <w:rsid w:val="00143B25"/>
    <w:rsid w:val="00143D52"/>
    <w:rsid w:val="00143F85"/>
    <w:rsid w:val="00144162"/>
    <w:rsid w:val="001441DA"/>
    <w:rsid w:val="001442C0"/>
    <w:rsid w:val="001444AF"/>
    <w:rsid w:val="001445F2"/>
    <w:rsid w:val="00144A22"/>
    <w:rsid w:val="00144A92"/>
    <w:rsid w:val="00144C45"/>
    <w:rsid w:val="00144C5C"/>
    <w:rsid w:val="00144C8A"/>
    <w:rsid w:val="001455CC"/>
    <w:rsid w:val="00145604"/>
    <w:rsid w:val="00145654"/>
    <w:rsid w:val="00146028"/>
    <w:rsid w:val="00146070"/>
    <w:rsid w:val="001460D0"/>
    <w:rsid w:val="0014616B"/>
    <w:rsid w:val="001461E4"/>
    <w:rsid w:val="00146231"/>
    <w:rsid w:val="00146A13"/>
    <w:rsid w:val="00147115"/>
    <w:rsid w:val="001471DD"/>
    <w:rsid w:val="0014740D"/>
    <w:rsid w:val="00147461"/>
    <w:rsid w:val="001474B9"/>
    <w:rsid w:val="001477CE"/>
    <w:rsid w:val="0014784F"/>
    <w:rsid w:val="001478AD"/>
    <w:rsid w:val="00147B0D"/>
    <w:rsid w:val="00147BCC"/>
    <w:rsid w:val="00147CC4"/>
    <w:rsid w:val="00147D39"/>
    <w:rsid w:val="00147F4D"/>
    <w:rsid w:val="00147F6F"/>
    <w:rsid w:val="0015040C"/>
    <w:rsid w:val="00150B89"/>
    <w:rsid w:val="00150C35"/>
    <w:rsid w:val="00150CF9"/>
    <w:rsid w:val="00150E42"/>
    <w:rsid w:val="00150ECB"/>
    <w:rsid w:val="001510D3"/>
    <w:rsid w:val="00151316"/>
    <w:rsid w:val="001514F5"/>
    <w:rsid w:val="0015167D"/>
    <w:rsid w:val="00151730"/>
    <w:rsid w:val="001517E0"/>
    <w:rsid w:val="00151847"/>
    <w:rsid w:val="00151970"/>
    <w:rsid w:val="001519C7"/>
    <w:rsid w:val="00151AEB"/>
    <w:rsid w:val="00151BE2"/>
    <w:rsid w:val="00151DFB"/>
    <w:rsid w:val="00152123"/>
    <w:rsid w:val="0015233A"/>
    <w:rsid w:val="00152401"/>
    <w:rsid w:val="00152436"/>
    <w:rsid w:val="00152611"/>
    <w:rsid w:val="00152807"/>
    <w:rsid w:val="001529D1"/>
    <w:rsid w:val="00152A24"/>
    <w:rsid w:val="00152BE0"/>
    <w:rsid w:val="00152C3D"/>
    <w:rsid w:val="00152DCF"/>
    <w:rsid w:val="00152E51"/>
    <w:rsid w:val="00152ED6"/>
    <w:rsid w:val="00152FBD"/>
    <w:rsid w:val="00152FED"/>
    <w:rsid w:val="00153512"/>
    <w:rsid w:val="00153555"/>
    <w:rsid w:val="0015357B"/>
    <w:rsid w:val="001538B9"/>
    <w:rsid w:val="00153AA7"/>
    <w:rsid w:val="00153CA7"/>
    <w:rsid w:val="00153D30"/>
    <w:rsid w:val="00153D48"/>
    <w:rsid w:val="00154294"/>
    <w:rsid w:val="0015484C"/>
    <w:rsid w:val="00154A35"/>
    <w:rsid w:val="00154A9A"/>
    <w:rsid w:val="00154B18"/>
    <w:rsid w:val="00154C81"/>
    <w:rsid w:val="001550A3"/>
    <w:rsid w:val="0015510B"/>
    <w:rsid w:val="00155469"/>
    <w:rsid w:val="00155746"/>
    <w:rsid w:val="001558A1"/>
    <w:rsid w:val="00155EAF"/>
    <w:rsid w:val="00156242"/>
    <w:rsid w:val="00156419"/>
    <w:rsid w:val="001567D8"/>
    <w:rsid w:val="0015686A"/>
    <w:rsid w:val="00156C80"/>
    <w:rsid w:val="0015742B"/>
    <w:rsid w:val="0015746A"/>
    <w:rsid w:val="001574A7"/>
    <w:rsid w:val="00157757"/>
    <w:rsid w:val="0015776C"/>
    <w:rsid w:val="001579DC"/>
    <w:rsid w:val="00157AD5"/>
    <w:rsid w:val="00157BA5"/>
    <w:rsid w:val="00157C44"/>
    <w:rsid w:val="00157CEB"/>
    <w:rsid w:val="00157F02"/>
    <w:rsid w:val="00160015"/>
    <w:rsid w:val="001600FD"/>
    <w:rsid w:val="00160229"/>
    <w:rsid w:val="00160346"/>
    <w:rsid w:val="001604D5"/>
    <w:rsid w:val="001605EB"/>
    <w:rsid w:val="00160701"/>
    <w:rsid w:val="00160808"/>
    <w:rsid w:val="00160877"/>
    <w:rsid w:val="00160EA4"/>
    <w:rsid w:val="0016108C"/>
    <w:rsid w:val="001610AC"/>
    <w:rsid w:val="00161315"/>
    <w:rsid w:val="00161391"/>
    <w:rsid w:val="00161462"/>
    <w:rsid w:val="00161616"/>
    <w:rsid w:val="0016199A"/>
    <w:rsid w:val="00161B2D"/>
    <w:rsid w:val="00161DCE"/>
    <w:rsid w:val="001620CB"/>
    <w:rsid w:val="001625EC"/>
    <w:rsid w:val="00162780"/>
    <w:rsid w:val="00162999"/>
    <w:rsid w:val="00162C12"/>
    <w:rsid w:val="00162F75"/>
    <w:rsid w:val="001636FE"/>
    <w:rsid w:val="001637DD"/>
    <w:rsid w:val="00163917"/>
    <w:rsid w:val="00163983"/>
    <w:rsid w:val="00163CAB"/>
    <w:rsid w:val="00163E35"/>
    <w:rsid w:val="00164202"/>
    <w:rsid w:val="00164288"/>
    <w:rsid w:val="001642E3"/>
    <w:rsid w:val="00164A46"/>
    <w:rsid w:val="00164B4B"/>
    <w:rsid w:val="00164E97"/>
    <w:rsid w:val="00164ECE"/>
    <w:rsid w:val="00164F2C"/>
    <w:rsid w:val="00164FC9"/>
    <w:rsid w:val="001652C2"/>
    <w:rsid w:val="0016534B"/>
    <w:rsid w:val="001654B0"/>
    <w:rsid w:val="001657CF"/>
    <w:rsid w:val="00165825"/>
    <w:rsid w:val="00165907"/>
    <w:rsid w:val="00165DC0"/>
    <w:rsid w:val="00165F0B"/>
    <w:rsid w:val="00165FF0"/>
    <w:rsid w:val="00166098"/>
    <w:rsid w:val="001660AA"/>
    <w:rsid w:val="0016688E"/>
    <w:rsid w:val="0016689D"/>
    <w:rsid w:val="001668F8"/>
    <w:rsid w:val="0016697C"/>
    <w:rsid w:val="00166BE5"/>
    <w:rsid w:val="00166E24"/>
    <w:rsid w:val="00166F83"/>
    <w:rsid w:val="00167169"/>
    <w:rsid w:val="0016723A"/>
    <w:rsid w:val="001672D1"/>
    <w:rsid w:val="00167335"/>
    <w:rsid w:val="00167429"/>
    <w:rsid w:val="001674C8"/>
    <w:rsid w:val="001674FA"/>
    <w:rsid w:val="0016782C"/>
    <w:rsid w:val="00167AA3"/>
    <w:rsid w:val="00167C2E"/>
    <w:rsid w:val="001700B6"/>
    <w:rsid w:val="00170100"/>
    <w:rsid w:val="0017034B"/>
    <w:rsid w:val="001704CF"/>
    <w:rsid w:val="00170A07"/>
    <w:rsid w:val="00170DC9"/>
    <w:rsid w:val="00170FD1"/>
    <w:rsid w:val="00171089"/>
    <w:rsid w:val="00171164"/>
    <w:rsid w:val="00171335"/>
    <w:rsid w:val="00171405"/>
    <w:rsid w:val="001715D3"/>
    <w:rsid w:val="0017181D"/>
    <w:rsid w:val="0017193A"/>
    <w:rsid w:val="00171A05"/>
    <w:rsid w:val="00171BE3"/>
    <w:rsid w:val="00171CA6"/>
    <w:rsid w:val="00171CEA"/>
    <w:rsid w:val="00171D48"/>
    <w:rsid w:val="00171E05"/>
    <w:rsid w:val="0017202E"/>
    <w:rsid w:val="00172216"/>
    <w:rsid w:val="00172529"/>
    <w:rsid w:val="001725BB"/>
    <w:rsid w:val="00172A03"/>
    <w:rsid w:val="00172C43"/>
    <w:rsid w:val="00172E17"/>
    <w:rsid w:val="00172E28"/>
    <w:rsid w:val="00172EC4"/>
    <w:rsid w:val="00172F3A"/>
    <w:rsid w:val="00172F55"/>
    <w:rsid w:val="00172F7E"/>
    <w:rsid w:val="001730A3"/>
    <w:rsid w:val="001730D5"/>
    <w:rsid w:val="001730FD"/>
    <w:rsid w:val="0017311D"/>
    <w:rsid w:val="001735B1"/>
    <w:rsid w:val="00173798"/>
    <w:rsid w:val="001737FC"/>
    <w:rsid w:val="00173B0D"/>
    <w:rsid w:val="00173BE6"/>
    <w:rsid w:val="00173D55"/>
    <w:rsid w:val="00173DA5"/>
    <w:rsid w:val="00173E72"/>
    <w:rsid w:val="00173E9E"/>
    <w:rsid w:val="001740FC"/>
    <w:rsid w:val="001746AB"/>
    <w:rsid w:val="00174762"/>
    <w:rsid w:val="0017487F"/>
    <w:rsid w:val="001749CA"/>
    <w:rsid w:val="00174B76"/>
    <w:rsid w:val="001750BF"/>
    <w:rsid w:val="00175209"/>
    <w:rsid w:val="00175444"/>
    <w:rsid w:val="001756EE"/>
    <w:rsid w:val="0017572D"/>
    <w:rsid w:val="00175AA2"/>
    <w:rsid w:val="00175ACB"/>
    <w:rsid w:val="00175C98"/>
    <w:rsid w:val="00175F9B"/>
    <w:rsid w:val="001760FF"/>
    <w:rsid w:val="0017645D"/>
    <w:rsid w:val="00176738"/>
    <w:rsid w:val="00176795"/>
    <w:rsid w:val="00176A26"/>
    <w:rsid w:val="00176E42"/>
    <w:rsid w:val="00176E9A"/>
    <w:rsid w:val="00176F24"/>
    <w:rsid w:val="00176F37"/>
    <w:rsid w:val="0017700B"/>
    <w:rsid w:val="00177063"/>
    <w:rsid w:val="001775AD"/>
    <w:rsid w:val="001776DD"/>
    <w:rsid w:val="0017771D"/>
    <w:rsid w:val="001777D5"/>
    <w:rsid w:val="001777E9"/>
    <w:rsid w:val="001778D0"/>
    <w:rsid w:val="00177B6B"/>
    <w:rsid w:val="00177D12"/>
    <w:rsid w:val="00177D51"/>
    <w:rsid w:val="00177FA2"/>
    <w:rsid w:val="00180001"/>
    <w:rsid w:val="001800DE"/>
    <w:rsid w:val="0018021A"/>
    <w:rsid w:val="0018030A"/>
    <w:rsid w:val="00180591"/>
    <w:rsid w:val="001807C0"/>
    <w:rsid w:val="00180935"/>
    <w:rsid w:val="00180A23"/>
    <w:rsid w:val="00180B76"/>
    <w:rsid w:val="00180BE8"/>
    <w:rsid w:val="00180FF9"/>
    <w:rsid w:val="001811DA"/>
    <w:rsid w:val="001811DE"/>
    <w:rsid w:val="00181340"/>
    <w:rsid w:val="001818CC"/>
    <w:rsid w:val="00181B43"/>
    <w:rsid w:val="00181D14"/>
    <w:rsid w:val="0018203E"/>
    <w:rsid w:val="00182270"/>
    <w:rsid w:val="00182487"/>
    <w:rsid w:val="00182646"/>
    <w:rsid w:val="001826CB"/>
    <w:rsid w:val="001826F0"/>
    <w:rsid w:val="001827AC"/>
    <w:rsid w:val="00182899"/>
    <w:rsid w:val="00182F4D"/>
    <w:rsid w:val="001831E8"/>
    <w:rsid w:val="001832B0"/>
    <w:rsid w:val="0018349C"/>
    <w:rsid w:val="00183562"/>
    <w:rsid w:val="00183649"/>
    <w:rsid w:val="001837AE"/>
    <w:rsid w:val="00183970"/>
    <w:rsid w:val="001839E5"/>
    <w:rsid w:val="00183BDC"/>
    <w:rsid w:val="00183C19"/>
    <w:rsid w:val="00183DAA"/>
    <w:rsid w:val="00183DC0"/>
    <w:rsid w:val="00184313"/>
    <w:rsid w:val="001843C4"/>
    <w:rsid w:val="00184519"/>
    <w:rsid w:val="001845F7"/>
    <w:rsid w:val="00184A83"/>
    <w:rsid w:val="00184D25"/>
    <w:rsid w:val="00184DA4"/>
    <w:rsid w:val="00184E8D"/>
    <w:rsid w:val="00185037"/>
    <w:rsid w:val="0018537D"/>
    <w:rsid w:val="001853A5"/>
    <w:rsid w:val="00185A8A"/>
    <w:rsid w:val="00185EBE"/>
    <w:rsid w:val="001862DA"/>
    <w:rsid w:val="001866D1"/>
    <w:rsid w:val="001868A3"/>
    <w:rsid w:val="00186A64"/>
    <w:rsid w:val="00186A8A"/>
    <w:rsid w:val="00186EB8"/>
    <w:rsid w:val="00187145"/>
    <w:rsid w:val="0018745E"/>
    <w:rsid w:val="001874F4"/>
    <w:rsid w:val="00187542"/>
    <w:rsid w:val="00187613"/>
    <w:rsid w:val="001879DC"/>
    <w:rsid w:val="00187CA4"/>
    <w:rsid w:val="00187DA4"/>
    <w:rsid w:val="001904D5"/>
    <w:rsid w:val="0019065D"/>
    <w:rsid w:val="001907A1"/>
    <w:rsid w:val="00190A68"/>
    <w:rsid w:val="0019104D"/>
    <w:rsid w:val="00191683"/>
    <w:rsid w:val="00191778"/>
    <w:rsid w:val="00191A77"/>
    <w:rsid w:val="00191B40"/>
    <w:rsid w:val="00191DB3"/>
    <w:rsid w:val="00191FD5"/>
    <w:rsid w:val="00192214"/>
    <w:rsid w:val="001923ED"/>
    <w:rsid w:val="001925C2"/>
    <w:rsid w:val="00192B90"/>
    <w:rsid w:val="00192BFE"/>
    <w:rsid w:val="00192CEE"/>
    <w:rsid w:val="00192D0D"/>
    <w:rsid w:val="00192DF1"/>
    <w:rsid w:val="00193260"/>
    <w:rsid w:val="00193266"/>
    <w:rsid w:val="0019339B"/>
    <w:rsid w:val="001933A0"/>
    <w:rsid w:val="0019374B"/>
    <w:rsid w:val="001938C8"/>
    <w:rsid w:val="00193A90"/>
    <w:rsid w:val="00193B10"/>
    <w:rsid w:val="00193D0D"/>
    <w:rsid w:val="00193EE3"/>
    <w:rsid w:val="00194098"/>
    <w:rsid w:val="00194995"/>
    <w:rsid w:val="00194FCC"/>
    <w:rsid w:val="00195061"/>
    <w:rsid w:val="001953D9"/>
    <w:rsid w:val="00195414"/>
    <w:rsid w:val="0019541F"/>
    <w:rsid w:val="00195476"/>
    <w:rsid w:val="001954D3"/>
    <w:rsid w:val="001954F0"/>
    <w:rsid w:val="00195647"/>
    <w:rsid w:val="00195CCF"/>
    <w:rsid w:val="00195CD2"/>
    <w:rsid w:val="00196167"/>
    <w:rsid w:val="0019620C"/>
    <w:rsid w:val="0019620D"/>
    <w:rsid w:val="00196526"/>
    <w:rsid w:val="00196594"/>
    <w:rsid w:val="00196784"/>
    <w:rsid w:val="00196963"/>
    <w:rsid w:val="00196B93"/>
    <w:rsid w:val="00196BA3"/>
    <w:rsid w:val="00196C0C"/>
    <w:rsid w:val="00196F08"/>
    <w:rsid w:val="00197004"/>
    <w:rsid w:val="001970F9"/>
    <w:rsid w:val="00197350"/>
    <w:rsid w:val="001973D1"/>
    <w:rsid w:val="001973EB"/>
    <w:rsid w:val="00197BC3"/>
    <w:rsid w:val="00197DCD"/>
    <w:rsid w:val="001A06A6"/>
    <w:rsid w:val="001A0968"/>
    <w:rsid w:val="001A0EFC"/>
    <w:rsid w:val="001A0F0C"/>
    <w:rsid w:val="001A1395"/>
    <w:rsid w:val="001A1720"/>
    <w:rsid w:val="001A192B"/>
    <w:rsid w:val="001A1941"/>
    <w:rsid w:val="001A2109"/>
    <w:rsid w:val="001A23AE"/>
    <w:rsid w:val="001A2466"/>
    <w:rsid w:val="001A264D"/>
    <w:rsid w:val="001A267A"/>
    <w:rsid w:val="001A26F5"/>
    <w:rsid w:val="001A27E6"/>
    <w:rsid w:val="001A2DDC"/>
    <w:rsid w:val="001A2F36"/>
    <w:rsid w:val="001A2F8A"/>
    <w:rsid w:val="001A3229"/>
    <w:rsid w:val="001A36B9"/>
    <w:rsid w:val="001A372B"/>
    <w:rsid w:val="001A3771"/>
    <w:rsid w:val="001A3991"/>
    <w:rsid w:val="001A3BF9"/>
    <w:rsid w:val="001A4336"/>
    <w:rsid w:val="001A4466"/>
    <w:rsid w:val="001A4780"/>
    <w:rsid w:val="001A49C2"/>
    <w:rsid w:val="001A4CB3"/>
    <w:rsid w:val="001A4CCB"/>
    <w:rsid w:val="001A4EB6"/>
    <w:rsid w:val="001A51D7"/>
    <w:rsid w:val="001A5419"/>
    <w:rsid w:val="001A561F"/>
    <w:rsid w:val="001A5705"/>
    <w:rsid w:val="001A585E"/>
    <w:rsid w:val="001A592C"/>
    <w:rsid w:val="001A5D64"/>
    <w:rsid w:val="001A620B"/>
    <w:rsid w:val="001A63F2"/>
    <w:rsid w:val="001A6496"/>
    <w:rsid w:val="001A6575"/>
    <w:rsid w:val="001A6596"/>
    <w:rsid w:val="001A6753"/>
    <w:rsid w:val="001A6A59"/>
    <w:rsid w:val="001A6B60"/>
    <w:rsid w:val="001A6E6B"/>
    <w:rsid w:val="001A6F1C"/>
    <w:rsid w:val="001A7031"/>
    <w:rsid w:val="001A705D"/>
    <w:rsid w:val="001A7346"/>
    <w:rsid w:val="001A7386"/>
    <w:rsid w:val="001A751B"/>
    <w:rsid w:val="001A7591"/>
    <w:rsid w:val="001A76BC"/>
    <w:rsid w:val="001A7971"/>
    <w:rsid w:val="001A7B28"/>
    <w:rsid w:val="001A7BFE"/>
    <w:rsid w:val="001A7D08"/>
    <w:rsid w:val="001A7E01"/>
    <w:rsid w:val="001A7E31"/>
    <w:rsid w:val="001A7FFD"/>
    <w:rsid w:val="001B0110"/>
    <w:rsid w:val="001B0511"/>
    <w:rsid w:val="001B0616"/>
    <w:rsid w:val="001B07E5"/>
    <w:rsid w:val="001B0864"/>
    <w:rsid w:val="001B090D"/>
    <w:rsid w:val="001B09E3"/>
    <w:rsid w:val="001B0AC4"/>
    <w:rsid w:val="001B0C0A"/>
    <w:rsid w:val="001B0F33"/>
    <w:rsid w:val="001B105E"/>
    <w:rsid w:val="001B10FE"/>
    <w:rsid w:val="001B1299"/>
    <w:rsid w:val="001B1324"/>
    <w:rsid w:val="001B15B0"/>
    <w:rsid w:val="001B1729"/>
    <w:rsid w:val="001B18E2"/>
    <w:rsid w:val="001B1FAD"/>
    <w:rsid w:val="001B21F8"/>
    <w:rsid w:val="001B3048"/>
    <w:rsid w:val="001B35BD"/>
    <w:rsid w:val="001B3961"/>
    <w:rsid w:val="001B3B1B"/>
    <w:rsid w:val="001B3D23"/>
    <w:rsid w:val="001B3DBE"/>
    <w:rsid w:val="001B40CB"/>
    <w:rsid w:val="001B40E7"/>
    <w:rsid w:val="001B40FF"/>
    <w:rsid w:val="001B4197"/>
    <w:rsid w:val="001B42E4"/>
    <w:rsid w:val="001B436F"/>
    <w:rsid w:val="001B44D9"/>
    <w:rsid w:val="001B476E"/>
    <w:rsid w:val="001B4B6A"/>
    <w:rsid w:val="001B4BCE"/>
    <w:rsid w:val="001B4E90"/>
    <w:rsid w:val="001B5291"/>
    <w:rsid w:val="001B54D9"/>
    <w:rsid w:val="001B563F"/>
    <w:rsid w:val="001B571B"/>
    <w:rsid w:val="001B582D"/>
    <w:rsid w:val="001B5890"/>
    <w:rsid w:val="001B59A9"/>
    <w:rsid w:val="001B5B22"/>
    <w:rsid w:val="001B5C1F"/>
    <w:rsid w:val="001B5C5E"/>
    <w:rsid w:val="001B5C8D"/>
    <w:rsid w:val="001B5D3A"/>
    <w:rsid w:val="001B5D41"/>
    <w:rsid w:val="001B5EB0"/>
    <w:rsid w:val="001B619D"/>
    <w:rsid w:val="001B6421"/>
    <w:rsid w:val="001B691A"/>
    <w:rsid w:val="001B696E"/>
    <w:rsid w:val="001B6A56"/>
    <w:rsid w:val="001B7191"/>
    <w:rsid w:val="001B71B9"/>
    <w:rsid w:val="001B7208"/>
    <w:rsid w:val="001B7243"/>
    <w:rsid w:val="001B7289"/>
    <w:rsid w:val="001B76A8"/>
    <w:rsid w:val="001B782D"/>
    <w:rsid w:val="001B7DC0"/>
    <w:rsid w:val="001C00F2"/>
    <w:rsid w:val="001C011C"/>
    <w:rsid w:val="001C0545"/>
    <w:rsid w:val="001C05BE"/>
    <w:rsid w:val="001C0604"/>
    <w:rsid w:val="001C0963"/>
    <w:rsid w:val="001C09D9"/>
    <w:rsid w:val="001C10DA"/>
    <w:rsid w:val="001C10E5"/>
    <w:rsid w:val="001C1121"/>
    <w:rsid w:val="001C1140"/>
    <w:rsid w:val="001C116E"/>
    <w:rsid w:val="001C11AB"/>
    <w:rsid w:val="001C14EA"/>
    <w:rsid w:val="001C15C5"/>
    <w:rsid w:val="001C15CB"/>
    <w:rsid w:val="001C19F4"/>
    <w:rsid w:val="001C1A14"/>
    <w:rsid w:val="001C1AC5"/>
    <w:rsid w:val="001C1CEA"/>
    <w:rsid w:val="001C1DE7"/>
    <w:rsid w:val="001C202D"/>
    <w:rsid w:val="001C21A2"/>
    <w:rsid w:val="001C22BD"/>
    <w:rsid w:val="001C22F8"/>
    <w:rsid w:val="001C23C3"/>
    <w:rsid w:val="001C24B2"/>
    <w:rsid w:val="001C24F4"/>
    <w:rsid w:val="001C2880"/>
    <w:rsid w:val="001C29E1"/>
    <w:rsid w:val="001C2A03"/>
    <w:rsid w:val="001C2BC1"/>
    <w:rsid w:val="001C308A"/>
    <w:rsid w:val="001C30D2"/>
    <w:rsid w:val="001C30F9"/>
    <w:rsid w:val="001C3833"/>
    <w:rsid w:val="001C397B"/>
    <w:rsid w:val="001C39E8"/>
    <w:rsid w:val="001C3A22"/>
    <w:rsid w:val="001C3BC6"/>
    <w:rsid w:val="001C3C62"/>
    <w:rsid w:val="001C3CD8"/>
    <w:rsid w:val="001C3D31"/>
    <w:rsid w:val="001C3F63"/>
    <w:rsid w:val="001C43EA"/>
    <w:rsid w:val="001C44E0"/>
    <w:rsid w:val="001C4553"/>
    <w:rsid w:val="001C45A2"/>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D3"/>
    <w:rsid w:val="001C5D2D"/>
    <w:rsid w:val="001C5D4D"/>
    <w:rsid w:val="001C5D8B"/>
    <w:rsid w:val="001C5DCE"/>
    <w:rsid w:val="001C6086"/>
    <w:rsid w:val="001C6252"/>
    <w:rsid w:val="001C62B4"/>
    <w:rsid w:val="001C6311"/>
    <w:rsid w:val="001C6504"/>
    <w:rsid w:val="001C6586"/>
    <w:rsid w:val="001C6726"/>
    <w:rsid w:val="001C6758"/>
    <w:rsid w:val="001C681D"/>
    <w:rsid w:val="001C69B9"/>
    <w:rsid w:val="001C6A71"/>
    <w:rsid w:val="001C6BFC"/>
    <w:rsid w:val="001C71AA"/>
    <w:rsid w:val="001C7315"/>
    <w:rsid w:val="001C73F8"/>
    <w:rsid w:val="001C75AB"/>
    <w:rsid w:val="001C75B2"/>
    <w:rsid w:val="001C776C"/>
    <w:rsid w:val="001C77E1"/>
    <w:rsid w:val="001C79DA"/>
    <w:rsid w:val="001C7A3B"/>
    <w:rsid w:val="001C7ABB"/>
    <w:rsid w:val="001C7C88"/>
    <w:rsid w:val="001C7F9B"/>
    <w:rsid w:val="001C7FDF"/>
    <w:rsid w:val="001D0CB6"/>
    <w:rsid w:val="001D112B"/>
    <w:rsid w:val="001D1165"/>
    <w:rsid w:val="001D11B3"/>
    <w:rsid w:val="001D1264"/>
    <w:rsid w:val="001D1854"/>
    <w:rsid w:val="001D1957"/>
    <w:rsid w:val="001D19A8"/>
    <w:rsid w:val="001D1A73"/>
    <w:rsid w:val="001D240E"/>
    <w:rsid w:val="001D26ED"/>
    <w:rsid w:val="001D28B3"/>
    <w:rsid w:val="001D2964"/>
    <w:rsid w:val="001D2B7D"/>
    <w:rsid w:val="001D2D33"/>
    <w:rsid w:val="001D33AD"/>
    <w:rsid w:val="001D347B"/>
    <w:rsid w:val="001D3654"/>
    <w:rsid w:val="001D39F2"/>
    <w:rsid w:val="001D3AB8"/>
    <w:rsid w:val="001D3D79"/>
    <w:rsid w:val="001D3E57"/>
    <w:rsid w:val="001D3F4B"/>
    <w:rsid w:val="001D427C"/>
    <w:rsid w:val="001D4A9C"/>
    <w:rsid w:val="001D50B2"/>
    <w:rsid w:val="001D5257"/>
    <w:rsid w:val="001D5280"/>
    <w:rsid w:val="001D5350"/>
    <w:rsid w:val="001D55B1"/>
    <w:rsid w:val="001D579C"/>
    <w:rsid w:val="001D5818"/>
    <w:rsid w:val="001D5832"/>
    <w:rsid w:val="001D5963"/>
    <w:rsid w:val="001D5B50"/>
    <w:rsid w:val="001D5CAD"/>
    <w:rsid w:val="001D5D71"/>
    <w:rsid w:val="001D62F5"/>
    <w:rsid w:val="001D638B"/>
    <w:rsid w:val="001D6488"/>
    <w:rsid w:val="001D654F"/>
    <w:rsid w:val="001D65ED"/>
    <w:rsid w:val="001D686B"/>
    <w:rsid w:val="001D6986"/>
    <w:rsid w:val="001D6CCE"/>
    <w:rsid w:val="001D6DFA"/>
    <w:rsid w:val="001D6EBB"/>
    <w:rsid w:val="001D7159"/>
    <w:rsid w:val="001D7324"/>
    <w:rsid w:val="001D7743"/>
    <w:rsid w:val="001D7764"/>
    <w:rsid w:val="001D7798"/>
    <w:rsid w:val="001D7873"/>
    <w:rsid w:val="001D79EF"/>
    <w:rsid w:val="001D7CB7"/>
    <w:rsid w:val="001E004B"/>
    <w:rsid w:val="001E0741"/>
    <w:rsid w:val="001E0916"/>
    <w:rsid w:val="001E1255"/>
    <w:rsid w:val="001E1901"/>
    <w:rsid w:val="001E19D3"/>
    <w:rsid w:val="001E1B63"/>
    <w:rsid w:val="001E1E1F"/>
    <w:rsid w:val="001E1F8C"/>
    <w:rsid w:val="001E1F97"/>
    <w:rsid w:val="001E2058"/>
    <w:rsid w:val="001E23D1"/>
    <w:rsid w:val="001E2428"/>
    <w:rsid w:val="001E252F"/>
    <w:rsid w:val="001E26BD"/>
    <w:rsid w:val="001E2908"/>
    <w:rsid w:val="001E298F"/>
    <w:rsid w:val="001E2A6D"/>
    <w:rsid w:val="001E2A8E"/>
    <w:rsid w:val="001E321D"/>
    <w:rsid w:val="001E35AA"/>
    <w:rsid w:val="001E35E4"/>
    <w:rsid w:val="001E38A8"/>
    <w:rsid w:val="001E3948"/>
    <w:rsid w:val="001E3982"/>
    <w:rsid w:val="001E3D77"/>
    <w:rsid w:val="001E40A5"/>
    <w:rsid w:val="001E4124"/>
    <w:rsid w:val="001E4286"/>
    <w:rsid w:val="001E47E7"/>
    <w:rsid w:val="001E483B"/>
    <w:rsid w:val="001E4B12"/>
    <w:rsid w:val="001E4C9F"/>
    <w:rsid w:val="001E4FF7"/>
    <w:rsid w:val="001E526C"/>
    <w:rsid w:val="001E53CD"/>
    <w:rsid w:val="001E540D"/>
    <w:rsid w:val="001E580B"/>
    <w:rsid w:val="001E5BBB"/>
    <w:rsid w:val="001E5F64"/>
    <w:rsid w:val="001E5FD6"/>
    <w:rsid w:val="001E600B"/>
    <w:rsid w:val="001E60CA"/>
    <w:rsid w:val="001E6180"/>
    <w:rsid w:val="001E63AE"/>
    <w:rsid w:val="001E674B"/>
    <w:rsid w:val="001E68FC"/>
    <w:rsid w:val="001E69A3"/>
    <w:rsid w:val="001E6C2D"/>
    <w:rsid w:val="001E6C49"/>
    <w:rsid w:val="001E6D42"/>
    <w:rsid w:val="001E6D8E"/>
    <w:rsid w:val="001E6FFC"/>
    <w:rsid w:val="001E714A"/>
    <w:rsid w:val="001E72B6"/>
    <w:rsid w:val="001E7396"/>
    <w:rsid w:val="001E7569"/>
    <w:rsid w:val="001E763D"/>
    <w:rsid w:val="001E7959"/>
    <w:rsid w:val="001E79EE"/>
    <w:rsid w:val="001E7CB9"/>
    <w:rsid w:val="001E7F25"/>
    <w:rsid w:val="001F012B"/>
    <w:rsid w:val="001F0766"/>
    <w:rsid w:val="001F0924"/>
    <w:rsid w:val="001F0C39"/>
    <w:rsid w:val="001F0EE5"/>
    <w:rsid w:val="001F111D"/>
    <w:rsid w:val="001F118D"/>
    <w:rsid w:val="001F1481"/>
    <w:rsid w:val="001F14D9"/>
    <w:rsid w:val="001F16FB"/>
    <w:rsid w:val="001F1747"/>
    <w:rsid w:val="001F1761"/>
    <w:rsid w:val="001F1844"/>
    <w:rsid w:val="001F1A09"/>
    <w:rsid w:val="001F1AD5"/>
    <w:rsid w:val="001F1BC4"/>
    <w:rsid w:val="001F2178"/>
    <w:rsid w:val="001F22CC"/>
    <w:rsid w:val="001F23DC"/>
    <w:rsid w:val="001F25E0"/>
    <w:rsid w:val="001F2DF7"/>
    <w:rsid w:val="001F30B0"/>
    <w:rsid w:val="001F3278"/>
    <w:rsid w:val="001F3952"/>
    <w:rsid w:val="001F3C5F"/>
    <w:rsid w:val="001F3CD4"/>
    <w:rsid w:val="001F4259"/>
    <w:rsid w:val="001F436C"/>
    <w:rsid w:val="001F445B"/>
    <w:rsid w:val="001F44FC"/>
    <w:rsid w:val="001F458A"/>
    <w:rsid w:val="001F4B17"/>
    <w:rsid w:val="001F4B1F"/>
    <w:rsid w:val="001F4C54"/>
    <w:rsid w:val="001F4F5A"/>
    <w:rsid w:val="001F50ED"/>
    <w:rsid w:val="001F5169"/>
    <w:rsid w:val="001F5B6B"/>
    <w:rsid w:val="001F5D8D"/>
    <w:rsid w:val="001F5FEF"/>
    <w:rsid w:val="001F61FE"/>
    <w:rsid w:val="001F646F"/>
    <w:rsid w:val="001F668A"/>
    <w:rsid w:val="001F66DE"/>
    <w:rsid w:val="001F68BC"/>
    <w:rsid w:val="001F6C87"/>
    <w:rsid w:val="001F6EC5"/>
    <w:rsid w:val="001F705D"/>
    <w:rsid w:val="001F71ED"/>
    <w:rsid w:val="001F7246"/>
    <w:rsid w:val="001F7461"/>
    <w:rsid w:val="001F7492"/>
    <w:rsid w:val="001F7778"/>
    <w:rsid w:val="001F7971"/>
    <w:rsid w:val="001F7ACA"/>
    <w:rsid w:val="001F7D00"/>
    <w:rsid w:val="00200366"/>
    <w:rsid w:val="0020066A"/>
    <w:rsid w:val="00200684"/>
    <w:rsid w:val="00200807"/>
    <w:rsid w:val="00200928"/>
    <w:rsid w:val="00200A6B"/>
    <w:rsid w:val="00200A9E"/>
    <w:rsid w:val="00200BDE"/>
    <w:rsid w:val="00200BE2"/>
    <w:rsid w:val="00200C4F"/>
    <w:rsid w:val="00200CAC"/>
    <w:rsid w:val="00200D08"/>
    <w:rsid w:val="00200D92"/>
    <w:rsid w:val="00201094"/>
    <w:rsid w:val="00201128"/>
    <w:rsid w:val="002014E7"/>
    <w:rsid w:val="00201A5B"/>
    <w:rsid w:val="00201CCD"/>
    <w:rsid w:val="00201D49"/>
    <w:rsid w:val="00201E1C"/>
    <w:rsid w:val="00201E38"/>
    <w:rsid w:val="00202046"/>
    <w:rsid w:val="002024A8"/>
    <w:rsid w:val="00202576"/>
    <w:rsid w:val="00202699"/>
    <w:rsid w:val="0020283F"/>
    <w:rsid w:val="00202945"/>
    <w:rsid w:val="00202966"/>
    <w:rsid w:val="00202A2B"/>
    <w:rsid w:val="00202A9E"/>
    <w:rsid w:val="00202AA8"/>
    <w:rsid w:val="00202D81"/>
    <w:rsid w:val="00202DC0"/>
    <w:rsid w:val="00202E80"/>
    <w:rsid w:val="00202EB6"/>
    <w:rsid w:val="00203071"/>
    <w:rsid w:val="0020307B"/>
    <w:rsid w:val="00203962"/>
    <w:rsid w:val="00203B02"/>
    <w:rsid w:val="00203BF5"/>
    <w:rsid w:val="00203F82"/>
    <w:rsid w:val="00204026"/>
    <w:rsid w:val="0020431D"/>
    <w:rsid w:val="0020453B"/>
    <w:rsid w:val="00204647"/>
    <w:rsid w:val="002048BC"/>
    <w:rsid w:val="0020508E"/>
    <w:rsid w:val="002051EE"/>
    <w:rsid w:val="002052D8"/>
    <w:rsid w:val="0020534D"/>
    <w:rsid w:val="00205483"/>
    <w:rsid w:val="00205507"/>
    <w:rsid w:val="0020553B"/>
    <w:rsid w:val="0020562D"/>
    <w:rsid w:val="00205642"/>
    <w:rsid w:val="00205644"/>
    <w:rsid w:val="00205891"/>
    <w:rsid w:val="00205A9F"/>
    <w:rsid w:val="00205B0E"/>
    <w:rsid w:val="00205B1F"/>
    <w:rsid w:val="00205B44"/>
    <w:rsid w:val="00205C4D"/>
    <w:rsid w:val="00205D70"/>
    <w:rsid w:val="00205FEA"/>
    <w:rsid w:val="0020600A"/>
    <w:rsid w:val="002061B1"/>
    <w:rsid w:val="002061CA"/>
    <w:rsid w:val="002063BF"/>
    <w:rsid w:val="0020689C"/>
    <w:rsid w:val="00206929"/>
    <w:rsid w:val="002069BC"/>
    <w:rsid w:val="00206E13"/>
    <w:rsid w:val="00206E27"/>
    <w:rsid w:val="00206EC2"/>
    <w:rsid w:val="00206F7F"/>
    <w:rsid w:val="00206FDD"/>
    <w:rsid w:val="0020704F"/>
    <w:rsid w:val="0020718C"/>
    <w:rsid w:val="00207205"/>
    <w:rsid w:val="00207223"/>
    <w:rsid w:val="00207408"/>
    <w:rsid w:val="00207526"/>
    <w:rsid w:val="0020762E"/>
    <w:rsid w:val="00207643"/>
    <w:rsid w:val="0020765F"/>
    <w:rsid w:val="0020781D"/>
    <w:rsid w:val="00207EAB"/>
    <w:rsid w:val="00207F52"/>
    <w:rsid w:val="0021000D"/>
    <w:rsid w:val="0021033E"/>
    <w:rsid w:val="00210476"/>
    <w:rsid w:val="00210679"/>
    <w:rsid w:val="002106C1"/>
    <w:rsid w:val="00210901"/>
    <w:rsid w:val="00210954"/>
    <w:rsid w:val="00210D6E"/>
    <w:rsid w:val="00210D9C"/>
    <w:rsid w:val="00210DCC"/>
    <w:rsid w:val="00210DCD"/>
    <w:rsid w:val="00210F29"/>
    <w:rsid w:val="00210FD1"/>
    <w:rsid w:val="00211533"/>
    <w:rsid w:val="00211557"/>
    <w:rsid w:val="0021198D"/>
    <w:rsid w:val="002119BF"/>
    <w:rsid w:val="00211C52"/>
    <w:rsid w:val="00211D3D"/>
    <w:rsid w:val="00212157"/>
    <w:rsid w:val="0021225B"/>
    <w:rsid w:val="002124F3"/>
    <w:rsid w:val="002126B2"/>
    <w:rsid w:val="00212948"/>
    <w:rsid w:val="00212A8E"/>
    <w:rsid w:val="00212BFF"/>
    <w:rsid w:val="00212FA8"/>
    <w:rsid w:val="0021319B"/>
    <w:rsid w:val="002131A5"/>
    <w:rsid w:val="002134A1"/>
    <w:rsid w:val="00213A9B"/>
    <w:rsid w:val="00213E70"/>
    <w:rsid w:val="00213E74"/>
    <w:rsid w:val="00214036"/>
    <w:rsid w:val="0021403C"/>
    <w:rsid w:val="002145B9"/>
    <w:rsid w:val="00214BD4"/>
    <w:rsid w:val="00214FFF"/>
    <w:rsid w:val="0021501A"/>
    <w:rsid w:val="00215101"/>
    <w:rsid w:val="002151CB"/>
    <w:rsid w:val="00215468"/>
    <w:rsid w:val="00215AAF"/>
    <w:rsid w:val="002160BB"/>
    <w:rsid w:val="00216238"/>
    <w:rsid w:val="00216324"/>
    <w:rsid w:val="002163C8"/>
    <w:rsid w:val="002165D3"/>
    <w:rsid w:val="00216771"/>
    <w:rsid w:val="002167A6"/>
    <w:rsid w:val="0021683C"/>
    <w:rsid w:val="0021687C"/>
    <w:rsid w:val="0021697C"/>
    <w:rsid w:val="00216AAA"/>
    <w:rsid w:val="00217423"/>
    <w:rsid w:val="0021743E"/>
    <w:rsid w:val="00217839"/>
    <w:rsid w:val="002178E8"/>
    <w:rsid w:val="00217BBD"/>
    <w:rsid w:val="00217E47"/>
    <w:rsid w:val="002201D2"/>
    <w:rsid w:val="0022043B"/>
    <w:rsid w:val="0022067E"/>
    <w:rsid w:val="002208D5"/>
    <w:rsid w:val="002208DA"/>
    <w:rsid w:val="00220BC7"/>
    <w:rsid w:val="00221023"/>
    <w:rsid w:val="00221077"/>
    <w:rsid w:val="002210EE"/>
    <w:rsid w:val="00221197"/>
    <w:rsid w:val="00221693"/>
    <w:rsid w:val="0022195B"/>
    <w:rsid w:val="00221995"/>
    <w:rsid w:val="00221B1E"/>
    <w:rsid w:val="00221B3B"/>
    <w:rsid w:val="00221BF4"/>
    <w:rsid w:val="00221D01"/>
    <w:rsid w:val="00221E6F"/>
    <w:rsid w:val="00222177"/>
    <w:rsid w:val="0022224C"/>
    <w:rsid w:val="002222E2"/>
    <w:rsid w:val="002222F3"/>
    <w:rsid w:val="00222392"/>
    <w:rsid w:val="002223C1"/>
    <w:rsid w:val="002224B2"/>
    <w:rsid w:val="002224C1"/>
    <w:rsid w:val="00222693"/>
    <w:rsid w:val="002228CB"/>
    <w:rsid w:val="00222D4A"/>
    <w:rsid w:val="00223002"/>
    <w:rsid w:val="002230B2"/>
    <w:rsid w:val="00223484"/>
    <w:rsid w:val="0022389B"/>
    <w:rsid w:val="00223F94"/>
    <w:rsid w:val="002240C5"/>
    <w:rsid w:val="0022445C"/>
    <w:rsid w:val="002244A6"/>
    <w:rsid w:val="0022463E"/>
    <w:rsid w:val="002249EA"/>
    <w:rsid w:val="00224B4A"/>
    <w:rsid w:val="002256E4"/>
    <w:rsid w:val="0022583B"/>
    <w:rsid w:val="00225A3B"/>
    <w:rsid w:val="00225A8C"/>
    <w:rsid w:val="00225BD8"/>
    <w:rsid w:val="00225CFE"/>
    <w:rsid w:val="00226081"/>
    <w:rsid w:val="002263A4"/>
    <w:rsid w:val="002263CC"/>
    <w:rsid w:val="002264E2"/>
    <w:rsid w:val="0022662B"/>
    <w:rsid w:val="00226710"/>
    <w:rsid w:val="00226AF7"/>
    <w:rsid w:val="00226CF3"/>
    <w:rsid w:val="00226E5F"/>
    <w:rsid w:val="00227672"/>
    <w:rsid w:val="002276A5"/>
    <w:rsid w:val="0022777E"/>
    <w:rsid w:val="002277B0"/>
    <w:rsid w:val="0022793F"/>
    <w:rsid w:val="00227B0B"/>
    <w:rsid w:val="00227B34"/>
    <w:rsid w:val="00227B4A"/>
    <w:rsid w:val="00227CDE"/>
    <w:rsid w:val="00227E95"/>
    <w:rsid w:val="00227FDC"/>
    <w:rsid w:val="002302DF"/>
    <w:rsid w:val="00230817"/>
    <w:rsid w:val="0023081D"/>
    <w:rsid w:val="00230A9B"/>
    <w:rsid w:val="00230D6E"/>
    <w:rsid w:val="00230D93"/>
    <w:rsid w:val="00230DCC"/>
    <w:rsid w:val="00230F31"/>
    <w:rsid w:val="00230FA0"/>
    <w:rsid w:val="00230FE7"/>
    <w:rsid w:val="00231417"/>
    <w:rsid w:val="00231611"/>
    <w:rsid w:val="0023167C"/>
    <w:rsid w:val="002317CA"/>
    <w:rsid w:val="00231951"/>
    <w:rsid w:val="00231960"/>
    <w:rsid w:val="00231A07"/>
    <w:rsid w:val="00231A50"/>
    <w:rsid w:val="00231AA4"/>
    <w:rsid w:val="00231CBA"/>
    <w:rsid w:val="00231E84"/>
    <w:rsid w:val="00231F26"/>
    <w:rsid w:val="002324E3"/>
    <w:rsid w:val="00232507"/>
    <w:rsid w:val="002326C4"/>
    <w:rsid w:val="00232917"/>
    <w:rsid w:val="002329DD"/>
    <w:rsid w:val="002329E5"/>
    <w:rsid w:val="00232FEC"/>
    <w:rsid w:val="0023329C"/>
    <w:rsid w:val="00233355"/>
    <w:rsid w:val="002334D0"/>
    <w:rsid w:val="00233586"/>
    <w:rsid w:val="00233808"/>
    <w:rsid w:val="00233839"/>
    <w:rsid w:val="00233868"/>
    <w:rsid w:val="002338A2"/>
    <w:rsid w:val="00233BC0"/>
    <w:rsid w:val="00233D92"/>
    <w:rsid w:val="00233FBB"/>
    <w:rsid w:val="00233FF1"/>
    <w:rsid w:val="002346D1"/>
    <w:rsid w:val="002349B3"/>
    <w:rsid w:val="00234B4F"/>
    <w:rsid w:val="00234F16"/>
    <w:rsid w:val="00234F5C"/>
    <w:rsid w:val="002350F8"/>
    <w:rsid w:val="0023511A"/>
    <w:rsid w:val="00235412"/>
    <w:rsid w:val="00235463"/>
    <w:rsid w:val="002356DE"/>
    <w:rsid w:val="002358F4"/>
    <w:rsid w:val="00235AAD"/>
    <w:rsid w:val="00235F4B"/>
    <w:rsid w:val="00236244"/>
    <w:rsid w:val="002365C6"/>
    <w:rsid w:val="00236656"/>
    <w:rsid w:val="0023669A"/>
    <w:rsid w:val="00236815"/>
    <w:rsid w:val="00236ACD"/>
    <w:rsid w:val="00236DC0"/>
    <w:rsid w:val="00236F4C"/>
    <w:rsid w:val="002373A2"/>
    <w:rsid w:val="00237A0A"/>
    <w:rsid w:val="00237A3E"/>
    <w:rsid w:val="00237EAC"/>
    <w:rsid w:val="002402F3"/>
    <w:rsid w:val="00240302"/>
    <w:rsid w:val="00240461"/>
    <w:rsid w:val="002406D0"/>
    <w:rsid w:val="002407CC"/>
    <w:rsid w:val="00240882"/>
    <w:rsid w:val="002409E3"/>
    <w:rsid w:val="00240D3E"/>
    <w:rsid w:val="002410A3"/>
    <w:rsid w:val="002410C2"/>
    <w:rsid w:val="0024113D"/>
    <w:rsid w:val="002411C6"/>
    <w:rsid w:val="00241394"/>
    <w:rsid w:val="0024158C"/>
    <w:rsid w:val="002415CE"/>
    <w:rsid w:val="0024196E"/>
    <w:rsid w:val="00241DDA"/>
    <w:rsid w:val="00241ECB"/>
    <w:rsid w:val="002422AE"/>
    <w:rsid w:val="0024232E"/>
    <w:rsid w:val="00242517"/>
    <w:rsid w:val="0024260B"/>
    <w:rsid w:val="002427DD"/>
    <w:rsid w:val="002428E2"/>
    <w:rsid w:val="002433E0"/>
    <w:rsid w:val="00243446"/>
    <w:rsid w:val="00243610"/>
    <w:rsid w:val="00243853"/>
    <w:rsid w:val="0024398C"/>
    <w:rsid w:val="002439B0"/>
    <w:rsid w:val="00243BD2"/>
    <w:rsid w:val="00243D63"/>
    <w:rsid w:val="00243E80"/>
    <w:rsid w:val="0024401F"/>
    <w:rsid w:val="00244059"/>
    <w:rsid w:val="00244685"/>
    <w:rsid w:val="002447E9"/>
    <w:rsid w:val="002447FC"/>
    <w:rsid w:val="002449FC"/>
    <w:rsid w:val="00244A56"/>
    <w:rsid w:val="00244C49"/>
    <w:rsid w:val="00244D30"/>
    <w:rsid w:val="00244EE7"/>
    <w:rsid w:val="002453BE"/>
    <w:rsid w:val="002455C3"/>
    <w:rsid w:val="0024569B"/>
    <w:rsid w:val="002458D4"/>
    <w:rsid w:val="00245A3F"/>
    <w:rsid w:val="00245D07"/>
    <w:rsid w:val="00245FE1"/>
    <w:rsid w:val="00246259"/>
    <w:rsid w:val="00246686"/>
    <w:rsid w:val="00246967"/>
    <w:rsid w:val="002469B8"/>
    <w:rsid w:val="00246A15"/>
    <w:rsid w:val="00246A35"/>
    <w:rsid w:val="00247177"/>
    <w:rsid w:val="0024736E"/>
    <w:rsid w:val="002475A4"/>
    <w:rsid w:val="002478F2"/>
    <w:rsid w:val="0024799C"/>
    <w:rsid w:val="00247B4D"/>
    <w:rsid w:val="00247DCD"/>
    <w:rsid w:val="00247FAA"/>
    <w:rsid w:val="0025012F"/>
    <w:rsid w:val="00250386"/>
    <w:rsid w:val="002508C5"/>
    <w:rsid w:val="00250A38"/>
    <w:rsid w:val="00250B26"/>
    <w:rsid w:val="00250B60"/>
    <w:rsid w:val="00250BFD"/>
    <w:rsid w:val="00250C60"/>
    <w:rsid w:val="00250E84"/>
    <w:rsid w:val="0025106D"/>
    <w:rsid w:val="002513AE"/>
    <w:rsid w:val="002513E3"/>
    <w:rsid w:val="0025181C"/>
    <w:rsid w:val="00251CAD"/>
    <w:rsid w:val="00251CFF"/>
    <w:rsid w:val="00251F68"/>
    <w:rsid w:val="00251FB0"/>
    <w:rsid w:val="002520E2"/>
    <w:rsid w:val="002521E1"/>
    <w:rsid w:val="002526C0"/>
    <w:rsid w:val="002527A2"/>
    <w:rsid w:val="00252851"/>
    <w:rsid w:val="0025309F"/>
    <w:rsid w:val="002530F3"/>
    <w:rsid w:val="002534CA"/>
    <w:rsid w:val="00253590"/>
    <w:rsid w:val="002535CE"/>
    <w:rsid w:val="00253611"/>
    <w:rsid w:val="0025364F"/>
    <w:rsid w:val="00253724"/>
    <w:rsid w:val="0025382E"/>
    <w:rsid w:val="002538AA"/>
    <w:rsid w:val="002538E0"/>
    <w:rsid w:val="00253991"/>
    <w:rsid w:val="00253BB6"/>
    <w:rsid w:val="00253DE5"/>
    <w:rsid w:val="00254114"/>
    <w:rsid w:val="00254247"/>
    <w:rsid w:val="002542B2"/>
    <w:rsid w:val="002542F0"/>
    <w:rsid w:val="0025447C"/>
    <w:rsid w:val="00254681"/>
    <w:rsid w:val="00254B08"/>
    <w:rsid w:val="00254B81"/>
    <w:rsid w:val="00254C96"/>
    <w:rsid w:val="00255399"/>
    <w:rsid w:val="00255410"/>
    <w:rsid w:val="002559B3"/>
    <w:rsid w:val="00255A05"/>
    <w:rsid w:val="00255A84"/>
    <w:rsid w:val="00255B5A"/>
    <w:rsid w:val="00255D95"/>
    <w:rsid w:val="00255F7F"/>
    <w:rsid w:val="00256287"/>
    <w:rsid w:val="00256777"/>
    <w:rsid w:val="00256795"/>
    <w:rsid w:val="0025684E"/>
    <w:rsid w:val="0025698E"/>
    <w:rsid w:val="00256F09"/>
    <w:rsid w:val="002571D5"/>
    <w:rsid w:val="0025723A"/>
    <w:rsid w:val="002573FE"/>
    <w:rsid w:val="00257403"/>
    <w:rsid w:val="002574AF"/>
    <w:rsid w:val="0025780B"/>
    <w:rsid w:val="00257AAA"/>
    <w:rsid w:val="00257C41"/>
    <w:rsid w:val="00260101"/>
    <w:rsid w:val="002601AF"/>
    <w:rsid w:val="0026023A"/>
    <w:rsid w:val="00260448"/>
    <w:rsid w:val="00260BA6"/>
    <w:rsid w:val="00260C35"/>
    <w:rsid w:val="00260D23"/>
    <w:rsid w:val="0026114B"/>
    <w:rsid w:val="0026115B"/>
    <w:rsid w:val="0026123A"/>
    <w:rsid w:val="00261391"/>
    <w:rsid w:val="0026169D"/>
    <w:rsid w:val="002616BD"/>
    <w:rsid w:val="00261923"/>
    <w:rsid w:val="00261972"/>
    <w:rsid w:val="00261CF1"/>
    <w:rsid w:val="00261DA5"/>
    <w:rsid w:val="00261E51"/>
    <w:rsid w:val="0026216E"/>
    <w:rsid w:val="0026229E"/>
    <w:rsid w:val="002624B8"/>
    <w:rsid w:val="00262869"/>
    <w:rsid w:val="002628F6"/>
    <w:rsid w:val="00262A04"/>
    <w:rsid w:val="00262DCF"/>
    <w:rsid w:val="00262FE4"/>
    <w:rsid w:val="002634EA"/>
    <w:rsid w:val="00263788"/>
    <w:rsid w:val="002637CF"/>
    <w:rsid w:val="00263AF8"/>
    <w:rsid w:val="00263CD1"/>
    <w:rsid w:val="00263FF1"/>
    <w:rsid w:val="002645C7"/>
    <w:rsid w:val="00264612"/>
    <w:rsid w:val="002646FE"/>
    <w:rsid w:val="002648EE"/>
    <w:rsid w:val="002649DF"/>
    <w:rsid w:val="002649FA"/>
    <w:rsid w:val="00264A8C"/>
    <w:rsid w:val="00264B3D"/>
    <w:rsid w:val="00264C1F"/>
    <w:rsid w:val="00264FD6"/>
    <w:rsid w:val="002656C7"/>
    <w:rsid w:val="00265AC3"/>
    <w:rsid w:val="00265B89"/>
    <w:rsid w:val="00265BD7"/>
    <w:rsid w:val="00265BFC"/>
    <w:rsid w:val="00265D3C"/>
    <w:rsid w:val="002662A2"/>
    <w:rsid w:val="002662C2"/>
    <w:rsid w:val="0026680B"/>
    <w:rsid w:val="00266833"/>
    <w:rsid w:val="00266942"/>
    <w:rsid w:val="00266D29"/>
    <w:rsid w:val="00266E1B"/>
    <w:rsid w:val="00266E9A"/>
    <w:rsid w:val="00266F7A"/>
    <w:rsid w:val="0026700F"/>
    <w:rsid w:val="002671A2"/>
    <w:rsid w:val="0026722A"/>
    <w:rsid w:val="00267496"/>
    <w:rsid w:val="002677F2"/>
    <w:rsid w:val="00267967"/>
    <w:rsid w:val="00267A28"/>
    <w:rsid w:val="00267A7C"/>
    <w:rsid w:val="00267B57"/>
    <w:rsid w:val="00267F66"/>
    <w:rsid w:val="00270169"/>
    <w:rsid w:val="0027028C"/>
    <w:rsid w:val="002702D2"/>
    <w:rsid w:val="00270370"/>
    <w:rsid w:val="002705A8"/>
    <w:rsid w:val="002708A2"/>
    <w:rsid w:val="00270A67"/>
    <w:rsid w:val="00270AEA"/>
    <w:rsid w:val="00270E19"/>
    <w:rsid w:val="00271266"/>
    <w:rsid w:val="002714A0"/>
    <w:rsid w:val="00271510"/>
    <w:rsid w:val="0027170E"/>
    <w:rsid w:val="0027185B"/>
    <w:rsid w:val="00271B4D"/>
    <w:rsid w:val="00271F45"/>
    <w:rsid w:val="00272065"/>
    <w:rsid w:val="00272126"/>
    <w:rsid w:val="00272164"/>
    <w:rsid w:val="0027236C"/>
    <w:rsid w:val="00272499"/>
    <w:rsid w:val="00272623"/>
    <w:rsid w:val="002727D9"/>
    <w:rsid w:val="00272907"/>
    <w:rsid w:val="00272919"/>
    <w:rsid w:val="00272960"/>
    <w:rsid w:val="00272A65"/>
    <w:rsid w:val="00272DBE"/>
    <w:rsid w:val="0027304A"/>
    <w:rsid w:val="0027304D"/>
    <w:rsid w:val="00273102"/>
    <w:rsid w:val="0027349A"/>
    <w:rsid w:val="002735BE"/>
    <w:rsid w:val="00273CB2"/>
    <w:rsid w:val="002742FE"/>
    <w:rsid w:val="0027454A"/>
    <w:rsid w:val="00274801"/>
    <w:rsid w:val="00274882"/>
    <w:rsid w:val="00274915"/>
    <w:rsid w:val="00274C4D"/>
    <w:rsid w:val="00274EFA"/>
    <w:rsid w:val="00275025"/>
    <w:rsid w:val="002751F5"/>
    <w:rsid w:val="0027529C"/>
    <w:rsid w:val="002752F6"/>
    <w:rsid w:val="0027596A"/>
    <w:rsid w:val="002759C0"/>
    <w:rsid w:val="00275B68"/>
    <w:rsid w:val="00275C43"/>
    <w:rsid w:val="00275D7A"/>
    <w:rsid w:val="00275EDD"/>
    <w:rsid w:val="00275F9E"/>
    <w:rsid w:val="002761BD"/>
    <w:rsid w:val="00276524"/>
    <w:rsid w:val="0027652E"/>
    <w:rsid w:val="00276884"/>
    <w:rsid w:val="00276CB0"/>
    <w:rsid w:val="002772AF"/>
    <w:rsid w:val="00277636"/>
    <w:rsid w:val="0027780B"/>
    <w:rsid w:val="002779F5"/>
    <w:rsid w:val="00277A86"/>
    <w:rsid w:val="00277F85"/>
    <w:rsid w:val="00280027"/>
    <w:rsid w:val="00280196"/>
    <w:rsid w:val="00280B6C"/>
    <w:rsid w:val="00280CBA"/>
    <w:rsid w:val="00280D5B"/>
    <w:rsid w:val="00280EA4"/>
    <w:rsid w:val="00281007"/>
    <w:rsid w:val="0028106B"/>
    <w:rsid w:val="002811B7"/>
    <w:rsid w:val="00281364"/>
    <w:rsid w:val="00281819"/>
    <w:rsid w:val="00281DA0"/>
    <w:rsid w:val="002822C7"/>
    <w:rsid w:val="002822FD"/>
    <w:rsid w:val="00282372"/>
    <w:rsid w:val="002827F9"/>
    <w:rsid w:val="00282824"/>
    <w:rsid w:val="00282940"/>
    <w:rsid w:val="00282A73"/>
    <w:rsid w:val="00282BAE"/>
    <w:rsid w:val="00282C11"/>
    <w:rsid w:val="00282D05"/>
    <w:rsid w:val="00282DAC"/>
    <w:rsid w:val="00282EE5"/>
    <w:rsid w:val="002834C9"/>
    <w:rsid w:val="002835A6"/>
    <w:rsid w:val="002837C2"/>
    <w:rsid w:val="002838D0"/>
    <w:rsid w:val="0028399A"/>
    <w:rsid w:val="002839D2"/>
    <w:rsid w:val="002839FB"/>
    <w:rsid w:val="00283BB4"/>
    <w:rsid w:val="00283D4E"/>
    <w:rsid w:val="00284036"/>
    <w:rsid w:val="00284162"/>
    <w:rsid w:val="002844AC"/>
    <w:rsid w:val="002845EA"/>
    <w:rsid w:val="002848C8"/>
    <w:rsid w:val="00284A49"/>
    <w:rsid w:val="00284B22"/>
    <w:rsid w:val="00284C97"/>
    <w:rsid w:val="0028523A"/>
    <w:rsid w:val="002852C9"/>
    <w:rsid w:val="00285309"/>
    <w:rsid w:val="0028551B"/>
    <w:rsid w:val="002855DC"/>
    <w:rsid w:val="00285A8C"/>
    <w:rsid w:val="00285B2D"/>
    <w:rsid w:val="00285C83"/>
    <w:rsid w:val="00285DF6"/>
    <w:rsid w:val="00286125"/>
    <w:rsid w:val="00286154"/>
    <w:rsid w:val="002865E0"/>
    <w:rsid w:val="0028670B"/>
    <w:rsid w:val="00286894"/>
    <w:rsid w:val="00286B1C"/>
    <w:rsid w:val="00286B56"/>
    <w:rsid w:val="00286D08"/>
    <w:rsid w:val="00286DCB"/>
    <w:rsid w:val="00286EBE"/>
    <w:rsid w:val="00286FB0"/>
    <w:rsid w:val="0028703A"/>
    <w:rsid w:val="0028709C"/>
    <w:rsid w:val="0028718B"/>
    <w:rsid w:val="002874D2"/>
    <w:rsid w:val="00287699"/>
    <w:rsid w:val="0028783E"/>
    <w:rsid w:val="00287AF2"/>
    <w:rsid w:val="00287B58"/>
    <w:rsid w:val="00287E1B"/>
    <w:rsid w:val="0029002A"/>
    <w:rsid w:val="0029008E"/>
    <w:rsid w:val="0029026D"/>
    <w:rsid w:val="00290588"/>
    <w:rsid w:val="0029073F"/>
    <w:rsid w:val="002907BC"/>
    <w:rsid w:val="00290BA8"/>
    <w:rsid w:val="00290F8B"/>
    <w:rsid w:val="0029126A"/>
    <w:rsid w:val="002919DB"/>
    <w:rsid w:val="00291BC8"/>
    <w:rsid w:val="00292044"/>
    <w:rsid w:val="00292057"/>
    <w:rsid w:val="002920C7"/>
    <w:rsid w:val="00292228"/>
    <w:rsid w:val="002929D8"/>
    <w:rsid w:val="00292B9F"/>
    <w:rsid w:val="00293050"/>
    <w:rsid w:val="00293109"/>
    <w:rsid w:val="0029325F"/>
    <w:rsid w:val="00293336"/>
    <w:rsid w:val="00293920"/>
    <w:rsid w:val="00293C63"/>
    <w:rsid w:val="00293F3D"/>
    <w:rsid w:val="002942D2"/>
    <w:rsid w:val="002944F4"/>
    <w:rsid w:val="0029456B"/>
    <w:rsid w:val="002948F5"/>
    <w:rsid w:val="00294A58"/>
    <w:rsid w:val="00294B49"/>
    <w:rsid w:val="00294BFF"/>
    <w:rsid w:val="00294CD6"/>
    <w:rsid w:val="00294D2F"/>
    <w:rsid w:val="00294EE4"/>
    <w:rsid w:val="00294F65"/>
    <w:rsid w:val="00295274"/>
    <w:rsid w:val="00295601"/>
    <w:rsid w:val="002958DE"/>
    <w:rsid w:val="00295B70"/>
    <w:rsid w:val="00295CBD"/>
    <w:rsid w:val="00295EEF"/>
    <w:rsid w:val="00295EF1"/>
    <w:rsid w:val="00295F6E"/>
    <w:rsid w:val="002961F3"/>
    <w:rsid w:val="002963DD"/>
    <w:rsid w:val="0029648D"/>
    <w:rsid w:val="0029686D"/>
    <w:rsid w:val="0029688D"/>
    <w:rsid w:val="00296F47"/>
    <w:rsid w:val="00296FAC"/>
    <w:rsid w:val="00297289"/>
    <w:rsid w:val="00297514"/>
    <w:rsid w:val="002975D2"/>
    <w:rsid w:val="0029799C"/>
    <w:rsid w:val="00297D33"/>
    <w:rsid w:val="00297ECD"/>
    <w:rsid w:val="002A04E2"/>
    <w:rsid w:val="002A0566"/>
    <w:rsid w:val="002A06E7"/>
    <w:rsid w:val="002A0C24"/>
    <w:rsid w:val="002A0E02"/>
    <w:rsid w:val="002A0E79"/>
    <w:rsid w:val="002A0E94"/>
    <w:rsid w:val="002A1263"/>
    <w:rsid w:val="002A18FE"/>
    <w:rsid w:val="002A1943"/>
    <w:rsid w:val="002A19F7"/>
    <w:rsid w:val="002A1D77"/>
    <w:rsid w:val="002A1FB9"/>
    <w:rsid w:val="002A2364"/>
    <w:rsid w:val="002A2459"/>
    <w:rsid w:val="002A2696"/>
    <w:rsid w:val="002A283D"/>
    <w:rsid w:val="002A297A"/>
    <w:rsid w:val="002A2A08"/>
    <w:rsid w:val="002A2A82"/>
    <w:rsid w:val="002A2B37"/>
    <w:rsid w:val="002A2BC4"/>
    <w:rsid w:val="002A2D62"/>
    <w:rsid w:val="002A2D93"/>
    <w:rsid w:val="002A31FA"/>
    <w:rsid w:val="002A32BE"/>
    <w:rsid w:val="002A339E"/>
    <w:rsid w:val="002A33FC"/>
    <w:rsid w:val="002A3418"/>
    <w:rsid w:val="002A35A5"/>
    <w:rsid w:val="002A3950"/>
    <w:rsid w:val="002A3997"/>
    <w:rsid w:val="002A3FF6"/>
    <w:rsid w:val="002A4113"/>
    <w:rsid w:val="002A4266"/>
    <w:rsid w:val="002A449A"/>
    <w:rsid w:val="002A44A0"/>
    <w:rsid w:val="002A45B1"/>
    <w:rsid w:val="002A46C8"/>
    <w:rsid w:val="002A47DF"/>
    <w:rsid w:val="002A496E"/>
    <w:rsid w:val="002A4C38"/>
    <w:rsid w:val="002A4DB4"/>
    <w:rsid w:val="002A4E0C"/>
    <w:rsid w:val="002A4E42"/>
    <w:rsid w:val="002A4FAF"/>
    <w:rsid w:val="002A4FDF"/>
    <w:rsid w:val="002A5040"/>
    <w:rsid w:val="002A522A"/>
    <w:rsid w:val="002A52BF"/>
    <w:rsid w:val="002A5379"/>
    <w:rsid w:val="002A5388"/>
    <w:rsid w:val="002A548D"/>
    <w:rsid w:val="002A556F"/>
    <w:rsid w:val="002A5637"/>
    <w:rsid w:val="002A598E"/>
    <w:rsid w:val="002A5CA2"/>
    <w:rsid w:val="002A5D61"/>
    <w:rsid w:val="002A60CF"/>
    <w:rsid w:val="002A61A5"/>
    <w:rsid w:val="002A61B1"/>
    <w:rsid w:val="002A648D"/>
    <w:rsid w:val="002A6700"/>
    <w:rsid w:val="002A68E0"/>
    <w:rsid w:val="002A6AB3"/>
    <w:rsid w:val="002A7199"/>
    <w:rsid w:val="002A7323"/>
    <w:rsid w:val="002A77C3"/>
    <w:rsid w:val="002A79D9"/>
    <w:rsid w:val="002A7BAF"/>
    <w:rsid w:val="002A7BBD"/>
    <w:rsid w:val="002A7D28"/>
    <w:rsid w:val="002B012C"/>
    <w:rsid w:val="002B05A8"/>
    <w:rsid w:val="002B0D6E"/>
    <w:rsid w:val="002B0FE9"/>
    <w:rsid w:val="002B10B0"/>
    <w:rsid w:val="002B1225"/>
    <w:rsid w:val="002B13FB"/>
    <w:rsid w:val="002B1437"/>
    <w:rsid w:val="002B14DB"/>
    <w:rsid w:val="002B169C"/>
    <w:rsid w:val="002B1838"/>
    <w:rsid w:val="002B1F89"/>
    <w:rsid w:val="002B21BB"/>
    <w:rsid w:val="002B21C0"/>
    <w:rsid w:val="002B22F5"/>
    <w:rsid w:val="002B2540"/>
    <w:rsid w:val="002B25B9"/>
    <w:rsid w:val="002B274C"/>
    <w:rsid w:val="002B2791"/>
    <w:rsid w:val="002B2795"/>
    <w:rsid w:val="002B2868"/>
    <w:rsid w:val="002B286C"/>
    <w:rsid w:val="002B2B98"/>
    <w:rsid w:val="002B2E31"/>
    <w:rsid w:val="002B2E9F"/>
    <w:rsid w:val="002B2F77"/>
    <w:rsid w:val="002B33E4"/>
    <w:rsid w:val="002B3529"/>
    <w:rsid w:val="002B3596"/>
    <w:rsid w:val="002B37D3"/>
    <w:rsid w:val="002B3887"/>
    <w:rsid w:val="002B3A4E"/>
    <w:rsid w:val="002B4226"/>
    <w:rsid w:val="002B43B3"/>
    <w:rsid w:val="002B495F"/>
    <w:rsid w:val="002B4CEA"/>
    <w:rsid w:val="002B4DE6"/>
    <w:rsid w:val="002B4FAD"/>
    <w:rsid w:val="002B5175"/>
    <w:rsid w:val="002B538D"/>
    <w:rsid w:val="002B53CC"/>
    <w:rsid w:val="002B5B31"/>
    <w:rsid w:val="002B5B61"/>
    <w:rsid w:val="002B5B6A"/>
    <w:rsid w:val="002B5BB8"/>
    <w:rsid w:val="002B5CA1"/>
    <w:rsid w:val="002B6031"/>
    <w:rsid w:val="002B6231"/>
    <w:rsid w:val="002B63DB"/>
    <w:rsid w:val="002B6437"/>
    <w:rsid w:val="002B656A"/>
    <w:rsid w:val="002B6661"/>
    <w:rsid w:val="002B6699"/>
    <w:rsid w:val="002B6716"/>
    <w:rsid w:val="002B68A0"/>
    <w:rsid w:val="002B6BD1"/>
    <w:rsid w:val="002B6D2E"/>
    <w:rsid w:val="002B6EFD"/>
    <w:rsid w:val="002B6F33"/>
    <w:rsid w:val="002B7011"/>
    <w:rsid w:val="002B70B0"/>
    <w:rsid w:val="002B765C"/>
    <w:rsid w:val="002B78F1"/>
    <w:rsid w:val="002B79F0"/>
    <w:rsid w:val="002B7B8A"/>
    <w:rsid w:val="002B7C96"/>
    <w:rsid w:val="002B7F3E"/>
    <w:rsid w:val="002C00F5"/>
    <w:rsid w:val="002C0103"/>
    <w:rsid w:val="002C0166"/>
    <w:rsid w:val="002C01FA"/>
    <w:rsid w:val="002C059A"/>
    <w:rsid w:val="002C05D9"/>
    <w:rsid w:val="002C06B5"/>
    <w:rsid w:val="002C08E8"/>
    <w:rsid w:val="002C0953"/>
    <w:rsid w:val="002C0CCC"/>
    <w:rsid w:val="002C0CD7"/>
    <w:rsid w:val="002C0D7B"/>
    <w:rsid w:val="002C0D99"/>
    <w:rsid w:val="002C11BC"/>
    <w:rsid w:val="002C11D6"/>
    <w:rsid w:val="002C1273"/>
    <w:rsid w:val="002C142C"/>
    <w:rsid w:val="002C143E"/>
    <w:rsid w:val="002C1443"/>
    <w:rsid w:val="002C1704"/>
    <w:rsid w:val="002C1B27"/>
    <w:rsid w:val="002C1CBF"/>
    <w:rsid w:val="002C1D9C"/>
    <w:rsid w:val="002C1EFA"/>
    <w:rsid w:val="002C1F0C"/>
    <w:rsid w:val="002C200D"/>
    <w:rsid w:val="002C22C5"/>
    <w:rsid w:val="002C2696"/>
    <w:rsid w:val="002C2806"/>
    <w:rsid w:val="002C28AD"/>
    <w:rsid w:val="002C2BD3"/>
    <w:rsid w:val="002C2BEB"/>
    <w:rsid w:val="002C2CFA"/>
    <w:rsid w:val="002C2DF8"/>
    <w:rsid w:val="002C30A4"/>
    <w:rsid w:val="002C346E"/>
    <w:rsid w:val="002C34B2"/>
    <w:rsid w:val="002C366F"/>
    <w:rsid w:val="002C3894"/>
    <w:rsid w:val="002C3C76"/>
    <w:rsid w:val="002C3D9B"/>
    <w:rsid w:val="002C3E6A"/>
    <w:rsid w:val="002C40EF"/>
    <w:rsid w:val="002C41CC"/>
    <w:rsid w:val="002C4323"/>
    <w:rsid w:val="002C4805"/>
    <w:rsid w:val="002C488D"/>
    <w:rsid w:val="002C4A81"/>
    <w:rsid w:val="002C4B78"/>
    <w:rsid w:val="002C4B93"/>
    <w:rsid w:val="002C4CA9"/>
    <w:rsid w:val="002C4CB2"/>
    <w:rsid w:val="002C5033"/>
    <w:rsid w:val="002C5453"/>
    <w:rsid w:val="002C57BD"/>
    <w:rsid w:val="002C5A5C"/>
    <w:rsid w:val="002C5B1F"/>
    <w:rsid w:val="002C5BFE"/>
    <w:rsid w:val="002C5E5C"/>
    <w:rsid w:val="002C60D3"/>
    <w:rsid w:val="002C6147"/>
    <w:rsid w:val="002C637A"/>
    <w:rsid w:val="002C644F"/>
    <w:rsid w:val="002C64D3"/>
    <w:rsid w:val="002C64F8"/>
    <w:rsid w:val="002C6586"/>
    <w:rsid w:val="002C658B"/>
    <w:rsid w:val="002C6686"/>
    <w:rsid w:val="002C670A"/>
    <w:rsid w:val="002C68E5"/>
    <w:rsid w:val="002C6C8F"/>
    <w:rsid w:val="002C7016"/>
    <w:rsid w:val="002C70A3"/>
    <w:rsid w:val="002C7301"/>
    <w:rsid w:val="002C75E6"/>
    <w:rsid w:val="002C7BC2"/>
    <w:rsid w:val="002C7C0A"/>
    <w:rsid w:val="002C7C9C"/>
    <w:rsid w:val="002C7F28"/>
    <w:rsid w:val="002C7FF4"/>
    <w:rsid w:val="002D0026"/>
    <w:rsid w:val="002D006A"/>
    <w:rsid w:val="002D0220"/>
    <w:rsid w:val="002D04C5"/>
    <w:rsid w:val="002D0548"/>
    <w:rsid w:val="002D059D"/>
    <w:rsid w:val="002D05E9"/>
    <w:rsid w:val="002D0632"/>
    <w:rsid w:val="002D0727"/>
    <w:rsid w:val="002D0747"/>
    <w:rsid w:val="002D0A72"/>
    <w:rsid w:val="002D0B9F"/>
    <w:rsid w:val="002D0BC6"/>
    <w:rsid w:val="002D100C"/>
    <w:rsid w:val="002D115A"/>
    <w:rsid w:val="002D1B36"/>
    <w:rsid w:val="002D1B96"/>
    <w:rsid w:val="002D2270"/>
    <w:rsid w:val="002D2C51"/>
    <w:rsid w:val="002D2C70"/>
    <w:rsid w:val="002D2D03"/>
    <w:rsid w:val="002D2E4C"/>
    <w:rsid w:val="002D2EC4"/>
    <w:rsid w:val="002D30AB"/>
    <w:rsid w:val="002D30EB"/>
    <w:rsid w:val="002D319A"/>
    <w:rsid w:val="002D322B"/>
    <w:rsid w:val="002D32AF"/>
    <w:rsid w:val="002D3306"/>
    <w:rsid w:val="002D3334"/>
    <w:rsid w:val="002D3568"/>
    <w:rsid w:val="002D36AE"/>
    <w:rsid w:val="002D37C1"/>
    <w:rsid w:val="002D3841"/>
    <w:rsid w:val="002D38F7"/>
    <w:rsid w:val="002D3A7D"/>
    <w:rsid w:val="002D3E11"/>
    <w:rsid w:val="002D3FF7"/>
    <w:rsid w:val="002D4074"/>
    <w:rsid w:val="002D42F1"/>
    <w:rsid w:val="002D4487"/>
    <w:rsid w:val="002D4522"/>
    <w:rsid w:val="002D4830"/>
    <w:rsid w:val="002D4960"/>
    <w:rsid w:val="002D4A0A"/>
    <w:rsid w:val="002D4A43"/>
    <w:rsid w:val="002D5041"/>
    <w:rsid w:val="002D5098"/>
    <w:rsid w:val="002D5219"/>
    <w:rsid w:val="002D52BF"/>
    <w:rsid w:val="002D5D94"/>
    <w:rsid w:val="002D5DCF"/>
    <w:rsid w:val="002D6056"/>
    <w:rsid w:val="002D607F"/>
    <w:rsid w:val="002D60C9"/>
    <w:rsid w:val="002D65B4"/>
    <w:rsid w:val="002D686E"/>
    <w:rsid w:val="002D68CE"/>
    <w:rsid w:val="002D6B59"/>
    <w:rsid w:val="002D6D06"/>
    <w:rsid w:val="002D7325"/>
    <w:rsid w:val="002D7A05"/>
    <w:rsid w:val="002D7D96"/>
    <w:rsid w:val="002E0315"/>
    <w:rsid w:val="002E0403"/>
    <w:rsid w:val="002E0793"/>
    <w:rsid w:val="002E0903"/>
    <w:rsid w:val="002E0BE9"/>
    <w:rsid w:val="002E0C71"/>
    <w:rsid w:val="002E0D26"/>
    <w:rsid w:val="002E0D8B"/>
    <w:rsid w:val="002E0F23"/>
    <w:rsid w:val="002E10FA"/>
    <w:rsid w:val="002E166B"/>
    <w:rsid w:val="002E181E"/>
    <w:rsid w:val="002E19C3"/>
    <w:rsid w:val="002E1DDE"/>
    <w:rsid w:val="002E1FB1"/>
    <w:rsid w:val="002E2076"/>
    <w:rsid w:val="002E21D1"/>
    <w:rsid w:val="002E229D"/>
    <w:rsid w:val="002E2569"/>
    <w:rsid w:val="002E25A8"/>
    <w:rsid w:val="002E279A"/>
    <w:rsid w:val="002E28B9"/>
    <w:rsid w:val="002E2BE7"/>
    <w:rsid w:val="002E2E05"/>
    <w:rsid w:val="002E323E"/>
    <w:rsid w:val="002E34CF"/>
    <w:rsid w:val="002E3832"/>
    <w:rsid w:val="002E399E"/>
    <w:rsid w:val="002E39C4"/>
    <w:rsid w:val="002E3B08"/>
    <w:rsid w:val="002E3CE5"/>
    <w:rsid w:val="002E4118"/>
    <w:rsid w:val="002E4167"/>
    <w:rsid w:val="002E41F3"/>
    <w:rsid w:val="002E4505"/>
    <w:rsid w:val="002E4516"/>
    <w:rsid w:val="002E4519"/>
    <w:rsid w:val="002E4C70"/>
    <w:rsid w:val="002E4D94"/>
    <w:rsid w:val="002E5038"/>
    <w:rsid w:val="002E5277"/>
    <w:rsid w:val="002E533C"/>
    <w:rsid w:val="002E557C"/>
    <w:rsid w:val="002E5B45"/>
    <w:rsid w:val="002E5BB9"/>
    <w:rsid w:val="002E5BCC"/>
    <w:rsid w:val="002E5D16"/>
    <w:rsid w:val="002E6116"/>
    <w:rsid w:val="002E67E6"/>
    <w:rsid w:val="002E6973"/>
    <w:rsid w:val="002E69B3"/>
    <w:rsid w:val="002E6C83"/>
    <w:rsid w:val="002E6C97"/>
    <w:rsid w:val="002E6DBB"/>
    <w:rsid w:val="002E6E7C"/>
    <w:rsid w:val="002E6F72"/>
    <w:rsid w:val="002E7864"/>
    <w:rsid w:val="002E7B0D"/>
    <w:rsid w:val="002F04DE"/>
    <w:rsid w:val="002F089E"/>
    <w:rsid w:val="002F0A2B"/>
    <w:rsid w:val="002F0B9F"/>
    <w:rsid w:val="002F0D1B"/>
    <w:rsid w:val="002F0F46"/>
    <w:rsid w:val="002F121E"/>
    <w:rsid w:val="002F14D0"/>
    <w:rsid w:val="002F1524"/>
    <w:rsid w:val="002F15F8"/>
    <w:rsid w:val="002F1765"/>
    <w:rsid w:val="002F190D"/>
    <w:rsid w:val="002F196B"/>
    <w:rsid w:val="002F1A0D"/>
    <w:rsid w:val="002F1A3E"/>
    <w:rsid w:val="002F1B32"/>
    <w:rsid w:val="002F1CD3"/>
    <w:rsid w:val="002F1D51"/>
    <w:rsid w:val="002F1E10"/>
    <w:rsid w:val="002F1E43"/>
    <w:rsid w:val="002F1EA4"/>
    <w:rsid w:val="002F2026"/>
    <w:rsid w:val="002F2396"/>
    <w:rsid w:val="002F242F"/>
    <w:rsid w:val="002F24B0"/>
    <w:rsid w:val="002F279C"/>
    <w:rsid w:val="002F283F"/>
    <w:rsid w:val="002F2B94"/>
    <w:rsid w:val="002F2BB2"/>
    <w:rsid w:val="002F2FB9"/>
    <w:rsid w:val="002F3261"/>
    <w:rsid w:val="002F379C"/>
    <w:rsid w:val="002F37D4"/>
    <w:rsid w:val="002F3A93"/>
    <w:rsid w:val="002F3AFA"/>
    <w:rsid w:val="002F3B48"/>
    <w:rsid w:val="002F3C7C"/>
    <w:rsid w:val="002F4268"/>
    <w:rsid w:val="002F4355"/>
    <w:rsid w:val="002F4444"/>
    <w:rsid w:val="002F4501"/>
    <w:rsid w:val="002F45F4"/>
    <w:rsid w:val="002F4777"/>
    <w:rsid w:val="002F4A17"/>
    <w:rsid w:val="002F4A7F"/>
    <w:rsid w:val="002F4BEA"/>
    <w:rsid w:val="002F5018"/>
    <w:rsid w:val="002F54B6"/>
    <w:rsid w:val="002F5629"/>
    <w:rsid w:val="002F5674"/>
    <w:rsid w:val="002F5B4F"/>
    <w:rsid w:val="002F5CD1"/>
    <w:rsid w:val="002F5FA5"/>
    <w:rsid w:val="002F640A"/>
    <w:rsid w:val="002F65E5"/>
    <w:rsid w:val="002F66F0"/>
    <w:rsid w:val="002F677E"/>
    <w:rsid w:val="002F6A6F"/>
    <w:rsid w:val="002F6AA1"/>
    <w:rsid w:val="002F6B24"/>
    <w:rsid w:val="002F6E28"/>
    <w:rsid w:val="002F6E56"/>
    <w:rsid w:val="002F6FEA"/>
    <w:rsid w:val="002F70BA"/>
    <w:rsid w:val="002F713D"/>
    <w:rsid w:val="002F725F"/>
    <w:rsid w:val="002F7438"/>
    <w:rsid w:val="002F78C6"/>
    <w:rsid w:val="002F7A88"/>
    <w:rsid w:val="002F7A99"/>
    <w:rsid w:val="002F7C08"/>
    <w:rsid w:val="002F7C52"/>
    <w:rsid w:val="002F7E55"/>
    <w:rsid w:val="002F7E68"/>
    <w:rsid w:val="002F7EA1"/>
    <w:rsid w:val="002F7F86"/>
    <w:rsid w:val="00300560"/>
    <w:rsid w:val="00300782"/>
    <w:rsid w:val="003007DE"/>
    <w:rsid w:val="00300846"/>
    <w:rsid w:val="0030091F"/>
    <w:rsid w:val="00300A82"/>
    <w:rsid w:val="00300A84"/>
    <w:rsid w:val="00300B00"/>
    <w:rsid w:val="00300C9E"/>
    <w:rsid w:val="00300E39"/>
    <w:rsid w:val="00300F95"/>
    <w:rsid w:val="0030101C"/>
    <w:rsid w:val="0030107F"/>
    <w:rsid w:val="003011A6"/>
    <w:rsid w:val="00301217"/>
    <w:rsid w:val="003013EF"/>
    <w:rsid w:val="00301BB5"/>
    <w:rsid w:val="00302004"/>
    <w:rsid w:val="00302128"/>
    <w:rsid w:val="003022CC"/>
    <w:rsid w:val="003022FF"/>
    <w:rsid w:val="00302306"/>
    <w:rsid w:val="003023C2"/>
    <w:rsid w:val="003024FE"/>
    <w:rsid w:val="00302853"/>
    <w:rsid w:val="0030286E"/>
    <w:rsid w:val="0030294F"/>
    <w:rsid w:val="00302E5E"/>
    <w:rsid w:val="00302EA1"/>
    <w:rsid w:val="00303249"/>
    <w:rsid w:val="003038DB"/>
    <w:rsid w:val="00303B84"/>
    <w:rsid w:val="00303BC0"/>
    <w:rsid w:val="00303BC3"/>
    <w:rsid w:val="00303C15"/>
    <w:rsid w:val="00303D58"/>
    <w:rsid w:val="00303D69"/>
    <w:rsid w:val="00303F5D"/>
    <w:rsid w:val="00303FA3"/>
    <w:rsid w:val="0030415A"/>
    <w:rsid w:val="00304433"/>
    <w:rsid w:val="0030458D"/>
    <w:rsid w:val="00304596"/>
    <w:rsid w:val="003048C9"/>
    <w:rsid w:val="00304942"/>
    <w:rsid w:val="00304C8F"/>
    <w:rsid w:val="00304D19"/>
    <w:rsid w:val="00304D26"/>
    <w:rsid w:val="00304D4E"/>
    <w:rsid w:val="00304F3C"/>
    <w:rsid w:val="00304F89"/>
    <w:rsid w:val="00304FF8"/>
    <w:rsid w:val="00305098"/>
    <w:rsid w:val="00305119"/>
    <w:rsid w:val="0030511E"/>
    <w:rsid w:val="003053C8"/>
    <w:rsid w:val="00305BCF"/>
    <w:rsid w:val="00305CE5"/>
    <w:rsid w:val="0030615E"/>
    <w:rsid w:val="003063E1"/>
    <w:rsid w:val="003066E9"/>
    <w:rsid w:val="00306A56"/>
    <w:rsid w:val="00306D6D"/>
    <w:rsid w:val="003071EB"/>
    <w:rsid w:val="00307448"/>
    <w:rsid w:val="003074C5"/>
    <w:rsid w:val="003075F5"/>
    <w:rsid w:val="0030760A"/>
    <w:rsid w:val="00307678"/>
    <w:rsid w:val="003079B4"/>
    <w:rsid w:val="00307C05"/>
    <w:rsid w:val="00307C55"/>
    <w:rsid w:val="00307D09"/>
    <w:rsid w:val="00307DEF"/>
    <w:rsid w:val="00310138"/>
    <w:rsid w:val="0031027B"/>
    <w:rsid w:val="00310571"/>
    <w:rsid w:val="003105A3"/>
    <w:rsid w:val="003107E5"/>
    <w:rsid w:val="00310977"/>
    <w:rsid w:val="00310BD6"/>
    <w:rsid w:val="00310DE6"/>
    <w:rsid w:val="00311038"/>
    <w:rsid w:val="0031115B"/>
    <w:rsid w:val="003115AC"/>
    <w:rsid w:val="00311951"/>
    <w:rsid w:val="003119A7"/>
    <w:rsid w:val="00311BC8"/>
    <w:rsid w:val="00311BCA"/>
    <w:rsid w:val="00311D33"/>
    <w:rsid w:val="00311EE1"/>
    <w:rsid w:val="0031200F"/>
    <w:rsid w:val="0031203C"/>
    <w:rsid w:val="0031208A"/>
    <w:rsid w:val="00312498"/>
    <w:rsid w:val="003126CA"/>
    <w:rsid w:val="003127C5"/>
    <w:rsid w:val="00312A82"/>
    <w:rsid w:val="00312EFF"/>
    <w:rsid w:val="00312FDC"/>
    <w:rsid w:val="00313145"/>
    <w:rsid w:val="0031322F"/>
    <w:rsid w:val="0031340F"/>
    <w:rsid w:val="00313423"/>
    <w:rsid w:val="00313664"/>
    <w:rsid w:val="00313754"/>
    <w:rsid w:val="0031380E"/>
    <w:rsid w:val="003138A6"/>
    <w:rsid w:val="00313958"/>
    <w:rsid w:val="00313B78"/>
    <w:rsid w:val="00313BAE"/>
    <w:rsid w:val="00313C9A"/>
    <w:rsid w:val="00313DD4"/>
    <w:rsid w:val="00314177"/>
    <w:rsid w:val="00314361"/>
    <w:rsid w:val="003143BF"/>
    <w:rsid w:val="00314412"/>
    <w:rsid w:val="00314475"/>
    <w:rsid w:val="0031486F"/>
    <w:rsid w:val="00314A3D"/>
    <w:rsid w:val="00314C6A"/>
    <w:rsid w:val="00314F90"/>
    <w:rsid w:val="00315238"/>
    <w:rsid w:val="00315247"/>
    <w:rsid w:val="003153B1"/>
    <w:rsid w:val="00315731"/>
    <w:rsid w:val="00315754"/>
    <w:rsid w:val="003158D9"/>
    <w:rsid w:val="003159A1"/>
    <w:rsid w:val="00315C6A"/>
    <w:rsid w:val="00315D4B"/>
    <w:rsid w:val="00315F85"/>
    <w:rsid w:val="0031617F"/>
    <w:rsid w:val="003161CD"/>
    <w:rsid w:val="0031645B"/>
    <w:rsid w:val="00316581"/>
    <w:rsid w:val="003166D6"/>
    <w:rsid w:val="00316769"/>
    <w:rsid w:val="00316E44"/>
    <w:rsid w:val="00317101"/>
    <w:rsid w:val="003175A5"/>
    <w:rsid w:val="003179EA"/>
    <w:rsid w:val="0032006F"/>
    <w:rsid w:val="003201A1"/>
    <w:rsid w:val="00320345"/>
    <w:rsid w:val="0032034D"/>
    <w:rsid w:val="0032056C"/>
    <w:rsid w:val="00320747"/>
    <w:rsid w:val="00320832"/>
    <w:rsid w:val="0032086A"/>
    <w:rsid w:val="00320910"/>
    <w:rsid w:val="00320AE6"/>
    <w:rsid w:val="00320C73"/>
    <w:rsid w:val="00320FD1"/>
    <w:rsid w:val="00321062"/>
    <w:rsid w:val="00321109"/>
    <w:rsid w:val="0032124F"/>
    <w:rsid w:val="00321252"/>
    <w:rsid w:val="00321560"/>
    <w:rsid w:val="00321690"/>
    <w:rsid w:val="00321758"/>
    <w:rsid w:val="00321823"/>
    <w:rsid w:val="0032199F"/>
    <w:rsid w:val="00321BDA"/>
    <w:rsid w:val="00321D8F"/>
    <w:rsid w:val="00322100"/>
    <w:rsid w:val="003226B9"/>
    <w:rsid w:val="003227C3"/>
    <w:rsid w:val="0032286A"/>
    <w:rsid w:val="003229EF"/>
    <w:rsid w:val="00322E12"/>
    <w:rsid w:val="0032304D"/>
    <w:rsid w:val="00323546"/>
    <w:rsid w:val="0032358B"/>
    <w:rsid w:val="003235FA"/>
    <w:rsid w:val="003238F4"/>
    <w:rsid w:val="00323D94"/>
    <w:rsid w:val="00323DB2"/>
    <w:rsid w:val="00323E8F"/>
    <w:rsid w:val="00323FC4"/>
    <w:rsid w:val="003240C6"/>
    <w:rsid w:val="0032419E"/>
    <w:rsid w:val="003243D1"/>
    <w:rsid w:val="00324D77"/>
    <w:rsid w:val="003250C7"/>
    <w:rsid w:val="0032547A"/>
    <w:rsid w:val="003254DB"/>
    <w:rsid w:val="00325692"/>
    <w:rsid w:val="003257A7"/>
    <w:rsid w:val="00325820"/>
    <w:rsid w:val="00325841"/>
    <w:rsid w:val="003259D7"/>
    <w:rsid w:val="00325C5D"/>
    <w:rsid w:val="003262EF"/>
    <w:rsid w:val="00326451"/>
    <w:rsid w:val="003268C7"/>
    <w:rsid w:val="00326914"/>
    <w:rsid w:val="00326A07"/>
    <w:rsid w:val="00326B3B"/>
    <w:rsid w:val="00326F6E"/>
    <w:rsid w:val="00326FA6"/>
    <w:rsid w:val="0032704C"/>
    <w:rsid w:val="0032709A"/>
    <w:rsid w:val="00327426"/>
    <w:rsid w:val="00327438"/>
    <w:rsid w:val="003276C4"/>
    <w:rsid w:val="003277AE"/>
    <w:rsid w:val="00327953"/>
    <w:rsid w:val="003279B7"/>
    <w:rsid w:val="00327BD3"/>
    <w:rsid w:val="00327CAA"/>
    <w:rsid w:val="00327D2E"/>
    <w:rsid w:val="00327DE9"/>
    <w:rsid w:val="00327EB4"/>
    <w:rsid w:val="00327F5E"/>
    <w:rsid w:val="003301B3"/>
    <w:rsid w:val="0033033D"/>
    <w:rsid w:val="00330372"/>
    <w:rsid w:val="00330385"/>
    <w:rsid w:val="003303CC"/>
    <w:rsid w:val="003308D8"/>
    <w:rsid w:val="00330C56"/>
    <w:rsid w:val="00330F2E"/>
    <w:rsid w:val="00330FDF"/>
    <w:rsid w:val="0033102E"/>
    <w:rsid w:val="003310AB"/>
    <w:rsid w:val="00331192"/>
    <w:rsid w:val="0033137B"/>
    <w:rsid w:val="00331401"/>
    <w:rsid w:val="00331AC3"/>
    <w:rsid w:val="00331CEE"/>
    <w:rsid w:val="00331F91"/>
    <w:rsid w:val="003322F1"/>
    <w:rsid w:val="00332344"/>
    <w:rsid w:val="00332372"/>
    <w:rsid w:val="003324AC"/>
    <w:rsid w:val="0033289C"/>
    <w:rsid w:val="00332BC6"/>
    <w:rsid w:val="00332CF5"/>
    <w:rsid w:val="00332EE9"/>
    <w:rsid w:val="00332F67"/>
    <w:rsid w:val="0033312E"/>
    <w:rsid w:val="00333198"/>
    <w:rsid w:val="00333234"/>
    <w:rsid w:val="0033359A"/>
    <w:rsid w:val="00333822"/>
    <w:rsid w:val="00333823"/>
    <w:rsid w:val="003339EC"/>
    <w:rsid w:val="00333B1F"/>
    <w:rsid w:val="00333C6F"/>
    <w:rsid w:val="00333CC8"/>
    <w:rsid w:val="00333F95"/>
    <w:rsid w:val="003340BC"/>
    <w:rsid w:val="0033414E"/>
    <w:rsid w:val="003343B5"/>
    <w:rsid w:val="00334525"/>
    <w:rsid w:val="003345F8"/>
    <w:rsid w:val="00334A9A"/>
    <w:rsid w:val="00334CBC"/>
    <w:rsid w:val="003351AE"/>
    <w:rsid w:val="0033536F"/>
    <w:rsid w:val="00335370"/>
    <w:rsid w:val="003353FE"/>
    <w:rsid w:val="00335664"/>
    <w:rsid w:val="003356B3"/>
    <w:rsid w:val="0033572C"/>
    <w:rsid w:val="00335736"/>
    <w:rsid w:val="0033577C"/>
    <w:rsid w:val="0033583D"/>
    <w:rsid w:val="00335885"/>
    <w:rsid w:val="00335ED1"/>
    <w:rsid w:val="00335FC6"/>
    <w:rsid w:val="00335FF5"/>
    <w:rsid w:val="00336438"/>
    <w:rsid w:val="00336C06"/>
    <w:rsid w:val="00336C0C"/>
    <w:rsid w:val="00336FBD"/>
    <w:rsid w:val="00337042"/>
    <w:rsid w:val="003377BD"/>
    <w:rsid w:val="00337808"/>
    <w:rsid w:val="00337905"/>
    <w:rsid w:val="00337DCA"/>
    <w:rsid w:val="00337EF8"/>
    <w:rsid w:val="00340174"/>
    <w:rsid w:val="003402AB"/>
    <w:rsid w:val="00340727"/>
    <w:rsid w:val="003407E4"/>
    <w:rsid w:val="0034081B"/>
    <w:rsid w:val="00340A22"/>
    <w:rsid w:val="00340C0A"/>
    <w:rsid w:val="003410FD"/>
    <w:rsid w:val="00341296"/>
    <w:rsid w:val="00341557"/>
    <w:rsid w:val="003415B8"/>
    <w:rsid w:val="003416A0"/>
    <w:rsid w:val="00341833"/>
    <w:rsid w:val="0034185E"/>
    <w:rsid w:val="00341A29"/>
    <w:rsid w:val="00341E23"/>
    <w:rsid w:val="003422A7"/>
    <w:rsid w:val="003422B3"/>
    <w:rsid w:val="003423C7"/>
    <w:rsid w:val="00342430"/>
    <w:rsid w:val="003424A0"/>
    <w:rsid w:val="003425DF"/>
    <w:rsid w:val="00342668"/>
    <w:rsid w:val="0034269C"/>
    <w:rsid w:val="00342803"/>
    <w:rsid w:val="00342841"/>
    <w:rsid w:val="003428BA"/>
    <w:rsid w:val="003428F1"/>
    <w:rsid w:val="0034298A"/>
    <w:rsid w:val="003429B2"/>
    <w:rsid w:val="00342A60"/>
    <w:rsid w:val="00342CBB"/>
    <w:rsid w:val="00342DDC"/>
    <w:rsid w:val="00342EF9"/>
    <w:rsid w:val="00342FBC"/>
    <w:rsid w:val="00343043"/>
    <w:rsid w:val="00343662"/>
    <w:rsid w:val="0034375A"/>
    <w:rsid w:val="0034379D"/>
    <w:rsid w:val="003439F6"/>
    <w:rsid w:val="00343A4D"/>
    <w:rsid w:val="00343CB0"/>
    <w:rsid w:val="00343D91"/>
    <w:rsid w:val="00343DED"/>
    <w:rsid w:val="00343E5D"/>
    <w:rsid w:val="00343E69"/>
    <w:rsid w:val="0034410F"/>
    <w:rsid w:val="00344121"/>
    <w:rsid w:val="00344182"/>
    <w:rsid w:val="00344359"/>
    <w:rsid w:val="00344774"/>
    <w:rsid w:val="00344983"/>
    <w:rsid w:val="00344A10"/>
    <w:rsid w:val="00344A29"/>
    <w:rsid w:val="003450FD"/>
    <w:rsid w:val="00345250"/>
    <w:rsid w:val="00345368"/>
    <w:rsid w:val="00345553"/>
    <w:rsid w:val="00345E82"/>
    <w:rsid w:val="00345ED9"/>
    <w:rsid w:val="003460B5"/>
    <w:rsid w:val="00346192"/>
    <w:rsid w:val="003463D1"/>
    <w:rsid w:val="003463D8"/>
    <w:rsid w:val="0034646D"/>
    <w:rsid w:val="0034663E"/>
    <w:rsid w:val="00346C66"/>
    <w:rsid w:val="003470D5"/>
    <w:rsid w:val="0034714F"/>
    <w:rsid w:val="003477AD"/>
    <w:rsid w:val="003478D3"/>
    <w:rsid w:val="0034797B"/>
    <w:rsid w:val="00347BE5"/>
    <w:rsid w:val="00347D31"/>
    <w:rsid w:val="00347D85"/>
    <w:rsid w:val="003507DD"/>
    <w:rsid w:val="00350A8F"/>
    <w:rsid w:val="00350B03"/>
    <w:rsid w:val="00350C0E"/>
    <w:rsid w:val="00350C95"/>
    <w:rsid w:val="00351124"/>
    <w:rsid w:val="00351347"/>
    <w:rsid w:val="00351632"/>
    <w:rsid w:val="00351666"/>
    <w:rsid w:val="0035167A"/>
    <w:rsid w:val="003516B1"/>
    <w:rsid w:val="00351831"/>
    <w:rsid w:val="00352031"/>
    <w:rsid w:val="003522E0"/>
    <w:rsid w:val="003522F5"/>
    <w:rsid w:val="00352429"/>
    <w:rsid w:val="0035267F"/>
    <w:rsid w:val="0035284A"/>
    <w:rsid w:val="00352B39"/>
    <w:rsid w:val="00352B55"/>
    <w:rsid w:val="00352ECD"/>
    <w:rsid w:val="0035300F"/>
    <w:rsid w:val="003530FE"/>
    <w:rsid w:val="003531A5"/>
    <w:rsid w:val="003532EE"/>
    <w:rsid w:val="0035367A"/>
    <w:rsid w:val="003538B5"/>
    <w:rsid w:val="00354193"/>
    <w:rsid w:val="00354312"/>
    <w:rsid w:val="003547F2"/>
    <w:rsid w:val="003547FA"/>
    <w:rsid w:val="003548FE"/>
    <w:rsid w:val="00354907"/>
    <w:rsid w:val="00354AD0"/>
    <w:rsid w:val="00354B15"/>
    <w:rsid w:val="00354F0A"/>
    <w:rsid w:val="003550A4"/>
    <w:rsid w:val="003550BA"/>
    <w:rsid w:val="00355171"/>
    <w:rsid w:val="0035530D"/>
    <w:rsid w:val="00355319"/>
    <w:rsid w:val="0035537A"/>
    <w:rsid w:val="003553F2"/>
    <w:rsid w:val="003554D2"/>
    <w:rsid w:val="003557A0"/>
    <w:rsid w:val="0035580D"/>
    <w:rsid w:val="0035588D"/>
    <w:rsid w:val="003558F4"/>
    <w:rsid w:val="00355985"/>
    <w:rsid w:val="00355D0B"/>
    <w:rsid w:val="00355D80"/>
    <w:rsid w:val="00355DC4"/>
    <w:rsid w:val="00356022"/>
    <w:rsid w:val="003562DC"/>
    <w:rsid w:val="003565E0"/>
    <w:rsid w:val="00356731"/>
    <w:rsid w:val="00356887"/>
    <w:rsid w:val="00356915"/>
    <w:rsid w:val="00356E75"/>
    <w:rsid w:val="00356F02"/>
    <w:rsid w:val="003570E5"/>
    <w:rsid w:val="00357261"/>
    <w:rsid w:val="0035766F"/>
    <w:rsid w:val="0035781A"/>
    <w:rsid w:val="0035797B"/>
    <w:rsid w:val="00357B39"/>
    <w:rsid w:val="00357CB5"/>
    <w:rsid w:val="00357E8C"/>
    <w:rsid w:val="003600B2"/>
    <w:rsid w:val="003600EB"/>
    <w:rsid w:val="00360229"/>
    <w:rsid w:val="003602DC"/>
    <w:rsid w:val="0036040E"/>
    <w:rsid w:val="00360517"/>
    <w:rsid w:val="00360532"/>
    <w:rsid w:val="00360A27"/>
    <w:rsid w:val="00360AA5"/>
    <w:rsid w:val="00360B57"/>
    <w:rsid w:val="00360C00"/>
    <w:rsid w:val="00360EB5"/>
    <w:rsid w:val="00360F43"/>
    <w:rsid w:val="00361343"/>
    <w:rsid w:val="00361475"/>
    <w:rsid w:val="0036182C"/>
    <w:rsid w:val="00361A0A"/>
    <w:rsid w:val="00361B07"/>
    <w:rsid w:val="00361B3D"/>
    <w:rsid w:val="00361D06"/>
    <w:rsid w:val="00361D3F"/>
    <w:rsid w:val="00361E0D"/>
    <w:rsid w:val="00361EBE"/>
    <w:rsid w:val="00361EBF"/>
    <w:rsid w:val="00361F15"/>
    <w:rsid w:val="00361F50"/>
    <w:rsid w:val="0036214E"/>
    <w:rsid w:val="00362393"/>
    <w:rsid w:val="00362660"/>
    <w:rsid w:val="0036276D"/>
    <w:rsid w:val="003629CC"/>
    <w:rsid w:val="00362BD5"/>
    <w:rsid w:val="00362FD3"/>
    <w:rsid w:val="0036328D"/>
    <w:rsid w:val="003639FB"/>
    <w:rsid w:val="00363A15"/>
    <w:rsid w:val="00363B71"/>
    <w:rsid w:val="00363BF7"/>
    <w:rsid w:val="00363F4D"/>
    <w:rsid w:val="0036417B"/>
    <w:rsid w:val="00364264"/>
    <w:rsid w:val="00364824"/>
    <w:rsid w:val="00364CCD"/>
    <w:rsid w:val="00364D9D"/>
    <w:rsid w:val="003650F3"/>
    <w:rsid w:val="00365238"/>
    <w:rsid w:val="003652B9"/>
    <w:rsid w:val="00365588"/>
    <w:rsid w:val="0036586B"/>
    <w:rsid w:val="0036591F"/>
    <w:rsid w:val="00365AFA"/>
    <w:rsid w:val="00365B0A"/>
    <w:rsid w:val="00365F32"/>
    <w:rsid w:val="0036601F"/>
    <w:rsid w:val="0036615D"/>
    <w:rsid w:val="0036633A"/>
    <w:rsid w:val="0036695B"/>
    <w:rsid w:val="0036697B"/>
    <w:rsid w:val="0036712A"/>
    <w:rsid w:val="003671BF"/>
    <w:rsid w:val="0036724E"/>
    <w:rsid w:val="0036743E"/>
    <w:rsid w:val="00367859"/>
    <w:rsid w:val="003678EB"/>
    <w:rsid w:val="00367A81"/>
    <w:rsid w:val="00367B88"/>
    <w:rsid w:val="00367CBE"/>
    <w:rsid w:val="00367CF8"/>
    <w:rsid w:val="00367E9A"/>
    <w:rsid w:val="00370307"/>
    <w:rsid w:val="0037035D"/>
    <w:rsid w:val="003703D2"/>
    <w:rsid w:val="00370821"/>
    <w:rsid w:val="003709A2"/>
    <w:rsid w:val="00370A18"/>
    <w:rsid w:val="00370AA1"/>
    <w:rsid w:val="00370AA2"/>
    <w:rsid w:val="00370B0A"/>
    <w:rsid w:val="00370ECD"/>
    <w:rsid w:val="003710ED"/>
    <w:rsid w:val="00371482"/>
    <w:rsid w:val="0037152E"/>
    <w:rsid w:val="003716B7"/>
    <w:rsid w:val="003717D0"/>
    <w:rsid w:val="00371ADE"/>
    <w:rsid w:val="00371B79"/>
    <w:rsid w:val="00371D3A"/>
    <w:rsid w:val="00371EDD"/>
    <w:rsid w:val="00372024"/>
    <w:rsid w:val="003720EE"/>
    <w:rsid w:val="00372263"/>
    <w:rsid w:val="003725AA"/>
    <w:rsid w:val="003728BF"/>
    <w:rsid w:val="00372A5B"/>
    <w:rsid w:val="00372B94"/>
    <w:rsid w:val="00372D76"/>
    <w:rsid w:val="00373298"/>
    <w:rsid w:val="0037345F"/>
    <w:rsid w:val="00373491"/>
    <w:rsid w:val="0037355E"/>
    <w:rsid w:val="00373766"/>
    <w:rsid w:val="003739DD"/>
    <w:rsid w:val="00373A9E"/>
    <w:rsid w:val="00373CEA"/>
    <w:rsid w:val="003741A2"/>
    <w:rsid w:val="0037429D"/>
    <w:rsid w:val="00374419"/>
    <w:rsid w:val="00374422"/>
    <w:rsid w:val="00374452"/>
    <w:rsid w:val="0037467D"/>
    <w:rsid w:val="00374AC8"/>
    <w:rsid w:val="00374C44"/>
    <w:rsid w:val="00374D75"/>
    <w:rsid w:val="00374DC6"/>
    <w:rsid w:val="0037526B"/>
    <w:rsid w:val="003752CB"/>
    <w:rsid w:val="00375301"/>
    <w:rsid w:val="003753CE"/>
    <w:rsid w:val="00375880"/>
    <w:rsid w:val="00375A73"/>
    <w:rsid w:val="00375E08"/>
    <w:rsid w:val="00375EA8"/>
    <w:rsid w:val="00376144"/>
    <w:rsid w:val="00376186"/>
    <w:rsid w:val="0037645E"/>
    <w:rsid w:val="00376A89"/>
    <w:rsid w:val="00376BA7"/>
    <w:rsid w:val="00376F2E"/>
    <w:rsid w:val="0037738C"/>
    <w:rsid w:val="00377BAD"/>
    <w:rsid w:val="00377CAD"/>
    <w:rsid w:val="00377D9A"/>
    <w:rsid w:val="00377E4F"/>
    <w:rsid w:val="00377F68"/>
    <w:rsid w:val="0038016E"/>
    <w:rsid w:val="00380265"/>
    <w:rsid w:val="00380364"/>
    <w:rsid w:val="0038047C"/>
    <w:rsid w:val="00380746"/>
    <w:rsid w:val="003808DC"/>
    <w:rsid w:val="003809D7"/>
    <w:rsid w:val="00380A8D"/>
    <w:rsid w:val="00380B0B"/>
    <w:rsid w:val="00380BB9"/>
    <w:rsid w:val="00380CA4"/>
    <w:rsid w:val="00380D7D"/>
    <w:rsid w:val="00380E94"/>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EED"/>
    <w:rsid w:val="00382FE3"/>
    <w:rsid w:val="00383170"/>
    <w:rsid w:val="003833B5"/>
    <w:rsid w:val="0038351F"/>
    <w:rsid w:val="0038352D"/>
    <w:rsid w:val="003835FF"/>
    <w:rsid w:val="00383BF4"/>
    <w:rsid w:val="003840E8"/>
    <w:rsid w:val="003842CD"/>
    <w:rsid w:val="003844A3"/>
    <w:rsid w:val="00384584"/>
    <w:rsid w:val="003846DA"/>
    <w:rsid w:val="003847ED"/>
    <w:rsid w:val="003848D3"/>
    <w:rsid w:val="0038494D"/>
    <w:rsid w:val="00384ADE"/>
    <w:rsid w:val="00384DB9"/>
    <w:rsid w:val="003855EC"/>
    <w:rsid w:val="003856BD"/>
    <w:rsid w:val="00385E06"/>
    <w:rsid w:val="00385EC2"/>
    <w:rsid w:val="00386059"/>
    <w:rsid w:val="0038680D"/>
    <w:rsid w:val="00386818"/>
    <w:rsid w:val="00386DDB"/>
    <w:rsid w:val="00387108"/>
    <w:rsid w:val="0038724E"/>
    <w:rsid w:val="00387553"/>
    <w:rsid w:val="00387596"/>
    <w:rsid w:val="0038792E"/>
    <w:rsid w:val="0038797A"/>
    <w:rsid w:val="00387A4A"/>
    <w:rsid w:val="00390504"/>
    <w:rsid w:val="00390637"/>
    <w:rsid w:val="003906C1"/>
    <w:rsid w:val="0039084E"/>
    <w:rsid w:val="00390FB5"/>
    <w:rsid w:val="00391078"/>
    <w:rsid w:val="0039121A"/>
    <w:rsid w:val="003914A8"/>
    <w:rsid w:val="0039184B"/>
    <w:rsid w:val="00391872"/>
    <w:rsid w:val="003918EB"/>
    <w:rsid w:val="00391E0B"/>
    <w:rsid w:val="00391E83"/>
    <w:rsid w:val="003921CD"/>
    <w:rsid w:val="00392268"/>
    <w:rsid w:val="00392270"/>
    <w:rsid w:val="003929D2"/>
    <w:rsid w:val="00392BC2"/>
    <w:rsid w:val="00392BF9"/>
    <w:rsid w:val="00392CCA"/>
    <w:rsid w:val="00392D2F"/>
    <w:rsid w:val="00393029"/>
    <w:rsid w:val="00393077"/>
    <w:rsid w:val="00393AD7"/>
    <w:rsid w:val="00393BE1"/>
    <w:rsid w:val="00393E3E"/>
    <w:rsid w:val="00393F81"/>
    <w:rsid w:val="00393FA5"/>
    <w:rsid w:val="0039406E"/>
    <w:rsid w:val="0039411F"/>
    <w:rsid w:val="0039413F"/>
    <w:rsid w:val="003943C3"/>
    <w:rsid w:val="00394432"/>
    <w:rsid w:val="003944EF"/>
    <w:rsid w:val="003946B9"/>
    <w:rsid w:val="0039476E"/>
    <w:rsid w:val="0039499E"/>
    <w:rsid w:val="00394B51"/>
    <w:rsid w:val="003953BE"/>
    <w:rsid w:val="00395476"/>
    <w:rsid w:val="003954FB"/>
    <w:rsid w:val="003957BB"/>
    <w:rsid w:val="00395878"/>
    <w:rsid w:val="00395A1B"/>
    <w:rsid w:val="00395DB9"/>
    <w:rsid w:val="003962CD"/>
    <w:rsid w:val="003963FF"/>
    <w:rsid w:val="003965C0"/>
    <w:rsid w:val="00396894"/>
    <w:rsid w:val="00396935"/>
    <w:rsid w:val="00396963"/>
    <w:rsid w:val="00396997"/>
    <w:rsid w:val="00396A4C"/>
    <w:rsid w:val="00396A57"/>
    <w:rsid w:val="00396B69"/>
    <w:rsid w:val="00397147"/>
    <w:rsid w:val="00397372"/>
    <w:rsid w:val="0039743E"/>
    <w:rsid w:val="0039749B"/>
    <w:rsid w:val="003975AD"/>
    <w:rsid w:val="0039764A"/>
    <w:rsid w:val="00397A18"/>
    <w:rsid w:val="00397A8D"/>
    <w:rsid w:val="00397AEC"/>
    <w:rsid w:val="00397C0A"/>
    <w:rsid w:val="00397CAC"/>
    <w:rsid w:val="00397D16"/>
    <w:rsid w:val="00397F5A"/>
    <w:rsid w:val="003A0403"/>
    <w:rsid w:val="003A07E4"/>
    <w:rsid w:val="003A08E6"/>
    <w:rsid w:val="003A091A"/>
    <w:rsid w:val="003A0D0B"/>
    <w:rsid w:val="003A0E06"/>
    <w:rsid w:val="003A0F7E"/>
    <w:rsid w:val="003A1301"/>
    <w:rsid w:val="003A148F"/>
    <w:rsid w:val="003A1567"/>
    <w:rsid w:val="003A1709"/>
    <w:rsid w:val="003A1E4F"/>
    <w:rsid w:val="003A1EE5"/>
    <w:rsid w:val="003A237F"/>
    <w:rsid w:val="003A244B"/>
    <w:rsid w:val="003A257A"/>
    <w:rsid w:val="003A265C"/>
    <w:rsid w:val="003A27BB"/>
    <w:rsid w:val="003A280A"/>
    <w:rsid w:val="003A2951"/>
    <w:rsid w:val="003A297C"/>
    <w:rsid w:val="003A2FE5"/>
    <w:rsid w:val="003A31F5"/>
    <w:rsid w:val="003A337A"/>
    <w:rsid w:val="003A33A5"/>
    <w:rsid w:val="003A35D6"/>
    <w:rsid w:val="003A3618"/>
    <w:rsid w:val="003A3A69"/>
    <w:rsid w:val="003A3ABD"/>
    <w:rsid w:val="003A3D4B"/>
    <w:rsid w:val="003A3FF6"/>
    <w:rsid w:val="003A4226"/>
    <w:rsid w:val="003A43CA"/>
    <w:rsid w:val="003A4473"/>
    <w:rsid w:val="003A454A"/>
    <w:rsid w:val="003A4755"/>
    <w:rsid w:val="003A4780"/>
    <w:rsid w:val="003A47B1"/>
    <w:rsid w:val="003A4C17"/>
    <w:rsid w:val="003A4E51"/>
    <w:rsid w:val="003A4F6C"/>
    <w:rsid w:val="003A5077"/>
    <w:rsid w:val="003A5614"/>
    <w:rsid w:val="003A56A1"/>
    <w:rsid w:val="003A5BC5"/>
    <w:rsid w:val="003A5C82"/>
    <w:rsid w:val="003A5CF2"/>
    <w:rsid w:val="003A5D19"/>
    <w:rsid w:val="003A5DB6"/>
    <w:rsid w:val="003A5E4A"/>
    <w:rsid w:val="003A5F4E"/>
    <w:rsid w:val="003A5FA1"/>
    <w:rsid w:val="003A602C"/>
    <w:rsid w:val="003A6464"/>
    <w:rsid w:val="003A68A9"/>
    <w:rsid w:val="003A6A4E"/>
    <w:rsid w:val="003A6C6B"/>
    <w:rsid w:val="003A6CE6"/>
    <w:rsid w:val="003A6D26"/>
    <w:rsid w:val="003A6DDA"/>
    <w:rsid w:val="003A6E01"/>
    <w:rsid w:val="003A6EE5"/>
    <w:rsid w:val="003A6F45"/>
    <w:rsid w:val="003A70CB"/>
    <w:rsid w:val="003A72FF"/>
    <w:rsid w:val="003A7311"/>
    <w:rsid w:val="003A782B"/>
    <w:rsid w:val="003A78AD"/>
    <w:rsid w:val="003A7E50"/>
    <w:rsid w:val="003B03BF"/>
    <w:rsid w:val="003B0665"/>
    <w:rsid w:val="003B0BB8"/>
    <w:rsid w:val="003B0D50"/>
    <w:rsid w:val="003B0E9B"/>
    <w:rsid w:val="003B1620"/>
    <w:rsid w:val="003B1661"/>
    <w:rsid w:val="003B1919"/>
    <w:rsid w:val="003B20CA"/>
    <w:rsid w:val="003B2354"/>
    <w:rsid w:val="003B2A09"/>
    <w:rsid w:val="003B2D07"/>
    <w:rsid w:val="003B2E43"/>
    <w:rsid w:val="003B2FCF"/>
    <w:rsid w:val="003B317B"/>
    <w:rsid w:val="003B3396"/>
    <w:rsid w:val="003B34C0"/>
    <w:rsid w:val="003B3797"/>
    <w:rsid w:val="003B3EC4"/>
    <w:rsid w:val="003B3EDA"/>
    <w:rsid w:val="003B3FD2"/>
    <w:rsid w:val="003B4059"/>
    <w:rsid w:val="003B4407"/>
    <w:rsid w:val="003B440E"/>
    <w:rsid w:val="003B453B"/>
    <w:rsid w:val="003B46C7"/>
    <w:rsid w:val="003B4767"/>
    <w:rsid w:val="003B4B25"/>
    <w:rsid w:val="003B4B66"/>
    <w:rsid w:val="003B5049"/>
    <w:rsid w:val="003B5115"/>
    <w:rsid w:val="003B51D0"/>
    <w:rsid w:val="003B5254"/>
    <w:rsid w:val="003B533E"/>
    <w:rsid w:val="003B5747"/>
    <w:rsid w:val="003B580F"/>
    <w:rsid w:val="003B5A82"/>
    <w:rsid w:val="003B5CF5"/>
    <w:rsid w:val="003B5EC2"/>
    <w:rsid w:val="003B6230"/>
    <w:rsid w:val="003B63DD"/>
    <w:rsid w:val="003B642F"/>
    <w:rsid w:val="003B673D"/>
    <w:rsid w:val="003B6914"/>
    <w:rsid w:val="003B6A7F"/>
    <w:rsid w:val="003B6B84"/>
    <w:rsid w:val="003B704E"/>
    <w:rsid w:val="003B71BF"/>
    <w:rsid w:val="003B730A"/>
    <w:rsid w:val="003B75D6"/>
    <w:rsid w:val="003B7840"/>
    <w:rsid w:val="003B7AF0"/>
    <w:rsid w:val="003B7C03"/>
    <w:rsid w:val="003B7CC3"/>
    <w:rsid w:val="003B7EB5"/>
    <w:rsid w:val="003B7F41"/>
    <w:rsid w:val="003B7FAB"/>
    <w:rsid w:val="003B7FFE"/>
    <w:rsid w:val="003C00D5"/>
    <w:rsid w:val="003C0183"/>
    <w:rsid w:val="003C0246"/>
    <w:rsid w:val="003C02CC"/>
    <w:rsid w:val="003C057A"/>
    <w:rsid w:val="003C0884"/>
    <w:rsid w:val="003C0B0E"/>
    <w:rsid w:val="003C0CE9"/>
    <w:rsid w:val="003C0EB4"/>
    <w:rsid w:val="003C1054"/>
    <w:rsid w:val="003C10D5"/>
    <w:rsid w:val="003C14AB"/>
    <w:rsid w:val="003C175D"/>
    <w:rsid w:val="003C1761"/>
    <w:rsid w:val="003C1B35"/>
    <w:rsid w:val="003C1CFB"/>
    <w:rsid w:val="003C20A8"/>
    <w:rsid w:val="003C20B9"/>
    <w:rsid w:val="003C22C2"/>
    <w:rsid w:val="003C248C"/>
    <w:rsid w:val="003C2577"/>
    <w:rsid w:val="003C25BE"/>
    <w:rsid w:val="003C294D"/>
    <w:rsid w:val="003C2AD0"/>
    <w:rsid w:val="003C2AE8"/>
    <w:rsid w:val="003C2BBD"/>
    <w:rsid w:val="003C2F98"/>
    <w:rsid w:val="003C32A6"/>
    <w:rsid w:val="003C3379"/>
    <w:rsid w:val="003C3402"/>
    <w:rsid w:val="003C34FE"/>
    <w:rsid w:val="003C3AE8"/>
    <w:rsid w:val="003C3BB5"/>
    <w:rsid w:val="003C3E77"/>
    <w:rsid w:val="003C3E86"/>
    <w:rsid w:val="003C4066"/>
    <w:rsid w:val="003C41B0"/>
    <w:rsid w:val="003C4264"/>
    <w:rsid w:val="003C4305"/>
    <w:rsid w:val="003C43EC"/>
    <w:rsid w:val="003C4448"/>
    <w:rsid w:val="003C46AD"/>
    <w:rsid w:val="003C47B6"/>
    <w:rsid w:val="003C4C77"/>
    <w:rsid w:val="003C4D1E"/>
    <w:rsid w:val="003C4DBE"/>
    <w:rsid w:val="003C4E99"/>
    <w:rsid w:val="003C4F0E"/>
    <w:rsid w:val="003C529F"/>
    <w:rsid w:val="003C53B3"/>
    <w:rsid w:val="003C549F"/>
    <w:rsid w:val="003C5651"/>
    <w:rsid w:val="003C5C85"/>
    <w:rsid w:val="003C5FC9"/>
    <w:rsid w:val="003C61C4"/>
    <w:rsid w:val="003C63D3"/>
    <w:rsid w:val="003C67A9"/>
    <w:rsid w:val="003C688E"/>
    <w:rsid w:val="003C68D1"/>
    <w:rsid w:val="003C69BD"/>
    <w:rsid w:val="003C6B32"/>
    <w:rsid w:val="003C6BC7"/>
    <w:rsid w:val="003C6C9E"/>
    <w:rsid w:val="003C6D3B"/>
    <w:rsid w:val="003C7449"/>
    <w:rsid w:val="003C758E"/>
    <w:rsid w:val="003C762E"/>
    <w:rsid w:val="003C7AF1"/>
    <w:rsid w:val="003C7B18"/>
    <w:rsid w:val="003C7B81"/>
    <w:rsid w:val="003C7BE5"/>
    <w:rsid w:val="003D0022"/>
    <w:rsid w:val="003D01E8"/>
    <w:rsid w:val="003D076A"/>
    <w:rsid w:val="003D0856"/>
    <w:rsid w:val="003D0B52"/>
    <w:rsid w:val="003D0D04"/>
    <w:rsid w:val="003D1093"/>
    <w:rsid w:val="003D1448"/>
    <w:rsid w:val="003D1621"/>
    <w:rsid w:val="003D16ED"/>
    <w:rsid w:val="003D17C3"/>
    <w:rsid w:val="003D180E"/>
    <w:rsid w:val="003D1838"/>
    <w:rsid w:val="003D1AC3"/>
    <w:rsid w:val="003D1ADC"/>
    <w:rsid w:val="003D1BB5"/>
    <w:rsid w:val="003D1D95"/>
    <w:rsid w:val="003D1EBD"/>
    <w:rsid w:val="003D1EEC"/>
    <w:rsid w:val="003D1EF2"/>
    <w:rsid w:val="003D1F44"/>
    <w:rsid w:val="003D1FA9"/>
    <w:rsid w:val="003D2190"/>
    <w:rsid w:val="003D22D2"/>
    <w:rsid w:val="003D2A10"/>
    <w:rsid w:val="003D2A59"/>
    <w:rsid w:val="003D33E2"/>
    <w:rsid w:val="003D3537"/>
    <w:rsid w:val="003D35E6"/>
    <w:rsid w:val="003D3A06"/>
    <w:rsid w:val="003D3CB2"/>
    <w:rsid w:val="003D3D91"/>
    <w:rsid w:val="003D3EC2"/>
    <w:rsid w:val="003D42EE"/>
    <w:rsid w:val="003D440E"/>
    <w:rsid w:val="003D4708"/>
    <w:rsid w:val="003D472C"/>
    <w:rsid w:val="003D477A"/>
    <w:rsid w:val="003D4AA2"/>
    <w:rsid w:val="003D4B37"/>
    <w:rsid w:val="003D4D86"/>
    <w:rsid w:val="003D4E4B"/>
    <w:rsid w:val="003D5469"/>
    <w:rsid w:val="003D5534"/>
    <w:rsid w:val="003D5847"/>
    <w:rsid w:val="003D59FE"/>
    <w:rsid w:val="003D5CC2"/>
    <w:rsid w:val="003D5CCA"/>
    <w:rsid w:val="003D601F"/>
    <w:rsid w:val="003D614C"/>
    <w:rsid w:val="003D619A"/>
    <w:rsid w:val="003D62E3"/>
    <w:rsid w:val="003D64E2"/>
    <w:rsid w:val="003D650E"/>
    <w:rsid w:val="003D6556"/>
    <w:rsid w:val="003D7078"/>
    <w:rsid w:val="003D73C6"/>
    <w:rsid w:val="003D758E"/>
    <w:rsid w:val="003D7C86"/>
    <w:rsid w:val="003D7CF9"/>
    <w:rsid w:val="003E01B9"/>
    <w:rsid w:val="003E0352"/>
    <w:rsid w:val="003E03EB"/>
    <w:rsid w:val="003E05BD"/>
    <w:rsid w:val="003E0976"/>
    <w:rsid w:val="003E0A15"/>
    <w:rsid w:val="003E0AB2"/>
    <w:rsid w:val="003E0AE5"/>
    <w:rsid w:val="003E0C71"/>
    <w:rsid w:val="003E0C99"/>
    <w:rsid w:val="003E0D37"/>
    <w:rsid w:val="003E108F"/>
    <w:rsid w:val="003E12A6"/>
    <w:rsid w:val="003E14BE"/>
    <w:rsid w:val="003E1623"/>
    <w:rsid w:val="003E1629"/>
    <w:rsid w:val="003E182D"/>
    <w:rsid w:val="003E1937"/>
    <w:rsid w:val="003E1AFB"/>
    <w:rsid w:val="003E213F"/>
    <w:rsid w:val="003E26B2"/>
    <w:rsid w:val="003E2B86"/>
    <w:rsid w:val="003E2D25"/>
    <w:rsid w:val="003E3046"/>
    <w:rsid w:val="003E31BF"/>
    <w:rsid w:val="003E31C1"/>
    <w:rsid w:val="003E3205"/>
    <w:rsid w:val="003E32E1"/>
    <w:rsid w:val="003E32FE"/>
    <w:rsid w:val="003E33C1"/>
    <w:rsid w:val="003E345C"/>
    <w:rsid w:val="003E3615"/>
    <w:rsid w:val="003E3649"/>
    <w:rsid w:val="003E3A42"/>
    <w:rsid w:val="003E3F41"/>
    <w:rsid w:val="003E4057"/>
    <w:rsid w:val="003E411A"/>
    <w:rsid w:val="003E4268"/>
    <w:rsid w:val="003E4B6B"/>
    <w:rsid w:val="003E4EDB"/>
    <w:rsid w:val="003E4F6B"/>
    <w:rsid w:val="003E50A1"/>
    <w:rsid w:val="003E5127"/>
    <w:rsid w:val="003E536E"/>
    <w:rsid w:val="003E542F"/>
    <w:rsid w:val="003E569A"/>
    <w:rsid w:val="003E5882"/>
    <w:rsid w:val="003E592F"/>
    <w:rsid w:val="003E5C4C"/>
    <w:rsid w:val="003E5F33"/>
    <w:rsid w:val="003E61FC"/>
    <w:rsid w:val="003E62E1"/>
    <w:rsid w:val="003E6615"/>
    <w:rsid w:val="003E694D"/>
    <w:rsid w:val="003E6CD0"/>
    <w:rsid w:val="003E71E8"/>
    <w:rsid w:val="003E74C3"/>
    <w:rsid w:val="003E79F9"/>
    <w:rsid w:val="003E7AD5"/>
    <w:rsid w:val="003E7C34"/>
    <w:rsid w:val="003E7C4E"/>
    <w:rsid w:val="003E7F88"/>
    <w:rsid w:val="003E7F93"/>
    <w:rsid w:val="003F06E0"/>
    <w:rsid w:val="003F076E"/>
    <w:rsid w:val="003F083C"/>
    <w:rsid w:val="003F08C4"/>
    <w:rsid w:val="003F0949"/>
    <w:rsid w:val="003F09E5"/>
    <w:rsid w:val="003F0AEF"/>
    <w:rsid w:val="003F0C38"/>
    <w:rsid w:val="003F0D7C"/>
    <w:rsid w:val="003F0FE4"/>
    <w:rsid w:val="003F11D1"/>
    <w:rsid w:val="003F11F1"/>
    <w:rsid w:val="003F1223"/>
    <w:rsid w:val="003F12CC"/>
    <w:rsid w:val="003F12E9"/>
    <w:rsid w:val="003F13C2"/>
    <w:rsid w:val="003F1758"/>
    <w:rsid w:val="003F177A"/>
    <w:rsid w:val="003F17F8"/>
    <w:rsid w:val="003F1A02"/>
    <w:rsid w:val="003F1AB9"/>
    <w:rsid w:val="003F1BBE"/>
    <w:rsid w:val="003F1C13"/>
    <w:rsid w:val="003F1CBA"/>
    <w:rsid w:val="003F1FD6"/>
    <w:rsid w:val="003F2416"/>
    <w:rsid w:val="003F26FE"/>
    <w:rsid w:val="003F2834"/>
    <w:rsid w:val="003F2909"/>
    <w:rsid w:val="003F2A44"/>
    <w:rsid w:val="003F2ABB"/>
    <w:rsid w:val="003F2C11"/>
    <w:rsid w:val="003F2E82"/>
    <w:rsid w:val="003F2F83"/>
    <w:rsid w:val="003F301F"/>
    <w:rsid w:val="003F3377"/>
    <w:rsid w:val="003F33B7"/>
    <w:rsid w:val="003F37FD"/>
    <w:rsid w:val="003F3854"/>
    <w:rsid w:val="003F39AE"/>
    <w:rsid w:val="003F3A52"/>
    <w:rsid w:val="003F3C17"/>
    <w:rsid w:val="003F3CE3"/>
    <w:rsid w:val="003F3EF1"/>
    <w:rsid w:val="003F403C"/>
    <w:rsid w:val="003F4503"/>
    <w:rsid w:val="003F45B2"/>
    <w:rsid w:val="003F4663"/>
    <w:rsid w:val="003F4679"/>
    <w:rsid w:val="003F47F9"/>
    <w:rsid w:val="003F4B62"/>
    <w:rsid w:val="003F5509"/>
    <w:rsid w:val="003F56AB"/>
    <w:rsid w:val="003F59F4"/>
    <w:rsid w:val="003F5A66"/>
    <w:rsid w:val="003F5B16"/>
    <w:rsid w:val="003F5CD7"/>
    <w:rsid w:val="003F5CD8"/>
    <w:rsid w:val="003F5FDD"/>
    <w:rsid w:val="003F6086"/>
    <w:rsid w:val="003F60E1"/>
    <w:rsid w:val="003F62DD"/>
    <w:rsid w:val="003F648C"/>
    <w:rsid w:val="003F6633"/>
    <w:rsid w:val="003F66FD"/>
    <w:rsid w:val="003F672A"/>
    <w:rsid w:val="003F67C1"/>
    <w:rsid w:val="003F68F5"/>
    <w:rsid w:val="003F6AC9"/>
    <w:rsid w:val="003F7000"/>
    <w:rsid w:val="003F73E9"/>
    <w:rsid w:val="003F757E"/>
    <w:rsid w:val="003F764A"/>
    <w:rsid w:val="003F7B72"/>
    <w:rsid w:val="003F7F49"/>
    <w:rsid w:val="0040032A"/>
    <w:rsid w:val="0040033C"/>
    <w:rsid w:val="00400494"/>
    <w:rsid w:val="004004F6"/>
    <w:rsid w:val="0040078F"/>
    <w:rsid w:val="00400949"/>
    <w:rsid w:val="00400983"/>
    <w:rsid w:val="00400CA9"/>
    <w:rsid w:val="00400D6E"/>
    <w:rsid w:val="004010AA"/>
    <w:rsid w:val="004017DF"/>
    <w:rsid w:val="00401A68"/>
    <w:rsid w:val="00401B69"/>
    <w:rsid w:val="00401D34"/>
    <w:rsid w:val="00401DD3"/>
    <w:rsid w:val="00401FAC"/>
    <w:rsid w:val="004020A3"/>
    <w:rsid w:val="004020F4"/>
    <w:rsid w:val="0040214B"/>
    <w:rsid w:val="00402191"/>
    <w:rsid w:val="00402280"/>
    <w:rsid w:val="0040265B"/>
    <w:rsid w:val="00402A64"/>
    <w:rsid w:val="00402B37"/>
    <w:rsid w:val="00402B86"/>
    <w:rsid w:val="00402BA1"/>
    <w:rsid w:val="00402DC6"/>
    <w:rsid w:val="00403003"/>
    <w:rsid w:val="0040313C"/>
    <w:rsid w:val="0040325C"/>
    <w:rsid w:val="004033F3"/>
    <w:rsid w:val="0040342F"/>
    <w:rsid w:val="0040351E"/>
    <w:rsid w:val="00403882"/>
    <w:rsid w:val="00403A03"/>
    <w:rsid w:val="0040421F"/>
    <w:rsid w:val="004047C7"/>
    <w:rsid w:val="00404861"/>
    <w:rsid w:val="004048AE"/>
    <w:rsid w:val="00404A53"/>
    <w:rsid w:val="00404A68"/>
    <w:rsid w:val="00404C79"/>
    <w:rsid w:val="00404CA8"/>
    <w:rsid w:val="00404D94"/>
    <w:rsid w:val="00404DCD"/>
    <w:rsid w:val="00404E22"/>
    <w:rsid w:val="00404EFD"/>
    <w:rsid w:val="0040548B"/>
    <w:rsid w:val="004054A8"/>
    <w:rsid w:val="004055FB"/>
    <w:rsid w:val="00405AE6"/>
    <w:rsid w:val="00405BD1"/>
    <w:rsid w:val="00405EA9"/>
    <w:rsid w:val="00406145"/>
    <w:rsid w:val="0040646D"/>
    <w:rsid w:val="00406500"/>
    <w:rsid w:val="0040667E"/>
    <w:rsid w:val="0040671A"/>
    <w:rsid w:val="0040691E"/>
    <w:rsid w:val="00406A86"/>
    <w:rsid w:val="00406AC1"/>
    <w:rsid w:val="00406E52"/>
    <w:rsid w:val="00406FA4"/>
    <w:rsid w:val="00406FF4"/>
    <w:rsid w:val="00406FFC"/>
    <w:rsid w:val="00407441"/>
    <w:rsid w:val="004074D6"/>
    <w:rsid w:val="0040758C"/>
    <w:rsid w:val="00407603"/>
    <w:rsid w:val="004076F3"/>
    <w:rsid w:val="004077D6"/>
    <w:rsid w:val="0040780E"/>
    <w:rsid w:val="00407867"/>
    <w:rsid w:val="00407C0D"/>
    <w:rsid w:val="004104BE"/>
    <w:rsid w:val="00410769"/>
    <w:rsid w:val="00410849"/>
    <w:rsid w:val="00410883"/>
    <w:rsid w:val="00410A5C"/>
    <w:rsid w:val="00410BE5"/>
    <w:rsid w:val="00410C6E"/>
    <w:rsid w:val="00410C9B"/>
    <w:rsid w:val="00411033"/>
    <w:rsid w:val="00411317"/>
    <w:rsid w:val="00411387"/>
    <w:rsid w:val="00411518"/>
    <w:rsid w:val="004115E1"/>
    <w:rsid w:val="004116F3"/>
    <w:rsid w:val="004117A8"/>
    <w:rsid w:val="00411A45"/>
    <w:rsid w:val="00411A53"/>
    <w:rsid w:val="00411BEF"/>
    <w:rsid w:val="00411C2A"/>
    <w:rsid w:val="00411F5D"/>
    <w:rsid w:val="00412150"/>
    <w:rsid w:val="004121E7"/>
    <w:rsid w:val="00412E13"/>
    <w:rsid w:val="0041312D"/>
    <w:rsid w:val="00413B58"/>
    <w:rsid w:val="00413BB2"/>
    <w:rsid w:val="00413E43"/>
    <w:rsid w:val="00414226"/>
    <w:rsid w:val="00414334"/>
    <w:rsid w:val="00414567"/>
    <w:rsid w:val="00414665"/>
    <w:rsid w:val="00414673"/>
    <w:rsid w:val="0041473B"/>
    <w:rsid w:val="00414753"/>
    <w:rsid w:val="0041478B"/>
    <w:rsid w:val="00414B30"/>
    <w:rsid w:val="00414C6B"/>
    <w:rsid w:val="00414E51"/>
    <w:rsid w:val="00414E5C"/>
    <w:rsid w:val="0041517D"/>
    <w:rsid w:val="004151EC"/>
    <w:rsid w:val="004152E6"/>
    <w:rsid w:val="00415469"/>
    <w:rsid w:val="00415493"/>
    <w:rsid w:val="0041584E"/>
    <w:rsid w:val="004158B8"/>
    <w:rsid w:val="00415D9B"/>
    <w:rsid w:val="00416093"/>
    <w:rsid w:val="004161F2"/>
    <w:rsid w:val="004162D3"/>
    <w:rsid w:val="00416512"/>
    <w:rsid w:val="004167C7"/>
    <w:rsid w:val="004167DB"/>
    <w:rsid w:val="00416CA7"/>
    <w:rsid w:val="00416CC7"/>
    <w:rsid w:val="00416D3C"/>
    <w:rsid w:val="00416E86"/>
    <w:rsid w:val="00416EA9"/>
    <w:rsid w:val="0041710A"/>
    <w:rsid w:val="00417188"/>
    <w:rsid w:val="00417347"/>
    <w:rsid w:val="004173A0"/>
    <w:rsid w:val="00417456"/>
    <w:rsid w:val="0041747D"/>
    <w:rsid w:val="00417549"/>
    <w:rsid w:val="004175FD"/>
    <w:rsid w:val="0041760B"/>
    <w:rsid w:val="00417775"/>
    <w:rsid w:val="00417963"/>
    <w:rsid w:val="004179E2"/>
    <w:rsid w:val="00417E60"/>
    <w:rsid w:val="0042027A"/>
    <w:rsid w:val="004202E1"/>
    <w:rsid w:val="004203EF"/>
    <w:rsid w:val="00420435"/>
    <w:rsid w:val="0042094B"/>
    <w:rsid w:val="00420E5D"/>
    <w:rsid w:val="00420F04"/>
    <w:rsid w:val="0042105B"/>
    <w:rsid w:val="004210BA"/>
    <w:rsid w:val="004210EC"/>
    <w:rsid w:val="004213A2"/>
    <w:rsid w:val="004213A6"/>
    <w:rsid w:val="004214FC"/>
    <w:rsid w:val="00421870"/>
    <w:rsid w:val="00421F50"/>
    <w:rsid w:val="004221C5"/>
    <w:rsid w:val="004224EF"/>
    <w:rsid w:val="004228C6"/>
    <w:rsid w:val="00422D03"/>
    <w:rsid w:val="00423099"/>
    <w:rsid w:val="0042347C"/>
    <w:rsid w:val="00423CBD"/>
    <w:rsid w:val="00423E3B"/>
    <w:rsid w:val="004240A9"/>
    <w:rsid w:val="004241CE"/>
    <w:rsid w:val="00424200"/>
    <w:rsid w:val="00424564"/>
    <w:rsid w:val="004247AE"/>
    <w:rsid w:val="00424D0A"/>
    <w:rsid w:val="00424E79"/>
    <w:rsid w:val="00424FA9"/>
    <w:rsid w:val="00425077"/>
    <w:rsid w:val="004250C7"/>
    <w:rsid w:val="00425187"/>
    <w:rsid w:val="004253ED"/>
    <w:rsid w:val="0042558E"/>
    <w:rsid w:val="004257D9"/>
    <w:rsid w:val="00425842"/>
    <w:rsid w:val="00425928"/>
    <w:rsid w:val="00425AA2"/>
    <w:rsid w:val="00425BA1"/>
    <w:rsid w:val="004260C0"/>
    <w:rsid w:val="00426178"/>
    <w:rsid w:val="0042661C"/>
    <w:rsid w:val="00426B5E"/>
    <w:rsid w:val="0042705C"/>
    <w:rsid w:val="0042718E"/>
    <w:rsid w:val="00427271"/>
    <w:rsid w:val="004274B3"/>
    <w:rsid w:val="00427688"/>
    <w:rsid w:val="00427808"/>
    <w:rsid w:val="00427EF5"/>
    <w:rsid w:val="00427F27"/>
    <w:rsid w:val="0043009C"/>
    <w:rsid w:val="004300F5"/>
    <w:rsid w:val="0043026F"/>
    <w:rsid w:val="00430294"/>
    <w:rsid w:val="004303AB"/>
    <w:rsid w:val="004303F6"/>
    <w:rsid w:val="0043044F"/>
    <w:rsid w:val="00430487"/>
    <w:rsid w:val="0043062E"/>
    <w:rsid w:val="00430734"/>
    <w:rsid w:val="0043076A"/>
    <w:rsid w:val="00430BDD"/>
    <w:rsid w:val="00430CED"/>
    <w:rsid w:val="0043113F"/>
    <w:rsid w:val="00431785"/>
    <w:rsid w:val="00431B17"/>
    <w:rsid w:val="00431BDC"/>
    <w:rsid w:val="00431C9B"/>
    <w:rsid w:val="00432048"/>
    <w:rsid w:val="004323EB"/>
    <w:rsid w:val="004324F9"/>
    <w:rsid w:val="00432540"/>
    <w:rsid w:val="0043257F"/>
    <w:rsid w:val="00432D78"/>
    <w:rsid w:val="00432E2C"/>
    <w:rsid w:val="00432E48"/>
    <w:rsid w:val="00432ED2"/>
    <w:rsid w:val="004332B3"/>
    <w:rsid w:val="00433452"/>
    <w:rsid w:val="00433469"/>
    <w:rsid w:val="00433529"/>
    <w:rsid w:val="0043362C"/>
    <w:rsid w:val="004336F0"/>
    <w:rsid w:val="00433C2A"/>
    <w:rsid w:val="00433C40"/>
    <w:rsid w:val="00433F36"/>
    <w:rsid w:val="00433FEE"/>
    <w:rsid w:val="004341B3"/>
    <w:rsid w:val="004344BF"/>
    <w:rsid w:val="0043452F"/>
    <w:rsid w:val="00434660"/>
    <w:rsid w:val="00434B15"/>
    <w:rsid w:val="00434B64"/>
    <w:rsid w:val="00435157"/>
    <w:rsid w:val="00435570"/>
    <w:rsid w:val="00435A01"/>
    <w:rsid w:val="00435A21"/>
    <w:rsid w:val="00435A59"/>
    <w:rsid w:val="00435A68"/>
    <w:rsid w:val="00435CB8"/>
    <w:rsid w:val="00436217"/>
    <w:rsid w:val="00436227"/>
    <w:rsid w:val="0043632B"/>
    <w:rsid w:val="004364AB"/>
    <w:rsid w:val="00436624"/>
    <w:rsid w:val="004366C1"/>
    <w:rsid w:val="00436A03"/>
    <w:rsid w:val="00436A5C"/>
    <w:rsid w:val="00436E6C"/>
    <w:rsid w:val="00437057"/>
    <w:rsid w:val="004370EA"/>
    <w:rsid w:val="00437135"/>
    <w:rsid w:val="00437305"/>
    <w:rsid w:val="004375B3"/>
    <w:rsid w:val="00437978"/>
    <w:rsid w:val="00437B99"/>
    <w:rsid w:val="004402F5"/>
    <w:rsid w:val="00440332"/>
    <w:rsid w:val="00440360"/>
    <w:rsid w:val="004403F7"/>
    <w:rsid w:val="0044070B"/>
    <w:rsid w:val="00440B33"/>
    <w:rsid w:val="00440B5D"/>
    <w:rsid w:val="00440C8C"/>
    <w:rsid w:val="00440DBB"/>
    <w:rsid w:val="004412FA"/>
    <w:rsid w:val="0044167F"/>
    <w:rsid w:val="004417B4"/>
    <w:rsid w:val="004418E1"/>
    <w:rsid w:val="00441BD4"/>
    <w:rsid w:val="00441CBC"/>
    <w:rsid w:val="00441F27"/>
    <w:rsid w:val="00441F98"/>
    <w:rsid w:val="0044207C"/>
    <w:rsid w:val="00442AD4"/>
    <w:rsid w:val="00442AF7"/>
    <w:rsid w:val="00442DFF"/>
    <w:rsid w:val="00442E9B"/>
    <w:rsid w:val="004432D7"/>
    <w:rsid w:val="004433F5"/>
    <w:rsid w:val="004438E4"/>
    <w:rsid w:val="00443B94"/>
    <w:rsid w:val="00443B99"/>
    <w:rsid w:val="00443E1F"/>
    <w:rsid w:val="00443EC1"/>
    <w:rsid w:val="0044403E"/>
    <w:rsid w:val="004441D6"/>
    <w:rsid w:val="00444240"/>
    <w:rsid w:val="004443E1"/>
    <w:rsid w:val="00444614"/>
    <w:rsid w:val="0044485C"/>
    <w:rsid w:val="0044493D"/>
    <w:rsid w:val="00444A5E"/>
    <w:rsid w:val="00444E3A"/>
    <w:rsid w:val="00445168"/>
    <w:rsid w:val="004451E5"/>
    <w:rsid w:val="0044566E"/>
    <w:rsid w:val="00445815"/>
    <w:rsid w:val="004458A9"/>
    <w:rsid w:val="00445BCB"/>
    <w:rsid w:val="00446009"/>
    <w:rsid w:val="0044603C"/>
    <w:rsid w:val="004467CF"/>
    <w:rsid w:val="00446A4C"/>
    <w:rsid w:val="00446A96"/>
    <w:rsid w:val="00446C68"/>
    <w:rsid w:val="00446D05"/>
    <w:rsid w:val="00446F26"/>
    <w:rsid w:val="004472FF"/>
    <w:rsid w:val="004474B7"/>
    <w:rsid w:val="0044756C"/>
    <w:rsid w:val="004475B8"/>
    <w:rsid w:val="00447666"/>
    <w:rsid w:val="004476C8"/>
    <w:rsid w:val="00447725"/>
    <w:rsid w:val="00447781"/>
    <w:rsid w:val="004477FF"/>
    <w:rsid w:val="0044791A"/>
    <w:rsid w:val="00447AC9"/>
    <w:rsid w:val="00447CE7"/>
    <w:rsid w:val="00447D1A"/>
    <w:rsid w:val="00447D60"/>
    <w:rsid w:val="004502B2"/>
    <w:rsid w:val="00450452"/>
    <w:rsid w:val="0045047E"/>
    <w:rsid w:val="004504E9"/>
    <w:rsid w:val="00450CD9"/>
    <w:rsid w:val="0045100A"/>
    <w:rsid w:val="00451152"/>
    <w:rsid w:val="004511DE"/>
    <w:rsid w:val="0045121E"/>
    <w:rsid w:val="0045142B"/>
    <w:rsid w:val="00451433"/>
    <w:rsid w:val="00451970"/>
    <w:rsid w:val="00451D06"/>
    <w:rsid w:val="00451E80"/>
    <w:rsid w:val="0045205A"/>
    <w:rsid w:val="00452137"/>
    <w:rsid w:val="0045230C"/>
    <w:rsid w:val="004523DF"/>
    <w:rsid w:val="00452434"/>
    <w:rsid w:val="00452631"/>
    <w:rsid w:val="004528F4"/>
    <w:rsid w:val="00452EAE"/>
    <w:rsid w:val="00452EF2"/>
    <w:rsid w:val="00452F35"/>
    <w:rsid w:val="00452FEC"/>
    <w:rsid w:val="00453063"/>
    <w:rsid w:val="00453264"/>
    <w:rsid w:val="0045350E"/>
    <w:rsid w:val="0045363C"/>
    <w:rsid w:val="00453C4C"/>
    <w:rsid w:val="00453FCD"/>
    <w:rsid w:val="0045402E"/>
    <w:rsid w:val="004543C9"/>
    <w:rsid w:val="00454984"/>
    <w:rsid w:val="004551F2"/>
    <w:rsid w:val="0045521A"/>
    <w:rsid w:val="0045526D"/>
    <w:rsid w:val="00455292"/>
    <w:rsid w:val="00455597"/>
    <w:rsid w:val="004555A5"/>
    <w:rsid w:val="00455A02"/>
    <w:rsid w:val="00455A6B"/>
    <w:rsid w:val="00455E14"/>
    <w:rsid w:val="00455EBF"/>
    <w:rsid w:val="004561E1"/>
    <w:rsid w:val="00456226"/>
    <w:rsid w:val="0045628F"/>
    <w:rsid w:val="004562B8"/>
    <w:rsid w:val="004564E3"/>
    <w:rsid w:val="0045650E"/>
    <w:rsid w:val="004568D7"/>
    <w:rsid w:val="00456E0B"/>
    <w:rsid w:val="004574C0"/>
    <w:rsid w:val="004574E7"/>
    <w:rsid w:val="004575B3"/>
    <w:rsid w:val="004576AA"/>
    <w:rsid w:val="00457981"/>
    <w:rsid w:val="00457990"/>
    <w:rsid w:val="00457C21"/>
    <w:rsid w:val="00457C7C"/>
    <w:rsid w:val="00457E3E"/>
    <w:rsid w:val="00457F4C"/>
    <w:rsid w:val="00460114"/>
    <w:rsid w:val="0046071B"/>
    <w:rsid w:val="00460F26"/>
    <w:rsid w:val="00461333"/>
    <w:rsid w:val="0046147A"/>
    <w:rsid w:val="0046174C"/>
    <w:rsid w:val="00461CDE"/>
    <w:rsid w:val="00461E29"/>
    <w:rsid w:val="00461EE2"/>
    <w:rsid w:val="00462036"/>
    <w:rsid w:val="0046222A"/>
    <w:rsid w:val="00462914"/>
    <w:rsid w:val="00462B54"/>
    <w:rsid w:val="00463064"/>
    <w:rsid w:val="0046316D"/>
    <w:rsid w:val="004631A4"/>
    <w:rsid w:val="0046334D"/>
    <w:rsid w:val="004633A5"/>
    <w:rsid w:val="0046359E"/>
    <w:rsid w:val="00463647"/>
    <w:rsid w:val="004636C5"/>
    <w:rsid w:val="004637AF"/>
    <w:rsid w:val="00463DB5"/>
    <w:rsid w:val="004640E9"/>
    <w:rsid w:val="004640FD"/>
    <w:rsid w:val="00464118"/>
    <w:rsid w:val="0046432E"/>
    <w:rsid w:val="004645E2"/>
    <w:rsid w:val="0046478A"/>
    <w:rsid w:val="004648CD"/>
    <w:rsid w:val="004649CD"/>
    <w:rsid w:val="00464C37"/>
    <w:rsid w:val="00464FF7"/>
    <w:rsid w:val="00465385"/>
    <w:rsid w:val="0046558A"/>
    <w:rsid w:val="004656CF"/>
    <w:rsid w:val="004658F2"/>
    <w:rsid w:val="0046595A"/>
    <w:rsid w:val="00465C24"/>
    <w:rsid w:val="00465D65"/>
    <w:rsid w:val="00465E91"/>
    <w:rsid w:val="00465EC7"/>
    <w:rsid w:val="004660CE"/>
    <w:rsid w:val="004661EC"/>
    <w:rsid w:val="00466361"/>
    <w:rsid w:val="00466624"/>
    <w:rsid w:val="00466750"/>
    <w:rsid w:val="00466805"/>
    <w:rsid w:val="0046685B"/>
    <w:rsid w:val="00466FC4"/>
    <w:rsid w:val="004670A0"/>
    <w:rsid w:val="004676EE"/>
    <w:rsid w:val="0046770A"/>
    <w:rsid w:val="00467826"/>
    <w:rsid w:val="004679E6"/>
    <w:rsid w:val="00467A5C"/>
    <w:rsid w:val="00467A7A"/>
    <w:rsid w:val="00467ABD"/>
    <w:rsid w:val="00467D35"/>
    <w:rsid w:val="00467E13"/>
    <w:rsid w:val="00467E2B"/>
    <w:rsid w:val="00470174"/>
    <w:rsid w:val="004701FA"/>
    <w:rsid w:val="004702F8"/>
    <w:rsid w:val="00470923"/>
    <w:rsid w:val="00470BAE"/>
    <w:rsid w:val="00470E92"/>
    <w:rsid w:val="004712E4"/>
    <w:rsid w:val="00471411"/>
    <w:rsid w:val="00471956"/>
    <w:rsid w:val="00471B35"/>
    <w:rsid w:val="00471D36"/>
    <w:rsid w:val="00471DEC"/>
    <w:rsid w:val="0047204B"/>
    <w:rsid w:val="0047241F"/>
    <w:rsid w:val="00472461"/>
    <w:rsid w:val="004724BE"/>
    <w:rsid w:val="004724EF"/>
    <w:rsid w:val="0047256C"/>
    <w:rsid w:val="004727AD"/>
    <w:rsid w:val="00472B98"/>
    <w:rsid w:val="00472C8B"/>
    <w:rsid w:val="00472DEE"/>
    <w:rsid w:val="00472FAD"/>
    <w:rsid w:val="00473141"/>
    <w:rsid w:val="004732CA"/>
    <w:rsid w:val="00473C3D"/>
    <w:rsid w:val="00473EBA"/>
    <w:rsid w:val="004740DF"/>
    <w:rsid w:val="004741D8"/>
    <w:rsid w:val="0047431E"/>
    <w:rsid w:val="00474334"/>
    <w:rsid w:val="00474445"/>
    <w:rsid w:val="00474484"/>
    <w:rsid w:val="0047451E"/>
    <w:rsid w:val="004746C8"/>
    <w:rsid w:val="00474835"/>
    <w:rsid w:val="00474EA2"/>
    <w:rsid w:val="00474EB8"/>
    <w:rsid w:val="004750EF"/>
    <w:rsid w:val="00475822"/>
    <w:rsid w:val="00475B95"/>
    <w:rsid w:val="00475BDA"/>
    <w:rsid w:val="00475BFE"/>
    <w:rsid w:val="00475C23"/>
    <w:rsid w:val="00475C50"/>
    <w:rsid w:val="00476170"/>
    <w:rsid w:val="004762F3"/>
    <w:rsid w:val="004769C4"/>
    <w:rsid w:val="00477042"/>
    <w:rsid w:val="0047711B"/>
    <w:rsid w:val="00477404"/>
    <w:rsid w:val="00477612"/>
    <w:rsid w:val="004776B4"/>
    <w:rsid w:val="00477A47"/>
    <w:rsid w:val="00477B27"/>
    <w:rsid w:val="00477B93"/>
    <w:rsid w:val="00477C42"/>
    <w:rsid w:val="00477D63"/>
    <w:rsid w:val="00480065"/>
    <w:rsid w:val="00480562"/>
    <w:rsid w:val="00480564"/>
    <w:rsid w:val="004808B8"/>
    <w:rsid w:val="004809B8"/>
    <w:rsid w:val="00480B14"/>
    <w:rsid w:val="00480C1B"/>
    <w:rsid w:val="00480DD9"/>
    <w:rsid w:val="00480ECF"/>
    <w:rsid w:val="0048119A"/>
    <w:rsid w:val="00481708"/>
    <w:rsid w:val="004817E9"/>
    <w:rsid w:val="00481CFE"/>
    <w:rsid w:val="00481F10"/>
    <w:rsid w:val="004820FA"/>
    <w:rsid w:val="004821B9"/>
    <w:rsid w:val="004824F0"/>
    <w:rsid w:val="00482758"/>
    <w:rsid w:val="004827BF"/>
    <w:rsid w:val="00483217"/>
    <w:rsid w:val="004833E8"/>
    <w:rsid w:val="0048347E"/>
    <w:rsid w:val="004837CF"/>
    <w:rsid w:val="004837DF"/>
    <w:rsid w:val="004839DD"/>
    <w:rsid w:val="00483A69"/>
    <w:rsid w:val="00483DFC"/>
    <w:rsid w:val="00483E7F"/>
    <w:rsid w:val="00483F70"/>
    <w:rsid w:val="00484339"/>
    <w:rsid w:val="00484475"/>
    <w:rsid w:val="0048468C"/>
    <w:rsid w:val="00484AA6"/>
    <w:rsid w:val="00484D05"/>
    <w:rsid w:val="0048513B"/>
    <w:rsid w:val="00485301"/>
    <w:rsid w:val="00485518"/>
    <w:rsid w:val="00485601"/>
    <w:rsid w:val="00485612"/>
    <w:rsid w:val="00485703"/>
    <w:rsid w:val="00485808"/>
    <w:rsid w:val="00485A0F"/>
    <w:rsid w:val="00485DD4"/>
    <w:rsid w:val="00485E54"/>
    <w:rsid w:val="00485E73"/>
    <w:rsid w:val="00485F13"/>
    <w:rsid w:val="00486093"/>
    <w:rsid w:val="0048632D"/>
    <w:rsid w:val="004864B3"/>
    <w:rsid w:val="00486E2E"/>
    <w:rsid w:val="0048701F"/>
    <w:rsid w:val="0048711E"/>
    <w:rsid w:val="00487498"/>
    <w:rsid w:val="00487D40"/>
    <w:rsid w:val="004900C4"/>
    <w:rsid w:val="004902A7"/>
    <w:rsid w:val="00490742"/>
    <w:rsid w:val="0049089E"/>
    <w:rsid w:val="004908BF"/>
    <w:rsid w:val="00490A31"/>
    <w:rsid w:val="00490BD8"/>
    <w:rsid w:val="00490E6D"/>
    <w:rsid w:val="00490F24"/>
    <w:rsid w:val="0049108C"/>
    <w:rsid w:val="004910A6"/>
    <w:rsid w:val="00491277"/>
    <w:rsid w:val="00491575"/>
    <w:rsid w:val="004916CB"/>
    <w:rsid w:val="0049183D"/>
    <w:rsid w:val="00491880"/>
    <w:rsid w:val="00491A21"/>
    <w:rsid w:val="00491D88"/>
    <w:rsid w:val="00491E93"/>
    <w:rsid w:val="00491FDF"/>
    <w:rsid w:val="0049217F"/>
    <w:rsid w:val="00492271"/>
    <w:rsid w:val="004925BF"/>
    <w:rsid w:val="004926AE"/>
    <w:rsid w:val="004926F8"/>
    <w:rsid w:val="004927D8"/>
    <w:rsid w:val="004928BF"/>
    <w:rsid w:val="00493021"/>
    <w:rsid w:val="00493277"/>
    <w:rsid w:val="004935ED"/>
    <w:rsid w:val="00493631"/>
    <w:rsid w:val="0049385D"/>
    <w:rsid w:val="00493AF3"/>
    <w:rsid w:val="00493BE7"/>
    <w:rsid w:val="00493C10"/>
    <w:rsid w:val="004942B5"/>
    <w:rsid w:val="00494708"/>
    <w:rsid w:val="0049474F"/>
    <w:rsid w:val="0049490E"/>
    <w:rsid w:val="00494BAD"/>
    <w:rsid w:val="00494E80"/>
    <w:rsid w:val="0049508D"/>
    <w:rsid w:val="0049529F"/>
    <w:rsid w:val="00495501"/>
    <w:rsid w:val="00495663"/>
    <w:rsid w:val="004957FE"/>
    <w:rsid w:val="004958AC"/>
    <w:rsid w:val="004958BC"/>
    <w:rsid w:val="004959AD"/>
    <w:rsid w:val="00495FD4"/>
    <w:rsid w:val="0049605C"/>
    <w:rsid w:val="0049625C"/>
    <w:rsid w:val="004965C1"/>
    <w:rsid w:val="004965F7"/>
    <w:rsid w:val="00496605"/>
    <w:rsid w:val="004966F6"/>
    <w:rsid w:val="0049687E"/>
    <w:rsid w:val="004969AF"/>
    <w:rsid w:val="00496DA4"/>
    <w:rsid w:val="004970F8"/>
    <w:rsid w:val="004972D7"/>
    <w:rsid w:val="0049745F"/>
    <w:rsid w:val="004974E6"/>
    <w:rsid w:val="00497552"/>
    <w:rsid w:val="004975AD"/>
    <w:rsid w:val="00497890"/>
    <w:rsid w:val="00497950"/>
    <w:rsid w:val="00497BFA"/>
    <w:rsid w:val="00497FBF"/>
    <w:rsid w:val="004A0049"/>
    <w:rsid w:val="004A04BD"/>
    <w:rsid w:val="004A053D"/>
    <w:rsid w:val="004A06F9"/>
    <w:rsid w:val="004A0C61"/>
    <w:rsid w:val="004A0E3A"/>
    <w:rsid w:val="004A101B"/>
    <w:rsid w:val="004A1635"/>
    <w:rsid w:val="004A179F"/>
    <w:rsid w:val="004A17D1"/>
    <w:rsid w:val="004A1ACF"/>
    <w:rsid w:val="004A1AE1"/>
    <w:rsid w:val="004A1B1B"/>
    <w:rsid w:val="004A1CF5"/>
    <w:rsid w:val="004A1D47"/>
    <w:rsid w:val="004A1D86"/>
    <w:rsid w:val="004A1FCC"/>
    <w:rsid w:val="004A21C6"/>
    <w:rsid w:val="004A2565"/>
    <w:rsid w:val="004A267A"/>
    <w:rsid w:val="004A29BD"/>
    <w:rsid w:val="004A2BCF"/>
    <w:rsid w:val="004A2F18"/>
    <w:rsid w:val="004A2FF5"/>
    <w:rsid w:val="004A2FFD"/>
    <w:rsid w:val="004A3175"/>
    <w:rsid w:val="004A3183"/>
    <w:rsid w:val="004A325C"/>
    <w:rsid w:val="004A3873"/>
    <w:rsid w:val="004A39C9"/>
    <w:rsid w:val="004A39D2"/>
    <w:rsid w:val="004A3A12"/>
    <w:rsid w:val="004A3B78"/>
    <w:rsid w:val="004A3FA2"/>
    <w:rsid w:val="004A4036"/>
    <w:rsid w:val="004A40B0"/>
    <w:rsid w:val="004A41FB"/>
    <w:rsid w:val="004A4309"/>
    <w:rsid w:val="004A45B6"/>
    <w:rsid w:val="004A46FF"/>
    <w:rsid w:val="004A4873"/>
    <w:rsid w:val="004A4A56"/>
    <w:rsid w:val="004A4BFA"/>
    <w:rsid w:val="004A4CBD"/>
    <w:rsid w:val="004A4FD0"/>
    <w:rsid w:val="004A56B1"/>
    <w:rsid w:val="004A593B"/>
    <w:rsid w:val="004A5A65"/>
    <w:rsid w:val="004A5DB1"/>
    <w:rsid w:val="004A5F9D"/>
    <w:rsid w:val="004A6101"/>
    <w:rsid w:val="004A6166"/>
    <w:rsid w:val="004A620F"/>
    <w:rsid w:val="004A6245"/>
    <w:rsid w:val="004A63E5"/>
    <w:rsid w:val="004A66FC"/>
    <w:rsid w:val="004A67E9"/>
    <w:rsid w:val="004A687D"/>
    <w:rsid w:val="004A6896"/>
    <w:rsid w:val="004A6B13"/>
    <w:rsid w:val="004A6B15"/>
    <w:rsid w:val="004A6C66"/>
    <w:rsid w:val="004A6DB6"/>
    <w:rsid w:val="004A703B"/>
    <w:rsid w:val="004A7048"/>
    <w:rsid w:val="004A7057"/>
    <w:rsid w:val="004A70F7"/>
    <w:rsid w:val="004A7200"/>
    <w:rsid w:val="004A73A0"/>
    <w:rsid w:val="004A742E"/>
    <w:rsid w:val="004A7616"/>
    <w:rsid w:val="004A770F"/>
    <w:rsid w:val="004A7B16"/>
    <w:rsid w:val="004A7B5E"/>
    <w:rsid w:val="004A7DEC"/>
    <w:rsid w:val="004A7EFC"/>
    <w:rsid w:val="004B03AD"/>
    <w:rsid w:val="004B0498"/>
    <w:rsid w:val="004B0514"/>
    <w:rsid w:val="004B0958"/>
    <w:rsid w:val="004B0A0A"/>
    <w:rsid w:val="004B0B7E"/>
    <w:rsid w:val="004B0D70"/>
    <w:rsid w:val="004B0EE7"/>
    <w:rsid w:val="004B102D"/>
    <w:rsid w:val="004B1088"/>
    <w:rsid w:val="004B1125"/>
    <w:rsid w:val="004B12F1"/>
    <w:rsid w:val="004B18FF"/>
    <w:rsid w:val="004B19CB"/>
    <w:rsid w:val="004B1B7D"/>
    <w:rsid w:val="004B1C4B"/>
    <w:rsid w:val="004B1DA3"/>
    <w:rsid w:val="004B1F04"/>
    <w:rsid w:val="004B208D"/>
    <w:rsid w:val="004B2304"/>
    <w:rsid w:val="004B2392"/>
    <w:rsid w:val="004B248D"/>
    <w:rsid w:val="004B256F"/>
    <w:rsid w:val="004B2722"/>
    <w:rsid w:val="004B279D"/>
    <w:rsid w:val="004B2891"/>
    <w:rsid w:val="004B2C16"/>
    <w:rsid w:val="004B2C60"/>
    <w:rsid w:val="004B2D06"/>
    <w:rsid w:val="004B2D30"/>
    <w:rsid w:val="004B3300"/>
    <w:rsid w:val="004B370E"/>
    <w:rsid w:val="004B37D3"/>
    <w:rsid w:val="004B37FB"/>
    <w:rsid w:val="004B3804"/>
    <w:rsid w:val="004B388D"/>
    <w:rsid w:val="004B3B67"/>
    <w:rsid w:val="004B3BF2"/>
    <w:rsid w:val="004B3C6F"/>
    <w:rsid w:val="004B3E57"/>
    <w:rsid w:val="004B3FB9"/>
    <w:rsid w:val="004B4507"/>
    <w:rsid w:val="004B46BB"/>
    <w:rsid w:val="004B4928"/>
    <w:rsid w:val="004B4A31"/>
    <w:rsid w:val="004B4D85"/>
    <w:rsid w:val="004B545E"/>
    <w:rsid w:val="004B5613"/>
    <w:rsid w:val="004B590B"/>
    <w:rsid w:val="004B5A3D"/>
    <w:rsid w:val="004B5A94"/>
    <w:rsid w:val="004B5C07"/>
    <w:rsid w:val="004B60CB"/>
    <w:rsid w:val="004B6227"/>
    <w:rsid w:val="004B6378"/>
    <w:rsid w:val="004B6673"/>
    <w:rsid w:val="004B6784"/>
    <w:rsid w:val="004B6863"/>
    <w:rsid w:val="004B68C5"/>
    <w:rsid w:val="004B6BAA"/>
    <w:rsid w:val="004B6C11"/>
    <w:rsid w:val="004B6E81"/>
    <w:rsid w:val="004B6E89"/>
    <w:rsid w:val="004B7591"/>
    <w:rsid w:val="004B7652"/>
    <w:rsid w:val="004B7741"/>
    <w:rsid w:val="004B7766"/>
    <w:rsid w:val="004B77B7"/>
    <w:rsid w:val="004B7A5F"/>
    <w:rsid w:val="004B7B95"/>
    <w:rsid w:val="004C04CA"/>
    <w:rsid w:val="004C05D0"/>
    <w:rsid w:val="004C0650"/>
    <w:rsid w:val="004C07D9"/>
    <w:rsid w:val="004C09A8"/>
    <w:rsid w:val="004C0AA2"/>
    <w:rsid w:val="004C0D25"/>
    <w:rsid w:val="004C0FF4"/>
    <w:rsid w:val="004C10FE"/>
    <w:rsid w:val="004C12D1"/>
    <w:rsid w:val="004C1390"/>
    <w:rsid w:val="004C13C5"/>
    <w:rsid w:val="004C14AA"/>
    <w:rsid w:val="004C16C5"/>
    <w:rsid w:val="004C17E0"/>
    <w:rsid w:val="004C1CB5"/>
    <w:rsid w:val="004C1D7B"/>
    <w:rsid w:val="004C1FA2"/>
    <w:rsid w:val="004C1FE0"/>
    <w:rsid w:val="004C20A4"/>
    <w:rsid w:val="004C213D"/>
    <w:rsid w:val="004C256C"/>
    <w:rsid w:val="004C29CF"/>
    <w:rsid w:val="004C2AE7"/>
    <w:rsid w:val="004C2C94"/>
    <w:rsid w:val="004C2DEE"/>
    <w:rsid w:val="004C30EF"/>
    <w:rsid w:val="004C33FF"/>
    <w:rsid w:val="004C37A1"/>
    <w:rsid w:val="004C37DA"/>
    <w:rsid w:val="004C3B79"/>
    <w:rsid w:val="004C3E59"/>
    <w:rsid w:val="004C4088"/>
    <w:rsid w:val="004C473F"/>
    <w:rsid w:val="004C484D"/>
    <w:rsid w:val="004C4C21"/>
    <w:rsid w:val="004C4E60"/>
    <w:rsid w:val="004C4FE9"/>
    <w:rsid w:val="004C507A"/>
    <w:rsid w:val="004C50E1"/>
    <w:rsid w:val="004C50F1"/>
    <w:rsid w:val="004C510A"/>
    <w:rsid w:val="004C5141"/>
    <w:rsid w:val="004C5197"/>
    <w:rsid w:val="004C5665"/>
    <w:rsid w:val="004C57FD"/>
    <w:rsid w:val="004C5C5F"/>
    <w:rsid w:val="004C5ECF"/>
    <w:rsid w:val="004C5F4F"/>
    <w:rsid w:val="004C63BB"/>
    <w:rsid w:val="004C641F"/>
    <w:rsid w:val="004C6639"/>
    <w:rsid w:val="004C6876"/>
    <w:rsid w:val="004C6A42"/>
    <w:rsid w:val="004C6EC7"/>
    <w:rsid w:val="004C704F"/>
    <w:rsid w:val="004C71F5"/>
    <w:rsid w:val="004C7318"/>
    <w:rsid w:val="004C73B2"/>
    <w:rsid w:val="004C7631"/>
    <w:rsid w:val="004C76AB"/>
    <w:rsid w:val="004C77DA"/>
    <w:rsid w:val="004C7882"/>
    <w:rsid w:val="004C7986"/>
    <w:rsid w:val="004C7A39"/>
    <w:rsid w:val="004C7D58"/>
    <w:rsid w:val="004C7EB6"/>
    <w:rsid w:val="004D03ED"/>
    <w:rsid w:val="004D05DD"/>
    <w:rsid w:val="004D075D"/>
    <w:rsid w:val="004D07EB"/>
    <w:rsid w:val="004D08F4"/>
    <w:rsid w:val="004D0A49"/>
    <w:rsid w:val="004D0B88"/>
    <w:rsid w:val="004D0C27"/>
    <w:rsid w:val="004D0D2B"/>
    <w:rsid w:val="004D0DFB"/>
    <w:rsid w:val="004D1405"/>
    <w:rsid w:val="004D1688"/>
    <w:rsid w:val="004D17B3"/>
    <w:rsid w:val="004D1875"/>
    <w:rsid w:val="004D1AB3"/>
    <w:rsid w:val="004D1C82"/>
    <w:rsid w:val="004D210D"/>
    <w:rsid w:val="004D2190"/>
    <w:rsid w:val="004D228F"/>
    <w:rsid w:val="004D254B"/>
    <w:rsid w:val="004D2559"/>
    <w:rsid w:val="004D280E"/>
    <w:rsid w:val="004D2819"/>
    <w:rsid w:val="004D281A"/>
    <w:rsid w:val="004D28F9"/>
    <w:rsid w:val="004D2A9D"/>
    <w:rsid w:val="004D2AD7"/>
    <w:rsid w:val="004D2B7A"/>
    <w:rsid w:val="004D2C13"/>
    <w:rsid w:val="004D2E82"/>
    <w:rsid w:val="004D2F02"/>
    <w:rsid w:val="004D2F55"/>
    <w:rsid w:val="004D3041"/>
    <w:rsid w:val="004D308B"/>
    <w:rsid w:val="004D30A2"/>
    <w:rsid w:val="004D31E0"/>
    <w:rsid w:val="004D3287"/>
    <w:rsid w:val="004D32FF"/>
    <w:rsid w:val="004D34A9"/>
    <w:rsid w:val="004D3571"/>
    <w:rsid w:val="004D3704"/>
    <w:rsid w:val="004D3F61"/>
    <w:rsid w:val="004D405D"/>
    <w:rsid w:val="004D479B"/>
    <w:rsid w:val="004D48FD"/>
    <w:rsid w:val="004D4C39"/>
    <w:rsid w:val="004D4CF4"/>
    <w:rsid w:val="004D4E8E"/>
    <w:rsid w:val="004D4F16"/>
    <w:rsid w:val="004D51BD"/>
    <w:rsid w:val="004D55D1"/>
    <w:rsid w:val="004D5627"/>
    <w:rsid w:val="004D56AB"/>
    <w:rsid w:val="004D5BD2"/>
    <w:rsid w:val="004D5DFB"/>
    <w:rsid w:val="004D5FAB"/>
    <w:rsid w:val="004D62F0"/>
    <w:rsid w:val="004D6357"/>
    <w:rsid w:val="004D6578"/>
    <w:rsid w:val="004D6797"/>
    <w:rsid w:val="004D693C"/>
    <w:rsid w:val="004D6C77"/>
    <w:rsid w:val="004D6EF5"/>
    <w:rsid w:val="004D6F06"/>
    <w:rsid w:val="004D6F52"/>
    <w:rsid w:val="004D6F66"/>
    <w:rsid w:val="004D7100"/>
    <w:rsid w:val="004D7660"/>
    <w:rsid w:val="004D76E1"/>
    <w:rsid w:val="004D7B22"/>
    <w:rsid w:val="004D7BAA"/>
    <w:rsid w:val="004D7D33"/>
    <w:rsid w:val="004D7E55"/>
    <w:rsid w:val="004DD263"/>
    <w:rsid w:val="004E0199"/>
    <w:rsid w:val="004E0609"/>
    <w:rsid w:val="004E094F"/>
    <w:rsid w:val="004E0B48"/>
    <w:rsid w:val="004E0E23"/>
    <w:rsid w:val="004E10E4"/>
    <w:rsid w:val="004E1357"/>
    <w:rsid w:val="004E1765"/>
    <w:rsid w:val="004E186D"/>
    <w:rsid w:val="004E1961"/>
    <w:rsid w:val="004E1F5F"/>
    <w:rsid w:val="004E20E6"/>
    <w:rsid w:val="004E24FE"/>
    <w:rsid w:val="004E2673"/>
    <w:rsid w:val="004E269F"/>
    <w:rsid w:val="004E2879"/>
    <w:rsid w:val="004E292C"/>
    <w:rsid w:val="004E294A"/>
    <w:rsid w:val="004E2F96"/>
    <w:rsid w:val="004E2FCF"/>
    <w:rsid w:val="004E36EB"/>
    <w:rsid w:val="004E375A"/>
    <w:rsid w:val="004E38FF"/>
    <w:rsid w:val="004E3A95"/>
    <w:rsid w:val="004E3B79"/>
    <w:rsid w:val="004E3C9C"/>
    <w:rsid w:val="004E3EB8"/>
    <w:rsid w:val="004E406C"/>
    <w:rsid w:val="004E40BC"/>
    <w:rsid w:val="004E420A"/>
    <w:rsid w:val="004E47B0"/>
    <w:rsid w:val="004E4825"/>
    <w:rsid w:val="004E4899"/>
    <w:rsid w:val="004E4AAD"/>
    <w:rsid w:val="004E513E"/>
    <w:rsid w:val="004E53DD"/>
    <w:rsid w:val="004E55D2"/>
    <w:rsid w:val="004E59E1"/>
    <w:rsid w:val="004E5AAD"/>
    <w:rsid w:val="004E5BA0"/>
    <w:rsid w:val="004E6073"/>
    <w:rsid w:val="004E6318"/>
    <w:rsid w:val="004E6499"/>
    <w:rsid w:val="004E6719"/>
    <w:rsid w:val="004E6B7D"/>
    <w:rsid w:val="004E6DD8"/>
    <w:rsid w:val="004E7076"/>
    <w:rsid w:val="004E7104"/>
    <w:rsid w:val="004E7517"/>
    <w:rsid w:val="004E7519"/>
    <w:rsid w:val="004E75AB"/>
    <w:rsid w:val="004E769A"/>
    <w:rsid w:val="004E795E"/>
    <w:rsid w:val="004E7AEB"/>
    <w:rsid w:val="004E7C01"/>
    <w:rsid w:val="004E7ECE"/>
    <w:rsid w:val="004F03D5"/>
    <w:rsid w:val="004F057B"/>
    <w:rsid w:val="004F0684"/>
    <w:rsid w:val="004F06A5"/>
    <w:rsid w:val="004F07A1"/>
    <w:rsid w:val="004F07CF"/>
    <w:rsid w:val="004F097E"/>
    <w:rsid w:val="004F0EEE"/>
    <w:rsid w:val="004F1173"/>
    <w:rsid w:val="004F148C"/>
    <w:rsid w:val="004F14B4"/>
    <w:rsid w:val="004F1ACF"/>
    <w:rsid w:val="004F1BA7"/>
    <w:rsid w:val="004F1DC8"/>
    <w:rsid w:val="004F1E98"/>
    <w:rsid w:val="004F25E3"/>
    <w:rsid w:val="004F2A15"/>
    <w:rsid w:val="004F2C66"/>
    <w:rsid w:val="004F2CB7"/>
    <w:rsid w:val="004F2D66"/>
    <w:rsid w:val="004F2F39"/>
    <w:rsid w:val="004F2F4A"/>
    <w:rsid w:val="004F2F52"/>
    <w:rsid w:val="004F3156"/>
    <w:rsid w:val="004F31AE"/>
    <w:rsid w:val="004F32DC"/>
    <w:rsid w:val="004F341F"/>
    <w:rsid w:val="004F3444"/>
    <w:rsid w:val="004F383C"/>
    <w:rsid w:val="004F3A8E"/>
    <w:rsid w:val="004F3B60"/>
    <w:rsid w:val="004F3CB6"/>
    <w:rsid w:val="004F3D7F"/>
    <w:rsid w:val="004F3F7A"/>
    <w:rsid w:val="004F4059"/>
    <w:rsid w:val="004F42C2"/>
    <w:rsid w:val="004F44E9"/>
    <w:rsid w:val="004F491F"/>
    <w:rsid w:val="004F4A13"/>
    <w:rsid w:val="004F502A"/>
    <w:rsid w:val="004F53E2"/>
    <w:rsid w:val="004F545A"/>
    <w:rsid w:val="004F5465"/>
    <w:rsid w:val="004F5646"/>
    <w:rsid w:val="004F585C"/>
    <w:rsid w:val="004F58D3"/>
    <w:rsid w:val="004F5C92"/>
    <w:rsid w:val="004F5CEF"/>
    <w:rsid w:val="004F5D2B"/>
    <w:rsid w:val="004F5F48"/>
    <w:rsid w:val="004F5FC5"/>
    <w:rsid w:val="004F6230"/>
    <w:rsid w:val="004F628E"/>
    <w:rsid w:val="004F6439"/>
    <w:rsid w:val="004F6545"/>
    <w:rsid w:val="004F65C1"/>
    <w:rsid w:val="004F6721"/>
    <w:rsid w:val="004F6794"/>
    <w:rsid w:val="004F69DA"/>
    <w:rsid w:val="004F7378"/>
    <w:rsid w:val="004F750C"/>
    <w:rsid w:val="004F7531"/>
    <w:rsid w:val="004F7DB2"/>
    <w:rsid w:val="004F7E1E"/>
    <w:rsid w:val="004F7F2F"/>
    <w:rsid w:val="004F7F99"/>
    <w:rsid w:val="0050005E"/>
    <w:rsid w:val="00500066"/>
    <w:rsid w:val="00500160"/>
    <w:rsid w:val="005001B9"/>
    <w:rsid w:val="005003BB"/>
    <w:rsid w:val="00500586"/>
    <w:rsid w:val="005007BA"/>
    <w:rsid w:val="00500A3C"/>
    <w:rsid w:val="00500ACD"/>
    <w:rsid w:val="00500D49"/>
    <w:rsid w:val="00500FC1"/>
    <w:rsid w:val="00500FCE"/>
    <w:rsid w:val="00501138"/>
    <w:rsid w:val="00501181"/>
    <w:rsid w:val="005012C0"/>
    <w:rsid w:val="0050152F"/>
    <w:rsid w:val="005015C6"/>
    <w:rsid w:val="005016F0"/>
    <w:rsid w:val="005017F8"/>
    <w:rsid w:val="0050198A"/>
    <w:rsid w:val="00501A5D"/>
    <w:rsid w:val="00501C81"/>
    <w:rsid w:val="00501CF6"/>
    <w:rsid w:val="00501F21"/>
    <w:rsid w:val="00501F68"/>
    <w:rsid w:val="00501F6F"/>
    <w:rsid w:val="00501FED"/>
    <w:rsid w:val="00501FFE"/>
    <w:rsid w:val="00502255"/>
    <w:rsid w:val="00502469"/>
    <w:rsid w:val="00502749"/>
    <w:rsid w:val="00502770"/>
    <w:rsid w:val="00502C17"/>
    <w:rsid w:val="00502C52"/>
    <w:rsid w:val="00502CA8"/>
    <w:rsid w:val="0050332C"/>
    <w:rsid w:val="00503344"/>
    <w:rsid w:val="005033AD"/>
    <w:rsid w:val="0050376E"/>
    <w:rsid w:val="00503797"/>
    <w:rsid w:val="0050390F"/>
    <w:rsid w:val="00503994"/>
    <w:rsid w:val="00503A82"/>
    <w:rsid w:val="00503AB4"/>
    <w:rsid w:val="00503C46"/>
    <w:rsid w:val="00503D6F"/>
    <w:rsid w:val="00504061"/>
    <w:rsid w:val="00504488"/>
    <w:rsid w:val="0050462E"/>
    <w:rsid w:val="005048BA"/>
    <w:rsid w:val="00504A0B"/>
    <w:rsid w:val="00504B27"/>
    <w:rsid w:val="00504DE0"/>
    <w:rsid w:val="00504E91"/>
    <w:rsid w:val="00504F2E"/>
    <w:rsid w:val="00505176"/>
    <w:rsid w:val="00505210"/>
    <w:rsid w:val="005056C4"/>
    <w:rsid w:val="005056FD"/>
    <w:rsid w:val="005059DE"/>
    <w:rsid w:val="00505BAE"/>
    <w:rsid w:val="00505C89"/>
    <w:rsid w:val="00505D3E"/>
    <w:rsid w:val="00505E22"/>
    <w:rsid w:val="00505F7C"/>
    <w:rsid w:val="005060BD"/>
    <w:rsid w:val="005060F6"/>
    <w:rsid w:val="005061B2"/>
    <w:rsid w:val="005062FE"/>
    <w:rsid w:val="00506956"/>
    <w:rsid w:val="00506973"/>
    <w:rsid w:val="005069BD"/>
    <w:rsid w:val="00506F90"/>
    <w:rsid w:val="0050707B"/>
    <w:rsid w:val="00507243"/>
    <w:rsid w:val="00507428"/>
    <w:rsid w:val="005074E8"/>
    <w:rsid w:val="0050753C"/>
    <w:rsid w:val="0050777B"/>
    <w:rsid w:val="0050794A"/>
    <w:rsid w:val="005079D2"/>
    <w:rsid w:val="00507B89"/>
    <w:rsid w:val="00507BAE"/>
    <w:rsid w:val="00507DBC"/>
    <w:rsid w:val="00507F95"/>
    <w:rsid w:val="00510370"/>
    <w:rsid w:val="00510465"/>
    <w:rsid w:val="005105DA"/>
    <w:rsid w:val="005105E5"/>
    <w:rsid w:val="005109D2"/>
    <w:rsid w:val="00510FDF"/>
    <w:rsid w:val="00511144"/>
    <w:rsid w:val="00511267"/>
    <w:rsid w:val="005115FD"/>
    <w:rsid w:val="00511662"/>
    <w:rsid w:val="005117F7"/>
    <w:rsid w:val="005118AA"/>
    <w:rsid w:val="00511C48"/>
    <w:rsid w:val="00511CE8"/>
    <w:rsid w:val="00511D3F"/>
    <w:rsid w:val="00511D63"/>
    <w:rsid w:val="00511FFD"/>
    <w:rsid w:val="00512025"/>
    <w:rsid w:val="0051213E"/>
    <w:rsid w:val="00512313"/>
    <w:rsid w:val="005127C1"/>
    <w:rsid w:val="0051299B"/>
    <w:rsid w:val="00512A87"/>
    <w:rsid w:val="00512BD8"/>
    <w:rsid w:val="00512CC3"/>
    <w:rsid w:val="00512D64"/>
    <w:rsid w:val="00512E41"/>
    <w:rsid w:val="00513242"/>
    <w:rsid w:val="0051339F"/>
    <w:rsid w:val="00513403"/>
    <w:rsid w:val="00513553"/>
    <w:rsid w:val="005136A0"/>
    <w:rsid w:val="005138B1"/>
    <w:rsid w:val="00513DC7"/>
    <w:rsid w:val="00513E5D"/>
    <w:rsid w:val="00513E6D"/>
    <w:rsid w:val="00513F21"/>
    <w:rsid w:val="00514161"/>
    <w:rsid w:val="00514559"/>
    <w:rsid w:val="00514685"/>
    <w:rsid w:val="00514A33"/>
    <w:rsid w:val="00515270"/>
    <w:rsid w:val="00515380"/>
    <w:rsid w:val="005153AC"/>
    <w:rsid w:val="005153F3"/>
    <w:rsid w:val="00515430"/>
    <w:rsid w:val="0051549E"/>
    <w:rsid w:val="005155DD"/>
    <w:rsid w:val="005155F1"/>
    <w:rsid w:val="00515B60"/>
    <w:rsid w:val="00515C84"/>
    <w:rsid w:val="00515DC1"/>
    <w:rsid w:val="00515EEF"/>
    <w:rsid w:val="00516118"/>
    <w:rsid w:val="0051639F"/>
    <w:rsid w:val="00516925"/>
    <w:rsid w:val="00516C18"/>
    <w:rsid w:val="00516E6A"/>
    <w:rsid w:val="005171F2"/>
    <w:rsid w:val="00517295"/>
    <w:rsid w:val="00517516"/>
    <w:rsid w:val="005176CA"/>
    <w:rsid w:val="0051771D"/>
    <w:rsid w:val="0051783F"/>
    <w:rsid w:val="00517A74"/>
    <w:rsid w:val="00517B22"/>
    <w:rsid w:val="00517ED3"/>
    <w:rsid w:val="00520070"/>
    <w:rsid w:val="00520091"/>
    <w:rsid w:val="005201A2"/>
    <w:rsid w:val="005203E2"/>
    <w:rsid w:val="00520495"/>
    <w:rsid w:val="00520498"/>
    <w:rsid w:val="00520530"/>
    <w:rsid w:val="005206F3"/>
    <w:rsid w:val="00520798"/>
    <w:rsid w:val="00520D09"/>
    <w:rsid w:val="00520FFC"/>
    <w:rsid w:val="0052116B"/>
    <w:rsid w:val="00521244"/>
    <w:rsid w:val="005213EB"/>
    <w:rsid w:val="005214F7"/>
    <w:rsid w:val="005216AC"/>
    <w:rsid w:val="00521758"/>
    <w:rsid w:val="00521BC3"/>
    <w:rsid w:val="00521DC1"/>
    <w:rsid w:val="00521E96"/>
    <w:rsid w:val="00521F7D"/>
    <w:rsid w:val="00522183"/>
    <w:rsid w:val="005221F0"/>
    <w:rsid w:val="005225D9"/>
    <w:rsid w:val="005225FE"/>
    <w:rsid w:val="00522660"/>
    <w:rsid w:val="00522756"/>
    <w:rsid w:val="005227A8"/>
    <w:rsid w:val="00522967"/>
    <w:rsid w:val="00522B82"/>
    <w:rsid w:val="00522C0D"/>
    <w:rsid w:val="00522F3E"/>
    <w:rsid w:val="00522FB4"/>
    <w:rsid w:val="005233D9"/>
    <w:rsid w:val="005235D1"/>
    <w:rsid w:val="005236C0"/>
    <w:rsid w:val="00523C7A"/>
    <w:rsid w:val="00523DCF"/>
    <w:rsid w:val="00523F2E"/>
    <w:rsid w:val="00524457"/>
    <w:rsid w:val="0052445F"/>
    <w:rsid w:val="005244E9"/>
    <w:rsid w:val="00524A7D"/>
    <w:rsid w:val="00524E4E"/>
    <w:rsid w:val="00524FBE"/>
    <w:rsid w:val="005250AF"/>
    <w:rsid w:val="00525268"/>
    <w:rsid w:val="00525367"/>
    <w:rsid w:val="005253CA"/>
    <w:rsid w:val="005253FC"/>
    <w:rsid w:val="005256A7"/>
    <w:rsid w:val="005259C4"/>
    <w:rsid w:val="00525ACA"/>
    <w:rsid w:val="00525B2F"/>
    <w:rsid w:val="0052604A"/>
    <w:rsid w:val="005260B6"/>
    <w:rsid w:val="005260FD"/>
    <w:rsid w:val="005262E6"/>
    <w:rsid w:val="0052638F"/>
    <w:rsid w:val="00526495"/>
    <w:rsid w:val="005269C5"/>
    <w:rsid w:val="00526AD2"/>
    <w:rsid w:val="00526B51"/>
    <w:rsid w:val="00526D52"/>
    <w:rsid w:val="00526DF6"/>
    <w:rsid w:val="00527084"/>
    <w:rsid w:val="005270FC"/>
    <w:rsid w:val="00527486"/>
    <w:rsid w:val="0052773D"/>
    <w:rsid w:val="00527841"/>
    <w:rsid w:val="005279AE"/>
    <w:rsid w:val="00527F6D"/>
    <w:rsid w:val="0053048B"/>
    <w:rsid w:val="0053067D"/>
    <w:rsid w:val="00530736"/>
    <w:rsid w:val="00530AB1"/>
    <w:rsid w:val="00530C32"/>
    <w:rsid w:val="00530DB1"/>
    <w:rsid w:val="00531069"/>
    <w:rsid w:val="005312A7"/>
    <w:rsid w:val="00531B3F"/>
    <w:rsid w:val="00531F66"/>
    <w:rsid w:val="00531FA2"/>
    <w:rsid w:val="005320CB"/>
    <w:rsid w:val="00532494"/>
    <w:rsid w:val="005326AF"/>
    <w:rsid w:val="005328CC"/>
    <w:rsid w:val="00532A27"/>
    <w:rsid w:val="00532B13"/>
    <w:rsid w:val="00532CB2"/>
    <w:rsid w:val="00532D10"/>
    <w:rsid w:val="00533149"/>
    <w:rsid w:val="0053371D"/>
    <w:rsid w:val="005337BB"/>
    <w:rsid w:val="005338D1"/>
    <w:rsid w:val="00533B84"/>
    <w:rsid w:val="00534502"/>
    <w:rsid w:val="00534593"/>
    <w:rsid w:val="0053498F"/>
    <w:rsid w:val="00534A1C"/>
    <w:rsid w:val="00534AAE"/>
    <w:rsid w:val="00534BEE"/>
    <w:rsid w:val="00534D7D"/>
    <w:rsid w:val="005350DC"/>
    <w:rsid w:val="00535252"/>
    <w:rsid w:val="0053539E"/>
    <w:rsid w:val="0053567D"/>
    <w:rsid w:val="005357E6"/>
    <w:rsid w:val="005358D9"/>
    <w:rsid w:val="00535AAD"/>
    <w:rsid w:val="00535C83"/>
    <w:rsid w:val="00535CB4"/>
    <w:rsid w:val="00535DFF"/>
    <w:rsid w:val="00535F68"/>
    <w:rsid w:val="00536010"/>
    <w:rsid w:val="0053606A"/>
    <w:rsid w:val="00536107"/>
    <w:rsid w:val="00536237"/>
    <w:rsid w:val="0053639B"/>
    <w:rsid w:val="005367AC"/>
    <w:rsid w:val="00536896"/>
    <w:rsid w:val="00536AD5"/>
    <w:rsid w:val="00536C6B"/>
    <w:rsid w:val="00536F05"/>
    <w:rsid w:val="00537146"/>
    <w:rsid w:val="00537359"/>
    <w:rsid w:val="00537904"/>
    <w:rsid w:val="00537A77"/>
    <w:rsid w:val="00537A7E"/>
    <w:rsid w:val="00537B17"/>
    <w:rsid w:val="00537C63"/>
    <w:rsid w:val="00537E6D"/>
    <w:rsid w:val="00537EA8"/>
    <w:rsid w:val="00537EBA"/>
    <w:rsid w:val="00540055"/>
    <w:rsid w:val="00540310"/>
    <w:rsid w:val="005408E1"/>
    <w:rsid w:val="00540EB6"/>
    <w:rsid w:val="00540F2A"/>
    <w:rsid w:val="00540F9D"/>
    <w:rsid w:val="0054154D"/>
    <w:rsid w:val="00541A14"/>
    <w:rsid w:val="00541B77"/>
    <w:rsid w:val="00541F3D"/>
    <w:rsid w:val="00542091"/>
    <w:rsid w:val="005420F8"/>
    <w:rsid w:val="0054211F"/>
    <w:rsid w:val="00542143"/>
    <w:rsid w:val="005422EE"/>
    <w:rsid w:val="00542489"/>
    <w:rsid w:val="00542D62"/>
    <w:rsid w:val="00542E34"/>
    <w:rsid w:val="0054316E"/>
    <w:rsid w:val="00543462"/>
    <w:rsid w:val="0054376B"/>
    <w:rsid w:val="00543834"/>
    <w:rsid w:val="005438BB"/>
    <w:rsid w:val="0054390B"/>
    <w:rsid w:val="00543A5B"/>
    <w:rsid w:val="00543C6B"/>
    <w:rsid w:val="00543D0B"/>
    <w:rsid w:val="00543F5D"/>
    <w:rsid w:val="00543F9C"/>
    <w:rsid w:val="00543FA3"/>
    <w:rsid w:val="00544300"/>
    <w:rsid w:val="00544774"/>
    <w:rsid w:val="00544BF1"/>
    <w:rsid w:val="00544FF3"/>
    <w:rsid w:val="005450CD"/>
    <w:rsid w:val="00545223"/>
    <w:rsid w:val="00545290"/>
    <w:rsid w:val="0054542F"/>
    <w:rsid w:val="005457C4"/>
    <w:rsid w:val="00545910"/>
    <w:rsid w:val="00545C42"/>
    <w:rsid w:val="00545D06"/>
    <w:rsid w:val="00545DB7"/>
    <w:rsid w:val="00545DDB"/>
    <w:rsid w:val="00545F2D"/>
    <w:rsid w:val="0054602B"/>
    <w:rsid w:val="00546034"/>
    <w:rsid w:val="005461AA"/>
    <w:rsid w:val="005462D0"/>
    <w:rsid w:val="00546394"/>
    <w:rsid w:val="00546AD0"/>
    <w:rsid w:val="00546C79"/>
    <w:rsid w:val="00546D39"/>
    <w:rsid w:val="00546DDF"/>
    <w:rsid w:val="00546F85"/>
    <w:rsid w:val="005472F3"/>
    <w:rsid w:val="00547418"/>
    <w:rsid w:val="005474C8"/>
    <w:rsid w:val="00547A88"/>
    <w:rsid w:val="00547AED"/>
    <w:rsid w:val="00547FDE"/>
    <w:rsid w:val="0055000A"/>
    <w:rsid w:val="0055036C"/>
    <w:rsid w:val="00550473"/>
    <w:rsid w:val="0055047F"/>
    <w:rsid w:val="005506C3"/>
    <w:rsid w:val="0055087D"/>
    <w:rsid w:val="00550AB0"/>
    <w:rsid w:val="00550BEB"/>
    <w:rsid w:val="00550CBF"/>
    <w:rsid w:val="00550E84"/>
    <w:rsid w:val="00550ED0"/>
    <w:rsid w:val="00551368"/>
    <w:rsid w:val="005513AC"/>
    <w:rsid w:val="0055141A"/>
    <w:rsid w:val="00551759"/>
    <w:rsid w:val="00552232"/>
    <w:rsid w:val="005524B0"/>
    <w:rsid w:val="00552B0F"/>
    <w:rsid w:val="00552C1A"/>
    <w:rsid w:val="00552C3B"/>
    <w:rsid w:val="00552CD2"/>
    <w:rsid w:val="00552F7C"/>
    <w:rsid w:val="00552FCC"/>
    <w:rsid w:val="0055344F"/>
    <w:rsid w:val="00553587"/>
    <w:rsid w:val="005535E6"/>
    <w:rsid w:val="00553893"/>
    <w:rsid w:val="005538B7"/>
    <w:rsid w:val="00553D16"/>
    <w:rsid w:val="00553DFB"/>
    <w:rsid w:val="00553FE0"/>
    <w:rsid w:val="00554126"/>
    <w:rsid w:val="00554139"/>
    <w:rsid w:val="00554316"/>
    <w:rsid w:val="0055460A"/>
    <w:rsid w:val="00554894"/>
    <w:rsid w:val="00554A84"/>
    <w:rsid w:val="00554A89"/>
    <w:rsid w:val="00554B0F"/>
    <w:rsid w:val="00554F08"/>
    <w:rsid w:val="00554FFD"/>
    <w:rsid w:val="00555546"/>
    <w:rsid w:val="005555DB"/>
    <w:rsid w:val="0055584F"/>
    <w:rsid w:val="0055587F"/>
    <w:rsid w:val="00555AE0"/>
    <w:rsid w:val="00555AEC"/>
    <w:rsid w:val="00555B16"/>
    <w:rsid w:val="00555F09"/>
    <w:rsid w:val="00555F60"/>
    <w:rsid w:val="00556028"/>
    <w:rsid w:val="00556669"/>
    <w:rsid w:val="00556845"/>
    <w:rsid w:val="00556B07"/>
    <w:rsid w:val="00556BD6"/>
    <w:rsid w:val="00556ED7"/>
    <w:rsid w:val="00556EFB"/>
    <w:rsid w:val="005570D2"/>
    <w:rsid w:val="00557136"/>
    <w:rsid w:val="0055724E"/>
    <w:rsid w:val="00557296"/>
    <w:rsid w:val="00557314"/>
    <w:rsid w:val="005577B0"/>
    <w:rsid w:val="00557B39"/>
    <w:rsid w:val="00557BFE"/>
    <w:rsid w:val="00557FC9"/>
    <w:rsid w:val="0056013B"/>
    <w:rsid w:val="00560192"/>
    <w:rsid w:val="0056079B"/>
    <w:rsid w:val="00560A65"/>
    <w:rsid w:val="00560C3F"/>
    <w:rsid w:val="00560F9E"/>
    <w:rsid w:val="0056118E"/>
    <w:rsid w:val="00561241"/>
    <w:rsid w:val="0056192C"/>
    <w:rsid w:val="00561AB3"/>
    <w:rsid w:val="00561C16"/>
    <w:rsid w:val="00561E70"/>
    <w:rsid w:val="00562084"/>
    <w:rsid w:val="005620A9"/>
    <w:rsid w:val="0056216D"/>
    <w:rsid w:val="005623EA"/>
    <w:rsid w:val="005626AD"/>
    <w:rsid w:val="00562719"/>
    <w:rsid w:val="00562EA1"/>
    <w:rsid w:val="005630B7"/>
    <w:rsid w:val="00563142"/>
    <w:rsid w:val="005632E4"/>
    <w:rsid w:val="0056375B"/>
    <w:rsid w:val="00563DF2"/>
    <w:rsid w:val="00564369"/>
    <w:rsid w:val="0056473D"/>
    <w:rsid w:val="00564B82"/>
    <w:rsid w:val="00564C58"/>
    <w:rsid w:val="00565095"/>
    <w:rsid w:val="00565333"/>
    <w:rsid w:val="00565476"/>
    <w:rsid w:val="005654E1"/>
    <w:rsid w:val="00565511"/>
    <w:rsid w:val="0056574F"/>
    <w:rsid w:val="005658BD"/>
    <w:rsid w:val="005658BF"/>
    <w:rsid w:val="005659B6"/>
    <w:rsid w:val="005659E8"/>
    <w:rsid w:val="00565AA0"/>
    <w:rsid w:val="00565AF9"/>
    <w:rsid w:val="00565BB7"/>
    <w:rsid w:val="00565DB9"/>
    <w:rsid w:val="00565EDB"/>
    <w:rsid w:val="00565F80"/>
    <w:rsid w:val="00565FA4"/>
    <w:rsid w:val="00566152"/>
    <w:rsid w:val="005661C7"/>
    <w:rsid w:val="00566395"/>
    <w:rsid w:val="0056644C"/>
    <w:rsid w:val="005667BA"/>
    <w:rsid w:val="005669BC"/>
    <w:rsid w:val="00566AAE"/>
    <w:rsid w:val="00566AD4"/>
    <w:rsid w:val="00566AE1"/>
    <w:rsid w:val="00566D15"/>
    <w:rsid w:val="0056705D"/>
    <w:rsid w:val="00567154"/>
    <w:rsid w:val="005671E1"/>
    <w:rsid w:val="005674D9"/>
    <w:rsid w:val="00567562"/>
    <w:rsid w:val="005675DF"/>
    <w:rsid w:val="005679ED"/>
    <w:rsid w:val="00567B35"/>
    <w:rsid w:val="00567B62"/>
    <w:rsid w:val="00567BDA"/>
    <w:rsid w:val="00567BE3"/>
    <w:rsid w:val="00567DE1"/>
    <w:rsid w:val="00567E4C"/>
    <w:rsid w:val="005704C8"/>
    <w:rsid w:val="00570C76"/>
    <w:rsid w:val="00570EED"/>
    <w:rsid w:val="00570F18"/>
    <w:rsid w:val="0057107A"/>
    <w:rsid w:val="0057141A"/>
    <w:rsid w:val="005714A4"/>
    <w:rsid w:val="005716FC"/>
    <w:rsid w:val="005717F7"/>
    <w:rsid w:val="0057198F"/>
    <w:rsid w:val="00571AF9"/>
    <w:rsid w:val="00571D2A"/>
    <w:rsid w:val="00571F9E"/>
    <w:rsid w:val="00571FE8"/>
    <w:rsid w:val="005720B7"/>
    <w:rsid w:val="005723C9"/>
    <w:rsid w:val="00572546"/>
    <w:rsid w:val="0057258F"/>
    <w:rsid w:val="005725E3"/>
    <w:rsid w:val="0057269A"/>
    <w:rsid w:val="005727BD"/>
    <w:rsid w:val="00572894"/>
    <w:rsid w:val="00572C2A"/>
    <w:rsid w:val="00572EF2"/>
    <w:rsid w:val="0057319C"/>
    <w:rsid w:val="00573365"/>
    <w:rsid w:val="00573587"/>
    <w:rsid w:val="005735D0"/>
    <w:rsid w:val="00573614"/>
    <w:rsid w:val="00573A3E"/>
    <w:rsid w:val="00573B54"/>
    <w:rsid w:val="00573E8E"/>
    <w:rsid w:val="00573F56"/>
    <w:rsid w:val="005740A0"/>
    <w:rsid w:val="0057446E"/>
    <w:rsid w:val="005744F6"/>
    <w:rsid w:val="00574671"/>
    <w:rsid w:val="00574AEC"/>
    <w:rsid w:val="00574B37"/>
    <w:rsid w:val="005754ED"/>
    <w:rsid w:val="0057572B"/>
    <w:rsid w:val="00575AE0"/>
    <w:rsid w:val="00575B15"/>
    <w:rsid w:val="00575B53"/>
    <w:rsid w:val="00575CAC"/>
    <w:rsid w:val="00575DEF"/>
    <w:rsid w:val="00575F16"/>
    <w:rsid w:val="00575F6D"/>
    <w:rsid w:val="005769C4"/>
    <w:rsid w:val="00576C5F"/>
    <w:rsid w:val="00577004"/>
    <w:rsid w:val="005771F0"/>
    <w:rsid w:val="0057740D"/>
    <w:rsid w:val="005774BA"/>
    <w:rsid w:val="005775B6"/>
    <w:rsid w:val="005778C8"/>
    <w:rsid w:val="005778EF"/>
    <w:rsid w:val="00577A25"/>
    <w:rsid w:val="00577A43"/>
    <w:rsid w:val="00577A7F"/>
    <w:rsid w:val="0058013F"/>
    <w:rsid w:val="005801A4"/>
    <w:rsid w:val="00580643"/>
    <w:rsid w:val="005808D7"/>
    <w:rsid w:val="0058097E"/>
    <w:rsid w:val="005809F1"/>
    <w:rsid w:val="00580A06"/>
    <w:rsid w:val="00580BEB"/>
    <w:rsid w:val="00580C7C"/>
    <w:rsid w:val="00580E44"/>
    <w:rsid w:val="00581149"/>
    <w:rsid w:val="0058131B"/>
    <w:rsid w:val="00581547"/>
    <w:rsid w:val="005816C9"/>
    <w:rsid w:val="005816FA"/>
    <w:rsid w:val="005818C7"/>
    <w:rsid w:val="00581C4E"/>
    <w:rsid w:val="0058211D"/>
    <w:rsid w:val="005821C2"/>
    <w:rsid w:val="00582425"/>
    <w:rsid w:val="0058248A"/>
    <w:rsid w:val="00582506"/>
    <w:rsid w:val="005825DE"/>
    <w:rsid w:val="005826EA"/>
    <w:rsid w:val="0058279F"/>
    <w:rsid w:val="005827BA"/>
    <w:rsid w:val="00582A53"/>
    <w:rsid w:val="00582A77"/>
    <w:rsid w:val="00582F19"/>
    <w:rsid w:val="00582FB7"/>
    <w:rsid w:val="0058358D"/>
    <w:rsid w:val="0058385F"/>
    <w:rsid w:val="0058393E"/>
    <w:rsid w:val="00583A33"/>
    <w:rsid w:val="00583DAA"/>
    <w:rsid w:val="00583E24"/>
    <w:rsid w:val="00583F94"/>
    <w:rsid w:val="00584435"/>
    <w:rsid w:val="0058453E"/>
    <w:rsid w:val="00584619"/>
    <w:rsid w:val="00584BE4"/>
    <w:rsid w:val="00584BFC"/>
    <w:rsid w:val="00584C56"/>
    <w:rsid w:val="00584E5C"/>
    <w:rsid w:val="00584F44"/>
    <w:rsid w:val="005850E7"/>
    <w:rsid w:val="005852F7"/>
    <w:rsid w:val="005853B9"/>
    <w:rsid w:val="0058546C"/>
    <w:rsid w:val="005854C4"/>
    <w:rsid w:val="00585812"/>
    <w:rsid w:val="00585A79"/>
    <w:rsid w:val="00585D6F"/>
    <w:rsid w:val="00585FAC"/>
    <w:rsid w:val="005860AF"/>
    <w:rsid w:val="005865E7"/>
    <w:rsid w:val="005867D2"/>
    <w:rsid w:val="0058687D"/>
    <w:rsid w:val="005869CB"/>
    <w:rsid w:val="00586B0A"/>
    <w:rsid w:val="00586D50"/>
    <w:rsid w:val="00586F5D"/>
    <w:rsid w:val="005870E2"/>
    <w:rsid w:val="0058724E"/>
    <w:rsid w:val="005872B1"/>
    <w:rsid w:val="005875A5"/>
    <w:rsid w:val="00587876"/>
    <w:rsid w:val="0058798E"/>
    <w:rsid w:val="00587A4B"/>
    <w:rsid w:val="00587C32"/>
    <w:rsid w:val="00587E7E"/>
    <w:rsid w:val="00587FAB"/>
    <w:rsid w:val="0059013D"/>
    <w:rsid w:val="005902E2"/>
    <w:rsid w:val="00590781"/>
    <w:rsid w:val="005907A4"/>
    <w:rsid w:val="00590862"/>
    <w:rsid w:val="00590910"/>
    <w:rsid w:val="005909A8"/>
    <w:rsid w:val="00590D4E"/>
    <w:rsid w:val="00590E17"/>
    <w:rsid w:val="00590E3D"/>
    <w:rsid w:val="0059104D"/>
    <w:rsid w:val="005910E0"/>
    <w:rsid w:val="0059185D"/>
    <w:rsid w:val="00591B73"/>
    <w:rsid w:val="00591C16"/>
    <w:rsid w:val="00591CEA"/>
    <w:rsid w:val="005923C5"/>
    <w:rsid w:val="00592565"/>
    <w:rsid w:val="00592808"/>
    <w:rsid w:val="0059298D"/>
    <w:rsid w:val="00592A0D"/>
    <w:rsid w:val="00592A8E"/>
    <w:rsid w:val="00592B45"/>
    <w:rsid w:val="00592B59"/>
    <w:rsid w:val="00592BFB"/>
    <w:rsid w:val="00592CB1"/>
    <w:rsid w:val="00592CF3"/>
    <w:rsid w:val="00593818"/>
    <w:rsid w:val="00593C7F"/>
    <w:rsid w:val="00593FA4"/>
    <w:rsid w:val="00594376"/>
    <w:rsid w:val="005944B6"/>
    <w:rsid w:val="00594674"/>
    <w:rsid w:val="00594768"/>
    <w:rsid w:val="005948B0"/>
    <w:rsid w:val="00594A61"/>
    <w:rsid w:val="00594DB0"/>
    <w:rsid w:val="00594E7E"/>
    <w:rsid w:val="00594F1D"/>
    <w:rsid w:val="00594F6F"/>
    <w:rsid w:val="0059539F"/>
    <w:rsid w:val="005953AD"/>
    <w:rsid w:val="00595670"/>
    <w:rsid w:val="00595683"/>
    <w:rsid w:val="005956A7"/>
    <w:rsid w:val="005956B6"/>
    <w:rsid w:val="005956E3"/>
    <w:rsid w:val="00595894"/>
    <w:rsid w:val="00595996"/>
    <w:rsid w:val="00595AB2"/>
    <w:rsid w:val="00596154"/>
    <w:rsid w:val="005963CC"/>
    <w:rsid w:val="005964DC"/>
    <w:rsid w:val="00596841"/>
    <w:rsid w:val="00596861"/>
    <w:rsid w:val="00596BAA"/>
    <w:rsid w:val="00596C9B"/>
    <w:rsid w:val="00596CF9"/>
    <w:rsid w:val="00596E19"/>
    <w:rsid w:val="00596E42"/>
    <w:rsid w:val="00596E80"/>
    <w:rsid w:val="0059705C"/>
    <w:rsid w:val="005973F6"/>
    <w:rsid w:val="00597537"/>
    <w:rsid w:val="005978AA"/>
    <w:rsid w:val="00597927"/>
    <w:rsid w:val="0059794D"/>
    <w:rsid w:val="00597AA8"/>
    <w:rsid w:val="00597DEB"/>
    <w:rsid w:val="00597E47"/>
    <w:rsid w:val="005A02D7"/>
    <w:rsid w:val="005A03FE"/>
    <w:rsid w:val="005A05EC"/>
    <w:rsid w:val="005A0636"/>
    <w:rsid w:val="005A071A"/>
    <w:rsid w:val="005A07F1"/>
    <w:rsid w:val="005A0E45"/>
    <w:rsid w:val="005A1113"/>
    <w:rsid w:val="005A1369"/>
    <w:rsid w:val="005A13C5"/>
    <w:rsid w:val="005A16FB"/>
    <w:rsid w:val="005A177D"/>
    <w:rsid w:val="005A1855"/>
    <w:rsid w:val="005A1986"/>
    <w:rsid w:val="005A1C71"/>
    <w:rsid w:val="005A1C7C"/>
    <w:rsid w:val="005A2049"/>
    <w:rsid w:val="005A2166"/>
    <w:rsid w:val="005A241E"/>
    <w:rsid w:val="005A257B"/>
    <w:rsid w:val="005A27FB"/>
    <w:rsid w:val="005A28B4"/>
    <w:rsid w:val="005A2BB9"/>
    <w:rsid w:val="005A2E71"/>
    <w:rsid w:val="005A2FEF"/>
    <w:rsid w:val="005A322B"/>
    <w:rsid w:val="005A3616"/>
    <w:rsid w:val="005A38AA"/>
    <w:rsid w:val="005A3923"/>
    <w:rsid w:val="005A39E3"/>
    <w:rsid w:val="005A3C3C"/>
    <w:rsid w:val="005A3C9B"/>
    <w:rsid w:val="005A3D1E"/>
    <w:rsid w:val="005A3DFB"/>
    <w:rsid w:val="005A3E1D"/>
    <w:rsid w:val="005A418F"/>
    <w:rsid w:val="005A462E"/>
    <w:rsid w:val="005A46A3"/>
    <w:rsid w:val="005A46F6"/>
    <w:rsid w:val="005A472C"/>
    <w:rsid w:val="005A4869"/>
    <w:rsid w:val="005A4897"/>
    <w:rsid w:val="005A4A43"/>
    <w:rsid w:val="005A4C3D"/>
    <w:rsid w:val="005A4C76"/>
    <w:rsid w:val="005A50C4"/>
    <w:rsid w:val="005A519A"/>
    <w:rsid w:val="005A51A0"/>
    <w:rsid w:val="005A5325"/>
    <w:rsid w:val="005A53AB"/>
    <w:rsid w:val="005A5462"/>
    <w:rsid w:val="005A5557"/>
    <w:rsid w:val="005A5585"/>
    <w:rsid w:val="005A573A"/>
    <w:rsid w:val="005A5A8B"/>
    <w:rsid w:val="005A61A7"/>
    <w:rsid w:val="005A61F3"/>
    <w:rsid w:val="005A627D"/>
    <w:rsid w:val="005A6467"/>
    <w:rsid w:val="005A6C26"/>
    <w:rsid w:val="005A6F61"/>
    <w:rsid w:val="005A6F92"/>
    <w:rsid w:val="005A6FED"/>
    <w:rsid w:val="005A70E5"/>
    <w:rsid w:val="005A72B0"/>
    <w:rsid w:val="005A7323"/>
    <w:rsid w:val="005A777A"/>
    <w:rsid w:val="005A78B2"/>
    <w:rsid w:val="005A7A57"/>
    <w:rsid w:val="005A7AA4"/>
    <w:rsid w:val="005A7BAD"/>
    <w:rsid w:val="005B05E7"/>
    <w:rsid w:val="005B0AE8"/>
    <w:rsid w:val="005B0B39"/>
    <w:rsid w:val="005B1001"/>
    <w:rsid w:val="005B10EF"/>
    <w:rsid w:val="005B1294"/>
    <w:rsid w:val="005B13CE"/>
    <w:rsid w:val="005B166A"/>
    <w:rsid w:val="005B1889"/>
    <w:rsid w:val="005B1A25"/>
    <w:rsid w:val="005B1B3E"/>
    <w:rsid w:val="005B1BC4"/>
    <w:rsid w:val="005B1D50"/>
    <w:rsid w:val="005B1E86"/>
    <w:rsid w:val="005B1E9D"/>
    <w:rsid w:val="005B2627"/>
    <w:rsid w:val="005B2836"/>
    <w:rsid w:val="005B2C40"/>
    <w:rsid w:val="005B2D3D"/>
    <w:rsid w:val="005B3826"/>
    <w:rsid w:val="005B3B14"/>
    <w:rsid w:val="005B3C66"/>
    <w:rsid w:val="005B3D11"/>
    <w:rsid w:val="005B411C"/>
    <w:rsid w:val="005B45AF"/>
    <w:rsid w:val="005B4BA3"/>
    <w:rsid w:val="005B4C54"/>
    <w:rsid w:val="005B4DF2"/>
    <w:rsid w:val="005B4E4D"/>
    <w:rsid w:val="005B4E57"/>
    <w:rsid w:val="005B4EE9"/>
    <w:rsid w:val="005B5276"/>
    <w:rsid w:val="005B5538"/>
    <w:rsid w:val="005B5D5F"/>
    <w:rsid w:val="005B5F1D"/>
    <w:rsid w:val="005B5FE8"/>
    <w:rsid w:val="005B63CD"/>
    <w:rsid w:val="005B63E1"/>
    <w:rsid w:val="005B6661"/>
    <w:rsid w:val="005B668D"/>
    <w:rsid w:val="005B6894"/>
    <w:rsid w:val="005B6B61"/>
    <w:rsid w:val="005B6C18"/>
    <w:rsid w:val="005B6E5D"/>
    <w:rsid w:val="005B6ED8"/>
    <w:rsid w:val="005B6F74"/>
    <w:rsid w:val="005B6FEC"/>
    <w:rsid w:val="005B6FF5"/>
    <w:rsid w:val="005B7121"/>
    <w:rsid w:val="005B7197"/>
    <w:rsid w:val="005B7243"/>
    <w:rsid w:val="005B779C"/>
    <w:rsid w:val="005B78AE"/>
    <w:rsid w:val="005B7B2E"/>
    <w:rsid w:val="005B7B47"/>
    <w:rsid w:val="005B7C9F"/>
    <w:rsid w:val="005C01A8"/>
    <w:rsid w:val="005C06F8"/>
    <w:rsid w:val="005C072C"/>
    <w:rsid w:val="005C0DD8"/>
    <w:rsid w:val="005C0DE8"/>
    <w:rsid w:val="005C0E15"/>
    <w:rsid w:val="005C1023"/>
    <w:rsid w:val="005C1199"/>
    <w:rsid w:val="005C1296"/>
    <w:rsid w:val="005C1384"/>
    <w:rsid w:val="005C13B2"/>
    <w:rsid w:val="005C154B"/>
    <w:rsid w:val="005C17A1"/>
    <w:rsid w:val="005C1815"/>
    <w:rsid w:val="005C1A95"/>
    <w:rsid w:val="005C1AEC"/>
    <w:rsid w:val="005C1FC1"/>
    <w:rsid w:val="005C252B"/>
    <w:rsid w:val="005C27E3"/>
    <w:rsid w:val="005C2DD4"/>
    <w:rsid w:val="005C33AA"/>
    <w:rsid w:val="005C343B"/>
    <w:rsid w:val="005C37CB"/>
    <w:rsid w:val="005C3BE8"/>
    <w:rsid w:val="005C3EF8"/>
    <w:rsid w:val="005C3FE3"/>
    <w:rsid w:val="005C43CC"/>
    <w:rsid w:val="005C459C"/>
    <w:rsid w:val="005C475A"/>
    <w:rsid w:val="005C55CE"/>
    <w:rsid w:val="005C5AB2"/>
    <w:rsid w:val="005C5AD5"/>
    <w:rsid w:val="005C5C95"/>
    <w:rsid w:val="005C614F"/>
    <w:rsid w:val="005C617E"/>
    <w:rsid w:val="005C6B96"/>
    <w:rsid w:val="005C6C95"/>
    <w:rsid w:val="005C6EF3"/>
    <w:rsid w:val="005C6F30"/>
    <w:rsid w:val="005C71FB"/>
    <w:rsid w:val="005C72B0"/>
    <w:rsid w:val="005C74C5"/>
    <w:rsid w:val="005C76CC"/>
    <w:rsid w:val="005C7746"/>
    <w:rsid w:val="005C7775"/>
    <w:rsid w:val="005C7FCF"/>
    <w:rsid w:val="005D0047"/>
    <w:rsid w:val="005D02FB"/>
    <w:rsid w:val="005D04C6"/>
    <w:rsid w:val="005D08D6"/>
    <w:rsid w:val="005D0BD4"/>
    <w:rsid w:val="005D0EFF"/>
    <w:rsid w:val="005D112F"/>
    <w:rsid w:val="005D1457"/>
    <w:rsid w:val="005D14B9"/>
    <w:rsid w:val="005D1A83"/>
    <w:rsid w:val="005D1A9F"/>
    <w:rsid w:val="005D1C71"/>
    <w:rsid w:val="005D1D91"/>
    <w:rsid w:val="005D24D7"/>
    <w:rsid w:val="005D269A"/>
    <w:rsid w:val="005D28CC"/>
    <w:rsid w:val="005D292F"/>
    <w:rsid w:val="005D2986"/>
    <w:rsid w:val="005D2A87"/>
    <w:rsid w:val="005D2B69"/>
    <w:rsid w:val="005D2F0B"/>
    <w:rsid w:val="005D2FE9"/>
    <w:rsid w:val="005D301D"/>
    <w:rsid w:val="005D3264"/>
    <w:rsid w:val="005D334E"/>
    <w:rsid w:val="005D34BD"/>
    <w:rsid w:val="005D34EA"/>
    <w:rsid w:val="005D368B"/>
    <w:rsid w:val="005D3E8E"/>
    <w:rsid w:val="005D40A9"/>
    <w:rsid w:val="005D41C6"/>
    <w:rsid w:val="005D41E9"/>
    <w:rsid w:val="005D42BD"/>
    <w:rsid w:val="005D4430"/>
    <w:rsid w:val="005D45B5"/>
    <w:rsid w:val="005D4661"/>
    <w:rsid w:val="005D47EE"/>
    <w:rsid w:val="005D4A4E"/>
    <w:rsid w:val="005D4A81"/>
    <w:rsid w:val="005D4C57"/>
    <w:rsid w:val="005D4DD5"/>
    <w:rsid w:val="005D4F0D"/>
    <w:rsid w:val="005D4FE1"/>
    <w:rsid w:val="005D503E"/>
    <w:rsid w:val="005D5075"/>
    <w:rsid w:val="005D50C0"/>
    <w:rsid w:val="005D518E"/>
    <w:rsid w:val="005D52FA"/>
    <w:rsid w:val="005D5403"/>
    <w:rsid w:val="005D553F"/>
    <w:rsid w:val="005D600E"/>
    <w:rsid w:val="005D600F"/>
    <w:rsid w:val="005D6013"/>
    <w:rsid w:val="005D6101"/>
    <w:rsid w:val="005D6240"/>
    <w:rsid w:val="005D6410"/>
    <w:rsid w:val="005D6612"/>
    <w:rsid w:val="005D66F5"/>
    <w:rsid w:val="005D6964"/>
    <w:rsid w:val="005D697E"/>
    <w:rsid w:val="005D6D99"/>
    <w:rsid w:val="005D7088"/>
    <w:rsid w:val="005D708F"/>
    <w:rsid w:val="005D7548"/>
    <w:rsid w:val="005D76AE"/>
    <w:rsid w:val="005D76DE"/>
    <w:rsid w:val="005D7713"/>
    <w:rsid w:val="005D777B"/>
    <w:rsid w:val="005D77DE"/>
    <w:rsid w:val="005D7D29"/>
    <w:rsid w:val="005D7EBF"/>
    <w:rsid w:val="005E0351"/>
    <w:rsid w:val="005E0477"/>
    <w:rsid w:val="005E05A1"/>
    <w:rsid w:val="005E0721"/>
    <w:rsid w:val="005E09E4"/>
    <w:rsid w:val="005E0D78"/>
    <w:rsid w:val="005E0F9B"/>
    <w:rsid w:val="005E0FA7"/>
    <w:rsid w:val="005E100D"/>
    <w:rsid w:val="005E1083"/>
    <w:rsid w:val="005E1726"/>
    <w:rsid w:val="005E1C21"/>
    <w:rsid w:val="005E1DAB"/>
    <w:rsid w:val="005E1EA8"/>
    <w:rsid w:val="005E22BE"/>
    <w:rsid w:val="005E235A"/>
    <w:rsid w:val="005E2513"/>
    <w:rsid w:val="005E25C0"/>
    <w:rsid w:val="005E266F"/>
    <w:rsid w:val="005E2762"/>
    <w:rsid w:val="005E2BCF"/>
    <w:rsid w:val="005E2FA1"/>
    <w:rsid w:val="005E348B"/>
    <w:rsid w:val="005E377B"/>
    <w:rsid w:val="005E38DE"/>
    <w:rsid w:val="005E3B4C"/>
    <w:rsid w:val="005E3ECB"/>
    <w:rsid w:val="005E3F34"/>
    <w:rsid w:val="005E421C"/>
    <w:rsid w:val="005E4241"/>
    <w:rsid w:val="005E4504"/>
    <w:rsid w:val="005E4567"/>
    <w:rsid w:val="005E4B70"/>
    <w:rsid w:val="005E4BB7"/>
    <w:rsid w:val="005E4EF0"/>
    <w:rsid w:val="005E50E8"/>
    <w:rsid w:val="005E52E2"/>
    <w:rsid w:val="005E54A8"/>
    <w:rsid w:val="005E5614"/>
    <w:rsid w:val="005E5734"/>
    <w:rsid w:val="005E5741"/>
    <w:rsid w:val="005E57BC"/>
    <w:rsid w:val="005E5980"/>
    <w:rsid w:val="005E5E34"/>
    <w:rsid w:val="005E5EC3"/>
    <w:rsid w:val="005E602B"/>
    <w:rsid w:val="005E6150"/>
    <w:rsid w:val="005E61B6"/>
    <w:rsid w:val="005E62E6"/>
    <w:rsid w:val="005E634F"/>
    <w:rsid w:val="005E63C7"/>
    <w:rsid w:val="005E63D1"/>
    <w:rsid w:val="005E6487"/>
    <w:rsid w:val="005E651F"/>
    <w:rsid w:val="005E664C"/>
    <w:rsid w:val="005E6971"/>
    <w:rsid w:val="005E6B5F"/>
    <w:rsid w:val="005E6D4E"/>
    <w:rsid w:val="005E6E07"/>
    <w:rsid w:val="005E709D"/>
    <w:rsid w:val="005E70FB"/>
    <w:rsid w:val="005E73CE"/>
    <w:rsid w:val="005E7553"/>
    <w:rsid w:val="005E7594"/>
    <w:rsid w:val="005E77E3"/>
    <w:rsid w:val="005E782C"/>
    <w:rsid w:val="005E78FA"/>
    <w:rsid w:val="005E7B0A"/>
    <w:rsid w:val="005E7E1F"/>
    <w:rsid w:val="005F00A9"/>
    <w:rsid w:val="005F032D"/>
    <w:rsid w:val="005F0616"/>
    <w:rsid w:val="005F0727"/>
    <w:rsid w:val="005F077C"/>
    <w:rsid w:val="005F07DC"/>
    <w:rsid w:val="005F085E"/>
    <w:rsid w:val="005F0871"/>
    <w:rsid w:val="005F0C34"/>
    <w:rsid w:val="005F0DC0"/>
    <w:rsid w:val="005F0EAB"/>
    <w:rsid w:val="005F0F0C"/>
    <w:rsid w:val="005F0FB4"/>
    <w:rsid w:val="005F13BD"/>
    <w:rsid w:val="005F1859"/>
    <w:rsid w:val="005F191C"/>
    <w:rsid w:val="005F19BE"/>
    <w:rsid w:val="005F1A8D"/>
    <w:rsid w:val="005F1AC8"/>
    <w:rsid w:val="005F1B25"/>
    <w:rsid w:val="005F1F7D"/>
    <w:rsid w:val="005F21AF"/>
    <w:rsid w:val="005F21FB"/>
    <w:rsid w:val="005F2243"/>
    <w:rsid w:val="005F2531"/>
    <w:rsid w:val="005F257C"/>
    <w:rsid w:val="005F25E2"/>
    <w:rsid w:val="005F27E3"/>
    <w:rsid w:val="005F2B4F"/>
    <w:rsid w:val="005F2B7C"/>
    <w:rsid w:val="005F347F"/>
    <w:rsid w:val="005F35AA"/>
    <w:rsid w:val="005F3603"/>
    <w:rsid w:val="005F38CE"/>
    <w:rsid w:val="005F40DE"/>
    <w:rsid w:val="005F43BB"/>
    <w:rsid w:val="005F4421"/>
    <w:rsid w:val="005F4927"/>
    <w:rsid w:val="005F49F4"/>
    <w:rsid w:val="005F4ABD"/>
    <w:rsid w:val="005F4B7D"/>
    <w:rsid w:val="005F4BCB"/>
    <w:rsid w:val="005F4BEF"/>
    <w:rsid w:val="005F4D34"/>
    <w:rsid w:val="005F4DB6"/>
    <w:rsid w:val="005F4E65"/>
    <w:rsid w:val="005F4F77"/>
    <w:rsid w:val="005F5312"/>
    <w:rsid w:val="005F557D"/>
    <w:rsid w:val="005F56F3"/>
    <w:rsid w:val="005F572A"/>
    <w:rsid w:val="005F5872"/>
    <w:rsid w:val="005F59E5"/>
    <w:rsid w:val="005F5A0F"/>
    <w:rsid w:val="005F5EC1"/>
    <w:rsid w:val="005F5EDF"/>
    <w:rsid w:val="005F5F45"/>
    <w:rsid w:val="005F6035"/>
    <w:rsid w:val="005F6096"/>
    <w:rsid w:val="005F61C5"/>
    <w:rsid w:val="005F63D8"/>
    <w:rsid w:val="005F64FB"/>
    <w:rsid w:val="005F6548"/>
    <w:rsid w:val="005F654E"/>
    <w:rsid w:val="005F6653"/>
    <w:rsid w:val="005F67EC"/>
    <w:rsid w:val="005F6868"/>
    <w:rsid w:val="005F6991"/>
    <w:rsid w:val="005F6A3F"/>
    <w:rsid w:val="005F6BBB"/>
    <w:rsid w:val="005F6C45"/>
    <w:rsid w:val="005F71EC"/>
    <w:rsid w:val="005F71F4"/>
    <w:rsid w:val="005F729D"/>
    <w:rsid w:val="005F7466"/>
    <w:rsid w:val="005F74FC"/>
    <w:rsid w:val="005F77DC"/>
    <w:rsid w:val="005F7804"/>
    <w:rsid w:val="005F789F"/>
    <w:rsid w:val="005F78C0"/>
    <w:rsid w:val="005F78FC"/>
    <w:rsid w:val="005F7A0F"/>
    <w:rsid w:val="005F7CAA"/>
    <w:rsid w:val="006000CD"/>
    <w:rsid w:val="006000FB"/>
    <w:rsid w:val="00600265"/>
    <w:rsid w:val="00600290"/>
    <w:rsid w:val="006004AB"/>
    <w:rsid w:val="006006E4"/>
    <w:rsid w:val="00600754"/>
    <w:rsid w:val="006007B7"/>
    <w:rsid w:val="00600D88"/>
    <w:rsid w:val="0060119A"/>
    <w:rsid w:val="00601704"/>
    <w:rsid w:val="006017EC"/>
    <w:rsid w:val="00601AC3"/>
    <w:rsid w:val="00601C2D"/>
    <w:rsid w:val="006022C1"/>
    <w:rsid w:val="006022D0"/>
    <w:rsid w:val="0060251E"/>
    <w:rsid w:val="0060271E"/>
    <w:rsid w:val="00602905"/>
    <w:rsid w:val="00602A68"/>
    <w:rsid w:val="00602C95"/>
    <w:rsid w:val="00602DDE"/>
    <w:rsid w:val="00602E0C"/>
    <w:rsid w:val="0060339B"/>
    <w:rsid w:val="006034DC"/>
    <w:rsid w:val="00603552"/>
    <w:rsid w:val="0060382F"/>
    <w:rsid w:val="00603D45"/>
    <w:rsid w:val="00603DFE"/>
    <w:rsid w:val="00603F1B"/>
    <w:rsid w:val="00604042"/>
    <w:rsid w:val="00604188"/>
    <w:rsid w:val="00604335"/>
    <w:rsid w:val="006046E4"/>
    <w:rsid w:val="006048EB"/>
    <w:rsid w:val="00604AA2"/>
    <w:rsid w:val="00604B5F"/>
    <w:rsid w:val="00604BC5"/>
    <w:rsid w:val="00604D85"/>
    <w:rsid w:val="00604FA3"/>
    <w:rsid w:val="00605037"/>
    <w:rsid w:val="00605074"/>
    <w:rsid w:val="00605493"/>
    <w:rsid w:val="0060577C"/>
    <w:rsid w:val="006058B4"/>
    <w:rsid w:val="006059B6"/>
    <w:rsid w:val="00605AB6"/>
    <w:rsid w:val="00605DD2"/>
    <w:rsid w:val="00605E04"/>
    <w:rsid w:val="00605E0D"/>
    <w:rsid w:val="00605E1D"/>
    <w:rsid w:val="00605F61"/>
    <w:rsid w:val="00605FFE"/>
    <w:rsid w:val="006063F2"/>
    <w:rsid w:val="0060650C"/>
    <w:rsid w:val="00606525"/>
    <w:rsid w:val="00606B37"/>
    <w:rsid w:val="00606B49"/>
    <w:rsid w:val="00606B4B"/>
    <w:rsid w:val="00606F8B"/>
    <w:rsid w:val="00606FF6"/>
    <w:rsid w:val="00607252"/>
    <w:rsid w:val="00607624"/>
    <w:rsid w:val="00607697"/>
    <w:rsid w:val="00607C2E"/>
    <w:rsid w:val="00607C54"/>
    <w:rsid w:val="00607D39"/>
    <w:rsid w:val="00607ECC"/>
    <w:rsid w:val="00610137"/>
    <w:rsid w:val="00610289"/>
    <w:rsid w:val="0061038C"/>
    <w:rsid w:val="006106C1"/>
    <w:rsid w:val="006106F4"/>
    <w:rsid w:val="006108F4"/>
    <w:rsid w:val="00610A33"/>
    <w:rsid w:val="00610B28"/>
    <w:rsid w:val="00610D30"/>
    <w:rsid w:val="00610E4B"/>
    <w:rsid w:val="00610F52"/>
    <w:rsid w:val="00610FE9"/>
    <w:rsid w:val="0061124A"/>
    <w:rsid w:val="006112A0"/>
    <w:rsid w:val="006112D0"/>
    <w:rsid w:val="00611303"/>
    <w:rsid w:val="0061167D"/>
    <w:rsid w:val="0061169D"/>
    <w:rsid w:val="00611737"/>
    <w:rsid w:val="00611752"/>
    <w:rsid w:val="006119D5"/>
    <w:rsid w:val="00611B07"/>
    <w:rsid w:val="00611C1D"/>
    <w:rsid w:val="00611C60"/>
    <w:rsid w:val="00611F0D"/>
    <w:rsid w:val="00612019"/>
    <w:rsid w:val="00612164"/>
    <w:rsid w:val="00612388"/>
    <w:rsid w:val="00612589"/>
    <w:rsid w:val="00612902"/>
    <w:rsid w:val="00612904"/>
    <w:rsid w:val="00612E32"/>
    <w:rsid w:val="00612E54"/>
    <w:rsid w:val="00612FDD"/>
    <w:rsid w:val="006130A8"/>
    <w:rsid w:val="006132FD"/>
    <w:rsid w:val="006133A6"/>
    <w:rsid w:val="006134CA"/>
    <w:rsid w:val="006136FB"/>
    <w:rsid w:val="00613846"/>
    <w:rsid w:val="00613EBB"/>
    <w:rsid w:val="00613ECE"/>
    <w:rsid w:val="00614118"/>
    <w:rsid w:val="0061461E"/>
    <w:rsid w:val="00614646"/>
    <w:rsid w:val="006148C3"/>
    <w:rsid w:val="0061494C"/>
    <w:rsid w:val="00614B35"/>
    <w:rsid w:val="00614DE8"/>
    <w:rsid w:val="00614EC3"/>
    <w:rsid w:val="006152D6"/>
    <w:rsid w:val="006154EE"/>
    <w:rsid w:val="006155B1"/>
    <w:rsid w:val="00615686"/>
    <w:rsid w:val="00615A35"/>
    <w:rsid w:val="00615C73"/>
    <w:rsid w:val="00615FFD"/>
    <w:rsid w:val="00616110"/>
    <w:rsid w:val="006161CA"/>
    <w:rsid w:val="006165A9"/>
    <w:rsid w:val="00616755"/>
    <w:rsid w:val="00616B8C"/>
    <w:rsid w:val="00616BC0"/>
    <w:rsid w:val="00617108"/>
    <w:rsid w:val="00617211"/>
    <w:rsid w:val="00617264"/>
    <w:rsid w:val="0061750E"/>
    <w:rsid w:val="006175A7"/>
    <w:rsid w:val="00617652"/>
    <w:rsid w:val="006177C5"/>
    <w:rsid w:val="0061784D"/>
    <w:rsid w:val="00617B8B"/>
    <w:rsid w:val="00617C18"/>
    <w:rsid w:val="00617C50"/>
    <w:rsid w:val="00617E68"/>
    <w:rsid w:val="00617F79"/>
    <w:rsid w:val="00620231"/>
    <w:rsid w:val="00620682"/>
    <w:rsid w:val="006207B2"/>
    <w:rsid w:val="006207ED"/>
    <w:rsid w:val="00620AFF"/>
    <w:rsid w:val="00620B76"/>
    <w:rsid w:val="00620B98"/>
    <w:rsid w:val="00620DB2"/>
    <w:rsid w:val="00620EE8"/>
    <w:rsid w:val="0062140E"/>
    <w:rsid w:val="00621753"/>
    <w:rsid w:val="00622143"/>
    <w:rsid w:val="00622388"/>
    <w:rsid w:val="006223E4"/>
    <w:rsid w:val="00622669"/>
    <w:rsid w:val="0062286A"/>
    <w:rsid w:val="006228D2"/>
    <w:rsid w:val="0062299D"/>
    <w:rsid w:val="00622B1A"/>
    <w:rsid w:val="00622E0B"/>
    <w:rsid w:val="00622E5B"/>
    <w:rsid w:val="00622EFD"/>
    <w:rsid w:val="00622FE1"/>
    <w:rsid w:val="006230E8"/>
    <w:rsid w:val="0062325B"/>
    <w:rsid w:val="00623438"/>
    <w:rsid w:val="006234F6"/>
    <w:rsid w:val="00623593"/>
    <w:rsid w:val="006237A2"/>
    <w:rsid w:val="006237DE"/>
    <w:rsid w:val="0062382A"/>
    <w:rsid w:val="00623835"/>
    <w:rsid w:val="00623960"/>
    <w:rsid w:val="006239FD"/>
    <w:rsid w:val="00623E32"/>
    <w:rsid w:val="00623F3E"/>
    <w:rsid w:val="00623F93"/>
    <w:rsid w:val="006240FF"/>
    <w:rsid w:val="0062416C"/>
    <w:rsid w:val="006241BC"/>
    <w:rsid w:val="00624470"/>
    <w:rsid w:val="00624510"/>
    <w:rsid w:val="006246F3"/>
    <w:rsid w:val="00624836"/>
    <w:rsid w:val="0062488E"/>
    <w:rsid w:val="006249B1"/>
    <w:rsid w:val="00624CAC"/>
    <w:rsid w:val="00624F4E"/>
    <w:rsid w:val="00624F68"/>
    <w:rsid w:val="00624F7C"/>
    <w:rsid w:val="0062523D"/>
    <w:rsid w:val="006253B7"/>
    <w:rsid w:val="006257E4"/>
    <w:rsid w:val="00625A04"/>
    <w:rsid w:val="00625B03"/>
    <w:rsid w:val="00625C1A"/>
    <w:rsid w:val="00625C77"/>
    <w:rsid w:val="00625CDB"/>
    <w:rsid w:val="00625CE5"/>
    <w:rsid w:val="00625EE9"/>
    <w:rsid w:val="00626071"/>
    <w:rsid w:val="00626095"/>
    <w:rsid w:val="00626216"/>
    <w:rsid w:val="00626652"/>
    <w:rsid w:val="006267E9"/>
    <w:rsid w:val="006268CF"/>
    <w:rsid w:val="00626905"/>
    <w:rsid w:val="00626C10"/>
    <w:rsid w:val="00626C37"/>
    <w:rsid w:val="00626C39"/>
    <w:rsid w:val="00626F07"/>
    <w:rsid w:val="00626FCF"/>
    <w:rsid w:val="0062707D"/>
    <w:rsid w:val="006274F5"/>
    <w:rsid w:val="006277AD"/>
    <w:rsid w:val="00627E77"/>
    <w:rsid w:val="0063001E"/>
    <w:rsid w:val="006300C6"/>
    <w:rsid w:val="00630142"/>
    <w:rsid w:val="00630256"/>
    <w:rsid w:val="0063071F"/>
    <w:rsid w:val="0063075D"/>
    <w:rsid w:val="006309D8"/>
    <w:rsid w:val="00630C5E"/>
    <w:rsid w:val="00630CFB"/>
    <w:rsid w:val="00630DCB"/>
    <w:rsid w:val="00630F4F"/>
    <w:rsid w:val="00631056"/>
    <w:rsid w:val="006311F6"/>
    <w:rsid w:val="006313BC"/>
    <w:rsid w:val="00631638"/>
    <w:rsid w:val="00631655"/>
    <w:rsid w:val="00631828"/>
    <w:rsid w:val="00631873"/>
    <w:rsid w:val="00631891"/>
    <w:rsid w:val="006318C0"/>
    <w:rsid w:val="006319D1"/>
    <w:rsid w:val="006319DC"/>
    <w:rsid w:val="00631BCE"/>
    <w:rsid w:val="00631DC7"/>
    <w:rsid w:val="00631E00"/>
    <w:rsid w:val="00631E43"/>
    <w:rsid w:val="00631E67"/>
    <w:rsid w:val="00632111"/>
    <w:rsid w:val="00632459"/>
    <w:rsid w:val="006324BB"/>
    <w:rsid w:val="0063251C"/>
    <w:rsid w:val="006326DF"/>
    <w:rsid w:val="0063276D"/>
    <w:rsid w:val="006327CF"/>
    <w:rsid w:val="00632A4C"/>
    <w:rsid w:val="00632A61"/>
    <w:rsid w:val="00632B0E"/>
    <w:rsid w:val="00632E50"/>
    <w:rsid w:val="00632FD8"/>
    <w:rsid w:val="006334AC"/>
    <w:rsid w:val="0063352E"/>
    <w:rsid w:val="00633801"/>
    <w:rsid w:val="00633AE2"/>
    <w:rsid w:val="00633C36"/>
    <w:rsid w:val="00633C83"/>
    <w:rsid w:val="00633DBE"/>
    <w:rsid w:val="0063426D"/>
    <w:rsid w:val="0063440B"/>
    <w:rsid w:val="00634610"/>
    <w:rsid w:val="0063461D"/>
    <w:rsid w:val="00634724"/>
    <w:rsid w:val="006347E7"/>
    <w:rsid w:val="006347F4"/>
    <w:rsid w:val="00634826"/>
    <w:rsid w:val="00634A7F"/>
    <w:rsid w:val="00634AA9"/>
    <w:rsid w:val="00634B42"/>
    <w:rsid w:val="00634D4F"/>
    <w:rsid w:val="00634D53"/>
    <w:rsid w:val="00635027"/>
    <w:rsid w:val="00635560"/>
    <w:rsid w:val="006355C4"/>
    <w:rsid w:val="00635CB0"/>
    <w:rsid w:val="00635D4B"/>
    <w:rsid w:val="006361C4"/>
    <w:rsid w:val="00636284"/>
    <w:rsid w:val="006363CB"/>
    <w:rsid w:val="0063642C"/>
    <w:rsid w:val="00636486"/>
    <w:rsid w:val="00636517"/>
    <w:rsid w:val="006365CC"/>
    <w:rsid w:val="0063660C"/>
    <w:rsid w:val="00636664"/>
    <w:rsid w:val="00636694"/>
    <w:rsid w:val="00636848"/>
    <w:rsid w:val="00636896"/>
    <w:rsid w:val="00636BF4"/>
    <w:rsid w:val="00636EBB"/>
    <w:rsid w:val="00637170"/>
    <w:rsid w:val="00637208"/>
    <w:rsid w:val="006374E0"/>
    <w:rsid w:val="00637764"/>
    <w:rsid w:val="00637912"/>
    <w:rsid w:val="00637C38"/>
    <w:rsid w:val="00637CBA"/>
    <w:rsid w:val="00637DCA"/>
    <w:rsid w:val="00637F64"/>
    <w:rsid w:val="0064026E"/>
    <w:rsid w:val="0064047E"/>
    <w:rsid w:val="00640576"/>
    <w:rsid w:val="0064059A"/>
    <w:rsid w:val="00640640"/>
    <w:rsid w:val="00640716"/>
    <w:rsid w:val="0064081C"/>
    <w:rsid w:val="00640962"/>
    <w:rsid w:val="00640AC5"/>
    <w:rsid w:val="006410AF"/>
    <w:rsid w:val="0064126C"/>
    <w:rsid w:val="00641334"/>
    <w:rsid w:val="006413AA"/>
    <w:rsid w:val="00641625"/>
    <w:rsid w:val="006416D2"/>
    <w:rsid w:val="00641800"/>
    <w:rsid w:val="00641944"/>
    <w:rsid w:val="006419BE"/>
    <w:rsid w:val="00641A83"/>
    <w:rsid w:val="00641D62"/>
    <w:rsid w:val="00641D96"/>
    <w:rsid w:val="006423AA"/>
    <w:rsid w:val="0064252A"/>
    <w:rsid w:val="006425CA"/>
    <w:rsid w:val="0064278C"/>
    <w:rsid w:val="00642AF5"/>
    <w:rsid w:val="00642B48"/>
    <w:rsid w:val="00642B7E"/>
    <w:rsid w:val="00642E37"/>
    <w:rsid w:val="00642F08"/>
    <w:rsid w:val="00642F34"/>
    <w:rsid w:val="00643112"/>
    <w:rsid w:val="0064319B"/>
    <w:rsid w:val="00643AF4"/>
    <w:rsid w:val="00643DE8"/>
    <w:rsid w:val="00643E35"/>
    <w:rsid w:val="00644178"/>
    <w:rsid w:val="006441F6"/>
    <w:rsid w:val="0064422A"/>
    <w:rsid w:val="0064425B"/>
    <w:rsid w:val="0064434B"/>
    <w:rsid w:val="006449BD"/>
    <w:rsid w:val="00644A7B"/>
    <w:rsid w:val="00644B8F"/>
    <w:rsid w:val="00644D3A"/>
    <w:rsid w:val="00644D80"/>
    <w:rsid w:val="00644DE9"/>
    <w:rsid w:val="00644FC4"/>
    <w:rsid w:val="0064516B"/>
    <w:rsid w:val="00645240"/>
    <w:rsid w:val="0064524D"/>
    <w:rsid w:val="006453C9"/>
    <w:rsid w:val="006455AF"/>
    <w:rsid w:val="006457F4"/>
    <w:rsid w:val="00645BDE"/>
    <w:rsid w:val="00645E59"/>
    <w:rsid w:val="00645F5B"/>
    <w:rsid w:val="0064603A"/>
    <w:rsid w:val="00646073"/>
    <w:rsid w:val="0064633D"/>
    <w:rsid w:val="0064634F"/>
    <w:rsid w:val="006463AA"/>
    <w:rsid w:val="006465C3"/>
    <w:rsid w:val="00646635"/>
    <w:rsid w:val="0064669D"/>
    <w:rsid w:val="00646B18"/>
    <w:rsid w:val="00646C6F"/>
    <w:rsid w:val="006470C4"/>
    <w:rsid w:val="00647163"/>
    <w:rsid w:val="0064720C"/>
    <w:rsid w:val="0064722E"/>
    <w:rsid w:val="00647236"/>
    <w:rsid w:val="006478DF"/>
    <w:rsid w:val="00647941"/>
    <w:rsid w:val="00647980"/>
    <w:rsid w:val="00647A7F"/>
    <w:rsid w:val="00647E22"/>
    <w:rsid w:val="006501ED"/>
    <w:rsid w:val="00650413"/>
    <w:rsid w:val="00650528"/>
    <w:rsid w:val="006507A8"/>
    <w:rsid w:val="00650806"/>
    <w:rsid w:val="00650941"/>
    <w:rsid w:val="00650BD4"/>
    <w:rsid w:val="00650C28"/>
    <w:rsid w:val="00650E6D"/>
    <w:rsid w:val="006510C1"/>
    <w:rsid w:val="006510CE"/>
    <w:rsid w:val="006512D6"/>
    <w:rsid w:val="00651515"/>
    <w:rsid w:val="00651812"/>
    <w:rsid w:val="0065196B"/>
    <w:rsid w:val="00651A47"/>
    <w:rsid w:val="00651A5B"/>
    <w:rsid w:val="00651B35"/>
    <w:rsid w:val="00651BBB"/>
    <w:rsid w:val="00651C59"/>
    <w:rsid w:val="00651D74"/>
    <w:rsid w:val="006521AB"/>
    <w:rsid w:val="006522A8"/>
    <w:rsid w:val="006522DB"/>
    <w:rsid w:val="00652880"/>
    <w:rsid w:val="00652994"/>
    <w:rsid w:val="00652BEF"/>
    <w:rsid w:val="00652C3A"/>
    <w:rsid w:val="00652D7D"/>
    <w:rsid w:val="00652DB7"/>
    <w:rsid w:val="00652E79"/>
    <w:rsid w:val="00652F84"/>
    <w:rsid w:val="00652FCE"/>
    <w:rsid w:val="0065394F"/>
    <w:rsid w:val="006539FE"/>
    <w:rsid w:val="00653B1B"/>
    <w:rsid w:val="00653E23"/>
    <w:rsid w:val="00653F38"/>
    <w:rsid w:val="006541F5"/>
    <w:rsid w:val="006543BA"/>
    <w:rsid w:val="006544AB"/>
    <w:rsid w:val="00654755"/>
    <w:rsid w:val="00654926"/>
    <w:rsid w:val="00654C40"/>
    <w:rsid w:val="00654D72"/>
    <w:rsid w:val="00654E85"/>
    <w:rsid w:val="00655140"/>
    <w:rsid w:val="006553F3"/>
    <w:rsid w:val="006556B3"/>
    <w:rsid w:val="006556D1"/>
    <w:rsid w:val="006556D9"/>
    <w:rsid w:val="00655AEE"/>
    <w:rsid w:val="00655B8E"/>
    <w:rsid w:val="00655BB2"/>
    <w:rsid w:val="00655CA0"/>
    <w:rsid w:val="00655CE4"/>
    <w:rsid w:val="0065607A"/>
    <w:rsid w:val="006560DA"/>
    <w:rsid w:val="0065623E"/>
    <w:rsid w:val="006564CB"/>
    <w:rsid w:val="006565F7"/>
    <w:rsid w:val="006566BF"/>
    <w:rsid w:val="00656964"/>
    <w:rsid w:val="00656CDB"/>
    <w:rsid w:val="00656DA0"/>
    <w:rsid w:val="00657123"/>
    <w:rsid w:val="00657189"/>
    <w:rsid w:val="0065724E"/>
    <w:rsid w:val="00657502"/>
    <w:rsid w:val="006576EC"/>
    <w:rsid w:val="006578CB"/>
    <w:rsid w:val="00657923"/>
    <w:rsid w:val="00657F90"/>
    <w:rsid w:val="0066002D"/>
    <w:rsid w:val="006600DB"/>
    <w:rsid w:val="00660132"/>
    <w:rsid w:val="00660390"/>
    <w:rsid w:val="00660596"/>
    <w:rsid w:val="0066064E"/>
    <w:rsid w:val="00660BD2"/>
    <w:rsid w:val="00660EB6"/>
    <w:rsid w:val="00661163"/>
    <w:rsid w:val="006613C0"/>
    <w:rsid w:val="006613DD"/>
    <w:rsid w:val="0066194E"/>
    <w:rsid w:val="00661C46"/>
    <w:rsid w:val="0066202F"/>
    <w:rsid w:val="0066221D"/>
    <w:rsid w:val="006622A8"/>
    <w:rsid w:val="006626BE"/>
    <w:rsid w:val="00662A32"/>
    <w:rsid w:val="00662B41"/>
    <w:rsid w:val="006630FC"/>
    <w:rsid w:val="00663147"/>
    <w:rsid w:val="00663344"/>
    <w:rsid w:val="00663C93"/>
    <w:rsid w:val="00663DFB"/>
    <w:rsid w:val="00663F28"/>
    <w:rsid w:val="0066414E"/>
    <w:rsid w:val="00664416"/>
    <w:rsid w:val="006644E1"/>
    <w:rsid w:val="006645EC"/>
    <w:rsid w:val="00664642"/>
    <w:rsid w:val="00664674"/>
    <w:rsid w:val="00664C0C"/>
    <w:rsid w:val="00664D7B"/>
    <w:rsid w:val="0066506E"/>
    <w:rsid w:val="006652D3"/>
    <w:rsid w:val="006652F8"/>
    <w:rsid w:val="0066540D"/>
    <w:rsid w:val="0066560B"/>
    <w:rsid w:val="00665888"/>
    <w:rsid w:val="00666052"/>
    <w:rsid w:val="0066616B"/>
    <w:rsid w:val="0066653C"/>
    <w:rsid w:val="006667D9"/>
    <w:rsid w:val="00666969"/>
    <w:rsid w:val="00666CBE"/>
    <w:rsid w:val="00666D9C"/>
    <w:rsid w:val="00667409"/>
    <w:rsid w:val="00667767"/>
    <w:rsid w:val="00667AAE"/>
    <w:rsid w:val="00667B59"/>
    <w:rsid w:val="00667BC6"/>
    <w:rsid w:val="00667C3E"/>
    <w:rsid w:val="00667CF3"/>
    <w:rsid w:val="00667F94"/>
    <w:rsid w:val="00670380"/>
    <w:rsid w:val="00670435"/>
    <w:rsid w:val="0067050A"/>
    <w:rsid w:val="006705D5"/>
    <w:rsid w:val="006706B5"/>
    <w:rsid w:val="00670722"/>
    <w:rsid w:val="00670A5F"/>
    <w:rsid w:val="00670C07"/>
    <w:rsid w:val="00670F00"/>
    <w:rsid w:val="00670F72"/>
    <w:rsid w:val="00670F81"/>
    <w:rsid w:val="00671047"/>
    <w:rsid w:val="0067120E"/>
    <w:rsid w:val="0067158A"/>
    <w:rsid w:val="00671738"/>
    <w:rsid w:val="006719B2"/>
    <w:rsid w:val="00671AC2"/>
    <w:rsid w:val="00671F6A"/>
    <w:rsid w:val="00671FF4"/>
    <w:rsid w:val="00672351"/>
    <w:rsid w:val="006727B6"/>
    <w:rsid w:val="00672A0B"/>
    <w:rsid w:val="00672B3C"/>
    <w:rsid w:val="00672C45"/>
    <w:rsid w:val="00672F79"/>
    <w:rsid w:val="0067319C"/>
    <w:rsid w:val="006733CF"/>
    <w:rsid w:val="00673941"/>
    <w:rsid w:val="00673AD4"/>
    <w:rsid w:val="00673CBA"/>
    <w:rsid w:val="00673DC1"/>
    <w:rsid w:val="00673F42"/>
    <w:rsid w:val="00674042"/>
    <w:rsid w:val="00674204"/>
    <w:rsid w:val="006742E2"/>
    <w:rsid w:val="006744B2"/>
    <w:rsid w:val="006744F7"/>
    <w:rsid w:val="00674D58"/>
    <w:rsid w:val="0067504E"/>
    <w:rsid w:val="00675355"/>
    <w:rsid w:val="00675444"/>
    <w:rsid w:val="00675771"/>
    <w:rsid w:val="006758C9"/>
    <w:rsid w:val="00675A5F"/>
    <w:rsid w:val="00675C5C"/>
    <w:rsid w:val="006764BC"/>
    <w:rsid w:val="00676987"/>
    <w:rsid w:val="006769C4"/>
    <w:rsid w:val="00676C6F"/>
    <w:rsid w:val="00677456"/>
    <w:rsid w:val="006774B0"/>
    <w:rsid w:val="00677627"/>
    <w:rsid w:val="006776C7"/>
    <w:rsid w:val="00677743"/>
    <w:rsid w:val="00677A67"/>
    <w:rsid w:val="00677A87"/>
    <w:rsid w:val="00677BD5"/>
    <w:rsid w:val="00677CD8"/>
    <w:rsid w:val="00677DC9"/>
    <w:rsid w:val="00677E3C"/>
    <w:rsid w:val="00677FC5"/>
    <w:rsid w:val="0068020B"/>
    <w:rsid w:val="00680256"/>
    <w:rsid w:val="0068025E"/>
    <w:rsid w:val="0068051B"/>
    <w:rsid w:val="006805D9"/>
    <w:rsid w:val="006806C0"/>
    <w:rsid w:val="006808A8"/>
    <w:rsid w:val="006808EE"/>
    <w:rsid w:val="00680912"/>
    <w:rsid w:val="00680E8B"/>
    <w:rsid w:val="00681202"/>
    <w:rsid w:val="0068122D"/>
    <w:rsid w:val="0068150F"/>
    <w:rsid w:val="00681513"/>
    <w:rsid w:val="0068181C"/>
    <w:rsid w:val="006818D0"/>
    <w:rsid w:val="006819A3"/>
    <w:rsid w:val="00681D51"/>
    <w:rsid w:val="00681E2F"/>
    <w:rsid w:val="0068206C"/>
    <w:rsid w:val="006820FB"/>
    <w:rsid w:val="00682129"/>
    <w:rsid w:val="0068234B"/>
    <w:rsid w:val="00682474"/>
    <w:rsid w:val="0068266C"/>
    <w:rsid w:val="00682E55"/>
    <w:rsid w:val="00683183"/>
    <w:rsid w:val="0068340E"/>
    <w:rsid w:val="00683528"/>
    <w:rsid w:val="00683701"/>
    <w:rsid w:val="00683722"/>
    <w:rsid w:val="00683AD6"/>
    <w:rsid w:val="00683BFC"/>
    <w:rsid w:val="00683C5A"/>
    <w:rsid w:val="00683D2F"/>
    <w:rsid w:val="00683E66"/>
    <w:rsid w:val="00684044"/>
    <w:rsid w:val="006840B2"/>
    <w:rsid w:val="006843F6"/>
    <w:rsid w:val="006845FD"/>
    <w:rsid w:val="006847F7"/>
    <w:rsid w:val="0068491F"/>
    <w:rsid w:val="00684F4C"/>
    <w:rsid w:val="006850F1"/>
    <w:rsid w:val="006851A2"/>
    <w:rsid w:val="0068541B"/>
    <w:rsid w:val="00685440"/>
    <w:rsid w:val="0068563E"/>
    <w:rsid w:val="006858D7"/>
    <w:rsid w:val="006859D7"/>
    <w:rsid w:val="00685A70"/>
    <w:rsid w:val="00685B26"/>
    <w:rsid w:val="00685DAD"/>
    <w:rsid w:val="00685DE4"/>
    <w:rsid w:val="00685E84"/>
    <w:rsid w:val="00686118"/>
    <w:rsid w:val="006861C0"/>
    <w:rsid w:val="00686596"/>
    <w:rsid w:val="006868F8"/>
    <w:rsid w:val="00686CC2"/>
    <w:rsid w:val="00686F00"/>
    <w:rsid w:val="0068720C"/>
    <w:rsid w:val="00687321"/>
    <w:rsid w:val="00687C8B"/>
    <w:rsid w:val="00687C97"/>
    <w:rsid w:val="00687D5A"/>
    <w:rsid w:val="00690324"/>
    <w:rsid w:val="00690353"/>
    <w:rsid w:val="006904C2"/>
    <w:rsid w:val="006904DD"/>
    <w:rsid w:val="00690524"/>
    <w:rsid w:val="00690A3A"/>
    <w:rsid w:val="00690E71"/>
    <w:rsid w:val="006911C8"/>
    <w:rsid w:val="00691459"/>
    <w:rsid w:val="00691974"/>
    <w:rsid w:val="00691A90"/>
    <w:rsid w:val="006921CA"/>
    <w:rsid w:val="006923D0"/>
    <w:rsid w:val="00692A8C"/>
    <w:rsid w:val="00692C17"/>
    <w:rsid w:val="00692D12"/>
    <w:rsid w:val="00693137"/>
    <w:rsid w:val="00693350"/>
    <w:rsid w:val="006934EF"/>
    <w:rsid w:val="00693531"/>
    <w:rsid w:val="006937C7"/>
    <w:rsid w:val="00693842"/>
    <w:rsid w:val="00693888"/>
    <w:rsid w:val="00693C87"/>
    <w:rsid w:val="00693D3E"/>
    <w:rsid w:val="00693F55"/>
    <w:rsid w:val="00694027"/>
    <w:rsid w:val="006944CE"/>
    <w:rsid w:val="0069457A"/>
    <w:rsid w:val="006946D1"/>
    <w:rsid w:val="006949A7"/>
    <w:rsid w:val="00694B53"/>
    <w:rsid w:val="00694B55"/>
    <w:rsid w:val="00694B65"/>
    <w:rsid w:val="00694BF4"/>
    <w:rsid w:val="00694C69"/>
    <w:rsid w:val="00694D53"/>
    <w:rsid w:val="00694D89"/>
    <w:rsid w:val="00694E3A"/>
    <w:rsid w:val="00694E58"/>
    <w:rsid w:val="00694FD4"/>
    <w:rsid w:val="006951CE"/>
    <w:rsid w:val="006951E5"/>
    <w:rsid w:val="006951FF"/>
    <w:rsid w:val="006955D5"/>
    <w:rsid w:val="00695B5A"/>
    <w:rsid w:val="00695D1E"/>
    <w:rsid w:val="00695DBB"/>
    <w:rsid w:val="00695FCA"/>
    <w:rsid w:val="00696335"/>
    <w:rsid w:val="0069648A"/>
    <w:rsid w:val="006967ED"/>
    <w:rsid w:val="006968DE"/>
    <w:rsid w:val="00696A4D"/>
    <w:rsid w:val="00696B4B"/>
    <w:rsid w:val="00696C70"/>
    <w:rsid w:val="00696CA4"/>
    <w:rsid w:val="0069722D"/>
    <w:rsid w:val="00697608"/>
    <w:rsid w:val="00697906"/>
    <w:rsid w:val="00697AAB"/>
    <w:rsid w:val="00697AC9"/>
    <w:rsid w:val="00697D19"/>
    <w:rsid w:val="006A0052"/>
    <w:rsid w:val="006A0119"/>
    <w:rsid w:val="006A0505"/>
    <w:rsid w:val="006A05C7"/>
    <w:rsid w:val="006A06E0"/>
    <w:rsid w:val="006A08CA"/>
    <w:rsid w:val="006A0E43"/>
    <w:rsid w:val="006A102D"/>
    <w:rsid w:val="006A1160"/>
    <w:rsid w:val="006A11E4"/>
    <w:rsid w:val="006A1219"/>
    <w:rsid w:val="006A12AA"/>
    <w:rsid w:val="006A15CF"/>
    <w:rsid w:val="006A1632"/>
    <w:rsid w:val="006A16F0"/>
    <w:rsid w:val="006A19AC"/>
    <w:rsid w:val="006A20A4"/>
    <w:rsid w:val="006A22E7"/>
    <w:rsid w:val="006A22E8"/>
    <w:rsid w:val="006A29FF"/>
    <w:rsid w:val="006A2AB9"/>
    <w:rsid w:val="006A2CF1"/>
    <w:rsid w:val="006A2DB4"/>
    <w:rsid w:val="006A3324"/>
    <w:rsid w:val="006A350E"/>
    <w:rsid w:val="006A39C8"/>
    <w:rsid w:val="006A414D"/>
    <w:rsid w:val="006A41F8"/>
    <w:rsid w:val="006A4213"/>
    <w:rsid w:val="006A42A5"/>
    <w:rsid w:val="006A42D0"/>
    <w:rsid w:val="006A44B1"/>
    <w:rsid w:val="006A451E"/>
    <w:rsid w:val="006A45BB"/>
    <w:rsid w:val="006A47CA"/>
    <w:rsid w:val="006A4E52"/>
    <w:rsid w:val="006A4FC8"/>
    <w:rsid w:val="006A4FDF"/>
    <w:rsid w:val="006A50F1"/>
    <w:rsid w:val="006A517B"/>
    <w:rsid w:val="006A55E1"/>
    <w:rsid w:val="006A5C1B"/>
    <w:rsid w:val="006A5E0C"/>
    <w:rsid w:val="006A603D"/>
    <w:rsid w:val="006A607B"/>
    <w:rsid w:val="006A61EC"/>
    <w:rsid w:val="006A6296"/>
    <w:rsid w:val="006A6378"/>
    <w:rsid w:val="006A64CA"/>
    <w:rsid w:val="006A6B65"/>
    <w:rsid w:val="006A6E27"/>
    <w:rsid w:val="006A6EAC"/>
    <w:rsid w:val="006A6ED2"/>
    <w:rsid w:val="006A6FB8"/>
    <w:rsid w:val="006A72B0"/>
    <w:rsid w:val="006A74E5"/>
    <w:rsid w:val="006A76E1"/>
    <w:rsid w:val="006A77F2"/>
    <w:rsid w:val="006A77F4"/>
    <w:rsid w:val="006A7AAA"/>
    <w:rsid w:val="006A7AB4"/>
    <w:rsid w:val="006A7AEE"/>
    <w:rsid w:val="006B02C4"/>
    <w:rsid w:val="006B04FE"/>
    <w:rsid w:val="006B04FF"/>
    <w:rsid w:val="006B05D4"/>
    <w:rsid w:val="006B075C"/>
    <w:rsid w:val="006B0856"/>
    <w:rsid w:val="006B0894"/>
    <w:rsid w:val="006B0932"/>
    <w:rsid w:val="006B18C5"/>
    <w:rsid w:val="006B1932"/>
    <w:rsid w:val="006B1A4A"/>
    <w:rsid w:val="006B1AD9"/>
    <w:rsid w:val="006B1B85"/>
    <w:rsid w:val="006B1F47"/>
    <w:rsid w:val="006B1FDA"/>
    <w:rsid w:val="006B21F5"/>
    <w:rsid w:val="006B26FF"/>
    <w:rsid w:val="006B2995"/>
    <w:rsid w:val="006B2CFF"/>
    <w:rsid w:val="006B3041"/>
    <w:rsid w:val="006B3268"/>
    <w:rsid w:val="006B3385"/>
    <w:rsid w:val="006B36AE"/>
    <w:rsid w:val="006B37CC"/>
    <w:rsid w:val="006B3980"/>
    <w:rsid w:val="006B3A61"/>
    <w:rsid w:val="006B3E4D"/>
    <w:rsid w:val="006B417B"/>
    <w:rsid w:val="006B4449"/>
    <w:rsid w:val="006B4549"/>
    <w:rsid w:val="006B46E7"/>
    <w:rsid w:val="006B474F"/>
    <w:rsid w:val="006B4972"/>
    <w:rsid w:val="006B4A2B"/>
    <w:rsid w:val="006B4C0C"/>
    <w:rsid w:val="006B4DAF"/>
    <w:rsid w:val="006B4EAB"/>
    <w:rsid w:val="006B4F07"/>
    <w:rsid w:val="006B504C"/>
    <w:rsid w:val="006B5091"/>
    <w:rsid w:val="006B50B8"/>
    <w:rsid w:val="006B50F9"/>
    <w:rsid w:val="006B5756"/>
    <w:rsid w:val="006B57C7"/>
    <w:rsid w:val="006B593B"/>
    <w:rsid w:val="006B59A2"/>
    <w:rsid w:val="006B5A61"/>
    <w:rsid w:val="006B5ADC"/>
    <w:rsid w:val="006B5C4C"/>
    <w:rsid w:val="006B5D79"/>
    <w:rsid w:val="006B5FBC"/>
    <w:rsid w:val="006B6256"/>
    <w:rsid w:val="006B64E8"/>
    <w:rsid w:val="006B6544"/>
    <w:rsid w:val="006B654C"/>
    <w:rsid w:val="006B6AA9"/>
    <w:rsid w:val="006B6AEF"/>
    <w:rsid w:val="006B6DA1"/>
    <w:rsid w:val="006B70FF"/>
    <w:rsid w:val="006B76C2"/>
    <w:rsid w:val="006B7877"/>
    <w:rsid w:val="006B7C8E"/>
    <w:rsid w:val="006B7CBC"/>
    <w:rsid w:val="006B7EB0"/>
    <w:rsid w:val="006C00A8"/>
    <w:rsid w:val="006C02CD"/>
    <w:rsid w:val="006C06A9"/>
    <w:rsid w:val="006C0DFA"/>
    <w:rsid w:val="006C106C"/>
    <w:rsid w:val="006C132E"/>
    <w:rsid w:val="006C13A3"/>
    <w:rsid w:val="006C13FA"/>
    <w:rsid w:val="006C1482"/>
    <w:rsid w:val="006C14A9"/>
    <w:rsid w:val="006C157B"/>
    <w:rsid w:val="006C15CA"/>
    <w:rsid w:val="006C1822"/>
    <w:rsid w:val="006C1B59"/>
    <w:rsid w:val="006C1CB5"/>
    <w:rsid w:val="006C1E28"/>
    <w:rsid w:val="006C21F1"/>
    <w:rsid w:val="006C23EC"/>
    <w:rsid w:val="006C2ABA"/>
    <w:rsid w:val="006C2B59"/>
    <w:rsid w:val="006C2C86"/>
    <w:rsid w:val="006C2C8B"/>
    <w:rsid w:val="006C2D1A"/>
    <w:rsid w:val="006C3281"/>
    <w:rsid w:val="006C3356"/>
    <w:rsid w:val="006C34A1"/>
    <w:rsid w:val="006C3686"/>
    <w:rsid w:val="006C38EF"/>
    <w:rsid w:val="006C390C"/>
    <w:rsid w:val="006C3BCF"/>
    <w:rsid w:val="006C3BEF"/>
    <w:rsid w:val="006C3C80"/>
    <w:rsid w:val="006C3CC0"/>
    <w:rsid w:val="006C3EBC"/>
    <w:rsid w:val="006C4043"/>
    <w:rsid w:val="006C41C1"/>
    <w:rsid w:val="006C41ED"/>
    <w:rsid w:val="006C43FB"/>
    <w:rsid w:val="006C46A7"/>
    <w:rsid w:val="006C4713"/>
    <w:rsid w:val="006C4950"/>
    <w:rsid w:val="006C49AF"/>
    <w:rsid w:val="006C4F0A"/>
    <w:rsid w:val="006C52B9"/>
    <w:rsid w:val="006C559A"/>
    <w:rsid w:val="006C55C4"/>
    <w:rsid w:val="006C5685"/>
    <w:rsid w:val="006C58E3"/>
    <w:rsid w:val="006C5A8D"/>
    <w:rsid w:val="006C5CDD"/>
    <w:rsid w:val="006C5D0C"/>
    <w:rsid w:val="006C6097"/>
    <w:rsid w:val="006C6346"/>
    <w:rsid w:val="006C6B24"/>
    <w:rsid w:val="006C6ED1"/>
    <w:rsid w:val="006C6F68"/>
    <w:rsid w:val="006C748E"/>
    <w:rsid w:val="006C7790"/>
    <w:rsid w:val="006C7DB6"/>
    <w:rsid w:val="006C7E7A"/>
    <w:rsid w:val="006C7FB8"/>
    <w:rsid w:val="006C7FF1"/>
    <w:rsid w:val="006D00DD"/>
    <w:rsid w:val="006D01D6"/>
    <w:rsid w:val="006D02AA"/>
    <w:rsid w:val="006D0F89"/>
    <w:rsid w:val="006D126C"/>
    <w:rsid w:val="006D16D0"/>
    <w:rsid w:val="006D192F"/>
    <w:rsid w:val="006D1A50"/>
    <w:rsid w:val="006D1C80"/>
    <w:rsid w:val="006D1CB6"/>
    <w:rsid w:val="006D1DFE"/>
    <w:rsid w:val="006D1E84"/>
    <w:rsid w:val="006D20A4"/>
    <w:rsid w:val="006D24C7"/>
    <w:rsid w:val="006D2560"/>
    <w:rsid w:val="006D2FF1"/>
    <w:rsid w:val="006D326A"/>
    <w:rsid w:val="006D328B"/>
    <w:rsid w:val="006D35D6"/>
    <w:rsid w:val="006D3620"/>
    <w:rsid w:val="006D3D2C"/>
    <w:rsid w:val="006D41CE"/>
    <w:rsid w:val="006D4208"/>
    <w:rsid w:val="006D43B2"/>
    <w:rsid w:val="006D4404"/>
    <w:rsid w:val="006D460E"/>
    <w:rsid w:val="006D472A"/>
    <w:rsid w:val="006D4BF3"/>
    <w:rsid w:val="006D4CA2"/>
    <w:rsid w:val="006D50F6"/>
    <w:rsid w:val="006D5176"/>
    <w:rsid w:val="006D5201"/>
    <w:rsid w:val="006D5313"/>
    <w:rsid w:val="006D535C"/>
    <w:rsid w:val="006D5510"/>
    <w:rsid w:val="006D55C0"/>
    <w:rsid w:val="006D5820"/>
    <w:rsid w:val="006D583A"/>
    <w:rsid w:val="006D5886"/>
    <w:rsid w:val="006D5C75"/>
    <w:rsid w:val="006D5F9A"/>
    <w:rsid w:val="006D6092"/>
    <w:rsid w:val="006D61F0"/>
    <w:rsid w:val="006D6532"/>
    <w:rsid w:val="006D6703"/>
    <w:rsid w:val="006D6944"/>
    <w:rsid w:val="006D6989"/>
    <w:rsid w:val="006D6CD5"/>
    <w:rsid w:val="006D6F24"/>
    <w:rsid w:val="006D7094"/>
    <w:rsid w:val="006D74ED"/>
    <w:rsid w:val="006D75AA"/>
    <w:rsid w:val="006D7785"/>
    <w:rsid w:val="006D78EB"/>
    <w:rsid w:val="006D7C6D"/>
    <w:rsid w:val="006D7DDF"/>
    <w:rsid w:val="006D7EF3"/>
    <w:rsid w:val="006D7F5B"/>
    <w:rsid w:val="006E009F"/>
    <w:rsid w:val="006E033D"/>
    <w:rsid w:val="006E0409"/>
    <w:rsid w:val="006E058C"/>
    <w:rsid w:val="006E0922"/>
    <w:rsid w:val="006E0B0D"/>
    <w:rsid w:val="006E0ED9"/>
    <w:rsid w:val="006E0EF4"/>
    <w:rsid w:val="006E0F5D"/>
    <w:rsid w:val="006E0FA4"/>
    <w:rsid w:val="006E13A6"/>
    <w:rsid w:val="006E13C3"/>
    <w:rsid w:val="006E1629"/>
    <w:rsid w:val="006E16D5"/>
    <w:rsid w:val="006E16F2"/>
    <w:rsid w:val="006E2008"/>
    <w:rsid w:val="006E2226"/>
    <w:rsid w:val="006E2427"/>
    <w:rsid w:val="006E2429"/>
    <w:rsid w:val="006E2656"/>
    <w:rsid w:val="006E28FF"/>
    <w:rsid w:val="006E294A"/>
    <w:rsid w:val="006E2BB3"/>
    <w:rsid w:val="006E2F7E"/>
    <w:rsid w:val="006E31EF"/>
    <w:rsid w:val="006E3385"/>
    <w:rsid w:val="006E3848"/>
    <w:rsid w:val="006E38A2"/>
    <w:rsid w:val="006E3A41"/>
    <w:rsid w:val="006E3D01"/>
    <w:rsid w:val="006E3DA4"/>
    <w:rsid w:val="006E4021"/>
    <w:rsid w:val="006E402D"/>
    <w:rsid w:val="006E42CD"/>
    <w:rsid w:val="006E4654"/>
    <w:rsid w:val="006E4690"/>
    <w:rsid w:val="006E48EE"/>
    <w:rsid w:val="006E4A43"/>
    <w:rsid w:val="006E4B4C"/>
    <w:rsid w:val="006E50E1"/>
    <w:rsid w:val="006E5147"/>
    <w:rsid w:val="006E5269"/>
    <w:rsid w:val="006E5509"/>
    <w:rsid w:val="006E5934"/>
    <w:rsid w:val="006E5BC2"/>
    <w:rsid w:val="006E5D5F"/>
    <w:rsid w:val="006E5D74"/>
    <w:rsid w:val="006E5DDC"/>
    <w:rsid w:val="006E5E4B"/>
    <w:rsid w:val="006E5F40"/>
    <w:rsid w:val="006E5F44"/>
    <w:rsid w:val="006E608C"/>
    <w:rsid w:val="006E65EF"/>
    <w:rsid w:val="006E6685"/>
    <w:rsid w:val="006E6779"/>
    <w:rsid w:val="006E6A71"/>
    <w:rsid w:val="006E6BC2"/>
    <w:rsid w:val="006E6CE7"/>
    <w:rsid w:val="006E7025"/>
    <w:rsid w:val="006E744A"/>
    <w:rsid w:val="006E75CE"/>
    <w:rsid w:val="006E77A5"/>
    <w:rsid w:val="006E77BB"/>
    <w:rsid w:val="006E77CF"/>
    <w:rsid w:val="006E780C"/>
    <w:rsid w:val="006E7A16"/>
    <w:rsid w:val="006E7BD2"/>
    <w:rsid w:val="006E7EF3"/>
    <w:rsid w:val="006E7FB6"/>
    <w:rsid w:val="006E7FC1"/>
    <w:rsid w:val="006F0024"/>
    <w:rsid w:val="006F020F"/>
    <w:rsid w:val="006F0292"/>
    <w:rsid w:val="006F061C"/>
    <w:rsid w:val="006F0800"/>
    <w:rsid w:val="006F0868"/>
    <w:rsid w:val="006F08FA"/>
    <w:rsid w:val="006F0A30"/>
    <w:rsid w:val="006F0C3D"/>
    <w:rsid w:val="006F0D92"/>
    <w:rsid w:val="006F0D94"/>
    <w:rsid w:val="006F0DD2"/>
    <w:rsid w:val="006F0E33"/>
    <w:rsid w:val="006F0F80"/>
    <w:rsid w:val="006F1024"/>
    <w:rsid w:val="006F129F"/>
    <w:rsid w:val="006F13E0"/>
    <w:rsid w:val="006F1488"/>
    <w:rsid w:val="006F1C2B"/>
    <w:rsid w:val="006F1F36"/>
    <w:rsid w:val="006F252E"/>
    <w:rsid w:val="006F25D5"/>
    <w:rsid w:val="006F26B4"/>
    <w:rsid w:val="006F26FB"/>
    <w:rsid w:val="006F2A0D"/>
    <w:rsid w:val="006F2D0A"/>
    <w:rsid w:val="006F2D32"/>
    <w:rsid w:val="006F2D7F"/>
    <w:rsid w:val="006F2E02"/>
    <w:rsid w:val="006F3001"/>
    <w:rsid w:val="006F319D"/>
    <w:rsid w:val="006F3421"/>
    <w:rsid w:val="006F3549"/>
    <w:rsid w:val="006F3ABE"/>
    <w:rsid w:val="006F3C1F"/>
    <w:rsid w:val="006F41F0"/>
    <w:rsid w:val="006F4529"/>
    <w:rsid w:val="006F45A4"/>
    <w:rsid w:val="006F46F3"/>
    <w:rsid w:val="006F474D"/>
    <w:rsid w:val="006F4A39"/>
    <w:rsid w:val="006F4C65"/>
    <w:rsid w:val="006F4CC9"/>
    <w:rsid w:val="006F4FB4"/>
    <w:rsid w:val="006F5191"/>
    <w:rsid w:val="006F51D4"/>
    <w:rsid w:val="006F590D"/>
    <w:rsid w:val="006F5A7C"/>
    <w:rsid w:val="006F5CC2"/>
    <w:rsid w:val="006F5E69"/>
    <w:rsid w:val="006F6176"/>
    <w:rsid w:val="006F6303"/>
    <w:rsid w:val="006F6316"/>
    <w:rsid w:val="006F64AD"/>
    <w:rsid w:val="006F65A2"/>
    <w:rsid w:val="006F6885"/>
    <w:rsid w:val="006F6B3B"/>
    <w:rsid w:val="006F6C31"/>
    <w:rsid w:val="006F6C63"/>
    <w:rsid w:val="006F71EA"/>
    <w:rsid w:val="006F74B5"/>
    <w:rsid w:val="006F7609"/>
    <w:rsid w:val="006F76D1"/>
    <w:rsid w:val="006F7A56"/>
    <w:rsid w:val="006F7DEF"/>
    <w:rsid w:val="00700107"/>
    <w:rsid w:val="00700127"/>
    <w:rsid w:val="00700533"/>
    <w:rsid w:val="0070084F"/>
    <w:rsid w:val="00700C5F"/>
    <w:rsid w:val="00700CF2"/>
    <w:rsid w:val="00700F0E"/>
    <w:rsid w:val="00700F78"/>
    <w:rsid w:val="007011CC"/>
    <w:rsid w:val="007012D2"/>
    <w:rsid w:val="0070150E"/>
    <w:rsid w:val="007016DD"/>
    <w:rsid w:val="00701735"/>
    <w:rsid w:val="00701B7E"/>
    <w:rsid w:val="00701CC3"/>
    <w:rsid w:val="00701FFA"/>
    <w:rsid w:val="00702381"/>
    <w:rsid w:val="00702421"/>
    <w:rsid w:val="007024FB"/>
    <w:rsid w:val="00702577"/>
    <w:rsid w:val="007028A3"/>
    <w:rsid w:val="00702C03"/>
    <w:rsid w:val="00702F8D"/>
    <w:rsid w:val="00703238"/>
    <w:rsid w:val="00703253"/>
    <w:rsid w:val="007032EF"/>
    <w:rsid w:val="007034C6"/>
    <w:rsid w:val="00703D97"/>
    <w:rsid w:val="00703F05"/>
    <w:rsid w:val="00703F11"/>
    <w:rsid w:val="007042B4"/>
    <w:rsid w:val="007043D6"/>
    <w:rsid w:val="00704557"/>
    <w:rsid w:val="00704661"/>
    <w:rsid w:val="00704788"/>
    <w:rsid w:val="00704C5B"/>
    <w:rsid w:val="00704D94"/>
    <w:rsid w:val="00704E76"/>
    <w:rsid w:val="00704FCF"/>
    <w:rsid w:val="0070504E"/>
    <w:rsid w:val="00705212"/>
    <w:rsid w:val="007052A8"/>
    <w:rsid w:val="007055E4"/>
    <w:rsid w:val="00705DB8"/>
    <w:rsid w:val="00705F50"/>
    <w:rsid w:val="0070625C"/>
    <w:rsid w:val="0070638E"/>
    <w:rsid w:val="007063BB"/>
    <w:rsid w:val="007065B8"/>
    <w:rsid w:val="007066F3"/>
    <w:rsid w:val="00706852"/>
    <w:rsid w:val="0070688D"/>
    <w:rsid w:val="007068BC"/>
    <w:rsid w:val="00706929"/>
    <w:rsid w:val="00706BD8"/>
    <w:rsid w:val="00706BD9"/>
    <w:rsid w:val="00706BE3"/>
    <w:rsid w:val="00706C8C"/>
    <w:rsid w:val="00706E0B"/>
    <w:rsid w:val="0070724F"/>
    <w:rsid w:val="0070746A"/>
    <w:rsid w:val="0070748A"/>
    <w:rsid w:val="007075AD"/>
    <w:rsid w:val="007076A2"/>
    <w:rsid w:val="00707840"/>
    <w:rsid w:val="00707A4C"/>
    <w:rsid w:val="00707A98"/>
    <w:rsid w:val="00707B10"/>
    <w:rsid w:val="00707C85"/>
    <w:rsid w:val="00707DCB"/>
    <w:rsid w:val="00707E5B"/>
    <w:rsid w:val="00707F24"/>
    <w:rsid w:val="00707F73"/>
    <w:rsid w:val="00707FE1"/>
    <w:rsid w:val="0071012B"/>
    <w:rsid w:val="00710278"/>
    <w:rsid w:val="00710349"/>
    <w:rsid w:val="0071035A"/>
    <w:rsid w:val="00710475"/>
    <w:rsid w:val="0071049B"/>
    <w:rsid w:val="00710E62"/>
    <w:rsid w:val="00711412"/>
    <w:rsid w:val="00711715"/>
    <w:rsid w:val="00711738"/>
    <w:rsid w:val="0071179B"/>
    <w:rsid w:val="007119E9"/>
    <w:rsid w:val="00711A1C"/>
    <w:rsid w:val="00711C71"/>
    <w:rsid w:val="00711C89"/>
    <w:rsid w:val="00711D57"/>
    <w:rsid w:val="007127B2"/>
    <w:rsid w:val="007127C1"/>
    <w:rsid w:val="00712ACA"/>
    <w:rsid w:val="00713225"/>
    <w:rsid w:val="007137D5"/>
    <w:rsid w:val="00713AD3"/>
    <w:rsid w:val="00713B79"/>
    <w:rsid w:val="00713BB3"/>
    <w:rsid w:val="007140E8"/>
    <w:rsid w:val="007141F4"/>
    <w:rsid w:val="007147DC"/>
    <w:rsid w:val="00714972"/>
    <w:rsid w:val="00714F97"/>
    <w:rsid w:val="0071529D"/>
    <w:rsid w:val="0071542B"/>
    <w:rsid w:val="0071548F"/>
    <w:rsid w:val="00715606"/>
    <w:rsid w:val="0071567F"/>
    <w:rsid w:val="00715751"/>
    <w:rsid w:val="00715F7B"/>
    <w:rsid w:val="0071682C"/>
    <w:rsid w:val="00716A0D"/>
    <w:rsid w:val="00716AEC"/>
    <w:rsid w:val="00716FE6"/>
    <w:rsid w:val="007170E8"/>
    <w:rsid w:val="0071717E"/>
    <w:rsid w:val="007171E9"/>
    <w:rsid w:val="007175A7"/>
    <w:rsid w:val="00717B3E"/>
    <w:rsid w:val="00717E81"/>
    <w:rsid w:val="00720232"/>
    <w:rsid w:val="007205E1"/>
    <w:rsid w:val="00720956"/>
    <w:rsid w:val="0072095F"/>
    <w:rsid w:val="007209B9"/>
    <w:rsid w:val="0072108E"/>
    <w:rsid w:val="00721424"/>
    <w:rsid w:val="007215E5"/>
    <w:rsid w:val="007216B7"/>
    <w:rsid w:val="00721767"/>
    <w:rsid w:val="00721826"/>
    <w:rsid w:val="007218DE"/>
    <w:rsid w:val="00721A20"/>
    <w:rsid w:val="00721A6F"/>
    <w:rsid w:val="00721C77"/>
    <w:rsid w:val="00721CA3"/>
    <w:rsid w:val="007220A6"/>
    <w:rsid w:val="007223D1"/>
    <w:rsid w:val="0072241C"/>
    <w:rsid w:val="0072299A"/>
    <w:rsid w:val="00722B70"/>
    <w:rsid w:val="00722D6F"/>
    <w:rsid w:val="00723062"/>
    <w:rsid w:val="007231DD"/>
    <w:rsid w:val="007236CB"/>
    <w:rsid w:val="00723770"/>
    <w:rsid w:val="00723948"/>
    <w:rsid w:val="007239B1"/>
    <w:rsid w:val="007241BE"/>
    <w:rsid w:val="007242C1"/>
    <w:rsid w:val="00724440"/>
    <w:rsid w:val="007245B4"/>
    <w:rsid w:val="00724786"/>
    <w:rsid w:val="00724941"/>
    <w:rsid w:val="007249CE"/>
    <w:rsid w:val="00724FEE"/>
    <w:rsid w:val="0072512A"/>
    <w:rsid w:val="007252FF"/>
    <w:rsid w:val="00725356"/>
    <w:rsid w:val="00725966"/>
    <w:rsid w:val="00725FE7"/>
    <w:rsid w:val="00726091"/>
    <w:rsid w:val="007261CF"/>
    <w:rsid w:val="0072626A"/>
    <w:rsid w:val="00726384"/>
    <w:rsid w:val="007264B1"/>
    <w:rsid w:val="007266CB"/>
    <w:rsid w:val="00726C80"/>
    <w:rsid w:val="00726F11"/>
    <w:rsid w:val="00726FDC"/>
    <w:rsid w:val="00727529"/>
    <w:rsid w:val="00727930"/>
    <w:rsid w:val="00727AAD"/>
    <w:rsid w:val="00730116"/>
    <w:rsid w:val="00730160"/>
    <w:rsid w:val="0073020B"/>
    <w:rsid w:val="007305AB"/>
    <w:rsid w:val="0073072C"/>
    <w:rsid w:val="0073079B"/>
    <w:rsid w:val="00730F0D"/>
    <w:rsid w:val="0073130B"/>
    <w:rsid w:val="00731721"/>
    <w:rsid w:val="00731769"/>
    <w:rsid w:val="00731812"/>
    <w:rsid w:val="007319F8"/>
    <w:rsid w:val="00731EE6"/>
    <w:rsid w:val="0073211A"/>
    <w:rsid w:val="0073271E"/>
    <w:rsid w:val="00732C26"/>
    <w:rsid w:val="00732C2F"/>
    <w:rsid w:val="00732D7D"/>
    <w:rsid w:val="00732DBE"/>
    <w:rsid w:val="00732FA8"/>
    <w:rsid w:val="00733081"/>
    <w:rsid w:val="00733216"/>
    <w:rsid w:val="007332DE"/>
    <w:rsid w:val="00733356"/>
    <w:rsid w:val="0073342A"/>
    <w:rsid w:val="0073347A"/>
    <w:rsid w:val="007334B5"/>
    <w:rsid w:val="0073356D"/>
    <w:rsid w:val="0073359C"/>
    <w:rsid w:val="00733661"/>
    <w:rsid w:val="007336AE"/>
    <w:rsid w:val="00733B88"/>
    <w:rsid w:val="007341BF"/>
    <w:rsid w:val="00734249"/>
    <w:rsid w:val="0073430F"/>
    <w:rsid w:val="007343D5"/>
    <w:rsid w:val="00734420"/>
    <w:rsid w:val="0073443B"/>
    <w:rsid w:val="00734440"/>
    <w:rsid w:val="00734A98"/>
    <w:rsid w:val="00734D16"/>
    <w:rsid w:val="00734F40"/>
    <w:rsid w:val="00734FA3"/>
    <w:rsid w:val="00735025"/>
    <w:rsid w:val="0073533D"/>
    <w:rsid w:val="007355A6"/>
    <w:rsid w:val="00735A44"/>
    <w:rsid w:val="00735ADC"/>
    <w:rsid w:val="00735B06"/>
    <w:rsid w:val="00735B64"/>
    <w:rsid w:val="00735C36"/>
    <w:rsid w:val="00735E43"/>
    <w:rsid w:val="00735F43"/>
    <w:rsid w:val="007360DA"/>
    <w:rsid w:val="0073661A"/>
    <w:rsid w:val="00736675"/>
    <w:rsid w:val="007368D0"/>
    <w:rsid w:val="00736915"/>
    <w:rsid w:val="00736E5C"/>
    <w:rsid w:val="00736FC8"/>
    <w:rsid w:val="007371C6"/>
    <w:rsid w:val="007371D7"/>
    <w:rsid w:val="00737503"/>
    <w:rsid w:val="00737B82"/>
    <w:rsid w:val="00737BFB"/>
    <w:rsid w:val="00737E19"/>
    <w:rsid w:val="00737E76"/>
    <w:rsid w:val="00737F87"/>
    <w:rsid w:val="00740368"/>
    <w:rsid w:val="00740410"/>
    <w:rsid w:val="00740492"/>
    <w:rsid w:val="007404D8"/>
    <w:rsid w:val="007406B3"/>
    <w:rsid w:val="00740A71"/>
    <w:rsid w:val="00740AE3"/>
    <w:rsid w:val="00740E94"/>
    <w:rsid w:val="00740FA6"/>
    <w:rsid w:val="00741167"/>
    <w:rsid w:val="0074146C"/>
    <w:rsid w:val="007416C3"/>
    <w:rsid w:val="00741A31"/>
    <w:rsid w:val="00741B46"/>
    <w:rsid w:val="00741DB8"/>
    <w:rsid w:val="00741F79"/>
    <w:rsid w:val="007420C7"/>
    <w:rsid w:val="0074223A"/>
    <w:rsid w:val="00742388"/>
    <w:rsid w:val="007423CB"/>
    <w:rsid w:val="00742532"/>
    <w:rsid w:val="00742648"/>
    <w:rsid w:val="00742B70"/>
    <w:rsid w:val="00742D11"/>
    <w:rsid w:val="00742EBB"/>
    <w:rsid w:val="00743047"/>
    <w:rsid w:val="00743076"/>
    <w:rsid w:val="007439CC"/>
    <w:rsid w:val="00743A1B"/>
    <w:rsid w:val="00743CAC"/>
    <w:rsid w:val="00743CC3"/>
    <w:rsid w:val="00743E88"/>
    <w:rsid w:val="00743F25"/>
    <w:rsid w:val="00744015"/>
    <w:rsid w:val="00744041"/>
    <w:rsid w:val="00744062"/>
    <w:rsid w:val="0074436B"/>
    <w:rsid w:val="007446F4"/>
    <w:rsid w:val="0074490A"/>
    <w:rsid w:val="00744B2E"/>
    <w:rsid w:val="00744C12"/>
    <w:rsid w:val="00744C8B"/>
    <w:rsid w:val="00744E10"/>
    <w:rsid w:val="00744F3B"/>
    <w:rsid w:val="0074507B"/>
    <w:rsid w:val="007450A5"/>
    <w:rsid w:val="0074516C"/>
    <w:rsid w:val="007451B1"/>
    <w:rsid w:val="007453BE"/>
    <w:rsid w:val="007453E9"/>
    <w:rsid w:val="00745418"/>
    <w:rsid w:val="00745722"/>
    <w:rsid w:val="007458D5"/>
    <w:rsid w:val="00745937"/>
    <w:rsid w:val="007459B5"/>
    <w:rsid w:val="00745A7A"/>
    <w:rsid w:val="00745C92"/>
    <w:rsid w:val="007460DA"/>
    <w:rsid w:val="0074622A"/>
    <w:rsid w:val="00746977"/>
    <w:rsid w:val="00746D8B"/>
    <w:rsid w:val="00746F08"/>
    <w:rsid w:val="00747126"/>
    <w:rsid w:val="00747519"/>
    <w:rsid w:val="007476A0"/>
    <w:rsid w:val="007476B1"/>
    <w:rsid w:val="007477C5"/>
    <w:rsid w:val="0074792C"/>
    <w:rsid w:val="00747938"/>
    <w:rsid w:val="00747FBD"/>
    <w:rsid w:val="007502F1"/>
    <w:rsid w:val="007504F3"/>
    <w:rsid w:val="00750C85"/>
    <w:rsid w:val="00750EC3"/>
    <w:rsid w:val="00750F50"/>
    <w:rsid w:val="00750FCF"/>
    <w:rsid w:val="007512B3"/>
    <w:rsid w:val="00751551"/>
    <w:rsid w:val="007515D1"/>
    <w:rsid w:val="007517DA"/>
    <w:rsid w:val="0075186B"/>
    <w:rsid w:val="00751A3F"/>
    <w:rsid w:val="00751B95"/>
    <w:rsid w:val="00751EDC"/>
    <w:rsid w:val="0075204A"/>
    <w:rsid w:val="007521C4"/>
    <w:rsid w:val="00752675"/>
    <w:rsid w:val="00752712"/>
    <w:rsid w:val="00752A2A"/>
    <w:rsid w:val="00752A93"/>
    <w:rsid w:val="00752BEB"/>
    <w:rsid w:val="00752D13"/>
    <w:rsid w:val="00752DD8"/>
    <w:rsid w:val="00752F48"/>
    <w:rsid w:val="0075304D"/>
    <w:rsid w:val="0075312C"/>
    <w:rsid w:val="0075319E"/>
    <w:rsid w:val="007532FA"/>
    <w:rsid w:val="00753671"/>
    <w:rsid w:val="00753757"/>
    <w:rsid w:val="0075377A"/>
    <w:rsid w:val="0075398A"/>
    <w:rsid w:val="00753A38"/>
    <w:rsid w:val="00753D0A"/>
    <w:rsid w:val="00753D40"/>
    <w:rsid w:val="00753F4A"/>
    <w:rsid w:val="007541E4"/>
    <w:rsid w:val="0075469A"/>
    <w:rsid w:val="00754A6C"/>
    <w:rsid w:val="00754A9C"/>
    <w:rsid w:val="00755467"/>
    <w:rsid w:val="00755817"/>
    <w:rsid w:val="00755A32"/>
    <w:rsid w:val="00755B12"/>
    <w:rsid w:val="00755D93"/>
    <w:rsid w:val="00755DAB"/>
    <w:rsid w:val="00755DCB"/>
    <w:rsid w:val="00755E5C"/>
    <w:rsid w:val="00756529"/>
    <w:rsid w:val="00756A7B"/>
    <w:rsid w:val="00756CCC"/>
    <w:rsid w:val="00756EF9"/>
    <w:rsid w:val="00757035"/>
    <w:rsid w:val="00757186"/>
    <w:rsid w:val="00757310"/>
    <w:rsid w:val="007573D6"/>
    <w:rsid w:val="007574A3"/>
    <w:rsid w:val="007578E1"/>
    <w:rsid w:val="00757A6A"/>
    <w:rsid w:val="00757B09"/>
    <w:rsid w:val="00757CF3"/>
    <w:rsid w:val="00757D01"/>
    <w:rsid w:val="0076006D"/>
    <w:rsid w:val="00760768"/>
    <w:rsid w:val="007609C3"/>
    <w:rsid w:val="00760A35"/>
    <w:rsid w:val="00760AB5"/>
    <w:rsid w:val="00760BCC"/>
    <w:rsid w:val="00760DA8"/>
    <w:rsid w:val="0076106B"/>
    <w:rsid w:val="00761320"/>
    <w:rsid w:val="007617FB"/>
    <w:rsid w:val="00761830"/>
    <w:rsid w:val="0076198C"/>
    <w:rsid w:val="00761A7B"/>
    <w:rsid w:val="00761B62"/>
    <w:rsid w:val="00761D62"/>
    <w:rsid w:val="007621FF"/>
    <w:rsid w:val="00762AFB"/>
    <w:rsid w:val="007630F5"/>
    <w:rsid w:val="00763275"/>
    <w:rsid w:val="00763388"/>
    <w:rsid w:val="007637BC"/>
    <w:rsid w:val="007639D9"/>
    <w:rsid w:val="00763BC3"/>
    <w:rsid w:val="007640AF"/>
    <w:rsid w:val="0076440A"/>
    <w:rsid w:val="0076475B"/>
    <w:rsid w:val="00764AC3"/>
    <w:rsid w:val="00764B31"/>
    <w:rsid w:val="00764B5D"/>
    <w:rsid w:val="00764D00"/>
    <w:rsid w:val="00764E66"/>
    <w:rsid w:val="00764FD5"/>
    <w:rsid w:val="0076517D"/>
    <w:rsid w:val="0076530D"/>
    <w:rsid w:val="007655A9"/>
    <w:rsid w:val="007655E8"/>
    <w:rsid w:val="007656A1"/>
    <w:rsid w:val="007656CA"/>
    <w:rsid w:val="00765887"/>
    <w:rsid w:val="00765956"/>
    <w:rsid w:val="00765A07"/>
    <w:rsid w:val="00765AA6"/>
    <w:rsid w:val="00765AD8"/>
    <w:rsid w:val="00765BA8"/>
    <w:rsid w:val="00766007"/>
    <w:rsid w:val="007664F7"/>
    <w:rsid w:val="00766BDF"/>
    <w:rsid w:val="00766C39"/>
    <w:rsid w:val="00766F0C"/>
    <w:rsid w:val="00767193"/>
    <w:rsid w:val="007673C8"/>
    <w:rsid w:val="00767768"/>
    <w:rsid w:val="0076784F"/>
    <w:rsid w:val="00767B5B"/>
    <w:rsid w:val="00767BF3"/>
    <w:rsid w:val="00767CB6"/>
    <w:rsid w:val="00767D63"/>
    <w:rsid w:val="00767D9C"/>
    <w:rsid w:val="00767FFC"/>
    <w:rsid w:val="0077018F"/>
    <w:rsid w:val="00770A26"/>
    <w:rsid w:val="00770B1F"/>
    <w:rsid w:val="00770B47"/>
    <w:rsid w:val="00770FA5"/>
    <w:rsid w:val="007713BF"/>
    <w:rsid w:val="00771608"/>
    <w:rsid w:val="0077163A"/>
    <w:rsid w:val="007717AC"/>
    <w:rsid w:val="007717E4"/>
    <w:rsid w:val="00771D19"/>
    <w:rsid w:val="00771F19"/>
    <w:rsid w:val="00771FB5"/>
    <w:rsid w:val="007724A7"/>
    <w:rsid w:val="00772657"/>
    <w:rsid w:val="007726FA"/>
    <w:rsid w:val="00772945"/>
    <w:rsid w:val="00772B73"/>
    <w:rsid w:val="00772C38"/>
    <w:rsid w:val="0077307A"/>
    <w:rsid w:val="00773088"/>
    <w:rsid w:val="007730BE"/>
    <w:rsid w:val="007731BC"/>
    <w:rsid w:val="0077330B"/>
    <w:rsid w:val="00773328"/>
    <w:rsid w:val="00773481"/>
    <w:rsid w:val="00773566"/>
    <w:rsid w:val="0077371E"/>
    <w:rsid w:val="00773913"/>
    <w:rsid w:val="007739CF"/>
    <w:rsid w:val="00773C3D"/>
    <w:rsid w:val="00773D77"/>
    <w:rsid w:val="007741E7"/>
    <w:rsid w:val="00774202"/>
    <w:rsid w:val="00774257"/>
    <w:rsid w:val="007746ED"/>
    <w:rsid w:val="00774814"/>
    <w:rsid w:val="00774B93"/>
    <w:rsid w:val="00774EAF"/>
    <w:rsid w:val="00774F4B"/>
    <w:rsid w:val="00774FC7"/>
    <w:rsid w:val="00775231"/>
    <w:rsid w:val="007752CD"/>
    <w:rsid w:val="007754C3"/>
    <w:rsid w:val="0077554D"/>
    <w:rsid w:val="00775567"/>
    <w:rsid w:val="007757C6"/>
    <w:rsid w:val="007757C9"/>
    <w:rsid w:val="00775806"/>
    <w:rsid w:val="00775B0D"/>
    <w:rsid w:val="00775C40"/>
    <w:rsid w:val="00775C59"/>
    <w:rsid w:val="007760B8"/>
    <w:rsid w:val="0077629F"/>
    <w:rsid w:val="0077645D"/>
    <w:rsid w:val="00776542"/>
    <w:rsid w:val="007765D0"/>
    <w:rsid w:val="00776734"/>
    <w:rsid w:val="00776749"/>
    <w:rsid w:val="00776856"/>
    <w:rsid w:val="00776869"/>
    <w:rsid w:val="00776E2E"/>
    <w:rsid w:val="007772CC"/>
    <w:rsid w:val="00777442"/>
    <w:rsid w:val="00777451"/>
    <w:rsid w:val="00777756"/>
    <w:rsid w:val="0077791A"/>
    <w:rsid w:val="007779A3"/>
    <w:rsid w:val="00777ADC"/>
    <w:rsid w:val="007802E7"/>
    <w:rsid w:val="007804BF"/>
    <w:rsid w:val="007807CF"/>
    <w:rsid w:val="00780895"/>
    <w:rsid w:val="00780B1A"/>
    <w:rsid w:val="00780D45"/>
    <w:rsid w:val="00780F3F"/>
    <w:rsid w:val="007812E7"/>
    <w:rsid w:val="00781315"/>
    <w:rsid w:val="0078159F"/>
    <w:rsid w:val="0078189F"/>
    <w:rsid w:val="007818E2"/>
    <w:rsid w:val="007819ED"/>
    <w:rsid w:val="00781A97"/>
    <w:rsid w:val="00781E7D"/>
    <w:rsid w:val="00781E8E"/>
    <w:rsid w:val="00782065"/>
    <w:rsid w:val="007820BB"/>
    <w:rsid w:val="007822F0"/>
    <w:rsid w:val="0078238E"/>
    <w:rsid w:val="00782419"/>
    <w:rsid w:val="007824AB"/>
    <w:rsid w:val="007824BC"/>
    <w:rsid w:val="007825BB"/>
    <w:rsid w:val="00782891"/>
    <w:rsid w:val="00782D2D"/>
    <w:rsid w:val="00782DFC"/>
    <w:rsid w:val="00782EC4"/>
    <w:rsid w:val="00782EEE"/>
    <w:rsid w:val="00783153"/>
    <w:rsid w:val="00783331"/>
    <w:rsid w:val="00783408"/>
    <w:rsid w:val="00783543"/>
    <w:rsid w:val="00783A74"/>
    <w:rsid w:val="00783AE5"/>
    <w:rsid w:val="00783DE4"/>
    <w:rsid w:val="00784516"/>
    <w:rsid w:val="00784B98"/>
    <w:rsid w:val="00784C5B"/>
    <w:rsid w:val="00784F75"/>
    <w:rsid w:val="0078502F"/>
    <w:rsid w:val="0078539C"/>
    <w:rsid w:val="0078544C"/>
    <w:rsid w:val="00785777"/>
    <w:rsid w:val="007857DC"/>
    <w:rsid w:val="00785AEF"/>
    <w:rsid w:val="00785C7C"/>
    <w:rsid w:val="00785C83"/>
    <w:rsid w:val="00785DFE"/>
    <w:rsid w:val="00785F12"/>
    <w:rsid w:val="00785F60"/>
    <w:rsid w:val="007864DA"/>
    <w:rsid w:val="00786ED8"/>
    <w:rsid w:val="007871B9"/>
    <w:rsid w:val="00787491"/>
    <w:rsid w:val="0078759B"/>
    <w:rsid w:val="007875D7"/>
    <w:rsid w:val="00787807"/>
    <w:rsid w:val="00787825"/>
    <w:rsid w:val="007878C2"/>
    <w:rsid w:val="007879B9"/>
    <w:rsid w:val="00787A15"/>
    <w:rsid w:val="00787CF3"/>
    <w:rsid w:val="00787D20"/>
    <w:rsid w:val="00787E1C"/>
    <w:rsid w:val="00787EB0"/>
    <w:rsid w:val="00787FD1"/>
    <w:rsid w:val="0079001F"/>
    <w:rsid w:val="007900E0"/>
    <w:rsid w:val="007900F2"/>
    <w:rsid w:val="00790362"/>
    <w:rsid w:val="007904EA"/>
    <w:rsid w:val="0079065C"/>
    <w:rsid w:val="007906A9"/>
    <w:rsid w:val="00790767"/>
    <w:rsid w:val="00790A3B"/>
    <w:rsid w:val="00790B15"/>
    <w:rsid w:val="00790B5F"/>
    <w:rsid w:val="00790FB1"/>
    <w:rsid w:val="0079108A"/>
    <w:rsid w:val="007911B6"/>
    <w:rsid w:val="00791433"/>
    <w:rsid w:val="00791641"/>
    <w:rsid w:val="00791A51"/>
    <w:rsid w:val="00791BF5"/>
    <w:rsid w:val="00791CE1"/>
    <w:rsid w:val="0079201D"/>
    <w:rsid w:val="0079201E"/>
    <w:rsid w:val="00792061"/>
    <w:rsid w:val="007920FE"/>
    <w:rsid w:val="00792284"/>
    <w:rsid w:val="0079234E"/>
    <w:rsid w:val="00792431"/>
    <w:rsid w:val="0079289A"/>
    <w:rsid w:val="00792A88"/>
    <w:rsid w:val="007930B7"/>
    <w:rsid w:val="00793237"/>
    <w:rsid w:val="00793541"/>
    <w:rsid w:val="0079366E"/>
    <w:rsid w:val="00793810"/>
    <w:rsid w:val="007941A4"/>
    <w:rsid w:val="00794329"/>
    <w:rsid w:val="007943A1"/>
    <w:rsid w:val="007945CD"/>
    <w:rsid w:val="007946AA"/>
    <w:rsid w:val="0079479F"/>
    <w:rsid w:val="00794CA5"/>
    <w:rsid w:val="00794D41"/>
    <w:rsid w:val="00794E6A"/>
    <w:rsid w:val="00794F5F"/>
    <w:rsid w:val="007953AE"/>
    <w:rsid w:val="007954CF"/>
    <w:rsid w:val="00795710"/>
    <w:rsid w:val="00795730"/>
    <w:rsid w:val="007958E5"/>
    <w:rsid w:val="00795DF5"/>
    <w:rsid w:val="00795E2E"/>
    <w:rsid w:val="00795EA5"/>
    <w:rsid w:val="0079691E"/>
    <w:rsid w:val="007969E4"/>
    <w:rsid w:val="00796CD0"/>
    <w:rsid w:val="00796E5B"/>
    <w:rsid w:val="00796E96"/>
    <w:rsid w:val="00797093"/>
    <w:rsid w:val="007970C0"/>
    <w:rsid w:val="0079726E"/>
    <w:rsid w:val="00797324"/>
    <w:rsid w:val="0079742D"/>
    <w:rsid w:val="007975C8"/>
    <w:rsid w:val="0079776F"/>
    <w:rsid w:val="00797CD7"/>
    <w:rsid w:val="00797FD5"/>
    <w:rsid w:val="007A0003"/>
    <w:rsid w:val="007A0131"/>
    <w:rsid w:val="007A0395"/>
    <w:rsid w:val="007A04E1"/>
    <w:rsid w:val="007A06CB"/>
    <w:rsid w:val="007A08CD"/>
    <w:rsid w:val="007A08CE"/>
    <w:rsid w:val="007A092C"/>
    <w:rsid w:val="007A0BC8"/>
    <w:rsid w:val="007A0E52"/>
    <w:rsid w:val="007A0F3F"/>
    <w:rsid w:val="007A106A"/>
    <w:rsid w:val="007A1364"/>
    <w:rsid w:val="007A1760"/>
    <w:rsid w:val="007A1785"/>
    <w:rsid w:val="007A1889"/>
    <w:rsid w:val="007A1939"/>
    <w:rsid w:val="007A1B6F"/>
    <w:rsid w:val="007A1F2D"/>
    <w:rsid w:val="007A1FAA"/>
    <w:rsid w:val="007A20F0"/>
    <w:rsid w:val="007A2286"/>
    <w:rsid w:val="007A2485"/>
    <w:rsid w:val="007A24A0"/>
    <w:rsid w:val="007A24D0"/>
    <w:rsid w:val="007A26AB"/>
    <w:rsid w:val="007A2720"/>
    <w:rsid w:val="007A2756"/>
    <w:rsid w:val="007A2769"/>
    <w:rsid w:val="007A2824"/>
    <w:rsid w:val="007A28BC"/>
    <w:rsid w:val="007A28EC"/>
    <w:rsid w:val="007A2938"/>
    <w:rsid w:val="007A2CCB"/>
    <w:rsid w:val="007A2DB0"/>
    <w:rsid w:val="007A2E83"/>
    <w:rsid w:val="007A332C"/>
    <w:rsid w:val="007A35AC"/>
    <w:rsid w:val="007A3898"/>
    <w:rsid w:val="007A3936"/>
    <w:rsid w:val="007A3B9A"/>
    <w:rsid w:val="007A3E5B"/>
    <w:rsid w:val="007A3FC1"/>
    <w:rsid w:val="007A4094"/>
    <w:rsid w:val="007A4171"/>
    <w:rsid w:val="007A4187"/>
    <w:rsid w:val="007A41A1"/>
    <w:rsid w:val="007A41B9"/>
    <w:rsid w:val="007A4377"/>
    <w:rsid w:val="007A4637"/>
    <w:rsid w:val="007A48CA"/>
    <w:rsid w:val="007A4923"/>
    <w:rsid w:val="007A49D0"/>
    <w:rsid w:val="007A4AB2"/>
    <w:rsid w:val="007A4E13"/>
    <w:rsid w:val="007A5467"/>
    <w:rsid w:val="007A546C"/>
    <w:rsid w:val="007A5651"/>
    <w:rsid w:val="007A58DD"/>
    <w:rsid w:val="007A5E68"/>
    <w:rsid w:val="007A602B"/>
    <w:rsid w:val="007A636C"/>
    <w:rsid w:val="007A63C9"/>
    <w:rsid w:val="007A64DE"/>
    <w:rsid w:val="007A6518"/>
    <w:rsid w:val="007A672F"/>
    <w:rsid w:val="007A6945"/>
    <w:rsid w:val="007A6CFC"/>
    <w:rsid w:val="007A6EA5"/>
    <w:rsid w:val="007A70A9"/>
    <w:rsid w:val="007A71CE"/>
    <w:rsid w:val="007A726B"/>
    <w:rsid w:val="007A7442"/>
    <w:rsid w:val="007A759B"/>
    <w:rsid w:val="007A7825"/>
    <w:rsid w:val="007A7925"/>
    <w:rsid w:val="007A7D79"/>
    <w:rsid w:val="007A7E8C"/>
    <w:rsid w:val="007B0014"/>
    <w:rsid w:val="007B08C9"/>
    <w:rsid w:val="007B0A22"/>
    <w:rsid w:val="007B0CAC"/>
    <w:rsid w:val="007B0CD6"/>
    <w:rsid w:val="007B0E20"/>
    <w:rsid w:val="007B1206"/>
    <w:rsid w:val="007B14FD"/>
    <w:rsid w:val="007B158C"/>
    <w:rsid w:val="007B15A6"/>
    <w:rsid w:val="007B18D5"/>
    <w:rsid w:val="007B1B6D"/>
    <w:rsid w:val="007B1BF7"/>
    <w:rsid w:val="007B1DA8"/>
    <w:rsid w:val="007B203B"/>
    <w:rsid w:val="007B23E9"/>
    <w:rsid w:val="007B265A"/>
    <w:rsid w:val="007B27BE"/>
    <w:rsid w:val="007B2892"/>
    <w:rsid w:val="007B28E2"/>
    <w:rsid w:val="007B2965"/>
    <w:rsid w:val="007B29AF"/>
    <w:rsid w:val="007B2C3F"/>
    <w:rsid w:val="007B2FB6"/>
    <w:rsid w:val="007B2FD6"/>
    <w:rsid w:val="007B321C"/>
    <w:rsid w:val="007B33E5"/>
    <w:rsid w:val="007B36BF"/>
    <w:rsid w:val="007B3C14"/>
    <w:rsid w:val="007B3D0B"/>
    <w:rsid w:val="007B3DF6"/>
    <w:rsid w:val="007B3E77"/>
    <w:rsid w:val="007B454A"/>
    <w:rsid w:val="007B45DE"/>
    <w:rsid w:val="007B46A6"/>
    <w:rsid w:val="007B4757"/>
    <w:rsid w:val="007B4A47"/>
    <w:rsid w:val="007B4A59"/>
    <w:rsid w:val="007B4D42"/>
    <w:rsid w:val="007B4FD1"/>
    <w:rsid w:val="007B5075"/>
    <w:rsid w:val="007B51AA"/>
    <w:rsid w:val="007B5502"/>
    <w:rsid w:val="007B577C"/>
    <w:rsid w:val="007B598C"/>
    <w:rsid w:val="007B5A2F"/>
    <w:rsid w:val="007B5B27"/>
    <w:rsid w:val="007B5B32"/>
    <w:rsid w:val="007B5C75"/>
    <w:rsid w:val="007B5CF6"/>
    <w:rsid w:val="007B5E58"/>
    <w:rsid w:val="007B5E83"/>
    <w:rsid w:val="007B610F"/>
    <w:rsid w:val="007B629E"/>
    <w:rsid w:val="007B63CF"/>
    <w:rsid w:val="007B6788"/>
    <w:rsid w:val="007B69D8"/>
    <w:rsid w:val="007B6A2C"/>
    <w:rsid w:val="007B6AEE"/>
    <w:rsid w:val="007B6F53"/>
    <w:rsid w:val="007B713D"/>
    <w:rsid w:val="007B71E3"/>
    <w:rsid w:val="007B72E4"/>
    <w:rsid w:val="007B7331"/>
    <w:rsid w:val="007B7447"/>
    <w:rsid w:val="007B745C"/>
    <w:rsid w:val="007B7472"/>
    <w:rsid w:val="007B7573"/>
    <w:rsid w:val="007B7760"/>
    <w:rsid w:val="007B783B"/>
    <w:rsid w:val="007B78DE"/>
    <w:rsid w:val="007B7A13"/>
    <w:rsid w:val="007B7AAB"/>
    <w:rsid w:val="007C03BB"/>
    <w:rsid w:val="007C06B2"/>
    <w:rsid w:val="007C0C3F"/>
    <w:rsid w:val="007C0C76"/>
    <w:rsid w:val="007C0E3A"/>
    <w:rsid w:val="007C1152"/>
    <w:rsid w:val="007C124F"/>
    <w:rsid w:val="007C1959"/>
    <w:rsid w:val="007C1C82"/>
    <w:rsid w:val="007C1D9D"/>
    <w:rsid w:val="007C1E29"/>
    <w:rsid w:val="007C1F26"/>
    <w:rsid w:val="007C20B2"/>
    <w:rsid w:val="007C2198"/>
    <w:rsid w:val="007C223B"/>
    <w:rsid w:val="007C229C"/>
    <w:rsid w:val="007C2304"/>
    <w:rsid w:val="007C25FD"/>
    <w:rsid w:val="007C263D"/>
    <w:rsid w:val="007C28CF"/>
    <w:rsid w:val="007C2909"/>
    <w:rsid w:val="007C2941"/>
    <w:rsid w:val="007C29D7"/>
    <w:rsid w:val="007C2A9E"/>
    <w:rsid w:val="007C2E93"/>
    <w:rsid w:val="007C2F32"/>
    <w:rsid w:val="007C2FC6"/>
    <w:rsid w:val="007C314F"/>
    <w:rsid w:val="007C3215"/>
    <w:rsid w:val="007C341C"/>
    <w:rsid w:val="007C34DE"/>
    <w:rsid w:val="007C3565"/>
    <w:rsid w:val="007C36CD"/>
    <w:rsid w:val="007C38B5"/>
    <w:rsid w:val="007C3E31"/>
    <w:rsid w:val="007C404B"/>
    <w:rsid w:val="007C4077"/>
    <w:rsid w:val="007C4099"/>
    <w:rsid w:val="007C4187"/>
    <w:rsid w:val="007C41A0"/>
    <w:rsid w:val="007C42EC"/>
    <w:rsid w:val="007C4579"/>
    <w:rsid w:val="007C4A68"/>
    <w:rsid w:val="007C4BAE"/>
    <w:rsid w:val="007C4BEE"/>
    <w:rsid w:val="007C4D64"/>
    <w:rsid w:val="007C4EF0"/>
    <w:rsid w:val="007C4FAE"/>
    <w:rsid w:val="007C5BA9"/>
    <w:rsid w:val="007C62AC"/>
    <w:rsid w:val="007C667A"/>
    <w:rsid w:val="007C6A86"/>
    <w:rsid w:val="007C6A89"/>
    <w:rsid w:val="007C6D50"/>
    <w:rsid w:val="007C6F2E"/>
    <w:rsid w:val="007C6FF9"/>
    <w:rsid w:val="007C73CF"/>
    <w:rsid w:val="007C764E"/>
    <w:rsid w:val="007C77C5"/>
    <w:rsid w:val="007C7D1A"/>
    <w:rsid w:val="007C7E37"/>
    <w:rsid w:val="007D0085"/>
    <w:rsid w:val="007D01AF"/>
    <w:rsid w:val="007D039C"/>
    <w:rsid w:val="007D044C"/>
    <w:rsid w:val="007D058E"/>
    <w:rsid w:val="007D0ABB"/>
    <w:rsid w:val="007D0C38"/>
    <w:rsid w:val="007D0C6E"/>
    <w:rsid w:val="007D0FFB"/>
    <w:rsid w:val="007D10C8"/>
    <w:rsid w:val="007D1269"/>
    <w:rsid w:val="007D1406"/>
    <w:rsid w:val="007D154B"/>
    <w:rsid w:val="007D1C9D"/>
    <w:rsid w:val="007D1CE2"/>
    <w:rsid w:val="007D1D3B"/>
    <w:rsid w:val="007D1DF0"/>
    <w:rsid w:val="007D1E79"/>
    <w:rsid w:val="007D20B0"/>
    <w:rsid w:val="007D2102"/>
    <w:rsid w:val="007D24CF"/>
    <w:rsid w:val="007D24F3"/>
    <w:rsid w:val="007D26DB"/>
    <w:rsid w:val="007D2A15"/>
    <w:rsid w:val="007D3122"/>
    <w:rsid w:val="007D3165"/>
    <w:rsid w:val="007D31C1"/>
    <w:rsid w:val="007D327E"/>
    <w:rsid w:val="007D32B3"/>
    <w:rsid w:val="007D3560"/>
    <w:rsid w:val="007D3DF2"/>
    <w:rsid w:val="007D4068"/>
    <w:rsid w:val="007D41C3"/>
    <w:rsid w:val="007D41E0"/>
    <w:rsid w:val="007D4284"/>
    <w:rsid w:val="007D4621"/>
    <w:rsid w:val="007D47A8"/>
    <w:rsid w:val="007D480B"/>
    <w:rsid w:val="007D4982"/>
    <w:rsid w:val="007D4A60"/>
    <w:rsid w:val="007D4D87"/>
    <w:rsid w:val="007D4E55"/>
    <w:rsid w:val="007D54A2"/>
    <w:rsid w:val="007D5696"/>
    <w:rsid w:val="007D5787"/>
    <w:rsid w:val="007D5960"/>
    <w:rsid w:val="007D59A8"/>
    <w:rsid w:val="007D5A97"/>
    <w:rsid w:val="007D6002"/>
    <w:rsid w:val="007D606A"/>
    <w:rsid w:val="007D6075"/>
    <w:rsid w:val="007D6193"/>
    <w:rsid w:val="007D6376"/>
    <w:rsid w:val="007D6483"/>
    <w:rsid w:val="007D648F"/>
    <w:rsid w:val="007D65F6"/>
    <w:rsid w:val="007D6692"/>
    <w:rsid w:val="007D67EC"/>
    <w:rsid w:val="007D68E7"/>
    <w:rsid w:val="007D6C0C"/>
    <w:rsid w:val="007D700C"/>
    <w:rsid w:val="007D7075"/>
    <w:rsid w:val="007D735A"/>
    <w:rsid w:val="007D7882"/>
    <w:rsid w:val="007D7C06"/>
    <w:rsid w:val="007D7C3C"/>
    <w:rsid w:val="007D7D31"/>
    <w:rsid w:val="007D7F9D"/>
    <w:rsid w:val="007E025A"/>
    <w:rsid w:val="007E0451"/>
    <w:rsid w:val="007E0521"/>
    <w:rsid w:val="007E065C"/>
    <w:rsid w:val="007E0976"/>
    <w:rsid w:val="007E0D25"/>
    <w:rsid w:val="007E1076"/>
    <w:rsid w:val="007E114E"/>
    <w:rsid w:val="007E1524"/>
    <w:rsid w:val="007E15F0"/>
    <w:rsid w:val="007E17FA"/>
    <w:rsid w:val="007E1883"/>
    <w:rsid w:val="007E19F8"/>
    <w:rsid w:val="007E1CBA"/>
    <w:rsid w:val="007E2093"/>
    <w:rsid w:val="007E219A"/>
    <w:rsid w:val="007E224B"/>
    <w:rsid w:val="007E2868"/>
    <w:rsid w:val="007E2B82"/>
    <w:rsid w:val="007E2DD3"/>
    <w:rsid w:val="007E32D6"/>
    <w:rsid w:val="007E33B9"/>
    <w:rsid w:val="007E3460"/>
    <w:rsid w:val="007E3588"/>
    <w:rsid w:val="007E3657"/>
    <w:rsid w:val="007E36ED"/>
    <w:rsid w:val="007E378E"/>
    <w:rsid w:val="007E3B21"/>
    <w:rsid w:val="007E4097"/>
    <w:rsid w:val="007E42E6"/>
    <w:rsid w:val="007E43D5"/>
    <w:rsid w:val="007E4420"/>
    <w:rsid w:val="007E46BF"/>
    <w:rsid w:val="007E487F"/>
    <w:rsid w:val="007E4A0D"/>
    <w:rsid w:val="007E4B2D"/>
    <w:rsid w:val="007E4C3F"/>
    <w:rsid w:val="007E4D3B"/>
    <w:rsid w:val="007E5204"/>
    <w:rsid w:val="007E5265"/>
    <w:rsid w:val="007E5388"/>
    <w:rsid w:val="007E54E0"/>
    <w:rsid w:val="007E587D"/>
    <w:rsid w:val="007E5881"/>
    <w:rsid w:val="007E58C0"/>
    <w:rsid w:val="007E5A40"/>
    <w:rsid w:val="007E5B6B"/>
    <w:rsid w:val="007E5C89"/>
    <w:rsid w:val="007E5CE8"/>
    <w:rsid w:val="007E60C0"/>
    <w:rsid w:val="007E63C3"/>
    <w:rsid w:val="007E6447"/>
    <w:rsid w:val="007E665E"/>
    <w:rsid w:val="007E6757"/>
    <w:rsid w:val="007E68C0"/>
    <w:rsid w:val="007E6CE0"/>
    <w:rsid w:val="007E6D75"/>
    <w:rsid w:val="007E6D9B"/>
    <w:rsid w:val="007E6DE7"/>
    <w:rsid w:val="007E6F7D"/>
    <w:rsid w:val="007E6FC3"/>
    <w:rsid w:val="007E7124"/>
    <w:rsid w:val="007E71AA"/>
    <w:rsid w:val="007E71E9"/>
    <w:rsid w:val="007E74E3"/>
    <w:rsid w:val="007E76CB"/>
    <w:rsid w:val="007E7721"/>
    <w:rsid w:val="007E77E9"/>
    <w:rsid w:val="007E7B1C"/>
    <w:rsid w:val="007E7C5C"/>
    <w:rsid w:val="007E7CB2"/>
    <w:rsid w:val="007E7CF2"/>
    <w:rsid w:val="007F02B2"/>
    <w:rsid w:val="007F02C7"/>
    <w:rsid w:val="007F032B"/>
    <w:rsid w:val="007F03FE"/>
    <w:rsid w:val="007F05DF"/>
    <w:rsid w:val="007F05E5"/>
    <w:rsid w:val="007F092E"/>
    <w:rsid w:val="007F0CBE"/>
    <w:rsid w:val="007F10CC"/>
    <w:rsid w:val="007F11E8"/>
    <w:rsid w:val="007F11ED"/>
    <w:rsid w:val="007F12E0"/>
    <w:rsid w:val="007F160D"/>
    <w:rsid w:val="007F1873"/>
    <w:rsid w:val="007F18C4"/>
    <w:rsid w:val="007F1976"/>
    <w:rsid w:val="007F1ADC"/>
    <w:rsid w:val="007F1BFB"/>
    <w:rsid w:val="007F1D06"/>
    <w:rsid w:val="007F1D2C"/>
    <w:rsid w:val="007F1ECD"/>
    <w:rsid w:val="007F26CE"/>
    <w:rsid w:val="007F2C72"/>
    <w:rsid w:val="007F2DFD"/>
    <w:rsid w:val="007F2EB2"/>
    <w:rsid w:val="007F2F7E"/>
    <w:rsid w:val="007F3034"/>
    <w:rsid w:val="007F31E0"/>
    <w:rsid w:val="007F3288"/>
    <w:rsid w:val="007F344C"/>
    <w:rsid w:val="007F3745"/>
    <w:rsid w:val="007F4807"/>
    <w:rsid w:val="007F5287"/>
    <w:rsid w:val="007F5799"/>
    <w:rsid w:val="007F57C9"/>
    <w:rsid w:val="007F583B"/>
    <w:rsid w:val="007F5909"/>
    <w:rsid w:val="007F5A11"/>
    <w:rsid w:val="007F5BF1"/>
    <w:rsid w:val="007F5D57"/>
    <w:rsid w:val="007F6167"/>
    <w:rsid w:val="007F62F3"/>
    <w:rsid w:val="007F651C"/>
    <w:rsid w:val="007F66F4"/>
    <w:rsid w:val="007F679E"/>
    <w:rsid w:val="007F68DC"/>
    <w:rsid w:val="007F68DF"/>
    <w:rsid w:val="007F692C"/>
    <w:rsid w:val="007F6AA0"/>
    <w:rsid w:val="007F6AC4"/>
    <w:rsid w:val="007F6B28"/>
    <w:rsid w:val="007F6D6C"/>
    <w:rsid w:val="007F70A8"/>
    <w:rsid w:val="007F70B9"/>
    <w:rsid w:val="007F7137"/>
    <w:rsid w:val="007F72A5"/>
    <w:rsid w:val="007F731F"/>
    <w:rsid w:val="007F7679"/>
    <w:rsid w:val="007F7796"/>
    <w:rsid w:val="007F7812"/>
    <w:rsid w:val="007F7A75"/>
    <w:rsid w:val="007F7C48"/>
    <w:rsid w:val="007F7ECC"/>
    <w:rsid w:val="0080006E"/>
    <w:rsid w:val="00800462"/>
    <w:rsid w:val="0080048C"/>
    <w:rsid w:val="00800E62"/>
    <w:rsid w:val="00800F35"/>
    <w:rsid w:val="00800F9C"/>
    <w:rsid w:val="008010D7"/>
    <w:rsid w:val="0080128D"/>
    <w:rsid w:val="0080147D"/>
    <w:rsid w:val="008016CA"/>
    <w:rsid w:val="008017B6"/>
    <w:rsid w:val="00801C42"/>
    <w:rsid w:val="00801D7E"/>
    <w:rsid w:val="00801DB0"/>
    <w:rsid w:val="008021F3"/>
    <w:rsid w:val="00802575"/>
    <w:rsid w:val="00802689"/>
    <w:rsid w:val="00802754"/>
    <w:rsid w:val="00802A65"/>
    <w:rsid w:val="00802CCB"/>
    <w:rsid w:val="00802DF1"/>
    <w:rsid w:val="00802F4C"/>
    <w:rsid w:val="008030EB"/>
    <w:rsid w:val="00803351"/>
    <w:rsid w:val="00803432"/>
    <w:rsid w:val="00803443"/>
    <w:rsid w:val="008036C0"/>
    <w:rsid w:val="008037E5"/>
    <w:rsid w:val="008038C4"/>
    <w:rsid w:val="00803DC4"/>
    <w:rsid w:val="00803F2E"/>
    <w:rsid w:val="00803FD9"/>
    <w:rsid w:val="00804131"/>
    <w:rsid w:val="00804144"/>
    <w:rsid w:val="008041DE"/>
    <w:rsid w:val="008042B1"/>
    <w:rsid w:val="0080450E"/>
    <w:rsid w:val="00804530"/>
    <w:rsid w:val="008048F5"/>
    <w:rsid w:val="00804A6F"/>
    <w:rsid w:val="00804AD2"/>
    <w:rsid w:val="00804B1E"/>
    <w:rsid w:val="00804C3C"/>
    <w:rsid w:val="00804D52"/>
    <w:rsid w:val="00804F94"/>
    <w:rsid w:val="00804FDD"/>
    <w:rsid w:val="00805159"/>
    <w:rsid w:val="0080516A"/>
    <w:rsid w:val="008051B1"/>
    <w:rsid w:val="008051C6"/>
    <w:rsid w:val="00805930"/>
    <w:rsid w:val="00805D9C"/>
    <w:rsid w:val="00805F32"/>
    <w:rsid w:val="008061D6"/>
    <w:rsid w:val="00806347"/>
    <w:rsid w:val="0080646D"/>
    <w:rsid w:val="0080680D"/>
    <w:rsid w:val="00806E2F"/>
    <w:rsid w:val="00806E75"/>
    <w:rsid w:val="00807138"/>
    <w:rsid w:val="0080786A"/>
    <w:rsid w:val="00807AA3"/>
    <w:rsid w:val="00807F10"/>
    <w:rsid w:val="00810139"/>
    <w:rsid w:val="00810552"/>
    <w:rsid w:val="008105B3"/>
    <w:rsid w:val="008111CF"/>
    <w:rsid w:val="0081163F"/>
    <w:rsid w:val="00811CEA"/>
    <w:rsid w:val="00811D79"/>
    <w:rsid w:val="008127F9"/>
    <w:rsid w:val="00812A4B"/>
    <w:rsid w:val="00812C05"/>
    <w:rsid w:val="00812CBA"/>
    <w:rsid w:val="00812DF0"/>
    <w:rsid w:val="00812FA4"/>
    <w:rsid w:val="008130B3"/>
    <w:rsid w:val="008130C4"/>
    <w:rsid w:val="0081322A"/>
    <w:rsid w:val="00813454"/>
    <w:rsid w:val="0081354C"/>
    <w:rsid w:val="00813678"/>
    <w:rsid w:val="0081367C"/>
    <w:rsid w:val="008137B6"/>
    <w:rsid w:val="0081391C"/>
    <w:rsid w:val="008139BA"/>
    <w:rsid w:val="00813A02"/>
    <w:rsid w:val="00813B8D"/>
    <w:rsid w:val="00813C26"/>
    <w:rsid w:val="00813DC6"/>
    <w:rsid w:val="00813DC9"/>
    <w:rsid w:val="00813F34"/>
    <w:rsid w:val="0081423C"/>
    <w:rsid w:val="00814693"/>
    <w:rsid w:val="00814746"/>
    <w:rsid w:val="00814884"/>
    <w:rsid w:val="008148C2"/>
    <w:rsid w:val="00814D2B"/>
    <w:rsid w:val="00814DA3"/>
    <w:rsid w:val="00814E16"/>
    <w:rsid w:val="00814FFC"/>
    <w:rsid w:val="00815055"/>
    <w:rsid w:val="0081508F"/>
    <w:rsid w:val="008150E1"/>
    <w:rsid w:val="008151CC"/>
    <w:rsid w:val="0081521F"/>
    <w:rsid w:val="008153C9"/>
    <w:rsid w:val="00815617"/>
    <w:rsid w:val="0081566B"/>
    <w:rsid w:val="008157CA"/>
    <w:rsid w:val="00815955"/>
    <w:rsid w:val="00815E12"/>
    <w:rsid w:val="00815F20"/>
    <w:rsid w:val="00816008"/>
    <w:rsid w:val="008162AB"/>
    <w:rsid w:val="008162F2"/>
    <w:rsid w:val="008164EB"/>
    <w:rsid w:val="008167A6"/>
    <w:rsid w:val="008169C0"/>
    <w:rsid w:val="008169E7"/>
    <w:rsid w:val="00816E7C"/>
    <w:rsid w:val="008171B8"/>
    <w:rsid w:val="0081732F"/>
    <w:rsid w:val="0081766B"/>
    <w:rsid w:val="00817A08"/>
    <w:rsid w:val="00817A68"/>
    <w:rsid w:val="00817E81"/>
    <w:rsid w:val="00820071"/>
    <w:rsid w:val="00820281"/>
    <w:rsid w:val="008203C0"/>
    <w:rsid w:val="008207FC"/>
    <w:rsid w:val="00820BC4"/>
    <w:rsid w:val="00820CB3"/>
    <w:rsid w:val="0082130E"/>
    <w:rsid w:val="00821658"/>
    <w:rsid w:val="00821747"/>
    <w:rsid w:val="00821C6A"/>
    <w:rsid w:val="00821D83"/>
    <w:rsid w:val="00821EDE"/>
    <w:rsid w:val="00821EE3"/>
    <w:rsid w:val="00822048"/>
    <w:rsid w:val="00822208"/>
    <w:rsid w:val="0082253F"/>
    <w:rsid w:val="00822690"/>
    <w:rsid w:val="00822A03"/>
    <w:rsid w:val="00822AEA"/>
    <w:rsid w:val="00822B39"/>
    <w:rsid w:val="00822B6B"/>
    <w:rsid w:val="00822C58"/>
    <w:rsid w:val="00822D96"/>
    <w:rsid w:val="00823043"/>
    <w:rsid w:val="008233E7"/>
    <w:rsid w:val="0082353F"/>
    <w:rsid w:val="00823611"/>
    <w:rsid w:val="008236F4"/>
    <w:rsid w:val="0082371B"/>
    <w:rsid w:val="00823A06"/>
    <w:rsid w:val="00823AEB"/>
    <w:rsid w:val="00823B79"/>
    <w:rsid w:val="00823C4B"/>
    <w:rsid w:val="00823E43"/>
    <w:rsid w:val="00823F22"/>
    <w:rsid w:val="008240AF"/>
    <w:rsid w:val="00824188"/>
    <w:rsid w:val="008249A1"/>
    <w:rsid w:val="00824B24"/>
    <w:rsid w:val="00824E21"/>
    <w:rsid w:val="00824EBE"/>
    <w:rsid w:val="00824F6E"/>
    <w:rsid w:val="008252C7"/>
    <w:rsid w:val="00825383"/>
    <w:rsid w:val="008253BF"/>
    <w:rsid w:val="008256B0"/>
    <w:rsid w:val="008256FF"/>
    <w:rsid w:val="00825882"/>
    <w:rsid w:val="00825933"/>
    <w:rsid w:val="00825E19"/>
    <w:rsid w:val="00825FFF"/>
    <w:rsid w:val="0082604B"/>
    <w:rsid w:val="0082605E"/>
    <w:rsid w:val="00826220"/>
    <w:rsid w:val="008264F4"/>
    <w:rsid w:val="00826747"/>
    <w:rsid w:val="008267DA"/>
    <w:rsid w:val="00826BAB"/>
    <w:rsid w:val="00826C83"/>
    <w:rsid w:val="00826D47"/>
    <w:rsid w:val="00827368"/>
    <w:rsid w:val="008277E0"/>
    <w:rsid w:val="00827AAC"/>
    <w:rsid w:val="00827C83"/>
    <w:rsid w:val="00827D6E"/>
    <w:rsid w:val="00827DC0"/>
    <w:rsid w:val="00827DEF"/>
    <w:rsid w:val="00827F0B"/>
    <w:rsid w:val="00827F65"/>
    <w:rsid w:val="00830040"/>
    <w:rsid w:val="0083010F"/>
    <w:rsid w:val="008302B7"/>
    <w:rsid w:val="008302C1"/>
    <w:rsid w:val="00830340"/>
    <w:rsid w:val="008303A5"/>
    <w:rsid w:val="008303A7"/>
    <w:rsid w:val="008306FE"/>
    <w:rsid w:val="008307EC"/>
    <w:rsid w:val="00830A36"/>
    <w:rsid w:val="00830F0F"/>
    <w:rsid w:val="00830F45"/>
    <w:rsid w:val="0083115E"/>
    <w:rsid w:val="0083117D"/>
    <w:rsid w:val="00831184"/>
    <w:rsid w:val="008311BC"/>
    <w:rsid w:val="00831279"/>
    <w:rsid w:val="00831358"/>
    <w:rsid w:val="0083154C"/>
    <w:rsid w:val="00831864"/>
    <w:rsid w:val="008318AB"/>
    <w:rsid w:val="00831924"/>
    <w:rsid w:val="00831D31"/>
    <w:rsid w:val="00831F0B"/>
    <w:rsid w:val="00831FC2"/>
    <w:rsid w:val="00831FE3"/>
    <w:rsid w:val="00832056"/>
    <w:rsid w:val="0083256E"/>
    <w:rsid w:val="0083269B"/>
    <w:rsid w:val="00832ABF"/>
    <w:rsid w:val="00832B42"/>
    <w:rsid w:val="00832BB0"/>
    <w:rsid w:val="00832BB1"/>
    <w:rsid w:val="00832CA9"/>
    <w:rsid w:val="00832D79"/>
    <w:rsid w:val="00832F98"/>
    <w:rsid w:val="008330FE"/>
    <w:rsid w:val="008333AF"/>
    <w:rsid w:val="00833682"/>
    <w:rsid w:val="008337D2"/>
    <w:rsid w:val="00833A60"/>
    <w:rsid w:val="00833B23"/>
    <w:rsid w:val="00833DDB"/>
    <w:rsid w:val="00833E57"/>
    <w:rsid w:val="00833E6F"/>
    <w:rsid w:val="00833F3F"/>
    <w:rsid w:val="00834340"/>
    <w:rsid w:val="0083438F"/>
    <w:rsid w:val="0083457F"/>
    <w:rsid w:val="00834608"/>
    <w:rsid w:val="008346F0"/>
    <w:rsid w:val="008349B6"/>
    <w:rsid w:val="00834C54"/>
    <w:rsid w:val="0083508E"/>
    <w:rsid w:val="0083582D"/>
    <w:rsid w:val="00835AB2"/>
    <w:rsid w:val="00835B07"/>
    <w:rsid w:val="00835D3F"/>
    <w:rsid w:val="00835D78"/>
    <w:rsid w:val="00835E88"/>
    <w:rsid w:val="00835F6A"/>
    <w:rsid w:val="0083608A"/>
    <w:rsid w:val="0083608E"/>
    <w:rsid w:val="0083639B"/>
    <w:rsid w:val="0083656D"/>
    <w:rsid w:val="00836D98"/>
    <w:rsid w:val="0083793B"/>
    <w:rsid w:val="00837AA4"/>
    <w:rsid w:val="00837FBB"/>
    <w:rsid w:val="0084089D"/>
    <w:rsid w:val="008408E1"/>
    <w:rsid w:val="008408FA"/>
    <w:rsid w:val="00840A12"/>
    <w:rsid w:val="00840A83"/>
    <w:rsid w:val="00840CA5"/>
    <w:rsid w:val="00841455"/>
    <w:rsid w:val="0084147D"/>
    <w:rsid w:val="00841533"/>
    <w:rsid w:val="00841A52"/>
    <w:rsid w:val="00841B13"/>
    <w:rsid w:val="00841E92"/>
    <w:rsid w:val="00841F43"/>
    <w:rsid w:val="0084298E"/>
    <w:rsid w:val="00842AB6"/>
    <w:rsid w:val="00842E09"/>
    <w:rsid w:val="00842F2D"/>
    <w:rsid w:val="00842F2F"/>
    <w:rsid w:val="00843016"/>
    <w:rsid w:val="008432AB"/>
    <w:rsid w:val="00843361"/>
    <w:rsid w:val="00843567"/>
    <w:rsid w:val="00843577"/>
    <w:rsid w:val="008436EE"/>
    <w:rsid w:val="00843CE5"/>
    <w:rsid w:val="00843E6F"/>
    <w:rsid w:val="00843EC3"/>
    <w:rsid w:val="008441CE"/>
    <w:rsid w:val="008443E7"/>
    <w:rsid w:val="00844562"/>
    <w:rsid w:val="00844890"/>
    <w:rsid w:val="00844A90"/>
    <w:rsid w:val="00844B3F"/>
    <w:rsid w:val="00844E7A"/>
    <w:rsid w:val="00844F83"/>
    <w:rsid w:val="0084524A"/>
    <w:rsid w:val="0084541E"/>
    <w:rsid w:val="00845487"/>
    <w:rsid w:val="00845499"/>
    <w:rsid w:val="008454CC"/>
    <w:rsid w:val="008456CE"/>
    <w:rsid w:val="00845881"/>
    <w:rsid w:val="008459DC"/>
    <w:rsid w:val="00845A23"/>
    <w:rsid w:val="00845B35"/>
    <w:rsid w:val="00845F74"/>
    <w:rsid w:val="008460D6"/>
    <w:rsid w:val="0084685E"/>
    <w:rsid w:val="00846C00"/>
    <w:rsid w:val="00846D54"/>
    <w:rsid w:val="00846E05"/>
    <w:rsid w:val="00846E4A"/>
    <w:rsid w:val="008471D5"/>
    <w:rsid w:val="00847517"/>
    <w:rsid w:val="008478FF"/>
    <w:rsid w:val="00847C2B"/>
    <w:rsid w:val="00850128"/>
    <w:rsid w:val="00850394"/>
    <w:rsid w:val="008503D0"/>
    <w:rsid w:val="00850581"/>
    <w:rsid w:val="00850832"/>
    <w:rsid w:val="00850948"/>
    <w:rsid w:val="00850998"/>
    <w:rsid w:val="00850A19"/>
    <w:rsid w:val="00850A66"/>
    <w:rsid w:val="00851046"/>
    <w:rsid w:val="00851100"/>
    <w:rsid w:val="00851111"/>
    <w:rsid w:val="008511A9"/>
    <w:rsid w:val="00851201"/>
    <w:rsid w:val="0085127C"/>
    <w:rsid w:val="008512B5"/>
    <w:rsid w:val="0085159D"/>
    <w:rsid w:val="00851654"/>
    <w:rsid w:val="00851AF5"/>
    <w:rsid w:val="00851BB8"/>
    <w:rsid w:val="00851DAA"/>
    <w:rsid w:val="00851E3A"/>
    <w:rsid w:val="00851EA9"/>
    <w:rsid w:val="00851FB5"/>
    <w:rsid w:val="008521DB"/>
    <w:rsid w:val="0085222E"/>
    <w:rsid w:val="008522D5"/>
    <w:rsid w:val="0085239E"/>
    <w:rsid w:val="008523B5"/>
    <w:rsid w:val="00852677"/>
    <w:rsid w:val="00852766"/>
    <w:rsid w:val="0085276B"/>
    <w:rsid w:val="008527D1"/>
    <w:rsid w:val="00852864"/>
    <w:rsid w:val="00852984"/>
    <w:rsid w:val="00852A40"/>
    <w:rsid w:val="00852B97"/>
    <w:rsid w:val="00852DB9"/>
    <w:rsid w:val="00852EC6"/>
    <w:rsid w:val="00853243"/>
    <w:rsid w:val="008532B1"/>
    <w:rsid w:val="008533EE"/>
    <w:rsid w:val="0085355D"/>
    <w:rsid w:val="00853828"/>
    <w:rsid w:val="00853921"/>
    <w:rsid w:val="00853B1F"/>
    <w:rsid w:val="00853C83"/>
    <w:rsid w:val="0085404C"/>
    <w:rsid w:val="008540D8"/>
    <w:rsid w:val="00854328"/>
    <w:rsid w:val="00854332"/>
    <w:rsid w:val="008543AB"/>
    <w:rsid w:val="008544F7"/>
    <w:rsid w:val="00854544"/>
    <w:rsid w:val="00854670"/>
    <w:rsid w:val="00854724"/>
    <w:rsid w:val="00854AC8"/>
    <w:rsid w:val="00854CBF"/>
    <w:rsid w:val="00854DAA"/>
    <w:rsid w:val="008550CB"/>
    <w:rsid w:val="008554E6"/>
    <w:rsid w:val="00855513"/>
    <w:rsid w:val="00855761"/>
    <w:rsid w:val="00855B60"/>
    <w:rsid w:val="00855BEE"/>
    <w:rsid w:val="00855E0B"/>
    <w:rsid w:val="008560B9"/>
    <w:rsid w:val="008561E8"/>
    <w:rsid w:val="008562A1"/>
    <w:rsid w:val="00856306"/>
    <w:rsid w:val="008563B8"/>
    <w:rsid w:val="00856631"/>
    <w:rsid w:val="00856A20"/>
    <w:rsid w:val="00856A45"/>
    <w:rsid w:val="00856C4D"/>
    <w:rsid w:val="00856D81"/>
    <w:rsid w:val="008570DB"/>
    <w:rsid w:val="0085710F"/>
    <w:rsid w:val="0085718B"/>
    <w:rsid w:val="0085776F"/>
    <w:rsid w:val="00857897"/>
    <w:rsid w:val="00857A69"/>
    <w:rsid w:val="00857B29"/>
    <w:rsid w:val="00857B40"/>
    <w:rsid w:val="00857F8C"/>
    <w:rsid w:val="0086028E"/>
    <w:rsid w:val="00860333"/>
    <w:rsid w:val="00860392"/>
    <w:rsid w:val="008603CB"/>
    <w:rsid w:val="00860589"/>
    <w:rsid w:val="008605A3"/>
    <w:rsid w:val="0086077B"/>
    <w:rsid w:val="00860793"/>
    <w:rsid w:val="008608A3"/>
    <w:rsid w:val="0086092E"/>
    <w:rsid w:val="00860A8F"/>
    <w:rsid w:val="00860B4C"/>
    <w:rsid w:val="00860D6C"/>
    <w:rsid w:val="00860F08"/>
    <w:rsid w:val="00860F5F"/>
    <w:rsid w:val="008612B7"/>
    <w:rsid w:val="0086169D"/>
    <w:rsid w:val="00861899"/>
    <w:rsid w:val="00861B3D"/>
    <w:rsid w:val="00861B8D"/>
    <w:rsid w:val="0086210C"/>
    <w:rsid w:val="00862122"/>
    <w:rsid w:val="00862196"/>
    <w:rsid w:val="008622FB"/>
    <w:rsid w:val="0086242C"/>
    <w:rsid w:val="0086256A"/>
    <w:rsid w:val="008626B9"/>
    <w:rsid w:val="00862721"/>
    <w:rsid w:val="00862BB2"/>
    <w:rsid w:val="00863389"/>
    <w:rsid w:val="0086362C"/>
    <w:rsid w:val="00863770"/>
    <w:rsid w:val="0086396F"/>
    <w:rsid w:val="00863A17"/>
    <w:rsid w:val="00863A35"/>
    <w:rsid w:val="00863F11"/>
    <w:rsid w:val="0086439E"/>
    <w:rsid w:val="0086447F"/>
    <w:rsid w:val="00864503"/>
    <w:rsid w:val="008647DE"/>
    <w:rsid w:val="0086499A"/>
    <w:rsid w:val="00864A8A"/>
    <w:rsid w:val="00864B95"/>
    <w:rsid w:val="00864C3F"/>
    <w:rsid w:val="00864D11"/>
    <w:rsid w:val="00864DEB"/>
    <w:rsid w:val="00864E48"/>
    <w:rsid w:val="0086549E"/>
    <w:rsid w:val="00865508"/>
    <w:rsid w:val="0086554F"/>
    <w:rsid w:val="008656A2"/>
    <w:rsid w:val="00865737"/>
    <w:rsid w:val="00865931"/>
    <w:rsid w:val="00865D1C"/>
    <w:rsid w:val="00865E72"/>
    <w:rsid w:val="00865F33"/>
    <w:rsid w:val="00866142"/>
    <w:rsid w:val="00866277"/>
    <w:rsid w:val="0086631B"/>
    <w:rsid w:val="0086652F"/>
    <w:rsid w:val="0086663F"/>
    <w:rsid w:val="00866788"/>
    <w:rsid w:val="008667B8"/>
    <w:rsid w:val="00866864"/>
    <w:rsid w:val="008668F6"/>
    <w:rsid w:val="00866933"/>
    <w:rsid w:val="00866958"/>
    <w:rsid w:val="0086696F"/>
    <w:rsid w:val="00866A85"/>
    <w:rsid w:val="00866CC0"/>
    <w:rsid w:val="00866DDA"/>
    <w:rsid w:val="00866E65"/>
    <w:rsid w:val="00866E93"/>
    <w:rsid w:val="00866EFA"/>
    <w:rsid w:val="00867003"/>
    <w:rsid w:val="00867229"/>
    <w:rsid w:val="00867488"/>
    <w:rsid w:val="008675B1"/>
    <w:rsid w:val="0086774E"/>
    <w:rsid w:val="008677FA"/>
    <w:rsid w:val="00867884"/>
    <w:rsid w:val="00867A12"/>
    <w:rsid w:val="00867DA2"/>
    <w:rsid w:val="00867EAE"/>
    <w:rsid w:val="00870122"/>
    <w:rsid w:val="008703F3"/>
    <w:rsid w:val="008705D6"/>
    <w:rsid w:val="00870715"/>
    <w:rsid w:val="00870735"/>
    <w:rsid w:val="00870B69"/>
    <w:rsid w:val="00870BFB"/>
    <w:rsid w:val="00870C2B"/>
    <w:rsid w:val="00870E05"/>
    <w:rsid w:val="008712E0"/>
    <w:rsid w:val="008713BA"/>
    <w:rsid w:val="0087169E"/>
    <w:rsid w:val="00871C23"/>
    <w:rsid w:val="00871C8A"/>
    <w:rsid w:val="00871C95"/>
    <w:rsid w:val="00871DDA"/>
    <w:rsid w:val="00872175"/>
    <w:rsid w:val="00872295"/>
    <w:rsid w:val="0087237F"/>
    <w:rsid w:val="008723B7"/>
    <w:rsid w:val="008724D1"/>
    <w:rsid w:val="00872735"/>
    <w:rsid w:val="008727F1"/>
    <w:rsid w:val="0087295E"/>
    <w:rsid w:val="00872F36"/>
    <w:rsid w:val="008731B8"/>
    <w:rsid w:val="008732C2"/>
    <w:rsid w:val="008733E2"/>
    <w:rsid w:val="00873620"/>
    <w:rsid w:val="008739F7"/>
    <w:rsid w:val="00873BDE"/>
    <w:rsid w:val="00873C67"/>
    <w:rsid w:val="00873EFF"/>
    <w:rsid w:val="00874159"/>
    <w:rsid w:val="00874287"/>
    <w:rsid w:val="008743F0"/>
    <w:rsid w:val="008745A5"/>
    <w:rsid w:val="008747A6"/>
    <w:rsid w:val="00874ABD"/>
    <w:rsid w:val="00874DB0"/>
    <w:rsid w:val="00874DC9"/>
    <w:rsid w:val="00874E64"/>
    <w:rsid w:val="008750EC"/>
    <w:rsid w:val="008757CB"/>
    <w:rsid w:val="00875A5A"/>
    <w:rsid w:val="00875A72"/>
    <w:rsid w:val="00875F57"/>
    <w:rsid w:val="008760EF"/>
    <w:rsid w:val="0087617A"/>
    <w:rsid w:val="00876363"/>
    <w:rsid w:val="00876567"/>
    <w:rsid w:val="0087662F"/>
    <w:rsid w:val="008767E6"/>
    <w:rsid w:val="00876921"/>
    <w:rsid w:val="0087693A"/>
    <w:rsid w:val="00876B8D"/>
    <w:rsid w:val="00876F19"/>
    <w:rsid w:val="00877051"/>
    <w:rsid w:val="008771EA"/>
    <w:rsid w:val="00877277"/>
    <w:rsid w:val="008772DE"/>
    <w:rsid w:val="008773A1"/>
    <w:rsid w:val="00877727"/>
    <w:rsid w:val="0087795C"/>
    <w:rsid w:val="00877A14"/>
    <w:rsid w:val="00877A66"/>
    <w:rsid w:val="00877B1A"/>
    <w:rsid w:val="00877D27"/>
    <w:rsid w:val="00877E7E"/>
    <w:rsid w:val="00877E9C"/>
    <w:rsid w:val="00880017"/>
    <w:rsid w:val="008800D3"/>
    <w:rsid w:val="00880159"/>
    <w:rsid w:val="0088020B"/>
    <w:rsid w:val="008806AF"/>
    <w:rsid w:val="00880C56"/>
    <w:rsid w:val="00880C84"/>
    <w:rsid w:val="00880CC3"/>
    <w:rsid w:val="00880D8E"/>
    <w:rsid w:val="00880DF4"/>
    <w:rsid w:val="00880E6D"/>
    <w:rsid w:val="00880F1A"/>
    <w:rsid w:val="008812AB"/>
    <w:rsid w:val="00881363"/>
    <w:rsid w:val="0088141F"/>
    <w:rsid w:val="00881550"/>
    <w:rsid w:val="008816A8"/>
    <w:rsid w:val="00881ADB"/>
    <w:rsid w:val="00881B11"/>
    <w:rsid w:val="00881B16"/>
    <w:rsid w:val="00881C85"/>
    <w:rsid w:val="00882181"/>
    <w:rsid w:val="00882308"/>
    <w:rsid w:val="0088236F"/>
    <w:rsid w:val="00882748"/>
    <w:rsid w:val="008827C7"/>
    <w:rsid w:val="00882A20"/>
    <w:rsid w:val="00882AA0"/>
    <w:rsid w:val="00882D12"/>
    <w:rsid w:val="008831D1"/>
    <w:rsid w:val="008832FE"/>
    <w:rsid w:val="008834AE"/>
    <w:rsid w:val="00883A62"/>
    <w:rsid w:val="00883B56"/>
    <w:rsid w:val="00883CA4"/>
    <w:rsid w:val="00883E2B"/>
    <w:rsid w:val="00883EC1"/>
    <w:rsid w:val="00883FA3"/>
    <w:rsid w:val="008841C5"/>
    <w:rsid w:val="008842C0"/>
    <w:rsid w:val="00884395"/>
    <w:rsid w:val="0088445D"/>
    <w:rsid w:val="00884726"/>
    <w:rsid w:val="00884A3C"/>
    <w:rsid w:val="00884EA2"/>
    <w:rsid w:val="008851CE"/>
    <w:rsid w:val="00885218"/>
    <w:rsid w:val="00885306"/>
    <w:rsid w:val="008853B4"/>
    <w:rsid w:val="008853C7"/>
    <w:rsid w:val="00885825"/>
    <w:rsid w:val="00885936"/>
    <w:rsid w:val="00885B9B"/>
    <w:rsid w:val="00885D5E"/>
    <w:rsid w:val="00885DA7"/>
    <w:rsid w:val="00885F05"/>
    <w:rsid w:val="00886030"/>
    <w:rsid w:val="00886501"/>
    <w:rsid w:val="00886531"/>
    <w:rsid w:val="00886569"/>
    <w:rsid w:val="008869D2"/>
    <w:rsid w:val="00886CDD"/>
    <w:rsid w:val="00886F36"/>
    <w:rsid w:val="00886F38"/>
    <w:rsid w:val="00886FF6"/>
    <w:rsid w:val="00887248"/>
    <w:rsid w:val="00887462"/>
    <w:rsid w:val="008879A9"/>
    <w:rsid w:val="00887A37"/>
    <w:rsid w:val="00887E1E"/>
    <w:rsid w:val="00890079"/>
    <w:rsid w:val="008901CC"/>
    <w:rsid w:val="0089034D"/>
    <w:rsid w:val="0089092B"/>
    <w:rsid w:val="008909C9"/>
    <w:rsid w:val="008914FB"/>
    <w:rsid w:val="008915B6"/>
    <w:rsid w:val="00891D47"/>
    <w:rsid w:val="00891DD9"/>
    <w:rsid w:val="0089214D"/>
    <w:rsid w:val="008921A7"/>
    <w:rsid w:val="0089229B"/>
    <w:rsid w:val="008922AD"/>
    <w:rsid w:val="00892778"/>
    <w:rsid w:val="008927FE"/>
    <w:rsid w:val="00892829"/>
    <w:rsid w:val="0089295E"/>
    <w:rsid w:val="00892B2D"/>
    <w:rsid w:val="00892F49"/>
    <w:rsid w:val="00892F68"/>
    <w:rsid w:val="008931F9"/>
    <w:rsid w:val="0089333D"/>
    <w:rsid w:val="0089356E"/>
    <w:rsid w:val="0089357E"/>
    <w:rsid w:val="008937BF"/>
    <w:rsid w:val="0089394F"/>
    <w:rsid w:val="00893950"/>
    <w:rsid w:val="00893A5D"/>
    <w:rsid w:val="00893C0D"/>
    <w:rsid w:val="00893D72"/>
    <w:rsid w:val="00893E30"/>
    <w:rsid w:val="00894081"/>
    <w:rsid w:val="008940A8"/>
    <w:rsid w:val="00894125"/>
    <w:rsid w:val="00894143"/>
    <w:rsid w:val="0089435A"/>
    <w:rsid w:val="008945B1"/>
    <w:rsid w:val="00894767"/>
    <w:rsid w:val="00894781"/>
    <w:rsid w:val="0089485F"/>
    <w:rsid w:val="00894A50"/>
    <w:rsid w:val="00894AA7"/>
    <w:rsid w:val="00894AF6"/>
    <w:rsid w:val="00894B6F"/>
    <w:rsid w:val="00894DC6"/>
    <w:rsid w:val="00894E3A"/>
    <w:rsid w:val="008950EF"/>
    <w:rsid w:val="008954F9"/>
    <w:rsid w:val="00895568"/>
    <w:rsid w:val="00895653"/>
    <w:rsid w:val="008957DD"/>
    <w:rsid w:val="008959CD"/>
    <w:rsid w:val="00895D31"/>
    <w:rsid w:val="00895E30"/>
    <w:rsid w:val="00895E57"/>
    <w:rsid w:val="00895F49"/>
    <w:rsid w:val="00896168"/>
    <w:rsid w:val="00896449"/>
    <w:rsid w:val="00896A1A"/>
    <w:rsid w:val="00896A8E"/>
    <w:rsid w:val="00896B0B"/>
    <w:rsid w:val="00896BED"/>
    <w:rsid w:val="00896D35"/>
    <w:rsid w:val="00897194"/>
    <w:rsid w:val="0089724F"/>
    <w:rsid w:val="0089754C"/>
    <w:rsid w:val="00897B5E"/>
    <w:rsid w:val="00897BC6"/>
    <w:rsid w:val="00897D8B"/>
    <w:rsid w:val="00897DC3"/>
    <w:rsid w:val="00897DEF"/>
    <w:rsid w:val="008A002A"/>
    <w:rsid w:val="008A0102"/>
    <w:rsid w:val="008A0105"/>
    <w:rsid w:val="008A014D"/>
    <w:rsid w:val="008A02EC"/>
    <w:rsid w:val="008A0D29"/>
    <w:rsid w:val="008A0E11"/>
    <w:rsid w:val="008A10E5"/>
    <w:rsid w:val="008A1261"/>
    <w:rsid w:val="008A12ED"/>
    <w:rsid w:val="008A17FE"/>
    <w:rsid w:val="008A1B0F"/>
    <w:rsid w:val="008A1E8E"/>
    <w:rsid w:val="008A1FC3"/>
    <w:rsid w:val="008A20AC"/>
    <w:rsid w:val="008A20DA"/>
    <w:rsid w:val="008A21C0"/>
    <w:rsid w:val="008A22FC"/>
    <w:rsid w:val="008A287D"/>
    <w:rsid w:val="008A28B1"/>
    <w:rsid w:val="008A298B"/>
    <w:rsid w:val="008A2D0B"/>
    <w:rsid w:val="008A2D18"/>
    <w:rsid w:val="008A3068"/>
    <w:rsid w:val="008A3163"/>
    <w:rsid w:val="008A36C1"/>
    <w:rsid w:val="008A3CC4"/>
    <w:rsid w:val="008A3D8F"/>
    <w:rsid w:val="008A3ECA"/>
    <w:rsid w:val="008A4019"/>
    <w:rsid w:val="008A436D"/>
    <w:rsid w:val="008A4424"/>
    <w:rsid w:val="008A4D27"/>
    <w:rsid w:val="008A534C"/>
    <w:rsid w:val="008A5616"/>
    <w:rsid w:val="008A581A"/>
    <w:rsid w:val="008A59C5"/>
    <w:rsid w:val="008A5CC3"/>
    <w:rsid w:val="008A5FB5"/>
    <w:rsid w:val="008A612D"/>
    <w:rsid w:val="008A6395"/>
    <w:rsid w:val="008A64BA"/>
    <w:rsid w:val="008A65D2"/>
    <w:rsid w:val="008A6B2C"/>
    <w:rsid w:val="008A6B43"/>
    <w:rsid w:val="008A6BE1"/>
    <w:rsid w:val="008A6D58"/>
    <w:rsid w:val="008A71FC"/>
    <w:rsid w:val="008A7435"/>
    <w:rsid w:val="008A780E"/>
    <w:rsid w:val="008A7878"/>
    <w:rsid w:val="008A7C16"/>
    <w:rsid w:val="008A7CA8"/>
    <w:rsid w:val="008A7F82"/>
    <w:rsid w:val="008A7FE2"/>
    <w:rsid w:val="008B0164"/>
    <w:rsid w:val="008B0254"/>
    <w:rsid w:val="008B044E"/>
    <w:rsid w:val="008B0526"/>
    <w:rsid w:val="008B062C"/>
    <w:rsid w:val="008B08AF"/>
    <w:rsid w:val="008B0D2D"/>
    <w:rsid w:val="008B0F41"/>
    <w:rsid w:val="008B10CF"/>
    <w:rsid w:val="008B1614"/>
    <w:rsid w:val="008B1917"/>
    <w:rsid w:val="008B1ABF"/>
    <w:rsid w:val="008B1F63"/>
    <w:rsid w:val="008B20E3"/>
    <w:rsid w:val="008B22E8"/>
    <w:rsid w:val="008B240D"/>
    <w:rsid w:val="008B242F"/>
    <w:rsid w:val="008B259C"/>
    <w:rsid w:val="008B261F"/>
    <w:rsid w:val="008B2636"/>
    <w:rsid w:val="008B266E"/>
    <w:rsid w:val="008B28D6"/>
    <w:rsid w:val="008B2B14"/>
    <w:rsid w:val="008B2B4F"/>
    <w:rsid w:val="008B2BEE"/>
    <w:rsid w:val="008B3612"/>
    <w:rsid w:val="008B36DC"/>
    <w:rsid w:val="008B3745"/>
    <w:rsid w:val="008B3750"/>
    <w:rsid w:val="008B3C5E"/>
    <w:rsid w:val="008B3D66"/>
    <w:rsid w:val="008B4026"/>
    <w:rsid w:val="008B4046"/>
    <w:rsid w:val="008B406E"/>
    <w:rsid w:val="008B4093"/>
    <w:rsid w:val="008B40F2"/>
    <w:rsid w:val="008B43B0"/>
    <w:rsid w:val="008B4573"/>
    <w:rsid w:val="008B4A37"/>
    <w:rsid w:val="008B4B8C"/>
    <w:rsid w:val="008B4C73"/>
    <w:rsid w:val="008B5137"/>
    <w:rsid w:val="008B51B9"/>
    <w:rsid w:val="008B56A3"/>
    <w:rsid w:val="008B5C8F"/>
    <w:rsid w:val="008B5DD6"/>
    <w:rsid w:val="008B5DF0"/>
    <w:rsid w:val="008B5F16"/>
    <w:rsid w:val="008B6582"/>
    <w:rsid w:val="008B6A05"/>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01D"/>
    <w:rsid w:val="008C0175"/>
    <w:rsid w:val="008C02BE"/>
    <w:rsid w:val="008C02E7"/>
    <w:rsid w:val="008C0475"/>
    <w:rsid w:val="008C07DA"/>
    <w:rsid w:val="008C0AFA"/>
    <w:rsid w:val="008C0DAB"/>
    <w:rsid w:val="008C0E5C"/>
    <w:rsid w:val="008C0F9E"/>
    <w:rsid w:val="008C12CF"/>
    <w:rsid w:val="008C170D"/>
    <w:rsid w:val="008C184B"/>
    <w:rsid w:val="008C18BC"/>
    <w:rsid w:val="008C1ADE"/>
    <w:rsid w:val="008C1B45"/>
    <w:rsid w:val="008C1E2C"/>
    <w:rsid w:val="008C2510"/>
    <w:rsid w:val="008C26EC"/>
    <w:rsid w:val="008C26ED"/>
    <w:rsid w:val="008C28D0"/>
    <w:rsid w:val="008C2923"/>
    <w:rsid w:val="008C2981"/>
    <w:rsid w:val="008C2AA5"/>
    <w:rsid w:val="008C2BB5"/>
    <w:rsid w:val="008C2C93"/>
    <w:rsid w:val="008C343F"/>
    <w:rsid w:val="008C36BD"/>
    <w:rsid w:val="008C3920"/>
    <w:rsid w:val="008C39E1"/>
    <w:rsid w:val="008C3B3A"/>
    <w:rsid w:val="008C3C63"/>
    <w:rsid w:val="008C3F60"/>
    <w:rsid w:val="008C4206"/>
    <w:rsid w:val="008C43E2"/>
    <w:rsid w:val="008C4581"/>
    <w:rsid w:val="008C489E"/>
    <w:rsid w:val="008C4EF6"/>
    <w:rsid w:val="008C4FA9"/>
    <w:rsid w:val="008C504D"/>
    <w:rsid w:val="008C5434"/>
    <w:rsid w:val="008C56E7"/>
    <w:rsid w:val="008C59DF"/>
    <w:rsid w:val="008C5BB8"/>
    <w:rsid w:val="008C5D76"/>
    <w:rsid w:val="008C5EE3"/>
    <w:rsid w:val="008C6823"/>
    <w:rsid w:val="008C6829"/>
    <w:rsid w:val="008C6889"/>
    <w:rsid w:val="008C68A8"/>
    <w:rsid w:val="008C6B32"/>
    <w:rsid w:val="008C6E40"/>
    <w:rsid w:val="008C6E6E"/>
    <w:rsid w:val="008C6F52"/>
    <w:rsid w:val="008C6FBE"/>
    <w:rsid w:val="008C7138"/>
    <w:rsid w:val="008C73B9"/>
    <w:rsid w:val="008C7584"/>
    <w:rsid w:val="008C79A1"/>
    <w:rsid w:val="008C7C57"/>
    <w:rsid w:val="008D00CD"/>
    <w:rsid w:val="008D0273"/>
    <w:rsid w:val="008D0369"/>
    <w:rsid w:val="008D0519"/>
    <w:rsid w:val="008D06C2"/>
    <w:rsid w:val="008D0902"/>
    <w:rsid w:val="008D0B43"/>
    <w:rsid w:val="008D0ED4"/>
    <w:rsid w:val="008D100D"/>
    <w:rsid w:val="008D1168"/>
    <w:rsid w:val="008D1473"/>
    <w:rsid w:val="008D1497"/>
    <w:rsid w:val="008D15B6"/>
    <w:rsid w:val="008D15FB"/>
    <w:rsid w:val="008D174B"/>
    <w:rsid w:val="008D17C9"/>
    <w:rsid w:val="008D1C1A"/>
    <w:rsid w:val="008D1FB9"/>
    <w:rsid w:val="008D2099"/>
    <w:rsid w:val="008D224C"/>
    <w:rsid w:val="008D248E"/>
    <w:rsid w:val="008D25AF"/>
    <w:rsid w:val="008D264B"/>
    <w:rsid w:val="008D283F"/>
    <w:rsid w:val="008D29B4"/>
    <w:rsid w:val="008D32FC"/>
    <w:rsid w:val="008D335A"/>
    <w:rsid w:val="008D348B"/>
    <w:rsid w:val="008D3813"/>
    <w:rsid w:val="008D3BA8"/>
    <w:rsid w:val="008D3C94"/>
    <w:rsid w:val="008D3F73"/>
    <w:rsid w:val="008D4269"/>
    <w:rsid w:val="008D4313"/>
    <w:rsid w:val="008D4398"/>
    <w:rsid w:val="008D4629"/>
    <w:rsid w:val="008D4658"/>
    <w:rsid w:val="008D46EE"/>
    <w:rsid w:val="008D4766"/>
    <w:rsid w:val="008D480F"/>
    <w:rsid w:val="008D4837"/>
    <w:rsid w:val="008D4A17"/>
    <w:rsid w:val="008D4E5B"/>
    <w:rsid w:val="008D5391"/>
    <w:rsid w:val="008D5457"/>
    <w:rsid w:val="008D549A"/>
    <w:rsid w:val="008D55D1"/>
    <w:rsid w:val="008D5705"/>
    <w:rsid w:val="008D57FE"/>
    <w:rsid w:val="008D5921"/>
    <w:rsid w:val="008D5986"/>
    <w:rsid w:val="008D635F"/>
    <w:rsid w:val="008D6600"/>
    <w:rsid w:val="008D6782"/>
    <w:rsid w:val="008D6C04"/>
    <w:rsid w:val="008D6D34"/>
    <w:rsid w:val="008D6D46"/>
    <w:rsid w:val="008D72E5"/>
    <w:rsid w:val="008D7721"/>
    <w:rsid w:val="008D7CD8"/>
    <w:rsid w:val="008D7E57"/>
    <w:rsid w:val="008D7EE9"/>
    <w:rsid w:val="008E006C"/>
    <w:rsid w:val="008E027A"/>
    <w:rsid w:val="008E0337"/>
    <w:rsid w:val="008E036E"/>
    <w:rsid w:val="008E0629"/>
    <w:rsid w:val="008E07DC"/>
    <w:rsid w:val="008E07EB"/>
    <w:rsid w:val="008E097D"/>
    <w:rsid w:val="008E10FE"/>
    <w:rsid w:val="008E1195"/>
    <w:rsid w:val="008E1329"/>
    <w:rsid w:val="008E13C9"/>
    <w:rsid w:val="008E1493"/>
    <w:rsid w:val="008E14F9"/>
    <w:rsid w:val="008E1619"/>
    <w:rsid w:val="008E174F"/>
    <w:rsid w:val="008E18B0"/>
    <w:rsid w:val="008E1B8E"/>
    <w:rsid w:val="008E1BF5"/>
    <w:rsid w:val="008E1FC2"/>
    <w:rsid w:val="008E2136"/>
    <w:rsid w:val="008E21BD"/>
    <w:rsid w:val="008E230B"/>
    <w:rsid w:val="008E2382"/>
    <w:rsid w:val="008E248A"/>
    <w:rsid w:val="008E24E6"/>
    <w:rsid w:val="008E27A2"/>
    <w:rsid w:val="008E289B"/>
    <w:rsid w:val="008E2AA2"/>
    <w:rsid w:val="008E2BE4"/>
    <w:rsid w:val="008E2CBC"/>
    <w:rsid w:val="008E2D20"/>
    <w:rsid w:val="008E2D39"/>
    <w:rsid w:val="008E2D87"/>
    <w:rsid w:val="008E2EBE"/>
    <w:rsid w:val="008E302A"/>
    <w:rsid w:val="008E3191"/>
    <w:rsid w:val="008E31EB"/>
    <w:rsid w:val="008E3357"/>
    <w:rsid w:val="008E345C"/>
    <w:rsid w:val="008E37EB"/>
    <w:rsid w:val="008E3A3F"/>
    <w:rsid w:val="008E3B97"/>
    <w:rsid w:val="008E3DD7"/>
    <w:rsid w:val="008E3ED5"/>
    <w:rsid w:val="008E41BE"/>
    <w:rsid w:val="008E4254"/>
    <w:rsid w:val="008E43B9"/>
    <w:rsid w:val="008E441B"/>
    <w:rsid w:val="008E456A"/>
    <w:rsid w:val="008E461D"/>
    <w:rsid w:val="008E4875"/>
    <w:rsid w:val="008E49F3"/>
    <w:rsid w:val="008E4A5B"/>
    <w:rsid w:val="008E4FAE"/>
    <w:rsid w:val="008E5047"/>
    <w:rsid w:val="008E5175"/>
    <w:rsid w:val="008E538E"/>
    <w:rsid w:val="008E53A2"/>
    <w:rsid w:val="008E564D"/>
    <w:rsid w:val="008E5786"/>
    <w:rsid w:val="008E58F0"/>
    <w:rsid w:val="008E5912"/>
    <w:rsid w:val="008E5B20"/>
    <w:rsid w:val="008E62D2"/>
    <w:rsid w:val="008E6321"/>
    <w:rsid w:val="008E66B3"/>
    <w:rsid w:val="008E68E5"/>
    <w:rsid w:val="008E6B4E"/>
    <w:rsid w:val="008E6B79"/>
    <w:rsid w:val="008E6CE6"/>
    <w:rsid w:val="008E6D2A"/>
    <w:rsid w:val="008E6DC0"/>
    <w:rsid w:val="008E6F90"/>
    <w:rsid w:val="008E715F"/>
    <w:rsid w:val="008E719F"/>
    <w:rsid w:val="008E72EE"/>
    <w:rsid w:val="008E731B"/>
    <w:rsid w:val="008E7455"/>
    <w:rsid w:val="008E7970"/>
    <w:rsid w:val="008E7B02"/>
    <w:rsid w:val="008E7B40"/>
    <w:rsid w:val="008E7C14"/>
    <w:rsid w:val="008E7C34"/>
    <w:rsid w:val="008E7C97"/>
    <w:rsid w:val="008E7D67"/>
    <w:rsid w:val="008E7F4A"/>
    <w:rsid w:val="008F0119"/>
    <w:rsid w:val="008F0155"/>
    <w:rsid w:val="008F03A7"/>
    <w:rsid w:val="008F0487"/>
    <w:rsid w:val="008F055A"/>
    <w:rsid w:val="008F0B57"/>
    <w:rsid w:val="008F0C36"/>
    <w:rsid w:val="008F0E4C"/>
    <w:rsid w:val="008F0EB2"/>
    <w:rsid w:val="008F1016"/>
    <w:rsid w:val="008F107F"/>
    <w:rsid w:val="008F10B3"/>
    <w:rsid w:val="008F10D9"/>
    <w:rsid w:val="008F10DD"/>
    <w:rsid w:val="008F12B8"/>
    <w:rsid w:val="008F14BC"/>
    <w:rsid w:val="008F185A"/>
    <w:rsid w:val="008F1882"/>
    <w:rsid w:val="008F1959"/>
    <w:rsid w:val="008F1B28"/>
    <w:rsid w:val="008F1BDA"/>
    <w:rsid w:val="008F1C38"/>
    <w:rsid w:val="008F1E3C"/>
    <w:rsid w:val="008F2088"/>
    <w:rsid w:val="008F20F7"/>
    <w:rsid w:val="008F21A3"/>
    <w:rsid w:val="008F21B8"/>
    <w:rsid w:val="008F2451"/>
    <w:rsid w:val="008F258F"/>
    <w:rsid w:val="008F267A"/>
    <w:rsid w:val="008F2847"/>
    <w:rsid w:val="008F2A00"/>
    <w:rsid w:val="008F2CBD"/>
    <w:rsid w:val="008F2F7D"/>
    <w:rsid w:val="008F2FE9"/>
    <w:rsid w:val="008F328D"/>
    <w:rsid w:val="008F344B"/>
    <w:rsid w:val="008F344E"/>
    <w:rsid w:val="008F36E2"/>
    <w:rsid w:val="008F377B"/>
    <w:rsid w:val="008F3C4B"/>
    <w:rsid w:val="008F3D94"/>
    <w:rsid w:val="008F3D9C"/>
    <w:rsid w:val="008F4033"/>
    <w:rsid w:val="008F42B0"/>
    <w:rsid w:val="008F43F5"/>
    <w:rsid w:val="008F4453"/>
    <w:rsid w:val="008F44BF"/>
    <w:rsid w:val="008F4823"/>
    <w:rsid w:val="008F4835"/>
    <w:rsid w:val="008F48F6"/>
    <w:rsid w:val="008F4B75"/>
    <w:rsid w:val="008F4C42"/>
    <w:rsid w:val="008F4E23"/>
    <w:rsid w:val="008F4FC9"/>
    <w:rsid w:val="008F50A6"/>
    <w:rsid w:val="008F51DA"/>
    <w:rsid w:val="008F542E"/>
    <w:rsid w:val="008F56DE"/>
    <w:rsid w:val="008F5D5A"/>
    <w:rsid w:val="008F5D89"/>
    <w:rsid w:val="008F5E4C"/>
    <w:rsid w:val="008F61A0"/>
    <w:rsid w:val="008F621C"/>
    <w:rsid w:val="008F65EA"/>
    <w:rsid w:val="008F67CC"/>
    <w:rsid w:val="008F6AD6"/>
    <w:rsid w:val="008F6C15"/>
    <w:rsid w:val="008F7A6D"/>
    <w:rsid w:val="00900259"/>
    <w:rsid w:val="009002D4"/>
    <w:rsid w:val="009007FC"/>
    <w:rsid w:val="00900B47"/>
    <w:rsid w:val="00900C35"/>
    <w:rsid w:val="00901012"/>
    <w:rsid w:val="00901048"/>
    <w:rsid w:val="009010C2"/>
    <w:rsid w:val="009011CE"/>
    <w:rsid w:val="009017A1"/>
    <w:rsid w:val="009017F7"/>
    <w:rsid w:val="00901977"/>
    <w:rsid w:val="009019A3"/>
    <w:rsid w:val="00901C5A"/>
    <w:rsid w:val="00901D41"/>
    <w:rsid w:val="00902050"/>
    <w:rsid w:val="0090252A"/>
    <w:rsid w:val="0090258C"/>
    <w:rsid w:val="009025AB"/>
    <w:rsid w:val="00902651"/>
    <w:rsid w:val="009027F4"/>
    <w:rsid w:val="00902C00"/>
    <w:rsid w:val="00902CA5"/>
    <w:rsid w:val="00902D4F"/>
    <w:rsid w:val="009030B8"/>
    <w:rsid w:val="009030E3"/>
    <w:rsid w:val="00903406"/>
    <w:rsid w:val="009034B9"/>
    <w:rsid w:val="00903797"/>
    <w:rsid w:val="00903D5F"/>
    <w:rsid w:val="00903F6B"/>
    <w:rsid w:val="00903FB3"/>
    <w:rsid w:val="0090434C"/>
    <w:rsid w:val="00904690"/>
    <w:rsid w:val="009047A8"/>
    <w:rsid w:val="00904E62"/>
    <w:rsid w:val="00904FC7"/>
    <w:rsid w:val="00905336"/>
    <w:rsid w:val="00905C5A"/>
    <w:rsid w:val="009060FF"/>
    <w:rsid w:val="009066DC"/>
    <w:rsid w:val="009067E1"/>
    <w:rsid w:val="00906BEC"/>
    <w:rsid w:val="00906E22"/>
    <w:rsid w:val="00906E85"/>
    <w:rsid w:val="0090728D"/>
    <w:rsid w:val="009072B1"/>
    <w:rsid w:val="00907441"/>
    <w:rsid w:val="009074D8"/>
    <w:rsid w:val="00907583"/>
    <w:rsid w:val="0090758F"/>
    <w:rsid w:val="0090766F"/>
    <w:rsid w:val="0090779A"/>
    <w:rsid w:val="0090780A"/>
    <w:rsid w:val="0090787E"/>
    <w:rsid w:val="009079A6"/>
    <w:rsid w:val="00907C33"/>
    <w:rsid w:val="00907CB2"/>
    <w:rsid w:val="009102B4"/>
    <w:rsid w:val="00910465"/>
    <w:rsid w:val="0091049A"/>
    <w:rsid w:val="0091052B"/>
    <w:rsid w:val="00910715"/>
    <w:rsid w:val="009107FF"/>
    <w:rsid w:val="00910873"/>
    <w:rsid w:val="0091091D"/>
    <w:rsid w:val="009109E1"/>
    <w:rsid w:val="00910AF6"/>
    <w:rsid w:val="00910BF0"/>
    <w:rsid w:val="00910E8C"/>
    <w:rsid w:val="00910EBC"/>
    <w:rsid w:val="00910F18"/>
    <w:rsid w:val="009110E2"/>
    <w:rsid w:val="00911327"/>
    <w:rsid w:val="00911406"/>
    <w:rsid w:val="009114AB"/>
    <w:rsid w:val="009118EF"/>
    <w:rsid w:val="00911B8D"/>
    <w:rsid w:val="00911ED8"/>
    <w:rsid w:val="00911F7E"/>
    <w:rsid w:val="00911FB6"/>
    <w:rsid w:val="00911FE3"/>
    <w:rsid w:val="009122CA"/>
    <w:rsid w:val="009122DB"/>
    <w:rsid w:val="009124B1"/>
    <w:rsid w:val="00912848"/>
    <w:rsid w:val="00912B56"/>
    <w:rsid w:val="00912C6F"/>
    <w:rsid w:val="00912E50"/>
    <w:rsid w:val="00912E6B"/>
    <w:rsid w:val="00913165"/>
    <w:rsid w:val="009133D4"/>
    <w:rsid w:val="009133EA"/>
    <w:rsid w:val="009136D9"/>
    <w:rsid w:val="00913C12"/>
    <w:rsid w:val="00913F98"/>
    <w:rsid w:val="009145AF"/>
    <w:rsid w:val="00914BBC"/>
    <w:rsid w:val="00914C40"/>
    <w:rsid w:val="00914D25"/>
    <w:rsid w:val="00914D48"/>
    <w:rsid w:val="00914EB5"/>
    <w:rsid w:val="00915104"/>
    <w:rsid w:val="00915512"/>
    <w:rsid w:val="0091560E"/>
    <w:rsid w:val="0091568F"/>
    <w:rsid w:val="009157A1"/>
    <w:rsid w:val="00915B93"/>
    <w:rsid w:val="00915C33"/>
    <w:rsid w:val="00915EF5"/>
    <w:rsid w:val="00916223"/>
    <w:rsid w:val="00916269"/>
    <w:rsid w:val="009163A0"/>
    <w:rsid w:val="009165A9"/>
    <w:rsid w:val="00916968"/>
    <w:rsid w:val="0091696F"/>
    <w:rsid w:val="00916AAB"/>
    <w:rsid w:val="00916C99"/>
    <w:rsid w:val="00916DA2"/>
    <w:rsid w:val="00916EE9"/>
    <w:rsid w:val="00916FB3"/>
    <w:rsid w:val="00917159"/>
    <w:rsid w:val="00917210"/>
    <w:rsid w:val="00917690"/>
    <w:rsid w:val="0091786E"/>
    <w:rsid w:val="00917C84"/>
    <w:rsid w:val="00917D6B"/>
    <w:rsid w:val="0092094A"/>
    <w:rsid w:val="00920CC1"/>
    <w:rsid w:val="00920D45"/>
    <w:rsid w:val="00920FCF"/>
    <w:rsid w:val="0092119F"/>
    <w:rsid w:val="009218A2"/>
    <w:rsid w:val="0092191B"/>
    <w:rsid w:val="00921D86"/>
    <w:rsid w:val="00921F1C"/>
    <w:rsid w:val="00921FE8"/>
    <w:rsid w:val="00922215"/>
    <w:rsid w:val="0092241F"/>
    <w:rsid w:val="009224A3"/>
    <w:rsid w:val="009224B7"/>
    <w:rsid w:val="0092261B"/>
    <w:rsid w:val="00922A44"/>
    <w:rsid w:val="00922E3B"/>
    <w:rsid w:val="00922FD8"/>
    <w:rsid w:val="009230B4"/>
    <w:rsid w:val="00923261"/>
    <w:rsid w:val="00923281"/>
    <w:rsid w:val="009233CC"/>
    <w:rsid w:val="00923509"/>
    <w:rsid w:val="00923551"/>
    <w:rsid w:val="00923633"/>
    <w:rsid w:val="00923651"/>
    <w:rsid w:val="00923C11"/>
    <w:rsid w:val="009240D8"/>
    <w:rsid w:val="009240FF"/>
    <w:rsid w:val="0092417A"/>
    <w:rsid w:val="009242AE"/>
    <w:rsid w:val="00924502"/>
    <w:rsid w:val="00924AA7"/>
    <w:rsid w:val="00924C5A"/>
    <w:rsid w:val="00924EC9"/>
    <w:rsid w:val="00924ECF"/>
    <w:rsid w:val="0092518C"/>
    <w:rsid w:val="0092523D"/>
    <w:rsid w:val="0092571D"/>
    <w:rsid w:val="0092578F"/>
    <w:rsid w:val="0092586A"/>
    <w:rsid w:val="009259B7"/>
    <w:rsid w:val="00925AD3"/>
    <w:rsid w:val="00925AE5"/>
    <w:rsid w:val="00925EF6"/>
    <w:rsid w:val="00925F7F"/>
    <w:rsid w:val="009260FB"/>
    <w:rsid w:val="00926216"/>
    <w:rsid w:val="00926354"/>
    <w:rsid w:val="009264CA"/>
    <w:rsid w:val="00926E8F"/>
    <w:rsid w:val="00926F34"/>
    <w:rsid w:val="00927038"/>
    <w:rsid w:val="00927110"/>
    <w:rsid w:val="00927164"/>
    <w:rsid w:val="0092785A"/>
    <w:rsid w:val="0092789F"/>
    <w:rsid w:val="00927982"/>
    <w:rsid w:val="00927A08"/>
    <w:rsid w:val="00927B5D"/>
    <w:rsid w:val="00927BD3"/>
    <w:rsid w:val="00927D54"/>
    <w:rsid w:val="00927F26"/>
    <w:rsid w:val="00927FCB"/>
    <w:rsid w:val="009301E9"/>
    <w:rsid w:val="009303C3"/>
    <w:rsid w:val="0093066B"/>
    <w:rsid w:val="0093069F"/>
    <w:rsid w:val="00930745"/>
    <w:rsid w:val="00930812"/>
    <w:rsid w:val="00930948"/>
    <w:rsid w:val="00930A39"/>
    <w:rsid w:val="00930A74"/>
    <w:rsid w:val="00930AC7"/>
    <w:rsid w:val="00930E1C"/>
    <w:rsid w:val="00930EA1"/>
    <w:rsid w:val="009310EB"/>
    <w:rsid w:val="00931112"/>
    <w:rsid w:val="00931338"/>
    <w:rsid w:val="0093134F"/>
    <w:rsid w:val="009313A5"/>
    <w:rsid w:val="0093141A"/>
    <w:rsid w:val="009316A4"/>
    <w:rsid w:val="0093176E"/>
    <w:rsid w:val="0093184D"/>
    <w:rsid w:val="00931852"/>
    <w:rsid w:val="00931B5E"/>
    <w:rsid w:val="009320BB"/>
    <w:rsid w:val="00932100"/>
    <w:rsid w:val="00932199"/>
    <w:rsid w:val="009322E1"/>
    <w:rsid w:val="00932352"/>
    <w:rsid w:val="00932509"/>
    <w:rsid w:val="00932929"/>
    <w:rsid w:val="00932983"/>
    <w:rsid w:val="009329B0"/>
    <w:rsid w:val="009329B2"/>
    <w:rsid w:val="00932E43"/>
    <w:rsid w:val="00932FDF"/>
    <w:rsid w:val="009331A1"/>
    <w:rsid w:val="009332E2"/>
    <w:rsid w:val="00933636"/>
    <w:rsid w:val="00933675"/>
    <w:rsid w:val="009336BF"/>
    <w:rsid w:val="00933817"/>
    <w:rsid w:val="00933A35"/>
    <w:rsid w:val="00933D8F"/>
    <w:rsid w:val="00933E4A"/>
    <w:rsid w:val="00933FE3"/>
    <w:rsid w:val="009341EE"/>
    <w:rsid w:val="0093461D"/>
    <w:rsid w:val="00934B9E"/>
    <w:rsid w:val="00934CA8"/>
    <w:rsid w:val="00934D72"/>
    <w:rsid w:val="00934EAC"/>
    <w:rsid w:val="009350E4"/>
    <w:rsid w:val="009354E5"/>
    <w:rsid w:val="00935753"/>
    <w:rsid w:val="009359DF"/>
    <w:rsid w:val="00935A5A"/>
    <w:rsid w:val="00935FE6"/>
    <w:rsid w:val="0093603E"/>
    <w:rsid w:val="009360D7"/>
    <w:rsid w:val="009362C9"/>
    <w:rsid w:val="00936768"/>
    <w:rsid w:val="0093695E"/>
    <w:rsid w:val="00936E59"/>
    <w:rsid w:val="0093743C"/>
    <w:rsid w:val="00937498"/>
    <w:rsid w:val="00937509"/>
    <w:rsid w:val="0093753F"/>
    <w:rsid w:val="00937935"/>
    <w:rsid w:val="0093797C"/>
    <w:rsid w:val="00937BF3"/>
    <w:rsid w:val="00937E54"/>
    <w:rsid w:val="009402E3"/>
    <w:rsid w:val="009404D7"/>
    <w:rsid w:val="009405A4"/>
    <w:rsid w:val="009407AA"/>
    <w:rsid w:val="009408CC"/>
    <w:rsid w:val="00940AD1"/>
    <w:rsid w:val="00940E50"/>
    <w:rsid w:val="00941026"/>
    <w:rsid w:val="00941265"/>
    <w:rsid w:val="00941536"/>
    <w:rsid w:val="00941617"/>
    <w:rsid w:val="00941648"/>
    <w:rsid w:val="00941754"/>
    <w:rsid w:val="00941769"/>
    <w:rsid w:val="00941995"/>
    <w:rsid w:val="00941D13"/>
    <w:rsid w:val="00941F6A"/>
    <w:rsid w:val="00942058"/>
    <w:rsid w:val="0094218A"/>
    <w:rsid w:val="00942226"/>
    <w:rsid w:val="00942387"/>
    <w:rsid w:val="009428BE"/>
    <w:rsid w:val="009429BD"/>
    <w:rsid w:val="00942A1E"/>
    <w:rsid w:val="00942D49"/>
    <w:rsid w:val="0094380C"/>
    <w:rsid w:val="0094385A"/>
    <w:rsid w:val="009438D6"/>
    <w:rsid w:val="009438FE"/>
    <w:rsid w:val="00943AD9"/>
    <w:rsid w:val="00943AE3"/>
    <w:rsid w:val="009441CE"/>
    <w:rsid w:val="00944236"/>
    <w:rsid w:val="009442BE"/>
    <w:rsid w:val="00944614"/>
    <w:rsid w:val="00944753"/>
    <w:rsid w:val="0094494B"/>
    <w:rsid w:val="00944959"/>
    <w:rsid w:val="00944EAE"/>
    <w:rsid w:val="00944F9F"/>
    <w:rsid w:val="00944FC9"/>
    <w:rsid w:val="00945120"/>
    <w:rsid w:val="0094517F"/>
    <w:rsid w:val="009451A4"/>
    <w:rsid w:val="00945223"/>
    <w:rsid w:val="0094549B"/>
    <w:rsid w:val="0094553C"/>
    <w:rsid w:val="00945613"/>
    <w:rsid w:val="0094573D"/>
    <w:rsid w:val="009457B0"/>
    <w:rsid w:val="009458B0"/>
    <w:rsid w:val="00945B2C"/>
    <w:rsid w:val="00945BEC"/>
    <w:rsid w:val="00945D86"/>
    <w:rsid w:val="00945DA4"/>
    <w:rsid w:val="00945EF3"/>
    <w:rsid w:val="00946019"/>
    <w:rsid w:val="0094626F"/>
    <w:rsid w:val="009462D2"/>
    <w:rsid w:val="0094692B"/>
    <w:rsid w:val="00946A1D"/>
    <w:rsid w:val="00946FF2"/>
    <w:rsid w:val="0094743A"/>
    <w:rsid w:val="009476AB"/>
    <w:rsid w:val="00947834"/>
    <w:rsid w:val="009479A6"/>
    <w:rsid w:val="009479F5"/>
    <w:rsid w:val="00947E4E"/>
    <w:rsid w:val="00947E56"/>
    <w:rsid w:val="0095001C"/>
    <w:rsid w:val="00950087"/>
    <w:rsid w:val="009502CD"/>
    <w:rsid w:val="0095079F"/>
    <w:rsid w:val="00950A20"/>
    <w:rsid w:val="00950CD5"/>
    <w:rsid w:val="00950D16"/>
    <w:rsid w:val="0095101B"/>
    <w:rsid w:val="0095118D"/>
    <w:rsid w:val="009513AE"/>
    <w:rsid w:val="0095144C"/>
    <w:rsid w:val="009515F4"/>
    <w:rsid w:val="0095165B"/>
    <w:rsid w:val="00951758"/>
    <w:rsid w:val="00951899"/>
    <w:rsid w:val="00951931"/>
    <w:rsid w:val="009519AC"/>
    <w:rsid w:val="00951BD0"/>
    <w:rsid w:val="00951D17"/>
    <w:rsid w:val="00951E09"/>
    <w:rsid w:val="00952007"/>
    <w:rsid w:val="0095231D"/>
    <w:rsid w:val="009524D9"/>
    <w:rsid w:val="009524F9"/>
    <w:rsid w:val="00952548"/>
    <w:rsid w:val="00952844"/>
    <w:rsid w:val="00952851"/>
    <w:rsid w:val="00952B4B"/>
    <w:rsid w:val="00953054"/>
    <w:rsid w:val="009531B5"/>
    <w:rsid w:val="00953825"/>
    <w:rsid w:val="00953832"/>
    <w:rsid w:val="009538C2"/>
    <w:rsid w:val="00953AF2"/>
    <w:rsid w:val="00953D79"/>
    <w:rsid w:val="00953D91"/>
    <w:rsid w:val="00954003"/>
    <w:rsid w:val="00954148"/>
    <w:rsid w:val="009542ED"/>
    <w:rsid w:val="0095434A"/>
    <w:rsid w:val="00954662"/>
    <w:rsid w:val="009547DD"/>
    <w:rsid w:val="00954939"/>
    <w:rsid w:val="009549F2"/>
    <w:rsid w:val="00954A8B"/>
    <w:rsid w:val="009553DD"/>
    <w:rsid w:val="009554B5"/>
    <w:rsid w:val="0095554D"/>
    <w:rsid w:val="00955943"/>
    <w:rsid w:val="009559B8"/>
    <w:rsid w:val="00955AC4"/>
    <w:rsid w:val="00955DF3"/>
    <w:rsid w:val="009560AC"/>
    <w:rsid w:val="0095616C"/>
    <w:rsid w:val="009561A6"/>
    <w:rsid w:val="009562DA"/>
    <w:rsid w:val="0095642C"/>
    <w:rsid w:val="0095654C"/>
    <w:rsid w:val="009566A5"/>
    <w:rsid w:val="0095686C"/>
    <w:rsid w:val="0095699E"/>
    <w:rsid w:val="00956C4E"/>
    <w:rsid w:val="00956CCD"/>
    <w:rsid w:val="00956E52"/>
    <w:rsid w:val="00956FA7"/>
    <w:rsid w:val="0095704D"/>
    <w:rsid w:val="0095751D"/>
    <w:rsid w:val="00957569"/>
    <w:rsid w:val="00957A77"/>
    <w:rsid w:val="00957CC7"/>
    <w:rsid w:val="00957D5D"/>
    <w:rsid w:val="0096002A"/>
    <w:rsid w:val="009608B3"/>
    <w:rsid w:val="00960CCF"/>
    <w:rsid w:val="00960E96"/>
    <w:rsid w:val="00960FA7"/>
    <w:rsid w:val="009611FE"/>
    <w:rsid w:val="009612F0"/>
    <w:rsid w:val="00961623"/>
    <w:rsid w:val="0096176C"/>
    <w:rsid w:val="00961863"/>
    <w:rsid w:val="009619B3"/>
    <w:rsid w:val="00961DC9"/>
    <w:rsid w:val="00961E6D"/>
    <w:rsid w:val="00961F98"/>
    <w:rsid w:val="00961F9F"/>
    <w:rsid w:val="00961FAE"/>
    <w:rsid w:val="00961FF0"/>
    <w:rsid w:val="009620DD"/>
    <w:rsid w:val="00962150"/>
    <w:rsid w:val="0096218E"/>
    <w:rsid w:val="0096221D"/>
    <w:rsid w:val="00962323"/>
    <w:rsid w:val="009626AC"/>
    <w:rsid w:val="0096297B"/>
    <w:rsid w:val="00963209"/>
    <w:rsid w:val="00963269"/>
    <w:rsid w:val="009633D7"/>
    <w:rsid w:val="009635B9"/>
    <w:rsid w:val="009637F5"/>
    <w:rsid w:val="00963959"/>
    <w:rsid w:val="00963ACD"/>
    <w:rsid w:val="00963B85"/>
    <w:rsid w:val="00963C1F"/>
    <w:rsid w:val="009644AA"/>
    <w:rsid w:val="00964723"/>
    <w:rsid w:val="009648C3"/>
    <w:rsid w:val="00964A1C"/>
    <w:rsid w:val="00964A79"/>
    <w:rsid w:val="00964C0B"/>
    <w:rsid w:val="00964C14"/>
    <w:rsid w:val="00964C2F"/>
    <w:rsid w:val="00964CF1"/>
    <w:rsid w:val="009652D5"/>
    <w:rsid w:val="00966196"/>
    <w:rsid w:val="00966329"/>
    <w:rsid w:val="009664FD"/>
    <w:rsid w:val="009666AF"/>
    <w:rsid w:val="009666FF"/>
    <w:rsid w:val="00966C16"/>
    <w:rsid w:val="00966CA9"/>
    <w:rsid w:val="00966D01"/>
    <w:rsid w:val="009673BF"/>
    <w:rsid w:val="0096761A"/>
    <w:rsid w:val="00967628"/>
    <w:rsid w:val="009677F8"/>
    <w:rsid w:val="0097018D"/>
    <w:rsid w:val="0097036B"/>
    <w:rsid w:val="0097054C"/>
    <w:rsid w:val="009705FE"/>
    <w:rsid w:val="00970910"/>
    <w:rsid w:val="00970C46"/>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2278"/>
    <w:rsid w:val="0097229F"/>
    <w:rsid w:val="009723EC"/>
    <w:rsid w:val="009725F2"/>
    <w:rsid w:val="00972636"/>
    <w:rsid w:val="00972789"/>
    <w:rsid w:val="009727EE"/>
    <w:rsid w:val="00972847"/>
    <w:rsid w:val="00972916"/>
    <w:rsid w:val="00972A9A"/>
    <w:rsid w:val="00972AFF"/>
    <w:rsid w:val="00972B99"/>
    <w:rsid w:val="009730F0"/>
    <w:rsid w:val="009734EE"/>
    <w:rsid w:val="009735FB"/>
    <w:rsid w:val="00973738"/>
    <w:rsid w:val="0097374B"/>
    <w:rsid w:val="00973C85"/>
    <w:rsid w:val="00974091"/>
    <w:rsid w:val="0097429B"/>
    <w:rsid w:val="00974662"/>
    <w:rsid w:val="009746C6"/>
    <w:rsid w:val="00974787"/>
    <w:rsid w:val="00974944"/>
    <w:rsid w:val="0097498A"/>
    <w:rsid w:val="009749F7"/>
    <w:rsid w:val="00974D9C"/>
    <w:rsid w:val="00974F50"/>
    <w:rsid w:val="00974FBD"/>
    <w:rsid w:val="009757B3"/>
    <w:rsid w:val="00975B8C"/>
    <w:rsid w:val="0097600B"/>
    <w:rsid w:val="00976063"/>
    <w:rsid w:val="00976407"/>
    <w:rsid w:val="00976796"/>
    <w:rsid w:val="0097691F"/>
    <w:rsid w:val="009769C3"/>
    <w:rsid w:val="00976F1E"/>
    <w:rsid w:val="00977060"/>
    <w:rsid w:val="00977263"/>
    <w:rsid w:val="0097738B"/>
    <w:rsid w:val="0097764A"/>
    <w:rsid w:val="009777AB"/>
    <w:rsid w:val="00977A34"/>
    <w:rsid w:val="00977D75"/>
    <w:rsid w:val="00980272"/>
    <w:rsid w:val="009805DD"/>
    <w:rsid w:val="00980651"/>
    <w:rsid w:val="009806ED"/>
    <w:rsid w:val="00980762"/>
    <w:rsid w:val="009809DC"/>
    <w:rsid w:val="00980C4C"/>
    <w:rsid w:val="00981126"/>
    <w:rsid w:val="00981301"/>
    <w:rsid w:val="0098151D"/>
    <w:rsid w:val="009815CA"/>
    <w:rsid w:val="0098169F"/>
    <w:rsid w:val="00981867"/>
    <w:rsid w:val="0098193C"/>
    <w:rsid w:val="00981C05"/>
    <w:rsid w:val="00981CC2"/>
    <w:rsid w:val="00981D7C"/>
    <w:rsid w:val="00981E75"/>
    <w:rsid w:val="00981EAC"/>
    <w:rsid w:val="009821F9"/>
    <w:rsid w:val="00982404"/>
    <w:rsid w:val="00982435"/>
    <w:rsid w:val="00982559"/>
    <w:rsid w:val="00982627"/>
    <w:rsid w:val="00982719"/>
    <w:rsid w:val="00982745"/>
    <w:rsid w:val="0098280F"/>
    <w:rsid w:val="0098291E"/>
    <w:rsid w:val="00982D27"/>
    <w:rsid w:val="0098307E"/>
    <w:rsid w:val="00983096"/>
    <w:rsid w:val="0098338D"/>
    <w:rsid w:val="009837CE"/>
    <w:rsid w:val="00983847"/>
    <w:rsid w:val="00983A0F"/>
    <w:rsid w:val="00983C31"/>
    <w:rsid w:val="00983DFB"/>
    <w:rsid w:val="00983E7E"/>
    <w:rsid w:val="00983EF1"/>
    <w:rsid w:val="0098401C"/>
    <w:rsid w:val="009841C1"/>
    <w:rsid w:val="0098421B"/>
    <w:rsid w:val="009844FE"/>
    <w:rsid w:val="0098461A"/>
    <w:rsid w:val="00984660"/>
    <w:rsid w:val="0098470A"/>
    <w:rsid w:val="00984835"/>
    <w:rsid w:val="00984A1E"/>
    <w:rsid w:val="00984B33"/>
    <w:rsid w:val="00984BD8"/>
    <w:rsid w:val="00984E8C"/>
    <w:rsid w:val="00984EDB"/>
    <w:rsid w:val="00985121"/>
    <w:rsid w:val="0098513A"/>
    <w:rsid w:val="00985203"/>
    <w:rsid w:val="00985485"/>
    <w:rsid w:val="00985CF9"/>
    <w:rsid w:val="00985E04"/>
    <w:rsid w:val="00986090"/>
    <w:rsid w:val="009865DA"/>
    <w:rsid w:val="009866A4"/>
    <w:rsid w:val="0098675B"/>
    <w:rsid w:val="00986D6E"/>
    <w:rsid w:val="00986DA8"/>
    <w:rsid w:val="00986E24"/>
    <w:rsid w:val="00987008"/>
    <w:rsid w:val="00987347"/>
    <w:rsid w:val="009873DA"/>
    <w:rsid w:val="009874D7"/>
    <w:rsid w:val="0098765E"/>
    <w:rsid w:val="00987A6D"/>
    <w:rsid w:val="00987BAC"/>
    <w:rsid w:val="00987BB1"/>
    <w:rsid w:val="00987C50"/>
    <w:rsid w:val="00987D48"/>
    <w:rsid w:val="00990169"/>
    <w:rsid w:val="009901E5"/>
    <w:rsid w:val="009902F9"/>
    <w:rsid w:val="009905FF"/>
    <w:rsid w:val="00990672"/>
    <w:rsid w:val="009909B3"/>
    <w:rsid w:val="00990CF1"/>
    <w:rsid w:val="00990D40"/>
    <w:rsid w:val="00990F98"/>
    <w:rsid w:val="00991675"/>
    <w:rsid w:val="00991BFE"/>
    <w:rsid w:val="00991FFA"/>
    <w:rsid w:val="00992008"/>
    <w:rsid w:val="0099219C"/>
    <w:rsid w:val="0099251C"/>
    <w:rsid w:val="009928A3"/>
    <w:rsid w:val="009928FE"/>
    <w:rsid w:val="00992A0D"/>
    <w:rsid w:val="00992B05"/>
    <w:rsid w:val="00992BBD"/>
    <w:rsid w:val="00992BC7"/>
    <w:rsid w:val="00993266"/>
    <w:rsid w:val="00993387"/>
    <w:rsid w:val="00993431"/>
    <w:rsid w:val="009936C9"/>
    <w:rsid w:val="00993A33"/>
    <w:rsid w:val="00993EC9"/>
    <w:rsid w:val="00993F9C"/>
    <w:rsid w:val="009940BB"/>
    <w:rsid w:val="009941A0"/>
    <w:rsid w:val="00994395"/>
    <w:rsid w:val="009944D2"/>
    <w:rsid w:val="00994507"/>
    <w:rsid w:val="00994540"/>
    <w:rsid w:val="0099478E"/>
    <w:rsid w:val="0099481C"/>
    <w:rsid w:val="0099499F"/>
    <w:rsid w:val="00994B8D"/>
    <w:rsid w:val="0099507B"/>
    <w:rsid w:val="0099513F"/>
    <w:rsid w:val="00995380"/>
    <w:rsid w:val="00995563"/>
    <w:rsid w:val="0099566F"/>
    <w:rsid w:val="009958D7"/>
    <w:rsid w:val="00995A04"/>
    <w:rsid w:val="00995D8B"/>
    <w:rsid w:val="00995E55"/>
    <w:rsid w:val="00995F67"/>
    <w:rsid w:val="00996006"/>
    <w:rsid w:val="0099606C"/>
    <w:rsid w:val="00996409"/>
    <w:rsid w:val="00996499"/>
    <w:rsid w:val="009965BC"/>
    <w:rsid w:val="00996750"/>
    <w:rsid w:val="0099685D"/>
    <w:rsid w:val="009968BE"/>
    <w:rsid w:val="0099699D"/>
    <w:rsid w:val="009969D4"/>
    <w:rsid w:val="00996A9F"/>
    <w:rsid w:val="00996ACD"/>
    <w:rsid w:val="00996BB0"/>
    <w:rsid w:val="00996D00"/>
    <w:rsid w:val="00996D57"/>
    <w:rsid w:val="00996F47"/>
    <w:rsid w:val="0099725F"/>
    <w:rsid w:val="0099752F"/>
    <w:rsid w:val="009976DF"/>
    <w:rsid w:val="00997721"/>
    <w:rsid w:val="00997B48"/>
    <w:rsid w:val="00997B82"/>
    <w:rsid w:val="00997ED6"/>
    <w:rsid w:val="00997FFC"/>
    <w:rsid w:val="009A0382"/>
    <w:rsid w:val="009A03DC"/>
    <w:rsid w:val="009A0481"/>
    <w:rsid w:val="009A058D"/>
    <w:rsid w:val="009A0BFA"/>
    <w:rsid w:val="009A0FD4"/>
    <w:rsid w:val="009A114A"/>
    <w:rsid w:val="009A11CB"/>
    <w:rsid w:val="009A1683"/>
    <w:rsid w:val="009A16C3"/>
    <w:rsid w:val="009A185D"/>
    <w:rsid w:val="009A1BF8"/>
    <w:rsid w:val="009A2129"/>
    <w:rsid w:val="009A2217"/>
    <w:rsid w:val="009A228E"/>
    <w:rsid w:val="009A2700"/>
    <w:rsid w:val="009A27AA"/>
    <w:rsid w:val="009A2C92"/>
    <w:rsid w:val="009A3215"/>
    <w:rsid w:val="009A32BC"/>
    <w:rsid w:val="009A34D9"/>
    <w:rsid w:val="009A35F7"/>
    <w:rsid w:val="009A39EC"/>
    <w:rsid w:val="009A3B73"/>
    <w:rsid w:val="009A3B80"/>
    <w:rsid w:val="009A3B8A"/>
    <w:rsid w:val="009A3D44"/>
    <w:rsid w:val="009A3D6B"/>
    <w:rsid w:val="009A41A1"/>
    <w:rsid w:val="009A43B9"/>
    <w:rsid w:val="009A47D1"/>
    <w:rsid w:val="009A4815"/>
    <w:rsid w:val="009A48BF"/>
    <w:rsid w:val="009A567A"/>
    <w:rsid w:val="009A618E"/>
    <w:rsid w:val="009A6389"/>
    <w:rsid w:val="009A643D"/>
    <w:rsid w:val="009A6921"/>
    <w:rsid w:val="009A6CF3"/>
    <w:rsid w:val="009A7199"/>
    <w:rsid w:val="009A7397"/>
    <w:rsid w:val="009A74DE"/>
    <w:rsid w:val="009A74E4"/>
    <w:rsid w:val="009A769A"/>
    <w:rsid w:val="009A76F7"/>
    <w:rsid w:val="009A7999"/>
    <w:rsid w:val="009A7C19"/>
    <w:rsid w:val="009A7C41"/>
    <w:rsid w:val="009B0134"/>
    <w:rsid w:val="009B03EA"/>
    <w:rsid w:val="009B0655"/>
    <w:rsid w:val="009B08A0"/>
    <w:rsid w:val="009B0E88"/>
    <w:rsid w:val="009B1300"/>
    <w:rsid w:val="009B15D3"/>
    <w:rsid w:val="009B1A42"/>
    <w:rsid w:val="009B1A57"/>
    <w:rsid w:val="009B2020"/>
    <w:rsid w:val="009B24F2"/>
    <w:rsid w:val="009B252F"/>
    <w:rsid w:val="009B2785"/>
    <w:rsid w:val="009B27A4"/>
    <w:rsid w:val="009B285C"/>
    <w:rsid w:val="009B29FD"/>
    <w:rsid w:val="009B2BD1"/>
    <w:rsid w:val="009B2DBA"/>
    <w:rsid w:val="009B2DF1"/>
    <w:rsid w:val="009B2F62"/>
    <w:rsid w:val="009B3133"/>
    <w:rsid w:val="009B3302"/>
    <w:rsid w:val="009B3504"/>
    <w:rsid w:val="009B366F"/>
    <w:rsid w:val="009B38BC"/>
    <w:rsid w:val="009B3DA4"/>
    <w:rsid w:val="009B4298"/>
    <w:rsid w:val="009B42DD"/>
    <w:rsid w:val="009B43BF"/>
    <w:rsid w:val="009B449D"/>
    <w:rsid w:val="009B4693"/>
    <w:rsid w:val="009B4A2D"/>
    <w:rsid w:val="009B4A90"/>
    <w:rsid w:val="009B4AD1"/>
    <w:rsid w:val="009B4AF6"/>
    <w:rsid w:val="009B4C12"/>
    <w:rsid w:val="009B4C48"/>
    <w:rsid w:val="009B533F"/>
    <w:rsid w:val="009B540B"/>
    <w:rsid w:val="009B5492"/>
    <w:rsid w:val="009B54E0"/>
    <w:rsid w:val="009B56F9"/>
    <w:rsid w:val="009B591D"/>
    <w:rsid w:val="009B5945"/>
    <w:rsid w:val="009B5A07"/>
    <w:rsid w:val="009B5CD6"/>
    <w:rsid w:val="009B5F45"/>
    <w:rsid w:val="009B6196"/>
    <w:rsid w:val="009B635A"/>
    <w:rsid w:val="009B6416"/>
    <w:rsid w:val="009B64D1"/>
    <w:rsid w:val="009B655D"/>
    <w:rsid w:val="009B6884"/>
    <w:rsid w:val="009B6BC6"/>
    <w:rsid w:val="009B6DED"/>
    <w:rsid w:val="009B6EAB"/>
    <w:rsid w:val="009B719A"/>
    <w:rsid w:val="009B72A4"/>
    <w:rsid w:val="009B74D3"/>
    <w:rsid w:val="009B757A"/>
    <w:rsid w:val="009B78E5"/>
    <w:rsid w:val="009C01A9"/>
    <w:rsid w:val="009C065D"/>
    <w:rsid w:val="009C0807"/>
    <w:rsid w:val="009C08BB"/>
    <w:rsid w:val="009C09C4"/>
    <w:rsid w:val="009C0B6A"/>
    <w:rsid w:val="009C0D78"/>
    <w:rsid w:val="009C0E96"/>
    <w:rsid w:val="009C1363"/>
    <w:rsid w:val="009C14A4"/>
    <w:rsid w:val="009C1632"/>
    <w:rsid w:val="009C16B9"/>
    <w:rsid w:val="009C18B8"/>
    <w:rsid w:val="009C1B3C"/>
    <w:rsid w:val="009C1B99"/>
    <w:rsid w:val="009C1E01"/>
    <w:rsid w:val="009C1E0B"/>
    <w:rsid w:val="009C2018"/>
    <w:rsid w:val="009C2259"/>
    <w:rsid w:val="009C2543"/>
    <w:rsid w:val="009C26C9"/>
    <w:rsid w:val="009C26FF"/>
    <w:rsid w:val="009C2871"/>
    <w:rsid w:val="009C2EC7"/>
    <w:rsid w:val="009C2F02"/>
    <w:rsid w:val="009C321C"/>
    <w:rsid w:val="009C3C0C"/>
    <w:rsid w:val="009C412C"/>
    <w:rsid w:val="009C4378"/>
    <w:rsid w:val="009C442C"/>
    <w:rsid w:val="009C4851"/>
    <w:rsid w:val="009C4884"/>
    <w:rsid w:val="009C4A9D"/>
    <w:rsid w:val="009C4ACC"/>
    <w:rsid w:val="009C4AD3"/>
    <w:rsid w:val="009C50A1"/>
    <w:rsid w:val="009C52A7"/>
    <w:rsid w:val="009C5421"/>
    <w:rsid w:val="009C5544"/>
    <w:rsid w:val="009C5665"/>
    <w:rsid w:val="009C56C2"/>
    <w:rsid w:val="009C571C"/>
    <w:rsid w:val="009C57A4"/>
    <w:rsid w:val="009C5A64"/>
    <w:rsid w:val="009C5ABE"/>
    <w:rsid w:val="009C5AFF"/>
    <w:rsid w:val="009C5DFA"/>
    <w:rsid w:val="009C601F"/>
    <w:rsid w:val="009C6171"/>
    <w:rsid w:val="009C62F8"/>
    <w:rsid w:val="009C64AF"/>
    <w:rsid w:val="009C679F"/>
    <w:rsid w:val="009C67EC"/>
    <w:rsid w:val="009C68C5"/>
    <w:rsid w:val="009C6A90"/>
    <w:rsid w:val="009C6DEA"/>
    <w:rsid w:val="009C7132"/>
    <w:rsid w:val="009C7155"/>
    <w:rsid w:val="009C7167"/>
    <w:rsid w:val="009C729D"/>
    <w:rsid w:val="009C73CB"/>
    <w:rsid w:val="009C768E"/>
    <w:rsid w:val="009C78DC"/>
    <w:rsid w:val="009C7951"/>
    <w:rsid w:val="009C7A06"/>
    <w:rsid w:val="009C7ABF"/>
    <w:rsid w:val="009C7B7D"/>
    <w:rsid w:val="009C7CFE"/>
    <w:rsid w:val="009D007C"/>
    <w:rsid w:val="009D029B"/>
    <w:rsid w:val="009D03E1"/>
    <w:rsid w:val="009D057F"/>
    <w:rsid w:val="009D0581"/>
    <w:rsid w:val="009D078F"/>
    <w:rsid w:val="009D07C3"/>
    <w:rsid w:val="009D0946"/>
    <w:rsid w:val="009D097D"/>
    <w:rsid w:val="009D09FF"/>
    <w:rsid w:val="009D0B8E"/>
    <w:rsid w:val="009D0C54"/>
    <w:rsid w:val="009D0D3A"/>
    <w:rsid w:val="009D0F03"/>
    <w:rsid w:val="009D13C6"/>
    <w:rsid w:val="009D15C6"/>
    <w:rsid w:val="009D17B9"/>
    <w:rsid w:val="009D1928"/>
    <w:rsid w:val="009D1A67"/>
    <w:rsid w:val="009D1ED1"/>
    <w:rsid w:val="009D1F23"/>
    <w:rsid w:val="009D1F69"/>
    <w:rsid w:val="009D2133"/>
    <w:rsid w:val="009D2362"/>
    <w:rsid w:val="009D23F9"/>
    <w:rsid w:val="009D2788"/>
    <w:rsid w:val="009D291F"/>
    <w:rsid w:val="009D3001"/>
    <w:rsid w:val="009D3079"/>
    <w:rsid w:val="009D38F7"/>
    <w:rsid w:val="009D3A4D"/>
    <w:rsid w:val="009D3B10"/>
    <w:rsid w:val="009D3B4C"/>
    <w:rsid w:val="009D3DD0"/>
    <w:rsid w:val="009D406F"/>
    <w:rsid w:val="009D4088"/>
    <w:rsid w:val="009D4755"/>
    <w:rsid w:val="009D48AF"/>
    <w:rsid w:val="009D494B"/>
    <w:rsid w:val="009D5196"/>
    <w:rsid w:val="009D545A"/>
    <w:rsid w:val="009D558A"/>
    <w:rsid w:val="009D56D8"/>
    <w:rsid w:val="009D578D"/>
    <w:rsid w:val="009D5BCD"/>
    <w:rsid w:val="009D5BF0"/>
    <w:rsid w:val="009D5E81"/>
    <w:rsid w:val="009D5FA0"/>
    <w:rsid w:val="009D631E"/>
    <w:rsid w:val="009D6321"/>
    <w:rsid w:val="009D6606"/>
    <w:rsid w:val="009D669A"/>
    <w:rsid w:val="009D6745"/>
    <w:rsid w:val="009D67D1"/>
    <w:rsid w:val="009D6B83"/>
    <w:rsid w:val="009D6B9B"/>
    <w:rsid w:val="009D6CDA"/>
    <w:rsid w:val="009D6D44"/>
    <w:rsid w:val="009D6E91"/>
    <w:rsid w:val="009D6F52"/>
    <w:rsid w:val="009D70A5"/>
    <w:rsid w:val="009D7225"/>
    <w:rsid w:val="009E00EA"/>
    <w:rsid w:val="009E00F5"/>
    <w:rsid w:val="009E01D7"/>
    <w:rsid w:val="009E02E3"/>
    <w:rsid w:val="009E031A"/>
    <w:rsid w:val="009E037D"/>
    <w:rsid w:val="009E0506"/>
    <w:rsid w:val="009E0593"/>
    <w:rsid w:val="009E0CAD"/>
    <w:rsid w:val="009E0CC9"/>
    <w:rsid w:val="009E0D9D"/>
    <w:rsid w:val="009E0F4D"/>
    <w:rsid w:val="009E10D6"/>
    <w:rsid w:val="009E11B0"/>
    <w:rsid w:val="009E11F6"/>
    <w:rsid w:val="009E165F"/>
    <w:rsid w:val="009E1829"/>
    <w:rsid w:val="009E188A"/>
    <w:rsid w:val="009E1B66"/>
    <w:rsid w:val="009E1CCF"/>
    <w:rsid w:val="009E1F4C"/>
    <w:rsid w:val="009E1F85"/>
    <w:rsid w:val="009E1FED"/>
    <w:rsid w:val="009E216D"/>
    <w:rsid w:val="009E2213"/>
    <w:rsid w:val="009E22FA"/>
    <w:rsid w:val="009E2D9C"/>
    <w:rsid w:val="009E2E6B"/>
    <w:rsid w:val="009E30E7"/>
    <w:rsid w:val="009E323E"/>
    <w:rsid w:val="009E3F46"/>
    <w:rsid w:val="009E3FA9"/>
    <w:rsid w:val="009E4351"/>
    <w:rsid w:val="009E44DA"/>
    <w:rsid w:val="009E4744"/>
    <w:rsid w:val="009E47E0"/>
    <w:rsid w:val="009E4878"/>
    <w:rsid w:val="009E48F0"/>
    <w:rsid w:val="009E4947"/>
    <w:rsid w:val="009E4CB5"/>
    <w:rsid w:val="009E4CBA"/>
    <w:rsid w:val="009E4EC9"/>
    <w:rsid w:val="009E4FA3"/>
    <w:rsid w:val="009E5145"/>
    <w:rsid w:val="009E5266"/>
    <w:rsid w:val="009E5542"/>
    <w:rsid w:val="009E556F"/>
    <w:rsid w:val="009E58B0"/>
    <w:rsid w:val="009E5931"/>
    <w:rsid w:val="009E5B9F"/>
    <w:rsid w:val="009E5D00"/>
    <w:rsid w:val="009E5D5A"/>
    <w:rsid w:val="009E676C"/>
    <w:rsid w:val="009E67F6"/>
    <w:rsid w:val="009E6876"/>
    <w:rsid w:val="009E6AF8"/>
    <w:rsid w:val="009E6C47"/>
    <w:rsid w:val="009E6D30"/>
    <w:rsid w:val="009E6DB6"/>
    <w:rsid w:val="009E6F99"/>
    <w:rsid w:val="009E71BC"/>
    <w:rsid w:val="009E784E"/>
    <w:rsid w:val="009E7EEE"/>
    <w:rsid w:val="009E7F68"/>
    <w:rsid w:val="009F00DA"/>
    <w:rsid w:val="009F016E"/>
    <w:rsid w:val="009F0191"/>
    <w:rsid w:val="009F0630"/>
    <w:rsid w:val="009F0984"/>
    <w:rsid w:val="009F0A0D"/>
    <w:rsid w:val="009F0B36"/>
    <w:rsid w:val="009F0F33"/>
    <w:rsid w:val="009F1180"/>
    <w:rsid w:val="009F1348"/>
    <w:rsid w:val="009F13E7"/>
    <w:rsid w:val="009F1444"/>
    <w:rsid w:val="009F14DC"/>
    <w:rsid w:val="009F16BF"/>
    <w:rsid w:val="009F1758"/>
    <w:rsid w:val="009F1C84"/>
    <w:rsid w:val="009F1C87"/>
    <w:rsid w:val="009F1D68"/>
    <w:rsid w:val="009F1FFA"/>
    <w:rsid w:val="009F2114"/>
    <w:rsid w:val="009F2262"/>
    <w:rsid w:val="009F2738"/>
    <w:rsid w:val="009F2827"/>
    <w:rsid w:val="009F28E2"/>
    <w:rsid w:val="009F299F"/>
    <w:rsid w:val="009F2BCD"/>
    <w:rsid w:val="009F2C2D"/>
    <w:rsid w:val="009F32E6"/>
    <w:rsid w:val="009F3315"/>
    <w:rsid w:val="009F3377"/>
    <w:rsid w:val="009F3BCC"/>
    <w:rsid w:val="009F4171"/>
    <w:rsid w:val="009F42E8"/>
    <w:rsid w:val="009F4364"/>
    <w:rsid w:val="009F441E"/>
    <w:rsid w:val="009F4583"/>
    <w:rsid w:val="009F47CE"/>
    <w:rsid w:val="009F4A1A"/>
    <w:rsid w:val="009F4A66"/>
    <w:rsid w:val="009F4ADA"/>
    <w:rsid w:val="009F4BA8"/>
    <w:rsid w:val="009F4BFE"/>
    <w:rsid w:val="009F4F98"/>
    <w:rsid w:val="009F52CE"/>
    <w:rsid w:val="009F5858"/>
    <w:rsid w:val="009F594E"/>
    <w:rsid w:val="009F5983"/>
    <w:rsid w:val="009F5A3D"/>
    <w:rsid w:val="009F614A"/>
    <w:rsid w:val="009F6239"/>
    <w:rsid w:val="009F6349"/>
    <w:rsid w:val="009F6658"/>
    <w:rsid w:val="009F6827"/>
    <w:rsid w:val="009F6A0D"/>
    <w:rsid w:val="009F6BF2"/>
    <w:rsid w:val="009F6C05"/>
    <w:rsid w:val="009F6EA4"/>
    <w:rsid w:val="009F7100"/>
    <w:rsid w:val="009F727D"/>
    <w:rsid w:val="009F7294"/>
    <w:rsid w:val="009F734C"/>
    <w:rsid w:val="009F746A"/>
    <w:rsid w:val="009F7612"/>
    <w:rsid w:val="009F7C9B"/>
    <w:rsid w:val="009F7D5C"/>
    <w:rsid w:val="009F7E8C"/>
    <w:rsid w:val="009F7FB3"/>
    <w:rsid w:val="009F7FF9"/>
    <w:rsid w:val="00A00114"/>
    <w:rsid w:val="00A00345"/>
    <w:rsid w:val="00A00721"/>
    <w:rsid w:val="00A00B82"/>
    <w:rsid w:val="00A00BA5"/>
    <w:rsid w:val="00A01178"/>
    <w:rsid w:val="00A015F7"/>
    <w:rsid w:val="00A017A8"/>
    <w:rsid w:val="00A0191A"/>
    <w:rsid w:val="00A0199E"/>
    <w:rsid w:val="00A01AAD"/>
    <w:rsid w:val="00A01B15"/>
    <w:rsid w:val="00A01BA3"/>
    <w:rsid w:val="00A01CEE"/>
    <w:rsid w:val="00A01DB1"/>
    <w:rsid w:val="00A01EAA"/>
    <w:rsid w:val="00A022E0"/>
    <w:rsid w:val="00A027F9"/>
    <w:rsid w:val="00A028E5"/>
    <w:rsid w:val="00A02F04"/>
    <w:rsid w:val="00A02FD1"/>
    <w:rsid w:val="00A0313B"/>
    <w:rsid w:val="00A03319"/>
    <w:rsid w:val="00A033EA"/>
    <w:rsid w:val="00A03595"/>
    <w:rsid w:val="00A03632"/>
    <w:rsid w:val="00A0373A"/>
    <w:rsid w:val="00A03D76"/>
    <w:rsid w:val="00A03F67"/>
    <w:rsid w:val="00A043A7"/>
    <w:rsid w:val="00A04712"/>
    <w:rsid w:val="00A04753"/>
    <w:rsid w:val="00A04976"/>
    <w:rsid w:val="00A04CFA"/>
    <w:rsid w:val="00A04D9F"/>
    <w:rsid w:val="00A05069"/>
    <w:rsid w:val="00A050D7"/>
    <w:rsid w:val="00A0534B"/>
    <w:rsid w:val="00A05476"/>
    <w:rsid w:val="00A05F54"/>
    <w:rsid w:val="00A0615C"/>
    <w:rsid w:val="00A0638A"/>
    <w:rsid w:val="00A069D1"/>
    <w:rsid w:val="00A069F4"/>
    <w:rsid w:val="00A06E2E"/>
    <w:rsid w:val="00A070B7"/>
    <w:rsid w:val="00A0746A"/>
    <w:rsid w:val="00A074B7"/>
    <w:rsid w:val="00A07991"/>
    <w:rsid w:val="00A079A5"/>
    <w:rsid w:val="00A07ACD"/>
    <w:rsid w:val="00A07B27"/>
    <w:rsid w:val="00A07DDE"/>
    <w:rsid w:val="00A07F1F"/>
    <w:rsid w:val="00A1008B"/>
    <w:rsid w:val="00A102FE"/>
    <w:rsid w:val="00A104CE"/>
    <w:rsid w:val="00A10550"/>
    <w:rsid w:val="00A1069A"/>
    <w:rsid w:val="00A106AC"/>
    <w:rsid w:val="00A1092B"/>
    <w:rsid w:val="00A10CDE"/>
    <w:rsid w:val="00A10DAF"/>
    <w:rsid w:val="00A11192"/>
    <w:rsid w:val="00A1135A"/>
    <w:rsid w:val="00A11545"/>
    <w:rsid w:val="00A11551"/>
    <w:rsid w:val="00A1195F"/>
    <w:rsid w:val="00A11E9D"/>
    <w:rsid w:val="00A11EAA"/>
    <w:rsid w:val="00A1206D"/>
    <w:rsid w:val="00A125A5"/>
    <w:rsid w:val="00A12722"/>
    <w:rsid w:val="00A1287C"/>
    <w:rsid w:val="00A12DE8"/>
    <w:rsid w:val="00A12F1D"/>
    <w:rsid w:val="00A12FE0"/>
    <w:rsid w:val="00A13215"/>
    <w:rsid w:val="00A132B8"/>
    <w:rsid w:val="00A139FC"/>
    <w:rsid w:val="00A13A89"/>
    <w:rsid w:val="00A13E49"/>
    <w:rsid w:val="00A13E76"/>
    <w:rsid w:val="00A14231"/>
    <w:rsid w:val="00A143E1"/>
    <w:rsid w:val="00A143F0"/>
    <w:rsid w:val="00A14598"/>
    <w:rsid w:val="00A14748"/>
    <w:rsid w:val="00A14887"/>
    <w:rsid w:val="00A148D4"/>
    <w:rsid w:val="00A14C7B"/>
    <w:rsid w:val="00A14DE8"/>
    <w:rsid w:val="00A15008"/>
    <w:rsid w:val="00A150BE"/>
    <w:rsid w:val="00A152E5"/>
    <w:rsid w:val="00A152E7"/>
    <w:rsid w:val="00A15346"/>
    <w:rsid w:val="00A155D5"/>
    <w:rsid w:val="00A15636"/>
    <w:rsid w:val="00A15BD1"/>
    <w:rsid w:val="00A15F04"/>
    <w:rsid w:val="00A15F6E"/>
    <w:rsid w:val="00A16042"/>
    <w:rsid w:val="00A160A9"/>
    <w:rsid w:val="00A1680D"/>
    <w:rsid w:val="00A168D9"/>
    <w:rsid w:val="00A16CA1"/>
    <w:rsid w:val="00A16D2F"/>
    <w:rsid w:val="00A16EA7"/>
    <w:rsid w:val="00A1716C"/>
    <w:rsid w:val="00A1749D"/>
    <w:rsid w:val="00A175C6"/>
    <w:rsid w:val="00A176FF"/>
    <w:rsid w:val="00A17763"/>
    <w:rsid w:val="00A17AB1"/>
    <w:rsid w:val="00A17C1E"/>
    <w:rsid w:val="00A17CC1"/>
    <w:rsid w:val="00A2056F"/>
    <w:rsid w:val="00A207D2"/>
    <w:rsid w:val="00A21028"/>
    <w:rsid w:val="00A2112C"/>
    <w:rsid w:val="00A212CF"/>
    <w:rsid w:val="00A2190F"/>
    <w:rsid w:val="00A21962"/>
    <w:rsid w:val="00A21B20"/>
    <w:rsid w:val="00A21D6F"/>
    <w:rsid w:val="00A21DA9"/>
    <w:rsid w:val="00A21DDD"/>
    <w:rsid w:val="00A21EDD"/>
    <w:rsid w:val="00A22037"/>
    <w:rsid w:val="00A2229D"/>
    <w:rsid w:val="00A222CC"/>
    <w:rsid w:val="00A2237C"/>
    <w:rsid w:val="00A2264A"/>
    <w:rsid w:val="00A22BA1"/>
    <w:rsid w:val="00A23012"/>
    <w:rsid w:val="00A23032"/>
    <w:rsid w:val="00A23122"/>
    <w:rsid w:val="00A23718"/>
    <w:rsid w:val="00A23764"/>
    <w:rsid w:val="00A238F3"/>
    <w:rsid w:val="00A23AB0"/>
    <w:rsid w:val="00A23D54"/>
    <w:rsid w:val="00A23F67"/>
    <w:rsid w:val="00A241A2"/>
    <w:rsid w:val="00A243B4"/>
    <w:rsid w:val="00A245B5"/>
    <w:rsid w:val="00A24949"/>
    <w:rsid w:val="00A24A61"/>
    <w:rsid w:val="00A24C62"/>
    <w:rsid w:val="00A24D91"/>
    <w:rsid w:val="00A2507A"/>
    <w:rsid w:val="00A253D9"/>
    <w:rsid w:val="00A2548F"/>
    <w:rsid w:val="00A255A4"/>
    <w:rsid w:val="00A25810"/>
    <w:rsid w:val="00A259DD"/>
    <w:rsid w:val="00A25D3B"/>
    <w:rsid w:val="00A25EE5"/>
    <w:rsid w:val="00A26488"/>
    <w:rsid w:val="00A26539"/>
    <w:rsid w:val="00A266C5"/>
    <w:rsid w:val="00A26704"/>
    <w:rsid w:val="00A26B02"/>
    <w:rsid w:val="00A26B03"/>
    <w:rsid w:val="00A26C43"/>
    <w:rsid w:val="00A26D60"/>
    <w:rsid w:val="00A26E70"/>
    <w:rsid w:val="00A27101"/>
    <w:rsid w:val="00A2712F"/>
    <w:rsid w:val="00A27303"/>
    <w:rsid w:val="00A27448"/>
    <w:rsid w:val="00A278DB"/>
    <w:rsid w:val="00A27E8C"/>
    <w:rsid w:val="00A27F42"/>
    <w:rsid w:val="00A3020D"/>
    <w:rsid w:val="00A304F0"/>
    <w:rsid w:val="00A3052D"/>
    <w:rsid w:val="00A308B2"/>
    <w:rsid w:val="00A309C6"/>
    <w:rsid w:val="00A30BC0"/>
    <w:rsid w:val="00A30C55"/>
    <w:rsid w:val="00A30E45"/>
    <w:rsid w:val="00A30E91"/>
    <w:rsid w:val="00A30F2C"/>
    <w:rsid w:val="00A30F98"/>
    <w:rsid w:val="00A3115A"/>
    <w:rsid w:val="00A31196"/>
    <w:rsid w:val="00A312AD"/>
    <w:rsid w:val="00A313F8"/>
    <w:rsid w:val="00A31657"/>
    <w:rsid w:val="00A31734"/>
    <w:rsid w:val="00A31778"/>
    <w:rsid w:val="00A317A3"/>
    <w:rsid w:val="00A3187D"/>
    <w:rsid w:val="00A318E4"/>
    <w:rsid w:val="00A31B65"/>
    <w:rsid w:val="00A31C8F"/>
    <w:rsid w:val="00A3227D"/>
    <w:rsid w:val="00A32388"/>
    <w:rsid w:val="00A326F2"/>
    <w:rsid w:val="00A3277F"/>
    <w:rsid w:val="00A329C5"/>
    <w:rsid w:val="00A32AFC"/>
    <w:rsid w:val="00A32E4E"/>
    <w:rsid w:val="00A33019"/>
    <w:rsid w:val="00A3301F"/>
    <w:rsid w:val="00A333F6"/>
    <w:rsid w:val="00A33490"/>
    <w:rsid w:val="00A334DC"/>
    <w:rsid w:val="00A3362E"/>
    <w:rsid w:val="00A336E7"/>
    <w:rsid w:val="00A337BA"/>
    <w:rsid w:val="00A33B24"/>
    <w:rsid w:val="00A33B7D"/>
    <w:rsid w:val="00A33BAE"/>
    <w:rsid w:val="00A33D3C"/>
    <w:rsid w:val="00A33E28"/>
    <w:rsid w:val="00A33FDE"/>
    <w:rsid w:val="00A3430F"/>
    <w:rsid w:val="00A343B1"/>
    <w:rsid w:val="00A3443F"/>
    <w:rsid w:val="00A34538"/>
    <w:rsid w:val="00A347CC"/>
    <w:rsid w:val="00A34882"/>
    <w:rsid w:val="00A349DD"/>
    <w:rsid w:val="00A34D12"/>
    <w:rsid w:val="00A34DF9"/>
    <w:rsid w:val="00A35011"/>
    <w:rsid w:val="00A35260"/>
    <w:rsid w:val="00A3537A"/>
    <w:rsid w:val="00A354E8"/>
    <w:rsid w:val="00A3553E"/>
    <w:rsid w:val="00A357C1"/>
    <w:rsid w:val="00A358C4"/>
    <w:rsid w:val="00A3598A"/>
    <w:rsid w:val="00A35A31"/>
    <w:rsid w:val="00A35ACA"/>
    <w:rsid w:val="00A35B2C"/>
    <w:rsid w:val="00A35B65"/>
    <w:rsid w:val="00A35EA5"/>
    <w:rsid w:val="00A35F88"/>
    <w:rsid w:val="00A3624E"/>
    <w:rsid w:val="00A36400"/>
    <w:rsid w:val="00A3647F"/>
    <w:rsid w:val="00A36493"/>
    <w:rsid w:val="00A36584"/>
    <w:rsid w:val="00A36842"/>
    <w:rsid w:val="00A36B76"/>
    <w:rsid w:val="00A36C43"/>
    <w:rsid w:val="00A36C9C"/>
    <w:rsid w:val="00A36E6F"/>
    <w:rsid w:val="00A37066"/>
    <w:rsid w:val="00A372A5"/>
    <w:rsid w:val="00A37329"/>
    <w:rsid w:val="00A37574"/>
    <w:rsid w:val="00A37629"/>
    <w:rsid w:val="00A3778E"/>
    <w:rsid w:val="00A37A78"/>
    <w:rsid w:val="00A37E70"/>
    <w:rsid w:val="00A37F90"/>
    <w:rsid w:val="00A40044"/>
    <w:rsid w:val="00A40314"/>
    <w:rsid w:val="00A40325"/>
    <w:rsid w:val="00A4089E"/>
    <w:rsid w:val="00A40C0E"/>
    <w:rsid w:val="00A40D7E"/>
    <w:rsid w:val="00A40EC0"/>
    <w:rsid w:val="00A40FA0"/>
    <w:rsid w:val="00A40FE5"/>
    <w:rsid w:val="00A4103C"/>
    <w:rsid w:val="00A4109C"/>
    <w:rsid w:val="00A4132F"/>
    <w:rsid w:val="00A413EC"/>
    <w:rsid w:val="00A415E6"/>
    <w:rsid w:val="00A41726"/>
    <w:rsid w:val="00A41B00"/>
    <w:rsid w:val="00A41B9F"/>
    <w:rsid w:val="00A41CAF"/>
    <w:rsid w:val="00A41D03"/>
    <w:rsid w:val="00A42026"/>
    <w:rsid w:val="00A420D6"/>
    <w:rsid w:val="00A4213F"/>
    <w:rsid w:val="00A427D6"/>
    <w:rsid w:val="00A427E3"/>
    <w:rsid w:val="00A429BD"/>
    <w:rsid w:val="00A429C7"/>
    <w:rsid w:val="00A42A01"/>
    <w:rsid w:val="00A42AF7"/>
    <w:rsid w:val="00A42BED"/>
    <w:rsid w:val="00A42CB8"/>
    <w:rsid w:val="00A42D88"/>
    <w:rsid w:val="00A42EFE"/>
    <w:rsid w:val="00A430FA"/>
    <w:rsid w:val="00A4327B"/>
    <w:rsid w:val="00A4345B"/>
    <w:rsid w:val="00A43819"/>
    <w:rsid w:val="00A43DCB"/>
    <w:rsid w:val="00A43E70"/>
    <w:rsid w:val="00A43EF4"/>
    <w:rsid w:val="00A44066"/>
    <w:rsid w:val="00A443FF"/>
    <w:rsid w:val="00A445E5"/>
    <w:rsid w:val="00A44625"/>
    <w:rsid w:val="00A4487E"/>
    <w:rsid w:val="00A44B10"/>
    <w:rsid w:val="00A44C91"/>
    <w:rsid w:val="00A44E0B"/>
    <w:rsid w:val="00A44EA7"/>
    <w:rsid w:val="00A44EFE"/>
    <w:rsid w:val="00A451A0"/>
    <w:rsid w:val="00A451DA"/>
    <w:rsid w:val="00A452A1"/>
    <w:rsid w:val="00A4542B"/>
    <w:rsid w:val="00A45444"/>
    <w:rsid w:val="00A45D10"/>
    <w:rsid w:val="00A45ECB"/>
    <w:rsid w:val="00A45FF3"/>
    <w:rsid w:val="00A46136"/>
    <w:rsid w:val="00A464C8"/>
    <w:rsid w:val="00A46989"/>
    <w:rsid w:val="00A469FE"/>
    <w:rsid w:val="00A4711E"/>
    <w:rsid w:val="00A471DE"/>
    <w:rsid w:val="00A47281"/>
    <w:rsid w:val="00A4765F"/>
    <w:rsid w:val="00A4783D"/>
    <w:rsid w:val="00A47868"/>
    <w:rsid w:val="00A47B26"/>
    <w:rsid w:val="00A47D63"/>
    <w:rsid w:val="00A47DB7"/>
    <w:rsid w:val="00A47ECE"/>
    <w:rsid w:val="00A5017A"/>
    <w:rsid w:val="00A50328"/>
    <w:rsid w:val="00A5038D"/>
    <w:rsid w:val="00A504C0"/>
    <w:rsid w:val="00A505DE"/>
    <w:rsid w:val="00A5075B"/>
    <w:rsid w:val="00A5075C"/>
    <w:rsid w:val="00A509BD"/>
    <w:rsid w:val="00A50BEB"/>
    <w:rsid w:val="00A50CDF"/>
    <w:rsid w:val="00A50D3F"/>
    <w:rsid w:val="00A50D81"/>
    <w:rsid w:val="00A50D97"/>
    <w:rsid w:val="00A50DBB"/>
    <w:rsid w:val="00A5102B"/>
    <w:rsid w:val="00A51164"/>
    <w:rsid w:val="00A512DD"/>
    <w:rsid w:val="00A515C9"/>
    <w:rsid w:val="00A516A6"/>
    <w:rsid w:val="00A51818"/>
    <w:rsid w:val="00A51839"/>
    <w:rsid w:val="00A51A3F"/>
    <w:rsid w:val="00A5239A"/>
    <w:rsid w:val="00A525F4"/>
    <w:rsid w:val="00A52857"/>
    <w:rsid w:val="00A529E8"/>
    <w:rsid w:val="00A52AA9"/>
    <w:rsid w:val="00A52E53"/>
    <w:rsid w:val="00A52E86"/>
    <w:rsid w:val="00A5314F"/>
    <w:rsid w:val="00A531BB"/>
    <w:rsid w:val="00A5327C"/>
    <w:rsid w:val="00A53615"/>
    <w:rsid w:val="00A53925"/>
    <w:rsid w:val="00A53A7F"/>
    <w:rsid w:val="00A53AE7"/>
    <w:rsid w:val="00A53F6A"/>
    <w:rsid w:val="00A54056"/>
    <w:rsid w:val="00A540D0"/>
    <w:rsid w:val="00A54439"/>
    <w:rsid w:val="00A544F2"/>
    <w:rsid w:val="00A5455A"/>
    <w:rsid w:val="00A5491C"/>
    <w:rsid w:val="00A549DA"/>
    <w:rsid w:val="00A54B2F"/>
    <w:rsid w:val="00A54BA0"/>
    <w:rsid w:val="00A54BAD"/>
    <w:rsid w:val="00A54F2E"/>
    <w:rsid w:val="00A550D2"/>
    <w:rsid w:val="00A5511E"/>
    <w:rsid w:val="00A5553D"/>
    <w:rsid w:val="00A558F9"/>
    <w:rsid w:val="00A55B2C"/>
    <w:rsid w:val="00A55D23"/>
    <w:rsid w:val="00A55DBA"/>
    <w:rsid w:val="00A55E23"/>
    <w:rsid w:val="00A55FC3"/>
    <w:rsid w:val="00A55FE4"/>
    <w:rsid w:val="00A563C2"/>
    <w:rsid w:val="00A566A3"/>
    <w:rsid w:val="00A56A4A"/>
    <w:rsid w:val="00A56AC3"/>
    <w:rsid w:val="00A56AC9"/>
    <w:rsid w:val="00A56B2B"/>
    <w:rsid w:val="00A56C71"/>
    <w:rsid w:val="00A56D2A"/>
    <w:rsid w:val="00A56EEF"/>
    <w:rsid w:val="00A57037"/>
    <w:rsid w:val="00A5721C"/>
    <w:rsid w:val="00A57434"/>
    <w:rsid w:val="00A574FA"/>
    <w:rsid w:val="00A57592"/>
    <w:rsid w:val="00A5795F"/>
    <w:rsid w:val="00A57B1A"/>
    <w:rsid w:val="00A57E60"/>
    <w:rsid w:val="00A57EB4"/>
    <w:rsid w:val="00A57F95"/>
    <w:rsid w:val="00A60521"/>
    <w:rsid w:val="00A60563"/>
    <w:rsid w:val="00A6069D"/>
    <w:rsid w:val="00A60A26"/>
    <w:rsid w:val="00A60BB9"/>
    <w:rsid w:val="00A60CBF"/>
    <w:rsid w:val="00A60CF4"/>
    <w:rsid w:val="00A611B9"/>
    <w:rsid w:val="00A611D9"/>
    <w:rsid w:val="00A61239"/>
    <w:rsid w:val="00A61446"/>
    <w:rsid w:val="00A6146C"/>
    <w:rsid w:val="00A614EB"/>
    <w:rsid w:val="00A614EC"/>
    <w:rsid w:val="00A6152D"/>
    <w:rsid w:val="00A6165A"/>
    <w:rsid w:val="00A61705"/>
    <w:rsid w:val="00A617CC"/>
    <w:rsid w:val="00A61E6C"/>
    <w:rsid w:val="00A61F47"/>
    <w:rsid w:val="00A621A4"/>
    <w:rsid w:val="00A62293"/>
    <w:rsid w:val="00A62298"/>
    <w:rsid w:val="00A62335"/>
    <w:rsid w:val="00A62426"/>
    <w:rsid w:val="00A62565"/>
    <w:rsid w:val="00A62713"/>
    <w:rsid w:val="00A62781"/>
    <w:rsid w:val="00A62791"/>
    <w:rsid w:val="00A62D5D"/>
    <w:rsid w:val="00A62F7B"/>
    <w:rsid w:val="00A62FC9"/>
    <w:rsid w:val="00A6304E"/>
    <w:rsid w:val="00A632BF"/>
    <w:rsid w:val="00A63410"/>
    <w:rsid w:val="00A63924"/>
    <w:rsid w:val="00A63D22"/>
    <w:rsid w:val="00A63E14"/>
    <w:rsid w:val="00A63F85"/>
    <w:rsid w:val="00A64769"/>
    <w:rsid w:val="00A64B32"/>
    <w:rsid w:val="00A64F06"/>
    <w:rsid w:val="00A65106"/>
    <w:rsid w:val="00A6534A"/>
    <w:rsid w:val="00A654E7"/>
    <w:rsid w:val="00A65713"/>
    <w:rsid w:val="00A6591E"/>
    <w:rsid w:val="00A65C29"/>
    <w:rsid w:val="00A65C97"/>
    <w:rsid w:val="00A65DAD"/>
    <w:rsid w:val="00A65E23"/>
    <w:rsid w:val="00A6608F"/>
    <w:rsid w:val="00A661CC"/>
    <w:rsid w:val="00A66234"/>
    <w:rsid w:val="00A6633A"/>
    <w:rsid w:val="00A663E0"/>
    <w:rsid w:val="00A664D2"/>
    <w:rsid w:val="00A66776"/>
    <w:rsid w:val="00A6689A"/>
    <w:rsid w:val="00A668D6"/>
    <w:rsid w:val="00A669AF"/>
    <w:rsid w:val="00A66A07"/>
    <w:rsid w:val="00A66C65"/>
    <w:rsid w:val="00A66C73"/>
    <w:rsid w:val="00A66D34"/>
    <w:rsid w:val="00A66DE4"/>
    <w:rsid w:val="00A67080"/>
    <w:rsid w:val="00A67215"/>
    <w:rsid w:val="00A673ED"/>
    <w:rsid w:val="00A6760F"/>
    <w:rsid w:val="00A676A8"/>
    <w:rsid w:val="00A67913"/>
    <w:rsid w:val="00A67969"/>
    <w:rsid w:val="00A67A73"/>
    <w:rsid w:val="00A67B22"/>
    <w:rsid w:val="00A67DAB"/>
    <w:rsid w:val="00A70569"/>
    <w:rsid w:val="00A70A56"/>
    <w:rsid w:val="00A70C05"/>
    <w:rsid w:val="00A70D18"/>
    <w:rsid w:val="00A7113E"/>
    <w:rsid w:val="00A7141C"/>
    <w:rsid w:val="00A714FB"/>
    <w:rsid w:val="00A716BA"/>
    <w:rsid w:val="00A71869"/>
    <w:rsid w:val="00A71A6C"/>
    <w:rsid w:val="00A71D19"/>
    <w:rsid w:val="00A71F67"/>
    <w:rsid w:val="00A722A2"/>
    <w:rsid w:val="00A72432"/>
    <w:rsid w:val="00A727C2"/>
    <w:rsid w:val="00A732F9"/>
    <w:rsid w:val="00A7331D"/>
    <w:rsid w:val="00A733E1"/>
    <w:rsid w:val="00A734F3"/>
    <w:rsid w:val="00A73704"/>
    <w:rsid w:val="00A7391E"/>
    <w:rsid w:val="00A73AFF"/>
    <w:rsid w:val="00A73DD1"/>
    <w:rsid w:val="00A73E86"/>
    <w:rsid w:val="00A73FC0"/>
    <w:rsid w:val="00A74064"/>
    <w:rsid w:val="00A74260"/>
    <w:rsid w:val="00A74279"/>
    <w:rsid w:val="00A743F8"/>
    <w:rsid w:val="00A74599"/>
    <w:rsid w:val="00A746C8"/>
    <w:rsid w:val="00A7483E"/>
    <w:rsid w:val="00A748F0"/>
    <w:rsid w:val="00A74934"/>
    <w:rsid w:val="00A74B9B"/>
    <w:rsid w:val="00A74BE7"/>
    <w:rsid w:val="00A74BFE"/>
    <w:rsid w:val="00A74F50"/>
    <w:rsid w:val="00A750EE"/>
    <w:rsid w:val="00A75848"/>
    <w:rsid w:val="00A75892"/>
    <w:rsid w:val="00A759D5"/>
    <w:rsid w:val="00A75A1F"/>
    <w:rsid w:val="00A75AFC"/>
    <w:rsid w:val="00A75B02"/>
    <w:rsid w:val="00A766E4"/>
    <w:rsid w:val="00A766FF"/>
    <w:rsid w:val="00A76BA2"/>
    <w:rsid w:val="00A76BFF"/>
    <w:rsid w:val="00A76CC0"/>
    <w:rsid w:val="00A76DA8"/>
    <w:rsid w:val="00A77AEA"/>
    <w:rsid w:val="00A77C21"/>
    <w:rsid w:val="00A77C47"/>
    <w:rsid w:val="00A77D2E"/>
    <w:rsid w:val="00A77D6D"/>
    <w:rsid w:val="00A80023"/>
    <w:rsid w:val="00A8014C"/>
    <w:rsid w:val="00A808D9"/>
    <w:rsid w:val="00A808DB"/>
    <w:rsid w:val="00A80B2C"/>
    <w:rsid w:val="00A80B3C"/>
    <w:rsid w:val="00A80BAA"/>
    <w:rsid w:val="00A80C5E"/>
    <w:rsid w:val="00A80E71"/>
    <w:rsid w:val="00A80FF2"/>
    <w:rsid w:val="00A81140"/>
    <w:rsid w:val="00A8117F"/>
    <w:rsid w:val="00A81252"/>
    <w:rsid w:val="00A817D1"/>
    <w:rsid w:val="00A81A83"/>
    <w:rsid w:val="00A81A94"/>
    <w:rsid w:val="00A81ADE"/>
    <w:rsid w:val="00A81D28"/>
    <w:rsid w:val="00A81D45"/>
    <w:rsid w:val="00A82029"/>
    <w:rsid w:val="00A82108"/>
    <w:rsid w:val="00A8223B"/>
    <w:rsid w:val="00A82526"/>
    <w:rsid w:val="00A82534"/>
    <w:rsid w:val="00A827F0"/>
    <w:rsid w:val="00A828AD"/>
    <w:rsid w:val="00A82948"/>
    <w:rsid w:val="00A82BA1"/>
    <w:rsid w:val="00A82C5B"/>
    <w:rsid w:val="00A83117"/>
    <w:rsid w:val="00A8329D"/>
    <w:rsid w:val="00A835B3"/>
    <w:rsid w:val="00A8364E"/>
    <w:rsid w:val="00A837C5"/>
    <w:rsid w:val="00A837DD"/>
    <w:rsid w:val="00A83ACF"/>
    <w:rsid w:val="00A83CBD"/>
    <w:rsid w:val="00A83E50"/>
    <w:rsid w:val="00A843C4"/>
    <w:rsid w:val="00A843FD"/>
    <w:rsid w:val="00A845F6"/>
    <w:rsid w:val="00A846C8"/>
    <w:rsid w:val="00A84C0B"/>
    <w:rsid w:val="00A84D50"/>
    <w:rsid w:val="00A84E12"/>
    <w:rsid w:val="00A84F35"/>
    <w:rsid w:val="00A85261"/>
    <w:rsid w:val="00A85346"/>
    <w:rsid w:val="00A85810"/>
    <w:rsid w:val="00A85975"/>
    <w:rsid w:val="00A85C38"/>
    <w:rsid w:val="00A85D0F"/>
    <w:rsid w:val="00A85D7E"/>
    <w:rsid w:val="00A85EDA"/>
    <w:rsid w:val="00A86039"/>
    <w:rsid w:val="00A860BF"/>
    <w:rsid w:val="00A860F3"/>
    <w:rsid w:val="00A86506"/>
    <w:rsid w:val="00A865B9"/>
    <w:rsid w:val="00A866C8"/>
    <w:rsid w:val="00A86C3D"/>
    <w:rsid w:val="00A86C7B"/>
    <w:rsid w:val="00A86E2E"/>
    <w:rsid w:val="00A86ED8"/>
    <w:rsid w:val="00A87332"/>
    <w:rsid w:val="00A87359"/>
    <w:rsid w:val="00A878B9"/>
    <w:rsid w:val="00A87BE8"/>
    <w:rsid w:val="00A87DD8"/>
    <w:rsid w:val="00A87FF6"/>
    <w:rsid w:val="00A90040"/>
    <w:rsid w:val="00A901A5"/>
    <w:rsid w:val="00A90442"/>
    <w:rsid w:val="00A90503"/>
    <w:rsid w:val="00A90AE8"/>
    <w:rsid w:val="00A90B76"/>
    <w:rsid w:val="00A90B83"/>
    <w:rsid w:val="00A9108B"/>
    <w:rsid w:val="00A9119A"/>
    <w:rsid w:val="00A911F3"/>
    <w:rsid w:val="00A917EC"/>
    <w:rsid w:val="00A917F7"/>
    <w:rsid w:val="00A9194C"/>
    <w:rsid w:val="00A92037"/>
    <w:rsid w:val="00A9221F"/>
    <w:rsid w:val="00A927C2"/>
    <w:rsid w:val="00A9289F"/>
    <w:rsid w:val="00A92A30"/>
    <w:rsid w:val="00A93036"/>
    <w:rsid w:val="00A930D5"/>
    <w:rsid w:val="00A935A9"/>
    <w:rsid w:val="00A93636"/>
    <w:rsid w:val="00A93704"/>
    <w:rsid w:val="00A93749"/>
    <w:rsid w:val="00A9396C"/>
    <w:rsid w:val="00A93B81"/>
    <w:rsid w:val="00A93DAA"/>
    <w:rsid w:val="00A9404B"/>
    <w:rsid w:val="00A94078"/>
    <w:rsid w:val="00A9409A"/>
    <w:rsid w:val="00A94271"/>
    <w:rsid w:val="00A9440A"/>
    <w:rsid w:val="00A94447"/>
    <w:rsid w:val="00A9453E"/>
    <w:rsid w:val="00A946EC"/>
    <w:rsid w:val="00A949AE"/>
    <w:rsid w:val="00A94C15"/>
    <w:rsid w:val="00A94E43"/>
    <w:rsid w:val="00A94E68"/>
    <w:rsid w:val="00A94F3E"/>
    <w:rsid w:val="00A9501B"/>
    <w:rsid w:val="00A950DB"/>
    <w:rsid w:val="00A95192"/>
    <w:rsid w:val="00A951CD"/>
    <w:rsid w:val="00A9522D"/>
    <w:rsid w:val="00A952C2"/>
    <w:rsid w:val="00A95300"/>
    <w:rsid w:val="00A9560E"/>
    <w:rsid w:val="00A956B1"/>
    <w:rsid w:val="00A9582B"/>
    <w:rsid w:val="00A95932"/>
    <w:rsid w:val="00A95A19"/>
    <w:rsid w:val="00A95BC6"/>
    <w:rsid w:val="00A95C95"/>
    <w:rsid w:val="00A95D13"/>
    <w:rsid w:val="00A95DED"/>
    <w:rsid w:val="00A9618D"/>
    <w:rsid w:val="00A961DE"/>
    <w:rsid w:val="00A962F1"/>
    <w:rsid w:val="00A9649B"/>
    <w:rsid w:val="00A9663C"/>
    <w:rsid w:val="00A9681E"/>
    <w:rsid w:val="00A96980"/>
    <w:rsid w:val="00A96A38"/>
    <w:rsid w:val="00A96CDB"/>
    <w:rsid w:val="00A96E4B"/>
    <w:rsid w:val="00A96EF1"/>
    <w:rsid w:val="00A96F0C"/>
    <w:rsid w:val="00A971F3"/>
    <w:rsid w:val="00A97670"/>
    <w:rsid w:val="00A97948"/>
    <w:rsid w:val="00A97A13"/>
    <w:rsid w:val="00A97B73"/>
    <w:rsid w:val="00A97B74"/>
    <w:rsid w:val="00A97B82"/>
    <w:rsid w:val="00A97D18"/>
    <w:rsid w:val="00A97E96"/>
    <w:rsid w:val="00AA007A"/>
    <w:rsid w:val="00AA0235"/>
    <w:rsid w:val="00AA02FE"/>
    <w:rsid w:val="00AA0528"/>
    <w:rsid w:val="00AA08DD"/>
    <w:rsid w:val="00AA0B11"/>
    <w:rsid w:val="00AA0C77"/>
    <w:rsid w:val="00AA0D6A"/>
    <w:rsid w:val="00AA0E8A"/>
    <w:rsid w:val="00AA12B3"/>
    <w:rsid w:val="00AA12C5"/>
    <w:rsid w:val="00AA16B2"/>
    <w:rsid w:val="00AA16D3"/>
    <w:rsid w:val="00AA1C89"/>
    <w:rsid w:val="00AA1E28"/>
    <w:rsid w:val="00AA1E89"/>
    <w:rsid w:val="00AA234F"/>
    <w:rsid w:val="00AA235C"/>
    <w:rsid w:val="00AA255D"/>
    <w:rsid w:val="00AA274B"/>
    <w:rsid w:val="00AA2C21"/>
    <w:rsid w:val="00AA353F"/>
    <w:rsid w:val="00AA35B4"/>
    <w:rsid w:val="00AA3603"/>
    <w:rsid w:val="00AA384A"/>
    <w:rsid w:val="00AA3B49"/>
    <w:rsid w:val="00AA3B57"/>
    <w:rsid w:val="00AA3D53"/>
    <w:rsid w:val="00AA3EC6"/>
    <w:rsid w:val="00AA4187"/>
    <w:rsid w:val="00AA421A"/>
    <w:rsid w:val="00AA4532"/>
    <w:rsid w:val="00AA46F0"/>
    <w:rsid w:val="00AA4DB7"/>
    <w:rsid w:val="00AA4DD2"/>
    <w:rsid w:val="00AA4E64"/>
    <w:rsid w:val="00AA5069"/>
    <w:rsid w:val="00AA510D"/>
    <w:rsid w:val="00AA5443"/>
    <w:rsid w:val="00AA561A"/>
    <w:rsid w:val="00AA58D3"/>
    <w:rsid w:val="00AA5A57"/>
    <w:rsid w:val="00AA5BD7"/>
    <w:rsid w:val="00AA5C8F"/>
    <w:rsid w:val="00AA5C95"/>
    <w:rsid w:val="00AA5CF6"/>
    <w:rsid w:val="00AA5E4E"/>
    <w:rsid w:val="00AA5F1A"/>
    <w:rsid w:val="00AA603A"/>
    <w:rsid w:val="00AA607B"/>
    <w:rsid w:val="00AA6586"/>
    <w:rsid w:val="00AA685A"/>
    <w:rsid w:val="00AA6C3C"/>
    <w:rsid w:val="00AA6DA0"/>
    <w:rsid w:val="00AA7167"/>
    <w:rsid w:val="00AA71BB"/>
    <w:rsid w:val="00AA71C6"/>
    <w:rsid w:val="00AA7225"/>
    <w:rsid w:val="00AA726D"/>
    <w:rsid w:val="00AA73C3"/>
    <w:rsid w:val="00AA756E"/>
    <w:rsid w:val="00AA75F7"/>
    <w:rsid w:val="00AA76F1"/>
    <w:rsid w:val="00AA7713"/>
    <w:rsid w:val="00AA78B4"/>
    <w:rsid w:val="00AA7AE5"/>
    <w:rsid w:val="00AA7DB5"/>
    <w:rsid w:val="00AA7DEE"/>
    <w:rsid w:val="00AA7E3A"/>
    <w:rsid w:val="00AA7FF4"/>
    <w:rsid w:val="00AB067C"/>
    <w:rsid w:val="00AB073E"/>
    <w:rsid w:val="00AB0950"/>
    <w:rsid w:val="00AB0989"/>
    <w:rsid w:val="00AB0AAB"/>
    <w:rsid w:val="00AB0BA3"/>
    <w:rsid w:val="00AB13AF"/>
    <w:rsid w:val="00AB14AE"/>
    <w:rsid w:val="00AB14D7"/>
    <w:rsid w:val="00AB15B9"/>
    <w:rsid w:val="00AB164D"/>
    <w:rsid w:val="00AB16B0"/>
    <w:rsid w:val="00AB1769"/>
    <w:rsid w:val="00AB18AA"/>
    <w:rsid w:val="00AB1A13"/>
    <w:rsid w:val="00AB1BAC"/>
    <w:rsid w:val="00AB1D66"/>
    <w:rsid w:val="00AB1DD0"/>
    <w:rsid w:val="00AB1F79"/>
    <w:rsid w:val="00AB240C"/>
    <w:rsid w:val="00AB24C5"/>
    <w:rsid w:val="00AB256D"/>
    <w:rsid w:val="00AB2582"/>
    <w:rsid w:val="00AB25BF"/>
    <w:rsid w:val="00AB26C5"/>
    <w:rsid w:val="00AB29E8"/>
    <w:rsid w:val="00AB2C61"/>
    <w:rsid w:val="00AB2D65"/>
    <w:rsid w:val="00AB2E87"/>
    <w:rsid w:val="00AB314D"/>
    <w:rsid w:val="00AB3173"/>
    <w:rsid w:val="00AB31BC"/>
    <w:rsid w:val="00AB354C"/>
    <w:rsid w:val="00AB3612"/>
    <w:rsid w:val="00AB3C6E"/>
    <w:rsid w:val="00AB3D7C"/>
    <w:rsid w:val="00AB3E40"/>
    <w:rsid w:val="00AB3EA4"/>
    <w:rsid w:val="00AB3FB0"/>
    <w:rsid w:val="00AB3FBA"/>
    <w:rsid w:val="00AB424B"/>
    <w:rsid w:val="00AB4567"/>
    <w:rsid w:val="00AB46D8"/>
    <w:rsid w:val="00AB47DC"/>
    <w:rsid w:val="00AB4BC0"/>
    <w:rsid w:val="00AB4E79"/>
    <w:rsid w:val="00AB4E9F"/>
    <w:rsid w:val="00AB506E"/>
    <w:rsid w:val="00AB5493"/>
    <w:rsid w:val="00AB54D6"/>
    <w:rsid w:val="00AB5666"/>
    <w:rsid w:val="00AB56BE"/>
    <w:rsid w:val="00AB5B9D"/>
    <w:rsid w:val="00AB5CDF"/>
    <w:rsid w:val="00AB5CE8"/>
    <w:rsid w:val="00AB5E1F"/>
    <w:rsid w:val="00AB5F18"/>
    <w:rsid w:val="00AB60E2"/>
    <w:rsid w:val="00AB633B"/>
    <w:rsid w:val="00AB63B3"/>
    <w:rsid w:val="00AB65E1"/>
    <w:rsid w:val="00AB6641"/>
    <w:rsid w:val="00AB6B3F"/>
    <w:rsid w:val="00AB6C69"/>
    <w:rsid w:val="00AB6C9F"/>
    <w:rsid w:val="00AB6D35"/>
    <w:rsid w:val="00AB6D65"/>
    <w:rsid w:val="00AB6E87"/>
    <w:rsid w:val="00AB6FFE"/>
    <w:rsid w:val="00AB7A2F"/>
    <w:rsid w:val="00AB7D7B"/>
    <w:rsid w:val="00AC00C4"/>
    <w:rsid w:val="00AC030C"/>
    <w:rsid w:val="00AC0529"/>
    <w:rsid w:val="00AC0603"/>
    <w:rsid w:val="00AC07DD"/>
    <w:rsid w:val="00AC0901"/>
    <w:rsid w:val="00AC0952"/>
    <w:rsid w:val="00AC098A"/>
    <w:rsid w:val="00AC0A1D"/>
    <w:rsid w:val="00AC0B0B"/>
    <w:rsid w:val="00AC0CE2"/>
    <w:rsid w:val="00AC126F"/>
    <w:rsid w:val="00AC1736"/>
    <w:rsid w:val="00AC190C"/>
    <w:rsid w:val="00AC1B8A"/>
    <w:rsid w:val="00AC1C55"/>
    <w:rsid w:val="00AC1D2B"/>
    <w:rsid w:val="00AC1E98"/>
    <w:rsid w:val="00AC20E3"/>
    <w:rsid w:val="00AC210F"/>
    <w:rsid w:val="00AC2700"/>
    <w:rsid w:val="00AC27FF"/>
    <w:rsid w:val="00AC2A31"/>
    <w:rsid w:val="00AC2AD1"/>
    <w:rsid w:val="00AC2BCB"/>
    <w:rsid w:val="00AC2D86"/>
    <w:rsid w:val="00AC2F92"/>
    <w:rsid w:val="00AC3010"/>
    <w:rsid w:val="00AC315E"/>
    <w:rsid w:val="00AC319E"/>
    <w:rsid w:val="00AC328F"/>
    <w:rsid w:val="00AC3592"/>
    <w:rsid w:val="00AC35FD"/>
    <w:rsid w:val="00AC3685"/>
    <w:rsid w:val="00AC3B80"/>
    <w:rsid w:val="00AC3D3A"/>
    <w:rsid w:val="00AC3D80"/>
    <w:rsid w:val="00AC3F70"/>
    <w:rsid w:val="00AC42ED"/>
    <w:rsid w:val="00AC4465"/>
    <w:rsid w:val="00AC446F"/>
    <w:rsid w:val="00AC4659"/>
    <w:rsid w:val="00AC48B8"/>
    <w:rsid w:val="00AC48FC"/>
    <w:rsid w:val="00AC4AA2"/>
    <w:rsid w:val="00AC4BB9"/>
    <w:rsid w:val="00AC4C6F"/>
    <w:rsid w:val="00AC4CC2"/>
    <w:rsid w:val="00AC54FE"/>
    <w:rsid w:val="00AC552E"/>
    <w:rsid w:val="00AC573D"/>
    <w:rsid w:val="00AC5B1B"/>
    <w:rsid w:val="00AC5D5A"/>
    <w:rsid w:val="00AC5D6E"/>
    <w:rsid w:val="00AC60AA"/>
    <w:rsid w:val="00AC624F"/>
    <w:rsid w:val="00AC63D5"/>
    <w:rsid w:val="00AC6761"/>
    <w:rsid w:val="00AC6BCD"/>
    <w:rsid w:val="00AC6C7E"/>
    <w:rsid w:val="00AC6DF3"/>
    <w:rsid w:val="00AC6F02"/>
    <w:rsid w:val="00AC6F7A"/>
    <w:rsid w:val="00AC71D8"/>
    <w:rsid w:val="00AC7665"/>
    <w:rsid w:val="00AC7812"/>
    <w:rsid w:val="00AC7820"/>
    <w:rsid w:val="00AC79CC"/>
    <w:rsid w:val="00AC7D5E"/>
    <w:rsid w:val="00AC7D89"/>
    <w:rsid w:val="00AD0306"/>
    <w:rsid w:val="00AD0326"/>
    <w:rsid w:val="00AD06BC"/>
    <w:rsid w:val="00AD0976"/>
    <w:rsid w:val="00AD09B3"/>
    <w:rsid w:val="00AD0CF7"/>
    <w:rsid w:val="00AD0E35"/>
    <w:rsid w:val="00AD1274"/>
    <w:rsid w:val="00AD129A"/>
    <w:rsid w:val="00AD1552"/>
    <w:rsid w:val="00AD15E0"/>
    <w:rsid w:val="00AD1713"/>
    <w:rsid w:val="00AD1837"/>
    <w:rsid w:val="00AD18BA"/>
    <w:rsid w:val="00AD1AA1"/>
    <w:rsid w:val="00AD1C47"/>
    <w:rsid w:val="00AD1D01"/>
    <w:rsid w:val="00AD21A1"/>
    <w:rsid w:val="00AD222C"/>
    <w:rsid w:val="00AD2294"/>
    <w:rsid w:val="00AD27FD"/>
    <w:rsid w:val="00AD2926"/>
    <w:rsid w:val="00AD2AC9"/>
    <w:rsid w:val="00AD2FCC"/>
    <w:rsid w:val="00AD30A0"/>
    <w:rsid w:val="00AD34F4"/>
    <w:rsid w:val="00AD353F"/>
    <w:rsid w:val="00AD371A"/>
    <w:rsid w:val="00AD386C"/>
    <w:rsid w:val="00AD3AF6"/>
    <w:rsid w:val="00AD3CE7"/>
    <w:rsid w:val="00AD3D28"/>
    <w:rsid w:val="00AD3F5E"/>
    <w:rsid w:val="00AD3FC6"/>
    <w:rsid w:val="00AD426B"/>
    <w:rsid w:val="00AD429C"/>
    <w:rsid w:val="00AD463A"/>
    <w:rsid w:val="00AD47E6"/>
    <w:rsid w:val="00AD494E"/>
    <w:rsid w:val="00AD4BE5"/>
    <w:rsid w:val="00AD4ED4"/>
    <w:rsid w:val="00AD50AD"/>
    <w:rsid w:val="00AD52DF"/>
    <w:rsid w:val="00AD56D7"/>
    <w:rsid w:val="00AD593B"/>
    <w:rsid w:val="00AD59E3"/>
    <w:rsid w:val="00AD5A30"/>
    <w:rsid w:val="00AD5AD1"/>
    <w:rsid w:val="00AD5D88"/>
    <w:rsid w:val="00AD5EEC"/>
    <w:rsid w:val="00AD5F24"/>
    <w:rsid w:val="00AD5FE2"/>
    <w:rsid w:val="00AD600A"/>
    <w:rsid w:val="00AD6131"/>
    <w:rsid w:val="00AD636E"/>
    <w:rsid w:val="00AD6648"/>
    <w:rsid w:val="00AD66BE"/>
    <w:rsid w:val="00AD675E"/>
    <w:rsid w:val="00AD681E"/>
    <w:rsid w:val="00AD6AD3"/>
    <w:rsid w:val="00AD6B6A"/>
    <w:rsid w:val="00AD6D52"/>
    <w:rsid w:val="00AD6E42"/>
    <w:rsid w:val="00AD722A"/>
    <w:rsid w:val="00AD7286"/>
    <w:rsid w:val="00AD7362"/>
    <w:rsid w:val="00AD7F4A"/>
    <w:rsid w:val="00AD7F70"/>
    <w:rsid w:val="00AD7FE9"/>
    <w:rsid w:val="00AE0356"/>
    <w:rsid w:val="00AE04BC"/>
    <w:rsid w:val="00AE0961"/>
    <w:rsid w:val="00AE09FB"/>
    <w:rsid w:val="00AE0A2D"/>
    <w:rsid w:val="00AE0A3B"/>
    <w:rsid w:val="00AE0B90"/>
    <w:rsid w:val="00AE0D0B"/>
    <w:rsid w:val="00AE0E62"/>
    <w:rsid w:val="00AE1057"/>
    <w:rsid w:val="00AE1090"/>
    <w:rsid w:val="00AE10ED"/>
    <w:rsid w:val="00AE1529"/>
    <w:rsid w:val="00AE19D9"/>
    <w:rsid w:val="00AE1A70"/>
    <w:rsid w:val="00AE1B01"/>
    <w:rsid w:val="00AE1D11"/>
    <w:rsid w:val="00AE2000"/>
    <w:rsid w:val="00AE2515"/>
    <w:rsid w:val="00AE2607"/>
    <w:rsid w:val="00AE28E4"/>
    <w:rsid w:val="00AE2936"/>
    <w:rsid w:val="00AE2AF7"/>
    <w:rsid w:val="00AE2B5B"/>
    <w:rsid w:val="00AE309D"/>
    <w:rsid w:val="00AE313D"/>
    <w:rsid w:val="00AE3455"/>
    <w:rsid w:val="00AE3739"/>
    <w:rsid w:val="00AE3A1E"/>
    <w:rsid w:val="00AE3AA3"/>
    <w:rsid w:val="00AE3B5D"/>
    <w:rsid w:val="00AE3D37"/>
    <w:rsid w:val="00AE3DF5"/>
    <w:rsid w:val="00AE427E"/>
    <w:rsid w:val="00AE4395"/>
    <w:rsid w:val="00AE45BF"/>
    <w:rsid w:val="00AE4673"/>
    <w:rsid w:val="00AE4834"/>
    <w:rsid w:val="00AE48BC"/>
    <w:rsid w:val="00AE4A89"/>
    <w:rsid w:val="00AE4AC3"/>
    <w:rsid w:val="00AE4C41"/>
    <w:rsid w:val="00AE578C"/>
    <w:rsid w:val="00AE5E56"/>
    <w:rsid w:val="00AE5F32"/>
    <w:rsid w:val="00AE5F4E"/>
    <w:rsid w:val="00AE6034"/>
    <w:rsid w:val="00AE6559"/>
    <w:rsid w:val="00AE6669"/>
    <w:rsid w:val="00AE6898"/>
    <w:rsid w:val="00AE68F7"/>
    <w:rsid w:val="00AE69A7"/>
    <w:rsid w:val="00AE69DC"/>
    <w:rsid w:val="00AE69E3"/>
    <w:rsid w:val="00AE6C1E"/>
    <w:rsid w:val="00AE6CD0"/>
    <w:rsid w:val="00AE6F16"/>
    <w:rsid w:val="00AE722D"/>
    <w:rsid w:val="00AE734F"/>
    <w:rsid w:val="00AE7661"/>
    <w:rsid w:val="00AE7766"/>
    <w:rsid w:val="00AE78D8"/>
    <w:rsid w:val="00AE798B"/>
    <w:rsid w:val="00AE7B67"/>
    <w:rsid w:val="00AE7DAF"/>
    <w:rsid w:val="00AE7F77"/>
    <w:rsid w:val="00AF01DA"/>
    <w:rsid w:val="00AF0308"/>
    <w:rsid w:val="00AF0626"/>
    <w:rsid w:val="00AF067A"/>
    <w:rsid w:val="00AF0783"/>
    <w:rsid w:val="00AF07B2"/>
    <w:rsid w:val="00AF0953"/>
    <w:rsid w:val="00AF0D96"/>
    <w:rsid w:val="00AF109E"/>
    <w:rsid w:val="00AF1207"/>
    <w:rsid w:val="00AF12C6"/>
    <w:rsid w:val="00AF1302"/>
    <w:rsid w:val="00AF18AB"/>
    <w:rsid w:val="00AF1A2D"/>
    <w:rsid w:val="00AF1CF2"/>
    <w:rsid w:val="00AF1FCB"/>
    <w:rsid w:val="00AF2581"/>
    <w:rsid w:val="00AF2656"/>
    <w:rsid w:val="00AF27BC"/>
    <w:rsid w:val="00AF294A"/>
    <w:rsid w:val="00AF2C0B"/>
    <w:rsid w:val="00AF2DA7"/>
    <w:rsid w:val="00AF2DBC"/>
    <w:rsid w:val="00AF2FCC"/>
    <w:rsid w:val="00AF300E"/>
    <w:rsid w:val="00AF3824"/>
    <w:rsid w:val="00AF390B"/>
    <w:rsid w:val="00AF3B0E"/>
    <w:rsid w:val="00AF3D60"/>
    <w:rsid w:val="00AF3DFE"/>
    <w:rsid w:val="00AF3E8F"/>
    <w:rsid w:val="00AF4019"/>
    <w:rsid w:val="00AF4122"/>
    <w:rsid w:val="00AF4170"/>
    <w:rsid w:val="00AF47EB"/>
    <w:rsid w:val="00AF4AAC"/>
    <w:rsid w:val="00AF4DBF"/>
    <w:rsid w:val="00AF4FD5"/>
    <w:rsid w:val="00AF5030"/>
    <w:rsid w:val="00AF5650"/>
    <w:rsid w:val="00AF57E0"/>
    <w:rsid w:val="00AF5A7E"/>
    <w:rsid w:val="00AF5ACD"/>
    <w:rsid w:val="00AF5F5C"/>
    <w:rsid w:val="00AF607D"/>
    <w:rsid w:val="00AF6110"/>
    <w:rsid w:val="00AF6226"/>
    <w:rsid w:val="00AF6269"/>
    <w:rsid w:val="00AF63E9"/>
    <w:rsid w:val="00AF6425"/>
    <w:rsid w:val="00AF646E"/>
    <w:rsid w:val="00AF685D"/>
    <w:rsid w:val="00AF6AC6"/>
    <w:rsid w:val="00AF6B24"/>
    <w:rsid w:val="00AF7095"/>
    <w:rsid w:val="00AF70D8"/>
    <w:rsid w:val="00AF719C"/>
    <w:rsid w:val="00AF71C9"/>
    <w:rsid w:val="00AF72E9"/>
    <w:rsid w:val="00AF73D4"/>
    <w:rsid w:val="00AF773B"/>
    <w:rsid w:val="00AF7A51"/>
    <w:rsid w:val="00AF7D99"/>
    <w:rsid w:val="00AF7E82"/>
    <w:rsid w:val="00B00014"/>
    <w:rsid w:val="00B005CC"/>
    <w:rsid w:val="00B00611"/>
    <w:rsid w:val="00B0096D"/>
    <w:rsid w:val="00B01154"/>
    <w:rsid w:val="00B01241"/>
    <w:rsid w:val="00B013E3"/>
    <w:rsid w:val="00B01750"/>
    <w:rsid w:val="00B01C4E"/>
    <w:rsid w:val="00B01CFF"/>
    <w:rsid w:val="00B01F1F"/>
    <w:rsid w:val="00B01F9A"/>
    <w:rsid w:val="00B02141"/>
    <w:rsid w:val="00B02B88"/>
    <w:rsid w:val="00B02CB8"/>
    <w:rsid w:val="00B02DD8"/>
    <w:rsid w:val="00B02ED2"/>
    <w:rsid w:val="00B03037"/>
    <w:rsid w:val="00B03341"/>
    <w:rsid w:val="00B0334E"/>
    <w:rsid w:val="00B03484"/>
    <w:rsid w:val="00B03677"/>
    <w:rsid w:val="00B03719"/>
    <w:rsid w:val="00B0381D"/>
    <w:rsid w:val="00B03A5A"/>
    <w:rsid w:val="00B03A82"/>
    <w:rsid w:val="00B03C5A"/>
    <w:rsid w:val="00B03C70"/>
    <w:rsid w:val="00B03CED"/>
    <w:rsid w:val="00B04037"/>
    <w:rsid w:val="00B04354"/>
    <w:rsid w:val="00B0461C"/>
    <w:rsid w:val="00B04663"/>
    <w:rsid w:val="00B048DA"/>
    <w:rsid w:val="00B048DB"/>
    <w:rsid w:val="00B049AD"/>
    <w:rsid w:val="00B049C5"/>
    <w:rsid w:val="00B04AB7"/>
    <w:rsid w:val="00B04BAA"/>
    <w:rsid w:val="00B04FD7"/>
    <w:rsid w:val="00B051A9"/>
    <w:rsid w:val="00B05261"/>
    <w:rsid w:val="00B05316"/>
    <w:rsid w:val="00B053D3"/>
    <w:rsid w:val="00B05686"/>
    <w:rsid w:val="00B05B9D"/>
    <w:rsid w:val="00B06115"/>
    <w:rsid w:val="00B06224"/>
    <w:rsid w:val="00B065B9"/>
    <w:rsid w:val="00B067BF"/>
    <w:rsid w:val="00B0684A"/>
    <w:rsid w:val="00B069D4"/>
    <w:rsid w:val="00B06BA4"/>
    <w:rsid w:val="00B06BDC"/>
    <w:rsid w:val="00B06C9E"/>
    <w:rsid w:val="00B072EA"/>
    <w:rsid w:val="00B0770C"/>
    <w:rsid w:val="00B07886"/>
    <w:rsid w:val="00B07ACF"/>
    <w:rsid w:val="00B07D14"/>
    <w:rsid w:val="00B07DB8"/>
    <w:rsid w:val="00B07F54"/>
    <w:rsid w:val="00B10118"/>
    <w:rsid w:val="00B101C7"/>
    <w:rsid w:val="00B101D9"/>
    <w:rsid w:val="00B101E6"/>
    <w:rsid w:val="00B10367"/>
    <w:rsid w:val="00B10737"/>
    <w:rsid w:val="00B1089C"/>
    <w:rsid w:val="00B10AD2"/>
    <w:rsid w:val="00B10D0C"/>
    <w:rsid w:val="00B10D51"/>
    <w:rsid w:val="00B10D6B"/>
    <w:rsid w:val="00B11186"/>
    <w:rsid w:val="00B11278"/>
    <w:rsid w:val="00B11337"/>
    <w:rsid w:val="00B11706"/>
    <w:rsid w:val="00B11B7E"/>
    <w:rsid w:val="00B11BAA"/>
    <w:rsid w:val="00B11BCB"/>
    <w:rsid w:val="00B11BE4"/>
    <w:rsid w:val="00B11D09"/>
    <w:rsid w:val="00B11E11"/>
    <w:rsid w:val="00B11E5A"/>
    <w:rsid w:val="00B1232A"/>
    <w:rsid w:val="00B1232B"/>
    <w:rsid w:val="00B12AED"/>
    <w:rsid w:val="00B12F82"/>
    <w:rsid w:val="00B13013"/>
    <w:rsid w:val="00B130FC"/>
    <w:rsid w:val="00B1325A"/>
    <w:rsid w:val="00B1361C"/>
    <w:rsid w:val="00B1372B"/>
    <w:rsid w:val="00B13C94"/>
    <w:rsid w:val="00B13DCB"/>
    <w:rsid w:val="00B147D0"/>
    <w:rsid w:val="00B14BB1"/>
    <w:rsid w:val="00B154F0"/>
    <w:rsid w:val="00B15700"/>
    <w:rsid w:val="00B15717"/>
    <w:rsid w:val="00B157A5"/>
    <w:rsid w:val="00B157B6"/>
    <w:rsid w:val="00B15B1B"/>
    <w:rsid w:val="00B15BA3"/>
    <w:rsid w:val="00B15BAF"/>
    <w:rsid w:val="00B15DFC"/>
    <w:rsid w:val="00B15EBB"/>
    <w:rsid w:val="00B15ED6"/>
    <w:rsid w:val="00B160CA"/>
    <w:rsid w:val="00B16126"/>
    <w:rsid w:val="00B162C1"/>
    <w:rsid w:val="00B163DB"/>
    <w:rsid w:val="00B16420"/>
    <w:rsid w:val="00B164E0"/>
    <w:rsid w:val="00B16BCB"/>
    <w:rsid w:val="00B16CD6"/>
    <w:rsid w:val="00B16D7F"/>
    <w:rsid w:val="00B16F6B"/>
    <w:rsid w:val="00B171B0"/>
    <w:rsid w:val="00B17744"/>
    <w:rsid w:val="00B17C2E"/>
    <w:rsid w:val="00B17D28"/>
    <w:rsid w:val="00B17EC5"/>
    <w:rsid w:val="00B17FBC"/>
    <w:rsid w:val="00B2036B"/>
    <w:rsid w:val="00B20726"/>
    <w:rsid w:val="00B20C13"/>
    <w:rsid w:val="00B20CCB"/>
    <w:rsid w:val="00B20FDA"/>
    <w:rsid w:val="00B21357"/>
    <w:rsid w:val="00B218AB"/>
    <w:rsid w:val="00B21B99"/>
    <w:rsid w:val="00B21EBD"/>
    <w:rsid w:val="00B21EDD"/>
    <w:rsid w:val="00B220B6"/>
    <w:rsid w:val="00B22173"/>
    <w:rsid w:val="00B221B5"/>
    <w:rsid w:val="00B2234B"/>
    <w:rsid w:val="00B223EF"/>
    <w:rsid w:val="00B22464"/>
    <w:rsid w:val="00B2283A"/>
    <w:rsid w:val="00B22C34"/>
    <w:rsid w:val="00B22E44"/>
    <w:rsid w:val="00B2324E"/>
    <w:rsid w:val="00B23320"/>
    <w:rsid w:val="00B23533"/>
    <w:rsid w:val="00B2372F"/>
    <w:rsid w:val="00B238E4"/>
    <w:rsid w:val="00B23A5B"/>
    <w:rsid w:val="00B23A6B"/>
    <w:rsid w:val="00B23C92"/>
    <w:rsid w:val="00B243B0"/>
    <w:rsid w:val="00B2462E"/>
    <w:rsid w:val="00B2484E"/>
    <w:rsid w:val="00B249E4"/>
    <w:rsid w:val="00B249FC"/>
    <w:rsid w:val="00B24CE9"/>
    <w:rsid w:val="00B24F4F"/>
    <w:rsid w:val="00B25147"/>
    <w:rsid w:val="00B254B8"/>
    <w:rsid w:val="00B2564E"/>
    <w:rsid w:val="00B259DE"/>
    <w:rsid w:val="00B25AA9"/>
    <w:rsid w:val="00B25C8C"/>
    <w:rsid w:val="00B25E48"/>
    <w:rsid w:val="00B25F22"/>
    <w:rsid w:val="00B260E6"/>
    <w:rsid w:val="00B261A5"/>
    <w:rsid w:val="00B26527"/>
    <w:rsid w:val="00B268A9"/>
    <w:rsid w:val="00B26D2B"/>
    <w:rsid w:val="00B26EA8"/>
    <w:rsid w:val="00B26EB8"/>
    <w:rsid w:val="00B2714A"/>
    <w:rsid w:val="00B2718A"/>
    <w:rsid w:val="00B27212"/>
    <w:rsid w:val="00B27239"/>
    <w:rsid w:val="00B274E1"/>
    <w:rsid w:val="00B27740"/>
    <w:rsid w:val="00B2781C"/>
    <w:rsid w:val="00B2793F"/>
    <w:rsid w:val="00B27975"/>
    <w:rsid w:val="00B27C5A"/>
    <w:rsid w:val="00B27FC2"/>
    <w:rsid w:val="00B3002C"/>
    <w:rsid w:val="00B3014D"/>
    <w:rsid w:val="00B30388"/>
    <w:rsid w:val="00B3075B"/>
    <w:rsid w:val="00B30983"/>
    <w:rsid w:val="00B30D78"/>
    <w:rsid w:val="00B30DD2"/>
    <w:rsid w:val="00B31035"/>
    <w:rsid w:val="00B31215"/>
    <w:rsid w:val="00B31552"/>
    <w:rsid w:val="00B317E7"/>
    <w:rsid w:val="00B319A8"/>
    <w:rsid w:val="00B31A96"/>
    <w:rsid w:val="00B31C0F"/>
    <w:rsid w:val="00B31C23"/>
    <w:rsid w:val="00B31D0C"/>
    <w:rsid w:val="00B31E66"/>
    <w:rsid w:val="00B321DA"/>
    <w:rsid w:val="00B32315"/>
    <w:rsid w:val="00B32357"/>
    <w:rsid w:val="00B324F6"/>
    <w:rsid w:val="00B32608"/>
    <w:rsid w:val="00B328AA"/>
    <w:rsid w:val="00B32B64"/>
    <w:rsid w:val="00B32FB1"/>
    <w:rsid w:val="00B330CC"/>
    <w:rsid w:val="00B33406"/>
    <w:rsid w:val="00B335BB"/>
    <w:rsid w:val="00B33708"/>
    <w:rsid w:val="00B3372E"/>
    <w:rsid w:val="00B338FB"/>
    <w:rsid w:val="00B33A0F"/>
    <w:rsid w:val="00B33A57"/>
    <w:rsid w:val="00B33F74"/>
    <w:rsid w:val="00B34083"/>
    <w:rsid w:val="00B34226"/>
    <w:rsid w:val="00B34744"/>
    <w:rsid w:val="00B34ABE"/>
    <w:rsid w:val="00B34BD6"/>
    <w:rsid w:val="00B34C57"/>
    <w:rsid w:val="00B34F90"/>
    <w:rsid w:val="00B34FFF"/>
    <w:rsid w:val="00B35056"/>
    <w:rsid w:val="00B3514C"/>
    <w:rsid w:val="00B3521C"/>
    <w:rsid w:val="00B35317"/>
    <w:rsid w:val="00B35392"/>
    <w:rsid w:val="00B35A59"/>
    <w:rsid w:val="00B35A81"/>
    <w:rsid w:val="00B35BC4"/>
    <w:rsid w:val="00B363C1"/>
    <w:rsid w:val="00B364DC"/>
    <w:rsid w:val="00B366AF"/>
    <w:rsid w:val="00B36704"/>
    <w:rsid w:val="00B3678D"/>
    <w:rsid w:val="00B3693B"/>
    <w:rsid w:val="00B36C36"/>
    <w:rsid w:val="00B36E37"/>
    <w:rsid w:val="00B36F34"/>
    <w:rsid w:val="00B36F80"/>
    <w:rsid w:val="00B37514"/>
    <w:rsid w:val="00B37728"/>
    <w:rsid w:val="00B378A4"/>
    <w:rsid w:val="00B37935"/>
    <w:rsid w:val="00B37CB4"/>
    <w:rsid w:val="00B37CE0"/>
    <w:rsid w:val="00B37DDC"/>
    <w:rsid w:val="00B37E37"/>
    <w:rsid w:val="00B37E88"/>
    <w:rsid w:val="00B37FE8"/>
    <w:rsid w:val="00B4020A"/>
    <w:rsid w:val="00B404C4"/>
    <w:rsid w:val="00B40789"/>
    <w:rsid w:val="00B40916"/>
    <w:rsid w:val="00B40949"/>
    <w:rsid w:val="00B40AF3"/>
    <w:rsid w:val="00B40BEA"/>
    <w:rsid w:val="00B40CC4"/>
    <w:rsid w:val="00B41288"/>
    <w:rsid w:val="00B41307"/>
    <w:rsid w:val="00B417D5"/>
    <w:rsid w:val="00B41AF4"/>
    <w:rsid w:val="00B41B52"/>
    <w:rsid w:val="00B41C3F"/>
    <w:rsid w:val="00B41D5E"/>
    <w:rsid w:val="00B42217"/>
    <w:rsid w:val="00B42683"/>
    <w:rsid w:val="00B4291E"/>
    <w:rsid w:val="00B4296A"/>
    <w:rsid w:val="00B429B8"/>
    <w:rsid w:val="00B429B9"/>
    <w:rsid w:val="00B42ADE"/>
    <w:rsid w:val="00B42DAA"/>
    <w:rsid w:val="00B42DCB"/>
    <w:rsid w:val="00B42EA7"/>
    <w:rsid w:val="00B42F07"/>
    <w:rsid w:val="00B432C6"/>
    <w:rsid w:val="00B4338B"/>
    <w:rsid w:val="00B4355C"/>
    <w:rsid w:val="00B435E3"/>
    <w:rsid w:val="00B435E6"/>
    <w:rsid w:val="00B43827"/>
    <w:rsid w:val="00B43C7F"/>
    <w:rsid w:val="00B43E60"/>
    <w:rsid w:val="00B43EEA"/>
    <w:rsid w:val="00B44205"/>
    <w:rsid w:val="00B444AF"/>
    <w:rsid w:val="00B449E9"/>
    <w:rsid w:val="00B44C35"/>
    <w:rsid w:val="00B44C94"/>
    <w:rsid w:val="00B44F50"/>
    <w:rsid w:val="00B44F9C"/>
    <w:rsid w:val="00B450AB"/>
    <w:rsid w:val="00B4527E"/>
    <w:rsid w:val="00B452DE"/>
    <w:rsid w:val="00B452E9"/>
    <w:rsid w:val="00B45373"/>
    <w:rsid w:val="00B4541C"/>
    <w:rsid w:val="00B454B7"/>
    <w:rsid w:val="00B454BA"/>
    <w:rsid w:val="00B45702"/>
    <w:rsid w:val="00B458E7"/>
    <w:rsid w:val="00B45A00"/>
    <w:rsid w:val="00B45C64"/>
    <w:rsid w:val="00B45DB8"/>
    <w:rsid w:val="00B45EFD"/>
    <w:rsid w:val="00B46207"/>
    <w:rsid w:val="00B46631"/>
    <w:rsid w:val="00B466F6"/>
    <w:rsid w:val="00B4678F"/>
    <w:rsid w:val="00B46A32"/>
    <w:rsid w:val="00B46ADE"/>
    <w:rsid w:val="00B46B29"/>
    <w:rsid w:val="00B46D80"/>
    <w:rsid w:val="00B46EF4"/>
    <w:rsid w:val="00B46FE3"/>
    <w:rsid w:val="00B47298"/>
    <w:rsid w:val="00B476B0"/>
    <w:rsid w:val="00B476E0"/>
    <w:rsid w:val="00B47896"/>
    <w:rsid w:val="00B47954"/>
    <w:rsid w:val="00B47BF7"/>
    <w:rsid w:val="00B47C01"/>
    <w:rsid w:val="00B47D56"/>
    <w:rsid w:val="00B506B6"/>
    <w:rsid w:val="00B50765"/>
    <w:rsid w:val="00B5098B"/>
    <w:rsid w:val="00B50A40"/>
    <w:rsid w:val="00B50A54"/>
    <w:rsid w:val="00B50AC2"/>
    <w:rsid w:val="00B50BF6"/>
    <w:rsid w:val="00B50C7F"/>
    <w:rsid w:val="00B50E9E"/>
    <w:rsid w:val="00B50EEF"/>
    <w:rsid w:val="00B51177"/>
    <w:rsid w:val="00B511BF"/>
    <w:rsid w:val="00B515DE"/>
    <w:rsid w:val="00B51B18"/>
    <w:rsid w:val="00B51D59"/>
    <w:rsid w:val="00B51E1A"/>
    <w:rsid w:val="00B52073"/>
    <w:rsid w:val="00B5230B"/>
    <w:rsid w:val="00B5243D"/>
    <w:rsid w:val="00B5246B"/>
    <w:rsid w:val="00B52720"/>
    <w:rsid w:val="00B527CC"/>
    <w:rsid w:val="00B528DF"/>
    <w:rsid w:val="00B529FF"/>
    <w:rsid w:val="00B52AAB"/>
    <w:rsid w:val="00B52ABC"/>
    <w:rsid w:val="00B52BE4"/>
    <w:rsid w:val="00B52E18"/>
    <w:rsid w:val="00B5307E"/>
    <w:rsid w:val="00B53547"/>
    <w:rsid w:val="00B53597"/>
    <w:rsid w:val="00B53784"/>
    <w:rsid w:val="00B537EF"/>
    <w:rsid w:val="00B539BA"/>
    <w:rsid w:val="00B53C0D"/>
    <w:rsid w:val="00B54690"/>
    <w:rsid w:val="00B5494B"/>
    <w:rsid w:val="00B54A2D"/>
    <w:rsid w:val="00B54C75"/>
    <w:rsid w:val="00B550D8"/>
    <w:rsid w:val="00B55114"/>
    <w:rsid w:val="00B5524F"/>
    <w:rsid w:val="00B55322"/>
    <w:rsid w:val="00B55347"/>
    <w:rsid w:val="00B55371"/>
    <w:rsid w:val="00B55A8B"/>
    <w:rsid w:val="00B55BA9"/>
    <w:rsid w:val="00B55D3E"/>
    <w:rsid w:val="00B569F9"/>
    <w:rsid w:val="00B56BD3"/>
    <w:rsid w:val="00B56F38"/>
    <w:rsid w:val="00B5711C"/>
    <w:rsid w:val="00B572F7"/>
    <w:rsid w:val="00B5754A"/>
    <w:rsid w:val="00B57642"/>
    <w:rsid w:val="00B57777"/>
    <w:rsid w:val="00B5791A"/>
    <w:rsid w:val="00B57921"/>
    <w:rsid w:val="00B57938"/>
    <w:rsid w:val="00B57981"/>
    <w:rsid w:val="00B57B8D"/>
    <w:rsid w:val="00B60122"/>
    <w:rsid w:val="00B60586"/>
    <w:rsid w:val="00B6067E"/>
    <w:rsid w:val="00B6080C"/>
    <w:rsid w:val="00B60A5C"/>
    <w:rsid w:val="00B60BF9"/>
    <w:rsid w:val="00B60D1E"/>
    <w:rsid w:val="00B610F4"/>
    <w:rsid w:val="00B6128B"/>
    <w:rsid w:val="00B6141E"/>
    <w:rsid w:val="00B61619"/>
    <w:rsid w:val="00B616EF"/>
    <w:rsid w:val="00B616F8"/>
    <w:rsid w:val="00B61925"/>
    <w:rsid w:val="00B619F4"/>
    <w:rsid w:val="00B61A01"/>
    <w:rsid w:val="00B61F2A"/>
    <w:rsid w:val="00B61F4E"/>
    <w:rsid w:val="00B62298"/>
    <w:rsid w:val="00B62412"/>
    <w:rsid w:val="00B62590"/>
    <w:rsid w:val="00B626C0"/>
    <w:rsid w:val="00B62700"/>
    <w:rsid w:val="00B62F20"/>
    <w:rsid w:val="00B630C5"/>
    <w:rsid w:val="00B6327D"/>
    <w:rsid w:val="00B632FF"/>
    <w:rsid w:val="00B6393A"/>
    <w:rsid w:val="00B63970"/>
    <w:rsid w:val="00B63B5B"/>
    <w:rsid w:val="00B63B99"/>
    <w:rsid w:val="00B63D54"/>
    <w:rsid w:val="00B641C4"/>
    <w:rsid w:val="00B6433B"/>
    <w:rsid w:val="00B644FE"/>
    <w:rsid w:val="00B646A9"/>
    <w:rsid w:val="00B64989"/>
    <w:rsid w:val="00B64AA0"/>
    <w:rsid w:val="00B64C7F"/>
    <w:rsid w:val="00B651B5"/>
    <w:rsid w:val="00B65AF3"/>
    <w:rsid w:val="00B6634B"/>
    <w:rsid w:val="00B66381"/>
    <w:rsid w:val="00B663F1"/>
    <w:rsid w:val="00B667C1"/>
    <w:rsid w:val="00B667CE"/>
    <w:rsid w:val="00B6684C"/>
    <w:rsid w:val="00B669D8"/>
    <w:rsid w:val="00B67097"/>
    <w:rsid w:val="00B670BA"/>
    <w:rsid w:val="00B67271"/>
    <w:rsid w:val="00B6729F"/>
    <w:rsid w:val="00B676E1"/>
    <w:rsid w:val="00B67776"/>
    <w:rsid w:val="00B7006C"/>
    <w:rsid w:val="00B7013B"/>
    <w:rsid w:val="00B7058F"/>
    <w:rsid w:val="00B706E2"/>
    <w:rsid w:val="00B70A8C"/>
    <w:rsid w:val="00B70AD8"/>
    <w:rsid w:val="00B71002"/>
    <w:rsid w:val="00B716BA"/>
    <w:rsid w:val="00B71BB8"/>
    <w:rsid w:val="00B71CCF"/>
    <w:rsid w:val="00B71F0A"/>
    <w:rsid w:val="00B720D4"/>
    <w:rsid w:val="00B72151"/>
    <w:rsid w:val="00B721B4"/>
    <w:rsid w:val="00B7222D"/>
    <w:rsid w:val="00B7267A"/>
    <w:rsid w:val="00B7276B"/>
    <w:rsid w:val="00B72988"/>
    <w:rsid w:val="00B72C4F"/>
    <w:rsid w:val="00B730C2"/>
    <w:rsid w:val="00B73350"/>
    <w:rsid w:val="00B7361F"/>
    <w:rsid w:val="00B73776"/>
    <w:rsid w:val="00B73788"/>
    <w:rsid w:val="00B73919"/>
    <w:rsid w:val="00B73A79"/>
    <w:rsid w:val="00B742D8"/>
    <w:rsid w:val="00B742DF"/>
    <w:rsid w:val="00B7463E"/>
    <w:rsid w:val="00B747F1"/>
    <w:rsid w:val="00B74AE3"/>
    <w:rsid w:val="00B74AFC"/>
    <w:rsid w:val="00B74BA0"/>
    <w:rsid w:val="00B74E9A"/>
    <w:rsid w:val="00B754A4"/>
    <w:rsid w:val="00B755ED"/>
    <w:rsid w:val="00B75608"/>
    <w:rsid w:val="00B75682"/>
    <w:rsid w:val="00B757F1"/>
    <w:rsid w:val="00B759AA"/>
    <w:rsid w:val="00B75A72"/>
    <w:rsid w:val="00B75B4F"/>
    <w:rsid w:val="00B75DB8"/>
    <w:rsid w:val="00B760B4"/>
    <w:rsid w:val="00B76240"/>
    <w:rsid w:val="00B76292"/>
    <w:rsid w:val="00B768B6"/>
    <w:rsid w:val="00B768C2"/>
    <w:rsid w:val="00B76BDD"/>
    <w:rsid w:val="00B76C7B"/>
    <w:rsid w:val="00B76D3B"/>
    <w:rsid w:val="00B76DBB"/>
    <w:rsid w:val="00B77266"/>
    <w:rsid w:val="00B77528"/>
    <w:rsid w:val="00B7752A"/>
    <w:rsid w:val="00B775BB"/>
    <w:rsid w:val="00B775FE"/>
    <w:rsid w:val="00B7784B"/>
    <w:rsid w:val="00B77A40"/>
    <w:rsid w:val="00B77B49"/>
    <w:rsid w:val="00B77BBF"/>
    <w:rsid w:val="00B77D2C"/>
    <w:rsid w:val="00B77EAB"/>
    <w:rsid w:val="00B77F1D"/>
    <w:rsid w:val="00B77F57"/>
    <w:rsid w:val="00B77F9E"/>
    <w:rsid w:val="00B805A5"/>
    <w:rsid w:val="00B80772"/>
    <w:rsid w:val="00B80B50"/>
    <w:rsid w:val="00B80C85"/>
    <w:rsid w:val="00B812BB"/>
    <w:rsid w:val="00B81389"/>
    <w:rsid w:val="00B81492"/>
    <w:rsid w:val="00B81AA6"/>
    <w:rsid w:val="00B81B52"/>
    <w:rsid w:val="00B81C48"/>
    <w:rsid w:val="00B81D0D"/>
    <w:rsid w:val="00B81F24"/>
    <w:rsid w:val="00B81FA0"/>
    <w:rsid w:val="00B823A7"/>
    <w:rsid w:val="00B82567"/>
    <w:rsid w:val="00B82583"/>
    <w:rsid w:val="00B82627"/>
    <w:rsid w:val="00B82947"/>
    <w:rsid w:val="00B82D02"/>
    <w:rsid w:val="00B8311D"/>
    <w:rsid w:val="00B83298"/>
    <w:rsid w:val="00B8335E"/>
    <w:rsid w:val="00B83403"/>
    <w:rsid w:val="00B83409"/>
    <w:rsid w:val="00B8358F"/>
    <w:rsid w:val="00B8364E"/>
    <w:rsid w:val="00B83656"/>
    <w:rsid w:val="00B83A4B"/>
    <w:rsid w:val="00B83AA1"/>
    <w:rsid w:val="00B83ACA"/>
    <w:rsid w:val="00B84331"/>
    <w:rsid w:val="00B84913"/>
    <w:rsid w:val="00B84A8E"/>
    <w:rsid w:val="00B84AB1"/>
    <w:rsid w:val="00B84B30"/>
    <w:rsid w:val="00B84B6C"/>
    <w:rsid w:val="00B84DB6"/>
    <w:rsid w:val="00B84EED"/>
    <w:rsid w:val="00B84F29"/>
    <w:rsid w:val="00B85271"/>
    <w:rsid w:val="00B8528E"/>
    <w:rsid w:val="00B85571"/>
    <w:rsid w:val="00B8578C"/>
    <w:rsid w:val="00B85AB2"/>
    <w:rsid w:val="00B85C56"/>
    <w:rsid w:val="00B85D0B"/>
    <w:rsid w:val="00B85E57"/>
    <w:rsid w:val="00B8624B"/>
    <w:rsid w:val="00B86441"/>
    <w:rsid w:val="00B864FF"/>
    <w:rsid w:val="00B8660C"/>
    <w:rsid w:val="00B86627"/>
    <w:rsid w:val="00B8674A"/>
    <w:rsid w:val="00B86804"/>
    <w:rsid w:val="00B86927"/>
    <w:rsid w:val="00B8693B"/>
    <w:rsid w:val="00B86978"/>
    <w:rsid w:val="00B8699D"/>
    <w:rsid w:val="00B86AF9"/>
    <w:rsid w:val="00B86B39"/>
    <w:rsid w:val="00B86C79"/>
    <w:rsid w:val="00B86D8B"/>
    <w:rsid w:val="00B86D9E"/>
    <w:rsid w:val="00B8700B"/>
    <w:rsid w:val="00B8716C"/>
    <w:rsid w:val="00B871F0"/>
    <w:rsid w:val="00B87403"/>
    <w:rsid w:val="00B8751C"/>
    <w:rsid w:val="00B87802"/>
    <w:rsid w:val="00B878BC"/>
    <w:rsid w:val="00B87951"/>
    <w:rsid w:val="00B879CE"/>
    <w:rsid w:val="00B87BCE"/>
    <w:rsid w:val="00B87F32"/>
    <w:rsid w:val="00B90010"/>
    <w:rsid w:val="00B90141"/>
    <w:rsid w:val="00B90324"/>
    <w:rsid w:val="00B90A0B"/>
    <w:rsid w:val="00B90A91"/>
    <w:rsid w:val="00B90AA7"/>
    <w:rsid w:val="00B90C31"/>
    <w:rsid w:val="00B90D03"/>
    <w:rsid w:val="00B90E8A"/>
    <w:rsid w:val="00B9137B"/>
    <w:rsid w:val="00B91453"/>
    <w:rsid w:val="00B9176C"/>
    <w:rsid w:val="00B91A26"/>
    <w:rsid w:val="00B91BBA"/>
    <w:rsid w:val="00B91FAE"/>
    <w:rsid w:val="00B92214"/>
    <w:rsid w:val="00B9230F"/>
    <w:rsid w:val="00B92368"/>
    <w:rsid w:val="00B923CA"/>
    <w:rsid w:val="00B925CD"/>
    <w:rsid w:val="00B92825"/>
    <w:rsid w:val="00B92B39"/>
    <w:rsid w:val="00B92D04"/>
    <w:rsid w:val="00B93311"/>
    <w:rsid w:val="00B9338A"/>
    <w:rsid w:val="00B9360C"/>
    <w:rsid w:val="00B93798"/>
    <w:rsid w:val="00B937BA"/>
    <w:rsid w:val="00B93809"/>
    <w:rsid w:val="00B938DC"/>
    <w:rsid w:val="00B93A3D"/>
    <w:rsid w:val="00B93AAF"/>
    <w:rsid w:val="00B940D0"/>
    <w:rsid w:val="00B941ED"/>
    <w:rsid w:val="00B94335"/>
    <w:rsid w:val="00B944A0"/>
    <w:rsid w:val="00B94569"/>
    <w:rsid w:val="00B94879"/>
    <w:rsid w:val="00B94887"/>
    <w:rsid w:val="00B94CFE"/>
    <w:rsid w:val="00B94D5F"/>
    <w:rsid w:val="00B94D92"/>
    <w:rsid w:val="00B94DEF"/>
    <w:rsid w:val="00B94F73"/>
    <w:rsid w:val="00B95273"/>
    <w:rsid w:val="00B95753"/>
    <w:rsid w:val="00B957B9"/>
    <w:rsid w:val="00B959A1"/>
    <w:rsid w:val="00B95AD0"/>
    <w:rsid w:val="00B95D09"/>
    <w:rsid w:val="00B95E63"/>
    <w:rsid w:val="00B95FBC"/>
    <w:rsid w:val="00B96267"/>
    <w:rsid w:val="00B962CD"/>
    <w:rsid w:val="00B9655A"/>
    <w:rsid w:val="00B9670F"/>
    <w:rsid w:val="00B96777"/>
    <w:rsid w:val="00B96782"/>
    <w:rsid w:val="00B96976"/>
    <w:rsid w:val="00B96A15"/>
    <w:rsid w:val="00B96CDE"/>
    <w:rsid w:val="00B96E12"/>
    <w:rsid w:val="00B97943"/>
    <w:rsid w:val="00B979EE"/>
    <w:rsid w:val="00B97A8A"/>
    <w:rsid w:val="00B97ACA"/>
    <w:rsid w:val="00B97AD7"/>
    <w:rsid w:val="00B97D68"/>
    <w:rsid w:val="00BA0002"/>
    <w:rsid w:val="00BA0033"/>
    <w:rsid w:val="00BA012A"/>
    <w:rsid w:val="00BA0152"/>
    <w:rsid w:val="00BA0485"/>
    <w:rsid w:val="00BA084F"/>
    <w:rsid w:val="00BA0B59"/>
    <w:rsid w:val="00BA0D13"/>
    <w:rsid w:val="00BA0E29"/>
    <w:rsid w:val="00BA0FC7"/>
    <w:rsid w:val="00BA12A2"/>
    <w:rsid w:val="00BA168B"/>
    <w:rsid w:val="00BA17DE"/>
    <w:rsid w:val="00BA1810"/>
    <w:rsid w:val="00BA18C8"/>
    <w:rsid w:val="00BA206E"/>
    <w:rsid w:val="00BA230D"/>
    <w:rsid w:val="00BA23CC"/>
    <w:rsid w:val="00BA24E0"/>
    <w:rsid w:val="00BA24EC"/>
    <w:rsid w:val="00BA2837"/>
    <w:rsid w:val="00BA2952"/>
    <w:rsid w:val="00BA29CB"/>
    <w:rsid w:val="00BA2C95"/>
    <w:rsid w:val="00BA2F9B"/>
    <w:rsid w:val="00BA303A"/>
    <w:rsid w:val="00BA31E1"/>
    <w:rsid w:val="00BA32B2"/>
    <w:rsid w:val="00BA3359"/>
    <w:rsid w:val="00BA3545"/>
    <w:rsid w:val="00BA35C7"/>
    <w:rsid w:val="00BA3694"/>
    <w:rsid w:val="00BA3717"/>
    <w:rsid w:val="00BA386D"/>
    <w:rsid w:val="00BA38F6"/>
    <w:rsid w:val="00BA3DA3"/>
    <w:rsid w:val="00BA40EA"/>
    <w:rsid w:val="00BA41B2"/>
    <w:rsid w:val="00BA41E5"/>
    <w:rsid w:val="00BA4289"/>
    <w:rsid w:val="00BA481F"/>
    <w:rsid w:val="00BA484C"/>
    <w:rsid w:val="00BA4C59"/>
    <w:rsid w:val="00BA4C9E"/>
    <w:rsid w:val="00BA4D92"/>
    <w:rsid w:val="00BA4EC4"/>
    <w:rsid w:val="00BA554D"/>
    <w:rsid w:val="00BA55A6"/>
    <w:rsid w:val="00BA56C3"/>
    <w:rsid w:val="00BA596B"/>
    <w:rsid w:val="00BA5A58"/>
    <w:rsid w:val="00BA5B31"/>
    <w:rsid w:val="00BA5BD5"/>
    <w:rsid w:val="00BA60C8"/>
    <w:rsid w:val="00BA659D"/>
    <w:rsid w:val="00BA65E5"/>
    <w:rsid w:val="00BA6673"/>
    <w:rsid w:val="00BA68D1"/>
    <w:rsid w:val="00BA6CEE"/>
    <w:rsid w:val="00BA6D0F"/>
    <w:rsid w:val="00BA6E21"/>
    <w:rsid w:val="00BA703B"/>
    <w:rsid w:val="00BA709C"/>
    <w:rsid w:val="00BA70B4"/>
    <w:rsid w:val="00BA7135"/>
    <w:rsid w:val="00BA72C9"/>
    <w:rsid w:val="00BA7406"/>
    <w:rsid w:val="00BA75E4"/>
    <w:rsid w:val="00BA75FC"/>
    <w:rsid w:val="00BA7903"/>
    <w:rsid w:val="00BA7A22"/>
    <w:rsid w:val="00BA7A62"/>
    <w:rsid w:val="00BA7BD8"/>
    <w:rsid w:val="00BA7D37"/>
    <w:rsid w:val="00BA7DA7"/>
    <w:rsid w:val="00BA7DB3"/>
    <w:rsid w:val="00BB00A9"/>
    <w:rsid w:val="00BB0386"/>
    <w:rsid w:val="00BB0751"/>
    <w:rsid w:val="00BB0773"/>
    <w:rsid w:val="00BB09DF"/>
    <w:rsid w:val="00BB0C16"/>
    <w:rsid w:val="00BB0C49"/>
    <w:rsid w:val="00BB0D58"/>
    <w:rsid w:val="00BB0D9D"/>
    <w:rsid w:val="00BB0F75"/>
    <w:rsid w:val="00BB128A"/>
    <w:rsid w:val="00BB12BE"/>
    <w:rsid w:val="00BB13D3"/>
    <w:rsid w:val="00BB15EE"/>
    <w:rsid w:val="00BB1610"/>
    <w:rsid w:val="00BB19BA"/>
    <w:rsid w:val="00BB1A4A"/>
    <w:rsid w:val="00BB1B43"/>
    <w:rsid w:val="00BB1B4C"/>
    <w:rsid w:val="00BB1D2B"/>
    <w:rsid w:val="00BB1F1D"/>
    <w:rsid w:val="00BB2028"/>
    <w:rsid w:val="00BB210A"/>
    <w:rsid w:val="00BB2ACB"/>
    <w:rsid w:val="00BB2B29"/>
    <w:rsid w:val="00BB2BBC"/>
    <w:rsid w:val="00BB2C3A"/>
    <w:rsid w:val="00BB355F"/>
    <w:rsid w:val="00BB36E3"/>
    <w:rsid w:val="00BB37D9"/>
    <w:rsid w:val="00BB3BC5"/>
    <w:rsid w:val="00BB3FC5"/>
    <w:rsid w:val="00BB4226"/>
    <w:rsid w:val="00BB444B"/>
    <w:rsid w:val="00BB4456"/>
    <w:rsid w:val="00BB4627"/>
    <w:rsid w:val="00BB48D2"/>
    <w:rsid w:val="00BB4A61"/>
    <w:rsid w:val="00BB4BCA"/>
    <w:rsid w:val="00BB4C11"/>
    <w:rsid w:val="00BB4D0B"/>
    <w:rsid w:val="00BB4F7B"/>
    <w:rsid w:val="00BB5223"/>
    <w:rsid w:val="00BB52DA"/>
    <w:rsid w:val="00BB551D"/>
    <w:rsid w:val="00BB5565"/>
    <w:rsid w:val="00BB58F7"/>
    <w:rsid w:val="00BB5D8E"/>
    <w:rsid w:val="00BB60A2"/>
    <w:rsid w:val="00BB6281"/>
    <w:rsid w:val="00BB64D6"/>
    <w:rsid w:val="00BB6759"/>
    <w:rsid w:val="00BB6B54"/>
    <w:rsid w:val="00BB6C3E"/>
    <w:rsid w:val="00BB6DE6"/>
    <w:rsid w:val="00BB702E"/>
    <w:rsid w:val="00BB707E"/>
    <w:rsid w:val="00BB7751"/>
    <w:rsid w:val="00BB7B9C"/>
    <w:rsid w:val="00BB7BC5"/>
    <w:rsid w:val="00BB7CF6"/>
    <w:rsid w:val="00BC00E1"/>
    <w:rsid w:val="00BC0104"/>
    <w:rsid w:val="00BC085B"/>
    <w:rsid w:val="00BC09FB"/>
    <w:rsid w:val="00BC0A2C"/>
    <w:rsid w:val="00BC0A61"/>
    <w:rsid w:val="00BC0C5D"/>
    <w:rsid w:val="00BC1356"/>
    <w:rsid w:val="00BC1573"/>
    <w:rsid w:val="00BC15D7"/>
    <w:rsid w:val="00BC1604"/>
    <w:rsid w:val="00BC186C"/>
    <w:rsid w:val="00BC1E27"/>
    <w:rsid w:val="00BC2087"/>
    <w:rsid w:val="00BC2098"/>
    <w:rsid w:val="00BC20C8"/>
    <w:rsid w:val="00BC226F"/>
    <w:rsid w:val="00BC24D8"/>
    <w:rsid w:val="00BC25F6"/>
    <w:rsid w:val="00BC2605"/>
    <w:rsid w:val="00BC2790"/>
    <w:rsid w:val="00BC28D1"/>
    <w:rsid w:val="00BC2B3B"/>
    <w:rsid w:val="00BC2B7D"/>
    <w:rsid w:val="00BC2EFC"/>
    <w:rsid w:val="00BC2F6A"/>
    <w:rsid w:val="00BC31AA"/>
    <w:rsid w:val="00BC3232"/>
    <w:rsid w:val="00BC36A7"/>
    <w:rsid w:val="00BC38DF"/>
    <w:rsid w:val="00BC38E4"/>
    <w:rsid w:val="00BC39FC"/>
    <w:rsid w:val="00BC3A6A"/>
    <w:rsid w:val="00BC3C33"/>
    <w:rsid w:val="00BC4008"/>
    <w:rsid w:val="00BC4198"/>
    <w:rsid w:val="00BC4579"/>
    <w:rsid w:val="00BC463D"/>
    <w:rsid w:val="00BC4661"/>
    <w:rsid w:val="00BC47A1"/>
    <w:rsid w:val="00BC47AE"/>
    <w:rsid w:val="00BC48ED"/>
    <w:rsid w:val="00BC49B1"/>
    <w:rsid w:val="00BC4ACA"/>
    <w:rsid w:val="00BC4DE7"/>
    <w:rsid w:val="00BC4F8B"/>
    <w:rsid w:val="00BC50AB"/>
    <w:rsid w:val="00BC5120"/>
    <w:rsid w:val="00BC51A4"/>
    <w:rsid w:val="00BC5799"/>
    <w:rsid w:val="00BC5AFF"/>
    <w:rsid w:val="00BC5F89"/>
    <w:rsid w:val="00BC5F9A"/>
    <w:rsid w:val="00BC61B4"/>
    <w:rsid w:val="00BC6233"/>
    <w:rsid w:val="00BC6254"/>
    <w:rsid w:val="00BC65C6"/>
    <w:rsid w:val="00BC673A"/>
    <w:rsid w:val="00BC6956"/>
    <w:rsid w:val="00BC695E"/>
    <w:rsid w:val="00BC6DB1"/>
    <w:rsid w:val="00BC6E8B"/>
    <w:rsid w:val="00BC6EBC"/>
    <w:rsid w:val="00BC72DD"/>
    <w:rsid w:val="00BC7606"/>
    <w:rsid w:val="00BC79D1"/>
    <w:rsid w:val="00BC7A0C"/>
    <w:rsid w:val="00BC7A25"/>
    <w:rsid w:val="00BC7A5E"/>
    <w:rsid w:val="00BC7D96"/>
    <w:rsid w:val="00BD01BF"/>
    <w:rsid w:val="00BD0582"/>
    <w:rsid w:val="00BD09A6"/>
    <w:rsid w:val="00BD0B1B"/>
    <w:rsid w:val="00BD0BB6"/>
    <w:rsid w:val="00BD0E68"/>
    <w:rsid w:val="00BD0F2A"/>
    <w:rsid w:val="00BD116B"/>
    <w:rsid w:val="00BD11CD"/>
    <w:rsid w:val="00BD11D4"/>
    <w:rsid w:val="00BD13E7"/>
    <w:rsid w:val="00BD1464"/>
    <w:rsid w:val="00BD165F"/>
    <w:rsid w:val="00BD1940"/>
    <w:rsid w:val="00BD1BDE"/>
    <w:rsid w:val="00BD1BE0"/>
    <w:rsid w:val="00BD1BF9"/>
    <w:rsid w:val="00BD1FEF"/>
    <w:rsid w:val="00BD21B0"/>
    <w:rsid w:val="00BD21E6"/>
    <w:rsid w:val="00BD2853"/>
    <w:rsid w:val="00BD299B"/>
    <w:rsid w:val="00BD2F79"/>
    <w:rsid w:val="00BD363F"/>
    <w:rsid w:val="00BD3737"/>
    <w:rsid w:val="00BD39FD"/>
    <w:rsid w:val="00BD3B2A"/>
    <w:rsid w:val="00BD3D24"/>
    <w:rsid w:val="00BD3E1A"/>
    <w:rsid w:val="00BD4157"/>
    <w:rsid w:val="00BD44F6"/>
    <w:rsid w:val="00BD469D"/>
    <w:rsid w:val="00BD4981"/>
    <w:rsid w:val="00BD49FD"/>
    <w:rsid w:val="00BD4A85"/>
    <w:rsid w:val="00BD4B1A"/>
    <w:rsid w:val="00BD50C2"/>
    <w:rsid w:val="00BD5155"/>
    <w:rsid w:val="00BD54C8"/>
    <w:rsid w:val="00BD599C"/>
    <w:rsid w:val="00BD5C5C"/>
    <w:rsid w:val="00BD5F85"/>
    <w:rsid w:val="00BD6219"/>
    <w:rsid w:val="00BD62B3"/>
    <w:rsid w:val="00BD62E0"/>
    <w:rsid w:val="00BD640F"/>
    <w:rsid w:val="00BD6551"/>
    <w:rsid w:val="00BD67FF"/>
    <w:rsid w:val="00BD682F"/>
    <w:rsid w:val="00BD6A77"/>
    <w:rsid w:val="00BD6A8F"/>
    <w:rsid w:val="00BD6C33"/>
    <w:rsid w:val="00BD6C77"/>
    <w:rsid w:val="00BD6C86"/>
    <w:rsid w:val="00BD6EEE"/>
    <w:rsid w:val="00BD78A5"/>
    <w:rsid w:val="00BD7B2F"/>
    <w:rsid w:val="00BD7B3E"/>
    <w:rsid w:val="00BD7C26"/>
    <w:rsid w:val="00BD7CD7"/>
    <w:rsid w:val="00BD7DD8"/>
    <w:rsid w:val="00BE0223"/>
    <w:rsid w:val="00BE03D6"/>
    <w:rsid w:val="00BE07AC"/>
    <w:rsid w:val="00BE0854"/>
    <w:rsid w:val="00BE0B90"/>
    <w:rsid w:val="00BE0C60"/>
    <w:rsid w:val="00BE0CA9"/>
    <w:rsid w:val="00BE0E15"/>
    <w:rsid w:val="00BE0E4C"/>
    <w:rsid w:val="00BE105B"/>
    <w:rsid w:val="00BE1065"/>
    <w:rsid w:val="00BE1650"/>
    <w:rsid w:val="00BE18E5"/>
    <w:rsid w:val="00BE1C3A"/>
    <w:rsid w:val="00BE1FDD"/>
    <w:rsid w:val="00BE206D"/>
    <w:rsid w:val="00BE2473"/>
    <w:rsid w:val="00BE24E5"/>
    <w:rsid w:val="00BE27F2"/>
    <w:rsid w:val="00BE2855"/>
    <w:rsid w:val="00BE296E"/>
    <w:rsid w:val="00BE2ACF"/>
    <w:rsid w:val="00BE2EAA"/>
    <w:rsid w:val="00BE2FE9"/>
    <w:rsid w:val="00BE36E0"/>
    <w:rsid w:val="00BE3778"/>
    <w:rsid w:val="00BE3825"/>
    <w:rsid w:val="00BE3CCE"/>
    <w:rsid w:val="00BE3DC2"/>
    <w:rsid w:val="00BE3E6B"/>
    <w:rsid w:val="00BE3FDF"/>
    <w:rsid w:val="00BE3FFB"/>
    <w:rsid w:val="00BE409A"/>
    <w:rsid w:val="00BE4197"/>
    <w:rsid w:val="00BE443E"/>
    <w:rsid w:val="00BE467F"/>
    <w:rsid w:val="00BE4768"/>
    <w:rsid w:val="00BE47A4"/>
    <w:rsid w:val="00BE48AD"/>
    <w:rsid w:val="00BE491C"/>
    <w:rsid w:val="00BE4C2E"/>
    <w:rsid w:val="00BE4D48"/>
    <w:rsid w:val="00BE5436"/>
    <w:rsid w:val="00BE5447"/>
    <w:rsid w:val="00BE55AE"/>
    <w:rsid w:val="00BE55F1"/>
    <w:rsid w:val="00BE59A1"/>
    <w:rsid w:val="00BE5A5F"/>
    <w:rsid w:val="00BE6000"/>
    <w:rsid w:val="00BE619D"/>
    <w:rsid w:val="00BE63AF"/>
    <w:rsid w:val="00BE662C"/>
    <w:rsid w:val="00BE6BB4"/>
    <w:rsid w:val="00BE6BCF"/>
    <w:rsid w:val="00BE6C86"/>
    <w:rsid w:val="00BE6CC3"/>
    <w:rsid w:val="00BE6EC8"/>
    <w:rsid w:val="00BE6FA7"/>
    <w:rsid w:val="00BE7199"/>
    <w:rsid w:val="00BE71AE"/>
    <w:rsid w:val="00BE7238"/>
    <w:rsid w:val="00BE7398"/>
    <w:rsid w:val="00BE7465"/>
    <w:rsid w:val="00BE74FE"/>
    <w:rsid w:val="00BE769B"/>
    <w:rsid w:val="00BE7C40"/>
    <w:rsid w:val="00BF00B3"/>
    <w:rsid w:val="00BF01CB"/>
    <w:rsid w:val="00BF02A3"/>
    <w:rsid w:val="00BF083B"/>
    <w:rsid w:val="00BF0BA7"/>
    <w:rsid w:val="00BF0BD7"/>
    <w:rsid w:val="00BF0C46"/>
    <w:rsid w:val="00BF0CD1"/>
    <w:rsid w:val="00BF0D9D"/>
    <w:rsid w:val="00BF1335"/>
    <w:rsid w:val="00BF1720"/>
    <w:rsid w:val="00BF1887"/>
    <w:rsid w:val="00BF1899"/>
    <w:rsid w:val="00BF1AF1"/>
    <w:rsid w:val="00BF1C94"/>
    <w:rsid w:val="00BF1CBD"/>
    <w:rsid w:val="00BF1FD8"/>
    <w:rsid w:val="00BF20E8"/>
    <w:rsid w:val="00BF22CC"/>
    <w:rsid w:val="00BF2447"/>
    <w:rsid w:val="00BF27FC"/>
    <w:rsid w:val="00BF2813"/>
    <w:rsid w:val="00BF2C44"/>
    <w:rsid w:val="00BF2D81"/>
    <w:rsid w:val="00BF30EC"/>
    <w:rsid w:val="00BF3782"/>
    <w:rsid w:val="00BF38CD"/>
    <w:rsid w:val="00BF38DC"/>
    <w:rsid w:val="00BF3BCA"/>
    <w:rsid w:val="00BF41B7"/>
    <w:rsid w:val="00BF4743"/>
    <w:rsid w:val="00BF48AB"/>
    <w:rsid w:val="00BF4A70"/>
    <w:rsid w:val="00BF4BAD"/>
    <w:rsid w:val="00BF51BE"/>
    <w:rsid w:val="00BF56E0"/>
    <w:rsid w:val="00BF5997"/>
    <w:rsid w:val="00BF59CA"/>
    <w:rsid w:val="00BF5B3D"/>
    <w:rsid w:val="00BF5BDD"/>
    <w:rsid w:val="00BF5C35"/>
    <w:rsid w:val="00BF5C72"/>
    <w:rsid w:val="00BF5C7E"/>
    <w:rsid w:val="00BF5FB7"/>
    <w:rsid w:val="00BF6050"/>
    <w:rsid w:val="00BF63B6"/>
    <w:rsid w:val="00BF6400"/>
    <w:rsid w:val="00BF66EE"/>
    <w:rsid w:val="00BF6959"/>
    <w:rsid w:val="00BF71A3"/>
    <w:rsid w:val="00BF75A1"/>
    <w:rsid w:val="00BF7680"/>
    <w:rsid w:val="00BF77AE"/>
    <w:rsid w:val="00BF796C"/>
    <w:rsid w:val="00BF7A2C"/>
    <w:rsid w:val="00BF7A2E"/>
    <w:rsid w:val="00BF7A78"/>
    <w:rsid w:val="00BF7E8C"/>
    <w:rsid w:val="00C0018A"/>
    <w:rsid w:val="00C00262"/>
    <w:rsid w:val="00C0030F"/>
    <w:rsid w:val="00C0037D"/>
    <w:rsid w:val="00C003B9"/>
    <w:rsid w:val="00C003D5"/>
    <w:rsid w:val="00C00905"/>
    <w:rsid w:val="00C00A7C"/>
    <w:rsid w:val="00C0104C"/>
    <w:rsid w:val="00C01170"/>
    <w:rsid w:val="00C012C4"/>
    <w:rsid w:val="00C01370"/>
    <w:rsid w:val="00C013AB"/>
    <w:rsid w:val="00C014B2"/>
    <w:rsid w:val="00C0156D"/>
    <w:rsid w:val="00C01614"/>
    <w:rsid w:val="00C01892"/>
    <w:rsid w:val="00C01BBB"/>
    <w:rsid w:val="00C01FD1"/>
    <w:rsid w:val="00C022B3"/>
    <w:rsid w:val="00C02324"/>
    <w:rsid w:val="00C024A5"/>
    <w:rsid w:val="00C024C2"/>
    <w:rsid w:val="00C02697"/>
    <w:rsid w:val="00C02A46"/>
    <w:rsid w:val="00C02CE1"/>
    <w:rsid w:val="00C02D1E"/>
    <w:rsid w:val="00C0314D"/>
    <w:rsid w:val="00C031A7"/>
    <w:rsid w:val="00C03211"/>
    <w:rsid w:val="00C032D0"/>
    <w:rsid w:val="00C0331F"/>
    <w:rsid w:val="00C0338B"/>
    <w:rsid w:val="00C03449"/>
    <w:rsid w:val="00C03508"/>
    <w:rsid w:val="00C035B5"/>
    <w:rsid w:val="00C036AC"/>
    <w:rsid w:val="00C03865"/>
    <w:rsid w:val="00C03D5A"/>
    <w:rsid w:val="00C047A1"/>
    <w:rsid w:val="00C04A19"/>
    <w:rsid w:val="00C05276"/>
    <w:rsid w:val="00C054A3"/>
    <w:rsid w:val="00C05622"/>
    <w:rsid w:val="00C05671"/>
    <w:rsid w:val="00C057EB"/>
    <w:rsid w:val="00C05803"/>
    <w:rsid w:val="00C0582D"/>
    <w:rsid w:val="00C05851"/>
    <w:rsid w:val="00C05ECD"/>
    <w:rsid w:val="00C060FB"/>
    <w:rsid w:val="00C06733"/>
    <w:rsid w:val="00C06BEC"/>
    <w:rsid w:val="00C07380"/>
    <w:rsid w:val="00C07620"/>
    <w:rsid w:val="00C07AB6"/>
    <w:rsid w:val="00C07ACB"/>
    <w:rsid w:val="00C10055"/>
    <w:rsid w:val="00C10291"/>
    <w:rsid w:val="00C102F3"/>
    <w:rsid w:val="00C106B8"/>
    <w:rsid w:val="00C10AFD"/>
    <w:rsid w:val="00C10B22"/>
    <w:rsid w:val="00C10BCB"/>
    <w:rsid w:val="00C10C3F"/>
    <w:rsid w:val="00C10C52"/>
    <w:rsid w:val="00C10DDC"/>
    <w:rsid w:val="00C10FA0"/>
    <w:rsid w:val="00C11201"/>
    <w:rsid w:val="00C11623"/>
    <w:rsid w:val="00C11650"/>
    <w:rsid w:val="00C1172F"/>
    <w:rsid w:val="00C119A0"/>
    <w:rsid w:val="00C11A92"/>
    <w:rsid w:val="00C11ABD"/>
    <w:rsid w:val="00C11C87"/>
    <w:rsid w:val="00C120E2"/>
    <w:rsid w:val="00C12421"/>
    <w:rsid w:val="00C129D9"/>
    <w:rsid w:val="00C12F6F"/>
    <w:rsid w:val="00C13089"/>
    <w:rsid w:val="00C130D6"/>
    <w:rsid w:val="00C133E5"/>
    <w:rsid w:val="00C134DA"/>
    <w:rsid w:val="00C13527"/>
    <w:rsid w:val="00C13547"/>
    <w:rsid w:val="00C137A7"/>
    <w:rsid w:val="00C13C06"/>
    <w:rsid w:val="00C13C90"/>
    <w:rsid w:val="00C13CF2"/>
    <w:rsid w:val="00C1438D"/>
    <w:rsid w:val="00C14821"/>
    <w:rsid w:val="00C14F19"/>
    <w:rsid w:val="00C14FB2"/>
    <w:rsid w:val="00C15205"/>
    <w:rsid w:val="00C1531D"/>
    <w:rsid w:val="00C1575F"/>
    <w:rsid w:val="00C159E3"/>
    <w:rsid w:val="00C15B0C"/>
    <w:rsid w:val="00C15C08"/>
    <w:rsid w:val="00C15DE5"/>
    <w:rsid w:val="00C164C8"/>
    <w:rsid w:val="00C16621"/>
    <w:rsid w:val="00C168CF"/>
    <w:rsid w:val="00C16912"/>
    <w:rsid w:val="00C16B29"/>
    <w:rsid w:val="00C16D47"/>
    <w:rsid w:val="00C17007"/>
    <w:rsid w:val="00C17132"/>
    <w:rsid w:val="00C17204"/>
    <w:rsid w:val="00C17304"/>
    <w:rsid w:val="00C1748F"/>
    <w:rsid w:val="00C176AC"/>
    <w:rsid w:val="00C178EE"/>
    <w:rsid w:val="00C17BE4"/>
    <w:rsid w:val="00C17CE1"/>
    <w:rsid w:val="00C17E49"/>
    <w:rsid w:val="00C17EFE"/>
    <w:rsid w:val="00C20464"/>
    <w:rsid w:val="00C20491"/>
    <w:rsid w:val="00C2058B"/>
    <w:rsid w:val="00C20668"/>
    <w:rsid w:val="00C208B8"/>
    <w:rsid w:val="00C20940"/>
    <w:rsid w:val="00C209AD"/>
    <w:rsid w:val="00C209B7"/>
    <w:rsid w:val="00C20B13"/>
    <w:rsid w:val="00C2103A"/>
    <w:rsid w:val="00C210DC"/>
    <w:rsid w:val="00C212C4"/>
    <w:rsid w:val="00C21311"/>
    <w:rsid w:val="00C2164B"/>
    <w:rsid w:val="00C21DA3"/>
    <w:rsid w:val="00C21EF9"/>
    <w:rsid w:val="00C21F07"/>
    <w:rsid w:val="00C21FE6"/>
    <w:rsid w:val="00C221C0"/>
    <w:rsid w:val="00C222A1"/>
    <w:rsid w:val="00C222F7"/>
    <w:rsid w:val="00C22397"/>
    <w:rsid w:val="00C224E3"/>
    <w:rsid w:val="00C2263F"/>
    <w:rsid w:val="00C22690"/>
    <w:rsid w:val="00C227F2"/>
    <w:rsid w:val="00C22AAB"/>
    <w:rsid w:val="00C22B03"/>
    <w:rsid w:val="00C22CDD"/>
    <w:rsid w:val="00C22ECB"/>
    <w:rsid w:val="00C2315D"/>
    <w:rsid w:val="00C23B17"/>
    <w:rsid w:val="00C23BB4"/>
    <w:rsid w:val="00C23F47"/>
    <w:rsid w:val="00C23FC4"/>
    <w:rsid w:val="00C24049"/>
    <w:rsid w:val="00C242C1"/>
    <w:rsid w:val="00C24589"/>
    <w:rsid w:val="00C246AB"/>
    <w:rsid w:val="00C24707"/>
    <w:rsid w:val="00C24792"/>
    <w:rsid w:val="00C24839"/>
    <w:rsid w:val="00C24BB6"/>
    <w:rsid w:val="00C24D35"/>
    <w:rsid w:val="00C24DF3"/>
    <w:rsid w:val="00C24E28"/>
    <w:rsid w:val="00C2525E"/>
    <w:rsid w:val="00C25629"/>
    <w:rsid w:val="00C2579C"/>
    <w:rsid w:val="00C2584D"/>
    <w:rsid w:val="00C25F77"/>
    <w:rsid w:val="00C26159"/>
    <w:rsid w:val="00C2629C"/>
    <w:rsid w:val="00C262ED"/>
    <w:rsid w:val="00C265C9"/>
    <w:rsid w:val="00C2664A"/>
    <w:rsid w:val="00C26968"/>
    <w:rsid w:val="00C26A69"/>
    <w:rsid w:val="00C26DE9"/>
    <w:rsid w:val="00C26F04"/>
    <w:rsid w:val="00C27037"/>
    <w:rsid w:val="00C277C1"/>
    <w:rsid w:val="00C277DA"/>
    <w:rsid w:val="00C27C23"/>
    <w:rsid w:val="00C30019"/>
    <w:rsid w:val="00C301CF"/>
    <w:rsid w:val="00C30757"/>
    <w:rsid w:val="00C307DA"/>
    <w:rsid w:val="00C309E6"/>
    <w:rsid w:val="00C30A83"/>
    <w:rsid w:val="00C30B6D"/>
    <w:rsid w:val="00C30C46"/>
    <w:rsid w:val="00C311E2"/>
    <w:rsid w:val="00C312DB"/>
    <w:rsid w:val="00C313A5"/>
    <w:rsid w:val="00C31439"/>
    <w:rsid w:val="00C31460"/>
    <w:rsid w:val="00C31808"/>
    <w:rsid w:val="00C31ACA"/>
    <w:rsid w:val="00C31B9C"/>
    <w:rsid w:val="00C31C79"/>
    <w:rsid w:val="00C31D03"/>
    <w:rsid w:val="00C31D26"/>
    <w:rsid w:val="00C31DD4"/>
    <w:rsid w:val="00C31E1D"/>
    <w:rsid w:val="00C32064"/>
    <w:rsid w:val="00C3223A"/>
    <w:rsid w:val="00C3227B"/>
    <w:rsid w:val="00C3228E"/>
    <w:rsid w:val="00C32CA7"/>
    <w:rsid w:val="00C32E58"/>
    <w:rsid w:val="00C330B7"/>
    <w:rsid w:val="00C330F9"/>
    <w:rsid w:val="00C3316C"/>
    <w:rsid w:val="00C33183"/>
    <w:rsid w:val="00C33616"/>
    <w:rsid w:val="00C33650"/>
    <w:rsid w:val="00C33706"/>
    <w:rsid w:val="00C33A05"/>
    <w:rsid w:val="00C33B39"/>
    <w:rsid w:val="00C33D5E"/>
    <w:rsid w:val="00C33F14"/>
    <w:rsid w:val="00C3400C"/>
    <w:rsid w:val="00C3465A"/>
    <w:rsid w:val="00C34760"/>
    <w:rsid w:val="00C348AE"/>
    <w:rsid w:val="00C34B38"/>
    <w:rsid w:val="00C34D0A"/>
    <w:rsid w:val="00C34E49"/>
    <w:rsid w:val="00C35028"/>
    <w:rsid w:val="00C355E5"/>
    <w:rsid w:val="00C356CD"/>
    <w:rsid w:val="00C357EA"/>
    <w:rsid w:val="00C35941"/>
    <w:rsid w:val="00C35A3D"/>
    <w:rsid w:val="00C35BCA"/>
    <w:rsid w:val="00C35C11"/>
    <w:rsid w:val="00C3616F"/>
    <w:rsid w:val="00C363FB"/>
    <w:rsid w:val="00C364A6"/>
    <w:rsid w:val="00C36691"/>
    <w:rsid w:val="00C366C6"/>
    <w:rsid w:val="00C36A9F"/>
    <w:rsid w:val="00C36B59"/>
    <w:rsid w:val="00C36B75"/>
    <w:rsid w:val="00C374C1"/>
    <w:rsid w:val="00C37611"/>
    <w:rsid w:val="00C37666"/>
    <w:rsid w:val="00C376C8"/>
    <w:rsid w:val="00C37B80"/>
    <w:rsid w:val="00C37B9E"/>
    <w:rsid w:val="00C37CF3"/>
    <w:rsid w:val="00C37E25"/>
    <w:rsid w:val="00C37F4E"/>
    <w:rsid w:val="00C40013"/>
    <w:rsid w:val="00C40220"/>
    <w:rsid w:val="00C40936"/>
    <w:rsid w:val="00C409F9"/>
    <w:rsid w:val="00C40A52"/>
    <w:rsid w:val="00C411E9"/>
    <w:rsid w:val="00C4154E"/>
    <w:rsid w:val="00C41586"/>
    <w:rsid w:val="00C415DD"/>
    <w:rsid w:val="00C416FD"/>
    <w:rsid w:val="00C417CC"/>
    <w:rsid w:val="00C417F5"/>
    <w:rsid w:val="00C41AA7"/>
    <w:rsid w:val="00C41AFB"/>
    <w:rsid w:val="00C41C84"/>
    <w:rsid w:val="00C41CB3"/>
    <w:rsid w:val="00C41DF7"/>
    <w:rsid w:val="00C41E33"/>
    <w:rsid w:val="00C41F79"/>
    <w:rsid w:val="00C423A7"/>
    <w:rsid w:val="00C424DF"/>
    <w:rsid w:val="00C42573"/>
    <w:rsid w:val="00C426CE"/>
    <w:rsid w:val="00C428FF"/>
    <w:rsid w:val="00C42AAC"/>
    <w:rsid w:val="00C42C84"/>
    <w:rsid w:val="00C42FAA"/>
    <w:rsid w:val="00C4304F"/>
    <w:rsid w:val="00C43051"/>
    <w:rsid w:val="00C43314"/>
    <w:rsid w:val="00C43B95"/>
    <w:rsid w:val="00C43EA9"/>
    <w:rsid w:val="00C44038"/>
    <w:rsid w:val="00C44457"/>
    <w:rsid w:val="00C4473A"/>
    <w:rsid w:val="00C44AE6"/>
    <w:rsid w:val="00C44D46"/>
    <w:rsid w:val="00C44DED"/>
    <w:rsid w:val="00C4510E"/>
    <w:rsid w:val="00C45289"/>
    <w:rsid w:val="00C454D9"/>
    <w:rsid w:val="00C45525"/>
    <w:rsid w:val="00C45537"/>
    <w:rsid w:val="00C4555D"/>
    <w:rsid w:val="00C45779"/>
    <w:rsid w:val="00C4583E"/>
    <w:rsid w:val="00C45B7E"/>
    <w:rsid w:val="00C45C60"/>
    <w:rsid w:val="00C45C62"/>
    <w:rsid w:val="00C45E5A"/>
    <w:rsid w:val="00C45F0F"/>
    <w:rsid w:val="00C46572"/>
    <w:rsid w:val="00C4684C"/>
    <w:rsid w:val="00C469F2"/>
    <w:rsid w:val="00C46A91"/>
    <w:rsid w:val="00C46D29"/>
    <w:rsid w:val="00C46E19"/>
    <w:rsid w:val="00C47028"/>
    <w:rsid w:val="00C47162"/>
    <w:rsid w:val="00C47541"/>
    <w:rsid w:val="00C475C7"/>
    <w:rsid w:val="00C47601"/>
    <w:rsid w:val="00C478DA"/>
    <w:rsid w:val="00C47A08"/>
    <w:rsid w:val="00C47B0C"/>
    <w:rsid w:val="00C47B75"/>
    <w:rsid w:val="00C47BE7"/>
    <w:rsid w:val="00C47D03"/>
    <w:rsid w:val="00C47DF2"/>
    <w:rsid w:val="00C50AAE"/>
    <w:rsid w:val="00C50F26"/>
    <w:rsid w:val="00C5119C"/>
    <w:rsid w:val="00C513AB"/>
    <w:rsid w:val="00C513EA"/>
    <w:rsid w:val="00C51591"/>
    <w:rsid w:val="00C515B0"/>
    <w:rsid w:val="00C51702"/>
    <w:rsid w:val="00C5171D"/>
    <w:rsid w:val="00C51760"/>
    <w:rsid w:val="00C517E5"/>
    <w:rsid w:val="00C517ED"/>
    <w:rsid w:val="00C5196C"/>
    <w:rsid w:val="00C51A28"/>
    <w:rsid w:val="00C51B08"/>
    <w:rsid w:val="00C51BA8"/>
    <w:rsid w:val="00C51C23"/>
    <w:rsid w:val="00C51C57"/>
    <w:rsid w:val="00C51DB8"/>
    <w:rsid w:val="00C51FF9"/>
    <w:rsid w:val="00C520CA"/>
    <w:rsid w:val="00C5279B"/>
    <w:rsid w:val="00C52957"/>
    <w:rsid w:val="00C5298A"/>
    <w:rsid w:val="00C5304F"/>
    <w:rsid w:val="00C53513"/>
    <w:rsid w:val="00C53730"/>
    <w:rsid w:val="00C539B3"/>
    <w:rsid w:val="00C53ABB"/>
    <w:rsid w:val="00C53E49"/>
    <w:rsid w:val="00C53EAB"/>
    <w:rsid w:val="00C540AB"/>
    <w:rsid w:val="00C540B9"/>
    <w:rsid w:val="00C541C0"/>
    <w:rsid w:val="00C542D6"/>
    <w:rsid w:val="00C54398"/>
    <w:rsid w:val="00C54411"/>
    <w:rsid w:val="00C54788"/>
    <w:rsid w:val="00C54A40"/>
    <w:rsid w:val="00C54BD0"/>
    <w:rsid w:val="00C54CC3"/>
    <w:rsid w:val="00C54D6E"/>
    <w:rsid w:val="00C54D95"/>
    <w:rsid w:val="00C54EE3"/>
    <w:rsid w:val="00C552F9"/>
    <w:rsid w:val="00C554D4"/>
    <w:rsid w:val="00C554D9"/>
    <w:rsid w:val="00C555C0"/>
    <w:rsid w:val="00C5574C"/>
    <w:rsid w:val="00C560DB"/>
    <w:rsid w:val="00C56169"/>
    <w:rsid w:val="00C56340"/>
    <w:rsid w:val="00C56532"/>
    <w:rsid w:val="00C565F5"/>
    <w:rsid w:val="00C56D39"/>
    <w:rsid w:val="00C570C4"/>
    <w:rsid w:val="00C57155"/>
    <w:rsid w:val="00C5715C"/>
    <w:rsid w:val="00C57223"/>
    <w:rsid w:val="00C57314"/>
    <w:rsid w:val="00C57A92"/>
    <w:rsid w:val="00C57C0C"/>
    <w:rsid w:val="00C57C0D"/>
    <w:rsid w:val="00C57D53"/>
    <w:rsid w:val="00C57E63"/>
    <w:rsid w:val="00C6025E"/>
    <w:rsid w:val="00C602CD"/>
    <w:rsid w:val="00C6067C"/>
    <w:rsid w:val="00C6069B"/>
    <w:rsid w:val="00C607D1"/>
    <w:rsid w:val="00C607E1"/>
    <w:rsid w:val="00C60840"/>
    <w:rsid w:val="00C6098E"/>
    <w:rsid w:val="00C609B9"/>
    <w:rsid w:val="00C60A5C"/>
    <w:rsid w:val="00C60A86"/>
    <w:rsid w:val="00C60AF5"/>
    <w:rsid w:val="00C60CB5"/>
    <w:rsid w:val="00C60D11"/>
    <w:rsid w:val="00C60FBF"/>
    <w:rsid w:val="00C61030"/>
    <w:rsid w:val="00C61062"/>
    <w:rsid w:val="00C61109"/>
    <w:rsid w:val="00C6125E"/>
    <w:rsid w:val="00C61324"/>
    <w:rsid w:val="00C6178C"/>
    <w:rsid w:val="00C6183D"/>
    <w:rsid w:val="00C61AB2"/>
    <w:rsid w:val="00C61B02"/>
    <w:rsid w:val="00C61C3B"/>
    <w:rsid w:val="00C61E90"/>
    <w:rsid w:val="00C61F1C"/>
    <w:rsid w:val="00C61FD2"/>
    <w:rsid w:val="00C61FF6"/>
    <w:rsid w:val="00C620B7"/>
    <w:rsid w:val="00C620D4"/>
    <w:rsid w:val="00C6222B"/>
    <w:rsid w:val="00C62353"/>
    <w:rsid w:val="00C6242C"/>
    <w:rsid w:val="00C6276A"/>
    <w:rsid w:val="00C62792"/>
    <w:rsid w:val="00C62798"/>
    <w:rsid w:val="00C6294E"/>
    <w:rsid w:val="00C6297B"/>
    <w:rsid w:val="00C62AB4"/>
    <w:rsid w:val="00C63369"/>
    <w:rsid w:val="00C63BFA"/>
    <w:rsid w:val="00C64208"/>
    <w:rsid w:val="00C64281"/>
    <w:rsid w:val="00C643D6"/>
    <w:rsid w:val="00C643EB"/>
    <w:rsid w:val="00C644C4"/>
    <w:rsid w:val="00C644F2"/>
    <w:rsid w:val="00C64544"/>
    <w:rsid w:val="00C645FD"/>
    <w:rsid w:val="00C64868"/>
    <w:rsid w:val="00C648A6"/>
    <w:rsid w:val="00C64DA3"/>
    <w:rsid w:val="00C64E8C"/>
    <w:rsid w:val="00C64EC4"/>
    <w:rsid w:val="00C65166"/>
    <w:rsid w:val="00C65396"/>
    <w:rsid w:val="00C6539B"/>
    <w:rsid w:val="00C6540F"/>
    <w:rsid w:val="00C6572F"/>
    <w:rsid w:val="00C65840"/>
    <w:rsid w:val="00C65A39"/>
    <w:rsid w:val="00C65D6D"/>
    <w:rsid w:val="00C65FF3"/>
    <w:rsid w:val="00C6642E"/>
    <w:rsid w:val="00C66494"/>
    <w:rsid w:val="00C66676"/>
    <w:rsid w:val="00C666B9"/>
    <w:rsid w:val="00C66912"/>
    <w:rsid w:val="00C66C78"/>
    <w:rsid w:val="00C66E98"/>
    <w:rsid w:val="00C670FC"/>
    <w:rsid w:val="00C67950"/>
    <w:rsid w:val="00C67CFD"/>
    <w:rsid w:val="00C70072"/>
    <w:rsid w:val="00C702A2"/>
    <w:rsid w:val="00C70370"/>
    <w:rsid w:val="00C70585"/>
    <w:rsid w:val="00C70639"/>
    <w:rsid w:val="00C706F8"/>
    <w:rsid w:val="00C7083D"/>
    <w:rsid w:val="00C70975"/>
    <w:rsid w:val="00C709F0"/>
    <w:rsid w:val="00C71490"/>
    <w:rsid w:val="00C71783"/>
    <w:rsid w:val="00C717DA"/>
    <w:rsid w:val="00C719A2"/>
    <w:rsid w:val="00C71DC7"/>
    <w:rsid w:val="00C71E4E"/>
    <w:rsid w:val="00C71F6D"/>
    <w:rsid w:val="00C72165"/>
    <w:rsid w:val="00C72184"/>
    <w:rsid w:val="00C72773"/>
    <w:rsid w:val="00C727EF"/>
    <w:rsid w:val="00C72969"/>
    <w:rsid w:val="00C72A19"/>
    <w:rsid w:val="00C72B8E"/>
    <w:rsid w:val="00C72D7B"/>
    <w:rsid w:val="00C72DC8"/>
    <w:rsid w:val="00C73620"/>
    <w:rsid w:val="00C73779"/>
    <w:rsid w:val="00C73781"/>
    <w:rsid w:val="00C73AAE"/>
    <w:rsid w:val="00C73AB0"/>
    <w:rsid w:val="00C73D66"/>
    <w:rsid w:val="00C74167"/>
    <w:rsid w:val="00C741D2"/>
    <w:rsid w:val="00C742E1"/>
    <w:rsid w:val="00C7458D"/>
    <w:rsid w:val="00C7486E"/>
    <w:rsid w:val="00C74929"/>
    <w:rsid w:val="00C74D98"/>
    <w:rsid w:val="00C74E50"/>
    <w:rsid w:val="00C74FB8"/>
    <w:rsid w:val="00C7503A"/>
    <w:rsid w:val="00C75357"/>
    <w:rsid w:val="00C754E3"/>
    <w:rsid w:val="00C7574B"/>
    <w:rsid w:val="00C757AE"/>
    <w:rsid w:val="00C75821"/>
    <w:rsid w:val="00C758BD"/>
    <w:rsid w:val="00C759DC"/>
    <w:rsid w:val="00C75A6D"/>
    <w:rsid w:val="00C75B32"/>
    <w:rsid w:val="00C75CEB"/>
    <w:rsid w:val="00C760B8"/>
    <w:rsid w:val="00C760F6"/>
    <w:rsid w:val="00C76268"/>
    <w:rsid w:val="00C76273"/>
    <w:rsid w:val="00C76400"/>
    <w:rsid w:val="00C764BB"/>
    <w:rsid w:val="00C76624"/>
    <w:rsid w:val="00C76661"/>
    <w:rsid w:val="00C7692D"/>
    <w:rsid w:val="00C76A95"/>
    <w:rsid w:val="00C76AAF"/>
    <w:rsid w:val="00C76B49"/>
    <w:rsid w:val="00C76BD6"/>
    <w:rsid w:val="00C76C46"/>
    <w:rsid w:val="00C76CA0"/>
    <w:rsid w:val="00C76D5C"/>
    <w:rsid w:val="00C76E35"/>
    <w:rsid w:val="00C76E81"/>
    <w:rsid w:val="00C7706E"/>
    <w:rsid w:val="00C77253"/>
    <w:rsid w:val="00C77478"/>
    <w:rsid w:val="00C774A1"/>
    <w:rsid w:val="00C775A0"/>
    <w:rsid w:val="00C77AC6"/>
    <w:rsid w:val="00C77D86"/>
    <w:rsid w:val="00C77F7E"/>
    <w:rsid w:val="00C803A3"/>
    <w:rsid w:val="00C806A6"/>
    <w:rsid w:val="00C80AAA"/>
    <w:rsid w:val="00C80C41"/>
    <w:rsid w:val="00C80CEF"/>
    <w:rsid w:val="00C80E40"/>
    <w:rsid w:val="00C81120"/>
    <w:rsid w:val="00C81432"/>
    <w:rsid w:val="00C814B8"/>
    <w:rsid w:val="00C81523"/>
    <w:rsid w:val="00C8166D"/>
    <w:rsid w:val="00C81817"/>
    <w:rsid w:val="00C81BBE"/>
    <w:rsid w:val="00C81EE2"/>
    <w:rsid w:val="00C8205A"/>
    <w:rsid w:val="00C8213E"/>
    <w:rsid w:val="00C828B8"/>
    <w:rsid w:val="00C82958"/>
    <w:rsid w:val="00C82994"/>
    <w:rsid w:val="00C82C2D"/>
    <w:rsid w:val="00C82E07"/>
    <w:rsid w:val="00C82EC5"/>
    <w:rsid w:val="00C82EF7"/>
    <w:rsid w:val="00C83041"/>
    <w:rsid w:val="00C831B8"/>
    <w:rsid w:val="00C83464"/>
    <w:rsid w:val="00C836CF"/>
    <w:rsid w:val="00C838C3"/>
    <w:rsid w:val="00C8452A"/>
    <w:rsid w:val="00C8487D"/>
    <w:rsid w:val="00C848A7"/>
    <w:rsid w:val="00C849C0"/>
    <w:rsid w:val="00C84ABF"/>
    <w:rsid w:val="00C84E00"/>
    <w:rsid w:val="00C84E47"/>
    <w:rsid w:val="00C84F2E"/>
    <w:rsid w:val="00C85035"/>
    <w:rsid w:val="00C851F6"/>
    <w:rsid w:val="00C85535"/>
    <w:rsid w:val="00C856C4"/>
    <w:rsid w:val="00C85707"/>
    <w:rsid w:val="00C858FF"/>
    <w:rsid w:val="00C859DC"/>
    <w:rsid w:val="00C85AE0"/>
    <w:rsid w:val="00C85E30"/>
    <w:rsid w:val="00C85F23"/>
    <w:rsid w:val="00C86023"/>
    <w:rsid w:val="00C86200"/>
    <w:rsid w:val="00C866DB"/>
    <w:rsid w:val="00C867DC"/>
    <w:rsid w:val="00C86BFA"/>
    <w:rsid w:val="00C86E8E"/>
    <w:rsid w:val="00C8712F"/>
    <w:rsid w:val="00C876A0"/>
    <w:rsid w:val="00C87770"/>
    <w:rsid w:val="00C8779F"/>
    <w:rsid w:val="00C878CA"/>
    <w:rsid w:val="00C879EF"/>
    <w:rsid w:val="00C87AF2"/>
    <w:rsid w:val="00C87B57"/>
    <w:rsid w:val="00C87CF4"/>
    <w:rsid w:val="00C87FC6"/>
    <w:rsid w:val="00C908C6"/>
    <w:rsid w:val="00C90B42"/>
    <w:rsid w:val="00C91074"/>
    <w:rsid w:val="00C9182B"/>
    <w:rsid w:val="00C91931"/>
    <w:rsid w:val="00C91C5F"/>
    <w:rsid w:val="00C91F09"/>
    <w:rsid w:val="00C9213E"/>
    <w:rsid w:val="00C9225C"/>
    <w:rsid w:val="00C9255D"/>
    <w:rsid w:val="00C9296C"/>
    <w:rsid w:val="00C92DFF"/>
    <w:rsid w:val="00C9316F"/>
    <w:rsid w:val="00C93384"/>
    <w:rsid w:val="00C9391F"/>
    <w:rsid w:val="00C93EAE"/>
    <w:rsid w:val="00C93F21"/>
    <w:rsid w:val="00C93FD8"/>
    <w:rsid w:val="00C94170"/>
    <w:rsid w:val="00C943DD"/>
    <w:rsid w:val="00C945C2"/>
    <w:rsid w:val="00C946B2"/>
    <w:rsid w:val="00C946F6"/>
    <w:rsid w:val="00C9474D"/>
    <w:rsid w:val="00C9475D"/>
    <w:rsid w:val="00C9486D"/>
    <w:rsid w:val="00C94887"/>
    <w:rsid w:val="00C94B1E"/>
    <w:rsid w:val="00C94DF4"/>
    <w:rsid w:val="00C94FB6"/>
    <w:rsid w:val="00C95056"/>
    <w:rsid w:val="00C95115"/>
    <w:rsid w:val="00C951FD"/>
    <w:rsid w:val="00C952C3"/>
    <w:rsid w:val="00C9536E"/>
    <w:rsid w:val="00C954CA"/>
    <w:rsid w:val="00C95538"/>
    <w:rsid w:val="00C95636"/>
    <w:rsid w:val="00C95A15"/>
    <w:rsid w:val="00C95A37"/>
    <w:rsid w:val="00C95D21"/>
    <w:rsid w:val="00C96024"/>
    <w:rsid w:val="00C961DD"/>
    <w:rsid w:val="00C962F3"/>
    <w:rsid w:val="00C963BF"/>
    <w:rsid w:val="00C964D6"/>
    <w:rsid w:val="00C96516"/>
    <w:rsid w:val="00C96A54"/>
    <w:rsid w:val="00C96B8E"/>
    <w:rsid w:val="00C96DD8"/>
    <w:rsid w:val="00C970A1"/>
    <w:rsid w:val="00C97397"/>
    <w:rsid w:val="00C975E6"/>
    <w:rsid w:val="00C978FE"/>
    <w:rsid w:val="00C979E8"/>
    <w:rsid w:val="00C97A48"/>
    <w:rsid w:val="00C97A74"/>
    <w:rsid w:val="00C97B64"/>
    <w:rsid w:val="00C97B77"/>
    <w:rsid w:val="00C97D48"/>
    <w:rsid w:val="00C97EAC"/>
    <w:rsid w:val="00CA00E7"/>
    <w:rsid w:val="00CA053A"/>
    <w:rsid w:val="00CA06EE"/>
    <w:rsid w:val="00CA0818"/>
    <w:rsid w:val="00CA0C2D"/>
    <w:rsid w:val="00CA0E9B"/>
    <w:rsid w:val="00CA10D0"/>
    <w:rsid w:val="00CA123E"/>
    <w:rsid w:val="00CA1333"/>
    <w:rsid w:val="00CA13DE"/>
    <w:rsid w:val="00CA1458"/>
    <w:rsid w:val="00CA14F6"/>
    <w:rsid w:val="00CA175E"/>
    <w:rsid w:val="00CA19A9"/>
    <w:rsid w:val="00CA1B16"/>
    <w:rsid w:val="00CA1C74"/>
    <w:rsid w:val="00CA1E51"/>
    <w:rsid w:val="00CA21A9"/>
    <w:rsid w:val="00CA2331"/>
    <w:rsid w:val="00CA353B"/>
    <w:rsid w:val="00CA38C1"/>
    <w:rsid w:val="00CA3968"/>
    <w:rsid w:val="00CA3BBB"/>
    <w:rsid w:val="00CA43F9"/>
    <w:rsid w:val="00CA4458"/>
    <w:rsid w:val="00CA45FC"/>
    <w:rsid w:val="00CA46E0"/>
    <w:rsid w:val="00CA481F"/>
    <w:rsid w:val="00CA487E"/>
    <w:rsid w:val="00CA489F"/>
    <w:rsid w:val="00CA4B51"/>
    <w:rsid w:val="00CA4BD8"/>
    <w:rsid w:val="00CA516C"/>
    <w:rsid w:val="00CA52B2"/>
    <w:rsid w:val="00CA55C8"/>
    <w:rsid w:val="00CA56C5"/>
    <w:rsid w:val="00CA59C2"/>
    <w:rsid w:val="00CA5C47"/>
    <w:rsid w:val="00CA5C82"/>
    <w:rsid w:val="00CA62EE"/>
    <w:rsid w:val="00CA63D6"/>
    <w:rsid w:val="00CA65EF"/>
    <w:rsid w:val="00CA6647"/>
    <w:rsid w:val="00CA679A"/>
    <w:rsid w:val="00CA6CFF"/>
    <w:rsid w:val="00CA729C"/>
    <w:rsid w:val="00CA7414"/>
    <w:rsid w:val="00CA744E"/>
    <w:rsid w:val="00CA7632"/>
    <w:rsid w:val="00CA7682"/>
    <w:rsid w:val="00CA7854"/>
    <w:rsid w:val="00CA7915"/>
    <w:rsid w:val="00CA7A75"/>
    <w:rsid w:val="00CA7A91"/>
    <w:rsid w:val="00CA7D5D"/>
    <w:rsid w:val="00CA7E03"/>
    <w:rsid w:val="00CA7F28"/>
    <w:rsid w:val="00CA7F39"/>
    <w:rsid w:val="00CB0089"/>
    <w:rsid w:val="00CB00EA"/>
    <w:rsid w:val="00CB0125"/>
    <w:rsid w:val="00CB01EF"/>
    <w:rsid w:val="00CB01F6"/>
    <w:rsid w:val="00CB029E"/>
    <w:rsid w:val="00CB0768"/>
    <w:rsid w:val="00CB0A1F"/>
    <w:rsid w:val="00CB0CE9"/>
    <w:rsid w:val="00CB0F22"/>
    <w:rsid w:val="00CB10F2"/>
    <w:rsid w:val="00CB131F"/>
    <w:rsid w:val="00CB1320"/>
    <w:rsid w:val="00CB16C4"/>
    <w:rsid w:val="00CB17A4"/>
    <w:rsid w:val="00CB19D4"/>
    <w:rsid w:val="00CB1A00"/>
    <w:rsid w:val="00CB1AE6"/>
    <w:rsid w:val="00CB1CEB"/>
    <w:rsid w:val="00CB1EFD"/>
    <w:rsid w:val="00CB20F7"/>
    <w:rsid w:val="00CB2121"/>
    <w:rsid w:val="00CB21AF"/>
    <w:rsid w:val="00CB221C"/>
    <w:rsid w:val="00CB224A"/>
    <w:rsid w:val="00CB2476"/>
    <w:rsid w:val="00CB2587"/>
    <w:rsid w:val="00CB2A4D"/>
    <w:rsid w:val="00CB2AA3"/>
    <w:rsid w:val="00CB2B76"/>
    <w:rsid w:val="00CB2E15"/>
    <w:rsid w:val="00CB311F"/>
    <w:rsid w:val="00CB33D0"/>
    <w:rsid w:val="00CB3555"/>
    <w:rsid w:val="00CB3693"/>
    <w:rsid w:val="00CB372C"/>
    <w:rsid w:val="00CB3AA4"/>
    <w:rsid w:val="00CB3BEB"/>
    <w:rsid w:val="00CB3C5D"/>
    <w:rsid w:val="00CB3E69"/>
    <w:rsid w:val="00CB3E6A"/>
    <w:rsid w:val="00CB434C"/>
    <w:rsid w:val="00CB439C"/>
    <w:rsid w:val="00CB441B"/>
    <w:rsid w:val="00CB452B"/>
    <w:rsid w:val="00CB4900"/>
    <w:rsid w:val="00CB4B2D"/>
    <w:rsid w:val="00CB4DC2"/>
    <w:rsid w:val="00CB4DCD"/>
    <w:rsid w:val="00CB4E4B"/>
    <w:rsid w:val="00CB4F2D"/>
    <w:rsid w:val="00CB535F"/>
    <w:rsid w:val="00CB53F8"/>
    <w:rsid w:val="00CB544A"/>
    <w:rsid w:val="00CB54E5"/>
    <w:rsid w:val="00CB5845"/>
    <w:rsid w:val="00CB5E59"/>
    <w:rsid w:val="00CB5FF4"/>
    <w:rsid w:val="00CB603C"/>
    <w:rsid w:val="00CB6103"/>
    <w:rsid w:val="00CB6272"/>
    <w:rsid w:val="00CB6487"/>
    <w:rsid w:val="00CB65CA"/>
    <w:rsid w:val="00CB6610"/>
    <w:rsid w:val="00CB6B3F"/>
    <w:rsid w:val="00CB6C9D"/>
    <w:rsid w:val="00CB6E3D"/>
    <w:rsid w:val="00CB6ECF"/>
    <w:rsid w:val="00CB7418"/>
    <w:rsid w:val="00CB779C"/>
    <w:rsid w:val="00CB78DF"/>
    <w:rsid w:val="00CB7A7D"/>
    <w:rsid w:val="00CB7C49"/>
    <w:rsid w:val="00CB7EC4"/>
    <w:rsid w:val="00CB7F5C"/>
    <w:rsid w:val="00CC0056"/>
    <w:rsid w:val="00CC01EB"/>
    <w:rsid w:val="00CC03FB"/>
    <w:rsid w:val="00CC0670"/>
    <w:rsid w:val="00CC0743"/>
    <w:rsid w:val="00CC0A15"/>
    <w:rsid w:val="00CC0B70"/>
    <w:rsid w:val="00CC0BBE"/>
    <w:rsid w:val="00CC0DAA"/>
    <w:rsid w:val="00CC0F91"/>
    <w:rsid w:val="00CC100B"/>
    <w:rsid w:val="00CC1311"/>
    <w:rsid w:val="00CC15A2"/>
    <w:rsid w:val="00CC1690"/>
    <w:rsid w:val="00CC1860"/>
    <w:rsid w:val="00CC1969"/>
    <w:rsid w:val="00CC19DE"/>
    <w:rsid w:val="00CC1C7E"/>
    <w:rsid w:val="00CC2213"/>
    <w:rsid w:val="00CC2221"/>
    <w:rsid w:val="00CC22A0"/>
    <w:rsid w:val="00CC2320"/>
    <w:rsid w:val="00CC23B3"/>
    <w:rsid w:val="00CC25C1"/>
    <w:rsid w:val="00CC27FE"/>
    <w:rsid w:val="00CC2919"/>
    <w:rsid w:val="00CC2995"/>
    <w:rsid w:val="00CC2A78"/>
    <w:rsid w:val="00CC2BB0"/>
    <w:rsid w:val="00CC2D98"/>
    <w:rsid w:val="00CC2E06"/>
    <w:rsid w:val="00CC3066"/>
    <w:rsid w:val="00CC30C4"/>
    <w:rsid w:val="00CC31C7"/>
    <w:rsid w:val="00CC3636"/>
    <w:rsid w:val="00CC367D"/>
    <w:rsid w:val="00CC3A33"/>
    <w:rsid w:val="00CC3D23"/>
    <w:rsid w:val="00CC3D91"/>
    <w:rsid w:val="00CC3F04"/>
    <w:rsid w:val="00CC4210"/>
    <w:rsid w:val="00CC4238"/>
    <w:rsid w:val="00CC446C"/>
    <w:rsid w:val="00CC44F1"/>
    <w:rsid w:val="00CC44FE"/>
    <w:rsid w:val="00CC4880"/>
    <w:rsid w:val="00CC4921"/>
    <w:rsid w:val="00CC51E9"/>
    <w:rsid w:val="00CC5431"/>
    <w:rsid w:val="00CC5476"/>
    <w:rsid w:val="00CC555D"/>
    <w:rsid w:val="00CC55DA"/>
    <w:rsid w:val="00CC5E1B"/>
    <w:rsid w:val="00CC60ED"/>
    <w:rsid w:val="00CC6280"/>
    <w:rsid w:val="00CC6366"/>
    <w:rsid w:val="00CC644D"/>
    <w:rsid w:val="00CC658D"/>
    <w:rsid w:val="00CC665A"/>
    <w:rsid w:val="00CC67EC"/>
    <w:rsid w:val="00CC6D92"/>
    <w:rsid w:val="00CC6FB8"/>
    <w:rsid w:val="00CC6FDC"/>
    <w:rsid w:val="00CC718D"/>
    <w:rsid w:val="00CC71DB"/>
    <w:rsid w:val="00CC7210"/>
    <w:rsid w:val="00CC74A2"/>
    <w:rsid w:val="00CC75E8"/>
    <w:rsid w:val="00CC779C"/>
    <w:rsid w:val="00CC7816"/>
    <w:rsid w:val="00CC799D"/>
    <w:rsid w:val="00CC7C4B"/>
    <w:rsid w:val="00CC7F36"/>
    <w:rsid w:val="00CD0202"/>
    <w:rsid w:val="00CD0242"/>
    <w:rsid w:val="00CD0492"/>
    <w:rsid w:val="00CD0518"/>
    <w:rsid w:val="00CD0593"/>
    <w:rsid w:val="00CD07CA"/>
    <w:rsid w:val="00CD07DE"/>
    <w:rsid w:val="00CD0B28"/>
    <w:rsid w:val="00CD0C78"/>
    <w:rsid w:val="00CD0EE5"/>
    <w:rsid w:val="00CD0F25"/>
    <w:rsid w:val="00CD107A"/>
    <w:rsid w:val="00CD1184"/>
    <w:rsid w:val="00CD1311"/>
    <w:rsid w:val="00CD13D0"/>
    <w:rsid w:val="00CD146B"/>
    <w:rsid w:val="00CD155B"/>
    <w:rsid w:val="00CD1734"/>
    <w:rsid w:val="00CD1946"/>
    <w:rsid w:val="00CD1A3E"/>
    <w:rsid w:val="00CD1DF6"/>
    <w:rsid w:val="00CD1FD1"/>
    <w:rsid w:val="00CD2008"/>
    <w:rsid w:val="00CD20D4"/>
    <w:rsid w:val="00CD2187"/>
    <w:rsid w:val="00CD2368"/>
    <w:rsid w:val="00CD2433"/>
    <w:rsid w:val="00CD246B"/>
    <w:rsid w:val="00CD2519"/>
    <w:rsid w:val="00CD251C"/>
    <w:rsid w:val="00CD2986"/>
    <w:rsid w:val="00CD2C94"/>
    <w:rsid w:val="00CD2CDC"/>
    <w:rsid w:val="00CD2F34"/>
    <w:rsid w:val="00CD3341"/>
    <w:rsid w:val="00CD372F"/>
    <w:rsid w:val="00CD3945"/>
    <w:rsid w:val="00CD3AD8"/>
    <w:rsid w:val="00CD3B66"/>
    <w:rsid w:val="00CD4817"/>
    <w:rsid w:val="00CD482B"/>
    <w:rsid w:val="00CD4CB3"/>
    <w:rsid w:val="00CD4F23"/>
    <w:rsid w:val="00CD4FC6"/>
    <w:rsid w:val="00CD520E"/>
    <w:rsid w:val="00CD5217"/>
    <w:rsid w:val="00CD5562"/>
    <w:rsid w:val="00CD558B"/>
    <w:rsid w:val="00CD55B3"/>
    <w:rsid w:val="00CD5958"/>
    <w:rsid w:val="00CD59D9"/>
    <w:rsid w:val="00CD5A05"/>
    <w:rsid w:val="00CD5B7D"/>
    <w:rsid w:val="00CD5C37"/>
    <w:rsid w:val="00CD5D9A"/>
    <w:rsid w:val="00CD5DBF"/>
    <w:rsid w:val="00CD5DC4"/>
    <w:rsid w:val="00CD5F3B"/>
    <w:rsid w:val="00CD5FC5"/>
    <w:rsid w:val="00CD671C"/>
    <w:rsid w:val="00CD6ABC"/>
    <w:rsid w:val="00CD6C0B"/>
    <w:rsid w:val="00CD6DE9"/>
    <w:rsid w:val="00CD7065"/>
    <w:rsid w:val="00CD7288"/>
    <w:rsid w:val="00CD750A"/>
    <w:rsid w:val="00CD76A0"/>
    <w:rsid w:val="00CD76D3"/>
    <w:rsid w:val="00CD7C0C"/>
    <w:rsid w:val="00CD7CD0"/>
    <w:rsid w:val="00CD7E16"/>
    <w:rsid w:val="00CD7EE5"/>
    <w:rsid w:val="00CD7FD7"/>
    <w:rsid w:val="00CE0097"/>
    <w:rsid w:val="00CE04A0"/>
    <w:rsid w:val="00CE04BA"/>
    <w:rsid w:val="00CE06AC"/>
    <w:rsid w:val="00CE06BD"/>
    <w:rsid w:val="00CE07A2"/>
    <w:rsid w:val="00CE0855"/>
    <w:rsid w:val="00CE0A97"/>
    <w:rsid w:val="00CE0DB5"/>
    <w:rsid w:val="00CE0E53"/>
    <w:rsid w:val="00CE108D"/>
    <w:rsid w:val="00CE1194"/>
    <w:rsid w:val="00CE11B2"/>
    <w:rsid w:val="00CE1333"/>
    <w:rsid w:val="00CE141E"/>
    <w:rsid w:val="00CE17FD"/>
    <w:rsid w:val="00CE1AAD"/>
    <w:rsid w:val="00CE1D24"/>
    <w:rsid w:val="00CE1DB2"/>
    <w:rsid w:val="00CE1EF7"/>
    <w:rsid w:val="00CE1F70"/>
    <w:rsid w:val="00CE2349"/>
    <w:rsid w:val="00CE23B9"/>
    <w:rsid w:val="00CE23BA"/>
    <w:rsid w:val="00CE265B"/>
    <w:rsid w:val="00CE274A"/>
    <w:rsid w:val="00CE28CA"/>
    <w:rsid w:val="00CE2B4F"/>
    <w:rsid w:val="00CE3042"/>
    <w:rsid w:val="00CE3068"/>
    <w:rsid w:val="00CE30A7"/>
    <w:rsid w:val="00CE30B0"/>
    <w:rsid w:val="00CE30E6"/>
    <w:rsid w:val="00CE333D"/>
    <w:rsid w:val="00CE341F"/>
    <w:rsid w:val="00CE345F"/>
    <w:rsid w:val="00CE34DC"/>
    <w:rsid w:val="00CE368B"/>
    <w:rsid w:val="00CE36DD"/>
    <w:rsid w:val="00CE3BF2"/>
    <w:rsid w:val="00CE3F11"/>
    <w:rsid w:val="00CE45C6"/>
    <w:rsid w:val="00CE476B"/>
    <w:rsid w:val="00CE4BBB"/>
    <w:rsid w:val="00CE4D3C"/>
    <w:rsid w:val="00CE4D54"/>
    <w:rsid w:val="00CE51CF"/>
    <w:rsid w:val="00CE5203"/>
    <w:rsid w:val="00CE5457"/>
    <w:rsid w:val="00CE57FC"/>
    <w:rsid w:val="00CE5899"/>
    <w:rsid w:val="00CE593A"/>
    <w:rsid w:val="00CE593C"/>
    <w:rsid w:val="00CE5E98"/>
    <w:rsid w:val="00CE5F30"/>
    <w:rsid w:val="00CE60CD"/>
    <w:rsid w:val="00CE61B8"/>
    <w:rsid w:val="00CE6389"/>
    <w:rsid w:val="00CE6502"/>
    <w:rsid w:val="00CE69FC"/>
    <w:rsid w:val="00CE6A21"/>
    <w:rsid w:val="00CE6CC6"/>
    <w:rsid w:val="00CE6E7E"/>
    <w:rsid w:val="00CE6E81"/>
    <w:rsid w:val="00CE6F15"/>
    <w:rsid w:val="00CE704D"/>
    <w:rsid w:val="00CE715B"/>
    <w:rsid w:val="00CE7753"/>
    <w:rsid w:val="00CE793B"/>
    <w:rsid w:val="00CE7957"/>
    <w:rsid w:val="00CF0219"/>
    <w:rsid w:val="00CF04B4"/>
    <w:rsid w:val="00CF05DB"/>
    <w:rsid w:val="00CF07B4"/>
    <w:rsid w:val="00CF0A66"/>
    <w:rsid w:val="00CF0B33"/>
    <w:rsid w:val="00CF0B8C"/>
    <w:rsid w:val="00CF0E9F"/>
    <w:rsid w:val="00CF0F2B"/>
    <w:rsid w:val="00CF0FC4"/>
    <w:rsid w:val="00CF1076"/>
    <w:rsid w:val="00CF1089"/>
    <w:rsid w:val="00CF15DD"/>
    <w:rsid w:val="00CF1625"/>
    <w:rsid w:val="00CF16B1"/>
    <w:rsid w:val="00CF1BEC"/>
    <w:rsid w:val="00CF1C79"/>
    <w:rsid w:val="00CF1D89"/>
    <w:rsid w:val="00CF2121"/>
    <w:rsid w:val="00CF2157"/>
    <w:rsid w:val="00CF223A"/>
    <w:rsid w:val="00CF225A"/>
    <w:rsid w:val="00CF26C2"/>
    <w:rsid w:val="00CF2708"/>
    <w:rsid w:val="00CF29AE"/>
    <w:rsid w:val="00CF2C08"/>
    <w:rsid w:val="00CF2C90"/>
    <w:rsid w:val="00CF2C97"/>
    <w:rsid w:val="00CF2F64"/>
    <w:rsid w:val="00CF3011"/>
    <w:rsid w:val="00CF311A"/>
    <w:rsid w:val="00CF32D9"/>
    <w:rsid w:val="00CF3359"/>
    <w:rsid w:val="00CF3400"/>
    <w:rsid w:val="00CF3506"/>
    <w:rsid w:val="00CF379F"/>
    <w:rsid w:val="00CF3C87"/>
    <w:rsid w:val="00CF42DF"/>
    <w:rsid w:val="00CF4307"/>
    <w:rsid w:val="00CF4B8B"/>
    <w:rsid w:val="00CF5125"/>
    <w:rsid w:val="00CF51F9"/>
    <w:rsid w:val="00CF53F3"/>
    <w:rsid w:val="00CF54E1"/>
    <w:rsid w:val="00CF56A2"/>
    <w:rsid w:val="00CF56C9"/>
    <w:rsid w:val="00CF570D"/>
    <w:rsid w:val="00CF5758"/>
    <w:rsid w:val="00CF5CC3"/>
    <w:rsid w:val="00CF5D03"/>
    <w:rsid w:val="00CF6333"/>
    <w:rsid w:val="00CF6651"/>
    <w:rsid w:val="00CF6E19"/>
    <w:rsid w:val="00CF76D4"/>
    <w:rsid w:val="00CF76E5"/>
    <w:rsid w:val="00CF7B62"/>
    <w:rsid w:val="00CF7BDF"/>
    <w:rsid w:val="00CF7FAF"/>
    <w:rsid w:val="00D0008E"/>
    <w:rsid w:val="00D007CD"/>
    <w:rsid w:val="00D008EA"/>
    <w:rsid w:val="00D009B1"/>
    <w:rsid w:val="00D009E6"/>
    <w:rsid w:val="00D00CA0"/>
    <w:rsid w:val="00D00EEC"/>
    <w:rsid w:val="00D00F9D"/>
    <w:rsid w:val="00D01361"/>
    <w:rsid w:val="00D01453"/>
    <w:rsid w:val="00D015AA"/>
    <w:rsid w:val="00D01719"/>
    <w:rsid w:val="00D018FE"/>
    <w:rsid w:val="00D01954"/>
    <w:rsid w:val="00D019C5"/>
    <w:rsid w:val="00D01A27"/>
    <w:rsid w:val="00D01BE7"/>
    <w:rsid w:val="00D01CB7"/>
    <w:rsid w:val="00D01ED5"/>
    <w:rsid w:val="00D021F0"/>
    <w:rsid w:val="00D02271"/>
    <w:rsid w:val="00D02456"/>
    <w:rsid w:val="00D026BC"/>
    <w:rsid w:val="00D02896"/>
    <w:rsid w:val="00D028C2"/>
    <w:rsid w:val="00D028F6"/>
    <w:rsid w:val="00D02AD7"/>
    <w:rsid w:val="00D02C47"/>
    <w:rsid w:val="00D03458"/>
    <w:rsid w:val="00D038B3"/>
    <w:rsid w:val="00D0398A"/>
    <w:rsid w:val="00D03B3B"/>
    <w:rsid w:val="00D03DA8"/>
    <w:rsid w:val="00D03E7A"/>
    <w:rsid w:val="00D0408F"/>
    <w:rsid w:val="00D04172"/>
    <w:rsid w:val="00D04181"/>
    <w:rsid w:val="00D043BF"/>
    <w:rsid w:val="00D04442"/>
    <w:rsid w:val="00D04493"/>
    <w:rsid w:val="00D04827"/>
    <w:rsid w:val="00D049AF"/>
    <w:rsid w:val="00D04EFF"/>
    <w:rsid w:val="00D04F25"/>
    <w:rsid w:val="00D051A6"/>
    <w:rsid w:val="00D051E5"/>
    <w:rsid w:val="00D05245"/>
    <w:rsid w:val="00D05307"/>
    <w:rsid w:val="00D0557D"/>
    <w:rsid w:val="00D05669"/>
    <w:rsid w:val="00D0578F"/>
    <w:rsid w:val="00D05C48"/>
    <w:rsid w:val="00D05CC3"/>
    <w:rsid w:val="00D05D64"/>
    <w:rsid w:val="00D0630F"/>
    <w:rsid w:val="00D06402"/>
    <w:rsid w:val="00D0673D"/>
    <w:rsid w:val="00D06878"/>
    <w:rsid w:val="00D06885"/>
    <w:rsid w:val="00D06A55"/>
    <w:rsid w:val="00D06CBF"/>
    <w:rsid w:val="00D0713C"/>
    <w:rsid w:val="00D075B6"/>
    <w:rsid w:val="00D0773C"/>
    <w:rsid w:val="00D07839"/>
    <w:rsid w:val="00D078C6"/>
    <w:rsid w:val="00D079CC"/>
    <w:rsid w:val="00D07C3F"/>
    <w:rsid w:val="00D07FB4"/>
    <w:rsid w:val="00D10002"/>
    <w:rsid w:val="00D100BF"/>
    <w:rsid w:val="00D10183"/>
    <w:rsid w:val="00D1036E"/>
    <w:rsid w:val="00D103E5"/>
    <w:rsid w:val="00D1052A"/>
    <w:rsid w:val="00D1060A"/>
    <w:rsid w:val="00D107E7"/>
    <w:rsid w:val="00D10888"/>
    <w:rsid w:val="00D10D0E"/>
    <w:rsid w:val="00D10E7B"/>
    <w:rsid w:val="00D10E91"/>
    <w:rsid w:val="00D1105A"/>
    <w:rsid w:val="00D1137B"/>
    <w:rsid w:val="00D11DB6"/>
    <w:rsid w:val="00D11F4B"/>
    <w:rsid w:val="00D11FDD"/>
    <w:rsid w:val="00D121FC"/>
    <w:rsid w:val="00D1245B"/>
    <w:rsid w:val="00D12482"/>
    <w:rsid w:val="00D125BD"/>
    <w:rsid w:val="00D12700"/>
    <w:rsid w:val="00D1298F"/>
    <w:rsid w:val="00D12A9E"/>
    <w:rsid w:val="00D12BB7"/>
    <w:rsid w:val="00D13151"/>
    <w:rsid w:val="00D132D5"/>
    <w:rsid w:val="00D13621"/>
    <w:rsid w:val="00D13B60"/>
    <w:rsid w:val="00D13E53"/>
    <w:rsid w:val="00D141FA"/>
    <w:rsid w:val="00D14492"/>
    <w:rsid w:val="00D14AFC"/>
    <w:rsid w:val="00D14D8A"/>
    <w:rsid w:val="00D14F85"/>
    <w:rsid w:val="00D151EA"/>
    <w:rsid w:val="00D15303"/>
    <w:rsid w:val="00D16051"/>
    <w:rsid w:val="00D160F7"/>
    <w:rsid w:val="00D16297"/>
    <w:rsid w:val="00D16351"/>
    <w:rsid w:val="00D16354"/>
    <w:rsid w:val="00D16867"/>
    <w:rsid w:val="00D168DB"/>
    <w:rsid w:val="00D16A55"/>
    <w:rsid w:val="00D16BC2"/>
    <w:rsid w:val="00D16C83"/>
    <w:rsid w:val="00D16E03"/>
    <w:rsid w:val="00D16EF2"/>
    <w:rsid w:val="00D174BA"/>
    <w:rsid w:val="00D17788"/>
    <w:rsid w:val="00D20039"/>
    <w:rsid w:val="00D2011C"/>
    <w:rsid w:val="00D20327"/>
    <w:rsid w:val="00D20395"/>
    <w:rsid w:val="00D20461"/>
    <w:rsid w:val="00D20B75"/>
    <w:rsid w:val="00D20C6C"/>
    <w:rsid w:val="00D20D08"/>
    <w:rsid w:val="00D20EAF"/>
    <w:rsid w:val="00D20EB0"/>
    <w:rsid w:val="00D21163"/>
    <w:rsid w:val="00D2123D"/>
    <w:rsid w:val="00D2148E"/>
    <w:rsid w:val="00D2173C"/>
    <w:rsid w:val="00D218BB"/>
    <w:rsid w:val="00D21A6E"/>
    <w:rsid w:val="00D21FA8"/>
    <w:rsid w:val="00D220EF"/>
    <w:rsid w:val="00D2211E"/>
    <w:rsid w:val="00D22166"/>
    <w:rsid w:val="00D22469"/>
    <w:rsid w:val="00D22675"/>
    <w:rsid w:val="00D22A9B"/>
    <w:rsid w:val="00D22B80"/>
    <w:rsid w:val="00D22B8A"/>
    <w:rsid w:val="00D22EDF"/>
    <w:rsid w:val="00D2314B"/>
    <w:rsid w:val="00D23412"/>
    <w:rsid w:val="00D236B7"/>
    <w:rsid w:val="00D2394D"/>
    <w:rsid w:val="00D239DA"/>
    <w:rsid w:val="00D23BE3"/>
    <w:rsid w:val="00D23E48"/>
    <w:rsid w:val="00D23FF7"/>
    <w:rsid w:val="00D2404C"/>
    <w:rsid w:val="00D243EA"/>
    <w:rsid w:val="00D244BE"/>
    <w:rsid w:val="00D244CE"/>
    <w:rsid w:val="00D24537"/>
    <w:rsid w:val="00D24640"/>
    <w:rsid w:val="00D2477D"/>
    <w:rsid w:val="00D2482F"/>
    <w:rsid w:val="00D24AA2"/>
    <w:rsid w:val="00D24B50"/>
    <w:rsid w:val="00D24B54"/>
    <w:rsid w:val="00D24B66"/>
    <w:rsid w:val="00D25352"/>
    <w:rsid w:val="00D25410"/>
    <w:rsid w:val="00D25964"/>
    <w:rsid w:val="00D25EC9"/>
    <w:rsid w:val="00D25FED"/>
    <w:rsid w:val="00D263FE"/>
    <w:rsid w:val="00D26488"/>
    <w:rsid w:val="00D268D9"/>
    <w:rsid w:val="00D2692A"/>
    <w:rsid w:val="00D26A83"/>
    <w:rsid w:val="00D26B2F"/>
    <w:rsid w:val="00D26D2F"/>
    <w:rsid w:val="00D26EF9"/>
    <w:rsid w:val="00D26F36"/>
    <w:rsid w:val="00D2709E"/>
    <w:rsid w:val="00D27232"/>
    <w:rsid w:val="00D2755B"/>
    <w:rsid w:val="00D278E5"/>
    <w:rsid w:val="00D278F4"/>
    <w:rsid w:val="00D27AD2"/>
    <w:rsid w:val="00D27B83"/>
    <w:rsid w:val="00D27F2D"/>
    <w:rsid w:val="00D300C0"/>
    <w:rsid w:val="00D300E9"/>
    <w:rsid w:val="00D30118"/>
    <w:rsid w:val="00D30334"/>
    <w:rsid w:val="00D30420"/>
    <w:rsid w:val="00D304CF"/>
    <w:rsid w:val="00D305D3"/>
    <w:rsid w:val="00D30814"/>
    <w:rsid w:val="00D3090A"/>
    <w:rsid w:val="00D30AB7"/>
    <w:rsid w:val="00D30B6D"/>
    <w:rsid w:val="00D3101F"/>
    <w:rsid w:val="00D310F3"/>
    <w:rsid w:val="00D3111E"/>
    <w:rsid w:val="00D31221"/>
    <w:rsid w:val="00D31268"/>
    <w:rsid w:val="00D31318"/>
    <w:rsid w:val="00D316DF"/>
    <w:rsid w:val="00D31700"/>
    <w:rsid w:val="00D31851"/>
    <w:rsid w:val="00D319A2"/>
    <w:rsid w:val="00D31E11"/>
    <w:rsid w:val="00D31F8D"/>
    <w:rsid w:val="00D320E4"/>
    <w:rsid w:val="00D323F9"/>
    <w:rsid w:val="00D32449"/>
    <w:rsid w:val="00D32664"/>
    <w:rsid w:val="00D326D0"/>
    <w:rsid w:val="00D32D36"/>
    <w:rsid w:val="00D32F09"/>
    <w:rsid w:val="00D32FA5"/>
    <w:rsid w:val="00D3300B"/>
    <w:rsid w:val="00D33126"/>
    <w:rsid w:val="00D336AD"/>
    <w:rsid w:val="00D3387C"/>
    <w:rsid w:val="00D33AE9"/>
    <w:rsid w:val="00D33C32"/>
    <w:rsid w:val="00D33C38"/>
    <w:rsid w:val="00D33EBE"/>
    <w:rsid w:val="00D33F63"/>
    <w:rsid w:val="00D34023"/>
    <w:rsid w:val="00D34058"/>
    <w:rsid w:val="00D34376"/>
    <w:rsid w:val="00D3459B"/>
    <w:rsid w:val="00D34615"/>
    <w:rsid w:val="00D34BC8"/>
    <w:rsid w:val="00D34F36"/>
    <w:rsid w:val="00D35357"/>
    <w:rsid w:val="00D353B4"/>
    <w:rsid w:val="00D354CC"/>
    <w:rsid w:val="00D354DF"/>
    <w:rsid w:val="00D35755"/>
    <w:rsid w:val="00D35D9E"/>
    <w:rsid w:val="00D35E91"/>
    <w:rsid w:val="00D35FE9"/>
    <w:rsid w:val="00D361D6"/>
    <w:rsid w:val="00D361D9"/>
    <w:rsid w:val="00D362BB"/>
    <w:rsid w:val="00D3633F"/>
    <w:rsid w:val="00D364F3"/>
    <w:rsid w:val="00D36B9E"/>
    <w:rsid w:val="00D36CB6"/>
    <w:rsid w:val="00D36CC6"/>
    <w:rsid w:val="00D36CFB"/>
    <w:rsid w:val="00D370CA"/>
    <w:rsid w:val="00D3714E"/>
    <w:rsid w:val="00D37228"/>
    <w:rsid w:val="00D37325"/>
    <w:rsid w:val="00D3737A"/>
    <w:rsid w:val="00D373FF"/>
    <w:rsid w:val="00D374D4"/>
    <w:rsid w:val="00D375EF"/>
    <w:rsid w:val="00D37ECC"/>
    <w:rsid w:val="00D401AB"/>
    <w:rsid w:val="00D401C6"/>
    <w:rsid w:val="00D401E5"/>
    <w:rsid w:val="00D403FD"/>
    <w:rsid w:val="00D4049E"/>
    <w:rsid w:val="00D40508"/>
    <w:rsid w:val="00D4065B"/>
    <w:rsid w:val="00D406B2"/>
    <w:rsid w:val="00D40AE2"/>
    <w:rsid w:val="00D40B95"/>
    <w:rsid w:val="00D40CBC"/>
    <w:rsid w:val="00D40EAE"/>
    <w:rsid w:val="00D4111E"/>
    <w:rsid w:val="00D414C7"/>
    <w:rsid w:val="00D41500"/>
    <w:rsid w:val="00D41955"/>
    <w:rsid w:val="00D41A59"/>
    <w:rsid w:val="00D41AFB"/>
    <w:rsid w:val="00D41CF9"/>
    <w:rsid w:val="00D41E77"/>
    <w:rsid w:val="00D422DB"/>
    <w:rsid w:val="00D426A5"/>
    <w:rsid w:val="00D427CA"/>
    <w:rsid w:val="00D4281E"/>
    <w:rsid w:val="00D42B97"/>
    <w:rsid w:val="00D43096"/>
    <w:rsid w:val="00D437EA"/>
    <w:rsid w:val="00D43B5E"/>
    <w:rsid w:val="00D43BC4"/>
    <w:rsid w:val="00D43BF2"/>
    <w:rsid w:val="00D43C85"/>
    <w:rsid w:val="00D43D89"/>
    <w:rsid w:val="00D43DE4"/>
    <w:rsid w:val="00D43F83"/>
    <w:rsid w:val="00D4452F"/>
    <w:rsid w:val="00D445C3"/>
    <w:rsid w:val="00D445E0"/>
    <w:rsid w:val="00D44629"/>
    <w:rsid w:val="00D4465D"/>
    <w:rsid w:val="00D44715"/>
    <w:rsid w:val="00D44DEF"/>
    <w:rsid w:val="00D44FC7"/>
    <w:rsid w:val="00D45001"/>
    <w:rsid w:val="00D4512A"/>
    <w:rsid w:val="00D452D4"/>
    <w:rsid w:val="00D458E5"/>
    <w:rsid w:val="00D45A0E"/>
    <w:rsid w:val="00D45A7A"/>
    <w:rsid w:val="00D45DA7"/>
    <w:rsid w:val="00D45DA9"/>
    <w:rsid w:val="00D45DEB"/>
    <w:rsid w:val="00D46108"/>
    <w:rsid w:val="00D4610D"/>
    <w:rsid w:val="00D46117"/>
    <w:rsid w:val="00D4624C"/>
    <w:rsid w:val="00D463A2"/>
    <w:rsid w:val="00D4657B"/>
    <w:rsid w:val="00D46593"/>
    <w:rsid w:val="00D46852"/>
    <w:rsid w:val="00D469D9"/>
    <w:rsid w:val="00D46AB2"/>
    <w:rsid w:val="00D46C90"/>
    <w:rsid w:val="00D46D50"/>
    <w:rsid w:val="00D47113"/>
    <w:rsid w:val="00D471ED"/>
    <w:rsid w:val="00D471F1"/>
    <w:rsid w:val="00D472D9"/>
    <w:rsid w:val="00D47331"/>
    <w:rsid w:val="00D47815"/>
    <w:rsid w:val="00D47A4F"/>
    <w:rsid w:val="00D47A72"/>
    <w:rsid w:val="00D47BDE"/>
    <w:rsid w:val="00D47D2C"/>
    <w:rsid w:val="00D500D3"/>
    <w:rsid w:val="00D501AA"/>
    <w:rsid w:val="00D501FA"/>
    <w:rsid w:val="00D50344"/>
    <w:rsid w:val="00D503A5"/>
    <w:rsid w:val="00D5050B"/>
    <w:rsid w:val="00D5069A"/>
    <w:rsid w:val="00D50D2A"/>
    <w:rsid w:val="00D51269"/>
    <w:rsid w:val="00D5127A"/>
    <w:rsid w:val="00D51285"/>
    <w:rsid w:val="00D513FA"/>
    <w:rsid w:val="00D51418"/>
    <w:rsid w:val="00D51477"/>
    <w:rsid w:val="00D51647"/>
    <w:rsid w:val="00D516BD"/>
    <w:rsid w:val="00D51793"/>
    <w:rsid w:val="00D518A7"/>
    <w:rsid w:val="00D51A12"/>
    <w:rsid w:val="00D51C15"/>
    <w:rsid w:val="00D51D5A"/>
    <w:rsid w:val="00D51F0F"/>
    <w:rsid w:val="00D52079"/>
    <w:rsid w:val="00D52283"/>
    <w:rsid w:val="00D5229C"/>
    <w:rsid w:val="00D526F8"/>
    <w:rsid w:val="00D5276E"/>
    <w:rsid w:val="00D527C8"/>
    <w:rsid w:val="00D5287C"/>
    <w:rsid w:val="00D529BF"/>
    <w:rsid w:val="00D52B7E"/>
    <w:rsid w:val="00D52BBB"/>
    <w:rsid w:val="00D52BD8"/>
    <w:rsid w:val="00D52BDE"/>
    <w:rsid w:val="00D52E6A"/>
    <w:rsid w:val="00D532AB"/>
    <w:rsid w:val="00D53509"/>
    <w:rsid w:val="00D53637"/>
    <w:rsid w:val="00D5376F"/>
    <w:rsid w:val="00D5392D"/>
    <w:rsid w:val="00D53953"/>
    <w:rsid w:val="00D5396D"/>
    <w:rsid w:val="00D53BC0"/>
    <w:rsid w:val="00D53CE6"/>
    <w:rsid w:val="00D53F54"/>
    <w:rsid w:val="00D5417D"/>
    <w:rsid w:val="00D5439D"/>
    <w:rsid w:val="00D544D2"/>
    <w:rsid w:val="00D54625"/>
    <w:rsid w:val="00D54840"/>
    <w:rsid w:val="00D549B6"/>
    <w:rsid w:val="00D54B50"/>
    <w:rsid w:val="00D54E69"/>
    <w:rsid w:val="00D552EE"/>
    <w:rsid w:val="00D553F2"/>
    <w:rsid w:val="00D553FB"/>
    <w:rsid w:val="00D55498"/>
    <w:rsid w:val="00D5567E"/>
    <w:rsid w:val="00D557F0"/>
    <w:rsid w:val="00D55928"/>
    <w:rsid w:val="00D55AF0"/>
    <w:rsid w:val="00D55D5C"/>
    <w:rsid w:val="00D55F0F"/>
    <w:rsid w:val="00D5648E"/>
    <w:rsid w:val="00D565D4"/>
    <w:rsid w:val="00D567A6"/>
    <w:rsid w:val="00D56B70"/>
    <w:rsid w:val="00D56F15"/>
    <w:rsid w:val="00D5707D"/>
    <w:rsid w:val="00D5713D"/>
    <w:rsid w:val="00D57180"/>
    <w:rsid w:val="00D573EC"/>
    <w:rsid w:val="00D57456"/>
    <w:rsid w:val="00D574C4"/>
    <w:rsid w:val="00D577B7"/>
    <w:rsid w:val="00D578F0"/>
    <w:rsid w:val="00D57AB1"/>
    <w:rsid w:val="00D57B11"/>
    <w:rsid w:val="00D57D9D"/>
    <w:rsid w:val="00D57E27"/>
    <w:rsid w:val="00D60157"/>
    <w:rsid w:val="00D6057C"/>
    <w:rsid w:val="00D60805"/>
    <w:rsid w:val="00D60A87"/>
    <w:rsid w:val="00D60F2E"/>
    <w:rsid w:val="00D61217"/>
    <w:rsid w:val="00D61396"/>
    <w:rsid w:val="00D614B7"/>
    <w:rsid w:val="00D615F2"/>
    <w:rsid w:val="00D616C5"/>
    <w:rsid w:val="00D6173B"/>
    <w:rsid w:val="00D61928"/>
    <w:rsid w:val="00D61981"/>
    <w:rsid w:val="00D619FD"/>
    <w:rsid w:val="00D61CFE"/>
    <w:rsid w:val="00D628BE"/>
    <w:rsid w:val="00D62DB6"/>
    <w:rsid w:val="00D62E83"/>
    <w:rsid w:val="00D62F7C"/>
    <w:rsid w:val="00D630A3"/>
    <w:rsid w:val="00D63447"/>
    <w:rsid w:val="00D6347A"/>
    <w:rsid w:val="00D6356D"/>
    <w:rsid w:val="00D635B9"/>
    <w:rsid w:val="00D635CE"/>
    <w:rsid w:val="00D636D3"/>
    <w:rsid w:val="00D63934"/>
    <w:rsid w:val="00D63B98"/>
    <w:rsid w:val="00D63CE0"/>
    <w:rsid w:val="00D63E85"/>
    <w:rsid w:val="00D64059"/>
    <w:rsid w:val="00D64214"/>
    <w:rsid w:val="00D6428D"/>
    <w:rsid w:val="00D6437F"/>
    <w:rsid w:val="00D644C2"/>
    <w:rsid w:val="00D64667"/>
    <w:rsid w:val="00D646C4"/>
    <w:rsid w:val="00D6473B"/>
    <w:rsid w:val="00D647CF"/>
    <w:rsid w:val="00D64833"/>
    <w:rsid w:val="00D65425"/>
    <w:rsid w:val="00D65443"/>
    <w:rsid w:val="00D6553D"/>
    <w:rsid w:val="00D655E5"/>
    <w:rsid w:val="00D656EB"/>
    <w:rsid w:val="00D6583D"/>
    <w:rsid w:val="00D659CB"/>
    <w:rsid w:val="00D65A91"/>
    <w:rsid w:val="00D65C69"/>
    <w:rsid w:val="00D65D96"/>
    <w:rsid w:val="00D65F20"/>
    <w:rsid w:val="00D66181"/>
    <w:rsid w:val="00D6686E"/>
    <w:rsid w:val="00D668BF"/>
    <w:rsid w:val="00D66AB2"/>
    <w:rsid w:val="00D66BA4"/>
    <w:rsid w:val="00D66CFF"/>
    <w:rsid w:val="00D66D23"/>
    <w:rsid w:val="00D66DD4"/>
    <w:rsid w:val="00D675EE"/>
    <w:rsid w:val="00D679FD"/>
    <w:rsid w:val="00D67A16"/>
    <w:rsid w:val="00D67D0C"/>
    <w:rsid w:val="00D701E8"/>
    <w:rsid w:val="00D70222"/>
    <w:rsid w:val="00D703B9"/>
    <w:rsid w:val="00D707A9"/>
    <w:rsid w:val="00D708E9"/>
    <w:rsid w:val="00D709D6"/>
    <w:rsid w:val="00D70A94"/>
    <w:rsid w:val="00D70AD1"/>
    <w:rsid w:val="00D70E35"/>
    <w:rsid w:val="00D70E67"/>
    <w:rsid w:val="00D71026"/>
    <w:rsid w:val="00D7149A"/>
    <w:rsid w:val="00D71528"/>
    <w:rsid w:val="00D715B2"/>
    <w:rsid w:val="00D717F0"/>
    <w:rsid w:val="00D7188F"/>
    <w:rsid w:val="00D71A9F"/>
    <w:rsid w:val="00D71B73"/>
    <w:rsid w:val="00D720DF"/>
    <w:rsid w:val="00D721E0"/>
    <w:rsid w:val="00D7250F"/>
    <w:rsid w:val="00D72544"/>
    <w:rsid w:val="00D72629"/>
    <w:rsid w:val="00D726B3"/>
    <w:rsid w:val="00D72985"/>
    <w:rsid w:val="00D72A6C"/>
    <w:rsid w:val="00D72A83"/>
    <w:rsid w:val="00D72B33"/>
    <w:rsid w:val="00D72BF1"/>
    <w:rsid w:val="00D72CBF"/>
    <w:rsid w:val="00D72EFF"/>
    <w:rsid w:val="00D72FDC"/>
    <w:rsid w:val="00D7307D"/>
    <w:rsid w:val="00D730B0"/>
    <w:rsid w:val="00D73385"/>
    <w:rsid w:val="00D73541"/>
    <w:rsid w:val="00D73744"/>
    <w:rsid w:val="00D73D02"/>
    <w:rsid w:val="00D73DE3"/>
    <w:rsid w:val="00D7424A"/>
    <w:rsid w:val="00D744AB"/>
    <w:rsid w:val="00D749A1"/>
    <w:rsid w:val="00D749C1"/>
    <w:rsid w:val="00D749FE"/>
    <w:rsid w:val="00D74D67"/>
    <w:rsid w:val="00D74F41"/>
    <w:rsid w:val="00D7506D"/>
    <w:rsid w:val="00D75102"/>
    <w:rsid w:val="00D7523E"/>
    <w:rsid w:val="00D75570"/>
    <w:rsid w:val="00D7563F"/>
    <w:rsid w:val="00D7584B"/>
    <w:rsid w:val="00D75B70"/>
    <w:rsid w:val="00D76269"/>
    <w:rsid w:val="00D765A0"/>
    <w:rsid w:val="00D76613"/>
    <w:rsid w:val="00D76684"/>
    <w:rsid w:val="00D766AA"/>
    <w:rsid w:val="00D76998"/>
    <w:rsid w:val="00D76A48"/>
    <w:rsid w:val="00D76AB5"/>
    <w:rsid w:val="00D76B37"/>
    <w:rsid w:val="00D76E99"/>
    <w:rsid w:val="00D77114"/>
    <w:rsid w:val="00D771FD"/>
    <w:rsid w:val="00D77290"/>
    <w:rsid w:val="00D773B7"/>
    <w:rsid w:val="00D77450"/>
    <w:rsid w:val="00D774DE"/>
    <w:rsid w:val="00D7796D"/>
    <w:rsid w:val="00D779E7"/>
    <w:rsid w:val="00D77FDB"/>
    <w:rsid w:val="00D80088"/>
    <w:rsid w:val="00D800F7"/>
    <w:rsid w:val="00D80464"/>
    <w:rsid w:val="00D805D1"/>
    <w:rsid w:val="00D80642"/>
    <w:rsid w:val="00D80855"/>
    <w:rsid w:val="00D80B1A"/>
    <w:rsid w:val="00D80BA8"/>
    <w:rsid w:val="00D80C06"/>
    <w:rsid w:val="00D80C18"/>
    <w:rsid w:val="00D80C6F"/>
    <w:rsid w:val="00D8111F"/>
    <w:rsid w:val="00D812C7"/>
    <w:rsid w:val="00D8172C"/>
    <w:rsid w:val="00D81A45"/>
    <w:rsid w:val="00D81B18"/>
    <w:rsid w:val="00D81BB3"/>
    <w:rsid w:val="00D81EFD"/>
    <w:rsid w:val="00D82190"/>
    <w:rsid w:val="00D82253"/>
    <w:rsid w:val="00D8233C"/>
    <w:rsid w:val="00D8240A"/>
    <w:rsid w:val="00D82666"/>
    <w:rsid w:val="00D8287B"/>
    <w:rsid w:val="00D830A7"/>
    <w:rsid w:val="00D831DB"/>
    <w:rsid w:val="00D8327F"/>
    <w:rsid w:val="00D8339A"/>
    <w:rsid w:val="00D83541"/>
    <w:rsid w:val="00D836EA"/>
    <w:rsid w:val="00D836F8"/>
    <w:rsid w:val="00D83768"/>
    <w:rsid w:val="00D83B25"/>
    <w:rsid w:val="00D8435E"/>
    <w:rsid w:val="00D8466B"/>
    <w:rsid w:val="00D846FD"/>
    <w:rsid w:val="00D8487E"/>
    <w:rsid w:val="00D84B4D"/>
    <w:rsid w:val="00D84D05"/>
    <w:rsid w:val="00D84EBD"/>
    <w:rsid w:val="00D8501A"/>
    <w:rsid w:val="00D85690"/>
    <w:rsid w:val="00D856AF"/>
    <w:rsid w:val="00D85E0F"/>
    <w:rsid w:val="00D85F1D"/>
    <w:rsid w:val="00D86167"/>
    <w:rsid w:val="00D86210"/>
    <w:rsid w:val="00D86281"/>
    <w:rsid w:val="00D86421"/>
    <w:rsid w:val="00D8645F"/>
    <w:rsid w:val="00D865F5"/>
    <w:rsid w:val="00D866A4"/>
    <w:rsid w:val="00D86757"/>
    <w:rsid w:val="00D86978"/>
    <w:rsid w:val="00D86BED"/>
    <w:rsid w:val="00D86C41"/>
    <w:rsid w:val="00D86F9B"/>
    <w:rsid w:val="00D873A6"/>
    <w:rsid w:val="00D873DC"/>
    <w:rsid w:val="00D87453"/>
    <w:rsid w:val="00D87660"/>
    <w:rsid w:val="00D8794E"/>
    <w:rsid w:val="00D87C14"/>
    <w:rsid w:val="00D87D68"/>
    <w:rsid w:val="00D901AD"/>
    <w:rsid w:val="00D903DE"/>
    <w:rsid w:val="00D906D9"/>
    <w:rsid w:val="00D90875"/>
    <w:rsid w:val="00D9092F"/>
    <w:rsid w:val="00D90962"/>
    <w:rsid w:val="00D9096C"/>
    <w:rsid w:val="00D90BAC"/>
    <w:rsid w:val="00D90BBF"/>
    <w:rsid w:val="00D91390"/>
    <w:rsid w:val="00D91424"/>
    <w:rsid w:val="00D91540"/>
    <w:rsid w:val="00D91957"/>
    <w:rsid w:val="00D91985"/>
    <w:rsid w:val="00D91AC2"/>
    <w:rsid w:val="00D91B3E"/>
    <w:rsid w:val="00D91F6E"/>
    <w:rsid w:val="00D92148"/>
    <w:rsid w:val="00D92216"/>
    <w:rsid w:val="00D9223B"/>
    <w:rsid w:val="00D922E4"/>
    <w:rsid w:val="00D923E7"/>
    <w:rsid w:val="00D92745"/>
    <w:rsid w:val="00D927AC"/>
    <w:rsid w:val="00D92832"/>
    <w:rsid w:val="00D92A3A"/>
    <w:rsid w:val="00D92A5A"/>
    <w:rsid w:val="00D92AB4"/>
    <w:rsid w:val="00D9340D"/>
    <w:rsid w:val="00D9355C"/>
    <w:rsid w:val="00D93957"/>
    <w:rsid w:val="00D939A2"/>
    <w:rsid w:val="00D93A16"/>
    <w:rsid w:val="00D93AB0"/>
    <w:rsid w:val="00D93B28"/>
    <w:rsid w:val="00D93B89"/>
    <w:rsid w:val="00D93C1B"/>
    <w:rsid w:val="00D93CD5"/>
    <w:rsid w:val="00D93D55"/>
    <w:rsid w:val="00D93E19"/>
    <w:rsid w:val="00D93EC6"/>
    <w:rsid w:val="00D94187"/>
    <w:rsid w:val="00D942D3"/>
    <w:rsid w:val="00D944F7"/>
    <w:rsid w:val="00D945AB"/>
    <w:rsid w:val="00D9496D"/>
    <w:rsid w:val="00D94DE8"/>
    <w:rsid w:val="00D94E49"/>
    <w:rsid w:val="00D9500A"/>
    <w:rsid w:val="00D957E1"/>
    <w:rsid w:val="00D957E7"/>
    <w:rsid w:val="00D95E54"/>
    <w:rsid w:val="00D95EAC"/>
    <w:rsid w:val="00D96288"/>
    <w:rsid w:val="00D96356"/>
    <w:rsid w:val="00D96699"/>
    <w:rsid w:val="00D96738"/>
    <w:rsid w:val="00D96AE6"/>
    <w:rsid w:val="00D96DBC"/>
    <w:rsid w:val="00D96DCC"/>
    <w:rsid w:val="00D96E5F"/>
    <w:rsid w:val="00D96ED8"/>
    <w:rsid w:val="00D97252"/>
    <w:rsid w:val="00D974B5"/>
    <w:rsid w:val="00D975AB"/>
    <w:rsid w:val="00D9781D"/>
    <w:rsid w:val="00D97BEF"/>
    <w:rsid w:val="00D97CAF"/>
    <w:rsid w:val="00D97E53"/>
    <w:rsid w:val="00D97F6C"/>
    <w:rsid w:val="00D97F9A"/>
    <w:rsid w:val="00DA004C"/>
    <w:rsid w:val="00DA0243"/>
    <w:rsid w:val="00DA02F3"/>
    <w:rsid w:val="00DA05D8"/>
    <w:rsid w:val="00DA0768"/>
    <w:rsid w:val="00DA076C"/>
    <w:rsid w:val="00DA09B5"/>
    <w:rsid w:val="00DA0E91"/>
    <w:rsid w:val="00DA0F8E"/>
    <w:rsid w:val="00DA123E"/>
    <w:rsid w:val="00DA12CF"/>
    <w:rsid w:val="00DA15C8"/>
    <w:rsid w:val="00DA161A"/>
    <w:rsid w:val="00DA16BB"/>
    <w:rsid w:val="00DA1A02"/>
    <w:rsid w:val="00DA1CD0"/>
    <w:rsid w:val="00DA20A3"/>
    <w:rsid w:val="00DA21D1"/>
    <w:rsid w:val="00DA2220"/>
    <w:rsid w:val="00DA2886"/>
    <w:rsid w:val="00DA291C"/>
    <w:rsid w:val="00DA2C18"/>
    <w:rsid w:val="00DA3248"/>
    <w:rsid w:val="00DA32A5"/>
    <w:rsid w:val="00DA3494"/>
    <w:rsid w:val="00DA3633"/>
    <w:rsid w:val="00DA3A39"/>
    <w:rsid w:val="00DA3E2F"/>
    <w:rsid w:val="00DA3EEE"/>
    <w:rsid w:val="00DA4039"/>
    <w:rsid w:val="00DA4148"/>
    <w:rsid w:val="00DA4258"/>
    <w:rsid w:val="00DA430F"/>
    <w:rsid w:val="00DA43A0"/>
    <w:rsid w:val="00DA46CD"/>
    <w:rsid w:val="00DA475F"/>
    <w:rsid w:val="00DA4850"/>
    <w:rsid w:val="00DA4968"/>
    <w:rsid w:val="00DA4C3B"/>
    <w:rsid w:val="00DA4F7F"/>
    <w:rsid w:val="00DA546B"/>
    <w:rsid w:val="00DA5A94"/>
    <w:rsid w:val="00DA60F0"/>
    <w:rsid w:val="00DA6251"/>
    <w:rsid w:val="00DA6514"/>
    <w:rsid w:val="00DA662F"/>
    <w:rsid w:val="00DA6824"/>
    <w:rsid w:val="00DA684E"/>
    <w:rsid w:val="00DA69AD"/>
    <w:rsid w:val="00DA6A04"/>
    <w:rsid w:val="00DA6A12"/>
    <w:rsid w:val="00DA6BB5"/>
    <w:rsid w:val="00DA6C16"/>
    <w:rsid w:val="00DA6D81"/>
    <w:rsid w:val="00DA7191"/>
    <w:rsid w:val="00DA752A"/>
    <w:rsid w:val="00DA7597"/>
    <w:rsid w:val="00DA75FA"/>
    <w:rsid w:val="00DA7634"/>
    <w:rsid w:val="00DA7727"/>
    <w:rsid w:val="00DA7863"/>
    <w:rsid w:val="00DA7953"/>
    <w:rsid w:val="00DA7A46"/>
    <w:rsid w:val="00DA7A60"/>
    <w:rsid w:val="00DA7BEC"/>
    <w:rsid w:val="00DA7C81"/>
    <w:rsid w:val="00DA7EFD"/>
    <w:rsid w:val="00DA7F1B"/>
    <w:rsid w:val="00DB004C"/>
    <w:rsid w:val="00DB012F"/>
    <w:rsid w:val="00DB0195"/>
    <w:rsid w:val="00DB031B"/>
    <w:rsid w:val="00DB0324"/>
    <w:rsid w:val="00DB045C"/>
    <w:rsid w:val="00DB05B7"/>
    <w:rsid w:val="00DB05BD"/>
    <w:rsid w:val="00DB061A"/>
    <w:rsid w:val="00DB0867"/>
    <w:rsid w:val="00DB09C6"/>
    <w:rsid w:val="00DB1044"/>
    <w:rsid w:val="00DB1073"/>
    <w:rsid w:val="00DB1144"/>
    <w:rsid w:val="00DB1420"/>
    <w:rsid w:val="00DB14EB"/>
    <w:rsid w:val="00DB16F2"/>
    <w:rsid w:val="00DB1B4A"/>
    <w:rsid w:val="00DB1BF7"/>
    <w:rsid w:val="00DB1C73"/>
    <w:rsid w:val="00DB1FCF"/>
    <w:rsid w:val="00DB2355"/>
    <w:rsid w:val="00DB2914"/>
    <w:rsid w:val="00DB2961"/>
    <w:rsid w:val="00DB2AA1"/>
    <w:rsid w:val="00DB2AB9"/>
    <w:rsid w:val="00DB2CF9"/>
    <w:rsid w:val="00DB2E7C"/>
    <w:rsid w:val="00DB2EC1"/>
    <w:rsid w:val="00DB316D"/>
    <w:rsid w:val="00DB35FF"/>
    <w:rsid w:val="00DB38DC"/>
    <w:rsid w:val="00DB39E0"/>
    <w:rsid w:val="00DB3BB4"/>
    <w:rsid w:val="00DB3EA6"/>
    <w:rsid w:val="00DB40E4"/>
    <w:rsid w:val="00DB41CC"/>
    <w:rsid w:val="00DB43B7"/>
    <w:rsid w:val="00DB4403"/>
    <w:rsid w:val="00DB45AB"/>
    <w:rsid w:val="00DB4717"/>
    <w:rsid w:val="00DB5415"/>
    <w:rsid w:val="00DB541B"/>
    <w:rsid w:val="00DB5620"/>
    <w:rsid w:val="00DB564D"/>
    <w:rsid w:val="00DB56E5"/>
    <w:rsid w:val="00DB5777"/>
    <w:rsid w:val="00DB5889"/>
    <w:rsid w:val="00DB5B8E"/>
    <w:rsid w:val="00DB5E7E"/>
    <w:rsid w:val="00DB5F6C"/>
    <w:rsid w:val="00DB6272"/>
    <w:rsid w:val="00DB62FF"/>
    <w:rsid w:val="00DB63BE"/>
    <w:rsid w:val="00DB6699"/>
    <w:rsid w:val="00DB6A0F"/>
    <w:rsid w:val="00DB6E4A"/>
    <w:rsid w:val="00DB6F15"/>
    <w:rsid w:val="00DB73AC"/>
    <w:rsid w:val="00DB73E3"/>
    <w:rsid w:val="00DB73FD"/>
    <w:rsid w:val="00DB74B3"/>
    <w:rsid w:val="00DB762B"/>
    <w:rsid w:val="00DB7920"/>
    <w:rsid w:val="00DB7A2E"/>
    <w:rsid w:val="00DB7A73"/>
    <w:rsid w:val="00DB7B47"/>
    <w:rsid w:val="00DB7CF1"/>
    <w:rsid w:val="00DB7DCF"/>
    <w:rsid w:val="00DB7EA1"/>
    <w:rsid w:val="00DB7FDD"/>
    <w:rsid w:val="00DC0015"/>
    <w:rsid w:val="00DC0133"/>
    <w:rsid w:val="00DC023A"/>
    <w:rsid w:val="00DC033F"/>
    <w:rsid w:val="00DC0652"/>
    <w:rsid w:val="00DC07A1"/>
    <w:rsid w:val="00DC0BFE"/>
    <w:rsid w:val="00DC0DB1"/>
    <w:rsid w:val="00DC0F02"/>
    <w:rsid w:val="00DC0F8D"/>
    <w:rsid w:val="00DC106B"/>
    <w:rsid w:val="00DC112C"/>
    <w:rsid w:val="00DC1276"/>
    <w:rsid w:val="00DC1325"/>
    <w:rsid w:val="00DC139A"/>
    <w:rsid w:val="00DC1816"/>
    <w:rsid w:val="00DC1EAA"/>
    <w:rsid w:val="00DC1FBF"/>
    <w:rsid w:val="00DC20E6"/>
    <w:rsid w:val="00DC2132"/>
    <w:rsid w:val="00DC2280"/>
    <w:rsid w:val="00DC2284"/>
    <w:rsid w:val="00DC2483"/>
    <w:rsid w:val="00DC24F1"/>
    <w:rsid w:val="00DC26E6"/>
    <w:rsid w:val="00DC2956"/>
    <w:rsid w:val="00DC2ABF"/>
    <w:rsid w:val="00DC2D04"/>
    <w:rsid w:val="00DC2D52"/>
    <w:rsid w:val="00DC2DED"/>
    <w:rsid w:val="00DC2DFE"/>
    <w:rsid w:val="00DC2E98"/>
    <w:rsid w:val="00DC2EB4"/>
    <w:rsid w:val="00DC30B3"/>
    <w:rsid w:val="00DC31D8"/>
    <w:rsid w:val="00DC34F2"/>
    <w:rsid w:val="00DC35E2"/>
    <w:rsid w:val="00DC3718"/>
    <w:rsid w:val="00DC3861"/>
    <w:rsid w:val="00DC38AC"/>
    <w:rsid w:val="00DC38DA"/>
    <w:rsid w:val="00DC3CA4"/>
    <w:rsid w:val="00DC3E76"/>
    <w:rsid w:val="00DC40D2"/>
    <w:rsid w:val="00DC410B"/>
    <w:rsid w:val="00DC420E"/>
    <w:rsid w:val="00DC4304"/>
    <w:rsid w:val="00DC4344"/>
    <w:rsid w:val="00DC4699"/>
    <w:rsid w:val="00DC49F5"/>
    <w:rsid w:val="00DC4ACA"/>
    <w:rsid w:val="00DC4FAF"/>
    <w:rsid w:val="00DC5201"/>
    <w:rsid w:val="00DC53B8"/>
    <w:rsid w:val="00DC556C"/>
    <w:rsid w:val="00DC5A84"/>
    <w:rsid w:val="00DC5AC2"/>
    <w:rsid w:val="00DC5AD1"/>
    <w:rsid w:val="00DC5B96"/>
    <w:rsid w:val="00DC5C0D"/>
    <w:rsid w:val="00DC6158"/>
    <w:rsid w:val="00DC61BA"/>
    <w:rsid w:val="00DC6306"/>
    <w:rsid w:val="00DC639F"/>
    <w:rsid w:val="00DC63D0"/>
    <w:rsid w:val="00DC67D7"/>
    <w:rsid w:val="00DC689F"/>
    <w:rsid w:val="00DC7032"/>
    <w:rsid w:val="00DC72A4"/>
    <w:rsid w:val="00DC72D1"/>
    <w:rsid w:val="00DC7435"/>
    <w:rsid w:val="00DC746E"/>
    <w:rsid w:val="00DC75EF"/>
    <w:rsid w:val="00DC76EE"/>
    <w:rsid w:val="00DC7D95"/>
    <w:rsid w:val="00DC7EF4"/>
    <w:rsid w:val="00DD0187"/>
    <w:rsid w:val="00DD01CA"/>
    <w:rsid w:val="00DD01E0"/>
    <w:rsid w:val="00DD02F4"/>
    <w:rsid w:val="00DD043A"/>
    <w:rsid w:val="00DD069E"/>
    <w:rsid w:val="00DD0A6D"/>
    <w:rsid w:val="00DD1176"/>
    <w:rsid w:val="00DD12E7"/>
    <w:rsid w:val="00DD14DB"/>
    <w:rsid w:val="00DD1A7E"/>
    <w:rsid w:val="00DD1AB3"/>
    <w:rsid w:val="00DD1B4E"/>
    <w:rsid w:val="00DD214E"/>
    <w:rsid w:val="00DD21F9"/>
    <w:rsid w:val="00DD245C"/>
    <w:rsid w:val="00DD2484"/>
    <w:rsid w:val="00DD25EB"/>
    <w:rsid w:val="00DD295D"/>
    <w:rsid w:val="00DD2968"/>
    <w:rsid w:val="00DD29DE"/>
    <w:rsid w:val="00DD2E0D"/>
    <w:rsid w:val="00DD2F12"/>
    <w:rsid w:val="00DD304A"/>
    <w:rsid w:val="00DD30D8"/>
    <w:rsid w:val="00DD399A"/>
    <w:rsid w:val="00DD3A13"/>
    <w:rsid w:val="00DD3BDC"/>
    <w:rsid w:val="00DD3CA5"/>
    <w:rsid w:val="00DD3F10"/>
    <w:rsid w:val="00DD40A3"/>
    <w:rsid w:val="00DD47B6"/>
    <w:rsid w:val="00DD4A72"/>
    <w:rsid w:val="00DD4B8D"/>
    <w:rsid w:val="00DD4C86"/>
    <w:rsid w:val="00DD4D92"/>
    <w:rsid w:val="00DD51E8"/>
    <w:rsid w:val="00DD52DA"/>
    <w:rsid w:val="00DD552F"/>
    <w:rsid w:val="00DD564B"/>
    <w:rsid w:val="00DD5A48"/>
    <w:rsid w:val="00DD5A72"/>
    <w:rsid w:val="00DD5BF3"/>
    <w:rsid w:val="00DD5C2E"/>
    <w:rsid w:val="00DD5CB3"/>
    <w:rsid w:val="00DD6567"/>
    <w:rsid w:val="00DD6621"/>
    <w:rsid w:val="00DD6705"/>
    <w:rsid w:val="00DD6B1E"/>
    <w:rsid w:val="00DD6D1F"/>
    <w:rsid w:val="00DD6E9C"/>
    <w:rsid w:val="00DD6ED5"/>
    <w:rsid w:val="00DD742C"/>
    <w:rsid w:val="00DD75AA"/>
    <w:rsid w:val="00DD75C0"/>
    <w:rsid w:val="00DD75EF"/>
    <w:rsid w:val="00DD7AD5"/>
    <w:rsid w:val="00DD7BC5"/>
    <w:rsid w:val="00DD7C68"/>
    <w:rsid w:val="00DD7CB3"/>
    <w:rsid w:val="00DE03A0"/>
    <w:rsid w:val="00DE0459"/>
    <w:rsid w:val="00DE077F"/>
    <w:rsid w:val="00DE08C0"/>
    <w:rsid w:val="00DE09B1"/>
    <w:rsid w:val="00DE0B17"/>
    <w:rsid w:val="00DE1255"/>
    <w:rsid w:val="00DE1376"/>
    <w:rsid w:val="00DE1625"/>
    <w:rsid w:val="00DE1C0E"/>
    <w:rsid w:val="00DE1CF4"/>
    <w:rsid w:val="00DE2193"/>
    <w:rsid w:val="00DE228D"/>
    <w:rsid w:val="00DE2293"/>
    <w:rsid w:val="00DE2417"/>
    <w:rsid w:val="00DE246B"/>
    <w:rsid w:val="00DE291B"/>
    <w:rsid w:val="00DE2953"/>
    <w:rsid w:val="00DE2B41"/>
    <w:rsid w:val="00DE2D56"/>
    <w:rsid w:val="00DE2D7C"/>
    <w:rsid w:val="00DE2DB1"/>
    <w:rsid w:val="00DE2E9D"/>
    <w:rsid w:val="00DE2F68"/>
    <w:rsid w:val="00DE33AD"/>
    <w:rsid w:val="00DE3440"/>
    <w:rsid w:val="00DE36A9"/>
    <w:rsid w:val="00DE36EA"/>
    <w:rsid w:val="00DE374E"/>
    <w:rsid w:val="00DE37BE"/>
    <w:rsid w:val="00DE39E8"/>
    <w:rsid w:val="00DE3A19"/>
    <w:rsid w:val="00DE3D90"/>
    <w:rsid w:val="00DE3E6D"/>
    <w:rsid w:val="00DE3F2E"/>
    <w:rsid w:val="00DE4103"/>
    <w:rsid w:val="00DE4210"/>
    <w:rsid w:val="00DE42F6"/>
    <w:rsid w:val="00DE4578"/>
    <w:rsid w:val="00DE4744"/>
    <w:rsid w:val="00DE4812"/>
    <w:rsid w:val="00DE48C1"/>
    <w:rsid w:val="00DE4C5E"/>
    <w:rsid w:val="00DE4CD1"/>
    <w:rsid w:val="00DE4D10"/>
    <w:rsid w:val="00DE4D81"/>
    <w:rsid w:val="00DE4DA8"/>
    <w:rsid w:val="00DE4DAF"/>
    <w:rsid w:val="00DE4EF3"/>
    <w:rsid w:val="00DE5024"/>
    <w:rsid w:val="00DE51B4"/>
    <w:rsid w:val="00DE5403"/>
    <w:rsid w:val="00DE55CB"/>
    <w:rsid w:val="00DE57C5"/>
    <w:rsid w:val="00DE58E6"/>
    <w:rsid w:val="00DE591A"/>
    <w:rsid w:val="00DE59F4"/>
    <w:rsid w:val="00DE5E6A"/>
    <w:rsid w:val="00DE5F7E"/>
    <w:rsid w:val="00DE648F"/>
    <w:rsid w:val="00DE65A2"/>
    <w:rsid w:val="00DE698C"/>
    <w:rsid w:val="00DE6A61"/>
    <w:rsid w:val="00DE6B13"/>
    <w:rsid w:val="00DE6BA7"/>
    <w:rsid w:val="00DE6C10"/>
    <w:rsid w:val="00DE6C97"/>
    <w:rsid w:val="00DE6EE5"/>
    <w:rsid w:val="00DE70FC"/>
    <w:rsid w:val="00DE7373"/>
    <w:rsid w:val="00DE738E"/>
    <w:rsid w:val="00DE74B8"/>
    <w:rsid w:val="00DE7B41"/>
    <w:rsid w:val="00DE7BE9"/>
    <w:rsid w:val="00DE7CC2"/>
    <w:rsid w:val="00DE7FE4"/>
    <w:rsid w:val="00DF005A"/>
    <w:rsid w:val="00DF010F"/>
    <w:rsid w:val="00DF0155"/>
    <w:rsid w:val="00DF04EE"/>
    <w:rsid w:val="00DF0544"/>
    <w:rsid w:val="00DF08AE"/>
    <w:rsid w:val="00DF0D8B"/>
    <w:rsid w:val="00DF1195"/>
    <w:rsid w:val="00DF12D5"/>
    <w:rsid w:val="00DF1809"/>
    <w:rsid w:val="00DF1879"/>
    <w:rsid w:val="00DF198F"/>
    <w:rsid w:val="00DF1E48"/>
    <w:rsid w:val="00DF1E58"/>
    <w:rsid w:val="00DF1E89"/>
    <w:rsid w:val="00DF1ED4"/>
    <w:rsid w:val="00DF1F1E"/>
    <w:rsid w:val="00DF2346"/>
    <w:rsid w:val="00DF236F"/>
    <w:rsid w:val="00DF2549"/>
    <w:rsid w:val="00DF26FF"/>
    <w:rsid w:val="00DF2741"/>
    <w:rsid w:val="00DF2AFA"/>
    <w:rsid w:val="00DF2BD1"/>
    <w:rsid w:val="00DF3038"/>
    <w:rsid w:val="00DF3201"/>
    <w:rsid w:val="00DF32E7"/>
    <w:rsid w:val="00DF33DD"/>
    <w:rsid w:val="00DF3467"/>
    <w:rsid w:val="00DF34C3"/>
    <w:rsid w:val="00DF34EF"/>
    <w:rsid w:val="00DF34FD"/>
    <w:rsid w:val="00DF3743"/>
    <w:rsid w:val="00DF3757"/>
    <w:rsid w:val="00DF3D33"/>
    <w:rsid w:val="00DF3D39"/>
    <w:rsid w:val="00DF3DBC"/>
    <w:rsid w:val="00DF3E35"/>
    <w:rsid w:val="00DF40FE"/>
    <w:rsid w:val="00DF42E0"/>
    <w:rsid w:val="00DF441A"/>
    <w:rsid w:val="00DF4742"/>
    <w:rsid w:val="00DF4EDB"/>
    <w:rsid w:val="00DF5113"/>
    <w:rsid w:val="00DF53A0"/>
    <w:rsid w:val="00DF5507"/>
    <w:rsid w:val="00DF5AF6"/>
    <w:rsid w:val="00DF5B05"/>
    <w:rsid w:val="00DF5B56"/>
    <w:rsid w:val="00DF6076"/>
    <w:rsid w:val="00DF60BB"/>
    <w:rsid w:val="00DF620E"/>
    <w:rsid w:val="00DF6326"/>
    <w:rsid w:val="00DF648B"/>
    <w:rsid w:val="00DF657A"/>
    <w:rsid w:val="00DF66E4"/>
    <w:rsid w:val="00DF70ED"/>
    <w:rsid w:val="00DF718E"/>
    <w:rsid w:val="00DF7249"/>
    <w:rsid w:val="00DF72B7"/>
    <w:rsid w:val="00DF75B3"/>
    <w:rsid w:val="00DF75BA"/>
    <w:rsid w:val="00DF7D84"/>
    <w:rsid w:val="00DF7FC3"/>
    <w:rsid w:val="00E002E4"/>
    <w:rsid w:val="00E00460"/>
    <w:rsid w:val="00E004BA"/>
    <w:rsid w:val="00E006E9"/>
    <w:rsid w:val="00E00844"/>
    <w:rsid w:val="00E00C71"/>
    <w:rsid w:val="00E00EAA"/>
    <w:rsid w:val="00E00F12"/>
    <w:rsid w:val="00E00FE5"/>
    <w:rsid w:val="00E01034"/>
    <w:rsid w:val="00E0103C"/>
    <w:rsid w:val="00E01310"/>
    <w:rsid w:val="00E013B6"/>
    <w:rsid w:val="00E017B1"/>
    <w:rsid w:val="00E01934"/>
    <w:rsid w:val="00E01ECD"/>
    <w:rsid w:val="00E02121"/>
    <w:rsid w:val="00E0220F"/>
    <w:rsid w:val="00E02399"/>
    <w:rsid w:val="00E0240A"/>
    <w:rsid w:val="00E0274F"/>
    <w:rsid w:val="00E02814"/>
    <w:rsid w:val="00E02BAD"/>
    <w:rsid w:val="00E02D97"/>
    <w:rsid w:val="00E02ED3"/>
    <w:rsid w:val="00E02FD4"/>
    <w:rsid w:val="00E032E9"/>
    <w:rsid w:val="00E0338D"/>
    <w:rsid w:val="00E0339C"/>
    <w:rsid w:val="00E0345E"/>
    <w:rsid w:val="00E038DC"/>
    <w:rsid w:val="00E03A36"/>
    <w:rsid w:val="00E03ED5"/>
    <w:rsid w:val="00E03F68"/>
    <w:rsid w:val="00E04119"/>
    <w:rsid w:val="00E04408"/>
    <w:rsid w:val="00E0443B"/>
    <w:rsid w:val="00E04491"/>
    <w:rsid w:val="00E044AB"/>
    <w:rsid w:val="00E0450D"/>
    <w:rsid w:val="00E045CA"/>
    <w:rsid w:val="00E047D0"/>
    <w:rsid w:val="00E047E5"/>
    <w:rsid w:val="00E04AE7"/>
    <w:rsid w:val="00E04C97"/>
    <w:rsid w:val="00E05160"/>
    <w:rsid w:val="00E05194"/>
    <w:rsid w:val="00E0521E"/>
    <w:rsid w:val="00E05495"/>
    <w:rsid w:val="00E0549E"/>
    <w:rsid w:val="00E05508"/>
    <w:rsid w:val="00E058F2"/>
    <w:rsid w:val="00E05A10"/>
    <w:rsid w:val="00E05E2A"/>
    <w:rsid w:val="00E0623D"/>
    <w:rsid w:val="00E06243"/>
    <w:rsid w:val="00E062B6"/>
    <w:rsid w:val="00E0632A"/>
    <w:rsid w:val="00E064E3"/>
    <w:rsid w:val="00E065DF"/>
    <w:rsid w:val="00E0667D"/>
    <w:rsid w:val="00E06853"/>
    <w:rsid w:val="00E068D6"/>
    <w:rsid w:val="00E068ED"/>
    <w:rsid w:val="00E06A06"/>
    <w:rsid w:val="00E06E3E"/>
    <w:rsid w:val="00E07169"/>
    <w:rsid w:val="00E071D5"/>
    <w:rsid w:val="00E0722D"/>
    <w:rsid w:val="00E07358"/>
    <w:rsid w:val="00E07828"/>
    <w:rsid w:val="00E0783F"/>
    <w:rsid w:val="00E079A1"/>
    <w:rsid w:val="00E07ABA"/>
    <w:rsid w:val="00E07B04"/>
    <w:rsid w:val="00E07DE4"/>
    <w:rsid w:val="00E1096A"/>
    <w:rsid w:val="00E109BB"/>
    <w:rsid w:val="00E109BC"/>
    <w:rsid w:val="00E109C1"/>
    <w:rsid w:val="00E10F9C"/>
    <w:rsid w:val="00E1114D"/>
    <w:rsid w:val="00E11277"/>
    <w:rsid w:val="00E11282"/>
    <w:rsid w:val="00E1144B"/>
    <w:rsid w:val="00E117D6"/>
    <w:rsid w:val="00E11807"/>
    <w:rsid w:val="00E11863"/>
    <w:rsid w:val="00E11BA4"/>
    <w:rsid w:val="00E11D0F"/>
    <w:rsid w:val="00E11DF4"/>
    <w:rsid w:val="00E11FA3"/>
    <w:rsid w:val="00E1203C"/>
    <w:rsid w:val="00E12185"/>
    <w:rsid w:val="00E12378"/>
    <w:rsid w:val="00E124AF"/>
    <w:rsid w:val="00E12583"/>
    <w:rsid w:val="00E128C8"/>
    <w:rsid w:val="00E128FF"/>
    <w:rsid w:val="00E12B50"/>
    <w:rsid w:val="00E12F0C"/>
    <w:rsid w:val="00E13043"/>
    <w:rsid w:val="00E130AD"/>
    <w:rsid w:val="00E13555"/>
    <w:rsid w:val="00E13601"/>
    <w:rsid w:val="00E136BF"/>
    <w:rsid w:val="00E13C52"/>
    <w:rsid w:val="00E13FCA"/>
    <w:rsid w:val="00E14055"/>
    <w:rsid w:val="00E140F4"/>
    <w:rsid w:val="00E141A8"/>
    <w:rsid w:val="00E1474C"/>
    <w:rsid w:val="00E14C5E"/>
    <w:rsid w:val="00E14CA6"/>
    <w:rsid w:val="00E14E5A"/>
    <w:rsid w:val="00E14E5F"/>
    <w:rsid w:val="00E15017"/>
    <w:rsid w:val="00E15026"/>
    <w:rsid w:val="00E15476"/>
    <w:rsid w:val="00E157D3"/>
    <w:rsid w:val="00E15A4F"/>
    <w:rsid w:val="00E15AA2"/>
    <w:rsid w:val="00E15B15"/>
    <w:rsid w:val="00E15D54"/>
    <w:rsid w:val="00E15E7A"/>
    <w:rsid w:val="00E15FCB"/>
    <w:rsid w:val="00E161B1"/>
    <w:rsid w:val="00E162A4"/>
    <w:rsid w:val="00E162D7"/>
    <w:rsid w:val="00E16569"/>
    <w:rsid w:val="00E16716"/>
    <w:rsid w:val="00E16717"/>
    <w:rsid w:val="00E16869"/>
    <w:rsid w:val="00E16888"/>
    <w:rsid w:val="00E1688C"/>
    <w:rsid w:val="00E16D06"/>
    <w:rsid w:val="00E1725C"/>
    <w:rsid w:val="00E172C5"/>
    <w:rsid w:val="00E17CFF"/>
    <w:rsid w:val="00E17E8E"/>
    <w:rsid w:val="00E17FF0"/>
    <w:rsid w:val="00E2006F"/>
    <w:rsid w:val="00E20199"/>
    <w:rsid w:val="00E20490"/>
    <w:rsid w:val="00E2082B"/>
    <w:rsid w:val="00E20955"/>
    <w:rsid w:val="00E20995"/>
    <w:rsid w:val="00E20A49"/>
    <w:rsid w:val="00E20DCA"/>
    <w:rsid w:val="00E20E33"/>
    <w:rsid w:val="00E20E76"/>
    <w:rsid w:val="00E20ECF"/>
    <w:rsid w:val="00E2130B"/>
    <w:rsid w:val="00E2146A"/>
    <w:rsid w:val="00E21877"/>
    <w:rsid w:val="00E219B4"/>
    <w:rsid w:val="00E21A0B"/>
    <w:rsid w:val="00E21AD0"/>
    <w:rsid w:val="00E21E4C"/>
    <w:rsid w:val="00E220C6"/>
    <w:rsid w:val="00E22391"/>
    <w:rsid w:val="00E22665"/>
    <w:rsid w:val="00E226DB"/>
    <w:rsid w:val="00E227AE"/>
    <w:rsid w:val="00E22818"/>
    <w:rsid w:val="00E229A0"/>
    <w:rsid w:val="00E229A8"/>
    <w:rsid w:val="00E229D2"/>
    <w:rsid w:val="00E22CE0"/>
    <w:rsid w:val="00E22E82"/>
    <w:rsid w:val="00E23185"/>
    <w:rsid w:val="00E2323B"/>
    <w:rsid w:val="00E2334C"/>
    <w:rsid w:val="00E233E7"/>
    <w:rsid w:val="00E234B5"/>
    <w:rsid w:val="00E23526"/>
    <w:rsid w:val="00E235CA"/>
    <w:rsid w:val="00E23CC6"/>
    <w:rsid w:val="00E23D56"/>
    <w:rsid w:val="00E23D8B"/>
    <w:rsid w:val="00E23F4E"/>
    <w:rsid w:val="00E24469"/>
    <w:rsid w:val="00E24799"/>
    <w:rsid w:val="00E2482D"/>
    <w:rsid w:val="00E2486C"/>
    <w:rsid w:val="00E24906"/>
    <w:rsid w:val="00E24A49"/>
    <w:rsid w:val="00E24A60"/>
    <w:rsid w:val="00E24AF1"/>
    <w:rsid w:val="00E24B28"/>
    <w:rsid w:val="00E24B92"/>
    <w:rsid w:val="00E24C10"/>
    <w:rsid w:val="00E24C6A"/>
    <w:rsid w:val="00E24FB5"/>
    <w:rsid w:val="00E25365"/>
    <w:rsid w:val="00E2539E"/>
    <w:rsid w:val="00E25497"/>
    <w:rsid w:val="00E25874"/>
    <w:rsid w:val="00E25D04"/>
    <w:rsid w:val="00E25DD6"/>
    <w:rsid w:val="00E25E05"/>
    <w:rsid w:val="00E260E7"/>
    <w:rsid w:val="00E263D8"/>
    <w:rsid w:val="00E263F8"/>
    <w:rsid w:val="00E2642A"/>
    <w:rsid w:val="00E26537"/>
    <w:rsid w:val="00E266F7"/>
    <w:rsid w:val="00E26810"/>
    <w:rsid w:val="00E2682C"/>
    <w:rsid w:val="00E269D9"/>
    <w:rsid w:val="00E26E41"/>
    <w:rsid w:val="00E276A9"/>
    <w:rsid w:val="00E2773B"/>
    <w:rsid w:val="00E27C74"/>
    <w:rsid w:val="00E30029"/>
    <w:rsid w:val="00E30037"/>
    <w:rsid w:val="00E301A7"/>
    <w:rsid w:val="00E30499"/>
    <w:rsid w:val="00E30A46"/>
    <w:rsid w:val="00E30AB2"/>
    <w:rsid w:val="00E30B51"/>
    <w:rsid w:val="00E30B8E"/>
    <w:rsid w:val="00E3102A"/>
    <w:rsid w:val="00E31092"/>
    <w:rsid w:val="00E31116"/>
    <w:rsid w:val="00E31290"/>
    <w:rsid w:val="00E31548"/>
    <w:rsid w:val="00E31767"/>
    <w:rsid w:val="00E319C4"/>
    <w:rsid w:val="00E31E90"/>
    <w:rsid w:val="00E32128"/>
    <w:rsid w:val="00E324BB"/>
    <w:rsid w:val="00E32864"/>
    <w:rsid w:val="00E32A66"/>
    <w:rsid w:val="00E32A7A"/>
    <w:rsid w:val="00E32D8E"/>
    <w:rsid w:val="00E32E4B"/>
    <w:rsid w:val="00E32ECD"/>
    <w:rsid w:val="00E33203"/>
    <w:rsid w:val="00E338C4"/>
    <w:rsid w:val="00E339F0"/>
    <w:rsid w:val="00E33C52"/>
    <w:rsid w:val="00E33E0C"/>
    <w:rsid w:val="00E341F5"/>
    <w:rsid w:val="00E34287"/>
    <w:rsid w:val="00E34324"/>
    <w:rsid w:val="00E344CB"/>
    <w:rsid w:val="00E345EC"/>
    <w:rsid w:val="00E3478D"/>
    <w:rsid w:val="00E34796"/>
    <w:rsid w:val="00E347A0"/>
    <w:rsid w:val="00E34884"/>
    <w:rsid w:val="00E34B1D"/>
    <w:rsid w:val="00E34CEF"/>
    <w:rsid w:val="00E34D8C"/>
    <w:rsid w:val="00E35427"/>
    <w:rsid w:val="00E35557"/>
    <w:rsid w:val="00E35718"/>
    <w:rsid w:val="00E357B5"/>
    <w:rsid w:val="00E35E8B"/>
    <w:rsid w:val="00E364FD"/>
    <w:rsid w:val="00E36CE6"/>
    <w:rsid w:val="00E37017"/>
    <w:rsid w:val="00E37373"/>
    <w:rsid w:val="00E373AC"/>
    <w:rsid w:val="00E37424"/>
    <w:rsid w:val="00E375C1"/>
    <w:rsid w:val="00E377E8"/>
    <w:rsid w:val="00E37821"/>
    <w:rsid w:val="00E37841"/>
    <w:rsid w:val="00E37970"/>
    <w:rsid w:val="00E37B7F"/>
    <w:rsid w:val="00E37C98"/>
    <w:rsid w:val="00E37CDA"/>
    <w:rsid w:val="00E37E42"/>
    <w:rsid w:val="00E37E88"/>
    <w:rsid w:val="00E37ECE"/>
    <w:rsid w:val="00E40283"/>
    <w:rsid w:val="00E403FB"/>
    <w:rsid w:val="00E40444"/>
    <w:rsid w:val="00E406BD"/>
    <w:rsid w:val="00E40986"/>
    <w:rsid w:val="00E40C01"/>
    <w:rsid w:val="00E40D74"/>
    <w:rsid w:val="00E40F22"/>
    <w:rsid w:val="00E415B1"/>
    <w:rsid w:val="00E416FC"/>
    <w:rsid w:val="00E41711"/>
    <w:rsid w:val="00E41C77"/>
    <w:rsid w:val="00E41CA3"/>
    <w:rsid w:val="00E41E0A"/>
    <w:rsid w:val="00E41F98"/>
    <w:rsid w:val="00E41FB9"/>
    <w:rsid w:val="00E42271"/>
    <w:rsid w:val="00E42445"/>
    <w:rsid w:val="00E4246F"/>
    <w:rsid w:val="00E425D7"/>
    <w:rsid w:val="00E42659"/>
    <w:rsid w:val="00E4271A"/>
    <w:rsid w:val="00E427F0"/>
    <w:rsid w:val="00E42885"/>
    <w:rsid w:val="00E428E9"/>
    <w:rsid w:val="00E429FA"/>
    <w:rsid w:val="00E42BE9"/>
    <w:rsid w:val="00E42C72"/>
    <w:rsid w:val="00E42EB4"/>
    <w:rsid w:val="00E42EDF"/>
    <w:rsid w:val="00E42F97"/>
    <w:rsid w:val="00E43055"/>
    <w:rsid w:val="00E430DE"/>
    <w:rsid w:val="00E43464"/>
    <w:rsid w:val="00E43542"/>
    <w:rsid w:val="00E4354B"/>
    <w:rsid w:val="00E438A7"/>
    <w:rsid w:val="00E4394A"/>
    <w:rsid w:val="00E43A9B"/>
    <w:rsid w:val="00E43AC0"/>
    <w:rsid w:val="00E43AED"/>
    <w:rsid w:val="00E43C11"/>
    <w:rsid w:val="00E43D3F"/>
    <w:rsid w:val="00E43D44"/>
    <w:rsid w:val="00E43DBD"/>
    <w:rsid w:val="00E441E8"/>
    <w:rsid w:val="00E44270"/>
    <w:rsid w:val="00E44414"/>
    <w:rsid w:val="00E44472"/>
    <w:rsid w:val="00E44511"/>
    <w:rsid w:val="00E4481C"/>
    <w:rsid w:val="00E448F1"/>
    <w:rsid w:val="00E449A8"/>
    <w:rsid w:val="00E44AD2"/>
    <w:rsid w:val="00E44F08"/>
    <w:rsid w:val="00E450B3"/>
    <w:rsid w:val="00E451BE"/>
    <w:rsid w:val="00E45548"/>
    <w:rsid w:val="00E45644"/>
    <w:rsid w:val="00E4564D"/>
    <w:rsid w:val="00E45681"/>
    <w:rsid w:val="00E456B4"/>
    <w:rsid w:val="00E45D80"/>
    <w:rsid w:val="00E45EF9"/>
    <w:rsid w:val="00E46181"/>
    <w:rsid w:val="00E46AA4"/>
    <w:rsid w:val="00E46C2F"/>
    <w:rsid w:val="00E46C61"/>
    <w:rsid w:val="00E46DEA"/>
    <w:rsid w:val="00E46DEC"/>
    <w:rsid w:val="00E46E33"/>
    <w:rsid w:val="00E47102"/>
    <w:rsid w:val="00E471D4"/>
    <w:rsid w:val="00E4767B"/>
    <w:rsid w:val="00E477EE"/>
    <w:rsid w:val="00E478D0"/>
    <w:rsid w:val="00E47A5E"/>
    <w:rsid w:val="00E47A69"/>
    <w:rsid w:val="00E47C85"/>
    <w:rsid w:val="00E500AB"/>
    <w:rsid w:val="00E501F9"/>
    <w:rsid w:val="00E502F3"/>
    <w:rsid w:val="00E503B6"/>
    <w:rsid w:val="00E508E3"/>
    <w:rsid w:val="00E50A52"/>
    <w:rsid w:val="00E50B87"/>
    <w:rsid w:val="00E50C35"/>
    <w:rsid w:val="00E50D9E"/>
    <w:rsid w:val="00E50DFB"/>
    <w:rsid w:val="00E51472"/>
    <w:rsid w:val="00E518D2"/>
    <w:rsid w:val="00E51919"/>
    <w:rsid w:val="00E51AB6"/>
    <w:rsid w:val="00E51E3A"/>
    <w:rsid w:val="00E51EAD"/>
    <w:rsid w:val="00E51EDA"/>
    <w:rsid w:val="00E521A6"/>
    <w:rsid w:val="00E523E2"/>
    <w:rsid w:val="00E52623"/>
    <w:rsid w:val="00E52681"/>
    <w:rsid w:val="00E52761"/>
    <w:rsid w:val="00E52828"/>
    <w:rsid w:val="00E5286F"/>
    <w:rsid w:val="00E529DC"/>
    <w:rsid w:val="00E529DF"/>
    <w:rsid w:val="00E52A70"/>
    <w:rsid w:val="00E52B09"/>
    <w:rsid w:val="00E52CE1"/>
    <w:rsid w:val="00E52CF0"/>
    <w:rsid w:val="00E52EB9"/>
    <w:rsid w:val="00E53064"/>
    <w:rsid w:val="00E532C7"/>
    <w:rsid w:val="00E5330C"/>
    <w:rsid w:val="00E53383"/>
    <w:rsid w:val="00E534C6"/>
    <w:rsid w:val="00E53914"/>
    <w:rsid w:val="00E53967"/>
    <w:rsid w:val="00E53C8D"/>
    <w:rsid w:val="00E53E34"/>
    <w:rsid w:val="00E53F73"/>
    <w:rsid w:val="00E54039"/>
    <w:rsid w:val="00E54168"/>
    <w:rsid w:val="00E546DA"/>
    <w:rsid w:val="00E549A0"/>
    <w:rsid w:val="00E54BB2"/>
    <w:rsid w:val="00E54C84"/>
    <w:rsid w:val="00E5545A"/>
    <w:rsid w:val="00E55600"/>
    <w:rsid w:val="00E55696"/>
    <w:rsid w:val="00E556F7"/>
    <w:rsid w:val="00E5574C"/>
    <w:rsid w:val="00E5578F"/>
    <w:rsid w:val="00E55C51"/>
    <w:rsid w:val="00E55D5A"/>
    <w:rsid w:val="00E5610E"/>
    <w:rsid w:val="00E561DE"/>
    <w:rsid w:val="00E56347"/>
    <w:rsid w:val="00E56410"/>
    <w:rsid w:val="00E564C1"/>
    <w:rsid w:val="00E564DD"/>
    <w:rsid w:val="00E5650C"/>
    <w:rsid w:val="00E56818"/>
    <w:rsid w:val="00E56DAC"/>
    <w:rsid w:val="00E56E74"/>
    <w:rsid w:val="00E571BB"/>
    <w:rsid w:val="00E57457"/>
    <w:rsid w:val="00E577C9"/>
    <w:rsid w:val="00E578C8"/>
    <w:rsid w:val="00E57C5B"/>
    <w:rsid w:val="00E57C9A"/>
    <w:rsid w:val="00E60147"/>
    <w:rsid w:val="00E6018E"/>
    <w:rsid w:val="00E6022C"/>
    <w:rsid w:val="00E6024C"/>
    <w:rsid w:val="00E603B9"/>
    <w:rsid w:val="00E60430"/>
    <w:rsid w:val="00E60774"/>
    <w:rsid w:val="00E6086D"/>
    <w:rsid w:val="00E6092E"/>
    <w:rsid w:val="00E60A84"/>
    <w:rsid w:val="00E60AC5"/>
    <w:rsid w:val="00E60B57"/>
    <w:rsid w:val="00E60B92"/>
    <w:rsid w:val="00E60CB2"/>
    <w:rsid w:val="00E61404"/>
    <w:rsid w:val="00E615A7"/>
    <w:rsid w:val="00E615CB"/>
    <w:rsid w:val="00E61990"/>
    <w:rsid w:val="00E61F08"/>
    <w:rsid w:val="00E61F39"/>
    <w:rsid w:val="00E620F9"/>
    <w:rsid w:val="00E62298"/>
    <w:rsid w:val="00E625A5"/>
    <w:rsid w:val="00E62740"/>
    <w:rsid w:val="00E62C15"/>
    <w:rsid w:val="00E62DFB"/>
    <w:rsid w:val="00E631AB"/>
    <w:rsid w:val="00E63361"/>
    <w:rsid w:val="00E63760"/>
    <w:rsid w:val="00E637D7"/>
    <w:rsid w:val="00E6383D"/>
    <w:rsid w:val="00E63847"/>
    <w:rsid w:val="00E638A3"/>
    <w:rsid w:val="00E63D81"/>
    <w:rsid w:val="00E63E86"/>
    <w:rsid w:val="00E64354"/>
    <w:rsid w:val="00E6435E"/>
    <w:rsid w:val="00E643C6"/>
    <w:rsid w:val="00E644DE"/>
    <w:rsid w:val="00E644ED"/>
    <w:rsid w:val="00E64522"/>
    <w:rsid w:val="00E64527"/>
    <w:rsid w:val="00E6472E"/>
    <w:rsid w:val="00E64803"/>
    <w:rsid w:val="00E649E6"/>
    <w:rsid w:val="00E64B24"/>
    <w:rsid w:val="00E64BDC"/>
    <w:rsid w:val="00E64D19"/>
    <w:rsid w:val="00E64DF4"/>
    <w:rsid w:val="00E65145"/>
    <w:rsid w:val="00E652D3"/>
    <w:rsid w:val="00E65370"/>
    <w:rsid w:val="00E655E8"/>
    <w:rsid w:val="00E6583D"/>
    <w:rsid w:val="00E658CD"/>
    <w:rsid w:val="00E65EC0"/>
    <w:rsid w:val="00E65F1A"/>
    <w:rsid w:val="00E6657E"/>
    <w:rsid w:val="00E665F9"/>
    <w:rsid w:val="00E666B9"/>
    <w:rsid w:val="00E6697E"/>
    <w:rsid w:val="00E66D3F"/>
    <w:rsid w:val="00E66F79"/>
    <w:rsid w:val="00E670C0"/>
    <w:rsid w:val="00E67128"/>
    <w:rsid w:val="00E675E0"/>
    <w:rsid w:val="00E67A21"/>
    <w:rsid w:val="00E67A9C"/>
    <w:rsid w:val="00E67AC0"/>
    <w:rsid w:val="00E67EE4"/>
    <w:rsid w:val="00E701FC"/>
    <w:rsid w:val="00E70613"/>
    <w:rsid w:val="00E706CF"/>
    <w:rsid w:val="00E70957"/>
    <w:rsid w:val="00E70BF2"/>
    <w:rsid w:val="00E710A1"/>
    <w:rsid w:val="00E71313"/>
    <w:rsid w:val="00E71586"/>
    <w:rsid w:val="00E7194A"/>
    <w:rsid w:val="00E71C50"/>
    <w:rsid w:val="00E71C81"/>
    <w:rsid w:val="00E71D34"/>
    <w:rsid w:val="00E71DA6"/>
    <w:rsid w:val="00E71DDF"/>
    <w:rsid w:val="00E71F93"/>
    <w:rsid w:val="00E7229E"/>
    <w:rsid w:val="00E722A5"/>
    <w:rsid w:val="00E726BF"/>
    <w:rsid w:val="00E726CD"/>
    <w:rsid w:val="00E72835"/>
    <w:rsid w:val="00E72A82"/>
    <w:rsid w:val="00E72B5B"/>
    <w:rsid w:val="00E72BC5"/>
    <w:rsid w:val="00E72CE0"/>
    <w:rsid w:val="00E730DE"/>
    <w:rsid w:val="00E73434"/>
    <w:rsid w:val="00E7390A"/>
    <w:rsid w:val="00E73B44"/>
    <w:rsid w:val="00E73BE1"/>
    <w:rsid w:val="00E73FD6"/>
    <w:rsid w:val="00E742D4"/>
    <w:rsid w:val="00E742F5"/>
    <w:rsid w:val="00E74435"/>
    <w:rsid w:val="00E7444B"/>
    <w:rsid w:val="00E74792"/>
    <w:rsid w:val="00E74856"/>
    <w:rsid w:val="00E74860"/>
    <w:rsid w:val="00E74A0E"/>
    <w:rsid w:val="00E74B5D"/>
    <w:rsid w:val="00E74E72"/>
    <w:rsid w:val="00E74F46"/>
    <w:rsid w:val="00E74F92"/>
    <w:rsid w:val="00E7522A"/>
    <w:rsid w:val="00E75236"/>
    <w:rsid w:val="00E75382"/>
    <w:rsid w:val="00E754AE"/>
    <w:rsid w:val="00E7566E"/>
    <w:rsid w:val="00E75796"/>
    <w:rsid w:val="00E75866"/>
    <w:rsid w:val="00E758AD"/>
    <w:rsid w:val="00E75AB5"/>
    <w:rsid w:val="00E75F53"/>
    <w:rsid w:val="00E75FF6"/>
    <w:rsid w:val="00E7608F"/>
    <w:rsid w:val="00E76430"/>
    <w:rsid w:val="00E7672B"/>
    <w:rsid w:val="00E7691E"/>
    <w:rsid w:val="00E76A86"/>
    <w:rsid w:val="00E76DAC"/>
    <w:rsid w:val="00E76E17"/>
    <w:rsid w:val="00E76EE8"/>
    <w:rsid w:val="00E771DC"/>
    <w:rsid w:val="00E774A2"/>
    <w:rsid w:val="00E77723"/>
    <w:rsid w:val="00E77A79"/>
    <w:rsid w:val="00E77C89"/>
    <w:rsid w:val="00E77D4E"/>
    <w:rsid w:val="00E80020"/>
    <w:rsid w:val="00E8010C"/>
    <w:rsid w:val="00E801BC"/>
    <w:rsid w:val="00E8037B"/>
    <w:rsid w:val="00E8045D"/>
    <w:rsid w:val="00E807DA"/>
    <w:rsid w:val="00E80898"/>
    <w:rsid w:val="00E80A13"/>
    <w:rsid w:val="00E80AF8"/>
    <w:rsid w:val="00E80BCD"/>
    <w:rsid w:val="00E80C40"/>
    <w:rsid w:val="00E80D26"/>
    <w:rsid w:val="00E80E42"/>
    <w:rsid w:val="00E81102"/>
    <w:rsid w:val="00E81119"/>
    <w:rsid w:val="00E813B6"/>
    <w:rsid w:val="00E816B3"/>
    <w:rsid w:val="00E817E4"/>
    <w:rsid w:val="00E81B1A"/>
    <w:rsid w:val="00E81BED"/>
    <w:rsid w:val="00E81C3F"/>
    <w:rsid w:val="00E82158"/>
    <w:rsid w:val="00E8276A"/>
    <w:rsid w:val="00E82880"/>
    <w:rsid w:val="00E82958"/>
    <w:rsid w:val="00E829CA"/>
    <w:rsid w:val="00E82B73"/>
    <w:rsid w:val="00E82E19"/>
    <w:rsid w:val="00E831E5"/>
    <w:rsid w:val="00E83650"/>
    <w:rsid w:val="00E837E6"/>
    <w:rsid w:val="00E83969"/>
    <w:rsid w:val="00E83BA4"/>
    <w:rsid w:val="00E83CC4"/>
    <w:rsid w:val="00E83FF5"/>
    <w:rsid w:val="00E848C5"/>
    <w:rsid w:val="00E84A36"/>
    <w:rsid w:val="00E84B17"/>
    <w:rsid w:val="00E84B9A"/>
    <w:rsid w:val="00E84E40"/>
    <w:rsid w:val="00E8509A"/>
    <w:rsid w:val="00E8529E"/>
    <w:rsid w:val="00E85337"/>
    <w:rsid w:val="00E85573"/>
    <w:rsid w:val="00E85A5D"/>
    <w:rsid w:val="00E85E35"/>
    <w:rsid w:val="00E85EF5"/>
    <w:rsid w:val="00E85F7C"/>
    <w:rsid w:val="00E860BF"/>
    <w:rsid w:val="00E864A7"/>
    <w:rsid w:val="00E86545"/>
    <w:rsid w:val="00E867CB"/>
    <w:rsid w:val="00E86B7B"/>
    <w:rsid w:val="00E86D09"/>
    <w:rsid w:val="00E870F1"/>
    <w:rsid w:val="00E872E2"/>
    <w:rsid w:val="00E8747D"/>
    <w:rsid w:val="00E874B0"/>
    <w:rsid w:val="00E874FA"/>
    <w:rsid w:val="00E87831"/>
    <w:rsid w:val="00E87908"/>
    <w:rsid w:val="00E87BB9"/>
    <w:rsid w:val="00E87F2C"/>
    <w:rsid w:val="00E900F1"/>
    <w:rsid w:val="00E90457"/>
    <w:rsid w:val="00E90483"/>
    <w:rsid w:val="00E90533"/>
    <w:rsid w:val="00E90685"/>
    <w:rsid w:val="00E90A08"/>
    <w:rsid w:val="00E90B49"/>
    <w:rsid w:val="00E90B9C"/>
    <w:rsid w:val="00E90D4C"/>
    <w:rsid w:val="00E9143C"/>
    <w:rsid w:val="00E91742"/>
    <w:rsid w:val="00E91860"/>
    <w:rsid w:val="00E91BE9"/>
    <w:rsid w:val="00E91C12"/>
    <w:rsid w:val="00E91DFF"/>
    <w:rsid w:val="00E91E3A"/>
    <w:rsid w:val="00E91E5B"/>
    <w:rsid w:val="00E91F2D"/>
    <w:rsid w:val="00E91F71"/>
    <w:rsid w:val="00E92220"/>
    <w:rsid w:val="00E92327"/>
    <w:rsid w:val="00E92395"/>
    <w:rsid w:val="00E9256D"/>
    <w:rsid w:val="00E9283C"/>
    <w:rsid w:val="00E92AC9"/>
    <w:rsid w:val="00E92B67"/>
    <w:rsid w:val="00E92C15"/>
    <w:rsid w:val="00E932AE"/>
    <w:rsid w:val="00E936F6"/>
    <w:rsid w:val="00E937DD"/>
    <w:rsid w:val="00E93D55"/>
    <w:rsid w:val="00E9402F"/>
    <w:rsid w:val="00E94225"/>
    <w:rsid w:val="00E9431A"/>
    <w:rsid w:val="00E944F5"/>
    <w:rsid w:val="00E94501"/>
    <w:rsid w:val="00E9460B"/>
    <w:rsid w:val="00E946F9"/>
    <w:rsid w:val="00E947EC"/>
    <w:rsid w:val="00E948B7"/>
    <w:rsid w:val="00E948BC"/>
    <w:rsid w:val="00E9498C"/>
    <w:rsid w:val="00E9505D"/>
    <w:rsid w:val="00E954B7"/>
    <w:rsid w:val="00E955F1"/>
    <w:rsid w:val="00E955FC"/>
    <w:rsid w:val="00E95666"/>
    <w:rsid w:val="00E95892"/>
    <w:rsid w:val="00E95CEB"/>
    <w:rsid w:val="00E9627C"/>
    <w:rsid w:val="00E96768"/>
    <w:rsid w:val="00E9695A"/>
    <w:rsid w:val="00E9695D"/>
    <w:rsid w:val="00E96C51"/>
    <w:rsid w:val="00E96CCA"/>
    <w:rsid w:val="00E96E58"/>
    <w:rsid w:val="00E96FDB"/>
    <w:rsid w:val="00E972DF"/>
    <w:rsid w:val="00E975E6"/>
    <w:rsid w:val="00E975EC"/>
    <w:rsid w:val="00E97650"/>
    <w:rsid w:val="00E976AC"/>
    <w:rsid w:val="00E9794E"/>
    <w:rsid w:val="00E97C3D"/>
    <w:rsid w:val="00E97CF8"/>
    <w:rsid w:val="00E97E43"/>
    <w:rsid w:val="00EA0075"/>
    <w:rsid w:val="00EA00F9"/>
    <w:rsid w:val="00EA031F"/>
    <w:rsid w:val="00EA032A"/>
    <w:rsid w:val="00EA0491"/>
    <w:rsid w:val="00EA04C4"/>
    <w:rsid w:val="00EA059C"/>
    <w:rsid w:val="00EA0653"/>
    <w:rsid w:val="00EA071E"/>
    <w:rsid w:val="00EA074A"/>
    <w:rsid w:val="00EA0D29"/>
    <w:rsid w:val="00EA0DBE"/>
    <w:rsid w:val="00EA0EA5"/>
    <w:rsid w:val="00EA107B"/>
    <w:rsid w:val="00EA1178"/>
    <w:rsid w:val="00EA1186"/>
    <w:rsid w:val="00EA134E"/>
    <w:rsid w:val="00EA155A"/>
    <w:rsid w:val="00EA1C7F"/>
    <w:rsid w:val="00EA1C83"/>
    <w:rsid w:val="00EA2278"/>
    <w:rsid w:val="00EA2328"/>
    <w:rsid w:val="00EA23F6"/>
    <w:rsid w:val="00EA2450"/>
    <w:rsid w:val="00EA2A96"/>
    <w:rsid w:val="00EA2B98"/>
    <w:rsid w:val="00EA2E80"/>
    <w:rsid w:val="00EA2FEC"/>
    <w:rsid w:val="00EA34D0"/>
    <w:rsid w:val="00EA3575"/>
    <w:rsid w:val="00EA36E1"/>
    <w:rsid w:val="00EA3A28"/>
    <w:rsid w:val="00EA3CF7"/>
    <w:rsid w:val="00EA3ED8"/>
    <w:rsid w:val="00EA3EEB"/>
    <w:rsid w:val="00EA40A6"/>
    <w:rsid w:val="00EA4119"/>
    <w:rsid w:val="00EA4232"/>
    <w:rsid w:val="00EA42CE"/>
    <w:rsid w:val="00EA43AA"/>
    <w:rsid w:val="00EA43EE"/>
    <w:rsid w:val="00EA44D4"/>
    <w:rsid w:val="00EA4645"/>
    <w:rsid w:val="00EA478E"/>
    <w:rsid w:val="00EA4D40"/>
    <w:rsid w:val="00EA4DB0"/>
    <w:rsid w:val="00EA5564"/>
    <w:rsid w:val="00EA56AA"/>
    <w:rsid w:val="00EA59C6"/>
    <w:rsid w:val="00EA5A45"/>
    <w:rsid w:val="00EA5CD0"/>
    <w:rsid w:val="00EA5E02"/>
    <w:rsid w:val="00EA619B"/>
    <w:rsid w:val="00EA63C3"/>
    <w:rsid w:val="00EA643B"/>
    <w:rsid w:val="00EA64A8"/>
    <w:rsid w:val="00EA6BA8"/>
    <w:rsid w:val="00EA6D62"/>
    <w:rsid w:val="00EA6EB7"/>
    <w:rsid w:val="00EA75E0"/>
    <w:rsid w:val="00EA76EE"/>
    <w:rsid w:val="00EA774F"/>
    <w:rsid w:val="00EA79F7"/>
    <w:rsid w:val="00EA7AEE"/>
    <w:rsid w:val="00EA7D08"/>
    <w:rsid w:val="00EA7F09"/>
    <w:rsid w:val="00EB0186"/>
    <w:rsid w:val="00EB04D4"/>
    <w:rsid w:val="00EB0BE2"/>
    <w:rsid w:val="00EB0DA4"/>
    <w:rsid w:val="00EB0E30"/>
    <w:rsid w:val="00EB0E5A"/>
    <w:rsid w:val="00EB1029"/>
    <w:rsid w:val="00EB1098"/>
    <w:rsid w:val="00EB10AC"/>
    <w:rsid w:val="00EB13D5"/>
    <w:rsid w:val="00EB1660"/>
    <w:rsid w:val="00EB196D"/>
    <w:rsid w:val="00EB196F"/>
    <w:rsid w:val="00EB197F"/>
    <w:rsid w:val="00EB1C02"/>
    <w:rsid w:val="00EB2100"/>
    <w:rsid w:val="00EB22A7"/>
    <w:rsid w:val="00EB22A8"/>
    <w:rsid w:val="00EB2759"/>
    <w:rsid w:val="00EB27B3"/>
    <w:rsid w:val="00EB2B65"/>
    <w:rsid w:val="00EB326A"/>
    <w:rsid w:val="00EB3295"/>
    <w:rsid w:val="00EB356D"/>
    <w:rsid w:val="00EB3CE5"/>
    <w:rsid w:val="00EB3D5C"/>
    <w:rsid w:val="00EB3F40"/>
    <w:rsid w:val="00EB4125"/>
    <w:rsid w:val="00EB42D9"/>
    <w:rsid w:val="00EB457E"/>
    <w:rsid w:val="00EB47C0"/>
    <w:rsid w:val="00EB49AB"/>
    <w:rsid w:val="00EB4A21"/>
    <w:rsid w:val="00EB4A93"/>
    <w:rsid w:val="00EB4C29"/>
    <w:rsid w:val="00EB4C7D"/>
    <w:rsid w:val="00EB506B"/>
    <w:rsid w:val="00EB50A1"/>
    <w:rsid w:val="00EB5362"/>
    <w:rsid w:val="00EB5725"/>
    <w:rsid w:val="00EB594E"/>
    <w:rsid w:val="00EB5A2D"/>
    <w:rsid w:val="00EB5A97"/>
    <w:rsid w:val="00EB5A9A"/>
    <w:rsid w:val="00EB5AB9"/>
    <w:rsid w:val="00EB5C8A"/>
    <w:rsid w:val="00EB5DD7"/>
    <w:rsid w:val="00EB5E83"/>
    <w:rsid w:val="00EB5F9E"/>
    <w:rsid w:val="00EB641F"/>
    <w:rsid w:val="00EB6432"/>
    <w:rsid w:val="00EB6717"/>
    <w:rsid w:val="00EB6750"/>
    <w:rsid w:val="00EB67A9"/>
    <w:rsid w:val="00EB67D6"/>
    <w:rsid w:val="00EB6878"/>
    <w:rsid w:val="00EB6889"/>
    <w:rsid w:val="00EB689B"/>
    <w:rsid w:val="00EB69A1"/>
    <w:rsid w:val="00EB6AB9"/>
    <w:rsid w:val="00EB6AC8"/>
    <w:rsid w:val="00EB6D31"/>
    <w:rsid w:val="00EB6D82"/>
    <w:rsid w:val="00EB6F8A"/>
    <w:rsid w:val="00EB745E"/>
    <w:rsid w:val="00EB7744"/>
    <w:rsid w:val="00EB784E"/>
    <w:rsid w:val="00EB7A93"/>
    <w:rsid w:val="00EB7CC6"/>
    <w:rsid w:val="00EB7D5C"/>
    <w:rsid w:val="00EB7FC2"/>
    <w:rsid w:val="00EC0211"/>
    <w:rsid w:val="00EC06CC"/>
    <w:rsid w:val="00EC07DC"/>
    <w:rsid w:val="00EC0CAE"/>
    <w:rsid w:val="00EC0DFD"/>
    <w:rsid w:val="00EC0EDD"/>
    <w:rsid w:val="00EC109E"/>
    <w:rsid w:val="00EC10A0"/>
    <w:rsid w:val="00EC1195"/>
    <w:rsid w:val="00EC11C5"/>
    <w:rsid w:val="00EC1383"/>
    <w:rsid w:val="00EC13D0"/>
    <w:rsid w:val="00EC14E9"/>
    <w:rsid w:val="00EC1591"/>
    <w:rsid w:val="00EC15BA"/>
    <w:rsid w:val="00EC16C6"/>
    <w:rsid w:val="00EC16F1"/>
    <w:rsid w:val="00EC1A1A"/>
    <w:rsid w:val="00EC1C26"/>
    <w:rsid w:val="00EC1C8A"/>
    <w:rsid w:val="00EC1DFD"/>
    <w:rsid w:val="00EC1F01"/>
    <w:rsid w:val="00EC1FA4"/>
    <w:rsid w:val="00EC20D8"/>
    <w:rsid w:val="00EC2315"/>
    <w:rsid w:val="00EC282D"/>
    <w:rsid w:val="00EC2840"/>
    <w:rsid w:val="00EC28EC"/>
    <w:rsid w:val="00EC2AD2"/>
    <w:rsid w:val="00EC2B0D"/>
    <w:rsid w:val="00EC2BD6"/>
    <w:rsid w:val="00EC2CE7"/>
    <w:rsid w:val="00EC306A"/>
    <w:rsid w:val="00EC3573"/>
    <w:rsid w:val="00EC410A"/>
    <w:rsid w:val="00EC419F"/>
    <w:rsid w:val="00EC47F4"/>
    <w:rsid w:val="00EC4840"/>
    <w:rsid w:val="00EC4A7D"/>
    <w:rsid w:val="00EC50A2"/>
    <w:rsid w:val="00EC518D"/>
    <w:rsid w:val="00EC52B8"/>
    <w:rsid w:val="00EC545A"/>
    <w:rsid w:val="00EC54F8"/>
    <w:rsid w:val="00EC55F6"/>
    <w:rsid w:val="00EC5791"/>
    <w:rsid w:val="00EC57C6"/>
    <w:rsid w:val="00EC5C99"/>
    <w:rsid w:val="00EC5FB8"/>
    <w:rsid w:val="00EC628D"/>
    <w:rsid w:val="00EC665A"/>
    <w:rsid w:val="00EC6763"/>
    <w:rsid w:val="00EC6C28"/>
    <w:rsid w:val="00EC6D0E"/>
    <w:rsid w:val="00EC6DFD"/>
    <w:rsid w:val="00EC6EF3"/>
    <w:rsid w:val="00EC7048"/>
    <w:rsid w:val="00EC71CB"/>
    <w:rsid w:val="00EC71D1"/>
    <w:rsid w:val="00EC7460"/>
    <w:rsid w:val="00EC769C"/>
    <w:rsid w:val="00EC76F3"/>
    <w:rsid w:val="00EC7733"/>
    <w:rsid w:val="00EC7797"/>
    <w:rsid w:val="00EC78BC"/>
    <w:rsid w:val="00EC7C84"/>
    <w:rsid w:val="00EC7D87"/>
    <w:rsid w:val="00EC7E17"/>
    <w:rsid w:val="00ED0247"/>
    <w:rsid w:val="00ED0514"/>
    <w:rsid w:val="00ED05D6"/>
    <w:rsid w:val="00ED060E"/>
    <w:rsid w:val="00ED0C6F"/>
    <w:rsid w:val="00ED0D88"/>
    <w:rsid w:val="00ED102F"/>
    <w:rsid w:val="00ED13D1"/>
    <w:rsid w:val="00ED1561"/>
    <w:rsid w:val="00ED18C8"/>
    <w:rsid w:val="00ED19C1"/>
    <w:rsid w:val="00ED1AA8"/>
    <w:rsid w:val="00ED1C07"/>
    <w:rsid w:val="00ED2120"/>
    <w:rsid w:val="00ED233E"/>
    <w:rsid w:val="00ED2726"/>
    <w:rsid w:val="00ED29F2"/>
    <w:rsid w:val="00ED2AC7"/>
    <w:rsid w:val="00ED2D3B"/>
    <w:rsid w:val="00ED2EA4"/>
    <w:rsid w:val="00ED2FCC"/>
    <w:rsid w:val="00ED2FEB"/>
    <w:rsid w:val="00ED3028"/>
    <w:rsid w:val="00ED306F"/>
    <w:rsid w:val="00ED36DF"/>
    <w:rsid w:val="00ED39A2"/>
    <w:rsid w:val="00ED3A81"/>
    <w:rsid w:val="00ED3C80"/>
    <w:rsid w:val="00ED3EDC"/>
    <w:rsid w:val="00ED3F32"/>
    <w:rsid w:val="00ED4402"/>
    <w:rsid w:val="00ED474E"/>
    <w:rsid w:val="00ED4967"/>
    <w:rsid w:val="00ED4A38"/>
    <w:rsid w:val="00ED4A41"/>
    <w:rsid w:val="00ED4C12"/>
    <w:rsid w:val="00ED4E12"/>
    <w:rsid w:val="00ED50D8"/>
    <w:rsid w:val="00ED5364"/>
    <w:rsid w:val="00ED53B0"/>
    <w:rsid w:val="00ED53CD"/>
    <w:rsid w:val="00ED5603"/>
    <w:rsid w:val="00ED5646"/>
    <w:rsid w:val="00ED5DC0"/>
    <w:rsid w:val="00ED635F"/>
    <w:rsid w:val="00ED64EB"/>
    <w:rsid w:val="00ED67CE"/>
    <w:rsid w:val="00ED6EDA"/>
    <w:rsid w:val="00ED70CA"/>
    <w:rsid w:val="00ED712D"/>
    <w:rsid w:val="00ED7321"/>
    <w:rsid w:val="00ED74A6"/>
    <w:rsid w:val="00ED7559"/>
    <w:rsid w:val="00ED7637"/>
    <w:rsid w:val="00ED77A4"/>
    <w:rsid w:val="00ED78B6"/>
    <w:rsid w:val="00ED78FE"/>
    <w:rsid w:val="00ED7A84"/>
    <w:rsid w:val="00EE0279"/>
    <w:rsid w:val="00EE0538"/>
    <w:rsid w:val="00EE058D"/>
    <w:rsid w:val="00EE05EC"/>
    <w:rsid w:val="00EE0625"/>
    <w:rsid w:val="00EE0A4C"/>
    <w:rsid w:val="00EE0B6E"/>
    <w:rsid w:val="00EE0BA8"/>
    <w:rsid w:val="00EE0F57"/>
    <w:rsid w:val="00EE0F97"/>
    <w:rsid w:val="00EE1046"/>
    <w:rsid w:val="00EE1399"/>
    <w:rsid w:val="00EE148A"/>
    <w:rsid w:val="00EE1B10"/>
    <w:rsid w:val="00EE1E9A"/>
    <w:rsid w:val="00EE1F65"/>
    <w:rsid w:val="00EE2172"/>
    <w:rsid w:val="00EE2371"/>
    <w:rsid w:val="00EE255C"/>
    <w:rsid w:val="00EE259C"/>
    <w:rsid w:val="00EE28A4"/>
    <w:rsid w:val="00EE28CE"/>
    <w:rsid w:val="00EE28F4"/>
    <w:rsid w:val="00EE2B3B"/>
    <w:rsid w:val="00EE2D19"/>
    <w:rsid w:val="00EE3021"/>
    <w:rsid w:val="00EE3442"/>
    <w:rsid w:val="00EE3728"/>
    <w:rsid w:val="00EE38B6"/>
    <w:rsid w:val="00EE3A40"/>
    <w:rsid w:val="00EE3E7B"/>
    <w:rsid w:val="00EE3E83"/>
    <w:rsid w:val="00EE3E90"/>
    <w:rsid w:val="00EE4261"/>
    <w:rsid w:val="00EE4493"/>
    <w:rsid w:val="00EE45C5"/>
    <w:rsid w:val="00EE4868"/>
    <w:rsid w:val="00EE4ADF"/>
    <w:rsid w:val="00EE4B3E"/>
    <w:rsid w:val="00EE5035"/>
    <w:rsid w:val="00EE5A6B"/>
    <w:rsid w:val="00EE5B3C"/>
    <w:rsid w:val="00EE5C33"/>
    <w:rsid w:val="00EE5F75"/>
    <w:rsid w:val="00EE63BE"/>
    <w:rsid w:val="00EE6972"/>
    <w:rsid w:val="00EE6A2B"/>
    <w:rsid w:val="00EE6B04"/>
    <w:rsid w:val="00EE6B89"/>
    <w:rsid w:val="00EE6BA7"/>
    <w:rsid w:val="00EE6F9A"/>
    <w:rsid w:val="00EE712F"/>
    <w:rsid w:val="00EE73B5"/>
    <w:rsid w:val="00EE7766"/>
    <w:rsid w:val="00EE7915"/>
    <w:rsid w:val="00EE79AF"/>
    <w:rsid w:val="00EE7CFD"/>
    <w:rsid w:val="00EF0024"/>
    <w:rsid w:val="00EF01A1"/>
    <w:rsid w:val="00EF0799"/>
    <w:rsid w:val="00EF0849"/>
    <w:rsid w:val="00EF09CD"/>
    <w:rsid w:val="00EF0FC5"/>
    <w:rsid w:val="00EF10CC"/>
    <w:rsid w:val="00EF12C5"/>
    <w:rsid w:val="00EF13AB"/>
    <w:rsid w:val="00EF1514"/>
    <w:rsid w:val="00EF15F5"/>
    <w:rsid w:val="00EF1807"/>
    <w:rsid w:val="00EF1903"/>
    <w:rsid w:val="00EF1C75"/>
    <w:rsid w:val="00EF1CF5"/>
    <w:rsid w:val="00EF1EB2"/>
    <w:rsid w:val="00EF2006"/>
    <w:rsid w:val="00EF21AF"/>
    <w:rsid w:val="00EF22F9"/>
    <w:rsid w:val="00EF24F7"/>
    <w:rsid w:val="00EF2596"/>
    <w:rsid w:val="00EF2722"/>
    <w:rsid w:val="00EF2727"/>
    <w:rsid w:val="00EF2899"/>
    <w:rsid w:val="00EF2A35"/>
    <w:rsid w:val="00EF2B93"/>
    <w:rsid w:val="00EF2DB3"/>
    <w:rsid w:val="00EF2E80"/>
    <w:rsid w:val="00EF31FB"/>
    <w:rsid w:val="00EF325B"/>
    <w:rsid w:val="00EF32CE"/>
    <w:rsid w:val="00EF363D"/>
    <w:rsid w:val="00EF3850"/>
    <w:rsid w:val="00EF39D1"/>
    <w:rsid w:val="00EF3E73"/>
    <w:rsid w:val="00EF40A5"/>
    <w:rsid w:val="00EF40BE"/>
    <w:rsid w:val="00EF416B"/>
    <w:rsid w:val="00EF41D3"/>
    <w:rsid w:val="00EF4469"/>
    <w:rsid w:val="00EF4AE4"/>
    <w:rsid w:val="00EF4F8C"/>
    <w:rsid w:val="00EF5107"/>
    <w:rsid w:val="00EF5192"/>
    <w:rsid w:val="00EF5A22"/>
    <w:rsid w:val="00EF5B55"/>
    <w:rsid w:val="00EF5CE4"/>
    <w:rsid w:val="00EF5E9A"/>
    <w:rsid w:val="00EF5EEA"/>
    <w:rsid w:val="00EF5FDF"/>
    <w:rsid w:val="00EF5FF8"/>
    <w:rsid w:val="00EF60A2"/>
    <w:rsid w:val="00EF60FA"/>
    <w:rsid w:val="00EF623C"/>
    <w:rsid w:val="00EF6294"/>
    <w:rsid w:val="00EF63A4"/>
    <w:rsid w:val="00EF6601"/>
    <w:rsid w:val="00EF6805"/>
    <w:rsid w:val="00EF696D"/>
    <w:rsid w:val="00EF6BF5"/>
    <w:rsid w:val="00EF6D9B"/>
    <w:rsid w:val="00EF6EAE"/>
    <w:rsid w:val="00EF7059"/>
    <w:rsid w:val="00EF711F"/>
    <w:rsid w:val="00EF71C5"/>
    <w:rsid w:val="00EF730B"/>
    <w:rsid w:val="00EF744F"/>
    <w:rsid w:val="00EF75E7"/>
    <w:rsid w:val="00EF768F"/>
    <w:rsid w:val="00EF780A"/>
    <w:rsid w:val="00EF78A0"/>
    <w:rsid w:val="00EF7CF2"/>
    <w:rsid w:val="00EF7D85"/>
    <w:rsid w:val="00EF7EBE"/>
    <w:rsid w:val="00EF7F31"/>
    <w:rsid w:val="00F00508"/>
    <w:rsid w:val="00F0060F"/>
    <w:rsid w:val="00F00819"/>
    <w:rsid w:val="00F00B2E"/>
    <w:rsid w:val="00F00F3A"/>
    <w:rsid w:val="00F0108A"/>
    <w:rsid w:val="00F01490"/>
    <w:rsid w:val="00F017D3"/>
    <w:rsid w:val="00F01820"/>
    <w:rsid w:val="00F0193F"/>
    <w:rsid w:val="00F01C5B"/>
    <w:rsid w:val="00F01C9B"/>
    <w:rsid w:val="00F01DDB"/>
    <w:rsid w:val="00F01E52"/>
    <w:rsid w:val="00F022A8"/>
    <w:rsid w:val="00F0232D"/>
    <w:rsid w:val="00F02473"/>
    <w:rsid w:val="00F0256E"/>
    <w:rsid w:val="00F02BB4"/>
    <w:rsid w:val="00F02C7B"/>
    <w:rsid w:val="00F02DCB"/>
    <w:rsid w:val="00F02FB1"/>
    <w:rsid w:val="00F0319D"/>
    <w:rsid w:val="00F03371"/>
    <w:rsid w:val="00F03591"/>
    <w:rsid w:val="00F0368A"/>
    <w:rsid w:val="00F036F4"/>
    <w:rsid w:val="00F03825"/>
    <w:rsid w:val="00F0389E"/>
    <w:rsid w:val="00F03AC4"/>
    <w:rsid w:val="00F03B02"/>
    <w:rsid w:val="00F03B4C"/>
    <w:rsid w:val="00F03BCD"/>
    <w:rsid w:val="00F03C52"/>
    <w:rsid w:val="00F03DF3"/>
    <w:rsid w:val="00F04286"/>
    <w:rsid w:val="00F042DC"/>
    <w:rsid w:val="00F04309"/>
    <w:rsid w:val="00F0448B"/>
    <w:rsid w:val="00F0463B"/>
    <w:rsid w:val="00F046BD"/>
    <w:rsid w:val="00F04713"/>
    <w:rsid w:val="00F04A1A"/>
    <w:rsid w:val="00F04CB6"/>
    <w:rsid w:val="00F04D63"/>
    <w:rsid w:val="00F04D8F"/>
    <w:rsid w:val="00F04E40"/>
    <w:rsid w:val="00F04E72"/>
    <w:rsid w:val="00F0512A"/>
    <w:rsid w:val="00F0526B"/>
    <w:rsid w:val="00F0576E"/>
    <w:rsid w:val="00F057A2"/>
    <w:rsid w:val="00F057C2"/>
    <w:rsid w:val="00F0584D"/>
    <w:rsid w:val="00F05999"/>
    <w:rsid w:val="00F059AB"/>
    <w:rsid w:val="00F05B05"/>
    <w:rsid w:val="00F05CB4"/>
    <w:rsid w:val="00F05D6E"/>
    <w:rsid w:val="00F0621C"/>
    <w:rsid w:val="00F06322"/>
    <w:rsid w:val="00F063CF"/>
    <w:rsid w:val="00F06645"/>
    <w:rsid w:val="00F06894"/>
    <w:rsid w:val="00F068D4"/>
    <w:rsid w:val="00F06906"/>
    <w:rsid w:val="00F06C35"/>
    <w:rsid w:val="00F06DDD"/>
    <w:rsid w:val="00F07099"/>
    <w:rsid w:val="00F074FA"/>
    <w:rsid w:val="00F07A90"/>
    <w:rsid w:val="00F07B33"/>
    <w:rsid w:val="00F07B75"/>
    <w:rsid w:val="00F102A7"/>
    <w:rsid w:val="00F105EA"/>
    <w:rsid w:val="00F10656"/>
    <w:rsid w:val="00F107E1"/>
    <w:rsid w:val="00F10960"/>
    <w:rsid w:val="00F10B8A"/>
    <w:rsid w:val="00F10E4A"/>
    <w:rsid w:val="00F10F10"/>
    <w:rsid w:val="00F10FD2"/>
    <w:rsid w:val="00F1106A"/>
    <w:rsid w:val="00F1109A"/>
    <w:rsid w:val="00F11117"/>
    <w:rsid w:val="00F111B8"/>
    <w:rsid w:val="00F112B0"/>
    <w:rsid w:val="00F11304"/>
    <w:rsid w:val="00F1140B"/>
    <w:rsid w:val="00F11768"/>
    <w:rsid w:val="00F11D55"/>
    <w:rsid w:val="00F11DC7"/>
    <w:rsid w:val="00F11FA7"/>
    <w:rsid w:val="00F120D9"/>
    <w:rsid w:val="00F124E0"/>
    <w:rsid w:val="00F12541"/>
    <w:rsid w:val="00F125A7"/>
    <w:rsid w:val="00F12AC9"/>
    <w:rsid w:val="00F12E0A"/>
    <w:rsid w:val="00F12E11"/>
    <w:rsid w:val="00F13580"/>
    <w:rsid w:val="00F13586"/>
    <w:rsid w:val="00F13633"/>
    <w:rsid w:val="00F1381D"/>
    <w:rsid w:val="00F13BBE"/>
    <w:rsid w:val="00F141C7"/>
    <w:rsid w:val="00F143EE"/>
    <w:rsid w:val="00F14435"/>
    <w:rsid w:val="00F1477E"/>
    <w:rsid w:val="00F14A31"/>
    <w:rsid w:val="00F14C45"/>
    <w:rsid w:val="00F15033"/>
    <w:rsid w:val="00F1510D"/>
    <w:rsid w:val="00F15233"/>
    <w:rsid w:val="00F15270"/>
    <w:rsid w:val="00F153C2"/>
    <w:rsid w:val="00F15618"/>
    <w:rsid w:val="00F1577F"/>
    <w:rsid w:val="00F15781"/>
    <w:rsid w:val="00F15858"/>
    <w:rsid w:val="00F15A6E"/>
    <w:rsid w:val="00F15E91"/>
    <w:rsid w:val="00F164D2"/>
    <w:rsid w:val="00F1676C"/>
    <w:rsid w:val="00F16E72"/>
    <w:rsid w:val="00F16F98"/>
    <w:rsid w:val="00F17122"/>
    <w:rsid w:val="00F1731F"/>
    <w:rsid w:val="00F17326"/>
    <w:rsid w:val="00F1735C"/>
    <w:rsid w:val="00F17473"/>
    <w:rsid w:val="00F17536"/>
    <w:rsid w:val="00F17750"/>
    <w:rsid w:val="00F178FF"/>
    <w:rsid w:val="00F1792A"/>
    <w:rsid w:val="00F17AD3"/>
    <w:rsid w:val="00F17C5F"/>
    <w:rsid w:val="00F17C97"/>
    <w:rsid w:val="00F17CE1"/>
    <w:rsid w:val="00F17F93"/>
    <w:rsid w:val="00F205DD"/>
    <w:rsid w:val="00F2060E"/>
    <w:rsid w:val="00F2064C"/>
    <w:rsid w:val="00F20B1B"/>
    <w:rsid w:val="00F20B53"/>
    <w:rsid w:val="00F20B5F"/>
    <w:rsid w:val="00F20E67"/>
    <w:rsid w:val="00F21056"/>
    <w:rsid w:val="00F212B2"/>
    <w:rsid w:val="00F217C0"/>
    <w:rsid w:val="00F218B3"/>
    <w:rsid w:val="00F21961"/>
    <w:rsid w:val="00F21987"/>
    <w:rsid w:val="00F219D3"/>
    <w:rsid w:val="00F21A42"/>
    <w:rsid w:val="00F21BA6"/>
    <w:rsid w:val="00F21C69"/>
    <w:rsid w:val="00F21C71"/>
    <w:rsid w:val="00F21CA8"/>
    <w:rsid w:val="00F21D12"/>
    <w:rsid w:val="00F21FB3"/>
    <w:rsid w:val="00F22035"/>
    <w:rsid w:val="00F221CF"/>
    <w:rsid w:val="00F222FA"/>
    <w:rsid w:val="00F228B5"/>
    <w:rsid w:val="00F2291C"/>
    <w:rsid w:val="00F22956"/>
    <w:rsid w:val="00F229C2"/>
    <w:rsid w:val="00F22A18"/>
    <w:rsid w:val="00F22C19"/>
    <w:rsid w:val="00F22D18"/>
    <w:rsid w:val="00F22FD6"/>
    <w:rsid w:val="00F2300F"/>
    <w:rsid w:val="00F23243"/>
    <w:rsid w:val="00F23350"/>
    <w:rsid w:val="00F23434"/>
    <w:rsid w:val="00F23450"/>
    <w:rsid w:val="00F235FB"/>
    <w:rsid w:val="00F23664"/>
    <w:rsid w:val="00F2367A"/>
    <w:rsid w:val="00F23880"/>
    <w:rsid w:val="00F23CCE"/>
    <w:rsid w:val="00F23E4E"/>
    <w:rsid w:val="00F23F3C"/>
    <w:rsid w:val="00F2410A"/>
    <w:rsid w:val="00F241CC"/>
    <w:rsid w:val="00F24450"/>
    <w:rsid w:val="00F24B44"/>
    <w:rsid w:val="00F24C4D"/>
    <w:rsid w:val="00F24DC4"/>
    <w:rsid w:val="00F251AA"/>
    <w:rsid w:val="00F2521E"/>
    <w:rsid w:val="00F253EE"/>
    <w:rsid w:val="00F257B2"/>
    <w:rsid w:val="00F257E6"/>
    <w:rsid w:val="00F25B50"/>
    <w:rsid w:val="00F25D28"/>
    <w:rsid w:val="00F25ED2"/>
    <w:rsid w:val="00F25ED5"/>
    <w:rsid w:val="00F25FB8"/>
    <w:rsid w:val="00F26073"/>
    <w:rsid w:val="00F26137"/>
    <w:rsid w:val="00F261A0"/>
    <w:rsid w:val="00F26270"/>
    <w:rsid w:val="00F26385"/>
    <w:rsid w:val="00F26502"/>
    <w:rsid w:val="00F26612"/>
    <w:rsid w:val="00F26651"/>
    <w:rsid w:val="00F2678A"/>
    <w:rsid w:val="00F267AE"/>
    <w:rsid w:val="00F2680B"/>
    <w:rsid w:val="00F268B4"/>
    <w:rsid w:val="00F26AA8"/>
    <w:rsid w:val="00F26AF2"/>
    <w:rsid w:val="00F26B6B"/>
    <w:rsid w:val="00F27014"/>
    <w:rsid w:val="00F27182"/>
    <w:rsid w:val="00F2770F"/>
    <w:rsid w:val="00F27CF0"/>
    <w:rsid w:val="00F27D48"/>
    <w:rsid w:val="00F3026A"/>
    <w:rsid w:val="00F3028E"/>
    <w:rsid w:val="00F3039A"/>
    <w:rsid w:val="00F307B3"/>
    <w:rsid w:val="00F30A58"/>
    <w:rsid w:val="00F30A91"/>
    <w:rsid w:val="00F30BB4"/>
    <w:rsid w:val="00F30C76"/>
    <w:rsid w:val="00F30F39"/>
    <w:rsid w:val="00F30F8A"/>
    <w:rsid w:val="00F312B5"/>
    <w:rsid w:val="00F313C9"/>
    <w:rsid w:val="00F3174C"/>
    <w:rsid w:val="00F31837"/>
    <w:rsid w:val="00F318E5"/>
    <w:rsid w:val="00F31931"/>
    <w:rsid w:val="00F31D15"/>
    <w:rsid w:val="00F31DD9"/>
    <w:rsid w:val="00F31E7F"/>
    <w:rsid w:val="00F31EC4"/>
    <w:rsid w:val="00F3216A"/>
    <w:rsid w:val="00F325BE"/>
    <w:rsid w:val="00F327CC"/>
    <w:rsid w:val="00F32A89"/>
    <w:rsid w:val="00F32F13"/>
    <w:rsid w:val="00F33174"/>
    <w:rsid w:val="00F3347E"/>
    <w:rsid w:val="00F33789"/>
    <w:rsid w:val="00F33A4A"/>
    <w:rsid w:val="00F33B40"/>
    <w:rsid w:val="00F33D53"/>
    <w:rsid w:val="00F33F9F"/>
    <w:rsid w:val="00F34042"/>
    <w:rsid w:val="00F34FC3"/>
    <w:rsid w:val="00F35281"/>
    <w:rsid w:val="00F35613"/>
    <w:rsid w:val="00F35738"/>
    <w:rsid w:val="00F35775"/>
    <w:rsid w:val="00F357BC"/>
    <w:rsid w:val="00F357D3"/>
    <w:rsid w:val="00F35DB8"/>
    <w:rsid w:val="00F361D0"/>
    <w:rsid w:val="00F361E3"/>
    <w:rsid w:val="00F365D7"/>
    <w:rsid w:val="00F36723"/>
    <w:rsid w:val="00F368E6"/>
    <w:rsid w:val="00F369C2"/>
    <w:rsid w:val="00F36AAB"/>
    <w:rsid w:val="00F36AD7"/>
    <w:rsid w:val="00F36C87"/>
    <w:rsid w:val="00F36CD3"/>
    <w:rsid w:val="00F36E5C"/>
    <w:rsid w:val="00F376F4"/>
    <w:rsid w:val="00F37AAC"/>
    <w:rsid w:val="00F37BCF"/>
    <w:rsid w:val="00F37C04"/>
    <w:rsid w:val="00F37D6F"/>
    <w:rsid w:val="00F37E9D"/>
    <w:rsid w:val="00F37EAE"/>
    <w:rsid w:val="00F400BD"/>
    <w:rsid w:val="00F4029B"/>
    <w:rsid w:val="00F40455"/>
    <w:rsid w:val="00F40460"/>
    <w:rsid w:val="00F40485"/>
    <w:rsid w:val="00F40910"/>
    <w:rsid w:val="00F40931"/>
    <w:rsid w:val="00F40F6D"/>
    <w:rsid w:val="00F4156B"/>
    <w:rsid w:val="00F41617"/>
    <w:rsid w:val="00F4165C"/>
    <w:rsid w:val="00F41869"/>
    <w:rsid w:val="00F419B5"/>
    <w:rsid w:val="00F41A52"/>
    <w:rsid w:val="00F41ADC"/>
    <w:rsid w:val="00F41E2A"/>
    <w:rsid w:val="00F42041"/>
    <w:rsid w:val="00F420C8"/>
    <w:rsid w:val="00F4256F"/>
    <w:rsid w:val="00F427F0"/>
    <w:rsid w:val="00F429C1"/>
    <w:rsid w:val="00F42C4B"/>
    <w:rsid w:val="00F4325B"/>
    <w:rsid w:val="00F4348E"/>
    <w:rsid w:val="00F4367D"/>
    <w:rsid w:val="00F4368C"/>
    <w:rsid w:val="00F439C9"/>
    <w:rsid w:val="00F43AC4"/>
    <w:rsid w:val="00F43DE0"/>
    <w:rsid w:val="00F43E2C"/>
    <w:rsid w:val="00F44094"/>
    <w:rsid w:val="00F44339"/>
    <w:rsid w:val="00F4433B"/>
    <w:rsid w:val="00F44689"/>
    <w:rsid w:val="00F44A07"/>
    <w:rsid w:val="00F44E5E"/>
    <w:rsid w:val="00F44EC9"/>
    <w:rsid w:val="00F45023"/>
    <w:rsid w:val="00F45218"/>
    <w:rsid w:val="00F46094"/>
    <w:rsid w:val="00F468D3"/>
    <w:rsid w:val="00F46927"/>
    <w:rsid w:val="00F46EBF"/>
    <w:rsid w:val="00F4701B"/>
    <w:rsid w:val="00F47062"/>
    <w:rsid w:val="00F4748F"/>
    <w:rsid w:val="00F475BF"/>
    <w:rsid w:val="00F4771A"/>
    <w:rsid w:val="00F478A1"/>
    <w:rsid w:val="00F47ABE"/>
    <w:rsid w:val="00F47B6A"/>
    <w:rsid w:val="00F5019F"/>
    <w:rsid w:val="00F50369"/>
    <w:rsid w:val="00F50430"/>
    <w:rsid w:val="00F504F3"/>
    <w:rsid w:val="00F50978"/>
    <w:rsid w:val="00F50999"/>
    <w:rsid w:val="00F51129"/>
    <w:rsid w:val="00F51292"/>
    <w:rsid w:val="00F51302"/>
    <w:rsid w:val="00F51396"/>
    <w:rsid w:val="00F5150F"/>
    <w:rsid w:val="00F516AF"/>
    <w:rsid w:val="00F516DA"/>
    <w:rsid w:val="00F518B2"/>
    <w:rsid w:val="00F518DA"/>
    <w:rsid w:val="00F51AA5"/>
    <w:rsid w:val="00F51C6A"/>
    <w:rsid w:val="00F51C8A"/>
    <w:rsid w:val="00F51C95"/>
    <w:rsid w:val="00F51D13"/>
    <w:rsid w:val="00F51D63"/>
    <w:rsid w:val="00F51E66"/>
    <w:rsid w:val="00F520FF"/>
    <w:rsid w:val="00F52406"/>
    <w:rsid w:val="00F524F0"/>
    <w:rsid w:val="00F5282B"/>
    <w:rsid w:val="00F5285C"/>
    <w:rsid w:val="00F52DB3"/>
    <w:rsid w:val="00F52E91"/>
    <w:rsid w:val="00F53237"/>
    <w:rsid w:val="00F53288"/>
    <w:rsid w:val="00F5352E"/>
    <w:rsid w:val="00F53759"/>
    <w:rsid w:val="00F5385F"/>
    <w:rsid w:val="00F538BE"/>
    <w:rsid w:val="00F538E9"/>
    <w:rsid w:val="00F53AE4"/>
    <w:rsid w:val="00F53CC4"/>
    <w:rsid w:val="00F543CC"/>
    <w:rsid w:val="00F5442F"/>
    <w:rsid w:val="00F54498"/>
    <w:rsid w:val="00F547DC"/>
    <w:rsid w:val="00F5493B"/>
    <w:rsid w:val="00F549A8"/>
    <w:rsid w:val="00F55034"/>
    <w:rsid w:val="00F55097"/>
    <w:rsid w:val="00F553E6"/>
    <w:rsid w:val="00F55520"/>
    <w:rsid w:val="00F55854"/>
    <w:rsid w:val="00F55A50"/>
    <w:rsid w:val="00F55A97"/>
    <w:rsid w:val="00F55CEC"/>
    <w:rsid w:val="00F5609A"/>
    <w:rsid w:val="00F5634E"/>
    <w:rsid w:val="00F567D8"/>
    <w:rsid w:val="00F56813"/>
    <w:rsid w:val="00F5686F"/>
    <w:rsid w:val="00F56E52"/>
    <w:rsid w:val="00F56FAE"/>
    <w:rsid w:val="00F571E2"/>
    <w:rsid w:val="00F57301"/>
    <w:rsid w:val="00F5737B"/>
    <w:rsid w:val="00F574AB"/>
    <w:rsid w:val="00F57665"/>
    <w:rsid w:val="00F577FB"/>
    <w:rsid w:val="00F5794D"/>
    <w:rsid w:val="00F57BEC"/>
    <w:rsid w:val="00F57F4B"/>
    <w:rsid w:val="00F6009A"/>
    <w:rsid w:val="00F600BC"/>
    <w:rsid w:val="00F60257"/>
    <w:rsid w:val="00F603CB"/>
    <w:rsid w:val="00F60998"/>
    <w:rsid w:val="00F609ED"/>
    <w:rsid w:val="00F60B8D"/>
    <w:rsid w:val="00F60BAD"/>
    <w:rsid w:val="00F60CA1"/>
    <w:rsid w:val="00F60F15"/>
    <w:rsid w:val="00F610DE"/>
    <w:rsid w:val="00F612A1"/>
    <w:rsid w:val="00F6180A"/>
    <w:rsid w:val="00F61E99"/>
    <w:rsid w:val="00F62557"/>
    <w:rsid w:val="00F627EF"/>
    <w:rsid w:val="00F62918"/>
    <w:rsid w:val="00F62C5F"/>
    <w:rsid w:val="00F62D42"/>
    <w:rsid w:val="00F62DDB"/>
    <w:rsid w:val="00F62EDF"/>
    <w:rsid w:val="00F63515"/>
    <w:rsid w:val="00F63565"/>
    <w:rsid w:val="00F636AC"/>
    <w:rsid w:val="00F63B3F"/>
    <w:rsid w:val="00F63B46"/>
    <w:rsid w:val="00F63B8F"/>
    <w:rsid w:val="00F63DC4"/>
    <w:rsid w:val="00F63F59"/>
    <w:rsid w:val="00F6422C"/>
    <w:rsid w:val="00F64435"/>
    <w:rsid w:val="00F64584"/>
    <w:rsid w:val="00F6478D"/>
    <w:rsid w:val="00F64A79"/>
    <w:rsid w:val="00F64B3B"/>
    <w:rsid w:val="00F64E94"/>
    <w:rsid w:val="00F64FA9"/>
    <w:rsid w:val="00F651D6"/>
    <w:rsid w:val="00F6534F"/>
    <w:rsid w:val="00F65413"/>
    <w:rsid w:val="00F655F1"/>
    <w:rsid w:val="00F656A6"/>
    <w:rsid w:val="00F656E3"/>
    <w:rsid w:val="00F65A32"/>
    <w:rsid w:val="00F65CFF"/>
    <w:rsid w:val="00F66298"/>
    <w:rsid w:val="00F663EB"/>
    <w:rsid w:val="00F66510"/>
    <w:rsid w:val="00F66617"/>
    <w:rsid w:val="00F6679F"/>
    <w:rsid w:val="00F67053"/>
    <w:rsid w:val="00F6783B"/>
    <w:rsid w:val="00F679AC"/>
    <w:rsid w:val="00F67F6B"/>
    <w:rsid w:val="00F7001A"/>
    <w:rsid w:val="00F70110"/>
    <w:rsid w:val="00F7011F"/>
    <w:rsid w:val="00F7015F"/>
    <w:rsid w:val="00F70475"/>
    <w:rsid w:val="00F707C2"/>
    <w:rsid w:val="00F70830"/>
    <w:rsid w:val="00F70C3E"/>
    <w:rsid w:val="00F711DA"/>
    <w:rsid w:val="00F715E3"/>
    <w:rsid w:val="00F71848"/>
    <w:rsid w:val="00F718A1"/>
    <w:rsid w:val="00F71A2D"/>
    <w:rsid w:val="00F71B9E"/>
    <w:rsid w:val="00F71DEA"/>
    <w:rsid w:val="00F71DFF"/>
    <w:rsid w:val="00F71E9A"/>
    <w:rsid w:val="00F721A0"/>
    <w:rsid w:val="00F72587"/>
    <w:rsid w:val="00F72A80"/>
    <w:rsid w:val="00F72C93"/>
    <w:rsid w:val="00F731EB"/>
    <w:rsid w:val="00F731F4"/>
    <w:rsid w:val="00F732F8"/>
    <w:rsid w:val="00F733A6"/>
    <w:rsid w:val="00F733EB"/>
    <w:rsid w:val="00F735BA"/>
    <w:rsid w:val="00F73671"/>
    <w:rsid w:val="00F736B5"/>
    <w:rsid w:val="00F736F7"/>
    <w:rsid w:val="00F73A41"/>
    <w:rsid w:val="00F73AAB"/>
    <w:rsid w:val="00F73E5A"/>
    <w:rsid w:val="00F74111"/>
    <w:rsid w:val="00F74288"/>
    <w:rsid w:val="00F746B3"/>
    <w:rsid w:val="00F74A58"/>
    <w:rsid w:val="00F74B4B"/>
    <w:rsid w:val="00F74C17"/>
    <w:rsid w:val="00F74C57"/>
    <w:rsid w:val="00F74CB4"/>
    <w:rsid w:val="00F75007"/>
    <w:rsid w:val="00F754C2"/>
    <w:rsid w:val="00F75843"/>
    <w:rsid w:val="00F75A5A"/>
    <w:rsid w:val="00F75B78"/>
    <w:rsid w:val="00F75C83"/>
    <w:rsid w:val="00F75FAF"/>
    <w:rsid w:val="00F76081"/>
    <w:rsid w:val="00F7673C"/>
    <w:rsid w:val="00F76A87"/>
    <w:rsid w:val="00F773AA"/>
    <w:rsid w:val="00F77498"/>
    <w:rsid w:val="00F77664"/>
    <w:rsid w:val="00F7768D"/>
    <w:rsid w:val="00F77E39"/>
    <w:rsid w:val="00F800B7"/>
    <w:rsid w:val="00F800B8"/>
    <w:rsid w:val="00F80131"/>
    <w:rsid w:val="00F8031E"/>
    <w:rsid w:val="00F80496"/>
    <w:rsid w:val="00F80590"/>
    <w:rsid w:val="00F80662"/>
    <w:rsid w:val="00F80758"/>
    <w:rsid w:val="00F807C6"/>
    <w:rsid w:val="00F80814"/>
    <w:rsid w:val="00F80866"/>
    <w:rsid w:val="00F80A7B"/>
    <w:rsid w:val="00F80A88"/>
    <w:rsid w:val="00F80B4E"/>
    <w:rsid w:val="00F80D2B"/>
    <w:rsid w:val="00F80E87"/>
    <w:rsid w:val="00F80F43"/>
    <w:rsid w:val="00F80F48"/>
    <w:rsid w:val="00F80F5A"/>
    <w:rsid w:val="00F80F6B"/>
    <w:rsid w:val="00F8124F"/>
    <w:rsid w:val="00F8144B"/>
    <w:rsid w:val="00F81497"/>
    <w:rsid w:val="00F81498"/>
    <w:rsid w:val="00F81858"/>
    <w:rsid w:val="00F81C40"/>
    <w:rsid w:val="00F81DCC"/>
    <w:rsid w:val="00F81E6D"/>
    <w:rsid w:val="00F81F72"/>
    <w:rsid w:val="00F823F5"/>
    <w:rsid w:val="00F82404"/>
    <w:rsid w:val="00F82484"/>
    <w:rsid w:val="00F824BE"/>
    <w:rsid w:val="00F826A2"/>
    <w:rsid w:val="00F82D98"/>
    <w:rsid w:val="00F82EE9"/>
    <w:rsid w:val="00F837A3"/>
    <w:rsid w:val="00F8386F"/>
    <w:rsid w:val="00F8399B"/>
    <w:rsid w:val="00F83B2A"/>
    <w:rsid w:val="00F83D29"/>
    <w:rsid w:val="00F83D92"/>
    <w:rsid w:val="00F83EB1"/>
    <w:rsid w:val="00F83FF2"/>
    <w:rsid w:val="00F83FF8"/>
    <w:rsid w:val="00F84096"/>
    <w:rsid w:val="00F840E9"/>
    <w:rsid w:val="00F84207"/>
    <w:rsid w:val="00F84583"/>
    <w:rsid w:val="00F848F9"/>
    <w:rsid w:val="00F85721"/>
    <w:rsid w:val="00F8575D"/>
    <w:rsid w:val="00F85874"/>
    <w:rsid w:val="00F85AD5"/>
    <w:rsid w:val="00F85B15"/>
    <w:rsid w:val="00F85B1B"/>
    <w:rsid w:val="00F85D75"/>
    <w:rsid w:val="00F85EB7"/>
    <w:rsid w:val="00F85F5C"/>
    <w:rsid w:val="00F85F71"/>
    <w:rsid w:val="00F86028"/>
    <w:rsid w:val="00F860DC"/>
    <w:rsid w:val="00F8626D"/>
    <w:rsid w:val="00F863A8"/>
    <w:rsid w:val="00F86519"/>
    <w:rsid w:val="00F86799"/>
    <w:rsid w:val="00F86903"/>
    <w:rsid w:val="00F86B66"/>
    <w:rsid w:val="00F86F78"/>
    <w:rsid w:val="00F8740C"/>
    <w:rsid w:val="00F877FF"/>
    <w:rsid w:val="00F879DA"/>
    <w:rsid w:val="00F87CCC"/>
    <w:rsid w:val="00F87EED"/>
    <w:rsid w:val="00F87F71"/>
    <w:rsid w:val="00F902DB"/>
    <w:rsid w:val="00F90311"/>
    <w:rsid w:val="00F91011"/>
    <w:rsid w:val="00F914DB"/>
    <w:rsid w:val="00F9170D"/>
    <w:rsid w:val="00F91AD1"/>
    <w:rsid w:val="00F91CF3"/>
    <w:rsid w:val="00F91DAC"/>
    <w:rsid w:val="00F91F7F"/>
    <w:rsid w:val="00F920C9"/>
    <w:rsid w:val="00F922F9"/>
    <w:rsid w:val="00F926E2"/>
    <w:rsid w:val="00F92734"/>
    <w:rsid w:val="00F92BDA"/>
    <w:rsid w:val="00F9300C"/>
    <w:rsid w:val="00F932D3"/>
    <w:rsid w:val="00F935A7"/>
    <w:rsid w:val="00F936A6"/>
    <w:rsid w:val="00F93824"/>
    <w:rsid w:val="00F938DB"/>
    <w:rsid w:val="00F93B52"/>
    <w:rsid w:val="00F93D18"/>
    <w:rsid w:val="00F93D3F"/>
    <w:rsid w:val="00F93D8D"/>
    <w:rsid w:val="00F93EC4"/>
    <w:rsid w:val="00F93F47"/>
    <w:rsid w:val="00F94368"/>
    <w:rsid w:val="00F94423"/>
    <w:rsid w:val="00F945EB"/>
    <w:rsid w:val="00F9472E"/>
    <w:rsid w:val="00F94943"/>
    <w:rsid w:val="00F9494C"/>
    <w:rsid w:val="00F94A0E"/>
    <w:rsid w:val="00F94C8B"/>
    <w:rsid w:val="00F94EC4"/>
    <w:rsid w:val="00F9517E"/>
    <w:rsid w:val="00F9529C"/>
    <w:rsid w:val="00F9587B"/>
    <w:rsid w:val="00F958D7"/>
    <w:rsid w:val="00F95A03"/>
    <w:rsid w:val="00F9623B"/>
    <w:rsid w:val="00F962C0"/>
    <w:rsid w:val="00F965D3"/>
    <w:rsid w:val="00F96ACC"/>
    <w:rsid w:val="00F96B43"/>
    <w:rsid w:val="00F96CDC"/>
    <w:rsid w:val="00F96E89"/>
    <w:rsid w:val="00F971B0"/>
    <w:rsid w:val="00F9733D"/>
    <w:rsid w:val="00F97691"/>
    <w:rsid w:val="00F976BD"/>
    <w:rsid w:val="00F977B8"/>
    <w:rsid w:val="00F977BA"/>
    <w:rsid w:val="00F97A46"/>
    <w:rsid w:val="00F97A61"/>
    <w:rsid w:val="00F97CB8"/>
    <w:rsid w:val="00F97D87"/>
    <w:rsid w:val="00F97E2D"/>
    <w:rsid w:val="00FA011A"/>
    <w:rsid w:val="00FA0303"/>
    <w:rsid w:val="00FA0597"/>
    <w:rsid w:val="00FA0840"/>
    <w:rsid w:val="00FA0A46"/>
    <w:rsid w:val="00FA0A92"/>
    <w:rsid w:val="00FA0F64"/>
    <w:rsid w:val="00FA120F"/>
    <w:rsid w:val="00FA15C8"/>
    <w:rsid w:val="00FA1640"/>
    <w:rsid w:val="00FA1795"/>
    <w:rsid w:val="00FA1BA0"/>
    <w:rsid w:val="00FA1BF0"/>
    <w:rsid w:val="00FA1ECE"/>
    <w:rsid w:val="00FA208A"/>
    <w:rsid w:val="00FA21D5"/>
    <w:rsid w:val="00FA2C5D"/>
    <w:rsid w:val="00FA2D86"/>
    <w:rsid w:val="00FA2DAB"/>
    <w:rsid w:val="00FA32C0"/>
    <w:rsid w:val="00FA32CC"/>
    <w:rsid w:val="00FA348C"/>
    <w:rsid w:val="00FA34EB"/>
    <w:rsid w:val="00FA35B3"/>
    <w:rsid w:val="00FA375C"/>
    <w:rsid w:val="00FA39D5"/>
    <w:rsid w:val="00FA3D87"/>
    <w:rsid w:val="00FA3EBD"/>
    <w:rsid w:val="00FA3F9B"/>
    <w:rsid w:val="00FA4023"/>
    <w:rsid w:val="00FA4029"/>
    <w:rsid w:val="00FA463F"/>
    <w:rsid w:val="00FA4AED"/>
    <w:rsid w:val="00FA4C57"/>
    <w:rsid w:val="00FA4F25"/>
    <w:rsid w:val="00FA5095"/>
    <w:rsid w:val="00FA515B"/>
    <w:rsid w:val="00FA53D8"/>
    <w:rsid w:val="00FA5519"/>
    <w:rsid w:val="00FA5721"/>
    <w:rsid w:val="00FA5F7E"/>
    <w:rsid w:val="00FA6201"/>
    <w:rsid w:val="00FA63A8"/>
    <w:rsid w:val="00FA645E"/>
    <w:rsid w:val="00FA6674"/>
    <w:rsid w:val="00FA6792"/>
    <w:rsid w:val="00FA679E"/>
    <w:rsid w:val="00FA6961"/>
    <w:rsid w:val="00FA6A31"/>
    <w:rsid w:val="00FA6A7C"/>
    <w:rsid w:val="00FA6D3A"/>
    <w:rsid w:val="00FA6D8E"/>
    <w:rsid w:val="00FA73C9"/>
    <w:rsid w:val="00FA7A2A"/>
    <w:rsid w:val="00FA7B91"/>
    <w:rsid w:val="00FA7EB1"/>
    <w:rsid w:val="00FB0185"/>
    <w:rsid w:val="00FB020B"/>
    <w:rsid w:val="00FB027A"/>
    <w:rsid w:val="00FB03BE"/>
    <w:rsid w:val="00FB045F"/>
    <w:rsid w:val="00FB04DA"/>
    <w:rsid w:val="00FB087C"/>
    <w:rsid w:val="00FB09F7"/>
    <w:rsid w:val="00FB0A85"/>
    <w:rsid w:val="00FB0AD8"/>
    <w:rsid w:val="00FB0C38"/>
    <w:rsid w:val="00FB0D21"/>
    <w:rsid w:val="00FB0E05"/>
    <w:rsid w:val="00FB12DE"/>
    <w:rsid w:val="00FB16A9"/>
    <w:rsid w:val="00FB1827"/>
    <w:rsid w:val="00FB1A3B"/>
    <w:rsid w:val="00FB1B8F"/>
    <w:rsid w:val="00FB1D49"/>
    <w:rsid w:val="00FB1FA0"/>
    <w:rsid w:val="00FB20E7"/>
    <w:rsid w:val="00FB2194"/>
    <w:rsid w:val="00FB249F"/>
    <w:rsid w:val="00FB278A"/>
    <w:rsid w:val="00FB2892"/>
    <w:rsid w:val="00FB2905"/>
    <w:rsid w:val="00FB2AC3"/>
    <w:rsid w:val="00FB2E12"/>
    <w:rsid w:val="00FB2E17"/>
    <w:rsid w:val="00FB2E47"/>
    <w:rsid w:val="00FB2F3F"/>
    <w:rsid w:val="00FB357E"/>
    <w:rsid w:val="00FB363C"/>
    <w:rsid w:val="00FB3802"/>
    <w:rsid w:val="00FB39F1"/>
    <w:rsid w:val="00FB3D71"/>
    <w:rsid w:val="00FB404B"/>
    <w:rsid w:val="00FB44B8"/>
    <w:rsid w:val="00FB45E7"/>
    <w:rsid w:val="00FB4A29"/>
    <w:rsid w:val="00FB4C1F"/>
    <w:rsid w:val="00FB4C99"/>
    <w:rsid w:val="00FB4D6C"/>
    <w:rsid w:val="00FB4DBB"/>
    <w:rsid w:val="00FB4ED0"/>
    <w:rsid w:val="00FB50F6"/>
    <w:rsid w:val="00FB5526"/>
    <w:rsid w:val="00FB552F"/>
    <w:rsid w:val="00FB5659"/>
    <w:rsid w:val="00FB5753"/>
    <w:rsid w:val="00FB58C0"/>
    <w:rsid w:val="00FB59C2"/>
    <w:rsid w:val="00FB5E1E"/>
    <w:rsid w:val="00FB5F97"/>
    <w:rsid w:val="00FB644E"/>
    <w:rsid w:val="00FB64FC"/>
    <w:rsid w:val="00FB66E4"/>
    <w:rsid w:val="00FB6C37"/>
    <w:rsid w:val="00FB6C5B"/>
    <w:rsid w:val="00FB6E19"/>
    <w:rsid w:val="00FB6E68"/>
    <w:rsid w:val="00FB7337"/>
    <w:rsid w:val="00FB735A"/>
    <w:rsid w:val="00FB7431"/>
    <w:rsid w:val="00FB748F"/>
    <w:rsid w:val="00FB7516"/>
    <w:rsid w:val="00FB7622"/>
    <w:rsid w:val="00FB792A"/>
    <w:rsid w:val="00FB7A57"/>
    <w:rsid w:val="00FB7A6C"/>
    <w:rsid w:val="00FB7B0F"/>
    <w:rsid w:val="00FB7C09"/>
    <w:rsid w:val="00FB7D3F"/>
    <w:rsid w:val="00FB7FC4"/>
    <w:rsid w:val="00FC019F"/>
    <w:rsid w:val="00FC023D"/>
    <w:rsid w:val="00FC059E"/>
    <w:rsid w:val="00FC0790"/>
    <w:rsid w:val="00FC0BFA"/>
    <w:rsid w:val="00FC1367"/>
    <w:rsid w:val="00FC13AD"/>
    <w:rsid w:val="00FC13E5"/>
    <w:rsid w:val="00FC1510"/>
    <w:rsid w:val="00FC1717"/>
    <w:rsid w:val="00FC195C"/>
    <w:rsid w:val="00FC1A06"/>
    <w:rsid w:val="00FC1A9C"/>
    <w:rsid w:val="00FC1B86"/>
    <w:rsid w:val="00FC1BA3"/>
    <w:rsid w:val="00FC1BBB"/>
    <w:rsid w:val="00FC1D33"/>
    <w:rsid w:val="00FC1D35"/>
    <w:rsid w:val="00FC1FD4"/>
    <w:rsid w:val="00FC1FFE"/>
    <w:rsid w:val="00FC2007"/>
    <w:rsid w:val="00FC2189"/>
    <w:rsid w:val="00FC21E3"/>
    <w:rsid w:val="00FC244B"/>
    <w:rsid w:val="00FC28B1"/>
    <w:rsid w:val="00FC2974"/>
    <w:rsid w:val="00FC2E42"/>
    <w:rsid w:val="00FC3557"/>
    <w:rsid w:val="00FC3609"/>
    <w:rsid w:val="00FC36EE"/>
    <w:rsid w:val="00FC3A39"/>
    <w:rsid w:val="00FC3BED"/>
    <w:rsid w:val="00FC418C"/>
    <w:rsid w:val="00FC43D1"/>
    <w:rsid w:val="00FC45A5"/>
    <w:rsid w:val="00FC46CA"/>
    <w:rsid w:val="00FC494F"/>
    <w:rsid w:val="00FC49B7"/>
    <w:rsid w:val="00FC4BFA"/>
    <w:rsid w:val="00FC4CF8"/>
    <w:rsid w:val="00FC4CFB"/>
    <w:rsid w:val="00FC531B"/>
    <w:rsid w:val="00FC56B8"/>
    <w:rsid w:val="00FC5701"/>
    <w:rsid w:val="00FC5757"/>
    <w:rsid w:val="00FC59AD"/>
    <w:rsid w:val="00FC5CAC"/>
    <w:rsid w:val="00FC5CC8"/>
    <w:rsid w:val="00FC63F9"/>
    <w:rsid w:val="00FC6A50"/>
    <w:rsid w:val="00FC6C03"/>
    <w:rsid w:val="00FC7202"/>
    <w:rsid w:val="00FC7206"/>
    <w:rsid w:val="00FC7740"/>
    <w:rsid w:val="00FC7BDB"/>
    <w:rsid w:val="00FC7D7A"/>
    <w:rsid w:val="00FC7DC8"/>
    <w:rsid w:val="00FD00AA"/>
    <w:rsid w:val="00FD0147"/>
    <w:rsid w:val="00FD019D"/>
    <w:rsid w:val="00FD03F7"/>
    <w:rsid w:val="00FD0423"/>
    <w:rsid w:val="00FD05BA"/>
    <w:rsid w:val="00FD0806"/>
    <w:rsid w:val="00FD08D4"/>
    <w:rsid w:val="00FD0A9D"/>
    <w:rsid w:val="00FD0C68"/>
    <w:rsid w:val="00FD0CD7"/>
    <w:rsid w:val="00FD1065"/>
    <w:rsid w:val="00FD10FE"/>
    <w:rsid w:val="00FD1749"/>
    <w:rsid w:val="00FD17DE"/>
    <w:rsid w:val="00FD18B8"/>
    <w:rsid w:val="00FD1954"/>
    <w:rsid w:val="00FD1BC7"/>
    <w:rsid w:val="00FD1C2B"/>
    <w:rsid w:val="00FD1E5B"/>
    <w:rsid w:val="00FD2009"/>
    <w:rsid w:val="00FD2050"/>
    <w:rsid w:val="00FD2177"/>
    <w:rsid w:val="00FD2393"/>
    <w:rsid w:val="00FD24DE"/>
    <w:rsid w:val="00FD260F"/>
    <w:rsid w:val="00FD2AFF"/>
    <w:rsid w:val="00FD2DE2"/>
    <w:rsid w:val="00FD3226"/>
    <w:rsid w:val="00FD3AFF"/>
    <w:rsid w:val="00FD3C67"/>
    <w:rsid w:val="00FD446E"/>
    <w:rsid w:val="00FD45BD"/>
    <w:rsid w:val="00FD4842"/>
    <w:rsid w:val="00FD4B9F"/>
    <w:rsid w:val="00FD51E6"/>
    <w:rsid w:val="00FD51F3"/>
    <w:rsid w:val="00FD53FA"/>
    <w:rsid w:val="00FD5419"/>
    <w:rsid w:val="00FD5907"/>
    <w:rsid w:val="00FD592E"/>
    <w:rsid w:val="00FD5A36"/>
    <w:rsid w:val="00FD5D84"/>
    <w:rsid w:val="00FD62CE"/>
    <w:rsid w:val="00FD62EB"/>
    <w:rsid w:val="00FD6602"/>
    <w:rsid w:val="00FD68A1"/>
    <w:rsid w:val="00FD6AEB"/>
    <w:rsid w:val="00FD6B8A"/>
    <w:rsid w:val="00FD6C12"/>
    <w:rsid w:val="00FD6D6F"/>
    <w:rsid w:val="00FD709C"/>
    <w:rsid w:val="00FD717A"/>
    <w:rsid w:val="00FD71CC"/>
    <w:rsid w:val="00FD71F5"/>
    <w:rsid w:val="00FD7374"/>
    <w:rsid w:val="00FD74B9"/>
    <w:rsid w:val="00FD7546"/>
    <w:rsid w:val="00FD7778"/>
    <w:rsid w:val="00FD795A"/>
    <w:rsid w:val="00FD7970"/>
    <w:rsid w:val="00FD79E4"/>
    <w:rsid w:val="00FD7BA2"/>
    <w:rsid w:val="00FD7C37"/>
    <w:rsid w:val="00FD7DAB"/>
    <w:rsid w:val="00FD7E42"/>
    <w:rsid w:val="00FD7F88"/>
    <w:rsid w:val="00FE0249"/>
    <w:rsid w:val="00FE030E"/>
    <w:rsid w:val="00FE032C"/>
    <w:rsid w:val="00FE040A"/>
    <w:rsid w:val="00FE0471"/>
    <w:rsid w:val="00FE0C45"/>
    <w:rsid w:val="00FE0C87"/>
    <w:rsid w:val="00FE0D40"/>
    <w:rsid w:val="00FE0D70"/>
    <w:rsid w:val="00FE0DAB"/>
    <w:rsid w:val="00FE0EA5"/>
    <w:rsid w:val="00FE1369"/>
    <w:rsid w:val="00FE136C"/>
    <w:rsid w:val="00FE1406"/>
    <w:rsid w:val="00FE1AC3"/>
    <w:rsid w:val="00FE1B4B"/>
    <w:rsid w:val="00FE1D0F"/>
    <w:rsid w:val="00FE1EC3"/>
    <w:rsid w:val="00FE21B4"/>
    <w:rsid w:val="00FE234E"/>
    <w:rsid w:val="00FE23E4"/>
    <w:rsid w:val="00FE2459"/>
    <w:rsid w:val="00FE24FF"/>
    <w:rsid w:val="00FE253B"/>
    <w:rsid w:val="00FE2616"/>
    <w:rsid w:val="00FE28BB"/>
    <w:rsid w:val="00FE2C17"/>
    <w:rsid w:val="00FE2E18"/>
    <w:rsid w:val="00FE306C"/>
    <w:rsid w:val="00FE3086"/>
    <w:rsid w:val="00FE323F"/>
    <w:rsid w:val="00FE3298"/>
    <w:rsid w:val="00FE331E"/>
    <w:rsid w:val="00FE3496"/>
    <w:rsid w:val="00FE36F8"/>
    <w:rsid w:val="00FE39C8"/>
    <w:rsid w:val="00FE3B3E"/>
    <w:rsid w:val="00FE3E6C"/>
    <w:rsid w:val="00FE4042"/>
    <w:rsid w:val="00FE4101"/>
    <w:rsid w:val="00FE434D"/>
    <w:rsid w:val="00FE43FE"/>
    <w:rsid w:val="00FE4798"/>
    <w:rsid w:val="00FE47AE"/>
    <w:rsid w:val="00FE48A8"/>
    <w:rsid w:val="00FE48E8"/>
    <w:rsid w:val="00FE4B98"/>
    <w:rsid w:val="00FE4C24"/>
    <w:rsid w:val="00FE4D0B"/>
    <w:rsid w:val="00FE4D8A"/>
    <w:rsid w:val="00FE50D3"/>
    <w:rsid w:val="00FE5131"/>
    <w:rsid w:val="00FE518B"/>
    <w:rsid w:val="00FE532C"/>
    <w:rsid w:val="00FE55F7"/>
    <w:rsid w:val="00FE56DE"/>
    <w:rsid w:val="00FE5C60"/>
    <w:rsid w:val="00FE5CB1"/>
    <w:rsid w:val="00FE5E83"/>
    <w:rsid w:val="00FE600C"/>
    <w:rsid w:val="00FE64F8"/>
    <w:rsid w:val="00FE6566"/>
    <w:rsid w:val="00FE669E"/>
    <w:rsid w:val="00FE699F"/>
    <w:rsid w:val="00FE69B9"/>
    <w:rsid w:val="00FE6DFE"/>
    <w:rsid w:val="00FE6F2C"/>
    <w:rsid w:val="00FE71D5"/>
    <w:rsid w:val="00FE7247"/>
    <w:rsid w:val="00FE736A"/>
    <w:rsid w:val="00FE7446"/>
    <w:rsid w:val="00FE74EB"/>
    <w:rsid w:val="00FE751C"/>
    <w:rsid w:val="00FE7B08"/>
    <w:rsid w:val="00FE7D55"/>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422"/>
    <w:rsid w:val="00FF1589"/>
    <w:rsid w:val="00FF15AE"/>
    <w:rsid w:val="00FF15B5"/>
    <w:rsid w:val="00FF1A4E"/>
    <w:rsid w:val="00FF1CBE"/>
    <w:rsid w:val="00FF1CFB"/>
    <w:rsid w:val="00FF1D48"/>
    <w:rsid w:val="00FF1D9E"/>
    <w:rsid w:val="00FF1EDB"/>
    <w:rsid w:val="00FF1F04"/>
    <w:rsid w:val="00FF20D7"/>
    <w:rsid w:val="00FF246E"/>
    <w:rsid w:val="00FF2488"/>
    <w:rsid w:val="00FF262C"/>
    <w:rsid w:val="00FF27AD"/>
    <w:rsid w:val="00FF2A65"/>
    <w:rsid w:val="00FF2B14"/>
    <w:rsid w:val="00FF2B18"/>
    <w:rsid w:val="00FF2D85"/>
    <w:rsid w:val="00FF307D"/>
    <w:rsid w:val="00FF31B6"/>
    <w:rsid w:val="00FF328E"/>
    <w:rsid w:val="00FF3499"/>
    <w:rsid w:val="00FF35B8"/>
    <w:rsid w:val="00FF369D"/>
    <w:rsid w:val="00FF3733"/>
    <w:rsid w:val="00FF3ED1"/>
    <w:rsid w:val="00FF3FF2"/>
    <w:rsid w:val="00FF4613"/>
    <w:rsid w:val="00FF477B"/>
    <w:rsid w:val="00FF489E"/>
    <w:rsid w:val="00FF4A97"/>
    <w:rsid w:val="00FF4CA5"/>
    <w:rsid w:val="00FF4F0A"/>
    <w:rsid w:val="00FF5194"/>
    <w:rsid w:val="00FF52BE"/>
    <w:rsid w:val="00FF534A"/>
    <w:rsid w:val="00FF5373"/>
    <w:rsid w:val="00FF5409"/>
    <w:rsid w:val="00FF5458"/>
    <w:rsid w:val="00FF55B1"/>
    <w:rsid w:val="00FF5701"/>
    <w:rsid w:val="00FF590E"/>
    <w:rsid w:val="00FF5937"/>
    <w:rsid w:val="00FF5DE5"/>
    <w:rsid w:val="00FF6418"/>
    <w:rsid w:val="00FF64E9"/>
    <w:rsid w:val="00FF6658"/>
    <w:rsid w:val="00FF7165"/>
    <w:rsid w:val="00FF7707"/>
    <w:rsid w:val="00FF7B22"/>
    <w:rsid w:val="00FF7DCD"/>
    <w:rsid w:val="00FF7F6A"/>
    <w:rsid w:val="02AC3CB1"/>
    <w:rsid w:val="02CF3FCF"/>
    <w:rsid w:val="02D996DF"/>
    <w:rsid w:val="031DFD69"/>
    <w:rsid w:val="0387EF7D"/>
    <w:rsid w:val="03AE5EC8"/>
    <w:rsid w:val="0679C1E2"/>
    <w:rsid w:val="067FEF2B"/>
    <w:rsid w:val="06C6F6F5"/>
    <w:rsid w:val="07A5E085"/>
    <w:rsid w:val="07E5AF1E"/>
    <w:rsid w:val="0802296E"/>
    <w:rsid w:val="085BA001"/>
    <w:rsid w:val="087D58B2"/>
    <w:rsid w:val="090B0FB8"/>
    <w:rsid w:val="0946C87E"/>
    <w:rsid w:val="09B8C5CE"/>
    <w:rsid w:val="09F3D3D8"/>
    <w:rsid w:val="0A8B4DC2"/>
    <w:rsid w:val="0ABB79E3"/>
    <w:rsid w:val="0B9BA385"/>
    <w:rsid w:val="0CA3AE72"/>
    <w:rsid w:val="0D45DD8E"/>
    <w:rsid w:val="0DEB81EE"/>
    <w:rsid w:val="0E0974A9"/>
    <w:rsid w:val="0E7F2AF3"/>
    <w:rsid w:val="102B8833"/>
    <w:rsid w:val="10A1E31E"/>
    <w:rsid w:val="10B37336"/>
    <w:rsid w:val="10B4A711"/>
    <w:rsid w:val="10E0324A"/>
    <w:rsid w:val="10EA7EA8"/>
    <w:rsid w:val="113DFF1D"/>
    <w:rsid w:val="114C00FC"/>
    <w:rsid w:val="1265D4CD"/>
    <w:rsid w:val="129093EC"/>
    <w:rsid w:val="1361AFC2"/>
    <w:rsid w:val="138D37A4"/>
    <w:rsid w:val="13D7BA42"/>
    <w:rsid w:val="16C3B457"/>
    <w:rsid w:val="171BF241"/>
    <w:rsid w:val="171FCA0A"/>
    <w:rsid w:val="173E4866"/>
    <w:rsid w:val="17D4948E"/>
    <w:rsid w:val="17FB6432"/>
    <w:rsid w:val="189F5B9A"/>
    <w:rsid w:val="18E1B356"/>
    <w:rsid w:val="19E59813"/>
    <w:rsid w:val="1A10DA79"/>
    <w:rsid w:val="1AEF4BAA"/>
    <w:rsid w:val="1B65C165"/>
    <w:rsid w:val="1BEF17F5"/>
    <w:rsid w:val="1C94894B"/>
    <w:rsid w:val="1D1CB1E9"/>
    <w:rsid w:val="1DBDA258"/>
    <w:rsid w:val="1F8A105C"/>
    <w:rsid w:val="1FBD4965"/>
    <w:rsid w:val="203D1CB7"/>
    <w:rsid w:val="20779625"/>
    <w:rsid w:val="20E6E966"/>
    <w:rsid w:val="20FC3C9F"/>
    <w:rsid w:val="21B11861"/>
    <w:rsid w:val="23B22024"/>
    <w:rsid w:val="2413C6D7"/>
    <w:rsid w:val="24F3C059"/>
    <w:rsid w:val="24F50054"/>
    <w:rsid w:val="25B4D0A3"/>
    <w:rsid w:val="25FB34D1"/>
    <w:rsid w:val="264097BC"/>
    <w:rsid w:val="26AE7A62"/>
    <w:rsid w:val="26D8DFD4"/>
    <w:rsid w:val="27734A22"/>
    <w:rsid w:val="27A6626F"/>
    <w:rsid w:val="29FEA6F4"/>
    <w:rsid w:val="2A6DE07B"/>
    <w:rsid w:val="2AD9F22F"/>
    <w:rsid w:val="2C59C374"/>
    <w:rsid w:val="2CD2B202"/>
    <w:rsid w:val="2CDDF2DF"/>
    <w:rsid w:val="2CFC9453"/>
    <w:rsid w:val="2E49AE78"/>
    <w:rsid w:val="2E850CBD"/>
    <w:rsid w:val="2F635335"/>
    <w:rsid w:val="2FD44152"/>
    <w:rsid w:val="302D3F8B"/>
    <w:rsid w:val="30816402"/>
    <w:rsid w:val="30D5697B"/>
    <w:rsid w:val="30F04951"/>
    <w:rsid w:val="314085DC"/>
    <w:rsid w:val="31BA9522"/>
    <w:rsid w:val="31DB6C2C"/>
    <w:rsid w:val="31E52AD8"/>
    <w:rsid w:val="31EB12E5"/>
    <w:rsid w:val="32082CDF"/>
    <w:rsid w:val="325E36C8"/>
    <w:rsid w:val="3335BBD1"/>
    <w:rsid w:val="33F1B8B3"/>
    <w:rsid w:val="3495AE98"/>
    <w:rsid w:val="349670E4"/>
    <w:rsid w:val="35C2E160"/>
    <w:rsid w:val="364F8374"/>
    <w:rsid w:val="366F11F6"/>
    <w:rsid w:val="378088FD"/>
    <w:rsid w:val="3896DD72"/>
    <w:rsid w:val="390C654E"/>
    <w:rsid w:val="3925D9A1"/>
    <w:rsid w:val="39315533"/>
    <w:rsid w:val="39E64E03"/>
    <w:rsid w:val="3A600E22"/>
    <w:rsid w:val="3A6FA961"/>
    <w:rsid w:val="3ACE268B"/>
    <w:rsid w:val="3B673E8D"/>
    <w:rsid w:val="3C3BDA60"/>
    <w:rsid w:val="3C629B44"/>
    <w:rsid w:val="3CA60B79"/>
    <w:rsid w:val="3E1A0DB0"/>
    <w:rsid w:val="3EAFAA10"/>
    <w:rsid w:val="3EEEC718"/>
    <w:rsid w:val="3FA412AD"/>
    <w:rsid w:val="4011F8A2"/>
    <w:rsid w:val="404FFD1D"/>
    <w:rsid w:val="4101C239"/>
    <w:rsid w:val="42A7953D"/>
    <w:rsid w:val="430B1675"/>
    <w:rsid w:val="450D7191"/>
    <w:rsid w:val="456E2746"/>
    <w:rsid w:val="45EFBA56"/>
    <w:rsid w:val="460D8C84"/>
    <w:rsid w:val="46707397"/>
    <w:rsid w:val="46F25864"/>
    <w:rsid w:val="477855AB"/>
    <w:rsid w:val="47DBC5F4"/>
    <w:rsid w:val="48084DC0"/>
    <w:rsid w:val="48163224"/>
    <w:rsid w:val="4837B63E"/>
    <w:rsid w:val="4855DDEC"/>
    <w:rsid w:val="490A6297"/>
    <w:rsid w:val="4917E216"/>
    <w:rsid w:val="49288AA4"/>
    <w:rsid w:val="495B6912"/>
    <w:rsid w:val="49BC46E6"/>
    <w:rsid w:val="4A48E502"/>
    <w:rsid w:val="4A4E34E3"/>
    <w:rsid w:val="4AA1ED61"/>
    <w:rsid w:val="4DB3DF04"/>
    <w:rsid w:val="4DDECC52"/>
    <w:rsid w:val="4E940D90"/>
    <w:rsid w:val="4F396903"/>
    <w:rsid w:val="4F4767AA"/>
    <w:rsid w:val="4FA0265A"/>
    <w:rsid w:val="500C9B8F"/>
    <w:rsid w:val="50274945"/>
    <w:rsid w:val="50B92C29"/>
    <w:rsid w:val="50BDB35E"/>
    <w:rsid w:val="512A003F"/>
    <w:rsid w:val="5280316E"/>
    <w:rsid w:val="52BA9407"/>
    <w:rsid w:val="53A7A6C3"/>
    <w:rsid w:val="547567E3"/>
    <w:rsid w:val="56931FDC"/>
    <w:rsid w:val="590B4D12"/>
    <w:rsid w:val="59F70394"/>
    <w:rsid w:val="5B498770"/>
    <w:rsid w:val="5B4ABCE9"/>
    <w:rsid w:val="5B5760B0"/>
    <w:rsid w:val="5B788B4C"/>
    <w:rsid w:val="5B882584"/>
    <w:rsid w:val="5C777A23"/>
    <w:rsid w:val="5CA01DAC"/>
    <w:rsid w:val="5CA3A712"/>
    <w:rsid w:val="5CC63FE9"/>
    <w:rsid w:val="5D3C852E"/>
    <w:rsid w:val="5E7DCA83"/>
    <w:rsid w:val="5F36DB94"/>
    <w:rsid w:val="600B95C2"/>
    <w:rsid w:val="6028BEA6"/>
    <w:rsid w:val="620B18AE"/>
    <w:rsid w:val="62C69E9A"/>
    <w:rsid w:val="63365415"/>
    <w:rsid w:val="63EDF4DD"/>
    <w:rsid w:val="63F84288"/>
    <w:rsid w:val="640EB0FA"/>
    <w:rsid w:val="644872B5"/>
    <w:rsid w:val="64D8588D"/>
    <w:rsid w:val="65572BF7"/>
    <w:rsid w:val="65C591DC"/>
    <w:rsid w:val="6612A921"/>
    <w:rsid w:val="66454617"/>
    <w:rsid w:val="6667EA3D"/>
    <w:rsid w:val="66AFCFA2"/>
    <w:rsid w:val="66C94FB6"/>
    <w:rsid w:val="6789AA63"/>
    <w:rsid w:val="6854538E"/>
    <w:rsid w:val="69853CBE"/>
    <w:rsid w:val="69C1C064"/>
    <w:rsid w:val="69C60032"/>
    <w:rsid w:val="69C833AA"/>
    <w:rsid w:val="6A411F4A"/>
    <w:rsid w:val="6A9BE4E7"/>
    <w:rsid w:val="6AC19532"/>
    <w:rsid w:val="6AFEEC5F"/>
    <w:rsid w:val="6BB8B859"/>
    <w:rsid w:val="6C3E3DE5"/>
    <w:rsid w:val="6C4ABF3D"/>
    <w:rsid w:val="6C6AED1F"/>
    <w:rsid w:val="6CF19BC8"/>
    <w:rsid w:val="6D2817C8"/>
    <w:rsid w:val="6D31E24D"/>
    <w:rsid w:val="6D606F2B"/>
    <w:rsid w:val="6D757224"/>
    <w:rsid w:val="6EC02F61"/>
    <w:rsid w:val="6F1A2C09"/>
    <w:rsid w:val="6F2D68F4"/>
    <w:rsid w:val="704F1973"/>
    <w:rsid w:val="709E1000"/>
    <w:rsid w:val="711FA24F"/>
    <w:rsid w:val="73B22ADA"/>
    <w:rsid w:val="73CE1642"/>
    <w:rsid w:val="7463705B"/>
    <w:rsid w:val="74AA12B2"/>
    <w:rsid w:val="7595A95E"/>
    <w:rsid w:val="75D948AC"/>
    <w:rsid w:val="7701C8C2"/>
    <w:rsid w:val="778E6B77"/>
    <w:rsid w:val="78394C23"/>
    <w:rsid w:val="788B3F6F"/>
    <w:rsid w:val="78CDD94E"/>
    <w:rsid w:val="792390CE"/>
    <w:rsid w:val="79C0BF15"/>
    <w:rsid w:val="7AFE8734"/>
    <w:rsid w:val="7BC14F35"/>
    <w:rsid w:val="7CDD5A37"/>
    <w:rsid w:val="7D8D10CF"/>
    <w:rsid w:val="7DBD2B69"/>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CC4"/>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link w:val="DocumentMapChar"/>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uiPriority w:val="99"/>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47CC4"/>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7A106A"/>
    <w:pPr>
      <w:numPr>
        <w:numId w:val="14"/>
      </w:numPr>
      <w:spacing w:after="120"/>
      <w:ind w:left="1281" w:hanging="357"/>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5"/>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9F0191"/>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9F0191"/>
    <w:rPr>
      <w:rFonts w:ascii="Work Sans" w:hAnsi="Work Sans"/>
    </w:rPr>
  </w:style>
  <w:style w:type="paragraph" w:styleId="BodyText">
    <w:name w:val="Body Text"/>
    <w:basedOn w:val="Normal"/>
    <w:link w:val="BodyTextChar"/>
    <w:semiHidden/>
    <w:unhideWhenUsed/>
    <w:rsid w:val="009F0191"/>
    <w:pPr>
      <w:spacing w:after="120"/>
    </w:pPr>
  </w:style>
  <w:style w:type="character" w:customStyle="1" w:styleId="BodyTextChar">
    <w:name w:val="Body Text Char"/>
    <w:basedOn w:val="DefaultParagraphFont"/>
    <w:link w:val="BodyText"/>
    <w:semiHidden/>
    <w:rsid w:val="009F0191"/>
    <w:rPr>
      <w:rFonts w:ascii="Open Sans Light" w:hAnsi="Open Sans Light"/>
      <w:sz w:val="20"/>
    </w:rPr>
  </w:style>
  <w:style w:type="paragraph" w:customStyle="1" w:styleId="Bullet">
    <w:name w:val="Bullet"/>
    <w:basedOn w:val="Normal"/>
    <w:link w:val="BulletChar"/>
    <w:rsid w:val="004750EF"/>
    <w:pPr>
      <w:numPr>
        <w:numId w:val="16"/>
      </w:numPr>
    </w:pPr>
    <w:rPr>
      <w:szCs w:val="24"/>
    </w:rPr>
  </w:style>
  <w:style w:type="character" w:customStyle="1" w:styleId="CGCNumberedParaChar">
    <w:name w:val="CGC Numbered Para Char"/>
    <w:aliases w:val="CGC Para No Char"/>
    <w:basedOn w:val="DefaultParagraphFont"/>
    <w:link w:val="CGCNumberedPara"/>
    <w:rsid w:val="004750EF"/>
    <w:rPr>
      <w:sz w:val="24"/>
      <w:szCs w:val="24"/>
    </w:rPr>
  </w:style>
  <w:style w:type="character" w:customStyle="1" w:styleId="CGC2025ParaNumbersChar">
    <w:name w:val="CGC 2025 Para Numbers Char"/>
    <w:basedOn w:val="CGCNumberedParaChar"/>
    <w:link w:val="CGC2025ParaNumbers"/>
    <w:rsid w:val="004750EF"/>
    <w:rPr>
      <w:rFonts w:ascii="Work Sans" w:hAnsi="Work Sans"/>
      <w:sz w:val="20"/>
      <w:szCs w:val="24"/>
    </w:rPr>
  </w:style>
  <w:style w:type="character" w:customStyle="1" w:styleId="BulletChar">
    <w:name w:val="Bullet Char"/>
    <w:basedOn w:val="CGC2025ParaNumbersChar"/>
    <w:link w:val="Bullet"/>
    <w:rsid w:val="004750EF"/>
    <w:rPr>
      <w:rFonts w:ascii="Open Sans Light" w:hAnsi="Open Sans Light"/>
      <w:sz w:val="20"/>
      <w:szCs w:val="24"/>
    </w:rPr>
  </w:style>
  <w:style w:type="paragraph" w:customStyle="1" w:styleId="Dash">
    <w:name w:val="Dash"/>
    <w:basedOn w:val="Normal"/>
    <w:link w:val="DashChar"/>
    <w:rsid w:val="004750EF"/>
    <w:pPr>
      <w:numPr>
        <w:ilvl w:val="1"/>
        <w:numId w:val="16"/>
      </w:numPr>
    </w:pPr>
    <w:rPr>
      <w:szCs w:val="24"/>
    </w:rPr>
  </w:style>
  <w:style w:type="character" w:customStyle="1" w:styleId="DashChar">
    <w:name w:val="Dash Char"/>
    <w:basedOn w:val="CGC2025ParaNumbersChar"/>
    <w:link w:val="Dash"/>
    <w:rsid w:val="004750EF"/>
    <w:rPr>
      <w:rFonts w:ascii="Open Sans Light" w:hAnsi="Open Sans Light"/>
      <w:sz w:val="20"/>
      <w:szCs w:val="24"/>
    </w:rPr>
  </w:style>
  <w:style w:type="paragraph" w:customStyle="1" w:styleId="DoubleDot">
    <w:name w:val="Double Dot"/>
    <w:basedOn w:val="Normal"/>
    <w:link w:val="DoubleDotChar"/>
    <w:rsid w:val="004750EF"/>
    <w:pPr>
      <w:numPr>
        <w:ilvl w:val="2"/>
        <w:numId w:val="16"/>
      </w:numPr>
    </w:pPr>
    <w:rPr>
      <w:szCs w:val="24"/>
    </w:rPr>
  </w:style>
  <w:style w:type="character" w:customStyle="1" w:styleId="DoubleDotChar">
    <w:name w:val="Double Dot Char"/>
    <w:basedOn w:val="CGC2025ParaNumbersChar"/>
    <w:link w:val="DoubleDot"/>
    <w:rsid w:val="004750EF"/>
    <w:rPr>
      <w:rFonts w:ascii="Open Sans Light" w:hAnsi="Open Sans Light"/>
      <w:sz w:val="20"/>
      <w:szCs w:val="24"/>
    </w:rPr>
  </w:style>
  <w:style w:type="paragraph" w:customStyle="1" w:styleId="CGC2025Quotetext">
    <w:name w:val="CGC 2025 Quote text"/>
    <w:basedOn w:val="CGCQuoteText"/>
    <w:qFormat/>
    <w:rsid w:val="00083331"/>
    <w:rPr>
      <w:rFonts w:ascii="Work Sans" w:hAnsi="Work Sans"/>
    </w:rPr>
  </w:style>
  <w:style w:type="character" w:customStyle="1" w:styleId="ui-provider">
    <w:name w:val="ui-provider"/>
    <w:basedOn w:val="DefaultParagraphFont"/>
    <w:rsid w:val="00E22CE0"/>
  </w:style>
  <w:style w:type="paragraph" w:customStyle="1" w:styleId="CGC2025Boxtext">
    <w:name w:val="CGC 2025 Box text"/>
    <w:basedOn w:val="CGC2025ParaNumbers"/>
    <w:qFormat/>
    <w:rsid w:val="007A106A"/>
    <w:pPr>
      <w:numPr>
        <w:ilvl w:val="0"/>
        <w:numId w:val="0"/>
      </w:numPr>
      <w:spacing w:before="0" w:after="120" w:line="280" w:lineRule="atLeast"/>
      <w:ind w:left="113" w:right="113"/>
    </w:pPr>
  </w:style>
  <w:style w:type="character" w:customStyle="1" w:styleId="Heading8Char">
    <w:name w:val="Heading 8 Char"/>
    <w:aliases w:val="(Do not use) Char,(Sub-section Nos) Char"/>
    <w:basedOn w:val="DefaultParagraphFont"/>
    <w:link w:val="Heading8"/>
    <w:semiHidden/>
    <w:rsid w:val="00DB09C6"/>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DB09C6"/>
    <w:rPr>
      <w:rFonts w:ascii="Arial" w:hAnsi="Arial"/>
      <w:b/>
      <w:i/>
      <w:sz w:val="18"/>
      <w:szCs w:val="20"/>
    </w:rPr>
  </w:style>
  <w:style w:type="character" w:customStyle="1" w:styleId="DocumentMapChar">
    <w:name w:val="Document Map Char"/>
    <w:basedOn w:val="DefaultParagraphFont"/>
    <w:link w:val="DocumentMap"/>
    <w:rsid w:val="00DB09C6"/>
    <w:rPr>
      <w:rFonts w:ascii="Tahoma" w:hAnsi="Tahoma" w:cs="Tahoma"/>
      <w:sz w:val="20"/>
      <w:szCs w:val="20"/>
      <w:shd w:val="clear" w:color="auto" w:fill="000080"/>
    </w:rPr>
  </w:style>
  <w:style w:type="character" w:styleId="PlaceholderText">
    <w:name w:val="Placeholder Text"/>
    <w:basedOn w:val="DefaultParagraphFont"/>
    <w:uiPriority w:val="99"/>
    <w:semiHidden/>
    <w:rsid w:val="00C10DDC"/>
    <w:rPr>
      <w:color w:val="666666"/>
    </w:rPr>
  </w:style>
  <w:style w:type="table" w:styleId="GridTable2">
    <w:name w:val="Grid Table 2"/>
    <w:basedOn w:val="TableNormal"/>
    <w:uiPriority w:val="47"/>
    <w:rsid w:val="00BD6C33"/>
    <w:pPr>
      <w:spacing w:after="0" w:line="240" w:lineRule="auto"/>
    </w:pPr>
    <w:rPr>
      <w:kern w:val="2"/>
      <w14:ligatures w14:val="standardContextual"/>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119263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68434539">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45837481">
      <w:bodyDiv w:val="1"/>
      <w:marLeft w:val="0"/>
      <w:marRight w:val="0"/>
      <w:marTop w:val="0"/>
      <w:marBottom w:val="0"/>
      <w:divBdr>
        <w:top w:val="none" w:sz="0" w:space="0" w:color="auto"/>
        <w:left w:val="none" w:sz="0" w:space="0" w:color="auto"/>
        <w:bottom w:val="none" w:sz="0" w:space="0" w:color="auto"/>
        <w:right w:val="none" w:sz="0" w:space="0" w:color="auto"/>
      </w:divBdr>
    </w:div>
    <w:div w:id="1178690676">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82141048">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145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customXml" Target="../customXml/item2.xml"/><Relationship Id="rId10" Type="http://schemas.openxmlformats.org/officeDocument/2006/relationships/hyperlink" Target="https://www.cgc.gov.au/sites/default/files/2023-10/2025%20Methodology%20Review%20-%20Consultation%20Paper%20-%20Welfare_Final.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about-the-department/publications-articles/corporate-publications/budget-and-additional-estimates-statements" TargetMode="External"/><Relationship Id="rId2" Type="http://schemas.openxmlformats.org/officeDocument/2006/relationships/hyperlink" Target="https://www.pc.gov.au/ongoing/report-on-government-services/2024/housing-and-homelessness/homelessness-services" TargetMode="External"/><Relationship Id="rId1" Type="http://schemas.openxmlformats.org/officeDocument/2006/relationships/hyperlink" Target="https://www.pc.gov.au/ongoing/report-on-government-services/2024/housing-and-homelessness/homelessness-services" TargetMode="External"/><Relationship Id="rId6" Type="http://schemas.openxmlformats.org/officeDocument/2006/relationships/hyperlink" Target="https://www.pc.gov.au/ongoing/report-on-government-services/2024/community-services/child-protection" TargetMode="External"/><Relationship Id="rId5" Type="http://schemas.openxmlformats.org/officeDocument/2006/relationships/hyperlink" Target="https://www.pm.gov.au/media/meeting-national-cabinet-federation-working-australia" TargetMode="External"/><Relationship Id="rId4" Type="http://schemas.openxmlformats.org/officeDocument/2006/relationships/hyperlink" Target="https://www.cgc.gov.au/sites/default/files/2024-07/2025%20Review%20-%20Draft%20Report%20-%20Compiled_Final%20%28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1DD3C899-9A7F-49A1-BCC3-7B4238A2E9EF}"/>
</file>

<file path=customXml/itemProps3.xml><?xml version="1.0" encoding="utf-8"?>
<ds:datastoreItem xmlns:ds="http://schemas.openxmlformats.org/officeDocument/2006/customXml" ds:itemID="{99610E0E-8394-4B74-89C4-F587D828DA00}"/>
</file>

<file path=customXml/itemProps4.xml><?xml version="1.0" encoding="utf-8"?>
<ds:datastoreItem xmlns:ds="http://schemas.openxmlformats.org/officeDocument/2006/customXml" ds:itemID="{9507EED4-9652-471C-9CA7-F2A55E329C7E}"/>
</file>

<file path=docProps/app.xml><?xml version="1.0" encoding="utf-8"?>
<Properties xmlns="http://schemas.openxmlformats.org/officeDocument/2006/extended-properties" xmlns:vt="http://schemas.openxmlformats.org/officeDocument/2006/docPropsVTypes">
  <Template>Normal.dotm</Template>
  <TotalTime>0</TotalTime>
  <Pages>16</Pages>
  <Words>5017</Words>
  <Characters>28599</Characters>
  <Application>Microsoft Office Word</Application>
  <DocSecurity>0</DocSecurity>
  <Lines>733</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Links>
    <vt:vector size="36" baseType="variant">
      <vt:variant>
        <vt:i4>5832775</vt:i4>
      </vt:variant>
      <vt:variant>
        <vt:i4>15</vt:i4>
      </vt:variant>
      <vt:variant>
        <vt:i4>0</vt:i4>
      </vt:variant>
      <vt:variant>
        <vt:i4>5</vt:i4>
      </vt:variant>
      <vt:variant>
        <vt:lpwstr>https://www.pc.gov.au/ongoing/report-on-government-services/2024/community-services/child-protection</vt:lpwstr>
      </vt:variant>
      <vt:variant>
        <vt:lpwstr/>
      </vt:variant>
      <vt:variant>
        <vt:i4>1179740</vt:i4>
      </vt:variant>
      <vt:variant>
        <vt:i4>12</vt:i4>
      </vt:variant>
      <vt:variant>
        <vt:i4>0</vt:i4>
      </vt:variant>
      <vt:variant>
        <vt:i4>5</vt:i4>
      </vt:variant>
      <vt:variant>
        <vt:lpwstr>https://www.pm.gov.au/media/meeting-national-cabinet-federation-working-australia</vt:lpwstr>
      </vt:variant>
      <vt:variant>
        <vt:lpwstr/>
      </vt:variant>
      <vt:variant>
        <vt:i4>3276877</vt:i4>
      </vt:variant>
      <vt:variant>
        <vt:i4>9</vt:i4>
      </vt:variant>
      <vt:variant>
        <vt:i4>0</vt:i4>
      </vt:variant>
      <vt:variant>
        <vt:i4>5</vt:i4>
      </vt:variant>
      <vt:variant>
        <vt:lpwstr>https://www.cgc.gov.au/sites/default/files/2024-07/2025 Review - Draft Report - Compiled_Final %282%29.pdf</vt:lpwstr>
      </vt:variant>
      <vt:variant>
        <vt:lpwstr/>
      </vt:variant>
      <vt:variant>
        <vt:i4>8257643</vt:i4>
      </vt:variant>
      <vt:variant>
        <vt:i4>6</vt:i4>
      </vt:variant>
      <vt:variant>
        <vt:i4>0</vt:i4>
      </vt:variant>
      <vt:variant>
        <vt:i4>5</vt:i4>
      </vt:variant>
      <vt:variant>
        <vt:lpwstr>https://www.dss.gov.au/about-the-department/publications-articles/corporate-publications/budget-and-additional-estimates-statements</vt:lpwstr>
      </vt:variant>
      <vt:variant>
        <vt:lpwstr/>
      </vt:variant>
      <vt:variant>
        <vt:i4>6422578</vt:i4>
      </vt:variant>
      <vt:variant>
        <vt:i4>3</vt:i4>
      </vt:variant>
      <vt:variant>
        <vt:i4>0</vt:i4>
      </vt:variant>
      <vt:variant>
        <vt:i4>5</vt:i4>
      </vt:variant>
      <vt:variant>
        <vt:lpwstr>https://www.pc.gov.au/ongoing/report-on-government-services/2024/housing-and-homelessness/homelessness-services</vt:lpwstr>
      </vt:variant>
      <vt:variant>
        <vt:lpwstr/>
      </vt:variant>
      <vt:variant>
        <vt:i4>6422578</vt:i4>
      </vt:variant>
      <vt:variant>
        <vt:i4>0</vt:i4>
      </vt:variant>
      <vt:variant>
        <vt:i4>0</vt:i4>
      </vt:variant>
      <vt:variant>
        <vt:i4>5</vt:i4>
      </vt:variant>
      <vt:variant>
        <vt:lpwstr>https://www.pc.gov.au/ongoing/report-on-government-services/2024/housing-and-homelessness/homelessness-services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2025-02-08T04:18:00Z</dcterms:created>
  <dcterms:modified xsi:type="dcterms:W3CDTF">2025-02-08T04:19:00Z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2025-02-08T04:18:58Z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c785eb38-5ca8-423e-950c-538e6b2c25ca</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