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066D" w14:textId="4E61B782" w:rsidR="005B2A92" w:rsidRDefault="1DCB7619" w:rsidP="005B2A92">
      <w:pPr>
        <w:pStyle w:val="Heading1"/>
      </w:pPr>
      <w:bookmarkStart w:id="0" w:name="_Toc133236145"/>
      <w:bookmarkStart w:id="1" w:name="_Toc133236171"/>
      <w:bookmarkStart w:id="2" w:name="_Toc164798165"/>
      <w:r>
        <w:t>Addendum</w:t>
      </w:r>
      <w:r w:rsidR="509D322F">
        <w:t xml:space="preserve"> </w:t>
      </w:r>
      <w:r w:rsidR="1C43F14E">
        <w:t>–</w:t>
      </w:r>
      <w:r w:rsidR="4B08FB84">
        <w:t xml:space="preserve"> Mining revenue</w:t>
      </w:r>
      <w:r w:rsidR="05967376">
        <w:t xml:space="preserve"> </w:t>
      </w:r>
    </w:p>
    <w:p w14:paraId="4943E9E0" w14:textId="4D3003E4" w:rsidR="00A5102B" w:rsidRPr="00203A3C" w:rsidRDefault="00C53513" w:rsidP="00C14A38">
      <w:pPr>
        <w:pStyle w:val="Heading2"/>
      </w:pPr>
      <w:r w:rsidRPr="00203A3C">
        <w:t xml:space="preserve">Overview </w:t>
      </w:r>
      <w:bookmarkEnd w:id="0"/>
      <w:bookmarkEnd w:id="1"/>
      <w:bookmarkEnd w:id="2"/>
    </w:p>
    <w:p w14:paraId="5FCC97BF" w14:textId="385A8D97" w:rsidR="00C42818" w:rsidRDefault="003F1423" w:rsidP="003F1423">
      <w:pPr>
        <w:pStyle w:val="CGC2025ParaNumbers"/>
      </w:pPr>
      <w:r>
        <w:t xml:space="preserve">On </w:t>
      </w:r>
      <w:r w:rsidRPr="003F1423">
        <w:t xml:space="preserve">5 July 2024, the Commission issued a draft report chapter on the </w:t>
      </w:r>
      <w:r>
        <w:t>mining</w:t>
      </w:r>
      <w:r w:rsidRPr="003F1423">
        <w:t xml:space="preserve"> assessment. The Commission considered changes </w:t>
      </w:r>
      <w:r w:rsidR="00FE501E">
        <w:t>to</w:t>
      </w:r>
      <w:r w:rsidRPr="003F1423">
        <w:t xml:space="preserve"> the 2020</w:t>
      </w:r>
      <w:r>
        <w:t> </w:t>
      </w:r>
      <w:r w:rsidRPr="003F1423">
        <w:t xml:space="preserve">Review </w:t>
      </w:r>
      <w:r w:rsidR="00FE501E">
        <w:t>assessment method</w:t>
      </w:r>
      <w:r w:rsidRPr="003F1423">
        <w:t xml:space="preserve">. The draft positions in the chapter </w:t>
      </w:r>
      <w:r w:rsidR="00BC5B8E">
        <w:t>included</w:t>
      </w:r>
      <w:r w:rsidR="00C42818">
        <w:t>:</w:t>
      </w:r>
    </w:p>
    <w:p w14:paraId="2E78CD48" w14:textId="2B74F3E9" w:rsidR="00906B1F" w:rsidRDefault="00906B1F" w:rsidP="00906B1F">
      <w:pPr>
        <w:pStyle w:val="CGC2025Bullet1"/>
      </w:pPr>
      <w:r>
        <w:t>splitting the coal assessment by price band</w:t>
      </w:r>
    </w:p>
    <w:p w14:paraId="62843CF0" w14:textId="78AC0B01" w:rsidR="00CD0A20" w:rsidRDefault="000D053C" w:rsidP="00C42818">
      <w:pPr>
        <w:pStyle w:val="CGC2025Bullet1"/>
      </w:pPr>
      <w:r>
        <w:t>c</w:t>
      </w:r>
      <w:r w:rsidR="007E47A4">
        <w:t xml:space="preserve">hanging the capacity measure for </w:t>
      </w:r>
      <w:r w:rsidR="0074294A">
        <w:t xml:space="preserve">brown </w:t>
      </w:r>
      <w:r>
        <w:t>coal</w:t>
      </w:r>
    </w:p>
    <w:p w14:paraId="10648347" w14:textId="0E644ECD" w:rsidR="00C42818" w:rsidRDefault="000D053C" w:rsidP="00C42818">
      <w:pPr>
        <w:pStyle w:val="CGC2025Bullet1"/>
      </w:pPr>
      <w:r>
        <w:t xml:space="preserve">changing the capacity measure for </w:t>
      </w:r>
      <w:r w:rsidR="00C42818">
        <w:t>onshore oil and gas.</w:t>
      </w:r>
    </w:p>
    <w:p w14:paraId="4BC4FD53" w14:textId="2356AB1D" w:rsidR="003F1423" w:rsidRDefault="007B23BD" w:rsidP="003F1423">
      <w:pPr>
        <w:pStyle w:val="CGC2025ParaNumbers"/>
      </w:pPr>
      <w:r>
        <w:t xml:space="preserve">Following the </w:t>
      </w:r>
      <w:r w:rsidR="0054498D">
        <w:t>D</w:t>
      </w:r>
      <w:r>
        <w:t xml:space="preserve">raft </w:t>
      </w:r>
      <w:r w:rsidR="0054498D">
        <w:t>R</w:t>
      </w:r>
      <w:r>
        <w:t>eport, t</w:t>
      </w:r>
      <w:r w:rsidR="00C42818">
        <w:t xml:space="preserve">he Commission collected data </w:t>
      </w:r>
      <w:r w:rsidR="001203BE">
        <w:t xml:space="preserve">from states </w:t>
      </w:r>
      <w:r w:rsidR="00040088">
        <w:t xml:space="preserve">and territories (states) </w:t>
      </w:r>
      <w:r w:rsidR="00C42818">
        <w:t xml:space="preserve">to allow it to analyse </w:t>
      </w:r>
      <w:r w:rsidR="00826B6F">
        <w:t>each change</w:t>
      </w:r>
      <w:r w:rsidR="003F1423">
        <w:t>.</w:t>
      </w:r>
      <w:r w:rsidR="00B40527">
        <w:t xml:space="preserve"> </w:t>
      </w:r>
      <w:r w:rsidR="00826B6F">
        <w:t>Its</w:t>
      </w:r>
      <w:r w:rsidR="00B40527">
        <w:t xml:space="preserve"> analys</w:t>
      </w:r>
      <w:r w:rsidR="001203BE">
        <w:t>i</w:t>
      </w:r>
      <w:r w:rsidR="00B40527">
        <w:t xml:space="preserve">s </w:t>
      </w:r>
      <w:r w:rsidR="001203BE">
        <w:t>is</w:t>
      </w:r>
      <w:r w:rsidR="00B40527">
        <w:t xml:space="preserve"> complete. The draft positio</w:t>
      </w:r>
      <w:r w:rsidR="003B13D5">
        <w:t>n</w:t>
      </w:r>
      <w:r w:rsidR="00B40527">
        <w:t xml:space="preserve">s and the GST impacts of the proposed </w:t>
      </w:r>
      <w:r w:rsidR="003B13D5">
        <w:t xml:space="preserve">changes are presented in this addendum to the </w:t>
      </w:r>
      <w:r w:rsidR="0054498D">
        <w:t>D</w:t>
      </w:r>
      <w:r w:rsidR="003B13D5">
        <w:t xml:space="preserve">raft </w:t>
      </w:r>
      <w:r w:rsidR="001376F5">
        <w:t>R</w:t>
      </w:r>
      <w:r w:rsidR="003B13D5">
        <w:t>eport.</w:t>
      </w:r>
    </w:p>
    <w:p w14:paraId="7A76BF60" w14:textId="37AF37C5" w:rsidR="0061274F" w:rsidRDefault="0061274F" w:rsidP="003F1423">
      <w:pPr>
        <w:pStyle w:val="CGC2025ParaNumbers"/>
      </w:pPr>
      <w:r>
        <w:t>Th</w:t>
      </w:r>
      <w:r w:rsidR="003533C4">
        <w:t>is</w:t>
      </w:r>
      <w:r>
        <w:t xml:space="preserve"> addendum complements the </w:t>
      </w:r>
      <w:r w:rsidR="001376F5">
        <w:t>D</w:t>
      </w:r>
      <w:r>
        <w:t xml:space="preserve">raft </w:t>
      </w:r>
      <w:r w:rsidR="001376F5">
        <w:t>R</w:t>
      </w:r>
      <w:r>
        <w:t>eport</w:t>
      </w:r>
      <w:r w:rsidR="00150C75">
        <w:t xml:space="preserve"> and does not </w:t>
      </w:r>
      <w:r>
        <w:t xml:space="preserve">respond to </w:t>
      </w:r>
      <w:r w:rsidR="00817B2B">
        <w:t xml:space="preserve">comments </w:t>
      </w:r>
      <w:r w:rsidR="00426948">
        <w:t xml:space="preserve">from the states in their </w:t>
      </w:r>
      <w:r w:rsidR="00DD3256">
        <w:t xml:space="preserve">submissions </w:t>
      </w:r>
      <w:r w:rsidR="00603810">
        <w:t xml:space="preserve">on the </w:t>
      </w:r>
      <w:r w:rsidR="001376F5">
        <w:t>D</w:t>
      </w:r>
      <w:r w:rsidR="002D7AE6">
        <w:t xml:space="preserve">raft </w:t>
      </w:r>
      <w:r w:rsidR="001376F5">
        <w:t>R</w:t>
      </w:r>
      <w:r w:rsidR="002D7AE6">
        <w:t>eport</w:t>
      </w:r>
      <w:r w:rsidR="00603810">
        <w:t xml:space="preserve">. </w:t>
      </w:r>
      <w:r w:rsidR="00380575">
        <w:t>These comments</w:t>
      </w:r>
      <w:r w:rsidR="000D042D">
        <w:t xml:space="preserve"> will be </w:t>
      </w:r>
      <w:r w:rsidR="006E73DC">
        <w:t>considered</w:t>
      </w:r>
      <w:r w:rsidR="00380575">
        <w:t xml:space="preserve"> </w:t>
      </w:r>
      <w:r w:rsidR="006E73DC">
        <w:t xml:space="preserve">in the preparation of the Review’s </w:t>
      </w:r>
      <w:r w:rsidR="001376F5">
        <w:t>F</w:t>
      </w:r>
      <w:r w:rsidR="006E73DC">
        <w:t xml:space="preserve">inal </w:t>
      </w:r>
      <w:r w:rsidR="001376F5">
        <w:t>R</w:t>
      </w:r>
      <w:r w:rsidR="006E73DC">
        <w:t>eport</w:t>
      </w:r>
      <w:r>
        <w:t>.</w:t>
      </w:r>
    </w:p>
    <w:p w14:paraId="0E9F04E3" w14:textId="0A7451DB" w:rsidR="003B13D5" w:rsidRPr="00203A3C" w:rsidRDefault="003B13D5" w:rsidP="003B13D5">
      <w:pPr>
        <w:pStyle w:val="Heading2"/>
      </w:pPr>
      <w:r>
        <w:t>Splitting the coal assessment</w:t>
      </w:r>
      <w:r w:rsidRPr="00203A3C">
        <w:t xml:space="preserve"> </w:t>
      </w:r>
      <w:r w:rsidR="00E07D0B">
        <w:t>by price band</w:t>
      </w:r>
    </w:p>
    <w:p w14:paraId="1E06D2BB" w14:textId="153CD4A6" w:rsidR="005F081A" w:rsidRDefault="005F081A" w:rsidP="005F081A">
      <w:pPr>
        <w:pStyle w:val="CGC2025ParaNumbers"/>
      </w:pPr>
      <w:r>
        <w:t xml:space="preserve">In the </w:t>
      </w:r>
      <w:r w:rsidR="001376F5">
        <w:t>D</w:t>
      </w:r>
      <w:r>
        <w:t xml:space="preserve">raft </w:t>
      </w:r>
      <w:r w:rsidR="001376F5">
        <w:t>R</w:t>
      </w:r>
      <w:r>
        <w:t>eport the Commission proposed splitting black coal by price band</w:t>
      </w:r>
      <w:r w:rsidR="002A4DB4">
        <w:t xml:space="preserve">, </w:t>
      </w:r>
      <w:r w:rsidR="0052372D">
        <w:t>using 2 price bands — above and below $200 per tonne</w:t>
      </w:r>
      <w:r>
        <w:t xml:space="preserve">. </w:t>
      </w:r>
    </w:p>
    <w:p w14:paraId="21C054F6" w14:textId="3A060FF8" w:rsidR="00C94952" w:rsidRDefault="00F77F84" w:rsidP="00F77F84">
      <w:pPr>
        <w:pStyle w:val="Heading3"/>
      </w:pPr>
      <w:bookmarkStart w:id="3" w:name="_Ref174001607"/>
      <w:r>
        <w:t>S</w:t>
      </w:r>
      <w:r w:rsidR="00C94952">
        <w:t xml:space="preserve">upplementary </w:t>
      </w:r>
      <w:r>
        <w:t xml:space="preserve">state </w:t>
      </w:r>
      <w:r w:rsidR="00C94952">
        <w:t>data</w:t>
      </w:r>
    </w:p>
    <w:p w14:paraId="19192667" w14:textId="3E3F3797" w:rsidR="002625BE" w:rsidRDefault="0098309C" w:rsidP="003F1423">
      <w:pPr>
        <w:pStyle w:val="CGC2025ParaNumbers"/>
      </w:pPr>
      <w:bookmarkStart w:id="4" w:name="_Ref174535703"/>
      <w:r>
        <w:t>S</w:t>
      </w:r>
      <w:r w:rsidR="00085328">
        <w:t>tate</w:t>
      </w:r>
      <w:r w:rsidR="00F77F84">
        <w:t>s</w:t>
      </w:r>
      <w:r w:rsidR="00085328">
        <w:t xml:space="preserve"> provided </w:t>
      </w:r>
      <w:r>
        <w:t xml:space="preserve">supplementary </w:t>
      </w:r>
      <w:r w:rsidR="00085328">
        <w:t>data</w:t>
      </w:r>
      <w:r w:rsidR="007500EB">
        <w:t xml:space="preserve"> to </w:t>
      </w:r>
      <w:r>
        <w:t xml:space="preserve">allow the Commission to </w:t>
      </w:r>
      <w:r w:rsidR="00D9493C">
        <w:t xml:space="preserve">estimate the </w:t>
      </w:r>
      <w:r w:rsidR="00166168">
        <w:t xml:space="preserve">impact of </w:t>
      </w:r>
      <w:r w:rsidR="008B38C5">
        <w:t>the</w:t>
      </w:r>
      <w:r w:rsidR="00F77F84">
        <w:t xml:space="preserve"> </w:t>
      </w:r>
      <w:r w:rsidR="00855DFC">
        <w:t>price band</w:t>
      </w:r>
      <w:r w:rsidR="00F77F84">
        <w:t xml:space="preserve"> assessment</w:t>
      </w:r>
      <w:r w:rsidR="007500EB">
        <w:t xml:space="preserve">. </w:t>
      </w:r>
      <w:r w:rsidR="0098446E">
        <w:t>They</w:t>
      </w:r>
      <w:r>
        <w:t xml:space="preserve"> </w:t>
      </w:r>
      <w:r w:rsidR="0098446E">
        <w:t>provided</w:t>
      </w:r>
      <w:r w:rsidR="00855DFC">
        <w:t xml:space="preserve"> </w:t>
      </w:r>
      <w:r w:rsidR="0098446E">
        <w:t xml:space="preserve">data </w:t>
      </w:r>
      <w:r w:rsidR="003737D6">
        <w:t xml:space="preserve">for the </w:t>
      </w:r>
      <w:r w:rsidR="00922EB2">
        <w:t xml:space="preserve">3 </w:t>
      </w:r>
      <w:r w:rsidR="003737D6">
        <w:t>assessment years of the 2024 Update (2020</w:t>
      </w:r>
      <w:r w:rsidR="0054327E">
        <w:t>–</w:t>
      </w:r>
      <w:r w:rsidR="003737D6">
        <w:t>21 to 2022</w:t>
      </w:r>
      <w:r w:rsidR="0054327E">
        <w:t>–</w:t>
      </w:r>
      <w:r w:rsidR="003737D6">
        <w:t>23</w:t>
      </w:r>
      <w:r w:rsidR="007500EB">
        <w:t>) and for</w:t>
      </w:r>
      <w:r w:rsidR="002625BE">
        <w:t xml:space="preserve"> </w:t>
      </w:r>
      <w:r w:rsidR="008D0B5C">
        <w:t>3</w:t>
      </w:r>
      <w:r w:rsidR="002625BE">
        <w:t xml:space="preserve"> price bands:</w:t>
      </w:r>
      <w:bookmarkEnd w:id="3"/>
      <w:bookmarkEnd w:id="4"/>
    </w:p>
    <w:p w14:paraId="265C576D" w14:textId="7873F3A0" w:rsidR="0054206D" w:rsidRDefault="0054206D" w:rsidP="0054206D">
      <w:pPr>
        <w:pStyle w:val="CGC2025Bullet1"/>
      </w:pPr>
      <w:r>
        <w:t>$</w:t>
      </w:r>
      <w:r w:rsidR="00E9232D">
        <w:t>0</w:t>
      </w:r>
      <w:r>
        <w:t xml:space="preserve"> to $200</w:t>
      </w:r>
    </w:p>
    <w:p w14:paraId="460E87BA" w14:textId="66481883" w:rsidR="00ED534E" w:rsidRDefault="00ED534E" w:rsidP="0054206D">
      <w:pPr>
        <w:pStyle w:val="CGC2025Bullet1"/>
      </w:pPr>
      <w:r>
        <w:t>above $200 to $300</w:t>
      </w:r>
    </w:p>
    <w:p w14:paraId="793FAC77" w14:textId="3DE8564C" w:rsidR="0054206D" w:rsidRDefault="00ED534E" w:rsidP="0054206D">
      <w:pPr>
        <w:pStyle w:val="CGC2025Bullet1"/>
      </w:pPr>
      <w:r>
        <w:t>above $300</w:t>
      </w:r>
      <w:r w:rsidR="0054206D">
        <w:t>.</w:t>
      </w:r>
    </w:p>
    <w:p w14:paraId="5E6856F1" w14:textId="3177DAB5" w:rsidR="00922EB2" w:rsidRDefault="008D0B5C" w:rsidP="003F1423">
      <w:pPr>
        <w:pStyle w:val="CGC2025ParaNumbers"/>
      </w:pPr>
      <w:r>
        <w:t>Data were sought for 3</w:t>
      </w:r>
      <w:r w:rsidR="00922EB2">
        <w:t xml:space="preserve"> price band</w:t>
      </w:r>
      <w:r w:rsidR="003B263D">
        <w:t>s</w:t>
      </w:r>
      <w:r w:rsidR="00922EB2">
        <w:t xml:space="preserve"> to provide the Commission flexibility to test price bands at different levels.</w:t>
      </w:r>
    </w:p>
    <w:p w14:paraId="0131BD6D" w14:textId="469AF32F" w:rsidR="00F77F84" w:rsidRDefault="6B0FB344" w:rsidP="00CC327D">
      <w:pPr>
        <w:pStyle w:val="CGC2025ParaNumbers"/>
      </w:pPr>
      <w:bookmarkStart w:id="5" w:name="_Ref174532252"/>
      <w:r>
        <w:t>Compared with the data states provid</w:t>
      </w:r>
      <w:r w:rsidR="763688FC">
        <w:t>ed</w:t>
      </w:r>
      <w:r>
        <w:t xml:space="preserve"> in the</w:t>
      </w:r>
      <w:r w:rsidR="7D0C3467">
        <w:t xml:space="preserve"> 2024 Update</w:t>
      </w:r>
      <w:r>
        <w:t xml:space="preserve">, the supplementary data contained large </w:t>
      </w:r>
      <w:r w:rsidR="0BEB5E47">
        <w:t xml:space="preserve">revisions to state </w:t>
      </w:r>
      <w:r w:rsidR="5261BBF8">
        <w:t>royalt</w:t>
      </w:r>
      <w:r w:rsidR="0BEB5E47">
        <w:t>ies</w:t>
      </w:r>
      <w:r>
        <w:t xml:space="preserve"> in the second (</w:t>
      </w:r>
      <w:r w:rsidR="3D7E4E39">
        <w:t xml:space="preserve">an increase of $1.5 billion) and third (a decrease of $1.3 billion) </w:t>
      </w:r>
      <w:r w:rsidR="799FA97A">
        <w:t>assessment years</w:t>
      </w:r>
      <w:r w:rsidR="7D0C3467">
        <w:t>.</w:t>
      </w:r>
      <w:r w:rsidR="799FA97A">
        <w:t xml:space="preserve"> </w:t>
      </w:r>
      <w:r w:rsidR="00CD0AB2">
        <w:t>Revisions of this si</w:t>
      </w:r>
      <w:r w:rsidR="00FC4221">
        <w:t xml:space="preserve">ze </w:t>
      </w:r>
      <w:r w:rsidR="799FA97A">
        <w:t>affect</w:t>
      </w:r>
      <w:r w:rsidR="00FC4221">
        <w:t xml:space="preserve"> </w:t>
      </w:r>
      <w:r w:rsidR="799FA97A">
        <w:t>the comparison with the 2024 Update assessment.</w:t>
      </w:r>
      <w:bookmarkEnd w:id="5"/>
      <w:r w:rsidR="00F72C73">
        <w:t xml:space="preserve"> </w:t>
      </w:r>
      <w:r w:rsidR="00FC4221">
        <w:t>Consequently, t</w:t>
      </w:r>
      <w:r w:rsidR="00C730E3">
        <w:t xml:space="preserve">he addendum </w:t>
      </w:r>
      <w:r w:rsidR="00B64F1D">
        <w:t>removes</w:t>
      </w:r>
      <w:r w:rsidR="00C730E3">
        <w:t xml:space="preserve"> t</w:t>
      </w:r>
      <w:r w:rsidR="002423BB">
        <w:t xml:space="preserve">he effect of </w:t>
      </w:r>
      <w:r w:rsidR="00B64F1D">
        <w:t xml:space="preserve">these </w:t>
      </w:r>
      <w:r w:rsidR="002423BB">
        <w:t>revisions</w:t>
      </w:r>
      <w:r w:rsidR="00F72C73">
        <w:t>.</w:t>
      </w:r>
    </w:p>
    <w:p w14:paraId="3D712CCA" w14:textId="41702CAA" w:rsidR="00FC00AC" w:rsidRDefault="00FC00AC" w:rsidP="00040088">
      <w:pPr>
        <w:pStyle w:val="CGC2025ParaNumbers"/>
        <w:keepNext/>
        <w:keepLines/>
      </w:pPr>
      <w:r>
        <w:lastRenderedPageBreak/>
        <w:t xml:space="preserve">States </w:t>
      </w:r>
      <w:r w:rsidR="00407565">
        <w:t xml:space="preserve">expressed </w:t>
      </w:r>
      <w:r>
        <w:t xml:space="preserve">2 concerns </w:t>
      </w:r>
      <w:r w:rsidR="007E1B35">
        <w:t xml:space="preserve">with </w:t>
      </w:r>
      <w:r>
        <w:t>a price band approach. The possibility of:</w:t>
      </w:r>
    </w:p>
    <w:p w14:paraId="2A5DF371" w14:textId="5AD48D0F" w:rsidR="00FC00AC" w:rsidRDefault="00FC00AC" w:rsidP="00FC00AC">
      <w:pPr>
        <w:pStyle w:val="CGC2025Bullet1"/>
      </w:pPr>
      <w:r>
        <w:t xml:space="preserve">increasing the </w:t>
      </w:r>
      <w:r w:rsidR="003223B7">
        <w:t>likelihood</w:t>
      </w:r>
      <w:r w:rsidR="007378FE">
        <w:t xml:space="preserve"> of </w:t>
      </w:r>
      <w:r w:rsidR="003223B7">
        <w:t>a dominant state</w:t>
      </w:r>
      <w:r w:rsidR="003D184F">
        <w:rPr>
          <w:rStyle w:val="FootnoteReference"/>
        </w:rPr>
        <w:footnoteReference w:id="2"/>
      </w:r>
      <w:r w:rsidR="003223B7">
        <w:t xml:space="preserve"> in a particular price band</w:t>
      </w:r>
      <w:r w:rsidR="00374E59">
        <w:t>, with implications for policy neutrality</w:t>
      </w:r>
    </w:p>
    <w:p w14:paraId="6EA83CDF" w14:textId="51659E7D" w:rsidR="00FC00AC" w:rsidRDefault="00B36E3A" w:rsidP="00FC00AC">
      <w:pPr>
        <w:pStyle w:val="CGC2025Bullet1"/>
      </w:pPr>
      <w:r>
        <w:t xml:space="preserve">introducing </w:t>
      </w:r>
      <w:r w:rsidR="00891D0E">
        <w:t xml:space="preserve">an effective </w:t>
      </w:r>
      <w:r>
        <w:t xml:space="preserve">actual per capita assessment </w:t>
      </w:r>
      <w:r w:rsidR="00407565">
        <w:t xml:space="preserve">when </w:t>
      </w:r>
      <w:r>
        <w:t>a price band comprised only one state’s production.</w:t>
      </w:r>
    </w:p>
    <w:p w14:paraId="7AE02BDF" w14:textId="5F69BC40" w:rsidR="00BB0AB0" w:rsidRDefault="00E03426" w:rsidP="00CC327D">
      <w:pPr>
        <w:pStyle w:val="CGC2025ParaNumbers"/>
      </w:pPr>
      <w:r>
        <w:t>The supplementary data showed</w:t>
      </w:r>
      <w:r w:rsidR="00C2254E">
        <w:t xml:space="preserve"> that, under a 2-band approach, </w:t>
      </w:r>
      <w:r>
        <w:t xml:space="preserve">there </w:t>
      </w:r>
      <w:r w:rsidR="00857092">
        <w:t xml:space="preserve">was no dominant state </w:t>
      </w:r>
      <w:r w:rsidR="00C939A1">
        <w:t>in any assessment year</w:t>
      </w:r>
      <w:r w:rsidR="00177C9F">
        <w:t xml:space="preserve"> for the 2024 Update</w:t>
      </w:r>
      <w:r w:rsidR="00E117F3">
        <w:t xml:space="preserve">, but </w:t>
      </w:r>
      <w:r w:rsidR="00CF0B3D">
        <w:t xml:space="preserve">there was </w:t>
      </w:r>
      <w:r w:rsidR="00756C9C">
        <w:t>under</w:t>
      </w:r>
      <w:r w:rsidR="00E117F3">
        <w:t xml:space="preserve"> a 3-band approach</w:t>
      </w:r>
      <w:r w:rsidR="000732ED">
        <w:t xml:space="preserve">. </w:t>
      </w:r>
      <w:r w:rsidR="009E16FD">
        <w:t>Queensland had a dominant share of production in the highest price band ($300 and above) in the middle assessment year</w:t>
      </w:r>
      <w:r w:rsidR="00FE428E">
        <w:t xml:space="preserve"> (2022</w:t>
      </w:r>
      <w:r w:rsidR="00807CFF">
        <w:t>–23)</w:t>
      </w:r>
      <w:r w:rsidR="009E16FD">
        <w:t xml:space="preserve">. </w:t>
      </w:r>
      <w:r w:rsidR="00D165CA">
        <w:t xml:space="preserve">There were no instances of a </w:t>
      </w:r>
      <w:r w:rsidR="0070733E">
        <w:t xml:space="preserve">price band </w:t>
      </w:r>
      <w:r w:rsidR="007A5881">
        <w:t xml:space="preserve">only including </w:t>
      </w:r>
      <w:r w:rsidR="0070733E">
        <w:t>one state’s production</w:t>
      </w:r>
      <w:r w:rsidR="00BB0AB0">
        <w:t>.</w:t>
      </w:r>
    </w:p>
    <w:p w14:paraId="4F9C1172" w14:textId="2006836F" w:rsidR="000503D3" w:rsidRDefault="00490192" w:rsidP="003F1423">
      <w:pPr>
        <w:pStyle w:val="CGC2025ParaNumbers"/>
      </w:pPr>
      <w:r>
        <w:fldChar w:fldCharType="begin"/>
      </w:r>
      <w:r>
        <w:instrText xml:space="preserve"> REF _Ref173229035 \h </w:instrText>
      </w:r>
      <w:r>
        <w:fldChar w:fldCharType="separate"/>
      </w:r>
      <w:r w:rsidR="0054327E" w:rsidRPr="00DF784C">
        <w:t>Table</w:t>
      </w:r>
      <w:r w:rsidR="0054327E">
        <w:t> </w:t>
      </w:r>
      <w:r w:rsidR="0054327E">
        <w:rPr>
          <w:noProof/>
        </w:rPr>
        <w:t>1</w:t>
      </w:r>
      <w:r>
        <w:fldChar w:fldCharType="end"/>
      </w:r>
      <w:r w:rsidR="007500EB">
        <w:t xml:space="preserve"> </w:t>
      </w:r>
      <w:r w:rsidR="00BF59AD">
        <w:t>provides a</w:t>
      </w:r>
      <w:r w:rsidR="00E01F38">
        <w:t xml:space="preserve"> snapshot</w:t>
      </w:r>
      <w:r w:rsidR="007C14D7">
        <w:t xml:space="preserve"> </w:t>
      </w:r>
      <w:r w:rsidR="00BF59AD">
        <w:t xml:space="preserve">of the </w:t>
      </w:r>
      <w:r w:rsidR="0026745D">
        <w:t>supplementary data</w:t>
      </w:r>
      <w:r w:rsidR="009F6285">
        <w:t xml:space="preserve">. </w:t>
      </w:r>
      <w:r w:rsidR="007C14D7">
        <w:t xml:space="preserve">It shows </w:t>
      </w:r>
      <w:r w:rsidR="004F01D1">
        <w:t>the</w:t>
      </w:r>
      <w:r w:rsidR="007C14D7">
        <w:t xml:space="preserve"> rapid growth in value of production</w:t>
      </w:r>
      <w:r w:rsidR="00157232">
        <w:t xml:space="preserve"> and</w:t>
      </w:r>
      <w:r w:rsidR="007510AD">
        <w:t xml:space="preserve"> average </w:t>
      </w:r>
      <w:r w:rsidR="007C14D7">
        <w:t>price</w:t>
      </w:r>
      <w:r w:rsidR="00954B03">
        <w:t xml:space="preserve"> between 2020</w:t>
      </w:r>
      <w:r w:rsidR="00614D6A">
        <w:t>–</w:t>
      </w:r>
      <w:r w:rsidR="005B55CC">
        <w:t>21 and 2022</w:t>
      </w:r>
      <w:r w:rsidR="00614D6A">
        <w:t>–</w:t>
      </w:r>
      <w:r w:rsidR="005B55CC">
        <w:t>23</w:t>
      </w:r>
      <w:r w:rsidR="007510AD">
        <w:t>.</w:t>
      </w:r>
      <w:r w:rsidR="007C14D7">
        <w:t xml:space="preserve"> </w:t>
      </w:r>
    </w:p>
    <w:p w14:paraId="38E6C71C" w14:textId="338FF115" w:rsidR="00FC687D" w:rsidRPr="00DF784C" w:rsidRDefault="00FC687D" w:rsidP="00FC687D">
      <w:pPr>
        <w:pStyle w:val="CGC2025Caption"/>
        <w:keepNext/>
        <w:tabs>
          <w:tab w:val="left" w:pos="1134"/>
        </w:tabs>
      </w:pPr>
      <w:bookmarkStart w:id="6" w:name="_Ref173229035"/>
      <w:r w:rsidRPr="00DF784C">
        <w:t>Table</w:t>
      </w:r>
      <w:r w:rsidR="00490192">
        <w:t> </w:t>
      </w:r>
      <w:r>
        <w:fldChar w:fldCharType="begin"/>
      </w:r>
      <w:r>
        <w:instrText xml:space="preserve"> SEQ Table \* ARABIC </w:instrText>
      </w:r>
      <w:r>
        <w:fldChar w:fldCharType="separate"/>
      </w:r>
      <w:r w:rsidR="0054327E">
        <w:rPr>
          <w:noProof/>
        </w:rPr>
        <w:t>1</w:t>
      </w:r>
      <w:r>
        <w:rPr>
          <w:noProof/>
        </w:rPr>
        <w:fldChar w:fldCharType="end"/>
      </w:r>
      <w:bookmarkEnd w:id="6"/>
      <w:r w:rsidRPr="00DF784C">
        <w:tab/>
      </w:r>
      <w:r>
        <w:t>Summary coal data</w:t>
      </w:r>
      <w:r w:rsidRPr="00DF784C">
        <w:t>, 20</w:t>
      </w:r>
      <w:r>
        <w:t>20–21</w:t>
      </w:r>
      <w:r w:rsidRPr="00DF784C">
        <w:t xml:space="preserve"> to 20</w:t>
      </w:r>
      <w:r>
        <w:t>2</w:t>
      </w:r>
      <w:r w:rsidR="000F3212">
        <w:t>2</w:t>
      </w:r>
      <w:r>
        <w:t>–</w:t>
      </w:r>
      <w:r w:rsidRPr="00DF784C">
        <w:t>2</w:t>
      </w:r>
      <w:r w:rsidR="000F3212">
        <w:t>3</w:t>
      </w:r>
    </w:p>
    <w:tbl>
      <w:tblPr>
        <w:tblW w:w="8931" w:type="dxa"/>
        <w:tblLook w:val="04A0" w:firstRow="1" w:lastRow="0" w:firstColumn="1" w:lastColumn="0" w:noHBand="0" w:noVBand="1"/>
      </w:tblPr>
      <w:tblGrid>
        <w:gridCol w:w="4111"/>
        <w:gridCol w:w="635"/>
        <w:gridCol w:w="1395"/>
        <w:gridCol w:w="1395"/>
        <w:gridCol w:w="1395"/>
      </w:tblGrid>
      <w:tr w:rsidR="00FC687D" w:rsidRPr="002C1DD5" w14:paraId="65964523" w14:textId="77777777" w:rsidTr="000F3212">
        <w:trPr>
          <w:trHeight w:val="374"/>
        </w:trPr>
        <w:tc>
          <w:tcPr>
            <w:tcW w:w="4111" w:type="dxa"/>
            <w:tcBorders>
              <w:top w:val="single" w:sz="4" w:space="0" w:color="ADD6EA"/>
              <w:left w:val="nil"/>
              <w:bottom w:val="single" w:sz="4" w:space="0" w:color="ADD6EA"/>
              <w:right w:val="nil"/>
            </w:tcBorders>
            <w:shd w:val="clear" w:color="000000" w:fill="006991"/>
            <w:noWrap/>
            <w:vAlign w:val="center"/>
            <w:hideMark/>
          </w:tcPr>
          <w:p w14:paraId="08715C56" w14:textId="143BEAE6" w:rsidR="00FC687D" w:rsidRPr="002C1DD5" w:rsidRDefault="00490192" w:rsidP="00490192">
            <w:pPr>
              <w:keepNext/>
              <w:keepLines/>
              <w:widowControl w:val="0"/>
              <w:tabs>
                <w:tab w:val="clear" w:pos="567"/>
              </w:tabs>
              <w:spacing w:before="0" w:line="240" w:lineRule="auto"/>
              <w:rPr>
                <w:rFonts w:ascii="Open Sans Semibold" w:eastAsia="Times New Roman" w:hAnsi="Open Sans Semibold" w:cs="Open Sans Semibold"/>
                <w:b/>
                <w:color w:val="FFFFFF"/>
                <w:sz w:val="16"/>
                <w:szCs w:val="16"/>
                <w:lang w:eastAsia="en-AU"/>
              </w:rPr>
            </w:pPr>
            <w:r w:rsidRPr="002C1DD5">
              <w:rPr>
                <w:rFonts w:ascii="Open Sans Semibold" w:eastAsia="Times New Roman" w:hAnsi="Open Sans Semibold" w:cs="Open Sans Semibold"/>
                <w:b/>
                <w:color w:val="FFFFFF"/>
                <w:sz w:val="16"/>
                <w:szCs w:val="16"/>
                <w:lang w:eastAsia="en-AU"/>
              </w:rPr>
              <w:t>Data</w:t>
            </w:r>
            <w:r w:rsidR="00FC687D" w:rsidRPr="002C1DD5">
              <w:rPr>
                <w:rFonts w:ascii="Open Sans Semibold" w:eastAsia="Times New Roman" w:hAnsi="Open Sans Semibold" w:cs="Open Sans Semibold"/>
                <w:b/>
                <w:color w:val="FFFFFF"/>
                <w:sz w:val="16"/>
                <w:szCs w:val="16"/>
                <w:lang w:eastAsia="en-AU"/>
              </w:rPr>
              <w:t> </w:t>
            </w:r>
          </w:p>
        </w:tc>
        <w:tc>
          <w:tcPr>
            <w:tcW w:w="635" w:type="dxa"/>
            <w:tcBorders>
              <w:top w:val="single" w:sz="4" w:space="0" w:color="ADD6EA"/>
              <w:left w:val="nil"/>
              <w:bottom w:val="single" w:sz="4" w:space="0" w:color="ADD6EA"/>
              <w:right w:val="nil"/>
            </w:tcBorders>
            <w:shd w:val="clear" w:color="000000" w:fill="006991"/>
            <w:noWrap/>
            <w:vAlign w:val="center"/>
          </w:tcPr>
          <w:p w14:paraId="7FEFF693" w14:textId="3B7F6186" w:rsidR="00FC687D" w:rsidRPr="002C1DD5" w:rsidRDefault="00FC687D"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p>
        </w:tc>
        <w:tc>
          <w:tcPr>
            <w:tcW w:w="1395" w:type="dxa"/>
            <w:tcBorders>
              <w:top w:val="single" w:sz="4" w:space="0" w:color="ADD6EA"/>
              <w:left w:val="nil"/>
              <w:bottom w:val="single" w:sz="4" w:space="0" w:color="ADD6EA"/>
              <w:right w:val="nil"/>
            </w:tcBorders>
            <w:shd w:val="clear" w:color="000000" w:fill="006991"/>
            <w:noWrap/>
            <w:vAlign w:val="center"/>
            <w:hideMark/>
          </w:tcPr>
          <w:p w14:paraId="33D37378" w14:textId="0DE59485" w:rsidR="00FC687D" w:rsidRPr="002C1DD5" w:rsidRDefault="00FC687D"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2020-21</w:t>
            </w:r>
          </w:p>
        </w:tc>
        <w:tc>
          <w:tcPr>
            <w:tcW w:w="1395" w:type="dxa"/>
            <w:tcBorders>
              <w:top w:val="single" w:sz="4" w:space="0" w:color="ADD6EA"/>
              <w:left w:val="nil"/>
              <w:bottom w:val="single" w:sz="4" w:space="0" w:color="ADD6EA"/>
              <w:right w:val="nil"/>
            </w:tcBorders>
            <w:shd w:val="clear" w:color="000000" w:fill="006991"/>
            <w:noWrap/>
            <w:vAlign w:val="center"/>
            <w:hideMark/>
          </w:tcPr>
          <w:p w14:paraId="5201850E" w14:textId="5299524D" w:rsidR="00FC687D" w:rsidRPr="002C1DD5" w:rsidRDefault="00FC687D"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2021-22</w:t>
            </w:r>
          </w:p>
        </w:tc>
        <w:tc>
          <w:tcPr>
            <w:tcW w:w="1395" w:type="dxa"/>
            <w:tcBorders>
              <w:top w:val="single" w:sz="4" w:space="0" w:color="ADD6EA"/>
              <w:left w:val="nil"/>
              <w:bottom w:val="single" w:sz="4" w:space="0" w:color="ADD6EA"/>
              <w:right w:val="nil"/>
            </w:tcBorders>
            <w:shd w:val="clear" w:color="000000" w:fill="006991"/>
            <w:noWrap/>
            <w:vAlign w:val="center"/>
            <w:hideMark/>
          </w:tcPr>
          <w:p w14:paraId="1F5A4859" w14:textId="71888A1F" w:rsidR="00FC687D" w:rsidRPr="002C1DD5" w:rsidRDefault="00FC687D"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2022-23</w:t>
            </w:r>
          </w:p>
        </w:tc>
      </w:tr>
      <w:tr w:rsidR="00FC687D" w:rsidRPr="00DF784C" w14:paraId="1521080D" w14:textId="77777777" w:rsidTr="000F3212">
        <w:trPr>
          <w:trHeight w:val="319"/>
        </w:trPr>
        <w:tc>
          <w:tcPr>
            <w:tcW w:w="4111" w:type="dxa"/>
            <w:tcBorders>
              <w:top w:val="single" w:sz="4" w:space="0" w:color="ADD6EA"/>
              <w:left w:val="nil"/>
              <w:bottom w:val="single" w:sz="4" w:space="0" w:color="ADD6EA"/>
              <w:right w:val="nil"/>
            </w:tcBorders>
            <w:shd w:val="clear" w:color="auto" w:fill="auto"/>
            <w:vAlign w:val="bottom"/>
            <w:hideMark/>
          </w:tcPr>
          <w:p w14:paraId="3CED6A8C" w14:textId="1265DE6F" w:rsidR="00FC687D" w:rsidRPr="00C606E8" w:rsidRDefault="000F3212" w:rsidP="00721A4D">
            <w:pPr>
              <w:keepNext/>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w:t>
            </w:r>
            <w:r w:rsidR="00FC687D" w:rsidRPr="00C606E8">
              <w:rPr>
                <w:rFonts w:eastAsia="Times New Roman" w:cs="Open Sans Light"/>
                <w:color w:val="000000"/>
                <w:sz w:val="16"/>
                <w:szCs w:val="16"/>
                <w:lang w:eastAsia="en-AU"/>
              </w:rPr>
              <w:t xml:space="preserve">evenue </w:t>
            </w:r>
            <w:r w:rsidR="00FC687D">
              <w:rPr>
                <w:rFonts w:eastAsia="Times New Roman" w:cs="Open Sans Light"/>
                <w:color w:val="000000"/>
                <w:sz w:val="16"/>
                <w:szCs w:val="16"/>
                <w:lang w:eastAsia="en-AU"/>
              </w:rPr>
              <w:t>($</w:t>
            </w:r>
            <w:r w:rsidR="00AF6C4E">
              <w:rPr>
                <w:rFonts w:eastAsia="Times New Roman" w:cs="Open Sans Light"/>
                <w:color w:val="000000"/>
                <w:sz w:val="16"/>
                <w:szCs w:val="16"/>
                <w:lang w:eastAsia="en-AU"/>
              </w:rPr>
              <w:t>b</w:t>
            </w:r>
            <w:r w:rsidR="00FC687D">
              <w:rPr>
                <w:rFonts w:eastAsia="Times New Roman" w:cs="Open Sans Light"/>
                <w:color w:val="000000"/>
                <w:sz w:val="16"/>
                <w:szCs w:val="16"/>
                <w:lang w:eastAsia="en-AU"/>
              </w:rPr>
              <w:t>)</w:t>
            </w:r>
          </w:p>
        </w:tc>
        <w:tc>
          <w:tcPr>
            <w:tcW w:w="635" w:type="dxa"/>
            <w:tcBorders>
              <w:top w:val="single" w:sz="4" w:space="0" w:color="ADD6EA"/>
              <w:left w:val="nil"/>
              <w:bottom w:val="single" w:sz="4" w:space="0" w:color="ADD6EA"/>
              <w:right w:val="nil"/>
            </w:tcBorders>
            <w:shd w:val="clear" w:color="auto" w:fill="auto"/>
            <w:vAlign w:val="bottom"/>
          </w:tcPr>
          <w:p w14:paraId="7B1D5798" w14:textId="77777777" w:rsidR="00FC687D" w:rsidRPr="00DF784C" w:rsidRDefault="00FC687D"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p>
        </w:tc>
        <w:tc>
          <w:tcPr>
            <w:tcW w:w="1395" w:type="dxa"/>
            <w:tcBorders>
              <w:top w:val="single" w:sz="4" w:space="0" w:color="ADD6EA"/>
              <w:left w:val="nil"/>
              <w:bottom w:val="single" w:sz="4" w:space="0" w:color="ADD6EA"/>
              <w:right w:val="nil"/>
            </w:tcBorders>
            <w:shd w:val="clear" w:color="auto" w:fill="auto"/>
            <w:vAlign w:val="bottom"/>
          </w:tcPr>
          <w:p w14:paraId="2FB66126" w14:textId="4604C056" w:rsidR="00FC687D" w:rsidRPr="00DF784C" w:rsidRDefault="00D0394B"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3.1</w:t>
            </w:r>
          </w:p>
        </w:tc>
        <w:tc>
          <w:tcPr>
            <w:tcW w:w="1395" w:type="dxa"/>
            <w:tcBorders>
              <w:top w:val="single" w:sz="4" w:space="0" w:color="ADD6EA"/>
              <w:left w:val="nil"/>
              <w:bottom w:val="single" w:sz="4" w:space="0" w:color="ADD6EA"/>
              <w:right w:val="nil"/>
            </w:tcBorders>
            <w:shd w:val="clear" w:color="auto" w:fill="auto"/>
            <w:vAlign w:val="bottom"/>
          </w:tcPr>
          <w:p w14:paraId="02B9BD42" w14:textId="5E4CA216" w:rsidR="00FC687D" w:rsidRPr="00DF784C" w:rsidRDefault="00D0394B"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12.4</w:t>
            </w:r>
          </w:p>
        </w:tc>
        <w:tc>
          <w:tcPr>
            <w:tcW w:w="1395" w:type="dxa"/>
            <w:tcBorders>
              <w:top w:val="single" w:sz="4" w:space="0" w:color="ADD6EA"/>
              <w:left w:val="nil"/>
              <w:bottom w:val="single" w:sz="4" w:space="0" w:color="ADD6EA"/>
              <w:right w:val="nil"/>
            </w:tcBorders>
            <w:shd w:val="clear" w:color="auto" w:fill="auto"/>
            <w:vAlign w:val="bottom"/>
          </w:tcPr>
          <w:p w14:paraId="2A9E4746" w14:textId="079D4752"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18.9</w:t>
            </w:r>
          </w:p>
        </w:tc>
      </w:tr>
      <w:tr w:rsidR="00FC687D" w:rsidRPr="00DF784C" w14:paraId="7E03F746" w14:textId="77777777" w:rsidTr="000F3212">
        <w:trPr>
          <w:trHeight w:val="319"/>
        </w:trPr>
        <w:tc>
          <w:tcPr>
            <w:tcW w:w="4111" w:type="dxa"/>
            <w:tcBorders>
              <w:top w:val="single" w:sz="4" w:space="0" w:color="ADD6EA"/>
              <w:left w:val="nil"/>
              <w:bottom w:val="single" w:sz="4" w:space="0" w:color="ADD6EA"/>
              <w:right w:val="nil"/>
            </w:tcBorders>
            <w:shd w:val="clear" w:color="auto" w:fill="auto"/>
            <w:vAlign w:val="bottom"/>
          </w:tcPr>
          <w:p w14:paraId="2F3E8702" w14:textId="68E68BD3" w:rsidR="00FC687D" w:rsidRPr="00856380" w:rsidRDefault="000F3212" w:rsidP="00FC687D">
            <w:pPr>
              <w:keepNext/>
              <w:spacing w:before="0" w:line="240" w:lineRule="auto"/>
              <w:rPr>
                <w:rFonts w:eastAsia="Times New Roman" w:cs="Open Sans Light"/>
                <w:color w:val="000000"/>
                <w:sz w:val="16"/>
                <w:szCs w:val="16"/>
                <w:highlight w:val="yellow"/>
                <w:lang w:eastAsia="en-AU"/>
              </w:rPr>
            </w:pPr>
            <w:r>
              <w:rPr>
                <w:rFonts w:eastAsia="Times New Roman" w:cs="Open Sans Light"/>
                <w:color w:val="000000"/>
                <w:sz w:val="16"/>
                <w:szCs w:val="16"/>
                <w:lang w:eastAsia="en-AU"/>
              </w:rPr>
              <w:t>V</w:t>
            </w:r>
            <w:r w:rsidR="00FC687D">
              <w:rPr>
                <w:rFonts w:eastAsia="Times New Roman" w:cs="Open Sans Light"/>
                <w:color w:val="000000"/>
                <w:sz w:val="16"/>
                <w:szCs w:val="16"/>
                <w:lang w:eastAsia="en-AU"/>
              </w:rPr>
              <w:t>alue of production ($b)</w:t>
            </w:r>
          </w:p>
        </w:tc>
        <w:tc>
          <w:tcPr>
            <w:tcW w:w="635" w:type="dxa"/>
            <w:tcBorders>
              <w:top w:val="single" w:sz="4" w:space="0" w:color="ADD6EA"/>
              <w:left w:val="nil"/>
              <w:bottom w:val="single" w:sz="4" w:space="0" w:color="ADD6EA"/>
              <w:right w:val="nil"/>
            </w:tcBorders>
            <w:shd w:val="clear" w:color="auto" w:fill="auto"/>
            <w:vAlign w:val="bottom"/>
          </w:tcPr>
          <w:p w14:paraId="0CCE189E" w14:textId="77777777" w:rsidR="00FC687D" w:rsidRPr="00DF784C" w:rsidRDefault="00FC687D"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p>
        </w:tc>
        <w:tc>
          <w:tcPr>
            <w:tcW w:w="1395" w:type="dxa"/>
            <w:tcBorders>
              <w:top w:val="single" w:sz="4" w:space="0" w:color="ADD6EA"/>
              <w:left w:val="nil"/>
              <w:bottom w:val="single" w:sz="4" w:space="0" w:color="ADD6EA"/>
              <w:right w:val="nil"/>
            </w:tcBorders>
            <w:shd w:val="clear" w:color="auto" w:fill="auto"/>
            <w:vAlign w:val="bottom"/>
          </w:tcPr>
          <w:p w14:paraId="59932469" w14:textId="31AB41E7"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41.5</w:t>
            </w:r>
          </w:p>
        </w:tc>
        <w:tc>
          <w:tcPr>
            <w:tcW w:w="1395" w:type="dxa"/>
            <w:tcBorders>
              <w:top w:val="single" w:sz="4" w:space="0" w:color="ADD6EA"/>
              <w:left w:val="nil"/>
              <w:bottom w:val="single" w:sz="4" w:space="0" w:color="ADD6EA"/>
              <w:right w:val="nil"/>
            </w:tcBorders>
            <w:shd w:val="clear" w:color="auto" w:fill="auto"/>
            <w:vAlign w:val="bottom"/>
          </w:tcPr>
          <w:p w14:paraId="7CE8C721" w14:textId="5200DA88"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119.4</w:t>
            </w:r>
          </w:p>
        </w:tc>
        <w:tc>
          <w:tcPr>
            <w:tcW w:w="1395" w:type="dxa"/>
            <w:tcBorders>
              <w:top w:val="single" w:sz="4" w:space="0" w:color="ADD6EA"/>
              <w:left w:val="nil"/>
              <w:bottom w:val="single" w:sz="4" w:space="0" w:color="ADD6EA"/>
              <w:right w:val="nil"/>
            </w:tcBorders>
            <w:shd w:val="clear" w:color="auto" w:fill="auto"/>
            <w:vAlign w:val="bottom"/>
          </w:tcPr>
          <w:p w14:paraId="092C27EA" w14:textId="714C1C80"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128.9</w:t>
            </w:r>
          </w:p>
        </w:tc>
      </w:tr>
      <w:tr w:rsidR="00FC687D" w:rsidRPr="00DF784C" w14:paraId="79323A6E" w14:textId="77777777" w:rsidTr="000F3212">
        <w:trPr>
          <w:trHeight w:val="319"/>
        </w:trPr>
        <w:tc>
          <w:tcPr>
            <w:tcW w:w="4111" w:type="dxa"/>
            <w:tcBorders>
              <w:top w:val="single" w:sz="4" w:space="0" w:color="ADD6EA"/>
              <w:left w:val="nil"/>
              <w:bottom w:val="single" w:sz="4" w:space="0" w:color="ADD6EA"/>
              <w:right w:val="nil"/>
            </w:tcBorders>
            <w:shd w:val="clear" w:color="auto" w:fill="auto"/>
            <w:vAlign w:val="bottom"/>
          </w:tcPr>
          <w:p w14:paraId="79322C44" w14:textId="360AD86E" w:rsidR="00FC687D" w:rsidRDefault="000F3212" w:rsidP="00FC687D">
            <w:pPr>
              <w:keepNext/>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V</w:t>
            </w:r>
            <w:r w:rsidR="00FC687D">
              <w:rPr>
                <w:rFonts w:eastAsia="Times New Roman" w:cs="Open Sans Light"/>
                <w:color w:val="000000"/>
                <w:sz w:val="16"/>
                <w:szCs w:val="16"/>
                <w:lang w:eastAsia="en-AU"/>
              </w:rPr>
              <w:t>olume</w:t>
            </w:r>
            <w:r>
              <w:rPr>
                <w:rFonts w:eastAsia="Times New Roman" w:cs="Open Sans Light"/>
                <w:color w:val="000000"/>
                <w:sz w:val="16"/>
                <w:szCs w:val="16"/>
                <w:lang w:eastAsia="en-AU"/>
              </w:rPr>
              <w:t xml:space="preserve"> of production</w:t>
            </w:r>
            <w:r w:rsidR="00FC687D">
              <w:rPr>
                <w:rFonts w:eastAsia="Times New Roman" w:cs="Open Sans Light"/>
                <w:color w:val="000000"/>
                <w:sz w:val="16"/>
                <w:szCs w:val="16"/>
                <w:lang w:eastAsia="en-AU"/>
              </w:rPr>
              <w:t xml:space="preserve"> (mill tonnes)</w:t>
            </w:r>
          </w:p>
        </w:tc>
        <w:tc>
          <w:tcPr>
            <w:tcW w:w="635" w:type="dxa"/>
            <w:tcBorders>
              <w:top w:val="single" w:sz="4" w:space="0" w:color="ADD6EA"/>
              <w:left w:val="nil"/>
              <w:bottom w:val="single" w:sz="4" w:space="0" w:color="ADD6EA"/>
              <w:right w:val="nil"/>
            </w:tcBorders>
            <w:shd w:val="clear" w:color="auto" w:fill="auto"/>
            <w:vAlign w:val="bottom"/>
          </w:tcPr>
          <w:p w14:paraId="14D92604" w14:textId="77777777" w:rsidR="00FC687D" w:rsidRPr="00DF784C" w:rsidRDefault="00FC687D"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p>
        </w:tc>
        <w:tc>
          <w:tcPr>
            <w:tcW w:w="1395" w:type="dxa"/>
            <w:tcBorders>
              <w:top w:val="single" w:sz="4" w:space="0" w:color="ADD6EA"/>
              <w:left w:val="nil"/>
              <w:bottom w:val="single" w:sz="4" w:space="0" w:color="ADD6EA"/>
              <w:right w:val="nil"/>
            </w:tcBorders>
            <w:shd w:val="clear" w:color="auto" w:fill="auto"/>
            <w:vAlign w:val="bottom"/>
          </w:tcPr>
          <w:p w14:paraId="69941DEC" w14:textId="3B5DC6F4"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416</w:t>
            </w:r>
          </w:p>
        </w:tc>
        <w:tc>
          <w:tcPr>
            <w:tcW w:w="1395" w:type="dxa"/>
            <w:tcBorders>
              <w:top w:val="single" w:sz="4" w:space="0" w:color="ADD6EA"/>
              <w:left w:val="nil"/>
              <w:bottom w:val="single" w:sz="4" w:space="0" w:color="ADD6EA"/>
              <w:right w:val="nil"/>
            </w:tcBorders>
            <w:shd w:val="clear" w:color="auto" w:fill="auto"/>
            <w:vAlign w:val="bottom"/>
          </w:tcPr>
          <w:p w14:paraId="724CE8F5" w14:textId="025667DE"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407</w:t>
            </w:r>
          </w:p>
        </w:tc>
        <w:tc>
          <w:tcPr>
            <w:tcW w:w="1395" w:type="dxa"/>
            <w:tcBorders>
              <w:top w:val="single" w:sz="4" w:space="0" w:color="ADD6EA"/>
              <w:left w:val="nil"/>
              <w:bottom w:val="single" w:sz="4" w:space="0" w:color="ADD6EA"/>
              <w:right w:val="nil"/>
            </w:tcBorders>
            <w:shd w:val="clear" w:color="auto" w:fill="auto"/>
            <w:vAlign w:val="bottom"/>
          </w:tcPr>
          <w:p w14:paraId="0B91F35F" w14:textId="4A7C8253" w:rsidR="00FC687D" w:rsidRPr="00DF784C" w:rsidRDefault="00BA477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389</w:t>
            </w:r>
          </w:p>
        </w:tc>
      </w:tr>
      <w:tr w:rsidR="00FC687D" w:rsidRPr="00DF784C" w14:paraId="19937E0F" w14:textId="77777777" w:rsidTr="000F3212">
        <w:trPr>
          <w:trHeight w:val="319"/>
        </w:trPr>
        <w:tc>
          <w:tcPr>
            <w:tcW w:w="4111" w:type="dxa"/>
            <w:tcBorders>
              <w:top w:val="single" w:sz="4" w:space="0" w:color="ADD6EA"/>
              <w:left w:val="nil"/>
              <w:bottom w:val="single" w:sz="4" w:space="0" w:color="ADD6EA"/>
              <w:right w:val="nil"/>
            </w:tcBorders>
            <w:shd w:val="clear" w:color="auto" w:fill="auto"/>
            <w:vAlign w:val="bottom"/>
          </w:tcPr>
          <w:p w14:paraId="16F893A3" w14:textId="3EAB55FD" w:rsidR="00FC687D" w:rsidRDefault="00FC687D" w:rsidP="00FC687D">
            <w:pPr>
              <w:keepNext/>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Average price ($ per tonne)</w:t>
            </w:r>
            <w:r w:rsidR="00BE34C3">
              <w:rPr>
                <w:rFonts w:eastAsia="Times New Roman" w:cs="Open Sans Light"/>
                <w:color w:val="000000"/>
                <w:sz w:val="16"/>
                <w:szCs w:val="16"/>
                <w:lang w:eastAsia="en-AU"/>
              </w:rPr>
              <w:t xml:space="preserve"> (a)</w:t>
            </w:r>
          </w:p>
        </w:tc>
        <w:tc>
          <w:tcPr>
            <w:tcW w:w="635" w:type="dxa"/>
            <w:tcBorders>
              <w:top w:val="single" w:sz="4" w:space="0" w:color="ADD6EA"/>
              <w:left w:val="nil"/>
              <w:bottom w:val="single" w:sz="4" w:space="0" w:color="ADD6EA"/>
              <w:right w:val="nil"/>
            </w:tcBorders>
            <w:shd w:val="clear" w:color="auto" w:fill="auto"/>
            <w:vAlign w:val="bottom"/>
          </w:tcPr>
          <w:p w14:paraId="5944897D" w14:textId="77777777" w:rsidR="00FC687D" w:rsidRPr="00DF784C" w:rsidRDefault="00FC687D"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p>
        </w:tc>
        <w:tc>
          <w:tcPr>
            <w:tcW w:w="1395" w:type="dxa"/>
            <w:tcBorders>
              <w:top w:val="single" w:sz="4" w:space="0" w:color="ADD6EA"/>
              <w:left w:val="nil"/>
              <w:bottom w:val="single" w:sz="4" w:space="0" w:color="ADD6EA"/>
              <w:right w:val="nil"/>
            </w:tcBorders>
            <w:shd w:val="clear" w:color="auto" w:fill="auto"/>
            <w:vAlign w:val="bottom"/>
          </w:tcPr>
          <w:p w14:paraId="355B5FDF" w14:textId="6DD78ACB" w:rsidR="00FC687D" w:rsidRPr="00DF784C" w:rsidRDefault="00F65985"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w:t>
            </w:r>
            <w:r w:rsidR="007C2CBF">
              <w:rPr>
                <w:rFonts w:ascii="Work Sans" w:eastAsia="Times New Roman" w:hAnsi="Work Sans" w:cs="Times New Roman"/>
                <w:sz w:val="16"/>
                <w:szCs w:val="16"/>
                <w:lang w:eastAsia="en-AU"/>
              </w:rPr>
              <w:t>0</w:t>
            </w:r>
            <w:r>
              <w:rPr>
                <w:rFonts w:ascii="Work Sans" w:eastAsia="Times New Roman" w:hAnsi="Work Sans" w:cs="Times New Roman"/>
                <w:sz w:val="16"/>
                <w:szCs w:val="16"/>
                <w:lang w:eastAsia="en-AU"/>
              </w:rPr>
              <w:t>0</w:t>
            </w:r>
          </w:p>
        </w:tc>
        <w:tc>
          <w:tcPr>
            <w:tcW w:w="1395" w:type="dxa"/>
            <w:tcBorders>
              <w:top w:val="single" w:sz="4" w:space="0" w:color="ADD6EA"/>
              <w:left w:val="nil"/>
              <w:bottom w:val="single" w:sz="4" w:space="0" w:color="ADD6EA"/>
              <w:right w:val="nil"/>
            </w:tcBorders>
            <w:shd w:val="clear" w:color="auto" w:fill="auto"/>
            <w:vAlign w:val="bottom"/>
          </w:tcPr>
          <w:p w14:paraId="0D79B13A" w14:textId="65FF9AC1" w:rsidR="00FC687D" w:rsidRPr="00DF784C" w:rsidRDefault="007C2CB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293</w:t>
            </w:r>
          </w:p>
        </w:tc>
        <w:tc>
          <w:tcPr>
            <w:tcW w:w="1395" w:type="dxa"/>
            <w:tcBorders>
              <w:top w:val="single" w:sz="4" w:space="0" w:color="ADD6EA"/>
              <w:left w:val="nil"/>
              <w:bottom w:val="single" w:sz="4" w:space="0" w:color="ADD6EA"/>
              <w:right w:val="nil"/>
            </w:tcBorders>
            <w:shd w:val="clear" w:color="auto" w:fill="auto"/>
            <w:vAlign w:val="bottom"/>
          </w:tcPr>
          <w:p w14:paraId="1090AEED" w14:textId="5829A0C9" w:rsidR="00FC687D" w:rsidRPr="00DF784C" w:rsidRDefault="007C2CBF"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332</w:t>
            </w:r>
          </w:p>
        </w:tc>
      </w:tr>
    </w:tbl>
    <w:p w14:paraId="55B2A7AD" w14:textId="354A5669" w:rsidR="00BE34C3" w:rsidRPr="000F3FBF" w:rsidRDefault="00BE34C3" w:rsidP="00BE34C3">
      <w:pPr>
        <w:pStyle w:val="CGC2025TableNote"/>
        <w:keepNext/>
      </w:pPr>
      <w:r w:rsidRPr="000F3FBF">
        <w:t xml:space="preserve">Source: Commission calculation, </w:t>
      </w:r>
      <w:r w:rsidR="00445891">
        <w:t>state provided data</w:t>
      </w:r>
      <w:r w:rsidRPr="000F3FBF">
        <w:t>.</w:t>
      </w:r>
    </w:p>
    <w:p w14:paraId="00FEFACF" w14:textId="3A55FD0A" w:rsidR="00FC687D" w:rsidRPr="000F3FBF" w:rsidRDefault="00BE34C3" w:rsidP="002C1DD5">
      <w:pPr>
        <w:pStyle w:val="CGC2025TableNote"/>
        <w:keepNext/>
        <w:tabs>
          <w:tab w:val="clear" w:pos="567"/>
          <w:tab w:val="left" w:pos="709"/>
        </w:tabs>
      </w:pPr>
      <w:r>
        <w:t>(a)</w:t>
      </w:r>
      <w:r w:rsidR="00FC687D" w:rsidRPr="000F3FBF">
        <w:t xml:space="preserve"> </w:t>
      </w:r>
      <w:r>
        <w:tab/>
      </w:r>
      <w:r>
        <w:tab/>
      </w:r>
      <w:r w:rsidR="006E141E">
        <w:t>The average price was calculated as the value of production divided by the volume of production</w:t>
      </w:r>
      <w:r w:rsidR="00FC687D" w:rsidRPr="000F3FBF">
        <w:t>.</w:t>
      </w:r>
    </w:p>
    <w:p w14:paraId="3C7CA1A7" w14:textId="33026FE9" w:rsidR="009706F3" w:rsidRDefault="00302B9D" w:rsidP="00490192">
      <w:pPr>
        <w:pStyle w:val="CGC2025ParaNumbers"/>
      </w:pPr>
      <w:r>
        <w:fldChar w:fldCharType="begin"/>
      </w:r>
      <w:r>
        <w:instrText xml:space="preserve"> REF _Ref173680082 \h </w:instrText>
      </w:r>
      <w:r>
        <w:fldChar w:fldCharType="separate"/>
      </w:r>
      <w:r w:rsidR="0054327E" w:rsidRPr="00DF784C">
        <w:t>Table</w:t>
      </w:r>
      <w:r w:rsidR="0054327E">
        <w:t> </w:t>
      </w:r>
      <w:r w:rsidR="0054327E">
        <w:rPr>
          <w:noProof/>
        </w:rPr>
        <w:t>2</w:t>
      </w:r>
      <w:r>
        <w:fldChar w:fldCharType="end"/>
      </w:r>
      <w:r w:rsidR="009706F3">
        <w:t xml:space="preserve"> </w:t>
      </w:r>
      <w:r w:rsidR="003334C1">
        <w:t xml:space="preserve">shows the extent </w:t>
      </w:r>
      <w:r w:rsidR="00A62536">
        <w:t>of the shift in</w:t>
      </w:r>
      <w:r w:rsidR="00873A61">
        <w:t xml:space="preserve"> value of</w:t>
      </w:r>
      <w:r w:rsidR="003334C1">
        <w:t xml:space="preserve"> </w:t>
      </w:r>
      <w:r w:rsidR="00157232">
        <w:t>production</w:t>
      </w:r>
      <w:r w:rsidR="003334C1">
        <w:t xml:space="preserve"> from the lowest price band </w:t>
      </w:r>
      <w:r w:rsidR="004724BD">
        <w:t xml:space="preserve">($0 to $200 per tonne) </w:t>
      </w:r>
      <w:r w:rsidR="003334C1">
        <w:t>to the highest price band</w:t>
      </w:r>
      <w:r w:rsidR="004724BD">
        <w:t xml:space="preserve"> ($300 per tonne and above)</w:t>
      </w:r>
      <w:r w:rsidR="003334C1">
        <w:t xml:space="preserve"> in response to the </w:t>
      </w:r>
      <w:r w:rsidR="007459C9">
        <w:t>increasing</w:t>
      </w:r>
      <w:r w:rsidR="00BE34C3">
        <w:t xml:space="preserve"> average </w:t>
      </w:r>
      <w:r w:rsidR="003334C1">
        <w:t>price.</w:t>
      </w:r>
    </w:p>
    <w:p w14:paraId="55D51CE9" w14:textId="52DB09CB" w:rsidR="00D60F66" w:rsidRDefault="00D60F66" w:rsidP="00490192">
      <w:pPr>
        <w:pStyle w:val="CGC2025ParaNumbers"/>
      </w:pPr>
      <w:r>
        <w:fldChar w:fldCharType="begin"/>
      </w:r>
      <w:r>
        <w:instrText xml:space="preserve"> REF _Ref173680082 \h </w:instrText>
      </w:r>
      <w:r>
        <w:fldChar w:fldCharType="separate"/>
      </w:r>
      <w:r w:rsidR="0054327E" w:rsidRPr="00DF784C">
        <w:t>Table</w:t>
      </w:r>
      <w:r w:rsidR="0054327E">
        <w:t> </w:t>
      </w:r>
      <w:r w:rsidR="0054327E">
        <w:rPr>
          <w:noProof/>
        </w:rPr>
        <w:t>2</w:t>
      </w:r>
      <w:r>
        <w:fldChar w:fldCharType="end"/>
      </w:r>
      <w:r>
        <w:t xml:space="preserve"> also shows that in the first assessment year, all </w:t>
      </w:r>
      <w:r w:rsidR="00873A61">
        <w:t xml:space="preserve">value of </w:t>
      </w:r>
      <w:r>
        <w:t xml:space="preserve">production </w:t>
      </w:r>
      <w:r w:rsidR="00436844">
        <w:t>fell within</w:t>
      </w:r>
      <w:r>
        <w:t xml:space="preserve"> the lowest price band. </w:t>
      </w:r>
      <w:r w:rsidR="004C0586">
        <w:t>For that year, the</w:t>
      </w:r>
      <w:r w:rsidR="0099193F">
        <w:t xml:space="preserve"> assessment </w:t>
      </w:r>
      <w:r w:rsidR="004C0586">
        <w:t xml:space="preserve">defaulted to </w:t>
      </w:r>
      <w:r w:rsidR="0099193F">
        <w:t>an aggregate coal assessment</w:t>
      </w:r>
      <w:r w:rsidR="00981D5F">
        <w:t>.</w:t>
      </w:r>
    </w:p>
    <w:p w14:paraId="6DCF3AF0" w14:textId="30187304" w:rsidR="00EE7B81" w:rsidRPr="00DF784C" w:rsidRDefault="00EE7B81" w:rsidP="00EE7B81">
      <w:pPr>
        <w:pStyle w:val="CGC2025Caption"/>
        <w:keepNext/>
        <w:tabs>
          <w:tab w:val="left" w:pos="1134"/>
        </w:tabs>
      </w:pPr>
      <w:bookmarkStart w:id="7" w:name="_Ref173680082"/>
      <w:r w:rsidRPr="00DF784C">
        <w:t>Table</w:t>
      </w:r>
      <w:r>
        <w:t> </w:t>
      </w:r>
      <w:r>
        <w:fldChar w:fldCharType="begin"/>
      </w:r>
      <w:r>
        <w:instrText xml:space="preserve"> SEQ Table \* ARABIC </w:instrText>
      </w:r>
      <w:r>
        <w:fldChar w:fldCharType="separate"/>
      </w:r>
      <w:r w:rsidR="0054327E">
        <w:rPr>
          <w:noProof/>
        </w:rPr>
        <w:t>2</w:t>
      </w:r>
      <w:r>
        <w:rPr>
          <w:noProof/>
        </w:rPr>
        <w:fldChar w:fldCharType="end"/>
      </w:r>
      <w:bookmarkEnd w:id="7"/>
      <w:r w:rsidRPr="00DF784C">
        <w:tab/>
      </w:r>
      <w:r>
        <w:t>Proportion of value of production by price band</w:t>
      </w:r>
      <w:r w:rsidRPr="00DF784C">
        <w:t>, 20</w:t>
      </w:r>
      <w:r>
        <w:t>20–21</w:t>
      </w:r>
      <w:r w:rsidRPr="00DF784C">
        <w:t xml:space="preserve"> to 20</w:t>
      </w:r>
      <w:r>
        <w:t>22–</w:t>
      </w:r>
      <w:r w:rsidRPr="00DF784C">
        <w:t>2</w:t>
      </w:r>
      <w:r>
        <w:t>3</w:t>
      </w:r>
    </w:p>
    <w:tbl>
      <w:tblPr>
        <w:tblW w:w="8931" w:type="dxa"/>
        <w:tblLook w:val="04A0" w:firstRow="1" w:lastRow="0" w:firstColumn="1" w:lastColumn="0" w:noHBand="0" w:noVBand="1"/>
      </w:tblPr>
      <w:tblGrid>
        <w:gridCol w:w="4746"/>
        <w:gridCol w:w="1395"/>
        <w:gridCol w:w="1395"/>
        <w:gridCol w:w="1395"/>
      </w:tblGrid>
      <w:tr w:rsidR="00EE7B81" w:rsidRPr="002C1DD5" w14:paraId="62070FA3" w14:textId="77777777" w:rsidTr="00721A4D">
        <w:trPr>
          <w:trHeight w:val="374"/>
        </w:trPr>
        <w:tc>
          <w:tcPr>
            <w:tcW w:w="4746" w:type="dxa"/>
            <w:tcBorders>
              <w:top w:val="single" w:sz="4" w:space="0" w:color="ADD6EA"/>
              <w:left w:val="nil"/>
              <w:bottom w:val="single" w:sz="4" w:space="0" w:color="ADD6EA"/>
              <w:right w:val="nil"/>
            </w:tcBorders>
            <w:shd w:val="clear" w:color="000000" w:fill="006991"/>
            <w:noWrap/>
            <w:vAlign w:val="center"/>
            <w:hideMark/>
          </w:tcPr>
          <w:p w14:paraId="42150831" w14:textId="77777777" w:rsidR="00EE7B81" w:rsidRPr="002C1DD5" w:rsidRDefault="00EE7B81" w:rsidP="00721A4D">
            <w:pPr>
              <w:keepNext/>
              <w:keepLines/>
              <w:widowControl w:val="0"/>
              <w:tabs>
                <w:tab w:val="clear" w:pos="567"/>
              </w:tabs>
              <w:spacing w:before="0" w:line="240" w:lineRule="auto"/>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Proportion of total value of production in price band</w:t>
            </w:r>
          </w:p>
        </w:tc>
        <w:tc>
          <w:tcPr>
            <w:tcW w:w="1395" w:type="dxa"/>
            <w:tcBorders>
              <w:top w:val="single" w:sz="4" w:space="0" w:color="ADD6EA"/>
              <w:left w:val="nil"/>
              <w:bottom w:val="single" w:sz="4" w:space="0" w:color="ADD6EA"/>
              <w:right w:val="nil"/>
            </w:tcBorders>
            <w:shd w:val="clear" w:color="000000" w:fill="006991"/>
            <w:noWrap/>
            <w:vAlign w:val="center"/>
            <w:hideMark/>
          </w:tcPr>
          <w:p w14:paraId="3BE81525" w14:textId="77777777" w:rsidR="00EE7B81" w:rsidRPr="002C1DD5"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2020-21</w:t>
            </w:r>
          </w:p>
        </w:tc>
        <w:tc>
          <w:tcPr>
            <w:tcW w:w="1395" w:type="dxa"/>
            <w:tcBorders>
              <w:top w:val="single" w:sz="4" w:space="0" w:color="ADD6EA"/>
              <w:left w:val="nil"/>
              <w:bottom w:val="single" w:sz="4" w:space="0" w:color="ADD6EA"/>
              <w:right w:val="nil"/>
            </w:tcBorders>
            <w:shd w:val="clear" w:color="000000" w:fill="006991"/>
            <w:noWrap/>
            <w:vAlign w:val="center"/>
            <w:hideMark/>
          </w:tcPr>
          <w:p w14:paraId="51800202" w14:textId="77777777" w:rsidR="00EE7B81" w:rsidRPr="002C1DD5"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2021-22</w:t>
            </w:r>
          </w:p>
        </w:tc>
        <w:tc>
          <w:tcPr>
            <w:tcW w:w="1395" w:type="dxa"/>
            <w:tcBorders>
              <w:top w:val="single" w:sz="4" w:space="0" w:color="ADD6EA"/>
              <w:left w:val="nil"/>
              <w:bottom w:val="single" w:sz="4" w:space="0" w:color="ADD6EA"/>
              <w:right w:val="nil"/>
            </w:tcBorders>
            <w:shd w:val="clear" w:color="000000" w:fill="006991"/>
            <w:noWrap/>
            <w:vAlign w:val="center"/>
            <w:hideMark/>
          </w:tcPr>
          <w:p w14:paraId="36D9F133" w14:textId="77777777" w:rsidR="00EE7B81" w:rsidRPr="002C1DD5"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Cs/>
                <w:color w:val="FFFFFF"/>
                <w:sz w:val="16"/>
                <w:szCs w:val="16"/>
                <w:lang w:eastAsia="en-AU"/>
              </w:rPr>
            </w:pPr>
            <w:r w:rsidRPr="002C1DD5">
              <w:rPr>
                <w:rFonts w:ascii="Open Sans Semibold" w:eastAsia="Times New Roman" w:hAnsi="Open Sans Semibold" w:cs="Open Sans Semibold"/>
                <w:bCs/>
                <w:color w:val="FFFFFF"/>
                <w:sz w:val="16"/>
                <w:szCs w:val="16"/>
                <w:lang w:eastAsia="en-AU"/>
              </w:rPr>
              <w:t>2022-23</w:t>
            </w:r>
          </w:p>
        </w:tc>
      </w:tr>
      <w:tr w:rsidR="00EE7B81" w:rsidRPr="00DF784C" w14:paraId="00E368B3" w14:textId="77777777" w:rsidTr="00721A4D">
        <w:trPr>
          <w:trHeight w:val="255"/>
        </w:trPr>
        <w:tc>
          <w:tcPr>
            <w:tcW w:w="4746" w:type="dxa"/>
            <w:tcBorders>
              <w:top w:val="single" w:sz="4" w:space="0" w:color="ADD6EA"/>
              <w:left w:val="nil"/>
              <w:bottom w:val="single" w:sz="4" w:space="0" w:color="ADD6EA"/>
              <w:right w:val="nil"/>
            </w:tcBorders>
            <w:shd w:val="clear" w:color="auto" w:fill="ADD6EA"/>
            <w:noWrap/>
            <w:vAlign w:val="center"/>
          </w:tcPr>
          <w:p w14:paraId="43EFBF73" w14:textId="77777777" w:rsidR="00EE7B81" w:rsidRPr="005F5417" w:rsidRDefault="00EE7B81" w:rsidP="00721A4D">
            <w:pPr>
              <w:keepNext/>
              <w:keepLines/>
              <w:widowControl w:val="0"/>
              <w:tabs>
                <w:tab w:val="clear" w:pos="567"/>
              </w:tabs>
              <w:spacing w:before="0" w:line="240" w:lineRule="auto"/>
              <w:rPr>
                <w:rFonts w:ascii="Open Sans Semibold" w:eastAsia="Times New Roman" w:hAnsi="Open Sans Semibold" w:cs="Open Sans Semibold"/>
                <w:b/>
                <w:sz w:val="16"/>
                <w:szCs w:val="16"/>
                <w:lang w:eastAsia="en-AU"/>
              </w:rPr>
            </w:pPr>
            <w:r w:rsidRPr="005F5417">
              <w:rPr>
                <w:rFonts w:eastAsia="Times New Roman" w:cs="Open Sans Light"/>
                <w:b/>
                <w:bCs/>
                <w:sz w:val="16"/>
                <w:szCs w:val="16"/>
                <w:lang w:eastAsia="en-AU"/>
              </w:rPr>
              <w:t> </w:t>
            </w:r>
          </w:p>
        </w:tc>
        <w:tc>
          <w:tcPr>
            <w:tcW w:w="1395" w:type="dxa"/>
            <w:tcBorders>
              <w:top w:val="single" w:sz="4" w:space="0" w:color="ADD6EA"/>
              <w:left w:val="nil"/>
              <w:bottom w:val="single" w:sz="4" w:space="0" w:color="ADD6EA"/>
              <w:right w:val="nil"/>
            </w:tcBorders>
            <w:shd w:val="clear" w:color="auto" w:fill="ADD6EA"/>
            <w:noWrap/>
            <w:vAlign w:val="center"/>
          </w:tcPr>
          <w:p w14:paraId="5F907372" w14:textId="77777777" w:rsidR="00EE7B81" w:rsidRPr="005F5417"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
                <w:sz w:val="16"/>
                <w:szCs w:val="16"/>
                <w:lang w:eastAsia="en-AU"/>
              </w:rPr>
            </w:pPr>
            <w:r>
              <w:rPr>
                <w:rFonts w:ascii="Open Sans Semibold" w:eastAsia="Times New Roman" w:hAnsi="Open Sans Semibold" w:cs="Open Sans Semibold"/>
                <w:sz w:val="16"/>
                <w:szCs w:val="16"/>
                <w:lang w:eastAsia="en-AU"/>
              </w:rPr>
              <w:t>%</w:t>
            </w:r>
          </w:p>
        </w:tc>
        <w:tc>
          <w:tcPr>
            <w:tcW w:w="1395" w:type="dxa"/>
            <w:tcBorders>
              <w:top w:val="single" w:sz="4" w:space="0" w:color="ADD6EA"/>
              <w:left w:val="nil"/>
              <w:bottom w:val="single" w:sz="4" w:space="0" w:color="ADD6EA"/>
              <w:right w:val="nil"/>
            </w:tcBorders>
            <w:shd w:val="clear" w:color="auto" w:fill="ADD6EA"/>
            <w:noWrap/>
            <w:vAlign w:val="center"/>
          </w:tcPr>
          <w:p w14:paraId="43A9BFFE" w14:textId="77777777" w:rsidR="00EE7B81" w:rsidRPr="005F5417"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
                <w:sz w:val="16"/>
                <w:szCs w:val="16"/>
                <w:lang w:eastAsia="en-AU"/>
              </w:rPr>
            </w:pPr>
            <w:r>
              <w:rPr>
                <w:rFonts w:ascii="Open Sans Semibold" w:eastAsia="Times New Roman" w:hAnsi="Open Sans Semibold" w:cs="Open Sans Semibold"/>
                <w:sz w:val="16"/>
                <w:szCs w:val="16"/>
                <w:lang w:eastAsia="en-AU"/>
              </w:rPr>
              <w:t>%</w:t>
            </w:r>
          </w:p>
        </w:tc>
        <w:tc>
          <w:tcPr>
            <w:tcW w:w="1395" w:type="dxa"/>
            <w:tcBorders>
              <w:top w:val="single" w:sz="4" w:space="0" w:color="ADD6EA"/>
              <w:left w:val="nil"/>
              <w:bottom w:val="single" w:sz="4" w:space="0" w:color="ADD6EA"/>
              <w:right w:val="nil"/>
            </w:tcBorders>
            <w:shd w:val="clear" w:color="auto" w:fill="ADD6EA"/>
            <w:noWrap/>
            <w:vAlign w:val="center"/>
          </w:tcPr>
          <w:p w14:paraId="62375C79" w14:textId="77777777" w:rsidR="00EE7B81" w:rsidRPr="005F5417" w:rsidRDefault="00EE7B81" w:rsidP="00721A4D">
            <w:pPr>
              <w:keepNext/>
              <w:keepLines/>
              <w:widowControl w:val="0"/>
              <w:tabs>
                <w:tab w:val="clear" w:pos="567"/>
              </w:tabs>
              <w:spacing w:before="0" w:line="240" w:lineRule="auto"/>
              <w:jc w:val="right"/>
              <w:rPr>
                <w:rFonts w:ascii="Open Sans Semibold" w:eastAsia="Times New Roman" w:hAnsi="Open Sans Semibold" w:cs="Open Sans Semibold"/>
                <w:b/>
                <w:sz w:val="16"/>
                <w:szCs w:val="16"/>
                <w:lang w:eastAsia="en-AU"/>
              </w:rPr>
            </w:pPr>
            <w:r>
              <w:rPr>
                <w:rFonts w:ascii="Open Sans Semibold" w:eastAsia="Times New Roman" w:hAnsi="Open Sans Semibold" w:cs="Open Sans Semibold"/>
                <w:sz w:val="16"/>
                <w:szCs w:val="16"/>
                <w:lang w:eastAsia="en-AU"/>
              </w:rPr>
              <w:t>%</w:t>
            </w:r>
          </w:p>
        </w:tc>
      </w:tr>
      <w:tr w:rsidR="00EE7B81" w:rsidRPr="00DF784C" w14:paraId="0CC87E00" w14:textId="77777777" w:rsidTr="00721A4D">
        <w:trPr>
          <w:trHeight w:val="319"/>
        </w:trPr>
        <w:tc>
          <w:tcPr>
            <w:tcW w:w="4746" w:type="dxa"/>
            <w:tcBorders>
              <w:top w:val="single" w:sz="4" w:space="0" w:color="ADD6EA"/>
              <w:left w:val="nil"/>
              <w:bottom w:val="single" w:sz="4" w:space="0" w:color="ADD6EA"/>
              <w:right w:val="nil"/>
            </w:tcBorders>
            <w:shd w:val="clear" w:color="auto" w:fill="auto"/>
            <w:vAlign w:val="bottom"/>
            <w:hideMark/>
          </w:tcPr>
          <w:p w14:paraId="2F344D3B" w14:textId="77777777" w:rsidR="00EE7B81" w:rsidRPr="00DF784C" w:rsidRDefault="00EE7B81" w:rsidP="00721A4D">
            <w:pPr>
              <w:keepNext/>
              <w:keepLines/>
              <w:widowControl w:val="0"/>
              <w:tabs>
                <w:tab w:val="clear" w:pos="567"/>
              </w:tabs>
              <w:spacing w:before="0" w:line="240" w:lineRule="auto"/>
              <w:rPr>
                <w:rFonts w:ascii="Work Sans" w:eastAsia="Times New Roman" w:hAnsi="Work Sans" w:cs="Times New Roman"/>
                <w:sz w:val="16"/>
                <w:szCs w:val="16"/>
                <w:lang w:eastAsia="en-AU"/>
              </w:rPr>
            </w:pPr>
            <w:r>
              <w:rPr>
                <w:rFonts w:eastAsia="Times New Roman" w:cs="Open Sans Light"/>
                <w:color w:val="000000"/>
                <w:sz w:val="16"/>
                <w:szCs w:val="16"/>
                <w:lang w:eastAsia="en-AU"/>
              </w:rPr>
              <w:t xml:space="preserve">$0 to $200 </w:t>
            </w:r>
          </w:p>
        </w:tc>
        <w:tc>
          <w:tcPr>
            <w:tcW w:w="1395" w:type="dxa"/>
            <w:tcBorders>
              <w:top w:val="single" w:sz="4" w:space="0" w:color="ADD6EA"/>
              <w:left w:val="nil"/>
              <w:bottom w:val="single" w:sz="4" w:space="0" w:color="ADD6EA"/>
              <w:right w:val="nil"/>
            </w:tcBorders>
            <w:shd w:val="clear" w:color="auto" w:fill="auto"/>
            <w:vAlign w:val="bottom"/>
          </w:tcPr>
          <w:p w14:paraId="04839EBD"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100</w:t>
            </w:r>
          </w:p>
        </w:tc>
        <w:tc>
          <w:tcPr>
            <w:tcW w:w="1395" w:type="dxa"/>
            <w:tcBorders>
              <w:top w:val="single" w:sz="4" w:space="0" w:color="ADD6EA"/>
              <w:left w:val="nil"/>
              <w:bottom w:val="single" w:sz="4" w:space="0" w:color="ADD6EA"/>
              <w:right w:val="nil"/>
            </w:tcBorders>
            <w:shd w:val="clear" w:color="auto" w:fill="auto"/>
            <w:vAlign w:val="bottom"/>
          </w:tcPr>
          <w:p w14:paraId="486D7085"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15</w:t>
            </w:r>
          </w:p>
        </w:tc>
        <w:tc>
          <w:tcPr>
            <w:tcW w:w="1395" w:type="dxa"/>
            <w:tcBorders>
              <w:top w:val="single" w:sz="4" w:space="0" w:color="ADD6EA"/>
              <w:left w:val="nil"/>
              <w:bottom w:val="single" w:sz="4" w:space="0" w:color="ADD6EA"/>
              <w:right w:val="nil"/>
            </w:tcBorders>
            <w:shd w:val="clear" w:color="auto" w:fill="auto"/>
            <w:vAlign w:val="bottom"/>
          </w:tcPr>
          <w:p w14:paraId="298274D3"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7</w:t>
            </w:r>
          </w:p>
        </w:tc>
      </w:tr>
      <w:tr w:rsidR="00EE7B81" w:rsidRPr="00DF784C" w14:paraId="4A83771A" w14:textId="77777777" w:rsidTr="00721A4D">
        <w:trPr>
          <w:trHeight w:val="319"/>
        </w:trPr>
        <w:tc>
          <w:tcPr>
            <w:tcW w:w="4746" w:type="dxa"/>
            <w:tcBorders>
              <w:top w:val="single" w:sz="4" w:space="0" w:color="ADD6EA"/>
              <w:left w:val="nil"/>
              <w:bottom w:val="single" w:sz="4" w:space="0" w:color="ADD6EA"/>
              <w:right w:val="nil"/>
            </w:tcBorders>
            <w:shd w:val="clear" w:color="auto" w:fill="auto"/>
            <w:vAlign w:val="bottom"/>
          </w:tcPr>
          <w:p w14:paraId="02967416" w14:textId="77777777" w:rsidR="00EE7B81" w:rsidRPr="00DF784C" w:rsidRDefault="00EE7B81" w:rsidP="00721A4D">
            <w:pPr>
              <w:keepNext/>
              <w:keepLines/>
              <w:widowControl w:val="0"/>
              <w:tabs>
                <w:tab w:val="clear" w:pos="567"/>
              </w:tabs>
              <w:spacing w:before="0" w:line="240" w:lineRule="auto"/>
              <w:rPr>
                <w:rFonts w:ascii="Work Sans" w:eastAsia="Times New Roman" w:hAnsi="Work Sans" w:cs="Times New Roman"/>
                <w:sz w:val="16"/>
                <w:szCs w:val="16"/>
                <w:lang w:eastAsia="en-AU"/>
              </w:rPr>
            </w:pPr>
            <w:r>
              <w:rPr>
                <w:rFonts w:eastAsia="Times New Roman" w:cs="Open Sans Light"/>
                <w:color w:val="000000"/>
                <w:sz w:val="16"/>
                <w:szCs w:val="16"/>
                <w:lang w:eastAsia="en-AU"/>
              </w:rPr>
              <w:t xml:space="preserve">$200 to $300 </w:t>
            </w:r>
          </w:p>
        </w:tc>
        <w:tc>
          <w:tcPr>
            <w:tcW w:w="1395" w:type="dxa"/>
            <w:tcBorders>
              <w:top w:val="single" w:sz="4" w:space="0" w:color="ADD6EA"/>
              <w:left w:val="nil"/>
              <w:bottom w:val="single" w:sz="4" w:space="0" w:color="ADD6EA"/>
              <w:right w:val="nil"/>
            </w:tcBorders>
            <w:shd w:val="clear" w:color="auto" w:fill="auto"/>
            <w:vAlign w:val="bottom"/>
          </w:tcPr>
          <w:p w14:paraId="60F0184D"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0</w:t>
            </w:r>
          </w:p>
        </w:tc>
        <w:tc>
          <w:tcPr>
            <w:tcW w:w="1395" w:type="dxa"/>
            <w:tcBorders>
              <w:top w:val="single" w:sz="4" w:space="0" w:color="ADD6EA"/>
              <w:left w:val="nil"/>
              <w:bottom w:val="single" w:sz="4" w:space="0" w:color="ADD6EA"/>
              <w:right w:val="nil"/>
            </w:tcBorders>
            <w:shd w:val="clear" w:color="auto" w:fill="auto"/>
            <w:vAlign w:val="bottom"/>
          </w:tcPr>
          <w:p w14:paraId="75E13789"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18</w:t>
            </w:r>
          </w:p>
        </w:tc>
        <w:tc>
          <w:tcPr>
            <w:tcW w:w="1395" w:type="dxa"/>
            <w:tcBorders>
              <w:top w:val="single" w:sz="4" w:space="0" w:color="ADD6EA"/>
              <w:left w:val="nil"/>
              <w:bottom w:val="single" w:sz="4" w:space="0" w:color="ADD6EA"/>
              <w:right w:val="nil"/>
            </w:tcBorders>
            <w:shd w:val="clear" w:color="auto" w:fill="auto"/>
            <w:vAlign w:val="bottom"/>
          </w:tcPr>
          <w:p w14:paraId="5C1C7363"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9</w:t>
            </w:r>
          </w:p>
        </w:tc>
      </w:tr>
      <w:tr w:rsidR="00EE7B81" w:rsidRPr="00DF784C" w14:paraId="13ED4558" w14:textId="77777777" w:rsidTr="00721A4D">
        <w:trPr>
          <w:trHeight w:val="319"/>
        </w:trPr>
        <w:tc>
          <w:tcPr>
            <w:tcW w:w="4746" w:type="dxa"/>
            <w:tcBorders>
              <w:top w:val="single" w:sz="4" w:space="0" w:color="ADD6EA"/>
              <w:left w:val="nil"/>
              <w:bottom w:val="single" w:sz="4" w:space="0" w:color="ADD6EA"/>
              <w:right w:val="nil"/>
            </w:tcBorders>
            <w:shd w:val="clear" w:color="auto" w:fill="auto"/>
            <w:vAlign w:val="bottom"/>
            <w:hideMark/>
          </w:tcPr>
          <w:p w14:paraId="307D0DFE" w14:textId="77777777" w:rsidR="00EE7B81" w:rsidRPr="00DF784C" w:rsidRDefault="00EE7B81" w:rsidP="00721A4D">
            <w:pPr>
              <w:keepNext/>
              <w:keepLines/>
              <w:widowControl w:val="0"/>
              <w:tabs>
                <w:tab w:val="clear" w:pos="567"/>
              </w:tabs>
              <w:spacing w:before="0" w:line="240" w:lineRule="auto"/>
              <w:rPr>
                <w:rFonts w:ascii="Work Sans" w:eastAsia="Times New Roman" w:hAnsi="Work Sans" w:cs="Times New Roman"/>
                <w:sz w:val="16"/>
                <w:szCs w:val="16"/>
                <w:lang w:eastAsia="en-AU"/>
              </w:rPr>
            </w:pPr>
            <w:r>
              <w:rPr>
                <w:rFonts w:eastAsia="Times New Roman" w:cs="Open Sans Light"/>
                <w:color w:val="000000"/>
                <w:sz w:val="16"/>
                <w:szCs w:val="16"/>
                <w:lang w:eastAsia="en-AU"/>
              </w:rPr>
              <w:t>$300 and above</w:t>
            </w:r>
          </w:p>
        </w:tc>
        <w:tc>
          <w:tcPr>
            <w:tcW w:w="1395" w:type="dxa"/>
            <w:tcBorders>
              <w:top w:val="single" w:sz="4" w:space="0" w:color="ADD6EA"/>
              <w:left w:val="nil"/>
              <w:bottom w:val="single" w:sz="4" w:space="0" w:color="ADD6EA"/>
              <w:right w:val="nil"/>
            </w:tcBorders>
            <w:shd w:val="clear" w:color="auto" w:fill="auto"/>
            <w:vAlign w:val="bottom"/>
          </w:tcPr>
          <w:p w14:paraId="488E922E"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0</w:t>
            </w:r>
          </w:p>
        </w:tc>
        <w:tc>
          <w:tcPr>
            <w:tcW w:w="1395" w:type="dxa"/>
            <w:tcBorders>
              <w:top w:val="single" w:sz="4" w:space="0" w:color="ADD6EA"/>
              <w:left w:val="nil"/>
              <w:bottom w:val="single" w:sz="4" w:space="0" w:color="ADD6EA"/>
              <w:right w:val="nil"/>
            </w:tcBorders>
            <w:shd w:val="clear" w:color="auto" w:fill="auto"/>
            <w:vAlign w:val="bottom"/>
          </w:tcPr>
          <w:p w14:paraId="208ABE70"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67</w:t>
            </w:r>
          </w:p>
        </w:tc>
        <w:tc>
          <w:tcPr>
            <w:tcW w:w="1395" w:type="dxa"/>
            <w:tcBorders>
              <w:top w:val="single" w:sz="4" w:space="0" w:color="ADD6EA"/>
              <w:left w:val="nil"/>
              <w:bottom w:val="single" w:sz="4" w:space="0" w:color="ADD6EA"/>
              <w:right w:val="nil"/>
            </w:tcBorders>
            <w:shd w:val="clear" w:color="auto" w:fill="auto"/>
            <w:vAlign w:val="bottom"/>
          </w:tcPr>
          <w:p w14:paraId="05B88C5B" w14:textId="77777777" w:rsidR="00EE7B81" w:rsidRPr="00DF784C" w:rsidRDefault="00EE7B81" w:rsidP="00721A4D">
            <w:pPr>
              <w:keepNext/>
              <w:keepLines/>
              <w:widowControl w:val="0"/>
              <w:tabs>
                <w:tab w:val="clear" w:pos="567"/>
              </w:tabs>
              <w:spacing w:before="0" w:line="240" w:lineRule="auto"/>
              <w:jc w:val="right"/>
              <w:rPr>
                <w:rFonts w:ascii="Work Sans" w:eastAsia="Times New Roman" w:hAnsi="Work Sans" w:cs="Times New Roman"/>
                <w:sz w:val="16"/>
                <w:szCs w:val="16"/>
                <w:lang w:eastAsia="en-AU"/>
              </w:rPr>
            </w:pPr>
            <w:r>
              <w:rPr>
                <w:rFonts w:ascii="Work Sans" w:eastAsia="Times New Roman" w:hAnsi="Work Sans" w:cs="Times New Roman"/>
                <w:sz w:val="16"/>
                <w:szCs w:val="16"/>
                <w:lang w:eastAsia="en-AU"/>
              </w:rPr>
              <w:t>84</w:t>
            </w:r>
          </w:p>
        </w:tc>
      </w:tr>
    </w:tbl>
    <w:p w14:paraId="108A02FC" w14:textId="7ECE77DF" w:rsidR="00EE7B81" w:rsidRPr="000F3FBF" w:rsidRDefault="00EE7B81" w:rsidP="00EE7B81">
      <w:pPr>
        <w:pStyle w:val="CGC2025TableNote"/>
        <w:keepNext/>
      </w:pPr>
      <w:r w:rsidRPr="000F3FBF">
        <w:t xml:space="preserve">Source: </w:t>
      </w:r>
      <w:r>
        <w:t>State provided data</w:t>
      </w:r>
      <w:r w:rsidRPr="000F3FBF">
        <w:t>.</w:t>
      </w:r>
    </w:p>
    <w:p w14:paraId="4E029008" w14:textId="77777777" w:rsidR="00D43FF5" w:rsidRDefault="00D43FF5">
      <w:pPr>
        <w:tabs>
          <w:tab w:val="clear" w:pos="567"/>
        </w:tabs>
        <w:spacing w:before="0" w:after="200" w:line="276" w:lineRule="auto"/>
        <w:rPr>
          <w:rFonts w:ascii="Work Sans" w:hAnsi="Work Sans"/>
          <w:szCs w:val="24"/>
        </w:rPr>
      </w:pPr>
    </w:p>
    <w:p w14:paraId="690CDFF9" w14:textId="77777777" w:rsidR="00D43FF5" w:rsidRDefault="00D43FF5" w:rsidP="00D43FF5">
      <w:pPr>
        <w:tabs>
          <w:tab w:val="clear" w:pos="567"/>
        </w:tabs>
        <w:spacing w:before="0" w:after="200" w:line="276" w:lineRule="auto"/>
        <w:rPr>
          <w:rFonts w:ascii="Work Sans" w:hAnsi="Work Sans"/>
          <w:szCs w:val="24"/>
        </w:rPr>
      </w:pPr>
    </w:p>
    <w:p w14:paraId="6363DC15" w14:textId="73C55542" w:rsidR="00823A82" w:rsidRDefault="00823A82" w:rsidP="00823A82">
      <w:pPr>
        <w:pStyle w:val="Heading3"/>
      </w:pPr>
      <w:r>
        <w:lastRenderedPageBreak/>
        <w:t>A 2</w:t>
      </w:r>
      <w:r w:rsidR="00BC4D5C">
        <w:t>-price</w:t>
      </w:r>
      <w:r>
        <w:t xml:space="preserve"> band approach </w:t>
      </w:r>
    </w:p>
    <w:p w14:paraId="392BA5C4" w14:textId="77F0B38E" w:rsidR="0028528F" w:rsidRDefault="008E0C08">
      <w:pPr>
        <w:pStyle w:val="CGC2025ParaNumbers"/>
        <w:keepNext/>
        <w:tabs>
          <w:tab w:val="left" w:pos="1134"/>
        </w:tabs>
      </w:pPr>
      <w:r>
        <w:fldChar w:fldCharType="begin"/>
      </w:r>
      <w:r>
        <w:instrText xml:space="preserve"> REF _Ref174519483 \h </w:instrText>
      </w:r>
      <w:r>
        <w:fldChar w:fldCharType="separate"/>
      </w:r>
      <w:r w:rsidR="0054327E" w:rsidRPr="00DF784C">
        <w:t>Table</w:t>
      </w:r>
      <w:r w:rsidR="0054327E">
        <w:t> </w:t>
      </w:r>
      <w:r w:rsidR="0054327E">
        <w:rPr>
          <w:noProof/>
        </w:rPr>
        <w:t>3</w:t>
      </w:r>
      <w:r>
        <w:fldChar w:fldCharType="end"/>
      </w:r>
      <w:r w:rsidR="00B948A8">
        <w:t xml:space="preserve"> shows the GST impact of splitting the coal assessment </w:t>
      </w:r>
      <w:r w:rsidR="006B14CC">
        <w:t>into 2</w:t>
      </w:r>
      <w:r w:rsidR="00B948A8">
        <w:t xml:space="preserve"> price band</w:t>
      </w:r>
      <w:r w:rsidR="006B14CC">
        <w:t>s</w:t>
      </w:r>
      <w:r w:rsidR="00A914B3">
        <w:t xml:space="preserve"> (</w:t>
      </w:r>
      <w:r w:rsidR="00431827">
        <w:t>above and below $200 per tonne</w:t>
      </w:r>
      <w:r w:rsidR="00A914B3">
        <w:t>)</w:t>
      </w:r>
      <w:r w:rsidR="00B948A8">
        <w:t xml:space="preserve">. </w:t>
      </w:r>
      <w:r w:rsidR="006E685C">
        <w:t>It also shows the volatility of the annual GST</w:t>
      </w:r>
      <w:r w:rsidR="00526A75">
        <w:t> </w:t>
      </w:r>
      <w:r w:rsidR="006E685C">
        <w:t xml:space="preserve">impacts. </w:t>
      </w:r>
      <w:r w:rsidR="00BE7FE8">
        <w:t>A</w:t>
      </w:r>
      <w:r w:rsidR="002355ED">
        <w:t xml:space="preserve">s noted earlier, </w:t>
      </w:r>
      <w:r w:rsidR="00756C9C">
        <w:t xml:space="preserve">the assessment in the </w:t>
      </w:r>
      <w:proofErr w:type="gramStart"/>
      <w:r w:rsidR="00756C9C">
        <w:t>2020</w:t>
      </w:r>
      <w:r w:rsidR="00CB0754">
        <w:t>-21 year</w:t>
      </w:r>
      <w:proofErr w:type="gramEnd"/>
      <w:r w:rsidR="00CB0754">
        <w:t xml:space="preserve"> defaults to an aggregate coal assessment.</w:t>
      </w:r>
    </w:p>
    <w:p w14:paraId="04D8F44F" w14:textId="60B14306" w:rsidR="00601127" w:rsidRPr="00DF784C" w:rsidRDefault="00601127" w:rsidP="00601127">
      <w:pPr>
        <w:pStyle w:val="CGC2025Caption"/>
        <w:keepNext/>
        <w:tabs>
          <w:tab w:val="left" w:pos="1134"/>
        </w:tabs>
      </w:pPr>
      <w:bookmarkStart w:id="8" w:name="_Ref174519483"/>
      <w:r w:rsidRPr="00DF784C">
        <w:t>Table</w:t>
      </w:r>
      <w:r>
        <w:t> </w:t>
      </w:r>
      <w:r>
        <w:fldChar w:fldCharType="begin"/>
      </w:r>
      <w:r>
        <w:instrText xml:space="preserve"> SEQ Table \* ARABIC </w:instrText>
      </w:r>
      <w:r>
        <w:fldChar w:fldCharType="separate"/>
      </w:r>
      <w:r w:rsidR="0054327E">
        <w:rPr>
          <w:noProof/>
        </w:rPr>
        <w:t>3</w:t>
      </w:r>
      <w:r>
        <w:rPr>
          <w:noProof/>
        </w:rPr>
        <w:fldChar w:fldCharType="end"/>
      </w:r>
      <w:bookmarkEnd w:id="8"/>
      <w:r w:rsidRPr="00DF784C">
        <w:tab/>
      </w:r>
      <w:r w:rsidR="002A1D73">
        <w:t>2-</w:t>
      </w:r>
      <w:r>
        <w:t>price band approach</w:t>
      </w:r>
      <w:r w:rsidRPr="00DF784C">
        <w:t xml:space="preserve">, </w:t>
      </w:r>
      <w:r>
        <w:t>2024-25</w:t>
      </w:r>
    </w:p>
    <w:tbl>
      <w:tblPr>
        <w:tblW w:w="9060" w:type="dxa"/>
        <w:tblLook w:val="04A0" w:firstRow="1" w:lastRow="0" w:firstColumn="1" w:lastColumn="0" w:noHBand="0" w:noVBand="1"/>
      </w:tblPr>
      <w:tblGrid>
        <w:gridCol w:w="1920"/>
        <w:gridCol w:w="760"/>
        <w:gridCol w:w="760"/>
        <w:gridCol w:w="760"/>
        <w:gridCol w:w="760"/>
        <w:gridCol w:w="760"/>
        <w:gridCol w:w="760"/>
        <w:gridCol w:w="760"/>
        <w:gridCol w:w="760"/>
        <w:gridCol w:w="1060"/>
      </w:tblGrid>
      <w:tr w:rsidR="00BE7CBC" w:rsidRPr="00BE7CBC" w14:paraId="2381149F" w14:textId="77777777" w:rsidTr="00BE7CBC">
        <w:trPr>
          <w:trHeight w:val="375"/>
        </w:trPr>
        <w:tc>
          <w:tcPr>
            <w:tcW w:w="1920" w:type="dxa"/>
            <w:tcBorders>
              <w:top w:val="single" w:sz="4" w:space="0" w:color="auto"/>
              <w:left w:val="nil"/>
              <w:bottom w:val="single" w:sz="4" w:space="0" w:color="auto"/>
              <w:right w:val="nil"/>
            </w:tcBorders>
            <w:shd w:val="clear" w:color="000000" w:fill="006991"/>
            <w:noWrap/>
            <w:vAlign w:val="center"/>
            <w:hideMark/>
          </w:tcPr>
          <w:p w14:paraId="307A81AE" w14:textId="77777777" w:rsidR="00BE7CBC" w:rsidRPr="00BE7CBC" w:rsidRDefault="00BE7CBC" w:rsidP="00BE7CBC">
            <w:pPr>
              <w:tabs>
                <w:tab w:val="clear" w:pos="567"/>
              </w:tabs>
              <w:spacing w:before="0" w:line="240" w:lineRule="auto"/>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GST impact</w:t>
            </w:r>
          </w:p>
        </w:tc>
        <w:tc>
          <w:tcPr>
            <w:tcW w:w="760" w:type="dxa"/>
            <w:tcBorders>
              <w:top w:val="single" w:sz="4" w:space="0" w:color="auto"/>
              <w:left w:val="nil"/>
              <w:bottom w:val="single" w:sz="4" w:space="0" w:color="auto"/>
              <w:right w:val="nil"/>
            </w:tcBorders>
            <w:shd w:val="clear" w:color="000000" w:fill="006991"/>
            <w:noWrap/>
            <w:vAlign w:val="center"/>
            <w:hideMark/>
          </w:tcPr>
          <w:p w14:paraId="66CDC8B3"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single" w:sz="4" w:space="0" w:color="auto"/>
              <w:right w:val="nil"/>
            </w:tcBorders>
            <w:shd w:val="clear" w:color="000000" w:fill="006991"/>
            <w:noWrap/>
            <w:vAlign w:val="center"/>
            <w:hideMark/>
          </w:tcPr>
          <w:p w14:paraId="7F9968B8"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single" w:sz="4" w:space="0" w:color="auto"/>
              <w:right w:val="nil"/>
            </w:tcBorders>
            <w:shd w:val="clear" w:color="000000" w:fill="006991"/>
            <w:noWrap/>
            <w:vAlign w:val="center"/>
            <w:hideMark/>
          </w:tcPr>
          <w:p w14:paraId="3B53580D"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single" w:sz="4" w:space="0" w:color="auto"/>
              <w:right w:val="nil"/>
            </w:tcBorders>
            <w:shd w:val="clear" w:color="000000" w:fill="006991"/>
            <w:noWrap/>
            <w:vAlign w:val="center"/>
            <w:hideMark/>
          </w:tcPr>
          <w:p w14:paraId="0765B248"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single" w:sz="4" w:space="0" w:color="auto"/>
              <w:right w:val="nil"/>
            </w:tcBorders>
            <w:shd w:val="clear" w:color="000000" w:fill="006991"/>
            <w:noWrap/>
            <w:vAlign w:val="center"/>
            <w:hideMark/>
          </w:tcPr>
          <w:p w14:paraId="6375398A"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single" w:sz="4" w:space="0" w:color="auto"/>
              <w:right w:val="nil"/>
            </w:tcBorders>
            <w:shd w:val="clear" w:color="000000" w:fill="006991"/>
            <w:noWrap/>
            <w:vAlign w:val="center"/>
            <w:hideMark/>
          </w:tcPr>
          <w:p w14:paraId="232D449E"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single" w:sz="4" w:space="0" w:color="auto"/>
              <w:right w:val="nil"/>
            </w:tcBorders>
            <w:shd w:val="clear" w:color="000000" w:fill="006991"/>
            <w:noWrap/>
            <w:vAlign w:val="center"/>
            <w:hideMark/>
          </w:tcPr>
          <w:p w14:paraId="1AAE20F1"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single" w:sz="4" w:space="0" w:color="auto"/>
              <w:right w:val="nil"/>
            </w:tcBorders>
            <w:shd w:val="clear" w:color="000000" w:fill="006991"/>
            <w:noWrap/>
            <w:vAlign w:val="center"/>
            <w:hideMark/>
          </w:tcPr>
          <w:p w14:paraId="2532723A"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NT</w:t>
            </w:r>
          </w:p>
        </w:tc>
        <w:tc>
          <w:tcPr>
            <w:tcW w:w="1060" w:type="dxa"/>
            <w:tcBorders>
              <w:top w:val="single" w:sz="4" w:space="0" w:color="auto"/>
              <w:left w:val="nil"/>
              <w:bottom w:val="single" w:sz="4" w:space="0" w:color="auto"/>
              <w:right w:val="nil"/>
            </w:tcBorders>
            <w:shd w:val="clear" w:color="000000" w:fill="006991"/>
            <w:vAlign w:val="center"/>
            <w:hideMark/>
          </w:tcPr>
          <w:p w14:paraId="1B54E926"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E7CBC">
              <w:rPr>
                <w:rFonts w:ascii="Open Sans Semibold" w:eastAsia="Times New Roman" w:hAnsi="Open Sans Semibold" w:cs="Open Sans Semibold"/>
                <w:color w:val="FFFFFF"/>
                <w:sz w:val="16"/>
                <w:szCs w:val="16"/>
                <w:lang w:eastAsia="en-AU"/>
              </w:rPr>
              <w:t>Total effect</w:t>
            </w:r>
          </w:p>
        </w:tc>
      </w:tr>
      <w:tr w:rsidR="00BE7CBC" w:rsidRPr="00BE7CBC" w14:paraId="54655B59" w14:textId="77777777" w:rsidTr="00BE7CBC">
        <w:trPr>
          <w:trHeight w:val="259"/>
        </w:trPr>
        <w:tc>
          <w:tcPr>
            <w:tcW w:w="1920" w:type="dxa"/>
            <w:tcBorders>
              <w:top w:val="nil"/>
              <w:left w:val="nil"/>
              <w:bottom w:val="nil"/>
              <w:right w:val="nil"/>
            </w:tcBorders>
            <w:shd w:val="clear" w:color="000000" w:fill="D6E7F0"/>
            <w:noWrap/>
            <w:vAlign w:val="bottom"/>
            <w:hideMark/>
          </w:tcPr>
          <w:p w14:paraId="2A00EBFC" w14:textId="77777777" w:rsidR="00BE7CBC" w:rsidRPr="00BE7CBC" w:rsidRDefault="00BE7CBC" w:rsidP="00BE7CBC">
            <w:pPr>
              <w:tabs>
                <w:tab w:val="clear" w:pos="567"/>
              </w:tabs>
              <w:spacing w:before="0" w:line="240" w:lineRule="auto"/>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 </w:t>
            </w:r>
          </w:p>
        </w:tc>
        <w:tc>
          <w:tcPr>
            <w:tcW w:w="760" w:type="dxa"/>
            <w:tcBorders>
              <w:top w:val="nil"/>
              <w:left w:val="nil"/>
              <w:bottom w:val="nil"/>
              <w:right w:val="nil"/>
            </w:tcBorders>
            <w:shd w:val="clear" w:color="000000" w:fill="D6E7F0"/>
            <w:noWrap/>
            <w:vAlign w:val="bottom"/>
            <w:hideMark/>
          </w:tcPr>
          <w:p w14:paraId="0069DC52"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7835EAFC"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4784C467"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4B6F7936"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0E89E5A3"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5B3B4999"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0C8352F1"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2511B1A8"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c>
          <w:tcPr>
            <w:tcW w:w="1060" w:type="dxa"/>
            <w:tcBorders>
              <w:top w:val="nil"/>
              <w:left w:val="nil"/>
              <w:bottom w:val="nil"/>
              <w:right w:val="nil"/>
            </w:tcBorders>
            <w:shd w:val="clear" w:color="000000" w:fill="D6E7F0"/>
            <w:noWrap/>
            <w:vAlign w:val="bottom"/>
            <w:hideMark/>
          </w:tcPr>
          <w:p w14:paraId="32D94629"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$m</w:t>
            </w:r>
          </w:p>
        </w:tc>
      </w:tr>
      <w:tr w:rsidR="00BE7CBC" w:rsidRPr="00BE7CBC" w14:paraId="30DA3B2B" w14:textId="77777777" w:rsidTr="00BE7CBC">
        <w:trPr>
          <w:trHeight w:val="315"/>
        </w:trPr>
        <w:tc>
          <w:tcPr>
            <w:tcW w:w="1920" w:type="dxa"/>
            <w:tcBorders>
              <w:top w:val="single" w:sz="4" w:space="0" w:color="B6D5E4"/>
              <w:left w:val="nil"/>
              <w:bottom w:val="single" w:sz="4" w:space="0" w:color="B6D5E4"/>
              <w:right w:val="nil"/>
            </w:tcBorders>
            <w:shd w:val="clear" w:color="auto" w:fill="auto"/>
            <w:noWrap/>
            <w:vAlign w:val="bottom"/>
            <w:hideMark/>
          </w:tcPr>
          <w:p w14:paraId="4F6E57F9" w14:textId="77777777" w:rsidR="00BE7CBC" w:rsidRPr="00BE7CBC" w:rsidRDefault="00BE7CBC" w:rsidP="00BE7CBC">
            <w:pPr>
              <w:tabs>
                <w:tab w:val="clear" w:pos="567"/>
              </w:tabs>
              <w:spacing w:before="0" w:line="240" w:lineRule="auto"/>
              <w:rPr>
                <w:rFonts w:eastAsia="Times New Roman" w:cs="Open Sans Light"/>
                <w:color w:val="000000"/>
                <w:sz w:val="16"/>
                <w:szCs w:val="16"/>
                <w:lang w:eastAsia="en-AU"/>
              </w:rPr>
            </w:pPr>
            <w:r w:rsidRPr="00BE7CBC">
              <w:rPr>
                <w:rFonts w:eastAsia="Times New Roman" w:cs="Open Sans Light"/>
                <w:color w:val="000000"/>
                <w:sz w:val="16"/>
                <w:szCs w:val="16"/>
                <w:lang w:eastAsia="en-AU"/>
              </w:rPr>
              <w:t>2020-21</w:t>
            </w:r>
          </w:p>
        </w:tc>
        <w:tc>
          <w:tcPr>
            <w:tcW w:w="760" w:type="dxa"/>
            <w:tcBorders>
              <w:top w:val="single" w:sz="4" w:space="0" w:color="B6D5E4"/>
              <w:left w:val="nil"/>
              <w:bottom w:val="single" w:sz="4" w:space="0" w:color="B6D5E4"/>
              <w:right w:val="nil"/>
            </w:tcBorders>
            <w:shd w:val="clear" w:color="auto" w:fill="auto"/>
            <w:noWrap/>
            <w:vAlign w:val="bottom"/>
            <w:hideMark/>
          </w:tcPr>
          <w:p w14:paraId="5731C1D9"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-14</w:t>
            </w:r>
          </w:p>
        </w:tc>
        <w:tc>
          <w:tcPr>
            <w:tcW w:w="760" w:type="dxa"/>
            <w:tcBorders>
              <w:top w:val="single" w:sz="4" w:space="0" w:color="B6D5E4"/>
              <w:left w:val="nil"/>
              <w:bottom w:val="single" w:sz="4" w:space="0" w:color="B6D5E4"/>
              <w:right w:val="nil"/>
            </w:tcBorders>
            <w:shd w:val="clear" w:color="auto" w:fill="auto"/>
            <w:noWrap/>
            <w:vAlign w:val="bottom"/>
            <w:hideMark/>
          </w:tcPr>
          <w:p w14:paraId="2AE68C3B"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-48</w:t>
            </w:r>
          </w:p>
        </w:tc>
        <w:tc>
          <w:tcPr>
            <w:tcW w:w="760" w:type="dxa"/>
            <w:tcBorders>
              <w:top w:val="single" w:sz="4" w:space="0" w:color="B6D5E4"/>
              <w:left w:val="nil"/>
              <w:bottom w:val="single" w:sz="4" w:space="0" w:color="B6D5E4"/>
              <w:right w:val="nil"/>
            </w:tcBorders>
            <w:shd w:val="clear" w:color="auto" w:fill="auto"/>
            <w:noWrap/>
            <w:vAlign w:val="bottom"/>
            <w:hideMark/>
          </w:tcPr>
          <w:p w14:paraId="699E8A93"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62</w:t>
            </w:r>
          </w:p>
        </w:tc>
        <w:tc>
          <w:tcPr>
            <w:tcW w:w="760" w:type="dxa"/>
            <w:tcBorders>
              <w:top w:val="single" w:sz="4" w:space="0" w:color="B6D5E4"/>
              <w:left w:val="nil"/>
              <w:bottom w:val="single" w:sz="4" w:space="0" w:color="B6D5E4"/>
              <w:right w:val="nil"/>
            </w:tcBorders>
            <w:shd w:val="clear" w:color="auto" w:fill="auto"/>
            <w:noWrap/>
            <w:vAlign w:val="bottom"/>
            <w:hideMark/>
          </w:tcPr>
          <w:p w14:paraId="02370CC3"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14F142C6"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069B66AD"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12BE9C92"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3589367A"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1060" w:type="dxa"/>
            <w:tcBorders>
              <w:top w:val="single" w:sz="4" w:space="0" w:color="B6D5E4"/>
              <w:left w:val="nil"/>
              <w:bottom w:val="single" w:sz="4" w:space="0" w:color="B6D5E4"/>
              <w:right w:val="nil"/>
            </w:tcBorders>
            <w:shd w:val="clear" w:color="auto" w:fill="auto"/>
            <w:noWrap/>
            <w:vAlign w:val="bottom"/>
            <w:hideMark/>
          </w:tcPr>
          <w:p w14:paraId="6BFBAAF4"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62</w:t>
            </w:r>
          </w:p>
        </w:tc>
      </w:tr>
      <w:tr w:rsidR="00BE7CBC" w:rsidRPr="00BE7CBC" w14:paraId="4DE54D51" w14:textId="77777777" w:rsidTr="00BE7CBC">
        <w:trPr>
          <w:trHeight w:val="315"/>
        </w:trPr>
        <w:tc>
          <w:tcPr>
            <w:tcW w:w="1920" w:type="dxa"/>
            <w:tcBorders>
              <w:top w:val="nil"/>
              <w:left w:val="nil"/>
              <w:bottom w:val="single" w:sz="4" w:space="0" w:color="B6D5E4"/>
              <w:right w:val="nil"/>
            </w:tcBorders>
            <w:shd w:val="clear" w:color="auto" w:fill="auto"/>
            <w:noWrap/>
            <w:vAlign w:val="bottom"/>
            <w:hideMark/>
          </w:tcPr>
          <w:p w14:paraId="3F1CA315" w14:textId="77777777" w:rsidR="00BE7CBC" w:rsidRPr="00BE7CBC" w:rsidRDefault="00BE7CBC" w:rsidP="00BE7CBC">
            <w:pPr>
              <w:tabs>
                <w:tab w:val="clear" w:pos="567"/>
              </w:tabs>
              <w:spacing w:before="0" w:line="240" w:lineRule="auto"/>
              <w:rPr>
                <w:rFonts w:eastAsia="Times New Roman" w:cs="Open Sans Light"/>
                <w:color w:val="000000"/>
                <w:sz w:val="16"/>
                <w:szCs w:val="16"/>
                <w:lang w:eastAsia="en-AU"/>
              </w:rPr>
            </w:pPr>
            <w:r w:rsidRPr="00BE7CBC">
              <w:rPr>
                <w:rFonts w:eastAsia="Times New Roman" w:cs="Open Sans Light"/>
                <w:color w:val="000000"/>
                <w:sz w:val="16"/>
                <w:szCs w:val="16"/>
                <w:lang w:eastAsia="en-AU"/>
              </w:rPr>
              <w:t>2021-22</w:t>
            </w:r>
          </w:p>
        </w:tc>
        <w:tc>
          <w:tcPr>
            <w:tcW w:w="760" w:type="dxa"/>
            <w:tcBorders>
              <w:top w:val="nil"/>
              <w:left w:val="nil"/>
              <w:bottom w:val="single" w:sz="4" w:space="0" w:color="B6D5E4"/>
              <w:right w:val="nil"/>
            </w:tcBorders>
            <w:shd w:val="clear" w:color="auto" w:fill="auto"/>
            <w:noWrap/>
            <w:vAlign w:val="bottom"/>
            <w:hideMark/>
          </w:tcPr>
          <w:p w14:paraId="48A93AE3"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52</w:t>
            </w:r>
          </w:p>
        </w:tc>
        <w:tc>
          <w:tcPr>
            <w:tcW w:w="760" w:type="dxa"/>
            <w:tcBorders>
              <w:top w:val="nil"/>
              <w:left w:val="nil"/>
              <w:bottom w:val="single" w:sz="4" w:space="0" w:color="B6D5E4"/>
              <w:right w:val="nil"/>
            </w:tcBorders>
            <w:shd w:val="clear" w:color="auto" w:fill="auto"/>
            <w:noWrap/>
            <w:vAlign w:val="bottom"/>
            <w:hideMark/>
          </w:tcPr>
          <w:p w14:paraId="1F4503A3"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-4</w:t>
            </w:r>
          </w:p>
        </w:tc>
        <w:tc>
          <w:tcPr>
            <w:tcW w:w="760" w:type="dxa"/>
            <w:tcBorders>
              <w:top w:val="nil"/>
              <w:left w:val="nil"/>
              <w:bottom w:val="single" w:sz="4" w:space="0" w:color="B6D5E4"/>
              <w:right w:val="nil"/>
            </w:tcBorders>
            <w:shd w:val="clear" w:color="auto" w:fill="auto"/>
            <w:noWrap/>
            <w:vAlign w:val="bottom"/>
            <w:hideMark/>
          </w:tcPr>
          <w:p w14:paraId="35A950A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-56</w:t>
            </w:r>
          </w:p>
        </w:tc>
        <w:tc>
          <w:tcPr>
            <w:tcW w:w="760" w:type="dxa"/>
            <w:tcBorders>
              <w:top w:val="nil"/>
              <w:left w:val="nil"/>
              <w:bottom w:val="single" w:sz="4" w:space="0" w:color="B6D5E4"/>
              <w:right w:val="nil"/>
            </w:tcBorders>
            <w:shd w:val="clear" w:color="auto" w:fill="auto"/>
            <w:noWrap/>
            <w:vAlign w:val="bottom"/>
            <w:hideMark/>
          </w:tcPr>
          <w:p w14:paraId="3B8787E8"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7</w:t>
            </w:r>
          </w:p>
        </w:tc>
        <w:tc>
          <w:tcPr>
            <w:tcW w:w="760" w:type="dxa"/>
            <w:tcBorders>
              <w:top w:val="nil"/>
              <w:left w:val="nil"/>
              <w:bottom w:val="single" w:sz="4" w:space="0" w:color="B6D5E4"/>
              <w:right w:val="nil"/>
            </w:tcBorders>
            <w:shd w:val="clear" w:color="auto" w:fill="auto"/>
            <w:noWrap/>
            <w:vAlign w:val="bottom"/>
            <w:hideMark/>
          </w:tcPr>
          <w:p w14:paraId="5975B170"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1324ED9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1</w:t>
            </w:r>
          </w:p>
        </w:tc>
        <w:tc>
          <w:tcPr>
            <w:tcW w:w="760" w:type="dxa"/>
            <w:tcBorders>
              <w:top w:val="nil"/>
              <w:left w:val="nil"/>
              <w:bottom w:val="single" w:sz="4" w:space="0" w:color="B6D5E4"/>
              <w:right w:val="nil"/>
            </w:tcBorders>
            <w:shd w:val="clear" w:color="auto" w:fill="auto"/>
            <w:noWrap/>
            <w:vAlign w:val="bottom"/>
            <w:hideMark/>
          </w:tcPr>
          <w:p w14:paraId="0ABB231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483D87B6"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1060" w:type="dxa"/>
            <w:tcBorders>
              <w:top w:val="nil"/>
              <w:left w:val="nil"/>
              <w:bottom w:val="single" w:sz="4" w:space="0" w:color="B6D5E4"/>
              <w:right w:val="nil"/>
            </w:tcBorders>
            <w:shd w:val="clear" w:color="auto" w:fill="auto"/>
            <w:noWrap/>
            <w:vAlign w:val="bottom"/>
            <w:hideMark/>
          </w:tcPr>
          <w:p w14:paraId="7B8C3BF6"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60</w:t>
            </w:r>
          </w:p>
        </w:tc>
      </w:tr>
      <w:tr w:rsidR="00BE7CBC" w:rsidRPr="00BE7CBC" w14:paraId="7585DCE8" w14:textId="77777777" w:rsidTr="00BE7CBC">
        <w:trPr>
          <w:trHeight w:val="315"/>
        </w:trPr>
        <w:tc>
          <w:tcPr>
            <w:tcW w:w="1920" w:type="dxa"/>
            <w:tcBorders>
              <w:top w:val="nil"/>
              <w:left w:val="nil"/>
              <w:bottom w:val="single" w:sz="4" w:space="0" w:color="B6D5E4"/>
              <w:right w:val="nil"/>
            </w:tcBorders>
            <w:shd w:val="clear" w:color="auto" w:fill="auto"/>
            <w:noWrap/>
            <w:vAlign w:val="bottom"/>
            <w:hideMark/>
          </w:tcPr>
          <w:p w14:paraId="70D40D7D" w14:textId="77777777" w:rsidR="00BE7CBC" w:rsidRPr="00BE7CBC" w:rsidRDefault="00BE7CBC" w:rsidP="00BE7CBC">
            <w:pPr>
              <w:tabs>
                <w:tab w:val="clear" w:pos="567"/>
              </w:tabs>
              <w:spacing w:before="0" w:line="240" w:lineRule="auto"/>
              <w:rPr>
                <w:rFonts w:eastAsia="Times New Roman" w:cs="Open Sans Light"/>
                <w:color w:val="000000"/>
                <w:sz w:val="16"/>
                <w:szCs w:val="16"/>
                <w:lang w:eastAsia="en-AU"/>
              </w:rPr>
            </w:pPr>
            <w:r w:rsidRPr="00BE7CBC">
              <w:rPr>
                <w:rFonts w:eastAsia="Times New Roman" w:cs="Open Sans Light"/>
                <w:color w:val="000000"/>
                <w:sz w:val="16"/>
                <w:szCs w:val="16"/>
                <w:lang w:eastAsia="en-AU"/>
              </w:rPr>
              <w:t>2022-23</w:t>
            </w:r>
          </w:p>
        </w:tc>
        <w:tc>
          <w:tcPr>
            <w:tcW w:w="760" w:type="dxa"/>
            <w:tcBorders>
              <w:top w:val="nil"/>
              <w:left w:val="nil"/>
              <w:bottom w:val="single" w:sz="4" w:space="0" w:color="B6D5E4"/>
              <w:right w:val="nil"/>
            </w:tcBorders>
            <w:shd w:val="clear" w:color="auto" w:fill="auto"/>
            <w:noWrap/>
            <w:vAlign w:val="bottom"/>
            <w:hideMark/>
          </w:tcPr>
          <w:p w14:paraId="12167849"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241</w:t>
            </w:r>
          </w:p>
        </w:tc>
        <w:tc>
          <w:tcPr>
            <w:tcW w:w="760" w:type="dxa"/>
            <w:tcBorders>
              <w:top w:val="nil"/>
              <w:left w:val="nil"/>
              <w:bottom w:val="single" w:sz="4" w:space="0" w:color="B6D5E4"/>
              <w:right w:val="nil"/>
            </w:tcBorders>
            <w:shd w:val="clear" w:color="auto" w:fill="auto"/>
            <w:noWrap/>
            <w:vAlign w:val="bottom"/>
            <w:hideMark/>
          </w:tcPr>
          <w:p w14:paraId="03115660"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56</w:t>
            </w:r>
          </w:p>
        </w:tc>
        <w:tc>
          <w:tcPr>
            <w:tcW w:w="760" w:type="dxa"/>
            <w:tcBorders>
              <w:top w:val="nil"/>
              <w:left w:val="nil"/>
              <w:bottom w:val="single" w:sz="4" w:space="0" w:color="B6D5E4"/>
              <w:right w:val="nil"/>
            </w:tcBorders>
            <w:shd w:val="clear" w:color="auto" w:fill="auto"/>
            <w:noWrap/>
            <w:vAlign w:val="bottom"/>
            <w:hideMark/>
          </w:tcPr>
          <w:p w14:paraId="4B2B49C9"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-325</w:t>
            </w:r>
          </w:p>
        </w:tc>
        <w:tc>
          <w:tcPr>
            <w:tcW w:w="760" w:type="dxa"/>
            <w:tcBorders>
              <w:top w:val="nil"/>
              <w:left w:val="nil"/>
              <w:bottom w:val="single" w:sz="4" w:space="0" w:color="B6D5E4"/>
              <w:right w:val="nil"/>
            </w:tcBorders>
            <w:shd w:val="clear" w:color="auto" w:fill="auto"/>
            <w:noWrap/>
            <w:vAlign w:val="bottom"/>
            <w:hideMark/>
          </w:tcPr>
          <w:p w14:paraId="56BA849A"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25</w:t>
            </w:r>
          </w:p>
        </w:tc>
        <w:tc>
          <w:tcPr>
            <w:tcW w:w="760" w:type="dxa"/>
            <w:tcBorders>
              <w:top w:val="nil"/>
              <w:left w:val="nil"/>
              <w:bottom w:val="single" w:sz="4" w:space="0" w:color="B6D5E4"/>
              <w:right w:val="nil"/>
            </w:tcBorders>
            <w:shd w:val="clear" w:color="auto" w:fill="auto"/>
            <w:noWrap/>
            <w:vAlign w:val="bottom"/>
            <w:hideMark/>
          </w:tcPr>
          <w:p w14:paraId="4C7DFDF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18847D11"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2</w:t>
            </w:r>
          </w:p>
        </w:tc>
        <w:tc>
          <w:tcPr>
            <w:tcW w:w="760" w:type="dxa"/>
            <w:tcBorders>
              <w:top w:val="nil"/>
              <w:left w:val="nil"/>
              <w:bottom w:val="single" w:sz="4" w:space="0" w:color="B6D5E4"/>
              <w:right w:val="nil"/>
            </w:tcBorders>
            <w:shd w:val="clear" w:color="auto" w:fill="auto"/>
            <w:noWrap/>
            <w:vAlign w:val="bottom"/>
            <w:hideMark/>
          </w:tcPr>
          <w:p w14:paraId="2DBEBF9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09C878C5"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0</w:t>
            </w:r>
          </w:p>
        </w:tc>
        <w:tc>
          <w:tcPr>
            <w:tcW w:w="1060" w:type="dxa"/>
            <w:tcBorders>
              <w:top w:val="nil"/>
              <w:left w:val="nil"/>
              <w:bottom w:val="single" w:sz="4" w:space="0" w:color="B6D5E4"/>
              <w:right w:val="nil"/>
            </w:tcBorders>
            <w:shd w:val="clear" w:color="auto" w:fill="auto"/>
            <w:noWrap/>
            <w:vAlign w:val="bottom"/>
            <w:hideMark/>
          </w:tcPr>
          <w:p w14:paraId="6ACDD589" w14:textId="77777777" w:rsidR="00BE7CBC" w:rsidRPr="00BE7CBC" w:rsidRDefault="00BE7CBC" w:rsidP="00BE7CBC">
            <w:pPr>
              <w:tabs>
                <w:tab w:val="clear" w:pos="567"/>
              </w:tabs>
              <w:spacing w:before="0" w:line="240" w:lineRule="auto"/>
              <w:jc w:val="right"/>
              <w:rPr>
                <w:rFonts w:eastAsia="Times New Roman" w:cs="Open Sans Light"/>
                <w:color w:val="000000"/>
                <w:sz w:val="16"/>
                <w:szCs w:val="16"/>
                <w:lang w:eastAsia="en-AU"/>
              </w:rPr>
            </w:pPr>
            <w:r w:rsidRPr="00BE7CBC">
              <w:rPr>
                <w:rFonts w:eastAsia="Times New Roman" w:cs="Open Sans Light"/>
                <w:color w:val="000000"/>
                <w:sz w:val="16"/>
                <w:szCs w:val="16"/>
                <w:lang w:eastAsia="en-AU"/>
              </w:rPr>
              <w:t>325</w:t>
            </w:r>
          </w:p>
        </w:tc>
      </w:tr>
      <w:tr w:rsidR="00BE7CBC" w:rsidRPr="00BE7CBC" w14:paraId="4B9C84BF" w14:textId="77777777" w:rsidTr="00BE7CBC">
        <w:trPr>
          <w:trHeight w:val="315"/>
        </w:trPr>
        <w:tc>
          <w:tcPr>
            <w:tcW w:w="1920" w:type="dxa"/>
            <w:tcBorders>
              <w:top w:val="nil"/>
              <w:left w:val="nil"/>
              <w:bottom w:val="single" w:sz="4" w:space="0" w:color="B6D5E4"/>
              <w:right w:val="nil"/>
            </w:tcBorders>
            <w:shd w:val="clear" w:color="000000" w:fill="D6E7F0"/>
            <w:noWrap/>
            <w:vAlign w:val="bottom"/>
            <w:hideMark/>
          </w:tcPr>
          <w:p w14:paraId="2B789F1A" w14:textId="77777777" w:rsidR="00BE7CBC" w:rsidRPr="00BE7CBC" w:rsidRDefault="00BE7CBC" w:rsidP="00BE7CBC">
            <w:pPr>
              <w:tabs>
                <w:tab w:val="clear" w:pos="567"/>
              </w:tabs>
              <w:spacing w:before="0" w:line="240" w:lineRule="auto"/>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3-year average</w:t>
            </w:r>
          </w:p>
        </w:tc>
        <w:tc>
          <w:tcPr>
            <w:tcW w:w="760" w:type="dxa"/>
            <w:tcBorders>
              <w:top w:val="nil"/>
              <w:left w:val="nil"/>
              <w:bottom w:val="single" w:sz="4" w:space="0" w:color="B6D5E4"/>
              <w:right w:val="nil"/>
            </w:tcBorders>
            <w:shd w:val="clear" w:color="000000" w:fill="D6E7F0"/>
            <w:noWrap/>
            <w:vAlign w:val="bottom"/>
            <w:hideMark/>
          </w:tcPr>
          <w:p w14:paraId="4D7C74CC"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93</w:t>
            </w:r>
          </w:p>
        </w:tc>
        <w:tc>
          <w:tcPr>
            <w:tcW w:w="760" w:type="dxa"/>
            <w:tcBorders>
              <w:top w:val="nil"/>
              <w:left w:val="nil"/>
              <w:bottom w:val="single" w:sz="4" w:space="0" w:color="B6D5E4"/>
              <w:right w:val="nil"/>
            </w:tcBorders>
            <w:shd w:val="clear" w:color="000000" w:fill="D6E7F0"/>
            <w:noWrap/>
            <w:vAlign w:val="bottom"/>
            <w:hideMark/>
          </w:tcPr>
          <w:p w14:paraId="3A999378"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w:t>
            </w:r>
          </w:p>
        </w:tc>
        <w:tc>
          <w:tcPr>
            <w:tcW w:w="760" w:type="dxa"/>
            <w:tcBorders>
              <w:top w:val="nil"/>
              <w:left w:val="nil"/>
              <w:bottom w:val="single" w:sz="4" w:space="0" w:color="B6D5E4"/>
              <w:right w:val="nil"/>
            </w:tcBorders>
            <w:shd w:val="clear" w:color="000000" w:fill="D6E7F0"/>
            <w:noWrap/>
            <w:vAlign w:val="bottom"/>
            <w:hideMark/>
          </w:tcPr>
          <w:p w14:paraId="30BB48DF"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-106</w:t>
            </w:r>
          </w:p>
        </w:tc>
        <w:tc>
          <w:tcPr>
            <w:tcW w:w="760" w:type="dxa"/>
            <w:tcBorders>
              <w:top w:val="nil"/>
              <w:left w:val="nil"/>
              <w:bottom w:val="single" w:sz="4" w:space="0" w:color="B6D5E4"/>
              <w:right w:val="nil"/>
            </w:tcBorders>
            <w:shd w:val="clear" w:color="000000" w:fill="D6E7F0"/>
            <w:noWrap/>
            <w:vAlign w:val="bottom"/>
            <w:hideMark/>
          </w:tcPr>
          <w:p w14:paraId="1BE76A88"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11</w:t>
            </w:r>
          </w:p>
        </w:tc>
        <w:tc>
          <w:tcPr>
            <w:tcW w:w="760" w:type="dxa"/>
            <w:tcBorders>
              <w:top w:val="nil"/>
              <w:left w:val="nil"/>
              <w:bottom w:val="single" w:sz="4" w:space="0" w:color="B6D5E4"/>
              <w:right w:val="nil"/>
            </w:tcBorders>
            <w:shd w:val="clear" w:color="000000" w:fill="D6E7F0"/>
            <w:noWrap/>
            <w:vAlign w:val="bottom"/>
            <w:hideMark/>
          </w:tcPr>
          <w:p w14:paraId="17EE9CE1"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3805236E"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w:t>
            </w:r>
          </w:p>
        </w:tc>
        <w:tc>
          <w:tcPr>
            <w:tcW w:w="760" w:type="dxa"/>
            <w:tcBorders>
              <w:top w:val="nil"/>
              <w:left w:val="nil"/>
              <w:bottom w:val="single" w:sz="4" w:space="0" w:color="B6D5E4"/>
              <w:right w:val="nil"/>
            </w:tcBorders>
            <w:shd w:val="clear" w:color="000000" w:fill="D6E7F0"/>
            <w:noWrap/>
            <w:vAlign w:val="bottom"/>
            <w:hideMark/>
          </w:tcPr>
          <w:p w14:paraId="382CF593"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2FD5CE3D"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1060" w:type="dxa"/>
            <w:tcBorders>
              <w:top w:val="nil"/>
              <w:left w:val="nil"/>
              <w:bottom w:val="single" w:sz="4" w:space="0" w:color="B6D5E4"/>
              <w:right w:val="nil"/>
            </w:tcBorders>
            <w:shd w:val="clear" w:color="000000" w:fill="D6E7F0"/>
            <w:noWrap/>
            <w:vAlign w:val="bottom"/>
            <w:hideMark/>
          </w:tcPr>
          <w:p w14:paraId="3855B8BA"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106</w:t>
            </w:r>
          </w:p>
        </w:tc>
      </w:tr>
      <w:tr w:rsidR="00BE7CBC" w:rsidRPr="00BE7CBC" w14:paraId="658D23E8" w14:textId="77777777" w:rsidTr="00BE7CBC">
        <w:trPr>
          <w:trHeight w:val="315"/>
        </w:trPr>
        <w:tc>
          <w:tcPr>
            <w:tcW w:w="1920" w:type="dxa"/>
            <w:tcBorders>
              <w:top w:val="nil"/>
              <w:left w:val="nil"/>
              <w:bottom w:val="single" w:sz="4" w:space="0" w:color="B6D5E4"/>
              <w:right w:val="nil"/>
            </w:tcBorders>
            <w:shd w:val="clear" w:color="000000" w:fill="D6E7F0"/>
            <w:noWrap/>
            <w:vAlign w:val="bottom"/>
            <w:hideMark/>
          </w:tcPr>
          <w:p w14:paraId="4E9D70AC" w14:textId="77777777" w:rsidR="00BE7CBC" w:rsidRPr="00BE7CBC" w:rsidRDefault="00BE7CBC" w:rsidP="00BE7CBC">
            <w:pPr>
              <w:tabs>
                <w:tab w:val="clear" w:pos="567"/>
              </w:tabs>
              <w:spacing w:before="0" w:line="240" w:lineRule="auto"/>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3-year average ($pc)</w:t>
            </w:r>
          </w:p>
        </w:tc>
        <w:tc>
          <w:tcPr>
            <w:tcW w:w="760" w:type="dxa"/>
            <w:tcBorders>
              <w:top w:val="nil"/>
              <w:left w:val="nil"/>
              <w:bottom w:val="single" w:sz="4" w:space="0" w:color="B6D5E4"/>
              <w:right w:val="nil"/>
            </w:tcBorders>
            <w:shd w:val="clear" w:color="000000" w:fill="D6E7F0"/>
            <w:noWrap/>
            <w:vAlign w:val="bottom"/>
            <w:hideMark/>
          </w:tcPr>
          <w:p w14:paraId="08F855CC"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11</w:t>
            </w:r>
          </w:p>
        </w:tc>
        <w:tc>
          <w:tcPr>
            <w:tcW w:w="760" w:type="dxa"/>
            <w:tcBorders>
              <w:top w:val="nil"/>
              <w:left w:val="nil"/>
              <w:bottom w:val="single" w:sz="4" w:space="0" w:color="B6D5E4"/>
              <w:right w:val="nil"/>
            </w:tcBorders>
            <w:shd w:val="clear" w:color="000000" w:fill="D6E7F0"/>
            <w:noWrap/>
            <w:vAlign w:val="bottom"/>
            <w:hideMark/>
          </w:tcPr>
          <w:p w14:paraId="3A002862"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331A1710"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-19</w:t>
            </w:r>
          </w:p>
        </w:tc>
        <w:tc>
          <w:tcPr>
            <w:tcW w:w="760" w:type="dxa"/>
            <w:tcBorders>
              <w:top w:val="nil"/>
              <w:left w:val="nil"/>
              <w:bottom w:val="single" w:sz="4" w:space="0" w:color="B6D5E4"/>
              <w:right w:val="nil"/>
            </w:tcBorders>
            <w:shd w:val="clear" w:color="000000" w:fill="D6E7F0"/>
            <w:noWrap/>
            <w:vAlign w:val="bottom"/>
            <w:hideMark/>
          </w:tcPr>
          <w:p w14:paraId="0AF38407"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4</w:t>
            </w:r>
          </w:p>
        </w:tc>
        <w:tc>
          <w:tcPr>
            <w:tcW w:w="760" w:type="dxa"/>
            <w:tcBorders>
              <w:top w:val="nil"/>
              <w:left w:val="nil"/>
              <w:bottom w:val="single" w:sz="4" w:space="0" w:color="B6D5E4"/>
              <w:right w:val="nil"/>
            </w:tcBorders>
            <w:shd w:val="clear" w:color="000000" w:fill="D6E7F0"/>
            <w:noWrap/>
            <w:vAlign w:val="bottom"/>
            <w:hideMark/>
          </w:tcPr>
          <w:p w14:paraId="3B1CB166"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56CE5A03"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2</w:t>
            </w:r>
          </w:p>
        </w:tc>
        <w:tc>
          <w:tcPr>
            <w:tcW w:w="760" w:type="dxa"/>
            <w:tcBorders>
              <w:top w:val="nil"/>
              <w:left w:val="nil"/>
              <w:bottom w:val="single" w:sz="4" w:space="0" w:color="B6D5E4"/>
              <w:right w:val="nil"/>
            </w:tcBorders>
            <w:shd w:val="clear" w:color="000000" w:fill="D6E7F0"/>
            <w:noWrap/>
            <w:vAlign w:val="bottom"/>
            <w:hideMark/>
          </w:tcPr>
          <w:p w14:paraId="45601BA0"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1310B09B"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0</w:t>
            </w:r>
          </w:p>
        </w:tc>
        <w:tc>
          <w:tcPr>
            <w:tcW w:w="1060" w:type="dxa"/>
            <w:tcBorders>
              <w:top w:val="nil"/>
              <w:left w:val="nil"/>
              <w:bottom w:val="single" w:sz="4" w:space="0" w:color="B6D5E4"/>
              <w:right w:val="nil"/>
            </w:tcBorders>
            <w:shd w:val="clear" w:color="000000" w:fill="D6E7F0"/>
            <w:noWrap/>
            <w:vAlign w:val="bottom"/>
            <w:hideMark/>
          </w:tcPr>
          <w:p w14:paraId="0253D7DE" w14:textId="77777777" w:rsidR="00BE7CBC" w:rsidRPr="00BE7CBC" w:rsidRDefault="00BE7CBC" w:rsidP="00BE7CB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E7CBC">
              <w:rPr>
                <w:rFonts w:ascii="Open Sans Semibold" w:eastAsia="Times New Roman" w:hAnsi="Open Sans Semibold" w:cs="Open Sans Semibold"/>
                <w:color w:val="000000"/>
                <w:sz w:val="16"/>
                <w:szCs w:val="16"/>
                <w:lang w:eastAsia="en-AU"/>
              </w:rPr>
              <w:t>4</w:t>
            </w:r>
          </w:p>
        </w:tc>
      </w:tr>
    </w:tbl>
    <w:p w14:paraId="52A2EA6F" w14:textId="4A5899E5" w:rsidR="00F9066B" w:rsidRDefault="00F9066B" w:rsidP="00F9066B">
      <w:pPr>
        <w:pStyle w:val="CGC2025TableNote"/>
      </w:pPr>
      <w:r w:rsidRPr="000F3FBF">
        <w:t>Source: Commission calculation</w:t>
      </w:r>
      <w:r w:rsidR="00445891" w:rsidRPr="000F3FBF">
        <w:t xml:space="preserve">, </w:t>
      </w:r>
      <w:r w:rsidR="00445891">
        <w:t>state provided data</w:t>
      </w:r>
      <w:r w:rsidRPr="000F3FBF">
        <w:t>.</w:t>
      </w:r>
    </w:p>
    <w:p w14:paraId="0B2ED71E" w14:textId="6497A87F" w:rsidR="00BE7CBC" w:rsidRPr="00A715AD" w:rsidRDefault="00BE7CBC" w:rsidP="00F9066B">
      <w:pPr>
        <w:pStyle w:val="CGC2025TableNote"/>
      </w:pPr>
      <w:r>
        <w:t>Note:</w:t>
      </w:r>
      <w:r>
        <w:tab/>
      </w:r>
      <w:r>
        <w:tab/>
        <w:t>The effects of revisions have been removed.</w:t>
      </w:r>
    </w:p>
    <w:p w14:paraId="642EF74C" w14:textId="4EDF1E53" w:rsidR="00D47241" w:rsidRDefault="00D47241" w:rsidP="00D47241">
      <w:pPr>
        <w:pStyle w:val="CGC2025ParaNumbers"/>
      </w:pPr>
      <w:r>
        <w:t xml:space="preserve">Assessing black coal </w:t>
      </w:r>
      <w:r w:rsidR="00693D66">
        <w:t xml:space="preserve">using 2 </w:t>
      </w:r>
      <w:r>
        <w:t xml:space="preserve">price bands increases the assessed capacity of Queensland (the state with an above average share of </w:t>
      </w:r>
      <w:r w:rsidR="006B14CC">
        <w:t xml:space="preserve">high value </w:t>
      </w:r>
      <w:r>
        <w:t xml:space="preserve">coal) and reduces the assessed capacity of other states. </w:t>
      </w:r>
    </w:p>
    <w:p w14:paraId="79D6C800" w14:textId="77777777" w:rsidR="00D47241" w:rsidRDefault="00D47241" w:rsidP="00D47241">
      <w:pPr>
        <w:pStyle w:val="Heading3"/>
      </w:pPr>
      <w:r>
        <w:t xml:space="preserve">A 3-price band approach </w:t>
      </w:r>
    </w:p>
    <w:p w14:paraId="5A7469AD" w14:textId="093AA3FF" w:rsidR="00F14470" w:rsidRDefault="00931069" w:rsidP="00EE7B81">
      <w:pPr>
        <w:pStyle w:val="CGC2025ParaNumbers"/>
        <w:tabs>
          <w:tab w:val="clear" w:pos="567"/>
        </w:tabs>
      </w:pPr>
      <w:r>
        <w:fldChar w:fldCharType="begin"/>
      </w:r>
      <w:r>
        <w:instrText xml:space="preserve"> REF _Ref174103955 \h </w:instrText>
      </w:r>
      <w:r w:rsidR="0093260C">
        <w:instrText xml:space="preserve"> \* MERGEFORMAT </w:instrText>
      </w:r>
      <w:r>
        <w:fldChar w:fldCharType="separate"/>
      </w:r>
      <w:r w:rsidR="0054327E" w:rsidRPr="00DF784C">
        <w:t>Table</w:t>
      </w:r>
      <w:r w:rsidR="0054327E">
        <w:t> 4</w:t>
      </w:r>
      <w:r>
        <w:fldChar w:fldCharType="end"/>
      </w:r>
      <w:r>
        <w:t xml:space="preserve"> shows the GST impact of splitting the coal assessment </w:t>
      </w:r>
      <w:r w:rsidR="006B14CC">
        <w:t>into</w:t>
      </w:r>
      <w:r>
        <w:t xml:space="preserve"> </w:t>
      </w:r>
      <w:r w:rsidR="00BB0AB0">
        <w:t xml:space="preserve">3 </w:t>
      </w:r>
      <w:r>
        <w:t>price band</w:t>
      </w:r>
      <w:r w:rsidR="00BB0AB0">
        <w:t>s</w:t>
      </w:r>
      <w:r>
        <w:t xml:space="preserve">. </w:t>
      </w:r>
    </w:p>
    <w:p w14:paraId="6CFD7BF8" w14:textId="77777777" w:rsidR="00F14470" w:rsidRDefault="00F14470" w:rsidP="0093260C">
      <w:pPr>
        <w:pStyle w:val="CGC2025Bullet1"/>
      </w:pPr>
      <w:r>
        <w:t>$0 to $200</w:t>
      </w:r>
    </w:p>
    <w:p w14:paraId="5389C763" w14:textId="77777777" w:rsidR="00F14470" w:rsidRDefault="00F14470" w:rsidP="00F14470">
      <w:pPr>
        <w:pStyle w:val="CGC2025Bullet1"/>
      </w:pPr>
      <w:r>
        <w:t>above $200 to $300</w:t>
      </w:r>
    </w:p>
    <w:p w14:paraId="378E355F" w14:textId="0CDF26AC" w:rsidR="00A33BC1" w:rsidRDefault="00F14470" w:rsidP="00EE7B81">
      <w:pPr>
        <w:pStyle w:val="CGC2025Bullet1"/>
      </w:pPr>
      <w:r>
        <w:t>above $300.</w:t>
      </w:r>
    </w:p>
    <w:p w14:paraId="3B81C5A0" w14:textId="0EE9CBAE" w:rsidR="00931069" w:rsidRDefault="3D2C5FE5" w:rsidP="00CC327D">
      <w:pPr>
        <w:pStyle w:val="CGC2025ParaNumbers"/>
      </w:pPr>
      <w:r>
        <w:t xml:space="preserve">The annual GST impacts are </w:t>
      </w:r>
      <w:r w:rsidR="00A71A25">
        <w:t xml:space="preserve">the same </w:t>
      </w:r>
      <w:r w:rsidR="00FF2623">
        <w:t xml:space="preserve">as the </w:t>
      </w:r>
      <w:r w:rsidR="003606B2">
        <w:t xml:space="preserve">2-price band </w:t>
      </w:r>
      <w:r>
        <w:t xml:space="preserve">for the first year because </w:t>
      </w:r>
      <w:r w:rsidR="00D57063">
        <w:t xml:space="preserve">in both approaches </w:t>
      </w:r>
      <w:r>
        <w:t xml:space="preserve">all production falls within the lowest price band. </w:t>
      </w:r>
      <w:r w:rsidR="39E9D4A3">
        <w:t xml:space="preserve">In the last </w:t>
      </w:r>
      <w:r w:rsidR="082EF3D0">
        <w:t>2</w:t>
      </w:r>
      <w:r w:rsidR="00526A75">
        <w:t> </w:t>
      </w:r>
      <w:r w:rsidR="082EF3D0">
        <w:t>assessment years, the annual GST impacts are bigger</w:t>
      </w:r>
      <w:r w:rsidR="6A882B4A">
        <w:t xml:space="preserve"> than the 2</w:t>
      </w:r>
      <w:r w:rsidR="00CE2527">
        <w:t>-</w:t>
      </w:r>
      <w:r w:rsidR="6A882B4A">
        <w:t>band approach</w:t>
      </w:r>
      <w:r w:rsidR="5979B048">
        <w:t>.</w:t>
      </w:r>
      <w:r w:rsidR="082EF3D0">
        <w:t xml:space="preserve"> This is </w:t>
      </w:r>
      <w:r w:rsidR="5979B048">
        <w:t xml:space="preserve">due to </w:t>
      </w:r>
      <w:r w:rsidR="082EF3D0">
        <w:t>the</w:t>
      </w:r>
      <w:r w:rsidR="697FBE2A">
        <w:t xml:space="preserve"> separate assessment of a</w:t>
      </w:r>
      <w:r w:rsidR="082EF3D0">
        <w:t xml:space="preserve"> $300 and above price band</w:t>
      </w:r>
      <w:r w:rsidR="486689E1">
        <w:t xml:space="preserve">. </w:t>
      </w:r>
      <w:proofErr w:type="gramStart"/>
      <w:r w:rsidR="0022735C">
        <w:t>As a consequence of</w:t>
      </w:r>
      <w:proofErr w:type="gramEnd"/>
      <w:r w:rsidR="0022735C">
        <w:t xml:space="preserve"> high coal prices and </w:t>
      </w:r>
      <w:r w:rsidR="00FF226B">
        <w:t xml:space="preserve">the </w:t>
      </w:r>
      <w:r w:rsidR="00450206">
        <w:t xml:space="preserve">effect of </w:t>
      </w:r>
      <w:r w:rsidR="000C1E49">
        <w:t>its</w:t>
      </w:r>
      <w:r w:rsidR="0022735C">
        <w:t xml:space="preserve"> progressive royalty rate regime, </w:t>
      </w:r>
      <w:r w:rsidR="6A714B94">
        <w:t xml:space="preserve">Queensland has a high share of production in </w:t>
      </w:r>
      <w:r w:rsidR="0033111C">
        <w:t xml:space="preserve">the </w:t>
      </w:r>
      <w:r w:rsidR="00D625DB">
        <w:t xml:space="preserve">$300 and above price </w:t>
      </w:r>
      <w:r w:rsidR="6A714B94">
        <w:t>band</w:t>
      </w:r>
      <w:r w:rsidR="0022735C">
        <w:t>. S</w:t>
      </w:r>
      <w:r w:rsidR="6A714B94">
        <w:t xml:space="preserve">eparately assessing </w:t>
      </w:r>
      <w:r w:rsidR="00A338F6">
        <w:t xml:space="preserve">that price band </w:t>
      </w:r>
      <w:r w:rsidR="6A714B94">
        <w:t xml:space="preserve">increases </w:t>
      </w:r>
      <w:r w:rsidR="00A338F6">
        <w:t xml:space="preserve">Queensland’s </w:t>
      </w:r>
      <w:r w:rsidR="6A714B94">
        <w:t>assessed capacity and reduces the assessed capacity of New South Wales, the only other state with production in th</w:t>
      </w:r>
      <w:r w:rsidR="697FBE2A">
        <w:t>e</w:t>
      </w:r>
      <w:r w:rsidR="6A714B94">
        <w:t xml:space="preserve"> band.</w:t>
      </w:r>
    </w:p>
    <w:p w14:paraId="7C8754B4" w14:textId="2EBEFA1E" w:rsidR="00931069" w:rsidRPr="00DF784C" w:rsidRDefault="00931069" w:rsidP="00DE491A">
      <w:pPr>
        <w:pStyle w:val="CGC2025Caption"/>
        <w:keepNext/>
        <w:tabs>
          <w:tab w:val="left" w:pos="1134"/>
        </w:tabs>
      </w:pPr>
      <w:bookmarkStart w:id="9" w:name="_Ref174103955"/>
      <w:r w:rsidRPr="00DF784C">
        <w:lastRenderedPageBreak/>
        <w:t>Table</w:t>
      </w:r>
      <w:r>
        <w:t> </w:t>
      </w:r>
      <w:r>
        <w:fldChar w:fldCharType="begin"/>
      </w:r>
      <w:r>
        <w:instrText xml:space="preserve"> SEQ Table \* ARABIC </w:instrText>
      </w:r>
      <w:r>
        <w:fldChar w:fldCharType="separate"/>
      </w:r>
      <w:r w:rsidR="0054327E">
        <w:rPr>
          <w:noProof/>
        </w:rPr>
        <w:t>4</w:t>
      </w:r>
      <w:r>
        <w:rPr>
          <w:noProof/>
        </w:rPr>
        <w:fldChar w:fldCharType="end"/>
      </w:r>
      <w:bookmarkEnd w:id="9"/>
      <w:r w:rsidRPr="00DF784C">
        <w:tab/>
      </w:r>
      <w:r w:rsidR="002A1D73">
        <w:t>3-</w:t>
      </w:r>
      <w:r>
        <w:t>price band approach</w:t>
      </w:r>
      <w:r w:rsidRPr="00DF784C">
        <w:t xml:space="preserve">, </w:t>
      </w:r>
      <w:r>
        <w:t>2024-25</w:t>
      </w:r>
    </w:p>
    <w:tbl>
      <w:tblPr>
        <w:tblW w:w="9060" w:type="dxa"/>
        <w:tblLook w:val="04A0" w:firstRow="1" w:lastRow="0" w:firstColumn="1" w:lastColumn="0" w:noHBand="0" w:noVBand="1"/>
      </w:tblPr>
      <w:tblGrid>
        <w:gridCol w:w="1920"/>
        <w:gridCol w:w="760"/>
        <w:gridCol w:w="760"/>
        <w:gridCol w:w="760"/>
        <w:gridCol w:w="760"/>
        <w:gridCol w:w="760"/>
        <w:gridCol w:w="760"/>
        <w:gridCol w:w="760"/>
        <w:gridCol w:w="760"/>
        <w:gridCol w:w="1060"/>
      </w:tblGrid>
      <w:tr w:rsidR="00E4287E" w:rsidRPr="00E4287E" w14:paraId="1F7F457D" w14:textId="77777777" w:rsidTr="00E4287E">
        <w:trPr>
          <w:trHeight w:val="375"/>
        </w:trPr>
        <w:tc>
          <w:tcPr>
            <w:tcW w:w="1920" w:type="dxa"/>
            <w:tcBorders>
              <w:top w:val="single" w:sz="4" w:space="0" w:color="auto"/>
              <w:left w:val="nil"/>
              <w:bottom w:val="single" w:sz="4" w:space="0" w:color="auto"/>
              <w:right w:val="nil"/>
            </w:tcBorders>
            <w:shd w:val="clear" w:color="000000" w:fill="006991"/>
            <w:noWrap/>
            <w:vAlign w:val="center"/>
            <w:hideMark/>
          </w:tcPr>
          <w:p w14:paraId="13F9D773" w14:textId="77777777" w:rsidR="00E4287E" w:rsidRPr="00E4287E" w:rsidRDefault="00E4287E" w:rsidP="004B47BD">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 </w:t>
            </w:r>
          </w:p>
        </w:tc>
        <w:tc>
          <w:tcPr>
            <w:tcW w:w="760" w:type="dxa"/>
            <w:tcBorders>
              <w:top w:val="single" w:sz="4" w:space="0" w:color="auto"/>
              <w:left w:val="nil"/>
              <w:bottom w:val="single" w:sz="4" w:space="0" w:color="auto"/>
              <w:right w:val="nil"/>
            </w:tcBorders>
            <w:shd w:val="clear" w:color="000000" w:fill="006991"/>
            <w:noWrap/>
            <w:vAlign w:val="center"/>
            <w:hideMark/>
          </w:tcPr>
          <w:p w14:paraId="72CB16B0"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single" w:sz="4" w:space="0" w:color="auto"/>
              <w:right w:val="nil"/>
            </w:tcBorders>
            <w:shd w:val="clear" w:color="000000" w:fill="006991"/>
            <w:noWrap/>
            <w:vAlign w:val="center"/>
            <w:hideMark/>
          </w:tcPr>
          <w:p w14:paraId="74325BD0"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single" w:sz="4" w:space="0" w:color="auto"/>
              <w:right w:val="nil"/>
            </w:tcBorders>
            <w:shd w:val="clear" w:color="000000" w:fill="006991"/>
            <w:noWrap/>
            <w:vAlign w:val="center"/>
            <w:hideMark/>
          </w:tcPr>
          <w:p w14:paraId="4AF940C2"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single" w:sz="4" w:space="0" w:color="auto"/>
              <w:right w:val="nil"/>
            </w:tcBorders>
            <w:shd w:val="clear" w:color="000000" w:fill="006991"/>
            <w:noWrap/>
            <w:vAlign w:val="center"/>
            <w:hideMark/>
          </w:tcPr>
          <w:p w14:paraId="5736389A"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single" w:sz="4" w:space="0" w:color="auto"/>
              <w:right w:val="nil"/>
            </w:tcBorders>
            <w:shd w:val="clear" w:color="000000" w:fill="006991"/>
            <w:noWrap/>
            <w:vAlign w:val="center"/>
            <w:hideMark/>
          </w:tcPr>
          <w:p w14:paraId="56265BE3"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single" w:sz="4" w:space="0" w:color="auto"/>
              <w:right w:val="nil"/>
            </w:tcBorders>
            <w:shd w:val="clear" w:color="000000" w:fill="006991"/>
            <w:noWrap/>
            <w:vAlign w:val="center"/>
            <w:hideMark/>
          </w:tcPr>
          <w:p w14:paraId="189FFB8B"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single" w:sz="4" w:space="0" w:color="auto"/>
              <w:right w:val="nil"/>
            </w:tcBorders>
            <w:shd w:val="clear" w:color="000000" w:fill="006991"/>
            <w:noWrap/>
            <w:vAlign w:val="center"/>
            <w:hideMark/>
          </w:tcPr>
          <w:p w14:paraId="4C81C26F"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single" w:sz="4" w:space="0" w:color="auto"/>
              <w:right w:val="nil"/>
            </w:tcBorders>
            <w:shd w:val="clear" w:color="000000" w:fill="006991"/>
            <w:noWrap/>
            <w:vAlign w:val="center"/>
            <w:hideMark/>
          </w:tcPr>
          <w:p w14:paraId="290D0C58"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NT</w:t>
            </w:r>
          </w:p>
        </w:tc>
        <w:tc>
          <w:tcPr>
            <w:tcW w:w="1060" w:type="dxa"/>
            <w:tcBorders>
              <w:top w:val="single" w:sz="4" w:space="0" w:color="auto"/>
              <w:left w:val="nil"/>
              <w:bottom w:val="single" w:sz="4" w:space="0" w:color="auto"/>
              <w:right w:val="nil"/>
            </w:tcBorders>
            <w:shd w:val="clear" w:color="000000" w:fill="006991"/>
            <w:vAlign w:val="center"/>
            <w:hideMark/>
          </w:tcPr>
          <w:p w14:paraId="749F54A5"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87E">
              <w:rPr>
                <w:rFonts w:ascii="Open Sans Semibold" w:eastAsia="Times New Roman" w:hAnsi="Open Sans Semibold" w:cs="Open Sans Semibold"/>
                <w:color w:val="FFFFFF"/>
                <w:sz w:val="16"/>
                <w:szCs w:val="16"/>
                <w:lang w:eastAsia="en-AU"/>
              </w:rPr>
              <w:t>Total effect</w:t>
            </w:r>
          </w:p>
        </w:tc>
      </w:tr>
      <w:tr w:rsidR="00E4287E" w:rsidRPr="00E4287E" w14:paraId="7340DDF6" w14:textId="77777777" w:rsidTr="00E4287E">
        <w:trPr>
          <w:trHeight w:val="259"/>
        </w:trPr>
        <w:tc>
          <w:tcPr>
            <w:tcW w:w="1920" w:type="dxa"/>
            <w:tcBorders>
              <w:top w:val="nil"/>
              <w:left w:val="nil"/>
              <w:bottom w:val="nil"/>
              <w:right w:val="nil"/>
            </w:tcBorders>
            <w:shd w:val="clear" w:color="000000" w:fill="D6E7F0"/>
            <w:noWrap/>
            <w:vAlign w:val="bottom"/>
            <w:hideMark/>
          </w:tcPr>
          <w:p w14:paraId="70999683" w14:textId="77777777" w:rsidR="00E4287E" w:rsidRPr="00E4287E" w:rsidRDefault="00E4287E" w:rsidP="004B47BD">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 </w:t>
            </w:r>
          </w:p>
        </w:tc>
        <w:tc>
          <w:tcPr>
            <w:tcW w:w="760" w:type="dxa"/>
            <w:tcBorders>
              <w:top w:val="nil"/>
              <w:left w:val="nil"/>
              <w:bottom w:val="nil"/>
              <w:right w:val="nil"/>
            </w:tcBorders>
            <w:shd w:val="clear" w:color="000000" w:fill="D6E7F0"/>
            <w:noWrap/>
            <w:vAlign w:val="bottom"/>
            <w:hideMark/>
          </w:tcPr>
          <w:p w14:paraId="4F301214"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02327817"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6535B044"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57B81D76"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4D4F12E8"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6D951C5B"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0C6DB33E"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760" w:type="dxa"/>
            <w:tcBorders>
              <w:top w:val="nil"/>
              <w:left w:val="nil"/>
              <w:bottom w:val="nil"/>
              <w:right w:val="nil"/>
            </w:tcBorders>
            <w:shd w:val="clear" w:color="000000" w:fill="D6E7F0"/>
            <w:noWrap/>
            <w:vAlign w:val="bottom"/>
            <w:hideMark/>
          </w:tcPr>
          <w:p w14:paraId="6781FF74"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c>
          <w:tcPr>
            <w:tcW w:w="1060" w:type="dxa"/>
            <w:tcBorders>
              <w:top w:val="nil"/>
              <w:left w:val="nil"/>
              <w:bottom w:val="nil"/>
              <w:right w:val="nil"/>
            </w:tcBorders>
            <w:shd w:val="clear" w:color="000000" w:fill="D6E7F0"/>
            <w:noWrap/>
            <w:vAlign w:val="bottom"/>
            <w:hideMark/>
          </w:tcPr>
          <w:p w14:paraId="0131EC3F"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$m</w:t>
            </w:r>
          </w:p>
        </w:tc>
      </w:tr>
      <w:tr w:rsidR="00E4287E" w:rsidRPr="00E4287E" w14:paraId="6FAD2EDA" w14:textId="77777777" w:rsidTr="00E4287E">
        <w:trPr>
          <w:trHeight w:val="315"/>
        </w:trPr>
        <w:tc>
          <w:tcPr>
            <w:tcW w:w="1920" w:type="dxa"/>
            <w:tcBorders>
              <w:top w:val="single" w:sz="4" w:space="0" w:color="B6D5E4"/>
              <w:left w:val="nil"/>
              <w:bottom w:val="single" w:sz="4" w:space="0" w:color="B6D5E4"/>
              <w:right w:val="nil"/>
            </w:tcBorders>
            <w:shd w:val="clear" w:color="auto" w:fill="auto"/>
            <w:noWrap/>
            <w:vAlign w:val="bottom"/>
            <w:hideMark/>
          </w:tcPr>
          <w:p w14:paraId="1A902599" w14:textId="77777777" w:rsidR="00E4287E" w:rsidRPr="00E4287E" w:rsidRDefault="00E4287E" w:rsidP="004B47BD">
            <w:pPr>
              <w:keepNext/>
              <w:tabs>
                <w:tab w:val="clear" w:pos="567"/>
              </w:tabs>
              <w:spacing w:before="0" w:line="240" w:lineRule="auto"/>
              <w:rPr>
                <w:rFonts w:eastAsia="Times New Roman" w:cs="Open Sans Light"/>
                <w:color w:val="000000"/>
                <w:sz w:val="16"/>
                <w:szCs w:val="16"/>
                <w:lang w:eastAsia="en-AU"/>
              </w:rPr>
            </w:pPr>
            <w:r w:rsidRPr="00E4287E">
              <w:rPr>
                <w:rFonts w:eastAsia="Times New Roman" w:cs="Open Sans Light"/>
                <w:color w:val="000000"/>
                <w:sz w:val="16"/>
                <w:szCs w:val="16"/>
                <w:lang w:eastAsia="en-AU"/>
              </w:rPr>
              <w:t>2020-21</w:t>
            </w:r>
          </w:p>
        </w:tc>
        <w:tc>
          <w:tcPr>
            <w:tcW w:w="760" w:type="dxa"/>
            <w:tcBorders>
              <w:top w:val="single" w:sz="4" w:space="0" w:color="B6D5E4"/>
              <w:left w:val="nil"/>
              <w:bottom w:val="single" w:sz="4" w:space="0" w:color="B6D5E4"/>
              <w:right w:val="nil"/>
            </w:tcBorders>
            <w:shd w:val="clear" w:color="auto" w:fill="auto"/>
            <w:noWrap/>
            <w:vAlign w:val="bottom"/>
            <w:hideMark/>
          </w:tcPr>
          <w:p w14:paraId="26FF2DEF"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-14</w:t>
            </w:r>
          </w:p>
        </w:tc>
        <w:tc>
          <w:tcPr>
            <w:tcW w:w="760" w:type="dxa"/>
            <w:tcBorders>
              <w:top w:val="single" w:sz="4" w:space="0" w:color="B6D5E4"/>
              <w:left w:val="nil"/>
              <w:bottom w:val="single" w:sz="4" w:space="0" w:color="B6D5E4"/>
              <w:right w:val="nil"/>
            </w:tcBorders>
            <w:shd w:val="clear" w:color="auto" w:fill="auto"/>
            <w:noWrap/>
            <w:vAlign w:val="bottom"/>
            <w:hideMark/>
          </w:tcPr>
          <w:p w14:paraId="2691EB04"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-48</w:t>
            </w:r>
          </w:p>
        </w:tc>
        <w:tc>
          <w:tcPr>
            <w:tcW w:w="760" w:type="dxa"/>
            <w:tcBorders>
              <w:top w:val="single" w:sz="4" w:space="0" w:color="B6D5E4"/>
              <w:left w:val="nil"/>
              <w:bottom w:val="single" w:sz="4" w:space="0" w:color="B6D5E4"/>
              <w:right w:val="nil"/>
            </w:tcBorders>
            <w:shd w:val="clear" w:color="auto" w:fill="auto"/>
            <w:noWrap/>
            <w:vAlign w:val="bottom"/>
            <w:hideMark/>
          </w:tcPr>
          <w:p w14:paraId="46F1ACFA"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62</w:t>
            </w:r>
          </w:p>
        </w:tc>
        <w:tc>
          <w:tcPr>
            <w:tcW w:w="760" w:type="dxa"/>
            <w:tcBorders>
              <w:top w:val="single" w:sz="4" w:space="0" w:color="B6D5E4"/>
              <w:left w:val="nil"/>
              <w:bottom w:val="single" w:sz="4" w:space="0" w:color="B6D5E4"/>
              <w:right w:val="nil"/>
            </w:tcBorders>
            <w:shd w:val="clear" w:color="auto" w:fill="auto"/>
            <w:noWrap/>
            <w:vAlign w:val="bottom"/>
            <w:hideMark/>
          </w:tcPr>
          <w:p w14:paraId="4085D953"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69EF0B35"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128DEA1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695A352B"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44B69108"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1060" w:type="dxa"/>
            <w:tcBorders>
              <w:top w:val="single" w:sz="4" w:space="0" w:color="B6D5E4"/>
              <w:left w:val="nil"/>
              <w:bottom w:val="single" w:sz="4" w:space="0" w:color="B6D5E4"/>
              <w:right w:val="nil"/>
            </w:tcBorders>
            <w:shd w:val="clear" w:color="auto" w:fill="auto"/>
            <w:noWrap/>
            <w:vAlign w:val="bottom"/>
            <w:hideMark/>
          </w:tcPr>
          <w:p w14:paraId="2AE6B4A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62</w:t>
            </w:r>
          </w:p>
        </w:tc>
      </w:tr>
      <w:tr w:rsidR="00E4287E" w:rsidRPr="00E4287E" w14:paraId="783E85BC" w14:textId="77777777" w:rsidTr="00E4287E">
        <w:trPr>
          <w:trHeight w:val="315"/>
        </w:trPr>
        <w:tc>
          <w:tcPr>
            <w:tcW w:w="1920" w:type="dxa"/>
            <w:tcBorders>
              <w:top w:val="nil"/>
              <w:left w:val="nil"/>
              <w:bottom w:val="single" w:sz="4" w:space="0" w:color="B6D5E4"/>
              <w:right w:val="nil"/>
            </w:tcBorders>
            <w:shd w:val="clear" w:color="auto" w:fill="auto"/>
            <w:noWrap/>
            <w:vAlign w:val="bottom"/>
            <w:hideMark/>
          </w:tcPr>
          <w:p w14:paraId="61EB4646" w14:textId="77777777" w:rsidR="00E4287E" w:rsidRPr="00E4287E" w:rsidRDefault="00E4287E" w:rsidP="004B47BD">
            <w:pPr>
              <w:keepNext/>
              <w:tabs>
                <w:tab w:val="clear" w:pos="567"/>
              </w:tabs>
              <w:spacing w:before="0" w:line="240" w:lineRule="auto"/>
              <w:rPr>
                <w:rFonts w:eastAsia="Times New Roman" w:cs="Open Sans Light"/>
                <w:color w:val="000000"/>
                <w:sz w:val="16"/>
                <w:szCs w:val="16"/>
                <w:lang w:eastAsia="en-AU"/>
              </w:rPr>
            </w:pPr>
            <w:r w:rsidRPr="00E4287E">
              <w:rPr>
                <w:rFonts w:eastAsia="Times New Roman" w:cs="Open Sans Light"/>
                <w:color w:val="000000"/>
                <w:sz w:val="16"/>
                <w:szCs w:val="16"/>
                <w:lang w:eastAsia="en-AU"/>
              </w:rPr>
              <w:t>2021-22</w:t>
            </w:r>
          </w:p>
        </w:tc>
        <w:tc>
          <w:tcPr>
            <w:tcW w:w="760" w:type="dxa"/>
            <w:tcBorders>
              <w:top w:val="nil"/>
              <w:left w:val="nil"/>
              <w:bottom w:val="single" w:sz="4" w:space="0" w:color="B6D5E4"/>
              <w:right w:val="nil"/>
            </w:tcBorders>
            <w:shd w:val="clear" w:color="auto" w:fill="auto"/>
            <w:noWrap/>
            <w:vAlign w:val="bottom"/>
            <w:hideMark/>
          </w:tcPr>
          <w:p w14:paraId="19F3C69F"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163</w:t>
            </w:r>
          </w:p>
        </w:tc>
        <w:tc>
          <w:tcPr>
            <w:tcW w:w="760" w:type="dxa"/>
            <w:tcBorders>
              <w:top w:val="nil"/>
              <w:left w:val="nil"/>
              <w:bottom w:val="single" w:sz="4" w:space="0" w:color="B6D5E4"/>
              <w:right w:val="nil"/>
            </w:tcBorders>
            <w:shd w:val="clear" w:color="auto" w:fill="auto"/>
            <w:noWrap/>
            <w:vAlign w:val="bottom"/>
            <w:hideMark/>
          </w:tcPr>
          <w:p w14:paraId="38177769"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-4</w:t>
            </w:r>
          </w:p>
        </w:tc>
        <w:tc>
          <w:tcPr>
            <w:tcW w:w="760" w:type="dxa"/>
            <w:tcBorders>
              <w:top w:val="nil"/>
              <w:left w:val="nil"/>
              <w:bottom w:val="single" w:sz="4" w:space="0" w:color="B6D5E4"/>
              <w:right w:val="nil"/>
            </w:tcBorders>
            <w:shd w:val="clear" w:color="auto" w:fill="auto"/>
            <w:noWrap/>
            <w:vAlign w:val="bottom"/>
            <w:hideMark/>
          </w:tcPr>
          <w:p w14:paraId="774CD314"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-167</w:t>
            </w:r>
          </w:p>
        </w:tc>
        <w:tc>
          <w:tcPr>
            <w:tcW w:w="760" w:type="dxa"/>
            <w:tcBorders>
              <w:top w:val="nil"/>
              <w:left w:val="nil"/>
              <w:bottom w:val="single" w:sz="4" w:space="0" w:color="B6D5E4"/>
              <w:right w:val="nil"/>
            </w:tcBorders>
            <w:shd w:val="clear" w:color="auto" w:fill="auto"/>
            <w:noWrap/>
            <w:vAlign w:val="bottom"/>
            <w:hideMark/>
          </w:tcPr>
          <w:p w14:paraId="594AA199"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7</w:t>
            </w:r>
          </w:p>
        </w:tc>
        <w:tc>
          <w:tcPr>
            <w:tcW w:w="760" w:type="dxa"/>
            <w:tcBorders>
              <w:top w:val="nil"/>
              <w:left w:val="nil"/>
              <w:bottom w:val="single" w:sz="4" w:space="0" w:color="B6D5E4"/>
              <w:right w:val="nil"/>
            </w:tcBorders>
            <w:shd w:val="clear" w:color="auto" w:fill="auto"/>
            <w:noWrap/>
            <w:vAlign w:val="bottom"/>
            <w:hideMark/>
          </w:tcPr>
          <w:p w14:paraId="1F2643D3"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1A04B5F2"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1</w:t>
            </w:r>
          </w:p>
        </w:tc>
        <w:tc>
          <w:tcPr>
            <w:tcW w:w="760" w:type="dxa"/>
            <w:tcBorders>
              <w:top w:val="nil"/>
              <w:left w:val="nil"/>
              <w:bottom w:val="single" w:sz="4" w:space="0" w:color="B6D5E4"/>
              <w:right w:val="nil"/>
            </w:tcBorders>
            <w:shd w:val="clear" w:color="auto" w:fill="auto"/>
            <w:noWrap/>
            <w:vAlign w:val="bottom"/>
            <w:hideMark/>
          </w:tcPr>
          <w:p w14:paraId="41C4B28C"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3202701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1060" w:type="dxa"/>
            <w:tcBorders>
              <w:top w:val="nil"/>
              <w:left w:val="nil"/>
              <w:bottom w:val="single" w:sz="4" w:space="0" w:color="B6D5E4"/>
              <w:right w:val="nil"/>
            </w:tcBorders>
            <w:shd w:val="clear" w:color="auto" w:fill="auto"/>
            <w:noWrap/>
            <w:vAlign w:val="bottom"/>
            <w:hideMark/>
          </w:tcPr>
          <w:p w14:paraId="2292E3EB"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171</w:t>
            </w:r>
          </w:p>
        </w:tc>
      </w:tr>
      <w:tr w:rsidR="00E4287E" w:rsidRPr="00E4287E" w14:paraId="00F5362A" w14:textId="77777777" w:rsidTr="00E4287E">
        <w:trPr>
          <w:trHeight w:val="315"/>
        </w:trPr>
        <w:tc>
          <w:tcPr>
            <w:tcW w:w="1920" w:type="dxa"/>
            <w:tcBorders>
              <w:top w:val="nil"/>
              <w:left w:val="nil"/>
              <w:bottom w:val="single" w:sz="4" w:space="0" w:color="B6D5E4"/>
              <w:right w:val="nil"/>
            </w:tcBorders>
            <w:shd w:val="clear" w:color="auto" w:fill="auto"/>
            <w:noWrap/>
            <w:vAlign w:val="bottom"/>
            <w:hideMark/>
          </w:tcPr>
          <w:p w14:paraId="119D758F" w14:textId="77777777" w:rsidR="00E4287E" w:rsidRPr="00E4287E" w:rsidRDefault="00E4287E" w:rsidP="004B47BD">
            <w:pPr>
              <w:keepNext/>
              <w:tabs>
                <w:tab w:val="clear" w:pos="567"/>
              </w:tabs>
              <w:spacing w:before="0" w:line="240" w:lineRule="auto"/>
              <w:rPr>
                <w:rFonts w:eastAsia="Times New Roman" w:cs="Open Sans Light"/>
                <w:color w:val="000000"/>
                <w:sz w:val="16"/>
                <w:szCs w:val="16"/>
                <w:lang w:eastAsia="en-AU"/>
              </w:rPr>
            </w:pPr>
            <w:r w:rsidRPr="00E4287E">
              <w:rPr>
                <w:rFonts w:eastAsia="Times New Roman" w:cs="Open Sans Light"/>
                <w:color w:val="000000"/>
                <w:sz w:val="16"/>
                <w:szCs w:val="16"/>
                <w:lang w:eastAsia="en-AU"/>
              </w:rPr>
              <w:t>2022-23</w:t>
            </w:r>
          </w:p>
        </w:tc>
        <w:tc>
          <w:tcPr>
            <w:tcW w:w="760" w:type="dxa"/>
            <w:tcBorders>
              <w:top w:val="nil"/>
              <w:left w:val="nil"/>
              <w:bottom w:val="single" w:sz="4" w:space="0" w:color="B6D5E4"/>
              <w:right w:val="nil"/>
            </w:tcBorders>
            <w:shd w:val="clear" w:color="auto" w:fill="auto"/>
            <w:noWrap/>
            <w:vAlign w:val="bottom"/>
            <w:hideMark/>
          </w:tcPr>
          <w:p w14:paraId="60B3B6F4"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357</w:t>
            </w:r>
          </w:p>
        </w:tc>
        <w:tc>
          <w:tcPr>
            <w:tcW w:w="760" w:type="dxa"/>
            <w:tcBorders>
              <w:top w:val="nil"/>
              <w:left w:val="nil"/>
              <w:bottom w:val="single" w:sz="4" w:space="0" w:color="B6D5E4"/>
              <w:right w:val="nil"/>
            </w:tcBorders>
            <w:shd w:val="clear" w:color="auto" w:fill="auto"/>
            <w:noWrap/>
            <w:vAlign w:val="bottom"/>
            <w:hideMark/>
          </w:tcPr>
          <w:p w14:paraId="697E9DD5"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56</w:t>
            </w:r>
          </w:p>
        </w:tc>
        <w:tc>
          <w:tcPr>
            <w:tcW w:w="760" w:type="dxa"/>
            <w:tcBorders>
              <w:top w:val="nil"/>
              <w:left w:val="nil"/>
              <w:bottom w:val="single" w:sz="4" w:space="0" w:color="B6D5E4"/>
              <w:right w:val="nil"/>
            </w:tcBorders>
            <w:shd w:val="clear" w:color="auto" w:fill="auto"/>
            <w:noWrap/>
            <w:vAlign w:val="bottom"/>
            <w:hideMark/>
          </w:tcPr>
          <w:p w14:paraId="3979E380"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-441</w:t>
            </w:r>
          </w:p>
        </w:tc>
        <w:tc>
          <w:tcPr>
            <w:tcW w:w="760" w:type="dxa"/>
            <w:tcBorders>
              <w:top w:val="nil"/>
              <w:left w:val="nil"/>
              <w:bottom w:val="single" w:sz="4" w:space="0" w:color="B6D5E4"/>
              <w:right w:val="nil"/>
            </w:tcBorders>
            <w:shd w:val="clear" w:color="auto" w:fill="auto"/>
            <w:noWrap/>
            <w:vAlign w:val="bottom"/>
            <w:hideMark/>
          </w:tcPr>
          <w:p w14:paraId="1419674A"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25</w:t>
            </w:r>
          </w:p>
        </w:tc>
        <w:tc>
          <w:tcPr>
            <w:tcW w:w="760" w:type="dxa"/>
            <w:tcBorders>
              <w:top w:val="nil"/>
              <w:left w:val="nil"/>
              <w:bottom w:val="single" w:sz="4" w:space="0" w:color="B6D5E4"/>
              <w:right w:val="nil"/>
            </w:tcBorders>
            <w:shd w:val="clear" w:color="auto" w:fill="auto"/>
            <w:noWrap/>
            <w:vAlign w:val="bottom"/>
            <w:hideMark/>
          </w:tcPr>
          <w:p w14:paraId="2D9C47CB"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5F7AFC4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2</w:t>
            </w:r>
          </w:p>
        </w:tc>
        <w:tc>
          <w:tcPr>
            <w:tcW w:w="760" w:type="dxa"/>
            <w:tcBorders>
              <w:top w:val="nil"/>
              <w:left w:val="nil"/>
              <w:bottom w:val="single" w:sz="4" w:space="0" w:color="B6D5E4"/>
              <w:right w:val="nil"/>
            </w:tcBorders>
            <w:shd w:val="clear" w:color="auto" w:fill="auto"/>
            <w:noWrap/>
            <w:vAlign w:val="bottom"/>
            <w:hideMark/>
          </w:tcPr>
          <w:p w14:paraId="0C2D1F3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3A133847"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0</w:t>
            </w:r>
          </w:p>
        </w:tc>
        <w:tc>
          <w:tcPr>
            <w:tcW w:w="1060" w:type="dxa"/>
            <w:tcBorders>
              <w:top w:val="nil"/>
              <w:left w:val="nil"/>
              <w:bottom w:val="single" w:sz="4" w:space="0" w:color="B6D5E4"/>
              <w:right w:val="nil"/>
            </w:tcBorders>
            <w:shd w:val="clear" w:color="auto" w:fill="auto"/>
            <w:noWrap/>
            <w:vAlign w:val="bottom"/>
            <w:hideMark/>
          </w:tcPr>
          <w:p w14:paraId="0E62D795" w14:textId="77777777" w:rsidR="00E4287E" w:rsidRPr="00E4287E" w:rsidRDefault="00E4287E" w:rsidP="004B47BD">
            <w:pPr>
              <w:keepNext/>
              <w:tabs>
                <w:tab w:val="clear" w:pos="567"/>
              </w:tabs>
              <w:spacing w:before="0" w:line="240" w:lineRule="auto"/>
              <w:jc w:val="right"/>
              <w:rPr>
                <w:rFonts w:eastAsia="Times New Roman" w:cs="Open Sans Light"/>
                <w:color w:val="000000"/>
                <w:sz w:val="16"/>
                <w:szCs w:val="16"/>
                <w:lang w:eastAsia="en-AU"/>
              </w:rPr>
            </w:pPr>
            <w:r w:rsidRPr="00E4287E">
              <w:rPr>
                <w:rFonts w:eastAsia="Times New Roman" w:cs="Open Sans Light"/>
                <w:color w:val="000000"/>
                <w:sz w:val="16"/>
                <w:szCs w:val="16"/>
                <w:lang w:eastAsia="en-AU"/>
              </w:rPr>
              <w:t>441</w:t>
            </w:r>
          </w:p>
        </w:tc>
      </w:tr>
      <w:tr w:rsidR="00E4287E" w:rsidRPr="00E4287E" w14:paraId="118123A2" w14:textId="77777777" w:rsidTr="00E4287E">
        <w:trPr>
          <w:trHeight w:val="315"/>
        </w:trPr>
        <w:tc>
          <w:tcPr>
            <w:tcW w:w="1920" w:type="dxa"/>
            <w:tcBorders>
              <w:top w:val="nil"/>
              <w:left w:val="nil"/>
              <w:bottom w:val="single" w:sz="4" w:space="0" w:color="B6D5E4"/>
              <w:right w:val="nil"/>
            </w:tcBorders>
            <w:shd w:val="clear" w:color="000000" w:fill="D6E7F0"/>
            <w:noWrap/>
            <w:vAlign w:val="bottom"/>
            <w:hideMark/>
          </w:tcPr>
          <w:p w14:paraId="5A2BA43A" w14:textId="77777777" w:rsidR="00E4287E" w:rsidRPr="00E4287E" w:rsidRDefault="00E4287E" w:rsidP="004B47BD">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3-year average</w:t>
            </w:r>
          </w:p>
        </w:tc>
        <w:tc>
          <w:tcPr>
            <w:tcW w:w="760" w:type="dxa"/>
            <w:tcBorders>
              <w:top w:val="nil"/>
              <w:left w:val="nil"/>
              <w:bottom w:val="single" w:sz="4" w:space="0" w:color="B6D5E4"/>
              <w:right w:val="nil"/>
            </w:tcBorders>
            <w:shd w:val="clear" w:color="000000" w:fill="D6E7F0"/>
            <w:noWrap/>
            <w:vAlign w:val="bottom"/>
            <w:hideMark/>
          </w:tcPr>
          <w:p w14:paraId="57481D09"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169</w:t>
            </w:r>
          </w:p>
        </w:tc>
        <w:tc>
          <w:tcPr>
            <w:tcW w:w="760" w:type="dxa"/>
            <w:tcBorders>
              <w:top w:val="nil"/>
              <w:left w:val="nil"/>
              <w:bottom w:val="single" w:sz="4" w:space="0" w:color="B6D5E4"/>
              <w:right w:val="nil"/>
            </w:tcBorders>
            <w:shd w:val="clear" w:color="000000" w:fill="D6E7F0"/>
            <w:noWrap/>
            <w:vAlign w:val="bottom"/>
            <w:hideMark/>
          </w:tcPr>
          <w:p w14:paraId="048ED104"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w:t>
            </w:r>
          </w:p>
        </w:tc>
        <w:tc>
          <w:tcPr>
            <w:tcW w:w="760" w:type="dxa"/>
            <w:tcBorders>
              <w:top w:val="nil"/>
              <w:left w:val="nil"/>
              <w:bottom w:val="single" w:sz="4" w:space="0" w:color="B6D5E4"/>
              <w:right w:val="nil"/>
            </w:tcBorders>
            <w:shd w:val="clear" w:color="000000" w:fill="D6E7F0"/>
            <w:noWrap/>
            <w:vAlign w:val="bottom"/>
            <w:hideMark/>
          </w:tcPr>
          <w:p w14:paraId="75F54BC2"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-182</w:t>
            </w:r>
          </w:p>
        </w:tc>
        <w:tc>
          <w:tcPr>
            <w:tcW w:w="760" w:type="dxa"/>
            <w:tcBorders>
              <w:top w:val="nil"/>
              <w:left w:val="nil"/>
              <w:bottom w:val="single" w:sz="4" w:space="0" w:color="B6D5E4"/>
              <w:right w:val="nil"/>
            </w:tcBorders>
            <w:shd w:val="clear" w:color="000000" w:fill="D6E7F0"/>
            <w:noWrap/>
            <w:vAlign w:val="bottom"/>
            <w:hideMark/>
          </w:tcPr>
          <w:p w14:paraId="5E68525A"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11</w:t>
            </w:r>
          </w:p>
        </w:tc>
        <w:tc>
          <w:tcPr>
            <w:tcW w:w="760" w:type="dxa"/>
            <w:tcBorders>
              <w:top w:val="nil"/>
              <w:left w:val="nil"/>
              <w:bottom w:val="single" w:sz="4" w:space="0" w:color="B6D5E4"/>
              <w:right w:val="nil"/>
            </w:tcBorders>
            <w:shd w:val="clear" w:color="000000" w:fill="D6E7F0"/>
            <w:noWrap/>
            <w:vAlign w:val="bottom"/>
            <w:hideMark/>
          </w:tcPr>
          <w:p w14:paraId="632C30B8"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3155DD82"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w:t>
            </w:r>
          </w:p>
        </w:tc>
        <w:tc>
          <w:tcPr>
            <w:tcW w:w="760" w:type="dxa"/>
            <w:tcBorders>
              <w:top w:val="nil"/>
              <w:left w:val="nil"/>
              <w:bottom w:val="single" w:sz="4" w:space="0" w:color="B6D5E4"/>
              <w:right w:val="nil"/>
            </w:tcBorders>
            <w:shd w:val="clear" w:color="000000" w:fill="D6E7F0"/>
            <w:noWrap/>
            <w:vAlign w:val="bottom"/>
            <w:hideMark/>
          </w:tcPr>
          <w:p w14:paraId="461F95D3"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44C39213"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1060" w:type="dxa"/>
            <w:tcBorders>
              <w:top w:val="nil"/>
              <w:left w:val="nil"/>
              <w:bottom w:val="single" w:sz="4" w:space="0" w:color="B6D5E4"/>
              <w:right w:val="nil"/>
            </w:tcBorders>
            <w:shd w:val="clear" w:color="000000" w:fill="D6E7F0"/>
            <w:noWrap/>
            <w:vAlign w:val="bottom"/>
            <w:hideMark/>
          </w:tcPr>
          <w:p w14:paraId="1DC7B540"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182</w:t>
            </w:r>
          </w:p>
        </w:tc>
      </w:tr>
      <w:tr w:rsidR="00E4287E" w:rsidRPr="00E4287E" w14:paraId="7BDA47BF" w14:textId="77777777" w:rsidTr="00E4287E">
        <w:trPr>
          <w:trHeight w:val="315"/>
        </w:trPr>
        <w:tc>
          <w:tcPr>
            <w:tcW w:w="1920" w:type="dxa"/>
            <w:tcBorders>
              <w:top w:val="nil"/>
              <w:left w:val="nil"/>
              <w:bottom w:val="single" w:sz="4" w:space="0" w:color="B6D5E4"/>
              <w:right w:val="nil"/>
            </w:tcBorders>
            <w:shd w:val="clear" w:color="000000" w:fill="D6E7F0"/>
            <w:noWrap/>
            <w:vAlign w:val="bottom"/>
            <w:hideMark/>
          </w:tcPr>
          <w:p w14:paraId="2240A6FD" w14:textId="77777777" w:rsidR="00E4287E" w:rsidRPr="00E4287E" w:rsidRDefault="00E4287E" w:rsidP="004B47BD">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3-year average ($pc)</w:t>
            </w:r>
          </w:p>
        </w:tc>
        <w:tc>
          <w:tcPr>
            <w:tcW w:w="760" w:type="dxa"/>
            <w:tcBorders>
              <w:top w:val="nil"/>
              <w:left w:val="nil"/>
              <w:bottom w:val="single" w:sz="4" w:space="0" w:color="B6D5E4"/>
              <w:right w:val="nil"/>
            </w:tcBorders>
            <w:shd w:val="clear" w:color="000000" w:fill="D6E7F0"/>
            <w:noWrap/>
            <w:vAlign w:val="bottom"/>
            <w:hideMark/>
          </w:tcPr>
          <w:p w14:paraId="25530709"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20</w:t>
            </w:r>
          </w:p>
        </w:tc>
        <w:tc>
          <w:tcPr>
            <w:tcW w:w="760" w:type="dxa"/>
            <w:tcBorders>
              <w:top w:val="nil"/>
              <w:left w:val="nil"/>
              <w:bottom w:val="single" w:sz="4" w:space="0" w:color="B6D5E4"/>
              <w:right w:val="nil"/>
            </w:tcBorders>
            <w:shd w:val="clear" w:color="000000" w:fill="D6E7F0"/>
            <w:noWrap/>
            <w:vAlign w:val="bottom"/>
            <w:hideMark/>
          </w:tcPr>
          <w:p w14:paraId="7D41B6E9"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5D131642"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-32</w:t>
            </w:r>
          </w:p>
        </w:tc>
        <w:tc>
          <w:tcPr>
            <w:tcW w:w="760" w:type="dxa"/>
            <w:tcBorders>
              <w:top w:val="nil"/>
              <w:left w:val="nil"/>
              <w:bottom w:val="single" w:sz="4" w:space="0" w:color="B6D5E4"/>
              <w:right w:val="nil"/>
            </w:tcBorders>
            <w:shd w:val="clear" w:color="000000" w:fill="D6E7F0"/>
            <w:noWrap/>
            <w:vAlign w:val="bottom"/>
            <w:hideMark/>
          </w:tcPr>
          <w:p w14:paraId="4049C781"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4</w:t>
            </w:r>
          </w:p>
        </w:tc>
        <w:tc>
          <w:tcPr>
            <w:tcW w:w="760" w:type="dxa"/>
            <w:tcBorders>
              <w:top w:val="nil"/>
              <w:left w:val="nil"/>
              <w:bottom w:val="single" w:sz="4" w:space="0" w:color="B6D5E4"/>
              <w:right w:val="nil"/>
            </w:tcBorders>
            <w:shd w:val="clear" w:color="000000" w:fill="D6E7F0"/>
            <w:noWrap/>
            <w:vAlign w:val="bottom"/>
            <w:hideMark/>
          </w:tcPr>
          <w:p w14:paraId="69777E6C"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2839D7EB"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2</w:t>
            </w:r>
          </w:p>
        </w:tc>
        <w:tc>
          <w:tcPr>
            <w:tcW w:w="760" w:type="dxa"/>
            <w:tcBorders>
              <w:top w:val="nil"/>
              <w:left w:val="nil"/>
              <w:bottom w:val="single" w:sz="4" w:space="0" w:color="B6D5E4"/>
              <w:right w:val="nil"/>
            </w:tcBorders>
            <w:shd w:val="clear" w:color="000000" w:fill="D6E7F0"/>
            <w:noWrap/>
            <w:vAlign w:val="bottom"/>
            <w:hideMark/>
          </w:tcPr>
          <w:p w14:paraId="4E1D0E50"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760" w:type="dxa"/>
            <w:tcBorders>
              <w:top w:val="nil"/>
              <w:left w:val="nil"/>
              <w:bottom w:val="single" w:sz="4" w:space="0" w:color="B6D5E4"/>
              <w:right w:val="nil"/>
            </w:tcBorders>
            <w:shd w:val="clear" w:color="000000" w:fill="D6E7F0"/>
            <w:noWrap/>
            <w:vAlign w:val="bottom"/>
            <w:hideMark/>
          </w:tcPr>
          <w:p w14:paraId="4BBAF8E4"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0</w:t>
            </w:r>
          </w:p>
        </w:tc>
        <w:tc>
          <w:tcPr>
            <w:tcW w:w="1060" w:type="dxa"/>
            <w:tcBorders>
              <w:top w:val="nil"/>
              <w:left w:val="nil"/>
              <w:bottom w:val="single" w:sz="4" w:space="0" w:color="B6D5E4"/>
              <w:right w:val="nil"/>
            </w:tcBorders>
            <w:shd w:val="clear" w:color="000000" w:fill="D6E7F0"/>
            <w:noWrap/>
            <w:vAlign w:val="bottom"/>
            <w:hideMark/>
          </w:tcPr>
          <w:p w14:paraId="5EEB16E5" w14:textId="77777777" w:rsidR="00E4287E" w:rsidRPr="00E4287E" w:rsidRDefault="00E4287E" w:rsidP="004B47B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87E">
              <w:rPr>
                <w:rFonts w:ascii="Open Sans Semibold" w:eastAsia="Times New Roman" w:hAnsi="Open Sans Semibold" w:cs="Open Sans Semibold"/>
                <w:color w:val="000000"/>
                <w:sz w:val="16"/>
                <w:szCs w:val="16"/>
                <w:lang w:eastAsia="en-AU"/>
              </w:rPr>
              <w:t>7</w:t>
            </w:r>
          </w:p>
        </w:tc>
      </w:tr>
    </w:tbl>
    <w:p w14:paraId="46E28615" w14:textId="13945FF4" w:rsidR="00931069" w:rsidRDefault="00931069" w:rsidP="00931069">
      <w:pPr>
        <w:pStyle w:val="CGC2025TableNote"/>
      </w:pPr>
      <w:r w:rsidRPr="000F3FBF">
        <w:t>Source: Commission calculation</w:t>
      </w:r>
      <w:r w:rsidR="00445891" w:rsidRPr="000F3FBF">
        <w:t xml:space="preserve">, </w:t>
      </w:r>
      <w:r w:rsidR="00445891">
        <w:t>state provided data</w:t>
      </w:r>
      <w:r w:rsidRPr="000F3FBF">
        <w:t>.</w:t>
      </w:r>
    </w:p>
    <w:p w14:paraId="681A2F12" w14:textId="77777777" w:rsidR="00BE7CBC" w:rsidRPr="00A715AD" w:rsidRDefault="00BE7CBC" w:rsidP="00BE7CBC">
      <w:pPr>
        <w:pStyle w:val="CGC2025TableNote"/>
      </w:pPr>
      <w:r>
        <w:t>Note:</w:t>
      </w:r>
      <w:r>
        <w:tab/>
      </w:r>
      <w:r>
        <w:tab/>
        <w:t>The effects of revisions have been removed.</w:t>
      </w:r>
    </w:p>
    <w:p w14:paraId="54FCDAC6" w14:textId="37B8B487" w:rsidR="00A33BC1" w:rsidRDefault="00A33BC1" w:rsidP="00A33BC1">
      <w:pPr>
        <w:pStyle w:val="Heading3"/>
      </w:pPr>
      <w:r>
        <w:t xml:space="preserve">How many price bands? </w:t>
      </w:r>
    </w:p>
    <w:p w14:paraId="1A49F6BB" w14:textId="77777777" w:rsidR="000C055D" w:rsidRDefault="00270EFE" w:rsidP="00AF230A">
      <w:pPr>
        <w:pStyle w:val="CGC2025ParaNumbers"/>
      </w:pPr>
      <w:r>
        <w:t>States disagreed on the number and choice of price bands.</w:t>
      </w:r>
      <w:r w:rsidR="000C055D" w:rsidRPr="000C055D">
        <w:t xml:space="preserve"> </w:t>
      </w:r>
    </w:p>
    <w:p w14:paraId="46EE4CE1" w14:textId="7F1AB215" w:rsidR="0067121A" w:rsidRDefault="000C055D" w:rsidP="00AF230A">
      <w:pPr>
        <w:pStyle w:val="CGC2025ParaNumbers"/>
      </w:pPr>
      <w:r>
        <w:t xml:space="preserve">While more price bands would better reflect the differences in state capacities to raise revenue from high value and low value coal, there are practical considerations to adding price bands. Adding bands makes the price band approach more susceptible to creating data confidentiality issues, creating dominant states, and introducing an effective actual per capita assessment for some </w:t>
      </w:r>
      <w:r w:rsidR="0044797B">
        <w:t xml:space="preserve">price </w:t>
      </w:r>
      <w:r>
        <w:t>bands.</w:t>
      </w:r>
    </w:p>
    <w:p w14:paraId="766EACBB" w14:textId="7667D729" w:rsidR="00CC513E" w:rsidRDefault="00086BE6" w:rsidP="00721A4D">
      <w:pPr>
        <w:pStyle w:val="CGC2025ParaNumbers"/>
      </w:pPr>
      <w:r>
        <w:t xml:space="preserve">In </w:t>
      </w:r>
      <w:r w:rsidR="00886D86">
        <w:t>the</w:t>
      </w:r>
      <w:r>
        <w:t xml:space="preserve"> draft report, the Commission proposed a 2-band approach because it was the least data intensive and </w:t>
      </w:r>
      <w:r w:rsidR="00605A58">
        <w:t xml:space="preserve">was less </w:t>
      </w:r>
      <w:r>
        <w:t>likely to be susceptible to data confidentiality issues.</w:t>
      </w:r>
      <w:r w:rsidR="00CC513E">
        <w:t xml:space="preserve"> </w:t>
      </w:r>
      <w:r w:rsidR="00557CE0">
        <w:t xml:space="preserve">New South Wales favoured </w:t>
      </w:r>
      <w:r w:rsidR="00463F92">
        <w:t xml:space="preserve">2 </w:t>
      </w:r>
      <w:r w:rsidR="00557CE0">
        <w:t xml:space="preserve">bands </w:t>
      </w:r>
      <w:r w:rsidR="00327A5F">
        <w:t>above and below</w:t>
      </w:r>
      <w:r w:rsidR="00557CE0">
        <w:t xml:space="preserve"> the average coal price in a year</w:t>
      </w:r>
      <w:r w:rsidR="004519C5">
        <w:t xml:space="preserve"> (</w:t>
      </w:r>
      <w:r w:rsidR="004519C5">
        <w:fldChar w:fldCharType="begin"/>
      </w:r>
      <w:r w:rsidR="004519C5">
        <w:instrText xml:space="preserve"> REF _Ref173229035 \h </w:instrText>
      </w:r>
      <w:r w:rsidR="004519C5">
        <w:fldChar w:fldCharType="separate"/>
      </w:r>
      <w:r w:rsidR="0054327E" w:rsidRPr="00DF784C">
        <w:t>Table</w:t>
      </w:r>
      <w:r w:rsidR="0054327E">
        <w:t> </w:t>
      </w:r>
      <w:r w:rsidR="0054327E">
        <w:rPr>
          <w:noProof/>
        </w:rPr>
        <w:t>1</w:t>
      </w:r>
      <w:r w:rsidR="004519C5">
        <w:fldChar w:fldCharType="end"/>
      </w:r>
      <w:r w:rsidR="0044797B">
        <w:t xml:space="preserve"> set</w:t>
      </w:r>
      <w:r w:rsidR="00807CFF">
        <w:t>s</w:t>
      </w:r>
      <w:r w:rsidR="0044797B">
        <w:t xml:space="preserve"> out the average price for each assessment year</w:t>
      </w:r>
      <w:r w:rsidR="004519C5">
        <w:t>).</w:t>
      </w:r>
      <w:r w:rsidR="00557CE0">
        <w:t xml:space="preserve"> Queensland favoured </w:t>
      </w:r>
      <w:r w:rsidR="00463F92">
        <w:t xml:space="preserve">2 </w:t>
      </w:r>
      <w:r w:rsidR="009C213B">
        <w:t xml:space="preserve">bands above and below $200 per tonne. </w:t>
      </w:r>
    </w:p>
    <w:p w14:paraId="1E6F2E6C" w14:textId="77777777" w:rsidR="000E7009" w:rsidRDefault="009C213B" w:rsidP="00E01432">
      <w:pPr>
        <w:pStyle w:val="CGC2025ParaNumbers"/>
      </w:pPr>
      <w:r>
        <w:t xml:space="preserve">While the New South Wales variation </w:t>
      </w:r>
      <w:r w:rsidR="000C19DC">
        <w:t>would be</w:t>
      </w:r>
      <w:r>
        <w:t xml:space="preserve"> more </w:t>
      </w:r>
      <w:r w:rsidR="00602D74">
        <w:t>respons</w:t>
      </w:r>
      <w:r w:rsidR="00206704">
        <w:t>ive</w:t>
      </w:r>
      <w:r w:rsidR="00602D74">
        <w:t xml:space="preserve"> to market conditions, it </w:t>
      </w:r>
      <w:r w:rsidR="00550EBE">
        <w:t>h</w:t>
      </w:r>
      <w:r w:rsidR="00731667">
        <w:t>a</w:t>
      </w:r>
      <w:r w:rsidR="00463F92">
        <w:t>s</w:t>
      </w:r>
      <w:r w:rsidR="00550EBE">
        <w:t xml:space="preserve"> disadvantages. It </w:t>
      </w:r>
      <w:r w:rsidR="00463F92">
        <w:t xml:space="preserve">has </w:t>
      </w:r>
      <w:r w:rsidR="00602D74">
        <w:t>a 2-step process for collecting data</w:t>
      </w:r>
      <w:r w:rsidR="00E01432">
        <w:t>.</w:t>
      </w:r>
      <w:r w:rsidR="00602D74">
        <w:t xml:space="preserve"> </w:t>
      </w:r>
      <w:r w:rsidR="00E01432" w:rsidRPr="00E01432">
        <w:t>In the first step, states would initially provide annual volume and value of production data, which the Commission would use to derive an annual average price for each assessment year. In the second step, the Commission would ask states to split their annual royalty and value of production data into that above and below the annual average price</w:t>
      </w:r>
      <w:r w:rsidR="00E01432">
        <w:t xml:space="preserve">. </w:t>
      </w:r>
      <w:r w:rsidR="00463F92">
        <w:t>The Commission has not quantified the GST impacts of the New South Wales variation because it has not collected the additional data required for the second step.</w:t>
      </w:r>
    </w:p>
    <w:p w14:paraId="24D2E15D" w14:textId="23EAA403" w:rsidR="00CC513E" w:rsidRDefault="0044797B" w:rsidP="00E01432">
      <w:pPr>
        <w:pStyle w:val="CGC2025ParaNumbers"/>
      </w:pPr>
      <w:r>
        <w:t xml:space="preserve">The New South Wales variation </w:t>
      </w:r>
      <w:r w:rsidR="00E01432">
        <w:t>would</w:t>
      </w:r>
      <w:r w:rsidR="00550EBE">
        <w:t xml:space="preserve"> </w:t>
      </w:r>
      <w:r w:rsidR="00463F92">
        <w:t xml:space="preserve">also </w:t>
      </w:r>
      <w:r w:rsidR="00F062DF">
        <w:t>deliver a split assessment even when there was not much divergence in price</w:t>
      </w:r>
      <w:r w:rsidR="00C02690">
        <w:t xml:space="preserve"> between high value and low value coal</w:t>
      </w:r>
      <w:r w:rsidR="00F062DF">
        <w:t xml:space="preserve">. </w:t>
      </w:r>
      <w:r w:rsidR="002B2B9A">
        <w:t>Dominant state</w:t>
      </w:r>
      <w:r w:rsidR="00F24A35">
        <w:t xml:space="preserve"> concerns are </w:t>
      </w:r>
      <w:r w:rsidR="009C6BEC">
        <w:t xml:space="preserve">more </w:t>
      </w:r>
      <w:r w:rsidR="00F24A35">
        <w:t xml:space="preserve">likely to </w:t>
      </w:r>
      <w:r w:rsidR="009C6BEC">
        <w:t xml:space="preserve">arise </w:t>
      </w:r>
      <w:r w:rsidR="00F824B5">
        <w:t>with</w:t>
      </w:r>
      <w:r w:rsidR="00D86543">
        <w:t xml:space="preserve"> higher</w:t>
      </w:r>
      <w:r w:rsidR="00F824B5">
        <w:t xml:space="preserve"> price band thresholds</w:t>
      </w:r>
      <w:r w:rsidR="00F24A35">
        <w:t xml:space="preserve">. </w:t>
      </w:r>
      <w:r w:rsidR="00512E90">
        <w:t>T</w:t>
      </w:r>
      <w:r w:rsidR="00F24A35">
        <w:t xml:space="preserve">he </w:t>
      </w:r>
      <w:r w:rsidR="001B1601">
        <w:t xml:space="preserve">supplementary </w:t>
      </w:r>
      <w:r w:rsidR="002733DB">
        <w:t xml:space="preserve">data shows the </w:t>
      </w:r>
      <w:r w:rsidR="00F24A35">
        <w:t xml:space="preserve">New South Wales </w:t>
      </w:r>
      <w:r w:rsidR="005E4CBB">
        <w:t>variation</w:t>
      </w:r>
      <w:r w:rsidR="00F24A35">
        <w:t xml:space="preserve"> </w:t>
      </w:r>
      <w:r w:rsidR="00512E90">
        <w:t xml:space="preserve">would have created a dominant state </w:t>
      </w:r>
      <w:r w:rsidR="001B1601">
        <w:t>situation in the middle assessment year</w:t>
      </w:r>
      <w:r w:rsidR="005E4CBB">
        <w:t>.</w:t>
      </w:r>
      <w:r w:rsidR="00F24A35">
        <w:t xml:space="preserve"> </w:t>
      </w:r>
    </w:p>
    <w:p w14:paraId="47106FFC" w14:textId="350B087B" w:rsidR="00096011" w:rsidRDefault="0BB75D07" w:rsidP="00CC327D">
      <w:pPr>
        <w:pStyle w:val="CGC2025ParaNumbers"/>
      </w:pPr>
      <w:r>
        <w:t>The Commission prefer</w:t>
      </w:r>
      <w:r w:rsidR="00CC513E">
        <w:t xml:space="preserve">s </w:t>
      </w:r>
      <w:r w:rsidR="2D90E29A">
        <w:t>a</w:t>
      </w:r>
      <w:r w:rsidR="00ED27D5">
        <w:t xml:space="preserve"> fixed </w:t>
      </w:r>
      <w:r w:rsidR="220AD9B0">
        <w:t>2</w:t>
      </w:r>
      <w:r w:rsidR="00162F10">
        <w:noBreakHyphen/>
      </w:r>
      <w:r w:rsidR="43566C0C">
        <w:t>band approach</w:t>
      </w:r>
      <w:r w:rsidR="00CC513E">
        <w:t xml:space="preserve"> because it is less susceptible to data confidentiality issues and because</w:t>
      </w:r>
      <w:r w:rsidR="624ECA49">
        <w:t xml:space="preserve"> in the short term</w:t>
      </w:r>
      <w:r w:rsidR="00CC513E">
        <w:t xml:space="preserve"> it does not give rise to an additional dominant state</w:t>
      </w:r>
      <w:r w:rsidR="7CBC98D0">
        <w:t xml:space="preserve">, </w:t>
      </w:r>
      <w:r w:rsidR="00CC513E">
        <w:t xml:space="preserve">which </w:t>
      </w:r>
      <w:r w:rsidR="7CBC98D0">
        <w:t>the</w:t>
      </w:r>
      <w:r w:rsidR="00CC513E">
        <w:t xml:space="preserve"> 3</w:t>
      </w:r>
      <w:r w:rsidR="00CC513E">
        <w:noBreakHyphen/>
        <w:t xml:space="preserve">band approach </w:t>
      </w:r>
      <w:r w:rsidR="7CBC98D0">
        <w:t xml:space="preserve">does in the middle </w:t>
      </w:r>
      <w:r w:rsidR="7CBC98D0">
        <w:lastRenderedPageBreak/>
        <w:t>assessment year</w:t>
      </w:r>
      <w:r w:rsidR="43566C0C">
        <w:t>.</w:t>
      </w:r>
      <w:r w:rsidR="00A14D90">
        <w:t xml:space="preserve"> It prefers the fixed </w:t>
      </w:r>
      <w:r w:rsidR="001963D8">
        <w:t xml:space="preserve">2-band approach over the average 2-band approach because </w:t>
      </w:r>
      <w:r w:rsidR="001F0449">
        <w:t xml:space="preserve">it is </w:t>
      </w:r>
      <w:r w:rsidR="00510BC8">
        <w:t xml:space="preserve">likely </w:t>
      </w:r>
      <w:r w:rsidR="001F0449">
        <w:t xml:space="preserve">less susceptible to </w:t>
      </w:r>
      <w:r w:rsidR="001B1601">
        <w:t>dominant state</w:t>
      </w:r>
      <w:r w:rsidR="001F0449">
        <w:t xml:space="preserve"> issues</w:t>
      </w:r>
      <w:r w:rsidR="001963D8">
        <w:t>.</w:t>
      </w:r>
    </w:p>
    <w:p w14:paraId="424B7E9E" w14:textId="77777777" w:rsidR="009223E2" w:rsidRDefault="009223E2" w:rsidP="009223E2">
      <w:pPr>
        <w:pStyle w:val="Heading3"/>
      </w:pPr>
      <w:r>
        <w:t xml:space="preserve">Commission draft </w:t>
      </w:r>
      <w:proofErr w:type="gramStart"/>
      <w:r>
        <w:t>position</w:t>
      </w:r>
      <w:proofErr w:type="gramEnd"/>
    </w:p>
    <w:p w14:paraId="6D25E5AF" w14:textId="13E815A5" w:rsidR="00765582" w:rsidRDefault="00027111" w:rsidP="0039049C">
      <w:pPr>
        <w:pStyle w:val="CGC2025ParaNumbers"/>
      </w:pPr>
      <w:r>
        <w:t xml:space="preserve">As outlined in the </w:t>
      </w:r>
      <w:r w:rsidR="00EC3019">
        <w:t>D</w:t>
      </w:r>
      <w:r>
        <w:t xml:space="preserve">raft </w:t>
      </w:r>
      <w:r w:rsidR="00EC3019">
        <w:t>R</w:t>
      </w:r>
      <w:r>
        <w:t>eport</w:t>
      </w:r>
      <w:r w:rsidR="005C1F07">
        <w:t>, t</w:t>
      </w:r>
      <w:r w:rsidR="349B4398">
        <w:t xml:space="preserve">he Commission </w:t>
      </w:r>
      <w:r w:rsidR="51EE3C91">
        <w:t>proposes to</w:t>
      </w:r>
      <w:r w:rsidR="33832B91">
        <w:t>:</w:t>
      </w:r>
    </w:p>
    <w:p w14:paraId="7BD037ED" w14:textId="75A501A2" w:rsidR="00765582" w:rsidRDefault="00765582" w:rsidP="00765582">
      <w:pPr>
        <w:pStyle w:val="CGC2025Bullet1"/>
      </w:pPr>
      <w:r>
        <w:t xml:space="preserve">split the coal assessment by price </w:t>
      </w:r>
      <w:proofErr w:type="gramStart"/>
      <w:r>
        <w:t>band</w:t>
      </w:r>
      <w:proofErr w:type="gramEnd"/>
    </w:p>
    <w:p w14:paraId="334A3A62" w14:textId="563C8E2C" w:rsidR="002162B7" w:rsidRDefault="00765582" w:rsidP="00765582">
      <w:pPr>
        <w:pStyle w:val="CGC2025Bullet1"/>
      </w:pPr>
      <w:r>
        <w:t>use 2 price bands</w:t>
      </w:r>
      <w:r w:rsidR="00013D51">
        <w:t>,</w:t>
      </w:r>
      <w:r w:rsidR="005C6A11">
        <w:t xml:space="preserve"> </w:t>
      </w:r>
      <w:r w:rsidR="00BA01C7">
        <w:t>above and below $200 per tonne</w:t>
      </w:r>
      <w:r w:rsidR="005C6A11">
        <w:t>.</w:t>
      </w:r>
    </w:p>
    <w:p w14:paraId="1FF8526F" w14:textId="77777777" w:rsidR="00906B1F" w:rsidRPr="00203A3C" w:rsidRDefault="00906B1F" w:rsidP="00906B1F">
      <w:pPr>
        <w:pStyle w:val="Heading2"/>
      </w:pPr>
      <w:r>
        <w:t>Changing the capacity measure for brown coal</w:t>
      </w:r>
      <w:r w:rsidRPr="00203A3C">
        <w:t xml:space="preserve"> </w:t>
      </w:r>
    </w:p>
    <w:p w14:paraId="147F3EC0" w14:textId="20BFC094" w:rsidR="00906B1F" w:rsidRDefault="00906B1F" w:rsidP="00906B1F">
      <w:pPr>
        <w:pStyle w:val="CGC2025ParaNumbers"/>
      </w:pPr>
      <w:r>
        <w:t xml:space="preserve">In the </w:t>
      </w:r>
      <w:r w:rsidR="00EC3019">
        <w:t>D</w:t>
      </w:r>
      <w:r>
        <w:t xml:space="preserve">raft </w:t>
      </w:r>
      <w:r w:rsidR="00EC3019">
        <w:t>R</w:t>
      </w:r>
      <w:r>
        <w:t xml:space="preserve">eport the Commission proposed separating brown coal from black coal royalties and assessing brown coal royalties using the </w:t>
      </w:r>
      <w:r w:rsidR="009B4F91">
        <w:t xml:space="preserve">actual </w:t>
      </w:r>
      <w:r>
        <w:t xml:space="preserve">revenue received. </w:t>
      </w:r>
    </w:p>
    <w:p w14:paraId="7096F7BB" w14:textId="555BBE8E" w:rsidR="00906B1F" w:rsidRDefault="00906B1F" w:rsidP="00906B1F">
      <w:pPr>
        <w:pStyle w:val="CGC2025ParaNumbers"/>
      </w:pPr>
      <w:r>
        <w:t>Victoria is the only state raising brown coal royalties. In the 2020 Review, the Commission assessed brown coal with other coal. It estimated a value of production for Victoria using its royalty revenue and historical production data</w:t>
      </w:r>
      <w:r w:rsidR="00521E9D">
        <w:t xml:space="preserve"> previously estimated by</w:t>
      </w:r>
      <w:r>
        <w:t xml:space="preserve"> Victoria. Brown coal does not have a price as it is largely an internal transfer within mining/generation entities. In the absence of a price for brown coal, there is no reliable way to derive its value of production.</w:t>
      </w:r>
      <w:r w:rsidRPr="00EA2455">
        <w:t xml:space="preserve"> </w:t>
      </w:r>
    </w:p>
    <w:p w14:paraId="6AAAB2AC" w14:textId="303B0206" w:rsidR="00906B1F" w:rsidRDefault="00906B1F" w:rsidP="00906B1F">
      <w:pPr>
        <w:pStyle w:val="CGC2025ParaNumbers"/>
      </w:pPr>
      <w:r>
        <w:fldChar w:fldCharType="begin"/>
      </w:r>
      <w:r>
        <w:instrText xml:space="preserve"> REF _Ref174103709 \h </w:instrText>
      </w:r>
      <w:r>
        <w:fldChar w:fldCharType="separate"/>
      </w:r>
      <w:r w:rsidR="0054327E" w:rsidRPr="00DF784C">
        <w:t>Table</w:t>
      </w:r>
      <w:r w:rsidR="0054327E">
        <w:t> </w:t>
      </w:r>
      <w:r w:rsidR="0054327E">
        <w:rPr>
          <w:noProof/>
        </w:rPr>
        <w:t>5</w:t>
      </w:r>
      <w:r>
        <w:fldChar w:fldCharType="end"/>
      </w:r>
      <w:r>
        <w:t xml:space="preserve"> shows the GST impact of assessing the royalties actual per capita. </w:t>
      </w:r>
    </w:p>
    <w:p w14:paraId="3195667F" w14:textId="3D350F67" w:rsidR="00906B1F" w:rsidRPr="00DF784C" w:rsidRDefault="00906B1F" w:rsidP="00906B1F">
      <w:pPr>
        <w:pStyle w:val="CGC2025Caption"/>
        <w:keepNext/>
        <w:tabs>
          <w:tab w:val="left" w:pos="1134"/>
        </w:tabs>
      </w:pPr>
      <w:bookmarkStart w:id="10" w:name="_Ref174103709"/>
      <w:r w:rsidRPr="00DF784C">
        <w:t>Table</w:t>
      </w:r>
      <w:r>
        <w:t> </w:t>
      </w:r>
      <w:r>
        <w:fldChar w:fldCharType="begin"/>
      </w:r>
      <w:r>
        <w:instrText xml:space="preserve"> SEQ Table \* ARABIC </w:instrText>
      </w:r>
      <w:r>
        <w:fldChar w:fldCharType="separate"/>
      </w:r>
      <w:r w:rsidR="0054327E">
        <w:rPr>
          <w:noProof/>
        </w:rPr>
        <w:t>5</w:t>
      </w:r>
      <w:r>
        <w:rPr>
          <w:noProof/>
        </w:rPr>
        <w:fldChar w:fldCharType="end"/>
      </w:r>
      <w:bookmarkEnd w:id="10"/>
      <w:r w:rsidRPr="00DF784C">
        <w:tab/>
      </w:r>
      <w:r>
        <w:t>GST impact of assessing brown coal royalties actual per capita</w:t>
      </w:r>
      <w:r w:rsidRPr="00DF784C">
        <w:t xml:space="preserve">, </w:t>
      </w:r>
      <w:proofErr w:type="gramStart"/>
      <w:r w:rsidRPr="00DF784C">
        <w:t>20</w:t>
      </w:r>
      <w:r>
        <w:t>24-25</w:t>
      </w:r>
      <w:proofErr w:type="gramEnd"/>
    </w:p>
    <w:tbl>
      <w:tblPr>
        <w:tblW w:w="9060" w:type="dxa"/>
        <w:tblLook w:val="04A0" w:firstRow="1" w:lastRow="0" w:firstColumn="1" w:lastColumn="0" w:noHBand="0" w:noVBand="1"/>
      </w:tblPr>
      <w:tblGrid>
        <w:gridCol w:w="1920"/>
        <w:gridCol w:w="760"/>
        <w:gridCol w:w="760"/>
        <w:gridCol w:w="760"/>
        <w:gridCol w:w="760"/>
        <w:gridCol w:w="760"/>
        <w:gridCol w:w="760"/>
        <w:gridCol w:w="760"/>
        <w:gridCol w:w="760"/>
        <w:gridCol w:w="1060"/>
      </w:tblGrid>
      <w:tr w:rsidR="00906B1F" w:rsidRPr="00B828CE" w14:paraId="0A25B9CC" w14:textId="77777777" w:rsidTr="00721A4D">
        <w:trPr>
          <w:trHeight w:val="375"/>
        </w:trPr>
        <w:tc>
          <w:tcPr>
            <w:tcW w:w="1920" w:type="dxa"/>
            <w:tcBorders>
              <w:top w:val="single" w:sz="4" w:space="0" w:color="auto"/>
              <w:left w:val="nil"/>
              <w:bottom w:val="single" w:sz="4" w:space="0" w:color="auto"/>
              <w:right w:val="nil"/>
            </w:tcBorders>
            <w:shd w:val="clear" w:color="000000" w:fill="006991"/>
            <w:noWrap/>
            <w:vAlign w:val="center"/>
            <w:hideMark/>
          </w:tcPr>
          <w:p w14:paraId="4B89F333" w14:textId="77777777" w:rsidR="00906B1F" w:rsidRPr="00B828CE" w:rsidRDefault="00906B1F" w:rsidP="00721A4D">
            <w:pPr>
              <w:tabs>
                <w:tab w:val="clear" w:pos="567"/>
              </w:tabs>
              <w:spacing w:before="0" w:line="240" w:lineRule="auto"/>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 </w:t>
            </w:r>
          </w:p>
        </w:tc>
        <w:tc>
          <w:tcPr>
            <w:tcW w:w="760" w:type="dxa"/>
            <w:tcBorders>
              <w:top w:val="single" w:sz="4" w:space="0" w:color="auto"/>
              <w:left w:val="nil"/>
              <w:bottom w:val="single" w:sz="4" w:space="0" w:color="auto"/>
              <w:right w:val="nil"/>
            </w:tcBorders>
            <w:shd w:val="clear" w:color="000000" w:fill="006991"/>
            <w:noWrap/>
            <w:vAlign w:val="center"/>
            <w:hideMark/>
          </w:tcPr>
          <w:p w14:paraId="0643B5EF"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single" w:sz="4" w:space="0" w:color="auto"/>
              <w:right w:val="nil"/>
            </w:tcBorders>
            <w:shd w:val="clear" w:color="000000" w:fill="006991"/>
            <w:noWrap/>
            <w:vAlign w:val="center"/>
            <w:hideMark/>
          </w:tcPr>
          <w:p w14:paraId="6EA75375"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single" w:sz="4" w:space="0" w:color="auto"/>
              <w:right w:val="nil"/>
            </w:tcBorders>
            <w:shd w:val="clear" w:color="000000" w:fill="006991"/>
            <w:noWrap/>
            <w:vAlign w:val="center"/>
            <w:hideMark/>
          </w:tcPr>
          <w:p w14:paraId="2439B434"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single" w:sz="4" w:space="0" w:color="auto"/>
              <w:right w:val="nil"/>
            </w:tcBorders>
            <w:shd w:val="clear" w:color="000000" w:fill="006991"/>
            <w:noWrap/>
            <w:vAlign w:val="center"/>
            <w:hideMark/>
          </w:tcPr>
          <w:p w14:paraId="54C2FCBD"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single" w:sz="4" w:space="0" w:color="auto"/>
              <w:right w:val="nil"/>
            </w:tcBorders>
            <w:shd w:val="clear" w:color="000000" w:fill="006991"/>
            <w:noWrap/>
            <w:vAlign w:val="center"/>
            <w:hideMark/>
          </w:tcPr>
          <w:p w14:paraId="5766D44C"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single" w:sz="4" w:space="0" w:color="auto"/>
              <w:right w:val="nil"/>
            </w:tcBorders>
            <w:shd w:val="clear" w:color="000000" w:fill="006991"/>
            <w:noWrap/>
            <w:vAlign w:val="center"/>
            <w:hideMark/>
          </w:tcPr>
          <w:p w14:paraId="1EEB4832"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single" w:sz="4" w:space="0" w:color="auto"/>
              <w:right w:val="nil"/>
            </w:tcBorders>
            <w:shd w:val="clear" w:color="000000" w:fill="006991"/>
            <w:noWrap/>
            <w:vAlign w:val="center"/>
            <w:hideMark/>
          </w:tcPr>
          <w:p w14:paraId="433D5ECF"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single" w:sz="4" w:space="0" w:color="auto"/>
              <w:right w:val="nil"/>
            </w:tcBorders>
            <w:shd w:val="clear" w:color="000000" w:fill="006991"/>
            <w:noWrap/>
            <w:vAlign w:val="center"/>
            <w:hideMark/>
          </w:tcPr>
          <w:p w14:paraId="246B1154"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NT</w:t>
            </w:r>
          </w:p>
        </w:tc>
        <w:tc>
          <w:tcPr>
            <w:tcW w:w="1060" w:type="dxa"/>
            <w:tcBorders>
              <w:top w:val="single" w:sz="4" w:space="0" w:color="auto"/>
              <w:left w:val="nil"/>
              <w:bottom w:val="single" w:sz="4" w:space="0" w:color="auto"/>
              <w:right w:val="nil"/>
            </w:tcBorders>
            <w:shd w:val="clear" w:color="000000" w:fill="006991"/>
            <w:vAlign w:val="center"/>
            <w:hideMark/>
          </w:tcPr>
          <w:p w14:paraId="3A848D19" w14:textId="77777777" w:rsidR="00906B1F" w:rsidRPr="00B828CE" w:rsidRDefault="00906B1F" w:rsidP="00721A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28CE">
              <w:rPr>
                <w:rFonts w:ascii="Open Sans Semibold" w:eastAsia="Times New Roman" w:hAnsi="Open Sans Semibold" w:cs="Open Sans Semibold"/>
                <w:color w:val="FFFFFF"/>
                <w:sz w:val="16"/>
                <w:szCs w:val="16"/>
                <w:lang w:eastAsia="en-AU"/>
              </w:rPr>
              <w:t>Total effect</w:t>
            </w:r>
          </w:p>
        </w:tc>
      </w:tr>
      <w:tr w:rsidR="00906B1F" w:rsidRPr="00B828CE" w14:paraId="17CF2661" w14:textId="77777777" w:rsidTr="00721A4D">
        <w:trPr>
          <w:trHeight w:val="255"/>
        </w:trPr>
        <w:tc>
          <w:tcPr>
            <w:tcW w:w="1920" w:type="dxa"/>
            <w:tcBorders>
              <w:top w:val="single" w:sz="4" w:space="0" w:color="B6D5E4"/>
              <w:left w:val="nil"/>
              <w:bottom w:val="single" w:sz="4" w:space="0" w:color="B6D5E4"/>
              <w:right w:val="nil"/>
            </w:tcBorders>
            <w:shd w:val="clear" w:color="auto" w:fill="auto"/>
            <w:noWrap/>
            <w:vAlign w:val="bottom"/>
            <w:hideMark/>
          </w:tcPr>
          <w:p w14:paraId="6455860C" w14:textId="77777777" w:rsidR="00906B1F" w:rsidRPr="00B828CE" w:rsidRDefault="00906B1F" w:rsidP="00721A4D">
            <w:pPr>
              <w:tabs>
                <w:tab w:val="clear" w:pos="567"/>
              </w:tabs>
              <w:spacing w:before="0" w:line="240" w:lineRule="auto"/>
              <w:rPr>
                <w:rFonts w:eastAsia="Times New Roman" w:cs="Open Sans Light"/>
                <w:color w:val="000000"/>
                <w:sz w:val="16"/>
                <w:szCs w:val="16"/>
                <w:lang w:eastAsia="en-AU"/>
              </w:rPr>
            </w:pPr>
            <w:r w:rsidRPr="00B828CE">
              <w:rPr>
                <w:rFonts w:eastAsia="Times New Roman" w:cs="Open Sans Light"/>
                <w:color w:val="000000"/>
                <w:sz w:val="16"/>
                <w:szCs w:val="16"/>
                <w:lang w:eastAsia="en-AU"/>
              </w:rPr>
              <w:t>GST impact ($m)</w:t>
            </w:r>
          </w:p>
        </w:tc>
        <w:tc>
          <w:tcPr>
            <w:tcW w:w="760" w:type="dxa"/>
            <w:tcBorders>
              <w:top w:val="single" w:sz="4" w:space="0" w:color="B6D5E4"/>
              <w:left w:val="nil"/>
              <w:bottom w:val="single" w:sz="4" w:space="0" w:color="B6D5E4"/>
              <w:right w:val="nil"/>
            </w:tcBorders>
            <w:shd w:val="clear" w:color="auto" w:fill="auto"/>
            <w:noWrap/>
            <w:vAlign w:val="bottom"/>
            <w:hideMark/>
          </w:tcPr>
          <w:p w14:paraId="40046A61"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-32</w:t>
            </w:r>
          </w:p>
        </w:tc>
        <w:tc>
          <w:tcPr>
            <w:tcW w:w="760" w:type="dxa"/>
            <w:tcBorders>
              <w:top w:val="single" w:sz="4" w:space="0" w:color="B6D5E4"/>
              <w:left w:val="nil"/>
              <w:bottom w:val="single" w:sz="4" w:space="0" w:color="B6D5E4"/>
              <w:right w:val="nil"/>
            </w:tcBorders>
            <w:shd w:val="clear" w:color="auto" w:fill="auto"/>
            <w:noWrap/>
            <w:vAlign w:val="bottom"/>
            <w:hideMark/>
          </w:tcPr>
          <w:p w14:paraId="0471D3EC"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79</w:t>
            </w:r>
          </w:p>
        </w:tc>
        <w:tc>
          <w:tcPr>
            <w:tcW w:w="760" w:type="dxa"/>
            <w:tcBorders>
              <w:top w:val="single" w:sz="4" w:space="0" w:color="B6D5E4"/>
              <w:left w:val="nil"/>
              <w:bottom w:val="single" w:sz="4" w:space="0" w:color="B6D5E4"/>
              <w:right w:val="nil"/>
            </w:tcBorders>
            <w:shd w:val="clear" w:color="auto" w:fill="auto"/>
            <w:noWrap/>
            <w:vAlign w:val="bottom"/>
            <w:hideMark/>
          </w:tcPr>
          <w:p w14:paraId="1DDBBF8E"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-47</w:t>
            </w:r>
          </w:p>
        </w:tc>
        <w:tc>
          <w:tcPr>
            <w:tcW w:w="760" w:type="dxa"/>
            <w:tcBorders>
              <w:top w:val="single" w:sz="4" w:space="0" w:color="B6D5E4"/>
              <w:left w:val="nil"/>
              <w:bottom w:val="single" w:sz="4" w:space="0" w:color="B6D5E4"/>
              <w:right w:val="nil"/>
            </w:tcBorders>
            <w:shd w:val="clear" w:color="auto" w:fill="auto"/>
            <w:noWrap/>
            <w:vAlign w:val="bottom"/>
            <w:hideMark/>
          </w:tcPr>
          <w:p w14:paraId="1250749E"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3396968F"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331AB887"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2325DEF3"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single" w:sz="4" w:space="0" w:color="B6D5E4"/>
              <w:left w:val="nil"/>
              <w:bottom w:val="single" w:sz="4" w:space="0" w:color="B6D5E4"/>
              <w:right w:val="nil"/>
            </w:tcBorders>
            <w:shd w:val="clear" w:color="auto" w:fill="auto"/>
            <w:noWrap/>
            <w:vAlign w:val="bottom"/>
            <w:hideMark/>
          </w:tcPr>
          <w:p w14:paraId="7EE6C3D3"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1060" w:type="dxa"/>
            <w:tcBorders>
              <w:top w:val="single" w:sz="4" w:space="0" w:color="B6D5E4"/>
              <w:left w:val="nil"/>
              <w:bottom w:val="single" w:sz="4" w:space="0" w:color="B6D5E4"/>
              <w:right w:val="nil"/>
            </w:tcBorders>
            <w:shd w:val="clear" w:color="auto" w:fill="auto"/>
            <w:noWrap/>
            <w:vAlign w:val="bottom"/>
            <w:hideMark/>
          </w:tcPr>
          <w:p w14:paraId="75F374A7"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79</w:t>
            </w:r>
          </w:p>
        </w:tc>
      </w:tr>
      <w:tr w:rsidR="00906B1F" w:rsidRPr="00B828CE" w14:paraId="5CBD9FB5" w14:textId="77777777" w:rsidTr="00721A4D">
        <w:trPr>
          <w:trHeight w:val="255"/>
        </w:trPr>
        <w:tc>
          <w:tcPr>
            <w:tcW w:w="1920" w:type="dxa"/>
            <w:tcBorders>
              <w:top w:val="nil"/>
              <w:left w:val="nil"/>
              <w:bottom w:val="single" w:sz="4" w:space="0" w:color="B6D5E4"/>
              <w:right w:val="nil"/>
            </w:tcBorders>
            <w:shd w:val="clear" w:color="auto" w:fill="auto"/>
            <w:noWrap/>
            <w:vAlign w:val="bottom"/>
            <w:hideMark/>
          </w:tcPr>
          <w:p w14:paraId="01000686" w14:textId="77777777" w:rsidR="00906B1F" w:rsidRPr="00B828CE" w:rsidRDefault="00906B1F" w:rsidP="00721A4D">
            <w:pPr>
              <w:tabs>
                <w:tab w:val="clear" w:pos="567"/>
              </w:tabs>
              <w:spacing w:before="0" w:line="240" w:lineRule="auto"/>
              <w:rPr>
                <w:rFonts w:eastAsia="Times New Roman" w:cs="Open Sans Light"/>
                <w:color w:val="000000"/>
                <w:sz w:val="16"/>
                <w:szCs w:val="16"/>
                <w:lang w:eastAsia="en-AU"/>
              </w:rPr>
            </w:pPr>
            <w:r w:rsidRPr="00B828CE">
              <w:rPr>
                <w:rFonts w:eastAsia="Times New Roman" w:cs="Open Sans Light"/>
                <w:color w:val="000000"/>
                <w:sz w:val="16"/>
                <w:szCs w:val="16"/>
                <w:lang w:eastAsia="en-AU"/>
              </w:rPr>
              <w:t>GST impact ($pc)</w:t>
            </w:r>
          </w:p>
        </w:tc>
        <w:tc>
          <w:tcPr>
            <w:tcW w:w="760" w:type="dxa"/>
            <w:tcBorders>
              <w:top w:val="nil"/>
              <w:left w:val="nil"/>
              <w:bottom w:val="single" w:sz="4" w:space="0" w:color="B6D5E4"/>
              <w:right w:val="nil"/>
            </w:tcBorders>
            <w:shd w:val="clear" w:color="auto" w:fill="auto"/>
            <w:noWrap/>
            <w:vAlign w:val="bottom"/>
            <w:hideMark/>
          </w:tcPr>
          <w:p w14:paraId="7906E764"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-4</w:t>
            </w:r>
          </w:p>
        </w:tc>
        <w:tc>
          <w:tcPr>
            <w:tcW w:w="760" w:type="dxa"/>
            <w:tcBorders>
              <w:top w:val="nil"/>
              <w:left w:val="nil"/>
              <w:bottom w:val="single" w:sz="4" w:space="0" w:color="B6D5E4"/>
              <w:right w:val="nil"/>
            </w:tcBorders>
            <w:shd w:val="clear" w:color="auto" w:fill="auto"/>
            <w:noWrap/>
            <w:vAlign w:val="bottom"/>
            <w:hideMark/>
          </w:tcPr>
          <w:p w14:paraId="18E7E7AF"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11</w:t>
            </w:r>
          </w:p>
        </w:tc>
        <w:tc>
          <w:tcPr>
            <w:tcW w:w="760" w:type="dxa"/>
            <w:tcBorders>
              <w:top w:val="nil"/>
              <w:left w:val="nil"/>
              <w:bottom w:val="single" w:sz="4" w:space="0" w:color="B6D5E4"/>
              <w:right w:val="nil"/>
            </w:tcBorders>
            <w:shd w:val="clear" w:color="auto" w:fill="auto"/>
            <w:noWrap/>
            <w:vAlign w:val="bottom"/>
            <w:hideMark/>
          </w:tcPr>
          <w:p w14:paraId="13AFE970"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-8</w:t>
            </w:r>
          </w:p>
        </w:tc>
        <w:tc>
          <w:tcPr>
            <w:tcW w:w="760" w:type="dxa"/>
            <w:tcBorders>
              <w:top w:val="nil"/>
              <w:left w:val="nil"/>
              <w:bottom w:val="single" w:sz="4" w:space="0" w:color="B6D5E4"/>
              <w:right w:val="nil"/>
            </w:tcBorders>
            <w:shd w:val="clear" w:color="auto" w:fill="auto"/>
            <w:noWrap/>
            <w:vAlign w:val="bottom"/>
            <w:hideMark/>
          </w:tcPr>
          <w:p w14:paraId="5E9B1E64"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7FE9BEB6"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45464AE5"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34B419EB"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760" w:type="dxa"/>
            <w:tcBorders>
              <w:top w:val="nil"/>
              <w:left w:val="nil"/>
              <w:bottom w:val="single" w:sz="4" w:space="0" w:color="B6D5E4"/>
              <w:right w:val="nil"/>
            </w:tcBorders>
            <w:shd w:val="clear" w:color="auto" w:fill="auto"/>
            <w:noWrap/>
            <w:vAlign w:val="bottom"/>
            <w:hideMark/>
          </w:tcPr>
          <w:p w14:paraId="7C532755"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0</w:t>
            </w:r>
          </w:p>
        </w:tc>
        <w:tc>
          <w:tcPr>
            <w:tcW w:w="1060" w:type="dxa"/>
            <w:tcBorders>
              <w:top w:val="nil"/>
              <w:left w:val="nil"/>
              <w:bottom w:val="single" w:sz="4" w:space="0" w:color="B6D5E4"/>
              <w:right w:val="nil"/>
            </w:tcBorders>
            <w:shd w:val="clear" w:color="auto" w:fill="auto"/>
            <w:noWrap/>
            <w:vAlign w:val="bottom"/>
            <w:hideMark/>
          </w:tcPr>
          <w:p w14:paraId="1D18D55A" w14:textId="77777777" w:rsidR="00906B1F" w:rsidRPr="00B828CE" w:rsidRDefault="00906B1F" w:rsidP="00721A4D">
            <w:pPr>
              <w:tabs>
                <w:tab w:val="clear" w:pos="567"/>
              </w:tabs>
              <w:spacing w:before="0" w:line="240" w:lineRule="auto"/>
              <w:jc w:val="right"/>
              <w:rPr>
                <w:rFonts w:eastAsia="Times New Roman" w:cs="Open Sans Light"/>
                <w:color w:val="000000"/>
                <w:sz w:val="16"/>
                <w:szCs w:val="16"/>
                <w:lang w:eastAsia="en-AU"/>
              </w:rPr>
            </w:pPr>
            <w:r w:rsidRPr="00B828CE">
              <w:rPr>
                <w:rFonts w:eastAsia="Times New Roman" w:cs="Open Sans Light"/>
                <w:color w:val="000000"/>
                <w:sz w:val="16"/>
                <w:szCs w:val="16"/>
                <w:lang w:eastAsia="en-AU"/>
              </w:rPr>
              <w:t>3</w:t>
            </w:r>
          </w:p>
        </w:tc>
      </w:tr>
    </w:tbl>
    <w:p w14:paraId="71A4BD90" w14:textId="1B288D02" w:rsidR="00906B1F" w:rsidRPr="00A715AD" w:rsidRDefault="00906B1F" w:rsidP="00906B1F">
      <w:pPr>
        <w:pStyle w:val="CGC2025TableNote"/>
      </w:pPr>
      <w:r w:rsidRPr="000F3FBF">
        <w:t>Source: Commission calculation</w:t>
      </w:r>
      <w:r w:rsidR="00445891" w:rsidRPr="000F3FBF">
        <w:t xml:space="preserve">, </w:t>
      </w:r>
      <w:r w:rsidR="00445891">
        <w:t>state provided data</w:t>
      </w:r>
      <w:r w:rsidRPr="000F3FBF">
        <w:t>.</w:t>
      </w:r>
    </w:p>
    <w:p w14:paraId="58094335" w14:textId="77777777" w:rsidR="00906B1F" w:rsidRDefault="00906B1F" w:rsidP="00906B1F">
      <w:pPr>
        <w:pStyle w:val="CGC2025ParaNumbers"/>
      </w:pPr>
      <w:r>
        <w:t xml:space="preserve">Splitting brown coal from black coal and assessing royalties actual per capita reduces Victoria’s assessed capacity and increases the assessed capacity of other states. </w:t>
      </w:r>
    </w:p>
    <w:p w14:paraId="74BB36BC" w14:textId="77777777" w:rsidR="00BA01C7" w:rsidRDefault="00BA01C7" w:rsidP="00BA01C7">
      <w:pPr>
        <w:pStyle w:val="Heading3"/>
      </w:pPr>
      <w:r>
        <w:t xml:space="preserve">Commission draft </w:t>
      </w:r>
      <w:proofErr w:type="gramStart"/>
      <w:r>
        <w:t>position</w:t>
      </w:r>
      <w:proofErr w:type="gramEnd"/>
    </w:p>
    <w:p w14:paraId="3CC90A36" w14:textId="040549F1" w:rsidR="00BA01C7" w:rsidRDefault="005C1F07" w:rsidP="00521F84">
      <w:pPr>
        <w:pStyle w:val="CGC2025ParaNumbers"/>
      </w:pPr>
      <w:r>
        <w:t xml:space="preserve">As outlined in the </w:t>
      </w:r>
      <w:r w:rsidR="00EC3019">
        <w:t>D</w:t>
      </w:r>
      <w:r>
        <w:t xml:space="preserve">raft </w:t>
      </w:r>
      <w:r w:rsidR="00EC3019">
        <w:t>R</w:t>
      </w:r>
      <w:r>
        <w:t xml:space="preserve">eport, </w:t>
      </w:r>
      <w:r w:rsidR="00A63A6A">
        <w:t>t</w:t>
      </w:r>
      <w:r w:rsidR="05D31EAC">
        <w:t xml:space="preserve">he Commission </w:t>
      </w:r>
      <w:r w:rsidR="2880211A">
        <w:t>proposes to:</w:t>
      </w:r>
    </w:p>
    <w:p w14:paraId="07998FCA" w14:textId="0C641FF3" w:rsidR="00BA01C7" w:rsidRDefault="00BA01C7" w:rsidP="00BA01C7">
      <w:pPr>
        <w:pStyle w:val="CGC2025Bullet1"/>
      </w:pPr>
      <w:r>
        <w:t xml:space="preserve">split </w:t>
      </w:r>
      <w:r w:rsidR="00D94C2B">
        <w:t xml:space="preserve">brown coal from black </w:t>
      </w:r>
      <w:proofErr w:type="gramStart"/>
      <w:r w:rsidR="00D94C2B">
        <w:t>coal</w:t>
      </w:r>
      <w:proofErr w:type="gramEnd"/>
    </w:p>
    <w:p w14:paraId="292DE784" w14:textId="782A58E2" w:rsidR="00BA01C7" w:rsidRDefault="00D94C2B" w:rsidP="00BA01C7">
      <w:pPr>
        <w:pStyle w:val="CGC2025Bullet1"/>
      </w:pPr>
      <w:r>
        <w:t>assess brown coal capacity using the revenue received</w:t>
      </w:r>
      <w:r w:rsidR="00BA01C7">
        <w:t>.</w:t>
      </w:r>
    </w:p>
    <w:p w14:paraId="11EF5BB0" w14:textId="77777777" w:rsidR="00184F73" w:rsidRDefault="00184F73">
      <w:pPr>
        <w:tabs>
          <w:tab w:val="clear" w:pos="567"/>
        </w:tabs>
        <w:spacing w:before="0" w:after="200" w:line="276" w:lineRule="auto"/>
        <w:rPr>
          <w:rFonts w:ascii="Work Sans" w:eastAsia="Times New Roman" w:hAnsi="Work Sans" w:cs="Open Sans"/>
          <w:b/>
          <w:bCs/>
          <w:color w:val="006991"/>
          <w:sz w:val="36"/>
          <w:szCs w:val="36"/>
        </w:rPr>
      </w:pPr>
      <w:r>
        <w:br w:type="page"/>
      </w:r>
    </w:p>
    <w:p w14:paraId="225A0A60" w14:textId="2B69B91D" w:rsidR="00AD6F32" w:rsidRPr="00927945" w:rsidRDefault="00AD6F32" w:rsidP="00AD6F32">
      <w:pPr>
        <w:pStyle w:val="Heading2"/>
      </w:pPr>
      <w:r>
        <w:lastRenderedPageBreak/>
        <w:t>Changing the capacity measure for onshore oil and gas</w:t>
      </w:r>
    </w:p>
    <w:p w14:paraId="53899917" w14:textId="61054E16" w:rsidR="00F15DDC" w:rsidRDefault="00AD6F32" w:rsidP="00AD6F32">
      <w:pPr>
        <w:pStyle w:val="CGC2025ParaNumbers"/>
      </w:pPr>
      <w:r>
        <w:t xml:space="preserve">In the </w:t>
      </w:r>
      <w:r w:rsidR="00EC3019">
        <w:t>D</w:t>
      </w:r>
      <w:r>
        <w:t xml:space="preserve">raft </w:t>
      </w:r>
      <w:r w:rsidR="00EC3019">
        <w:t>R</w:t>
      </w:r>
      <w:r>
        <w:t>eport, the Commission proposed changing the capacity measure for onshore oil and gas from value of production to volume of production.</w:t>
      </w:r>
    </w:p>
    <w:p w14:paraId="6EB3B2AB" w14:textId="2A1CD09C" w:rsidR="00AD6F32" w:rsidRDefault="0040105C" w:rsidP="00AD6F32">
      <w:pPr>
        <w:pStyle w:val="CGC2025ParaNumbers"/>
      </w:pPr>
      <w:r>
        <w:t>States</w:t>
      </w:r>
      <w:r w:rsidR="0000189E">
        <w:t xml:space="preserve"> use different volume measures</w:t>
      </w:r>
      <w:r w:rsidR="00DB4236">
        <w:t xml:space="preserve"> for oil and gas</w:t>
      </w:r>
      <w:r w:rsidR="00AD6F32">
        <w:t>.</w:t>
      </w:r>
      <w:r w:rsidR="0000189E">
        <w:t xml:space="preserve"> The</w:t>
      </w:r>
      <w:r w:rsidR="00F75B6C">
        <w:t xml:space="preserve">y provided </w:t>
      </w:r>
      <w:r w:rsidR="0000189E">
        <w:t xml:space="preserve">oil </w:t>
      </w:r>
      <w:r w:rsidR="00DB4236">
        <w:t xml:space="preserve">volumes in </w:t>
      </w:r>
      <w:r w:rsidR="00810690">
        <w:t>millions</w:t>
      </w:r>
      <w:r w:rsidR="00DB4236">
        <w:t xml:space="preserve"> of</w:t>
      </w:r>
      <w:r w:rsidR="00810690">
        <w:t xml:space="preserve"> barrels and gas volume</w:t>
      </w:r>
      <w:r w:rsidR="006E58CF">
        <w:t>s</w:t>
      </w:r>
      <w:r w:rsidR="00810690">
        <w:t xml:space="preserve"> in trillion cubic feet.</w:t>
      </w:r>
      <w:r w:rsidR="006E58CF">
        <w:rPr>
          <w:rStyle w:val="FootnoteReference"/>
        </w:rPr>
        <w:footnoteReference w:id="3"/>
      </w:r>
      <w:r w:rsidR="00AD6F32">
        <w:t xml:space="preserve"> </w:t>
      </w:r>
      <w:r w:rsidR="00F270B5">
        <w:t>The C</w:t>
      </w:r>
      <w:r w:rsidR="00314649">
        <w:t>ommission derived a</w:t>
      </w:r>
      <w:r w:rsidR="00F270B5">
        <w:t xml:space="preserve">ssessed revenue </w:t>
      </w:r>
      <w:r w:rsidR="00FD4FE7">
        <w:t>separately for oil and gas</w:t>
      </w:r>
      <w:r w:rsidR="00F270B5">
        <w:t xml:space="preserve"> </w:t>
      </w:r>
      <w:r w:rsidR="00314649">
        <w:t>and combined them.</w:t>
      </w:r>
    </w:p>
    <w:p w14:paraId="7EDA2A1A" w14:textId="1CA23C70" w:rsidR="00AD6F32" w:rsidRDefault="00F15DDC" w:rsidP="00AD6F32">
      <w:pPr>
        <w:pStyle w:val="CGC2025ParaNumbers"/>
      </w:pPr>
      <w:r>
        <w:fldChar w:fldCharType="begin"/>
      </w:r>
      <w:r>
        <w:instrText xml:space="preserve"> REF _Ref173680224 \h </w:instrText>
      </w:r>
      <w:r>
        <w:fldChar w:fldCharType="separate"/>
      </w:r>
      <w:r w:rsidR="0054327E" w:rsidRPr="00DF784C">
        <w:t>Table</w:t>
      </w:r>
      <w:r w:rsidR="0054327E">
        <w:t> </w:t>
      </w:r>
      <w:r w:rsidR="0054327E">
        <w:rPr>
          <w:noProof/>
        </w:rPr>
        <w:t>6</w:t>
      </w:r>
      <w:r>
        <w:fldChar w:fldCharType="end"/>
      </w:r>
      <w:r w:rsidR="00AD6F32">
        <w:t xml:space="preserve"> </w:t>
      </w:r>
      <w:r w:rsidR="00314649">
        <w:t>shows the GST impact of assessing onshore oil and gas royalties using the volume of production</w:t>
      </w:r>
      <w:r w:rsidR="00AD6F32">
        <w:t xml:space="preserve">. </w:t>
      </w:r>
    </w:p>
    <w:p w14:paraId="60F62721" w14:textId="3F2EE9CA" w:rsidR="00580CFB" w:rsidRDefault="00580CFB" w:rsidP="00580CFB">
      <w:pPr>
        <w:pStyle w:val="CGC2025Caption"/>
        <w:keepNext/>
        <w:tabs>
          <w:tab w:val="left" w:pos="1134"/>
        </w:tabs>
      </w:pPr>
      <w:bookmarkStart w:id="11" w:name="_Ref173680224"/>
      <w:r w:rsidRPr="00DF784C">
        <w:t>Table</w:t>
      </w:r>
      <w:r>
        <w:t> </w:t>
      </w:r>
      <w:r>
        <w:fldChar w:fldCharType="begin"/>
      </w:r>
      <w:r>
        <w:instrText xml:space="preserve"> SEQ Table \* ARABIC </w:instrText>
      </w:r>
      <w:r>
        <w:fldChar w:fldCharType="separate"/>
      </w:r>
      <w:r w:rsidR="0054327E">
        <w:rPr>
          <w:noProof/>
        </w:rPr>
        <w:t>6</w:t>
      </w:r>
      <w:r>
        <w:rPr>
          <w:noProof/>
        </w:rPr>
        <w:fldChar w:fldCharType="end"/>
      </w:r>
      <w:bookmarkEnd w:id="11"/>
      <w:r w:rsidRPr="00DF784C">
        <w:tab/>
      </w:r>
      <w:r>
        <w:t>Summary onshore oil and gas data</w:t>
      </w:r>
      <w:r w:rsidRPr="00DF784C">
        <w:t>, 20</w:t>
      </w:r>
      <w:r>
        <w:t>20–21</w:t>
      </w:r>
      <w:r w:rsidRPr="00DF784C">
        <w:t xml:space="preserve"> to 20</w:t>
      </w:r>
      <w:r>
        <w:t>22–</w:t>
      </w:r>
      <w:r w:rsidRPr="00DF784C">
        <w:t>2</w:t>
      </w:r>
      <w:r>
        <w:t>3</w:t>
      </w:r>
    </w:p>
    <w:tbl>
      <w:tblPr>
        <w:tblW w:w="8929" w:type="dxa"/>
        <w:tblLook w:val="04A0" w:firstRow="1" w:lastRow="0" w:firstColumn="1" w:lastColumn="0" w:noHBand="0" w:noVBand="1"/>
      </w:tblPr>
      <w:tblGrid>
        <w:gridCol w:w="1990"/>
        <w:gridCol w:w="771"/>
        <w:gridCol w:w="771"/>
        <w:gridCol w:w="771"/>
        <w:gridCol w:w="771"/>
        <w:gridCol w:w="771"/>
        <w:gridCol w:w="771"/>
        <w:gridCol w:w="771"/>
        <w:gridCol w:w="771"/>
        <w:gridCol w:w="771"/>
      </w:tblGrid>
      <w:tr w:rsidR="00580CFB" w:rsidRPr="00DF784C" w14:paraId="2F983887" w14:textId="77777777" w:rsidTr="00721A4D">
        <w:trPr>
          <w:trHeight w:val="374"/>
        </w:trPr>
        <w:tc>
          <w:tcPr>
            <w:tcW w:w="1990" w:type="dxa"/>
            <w:tcBorders>
              <w:top w:val="nil"/>
              <w:left w:val="nil"/>
              <w:bottom w:val="nil"/>
              <w:right w:val="nil"/>
            </w:tcBorders>
            <w:shd w:val="clear" w:color="000000" w:fill="006991"/>
            <w:vAlign w:val="center"/>
            <w:hideMark/>
          </w:tcPr>
          <w:p w14:paraId="0D569E45" w14:textId="77777777" w:rsidR="00580CFB" w:rsidRPr="00DF784C" w:rsidRDefault="00580CFB" w:rsidP="00721A4D">
            <w:pPr>
              <w:keepNext/>
              <w:keepLines/>
              <w:tabs>
                <w:tab w:val="clear" w:pos="567"/>
              </w:tabs>
              <w:spacing w:before="0" w:line="240" w:lineRule="auto"/>
              <w:rPr>
                <w:rFonts w:eastAsia="Times New Roman" w:cs="Open Sans Light"/>
                <w:color w:val="FFFFFF"/>
                <w:sz w:val="16"/>
                <w:szCs w:val="16"/>
                <w:lang w:eastAsia="en-AU"/>
              </w:rPr>
            </w:pPr>
            <w:r w:rsidRPr="00DF784C">
              <w:rPr>
                <w:rFonts w:eastAsia="Times New Roman" w:cs="Open Sans Light"/>
                <w:color w:val="FFFFFF"/>
                <w:sz w:val="16"/>
                <w:szCs w:val="16"/>
                <w:lang w:eastAsia="en-AU"/>
              </w:rPr>
              <w:t> </w:t>
            </w:r>
          </w:p>
        </w:tc>
        <w:tc>
          <w:tcPr>
            <w:tcW w:w="771" w:type="dxa"/>
            <w:tcBorders>
              <w:top w:val="nil"/>
              <w:left w:val="nil"/>
              <w:bottom w:val="nil"/>
              <w:right w:val="nil"/>
            </w:tcBorders>
            <w:shd w:val="clear" w:color="000000" w:fill="006991"/>
            <w:vAlign w:val="center"/>
            <w:hideMark/>
          </w:tcPr>
          <w:p w14:paraId="4F0268D3"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NSW</w:t>
            </w:r>
          </w:p>
        </w:tc>
        <w:tc>
          <w:tcPr>
            <w:tcW w:w="771" w:type="dxa"/>
            <w:tcBorders>
              <w:top w:val="nil"/>
              <w:left w:val="nil"/>
              <w:bottom w:val="nil"/>
              <w:right w:val="nil"/>
            </w:tcBorders>
            <w:shd w:val="clear" w:color="000000" w:fill="006991"/>
            <w:vAlign w:val="center"/>
            <w:hideMark/>
          </w:tcPr>
          <w:p w14:paraId="2A7C437D"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Vic</w:t>
            </w:r>
          </w:p>
        </w:tc>
        <w:tc>
          <w:tcPr>
            <w:tcW w:w="771" w:type="dxa"/>
            <w:tcBorders>
              <w:top w:val="nil"/>
              <w:left w:val="nil"/>
              <w:bottom w:val="nil"/>
              <w:right w:val="nil"/>
            </w:tcBorders>
            <w:shd w:val="clear" w:color="000000" w:fill="006991"/>
            <w:vAlign w:val="center"/>
            <w:hideMark/>
          </w:tcPr>
          <w:p w14:paraId="7C35EE45"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Qld</w:t>
            </w:r>
          </w:p>
        </w:tc>
        <w:tc>
          <w:tcPr>
            <w:tcW w:w="771" w:type="dxa"/>
            <w:tcBorders>
              <w:top w:val="nil"/>
              <w:left w:val="nil"/>
              <w:bottom w:val="nil"/>
              <w:right w:val="nil"/>
            </w:tcBorders>
            <w:shd w:val="clear" w:color="000000" w:fill="006991"/>
            <w:vAlign w:val="center"/>
            <w:hideMark/>
          </w:tcPr>
          <w:p w14:paraId="3C02C16E"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WA</w:t>
            </w:r>
          </w:p>
        </w:tc>
        <w:tc>
          <w:tcPr>
            <w:tcW w:w="771" w:type="dxa"/>
            <w:tcBorders>
              <w:top w:val="nil"/>
              <w:left w:val="nil"/>
              <w:bottom w:val="nil"/>
              <w:right w:val="nil"/>
            </w:tcBorders>
            <w:shd w:val="clear" w:color="000000" w:fill="006991"/>
            <w:vAlign w:val="center"/>
            <w:hideMark/>
          </w:tcPr>
          <w:p w14:paraId="50C3763F"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SA</w:t>
            </w:r>
          </w:p>
        </w:tc>
        <w:tc>
          <w:tcPr>
            <w:tcW w:w="771" w:type="dxa"/>
            <w:tcBorders>
              <w:top w:val="nil"/>
              <w:left w:val="nil"/>
              <w:bottom w:val="nil"/>
              <w:right w:val="nil"/>
            </w:tcBorders>
            <w:shd w:val="clear" w:color="000000" w:fill="006991"/>
            <w:vAlign w:val="center"/>
            <w:hideMark/>
          </w:tcPr>
          <w:p w14:paraId="759C2E31"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Tas</w:t>
            </w:r>
          </w:p>
        </w:tc>
        <w:tc>
          <w:tcPr>
            <w:tcW w:w="771" w:type="dxa"/>
            <w:tcBorders>
              <w:top w:val="nil"/>
              <w:left w:val="nil"/>
              <w:bottom w:val="nil"/>
              <w:right w:val="nil"/>
            </w:tcBorders>
            <w:shd w:val="clear" w:color="000000" w:fill="006991"/>
            <w:vAlign w:val="center"/>
            <w:hideMark/>
          </w:tcPr>
          <w:p w14:paraId="03A50FCE"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ACT</w:t>
            </w:r>
          </w:p>
        </w:tc>
        <w:tc>
          <w:tcPr>
            <w:tcW w:w="771" w:type="dxa"/>
            <w:tcBorders>
              <w:top w:val="nil"/>
              <w:left w:val="nil"/>
              <w:bottom w:val="nil"/>
              <w:right w:val="nil"/>
            </w:tcBorders>
            <w:shd w:val="clear" w:color="000000" w:fill="006991"/>
            <w:vAlign w:val="center"/>
            <w:hideMark/>
          </w:tcPr>
          <w:p w14:paraId="6E5C0B01"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NT</w:t>
            </w:r>
          </w:p>
        </w:tc>
        <w:tc>
          <w:tcPr>
            <w:tcW w:w="771" w:type="dxa"/>
            <w:tcBorders>
              <w:top w:val="nil"/>
              <w:left w:val="nil"/>
              <w:bottom w:val="nil"/>
              <w:right w:val="nil"/>
            </w:tcBorders>
            <w:shd w:val="clear" w:color="000000" w:fill="006991"/>
            <w:vAlign w:val="center"/>
            <w:hideMark/>
          </w:tcPr>
          <w:p w14:paraId="5C1F15E7" w14:textId="77777777" w:rsidR="00580CFB" w:rsidRPr="002F614D" w:rsidRDefault="00580CFB" w:rsidP="00721A4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F614D">
              <w:rPr>
                <w:rFonts w:ascii="Open Sans Semibold" w:eastAsia="Times New Roman" w:hAnsi="Open Sans Semibold" w:cs="Open Sans Semibold"/>
                <w:color w:val="FFFFFF"/>
                <w:sz w:val="16"/>
                <w:szCs w:val="16"/>
                <w:lang w:eastAsia="en-AU"/>
              </w:rPr>
              <w:t>Total</w:t>
            </w:r>
          </w:p>
        </w:tc>
      </w:tr>
      <w:tr w:rsidR="00C93E01" w:rsidRPr="00DF784C" w14:paraId="12FD21A8" w14:textId="77777777" w:rsidTr="00721A4D">
        <w:trPr>
          <w:trHeight w:val="315"/>
        </w:trPr>
        <w:tc>
          <w:tcPr>
            <w:tcW w:w="1990" w:type="dxa"/>
            <w:tcBorders>
              <w:top w:val="single" w:sz="4" w:space="0" w:color="ADD6EA"/>
              <w:left w:val="nil"/>
              <w:bottom w:val="single" w:sz="4" w:space="0" w:color="ADD6EA"/>
              <w:right w:val="nil"/>
            </w:tcBorders>
            <w:shd w:val="clear" w:color="auto" w:fill="auto"/>
            <w:vAlign w:val="center"/>
            <w:hideMark/>
          </w:tcPr>
          <w:p w14:paraId="7DBD6550" w14:textId="77777777" w:rsidR="00C93E01" w:rsidRPr="0098585A" w:rsidRDefault="00C93E01" w:rsidP="00C93E01">
            <w:pPr>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GST impact</w:t>
            </w:r>
            <w:r w:rsidRPr="0098585A">
              <w:rPr>
                <w:rFonts w:eastAsia="Times New Roman" w:cs="Open Sans Light"/>
                <w:color w:val="000000"/>
                <w:sz w:val="16"/>
                <w:szCs w:val="16"/>
                <w:lang w:eastAsia="en-AU"/>
              </w:rPr>
              <w:t xml:space="preserve"> ($m)</w:t>
            </w:r>
          </w:p>
        </w:tc>
        <w:tc>
          <w:tcPr>
            <w:tcW w:w="771" w:type="dxa"/>
            <w:tcBorders>
              <w:top w:val="single" w:sz="4" w:space="0" w:color="ADD6EA"/>
              <w:left w:val="nil"/>
              <w:bottom w:val="single" w:sz="4" w:space="0" w:color="ADD6EA"/>
              <w:right w:val="nil"/>
            </w:tcBorders>
            <w:shd w:val="clear" w:color="auto" w:fill="auto"/>
            <w:noWrap/>
            <w:vAlign w:val="center"/>
          </w:tcPr>
          <w:p w14:paraId="65E498D5" w14:textId="3CA5A82D" w:rsidR="00C93E01" w:rsidRPr="00DF784C" w:rsidRDefault="00C93E01"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r w:rsidR="0009618A">
              <w:rPr>
                <w:rFonts w:eastAsia="Times New Roman" w:cs="Open Sans Light"/>
                <w:color w:val="000000"/>
                <w:sz w:val="16"/>
                <w:szCs w:val="16"/>
                <w:lang w:eastAsia="en-AU"/>
              </w:rPr>
              <w:t>1</w:t>
            </w:r>
          </w:p>
        </w:tc>
        <w:tc>
          <w:tcPr>
            <w:tcW w:w="771" w:type="dxa"/>
            <w:tcBorders>
              <w:top w:val="single" w:sz="4" w:space="0" w:color="ADD6EA"/>
              <w:left w:val="nil"/>
              <w:bottom w:val="single" w:sz="4" w:space="0" w:color="ADD6EA"/>
              <w:right w:val="nil"/>
            </w:tcBorders>
            <w:shd w:val="clear" w:color="auto" w:fill="auto"/>
            <w:noWrap/>
            <w:vAlign w:val="center"/>
          </w:tcPr>
          <w:p w14:paraId="0DC81D71" w14:textId="1CCFA3A1"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w:t>
            </w:r>
          </w:p>
        </w:tc>
        <w:tc>
          <w:tcPr>
            <w:tcW w:w="771" w:type="dxa"/>
            <w:tcBorders>
              <w:top w:val="single" w:sz="4" w:space="0" w:color="ADD6EA"/>
              <w:left w:val="nil"/>
              <w:bottom w:val="single" w:sz="4" w:space="0" w:color="ADD6EA"/>
              <w:right w:val="nil"/>
            </w:tcBorders>
            <w:shd w:val="clear" w:color="auto" w:fill="auto"/>
            <w:noWrap/>
            <w:vAlign w:val="center"/>
          </w:tcPr>
          <w:p w14:paraId="511E2768" w14:textId="1DC80869"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29</w:t>
            </w:r>
          </w:p>
        </w:tc>
        <w:tc>
          <w:tcPr>
            <w:tcW w:w="771" w:type="dxa"/>
            <w:tcBorders>
              <w:top w:val="single" w:sz="4" w:space="0" w:color="ADD6EA"/>
              <w:left w:val="nil"/>
              <w:bottom w:val="single" w:sz="4" w:space="0" w:color="ADD6EA"/>
              <w:right w:val="nil"/>
            </w:tcBorders>
            <w:shd w:val="clear" w:color="auto" w:fill="auto"/>
            <w:noWrap/>
            <w:vAlign w:val="center"/>
          </w:tcPr>
          <w:p w14:paraId="0CDA92D5" w14:textId="7A78D78A"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w:t>
            </w:r>
          </w:p>
        </w:tc>
        <w:tc>
          <w:tcPr>
            <w:tcW w:w="771" w:type="dxa"/>
            <w:tcBorders>
              <w:top w:val="single" w:sz="4" w:space="0" w:color="ADD6EA"/>
              <w:left w:val="nil"/>
              <w:bottom w:val="single" w:sz="4" w:space="0" w:color="ADD6EA"/>
              <w:right w:val="nil"/>
            </w:tcBorders>
            <w:shd w:val="clear" w:color="auto" w:fill="auto"/>
            <w:noWrap/>
            <w:vAlign w:val="center"/>
          </w:tcPr>
          <w:p w14:paraId="383FA4E2" w14:textId="0686052D"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-25</w:t>
            </w:r>
          </w:p>
        </w:tc>
        <w:tc>
          <w:tcPr>
            <w:tcW w:w="771" w:type="dxa"/>
            <w:tcBorders>
              <w:top w:val="single" w:sz="4" w:space="0" w:color="ADD6EA"/>
              <w:left w:val="nil"/>
              <w:bottom w:val="single" w:sz="4" w:space="0" w:color="ADD6EA"/>
              <w:right w:val="nil"/>
            </w:tcBorders>
            <w:shd w:val="clear" w:color="auto" w:fill="auto"/>
            <w:noWrap/>
            <w:vAlign w:val="center"/>
          </w:tcPr>
          <w:p w14:paraId="7CA55215" w14:textId="226B8D9E"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1" w:type="dxa"/>
            <w:tcBorders>
              <w:top w:val="single" w:sz="4" w:space="0" w:color="ADD6EA"/>
              <w:left w:val="nil"/>
              <w:bottom w:val="single" w:sz="4" w:space="0" w:color="ADD6EA"/>
              <w:right w:val="nil"/>
            </w:tcBorders>
            <w:shd w:val="clear" w:color="auto" w:fill="auto"/>
            <w:noWrap/>
            <w:vAlign w:val="center"/>
          </w:tcPr>
          <w:p w14:paraId="6D4AE39E" w14:textId="7EFEEEBB"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1" w:type="dxa"/>
            <w:tcBorders>
              <w:top w:val="single" w:sz="4" w:space="0" w:color="ADD6EA"/>
              <w:left w:val="nil"/>
              <w:bottom w:val="single" w:sz="4" w:space="0" w:color="ADD6EA"/>
              <w:right w:val="nil"/>
            </w:tcBorders>
            <w:shd w:val="clear" w:color="auto" w:fill="auto"/>
            <w:noWrap/>
            <w:vAlign w:val="center"/>
          </w:tcPr>
          <w:p w14:paraId="6D0B0521" w14:textId="045E8104"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771" w:type="dxa"/>
            <w:tcBorders>
              <w:top w:val="single" w:sz="4" w:space="0" w:color="ADD6EA"/>
              <w:left w:val="nil"/>
              <w:bottom w:val="single" w:sz="4" w:space="0" w:color="ADD6EA"/>
              <w:right w:val="nil"/>
            </w:tcBorders>
            <w:shd w:val="clear" w:color="auto" w:fill="auto"/>
            <w:noWrap/>
            <w:vAlign w:val="center"/>
          </w:tcPr>
          <w:p w14:paraId="5AD0B002" w14:textId="2A76669D" w:rsidR="00C93E01" w:rsidRPr="00DF784C" w:rsidRDefault="0009618A"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36</w:t>
            </w:r>
          </w:p>
        </w:tc>
      </w:tr>
      <w:tr w:rsidR="00C93E01" w:rsidRPr="00DF784C" w14:paraId="6D095213" w14:textId="77777777" w:rsidTr="00721A4D">
        <w:trPr>
          <w:trHeight w:val="315"/>
        </w:trPr>
        <w:tc>
          <w:tcPr>
            <w:tcW w:w="1990" w:type="dxa"/>
            <w:tcBorders>
              <w:top w:val="single" w:sz="4" w:space="0" w:color="ADD6EA"/>
              <w:left w:val="nil"/>
              <w:bottom w:val="single" w:sz="4" w:space="0" w:color="ADD6EA"/>
              <w:right w:val="nil"/>
            </w:tcBorders>
            <w:shd w:val="clear" w:color="auto" w:fill="auto"/>
            <w:vAlign w:val="center"/>
          </w:tcPr>
          <w:p w14:paraId="1400F736" w14:textId="77777777" w:rsidR="00C93E01" w:rsidRPr="0098585A" w:rsidRDefault="00C93E01" w:rsidP="00C93E01">
            <w:pPr>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GST impact</w:t>
            </w:r>
            <w:r w:rsidRPr="0098585A">
              <w:rPr>
                <w:rFonts w:eastAsia="Times New Roman" w:cs="Open Sans Light"/>
                <w:color w:val="000000"/>
                <w:sz w:val="16"/>
                <w:szCs w:val="16"/>
                <w:lang w:eastAsia="en-AU"/>
              </w:rPr>
              <w:t xml:space="preserve"> ($pc)</w:t>
            </w:r>
          </w:p>
        </w:tc>
        <w:tc>
          <w:tcPr>
            <w:tcW w:w="771" w:type="dxa"/>
            <w:tcBorders>
              <w:top w:val="single" w:sz="4" w:space="0" w:color="ADD6EA"/>
              <w:left w:val="nil"/>
              <w:bottom w:val="single" w:sz="4" w:space="0" w:color="ADD6EA"/>
              <w:right w:val="nil"/>
            </w:tcBorders>
            <w:shd w:val="clear" w:color="auto" w:fill="auto"/>
            <w:noWrap/>
            <w:vAlign w:val="center"/>
          </w:tcPr>
          <w:p w14:paraId="0418898B" w14:textId="23C0146C"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1" w:type="dxa"/>
            <w:tcBorders>
              <w:top w:val="single" w:sz="4" w:space="0" w:color="ADD6EA"/>
              <w:left w:val="nil"/>
              <w:bottom w:val="single" w:sz="4" w:space="0" w:color="ADD6EA"/>
              <w:right w:val="nil"/>
            </w:tcBorders>
            <w:shd w:val="clear" w:color="auto" w:fill="auto"/>
            <w:noWrap/>
            <w:vAlign w:val="center"/>
          </w:tcPr>
          <w:p w14:paraId="3C615271" w14:textId="0C0D970D"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771" w:type="dxa"/>
            <w:tcBorders>
              <w:top w:val="single" w:sz="4" w:space="0" w:color="ADD6EA"/>
              <w:left w:val="nil"/>
              <w:bottom w:val="single" w:sz="4" w:space="0" w:color="ADD6EA"/>
              <w:right w:val="nil"/>
            </w:tcBorders>
            <w:shd w:val="clear" w:color="auto" w:fill="auto"/>
            <w:noWrap/>
            <w:vAlign w:val="center"/>
          </w:tcPr>
          <w:p w14:paraId="7CA494AF" w14:textId="42B5E445"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w:t>
            </w:r>
          </w:p>
        </w:tc>
        <w:tc>
          <w:tcPr>
            <w:tcW w:w="771" w:type="dxa"/>
            <w:tcBorders>
              <w:top w:val="single" w:sz="4" w:space="0" w:color="ADD6EA"/>
              <w:left w:val="nil"/>
              <w:bottom w:val="single" w:sz="4" w:space="0" w:color="ADD6EA"/>
              <w:right w:val="nil"/>
            </w:tcBorders>
            <w:shd w:val="clear" w:color="auto" w:fill="auto"/>
            <w:noWrap/>
            <w:vAlign w:val="center"/>
          </w:tcPr>
          <w:p w14:paraId="50E90365" w14:textId="20BA28CC"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p>
        </w:tc>
        <w:tc>
          <w:tcPr>
            <w:tcW w:w="771" w:type="dxa"/>
            <w:tcBorders>
              <w:top w:val="single" w:sz="4" w:space="0" w:color="ADD6EA"/>
              <w:left w:val="nil"/>
              <w:bottom w:val="single" w:sz="4" w:space="0" w:color="ADD6EA"/>
              <w:right w:val="nil"/>
            </w:tcBorders>
            <w:shd w:val="clear" w:color="auto" w:fill="auto"/>
            <w:noWrap/>
            <w:vAlign w:val="center"/>
          </w:tcPr>
          <w:p w14:paraId="1634236B" w14:textId="314DBE39"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w:t>
            </w:r>
          </w:p>
        </w:tc>
        <w:tc>
          <w:tcPr>
            <w:tcW w:w="771" w:type="dxa"/>
            <w:tcBorders>
              <w:top w:val="single" w:sz="4" w:space="0" w:color="ADD6EA"/>
              <w:left w:val="nil"/>
              <w:bottom w:val="single" w:sz="4" w:space="0" w:color="ADD6EA"/>
              <w:right w:val="nil"/>
            </w:tcBorders>
            <w:shd w:val="clear" w:color="auto" w:fill="auto"/>
            <w:noWrap/>
            <w:vAlign w:val="center"/>
          </w:tcPr>
          <w:p w14:paraId="693F7EA9" w14:textId="7AB37E2D"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1" w:type="dxa"/>
            <w:tcBorders>
              <w:top w:val="single" w:sz="4" w:space="0" w:color="ADD6EA"/>
              <w:left w:val="nil"/>
              <w:bottom w:val="single" w:sz="4" w:space="0" w:color="ADD6EA"/>
              <w:right w:val="nil"/>
            </w:tcBorders>
            <w:shd w:val="clear" w:color="auto" w:fill="auto"/>
            <w:noWrap/>
            <w:vAlign w:val="center"/>
          </w:tcPr>
          <w:p w14:paraId="43EAFB7A" w14:textId="3C61C7CD"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1" w:type="dxa"/>
            <w:tcBorders>
              <w:top w:val="single" w:sz="4" w:space="0" w:color="ADD6EA"/>
              <w:left w:val="nil"/>
              <w:bottom w:val="single" w:sz="4" w:space="0" w:color="ADD6EA"/>
              <w:right w:val="nil"/>
            </w:tcBorders>
            <w:shd w:val="clear" w:color="auto" w:fill="auto"/>
            <w:noWrap/>
            <w:vAlign w:val="center"/>
          </w:tcPr>
          <w:p w14:paraId="28BE483F" w14:textId="5B8B5D3A"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p>
        </w:tc>
        <w:tc>
          <w:tcPr>
            <w:tcW w:w="771" w:type="dxa"/>
            <w:tcBorders>
              <w:top w:val="single" w:sz="4" w:space="0" w:color="ADD6EA"/>
              <w:left w:val="nil"/>
              <w:bottom w:val="single" w:sz="4" w:space="0" w:color="ADD6EA"/>
              <w:right w:val="nil"/>
            </w:tcBorders>
            <w:shd w:val="clear" w:color="auto" w:fill="auto"/>
            <w:noWrap/>
            <w:vAlign w:val="center"/>
          </w:tcPr>
          <w:p w14:paraId="26E652F5" w14:textId="4DDE5FF0" w:rsidR="00C93E01" w:rsidRPr="00DF784C" w:rsidRDefault="000026B5" w:rsidP="00C93E01">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r>
    </w:tbl>
    <w:p w14:paraId="199E9146" w14:textId="2956C42E" w:rsidR="00580CFB" w:rsidRPr="00A715AD" w:rsidRDefault="00580CFB" w:rsidP="00580CFB">
      <w:pPr>
        <w:pStyle w:val="CGC2025TableNote"/>
      </w:pPr>
      <w:r w:rsidRPr="000F3FBF">
        <w:t>Source: Commission calculation</w:t>
      </w:r>
      <w:r w:rsidR="00445891" w:rsidRPr="000F3FBF">
        <w:t xml:space="preserve">, </w:t>
      </w:r>
      <w:r w:rsidR="00445891">
        <w:t>state provided data</w:t>
      </w:r>
      <w:r w:rsidRPr="000F3FBF">
        <w:t>.</w:t>
      </w:r>
    </w:p>
    <w:p w14:paraId="696BF4BA" w14:textId="10BC860C" w:rsidR="00AB129A" w:rsidRDefault="00314649" w:rsidP="00AB129A">
      <w:pPr>
        <w:pStyle w:val="CGC2025ParaNumbers"/>
      </w:pPr>
      <w:r>
        <w:t>Assessing onshore oil and gas royalties using the v</w:t>
      </w:r>
      <w:r w:rsidR="004E7183">
        <w:t>olume</w:t>
      </w:r>
      <w:r>
        <w:t xml:space="preserve"> of production </w:t>
      </w:r>
      <w:r w:rsidR="00BB5085">
        <w:t xml:space="preserve">increases </w:t>
      </w:r>
      <w:r w:rsidR="00E156AD">
        <w:t>the</w:t>
      </w:r>
      <w:r>
        <w:t xml:space="preserve"> assessed capacity </w:t>
      </w:r>
      <w:r w:rsidR="00E156AD">
        <w:t xml:space="preserve">of Victoria and Queensland </w:t>
      </w:r>
      <w:r>
        <w:t xml:space="preserve">and </w:t>
      </w:r>
      <w:r w:rsidR="0074680E">
        <w:t>de</w:t>
      </w:r>
      <w:r>
        <w:t>creases the assessed capacity of other states</w:t>
      </w:r>
      <w:r w:rsidR="00AB129A">
        <w:t xml:space="preserve">. </w:t>
      </w:r>
    </w:p>
    <w:p w14:paraId="61B78B31" w14:textId="77777777" w:rsidR="00D94C2B" w:rsidRDefault="00D94C2B" w:rsidP="00D94C2B">
      <w:pPr>
        <w:pStyle w:val="Heading3"/>
      </w:pPr>
      <w:bookmarkStart w:id="12" w:name="_Toc133236146"/>
      <w:bookmarkStart w:id="13" w:name="_Toc133236172"/>
      <w:bookmarkStart w:id="14" w:name="_Toc164798166"/>
      <w:r>
        <w:t xml:space="preserve">Commission draft </w:t>
      </w:r>
      <w:proofErr w:type="gramStart"/>
      <w:r>
        <w:t>position</w:t>
      </w:r>
      <w:proofErr w:type="gramEnd"/>
    </w:p>
    <w:p w14:paraId="1FA653BF" w14:textId="1FE443F7" w:rsidR="00D94C2B" w:rsidRDefault="00762B08" w:rsidP="002456EE">
      <w:pPr>
        <w:pStyle w:val="CGC2025ParaNumbers"/>
      </w:pPr>
      <w:r>
        <w:t xml:space="preserve">As noted in the draft report, </w:t>
      </w:r>
      <w:r w:rsidR="00037B1E">
        <w:t>t</w:t>
      </w:r>
      <w:r w:rsidR="624499A8">
        <w:t xml:space="preserve">he Commission </w:t>
      </w:r>
      <w:r w:rsidR="2880211A">
        <w:t xml:space="preserve">proposes to </w:t>
      </w:r>
      <w:r w:rsidR="624499A8">
        <w:t xml:space="preserve">assess </w:t>
      </w:r>
      <w:r w:rsidR="0D130EDE">
        <w:t>onshore oil and gas</w:t>
      </w:r>
      <w:r w:rsidR="624499A8">
        <w:t xml:space="preserve"> capacity using the </w:t>
      </w:r>
      <w:r w:rsidR="0D130EDE">
        <w:t>volume of production</w:t>
      </w:r>
      <w:r w:rsidR="624499A8">
        <w:t>.</w:t>
      </w:r>
    </w:p>
    <w:p w14:paraId="7B8B61A3" w14:textId="07D8F373" w:rsidR="00F4340D" w:rsidRPr="00927945" w:rsidRDefault="00F4340D" w:rsidP="00F4340D">
      <w:pPr>
        <w:pStyle w:val="Heading2"/>
      </w:pPr>
      <w:r>
        <w:t>Indicative distribution impacts</w:t>
      </w:r>
    </w:p>
    <w:p w14:paraId="284DE2B8" w14:textId="3F3FB8A5" w:rsidR="007E6CEB" w:rsidRPr="00DF784C" w:rsidRDefault="00F4340D" w:rsidP="007E6CEB">
      <w:pPr>
        <w:pStyle w:val="CGC2025ParaNumbers"/>
      </w:pPr>
      <w:r>
        <w:t xml:space="preserve">The impact of the GST distribution in </w:t>
      </w:r>
      <w:r w:rsidR="00946BF8">
        <w:t>2024</w:t>
      </w:r>
      <w:r w:rsidR="00EC3019">
        <w:t>–</w:t>
      </w:r>
      <w:r w:rsidR="00946BF8">
        <w:t xml:space="preserve">25 from the proposed method changes to </w:t>
      </w:r>
      <w:r w:rsidR="00DB09AD">
        <w:t xml:space="preserve">the </w:t>
      </w:r>
      <w:r w:rsidR="00946BF8">
        <w:t xml:space="preserve">mining revenue </w:t>
      </w:r>
      <w:r w:rsidR="005F5574">
        <w:t xml:space="preserve">assessment </w:t>
      </w:r>
      <w:r w:rsidR="00946BF8">
        <w:t xml:space="preserve">are shown in </w:t>
      </w:r>
      <w:r w:rsidR="00BF1493">
        <w:fldChar w:fldCharType="begin"/>
      </w:r>
      <w:r w:rsidR="00BF1493">
        <w:instrText xml:space="preserve"> REF _Ref173996814 \h </w:instrText>
      </w:r>
      <w:r w:rsidR="00BF1493">
        <w:fldChar w:fldCharType="separate"/>
      </w:r>
      <w:r w:rsidR="0054327E" w:rsidRPr="00DF784C">
        <w:t>Table</w:t>
      </w:r>
      <w:r w:rsidR="0054327E">
        <w:t> </w:t>
      </w:r>
      <w:r w:rsidR="0054327E">
        <w:rPr>
          <w:noProof/>
        </w:rPr>
        <w:t>7</w:t>
      </w:r>
      <w:r w:rsidR="00BF1493">
        <w:fldChar w:fldCharType="end"/>
      </w:r>
      <w:r w:rsidR="00946BF8">
        <w:t>.</w:t>
      </w:r>
      <w:r w:rsidR="005F5574">
        <w:t xml:space="preserve"> There are </w:t>
      </w:r>
      <w:r w:rsidR="001133A1">
        <w:t>3 changes proposed:</w:t>
      </w:r>
    </w:p>
    <w:p w14:paraId="3A4E69C1" w14:textId="77777777" w:rsidR="002456EE" w:rsidRDefault="002456EE" w:rsidP="002456EE">
      <w:pPr>
        <w:pStyle w:val="CGC2025Bullet1"/>
      </w:pPr>
      <w:r>
        <w:t>splitting the coal assessment by price bands</w:t>
      </w:r>
    </w:p>
    <w:p w14:paraId="48DCEA1D" w14:textId="3A1CF676" w:rsidR="00894161" w:rsidRDefault="0001449A" w:rsidP="00894161">
      <w:pPr>
        <w:pStyle w:val="CGC2025Bullet1"/>
      </w:pPr>
      <w:r>
        <w:t>a</w:t>
      </w:r>
      <w:r w:rsidR="00894161">
        <w:t xml:space="preserve">ssessing brown coal royalties </w:t>
      </w:r>
      <w:r w:rsidR="002B0F8D">
        <w:t>using the revenue raised</w:t>
      </w:r>
    </w:p>
    <w:p w14:paraId="00ED4798" w14:textId="6074ED1B" w:rsidR="002B0F8D" w:rsidRDefault="00220214" w:rsidP="00894161">
      <w:pPr>
        <w:pStyle w:val="CGC2025Bullet1"/>
      </w:pPr>
      <w:r>
        <w:t>assessing states</w:t>
      </w:r>
      <w:r w:rsidR="002B0F8D">
        <w:t xml:space="preserve"> capacity </w:t>
      </w:r>
      <w:r>
        <w:t>to raise</w:t>
      </w:r>
      <w:r w:rsidR="002B0F8D">
        <w:t xml:space="preserve"> onshore oil and gas</w:t>
      </w:r>
      <w:r>
        <w:t xml:space="preserve"> royalties using </w:t>
      </w:r>
      <w:r w:rsidR="0043311F">
        <w:t xml:space="preserve">the </w:t>
      </w:r>
      <w:r>
        <w:t>volume</w:t>
      </w:r>
      <w:r w:rsidR="00721A4D">
        <w:t xml:space="preserve"> of production</w:t>
      </w:r>
      <w:r w:rsidR="00CD0A20">
        <w:t>.</w:t>
      </w:r>
    </w:p>
    <w:p w14:paraId="5B3B1EC8" w14:textId="66007033" w:rsidR="007E6CEB" w:rsidRPr="00DF784C" w:rsidRDefault="007E6CEB" w:rsidP="00FE6F42">
      <w:pPr>
        <w:pStyle w:val="CGC2025Caption"/>
        <w:keepNext/>
        <w:tabs>
          <w:tab w:val="left" w:pos="1134"/>
        </w:tabs>
      </w:pPr>
      <w:bookmarkStart w:id="15" w:name="_Ref173996814"/>
      <w:r w:rsidRPr="00DF784C">
        <w:lastRenderedPageBreak/>
        <w:t>Table</w:t>
      </w:r>
      <w:r>
        <w:t> </w:t>
      </w:r>
      <w:r>
        <w:fldChar w:fldCharType="begin"/>
      </w:r>
      <w:r>
        <w:instrText xml:space="preserve"> SEQ Table \* ARABIC </w:instrText>
      </w:r>
      <w:r>
        <w:fldChar w:fldCharType="separate"/>
      </w:r>
      <w:r w:rsidR="0054327E">
        <w:rPr>
          <w:noProof/>
        </w:rPr>
        <w:t>7</w:t>
      </w:r>
      <w:r>
        <w:rPr>
          <w:noProof/>
        </w:rPr>
        <w:fldChar w:fldCharType="end"/>
      </w:r>
      <w:bookmarkEnd w:id="15"/>
      <w:r w:rsidRPr="00DF784C">
        <w:tab/>
      </w:r>
      <w:r>
        <w:t>GST impact of assessing brown coal royalties actual per capita</w:t>
      </w:r>
      <w:r w:rsidRPr="00DF784C">
        <w:t>, 20</w:t>
      </w:r>
      <w:r>
        <w:t>2</w:t>
      </w:r>
      <w:r w:rsidR="002A1D73">
        <w:t>4–</w:t>
      </w:r>
      <w:proofErr w:type="gramStart"/>
      <w:r w:rsidR="002A1D73">
        <w:t>25</w:t>
      </w:r>
      <w:proofErr w:type="gramEnd"/>
    </w:p>
    <w:tbl>
      <w:tblPr>
        <w:tblW w:w="9060" w:type="dxa"/>
        <w:tblLook w:val="04A0" w:firstRow="1" w:lastRow="0" w:firstColumn="1" w:lastColumn="0" w:noHBand="0" w:noVBand="1"/>
      </w:tblPr>
      <w:tblGrid>
        <w:gridCol w:w="1936"/>
        <w:gridCol w:w="776"/>
        <w:gridCol w:w="776"/>
        <w:gridCol w:w="776"/>
        <w:gridCol w:w="776"/>
        <w:gridCol w:w="776"/>
        <w:gridCol w:w="776"/>
        <w:gridCol w:w="776"/>
        <w:gridCol w:w="776"/>
        <w:gridCol w:w="916"/>
      </w:tblGrid>
      <w:tr w:rsidR="00FE6F42" w:rsidRPr="00FE6F42" w14:paraId="5989F233" w14:textId="77777777" w:rsidTr="00FE6F42">
        <w:trPr>
          <w:trHeight w:val="375"/>
        </w:trPr>
        <w:tc>
          <w:tcPr>
            <w:tcW w:w="1936" w:type="dxa"/>
            <w:tcBorders>
              <w:top w:val="single" w:sz="4" w:space="0" w:color="auto"/>
              <w:left w:val="nil"/>
              <w:bottom w:val="single" w:sz="4" w:space="0" w:color="auto"/>
              <w:right w:val="nil"/>
            </w:tcBorders>
            <w:shd w:val="clear" w:color="000000" w:fill="006991"/>
            <w:noWrap/>
            <w:vAlign w:val="center"/>
            <w:hideMark/>
          </w:tcPr>
          <w:bookmarkEnd w:id="12"/>
          <w:bookmarkEnd w:id="13"/>
          <w:bookmarkEnd w:id="14"/>
          <w:p w14:paraId="08BC86D6" w14:textId="77777777" w:rsidR="00FE6F42" w:rsidRPr="00FE6F42" w:rsidRDefault="00FE6F42" w:rsidP="00FE6F4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 </w:t>
            </w:r>
          </w:p>
        </w:tc>
        <w:tc>
          <w:tcPr>
            <w:tcW w:w="776" w:type="dxa"/>
            <w:tcBorders>
              <w:top w:val="single" w:sz="4" w:space="0" w:color="auto"/>
              <w:left w:val="nil"/>
              <w:bottom w:val="single" w:sz="4" w:space="0" w:color="auto"/>
              <w:right w:val="nil"/>
            </w:tcBorders>
            <w:shd w:val="clear" w:color="000000" w:fill="006991"/>
            <w:noWrap/>
            <w:vAlign w:val="center"/>
            <w:hideMark/>
          </w:tcPr>
          <w:p w14:paraId="438D78C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NSW</w:t>
            </w:r>
          </w:p>
        </w:tc>
        <w:tc>
          <w:tcPr>
            <w:tcW w:w="776" w:type="dxa"/>
            <w:tcBorders>
              <w:top w:val="single" w:sz="4" w:space="0" w:color="auto"/>
              <w:left w:val="nil"/>
              <w:bottom w:val="single" w:sz="4" w:space="0" w:color="auto"/>
              <w:right w:val="nil"/>
            </w:tcBorders>
            <w:shd w:val="clear" w:color="000000" w:fill="006991"/>
            <w:noWrap/>
            <w:vAlign w:val="center"/>
            <w:hideMark/>
          </w:tcPr>
          <w:p w14:paraId="255EB37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Vic</w:t>
            </w:r>
          </w:p>
        </w:tc>
        <w:tc>
          <w:tcPr>
            <w:tcW w:w="776" w:type="dxa"/>
            <w:tcBorders>
              <w:top w:val="single" w:sz="4" w:space="0" w:color="auto"/>
              <w:left w:val="nil"/>
              <w:bottom w:val="single" w:sz="4" w:space="0" w:color="auto"/>
              <w:right w:val="nil"/>
            </w:tcBorders>
            <w:shd w:val="clear" w:color="000000" w:fill="006991"/>
            <w:noWrap/>
            <w:vAlign w:val="center"/>
            <w:hideMark/>
          </w:tcPr>
          <w:p w14:paraId="3D16F7C1"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Qld</w:t>
            </w:r>
          </w:p>
        </w:tc>
        <w:tc>
          <w:tcPr>
            <w:tcW w:w="776" w:type="dxa"/>
            <w:tcBorders>
              <w:top w:val="single" w:sz="4" w:space="0" w:color="auto"/>
              <w:left w:val="nil"/>
              <w:bottom w:val="single" w:sz="4" w:space="0" w:color="auto"/>
              <w:right w:val="nil"/>
            </w:tcBorders>
            <w:shd w:val="clear" w:color="000000" w:fill="006991"/>
            <w:noWrap/>
            <w:vAlign w:val="center"/>
            <w:hideMark/>
          </w:tcPr>
          <w:p w14:paraId="352B6AB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WA</w:t>
            </w:r>
          </w:p>
        </w:tc>
        <w:tc>
          <w:tcPr>
            <w:tcW w:w="776" w:type="dxa"/>
            <w:tcBorders>
              <w:top w:val="single" w:sz="4" w:space="0" w:color="auto"/>
              <w:left w:val="nil"/>
              <w:bottom w:val="single" w:sz="4" w:space="0" w:color="auto"/>
              <w:right w:val="nil"/>
            </w:tcBorders>
            <w:shd w:val="clear" w:color="000000" w:fill="006991"/>
            <w:noWrap/>
            <w:vAlign w:val="center"/>
            <w:hideMark/>
          </w:tcPr>
          <w:p w14:paraId="5DA928B9"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SA</w:t>
            </w:r>
          </w:p>
        </w:tc>
        <w:tc>
          <w:tcPr>
            <w:tcW w:w="776" w:type="dxa"/>
            <w:tcBorders>
              <w:top w:val="single" w:sz="4" w:space="0" w:color="auto"/>
              <w:left w:val="nil"/>
              <w:bottom w:val="single" w:sz="4" w:space="0" w:color="auto"/>
              <w:right w:val="nil"/>
            </w:tcBorders>
            <w:shd w:val="clear" w:color="000000" w:fill="006991"/>
            <w:noWrap/>
            <w:vAlign w:val="center"/>
            <w:hideMark/>
          </w:tcPr>
          <w:p w14:paraId="3D8C16ED"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Tas</w:t>
            </w:r>
          </w:p>
        </w:tc>
        <w:tc>
          <w:tcPr>
            <w:tcW w:w="776" w:type="dxa"/>
            <w:tcBorders>
              <w:top w:val="single" w:sz="4" w:space="0" w:color="auto"/>
              <w:left w:val="nil"/>
              <w:bottom w:val="single" w:sz="4" w:space="0" w:color="auto"/>
              <w:right w:val="nil"/>
            </w:tcBorders>
            <w:shd w:val="clear" w:color="000000" w:fill="006991"/>
            <w:noWrap/>
            <w:vAlign w:val="center"/>
            <w:hideMark/>
          </w:tcPr>
          <w:p w14:paraId="42585425"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ACT</w:t>
            </w:r>
          </w:p>
        </w:tc>
        <w:tc>
          <w:tcPr>
            <w:tcW w:w="776" w:type="dxa"/>
            <w:tcBorders>
              <w:top w:val="single" w:sz="4" w:space="0" w:color="auto"/>
              <w:left w:val="nil"/>
              <w:bottom w:val="single" w:sz="4" w:space="0" w:color="auto"/>
              <w:right w:val="nil"/>
            </w:tcBorders>
            <w:shd w:val="clear" w:color="000000" w:fill="006991"/>
            <w:noWrap/>
            <w:vAlign w:val="center"/>
            <w:hideMark/>
          </w:tcPr>
          <w:p w14:paraId="51A0E54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NT</w:t>
            </w:r>
          </w:p>
        </w:tc>
        <w:tc>
          <w:tcPr>
            <w:tcW w:w="916" w:type="dxa"/>
            <w:tcBorders>
              <w:top w:val="single" w:sz="4" w:space="0" w:color="auto"/>
              <w:left w:val="nil"/>
              <w:bottom w:val="single" w:sz="4" w:space="0" w:color="auto"/>
              <w:right w:val="nil"/>
            </w:tcBorders>
            <w:shd w:val="clear" w:color="000000" w:fill="006991"/>
            <w:vAlign w:val="center"/>
            <w:hideMark/>
          </w:tcPr>
          <w:p w14:paraId="2489E7A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6F42">
              <w:rPr>
                <w:rFonts w:ascii="Open Sans Semibold" w:eastAsia="Times New Roman" w:hAnsi="Open Sans Semibold" w:cs="Open Sans Semibold"/>
                <w:color w:val="FFFFFF"/>
                <w:sz w:val="16"/>
                <w:szCs w:val="16"/>
                <w:lang w:eastAsia="en-AU"/>
              </w:rPr>
              <w:t>Total effect</w:t>
            </w:r>
          </w:p>
        </w:tc>
      </w:tr>
      <w:tr w:rsidR="00FE6F42" w:rsidRPr="00FE6F42" w14:paraId="576E92DD" w14:textId="77777777" w:rsidTr="00FE6F42">
        <w:trPr>
          <w:trHeight w:val="259"/>
        </w:trPr>
        <w:tc>
          <w:tcPr>
            <w:tcW w:w="1936" w:type="dxa"/>
            <w:tcBorders>
              <w:top w:val="nil"/>
              <w:left w:val="nil"/>
              <w:bottom w:val="nil"/>
              <w:right w:val="nil"/>
            </w:tcBorders>
            <w:shd w:val="clear" w:color="000000" w:fill="D6E7F0"/>
            <w:noWrap/>
            <w:vAlign w:val="bottom"/>
            <w:hideMark/>
          </w:tcPr>
          <w:p w14:paraId="1C1D6F43" w14:textId="77777777" w:rsidR="00FE6F42" w:rsidRPr="00FE6F42" w:rsidRDefault="00FE6F42" w:rsidP="00FE6F4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 </w:t>
            </w:r>
          </w:p>
        </w:tc>
        <w:tc>
          <w:tcPr>
            <w:tcW w:w="776" w:type="dxa"/>
            <w:tcBorders>
              <w:top w:val="nil"/>
              <w:left w:val="nil"/>
              <w:bottom w:val="nil"/>
              <w:right w:val="nil"/>
            </w:tcBorders>
            <w:shd w:val="clear" w:color="000000" w:fill="D6E7F0"/>
            <w:noWrap/>
            <w:vAlign w:val="bottom"/>
            <w:hideMark/>
          </w:tcPr>
          <w:p w14:paraId="304223EC"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7468F29E"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79308816"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55E1BB6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4FDEA77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2BCC8782"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60774DEE"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776" w:type="dxa"/>
            <w:tcBorders>
              <w:top w:val="nil"/>
              <w:left w:val="nil"/>
              <w:bottom w:val="nil"/>
              <w:right w:val="nil"/>
            </w:tcBorders>
            <w:shd w:val="clear" w:color="000000" w:fill="D6E7F0"/>
            <w:noWrap/>
            <w:vAlign w:val="bottom"/>
            <w:hideMark/>
          </w:tcPr>
          <w:p w14:paraId="5BF59D25"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c>
          <w:tcPr>
            <w:tcW w:w="916" w:type="dxa"/>
            <w:tcBorders>
              <w:top w:val="nil"/>
              <w:left w:val="nil"/>
              <w:bottom w:val="nil"/>
              <w:right w:val="nil"/>
            </w:tcBorders>
            <w:shd w:val="clear" w:color="000000" w:fill="D6E7F0"/>
            <w:noWrap/>
            <w:vAlign w:val="bottom"/>
            <w:hideMark/>
          </w:tcPr>
          <w:p w14:paraId="789A6DAE"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$m</w:t>
            </w:r>
          </w:p>
        </w:tc>
      </w:tr>
      <w:tr w:rsidR="00FE6F42" w:rsidRPr="00FE6F42" w14:paraId="079D21B2" w14:textId="77777777" w:rsidTr="00FE6F42">
        <w:trPr>
          <w:trHeight w:val="315"/>
        </w:trPr>
        <w:tc>
          <w:tcPr>
            <w:tcW w:w="1936" w:type="dxa"/>
            <w:tcBorders>
              <w:top w:val="single" w:sz="4" w:space="0" w:color="B6D5E4"/>
              <w:left w:val="nil"/>
              <w:bottom w:val="single" w:sz="4" w:space="0" w:color="B6D5E4"/>
              <w:right w:val="nil"/>
            </w:tcBorders>
            <w:shd w:val="clear" w:color="auto" w:fill="auto"/>
            <w:noWrap/>
            <w:vAlign w:val="bottom"/>
            <w:hideMark/>
          </w:tcPr>
          <w:p w14:paraId="4804FC6E"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Revisions</w:t>
            </w:r>
          </w:p>
        </w:tc>
        <w:tc>
          <w:tcPr>
            <w:tcW w:w="776" w:type="dxa"/>
            <w:tcBorders>
              <w:top w:val="single" w:sz="4" w:space="0" w:color="B6D5E4"/>
              <w:left w:val="nil"/>
              <w:bottom w:val="single" w:sz="4" w:space="0" w:color="B6D5E4"/>
              <w:right w:val="nil"/>
            </w:tcBorders>
            <w:shd w:val="clear" w:color="auto" w:fill="auto"/>
            <w:noWrap/>
            <w:vAlign w:val="bottom"/>
            <w:hideMark/>
          </w:tcPr>
          <w:p w14:paraId="0254E121"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20</w:t>
            </w:r>
          </w:p>
        </w:tc>
        <w:tc>
          <w:tcPr>
            <w:tcW w:w="776" w:type="dxa"/>
            <w:tcBorders>
              <w:top w:val="single" w:sz="4" w:space="0" w:color="B6D5E4"/>
              <w:left w:val="nil"/>
              <w:bottom w:val="single" w:sz="4" w:space="0" w:color="B6D5E4"/>
              <w:right w:val="nil"/>
            </w:tcBorders>
            <w:shd w:val="clear" w:color="auto" w:fill="auto"/>
            <w:noWrap/>
            <w:vAlign w:val="bottom"/>
            <w:hideMark/>
          </w:tcPr>
          <w:p w14:paraId="0D4D685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43</w:t>
            </w:r>
          </w:p>
        </w:tc>
        <w:tc>
          <w:tcPr>
            <w:tcW w:w="776" w:type="dxa"/>
            <w:tcBorders>
              <w:top w:val="single" w:sz="4" w:space="0" w:color="B6D5E4"/>
              <w:left w:val="nil"/>
              <w:bottom w:val="single" w:sz="4" w:space="0" w:color="B6D5E4"/>
              <w:right w:val="nil"/>
            </w:tcBorders>
            <w:shd w:val="clear" w:color="auto" w:fill="auto"/>
            <w:noWrap/>
            <w:vAlign w:val="bottom"/>
            <w:hideMark/>
          </w:tcPr>
          <w:p w14:paraId="6DA776D1"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-103</w:t>
            </w:r>
          </w:p>
        </w:tc>
        <w:tc>
          <w:tcPr>
            <w:tcW w:w="776" w:type="dxa"/>
            <w:tcBorders>
              <w:top w:val="single" w:sz="4" w:space="0" w:color="B6D5E4"/>
              <w:left w:val="nil"/>
              <w:bottom w:val="single" w:sz="4" w:space="0" w:color="B6D5E4"/>
              <w:right w:val="nil"/>
            </w:tcBorders>
            <w:shd w:val="clear" w:color="auto" w:fill="auto"/>
            <w:noWrap/>
            <w:vAlign w:val="bottom"/>
            <w:hideMark/>
          </w:tcPr>
          <w:p w14:paraId="4C8611C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19</w:t>
            </w:r>
          </w:p>
        </w:tc>
        <w:tc>
          <w:tcPr>
            <w:tcW w:w="776" w:type="dxa"/>
            <w:tcBorders>
              <w:top w:val="single" w:sz="4" w:space="0" w:color="B6D5E4"/>
              <w:left w:val="nil"/>
              <w:bottom w:val="single" w:sz="4" w:space="0" w:color="B6D5E4"/>
              <w:right w:val="nil"/>
            </w:tcBorders>
            <w:shd w:val="clear" w:color="auto" w:fill="auto"/>
            <w:noWrap/>
            <w:vAlign w:val="bottom"/>
            <w:hideMark/>
          </w:tcPr>
          <w:p w14:paraId="4E64AC2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12</w:t>
            </w:r>
          </w:p>
        </w:tc>
        <w:tc>
          <w:tcPr>
            <w:tcW w:w="776" w:type="dxa"/>
            <w:tcBorders>
              <w:top w:val="single" w:sz="4" w:space="0" w:color="B6D5E4"/>
              <w:left w:val="nil"/>
              <w:bottom w:val="single" w:sz="4" w:space="0" w:color="B6D5E4"/>
              <w:right w:val="nil"/>
            </w:tcBorders>
            <w:shd w:val="clear" w:color="auto" w:fill="auto"/>
            <w:noWrap/>
            <w:vAlign w:val="bottom"/>
            <w:hideMark/>
          </w:tcPr>
          <w:p w14:paraId="072E0C9F"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w:t>
            </w:r>
          </w:p>
        </w:tc>
        <w:tc>
          <w:tcPr>
            <w:tcW w:w="776" w:type="dxa"/>
            <w:tcBorders>
              <w:top w:val="single" w:sz="4" w:space="0" w:color="B6D5E4"/>
              <w:left w:val="nil"/>
              <w:bottom w:val="single" w:sz="4" w:space="0" w:color="B6D5E4"/>
              <w:right w:val="nil"/>
            </w:tcBorders>
            <w:shd w:val="clear" w:color="auto" w:fill="auto"/>
            <w:noWrap/>
            <w:vAlign w:val="bottom"/>
            <w:hideMark/>
          </w:tcPr>
          <w:p w14:paraId="0CA6F42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w:t>
            </w:r>
          </w:p>
        </w:tc>
        <w:tc>
          <w:tcPr>
            <w:tcW w:w="776" w:type="dxa"/>
            <w:tcBorders>
              <w:top w:val="single" w:sz="4" w:space="0" w:color="B6D5E4"/>
              <w:left w:val="nil"/>
              <w:bottom w:val="single" w:sz="4" w:space="0" w:color="B6D5E4"/>
              <w:right w:val="nil"/>
            </w:tcBorders>
            <w:shd w:val="clear" w:color="auto" w:fill="auto"/>
            <w:noWrap/>
            <w:vAlign w:val="bottom"/>
            <w:hideMark/>
          </w:tcPr>
          <w:p w14:paraId="7BF20F9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w:t>
            </w:r>
          </w:p>
        </w:tc>
        <w:tc>
          <w:tcPr>
            <w:tcW w:w="916" w:type="dxa"/>
            <w:tcBorders>
              <w:top w:val="single" w:sz="4" w:space="0" w:color="B6D5E4"/>
              <w:left w:val="nil"/>
              <w:bottom w:val="single" w:sz="4" w:space="0" w:color="B6D5E4"/>
              <w:right w:val="nil"/>
            </w:tcBorders>
            <w:shd w:val="clear" w:color="auto" w:fill="auto"/>
            <w:noWrap/>
            <w:vAlign w:val="bottom"/>
            <w:hideMark/>
          </w:tcPr>
          <w:p w14:paraId="104D7C1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103</w:t>
            </w:r>
          </w:p>
        </w:tc>
      </w:tr>
      <w:tr w:rsidR="00FE6F42" w:rsidRPr="00FE6F42" w14:paraId="7089D5D1"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32225FC3"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Coal</w:t>
            </w:r>
          </w:p>
        </w:tc>
        <w:tc>
          <w:tcPr>
            <w:tcW w:w="776" w:type="dxa"/>
            <w:tcBorders>
              <w:top w:val="nil"/>
              <w:left w:val="nil"/>
              <w:bottom w:val="single" w:sz="4" w:space="0" w:color="B6D5E4"/>
              <w:right w:val="nil"/>
            </w:tcBorders>
            <w:shd w:val="clear" w:color="auto" w:fill="auto"/>
            <w:noWrap/>
            <w:vAlign w:val="bottom"/>
            <w:hideMark/>
          </w:tcPr>
          <w:p w14:paraId="6BC09B39"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570FBC50"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11B82467"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60594700"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5C05C50F"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6465A62A"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2AA491AB"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067522FE"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916" w:type="dxa"/>
            <w:tcBorders>
              <w:top w:val="nil"/>
              <w:left w:val="nil"/>
              <w:bottom w:val="single" w:sz="4" w:space="0" w:color="B6D5E4"/>
              <w:right w:val="nil"/>
            </w:tcBorders>
            <w:shd w:val="clear" w:color="auto" w:fill="auto"/>
            <w:noWrap/>
            <w:vAlign w:val="bottom"/>
            <w:hideMark/>
          </w:tcPr>
          <w:p w14:paraId="56CC23E4"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r>
      <w:tr w:rsidR="00FE6F42" w:rsidRPr="00FE6F42" w14:paraId="325095FF"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72DC93A8"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xml:space="preserve">    Price band approach</w:t>
            </w:r>
          </w:p>
        </w:tc>
        <w:tc>
          <w:tcPr>
            <w:tcW w:w="776" w:type="dxa"/>
            <w:tcBorders>
              <w:top w:val="nil"/>
              <w:left w:val="nil"/>
              <w:bottom w:val="single" w:sz="4" w:space="0" w:color="B6D5E4"/>
              <w:right w:val="nil"/>
            </w:tcBorders>
            <w:shd w:val="clear" w:color="auto" w:fill="auto"/>
            <w:noWrap/>
            <w:vAlign w:val="bottom"/>
            <w:hideMark/>
          </w:tcPr>
          <w:p w14:paraId="1319810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93</w:t>
            </w:r>
          </w:p>
        </w:tc>
        <w:tc>
          <w:tcPr>
            <w:tcW w:w="776" w:type="dxa"/>
            <w:tcBorders>
              <w:top w:val="nil"/>
              <w:left w:val="nil"/>
              <w:bottom w:val="single" w:sz="4" w:space="0" w:color="B6D5E4"/>
              <w:right w:val="nil"/>
            </w:tcBorders>
            <w:shd w:val="clear" w:color="auto" w:fill="auto"/>
            <w:noWrap/>
            <w:vAlign w:val="bottom"/>
            <w:hideMark/>
          </w:tcPr>
          <w:p w14:paraId="5478B4A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c>
          <w:tcPr>
            <w:tcW w:w="776" w:type="dxa"/>
            <w:tcBorders>
              <w:top w:val="nil"/>
              <w:left w:val="nil"/>
              <w:bottom w:val="single" w:sz="4" w:space="0" w:color="B6D5E4"/>
              <w:right w:val="nil"/>
            </w:tcBorders>
            <w:shd w:val="clear" w:color="auto" w:fill="auto"/>
            <w:noWrap/>
            <w:vAlign w:val="bottom"/>
            <w:hideMark/>
          </w:tcPr>
          <w:p w14:paraId="35B737D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-106</w:t>
            </w:r>
          </w:p>
        </w:tc>
        <w:tc>
          <w:tcPr>
            <w:tcW w:w="776" w:type="dxa"/>
            <w:tcBorders>
              <w:top w:val="nil"/>
              <w:left w:val="nil"/>
              <w:bottom w:val="single" w:sz="4" w:space="0" w:color="B6D5E4"/>
              <w:right w:val="nil"/>
            </w:tcBorders>
            <w:shd w:val="clear" w:color="auto" w:fill="auto"/>
            <w:noWrap/>
            <w:vAlign w:val="bottom"/>
            <w:hideMark/>
          </w:tcPr>
          <w:p w14:paraId="50E636C1"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11</w:t>
            </w:r>
          </w:p>
        </w:tc>
        <w:tc>
          <w:tcPr>
            <w:tcW w:w="776" w:type="dxa"/>
            <w:tcBorders>
              <w:top w:val="nil"/>
              <w:left w:val="nil"/>
              <w:bottom w:val="single" w:sz="4" w:space="0" w:color="B6D5E4"/>
              <w:right w:val="nil"/>
            </w:tcBorders>
            <w:shd w:val="clear" w:color="auto" w:fill="auto"/>
            <w:noWrap/>
            <w:vAlign w:val="bottom"/>
            <w:hideMark/>
          </w:tcPr>
          <w:p w14:paraId="2ACF696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720C2FD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c>
          <w:tcPr>
            <w:tcW w:w="776" w:type="dxa"/>
            <w:tcBorders>
              <w:top w:val="nil"/>
              <w:left w:val="nil"/>
              <w:bottom w:val="single" w:sz="4" w:space="0" w:color="B6D5E4"/>
              <w:right w:val="nil"/>
            </w:tcBorders>
            <w:shd w:val="clear" w:color="auto" w:fill="auto"/>
            <w:noWrap/>
            <w:vAlign w:val="bottom"/>
            <w:hideMark/>
          </w:tcPr>
          <w:p w14:paraId="58955D7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752FAE51"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916" w:type="dxa"/>
            <w:tcBorders>
              <w:top w:val="nil"/>
              <w:left w:val="nil"/>
              <w:bottom w:val="single" w:sz="4" w:space="0" w:color="B6D5E4"/>
              <w:right w:val="nil"/>
            </w:tcBorders>
            <w:shd w:val="clear" w:color="auto" w:fill="auto"/>
            <w:noWrap/>
            <w:vAlign w:val="bottom"/>
            <w:hideMark/>
          </w:tcPr>
          <w:p w14:paraId="413F3E94"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106</w:t>
            </w:r>
          </w:p>
        </w:tc>
      </w:tr>
      <w:tr w:rsidR="00FE6F42" w:rsidRPr="00FE6F42" w14:paraId="0F7DAF4A"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5897367F"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xml:space="preserve">    Brown coal</w:t>
            </w:r>
          </w:p>
        </w:tc>
        <w:tc>
          <w:tcPr>
            <w:tcW w:w="776" w:type="dxa"/>
            <w:tcBorders>
              <w:top w:val="nil"/>
              <w:left w:val="nil"/>
              <w:bottom w:val="single" w:sz="4" w:space="0" w:color="B6D5E4"/>
              <w:right w:val="nil"/>
            </w:tcBorders>
            <w:shd w:val="clear" w:color="auto" w:fill="auto"/>
            <w:noWrap/>
            <w:vAlign w:val="bottom"/>
            <w:hideMark/>
          </w:tcPr>
          <w:p w14:paraId="3C127E54"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-32</w:t>
            </w:r>
          </w:p>
        </w:tc>
        <w:tc>
          <w:tcPr>
            <w:tcW w:w="776" w:type="dxa"/>
            <w:tcBorders>
              <w:top w:val="nil"/>
              <w:left w:val="nil"/>
              <w:bottom w:val="single" w:sz="4" w:space="0" w:color="B6D5E4"/>
              <w:right w:val="nil"/>
            </w:tcBorders>
            <w:shd w:val="clear" w:color="auto" w:fill="auto"/>
            <w:noWrap/>
            <w:vAlign w:val="bottom"/>
            <w:hideMark/>
          </w:tcPr>
          <w:p w14:paraId="2C852E57"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79</w:t>
            </w:r>
          </w:p>
        </w:tc>
        <w:tc>
          <w:tcPr>
            <w:tcW w:w="776" w:type="dxa"/>
            <w:tcBorders>
              <w:top w:val="nil"/>
              <w:left w:val="nil"/>
              <w:bottom w:val="single" w:sz="4" w:space="0" w:color="B6D5E4"/>
              <w:right w:val="nil"/>
            </w:tcBorders>
            <w:shd w:val="clear" w:color="auto" w:fill="auto"/>
            <w:noWrap/>
            <w:vAlign w:val="bottom"/>
            <w:hideMark/>
          </w:tcPr>
          <w:p w14:paraId="0C4F809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-47</w:t>
            </w:r>
          </w:p>
        </w:tc>
        <w:tc>
          <w:tcPr>
            <w:tcW w:w="776" w:type="dxa"/>
            <w:tcBorders>
              <w:top w:val="nil"/>
              <w:left w:val="nil"/>
              <w:bottom w:val="single" w:sz="4" w:space="0" w:color="B6D5E4"/>
              <w:right w:val="nil"/>
            </w:tcBorders>
            <w:shd w:val="clear" w:color="auto" w:fill="auto"/>
            <w:noWrap/>
            <w:vAlign w:val="bottom"/>
            <w:hideMark/>
          </w:tcPr>
          <w:p w14:paraId="61042705"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7759DDA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4D9A478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32B6244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1099F69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916" w:type="dxa"/>
            <w:tcBorders>
              <w:top w:val="nil"/>
              <w:left w:val="nil"/>
              <w:bottom w:val="single" w:sz="4" w:space="0" w:color="B6D5E4"/>
              <w:right w:val="nil"/>
            </w:tcBorders>
            <w:shd w:val="clear" w:color="auto" w:fill="auto"/>
            <w:noWrap/>
            <w:vAlign w:val="bottom"/>
            <w:hideMark/>
          </w:tcPr>
          <w:p w14:paraId="7D96711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79</w:t>
            </w:r>
          </w:p>
        </w:tc>
      </w:tr>
      <w:tr w:rsidR="00FE6F42" w:rsidRPr="00FE6F42" w14:paraId="0DBFF69E"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63BA703D"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Sub-total</w:t>
            </w:r>
          </w:p>
        </w:tc>
        <w:tc>
          <w:tcPr>
            <w:tcW w:w="776" w:type="dxa"/>
            <w:tcBorders>
              <w:top w:val="nil"/>
              <w:left w:val="nil"/>
              <w:bottom w:val="single" w:sz="4" w:space="0" w:color="B6D5E4"/>
              <w:right w:val="nil"/>
            </w:tcBorders>
            <w:shd w:val="clear" w:color="auto" w:fill="auto"/>
            <w:noWrap/>
            <w:vAlign w:val="bottom"/>
            <w:hideMark/>
          </w:tcPr>
          <w:p w14:paraId="0270C38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81</w:t>
            </w:r>
          </w:p>
        </w:tc>
        <w:tc>
          <w:tcPr>
            <w:tcW w:w="776" w:type="dxa"/>
            <w:tcBorders>
              <w:top w:val="nil"/>
              <w:left w:val="nil"/>
              <w:bottom w:val="single" w:sz="4" w:space="0" w:color="B6D5E4"/>
              <w:right w:val="nil"/>
            </w:tcBorders>
            <w:shd w:val="clear" w:color="auto" w:fill="auto"/>
            <w:noWrap/>
            <w:vAlign w:val="bottom"/>
            <w:hideMark/>
          </w:tcPr>
          <w:p w14:paraId="3B09028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124</w:t>
            </w:r>
          </w:p>
        </w:tc>
        <w:tc>
          <w:tcPr>
            <w:tcW w:w="776" w:type="dxa"/>
            <w:tcBorders>
              <w:top w:val="nil"/>
              <w:left w:val="nil"/>
              <w:bottom w:val="single" w:sz="4" w:space="0" w:color="B6D5E4"/>
              <w:right w:val="nil"/>
            </w:tcBorders>
            <w:shd w:val="clear" w:color="auto" w:fill="auto"/>
            <w:noWrap/>
            <w:vAlign w:val="bottom"/>
            <w:hideMark/>
          </w:tcPr>
          <w:p w14:paraId="63B3E17F"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-256</w:t>
            </w:r>
          </w:p>
        </w:tc>
        <w:tc>
          <w:tcPr>
            <w:tcW w:w="776" w:type="dxa"/>
            <w:tcBorders>
              <w:top w:val="nil"/>
              <w:left w:val="nil"/>
              <w:bottom w:val="single" w:sz="4" w:space="0" w:color="B6D5E4"/>
              <w:right w:val="nil"/>
            </w:tcBorders>
            <w:shd w:val="clear" w:color="auto" w:fill="auto"/>
            <w:noWrap/>
            <w:vAlign w:val="bottom"/>
            <w:hideMark/>
          </w:tcPr>
          <w:p w14:paraId="06DEA2C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29</w:t>
            </w:r>
          </w:p>
        </w:tc>
        <w:tc>
          <w:tcPr>
            <w:tcW w:w="776" w:type="dxa"/>
            <w:tcBorders>
              <w:top w:val="nil"/>
              <w:left w:val="nil"/>
              <w:bottom w:val="single" w:sz="4" w:space="0" w:color="B6D5E4"/>
              <w:right w:val="nil"/>
            </w:tcBorders>
            <w:shd w:val="clear" w:color="auto" w:fill="auto"/>
            <w:noWrap/>
            <w:vAlign w:val="bottom"/>
            <w:hideMark/>
          </w:tcPr>
          <w:p w14:paraId="261847E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12</w:t>
            </w:r>
          </w:p>
        </w:tc>
        <w:tc>
          <w:tcPr>
            <w:tcW w:w="776" w:type="dxa"/>
            <w:tcBorders>
              <w:top w:val="nil"/>
              <w:left w:val="nil"/>
              <w:bottom w:val="single" w:sz="4" w:space="0" w:color="B6D5E4"/>
              <w:right w:val="nil"/>
            </w:tcBorders>
            <w:shd w:val="clear" w:color="auto" w:fill="auto"/>
            <w:noWrap/>
            <w:vAlign w:val="bottom"/>
            <w:hideMark/>
          </w:tcPr>
          <w:p w14:paraId="0C8B0997"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5</w:t>
            </w:r>
          </w:p>
        </w:tc>
        <w:tc>
          <w:tcPr>
            <w:tcW w:w="776" w:type="dxa"/>
            <w:tcBorders>
              <w:top w:val="nil"/>
              <w:left w:val="nil"/>
              <w:bottom w:val="single" w:sz="4" w:space="0" w:color="B6D5E4"/>
              <w:right w:val="nil"/>
            </w:tcBorders>
            <w:shd w:val="clear" w:color="auto" w:fill="auto"/>
            <w:noWrap/>
            <w:vAlign w:val="bottom"/>
            <w:hideMark/>
          </w:tcPr>
          <w:p w14:paraId="4CFBA0D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w:t>
            </w:r>
          </w:p>
        </w:tc>
        <w:tc>
          <w:tcPr>
            <w:tcW w:w="776" w:type="dxa"/>
            <w:tcBorders>
              <w:top w:val="nil"/>
              <w:left w:val="nil"/>
              <w:bottom w:val="single" w:sz="4" w:space="0" w:color="B6D5E4"/>
              <w:right w:val="nil"/>
            </w:tcBorders>
            <w:shd w:val="clear" w:color="auto" w:fill="auto"/>
            <w:noWrap/>
            <w:vAlign w:val="bottom"/>
            <w:hideMark/>
          </w:tcPr>
          <w:p w14:paraId="6C55969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w:t>
            </w:r>
          </w:p>
        </w:tc>
        <w:tc>
          <w:tcPr>
            <w:tcW w:w="916" w:type="dxa"/>
            <w:tcBorders>
              <w:top w:val="nil"/>
              <w:left w:val="nil"/>
              <w:bottom w:val="single" w:sz="4" w:space="0" w:color="B6D5E4"/>
              <w:right w:val="nil"/>
            </w:tcBorders>
            <w:shd w:val="clear" w:color="auto" w:fill="auto"/>
            <w:noWrap/>
            <w:vAlign w:val="bottom"/>
            <w:hideMark/>
          </w:tcPr>
          <w:p w14:paraId="2A800EA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256</w:t>
            </w:r>
          </w:p>
        </w:tc>
      </w:tr>
      <w:tr w:rsidR="00FE6F42" w:rsidRPr="00FE6F42" w14:paraId="51A230A3"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1864B0DE"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Onshore oil and gas</w:t>
            </w:r>
          </w:p>
        </w:tc>
        <w:tc>
          <w:tcPr>
            <w:tcW w:w="776" w:type="dxa"/>
            <w:tcBorders>
              <w:top w:val="nil"/>
              <w:left w:val="nil"/>
              <w:bottom w:val="single" w:sz="4" w:space="0" w:color="B6D5E4"/>
              <w:right w:val="nil"/>
            </w:tcBorders>
            <w:shd w:val="clear" w:color="auto" w:fill="auto"/>
            <w:noWrap/>
            <w:vAlign w:val="bottom"/>
            <w:hideMark/>
          </w:tcPr>
          <w:p w14:paraId="69E1E13B"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c>
          <w:tcPr>
            <w:tcW w:w="776" w:type="dxa"/>
            <w:tcBorders>
              <w:top w:val="nil"/>
              <w:left w:val="nil"/>
              <w:bottom w:val="single" w:sz="4" w:space="0" w:color="B6D5E4"/>
              <w:right w:val="nil"/>
            </w:tcBorders>
            <w:shd w:val="clear" w:color="auto" w:fill="auto"/>
            <w:noWrap/>
            <w:vAlign w:val="bottom"/>
            <w:hideMark/>
          </w:tcPr>
          <w:p w14:paraId="198A713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776" w:type="dxa"/>
            <w:tcBorders>
              <w:top w:val="nil"/>
              <w:left w:val="nil"/>
              <w:bottom w:val="single" w:sz="4" w:space="0" w:color="B6D5E4"/>
              <w:right w:val="nil"/>
            </w:tcBorders>
            <w:shd w:val="clear" w:color="auto" w:fill="auto"/>
            <w:noWrap/>
            <w:vAlign w:val="bottom"/>
            <w:hideMark/>
          </w:tcPr>
          <w:p w14:paraId="6F25600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29</w:t>
            </w:r>
          </w:p>
        </w:tc>
        <w:tc>
          <w:tcPr>
            <w:tcW w:w="776" w:type="dxa"/>
            <w:tcBorders>
              <w:top w:val="nil"/>
              <w:left w:val="nil"/>
              <w:bottom w:val="single" w:sz="4" w:space="0" w:color="B6D5E4"/>
              <w:right w:val="nil"/>
            </w:tcBorders>
            <w:shd w:val="clear" w:color="auto" w:fill="auto"/>
            <w:noWrap/>
            <w:vAlign w:val="bottom"/>
            <w:hideMark/>
          </w:tcPr>
          <w:p w14:paraId="07E2F19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-9</w:t>
            </w:r>
          </w:p>
        </w:tc>
        <w:tc>
          <w:tcPr>
            <w:tcW w:w="776" w:type="dxa"/>
            <w:tcBorders>
              <w:top w:val="nil"/>
              <w:left w:val="nil"/>
              <w:bottom w:val="single" w:sz="4" w:space="0" w:color="B6D5E4"/>
              <w:right w:val="nil"/>
            </w:tcBorders>
            <w:shd w:val="clear" w:color="auto" w:fill="auto"/>
            <w:noWrap/>
            <w:vAlign w:val="bottom"/>
            <w:hideMark/>
          </w:tcPr>
          <w:p w14:paraId="285A4AE1"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-25</w:t>
            </w:r>
          </w:p>
        </w:tc>
        <w:tc>
          <w:tcPr>
            <w:tcW w:w="776" w:type="dxa"/>
            <w:tcBorders>
              <w:top w:val="nil"/>
              <w:left w:val="nil"/>
              <w:bottom w:val="single" w:sz="4" w:space="0" w:color="B6D5E4"/>
              <w:right w:val="nil"/>
            </w:tcBorders>
            <w:shd w:val="clear" w:color="auto" w:fill="auto"/>
            <w:noWrap/>
            <w:vAlign w:val="bottom"/>
            <w:hideMark/>
          </w:tcPr>
          <w:p w14:paraId="2AF74F3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6CA7A52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7677F31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c>
          <w:tcPr>
            <w:tcW w:w="916" w:type="dxa"/>
            <w:tcBorders>
              <w:top w:val="nil"/>
              <w:left w:val="nil"/>
              <w:bottom w:val="single" w:sz="4" w:space="0" w:color="B6D5E4"/>
              <w:right w:val="nil"/>
            </w:tcBorders>
            <w:shd w:val="clear" w:color="auto" w:fill="auto"/>
            <w:noWrap/>
            <w:vAlign w:val="bottom"/>
            <w:hideMark/>
          </w:tcPr>
          <w:p w14:paraId="72B62B25"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36</w:t>
            </w:r>
          </w:p>
        </w:tc>
      </w:tr>
      <w:tr w:rsidR="00FE6F42" w:rsidRPr="00FE6F42" w14:paraId="4395AE96" w14:textId="77777777" w:rsidTr="00FE6F42">
        <w:trPr>
          <w:trHeight w:val="315"/>
        </w:trPr>
        <w:tc>
          <w:tcPr>
            <w:tcW w:w="1936" w:type="dxa"/>
            <w:tcBorders>
              <w:top w:val="nil"/>
              <w:left w:val="nil"/>
              <w:bottom w:val="single" w:sz="4" w:space="0" w:color="B6D5E4"/>
              <w:right w:val="nil"/>
            </w:tcBorders>
            <w:shd w:val="clear" w:color="000000" w:fill="D6E7F0"/>
            <w:noWrap/>
            <w:vAlign w:val="bottom"/>
            <w:hideMark/>
          </w:tcPr>
          <w:p w14:paraId="5630C357" w14:textId="77777777" w:rsidR="00FE6F42" w:rsidRPr="00FE6F42" w:rsidRDefault="00FE6F42" w:rsidP="00FE6F4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Total</w:t>
            </w:r>
          </w:p>
        </w:tc>
        <w:tc>
          <w:tcPr>
            <w:tcW w:w="776" w:type="dxa"/>
            <w:tcBorders>
              <w:top w:val="nil"/>
              <w:left w:val="nil"/>
              <w:bottom w:val="single" w:sz="4" w:space="0" w:color="B6D5E4"/>
              <w:right w:val="nil"/>
            </w:tcBorders>
            <w:shd w:val="clear" w:color="000000" w:fill="D6E7F0"/>
            <w:noWrap/>
            <w:vAlign w:val="bottom"/>
            <w:hideMark/>
          </w:tcPr>
          <w:p w14:paraId="27C2D08D"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80</w:t>
            </w:r>
          </w:p>
        </w:tc>
        <w:tc>
          <w:tcPr>
            <w:tcW w:w="776" w:type="dxa"/>
            <w:tcBorders>
              <w:top w:val="nil"/>
              <w:left w:val="nil"/>
              <w:bottom w:val="single" w:sz="4" w:space="0" w:color="B6D5E4"/>
              <w:right w:val="nil"/>
            </w:tcBorders>
            <w:shd w:val="clear" w:color="000000" w:fill="D6E7F0"/>
            <w:noWrap/>
            <w:vAlign w:val="bottom"/>
            <w:hideMark/>
          </w:tcPr>
          <w:p w14:paraId="77C772E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131</w:t>
            </w:r>
          </w:p>
        </w:tc>
        <w:tc>
          <w:tcPr>
            <w:tcW w:w="776" w:type="dxa"/>
            <w:tcBorders>
              <w:top w:val="nil"/>
              <w:left w:val="nil"/>
              <w:bottom w:val="single" w:sz="4" w:space="0" w:color="B6D5E4"/>
              <w:right w:val="nil"/>
            </w:tcBorders>
            <w:shd w:val="clear" w:color="000000" w:fill="D6E7F0"/>
            <w:noWrap/>
            <w:vAlign w:val="bottom"/>
            <w:hideMark/>
          </w:tcPr>
          <w:p w14:paraId="39912021"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-227</w:t>
            </w:r>
          </w:p>
        </w:tc>
        <w:tc>
          <w:tcPr>
            <w:tcW w:w="776" w:type="dxa"/>
            <w:tcBorders>
              <w:top w:val="nil"/>
              <w:left w:val="nil"/>
              <w:bottom w:val="single" w:sz="4" w:space="0" w:color="B6D5E4"/>
              <w:right w:val="nil"/>
            </w:tcBorders>
            <w:shd w:val="clear" w:color="000000" w:fill="D6E7F0"/>
            <w:noWrap/>
            <w:vAlign w:val="bottom"/>
            <w:hideMark/>
          </w:tcPr>
          <w:p w14:paraId="0F8A5BA5"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20</w:t>
            </w:r>
          </w:p>
        </w:tc>
        <w:tc>
          <w:tcPr>
            <w:tcW w:w="776" w:type="dxa"/>
            <w:tcBorders>
              <w:top w:val="nil"/>
              <w:left w:val="nil"/>
              <w:bottom w:val="single" w:sz="4" w:space="0" w:color="B6D5E4"/>
              <w:right w:val="nil"/>
            </w:tcBorders>
            <w:shd w:val="clear" w:color="000000" w:fill="D6E7F0"/>
            <w:noWrap/>
            <w:vAlign w:val="bottom"/>
            <w:hideMark/>
          </w:tcPr>
          <w:p w14:paraId="49EA919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-13</w:t>
            </w:r>
          </w:p>
        </w:tc>
        <w:tc>
          <w:tcPr>
            <w:tcW w:w="776" w:type="dxa"/>
            <w:tcBorders>
              <w:top w:val="nil"/>
              <w:left w:val="nil"/>
              <w:bottom w:val="single" w:sz="4" w:space="0" w:color="B6D5E4"/>
              <w:right w:val="nil"/>
            </w:tcBorders>
            <w:shd w:val="clear" w:color="000000" w:fill="D6E7F0"/>
            <w:noWrap/>
            <w:vAlign w:val="bottom"/>
            <w:hideMark/>
          </w:tcPr>
          <w:p w14:paraId="46E161F2"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5</w:t>
            </w:r>
          </w:p>
        </w:tc>
        <w:tc>
          <w:tcPr>
            <w:tcW w:w="776" w:type="dxa"/>
            <w:tcBorders>
              <w:top w:val="nil"/>
              <w:left w:val="nil"/>
              <w:bottom w:val="single" w:sz="4" w:space="0" w:color="B6D5E4"/>
              <w:right w:val="nil"/>
            </w:tcBorders>
            <w:shd w:val="clear" w:color="000000" w:fill="D6E7F0"/>
            <w:noWrap/>
            <w:vAlign w:val="bottom"/>
            <w:hideMark/>
          </w:tcPr>
          <w:p w14:paraId="4F774AF1"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3</w:t>
            </w:r>
          </w:p>
        </w:tc>
        <w:tc>
          <w:tcPr>
            <w:tcW w:w="776" w:type="dxa"/>
            <w:tcBorders>
              <w:top w:val="nil"/>
              <w:left w:val="nil"/>
              <w:bottom w:val="single" w:sz="4" w:space="0" w:color="B6D5E4"/>
              <w:right w:val="nil"/>
            </w:tcBorders>
            <w:shd w:val="clear" w:color="000000" w:fill="D6E7F0"/>
            <w:noWrap/>
            <w:vAlign w:val="bottom"/>
            <w:hideMark/>
          </w:tcPr>
          <w:p w14:paraId="2E82EB1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1</w:t>
            </w:r>
          </w:p>
        </w:tc>
        <w:tc>
          <w:tcPr>
            <w:tcW w:w="916" w:type="dxa"/>
            <w:tcBorders>
              <w:top w:val="nil"/>
              <w:left w:val="nil"/>
              <w:bottom w:val="single" w:sz="4" w:space="0" w:color="B6D5E4"/>
              <w:right w:val="nil"/>
            </w:tcBorders>
            <w:shd w:val="clear" w:color="000000" w:fill="D6E7F0"/>
            <w:noWrap/>
            <w:vAlign w:val="bottom"/>
            <w:hideMark/>
          </w:tcPr>
          <w:p w14:paraId="6F81047A"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240</w:t>
            </w:r>
          </w:p>
        </w:tc>
      </w:tr>
      <w:tr w:rsidR="00FE6F42" w:rsidRPr="00FE6F42" w14:paraId="2CB868B7" w14:textId="77777777" w:rsidTr="00FE6F42">
        <w:trPr>
          <w:trHeight w:val="259"/>
        </w:trPr>
        <w:tc>
          <w:tcPr>
            <w:tcW w:w="1936" w:type="dxa"/>
            <w:tcBorders>
              <w:top w:val="nil"/>
              <w:left w:val="nil"/>
              <w:bottom w:val="nil"/>
              <w:right w:val="nil"/>
            </w:tcBorders>
            <w:shd w:val="clear" w:color="auto" w:fill="auto"/>
            <w:noWrap/>
            <w:vAlign w:val="bottom"/>
            <w:hideMark/>
          </w:tcPr>
          <w:p w14:paraId="60578A7B"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776" w:type="dxa"/>
            <w:tcBorders>
              <w:top w:val="nil"/>
              <w:left w:val="nil"/>
              <w:bottom w:val="nil"/>
              <w:right w:val="nil"/>
            </w:tcBorders>
            <w:shd w:val="clear" w:color="auto" w:fill="auto"/>
            <w:noWrap/>
            <w:vAlign w:val="bottom"/>
            <w:hideMark/>
          </w:tcPr>
          <w:p w14:paraId="1968704B"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56A8BE64"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229CF7AB"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7AD61FD4"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038FF783"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45171ADB"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226E1B3A"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776" w:type="dxa"/>
            <w:tcBorders>
              <w:top w:val="nil"/>
              <w:left w:val="nil"/>
              <w:bottom w:val="nil"/>
              <w:right w:val="nil"/>
            </w:tcBorders>
            <w:shd w:val="clear" w:color="auto" w:fill="auto"/>
            <w:noWrap/>
            <w:vAlign w:val="bottom"/>
            <w:hideMark/>
          </w:tcPr>
          <w:p w14:paraId="75174779"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c>
          <w:tcPr>
            <w:tcW w:w="916" w:type="dxa"/>
            <w:tcBorders>
              <w:top w:val="nil"/>
              <w:left w:val="nil"/>
              <w:bottom w:val="nil"/>
              <w:right w:val="nil"/>
            </w:tcBorders>
            <w:shd w:val="clear" w:color="auto" w:fill="auto"/>
            <w:noWrap/>
            <w:vAlign w:val="bottom"/>
            <w:hideMark/>
          </w:tcPr>
          <w:p w14:paraId="191DF122" w14:textId="77777777" w:rsidR="00FE6F42" w:rsidRPr="00FE6F42" w:rsidRDefault="00FE6F42" w:rsidP="00FE6F42">
            <w:pPr>
              <w:keepNext/>
              <w:tabs>
                <w:tab w:val="clear" w:pos="567"/>
              </w:tabs>
              <w:spacing w:before="0" w:line="240" w:lineRule="auto"/>
              <w:rPr>
                <w:rFonts w:ascii="Times New Roman" w:eastAsia="Times New Roman" w:hAnsi="Times New Roman" w:cs="Times New Roman"/>
                <w:szCs w:val="20"/>
                <w:lang w:eastAsia="en-AU"/>
              </w:rPr>
            </w:pPr>
          </w:p>
        </w:tc>
      </w:tr>
      <w:tr w:rsidR="00FE6F42" w:rsidRPr="00FE6F42" w14:paraId="3054E725" w14:textId="77777777" w:rsidTr="00FE6F42">
        <w:trPr>
          <w:trHeight w:val="255"/>
        </w:trPr>
        <w:tc>
          <w:tcPr>
            <w:tcW w:w="1936" w:type="dxa"/>
            <w:tcBorders>
              <w:top w:val="nil"/>
              <w:left w:val="nil"/>
              <w:bottom w:val="nil"/>
              <w:right w:val="nil"/>
            </w:tcBorders>
            <w:shd w:val="clear" w:color="000000" w:fill="D6E7F0"/>
            <w:noWrap/>
            <w:vAlign w:val="bottom"/>
            <w:hideMark/>
          </w:tcPr>
          <w:p w14:paraId="3995F345" w14:textId="77777777" w:rsidR="00FE6F42" w:rsidRPr="00FE6F42" w:rsidRDefault="00FE6F42" w:rsidP="00FE6F4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 </w:t>
            </w:r>
          </w:p>
        </w:tc>
        <w:tc>
          <w:tcPr>
            <w:tcW w:w="776" w:type="dxa"/>
            <w:tcBorders>
              <w:top w:val="nil"/>
              <w:left w:val="nil"/>
              <w:bottom w:val="nil"/>
              <w:right w:val="nil"/>
            </w:tcBorders>
            <w:shd w:val="clear" w:color="000000" w:fill="D6E7F0"/>
            <w:noWrap/>
            <w:vAlign w:val="bottom"/>
            <w:hideMark/>
          </w:tcPr>
          <w:p w14:paraId="48A28026"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1D1B02BB"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30447A01"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4E09496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555315B1"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6F74167E"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538FCEE4"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776" w:type="dxa"/>
            <w:tcBorders>
              <w:top w:val="nil"/>
              <w:left w:val="nil"/>
              <w:bottom w:val="nil"/>
              <w:right w:val="nil"/>
            </w:tcBorders>
            <w:shd w:val="clear" w:color="000000" w:fill="D6E7F0"/>
            <w:noWrap/>
            <w:vAlign w:val="bottom"/>
            <w:hideMark/>
          </w:tcPr>
          <w:p w14:paraId="4F00E90E"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c>
          <w:tcPr>
            <w:tcW w:w="916" w:type="dxa"/>
            <w:tcBorders>
              <w:top w:val="nil"/>
              <w:left w:val="nil"/>
              <w:bottom w:val="nil"/>
              <w:right w:val="nil"/>
            </w:tcBorders>
            <w:shd w:val="clear" w:color="000000" w:fill="D6E7F0"/>
            <w:noWrap/>
            <w:vAlign w:val="bottom"/>
            <w:hideMark/>
          </w:tcPr>
          <w:p w14:paraId="70F98AF6"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$pc</w:t>
            </w:r>
          </w:p>
        </w:tc>
      </w:tr>
      <w:tr w:rsidR="00FE6F42" w:rsidRPr="00FE6F42" w14:paraId="3F52C507" w14:textId="77777777" w:rsidTr="00FE6F42">
        <w:trPr>
          <w:trHeight w:val="315"/>
        </w:trPr>
        <w:tc>
          <w:tcPr>
            <w:tcW w:w="1936" w:type="dxa"/>
            <w:tcBorders>
              <w:top w:val="single" w:sz="4" w:space="0" w:color="B6D5E4"/>
              <w:left w:val="nil"/>
              <w:bottom w:val="single" w:sz="4" w:space="0" w:color="B6D5E4"/>
              <w:right w:val="nil"/>
            </w:tcBorders>
            <w:shd w:val="clear" w:color="auto" w:fill="auto"/>
            <w:noWrap/>
            <w:vAlign w:val="bottom"/>
            <w:hideMark/>
          </w:tcPr>
          <w:p w14:paraId="44343FF2"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Revisions</w:t>
            </w:r>
          </w:p>
        </w:tc>
        <w:tc>
          <w:tcPr>
            <w:tcW w:w="776" w:type="dxa"/>
            <w:tcBorders>
              <w:top w:val="single" w:sz="4" w:space="0" w:color="B6D5E4"/>
              <w:left w:val="nil"/>
              <w:bottom w:val="single" w:sz="4" w:space="0" w:color="B6D5E4"/>
              <w:right w:val="nil"/>
            </w:tcBorders>
            <w:shd w:val="clear" w:color="auto" w:fill="auto"/>
            <w:noWrap/>
            <w:vAlign w:val="bottom"/>
            <w:hideMark/>
          </w:tcPr>
          <w:p w14:paraId="2386080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w:t>
            </w:r>
          </w:p>
        </w:tc>
        <w:tc>
          <w:tcPr>
            <w:tcW w:w="776" w:type="dxa"/>
            <w:tcBorders>
              <w:top w:val="single" w:sz="4" w:space="0" w:color="B6D5E4"/>
              <w:left w:val="nil"/>
              <w:bottom w:val="single" w:sz="4" w:space="0" w:color="B6D5E4"/>
              <w:right w:val="nil"/>
            </w:tcBorders>
            <w:shd w:val="clear" w:color="auto" w:fill="auto"/>
            <w:noWrap/>
            <w:vAlign w:val="bottom"/>
            <w:hideMark/>
          </w:tcPr>
          <w:p w14:paraId="67EE913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6</w:t>
            </w:r>
          </w:p>
        </w:tc>
        <w:tc>
          <w:tcPr>
            <w:tcW w:w="776" w:type="dxa"/>
            <w:tcBorders>
              <w:top w:val="single" w:sz="4" w:space="0" w:color="B6D5E4"/>
              <w:left w:val="nil"/>
              <w:bottom w:val="single" w:sz="4" w:space="0" w:color="B6D5E4"/>
              <w:right w:val="nil"/>
            </w:tcBorders>
            <w:shd w:val="clear" w:color="auto" w:fill="auto"/>
            <w:noWrap/>
            <w:vAlign w:val="bottom"/>
            <w:hideMark/>
          </w:tcPr>
          <w:p w14:paraId="4646C0C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-18</w:t>
            </w:r>
          </w:p>
        </w:tc>
        <w:tc>
          <w:tcPr>
            <w:tcW w:w="776" w:type="dxa"/>
            <w:tcBorders>
              <w:top w:val="single" w:sz="4" w:space="0" w:color="B6D5E4"/>
              <w:left w:val="nil"/>
              <w:bottom w:val="single" w:sz="4" w:space="0" w:color="B6D5E4"/>
              <w:right w:val="nil"/>
            </w:tcBorders>
            <w:shd w:val="clear" w:color="auto" w:fill="auto"/>
            <w:noWrap/>
            <w:vAlign w:val="bottom"/>
            <w:hideMark/>
          </w:tcPr>
          <w:p w14:paraId="235F6B0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6</w:t>
            </w:r>
          </w:p>
        </w:tc>
        <w:tc>
          <w:tcPr>
            <w:tcW w:w="776" w:type="dxa"/>
            <w:tcBorders>
              <w:top w:val="single" w:sz="4" w:space="0" w:color="B6D5E4"/>
              <w:left w:val="nil"/>
              <w:bottom w:val="single" w:sz="4" w:space="0" w:color="B6D5E4"/>
              <w:right w:val="nil"/>
            </w:tcBorders>
            <w:shd w:val="clear" w:color="auto" w:fill="auto"/>
            <w:noWrap/>
            <w:vAlign w:val="bottom"/>
            <w:hideMark/>
          </w:tcPr>
          <w:p w14:paraId="1E9A2E0F"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776" w:type="dxa"/>
            <w:tcBorders>
              <w:top w:val="single" w:sz="4" w:space="0" w:color="B6D5E4"/>
              <w:left w:val="nil"/>
              <w:bottom w:val="single" w:sz="4" w:space="0" w:color="B6D5E4"/>
              <w:right w:val="nil"/>
            </w:tcBorders>
            <w:shd w:val="clear" w:color="auto" w:fill="auto"/>
            <w:noWrap/>
            <w:vAlign w:val="bottom"/>
            <w:hideMark/>
          </w:tcPr>
          <w:p w14:paraId="1BE5BD9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6</w:t>
            </w:r>
          </w:p>
        </w:tc>
        <w:tc>
          <w:tcPr>
            <w:tcW w:w="776" w:type="dxa"/>
            <w:tcBorders>
              <w:top w:val="single" w:sz="4" w:space="0" w:color="B6D5E4"/>
              <w:left w:val="nil"/>
              <w:bottom w:val="single" w:sz="4" w:space="0" w:color="B6D5E4"/>
              <w:right w:val="nil"/>
            </w:tcBorders>
            <w:shd w:val="clear" w:color="auto" w:fill="auto"/>
            <w:noWrap/>
            <w:vAlign w:val="bottom"/>
            <w:hideMark/>
          </w:tcPr>
          <w:p w14:paraId="57A7BA1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776" w:type="dxa"/>
            <w:tcBorders>
              <w:top w:val="single" w:sz="4" w:space="0" w:color="B6D5E4"/>
              <w:left w:val="nil"/>
              <w:bottom w:val="single" w:sz="4" w:space="0" w:color="B6D5E4"/>
              <w:right w:val="nil"/>
            </w:tcBorders>
            <w:shd w:val="clear" w:color="auto" w:fill="auto"/>
            <w:noWrap/>
            <w:vAlign w:val="bottom"/>
            <w:hideMark/>
          </w:tcPr>
          <w:p w14:paraId="589A51C7"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916" w:type="dxa"/>
            <w:tcBorders>
              <w:top w:val="single" w:sz="4" w:space="0" w:color="B6D5E4"/>
              <w:left w:val="nil"/>
              <w:bottom w:val="single" w:sz="4" w:space="0" w:color="B6D5E4"/>
              <w:right w:val="nil"/>
            </w:tcBorders>
            <w:shd w:val="clear" w:color="auto" w:fill="auto"/>
            <w:noWrap/>
            <w:vAlign w:val="bottom"/>
            <w:hideMark/>
          </w:tcPr>
          <w:p w14:paraId="3340283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w:t>
            </w:r>
          </w:p>
        </w:tc>
      </w:tr>
      <w:tr w:rsidR="00FE6F42" w:rsidRPr="00FE6F42" w14:paraId="3EFF6218"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655D8697"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Coal</w:t>
            </w:r>
          </w:p>
        </w:tc>
        <w:tc>
          <w:tcPr>
            <w:tcW w:w="776" w:type="dxa"/>
            <w:tcBorders>
              <w:top w:val="nil"/>
              <w:left w:val="nil"/>
              <w:bottom w:val="single" w:sz="4" w:space="0" w:color="B6D5E4"/>
              <w:right w:val="nil"/>
            </w:tcBorders>
            <w:shd w:val="clear" w:color="auto" w:fill="auto"/>
            <w:noWrap/>
            <w:vAlign w:val="bottom"/>
            <w:hideMark/>
          </w:tcPr>
          <w:p w14:paraId="50014205"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5B4E9A9F"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718EB9AC"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0B75FB9E"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484280E3"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3A576FEA"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476D299E"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776" w:type="dxa"/>
            <w:tcBorders>
              <w:top w:val="nil"/>
              <w:left w:val="nil"/>
              <w:bottom w:val="single" w:sz="4" w:space="0" w:color="B6D5E4"/>
              <w:right w:val="nil"/>
            </w:tcBorders>
            <w:shd w:val="clear" w:color="auto" w:fill="auto"/>
            <w:noWrap/>
            <w:vAlign w:val="bottom"/>
            <w:hideMark/>
          </w:tcPr>
          <w:p w14:paraId="41E2626C"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c>
          <w:tcPr>
            <w:tcW w:w="916" w:type="dxa"/>
            <w:tcBorders>
              <w:top w:val="nil"/>
              <w:left w:val="nil"/>
              <w:bottom w:val="single" w:sz="4" w:space="0" w:color="B6D5E4"/>
              <w:right w:val="nil"/>
            </w:tcBorders>
            <w:shd w:val="clear" w:color="auto" w:fill="auto"/>
            <w:noWrap/>
            <w:vAlign w:val="bottom"/>
            <w:hideMark/>
          </w:tcPr>
          <w:p w14:paraId="24E6A2C7"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w:t>
            </w:r>
          </w:p>
        </w:tc>
      </w:tr>
      <w:tr w:rsidR="00FE6F42" w:rsidRPr="00FE6F42" w14:paraId="482DDC63"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6662F63A"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xml:space="preserve">    Price band approach</w:t>
            </w:r>
          </w:p>
        </w:tc>
        <w:tc>
          <w:tcPr>
            <w:tcW w:w="776" w:type="dxa"/>
            <w:tcBorders>
              <w:top w:val="nil"/>
              <w:left w:val="nil"/>
              <w:bottom w:val="single" w:sz="4" w:space="0" w:color="B6D5E4"/>
              <w:right w:val="nil"/>
            </w:tcBorders>
            <w:shd w:val="clear" w:color="auto" w:fill="auto"/>
            <w:noWrap/>
            <w:vAlign w:val="bottom"/>
            <w:hideMark/>
          </w:tcPr>
          <w:p w14:paraId="7D8D022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11</w:t>
            </w:r>
          </w:p>
        </w:tc>
        <w:tc>
          <w:tcPr>
            <w:tcW w:w="776" w:type="dxa"/>
            <w:tcBorders>
              <w:top w:val="nil"/>
              <w:left w:val="nil"/>
              <w:bottom w:val="single" w:sz="4" w:space="0" w:color="B6D5E4"/>
              <w:right w:val="nil"/>
            </w:tcBorders>
            <w:shd w:val="clear" w:color="auto" w:fill="auto"/>
            <w:noWrap/>
            <w:vAlign w:val="bottom"/>
            <w:hideMark/>
          </w:tcPr>
          <w:p w14:paraId="2598B8B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6EF3D60B"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-19</w:t>
            </w:r>
          </w:p>
        </w:tc>
        <w:tc>
          <w:tcPr>
            <w:tcW w:w="776" w:type="dxa"/>
            <w:tcBorders>
              <w:top w:val="nil"/>
              <w:left w:val="nil"/>
              <w:bottom w:val="single" w:sz="4" w:space="0" w:color="B6D5E4"/>
              <w:right w:val="nil"/>
            </w:tcBorders>
            <w:shd w:val="clear" w:color="auto" w:fill="auto"/>
            <w:noWrap/>
            <w:vAlign w:val="bottom"/>
            <w:hideMark/>
          </w:tcPr>
          <w:p w14:paraId="1B67445B"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w:t>
            </w:r>
          </w:p>
        </w:tc>
        <w:tc>
          <w:tcPr>
            <w:tcW w:w="776" w:type="dxa"/>
            <w:tcBorders>
              <w:top w:val="nil"/>
              <w:left w:val="nil"/>
              <w:bottom w:val="single" w:sz="4" w:space="0" w:color="B6D5E4"/>
              <w:right w:val="nil"/>
            </w:tcBorders>
            <w:shd w:val="clear" w:color="auto" w:fill="auto"/>
            <w:noWrap/>
            <w:vAlign w:val="bottom"/>
            <w:hideMark/>
          </w:tcPr>
          <w:p w14:paraId="63B6215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5D28D42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2</w:t>
            </w:r>
          </w:p>
        </w:tc>
        <w:tc>
          <w:tcPr>
            <w:tcW w:w="776" w:type="dxa"/>
            <w:tcBorders>
              <w:top w:val="nil"/>
              <w:left w:val="nil"/>
              <w:bottom w:val="single" w:sz="4" w:space="0" w:color="B6D5E4"/>
              <w:right w:val="nil"/>
            </w:tcBorders>
            <w:shd w:val="clear" w:color="auto" w:fill="auto"/>
            <w:noWrap/>
            <w:vAlign w:val="bottom"/>
            <w:hideMark/>
          </w:tcPr>
          <w:p w14:paraId="025EB635"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0680B5E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916" w:type="dxa"/>
            <w:tcBorders>
              <w:top w:val="nil"/>
              <w:left w:val="nil"/>
              <w:bottom w:val="single" w:sz="4" w:space="0" w:color="B6D5E4"/>
              <w:right w:val="nil"/>
            </w:tcBorders>
            <w:shd w:val="clear" w:color="auto" w:fill="auto"/>
            <w:noWrap/>
            <w:vAlign w:val="bottom"/>
            <w:hideMark/>
          </w:tcPr>
          <w:p w14:paraId="12CFC7B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w:t>
            </w:r>
          </w:p>
        </w:tc>
      </w:tr>
      <w:tr w:rsidR="00FE6F42" w:rsidRPr="00FE6F42" w14:paraId="4CA27436"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226CAAE7"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 xml:space="preserve">    Brown coal</w:t>
            </w:r>
          </w:p>
        </w:tc>
        <w:tc>
          <w:tcPr>
            <w:tcW w:w="776" w:type="dxa"/>
            <w:tcBorders>
              <w:top w:val="nil"/>
              <w:left w:val="nil"/>
              <w:bottom w:val="single" w:sz="4" w:space="0" w:color="B6D5E4"/>
              <w:right w:val="nil"/>
            </w:tcBorders>
            <w:shd w:val="clear" w:color="auto" w:fill="auto"/>
            <w:noWrap/>
            <w:vAlign w:val="bottom"/>
            <w:hideMark/>
          </w:tcPr>
          <w:p w14:paraId="3DE5357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w:t>
            </w:r>
          </w:p>
        </w:tc>
        <w:tc>
          <w:tcPr>
            <w:tcW w:w="776" w:type="dxa"/>
            <w:tcBorders>
              <w:top w:val="nil"/>
              <w:left w:val="nil"/>
              <w:bottom w:val="single" w:sz="4" w:space="0" w:color="B6D5E4"/>
              <w:right w:val="nil"/>
            </w:tcBorders>
            <w:shd w:val="clear" w:color="auto" w:fill="auto"/>
            <w:noWrap/>
            <w:vAlign w:val="bottom"/>
            <w:hideMark/>
          </w:tcPr>
          <w:p w14:paraId="1D41C08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11</w:t>
            </w:r>
          </w:p>
        </w:tc>
        <w:tc>
          <w:tcPr>
            <w:tcW w:w="776" w:type="dxa"/>
            <w:tcBorders>
              <w:top w:val="nil"/>
              <w:left w:val="nil"/>
              <w:bottom w:val="single" w:sz="4" w:space="0" w:color="B6D5E4"/>
              <w:right w:val="nil"/>
            </w:tcBorders>
            <w:shd w:val="clear" w:color="auto" w:fill="auto"/>
            <w:noWrap/>
            <w:vAlign w:val="bottom"/>
            <w:hideMark/>
          </w:tcPr>
          <w:p w14:paraId="7E838C6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-8</w:t>
            </w:r>
          </w:p>
        </w:tc>
        <w:tc>
          <w:tcPr>
            <w:tcW w:w="776" w:type="dxa"/>
            <w:tcBorders>
              <w:top w:val="nil"/>
              <w:left w:val="nil"/>
              <w:bottom w:val="single" w:sz="4" w:space="0" w:color="B6D5E4"/>
              <w:right w:val="nil"/>
            </w:tcBorders>
            <w:shd w:val="clear" w:color="auto" w:fill="auto"/>
            <w:noWrap/>
            <w:vAlign w:val="bottom"/>
            <w:hideMark/>
          </w:tcPr>
          <w:p w14:paraId="17AF10D6"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3225902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6616DFCF"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1694ED4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6A5F97E7"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916" w:type="dxa"/>
            <w:tcBorders>
              <w:top w:val="nil"/>
              <w:left w:val="nil"/>
              <w:bottom w:val="single" w:sz="4" w:space="0" w:color="B6D5E4"/>
              <w:right w:val="nil"/>
            </w:tcBorders>
            <w:shd w:val="clear" w:color="auto" w:fill="auto"/>
            <w:noWrap/>
            <w:vAlign w:val="bottom"/>
            <w:hideMark/>
          </w:tcPr>
          <w:p w14:paraId="7053745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w:t>
            </w:r>
          </w:p>
        </w:tc>
      </w:tr>
      <w:tr w:rsidR="00FE6F42" w:rsidRPr="00FE6F42" w14:paraId="13178269"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0F51105D"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Sub-total</w:t>
            </w:r>
          </w:p>
        </w:tc>
        <w:tc>
          <w:tcPr>
            <w:tcW w:w="776" w:type="dxa"/>
            <w:tcBorders>
              <w:top w:val="nil"/>
              <w:left w:val="nil"/>
              <w:bottom w:val="single" w:sz="4" w:space="0" w:color="B6D5E4"/>
              <w:right w:val="nil"/>
            </w:tcBorders>
            <w:shd w:val="clear" w:color="auto" w:fill="auto"/>
            <w:noWrap/>
            <w:vAlign w:val="bottom"/>
            <w:hideMark/>
          </w:tcPr>
          <w:p w14:paraId="33ED83F9"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w:t>
            </w:r>
          </w:p>
        </w:tc>
        <w:tc>
          <w:tcPr>
            <w:tcW w:w="776" w:type="dxa"/>
            <w:tcBorders>
              <w:top w:val="nil"/>
              <w:left w:val="nil"/>
              <w:bottom w:val="single" w:sz="4" w:space="0" w:color="B6D5E4"/>
              <w:right w:val="nil"/>
            </w:tcBorders>
            <w:shd w:val="clear" w:color="auto" w:fill="auto"/>
            <w:noWrap/>
            <w:vAlign w:val="bottom"/>
            <w:hideMark/>
          </w:tcPr>
          <w:p w14:paraId="39ECA62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18</w:t>
            </w:r>
          </w:p>
        </w:tc>
        <w:tc>
          <w:tcPr>
            <w:tcW w:w="776" w:type="dxa"/>
            <w:tcBorders>
              <w:top w:val="nil"/>
              <w:left w:val="nil"/>
              <w:bottom w:val="single" w:sz="4" w:space="0" w:color="B6D5E4"/>
              <w:right w:val="nil"/>
            </w:tcBorders>
            <w:shd w:val="clear" w:color="auto" w:fill="auto"/>
            <w:noWrap/>
            <w:vAlign w:val="bottom"/>
            <w:hideMark/>
          </w:tcPr>
          <w:p w14:paraId="46AFC119"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-46</w:t>
            </w:r>
          </w:p>
        </w:tc>
        <w:tc>
          <w:tcPr>
            <w:tcW w:w="776" w:type="dxa"/>
            <w:tcBorders>
              <w:top w:val="nil"/>
              <w:left w:val="nil"/>
              <w:bottom w:val="single" w:sz="4" w:space="0" w:color="B6D5E4"/>
              <w:right w:val="nil"/>
            </w:tcBorders>
            <w:shd w:val="clear" w:color="auto" w:fill="auto"/>
            <w:noWrap/>
            <w:vAlign w:val="bottom"/>
            <w:hideMark/>
          </w:tcPr>
          <w:p w14:paraId="5F8FB120"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10</w:t>
            </w:r>
          </w:p>
        </w:tc>
        <w:tc>
          <w:tcPr>
            <w:tcW w:w="776" w:type="dxa"/>
            <w:tcBorders>
              <w:top w:val="nil"/>
              <w:left w:val="nil"/>
              <w:bottom w:val="single" w:sz="4" w:space="0" w:color="B6D5E4"/>
              <w:right w:val="nil"/>
            </w:tcBorders>
            <w:shd w:val="clear" w:color="auto" w:fill="auto"/>
            <w:noWrap/>
            <w:vAlign w:val="bottom"/>
            <w:hideMark/>
          </w:tcPr>
          <w:p w14:paraId="268AF8AF"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776" w:type="dxa"/>
            <w:tcBorders>
              <w:top w:val="nil"/>
              <w:left w:val="nil"/>
              <w:bottom w:val="single" w:sz="4" w:space="0" w:color="B6D5E4"/>
              <w:right w:val="nil"/>
            </w:tcBorders>
            <w:shd w:val="clear" w:color="auto" w:fill="auto"/>
            <w:noWrap/>
            <w:vAlign w:val="bottom"/>
            <w:hideMark/>
          </w:tcPr>
          <w:p w14:paraId="3C73262B"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8</w:t>
            </w:r>
          </w:p>
        </w:tc>
        <w:tc>
          <w:tcPr>
            <w:tcW w:w="776" w:type="dxa"/>
            <w:tcBorders>
              <w:top w:val="nil"/>
              <w:left w:val="nil"/>
              <w:bottom w:val="single" w:sz="4" w:space="0" w:color="B6D5E4"/>
              <w:right w:val="nil"/>
            </w:tcBorders>
            <w:shd w:val="clear" w:color="auto" w:fill="auto"/>
            <w:noWrap/>
            <w:vAlign w:val="bottom"/>
            <w:hideMark/>
          </w:tcPr>
          <w:p w14:paraId="288C1C3C"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776" w:type="dxa"/>
            <w:tcBorders>
              <w:top w:val="nil"/>
              <w:left w:val="nil"/>
              <w:bottom w:val="single" w:sz="4" w:space="0" w:color="B6D5E4"/>
              <w:right w:val="nil"/>
            </w:tcBorders>
            <w:shd w:val="clear" w:color="auto" w:fill="auto"/>
            <w:noWrap/>
            <w:vAlign w:val="bottom"/>
            <w:hideMark/>
          </w:tcPr>
          <w:p w14:paraId="2223F0C2"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7</w:t>
            </w:r>
          </w:p>
        </w:tc>
        <w:tc>
          <w:tcPr>
            <w:tcW w:w="916" w:type="dxa"/>
            <w:tcBorders>
              <w:top w:val="nil"/>
              <w:left w:val="nil"/>
              <w:bottom w:val="single" w:sz="4" w:space="0" w:color="B6D5E4"/>
              <w:right w:val="nil"/>
            </w:tcBorders>
            <w:shd w:val="clear" w:color="auto" w:fill="auto"/>
            <w:noWrap/>
            <w:vAlign w:val="bottom"/>
            <w:hideMark/>
          </w:tcPr>
          <w:p w14:paraId="57D7F67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9</w:t>
            </w:r>
          </w:p>
        </w:tc>
      </w:tr>
      <w:tr w:rsidR="00FE6F42" w:rsidRPr="00FE6F42" w14:paraId="2F7C1813" w14:textId="77777777" w:rsidTr="00FE6F42">
        <w:trPr>
          <w:trHeight w:val="315"/>
        </w:trPr>
        <w:tc>
          <w:tcPr>
            <w:tcW w:w="1936" w:type="dxa"/>
            <w:tcBorders>
              <w:top w:val="nil"/>
              <w:left w:val="nil"/>
              <w:bottom w:val="single" w:sz="4" w:space="0" w:color="B6D5E4"/>
              <w:right w:val="nil"/>
            </w:tcBorders>
            <w:shd w:val="clear" w:color="auto" w:fill="auto"/>
            <w:noWrap/>
            <w:vAlign w:val="bottom"/>
            <w:hideMark/>
          </w:tcPr>
          <w:p w14:paraId="07F2B2B1" w14:textId="77777777" w:rsidR="00FE6F42" w:rsidRPr="00FE6F42" w:rsidRDefault="00FE6F42" w:rsidP="00FE6F42">
            <w:pPr>
              <w:keepNext/>
              <w:tabs>
                <w:tab w:val="clear" w:pos="567"/>
              </w:tabs>
              <w:spacing w:before="0" w:line="240" w:lineRule="auto"/>
              <w:rPr>
                <w:rFonts w:eastAsia="Times New Roman" w:cs="Open Sans Light"/>
                <w:color w:val="000000"/>
                <w:sz w:val="16"/>
                <w:szCs w:val="16"/>
                <w:lang w:eastAsia="en-AU"/>
              </w:rPr>
            </w:pPr>
            <w:r w:rsidRPr="00FE6F42">
              <w:rPr>
                <w:rFonts w:eastAsia="Times New Roman" w:cs="Open Sans Light"/>
                <w:color w:val="000000"/>
                <w:sz w:val="16"/>
                <w:szCs w:val="16"/>
                <w:lang w:eastAsia="en-AU"/>
              </w:rPr>
              <w:t>Onshore oil and gas</w:t>
            </w:r>
          </w:p>
        </w:tc>
        <w:tc>
          <w:tcPr>
            <w:tcW w:w="776" w:type="dxa"/>
            <w:tcBorders>
              <w:top w:val="nil"/>
              <w:left w:val="nil"/>
              <w:bottom w:val="single" w:sz="4" w:space="0" w:color="B6D5E4"/>
              <w:right w:val="nil"/>
            </w:tcBorders>
            <w:shd w:val="clear" w:color="auto" w:fill="auto"/>
            <w:noWrap/>
            <w:vAlign w:val="bottom"/>
            <w:hideMark/>
          </w:tcPr>
          <w:p w14:paraId="04BDDACA"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027F2A7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c>
          <w:tcPr>
            <w:tcW w:w="776" w:type="dxa"/>
            <w:tcBorders>
              <w:top w:val="nil"/>
              <w:left w:val="nil"/>
              <w:bottom w:val="single" w:sz="4" w:space="0" w:color="B6D5E4"/>
              <w:right w:val="nil"/>
            </w:tcBorders>
            <w:shd w:val="clear" w:color="auto" w:fill="auto"/>
            <w:noWrap/>
            <w:vAlign w:val="bottom"/>
            <w:hideMark/>
          </w:tcPr>
          <w:p w14:paraId="638DAC3D"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5</w:t>
            </w:r>
          </w:p>
        </w:tc>
        <w:tc>
          <w:tcPr>
            <w:tcW w:w="776" w:type="dxa"/>
            <w:tcBorders>
              <w:top w:val="nil"/>
              <w:left w:val="nil"/>
              <w:bottom w:val="single" w:sz="4" w:space="0" w:color="B6D5E4"/>
              <w:right w:val="nil"/>
            </w:tcBorders>
            <w:shd w:val="clear" w:color="auto" w:fill="auto"/>
            <w:noWrap/>
            <w:vAlign w:val="bottom"/>
            <w:hideMark/>
          </w:tcPr>
          <w:p w14:paraId="4D158E28"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w:t>
            </w:r>
          </w:p>
        </w:tc>
        <w:tc>
          <w:tcPr>
            <w:tcW w:w="776" w:type="dxa"/>
            <w:tcBorders>
              <w:top w:val="nil"/>
              <w:left w:val="nil"/>
              <w:bottom w:val="single" w:sz="4" w:space="0" w:color="B6D5E4"/>
              <w:right w:val="nil"/>
            </w:tcBorders>
            <w:shd w:val="clear" w:color="auto" w:fill="auto"/>
            <w:noWrap/>
            <w:vAlign w:val="bottom"/>
            <w:hideMark/>
          </w:tcPr>
          <w:p w14:paraId="4EFB77E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-13</w:t>
            </w:r>
          </w:p>
        </w:tc>
        <w:tc>
          <w:tcPr>
            <w:tcW w:w="776" w:type="dxa"/>
            <w:tcBorders>
              <w:top w:val="nil"/>
              <w:left w:val="nil"/>
              <w:bottom w:val="single" w:sz="4" w:space="0" w:color="B6D5E4"/>
              <w:right w:val="nil"/>
            </w:tcBorders>
            <w:shd w:val="clear" w:color="auto" w:fill="auto"/>
            <w:noWrap/>
            <w:vAlign w:val="bottom"/>
            <w:hideMark/>
          </w:tcPr>
          <w:p w14:paraId="203313C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6289E093"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0</w:t>
            </w:r>
          </w:p>
        </w:tc>
        <w:tc>
          <w:tcPr>
            <w:tcW w:w="776" w:type="dxa"/>
            <w:tcBorders>
              <w:top w:val="nil"/>
              <w:left w:val="nil"/>
              <w:bottom w:val="single" w:sz="4" w:space="0" w:color="B6D5E4"/>
              <w:right w:val="nil"/>
            </w:tcBorders>
            <w:shd w:val="clear" w:color="auto" w:fill="auto"/>
            <w:noWrap/>
            <w:vAlign w:val="bottom"/>
            <w:hideMark/>
          </w:tcPr>
          <w:p w14:paraId="5E796535"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-3</w:t>
            </w:r>
          </w:p>
        </w:tc>
        <w:tc>
          <w:tcPr>
            <w:tcW w:w="916" w:type="dxa"/>
            <w:tcBorders>
              <w:top w:val="nil"/>
              <w:left w:val="nil"/>
              <w:bottom w:val="single" w:sz="4" w:space="0" w:color="B6D5E4"/>
              <w:right w:val="nil"/>
            </w:tcBorders>
            <w:shd w:val="clear" w:color="auto" w:fill="auto"/>
            <w:noWrap/>
            <w:vAlign w:val="bottom"/>
            <w:hideMark/>
          </w:tcPr>
          <w:p w14:paraId="722C7B1E" w14:textId="77777777" w:rsidR="00FE6F42" w:rsidRPr="00FE6F42" w:rsidRDefault="00FE6F42" w:rsidP="00FE6F42">
            <w:pPr>
              <w:keepNext/>
              <w:tabs>
                <w:tab w:val="clear" w:pos="567"/>
              </w:tabs>
              <w:spacing w:before="0" w:line="240" w:lineRule="auto"/>
              <w:jc w:val="right"/>
              <w:rPr>
                <w:rFonts w:eastAsia="Times New Roman" w:cs="Open Sans Light"/>
                <w:color w:val="000000"/>
                <w:sz w:val="16"/>
                <w:szCs w:val="16"/>
                <w:lang w:eastAsia="en-AU"/>
              </w:rPr>
            </w:pPr>
            <w:r w:rsidRPr="00FE6F42">
              <w:rPr>
                <w:rFonts w:eastAsia="Times New Roman" w:cs="Open Sans Light"/>
                <w:color w:val="000000"/>
                <w:sz w:val="16"/>
                <w:szCs w:val="16"/>
                <w:lang w:eastAsia="en-AU"/>
              </w:rPr>
              <w:t>1</w:t>
            </w:r>
          </w:p>
        </w:tc>
      </w:tr>
      <w:tr w:rsidR="00FE6F42" w:rsidRPr="00FE6F42" w14:paraId="2EAC871F" w14:textId="77777777" w:rsidTr="00FE6F42">
        <w:trPr>
          <w:trHeight w:val="315"/>
        </w:trPr>
        <w:tc>
          <w:tcPr>
            <w:tcW w:w="1936" w:type="dxa"/>
            <w:tcBorders>
              <w:top w:val="nil"/>
              <w:left w:val="nil"/>
              <w:bottom w:val="single" w:sz="4" w:space="0" w:color="B6D5E4"/>
              <w:right w:val="nil"/>
            </w:tcBorders>
            <w:shd w:val="clear" w:color="000000" w:fill="D6E7F0"/>
            <w:noWrap/>
            <w:vAlign w:val="bottom"/>
            <w:hideMark/>
          </w:tcPr>
          <w:p w14:paraId="46B45337" w14:textId="77777777" w:rsidR="00FE6F42" w:rsidRPr="00FE6F42" w:rsidRDefault="00FE6F42" w:rsidP="00FE6F4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Total</w:t>
            </w:r>
          </w:p>
        </w:tc>
        <w:tc>
          <w:tcPr>
            <w:tcW w:w="776" w:type="dxa"/>
            <w:tcBorders>
              <w:top w:val="nil"/>
              <w:left w:val="nil"/>
              <w:bottom w:val="single" w:sz="4" w:space="0" w:color="B6D5E4"/>
              <w:right w:val="nil"/>
            </w:tcBorders>
            <w:shd w:val="clear" w:color="000000" w:fill="D6E7F0"/>
            <w:noWrap/>
            <w:vAlign w:val="bottom"/>
            <w:hideMark/>
          </w:tcPr>
          <w:p w14:paraId="0EE9354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9</w:t>
            </w:r>
          </w:p>
        </w:tc>
        <w:tc>
          <w:tcPr>
            <w:tcW w:w="776" w:type="dxa"/>
            <w:tcBorders>
              <w:top w:val="nil"/>
              <w:left w:val="nil"/>
              <w:bottom w:val="single" w:sz="4" w:space="0" w:color="B6D5E4"/>
              <w:right w:val="nil"/>
            </w:tcBorders>
            <w:shd w:val="clear" w:color="000000" w:fill="D6E7F0"/>
            <w:noWrap/>
            <w:vAlign w:val="bottom"/>
            <w:hideMark/>
          </w:tcPr>
          <w:p w14:paraId="23AEC06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19</w:t>
            </w:r>
          </w:p>
        </w:tc>
        <w:tc>
          <w:tcPr>
            <w:tcW w:w="776" w:type="dxa"/>
            <w:tcBorders>
              <w:top w:val="nil"/>
              <w:left w:val="nil"/>
              <w:bottom w:val="single" w:sz="4" w:space="0" w:color="B6D5E4"/>
              <w:right w:val="nil"/>
            </w:tcBorders>
            <w:shd w:val="clear" w:color="000000" w:fill="D6E7F0"/>
            <w:noWrap/>
            <w:vAlign w:val="bottom"/>
            <w:hideMark/>
          </w:tcPr>
          <w:p w14:paraId="021761A6"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-40</w:t>
            </w:r>
          </w:p>
        </w:tc>
        <w:tc>
          <w:tcPr>
            <w:tcW w:w="776" w:type="dxa"/>
            <w:tcBorders>
              <w:top w:val="nil"/>
              <w:left w:val="nil"/>
              <w:bottom w:val="single" w:sz="4" w:space="0" w:color="B6D5E4"/>
              <w:right w:val="nil"/>
            </w:tcBorders>
            <w:shd w:val="clear" w:color="000000" w:fill="D6E7F0"/>
            <w:noWrap/>
            <w:vAlign w:val="bottom"/>
            <w:hideMark/>
          </w:tcPr>
          <w:p w14:paraId="5609BBF3"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7</w:t>
            </w:r>
          </w:p>
        </w:tc>
        <w:tc>
          <w:tcPr>
            <w:tcW w:w="776" w:type="dxa"/>
            <w:tcBorders>
              <w:top w:val="nil"/>
              <w:left w:val="nil"/>
              <w:bottom w:val="single" w:sz="4" w:space="0" w:color="B6D5E4"/>
              <w:right w:val="nil"/>
            </w:tcBorders>
            <w:shd w:val="clear" w:color="000000" w:fill="D6E7F0"/>
            <w:noWrap/>
            <w:vAlign w:val="bottom"/>
            <w:hideMark/>
          </w:tcPr>
          <w:p w14:paraId="4E7C3E48"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-7</w:t>
            </w:r>
          </w:p>
        </w:tc>
        <w:tc>
          <w:tcPr>
            <w:tcW w:w="776" w:type="dxa"/>
            <w:tcBorders>
              <w:top w:val="nil"/>
              <w:left w:val="nil"/>
              <w:bottom w:val="single" w:sz="4" w:space="0" w:color="B6D5E4"/>
              <w:right w:val="nil"/>
            </w:tcBorders>
            <w:shd w:val="clear" w:color="000000" w:fill="D6E7F0"/>
            <w:noWrap/>
            <w:vAlign w:val="bottom"/>
            <w:hideMark/>
          </w:tcPr>
          <w:p w14:paraId="0F6E3B4F"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8</w:t>
            </w:r>
          </w:p>
        </w:tc>
        <w:tc>
          <w:tcPr>
            <w:tcW w:w="776" w:type="dxa"/>
            <w:tcBorders>
              <w:top w:val="nil"/>
              <w:left w:val="nil"/>
              <w:bottom w:val="single" w:sz="4" w:space="0" w:color="B6D5E4"/>
              <w:right w:val="nil"/>
            </w:tcBorders>
            <w:shd w:val="clear" w:color="000000" w:fill="D6E7F0"/>
            <w:noWrap/>
            <w:vAlign w:val="bottom"/>
            <w:hideMark/>
          </w:tcPr>
          <w:p w14:paraId="12E5EF70"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7</w:t>
            </w:r>
          </w:p>
        </w:tc>
        <w:tc>
          <w:tcPr>
            <w:tcW w:w="776" w:type="dxa"/>
            <w:tcBorders>
              <w:top w:val="nil"/>
              <w:left w:val="nil"/>
              <w:bottom w:val="single" w:sz="4" w:space="0" w:color="B6D5E4"/>
              <w:right w:val="nil"/>
            </w:tcBorders>
            <w:shd w:val="clear" w:color="000000" w:fill="D6E7F0"/>
            <w:noWrap/>
            <w:vAlign w:val="bottom"/>
            <w:hideMark/>
          </w:tcPr>
          <w:p w14:paraId="1A1F55D6"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3</w:t>
            </w:r>
          </w:p>
        </w:tc>
        <w:tc>
          <w:tcPr>
            <w:tcW w:w="916" w:type="dxa"/>
            <w:tcBorders>
              <w:top w:val="nil"/>
              <w:left w:val="nil"/>
              <w:bottom w:val="single" w:sz="4" w:space="0" w:color="B6D5E4"/>
              <w:right w:val="nil"/>
            </w:tcBorders>
            <w:shd w:val="clear" w:color="000000" w:fill="D6E7F0"/>
            <w:noWrap/>
            <w:vAlign w:val="bottom"/>
            <w:hideMark/>
          </w:tcPr>
          <w:p w14:paraId="3F2CA46C" w14:textId="77777777" w:rsidR="00FE6F42" w:rsidRPr="00FE6F42" w:rsidRDefault="00FE6F42" w:rsidP="00FE6F4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6F42">
              <w:rPr>
                <w:rFonts w:ascii="Open Sans Semibold" w:eastAsia="Times New Roman" w:hAnsi="Open Sans Semibold" w:cs="Open Sans Semibold"/>
                <w:color w:val="000000"/>
                <w:sz w:val="16"/>
                <w:szCs w:val="16"/>
                <w:lang w:eastAsia="en-AU"/>
              </w:rPr>
              <w:t>9</w:t>
            </w:r>
          </w:p>
        </w:tc>
      </w:tr>
    </w:tbl>
    <w:p w14:paraId="36733A8A" w14:textId="2E886977" w:rsidR="00311D8C" w:rsidRPr="00A715AD" w:rsidRDefault="00311D8C" w:rsidP="00311D8C">
      <w:pPr>
        <w:pStyle w:val="CGC2025TableNote"/>
      </w:pPr>
      <w:r w:rsidRPr="000F3FBF">
        <w:t>Source: Commission calculation</w:t>
      </w:r>
      <w:r w:rsidR="00445891" w:rsidRPr="000F3FBF">
        <w:t xml:space="preserve">, </w:t>
      </w:r>
      <w:r w:rsidR="00445891">
        <w:t>state provided data</w:t>
      </w:r>
      <w:r w:rsidRPr="000F3FBF">
        <w:t>.</w:t>
      </w:r>
    </w:p>
    <w:p w14:paraId="4BC5286D" w14:textId="40511941" w:rsidR="00311D8C" w:rsidRDefault="00311D8C" w:rsidP="000777D6">
      <w:pPr>
        <w:pStyle w:val="CGC2025ParaNumbers"/>
        <w:numPr>
          <w:ilvl w:val="0"/>
          <w:numId w:val="0"/>
        </w:numPr>
        <w:ind w:left="567" w:hanging="567"/>
      </w:pPr>
    </w:p>
    <w:p w14:paraId="2EFA6A5E" w14:textId="631BE5F0" w:rsidR="00311D8C" w:rsidRDefault="00311D8C" w:rsidP="000777D6">
      <w:pPr>
        <w:pStyle w:val="CGC2025ParaNumbers"/>
        <w:numPr>
          <w:ilvl w:val="0"/>
          <w:numId w:val="0"/>
        </w:numPr>
        <w:ind w:left="567" w:hanging="567"/>
      </w:pPr>
    </w:p>
    <w:sectPr w:rsidR="00311D8C" w:rsidSect="000315ED">
      <w:headerReference w:type="even" r:id="rId11"/>
      <w:footerReference w:type="even" r:id="rId12"/>
      <w:footerReference w:type="default" r:id="rId13"/>
      <w:headerReference w:type="first" r:id="rId14"/>
      <w:footerReference w:type="first" r:id="rId15"/>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AF7E" w14:textId="77777777" w:rsidR="00575384" w:rsidRDefault="00575384">
      <w:r>
        <w:separator/>
      </w:r>
    </w:p>
    <w:p w14:paraId="4FD7465F" w14:textId="77777777" w:rsidR="00575384" w:rsidRDefault="00575384"/>
  </w:endnote>
  <w:endnote w:type="continuationSeparator" w:id="0">
    <w:p w14:paraId="50CCAF2B" w14:textId="77777777" w:rsidR="00575384" w:rsidRDefault="00575384">
      <w:r>
        <w:continuationSeparator/>
      </w:r>
    </w:p>
    <w:p w14:paraId="5768F65C" w14:textId="77777777" w:rsidR="00575384" w:rsidRDefault="00575384"/>
  </w:endnote>
  <w:endnote w:type="continuationNotice" w:id="1">
    <w:p w14:paraId="153048A6" w14:textId="77777777" w:rsidR="00575384" w:rsidRDefault="00575384">
      <w:pPr>
        <w:spacing w:before="0" w:line="240" w:lineRule="auto"/>
      </w:pPr>
    </w:p>
    <w:p w14:paraId="785FB496" w14:textId="77777777" w:rsidR="00575384" w:rsidRDefault="0057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 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81E4" w14:textId="4E993C23" w:rsidR="00BD2EC0" w:rsidRDefault="00BD2EC0">
    <w:pPr>
      <w:pStyle w:val="Footer"/>
    </w:pPr>
    <w:r>
      <w:rPr>
        <w:noProof/>
      </w:rPr>
      <mc:AlternateContent>
        <mc:Choice Requires="wps">
          <w:drawing>
            <wp:anchor distT="0" distB="0" distL="0" distR="0" simplePos="0" relativeHeight="251658244" behindDoc="0" locked="0" layoutInCell="1" allowOverlap="1" wp14:anchorId="67A4F38A" wp14:editId="2902910C">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29433" w14:textId="64EC3973"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A4F38A"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3B29433" w14:textId="64EC3973"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1C6F" w14:textId="2933897D" w:rsidR="00517DBB" w:rsidRPr="00CC2365" w:rsidRDefault="00000000" w:rsidP="000315ED">
    <w:pPr>
      <w:pStyle w:val="Footer"/>
      <w:jc w:val="left"/>
      <w:rPr>
        <w:b w:val="0"/>
        <w:bCs/>
        <w:color w:val="auto"/>
        <w:sz w:val="14"/>
        <w:szCs w:val="14"/>
      </w:rPr>
    </w:pPr>
    <w:sdt>
      <w:sdtPr>
        <w:id w:val="-1324653505"/>
        <w:docPartObj>
          <w:docPartGallery w:val="Page Numbers (Bottom of Page)"/>
          <w:docPartUnique/>
        </w:docPartObj>
      </w:sdtPr>
      <w:sdtEndPr>
        <w:rPr>
          <w:b w:val="0"/>
          <w:bCs/>
          <w:noProof/>
          <w:color w:val="auto"/>
          <w:sz w:val="14"/>
          <w:szCs w:val="14"/>
        </w:rPr>
      </w:sdtEndPr>
      <w:sdtContent>
        <w:r w:rsidR="000315ED" w:rsidRPr="009272FF">
          <w:rPr>
            <w:rFonts w:ascii="Open Sans Semibold" w:hAnsi="Open Sans Semibold" w:cs="Open Sans Semibold"/>
            <w:b w:val="0"/>
            <w:bCs/>
            <w:color w:val="006991"/>
            <w:sz w:val="14"/>
            <w:szCs w:val="14"/>
          </w:rPr>
          <w:t>Commonwealth Grants Commission</w:t>
        </w:r>
        <w:r w:rsidR="000315ED" w:rsidRPr="00F7581A">
          <w:rPr>
            <w:rFonts w:ascii="Work Sans" w:hAnsi="Work Sans"/>
            <w:color w:val="006991"/>
            <w:sz w:val="14"/>
            <w:szCs w:val="14"/>
          </w:rPr>
          <w:t xml:space="preserve"> </w:t>
        </w:r>
        <w:r w:rsidR="000315ED" w:rsidRPr="009272FF">
          <w:rPr>
            <w:rFonts w:ascii="Open Sans" w:hAnsi="Open Sans" w:cs="Open Sans"/>
            <w:b w:val="0"/>
            <w:bCs/>
            <w:color w:val="auto"/>
            <w:sz w:val="14"/>
            <w:szCs w:val="14"/>
          </w:rPr>
          <w:t xml:space="preserve">2025 Methodology Review - Draft Report </w:t>
        </w:r>
        <w:r w:rsidR="000315ED">
          <w:rPr>
            <w:rFonts w:ascii="Open Sans" w:hAnsi="Open Sans" w:cs="Open Sans"/>
            <w:b w:val="0"/>
            <w:bCs/>
            <w:color w:val="auto"/>
            <w:sz w:val="14"/>
            <w:szCs w:val="14"/>
          </w:rPr>
          <w:tab/>
        </w:r>
        <w:r w:rsidR="00517DBB" w:rsidRPr="00CC2365">
          <w:rPr>
            <w:b w:val="0"/>
            <w:bCs/>
            <w:color w:val="auto"/>
            <w:sz w:val="14"/>
            <w:szCs w:val="14"/>
          </w:rPr>
          <w:fldChar w:fldCharType="begin"/>
        </w:r>
        <w:r w:rsidR="00517DBB" w:rsidRPr="00CC2365">
          <w:rPr>
            <w:b w:val="0"/>
            <w:bCs/>
            <w:color w:val="auto"/>
            <w:sz w:val="14"/>
            <w:szCs w:val="14"/>
          </w:rPr>
          <w:instrText xml:space="preserve"> PAGE   \* MERGEFORMAT </w:instrText>
        </w:r>
        <w:r w:rsidR="00517DBB" w:rsidRPr="00CC2365">
          <w:rPr>
            <w:b w:val="0"/>
            <w:bCs/>
            <w:color w:val="auto"/>
            <w:sz w:val="14"/>
            <w:szCs w:val="14"/>
          </w:rPr>
          <w:fldChar w:fldCharType="separate"/>
        </w:r>
        <w:r w:rsidR="00517DBB" w:rsidRPr="00CC2365">
          <w:rPr>
            <w:b w:val="0"/>
            <w:bCs/>
            <w:noProof/>
            <w:color w:val="auto"/>
            <w:sz w:val="14"/>
            <w:szCs w:val="14"/>
          </w:rPr>
          <w:t>2</w:t>
        </w:r>
        <w:r w:rsidR="00517DBB" w:rsidRPr="00CC2365">
          <w:rPr>
            <w:b w:val="0"/>
            <w:bCs/>
            <w:noProof/>
            <w:color w:val="auto"/>
            <w:sz w:val="14"/>
            <w:szCs w:val="14"/>
          </w:rPr>
          <w:fldChar w:fldCharType="end"/>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7740" w14:textId="2B7D8F4C" w:rsidR="00BD2EC0" w:rsidRDefault="00BD2EC0">
    <w:pPr>
      <w:pStyle w:val="Footer"/>
    </w:pPr>
    <w:r>
      <w:rPr>
        <w:noProof/>
      </w:rPr>
      <mc:AlternateContent>
        <mc:Choice Requires="wps">
          <w:drawing>
            <wp:anchor distT="0" distB="0" distL="0" distR="0" simplePos="0" relativeHeight="251658243" behindDoc="0" locked="0" layoutInCell="1" allowOverlap="1" wp14:anchorId="0AEF1374" wp14:editId="1A63C5A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EC760" w14:textId="54D38DC8"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F1374"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11EC760" w14:textId="54D38DC8"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CCBD" w14:textId="77777777" w:rsidR="00575384" w:rsidRPr="001C1AC5" w:rsidRDefault="00575384">
      <w:pPr>
        <w:rPr>
          <w:color w:val="ADD6EA"/>
        </w:rPr>
      </w:pPr>
      <w:r w:rsidRPr="001C1AC5">
        <w:rPr>
          <w:color w:val="ADD6EA"/>
        </w:rPr>
        <w:separator/>
      </w:r>
    </w:p>
    <w:p w14:paraId="05124F79" w14:textId="77777777" w:rsidR="00575384" w:rsidRDefault="00575384"/>
  </w:footnote>
  <w:footnote w:type="continuationSeparator" w:id="0">
    <w:p w14:paraId="77CA7134" w14:textId="77777777" w:rsidR="00575384" w:rsidRDefault="00575384">
      <w:r>
        <w:continuationSeparator/>
      </w:r>
    </w:p>
    <w:p w14:paraId="2C65C8F5" w14:textId="77777777" w:rsidR="00575384" w:rsidRDefault="00575384"/>
  </w:footnote>
  <w:footnote w:type="continuationNotice" w:id="1">
    <w:p w14:paraId="10B041AD" w14:textId="77777777" w:rsidR="00575384" w:rsidRDefault="00575384">
      <w:pPr>
        <w:spacing w:before="0" w:line="240" w:lineRule="auto"/>
      </w:pPr>
    </w:p>
    <w:p w14:paraId="54D45500" w14:textId="77777777" w:rsidR="00575384" w:rsidRDefault="00575384"/>
  </w:footnote>
  <w:footnote w:id="2">
    <w:p w14:paraId="27344E3E" w14:textId="7D3C27FC" w:rsidR="003D184F" w:rsidRDefault="003D184F">
      <w:pPr>
        <w:pStyle w:val="FootnoteText"/>
      </w:pPr>
      <w:r>
        <w:rPr>
          <w:rStyle w:val="FootnoteReference"/>
        </w:rPr>
        <w:footnoteRef/>
      </w:r>
      <w:r>
        <w:t xml:space="preserve">  </w:t>
      </w:r>
      <w:r w:rsidR="00177BA0">
        <w:t xml:space="preserve">The Commission defined a state to be dominant if the difference between its </w:t>
      </w:r>
      <w:r w:rsidR="00AA001C">
        <w:t xml:space="preserve">revenue base share and its population share exceeded </w:t>
      </w:r>
      <w:r w:rsidR="0096496C">
        <w:t>50</w:t>
      </w:r>
      <w:r w:rsidR="00B76E3C">
        <w:t xml:space="preserve"> percentage points</w:t>
      </w:r>
      <w:r w:rsidR="0096496C">
        <w:t>.</w:t>
      </w:r>
    </w:p>
  </w:footnote>
  <w:footnote w:id="3">
    <w:p w14:paraId="05558FFD" w14:textId="1B3A19D6" w:rsidR="006E58CF" w:rsidRDefault="006E58CF">
      <w:pPr>
        <w:pStyle w:val="FootnoteText"/>
      </w:pPr>
      <w:r>
        <w:rPr>
          <w:rStyle w:val="FootnoteReference"/>
        </w:rPr>
        <w:footnoteRef/>
      </w:r>
      <w:r>
        <w:t xml:space="preserve">  </w:t>
      </w:r>
      <w:r w:rsidR="00CD4FFB">
        <w:t xml:space="preserve">Queensland and </w:t>
      </w:r>
      <w:r>
        <w:t>Western</w:t>
      </w:r>
      <w:r w:rsidR="00CD4FFB">
        <w:t> </w:t>
      </w:r>
      <w:r>
        <w:t xml:space="preserve">Australia provided gas </w:t>
      </w:r>
      <w:r w:rsidR="0060418E">
        <w:t xml:space="preserve">volumes </w:t>
      </w:r>
      <w:r>
        <w:t xml:space="preserve">in </w:t>
      </w:r>
      <w:r w:rsidR="0060418E">
        <w:t xml:space="preserve">gigajoules. The Commission converted </w:t>
      </w:r>
      <w:r w:rsidR="0011043F">
        <w:t>the</w:t>
      </w:r>
      <w:r w:rsidR="00E3089C">
        <w:t>m</w:t>
      </w:r>
      <w:r w:rsidR="0060418E">
        <w:t xml:space="preserve"> to </w:t>
      </w:r>
      <w:r w:rsidR="006B54CD">
        <w:t>trillion cubic feet</w:t>
      </w:r>
      <w:r w:rsidR="006041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F23E" w14:textId="1EEDFC76" w:rsidR="00BD2EC0" w:rsidRDefault="00BD2EC0">
    <w:pPr>
      <w:pStyle w:val="Header"/>
    </w:pPr>
    <w:r>
      <w:rPr>
        <w:noProof/>
      </w:rPr>
      <mc:AlternateContent>
        <mc:Choice Requires="wps">
          <w:drawing>
            <wp:anchor distT="0" distB="0" distL="0" distR="0" simplePos="0" relativeHeight="251658241" behindDoc="0" locked="0" layoutInCell="1" allowOverlap="1" wp14:anchorId="2AFAFF81" wp14:editId="411A8D2F">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461E7" w14:textId="51FCB3C8"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AFF81"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1461E7" w14:textId="51FCB3C8"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7C9" w14:textId="42514617" w:rsidR="00BD2EC0" w:rsidRDefault="00BD2EC0">
    <w:pPr>
      <w:pStyle w:val="Header"/>
    </w:pPr>
    <w:r>
      <w:rPr>
        <w:noProof/>
      </w:rPr>
      <mc:AlternateContent>
        <mc:Choice Requires="wps">
          <w:drawing>
            <wp:anchor distT="0" distB="0" distL="0" distR="0" simplePos="0" relativeHeight="251658240" behindDoc="0" locked="0" layoutInCell="1" allowOverlap="1" wp14:anchorId="42FAA630" wp14:editId="3D594AC8">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84870" w14:textId="556FCFFF"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AA630"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5284870" w14:textId="556FCFFF" w:rsidR="00BD2EC0" w:rsidRPr="00BD2EC0" w:rsidRDefault="00BD2EC0" w:rsidP="00BD2EC0">
                    <w:pPr>
                      <w:rPr>
                        <w:rFonts w:ascii="Calibri" w:eastAsia="Calibri" w:hAnsi="Calibri" w:cs="Calibri"/>
                        <w:noProof/>
                        <w:color w:val="FF0000"/>
                        <w:sz w:val="24"/>
                        <w:szCs w:val="24"/>
                      </w:rPr>
                    </w:pPr>
                    <w:r w:rsidRPr="00BD2EC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6A6B58"/>
    <w:multiLevelType w:val="hybridMultilevel"/>
    <w:tmpl w:val="BCB29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A0966BD"/>
    <w:multiLevelType w:val="hybridMultilevel"/>
    <w:tmpl w:val="B4800FF2"/>
    <w:lvl w:ilvl="0" w:tplc="12EE9B34">
      <w:numFmt w:val="bullet"/>
      <w:lvlText w:val="-"/>
      <w:lvlJc w:val="left"/>
      <w:pPr>
        <w:ind w:left="720" w:hanging="360"/>
      </w:pPr>
      <w:rPr>
        <w:rFonts w:ascii="Montserrat Semi Bold" w:eastAsiaTheme="majorEastAsia" w:hAnsi="Montserrat Semi Bold"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009EC9"/>
    <w:multiLevelType w:val="multilevel"/>
    <w:tmpl w:val="A7202A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AA80C0"/>
    <w:multiLevelType w:val="multilevel"/>
    <w:tmpl w:val="D17AE3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974B00"/>
    <w:multiLevelType w:val="multilevel"/>
    <w:tmpl w:val="A310237C"/>
    <w:numStyleLink w:val="CGCConsultQuestion"/>
  </w:abstractNum>
  <w:abstractNum w:abstractNumId="18" w15:restartNumberingAfterBreak="0">
    <w:nsid w:val="500F1895"/>
    <w:multiLevelType w:val="multilevel"/>
    <w:tmpl w:val="A310237C"/>
    <w:numStyleLink w:val="CGCConsultQuestion"/>
  </w:abstractNum>
  <w:abstractNum w:abstractNumId="19" w15:restartNumberingAfterBreak="0">
    <w:nsid w:val="52275E52"/>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0" w15:restartNumberingAfterBreak="0">
    <w:nsid w:val="590A171A"/>
    <w:multiLevelType w:val="hybridMultilevel"/>
    <w:tmpl w:val="2F567EC0"/>
    <w:lvl w:ilvl="0" w:tplc="DF52080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5C8E428E"/>
    <w:multiLevelType w:val="multilevel"/>
    <w:tmpl w:val="618A77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67AC0"/>
    <w:multiLevelType w:val="multilevel"/>
    <w:tmpl w:val="623270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02DD68"/>
    <w:multiLevelType w:val="multilevel"/>
    <w:tmpl w:val="C96484D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357354">
    <w:abstractNumId w:val="7"/>
  </w:num>
  <w:num w:numId="2" w16cid:durableId="1003897054">
    <w:abstractNumId w:val="26"/>
  </w:num>
  <w:num w:numId="3" w16cid:durableId="1334529044">
    <w:abstractNumId w:val="6"/>
  </w:num>
  <w:num w:numId="4" w16cid:durableId="1514761234">
    <w:abstractNumId w:val="5"/>
  </w:num>
  <w:num w:numId="5" w16cid:durableId="920797300">
    <w:abstractNumId w:val="0"/>
  </w:num>
  <w:num w:numId="6" w16cid:durableId="1807814447">
    <w:abstractNumId w:val="24"/>
  </w:num>
  <w:num w:numId="7" w16cid:durableId="801770153">
    <w:abstractNumId w:val="10"/>
  </w:num>
  <w:num w:numId="8" w16cid:durableId="1737627722">
    <w:abstractNumId w:val="25"/>
  </w:num>
  <w:num w:numId="9" w16cid:durableId="176697617">
    <w:abstractNumId w:val="4"/>
  </w:num>
  <w:num w:numId="10" w16cid:durableId="1408111535">
    <w:abstractNumId w:val="15"/>
  </w:num>
  <w:num w:numId="11" w16cid:durableId="2080126907">
    <w:abstractNumId w:val="16"/>
  </w:num>
  <w:num w:numId="12" w16cid:durableId="58332428">
    <w:abstractNumId w:val="9"/>
  </w:num>
  <w:num w:numId="13" w16cid:durableId="548763162">
    <w:abstractNumId w:val="23"/>
  </w:num>
  <w:num w:numId="14" w16cid:durableId="1168401533">
    <w:abstractNumId w:val="11"/>
  </w:num>
  <w:num w:numId="15" w16cid:durableId="581842337">
    <w:abstractNumId w:val="21"/>
  </w:num>
  <w:num w:numId="16" w16cid:durableId="282923075">
    <w:abstractNumId w:val="12"/>
  </w:num>
  <w:num w:numId="17" w16cid:durableId="1907180718">
    <w:abstractNumId w:val="28"/>
  </w:num>
  <w:num w:numId="18" w16cid:durableId="361175290">
    <w:abstractNumId w:val="27"/>
  </w:num>
  <w:num w:numId="19" w16cid:durableId="418521640">
    <w:abstractNumId w:val="13"/>
  </w:num>
  <w:num w:numId="20" w16cid:durableId="14589770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9625981">
    <w:abstractNumId w:val="14"/>
  </w:num>
  <w:num w:numId="22" w16cid:durableId="1771046321">
    <w:abstractNumId w:val="0"/>
    <w:lvlOverride w:ilvl="0">
      <w:startOverride w:val="1"/>
    </w:lvlOverride>
  </w:num>
  <w:num w:numId="23" w16cid:durableId="2076128190">
    <w:abstractNumId w:val="2"/>
  </w:num>
  <w:num w:numId="24" w16cid:durableId="146821968">
    <w:abstractNumId w:val="2"/>
    <w:lvlOverride w:ilvl="0">
      <w:startOverride w:val="1"/>
    </w:lvlOverride>
  </w:num>
  <w:num w:numId="25" w16cid:durableId="86155398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8646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26035">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537804">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1261251">
    <w:abstractNumId w:val="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1199834">
    <w:abstractNumId w:val="1"/>
  </w:num>
  <w:num w:numId="31" w16cid:durableId="2056999759">
    <w:abstractNumId w:val="18"/>
  </w:num>
  <w:num w:numId="32" w16cid:durableId="820391670">
    <w:abstractNumId w:val="17"/>
  </w:num>
  <w:num w:numId="33" w16cid:durableId="440684439">
    <w:abstractNumId w:val="3"/>
  </w:num>
  <w:num w:numId="34" w16cid:durableId="1073235191">
    <w:abstractNumId w:val="8"/>
  </w:num>
  <w:num w:numId="35" w16cid:durableId="475295290">
    <w:abstractNumId w:val="22"/>
  </w:num>
  <w:num w:numId="36" w16cid:durableId="716051786">
    <w:abstractNumId w:val="20"/>
  </w:num>
  <w:num w:numId="37" w16cid:durableId="1007750565">
    <w:abstractNumId w:val="19"/>
  </w:num>
  <w:num w:numId="38" w16cid:durableId="1330905382">
    <w:abstractNumId w:val="6"/>
  </w:num>
  <w:num w:numId="39" w16cid:durableId="550390278">
    <w:abstractNumId w:val="4"/>
  </w:num>
  <w:num w:numId="40" w16cid:durableId="362444491">
    <w:abstractNumId w:val="4"/>
  </w:num>
  <w:num w:numId="41" w16cid:durableId="1620798964">
    <w:abstractNumId w:val="4"/>
  </w:num>
  <w:num w:numId="42" w16cid:durableId="1950888487">
    <w:abstractNumId w:val="4"/>
  </w:num>
  <w:num w:numId="43" w16cid:durableId="1468284478">
    <w:abstractNumId w:val="4"/>
  </w:num>
  <w:num w:numId="44" w16cid:durableId="908416568">
    <w:abstractNumId w:val="4"/>
  </w:num>
  <w:num w:numId="45" w16cid:durableId="1842743721">
    <w:abstractNumId w:val="4"/>
  </w:num>
  <w:num w:numId="46" w16cid:durableId="1283222337">
    <w:abstractNumId w:val="4"/>
  </w:num>
  <w:num w:numId="47" w16cid:durableId="18953875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387"/>
    <w:rsid w:val="00000552"/>
    <w:rsid w:val="000009EF"/>
    <w:rsid w:val="00000AB2"/>
    <w:rsid w:val="00000C9F"/>
    <w:rsid w:val="00001078"/>
    <w:rsid w:val="000014F2"/>
    <w:rsid w:val="00001882"/>
    <w:rsid w:val="0000189E"/>
    <w:rsid w:val="000019C0"/>
    <w:rsid w:val="00001D35"/>
    <w:rsid w:val="00001D6F"/>
    <w:rsid w:val="00001DA2"/>
    <w:rsid w:val="00001E8B"/>
    <w:rsid w:val="00001E8C"/>
    <w:rsid w:val="00002144"/>
    <w:rsid w:val="00002343"/>
    <w:rsid w:val="00002356"/>
    <w:rsid w:val="000025E6"/>
    <w:rsid w:val="00002626"/>
    <w:rsid w:val="000026B5"/>
    <w:rsid w:val="00002923"/>
    <w:rsid w:val="00002ECC"/>
    <w:rsid w:val="00002F86"/>
    <w:rsid w:val="000032B9"/>
    <w:rsid w:val="000036D8"/>
    <w:rsid w:val="000042F1"/>
    <w:rsid w:val="000043F9"/>
    <w:rsid w:val="00004719"/>
    <w:rsid w:val="0000485A"/>
    <w:rsid w:val="00004941"/>
    <w:rsid w:val="00004C67"/>
    <w:rsid w:val="00004E0A"/>
    <w:rsid w:val="00004E8B"/>
    <w:rsid w:val="000051AA"/>
    <w:rsid w:val="000053F8"/>
    <w:rsid w:val="00005EEE"/>
    <w:rsid w:val="0000618C"/>
    <w:rsid w:val="0000648D"/>
    <w:rsid w:val="00006C9A"/>
    <w:rsid w:val="00006E30"/>
    <w:rsid w:val="00006EC6"/>
    <w:rsid w:val="00006F3D"/>
    <w:rsid w:val="00007847"/>
    <w:rsid w:val="00007899"/>
    <w:rsid w:val="00007AB8"/>
    <w:rsid w:val="00007C9F"/>
    <w:rsid w:val="00007FD5"/>
    <w:rsid w:val="000105A1"/>
    <w:rsid w:val="00010711"/>
    <w:rsid w:val="00010B75"/>
    <w:rsid w:val="00010CEC"/>
    <w:rsid w:val="00010CFF"/>
    <w:rsid w:val="00010F5B"/>
    <w:rsid w:val="00011AD2"/>
    <w:rsid w:val="00011BB3"/>
    <w:rsid w:val="00011C73"/>
    <w:rsid w:val="00011D1A"/>
    <w:rsid w:val="00011DA8"/>
    <w:rsid w:val="00011F7D"/>
    <w:rsid w:val="000120A6"/>
    <w:rsid w:val="0001218F"/>
    <w:rsid w:val="00012967"/>
    <w:rsid w:val="000129FB"/>
    <w:rsid w:val="00012AC0"/>
    <w:rsid w:val="00012B67"/>
    <w:rsid w:val="00012C74"/>
    <w:rsid w:val="00013B63"/>
    <w:rsid w:val="00013D51"/>
    <w:rsid w:val="000141E3"/>
    <w:rsid w:val="00014225"/>
    <w:rsid w:val="0001449A"/>
    <w:rsid w:val="00014864"/>
    <w:rsid w:val="000148C5"/>
    <w:rsid w:val="0001491F"/>
    <w:rsid w:val="00014CB0"/>
    <w:rsid w:val="000150BF"/>
    <w:rsid w:val="00015283"/>
    <w:rsid w:val="000154B6"/>
    <w:rsid w:val="00015500"/>
    <w:rsid w:val="000156B2"/>
    <w:rsid w:val="0001570C"/>
    <w:rsid w:val="00015818"/>
    <w:rsid w:val="00015A97"/>
    <w:rsid w:val="00015C57"/>
    <w:rsid w:val="00015D0B"/>
    <w:rsid w:val="00015F28"/>
    <w:rsid w:val="000162E7"/>
    <w:rsid w:val="00016307"/>
    <w:rsid w:val="0001697F"/>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166"/>
    <w:rsid w:val="00022C1B"/>
    <w:rsid w:val="00022CE0"/>
    <w:rsid w:val="00022EA9"/>
    <w:rsid w:val="00023068"/>
    <w:rsid w:val="00023137"/>
    <w:rsid w:val="00023634"/>
    <w:rsid w:val="00023B03"/>
    <w:rsid w:val="00023BDB"/>
    <w:rsid w:val="00023DB6"/>
    <w:rsid w:val="00024069"/>
    <w:rsid w:val="000243F6"/>
    <w:rsid w:val="000246BA"/>
    <w:rsid w:val="000246EB"/>
    <w:rsid w:val="00024745"/>
    <w:rsid w:val="00024A4B"/>
    <w:rsid w:val="00024CD0"/>
    <w:rsid w:val="00024D5F"/>
    <w:rsid w:val="000251CC"/>
    <w:rsid w:val="00025242"/>
    <w:rsid w:val="00025B1F"/>
    <w:rsid w:val="00025CB3"/>
    <w:rsid w:val="00025E94"/>
    <w:rsid w:val="000261D1"/>
    <w:rsid w:val="00026337"/>
    <w:rsid w:val="0002634F"/>
    <w:rsid w:val="000265A4"/>
    <w:rsid w:val="00026801"/>
    <w:rsid w:val="00026896"/>
    <w:rsid w:val="000268E0"/>
    <w:rsid w:val="00026928"/>
    <w:rsid w:val="00026A1A"/>
    <w:rsid w:val="00026AD6"/>
    <w:rsid w:val="00026E43"/>
    <w:rsid w:val="00026E62"/>
    <w:rsid w:val="00026E7B"/>
    <w:rsid w:val="00027111"/>
    <w:rsid w:val="000271E8"/>
    <w:rsid w:val="00027368"/>
    <w:rsid w:val="000273C6"/>
    <w:rsid w:val="000274F7"/>
    <w:rsid w:val="00027557"/>
    <w:rsid w:val="00027691"/>
    <w:rsid w:val="00027ABE"/>
    <w:rsid w:val="00030205"/>
    <w:rsid w:val="000303A8"/>
    <w:rsid w:val="00030516"/>
    <w:rsid w:val="00030534"/>
    <w:rsid w:val="00030595"/>
    <w:rsid w:val="00030629"/>
    <w:rsid w:val="00030E66"/>
    <w:rsid w:val="000315ED"/>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8EA"/>
    <w:rsid w:val="00033A71"/>
    <w:rsid w:val="00033C0D"/>
    <w:rsid w:val="0003409C"/>
    <w:rsid w:val="0003432A"/>
    <w:rsid w:val="00034622"/>
    <w:rsid w:val="00034916"/>
    <w:rsid w:val="00034DBB"/>
    <w:rsid w:val="00034F08"/>
    <w:rsid w:val="000355D9"/>
    <w:rsid w:val="000361BA"/>
    <w:rsid w:val="000363C5"/>
    <w:rsid w:val="000364B2"/>
    <w:rsid w:val="000364E9"/>
    <w:rsid w:val="00036C02"/>
    <w:rsid w:val="00036C51"/>
    <w:rsid w:val="00036F1C"/>
    <w:rsid w:val="000370C8"/>
    <w:rsid w:val="000371ED"/>
    <w:rsid w:val="000372BA"/>
    <w:rsid w:val="000376F9"/>
    <w:rsid w:val="0003793C"/>
    <w:rsid w:val="00037B1E"/>
    <w:rsid w:val="00040088"/>
    <w:rsid w:val="00040135"/>
    <w:rsid w:val="00040571"/>
    <w:rsid w:val="00040601"/>
    <w:rsid w:val="00040CCA"/>
    <w:rsid w:val="00040D48"/>
    <w:rsid w:val="000410C8"/>
    <w:rsid w:val="0004123E"/>
    <w:rsid w:val="00041299"/>
    <w:rsid w:val="00041748"/>
    <w:rsid w:val="00041B56"/>
    <w:rsid w:val="00041E1B"/>
    <w:rsid w:val="00041E84"/>
    <w:rsid w:val="00042271"/>
    <w:rsid w:val="000424EA"/>
    <w:rsid w:val="0004258C"/>
    <w:rsid w:val="00042729"/>
    <w:rsid w:val="00042E9E"/>
    <w:rsid w:val="00043B5D"/>
    <w:rsid w:val="00043CFE"/>
    <w:rsid w:val="000442AA"/>
    <w:rsid w:val="00044479"/>
    <w:rsid w:val="0004456B"/>
    <w:rsid w:val="000451DA"/>
    <w:rsid w:val="0004569D"/>
    <w:rsid w:val="00045736"/>
    <w:rsid w:val="00045C11"/>
    <w:rsid w:val="00045F82"/>
    <w:rsid w:val="00046397"/>
    <w:rsid w:val="00046506"/>
    <w:rsid w:val="000465BD"/>
    <w:rsid w:val="00046859"/>
    <w:rsid w:val="00046B06"/>
    <w:rsid w:val="000470A2"/>
    <w:rsid w:val="00047216"/>
    <w:rsid w:val="00047690"/>
    <w:rsid w:val="00047856"/>
    <w:rsid w:val="00047951"/>
    <w:rsid w:val="00047AB0"/>
    <w:rsid w:val="00047DF1"/>
    <w:rsid w:val="00047E5A"/>
    <w:rsid w:val="0005017B"/>
    <w:rsid w:val="000503D3"/>
    <w:rsid w:val="000508D3"/>
    <w:rsid w:val="000509E7"/>
    <w:rsid w:val="00051114"/>
    <w:rsid w:val="00051B92"/>
    <w:rsid w:val="00051F3C"/>
    <w:rsid w:val="0005213A"/>
    <w:rsid w:val="000525F5"/>
    <w:rsid w:val="00052DA0"/>
    <w:rsid w:val="00052EF2"/>
    <w:rsid w:val="00053480"/>
    <w:rsid w:val="00053497"/>
    <w:rsid w:val="00053512"/>
    <w:rsid w:val="00053581"/>
    <w:rsid w:val="0005377C"/>
    <w:rsid w:val="0005381C"/>
    <w:rsid w:val="00053C36"/>
    <w:rsid w:val="00053F80"/>
    <w:rsid w:val="000540CC"/>
    <w:rsid w:val="0005410D"/>
    <w:rsid w:val="000541B6"/>
    <w:rsid w:val="00054309"/>
    <w:rsid w:val="00054311"/>
    <w:rsid w:val="0005450F"/>
    <w:rsid w:val="0005451C"/>
    <w:rsid w:val="00054C3B"/>
    <w:rsid w:val="000554BF"/>
    <w:rsid w:val="000555DB"/>
    <w:rsid w:val="00055A2D"/>
    <w:rsid w:val="00056371"/>
    <w:rsid w:val="00056373"/>
    <w:rsid w:val="000568F5"/>
    <w:rsid w:val="000569CD"/>
    <w:rsid w:val="00056E89"/>
    <w:rsid w:val="00056F43"/>
    <w:rsid w:val="00056FD0"/>
    <w:rsid w:val="00057017"/>
    <w:rsid w:val="00057345"/>
    <w:rsid w:val="00057762"/>
    <w:rsid w:val="00057AED"/>
    <w:rsid w:val="00057D13"/>
    <w:rsid w:val="000604C7"/>
    <w:rsid w:val="0006050F"/>
    <w:rsid w:val="00060627"/>
    <w:rsid w:val="000607C2"/>
    <w:rsid w:val="00060A59"/>
    <w:rsid w:val="00060CA5"/>
    <w:rsid w:val="00060DD4"/>
    <w:rsid w:val="0006104A"/>
    <w:rsid w:val="00061111"/>
    <w:rsid w:val="00061233"/>
    <w:rsid w:val="00061535"/>
    <w:rsid w:val="0006177C"/>
    <w:rsid w:val="00061933"/>
    <w:rsid w:val="00061993"/>
    <w:rsid w:val="00061B8C"/>
    <w:rsid w:val="00062330"/>
    <w:rsid w:val="000624BB"/>
    <w:rsid w:val="00062C57"/>
    <w:rsid w:val="00062C8A"/>
    <w:rsid w:val="00062D47"/>
    <w:rsid w:val="00062EE9"/>
    <w:rsid w:val="000633E8"/>
    <w:rsid w:val="00063437"/>
    <w:rsid w:val="0006366E"/>
    <w:rsid w:val="00063F52"/>
    <w:rsid w:val="000641EB"/>
    <w:rsid w:val="00064557"/>
    <w:rsid w:val="000648E8"/>
    <w:rsid w:val="00064CE5"/>
    <w:rsid w:val="00064FAA"/>
    <w:rsid w:val="0006519E"/>
    <w:rsid w:val="000651D2"/>
    <w:rsid w:val="000653F5"/>
    <w:rsid w:val="000656EC"/>
    <w:rsid w:val="000657A7"/>
    <w:rsid w:val="00065A0D"/>
    <w:rsid w:val="00065BF3"/>
    <w:rsid w:val="000665AB"/>
    <w:rsid w:val="00066C63"/>
    <w:rsid w:val="00066D82"/>
    <w:rsid w:val="00066E63"/>
    <w:rsid w:val="00066F8C"/>
    <w:rsid w:val="00066FC9"/>
    <w:rsid w:val="000674CB"/>
    <w:rsid w:val="00067964"/>
    <w:rsid w:val="000679BC"/>
    <w:rsid w:val="000702C3"/>
    <w:rsid w:val="00070B45"/>
    <w:rsid w:val="00070D3C"/>
    <w:rsid w:val="00070D80"/>
    <w:rsid w:val="00070EA5"/>
    <w:rsid w:val="0007102B"/>
    <w:rsid w:val="0007176E"/>
    <w:rsid w:val="000717CB"/>
    <w:rsid w:val="0007185D"/>
    <w:rsid w:val="0007191B"/>
    <w:rsid w:val="000719A2"/>
    <w:rsid w:val="00071EF7"/>
    <w:rsid w:val="00071F1E"/>
    <w:rsid w:val="00072373"/>
    <w:rsid w:val="00072886"/>
    <w:rsid w:val="00072CBE"/>
    <w:rsid w:val="00072F76"/>
    <w:rsid w:val="0007310A"/>
    <w:rsid w:val="000731C5"/>
    <w:rsid w:val="000732ED"/>
    <w:rsid w:val="0007335C"/>
    <w:rsid w:val="000733D6"/>
    <w:rsid w:val="0007360C"/>
    <w:rsid w:val="000738EB"/>
    <w:rsid w:val="00073944"/>
    <w:rsid w:val="00073BF5"/>
    <w:rsid w:val="00073D9D"/>
    <w:rsid w:val="00073E21"/>
    <w:rsid w:val="00073E85"/>
    <w:rsid w:val="00073E92"/>
    <w:rsid w:val="0007476E"/>
    <w:rsid w:val="00074A1E"/>
    <w:rsid w:val="00075051"/>
    <w:rsid w:val="00075593"/>
    <w:rsid w:val="0007582F"/>
    <w:rsid w:val="00075EB3"/>
    <w:rsid w:val="00076434"/>
    <w:rsid w:val="00076DA5"/>
    <w:rsid w:val="000772B1"/>
    <w:rsid w:val="00077354"/>
    <w:rsid w:val="000773FA"/>
    <w:rsid w:val="00077556"/>
    <w:rsid w:val="000777D6"/>
    <w:rsid w:val="000779DC"/>
    <w:rsid w:val="00077AAF"/>
    <w:rsid w:val="00077ADE"/>
    <w:rsid w:val="00080439"/>
    <w:rsid w:val="000805C9"/>
    <w:rsid w:val="00080895"/>
    <w:rsid w:val="00080936"/>
    <w:rsid w:val="00080FCA"/>
    <w:rsid w:val="000812ED"/>
    <w:rsid w:val="00081636"/>
    <w:rsid w:val="00081696"/>
    <w:rsid w:val="000816E0"/>
    <w:rsid w:val="00081905"/>
    <w:rsid w:val="000819A8"/>
    <w:rsid w:val="00081E45"/>
    <w:rsid w:val="00081F57"/>
    <w:rsid w:val="00081FAD"/>
    <w:rsid w:val="0008208B"/>
    <w:rsid w:val="00082090"/>
    <w:rsid w:val="000826D0"/>
    <w:rsid w:val="000827AD"/>
    <w:rsid w:val="00082971"/>
    <w:rsid w:val="00082DEF"/>
    <w:rsid w:val="00083022"/>
    <w:rsid w:val="00083837"/>
    <w:rsid w:val="00083842"/>
    <w:rsid w:val="00083B06"/>
    <w:rsid w:val="000840C3"/>
    <w:rsid w:val="00084494"/>
    <w:rsid w:val="0008456B"/>
    <w:rsid w:val="000845B9"/>
    <w:rsid w:val="000847BF"/>
    <w:rsid w:val="00084B9D"/>
    <w:rsid w:val="00084EE0"/>
    <w:rsid w:val="00085305"/>
    <w:rsid w:val="00085328"/>
    <w:rsid w:val="00085483"/>
    <w:rsid w:val="000855F4"/>
    <w:rsid w:val="00085729"/>
    <w:rsid w:val="00085D0B"/>
    <w:rsid w:val="00085D0E"/>
    <w:rsid w:val="00085EA1"/>
    <w:rsid w:val="00086045"/>
    <w:rsid w:val="000861D9"/>
    <w:rsid w:val="0008677E"/>
    <w:rsid w:val="000867DC"/>
    <w:rsid w:val="000869E1"/>
    <w:rsid w:val="000869F6"/>
    <w:rsid w:val="00086A5C"/>
    <w:rsid w:val="00086B04"/>
    <w:rsid w:val="00086BE6"/>
    <w:rsid w:val="00086C42"/>
    <w:rsid w:val="00086DCF"/>
    <w:rsid w:val="00086E69"/>
    <w:rsid w:val="00086EBC"/>
    <w:rsid w:val="0008779D"/>
    <w:rsid w:val="00087963"/>
    <w:rsid w:val="00087F7D"/>
    <w:rsid w:val="00087FC4"/>
    <w:rsid w:val="00090362"/>
    <w:rsid w:val="00090740"/>
    <w:rsid w:val="000907C2"/>
    <w:rsid w:val="00090DBA"/>
    <w:rsid w:val="000910DA"/>
    <w:rsid w:val="00091AD2"/>
    <w:rsid w:val="00091C4F"/>
    <w:rsid w:val="00091D6E"/>
    <w:rsid w:val="000928AF"/>
    <w:rsid w:val="00092B65"/>
    <w:rsid w:val="00093188"/>
    <w:rsid w:val="00093603"/>
    <w:rsid w:val="00093796"/>
    <w:rsid w:val="00093910"/>
    <w:rsid w:val="000939CA"/>
    <w:rsid w:val="00094010"/>
    <w:rsid w:val="000943A8"/>
    <w:rsid w:val="000944B7"/>
    <w:rsid w:val="00094531"/>
    <w:rsid w:val="00094676"/>
    <w:rsid w:val="00095038"/>
    <w:rsid w:val="000950A8"/>
    <w:rsid w:val="0009567D"/>
    <w:rsid w:val="0009569E"/>
    <w:rsid w:val="00095E57"/>
    <w:rsid w:val="00096011"/>
    <w:rsid w:val="0009618A"/>
    <w:rsid w:val="0009650F"/>
    <w:rsid w:val="00096616"/>
    <w:rsid w:val="0009680B"/>
    <w:rsid w:val="00096896"/>
    <w:rsid w:val="00096A17"/>
    <w:rsid w:val="00096C06"/>
    <w:rsid w:val="00096C31"/>
    <w:rsid w:val="00096E12"/>
    <w:rsid w:val="00096E4E"/>
    <w:rsid w:val="000970BA"/>
    <w:rsid w:val="00097131"/>
    <w:rsid w:val="00097192"/>
    <w:rsid w:val="00097245"/>
    <w:rsid w:val="00097626"/>
    <w:rsid w:val="00097790"/>
    <w:rsid w:val="00097CF0"/>
    <w:rsid w:val="00097D78"/>
    <w:rsid w:val="00097F09"/>
    <w:rsid w:val="000A00A2"/>
    <w:rsid w:val="000A011D"/>
    <w:rsid w:val="000A07C9"/>
    <w:rsid w:val="000A09ED"/>
    <w:rsid w:val="000A0C33"/>
    <w:rsid w:val="000A0D9F"/>
    <w:rsid w:val="000A14F8"/>
    <w:rsid w:val="000A17C5"/>
    <w:rsid w:val="000A17F1"/>
    <w:rsid w:val="000A1954"/>
    <w:rsid w:val="000A1B09"/>
    <w:rsid w:val="000A1C52"/>
    <w:rsid w:val="000A1DED"/>
    <w:rsid w:val="000A2395"/>
    <w:rsid w:val="000A2E24"/>
    <w:rsid w:val="000A3130"/>
    <w:rsid w:val="000A336C"/>
    <w:rsid w:val="000A346F"/>
    <w:rsid w:val="000A3898"/>
    <w:rsid w:val="000A3C2F"/>
    <w:rsid w:val="000A487A"/>
    <w:rsid w:val="000A52A1"/>
    <w:rsid w:val="000A5380"/>
    <w:rsid w:val="000A5557"/>
    <w:rsid w:val="000A581E"/>
    <w:rsid w:val="000A5824"/>
    <w:rsid w:val="000A5B86"/>
    <w:rsid w:val="000A5DB9"/>
    <w:rsid w:val="000A60D1"/>
    <w:rsid w:val="000A633D"/>
    <w:rsid w:val="000A6389"/>
    <w:rsid w:val="000A6392"/>
    <w:rsid w:val="000A646A"/>
    <w:rsid w:val="000A6922"/>
    <w:rsid w:val="000A74C3"/>
    <w:rsid w:val="000A756F"/>
    <w:rsid w:val="000A7591"/>
    <w:rsid w:val="000A7AA9"/>
    <w:rsid w:val="000A7C5E"/>
    <w:rsid w:val="000A7E55"/>
    <w:rsid w:val="000A7E96"/>
    <w:rsid w:val="000B03E4"/>
    <w:rsid w:val="000B08F0"/>
    <w:rsid w:val="000B0A33"/>
    <w:rsid w:val="000B0D24"/>
    <w:rsid w:val="000B0DE2"/>
    <w:rsid w:val="000B14C0"/>
    <w:rsid w:val="000B16CB"/>
    <w:rsid w:val="000B1905"/>
    <w:rsid w:val="000B2042"/>
    <w:rsid w:val="000B2490"/>
    <w:rsid w:val="000B286B"/>
    <w:rsid w:val="000B2942"/>
    <w:rsid w:val="000B2944"/>
    <w:rsid w:val="000B2AF2"/>
    <w:rsid w:val="000B2B8A"/>
    <w:rsid w:val="000B2CFB"/>
    <w:rsid w:val="000B2DCD"/>
    <w:rsid w:val="000B2E2A"/>
    <w:rsid w:val="000B2F0F"/>
    <w:rsid w:val="000B3097"/>
    <w:rsid w:val="000B34CF"/>
    <w:rsid w:val="000B3557"/>
    <w:rsid w:val="000B3623"/>
    <w:rsid w:val="000B3BB2"/>
    <w:rsid w:val="000B3DC4"/>
    <w:rsid w:val="000B3F0A"/>
    <w:rsid w:val="000B3F3E"/>
    <w:rsid w:val="000B4179"/>
    <w:rsid w:val="000B442C"/>
    <w:rsid w:val="000B4935"/>
    <w:rsid w:val="000B4D0E"/>
    <w:rsid w:val="000B5042"/>
    <w:rsid w:val="000B5110"/>
    <w:rsid w:val="000B5227"/>
    <w:rsid w:val="000B53C0"/>
    <w:rsid w:val="000B53FD"/>
    <w:rsid w:val="000B56FE"/>
    <w:rsid w:val="000B5744"/>
    <w:rsid w:val="000B5B36"/>
    <w:rsid w:val="000B5C2F"/>
    <w:rsid w:val="000B5E3F"/>
    <w:rsid w:val="000B60C2"/>
    <w:rsid w:val="000B61DE"/>
    <w:rsid w:val="000B638D"/>
    <w:rsid w:val="000B64E3"/>
    <w:rsid w:val="000B689B"/>
    <w:rsid w:val="000B73C6"/>
    <w:rsid w:val="000B75B9"/>
    <w:rsid w:val="000B7685"/>
    <w:rsid w:val="000B7CB8"/>
    <w:rsid w:val="000B7CBE"/>
    <w:rsid w:val="000B7DC3"/>
    <w:rsid w:val="000B7F93"/>
    <w:rsid w:val="000C055D"/>
    <w:rsid w:val="000C06A4"/>
    <w:rsid w:val="000C0BBD"/>
    <w:rsid w:val="000C0F3A"/>
    <w:rsid w:val="000C0FAC"/>
    <w:rsid w:val="000C1231"/>
    <w:rsid w:val="000C1575"/>
    <w:rsid w:val="000C1977"/>
    <w:rsid w:val="000C19DC"/>
    <w:rsid w:val="000C1C46"/>
    <w:rsid w:val="000C1E49"/>
    <w:rsid w:val="000C1E53"/>
    <w:rsid w:val="000C1F18"/>
    <w:rsid w:val="000C2987"/>
    <w:rsid w:val="000C2EA9"/>
    <w:rsid w:val="000C32BB"/>
    <w:rsid w:val="000C354C"/>
    <w:rsid w:val="000C3927"/>
    <w:rsid w:val="000C3A76"/>
    <w:rsid w:val="000C3B22"/>
    <w:rsid w:val="000C3F25"/>
    <w:rsid w:val="000C4063"/>
    <w:rsid w:val="000C486A"/>
    <w:rsid w:val="000C4BB7"/>
    <w:rsid w:val="000C4DFC"/>
    <w:rsid w:val="000C50B3"/>
    <w:rsid w:val="000C53E9"/>
    <w:rsid w:val="000C5486"/>
    <w:rsid w:val="000C5607"/>
    <w:rsid w:val="000C604F"/>
    <w:rsid w:val="000C68D6"/>
    <w:rsid w:val="000C6936"/>
    <w:rsid w:val="000C6E9F"/>
    <w:rsid w:val="000C6F7D"/>
    <w:rsid w:val="000C76F8"/>
    <w:rsid w:val="000C776D"/>
    <w:rsid w:val="000C77E4"/>
    <w:rsid w:val="000C782D"/>
    <w:rsid w:val="000C7AE7"/>
    <w:rsid w:val="000C7F62"/>
    <w:rsid w:val="000D01AA"/>
    <w:rsid w:val="000D042D"/>
    <w:rsid w:val="000D053C"/>
    <w:rsid w:val="000D0A89"/>
    <w:rsid w:val="000D0ACF"/>
    <w:rsid w:val="000D0B77"/>
    <w:rsid w:val="000D0BB6"/>
    <w:rsid w:val="000D0C8D"/>
    <w:rsid w:val="000D11CA"/>
    <w:rsid w:val="000D1354"/>
    <w:rsid w:val="000D149C"/>
    <w:rsid w:val="000D1DEA"/>
    <w:rsid w:val="000D1EA8"/>
    <w:rsid w:val="000D1F5C"/>
    <w:rsid w:val="000D2088"/>
    <w:rsid w:val="000D224A"/>
    <w:rsid w:val="000D2311"/>
    <w:rsid w:val="000D27F5"/>
    <w:rsid w:val="000D2879"/>
    <w:rsid w:val="000D2A5E"/>
    <w:rsid w:val="000D2D5C"/>
    <w:rsid w:val="000D3265"/>
    <w:rsid w:val="000D3378"/>
    <w:rsid w:val="000D345C"/>
    <w:rsid w:val="000D3531"/>
    <w:rsid w:val="000D355C"/>
    <w:rsid w:val="000D366D"/>
    <w:rsid w:val="000D375A"/>
    <w:rsid w:val="000D37C2"/>
    <w:rsid w:val="000D38F8"/>
    <w:rsid w:val="000D3BC1"/>
    <w:rsid w:val="000D3CC1"/>
    <w:rsid w:val="000D4063"/>
    <w:rsid w:val="000D4101"/>
    <w:rsid w:val="000D41CA"/>
    <w:rsid w:val="000D4342"/>
    <w:rsid w:val="000D43B8"/>
    <w:rsid w:val="000D4457"/>
    <w:rsid w:val="000D48FF"/>
    <w:rsid w:val="000D4C24"/>
    <w:rsid w:val="000D533D"/>
    <w:rsid w:val="000D535B"/>
    <w:rsid w:val="000D5667"/>
    <w:rsid w:val="000D571F"/>
    <w:rsid w:val="000D57A8"/>
    <w:rsid w:val="000D5C58"/>
    <w:rsid w:val="000D65F5"/>
    <w:rsid w:val="000D66C3"/>
    <w:rsid w:val="000D6C93"/>
    <w:rsid w:val="000D6DB3"/>
    <w:rsid w:val="000D70AE"/>
    <w:rsid w:val="000D70D7"/>
    <w:rsid w:val="000D763B"/>
    <w:rsid w:val="000D772C"/>
    <w:rsid w:val="000D7A2E"/>
    <w:rsid w:val="000D7C54"/>
    <w:rsid w:val="000D7E36"/>
    <w:rsid w:val="000E0210"/>
    <w:rsid w:val="000E093D"/>
    <w:rsid w:val="000E1007"/>
    <w:rsid w:val="000E1757"/>
    <w:rsid w:val="000E1767"/>
    <w:rsid w:val="000E17A7"/>
    <w:rsid w:val="000E184C"/>
    <w:rsid w:val="000E1940"/>
    <w:rsid w:val="000E1979"/>
    <w:rsid w:val="000E1A53"/>
    <w:rsid w:val="000E1B78"/>
    <w:rsid w:val="000E1FF7"/>
    <w:rsid w:val="000E20EE"/>
    <w:rsid w:val="000E2245"/>
    <w:rsid w:val="000E26C1"/>
    <w:rsid w:val="000E3109"/>
    <w:rsid w:val="000E311B"/>
    <w:rsid w:val="000E3592"/>
    <w:rsid w:val="000E35A0"/>
    <w:rsid w:val="000E3868"/>
    <w:rsid w:val="000E38BA"/>
    <w:rsid w:val="000E3BE1"/>
    <w:rsid w:val="000E3D68"/>
    <w:rsid w:val="000E3E15"/>
    <w:rsid w:val="000E41D5"/>
    <w:rsid w:val="000E423E"/>
    <w:rsid w:val="000E47B0"/>
    <w:rsid w:val="000E4B37"/>
    <w:rsid w:val="000E4EBC"/>
    <w:rsid w:val="000E4FF4"/>
    <w:rsid w:val="000E5031"/>
    <w:rsid w:val="000E5404"/>
    <w:rsid w:val="000E5420"/>
    <w:rsid w:val="000E5C21"/>
    <w:rsid w:val="000E6391"/>
    <w:rsid w:val="000E63B0"/>
    <w:rsid w:val="000E6774"/>
    <w:rsid w:val="000E67C8"/>
    <w:rsid w:val="000E6AA5"/>
    <w:rsid w:val="000E6F7A"/>
    <w:rsid w:val="000E7009"/>
    <w:rsid w:val="000E7041"/>
    <w:rsid w:val="000E7977"/>
    <w:rsid w:val="000E798E"/>
    <w:rsid w:val="000E7BAB"/>
    <w:rsid w:val="000E7F56"/>
    <w:rsid w:val="000F0293"/>
    <w:rsid w:val="000F03DA"/>
    <w:rsid w:val="000F0674"/>
    <w:rsid w:val="000F0879"/>
    <w:rsid w:val="000F0AC1"/>
    <w:rsid w:val="000F0B55"/>
    <w:rsid w:val="000F1300"/>
    <w:rsid w:val="000F1981"/>
    <w:rsid w:val="000F19C5"/>
    <w:rsid w:val="000F1CDA"/>
    <w:rsid w:val="000F1EE5"/>
    <w:rsid w:val="000F232B"/>
    <w:rsid w:val="000F23C6"/>
    <w:rsid w:val="000F269B"/>
    <w:rsid w:val="000F28B5"/>
    <w:rsid w:val="000F29FF"/>
    <w:rsid w:val="000F2AF6"/>
    <w:rsid w:val="000F2B0F"/>
    <w:rsid w:val="000F2F0E"/>
    <w:rsid w:val="000F2F8D"/>
    <w:rsid w:val="000F3212"/>
    <w:rsid w:val="000F3314"/>
    <w:rsid w:val="000F3632"/>
    <w:rsid w:val="000F38A4"/>
    <w:rsid w:val="000F3CBF"/>
    <w:rsid w:val="000F3FBF"/>
    <w:rsid w:val="000F414B"/>
    <w:rsid w:val="000F44AD"/>
    <w:rsid w:val="000F4B16"/>
    <w:rsid w:val="000F4C4F"/>
    <w:rsid w:val="000F4D3A"/>
    <w:rsid w:val="000F58BC"/>
    <w:rsid w:val="000F594C"/>
    <w:rsid w:val="000F5E36"/>
    <w:rsid w:val="000F5F7F"/>
    <w:rsid w:val="000F649F"/>
    <w:rsid w:val="000F6700"/>
    <w:rsid w:val="000F7631"/>
    <w:rsid w:val="000F7694"/>
    <w:rsid w:val="000F7787"/>
    <w:rsid w:val="000F7C51"/>
    <w:rsid w:val="000F7F5B"/>
    <w:rsid w:val="0010018B"/>
    <w:rsid w:val="001002D2"/>
    <w:rsid w:val="00100409"/>
    <w:rsid w:val="00100583"/>
    <w:rsid w:val="0010076D"/>
    <w:rsid w:val="00100E6F"/>
    <w:rsid w:val="00101019"/>
    <w:rsid w:val="001013EE"/>
    <w:rsid w:val="0010173F"/>
    <w:rsid w:val="001017E3"/>
    <w:rsid w:val="00101C90"/>
    <w:rsid w:val="00101F87"/>
    <w:rsid w:val="00102135"/>
    <w:rsid w:val="001021D7"/>
    <w:rsid w:val="00102459"/>
    <w:rsid w:val="00102662"/>
    <w:rsid w:val="001028E4"/>
    <w:rsid w:val="00102AFD"/>
    <w:rsid w:val="00102B29"/>
    <w:rsid w:val="00102BE0"/>
    <w:rsid w:val="00102F76"/>
    <w:rsid w:val="00102F7C"/>
    <w:rsid w:val="00102FEB"/>
    <w:rsid w:val="00103339"/>
    <w:rsid w:val="001033A9"/>
    <w:rsid w:val="001034E3"/>
    <w:rsid w:val="001039C2"/>
    <w:rsid w:val="00103B00"/>
    <w:rsid w:val="00103C7F"/>
    <w:rsid w:val="00103CBC"/>
    <w:rsid w:val="00103DFF"/>
    <w:rsid w:val="00103F1C"/>
    <w:rsid w:val="001040AD"/>
    <w:rsid w:val="0010422B"/>
    <w:rsid w:val="00104960"/>
    <w:rsid w:val="001049F2"/>
    <w:rsid w:val="00104EDD"/>
    <w:rsid w:val="001053D9"/>
    <w:rsid w:val="0010567A"/>
    <w:rsid w:val="00105A17"/>
    <w:rsid w:val="00105C56"/>
    <w:rsid w:val="001060B0"/>
    <w:rsid w:val="001064A4"/>
    <w:rsid w:val="001064DB"/>
    <w:rsid w:val="00106826"/>
    <w:rsid w:val="00106CB2"/>
    <w:rsid w:val="00106CEE"/>
    <w:rsid w:val="00107282"/>
    <w:rsid w:val="0010739F"/>
    <w:rsid w:val="00107739"/>
    <w:rsid w:val="00107B24"/>
    <w:rsid w:val="00107B43"/>
    <w:rsid w:val="00107E52"/>
    <w:rsid w:val="001103B6"/>
    <w:rsid w:val="00110417"/>
    <w:rsid w:val="0011043F"/>
    <w:rsid w:val="001107F1"/>
    <w:rsid w:val="00110824"/>
    <w:rsid w:val="00110996"/>
    <w:rsid w:val="00110DC5"/>
    <w:rsid w:val="0011178C"/>
    <w:rsid w:val="00111ABA"/>
    <w:rsid w:val="00111AE7"/>
    <w:rsid w:val="00111EC2"/>
    <w:rsid w:val="001120B0"/>
    <w:rsid w:val="001121D0"/>
    <w:rsid w:val="001122DF"/>
    <w:rsid w:val="0011243C"/>
    <w:rsid w:val="001125AB"/>
    <w:rsid w:val="001125E7"/>
    <w:rsid w:val="00112988"/>
    <w:rsid w:val="00112A57"/>
    <w:rsid w:val="00112CF0"/>
    <w:rsid w:val="00112E1E"/>
    <w:rsid w:val="001133A1"/>
    <w:rsid w:val="001136C6"/>
    <w:rsid w:val="0011408D"/>
    <w:rsid w:val="0011428D"/>
    <w:rsid w:val="00114AC8"/>
    <w:rsid w:val="00114D9B"/>
    <w:rsid w:val="00114DA1"/>
    <w:rsid w:val="00114EA0"/>
    <w:rsid w:val="00114F65"/>
    <w:rsid w:val="00115235"/>
    <w:rsid w:val="001154AD"/>
    <w:rsid w:val="00115672"/>
    <w:rsid w:val="001157AB"/>
    <w:rsid w:val="0011585E"/>
    <w:rsid w:val="00115ADE"/>
    <w:rsid w:val="00115C9E"/>
    <w:rsid w:val="00116062"/>
    <w:rsid w:val="001165D2"/>
    <w:rsid w:val="00116702"/>
    <w:rsid w:val="00116750"/>
    <w:rsid w:val="0011698F"/>
    <w:rsid w:val="0011699D"/>
    <w:rsid w:val="00116D3E"/>
    <w:rsid w:val="00116EE4"/>
    <w:rsid w:val="0011729F"/>
    <w:rsid w:val="001172BD"/>
    <w:rsid w:val="001178E4"/>
    <w:rsid w:val="00117AA2"/>
    <w:rsid w:val="00117CFD"/>
    <w:rsid w:val="00117FDD"/>
    <w:rsid w:val="0012020C"/>
    <w:rsid w:val="001202B4"/>
    <w:rsid w:val="001203BE"/>
    <w:rsid w:val="00120B1E"/>
    <w:rsid w:val="00120D7A"/>
    <w:rsid w:val="001211AB"/>
    <w:rsid w:val="001214BE"/>
    <w:rsid w:val="001218B8"/>
    <w:rsid w:val="00121A72"/>
    <w:rsid w:val="00121DB7"/>
    <w:rsid w:val="00121F79"/>
    <w:rsid w:val="001220B7"/>
    <w:rsid w:val="00122457"/>
    <w:rsid w:val="0012251F"/>
    <w:rsid w:val="00122774"/>
    <w:rsid w:val="00123325"/>
    <w:rsid w:val="00123BC6"/>
    <w:rsid w:val="00123C9A"/>
    <w:rsid w:val="00123DA3"/>
    <w:rsid w:val="00123DFF"/>
    <w:rsid w:val="00124730"/>
    <w:rsid w:val="00124826"/>
    <w:rsid w:val="00124B73"/>
    <w:rsid w:val="00124CF6"/>
    <w:rsid w:val="00124ED1"/>
    <w:rsid w:val="0012542D"/>
    <w:rsid w:val="0012561A"/>
    <w:rsid w:val="001256FB"/>
    <w:rsid w:val="0012573E"/>
    <w:rsid w:val="00125806"/>
    <w:rsid w:val="001258EF"/>
    <w:rsid w:val="00125B33"/>
    <w:rsid w:val="001260B6"/>
    <w:rsid w:val="001260E3"/>
    <w:rsid w:val="00126201"/>
    <w:rsid w:val="001266EE"/>
    <w:rsid w:val="00126AD1"/>
    <w:rsid w:val="00126FB4"/>
    <w:rsid w:val="001272E6"/>
    <w:rsid w:val="00127687"/>
    <w:rsid w:val="001277C7"/>
    <w:rsid w:val="001278FD"/>
    <w:rsid w:val="00127C8B"/>
    <w:rsid w:val="00127E95"/>
    <w:rsid w:val="00130303"/>
    <w:rsid w:val="001307A8"/>
    <w:rsid w:val="00130D30"/>
    <w:rsid w:val="00130DCA"/>
    <w:rsid w:val="001312CB"/>
    <w:rsid w:val="0013139C"/>
    <w:rsid w:val="00131B42"/>
    <w:rsid w:val="00131BAD"/>
    <w:rsid w:val="00131D5F"/>
    <w:rsid w:val="001322D2"/>
    <w:rsid w:val="00132503"/>
    <w:rsid w:val="00132E0B"/>
    <w:rsid w:val="0013327F"/>
    <w:rsid w:val="001333F9"/>
    <w:rsid w:val="00133882"/>
    <w:rsid w:val="00133C81"/>
    <w:rsid w:val="00133E52"/>
    <w:rsid w:val="00133F08"/>
    <w:rsid w:val="00134146"/>
    <w:rsid w:val="00134222"/>
    <w:rsid w:val="00134344"/>
    <w:rsid w:val="001346A2"/>
    <w:rsid w:val="0013474C"/>
    <w:rsid w:val="001347D3"/>
    <w:rsid w:val="00134847"/>
    <w:rsid w:val="0013497E"/>
    <w:rsid w:val="00134EEB"/>
    <w:rsid w:val="00134FA3"/>
    <w:rsid w:val="00135057"/>
    <w:rsid w:val="00135080"/>
    <w:rsid w:val="001351C6"/>
    <w:rsid w:val="001356C7"/>
    <w:rsid w:val="0013601E"/>
    <w:rsid w:val="0013623B"/>
    <w:rsid w:val="00136497"/>
    <w:rsid w:val="001369BF"/>
    <w:rsid w:val="00136F29"/>
    <w:rsid w:val="00136F6F"/>
    <w:rsid w:val="001376F5"/>
    <w:rsid w:val="001379E3"/>
    <w:rsid w:val="00137D90"/>
    <w:rsid w:val="00140D09"/>
    <w:rsid w:val="00140DA5"/>
    <w:rsid w:val="001414E0"/>
    <w:rsid w:val="00141BD1"/>
    <w:rsid w:val="001423B0"/>
    <w:rsid w:val="00142B21"/>
    <w:rsid w:val="00142B86"/>
    <w:rsid w:val="00143228"/>
    <w:rsid w:val="00143553"/>
    <w:rsid w:val="001438E0"/>
    <w:rsid w:val="00143A33"/>
    <w:rsid w:val="00143B25"/>
    <w:rsid w:val="00143D52"/>
    <w:rsid w:val="00143F85"/>
    <w:rsid w:val="001441DA"/>
    <w:rsid w:val="00144383"/>
    <w:rsid w:val="00144A22"/>
    <w:rsid w:val="00144C8A"/>
    <w:rsid w:val="001451ED"/>
    <w:rsid w:val="001453E9"/>
    <w:rsid w:val="001455CC"/>
    <w:rsid w:val="00145604"/>
    <w:rsid w:val="0014616B"/>
    <w:rsid w:val="00146B05"/>
    <w:rsid w:val="00147115"/>
    <w:rsid w:val="001471DD"/>
    <w:rsid w:val="0014722A"/>
    <w:rsid w:val="0014740D"/>
    <w:rsid w:val="00147461"/>
    <w:rsid w:val="001477CE"/>
    <w:rsid w:val="0014784F"/>
    <w:rsid w:val="0014788B"/>
    <w:rsid w:val="001478AD"/>
    <w:rsid w:val="00147BCC"/>
    <w:rsid w:val="00147F4D"/>
    <w:rsid w:val="0015040C"/>
    <w:rsid w:val="00150B89"/>
    <w:rsid w:val="00150C35"/>
    <w:rsid w:val="00150C75"/>
    <w:rsid w:val="00150ECB"/>
    <w:rsid w:val="00151316"/>
    <w:rsid w:val="0015167D"/>
    <w:rsid w:val="001516A9"/>
    <w:rsid w:val="001517E0"/>
    <w:rsid w:val="001519C7"/>
    <w:rsid w:val="00151DFB"/>
    <w:rsid w:val="00152123"/>
    <w:rsid w:val="0015233A"/>
    <w:rsid w:val="00152611"/>
    <w:rsid w:val="00152807"/>
    <w:rsid w:val="00152BE0"/>
    <w:rsid w:val="00152C3D"/>
    <w:rsid w:val="00152C76"/>
    <w:rsid w:val="00152ED6"/>
    <w:rsid w:val="00152FED"/>
    <w:rsid w:val="0015360F"/>
    <w:rsid w:val="00153AA7"/>
    <w:rsid w:val="00153CA7"/>
    <w:rsid w:val="00153D48"/>
    <w:rsid w:val="00154522"/>
    <w:rsid w:val="00154604"/>
    <w:rsid w:val="00154A35"/>
    <w:rsid w:val="00154A9A"/>
    <w:rsid w:val="001550A3"/>
    <w:rsid w:val="0015510B"/>
    <w:rsid w:val="00155469"/>
    <w:rsid w:val="00155746"/>
    <w:rsid w:val="00155A39"/>
    <w:rsid w:val="00155A6B"/>
    <w:rsid w:val="00155DF4"/>
    <w:rsid w:val="00155E10"/>
    <w:rsid w:val="00155EAF"/>
    <w:rsid w:val="00156419"/>
    <w:rsid w:val="0015641D"/>
    <w:rsid w:val="0015686A"/>
    <w:rsid w:val="00156C80"/>
    <w:rsid w:val="00157232"/>
    <w:rsid w:val="0015742B"/>
    <w:rsid w:val="00157450"/>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A1F"/>
    <w:rsid w:val="00161DCE"/>
    <w:rsid w:val="001620CB"/>
    <w:rsid w:val="001625EC"/>
    <w:rsid w:val="00162780"/>
    <w:rsid w:val="00162999"/>
    <w:rsid w:val="00162F10"/>
    <w:rsid w:val="00163983"/>
    <w:rsid w:val="001639A5"/>
    <w:rsid w:val="00163C45"/>
    <w:rsid w:val="00163E35"/>
    <w:rsid w:val="00163FC8"/>
    <w:rsid w:val="00164202"/>
    <w:rsid w:val="00164AE3"/>
    <w:rsid w:val="00164B4B"/>
    <w:rsid w:val="00164DDD"/>
    <w:rsid w:val="00164ECE"/>
    <w:rsid w:val="001652C2"/>
    <w:rsid w:val="0016534B"/>
    <w:rsid w:val="001654B0"/>
    <w:rsid w:val="001657CF"/>
    <w:rsid w:val="00165907"/>
    <w:rsid w:val="00165FF0"/>
    <w:rsid w:val="00166098"/>
    <w:rsid w:val="001660AA"/>
    <w:rsid w:val="001660FD"/>
    <w:rsid w:val="00166168"/>
    <w:rsid w:val="0016688E"/>
    <w:rsid w:val="0016689D"/>
    <w:rsid w:val="00166BE5"/>
    <w:rsid w:val="00166CAC"/>
    <w:rsid w:val="00166E24"/>
    <w:rsid w:val="00166F83"/>
    <w:rsid w:val="00167169"/>
    <w:rsid w:val="0016723A"/>
    <w:rsid w:val="001672D1"/>
    <w:rsid w:val="00167335"/>
    <w:rsid w:val="00167411"/>
    <w:rsid w:val="001674FA"/>
    <w:rsid w:val="00167AA3"/>
    <w:rsid w:val="00170100"/>
    <w:rsid w:val="0017034B"/>
    <w:rsid w:val="001704CF"/>
    <w:rsid w:val="00170DC9"/>
    <w:rsid w:val="00171335"/>
    <w:rsid w:val="0017181D"/>
    <w:rsid w:val="00171A05"/>
    <w:rsid w:val="00171AAF"/>
    <w:rsid w:val="00171D48"/>
    <w:rsid w:val="001725BB"/>
    <w:rsid w:val="00172CE8"/>
    <w:rsid w:val="00172E17"/>
    <w:rsid w:val="00172E28"/>
    <w:rsid w:val="00172EC4"/>
    <w:rsid w:val="00172F3A"/>
    <w:rsid w:val="001730A3"/>
    <w:rsid w:val="001730FD"/>
    <w:rsid w:val="0017311D"/>
    <w:rsid w:val="00173557"/>
    <w:rsid w:val="001735B1"/>
    <w:rsid w:val="00173798"/>
    <w:rsid w:val="00173BE6"/>
    <w:rsid w:val="00173DA5"/>
    <w:rsid w:val="00173E72"/>
    <w:rsid w:val="00173E9E"/>
    <w:rsid w:val="00174301"/>
    <w:rsid w:val="00174762"/>
    <w:rsid w:val="001749B8"/>
    <w:rsid w:val="00174EBA"/>
    <w:rsid w:val="00175209"/>
    <w:rsid w:val="0017572D"/>
    <w:rsid w:val="00175AA2"/>
    <w:rsid w:val="00175ACB"/>
    <w:rsid w:val="00175C48"/>
    <w:rsid w:val="001760FF"/>
    <w:rsid w:val="0017645D"/>
    <w:rsid w:val="00176738"/>
    <w:rsid w:val="00176E42"/>
    <w:rsid w:val="00176E9A"/>
    <w:rsid w:val="001775AD"/>
    <w:rsid w:val="0017771D"/>
    <w:rsid w:val="001777D5"/>
    <w:rsid w:val="001777E9"/>
    <w:rsid w:val="001778D0"/>
    <w:rsid w:val="00177B6B"/>
    <w:rsid w:val="00177BA0"/>
    <w:rsid w:val="00177C9F"/>
    <w:rsid w:val="00177D12"/>
    <w:rsid w:val="00180165"/>
    <w:rsid w:val="001801F6"/>
    <w:rsid w:val="00180640"/>
    <w:rsid w:val="001807C0"/>
    <w:rsid w:val="00180935"/>
    <w:rsid w:val="00180A23"/>
    <w:rsid w:val="00180ABF"/>
    <w:rsid w:val="00180B69"/>
    <w:rsid w:val="00180B76"/>
    <w:rsid w:val="00180BE8"/>
    <w:rsid w:val="001811DE"/>
    <w:rsid w:val="0018124B"/>
    <w:rsid w:val="001818CC"/>
    <w:rsid w:val="00181B43"/>
    <w:rsid w:val="00182487"/>
    <w:rsid w:val="001826CB"/>
    <w:rsid w:val="001827AC"/>
    <w:rsid w:val="00182899"/>
    <w:rsid w:val="00182CCF"/>
    <w:rsid w:val="00183166"/>
    <w:rsid w:val="001831E8"/>
    <w:rsid w:val="001832B0"/>
    <w:rsid w:val="0018349C"/>
    <w:rsid w:val="00183562"/>
    <w:rsid w:val="00183649"/>
    <w:rsid w:val="0018378E"/>
    <w:rsid w:val="00183970"/>
    <w:rsid w:val="00183C19"/>
    <w:rsid w:val="001843C4"/>
    <w:rsid w:val="00184519"/>
    <w:rsid w:val="00184534"/>
    <w:rsid w:val="001845F7"/>
    <w:rsid w:val="00184A83"/>
    <w:rsid w:val="00184F67"/>
    <w:rsid w:val="00184F7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0BA5"/>
    <w:rsid w:val="00190D0C"/>
    <w:rsid w:val="0019104D"/>
    <w:rsid w:val="001916F8"/>
    <w:rsid w:val="00191778"/>
    <w:rsid w:val="00191A63"/>
    <w:rsid w:val="00191A77"/>
    <w:rsid w:val="00191DB3"/>
    <w:rsid w:val="00191F60"/>
    <w:rsid w:val="00191FD5"/>
    <w:rsid w:val="001923ED"/>
    <w:rsid w:val="0019244B"/>
    <w:rsid w:val="00192B90"/>
    <w:rsid w:val="00192BFE"/>
    <w:rsid w:val="00192CCE"/>
    <w:rsid w:val="00192D0D"/>
    <w:rsid w:val="00193260"/>
    <w:rsid w:val="0019374B"/>
    <w:rsid w:val="00193A90"/>
    <w:rsid w:val="00193B10"/>
    <w:rsid w:val="00193EE3"/>
    <w:rsid w:val="00194098"/>
    <w:rsid w:val="001943EA"/>
    <w:rsid w:val="00194995"/>
    <w:rsid w:val="00194FCC"/>
    <w:rsid w:val="00195476"/>
    <w:rsid w:val="00195CD2"/>
    <w:rsid w:val="00196167"/>
    <w:rsid w:val="0019620C"/>
    <w:rsid w:val="001963D8"/>
    <w:rsid w:val="00196526"/>
    <w:rsid w:val="00196594"/>
    <w:rsid w:val="00196963"/>
    <w:rsid w:val="00196A99"/>
    <w:rsid w:val="00196ACB"/>
    <w:rsid w:val="00196B93"/>
    <w:rsid w:val="00196BA3"/>
    <w:rsid w:val="001970F9"/>
    <w:rsid w:val="00197350"/>
    <w:rsid w:val="00197BC3"/>
    <w:rsid w:val="00197DCD"/>
    <w:rsid w:val="00197E78"/>
    <w:rsid w:val="001A00D2"/>
    <w:rsid w:val="001A0649"/>
    <w:rsid w:val="001A08F0"/>
    <w:rsid w:val="001A0968"/>
    <w:rsid w:val="001A0AA7"/>
    <w:rsid w:val="001A0F0C"/>
    <w:rsid w:val="001A0F6B"/>
    <w:rsid w:val="001A1342"/>
    <w:rsid w:val="001A1720"/>
    <w:rsid w:val="001A192B"/>
    <w:rsid w:val="001A1EDC"/>
    <w:rsid w:val="001A2109"/>
    <w:rsid w:val="001A2466"/>
    <w:rsid w:val="001A26F5"/>
    <w:rsid w:val="001A27E6"/>
    <w:rsid w:val="001A2C5D"/>
    <w:rsid w:val="001A2DDC"/>
    <w:rsid w:val="001A2F36"/>
    <w:rsid w:val="001A372B"/>
    <w:rsid w:val="001A3771"/>
    <w:rsid w:val="001A3991"/>
    <w:rsid w:val="001A3EB6"/>
    <w:rsid w:val="001A419B"/>
    <w:rsid w:val="001A4336"/>
    <w:rsid w:val="001A4780"/>
    <w:rsid w:val="001A4CCB"/>
    <w:rsid w:val="001A4E22"/>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65"/>
    <w:rsid w:val="001B090D"/>
    <w:rsid w:val="001B09E3"/>
    <w:rsid w:val="001B0AC4"/>
    <w:rsid w:val="001B0C0A"/>
    <w:rsid w:val="001B0F33"/>
    <w:rsid w:val="001B105E"/>
    <w:rsid w:val="001B10FE"/>
    <w:rsid w:val="001B1324"/>
    <w:rsid w:val="001B1601"/>
    <w:rsid w:val="001B1729"/>
    <w:rsid w:val="001B1C7B"/>
    <w:rsid w:val="001B1FAD"/>
    <w:rsid w:val="001B2002"/>
    <w:rsid w:val="001B208A"/>
    <w:rsid w:val="001B3048"/>
    <w:rsid w:val="001B334F"/>
    <w:rsid w:val="001B3826"/>
    <w:rsid w:val="001B3961"/>
    <w:rsid w:val="001B3F33"/>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4F8"/>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A03"/>
    <w:rsid w:val="001C3063"/>
    <w:rsid w:val="001C30D2"/>
    <w:rsid w:val="001C3839"/>
    <w:rsid w:val="001C3915"/>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5DF2"/>
    <w:rsid w:val="001C6086"/>
    <w:rsid w:val="001C6252"/>
    <w:rsid w:val="001C62B4"/>
    <w:rsid w:val="001C6311"/>
    <w:rsid w:val="001C6504"/>
    <w:rsid w:val="001C6533"/>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486"/>
    <w:rsid w:val="001D186A"/>
    <w:rsid w:val="001D19A8"/>
    <w:rsid w:val="001D1C06"/>
    <w:rsid w:val="001D1FDD"/>
    <w:rsid w:val="001D240E"/>
    <w:rsid w:val="001D26ED"/>
    <w:rsid w:val="001D28B3"/>
    <w:rsid w:val="001D2D33"/>
    <w:rsid w:val="001D3039"/>
    <w:rsid w:val="001D30D9"/>
    <w:rsid w:val="001D33AD"/>
    <w:rsid w:val="001D3D79"/>
    <w:rsid w:val="001D48E5"/>
    <w:rsid w:val="001D4C01"/>
    <w:rsid w:val="001D5257"/>
    <w:rsid w:val="001D5280"/>
    <w:rsid w:val="001D5963"/>
    <w:rsid w:val="001D5CAD"/>
    <w:rsid w:val="001D5D71"/>
    <w:rsid w:val="001D6192"/>
    <w:rsid w:val="001D62F5"/>
    <w:rsid w:val="001D638B"/>
    <w:rsid w:val="001D6488"/>
    <w:rsid w:val="001D6CCE"/>
    <w:rsid w:val="001D6DFA"/>
    <w:rsid w:val="001D7159"/>
    <w:rsid w:val="001D742D"/>
    <w:rsid w:val="001D7798"/>
    <w:rsid w:val="001D79EF"/>
    <w:rsid w:val="001D7CD7"/>
    <w:rsid w:val="001E004B"/>
    <w:rsid w:val="001E069D"/>
    <w:rsid w:val="001E0741"/>
    <w:rsid w:val="001E08D8"/>
    <w:rsid w:val="001E0916"/>
    <w:rsid w:val="001E16F7"/>
    <w:rsid w:val="001E1901"/>
    <w:rsid w:val="001E19D3"/>
    <w:rsid w:val="001E1A50"/>
    <w:rsid w:val="001E1F97"/>
    <w:rsid w:val="001E23D1"/>
    <w:rsid w:val="001E2428"/>
    <w:rsid w:val="001E252F"/>
    <w:rsid w:val="001E26BD"/>
    <w:rsid w:val="001E28E6"/>
    <w:rsid w:val="001E2908"/>
    <w:rsid w:val="001E2A8E"/>
    <w:rsid w:val="001E2EFD"/>
    <w:rsid w:val="001E38A8"/>
    <w:rsid w:val="001E3982"/>
    <w:rsid w:val="001E3CF9"/>
    <w:rsid w:val="001E4AEA"/>
    <w:rsid w:val="001E53CD"/>
    <w:rsid w:val="001E53F7"/>
    <w:rsid w:val="001E580B"/>
    <w:rsid w:val="001E5BBB"/>
    <w:rsid w:val="001E5D60"/>
    <w:rsid w:val="001E5E04"/>
    <w:rsid w:val="001E5F64"/>
    <w:rsid w:val="001E6180"/>
    <w:rsid w:val="001E6512"/>
    <w:rsid w:val="001E65B5"/>
    <w:rsid w:val="001E674B"/>
    <w:rsid w:val="001E68FC"/>
    <w:rsid w:val="001E6C2D"/>
    <w:rsid w:val="001E6D8E"/>
    <w:rsid w:val="001E714A"/>
    <w:rsid w:val="001E72B6"/>
    <w:rsid w:val="001E7396"/>
    <w:rsid w:val="001E7569"/>
    <w:rsid w:val="001E7600"/>
    <w:rsid w:val="001E77CE"/>
    <w:rsid w:val="001E7F25"/>
    <w:rsid w:val="001F03B4"/>
    <w:rsid w:val="001F0449"/>
    <w:rsid w:val="001F054F"/>
    <w:rsid w:val="001F0766"/>
    <w:rsid w:val="001F0B30"/>
    <w:rsid w:val="001F0C39"/>
    <w:rsid w:val="001F0CBE"/>
    <w:rsid w:val="001F0EE5"/>
    <w:rsid w:val="001F0F80"/>
    <w:rsid w:val="001F111D"/>
    <w:rsid w:val="001F140D"/>
    <w:rsid w:val="001F16FB"/>
    <w:rsid w:val="001F1761"/>
    <w:rsid w:val="001F1844"/>
    <w:rsid w:val="001F1A09"/>
    <w:rsid w:val="001F1BC4"/>
    <w:rsid w:val="001F2178"/>
    <w:rsid w:val="001F22CC"/>
    <w:rsid w:val="001F25E0"/>
    <w:rsid w:val="001F2977"/>
    <w:rsid w:val="001F2DF7"/>
    <w:rsid w:val="001F30D0"/>
    <w:rsid w:val="001F371E"/>
    <w:rsid w:val="001F37AA"/>
    <w:rsid w:val="001F3C5F"/>
    <w:rsid w:val="001F4504"/>
    <w:rsid w:val="001F458A"/>
    <w:rsid w:val="001F4A2E"/>
    <w:rsid w:val="001F4B1F"/>
    <w:rsid w:val="001F4F5A"/>
    <w:rsid w:val="001F5293"/>
    <w:rsid w:val="001F5AE4"/>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24F"/>
    <w:rsid w:val="002014E7"/>
    <w:rsid w:val="00201A05"/>
    <w:rsid w:val="00202046"/>
    <w:rsid w:val="0020237E"/>
    <w:rsid w:val="00202576"/>
    <w:rsid w:val="0020279F"/>
    <w:rsid w:val="00202966"/>
    <w:rsid w:val="00202A9E"/>
    <w:rsid w:val="00202AA8"/>
    <w:rsid w:val="00202D81"/>
    <w:rsid w:val="00202DC0"/>
    <w:rsid w:val="00202E80"/>
    <w:rsid w:val="00202EB6"/>
    <w:rsid w:val="0020390A"/>
    <w:rsid w:val="00203A3C"/>
    <w:rsid w:val="00203B02"/>
    <w:rsid w:val="00203C62"/>
    <w:rsid w:val="00203F7B"/>
    <w:rsid w:val="00203F82"/>
    <w:rsid w:val="00204026"/>
    <w:rsid w:val="002048BC"/>
    <w:rsid w:val="002051EE"/>
    <w:rsid w:val="00205413"/>
    <w:rsid w:val="00205507"/>
    <w:rsid w:val="00205642"/>
    <w:rsid w:val="00205644"/>
    <w:rsid w:val="00205A9F"/>
    <w:rsid w:val="00205B0E"/>
    <w:rsid w:val="00205B1F"/>
    <w:rsid w:val="00205EBC"/>
    <w:rsid w:val="00205FEA"/>
    <w:rsid w:val="002061CA"/>
    <w:rsid w:val="0020626C"/>
    <w:rsid w:val="00206704"/>
    <w:rsid w:val="0020689C"/>
    <w:rsid w:val="00206929"/>
    <w:rsid w:val="002069BC"/>
    <w:rsid w:val="00206E13"/>
    <w:rsid w:val="00206F7F"/>
    <w:rsid w:val="0020718C"/>
    <w:rsid w:val="00207205"/>
    <w:rsid w:val="00207223"/>
    <w:rsid w:val="00207408"/>
    <w:rsid w:val="00207526"/>
    <w:rsid w:val="0020761D"/>
    <w:rsid w:val="0020762E"/>
    <w:rsid w:val="00207675"/>
    <w:rsid w:val="00207FF8"/>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26C"/>
    <w:rsid w:val="002126B2"/>
    <w:rsid w:val="00212948"/>
    <w:rsid w:val="00212BFF"/>
    <w:rsid w:val="002134A1"/>
    <w:rsid w:val="002134FF"/>
    <w:rsid w:val="00213A9B"/>
    <w:rsid w:val="00213E70"/>
    <w:rsid w:val="00213E74"/>
    <w:rsid w:val="00214036"/>
    <w:rsid w:val="00214433"/>
    <w:rsid w:val="002145B9"/>
    <w:rsid w:val="00214BD4"/>
    <w:rsid w:val="00214E39"/>
    <w:rsid w:val="00214FFF"/>
    <w:rsid w:val="0021501A"/>
    <w:rsid w:val="00215101"/>
    <w:rsid w:val="002151CB"/>
    <w:rsid w:val="00215468"/>
    <w:rsid w:val="002156D4"/>
    <w:rsid w:val="00215AAF"/>
    <w:rsid w:val="00215B73"/>
    <w:rsid w:val="00216084"/>
    <w:rsid w:val="002160BB"/>
    <w:rsid w:val="00216238"/>
    <w:rsid w:val="002162B7"/>
    <w:rsid w:val="002163C8"/>
    <w:rsid w:val="002165D3"/>
    <w:rsid w:val="00216677"/>
    <w:rsid w:val="00216771"/>
    <w:rsid w:val="0021687C"/>
    <w:rsid w:val="0021697C"/>
    <w:rsid w:val="00216AAA"/>
    <w:rsid w:val="00217423"/>
    <w:rsid w:val="00217839"/>
    <w:rsid w:val="00217BBD"/>
    <w:rsid w:val="00220214"/>
    <w:rsid w:val="0022067E"/>
    <w:rsid w:val="002208DA"/>
    <w:rsid w:val="00220D43"/>
    <w:rsid w:val="00221197"/>
    <w:rsid w:val="00221201"/>
    <w:rsid w:val="00221652"/>
    <w:rsid w:val="0022195B"/>
    <w:rsid w:val="00221B1E"/>
    <w:rsid w:val="00222087"/>
    <w:rsid w:val="0022224C"/>
    <w:rsid w:val="00222392"/>
    <w:rsid w:val="002223C1"/>
    <w:rsid w:val="002224C1"/>
    <w:rsid w:val="00222586"/>
    <w:rsid w:val="002229DB"/>
    <w:rsid w:val="00222A0C"/>
    <w:rsid w:val="00222D4A"/>
    <w:rsid w:val="00222D97"/>
    <w:rsid w:val="00222DF5"/>
    <w:rsid w:val="002234EA"/>
    <w:rsid w:val="002236B3"/>
    <w:rsid w:val="0022389B"/>
    <w:rsid w:val="00223A5B"/>
    <w:rsid w:val="002240C5"/>
    <w:rsid w:val="002244A6"/>
    <w:rsid w:val="0022463E"/>
    <w:rsid w:val="002256E4"/>
    <w:rsid w:val="00225A3B"/>
    <w:rsid w:val="00225A8C"/>
    <w:rsid w:val="00225BD8"/>
    <w:rsid w:val="00225CFE"/>
    <w:rsid w:val="00226058"/>
    <w:rsid w:val="00226081"/>
    <w:rsid w:val="002263A4"/>
    <w:rsid w:val="002264E2"/>
    <w:rsid w:val="00226999"/>
    <w:rsid w:val="00226A73"/>
    <w:rsid w:val="00226AF7"/>
    <w:rsid w:val="00226CF3"/>
    <w:rsid w:val="0022735C"/>
    <w:rsid w:val="002276A5"/>
    <w:rsid w:val="002277B0"/>
    <w:rsid w:val="0022799E"/>
    <w:rsid w:val="002279DC"/>
    <w:rsid w:val="00227A3F"/>
    <w:rsid w:val="00227B4A"/>
    <w:rsid w:val="00227CDE"/>
    <w:rsid w:val="00227FDC"/>
    <w:rsid w:val="00230817"/>
    <w:rsid w:val="0023081D"/>
    <w:rsid w:val="00230A9B"/>
    <w:rsid w:val="00230DCC"/>
    <w:rsid w:val="00230F31"/>
    <w:rsid w:val="00230FA0"/>
    <w:rsid w:val="00230FE7"/>
    <w:rsid w:val="00231417"/>
    <w:rsid w:val="00231611"/>
    <w:rsid w:val="00231770"/>
    <w:rsid w:val="002317CA"/>
    <w:rsid w:val="00231960"/>
    <w:rsid w:val="00231A64"/>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E7B"/>
    <w:rsid w:val="00233FBB"/>
    <w:rsid w:val="00233FF1"/>
    <w:rsid w:val="00234A15"/>
    <w:rsid w:val="00234B4F"/>
    <w:rsid w:val="0023511A"/>
    <w:rsid w:val="002353C1"/>
    <w:rsid w:val="00235412"/>
    <w:rsid w:val="002355ED"/>
    <w:rsid w:val="00235F4B"/>
    <w:rsid w:val="00236244"/>
    <w:rsid w:val="002362D6"/>
    <w:rsid w:val="00236656"/>
    <w:rsid w:val="0023669A"/>
    <w:rsid w:val="00236DC0"/>
    <w:rsid w:val="00236F4C"/>
    <w:rsid w:val="002373A2"/>
    <w:rsid w:val="00237644"/>
    <w:rsid w:val="002376AB"/>
    <w:rsid w:val="00237A0A"/>
    <w:rsid w:val="00237EAC"/>
    <w:rsid w:val="002402F3"/>
    <w:rsid w:val="00240461"/>
    <w:rsid w:val="002407CC"/>
    <w:rsid w:val="002409E3"/>
    <w:rsid w:val="002410C2"/>
    <w:rsid w:val="0024113D"/>
    <w:rsid w:val="002411C6"/>
    <w:rsid w:val="00241394"/>
    <w:rsid w:val="002415CE"/>
    <w:rsid w:val="002423BB"/>
    <w:rsid w:val="00242487"/>
    <w:rsid w:val="00242517"/>
    <w:rsid w:val="0024260B"/>
    <w:rsid w:val="0024335C"/>
    <w:rsid w:val="00243446"/>
    <w:rsid w:val="002434A1"/>
    <w:rsid w:val="002439B0"/>
    <w:rsid w:val="00243BD2"/>
    <w:rsid w:val="00243D63"/>
    <w:rsid w:val="0024401F"/>
    <w:rsid w:val="00244085"/>
    <w:rsid w:val="00244685"/>
    <w:rsid w:val="002447E9"/>
    <w:rsid w:val="002447FC"/>
    <w:rsid w:val="002448E6"/>
    <w:rsid w:val="00244A56"/>
    <w:rsid w:val="00244EE7"/>
    <w:rsid w:val="002453BE"/>
    <w:rsid w:val="002455C3"/>
    <w:rsid w:val="0024569B"/>
    <w:rsid w:val="002456EE"/>
    <w:rsid w:val="00245A3F"/>
    <w:rsid w:val="00245FE1"/>
    <w:rsid w:val="00246686"/>
    <w:rsid w:val="00246967"/>
    <w:rsid w:val="00246C0C"/>
    <w:rsid w:val="00247177"/>
    <w:rsid w:val="0024736E"/>
    <w:rsid w:val="0024799C"/>
    <w:rsid w:val="00247B4D"/>
    <w:rsid w:val="00250324"/>
    <w:rsid w:val="00250386"/>
    <w:rsid w:val="00250A38"/>
    <w:rsid w:val="00250BFD"/>
    <w:rsid w:val="00250C60"/>
    <w:rsid w:val="0025106D"/>
    <w:rsid w:val="002513AE"/>
    <w:rsid w:val="00251CAD"/>
    <w:rsid w:val="00251CFF"/>
    <w:rsid w:val="00251FB0"/>
    <w:rsid w:val="002521E1"/>
    <w:rsid w:val="002527A2"/>
    <w:rsid w:val="0025309F"/>
    <w:rsid w:val="002530F3"/>
    <w:rsid w:val="002534F4"/>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3AF"/>
    <w:rsid w:val="002574AF"/>
    <w:rsid w:val="00257AAA"/>
    <w:rsid w:val="00257C41"/>
    <w:rsid w:val="00260448"/>
    <w:rsid w:val="00260BA6"/>
    <w:rsid w:val="00260C35"/>
    <w:rsid w:val="00260CA5"/>
    <w:rsid w:val="0026114B"/>
    <w:rsid w:val="0026115B"/>
    <w:rsid w:val="0026123A"/>
    <w:rsid w:val="00261391"/>
    <w:rsid w:val="00261682"/>
    <w:rsid w:val="0026169D"/>
    <w:rsid w:val="00261972"/>
    <w:rsid w:val="00261C48"/>
    <w:rsid w:val="00261CF1"/>
    <w:rsid w:val="00261DA5"/>
    <w:rsid w:val="002625BE"/>
    <w:rsid w:val="00262869"/>
    <w:rsid w:val="002628F6"/>
    <w:rsid w:val="00262DCF"/>
    <w:rsid w:val="00262EBA"/>
    <w:rsid w:val="002634EA"/>
    <w:rsid w:val="00263558"/>
    <w:rsid w:val="002637CF"/>
    <w:rsid w:val="00263AF8"/>
    <w:rsid w:val="00263CD1"/>
    <w:rsid w:val="002645C7"/>
    <w:rsid w:val="002646FE"/>
    <w:rsid w:val="00264795"/>
    <w:rsid w:val="002648EE"/>
    <w:rsid w:val="00264B3D"/>
    <w:rsid w:val="00264C1F"/>
    <w:rsid w:val="00264C66"/>
    <w:rsid w:val="00264FD6"/>
    <w:rsid w:val="002656C7"/>
    <w:rsid w:val="00265AC3"/>
    <w:rsid w:val="00265BFC"/>
    <w:rsid w:val="00265CEF"/>
    <w:rsid w:val="00265D3C"/>
    <w:rsid w:val="00266D29"/>
    <w:rsid w:val="00266E9A"/>
    <w:rsid w:val="002671A2"/>
    <w:rsid w:val="0026722A"/>
    <w:rsid w:val="0026745D"/>
    <w:rsid w:val="00267496"/>
    <w:rsid w:val="00267A28"/>
    <w:rsid w:val="00267A7C"/>
    <w:rsid w:val="00267B57"/>
    <w:rsid w:val="00267F66"/>
    <w:rsid w:val="00270169"/>
    <w:rsid w:val="002702D2"/>
    <w:rsid w:val="00270370"/>
    <w:rsid w:val="002708A2"/>
    <w:rsid w:val="00270996"/>
    <w:rsid w:val="00270E19"/>
    <w:rsid w:val="00270EFE"/>
    <w:rsid w:val="00271610"/>
    <w:rsid w:val="0027170E"/>
    <w:rsid w:val="00271B4D"/>
    <w:rsid w:val="00271BE4"/>
    <w:rsid w:val="00271C47"/>
    <w:rsid w:val="00271EDA"/>
    <w:rsid w:val="002720DA"/>
    <w:rsid w:val="00272164"/>
    <w:rsid w:val="00272499"/>
    <w:rsid w:val="00272623"/>
    <w:rsid w:val="00272960"/>
    <w:rsid w:val="00272A65"/>
    <w:rsid w:val="00272DBE"/>
    <w:rsid w:val="00272DDF"/>
    <w:rsid w:val="0027304A"/>
    <w:rsid w:val="0027304D"/>
    <w:rsid w:val="00273102"/>
    <w:rsid w:val="002733DB"/>
    <w:rsid w:val="0027349A"/>
    <w:rsid w:val="00273CB2"/>
    <w:rsid w:val="002742FE"/>
    <w:rsid w:val="00274C4D"/>
    <w:rsid w:val="00274EFA"/>
    <w:rsid w:val="00275025"/>
    <w:rsid w:val="002753FE"/>
    <w:rsid w:val="0027590D"/>
    <w:rsid w:val="0027596A"/>
    <w:rsid w:val="002759C0"/>
    <w:rsid w:val="00275B68"/>
    <w:rsid w:val="00275C43"/>
    <w:rsid w:val="00275D7A"/>
    <w:rsid w:val="00275F9E"/>
    <w:rsid w:val="002761BD"/>
    <w:rsid w:val="0027652E"/>
    <w:rsid w:val="00276884"/>
    <w:rsid w:val="002772AF"/>
    <w:rsid w:val="0027780B"/>
    <w:rsid w:val="00277A86"/>
    <w:rsid w:val="00277B7E"/>
    <w:rsid w:val="002800C9"/>
    <w:rsid w:val="00280B6C"/>
    <w:rsid w:val="00280CBA"/>
    <w:rsid w:val="00280D5B"/>
    <w:rsid w:val="00280EA4"/>
    <w:rsid w:val="00281007"/>
    <w:rsid w:val="002811B7"/>
    <w:rsid w:val="00281364"/>
    <w:rsid w:val="00281819"/>
    <w:rsid w:val="00281CFE"/>
    <w:rsid w:val="00281DA0"/>
    <w:rsid w:val="002822C7"/>
    <w:rsid w:val="00282372"/>
    <w:rsid w:val="002827F9"/>
    <w:rsid w:val="00282BAE"/>
    <w:rsid w:val="00282D05"/>
    <w:rsid w:val="00282DAC"/>
    <w:rsid w:val="00282EE5"/>
    <w:rsid w:val="002834C9"/>
    <w:rsid w:val="0028357B"/>
    <w:rsid w:val="0028357D"/>
    <w:rsid w:val="002835A6"/>
    <w:rsid w:val="002837C2"/>
    <w:rsid w:val="0028399A"/>
    <w:rsid w:val="002839FB"/>
    <w:rsid w:val="00283BB4"/>
    <w:rsid w:val="00283D4E"/>
    <w:rsid w:val="00284036"/>
    <w:rsid w:val="00284162"/>
    <w:rsid w:val="002844AC"/>
    <w:rsid w:val="002845EA"/>
    <w:rsid w:val="002848C8"/>
    <w:rsid w:val="00284B22"/>
    <w:rsid w:val="0028523A"/>
    <w:rsid w:val="0028528F"/>
    <w:rsid w:val="00285309"/>
    <w:rsid w:val="0028551B"/>
    <w:rsid w:val="00285A8C"/>
    <w:rsid w:val="00285CAC"/>
    <w:rsid w:val="00285DF6"/>
    <w:rsid w:val="00286154"/>
    <w:rsid w:val="00286229"/>
    <w:rsid w:val="0028670B"/>
    <w:rsid w:val="00286894"/>
    <w:rsid w:val="00286B1C"/>
    <w:rsid w:val="00286DCB"/>
    <w:rsid w:val="00286EBE"/>
    <w:rsid w:val="00286FB0"/>
    <w:rsid w:val="0028718B"/>
    <w:rsid w:val="00287699"/>
    <w:rsid w:val="0028783E"/>
    <w:rsid w:val="0029008E"/>
    <w:rsid w:val="00290588"/>
    <w:rsid w:val="002907BC"/>
    <w:rsid w:val="00290B3C"/>
    <w:rsid w:val="00290D74"/>
    <w:rsid w:val="00290F8B"/>
    <w:rsid w:val="0029134D"/>
    <w:rsid w:val="00291779"/>
    <w:rsid w:val="002919DB"/>
    <w:rsid w:val="002920C7"/>
    <w:rsid w:val="00292228"/>
    <w:rsid w:val="002928E2"/>
    <w:rsid w:val="002929D8"/>
    <w:rsid w:val="00292B9F"/>
    <w:rsid w:val="00292C19"/>
    <w:rsid w:val="002930BF"/>
    <w:rsid w:val="00293109"/>
    <w:rsid w:val="002938EF"/>
    <w:rsid w:val="0029396F"/>
    <w:rsid w:val="00293C63"/>
    <w:rsid w:val="00293E47"/>
    <w:rsid w:val="00293F3D"/>
    <w:rsid w:val="00294251"/>
    <w:rsid w:val="0029467A"/>
    <w:rsid w:val="00294744"/>
    <w:rsid w:val="002948F5"/>
    <w:rsid w:val="00294A58"/>
    <w:rsid w:val="00294AEE"/>
    <w:rsid w:val="00294B49"/>
    <w:rsid w:val="00294D2F"/>
    <w:rsid w:val="00295274"/>
    <w:rsid w:val="002958DE"/>
    <w:rsid w:val="00295B6E"/>
    <w:rsid w:val="00295B70"/>
    <w:rsid w:val="00295EEF"/>
    <w:rsid w:val="00296267"/>
    <w:rsid w:val="002963DD"/>
    <w:rsid w:val="0029648D"/>
    <w:rsid w:val="00296F47"/>
    <w:rsid w:val="00297289"/>
    <w:rsid w:val="0029733E"/>
    <w:rsid w:val="00297514"/>
    <w:rsid w:val="0029799C"/>
    <w:rsid w:val="00297ACE"/>
    <w:rsid w:val="00297ECD"/>
    <w:rsid w:val="002A04E2"/>
    <w:rsid w:val="002A0662"/>
    <w:rsid w:val="002A06E7"/>
    <w:rsid w:val="002A0CF5"/>
    <w:rsid w:val="002A0E02"/>
    <w:rsid w:val="002A0E79"/>
    <w:rsid w:val="002A0E94"/>
    <w:rsid w:val="002A1170"/>
    <w:rsid w:val="002A1263"/>
    <w:rsid w:val="002A1268"/>
    <w:rsid w:val="002A134F"/>
    <w:rsid w:val="002A18FE"/>
    <w:rsid w:val="002A19F7"/>
    <w:rsid w:val="002A1AAE"/>
    <w:rsid w:val="002A1CF8"/>
    <w:rsid w:val="002A1D73"/>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DB4"/>
    <w:rsid w:val="002A4E42"/>
    <w:rsid w:val="002A5379"/>
    <w:rsid w:val="002A556F"/>
    <w:rsid w:val="002A598E"/>
    <w:rsid w:val="002A5C92"/>
    <w:rsid w:val="002A61A5"/>
    <w:rsid w:val="002A61B1"/>
    <w:rsid w:val="002A648D"/>
    <w:rsid w:val="002A6700"/>
    <w:rsid w:val="002A7199"/>
    <w:rsid w:val="002A7418"/>
    <w:rsid w:val="002A7682"/>
    <w:rsid w:val="002A770E"/>
    <w:rsid w:val="002A77C3"/>
    <w:rsid w:val="002A79D9"/>
    <w:rsid w:val="002A7BAF"/>
    <w:rsid w:val="002A7BBD"/>
    <w:rsid w:val="002B05A8"/>
    <w:rsid w:val="002B0D45"/>
    <w:rsid w:val="002B0D6E"/>
    <w:rsid w:val="002B0E61"/>
    <w:rsid w:val="002B0F8D"/>
    <w:rsid w:val="002B10B0"/>
    <w:rsid w:val="002B1225"/>
    <w:rsid w:val="002B12AB"/>
    <w:rsid w:val="002B1437"/>
    <w:rsid w:val="002B14DB"/>
    <w:rsid w:val="002B169C"/>
    <w:rsid w:val="002B1838"/>
    <w:rsid w:val="002B1F89"/>
    <w:rsid w:val="002B21BB"/>
    <w:rsid w:val="002B22F5"/>
    <w:rsid w:val="002B26E7"/>
    <w:rsid w:val="002B274C"/>
    <w:rsid w:val="002B2868"/>
    <w:rsid w:val="002B2B9A"/>
    <w:rsid w:val="002B2E9F"/>
    <w:rsid w:val="002B2F77"/>
    <w:rsid w:val="002B3462"/>
    <w:rsid w:val="002B3529"/>
    <w:rsid w:val="002B3596"/>
    <w:rsid w:val="002B43B3"/>
    <w:rsid w:val="002B4C45"/>
    <w:rsid w:val="002B4D60"/>
    <w:rsid w:val="002B4FAD"/>
    <w:rsid w:val="002B538D"/>
    <w:rsid w:val="002B5B61"/>
    <w:rsid w:val="002B5CA1"/>
    <w:rsid w:val="002B6031"/>
    <w:rsid w:val="002B6699"/>
    <w:rsid w:val="002B6716"/>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C96"/>
    <w:rsid w:val="002C0CCC"/>
    <w:rsid w:val="002C0CD7"/>
    <w:rsid w:val="002C0D7B"/>
    <w:rsid w:val="002C0D99"/>
    <w:rsid w:val="002C11BC"/>
    <w:rsid w:val="002C11D6"/>
    <w:rsid w:val="002C143E"/>
    <w:rsid w:val="002C1443"/>
    <w:rsid w:val="002C1CBF"/>
    <w:rsid w:val="002C1D9C"/>
    <w:rsid w:val="002C1DD5"/>
    <w:rsid w:val="002C1EFA"/>
    <w:rsid w:val="002C22C5"/>
    <w:rsid w:val="002C2806"/>
    <w:rsid w:val="002C2BD3"/>
    <w:rsid w:val="002C2BEB"/>
    <w:rsid w:val="002C30A4"/>
    <w:rsid w:val="002C30D3"/>
    <w:rsid w:val="002C3360"/>
    <w:rsid w:val="002C34B2"/>
    <w:rsid w:val="002C366F"/>
    <w:rsid w:val="002C3894"/>
    <w:rsid w:val="002C3D9B"/>
    <w:rsid w:val="002C3E6A"/>
    <w:rsid w:val="002C40EF"/>
    <w:rsid w:val="002C488D"/>
    <w:rsid w:val="002C4A81"/>
    <w:rsid w:val="002C4B78"/>
    <w:rsid w:val="002C4B93"/>
    <w:rsid w:val="002C4C27"/>
    <w:rsid w:val="002C4CA9"/>
    <w:rsid w:val="002C4CB2"/>
    <w:rsid w:val="002C5453"/>
    <w:rsid w:val="002C551D"/>
    <w:rsid w:val="002C57BD"/>
    <w:rsid w:val="002C5961"/>
    <w:rsid w:val="002C59B0"/>
    <w:rsid w:val="002C5A5C"/>
    <w:rsid w:val="002C5BFE"/>
    <w:rsid w:val="002C5F0D"/>
    <w:rsid w:val="002C64F8"/>
    <w:rsid w:val="002C6686"/>
    <w:rsid w:val="002C68E5"/>
    <w:rsid w:val="002C7016"/>
    <w:rsid w:val="002C70A3"/>
    <w:rsid w:val="002C7301"/>
    <w:rsid w:val="002C7401"/>
    <w:rsid w:val="002C75E6"/>
    <w:rsid w:val="002C7C0A"/>
    <w:rsid w:val="002C7C9C"/>
    <w:rsid w:val="002C7FF4"/>
    <w:rsid w:val="002D04C5"/>
    <w:rsid w:val="002D059D"/>
    <w:rsid w:val="002D0727"/>
    <w:rsid w:val="002D100C"/>
    <w:rsid w:val="002D1768"/>
    <w:rsid w:val="002D1B36"/>
    <w:rsid w:val="002D1B96"/>
    <w:rsid w:val="002D1CCB"/>
    <w:rsid w:val="002D2270"/>
    <w:rsid w:val="002D25AC"/>
    <w:rsid w:val="002D2E4C"/>
    <w:rsid w:val="002D2EC4"/>
    <w:rsid w:val="002D310F"/>
    <w:rsid w:val="002D3156"/>
    <w:rsid w:val="002D319A"/>
    <w:rsid w:val="002D32AF"/>
    <w:rsid w:val="002D3306"/>
    <w:rsid w:val="002D3568"/>
    <w:rsid w:val="002D37C1"/>
    <w:rsid w:val="002D4074"/>
    <w:rsid w:val="002D42F1"/>
    <w:rsid w:val="002D4487"/>
    <w:rsid w:val="002D4830"/>
    <w:rsid w:val="002D4A0A"/>
    <w:rsid w:val="002D4A43"/>
    <w:rsid w:val="002D5041"/>
    <w:rsid w:val="002D5136"/>
    <w:rsid w:val="002D51F6"/>
    <w:rsid w:val="002D52BF"/>
    <w:rsid w:val="002D56E4"/>
    <w:rsid w:val="002D607F"/>
    <w:rsid w:val="002D60C9"/>
    <w:rsid w:val="002D65B4"/>
    <w:rsid w:val="002D68CE"/>
    <w:rsid w:val="002D6D06"/>
    <w:rsid w:val="002D7072"/>
    <w:rsid w:val="002D72F7"/>
    <w:rsid w:val="002D7632"/>
    <w:rsid w:val="002D7AE6"/>
    <w:rsid w:val="002D7EC5"/>
    <w:rsid w:val="002E0315"/>
    <w:rsid w:val="002E0403"/>
    <w:rsid w:val="002E0903"/>
    <w:rsid w:val="002E0C71"/>
    <w:rsid w:val="002E0D26"/>
    <w:rsid w:val="002E0D8B"/>
    <w:rsid w:val="002E10FA"/>
    <w:rsid w:val="002E12D8"/>
    <w:rsid w:val="002E1658"/>
    <w:rsid w:val="002E21D1"/>
    <w:rsid w:val="002E229D"/>
    <w:rsid w:val="002E25A8"/>
    <w:rsid w:val="002E279A"/>
    <w:rsid w:val="002E2BE7"/>
    <w:rsid w:val="002E323E"/>
    <w:rsid w:val="002E34CF"/>
    <w:rsid w:val="002E3832"/>
    <w:rsid w:val="002E399E"/>
    <w:rsid w:val="002E3B08"/>
    <w:rsid w:val="002E3CE5"/>
    <w:rsid w:val="002E3DC8"/>
    <w:rsid w:val="002E4118"/>
    <w:rsid w:val="002E41F3"/>
    <w:rsid w:val="002E4251"/>
    <w:rsid w:val="002E42D7"/>
    <w:rsid w:val="002E4505"/>
    <w:rsid w:val="002E4519"/>
    <w:rsid w:val="002E465B"/>
    <w:rsid w:val="002E5038"/>
    <w:rsid w:val="002E533C"/>
    <w:rsid w:val="002E557C"/>
    <w:rsid w:val="002E5BB9"/>
    <w:rsid w:val="002E60A1"/>
    <w:rsid w:val="002E6116"/>
    <w:rsid w:val="002E67E6"/>
    <w:rsid w:val="002E69B3"/>
    <w:rsid w:val="002E6DBB"/>
    <w:rsid w:val="002E6E7C"/>
    <w:rsid w:val="002E6F72"/>
    <w:rsid w:val="002E7B0D"/>
    <w:rsid w:val="002E7DA2"/>
    <w:rsid w:val="002F003A"/>
    <w:rsid w:val="002F04DE"/>
    <w:rsid w:val="002F089E"/>
    <w:rsid w:val="002F092E"/>
    <w:rsid w:val="002F0A2B"/>
    <w:rsid w:val="002F0B9F"/>
    <w:rsid w:val="002F0D1B"/>
    <w:rsid w:val="002F0F46"/>
    <w:rsid w:val="002F121E"/>
    <w:rsid w:val="002F14D0"/>
    <w:rsid w:val="002F1524"/>
    <w:rsid w:val="002F16BE"/>
    <w:rsid w:val="002F190D"/>
    <w:rsid w:val="002F196B"/>
    <w:rsid w:val="002F1A3E"/>
    <w:rsid w:val="002F1CD3"/>
    <w:rsid w:val="002F1D51"/>
    <w:rsid w:val="002F1E10"/>
    <w:rsid w:val="002F1E43"/>
    <w:rsid w:val="002F1EA4"/>
    <w:rsid w:val="002F24B0"/>
    <w:rsid w:val="002F279C"/>
    <w:rsid w:val="002F283F"/>
    <w:rsid w:val="002F2BB2"/>
    <w:rsid w:val="002F332E"/>
    <w:rsid w:val="002F3A93"/>
    <w:rsid w:val="002F3AFA"/>
    <w:rsid w:val="002F41A4"/>
    <w:rsid w:val="002F4355"/>
    <w:rsid w:val="002F435E"/>
    <w:rsid w:val="002F4444"/>
    <w:rsid w:val="002F4777"/>
    <w:rsid w:val="002F4B24"/>
    <w:rsid w:val="002F4BEA"/>
    <w:rsid w:val="002F4E5F"/>
    <w:rsid w:val="002F523F"/>
    <w:rsid w:val="002F54B6"/>
    <w:rsid w:val="002F5629"/>
    <w:rsid w:val="002F5674"/>
    <w:rsid w:val="002F5DA7"/>
    <w:rsid w:val="002F614D"/>
    <w:rsid w:val="002F61FE"/>
    <w:rsid w:val="002F65E5"/>
    <w:rsid w:val="002F6A6F"/>
    <w:rsid w:val="002F6B24"/>
    <w:rsid w:val="002F6E28"/>
    <w:rsid w:val="002F70BA"/>
    <w:rsid w:val="002F725F"/>
    <w:rsid w:val="002F764B"/>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7F0"/>
    <w:rsid w:val="003028E2"/>
    <w:rsid w:val="0030294F"/>
    <w:rsid w:val="00302B9D"/>
    <w:rsid w:val="00302E5E"/>
    <w:rsid w:val="00302EA1"/>
    <w:rsid w:val="00303249"/>
    <w:rsid w:val="003038DB"/>
    <w:rsid w:val="00303AE6"/>
    <w:rsid w:val="00303BC0"/>
    <w:rsid w:val="00303BC3"/>
    <w:rsid w:val="00303D58"/>
    <w:rsid w:val="00303D69"/>
    <w:rsid w:val="00303FA3"/>
    <w:rsid w:val="00304062"/>
    <w:rsid w:val="0030415A"/>
    <w:rsid w:val="003043BE"/>
    <w:rsid w:val="00304433"/>
    <w:rsid w:val="0030458D"/>
    <w:rsid w:val="003048C9"/>
    <w:rsid w:val="00304B40"/>
    <w:rsid w:val="00304C8F"/>
    <w:rsid w:val="00304D19"/>
    <w:rsid w:val="00304D4E"/>
    <w:rsid w:val="00304F3C"/>
    <w:rsid w:val="00304FF8"/>
    <w:rsid w:val="00305098"/>
    <w:rsid w:val="0030511E"/>
    <w:rsid w:val="00305BCF"/>
    <w:rsid w:val="0030603B"/>
    <w:rsid w:val="0030615E"/>
    <w:rsid w:val="003066E9"/>
    <w:rsid w:val="00306D6D"/>
    <w:rsid w:val="00307448"/>
    <w:rsid w:val="003074E1"/>
    <w:rsid w:val="003079B4"/>
    <w:rsid w:val="00307C55"/>
    <w:rsid w:val="00307DEF"/>
    <w:rsid w:val="00310138"/>
    <w:rsid w:val="0031027B"/>
    <w:rsid w:val="003105A3"/>
    <w:rsid w:val="003107E5"/>
    <w:rsid w:val="00310DE6"/>
    <w:rsid w:val="0031115B"/>
    <w:rsid w:val="003112E1"/>
    <w:rsid w:val="003115AC"/>
    <w:rsid w:val="003119A7"/>
    <w:rsid w:val="00311D33"/>
    <w:rsid w:val="00311D8C"/>
    <w:rsid w:val="00311EE1"/>
    <w:rsid w:val="0031200F"/>
    <w:rsid w:val="00312054"/>
    <w:rsid w:val="0031208A"/>
    <w:rsid w:val="003126CA"/>
    <w:rsid w:val="003127C5"/>
    <w:rsid w:val="003135E8"/>
    <w:rsid w:val="00313664"/>
    <w:rsid w:val="00313754"/>
    <w:rsid w:val="0031380E"/>
    <w:rsid w:val="003138A6"/>
    <w:rsid w:val="00313958"/>
    <w:rsid w:val="00313B78"/>
    <w:rsid w:val="00313C9A"/>
    <w:rsid w:val="00313DD4"/>
    <w:rsid w:val="003141DC"/>
    <w:rsid w:val="003142A8"/>
    <w:rsid w:val="003143BF"/>
    <w:rsid w:val="00314475"/>
    <w:rsid w:val="00314649"/>
    <w:rsid w:val="0031486F"/>
    <w:rsid w:val="00314A3D"/>
    <w:rsid w:val="00314E6B"/>
    <w:rsid w:val="00314F90"/>
    <w:rsid w:val="00315238"/>
    <w:rsid w:val="00315247"/>
    <w:rsid w:val="003153B1"/>
    <w:rsid w:val="00315725"/>
    <w:rsid w:val="00315731"/>
    <w:rsid w:val="003159A1"/>
    <w:rsid w:val="00315AF4"/>
    <w:rsid w:val="00315C6A"/>
    <w:rsid w:val="00315D4B"/>
    <w:rsid w:val="00315E34"/>
    <w:rsid w:val="00315F85"/>
    <w:rsid w:val="0031617F"/>
    <w:rsid w:val="003162A1"/>
    <w:rsid w:val="00316769"/>
    <w:rsid w:val="00316C3C"/>
    <w:rsid w:val="00316DEC"/>
    <w:rsid w:val="00317101"/>
    <w:rsid w:val="0032006F"/>
    <w:rsid w:val="003201A1"/>
    <w:rsid w:val="00320747"/>
    <w:rsid w:val="00320832"/>
    <w:rsid w:val="00320FD1"/>
    <w:rsid w:val="00321109"/>
    <w:rsid w:val="0032124F"/>
    <w:rsid w:val="00321560"/>
    <w:rsid w:val="00321690"/>
    <w:rsid w:val="00321758"/>
    <w:rsid w:val="00321823"/>
    <w:rsid w:val="00321BDA"/>
    <w:rsid w:val="003221F0"/>
    <w:rsid w:val="003223B7"/>
    <w:rsid w:val="003225E6"/>
    <w:rsid w:val="003226B9"/>
    <w:rsid w:val="0032277F"/>
    <w:rsid w:val="00322E12"/>
    <w:rsid w:val="00322F25"/>
    <w:rsid w:val="0032358B"/>
    <w:rsid w:val="003238F4"/>
    <w:rsid w:val="00323D94"/>
    <w:rsid w:val="00323EFC"/>
    <w:rsid w:val="00323FC4"/>
    <w:rsid w:val="003243D1"/>
    <w:rsid w:val="003245E6"/>
    <w:rsid w:val="00324D77"/>
    <w:rsid w:val="0032547A"/>
    <w:rsid w:val="00325692"/>
    <w:rsid w:val="003257A7"/>
    <w:rsid w:val="00325820"/>
    <w:rsid w:val="00325841"/>
    <w:rsid w:val="003259D7"/>
    <w:rsid w:val="00325BAA"/>
    <w:rsid w:val="00326451"/>
    <w:rsid w:val="003268C7"/>
    <w:rsid w:val="00326914"/>
    <w:rsid w:val="00326B3B"/>
    <w:rsid w:val="00326C30"/>
    <w:rsid w:val="00326EE0"/>
    <w:rsid w:val="00326F2C"/>
    <w:rsid w:val="0032704C"/>
    <w:rsid w:val="0032709A"/>
    <w:rsid w:val="00327426"/>
    <w:rsid w:val="003277AE"/>
    <w:rsid w:val="003277F5"/>
    <w:rsid w:val="00327A5F"/>
    <w:rsid w:val="00327BD3"/>
    <w:rsid w:val="00327CAA"/>
    <w:rsid w:val="00327DE9"/>
    <w:rsid w:val="00327EB4"/>
    <w:rsid w:val="00327F5E"/>
    <w:rsid w:val="00327FD4"/>
    <w:rsid w:val="003301B3"/>
    <w:rsid w:val="0033033D"/>
    <w:rsid w:val="00330372"/>
    <w:rsid w:val="00330385"/>
    <w:rsid w:val="003303CC"/>
    <w:rsid w:val="003308D8"/>
    <w:rsid w:val="00330F66"/>
    <w:rsid w:val="0033102E"/>
    <w:rsid w:val="0033111C"/>
    <w:rsid w:val="003311BB"/>
    <w:rsid w:val="0033137B"/>
    <w:rsid w:val="00331401"/>
    <w:rsid w:val="00331418"/>
    <w:rsid w:val="00331728"/>
    <w:rsid w:val="00331C3C"/>
    <w:rsid w:val="00331CEE"/>
    <w:rsid w:val="00332094"/>
    <w:rsid w:val="00332344"/>
    <w:rsid w:val="00332372"/>
    <w:rsid w:val="0033289C"/>
    <w:rsid w:val="00332CF5"/>
    <w:rsid w:val="00332F67"/>
    <w:rsid w:val="0033312E"/>
    <w:rsid w:val="0033319E"/>
    <w:rsid w:val="00333234"/>
    <w:rsid w:val="003334C1"/>
    <w:rsid w:val="00333822"/>
    <w:rsid w:val="003339EC"/>
    <w:rsid w:val="00333B1F"/>
    <w:rsid w:val="00333CC8"/>
    <w:rsid w:val="003340BC"/>
    <w:rsid w:val="0033414E"/>
    <w:rsid w:val="003343B5"/>
    <w:rsid w:val="003345F8"/>
    <w:rsid w:val="00334A9A"/>
    <w:rsid w:val="00334F79"/>
    <w:rsid w:val="003351AE"/>
    <w:rsid w:val="00335370"/>
    <w:rsid w:val="003353FE"/>
    <w:rsid w:val="003356B3"/>
    <w:rsid w:val="0033572C"/>
    <w:rsid w:val="0033577C"/>
    <w:rsid w:val="0033583D"/>
    <w:rsid w:val="00335ED1"/>
    <w:rsid w:val="00336C06"/>
    <w:rsid w:val="00336FBD"/>
    <w:rsid w:val="00337808"/>
    <w:rsid w:val="00337905"/>
    <w:rsid w:val="00337EF8"/>
    <w:rsid w:val="00337F1F"/>
    <w:rsid w:val="003407E4"/>
    <w:rsid w:val="0034081B"/>
    <w:rsid w:val="00340C0A"/>
    <w:rsid w:val="00340F3D"/>
    <w:rsid w:val="00341296"/>
    <w:rsid w:val="00341557"/>
    <w:rsid w:val="003416A0"/>
    <w:rsid w:val="00341833"/>
    <w:rsid w:val="00341A29"/>
    <w:rsid w:val="00341FB6"/>
    <w:rsid w:val="00341FD4"/>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02F"/>
    <w:rsid w:val="0034410F"/>
    <w:rsid w:val="00344182"/>
    <w:rsid w:val="00344359"/>
    <w:rsid w:val="0034456E"/>
    <w:rsid w:val="00344774"/>
    <w:rsid w:val="00344983"/>
    <w:rsid w:val="00344A10"/>
    <w:rsid w:val="00344A29"/>
    <w:rsid w:val="00344C81"/>
    <w:rsid w:val="00344F6E"/>
    <w:rsid w:val="00345553"/>
    <w:rsid w:val="00346192"/>
    <w:rsid w:val="003463D1"/>
    <w:rsid w:val="003463D8"/>
    <w:rsid w:val="0034646D"/>
    <w:rsid w:val="00346681"/>
    <w:rsid w:val="00346748"/>
    <w:rsid w:val="00346C66"/>
    <w:rsid w:val="0034714F"/>
    <w:rsid w:val="003477AD"/>
    <w:rsid w:val="0034797B"/>
    <w:rsid w:val="00347BE5"/>
    <w:rsid w:val="00347D85"/>
    <w:rsid w:val="00347D88"/>
    <w:rsid w:val="003504B1"/>
    <w:rsid w:val="003507DD"/>
    <w:rsid w:val="00350B03"/>
    <w:rsid w:val="00350C0E"/>
    <w:rsid w:val="00350C95"/>
    <w:rsid w:val="00351124"/>
    <w:rsid w:val="00351347"/>
    <w:rsid w:val="00351632"/>
    <w:rsid w:val="0035167A"/>
    <w:rsid w:val="00351831"/>
    <w:rsid w:val="00352164"/>
    <w:rsid w:val="003522E0"/>
    <w:rsid w:val="00352449"/>
    <w:rsid w:val="0035267F"/>
    <w:rsid w:val="0035284A"/>
    <w:rsid w:val="00352B39"/>
    <w:rsid w:val="00352B55"/>
    <w:rsid w:val="003530FE"/>
    <w:rsid w:val="003533C4"/>
    <w:rsid w:val="00354193"/>
    <w:rsid w:val="003547F2"/>
    <w:rsid w:val="003547FA"/>
    <w:rsid w:val="003548FE"/>
    <w:rsid w:val="003550A4"/>
    <w:rsid w:val="003550BA"/>
    <w:rsid w:val="00355171"/>
    <w:rsid w:val="0035537A"/>
    <w:rsid w:val="003554D2"/>
    <w:rsid w:val="003557B5"/>
    <w:rsid w:val="0035580D"/>
    <w:rsid w:val="0035588D"/>
    <w:rsid w:val="00355985"/>
    <w:rsid w:val="00355D0B"/>
    <w:rsid w:val="00355F82"/>
    <w:rsid w:val="003563F0"/>
    <w:rsid w:val="003565E0"/>
    <w:rsid w:val="00356887"/>
    <w:rsid w:val="00356915"/>
    <w:rsid w:val="00356E75"/>
    <w:rsid w:val="00356F02"/>
    <w:rsid w:val="0035705C"/>
    <w:rsid w:val="0035766F"/>
    <w:rsid w:val="0035781A"/>
    <w:rsid w:val="0035797B"/>
    <w:rsid w:val="00357B39"/>
    <w:rsid w:val="00357CB5"/>
    <w:rsid w:val="00357E8C"/>
    <w:rsid w:val="003600B2"/>
    <w:rsid w:val="003602DC"/>
    <w:rsid w:val="0036040E"/>
    <w:rsid w:val="00360517"/>
    <w:rsid w:val="00360532"/>
    <w:rsid w:val="003606B2"/>
    <w:rsid w:val="00360B57"/>
    <w:rsid w:val="00360C4D"/>
    <w:rsid w:val="00360EB5"/>
    <w:rsid w:val="00360F43"/>
    <w:rsid w:val="00361373"/>
    <w:rsid w:val="00361A0A"/>
    <w:rsid w:val="00361D06"/>
    <w:rsid w:val="00361D3F"/>
    <w:rsid w:val="00361E64"/>
    <w:rsid w:val="00362660"/>
    <w:rsid w:val="00362B81"/>
    <w:rsid w:val="00362DF5"/>
    <w:rsid w:val="00362F2C"/>
    <w:rsid w:val="00362F5E"/>
    <w:rsid w:val="00362FD3"/>
    <w:rsid w:val="0036363C"/>
    <w:rsid w:val="0036375E"/>
    <w:rsid w:val="003637FF"/>
    <w:rsid w:val="003639FB"/>
    <w:rsid w:val="00363BF7"/>
    <w:rsid w:val="00364264"/>
    <w:rsid w:val="00364D9D"/>
    <w:rsid w:val="003650F3"/>
    <w:rsid w:val="003652B9"/>
    <w:rsid w:val="00365D5A"/>
    <w:rsid w:val="0036601F"/>
    <w:rsid w:val="003660DB"/>
    <w:rsid w:val="0036633A"/>
    <w:rsid w:val="003665B1"/>
    <w:rsid w:val="0036695B"/>
    <w:rsid w:val="00366B8C"/>
    <w:rsid w:val="00366BB8"/>
    <w:rsid w:val="003678EB"/>
    <w:rsid w:val="00367B88"/>
    <w:rsid w:val="00370307"/>
    <w:rsid w:val="0037035D"/>
    <w:rsid w:val="00370821"/>
    <w:rsid w:val="003709A2"/>
    <w:rsid w:val="00370A18"/>
    <w:rsid w:val="00370AA1"/>
    <w:rsid w:val="003710ED"/>
    <w:rsid w:val="003716B7"/>
    <w:rsid w:val="003717D0"/>
    <w:rsid w:val="00371D3A"/>
    <w:rsid w:val="00371FF5"/>
    <w:rsid w:val="003720EE"/>
    <w:rsid w:val="00372263"/>
    <w:rsid w:val="003725AA"/>
    <w:rsid w:val="00372856"/>
    <w:rsid w:val="003728BF"/>
    <w:rsid w:val="00372A5B"/>
    <w:rsid w:val="00372B9D"/>
    <w:rsid w:val="00373491"/>
    <w:rsid w:val="00373766"/>
    <w:rsid w:val="003737D6"/>
    <w:rsid w:val="003739DD"/>
    <w:rsid w:val="00373A9E"/>
    <w:rsid w:val="00373EBD"/>
    <w:rsid w:val="003741A2"/>
    <w:rsid w:val="00374419"/>
    <w:rsid w:val="00374624"/>
    <w:rsid w:val="00374AC8"/>
    <w:rsid w:val="00374C44"/>
    <w:rsid w:val="00374D75"/>
    <w:rsid w:val="00374DC6"/>
    <w:rsid w:val="00374E59"/>
    <w:rsid w:val="0037526B"/>
    <w:rsid w:val="003753CE"/>
    <w:rsid w:val="00375A73"/>
    <w:rsid w:val="00375E08"/>
    <w:rsid w:val="00375EA8"/>
    <w:rsid w:val="003760F3"/>
    <w:rsid w:val="00376F2E"/>
    <w:rsid w:val="0037738C"/>
    <w:rsid w:val="00377AF1"/>
    <w:rsid w:val="00377CAD"/>
    <w:rsid w:val="00377D9A"/>
    <w:rsid w:val="00377E4F"/>
    <w:rsid w:val="00377F68"/>
    <w:rsid w:val="00380021"/>
    <w:rsid w:val="0038016E"/>
    <w:rsid w:val="00380265"/>
    <w:rsid w:val="00380364"/>
    <w:rsid w:val="0038047C"/>
    <w:rsid w:val="00380575"/>
    <w:rsid w:val="00380746"/>
    <w:rsid w:val="00380B0B"/>
    <w:rsid w:val="00380BB9"/>
    <w:rsid w:val="00380D7D"/>
    <w:rsid w:val="00380E94"/>
    <w:rsid w:val="00381256"/>
    <w:rsid w:val="0038126C"/>
    <w:rsid w:val="003813B0"/>
    <w:rsid w:val="003814BB"/>
    <w:rsid w:val="00381562"/>
    <w:rsid w:val="00381750"/>
    <w:rsid w:val="00381AE9"/>
    <w:rsid w:val="00382266"/>
    <w:rsid w:val="0038229E"/>
    <w:rsid w:val="0038235E"/>
    <w:rsid w:val="00382A53"/>
    <w:rsid w:val="00382AE5"/>
    <w:rsid w:val="00382B0C"/>
    <w:rsid w:val="00382FE3"/>
    <w:rsid w:val="00383170"/>
    <w:rsid w:val="003833B5"/>
    <w:rsid w:val="0038352D"/>
    <w:rsid w:val="003835FF"/>
    <w:rsid w:val="00383BF4"/>
    <w:rsid w:val="00384584"/>
    <w:rsid w:val="003847ED"/>
    <w:rsid w:val="00384A31"/>
    <w:rsid w:val="00384ADE"/>
    <w:rsid w:val="00384DB9"/>
    <w:rsid w:val="003854D6"/>
    <w:rsid w:val="003856BD"/>
    <w:rsid w:val="003857CF"/>
    <w:rsid w:val="00385937"/>
    <w:rsid w:val="003865A1"/>
    <w:rsid w:val="003869C1"/>
    <w:rsid w:val="00386BCC"/>
    <w:rsid w:val="00386DDB"/>
    <w:rsid w:val="00386FAE"/>
    <w:rsid w:val="00387553"/>
    <w:rsid w:val="0038792E"/>
    <w:rsid w:val="0038797A"/>
    <w:rsid w:val="00387A4A"/>
    <w:rsid w:val="0039003F"/>
    <w:rsid w:val="0039049C"/>
    <w:rsid w:val="00390B35"/>
    <w:rsid w:val="00391078"/>
    <w:rsid w:val="0039121A"/>
    <w:rsid w:val="003921CD"/>
    <w:rsid w:val="00392270"/>
    <w:rsid w:val="00392827"/>
    <w:rsid w:val="003929D2"/>
    <w:rsid w:val="00392BC2"/>
    <w:rsid w:val="00392CCA"/>
    <w:rsid w:val="00392F26"/>
    <w:rsid w:val="00393029"/>
    <w:rsid w:val="00393AD7"/>
    <w:rsid w:val="00393E3E"/>
    <w:rsid w:val="00393F81"/>
    <w:rsid w:val="00393FA5"/>
    <w:rsid w:val="0039406E"/>
    <w:rsid w:val="0039411F"/>
    <w:rsid w:val="0039413F"/>
    <w:rsid w:val="003946B9"/>
    <w:rsid w:val="00394B51"/>
    <w:rsid w:val="003953BE"/>
    <w:rsid w:val="003957BB"/>
    <w:rsid w:val="00395A9E"/>
    <w:rsid w:val="003962CD"/>
    <w:rsid w:val="003963FF"/>
    <w:rsid w:val="003964FE"/>
    <w:rsid w:val="003965C0"/>
    <w:rsid w:val="00396894"/>
    <w:rsid w:val="00396935"/>
    <w:rsid w:val="00396997"/>
    <w:rsid w:val="00396A4C"/>
    <w:rsid w:val="00396C22"/>
    <w:rsid w:val="0039743E"/>
    <w:rsid w:val="00397A8D"/>
    <w:rsid w:val="00397BA8"/>
    <w:rsid w:val="00397CAC"/>
    <w:rsid w:val="00397D16"/>
    <w:rsid w:val="00397F74"/>
    <w:rsid w:val="003A0403"/>
    <w:rsid w:val="003A0D0B"/>
    <w:rsid w:val="003A1301"/>
    <w:rsid w:val="003A1968"/>
    <w:rsid w:val="003A1EE5"/>
    <w:rsid w:val="003A2583"/>
    <w:rsid w:val="003A27BB"/>
    <w:rsid w:val="003A280A"/>
    <w:rsid w:val="003A2B46"/>
    <w:rsid w:val="003A2FE5"/>
    <w:rsid w:val="003A31F5"/>
    <w:rsid w:val="003A348E"/>
    <w:rsid w:val="003A35D6"/>
    <w:rsid w:val="003A42C2"/>
    <w:rsid w:val="003A43CA"/>
    <w:rsid w:val="003A4473"/>
    <w:rsid w:val="003A4780"/>
    <w:rsid w:val="003A4E51"/>
    <w:rsid w:val="003A5077"/>
    <w:rsid w:val="003A5266"/>
    <w:rsid w:val="003A5614"/>
    <w:rsid w:val="003A56A1"/>
    <w:rsid w:val="003A5BC5"/>
    <w:rsid w:val="003A5C82"/>
    <w:rsid w:val="003A5CF2"/>
    <w:rsid w:val="003A5D19"/>
    <w:rsid w:val="003A5D52"/>
    <w:rsid w:val="003A5E4A"/>
    <w:rsid w:val="003A5E56"/>
    <w:rsid w:val="003A5F4E"/>
    <w:rsid w:val="003A6A4E"/>
    <w:rsid w:val="003A6DDA"/>
    <w:rsid w:val="003A6F20"/>
    <w:rsid w:val="003A72FF"/>
    <w:rsid w:val="003A782B"/>
    <w:rsid w:val="003B01AD"/>
    <w:rsid w:val="003B0205"/>
    <w:rsid w:val="003B03BF"/>
    <w:rsid w:val="003B0E9B"/>
    <w:rsid w:val="003B13D5"/>
    <w:rsid w:val="003B1620"/>
    <w:rsid w:val="003B1661"/>
    <w:rsid w:val="003B1919"/>
    <w:rsid w:val="003B1D4D"/>
    <w:rsid w:val="003B1FE0"/>
    <w:rsid w:val="003B263D"/>
    <w:rsid w:val="003B2677"/>
    <w:rsid w:val="003B28F3"/>
    <w:rsid w:val="003B2A09"/>
    <w:rsid w:val="003B2E43"/>
    <w:rsid w:val="003B2FCF"/>
    <w:rsid w:val="003B317B"/>
    <w:rsid w:val="003B3EC4"/>
    <w:rsid w:val="003B3FD2"/>
    <w:rsid w:val="003B4059"/>
    <w:rsid w:val="003B4407"/>
    <w:rsid w:val="003B440E"/>
    <w:rsid w:val="003B453B"/>
    <w:rsid w:val="003B51D0"/>
    <w:rsid w:val="003B5254"/>
    <w:rsid w:val="003B533E"/>
    <w:rsid w:val="003B5747"/>
    <w:rsid w:val="003B580F"/>
    <w:rsid w:val="003B594B"/>
    <w:rsid w:val="003B6230"/>
    <w:rsid w:val="003B6267"/>
    <w:rsid w:val="003B63DD"/>
    <w:rsid w:val="003B642F"/>
    <w:rsid w:val="003B673D"/>
    <w:rsid w:val="003B67E8"/>
    <w:rsid w:val="003B6A7F"/>
    <w:rsid w:val="003B6CA3"/>
    <w:rsid w:val="003B730A"/>
    <w:rsid w:val="003B7840"/>
    <w:rsid w:val="003B7AF0"/>
    <w:rsid w:val="003B7CC3"/>
    <w:rsid w:val="003B7F41"/>
    <w:rsid w:val="003C0109"/>
    <w:rsid w:val="003C0183"/>
    <w:rsid w:val="003C0729"/>
    <w:rsid w:val="003C076A"/>
    <w:rsid w:val="003C0933"/>
    <w:rsid w:val="003C0B0E"/>
    <w:rsid w:val="003C1054"/>
    <w:rsid w:val="003C175D"/>
    <w:rsid w:val="003C19E0"/>
    <w:rsid w:val="003C1CFB"/>
    <w:rsid w:val="003C2577"/>
    <w:rsid w:val="003C274A"/>
    <w:rsid w:val="003C2BBD"/>
    <w:rsid w:val="003C2F98"/>
    <w:rsid w:val="003C32A6"/>
    <w:rsid w:val="003C3379"/>
    <w:rsid w:val="003C3A4E"/>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FC9"/>
    <w:rsid w:val="003C63D3"/>
    <w:rsid w:val="003C6D01"/>
    <w:rsid w:val="003C7449"/>
    <w:rsid w:val="003C76C7"/>
    <w:rsid w:val="003C7AF1"/>
    <w:rsid w:val="003C7BE5"/>
    <w:rsid w:val="003D0022"/>
    <w:rsid w:val="003D03C4"/>
    <w:rsid w:val="003D0606"/>
    <w:rsid w:val="003D0B52"/>
    <w:rsid w:val="003D0B5A"/>
    <w:rsid w:val="003D1093"/>
    <w:rsid w:val="003D1448"/>
    <w:rsid w:val="003D1621"/>
    <w:rsid w:val="003D184F"/>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674"/>
    <w:rsid w:val="003D4708"/>
    <w:rsid w:val="003D472C"/>
    <w:rsid w:val="003D477A"/>
    <w:rsid w:val="003D4906"/>
    <w:rsid w:val="003D4D86"/>
    <w:rsid w:val="003D540E"/>
    <w:rsid w:val="003D5469"/>
    <w:rsid w:val="003D55F6"/>
    <w:rsid w:val="003D5847"/>
    <w:rsid w:val="003D603B"/>
    <w:rsid w:val="003D614C"/>
    <w:rsid w:val="003D619A"/>
    <w:rsid w:val="003D6556"/>
    <w:rsid w:val="003D65FB"/>
    <w:rsid w:val="003D6875"/>
    <w:rsid w:val="003D7078"/>
    <w:rsid w:val="003D71FB"/>
    <w:rsid w:val="003D758E"/>
    <w:rsid w:val="003D7C86"/>
    <w:rsid w:val="003D7CF9"/>
    <w:rsid w:val="003E01B9"/>
    <w:rsid w:val="003E0352"/>
    <w:rsid w:val="003E05BD"/>
    <w:rsid w:val="003E0976"/>
    <w:rsid w:val="003E0A15"/>
    <w:rsid w:val="003E0C71"/>
    <w:rsid w:val="003E0C99"/>
    <w:rsid w:val="003E1230"/>
    <w:rsid w:val="003E14BE"/>
    <w:rsid w:val="003E181D"/>
    <w:rsid w:val="003E182D"/>
    <w:rsid w:val="003E1937"/>
    <w:rsid w:val="003E1AFB"/>
    <w:rsid w:val="003E213F"/>
    <w:rsid w:val="003E26B2"/>
    <w:rsid w:val="003E2B86"/>
    <w:rsid w:val="003E3046"/>
    <w:rsid w:val="003E3205"/>
    <w:rsid w:val="003E32E1"/>
    <w:rsid w:val="003E32FE"/>
    <w:rsid w:val="003E345C"/>
    <w:rsid w:val="003E3615"/>
    <w:rsid w:val="003E3966"/>
    <w:rsid w:val="003E3B30"/>
    <w:rsid w:val="003E3F41"/>
    <w:rsid w:val="003E3F62"/>
    <w:rsid w:val="003E4DBA"/>
    <w:rsid w:val="003E50A1"/>
    <w:rsid w:val="003E5127"/>
    <w:rsid w:val="003E5144"/>
    <w:rsid w:val="003E536E"/>
    <w:rsid w:val="003E542F"/>
    <w:rsid w:val="003E569A"/>
    <w:rsid w:val="003E592F"/>
    <w:rsid w:val="003E5F33"/>
    <w:rsid w:val="003E5FA7"/>
    <w:rsid w:val="003E61EF"/>
    <w:rsid w:val="003E6615"/>
    <w:rsid w:val="003E694D"/>
    <w:rsid w:val="003E6CD0"/>
    <w:rsid w:val="003E74C3"/>
    <w:rsid w:val="003E76AE"/>
    <w:rsid w:val="003E79F9"/>
    <w:rsid w:val="003E7C34"/>
    <w:rsid w:val="003F0051"/>
    <w:rsid w:val="003F008B"/>
    <w:rsid w:val="003F06E0"/>
    <w:rsid w:val="003F076E"/>
    <w:rsid w:val="003F083C"/>
    <w:rsid w:val="003F08C4"/>
    <w:rsid w:val="003F0949"/>
    <w:rsid w:val="003F0C38"/>
    <w:rsid w:val="003F0D7C"/>
    <w:rsid w:val="003F1223"/>
    <w:rsid w:val="003F12E9"/>
    <w:rsid w:val="003F1423"/>
    <w:rsid w:val="003F1522"/>
    <w:rsid w:val="003F177A"/>
    <w:rsid w:val="003F1AB9"/>
    <w:rsid w:val="003F1BBE"/>
    <w:rsid w:val="003F1C13"/>
    <w:rsid w:val="003F1FD6"/>
    <w:rsid w:val="003F1FF2"/>
    <w:rsid w:val="003F22F8"/>
    <w:rsid w:val="003F26FE"/>
    <w:rsid w:val="003F2A44"/>
    <w:rsid w:val="003F2ABB"/>
    <w:rsid w:val="003F2B5A"/>
    <w:rsid w:val="003F2C11"/>
    <w:rsid w:val="003F301F"/>
    <w:rsid w:val="003F3377"/>
    <w:rsid w:val="003F33B7"/>
    <w:rsid w:val="003F37FD"/>
    <w:rsid w:val="003F3854"/>
    <w:rsid w:val="003F39AE"/>
    <w:rsid w:val="003F3A52"/>
    <w:rsid w:val="003F3EF1"/>
    <w:rsid w:val="003F45B2"/>
    <w:rsid w:val="003F45C9"/>
    <w:rsid w:val="003F4679"/>
    <w:rsid w:val="003F4B62"/>
    <w:rsid w:val="003F53E0"/>
    <w:rsid w:val="003F57EA"/>
    <w:rsid w:val="003F59B6"/>
    <w:rsid w:val="003F59F4"/>
    <w:rsid w:val="003F5A4E"/>
    <w:rsid w:val="003F5B16"/>
    <w:rsid w:val="003F5CD7"/>
    <w:rsid w:val="003F5CD8"/>
    <w:rsid w:val="003F5D37"/>
    <w:rsid w:val="003F5FDD"/>
    <w:rsid w:val="003F6086"/>
    <w:rsid w:val="003F60E1"/>
    <w:rsid w:val="003F648C"/>
    <w:rsid w:val="003F64FF"/>
    <w:rsid w:val="003F6633"/>
    <w:rsid w:val="003F66FD"/>
    <w:rsid w:val="003F672A"/>
    <w:rsid w:val="003F6E92"/>
    <w:rsid w:val="003F7000"/>
    <w:rsid w:val="003F757E"/>
    <w:rsid w:val="003F764A"/>
    <w:rsid w:val="003F7F49"/>
    <w:rsid w:val="0040022D"/>
    <w:rsid w:val="0040032A"/>
    <w:rsid w:val="0040033C"/>
    <w:rsid w:val="00400494"/>
    <w:rsid w:val="004004F6"/>
    <w:rsid w:val="0040078F"/>
    <w:rsid w:val="0040105C"/>
    <w:rsid w:val="004010AA"/>
    <w:rsid w:val="004015D3"/>
    <w:rsid w:val="0040160C"/>
    <w:rsid w:val="004017DF"/>
    <w:rsid w:val="004018B8"/>
    <w:rsid w:val="00401A68"/>
    <w:rsid w:val="00401B47"/>
    <w:rsid w:val="00401B69"/>
    <w:rsid w:val="0040214B"/>
    <w:rsid w:val="00402199"/>
    <w:rsid w:val="00402280"/>
    <w:rsid w:val="004025A4"/>
    <w:rsid w:val="004029E9"/>
    <w:rsid w:val="00402B37"/>
    <w:rsid w:val="00402BA1"/>
    <w:rsid w:val="00402DC6"/>
    <w:rsid w:val="0040313C"/>
    <w:rsid w:val="0040351E"/>
    <w:rsid w:val="00403882"/>
    <w:rsid w:val="00403A03"/>
    <w:rsid w:val="00404D94"/>
    <w:rsid w:val="00404DCD"/>
    <w:rsid w:val="00405419"/>
    <w:rsid w:val="0040548B"/>
    <w:rsid w:val="004054A8"/>
    <w:rsid w:val="004055FB"/>
    <w:rsid w:val="00405AE6"/>
    <w:rsid w:val="00405E6C"/>
    <w:rsid w:val="00405EA9"/>
    <w:rsid w:val="00406145"/>
    <w:rsid w:val="0040646D"/>
    <w:rsid w:val="00406500"/>
    <w:rsid w:val="0040667E"/>
    <w:rsid w:val="00406A86"/>
    <w:rsid w:val="00406AC1"/>
    <w:rsid w:val="00406D88"/>
    <w:rsid w:val="00406FFC"/>
    <w:rsid w:val="00407441"/>
    <w:rsid w:val="00407565"/>
    <w:rsid w:val="004077D6"/>
    <w:rsid w:val="0040780E"/>
    <w:rsid w:val="00407867"/>
    <w:rsid w:val="004078D5"/>
    <w:rsid w:val="00407C0D"/>
    <w:rsid w:val="004104BE"/>
    <w:rsid w:val="00410778"/>
    <w:rsid w:val="00410883"/>
    <w:rsid w:val="00410A5C"/>
    <w:rsid w:val="00410C9B"/>
    <w:rsid w:val="00411033"/>
    <w:rsid w:val="00411317"/>
    <w:rsid w:val="004115E1"/>
    <w:rsid w:val="004116F3"/>
    <w:rsid w:val="004117A8"/>
    <w:rsid w:val="00411A53"/>
    <w:rsid w:val="00411BEF"/>
    <w:rsid w:val="00411F5D"/>
    <w:rsid w:val="004120B3"/>
    <w:rsid w:val="004121E7"/>
    <w:rsid w:val="004129F1"/>
    <w:rsid w:val="00412E00"/>
    <w:rsid w:val="0041312D"/>
    <w:rsid w:val="0041316E"/>
    <w:rsid w:val="00413710"/>
    <w:rsid w:val="00414334"/>
    <w:rsid w:val="00414665"/>
    <w:rsid w:val="00414673"/>
    <w:rsid w:val="0041473B"/>
    <w:rsid w:val="0041478B"/>
    <w:rsid w:val="00414B30"/>
    <w:rsid w:val="00414C6B"/>
    <w:rsid w:val="00414E51"/>
    <w:rsid w:val="00414E5C"/>
    <w:rsid w:val="0041517D"/>
    <w:rsid w:val="004151EC"/>
    <w:rsid w:val="0041594C"/>
    <w:rsid w:val="00415D9B"/>
    <w:rsid w:val="00416093"/>
    <w:rsid w:val="004162D3"/>
    <w:rsid w:val="00416512"/>
    <w:rsid w:val="004167C7"/>
    <w:rsid w:val="004167DB"/>
    <w:rsid w:val="00416B0F"/>
    <w:rsid w:val="00416CA7"/>
    <w:rsid w:val="00416CC7"/>
    <w:rsid w:val="00416D3C"/>
    <w:rsid w:val="00416E86"/>
    <w:rsid w:val="00417347"/>
    <w:rsid w:val="004173A0"/>
    <w:rsid w:val="0041747D"/>
    <w:rsid w:val="0041760B"/>
    <w:rsid w:val="00417775"/>
    <w:rsid w:val="004179E2"/>
    <w:rsid w:val="00417E60"/>
    <w:rsid w:val="004202E1"/>
    <w:rsid w:val="0042037D"/>
    <w:rsid w:val="004203EF"/>
    <w:rsid w:val="00420435"/>
    <w:rsid w:val="0042094B"/>
    <w:rsid w:val="00420AAC"/>
    <w:rsid w:val="00420EF6"/>
    <w:rsid w:val="00420F04"/>
    <w:rsid w:val="004210BA"/>
    <w:rsid w:val="004213A2"/>
    <w:rsid w:val="004213A6"/>
    <w:rsid w:val="004214FC"/>
    <w:rsid w:val="00421870"/>
    <w:rsid w:val="00421D83"/>
    <w:rsid w:val="00422156"/>
    <w:rsid w:val="004228C6"/>
    <w:rsid w:val="00422B44"/>
    <w:rsid w:val="00422D03"/>
    <w:rsid w:val="00423099"/>
    <w:rsid w:val="0042347C"/>
    <w:rsid w:val="004235B4"/>
    <w:rsid w:val="004238B7"/>
    <w:rsid w:val="00423C03"/>
    <w:rsid w:val="00423CBD"/>
    <w:rsid w:val="004240A9"/>
    <w:rsid w:val="004241CE"/>
    <w:rsid w:val="00424200"/>
    <w:rsid w:val="00424564"/>
    <w:rsid w:val="00424D0A"/>
    <w:rsid w:val="00424D93"/>
    <w:rsid w:val="00424DD8"/>
    <w:rsid w:val="00424E41"/>
    <w:rsid w:val="00424E79"/>
    <w:rsid w:val="00424FA9"/>
    <w:rsid w:val="0042558E"/>
    <w:rsid w:val="00425B6E"/>
    <w:rsid w:val="00425BA1"/>
    <w:rsid w:val="00425E28"/>
    <w:rsid w:val="00426178"/>
    <w:rsid w:val="0042661C"/>
    <w:rsid w:val="00426948"/>
    <w:rsid w:val="00427271"/>
    <w:rsid w:val="004274B3"/>
    <w:rsid w:val="00427808"/>
    <w:rsid w:val="00427B89"/>
    <w:rsid w:val="00427F27"/>
    <w:rsid w:val="0043009C"/>
    <w:rsid w:val="00430294"/>
    <w:rsid w:val="004303AB"/>
    <w:rsid w:val="0043044F"/>
    <w:rsid w:val="0043062E"/>
    <w:rsid w:val="00430734"/>
    <w:rsid w:val="0043076A"/>
    <w:rsid w:val="00430BDD"/>
    <w:rsid w:val="00431060"/>
    <w:rsid w:val="0043113F"/>
    <w:rsid w:val="004312C7"/>
    <w:rsid w:val="00431785"/>
    <w:rsid w:val="00431827"/>
    <w:rsid w:val="00431B17"/>
    <w:rsid w:val="00432048"/>
    <w:rsid w:val="00432240"/>
    <w:rsid w:val="004323EB"/>
    <w:rsid w:val="00432540"/>
    <w:rsid w:val="00432D78"/>
    <w:rsid w:val="00432E48"/>
    <w:rsid w:val="00432ED2"/>
    <w:rsid w:val="0043311F"/>
    <w:rsid w:val="004332B3"/>
    <w:rsid w:val="00433469"/>
    <w:rsid w:val="00433529"/>
    <w:rsid w:val="0043362C"/>
    <w:rsid w:val="0043391E"/>
    <w:rsid w:val="00433966"/>
    <w:rsid w:val="00433C2A"/>
    <w:rsid w:val="00433F36"/>
    <w:rsid w:val="00433FEE"/>
    <w:rsid w:val="00434103"/>
    <w:rsid w:val="004344BF"/>
    <w:rsid w:val="0043452F"/>
    <w:rsid w:val="00434660"/>
    <w:rsid w:val="00434B15"/>
    <w:rsid w:val="00434B64"/>
    <w:rsid w:val="00435326"/>
    <w:rsid w:val="00435506"/>
    <w:rsid w:val="004355B7"/>
    <w:rsid w:val="00435A59"/>
    <w:rsid w:val="00435C52"/>
    <w:rsid w:val="00435CB8"/>
    <w:rsid w:val="00436217"/>
    <w:rsid w:val="00436227"/>
    <w:rsid w:val="0043632B"/>
    <w:rsid w:val="00436624"/>
    <w:rsid w:val="00436844"/>
    <w:rsid w:val="00436DC5"/>
    <w:rsid w:val="00436E6C"/>
    <w:rsid w:val="00437057"/>
    <w:rsid w:val="00437135"/>
    <w:rsid w:val="0043747C"/>
    <w:rsid w:val="004375B3"/>
    <w:rsid w:val="00437B99"/>
    <w:rsid w:val="00440195"/>
    <w:rsid w:val="00440360"/>
    <w:rsid w:val="004403F7"/>
    <w:rsid w:val="0044069D"/>
    <w:rsid w:val="00440C8C"/>
    <w:rsid w:val="004412FA"/>
    <w:rsid w:val="0044167F"/>
    <w:rsid w:val="004418BC"/>
    <w:rsid w:val="004418E1"/>
    <w:rsid w:val="00441CBC"/>
    <w:rsid w:val="00441EDE"/>
    <w:rsid w:val="00441F98"/>
    <w:rsid w:val="0044207C"/>
    <w:rsid w:val="004423A3"/>
    <w:rsid w:val="004429C0"/>
    <w:rsid w:val="00442E9B"/>
    <w:rsid w:val="004438E4"/>
    <w:rsid w:val="00443A40"/>
    <w:rsid w:val="00443B94"/>
    <w:rsid w:val="00443E1F"/>
    <w:rsid w:val="00443EC1"/>
    <w:rsid w:val="0044403E"/>
    <w:rsid w:val="004441D6"/>
    <w:rsid w:val="00444240"/>
    <w:rsid w:val="004443E1"/>
    <w:rsid w:val="00444A57"/>
    <w:rsid w:val="00444E77"/>
    <w:rsid w:val="0044566E"/>
    <w:rsid w:val="004457D1"/>
    <w:rsid w:val="00445891"/>
    <w:rsid w:val="00445F20"/>
    <w:rsid w:val="00446527"/>
    <w:rsid w:val="004465BE"/>
    <w:rsid w:val="004467FC"/>
    <w:rsid w:val="00446A96"/>
    <w:rsid w:val="00446C68"/>
    <w:rsid w:val="00446D05"/>
    <w:rsid w:val="00446F26"/>
    <w:rsid w:val="0044756C"/>
    <w:rsid w:val="00447666"/>
    <w:rsid w:val="00447725"/>
    <w:rsid w:val="004477FF"/>
    <w:rsid w:val="00447900"/>
    <w:rsid w:val="0044797B"/>
    <w:rsid w:val="00447AC9"/>
    <w:rsid w:val="00447CE7"/>
    <w:rsid w:val="00447D1A"/>
    <w:rsid w:val="00447D60"/>
    <w:rsid w:val="00450206"/>
    <w:rsid w:val="004502B2"/>
    <w:rsid w:val="00450452"/>
    <w:rsid w:val="0045047E"/>
    <w:rsid w:val="004504E9"/>
    <w:rsid w:val="004505AE"/>
    <w:rsid w:val="00450B28"/>
    <w:rsid w:val="00450CD9"/>
    <w:rsid w:val="00451433"/>
    <w:rsid w:val="00451970"/>
    <w:rsid w:val="004519C5"/>
    <w:rsid w:val="00451E80"/>
    <w:rsid w:val="00452434"/>
    <w:rsid w:val="00452631"/>
    <w:rsid w:val="004526F1"/>
    <w:rsid w:val="00452EAE"/>
    <w:rsid w:val="00452EF2"/>
    <w:rsid w:val="00452FEC"/>
    <w:rsid w:val="00453264"/>
    <w:rsid w:val="0045350E"/>
    <w:rsid w:val="00453856"/>
    <w:rsid w:val="00453EEB"/>
    <w:rsid w:val="0045402E"/>
    <w:rsid w:val="004549A2"/>
    <w:rsid w:val="004551F2"/>
    <w:rsid w:val="0045521A"/>
    <w:rsid w:val="0045526D"/>
    <w:rsid w:val="00455275"/>
    <w:rsid w:val="00455597"/>
    <w:rsid w:val="00455FBF"/>
    <w:rsid w:val="0045614A"/>
    <w:rsid w:val="00456226"/>
    <w:rsid w:val="0045628F"/>
    <w:rsid w:val="004562B8"/>
    <w:rsid w:val="0045650E"/>
    <w:rsid w:val="004568D7"/>
    <w:rsid w:val="00456C40"/>
    <w:rsid w:val="00456E0B"/>
    <w:rsid w:val="00456EEB"/>
    <w:rsid w:val="004574E7"/>
    <w:rsid w:val="004575B3"/>
    <w:rsid w:val="00457981"/>
    <w:rsid w:val="00457990"/>
    <w:rsid w:val="00457C7C"/>
    <w:rsid w:val="00460114"/>
    <w:rsid w:val="004601B6"/>
    <w:rsid w:val="00460CFD"/>
    <w:rsid w:val="00460F33"/>
    <w:rsid w:val="0046147A"/>
    <w:rsid w:val="0046174C"/>
    <w:rsid w:val="00461CDE"/>
    <w:rsid w:val="00462036"/>
    <w:rsid w:val="0046222A"/>
    <w:rsid w:val="00462914"/>
    <w:rsid w:val="00462B54"/>
    <w:rsid w:val="00463064"/>
    <w:rsid w:val="0046334D"/>
    <w:rsid w:val="004633A5"/>
    <w:rsid w:val="004636C5"/>
    <w:rsid w:val="004637AF"/>
    <w:rsid w:val="00463DB5"/>
    <w:rsid w:val="00463F92"/>
    <w:rsid w:val="004640FD"/>
    <w:rsid w:val="00464118"/>
    <w:rsid w:val="004649CD"/>
    <w:rsid w:val="00464B92"/>
    <w:rsid w:val="00464C37"/>
    <w:rsid w:val="00465385"/>
    <w:rsid w:val="0046558A"/>
    <w:rsid w:val="004656CF"/>
    <w:rsid w:val="00465802"/>
    <w:rsid w:val="00465998"/>
    <w:rsid w:val="00465D65"/>
    <w:rsid w:val="00465E91"/>
    <w:rsid w:val="00466750"/>
    <w:rsid w:val="004667DB"/>
    <w:rsid w:val="00466805"/>
    <w:rsid w:val="0046685B"/>
    <w:rsid w:val="00466FC4"/>
    <w:rsid w:val="00467066"/>
    <w:rsid w:val="004670A0"/>
    <w:rsid w:val="0046770A"/>
    <w:rsid w:val="00467A5C"/>
    <w:rsid w:val="00467ABD"/>
    <w:rsid w:val="00467E2B"/>
    <w:rsid w:val="00470147"/>
    <w:rsid w:val="00470BAE"/>
    <w:rsid w:val="00471411"/>
    <w:rsid w:val="00471956"/>
    <w:rsid w:val="00471CAF"/>
    <w:rsid w:val="00471D36"/>
    <w:rsid w:val="00471DEC"/>
    <w:rsid w:val="00472386"/>
    <w:rsid w:val="00472461"/>
    <w:rsid w:val="004724BD"/>
    <w:rsid w:val="004724BE"/>
    <w:rsid w:val="004727AD"/>
    <w:rsid w:val="00472B98"/>
    <w:rsid w:val="00472DEE"/>
    <w:rsid w:val="00473141"/>
    <w:rsid w:val="004732CA"/>
    <w:rsid w:val="00473C3D"/>
    <w:rsid w:val="00473EBA"/>
    <w:rsid w:val="00473FF8"/>
    <w:rsid w:val="00474445"/>
    <w:rsid w:val="0047451E"/>
    <w:rsid w:val="00474835"/>
    <w:rsid w:val="00474EA2"/>
    <w:rsid w:val="0047579B"/>
    <w:rsid w:val="00475B95"/>
    <w:rsid w:val="00475BFE"/>
    <w:rsid w:val="00475C12"/>
    <w:rsid w:val="00475C23"/>
    <w:rsid w:val="00475C50"/>
    <w:rsid w:val="00475DED"/>
    <w:rsid w:val="004762F3"/>
    <w:rsid w:val="00476DBC"/>
    <w:rsid w:val="00476F97"/>
    <w:rsid w:val="00477039"/>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0C"/>
    <w:rsid w:val="00482758"/>
    <w:rsid w:val="00482F5B"/>
    <w:rsid w:val="00483217"/>
    <w:rsid w:val="0048347E"/>
    <w:rsid w:val="0048354C"/>
    <w:rsid w:val="0048387B"/>
    <w:rsid w:val="00483A69"/>
    <w:rsid w:val="00484AA6"/>
    <w:rsid w:val="00484D05"/>
    <w:rsid w:val="00485079"/>
    <w:rsid w:val="00485301"/>
    <w:rsid w:val="00485601"/>
    <w:rsid w:val="00485612"/>
    <w:rsid w:val="00485A0F"/>
    <w:rsid w:val="00485DD4"/>
    <w:rsid w:val="00485F13"/>
    <w:rsid w:val="00486093"/>
    <w:rsid w:val="0048632D"/>
    <w:rsid w:val="004869FE"/>
    <w:rsid w:val="00486D36"/>
    <w:rsid w:val="00486E2E"/>
    <w:rsid w:val="00486F84"/>
    <w:rsid w:val="0048701F"/>
    <w:rsid w:val="00487303"/>
    <w:rsid w:val="00487498"/>
    <w:rsid w:val="00487C00"/>
    <w:rsid w:val="00487D40"/>
    <w:rsid w:val="004900BA"/>
    <w:rsid w:val="00490192"/>
    <w:rsid w:val="004902A7"/>
    <w:rsid w:val="00490742"/>
    <w:rsid w:val="004908BF"/>
    <w:rsid w:val="00490A31"/>
    <w:rsid w:val="004910A6"/>
    <w:rsid w:val="00491575"/>
    <w:rsid w:val="004916CB"/>
    <w:rsid w:val="004917B9"/>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42B5"/>
    <w:rsid w:val="004945F6"/>
    <w:rsid w:val="0049472B"/>
    <w:rsid w:val="00494BCE"/>
    <w:rsid w:val="00494E80"/>
    <w:rsid w:val="0049508D"/>
    <w:rsid w:val="004957C8"/>
    <w:rsid w:val="004958AC"/>
    <w:rsid w:val="00495FD4"/>
    <w:rsid w:val="0049605C"/>
    <w:rsid w:val="004965C1"/>
    <w:rsid w:val="004965F7"/>
    <w:rsid w:val="00496605"/>
    <w:rsid w:val="004966F6"/>
    <w:rsid w:val="0049687E"/>
    <w:rsid w:val="004969AF"/>
    <w:rsid w:val="00496A3B"/>
    <w:rsid w:val="00496DA4"/>
    <w:rsid w:val="004970F8"/>
    <w:rsid w:val="00497405"/>
    <w:rsid w:val="00497552"/>
    <w:rsid w:val="004975AD"/>
    <w:rsid w:val="00497950"/>
    <w:rsid w:val="00497BFA"/>
    <w:rsid w:val="00497FBF"/>
    <w:rsid w:val="004A0153"/>
    <w:rsid w:val="004A053D"/>
    <w:rsid w:val="004A06F9"/>
    <w:rsid w:val="004A1635"/>
    <w:rsid w:val="004A1D47"/>
    <w:rsid w:val="004A1FCC"/>
    <w:rsid w:val="004A2565"/>
    <w:rsid w:val="004A267A"/>
    <w:rsid w:val="004A29BD"/>
    <w:rsid w:val="004A2B29"/>
    <w:rsid w:val="004A2F18"/>
    <w:rsid w:val="004A2FFD"/>
    <w:rsid w:val="004A3183"/>
    <w:rsid w:val="004A325C"/>
    <w:rsid w:val="004A3873"/>
    <w:rsid w:val="004A39C9"/>
    <w:rsid w:val="004A3A83"/>
    <w:rsid w:val="004A3B78"/>
    <w:rsid w:val="004A4036"/>
    <w:rsid w:val="004A40B0"/>
    <w:rsid w:val="004A41FB"/>
    <w:rsid w:val="004A4309"/>
    <w:rsid w:val="004A46FF"/>
    <w:rsid w:val="004A4A56"/>
    <w:rsid w:val="004A4BFA"/>
    <w:rsid w:val="004A4CBD"/>
    <w:rsid w:val="004A4CF0"/>
    <w:rsid w:val="004A56B1"/>
    <w:rsid w:val="004A5A65"/>
    <w:rsid w:val="004A5C03"/>
    <w:rsid w:val="004A5F9D"/>
    <w:rsid w:val="004A6101"/>
    <w:rsid w:val="004A6166"/>
    <w:rsid w:val="004A63E5"/>
    <w:rsid w:val="004A66FC"/>
    <w:rsid w:val="004A67E9"/>
    <w:rsid w:val="004A687D"/>
    <w:rsid w:val="004A6896"/>
    <w:rsid w:val="004A6AF4"/>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58E"/>
    <w:rsid w:val="004B370E"/>
    <w:rsid w:val="004B37D3"/>
    <w:rsid w:val="004B3804"/>
    <w:rsid w:val="004B3B67"/>
    <w:rsid w:val="004B3BF2"/>
    <w:rsid w:val="004B3E57"/>
    <w:rsid w:val="004B3F9E"/>
    <w:rsid w:val="004B4507"/>
    <w:rsid w:val="004B46BB"/>
    <w:rsid w:val="004B47BD"/>
    <w:rsid w:val="004B4928"/>
    <w:rsid w:val="004B4C98"/>
    <w:rsid w:val="004B545E"/>
    <w:rsid w:val="004B5C07"/>
    <w:rsid w:val="004B5E21"/>
    <w:rsid w:val="004B60CB"/>
    <w:rsid w:val="004B6291"/>
    <w:rsid w:val="004B6673"/>
    <w:rsid w:val="004B676F"/>
    <w:rsid w:val="004B6784"/>
    <w:rsid w:val="004B6896"/>
    <w:rsid w:val="004B6BAA"/>
    <w:rsid w:val="004B6BD0"/>
    <w:rsid w:val="004B6E81"/>
    <w:rsid w:val="004B6E89"/>
    <w:rsid w:val="004B73D6"/>
    <w:rsid w:val="004B73DE"/>
    <w:rsid w:val="004B7591"/>
    <w:rsid w:val="004B7652"/>
    <w:rsid w:val="004B77E4"/>
    <w:rsid w:val="004B7B95"/>
    <w:rsid w:val="004B7B96"/>
    <w:rsid w:val="004B7FCC"/>
    <w:rsid w:val="004C0093"/>
    <w:rsid w:val="004C012D"/>
    <w:rsid w:val="004C0586"/>
    <w:rsid w:val="004C0650"/>
    <w:rsid w:val="004C07D9"/>
    <w:rsid w:val="004C0924"/>
    <w:rsid w:val="004C0B4E"/>
    <w:rsid w:val="004C0E25"/>
    <w:rsid w:val="004C0E5C"/>
    <w:rsid w:val="004C10FE"/>
    <w:rsid w:val="004C12D1"/>
    <w:rsid w:val="004C14AA"/>
    <w:rsid w:val="004C1CB5"/>
    <w:rsid w:val="004C1DA7"/>
    <w:rsid w:val="004C29CF"/>
    <w:rsid w:val="004C2DEE"/>
    <w:rsid w:val="004C30EF"/>
    <w:rsid w:val="004C372D"/>
    <w:rsid w:val="004C37DA"/>
    <w:rsid w:val="004C3B79"/>
    <w:rsid w:val="004C3B7B"/>
    <w:rsid w:val="004C4088"/>
    <w:rsid w:val="004C484D"/>
    <w:rsid w:val="004C4B9A"/>
    <w:rsid w:val="004C4C21"/>
    <w:rsid w:val="004C4F29"/>
    <w:rsid w:val="004C507A"/>
    <w:rsid w:val="004C50F1"/>
    <w:rsid w:val="004C5141"/>
    <w:rsid w:val="004C5197"/>
    <w:rsid w:val="004C5665"/>
    <w:rsid w:val="004C5C5F"/>
    <w:rsid w:val="004C5C83"/>
    <w:rsid w:val="004C5F4F"/>
    <w:rsid w:val="004C6354"/>
    <w:rsid w:val="004C63BB"/>
    <w:rsid w:val="004C641F"/>
    <w:rsid w:val="004C6639"/>
    <w:rsid w:val="004C6876"/>
    <w:rsid w:val="004C6D26"/>
    <w:rsid w:val="004C721C"/>
    <w:rsid w:val="004C7377"/>
    <w:rsid w:val="004C7559"/>
    <w:rsid w:val="004C7986"/>
    <w:rsid w:val="004C7D58"/>
    <w:rsid w:val="004D075D"/>
    <w:rsid w:val="004D07EB"/>
    <w:rsid w:val="004D0A49"/>
    <w:rsid w:val="004D0B88"/>
    <w:rsid w:val="004D0C27"/>
    <w:rsid w:val="004D0D2B"/>
    <w:rsid w:val="004D0DFB"/>
    <w:rsid w:val="004D1048"/>
    <w:rsid w:val="004D1AB3"/>
    <w:rsid w:val="004D1C82"/>
    <w:rsid w:val="004D1EEC"/>
    <w:rsid w:val="004D210D"/>
    <w:rsid w:val="004D228F"/>
    <w:rsid w:val="004D2819"/>
    <w:rsid w:val="004D281A"/>
    <w:rsid w:val="004D2B7A"/>
    <w:rsid w:val="004D2C36"/>
    <w:rsid w:val="004D2E82"/>
    <w:rsid w:val="004D2F55"/>
    <w:rsid w:val="004D3041"/>
    <w:rsid w:val="004D31E0"/>
    <w:rsid w:val="004D3287"/>
    <w:rsid w:val="004D33BE"/>
    <w:rsid w:val="004D34A9"/>
    <w:rsid w:val="004D3571"/>
    <w:rsid w:val="004D376D"/>
    <w:rsid w:val="004D3CE8"/>
    <w:rsid w:val="004D3F61"/>
    <w:rsid w:val="004D438B"/>
    <w:rsid w:val="004D479B"/>
    <w:rsid w:val="004D48FD"/>
    <w:rsid w:val="004D4CF4"/>
    <w:rsid w:val="004D4E8E"/>
    <w:rsid w:val="004D5209"/>
    <w:rsid w:val="004D55D1"/>
    <w:rsid w:val="004D56AB"/>
    <w:rsid w:val="004D6797"/>
    <w:rsid w:val="004D693C"/>
    <w:rsid w:val="004D6EF5"/>
    <w:rsid w:val="004D7100"/>
    <w:rsid w:val="004D73A4"/>
    <w:rsid w:val="004D7660"/>
    <w:rsid w:val="004D76E1"/>
    <w:rsid w:val="004D7E55"/>
    <w:rsid w:val="004E094F"/>
    <w:rsid w:val="004E0B48"/>
    <w:rsid w:val="004E10E4"/>
    <w:rsid w:val="004E1357"/>
    <w:rsid w:val="004E1372"/>
    <w:rsid w:val="004E184D"/>
    <w:rsid w:val="004E186D"/>
    <w:rsid w:val="004E19C6"/>
    <w:rsid w:val="004E2081"/>
    <w:rsid w:val="004E269F"/>
    <w:rsid w:val="004E2879"/>
    <w:rsid w:val="004E37EF"/>
    <w:rsid w:val="004E3A95"/>
    <w:rsid w:val="004E3B79"/>
    <w:rsid w:val="004E406C"/>
    <w:rsid w:val="004E420A"/>
    <w:rsid w:val="004E4825"/>
    <w:rsid w:val="004E4899"/>
    <w:rsid w:val="004E4AAD"/>
    <w:rsid w:val="004E4C33"/>
    <w:rsid w:val="004E513E"/>
    <w:rsid w:val="004E55D2"/>
    <w:rsid w:val="004E59E1"/>
    <w:rsid w:val="004E6073"/>
    <w:rsid w:val="004E6318"/>
    <w:rsid w:val="004E6499"/>
    <w:rsid w:val="004E66E3"/>
    <w:rsid w:val="004E6719"/>
    <w:rsid w:val="004E6B7D"/>
    <w:rsid w:val="004E6DCB"/>
    <w:rsid w:val="004E6DD8"/>
    <w:rsid w:val="004E7076"/>
    <w:rsid w:val="004E7104"/>
    <w:rsid w:val="004E7183"/>
    <w:rsid w:val="004E7517"/>
    <w:rsid w:val="004E7519"/>
    <w:rsid w:val="004E769A"/>
    <w:rsid w:val="004E7AEB"/>
    <w:rsid w:val="004E7C01"/>
    <w:rsid w:val="004F01D1"/>
    <w:rsid w:val="004F031C"/>
    <w:rsid w:val="004F03D5"/>
    <w:rsid w:val="004F0684"/>
    <w:rsid w:val="004F06A5"/>
    <w:rsid w:val="004F07A1"/>
    <w:rsid w:val="004F0B2F"/>
    <w:rsid w:val="004F115C"/>
    <w:rsid w:val="004F1173"/>
    <w:rsid w:val="004F148C"/>
    <w:rsid w:val="004F1ACF"/>
    <w:rsid w:val="004F1BA7"/>
    <w:rsid w:val="004F1CE1"/>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F7A"/>
    <w:rsid w:val="004F491F"/>
    <w:rsid w:val="004F4A13"/>
    <w:rsid w:val="004F4DD1"/>
    <w:rsid w:val="004F502A"/>
    <w:rsid w:val="004F53E2"/>
    <w:rsid w:val="004F585C"/>
    <w:rsid w:val="004F58D3"/>
    <w:rsid w:val="004F5CEF"/>
    <w:rsid w:val="004F5D2B"/>
    <w:rsid w:val="004F5F48"/>
    <w:rsid w:val="004F6230"/>
    <w:rsid w:val="004F628E"/>
    <w:rsid w:val="004F6439"/>
    <w:rsid w:val="004F6552"/>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451"/>
    <w:rsid w:val="005015C6"/>
    <w:rsid w:val="005017F8"/>
    <w:rsid w:val="005018B4"/>
    <w:rsid w:val="00501A5D"/>
    <w:rsid w:val="00501C81"/>
    <w:rsid w:val="00501CF6"/>
    <w:rsid w:val="00501F21"/>
    <w:rsid w:val="00501F68"/>
    <w:rsid w:val="00501F6F"/>
    <w:rsid w:val="00501FFE"/>
    <w:rsid w:val="005025BB"/>
    <w:rsid w:val="00502C17"/>
    <w:rsid w:val="00502C52"/>
    <w:rsid w:val="00502E6D"/>
    <w:rsid w:val="00502E9D"/>
    <w:rsid w:val="00503344"/>
    <w:rsid w:val="0050349C"/>
    <w:rsid w:val="00503797"/>
    <w:rsid w:val="0050390F"/>
    <w:rsid w:val="00503994"/>
    <w:rsid w:val="00503A82"/>
    <w:rsid w:val="00503AB4"/>
    <w:rsid w:val="00503C46"/>
    <w:rsid w:val="00504061"/>
    <w:rsid w:val="0050462E"/>
    <w:rsid w:val="00504A0B"/>
    <w:rsid w:val="00504A1C"/>
    <w:rsid w:val="00504B27"/>
    <w:rsid w:val="00504DE0"/>
    <w:rsid w:val="00504E91"/>
    <w:rsid w:val="00504F2E"/>
    <w:rsid w:val="00505176"/>
    <w:rsid w:val="00505210"/>
    <w:rsid w:val="00505BAE"/>
    <w:rsid w:val="00505E22"/>
    <w:rsid w:val="005060F6"/>
    <w:rsid w:val="005062FE"/>
    <w:rsid w:val="00506956"/>
    <w:rsid w:val="00506973"/>
    <w:rsid w:val="005069BD"/>
    <w:rsid w:val="00506CFB"/>
    <w:rsid w:val="00506F90"/>
    <w:rsid w:val="0050707B"/>
    <w:rsid w:val="00507243"/>
    <w:rsid w:val="005074E8"/>
    <w:rsid w:val="0050753C"/>
    <w:rsid w:val="00507B89"/>
    <w:rsid w:val="00510303"/>
    <w:rsid w:val="00510370"/>
    <w:rsid w:val="005105DA"/>
    <w:rsid w:val="00510669"/>
    <w:rsid w:val="00510BC8"/>
    <w:rsid w:val="00510FA2"/>
    <w:rsid w:val="00510FDF"/>
    <w:rsid w:val="00510FFC"/>
    <w:rsid w:val="00511267"/>
    <w:rsid w:val="00511662"/>
    <w:rsid w:val="005117F7"/>
    <w:rsid w:val="00511A17"/>
    <w:rsid w:val="00511C48"/>
    <w:rsid w:val="00511CE8"/>
    <w:rsid w:val="00511D3F"/>
    <w:rsid w:val="00511D63"/>
    <w:rsid w:val="00512025"/>
    <w:rsid w:val="0051234F"/>
    <w:rsid w:val="005127C1"/>
    <w:rsid w:val="0051299B"/>
    <w:rsid w:val="00512BD8"/>
    <w:rsid w:val="00512BEB"/>
    <w:rsid w:val="00512CC3"/>
    <w:rsid w:val="00512E90"/>
    <w:rsid w:val="0051339F"/>
    <w:rsid w:val="00513553"/>
    <w:rsid w:val="005138B1"/>
    <w:rsid w:val="00513B32"/>
    <w:rsid w:val="00513DC7"/>
    <w:rsid w:val="00513E6D"/>
    <w:rsid w:val="00513F21"/>
    <w:rsid w:val="00514161"/>
    <w:rsid w:val="00514559"/>
    <w:rsid w:val="00514685"/>
    <w:rsid w:val="00514A33"/>
    <w:rsid w:val="00514D87"/>
    <w:rsid w:val="00515380"/>
    <w:rsid w:val="005153F3"/>
    <w:rsid w:val="0051549E"/>
    <w:rsid w:val="005155DD"/>
    <w:rsid w:val="005155F1"/>
    <w:rsid w:val="00515B60"/>
    <w:rsid w:val="00515DC1"/>
    <w:rsid w:val="00516118"/>
    <w:rsid w:val="0051639F"/>
    <w:rsid w:val="0051649F"/>
    <w:rsid w:val="0051650A"/>
    <w:rsid w:val="00516C18"/>
    <w:rsid w:val="00516C1C"/>
    <w:rsid w:val="005171F2"/>
    <w:rsid w:val="005176CA"/>
    <w:rsid w:val="0051783F"/>
    <w:rsid w:val="00517A74"/>
    <w:rsid w:val="00517B22"/>
    <w:rsid w:val="00517DBB"/>
    <w:rsid w:val="00520091"/>
    <w:rsid w:val="00520495"/>
    <w:rsid w:val="00520530"/>
    <w:rsid w:val="005206F3"/>
    <w:rsid w:val="00520708"/>
    <w:rsid w:val="00520D09"/>
    <w:rsid w:val="00520F7C"/>
    <w:rsid w:val="00520FFC"/>
    <w:rsid w:val="0052116B"/>
    <w:rsid w:val="00521244"/>
    <w:rsid w:val="005213EB"/>
    <w:rsid w:val="0052159B"/>
    <w:rsid w:val="00521758"/>
    <w:rsid w:val="00521E9D"/>
    <w:rsid w:val="00521F7D"/>
    <w:rsid w:val="00521F84"/>
    <w:rsid w:val="0052235F"/>
    <w:rsid w:val="00522660"/>
    <w:rsid w:val="005227A8"/>
    <w:rsid w:val="00522905"/>
    <w:rsid w:val="00522967"/>
    <w:rsid w:val="005235D1"/>
    <w:rsid w:val="005236C0"/>
    <w:rsid w:val="0052372D"/>
    <w:rsid w:val="00523C7A"/>
    <w:rsid w:val="00523DCF"/>
    <w:rsid w:val="00524457"/>
    <w:rsid w:val="0052445F"/>
    <w:rsid w:val="005244E9"/>
    <w:rsid w:val="005247FB"/>
    <w:rsid w:val="00524A7D"/>
    <w:rsid w:val="00524E4E"/>
    <w:rsid w:val="00525268"/>
    <w:rsid w:val="00525367"/>
    <w:rsid w:val="005253CA"/>
    <w:rsid w:val="005253FC"/>
    <w:rsid w:val="005256A7"/>
    <w:rsid w:val="005259BB"/>
    <w:rsid w:val="005259C4"/>
    <w:rsid w:val="00525B2F"/>
    <w:rsid w:val="0052604A"/>
    <w:rsid w:val="005260B6"/>
    <w:rsid w:val="005260FD"/>
    <w:rsid w:val="0052638F"/>
    <w:rsid w:val="00526495"/>
    <w:rsid w:val="00526708"/>
    <w:rsid w:val="005269C5"/>
    <w:rsid w:val="00526A75"/>
    <w:rsid w:val="00527084"/>
    <w:rsid w:val="005270FC"/>
    <w:rsid w:val="00527486"/>
    <w:rsid w:val="0052773D"/>
    <w:rsid w:val="0052774C"/>
    <w:rsid w:val="00527841"/>
    <w:rsid w:val="005279AE"/>
    <w:rsid w:val="00527A2B"/>
    <w:rsid w:val="00527E95"/>
    <w:rsid w:val="00527F6D"/>
    <w:rsid w:val="00530736"/>
    <w:rsid w:val="00530C32"/>
    <w:rsid w:val="00530CDB"/>
    <w:rsid w:val="00530DB1"/>
    <w:rsid w:val="005312A7"/>
    <w:rsid w:val="00531B3F"/>
    <w:rsid w:val="00531C44"/>
    <w:rsid w:val="00531D0E"/>
    <w:rsid w:val="00531FA2"/>
    <w:rsid w:val="00532494"/>
    <w:rsid w:val="00532B13"/>
    <w:rsid w:val="00532CB2"/>
    <w:rsid w:val="00532D10"/>
    <w:rsid w:val="00533149"/>
    <w:rsid w:val="00533571"/>
    <w:rsid w:val="0053371D"/>
    <w:rsid w:val="00533B84"/>
    <w:rsid w:val="00534593"/>
    <w:rsid w:val="005345A5"/>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46E"/>
    <w:rsid w:val="00537568"/>
    <w:rsid w:val="00537904"/>
    <w:rsid w:val="00537A77"/>
    <w:rsid w:val="00537A7E"/>
    <w:rsid w:val="00537C63"/>
    <w:rsid w:val="00540310"/>
    <w:rsid w:val="005408E1"/>
    <w:rsid w:val="00540A01"/>
    <w:rsid w:val="00540EB6"/>
    <w:rsid w:val="00540F9D"/>
    <w:rsid w:val="0054119F"/>
    <w:rsid w:val="0054148C"/>
    <w:rsid w:val="0054154D"/>
    <w:rsid w:val="00541717"/>
    <w:rsid w:val="00541A14"/>
    <w:rsid w:val="00541D17"/>
    <w:rsid w:val="00541DDB"/>
    <w:rsid w:val="0054206D"/>
    <w:rsid w:val="005420F8"/>
    <w:rsid w:val="0054211F"/>
    <w:rsid w:val="005422EE"/>
    <w:rsid w:val="00542366"/>
    <w:rsid w:val="0054240C"/>
    <w:rsid w:val="005427DB"/>
    <w:rsid w:val="00542D62"/>
    <w:rsid w:val="00542DE0"/>
    <w:rsid w:val="00542E34"/>
    <w:rsid w:val="00542EEF"/>
    <w:rsid w:val="0054327E"/>
    <w:rsid w:val="00543462"/>
    <w:rsid w:val="005434A6"/>
    <w:rsid w:val="00543834"/>
    <w:rsid w:val="0054390B"/>
    <w:rsid w:val="00543A5B"/>
    <w:rsid w:val="00543BC2"/>
    <w:rsid w:val="00543E00"/>
    <w:rsid w:val="00543F9C"/>
    <w:rsid w:val="00544300"/>
    <w:rsid w:val="00544774"/>
    <w:rsid w:val="0054498D"/>
    <w:rsid w:val="00544A37"/>
    <w:rsid w:val="00544BF1"/>
    <w:rsid w:val="00544ECB"/>
    <w:rsid w:val="00545290"/>
    <w:rsid w:val="00545BC1"/>
    <w:rsid w:val="00545C42"/>
    <w:rsid w:val="00545D06"/>
    <w:rsid w:val="00545DB7"/>
    <w:rsid w:val="00545DDB"/>
    <w:rsid w:val="00545F2D"/>
    <w:rsid w:val="005461AA"/>
    <w:rsid w:val="005462D0"/>
    <w:rsid w:val="00546AD0"/>
    <w:rsid w:val="00546C79"/>
    <w:rsid w:val="00546D39"/>
    <w:rsid w:val="00546F85"/>
    <w:rsid w:val="005472CF"/>
    <w:rsid w:val="005472F3"/>
    <w:rsid w:val="00547A88"/>
    <w:rsid w:val="00547AED"/>
    <w:rsid w:val="0055000A"/>
    <w:rsid w:val="0055036C"/>
    <w:rsid w:val="0055047F"/>
    <w:rsid w:val="005507EB"/>
    <w:rsid w:val="0055087D"/>
    <w:rsid w:val="00550AB0"/>
    <w:rsid w:val="00550CBF"/>
    <w:rsid w:val="00550E84"/>
    <w:rsid w:val="00550EBE"/>
    <w:rsid w:val="0055119D"/>
    <w:rsid w:val="00551368"/>
    <w:rsid w:val="005513AC"/>
    <w:rsid w:val="0055141A"/>
    <w:rsid w:val="00551759"/>
    <w:rsid w:val="005524B0"/>
    <w:rsid w:val="00552B0F"/>
    <w:rsid w:val="00552C3B"/>
    <w:rsid w:val="00552CD2"/>
    <w:rsid w:val="00552F7C"/>
    <w:rsid w:val="00552FCC"/>
    <w:rsid w:val="0055344F"/>
    <w:rsid w:val="0055376F"/>
    <w:rsid w:val="00553893"/>
    <w:rsid w:val="00553D16"/>
    <w:rsid w:val="00553DFB"/>
    <w:rsid w:val="00554139"/>
    <w:rsid w:val="00554316"/>
    <w:rsid w:val="00554894"/>
    <w:rsid w:val="00554A80"/>
    <w:rsid w:val="00554A84"/>
    <w:rsid w:val="00554F08"/>
    <w:rsid w:val="00554FFD"/>
    <w:rsid w:val="005555DB"/>
    <w:rsid w:val="0055563B"/>
    <w:rsid w:val="0055584F"/>
    <w:rsid w:val="0055587F"/>
    <w:rsid w:val="00555AE0"/>
    <w:rsid w:val="00555AEC"/>
    <w:rsid w:val="00555B16"/>
    <w:rsid w:val="00555F09"/>
    <w:rsid w:val="00556028"/>
    <w:rsid w:val="0055635E"/>
    <w:rsid w:val="005567FF"/>
    <w:rsid w:val="00556EFB"/>
    <w:rsid w:val="00557296"/>
    <w:rsid w:val="005577B0"/>
    <w:rsid w:val="00557B39"/>
    <w:rsid w:val="00557CE0"/>
    <w:rsid w:val="0056013B"/>
    <w:rsid w:val="00560192"/>
    <w:rsid w:val="00560BFA"/>
    <w:rsid w:val="00561117"/>
    <w:rsid w:val="00561241"/>
    <w:rsid w:val="0056143A"/>
    <w:rsid w:val="00561AB3"/>
    <w:rsid w:val="00561D24"/>
    <w:rsid w:val="00562084"/>
    <w:rsid w:val="005623EA"/>
    <w:rsid w:val="005626AD"/>
    <w:rsid w:val="00562EA1"/>
    <w:rsid w:val="005630B7"/>
    <w:rsid w:val="005632E4"/>
    <w:rsid w:val="0056375B"/>
    <w:rsid w:val="00563BF2"/>
    <w:rsid w:val="00563DF2"/>
    <w:rsid w:val="00564369"/>
    <w:rsid w:val="0056463E"/>
    <w:rsid w:val="00564B82"/>
    <w:rsid w:val="00564C58"/>
    <w:rsid w:val="00564C66"/>
    <w:rsid w:val="00565333"/>
    <w:rsid w:val="0056574F"/>
    <w:rsid w:val="005658BD"/>
    <w:rsid w:val="00565AA0"/>
    <w:rsid w:val="00565BB7"/>
    <w:rsid w:val="00565DB9"/>
    <w:rsid w:val="0056644C"/>
    <w:rsid w:val="00566555"/>
    <w:rsid w:val="005669BC"/>
    <w:rsid w:val="00566AD4"/>
    <w:rsid w:val="00566D15"/>
    <w:rsid w:val="00567154"/>
    <w:rsid w:val="00567562"/>
    <w:rsid w:val="005675DF"/>
    <w:rsid w:val="005679ED"/>
    <w:rsid w:val="00567AEA"/>
    <w:rsid w:val="00567BDA"/>
    <w:rsid w:val="00567BE3"/>
    <w:rsid w:val="00567DE1"/>
    <w:rsid w:val="0057042E"/>
    <w:rsid w:val="00570668"/>
    <w:rsid w:val="00570877"/>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8E8"/>
    <w:rsid w:val="00572C2A"/>
    <w:rsid w:val="00572EF2"/>
    <w:rsid w:val="00572F13"/>
    <w:rsid w:val="00573587"/>
    <w:rsid w:val="005736F0"/>
    <w:rsid w:val="00573B54"/>
    <w:rsid w:val="00573F56"/>
    <w:rsid w:val="005744F6"/>
    <w:rsid w:val="00574B37"/>
    <w:rsid w:val="00575384"/>
    <w:rsid w:val="005754ED"/>
    <w:rsid w:val="00575AE0"/>
    <w:rsid w:val="00575B15"/>
    <w:rsid w:val="00575B53"/>
    <w:rsid w:val="00575CAC"/>
    <w:rsid w:val="00575DEF"/>
    <w:rsid w:val="00575F16"/>
    <w:rsid w:val="00576C5F"/>
    <w:rsid w:val="00576D0A"/>
    <w:rsid w:val="00577004"/>
    <w:rsid w:val="005771F0"/>
    <w:rsid w:val="0057740D"/>
    <w:rsid w:val="005774BA"/>
    <w:rsid w:val="005778C8"/>
    <w:rsid w:val="005778EF"/>
    <w:rsid w:val="00577A25"/>
    <w:rsid w:val="00577A7F"/>
    <w:rsid w:val="0058013F"/>
    <w:rsid w:val="005801A4"/>
    <w:rsid w:val="00580750"/>
    <w:rsid w:val="00580A06"/>
    <w:rsid w:val="00580CFB"/>
    <w:rsid w:val="0058131B"/>
    <w:rsid w:val="005816FA"/>
    <w:rsid w:val="005817DB"/>
    <w:rsid w:val="005818C7"/>
    <w:rsid w:val="0058211D"/>
    <w:rsid w:val="0058248A"/>
    <w:rsid w:val="005826EA"/>
    <w:rsid w:val="00582A21"/>
    <w:rsid w:val="0058358D"/>
    <w:rsid w:val="0058385F"/>
    <w:rsid w:val="00583A33"/>
    <w:rsid w:val="00583DAA"/>
    <w:rsid w:val="00583E24"/>
    <w:rsid w:val="00583F94"/>
    <w:rsid w:val="0058453E"/>
    <w:rsid w:val="00584619"/>
    <w:rsid w:val="00584BE4"/>
    <w:rsid w:val="00584BFC"/>
    <w:rsid w:val="00584C09"/>
    <w:rsid w:val="005852F7"/>
    <w:rsid w:val="0058546C"/>
    <w:rsid w:val="005854C4"/>
    <w:rsid w:val="005855B6"/>
    <w:rsid w:val="00585A79"/>
    <w:rsid w:val="00585D6F"/>
    <w:rsid w:val="005860AF"/>
    <w:rsid w:val="005863CA"/>
    <w:rsid w:val="005867D2"/>
    <w:rsid w:val="0058687D"/>
    <w:rsid w:val="005869CB"/>
    <w:rsid w:val="00586D83"/>
    <w:rsid w:val="005870E2"/>
    <w:rsid w:val="0058724E"/>
    <w:rsid w:val="005875A5"/>
    <w:rsid w:val="00587876"/>
    <w:rsid w:val="0058798E"/>
    <w:rsid w:val="00587C8B"/>
    <w:rsid w:val="0059013D"/>
    <w:rsid w:val="00590781"/>
    <w:rsid w:val="00590862"/>
    <w:rsid w:val="005909A8"/>
    <w:rsid w:val="00590D4E"/>
    <w:rsid w:val="00590E3D"/>
    <w:rsid w:val="00590EC5"/>
    <w:rsid w:val="005910E0"/>
    <w:rsid w:val="00591337"/>
    <w:rsid w:val="00591C16"/>
    <w:rsid w:val="00592229"/>
    <w:rsid w:val="00592808"/>
    <w:rsid w:val="00592A0D"/>
    <w:rsid w:val="00592A8E"/>
    <w:rsid w:val="00592B45"/>
    <w:rsid w:val="00592B4E"/>
    <w:rsid w:val="005932C2"/>
    <w:rsid w:val="00593F81"/>
    <w:rsid w:val="00593FA4"/>
    <w:rsid w:val="00594376"/>
    <w:rsid w:val="005944B6"/>
    <w:rsid w:val="00594A61"/>
    <w:rsid w:val="00594F1D"/>
    <w:rsid w:val="00594F6F"/>
    <w:rsid w:val="005951A1"/>
    <w:rsid w:val="005953AD"/>
    <w:rsid w:val="005956B6"/>
    <w:rsid w:val="005956E3"/>
    <w:rsid w:val="00595894"/>
    <w:rsid w:val="00595996"/>
    <w:rsid w:val="00596154"/>
    <w:rsid w:val="005963CC"/>
    <w:rsid w:val="005966DC"/>
    <w:rsid w:val="00596817"/>
    <w:rsid w:val="00596841"/>
    <w:rsid w:val="00596861"/>
    <w:rsid w:val="00596C9B"/>
    <w:rsid w:val="00596E19"/>
    <w:rsid w:val="00596E80"/>
    <w:rsid w:val="00597763"/>
    <w:rsid w:val="005978AA"/>
    <w:rsid w:val="0059794D"/>
    <w:rsid w:val="00597AA8"/>
    <w:rsid w:val="005A02D7"/>
    <w:rsid w:val="005A07F1"/>
    <w:rsid w:val="005A0E44"/>
    <w:rsid w:val="005A0E45"/>
    <w:rsid w:val="005A1113"/>
    <w:rsid w:val="005A1369"/>
    <w:rsid w:val="005A153E"/>
    <w:rsid w:val="005A1614"/>
    <w:rsid w:val="005A16FB"/>
    <w:rsid w:val="005A1770"/>
    <w:rsid w:val="005A18B6"/>
    <w:rsid w:val="005A1986"/>
    <w:rsid w:val="005A1C71"/>
    <w:rsid w:val="005A2049"/>
    <w:rsid w:val="005A241E"/>
    <w:rsid w:val="005A27FB"/>
    <w:rsid w:val="005A28B4"/>
    <w:rsid w:val="005A2970"/>
    <w:rsid w:val="005A2FEF"/>
    <w:rsid w:val="005A3624"/>
    <w:rsid w:val="005A38AA"/>
    <w:rsid w:val="005A3C3C"/>
    <w:rsid w:val="005A3C9B"/>
    <w:rsid w:val="005A3EE2"/>
    <w:rsid w:val="005A3F85"/>
    <w:rsid w:val="005A418F"/>
    <w:rsid w:val="005A4289"/>
    <w:rsid w:val="005A46A3"/>
    <w:rsid w:val="005A46F6"/>
    <w:rsid w:val="005A472C"/>
    <w:rsid w:val="005A4869"/>
    <w:rsid w:val="005A4897"/>
    <w:rsid w:val="005A4A43"/>
    <w:rsid w:val="005A4C3D"/>
    <w:rsid w:val="005A4C76"/>
    <w:rsid w:val="005A51A0"/>
    <w:rsid w:val="005A5325"/>
    <w:rsid w:val="005A554C"/>
    <w:rsid w:val="005A5557"/>
    <w:rsid w:val="005A573A"/>
    <w:rsid w:val="005A61A7"/>
    <w:rsid w:val="005A61F3"/>
    <w:rsid w:val="005A627D"/>
    <w:rsid w:val="005A6F61"/>
    <w:rsid w:val="005A6F92"/>
    <w:rsid w:val="005A6FED"/>
    <w:rsid w:val="005A70E5"/>
    <w:rsid w:val="005A7323"/>
    <w:rsid w:val="005A777A"/>
    <w:rsid w:val="005A77D8"/>
    <w:rsid w:val="005A78B2"/>
    <w:rsid w:val="005A7A57"/>
    <w:rsid w:val="005A7AA4"/>
    <w:rsid w:val="005B05E7"/>
    <w:rsid w:val="005B0787"/>
    <w:rsid w:val="005B080F"/>
    <w:rsid w:val="005B0AE8"/>
    <w:rsid w:val="005B0B39"/>
    <w:rsid w:val="005B10EF"/>
    <w:rsid w:val="005B1183"/>
    <w:rsid w:val="005B13CE"/>
    <w:rsid w:val="005B166A"/>
    <w:rsid w:val="005B1A25"/>
    <w:rsid w:val="005B1B32"/>
    <w:rsid w:val="005B1B3E"/>
    <w:rsid w:val="005B1BC4"/>
    <w:rsid w:val="005B1D50"/>
    <w:rsid w:val="005B2836"/>
    <w:rsid w:val="005B2A92"/>
    <w:rsid w:val="005B2C40"/>
    <w:rsid w:val="005B2D3D"/>
    <w:rsid w:val="005B3989"/>
    <w:rsid w:val="005B3B14"/>
    <w:rsid w:val="005B3C66"/>
    <w:rsid w:val="005B3D11"/>
    <w:rsid w:val="005B411C"/>
    <w:rsid w:val="005B4333"/>
    <w:rsid w:val="005B4BA3"/>
    <w:rsid w:val="005B4E4D"/>
    <w:rsid w:val="005B50B0"/>
    <w:rsid w:val="005B51DA"/>
    <w:rsid w:val="005B5538"/>
    <w:rsid w:val="005B55CC"/>
    <w:rsid w:val="005B5D5F"/>
    <w:rsid w:val="005B5E5A"/>
    <w:rsid w:val="005B63CD"/>
    <w:rsid w:val="005B65AF"/>
    <w:rsid w:val="005B6661"/>
    <w:rsid w:val="005B668D"/>
    <w:rsid w:val="005B6855"/>
    <w:rsid w:val="005B6894"/>
    <w:rsid w:val="005B6B61"/>
    <w:rsid w:val="005B6C18"/>
    <w:rsid w:val="005B6E5D"/>
    <w:rsid w:val="005B6ED8"/>
    <w:rsid w:val="005B6F74"/>
    <w:rsid w:val="005B6FEC"/>
    <w:rsid w:val="005B6FF5"/>
    <w:rsid w:val="005B7121"/>
    <w:rsid w:val="005B7243"/>
    <w:rsid w:val="005B7434"/>
    <w:rsid w:val="005B74BE"/>
    <w:rsid w:val="005B7693"/>
    <w:rsid w:val="005B779C"/>
    <w:rsid w:val="005B7843"/>
    <w:rsid w:val="005B7B2E"/>
    <w:rsid w:val="005B7B47"/>
    <w:rsid w:val="005C01A8"/>
    <w:rsid w:val="005C0418"/>
    <w:rsid w:val="005C06F8"/>
    <w:rsid w:val="005C072C"/>
    <w:rsid w:val="005C0E15"/>
    <w:rsid w:val="005C1023"/>
    <w:rsid w:val="005C1384"/>
    <w:rsid w:val="005C13B2"/>
    <w:rsid w:val="005C1728"/>
    <w:rsid w:val="005C17A1"/>
    <w:rsid w:val="005C1815"/>
    <w:rsid w:val="005C1AEC"/>
    <w:rsid w:val="005C1F07"/>
    <w:rsid w:val="005C1FC1"/>
    <w:rsid w:val="005C2269"/>
    <w:rsid w:val="005C2478"/>
    <w:rsid w:val="005C27E3"/>
    <w:rsid w:val="005C33AA"/>
    <w:rsid w:val="005C365C"/>
    <w:rsid w:val="005C37CB"/>
    <w:rsid w:val="005C3BE8"/>
    <w:rsid w:val="005C3EF8"/>
    <w:rsid w:val="005C3FE3"/>
    <w:rsid w:val="005C4281"/>
    <w:rsid w:val="005C43CC"/>
    <w:rsid w:val="005C459C"/>
    <w:rsid w:val="005C475A"/>
    <w:rsid w:val="005C4A5C"/>
    <w:rsid w:val="005C56A7"/>
    <w:rsid w:val="005C5AB2"/>
    <w:rsid w:val="005C5C95"/>
    <w:rsid w:val="005C614F"/>
    <w:rsid w:val="005C6A11"/>
    <w:rsid w:val="005C6EDE"/>
    <w:rsid w:val="005C6FCE"/>
    <w:rsid w:val="005C71FB"/>
    <w:rsid w:val="005C7221"/>
    <w:rsid w:val="005C74C5"/>
    <w:rsid w:val="005C76CC"/>
    <w:rsid w:val="005C7775"/>
    <w:rsid w:val="005C7FCF"/>
    <w:rsid w:val="005D02FB"/>
    <w:rsid w:val="005D07BA"/>
    <w:rsid w:val="005D1457"/>
    <w:rsid w:val="005D14B9"/>
    <w:rsid w:val="005D1A9F"/>
    <w:rsid w:val="005D1C71"/>
    <w:rsid w:val="005D1D91"/>
    <w:rsid w:val="005D1E66"/>
    <w:rsid w:val="005D1ED3"/>
    <w:rsid w:val="005D271A"/>
    <w:rsid w:val="005D28CC"/>
    <w:rsid w:val="005D292F"/>
    <w:rsid w:val="005D2A87"/>
    <w:rsid w:val="005D3135"/>
    <w:rsid w:val="005D3264"/>
    <w:rsid w:val="005D34EA"/>
    <w:rsid w:val="005D354D"/>
    <w:rsid w:val="005D368B"/>
    <w:rsid w:val="005D3E8E"/>
    <w:rsid w:val="005D40A9"/>
    <w:rsid w:val="005D427E"/>
    <w:rsid w:val="005D42BD"/>
    <w:rsid w:val="005D45B5"/>
    <w:rsid w:val="005D4661"/>
    <w:rsid w:val="005D4BFD"/>
    <w:rsid w:val="005D4C57"/>
    <w:rsid w:val="005D4EC1"/>
    <w:rsid w:val="005D4F6D"/>
    <w:rsid w:val="005D4FE1"/>
    <w:rsid w:val="005D5075"/>
    <w:rsid w:val="005D50C0"/>
    <w:rsid w:val="005D52FA"/>
    <w:rsid w:val="005D5403"/>
    <w:rsid w:val="005D600F"/>
    <w:rsid w:val="005D6013"/>
    <w:rsid w:val="005D6590"/>
    <w:rsid w:val="005D6612"/>
    <w:rsid w:val="005D66F5"/>
    <w:rsid w:val="005D697E"/>
    <w:rsid w:val="005D7088"/>
    <w:rsid w:val="005D72FF"/>
    <w:rsid w:val="005D76AE"/>
    <w:rsid w:val="005D76DE"/>
    <w:rsid w:val="005D7713"/>
    <w:rsid w:val="005D777B"/>
    <w:rsid w:val="005D77BC"/>
    <w:rsid w:val="005D77DE"/>
    <w:rsid w:val="005D7D29"/>
    <w:rsid w:val="005D7EBF"/>
    <w:rsid w:val="005E00A0"/>
    <w:rsid w:val="005E05A1"/>
    <w:rsid w:val="005E09E4"/>
    <w:rsid w:val="005E0D78"/>
    <w:rsid w:val="005E1726"/>
    <w:rsid w:val="005E2352"/>
    <w:rsid w:val="005E235A"/>
    <w:rsid w:val="005E2513"/>
    <w:rsid w:val="005E25C0"/>
    <w:rsid w:val="005E266F"/>
    <w:rsid w:val="005E26A3"/>
    <w:rsid w:val="005E2773"/>
    <w:rsid w:val="005E29F1"/>
    <w:rsid w:val="005E2BCF"/>
    <w:rsid w:val="005E2FA1"/>
    <w:rsid w:val="005E2FA8"/>
    <w:rsid w:val="005E38DE"/>
    <w:rsid w:val="005E3B4C"/>
    <w:rsid w:val="005E3F34"/>
    <w:rsid w:val="005E421C"/>
    <w:rsid w:val="005E4241"/>
    <w:rsid w:val="005E42F5"/>
    <w:rsid w:val="005E4BCF"/>
    <w:rsid w:val="005E4CBB"/>
    <w:rsid w:val="005E4EF0"/>
    <w:rsid w:val="005E50E8"/>
    <w:rsid w:val="005E544D"/>
    <w:rsid w:val="005E55CE"/>
    <w:rsid w:val="005E5734"/>
    <w:rsid w:val="005E5741"/>
    <w:rsid w:val="005E58EB"/>
    <w:rsid w:val="005E5EC3"/>
    <w:rsid w:val="005E602B"/>
    <w:rsid w:val="005E6150"/>
    <w:rsid w:val="005E61B6"/>
    <w:rsid w:val="005E6487"/>
    <w:rsid w:val="005E651F"/>
    <w:rsid w:val="005E664C"/>
    <w:rsid w:val="005E6971"/>
    <w:rsid w:val="005E6D4E"/>
    <w:rsid w:val="005E73CE"/>
    <w:rsid w:val="005E761A"/>
    <w:rsid w:val="005E77E3"/>
    <w:rsid w:val="005E7BA9"/>
    <w:rsid w:val="005F0616"/>
    <w:rsid w:val="005F0727"/>
    <w:rsid w:val="005F07DC"/>
    <w:rsid w:val="005F081A"/>
    <w:rsid w:val="005F0C34"/>
    <w:rsid w:val="005F0EAB"/>
    <w:rsid w:val="005F0FB4"/>
    <w:rsid w:val="005F1283"/>
    <w:rsid w:val="005F13BD"/>
    <w:rsid w:val="005F1859"/>
    <w:rsid w:val="005F1AC8"/>
    <w:rsid w:val="005F1B25"/>
    <w:rsid w:val="005F21AF"/>
    <w:rsid w:val="005F21FB"/>
    <w:rsid w:val="005F228E"/>
    <w:rsid w:val="005F257C"/>
    <w:rsid w:val="005F25E2"/>
    <w:rsid w:val="005F27E3"/>
    <w:rsid w:val="005F2A8A"/>
    <w:rsid w:val="005F2B4F"/>
    <w:rsid w:val="005F2C18"/>
    <w:rsid w:val="005F338F"/>
    <w:rsid w:val="005F347F"/>
    <w:rsid w:val="005F35AA"/>
    <w:rsid w:val="005F38CE"/>
    <w:rsid w:val="005F3BCE"/>
    <w:rsid w:val="005F40DE"/>
    <w:rsid w:val="005F4421"/>
    <w:rsid w:val="005F4541"/>
    <w:rsid w:val="005F4927"/>
    <w:rsid w:val="005F49F4"/>
    <w:rsid w:val="005F4ABD"/>
    <w:rsid w:val="005F4AFC"/>
    <w:rsid w:val="005F4B7D"/>
    <w:rsid w:val="005F4D34"/>
    <w:rsid w:val="005F4DB6"/>
    <w:rsid w:val="005F4E65"/>
    <w:rsid w:val="005F4F77"/>
    <w:rsid w:val="005F5417"/>
    <w:rsid w:val="005F5574"/>
    <w:rsid w:val="005F557D"/>
    <w:rsid w:val="005F56F3"/>
    <w:rsid w:val="005F5711"/>
    <w:rsid w:val="005F59E5"/>
    <w:rsid w:val="005F5A0F"/>
    <w:rsid w:val="005F5B06"/>
    <w:rsid w:val="005F5EDF"/>
    <w:rsid w:val="005F6035"/>
    <w:rsid w:val="005F606B"/>
    <w:rsid w:val="005F61C5"/>
    <w:rsid w:val="005F6310"/>
    <w:rsid w:val="005F63D8"/>
    <w:rsid w:val="005F64FB"/>
    <w:rsid w:val="005F67EC"/>
    <w:rsid w:val="005F6A3F"/>
    <w:rsid w:val="005F6BBB"/>
    <w:rsid w:val="005F6C45"/>
    <w:rsid w:val="005F6C50"/>
    <w:rsid w:val="005F7088"/>
    <w:rsid w:val="005F71EC"/>
    <w:rsid w:val="005F789F"/>
    <w:rsid w:val="005F7DBA"/>
    <w:rsid w:val="005F7F70"/>
    <w:rsid w:val="00600073"/>
    <w:rsid w:val="006000CD"/>
    <w:rsid w:val="006000FB"/>
    <w:rsid w:val="006001C9"/>
    <w:rsid w:val="00600265"/>
    <w:rsid w:val="006006E4"/>
    <w:rsid w:val="006006E5"/>
    <w:rsid w:val="00600754"/>
    <w:rsid w:val="00600D12"/>
    <w:rsid w:val="00601127"/>
    <w:rsid w:val="0060119A"/>
    <w:rsid w:val="0060140A"/>
    <w:rsid w:val="006022D0"/>
    <w:rsid w:val="0060251E"/>
    <w:rsid w:val="00602A39"/>
    <w:rsid w:val="00602A68"/>
    <w:rsid w:val="00602D74"/>
    <w:rsid w:val="00602DDE"/>
    <w:rsid w:val="00602E0C"/>
    <w:rsid w:val="006031D0"/>
    <w:rsid w:val="0060339B"/>
    <w:rsid w:val="00603552"/>
    <w:rsid w:val="0060377C"/>
    <w:rsid w:val="00603810"/>
    <w:rsid w:val="006039DB"/>
    <w:rsid w:val="00603A2B"/>
    <w:rsid w:val="00603B41"/>
    <w:rsid w:val="00603FC5"/>
    <w:rsid w:val="0060418E"/>
    <w:rsid w:val="006046E4"/>
    <w:rsid w:val="00604BC5"/>
    <w:rsid w:val="00604D85"/>
    <w:rsid w:val="00605037"/>
    <w:rsid w:val="0060577C"/>
    <w:rsid w:val="006058B4"/>
    <w:rsid w:val="0060595F"/>
    <w:rsid w:val="006059B6"/>
    <w:rsid w:val="00605A58"/>
    <w:rsid w:val="00605E04"/>
    <w:rsid w:val="00605E0D"/>
    <w:rsid w:val="00605FFE"/>
    <w:rsid w:val="006063F2"/>
    <w:rsid w:val="0060650C"/>
    <w:rsid w:val="00606582"/>
    <w:rsid w:val="00606B37"/>
    <w:rsid w:val="00606FF6"/>
    <w:rsid w:val="00607138"/>
    <w:rsid w:val="00607252"/>
    <w:rsid w:val="00607521"/>
    <w:rsid w:val="006075AF"/>
    <w:rsid w:val="00607624"/>
    <w:rsid w:val="0060773E"/>
    <w:rsid w:val="00607C2E"/>
    <w:rsid w:val="00610137"/>
    <w:rsid w:val="0061038C"/>
    <w:rsid w:val="006103C8"/>
    <w:rsid w:val="006106C1"/>
    <w:rsid w:val="006106F4"/>
    <w:rsid w:val="00610B28"/>
    <w:rsid w:val="00610F52"/>
    <w:rsid w:val="0061124A"/>
    <w:rsid w:val="006112D0"/>
    <w:rsid w:val="0061167D"/>
    <w:rsid w:val="0061169D"/>
    <w:rsid w:val="00611737"/>
    <w:rsid w:val="00611752"/>
    <w:rsid w:val="00611B07"/>
    <w:rsid w:val="00611C1D"/>
    <w:rsid w:val="00611C60"/>
    <w:rsid w:val="00611EDE"/>
    <w:rsid w:val="00611F0D"/>
    <w:rsid w:val="00612019"/>
    <w:rsid w:val="00612388"/>
    <w:rsid w:val="0061274F"/>
    <w:rsid w:val="006128EB"/>
    <w:rsid w:val="00612904"/>
    <w:rsid w:val="00612E32"/>
    <w:rsid w:val="00612FDD"/>
    <w:rsid w:val="006133A6"/>
    <w:rsid w:val="006134CA"/>
    <w:rsid w:val="006136FB"/>
    <w:rsid w:val="00613846"/>
    <w:rsid w:val="00613ECE"/>
    <w:rsid w:val="00613F81"/>
    <w:rsid w:val="0061461E"/>
    <w:rsid w:val="00614646"/>
    <w:rsid w:val="006148C3"/>
    <w:rsid w:val="0061494C"/>
    <w:rsid w:val="00614B35"/>
    <w:rsid w:val="00614D6A"/>
    <w:rsid w:val="00614DE8"/>
    <w:rsid w:val="006152D6"/>
    <w:rsid w:val="006154EE"/>
    <w:rsid w:val="00615A35"/>
    <w:rsid w:val="00615B2C"/>
    <w:rsid w:val="006165A9"/>
    <w:rsid w:val="0061662C"/>
    <w:rsid w:val="00616755"/>
    <w:rsid w:val="00616B8C"/>
    <w:rsid w:val="00616BC0"/>
    <w:rsid w:val="00616E3A"/>
    <w:rsid w:val="00617108"/>
    <w:rsid w:val="00617211"/>
    <w:rsid w:val="00617264"/>
    <w:rsid w:val="0061750E"/>
    <w:rsid w:val="006175A7"/>
    <w:rsid w:val="00617652"/>
    <w:rsid w:val="0061784D"/>
    <w:rsid w:val="00617896"/>
    <w:rsid w:val="00617B8B"/>
    <w:rsid w:val="00617C18"/>
    <w:rsid w:val="00617C50"/>
    <w:rsid w:val="00617F79"/>
    <w:rsid w:val="00620231"/>
    <w:rsid w:val="006207B2"/>
    <w:rsid w:val="006207ED"/>
    <w:rsid w:val="00620AFF"/>
    <w:rsid w:val="00620B98"/>
    <w:rsid w:val="0062140E"/>
    <w:rsid w:val="0062150A"/>
    <w:rsid w:val="006217D4"/>
    <w:rsid w:val="006219ED"/>
    <w:rsid w:val="00622066"/>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F4E"/>
    <w:rsid w:val="00624F7C"/>
    <w:rsid w:val="006253B7"/>
    <w:rsid w:val="00625588"/>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2"/>
    <w:rsid w:val="0063071F"/>
    <w:rsid w:val="0063075D"/>
    <w:rsid w:val="006309D8"/>
    <w:rsid w:val="00630C5E"/>
    <w:rsid w:val="00630CFB"/>
    <w:rsid w:val="00631655"/>
    <w:rsid w:val="00631753"/>
    <w:rsid w:val="00631873"/>
    <w:rsid w:val="00631891"/>
    <w:rsid w:val="006318C0"/>
    <w:rsid w:val="00631BCE"/>
    <w:rsid w:val="00631E00"/>
    <w:rsid w:val="00631E43"/>
    <w:rsid w:val="00632111"/>
    <w:rsid w:val="006321FB"/>
    <w:rsid w:val="00632459"/>
    <w:rsid w:val="0063251C"/>
    <w:rsid w:val="006326DF"/>
    <w:rsid w:val="006327CF"/>
    <w:rsid w:val="0063286A"/>
    <w:rsid w:val="00632B0E"/>
    <w:rsid w:val="00632E50"/>
    <w:rsid w:val="00632FD8"/>
    <w:rsid w:val="0063336F"/>
    <w:rsid w:val="00633C36"/>
    <w:rsid w:val="00633C83"/>
    <w:rsid w:val="0063426D"/>
    <w:rsid w:val="0063440B"/>
    <w:rsid w:val="0063461D"/>
    <w:rsid w:val="006347E7"/>
    <w:rsid w:val="006347F4"/>
    <w:rsid w:val="00634826"/>
    <w:rsid w:val="00634AA9"/>
    <w:rsid w:val="00634B42"/>
    <w:rsid w:val="00634D4F"/>
    <w:rsid w:val="00634D53"/>
    <w:rsid w:val="00635027"/>
    <w:rsid w:val="006350B9"/>
    <w:rsid w:val="00635560"/>
    <w:rsid w:val="006355C4"/>
    <w:rsid w:val="00635CB0"/>
    <w:rsid w:val="00635D34"/>
    <w:rsid w:val="0063628B"/>
    <w:rsid w:val="006363C3"/>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9AD"/>
    <w:rsid w:val="00640AC5"/>
    <w:rsid w:val="00640DE1"/>
    <w:rsid w:val="0064126C"/>
    <w:rsid w:val="006413AA"/>
    <w:rsid w:val="006416D2"/>
    <w:rsid w:val="00641A83"/>
    <w:rsid w:val="00641D62"/>
    <w:rsid w:val="00641D96"/>
    <w:rsid w:val="00641F8A"/>
    <w:rsid w:val="006423AA"/>
    <w:rsid w:val="00642E37"/>
    <w:rsid w:val="00642F08"/>
    <w:rsid w:val="006430C3"/>
    <w:rsid w:val="0064319B"/>
    <w:rsid w:val="00643883"/>
    <w:rsid w:val="00643AF4"/>
    <w:rsid w:val="00643C0B"/>
    <w:rsid w:val="00643E35"/>
    <w:rsid w:val="00644178"/>
    <w:rsid w:val="006441F6"/>
    <w:rsid w:val="0064422A"/>
    <w:rsid w:val="00644A7B"/>
    <w:rsid w:val="00644D3A"/>
    <w:rsid w:val="00644DE9"/>
    <w:rsid w:val="00644FC4"/>
    <w:rsid w:val="00644FF6"/>
    <w:rsid w:val="0064516B"/>
    <w:rsid w:val="006455AF"/>
    <w:rsid w:val="00645BDE"/>
    <w:rsid w:val="00645E59"/>
    <w:rsid w:val="00645F5B"/>
    <w:rsid w:val="006461FD"/>
    <w:rsid w:val="006465C3"/>
    <w:rsid w:val="0064669D"/>
    <w:rsid w:val="006469D3"/>
    <w:rsid w:val="00646B2B"/>
    <w:rsid w:val="00646C6F"/>
    <w:rsid w:val="006470C4"/>
    <w:rsid w:val="00647163"/>
    <w:rsid w:val="0064720C"/>
    <w:rsid w:val="0064722E"/>
    <w:rsid w:val="00647706"/>
    <w:rsid w:val="006478DF"/>
    <w:rsid w:val="00647A7F"/>
    <w:rsid w:val="00650941"/>
    <w:rsid w:val="00650C28"/>
    <w:rsid w:val="00650CDA"/>
    <w:rsid w:val="00650E6D"/>
    <w:rsid w:val="0065108F"/>
    <w:rsid w:val="006510CE"/>
    <w:rsid w:val="006512D6"/>
    <w:rsid w:val="0065149D"/>
    <w:rsid w:val="00651812"/>
    <w:rsid w:val="0065196B"/>
    <w:rsid w:val="00651BBB"/>
    <w:rsid w:val="00651C59"/>
    <w:rsid w:val="00651D74"/>
    <w:rsid w:val="006526B8"/>
    <w:rsid w:val="00652880"/>
    <w:rsid w:val="00652C3A"/>
    <w:rsid w:val="00652D26"/>
    <w:rsid w:val="00652DB7"/>
    <w:rsid w:val="00652FCE"/>
    <w:rsid w:val="00653298"/>
    <w:rsid w:val="006535EE"/>
    <w:rsid w:val="0065394F"/>
    <w:rsid w:val="00653B1B"/>
    <w:rsid w:val="00654180"/>
    <w:rsid w:val="006541F5"/>
    <w:rsid w:val="006543BA"/>
    <w:rsid w:val="00654926"/>
    <w:rsid w:val="00654D72"/>
    <w:rsid w:val="006553F3"/>
    <w:rsid w:val="0065543D"/>
    <w:rsid w:val="006556D1"/>
    <w:rsid w:val="006556D9"/>
    <w:rsid w:val="00655AEE"/>
    <w:rsid w:val="00655BB2"/>
    <w:rsid w:val="00655F88"/>
    <w:rsid w:val="0065607A"/>
    <w:rsid w:val="00656270"/>
    <w:rsid w:val="00656395"/>
    <w:rsid w:val="006564CB"/>
    <w:rsid w:val="0065655D"/>
    <w:rsid w:val="006565F7"/>
    <w:rsid w:val="006566BF"/>
    <w:rsid w:val="00656CDB"/>
    <w:rsid w:val="00656DA0"/>
    <w:rsid w:val="00657123"/>
    <w:rsid w:val="00657189"/>
    <w:rsid w:val="0065724E"/>
    <w:rsid w:val="006576EC"/>
    <w:rsid w:val="00657F90"/>
    <w:rsid w:val="006600DB"/>
    <w:rsid w:val="00660215"/>
    <w:rsid w:val="006613C0"/>
    <w:rsid w:val="00661928"/>
    <w:rsid w:val="0066194E"/>
    <w:rsid w:val="00661C46"/>
    <w:rsid w:val="0066202F"/>
    <w:rsid w:val="006622A8"/>
    <w:rsid w:val="006626BE"/>
    <w:rsid w:val="006630FC"/>
    <w:rsid w:val="00663147"/>
    <w:rsid w:val="0066332A"/>
    <w:rsid w:val="00663344"/>
    <w:rsid w:val="00663C93"/>
    <w:rsid w:val="00663CBD"/>
    <w:rsid w:val="00663DFB"/>
    <w:rsid w:val="0066428D"/>
    <w:rsid w:val="00664416"/>
    <w:rsid w:val="006644CE"/>
    <w:rsid w:val="006644E1"/>
    <w:rsid w:val="006645EC"/>
    <w:rsid w:val="00664642"/>
    <w:rsid w:val="00664674"/>
    <w:rsid w:val="00664C0C"/>
    <w:rsid w:val="0066506E"/>
    <w:rsid w:val="006652D3"/>
    <w:rsid w:val="0066540D"/>
    <w:rsid w:val="006655D2"/>
    <w:rsid w:val="00665888"/>
    <w:rsid w:val="00665D87"/>
    <w:rsid w:val="00666CBE"/>
    <w:rsid w:val="00667409"/>
    <w:rsid w:val="0066759E"/>
    <w:rsid w:val="00667B59"/>
    <w:rsid w:val="00667BC6"/>
    <w:rsid w:val="00667C3E"/>
    <w:rsid w:val="00667CF3"/>
    <w:rsid w:val="00667F94"/>
    <w:rsid w:val="00670380"/>
    <w:rsid w:val="0067050A"/>
    <w:rsid w:val="006705D5"/>
    <w:rsid w:val="006706B5"/>
    <w:rsid w:val="00670722"/>
    <w:rsid w:val="00670C07"/>
    <w:rsid w:val="00670D48"/>
    <w:rsid w:val="00670F72"/>
    <w:rsid w:val="00670F81"/>
    <w:rsid w:val="00671047"/>
    <w:rsid w:val="0067121A"/>
    <w:rsid w:val="0067158A"/>
    <w:rsid w:val="00671738"/>
    <w:rsid w:val="006717ED"/>
    <w:rsid w:val="006719B2"/>
    <w:rsid w:val="00671B9C"/>
    <w:rsid w:val="00671FF4"/>
    <w:rsid w:val="006724F6"/>
    <w:rsid w:val="00672BC1"/>
    <w:rsid w:val="00672C45"/>
    <w:rsid w:val="00672DBD"/>
    <w:rsid w:val="00672F79"/>
    <w:rsid w:val="0067319C"/>
    <w:rsid w:val="00673DC1"/>
    <w:rsid w:val="00673F42"/>
    <w:rsid w:val="00674042"/>
    <w:rsid w:val="0067416E"/>
    <w:rsid w:val="006744B2"/>
    <w:rsid w:val="00674D58"/>
    <w:rsid w:val="006758C9"/>
    <w:rsid w:val="00675A5F"/>
    <w:rsid w:val="006764BC"/>
    <w:rsid w:val="006769C4"/>
    <w:rsid w:val="00676B3F"/>
    <w:rsid w:val="00676C47"/>
    <w:rsid w:val="00676C6F"/>
    <w:rsid w:val="00676CC6"/>
    <w:rsid w:val="00677456"/>
    <w:rsid w:val="006774B0"/>
    <w:rsid w:val="00677627"/>
    <w:rsid w:val="006776C7"/>
    <w:rsid w:val="00677743"/>
    <w:rsid w:val="00677A67"/>
    <w:rsid w:val="00677A87"/>
    <w:rsid w:val="00677BD5"/>
    <w:rsid w:val="00677E3C"/>
    <w:rsid w:val="0068025E"/>
    <w:rsid w:val="0068051B"/>
    <w:rsid w:val="006805D9"/>
    <w:rsid w:val="00680912"/>
    <w:rsid w:val="0068092C"/>
    <w:rsid w:val="00680E8B"/>
    <w:rsid w:val="0068150F"/>
    <w:rsid w:val="006818D0"/>
    <w:rsid w:val="006819A3"/>
    <w:rsid w:val="00681D51"/>
    <w:rsid w:val="00681E2F"/>
    <w:rsid w:val="00682129"/>
    <w:rsid w:val="00682291"/>
    <w:rsid w:val="006822E2"/>
    <w:rsid w:val="006823F2"/>
    <w:rsid w:val="0068266C"/>
    <w:rsid w:val="0068285B"/>
    <w:rsid w:val="00682C1F"/>
    <w:rsid w:val="00682E55"/>
    <w:rsid w:val="0068340E"/>
    <w:rsid w:val="00683528"/>
    <w:rsid w:val="00683722"/>
    <w:rsid w:val="006837AA"/>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907"/>
    <w:rsid w:val="00690E71"/>
    <w:rsid w:val="006911C8"/>
    <w:rsid w:val="00691459"/>
    <w:rsid w:val="00691808"/>
    <w:rsid w:val="00692D12"/>
    <w:rsid w:val="00692E5F"/>
    <w:rsid w:val="00693137"/>
    <w:rsid w:val="00693531"/>
    <w:rsid w:val="00693842"/>
    <w:rsid w:val="00693888"/>
    <w:rsid w:val="00693C87"/>
    <w:rsid w:val="00693D3E"/>
    <w:rsid w:val="00693D66"/>
    <w:rsid w:val="0069457A"/>
    <w:rsid w:val="00694773"/>
    <w:rsid w:val="006949A7"/>
    <w:rsid w:val="00694B65"/>
    <w:rsid w:val="00694C69"/>
    <w:rsid w:val="00694D53"/>
    <w:rsid w:val="00694E58"/>
    <w:rsid w:val="00694E96"/>
    <w:rsid w:val="00694FD4"/>
    <w:rsid w:val="006951CE"/>
    <w:rsid w:val="006951E5"/>
    <w:rsid w:val="006951FF"/>
    <w:rsid w:val="00695950"/>
    <w:rsid w:val="006959E8"/>
    <w:rsid w:val="00695B5A"/>
    <w:rsid w:val="00695BD9"/>
    <w:rsid w:val="00695CD9"/>
    <w:rsid w:val="00695D1E"/>
    <w:rsid w:val="00695FCA"/>
    <w:rsid w:val="00696335"/>
    <w:rsid w:val="00696A4D"/>
    <w:rsid w:val="00696C70"/>
    <w:rsid w:val="00697AC9"/>
    <w:rsid w:val="00697D19"/>
    <w:rsid w:val="006A0052"/>
    <w:rsid w:val="006A05C7"/>
    <w:rsid w:val="006A08CA"/>
    <w:rsid w:val="006A0C61"/>
    <w:rsid w:val="006A0CF4"/>
    <w:rsid w:val="006A0E43"/>
    <w:rsid w:val="006A102D"/>
    <w:rsid w:val="006A11E4"/>
    <w:rsid w:val="006A125A"/>
    <w:rsid w:val="006A15CF"/>
    <w:rsid w:val="006A16F0"/>
    <w:rsid w:val="006A20A4"/>
    <w:rsid w:val="006A20FF"/>
    <w:rsid w:val="006A29FF"/>
    <w:rsid w:val="006A2AB9"/>
    <w:rsid w:val="006A2DB4"/>
    <w:rsid w:val="006A350E"/>
    <w:rsid w:val="006A40BA"/>
    <w:rsid w:val="006A414D"/>
    <w:rsid w:val="006A41F8"/>
    <w:rsid w:val="006A42A5"/>
    <w:rsid w:val="006A451E"/>
    <w:rsid w:val="006A45BB"/>
    <w:rsid w:val="006A4E52"/>
    <w:rsid w:val="006A4FC8"/>
    <w:rsid w:val="006A50F1"/>
    <w:rsid w:val="006A5142"/>
    <w:rsid w:val="006A517B"/>
    <w:rsid w:val="006A55E1"/>
    <w:rsid w:val="006A603D"/>
    <w:rsid w:val="006A607B"/>
    <w:rsid w:val="006A61EC"/>
    <w:rsid w:val="006A6296"/>
    <w:rsid w:val="006A6E27"/>
    <w:rsid w:val="006A6EAC"/>
    <w:rsid w:val="006A6FB8"/>
    <w:rsid w:val="006A72B0"/>
    <w:rsid w:val="006A74E5"/>
    <w:rsid w:val="006A7AB4"/>
    <w:rsid w:val="006B009C"/>
    <w:rsid w:val="006B02C4"/>
    <w:rsid w:val="006B04FE"/>
    <w:rsid w:val="006B05D4"/>
    <w:rsid w:val="006B075C"/>
    <w:rsid w:val="006B0856"/>
    <w:rsid w:val="006B0894"/>
    <w:rsid w:val="006B0AFA"/>
    <w:rsid w:val="006B14CC"/>
    <w:rsid w:val="006B18C5"/>
    <w:rsid w:val="006B1932"/>
    <w:rsid w:val="006B1B85"/>
    <w:rsid w:val="006B1F47"/>
    <w:rsid w:val="006B1FDA"/>
    <w:rsid w:val="006B2CD8"/>
    <w:rsid w:val="006B312C"/>
    <w:rsid w:val="006B347B"/>
    <w:rsid w:val="006B36AE"/>
    <w:rsid w:val="006B3980"/>
    <w:rsid w:val="006B3D20"/>
    <w:rsid w:val="006B3E4D"/>
    <w:rsid w:val="006B3F76"/>
    <w:rsid w:val="006B417B"/>
    <w:rsid w:val="006B4449"/>
    <w:rsid w:val="006B44BB"/>
    <w:rsid w:val="006B474F"/>
    <w:rsid w:val="006B4C0C"/>
    <w:rsid w:val="006B4D92"/>
    <w:rsid w:val="006B4EAB"/>
    <w:rsid w:val="006B5091"/>
    <w:rsid w:val="006B50B8"/>
    <w:rsid w:val="006B50F9"/>
    <w:rsid w:val="006B5238"/>
    <w:rsid w:val="006B54CD"/>
    <w:rsid w:val="006B5756"/>
    <w:rsid w:val="006B5A61"/>
    <w:rsid w:val="006B5C4C"/>
    <w:rsid w:val="006B5D79"/>
    <w:rsid w:val="006B5FBC"/>
    <w:rsid w:val="006B64E8"/>
    <w:rsid w:val="006B654C"/>
    <w:rsid w:val="006B6AEF"/>
    <w:rsid w:val="006B6DA1"/>
    <w:rsid w:val="006B6F4F"/>
    <w:rsid w:val="006B76C2"/>
    <w:rsid w:val="006B7877"/>
    <w:rsid w:val="006B7AA6"/>
    <w:rsid w:val="006B7CBC"/>
    <w:rsid w:val="006B7DC4"/>
    <w:rsid w:val="006C02CD"/>
    <w:rsid w:val="006C06A9"/>
    <w:rsid w:val="006C132E"/>
    <w:rsid w:val="006C13A3"/>
    <w:rsid w:val="006C157B"/>
    <w:rsid w:val="006C1822"/>
    <w:rsid w:val="006C204C"/>
    <w:rsid w:val="006C21F1"/>
    <w:rsid w:val="006C24D6"/>
    <w:rsid w:val="006C2ABA"/>
    <w:rsid w:val="006C2B59"/>
    <w:rsid w:val="006C2C86"/>
    <w:rsid w:val="006C2C8B"/>
    <w:rsid w:val="006C2D1A"/>
    <w:rsid w:val="006C3183"/>
    <w:rsid w:val="006C34A1"/>
    <w:rsid w:val="006C3686"/>
    <w:rsid w:val="006C38EF"/>
    <w:rsid w:val="006C3A2D"/>
    <w:rsid w:val="006C3BCF"/>
    <w:rsid w:val="006C3BEF"/>
    <w:rsid w:val="006C3EBC"/>
    <w:rsid w:val="006C4043"/>
    <w:rsid w:val="006C41C1"/>
    <w:rsid w:val="006C41ED"/>
    <w:rsid w:val="006C43FB"/>
    <w:rsid w:val="006C468F"/>
    <w:rsid w:val="006C4950"/>
    <w:rsid w:val="006C49AF"/>
    <w:rsid w:val="006C4F0A"/>
    <w:rsid w:val="006C52B9"/>
    <w:rsid w:val="006C559A"/>
    <w:rsid w:val="006C58E3"/>
    <w:rsid w:val="006C5A8D"/>
    <w:rsid w:val="006C5CDD"/>
    <w:rsid w:val="006C5D0C"/>
    <w:rsid w:val="006C62DF"/>
    <w:rsid w:val="006C6346"/>
    <w:rsid w:val="006C6C12"/>
    <w:rsid w:val="006C6ED1"/>
    <w:rsid w:val="006C6F68"/>
    <w:rsid w:val="006C775C"/>
    <w:rsid w:val="006C7FB8"/>
    <w:rsid w:val="006C7FF1"/>
    <w:rsid w:val="006D02AA"/>
    <w:rsid w:val="006D0F89"/>
    <w:rsid w:val="006D1A50"/>
    <w:rsid w:val="006D1DFE"/>
    <w:rsid w:val="006D20A4"/>
    <w:rsid w:val="006D2560"/>
    <w:rsid w:val="006D328B"/>
    <w:rsid w:val="006D32AF"/>
    <w:rsid w:val="006D35D6"/>
    <w:rsid w:val="006D3620"/>
    <w:rsid w:val="006D41C1"/>
    <w:rsid w:val="006D41CE"/>
    <w:rsid w:val="006D460E"/>
    <w:rsid w:val="006D472A"/>
    <w:rsid w:val="006D4ADA"/>
    <w:rsid w:val="006D4CA2"/>
    <w:rsid w:val="006D5176"/>
    <w:rsid w:val="006D5201"/>
    <w:rsid w:val="006D5313"/>
    <w:rsid w:val="006D535C"/>
    <w:rsid w:val="006D5510"/>
    <w:rsid w:val="006D55C0"/>
    <w:rsid w:val="006D5820"/>
    <w:rsid w:val="006D5886"/>
    <w:rsid w:val="006D5F9A"/>
    <w:rsid w:val="006D6703"/>
    <w:rsid w:val="006D6812"/>
    <w:rsid w:val="006D6944"/>
    <w:rsid w:val="006D6989"/>
    <w:rsid w:val="006D6F24"/>
    <w:rsid w:val="006D74ED"/>
    <w:rsid w:val="006D78C1"/>
    <w:rsid w:val="006D78EB"/>
    <w:rsid w:val="006D7C6D"/>
    <w:rsid w:val="006E058C"/>
    <w:rsid w:val="006E06D8"/>
    <w:rsid w:val="006E0922"/>
    <w:rsid w:val="006E0B0D"/>
    <w:rsid w:val="006E0ED9"/>
    <w:rsid w:val="006E0EF4"/>
    <w:rsid w:val="006E0F5D"/>
    <w:rsid w:val="006E0FA4"/>
    <w:rsid w:val="006E13A6"/>
    <w:rsid w:val="006E13C3"/>
    <w:rsid w:val="006E141E"/>
    <w:rsid w:val="006E1629"/>
    <w:rsid w:val="006E1691"/>
    <w:rsid w:val="006E16F2"/>
    <w:rsid w:val="006E1941"/>
    <w:rsid w:val="006E2008"/>
    <w:rsid w:val="006E2429"/>
    <w:rsid w:val="006E25ED"/>
    <w:rsid w:val="006E2656"/>
    <w:rsid w:val="006E28FF"/>
    <w:rsid w:val="006E2BB3"/>
    <w:rsid w:val="006E36B7"/>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8CF"/>
    <w:rsid w:val="006E5934"/>
    <w:rsid w:val="006E5BC2"/>
    <w:rsid w:val="006E5F40"/>
    <w:rsid w:val="006E6779"/>
    <w:rsid w:val="006E685C"/>
    <w:rsid w:val="006E6BC2"/>
    <w:rsid w:val="006E6CE7"/>
    <w:rsid w:val="006E73DC"/>
    <w:rsid w:val="006E744A"/>
    <w:rsid w:val="006E77A5"/>
    <w:rsid w:val="006E77BB"/>
    <w:rsid w:val="006E780C"/>
    <w:rsid w:val="006E7BD2"/>
    <w:rsid w:val="006E7EF3"/>
    <w:rsid w:val="006E7FB6"/>
    <w:rsid w:val="006F020F"/>
    <w:rsid w:val="006F022E"/>
    <w:rsid w:val="006F061C"/>
    <w:rsid w:val="006F0800"/>
    <w:rsid w:val="006F08FA"/>
    <w:rsid w:val="006F094B"/>
    <w:rsid w:val="006F09E7"/>
    <w:rsid w:val="006F0A30"/>
    <w:rsid w:val="006F0D7B"/>
    <w:rsid w:val="006F1024"/>
    <w:rsid w:val="006F129F"/>
    <w:rsid w:val="006F13E0"/>
    <w:rsid w:val="006F1488"/>
    <w:rsid w:val="006F1C8A"/>
    <w:rsid w:val="006F1F36"/>
    <w:rsid w:val="006F26B4"/>
    <w:rsid w:val="006F2A0D"/>
    <w:rsid w:val="006F2D0A"/>
    <w:rsid w:val="006F2D7F"/>
    <w:rsid w:val="006F319D"/>
    <w:rsid w:val="006F34EB"/>
    <w:rsid w:val="006F3549"/>
    <w:rsid w:val="006F3ABE"/>
    <w:rsid w:val="006F3C1F"/>
    <w:rsid w:val="006F41F0"/>
    <w:rsid w:val="006F45A4"/>
    <w:rsid w:val="006F474D"/>
    <w:rsid w:val="006F4C65"/>
    <w:rsid w:val="006F4CC5"/>
    <w:rsid w:val="006F4CC9"/>
    <w:rsid w:val="006F4FB4"/>
    <w:rsid w:val="006F58E1"/>
    <w:rsid w:val="006F5A7C"/>
    <w:rsid w:val="006F5CC2"/>
    <w:rsid w:val="006F5D2D"/>
    <w:rsid w:val="006F6303"/>
    <w:rsid w:val="006F6316"/>
    <w:rsid w:val="006F65A2"/>
    <w:rsid w:val="006F6885"/>
    <w:rsid w:val="006F6C31"/>
    <w:rsid w:val="006F7279"/>
    <w:rsid w:val="006F7335"/>
    <w:rsid w:val="006F737D"/>
    <w:rsid w:val="006F74B5"/>
    <w:rsid w:val="006F7A56"/>
    <w:rsid w:val="006F7DC7"/>
    <w:rsid w:val="006F7DEF"/>
    <w:rsid w:val="00700CF2"/>
    <w:rsid w:val="00700F78"/>
    <w:rsid w:val="007011AD"/>
    <w:rsid w:val="007011CC"/>
    <w:rsid w:val="0070150E"/>
    <w:rsid w:val="007016DD"/>
    <w:rsid w:val="00701735"/>
    <w:rsid w:val="00701852"/>
    <w:rsid w:val="00701A26"/>
    <w:rsid w:val="00701A53"/>
    <w:rsid w:val="00701CC3"/>
    <w:rsid w:val="00702381"/>
    <w:rsid w:val="007024FB"/>
    <w:rsid w:val="00702577"/>
    <w:rsid w:val="00702F8D"/>
    <w:rsid w:val="00702FE6"/>
    <w:rsid w:val="0070314E"/>
    <w:rsid w:val="00703238"/>
    <w:rsid w:val="00703253"/>
    <w:rsid w:val="007032EF"/>
    <w:rsid w:val="00703F05"/>
    <w:rsid w:val="00704126"/>
    <w:rsid w:val="007043D6"/>
    <w:rsid w:val="00704788"/>
    <w:rsid w:val="00704A12"/>
    <w:rsid w:val="00704C5B"/>
    <w:rsid w:val="0070506C"/>
    <w:rsid w:val="00705212"/>
    <w:rsid w:val="007055E4"/>
    <w:rsid w:val="00705DB8"/>
    <w:rsid w:val="00705F50"/>
    <w:rsid w:val="00705F92"/>
    <w:rsid w:val="0070625C"/>
    <w:rsid w:val="007066F3"/>
    <w:rsid w:val="00706929"/>
    <w:rsid w:val="00706C8C"/>
    <w:rsid w:val="0070733E"/>
    <w:rsid w:val="0070746A"/>
    <w:rsid w:val="0070748A"/>
    <w:rsid w:val="007076A2"/>
    <w:rsid w:val="00707A4C"/>
    <w:rsid w:val="00707A98"/>
    <w:rsid w:val="00707E5B"/>
    <w:rsid w:val="00707FE1"/>
    <w:rsid w:val="00710349"/>
    <w:rsid w:val="0071035A"/>
    <w:rsid w:val="0071049B"/>
    <w:rsid w:val="00710AF8"/>
    <w:rsid w:val="00710DD7"/>
    <w:rsid w:val="00710DF2"/>
    <w:rsid w:val="00710E22"/>
    <w:rsid w:val="007112CE"/>
    <w:rsid w:val="00711412"/>
    <w:rsid w:val="00711561"/>
    <w:rsid w:val="00711738"/>
    <w:rsid w:val="0071179B"/>
    <w:rsid w:val="00711C71"/>
    <w:rsid w:val="00711C82"/>
    <w:rsid w:val="00711D57"/>
    <w:rsid w:val="00713225"/>
    <w:rsid w:val="00713359"/>
    <w:rsid w:val="00713737"/>
    <w:rsid w:val="00713B79"/>
    <w:rsid w:val="00713BB3"/>
    <w:rsid w:val="007140E8"/>
    <w:rsid w:val="0071418E"/>
    <w:rsid w:val="007141F4"/>
    <w:rsid w:val="00714972"/>
    <w:rsid w:val="00714F97"/>
    <w:rsid w:val="0071529D"/>
    <w:rsid w:val="0071548F"/>
    <w:rsid w:val="00716473"/>
    <w:rsid w:val="0071682C"/>
    <w:rsid w:val="00716FE6"/>
    <w:rsid w:val="0071717E"/>
    <w:rsid w:val="007171CA"/>
    <w:rsid w:val="007171E9"/>
    <w:rsid w:val="007175A7"/>
    <w:rsid w:val="00717B3E"/>
    <w:rsid w:val="00720232"/>
    <w:rsid w:val="007205E1"/>
    <w:rsid w:val="0072095F"/>
    <w:rsid w:val="00720F51"/>
    <w:rsid w:val="0072108E"/>
    <w:rsid w:val="007215E5"/>
    <w:rsid w:val="007216B7"/>
    <w:rsid w:val="00721767"/>
    <w:rsid w:val="00721826"/>
    <w:rsid w:val="00721A20"/>
    <w:rsid w:val="00721A4D"/>
    <w:rsid w:val="00721C77"/>
    <w:rsid w:val="007223D1"/>
    <w:rsid w:val="00722518"/>
    <w:rsid w:val="0072299A"/>
    <w:rsid w:val="007229A1"/>
    <w:rsid w:val="00722B70"/>
    <w:rsid w:val="00722D6F"/>
    <w:rsid w:val="00723062"/>
    <w:rsid w:val="00723187"/>
    <w:rsid w:val="007231DD"/>
    <w:rsid w:val="00723770"/>
    <w:rsid w:val="00724018"/>
    <w:rsid w:val="007241BE"/>
    <w:rsid w:val="00724786"/>
    <w:rsid w:val="0072512A"/>
    <w:rsid w:val="00725356"/>
    <w:rsid w:val="00725966"/>
    <w:rsid w:val="007261CF"/>
    <w:rsid w:val="00726384"/>
    <w:rsid w:val="007264AD"/>
    <w:rsid w:val="007264B1"/>
    <w:rsid w:val="00726C80"/>
    <w:rsid w:val="00726F11"/>
    <w:rsid w:val="00726FDC"/>
    <w:rsid w:val="00727529"/>
    <w:rsid w:val="00727930"/>
    <w:rsid w:val="00727AAD"/>
    <w:rsid w:val="00727E93"/>
    <w:rsid w:val="0073072C"/>
    <w:rsid w:val="00730810"/>
    <w:rsid w:val="00730958"/>
    <w:rsid w:val="0073130B"/>
    <w:rsid w:val="00731667"/>
    <w:rsid w:val="00731769"/>
    <w:rsid w:val="00731A08"/>
    <w:rsid w:val="00731A58"/>
    <w:rsid w:val="00731B63"/>
    <w:rsid w:val="00731EE6"/>
    <w:rsid w:val="0073211A"/>
    <w:rsid w:val="007323FA"/>
    <w:rsid w:val="0073271E"/>
    <w:rsid w:val="007329E9"/>
    <w:rsid w:val="00732C26"/>
    <w:rsid w:val="00732C2F"/>
    <w:rsid w:val="00732D7D"/>
    <w:rsid w:val="00733081"/>
    <w:rsid w:val="0073347A"/>
    <w:rsid w:val="0073356D"/>
    <w:rsid w:val="0073359C"/>
    <w:rsid w:val="0073406D"/>
    <w:rsid w:val="00734249"/>
    <w:rsid w:val="007343D5"/>
    <w:rsid w:val="00734412"/>
    <w:rsid w:val="00734420"/>
    <w:rsid w:val="00734D16"/>
    <w:rsid w:val="00734F40"/>
    <w:rsid w:val="00734FA3"/>
    <w:rsid w:val="00735025"/>
    <w:rsid w:val="007355A6"/>
    <w:rsid w:val="0073577C"/>
    <w:rsid w:val="00735AE4"/>
    <w:rsid w:val="00735C36"/>
    <w:rsid w:val="00735F43"/>
    <w:rsid w:val="00736675"/>
    <w:rsid w:val="007368D0"/>
    <w:rsid w:val="00736915"/>
    <w:rsid w:val="00736E5C"/>
    <w:rsid w:val="00736E60"/>
    <w:rsid w:val="007371C6"/>
    <w:rsid w:val="007371D7"/>
    <w:rsid w:val="00737503"/>
    <w:rsid w:val="007378FE"/>
    <w:rsid w:val="00737E19"/>
    <w:rsid w:val="00737F87"/>
    <w:rsid w:val="00740368"/>
    <w:rsid w:val="00740410"/>
    <w:rsid w:val="00740A71"/>
    <w:rsid w:val="00740E94"/>
    <w:rsid w:val="00740FA6"/>
    <w:rsid w:val="00741167"/>
    <w:rsid w:val="0074146C"/>
    <w:rsid w:val="007420C7"/>
    <w:rsid w:val="0074223A"/>
    <w:rsid w:val="0074233D"/>
    <w:rsid w:val="00742532"/>
    <w:rsid w:val="00742648"/>
    <w:rsid w:val="0074294A"/>
    <w:rsid w:val="00743047"/>
    <w:rsid w:val="007435A3"/>
    <w:rsid w:val="007439CC"/>
    <w:rsid w:val="00743A7D"/>
    <w:rsid w:val="00743BF5"/>
    <w:rsid w:val="00743CAC"/>
    <w:rsid w:val="00743CC3"/>
    <w:rsid w:val="00743DC1"/>
    <w:rsid w:val="00743E88"/>
    <w:rsid w:val="00743F25"/>
    <w:rsid w:val="00744015"/>
    <w:rsid w:val="00744041"/>
    <w:rsid w:val="007440D4"/>
    <w:rsid w:val="0074436B"/>
    <w:rsid w:val="00744817"/>
    <w:rsid w:val="00744E10"/>
    <w:rsid w:val="007450A5"/>
    <w:rsid w:val="007451F1"/>
    <w:rsid w:val="007453BE"/>
    <w:rsid w:val="007453E9"/>
    <w:rsid w:val="00745767"/>
    <w:rsid w:val="007458D5"/>
    <w:rsid w:val="007459A4"/>
    <w:rsid w:val="007459C9"/>
    <w:rsid w:val="00745C92"/>
    <w:rsid w:val="007460DA"/>
    <w:rsid w:val="0074680E"/>
    <w:rsid w:val="00746901"/>
    <w:rsid w:val="00746F4A"/>
    <w:rsid w:val="00747126"/>
    <w:rsid w:val="007476A0"/>
    <w:rsid w:val="007477C5"/>
    <w:rsid w:val="0074792C"/>
    <w:rsid w:val="00747938"/>
    <w:rsid w:val="00747C8E"/>
    <w:rsid w:val="00750012"/>
    <w:rsid w:val="007500C5"/>
    <w:rsid w:val="007500EB"/>
    <w:rsid w:val="00750EC3"/>
    <w:rsid w:val="00750FCF"/>
    <w:rsid w:val="007510AD"/>
    <w:rsid w:val="007512B3"/>
    <w:rsid w:val="00751551"/>
    <w:rsid w:val="007515D1"/>
    <w:rsid w:val="007517DA"/>
    <w:rsid w:val="00751811"/>
    <w:rsid w:val="00751B95"/>
    <w:rsid w:val="0075204A"/>
    <w:rsid w:val="007521C4"/>
    <w:rsid w:val="007525FE"/>
    <w:rsid w:val="00752AB3"/>
    <w:rsid w:val="00752BEB"/>
    <w:rsid w:val="00752D13"/>
    <w:rsid w:val="00752DD8"/>
    <w:rsid w:val="00752E56"/>
    <w:rsid w:val="007530A4"/>
    <w:rsid w:val="0075312C"/>
    <w:rsid w:val="007532FA"/>
    <w:rsid w:val="00753671"/>
    <w:rsid w:val="00753757"/>
    <w:rsid w:val="0075377A"/>
    <w:rsid w:val="00753A38"/>
    <w:rsid w:val="00753D0A"/>
    <w:rsid w:val="007541E4"/>
    <w:rsid w:val="0075469A"/>
    <w:rsid w:val="00754B18"/>
    <w:rsid w:val="00754E73"/>
    <w:rsid w:val="00755467"/>
    <w:rsid w:val="00755817"/>
    <w:rsid w:val="00755B12"/>
    <w:rsid w:val="00755D93"/>
    <w:rsid w:val="00755DCB"/>
    <w:rsid w:val="00755E5C"/>
    <w:rsid w:val="00755F67"/>
    <w:rsid w:val="007563C4"/>
    <w:rsid w:val="00756634"/>
    <w:rsid w:val="00756C9C"/>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2B08"/>
    <w:rsid w:val="007630F5"/>
    <w:rsid w:val="00763275"/>
    <w:rsid w:val="00763388"/>
    <w:rsid w:val="007637BC"/>
    <w:rsid w:val="007639D9"/>
    <w:rsid w:val="007640AF"/>
    <w:rsid w:val="0076440A"/>
    <w:rsid w:val="0076475B"/>
    <w:rsid w:val="00764B31"/>
    <w:rsid w:val="00764B5D"/>
    <w:rsid w:val="00764D00"/>
    <w:rsid w:val="00764FD5"/>
    <w:rsid w:val="0076518D"/>
    <w:rsid w:val="00765582"/>
    <w:rsid w:val="007655A9"/>
    <w:rsid w:val="007656A1"/>
    <w:rsid w:val="007656CA"/>
    <w:rsid w:val="00765956"/>
    <w:rsid w:val="00765A07"/>
    <w:rsid w:val="00765BA8"/>
    <w:rsid w:val="00766007"/>
    <w:rsid w:val="00766143"/>
    <w:rsid w:val="00766463"/>
    <w:rsid w:val="007664F7"/>
    <w:rsid w:val="00766833"/>
    <w:rsid w:val="00766890"/>
    <w:rsid w:val="0076694F"/>
    <w:rsid w:val="00766C1E"/>
    <w:rsid w:val="00767193"/>
    <w:rsid w:val="007673C8"/>
    <w:rsid w:val="00767768"/>
    <w:rsid w:val="0076784F"/>
    <w:rsid w:val="00767BEF"/>
    <w:rsid w:val="00767BF3"/>
    <w:rsid w:val="00767C19"/>
    <w:rsid w:val="00767D9C"/>
    <w:rsid w:val="00767FFC"/>
    <w:rsid w:val="0077018F"/>
    <w:rsid w:val="0077093F"/>
    <w:rsid w:val="00770A26"/>
    <w:rsid w:val="00770F71"/>
    <w:rsid w:val="00770FA5"/>
    <w:rsid w:val="00771608"/>
    <w:rsid w:val="0077163A"/>
    <w:rsid w:val="007717E4"/>
    <w:rsid w:val="00771DF0"/>
    <w:rsid w:val="00771FB5"/>
    <w:rsid w:val="007724A7"/>
    <w:rsid w:val="007726FA"/>
    <w:rsid w:val="00772945"/>
    <w:rsid w:val="0077308A"/>
    <w:rsid w:val="007730BE"/>
    <w:rsid w:val="007731BC"/>
    <w:rsid w:val="0077330B"/>
    <w:rsid w:val="00773328"/>
    <w:rsid w:val="00773481"/>
    <w:rsid w:val="00773913"/>
    <w:rsid w:val="00773A4A"/>
    <w:rsid w:val="00773C3D"/>
    <w:rsid w:val="007741E7"/>
    <w:rsid w:val="00774240"/>
    <w:rsid w:val="00774598"/>
    <w:rsid w:val="007746ED"/>
    <w:rsid w:val="007747D0"/>
    <w:rsid w:val="00774814"/>
    <w:rsid w:val="00774B93"/>
    <w:rsid w:val="00774CA1"/>
    <w:rsid w:val="00774EAF"/>
    <w:rsid w:val="00774EB0"/>
    <w:rsid w:val="00774FC7"/>
    <w:rsid w:val="00775231"/>
    <w:rsid w:val="007754C3"/>
    <w:rsid w:val="0077554D"/>
    <w:rsid w:val="00775567"/>
    <w:rsid w:val="007757C6"/>
    <w:rsid w:val="00775C40"/>
    <w:rsid w:val="00775C59"/>
    <w:rsid w:val="0077629F"/>
    <w:rsid w:val="0077645D"/>
    <w:rsid w:val="00776542"/>
    <w:rsid w:val="00776749"/>
    <w:rsid w:val="007767E6"/>
    <w:rsid w:val="00776939"/>
    <w:rsid w:val="00776B05"/>
    <w:rsid w:val="00776E2E"/>
    <w:rsid w:val="00777442"/>
    <w:rsid w:val="00777451"/>
    <w:rsid w:val="007777EA"/>
    <w:rsid w:val="007779A3"/>
    <w:rsid w:val="00777ADC"/>
    <w:rsid w:val="00777D8D"/>
    <w:rsid w:val="00777F78"/>
    <w:rsid w:val="007802E7"/>
    <w:rsid w:val="00780B1A"/>
    <w:rsid w:val="00780D45"/>
    <w:rsid w:val="00780F3F"/>
    <w:rsid w:val="007812E7"/>
    <w:rsid w:val="00781315"/>
    <w:rsid w:val="0078159F"/>
    <w:rsid w:val="00781964"/>
    <w:rsid w:val="00781A97"/>
    <w:rsid w:val="00781D03"/>
    <w:rsid w:val="00781E7D"/>
    <w:rsid w:val="00782065"/>
    <w:rsid w:val="00782419"/>
    <w:rsid w:val="007824BC"/>
    <w:rsid w:val="00782960"/>
    <w:rsid w:val="00782D2D"/>
    <w:rsid w:val="00782DFC"/>
    <w:rsid w:val="00782EC4"/>
    <w:rsid w:val="00782EEE"/>
    <w:rsid w:val="00783055"/>
    <w:rsid w:val="00783153"/>
    <w:rsid w:val="00783A74"/>
    <w:rsid w:val="00783AE5"/>
    <w:rsid w:val="00784470"/>
    <w:rsid w:val="00784B98"/>
    <w:rsid w:val="0078539C"/>
    <w:rsid w:val="00785777"/>
    <w:rsid w:val="00785C83"/>
    <w:rsid w:val="00785FAC"/>
    <w:rsid w:val="007864DA"/>
    <w:rsid w:val="00786B26"/>
    <w:rsid w:val="00786ED8"/>
    <w:rsid w:val="00787045"/>
    <w:rsid w:val="00787491"/>
    <w:rsid w:val="0078759B"/>
    <w:rsid w:val="00787807"/>
    <w:rsid w:val="00787996"/>
    <w:rsid w:val="00787A15"/>
    <w:rsid w:val="00787CF3"/>
    <w:rsid w:val="00787D20"/>
    <w:rsid w:val="00787FD1"/>
    <w:rsid w:val="0079001F"/>
    <w:rsid w:val="00790362"/>
    <w:rsid w:val="007904EA"/>
    <w:rsid w:val="0079065C"/>
    <w:rsid w:val="00790767"/>
    <w:rsid w:val="00790B5F"/>
    <w:rsid w:val="00790E8C"/>
    <w:rsid w:val="0079108A"/>
    <w:rsid w:val="007911B6"/>
    <w:rsid w:val="007915F5"/>
    <w:rsid w:val="00791669"/>
    <w:rsid w:val="00791BF5"/>
    <w:rsid w:val="007920FE"/>
    <w:rsid w:val="00792167"/>
    <w:rsid w:val="00792431"/>
    <w:rsid w:val="00792CDE"/>
    <w:rsid w:val="00792D48"/>
    <w:rsid w:val="007930B7"/>
    <w:rsid w:val="00793237"/>
    <w:rsid w:val="00793541"/>
    <w:rsid w:val="00793E16"/>
    <w:rsid w:val="0079404D"/>
    <w:rsid w:val="0079406F"/>
    <w:rsid w:val="007946AA"/>
    <w:rsid w:val="00794840"/>
    <w:rsid w:val="00794E6A"/>
    <w:rsid w:val="00794F5F"/>
    <w:rsid w:val="007953AE"/>
    <w:rsid w:val="007954CF"/>
    <w:rsid w:val="00795730"/>
    <w:rsid w:val="007958E5"/>
    <w:rsid w:val="00795DF5"/>
    <w:rsid w:val="00795E2E"/>
    <w:rsid w:val="0079691E"/>
    <w:rsid w:val="007969E4"/>
    <w:rsid w:val="00796B3F"/>
    <w:rsid w:val="00796CD0"/>
    <w:rsid w:val="00796E12"/>
    <w:rsid w:val="00796E5B"/>
    <w:rsid w:val="00796E96"/>
    <w:rsid w:val="00797093"/>
    <w:rsid w:val="007970C0"/>
    <w:rsid w:val="0079776F"/>
    <w:rsid w:val="00797996"/>
    <w:rsid w:val="00797CD7"/>
    <w:rsid w:val="007A0003"/>
    <w:rsid w:val="007A0131"/>
    <w:rsid w:val="007A04E1"/>
    <w:rsid w:val="007A06CB"/>
    <w:rsid w:val="007A08CD"/>
    <w:rsid w:val="007A08CE"/>
    <w:rsid w:val="007A092C"/>
    <w:rsid w:val="007A0B7E"/>
    <w:rsid w:val="007A0BC8"/>
    <w:rsid w:val="007A0F3F"/>
    <w:rsid w:val="007A1364"/>
    <w:rsid w:val="007A1785"/>
    <w:rsid w:val="007A1889"/>
    <w:rsid w:val="007A1939"/>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33"/>
    <w:rsid w:val="007A3B9A"/>
    <w:rsid w:val="007A3FC1"/>
    <w:rsid w:val="007A4171"/>
    <w:rsid w:val="007A41A1"/>
    <w:rsid w:val="007A41B9"/>
    <w:rsid w:val="007A4377"/>
    <w:rsid w:val="007A449B"/>
    <w:rsid w:val="007A4637"/>
    <w:rsid w:val="007A47BB"/>
    <w:rsid w:val="007A48CA"/>
    <w:rsid w:val="007A4AB2"/>
    <w:rsid w:val="007A4E13"/>
    <w:rsid w:val="007A5881"/>
    <w:rsid w:val="007A58DD"/>
    <w:rsid w:val="007A5E68"/>
    <w:rsid w:val="007A602B"/>
    <w:rsid w:val="007A61FE"/>
    <w:rsid w:val="007A623A"/>
    <w:rsid w:val="007A63C9"/>
    <w:rsid w:val="007A6CFC"/>
    <w:rsid w:val="007A71CE"/>
    <w:rsid w:val="007A7442"/>
    <w:rsid w:val="007A7825"/>
    <w:rsid w:val="007A7925"/>
    <w:rsid w:val="007A7BCA"/>
    <w:rsid w:val="007A7E8C"/>
    <w:rsid w:val="007B08C9"/>
    <w:rsid w:val="007B09AA"/>
    <w:rsid w:val="007B0A22"/>
    <w:rsid w:val="007B0CAC"/>
    <w:rsid w:val="007B0E20"/>
    <w:rsid w:val="007B14FD"/>
    <w:rsid w:val="007B15A6"/>
    <w:rsid w:val="007B18D5"/>
    <w:rsid w:val="007B1B6D"/>
    <w:rsid w:val="007B1BF7"/>
    <w:rsid w:val="007B1DA8"/>
    <w:rsid w:val="007B210B"/>
    <w:rsid w:val="007B23BD"/>
    <w:rsid w:val="007B265A"/>
    <w:rsid w:val="007B27BE"/>
    <w:rsid w:val="007B2892"/>
    <w:rsid w:val="007B2FD6"/>
    <w:rsid w:val="007B321C"/>
    <w:rsid w:val="007B33E5"/>
    <w:rsid w:val="007B367E"/>
    <w:rsid w:val="007B36BF"/>
    <w:rsid w:val="007B3C14"/>
    <w:rsid w:val="007B3D0B"/>
    <w:rsid w:val="007B3E08"/>
    <w:rsid w:val="007B3F93"/>
    <w:rsid w:val="007B4261"/>
    <w:rsid w:val="007B454A"/>
    <w:rsid w:val="007B46A6"/>
    <w:rsid w:val="007B4A59"/>
    <w:rsid w:val="007B4D42"/>
    <w:rsid w:val="007B513A"/>
    <w:rsid w:val="007B51AA"/>
    <w:rsid w:val="007B5502"/>
    <w:rsid w:val="007B577C"/>
    <w:rsid w:val="007B598C"/>
    <w:rsid w:val="007B5A2F"/>
    <w:rsid w:val="007B5AB6"/>
    <w:rsid w:val="007B5B27"/>
    <w:rsid w:val="007B5B32"/>
    <w:rsid w:val="007B5C75"/>
    <w:rsid w:val="007B610F"/>
    <w:rsid w:val="007B629E"/>
    <w:rsid w:val="007B63CF"/>
    <w:rsid w:val="007B6AEE"/>
    <w:rsid w:val="007B6F29"/>
    <w:rsid w:val="007B713D"/>
    <w:rsid w:val="007B745C"/>
    <w:rsid w:val="007B7472"/>
    <w:rsid w:val="007B7573"/>
    <w:rsid w:val="007B7A13"/>
    <w:rsid w:val="007B7AAB"/>
    <w:rsid w:val="007B7F08"/>
    <w:rsid w:val="007B7F39"/>
    <w:rsid w:val="007C03BB"/>
    <w:rsid w:val="007C06B2"/>
    <w:rsid w:val="007C0761"/>
    <w:rsid w:val="007C1119"/>
    <w:rsid w:val="007C124F"/>
    <w:rsid w:val="007C14D7"/>
    <w:rsid w:val="007C19FF"/>
    <w:rsid w:val="007C1D9D"/>
    <w:rsid w:val="007C229C"/>
    <w:rsid w:val="007C254B"/>
    <w:rsid w:val="007C27F4"/>
    <w:rsid w:val="007C28CF"/>
    <w:rsid w:val="007C2941"/>
    <w:rsid w:val="007C29D7"/>
    <w:rsid w:val="007C2A9E"/>
    <w:rsid w:val="007C2CBF"/>
    <w:rsid w:val="007C2FC6"/>
    <w:rsid w:val="007C3215"/>
    <w:rsid w:val="007C34DE"/>
    <w:rsid w:val="007C3853"/>
    <w:rsid w:val="007C38B5"/>
    <w:rsid w:val="007C404B"/>
    <w:rsid w:val="007C4187"/>
    <w:rsid w:val="007C41A0"/>
    <w:rsid w:val="007C4A68"/>
    <w:rsid w:val="007C4BAE"/>
    <w:rsid w:val="007C4BEE"/>
    <w:rsid w:val="007C4D64"/>
    <w:rsid w:val="007C4EF0"/>
    <w:rsid w:val="007C4FAE"/>
    <w:rsid w:val="007C5012"/>
    <w:rsid w:val="007C5BA9"/>
    <w:rsid w:val="007C62AC"/>
    <w:rsid w:val="007C667A"/>
    <w:rsid w:val="007C6A89"/>
    <w:rsid w:val="007C6D50"/>
    <w:rsid w:val="007C6F2E"/>
    <w:rsid w:val="007C73CF"/>
    <w:rsid w:val="007C764E"/>
    <w:rsid w:val="007C77C5"/>
    <w:rsid w:val="007C7E37"/>
    <w:rsid w:val="007D01AF"/>
    <w:rsid w:val="007D044C"/>
    <w:rsid w:val="007D09D3"/>
    <w:rsid w:val="007D10C8"/>
    <w:rsid w:val="007D1269"/>
    <w:rsid w:val="007D1406"/>
    <w:rsid w:val="007D18F8"/>
    <w:rsid w:val="007D1D3B"/>
    <w:rsid w:val="007D1DF0"/>
    <w:rsid w:val="007D20B0"/>
    <w:rsid w:val="007D24CF"/>
    <w:rsid w:val="007D29EB"/>
    <w:rsid w:val="007D2A15"/>
    <w:rsid w:val="007D2A6A"/>
    <w:rsid w:val="007D3165"/>
    <w:rsid w:val="007D32B3"/>
    <w:rsid w:val="007D3560"/>
    <w:rsid w:val="007D3DF2"/>
    <w:rsid w:val="007D4068"/>
    <w:rsid w:val="007D4284"/>
    <w:rsid w:val="007D4621"/>
    <w:rsid w:val="007D47A8"/>
    <w:rsid w:val="007D495A"/>
    <w:rsid w:val="007D4982"/>
    <w:rsid w:val="007D4C36"/>
    <w:rsid w:val="007D4D87"/>
    <w:rsid w:val="007D4E55"/>
    <w:rsid w:val="007D5134"/>
    <w:rsid w:val="007D5696"/>
    <w:rsid w:val="007D5787"/>
    <w:rsid w:val="007D5960"/>
    <w:rsid w:val="007D5A97"/>
    <w:rsid w:val="007D5D81"/>
    <w:rsid w:val="007D6002"/>
    <w:rsid w:val="007D606A"/>
    <w:rsid w:val="007D65F6"/>
    <w:rsid w:val="007D6C0C"/>
    <w:rsid w:val="007D750F"/>
    <w:rsid w:val="007D7882"/>
    <w:rsid w:val="007D7C3C"/>
    <w:rsid w:val="007D7D31"/>
    <w:rsid w:val="007E025A"/>
    <w:rsid w:val="007E0521"/>
    <w:rsid w:val="007E06B3"/>
    <w:rsid w:val="007E0D25"/>
    <w:rsid w:val="007E114E"/>
    <w:rsid w:val="007E1167"/>
    <w:rsid w:val="007E119B"/>
    <w:rsid w:val="007E15F0"/>
    <w:rsid w:val="007E17FA"/>
    <w:rsid w:val="007E1B35"/>
    <w:rsid w:val="007E2B82"/>
    <w:rsid w:val="007E2DD3"/>
    <w:rsid w:val="007E3130"/>
    <w:rsid w:val="007E3283"/>
    <w:rsid w:val="007E33B9"/>
    <w:rsid w:val="007E3460"/>
    <w:rsid w:val="007E3588"/>
    <w:rsid w:val="007E36ED"/>
    <w:rsid w:val="007E378E"/>
    <w:rsid w:val="007E42E6"/>
    <w:rsid w:val="007E46BF"/>
    <w:rsid w:val="007E47A4"/>
    <w:rsid w:val="007E487F"/>
    <w:rsid w:val="007E4A0D"/>
    <w:rsid w:val="007E4B2D"/>
    <w:rsid w:val="007E4C3F"/>
    <w:rsid w:val="007E5388"/>
    <w:rsid w:val="007E54E0"/>
    <w:rsid w:val="007E5641"/>
    <w:rsid w:val="007E587D"/>
    <w:rsid w:val="007E58C0"/>
    <w:rsid w:val="007E5CE4"/>
    <w:rsid w:val="007E5CE8"/>
    <w:rsid w:val="007E6447"/>
    <w:rsid w:val="007E6757"/>
    <w:rsid w:val="007E68C0"/>
    <w:rsid w:val="007E6CEB"/>
    <w:rsid w:val="007E6D75"/>
    <w:rsid w:val="007E6D9B"/>
    <w:rsid w:val="007E6DE7"/>
    <w:rsid w:val="007E6E8B"/>
    <w:rsid w:val="007E7124"/>
    <w:rsid w:val="007E71E9"/>
    <w:rsid w:val="007E74E3"/>
    <w:rsid w:val="007E76CB"/>
    <w:rsid w:val="007E7721"/>
    <w:rsid w:val="007E79DB"/>
    <w:rsid w:val="007E7B1C"/>
    <w:rsid w:val="007E7C5C"/>
    <w:rsid w:val="007E7CB2"/>
    <w:rsid w:val="007E7CF2"/>
    <w:rsid w:val="007E7E3F"/>
    <w:rsid w:val="007F02B2"/>
    <w:rsid w:val="007F02C7"/>
    <w:rsid w:val="007F032B"/>
    <w:rsid w:val="007F0CBE"/>
    <w:rsid w:val="007F10CC"/>
    <w:rsid w:val="007F12E0"/>
    <w:rsid w:val="007F160D"/>
    <w:rsid w:val="007F1873"/>
    <w:rsid w:val="007F1BFB"/>
    <w:rsid w:val="007F1D06"/>
    <w:rsid w:val="007F1ECD"/>
    <w:rsid w:val="007F2C72"/>
    <w:rsid w:val="007F2EB2"/>
    <w:rsid w:val="007F2ED3"/>
    <w:rsid w:val="007F2F7E"/>
    <w:rsid w:val="007F3034"/>
    <w:rsid w:val="007F308B"/>
    <w:rsid w:val="007F344C"/>
    <w:rsid w:val="007F3745"/>
    <w:rsid w:val="007F3FB8"/>
    <w:rsid w:val="007F51D7"/>
    <w:rsid w:val="007F5287"/>
    <w:rsid w:val="007F5799"/>
    <w:rsid w:val="007F57FF"/>
    <w:rsid w:val="007F5A11"/>
    <w:rsid w:val="007F5BF1"/>
    <w:rsid w:val="007F627E"/>
    <w:rsid w:val="007F62F3"/>
    <w:rsid w:val="007F66F4"/>
    <w:rsid w:val="007F6806"/>
    <w:rsid w:val="007F68DC"/>
    <w:rsid w:val="007F68DF"/>
    <w:rsid w:val="007F6B28"/>
    <w:rsid w:val="007F6D6C"/>
    <w:rsid w:val="007F7073"/>
    <w:rsid w:val="007F70B9"/>
    <w:rsid w:val="007F7137"/>
    <w:rsid w:val="007F7A75"/>
    <w:rsid w:val="007F7BAE"/>
    <w:rsid w:val="007F7C48"/>
    <w:rsid w:val="007F7ECC"/>
    <w:rsid w:val="0080006E"/>
    <w:rsid w:val="008001B9"/>
    <w:rsid w:val="00800462"/>
    <w:rsid w:val="0080048C"/>
    <w:rsid w:val="008007B7"/>
    <w:rsid w:val="00800E62"/>
    <w:rsid w:val="00800F35"/>
    <w:rsid w:val="008010D7"/>
    <w:rsid w:val="00801139"/>
    <w:rsid w:val="0080128D"/>
    <w:rsid w:val="0080147D"/>
    <w:rsid w:val="008016CA"/>
    <w:rsid w:val="008017B6"/>
    <w:rsid w:val="00801DB0"/>
    <w:rsid w:val="00802436"/>
    <w:rsid w:val="00802A65"/>
    <w:rsid w:val="00802DF1"/>
    <w:rsid w:val="00803432"/>
    <w:rsid w:val="00803443"/>
    <w:rsid w:val="008036C0"/>
    <w:rsid w:val="008039BF"/>
    <w:rsid w:val="00803E7E"/>
    <w:rsid w:val="00804131"/>
    <w:rsid w:val="00804144"/>
    <w:rsid w:val="008041DE"/>
    <w:rsid w:val="0080450E"/>
    <w:rsid w:val="00804530"/>
    <w:rsid w:val="00804616"/>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CFF"/>
    <w:rsid w:val="00807F10"/>
    <w:rsid w:val="00810139"/>
    <w:rsid w:val="008104D1"/>
    <w:rsid w:val="00810552"/>
    <w:rsid w:val="008105B3"/>
    <w:rsid w:val="00810690"/>
    <w:rsid w:val="008107D1"/>
    <w:rsid w:val="008111CF"/>
    <w:rsid w:val="0081154C"/>
    <w:rsid w:val="00811A9E"/>
    <w:rsid w:val="00811CEA"/>
    <w:rsid w:val="00811D79"/>
    <w:rsid w:val="008127F9"/>
    <w:rsid w:val="00812A4B"/>
    <w:rsid w:val="00812C05"/>
    <w:rsid w:val="00812DF0"/>
    <w:rsid w:val="00812FA4"/>
    <w:rsid w:val="008130B3"/>
    <w:rsid w:val="008130C4"/>
    <w:rsid w:val="0081322A"/>
    <w:rsid w:val="00813480"/>
    <w:rsid w:val="0081367C"/>
    <w:rsid w:val="008137B6"/>
    <w:rsid w:val="00813A02"/>
    <w:rsid w:val="00813B8D"/>
    <w:rsid w:val="00813C26"/>
    <w:rsid w:val="00813DC9"/>
    <w:rsid w:val="00813FD5"/>
    <w:rsid w:val="0081423C"/>
    <w:rsid w:val="00814693"/>
    <w:rsid w:val="00814746"/>
    <w:rsid w:val="008148C2"/>
    <w:rsid w:val="00814AA1"/>
    <w:rsid w:val="00814D2B"/>
    <w:rsid w:val="00814FFC"/>
    <w:rsid w:val="00815055"/>
    <w:rsid w:val="008151CC"/>
    <w:rsid w:val="0081521F"/>
    <w:rsid w:val="008153C9"/>
    <w:rsid w:val="00815617"/>
    <w:rsid w:val="008158D3"/>
    <w:rsid w:val="008159C8"/>
    <w:rsid w:val="00815E12"/>
    <w:rsid w:val="008162AB"/>
    <w:rsid w:val="00816352"/>
    <w:rsid w:val="008164EB"/>
    <w:rsid w:val="008169C0"/>
    <w:rsid w:val="008169E7"/>
    <w:rsid w:val="00816E7C"/>
    <w:rsid w:val="0081766B"/>
    <w:rsid w:val="00817A08"/>
    <w:rsid w:val="00817A68"/>
    <w:rsid w:val="00817B2B"/>
    <w:rsid w:val="00820071"/>
    <w:rsid w:val="00820281"/>
    <w:rsid w:val="008203C0"/>
    <w:rsid w:val="0082066E"/>
    <w:rsid w:val="00820BC4"/>
    <w:rsid w:val="0082130E"/>
    <w:rsid w:val="00821747"/>
    <w:rsid w:val="00821C6A"/>
    <w:rsid w:val="00821EE3"/>
    <w:rsid w:val="00822048"/>
    <w:rsid w:val="008224E7"/>
    <w:rsid w:val="0082253F"/>
    <w:rsid w:val="00822C58"/>
    <w:rsid w:val="00822D96"/>
    <w:rsid w:val="0082353F"/>
    <w:rsid w:val="00823A82"/>
    <w:rsid w:val="00823AEB"/>
    <w:rsid w:val="00823C4B"/>
    <w:rsid w:val="00823E43"/>
    <w:rsid w:val="00823F22"/>
    <w:rsid w:val="00824399"/>
    <w:rsid w:val="0082441B"/>
    <w:rsid w:val="008249A1"/>
    <w:rsid w:val="00824E21"/>
    <w:rsid w:val="0082515D"/>
    <w:rsid w:val="008252C7"/>
    <w:rsid w:val="008253BF"/>
    <w:rsid w:val="0082563E"/>
    <w:rsid w:val="00825933"/>
    <w:rsid w:val="00825B77"/>
    <w:rsid w:val="0082604B"/>
    <w:rsid w:val="00826220"/>
    <w:rsid w:val="0082624E"/>
    <w:rsid w:val="008264F4"/>
    <w:rsid w:val="00826747"/>
    <w:rsid w:val="008267DA"/>
    <w:rsid w:val="00826B6F"/>
    <w:rsid w:val="00826C83"/>
    <w:rsid w:val="00826D47"/>
    <w:rsid w:val="00827368"/>
    <w:rsid w:val="00827A4C"/>
    <w:rsid w:val="00827AAC"/>
    <w:rsid w:val="00827BA0"/>
    <w:rsid w:val="00827C83"/>
    <w:rsid w:val="00827D6E"/>
    <w:rsid w:val="00827DC0"/>
    <w:rsid w:val="00827DEF"/>
    <w:rsid w:val="00827F0B"/>
    <w:rsid w:val="00827F65"/>
    <w:rsid w:val="00827FD1"/>
    <w:rsid w:val="00830040"/>
    <w:rsid w:val="0083010F"/>
    <w:rsid w:val="008302B7"/>
    <w:rsid w:val="00830340"/>
    <w:rsid w:val="008303A5"/>
    <w:rsid w:val="00830A36"/>
    <w:rsid w:val="00830F45"/>
    <w:rsid w:val="0083115E"/>
    <w:rsid w:val="0083118A"/>
    <w:rsid w:val="00831279"/>
    <w:rsid w:val="00831282"/>
    <w:rsid w:val="008317B5"/>
    <w:rsid w:val="00831864"/>
    <w:rsid w:val="00831FC2"/>
    <w:rsid w:val="00832565"/>
    <w:rsid w:val="0083256E"/>
    <w:rsid w:val="0083269B"/>
    <w:rsid w:val="008326A9"/>
    <w:rsid w:val="00832B42"/>
    <w:rsid w:val="00832BB0"/>
    <w:rsid w:val="00832D79"/>
    <w:rsid w:val="00832F98"/>
    <w:rsid w:val="008330FE"/>
    <w:rsid w:val="008331D0"/>
    <w:rsid w:val="008333AF"/>
    <w:rsid w:val="008337D2"/>
    <w:rsid w:val="008339CD"/>
    <w:rsid w:val="00833B23"/>
    <w:rsid w:val="00833DDB"/>
    <w:rsid w:val="00833E1F"/>
    <w:rsid w:val="00833E6F"/>
    <w:rsid w:val="00833F3F"/>
    <w:rsid w:val="00833FBC"/>
    <w:rsid w:val="0083438F"/>
    <w:rsid w:val="00834608"/>
    <w:rsid w:val="008346F0"/>
    <w:rsid w:val="008349B6"/>
    <w:rsid w:val="00834C54"/>
    <w:rsid w:val="0083508E"/>
    <w:rsid w:val="0083582D"/>
    <w:rsid w:val="00835B07"/>
    <w:rsid w:val="00835F6A"/>
    <w:rsid w:val="0083608A"/>
    <w:rsid w:val="008360A1"/>
    <w:rsid w:val="0083639B"/>
    <w:rsid w:val="008363F4"/>
    <w:rsid w:val="00836A63"/>
    <w:rsid w:val="00836D98"/>
    <w:rsid w:val="008373DC"/>
    <w:rsid w:val="0083793B"/>
    <w:rsid w:val="00837AA4"/>
    <w:rsid w:val="0084002A"/>
    <w:rsid w:val="00840287"/>
    <w:rsid w:val="00840A83"/>
    <w:rsid w:val="00840CA5"/>
    <w:rsid w:val="00841533"/>
    <w:rsid w:val="00841B13"/>
    <w:rsid w:val="00841E92"/>
    <w:rsid w:val="00842AB6"/>
    <w:rsid w:val="00842BA0"/>
    <w:rsid w:val="00842E09"/>
    <w:rsid w:val="00843016"/>
    <w:rsid w:val="008430BA"/>
    <w:rsid w:val="00843531"/>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881"/>
    <w:rsid w:val="008460D6"/>
    <w:rsid w:val="008463B5"/>
    <w:rsid w:val="00846679"/>
    <w:rsid w:val="00846C00"/>
    <w:rsid w:val="00846E05"/>
    <w:rsid w:val="00846E4A"/>
    <w:rsid w:val="008476D6"/>
    <w:rsid w:val="0084780D"/>
    <w:rsid w:val="00847C2B"/>
    <w:rsid w:val="00847D46"/>
    <w:rsid w:val="00850128"/>
    <w:rsid w:val="008503D0"/>
    <w:rsid w:val="00850581"/>
    <w:rsid w:val="00850832"/>
    <w:rsid w:val="00850F2A"/>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5C"/>
    <w:rsid w:val="00852766"/>
    <w:rsid w:val="008527D1"/>
    <w:rsid w:val="00852888"/>
    <w:rsid w:val="00852A40"/>
    <w:rsid w:val="00852B97"/>
    <w:rsid w:val="00852DB9"/>
    <w:rsid w:val="00852EC6"/>
    <w:rsid w:val="008533EE"/>
    <w:rsid w:val="00853F22"/>
    <w:rsid w:val="0085404C"/>
    <w:rsid w:val="00854332"/>
    <w:rsid w:val="008543AB"/>
    <w:rsid w:val="00854670"/>
    <w:rsid w:val="00854724"/>
    <w:rsid w:val="008547E3"/>
    <w:rsid w:val="00854DAA"/>
    <w:rsid w:val="008550CB"/>
    <w:rsid w:val="00855513"/>
    <w:rsid w:val="00855761"/>
    <w:rsid w:val="00855B60"/>
    <w:rsid w:val="00855DFC"/>
    <w:rsid w:val="00855E0B"/>
    <w:rsid w:val="008560B9"/>
    <w:rsid w:val="008561E8"/>
    <w:rsid w:val="00856380"/>
    <w:rsid w:val="008569B2"/>
    <w:rsid w:val="00856A20"/>
    <w:rsid w:val="00856D81"/>
    <w:rsid w:val="00857092"/>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2CC3"/>
    <w:rsid w:val="0086362C"/>
    <w:rsid w:val="0086396F"/>
    <w:rsid w:val="00863A17"/>
    <w:rsid w:val="00863BFC"/>
    <w:rsid w:val="00863EA1"/>
    <w:rsid w:val="0086447F"/>
    <w:rsid w:val="008647DE"/>
    <w:rsid w:val="00864A8A"/>
    <w:rsid w:val="00864B95"/>
    <w:rsid w:val="00864DEB"/>
    <w:rsid w:val="00864E48"/>
    <w:rsid w:val="0086549E"/>
    <w:rsid w:val="008654D4"/>
    <w:rsid w:val="008656A2"/>
    <w:rsid w:val="00865737"/>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8A"/>
    <w:rsid w:val="00867488"/>
    <w:rsid w:val="008678A8"/>
    <w:rsid w:val="00867DA2"/>
    <w:rsid w:val="00870122"/>
    <w:rsid w:val="00870402"/>
    <w:rsid w:val="008705D6"/>
    <w:rsid w:val="00870BFB"/>
    <w:rsid w:val="00870C2B"/>
    <w:rsid w:val="008712E0"/>
    <w:rsid w:val="008713BA"/>
    <w:rsid w:val="00871C23"/>
    <w:rsid w:val="00871C8A"/>
    <w:rsid w:val="00871C95"/>
    <w:rsid w:val="00871DDA"/>
    <w:rsid w:val="00872175"/>
    <w:rsid w:val="00872295"/>
    <w:rsid w:val="008723B7"/>
    <w:rsid w:val="008727F1"/>
    <w:rsid w:val="00872B74"/>
    <w:rsid w:val="00873620"/>
    <w:rsid w:val="00873A61"/>
    <w:rsid w:val="00873BDE"/>
    <w:rsid w:val="00873C67"/>
    <w:rsid w:val="00873EFF"/>
    <w:rsid w:val="00874159"/>
    <w:rsid w:val="008747A6"/>
    <w:rsid w:val="00874ABD"/>
    <w:rsid w:val="00874DB0"/>
    <w:rsid w:val="00874E64"/>
    <w:rsid w:val="00875106"/>
    <w:rsid w:val="00875A5A"/>
    <w:rsid w:val="00875A72"/>
    <w:rsid w:val="00875D47"/>
    <w:rsid w:val="008760EF"/>
    <w:rsid w:val="00876567"/>
    <w:rsid w:val="00876746"/>
    <w:rsid w:val="00876B8D"/>
    <w:rsid w:val="00876D2F"/>
    <w:rsid w:val="00876F19"/>
    <w:rsid w:val="00876F91"/>
    <w:rsid w:val="00877051"/>
    <w:rsid w:val="008771D1"/>
    <w:rsid w:val="008771EA"/>
    <w:rsid w:val="00877277"/>
    <w:rsid w:val="008773A1"/>
    <w:rsid w:val="00877727"/>
    <w:rsid w:val="008778F9"/>
    <w:rsid w:val="00877B1A"/>
    <w:rsid w:val="00877E7E"/>
    <w:rsid w:val="00877E9C"/>
    <w:rsid w:val="00880074"/>
    <w:rsid w:val="008800D3"/>
    <w:rsid w:val="00880159"/>
    <w:rsid w:val="00880651"/>
    <w:rsid w:val="00880C56"/>
    <w:rsid w:val="00880D8E"/>
    <w:rsid w:val="00880F1A"/>
    <w:rsid w:val="00881133"/>
    <w:rsid w:val="008812DF"/>
    <w:rsid w:val="0088141F"/>
    <w:rsid w:val="008815E7"/>
    <w:rsid w:val="008816A8"/>
    <w:rsid w:val="00881ADB"/>
    <w:rsid w:val="00881B11"/>
    <w:rsid w:val="00881B16"/>
    <w:rsid w:val="00881C85"/>
    <w:rsid w:val="00882181"/>
    <w:rsid w:val="0088226E"/>
    <w:rsid w:val="0088236F"/>
    <w:rsid w:val="008826F8"/>
    <w:rsid w:val="00882748"/>
    <w:rsid w:val="00882AB4"/>
    <w:rsid w:val="00882D12"/>
    <w:rsid w:val="00882EF6"/>
    <w:rsid w:val="00882F3C"/>
    <w:rsid w:val="008831D1"/>
    <w:rsid w:val="00883B56"/>
    <w:rsid w:val="00883CA4"/>
    <w:rsid w:val="00883E2B"/>
    <w:rsid w:val="00883EC1"/>
    <w:rsid w:val="0088405A"/>
    <w:rsid w:val="008841C5"/>
    <w:rsid w:val="00884EA2"/>
    <w:rsid w:val="008851E3"/>
    <w:rsid w:val="008853B4"/>
    <w:rsid w:val="008853C7"/>
    <w:rsid w:val="00885825"/>
    <w:rsid w:val="00885B9B"/>
    <w:rsid w:val="00886030"/>
    <w:rsid w:val="00886501"/>
    <w:rsid w:val="00886531"/>
    <w:rsid w:val="00886CDD"/>
    <w:rsid w:val="00886D86"/>
    <w:rsid w:val="00886F36"/>
    <w:rsid w:val="00886F38"/>
    <w:rsid w:val="00886FF6"/>
    <w:rsid w:val="0088729D"/>
    <w:rsid w:val="00887315"/>
    <w:rsid w:val="00887462"/>
    <w:rsid w:val="0088792B"/>
    <w:rsid w:val="008879A9"/>
    <w:rsid w:val="00887A37"/>
    <w:rsid w:val="00887E1E"/>
    <w:rsid w:val="0089008A"/>
    <w:rsid w:val="0089022F"/>
    <w:rsid w:val="00890CFD"/>
    <w:rsid w:val="00891009"/>
    <w:rsid w:val="008914FB"/>
    <w:rsid w:val="008915B6"/>
    <w:rsid w:val="00891D0E"/>
    <w:rsid w:val="00891D47"/>
    <w:rsid w:val="0089214D"/>
    <w:rsid w:val="008922AD"/>
    <w:rsid w:val="00892B2D"/>
    <w:rsid w:val="008933CE"/>
    <w:rsid w:val="00893C0D"/>
    <w:rsid w:val="00893D72"/>
    <w:rsid w:val="00894081"/>
    <w:rsid w:val="00894125"/>
    <w:rsid w:val="00894143"/>
    <w:rsid w:val="00894161"/>
    <w:rsid w:val="0089435A"/>
    <w:rsid w:val="0089455B"/>
    <w:rsid w:val="00894781"/>
    <w:rsid w:val="0089485F"/>
    <w:rsid w:val="00894A50"/>
    <w:rsid w:val="00894E3A"/>
    <w:rsid w:val="008950EF"/>
    <w:rsid w:val="008954F9"/>
    <w:rsid w:val="0089559F"/>
    <w:rsid w:val="00895653"/>
    <w:rsid w:val="008957DD"/>
    <w:rsid w:val="00896449"/>
    <w:rsid w:val="00896596"/>
    <w:rsid w:val="00896856"/>
    <w:rsid w:val="00896ED8"/>
    <w:rsid w:val="00897194"/>
    <w:rsid w:val="0089724F"/>
    <w:rsid w:val="0089754C"/>
    <w:rsid w:val="008975D9"/>
    <w:rsid w:val="00897A5D"/>
    <w:rsid w:val="00897B5E"/>
    <w:rsid w:val="00897BC6"/>
    <w:rsid w:val="00897D8B"/>
    <w:rsid w:val="00897DC3"/>
    <w:rsid w:val="008A002A"/>
    <w:rsid w:val="008A014D"/>
    <w:rsid w:val="008A02EC"/>
    <w:rsid w:val="008A0E11"/>
    <w:rsid w:val="008A12ED"/>
    <w:rsid w:val="008A1493"/>
    <w:rsid w:val="008A18AD"/>
    <w:rsid w:val="008A1B0F"/>
    <w:rsid w:val="008A1D81"/>
    <w:rsid w:val="008A20DA"/>
    <w:rsid w:val="008A21AE"/>
    <w:rsid w:val="008A21C0"/>
    <w:rsid w:val="008A21CD"/>
    <w:rsid w:val="008A27B9"/>
    <w:rsid w:val="008A28B1"/>
    <w:rsid w:val="008A298B"/>
    <w:rsid w:val="008A2D0B"/>
    <w:rsid w:val="008A2D18"/>
    <w:rsid w:val="008A2EF0"/>
    <w:rsid w:val="008A3163"/>
    <w:rsid w:val="008A359B"/>
    <w:rsid w:val="008A36C1"/>
    <w:rsid w:val="008A3C6F"/>
    <w:rsid w:val="008A3CC4"/>
    <w:rsid w:val="008A4019"/>
    <w:rsid w:val="008A436D"/>
    <w:rsid w:val="008A4424"/>
    <w:rsid w:val="008A461B"/>
    <w:rsid w:val="008A4D27"/>
    <w:rsid w:val="008A534C"/>
    <w:rsid w:val="008A54C1"/>
    <w:rsid w:val="008A5616"/>
    <w:rsid w:val="008A581A"/>
    <w:rsid w:val="008A5FB5"/>
    <w:rsid w:val="008A612D"/>
    <w:rsid w:val="008A6395"/>
    <w:rsid w:val="008A6998"/>
    <w:rsid w:val="008A6B2C"/>
    <w:rsid w:val="008A6B43"/>
    <w:rsid w:val="008A6D58"/>
    <w:rsid w:val="008A71FC"/>
    <w:rsid w:val="008A72E9"/>
    <w:rsid w:val="008A7878"/>
    <w:rsid w:val="008A7C16"/>
    <w:rsid w:val="008A7CA8"/>
    <w:rsid w:val="008A7FE2"/>
    <w:rsid w:val="008B0164"/>
    <w:rsid w:val="008B0254"/>
    <w:rsid w:val="008B044E"/>
    <w:rsid w:val="008B0526"/>
    <w:rsid w:val="008B0F41"/>
    <w:rsid w:val="008B1090"/>
    <w:rsid w:val="008B1ABF"/>
    <w:rsid w:val="008B1E85"/>
    <w:rsid w:val="008B1F54"/>
    <w:rsid w:val="008B1F63"/>
    <w:rsid w:val="008B20E3"/>
    <w:rsid w:val="008B22E8"/>
    <w:rsid w:val="008B24B1"/>
    <w:rsid w:val="008B259C"/>
    <w:rsid w:val="008B261F"/>
    <w:rsid w:val="008B2636"/>
    <w:rsid w:val="008B2B14"/>
    <w:rsid w:val="008B2BEE"/>
    <w:rsid w:val="008B3612"/>
    <w:rsid w:val="008B36AA"/>
    <w:rsid w:val="008B3745"/>
    <w:rsid w:val="008B3750"/>
    <w:rsid w:val="008B37C7"/>
    <w:rsid w:val="008B38C5"/>
    <w:rsid w:val="008B3C5E"/>
    <w:rsid w:val="008B4026"/>
    <w:rsid w:val="008B406E"/>
    <w:rsid w:val="008B4093"/>
    <w:rsid w:val="008B40F2"/>
    <w:rsid w:val="008B5C8F"/>
    <w:rsid w:val="008B5DD6"/>
    <w:rsid w:val="008B5F16"/>
    <w:rsid w:val="008B63AC"/>
    <w:rsid w:val="008B6B1E"/>
    <w:rsid w:val="008B6F7C"/>
    <w:rsid w:val="008B7183"/>
    <w:rsid w:val="008B7451"/>
    <w:rsid w:val="008B7722"/>
    <w:rsid w:val="008B77CE"/>
    <w:rsid w:val="008B7868"/>
    <w:rsid w:val="008B786F"/>
    <w:rsid w:val="008B792C"/>
    <w:rsid w:val="008B7A29"/>
    <w:rsid w:val="008B7EAB"/>
    <w:rsid w:val="008B7F9A"/>
    <w:rsid w:val="008C02BE"/>
    <w:rsid w:val="008C02E7"/>
    <w:rsid w:val="008C0309"/>
    <w:rsid w:val="008C0475"/>
    <w:rsid w:val="008C07DA"/>
    <w:rsid w:val="008C0849"/>
    <w:rsid w:val="008C0AFA"/>
    <w:rsid w:val="008C0DAB"/>
    <w:rsid w:val="008C0E5C"/>
    <w:rsid w:val="008C101C"/>
    <w:rsid w:val="008C184B"/>
    <w:rsid w:val="008C18BC"/>
    <w:rsid w:val="008C1A12"/>
    <w:rsid w:val="008C1ADE"/>
    <w:rsid w:val="008C1B45"/>
    <w:rsid w:val="008C1D8A"/>
    <w:rsid w:val="008C1E2C"/>
    <w:rsid w:val="008C1F5E"/>
    <w:rsid w:val="008C1F63"/>
    <w:rsid w:val="008C2206"/>
    <w:rsid w:val="008C26ED"/>
    <w:rsid w:val="008C28D0"/>
    <w:rsid w:val="008C2BB5"/>
    <w:rsid w:val="008C343F"/>
    <w:rsid w:val="008C36BD"/>
    <w:rsid w:val="008C3911"/>
    <w:rsid w:val="008C39E1"/>
    <w:rsid w:val="008C3A1E"/>
    <w:rsid w:val="008C3B3A"/>
    <w:rsid w:val="008C3C63"/>
    <w:rsid w:val="008C3E86"/>
    <w:rsid w:val="008C4206"/>
    <w:rsid w:val="008C43E2"/>
    <w:rsid w:val="008C446A"/>
    <w:rsid w:val="008C4581"/>
    <w:rsid w:val="008C489E"/>
    <w:rsid w:val="008C4D0E"/>
    <w:rsid w:val="008C4FA9"/>
    <w:rsid w:val="008C504D"/>
    <w:rsid w:val="008C59DF"/>
    <w:rsid w:val="008C5D76"/>
    <w:rsid w:val="008C5EE3"/>
    <w:rsid w:val="008C675C"/>
    <w:rsid w:val="008C6829"/>
    <w:rsid w:val="008C6B32"/>
    <w:rsid w:val="008C6E40"/>
    <w:rsid w:val="008C6F52"/>
    <w:rsid w:val="008C7096"/>
    <w:rsid w:val="008C7138"/>
    <w:rsid w:val="008C73B9"/>
    <w:rsid w:val="008C7584"/>
    <w:rsid w:val="008C779A"/>
    <w:rsid w:val="008C79A1"/>
    <w:rsid w:val="008C7C57"/>
    <w:rsid w:val="008D0369"/>
    <w:rsid w:val="008D0519"/>
    <w:rsid w:val="008D0902"/>
    <w:rsid w:val="008D0B5C"/>
    <w:rsid w:val="008D0ED4"/>
    <w:rsid w:val="008D100D"/>
    <w:rsid w:val="008D1497"/>
    <w:rsid w:val="008D1C1A"/>
    <w:rsid w:val="008D1E75"/>
    <w:rsid w:val="008D1E8F"/>
    <w:rsid w:val="008D1FB9"/>
    <w:rsid w:val="008D2099"/>
    <w:rsid w:val="008D248E"/>
    <w:rsid w:val="008D264B"/>
    <w:rsid w:val="008D2D67"/>
    <w:rsid w:val="008D32FC"/>
    <w:rsid w:val="008D335A"/>
    <w:rsid w:val="008D348B"/>
    <w:rsid w:val="008D39C3"/>
    <w:rsid w:val="008D3AA3"/>
    <w:rsid w:val="008D3C94"/>
    <w:rsid w:val="008D4269"/>
    <w:rsid w:val="008D4629"/>
    <w:rsid w:val="008D4658"/>
    <w:rsid w:val="008D46EE"/>
    <w:rsid w:val="008D496A"/>
    <w:rsid w:val="008D4A17"/>
    <w:rsid w:val="008D4E5B"/>
    <w:rsid w:val="008D55D1"/>
    <w:rsid w:val="008D5705"/>
    <w:rsid w:val="008D5BCD"/>
    <w:rsid w:val="008D60CE"/>
    <w:rsid w:val="008D635F"/>
    <w:rsid w:val="008D6600"/>
    <w:rsid w:val="008D6782"/>
    <w:rsid w:val="008D6973"/>
    <w:rsid w:val="008D6C04"/>
    <w:rsid w:val="008D6D34"/>
    <w:rsid w:val="008D6F2D"/>
    <w:rsid w:val="008D7641"/>
    <w:rsid w:val="008D7891"/>
    <w:rsid w:val="008D7CD8"/>
    <w:rsid w:val="008D7EE9"/>
    <w:rsid w:val="008E006C"/>
    <w:rsid w:val="008E027A"/>
    <w:rsid w:val="008E029B"/>
    <w:rsid w:val="008E0629"/>
    <w:rsid w:val="008E07EB"/>
    <w:rsid w:val="008E097D"/>
    <w:rsid w:val="008E0AF4"/>
    <w:rsid w:val="008E0C08"/>
    <w:rsid w:val="008E14F9"/>
    <w:rsid w:val="008E1613"/>
    <w:rsid w:val="008E1619"/>
    <w:rsid w:val="008E1B8E"/>
    <w:rsid w:val="008E1BF5"/>
    <w:rsid w:val="008E1DBB"/>
    <w:rsid w:val="008E1FC2"/>
    <w:rsid w:val="008E2136"/>
    <w:rsid w:val="008E230B"/>
    <w:rsid w:val="008E27A2"/>
    <w:rsid w:val="008E2BE4"/>
    <w:rsid w:val="008E2CBC"/>
    <w:rsid w:val="008E2D39"/>
    <w:rsid w:val="008E2D87"/>
    <w:rsid w:val="008E3191"/>
    <w:rsid w:val="008E33E7"/>
    <w:rsid w:val="008E345C"/>
    <w:rsid w:val="008E3B97"/>
    <w:rsid w:val="008E3ED5"/>
    <w:rsid w:val="008E4117"/>
    <w:rsid w:val="008E41BE"/>
    <w:rsid w:val="008E4254"/>
    <w:rsid w:val="008E456A"/>
    <w:rsid w:val="008E46ED"/>
    <w:rsid w:val="008E49F3"/>
    <w:rsid w:val="008E4A5B"/>
    <w:rsid w:val="008E4A7E"/>
    <w:rsid w:val="008E4FAE"/>
    <w:rsid w:val="008E5047"/>
    <w:rsid w:val="008E5175"/>
    <w:rsid w:val="008E53A2"/>
    <w:rsid w:val="008E5786"/>
    <w:rsid w:val="008E58F0"/>
    <w:rsid w:val="008E5B20"/>
    <w:rsid w:val="008E60B5"/>
    <w:rsid w:val="008E62D2"/>
    <w:rsid w:val="008E66B3"/>
    <w:rsid w:val="008E682E"/>
    <w:rsid w:val="008E68E5"/>
    <w:rsid w:val="008E6B4E"/>
    <w:rsid w:val="008E6B79"/>
    <w:rsid w:val="008E6CE6"/>
    <w:rsid w:val="008E6DC0"/>
    <w:rsid w:val="008E72EE"/>
    <w:rsid w:val="008E7455"/>
    <w:rsid w:val="008E7970"/>
    <w:rsid w:val="008E7B40"/>
    <w:rsid w:val="008E7C34"/>
    <w:rsid w:val="008E7F4A"/>
    <w:rsid w:val="008F0155"/>
    <w:rsid w:val="008F03A7"/>
    <w:rsid w:val="008F09F5"/>
    <w:rsid w:val="008F0B57"/>
    <w:rsid w:val="008F0C36"/>
    <w:rsid w:val="008F0EB2"/>
    <w:rsid w:val="008F1016"/>
    <w:rsid w:val="008F107F"/>
    <w:rsid w:val="008F10B3"/>
    <w:rsid w:val="008F10D9"/>
    <w:rsid w:val="008F10DD"/>
    <w:rsid w:val="008F1350"/>
    <w:rsid w:val="008F1959"/>
    <w:rsid w:val="008F1A6F"/>
    <w:rsid w:val="008F1BDA"/>
    <w:rsid w:val="008F1C38"/>
    <w:rsid w:val="008F20F7"/>
    <w:rsid w:val="008F21B8"/>
    <w:rsid w:val="008F258F"/>
    <w:rsid w:val="008F2782"/>
    <w:rsid w:val="008F2847"/>
    <w:rsid w:val="008F2F7D"/>
    <w:rsid w:val="008F31DA"/>
    <w:rsid w:val="008F325E"/>
    <w:rsid w:val="008F328D"/>
    <w:rsid w:val="008F344E"/>
    <w:rsid w:val="008F36E2"/>
    <w:rsid w:val="008F377B"/>
    <w:rsid w:val="008F39D9"/>
    <w:rsid w:val="008F3C4B"/>
    <w:rsid w:val="008F413B"/>
    <w:rsid w:val="008F43F5"/>
    <w:rsid w:val="008F4823"/>
    <w:rsid w:val="008F4835"/>
    <w:rsid w:val="008F48F6"/>
    <w:rsid w:val="008F4E23"/>
    <w:rsid w:val="008F4FC9"/>
    <w:rsid w:val="008F50A6"/>
    <w:rsid w:val="008F51DA"/>
    <w:rsid w:val="008F54F6"/>
    <w:rsid w:val="008F56DE"/>
    <w:rsid w:val="008F5D89"/>
    <w:rsid w:val="008F5E4C"/>
    <w:rsid w:val="008F61A0"/>
    <w:rsid w:val="008F621C"/>
    <w:rsid w:val="008F647E"/>
    <w:rsid w:val="008F67CC"/>
    <w:rsid w:val="008F6AD6"/>
    <w:rsid w:val="008F7593"/>
    <w:rsid w:val="00900259"/>
    <w:rsid w:val="009007FC"/>
    <w:rsid w:val="00900B47"/>
    <w:rsid w:val="00900C35"/>
    <w:rsid w:val="00901012"/>
    <w:rsid w:val="009011CE"/>
    <w:rsid w:val="0090135F"/>
    <w:rsid w:val="009017A1"/>
    <w:rsid w:val="00901D41"/>
    <w:rsid w:val="00902466"/>
    <w:rsid w:val="0090252A"/>
    <w:rsid w:val="0090258C"/>
    <w:rsid w:val="009025AB"/>
    <w:rsid w:val="00902BBB"/>
    <w:rsid w:val="00902C00"/>
    <w:rsid w:val="00902CA5"/>
    <w:rsid w:val="00902D4F"/>
    <w:rsid w:val="009030E3"/>
    <w:rsid w:val="009034B9"/>
    <w:rsid w:val="00903558"/>
    <w:rsid w:val="0090385C"/>
    <w:rsid w:val="00903FB3"/>
    <w:rsid w:val="009043B1"/>
    <w:rsid w:val="00904416"/>
    <w:rsid w:val="00904690"/>
    <w:rsid w:val="009047CA"/>
    <w:rsid w:val="00905336"/>
    <w:rsid w:val="009060FF"/>
    <w:rsid w:val="009066DC"/>
    <w:rsid w:val="00906B1F"/>
    <w:rsid w:val="00906E22"/>
    <w:rsid w:val="00907163"/>
    <w:rsid w:val="0090728D"/>
    <w:rsid w:val="00907441"/>
    <w:rsid w:val="00907583"/>
    <w:rsid w:val="0090758F"/>
    <w:rsid w:val="0090766F"/>
    <w:rsid w:val="0090779A"/>
    <w:rsid w:val="0090780A"/>
    <w:rsid w:val="009079EE"/>
    <w:rsid w:val="009102B4"/>
    <w:rsid w:val="00910321"/>
    <w:rsid w:val="0091052B"/>
    <w:rsid w:val="00910715"/>
    <w:rsid w:val="009107FF"/>
    <w:rsid w:val="0091091D"/>
    <w:rsid w:val="00911327"/>
    <w:rsid w:val="00911374"/>
    <w:rsid w:val="0091165F"/>
    <w:rsid w:val="00911F7E"/>
    <w:rsid w:val="009122DB"/>
    <w:rsid w:val="00912424"/>
    <w:rsid w:val="00912848"/>
    <w:rsid w:val="0091290A"/>
    <w:rsid w:val="00912B28"/>
    <w:rsid w:val="00912B56"/>
    <w:rsid w:val="00912C6F"/>
    <w:rsid w:val="00912E6B"/>
    <w:rsid w:val="009131F8"/>
    <w:rsid w:val="00913331"/>
    <w:rsid w:val="009133D4"/>
    <w:rsid w:val="00913593"/>
    <w:rsid w:val="009136D9"/>
    <w:rsid w:val="00913C7C"/>
    <w:rsid w:val="00913F98"/>
    <w:rsid w:val="00914A3C"/>
    <w:rsid w:val="00914D25"/>
    <w:rsid w:val="00914D48"/>
    <w:rsid w:val="0091528D"/>
    <w:rsid w:val="00915512"/>
    <w:rsid w:val="00916223"/>
    <w:rsid w:val="009163A0"/>
    <w:rsid w:val="009165A9"/>
    <w:rsid w:val="0091696F"/>
    <w:rsid w:val="00916C99"/>
    <w:rsid w:val="00916EA5"/>
    <w:rsid w:val="00916EE9"/>
    <w:rsid w:val="00917159"/>
    <w:rsid w:val="00917B3D"/>
    <w:rsid w:val="00917C84"/>
    <w:rsid w:val="00917D54"/>
    <w:rsid w:val="00917D6B"/>
    <w:rsid w:val="00920872"/>
    <w:rsid w:val="00920CD3"/>
    <w:rsid w:val="00920FCF"/>
    <w:rsid w:val="0092119F"/>
    <w:rsid w:val="0092147F"/>
    <w:rsid w:val="009216AF"/>
    <w:rsid w:val="009218A2"/>
    <w:rsid w:val="0092191B"/>
    <w:rsid w:val="00921C95"/>
    <w:rsid w:val="00921D86"/>
    <w:rsid w:val="00921FE8"/>
    <w:rsid w:val="009223E2"/>
    <w:rsid w:val="0092241F"/>
    <w:rsid w:val="009224A3"/>
    <w:rsid w:val="009224B7"/>
    <w:rsid w:val="0092261B"/>
    <w:rsid w:val="00922E3B"/>
    <w:rsid w:val="00922EB2"/>
    <w:rsid w:val="00922FD8"/>
    <w:rsid w:val="009230B4"/>
    <w:rsid w:val="00923261"/>
    <w:rsid w:val="009233CC"/>
    <w:rsid w:val="00923509"/>
    <w:rsid w:val="00923551"/>
    <w:rsid w:val="009235DE"/>
    <w:rsid w:val="00923633"/>
    <w:rsid w:val="00923644"/>
    <w:rsid w:val="00923651"/>
    <w:rsid w:val="00923C11"/>
    <w:rsid w:val="00923F57"/>
    <w:rsid w:val="009240D8"/>
    <w:rsid w:val="009240FF"/>
    <w:rsid w:val="009241A2"/>
    <w:rsid w:val="00924502"/>
    <w:rsid w:val="00924839"/>
    <w:rsid w:val="00924AA7"/>
    <w:rsid w:val="00924C2B"/>
    <w:rsid w:val="00924EC9"/>
    <w:rsid w:val="0092518C"/>
    <w:rsid w:val="009251CA"/>
    <w:rsid w:val="0092523D"/>
    <w:rsid w:val="009255C3"/>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A08"/>
    <w:rsid w:val="00927F26"/>
    <w:rsid w:val="00927FCB"/>
    <w:rsid w:val="00930196"/>
    <w:rsid w:val="009303C3"/>
    <w:rsid w:val="0093066B"/>
    <w:rsid w:val="0093069F"/>
    <w:rsid w:val="00930745"/>
    <w:rsid w:val="00930812"/>
    <w:rsid w:val="00930948"/>
    <w:rsid w:val="00930A39"/>
    <w:rsid w:val="00930A74"/>
    <w:rsid w:val="00930E1C"/>
    <w:rsid w:val="00930EA1"/>
    <w:rsid w:val="00931069"/>
    <w:rsid w:val="009310EB"/>
    <w:rsid w:val="00931112"/>
    <w:rsid w:val="009312EA"/>
    <w:rsid w:val="00931338"/>
    <w:rsid w:val="009316A4"/>
    <w:rsid w:val="0093176E"/>
    <w:rsid w:val="00931852"/>
    <w:rsid w:val="009318DE"/>
    <w:rsid w:val="00931B5E"/>
    <w:rsid w:val="00932100"/>
    <w:rsid w:val="00932509"/>
    <w:rsid w:val="0093260C"/>
    <w:rsid w:val="00932929"/>
    <w:rsid w:val="00932983"/>
    <w:rsid w:val="009329B0"/>
    <w:rsid w:val="009329B2"/>
    <w:rsid w:val="00933165"/>
    <w:rsid w:val="009332E2"/>
    <w:rsid w:val="00933664"/>
    <w:rsid w:val="00933817"/>
    <w:rsid w:val="00933A35"/>
    <w:rsid w:val="00933B25"/>
    <w:rsid w:val="00933FE3"/>
    <w:rsid w:val="00934318"/>
    <w:rsid w:val="0093496A"/>
    <w:rsid w:val="00934B9E"/>
    <w:rsid w:val="00934EAC"/>
    <w:rsid w:val="009350E4"/>
    <w:rsid w:val="009354E5"/>
    <w:rsid w:val="00935753"/>
    <w:rsid w:val="009359DF"/>
    <w:rsid w:val="00935A5A"/>
    <w:rsid w:val="0093603E"/>
    <w:rsid w:val="009360D7"/>
    <w:rsid w:val="009362C9"/>
    <w:rsid w:val="009369CD"/>
    <w:rsid w:val="00936DB8"/>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1E16"/>
    <w:rsid w:val="00942058"/>
    <w:rsid w:val="0094218A"/>
    <w:rsid w:val="00942226"/>
    <w:rsid w:val="00942387"/>
    <w:rsid w:val="009425F0"/>
    <w:rsid w:val="00942927"/>
    <w:rsid w:val="0094299E"/>
    <w:rsid w:val="00942A1E"/>
    <w:rsid w:val="00942B96"/>
    <w:rsid w:val="00943093"/>
    <w:rsid w:val="0094380C"/>
    <w:rsid w:val="0094385A"/>
    <w:rsid w:val="009438FE"/>
    <w:rsid w:val="00943AD9"/>
    <w:rsid w:val="00943AE3"/>
    <w:rsid w:val="00943F2E"/>
    <w:rsid w:val="00944236"/>
    <w:rsid w:val="0094457D"/>
    <w:rsid w:val="00944614"/>
    <w:rsid w:val="00944959"/>
    <w:rsid w:val="00944AEF"/>
    <w:rsid w:val="00944EAE"/>
    <w:rsid w:val="0094517F"/>
    <w:rsid w:val="009451A4"/>
    <w:rsid w:val="0094553C"/>
    <w:rsid w:val="00945613"/>
    <w:rsid w:val="009457B0"/>
    <w:rsid w:val="00945D86"/>
    <w:rsid w:val="00945EF3"/>
    <w:rsid w:val="00946019"/>
    <w:rsid w:val="0094626F"/>
    <w:rsid w:val="009462D2"/>
    <w:rsid w:val="0094692B"/>
    <w:rsid w:val="00946A1D"/>
    <w:rsid w:val="00946BF8"/>
    <w:rsid w:val="00946E54"/>
    <w:rsid w:val="0094701C"/>
    <w:rsid w:val="00947253"/>
    <w:rsid w:val="009476AB"/>
    <w:rsid w:val="009479A6"/>
    <w:rsid w:val="00947E56"/>
    <w:rsid w:val="00950043"/>
    <w:rsid w:val="00950A20"/>
    <w:rsid w:val="00950CD5"/>
    <w:rsid w:val="00950D16"/>
    <w:rsid w:val="0095118D"/>
    <w:rsid w:val="0095144C"/>
    <w:rsid w:val="009515F4"/>
    <w:rsid w:val="0095165B"/>
    <w:rsid w:val="009519D1"/>
    <w:rsid w:val="00951BD0"/>
    <w:rsid w:val="009523F2"/>
    <w:rsid w:val="00952548"/>
    <w:rsid w:val="00952844"/>
    <w:rsid w:val="00952AEC"/>
    <w:rsid w:val="009531B5"/>
    <w:rsid w:val="00953825"/>
    <w:rsid w:val="00953874"/>
    <w:rsid w:val="009538C2"/>
    <w:rsid w:val="0095399C"/>
    <w:rsid w:val="00953D79"/>
    <w:rsid w:val="00953D91"/>
    <w:rsid w:val="00954003"/>
    <w:rsid w:val="00954148"/>
    <w:rsid w:val="009542ED"/>
    <w:rsid w:val="0095434A"/>
    <w:rsid w:val="00954613"/>
    <w:rsid w:val="0095468A"/>
    <w:rsid w:val="00954939"/>
    <w:rsid w:val="00954B03"/>
    <w:rsid w:val="009552C6"/>
    <w:rsid w:val="00955341"/>
    <w:rsid w:val="009553CF"/>
    <w:rsid w:val="009553DD"/>
    <w:rsid w:val="0095554D"/>
    <w:rsid w:val="00955943"/>
    <w:rsid w:val="009559B8"/>
    <w:rsid w:val="00955AC4"/>
    <w:rsid w:val="00955DF3"/>
    <w:rsid w:val="0095654C"/>
    <w:rsid w:val="00956846"/>
    <w:rsid w:val="0095686C"/>
    <w:rsid w:val="0095696B"/>
    <w:rsid w:val="00956C4E"/>
    <w:rsid w:val="0095751D"/>
    <w:rsid w:val="00957569"/>
    <w:rsid w:val="00957A77"/>
    <w:rsid w:val="00957D5D"/>
    <w:rsid w:val="00957D84"/>
    <w:rsid w:val="0096002A"/>
    <w:rsid w:val="0096085C"/>
    <w:rsid w:val="009608B3"/>
    <w:rsid w:val="00961623"/>
    <w:rsid w:val="009619B3"/>
    <w:rsid w:val="00961C33"/>
    <w:rsid w:val="00961F6E"/>
    <w:rsid w:val="00961F98"/>
    <w:rsid w:val="00961F9F"/>
    <w:rsid w:val="00961FF0"/>
    <w:rsid w:val="00962323"/>
    <w:rsid w:val="00962505"/>
    <w:rsid w:val="009626AC"/>
    <w:rsid w:val="0096297B"/>
    <w:rsid w:val="009633D7"/>
    <w:rsid w:val="009637F5"/>
    <w:rsid w:val="00963930"/>
    <w:rsid w:val="00963ACD"/>
    <w:rsid w:val="00963B85"/>
    <w:rsid w:val="00964723"/>
    <w:rsid w:val="0096496C"/>
    <w:rsid w:val="00964A1C"/>
    <w:rsid w:val="00964A79"/>
    <w:rsid w:val="00964C14"/>
    <w:rsid w:val="00964CF1"/>
    <w:rsid w:val="009651B9"/>
    <w:rsid w:val="009652D5"/>
    <w:rsid w:val="00965D78"/>
    <w:rsid w:val="00966C16"/>
    <w:rsid w:val="00966D01"/>
    <w:rsid w:val="009673BF"/>
    <w:rsid w:val="0096761A"/>
    <w:rsid w:val="009677F8"/>
    <w:rsid w:val="00967945"/>
    <w:rsid w:val="00967BC0"/>
    <w:rsid w:val="00967F13"/>
    <w:rsid w:val="0097004D"/>
    <w:rsid w:val="009701A3"/>
    <w:rsid w:val="0097036B"/>
    <w:rsid w:val="00970386"/>
    <w:rsid w:val="0097054C"/>
    <w:rsid w:val="009705FE"/>
    <w:rsid w:val="009706F3"/>
    <w:rsid w:val="00970910"/>
    <w:rsid w:val="00970A0D"/>
    <w:rsid w:val="00970C46"/>
    <w:rsid w:val="00970D1A"/>
    <w:rsid w:val="00970E55"/>
    <w:rsid w:val="00970EF1"/>
    <w:rsid w:val="00970F09"/>
    <w:rsid w:val="00970F7A"/>
    <w:rsid w:val="009710A5"/>
    <w:rsid w:val="00971146"/>
    <w:rsid w:val="009713E2"/>
    <w:rsid w:val="009713EB"/>
    <w:rsid w:val="009717F0"/>
    <w:rsid w:val="0097198B"/>
    <w:rsid w:val="00971AA1"/>
    <w:rsid w:val="00971B3D"/>
    <w:rsid w:val="00971C3A"/>
    <w:rsid w:val="00971DC0"/>
    <w:rsid w:val="009721A3"/>
    <w:rsid w:val="009721C0"/>
    <w:rsid w:val="00972278"/>
    <w:rsid w:val="009723EC"/>
    <w:rsid w:val="009725F2"/>
    <w:rsid w:val="00972636"/>
    <w:rsid w:val="00972847"/>
    <w:rsid w:val="00972916"/>
    <w:rsid w:val="00972A9A"/>
    <w:rsid w:val="00972AFF"/>
    <w:rsid w:val="00972B99"/>
    <w:rsid w:val="0097348D"/>
    <w:rsid w:val="009735FB"/>
    <w:rsid w:val="0097374B"/>
    <w:rsid w:val="00973B7B"/>
    <w:rsid w:val="00973C85"/>
    <w:rsid w:val="0097429B"/>
    <w:rsid w:val="00974461"/>
    <w:rsid w:val="009745E1"/>
    <w:rsid w:val="009746C6"/>
    <w:rsid w:val="009749F7"/>
    <w:rsid w:val="00974B67"/>
    <w:rsid w:val="009757B3"/>
    <w:rsid w:val="00975B8C"/>
    <w:rsid w:val="0097600B"/>
    <w:rsid w:val="009764DD"/>
    <w:rsid w:val="0097691F"/>
    <w:rsid w:val="009769C3"/>
    <w:rsid w:val="00976FDD"/>
    <w:rsid w:val="00977263"/>
    <w:rsid w:val="00977A34"/>
    <w:rsid w:val="00977D75"/>
    <w:rsid w:val="00980475"/>
    <w:rsid w:val="009809DC"/>
    <w:rsid w:val="009809E5"/>
    <w:rsid w:val="00981126"/>
    <w:rsid w:val="00981678"/>
    <w:rsid w:val="0098193C"/>
    <w:rsid w:val="00981A01"/>
    <w:rsid w:val="00981C05"/>
    <w:rsid w:val="00981D5F"/>
    <w:rsid w:val="00981E75"/>
    <w:rsid w:val="00981EBC"/>
    <w:rsid w:val="0098204A"/>
    <w:rsid w:val="009821F9"/>
    <w:rsid w:val="00982221"/>
    <w:rsid w:val="00982435"/>
    <w:rsid w:val="00982559"/>
    <w:rsid w:val="00982627"/>
    <w:rsid w:val="00982719"/>
    <w:rsid w:val="00982745"/>
    <w:rsid w:val="0098282A"/>
    <w:rsid w:val="0098307E"/>
    <w:rsid w:val="00983096"/>
    <w:rsid w:val="0098309C"/>
    <w:rsid w:val="0098338D"/>
    <w:rsid w:val="009839CC"/>
    <w:rsid w:val="00983A0F"/>
    <w:rsid w:val="00983C31"/>
    <w:rsid w:val="00983DFB"/>
    <w:rsid w:val="00983E7E"/>
    <w:rsid w:val="00983EF1"/>
    <w:rsid w:val="0098401C"/>
    <w:rsid w:val="009841C1"/>
    <w:rsid w:val="0098446E"/>
    <w:rsid w:val="0098461A"/>
    <w:rsid w:val="00984A1E"/>
    <w:rsid w:val="00984E8C"/>
    <w:rsid w:val="00985121"/>
    <w:rsid w:val="0098513A"/>
    <w:rsid w:val="0098526E"/>
    <w:rsid w:val="0098585A"/>
    <w:rsid w:val="00985E04"/>
    <w:rsid w:val="00985F27"/>
    <w:rsid w:val="009865DA"/>
    <w:rsid w:val="009866A4"/>
    <w:rsid w:val="0098686A"/>
    <w:rsid w:val="00986A71"/>
    <w:rsid w:val="00987008"/>
    <w:rsid w:val="00987347"/>
    <w:rsid w:val="0098740D"/>
    <w:rsid w:val="009874D7"/>
    <w:rsid w:val="0098765E"/>
    <w:rsid w:val="00987A6D"/>
    <w:rsid w:val="00987BAC"/>
    <w:rsid w:val="00987BB1"/>
    <w:rsid w:val="00987C50"/>
    <w:rsid w:val="00987C82"/>
    <w:rsid w:val="00990169"/>
    <w:rsid w:val="009902F9"/>
    <w:rsid w:val="009905FF"/>
    <w:rsid w:val="00990672"/>
    <w:rsid w:val="00990CF1"/>
    <w:rsid w:val="00990D40"/>
    <w:rsid w:val="00990E58"/>
    <w:rsid w:val="00990F98"/>
    <w:rsid w:val="00991002"/>
    <w:rsid w:val="00991614"/>
    <w:rsid w:val="00991675"/>
    <w:rsid w:val="009918A0"/>
    <w:rsid w:val="0099193F"/>
    <w:rsid w:val="00991CC4"/>
    <w:rsid w:val="00991D05"/>
    <w:rsid w:val="00992008"/>
    <w:rsid w:val="0099280A"/>
    <w:rsid w:val="009928FE"/>
    <w:rsid w:val="00992A0D"/>
    <w:rsid w:val="00992B05"/>
    <w:rsid w:val="00992BBD"/>
    <w:rsid w:val="00992BC7"/>
    <w:rsid w:val="0099310B"/>
    <w:rsid w:val="00993387"/>
    <w:rsid w:val="00993EC9"/>
    <w:rsid w:val="00993F9C"/>
    <w:rsid w:val="00994540"/>
    <w:rsid w:val="0099478E"/>
    <w:rsid w:val="0099499F"/>
    <w:rsid w:val="00994B8D"/>
    <w:rsid w:val="0099513F"/>
    <w:rsid w:val="00995563"/>
    <w:rsid w:val="0099566F"/>
    <w:rsid w:val="00995D6A"/>
    <w:rsid w:val="00995D8B"/>
    <w:rsid w:val="00995F67"/>
    <w:rsid w:val="0099606C"/>
    <w:rsid w:val="00996349"/>
    <w:rsid w:val="00996409"/>
    <w:rsid w:val="00996499"/>
    <w:rsid w:val="009965BC"/>
    <w:rsid w:val="00996750"/>
    <w:rsid w:val="0099684A"/>
    <w:rsid w:val="00996908"/>
    <w:rsid w:val="0099699D"/>
    <w:rsid w:val="009969D4"/>
    <w:rsid w:val="00996ACD"/>
    <w:rsid w:val="00996BB0"/>
    <w:rsid w:val="00996D00"/>
    <w:rsid w:val="00996D57"/>
    <w:rsid w:val="00997429"/>
    <w:rsid w:val="0099752F"/>
    <w:rsid w:val="0099758F"/>
    <w:rsid w:val="00997B48"/>
    <w:rsid w:val="009A0382"/>
    <w:rsid w:val="009A03DC"/>
    <w:rsid w:val="009A0481"/>
    <w:rsid w:val="009A058D"/>
    <w:rsid w:val="009A0FD4"/>
    <w:rsid w:val="009A1683"/>
    <w:rsid w:val="009A16C3"/>
    <w:rsid w:val="009A1EC9"/>
    <w:rsid w:val="009A2217"/>
    <w:rsid w:val="009A228E"/>
    <w:rsid w:val="009A2660"/>
    <w:rsid w:val="009A2700"/>
    <w:rsid w:val="009A29CB"/>
    <w:rsid w:val="009A2BBA"/>
    <w:rsid w:val="009A2C92"/>
    <w:rsid w:val="009A3215"/>
    <w:rsid w:val="009A3414"/>
    <w:rsid w:val="009A34D9"/>
    <w:rsid w:val="009A35F7"/>
    <w:rsid w:val="009A3D6B"/>
    <w:rsid w:val="009A3DC1"/>
    <w:rsid w:val="009A41A1"/>
    <w:rsid w:val="009A48BF"/>
    <w:rsid w:val="009A4BB1"/>
    <w:rsid w:val="009A4EA9"/>
    <w:rsid w:val="009A567A"/>
    <w:rsid w:val="009A569A"/>
    <w:rsid w:val="009A62C0"/>
    <w:rsid w:val="009A69C5"/>
    <w:rsid w:val="009A6CF3"/>
    <w:rsid w:val="009A7199"/>
    <w:rsid w:val="009A74E4"/>
    <w:rsid w:val="009A76F7"/>
    <w:rsid w:val="009A7999"/>
    <w:rsid w:val="009B0113"/>
    <w:rsid w:val="009B0134"/>
    <w:rsid w:val="009B0655"/>
    <w:rsid w:val="009B08A0"/>
    <w:rsid w:val="009B0E88"/>
    <w:rsid w:val="009B17DB"/>
    <w:rsid w:val="009B1A42"/>
    <w:rsid w:val="009B1A57"/>
    <w:rsid w:val="009B2020"/>
    <w:rsid w:val="009B24F2"/>
    <w:rsid w:val="009B252F"/>
    <w:rsid w:val="009B2584"/>
    <w:rsid w:val="009B2785"/>
    <w:rsid w:val="009B2AE5"/>
    <w:rsid w:val="009B2DBA"/>
    <w:rsid w:val="009B3133"/>
    <w:rsid w:val="009B3414"/>
    <w:rsid w:val="009B348C"/>
    <w:rsid w:val="009B3504"/>
    <w:rsid w:val="009B353F"/>
    <w:rsid w:val="009B366F"/>
    <w:rsid w:val="009B38BC"/>
    <w:rsid w:val="009B3C32"/>
    <w:rsid w:val="009B4047"/>
    <w:rsid w:val="009B42DD"/>
    <w:rsid w:val="009B43BF"/>
    <w:rsid w:val="009B43CB"/>
    <w:rsid w:val="009B449D"/>
    <w:rsid w:val="009B4693"/>
    <w:rsid w:val="009B4A2D"/>
    <w:rsid w:val="009B4A90"/>
    <w:rsid w:val="009B4F91"/>
    <w:rsid w:val="009B5357"/>
    <w:rsid w:val="009B540B"/>
    <w:rsid w:val="009B54E0"/>
    <w:rsid w:val="009B5547"/>
    <w:rsid w:val="009B56F9"/>
    <w:rsid w:val="009B591D"/>
    <w:rsid w:val="009B5A07"/>
    <w:rsid w:val="009B5CD6"/>
    <w:rsid w:val="009B64D1"/>
    <w:rsid w:val="009B655D"/>
    <w:rsid w:val="009B6884"/>
    <w:rsid w:val="009B69B0"/>
    <w:rsid w:val="009B6BC6"/>
    <w:rsid w:val="009B6EAB"/>
    <w:rsid w:val="009B6FD5"/>
    <w:rsid w:val="009B74D3"/>
    <w:rsid w:val="009B757A"/>
    <w:rsid w:val="009B7F1F"/>
    <w:rsid w:val="009C065D"/>
    <w:rsid w:val="009C069C"/>
    <w:rsid w:val="009C0734"/>
    <w:rsid w:val="009C09C4"/>
    <w:rsid w:val="009C0D78"/>
    <w:rsid w:val="009C1363"/>
    <w:rsid w:val="009C14A4"/>
    <w:rsid w:val="009C16B9"/>
    <w:rsid w:val="009C18B8"/>
    <w:rsid w:val="009C1B3C"/>
    <w:rsid w:val="009C1B59"/>
    <w:rsid w:val="009C1B99"/>
    <w:rsid w:val="009C1DD3"/>
    <w:rsid w:val="009C1E01"/>
    <w:rsid w:val="009C1E0B"/>
    <w:rsid w:val="009C213B"/>
    <w:rsid w:val="009C2259"/>
    <w:rsid w:val="009C26C9"/>
    <w:rsid w:val="009C2871"/>
    <w:rsid w:val="009C2EC7"/>
    <w:rsid w:val="009C2F02"/>
    <w:rsid w:val="009C3740"/>
    <w:rsid w:val="009C3A08"/>
    <w:rsid w:val="009C4382"/>
    <w:rsid w:val="009C442C"/>
    <w:rsid w:val="009C4851"/>
    <w:rsid w:val="009C4884"/>
    <w:rsid w:val="009C4A9D"/>
    <w:rsid w:val="009C4AD3"/>
    <w:rsid w:val="009C4C59"/>
    <w:rsid w:val="009C52A7"/>
    <w:rsid w:val="009C5421"/>
    <w:rsid w:val="009C56C2"/>
    <w:rsid w:val="009C57A4"/>
    <w:rsid w:val="009C5AFF"/>
    <w:rsid w:val="009C5CA7"/>
    <w:rsid w:val="009C601F"/>
    <w:rsid w:val="009C62EA"/>
    <w:rsid w:val="009C62F8"/>
    <w:rsid w:val="009C63EF"/>
    <w:rsid w:val="009C6BEC"/>
    <w:rsid w:val="009C7012"/>
    <w:rsid w:val="009C701F"/>
    <w:rsid w:val="009C73CB"/>
    <w:rsid w:val="009C7951"/>
    <w:rsid w:val="009C7B7D"/>
    <w:rsid w:val="009D023D"/>
    <w:rsid w:val="009D03E1"/>
    <w:rsid w:val="009D057F"/>
    <w:rsid w:val="009D0581"/>
    <w:rsid w:val="009D07C3"/>
    <w:rsid w:val="009D0946"/>
    <w:rsid w:val="009D097D"/>
    <w:rsid w:val="009D09FF"/>
    <w:rsid w:val="009D0D3A"/>
    <w:rsid w:val="009D0F03"/>
    <w:rsid w:val="009D1027"/>
    <w:rsid w:val="009D15C6"/>
    <w:rsid w:val="009D17B9"/>
    <w:rsid w:val="009D19E9"/>
    <w:rsid w:val="009D1A67"/>
    <w:rsid w:val="009D1C02"/>
    <w:rsid w:val="009D1ED1"/>
    <w:rsid w:val="009D1F69"/>
    <w:rsid w:val="009D211F"/>
    <w:rsid w:val="009D2362"/>
    <w:rsid w:val="009D23F9"/>
    <w:rsid w:val="009D2788"/>
    <w:rsid w:val="009D2C43"/>
    <w:rsid w:val="009D38F7"/>
    <w:rsid w:val="009D3DD0"/>
    <w:rsid w:val="009D406F"/>
    <w:rsid w:val="009D545A"/>
    <w:rsid w:val="009D558A"/>
    <w:rsid w:val="009D5BCD"/>
    <w:rsid w:val="009D5BF0"/>
    <w:rsid w:val="009D5E81"/>
    <w:rsid w:val="009D6321"/>
    <w:rsid w:val="009D6606"/>
    <w:rsid w:val="009D669A"/>
    <w:rsid w:val="009D6877"/>
    <w:rsid w:val="009D6B83"/>
    <w:rsid w:val="009D6B9B"/>
    <w:rsid w:val="009D6CDA"/>
    <w:rsid w:val="009D6D44"/>
    <w:rsid w:val="009D70D7"/>
    <w:rsid w:val="009D7225"/>
    <w:rsid w:val="009D7ECF"/>
    <w:rsid w:val="009E00EA"/>
    <w:rsid w:val="009E01D7"/>
    <w:rsid w:val="009E0208"/>
    <w:rsid w:val="009E02E3"/>
    <w:rsid w:val="009E036A"/>
    <w:rsid w:val="009E037D"/>
    <w:rsid w:val="009E0593"/>
    <w:rsid w:val="009E09FF"/>
    <w:rsid w:val="009E0CC9"/>
    <w:rsid w:val="009E0F4D"/>
    <w:rsid w:val="009E10D6"/>
    <w:rsid w:val="009E11F6"/>
    <w:rsid w:val="009E1377"/>
    <w:rsid w:val="009E165F"/>
    <w:rsid w:val="009E16FD"/>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5C9"/>
    <w:rsid w:val="009E784E"/>
    <w:rsid w:val="009E7F68"/>
    <w:rsid w:val="009F0630"/>
    <w:rsid w:val="009F0984"/>
    <w:rsid w:val="009F0B36"/>
    <w:rsid w:val="009F1180"/>
    <w:rsid w:val="009F1758"/>
    <w:rsid w:val="009F1C84"/>
    <w:rsid w:val="009F2114"/>
    <w:rsid w:val="009F2262"/>
    <w:rsid w:val="009F246A"/>
    <w:rsid w:val="009F28E2"/>
    <w:rsid w:val="009F299F"/>
    <w:rsid w:val="009F2C2D"/>
    <w:rsid w:val="009F2CF1"/>
    <w:rsid w:val="009F2FC5"/>
    <w:rsid w:val="009F3315"/>
    <w:rsid w:val="009F3377"/>
    <w:rsid w:val="009F3910"/>
    <w:rsid w:val="009F3BCC"/>
    <w:rsid w:val="009F4171"/>
    <w:rsid w:val="009F42E8"/>
    <w:rsid w:val="009F441E"/>
    <w:rsid w:val="009F4462"/>
    <w:rsid w:val="009F4583"/>
    <w:rsid w:val="009F47CE"/>
    <w:rsid w:val="009F4A66"/>
    <w:rsid w:val="009F4ADA"/>
    <w:rsid w:val="009F4BA8"/>
    <w:rsid w:val="009F5858"/>
    <w:rsid w:val="009F6239"/>
    <w:rsid w:val="009F6285"/>
    <w:rsid w:val="009F652A"/>
    <w:rsid w:val="009F6658"/>
    <w:rsid w:val="009F6A0D"/>
    <w:rsid w:val="009F6BF2"/>
    <w:rsid w:val="009F6C05"/>
    <w:rsid w:val="009F7100"/>
    <w:rsid w:val="009F7294"/>
    <w:rsid w:val="009F734C"/>
    <w:rsid w:val="009F746A"/>
    <w:rsid w:val="009F7C9B"/>
    <w:rsid w:val="009F7E3B"/>
    <w:rsid w:val="009F7E63"/>
    <w:rsid w:val="009F7E8C"/>
    <w:rsid w:val="009F7FB3"/>
    <w:rsid w:val="00A0079A"/>
    <w:rsid w:val="00A00BA5"/>
    <w:rsid w:val="00A00CB1"/>
    <w:rsid w:val="00A00E0D"/>
    <w:rsid w:val="00A017A8"/>
    <w:rsid w:val="00A01AAD"/>
    <w:rsid w:val="00A01B15"/>
    <w:rsid w:val="00A01B1A"/>
    <w:rsid w:val="00A01BA3"/>
    <w:rsid w:val="00A01C8B"/>
    <w:rsid w:val="00A01EAA"/>
    <w:rsid w:val="00A01F85"/>
    <w:rsid w:val="00A025AA"/>
    <w:rsid w:val="00A028E5"/>
    <w:rsid w:val="00A02F04"/>
    <w:rsid w:val="00A02FD1"/>
    <w:rsid w:val="00A0313B"/>
    <w:rsid w:val="00A038AC"/>
    <w:rsid w:val="00A03D76"/>
    <w:rsid w:val="00A03F67"/>
    <w:rsid w:val="00A04712"/>
    <w:rsid w:val="00A04CFA"/>
    <w:rsid w:val="00A04D9F"/>
    <w:rsid w:val="00A05069"/>
    <w:rsid w:val="00A050D7"/>
    <w:rsid w:val="00A0534B"/>
    <w:rsid w:val="00A0638A"/>
    <w:rsid w:val="00A069D1"/>
    <w:rsid w:val="00A069E5"/>
    <w:rsid w:val="00A06E2E"/>
    <w:rsid w:val="00A070B7"/>
    <w:rsid w:val="00A074B7"/>
    <w:rsid w:val="00A07991"/>
    <w:rsid w:val="00A079A5"/>
    <w:rsid w:val="00A07ACD"/>
    <w:rsid w:val="00A07B27"/>
    <w:rsid w:val="00A07F1F"/>
    <w:rsid w:val="00A1008B"/>
    <w:rsid w:val="00A100AB"/>
    <w:rsid w:val="00A104CE"/>
    <w:rsid w:val="00A106AC"/>
    <w:rsid w:val="00A1092B"/>
    <w:rsid w:val="00A10A3F"/>
    <w:rsid w:val="00A10A4D"/>
    <w:rsid w:val="00A10AFA"/>
    <w:rsid w:val="00A10CDE"/>
    <w:rsid w:val="00A110CD"/>
    <w:rsid w:val="00A1135A"/>
    <w:rsid w:val="00A11545"/>
    <w:rsid w:val="00A11EAA"/>
    <w:rsid w:val="00A12021"/>
    <w:rsid w:val="00A1219D"/>
    <w:rsid w:val="00A1223D"/>
    <w:rsid w:val="00A12DE8"/>
    <w:rsid w:val="00A12F07"/>
    <w:rsid w:val="00A12F1D"/>
    <w:rsid w:val="00A12FE0"/>
    <w:rsid w:val="00A139FC"/>
    <w:rsid w:val="00A13A10"/>
    <w:rsid w:val="00A13A89"/>
    <w:rsid w:val="00A13E76"/>
    <w:rsid w:val="00A143E1"/>
    <w:rsid w:val="00A143F0"/>
    <w:rsid w:val="00A14598"/>
    <w:rsid w:val="00A14748"/>
    <w:rsid w:val="00A14887"/>
    <w:rsid w:val="00A14D90"/>
    <w:rsid w:val="00A14DE8"/>
    <w:rsid w:val="00A14F5E"/>
    <w:rsid w:val="00A150BE"/>
    <w:rsid w:val="00A152E5"/>
    <w:rsid w:val="00A15BD1"/>
    <w:rsid w:val="00A15F04"/>
    <w:rsid w:val="00A15F6E"/>
    <w:rsid w:val="00A160A9"/>
    <w:rsid w:val="00A16596"/>
    <w:rsid w:val="00A1680D"/>
    <w:rsid w:val="00A168D9"/>
    <w:rsid w:val="00A16CA1"/>
    <w:rsid w:val="00A16EA7"/>
    <w:rsid w:val="00A1716C"/>
    <w:rsid w:val="00A1749D"/>
    <w:rsid w:val="00A176FF"/>
    <w:rsid w:val="00A1799A"/>
    <w:rsid w:val="00A17CC1"/>
    <w:rsid w:val="00A2037A"/>
    <w:rsid w:val="00A2047F"/>
    <w:rsid w:val="00A2190F"/>
    <w:rsid w:val="00A21962"/>
    <w:rsid w:val="00A21B20"/>
    <w:rsid w:val="00A21D6F"/>
    <w:rsid w:val="00A21DA9"/>
    <w:rsid w:val="00A21DDD"/>
    <w:rsid w:val="00A21EDD"/>
    <w:rsid w:val="00A22037"/>
    <w:rsid w:val="00A222CC"/>
    <w:rsid w:val="00A22BA1"/>
    <w:rsid w:val="00A23718"/>
    <w:rsid w:val="00A23741"/>
    <w:rsid w:val="00A23764"/>
    <w:rsid w:val="00A23799"/>
    <w:rsid w:val="00A23876"/>
    <w:rsid w:val="00A2387C"/>
    <w:rsid w:val="00A238F3"/>
    <w:rsid w:val="00A23AB0"/>
    <w:rsid w:val="00A241A2"/>
    <w:rsid w:val="00A24949"/>
    <w:rsid w:val="00A2507A"/>
    <w:rsid w:val="00A25D3B"/>
    <w:rsid w:val="00A25D4A"/>
    <w:rsid w:val="00A266C3"/>
    <w:rsid w:val="00A266C5"/>
    <w:rsid w:val="00A26704"/>
    <w:rsid w:val="00A26B02"/>
    <w:rsid w:val="00A26B03"/>
    <w:rsid w:val="00A26C43"/>
    <w:rsid w:val="00A26D60"/>
    <w:rsid w:val="00A26E70"/>
    <w:rsid w:val="00A2712F"/>
    <w:rsid w:val="00A271DD"/>
    <w:rsid w:val="00A27303"/>
    <w:rsid w:val="00A27448"/>
    <w:rsid w:val="00A278DB"/>
    <w:rsid w:val="00A3020D"/>
    <w:rsid w:val="00A3038F"/>
    <w:rsid w:val="00A3052D"/>
    <w:rsid w:val="00A308B2"/>
    <w:rsid w:val="00A309C6"/>
    <w:rsid w:val="00A30BC0"/>
    <w:rsid w:val="00A30C55"/>
    <w:rsid w:val="00A30F98"/>
    <w:rsid w:val="00A3115A"/>
    <w:rsid w:val="00A313F8"/>
    <w:rsid w:val="00A31657"/>
    <w:rsid w:val="00A31734"/>
    <w:rsid w:val="00A31778"/>
    <w:rsid w:val="00A317A3"/>
    <w:rsid w:val="00A3187D"/>
    <w:rsid w:val="00A31BA2"/>
    <w:rsid w:val="00A31C8F"/>
    <w:rsid w:val="00A3227D"/>
    <w:rsid w:val="00A326F2"/>
    <w:rsid w:val="00A3277F"/>
    <w:rsid w:val="00A32AFC"/>
    <w:rsid w:val="00A32E4E"/>
    <w:rsid w:val="00A33019"/>
    <w:rsid w:val="00A3301F"/>
    <w:rsid w:val="00A333F6"/>
    <w:rsid w:val="00A336E7"/>
    <w:rsid w:val="00A338F6"/>
    <w:rsid w:val="00A33BAE"/>
    <w:rsid w:val="00A33BC1"/>
    <w:rsid w:val="00A33D3C"/>
    <w:rsid w:val="00A3430F"/>
    <w:rsid w:val="00A3443F"/>
    <w:rsid w:val="00A34538"/>
    <w:rsid w:val="00A347CC"/>
    <w:rsid w:val="00A34882"/>
    <w:rsid w:val="00A349DD"/>
    <w:rsid w:val="00A34BA3"/>
    <w:rsid w:val="00A34D12"/>
    <w:rsid w:val="00A354E8"/>
    <w:rsid w:val="00A3553E"/>
    <w:rsid w:val="00A357C1"/>
    <w:rsid w:val="00A358C4"/>
    <w:rsid w:val="00A35ACA"/>
    <w:rsid w:val="00A35B65"/>
    <w:rsid w:val="00A35E89"/>
    <w:rsid w:val="00A36400"/>
    <w:rsid w:val="00A36468"/>
    <w:rsid w:val="00A3647F"/>
    <w:rsid w:val="00A36493"/>
    <w:rsid w:val="00A36842"/>
    <w:rsid w:val="00A368F7"/>
    <w:rsid w:val="00A3696F"/>
    <w:rsid w:val="00A36C43"/>
    <w:rsid w:val="00A36C9C"/>
    <w:rsid w:val="00A36EFF"/>
    <w:rsid w:val="00A37229"/>
    <w:rsid w:val="00A372A5"/>
    <w:rsid w:val="00A37574"/>
    <w:rsid w:val="00A377CA"/>
    <w:rsid w:val="00A40325"/>
    <w:rsid w:val="00A4089E"/>
    <w:rsid w:val="00A408C0"/>
    <w:rsid w:val="00A40FE5"/>
    <w:rsid w:val="00A4103C"/>
    <w:rsid w:val="00A4109C"/>
    <w:rsid w:val="00A415E6"/>
    <w:rsid w:val="00A41726"/>
    <w:rsid w:val="00A41B00"/>
    <w:rsid w:val="00A41D03"/>
    <w:rsid w:val="00A42026"/>
    <w:rsid w:val="00A427D6"/>
    <w:rsid w:val="00A42865"/>
    <w:rsid w:val="00A42AF7"/>
    <w:rsid w:val="00A42BED"/>
    <w:rsid w:val="00A42D88"/>
    <w:rsid w:val="00A42EFE"/>
    <w:rsid w:val="00A4327B"/>
    <w:rsid w:val="00A43727"/>
    <w:rsid w:val="00A438EC"/>
    <w:rsid w:val="00A43A55"/>
    <w:rsid w:val="00A43EF4"/>
    <w:rsid w:val="00A44066"/>
    <w:rsid w:val="00A445E5"/>
    <w:rsid w:val="00A44625"/>
    <w:rsid w:val="00A44C91"/>
    <w:rsid w:val="00A44EA7"/>
    <w:rsid w:val="00A451A0"/>
    <w:rsid w:val="00A4542B"/>
    <w:rsid w:val="00A45D10"/>
    <w:rsid w:val="00A45FF3"/>
    <w:rsid w:val="00A464C8"/>
    <w:rsid w:val="00A4707A"/>
    <w:rsid w:val="00A47212"/>
    <w:rsid w:val="00A47281"/>
    <w:rsid w:val="00A4765F"/>
    <w:rsid w:val="00A47868"/>
    <w:rsid w:val="00A47B26"/>
    <w:rsid w:val="00A47D63"/>
    <w:rsid w:val="00A47ECE"/>
    <w:rsid w:val="00A50069"/>
    <w:rsid w:val="00A50328"/>
    <w:rsid w:val="00A504C0"/>
    <w:rsid w:val="00A505DE"/>
    <w:rsid w:val="00A50A53"/>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5A0"/>
    <w:rsid w:val="00A54842"/>
    <w:rsid w:val="00A549DA"/>
    <w:rsid w:val="00A54F98"/>
    <w:rsid w:val="00A558F9"/>
    <w:rsid w:val="00A5597C"/>
    <w:rsid w:val="00A55B2C"/>
    <w:rsid w:val="00A55B31"/>
    <w:rsid w:val="00A56120"/>
    <w:rsid w:val="00A56AC9"/>
    <w:rsid w:val="00A56C71"/>
    <w:rsid w:val="00A5721C"/>
    <w:rsid w:val="00A57434"/>
    <w:rsid w:val="00A574FA"/>
    <w:rsid w:val="00A57955"/>
    <w:rsid w:val="00A57EB4"/>
    <w:rsid w:val="00A60287"/>
    <w:rsid w:val="00A60563"/>
    <w:rsid w:val="00A60A26"/>
    <w:rsid w:val="00A60BB9"/>
    <w:rsid w:val="00A60CF4"/>
    <w:rsid w:val="00A60D2F"/>
    <w:rsid w:val="00A611D9"/>
    <w:rsid w:val="00A61239"/>
    <w:rsid w:val="00A61446"/>
    <w:rsid w:val="00A6146C"/>
    <w:rsid w:val="00A614EB"/>
    <w:rsid w:val="00A614EC"/>
    <w:rsid w:val="00A6165A"/>
    <w:rsid w:val="00A61705"/>
    <w:rsid w:val="00A61E6C"/>
    <w:rsid w:val="00A61F47"/>
    <w:rsid w:val="00A62293"/>
    <w:rsid w:val="00A62536"/>
    <w:rsid w:val="00A62781"/>
    <w:rsid w:val="00A62D5D"/>
    <w:rsid w:val="00A62FC9"/>
    <w:rsid w:val="00A6304E"/>
    <w:rsid w:val="00A63410"/>
    <w:rsid w:val="00A638D8"/>
    <w:rsid w:val="00A63A6A"/>
    <w:rsid w:val="00A63D22"/>
    <w:rsid w:val="00A63F85"/>
    <w:rsid w:val="00A64679"/>
    <w:rsid w:val="00A64769"/>
    <w:rsid w:val="00A65106"/>
    <w:rsid w:val="00A654E7"/>
    <w:rsid w:val="00A6591E"/>
    <w:rsid w:val="00A65ABD"/>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96A"/>
    <w:rsid w:val="00A70D18"/>
    <w:rsid w:val="00A70EF8"/>
    <w:rsid w:val="00A7113E"/>
    <w:rsid w:val="00A712C3"/>
    <w:rsid w:val="00A714FB"/>
    <w:rsid w:val="00A715AD"/>
    <w:rsid w:val="00A716BA"/>
    <w:rsid w:val="00A71A25"/>
    <w:rsid w:val="00A71A6C"/>
    <w:rsid w:val="00A71DD3"/>
    <w:rsid w:val="00A722A2"/>
    <w:rsid w:val="00A72432"/>
    <w:rsid w:val="00A72A8B"/>
    <w:rsid w:val="00A73252"/>
    <w:rsid w:val="00A73704"/>
    <w:rsid w:val="00A73884"/>
    <w:rsid w:val="00A73E86"/>
    <w:rsid w:val="00A74064"/>
    <w:rsid w:val="00A741B0"/>
    <w:rsid w:val="00A74260"/>
    <w:rsid w:val="00A74320"/>
    <w:rsid w:val="00A743F8"/>
    <w:rsid w:val="00A74599"/>
    <w:rsid w:val="00A7483E"/>
    <w:rsid w:val="00A748F0"/>
    <w:rsid w:val="00A74934"/>
    <w:rsid w:val="00A74B9B"/>
    <w:rsid w:val="00A74CE7"/>
    <w:rsid w:val="00A74DC6"/>
    <w:rsid w:val="00A74F50"/>
    <w:rsid w:val="00A75077"/>
    <w:rsid w:val="00A750EE"/>
    <w:rsid w:val="00A75892"/>
    <w:rsid w:val="00A759D5"/>
    <w:rsid w:val="00A75A1F"/>
    <w:rsid w:val="00A766E4"/>
    <w:rsid w:val="00A766FF"/>
    <w:rsid w:val="00A76917"/>
    <w:rsid w:val="00A76BFF"/>
    <w:rsid w:val="00A77C21"/>
    <w:rsid w:val="00A77D6D"/>
    <w:rsid w:val="00A80106"/>
    <w:rsid w:val="00A8014C"/>
    <w:rsid w:val="00A808DB"/>
    <w:rsid w:val="00A80B2C"/>
    <w:rsid w:val="00A80B3C"/>
    <w:rsid w:val="00A80FF2"/>
    <w:rsid w:val="00A81252"/>
    <w:rsid w:val="00A81A94"/>
    <w:rsid w:val="00A81AEB"/>
    <w:rsid w:val="00A81D28"/>
    <w:rsid w:val="00A81D45"/>
    <w:rsid w:val="00A81F9A"/>
    <w:rsid w:val="00A821BF"/>
    <w:rsid w:val="00A8223B"/>
    <w:rsid w:val="00A82534"/>
    <w:rsid w:val="00A826B2"/>
    <w:rsid w:val="00A82948"/>
    <w:rsid w:val="00A82BA1"/>
    <w:rsid w:val="00A82C5B"/>
    <w:rsid w:val="00A82C9E"/>
    <w:rsid w:val="00A82F7B"/>
    <w:rsid w:val="00A8329D"/>
    <w:rsid w:val="00A83315"/>
    <w:rsid w:val="00A8364E"/>
    <w:rsid w:val="00A83ACF"/>
    <w:rsid w:val="00A83EEE"/>
    <w:rsid w:val="00A843C4"/>
    <w:rsid w:val="00A845F6"/>
    <w:rsid w:val="00A84914"/>
    <w:rsid w:val="00A84D50"/>
    <w:rsid w:val="00A84E12"/>
    <w:rsid w:val="00A85163"/>
    <w:rsid w:val="00A85346"/>
    <w:rsid w:val="00A856CB"/>
    <w:rsid w:val="00A85D0F"/>
    <w:rsid w:val="00A85EDA"/>
    <w:rsid w:val="00A86039"/>
    <w:rsid w:val="00A860BF"/>
    <w:rsid w:val="00A860F3"/>
    <w:rsid w:val="00A86B68"/>
    <w:rsid w:val="00A86C7B"/>
    <w:rsid w:val="00A86E2E"/>
    <w:rsid w:val="00A87332"/>
    <w:rsid w:val="00A878B9"/>
    <w:rsid w:val="00A87DD8"/>
    <w:rsid w:val="00A87ECB"/>
    <w:rsid w:val="00A87ED4"/>
    <w:rsid w:val="00A87FF6"/>
    <w:rsid w:val="00A90503"/>
    <w:rsid w:val="00A90B83"/>
    <w:rsid w:val="00A9108B"/>
    <w:rsid w:val="00A9119A"/>
    <w:rsid w:val="00A911F3"/>
    <w:rsid w:val="00A914B3"/>
    <w:rsid w:val="00A92037"/>
    <w:rsid w:val="00A92261"/>
    <w:rsid w:val="00A927C2"/>
    <w:rsid w:val="00A9289F"/>
    <w:rsid w:val="00A92A30"/>
    <w:rsid w:val="00A93036"/>
    <w:rsid w:val="00A93262"/>
    <w:rsid w:val="00A93636"/>
    <w:rsid w:val="00A93749"/>
    <w:rsid w:val="00A93845"/>
    <w:rsid w:val="00A9396C"/>
    <w:rsid w:val="00A93DAA"/>
    <w:rsid w:val="00A93F7E"/>
    <w:rsid w:val="00A9453E"/>
    <w:rsid w:val="00A949AE"/>
    <w:rsid w:val="00A949FF"/>
    <w:rsid w:val="00A94A39"/>
    <w:rsid w:val="00A94C15"/>
    <w:rsid w:val="00A94F3E"/>
    <w:rsid w:val="00A94F59"/>
    <w:rsid w:val="00A9501B"/>
    <w:rsid w:val="00A951CD"/>
    <w:rsid w:val="00A9522D"/>
    <w:rsid w:val="00A95300"/>
    <w:rsid w:val="00A956B1"/>
    <w:rsid w:val="00A95932"/>
    <w:rsid w:val="00A95A12"/>
    <w:rsid w:val="00A95A19"/>
    <w:rsid w:val="00A95D13"/>
    <w:rsid w:val="00A95DED"/>
    <w:rsid w:val="00A961DE"/>
    <w:rsid w:val="00A962F1"/>
    <w:rsid w:val="00A9663C"/>
    <w:rsid w:val="00A9681E"/>
    <w:rsid w:val="00A96A38"/>
    <w:rsid w:val="00A96E4B"/>
    <w:rsid w:val="00A97287"/>
    <w:rsid w:val="00A97670"/>
    <w:rsid w:val="00A97948"/>
    <w:rsid w:val="00A97B74"/>
    <w:rsid w:val="00A97E96"/>
    <w:rsid w:val="00AA001C"/>
    <w:rsid w:val="00AA007A"/>
    <w:rsid w:val="00AA0235"/>
    <w:rsid w:val="00AA02FE"/>
    <w:rsid w:val="00AA0772"/>
    <w:rsid w:val="00AA0D4C"/>
    <w:rsid w:val="00AA0D6A"/>
    <w:rsid w:val="00AA0E8A"/>
    <w:rsid w:val="00AA12B3"/>
    <w:rsid w:val="00AA12C5"/>
    <w:rsid w:val="00AA17E3"/>
    <w:rsid w:val="00AA182E"/>
    <w:rsid w:val="00AA1C89"/>
    <w:rsid w:val="00AA1E89"/>
    <w:rsid w:val="00AA255D"/>
    <w:rsid w:val="00AA274B"/>
    <w:rsid w:val="00AA353F"/>
    <w:rsid w:val="00AA35B4"/>
    <w:rsid w:val="00AA3603"/>
    <w:rsid w:val="00AA3B49"/>
    <w:rsid w:val="00AA3B57"/>
    <w:rsid w:val="00AA46F0"/>
    <w:rsid w:val="00AA4801"/>
    <w:rsid w:val="00AA4DB7"/>
    <w:rsid w:val="00AA4DD2"/>
    <w:rsid w:val="00AA4E64"/>
    <w:rsid w:val="00AA5069"/>
    <w:rsid w:val="00AA5443"/>
    <w:rsid w:val="00AA5CF6"/>
    <w:rsid w:val="00AA5F1A"/>
    <w:rsid w:val="00AA607B"/>
    <w:rsid w:val="00AA6586"/>
    <w:rsid w:val="00AA685A"/>
    <w:rsid w:val="00AA6964"/>
    <w:rsid w:val="00AA6C3C"/>
    <w:rsid w:val="00AA6C5C"/>
    <w:rsid w:val="00AA6DC2"/>
    <w:rsid w:val="00AA7225"/>
    <w:rsid w:val="00AA73C3"/>
    <w:rsid w:val="00AA756E"/>
    <w:rsid w:val="00AA7586"/>
    <w:rsid w:val="00AA75F7"/>
    <w:rsid w:val="00AA7713"/>
    <w:rsid w:val="00AA7D7B"/>
    <w:rsid w:val="00AA7DB5"/>
    <w:rsid w:val="00AA7DEE"/>
    <w:rsid w:val="00AA7E3A"/>
    <w:rsid w:val="00AB067C"/>
    <w:rsid w:val="00AB073E"/>
    <w:rsid w:val="00AB0950"/>
    <w:rsid w:val="00AB0989"/>
    <w:rsid w:val="00AB0AAB"/>
    <w:rsid w:val="00AB129A"/>
    <w:rsid w:val="00AB13AF"/>
    <w:rsid w:val="00AB14AE"/>
    <w:rsid w:val="00AB14D7"/>
    <w:rsid w:val="00AB164D"/>
    <w:rsid w:val="00AB16B0"/>
    <w:rsid w:val="00AB1A13"/>
    <w:rsid w:val="00AB1D66"/>
    <w:rsid w:val="00AB2072"/>
    <w:rsid w:val="00AB208F"/>
    <w:rsid w:val="00AB20BA"/>
    <w:rsid w:val="00AB240C"/>
    <w:rsid w:val="00AB24C5"/>
    <w:rsid w:val="00AB25BF"/>
    <w:rsid w:val="00AB2662"/>
    <w:rsid w:val="00AB29E8"/>
    <w:rsid w:val="00AB2BFD"/>
    <w:rsid w:val="00AB2E87"/>
    <w:rsid w:val="00AB3173"/>
    <w:rsid w:val="00AB31BC"/>
    <w:rsid w:val="00AB3757"/>
    <w:rsid w:val="00AB3D7C"/>
    <w:rsid w:val="00AB3F82"/>
    <w:rsid w:val="00AB3FBA"/>
    <w:rsid w:val="00AB424B"/>
    <w:rsid w:val="00AB4563"/>
    <w:rsid w:val="00AB47DC"/>
    <w:rsid w:val="00AB4E79"/>
    <w:rsid w:val="00AB4E9F"/>
    <w:rsid w:val="00AB506E"/>
    <w:rsid w:val="00AB5272"/>
    <w:rsid w:val="00AB540A"/>
    <w:rsid w:val="00AB5493"/>
    <w:rsid w:val="00AB54D6"/>
    <w:rsid w:val="00AB5666"/>
    <w:rsid w:val="00AB5A29"/>
    <w:rsid w:val="00AB5CDF"/>
    <w:rsid w:val="00AB60E2"/>
    <w:rsid w:val="00AB60E9"/>
    <w:rsid w:val="00AB63B3"/>
    <w:rsid w:val="00AB6B3F"/>
    <w:rsid w:val="00AB6E87"/>
    <w:rsid w:val="00AB6FAB"/>
    <w:rsid w:val="00AB6FFE"/>
    <w:rsid w:val="00AB7A2F"/>
    <w:rsid w:val="00AC00C4"/>
    <w:rsid w:val="00AC0283"/>
    <w:rsid w:val="00AC0529"/>
    <w:rsid w:val="00AC07DD"/>
    <w:rsid w:val="00AC0A1D"/>
    <w:rsid w:val="00AC0A35"/>
    <w:rsid w:val="00AC0B0B"/>
    <w:rsid w:val="00AC0CE2"/>
    <w:rsid w:val="00AC126F"/>
    <w:rsid w:val="00AC1736"/>
    <w:rsid w:val="00AC190C"/>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D80"/>
    <w:rsid w:val="00AC3F70"/>
    <w:rsid w:val="00AC42ED"/>
    <w:rsid w:val="00AC446F"/>
    <w:rsid w:val="00AC4659"/>
    <w:rsid w:val="00AC48B8"/>
    <w:rsid w:val="00AC4BB9"/>
    <w:rsid w:val="00AC4DEB"/>
    <w:rsid w:val="00AC4E9B"/>
    <w:rsid w:val="00AC58C6"/>
    <w:rsid w:val="00AC5A33"/>
    <w:rsid w:val="00AC5B1B"/>
    <w:rsid w:val="00AC5D5A"/>
    <w:rsid w:val="00AC5D6E"/>
    <w:rsid w:val="00AC5DC2"/>
    <w:rsid w:val="00AC6046"/>
    <w:rsid w:val="00AC624F"/>
    <w:rsid w:val="00AC6517"/>
    <w:rsid w:val="00AC6BCD"/>
    <w:rsid w:val="00AC6C7E"/>
    <w:rsid w:val="00AC6F02"/>
    <w:rsid w:val="00AC6F7A"/>
    <w:rsid w:val="00AC71D8"/>
    <w:rsid w:val="00AC759A"/>
    <w:rsid w:val="00AC7665"/>
    <w:rsid w:val="00AC7812"/>
    <w:rsid w:val="00AC79CC"/>
    <w:rsid w:val="00AC7D5E"/>
    <w:rsid w:val="00AC7D89"/>
    <w:rsid w:val="00AC7F2F"/>
    <w:rsid w:val="00AD010E"/>
    <w:rsid w:val="00AD0326"/>
    <w:rsid w:val="00AD06BC"/>
    <w:rsid w:val="00AD09B3"/>
    <w:rsid w:val="00AD0CF7"/>
    <w:rsid w:val="00AD129A"/>
    <w:rsid w:val="00AD139E"/>
    <w:rsid w:val="00AD1C47"/>
    <w:rsid w:val="00AD1ED6"/>
    <w:rsid w:val="00AD21A1"/>
    <w:rsid w:val="00AD222C"/>
    <w:rsid w:val="00AD2294"/>
    <w:rsid w:val="00AD2AC9"/>
    <w:rsid w:val="00AD2D78"/>
    <w:rsid w:val="00AD30A0"/>
    <w:rsid w:val="00AD34F4"/>
    <w:rsid w:val="00AD353F"/>
    <w:rsid w:val="00AD386C"/>
    <w:rsid w:val="00AD3F5E"/>
    <w:rsid w:val="00AD3FC6"/>
    <w:rsid w:val="00AD47E6"/>
    <w:rsid w:val="00AD494E"/>
    <w:rsid w:val="00AD4BE5"/>
    <w:rsid w:val="00AD4ED4"/>
    <w:rsid w:val="00AD5026"/>
    <w:rsid w:val="00AD50AD"/>
    <w:rsid w:val="00AD51E1"/>
    <w:rsid w:val="00AD5A30"/>
    <w:rsid w:val="00AD5EEC"/>
    <w:rsid w:val="00AD5F24"/>
    <w:rsid w:val="00AD5FE2"/>
    <w:rsid w:val="00AD6131"/>
    <w:rsid w:val="00AD66BE"/>
    <w:rsid w:val="00AD675E"/>
    <w:rsid w:val="00AD6AD3"/>
    <w:rsid w:val="00AD6B6D"/>
    <w:rsid w:val="00AD6D27"/>
    <w:rsid w:val="00AD6D52"/>
    <w:rsid w:val="00AD6E42"/>
    <w:rsid w:val="00AD6F32"/>
    <w:rsid w:val="00AD722A"/>
    <w:rsid w:val="00AD7286"/>
    <w:rsid w:val="00AD7F4A"/>
    <w:rsid w:val="00AD7FE9"/>
    <w:rsid w:val="00AE030F"/>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3E4A"/>
    <w:rsid w:val="00AE4395"/>
    <w:rsid w:val="00AE4673"/>
    <w:rsid w:val="00AE4AC3"/>
    <w:rsid w:val="00AE4CA9"/>
    <w:rsid w:val="00AE578C"/>
    <w:rsid w:val="00AE5E3C"/>
    <w:rsid w:val="00AE5F32"/>
    <w:rsid w:val="00AE5F4E"/>
    <w:rsid w:val="00AE6113"/>
    <w:rsid w:val="00AE6898"/>
    <w:rsid w:val="00AE68F7"/>
    <w:rsid w:val="00AE69A7"/>
    <w:rsid w:val="00AE69E3"/>
    <w:rsid w:val="00AE6CD0"/>
    <w:rsid w:val="00AE6CD1"/>
    <w:rsid w:val="00AE734F"/>
    <w:rsid w:val="00AE7661"/>
    <w:rsid w:val="00AE7F77"/>
    <w:rsid w:val="00AF0308"/>
    <w:rsid w:val="00AF041F"/>
    <w:rsid w:val="00AF067A"/>
    <w:rsid w:val="00AF07B2"/>
    <w:rsid w:val="00AF0C83"/>
    <w:rsid w:val="00AF109E"/>
    <w:rsid w:val="00AF10C2"/>
    <w:rsid w:val="00AF12C6"/>
    <w:rsid w:val="00AF17E3"/>
    <w:rsid w:val="00AF18AB"/>
    <w:rsid w:val="00AF1A2D"/>
    <w:rsid w:val="00AF230A"/>
    <w:rsid w:val="00AF2656"/>
    <w:rsid w:val="00AF2676"/>
    <w:rsid w:val="00AF294A"/>
    <w:rsid w:val="00AF2C0B"/>
    <w:rsid w:val="00AF2D9C"/>
    <w:rsid w:val="00AF2DBC"/>
    <w:rsid w:val="00AF2FCC"/>
    <w:rsid w:val="00AF300E"/>
    <w:rsid w:val="00AF3187"/>
    <w:rsid w:val="00AF3824"/>
    <w:rsid w:val="00AF3D60"/>
    <w:rsid w:val="00AF3DFE"/>
    <w:rsid w:val="00AF3E8F"/>
    <w:rsid w:val="00AF4019"/>
    <w:rsid w:val="00AF4170"/>
    <w:rsid w:val="00AF4A66"/>
    <w:rsid w:val="00AF4DBF"/>
    <w:rsid w:val="00AF4FD5"/>
    <w:rsid w:val="00AF57E0"/>
    <w:rsid w:val="00AF5901"/>
    <w:rsid w:val="00AF5A7E"/>
    <w:rsid w:val="00AF5ACD"/>
    <w:rsid w:val="00AF6110"/>
    <w:rsid w:val="00AF6226"/>
    <w:rsid w:val="00AF63E9"/>
    <w:rsid w:val="00AF6425"/>
    <w:rsid w:val="00AF646E"/>
    <w:rsid w:val="00AF685D"/>
    <w:rsid w:val="00AF68FA"/>
    <w:rsid w:val="00AF6AC6"/>
    <w:rsid w:val="00AF6C4E"/>
    <w:rsid w:val="00AF7095"/>
    <w:rsid w:val="00AF70D8"/>
    <w:rsid w:val="00AF719C"/>
    <w:rsid w:val="00AF71C9"/>
    <w:rsid w:val="00AF72E9"/>
    <w:rsid w:val="00AF7D99"/>
    <w:rsid w:val="00AF7E82"/>
    <w:rsid w:val="00B00014"/>
    <w:rsid w:val="00B00611"/>
    <w:rsid w:val="00B013E3"/>
    <w:rsid w:val="00B01CEB"/>
    <w:rsid w:val="00B01D29"/>
    <w:rsid w:val="00B01F1F"/>
    <w:rsid w:val="00B02141"/>
    <w:rsid w:val="00B02B88"/>
    <w:rsid w:val="00B02CFD"/>
    <w:rsid w:val="00B02DD8"/>
    <w:rsid w:val="00B03037"/>
    <w:rsid w:val="00B0334E"/>
    <w:rsid w:val="00B03484"/>
    <w:rsid w:val="00B036FA"/>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4FA"/>
    <w:rsid w:val="00B0770C"/>
    <w:rsid w:val="00B07D14"/>
    <w:rsid w:val="00B07DB8"/>
    <w:rsid w:val="00B10118"/>
    <w:rsid w:val="00B101C7"/>
    <w:rsid w:val="00B101E6"/>
    <w:rsid w:val="00B10367"/>
    <w:rsid w:val="00B10737"/>
    <w:rsid w:val="00B10C17"/>
    <w:rsid w:val="00B10D0C"/>
    <w:rsid w:val="00B10D51"/>
    <w:rsid w:val="00B10D6B"/>
    <w:rsid w:val="00B11706"/>
    <w:rsid w:val="00B119B5"/>
    <w:rsid w:val="00B11B7E"/>
    <w:rsid w:val="00B11BAA"/>
    <w:rsid w:val="00B11BCB"/>
    <w:rsid w:val="00B11BD2"/>
    <w:rsid w:val="00B11D09"/>
    <w:rsid w:val="00B11E11"/>
    <w:rsid w:val="00B11E5A"/>
    <w:rsid w:val="00B1232A"/>
    <w:rsid w:val="00B124D4"/>
    <w:rsid w:val="00B12BC3"/>
    <w:rsid w:val="00B12E34"/>
    <w:rsid w:val="00B13013"/>
    <w:rsid w:val="00B130FC"/>
    <w:rsid w:val="00B1325A"/>
    <w:rsid w:val="00B1372B"/>
    <w:rsid w:val="00B13C94"/>
    <w:rsid w:val="00B13DCB"/>
    <w:rsid w:val="00B143C0"/>
    <w:rsid w:val="00B143E0"/>
    <w:rsid w:val="00B144AA"/>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6EF"/>
    <w:rsid w:val="00B20949"/>
    <w:rsid w:val="00B20C13"/>
    <w:rsid w:val="00B20C8E"/>
    <w:rsid w:val="00B20CCB"/>
    <w:rsid w:val="00B21D35"/>
    <w:rsid w:val="00B22173"/>
    <w:rsid w:val="00B221B5"/>
    <w:rsid w:val="00B2234B"/>
    <w:rsid w:val="00B223EF"/>
    <w:rsid w:val="00B2282A"/>
    <w:rsid w:val="00B2283A"/>
    <w:rsid w:val="00B22921"/>
    <w:rsid w:val="00B2293B"/>
    <w:rsid w:val="00B22E31"/>
    <w:rsid w:val="00B22EDB"/>
    <w:rsid w:val="00B22FE6"/>
    <w:rsid w:val="00B2324E"/>
    <w:rsid w:val="00B2361D"/>
    <w:rsid w:val="00B238E4"/>
    <w:rsid w:val="00B23A6B"/>
    <w:rsid w:val="00B23C92"/>
    <w:rsid w:val="00B243B0"/>
    <w:rsid w:val="00B2462E"/>
    <w:rsid w:val="00B247CB"/>
    <w:rsid w:val="00B2484E"/>
    <w:rsid w:val="00B249FC"/>
    <w:rsid w:val="00B24CE9"/>
    <w:rsid w:val="00B24EB5"/>
    <w:rsid w:val="00B25147"/>
    <w:rsid w:val="00B254B8"/>
    <w:rsid w:val="00B259DE"/>
    <w:rsid w:val="00B25C8C"/>
    <w:rsid w:val="00B268A9"/>
    <w:rsid w:val="00B2700D"/>
    <w:rsid w:val="00B27212"/>
    <w:rsid w:val="00B2726F"/>
    <w:rsid w:val="00B27740"/>
    <w:rsid w:val="00B27975"/>
    <w:rsid w:val="00B27FC2"/>
    <w:rsid w:val="00B31035"/>
    <w:rsid w:val="00B31323"/>
    <w:rsid w:val="00B31347"/>
    <w:rsid w:val="00B31552"/>
    <w:rsid w:val="00B317E7"/>
    <w:rsid w:val="00B31A96"/>
    <w:rsid w:val="00B31C0F"/>
    <w:rsid w:val="00B324A6"/>
    <w:rsid w:val="00B328AA"/>
    <w:rsid w:val="00B32B64"/>
    <w:rsid w:val="00B32E4D"/>
    <w:rsid w:val="00B32FB1"/>
    <w:rsid w:val="00B332E1"/>
    <w:rsid w:val="00B338FB"/>
    <w:rsid w:val="00B33A0F"/>
    <w:rsid w:val="00B33A57"/>
    <w:rsid w:val="00B33D39"/>
    <w:rsid w:val="00B34083"/>
    <w:rsid w:val="00B34226"/>
    <w:rsid w:val="00B34744"/>
    <w:rsid w:val="00B34BD6"/>
    <w:rsid w:val="00B34C57"/>
    <w:rsid w:val="00B34ED1"/>
    <w:rsid w:val="00B34F90"/>
    <w:rsid w:val="00B34FFF"/>
    <w:rsid w:val="00B35056"/>
    <w:rsid w:val="00B3514C"/>
    <w:rsid w:val="00B35392"/>
    <w:rsid w:val="00B35BC4"/>
    <w:rsid w:val="00B35DE7"/>
    <w:rsid w:val="00B3623C"/>
    <w:rsid w:val="00B36704"/>
    <w:rsid w:val="00B3678D"/>
    <w:rsid w:val="00B3693B"/>
    <w:rsid w:val="00B36C36"/>
    <w:rsid w:val="00B36E3A"/>
    <w:rsid w:val="00B37514"/>
    <w:rsid w:val="00B37728"/>
    <w:rsid w:val="00B37935"/>
    <w:rsid w:val="00B37E37"/>
    <w:rsid w:val="00B37E88"/>
    <w:rsid w:val="00B4020A"/>
    <w:rsid w:val="00B404C4"/>
    <w:rsid w:val="00B40526"/>
    <w:rsid w:val="00B40527"/>
    <w:rsid w:val="00B40949"/>
    <w:rsid w:val="00B40CE1"/>
    <w:rsid w:val="00B41288"/>
    <w:rsid w:val="00B41383"/>
    <w:rsid w:val="00B41B52"/>
    <w:rsid w:val="00B41E4A"/>
    <w:rsid w:val="00B4250C"/>
    <w:rsid w:val="00B42849"/>
    <w:rsid w:val="00B4291E"/>
    <w:rsid w:val="00B42ADE"/>
    <w:rsid w:val="00B42EA7"/>
    <w:rsid w:val="00B432C6"/>
    <w:rsid w:val="00B4338B"/>
    <w:rsid w:val="00B43495"/>
    <w:rsid w:val="00B435E3"/>
    <w:rsid w:val="00B43827"/>
    <w:rsid w:val="00B43C7F"/>
    <w:rsid w:val="00B43E60"/>
    <w:rsid w:val="00B43EEA"/>
    <w:rsid w:val="00B44205"/>
    <w:rsid w:val="00B444AF"/>
    <w:rsid w:val="00B449E9"/>
    <w:rsid w:val="00B44F50"/>
    <w:rsid w:val="00B44F9C"/>
    <w:rsid w:val="00B450AB"/>
    <w:rsid w:val="00B45373"/>
    <w:rsid w:val="00B453C9"/>
    <w:rsid w:val="00B4541C"/>
    <w:rsid w:val="00B45702"/>
    <w:rsid w:val="00B458E7"/>
    <w:rsid w:val="00B45C64"/>
    <w:rsid w:val="00B45DB8"/>
    <w:rsid w:val="00B46207"/>
    <w:rsid w:val="00B466F6"/>
    <w:rsid w:val="00B4678F"/>
    <w:rsid w:val="00B46A32"/>
    <w:rsid w:val="00B46B29"/>
    <w:rsid w:val="00B46D00"/>
    <w:rsid w:val="00B46EF4"/>
    <w:rsid w:val="00B46F0F"/>
    <w:rsid w:val="00B46FE3"/>
    <w:rsid w:val="00B47298"/>
    <w:rsid w:val="00B476E0"/>
    <w:rsid w:val="00B47896"/>
    <w:rsid w:val="00B47954"/>
    <w:rsid w:val="00B47BF7"/>
    <w:rsid w:val="00B47C01"/>
    <w:rsid w:val="00B47FB9"/>
    <w:rsid w:val="00B50765"/>
    <w:rsid w:val="00B50A40"/>
    <w:rsid w:val="00B50D1E"/>
    <w:rsid w:val="00B50DF4"/>
    <w:rsid w:val="00B50E9E"/>
    <w:rsid w:val="00B51177"/>
    <w:rsid w:val="00B516A0"/>
    <w:rsid w:val="00B51B18"/>
    <w:rsid w:val="00B51D59"/>
    <w:rsid w:val="00B5230B"/>
    <w:rsid w:val="00B5251B"/>
    <w:rsid w:val="00B528DF"/>
    <w:rsid w:val="00B529FF"/>
    <w:rsid w:val="00B52ABC"/>
    <w:rsid w:val="00B52BE4"/>
    <w:rsid w:val="00B52E18"/>
    <w:rsid w:val="00B5353E"/>
    <w:rsid w:val="00B53547"/>
    <w:rsid w:val="00B53597"/>
    <w:rsid w:val="00B535E9"/>
    <w:rsid w:val="00B53784"/>
    <w:rsid w:val="00B537EF"/>
    <w:rsid w:val="00B53B6B"/>
    <w:rsid w:val="00B53BBC"/>
    <w:rsid w:val="00B53C60"/>
    <w:rsid w:val="00B53E8C"/>
    <w:rsid w:val="00B54111"/>
    <w:rsid w:val="00B54268"/>
    <w:rsid w:val="00B54533"/>
    <w:rsid w:val="00B54690"/>
    <w:rsid w:val="00B5494B"/>
    <w:rsid w:val="00B54A2D"/>
    <w:rsid w:val="00B54C75"/>
    <w:rsid w:val="00B550D8"/>
    <w:rsid w:val="00B55114"/>
    <w:rsid w:val="00B5524F"/>
    <w:rsid w:val="00B55322"/>
    <w:rsid w:val="00B55B56"/>
    <w:rsid w:val="00B55D3E"/>
    <w:rsid w:val="00B56C7F"/>
    <w:rsid w:val="00B56D81"/>
    <w:rsid w:val="00B56F38"/>
    <w:rsid w:val="00B5711C"/>
    <w:rsid w:val="00B57642"/>
    <w:rsid w:val="00B5791A"/>
    <w:rsid w:val="00B57921"/>
    <w:rsid w:val="00B57938"/>
    <w:rsid w:val="00B57A1F"/>
    <w:rsid w:val="00B57B8D"/>
    <w:rsid w:val="00B60122"/>
    <w:rsid w:val="00B604E7"/>
    <w:rsid w:val="00B60BF9"/>
    <w:rsid w:val="00B610F4"/>
    <w:rsid w:val="00B6141E"/>
    <w:rsid w:val="00B6152F"/>
    <w:rsid w:val="00B615ED"/>
    <w:rsid w:val="00B61619"/>
    <w:rsid w:val="00B619F4"/>
    <w:rsid w:val="00B61A01"/>
    <w:rsid w:val="00B61D80"/>
    <w:rsid w:val="00B61F4E"/>
    <w:rsid w:val="00B62590"/>
    <w:rsid w:val="00B626C0"/>
    <w:rsid w:val="00B62700"/>
    <w:rsid w:val="00B62F20"/>
    <w:rsid w:val="00B6327D"/>
    <w:rsid w:val="00B632FF"/>
    <w:rsid w:val="00B6393A"/>
    <w:rsid w:val="00B63970"/>
    <w:rsid w:val="00B640FE"/>
    <w:rsid w:val="00B646A9"/>
    <w:rsid w:val="00B64AA0"/>
    <w:rsid w:val="00B64C7F"/>
    <w:rsid w:val="00B64CCA"/>
    <w:rsid w:val="00B64F1D"/>
    <w:rsid w:val="00B651B5"/>
    <w:rsid w:val="00B65AF3"/>
    <w:rsid w:val="00B65F69"/>
    <w:rsid w:val="00B6634B"/>
    <w:rsid w:val="00B66381"/>
    <w:rsid w:val="00B663F1"/>
    <w:rsid w:val="00B6684C"/>
    <w:rsid w:val="00B670BA"/>
    <w:rsid w:val="00B67271"/>
    <w:rsid w:val="00B6729F"/>
    <w:rsid w:val="00B676E1"/>
    <w:rsid w:val="00B67FD8"/>
    <w:rsid w:val="00B7006C"/>
    <w:rsid w:val="00B700A5"/>
    <w:rsid w:val="00B701EB"/>
    <w:rsid w:val="00B706E2"/>
    <w:rsid w:val="00B70A8C"/>
    <w:rsid w:val="00B7133D"/>
    <w:rsid w:val="00B71B50"/>
    <w:rsid w:val="00B720D4"/>
    <w:rsid w:val="00B721B4"/>
    <w:rsid w:val="00B7222D"/>
    <w:rsid w:val="00B72490"/>
    <w:rsid w:val="00B7267A"/>
    <w:rsid w:val="00B726AB"/>
    <w:rsid w:val="00B72988"/>
    <w:rsid w:val="00B72E67"/>
    <w:rsid w:val="00B730C2"/>
    <w:rsid w:val="00B735D3"/>
    <w:rsid w:val="00B7361F"/>
    <w:rsid w:val="00B73729"/>
    <w:rsid w:val="00B73788"/>
    <w:rsid w:val="00B741F5"/>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60B4"/>
    <w:rsid w:val="00B76292"/>
    <w:rsid w:val="00B768C2"/>
    <w:rsid w:val="00B769C0"/>
    <w:rsid w:val="00B76BDD"/>
    <w:rsid w:val="00B76C7B"/>
    <w:rsid w:val="00B76D3B"/>
    <w:rsid w:val="00B76DBB"/>
    <w:rsid w:val="00B76E3C"/>
    <w:rsid w:val="00B777BF"/>
    <w:rsid w:val="00B77B49"/>
    <w:rsid w:val="00B77BBF"/>
    <w:rsid w:val="00B77D2C"/>
    <w:rsid w:val="00B77F1D"/>
    <w:rsid w:val="00B77F57"/>
    <w:rsid w:val="00B801AD"/>
    <w:rsid w:val="00B80772"/>
    <w:rsid w:val="00B8078E"/>
    <w:rsid w:val="00B80B50"/>
    <w:rsid w:val="00B812BB"/>
    <w:rsid w:val="00B81389"/>
    <w:rsid w:val="00B8143B"/>
    <w:rsid w:val="00B81AA6"/>
    <w:rsid w:val="00B81C48"/>
    <w:rsid w:val="00B81F24"/>
    <w:rsid w:val="00B823A7"/>
    <w:rsid w:val="00B82567"/>
    <w:rsid w:val="00B82627"/>
    <w:rsid w:val="00B8282F"/>
    <w:rsid w:val="00B828CE"/>
    <w:rsid w:val="00B82934"/>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6D76"/>
    <w:rsid w:val="00B86E2C"/>
    <w:rsid w:val="00B871F0"/>
    <w:rsid w:val="00B87403"/>
    <w:rsid w:val="00B8751C"/>
    <w:rsid w:val="00B87654"/>
    <w:rsid w:val="00B87802"/>
    <w:rsid w:val="00B878BC"/>
    <w:rsid w:val="00B87951"/>
    <w:rsid w:val="00B879CE"/>
    <w:rsid w:val="00B87BCE"/>
    <w:rsid w:val="00B87D9F"/>
    <w:rsid w:val="00B906D0"/>
    <w:rsid w:val="00B90A0B"/>
    <w:rsid w:val="00B90AA7"/>
    <w:rsid w:val="00B90D03"/>
    <w:rsid w:val="00B9137B"/>
    <w:rsid w:val="00B91453"/>
    <w:rsid w:val="00B91A26"/>
    <w:rsid w:val="00B9230F"/>
    <w:rsid w:val="00B923CA"/>
    <w:rsid w:val="00B925CD"/>
    <w:rsid w:val="00B92825"/>
    <w:rsid w:val="00B92932"/>
    <w:rsid w:val="00B92B39"/>
    <w:rsid w:val="00B93311"/>
    <w:rsid w:val="00B93798"/>
    <w:rsid w:val="00B937BA"/>
    <w:rsid w:val="00B93809"/>
    <w:rsid w:val="00B938DC"/>
    <w:rsid w:val="00B940D0"/>
    <w:rsid w:val="00B941ED"/>
    <w:rsid w:val="00B94335"/>
    <w:rsid w:val="00B944A0"/>
    <w:rsid w:val="00B94569"/>
    <w:rsid w:val="00B9483F"/>
    <w:rsid w:val="00B94879"/>
    <w:rsid w:val="00B94887"/>
    <w:rsid w:val="00B948A8"/>
    <w:rsid w:val="00B948C0"/>
    <w:rsid w:val="00B94D92"/>
    <w:rsid w:val="00B94E68"/>
    <w:rsid w:val="00B95273"/>
    <w:rsid w:val="00B957B9"/>
    <w:rsid w:val="00B95981"/>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12A"/>
    <w:rsid w:val="00BA0152"/>
    <w:rsid w:val="00BA01C7"/>
    <w:rsid w:val="00BA06D7"/>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7A1"/>
    <w:rsid w:val="00BA386D"/>
    <w:rsid w:val="00BA38F6"/>
    <w:rsid w:val="00BA39CD"/>
    <w:rsid w:val="00BA3DA3"/>
    <w:rsid w:val="00BA40EA"/>
    <w:rsid w:val="00BA4645"/>
    <w:rsid w:val="00BA477F"/>
    <w:rsid w:val="00BA4C59"/>
    <w:rsid w:val="00BA4C9E"/>
    <w:rsid w:val="00BA4EC4"/>
    <w:rsid w:val="00BA55A6"/>
    <w:rsid w:val="00BA56C3"/>
    <w:rsid w:val="00BA60C8"/>
    <w:rsid w:val="00BA659D"/>
    <w:rsid w:val="00BA65E5"/>
    <w:rsid w:val="00BA68D1"/>
    <w:rsid w:val="00BA6CEE"/>
    <w:rsid w:val="00BA704F"/>
    <w:rsid w:val="00BA70B4"/>
    <w:rsid w:val="00BA75E4"/>
    <w:rsid w:val="00BA7903"/>
    <w:rsid w:val="00BA7A62"/>
    <w:rsid w:val="00BA7A84"/>
    <w:rsid w:val="00BA7AE0"/>
    <w:rsid w:val="00BA7D37"/>
    <w:rsid w:val="00BA7DB3"/>
    <w:rsid w:val="00BB0386"/>
    <w:rsid w:val="00BB0507"/>
    <w:rsid w:val="00BB0574"/>
    <w:rsid w:val="00BB09DF"/>
    <w:rsid w:val="00BB0AB0"/>
    <w:rsid w:val="00BB0D58"/>
    <w:rsid w:val="00BB0F75"/>
    <w:rsid w:val="00BB128A"/>
    <w:rsid w:val="00BB13D3"/>
    <w:rsid w:val="00BB1B43"/>
    <w:rsid w:val="00BB1B4C"/>
    <w:rsid w:val="00BB2028"/>
    <w:rsid w:val="00BB210A"/>
    <w:rsid w:val="00BB2427"/>
    <w:rsid w:val="00BB2ACB"/>
    <w:rsid w:val="00BB2B29"/>
    <w:rsid w:val="00BB2BBC"/>
    <w:rsid w:val="00BB2D79"/>
    <w:rsid w:val="00BB2EBD"/>
    <w:rsid w:val="00BB3396"/>
    <w:rsid w:val="00BB35B9"/>
    <w:rsid w:val="00BB3633"/>
    <w:rsid w:val="00BB36E3"/>
    <w:rsid w:val="00BB3FC5"/>
    <w:rsid w:val="00BB4226"/>
    <w:rsid w:val="00BB4456"/>
    <w:rsid w:val="00BB4627"/>
    <w:rsid w:val="00BB467D"/>
    <w:rsid w:val="00BB48D2"/>
    <w:rsid w:val="00BB4A61"/>
    <w:rsid w:val="00BB4BCA"/>
    <w:rsid w:val="00BB4C11"/>
    <w:rsid w:val="00BB5085"/>
    <w:rsid w:val="00BB551D"/>
    <w:rsid w:val="00BB597B"/>
    <w:rsid w:val="00BB5D8E"/>
    <w:rsid w:val="00BB60A2"/>
    <w:rsid w:val="00BB6281"/>
    <w:rsid w:val="00BB64D6"/>
    <w:rsid w:val="00BB6B54"/>
    <w:rsid w:val="00BB702E"/>
    <w:rsid w:val="00BB7561"/>
    <w:rsid w:val="00BB7751"/>
    <w:rsid w:val="00BB7B9C"/>
    <w:rsid w:val="00BC03BB"/>
    <w:rsid w:val="00BC0626"/>
    <w:rsid w:val="00BC08AB"/>
    <w:rsid w:val="00BC09FB"/>
    <w:rsid w:val="00BC0A2C"/>
    <w:rsid w:val="00BC0A61"/>
    <w:rsid w:val="00BC1C30"/>
    <w:rsid w:val="00BC1E27"/>
    <w:rsid w:val="00BC2098"/>
    <w:rsid w:val="00BC20C8"/>
    <w:rsid w:val="00BC24D8"/>
    <w:rsid w:val="00BC2605"/>
    <w:rsid w:val="00BC2761"/>
    <w:rsid w:val="00BC2790"/>
    <w:rsid w:val="00BC28D1"/>
    <w:rsid w:val="00BC2B3B"/>
    <w:rsid w:val="00BC2B7D"/>
    <w:rsid w:val="00BC2EFC"/>
    <w:rsid w:val="00BC3070"/>
    <w:rsid w:val="00BC3171"/>
    <w:rsid w:val="00BC31AA"/>
    <w:rsid w:val="00BC3232"/>
    <w:rsid w:val="00BC36A7"/>
    <w:rsid w:val="00BC39FC"/>
    <w:rsid w:val="00BC3A6A"/>
    <w:rsid w:val="00BC4008"/>
    <w:rsid w:val="00BC4198"/>
    <w:rsid w:val="00BC4579"/>
    <w:rsid w:val="00BC463D"/>
    <w:rsid w:val="00BC4661"/>
    <w:rsid w:val="00BC47AE"/>
    <w:rsid w:val="00BC49B1"/>
    <w:rsid w:val="00BC4ACA"/>
    <w:rsid w:val="00BC4D5C"/>
    <w:rsid w:val="00BC4F8B"/>
    <w:rsid w:val="00BC52DB"/>
    <w:rsid w:val="00BC543C"/>
    <w:rsid w:val="00BC5799"/>
    <w:rsid w:val="00BC5B8E"/>
    <w:rsid w:val="00BC5BA2"/>
    <w:rsid w:val="00BC6226"/>
    <w:rsid w:val="00BC6254"/>
    <w:rsid w:val="00BC65C6"/>
    <w:rsid w:val="00BC6635"/>
    <w:rsid w:val="00BC695E"/>
    <w:rsid w:val="00BC6C15"/>
    <w:rsid w:val="00BC6DE9"/>
    <w:rsid w:val="00BC6E8B"/>
    <w:rsid w:val="00BC6EBC"/>
    <w:rsid w:val="00BC6F11"/>
    <w:rsid w:val="00BC72DD"/>
    <w:rsid w:val="00BC7606"/>
    <w:rsid w:val="00BC79D1"/>
    <w:rsid w:val="00BC7B19"/>
    <w:rsid w:val="00BC7D96"/>
    <w:rsid w:val="00BD01BF"/>
    <w:rsid w:val="00BD0B1B"/>
    <w:rsid w:val="00BD0B1F"/>
    <w:rsid w:val="00BD0BB6"/>
    <w:rsid w:val="00BD11D4"/>
    <w:rsid w:val="00BD13E7"/>
    <w:rsid w:val="00BD1464"/>
    <w:rsid w:val="00BD165F"/>
    <w:rsid w:val="00BD193B"/>
    <w:rsid w:val="00BD1940"/>
    <w:rsid w:val="00BD1BDE"/>
    <w:rsid w:val="00BD21B0"/>
    <w:rsid w:val="00BD2604"/>
    <w:rsid w:val="00BD2853"/>
    <w:rsid w:val="00BD2EC0"/>
    <w:rsid w:val="00BD2F79"/>
    <w:rsid w:val="00BD301D"/>
    <w:rsid w:val="00BD3396"/>
    <w:rsid w:val="00BD3C0A"/>
    <w:rsid w:val="00BD3D24"/>
    <w:rsid w:val="00BD43A0"/>
    <w:rsid w:val="00BD469D"/>
    <w:rsid w:val="00BD49FD"/>
    <w:rsid w:val="00BD4A85"/>
    <w:rsid w:val="00BD4B1A"/>
    <w:rsid w:val="00BD4E64"/>
    <w:rsid w:val="00BD50F6"/>
    <w:rsid w:val="00BD58CC"/>
    <w:rsid w:val="00BD5C25"/>
    <w:rsid w:val="00BD5C5C"/>
    <w:rsid w:val="00BD62E0"/>
    <w:rsid w:val="00BD640F"/>
    <w:rsid w:val="00BD6414"/>
    <w:rsid w:val="00BD6551"/>
    <w:rsid w:val="00BD67C1"/>
    <w:rsid w:val="00BD67FF"/>
    <w:rsid w:val="00BD6A77"/>
    <w:rsid w:val="00BD6C77"/>
    <w:rsid w:val="00BD6C86"/>
    <w:rsid w:val="00BD6EEE"/>
    <w:rsid w:val="00BD7585"/>
    <w:rsid w:val="00BD7B2F"/>
    <w:rsid w:val="00BD7B3E"/>
    <w:rsid w:val="00BD7C26"/>
    <w:rsid w:val="00BD7DD8"/>
    <w:rsid w:val="00BD7FCD"/>
    <w:rsid w:val="00BE0854"/>
    <w:rsid w:val="00BE0C60"/>
    <w:rsid w:val="00BE0CA9"/>
    <w:rsid w:val="00BE0E0F"/>
    <w:rsid w:val="00BE1650"/>
    <w:rsid w:val="00BE1FDD"/>
    <w:rsid w:val="00BE206D"/>
    <w:rsid w:val="00BE24E5"/>
    <w:rsid w:val="00BE27F2"/>
    <w:rsid w:val="00BE2855"/>
    <w:rsid w:val="00BE2ACF"/>
    <w:rsid w:val="00BE2FE9"/>
    <w:rsid w:val="00BE31B5"/>
    <w:rsid w:val="00BE34C3"/>
    <w:rsid w:val="00BE36E0"/>
    <w:rsid w:val="00BE3CCE"/>
    <w:rsid w:val="00BE3E6B"/>
    <w:rsid w:val="00BE409A"/>
    <w:rsid w:val="00BE4768"/>
    <w:rsid w:val="00BE48AD"/>
    <w:rsid w:val="00BE491C"/>
    <w:rsid w:val="00BE4D48"/>
    <w:rsid w:val="00BE5447"/>
    <w:rsid w:val="00BE55AE"/>
    <w:rsid w:val="00BE59A1"/>
    <w:rsid w:val="00BE5A5F"/>
    <w:rsid w:val="00BE5A95"/>
    <w:rsid w:val="00BE6000"/>
    <w:rsid w:val="00BE63AF"/>
    <w:rsid w:val="00BE6A4F"/>
    <w:rsid w:val="00BE6EC8"/>
    <w:rsid w:val="00BE6F7A"/>
    <w:rsid w:val="00BE6FA7"/>
    <w:rsid w:val="00BE71AE"/>
    <w:rsid w:val="00BE7238"/>
    <w:rsid w:val="00BE7398"/>
    <w:rsid w:val="00BE7465"/>
    <w:rsid w:val="00BE769B"/>
    <w:rsid w:val="00BE7C27"/>
    <w:rsid w:val="00BE7C40"/>
    <w:rsid w:val="00BE7CBC"/>
    <w:rsid w:val="00BE7FE8"/>
    <w:rsid w:val="00BF01CB"/>
    <w:rsid w:val="00BF0287"/>
    <w:rsid w:val="00BF02A3"/>
    <w:rsid w:val="00BF0BA7"/>
    <w:rsid w:val="00BF0BD7"/>
    <w:rsid w:val="00BF0C46"/>
    <w:rsid w:val="00BF0CD1"/>
    <w:rsid w:val="00BF0D9D"/>
    <w:rsid w:val="00BF1493"/>
    <w:rsid w:val="00BF1554"/>
    <w:rsid w:val="00BF1AF1"/>
    <w:rsid w:val="00BF1CBD"/>
    <w:rsid w:val="00BF1FC9"/>
    <w:rsid w:val="00BF1FD8"/>
    <w:rsid w:val="00BF20E8"/>
    <w:rsid w:val="00BF2742"/>
    <w:rsid w:val="00BF2C44"/>
    <w:rsid w:val="00BF2D81"/>
    <w:rsid w:val="00BF330D"/>
    <w:rsid w:val="00BF3782"/>
    <w:rsid w:val="00BF38CD"/>
    <w:rsid w:val="00BF38DC"/>
    <w:rsid w:val="00BF3BCA"/>
    <w:rsid w:val="00BF4A76"/>
    <w:rsid w:val="00BF5854"/>
    <w:rsid w:val="00BF5997"/>
    <w:rsid w:val="00BF59AD"/>
    <w:rsid w:val="00BF59CA"/>
    <w:rsid w:val="00BF5BDD"/>
    <w:rsid w:val="00BF5C35"/>
    <w:rsid w:val="00BF5C66"/>
    <w:rsid w:val="00BF5C7E"/>
    <w:rsid w:val="00BF6050"/>
    <w:rsid w:val="00BF63B6"/>
    <w:rsid w:val="00BF66EE"/>
    <w:rsid w:val="00BF71A3"/>
    <w:rsid w:val="00BF75A1"/>
    <w:rsid w:val="00BF7680"/>
    <w:rsid w:val="00BF796C"/>
    <w:rsid w:val="00BF7A2C"/>
    <w:rsid w:val="00BF7A2E"/>
    <w:rsid w:val="00BF7A78"/>
    <w:rsid w:val="00BF7E8C"/>
    <w:rsid w:val="00C0018A"/>
    <w:rsid w:val="00C0034C"/>
    <w:rsid w:val="00C0037D"/>
    <w:rsid w:val="00C003B9"/>
    <w:rsid w:val="00C00818"/>
    <w:rsid w:val="00C00905"/>
    <w:rsid w:val="00C00A7C"/>
    <w:rsid w:val="00C00A99"/>
    <w:rsid w:val="00C0104C"/>
    <w:rsid w:val="00C01170"/>
    <w:rsid w:val="00C0156D"/>
    <w:rsid w:val="00C01892"/>
    <w:rsid w:val="00C01BBB"/>
    <w:rsid w:val="00C01D22"/>
    <w:rsid w:val="00C01FD1"/>
    <w:rsid w:val="00C023C9"/>
    <w:rsid w:val="00C024A5"/>
    <w:rsid w:val="00C02690"/>
    <w:rsid w:val="00C02701"/>
    <w:rsid w:val="00C02CE1"/>
    <w:rsid w:val="00C02D1E"/>
    <w:rsid w:val="00C02F14"/>
    <w:rsid w:val="00C03144"/>
    <w:rsid w:val="00C0314D"/>
    <w:rsid w:val="00C0331F"/>
    <w:rsid w:val="00C035B5"/>
    <w:rsid w:val="00C036AC"/>
    <w:rsid w:val="00C03865"/>
    <w:rsid w:val="00C03D5A"/>
    <w:rsid w:val="00C04632"/>
    <w:rsid w:val="00C04A19"/>
    <w:rsid w:val="00C05276"/>
    <w:rsid w:val="00C054A3"/>
    <w:rsid w:val="00C05622"/>
    <w:rsid w:val="00C05851"/>
    <w:rsid w:val="00C05ECD"/>
    <w:rsid w:val="00C05FB6"/>
    <w:rsid w:val="00C06866"/>
    <w:rsid w:val="00C06BEC"/>
    <w:rsid w:val="00C06F7C"/>
    <w:rsid w:val="00C07149"/>
    <w:rsid w:val="00C07620"/>
    <w:rsid w:val="00C0775F"/>
    <w:rsid w:val="00C07AB6"/>
    <w:rsid w:val="00C07ACB"/>
    <w:rsid w:val="00C102F3"/>
    <w:rsid w:val="00C106B8"/>
    <w:rsid w:val="00C10AFD"/>
    <w:rsid w:val="00C10B22"/>
    <w:rsid w:val="00C10C3F"/>
    <w:rsid w:val="00C10C52"/>
    <w:rsid w:val="00C10D5C"/>
    <w:rsid w:val="00C113F9"/>
    <w:rsid w:val="00C11623"/>
    <w:rsid w:val="00C1172F"/>
    <w:rsid w:val="00C119A0"/>
    <w:rsid w:val="00C11A92"/>
    <w:rsid w:val="00C11ABD"/>
    <w:rsid w:val="00C11AE9"/>
    <w:rsid w:val="00C11EF0"/>
    <w:rsid w:val="00C129D9"/>
    <w:rsid w:val="00C13089"/>
    <w:rsid w:val="00C134DA"/>
    <w:rsid w:val="00C136D5"/>
    <w:rsid w:val="00C13C06"/>
    <w:rsid w:val="00C13C90"/>
    <w:rsid w:val="00C13CF2"/>
    <w:rsid w:val="00C14A38"/>
    <w:rsid w:val="00C14F19"/>
    <w:rsid w:val="00C14FB2"/>
    <w:rsid w:val="00C15205"/>
    <w:rsid w:val="00C1575F"/>
    <w:rsid w:val="00C15B0C"/>
    <w:rsid w:val="00C15DE5"/>
    <w:rsid w:val="00C1616B"/>
    <w:rsid w:val="00C16260"/>
    <w:rsid w:val="00C16621"/>
    <w:rsid w:val="00C168CF"/>
    <w:rsid w:val="00C16912"/>
    <w:rsid w:val="00C16BB3"/>
    <w:rsid w:val="00C17007"/>
    <w:rsid w:val="00C17204"/>
    <w:rsid w:val="00C17304"/>
    <w:rsid w:val="00C1748F"/>
    <w:rsid w:val="00C176AC"/>
    <w:rsid w:val="00C17CE1"/>
    <w:rsid w:val="00C2058B"/>
    <w:rsid w:val="00C205AF"/>
    <w:rsid w:val="00C20668"/>
    <w:rsid w:val="00C208B8"/>
    <w:rsid w:val="00C209AD"/>
    <w:rsid w:val="00C20B13"/>
    <w:rsid w:val="00C2103A"/>
    <w:rsid w:val="00C215A9"/>
    <w:rsid w:val="00C2164B"/>
    <w:rsid w:val="00C21853"/>
    <w:rsid w:val="00C219CF"/>
    <w:rsid w:val="00C21DA3"/>
    <w:rsid w:val="00C21EF9"/>
    <w:rsid w:val="00C21FE6"/>
    <w:rsid w:val="00C221C0"/>
    <w:rsid w:val="00C222A1"/>
    <w:rsid w:val="00C222F7"/>
    <w:rsid w:val="00C22397"/>
    <w:rsid w:val="00C224E3"/>
    <w:rsid w:val="00C2254E"/>
    <w:rsid w:val="00C22AAB"/>
    <w:rsid w:val="00C22CE7"/>
    <w:rsid w:val="00C22ECB"/>
    <w:rsid w:val="00C23BB4"/>
    <w:rsid w:val="00C23F47"/>
    <w:rsid w:val="00C242C1"/>
    <w:rsid w:val="00C24589"/>
    <w:rsid w:val="00C246C7"/>
    <w:rsid w:val="00C24707"/>
    <w:rsid w:val="00C2474B"/>
    <w:rsid w:val="00C24792"/>
    <w:rsid w:val="00C24839"/>
    <w:rsid w:val="00C24930"/>
    <w:rsid w:val="00C24D35"/>
    <w:rsid w:val="00C25195"/>
    <w:rsid w:val="00C2525E"/>
    <w:rsid w:val="00C2584D"/>
    <w:rsid w:val="00C25F77"/>
    <w:rsid w:val="00C26159"/>
    <w:rsid w:val="00C2629C"/>
    <w:rsid w:val="00C262ED"/>
    <w:rsid w:val="00C265C9"/>
    <w:rsid w:val="00C26968"/>
    <w:rsid w:val="00C26A69"/>
    <w:rsid w:val="00C26BBD"/>
    <w:rsid w:val="00C26FB8"/>
    <w:rsid w:val="00C27037"/>
    <w:rsid w:val="00C27231"/>
    <w:rsid w:val="00C27C23"/>
    <w:rsid w:val="00C27F3E"/>
    <w:rsid w:val="00C30019"/>
    <w:rsid w:val="00C301CF"/>
    <w:rsid w:val="00C30603"/>
    <w:rsid w:val="00C309E6"/>
    <w:rsid w:val="00C30B6D"/>
    <w:rsid w:val="00C30C46"/>
    <w:rsid w:val="00C311E2"/>
    <w:rsid w:val="00C31439"/>
    <w:rsid w:val="00C31460"/>
    <w:rsid w:val="00C31808"/>
    <w:rsid w:val="00C31ACA"/>
    <w:rsid w:val="00C31D03"/>
    <w:rsid w:val="00C31D26"/>
    <w:rsid w:val="00C31E1D"/>
    <w:rsid w:val="00C32064"/>
    <w:rsid w:val="00C3223A"/>
    <w:rsid w:val="00C3239D"/>
    <w:rsid w:val="00C323E3"/>
    <w:rsid w:val="00C325BF"/>
    <w:rsid w:val="00C32CA7"/>
    <w:rsid w:val="00C32CB6"/>
    <w:rsid w:val="00C32E58"/>
    <w:rsid w:val="00C330B7"/>
    <w:rsid w:val="00C330E8"/>
    <w:rsid w:val="00C33183"/>
    <w:rsid w:val="00C33706"/>
    <w:rsid w:val="00C33A05"/>
    <w:rsid w:val="00C33B39"/>
    <w:rsid w:val="00C33F14"/>
    <w:rsid w:val="00C34760"/>
    <w:rsid w:val="00C34D0A"/>
    <w:rsid w:val="00C35028"/>
    <w:rsid w:val="00C357EA"/>
    <w:rsid w:val="00C3588F"/>
    <w:rsid w:val="00C35941"/>
    <w:rsid w:val="00C35A3D"/>
    <w:rsid w:val="00C35BCA"/>
    <w:rsid w:val="00C3616F"/>
    <w:rsid w:val="00C36691"/>
    <w:rsid w:val="00C366C6"/>
    <w:rsid w:val="00C36A9F"/>
    <w:rsid w:val="00C374C1"/>
    <w:rsid w:val="00C37611"/>
    <w:rsid w:val="00C37666"/>
    <w:rsid w:val="00C37B9E"/>
    <w:rsid w:val="00C37CF3"/>
    <w:rsid w:val="00C40013"/>
    <w:rsid w:val="00C4042F"/>
    <w:rsid w:val="00C40788"/>
    <w:rsid w:val="00C411E9"/>
    <w:rsid w:val="00C4121E"/>
    <w:rsid w:val="00C41369"/>
    <w:rsid w:val="00C416FD"/>
    <w:rsid w:val="00C41756"/>
    <w:rsid w:val="00C417CC"/>
    <w:rsid w:val="00C417F5"/>
    <w:rsid w:val="00C41AFB"/>
    <w:rsid w:val="00C41C84"/>
    <w:rsid w:val="00C41DF7"/>
    <w:rsid w:val="00C41E33"/>
    <w:rsid w:val="00C41F79"/>
    <w:rsid w:val="00C424DF"/>
    <w:rsid w:val="00C426CE"/>
    <w:rsid w:val="00C42818"/>
    <w:rsid w:val="00C428FF"/>
    <w:rsid w:val="00C42C84"/>
    <w:rsid w:val="00C42ED7"/>
    <w:rsid w:val="00C42FAA"/>
    <w:rsid w:val="00C43034"/>
    <w:rsid w:val="00C43051"/>
    <w:rsid w:val="00C43314"/>
    <w:rsid w:val="00C434B4"/>
    <w:rsid w:val="00C43EA9"/>
    <w:rsid w:val="00C43EC5"/>
    <w:rsid w:val="00C4473A"/>
    <w:rsid w:val="00C44D46"/>
    <w:rsid w:val="00C44DED"/>
    <w:rsid w:val="00C45289"/>
    <w:rsid w:val="00C454D9"/>
    <w:rsid w:val="00C45525"/>
    <w:rsid w:val="00C45537"/>
    <w:rsid w:val="00C45779"/>
    <w:rsid w:val="00C45C60"/>
    <w:rsid w:val="00C4615C"/>
    <w:rsid w:val="00C46782"/>
    <w:rsid w:val="00C4684C"/>
    <w:rsid w:val="00C469F2"/>
    <w:rsid w:val="00C46D29"/>
    <w:rsid w:val="00C46E19"/>
    <w:rsid w:val="00C46E5B"/>
    <w:rsid w:val="00C47115"/>
    <w:rsid w:val="00C47541"/>
    <w:rsid w:val="00C475C7"/>
    <w:rsid w:val="00C47601"/>
    <w:rsid w:val="00C47DF2"/>
    <w:rsid w:val="00C50AAE"/>
    <w:rsid w:val="00C50DC3"/>
    <w:rsid w:val="00C50FD2"/>
    <w:rsid w:val="00C5119C"/>
    <w:rsid w:val="00C51591"/>
    <w:rsid w:val="00C515B0"/>
    <w:rsid w:val="00C51702"/>
    <w:rsid w:val="00C5171D"/>
    <w:rsid w:val="00C517ED"/>
    <w:rsid w:val="00C51B08"/>
    <w:rsid w:val="00C51BA8"/>
    <w:rsid w:val="00C51C23"/>
    <w:rsid w:val="00C51C57"/>
    <w:rsid w:val="00C51DB8"/>
    <w:rsid w:val="00C51FF9"/>
    <w:rsid w:val="00C52056"/>
    <w:rsid w:val="00C5298A"/>
    <w:rsid w:val="00C5304F"/>
    <w:rsid w:val="00C53513"/>
    <w:rsid w:val="00C53730"/>
    <w:rsid w:val="00C538BC"/>
    <w:rsid w:val="00C53E49"/>
    <w:rsid w:val="00C540B9"/>
    <w:rsid w:val="00C54398"/>
    <w:rsid w:val="00C543A2"/>
    <w:rsid w:val="00C54411"/>
    <w:rsid w:val="00C54CC3"/>
    <w:rsid w:val="00C54D6E"/>
    <w:rsid w:val="00C54E52"/>
    <w:rsid w:val="00C54EE3"/>
    <w:rsid w:val="00C552F9"/>
    <w:rsid w:val="00C554D4"/>
    <w:rsid w:val="00C554D9"/>
    <w:rsid w:val="00C555CF"/>
    <w:rsid w:val="00C560DB"/>
    <w:rsid w:val="00C56526"/>
    <w:rsid w:val="00C56532"/>
    <w:rsid w:val="00C56D39"/>
    <w:rsid w:val="00C57155"/>
    <w:rsid w:val="00C5715C"/>
    <w:rsid w:val="00C57369"/>
    <w:rsid w:val="00C5780F"/>
    <w:rsid w:val="00C57A92"/>
    <w:rsid w:val="00C57C0D"/>
    <w:rsid w:val="00C57E63"/>
    <w:rsid w:val="00C6069B"/>
    <w:rsid w:val="00C606E8"/>
    <w:rsid w:val="00C607D1"/>
    <w:rsid w:val="00C60A86"/>
    <w:rsid w:val="00C60CB5"/>
    <w:rsid w:val="00C60D11"/>
    <w:rsid w:val="00C60E16"/>
    <w:rsid w:val="00C60FBF"/>
    <w:rsid w:val="00C61109"/>
    <w:rsid w:val="00C61324"/>
    <w:rsid w:val="00C6183D"/>
    <w:rsid w:val="00C619B5"/>
    <w:rsid w:val="00C61AB2"/>
    <w:rsid w:val="00C61B02"/>
    <w:rsid w:val="00C61E90"/>
    <w:rsid w:val="00C61F1C"/>
    <w:rsid w:val="00C61FD2"/>
    <w:rsid w:val="00C620D4"/>
    <w:rsid w:val="00C6222B"/>
    <w:rsid w:val="00C626A7"/>
    <w:rsid w:val="00C6276A"/>
    <w:rsid w:val="00C62798"/>
    <w:rsid w:val="00C627F8"/>
    <w:rsid w:val="00C6297B"/>
    <w:rsid w:val="00C62AB4"/>
    <w:rsid w:val="00C63BFA"/>
    <w:rsid w:val="00C63D1D"/>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24C"/>
    <w:rsid w:val="00C662FA"/>
    <w:rsid w:val="00C66338"/>
    <w:rsid w:val="00C6642E"/>
    <w:rsid w:val="00C66494"/>
    <w:rsid w:val="00C66676"/>
    <w:rsid w:val="00C666B9"/>
    <w:rsid w:val="00C66E98"/>
    <w:rsid w:val="00C670FC"/>
    <w:rsid w:val="00C6743E"/>
    <w:rsid w:val="00C67B30"/>
    <w:rsid w:val="00C70072"/>
    <w:rsid w:val="00C702A2"/>
    <w:rsid w:val="00C70370"/>
    <w:rsid w:val="00C70585"/>
    <w:rsid w:val="00C707A9"/>
    <w:rsid w:val="00C70975"/>
    <w:rsid w:val="00C709F0"/>
    <w:rsid w:val="00C71490"/>
    <w:rsid w:val="00C71783"/>
    <w:rsid w:val="00C719A2"/>
    <w:rsid w:val="00C71DC7"/>
    <w:rsid w:val="00C71F6D"/>
    <w:rsid w:val="00C72165"/>
    <w:rsid w:val="00C72184"/>
    <w:rsid w:val="00C72773"/>
    <w:rsid w:val="00C72A19"/>
    <w:rsid w:val="00C72B8E"/>
    <w:rsid w:val="00C72D7B"/>
    <w:rsid w:val="00C73031"/>
    <w:rsid w:val="00C730E3"/>
    <w:rsid w:val="00C73777"/>
    <w:rsid w:val="00C73AB0"/>
    <w:rsid w:val="00C73D66"/>
    <w:rsid w:val="00C73EF9"/>
    <w:rsid w:val="00C74167"/>
    <w:rsid w:val="00C741D2"/>
    <w:rsid w:val="00C742E3"/>
    <w:rsid w:val="00C7486E"/>
    <w:rsid w:val="00C74929"/>
    <w:rsid w:val="00C74D98"/>
    <w:rsid w:val="00C75357"/>
    <w:rsid w:val="00C7574B"/>
    <w:rsid w:val="00C757AE"/>
    <w:rsid w:val="00C758BD"/>
    <w:rsid w:val="00C75A6D"/>
    <w:rsid w:val="00C75CC6"/>
    <w:rsid w:val="00C75CEB"/>
    <w:rsid w:val="00C76268"/>
    <w:rsid w:val="00C76624"/>
    <w:rsid w:val="00C76661"/>
    <w:rsid w:val="00C7692D"/>
    <w:rsid w:val="00C76AAF"/>
    <w:rsid w:val="00C76C46"/>
    <w:rsid w:val="00C76E35"/>
    <w:rsid w:val="00C77478"/>
    <w:rsid w:val="00C774A1"/>
    <w:rsid w:val="00C775A0"/>
    <w:rsid w:val="00C77DFF"/>
    <w:rsid w:val="00C80743"/>
    <w:rsid w:val="00C80C41"/>
    <w:rsid w:val="00C80CEF"/>
    <w:rsid w:val="00C80E40"/>
    <w:rsid w:val="00C81120"/>
    <w:rsid w:val="00C81432"/>
    <w:rsid w:val="00C817AB"/>
    <w:rsid w:val="00C822DB"/>
    <w:rsid w:val="00C823EC"/>
    <w:rsid w:val="00C8287D"/>
    <w:rsid w:val="00C828B8"/>
    <w:rsid w:val="00C82918"/>
    <w:rsid w:val="00C82994"/>
    <w:rsid w:val="00C829B7"/>
    <w:rsid w:val="00C82E07"/>
    <w:rsid w:val="00C82EC5"/>
    <w:rsid w:val="00C83041"/>
    <w:rsid w:val="00C832FE"/>
    <w:rsid w:val="00C838C3"/>
    <w:rsid w:val="00C8452A"/>
    <w:rsid w:val="00C84532"/>
    <w:rsid w:val="00C848A7"/>
    <w:rsid w:val="00C849C0"/>
    <w:rsid w:val="00C84F2E"/>
    <w:rsid w:val="00C85035"/>
    <w:rsid w:val="00C851F6"/>
    <w:rsid w:val="00C85674"/>
    <w:rsid w:val="00C858FF"/>
    <w:rsid w:val="00C85AE0"/>
    <w:rsid w:val="00C85E30"/>
    <w:rsid w:val="00C86BFA"/>
    <w:rsid w:val="00C86E8E"/>
    <w:rsid w:val="00C8712F"/>
    <w:rsid w:val="00C876A0"/>
    <w:rsid w:val="00C878CA"/>
    <w:rsid w:val="00C87AF2"/>
    <w:rsid w:val="00C87B57"/>
    <w:rsid w:val="00C87FC6"/>
    <w:rsid w:val="00C901FE"/>
    <w:rsid w:val="00C908C6"/>
    <w:rsid w:val="00C90B42"/>
    <w:rsid w:val="00C91074"/>
    <w:rsid w:val="00C91529"/>
    <w:rsid w:val="00C9182B"/>
    <w:rsid w:val="00C91913"/>
    <w:rsid w:val="00C91C10"/>
    <w:rsid w:val="00C91C5F"/>
    <w:rsid w:val="00C91C63"/>
    <w:rsid w:val="00C9213E"/>
    <w:rsid w:val="00C9255D"/>
    <w:rsid w:val="00C9296C"/>
    <w:rsid w:val="00C92DFF"/>
    <w:rsid w:val="00C92EBE"/>
    <w:rsid w:val="00C93384"/>
    <w:rsid w:val="00C939A1"/>
    <w:rsid w:val="00C93E01"/>
    <w:rsid w:val="00C93FD8"/>
    <w:rsid w:val="00C94170"/>
    <w:rsid w:val="00C945C2"/>
    <w:rsid w:val="00C946B2"/>
    <w:rsid w:val="00C946F6"/>
    <w:rsid w:val="00C9475D"/>
    <w:rsid w:val="00C94952"/>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02"/>
    <w:rsid w:val="00C97397"/>
    <w:rsid w:val="00C975E6"/>
    <w:rsid w:val="00C978FE"/>
    <w:rsid w:val="00C979C5"/>
    <w:rsid w:val="00C97D40"/>
    <w:rsid w:val="00C97D48"/>
    <w:rsid w:val="00C97E1A"/>
    <w:rsid w:val="00C97EAC"/>
    <w:rsid w:val="00CA0481"/>
    <w:rsid w:val="00CA056F"/>
    <w:rsid w:val="00CA0C2D"/>
    <w:rsid w:val="00CA0E9B"/>
    <w:rsid w:val="00CA10D0"/>
    <w:rsid w:val="00CA1333"/>
    <w:rsid w:val="00CA13DE"/>
    <w:rsid w:val="00CA1458"/>
    <w:rsid w:val="00CA15AC"/>
    <w:rsid w:val="00CA175E"/>
    <w:rsid w:val="00CA19A9"/>
    <w:rsid w:val="00CA1B16"/>
    <w:rsid w:val="00CA1E51"/>
    <w:rsid w:val="00CA21A9"/>
    <w:rsid w:val="00CA43F9"/>
    <w:rsid w:val="00CA4458"/>
    <w:rsid w:val="00CA45FC"/>
    <w:rsid w:val="00CA481F"/>
    <w:rsid w:val="00CA487E"/>
    <w:rsid w:val="00CA4AC4"/>
    <w:rsid w:val="00CA4DC9"/>
    <w:rsid w:val="00CA516C"/>
    <w:rsid w:val="00CA52B2"/>
    <w:rsid w:val="00CA56C5"/>
    <w:rsid w:val="00CA59C2"/>
    <w:rsid w:val="00CA5C47"/>
    <w:rsid w:val="00CA5C82"/>
    <w:rsid w:val="00CA6228"/>
    <w:rsid w:val="00CA62EE"/>
    <w:rsid w:val="00CA64F4"/>
    <w:rsid w:val="00CA65EF"/>
    <w:rsid w:val="00CA6647"/>
    <w:rsid w:val="00CA679A"/>
    <w:rsid w:val="00CA6D69"/>
    <w:rsid w:val="00CA7414"/>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9E"/>
    <w:rsid w:val="00CB0754"/>
    <w:rsid w:val="00CB0768"/>
    <w:rsid w:val="00CB0A1F"/>
    <w:rsid w:val="00CB0CE9"/>
    <w:rsid w:val="00CB131F"/>
    <w:rsid w:val="00CB1320"/>
    <w:rsid w:val="00CB16C4"/>
    <w:rsid w:val="00CB1A00"/>
    <w:rsid w:val="00CB1C6E"/>
    <w:rsid w:val="00CB2121"/>
    <w:rsid w:val="00CB2187"/>
    <w:rsid w:val="00CB21AF"/>
    <w:rsid w:val="00CB221C"/>
    <w:rsid w:val="00CB2476"/>
    <w:rsid w:val="00CB24DB"/>
    <w:rsid w:val="00CB2E15"/>
    <w:rsid w:val="00CB2EEF"/>
    <w:rsid w:val="00CB33D0"/>
    <w:rsid w:val="00CB3539"/>
    <w:rsid w:val="00CB3555"/>
    <w:rsid w:val="00CB3693"/>
    <w:rsid w:val="00CB36F7"/>
    <w:rsid w:val="00CB372C"/>
    <w:rsid w:val="00CB3E69"/>
    <w:rsid w:val="00CB434C"/>
    <w:rsid w:val="00CB439C"/>
    <w:rsid w:val="00CB452B"/>
    <w:rsid w:val="00CB4900"/>
    <w:rsid w:val="00CB496F"/>
    <w:rsid w:val="00CB4DC2"/>
    <w:rsid w:val="00CB4DCD"/>
    <w:rsid w:val="00CB4E4B"/>
    <w:rsid w:val="00CB4F2D"/>
    <w:rsid w:val="00CB53F8"/>
    <w:rsid w:val="00CB544A"/>
    <w:rsid w:val="00CB552B"/>
    <w:rsid w:val="00CB5E59"/>
    <w:rsid w:val="00CB5FF4"/>
    <w:rsid w:val="00CB603C"/>
    <w:rsid w:val="00CB6272"/>
    <w:rsid w:val="00CB68EA"/>
    <w:rsid w:val="00CB6B3F"/>
    <w:rsid w:val="00CB6C9D"/>
    <w:rsid w:val="00CB7418"/>
    <w:rsid w:val="00CB7A7D"/>
    <w:rsid w:val="00CB7C49"/>
    <w:rsid w:val="00CB7EC4"/>
    <w:rsid w:val="00CC01EB"/>
    <w:rsid w:val="00CC0670"/>
    <w:rsid w:val="00CC0743"/>
    <w:rsid w:val="00CC0B35"/>
    <w:rsid w:val="00CC0BBE"/>
    <w:rsid w:val="00CC0C6A"/>
    <w:rsid w:val="00CC100B"/>
    <w:rsid w:val="00CC1311"/>
    <w:rsid w:val="00CC1690"/>
    <w:rsid w:val="00CC1969"/>
    <w:rsid w:val="00CC19DE"/>
    <w:rsid w:val="00CC2213"/>
    <w:rsid w:val="00CC2221"/>
    <w:rsid w:val="00CC2365"/>
    <w:rsid w:val="00CC23B3"/>
    <w:rsid w:val="00CC27FE"/>
    <w:rsid w:val="00CC2A78"/>
    <w:rsid w:val="00CC2D98"/>
    <w:rsid w:val="00CC2DCA"/>
    <w:rsid w:val="00CC2E06"/>
    <w:rsid w:val="00CC3066"/>
    <w:rsid w:val="00CC327D"/>
    <w:rsid w:val="00CC367D"/>
    <w:rsid w:val="00CC3A33"/>
    <w:rsid w:val="00CC3C18"/>
    <w:rsid w:val="00CC3D23"/>
    <w:rsid w:val="00CC4035"/>
    <w:rsid w:val="00CC4210"/>
    <w:rsid w:val="00CC4238"/>
    <w:rsid w:val="00CC44F1"/>
    <w:rsid w:val="00CC44FE"/>
    <w:rsid w:val="00CC486E"/>
    <w:rsid w:val="00CC4921"/>
    <w:rsid w:val="00CC4D26"/>
    <w:rsid w:val="00CC513E"/>
    <w:rsid w:val="00CC5354"/>
    <w:rsid w:val="00CC5431"/>
    <w:rsid w:val="00CC6343"/>
    <w:rsid w:val="00CC644D"/>
    <w:rsid w:val="00CC658D"/>
    <w:rsid w:val="00CC6657"/>
    <w:rsid w:val="00CC665A"/>
    <w:rsid w:val="00CC67EC"/>
    <w:rsid w:val="00CC6FB8"/>
    <w:rsid w:val="00CC718D"/>
    <w:rsid w:val="00CC7210"/>
    <w:rsid w:val="00CC74A2"/>
    <w:rsid w:val="00CC779C"/>
    <w:rsid w:val="00CC7B51"/>
    <w:rsid w:val="00CC7F36"/>
    <w:rsid w:val="00CD0492"/>
    <w:rsid w:val="00CD0518"/>
    <w:rsid w:val="00CD0593"/>
    <w:rsid w:val="00CD07CA"/>
    <w:rsid w:val="00CD07DE"/>
    <w:rsid w:val="00CD0A20"/>
    <w:rsid w:val="00CD0AB2"/>
    <w:rsid w:val="00CD0E7F"/>
    <w:rsid w:val="00CD107A"/>
    <w:rsid w:val="00CD1184"/>
    <w:rsid w:val="00CD1311"/>
    <w:rsid w:val="00CD146B"/>
    <w:rsid w:val="00CD155B"/>
    <w:rsid w:val="00CD1A3E"/>
    <w:rsid w:val="00CD1F85"/>
    <w:rsid w:val="00CD1FD1"/>
    <w:rsid w:val="00CD20CB"/>
    <w:rsid w:val="00CD20D4"/>
    <w:rsid w:val="00CD2187"/>
    <w:rsid w:val="00CD246B"/>
    <w:rsid w:val="00CD2519"/>
    <w:rsid w:val="00CD251C"/>
    <w:rsid w:val="00CD2653"/>
    <w:rsid w:val="00CD2C94"/>
    <w:rsid w:val="00CD2CDC"/>
    <w:rsid w:val="00CD2F34"/>
    <w:rsid w:val="00CD3208"/>
    <w:rsid w:val="00CD3B66"/>
    <w:rsid w:val="00CD4817"/>
    <w:rsid w:val="00CD4CB3"/>
    <w:rsid w:val="00CD4E77"/>
    <w:rsid w:val="00CD4F23"/>
    <w:rsid w:val="00CD4FC6"/>
    <w:rsid w:val="00CD4FFB"/>
    <w:rsid w:val="00CD520E"/>
    <w:rsid w:val="00CD5217"/>
    <w:rsid w:val="00CD5562"/>
    <w:rsid w:val="00CD558B"/>
    <w:rsid w:val="00CD55B3"/>
    <w:rsid w:val="00CD59D9"/>
    <w:rsid w:val="00CD5A05"/>
    <w:rsid w:val="00CD5B7D"/>
    <w:rsid w:val="00CD5D9A"/>
    <w:rsid w:val="00CD5F3B"/>
    <w:rsid w:val="00CD6ABC"/>
    <w:rsid w:val="00CD750A"/>
    <w:rsid w:val="00CD7952"/>
    <w:rsid w:val="00CD7A7B"/>
    <w:rsid w:val="00CD7BDC"/>
    <w:rsid w:val="00CD7CD0"/>
    <w:rsid w:val="00CD7E16"/>
    <w:rsid w:val="00CD7E96"/>
    <w:rsid w:val="00CD7EE5"/>
    <w:rsid w:val="00CD7FD7"/>
    <w:rsid w:val="00CE0097"/>
    <w:rsid w:val="00CE04A0"/>
    <w:rsid w:val="00CE04BA"/>
    <w:rsid w:val="00CE06BD"/>
    <w:rsid w:val="00CE07A2"/>
    <w:rsid w:val="00CE0855"/>
    <w:rsid w:val="00CE1AAD"/>
    <w:rsid w:val="00CE1B34"/>
    <w:rsid w:val="00CE23B9"/>
    <w:rsid w:val="00CE2527"/>
    <w:rsid w:val="00CE29C5"/>
    <w:rsid w:val="00CE3042"/>
    <w:rsid w:val="00CE30A7"/>
    <w:rsid w:val="00CE30B0"/>
    <w:rsid w:val="00CE30E6"/>
    <w:rsid w:val="00CE333D"/>
    <w:rsid w:val="00CE341F"/>
    <w:rsid w:val="00CE345F"/>
    <w:rsid w:val="00CE34DC"/>
    <w:rsid w:val="00CE368B"/>
    <w:rsid w:val="00CE36DD"/>
    <w:rsid w:val="00CE3BF2"/>
    <w:rsid w:val="00CE3F11"/>
    <w:rsid w:val="00CE43A9"/>
    <w:rsid w:val="00CE473B"/>
    <w:rsid w:val="00CE474B"/>
    <w:rsid w:val="00CE4BBB"/>
    <w:rsid w:val="00CE4D3C"/>
    <w:rsid w:val="00CE5899"/>
    <w:rsid w:val="00CE593C"/>
    <w:rsid w:val="00CE5E95"/>
    <w:rsid w:val="00CE5E98"/>
    <w:rsid w:val="00CE5F30"/>
    <w:rsid w:val="00CE60CD"/>
    <w:rsid w:val="00CE69FC"/>
    <w:rsid w:val="00CE6CC6"/>
    <w:rsid w:val="00CE6E7E"/>
    <w:rsid w:val="00CE6E81"/>
    <w:rsid w:val="00CF0219"/>
    <w:rsid w:val="00CF04B4"/>
    <w:rsid w:val="00CF05DB"/>
    <w:rsid w:val="00CF0B33"/>
    <w:rsid w:val="00CF0B3D"/>
    <w:rsid w:val="00CF0B8C"/>
    <w:rsid w:val="00CF0FC4"/>
    <w:rsid w:val="00CF103E"/>
    <w:rsid w:val="00CF1089"/>
    <w:rsid w:val="00CF17DB"/>
    <w:rsid w:val="00CF1C79"/>
    <w:rsid w:val="00CF1D89"/>
    <w:rsid w:val="00CF2157"/>
    <w:rsid w:val="00CF26C2"/>
    <w:rsid w:val="00CF2708"/>
    <w:rsid w:val="00CF2A0C"/>
    <w:rsid w:val="00CF2C08"/>
    <w:rsid w:val="00CF2C97"/>
    <w:rsid w:val="00CF2EB4"/>
    <w:rsid w:val="00CF2F64"/>
    <w:rsid w:val="00CF311A"/>
    <w:rsid w:val="00CF3359"/>
    <w:rsid w:val="00CF3400"/>
    <w:rsid w:val="00CF379F"/>
    <w:rsid w:val="00CF3AB1"/>
    <w:rsid w:val="00CF42DF"/>
    <w:rsid w:val="00CF4307"/>
    <w:rsid w:val="00CF570D"/>
    <w:rsid w:val="00CF6F33"/>
    <w:rsid w:val="00CF770C"/>
    <w:rsid w:val="00CF7F26"/>
    <w:rsid w:val="00CF7FAF"/>
    <w:rsid w:val="00D0008E"/>
    <w:rsid w:val="00D00419"/>
    <w:rsid w:val="00D007CD"/>
    <w:rsid w:val="00D009E6"/>
    <w:rsid w:val="00D00EEC"/>
    <w:rsid w:val="00D012A9"/>
    <w:rsid w:val="00D01453"/>
    <w:rsid w:val="00D018FE"/>
    <w:rsid w:val="00D01954"/>
    <w:rsid w:val="00D01E05"/>
    <w:rsid w:val="00D01ED5"/>
    <w:rsid w:val="00D02121"/>
    <w:rsid w:val="00D021EE"/>
    <w:rsid w:val="00D021F0"/>
    <w:rsid w:val="00D02271"/>
    <w:rsid w:val="00D02456"/>
    <w:rsid w:val="00D026BC"/>
    <w:rsid w:val="00D02865"/>
    <w:rsid w:val="00D02AD7"/>
    <w:rsid w:val="00D02C47"/>
    <w:rsid w:val="00D03458"/>
    <w:rsid w:val="00D0394B"/>
    <w:rsid w:val="00D03E7A"/>
    <w:rsid w:val="00D042BD"/>
    <w:rsid w:val="00D04827"/>
    <w:rsid w:val="00D04EFF"/>
    <w:rsid w:val="00D04F02"/>
    <w:rsid w:val="00D051A6"/>
    <w:rsid w:val="00D051E5"/>
    <w:rsid w:val="00D05245"/>
    <w:rsid w:val="00D05307"/>
    <w:rsid w:val="00D0557D"/>
    <w:rsid w:val="00D05669"/>
    <w:rsid w:val="00D06878"/>
    <w:rsid w:val="00D06A55"/>
    <w:rsid w:val="00D06BB5"/>
    <w:rsid w:val="00D06CBF"/>
    <w:rsid w:val="00D0713C"/>
    <w:rsid w:val="00D078C6"/>
    <w:rsid w:val="00D07A94"/>
    <w:rsid w:val="00D07D12"/>
    <w:rsid w:val="00D07D82"/>
    <w:rsid w:val="00D07FB4"/>
    <w:rsid w:val="00D1036E"/>
    <w:rsid w:val="00D10506"/>
    <w:rsid w:val="00D1060A"/>
    <w:rsid w:val="00D1070F"/>
    <w:rsid w:val="00D107E7"/>
    <w:rsid w:val="00D10D0E"/>
    <w:rsid w:val="00D10E7B"/>
    <w:rsid w:val="00D10E91"/>
    <w:rsid w:val="00D1105A"/>
    <w:rsid w:val="00D1137B"/>
    <w:rsid w:val="00D11456"/>
    <w:rsid w:val="00D11DB6"/>
    <w:rsid w:val="00D121D3"/>
    <w:rsid w:val="00D12482"/>
    <w:rsid w:val="00D124E2"/>
    <w:rsid w:val="00D12700"/>
    <w:rsid w:val="00D12790"/>
    <w:rsid w:val="00D128D7"/>
    <w:rsid w:val="00D1298F"/>
    <w:rsid w:val="00D12BAC"/>
    <w:rsid w:val="00D12BB7"/>
    <w:rsid w:val="00D12D26"/>
    <w:rsid w:val="00D132D5"/>
    <w:rsid w:val="00D13621"/>
    <w:rsid w:val="00D13631"/>
    <w:rsid w:val="00D13869"/>
    <w:rsid w:val="00D13E53"/>
    <w:rsid w:val="00D14BD3"/>
    <w:rsid w:val="00D151EA"/>
    <w:rsid w:val="00D15303"/>
    <w:rsid w:val="00D1596F"/>
    <w:rsid w:val="00D16051"/>
    <w:rsid w:val="00D160F7"/>
    <w:rsid w:val="00D16297"/>
    <w:rsid w:val="00D165CA"/>
    <w:rsid w:val="00D166E3"/>
    <w:rsid w:val="00D168DB"/>
    <w:rsid w:val="00D16948"/>
    <w:rsid w:val="00D169DF"/>
    <w:rsid w:val="00D16EF2"/>
    <w:rsid w:val="00D17788"/>
    <w:rsid w:val="00D17A2A"/>
    <w:rsid w:val="00D20039"/>
    <w:rsid w:val="00D20461"/>
    <w:rsid w:val="00D20A89"/>
    <w:rsid w:val="00D20B75"/>
    <w:rsid w:val="00D20EB0"/>
    <w:rsid w:val="00D21163"/>
    <w:rsid w:val="00D2148E"/>
    <w:rsid w:val="00D218BB"/>
    <w:rsid w:val="00D21A6E"/>
    <w:rsid w:val="00D21FA8"/>
    <w:rsid w:val="00D220EF"/>
    <w:rsid w:val="00D220FE"/>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4BB6"/>
    <w:rsid w:val="00D25352"/>
    <w:rsid w:val="00D25386"/>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BF"/>
    <w:rsid w:val="00D300E9"/>
    <w:rsid w:val="00D30118"/>
    <w:rsid w:val="00D30334"/>
    <w:rsid w:val="00D304CF"/>
    <w:rsid w:val="00D305E1"/>
    <w:rsid w:val="00D3090A"/>
    <w:rsid w:val="00D309AC"/>
    <w:rsid w:val="00D310F3"/>
    <w:rsid w:val="00D3111E"/>
    <w:rsid w:val="00D31221"/>
    <w:rsid w:val="00D31318"/>
    <w:rsid w:val="00D31697"/>
    <w:rsid w:val="00D316DF"/>
    <w:rsid w:val="00D31700"/>
    <w:rsid w:val="00D31851"/>
    <w:rsid w:val="00D31F8D"/>
    <w:rsid w:val="00D323F9"/>
    <w:rsid w:val="00D32449"/>
    <w:rsid w:val="00D32664"/>
    <w:rsid w:val="00D326D0"/>
    <w:rsid w:val="00D32A68"/>
    <w:rsid w:val="00D32D36"/>
    <w:rsid w:val="00D32FA5"/>
    <w:rsid w:val="00D3300B"/>
    <w:rsid w:val="00D336AD"/>
    <w:rsid w:val="00D33C32"/>
    <w:rsid w:val="00D33EBE"/>
    <w:rsid w:val="00D34058"/>
    <w:rsid w:val="00D342E8"/>
    <w:rsid w:val="00D3434F"/>
    <w:rsid w:val="00D34376"/>
    <w:rsid w:val="00D34615"/>
    <w:rsid w:val="00D34F8A"/>
    <w:rsid w:val="00D35357"/>
    <w:rsid w:val="00D353B4"/>
    <w:rsid w:val="00D3569C"/>
    <w:rsid w:val="00D35755"/>
    <w:rsid w:val="00D358E8"/>
    <w:rsid w:val="00D35E91"/>
    <w:rsid w:val="00D35FE9"/>
    <w:rsid w:val="00D361D9"/>
    <w:rsid w:val="00D362CD"/>
    <w:rsid w:val="00D36CB6"/>
    <w:rsid w:val="00D36CFB"/>
    <w:rsid w:val="00D36F4C"/>
    <w:rsid w:val="00D373FF"/>
    <w:rsid w:val="00D375EF"/>
    <w:rsid w:val="00D37807"/>
    <w:rsid w:val="00D37ECC"/>
    <w:rsid w:val="00D401AB"/>
    <w:rsid w:val="00D401C6"/>
    <w:rsid w:val="00D4025E"/>
    <w:rsid w:val="00D4049E"/>
    <w:rsid w:val="00D40508"/>
    <w:rsid w:val="00D406B2"/>
    <w:rsid w:val="00D40B13"/>
    <w:rsid w:val="00D40B95"/>
    <w:rsid w:val="00D40EAE"/>
    <w:rsid w:val="00D4111E"/>
    <w:rsid w:val="00D41158"/>
    <w:rsid w:val="00D414C5"/>
    <w:rsid w:val="00D414C7"/>
    <w:rsid w:val="00D41A59"/>
    <w:rsid w:val="00D41CF9"/>
    <w:rsid w:val="00D41E77"/>
    <w:rsid w:val="00D4281E"/>
    <w:rsid w:val="00D42B97"/>
    <w:rsid w:val="00D43096"/>
    <w:rsid w:val="00D43935"/>
    <w:rsid w:val="00D43B5E"/>
    <w:rsid w:val="00D43BC4"/>
    <w:rsid w:val="00D43D89"/>
    <w:rsid w:val="00D43DE4"/>
    <w:rsid w:val="00D43F83"/>
    <w:rsid w:val="00D43FF5"/>
    <w:rsid w:val="00D44715"/>
    <w:rsid w:val="00D44A5B"/>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41"/>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3F13"/>
    <w:rsid w:val="00D5432A"/>
    <w:rsid w:val="00D54587"/>
    <w:rsid w:val="00D54840"/>
    <w:rsid w:val="00D54B50"/>
    <w:rsid w:val="00D55094"/>
    <w:rsid w:val="00D552EE"/>
    <w:rsid w:val="00D5567E"/>
    <w:rsid w:val="00D557F0"/>
    <w:rsid w:val="00D55928"/>
    <w:rsid w:val="00D55ACB"/>
    <w:rsid w:val="00D55AF0"/>
    <w:rsid w:val="00D55F0F"/>
    <w:rsid w:val="00D5648E"/>
    <w:rsid w:val="00D5649F"/>
    <w:rsid w:val="00D565D4"/>
    <w:rsid w:val="00D567A6"/>
    <w:rsid w:val="00D56B70"/>
    <w:rsid w:val="00D56F15"/>
    <w:rsid w:val="00D57063"/>
    <w:rsid w:val="00D5713D"/>
    <w:rsid w:val="00D57180"/>
    <w:rsid w:val="00D573EC"/>
    <w:rsid w:val="00D577B7"/>
    <w:rsid w:val="00D578F0"/>
    <w:rsid w:val="00D57AB1"/>
    <w:rsid w:val="00D57B11"/>
    <w:rsid w:val="00D57BA4"/>
    <w:rsid w:val="00D60157"/>
    <w:rsid w:val="00D60805"/>
    <w:rsid w:val="00D60A87"/>
    <w:rsid w:val="00D60F66"/>
    <w:rsid w:val="00D61217"/>
    <w:rsid w:val="00D614B7"/>
    <w:rsid w:val="00D6173B"/>
    <w:rsid w:val="00D61981"/>
    <w:rsid w:val="00D619FD"/>
    <w:rsid w:val="00D61CDF"/>
    <w:rsid w:val="00D6243F"/>
    <w:rsid w:val="00D625DB"/>
    <w:rsid w:val="00D62DB6"/>
    <w:rsid w:val="00D62E55"/>
    <w:rsid w:val="00D62F7C"/>
    <w:rsid w:val="00D62FF3"/>
    <w:rsid w:val="00D63447"/>
    <w:rsid w:val="00D6347A"/>
    <w:rsid w:val="00D63504"/>
    <w:rsid w:val="00D6356D"/>
    <w:rsid w:val="00D635CE"/>
    <w:rsid w:val="00D636D3"/>
    <w:rsid w:val="00D63934"/>
    <w:rsid w:val="00D63B98"/>
    <w:rsid w:val="00D63E85"/>
    <w:rsid w:val="00D64059"/>
    <w:rsid w:val="00D6428D"/>
    <w:rsid w:val="00D6437F"/>
    <w:rsid w:val="00D644C2"/>
    <w:rsid w:val="00D64561"/>
    <w:rsid w:val="00D64667"/>
    <w:rsid w:val="00D64833"/>
    <w:rsid w:val="00D64CBD"/>
    <w:rsid w:val="00D65425"/>
    <w:rsid w:val="00D65434"/>
    <w:rsid w:val="00D654DD"/>
    <w:rsid w:val="00D6553D"/>
    <w:rsid w:val="00D655E5"/>
    <w:rsid w:val="00D656EB"/>
    <w:rsid w:val="00D65D96"/>
    <w:rsid w:val="00D65F20"/>
    <w:rsid w:val="00D66181"/>
    <w:rsid w:val="00D6686E"/>
    <w:rsid w:val="00D66AD1"/>
    <w:rsid w:val="00D66BA4"/>
    <w:rsid w:val="00D66CFF"/>
    <w:rsid w:val="00D67408"/>
    <w:rsid w:val="00D679FD"/>
    <w:rsid w:val="00D701E8"/>
    <w:rsid w:val="00D70222"/>
    <w:rsid w:val="00D70262"/>
    <w:rsid w:val="00D703B9"/>
    <w:rsid w:val="00D707A9"/>
    <w:rsid w:val="00D7086F"/>
    <w:rsid w:val="00D708E9"/>
    <w:rsid w:val="00D71026"/>
    <w:rsid w:val="00D711CC"/>
    <w:rsid w:val="00D7149A"/>
    <w:rsid w:val="00D71528"/>
    <w:rsid w:val="00D715B2"/>
    <w:rsid w:val="00D72073"/>
    <w:rsid w:val="00D720DF"/>
    <w:rsid w:val="00D721E0"/>
    <w:rsid w:val="00D72385"/>
    <w:rsid w:val="00D7250F"/>
    <w:rsid w:val="00D72544"/>
    <w:rsid w:val="00D726CB"/>
    <w:rsid w:val="00D72A83"/>
    <w:rsid w:val="00D72BF1"/>
    <w:rsid w:val="00D72CBF"/>
    <w:rsid w:val="00D72DEA"/>
    <w:rsid w:val="00D72FDC"/>
    <w:rsid w:val="00D730B0"/>
    <w:rsid w:val="00D73385"/>
    <w:rsid w:val="00D73691"/>
    <w:rsid w:val="00D73744"/>
    <w:rsid w:val="00D741B9"/>
    <w:rsid w:val="00D749C1"/>
    <w:rsid w:val="00D74D67"/>
    <w:rsid w:val="00D74EA4"/>
    <w:rsid w:val="00D7506D"/>
    <w:rsid w:val="00D7563F"/>
    <w:rsid w:val="00D758C7"/>
    <w:rsid w:val="00D75B12"/>
    <w:rsid w:val="00D75B70"/>
    <w:rsid w:val="00D75C2C"/>
    <w:rsid w:val="00D76269"/>
    <w:rsid w:val="00D765A0"/>
    <w:rsid w:val="00D76684"/>
    <w:rsid w:val="00D766AA"/>
    <w:rsid w:val="00D76998"/>
    <w:rsid w:val="00D76AB5"/>
    <w:rsid w:val="00D771FD"/>
    <w:rsid w:val="00D7796D"/>
    <w:rsid w:val="00D77FDB"/>
    <w:rsid w:val="00D800F7"/>
    <w:rsid w:val="00D80604"/>
    <w:rsid w:val="00D80855"/>
    <w:rsid w:val="00D80B1A"/>
    <w:rsid w:val="00D80C06"/>
    <w:rsid w:val="00D8111F"/>
    <w:rsid w:val="00D812C7"/>
    <w:rsid w:val="00D812DB"/>
    <w:rsid w:val="00D8158D"/>
    <w:rsid w:val="00D816C6"/>
    <w:rsid w:val="00D81B18"/>
    <w:rsid w:val="00D81B26"/>
    <w:rsid w:val="00D82253"/>
    <w:rsid w:val="00D82666"/>
    <w:rsid w:val="00D82A99"/>
    <w:rsid w:val="00D831DB"/>
    <w:rsid w:val="00D8327F"/>
    <w:rsid w:val="00D83541"/>
    <w:rsid w:val="00D836EA"/>
    <w:rsid w:val="00D836F8"/>
    <w:rsid w:val="00D83768"/>
    <w:rsid w:val="00D8435E"/>
    <w:rsid w:val="00D8466B"/>
    <w:rsid w:val="00D8487E"/>
    <w:rsid w:val="00D84B4D"/>
    <w:rsid w:val="00D84D05"/>
    <w:rsid w:val="00D8501A"/>
    <w:rsid w:val="00D856AF"/>
    <w:rsid w:val="00D85A36"/>
    <w:rsid w:val="00D85F1D"/>
    <w:rsid w:val="00D86021"/>
    <w:rsid w:val="00D86281"/>
    <w:rsid w:val="00D86421"/>
    <w:rsid w:val="00D86543"/>
    <w:rsid w:val="00D865F5"/>
    <w:rsid w:val="00D866A4"/>
    <w:rsid w:val="00D86757"/>
    <w:rsid w:val="00D86A8C"/>
    <w:rsid w:val="00D86BED"/>
    <w:rsid w:val="00D86F9B"/>
    <w:rsid w:val="00D873DC"/>
    <w:rsid w:val="00D87453"/>
    <w:rsid w:val="00D8794E"/>
    <w:rsid w:val="00D87C14"/>
    <w:rsid w:val="00D901AD"/>
    <w:rsid w:val="00D903DE"/>
    <w:rsid w:val="00D906D9"/>
    <w:rsid w:val="00D90AC9"/>
    <w:rsid w:val="00D9113A"/>
    <w:rsid w:val="00D91390"/>
    <w:rsid w:val="00D9142E"/>
    <w:rsid w:val="00D91540"/>
    <w:rsid w:val="00D91B3E"/>
    <w:rsid w:val="00D91C9B"/>
    <w:rsid w:val="00D91DA4"/>
    <w:rsid w:val="00D91F6E"/>
    <w:rsid w:val="00D92069"/>
    <w:rsid w:val="00D92148"/>
    <w:rsid w:val="00D921B4"/>
    <w:rsid w:val="00D9223B"/>
    <w:rsid w:val="00D922E4"/>
    <w:rsid w:val="00D9256A"/>
    <w:rsid w:val="00D927AC"/>
    <w:rsid w:val="00D92832"/>
    <w:rsid w:val="00D92A3A"/>
    <w:rsid w:val="00D9301C"/>
    <w:rsid w:val="00D9315B"/>
    <w:rsid w:val="00D931D7"/>
    <w:rsid w:val="00D9355C"/>
    <w:rsid w:val="00D939A2"/>
    <w:rsid w:val="00D93A16"/>
    <w:rsid w:val="00D93B28"/>
    <w:rsid w:val="00D93B89"/>
    <w:rsid w:val="00D93C1B"/>
    <w:rsid w:val="00D93CD5"/>
    <w:rsid w:val="00D93D55"/>
    <w:rsid w:val="00D93E19"/>
    <w:rsid w:val="00D94187"/>
    <w:rsid w:val="00D945AB"/>
    <w:rsid w:val="00D9493C"/>
    <w:rsid w:val="00D9496D"/>
    <w:rsid w:val="00D94C2B"/>
    <w:rsid w:val="00D94E49"/>
    <w:rsid w:val="00D94E72"/>
    <w:rsid w:val="00D9500A"/>
    <w:rsid w:val="00D958AF"/>
    <w:rsid w:val="00D96288"/>
    <w:rsid w:val="00D962E5"/>
    <w:rsid w:val="00D96356"/>
    <w:rsid w:val="00D96699"/>
    <w:rsid w:val="00D967AF"/>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0FBC"/>
    <w:rsid w:val="00DA161A"/>
    <w:rsid w:val="00DA1655"/>
    <w:rsid w:val="00DA1A2A"/>
    <w:rsid w:val="00DA1B62"/>
    <w:rsid w:val="00DA1CD0"/>
    <w:rsid w:val="00DA20A3"/>
    <w:rsid w:val="00DA2220"/>
    <w:rsid w:val="00DA2886"/>
    <w:rsid w:val="00DA2C18"/>
    <w:rsid w:val="00DA32A5"/>
    <w:rsid w:val="00DA3494"/>
    <w:rsid w:val="00DA3633"/>
    <w:rsid w:val="00DA3A39"/>
    <w:rsid w:val="00DA3E2F"/>
    <w:rsid w:val="00DA3EEE"/>
    <w:rsid w:val="00DA3FA2"/>
    <w:rsid w:val="00DA4039"/>
    <w:rsid w:val="00DA41AC"/>
    <w:rsid w:val="00DA4258"/>
    <w:rsid w:val="00DA43A0"/>
    <w:rsid w:val="00DA46CD"/>
    <w:rsid w:val="00DA475F"/>
    <w:rsid w:val="00DA4850"/>
    <w:rsid w:val="00DA4968"/>
    <w:rsid w:val="00DA4B07"/>
    <w:rsid w:val="00DA4C70"/>
    <w:rsid w:val="00DA4F7F"/>
    <w:rsid w:val="00DA56D1"/>
    <w:rsid w:val="00DA5A94"/>
    <w:rsid w:val="00DA6514"/>
    <w:rsid w:val="00DA6824"/>
    <w:rsid w:val="00DA6A04"/>
    <w:rsid w:val="00DA6C16"/>
    <w:rsid w:val="00DA7191"/>
    <w:rsid w:val="00DA72E7"/>
    <w:rsid w:val="00DA752A"/>
    <w:rsid w:val="00DA7597"/>
    <w:rsid w:val="00DA7634"/>
    <w:rsid w:val="00DA7727"/>
    <w:rsid w:val="00DA7863"/>
    <w:rsid w:val="00DA7953"/>
    <w:rsid w:val="00DA7A46"/>
    <w:rsid w:val="00DA7A60"/>
    <w:rsid w:val="00DA7C81"/>
    <w:rsid w:val="00DA7EFD"/>
    <w:rsid w:val="00DA7F1B"/>
    <w:rsid w:val="00DB000C"/>
    <w:rsid w:val="00DB012F"/>
    <w:rsid w:val="00DB031B"/>
    <w:rsid w:val="00DB0324"/>
    <w:rsid w:val="00DB05B7"/>
    <w:rsid w:val="00DB05BD"/>
    <w:rsid w:val="00DB061A"/>
    <w:rsid w:val="00DB0867"/>
    <w:rsid w:val="00DB09AD"/>
    <w:rsid w:val="00DB0F22"/>
    <w:rsid w:val="00DB1044"/>
    <w:rsid w:val="00DB1144"/>
    <w:rsid w:val="00DB14EB"/>
    <w:rsid w:val="00DB190B"/>
    <w:rsid w:val="00DB1B4A"/>
    <w:rsid w:val="00DB1C04"/>
    <w:rsid w:val="00DB1C73"/>
    <w:rsid w:val="00DB1CA0"/>
    <w:rsid w:val="00DB1E32"/>
    <w:rsid w:val="00DB1FCF"/>
    <w:rsid w:val="00DB227A"/>
    <w:rsid w:val="00DB2355"/>
    <w:rsid w:val="00DB2775"/>
    <w:rsid w:val="00DB2914"/>
    <w:rsid w:val="00DB2AFF"/>
    <w:rsid w:val="00DB2CF9"/>
    <w:rsid w:val="00DB2E7C"/>
    <w:rsid w:val="00DB316D"/>
    <w:rsid w:val="00DB31A9"/>
    <w:rsid w:val="00DB348C"/>
    <w:rsid w:val="00DB35FF"/>
    <w:rsid w:val="00DB3651"/>
    <w:rsid w:val="00DB37CF"/>
    <w:rsid w:val="00DB38DC"/>
    <w:rsid w:val="00DB3BB4"/>
    <w:rsid w:val="00DB3EA6"/>
    <w:rsid w:val="00DB40E4"/>
    <w:rsid w:val="00DB4236"/>
    <w:rsid w:val="00DB43B7"/>
    <w:rsid w:val="00DB4403"/>
    <w:rsid w:val="00DB45AB"/>
    <w:rsid w:val="00DB4717"/>
    <w:rsid w:val="00DB5415"/>
    <w:rsid w:val="00DB541B"/>
    <w:rsid w:val="00DB5620"/>
    <w:rsid w:val="00DB5777"/>
    <w:rsid w:val="00DB5889"/>
    <w:rsid w:val="00DB5B8E"/>
    <w:rsid w:val="00DB5F6C"/>
    <w:rsid w:val="00DB6699"/>
    <w:rsid w:val="00DB6906"/>
    <w:rsid w:val="00DB6F15"/>
    <w:rsid w:val="00DB74B3"/>
    <w:rsid w:val="00DB762B"/>
    <w:rsid w:val="00DB7A2E"/>
    <w:rsid w:val="00DB7CF1"/>
    <w:rsid w:val="00DB7ED7"/>
    <w:rsid w:val="00DB7FDD"/>
    <w:rsid w:val="00DC0015"/>
    <w:rsid w:val="00DC023A"/>
    <w:rsid w:val="00DC06C7"/>
    <w:rsid w:val="00DC07A1"/>
    <w:rsid w:val="00DC0BFE"/>
    <w:rsid w:val="00DC0DB1"/>
    <w:rsid w:val="00DC0F02"/>
    <w:rsid w:val="00DC0F8D"/>
    <w:rsid w:val="00DC1325"/>
    <w:rsid w:val="00DC1EAA"/>
    <w:rsid w:val="00DC1FBF"/>
    <w:rsid w:val="00DC2132"/>
    <w:rsid w:val="00DC2284"/>
    <w:rsid w:val="00DC2483"/>
    <w:rsid w:val="00DC24F1"/>
    <w:rsid w:val="00DC2542"/>
    <w:rsid w:val="00DC2724"/>
    <w:rsid w:val="00DC2956"/>
    <w:rsid w:val="00DC2B6D"/>
    <w:rsid w:val="00DC2D04"/>
    <w:rsid w:val="00DC2DED"/>
    <w:rsid w:val="00DC2E98"/>
    <w:rsid w:val="00DC2EB4"/>
    <w:rsid w:val="00DC34F2"/>
    <w:rsid w:val="00DC3718"/>
    <w:rsid w:val="00DC38AC"/>
    <w:rsid w:val="00DC38DA"/>
    <w:rsid w:val="00DC3914"/>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09C"/>
    <w:rsid w:val="00DC6158"/>
    <w:rsid w:val="00DC7032"/>
    <w:rsid w:val="00DC7064"/>
    <w:rsid w:val="00DC72A4"/>
    <w:rsid w:val="00DC72D1"/>
    <w:rsid w:val="00DC73B5"/>
    <w:rsid w:val="00DC746E"/>
    <w:rsid w:val="00DC76EE"/>
    <w:rsid w:val="00DC7D95"/>
    <w:rsid w:val="00DD01CA"/>
    <w:rsid w:val="00DD02F4"/>
    <w:rsid w:val="00DD043A"/>
    <w:rsid w:val="00DD04FA"/>
    <w:rsid w:val="00DD069E"/>
    <w:rsid w:val="00DD1176"/>
    <w:rsid w:val="00DD133C"/>
    <w:rsid w:val="00DD14A7"/>
    <w:rsid w:val="00DD1919"/>
    <w:rsid w:val="00DD1A7E"/>
    <w:rsid w:val="00DD1B4E"/>
    <w:rsid w:val="00DD245C"/>
    <w:rsid w:val="00DD2484"/>
    <w:rsid w:val="00DD295D"/>
    <w:rsid w:val="00DD29BC"/>
    <w:rsid w:val="00DD2BB1"/>
    <w:rsid w:val="00DD2D9C"/>
    <w:rsid w:val="00DD2E0D"/>
    <w:rsid w:val="00DD304A"/>
    <w:rsid w:val="00DD3256"/>
    <w:rsid w:val="00DD399A"/>
    <w:rsid w:val="00DD3A13"/>
    <w:rsid w:val="00DD3BDC"/>
    <w:rsid w:val="00DD3CA5"/>
    <w:rsid w:val="00DD4D92"/>
    <w:rsid w:val="00DD552F"/>
    <w:rsid w:val="00DD55D0"/>
    <w:rsid w:val="00DD5880"/>
    <w:rsid w:val="00DD5A48"/>
    <w:rsid w:val="00DD5A72"/>
    <w:rsid w:val="00DD5ACB"/>
    <w:rsid w:val="00DD5BF3"/>
    <w:rsid w:val="00DD6621"/>
    <w:rsid w:val="00DD6705"/>
    <w:rsid w:val="00DD6B1E"/>
    <w:rsid w:val="00DD6D0B"/>
    <w:rsid w:val="00DD6D1F"/>
    <w:rsid w:val="00DD6E06"/>
    <w:rsid w:val="00DD6E9C"/>
    <w:rsid w:val="00DD742C"/>
    <w:rsid w:val="00DD75C0"/>
    <w:rsid w:val="00DD75EF"/>
    <w:rsid w:val="00DD7CB3"/>
    <w:rsid w:val="00DD7E9E"/>
    <w:rsid w:val="00DE03A0"/>
    <w:rsid w:val="00DE077F"/>
    <w:rsid w:val="00DE0B17"/>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440"/>
    <w:rsid w:val="00DE36A9"/>
    <w:rsid w:val="00DE374E"/>
    <w:rsid w:val="00DE37BE"/>
    <w:rsid w:val="00DE4103"/>
    <w:rsid w:val="00DE4210"/>
    <w:rsid w:val="00DE42F6"/>
    <w:rsid w:val="00DE4578"/>
    <w:rsid w:val="00DE4599"/>
    <w:rsid w:val="00DE4812"/>
    <w:rsid w:val="00DE491A"/>
    <w:rsid w:val="00DE4C5E"/>
    <w:rsid w:val="00DE4CD1"/>
    <w:rsid w:val="00DE4DA8"/>
    <w:rsid w:val="00DE51B4"/>
    <w:rsid w:val="00DE5403"/>
    <w:rsid w:val="00DE55CB"/>
    <w:rsid w:val="00DE57C5"/>
    <w:rsid w:val="00DE58E6"/>
    <w:rsid w:val="00DE591A"/>
    <w:rsid w:val="00DE591E"/>
    <w:rsid w:val="00DE5E6A"/>
    <w:rsid w:val="00DE69FF"/>
    <w:rsid w:val="00DE70FC"/>
    <w:rsid w:val="00DE729F"/>
    <w:rsid w:val="00DE7B41"/>
    <w:rsid w:val="00DF005A"/>
    <w:rsid w:val="00DF010F"/>
    <w:rsid w:val="00DF0155"/>
    <w:rsid w:val="00DF038D"/>
    <w:rsid w:val="00DF03C8"/>
    <w:rsid w:val="00DF0412"/>
    <w:rsid w:val="00DF04EE"/>
    <w:rsid w:val="00DF08AE"/>
    <w:rsid w:val="00DF0D8B"/>
    <w:rsid w:val="00DF1423"/>
    <w:rsid w:val="00DF1879"/>
    <w:rsid w:val="00DF198F"/>
    <w:rsid w:val="00DF1E48"/>
    <w:rsid w:val="00DF1E89"/>
    <w:rsid w:val="00DF1F1E"/>
    <w:rsid w:val="00DF2549"/>
    <w:rsid w:val="00DF26FF"/>
    <w:rsid w:val="00DF2741"/>
    <w:rsid w:val="00DF2B8B"/>
    <w:rsid w:val="00DF2BD1"/>
    <w:rsid w:val="00DF3038"/>
    <w:rsid w:val="00DF32E7"/>
    <w:rsid w:val="00DF33DD"/>
    <w:rsid w:val="00DF3467"/>
    <w:rsid w:val="00DF34EF"/>
    <w:rsid w:val="00DF3743"/>
    <w:rsid w:val="00DF3757"/>
    <w:rsid w:val="00DF3E35"/>
    <w:rsid w:val="00DF3E7F"/>
    <w:rsid w:val="00DF40FE"/>
    <w:rsid w:val="00DF42E0"/>
    <w:rsid w:val="00DF441A"/>
    <w:rsid w:val="00DF44F5"/>
    <w:rsid w:val="00DF4742"/>
    <w:rsid w:val="00DF4F6D"/>
    <w:rsid w:val="00DF53A0"/>
    <w:rsid w:val="00DF5B56"/>
    <w:rsid w:val="00DF6076"/>
    <w:rsid w:val="00DF61EF"/>
    <w:rsid w:val="00DF620E"/>
    <w:rsid w:val="00DF6326"/>
    <w:rsid w:val="00DF66E4"/>
    <w:rsid w:val="00DF6C13"/>
    <w:rsid w:val="00DF718E"/>
    <w:rsid w:val="00DF7249"/>
    <w:rsid w:val="00DF784C"/>
    <w:rsid w:val="00DF7D84"/>
    <w:rsid w:val="00DF7FC3"/>
    <w:rsid w:val="00E00460"/>
    <w:rsid w:val="00E004BA"/>
    <w:rsid w:val="00E006E9"/>
    <w:rsid w:val="00E00844"/>
    <w:rsid w:val="00E00C71"/>
    <w:rsid w:val="00E00EAA"/>
    <w:rsid w:val="00E01034"/>
    <w:rsid w:val="00E0103C"/>
    <w:rsid w:val="00E01432"/>
    <w:rsid w:val="00E01934"/>
    <w:rsid w:val="00E01ECD"/>
    <w:rsid w:val="00E01F38"/>
    <w:rsid w:val="00E0220F"/>
    <w:rsid w:val="00E02399"/>
    <w:rsid w:val="00E0240A"/>
    <w:rsid w:val="00E0274F"/>
    <w:rsid w:val="00E02814"/>
    <w:rsid w:val="00E029C0"/>
    <w:rsid w:val="00E02D97"/>
    <w:rsid w:val="00E02F38"/>
    <w:rsid w:val="00E02FD4"/>
    <w:rsid w:val="00E0338D"/>
    <w:rsid w:val="00E0339C"/>
    <w:rsid w:val="00E03426"/>
    <w:rsid w:val="00E03622"/>
    <w:rsid w:val="00E038DC"/>
    <w:rsid w:val="00E03ED5"/>
    <w:rsid w:val="00E03F68"/>
    <w:rsid w:val="00E04119"/>
    <w:rsid w:val="00E0443B"/>
    <w:rsid w:val="00E04491"/>
    <w:rsid w:val="00E044AB"/>
    <w:rsid w:val="00E047E5"/>
    <w:rsid w:val="00E04AE7"/>
    <w:rsid w:val="00E04C97"/>
    <w:rsid w:val="00E05241"/>
    <w:rsid w:val="00E05508"/>
    <w:rsid w:val="00E05A10"/>
    <w:rsid w:val="00E060F0"/>
    <w:rsid w:val="00E0611E"/>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828"/>
    <w:rsid w:val="00E0783F"/>
    <w:rsid w:val="00E07ABA"/>
    <w:rsid w:val="00E07D0B"/>
    <w:rsid w:val="00E07EC1"/>
    <w:rsid w:val="00E109C1"/>
    <w:rsid w:val="00E10F9C"/>
    <w:rsid w:val="00E1114D"/>
    <w:rsid w:val="00E11277"/>
    <w:rsid w:val="00E11282"/>
    <w:rsid w:val="00E1144B"/>
    <w:rsid w:val="00E116F3"/>
    <w:rsid w:val="00E117F3"/>
    <w:rsid w:val="00E11807"/>
    <w:rsid w:val="00E11863"/>
    <w:rsid w:val="00E11B94"/>
    <w:rsid w:val="00E11BA4"/>
    <w:rsid w:val="00E11D0F"/>
    <w:rsid w:val="00E11DF4"/>
    <w:rsid w:val="00E12185"/>
    <w:rsid w:val="00E12378"/>
    <w:rsid w:val="00E124AF"/>
    <w:rsid w:val="00E128FF"/>
    <w:rsid w:val="00E12AE2"/>
    <w:rsid w:val="00E12F0C"/>
    <w:rsid w:val="00E130AD"/>
    <w:rsid w:val="00E13601"/>
    <w:rsid w:val="00E136BF"/>
    <w:rsid w:val="00E13972"/>
    <w:rsid w:val="00E13C52"/>
    <w:rsid w:val="00E13FCA"/>
    <w:rsid w:val="00E14E5F"/>
    <w:rsid w:val="00E15026"/>
    <w:rsid w:val="00E1568D"/>
    <w:rsid w:val="00E156AD"/>
    <w:rsid w:val="00E157D3"/>
    <w:rsid w:val="00E15A4F"/>
    <w:rsid w:val="00E15D54"/>
    <w:rsid w:val="00E15E7A"/>
    <w:rsid w:val="00E15FCB"/>
    <w:rsid w:val="00E162A4"/>
    <w:rsid w:val="00E162D7"/>
    <w:rsid w:val="00E16569"/>
    <w:rsid w:val="00E16717"/>
    <w:rsid w:val="00E16869"/>
    <w:rsid w:val="00E16888"/>
    <w:rsid w:val="00E1688C"/>
    <w:rsid w:val="00E16C05"/>
    <w:rsid w:val="00E16C1E"/>
    <w:rsid w:val="00E1725C"/>
    <w:rsid w:val="00E172C5"/>
    <w:rsid w:val="00E17493"/>
    <w:rsid w:val="00E17843"/>
    <w:rsid w:val="00E17CFF"/>
    <w:rsid w:val="00E17E8E"/>
    <w:rsid w:val="00E2006F"/>
    <w:rsid w:val="00E2065F"/>
    <w:rsid w:val="00E20955"/>
    <w:rsid w:val="00E20995"/>
    <w:rsid w:val="00E20DCA"/>
    <w:rsid w:val="00E20E33"/>
    <w:rsid w:val="00E21877"/>
    <w:rsid w:val="00E219B4"/>
    <w:rsid w:val="00E21AD0"/>
    <w:rsid w:val="00E21F91"/>
    <w:rsid w:val="00E220C6"/>
    <w:rsid w:val="00E22665"/>
    <w:rsid w:val="00E22759"/>
    <w:rsid w:val="00E227AE"/>
    <w:rsid w:val="00E22E0D"/>
    <w:rsid w:val="00E22F85"/>
    <w:rsid w:val="00E23185"/>
    <w:rsid w:val="00E233E7"/>
    <w:rsid w:val="00E23526"/>
    <w:rsid w:val="00E23845"/>
    <w:rsid w:val="00E23BFF"/>
    <w:rsid w:val="00E23D56"/>
    <w:rsid w:val="00E23E77"/>
    <w:rsid w:val="00E23F4E"/>
    <w:rsid w:val="00E2420F"/>
    <w:rsid w:val="00E24221"/>
    <w:rsid w:val="00E24469"/>
    <w:rsid w:val="00E24662"/>
    <w:rsid w:val="00E24799"/>
    <w:rsid w:val="00E2482D"/>
    <w:rsid w:val="00E2486C"/>
    <w:rsid w:val="00E24906"/>
    <w:rsid w:val="00E24AF1"/>
    <w:rsid w:val="00E24B28"/>
    <w:rsid w:val="00E24C10"/>
    <w:rsid w:val="00E24C6A"/>
    <w:rsid w:val="00E24F35"/>
    <w:rsid w:val="00E24FB5"/>
    <w:rsid w:val="00E2528E"/>
    <w:rsid w:val="00E25365"/>
    <w:rsid w:val="00E25616"/>
    <w:rsid w:val="00E25801"/>
    <w:rsid w:val="00E2593C"/>
    <w:rsid w:val="00E25E05"/>
    <w:rsid w:val="00E266E0"/>
    <w:rsid w:val="00E26810"/>
    <w:rsid w:val="00E2682C"/>
    <w:rsid w:val="00E269D9"/>
    <w:rsid w:val="00E276A9"/>
    <w:rsid w:val="00E27BB1"/>
    <w:rsid w:val="00E30029"/>
    <w:rsid w:val="00E30037"/>
    <w:rsid w:val="00E30499"/>
    <w:rsid w:val="00E30875"/>
    <w:rsid w:val="00E3089C"/>
    <w:rsid w:val="00E30B51"/>
    <w:rsid w:val="00E30B8E"/>
    <w:rsid w:val="00E30C8B"/>
    <w:rsid w:val="00E30D62"/>
    <w:rsid w:val="00E3102A"/>
    <w:rsid w:val="00E31116"/>
    <w:rsid w:val="00E31290"/>
    <w:rsid w:val="00E31767"/>
    <w:rsid w:val="00E31BF4"/>
    <w:rsid w:val="00E32208"/>
    <w:rsid w:val="00E32339"/>
    <w:rsid w:val="00E324BB"/>
    <w:rsid w:val="00E32A7A"/>
    <w:rsid w:val="00E32BBD"/>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41"/>
    <w:rsid w:val="00E35E8B"/>
    <w:rsid w:val="00E36CE6"/>
    <w:rsid w:val="00E37017"/>
    <w:rsid w:val="00E373AC"/>
    <w:rsid w:val="00E37424"/>
    <w:rsid w:val="00E375C1"/>
    <w:rsid w:val="00E377E8"/>
    <w:rsid w:val="00E37821"/>
    <w:rsid w:val="00E37B7F"/>
    <w:rsid w:val="00E37C98"/>
    <w:rsid w:val="00E37E42"/>
    <w:rsid w:val="00E37E88"/>
    <w:rsid w:val="00E40283"/>
    <w:rsid w:val="00E40444"/>
    <w:rsid w:val="00E40831"/>
    <w:rsid w:val="00E40986"/>
    <w:rsid w:val="00E40F22"/>
    <w:rsid w:val="00E41252"/>
    <w:rsid w:val="00E415B1"/>
    <w:rsid w:val="00E416FC"/>
    <w:rsid w:val="00E41711"/>
    <w:rsid w:val="00E417F5"/>
    <w:rsid w:val="00E41B49"/>
    <w:rsid w:val="00E41C77"/>
    <w:rsid w:val="00E41CA3"/>
    <w:rsid w:val="00E41E0A"/>
    <w:rsid w:val="00E41FB9"/>
    <w:rsid w:val="00E427F0"/>
    <w:rsid w:val="00E4287E"/>
    <w:rsid w:val="00E42BE9"/>
    <w:rsid w:val="00E42C72"/>
    <w:rsid w:val="00E42EDF"/>
    <w:rsid w:val="00E43055"/>
    <w:rsid w:val="00E43464"/>
    <w:rsid w:val="00E43542"/>
    <w:rsid w:val="00E4394A"/>
    <w:rsid w:val="00E43A9B"/>
    <w:rsid w:val="00E43AED"/>
    <w:rsid w:val="00E43C11"/>
    <w:rsid w:val="00E43D44"/>
    <w:rsid w:val="00E43ECB"/>
    <w:rsid w:val="00E44270"/>
    <w:rsid w:val="00E44414"/>
    <w:rsid w:val="00E44472"/>
    <w:rsid w:val="00E44AD2"/>
    <w:rsid w:val="00E451BE"/>
    <w:rsid w:val="00E4564D"/>
    <w:rsid w:val="00E456B4"/>
    <w:rsid w:val="00E45BFA"/>
    <w:rsid w:val="00E45D80"/>
    <w:rsid w:val="00E45EF9"/>
    <w:rsid w:val="00E46181"/>
    <w:rsid w:val="00E464F9"/>
    <w:rsid w:val="00E471D4"/>
    <w:rsid w:val="00E4767B"/>
    <w:rsid w:val="00E477EE"/>
    <w:rsid w:val="00E47A69"/>
    <w:rsid w:val="00E47C85"/>
    <w:rsid w:val="00E501F9"/>
    <w:rsid w:val="00E50A52"/>
    <w:rsid w:val="00E50B87"/>
    <w:rsid w:val="00E50BE7"/>
    <w:rsid w:val="00E50C35"/>
    <w:rsid w:val="00E50FFC"/>
    <w:rsid w:val="00E51472"/>
    <w:rsid w:val="00E518D2"/>
    <w:rsid w:val="00E51919"/>
    <w:rsid w:val="00E51AB6"/>
    <w:rsid w:val="00E51E3A"/>
    <w:rsid w:val="00E51EAD"/>
    <w:rsid w:val="00E51F40"/>
    <w:rsid w:val="00E521A6"/>
    <w:rsid w:val="00E52312"/>
    <w:rsid w:val="00E523E2"/>
    <w:rsid w:val="00E52C36"/>
    <w:rsid w:val="00E52CF0"/>
    <w:rsid w:val="00E532C7"/>
    <w:rsid w:val="00E5330C"/>
    <w:rsid w:val="00E534C6"/>
    <w:rsid w:val="00E53967"/>
    <w:rsid w:val="00E53F73"/>
    <w:rsid w:val="00E54341"/>
    <w:rsid w:val="00E546DA"/>
    <w:rsid w:val="00E5545A"/>
    <w:rsid w:val="00E55696"/>
    <w:rsid w:val="00E556F7"/>
    <w:rsid w:val="00E5578F"/>
    <w:rsid w:val="00E55D5A"/>
    <w:rsid w:val="00E561DE"/>
    <w:rsid w:val="00E56208"/>
    <w:rsid w:val="00E56347"/>
    <w:rsid w:val="00E56410"/>
    <w:rsid w:val="00E564DD"/>
    <w:rsid w:val="00E5650C"/>
    <w:rsid w:val="00E569B2"/>
    <w:rsid w:val="00E56DAC"/>
    <w:rsid w:val="00E57128"/>
    <w:rsid w:val="00E571BB"/>
    <w:rsid w:val="00E5733A"/>
    <w:rsid w:val="00E577C9"/>
    <w:rsid w:val="00E60147"/>
    <w:rsid w:val="00E603B9"/>
    <w:rsid w:val="00E60430"/>
    <w:rsid w:val="00E60774"/>
    <w:rsid w:val="00E6086D"/>
    <w:rsid w:val="00E6092E"/>
    <w:rsid w:val="00E60A84"/>
    <w:rsid w:val="00E60B92"/>
    <w:rsid w:val="00E61385"/>
    <w:rsid w:val="00E61404"/>
    <w:rsid w:val="00E615CB"/>
    <w:rsid w:val="00E61990"/>
    <w:rsid w:val="00E61AD2"/>
    <w:rsid w:val="00E61DE4"/>
    <w:rsid w:val="00E61F08"/>
    <w:rsid w:val="00E61F92"/>
    <w:rsid w:val="00E620F9"/>
    <w:rsid w:val="00E62740"/>
    <w:rsid w:val="00E62C15"/>
    <w:rsid w:val="00E62DFB"/>
    <w:rsid w:val="00E631AB"/>
    <w:rsid w:val="00E63760"/>
    <w:rsid w:val="00E637D7"/>
    <w:rsid w:val="00E6383D"/>
    <w:rsid w:val="00E638A3"/>
    <w:rsid w:val="00E63CCC"/>
    <w:rsid w:val="00E63E86"/>
    <w:rsid w:val="00E63FED"/>
    <w:rsid w:val="00E64207"/>
    <w:rsid w:val="00E6435E"/>
    <w:rsid w:val="00E643C6"/>
    <w:rsid w:val="00E64B24"/>
    <w:rsid w:val="00E64D19"/>
    <w:rsid w:val="00E64DF4"/>
    <w:rsid w:val="00E64FDE"/>
    <w:rsid w:val="00E65145"/>
    <w:rsid w:val="00E652D3"/>
    <w:rsid w:val="00E65370"/>
    <w:rsid w:val="00E655E8"/>
    <w:rsid w:val="00E6620A"/>
    <w:rsid w:val="00E6657E"/>
    <w:rsid w:val="00E665F9"/>
    <w:rsid w:val="00E666B9"/>
    <w:rsid w:val="00E6695B"/>
    <w:rsid w:val="00E6697E"/>
    <w:rsid w:val="00E66F79"/>
    <w:rsid w:val="00E670C0"/>
    <w:rsid w:val="00E67128"/>
    <w:rsid w:val="00E675E0"/>
    <w:rsid w:val="00E6778B"/>
    <w:rsid w:val="00E67A21"/>
    <w:rsid w:val="00E70326"/>
    <w:rsid w:val="00E705B3"/>
    <w:rsid w:val="00E706CF"/>
    <w:rsid w:val="00E70957"/>
    <w:rsid w:val="00E70BF2"/>
    <w:rsid w:val="00E70ED0"/>
    <w:rsid w:val="00E71A20"/>
    <w:rsid w:val="00E71ADC"/>
    <w:rsid w:val="00E71C50"/>
    <w:rsid w:val="00E71DDF"/>
    <w:rsid w:val="00E7229E"/>
    <w:rsid w:val="00E725B3"/>
    <w:rsid w:val="00E72A82"/>
    <w:rsid w:val="00E72AA8"/>
    <w:rsid w:val="00E73434"/>
    <w:rsid w:val="00E73B44"/>
    <w:rsid w:val="00E73BE1"/>
    <w:rsid w:val="00E742D4"/>
    <w:rsid w:val="00E742F5"/>
    <w:rsid w:val="00E74435"/>
    <w:rsid w:val="00E7444B"/>
    <w:rsid w:val="00E74860"/>
    <w:rsid w:val="00E74A0E"/>
    <w:rsid w:val="00E74B21"/>
    <w:rsid w:val="00E74B5D"/>
    <w:rsid w:val="00E74E72"/>
    <w:rsid w:val="00E74F46"/>
    <w:rsid w:val="00E74F92"/>
    <w:rsid w:val="00E75236"/>
    <w:rsid w:val="00E7566E"/>
    <w:rsid w:val="00E75866"/>
    <w:rsid w:val="00E758AD"/>
    <w:rsid w:val="00E75ABF"/>
    <w:rsid w:val="00E75D93"/>
    <w:rsid w:val="00E75F53"/>
    <w:rsid w:val="00E75F75"/>
    <w:rsid w:val="00E760B1"/>
    <w:rsid w:val="00E76430"/>
    <w:rsid w:val="00E764D5"/>
    <w:rsid w:val="00E765D4"/>
    <w:rsid w:val="00E767F0"/>
    <w:rsid w:val="00E7691E"/>
    <w:rsid w:val="00E76A19"/>
    <w:rsid w:val="00E76A86"/>
    <w:rsid w:val="00E76DAC"/>
    <w:rsid w:val="00E76DD3"/>
    <w:rsid w:val="00E76E17"/>
    <w:rsid w:val="00E774A2"/>
    <w:rsid w:val="00E77A79"/>
    <w:rsid w:val="00E77D4E"/>
    <w:rsid w:val="00E801BC"/>
    <w:rsid w:val="00E80369"/>
    <w:rsid w:val="00E80898"/>
    <w:rsid w:val="00E80AF8"/>
    <w:rsid w:val="00E80B64"/>
    <w:rsid w:val="00E80E7C"/>
    <w:rsid w:val="00E80FE6"/>
    <w:rsid w:val="00E81119"/>
    <w:rsid w:val="00E816B3"/>
    <w:rsid w:val="00E817E4"/>
    <w:rsid w:val="00E81B1A"/>
    <w:rsid w:val="00E82880"/>
    <w:rsid w:val="00E82958"/>
    <w:rsid w:val="00E829CA"/>
    <w:rsid w:val="00E82B73"/>
    <w:rsid w:val="00E831E5"/>
    <w:rsid w:val="00E83650"/>
    <w:rsid w:val="00E840ED"/>
    <w:rsid w:val="00E848C5"/>
    <w:rsid w:val="00E84B9A"/>
    <w:rsid w:val="00E85004"/>
    <w:rsid w:val="00E8509A"/>
    <w:rsid w:val="00E8529E"/>
    <w:rsid w:val="00E85A5D"/>
    <w:rsid w:val="00E85EF5"/>
    <w:rsid w:val="00E860BF"/>
    <w:rsid w:val="00E86318"/>
    <w:rsid w:val="00E864A7"/>
    <w:rsid w:val="00E86B7B"/>
    <w:rsid w:val="00E86C1B"/>
    <w:rsid w:val="00E86C6A"/>
    <w:rsid w:val="00E874B0"/>
    <w:rsid w:val="00E874FA"/>
    <w:rsid w:val="00E876F7"/>
    <w:rsid w:val="00E87908"/>
    <w:rsid w:val="00E900F1"/>
    <w:rsid w:val="00E90457"/>
    <w:rsid w:val="00E90533"/>
    <w:rsid w:val="00E90685"/>
    <w:rsid w:val="00E907B5"/>
    <w:rsid w:val="00E90856"/>
    <w:rsid w:val="00E90B49"/>
    <w:rsid w:val="00E90B9C"/>
    <w:rsid w:val="00E90D4C"/>
    <w:rsid w:val="00E91860"/>
    <w:rsid w:val="00E91C12"/>
    <w:rsid w:val="00E91E5B"/>
    <w:rsid w:val="00E9232D"/>
    <w:rsid w:val="00E92395"/>
    <w:rsid w:val="00E9256D"/>
    <w:rsid w:val="00E9283C"/>
    <w:rsid w:val="00E92AC9"/>
    <w:rsid w:val="00E92B67"/>
    <w:rsid w:val="00E92C15"/>
    <w:rsid w:val="00E92F6F"/>
    <w:rsid w:val="00E932AB"/>
    <w:rsid w:val="00E932AE"/>
    <w:rsid w:val="00E937DD"/>
    <w:rsid w:val="00E93D55"/>
    <w:rsid w:val="00E9431A"/>
    <w:rsid w:val="00E9460B"/>
    <w:rsid w:val="00E9498C"/>
    <w:rsid w:val="00E9505D"/>
    <w:rsid w:val="00E954B7"/>
    <w:rsid w:val="00E95916"/>
    <w:rsid w:val="00E95CEB"/>
    <w:rsid w:val="00E9627C"/>
    <w:rsid w:val="00E96768"/>
    <w:rsid w:val="00E9691D"/>
    <w:rsid w:val="00E96CCA"/>
    <w:rsid w:val="00E96E58"/>
    <w:rsid w:val="00E96FDB"/>
    <w:rsid w:val="00E976AC"/>
    <w:rsid w:val="00E9794E"/>
    <w:rsid w:val="00E97C3D"/>
    <w:rsid w:val="00E97CF8"/>
    <w:rsid w:val="00E97E43"/>
    <w:rsid w:val="00EA0075"/>
    <w:rsid w:val="00EA00F9"/>
    <w:rsid w:val="00EA031F"/>
    <w:rsid w:val="00EA032A"/>
    <w:rsid w:val="00EA0598"/>
    <w:rsid w:val="00EA059C"/>
    <w:rsid w:val="00EA074A"/>
    <w:rsid w:val="00EA0D29"/>
    <w:rsid w:val="00EA107B"/>
    <w:rsid w:val="00EA1186"/>
    <w:rsid w:val="00EA1902"/>
    <w:rsid w:val="00EA2328"/>
    <w:rsid w:val="00EA23F6"/>
    <w:rsid w:val="00EA2455"/>
    <w:rsid w:val="00EA26FE"/>
    <w:rsid w:val="00EA2A96"/>
    <w:rsid w:val="00EA2E80"/>
    <w:rsid w:val="00EA34D0"/>
    <w:rsid w:val="00EA3575"/>
    <w:rsid w:val="00EA3AE5"/>
    <w:rsid w:val="00EA3CF7"/>
    <w:rsid w:val="00EA3ED8"/>
    <w:rsid w:val="00EA40A6"/>
    <w:rsid w:val="00EA4232"/>
    <w:rsid w:val="00EA43AA"/>
    <w:rsid w:val="00EA43EE"/>
    <w:rsid w:val="00EA44D4"/>
    <w:rsid w:val="00EA4645"/>
    <w:rsid w:val="00EA478E"/>
    <w:rsid w:val="00EA4D40"/>
    <w:rsid w:val="00EA4E56"/>
    <w:rsid w:val="00EA59C6"/>
    <w:rsid w:val="00EA63C3"/>
    <w:rsid w:val="00EA64A8"/>
    <w:rsid w:val="00EA6BA8"/>
    <w:rsid w:val="00EA6D62"/>
    <w:rsid w:val="00EA75E0"/>
    <w:rsid w:val="00EA76E4"/>
    <w:rsid w:val="00EA76EE"/>
    <w:rsid w:val="00EA79F7"/>
    <w:rsid w:val="00EA7AD0"/>
    <w:rsid w:val="00EA7AEE"/>
    <w:rsid w:val="00EA7B1B"/>
    <w:rsid w:val="00EA7F09"/>
    <w:rsid w:val="00EA7F4C"/>
    <w:rsid w:val="00EB0AD8"/>
    <w:rsid w:val="00EB0BE2"/>
    <w:rsid w:val="00EB0E5A"/>
    <w:rsid w:val="00EB0F7C"/>
    <w:rsid w:val="00EB1029"/>
    <w:rsid w:val="00EB106C"/>
    <w:rsid w:val="00EB1098"/>
    <w:rsid w:val="00EB10AC"/>
    <w:rsid w:val="00EB1293"/>
    <w:rsid w:val="00EB13D5"/>
    <w:rsid w:val="00EB196D"/>
    <w:rsid w:val="00EB196F"/>
    <w:rsid w:val="00EB1C84"/>
    <w:rsid w:val="00EB2084"/>
    <w:rsid w:val="00EB2100"/>
    <w:rsid w:val="00EB2A88"/>
    <w:rsid w:val="00EB3295"/>
    <w:rsid w:val="00EB356D"/>
    <w:rsid w:val="00EB363B"/>
    <w:rsid w:val="00EB3897"/>
    <w:rsid w:val="00EB3B0D"/>
    <w:rsid w:val="00EB3C32"/>
    <w:rsid w:val="00EB3CE5"/>
    <w:rsid w:val="00EB3D5C"/>
    <w:rsid w:val="00EB3F40"/>
    <w:rsid w:val="00EB41D7"/>
    <w:rsid w:val="00EB462F"/>
    <w:rsid w:val="00EB47C0"/>
    <w:rsid w:val="00EB4A21"/>
    <w:rsid w:val="00EB4A93"/>
    <w:rsid w:val="00EB4C29"/>
    <w:rsid w:val="00EB506B"/>
    <w:rsid w:val="00EB50A1"/>
    <w:rsid w:val="00EB5648"/>
    <w:rsid w:val="00EB5A97"/>
    <w:rsid w:val="00EB5C8A"/>
    <w:rsid w:val="00EB6362"/>
    <w:rsid w:val="00EB641F"/>
    <w:rsid w:val="00EB6750"/>
    <w:rsid w:val="00EB67A9"/>
    <w:rsid w:val="00EB6889"/>
    <w:rsid w:val="00EB69A1"/>
    <w:rsid w:val="00EB6AB9"/>
    <w:rsid w:val="00EB6D31"/>
    <w:rsid w:val="00EB7437"/>
    <w:rsid w:val="00EB745E"/>
    <w:rsid w:val="00EB7678"/>
    <w:rsid w:val="00EB784E"/>
    <w:rsid w:val="00EB7A93"/>
    <w:rsid w:val="00EC06CC"/>
    <w:rsid w:val="00EC0B17"/>
    <w:rsid w:val="00EC0DFD"/>
    <w:rsid w:val="00EC0FEF"/>
    <w:rsid w:val="00EC10A0"/>
    <w:rsid w:val="00EC1195"/>
    <w:rsid w:val="00EC1383"/>
    <w:rsid w:val="00EC13D0"/>
    <w:rsid w:val="00EC1591"/>
    <w:rsid w:val="00EC16A5"/>
    <w:rsid w:val="00EC16C6"/>
    <w:rsid w:val="00EC16F1"/>
    <w:rsid w:val="00EC1C8A"/>
    <w:rsid w:val="00EC1DFD"/>
    <w:rsid w:val="00EC20D8"/>
    <w:rsid w:val="00EC282D"/>
    <w:rsid w:val="00EC2840"/>
    <w:rsid w:val="00EC294E"/>
    <w:rsid w:val="00EC2B0D"/>
    <w:rsid w:val="00EC2BBF"/>
    <w:rsid w:val="00EC3019"/>
    <w:rsid w:val="00EC3573"/>
    <w:rsid w:val="00EC3F19"/>
    <w:rsid w:val="00EC419F"/>
    <w:rsid w:val="00EC5054"/>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D2"/>
    <w:rsid w:val="00EC76F3"/>
    <w:rsid w:val="00EC7797"/>
    <w:rsid w:val="00EC78BC"/>
    <w:rsid w:val="00EC7D87"/>
    <w:rsid w:val="00EC7E17"/>
    <w:rsid w:val="00ED05D6"/>
    <w:rsid w:val="00ED060E"/>
    <w:rsid w:val="00ED0C6F"/>
    <w:rsid w:val="00ED0D88"/>
    <w:rsid w:val="00ED13D1"/>
    <w:rsid w:val="00ED1AA8"/>
    <w:rsid w:val="00ED221F"/>
    <w:rsid w:val="00ED233E"/>
    <w:rsid w:val="00ED27D5"/>
    <w:rsid w:val="00ED29F2"/>
    <w:rsid w:val="00ED2D3B"/>
    <w:rsid w:val="00ED2FB5"/>
    <w:rsid w:val="00ED2FCC"/>
    <w:rsid w:val="00ED3028"/>
    <w:rsid w:val="00ED3599"/>
    <w:rsid w:val="00ED3A81"/>
    <w:rsid w:val="00ED3F32"/>
    <w:rsid w:val="00ED48B2"/>
    <w:rsid w:val="00ED4967"/>
    <w:rsid w:val="00ED4C12"/>
    <w:rsid w:val="00ED4E12"/>
    <w:rsid w:val="00ED50D8"/>
    <w:rsid w:val="00ED534E"/>
    <w:rsid w:val="00ED53B0"/>
    <w:rsid w:val="00ED5646"/>
    <w:rsid w:val="00ED5FE3"/>
    <w:rsid w:val="00ED67CE"/>
    <w:rsid w:val="00ED6AD0"/>
    <w:rsid w:val="00ED7559"/>
    <w:rsid w:val="00ED7637"/>
    <w:rsid w:val="00ED7A84"/>
    <w:rsid w:val="00EE0279"/>
    <w:rsid w:val="00EE0538"/>
    <w:rsid w:val="00EE05EC"/>
    <w:rsid w:val="00EE0625"/>
    <w:rsid w:val="00EE0758"/>
    <w:rsid w:val="00EE0A2E"/>
    <w:rsid w:val="00EE0A4C"/>
    <w:rsid w:val="00EE0B6E"/>
    <w:rsid w:val="00EE0F57"/>
    <w:rsid w:val="00EE0F97"/>
    <w:rsid w:val="00EE1046"/>
    <w:rsid w:val="00EE1B10"/>
    <w:rsid w:val="00EE1F65"/>
    <w:rsid w:val="00EE2371"/>
    <w:rsid w:val="00EE28A4"/>
    <w:rsid w:val="00EE28CE"/>
    <w:rsid w:val="00EE28F4"/>
    <w:rsid w:val="00EE2D19"/>
    <w:rsid w:val="00EE32F7"/>
    <w:rsid w:val="00EE3422"/>
    <w:rsid w:val="00EE3728"/>
    <w:rsid w:val="00EE38B6"/>
    <w:rsid w:val="00EE3E7B"/>
    <w:rsid w:val="00EE3E83"/>
    <w:rsid w:val="00EE3EDC"/>
    <w:rsid w:val="00EE4261"/>
    <w:rsid w:val="00EE4493"/>
    <w:rsid w:val="00EE45C5"/>
    <w:rsid w:val="00EE4ADF"/>
    <w:rsid w:val="00EE4B3E"/>
    <w:rsid w:val="00EE5377"/>
    <w:rsid w:val="00EE5843"/>
    <w:rsid w:val="00EE5A6B"/>
    <w:rsid w:val="00EE5B3C"/>
    <w:rsid w:val="00EE5F75"/>
    <w:rsid w:val="00EE63BE"/>
    <w:rsid w:val="00EE6757"/>
    <w:rsid w:val="00EE678A"/>
    <w:rsid w:val="00EE6972"/>
    <w:rsid w:val="00EE6A2B"/>
    <w:rsid w:val="00EE6B04"/>
    <w:rsid w:val="00EE6B89"/>
    <w:rsid w:val="00EE712F"/>
    <w:rsid w:val="00EE73B5"/>
    <w:rsid w:val="00EE79AF"/>
    <w:rsid w:val="00EE7B81"/>
    <w:rsid w:val="00EF0024"/>
    <w:rsid w:val="00EF028A"/>
    <w:rsid w:val="00EF0799"/>
    <w:rsid w:val="00EF09CD"/>
    <w:rsid w:val="00EF10CC"/>
    <w:rsid w:val="00EF12C5"/>
    <w:rsid w:val="00EF15C4"/>
    <w:rsid w:val="00EF15F5"/>
    <w:rsid w:val="00EF1C75"/>
    <w:rsid w:val="00EF1EB2"/>
    <w:rsid w:val="00EF2006"/>
    <w:rsid w:val="00EF21AF"/>
    <w:rsid w:val="00EF24F7"/>
    <w:rsid w:val="00EF2722"/>
    <w:rsid w:val="00EF2A35"/>
    <w:rsid w:val="00EF2B93"/>
    <w:rsid w:val="00EF2DB3"/>
    <w:rsid w:val="00EF341A"/>
    <w:rsid w:val="00EF363D"/>
    <w:rsid w:val="00EF3850"/>
    <w:rsid w:val="00EF38C8"/>
    <w:rsid w:val="00EF40A5"/>
    <w:rsid w:val="00EF40BE"/>
    <w:rsid w:val="00EF416B"/>
    <w:rsid w:val="00EF41D3"/>
    <w:rsid w:val="00EF4469"/>
    <w:rsid w:val="00EF4AE4"/>
    <w:rsid w:val="00EF5107"/>
    <w:rsid w:val="00EF5B55"/>
    <w:rsid w:val="00EF5CE4"/>
    <w:rsid w:val="00EF5E9A"/>
    <w:rsid w:val="00EF5EEA"/>
    <w:rsid w:val="00EF625D"/>
    <w:rsid w:val="00EF6294"/>
    <w:rsid w:val="00EF6601"/>
    <w:rsid w:val="00EF6732"/>
    <w:rsid w:val="00EF6805"/>
    <w:rsid w:val="00EF696D"/>
    <w:rsid w:val="00EF6AED"/>
    <w:rsid w:val="00EF6D9B"/>
    <w:rsid w:val="00EF6EAE"/>
    <w:rsid w:val="00EF711F"/>
    <w:rsid w:val="00EF730B"/>
    <w:rsid w:val="00EF768F"/>
    <w:rsid w:val="00EF78A0"/>
    <w:rsid w:val="00EF7BD7"/>
    <w:rsid w:val="00EF7CF2"/>
    <w:rsid w:val="00EF7D85"/>
    <w:rsid w:val="00EF7F31"/>
    <w:rsid w:val="00F00508"/>
    <w:rsid w:val="00F00784"/>
    <w:rsid w:val="00F00B2E"/>
    <w:rsid w:val="00F012C9"/>
    <w:rsid w:val="00F01490"/>
    <w:rsid w:val="00F0157F"/>
    <w:rsid w:val="00F01820"/>
    <w:rsid w:val="00F0193F"/>
    <w:rsid w:val="00F01C5B"/>
    <w:rsid w:val="00F01E52"/>
    <w:rsid w:val="00F02473"/>
    <w:rsid w:val="00F0256E"/>
    <w:rsid w:val="00F02D54"/>
    <w:rsid w:val="00F02DCB"/>
    <w:rsid w:val="00F0319D"/>
    <w:rsid w:val="00F0389E"/>
    <w:rsid w:val="00F03979"/>
    <w:rsid w:val="00F039F4"/>
    <w:rsid w:val="00F03B08"/>
    <w:rsid w:val="00F040E4"/>
    <w:rsid w:val="00F04286"/>
    <w:rsid w:val="00F042DC"/>
    <w:rsid w:val="00F04309"/>
    <w:rsid w:val="00F0448B"/>
    <w:rsid w:val="00F0463B"/>
    <w:rsid w:val="00F046BD"/>
    <w:rsid w:val="00F04D63"/>
    <w:rsid w:val="00F04E40"/>
    <w:rsid w:val="00F04E72"/>
    <w:rsid w:val="00F0526B"/>
    <w:rsid w:val="00F05626"/>
    <w:rsid w:val="00F0576E"/>
    <w:rsid w:val="00F057C2"/>
    <w:rsid w:val="00F0584D"/>
    <w:rsid w:val="00F05999"/>
    <w:rsid w:val="00F059AB"/>
    <w:rsid w:val="00F05B05"/>
    <w:rsid w:val="00F05F05"/>
    <w:rsid w:val="00F062DF"/>
    <w:rsid w:val="00F06322"/>
    <w:rsid w:val="00F06894"/>
    <w:rsid w:val="00F06906"/>
    <w:rsid w:val="00F06C35"/>
    <w:rsid w:val="00F06DDD"/>
    <w:rsid w:val="00F07099"/>
    <w:rsid w:val="00F074A2"/>
    <w:rsid w:val="00F074FA"/>
    <w:rsid w:val="00F07A90"/>
    <w:rsid w:val="00F07B75"/>
    <w:rsid w:val="00F07C8D"/>
    <w:rsid w:val="00F101C5"/>
    <w:rsid w:val="00F10298"/>
    <w:rsid w:val="00F102A7"/>
    <w:rsid w:val="00F105EA"/>
    <w:rsid w:val="00F10721"/>
    <w:rsid w:val="00F107E1"/>
    <w:rsid w:val="00F10B8A"/>
    <w:rsid w:val="00F10F0A"/>
    <w:rsid w:val="00F10F10"/>
    <w:rsid w:val="00F1106A"/>
    <w:rsid w:val="00F1109A"/>
    <w:rsid w:val="00F11117"/>
    <w:rsid w:val="00F111B8"/>
    <w:rsid w:val="00F112B0"/>
    <w:rsid w:val="00F11304"/>
    <w:rsid w:val="00F1165B"/>
    <w:rsid w:val="00F11768"/>
    <w:rsid w:val="00F11CA5"/>
    <w:rsid w:val="00F11D55"/>
    <w:rsid w:val="00F11DC7"/>
    <w:rsid w:val="00F11FA7"/>
    <w:rsid w:val="00F1249A"/>
    <w:rsid w:val="00F12541"/>
    <w:rsid w:val="00F12846"/>
    <w:rsid w:val="00F12AB3"/>
    <w:rsid w:val="00F12C14"/>
    <w:rsid w:val="00F13580"/>
    <w:rsid w:val="00F13586"/>
    <w:rsid w:val="00F1376D"/>
    <w:rsid w:val="00F143EE"/>
    <w:rsid w:val="00F14435"/>
    <w:rsid w:val="00F14470"/>
    <w:rsid w:val="00F14B19"/>
    <w:rsid w:val="00F14C45"/>
    <w:rsid w:val="00F15096"/>
    <w:rsid w:val="00F1510D"/>
    <w:rsid w:val="00F15233"/>
    <w:rsid w:val="00F15618"/>
    <w:rsid w:val="00F15B63"/>
    <w:rsid w:val="00F15DDC"/>
    <w:rsid w:val="00F15E91"/>
    <w:rsid w:val="00F164D2"/>
    <w:rsid w:val="00F16D01"/>
    <w:rsid w:val="00F16E72"/>
    <w:rsid w:val="00F16F98"/>
    <w:rsid w:val="00F1735C"/>
    <w:rsid w:val="00F17473"/>
    <w:rsid w:val="00F178FF"/>
    <w:rsid w:val="00F1792A"/>
    <w:rsid w:val="00F17C97"/>
    <w:rsid w:val="00F17F93"/>
    <w:rsid w:val="00F204EA"/>
    <w:rsid w:val="00F2064C"/>
    <w:rsid w:val="00F20B53"/>
    <w:rsid w:val="00F20B5F"/>
    <w:rsid w:val="00F20F54"/>
    <w:rsid w:val="00F20FE4"/>
    <w:rsid w:val="00F21056"/>
    <w:rsid w:val="00F21961"/>
    <w:rsid w:val="00F21A42"/>
    <w:rsid w:val="00F21BA6"/>
    <w:rsid w:val="00F21C71"/>
    <w:rsid w:val="00F21D12"/>
    <w:rsid w:val="00F21DC1"/>
    <w:rsid w:val="00F21FB3"/>
    <w:rsid w:val="00F22035"/>
    <w:rsid w:val="00F2291C"/>
    <w:rsid w:val="00F22A18"/>
    <w:rsid w:val="00F22C19"/>
    <w:rsid w:val="00F22D18"/>
    <w:rsid w:val="00F22FD6"/>
    <w:rsid w:val="00F2300F"/>
    <w:rsid w:val="00F23350"/>
    <w:rsid w:val="00F23434"/>
    <w:rsid w:val="00F235FB"/>
    <w:rsid w:val="00F23664"/>
    <w:rsid w:val="00F2367A"/>
    <w:rsid w:val="00F237D0"/>
    <w:rsid w:val="00F23880"/>
    <w:rsid w:val="00F23F3C"/>
    <w:rsid w:val="00F24450"/>
    <w:rsid w:val="00F24A35"/>
    <w:rsid w:val="00F24B44"/>
    <w:rsid w:val="00F2521E"/>
    <w:rsid w:val="00F2564A"/>
    <w:rsid w:val="00F25B50"/>
    <w:rsid w:val="00F25C1A"/>
    <w:rsid w:val="00F25D28"/>
    <w:rsid w:val="00F26073"/>
    <w:rsid w:val="00F26137"/>
    <w:rsid w:val="00F26270"/>
    <w:rsid w:val="00F26385"/>
    <w:rsid w:val="00F2678A"/>
    <w:rsid w:val="00F267AE"/>
    <w:rsid w:val="00F26AA8"/>
    <w:rsid w:val="00F26AF2"/>
    <w:rsid w:val="00F26B6B"/>
    <w:rsid w:val="00F270B5"/>
    <w:rsid w:val="00F27187"/>
    <w:rsid w:val="00F27D48"/>
    <w:rsid w:val="00F3026A"/>
    <w:rsid w:val="00F3039A"/>
    <w:rsid w:val="00F30770"/>
    <w:rsid w:val="00F307B3"/>
    <w:rsid w:val="00F30A58"/>
    <w:rsid w:val="00F30A91"/>
    <w:rsid w:val="00F30BB4"/>
    <w:rsid w:val="00F30F8A"/>
    <w:rsid w:val="00F31034"/>
    <w:rsid w:val="00F31037"/>
    <w:rsid w:val="00F312B5"/>
    <w:rsid w:val="00F313C9"/>
    <w:rsid w:val="00F3174C"/>
    <w:rsid w:val="00F31837"/>
    <w:rsid w:val="00F31CB9"/>
    <w:rsid w:val="00F31DD5"/>
    <w:rsid w:val="00F31DD9"/>
    <w:rsid w:val="00F31E7F"/>
    <w:rsid w:val="00F31EC4"/>
    <w:rsid w:val="00F3222C"/>
    <w:rsid w:val="00F325CC"/>
    <w:rsid w:val="00F327CC"/>
    <w:rsid w:val="00F327E2"/>
    <w:rsid w:val="00F32A89"/>
    <w:rsid w:val="00F32CAB"/>
    <w:rsid w:val="00F32F13"/>
    <w:rsid w:val="00F33F9F"/>
    <w:rsid w:val="00F34042"/>
    <w:rsid w:val="00F34429"/>
    <w:rsid w:val="00F34FC3"/>
    <w:rsid w:val="00F3503C"/>
    <w:rsid w:val="00F35795"/>
    <w:rsid w:val="00F357BC"/>
    <w:rsid w:val="00F35870"/>
    <w:rsid w:val="00F35B9F"/>
    <w:rsid w:val="00F35FD8"/>
    <w:rsid w:val="00F361AF"/>
    <w:rsid w:val="00F361D0"/>
    <w:rsid w:val="00F366DB"/>
    <w:rsid w:val="00F3679A"/>
    <w:rsid w:val="00F368E6"/>
    <w:rsid w:val="00F369C2"/>
    <w:rsid w:val="00F36C87"/>
    <w:rsid w:val="00F36E5C"/>
    <w:rsid w:val="00F37504"/>
    <w:rsid w:val="00F376F4"/>
    <w:rsid w:val="00F37845"/>
    <w:rsid w:val="00F37AAC"/>
    <w:rsid w:val="00F37C04"/>
    <w:rsid w:val="00F37D6F"/>
    <w:rsid w:val="00F40460"/>
    <w:rsid w:val="00F40485"/>
    <w:rsid w:val="00F4060C"/>
    <w:rsid w:val="00F4165C"/>
    <w:rsid w:val="00F41869"/>
    <w:rsid w:val="00F41A52"/>
    <w:rsid w:val="00F41E2A"/>
    <w:rsid w:val="00F420C8"/>
    <w:rsid w:val="00F4256F"/>
    <w:rsid w:val="00F426A6"/>
    <w:rsid w:val="00F427F0"/>
    <w:rsid w:val="00F42C4B"/>
    <w:rsid w:val="00F4325B"/>
    <w:rsid w:val="00F4340D"/>
    <w:rsid w:val="00F4348E"/>
    <w:rsid w:val="00F4364B"/>
    <w:rsid w:val="00F439C9"/>
    <w:rsid w:val="00F43DE0"/>
    <w:rsid w:val="00F44339"/>
    <w:rsid w:val="00F4433B"/>
    <w:rsid w:val="00F44A07"/>
    <w:rsid w:val="00F44EC9"/>
    <w:rsid w:val="00F45077"/>
    <w:rsid w:val="00F45218"/>
    <w:rsid w:val="00F468D3"/>
    <w:rsid w:val="00F46927"/>
    <w:rsid w:val="00F47062"/>
    <w:rsid w:val="00F475F6"/>
    <w:rsid w:val="00F4771A"/>
    <w:rsid w:val="00F504F3"/>
    <w:rsid w:val="00F50999"/>
    <w:rsid w:val="00F50ADA"/>
    <w:rsid w:val="00F50BC5"/>
    <w:rsid w:val="00F51129"/>
    <w:rsid w:val="00F51302"/>
    <w:rsid w:val="00F51396"/>
    <w:rsid w:val="00F516DA"/>
    <w:rsid w:val="00F51AA5"/>
    <w:rsid w:val="00F51C6A"/>
    <w:rsid w:val="00F51C8A"/>
    <w:rsid w:val="00F51C95"/>
    <w:rsid w:val="00F51D13"/>
    <w:rsid w:val="00F52406"/>
    <w:rsid w:val="00F52413"/>
    <w:rsid w:val="00F52E8E"/>
    <w:rsid w:val="00F53237"/>
    <w:rsid w:val="00F5385F"/>
    <w:rsid w:val="00F538BE"/>
    <w:rsid w:val="00F53AC9"/>
    <w:rsid w:val="00F53CC4"/>
    <w:rsid w:val="00F543CC"/>
    <w:rsid w:val="00F54498"/>
    <w:rsid w:val="00F5467F"/>
    <w:rsid w:val="00F5493B"/>
    <w:rsid w:val="00F55075"/>
    <w:rsid w:val="00F55097"/>
    <w:rsid w:val="00F55538"/>
    <w:rsid w:val="00F55854"/>
    <w:rsid w:val="00F55A50"/>
    <w:rsid w:val="00F55A97"/>
    <w:rsid w:val="00F55CEC"/>
    <w:rsid w:val="00F5609A"/>
    <w:rsid w:val="00F5634E"/>
    <w:rsid w:val="00F56813"/>
    <w:rsid w:val="00F5686F"/>
    <w:rsid w:val="00F56C7D"/>
    <w:rsid w:val="00F56FAE"/>
    <w:rsid w:val="00F5702A"/>
    <w:rsid w:val="00F5749B"/>
    <w:rsid w:val="00F57BEC"/>
    <w:rsid w:val="00F57F4B"/>
    <w:rsid w:val="00F600BC"/>
    <w:rsid w:val="00F60257"/>
    <w:rsid w:val="00F60524"/>
    <w:rsid w:val="00F60B71"/>
    <w:rsid w:val="00F60B8D"/>
    <w:rsid w:val="00F60CA1"/>
    <w:rsid w:val="00F60F15"/>
    <w:rsid w:val="00F61664"/>
    <w:rsid w:val="00F6180A"/>
    <w:rsid w:val="00F6186D"/>
    <w:rsid w:val="00F61ED2"/>
    <w:rsid w:val="00F627EF"/>
    <w:rsid w:val="00F62D42"/>
    <w:rsid w:val="00F62DDB"/>
    <w:rsid w:val="00F62EDF"/>
    <w:rsid w:val="00F63515"/>
    <w:rsid w:val="00F63565"/>
    <w:rsid w:val="00F636AC"/>
    <w:rsid w:val="00F63722"/>
    <w:rsid w:val="00F63A73"/>
    <w:rsid w:val="00F63B8F"/>
    <w:rsid w:val="00F63DC4"/>
    <w:rsid w:val="00F63F59"/>
    <w:rsid w:val="00F6413C"/>
    <w:rsid w:val="00F64222"/>
    <w:rsid w:val="00F6422C"/>
    <w:rsid w:val="00F64584"/>
    <w:rsid w:val="00F64A79"/>
    <w:rsid w:val="00F64B3B"/>
    <w:rsid w:val="00F64C10"/>
    <w:rsid w:val="00F64CD0"/>
    <w:rsid w:val="00F64FA9"/>
    <w:rsid w:val="00F6532E"/>
    <w:rsid w:val="00F6534F"/>
    <w:rsid w:val="00F65413"/>
    <w:rsid w:val="00F656A6"/>
    <w:rsid w:val="00F656E3"/>
    <w:rsid w:val="00F65985"/>
    <w:rsid w:val="00F65A32"/>
    <w:rsid w:val="00F65CFF"/>
    <w:rsid w:val="00F66298"/>
    <w:rsid w:val="00F663EB"/>
    <w:rsid w:val="00F66617"/>
    <w:rsid w:val="00F6687D"/>
    <w:rsid w:val="00F67053"/>
    <w:rsid w:val="00F70110"/>
    <w:rsid w:val="00F7011F"/>
    <w:rsid w:val="00F707C2"/>
    <w:rsid w:val="00F711DA"/>
    <w:rsid w:val="00F7155D"/>
    <w:rsid w:val="00F718A1"/>
    <w:rsid w:val="00F71A2D"/>
    <w:rsid w:val="00F71B9E"/>
    <w:rsid w:val="00F71E9A"/>
    <w:rsid w:val="00F721A0"/>
    <w:rsid w:val="00F72587"/>
    <w:rsid w:val="00F72A80"/>
    <w:rsid w:val="00F72C73"/>
    <w:rsid w:val="00F72C93"/>
    <w:rsid w:val="00F72F3D"/>
    <w:rsid w:val="00F731F4"/>
    <w:rsid w:val="00F732F8"/>
    <w:rsid w:val="00F733EB"/>
    <w:rsid w:val="00F733F7"/>
    <w:rsid w:val="00F73671"/>
    <w:rsid w:val="00F736F7"/>
    <w:rsid w:val="00F73AAB"/>
    <w:rsid w:val="00F74288"/>
    <w:rsid w:val="00F74394"/>
    <w:rsid w:val="00F746B3"/>
    <w:rsid w:val="00F74A58"/>
    <w:rsid w:val="00F74B4B"/>
    <w:rsid w:val="00F74CB4"/>
    <w:rsid w:val="00F754C2"/>
    <w:rsid w:val="00F75843"/>
    <w:rsid w:val="00F75A5A"/>
    <w:rsid w:val="00F75ABD"/>
    <w:rsid w:val="00F75B6C"/>
    <w:rsid w:val="00F75E8F"/>
    <w:rsid w:val="00F7657F"/>
    <w:rsid w:val="00F76B34"/>
    <w:rsid w:val="00F77498"/>
    <w:rsid w:val="00F77E20"/>
    <w:rsid w:val="00F77F84"/>
    <w:rsid w:val="00F800B8"/>
    <w:rsid w:val="00F80131"/>
    <w:rsid w:val="00F8031E"/>
    <w:rsid w:val="00F80496"/>
    <w:rsid w:val="00F80662"/>
    <w:rsid w:val="00F80866"/>
    <w:rsid w:val="00F80A88"/>
    <w:rsid w:val="00F80B4E"/>
    <w:rsid w:val="00F80F5A"/>
    <w:rsid w:val="00F80F6B"/>
    <w:rsid w:val="00F812F1"/>
    <w:rsid w:val="00F81498"/>
    <w:rsid w:val="00F816DE"/>
    <w:rsid w:val="00F81858"/>
    <w:rsid w:val="00F81DCC"/>
    <w:rsid w:val="00F81F72"/>
    <w:rsid w:val="00F823F5"/>
    <w:rsid w:val="00F824B5"/>
    <w:rsid w:val="00F824BE"/>
    <w:rsid w:val="00F826A2"/>
    <w:rsid w:val="00F82D98"/>
    <w:rsid w:val="00F82EE9"/>
    <w:rsid w:val="00F837A3"/>
    <w:rsid w:val="00F8386F"/>
    <w:rsid w:val="00F8399B"/>
    <w:rsid w:val="00F83B2A"/>
    <w:rsid w:val="00F83D29"/>
    <w:rsid w:val="00F83D92"/>
    <w:rsid w:val="00F83EB1"/>
    <w:rsid w:val="00F83EFF"/>
    <w:rsid w:val="00F840E9"/>
    <w:rsid w:val="00F84207"/>
    <w:rsid w:val="00F848F9"/>
    <w:rsid w:val="00F84BB1"/>
    <w:rsid w:val="00F85588"/>
    <w:rsid w:val="00F85721"/>
    <w:rsid w:val="00F8599D"/>
    <w:rsid w:val="00F85B1B"/>
    <w:rsid w:val="00F85EB7"/>
    <w:rsid w:val="00F85F5C"/>
    <w:rsid w:val="00F85F71"/>
    <w:rsid w:val="00F85F81"/>
    <w:rsid w:val="00F86028"/>
    <w:rsid w:val="00F860DC"/>
    <w:rsid w:val="00F8626D"/>
    <w:rsid w:val="00F863A8"/>
    <w:rsid w:val="00F86519"/>
    <w:rsid w:val="00F86799"/>
    <w:rsid w:val="00F86903"/>
    <w:rsid w:val="00F86B66"/>
    <w:rsid w:val="00F86F78"/>
    <w:rsid w:val="00F8761C"/>
    <w:rsid w:val="00F877FF"/>
    <w:rsid w:val="00F879DA"/>
    <w:rsid w:val="00F87CCC"/>
    <w:rsid w:val="00F901DE"/>
    <w:rsid w:val="00F902DB"/>
    <w:rsid w:val="00F90311"/>
    <w:rsid w:val="00F904FB"/>
    <w:rsid w:val="00F9066B"/>
    <w:rsid w:val="00F909CB"/>
    <w:rsid w:val="00F91011"/>
    <w:rsid w:val="00F9170D"/>
    <w:rsid w:val="00F91AD1"/>
    <w:rsid w:val="00F91F15"/>
    <w:rsid w:val="00F9201D"/>
    <w:rsid w:val="00F920C9"/>
    <w:rsid w:val="00F926E2"/>
    <w:rsid w:val="00F92734"/>
    <w:rsid w:val="00F92750"/>
    <w:rsid w:val="00F92E0A"/>
    <w:rsid w:val="00F932D3"/>
    <w:rsid w:val="00F9351C"/>
    <w:rsid w:val="00F935A7"/>
    <w:rsid w:val="00F93824"/>
    <w:rsid w:val="00F93B52"/>
    <w:rsid w:val="00F93D18"/>
    <w:rsid w:val="00F93D2A"/>
    <w:rsid w:val="00F93D8D"/>
    <w:rsid w:val="00F93E67"/>
    <w:rsid w:val="00F93F47"/>
    <w:rsid w:val="00F94368"/>
    <w:rsid w:val="00F94423"/>
    <w:rsid w:val="00F945EB"/>
    <w:rsid w:val="00F9472E"/>
    <w:rsid w:val="00F94807"/>
    <w:rsid w:val="00F9494C"/>
    <w:rsid w:val="00F94A0E"/>
    <w:rsid w:val="00F94C8B"/>
    <w:rsid w:val="00F94EC4"/>
    <w:rsid w:val="00F958D7"/>
    <w:rsid w:val="00F95912"/>
    <w:rsid w:val="00F95A03"/>
    <w:rsid w:val="00F960A4"/>
    <w:rsid w:val="00F962C0"/>
    <w:rsid w:val="00F965D3"/>
    <w:rsid w:val="00F968AE"/>
    <w:rsid w:val="00F96E89"/>
    <w:rsid w:val="00F97086"/>
    <w:rsid w:val="00F971B0"/>
    <w:rsid w:val="00F9733D"/>
    <w:rsid w:val="00F97691"/>
    <w:rsid w:val="00F97A46"/>
    <w:rsid w:val="00F97A61"/>
    <w:rsid w:val="00F97C2F"/>
    <w:rsid w:val="00F97CB8"/>
    <w:rsid w:val="00F97D79"/>
    <w:rsid w:val="00FA0597"/>
    <w:rsid w:val="00FA0840"/>
    <w:rsid w:val="00FA10D2"/>
    <w:rsid w:val="00FA12AD"/>
    <w:rsid w:val="00FA15C8"/>
    <w:rsid w:val="00FA1640"/>
    <w:rsid w:val="00FA1ECD"/>
    <w:rsid w:val="00FA2045"/>
    <w:rsid w:val="00FA21D5"/>
    <w:rsid w:val="00FA2304"/>
    <w:rsid w:val="00FA2C5D"/>
    <w:rsid w:val="00FA2D86"/>
    <w:rsid w:val="00FA348C"/>
    <w:rsid w:val="00FA39D5"/>
    <w:rsid w:val="00FA3D87"/>
    <w:rsid w:val="00FA3EBD"/>
    <w:rsid w:val="00FA40BB"/>
    <w:rsid w:val="00FA463F"/>
    <w:rsid w:val="00FA4AED"/>
    <w:rsid w:val="00FA4BAD"/>
    <w:rsid w:val="00FA4C57"/>
    <w:rsid w:val="00FA4F25"/>
    <w:rsid w:val="00FA515B"/>
    <w:rsid w:val="00FA53D8"/>
    <w:rsid w:val="00FA5721"/>
    <w:rsid w:val="00FA5A4E"/>
    <w:rsid w:val="00FA60B7"/>
    <w:rsid w:val="00FA61D7"/>
    <w:rsid w:val="00FA6201"/>
    <w:rsid w:val="00FA645E"/>
    <w:rsid w:val="00FA6674"/>
    <w:rsid w:val="00FA676A"/>
    <w:rsid w:val="00FA6792"/>
    <w:rsid w:val="00FA679E"/>
    <w:rsid w:val="00FA6961"/>
    <w:rsid w:val="00FA6A7C"/>
    <w:rsid w:val="00FA76C0"/>
    <w:rsid w:val="00FA7EB1"/>
    <w:rsid w:val="00FB00AE"/>
    <w:rsid w:val="00FB0185"/>
    <w:rsid w:val="00FB027A"/>
    <w:rsid w:val="00FB045F"/>
    <w:rsid w:val="00FB0918"/>
    <w:rsid w:val="00FB0A85"/>
    <w:rsid w:val="00FB0AD8"/>
    <w:rsid w:val="00FB0C38"/>
    <w:rsid w:val="00FB0E05"/>
    <w:rsid w:val="00FB12DE"/>
    <w:rsid w:val="00FB16A9"/>
    <w:rsid w:val="00FB1A3B"/>
    <w:rsid w:val="00FB20E7"/>
    <w:rsid w:val="00FB24D9"/>
    <w:rsid w:val="00FB2AC3"/>
    <w:rsid w:val="00FB2E17"/>
    <w:rsid w:val="00FB2E47"/>
    <w:rsid w:val="00FB3570"/>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6C"/>
    <w:rsid w:val="00FB58C0"/>
    <w:rsid w:val="00FB59C2"/>
    <w:rsid w:val="00FB5E1E"/>
    <w:rsid w:val="00FB5F97"/>
    <w:rsid w:val="00FB62C6"/>
    <w:rsid w:val="00FB64FC"/>
    <w:rsid w:val="00FB66E4"/>
    <w:rsid w:val="00FB6C21"/>
    <w:rsid w:val="00FB6C5B"/>
    <w:rsid w:val="00FB6CA8"/>
    <w:rsid w:val="00FB6E68"/>
    <w:rsid w:val="00FB7337"/>
    <w:rsid w:val="00FB748F"/>
    <w:rsid w:val="00FB74B9"/>
    <w:rsid w:val="00FB7622"/>
    <w:rsid w:val="00FB792A"/>
    <w:rsid w:val="00FB7A57"/>
    <w:rsid w:val="00FB7B0F"/>
    <w:rsid w:val="00FB7D3F"/>
    <w:rsid w:val="00FC00AC"/>
    <w:rsid w:val="00FC01C0"/>
    <w:rsid w:val="00FC023D"/>
    <w:rsid w:val="00FC0BFA"/>
    <w:rsid w:val="00FC1090"/>
    <w:rsid w:val="00FC11B2"/>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A1"/>
    <w:rsid w:val="00FC28B1"/>
    <w:rsid w:val="00FC2974"/>
    <w:rsid w:val="00FC2B8F"/>
    <w:rsid w:val="00FC2FDC"/>
    <w:rsid w:val="00FC34E7"/>
    <w:rsid w:val="00FC3557"/>
    <w:rsid w:val="00FC360B"/>
    <w:rsid w:val="00FC36EE"/>
    <w:rsid w:val="00FC3A39"/>
    <w:rsid w:val="00FC3B89"/>
    <w:rsid w:val="00FC3BC8"/>
    <w:rsid w:val="00FC3BED"/>
    <w:rsid w:val="00FC4221"/>
    <w:rsid w:val="00FC43D1"/>
    <w:rsid w:val="00FC45A5"/>
    <w:rsid w:val="00FC46CA"/>
    <w:rsid w:val="00FC4CF8"/>
    <w:rsid w:val="00FC531B"/>
    <w:rsid w:val="00FC5701"/>
    <w:rsid w:val="00FC5722"/>
    <w:rsid w:val="00FC5731"/>
    <w:rsid w:val="00FC5757"/>
    <w:rsid w:val="00FC59AD"/>
    <w:rsid w:val="00FC6138"/>
    <w:rsid w:val="00FC63C6"/>
    <w:rsid w:val="00FC687D"/>
    <w:rsid w:val="00FC6A2C"/>
    <w:rsid w:val="00FC7206"/>
    <w:rsid w:val="00FC7356"/>
    <w:rsid w:val="00FC7740"/>
    <w:rsid w:val="00FC7AF8"/>
    <w:rsid w:val="00FC7D7A"/>
    <w:rsid w:val="00FD00AA"/>
    <w:rsid w:val="00FD0147"/>
    <w:rsid w:val="00FD019D"/>
    <w:rsid w:val="00FD0423"/>
    <w:rsid w:val="00FD05BA"/>
    <w:rsid w:val="00FD05EB"/>
    <w:rsid w:val="00FD08D4"/>
    <w:rsid w:val="00FD0C68"/>
    <w:rsid w:val="00FD1065"/>
    <w:rsid w:val="00FD10FE"/>
    <w:rsid w:val="00FD1277"/>
    <w:rsid w:val="00FD1749"/>
    <w:rsid w:val="00FD1954"/>
    <w:rsid w:val="00FD1C2B"/>
    <w:rsid w:val="00FD1DBD"/>
    <w:rsid w:val="00FD2050"/>
    <w:rsid w:val="00FD2393"/>
    <w:rsid w:val="00FD244D"/>
    <w:rsid w:val="00FD24DE"/>
    <w:rsid w:val="00FD260F"/>
    <w:rsid w:val="00FD2BB5"/>
    <w:rsid w:val="00FD356D"/>
    <w:rsid w:val="00FD3A64"/>
    <w:rsid w:val="00FD45BD"/>
    <w:rsid w:val="00FD4874"/>
    <w:rsid w:val="00FD492B"/>
    <w:rsid w:val="00FD4E2E"/>
    <w:rsid w:val="00FD4FE7"/>
    <w:rsid w:val="00FD50D9"/>
    <w:rsid w:val="00FD51F3"/>
    <w:rsid w:val="00FD5510"/>
    <w:rsid w:val="00FD5907"/>
    <w:rsid w:val="00FD592E"/>
    <w:rsid w:val="00FD62FD"/>
    <w:rsid w:val="00FD6973"/>
    <w:rsid w:val="00FD6AEB"/>
    <w:rsid w:val="00FD6B8A"/>
    <w:rsid w:val="00FD6C12"/>
    <w:rsid w:val="00FD717A"/>
    <w:rsid w:val="00FD7374"/>
    <w:rsid w:val="00FD74B9"/>
    <w:rsid w:val="00FD7546"/>
    <w:rsid w:val="00FD795A"/>
    <w:rsid w:val="00FD79E4"/>
    <w:rsid w:val="00FD7BBF"/>
    <w:rsid w:val="00FD7DAB"/>
    <w:rsid w:val="00FE0020"/>
    <w:rsid w:val="00FE0249"/>
    <w:rsid w:val="00FE030E"/>
    <w:rsid w:val="00FE032C"/>
    <w:rsid w:val="00FE040A"/>
    <w:rsid w:val="00FE0471"/>
    <w:rsid w:val="00FE0A07"/>
    <w:rsid w:val="00FE0C45"/>
    <w:rsid w:val="00FE0C87"/>
    <w:rsid w:val="00FE0D40"/>
    <w:rsid w:val="00FE0DAB"/>
    <w:rsid w:val="00FE136C"/>
    <w:rsid w:val="00FE1406"/>
    <w:rsid w:val="00FE1539"/>
    <w:rsid w:val="00FE1AC3"/>
    <w:rsid w:val="00FE1EC3"/>
    <w:rsid w:val="00FE21B4"/>
    <w:rsid w:val="00FE23E4"/>
    <w:rsid w:val="00FE2459"/>
    <w:rsid w:val="00FE24FF"/>
    <w:rsid w:val="00FE253B"/>
    <w:rsid w:val="00FE25FC"/>
    <w:rsid w:val="00FE27FC"/>
    <w:rsid w:val="00FE2C17"/>
    <w:rsid w:val="00FE3496"/>
    <w:rsid w:val="00FE39C8"/>
    <w:rsid w:val="00FE3A19"/>
    <w:rsid w:val="00FE3E6C"/>
    <w:rsid w:val="00FE428E"/>
    <w:rsid w:val="00FE434D"/>
    <w:rsid w:val="00FE47AE"/>
    <w:rsid w:val="00FE48DC"/>
    <w:rsid w:val="00FE48E8"/>
    <w:rsid w:val="00FE4B98"/>
    <w:rsid w:val="00FE4D0B"/>
    <w:rsid w:val="00FE501E"/>
    <w:rsid w:val="00FE5131"/>
    <w:rsid w:val="00FE518B"/>
    <w:rsid w:val="00FE5BB1"/>
    <w:rsid w:val="00FE5C60"/>
    <w:rsid w:val="00FE62E3"/>
    <w:rsid w:val="00FE699F"/>
    <w:rsid w:val="00FE69B9"/>
    <w:rsid w:val="00FE6CA1"/>
    <w:rsid w:val="00FE6DFE"/>
    <w:rsid w:val="00FE6F42"/>
    <w:rsid w:val="00FE7063"/>
    <w:rsid w:val="00FE71D5"/>
    <w:rsid w:val="00FE736A"/>
    <w:rsid w:val="00FE7446"/>
    <w:rsid w:val="00FE7E05"/>
    <w:rsid w:val="00FE7E4E"/>
    <w:rsid w:val="00FE7FAF"/>
    <w:rsid w:val="00FF00EE"/>
    <w:rsid w:val="00FF01D7"/>
    <w:rsid w:val="00FF02CF"/>
    <w:rsid w:val="00FF0402"/>
    <w:rsid w:val="00FF0406"/>
    <w:rsid w:val="00FF050E"/>
    <w:rsid w:val="00FF072F"/>
    <w:rsid w:val="00FF0841"/>
    <w:rsid w:val="00FF08E6"/>
    <w:rsid w:val="00FF09C7"/>
    <w:rsid w:val="00FF0A81"/>
    <w:rsid w:val="00FF0DA3"/>
    <w:rsid w:val="00FF0DF0"/>
    <w:rsid w:val="00FF1027"/>
    <w:rsid w:val="00FF1589"/>
    <w:rsid w:val="00FF15AE"/>
    <w:rsid w:val="00FF15B5"/>
    <w:rsid w:val="00FF1A4E"/>
    <w:rsid w:val="00FF1B94"/>
    <w:rsid w:val="00FF1CBE"/>
    <w:rsid w:val="00FF1D48"/>
    <w:rsid w:val="00FF1F04"/>
    <w:rsid w:val="00FF20D7"/>
    <w:rsid w:val="00FF226B"/>
    <w:rsid w:val="00FF2320"/>
    <w:rsid w:val="00FF246E"/>
    <w:rsid w:val="00FF2623"/>
    <w:rsid w:val="00FF2B14"/>
    <w:rsid w:val="00FF2D85"/>
    <w:rsid w:val="00FF32B6"/>
    <w:rsid w:val="00FF33FC"/>
    <w:rsid w:val="00FF35B8"/>
    <w:rsid w:val="00FF3733"/>
    <w:rsid w:val="00FF3ED1"/>
    <w:rsid w:val="00FF3FF2"/>
    <w:rsid w:val="00FF4613"/>
    <w:rsid w:val="00FF477B"/>
    <w:rsid w:val="00FF489E"/>
    <w:rsid w:val="00FF49CD"/>
    <w:rsid w:val="00FF5169"/>
    <w:rsid w:val="00FF52C5"/>
    <w:rsid w:val="00FF534A"/>
    <w:rsid w:val="00FF5373"/>
    <w:rsid w:val="00FF55B1"/>
    <w:rsid w:val="00FF5937"/>
    <w:rsid w:val="00FF5FF6"/>
    <w:rsid w:val="00FF6658"/>
    <w:rsid w:val="00FF6D94"/>
    <w:rsid w:val="00FF7707"/>
    <w:rsid w:val="00FF7F6A"/>
    <w:rsid w:val="01042E10"/>
    <w:rsid w:val="01149832"/>
    <w:rsid w:val="02547399"/>
    <w:rsid w:val="05967376"/>
    <w:rsid w:val="05D31EAC"/>
    <w:rsid w:val="069216E1"/>
    <w:rsid w:val="082EF3D0"/>
    <w:rsid w:val="09B8C5CE"/>
    <w:rsid w:val="0ABB79E3"/>
    <w:rsid w:val="0BB75D07"/>
    <w:rsid w:val="0BBC2BBF"/>
    <w:rsid w:val="0BEB5E47"/>
    <w:rsid w:val="0CA3AE72"/>
    <w:rsid w:val="0D130EDE"/>
    <w:rsid w:val="0DE2B118"/>
    <w:rsid w:val="12B6223B"/>
    <w:rsid w:val="16E185F0"/>
    <w:rsid w:val="18B9C39F"/>
    <w:rsid w:val="1A10DA79"/>
    <w:rsid w:val="1C43F14E"/>
    <w:rsid w:val="1DCB7619"/>
    <w:rsid w:val="1DE42123"/>
    <w:rsid w:val="220AD9B0"/>
    <w:rsid w:val="23B22024"/>
    <w:rsid w:val="24F50054"/>
    <w:rsid w:val="2880211A"/>
    <w:rsid w:val="2A6DE07B"/>
    <w:rsid w:val="2AC61D13"/>
    <w:rsid w:val="2C8CF271"/>
    <w:rsid w:val="2CD87C93"/>
    <w:rsid w:val="2CFC9453"/>
    <w:rsid w:val="2D90E29A"/>
    <w:rsid w:val="31BA9522"/>
    <w:rsid w:val="32082CDF"/>
    <w:rsid w:val="32768711"/>
    <w:rsid w:val="33832B91"/>
    <w:rsid w:val="348D53E7"/>
    <w:rsid w:val="3495AE98"/>
    <w:rsid w:val="349B4398"/>
    <w:rsid w:val="350C03F4"/>
    <w:rsid w:val="35323564"/>
    <w:rsid w:val="35A2B5B6"/>
    <w:rsid w:val="36C51627"/>
    <w:rsid w:val="396B101E"/>
    <w:rsid w:val="39E9D4A3"/>
    <w:rsid w:val="3CE6ABB0"/>
    <w:rsid w:val="3D2C5FE5"/>
    <w:rsid w:val="3D52ABD4"/>
    <w:rsid w:val="3D7E4E39"/>
    <w:rsid w:val="3DB429D7"/>
    <w:rsid w:val="3EEEC718"/>
    <w:rsid w:val="3F7E27C5"/>
    <w:rsid w:val="4175B754"/>
    <w:rsid w:val="4288A0F7"/>
    <w:rsid w:val="4311F264"/>
    <w:rsid w:val="43566C0C"/>
    <w:rsid w:val="456E2746"/>
    <w:rsid w:val="460D8C84"/>
    <w:rsid w:val="46F25864"/>
    <w:rsid w:val="477855AB"/>
    <w:rsid w:val="486689E1"/>
    <w:rsid w:val="4917E216"/>
    <w:rsid w:val="4989216E"/>
    <w:rsid w:val="49BC46E6"/>
    <w:rsid w:val="4B08FB84"/>
    <w:rsid w:val="4CC0C230"/>
    <w:rsid w:val="4E940D90"/>
    <w:rsid w:val="4FA0265A"/>
    <w:rsid w:val="4FDF3A95"/>
    <w:rsid w:val="50274945"/>
    <w:rsid w:val="5074E797"/>
    <w:rsid w:val="509D322F"/>
    <w:rsid w:val="512A003F"/>
    <w:rsid w:val="517B0AF6"/>
    <w:rsid w:val="51EE3C91"/>
    <w:rsid w:val="5261BBF8"/>
    <w:rsid w:val="5280316E"/>
    <w:rsid w:val="53A7A6C3"/>
    <w:rsid w:val="55972A96"/>
    <w:rsid w:val="58353FC6"/>
    <w:rsid w:val="590B4D12"/>
    <w:rsid w:val="5979B048"/>
    <w:rsid w:val="59F70394"/>
    <w:rsid w:val="5A6DB90B"/>
    <w:rsid w:val="5B5760B0"/>
    <w:rsid w:val="5B788B4C"/>
    <w:rsid w:val="5BD9594B"/>
    <w:rsid w:val="5D3C852E"/>
    <w:rsid w:val="5DFCEF9E"/>
    <w:rsid w:val="60D167A2"/>
    <w:rsid w:val="624499A8"/>
    <w:rsid w:val="624ECA49"/>
    <w:rsid w:val="62993DC3"/>
    <w:rsid w:val="63365415"/>
    <w:rsid w:val="635658DB"/>
    <w:rsid w:val="63F84288"/>
    <w:rsid w:val="66AFCFA2"/>
    <w:rsid w:val="6805A8FD"/>
    <w:rsid w:val="697FBE2A"/>
    <w:rsid w:val="6A714B94"/>
    <w:rsid w:val="6A882B4A"/>
    <w:rsid w:val="6B0FB344"/>
    <w:rsid w:val="6B23A496"/>
    <w:rsid w:val="6B31D7A2"/>
    <w:rsid w:val="6B5EDA1A"/>
    <w:rsid w:val="6C2A7269"/>
    <w:rsid w:val="6D757224"/>
    <w:rsid w:val="6ECF71BF"/>
    <w:rsid w:val="707E9E70"/>
    <w:rsid w:val="73430B2A"/>
    <w:rsid w:val="734B1071"/>
    <w:rsid w:val="736E7B64"/>
    <w:rsid w:val="73B22ADA"/>
    <w:rsid w:val="75D948AC"/>
    <w:rsid w:val="763688FC"/>
    <w:rsid w:val="7682B133"/>
    <w:rsid w:val="78394C23"/>
    <w:rsid w:val="799FA97A"/>
    <w:rsid w:val="7CBC98D0"/>
    <w:rsid w:val="7D0C3467"/>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499F7EA0-993C-4818-B85C-B9D588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character" w:customStyle="1" w:styleId="CGC2025ParaNumbersChar">
    <w:name w:val="CGC 2025 Para Numbers Char"/>
    <w:basedOn w:val="DefaultParagraphFont"/>
    <w:link w:val="CGC2025ParaNumbers"/>
    <w:rsid w:val="006469D3"/>
    <w:rPr>
      <w:rFonts w:ascii="Work Sans" w:hAnsi="Work San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0667506">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7603627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8270018">
      <w:bodyDiv w:val="1"/>
      <w:marLeft w:val="0"/>
      <w:marRight w:val="0"/>
      <w:marTop w:val="0"/>
      <w:marBottom w:val="0"/>
      <w:divBdr>
        <w:top w:val="none" w:sz="0" w:space="0" w:color="auto"/>
        <w:left w:val="none" w:sz="0" w:space="0" w:color="auto"/>
        <w:bottom w:val="none" w:sz="0" w:space="0" w:color="auto"/>
        <w:right w:val="none" w:sz="0" w:space="0" w:color="auto"/>
      </w:divBdr>
    </w:div>
    <w:div w:id="1130437724">
      <w:bodyDiv w:val="1"/>
      <w:marLeft w:val="0"/>
      <w:marRight w:val="0"/>
      <w:marTop w:val="0"/>
      <w:marBottom w:val="0"/>
      <w:divBdr>
        <w:top w:val="none" w:sz="0" w:space="0" w:color="auto"/>
        <w:left w:val="none" w:sz="0" w:space="0" w:color="auto"/>
        <w:bottom w:val="none" w:sz="0" w:space="0" w:color="auto"/>
        <w:right w:val="none" w:sz="0" w:space="0" w:color="auto"/>
      </w:divBdr>
    </w:div>
    <w:div w:id="118516721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375694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7739188">
      <w:bodyDiv w:val="1"/>
      <w:marLeft w:val="0"/>
      <w:marRight w:val="0"/>
      <w:marTop w:val="0"/>
      <w:marBottom w:val="0"/>
      <w:divBdr>
        <w:top w:val="none" w:sz="0" w:space="0" w:color="auto"/>
        <w:left w:val="none" w:sz="0" w:space="0" w:color="auto"/>
        <w:bottom w:val="none" w:sz="0" w:space="0" w:color="auto"/>
        <w:right w:val="none" w:sz="0" w:space="0" w:color="auto"/>
      </w:divBdr>
    </w:div>
    <w:div w:id="1558004862">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004052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2298497">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78137903">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39541610">
      <w:bodyDiv w:val="1"/>
      <w:marLeft w:val="0"/>
      <w:marRight w:val="0"/>
      <w:marTop w:val="0"/>
      <w:marBottom w:val="0"/>
      <w:divBdr>
        <w:top w:val="none" w:sz="0" w:space="0" w:color="auto"/>
        <w:left w:val="none" w:sz="0" w:space="0" w:color="auto"/>
        <w:bottom w:val="none" w:sz="0" w:space="0" w:color="auto"/>
        <w:right w:val="none" w:sz="0" w:space="0" w:color="auto"/>
      </w:divBdr>
    </w:div>
    <w:div w:id="184250264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8064191">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5089298">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47097148">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lcf76f155ced4ddcb4097134ff3c332f xmlns="90fa3e25-a176-4d82-ad40-74afe5ce8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A9FCA0E8-08C3-4085-BEC1-EE3059A2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Baldock, Katrina</cp:lastModifiedBy>
  <cp:revision>21</cp:revision>
  <cp:lastPrinted>2024-08-23T16:11:00Z</cp:lastPrinted>
  <dcterms:created xsi:type="dcterms:W3CDTF">2024-08-24T08:06:00Z</dcterms:created>
  <dcterms:modified xsi:type="dcterms:W3CDTF">2024-08-23T01:34:00Z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84c1eb09-515c-4724-8cb0-5930cff6a6fc</vt:lpwstr>
  </property>
  <property fmtid="{D5CDD505-2E9C-101B-9397-08002B2CF9AE}" pid="15" name="ClassificationContentMarkingHeaderShapeIds">
    <vt:lpwstr>1,2,3</vt:lpwstr>
  </property>
  <property fmtid="{D5CDD505-2E9C-101B-9397-08002B2CF9AE}" pid="16" name="ClassificationContentMarkingHeaderFontProps">
    <vt:lpwstr>#ff0000,12,Calibri</vt:lpwstr>
  </property>
  <property fmtid="{D5CDD505-2E9C-101B-9397-08002B2CF9AE}" pid="17" name="ClassificationContentMarkingHeaderText">
    <vt:lpwstr>OFFICIAL</vt:lpwstr>
  </property>
  <property fmtid="{D5CDD505-2E9C-101B-9397-08002B2CF9AE}" pid="18" name="ClassificationContentMarkingFooterShapeIds">
    <vt:lpwstr>4,5,6</vt:lpwstr>
  </property>
  <property fmtid="{D5CDD505-2E9C-101B-9397-08002B2CF9AE}" pid="19" name="ClassificationContentMarkingFooterFontProps">
    <vt:lpwstr>#ff0000,12,Calibri</vt:lpwstr>
  </property>
  <property fmtid="{D5CDD505-2E9C-101B-9397-08002B2CF9AE}" pid="20" name="ClassificationContentMarkingFooterText">
    <vt:lpwstr>OFFICIAL</vt:lpwstr>
  </property>
  <property fmtid="{D5CDD505-2E9C-101B-9397-08002B2CF9AE}" pid="21" name="MSIP_Label_6e3dc468-5731-4ec9-b671-cf2147a52e3a_Enabled">
    <vt:lpwstr>true</vt:lpwstr>
  </property>
  <property fmtid="{D5CDD505-2E9C-101B-9397-08002B2CF9AE}" pid="22" name="MSIP_Label_6e3dc468-5731-4ec9-b671-cf2147a52e3a_SetDate">
    <vt:lpwstr>2024-07-30T00:36:14Z</vt:lpwstr>
  </property>
  <property fmtid="{D5CDD505-2E9C-101B-9397-08002B2CF9AE}" pid="23" name="MSIP_Label_6e3dc468-5731-4ec9-b671-cf2147a52e3a_Method">
    <vt:lpwstr>Privileged</vt:lpwstr>
  </property>
  <property fmtid="{D5CDD505-2E9C-101B-9397-08002B2CF9AE}" pid="24" name="MSIP_Label_6e3dc468-5731-4ec9-b671-cf2147a52e3a_Name">
    <vt:lpwstr>Official</vt:lpwstr>
  </property>
  <property fmtid="{D5CDD505-2E9C-101B-9397-08002B2CF9AE}" pid="25" name="MSIP_Label_6e3dc468-5731-4ec9-b671-cf2147a52e3a_SiteId">
    <vt:lpwstr>214f1646-2021-47cc-8397-e3d3a7ba7d9d</vt:lpwstr>
  </property>
  <property fmtid="{D5CDD505-2E9C-101B-9397-08002B2CF9AE}" pid="26" name="MSIP_Label_6e3dc468-5731-4ec9-b671-cf2147a52e3a_ActionId">
    <vt:lpwstr>9f249522-a3aa-49d4-baa3-7b0cd5d7ae75</vt:lpwstr>
  </property>
  <property fmtid="{D5CDD505-2E9C-101B-9397-08002B2CF9AE}" pid="27" name="MSIP_Label_6e3dc468-5731-4ec9-b671-cf2147a52e3a_ContentBits">
    <vt:lpwstr>3</vt:lpwstr>
  </property>
</Properties>
</file>