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4CB06344" w:rsidR="00E57C9A" w:rsidRDefault="00A20758" w:rsidP="002936E5">
      <w:pPr>
        <w:pStyle w:val="Heading1"/>
      </w:pPr>
      <w:bookmarkStart w:id="0" w:name="_Toc133236145"/>
      <w:bookmarkStart w:id="1" w:name="_Toc133236171"/>
      <w:bookmarkStart w:id="2" w:name="_Toc143786729"/>
      <w:r>
        <w:t>Transport</w:t>
      </w:r>
    </w:p>
    <w:p w14:paraId="6969ACCE" w14:textId="04A86F91" w:rsidR="00F82D61" w:rsidRPr="00C36A6B" w:rsidRDefault="0053780C" w:rsidP="00C36A6B">
      <w:pPr>
        <w:pStyle w:val="Heading2"/>
      </w:pPr>
      <w:r>
        <w:t>Overview</w:t>
      </w:r>
    </w:p>
    <w:p w14:paraId="7673B4BE" w14:textId="3A092FF2" w:rsidR="0053780C" w:rsidRPr="00D35071" w:rsidRDefault="0053780C" w:rsidP="00CA3781">
      <w:pPr>
        <w:pStyle w:val="CGC2025ParaNumbers"/>
      </w:pPr>
      <w:r>
        <w:t>On 2</w:t>
      </w:r>
      <w:r w:rsidR="005D73D3">
        <w:t>7</w:t>
      </w:r>
      <w:r>
        <w:t xml:space="preserve"> June 2023, the Commission issued a </w:t>
      </w:r>
      <w:hyperlink r:id="rId11">
        <w:r w:rsidR="00DA7EA8" w:rsidRPr="3EFE7666">
          <w:rPr>
            <w:rStyle w:val="Hyperlink"/>
          </w:rPr>
          <w:t>consultation paper</w:t>
        </w:r>
      </w:hyperlink>
      <w:r w:rsidR="00DA7EA8">
        <w:t xml:space="preserve"> </w:t>
      </w:r>
      <w:r>
        <w:t xml:space="preserve">on the </w:t>
      </w:r>
      <w:r w:rsidR="005D73D3">
        <w:t>transport</w:t>
      </w:r>
      <w:r>
        <w:t xml:space="preserve"> assessment. The Commission considered changes since the 2020 Review and their implications for </w:t>
      </w:r>
      <w:r w:rsidR="00EC7D3D">
        <w:t xml:space="preserve">the </w:t>
      </w:r>
      <w:r>
        <w:t>assessment method.</w:t>
      </w:r>
    </w:p>
    <w:p w14:paraId="4FE9D535" w14:textId="4EE1737A" w:rsidR="0053780C" w:rsidRDefault="0053780C" w:rsidP="00CA3781">
      <w:pPr>
        <w:pStyle w:val="CGC2025ParaNumbers"/>
      </w:pPr>
      <w:r>
        <w:t xml:space="preserve">The Commission </w:t>
      </w:r>
      <w:r w:rsidR="005D73D3">
        <w:t>proposed</w:t>
      </w:r>
      <w:r>
        <w:t xml:space="preserve"> </w:t>
      </w:r>
      <w:r w:rsidR="00BD5919">
        <w:t>several</w:t>
      </w:r>
      <w:r>
        <w:t xml:space="preserve"> changes to the 2020 Review assessment method. </w:t>
      </w:r>
    </w:p>
    <w:p w14:paraId="58A53994" w14:textId="77777777" w:rsidR="0053780C" w:rsidRDefault="0053780C" w:rsidP="00CA3781">
      <w:pPr>
        <w:pStyle w:val="CGC2025ParaNumbers"/>
      </w:pPr>
      <w:r>
        <w:t>A summary of state and territory (state) responses to each consultation question is included below, as well as the Commission’s draft position and the draft 2025 Review assessment method.</w:t>
      </w:r>
    </w:p>
    <w:p w14:paraId="559ECF1C" w14:textId="4CEE9583" w:rsidR="0053780C" w:rsidRPr="00D520A4" w:rsidRDefault="0053780C" w:rsidP="00CA3781">
      <w:pPr>
        <w:pStyle w:val="CGC2025ParaNumbers"/>
      </w:pPr>
      <w:r w:rsidRPr="00D520A4">
        <w:t>State submissions can be viewed</w:t>
      </w:r>
      <w:r w:rsidR="008338A5">
        <w:t xml:space="preserve"> </w:t>
      </w:r>
      <w:hyperlink r:id="rId12" w:history="1">
        <w:r w:rsidR="008338A5" w:rsidRPr="00C73243">
          <w:rPr>
            <w:rStyle w:val="Hyperlink"/>
          </w:rPr>
          <w:t>here</w:t>
        </w:r>
      </w:hyperlink>
      <w:r w:rsidR="008338A5">
        <w:t>.</w:t>
      </w:r>
    </w:p>
    <w:p w14:paraId="7C55878F" w14:textId="404FE4FA" w:rsidR="007C5453" w:rsidRPr="00AA184B" w:rsidRDefault="007C5453" w:rsidP="00CA3781">
      <w:pPr>
        <w:pStyle w:val="CGC2025ParaNumbers"/>
      </w:pPr>
      <w:r w:rsidRPr="00AA184B">
        <w:t xml:space="preserve">The Commission </w:t>
      </w:r>
      <w:r w:rsidR="00122E93" w:rsidRPr="00AA184B">
        <w:t xml:space="preserve">is </w:t>
      </w:r>
      <w:r w:rsidR="00D74CAA" w:rsidRPr="00AA184B">
        <w:t xml:space="preserve">currently </w:t>
      </w:r>
      <w:r w:rsidR="002B4D79" w:rsidRPr="00AA184B">
        <w:t xml:space="preserve">analysing </w:t>
      </w:r>
      <w:r w:rsidR="00D74CAA" w:rsidRPr="00AA184B">
        <w:t>state data</w:t>
      </w:r>
      <w:r w:rsidRPr="00AA184B">
        <w:t xml:space="preserve">. The positions in the </w:t>
      </w:r>
      <w:r w:rsidR="00256DF4" w:rsidRPr="00AA184B">
        <w:t>D</w:t>
      </w:r>
      <w:r w:rsidRPr="00AA184B">
        <w:t xml:space="preserve">raft </w:t>
      </w:r>
      <w:r w:rsidR="00256DF4" w:rsidRPr="00AA184B">
        <w:t>R</w:t>
      </w:r>
      <w:r w:rsidRPr="00AA184B">
        <w:t>eport may change based on the results of th</w:t>
      </w:r>
      <w:r w:rsidR="0030572B" w:rsidRPr="00AA184B">
        <w:t>is</w:t>
      </w:r>
      <w:r w:rsidRPr="00AA184B">
        <w:t xml:space="preserve"> analysis. </w:t>
      </w:r>
      <w:r w:rsidR="00C77929" w:rsidRPr="00AA184B">
        <w:t>Further details</w:t>
      </w:r>
      <w:r w:rsidRPr="00AA184B">
        <w:t xml:space="preserve"> will be provided in an addendum to the </w:t>
      </w:r>
      <w:r w:rsidR="00256DF4" w:rsidRPr="00AA184B">
        <w:t>D</w:t>
      </w:r>
      <w:r w:rsidRPr="00AA184B">
        <w:t xml:space="preserve">raft </w:t>
      </w:r>
      <w:r w:rsidR="00256DF4" w:rsidRPr="00AA184B">
        <w:t>R</w:t>
      </w:r>
      <w:r w:rsidRPr="00AA184B">
        <w:t>eport</w:t>
      </w:r>
      <w:r w:rsidR="00693C5A" w:rsidRPr="00AA184B">
        <w:t xml:space="preserve"> (see paragraph 28 for</w:t>
      </w:r>
      <w:r w:rsidR="00672ED1" w:rsidRPr="00AA184B">
        <w:t xml:space="preserve"> more</w:t>
      </w:r>
      <w:r w:rsidR="00693C5A" w:rsidRPr="00AA184B">
        <w:t xml:space="preserve"> information)</w:t>
      </w:r>
      <w:r w:rsidRPr="00AA184B">
        <w:t>.</w:t>
      </w:r>
    </w:p>
    <w:p w14:paraId="2DE02396" w14:textId="72517C6D" w:rsidR="00D2314B" w:rsidRDefault="00D2314B" w:rsidP="002936E5">
      <w:pPr>
        <w:pStyle w:val="Heading2"/>
      </w:pPr>
      <w:bookmarkStart w:id="3" w:name="_Toc143786730"/>
      <w:bookmarkStart w:id="4" w:name="_Toc133236159"/>
      <w:bookmarkStart w:id="5" w:name="_Toc133236185"/>
      <w:bookmarkEnd w:id="0"/>
      <w:bookmarkEnd w:id="1"/>
      <w:bookmarkEnd w:id="2"/>
      <w:r>
        <w:t>Consultation</w:t>
      </w:r>
      <w:bookmarkEnd w:id="3"/>
      <w:r w:rsidR="009110E2">
        <w:t xml:space="preserve"> questions</w:t>
      </w:r>
    </w:p>
    <w:p w14:paraId="71305805" w14:textId="6299557B" w:rsidR="00C968DF" w:rsidRPr="00C478DA" w:rsidRDefault="00C968DF" w:rsidP="002936E5">
      <w:pPr>
        <w:pStyle w:val="Heading3"/>
      </w:pPr>
      <w:bookmarkStart w:id="6" w:name="_Toc143786735"/>
      <w:bookmarkEnd w:id="4"/>
      <w:bookmarkEnd w:id="5"/>
      <w:r>
        <w:t xml:space="preserve">Q1. </w:t>
      </w:r>
      <w:r w:rsidR="001E0DCE" w:rsidRPr="001E0DCE">
        <w:t>Do states agree that the 2020 Review model for assessing urban transport needs remains appropriate</w:t>
      </w:r>
      <w:r>
        <w:t>?</w:t>
      </w:r>
    </w:p>
    <w:p w14:paraId="54A376DB" w14:textId="7BD65A02" w:rsidR="004F2140" w:rsidRPr="00574DC0" w:rsidRDefault="004F2140" w:rsidP="002936E5">
      <w:pPr>
        <w:pStyle w:val="Heading4"/>
      </w:pPr>
      <w:r>
        <w:t>Sta</w:t>
      </w:r>
      <w:r w:rsidRPr="00574DC0">
        <w:t>te views</w:t>
      </w:r>
      <w:r w:rsidR="00BA6EBB" w:rsidRPr="00574DC0">
        <w:t xml:space="preserve"> – high level</w:t>
      </w:r>
      <w:r w:rsidR="0035613C" w:rsidRPr="00574DC0">
        <w:t xml:space="preserve"> comments on the model</w:t>
      </w:r>
    </w:p>
    <w:p w14:paraId="023E9740" w14:textId="08AE49B4" w:rsidR="00315C54" w:rsidRPr="006B5DE4" w:rsidRDefault="009F51E4" w:rsidP="00CA3781">
      <w:pPr>
        <w:pStyle w:val="CGC2025ParaNumbers"/>
      </w:pPr>
      <w:r w:rsidRPr="00574DC0">
        <w:t>N</w:t>
      </w:r>
      <w:r w:rsidR="00434193" w:rsidRPr="00574DC0">
        <w:t xml:space="preserve">ew </w:t>
      </w:r>
      <w:r w:rsidRPr="00574DC0">
        <w:t>S</w:t>
      </w:r>
      <w:r w:rsidR="00434193" w:rsidRPr="00574DC0">
        <w:t xml:space="preserve">outh </w:t>
      </w:r>
      <w:r w:rsidRPr="00574DC0">
        <w:t>W</w:t>
      </w:r>
      <w:r w:rsidR="00434193" w:rsidRPr="00574DC0">
        <w:t>ales</w:t>
      </w:r>
      <w:r w:rsidRPr="00574DC0">
        <w:t>, Victor</w:t>
      </w:r>
      <w:r w:rsidR="00976974" w:rsidRPr="00574DC0">
        <w:t>ia</w:t>
      </w:r>
      <w:r w:rsidR="008F1105" w:rsidRPr="00574DC0">
        <w:t xml:space="preserve"> and</w:t>
      </w:r>
      <w:r w:rsidR="00976974" w:rsidRPr="00574DC0">
        <w:t xml:space="preserve"> the ACT</w:t>
      </w:r>
      <w:r w:rsidR="00696A8D" w:rsidRPr="00574DC0">
        <w:t xml:space="preserve"> </w:t>
      </w:r>
      <w:r w:rsidR="00C07A15" w:rsidRPr="00574DC0">
        <w:t xml:space="preserve">said the model remains broadly appropriate for measuring urban transport needs. </w:t>
      </w:r>
      <w:r w:rsidR="00755E14" w:rsidRPr="00574DC0">
        <w:t xml:space="preserve">Victoria </w:t>
      </w:r>
      <w:r w:rsidR="00C22F90" w:rsidRPr="00574DC0">
        <w:t xml:space="preserve">noted </w:t>
      </w:r>
      <w:r w:rsidR="00045379" w:rsidRPr="00574DC0">
        <w:t xml:space="preserve">that while the model is the best available </w:t>
      </w:r>
      <w:r w:rsidR="00520FF6" w:rsidRPr="00574DC0">
        <w:t xml:space="preserve">approach, </w:t>
      </w:r>
      <w:r w:rsidR="00065D2D" w:rsidRPr="00574DC0">
        <w:t xml:space="preserve">COVID-19 </w:t>
      </w:r>
      <w:r w:rsidR="00147152" w:rsidRPr="00574DC0">
        <w:t xml:space="preserve">highlighted </w:t>
      </w:r>
      <w:r w:rsidR="00400980" w:rsidRPr="00574DC0">
        <w:t xml:space="preserve">an issue with the model’s capacity to </w:t>
      </w:r>
      <w:r w:rsidR="00400980" w:rsidRPr="006B5DE4">
        <w:t>re</w:t>
      </w:r>
      <w:r w:rsidR="00CC0F9C" w:rsidRPr="006B5DE4">
        <w:t>flect</w:t>
      </w:r>
      <w:r w:rsidR="005977D8" w:rsidRPr="006B5DE4">
        <w:t xml:space="preserve"> what states do </w:t>
      </w:r>
      <w:r w:rsidR="00BC14F5" w:rsidRPr="006B5DE4">
        <w:t>in response to</w:t>
      </w:r>
      <w:r w:rsidR="006804AF" w:rsidRPr="006B5DE4">
        <w:t xml:space="preserve"> short to medium term dis</w:t>
      </w:r>
      <w:r w:rsidR="00EB31A1" w:rsidRPr="006B5DE4">
        <w:t xml:space="preserve">ruptions to </w:t>
      </w:r>
      <w:r w:rsidR="000E58C3" w:rsidRPr="006B5DE4">
        <w:t>demand</w:t>
      </w:r>
      <w:r w:rsidR="004F0ECE" w:rsidRPr="006B5DE4">
        <w:t xml:space="preserve"> or</w:t>
      </w:r>
      <w:r w:rsidR="006F52B2" w:rsidRPr="006B5DE4">
        <w:t xml:space="preserve"> where </w:t>
      </w:r>
      <w:r w:rsidR="00B87925" w:rsidRPr="006B5DE4">
        <w:t>‘uneco</w:t>
      </w:r>
      <w:r w:rsidR="00187E70" w:rsidRPr="006B5DE4">
        <w:t>nomical</w:t>
      </w:r>
      <w:r w:rsidR="007140D6" w:rsidRPr="006B5DE4">
        <w:t>’</w:t>
      </w:r>
      <w:r w:rsidR="003F15B2" w:rsidRPr="006B5DE4">
        <w:t xml:space="preserve"> s</w:t>
      </w:r>
      <w:r w:rsidR="007140D6" w:rsidRPr="006B5DE4">
        <w:t xml:space="preserve">ervices are required to </w:t>
      </w:r>
      <w:r w:rsidR="00B91DFC" w:rsidRPr="006B5DE4">
        <w:t xml:space="preserve">ensure </w:t>
      </w:r>
      <w:r w:rsidR="0084287F" w:rsidRPr="006B5DE4">
        <w:t xml:space="preserve">access and </w:t>
      </w:r>
      <w:r w:rsidR="00B91DFC" w:rsidRPr="006B5DE4">
        <w:t>social equity.</w:t>
      </w:r>
      <w:r w:rsidR="009613C4" w:rsidRPr="006B5DE4">
        <w:t xml:space="preserve"> </w:t>
      </w:r>
      <w:r w:rsidR="007E2B3E" w:rsidRPr="006B5DE4">
        <w:t xml:space="preserve">Victoria </w:t>
      </w:r>
      <w:r w:rsidR="000E1CBD" w:rsidRPr="006B5DE4">
        <w:t xml:space="preserve">said </w:t>
      </w:r>
      <w:r w:rsidR="009B3CC5" w:rsidRPr="006B5DE4">
        <w:t xml:space="preserve">it </w:t>
      </w:r>
      <w:r w:rsidR="00CC1AB6" w:rsidRPr="006B5DE4">
        <w:t xml:space="preserve">will be </w:t>
      </w:r>
      <w:r w:rsidR="000E1CBD" w:rsidRPr="006B5DE4">
        <w:t xml:space="preserve">5 </w:t>
      </w:r>
      <w:r w:rsidR="00DC050C" w:rsidRPr="006B5DE4">
        <w:t xml:space="preserve">to </w:t>
      </w:r>
      <w:r w:rsidR="000E1CBD" w:rsidRPr="006B5DE4">
        <w:t>10</w:t>
      </w:r>
      <w:r w:rsidR="00CC1AB6" w:rsidRPr="006B5DE4">
        <w:t xml:space="preserve"> years before</w:t>
      </w:r>
      <w:r w:rsidR="00CB450A" w:rsidRPr="006B5DE4">
        <w:t xml:space="preserve"> stable long</w:t>
      </w:r>
      <w:r w:rsidR="00D2370D" w:rsidRPr="006B5DE4">
        <w:t>-</w:t>
      </w:r>
      <w:r w:rsidR="00CB450A" w:rsidRPr="006B5DE4">
        <w:t xml:space="preserve">term trends in </w:t>
      </w:r>
      <w:r w:rsidR="002A1B9E" w:rsidRPr="006B5DE4">
        <w:t>patronage</w:t>
      </w:r>
      <w:r w:rsidR="00AC0594" w:rsidRPr="006B5DE4">
        <w:t xml:space="preserve"> </w:t>
      </w:r>
      <w:r w:rsidR="008B3A27">
        <w:t xml:space="preserve">are </w:t>
      </w:r>
      <w:r w:rsidR="005E4040" w:rsidRPr="006B5DE4">
        <w:t>apparent</w:t>
      </w:r>
      <w:r w:rsidR="00D2370D" w:rsidRPr="006B5DE4">
        <w:t>.</w:t>
      </w:r>
      <w:r w:rsidR="0032727A" w:rsidRPr="006B5DE4">
        <w:t xml:space="preserve"> </w:t>
      </w:r>
      <w:r w:rsidR="00535AD2" w:rsidRPr="006B5DE4">
        <w:t xml:space="preserve">It </w:t>
      </w:r>
      <w:r w:rsidR="005F208B" w:rsidRPr="006B5DE4">
        <w:t xml:space="preserve">also </w:t>
      </w:r>
      <w:r w:rsidR="005C0357" w:rsidRPr="006B5DE4">
        <w:t xml:space="preserve">outlined concerns </w:t>
      </w:r>
      <w:r w:rsidR="002A4815" w:rsidRPr="006B5DE4">
        <w:t xml:space="preserve">with the </w:t>
      </w:r>
      <w:r w:rsidR="00A73CE5" w:rsidRPr="006B5DE4">
        <w:t xml:space="preserve">inclusion of insignificant variables </w:t>
      </w:r>
      <w:r w:rsidR="009E2838" w:rsidRPr="006B5DE4">
        <w:t>in the model</w:t>
      </w:r>
      <w:r w:rsidR="005F208B" w:rsidRPr="006B5DE4">
        <w:t>.</w:t>
      </w:r>
    </w:p>
    <w:p w14:paraId="07A4D564" w14:textId="6D96C166" w:rsidR="00A079DA" w:rsidRPr="006B5DE4" w:rsidRDefault="00A079DA" w:rsidP="00CA3781">
      <w:pPr>
        <w:pStyle w:val="CGC2025ParaNumbers"/>
      </w:pPr>
      <w:r w:rsidRPr="006B5DE4">
        <w:t>While N</w:t>
      </w:r>
      <w:r w:rsidR="00EF002C" w:rsidRPr="006B5DE4">
        <w:t xml:space="preserve">ew </w:t>
      </w:r>
      <w:r w:rsidRPr="006B5DE4">
        <w:t>S</w:t>
      </w:r>
      <w:r w:rsidR="00EF002C" w:rsidRPr="006B5DE4">
        <w:t xml:space="preserve">outh </w:t>
      </w:r>
      <w:r w:rsidRPr="006B5DE4">
        <w:t>W</w:t>
      </w:r>
      <w:r w:rsidR="00EF002C" w:rsidRPr="006B5DE4">
        <w:t>ales</w:t>
      </w:r>
      <w:r w:rsidRPr="006B5DE4">
        <w:t xml:space="preserve"> supported the model, </w:t>
      </w:r>
      <w:r w:rsidR="00775ADE" w:rsidRPr="006B5DE4">
        <w:t xml:space="preserve">it </w:t>
      </w:r>
      <w:r w:rsidRPr="006B5DE4">
        <w:t xml:space="preserve">recommended </w:t>
      </w:r>
      <w:r w:rsidR="0067602A" w:rsidRPr="006B5DE4">
        <w:t xml:space="preserve">that </w:t>
      </w:r>
      <w:r w:rsidR="00F83241" w:rsidRPr="006B5DE4">
        <w:t>a larger land area</w:t>
      </w:r>
      <w:r w:rsidR="00511446" w:rsidRPr="006B5DE4">
        <w:t xml:space="preserve"> should be used</w:t>
      </w:r>
      <w:r w:rsidR="00DD71BE" w:rsidRPr="006B5DE4">
        <w:t xml:space="preserve"> for </w:t>
      </w:r>
      <w:r w:rsidR="007F256D" w:rsidRPr="006B5DE4">
        <w:t>measuring</w:t>
      </w:r>
      <w:r w:rsidR="00DD71BE" w:rsidRPr="006B5DE4">
        <w:t xml:space="preserve"> population density</w:t>
      </w:r>
      <w:r w:rsidR="00511446" w:rsidRPr="006B5DE4">
        <w:t>,</w:t>
      </w:r>
      <w:r w:rsidR="00F83241" w:rsidRPr="006B5DE4">
        <w:t xml:space="preserve"> based on the </w:t>
      </w:r>
      <w:r w:rsidR="00437217" w:rsidRPr="006B5DE4">
        <w:t>Australian Bureau of Statistics</w:t>
      </w:r>
      <w:r w:rsidR="00520CE3">
        <w:t>’</w:t>
      </w:r>
      <w:r w:rsidR="00437217" w:rsidRPr="006B5DE4">
        <w:t xml:space="preserve"> (ABS)</w:t>
      </w:r>
      <w:r w:rsidR="00F83241" w:rsidRPr="006B5DE4">
        <w:t xml:space="preserve"> </w:t>
      </w:r>
      <w:r w:rsidR="00520CE3">
        <w:t>S</w:t>
      </w:r>
      <w:r w:rsidR="00F83241" w:rsidRPr="006B5DE4">
        <w:t xml:space="preserve">tatistical </w:t>
      </w:r>
      <w:r w:rsidR="00520CE3">
        <w:t>A</w:t>
      </w:r>
      <w:r w:rsidR="00F83241" w:rsidRPr="006B5DE4">
        <w:t>rea</w:t>
      </w:r>
      <w:r w:rsidR="00A94860" w:rsidRPr="006B5DE4">
        <w:t xml:space="preserve"> </w:t>
      </w:r>
      <w:r w:rsidR="00520CE3">
        <w:t>L</w:t>
      </w:r>
      <w:r w:rsidR="00A94860" w:rsidRPr="006B5DE4">
        <w:t>evel</w:t>
      </w:r>
      <w:r w:rsidR="00F83241" w:rsidRPr="006B5DE4">
        <w:t xml:space="preserve"> 2</w:t>
      </w:r>
      <w:r w:rsidR="00A94860" w:rsidRPr="006B5DE4">
        <w:t>s</w:t>
      </w:r>
      <w:r w:rsidR="00F83241" w:rsidRPr="006B5DE4">
        <w:t xml:space="preserve"> (SA2s)</w:t>
      </w:r>
      <w:r w:rsidR="00511446" w:rsidRPr="006B5DE4">
        <w:t>.</w:t>
      </w:r>
    </w:p>
    <w:p w14:paraId="1294EA6C" w14:textId="77777777" w:rsidR="00A44601" w:rsidRPr="006B5DE4" w:rsidRDefault="006A1B96" w:rsidP="00CA3781">
      <w:pPr>
        <w:pStyle w:val="CGC2025ParaNumbers"/>
      </w:pPr>
      <w:r w:rsidRPr="006B5DE4">
        <w:t>Queensland</w:t>
      </w:r>
      <w:r w:rsidR="00447107" w:rsidRPr="006B5DE4">
        <w:t xml:space="preserve">, </w:t>
      </w:r>
      <w:r w:rsidR="00D87D6A" w:rsidRPr="006B5DE4">
        <w:t>Western Australia</w:t>
      </w:r>
      <w:r w:rsidR="007A4D41" w:rsidRPr="006B5DE4">
        <w:t>, South Australia</w:t>
      </w:r>
      <w:r w:rsidR="00B42C8A" w:rsidRPr="006B5DE4">
        <w:t xml:space="preserve"> and</w:t>
      </w:r>
      <w:r w:rsidR="00C778F7" w:rsidRPr="006B5DE4">
        <w:t xml:space="preserve"> Tasmania</w:t>
      </w:r>
      <w:r w:rsidR="00D87D6A" w:rsidRPr="006B5DE4">
        <w:t xml:space="preserve"> </w:t>
      </w:r>
      <w:r w:rsidR="00696A8D" w:rsidRPr="006B5DE4">
        <w:t xml:space="preserve">did not </w:t>
      </w:r>
      <w:r w:rsidR="00D4685B" w:rsidRPr="006B5DE4">
        <w:t>support the model</w:t>
      </w:r>
      <w:r w:rsidR="00852278" w:rsidRPr="006B5DE4">
        <w:t xml:space="preserve">. </w:t>
      </w:r>
    </w:p>
    <w:p w14:paraId="5CB9D931" w14:textId="789395DA" w:rsidR="000D1234" w:rsidRPr="006B5DE4" w:rsidRDefault="00B06546" w:rsidP="00CA3781">
      <w:pPr>
        <w:pStyle w:val="CGC2025ParaNumbers"/>
      </w:pPr>
      <w:r w:rsidRPr="006B5DE4">
        <w:t xml:space="preserve">Queensland considered that the 2020 Review process was rushed and that </w:t>
      </w:r>
      <w:r w:rsidR="00344856" w:rsidRPr="006B5DE4">
        <w:t xml:space="preserve">the changes </w:t>
      </w:r>
      <w:r w:rsidR="00A84FED" w:rsidRPr="006B5DE4">
        <w:t xml:space="preserve">over the last </w:t>
      </w:r>
      <w:r w:rsidR="00B364C7" w:rsidRPr="006B5DE4">
        <w:t xml:space="preserve">4 </w:t>
      </w:r>
      <w:r w:rsidR="00A84FED" w:rsidRPr="006B5DE4">
        <w:t>updates</w:t>
      </w:r>
      <w:r w:rsidR="007A3EDC" w:rsidRPr="006B5DE4">
        <w:t>,</w:t>
      </w:r>
      <w:r w:rsidR="00A84FED" w:rsidRPr="006B5DE4">
        <w:t xml:space="preserve"> combined with</w:t>
      </w:r>
      <w:r w:rsidR="00344856" w:rsidRPr="006B5DE4">
        <w:t xml:space="preserve"> </w:t>
      </w:r>
      <w:r w:rsidRPr="006B5DE4">
        <w:t>COVID-19</w:t>
      </w:r>
      <w:r w:rsidR="007A3EDC" w:rsidRPr="006B5DE4">
        <w:t>,</w:t>
      </w:r>
      <w:r w:rsidRPr="006B5DE4">
        <w:t xml:space="preserve"> ha</w:t>
      </w:r>
      <w:r w:rsidR="00A84FED" w:rsidRPr="006B5DE4">
        <w:t>ve</w:t>
      </w:r>
      <w:r w:rsidRPr="006B5DE4">
        <w:t xml:space="preserve"> </w:t>
      </w:r>
      <w:r w:rsidR="00DE4339" w:rsidRPr="006B5DE4">
        <w:t xml:space="preserve">highlighted </w:t>
      </w:r>
      <w:r w:rsidR="00DE4339" w:rsidRPr="006B5DE4">
        <w:lastRenderedPageBreak/>
        <w:t>weaknesses in the model</w:t>
      </w:r>
      <w:r w:rsidR="00A84FED" w:rsidRPr="006B5DE4">
        <w:t>.</w:t>
      </w:r>
      <w:r w:rsidR="004B23E1" w:rsidRPr="006B5DE4">
        <w:t xml:space="preserve"> It</w:t>
      </w:r>
      <w:r w:rsidR="00467428" w:rsidRPr="006B5DE4">
        <w:t xml:space="preserve"> said</w:t>
      </w:r>
      <w:r w:rsidR="00C458F9" w:rsidRPr="006B5DE4">
        <w:t xml:space="preserve"> the model lacks a </w:t>
      </w:r>
      <w:r w:rsidR="004B7764" w:rsidRPr="006B5DE4">
        <w:t>conceptual</w:t>
      </w:r>
      <w:r w:rsidR="00C458F9" w:rsidRPr="006B5DE4">
        <w:t xml:space="preserve"> foundation</w:t>
      </w:r>
      <w:r w:rsidR="00BF2C1A" w:rsidRPr="006B5DE4">
        <w:t xml:space="preserve">, </w:t>
      </w:r>
      <w:r w:rsidR="00D16BE1" w:rsidRPr="006B5DE4">
        <w:t xml:space="preserve">as it assumes diseconomies of density despite evidence in academic </w:t>
      </w:r>
      <w:r w:rsidR="007C33CB" w:rsidRPr="006B5DE4">
        <w:t xml:space="preserve">literature </w:t>
      </w:r>
      <w:r w:rsidR="00EA73E1" w:rsidRPr="006B5DE4">
        <w:t>of</w:t>
      </w:r>
      <w:r w:rsidR="00C56CFD" w:rsidRPr="006B5DE4">
        <w:t xml:space="preserve"> economies of density and scale</w:t>
      </w:r>
      <w:r w:rsidR="00EA73E1" w:rsidRPr="006B5DE4">
        <w:t xml:space="preserve"> in transport provision</w:t>
      </w:r>
      <w:r w:rsidR="000D1234" w:rsidRPr="006B5DE4">
        <w:t xml:space="preserve">. </w:t>
      </w:r>
      <w:r w:rsidR="00110DD1" w:rsidRPr="006B5DE4">
        <w:t xml:space="preserve">The sensitivity of the model to state policies </w:t>
      </w:r>
      <w:r w:rsidR="00C84BA3" w:rsidRPr="006B5DE4">
        <w:t xml:space="preserve">was also seen to </w:t>
      </w:r>
      <w:r w:rsidR="0064475A" w:rsidRPr="006B5DE4">
        <w:t>challenge its conceptual foundation.</w:t>
      </w:r>
      <w:r w:rsidR="00C56CFD" w:rsidRPr="006B5DE4">
        <w:t xml:space="preserve"> </w:t>
      </w:r>
    </w:p>
    <w:p w14:paraId="6818E487" w14:textId="4DB155DF" w:rsidR="002D6967" w:rsidRPr="006B5DE4" w:rsidRDefault="004F3BB3" w:rsidP="00CA3781">
      <w:pPr>
        <w:pStyle w:val="CGC2025ParaNumbers"/>
      </w:pPr>
      <w:r w:rsidRPr="006B5DE4">
        <w:t>Queensland</w:t>
      </w:r>
      <w:r w:rsidR="00CB74E2" w:rsidRPr="006B5DE4">
        <w:t xml:space="preserve"> </w:t>
      </w:r>
      <w:r w:rsidR="00D37674" w:rsidRPr="006B5DE4">
        <w:t xml:space="preserve">raised concerns about the population-weighted density variable, suggesting that </w:t>
      </w:r>
      <w:r w:rsidR="00D85291" w:rsidRPr="006B5DE4">
        <w:t>it</w:t>
      </w:r>
      <w:r w:rsidR="00D37674" w:rsidRPr="006B5DE4">
        <w:t xml:space="preserve"> lacks </w:t>
      </w:r>
      <w:r w:rsidR="00E65E3E" w:rsidRPr="006B5DE4">
        <w:t xml:space="preserve">explanatory validity </w:t>
      </w:r>
      <w:r w:rsidR="00D37674" w:rsidRPr="006B5DE4">
        <w:t>due to the influence of the</w:t>
      </w:r>
      <w:r w:rsidR="008D1471" w:rsidRPr="006B5DE4">
        <w:t xml:space="preserve"> dominant significant urban areas, Sydney and Melbourne</w:t>
      </w:r>
      <w:r w:rsidR="00D85291" w:rsidRPr="006B5DE4">
        <w:t xml:space="preserve">. </w:t>
      </w:r>
      <w:r w:rsidR="002D6967" w:rsidRPr="006B5DE4">
        <w:t>The measure was not seen as being comparable between states</w:t>
      </w:r>
      <w:r w:rsidR="004C1F09">
        <w:t>,</w:t>
      </w:r>
      <w:r w:rsidR="002D6967" w:rsidRPr="006B5DE4">
        <w:t xml:space="preserve"> with e</w:t>
      </w:r>
      <w:r w:rsidR="004F7DF0" w:rsidRPr="006B5DE4">
        <w:t xml:space="preserve">vidence provided </w:t>
      </w:r>
      <w:r w:rsidR="002E0BFF" w:rsidRPr="006B5DE4">
        <w:t>of</w:t>
      </w:r>
      <w:r w:rsidR="004F7DF0" w:rsidRPr="006B5DE4">
        <w:t xml:space="preserve"> </w:t>
      </w:r>
      <w:r w:rsidR="007F7FDA" w:rsidRPr="006B5DE4">
        <w:t xml:space="preserve">differences in the treatment of </w:t>
      </w:r>
      <w:r w:rsidR="00DA5D0E" w:rsidRPr="006B5DE4">
        <w:t xml:space="preserve">non-residential land, urban area boundaries and </w:t>
      </w:r>
      <w:r w:rsidR="006F079B" w:rsidRPr="006B5DE4">
        <w:t>development policies</w:t>
      </w:r>
      <w:r w:rsidR="00DA5D0E" w:rsidRPr="006B5DE4">
        <w:t xml:space="preserve"> (</w:t>
      </w:r>
      <w:r w:rsidR="00B53FC6" w:rsidRPr="006B5DE4">
        <w:t>urban</w:t>
      </w:r>
      <w:r w:rsidR="001B04FD">
        <w:t> </w:t>
      </w:r>
      <w:r w:rsidR="00B53FC6" w:rsidRPr="006B5DE4">
        <w:t>sprawl</w:t>
      </w:r>
      <w:r w:rsidR="00DA5D0E" w:rsidRPr="006B5DE4">
        <w:t>).</w:t>
      </w:r>
      <w:r w:rsidR="006F079B" w:rsidRPr="006B5DE4">
        <w:t xml:space="preserve"> </w:t>
      </w:r>
    </w:p>
    <w:p w14:paraId="2D804445" w14:textId="51135F6D" w:rsidR="00D16BE1" w:rsidRPr="006B5DE4" w:rsidRDefault="002402A1" w:rsidP="00CA3781">
      <w:pPr>
        <w:pStyle w:val="CGC2025ParaNumbers"/>
      </w:pPr>
      <w:r w:rsidRPr="006B5DE4">
        <w:t>Queensland suggested that the inability of the model to respond to changes in commuter habits and work from home arrangements undermines its contemporaneity</w:t>
      </w:r>
      <w:r w:rsidR="004808A4" w:rsidRPr="006B5DE4">
        <w:t xml:space="preserve">. </w:t>
      </w:r>
      <w:r w:rsidR="00E162A0" w:rsidRPr="006B5DE4">
        <w:t>Queensland</w:t>
      </w:r>
      <w:r w:rsidR="004808A4" w:rsidRPr="006B5DE4">
        <w:t xml:space="preserve"> considered</w:t>
      </w:r>
      <w:r w:rsidRPr="006B5DE4">
        <w:t xml:space="preserve"> that the use of policy-affected</w:t>
      </w:r>
      <w:r w:rsidR="006F220C" w:rsidRPr="006B5DE4">
        <w:t xml:space="preserve"> net expense data</w:t>
      </w:r>
      <w:r w:rsidR="00127450" w:rsidRPr="006B5DE4">
        <w:t xml:space="preserve">, </w:t>
      </w:r>
      <w:r w:rsidR="00E162A0" w:rsidRPr="006B5DE4">
        <w:t xml:space="preserve">the inability to use all significant urban areas in the regression due to unavailable data, and a reliance on proxies in the model </w:t>
      </w:r>
      <w:r w:rsidR="00B53FC6" w:rsidRPr="006B5DE4">
        <w:t>indicate design limitations in the model.</w:t>
      </w:r>
      <w:r w:rsidR="00A84FED" w:rsidRPr="006B5DE4">
        <w:t xml:space="preserve"> </w:t>
      </w:r>
    </w:p>
    <w:p w14:paraId="1C507721" w14:textId="33634874" w:rsidR="000712CA" w:rsidRPr="006B5DE4" w:rsidRDefault="000712CA" w:rsidP="00CA3781">
      <w:pPr>
        <w:pStyle w:val="CGC2025ParaNumbers"/>
      </w:pPr>
      <w:r w:rsidRPr="006B5DE4">
        <w:t>In its tranche 2 submission</w:t>
      </w:r>
      <w:r w:rsidR="006B6FC8" w:rsidRPr="006B5DE4">
        <w:t>,</w:t>
      </w:r>
      <w:r w:rsidRPr="006B5DE4">
        <w:t xml:space="preserve"> Queensland </w:t>
      </w:r>
      <w:r w:rsidR="00B10FB6" w:rsidRPr="006B5DE4">
        <w:t>also</w:t>
      </w:r>
      <w:r w:rsidRPr="006B5DE4">
        <w:t xml:space="preserve"> </w:t>
      </w:r>
      <w:r w:rsidR="00EB3683" w:rsidRPr="006B5DE4">
        <w:t xml:space="preserve">raised the inability of the model to </w:t>
      </w:r>
      <w:r w:rsidR="00A2431D" w:rsidRPr="006B5DE4">
        <w:t xml:space="preserve">reflect </w:t>
      </w:r>
      <w:r w:rsidR="00D47AB1" w:rsidRPr="006B5DE4">
        <w:t xml:space="preserve">the </w:t>
      </w:r>
      <w:r w:rsidR="004E7782" w:rsidRPr="006B5DE4">
        <w:t xml:space="preserve">role states play in providing public transport as a social service for equality of mobility and </w:t>
      </w:r>
      <w:r w:rsidR="00C32922" w:rsidRPr="006B5DE4">
        <w:t>transporting students. It noted that the reliance of the model on commuters ignores students and concession users.</w:t>
      </w:r>
    </w:p>
    <w:p w14:paraId="62DE3455" w14:textId="2AF39CF2" w:rsidR="00A44601" w:rsidRPr="006B5DE4" w:rsidRDefault="00E05835" w:rsidP="00CA3781">
      <w:pPr>
        <w:pStyle w:val="CGC2025ParaNumbers"/>
      </w:pPr>
      <w:r w:rsidRPr="006B5DE4">
        <w:t xml:space="preserve">In </w:t>
      </w:r>
      <w:r w:rsidR="009D70C3" w:rsidRPr="006B5DE4">
        <w:t>its</w:t>
      </w:r>
      <w:r w:rsidRPr="006B5DE4">
        <w:t xml:space="preserve"> tranche 1 submission</w:t>
      </w:r>
      <w:r w:rsidR="00D16BE1" w:rsidRPr="006B5DE4">
        <w:t>,</w:t>
      </w:r>
      <w:r w:rsidR="00567257" w:rsidRPr="006B5DE4">
        <w:t xml:space="preserve"> </w:t>
      </w:r>
      <w:r w:rsidR="009375D2" w:rsidRPr="006B5DE4">
        <w:t xml:space="preserve">Queensland proposed replacing </w:t>
      </w:r>
      <w:r w:rsidR="00EA2D9B" w:rsidRPr="006B5DE4">
        <w:t>the model</w:t>
      </w:r>
      <w:r w:rsidR="009375D2" w:rsidRPr="006B5DE4">
        <w:t xml:space="preserve"> with an assessment based on state shares of urban populations (</w:t>
      </w:r>
      <w:r w:rsidR="00381E07" w:rsidRPr="006B5DE4">
        <w:t xml:space="preserve">consistent with the </w:t>
      </w:r>
      <w:r w:rsidR="009375D2" w:rsidRPr="006B5DE4">
        <w:t>2015</w:t>
      </w:r>
      <w:r w:rsidR="00D060B5">
        <w:t> </w:t>
      </w:r>
      <w:r w:rsidR="009375D2" w:rsidRPr="006B5DE4">
        <w:t>Review approach).</w:t>
      </w:r>
      <w:r w:rsidR="009667B1" w:rsidRPr="006B5DE4">
        <w:t xml:space="preserve"> </w:t>
      </w:r>
      <w:r w:rsidRPr="006B5DE4">
        <w:t xml:space="preserve">This position was revised in </w:t>
      </w:r>
      <w:r w:rsidR="00273A2F">
        <w:t>its</w:t>
      </w:r>
      <w:r w:rsidRPr="006B5DE4">
        <w:t xml:space="preserve"> tranche</w:t>
      </w:r>
      <w:r w:rsidR="00CE762A" w:rsidRPr="006B5DE4">
        <w:t xml:space="preserve"> 2 submission</w:t>
      </w:r>
      <w:r w:rsidR="001D41F0">
        <w:t>,</w:t>
      </w:r>
      <w:r w:rsidR="00CE762A" w:rsidRPr="006B5DE4">
        <w:t xml:space="preserve"> </w:t>
      </w:r>
      <w:r w:rsidRPr="006B5DE4">
        <w:t xml:space="preserve">which </w:t>
      </w:r>
      <w:r w:rsidR="00A235CC" w:rsidRPr="006B5DE4">
        <w:t>recommended</w:t>
      </w:r>
      <w:r w:rsidR="00CE762A" w:rsidRPr="006B5DE4">
        <w:t xml:space="preserve"> </w:t>
      </w:r>
      <w:r w:rsidR="00BF441A" w:rsidRPr="006B5DE4">
        <w:t xml:space="preserve">a separate assessment of urban and non-urban </w:t>
      </w:r>
      <w:r w:rsidR="007D2FD9" w:rsidRPr="006B5DE4">
        <w:t xml:space="preserve">school </w:t>
      </w:r>
      <w:r w:rsidR="00BF441A" w:rsidRPr="006B5DE4">
        <w:t>transport</w:t>
      </w:r>
      <w:r w:rsidR="007D2FD9" w:rsidRPr="006B5DE4">
        <w:t>. For</w:t>
      </w:r>
      <w:r w:rsidR="00BF441A" w:rsidRPr="006B5DE4">
        <w:t xml:space="preserve"> </w:t>
      </w:r>
      <w:r w:rsidR="007D2FD9" w:rsidRPr="006B5DE4">
        <w:t>the remaining urban transport expenses Queensland suggested replacing the regression model with an assessment</w:t>
      </w:r>
      <w:r w:rsidR="00BF441A" w:rsidRPr="006B5DE4">
        <w:t xml:space="preserve"> </w:t>
      </w:r>
      <w:r w:rsidR="007D2FD9" w:rsidRPr="006B5DE4">
        <w:t xml:space="preserve">based on state shares of </w:t>
      </w:r>
      <w:r w:rsidR="00C475BA" w:rsidRPr="006B5DE4">
        <w:t xml:space="preserve">concession card holders </w:t>
      </w:r>
      <w:r w:rsidR="007D2FD9" w:rsidRPr="006B5DE4">
        <w:t xml:space="preserve">and urban populations. </w:t>
      </w:r>
    </w:p>
    <w:p w14:paraId="5C84984B" w14:textId="07A23FD2" w:rsidR="001613EE" w:rsidRPr="006B5DE4" w:rsidRDefault="00547FDF" w:rsidP="00CA3781">
      <w:pPr>
        <w:pStyle w:val="CGC2025ParaNumbers"/>
      </w:pPr>
      <w:r w:rsidRPr="006B5DE4">
        <w:t>Western Australia</w:t>
      </w:r>
      <w:r w:rsidR="004661F0" w:rsidRPr="006B5DE4">
        <w:t xml:space="preserve"> </w:t>
      </w:r>
      <w:r w:rsidR="00352738" w:rsidRPr="006B5DE4">
        <w:t xml:space="preserve">considered </w:t>
      </w:r>
      <w:r w:rsidR="003C01CF" w:rsidRPr="006B5DE4">
        <w:t xml:space="preserve">the model to </w:t>
      </w:r>
      <w:r w:rsidR="001F4028" w:rsidRPr="006B5DE4">
        <w:t xml:space="preserve">have </w:t>
      </w:r>
      <w:r w:rsidR="00A07B26" w:rsidRPr="006B5DE4">
        <w:t>fundamental problems</w:t>
      </w:r>
      <w:r w:rsidR="003242BA" w:rsidRPr="006B5DE4">
        <w:t>.</w:t>
      </w:r>
      <w:r w:rsidR="00FA3A8B" w:rsidRPr="006B5DE4">
        <w:t xml:space="preserve"> These</w:t>
      </w:r>
      <w:r w:rsidR="00A07B26" w:rsidRPr="006B5DE4">
        <w:t xml:space="preserve"> includ</w:t>
      </w:r>
      <w:r w:rsidR="00FA3A8B" w:rsidRPr="006B5DE4">
        <w:t>e</w:t>
      </w:r>
      <w:r w:rsidR="00A07B26" w:rsidRPr="006B5DE4">
        <w:t xml:space="preserve"> </w:t>
      </w:r>
      <w:r w:rsidR="00FB73D6" w:rsidRPr="006B5DE4">
        <w:t>the influence of the Sydney data point</w:t>
      </w:r>
      <w:r w:rsidR="00505282" w:rsidRPr="006B5DE4">
        <w:t xml:space="preserve"> </w:t>
      </w:r>
      <w:r w:rsidR="00FC093C" w:rsidRPr="006B5DE4">
        <w:t xml:space="preserve">on the model </w:t>
      </w:r>
      <w:r w:rsidR="00FC7B82" w:rsidRPr="006B5DE4">
        <w:t xml:space="preserve">and the passenger number </w:t>
      </w:r>
      <w:r w:rsidR="00C33988" w:rsidRPr="006B5DE4">
        <w:t>and population</w:t>
      </w:r>
      <w:r w:rsidR="001716DF" w:rsidRPr="006B5DE4">
        <w:t>-</w:t>
      </w:r>
      <w:r w:rsidR="00C33988" w:rsidRPr="006B5DE4">
        <w:t>weighted</w:t>
      </w:r>
      <w:r w:rsidR="005D043D" w:rsidRPr="006B5DE4">
        <w:t xml:space="preserve"> density</w:t>
      </w:r>
      <w:r w:rsidR="005D6D1B" w:rsidRPr="006B5DE4">
        <w:t xml:space="preserve"> variable</w:t>
      </w:r>
      <w:r w:rsidR="00186421" w:rsidRPr="006B5DE4">
        <w:t>s</w:t>
      </w:r>
      <w:r w:rsidR="005D043D" w:rsidRPr="006B5DE4">
        <w:t>.</w:t>
      </w:r>
      <w:r w:rsidR="00FC7B82" w:rsidRPr="006B5DE4">
        <w:t xml:space="preserve"> </w:t>
      </w:r>
      <w:r w:rsidR="003224D8" w:rsidRPr="006B5DE4">
        <w:t xml:space="preserve">Western Australia also </w:t>
      </w:r>
      <w:r w:rsidR="00E00F69">
        <w:t xml:space="preserve">said </w:t>
      </w:r>
      <w:r w:rsidR="003224D8" w:rsidRPr="006B5DE4">
        <w:t xml:space="preserve">the inability of states to </w:t>
      </w:r>
      <w:r w:rsidR="00BF3AA1" w:rsidRPr="006B5DE4">
        <w:t xml:space="preserve">access the net expense data </w:t>
      </w:r>
      <w:r w:rsidR="00295B9D" w:rsidRPr="006B5DE4">
        <w:t xml:space="preserve">used in the regression </w:t>
      </w:r>
      <w:r w:rsidR="00A22A80" w:rsidRPr="006B5DE4">
        <w:t>limits the</w:t>
      </w:r>
      <w:r w:rsidR="0021444E" w:rsidRPr="006B5DE4">
        <w:t>ir</w:t>
      </w:r>
      <w:r w:rsidR="00A22A80" w:rsidRPr="006B5DE4">
        <w:t xml:space="preserve"> ability to </w:t>
      </w:r>
      <w:r w:rsidR="00A64F3D" w:rsidRPr="006B5DE4">
        <w:t xml:space="preserve">test the </w:t>
      </w:r>
      <w:r w:rsidR="00733254" w:rsidRPr="006B5DE4">
        <w:t xml:space="preserve">reasonableness of the </w:t>
      </w:r>
      <w:r w:rsidR="004318E1" w:rsidRPr="006B5DE4">
        <w:t>model</w:t>
      </w:r>
      <w:r w:rsidR="00D43284" w:rsidRPr="006B5DE4">
        <w:t>,</w:t>
      </w:r>
      <w:r w:rsidR="004318E1" w:rsidRPr="006B5DE4">
        <w:t xml:space="preserve"> restrict</w:t>
      </w:r>
      <w:r w:rsidR="00D43284" w:rsidRPr="006B5DE4">
        <w:t>ing</w:t>
      </w:r>
      <w:r w:rsidR="004318E1" w:rsidRPr="006B5DE4">
        <w:t xml:space="preserve"> genuine consultation. This view was </w:t>
      </w:r>
      <w:r w:rsidR="004E0F40" w:rsidRPr="006B5DE4">
        <w:t xml:space="preserve">shared by </w:t>
      </w:r>
      <w:r w:rsidR="00AF4B16" w:rsidRPr="006B5DE4">
        <w:t>Victoria and Queensland.</w:t>
      </w:r>
      <w:r w:rsidR="004E0F40" w:rsidRPr="006B5DE4">
        <w:t xml:space="preserve"> </w:t>
      </w:r>
    </w:p>
    <w:p w14:paraId="767F714F" w14:textId="2AF17548" w:rsidR="001613EE" w:rsidRPr="006B5DE4" w:rsidRDefault="00222784" w:rsidP="00CA3781">
      <w:pPr>
        <w:pStyle w:val="CGC2025ParaNumbers"/>
      </w:pPr>
      <w:r w:rsidRPr="006B5DE4">
        <w:t>South Australia</w:t>
      </w:r>
      <w:r w:rsidR="003B7251" w:rsidRPr="006B5DE4">
        <w:t xml:space="preserve"> </w:t>
      </w:r>
      <w:r w:rsidR="00E46C4B" w:rsidRPr="006B5DE4">
        <w:t xml:space="preserve">suggested </w:t>
      </w:r>
      <w:r w:rsidR="003B7251" w:rsidRPr="006B5DE4">
        <w:t xml:space="preserve">that </w:t>
      </w:r>
      <w:r w:rsidR="00E01522" w:rsidRPr="006B5DE4">
        <w:t>COVID</w:t>
      </w:r>
      <w:r w:rsidR="005E196B" w:rsidRPr="006B5DE4">
        <w:t>-19</w:t>
      </w:r>
      <w:r w:rsidR="00E01522" w:rsidRPr="006B5DE4">
        <w:t xml:space="preserve"> has caused significant disruptions in the transport market</w:t>
      </w:r>
      <w:r w:rsidR="00D677C7">
        <w:t>,</w:t>
      </w:r>
      <w:r w:rsidR="00D90B8D" w:rsidRPr="006B5DE4">
        <w:t xml:space="preserve"> </w:t>
      </w:r>
      <w:r w:rsidR="00006909" w:rsidRPr="006B5DE4">
        <w:t xml:space="preserve">which </w:t>
      </w:r>
      <w:r w:rsidR="00407C50" w:rsidRPr="006B5DE4">
        <w:t xml:space="preserve">will not be captured under any of the proposed approaches in the consultation paper. </w:t>
      </w:r>
      <w:r w:rsidR="00F51D07" w:rsidRPr="006B5DE4">
        <w:t xml:space="preserve">It </w:t>
      </w:r>
      <w:r w:rsidR="00407C50" w:rsidRPr="006B5DE4">
        <w:t>also</w:t>
      </w:r>
      <w:r w:rsidR="00000555" w:rsidRPr="006B5DE4">
        <w:t xml:space="preserve"> raised problems related to policy neutrality and </w:t>
      </w:r>
      <w:r w:rsidR="00DA7A09" w:rsidRPr="006B5DE4">
        <w:t>the measurement of population-weighted density.</w:t>
      </w:r>
    </w:p>
    <w:p w14:paraId="09804605" w14:textId="331D1AD1" w:rsidR="00DA7A09" w:rsidRPr="006B5DE4" w:rsidRDefault="00BB2C0A" w:rsidP="00CA3781">
      <w:pPr>
        <w:pStyle w:val="CGC2025ParaNumbers"/>
      </w:pPr>
      <w:r w:rsidRPr="006B5DE4">
        <w:t>Tasmania</w:t>
      </w:r>
      <w:r w:rsidR="002946A2" w:rsidRPr="006B5DE4">
        <w:t xml:space="preserve"> raised</w:t>
      </w:r>
      <w:r w:rsidRPr="006B5DE4">
        <w:t xml:space="preserve"> concerns about the effect of COVID-19, </w:t>
      </w:r>
      <w:r w:rsidR="00A95189" w:rsidRPr="006B5DE4">
        <w:t>the inability of th</w:t>
      </w:r>
      <w:r w:rsidR="004B51B8" w:rsidRPr="006B5DE4">
        <w:t>e model to account for economies of density,</w:t>
      </w:r>
      <w:r w:rsidR="00B62F2D" w:rsidRPr="006B5DE4">
        <w:t xml:space="preserve"> and the </w:t>
      </w:r>
      <w:r w:rsidR="00FE6F61" w:rsidRPr="006B5DE4">
        <w:t>use of public transport for non</w:t>
      </w:r>
      <w:r w:rsidR="0047601E">
        <w:noBreakHyphen/>
      </w:r>
      <w:r w:rsidR="00FE6F61" w:rsidRPr="006B5DE4">
        <w:t>commuting purposes.</w:t>
      </w:r>
    </w:p>
    <w:p w14:paraId="107BC1DB" w14:textId="4DF5B184" w:rsidR="00562AC0" w:rsidRPr="006B5DE4" w:rsidRDefault="0050557C" w:rsidP="00CA3781">
      <w:pPr>
        <w:pStyle w:val="CGC2025ParaNumbers"/>
      </w:pPr>
      <w:r w:rsidRPr="006B5DE4">
        <w:lastRenderedPageBreak/>
        <w:t>Queensland</w:t>
      </w:r>
      <w:r w:rsidR="00AD6FFD" w:rsidRPr="006B5DE4">
        <w:t>,</w:t>
      </w:r>
      <w:r w:rsidRPr="006B5DE4">
        <w:t xml:space="preserve"> </w:t>
      </w:r>
      <w:r w:rsidR="00FA55C4" w:rsidRPr="006B5DE4">
        <w:t xml:space="preserve">Western Australia and South Australia </w:t>
      </w:r>
      <w:r w:rsidRPr="006B5DE4">
        <w:t>supported a detailed review of the model in consultation with states</w:t>
      </w:r>
      <w:r w:rsidR="00FA55C4" w:rsidRPr="006B5DE4">
        <w:t>.</w:t>
      </w:r>
      <w:r w:rsidRPr="006B5DE4">
        <w:t xml:space="preserve"> </w:t>
      </w:r>
    </w:p>
    <w:p w14:paraId="1F4F7D3A" w14:textId="71D53017" w:rsidR="00334B51" w:rsidRPr="006B5DE4" w:rsidRDefault="00334B51" w:rsidP="00CA3781">
      <w:pPr>
        <w:pStyle w:val="CGC2025ParaNumbers"/>
      </w:pPr>
      <w:r w:rsidRPr="006B5DE4">
        <w:t xml:space="preserve">The Northern Territory considered the model to have significant limitations but did not specify improvements. </w:t>
      </w:r>
    </w:p>
    <w:p w14:paraId="7B4EAAB8" w14:textId="77777777" w:rsidR="00933C17" w:rsidRPr="006B5DE4" w:rsidRDefault="00933C17" w:rsidP="00933C17">
      <w:pPr>
        <w:pStyle w:val="Heading4"/>
      </w:pPr>
      <w:r w:rsidRPr="006B5DE4">
        <w:t>Commission response – high level</w:t>
      </w:r>
    </w:p>
    <w:p w14:paraId="13F84264" w14:textId="6764640E" w:rsidR="00933C17" w:rsidRPr="006B5DE4" w:rsidRDefault="00933C17" w:rsidP="00CA3781">
      <w:pPr>
        <w:pStyle w:val="CGC2025ParaNumbers"/>
      </w:pPr>
      <w:r w:rsidRPr="006B5DE4">
        <w:t xml:space="preserve">The Commission recognises the complexity of the transport assessment and the </w:t>
      </w:r>
      <w:r w:rsidR="0069063B" w:rsidRPr="006B5DE4">
        <w:t xml:space="preserve">impact </w:t>
      </w:r>
      <w:r w:rsidR="00850EE1" w:rsidRPr="006B5DE4">
        <w:t xml:space="preserve">that </w:t>
      </w:r>
      <w:r w:rsidRPr="006B5DE4">
        <w:t xml:space="preserve">COVID-19 has had on the use and provision of public transport services. </w:t>
      </w:r>
      <w:r w:rsidR="000B0706" w:rsidRPr="006B5DE4">
        <w:t>Beyond the impact of COVID</w:t>
      </w:r>
      <w:r w:rsidR="00D47111" w:rsidRPr="006B5DE4">
        <w:t>-19,</w:t>
      </w:r>
      <w:r w:rsidRPr="006B5DE4">
        <w:t xml:space="preserve"> </w:t>
      </w:r>
      <w:r w:rsidR="004E5AF2" w:rsidRPr="006B5DE4">
        <w:t xml:space="preserve">a </w:t>
      </w:r>
      <w:r w:rsidRPr="006B5DE4">
        <w:t xml:space="preserve">number of states </w:t>
      </w:r>
      <w:r w:rsidR="00C32ABE" w:rsidRPr="006B5DE4">
        <w:t>said</w:t>
      </w:r>
      <w:r w:rsidRPr="006B5DE4">
        <w:t xml:space="preserve"> the current assessment is not fit for purpose </w:t>
      </w:r>
      <w:r w:rsidR="0018675A" w:rsidRPr="006B5DE4">
        <w:t xml:space="preserve">and </w:t>
      </w:r>
      <w:r w:rsidRPr="006B5DE4">
        <w:t>have significant reservations with the current approach</w:t>
      </w:r>
      <w:r w:rsidR="00AC2D57" w:rsidRPr="006B5DE4">
        <w:t>. These concerns</w:t>
      </w:r>
      <w:r w:rsidRPr="006B5DE4">
        <w:t xml:space="preserve"> </w:t>
      </w:r>
      <w:r w:rsidR="0075187F" w:rsidRPr="006B5DE4">
        <w:t xml:space="preserve">have </w:t>
      </w:r>
      <w:r w:rsidR="00FC31B5" w:rsidRPr="006B5DE4">
        <w:t>been carefully considered</w:t>
      </w:r>
      <w:r w:rsidR="002924EA" w:rsidRPr="006B5DE4">
        <w:t xml:space="preserve"> and are </w:t>
      </w:r>
      <w:r w:rsidR="005A5DF6" w:rsidRPr="006B5DE4">
        <w:t>discussed below</w:t>
      </w:r>
      <w:r w:rsidRPr="006B5DE4">
        <w:t xml:space="preserve">. </w:t>
      </w:r>
    </w:p>
    <w:p w14:paraId="3FD919FD" w14:textId="6A6BD584" w:rsidR="00BC44A4" w:rsidRPr="006B5DE4" w:rsidRDefault="00933C17" w:rsidP="00CA3781">
      <w:pPr>
        <w:pStyle w:val="CGC2025ParaNumbers"/>
      </w:pPr>
      <w:r w:rsidRPr="006B5DE4">
        <w:t xml:space="preserve">The Commission recognises </w:t>
      </w:r>
      <w:r w:rsidR="00515A3D" w:rsidRPr="006B5DE4">
        <w:t>that</w:t>
      </w:r>
      <w:r w:rsidRPr="006B5DE4">
        <w:t xml:space="preserve"> </w:t>
      </w:r>
      <w:r w:rsidR="00D57993" w:rsidRPr="006B5DE4">
        <w:t>s</w:t>
      </w:r>
      <w:r w:rsidRPr="006B5DE4">
        <w:t>tates’ transport needs vary significantly. For example, in large cities the task is mainly driven by commuters</w:t>
      </w:r>
      <w:r w:rsidR="00FC18C5" w:rsidRPr="006B5DE4">
        <w:t xml:space="preserve"> </w:t>
      </w:r>
      <w:r w:rsidR="00C02BAC" w:rsidRPr="006B5DE4">
        <w:t>and the influence of peak demand on infrastructure and service requirements</w:t>
      </w:r>
      <w:r w:rsidR="007559D8" w:rsidRPr="006B5DE4">
        <w:t xml:space="preserve"> (see Appendix A)</w:t>
      </w:r>
      <w:r w:rsidR="00C02BAC" w:rsidRPr="006B5DE4">
        <w:t>.</w:t>
      </w:r>
      <w:r w:rsidRPr="006B5DE4">
        <w:t xml:space="preserve"> </w:t>
      </w:r>
      <w:r w:rsidR="00C02BAC" w:rsidRPr="006B5DE4">
        <w:t>I</w:t>
      </w:r>
      <w:r w:rsidRPr="006B5DE4">
        <w:t xml:space="preserve">n smaller cities transport services are </w:t>
      </w:r>
      <w:r w:rsidR="00157426" w:rsidRPr="006B5DE4">
        <w:t xml:space="preserve">particularly </w:t>
      </w:r>
      <w:r w:rsidR="00CF7851" w:rsidRPr="006B5DE4">
        <w:t xml:space="preserve">focused on </w:t>
      </w:r>
      <w:r w:rsidR="00B20A57" w:rsidRPr="006B5DE4">
        <w:t xml:space="preserve">the travel requirements of </w:t>
      </w:r>
      <w:r w:rsidR="00584F51" w:rsidRPr="006B5DE4">
        <w:t xml:space="preserve">non-commuters to </w:t>
      </w:r>
      <w:r w:rsidRPr="006B5DE4">
        <w:t xml:space="preserve">ensure equality of access, with key user groups including the elderly, low </w:t>
      </w:r>
      <w:r w:rsidR="00034416" w:rsidRPr="006B5DE4">
        <w:t>socio</w:t>
      </w:r>
      <w:r w:rsidR="00655C23">
        <w:t>-</w:t>
      </w:r>
      <w:r w:rsidR="00034416" w:rsidRPr="006B5DE4">
        <w:t>economic status</w:t>
      </w:r>
      <w:r w:rsidRPr="006B5DE4">
        <w:t xml:space="preserve"> persons and students. </w:t>
      </w:r>
      <w:r w:rsidR="002E56EF" w:rsidRPr="006B5DE4">
        <w:t>However, t</w:t>
      </w:r>
      <w:r w:rsidRPr="006B5DE4">
        <w:t xml:space="preserve">he bulk of spending is in the larger cities, which is reflected in the design </w:t>
      </w:r>
      <w:r w:rsidR="004E00C5" w:rsidRPr="006B5DE4">
        <w:t>(and outcomes)</w:t>
      </w:r>
      <w:r w:rsidRPr="006B5DE4">
        <w:t xml:space="preserve"> of the assessment. </w:t>
      </w:r>
    </w:p>
    <w:p w14:paraId="4815F043" w14:textId="5A9395DD" w:rsidR="00933C17" w:rsidRPr="006B5DE4" w:rsidRDefault="00E960A2" w:rsidP="00CA3781">
      <w:pPr>
        <w:pStyle w:val="CGC2025ParaNumbers"/>
      </w:pPr>
      <w:r w:rsidRPr="006B5DE4">
        <w:t>T</w:t>
      </w:r>
      <w:r w:rsidR="00C541D5" w:rsidRPr="006B5DE4">
        <w:t>o identify whether the</w:t>
      </w:r>
      <w:r w:rsidRPr="006B5DE4">
        <w:t xml:space="preserve"> </w:t>
      </w:r>
      <w:r w:rsidR="00BC44A4" w:rsidRPr="006B5DE4">
        <w:t xml:space="preserve">variables </w:t>
      </w:r>
      <w:r w:rsidR="00D019B5" w:rsidRPr="006B5DE4">
        <w:t xml:space="preserve">currently used in the assessment remain appropriate, the Commission examined the relevant </w:t>
      </w:r>
      <w:r w:rsidR="001B7CA2" w:rsidRPr="006B5DE4">
        <w:t xml:space="preserve">theoretical principles </w:t>
      </w:r>
      <w:r w:rsidR="00D019B5" w:rsidRPr="006B5DE4">
        <w:t xml:space="preserve">and academic literature. Studies were found to support the </w:t>
      </w:r>
      <w:r w:rsidR="00CA0E94" w:rsidRPr="006B5DE4">
        <w:t>impact of</w:t>
      </w:r>
      <w:r w:rsidR="00D019B5" w:rsidRPr="006B5DE4">
        <w:t xml:space="preserve"> demand, supply, </w:t>
      </w:r>
      <w:r w:rsidR="001B7CA2" w:rsidRPr="006B5DE4">
        <w:t xml:space="preserve">network </w:t>
      </w:r>
      <w:r w:rsidR="00CA0E94" w:rsidRPr="006B5DE4">
        <w:t xml:space="preserve">complexity and topography variables as significant drivers of transport spending </w:t>
      </w:r>
      <w:r w:rsidR="007B0258" w:rsidRPr="006B5DE4">
        <w:t xml:space="preserve">(see Appendix </w:t>
      </w:r>
      <w:r w:rsidR="007559D8" w:rsidRPr="006B5DE4">
        <w:t>A</w:t>
      </w:r>
      <w:r w:rsidR="007B0258" w:rsidRPr="006B5DE4">
        <w:t>).</w:t>
      </w:r>
    </w:p>
    <w:p w14:paraId="0CAF1621" w14:textId="28F52B2B" w:rsidR="00933C17" w:rsidRPr="006B5DE4" w:rsidRDefault="00CA320A" w:rsidP="00CA3781">
      <w:pPr>
        <w:pStyle w:val="CGC2025ParaNumbers"/>
      </w:pPr>
      <w:r w:rsidRPr="006B5DE4">
        <w:t xml:space="preserve">In response to </w:t>
      </w:r>
      <w:r w:rsidR="00933C17" w:rsidRPr="006B5DE4">
        <w:t xml:space="preserve">state </w:t>
      </w:r>
      <w:r w:rsidRPr="006B5DE4">
        <w:t>comments</w:t>
      </w:r>
      <w:r w:rsidR="004763C1" w:rsidRPr="006B5DE4">
        <w:t xml:space="preserve">, the Commission </w:t>
      </w:r>
      <w:r w:rsidR="00FF1677" w:rsidRPr="006B5DE4">
        <w:t xml:space="preserve">has </w:t>
      </w:r>
      <w:r w:rsidR="00933C17" w:rsidRPr="006B5DE4">
        <w:t>identified</w:t>
      </w:r>
      <w:r w:rsidR="00314312" w:rsidRPr="006B5DE4">
        <w:t xml:space="preserve"> </w:t>
      </w:r>
      <w:r w:rsidR="00933C17" w:rsidRPr="006B5DE4">
        <w:t>improvements to the current assessment. The Commission considers that, with the changes outlined below</w:t>
      </w:r>
      <w:r w:rsidR="001A07FC">
        <w:t>,</w:t>
      </w:r>
      <w:r w:rsidR="00933C17" w:rsidRPr="006B5DE4">
        <w:t xml:space="preserve"> the current approach remains appropriate</w:t>
      </w:r>
      <w:r w:rsidR="00F87BCA" w:rsidRPr="006B5DE4">
        <w:t>,</w:t>
      </w:r>
      <w:r w:rsidR="00933C17" w:rsidRPr="006B5DE4">
        <w:t xml:space="preserve"> and </w:t>
      </w:r>
      <w:r w:rsidR="004569A0" w:rsidRPr="006B5DE4">
        <w:t xml:space="preserve">is </w:t>
      </w:r>
      <w:r w:rsidR="00933C17" w:rsidRPr="006B5DE4">
        <w:t xml:space="preserve">preferable to </w:t>
      </w:r>
      <w:r w:rsidR="009E3D03" w:rsidRPr="006B5DE4">
        <w:t xml:space="preserve">a return to </w:t>
      </w:r>
      <w:r w:rsidR="009D7FC6" w:rsidRPr="006B5DE4">
        <w:t xml:space="preserve">using </w:t>
      </w:r>
      <w:r w:rsidR="00933C17" w:rsidRPr="006B5DE4">
        <w:t>state shares of urban populations</w:t>
      </w:r>
      <w:r w:rsidR="009D030E" w:rsidRPr="006B5DE4">
        <w:t xml:space="preserve"> </w:t>
      </w:r>
      <w:r w:rsidR="00067473" w:rsidRPr="006B5DE4">
        <w:t xml:space="preserve">or adopting a measure that captures spending needs based on </w:t>
      </w:r>
      <w:r w:rsidR="00604808" w:rsidRPr="006B5DE4">
        <w:t xml:space="preserve">shares of </w:t>
      </w:r>
      <w:r w:rsidR="00947396" w:rsidRPr="006B5DE4">
        <w:t>concession card holders and urban populations.</w:t>
      </w:r>
    </w:p>
    <w:p w14:paraId="33101AD2" w14:textId="0E3EDD05" w:rsidR="005F29FE" w:rsidRPr="00944AA2" w:rsidRDefault="005F29FE" w:rsidP="00CA3781">
      <w:pPr>
        <w:pStyle w:val="CGC2025ParaNumbers"/>
      </w:pPr>
      <w:r w:rsidRPr="00944AA2">
        <w:t>The Commission notes the concern of Victoria, Queensland and Western Australia relating to the inability to view</w:t>
      </w:r>
      <w:r w:rsidR="005E4ACC" w:rsidRPr="00944AA2">
        <w:t xml:space="preserve"> some state</w:t>
      </w:r>
      <w:r w:rsidRPr="00944AA2">
        <w:t xml:space="preserve"> data used to inform the regression. Wherever possible, the Commission encourages states to allow data to be shared with other states. This facilitates transparency, scrutiny and more robust assessments. </w:t>
      </w:r>
      <w:r w:rsidR="00EF0641" w:rsidRPr="00944AA2">
        <w:t xml:space="preserve">As </w:t>
      </w:r>
      <w:r w:rsidR="00D8735E" w:rsidRPr="00944AA2">
        <w:t>some</w:t>
      </w:r>
      <w:r w:rsidR="00EF0641" w:rsidRPr="00944AA2">
        <w:t xml:space="preserve"> states did not </w:t>
      </w:r>
      <w:r w:rsidR="00467ABC" w:rsidRPr="00944AA2">
        <w:t xml:space="preserve">allow all of their data to be shared, the Commission </w:t>
      </w:r>
      <w:r w:rsidR="00B3160B" w:rsidRPr="00944AA2">
        <w:t>was</w:t>
      </w:r>
      <w:r w:rsidR="00467ABC" w:rsidRPr="00944AA2">
        <w:t xml:space="preserve"> unable to </w:t>
      </w:r>
      <w:r w:rsidR="00BF448D" w:rsidRPr="00944AA2">
        <w:t>provide</w:t>
      </w:r>
      <w:r w:rsidR="00EF58EF" w:rsidRPr="00944AA2">
        <w:t xml:space="preserve"> </w:t>
      </w:r>
      <w:r w:rsidR="00993D30" w:rsidRPr="00944AA2">
        <w:t>states</w:t>
      </w:r>
      <w:r w:rsidR="00467ABC" w:rsidRPr="00944AA2">
        <w:t xml:space="preserve"> all </w:t>
      </w:r>
      <w:r w:rsidR="00EF58EF" w:rsidRPr="00944AA2">
        <w:t xml:space="preserve">the </w:t>
      </w:r>
      <w:r w:rsidR="00467ABC" w:rsidRPr="00944AA2">
        <w:t xml:space="preserve">data informing the </w:t>
      </w:r>
      <w:r w:rsidR="009F013C" w:rsidRPr="00944AA2">
        <w:t xml:space="preserve">2020 Review </w:t>
      </w:r>
      <w:r w:rsidR="00467ABC" w:rsidRPr="00944AA2">
        <w:t>regression.</w:t>
      </w:r>
    </w:p>
    <w:p w14:paraId="0FB38F29" w14:textId="3F1F5847" w:rsidR="006474EB" w:rsidRPr="006B5DE4" w:rsidRDefault="006474EB" w:rsidP="00CA3781">
      <w:pPr>
        <w:pStyle w:val="CGC2025ParaNumbers"/>
      </w:pPr>
      <w:r w:rsidRPr="006B5DE4">
        <w:t>Following the 202</w:t>
      </w:r>
      <w:r w:rsidR="004F32EB" w:rsidRPr="006B5DE4">
        <w:t>6 Census</w:t>
      </w:r>
      <w:r w:rsidR="001E4840" w:rsidRPr="006B5DE4">
        <w:t>,</w:t>
      </w:r>
      <w:r w:rsidRPr="006B5DE4">
        <w:t xml:space="preserve"> when fit</w:t>
      </w:r>
      <w:r w:rsidR="004D5179">
        <w:t xml:space="preserve"> </w:t>
      </w:r>
      <w:r w:rsidRPr="006B5DE4">
        <w:t>for</w:t>
      </w:r>
      <w:r w:rsidR="004D5179">
        <w:t xml:space="preserve"> </w:t>
      </w:r>
      <w:r w:rsidRPr="006B5DE4">
        <w:t>purpose data become available</w:t>
      </w:r>
      <w:r w:rsidR="009D7FC6" w:rsidRPr="006B5DE4">
        <w:t>,</w:t>
      </w:r>
      <w:r w:rsidRPr="006B5DE4">
        <w:t xml:space="preserve"> the Commission will </w:t>
      </w:r>
      <w:r w:rsidR="00CD14CE" w:rsidRPr="006B5DE4">
        <w:t>conduct further analysis</w:t>
      </w:r>
      <w:r w:rsidRPr="006B5DE4">
        <w:t xml:space="preserve"> </w:t>
      </w:r>
      <w:r w:rsidR="00FE553A" w:rsidRPr="006B5DE4">
        <w:t>to test the model</w:t>
      </w:r>
      <w:r w:rsidR="002217C3" w:rsidRPr="006B5DE4">
        <w:t>’s</w:t>
      </w:r>
      <w:r w:rsidR="00FE553A" w:rsidRPr="006B5DE4">
        <w:t xml:space="preserve"> </w:t>
      </w:r>
      <w:r w:rsidR="002217C3" w:rsidRPr="006B5DE4">
        <w:t>capacity</w:t>
      </w:r>
      <w:r w:rsidR="00FE553A" w:rsidRPr="006B5DE4">
        <w:t xml:space="preserve"> to </w:t>
      </w:r>
      <w:r w:rsidR="00F710EB" w:rsidRPr="006B5DE4">
        <w:t xml:space="preserve">reflect </w:t>
      </w:r>
      <w:r w:rsidR="00FE553A" w:rsidRPr="006B5DE4">
        <w:t>the post</w:t>
      </w:r>
      <w:r w:rsidR="00232766">
        <w:t>–</w:t>
      </w:r>
      <w:r w:rsidR="00FE553A" w:rsidRPr="006B5DE4">
        <w:t>COVID</w:t>
      </w:r>
      <w:r w:rsidR="006F6F40" w:rsidRPr="006B5DE4">
        <w:t>-19</w:t>
      </w:r>
      <w:r w:rsidR="00FE553A" w:rsidRPr="006B5DE4">
        <w:t xml:space="preserve"> public transport task faced</w:t>
      </w:r>
      <w:r w:rsidRPr="006B5DE4">
        <w:t xml:space="preserve"> by states.</w:t>
      </w:r>
      <w:r w:rsidRPr="006B5DE4">
        <w:rPr>
          <w:rStyle w:val="FootnoteReference"/>
          <w:szCs w:val="24"/>
          <w:vertAlign w:val="baseline"/>
        </w:rPr>
        <w:t xml:space="preserve"> </w:t>
      </w:r>
      <w:r w:rsidRPr="006B5DE4">
        <w:t>Th</w:t>
      </w:r>
      <w:r w:rsidR="008D0DF5" w:rsidRPr="006B5DE4">
        <w:t>is</w:t>
      </w:r>
      <w:r w:rsidRPr="006B5DE4">
        <w:t xml:space="preserve"> </w:t>
      </w:r>
      <w:r w:rsidR="00FC5609" w:rsidRPr="006B5DE4">
        <w:t>process</w:t>
      </w:r>
      <w:r w:rsidRPr="006B5DE4">
        <w:t xml:space="preserve"> will be undertaken in close consultation with the states.</w:t>
      </w:r>
    </w:p>
    <w:p w14:paraId="5B02616E" w14:textId="1DEC797E" w:rsidR="006474EB" w:rsidRPr="006B5DE4" w:rsidRDefault="006474EB" w:rsidP="00CA3781">
      <w:pPr>
        <w:pStyle w:val="CGC2025ParaNumbers"/>
      </w:pPr>
      <w:r w:rsidRPr="006B5DE4">
        <w:lastRenderedPageBreak/>
        <w:t>The Commission’s response</w:t>
      </w:r>
      <w:r w:rsidR="00A10495" w:rsidRPr="006B5DE4">
        <w:t>s</w:t>
      </w:r>
      <w:r w:rsidRPr="006B5DE4">
        <w:t xml:space="preserve"> to detailed issues raised by states under Question 1 are provided below.</w:t>
      </w:r>
    </w:p>
    <w:p w14:paraId="5F1194B6" w14:textId="77777777" w:rsidR="006474EB" w:rsidRPr="006B5DE4" w:rsidRDefault="006474EB" w:rsidP="006474EB">
      <w:pPr>
        <w:pStyle w:val="Heading4"/>
      </w:pPr>
      <w:r w:rsidRPr="006B5DE4">
        <w:t>Commission draft position</w:t>
      </w:r>
    </w:p>
    <w:p w14:paraId="7C3E5CB3" w14:textId="08C73A6B" w:rsidR="009F16EA" w:rsidRPr="006B5DE4" w:rsidRDefault="009F16EA" w:rsidP="00CA3781">
      <w:pPr>
        <w:pStyle w:val="CGC2025ParaNumbers"/>
      </w:pPr>
      <w:r w:rsidRPr="006B5DE4">
        <w:t>The Commission considers the regression model, incorporating the proposed changes</w:t>
      </w:r>
      <w:r w:rsidR="008D058D" w:rsidRPr="006B5DE4">
        <w:t xml:space="preserve"> listed below</w:t>
      </w:r>
      <w:r w:rsidRPr="006B5DE4">
        <w:t>, remains appropriate for assessing urban transport needs</w:t>
      </w:r>
      <w:r w:rsidR="00BE686C">
        <w:t>.</w:t>
      </w:r>
      <w:r w:rsidRPr="006B5DE4">
        <w:t xml:space="preserve"> </w:t>
      </w:r>
      <w:r w:rsidR="00BE686C">
        <w:t>It is preferable</w:t>
      </w:r>
      <w:r w:rsidRPr="006B5DE4">
        <w:t xml:space="preserve"> to alternative</w:t>
      </w:r>
      <w:r w:rsidR="00830601">
        <w:t>s</w:t>
      </w:r>
      <w:r w:rsidRPr="006B5DE4">
        <w:t xml:space="preserve"> based solely on urban population shares</w:t>
      </w:r>
      <w:r w:rsidR="009454BA" w:rsidRPr="006B5DE4">
        <w:t xml:space="preserve"> </w:t>
      </w:r>
      <w:r w:rsidR="006838A7" w:rsidRPr="006B5DE4">
        <w:t xml:space="preserve">or shares of urban populations and concession card holders. </w:t>
      </w:r>
    </w:p>
    <w:p w14:paraId="161BF9C1" w14:textId="6DC36A00" w:rsidR="00E81FAB" w:rsidRDefault="00383255" w:rsidP="00CA3781">
      <w:pPr>
        <w:pStyle w:val="CGC2025ParaNumbers"/>
      </w:pPr>
      <w:r w:rsidRPr="006B5DE4">
        <w:t xml:space="preserve">The proposed </w:t>
      </w:r>
      <w:r w:rsidR="001620F6" w:rsidRPr="006B5DE4">
        <w:t xml:space="preserve">improvements </w:t>
      </w:r>
      <w:r w:rsidRPr="006B5DE4">
        <w:t>to the</w:t>
      </w:r>
      <w:r w:rsidR="00BC69F1" w:rsidRPr="006B5DE4">
        <w:t xml:space="preserve"> urban transport model </w:t>
      </w:r>
      <w:r w:rsidR="00EB49AA" w:rsidRPr="006B5DE4">
        <w:t>include</w:t>
      </w:r>
      <w:r w:rsidR="00E81FAB">
        <w:t>:</w:t>
      </w:r>
    </w:p>
    <w:p w14:paraId="7343F054" w14:textId="273C65CF" w:rsidR="00E81FAB" w:rsidRDefault="002A686C" w:rsidP="00E81FAB">
      <w:pPr>
        <w:pStyle w:val="CGC2025Bullet1"/>
      </w:pPr>
      <w:r w:rsidRPr="006B5DE4">
        <w:t>updating the regression with new state net expense data for 2022</w:t>
      </w:r>
      <w:r w:rsidR="00442C17">
        <w:t>–</w:t>
      </w:r>
      <w:r w:rsidRPr="006B5DE4">
        <w:t xml:space="preserve">23 </w:t>
      </w:r>
      <w:r w:rsidR="00EC45DE" w:rsidRPr="006B5DE4">
        <w:t>and</w:t>
      </w:r>
      <w:r w:rsidRPr="006B5DE4">
        <w:t xml:space="preserve"> 2023</w:t>
      </w:r>
      <w:r w:rsidR="000368E0">
        <w:t>–</w:t>
      </w:r>
      <w:r w:rsidR="000368E0">
        <w:rPr>
          <w:rFonts w:ascii="Times New Roman" w:hAnsi="Times New Roman" w:cs="Times New Roman" w:hint="eastAsia"/>
          <w:rtl/>
        </w:rPr>
        <w:t>‍</w:t>
      </w:r>
      <w:r w:rsidRPr="006B5DE4">
        <w:t xml:space="preserve">24 </w:t>
      </w:r>
    </w:p>
    <w:p w14:paraId="59DAC667" w14:textId="61581C1B" w:rsidR="00E81FAB" w:rsidRDefault="002A686C" w:rsidP="00E81FAB">
      <w:pPr>
        <w:pStyle w:val="CGC2025Bullet1"/>
      </w:pPr>
      <w:r w:rsidRPr="006B5DE4">
        <w:t>calculating population</w:t>
      </w:r>
      <w:r w:rsidR="00E762CE">
        <w:t>-</w:t>
      </w:r>
      <w:r w:rsidRPr="006B5DE4">
        <w:t xml:space="preserve">weighted density using the square kilometre grid instead of </w:t>
      </w:r>
      <w:r w:rsidR="00DD4471">
        <w:t>S</w:t>
      </w:r>
      <w:r w:rsidR="00931933">
        <w:t xml:space="preserve">tatistical </w:t>
      </w:r>
      <w:r w:rsidR="00DD4471">
        <w:t>A</w:t>
      </w:r>
      <w:r w:rsidR="005017AC">
        <w:t xml:space="preserve">rea </w:t>
      </w:r>
      <w:r w:rsidR="00DD4471">
        <w:t>L</w:t>
      </w:r>
      <w:r w:rsidR="00931933">
        <w:t xml:space="preserve">evel </w:t>
      </w:r>
      <w:r w:rsidR="005017AC">
        <w:t>1s (</w:t>
      </w:r>
      <w:r w:rsidRPr="006B5DE4">
        <w:t>SA1s</w:t>
      </w:r>
      <w:r w:rsidR="005017AC">
        <w:t>)</w:t>
      </w:r>
    </w:p>
    <w:p w14:paraId="1C191EEE" w14:textId="0EDF013F" w:rsidR="00E81FAB" w:rsidRDefault="002A686C" w:rsidP="00E81FAB">
      <w:pPr>
        <w:pStyle w:val="CGC2025Bullet1"/>
      </w:pPr>
      <w:r w:rsidRPr="006B5DE4">
        <w:t xml:space="preserve">indexing 2016 Census passenger numbers using </w:t>
      </w:r>
      <w:r w:rsidR="00612EC8" w:rsidRPr="006B5DE4">
        <w:t>Bureau of Infrastructure, Transport and Research Economics</w:t>
      </w:r>
      <w:r w:rsidRPr="006B5DE4">
        <w:t xml:space="preserve"> kilometres travelled</w:t>
      </w:r>
    </w:p>
    <w:p w14:paraId="7C9BFD2E" w14:textId="2A7D1847" w:rsidR="00EE2219" w:rsidRDefault="002A686C" w:rsidP="00E81FAB">
      <w:pPr>
        <w:pStyle w:val="CGC2025Bullet1"/>
      </w:pPr>
      <w:r w:rsidRPr="006B5DE4">
        <w:t>modelling passenger numbers using a regression model.</w:t>
      </w:r>
    </w:p>
    <w:p w14:paraId="26C719CD" w14:textId="67029251" w:rsidR="00432F62" w:rsidRPr="00944AA2" w:rsidRDefault="00E77FFD" w:rsidP="00CA3781">
      <w:pPr>
        <w:pStyle w:val="CGC2025ParaNumbers"/>
      </w:pPr>
      <w:r w:rsidRPr="00944AA2">
        <w:t>The Commission is in</w:t>
      </w:r>
      <w:r w:rsidR="003F4044" w:rsidRPr="00944AA2">
        <w:t xml:space="preserve"> the process of collecting, </w:t>
      </w:r>
      <w:r w:rsidR="00B11620" w:rsidRPr="00944AA2">
        <w:t xml:space="preserve">validating and transforming the </w:t>
      </w:r>
      <w:r w:rsidR="00CA1193" w:rsidRPr="00944AA2">
        <w:t xml:space="preserve">net expense data </w:t>
      </w:r>
      <w:r w:rsidR="00E83DE0" w:rsidRPr="00944AA2">
        <w:t xml:space="preserve">for use in the </w:t>
      </w:r>
      <w:r w:rsidR="00335987" w:rsidRPr="00944AA2">
        <w:t xml:space="preserve">urban </w:t>
      </w:r>
      <w:r w:rsidR="00DA7EA8" w:rsidRPr="00944AA2">
        <w:t>transport</w:t>
      </w:r>
      <w:r w:rsidR="00335987" w:rsidRPr="00944AA2">
        <w:t xml:space="preserve"> </w:t>
      </w:r>
      <w:r w:rsidR="008642E5" w:rsidRPr="00944AA2">
        <w:t xml:space="preserve">regression model. </w:t>
      </w:r>
      <w:r w:rsidR="00F07110" w:rsidRPr="00944AA2">
        <w:t>Th</w:t>
      </w:r>
      <w:r w:rsidR="003F7C33" w:rsidRPr="00944AA2">
        <w:t>ese</w:t>
      </w:r>
      <w:r w:rsidR="00F07110" w:rsidRPr="00944AA2">
        <w:t xml:space="preserve"> data will be used to </w:t>
      </w:r>
      <w:r w:rsidR="002A658C" w:rsidRPr="00944AA2">
        <w:t xml:space="preserve">update the model </w:t>
      </w:r>
      <w:r w:rsidR="00C0466E" w:rsidRPr="00944AA2">
        <w:t xml:space="preserve">coefficients </w:t>
      </w:r>
      <w:r w:rsidR="002A658C" w:rsidRPr="00944AA2">
        <w:t xml:space="preserve">and retest the assumptions </w:t>
      </w:r>
      <w:r w:rsidR="001C6EA7" w:rsidRPr="00944AA2">
        <w:t>underpinning the variables.</w:t>
      </w:r>
      <w:r w:rsidR="004A0FFB" w:rsidRPr="00944AA2">
        <w:t xml:space="preserve"> The positions in the </w:t>
      </w:r>
      <w:r w:rsidR="00256DF4" w:rsidRPr="00944AA2">
        <w:t>D</w:t>
      </w:r>
      <w:r w:rsidR="004A0FFB" w:rsidRPr="00944AA2">
        <w:t xml:space="preserve">raft </w:t>
      </w:r>
      <w:r w:rsidR="00256DF4" w:rsidRPr="00944AA2">
        <w:t>R</w:t>
      </w:r>
      <w:r w:rsidR="004A0FFB" w:rsidRPr="00944AA2">
        <w:t xml:space="preserve">eport may </w:t>
      </w:r>
      <w:r w:rsidR="008307FB" w:rsidRPr="00944AA2">
        <w:t>change based on the results of the analysis.</w:t>
      </w:r>
    </w:p>
    <w:p w14:paraId="77A695D4" w14:textId="6A5B0A45" w:rsidR="00EE2906" w:rsidRPr="00944AA2" w:rsidRDefault="008036C7" w:rsidP="00CA3781">
      <w:pPr>
        <w:pStyle w:val="CGC2025ParaNumbers"/>
      </w:pPr>
      <w:r w:rsidRPr="00944AA2">
        <w:t>T</w:t>
      </w:r>
      <w:r w:rsidR="00EE2906" w:rsidRPr="00944AA2">
        <w:t xml:space="preserve">he results </w:t>
      </w:r>
      <w:r w:rsidR="008307FB" w:rsidRPr="00944AA2">
        <w:t>of this anal</w:t>
      </w:r>
      <w:r w:rsidR="002B2EC5" w:rsidRPr="00944AA2">
        <w:t xml:space="preserve">ysis and </w:t>
      </w:r>
      <w:r w:rsidR="000D2F70" w:rsidRPr="00944AA2">
        <w:t>any change to the positions in the Draft Report</w:t>
      </w:r>
      <w:r w:rsidR="006A047B" w:rsidRPr="00944AA2">
        <w:t xml:space="preserve">, along with </w:t>
      </w:r>
      <w:r w:rsidR="002B2EC5" w:rsidRPr="00944AA2">
        <w:t>quantitative impacts</w:t>
      </w:r>
      <w:r w:rsidR="00167DBC">
        <w:t>,</w:t>
      </w:r>
      <w:r w:rsidR="002B2EC5" w:rsidRPr="00944AA2">
        <w:t xml:space="preserve"> will be </w:t>
      </w:r>
      <w:r w:rsidR="00EE2906" w:rsidRPr="00944AA2">
        <w:t xml:space="preserve">provided in </w:t>
      </w:r>
      <w:r w:rsidR="001B63C4" w:rsidRPr="00944AA2">
        <w:t xml:space="preserve">an addendum to the </w:t>
      </w:r>
      <w:r w:rsidR="00256DF4" w:rsidRPr="00944AA2">
        <w:t>D</w:t>
      </w:r>
      <w:r w:rsidR="001B63C4" w:rsidRPr="00944AA2">
        <w:t>raft</w:t>
      </w:r>
      <w:r w:rsidR="00866CB2">
        <w:t> </w:t>
      </w:r>
      <w:r w:rsidR="00256DF4" w:rsidRPr="00944AA2">
        <w:t>R</w:t>
      </w:r>
      <w:r w:rsidR="001B63C4" w:rsidRPr="00944AA2">
        <w:t>eport</w:t>
      </w:r>
      <w:r w:rsidR="00D6663A" w:rsidRPr="00944AA2">
        <w:t>.</w:t>
      </w:r>
    </w:p>
    <w:p w14:paraId="3FCDBB02" w14:textId="5060662E" w:rsidR="00746C0A" w:rsidRPr="001B549A" w:rsidRDefault="00616148" w:rsidP="00CA3781">
      <w:pPr>
        <w:pStyle w:val="CGC2025ParaNumbers"/>
      </w:pPr>
      <w:r w:rsidRPr="001B549A">
        <w:t xml:space="preserve">In </w:t>
      </w:r>
      <w:r w:rsidR="00AB33CD" w:rsidRPr="001B549A">
        <w:t xml:space="preserve">response to </w:t>
      </w:r>
      <w:r w:rsidR="00504559" w:rsidRPr="001B549A">
        <w:t xml:space="preserve">some </w:t>
      </w:r>
      <w:r w:rsidR="00AB33CD" w:rsidRPr="001B549A">
        <w:t>state</w:t>
      </w:r>
      <w:r w:rsidR="00504559" w:rsidRPr="001B549A">
        <w:t>s’</w:t>
      </w:r>
      <w:r w:rsidR="00AB33CD" w:rsidRPr="001B549A">
        <w:t xml:space="preserve"> concerns relating to the urban transport assessment</w:t>
      </w:r>
      <w:r w:rsidR="00395B65" w:rsidRPr="001B549A">
        <w:t>,</w:t>
      </w:r>
      <w:r w:rsidR="00AB33CD" w:rsidRPr="001B549A">
        <w:t xml:space="preserve"> </w:t>
      </w:r>
      <w:r w:rsidRPr="001B549A">
        <w:t xml:space="preserve">the </w:t>
      </w:r>
      <w:r w:rsidR="00897F01" w:rsidRPr="001B549A">
        <w:t xml:space="preserve">Commission </w:t>
      </w:r>
      <w:r w:rsidR="00897F01" w:rsidRPr="001B549A" w:rsidDel="00AE6E77">
        <w:t xml:space="preserve">will </w:t>
      </w:r>
      <w:r w:rsidR="0008230E" w:rsidRPr="001B549A">
        <w:t>seek</w:t>
      </w:r>
      <w:r w:rsidR="00FC18FF" w:rsidRPr="001B549A">
        <w:t xml:space="preserve"> external </w:t>
      </w:r>
      <w:r w:rsidR="009E0AD1" w:rsidRPr="001B549A">
        <w:t>advice on</w:t>
      </w:r>
      <w:r w:rsidR="006D1352" w:rsidRPr="001B549A">
        <w:t xml:space="preserve"> the urban transport assessment </w:t>
      </w:r>
      <w:r w:rsidR="00AB33CD" w:rsidRPr="001B549A">
        <w:t>prior</w:t>
      </w:r>
      <w:r w:rsidRPr="001B549A">
        <w:t xml:space="preserve"> to </w:t>
      </w:r>
      <w:r w:rsidR="006D1352" w:rsidRPr="001B549A">
        <w:t xml:space="preserve">the </w:t>
      </w:r>
      <w:r w:rsidR="00AB33CD" w:rsidRPr="001B549A">
        <w:t xml:space="preserve">next methodology review. The </w:t>
      </w:r>
      <w:r w:rsidR="00983DCD" w:rsidRPr="001B549A">
        <w:t>advice</w:t>
      </w:r>
      <w:r w:rsidR="00AB33CD" w:rsidRPr="001B549A">
        <w:t xml:space="preserve"> would include retesting</w:t>
      </w:r>
      <w:r w:rsidR="001E165C" w:rsidRPr="001B549A">
        <w:t xml:space="preserve"> </w:t>
      </w:r>
      <w:r w:rsidR="00AB33CD" w:rsidRPr="001B549A">
        <w:t xml:space="preserve">the assumptions underpinning the urban centre characteristics regression model. Relevant 2026 Census data that would be needed to inform the </w:t>
      </w:r>
      <w:r w:rsidR="005166B3" w:rsidRPr="001B549A">
        <w:t>advice</w:t>
      </w:r>
      <w:r w:rsidR="00AB33CD" w:rsidRPr="001B549A">
        <w:t xml:space="preserve"> will likely be available progressively in 2027 and 2028.</w:t>
      </w:r>
    </w:p>
    <w:p w14:paraId="31D526DB" w14:textId="23CCD240" w:rsidR="00662B79" w:rsidRPr="006B5DE4" w:rsidRDefault="00412D27" w:rsidP="00547CEB">
      <w:pPr>
        <w:pStyle w:val="Heading3"/>
      </w:pPr>
      <w:r w:rsidRPr="006B5DE4">
        <w:t>D</w:t>
      </w:r>
      <w:r w:rsidR="00B078B1" w:rsidRPr="006B5DE4">
        <w:t>etailed</w:t>
      </w:r>
      <w:r w:rsidR="00AF4510" w:rsidRPr="006B5DE4">
        <w:t xml:space="preserve"> </w:t>
      </w:r>
      <w:r w:rsidR="00E75646" w:rsidRPr="006B5DE4">
        <w:t xml:space="preserve">consideration of </w:t>
      </w:r>
      <w:r w:rsidR="00545AD9" w:rsidRPr="006B5DE4">
        <w:t>issues</w:t>
      </w:r>
    </w:p>
    <w:p w14:paraId="41D2005D" w14:textId="40186498" w:rsidR="00B32FA1" w:rsidRPr="006B5DE4" w:rsidRDefault="00B32FA1" w:rsidP="00F103D7">
      <w:pPr>
        <w:pStyle w:val="Heading35"/>
      </w:pPr>
      <w:r w:rsidRPr="006B5DE4">
        <w:t xml:space="preserve">Issue 1 </w:t>
      </w:r>
      <w:r w:rsidR="00895FBD" w:rsidRPr="006B5DE4">
        <w:t>– Conceptual foundation and impact</w:t>
      </w:r>
      <w:r w:rsidRPr="006B5DE4">
        <w:t xml:space="preserve"> of COVID</w:t>
      </w:r>
      <w:r w:rsidR="006F6F40" w:rsidRPr="006B5DE4">
        <w:t>-</w:t>
      </w:r>
      <w:r w:rsidRPr="006B5DE4">
        <w:t>19 and model contemporaneity</w:t>
      </w:r>
    </w:p>
    <w:p w14:paraId="794A4833" w14:textId="6418573D" w:rsidR="00547CEB" w:rsidRPr="006B5DE4" w:rsidRDefault="002D0369" w:rsidP="00547CEB">
      <w:pPr>
        <w:pStyle w:val="Heading4"/>
        <w:rPr>
          <w:caps/>
        </w:rPr>
      </w:pPr>
      <w:r w:rsidRPr="006B5DE4">
        <w:t>State views</w:t>
      </w:r>
    </w:p>
    <w:p w14:paraId="69BF2B6C" w14:textId="664EB977" w:rsidR="006D544A" w:rsidRPr="006B5DE4" w:rsidRDefault="006D544A" w:rsidP="00CA3781">
      <w:pPr>
        <w:pStyle w:val="CGC2025ParaNumbers"/>
      </w:pPr>
      <w:r w:rsidRPr="006B5DE4">
        <w:t xml:space="preserve">Western Australia said that COVID-19 highlighted its long-held belief that equilibrium between supply and demand in the public sector is not a realistic assumption and that the sector alternates between excess supply and excess demand. It said supply would be better approximated by the capacity of public transport than by passenger numbers. It also recommended the Commission use </w:t>
      </w:r>
      <w:r w:rsidRPr="006B5DE4">
        <w:lastRenderedPageBreak/>
        <w:t xml:space="preserve">new data to explore the alternate models provided by the 2020 Review consultant, Jacobs </w:t>
      </w:r>
      <w:r w:rsidR="00BE2047" w:rsidRPr="006B5DE4">
        <w:t>and Synergies Economic Consulting</w:t>
      </w:r>
      <w:r w:rsidRPr="006B5DE4">
        <w:t xml:space="preserve">.  </w:t>
      </w:r>
    </w:p>
    <w:p w14:paraId="55FF2DD3" w14:textId="766096B3" w:rsidR="001555B3" w:rsidRPr="006B5DE4" w:rsidRDefault="001555B3" w:rsidP="00CA3781">
      <w:pPr>
        <w:pStyle w:val="CGC2025ParaNumbers"/>
      </w:pPr>
      <w:r w:rsidRPr="006B5DE4">
        <w:t xml:space="preserve">Victoria noted that </w:t>
      </w:r>
      <w:r w:rsidR="006D51DE" w:rsidRPr="006B5DE4">
        <w:t>COVID-19 has highlighted that states do</w:t>
      </w:r>
      <w:r w:rsidR="00B64F4B">
        <w:t xml:space="preserve"> </w:t>
      </w:r>
      <w:r w:rsidR="006D51DE" w:rsidRPr="006B5DE4">
        <w:t>n</w:t>
      </w:r>
      <w:r w:rsidR="00B64F4B">
        <w:t>o</w:t>
      </w:r>
      <w:r w:rsidR="006D51DE" w:rsidRPr="006B5DE4">
        <w:t>t aim to equalise demand and supply in the short or medium term.</w:t>
      </w:r>
    </w:p>
    <w:p w14:paraId="4A393C1E" w14:textId="5F066325" w:rsidR="00141402" w:rsidRPr="006B5DE4" w:rsidRDefault="006D544A" w:rsidP="00CA3781">
      <w:pPr>
        <w:pStyle w:val="CGC2025ParaNumbers"/>
      </w:pPr>
      <w:r w:rsidRPr="006B5DE4">
        <w:t xml:space="preserve">Queensland similarly noted that COVID-19 has changed commuting patterns, with a permanent shift in working from home. </w:t>
      </w:r>
      <w:r w:rsidR="00122635">
        <w:t xml:space="preserve">It said </w:t>
      </w:r>
      <w:r w:rsidRPr="006B5DE4">
        <w:t>the use of commuters in the model is no longer justified and hence the model is no longer contemporaneous.</w:t>
      </w:r>
      <w:r w:rsidR="00805385" w:rsidRPr="006B5DE4">
        <w:t xml:space="preserve"> </w:t>
      </w:r>
    </w:p>
    <w:p w14:paraId="65F1B077" w14:textId="670115E8" w:rsidR="006D544A" w:rsidRPr="006B5DE4" w:rsidRDefault="00805385" w:rsidP="00CA3781">
      <w:pPr>
        <w:pStyle w:val="CGC2025ParaNumbers"/>
      </w:pPr>
      <w:r w:rsidRPr="006B5DE4">
        <w:t>Queensland</w:t>
      </w:r>
      <w:r w:rsidR="006D1844" w:rsidRPr="006B5DE4">
        <w:t xml:space="preserve">’s position is that </w:t>
      </w:r>
      <w:r w:rsidRPr="006B5DE4">
        <w:t>the regression model should not be used in the assessment</w:t>
      </w:r>
      <w:r w:rsidR="00AB049A" w:rsidRPr="006B5DE4">
        <w:t>.</w:t>
      </w:r>
      <w:r w:rsidR="00C76482" w:rsidRPr="006B5DE4">
        <w:t xml:space="preserve"> </w:t>
      </w:r>
      <w:r w:rsidR="006D1844" w:rsidRPr="006B5DE4">
        <w:t xml:space="preserve">In its tranche 2 submission Queensland </w:t>
      </w:r>
      <w:r w:rsidR="00AB049A" w:rsidRPr="006B5DE4">
        <w:t xml:space="preserve">recommended that the </w:t>
      </w:r>
      <w:r w:rsidRPr="006B5DE4">
        <w:t>assessment should separately assess school transport, with remaining expenses assessed based</w:t>
      </w:r>
      <w:r w:rsidR="005E0206">
        <w:t xml:space="preserve"> on</w:t>
      </w:r>
      <w:r w:rsidRPr="006B5DE4">
        <w:t xml:space="preserve"> state shares of urban population and concession card holders.</w:t>
      </w:r>
    </w:p>
    <w:p w14:paraId="4F0B3A23" w14:textId="7D60F275" w:rsidR="009F25AE" w:rsidRPr="006B5DE4" w:rsidRDefault="009F25AE" w:rsidP="00EB5568">
      <w:pPr>
        <w:pStyle w:val="Heading4"/>
      </w:pPr>
      <w:r w:rsidRPr="006B5DE4">
        <w:t xml:space="preserve">Commission </w:t>
      </w:r>
      <w:r w:rsidR="00591A67" w:rsidRPr="006B5DE4">
        <w:t>response</w:t>
      </w:r>
    </w:p>
    <w:p w14:paraId="040BA418" w14:textId="0FD4C7BD" w:rsidR="006D544A" w:rsidRPr="006B5DE4" w:rsidRDefault="006D544A" w:rsidP="00CA3781">
      <w:pPr>
        <w:pStyle w:val="CGC2025ParaNumbers"/>
      </w:pPr>
      <w:r w:rsidRPr="006B5DE4">
        <w:t>The Commission recognises that COVID-19 has changed the nature of service use and challenged the assumption that supply equals demand in the short term. During the pandemic, states maintained public transport services to minimise the risk of transmission and provide transport for essential workers, despite steep declines in demand. While public transport usage is recovering, the evidence from Transport New South Wales and Infrastructure Victoria suggests that it is likely that the demand will remain below pre</w:t>
      </w:r>
      <w:r w:rsidR="006F6F40" w:rsidRPr="006B5DE4">
        <w:t xml:space="preserve"> </w:t>
      </w:r>
      <w:r w:rsidRPr="006B5DE4">
        <w:t>COVID-19 levels due to a sustained uptake in working from home arrangements.</w:t>
      </w:r>
      <w:r w:rsidRPr="006B5DE4">
        <w:rPr>
          <w:rStyle w:val="FootnoteReference"/>
        </w:rPr>
        <w:footnoteReference w:id="2"/>
      </w:r>
      <w:r w:rsidRPr="006B5DE4">
        <w:rPr>
          <w:vertAlign w:val="superscript"/>
        </w:rPr>
        <w:t>,</w:t>
      </w:r>
      <w:r w:rsidRPr="006B5DE4">
        <w:rPr>
          <w:rStyle w:val="FootnoteReference"/>
        </w:rPr>
        <w:footnoteReference w:id="3"/>
      </w:r>
      <w:r w:rsidRPr="006B5DE4">
        <w:t xml:space="preserve"> </w:t>
      </w:r>
    </w:p>
    <w:p w14:paraId="4DA2DE8C" w14:textId="4B00C9AC" w:rsidR="006D544A" w:rsidRPr="006B5DE4" w:rsidRDefault="006D544A" w:rsidP="00CA3781">
      <w:pPr>
        <w:pStyle w:val="CGC2025ParaNumbers"/>
      </w:pPr>
      <w:r w:rsidRPr="006B5DE4">
        <w:t>Over time, the Commission expects that states will adjust their supply to account for changing use patterns by adjusting services (for example greater use of public transport outside peak periods) and deferring or reconsidering existing investment plans.</w:t>
      </w:r>
      <w:r w:rsidRPr="006B5DE4">
        <w:rPr>
          <w:rStyle w:val="FootnoteReference"/>
        </w:rPr>
        <w:footnoteReference w:id="4"/>
      </w:r>
      <w:r w:rsidRPr="006B5DE4">
        <w:t xml:space="preserve"> While the relationship between demand and supply was temporarily disrupted as a result of COVID-19, </w:t>
      </w:r>
      <w:r w:rsidR="00076590">
        <w:t xml:space="preserve">the Commission expects </w:t>
      </w:r>
      <w:r w:rsidRPr="006B5DE4">
        <w:t>states will eventually reach a new ‘normal’ for transport provision.</w:t>
      </w:r>
    </w:p>
    <w:p w14:paraId="7C4072AD" w14:textId="77777777" w:rsidR="006D544A" w:rsidRPr="006B5DE4" w:rsidRDefault="006D544A" w:rsidP="00CA3781">
      <w:pPr>
        <w:pStyle w:val="CGC2025ParaNumbers"/>
      </w:pPr>
      <w:r w:rsidRPr="006B5DE4">
        <w:t xml:space="preserve">Further, as Victoria suggested, it takes a number of years (5 to 10 years) for states to make significant adjustments to service provision. It is too early to ascertain the impact of COVID-19 on long-term trends in public transport provision. </w:t>
      </w:r>
    </w:p>
    <w:p w14:paraId="4F7C6489" w14:textId="77777777" w:rsidR="006D544A" w:rsidRPr="006B5DE4" w:rsidRDefault="006D544A" w:rsidP="00CA3781">
      <w:pPr>
        <w:pStyle w:val="CGC2025ParaNumbers"/>
      </w:pPr>
      <w:r w:rsidRPr="006B5DE4">
        <w:t xml:space="preserve">The Commission agrees with Western Australia that public transport provision varies between excess supply and excess demand. However, the Commission </w:t>
      </w:r>
      <w:r w:rsidRPr="006B5DE4">
        <w:lastRenderedPageBreak/>
        <w:t>considers that, in the long run, states will adjust supply to respond to demand. A model that equates supply and demand therefore remains appropriate.</w:t>
      </w:r>
    </w:p>
    <w:p w14:paraId="79B6FD06" w14:textId="124CF36A" w:rsidR="006D544A" w:rsidRPr="006B5DE4" w:rsidRDefault="006D544A" w:rsidP="00CA3781">
      <w:pPr>
        <w:pStyle w:val="CGC2025ParaNumbers"/>
      </w:pPr>
      <w:r w:rsidRPr="006B5DE4">
        <w:t xml:space="preserve">The Commission considers that the re-estimation of the model </w:t>
      </w:r>
      <w:r w:rsidR="00AB4F0A">
        <w:t>with</w:t>
      </w:r>
      <w:r w:rsidR="00AB4F0A" w:rsidRPr="006B5DE4">
        <w:t xml:space="preserve"> </w:t>
      </w:r>
      <w:r w:rsidR="00A35AAE">
        <w:t xml:space="preserve">new </w:t>
      </w:r>
      <w:r w:rsidRPr="006B5DE4">
        <w:t xml:space="preserve">net expense data </w:t>
      </w:r>
      <w:r w:rsidR="0087603C">
        <w:t>will allow the</w:t>
      </w:r>
      <w:r w:rsidRPr="006B5DE4">
        <w:t xml:space="preserve"> assessment </w:t>
      </w:r>
      <w:r w:rsidR="0087603C">
        <w:t xml:space="preserve">to </w:t>
      </w:r>
      <w:r w:rsidRPr="006B5DE4">
        <w:t>reflect the post</w:t>
      </w:r>
      <w:r w:rsidR="00A00E73">
        <w:t>–</w:t>
      </w:r>
      <w:r w:rsidRPr="006B5DE4">
        <w:t>COVID</w:t>
      </w:r>
      <w:r w:rsidR="006F6F40" w:rsidRPr="006B5DE4">
        <w:t>-19</w:t>
      </w:r>
      <w:r w:rsidRPr="006B5DE4">
        <w:t xml:space="preserve"> environment. </w:t>
      </w:r>
    </w:p>
    <w:p w14:paraId="477D41EE" w14:textId="06DB787D" w:rsidR="007F5BAB" w:rsidRPr="006B5DE4" w:rsidRDefault="007F5BAB" w:rsidP="00CA3781">
      <w:pPr>
        <w:pStyle w:val="CGC2025ParaNumbers"/>
      </w:pPr>
      <w:r w:rsidRPr="006B5DE4">
        <w:t xml:space="preserve">The Commission </w:t>
      </w:r>
      <w:r w:rsidR="001E5F40">
        <w:t>has</w:t>
      </w:r>
      <w:r w:rsidRPr="006B5DE4">
        <w:t xml:space="preserve"> considered Queensland’s recommendation to remove the regression model from the assessment and instead use state shares of urban populations and concession card </w:t>
      </w:r>
      <w:r w:rsidR="000F4E06" w:rsidRPr="006B5DE4">
        <w:t>holders</w:t>
      </w:r>
      <w:r w:rsidRPr="006B5DE4">
        <w:t xml:space="preserve">. While COVID-19 has caused challenges with updating the model variables, the model was designed to reflect the features of urban areas influencing transport demand that could not be solely captured through population numbers. </w:t>
      </w:r>
    </w:p>
    <w:p w14:paraId="63A4E1F4" w14:textId="7C283692" w:rsidR="007F5BAB" w:rsidRPr="006B5DE4" w:rsidRDefault="007F5BAB" w:rsidP="00CA3781">
      <w:pPr>
        <w:pStyle w:val="CGC2025ParaNumbers"/>
      </w:pPr>
      <w:r w:rsidRPr="006B5DE4">
        <w:t xml:space="preserve">This was supported by an analysis of the data provided in the 2020 Review. The predicted expenses obtained using the regression model were much closer to actual spending </w:t>
      </w:r>
      <w:r w:rsidR="00EC45DE" w:rsidRPr="006B5DE4">
        <w:t xml:space="preserve">for each </w:t>
      </w:r>
      <w:r w:rsidR="003D610F" w:rsidRPr="006B5DE4">
        <w:t xml:space="preserve">significant </w:t>
      </w:r>
      <w:r w:rsidR="00EC45DE" w:rsidRPr="006B5DE4">
        <w:t xml:space="preserve">urban area </w:t>
      </w:r>
      <w:r w:rsidRPr="006B5DE4">
        <w:t>than the amount based on urban population shares.</w:t>
      </w:r>
      <w:r w:rsidRPr="006B5DE4">
        <w:rPr>
          <w:rStyle w:val="FootnoteReference"/>
        </w:rPr>
        <w:footnoteReference w:id="5"/>
      </w:r>
      <w:r w:rsidRPr="006B5DE4">
        <w:t xml:space="preserve"> This is evidenced by the fact that the </w:t>
      </w:r>
      <w:r w:rsidR="00572673" w:rsidRPr="006B5DE4">
        <w:t xml:space="preserve">national </w:t>
      </w:r>
      <w:r w:rsidRPr="006B5DE4">
        <w:t xml:space="preserve">median difference between the actual expenses and the regression model was 24%, whereas the median difference between actual expenses and the urban population share was </w:t>
      </w:r>
      <w:r w:rsidR="005D3A2D">
        <w:t xml:space="preserve">around </w:t>
      </w:r>
      <w:r w:rsidR="00441EA1" w:rsidRPr="006B5DE4">
        <w:t>86</w:t>
      </w:r>
      <w:r w:rsidR="00441EA1">
        <w:t>5</w:t>
      </w:r>
      <w:r w:rsidRPr="006B5DE4">
        <w:t xml:space="preserve">%. When both concession card holders and urban populations were used, the median difference rises to </w:t>
      </w:r>
      <w:r w:rsidR="005D3A2D">
        <w:t>around</w:t>
      </w:r>
      <w:r w:rsidRPr="006B5DE4">
        <w:t xml:space="preserve"> 1</w:t>
      </w:r>
      <w:r w:rsidR="0028137B">
        <w:t>,</w:t>
      </w:r>
      <w:r w:rsidRPr="006B5DE4">
        <w:t>20</w:t>
      </w:r>
      <w:r w:rsidR="00CE3209">
        <w:t>0</w:t>
      </w:r>
      <w:r w:rsidR="004B66DE">
        <w:t>%</w:t>
      </w:r>
      <w:r w:rsidRPr="006B5DE4">
        <w:t>.</w:t>
      </w:r>
    </w:p>
    <w:p w14:paraId="5CE1D7E3" w14:textId="3978147F" w:rsidR="009C340D" w:rsidRPr="006B5DE4" w:rsidRDefault="009C340D" w:rsidP="00EB5568">
      <w:pPr>
        <w:pStyle w:val="Heading4"/>
      </w:pPr>
      <w:r w:rsidRPr="006B5DE4">
        <w:t xml:space="preserve">Commission draft </w:t>
      </w:r>
      <w:r w:rsidR="00436B88" w:rsidRPr="006B5DE4">
        <w:t>position</w:t>
      </w:r>
    </w:p>
    <w:p w14:paraId="0F24A5D7" w14:textId="59BDBFAE" w:rsidR="00EE096B" w:rsidRPr="006B5DE4" w:rsidRDefault="00EE096B" w:rsidP="00CA3781">
      <w:pPr>
        <w:pStyle w:val="CGC2025ParaNumbers"/>
      </w:pPr>
      <w:r w:rsidRPr="006B5DE4">
        <w:t>The Commission considers that, despite the disruption caused by COVID-19, states will over time adjust their supply to account for any change in use patterns</w:t>
      </w:r>
      <w:r w:rsidR="00025419">
        <w:t xml:space="preserve">. </w:t>
      </w:r>
      <w:r w:rsidR="00FA15C5">
        <w:t xml:space="preserve">This means </w:t>
      </w:r>
      <w:r w:rsidR="00944BCB">
        <w:t>that</w:t>
      </w:r>
      <w:r w:rsidRPr="006B5DE4">
        <w:t xml:space="preserve"> the key assumptions underpinning the regression model remain valid. </w:t>
      </w:r>
    </w:p>
    <w:p w14:paraId="13E92231" w14:textId="288141A8" w:rsidR="006D544A" w:rsidRPr="006B5DE4" w:rsidRDefault="00071A0F" w:rsidP="00CA3781">
      <w:pPr>
        <w:pStyle w:val="CGC2025ParaNumbers"/>
      </w:pPr>
      <w:r>
        <w:t>The Commission considers the regression model, incorporating the proposed changes</w:t>
      </w:r>
      <w:r w:rsidR="009D1401">
        <w:t xml:space="preserve"> outlined belo</w:t>
      </w:r>
      <w:r w:rsidR="0080222C">
        <w:t>w</w:t>
      </w:r>
      <w:r>
        <w:t>, remains appropriate for assessing urban transport needs</w:t>
      </w:r>
      <w:r w:rsidR="007F2A2F">
        <w:t xml:space="preserve">. </w:t>
      </w:r>
      <w:r w:rsidR="00C41A2E" w:rsidRPr="00944AA2">
        <w:t>When</w:t>
      </w:r>
      <w:r w:rsidRPr="00944AA2">
        <w:t xml:space="preserve"> compared </w:t>
      </w:r>
      <w:r w:rsidR="006211A2">
        <w:t>with</w:t>
      </w:r>
      <w:r w:rsidRPr="00944AA2">
        <w:t xml:space="preserve"> an alternative based solely on urban population shares</w:t>
      </w:r>
      <w:r w:rsidR="00E82896" w:rsidRPr="00944AA2">
        <w:t xml:space="preserve"> </w:t>
      </w:r>
      <w:r w:rsidR="00065A44" w:rsidRPr="00944AA2">
        <w:t xml:space="preserve">or shares of urban population and concession card </w:t>
      </w:r>
      <w:r w:rsidR="000F4E06" w:rsidRPr="00944AA2">
        <w:t>holders</w:t>
      </w:r>
      <w:r w:rsidR="2819ECBE" w:rsidRPr="00944AA2">
        <w:t>,</w:t>
      </w:r>
      <w:r w:rsidR="00C41A2E" w:rsidRPr="00944AA2">
        <w:t xml:space="preserve"> the </w:t>
      </w:r>
      <w:r w:rsidR="00F6733D" w:rsidRPr="00944AA2">
        <w:t xml:space="preserve">regression approach </w:t>
      </w:r>
      <w:r w:rsidR="00C41A2E" w:rsidRPr="00944AA2">
        <w:t xml:space="preserve">is more </w:t>
      </w:r>
      <w:r w:rsidR="00944AA2" w:rsidRPr="00944AA2">
        <w:t>accurately</w:t>
      </w:r>
      <w:r w:rsidR="00962706" w:rsidRPr="00944AA2">
        <w:t xml:space="preserve"> able t</w:t>
      </w:r>
      <w:r w:rsidR="00474B6A" w:rsidRPr="00944AA2">
        <w:t>o represent the transport task faced by states</w:t>
      </w:r>
      <w:r w:rsidRPr="00944AA2">
        <w:t>.</w:t>
      </w:r>
    </w:p>
    <w:p w14:paraId="480A272D" w14:textId="5DDD4186" w:rsidR="00C7559F" w:rsidRPr="006B5DE4" w:rsidRDefault="0021037F" w:rsidP="00CB1EF7">
      <w:pPr>
        <w:pStyle w:val="Heading35"/>
      </w:pPr>
      <w:r w:rsidRPr="006B5DE4">
        <w:t xml:space="preserve">Issue </w:t>
      </w:r>
      <w:r w:rsidR="006D544A" w:rsidRPr="006B5DE4">
        <w:t>2</w:t>
      </w:r>
      <w:r w:rsidRPr="006B5DE4">
        <w:t xml:space="preserve"> </w:t>
      </w:r>
      <w:r w:rsidR="00911EA4" w:rsidRPr="006B5DE4">
        <w:t>–</w:t>
      </w:r>
      <w:r w:rsidRPr="006B5DE4">
        <w:t xml:space="preserve"> </w:t>
      </w:r>
      <w:r w:rsidR="00911EA4" w:rsidRPr="006B5DE4">
        <w:t>Economies of density</w:t>
      </w:r>
    </w:p>
    <w:p w14:paraId="34DE669A" w14:textId="3CBCE073" w:rsidR="00911EA4" w:rsidRPr="006B5DE4" w:rsidRDefault="00911EA4" w:rsidP="00911EA4">
      <w:pPr>
        <w:pStyle w:val="Heading4"/>
      </w:pPr>
      <w:r w:rsidRPr="006B5DE4">
        <w:t>State views</w:t>
      </w:r>
    </w:p>
    <w:p w14:paraId="3297A687" w14:textId="77777777" w:rsidR="00C7559F" w:rsidRPr="006B5DE4" w:rsidRDefault="00C7559F" w:rsidP="00CA3781">
      <w:pPr>
        <w:pStyle w:val="CGC2025ParaNumbers"/>
      </w:pPr>
      <w:r w:rsidRPr="006B5DE4">
        <w:t xml:space="preserve">Queensland, Western Australia, South Australia and Tasmania outlined concerns that the model does not account for economies of density. </w:t>
      </w:r>
    </w:p>
    <w:p w14:paraId="7EDC4B6D" w14:textId="29B9D3E3" w:rsidR="00C7559F" w:rsidRPr="006B5DE4" w:rsidRDefault="00C7559F" w:rsidP="00CA3781">
      <w:pPr>
        <w:pStyle w:val="CGC2025ParaNumbers"/>
      </w:pPr>
      <w:r w:rsidRPr="006B5DE4">
        <w:t>Queensland and South Australia considered that the observed diseconomies of scale in the regression model are due to the cost recovery polic</w:t>
      </w:r>
      <w:r w:rsidR="009332FD">
        <w:t>ies</w:t>
      </w:r>
      <w:r w:rsidRPr="006B5DE4">
        <w:t xml:space="preserve"> of individual </w:t>
      </w:r>
      <w:r w:rsidRPr="006B5DE4">
        <w:lastRenderedPageBreak/>
        <w:t>states, while Western Australia provided evidence that heavy rail has a lower per</w:t>
      </w:r>
      <w:r w:rsidR="00FF1A82" w:rsidRPr="006B5DE4">
        <w:t xml:space="preserve"> </w:t>
      </w:r>
      <w:r w:rsidRPr="006B5DE4">
        <w:t xml:space="preserve">kilometre cost compared </w:t>
      </w:r>
      <w:r w:rsidR="00527085" w:rsidRPr="006B5DE4">
        <w:t>with</w:t>
      </w:r>
      <w:r w:rsidRPr="006B5DE4">
        <w:t xml:space="preserve"> other modes.  </w:t>
      </w:r>
    </w:p>
    <w:p w14:paraId="60E4C23F" w14:textId="749D5401" w:rsidR="008C0673" w:rsidRPr="006B5DE4" w:rsidRDefault="00C7559F" w:rsidP="00CA3781">
      <w:pPr>
        <w:pStyle w:val="CGC2025ParaNumbers"/>
      </w:pPr>
      <w:r w:rsidRPr="006B5DE4">
        <w:t xml:space="preserve">In a supplementary submission, New South Wales said that </w:t>
      </w:r>
      <w:r w:rsidR="00DD15C5" w:rsidRPr="006B5DE4">
        <w:t xml:space="preserve">the </w:t>
      </w:r>
      <w:r w:rsidRPr="006B5DE4">
        <w:t>economies of density</w:t>
      </w:r>
      <w:r w:rsidR="001A54BE" w:rsidRPr="006B5DE4">
        <w:t xml:space="preserve"> and scale in urban transport</w:t>
      </w:r>
      <w:r w:rsidR="00A36125">
        <w:t>,</w:t>
      </w:r>
      <w:r w:rsidR="001A54BE" w:rsidRPr="006B5DE4">
        <w:t xml:space="preserve"> which </w:t>
      </w:r>
      <w:r w:rsidR="00050343">
        <w:t>we</w:t>
      </w:r>
      <w:r w:rsidR="001A54BE" w:rsidRPr="006B5DE4">
        <w:t>re cited in other state submissions</w:t>
      </w:r>
      <w:r w:rsidR="00A36125">
        <w:t>,</w:t>
      </w:r>
      <w:r w:rsidRPr="006B5DE4">
        <w:t xml:space="preserve"> are already captured </w:t>
      </w:r>
      <w:r w:rsidR="00C27FC3" w:rsidRPr="006B5DE4">
        <w:t>in the regression</w:t>
      </w:r>
      <w:r w:rsidRPr="006B5DE4">
        <w:t xml:space="preserve">. The </w:t>
      </w:r>
      <w:r w:rsidR="00C27FC3" w:rsidRPr="006B5DE4">
        <w:t xml:space="preserve">inclusion of the </w:t>
      </w:r>
      <w:r w:rsidRPr="006B5DE4">
        <w:t xml:space="preserve">log of passenger numbers in the model recognises that costs </w:t>
      </w:r>
      <w:r w:rsidR="00A00DA1">
        <w:t xml:space="preserve">per passenger </w:t>
      </w:r>
      <w:r w:rsidRPr="006B5DE4">
        <w:t xml:space="preserve">grow </w:t>
      </w:r>
      <w:r w:rsidR="00C773B5">
        <w:t xml:space="preserve">more slowly </w:t>
      </w:r>
      <w:r w:rsidRPr="006B5DE4">
        <w:t xml:space="preserve">as passenger numbers increase. </w:t>
      </w:r>
      <w:r w:rsidR="00EA2773" w:rsidRPr="006B5DE4">
        <w:t xml:space="preserve">New South Wales </w:t>
      </w:r>
      <w:r w:rsidR="004D0501">
        <w:t>said</w:t>
      </w:r>
      <w:r w:rsidR="00EA2773" w:rsidRPr="006B5DE4">
        <w:t xml:space="preserve"> that the population-weighted density variable </w:t>
      </w:r>
      <w:r w:rsidR="00BB1F78" w:rsidRPr="006B5DE4">
        <w:t>captures both changes in unit costs per service (economies of scale) as well as changes in the required volume of services</w:t>
      </w:r>
      <w:r w:rsidR="007A3DB7" w:rsidRPr="006B5DE4">
        <w:t>.</w:t>
      </w:r>
      <w:r w:rsidR="00154DB2" w:rsidRPr="006B5DE4">
        <w:t xml:space="preserve"> </w:t>
      </w:r>
    </w:p>
    <w:p w14:paraId="0F78C0C3" w14:textId="3FCE4873" w:rsidR="0005150D" w:rsidRPr="006B5DE4" w:rsidRDefault="00213990" w:rsidP="00422DA7">
      <w:pPr>
        <w:pStyle w:val="Heading4"/>
        <w:rPr>
          <w:szCs w:val="20"/>
        </w:rPr>
      </w:pPr>
      <w:r w:rsidRPr="006B5DE4">
        <w:rPr>
          <w:szCs w:val="20"/>
        </w:rPr>
        <w:t>Commission response</w:t>
      </w:r>
    </w:p>
    <w:p w14:paraId="4E74EEB1" w14:textId="68427075" w:rsidR="008435CD" w:rsidRPr="006B5DE4" w:rsidRDefault="008435CD" w:rsidP="00CA3781">
      <w:pPr>
        <w:pStyle w:val="CGC2025ParaNumbers"/>
      </w:pPr>
      <w:r>
        <w:t xml:space="preserve">The Commission </w:t>
      </w:r>
      <w:r w:rsidR="005563E4">
        <w:t>has</w:t>
      </w:r>
      <w:r>
        <w:t xml:space="preserve"> examined the literature provided in Queensland</w:t>
      </w:r>
      <w:r w:rsidR="00844418">
        <w:t>’s</w:t>
      </w:r>
      <w:r>
        <w:t xml:space="preserve"> and Tasmania’s submissions (see Appendix A). Studies by Giacmo and Ottoz (2010), Savage (1997), Bitzan and Karanki (2022), Farci et al. (2007), Mizutani and Uranishi</w:t>
      </w:r>
      <w:r w:rsidR="004D7C5E">
        <w:t> </w:t>
      </w:r>
      <w:r>
        <w:t>(2013), Li et al. (2019), Anupriya (2020), Gschwender et al. (2016), Batarce and Galilea (2018), Karlaftis and McCarthy (2002), Karlaftis, McCarthy and Sinha (1999) and Viton</w:t>
      </w:r>
      <w:r w:rsidR="00C14EB4">
        <w:t xml:space="preserve"> </w:t>
      </w:r>
      <w:r>
        <w:t>(1981) found evidence of the existence of economies of density in public transport systems.</w:t>
      </w:r>
    </w:p>
    <w:p w14:paraId="76F5C919" w14:textId="0FB5C74C" w:rsidR="008435CD" w:rsidRPr="006B5DE4" w:rsidRDefault="008435CD" w:rsidP="00CA3781">
      <w:pPr>
        <w:pStyle w:val="CGC2025ParaNumbers"/>
        <w:rPr>
          <w:szCs w:val="20"/>
        </w:rPr>
      </w:pPr>
      <w:r w:rsidRPr="006B5DE4">
        <w:t>In these studies</w:t>
      </w:r>
      <w:r w:rsidRPr="006B5DE4">
        <w:rPr>
          <w:szCs w:val="20"/>
        </w:rPr>
        <w:t>,</w:t>
      </w:r>
      <w:r w:rsidR="00D05547" w:rsidRPr="006B5DE4">
        <w:rPr>
          <w:szCs w:val="20"/>
        </w:rPr>
        <w:t xml:space="preserve"> after </w:t>
      </w:r>
      <w:r w:rsidR="003B5222" w:rsidRPr="006B5DE4">
        <w:rPr>
          <w:szCs w:val="20"/>
        </w:rPr>
        <w:t>holding</w:t>
      </w:r>
      <w:r w:rsidRPr="006B5DE4">
        <w:t xml:space="preserve"> </w:t>
      </w:r>
      <w:r w:rsidR="00B62A74" w:rsidRPr="006B5DE4">
        <w:t xml:space="preserve">the </w:t>
      </w:r>
      <w:r w:rsidR="00D05547" w:rsidRPr="006B5DE4">
        <w:t>size of the public transport network</w:t>
      </w:r>
      <w:r w:rsidR="003B5222" w:rsidRPr="006B5DE4">
        <w:t xml:space="preserve"> fixed</w:t>
      </w:r>
      <w:r w:rsidR="00CE4ED6" w:rsidRPr="006B5DE4">
        <w:t>,</w:t>
      </w:r>
      <w:r w:rsidR="00D05547" w:rsidRPr="006B5DE4">
        <w:t xml:space="preserve"> </w:t>
      </w:r>
      <w:r w:rsidRPr="006B5DE4">
        <w:t xml:space="preserve">economies of density were measured </w:t>
      </w:r>
      <w:r w:rsidR="00BF6516" w:rsidRPr="006B5DE4">
        <w:t>using</w:t>
      </w:r>
      <w:r w:rsidRPr="006B5DE4">
        <w:t xml:space="preserve"> the cost savings per public transport passenger</w:t>
      </w:r>
      <w:r w:rsidR="00E31448" w:rsidRPr="006B5DE4">
        <w:rPr>
          <w:szCs w:val="20"/>
        </w:rPr>
        <w:t xml:space="preserve">. </w:t>
      </w:r>
      <w:r w:rsidR="00D920F4" w:rsidRPr="006B5DE4">
        <w:rPr>
          <w:szCs w:val="20"/>
        </w:rPr>
        <w:t xml:space="preserve">These cost savings </w:t>
      </w:r>
      <w:r w:rsidR="008757EA" w:rsidRPr="006B5DE4">
        <w:rPr>
          <w:szCs w:val="20"/>
        </w:rPr>
        <w:t>reflect</w:t>
      </w:r>
      <w:r w:rsidRPr="006B5DE4">
        <w:t xml:space="preserve"> greater usage of public transport systems</w:t>
      </w:r>
      <w:r w:rsidR="00E36CD7" w:rsidRPr="006B5DE4">
        <w:t>.</w:t>
      </w:r>
      <w:r w:rsidRPr="006B5DE4">
        <w:t xml:space="preserve"> The usage in these studies was measured using the number of passengers on public transport or the number of kilometres travelled on a fixed bus route or rail line.</w:t>
      </w:r>
      <w:r w:rsidRPr="006B5DE4">
        <w:rPr>
          <w:rStyle w:val="FootnoteReference"/>
        </w:rPr>
        <w:footnoteReference w:id="6"/>
      </w:r>
    </w:p>
    <w:p w14:paraId="4E30CB41" w14:textId="35BC8458" w:rsidR="008435CD" w:rsidRPr="006B5DE4" w:rsidRDefault="008435CD" w:rsidP="00CA3781">
      <w:pPr>
        <w:pStyle w:val="CGC2025ParaNumbers"/>
        <w:rPr>
          <w:szCs w:val="20"/>
        </w:rPr>
      </w:pPr>
      <w:r w:rsidRPr="006B5DE4">
        <w:t>The Commission agrees</w:t>
      </w:r>
      <w:r w:rsidR="002F4054">
        <w:t xml:space="preserve"> </w:t>
      </w:r>
      <w:r w:rsidRPr="006B5DE4">
        <w:t xml:space="preserve">that, as the density of passengers on public transport increases, the marginal cost per passenger should decline. In the Commission’s regression these economies are captured through the passenger number variable. </w:t>
      </w:r>
      <w:r w:rsidR="004B3D11" w:rsidRPr="006B5DE4">
        <w:t>A</w:t>
      </w:r>
      <w:r w:rsidR="003B030F" w:rsidRPr="006B5DE4">
        <w:t>ppl</w:t>
      </w:r>
      <w:r w:rsidR="009B40DD" w:rsidRPr="006B5DE4">
        <w:t>y</w:t>
      </w:r>
      <w:r w:rsidR="003B030F" w:rsidRPr="006B5DE4">
        <w:t>ing</w:t>
      </w:r>
      <w:r w:rsidRPr="006B5DE4">
        <w:t xml:space="preserve"> a logarithmic form to passenger numbers implies that</w:t>
      </w:r>
      <w:r w:rsidR="000C46A7" w:rsidRPr="006B5DE4">
        <w:t xml:space="preserve"> the impact on net expenses per capita decreases</w:t>
      </w:r>
      <w:r w:rsidRPr="006B5DE4">
        <w:t xml:space="preserve"> as additional passengers are added to a transport network. Thus, the Commission considers that these economies of passenger density are accounted for in the model, a view supported by New South Wales. </w:t>
      </w:r>
    </w:p>
    <w:p w14:paraId="40F24A2A" w14:textId="01151792" w:rsidR="008435CD" w:rsidRPr="006B5DE4" w:rsidRDefault="008435CD" w:rsidP="00CA3781">
      <w:pPr>
        <w:pStyle w:val="CGC2025ParaNumbers"/>
        <w:rPr>
          <w:szCs w:val="20"/>
        </w:rPr>
      </w:pPr>
      <w:r w:rsidRPr="006B5DE4">
        <w:t xml:space="preserve">To determine if economies exist with regard to population density of an area, the Commission </w:t>
      </w:r>
      <w:r w:rsidR="007709A8" w:rsidRPr="006B5DE4">
        <w:t>examined the available</w:t>
      </w:r>
      <w:r w:rsidRPr="006B5DE4">
        <w:t xml:space="preserve"> literature. Studies by Tsai, Mulley and Merkert (2015), Vigren (2016), Cooke and Behrens (2017), Li et al. (2019), and Nerhagen (2023) did not find significant evidence of cost savings resulting from population density. One explanation for this can be found in Li et al. (2019), which concluded that</w:t>
      </w:r>
      <w:r w:rsidR="00952619">
        <w:t>,</w:t>
      </w:r>
      <w:r w:rsidRPr="006B5DE4">
        <w:t xml:space="preserve"> when passenger numbers were captured separately in a regression model</w:t>
      </w:r>
      <w:r w:rsidR="00952619">
        <w:t>,</w:t>
      </w:r>
      <w:r w:rsidRPr="006B5DE4">
        <w:t xml:space="preserve"> population density did not exhibit significant economies. </w:t>
      </w:r>
    </w:p>
    <w:p w14:paraId="15E9D971" w14:textId="6D202A26" w:rsidR="00422DA7" w:rsidRPr="006B5DE4" w:rsidRDefault="00DC1209" w:rsidP="00CA3781">
      <w:pPr>
        <w:pStyle w:val="CGC2025ParaNumbers"/>
      </w:pPr>
      <w:r w:rsidRPr="006B5DE4">
        <w:lastRenderedPageBreak/>
        <w:t>A</w:t>
      </w:r>
      <w:r w:rsidR="008435CD" w:rsidRPr="006B5DE4">
        <w:t>s studies such as Vigren (2016) show, increased population density can result in lower cost recovery. This can occur as the increased congestion on road networks necessitates the need for more frequent and complex public transport services (such as moving from bus networks to heavy rail, or the need to invest in elevated rail tracks) to handle the additional capacity. This increase in complexity drives the linear increase in costs that is captured in the Commission’s current measure of population density. Similar evidence was also presented in the Consultant’s report commissioned for the 2020 Review.</w:t>
      </w:r>
      <w:r w:rsidR="00885E10" w:rsidRPr="006B5DE4">
        <w:rPr>
          <w:rStyle w:val="FootnoteReference"/>
        </w:rPr>
        <w:footnoteReference w:id="7"/>
      </w:r>
    </w:p>
    <w:p w14:paraId="6E394D51" w14:textId="77777777" w:rsidR="00422DA7" w:rsidRPr="006B5DE4" w:rsidRDefault="00422DA7" w:rsidP="00422DA7">
      <w:pPr>
        <w:pStyle w:val="Heading4"/>
      </w:pPr>
      <w:r w:rsidRPr="006B5DE4">
        <w:t>Commission draft position</w:t>
      </w:r>
    </w:p>
    <w:p w14:paraId="50AE4E4A" w14:textId="701D889F" w:rsidR="00911EA4" w:rsidRPr="00F4586F" w:rsidRDefault="00422DA7" w:rsidP="00CA3781">
      <w:pPr>
        <w:pStyle w:val="CGC2025ParaNumbers"/>
      </w:pPr>
      <w:r w:rsidRPr="006B5DE4">
        <w:t xml:space="preserve">The Commission considers the model adequately captures economies of passenger density through the log treatment of passenger numbers in the regression. </w:t>
      </w:r>
    </w:p>
    <w:p w14:paraId="613C1400" w14:textId="464D2D32" w:rsidR="00911EA4" w:rsidRPr="006B5DE4" w:rsidRDefault="00911EA4" w:rsidP="008C7CDD">
      <w:pPr>
        <w:pStyle w:val="Heading35"/>
      </w:pPr>
      <w:r w:rsidRPr="006B5DE4">
        <w:t>Issue 3 – Calculation of population-weighted density</w:t>
      </w:r>
    </w:p>
    <w:p w14:paraId="7F5DCBE2" w14:textId="4D4359E2" w:rsidR="00911EA4" w:rsidRPr="006B5DE4" w:rsidRDefault="00911EA4" w:rsidP="00911EA4">
      <w:pPr>
        <w:pStyle w:val="Heading4"/>
      </w:pPr>
      <w:r w:rsidRPr="006B5DE4">
        <w:t>State views</w:t>
      </w:r>
    </w:p>
    <w:p w14:paraId="24CEAFA4" w14:textId="278A8B30" w:rsidR="00C7559F" w:rsidRPr="006B5DE4" w:rsidRDefault="00C7559F" w:rsidP="00CA3781">
      <w:pPr>
        <w:pStyle w:val="CGC2025ParaNumbers"/>
      </w:pPr>
      <w:r w:rsidRPr="006B5DE4">
        <w:t xml:space="preserve">New South Wales, Queensland, South Australia and Western Australia said that the volatility of the SA1 measure indicated that it is not fit for purpose to calculate population-weighted density. </w:t>
      </w:r>
    </w:p>
    <w:p w14:paraId="2834DA5B" w14:textId="6B9D2FB3" w:rsidR="00C7559F" w:rsidRPr="006B5DE4" w:rsidRDefault="00C7559F" w:rsidP="00CA3781">
      <w:pPr>
        <w:pStyle w:val="CGC2025ParaNumbers"/>
      </w:pPr>
      <w:r w:rsidRPr="006B5DE4">
        <w:t xml:space="preserve">Queensland said that problems with inconsistencies in the measurement of population-weighted density </w:t>
      </w:r>
      <w:r w:rsidR="000C4DC2" w:rsidRPr="006B5DE4">
        <w:t xml:space="preserve">support </w:t>
      </w:r>
      <w:r w:rsidR="00B427D5">
        <w:t xml:space="preserve">its </w:t>
      </w:r>
      <w:r w:rsidR="00E474F9" w:rsidRPr="006B5DE4">
        <w:t xml:space="preserve">proposal </w:t>
      </w:r>
      <w:r w:rsidR="00113107" w:rsidRPr="006B5DE4">
        <w:t>that the regression model should no longer be used in the assessment</w:t>
      </w:r>
      <w:r w:rsidRPr="006B5DE4">
        <w:t>. Western Australia considered that the problems with the density variable justify a</w:t>
      </w:r>
      <w:r w:rsidR="007903ED" w:rsidRPr="006B5DE4">
        <w:t xml:space="preserve"> discount to the variable</w:t>
      </w:r>
      <w:r w:rsidRPr="006B5DE4">
        <w:t xml:space="preserve"> in the </w:t>
      </w:r>
      <w:r w:rsidR="007903ED" w:rsidRPr="006B5DE4">
        <w:t>regression or a discount to the method overall</w:t>
      </w:r>
      <w:r w:rsidRPr="006B5DE4">
        <w:t>.</w:t>
      </w:r>
    </w:p>
    <w:p w14:paraId="0EA99C3E" w14:textId="78A44EC5" w:rsidR="00C7559F" w:rsidRPr="006B5DE4" w:rsidRDefault="00C7559F" w:rsidP="00CA3781">
      <w:pPr>
        <w:pStyle w:val="CGC2025ParaNumbers"/>
      </w:pPr>
      <w:r w:rsidRPr="006B5DE4">
        <w:t xml:space="preserve">These concerns were also raised by states as part of the 2024 Update New Issues </w:t>
      </w:r>
      <w:hyperlink r:id="rId13">
        <w:r w:rsidRPr="006B5DE4">
          <w:rPr>
            <w:rStyle w:val="Hyperlink"/>
            <w:color w:val="auto"/>
            <w:u w:val="none"/>
          </w:rPr>
          <w:t>process</w:t>
        </w:r>
      </w:hyperlink>
      <w:r w:rsidRPr="006B5DE4">
        <w:t>. Queensland, Western Australia and South Australia supported retaining the 2016 Census boundaries for SA1s given the large revisions to the population</w:t>
      </w:r>
      <w:r w:rsidR="00206E24">
        <w:noBreakHyphen/>
      </w:r>
      <w:r w:rsidRPr="006B5DE4">
        <w:t>weighted density when the 2021 Census data w</w:t>
      </w:r>
      <w:r w:rsidR="001A7F80">
        <w:t>ere</w:t>
      </w:r>
      <w:r w:rsidRPr="006B5DE4">
        <w:t xml:space="preserve"> incorporated (ranging from 0.4% to 21.8% for capital cities). They </w:t>
      </w:r>
      <w:r w:rsidR="00EF56EA">
        <w:t>said</w:t>
      </w:r>
      <w:r w:rsidR="00EF56EA" w:rsidRPr="006B5DE4">
        <w:t xml:space="preserve"> </w:t>
      </w:r>
      <w:r w:rsidRPr="006B5DE4">
        <w:t>that this volatility demonstrated the problems with the current assessment.</w:t>
      </w:r>
    </w:p>
    <w:p w14:paraId="1BDBBF6E" w14:textId="77777777" w:rsidR="00C7559F" w:rsidRPr="006B5DE4" w:rsidRDefault="00C7559F" w:rsidP="00CA3781">
      <w:pPr>
        <w:pStyle w:val="CGC2025ParaNumbers"/>
      </w:pPr>
      <w:r w:rsidRPr="006B5DE4">
        <w:t>Queensland stated that expense assessments should not be this volatile between methodology reviews and that changes resulting in a material redistribution of GST should not be made during update years. South Australia questioned whether the methodology was accurately capturing underlying changes in density rather than boundary issues or factors irrelevant to transport demand.</w:t>
      </w:r>
    </w:p>
    <w:p w14:paraId="584BAEAF" w14:textId="3214A2BE" w:rsidR="00C7559F" w:rsidRPr="006B5DE4" w:rsidRDefault="00C7559F" w:rsidP="00CA3781">
      <w:pPr>
        <w:pStyle w:val="CGC2025ParaNumbers"/>
      </w:pPr>
      <w:r w:rsidRPr="006B5DE4">
        <w:lastRenderedPageBreak/>
        <w:t xml:space="preserve">New South Wales suggested that SA1 be replaced with SA2 because it is more closely aligned with </w:t>
      </w:r>
      <w:r w:rsidR="00DB5A45" w:rsidRPr="006B5DE4">
        <w:t>‘</w:t>
      </w:r>
      <w:r w:rsidRPr="006B5DE4">
        <w:t>neighbourhood</w:t>
      </w:r>
      <w:r w:rsidR="00DB5A45" w:rsidRPr="006B5DE4">
        <w:t>’</w:t>
      </w:r>
      <w:r w:rsidRPr="006B5DE4">
        <w:t xml:space="preserve">, the level </w:t>
      </w:r>
      <w:r w:rsidR="00964AB5" w:rsidRPr="006B5DE4">
        <w:t xml:space="preserve">at which </w:t>
      </w:r>
      <w:r w:rsidR="00FC78C4" w:rsidRPr="006B5DE4">
        <w:t>area</w:t>
      </w:r>
      <w:r w:rsidR="007A6888" w:rsidRPr="006B5DE4">
        <w:t>s</w:t>
      </w:r>
      <w:r w:rsidRPr="006B5DE4">
        <w:t xml:space="preserve"> experience population density and public transport is designed.</w:t>
      </w:r>
    </w:p>
    <w:p w14:paraId="6A79539A" w14:textId="4653B772" w:rsidR="00C7559F" w:rsidRPr="006B5DE4" w:rsidRDefault="00C7559F" w:rsidP="00CA3781">
      <w:pPr>
        <w:pStyle w:val="CGC2025ParaNumbers"/>
        <w:rPr>
          <w:szCs w:val="20"/>
        </w:rPr>
      </w:pPr>
      <w:r w:rsidRPr="006B5DE4">
        <w:rPr>
          <w:szCs w:val="20"/>
        </w:rPr>
        <w:t xml:space="preserve">As part of its </w:t>
      </w:r>
      <w:r w:rsidR="00292CC4" w:rsidRPr="006B5DE4">
        <w:rPr>
          <w:szCs w:val="20"/>
        </w:rPr>
        <w:t>t</w:t>
      </w:r>
      <w:r w:rsidRPr="006B5DE4">
        <w:rPr>
          <w:szCs w:val="20"/>
        </w:rPr>
        <w:t>ranche 2 submission</w:t>
      </w:r>
      <w:r w:rsidR="00E14A49">
        <w:rPr>
          <w:szCs w:val="20"/>
        </w:rPr>
        <w:t>,</w:t>
      </w:r>
      <w:r w:rsidRPr="006B5DE4">
        <w:rPr>
          <w:szCs w:val="20"/>
        </w:rPr>
        <w:t xml:space="preserve"> Queensland provided evidence against the use of the SA2 areas suggesting that, similar to the SA1 areas, inconsistencies exist in the residential and non-residential land included in individual SA2s between states.  </w:t>
      </w:r>
      <w:r w:rsidRPr="006B5DE4">
        <w:t xml:space="preserve"> </w:t>
      </w:r>
    </w:p>
    <w:p w14:paraId="4B892797" w14:textId="78211D9A" w:rsidR="00C7559F" w:rsidRPr="006B5DE4" w:rsidRDefault="00C7559F" w:rsidP="00CA3781">
      <w:pPr>
        <w:pStyle w:val="CGC2025ParaNumbers"/>
        <w:rPr>
          <w:szCs w:val="20"/>
        </w:rPr>
      </w:pPr>
      <w:r w:rsidRPr="006B5DE4">
        <w:rPr>
          <w:szCs w:val="20"/>
        </w:rPr>
        <w:t xml:space="preserve">As an alternative to the SA1 measure, in its </w:t>
      </w:r>
      <w:hyperlink r:id="rId14">
        <w:r w:rsidRPr="006B5DE4">
          <w:rPr>
            <w:rStyle w:val="Hyperlink"/>
            <w:color w:val="auto"/>
            <w:u w:val="none"/>
          </w:rPr>
          <w:t>2024 New Issues submission</w:t>
        </w:r>
      </w:hyperlink>
      <w:r w:rsidR="00E46C5A" w:rsidRPr="006B5DE4">
        <w:rPr>
          <w:rStyle w:val="Hyperlink"/>
          <w:color w:val="auto"/>
          <w:u w:val="none"/>
        </w:rPr>
        <w:t>,</w:t>
      </w:r>
      <w:r w:rsidRPr="006B5DE4">
        <w:rPr>
          <w:rStyle w:val="Hyperlink"/>
          <w:color w:val="auto"/>
          <w:u w:val="none"/>
        </w:rPr>
        <w:t xml:space="preserve"> </w:t>
      </w:r>
      <w:r w:rsidRPr="006B5DE4">
        <w:rPr>
          <w:szCs w:val="20"/>
        </w:rPr>
        <w:t>South</w:t>
      </w:r>
      <w:r w:rsidR="00403490">
        <w:rPr>
          <w:szCs w:val="20"/>
        </w:rPr>
        <w:t> </w:t>
      </w:r>
      <w:r w:rsidRPr="006B5DE4">
        <w:rPr>
          <w:szCs w:val="20"/>
        </w:rPr>
        <w:t xml:space="preserve">Australia </w:t>
      </w:r>
      <w:r w:rsidR="00CB162A">
        <w:rPr>
          <w:szCs w:val="20"/>
        </w:rPr>
        <w:t>proposed</w:t>
      </w:r>
      <w:r w:rsidR="009033C2" w:rsidRPr="006B5DE4">
        <w:rPr>
          <w:szCs w:val="20"/>
        </w:rPr>
        <w:t xml:space="preserve"> a measure of</w:t>
      </w:r>
      <w:r w:rsidRPr="006B5DE4">
        <w:rPr>
          <w:szCs w:val="20"/>
        </w:rPr>
        <w:t xml:space="preserve"> population-weighted density using the ABS</w:t>
      </w:r>
      <w:r w:rsidR="00403490">
        <w:rPr>
          <w:szCs w:val="20"/>
        </w:rPr>
        <w:t>’</w:t>
      </w:r>
      <w:r w:rsidRPr="006B5DE4">
        <w:rPr>
          <w:szCs w:val="20"/>
        </w:rPr>
        <w:t xml:space="preserve"> square kilometre grid, saying that this approach was not impacted by arbitrary drawing of boundaries. In its </w:t>
      </w:r>
      <w:hyperlink r:id="rId15">
        <w:r w:rsidRPr="006B5DE4">
          <w:rPr>
            <w:rStyle w:val="Hyperlink"/>
            <w:szCs w:val="20"/>
          </w:rPr>
          <w:t>supplementary submission</w:t>
        </w:r>
      </w:hyperlink>
      <w:r w:rsidRPr="006B5DE4">
        <w:rPr>
          <w:rStyle w:val="Hyperlink"/>
          <w:color w:val="auto"/>
          <w:szCs w:val="20"/>
          <w:u w:val="none"/>
        </w:rPr>
        <w:t xml:space="preserve">, New South Wales </w:t>
      </w:r>
      <w:r w:rsidR="001779C8" w:rsidRPr="006B5DE4">
        <w:rPr>
          <w:rStyle w:val="Hyperlink"/>
          <w:color w:val="auto"/>
          <w:szCs w:val="20"/>
          <w:u w:val="none"/>
        </w:rPr>
        <w:t>also supported this measure</w:t>
      </w:r>
      <w:r w:rsidR="000408E4" w:rsidRPr="006B5DE4">
        <w:rPr>
          <w:rStyle w:val="Hyperlink"/>
          <w:color w:val="auto"/>
          <w:szCs w:val="20"/>
          <w:u w:val="none"/>
        </w:rPr>
        <w:t xml:space="preserve">. It </w:t>
      </w:r>
      <w:r w:rsidRPr="006B5DE4">
        <w:rPr>
          <w:szCs w:val="20"/>
        </w:rPr>
        <w:t>said that population-weighted density would be best measured using consistently sized and shaped sub-areas. However, New</w:t>
      </w:r>
      <w:r w:rsidR="00403490">
        <w:rPr>
          <w:szCs w:val="20"/>
        </w:rPr>
        <w:t> </w:t>
      </w:r>
      <w:r w:rsidRPr="006B5DE4">
        <w:rPr>
          <w:szCs w:val="20"/>
        </w:rPr>
        <w:t>South</w:t>
      </w:r>
      <w:r w:rsidR="00403490">
        <w:rPr>
          <w:szCs w:val="20"/>
        </w:rPr>
        <w:t> </w:t>
      </w:r>
      <w:r w:rsidRPr="006B5DE4">
        <w:rPr>
          <w:szCs w:val="20"/>
        </w:rPr>
        <w:t>Wales noted that the square kilometre grid does not exactly align to urban centres.</w:t>
      </w:r>
    </w:p>
    <w:p w14:paraId="7573FB94" w14:textId="39C4F445" w:rsidR="008435CD" w:rsidRPr="006B5DE4" w:rsidRDefault="00C7559F" w:rsidP="00CA3781">
      <w:pPr>
        <w:pStyle w:val="CGC2025ParaNumbers"/>
      </w:pPr>
      <w:r w:rsidRPr="006B5DE4">
        <w:t>Queensland, Western Australia and South Australia also said that the size and features of SA1s are not comparable across urban areas due to differences in zoning and greenfield development.</w:t>
      </w:r>
      <w:r w:rsidRPr="006B5DE4">
        <w:rPr>
          <w:rStyle w:val="FootnoteReference"/>
        </w:rPr>
        <w:footnoteReference w:id="8"/>
      </w:r>
      <w:r w:rsidRPr="006B5DE4">
        <w:t xml:space="preserve"> </w:t>
      </w:r>
    </w:p>
    <w:p w14:paraId="0286A3DE" w14:textId="77777777" w:rsidR="00FB2A01" w:rsidRPr="006B5DE4" w:rsidRDefault="00FB2A01" w:rsidP="00911EA4">
      <w:pPr>
        <w:pStyle w:val="Heading4"/>
        <w:rPr>
          <w:szCs w:val="20"/>
        </w:rPr>
      </w:pPr>
      <w:r w:rsidRPr="006B5DE4">
        <w:rPr>
          <w:szCs w:val="20"/>
        </w:rPr>
        <w:t>Commission response</w:t>
      </w:r>
    </w:p>
    <w:p w14:paraId="3773C88A" w14:textId="5705B588" w:rsidR="006D544A" w:rsidRPr="00283653" w:rsidRDefault="006D544A" w:rsidP="00CA3781">
      <w:pPr>
        <w:pStyle w:val="CGC2025ParaNumbers"/>
      </w:pPr>
      <w:r w:rsidRPr="006B5DE4">
        <w:t xml:space="preserve">As part of the 2020 Review, the </w:t>
      </w:r>
      <w:r w:rsidR="00F65026">
        <w:t xml:space="preserve">transport </w:t>
      </w:r>
      <w:r w:rsidRPr="006B5DE4">
        <w:t xml:space="preserve">consultant identified that population density was an important determinant of transport demand. This was due to higher density increasing traffic congestion, lowering private vehicle ownership and influencing the </w:t>
      </w:r>
      <w:r w:rsidRPr="00283653">
        <w:t xml:space="preserve">location and frequency of urban public transport infrastructure. </w:t>
      </w:r>
    </w:p>
    <w:p w14:paraId="6FE11824" w14:textId="703D400F" w:rsidR="006D544A" w:rsidRPr="006B5DE4" w:rsidRDefault="006D544A" w:rsidP="00CA3781">
      <w:pPr>
        <w:pStyle w:val="CGC2025ParaNumbers"/>
      </w:pPr>
      <w:r w:rsidRPr="00283653">
        <w:t>The consultant selected a population-weighted density measure based on SA1 areas because this was the smallest practical area available</w:t>
      </w:r>
      <w:r w:rsidR="00C448EA" w:rsidRPr="00283653">
        <w:t xml:space="preserve"> and </w:t>
      </w:r>
      <w:r w:rsidR="007F280B" w:rsidRPr="00283653">
        <w:t xml:space="preserve">had </w:t>
      </w:r>
      <w:r w:rsidR="00C448EA" w:rsidRPr="00283653">
        <w:t>significant explanatory power</w:t>
      </w:r>
      <w:r w:rsidRPr="00283653">
        <w:t xml:space="preserve">. Mesh </w:t>
      </w:r>
      <w:r w:rsidR="003C4891">
        <w:t>B</w:t>
      </w:r>
      <w:r w:rsidRPr="00283653">
        <w:t>lock</w:t>
      </w:r>
      <w:r w:rsidRPr="006B5DE4">
        <w:t xml:space="preserve"> areas were also considered by the consultant to measure population-weighted density</w:t>
      </w:r>
      <w:r w:rsidR="00AD7F07">
        <w:t>. T</w:t>
      </w:r>
      <w:r w:rsidRPr="006B5DE4">
        <w:t>hey were not practical for use in the assessment</w:t>
      </w:r>
      <w:r w:rsidR="00727F3E" w:rsidRPr="006B5DE4">
        <w:t xml:space="preserve"> </w:t>
      </w:r>
      <w:r w:rsidR="00D43571" w:rsidRPr="006B5DE4">
        <w:t xml:space="preserve">as they produce a population-weighted density measure </w:t>
      </w:r>
      <w:r w:rsidR="00E62458">
        <w:t xml:space="preserve">that is </w:t>
      </w:r>
      <w:r w:rsidR="00D43571" w:rsidRPr="006B5DE4">
        <w:t>highly volatile to small changes in population</w:t>
      </w:r>
      <w:r w:rsidRPr="006B5DE4">
        <w:t>.</w:t>
      </w:r>
      <w:r w:rsidR="00F604B2" w:rsidRPr="006B5DE4">
        <w:rPr>
          <w:rStyle w:val="FootnoteReference"/>
        </w:rPr>
        <w:footnoteReference w:id="9"/>
      </w:r>
      <w:r w:rsidRPr="006B5DE4">
        <w:t xml:space="preserve"> </w:t>
      </w:r>
    </w:p>
    <w:p w14:paraId="29681E42" w14:textId="4B07E0E7" w:rsidR="006D544A" w:rsidRPr="006B5DE4" w:rsidRDefault="00A92976" w:rsidP="00CA3781">
      <w:pPr>
        <w:pStyle w:val="CGC2025ParaNumbers"/>
      </w:pPr>
      <w:r w:rsidRPr="006B5DE4">
        <w:t>A measure of population density is needed t</w:t>
      </w:r>
      <w:r w:rsidR="006D544A" w:rsidRPr="006B5DE4">
        <w:t xml:space="preserve">o ensure that </w:t>
      </w:r>
      <w:r w:rsidR="00F14850" w:rsidRPr="006B5DE4">
        <w:t>the</w:t>
      </w:r>
      <w:r w:rsidR="006D544A" w:rsidRPr="006B5DE4">
        <w:t xml:space="preserve"> model accurately reflect</w:t>
      </w:r>
      <w:r w:rsidR="00A55E9C" w:rsidRPr="006B5DE4">
        <w:t xml:space="preserve">s </w:t>
      </w:r>
      <w:r w:rsidR="006D544A" w:rsidRPr="006B5DE4">
        <w:t xml:space="preserve">factors influencing the need for public transport in urban centres. </w:t>
      </w:r>
      <w:r w:rsidR="0079673C">
        <w:t>I</w:t>
      </w:r>
      <w:r w:rsidR="00316F04" w:rsidRPr="006B5DE4">
        <w:t xml:space="preserve">n response to </w:t>
      </w:r>
      <w:r w:rsidR="007A2036" w:rsidRPr="006B5DE4">
        <w:t>state concerns</w:t>
      </w:r>
      <w:r w:rsidR="006D544A" w:rsidRPr="006B5DE4">
        <w:t>, the Commission investigated:</w:t>
      </w:r>
    </w:p>
    <w:p w14:paraId="1A5D8326" w14:textId="2CCADC5B" w:rsidR="006D544A" w:rsidRPr="00CE7E90" w:rsidRDefault="00193B76" w:rsidP="00CE7E90">
      <w:pPr>
        <w:pStyle w:val="CGC2025Bullet1"/>
      </w:pPr>
      <w:r w:rsidRPr="00CE7E90">
        <w:t xml:space="preserve">the </w:t>
      </w:r>
      <w:r w:rsidR="006D544A" w:rsidRPr="00CE7E90">
        <w:t>volatility of the population-weighted density measure caused by changes to SA1 boundaries following a census</w:t>
      </w:r>
    </w:p>
    <w:p w14:paraId="107D12FD" w14:textId="5DE2EEC4" w:rsidR="006D544A" w:rsidRPr="00CE7E90" w:rsidRDefault="00193B76" w:rsidP="00CE7E90">
      <w:pPr>
        <w:pStyle w:val="CGC2025Bullet1"/>
      </w:pPr>
      <w:r w:rsidRPr="00CE7E90">
        <w:lastRenderedPageBreak/>
        <w:t xml:space="preserve">the </w:t>
      </w:r>
      <w:r w:rsidR="006D544A" w:rsidRPr="00CE7E90">
        <w:t>impact on the population-weighted density measure of size and composition differences of SA1 areas.</w:t>
      </w:r>
    </w:p>
    <w:p w14:paraId="4775C591" w14:textId="268C7AA0" w:rsidR="002B4E55" w:rsidRPr="006B5DE4" w:rsidRDefault="006D544A" w:rsidP="00C17461">
      <w:pPr>
        <w:pStyle w:val="CGC2025ParaNumbers"/>
      </w:pPr>
      <w:r w:rsidRPr="006B5DE4">
        <w:t>Results of the investigation reveal that the SA1-based density measure is associated with large changes following a census, with increases in density of up to 21.</w:t>
      </w:r>
      <w:r w:rsidR="00655D24" w:rsidRPr="006B5DE4">
        <w:t>8</w:t>
      </w:r>
      <w:r w:rsidRPr="006B5DE4">
        <w:t>% across capital cities in the 2024 Update. The SA1 areas also have statistically significant differences in the size and land composition between states.</w:t>
      </w:r>
    </w:p>
    <w:p w14:paraId="294E20A5" w14:textId="6D388EBE" w:rsidR="006D544A" w:rsidRPr="006B5DE4" w:rsidRDefault="00AB3927" w:rsidP="00C17461">
      <w:pPr>
        <w:pStyle w:val="CGC2025ParaNumbers"/>
      </w:pPr>
      <w:r w:rsidRPr="006B5DE4">
        <w:t xml:space="preserve">Evidence was also found to support Queensland’s </w:t>
      </w:r>
      <w:r w:rsidR="00023FBF">
        <w:t>view</w:t>
      </w:r>
      <w:r w:rsidR="00023FBF" w:rsidRPr="006B5DE4">
        <w:t xml:space="preserve"> </w:t>
      </w:r>
      <w:r w:rsidR="00381618" w:rsidRPr="006B5DE4">
        <w:t xml:space="preserve">that differences </w:t>
      </w:r>
      <w:r w:rsidR="006F222C" w:rsidRPr="006B5DE4">
        <w:t xml:space="preserve">exist </w:t>
      </w:r>
      <w:r w:rsidR="00381618" w:rsidRPr="006B5DE4">
        <w:t xml:space="preserve">in the treatment of residential land </w:t>
      </w:r>
      <w:r w:rsidR="00320C01" w:rsidRPr="006B5DE4">
        <w:t>included in SA1s between states</w:t>
      </w:r>
      <w:r w:rsidR="009B0232" w:rsidRPr="006B5DE4">
        <w:t>.</w:t>
      </w:r>
      <w:r w:rsidR="00320C01" w:rsidRPr="006B5DE4">
        <w:t xml:space="preserve"> </w:t>
      </w:r>
      <w:r w:rsidR="00E361F2">
        <w:t>T</w:t>
      </w:r>
      <w:r w:rsidR="00320C01" w:rsidRPr="006B5DE4">
        <w:t>he Commission notes that this is somewhat influenced by</w:t>
      </w:r>
      <w:r w:rsidR="006F222C" w:rsidRPr="006B5DE4">
        <w:t xml:space="preserve"> </w:t>
      </w:r>
      <w:r w:rsidR="003726DC" w:rsidRPr="006B5DE4">
        <w:t>urban development policies</w:t>
      </w:r>
      <w:r w:rsidR="006D544A" w:rsidRPr="006B5DE4">
        <w:t xml:space="preserve">. </w:t>
      </w:r>
    </w:p>
    <w:p w14:paraId="35471E47" w14:textId="25AF7F3C" w:rsidR="006D544A" w:rsidRPr="006B5DE4" w:rsidRDefault="006D544A" w:rsidP="00C17461">
      <w:pPr>
        <w:pStyle w:val="CGC2025ParaNumbers"/>
      </w:pPr>
      <w:r w:rsidRPr="006B5DE4">
        <w:t xml:space="preserve">To identify if improvements to the population-weighted density measure </w:t>
      </w:r>
      <w:r w:rsidR="00104FE1" w:rsidRPr="006B5DE4">
        <w:t xml:space="preserve">could </w:t>
      </w:r>
      <w:r w:rsidRPr="006B5DE4">
        <w:t>be made</w:t>
      </w:r>
      <w:r w:rsidR="004C7AD3" w:rsidRPr="006B5DE4">
        <w:t>,</w:t>
      </w:r>
      <w:r w:rsidRPr="006B5DE4">
        <w:t xml:space="preserve"> the Commission examined alternatives based on SA2 areas and the square</w:t>
      </w:r>
      <w:r w:rsidR="00256DF4">
        <w:t xml:space="preserve"> </w:t>
      </w:r>
      <w:r w:rsidRPr="006B5DE4">
        <w:t xml:space="preserve">kilometre grid. The Commission examined the capacity of each measure to capture transport demand, minimise volatility and variation between urban areas, and address functional considerations such as the ability to capture transport networks. </w:t>
      </w:r>
    </w:p>
    <w:p w14:paraId="04615673" w14:textId="35603F67" w:rsidR="006D544A" w:rsidRPr="006B5DE4" w:rsidRDefault="006D544A" w:rsidP="00C17461">
      <w:pPr>
        <w:pStyle w:val="CGC2025ParaNumbers"/>
      </w:pPr>
      <w:r w:rsidRPr="006B5DE4">
        <w:t xml:space="preserve">For completeness, the Commission also considered </w:t>
      </w:r>
      <w:r w:rsidR="004551E9">
        <w:t>S</w:t>
      </w:r>
      <w:r w:rsidRPr="006B5DE4">
        <w:t xml:space="preserve">tatistical </w:t>
      </w:r>
      <w:r w:rsidR="004551E9">
        <w:t>A</w:t>
      </w:r>
      <w:r w:rsidRPr="006B5DE4">
        <w:t xml:space="preserve">rea </w:t>
      </w:r>
      <w:r w:rsidR="004551E9">
        <w:t>L</w:t>
      </w:r>
      <w:r w:rsidRPr="006B5DE4">
        <w:t xml:space="preserve">evels 3 and 4 (SA3 and SA4). SA3 boundaries are mainly designed for collating data by regions but can capture clusters of suburbs in more populated urban areas. SA4 boundaries are designed to capture labour markets, which could also potentially reflect employment concentration and travel patterns. </w:t>
      </w:r>
    </w:p>
    <w:p w14:paraId="5C4F9450" w14:textId="5264D31A" w:rsidR="006D544A" w:rsidRPr="006B5DE4" w:rsidRDefault="006D544A" w:rsidP="00C17461">
      <w:pPr>
        <w:pStyle w:val="CGC2025ParaNumbers"/>
      </w:pPr>
      <w:r w:rsidRPr="006B5DE4">
        <w:t>The large size of SA3 and SA4 areas proved unsuitable for use in the assessment. Outside capital cities, multiple individual urban areas are captured in the same SA3 and SA4 boundary. Th</w:t>
      </w:r>
      <w:r w:rsidR="00E361F2">
        <w:t>e</w:t>
      </w:r>
      <w:r w:rsidRPr="006B5DE4">
        <w:t>s</w:t>
      </w:r>
      <w:r w:rsidR="00E361F2">
        <w:t>e</w:t>
      </w:r>
      <w:r w:rsidRPr="006B5DE4">
        <w:t xml:space="preserve"> measure</w:t>
      </w:r>
      <w:r w:rsidR="00E361F2">
        <w:t>s</w:t>
      </w:r>
      <w:r w:rsidRPr="006B5DE4">
        <w:t xml:space="preserve"> would not be detailed enough to capture pockets of dense development within non-capital city urban areas. This would lead to an inconsistency in density measures between urban areas and an underestimation of density outside capital cities. The size of SA3s and SA4s also varies considerably by state. </w:t>
      </w:r>
    </w:p>
    <w:p w14:paraId="73F99A13" w14:textId="2E9BD41F" w:rsidR="006D544A" w:rsidRPr="006B5DE4" w:rsidRDefault="006D544A" w:rsidP="00C17461">
      <w:pPr>
        <w:pStyle w:val="CGC2025ParaNumbers"/>
      </w:pPr>
      <w:r w:rsidRPr="006B5DE4">
        <w:t xml:space="preserve">The SA2 boundaries are part of the Australian Statistical Geography Standard (ASGS) produced by the </w:t>
      </w:r>
      <w:r w:rsidR="00437217">
        <w:t>ABS</w:t>
      </w:r>
      <w:r w:rsidRPr="006B5DE4">
        <w:t>. They are the base unit of geography for the ABS, from which all other areas are derived (including SA1s)</w:t>
      </w:r>
      <w:r w:rsidR="000F207A" w:rsidRPr="006B5DE4">
        <w:t>.</w:t>
      </w:r>
      <w:r w:rsidRPr="006B5DE4">
        <w:t xml:space="preserve"> </w:t>
      </w:r>
    </w:p>
    <w:p w14:paraId="4998C303" w14:textId="2D6255BD" w:rsidR="006D544A" w:rsidRPr="006B5DE4" w:rsidRDefault="006D544A" w:rsidP="00C17461">
      <w:pPr>
        <w:pStyle w:val="CGC2025ParaNumbers"/>
      </w:pPr>
      <w:r w:rsidRPr="006B5DE4">
        <w:t>The ABS defines SA1s and SA2s with consistent populations as a key criterion. For SA1s, it aims for a population range between 200 to 800 people and an average population of about 400. For SA2s, the desired population range generally is 3,000</w:t>
      </w:r>
      <w:r w:rsidR="00DF37F5">
        <w:t> </w:t>
      </w:r>
      <w:r w:rsidRPr="006B5DE4">
        <w:t>to 25,000 and an average population of about 10,000.</w:t>
      </w:r>
      <w:r w:rsidRPr="006B5DE4">
        <w:rPr>
          <w:rStyle w:val="FootnoteReference"/>
          <w:szCs w:val="24"/>
        </w:rPr>
        <w:footnoteReference w:id="10"/>
      </w:r>
    </w:p>
    <w:p w14:paraId="047E2A87" w14:textId="3C1FA9D7" w:rsidR="006D544A" w:rsidRPr="006B5DE4" w:rsidRDefault="006D544A" w:rsidP="00C17461">
      <w:pPr>
        <w:pStyle w:val="CGC2025ParaNumbers"/>
        <w:rPr>
          <w:vertAlign w:val="superscript"/>
        </w:rPr>
      </w:pPr>
      <w:r w:rsidRPr="006B5DE4">
        <w:t xml:space="preserve">SA1s and SA2s are highly variable in terms of their land area size. Significant urban area SA1s range in size from 0.0005 to 92.6 square kilometres with an average size </w:t>
      </w:r>
      <w:r w:rsidRPr="006B5DE4">
        <w:lastRenderedPageBreak/>
        <w:t>of 0.39 square kilometres. SA2s in significant urban areas range in size from 0.</w:t>
      </w:r>
      <w:r w:rsidR="00C026D9" w:rsidRPr="006B5DE4">
        <w:t>17</w:t>
      </w:r>
      <w:r w:rsidR="00DF37F5">
        <w:t> </w:t>
      </w:r>
      <w:r w:rsidRPr="006B5DE4">
        <w:t xml:space="preserve">square kilometres to </w:t>
      </w:r>
      <w:r w:rsidR="003531A4" w:rsidRPr="006B5DE4">
        <w:t xml:space="preserve">119 </w:t>
      </w:r>
      <w:r w:rsidRPr="006B5DE4">
        <w:t xml:space="preserve">square kilometres with an average of </w:t>
      </w:r>
      <w:r w:rsidR="00E66E06" w:rsidRPr="006B5DE4">
        <w:t>10.4</w:t>
      </w:r>
      <w:r w:rsidRPr="006B5DE4">
        <w:t xml:space="preserve"> square kilometres.</w:t>
      </w:r>
      <w:r w:rsidRPr="006B5DE4">
        <w:rPr>
          <w:rStyle w:val="FootnoteReference"/>
          <w:szCs w:val="24"/>
        </w:rPr>
        <w:footnoteReference w:id="11"/>
      </w:r>
    </w:p>
    <w:p w14:paraId="773227C0" w14:textId="635AB4E3" w:rsidR="006D544A" w:rsidRPr="006B5DE4" w:rsidRDefault="006D544A" w:rsidP="00C17461">
      <w:pPr>
        <w:pStyle w:val="CGC2025ParaNumbers"/>
      </w:pPr>
      <w:r w:rsidRPr="006B5DE4">
        <w:t xml:space="preserve">As sub-areas in a population-weighted density calculation become smaller, the observed population-weighted density increases even with the same population. When using SA1s or SA2s, the sub-areas are smaller in more populated urban areas to maintain consistent populations. </w:t>
      </w:r>
      <w:r w:rsidR="002E5D30" w:rsidRPr="002E5D30">
        <w:t>As highlighted by Queensland</w:t>
      </w:r>
      <w:r w:rsidR="002E5D30">
        <w:t>, t</w:t>
      </w:r>
      <w:r w:rsidRPr="006B5DE4">
        <w:t>his introduces bias in the calculation of population-weighted densities, overestimating the relative density of larger urban areas and underestimating the relative density of smaller urban areas.</w:t>
      </w:r>
      <w:r w:rsidR="00053176" w:rsidRPr="004A1C29">
        <w:t xml:space="preserve"> </w:t>
      </w:r>
    </w:p>
    <w:p w14:paraId="5A2BDF1E" w14:textId="5DC536AA" w:rsidR="006D544A" w:rsidRPr="006B5DE4" w:rsidRDefault="006D544A" w:rsidP="00C17461">
      <w:pPr>
        <w:pStyle w:val="CGC2025ParaNumbers"/>
      </w:pPr>
      <w:r w:rsidRPr="006B5DE4">
        <w:t xml:space="preserve">While the populations used in the SA2s can be updated annually to reflect population growth, the boundaries are fixed between census years and are </w:t>
      </w:r>
      <w:r w:rsidR="00D804EA" w:rsidRPr="006B5DE4">
        <w:t xml:space="preserve">only </w:t>
      </w:r>
      <w:r w:rsidRPr="006B5DE4">
        <w:t>updated once new census data become available.</w:t>
      </w:r>
    </w:p>
    <w:p w14:paraId="601B712A" w14:textId="6E23FE4E" w:rsidR="006D544A" w:rsidRPr="006B5DE4" w:rsidRDefault="006D544A" w:rsidP="00C17461">
      <w:pPr>
        <w:pStyle w:val="CGC2025ParaNumbers"/>
      </w:pPr>
      <w:r w:rsidRPr="006B5DE4">
        <w:t>The square</w:t>
      </w:r>
      <w:r w:rsidR="009B3FFA">
        <w:t xml:space="preserve"> </w:t>
      </w:r>
      <w:r w:rsidRPr="006B5DE4">
        <w:t xml:space="preserve">kilometre grid boundaries and associated population grid files were </w:t>
      </w:r>
      <w:r w:rsidR="002113F4" w:rsidRPr="006B5DE4">
        <w:t>also obtained</w:t>
      </w:r>
      <w:r w:rsidRPr="006B5DE4">
        <w:t xml:space="preserve"> from the ABS based on the National Nested Grid Standard developed by the Australia and New Zealand Land Information Council (ANZLIC).</w:t>
      </w:r>
      <w:r w:rsidRPr="006B5DE4">
        <w:rPr>
          <w:rStyle w:val="FootnoteReference"/>
          <w:szCs w:val="24"/>
        </w:rPr>
        <w:footnoteReference w:id="12"/>
      </w:r>
      <w:r w:rsidRPr="006B5DE4">
        <w:rPr>
          <w:vertAlign w:val="superscript"/>
        </w:rPr>
        <w:t xml:space="preserve"> </w:t>
      </w:r>
    </w:p>
    <w:p w14:paraId="17D14E59" w14:textId="158B7C27" w:rsidR="006D544A" w:rsidRPr="006B5DE4" w:rsidRDefault="006D544A" w:rsidP="00C17461">
      <w:pPr>
        <w:pStyle w:val="CGC2025ParaNumbers"/>
      </w:pPr>
      <w:r w:rsidRPr="006B5DE4">
        <w:t xml:space="preserve">The populations within each grid are constructed based on the ABS estimated resident population data matched to the ABS Address Register. Populations within square kilometres across Australia range from 0 to </w:t>
      </w:r>
      <w:r w:rsidR="00FB4516" w:rsidRPr="006B5DE4">
        <w:t>32</w:t>
      </w:r>
      <w:r w:rsidR="00212277" w:rsidRPr="006B5DE4">
        <w:t>,</w:t>
      </w:r>
      <w:r w:rsidR="00FB4516" w:rsidRPr="006B5DE4">
        <w:t>561</w:t>
      </w:r>
      <w:r w:rsidRPr="006B5DE4">
        <w:t>. The ABS updates the population of square kilometres annually while the boundaries of the square kilometres do not change.</w:t>
      </w:r>
      <w:r w:rsidRPr="006B5DE4">
        <w:rPr>
          <w:rStyle w:val="FootnoteReference"/>
          <w:szCs w:val="24"/>
          <w:vertAlign w:val="baseline"/>
        </w:rPr>
        <w:t xml:space="preserve"> </w:t>
      </w:r>
    </w:p>
    <w:p w14:paraId="53B769FF" w14:textId="63722973" w:rsidR="006D544A" w:rsidRPr="006B5DE4" w:rsidRDefault="006D544A" w:rsidP="00C17461">
      <w:pPr>
        <w:pStyle w:val="CGC2025ParaNumbers"/>
      </w:pPr>
      <w:r w:rsidRPr="006B5DE4">
        <w:t>For both measures, the SA2s and square kilometres were first mapped to Urban Centre and Locality boundaries before being aggregated to significant urban areas. This ensures that the non-urbanised areas on the fringes of larger significant urban areas (typically reserves, mountainous areas, forests and waterways) could also be removed.</w:t>
      </w:r>
      <w:r w:rsidRPr="006B5DE4">
        <w:rPr>
          <w:rStyle w:val="CommentReference"/>
          <w:sz w:val="20"/>
          <w:szCs w:val="24"/>
        </w:rPr>
        <w:t xml:space="preserve"> </w:t>
      </w:r>
      <w:r w:rsidRPr="006B5DE4">
        <w:t>As square kilometres can cross urban centre boundaries, residents were allocated to each area based on the proportion of land in each urban centre boundary. While this increases the complexity and reduces the transparency of the calculations, the empirical validity is maintained.</w:t>
      </w:r>
      <w:r w:rsidRPr="006B5DE4">
        <w:rPr>
          <w:rStyle w:val="FootnoteReference"/>
          <w:szCs w:val="24"/>
        </w:rPr>
        <w:footnoteReference w:id="13"/>
      </w:r>
    </w:p>
    <w:p w14:paraId="3E6A4848" w14:textId="15FF1686" w:rsidR="006D544A" w:rsidRPr="006B5DE4" w:rsidRDefault="006D544A" w:rsidP="00C17461">
      <w:pPr>
        <w:pStyle w:val="CGC2025ParaNumbers"/>
        <w:rPr>
          <w:szCs w:val="20"/>
        </w:rPr>
      </w:pPr>
      <w:r w:rsidRPr="006B5DE4">
        <w:rPr>
          <w:szCs w:val="20"/>
        </w:rPr>
        <w:t>The Commission considers that both the SA2-based measure and the square kilometre-based measure of population-weighted density represent an improvement over the use of SA1s. This is because the population-weighted density calculated using the SA2 areas and square kilometre</w:t>
      </w:r>
      <w:r w:rsidR="00172045">
        <w:rPr>
          <w:szCs w:val="20"/>
        </w:rPr>
        <w:t xml:space="preserve"> grid</w:t>
      </w:r>
      <w:r w:rsidRPr="006B5DE4">
        <w:rPr>
          <w:szCs w:val="20"/>
        </w:rPr>
        <w:t xml:space="preserve"> is less volatile than the SA1-based measure. The </w:t>
      </w:r>
      <w:r w:rsidR="00D5449C" w:rsidRPr="006B5DE4">
        <w:rPr>
          <w:szCs w:val="20"/>
        </w:rPr>
        <w:t>SA2s and</w:t>
      </w:r>
      <w:r w:rsidRPr="006B5DE4">
        <w:rPr>
          <w:szCs w:val="20"/>
        </w:rPr>
        <w:t xml:space="preserve"> square kilometre</w:t>
      </w:r>
      <w:r w:rsidR="0053694E">
        <w:rPr>
          <w:szCs w:val="20"/>
        </w:rPr>
        <w:t xml:space="preserve"> grid</w:t>
      </w:r>
      <w:r w:rsidRPr="006B5DE4">
        <w:rPr>
          <w:szCs w:val="20"/>
        </w:rPr>
        <w:t xml:space="preserve"> </w:t>
      </w:r>
      <w:r w:rsidR="00330DDA">
        <w:rPr>
          <w:szCs w:val="20"/>
        </w:rPr>
        <w:t>are</w:t>
      </w:r>
      <w:r w:rsidR="00330DDA" w:rsidRPr="006B5DE4">
        <w:rPr>
          <w:szCs w:val="20"/>
        </w:rPr>
        <w:t xml:space="preserve"> </w:t>
      </w:r>
      <w:r w:rsidRPr="006B5DE4">
        <w:rPr>
          <w:szCs w:val="20"/>
        </w:rPr>
        <w:t>also more consist</w:t>
      </w:r>
      <w:r w:rsidR="00214839" w:rsidRPr="006B5DE4">
        <w:rPr>
          <w:szCs w:val="20"/>
        </w:rPr>
        <w:t>ent</w:t>
      </w:r>
      <w:r w:rsidRPr="006B5DE4">
        <w:rPr>
          <w:szCs w:val="20"/>
        </w:rPr>
        <w:t xml:space="preserve"> in terms of the composition of land included in areas boundaries and more closely </w:t>
      </w:r>
      <w:r w:rsidRPr="006B5DE4">
        <w:rPr>
          <w:szCs w:val="20"/>
        </w:rPr>
        <w:lastRenderedPageBreak/>
        <w:t>align with the areas (or populations) used to make transport planning decisions compared with SA1s.</w:t>
      </w:r>
    </w:p>
    <w:p w14:paraId="0E63DA89" w14:textId="77777777" w:rsidR="006D544A" w:rsidRPr="006B5DE4" w:rsidRDefault="006D544A" w:rsidP="00C17461">
      <w:pPr>
        <w:pStyle w:val="CGC2025ParaNumbers"/>
      </w:pPr>
      <w:r w:rsidRPr="006B5DE4">
        <w:t>To determine which of these approaches represents the better alternative to use in the assessment, the Commission compared the ability of the SA2s and square kilometres to respond to the concerns raised by states.</w:t>
      </w:r>
      <w:r w:rsidRPr="006B5DE4" w:rsidDel="00030233">
        <w:t xml:space="preserve"> </w:t>
      </w:r>
    </w:p>
    <w:p w14:paraId="27C36E39" w14:textId="64B72371" w:rsidR="006D544A" w:rsidRPr="006B5DE4" w:rsidRDefault="006D544A" w:rsidP="0041672A">
      <w:pPr>
        <w:pStyle w:val="Heading5"/>
      </w:pPr>
      <w:r w:rsidRPr="006B5DE4">
        <w:t xml:space="preserve">Issue </w:t>
      </w:r>
      <w:r w:rsidR="0041672A">
        <w:t>3.</w:t>
      </w:r>
      <w:r w:rsidRPr="006B5DE4">
        <w:t>1 – Volatility</w:t>
      </w:r>
    </w:p>
    <w:p w14:paraId="0F6839E1" w14:textId="42426754" w:rsidR="006D544A" w:rsidRPr="006B5DE4" w:rsidRDefault="006D544A" w:rsidP="00C17461">
      <w:pPr>
        <w:pStyle w:val="CGC2025ParaNumbers"/>
      </w:pPr>
      <w:r w:rsidRPr="006B5DE4">
        <w:t xml:space="preserve">Currently, between censuses, population-weighted density is updated each year with new population data. The size of significant urban areas, urban centres and localities and SA1s is fixed between censuses. Updating population results in relatively small changes in density from year to year. </w:t>
      </w:r>
    </w:p>
    <w:p w14:paraId="2C8136EB" w14:textId="1A6AD1CB" w:rsidR="006D544A" w:rsidRPr="006B5DE4" w:rsidRDefault="006D544A" w:rsidP="00C17461">
      <w:pPr>
        <w:pStyle w:val="CGC2025ParaNumbers"/>
      </w:pPr>
      <w:r w:rsidRPr="006B5DE4">
        <w:t xml:space="preserve">Following a census, the ABS revises both population and geographies. This can have a significant impact on density, resulting in volatility. </w:t>
      </w:r>
      <w:r w:rsidR="000060E0" w:rsidRPr="006B5DE4">
        <w:t>T</w:t>
      </w:r>
      <w:r w:rsidRPr="006B5DE4">
        <w:t>his was evident in the 2024</w:t>
      </w:r>
      <w:r w:rsidR="005652BD">
        <w:t> </w:t>
      </w:r>
      <w:r w:rsidRPr="006B5DE4">
        <w:t>Update when 2021 Census geography for the SA1 areas w</w:t>
      </w:r>
      <w:r w:rsidR="00424B87">
        <w:t>ere</w:t>
      </w:r>
      <w:r w:rsidRPr="006B5DE4">
        <w:t xml:space="preserve"> incorporated into the method</w:t>
      </w:r>
      <w:r w:rsidR="00F22F65">
        <w:t>,</w:t>
      </w:r>
      <w:r w:rsidRPr="006B5DE4">
        <w:t xml:space="preserve"> </w:t>
      </w:r>
      <w:r w:rsidR="000060E0" w:rsidRPr="006B5DE4">
        <w:t>resulting</w:t>
      </w:r>
      <w:r w:rsidRPr="006B5DE4">
        <w:t xml:space="preserve"> in</w:t>
      </w:r>
      <w:r w:rsidRPr="006B5DE4" w:rsidDel="002B0C58">
        <w:t xml:space="preserve"> </w:t>
      </w:r>
      <w:r w:rsidR="000060E0" w:rsidRPr="006B5DE4">
        <w:t>large</w:t>
      </w:r>
      <w:r w:rsidRPr="006B5DE4">
        <w:t xml:space="preserve"> changes to the population-weighted density of some cities.</w:t>
      </w:r>
      <w:r w:rsidRPr="006B5DE4">
        <w:rPr>
          <w:rStyle w:val="FootnoteReference"/>
        </w:rPr>
        <w:footnoteReference w:id="14"/>
      </w:r>
    </w:p>
    <w:p w14:paraId="7424A877" w14:textId="587C670B" w:rsidR="006D544A" w:rsidRPr="006B5DE4" w:rsidRDefault="006D544A" w:rsidP="00C17461">
      <w:pPr>
        <w:pStyle w:val="CGC2025ParaNumbers"/>
      </w:pPr>
      <w:r w:rsidRPr="006B5DE4">
        <w:t xml:space="preserve">While revisions to populations can cause changes in population-weighted density, volatility mainly occurs when the size of the areas used to calculate density changes. In the 2021 Census, the decision to split existing SA1s </w:t>
      </w:r>
      <w:r w:rsidR="00BA6F11">
        <w:t xml:space="preserve">that </w:t>
      </w:r>
      <w:r w:rsidRPr="006B5DE4">
        <w:t>were close to the upper population limit caused large increases in population-weighted density</w:t>
      </w:r>
      <w:r w:rsidR="00D63285" w:rsidRPr="006B5DE4">
        <w:t>,</w:t>
      </w:r>
      <w:r w:rsidRPr="006B5DE4">
        <w:t xml:space="preserve"> particularly </w:t>
      </w:r>
      <w:r w:rsidR="00D63285" w:rsidRPr="006B5DE4">
        <w:t>for</w:t>
      </w:r>
      <w:r w:rsidRPr="006B5DE4">
        <w:t xml:space="preserve"> capital cities. </w:t>
      </w:r>
    </w:p>
    <w:p w14:paraId="3D5FC7EE" w14:textId="40F0B19E" w:rsidR="006D544A" w:rsidRPr="006B5DE4" w:rsidRDefault="006D544A" w:rsidP="00C17461">
      <w:pPr>
        <w:pStyle w:val="CGC2025ParaNumbers"/>
      </w:pPr>
      <w:r w:rsidRPr="006B5DE4">
        <w:t xml:space="preserve">Compared </w:t>
      </w:r>
      <w:r w:rsidR="001D3F3A" w:rsidRPr="006B5DE4">
        <w:t>with</w:t>
      </w:r>
      <w:r w:rsidRPr="006B5DE4">
        <w:t xml:space="preserve"> the SA1s, the larger population ranges </w:t>
      </w:r>
      <w:r w:rsidR="00D63285" w:rsidRPr="006B5DE4">
        <w:t>for the SA2s</w:t>
      </w:r>
      <w:r w:rsidRPr="006B5DE4">
        <w:t xml:space="preserve"> reduce the number of areas required to be split a</w:t>
      </w:r>
      <w:r w:rsidR="003B04A3" w:rsidRPr="006B5DE4">
        <w:t>fter</w:t>
      </w:r>
      <w:r w:rsidRPr="006B5DE4">
        <w:t xml:space="preserve"> each census. In the 2021 Census, boundary changes were necessary </w:t>
      </w:r>
      <w:r w:rsidR="00967FB7" w:rsidRPr="006B5DE4">
        <w:t xml:space="preserve">for </w:t>
      </w:r>
      <w:r w:rsidRPr="006B5DE4">
        <w:t>155 SA2s compared with 2</w:t>
      </w:r>
      <w:r w:rsidR="009C37A7" w:rsidRPr="006B5DE4">
        <w:t>,</w:t>
      </w:r>
      <w:r w:rsidRPr="006B5DE4">
        <w:t xml:space="preserve">070 SA1s. </w:t>
      </w:r>
    </w:p>
    <w:p w14:paraId="1E85C21D" w14:textId="7B5F4618" w:rsidR="006D544A" w:rsidRPr="006B5DE4" w:rsidRDefault="006D544A" w:rsidP="00C17461">
      <w:pPr>
        <w:pStyle w:val="CGC2025ParaNumbers"/>
      </w:pPr>
      <w:r w:rsidRPr="006B5DE4">
        <w:t>As the square</w:t>
      </w:r>
      <w:r w:rsidR="00256DF4">
        <w:t xml:space="preserve"> </w:t>
      </w:r>
      <w:r w:rsidRPr="006B5DE4">
        <w:t xml:space="preserve">kilometre grid </w:t>
      </w:r>
      <w:r w:rsidR="0053694E">
        <w:t>is</w:t>
      </w:r>
      <w:r w:rsidRPr="006B5DE4">
        <w:t xml:space="preserve"> constructed to ensure a uniform area size rather than uniform population ranges the boundaries do not change. This reduces the volatility</w:t>
      </w:r>
      <w:r w:rsidRPr="006B5DE4" w:rsidDel="007C4D59">
        <w:t xml:space="preserve"> </w:t>
      </w:r>
      <w:r w:rsidRPr="006B5DE4">
        <w:t xml:space="preserve">of population-weighted density calculated using square kilometre grid compared </w:t>
      </w:r>
      <w:r w:rsidR="00FC135A" w:rsidRPr="006B5DE4">
        <w:t>with</w:t>
      </w:r>
      <w:r w:rsidRPr="006B5DE4">
        <w:t xml:space="preserve"> </w:t>
      </w:r>
      <w:r w:rsidR="00E87D9E" w:rsidRPr="006B5DE4">
        <w:t xml:space="preserve">both </w:t>
      </w:r>
      <w:r w:rsidRPr="006B5DE4">
        <w:t>SA1s and SA2s.</w:t>
      </w:r>
    </w:p>
    <w:p w14:paraId="0C74A569" w14:textId="3152FE45" w:rsidR="006D544A" w:rsidRPr="006B5DE4" w:rsidRDefault="006D544A" w:rsidP="00C17461">
      <w:pPr>
        <w:pStyle w:val="CGC2025ParaNumbers"/>
      </w:pPr>
      <w:r w:rsidRPr="006B5DE4">
        <w:t xml:space="preserve">Regardless of which measure is used, changes in density will occur due to population revisions </w:t>
      </w:r>
      <w:r w:rsidR="00DB0121">
        <w:t xml:space="preserve">and </w:t>
      </w:r>
      <w:r w:rsidRPr="006B5DE4">
        <w:t>changes to the significant urban areas</w:t>
      </w:r>
      <w:r w:rsidR="003D026E" w:rsidRPr="006B5DE4">
        <w:t>,</w:t>
      </w:r>
      <w:r w:rsidRPr="006B5DE4">
        <w:t xml:space="preserve"> </w:t>
      </w:r>
      <w:r w:rsidR="00E87D9E" w:rsidRPr="006B5DE4">
        <w:t>u</w:t>
      </w:r>
      <w:r w:rsidRPr="006B5DE4">
        <w:t xml:space="preserve">rban </w:t>
      </w:r>
      <w:r w:rsidR="00E87D9E" w:rsidRPr="006B5DE4">
        <w:t>c</w:t>
      </w:r>
      <w:r w:rsidRPr="006B5DE4">
        <w:t xml:space="preserve">entres and </w:t>
      </w:r>
      <w:r w:rsidR="00E87D9E" w:rsidRPr="006B5DE4">
        <w:t>l</w:t>
      </w:r>
      <w:r w:rsidRPr="006B5DE4">
        <w:t xml:space="preserve">ocalities </w:t>
      </w:r>
      <w:r w:rsidR="00445EDF" w:rsidRPr="006B5DE4">
        <w:t xml:space="preserve">on </w:t>
      </w:r>
      <w:r w:rsidRPr="006B5DE4">
        <w:t>which the SA1s, SA2s and square kilometres are mapped.</w:t>
      </w:r>
    </w:p>
    <w:p w14:paraId="71FA5C92" w14:textId="4716132A" w:rsidR="006D544A" w:rsidRPr="006B5DE4" w:rsidRDefault="006D544A" w:rsidP="00C17461">
      <w:pPr>
        <w:pStyle w:val="CGC2025ParaNumbers"/>
      </w:pPr>
      <w:r w:rsidRPr="006B5DE4">
        <w:t>The relative volatility of each measure can be seen by comparing the change in population-weighted density between the 2016 and 2021 censuses (</w:t>
      </w:r>
      <w:r w:rsidR="009F2326">
        <w:t>Table 1</w:t>
      </w:r>
      <w:r w:rsidRPr="006B5DE4">
        <w:t xml:space="preserve"> provides the change by capital city as density cannot be averaged across a state). </w:t>
      </w:r>
    </w:p>
    <w:p w14:paraId="1B86769F" w14:textId="32F757F0" w:rsidR="006D544A" w:rsidRPr="006B5DE4" w:rsidRDefault="006D544A" w:rsidP="00C17461">
      <w:pPr>
        <w:pStyle w:val="CGC2025ParaNumbers"/>
      </w:pPr>
      <w:r w:rsidRPr="006B5DE4">
        <w:t xml:space="preserve">While the SA1s have a maximum change in population-weighted density of 21.77%, the </w:t>
      </w:r>
      <w:r w:rsidR="00221C05" w:rsidRPr="006B5DE4">
        <w:t>larger</w:t>
      </w:r>
      <w:r w:rsidRPr="006B5DE4">
        <w:t xml:space="preserve"> size of the SA2s resulted in a smaller maximum change of 4.</w:t>
      </w:r>
      <w:r w:rsidR="00274A29">
        <w:t>5</w:t>
      </w:r>
      <w:r w:rsidRPr="006B5DE4">
        <w:t xml:space="preserve">%. Removing the impact of boundary changes by using </w:t>
      </w:r>
      <w:r w:rsidR="00991C2D">
        <w:t xml:space="preserve">the </w:t>
      </w:r>
      <w:r w:rsidRPr="006B5DE4">
        <w:t xml:space="preserve">square kilometre grid </w:t>
      </w:r>
      <w:r w:rsidRPr="006B5DE4">
        <w:lastRenderedPageBreak/>
        <w:t xml:space="preserve">resulted in the smallest change in population-weighted density </w:t>
      </w:r>
      <w:r w:rsidR="00F7454F">
        <w:t>for mo</w:t>
      </w:r>
      <w:r w:rsidR="0098700D">
        <w:t xml:space="preserve">st capital cities. </w:t>
      </w:r>
    </w:p>
    <w:p w14:paraId="10816BC2" w14:textId="2754802B" w:rsidR="006D544A" w:rsidRPr="006B5DE4" w:rsidRDefault="006D544A" w:rsidP="000C59D8">
      <w:pPr>
        <w:pStyle w:val="CGC2025Caption"/>
        <w:ind w:left="1134" w:hanging="1134"/>
      </w:pPr>
      <w:r w:rsidRPr="006B5DE4">
        <w:t xml:space="preserve">Table 1 </w:t>
      </w:r>
      <w:r w:rsidR="00505870">
        <w:tab/>
      </w:r>
      <w:r w:rsidRPr="006B5DE4">
        <w:t xml:space="preserve">Population-weighted density based on SA1 areas compared </w:t>
      </w:r>
      <w:r w:rsidR="00D82813" w:rsidRPr="006B5DE4">
        <w:t>with</w:t>
      </w:r>
      <w:r w:rsidRPr="006B5DE4">
        <w:t xml:space="preserve"> SA2 areas and </w:t>
      </w:r>
      <w:r w:rsidR="00991C2D">
        <w:t xml:space="preserve">the </w:t>
      </w:r>
      <w:r w:rsidRPr="006B5DE4">
        <w:t>square kilometre</w:t>
      </w:r>
      <w:r w:rsidR="00991C2D">
        <w:t xml:space="preserve"> grid</w:t>
      </w:r>
      <w:r w:rsidRPr="006B5DE4">
        <w:t>, (persons per square kilometre, 2021</w:t>
      </w:r>
      <w:r w:rsidR="00C36432">
        <w:t>–</w:t>
      </w:r>
      <w:r w:rsidRPr="006B5DE4">
        <w:t>22)</w:t>
      </w:r>
    </w:p>
    <w:tbl>
      <w:tblPr>
        <w:tblW w:w="9060" w:type="dxa"/>
        <w:tblLook w:val="04A0" w:firstRow="1" w:lastRow="0" w:firstColumn="1" w:lastColumn="0" w:noHBand="0" w:noVBand="1"/>
      </w:tblPr>
      <w:tblGrid>
        <w:gridCol w:w="1380"/>
        <w:gridCol w:w="940"/>
        <w:gridCol w:w="1057"/>
        <w:gridCol w:w="954"/>
        <w:gridCol w:w="923"/>
        <w:gridCol w:w="953"/>
        <w:gridCol w:w="936"/>
        <w:gridCol w:w="957"/>
        <w:gridCol w:w="960"/>
      </w:tblGrid>
      <w:tr w:rsidR="006D544A" w:rsidRPr="006B5DE4" w14:paraId="6CC06147" w14:textId="77777777" w:rsidTr="0058550A">
        <w:trPr>
          <w:trHeight w:val="285"/>
        </w:trPr>
        <w:tc>
          <w:tcPr>
            <w:tcW w:w="1380" w:type="dxa"/>
            <w:tcBorders>
              <w:top w:val="nil"/>
              <w:left w:val="nil"/>
              <w:bottom w:val="nil"/>
              <w:right w:val="nil"/>
            </w:tcBorders>
            <w:shd w:val="clear" w:color="000000" w:fill="006991"/>
            <w:noWrap/>
            <w:vAlign w:val="center"/>
            <w:hideMark/>
          </w:tcPr>
          <w:p w14:paraId="500FBB94" w14:textId="77777777" w:rsidR="006D544A" w:rsidRPr="006B5DE4" w:rsidRDefault="006D544A" w:rsidP="00F31E5B">
            <w:pPr>
              <w:tabs>
                <w:tab w:val="clear" w:pos="567"/>
              </w:tabs>
              <w:spacing w:before="0" w:line="240" w:lineRule="auto"/>
              <w:rPr>
                <w:rFonts w:ascii="Work Sans SemiBold" w:eastAsia="Times New Roman" w:hAnsi="Work Sans SemiBold" w:cs="Arial"/>
                <w:color w:val="FFFFFF"/>
                <w:sz w:val="18"/>
                <w:szCs w:val="18"/>
                <w:lang w:eastAsia="en-AU"/>
              </w:rPr>
            </w:pPr>
            <w:r w:rsidRPr="006B5DE4">
              <w:rPr>
                <w:rFonts w:ascii="Work Sans SemiBold" w:eastAsia="Times New Roman" w:hAnsi="Work Sans SemiBold" w:cs="Arial"/>
                <w:color w:val="FFFFFF"/>
                <w:sz w:val="18"/>
                <w:szCs w:val="18"/>
                <w:lang w:eastAsia="en-AU"/>
              </w:rPr>
              <w:t> </w:t>
            </w:r>
          </w:p>
        </w:tc>
        <w:tc>
          <w:tcPr>
            <w:tcW w:w="940" w:type="dxa"/>
            <w:tcBorders>
              <w:top w:val="nil"/>
              <w:left w:val="nil"/>
              <w:bottom w:val="nil"/>
              <w:right w:val="nil"/>
            </w:tcBorders>
            <w:shd w:val="clear" w:color="000000" w:fill="006991"/>
            <w:vAlign w:val="center"/>
            <w:hideMark/>
          </w:tcPr>
          <w:p w14:paraId="069C0F43" w14:textId="77777777" w:rsidR="006D544A" w:rsidRPr="006B5DE4" w:rsidRDefault="006D544A" w:rsidP="00F31E5B">
            <w:pPr>
              <w:tabs>
                <w:tab w:val="clear" w:pos="567"/>
              </w:tabs>
              <w:spacing w:before="0" w:line="240" w:lineRule="auto"/>
              <w:jc w:val="right"/>
              <w:rPr>
                <w:rFonts w:ascii="Work Sans SemiBold" w:eastAsia="Times New Roman" w:hAnsi="Work Sans SemiBold" w:cs="Arial"/>
                <w:color w:val="FFFFFF"/>
                <w:sz w:val="16"/>
                <w:szCs w:val="16"/>
                <w:lang w:eastAsia="en-AU"/>
              </w:rPr>
            </w:pPr>
            <w:r w:rsidRPr="006B5DE4">
              <w:rPr>
                <w:rFonts w:ascii="Work Sans SemiBold" w:eastAsia="Times New Roman" w:hAnsi="Work Sans SemiBold" w:cs="Arial"/>
                <w:color w:val="FFFFFF"/>
                <w:sz w:val="16"/>
                <w:szCs w:val="16"/>
                <w:lang w:eastAsia="en-AU"/>
              </w:rPr>
              <w:t>Sydney</w:t>
            </w:r>
          </w:p>
        </w:tc>
        <w:tc>
          <w:tcPr>
            <w:tcW w:w="1057" w:type="dxa"/>
            <w:tcBorders>
              <w:top w:val="nil"/>
              <w:left w:val="nil"/>
              <w:bottom w:val="nil"/>
              <w:right w:val="nil"/>
            </w:tcBorders>
            <w:shd w:val="clear" w:color="000000" w:fill="006991"/>
            <w:vAlign w:val="center"/>
            <w:hideMark/>
          </w:tcPr>
          <w:p w14:paraId="2C021F6F" w14:textId="77777777" w:rsidR="006D544A" w:rsidRPr="006B5DE4" w:rsidRDefault="006D544A" w:rsidP="00F31E5B">
            <w:pPr>
              <w:tabs>
                <w:tab w:val="clear" w:pos="567"/>
              </w:tabs>
              <w:spacing w:before="0" w:line="240" w:lineRule="auto"/>
              <w:jc w:val="right"/>
              <w:rPr>
                <w:rFonts w:ascii="Work Sans SemiBold" w:eastAsia="Times New Roman" w:hAnsi="Work Sans SemiBold" w:cs="Arial"/>
                <w:color w:val="FFFFFF"/>
                <w:sz w:val="16"/>
                <w:szCs w:val="16"/>
                <w:lang w:eastAsia="en-AU"/>
              </w:rPr>
            </w:pPr>
            <w:r w:rsidRPr="006B5DE4">
              <w:rPr>
                <w:rFonts w:ascii="Work Sans SemiBold" w:eastAsia="Times New Roman" w:hAnsi="Work Sans SemiBold" w:cs="Arial"/>
                <w:color w:val="FFFFFF"/>
                <w:sz w:val="16"/>
                <w:szCs w:val="16"/>
                <w:lang w:eastAsia="en-AU"/>
              </w:rPr>
              <w:t>Melbourne</w:t>
            </w:r>
          </w:p>
        </w:tc>
        <w:tc>
          <w:tcPr>
            <w:tcW w:w="954" w:type="dxa"/>
            <w:tcBorders>
              <w:top w:val="nil"/>
              <w:left w:val="nil"/>
              <w:bottom w:val="nil"/>
              <w:right w:val="nil"/>
            </w:tcBorders>
            <w:shd w:val="clear" w:color="000000" w:fill="006991"/>
            <w:vAlign w:val="center"/>
            <w:hideMark/>
          </w:tcPr>
          <w:p w14:paraId="687CB199" w14:textId="77777777" w:rsidR="006D544A" w:rsidRPr="006B5DE4" w:rsidRDefault="006D544A" w:rsidP="00F31E5B">
            <w:pPr>
              <w:tabs>
                <w:tab w:val="clear" w:pos="567"/>
              </w:tabs>
              <w:spacing w:before="0" w:line="240" w:lineRule="auto"/>
              <w:jc w:val="right"/>
              <w:rPr>
                <w:rFonts w:ascii="Work Sans SemiBold" w:eastAsia="Times New Roman" w:hAnsi="Work Sans SemiBold" w:cs="Arial"/>
                <w:color w:val="FFFFFF"/>
                <w:sz w:val="16"/>
                <w:szCs w:val="16"/>
                <w:lang w:eastAsia="en-AU"/>
              </w:rPr>
            </w:pPr>
            <w:r w:rsidRPr="006B5DE4">
              <w:rPr>
                <w:rFonts w:ascii="Work Sans SemiBold" w:eastAsia="Times New Roman" w:hAnsi="Work Sans SemiBold" w:cs="Arial"/>
                <w:color w:val="FFFFFF"/>
                <w:sz w:val="16"/>
                <w:szCs w:val="16"/>
                <w:lang w:eastAsia="en-AU"/>
              </w:rPr>
              <w:t>Brisbane</w:t>
            </w:r>
          </w:p>
        </w:tc>
        <w:tc>
          <w:tcPr>
            <w:tcW w:w="923" w:type="dxa"/>
            <w:tcBorders>
              <w:top w:val="nil"/>
              <w:left w:val="nil"/>
              <w:bottom w:val="nil"/>
              <w:right w:val="nil"/>
            </w:tcBorders>
            <w:shd w:val="clear" w:color="000000" w:fill="006991"/>
            <w:vAlign w:val="center"/>
            <w:hideMark/>
          </w:tcPr>
          <w:p w14:paraId="12B63757" w14:textId="77777777" w:rsidR="006D544A" w:rsidRPr="006B5DE4" w:rsidRDefault="006D544A" w:rsidP="00F31E5B">
            <w:pPr>
              <w:tabs>
                <w:tab w:val="clear" w:pos="567"/>
              </w:tabs>
              <w:spacing w:before="0" w:line="240" w:lineRule="auto"/>
              <w:jc w:val="right"/>
              <w:rPr>
                <w:rFonts w:ascii="Work Sans SemiBold" w:eastAsia="Times New Roman" w:hAnsi="Work Sans SemiBold" w:cs="Arial"/>
                <w:color w:val="FFFFFF"/>
                <w:sz w:val="16"/>
                <w:szCs w:val="16"/>
                <w:lang w:eastAsia="en-AU"/>
              </w:rPr>
            </w:pPr>
            <w:r w:rsidRPr="006B5DE4">
              <w:rPr>
                <w:rFonts w:ascii="Work Sans SemiBold" w:eastAsia="Times New Roman" w:hAnsi="Work Sans SemiBold" w:cs="Arial"/>
                <w:color w:val="FFFFFF"/>
                <w:sz w:val="16"/>
                <w:szCs w:val="16"/>
                <w:lang w:eastAsia="en-AU"/>
              </w:rPr>
              <w:t>Perth</w:t>
            </w:r>
          </w:p>
        </w:tc>
        <w:tc>
          <w:tcPr>
            <w:tcW w:w="953" w:type="dxa"/>
            <w:tcBorders>
              <w:top w:val="nil"/>
              <w:left w:val="nil"/>
              <w:bottom w:val="nil"/>
              <w:right w:val="nil"/>
            </w:tcBorders>
            <w:shd w:val="clear" w:color="000000" w:fill="006991"/>
            <w:vAlign w:val="center"/>
            <w:hideMark/>
          </w:tcPr>
          <w:p w14:paraId="7375C8A3" w14:textId="77777777" w:rsidR="006D544A" w:rsidRPr="006B5DE4" w:rsidRDefault="006D544A" w:rsidP="00F31E5B">
            <w:pPr>
              <w:tabs>
                <w:tab w:val="clear" w:pos="567"/>
              </w:tabs>
              <w:spacing w:before="0" w:line="240" w:lineRule="auto"/>
              <w:jc w:val="right"/>
              <w:rPr>
                <w:rFonts w:ascii="Work Sans SemiBold" w:eastAsia="Times New Roman" w:hAnsi="Work Sans SemiBold" w:cs="Arial"/>
                <w:color w:val="FFFFFF"/>
                <w:sz w:val="16"/>
                <w:szCs w:val="16"/>
                <w:lang w:eastAsia="en-AU"/>
              </w:rPr>
            </w:pPr>
            <w:r w:rsidRPr="006B5DE4">
              <w:rPr>
                <w:rFonts w:ascii="Work Sans SemiBold" w:eastAsia="Times New Roman" w:hAnsi="Work Sans SemiBold" w:cs="Arial"/>
                <w:color w:val="FFFFFF"/>
                <w:sz w:val="16"/>
                <w:szCs w:val="16"/>
                <w:lang w:eastAsia="en-AU"/>
              </w:rPr>
              <w:t>Adelaide</w:t>
            </w:r>
          </w:p>
        </w:tc>
        <w:tc>
          <w:tcPr>
            <w:tcW w:w="936" w:type="dxa"/>
            <w:tcBorders>
              <w:top w:val="nil"/>
              <w:left w:val="nil"/>
              <w:bottom w:val="nil"/>
              <w:right w:val="nil"/>
            </w:tcBorders>
            <w:shd w:val="clear" w:color="auto" w:fill="006991"/>
            <w:vAlign w:val="center"/>
            <w:hideMark/>
          </w:tcPr>
          <w:p w14:paraId="089F12B9" w14:textId="77777777" w:rsidR="006D544A" w:rsidRPr="006B5DE4" w:rsidRDefault="006D544A" w:rsidP="00F31E5B">
            <w:pPr>
              <w:tabs>
                <w:tab w:val="clear" w:pos="567"/>
              </w:tabs>
              <w:spacing w:before="0" w:line="240" w:lineRule="auto"/>
              <w:jc w:val="right"/>
              <w:rPr>
                <w:rFonts w:ascii="Work Sans SemiBold" w:eastAsia="Times New Roman" w:hAnsi="Work Sans SemiBold" w:cs="Arial"/>
                <w:color w:val="FFFFFF"/>
                <w:sz w:val="16"/>
                <w:szCs w:val="16"/>
                <w:lang w:eastAsia="en-AU"/>
              </w:rPr>
            </w:pPr>
            <w:r w:rsidRPr="006B5DE4">
              <w:rPr>
                <w:rFonts w:ascii="Work Sans SemiBold" w:eastAsia="Times New Roman" w:hAnsi="Work Sans SemiBold" w:cs="Arial"/>
                <w:color w:val="FFFFFF"/>
                <w:sz w:val="16"/>
                <w:szCs w:val="16"/>
                <w:lang w:eastAsia="en-AU"/>
              </w:rPr>
              <w:t>Hobart</w:t>
            </w:r>
          </w:p>
        </w:tc>
        <w:tc>
          <w:tcPr>
            <w:tcW w:w="957" w:type="dxa"/>
            <w:tcBorders>
              <w:top w:val="nil"/>
              <w:left w:val="nil"/>
              <w:bottom w:val="nil"/>
              <w:right w:val="nil"/>
            </w:tcBorders>
            <w:shd w:val="clear" w:color="auto" w:fill="006991"/>
            <w:vAlign w:val="center"/>
            <w:hideMark/>
          </w:tcPr>
          <w:p w14:paraId="599E0046" w14:textId="77777777" w:rsidR="006D544A" w:rsidRPr="006B5DE4" w:rsidRDefault="006D544A" w:rsidP="00F31E5B">
            <w:pPr>
              <w:tabs>
                <w:tab w:val="clear" w:pos="567"/>
              </w:tabs>
              <w:spacing w:before="0" w:line="240" w:lineRule="auto"/>
              <w:jc w:val="right"/>
              <w:rPr>
                <w:rFonts w:ascii="Work Sans SemiBold" w:eastAsia="Times New Roman" w:hAnsi="Work Sans SemiBold" w:cs="Arial"/>
                <w:color w:val="FFFFFF"/>
                <w:sz w:val="16"/>
                <w:szCs w:val="16"/>
                <w:lang w:eastAsia="en-AU"/>
              </w:rPr>
            </w:pPr>
            <w:r w:rsidRPr="006B5DE4">
              <w:rPr>
                <w:rFonts w:ascii="Work Sans SemiBold" w:eastAsia="Times New Roman" w:hAnsi="Work Sans SemiBold" w:cs="Arial"/>
                <w:color w:val="FFFFFF"/>
                <w:sz w:val="16"/>
                <w:szCs w:val="16"/>
                <w:lang w:eastAsia="en-AU"/>
              </w:rPr>
              <w:t>Canberra</w:t>
            </w:r>
          </w:p>
        </w:tc>
        <w:tc>
          <w:tcPr>
            <w:tcW w:w="960" w:type="dxa"/>
            <w:tcBorders>
              <w:top w:val="nil"/>
              <w:left w:val="nil"/>
              <w:bottom w:val="nil"/>
              <w:right w:val="nil"/>
            </w:tcBorders>
            <w:shd w:val="clear" w:color="auto" w:fill="006991"/>
            <w:noWrap/>
            <w:vAlign w:val="center"/>
            <w:hideMark/>
          </w:tcPr>
          <w:p w14:paraId="1D7D58B2" w14:textId="77777777" w:rsidR="006D544A" w:rsidRPr="006B5DE4" w:rsidRDefault="006D544A" w:rsidP="00F31E5B">
            <w:pPr>
              <w:tabs>
                <w:tab w:val="clear" w:pos="567"/>
              </w:tabs>
              <w:spacing w:before="0" w:line="240" w:lineRule="auto"/>
              <w:jc w:val="right"/>
              <w:rPr>
                <w:rFonts w:ascii="Work Sans SemiBold" w:eastAsia="Times New Roman" w:hAnsi="Work Sans SemiBold" w:cs="Arial"/>
                <w:color w:val="FFFFFF"/>
                <w:sz w:val="16"/>
                <w:szCs w:val="16"/>
                <w:lang w:eastAsia="en-AU"/>
              </w:rPr>
            </w:pPr>
            <w:r w:rsidRPr="006B5DE4">
              <w:rPr>
                <w:rFonts w:ascii="Work Sans SemiBold" w:eastAsia="Times New Roman" w:hAnsi="Work Sans SemiBold" w:cs="Arial"/>
                <w:color w:val="FFFFFF"/>
                <w:sz w:val="16"/>
                <w:szCs w:val="16"/>
                <w:lang w:eastAsia="en-AU"/>
              </w:rPr>
              <w:t>Darwin</w:t>
            </w:r>
          </w:p>
        </w:tc>
      </w:tr>
      <w:tr w:rsidR="006D544A" w:rsidRPr="006B5DE4" w14:paraId="3E56CBCD" w14:textId="77777777" w:rsidTr="0058550A">
        <w:trPr>
          <w:trHeight w:val="79"/>
        </w:trPr>
        <w:tc>
          <w:tcPr>
            <w:tcW w:w="9060" w:type="dxa"/>
            <w:gridSpan w:val="9"/>
            <w:tcBorders>
              <w:top w:val="nil"/>
              <w:left w:val="nil"/>
              <w:bottom w:val="single" w:sz="8" w:space="0" w:color="8DB3E2" w:themeColor="text2" w:themeTint="66"/>
              <w:right w:val="nil"/>
            </w:tcBorders>
            <w:shd w:val="clear" w:color="auto" w:fill="B6D5E4"/>
            <w:vAlign w:val="center"/>
          </w:tcPr>
          <w:p w14:paraId="2B60DEF9" w14:textId="77777777" w:rsidR="006D544A" w:rsidRPr="000B0A1A" w:rsidRDefault="006D544A" w:rsidP="00F31E5B">
            <w:pPr>
              <w:tabs>
                <w:tab w:val="clear" w:pos="567"/>
              </w:tabs>
              <w:spacing w:before="0" w:line="240" w:lineRule="auto"/>
              <w:rPr>
                <w:rFonts w:ascii="Open Sans Semibold" w:eastAsia="Times New Roman" w:hAnsi="Open Sans Semibold" w:cs="Open Sans Semibold"/>
                <w:color w:val="000000"/>
                <w:sz w:val="16"/>
                <w:szCs w:val="16"/>
                <w:lang w:eastAsia="en-AU"/>
              </w:rPr>
            </w:pPr>
            <w:r w:rsidRPr="000B0A1A">
              <w:rPr>
                <w:rFonts w:ascii="Open Sans Semibold" w:eastAsia="Times New Roman" w:hAnsi="Open Sans Semibold" w:cs="Open Sans Semibold"/>
                <w:color w:val="000000"/>
                <w:sz w:val="16"/>
                <w:szCs w:val="16"/>
                <w:lang w:eastAsia="en-AU"/>
              </w:rPr>
              <w:t>SA1-based density measure</w:t>
            </w:r>
          </w:p>
        </w:tc>
      </w:tr>
      <w:tr w:rsidR="006D544A" w:rsidRPr="006B5DE4" w14:paraId="2710E183" w14:textId="77777777" w:rsidTr="00F31E5B">
        <w:trPr>
          <w:trHeight w:val="525"/>
        </w:trPr>
        <w:tc>
          <w:tcPr>
            <w:tcW w:w="1380" w:type="dxa"/>
            <w:tcBorders>
              <w:top w:val="nil"/>
              <w:left w:val="nil"/>
              <w:bottom w:val="single" w:sz="8" w:space="0" w:color="8DB3E2" w:themeColor="text2" w:themeTint="66"/>
              <w:right w:val="nil"/>
            </w:tcBorders>
            <w:shd w:val="clear" w:color="000000" w:fill="FFFFFF"/>
            <w:vAlign w:val="center"/>
            <w:hideMark/>
          </w:tcPr>
          <w:p w14:paraId="22D54D0B" w14:textId="77777777" w:rsidR="006D544A" w:rsidRPr="006B5DE4" w:rsidRDefault="006D544A" w:rsidP="00F31E5B">
            <w:pPr>
              <w:tabs>
                <w:tab w:val="clear" w:pos="567"/>
              </w:tabs>
              <w:spacing w:before="0" w:line="240" w:lineRule="auto"/>
              <w:rPr>
                <w:rFonts w:eastAsia="Times New Roman" w:cs="Open Sans Light"/>
                <w:color w:val="000000"/>
                <w:sz w:val="16"/>
                <w:szCs w:val="16"/>
                <w:lang w:eastAsia="en-AU"/>
              </w:rPr>
            </w:pPr>
            <w:r w:rsidRPr="006B5DE4">
              <w:rPr>
                <w:rFonts w:eastAsia="Times New Roman" w:cs="Open Sans Light"/>
                <w:color w:val="000000"/>
                <w:sz w:val="16"/>
                <w:szCs w:val="16"/>
                <w:lang w:eastAsia="en-AU"/>
              </w:rPr>
              <w:t>2016 Census</w:t>
            </w:r>
          </w:p>
        </w:tc>
        <w:tc>
          <w:tcPr>
            <w:tcW w:w="940" w:type="dxa"/>
            <w:tcBorders>
              <w:top w:val="nil"/>
              <w:left w:val="nil"/>
              <w:bottom w:val="single" w:sz="8" w:space="0" w:color="8DB3E2" w:themeColor="text2" w:themeTint="66"/>
              <w:right w:val="nil"/>
            </w:tcBorders>
            <w:shd w:val="clear" w:color="000000" w:fill="FFFFFF"/>
            <w:vAlign w:val="center"/>
          </w:tcPr>
          <w:p w14:paraId="6BF9631B"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6,393</w:t>
            </w:r>
          </w:p>
        </w:tc>
        <w:tc>
          <w:tcPr>
            <w:tcW w:w="1057" w:type="dxa"/>
            <w:tcBorders>
              <w:top w:val="nil"/>
              <w:left w:val="nil"/>
              <w:bottom w:val="single" w:sz="8" w:space="0" w:color="8DB3E2" w:themeColor="text2" w:themeTint="66"/>
              <w:right w:val="nil"/>
            </w:tcBorders>
            <w:shd w:val="clear" w:color="000000" w:fill="FFFFFF"/>
            <w:vAlign w:val="center"/>
          </w:tcPr>
          <w:p w14:paraId="595BE0EB"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4,209</w:t>
            </w:r>
          </w:p>
        </w:tc>
        <w:tc>
          <w:tcPr>
            <w:tcW w:w="954" w:type="dxa"/>
            <w:tcBorders>
              <w:top w:val="nil"/>
              <w:left w:val="nil"/>
              <w:bottom w:val="single" w:sz="8" w:space="0" w:color="8DB3E2" w:themeColor="text2" w:themeTint="66"/>
              <w:right w:val="nil"/>
            </w:tcBorders>
            <w:shd w:val="clear" w:color="000000" w:fill="FFFFFF"/>
            <w:vAlign w:val="center"/>
          </w:tcPr>
          <w:p w14:paraId="34D0769B"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2,999</w:t>
            </w:r>
          </w:p>
        </w:tc>
        <w:tc>
          <w:tcPr>
            <w:tcW w:w="923" w:type="dxa"/>
            <w:tcBorders>
              <w:top w:val="nil"/>
              <w:left w:val="nil"/>
              <w:bottom w:val="single" w:sz="8" w:space="0" w:color="8DB3E2" w:themeColor="text2" w:themeTint="66"/>
              <w:right w:val="nil"/>
            </w:tcBorders>
            <w:shd w:val="clear" w:color="000000" w:fill="FFFFFF"/>
            <w:vAlign w:val="center"/>
          </w:tcPr>
          <w:p w14:paraId="3C62ECFA"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2,566</w:t>
            </w:r>
          </w:p>
        </w:tc>
        <w:tc>
          <w:tcPr>
            <w:tcW w:w="953" w:type="dxa"/>
            <w:tcBorders>
              <w:top w:val="nil"/>
              <w:left w:val="nil"/>
              <w:bottom w:val="single" w:sz="8" w:space="0" w:color="8DB3E2" w:themeColor="text2" w:themeTint="66"/>
              <w:right w:val="nil"/>
            </w:tcBorders>
            <w:shd w:val="clear" w:color="000000" w:fill="FFFFFF"/>
            <w:vAlign w:val="center"/>
          </w:tcPr>
          <w:p w14:paraId="3A2A1667" w14:textId="60ED631B"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2,50</w:t>
            </w:r>
            <w:r w:rsidR="00125907" w:rsidRPr="006B5DE4">
              <w:rPr>
                <w:rFonts w:eastAsia="Times New Roman" w:cs="Open Sans Light"/>
                <w:color w:val="000000"/>
                <w:sz w:val="16"/>
                <w:szCs w:val="16"/>
                <w:lang w:eastAsia="en-AU"/>
              </w:rPr>
              <w:t>7</w:t>
            </w:r>
          </w:p>
        </w:tc>
        <w:tc>
          <w:tcPr>
            <w:tcW w:w="936" w:type="dxa"/>
            <w:tcBorders>
              <w:top w:val="nil"/>
              <w:left w:val="nil"/>
              <w:bottom w:val="single" w:sz="8" w:space="0" w:color="8DB3E2" w:themeColor="text2" w:themeTint="66"/>
              <w:right w:val="nil"/>
            </w:tcBorders>
            <w:shd w:val="clear" w:color="000000" w:fill="FFFFFF"/>
            <w:vAlign w:val="center"/>
          </w:tcPr>
          <w:p w14:paraId="7BAA3040"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1,911</w:t>
            </w:r>
          </w:p>
        </w:tc>
        <w:tc>
          <w:tcPr>
            <w:tcW w:w="957" w:type="dxa"/>
            <w:tcBorders>
              <w:top w:val="nil"/>
              <w:left w:val="nil"/>
              <w:bottom w:val="single" w:sz="8" w:space="0" w:color="8DB3E2" w:themeColor="text2" w:themeTint="66"/>
              <w:right w:val="nil"/>
            </w:tcBorders>
            <w:shd w:val="clear" w:color="000000" w:fill="FFFFFF"/>
            <w:vAlign w:val="center"/>
          </w:tcPr>
          <w:p w14:paraId="4B0A085A"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3,006</w:t>
            </w:r>
          </w:p>
        </w:tc>
        <w:tc>
          <w:tcPr>
            <w:tcW w:w="960" w:type="dxa"/>
            <w:tcBorders>
              <w:top w:val="nil"/>
              <w:left w:val="nil"/>
              <w:bottom w:val="single" w:sz="8" w:space="0" w:color="8DB3E2" w:themeColor="text2" w:themeTint="66"/>
              <w:right w:val="nil"/>
            </w:tcBorders>
            <w:shd w:val="clear" w:color="000000" w:fill="FFFFFF"/>
            <w:vAlign w:val="center"/>
          </w:tcPr>
          <w:p w14:paraId="5AEF3D56"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2,564</w:t>
            </w:r>
          </w:p>
        </w:tc>
      </w:tr>
      <w:tr w:rsidR="006D544A" w:rsidRPr="006B5DE4" w14:paraId="29B79153" w14:textId="77777777" w:rsidTr="00F31E5B">
        <w:trPr>
          <w:trHeight w:val="525"/>
        </w:trPr>
        <w:tc>
          <w:tcPr>
            <w:tcW w:w="1380" w:type="dxa"/>
            <w:tcBorders>
              <w:top w:val="nil"/>
              <w:left w:val="nil"/>
              <w:bottom w:val="single" w:sz="8" w:space="0" w:color="8DB3E2" w:themeColor="text2" w:themeTint="66"/>
              <w:right w:val="nil"/>
            </w:tcBorders>
            <w:shd w:val="clear" w:color="000000" w:fill="FFFFFF"/>
            <w:vAlign w:val="center"/>
          </w:tcPr>
          <w:p w14:paraId="4DA82D30" w14:textId="77777777" w:rsidR="006D544A" w:rsidRPr="006B5DE4" w:rsidRDefault="006D544A" w:rsidP="00F31E5B">
            <w:pPr>
              <w:tabs>
                <w:tab w:val="clear" w:pos="567"/>
              </w:tabs>
              <w:spacing w:before="0" w:line="240" w:lineRule="auto"/>
              <w:rPr>
                <w:rFonts w:eastAsia="Times New Roman" w:cs="Open Sans Light"/>
                <w:color w:val="000000"/>
                <w:sz w:val="16"/>
                <w:szCs w:val="16"/>
                <w:lang w:eastAsia="en-AU"/>
              </w:rPr>
            </w:pPr>
            <w:r w:rsidRPr="006B5DE4">
              <w:rPr>
                <w:rFonts w:eastAsia="Times New Roman" w:cs="Open Sans Light"/>
                <w:color w:val="000000"/>
                <w:sz w:val="16"/>
                <w:szCs w:val="16"/>
                <w:lang w:eastAsia="en-AU"/>
              </w:rPr>
              <w:t>2021 Census</w:t>
            </w:r>
          </w:p>
        </w:tc>
        <w:tc>
          <w:tcPr>
            <w:tcW w:w="940" w:type="dxa"/>
            <w:tcBorders>
              <w:top w:val="nil"/>
              <w:left w:val="nil"/>
              <w:bottom w:val="single" w:sz="8" w:space="0" w:color="8DB3E2" w:themeColor="text2" w:themeTint="66"/>
              <w:right w:val="nil"/>
            </w:tcBorders>
            <w:shd w:val="clear" w:color="000000" w:fill="FFFFFF"/>
            <w:vAlign w:val="center"/>
          </w:tcPr>
          <w:p w14:paraId="47DA7908"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7,202</w:t>
            </w:r>
          </w:p>
        </w:tc>
        <w:tc>
          <w:tcPr>
            <w:tcW w:w="1057" w:type="dxa"/>
            <w:tcBorders>
              <w:top w:val="nil"/>
              <w:left w:val="nil"/>
              <w:bottom w:val="single" w:sz="8" w:space="0" w:color="8DB3E2" w:themeColor="text2" w:themeTint="66"/>
              <w:right w:val="nil"/>
            </w:tcBorders>
            <w:shd w:val="clear" w:color="000000" w:fill="FFFFFF"/>
            <w:vAlign w:val="center"/>
          </w:tcPr>
          <w:p w14:paraId="236205A5"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5,126</w:t>
            </w:r>
          </w:p>
        </w:tc>
        <w:tc>
          <w:tcPr>
            <w:tcW w:w="954" w:type="dxa"/>
            <w:tcBorders>
              <w:top w:val="nil"/>
              <w:left w:val="nil"/>
              <w:bottom w:val="single" w:sz="8" w:space="0" w:color="8DB3E2" w:themeColor="text2" w:themeTint="66"/>
              <w:right w:val="nil"/>
            </w:tcBorders>
            <w:shd w:val="clear" w:color="000000" w:fill="FFFFFF"/>
            <w:vAlign w:val="center"/>
          </w:tcPr>
          <w:p w14:paraId="027F4756"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3,420</w:t>
            </w:r>
          </w:p>
        </w:tc>
        <w:tc>
          <w:tcPr>
            <w:tcW w:w="923" w:type="dxa"/>
            <w:tcBorders>
              <w:top w:val="nil"/>
              <w:left w:val="nil"/>
              <w:bottom w:val="single" w:sz="8" w:space="0" w:color="8DB3E2" w:themeColor="text2" w:themeTint="66"/>
              <w:right w:val="nil"/>
            </w:tcBorders>
            <w:shd w:val="clear" w:color="000000" w:fill="FFFFFF"/>
            <w:vAlign w:val="center"/>
          </w:tcPr>
          <w:p w14:paraId="67E07127"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2,661</w:t>
            </w:r>
          </w:p>
        </w:tc>
        <w:tc>
          <w:tcPr>
            <w:tcW w:w="953" w:type="dxa"/>
            <w:tcBorders>
              <w:top w:val="nil"/>
              <w:left w:val="nil"/>
              <w:bottom w:val="single" w:sz="8" w:space="0" w:color="8DB3E2" w:themeColor="text2" w:themeTint="66"/>
              <w:right w:val="nil"/>
            </w:tcBorders>
            <w:shd w:val="clear" w:color="000000" w:fill="FFFFFF"/>
            <w:vAlign w:val="center"/>
          </w:tcPr>
          <w:p w14:paraId="2861C6E1"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2,521</w:t>
            </w:r>
          </w:p>
        </w:tc>
        <w:tc>
          <w:tcPr>
            <w:tcW w:w="936" w:type="dxa"/>
            <w:tcBorders>
              <w:top w:val="nil"/>
              <w:left w:val="nil"/>
              <w:bottom w:val="single" w:sz="8" w:space="0" w:color="8DB3E2" w:themeColor="text2" w:themeTint="66"/>
              <w:right w:val="nil"/>
            </w:tcBorders>
            <w:shd w:val="clear" w:color="000000" w:fill="FFFFFF"/>
            <w:vAlign w:val="center"/>
          </w:tcPr>
          <w:p w14:paraId="4A176AD2"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1,991</w:t>
            </w:r>
          </w:p>
        </w:tc>
        <w:tc>
          <w:tcPr>
            <w:tcW w:w="957" w:type="dxa"/>
            <w:tcBorders>
              <w:top w:val="nil"/>
              <w:left w:val="nil"/>
              <w:bottom w:val="single" w:sz="8" w:space="0" w:color="8DB3E2" w:themeColor="text2" w:themeTint="66"/>
              <w:right w:val="nil"/>
            </w:tcBorders>
            <w:shd w:val="clear" w:color="000000" w:fill="FFFFFF"/>
            <w:vAlign w:val="center"/>
          </w:tcPr>
          <w:p w14:paraId="7F69E642"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3,307</w:t>
            </w:r>
          </w:p>
        </w:tc>
        <w:tc>
          <w:tcPr>
            <w:tcW w:w="960" w:type="dxa"/>
            <w:tcBorders>
              <w:top w:val="nil"/>
              <w:left w:val="nil"/>
              <w:bottom w:val="single" w:sz="8" w:space="0" w:color="8DB3E2" w:themeColor="text2" w:themeTint="66"/>
              <w:right w:val="nil"/>
            </w:tcBorders>
            <w:shd w:val="clear" w:color="000000" w:fill="FFFFFF"/>
            <w:vAlign w:val="center"/>
          </w:tcPr>
          <w:p w14:paraId="1CB3685E"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2,671</w:t>
            </w:r>
          </w:p>
        </w:tc>
      </w:tr>
      <w:tr w:rsidR="006D544A" w:rsidRPr="006B5DE4" w14:paraId="12DEC83A" w14:textId="77777777" w:rsidTr="00F31E5B">
        <w:trPr>
          <w:trHeight w:val="525"/>
        </w:trPr>
        <w:tc>
          <w:tcPr>
            <w:tcW w:w="1380" w:type="dxa"/>
            <w:tcBorders>
              <w:top w:val="nil"/>
              <w:left w:val="nil"/>
              <w:bottom w:val="single" w:sz="8" w:space="0" w:color="8DB3E2" w:themeColor="text2" w:themeTint="66"/>
              <w:right w:val="nil"/>
            </w:tcBorders>
            <w:shd w:val="clear" w:color="000000" w:fill="FFFFFF"/>
            <w:vAlign w:val="center"/>
          </w:tcPr>
          <w:p w14:paraId="024EF951" w14:textId="77777777" w:rsidR="006D544A" w:rsidRPr="006B5DE4" w:rsidRDefault="006D544A" w:rsidP="00F31E5B">
            <w:pPr>
              <w:tabs>
                <w:tab w:val="clear" w:pos="567"/>
              </w:tabs>
              <w:spacing w:before="0" w:line="240" w:lineRule="auto"/>
              <w:rPr>
                <w:rFonts w:eastAsia="Times New Roman" w:cs="Open Sans Light"/>
                <w:color w:val="000000"/>
                <w:sz w:val="16"/>
                <w:szCs w:val="16"/>
                <w:lang w:eastAsia="en-AU"/>
              </w:rPr>
            </w:pPr>
            <w:r w:rsidRPr="006B5DE4">
              <w:rPr>
                <w:rFonts w:eastAsia="Times New Roman" w:cs="Open Sans Light"/>
                <w:color w:val="000000"/>
                <w:sz w:val="16"/>
                <w:szCs w:val="16"/>
                <w:lang w:eastAsia="en-AU"/>
              </w:rPr>
              <w:t>Change (%)</w:t>
            </w:r>
          </w:p>
        </w:tc>
        <w:tc>
          <w:tcPr>
            <w:tcW w:w="940" w:type="dxa"/>
            <w:tcBorders>
              <w:top w:val="nil"/>
              <w:left w:val="nil"/>
              <w:bottom w:val="single" w:sz="8" w:space="0" w:color="8DB3E2" w:themeColor="text2" w:themeTint="66"/>
              <w:right w:val="nil"/>
            </w:tcBorders>
            <w:shd w:val="clear" w:color="000000" w:fill="FFFFFF"/>
            <w:vAlign w:val="center"/>
          </w:tcPr>
          <w:p w14:paraId="2ABF5BF0"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12.66</w:t>
            </w:r>
          </w:p>
        </w:tc>
        <w:tc>
          <w:tcPr>
            <w:tcW w:w="1057" w:type="dxa"/>
            <w:tcBorders>
              <w:top w:val="nil"/>
              <w:left w:val="nil"/>
              <w:bottom w:val="single" w:sz="8" w:space="0" w:color="8DB3E2" w:themeColor="text2" w:themeTint="66"/>
              <w:right w:val="nil"/>
            </w:tcBorders>
            <w:shd w:val="clear" w:color="000000" w:fill="FFFFFF"/>
            <w:vAlign w:val="center"/>
          </w:tcPr>
          <w:p w14:paraId="0A36D2EC"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21.77</w:t>
            </w:r>
          </w:p>
        </w:tc>
        <w:tc>
          <w:tcPr>
            <w:tcW w:w="954" w:type="dxa"/>
            <w:tcBorders>
              <w:top w:val="nil"/>
              <w:left w:val="nil"/>
              <w:bottom w:val="single" w:sz="8" w:space="0" w:color="8DB3E2" w:themeColor="text2" w:themeTint="66"/>
              <w:right w:val="nil"/>
            </w:tcBorders>
            <w:shd w:val="clear" w:color="000000" w:fill="FFFFFF"/>
            <w:vAlign w:val="center"/>
          </w:tcPr>
          <w:p w14:paraId="74464BD9"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14.04</w:t>
            </w:r>
          </w:p>
        </w:tc>
        <w:tc>
          <w:tcPr>
            <w:tcW w:w="923" w:type="dxa"/>
            <w:tcBorders>
              <w:top w:val="nil"/>
              <w:left w:val="nil"/>
              <w:bottom w:val="single" w:sz="8" w:space="0" w:color="8DB3E2" w:themeColor="text2" w:themeTint="66"/>
              <w:right w:val="nil"/>
            </w:tcBorders>
            <w:shd w:val="clear" w:color="000000" w:fill="FFFFFF"/>
            <w:vAlign w:val="center"/>
          </w:tcPr>
          <w:p w14:paraId="47D8B2CD"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3.72</w:t>
            </w:r>
          </w:p>
        </w:tc>
        <w:tc>
          <w:tcPr>
            <w:tcW w:w="953" w:type="dxa"/>
            <w:tcBorders>
              <w:top w:val="nil"/>
              <w:left w:val="nil"/>
              <w:bottom w:val="single" w:sz="8" w:space="0" w:color="8DB3E2" w:themeColor="text2" w:themeTint="66"/>
              <w:right w:val="nil"/>
            </w:tcBorders>
            <w:shd w:val="clear" w:color="000000" w:fill="FFFFFF"/>
            <w:vAlign w:val="center"/>
          </w:tcPr>
          <w:p w14:paraId="5F503CC2" w14:textId="5280C6BE"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0.55</w:t>
            </w:r>
          </w:p>
        </w:tc>
        <w:tc>
          <w:tcPr>
            <w:tcW w:w="936" w:type="dxa"/>
            <w:tcBorders>
              <w:top w:val="nil"/>
              <w:left w:val="nil"/>
              <w:bottom w:val="single" w:sz="8" w:space="0" w:color="8DB3E2" w:themeColor="text2" w:themeTint="66"/>
              <w:right w:val="nil"/>
            </w:tcBorders>
            <w:shd w:val="clear" w:color="000000" w:fill="FFFFFF"/>
            <w:vAlign w:val="center"/>
          </w:tcPr>
          <w:p w14:paraId="2437D9F6"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4.23</w:t>
            </w:r>
          </w:p>
        </w:tc>
        <w:tc>
          <w:tcPr>
            <w:tcW w:w="957" w:type="dxa"/>
            <w:tcBorders>
              <w:top w:val="nil"/>
              <w:left w:val="nil"/>
              <w:bottom w:val="single" w:sz="8" w:space="0" w:color="8DB3E2" w:themeColor="text2" w:themeTint="66"/>
              <w:right w:val="nil"/>
            </w:tcBorders>
            <w:shd w:val="clear" w:color="000000" w:fill="FFFFFF"/>
            <w:vAlign w:val="center"/>
          </w:tcPr>
          <w:p w14:paraId="0DB17309"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10.02</w:t>
            </w:r>
          </w:p>
        </w:tc>
        <w:tc>
          <w:tcPr>
            <w:tcW w:w="960" w:type="dxa"/>
            <w:tcBorders>
              <w:top w:val="nil"/>
              <w:left w:val="nil"/>
              <w:bottom w:val="single" w:sz="8" w:space="0" w:color="8DB3E2" w:themeColor="text2" w:themeTint="66"/>
              <w:right w:val="nil"/>
            </w:tcBorders>
            <w:shd w:val="clear" w:color="000000" w:fill="FFFFFF"/>
            <w:vAlign w:val="center"/>
          </w:tcPr>
          <w:p w14:paraId="6B96CA60"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4.16</w:t>
            </w:r>
          </w:p>
        </w:tc>
      </w:tr>
      <w:tr w:rsidR="006D544A" w:rsidRPr="006B5DE4" w14:paraId="23B94CDC" w14:textId="77777777" w:rsidTr="0058550A">
        <w:trPr>
          <w:trHeight w:val="209"/>
        </w:trPr>
        <w:tc>
          <w:tcPr>
            <w:tcW w:w="9060" w:type="dxa"/>
            <w:gridSpan w:val="9"/>
            <w:tcBorders>
              <w:top w:val="single" w:sz="8" w:space="0" w:color="8DB3E2" w:themeColor="text2" w:themeTint="66"/>
              <w:left w:val="nil"/>
              <w:bottom w:val="single" w:sz="8" w:space="0" w:color="8DB3E2" w:themeColor="text2" w:themeTint="66"/>
              <w:right w:val="nil"/>
            </w:tcBorders>
            <w:shd w:val="clear" w:color="auto" w:fill="B6D5E4"/>
            <w:vAlign w:val="center"/>
          </w:tcPr>
          <w:p w14:paraId="07B41C96" w14:textId="77777777" w:rsidR="006D544A" w:rsidRPr="000B0A1A" w:rsidRDefault="006D544A" w:rsidP="00F31E5B">
            <w:pPr>
              <w:tabs>
                <w:tab w:val="clear" w:pos="567"/>
              </w:tabs>
              <w:spacing w:before="0" w:line="240" w:lineRule="auto"/>
              <w:rPr>
                <w:rFonts w:ascii="Open Sans Semibold" w:eastAsia="Times New Roman" w:hAnsi="Open Sans Semibold" w:cs="Open Sans Semibold"/>
                <w:color w:val="000000"/>
                <w:sz w:val="16"/>
                <w:szCs w:val="16"/>
                <w:lang w:eastAsia="en-AU"/>
              </w:rPr>
            </w:pPr>
            <w:r w:rsidRPr="000B0A1A">
              <w:rPr>
                <w:rFonts w:ascii="Open Sans Semibold" w:eastAsia="Times New Roman" w:hAnsi="Open Sans Semibold" w:cs="Open Sans Semibold"/>
                <w:color w:val="000000"/>
                <w:sz w:val="16"/>
                <w:szCs w:val="16"/>
                <w:lang w:eastAsia="en-AU"/>
              </w:rPr>
              <w:t>SA2-based density measure</w:t>
            </w:r>
          </w:p>
        </w:tc>
      </w:tr>
      <w:tr w:rsidR="006D544A" w:rsidRPr="006B5DE4" w14:paraId="497C2B5F" w14:textId="77777777" w:rsidTr="00F31E5B">
        <w:trPr>
          <w:trHeight w:val="525"/>
        </w:trPr>
        <w:tc>
          <w:tcPr>
            <w:tcW w:w="138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16C64767" w14:textId="77777777" w:rsidR="006D544A" w:rsidRPr="006B5DE4" w:rsidRDefault="006D544A" w:rsidP="00F31E5B">
            <w:pPr>
              <w:tabs>
                <w:tab w:val="clear" w:pos="567"/>
              </w:tabs>
              <w:spacing w:before="0" w:line="240" w:lineRule="auto"/>
              <w:rPr>
                <w:rFonts w:eastAsia="Times New Roman" w:cs="Open Sans Light"/>
                <w:color w:val="000000"/>
                <w:sz w:val="16"/>
                <w:szCs w:val="16"/>
                <w:lang w:eastAsia="en-AU"/>
              </w:rPr>
            </w:pPr>
            <w:r w:rsidRPr="006B5DE4">
              <w:rPr>
                <w:rFonts w:eastAsia="Times New Roman" w:cs="Open Sans Light"/>
                <w:color w:val="000000"/>
                <w:sz w:val="16"/>
                <w:szCs w:val="16"/>
                <w:lang w:eastAsia="en-AU"/>
              </w:rPr>
              <w:t>2016 Census</w:t>
            </w:r>
          </w:p>
        </w:tc>
        <w:tc>
          <w:tcPr>
            <w:tcW w:w="94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FADE5BA"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3,567</w:t>
            </w:r>
          </w:p>
        </w:tc>
        <w:tc>
          <w:tcPr>
            <w:tcW w:w="10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D52E9F5"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2,642</w:t>
            </w:r>
          </w:p>
        </w:tc>
        <w:tc>
          <w:tcPr>
            <w:tcW w:w="954"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0E65097"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1,920</w:t>
            </w:r>
          </w:p>
        </w:tc>
        <w:tc>
          <w:tcPr>
            <w:tcW w:w="92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2EAEA2F9"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1,771</w:t>
            </w:r>
          </w:p>
        </w:tc>
        <w:tc>
          <w:tcPr>
            <w:tcW w:w="95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CAEF66E"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1,835</w:t>
            </w:r>
          </w:p>
        </w:tc>
        <w:tc>
          <w:tcPr>
            <w:tcW w:w="936"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F30E134"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1,227</w:t>
            </w:r>
          </w:p>
        </w:tc>
        <w:tc>
          <w:tcPr>
            <w:tcW w:w="9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13C82D8"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1,894</w:t>
            </w:r>
          </w:p>
        </w:tc>
        <w:tc>
          <w:tcPr>
            <w:tcW w:w="96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9749B72"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1,657</w:t>
            </w:r>
          </w:p>
        </w:tc>
      </w:tr>
      <w:tr w:rsidR="006D544A" w:rsidRPr="006B5DE4" w14:paraId="0F232BDC" w14:textId="77777777" w:rsidTr="00F31E5B">
        <w:trPr>
          <w:trHeight w:val="525"/>
        </w:trPr>
        <w:tc>
          <w:tcPr>
            <w:tcW w:w="138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B98B5E0" w14:textId="77777777" w:rsidR="006D544A" w:rsidRPr="006B5DE4" w:rsidRDefault="006D544A" w:rsidP="00F31E5B">
            <w:pPr>
              <w:tabs>
                <w:tab w:val="clear" w:pos="567"/>
              </w:tabs>
              <w:spacing w:before="0" w:line="240" w:lineRule="auto"/>
              <w:rPr>
                <w:rFonts w:eastAsia="Times New Roman" w:cs="Open Sans Light"/>
                <w:color w:val="000000"/>
                <w:sz w:val="16"/>
                <w:szCs w:val="16"/>
                <w:lang w:eastAsia="en-AU"/>
              </w:rPr>
            </w:pPr>
            <w:r w:rsidRPr="006B5DE4">
              <w:rPr>
                <w:rFonts w:eastAsia="Times New Roman" w:cs="Open Sans Light"/>
                <w:color w:val="000000"/>
                <w:sz w:val="16"/>
                <w:szCs w:val="16"/>
                <w:lang w:eastAsia="en-AU"/>
              </w:rPr>
              <w:t>2021 Census</w:t>
            </w:r>
          </w:p>
        </w:tc>
        <w:tc>
          <w:tcPr>
            <w:tcW w:w="94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6C862E76"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3,727</w:t>
            </w:r>
          </w:p>
        </w:tc>
        <w:tc>
          <w:tcPr>
            <w:tcW w:w="10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2B147C5"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2,723</w:t>
            </w:r>
          </w:p>
        </w:tc>
        <w:tc>
          <w:tcPr>
            <w:tcW w:w="954"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161B47C8"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1,926</w:t>
            </w:r>
          </w:p>
        </w:tc>
        <w:tc>
          <w:tcPr>
            <w:tcW w:w="92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2F9D76D5"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1,787</w:t>
            </w:r>
          </w:p>
        </w:tc>
        <w:tc>
          <w:tcPr>
            <w:tcW w:w="95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6E4A58A"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1,814</w:t>
            </w:r>
          </w:p>
        </w:tc>
        <w:tc>
          <w:tcPr>
            <w:tcW w:w="936"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CAF8902"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1,225</w:t>
            </w:r>
          </w:p>
        </w:tc>
        <w:tc>
          <w:tcPr>
            <w:tcW w:w="9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0527DE75"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1,860</w:t>
            </w:r>
          </w:p>
        </w:tc>
        <w:tc>
          <w:tcPr>
            <w:tcW w:w="96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658DE1FA"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1,646</w:t>
            </w:r>
          </w:p>
        </w:tc>
      </w:tr>
      <w:tr w:rsidR="006D544A" w:rsidRPr="006B5DE4" w14:paraId="792E2D5E" w14:textId="77777777" w:rsidTr="00F31E5B">
        <w:trPr>
          <w:trHeight w:val="525"/>
        </w:trPr>
        <w:tc>
          <w:tcPr>
            <w:tcW w:w="138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35649F2" w14:textId="77777777" w:rsidR="006D544A" w:rsidRPr="006B5DE4" w:rsidRDefault="006D544A" w:rsidP="00F31E5B">
            <w:pPr>
              <w:tabs>
                <w:tab w:val="clear" w:pos="567"/>
              </w:tabs>
              <w:spacing w:before="0" w:line="240" w:lineRule="auto"/>
              <w:rPr>
                <w:rFonts w:eastAsia="Times New Roman" w:cs="Open Sans Light"/>
                <w:color w:val="000000"/>
                <w:sz w:val="16"/>
                <w:szCs w:val="16"/>
                <w:lang w:eastAsia="en-AU"/>
              </w:rPr>
            </w:pPr>
            <w:r w:rsidRPr="006B5DE4">
              <w:rPr>
                <w:rFonts w:eastAsia="Times New Roman" w:cs="Open Sans Light"/>
                <w:color w:val="000000"/>
                <w:sz w:val="16"/>
                <w:szCs w:val="16"/>
                <w:lang w:eastAsia="en-AU"/>
              </w:rPr>
              <w:t>Change (%)</w:t>
            </w:r>
          </w:p>
        </w:tc>
        <w:tc>
          <w:tcPr>
            <w:tcW w:w="94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05FBD81"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4.50</w:t>
            </w:r>
          </w:p>
        </w:tc>
        <w:tc>
          <w:tcPr>
            <w:tcW w:w="10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63F5C99D"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3.08</w:t>
            </w:r>
          </w:p>
        </w:tc>
        <w:tc>
          <w:tcPr>
            <w:tcW w:w="954"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67447E60"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0.30</w:t>
            </w:r>
          </w:p>
        </w:tc>
        <w:tc>
          <w:tcPr>
            <w:tcW w:w="92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9B109C2"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0.92</w:t>
            </w:r>
          </w:p>
        </w:tc>
        <w:tc>
          <w:tcPr>
            <w:tcW w:w="95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27D02BFF"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-1.12</w:t>
            </w:r>
          </w:p>
        </w:tc>
        <w:tc>
          <w:tcPr>
            <w:tcW w:w="936"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834AB47"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-0.15</w:t>
            </w:r>
          </w:p>
        </w:tc>
        <w:tc>
          <w:tcPr>
            <w:tcW w:w="9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179BB43D"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-1.79</w:t>
            </w:r>
          </w:p>
        </w:tc>
        <w:tc>
          <w:tcPr>
            <w:tcW w:w="96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B5E3BEF"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-0.69</w:t>
            </w:r>
          </w:p>
        </w:tc>
      </w:tr>
      <w:tr w:rsidR="006D544A" w:rsidRPr="006B5DE4" w14:paraId="4625FEAB" w14:textId="77777777" w:rsidTr="0058550A">
        <w:trPr>
          <w:trHeight w:val="193"/>
        </w:trPr>
        <w:tc>
          <w:tcPr>
            <w:tcW w:w="9060" w:type="dxa"/>
            <w:gridSpan w:val="9"/>
            <w:tcBorders>
              <w:top w:val="single" w:sz="8" w:space="0" w:color="8DB3E2" w:themeColor="text2" w:themeTint="66"/>
              <w:left w:val="nil"/>
              <w:bottom w:val="single" w:sz="8" w:space="0" w:color="8DB3E2" w:themeColor="text2" w:themeTint="66"/>
              <w:right w:val="nil"/>
            </w:tcBorders>
            <w:shd w:val="clear" w:color="auto" w:fill="B6D5E4"/>
            <w:vAlign w:val="center"/>
          </w:tcPr>
          <w:p w14:paraId="7B8F5E6A" w14:textId="2B66526E" w:rsidR="006D544A" w:rsidRPr="000B0A1A" w:rsidRDefault="006D544A" w:rsidP="00F31E5B">
            <w:pPr>
              <w:tabs>
                <w:tab w:val="clear" w:pos="567"/>
              </w:tabs>
              <w:spacing w:before="0" w:line="240" w:lineRule="auto"/>
              <w:rPr>
                <w:rFonts w:ascii="Open Sans Semibold" w:eastAsia="Times New Roman" w:hAnsi="Open Sans Semibold" w:cs="Open Sans Semibold"/>
                <w:color w:val="000000"/>
                <w:sz w:val="16"/>
                <w:szCs w:val="16"/>
                <w:lang w:eastAsia="en-AU"/>
              </w:rPr>
            </w:pPr>
            <w:r w:rsidRPr="000B0A1A">
              <w:rPr>
                <w:rFonts w:ascii="Open Sans Semibold" w:eastAsia="Times New Roman" w:hAnsi="Open Sans Semibold" w:cs="Open Sans Semibold"/>
                <w:color w:val="000000"/>
                <w:sz w:val="16"/>
                <w:szCs w:val="16"/>
                <w:lang w:eastAsia="en-AU"/>
              </w:rPr>
              <w:t>Square kilometre-based density measure</w:t>
            </w:r>
          </w:p>
        </w:tc>
      </w:tr>
      <w:tr w:rsidR="006D544A" w:rsidRPr="006B5DE4" w14:paraId="218CD524" w14:textId="77777777" w:rsidTr="00F31E5B">
        <w:trPr>
          <w:trHeight w:val="525"/>
        </w:trPr>
        <w:tc>
          <w:tcPr>
            <w:tcW w:w="138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AA7D132" w14:textId="77777777" w:rsidR="006D544A" w:rsidRPr="006B5DE4" w:rsidRDefault="006D544A" w:rsidP="00F31E5B">
            <w:pPr>
              <w:tabs>
                <w:tab w:val="clear" w:pos="567"/>
              </w:tabs>
              <w:spacing w:before="0" w:line="240" w:lineRule="auto"/>
              <w:rPr>
                <w:rFonts w:eastAsia="Times New Roman" w:cs="Open Sans Light"/>
                <w:color w:val="000000"/>
                <w:sz w:val="16"/>
                <w:szCs w:val="16"/>
                <w:lang w:eastAsia="en-AU"/>
              </w:rPr>
            </w:pPr>
            <w:r w:rsidRPr="006B5DE4">
              <w:rPr>
                <w:rFonts w:eastAsia="Times New Roman" w:cs="Open Sans Light"/>
                <w:color w:val="000000"/>
                <w:sz w:val="16"/>
                <w:szCs w:val="16"/>
                <w:lang w:eastAsia="en-AU"/>
              </w:rPr>
              <w:t>2016 Census</w:t>
            </w:r>
          </w:p>
        </w:tc>
        <w:tc>
          <w:tcPr>
            <w:tcW w:w="94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311344B" w14:textId="53EDB2DB" w:rsidR="006D544A" w:rsidRPr="006B5DE4" w:rsidRDefault="00CA7DDD"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42</w:t>
            </w:r>
            <w:r w:rsidR="00A57662" w:rsidRPr="006B5DE4">
              <w:rPr>
                <w:rFonts w:eastAsia="Times New Roman" w:cs="Open Sans Light"/>
                <w:color w:val="000000"/>
                <w:sz w:val="16"/>
                <w:szCs w:val="16"/>
                <w:lang w:eastAsia="en-AU"/>
              </w:rPr>
              <w:t>34</w:t>
            </w:r>
          </w:p>
        </w:tc>
        <w:tc>
          <w:tcPr>
            <w:tcW w:w="10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61005E0" w14:textId="475DD505" w:rsidR="006D544A" w:rsidRPr="006B5DE4" w:rsidRDefault="00836EDB"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3034</w:t>
            </w:r>
          </w:p>
        </w:tc>
        <w:tc>
          <w:tcPr>
            <w:tcW w:w="954"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FBE3A0B" w14:textId="46D69A87" w:rsidR="006D544A" w:rsidRPr="006B5DE4" w:rsidRDefault="0033667B"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238</w:t>
            </w:r>
            <w:r w:rsidR="00A57662" w:rsidRPr="006B5DE4">
              <w:rPr>
                <w:rFonts w:eastAsia="Times New Roman" w:cs="Open Sans Light"/>
                <w:color w:val="000000"/>
                <w:sz w:val="16"/>
                <w:szCs w:val="16"/>
                <w:lang w:eastAsia="en-AU"/>
              </w:rPr>
              <w:t>1</w:t>
            </w:r>
          </w:p>
        </w:tc>
        <w:tc>
          <w:tcPr>
            <w:tcW w:w="92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FC57F66" w14:textId="4B665F70" w:rsidR="006D544A" w:rsidRPr="006B5DE4" w:rsidRDefault="0033667B"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21</w:t>
            </w:r>
            <w:r w:rsidR="00A57662" w:rsidRPr="006B5DE4">
              <w:rPr>
                <w:rFonts w:eastAsia="Times New Roman" w:cs="Open Sans Light"/>
                <w:color w:val="000000"/>
                <w:sz w:val="16"/>
                <w:szCs w:val="16"/>
                <w:lang w:eastAsia="en-AU"/>
              </w:rPr>
              <w:t>20</w:t>
            </w:r>
          </w:p>
        </w:tc>
        <w:tc>
          <w:tcPr>
            <w:tcW w:w="95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6B5703A" w14:textId="077B0CF4" w:rsidR="006D544A" w:rsidRPr="006B5DE4" w:rsidRDefault="00A73A9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2135</w:t>
            </w:r>
          </w:p>
        </w:tc>
        <w:tc>
          <w:tcPr>
            <w:tcW w:w="936"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099F4ACC" w14:textId="06CCCE8A" w:rsidR="006D544A" w:rsidRPr="006B5DE4" w:rsidRDefault="009F4121"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1574</w:t>
            </w:r>
          </w:p>
        </w:tc>
        <w:tc>
          <w:tcPr>
            <w:tcW w:w="9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F0532E6" w14:textId="41AAE328" w:rsidR="006D544A" w:rsidRPr="006B5DE4" w:rsidRDefault="00CF7596"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1975</w:t>
            </w:r>
          </w:p>
        </w:tc>
        <w:tc>
          <w:tcPr>
            <w:tcW w:w="96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57E83A3" w14:textId="3E9FDD7D" w:rsidR="006D544A" w:rsidRPr="006B5DE4" w:rsidRDefault="005777E1"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1874</w:t>
            </w:r>
          </w:p>
        </w:tc>
      </w:tr>
      <w:tr w:rsidR="006D544A" w:rsidRPr="006B5DE4" w14:paraId="77A348EB" w14:textId="77777777" w:rsidTr="00F31E5B">
        <w:trPr>
          <w:trHeight w:val="525"/>
        </w:trPr>
        <w:tc>
          <w:tcPr>
            <w:tcW w:w="138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2D98026" w14:textId="77777777" w:rsidR="006D544A" w:rsidRPr="006B5DE4" w:rsidRDefault="006D544A" w:rsidP="00F31E5B">
            <w:pPr>
              <w:tabs>
                <w:tab w:val="clear" w:pos="567"/>
              </w:tabs>
              <w:spacing w:before="0" w:line="240" w:lineRule="auto"/>
              <w:rPr>
                <w:rFonts w:eastAsia="Times New Roman" w:cs="Open Sans Light"/>
                <w:color w:val="000000"/>
                <w:sz w:val="16"/>
                <w:szCs w:val="16"/>
                <w:lang w:eastAsia="en-AU"/>
              </w:rPr>
            </w:pPr>
            <w:r w:rsidRPr="006B5DE4">
              <w:rPr>
                <w:rFonts w:eastAsia="Times New Roman" w:cs="Open Sans Light"/>
                <w:color w:val="000000"/>
                <w:sz w:val="16"/>
                <w:szCs w:val="16"/>
                <w:lang w:eastAsia="en-AU"/>
              </w:rPr>
              <w:t>2021 Census</w:t>
            </w:r>
          </w:p>
        </w:tc>
        <w:tc>
          <w:tcPr>
            <w:tcW w:w="94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D1602E0" w14:textId="6EFAFD08" w:rsidR="006D544A" w:rsidRPr="006B5DE4" w:rsidRDefault="00CA7DDD"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42</w:t>
            </w:r>
            <w:r w:rsidR="00A57662" w:rsidRPr="006B5DE4">
              <w:rPr>
                <w:rFonts w:eastAsia="Times New Roman" w:cs="Open Sans Light"/>
                <w:color w:val="000000"/>
                <w:sz w:val="16"/>
                <w:szCs w:val="16"/>
                <w:lang w:eastAsia="en-AU"/>
              </w:rPr>
              <w:t>4</w:t>
            </w:r>
            <w:r w:rsidRPr="006B5DE4">
              <w:rPr>
                <w:rFonts w:eastAsia="Times New Roman" w:cs="Open Sans Light"/>
                <w:color w:val="000000"/>
                <w:sz w:val="16"/>
                <w:szCs w:val="16"/>
                <w:lang w:eastAsia="en-AU"/>
              </w:rPr>
              <w:t>4</w:t>
            </w:r>
          </w:p>
        </w:tc>
        <w:tc>
          <w:tcPr>
            <w:tcW w:w="10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07939BF" w14:textId="072D348F" w:rsidR="006D544A" w:rsidRPr="006B5DE4" w:rsidRDefault="00836EDB"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3111</w:t>
            </w:r>
          </w:p>
        </w:tc>
        <w:tc>
          <w:tcPr>
            <w:tcW w:w="954"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5A91D38" w14:textId="2C065CCB" w:rsidR="006D544A" w:rsidRPr="006B5DE4" w:rsidRDefault="0033667B"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238</w:t>
            </w:r>
            <w:r w:rsidR="00A57662" w:rsidRPr="006B5DE4">
              <w:rPr>
                <w:rFonts w:eastAsia="Times New Roman" w:cs="Open Sans Light"/>
                <w:color w:val="000000"/>
                <w:sz w:val="16"/>
                <w:szCs w:val="16"/>
                <w:lang w:eastAsia="en-AU"/>
              </w:rPr>
              <w:t>9</w:t>
            </w:r>
          </w:p>
        </w:tc>
        <w:tc>
          <w:tcPr>
            <w:tcW w:w="92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3D2B61A" w14:textId="4BC1EF71" w:rsidR="006D544A" w:rsidRPr="006B5DE4" w:rsidRDefault="00A57662"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2137</w:t>
            </w:r>
          </w:p>
        </w:tc>
        <w:tc>
          <w:tcPr>
            <w:tcW w:w="95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5A0C53C" w14:textId="0CC0379B" w:rsidR="006D544A" w:rsidRPr="006B5DE4" w:rsidRDefault="00A73A9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2140</w:t>
            </w:r>
          </w:p>
        </w:tc>
        <w:tc>
          <w:tcPr>
            <w:tcW w:w="936"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3BB54B4" w14:textId="12120439" w:rsidR="006D544A" w:rsidRPr="006B5DE4" w:rsidRDefault="009F4121"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1575</w:t>
            </w:r>
          </w:p>
        </w:tc>
        <w:tc>
          <w:tcPr>
            <w:tcW w:w="9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4AD6949" w14:textId="6AD22E96" w:rsidR="006D544A" w:rsidRPr="006B5DE4" w:rsidRDefault="00CF7596"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2022</w:t>
            </w:r>
          </w:p>
        </w:tc>
        <w:tc>
          <w:tcPr>
            <w:tcW w:w="96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BAD04F0" w14:textId="69D49CE2" w:rsidR="006D544A" w:rsidRPr="006B5DE4" w:rsidRDefault="005777E1"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1874</w:t>
            </w:r>
          </w:p>
        </w:tc>
      </w:tr>
      <w:tr w:rsidR="006D544A" w:rsidRPr="006B5DE4" w14:paraId="12771BEA" w14:textId="77777777" w:rsidTr="00F31E5B">
        <w:trPr>
          <w:trHeight w:val="525"/>
        </w:trPr>
        <w:tc>
          <w:tcPr>
            <w:tcW w:w="138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E31687D" w14:textId="77777777" w:rsidR="006D544A" w:rsidRPr="006B5DE4" w:rsidRDefault="006D544A" w:rsidP="00F31E5B">
            <w:pPr>
              <w:tabs>
                <w:tab w:val="clear" w:pos="567"/>
              </w:tabs>
              <w:spacing w:before="0" w:line="240" w:lineRule="auto"/>
              <w:rPr>
                <w:rFonts w:eastAsia="Times New Roman" w:cs="Open Sans Light"/>
                <w:color w:val="000000"/>
                <w:sz w:val="16"/>
                <w:szCs w:val="16"/>
                <w:lang w:eastAsia="en-AU"/>
              </w:rPr>
            </w:pPr>
            <w:r w:rsidRPr="006B5DE4">
              <w:rPr>
                <w:rFonts w:eastAsia="Times New Roman" w:cs="Open Sans Light"/>
                <w:color w:val="000000"/>
                <w:sz w:val="16"/>
                <w:szCs w:val="16"/>
                <w:lang w:eastAsia="en-AU"/>
              </w:rPr>
              <w:t>Change (%)</w:t>
            </w:r>
          </w:p>
        </w:tc>
        <w:tc>
          <w:tcPr>
            <w:tcW w:w="94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8826CD5" w14:textId="21C0BB1D"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w:t>
            </w:r>
            <w:r w:rsidR="00CA7DDD" w:rsidRPr="006B5DE4">
              <w:rPr>
                <w:rFonts w:eastAsia="Times New Roman" w:cs="Open Sans Light"/>
                <w:color w:val="000000"/>
                <w:sz w:val="16"/>
                <w:szCs w:val="16"/>
                <w:lang w:eastAsia="en-AU"/>
              </w:rPr>
              <w:t>24</w:t>
            </w:r>
          </w:p>
        </w:tc>
        <w:tc>
          <w:tcPr>
            <w:tcW w:w="10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1E961706" w14:textId="29919ABD"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w:t>
            </w:r>
            <w:r w:rsidR="00836EDB" w:rsidRPr="006B5DE4">
              <w:rPr>
                <w:rFonts w:eastAsia="Times New Roman" w:cs="Open Sans Light"/>
                <w:color w:val="000000"/>
                <w:sz w:val="16"/>
                <w:szCs w:val="16"/>
                <w:lang w:eastAsia="en-AU"/>
              </w:rPr>
              <w:t>54</w:t>
            </w:r>
          </w:p>
        </w:tc>
        <w:tc>
          <w:tcPr>
            <w:tcW w:w="954"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EFE0D61" w14:textId="7722E0C3"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w:t>
            </w:r>
            <w:r w:rsidR="0033667B" w:rsidRPr="006B5DE4">
              <w:rPr>
                <w:rFonts w:eastAsia="Times New Roman" w:cs="Open Sans Light"/>
                <w:color w:val="000000"/>
                <w:sz w:val="16"/>
                <w:szCs w:val="16"/>
                <w:lang w:eastAsia="en-AU"/>
              </w:rPr>
              <w:t>34</w:t>
            </w:r>
          </w:p>
        </w:tc>
        <w:tc>
          <w:tcPr>
            <w:tcW w:w="92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3543806" w14:textId="29449D94"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w:t>
            </w:r>
            <w:r w:rsidR="00A73A9A" w:rsidRPr="006B5DE4">
              <w:rPr>
                <w:rFonts w:eastAsia="Times New Roman" w:cs="Open Sans Light"/>
                <w:color w:val="000000"/>
                <w:sz w:val="16"/>
                <w:szCs w:val="16"/>
                <w:lang w:eastAsia="en-AU"/>
              </w:rPr>
              <w:t>78</w:t>
            </w:r>
          </w:p>
        </w:tc>
        <w:tc>
          <w:tcPr>
            <w:tcW w:w="95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00F62CB4" w14:textId="435D536C" w:rsidR="006D544A" w:rsidRPr="006B5DE4" w:rsidRDefault="00A73A9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w:t>
            </w:r>
            <w:r w:rsidR="009F4121" w:rsidRPr="006B5DE4">
              <w:rPr>
                <w:rFonts w:eastAsia="Times New Roman" w:cs="Open Sans Light"/>
                <w:color w:val="000000"/>
                <w:sz w:val="16"/>
                <w:szCs w:val="16"/>
                <w:lang w:eastAsia="en-AU"/>
              </w:rPr>
              <w:t>21</w:t>
            </w:r>
          </w:p>
        </w:tc>
        <w:tc>
          <w:tcPr>
            <w:tcW w:w="936"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F1DA5DE" w14:textId="746602FF"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w:t>
            </w:r>
            <w:r w:rsidR="009F4121" w:rsidRPr="006B5DE4">
              <w:rPr>
                <w:rFonts w:eastAsia="Times New Roman" w:cs="Open Sans Light"/>
                <w:color w:val="000000"/>
                <w:sz w:val="16"/>
                <w:szCs w:val="16"/>
                <w:lang w:eastAsia="en-AU"/>
              </w:rPr>
              <w:t>06</w:t>
            </w:r>
          </w:p>
        </w:tc>
        <w:tc>
          <w:tcPr>
            <w:tcW w:w="9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2F71237F" w14:textId="2EA8732D" w:rsidR="006D544A" w:rsidRPr="006B5DE4" w:rsidRDefault="00CF7596"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2.36</w:t>
            </w:r>
          </w:p>
        </w:tc>
        <w:tc>
          <w:tcPr>
            <w:tcW w:w="96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226B8918" w14:textId="77777777" w:rsidR="006D544A" w:rsidRPr="006B5DE4" w:rsidRDefault="006D544A" w:rsidP="00F31E5B">
            <w:pPr>
              <w:tabs>
                <w:tab w:val="clear" w:pos="567"/>
              </w:tabs>
              <w:spacing w:before="0" w:line="240" w:lineRule="auto"/>
              <w:jc w:val="right"/>
              <w:rPr>
                <w:rFonts w:eastAsia="Times New Roman" w:cs="Open Sans Light"/>
                <w:color w:val="000000"/>
                <w:sz w:val="16"/>
                <w:szCs w:val="16"/>
                <w:lang w:eastAsia="en-AU"/>
              </w:rPr>
            </w:pPr>
            <w:r w:rsidRPr="006B5DE4">
              <w:rPr>
                <w:rFonts w:eastAsia="Times New Roman" w:cs="Open Sans Light"/>
                <w:color w:val="000000"/>
                <w:sz w:val="16"/>
                <w:szCs w:val="16"/>
                <w:lang w:eastAsia="en-AU"/>
              </w:rPr>
              <w:t>-0.01</w:t>
            </w:r>
          </w:p>
        </w:tc>
      </w:tr>
    </w:tbl>
    <w:p w14:paraId="24A61D80" w14:textId="28014850" w:rsidR="006D544A" w:rsidRPr="00435B17" w:rsidRDefault="006D544A" w:rsidP="00740DF9">
      <w:pPr>
        <w:pStyle w:val="CGC2025TableNote"/>
        <w:ind w:left="532" w:hanging="419"/>
      </w:pPr>
      <w:r w:rsidRPr="00435B17">
        <w:t xml:space="preserve">Note: </w:t>
      </w:r>
      <w:r w:rsidR="00890796" w:rsidRPr="00435B17">
        <w:t>T</w:t>
      </w:r>
      <w:r w:rsidRPr="00435B17">
        <w:t>he numbers differ slightly from the 2024 New Issues paper as final population estimates have been received from the ABS.</w:t>
      </w:r>
    </w:p>
    <w:p w14:paraId="13C66E93" w14:textId="3183DC02" w:rsidR="006D544A" w:rsidRPr="00185A73" w:rsidRDefault="006D544A" w:rsidP="0041672A">
      <w:pPr>
        <w:pStyle w:val="Heading5"/>
      </w:pPr>
      <w:r w:rsidRPr="006B5DE4">
        <w:t xml:space="preserve">Issue </w:t>
      </w:r>
      <w:r w:rsidR="0041672A">
        <w:t>3.</w:t>
      </w:r>
      <w:r w:rsidRPr="006B5DE4">
        <w:t>2 – Consistency of areas within boundaries</w:t>
      </w:r>
    </w:p>
    <w:p w14:paraId="3E8CC449" w14:textId="7230D638" w:rsidR="006D544A" w:rsidRPr="00185A73" w:rsidRDefault="006D544A" w:rsidP="00C17461">
      <w:pPr>
        <w:pStyle w:val="CGC2025ParaNumbers"/>
      </w:pPr>
      <w:r w:rsidRPr="00185A73">
        <w:t xml:space="preserve">States have raised concerns about the differences in the treatment of residential and non-residential land in SA1s between states and the impact this can have on population-weighted density. It was suggested that non-residential areas (such as schools, parks, commercial districts and hospitals) were more likely to be included as separate SA1s in Sydney, while being combined </w:t>
      </w:r>
      <w:r w:rsidR="00FF52C0">
        <w:t xml:space="preserve">with residential land </w:t>
      </w:r>
      <w:r w:rsidRPr="00185A73">
        <w:t xml:space="preserve">in other capital cities. </w:t>
      </w:r>
    </w:p>
    <w:p w14:paraId="3952F7EA" w14:textId="758DAA05" w:rsidR="006D544A" w:rsidRPr="00185A73" w:rsidRDefault="006D544A" w:rsidP="00C17461">
      <w:pPr>
        <w:pStyle w:val="CGC2025ParaNumbers"/>
      </w:pPr>
      <w:r w:rsidRPr="00185A73">
        <w:t>By using the ABS</w:t>
      </w:r>
      <w:r w:rsidR="009876C7">
        <w:t>’</w:t>
      </w:r>
      <w:r w:rsidRPr="00185A73">
        <w:t xml:space="preserve"> </w:t>
      </w:r>
      <w:r w:rsidR="009876C7">
        <w:t>M</w:t>
      </w:r>
      <w:r w:rsidRPr="00185A73">
        <w:t xml:space="preserve">esh </w:t>
      </w:r>
      <w:r w:rsidR="009876C7">
        <w:t>B</w:t>
      </w:r>
      <w:r w:rsidRPr="00185A73">
        <w:t>locks, which contain land use by category, and aggregating to the SA1 level, the Commission identified significant differences in zoning of land within SA1s by state (p</w:t>
      </w:r>
      <w:r w:rsidR="005D1928">
        <w:t>&lt;2.2e-16</w:t>
      </w:r>
      <w:r w:rsidRPr="00185A73">
        <w:t>). The Commission agrees that a greater consistency in the measure of population</w:t>
      </w:r>
      <w:r>
        <w:t>-</w:t>
      </w:r>
      <w:r w:rsidRPr="00185A73">
        <w:t>weighted density between states would improve the assessment method.</w:t>
      </w:r>
    </w:p>
    <w:p w14:paraId="3EFDAC37" w14:textId="72B397E5" w:rsidR="006D544A" w:rsidRPr="00130839" w:rsidRDefault="006D544A" w:rsidP="00C17461">
      <w:pPr>
        <w:pStyle w:val="CGC2025ParaNumbers"/>
      </w:pPr>
      <w:r w:rsidRPr="00185A73">
        <w:t>As shown in Table 2, the aggregation of individual SA1s to create the SA2 boundaries results in a greater mix of residential and non-residential land included in each area on average. This reduces the variation between states but does not completely eliminate significant differences (p=0.019</w:t>
      </w:r>
      <w:r w:rsidRPr="00C32D2B">
        <w:t>).</w:t>
      </w:r>
      <w:r w:rsidR="009652C8" w:rsidRPr="00C32D2B">
        <w:t xml:space="preserve"> This is consistent with Queensland</w:t>
      </w:r>
      <w:r w:rsidR="00B671C5" w:rsidRPr="00C32D2B">
        <w:t>’s</w:t>
      </w:r>
      <w:r w:rsidR="009652C8" w:rsidRPr="00C32D2B">
        <w:t xml:space="preserve"> submission</w:t>
      </w:r>
      <w:r w:rsidR="00655F4B" w:rsidRPr="00C32D2B">
        <w:t>,</w:t>
      </w:r>
      <w:r w:rsidR="009652C8" w:rsidRPr="00C32D2B">
        <w:t xml:space="preserve"> which found that differences between areas were not completely </w:t>
      </w:r>
      <w:r w:rsidR="0031614D" w:rsidRPr="00C32D2B">
        <w:t>eliminated</w:t>
      </w:r>
      <w:r w:rsidR="009652C8" w:rsidRPr="00C32D2B">
        <w:t xml:space="preserve"> if the SA2 </w:t>
      </w:r>
      <w:r w:rsidR="009652C8" w:rsidRPr="00130839">
        <w:t>areas were used.</w:t>
      </w:r>
    </w:p>
    <w:p w14:paraId="25B521F6" w14:textId="2C0202DE" w:rsidR="006D544A" w:rsidRPr="00130839" w:rsidRDefault="006D544A" w:rsidP="00C17461">
      <w:pPr>
        <w:pStyle w:val="CGC2025ParaNumbers"/>
      </w:pPr>
      <w:r w:rsidRPr="00130839">
        <w:lastRenderedPageBreak/>
        <w:t xml:space="preserve">There is no straightforward method available to determine the composition of land within </w:t>
      </w:r>
      <w:r w:rsidR="00991C2D" w:rsidRPr="00130839">
        <w:t xml:space="preserve">the </w:t>
      </w:r>
      <w:r w:rsidRPr="00130839">
        <w:t>square kilometre grid. However, as the square</w:t>
      </w:r>
      <w:r w:rsidR="00C31002" w:rsidRPr="00130839">
        <w:t xml:space="preserve"> </w:t>
      </w:r>
      <w:r w:rsidRPr="00130839">
        <w:t xml:space="preserve">kilometre grid </w:t>
      </w:r>
      <w:r w:rsidR="00991C2D" w:rsidRPr="00130839">
        <w:t>is</w:t>
      </w:r>
      <w:r w:rsidRPr="00130839">
        <w:t xml:space="preserve"> based on a uniform area size and shape, rather than population, both residential and non</w:t>
      </w:r>
      <w:r w:rsidR="002029CC" w:rsidRPr="00130839">
        <w:noBreakHyphen/>
      </w:r>
      <w:r w:rsidRPr="00130839">
        <w:t xml:space="preserve">residential land contribute to the composition and must be included. This results in differences in states being </w:t>
      </w:r>
      <w:r w:rsidR="00CE5110" w:rsidRPr="00130839">
        <w:t>entirely</w:t>
      </w:r>
      <w:r w:rsidRPr="00130839">
        <w:t xml:space="preserve"> due to natural geographic features or planning decisions rather than inconsistent treatment.</w:t>
      </w:r>
      <w:r w:rsidR="005E7E69" w:rsidRPr="00130839">
        <w:t xml:space="preserve"> </w:t>
      </w:r>
      <w:r w:rsidR="00A40B56" w:rsidRPr="00130839">
        <w:t xml:space="preserve">The consistency of treatment </w:t>
      </w:r>
      <w:r w:rsidR="00D371D0" w:rsidRPr="00130839">
        <w:t>of the land included in each area</w:t>
      </w:r>
      <w:r w:rsidR="00A40B56" w:rsidRPr="00130839">
        <w:t xml:space="preserve"> is one of the major benefits associated with </w:t>
      </w:r>
      <w:r w:rsidR="0063373D" w:rsidRPr="00130839">
        <w:t xml:space="preserve">square </w:t>
      </w:r>
      <w:r w:rsidR="00D371D0" w:rsidRPr="00130839">
        <w:t>kilometres when compared with both the SA1s and SA2s</w:t>
      </w:r>
      <w:r w:rsidR="0063373D" w:rsidRPr="00130839">
        <w:t>.</w:t>
      </w:r>
    </w:p>
    <w:p w14:paraId="30E4A213" w14:textId="58A35A83" w:rsidR="006D544A" w:rsidRPr="00260821" w:rsidRDefault="006D544A" w:rsidP="00130839">
      <w:pPr>
        <w:pStyle w:val="CGC2025Caption"/>
        <w:ind w:left="1134" w:hanging="1134"/>
        <w:rPr>
          <w:highlight w:val="cyan"/>
        </w:rPr>
      </w:pPr>
      <w:r w:rsidRPr="00260821">
        <w:rPr>
          <w:bCs/>
        </w:rPr>
        <w:t>Table 2</w:t>
      </w:r>
      <w:r>
        <w:rPr>
          <w:bCs/>
        </w:rPr>
        <w:t xml:space="preserve"> </w:t>
      </w:r>
      <w:r w:rsidR="00505870">
        <w:rPr>
          <w:bCs/>
        </w:rPr>
        <w:tab/>
      </w:r>
      <w:r w:rsidRPr="00260821">
        <w:t xml:space="preserve">Average percentage of residential and non-residential land within SA1s and SA2s </w:t>
      </w:r>
      <w:r w:rsidR="00012B94">
        <w:t>areas</w:t>
      </w:r>
      <w:r w:rsidR="000C24EA">
        <w:t xml:space="preserve"> captured in the urban transport assessment</w:t>
      </w:r>
    </w:p>
    <w:tbl>
      <w:tblPr>
        <w:tblW w:w="9168" w:type="dxa"/>
        <w:tblInd w:w="-108" w:type="dxa"/>
        <w:tblLook w:val="04A0" w:firstRow="1" w:lastRow="0" w:firstColumn="1" w:lastColumn="0" w:noHBand="0" w:noVBand="1"/>
      </w:tblPr>
      <w:tblGrid>
        <w:gridCol w:w="1488"/>
        <w:gridCol w:w="940"/>
        <w:gridCol w:w="1057"/>
        <w:gridCol w:w="954"/>
        <w:gridCol w:w="923"/>
        <w:gridCol w:w="953"/>
        <w:gridCol w:w="936"/>
        <w:gridCol w:w="957"/>
        <w:gridCol w:w="960"/>
      </w:tblGrid>
      <w:tr w:rsidR="00201B70" w:rsidRPr="00574DC0" w14:paraId="556D6016" w14:textId="77777777" w:rsidTr="00F31E5B">
        <w:trPr>
          <w:cantSplit/>
          <w:trHeight w:val="285"/>
        </w:trPr>
        <w:tc>
          <w:tcPr>
            <w:tcW w:w="1488" w:type="dxa"/>
            <w:tcBorders>
              <w:top w:val="nil"/>
              <w:left w:val="nil"/>
              <w:bottom w:val="nil"/>
              <w:right w:val="nil"/>
            </w:tcBorders>
            <w:shd w:val="clear" w:color="000000" w:fill="006991"/>
            <w:noWrap/>
            <w:vAlign w:val="center"/>
            <w:hideMark/>
          </w:tcPr>
          <w:p w14:paraId="4E2A8639" w14:textId="77777777" w:rsidR="006D544A" w:rsidRPr="00574DC0" w:rsidRDefault="006D544A" w:rsidP="00F31E5B">
            <w:pPr>
              <w:spacing w:line="240" w:lineRule="auto"/>
              <w:rPr>
                <w:rFonts w:ascii="Work Sans SemiBold" w:eastAsia="Times New Roman" w:hAnsi="Work Sans SemiBold" w:cs="Arial"/>
                <w:color w:val="FFFFFF"/>
                <w:sz w:val="18"/>
                <w:szCs w:val="18"/>
                <w:lang w:eastAsia="en-AU"/>
              </w:rPr>
            </w:pPr>
            <w:r w:rsidRPr="00574DC0">
              <w:rPr>
                <w:rFonts w:ascii="Work Sans SemiBold" w:eastAsia="Times New Roman" w:hAnsi="Work Sans SemiBold" w:cs="Arial"/>
                <w:color w:val="FFFFFF"/>
                <w:sz w:val="18"/>
                <w:szCs w:val="18"/>
                <w:lang w:eastAsia="en-AU"/>
              </w:rPr>
              <w:t> </w:t>
            </w:r>
          </w:p>
        </w:tc>
        <w:tc>
          <w:tcPr>
            <w:tcW w:w="940" w:type="dxa"/>
            <w:tcBorders>
              <w:top w:val="nil"/>
              <w:left w:val="nil"/>
              <w:bottom w:val="nil"/>
              <w:right w:val="nil"/>
            </w:tcBorders>
            <w:shd w:val="clear" w:color="000000" w:fill="006991"/>
            <w:vAlign w:val="center"/>
            <w:hideMark/>
          </w:tcPr>
          <w:p w14:paraId="506C11F2" w14:textId="77777777" w:rsidR="006D544A" w:rsidRPr="00574DC0" w:rsidRDefault="006D544A" w:rsidP="00F31E5B">
            <w:pPr>
              <w:spacing w:line="240" w:lineRule="auto"/>
              <w:jc w:val="right"/>
              <w:rPr>
                <w:rFonts w:ascii="Work Sans SemiBold" w:eastAsia="Times New Roman" w:hAnsi="Work Sans SemiBold" w:cs="Arial"/>
                <w:color w:val="FFFFFF"/>
                <w:sz w:val="16"/>
                <w:szCs w:val="16"/>
                <w:lang w:eastAsia="en-AU"/>
              </w:rPr>
            </w:pPr>
            <w:r>
              <w:rPr>
                <w:rFonts w:ascii="Work Sans SemiBold" w:eastAsia="Times New Roman" w:hAnsi="Work Sans SemiBold" w:cs="Arial"/>
                <w:color w:val="FFFFFF"/>
                <w:sz w:val="16"/>
                <w:szCs w:val="16"/>
                <w:lang w:eastAsia="en-AU"/>
              </w:rPr>
              <w:t>NSW</w:t>
            </w:r>
          </w:p>
        </w:tc>
        <w:tc>
          <w:tcPr>
            <w:tcW w:w="1057" w:type="dxa"/>
            <w:tcBorders>
              <w:top w:val="nil"/>
              <w:left w:val="nil"/>
              <w:bottom w:val="nil"/>
              <w:right w:val="nil"/>
            </w:tcBorders>
            <w:shd w:val="clear" w:color="000000" w:fill="006991"/>
            <w:vAlign w:val="center"/>
            <w:hideMark/>
          </w:tcPr>
          <w:p w14:paraId="5CF95790" w14:textId="77777777" w:rsidR="006D544A" w:rsidRPr="00574DC0" w:rsidRDefault="006D544A" w:rsidP="00F31E5B">
            <w:pPr>
              <w:spacing w:line="240" w:lineRule="auto"/>
              <w:jc w:val="right"/>
              <w:rPr>
                <w:rFonts w:ascii="Work Sans SemiBold" w:eastAsia="Times New Roman" w:hAnsi="Work Sans SemiBold" w:cs="Arial"/>
                <w:color w:val="FFFFFF"/>
                <w:sz w:val="16"/>
                <w:szCs w:val="16"/>
                <w:lang w:eastAsia="en-AU"/>
              </w:rPr>
            </w:pPr>
            <w:r>
              <w:rPr>
                <w:rFonts w:ascii="Work Sans SemiBold" w:eastAsia="Times New Roman" w:hAnsi="Work Sans SemiBold" w:cs="Arial"/>
                <w:color w:val="FFFFFF"/>
                <w:sz w:val="16"/>
                <w:szCs w:val="16"/>
                <w:lang w:eastAsia="en-AU"/>
              </w:rPr>
              <w:t>Vic</w:t>
            </w:r>
          </w:p>
        </w:tc>
        <w:tc>
          <w:tcPr>
            <w:tcW w:w="954" w:type="dxa"/>
            <w:tcBorders>
              <w:top w:val="nil"/>
              <w:left w:val="nil"/>
              <w:bottom w:val="nil"/>
              <w:right w:val="nil"/>
            </w:tcBorders>
            <w:shd w:val="clear" w:color="000000" w:fill="006991"/>
            <w:vAlign w:val="center"/>
            <w:hideMark/>
          </w:tcPr>
          <w:p w14:paraId="64A129AB" w14:textId="77777777" w:rsidR="006D544A" w:rsidRPr="00574DC0" w:rsidRDefault="006D544A" w:rsidP="00F31E5B">
            <w:pPr>
              <w:spacing w:line="240" w:lineRule="auto"/>
              <w:jc w:val="right"/>
              <w:rPr>
                <w:rFonts w:ascii="Work Sans SemiBold" w:eastAsia="Times New Roman" w:hAnsi="Work Sans SemiBold" w:cs="Arial"/>
                <w:color w:val="FFFFFF"/>
                <w:sz w:val="16"/>
                <w:szCs w:val="16"/>
                <w:lang w:eastAsia="en-AU"/>
              </w:rPr>
            </w:pPr>
            <w:r>
              <w:rPr>
                <w:rFonts w:ascii="Work Sans SemiBold" w:eastAsia="Times New Roman" w:hAnsi="Work Sans SemiBold" w:cs="Arial"/>
                <w:color w:val="FFFFFF"/>
                <w:sz w:val="16"/>
                <w:szCs w:val="16"/>
                <w:lang w:eastAsia="en-AU"/>
              </w:rPr>
              <w:t>Qld</w:t>
            </w:r>
          </w:p>
        </w:tc>
        <w:tc>
          <w:tcPr>
            <w:tcW w:w="923" w:type="dxa"/>
            <w:tcBorders>
              <w:top w:val="nil"/>
              <w:left w:val="nil"/>
              <w:bottom w:val="nil"/>
              <w:right w:val="nil"/>
            </w:tcBorders>
            <w:shd w:val="clear" w:color="000000" w:fill="006991"/>
            <w:vAlign w:val="center"/>
            <w:hideMark/>
          </w:tcPr>
          <w:p w14:paraId="15C876B7" w14:textId="77777777" w:rsidR="006D544A" w:rsidRPr="00574DC0" w:rsidRDefault="006D544A" w:rsidP="00F31E5B">
            <w:pPr>
              <w:spacing w:line="240" w:lineRule="auto"/>
              <w:jc w:val="right"/>
              <w:rPr>
                <w:rFonts w:ascii="Work Sans SemiBold" w:eastAsia="Times New Roman" w:hAnsi="Work Sans SemiBold" w:cs="Arial"/>
                <w:color w:val="FFFFFF"/>
                <w:sz w:val="16"/>
                <w:szCs w:val="16"/>
                <w:lang w:eastAsia="en-AU"/>
              </w:rPr>
            </w:pPr>
            <w:r>
              <w:rPr>
                <w:rFonts w:ascii="Work Sans SemiBold" w:eastAsia="Times New Roman" w:hAnsi="Work Sans SemiBold" w:cs="Arial"/>
                <w:color w:val="FFFFFF"/>
                <w:sz w:val="16"/>
                <w:szCs w:val="16"/>
                <w:lang w:eastAsia="en-AU"/>
              </w:rPr>
              <w:t>WA</w:t>
            </w:r>
          </w:p>
        </w:tc>
        <w:tc>
          <w:tcPr>
            <w:tcW w:w="953" w:type="dxa"/>
            <w:tcBorders>
              <w:top w:val="nil"/>
              <w:left w:val="nil"/>
              <w:bottom w:val="nil"/>
              <w:right w:val="nil"/>
            </w:tcBorders>
            <w:shd w:val="clear" w:color="000000" w:fill="006991"/>
            <w:vAlign w:val="center"/>
            <w:hideMark/>
          </w:tcPr>
          <w:p w14:paraId="467F0C0B" w14:textId="77777777" w:rsidR="006D544A" w:rsidRPr="00574DC0" w:rsidRDefault="006D544A" w:rsidP="00F31E5B">
            <w:pPr>
              <w:spacing w:line="240" w:lineRule="auto"/>
              <w:jc w:val="right"/>
              <w:rPr>
                <w:rFonts w:ascii="Work Sans SemiBold" w:eastAsia="Times New Roman" w:hAnsi="Work Sans SemiBold" w:cs="Arial"/>
                <w:color w:val="FFFFFF"/>
                <w:sz w:val="16"/>
                <w:szCs w:val="16"/>
                <w:lang w:eastAsia="en-AU"/>
              </w:rPr>
            </w:pPr>
            <w:r>
              <w:rPr>
                <w:rFonts w:ascii="Work Sans SemiBold" w:eastAsia="Times New Roman" w:hAnsi="Work Sans SemiBold" w:cs="Arial"/>
                <w:color w:val="FFFFFF"/>
                <w:sz w:val="16"/>
                <w:szCs w:val="16"/>
                <w:lang w:eastAsia="en-AU"/>
              </w:rPr>
              <w:t>SA</w:t>
            </w:r>
          </w:p>
        </w:tc>
        <w:tc>
          <w:tcPr>
            <w:tcW w:w="936" w:type="dxa"/>
            <w:tcBorders>
              <w:top w:val="nil"/>
              <w:left w:val="nil"/>
              <w:bottom w:val="nil"/>
              <w:right w:val="nil"/>
            </w:tcBorders>
            <w:shd w:val="clear" w:color="000000" w:fill="006991"/>
            <w:vAlign w:val="center"/>
            <w:hideMark/>
          </w:tcPr>
          <w:p w14:paraId="12FDD95E" w14:textId="77777777" w:rsidR="006D544A" w:rsidRPr="00574DC0" w:rsidRDefault="006D544A" w:rsidP="00F31E5B">
            <w:pPr>
              <w:spacing w:line="240" w:lineRule="auto"/>
              <w:jc w:val="right"/>
              <w:rPr>
                <w:rFonts w:ascii="Work Sans SemiBold" w:eastAsia="Times New Roman" w:hAnsi="Work Sans SemiBold" w:cs="Arial"/>
                <w:color w:val="FFFFFF"/>
                <w:sz w:val="16"/>
                <w:szCs w:val="16"/>
                <w:lang w:eastAsia="en-AU"/>
              </w:rPr>
            </w:pPr>
            <w:r>
              <w:rPr>
                <w:rFonts w:ascii="Work Sans SemiBold" w:eastAsia="Times New Roman" w:hAnsi="Work Sans SemiBold" w:cs="Arial"/>
                <w:color w:val="FFFFFF"/>
                <w:sz w:val="16"/>
                <w:szCs w:val="16"/>
                <w:lang w:eastAsia="en-AU"/>
              </w:rPr>
              <w:t>Tas</w:t>
            </w:r>
          </w:p>
        </w:tc>
        <w:tc>
          <w:tcPr>
            <w:tcW w:w="957" w:type="dxa"/>
            <w:tcBorders>
              <w:top w:val="nil"/>
              <w:left w:val="nil"/>
              <w:bottom w:val="nil"/>
              <w:right w:val="nil"/>
            </w:tcBorders>
            <w:shd w:val="clear" w:color="000000" w:fill="006991"/>
            <w:vAlign w:val="center"/>
            <w:hideMark/>
          </w:tcPr>
          <w:p w14:paraId="2F8896AF" w14:textId="77777777" w:rsidR="006D544A" w:rsidRPr="00574DC0" w:rsidRDefault="006D544A" w:rsidP="00F31E5B">
            <w:pPr>
              <w:spacing w:line="240" w:lineRule="auto"/>
              <w:jc w:val="right"/>
              <w:rPr>
                <w:rFonts w:ascii="Work Sans SemiBold" w:eastAsia="Times New Roman" w:hAnsi="Work Sans SemiBold" w:cs="Arial"/>
                <w:color w:val="FFFFFF"/>
                <w:sz w:val="16"/>
                <w:szCs w:val="16"/>
                <w:lang w:eastAsia="en-AU"/>
              </w:rPr>
            </w:pPr>
            <w:r>
              <w:rPr>
                <w:rFonts w:ascii="Work Sans SemiBold" w:eastAsia="Times New Roman" w:hAnsi="Work Sans SemiBold" w:cs="Arial"/>
                <w:color w:val="FFFFFF"/>
                <w:sz w:val="16"/>
                <w:szCs w:val="16"/>
                <w:lang w:eastAsia="en-AU"/>
              </w:rPr>
              <w:t>ACT</w:t>
            </w:r>
          </w:p>
        </w:tc>
        <w:tc>
          <w:tcPr>
            <w:tcW w:w="960" w:type="dxa"/>
            <w:tcBorders>
              <w:top w:val="nil"/>
              <w:left w:val="nil"/>
              <w:bottom w:val="nil"/>
              <w:right w:val="nil"/>
            </w:tcBorders>
            <w:shd w:val="clear" w:color="000000" w:fill="006991"/>
            <w:noWrap/>
            <w:vAlign w:val="center"/>
            <w:hideMark/>
          </w:tcPr>
          <w:p w14:paraId="26097F82" w14:textId="77777777" w:rsidR="006D544A" w:rsidRPr="00574DC0" w:rsidRDefault="006D544A" w:rsidP="00F31E5B">
            <w:pPr>
              <w:spacing w:line="240" w:lineRule="auto"/>
              <w:jc w:val="right"/>
              <w:rPr>
                <w:rFonts w:ascii="Work Sans SemiBold" w:eastAsia="Times New Roman" w:hAnsi="Work Sans SemiBold" w:cs="Arial"/>
                <w:color w:val="FFFFFF"/>
                <w:sz w:val="16"/>
                <w:szCs w:val="16"/>
                <w:lang w:eastAsia="en-AU"/>
              </w:rPr>
            </w:pPr>
            <w:r>
              <w:rPr>
                <w:rFonts w:ascii="Work Sans SemiBold" w:eastAsia="Times New Roman" w:hAnsi="Work Sans SemiBold" w:cs="Arial"/>
                <w:color w:val="FFFFFF"/>
                <w:sz w:val="16"/>
                <w:szCs w:val="16"/>
                <w:lang w:eastAsia="en-AU"/>
              </w:rPr>
              <w:t>NT</w:t>
            </w:r>
          </w:p>
        </w:tc>
      </w:tr>
      <w:tr w:rsidR="006D544A" w:rsidRPr="00574DC0" w14:paraId="4C170235" w14:textId="77777777" w:rsidTr="00F31E5B">
        <w:trPr>
          <w:cantSplit/>
          <w:trHeight w:val="79"/>
        </w:trPr>
        <w:tc>
          <w:tcPr>
            <w:tcW w:w="9168" w:type="dxa"/>
            <w:gridSpan w:val="9"/>
            <w:tcBorders>
              <w:top w:val="nil"/>
              <w:left w:val="nil"/>
              <w:bottom w:val="single" w:sz="8" w:space="0" w:color="8DB3E2" w:themeColor="text2" w:themeTint="66"/>
              <w:right w:val="nil"/>
            </w:tcBorders>
            <w:shd w:val="clear" w:color="000000" w:fill="FFFFFF"/>
            <w:vAlign w:val="center"/>
          </w:tcPr>
          <w:p w14:paraId="600C1F3B" w14:textId="0C4CB1D1" w:rsidR="006D544A" w:rsidRPr="00574DC0" w:rsidRDefault="006D544A" w:rsidP="00F31E5B">
            <w:pPr>
              <w:spacing w:line="240" w:lineRule="auto"/>
              <w:rPr>
                <w:rFonts w:eastAsia="Times New Roman" w:cs="Open Sans Light"/>
                <w:color w:val="000000"/>
                <w:sz w:val="16"/>
                <w:szCs w:val="16"/>
                <w:lang w:eastAsia="en-AU"/>
              </w:rPr>
            </w:pPr>
            <w:r w:rsidRPr="00574DC0">
              <w:rPr>
                <w:rFonts w:eastAsia="Times New Roman" w:cs="Open Sans Light"/>
                <w:color w:val="000000"/>
                <w:sz w:val="16"/>
                <w:szCs w:val="16"/>
                <w:lang w:eastAsia="en-AU"/>
              </w:rPr>
              <w:t>SA1</w:t>
            </w:r>
            <w:r w:rsidR="0045723D">
              <w:rPr>
                <w:rFonts w:eastAsia="Times New Roman" w:cs="Open Sans Light"/>
                <w:color w:val="000000"/>
                <w:sz w:val="16"/>
                <w:szCs w:val="16"/>
                <w:lang w:eastAsia="en-AU"/>
              </w:rPr>
              <w:t xml:space="preserve">s </w:t>
            </w:r>
            <w:r w:rsidR="003F2C80">
              <w:rPr>
                <w:rFonts w:eastAsia="Times New Roman" w:cs="Open Sans Light"/>
                <w:color w:val="000000"/>
                <w:sz w:val="16"/>
                <w:szCs w:val="16"/>
                <w:lang w:eastAsia="en-AU"/>
              </w:rPr>
              <w:t>captured in the</w:t>
            </w:r>
            <w:r w:rsidR="0045723D">
              <w:rPr>
                <w:rFonts w:eastAsia="Times New Roman" w:cs="Open Sans Light"/>
                <w:color w:val="000000"/>
                <w:sz w:val="16"/>
                <w:szCs w:val="16"/>
                <w:lang w:eastAsia="en-AU"/>
              </w:rPr>
              <w:t xml:space="preserve"> assessment</w:t>
            </w:r>
          </w:p>
        </w:tc>
      </w:tr>
      <w:tr w:rsidR="001872CC" w:rsidRPr="00574DC0" w14:paraId="6ACA98B0" w14:textId="77777777" w:rsidTr="00F31E5B">
        <w:trPr>
          <w:cantSplit/>
          <w:trHeight w:val="525"/>
        </w:trPr>
        <w:tc>
          <w:tcPr>
            <w:tcW w:w="1488" w:type="dxa"/>
            <w:tcBorders>
              <w:top w:val="nil"/>
              <w:left w:val="nil"/>
              <w:bottom w:val="single" w:sz="8" w:space="0" w:color="8DB3E2" w:themeColor="text2" w:themeTint="66"/>
              <w:right w:val="nil"/>
            </w:tcBorders>
            <w:shd w:val="clear" w:color="000000" w:fill="FFFFFF"/>
            <w:vAlign w:val="center"/>
            <w:hideMark/>
          </w:tcPr>
          <w:p w14:paraId="29BC9B0C" w14:textId="77777777" w:rsidR="006D544A" w:rsidRPr="00C7760D" w:rsidRDefault="006D544A" w:rsidP="00F31E5B">
            <w:pPr>
              <w:spacing w:line="240" w:lineRule="auto"/>
              <w:rPr>
                <w:rFonts w:eastAsia="Times New Roman" w:cs="Open Sans Light"/>
                <w:color w:val="000000"/>
                <w:sz w:val="16"/>
                <w:szCs w:val="16"/>
                <w:lang w:eastAsia="en-AU"/>
              </w:rPr>
            </w:pPr>
            <w:r w:rsidRPr="00C7760D">
              <w:rPr>
                <w:rFonts w:eastAsia="Times New Roman" w:cs="Open Sans Light"/>
                <w:color w:val="000000"/>
                <w:sz w:val="16"/>
                <w:szCs w:val="16"/>
                <w:lang w:eastAsia="en-AU"/>
              </w:rPr>
              <w:t>Residential land</w:t>
            </w:r>
          </w:p>
        </w:tc>
        <w:tc>
          <w:tcPr>
            <w:tcW w:w="940" w:type="dxa"/>
            <w:tcBorders>
              <w:top w:val="nil"/>
              <w:left w:val="nil"/>
              <w:bottom w:val="single" w:sz="8" w:space="0" w:color="8DB3E2" w:themeColor="text2" w:themeTint="66"/>
              <w:right w:val="nil"/>
            </w:tcBorders>
            <w:shd w:val="clear" w:color="000000" w:fill="FFFFFF"/>
            <w:vAlign w:val="center"/>
          </w:tcPr>
          <w:p w14:paraId="4394F580"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80</w:t>
            </w:r>
          </w:p>
        </w:tc>
        <w:tc>
          <w:tcPr>
            <w:tcW w:w="1057" w:type="dxa"/>
            <w:tcBorders>
              <w:top w:val="nil"/>
              <w:left w:val="nil"/>
              <w:bottom w:val="single" w:sz="8" w:space="0" w:color="8DB3E2" w:themeColor="text2" w:themeTint="66"/>
              <w:right w:val="nil"/>
            </w:tcBorders>
            <w:shd w:val="clear" w:color="000000" w:fill="FFFFFF"/>
            <w:vAlign w:val="center"/>
          </w:tcPr>
          <w:p w14:paraId="449AF6AF"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83</w:t>
            </w:r>
          </w:p>
        </w:tc>
        <w:tc>
          <w:tcPr>
            <w:tcW w:w="954" w:type="dxa"/>
            <w:tcBorders>
              <w:top w:val="nil"/>
              <w:left w:val="nil"/>
              <w:bottom w:val="single" w:sz="8" w:space="0" w:color="8DB3E2" w:themeColor="text2" w:themeTint="66"/>
              <w:right w:val="nil"/>
            </w:tcBorders>
            <w:shd w:val="clear" w:color="000000" w:fill="FFFFFF"/>
            <w:vAlign w:val="center"/>
          </w:tcPr>
          <w:p w14:paraId="07F6607C"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80</w:t>
            </w:r>
          </w:p>
        </w:tc>
        <w:tc>
          <w:tcPr>
            <w:tcW w:w="923" w:type="dxa"/>
            <w:tcBorders>
              <w:top w:val="nil"/>
              <w:left w:val="nil"/>
              <w:bottom w:val="single" w:sz="8" w:space="0" w:color="8DB3E2" w:themeColor="text2" w:themeTint="66"/>
              <w:right w:val="nil"/>
            </w:tcBorders>
            <w:shd w:val="clear" w:color="000000" w:fill="FFFFFF"/>
            <w:vAlign w:val="center"/>
          </w:tcPr>
          <w:p w14:paraId="11E01E69" w14:textId="7E9DB67D"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8</w:t>
            </w:r>
            <w:r w:rsidR="00416994">
              <w:rPr>
                <w:rFonts w:eastAsia="Times New Roman" w:cs="Open Sans Light"/>
                <w:color w:val="000000"/>
                <w:sz w:val="16"/>
                <w:szCs w:val="16"/>
                <w:lang w:eastAsia="en-AU"/>
              </w:rPr>
              <w:t>0</w:t>
            </w:r>
          </w:p>
        </w:tc>
        <w:tc>
          <w:tcPr>
            <w:tcW w:w="953" w:type="dxa"/>
            <w:tcBorders>
              <w:top w:val="nil"/>
              <w:left w:val="nil"/>
              <w:bottom w:val="single" w:sz="8" w:space="0" w:color="8DB3E2" w:themeColor="text2" w:themeTint="66"/>
              <w:right w:val="nil"/>
            </w:tcBorders>
            <w:shd w:val="clear" w:color="000000" w:fill="FFFFFF"/>
            <w:vAlign w:val="center"/>
          </w:tcPr>
          <w:p w14:paraId="5DFB5FCF"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80</w:t>
            </w:r>
          </w:p>
        </w:tc>
        <w:tc>
          <w:tcPr>
            <w:tcW w:w="936" w:type="dxa"/>
            <w:tcBorders>
              <w:top w:val="nil"/>
              <w:left w:val="nil"/>
              <w:bottom w:val="single" w:sz="8" w:space="0" w:color="8DB3E2" w:themeColor="text2" w:themeTint="66"/>
              <w:right w:val="nil"/>
            </w:tcBorders>
            <w:shd w:val="clear" w:color="000000" w:fill="FFFFFF"/>
            <w:vAlign w:val="center"/>
          </w:tcPr>
          <w:p w14:paraId="0F9774D9"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76</w:t>
            </w:r>
          </w:p>
        </w:tc>
        <w:tc>
          <w:tcPr>
            <w:tcW w:w="957" w:type="dxa"/>
            <w:tcBorders>
              <w:top w:val="nil"/>
              <w:left w:val="nil"/>
              <w:bottom w:val="single" w:sz="8" w:space="0" w:color="8DB3E2" w:themeColor="text2" w:themeTint="66"/>
              <w:right w:val="nil"/>
            </w:tcBorders>
            <w:shd w:val="clear" w:color="000000" w:fill="FFFFFF"/>
            <w:vAlign w:val="center"/>
          </w:tcPr>
          <w:p w14:paraId="406A6AD8"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73</w:t>
            </w:r>
          </w:p>
        </w:tc>
        <w:tc>
          <w:tcPr>
            <w:tcW w:w="960" w:type="dxa"/>
            <w:tcBorders>
              <w:top w:val="nil"/>
              <w:left w:val="nil"/>
              <w:bottom w:val="single" w:sz="8" w:space="0" w:color="8DB3E2" w:themeColor="text2" w:themeTint="66"/>
              <w:right w:val="nil"/>
            </w:tcBorders>
            <w:shd w:val="clear" w:color="000000" w:fill="FFFFFF"/>
            <w:vAlign w:val="center"/>
          </w:tcPr>
          <w:p w14:paraId="4D91BB48"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75</w:t>
            </w:r>
          </w:p>
        </w:tc>
      </w:tr>
      <w:tr w:rsidR="001872CC" w:rsidRPr="00574DC0" w14:paraId="29525EC8" w14:textId="77777777" w:rsidTr="00F31E5B">
        <w:trPr>
          <w:cantSplit/>
          <w:trHeight w:val="525"/>
        </w:trPr>
        <w:tc>
          <w:tcPr>
            <w:tcW w:w="1488" w:type="dxa"/>
            <w:tcBorders>
              <w:top w:val="nil"/>
              <w:left w:val="nil"/>
              <w:bottom w:val="single" w:sz="8" w:space="0" w:color="8DB3E2" w:themeColor="text2" w:themeTint="66"/>
              <w:right w:val="nil"/>
            </w:tcBorders>
            <w:shd w:val="clear" w:color="000000" w:fill="FFFFFF"/>
            <w:vAlign w:val="center"/>
          </w:tcPr>
          <w:p w14:paraId="7950887A" w14:textId="77777777" w:rsidR="006D544A" w:rsidRPr="00C7760D" w:rsidRDefault="006D544A" w:rsidP="00F31E5B">
            <w:pPr>
              <w:spacing w:line="240" w:lineRule="auto"/>
              <w:rPr>
                <w:rFonts w:eastAsia="Times New Roman" w:cs="Open Sans Light"/>
                <w:color w:val="000000"/>
                <w:sz w:val="16"/>
                <w:szCs w:val="16"/>
                <w:lang w:eastAsia="en-AU"/>
              </w:rPr>
            </w:pPr>
            <w:r w:rsidRPr="00C7760D">
              <w:rPr>
                <w:rFonts w:eastAsia="Times New Roman" w:cs="Open Sans Light"/>
                <w:color w:val="000000"/>
                <w:sz w:val="16"/>
                <w:szCs w:val="16"/>
                <w:lang w:eastAsia="en-AU"/>
              </w:rPr>
              <w:t>Non-residential land</w:t>
            </w:r>
          </w:p>
        </w:tc>
        <w:tc>
          <w:tcPr>
            <w:tcW w:w="940" w:type="dxa"/>
            <w:tcBorders>
              <w:top w:val="nil"/>
              <w:left w:val="nil"/>
              <w:bottom w:val="single" w:sz="8" w:space="0" w:color="8DB3E2" w:themeColor="text2" w:themeTint="66"/>
              <w:right w:val="nil"/>
            </w:tcBorders>
            <w:shd w:val="clear" w:color="000000" w:fill="FFFFFF"/>
            <w:vAlign w:val="center"/>
          </w:tcPr>
          <w:p w14:paraId="2190A9EE"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20</w:t>
            </w:r>
          </w:p>
        </w:tc>
        <w:tc>
          <w:tcPr>
            <w:tcW w:w="1057" w:type="dxa"/>
            <w:tcBorders>
              <w:top w:val="nil"/>
              <w:left w:val="nil"/>
              <w:bottom w:val="single" w:sz="8" w:space="0" w:color="8DB3E2" w:themeColor="text2" w:themeTint="66"/>
              <w:right w:val="nil"/>
            </w:tcBorders>
            <w:shd w:val="clear" w:color="000000" w:fill="FFFFFF"/>
            <w:vAlign w:val="center"/>
          </w:tcPr>
          <w:p w14:paraId="45D3E1CF"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17</w:t>
            </w:r>
          </w:p>
        </w:tc>
        <w:tc>
          <w:tcPr>
            <w:tcW w:w="954" w:type="dxa"/>
            <w:tcBorders>
              <w:top w:val="nil"/>
              <w:left w:val="nil"/>
              <w:bottom w:val="single" w:sz="8" w:space="0" w:color="8DB3E2" w:themeColor="text2" w:themeTint="66"/>
              <w:right w:val="nil"/>
            </w:tcBorders>
            <w:shd w:val="clear" w:color="000000" w:fill="FFFFFF"/>
            <w:vAlign w:val="center"/>
          </w:tcPr>
          <w:p w14:paraId="6C8A8D93"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20</w:t>
            </w:r>
          </w:p>
        </w:tc>
        <w:tc>
          <w:tcPr>
            <w:tcW w:w="923" w:type="dxa"/>
            <w:tcBorders>
              <w:top w:val="nil"/>
              <w:left w:val="nil"/>
              <w:bottom w:val="single" w:sz="8" w:space="0" w:color="8DB3E2" w:themeColor="text2" w:themeTint="66"/>
              <w:right w:val="nil"/>
            </w:tcBorders>
            <w:shd w:val="clear" w:color="000000" w:fill="FFFFFF"/>
            <w:vAlign w:val="center"/>
          </w:tcPr>
          <w:p w14:paraId="1A663644"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20</w:t>
            </w:r>
          </w:p>
        </w:tc>
        <w:tc>
          <w:tcPr>
            <w:tcW w:w="953" w:type="dxa"/>
            <w:tcBorders>
              <w:top w:val="nil"/>
              <w:left w:val="nil"/>
              <w:bottom w:val="single" w:sz="8" w:space="0" w:color="8DB3E2" w:themeColor="text2" w:themeTint="66"/>
              <w:right w:val="nil"/>
            </w:tcBorders>
            <w:shd w:val="clear" w:color="000000" w:fill="FFFFFF"/>
            <w:vAlign w:val="center"/>
          </w:tcPr>
          <w:p w14:paraId="5E3C9DE7"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20</w:t>
            </w:r>
          </w:p>
        </w:tc>
        <w:tc>
          <w:tcPr>
            <w:tcW w:w="936" w:type="dxa"/>
            <w:tcBorders>
              <w:top w:val="nil"/>
              <w:left w:val="nil"/>
              <w:bottom w:val="single" w:sz="8" w:space="0" w:color="8DB3E2" w:themeColor="text2" w:themeTint="66"/>
              <w:right w:val="nil"/>
            </w:tcBorders>
            <w:shd w:val="clear" w:color="000000" w:fill="FFFFFF"/>
            <w:vAlign w:val="center"/>
          </w:tcPr>
          <w:p w14:paraId="56828088"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24</w:t>
            </w:r>
          </w:p>
        </w:tc>
        <w:tc>
          <w:tcPr>
            <w:tcW w:w="957" w:type="dxa"/>
            <w:tcBorders>
              <w:top w:val="nil"/>
              <w:left w:val="nil"/>
              <w:bottom w:val="single" w:sz="8" w:space="0" w:color="8DB3E2" w:themeColor="text2" w:themeTint="66"/>
              <w:right w:val="nil"/>
            </w:tcBorders>
            <w:shd w:val="clear" w:color="000000" w:fill="FFFFFF"/>
            <w:vAlign w:val="center"/>
          </w:tcPr>
          <w:p w14:paraId="6789C489"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27</w:t>
            </w:r>
          </w:p>
        </w:tc>
        <w:tc>
          <w:tcPr>
            <w:tcW w:w="960" w:type="dxa"/>
            <w:tcBorders>
              <w:top w:val="nil"/>
              <w:left w:val="nil"/>
              <w:bottom w:val="single" w:sz="8" w:space="0" w:color="8DB3E2" w:themeColor="text2" w:themeTint="66"/>
              <w:right w:val="nil"/>
            </w:tcBorders>
            <w:shd w:val="clear" w:color="000000" w:fill="FFFFFF"/>
            <w:vAlign w:val="center"/>
          </w:tcPr>
          <w:p w14:paraId="2B45A186"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25</w:t>
            </w:r>
          </w:p>
        </w:tc>
      </w:tr>
      <w:tr w:rsidR="006D544A" w:rsidRPr="00574DC0" w14:paraId="3764D7E3" w14:textId="77777777" w:rsidTr="00F31E5B">
        <w:trPr>
          <w:cantSplit/>
          <w:trHeight w:val="209"/>
        </w:trPr>
        <w:tc>
          <w:tcPr>
            <w:tcW w:w="9168" w:type="dxa"/>
            <w:gridSpan w:val="9"/>
            <w:tcBorders>
              <w:top w:val="single" w:sz="8" w:space="0" w:color="8DB3E2" w:themeColor="text2" w:themeTint="66"/>
              <w:left w:val="nil"/>
              <w:bottom w:val="single" w:sz="8" w:space="0" w:color="8DB3E2" w:themeColor="text2" w:themeTint="66"/>
              <w:right w:val="nil"/>
            </w:tcBorders>
            <w:shd w:val="clear" w:color="000000" w:fill="FFFFFF"/>
            <w:vAlign w:val="center"/>
          </w:tcPr>
          <w:p w14:paraId="580AF4F9" w14:textId="7F978338" w:rsidR="006D544A" w:rsidRPr="00574DC0" w:rsidRDefault="006D544A" w:rsidP="00F31E5B">
            <w:pPr>
              <w:spacing w:line="240" w:lineRule="auto"/>
              <w:rPr>
                <w:rFonts w:eastAsia="Times New Roman" w:cs="Open Sans Light"/>
                <w:color w:val="000000"/>
                <w:sz w:val="16"/>
                <w:szCs w:val="16"/>
                <w:lang w:eastAsia="en-AU"/>
              </w:rPr>
            </w:pPr>
            <w:r w:rsidRPr="00574DC0">
              <w:rPr>
                <w:rFonts w:eastAsia="Times New Roman" w:cs="Open Sans Light"/>
                <w:color w:val="000000"/>
                <w:sz w:val="16"/>
                <w:szCs w:val="16"/>
                <w:lang w:eastAsia="en-AU"/>
              </w:rPr>
              <w:t>SA2</w:t>
            </w:r>
            <w:r w:rsidR="0045723D">
              <w:rPr>
                <w:rFonts w:eastAsia="Times New Roman" w:cs="Open Sans Light"/>
                <w:color w:val="000000"/>
                <w:sz w:val="16"/>
                <w:szCs w:val="16"/>
                <w:lang w:eastAsia="en-AU"/>
              </w:rPr>
              <w:t>s captured in the assessment</w:t>
            </w:r>
          </w:p>
        </w:tc>
      </w:tr>
      <w:tr w:rsidR="001872CC" w:rsidRPr="00574DC0" w14:paraId="7800CFC6" w14:textId="77777777" w:rsidTr="00F31E5B">
        <w:trPr>
          <w:cantSplit/>
          <w:trHeight w:val="525"/>
        </w:trPr>
        <w:tc>
          <w:tcPr>
            <w:tcW w:w="1488"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2BAFABB" w14:textId="77777777" w:rsidR="006D544A" w:rsidRPr="00C7760D" w:rsidRDefault="006D544A" w:rsidP="00F31E5B">
            <w:pPr>
              <w:spacing w:line="240" w:lineRule="auto"/>
              <w:rPr>
                <w:rFonts w:eastAsia="Times New Roman" w:cs="Open Sans Light"/>
                <w:color w:val="000000"/>
                <w:sz w:val="16"/>
                <w:szCs w:val="16"/>
                <w:lang w:eastAsia="en-AU"/>
              </w:rPr>
            </w:pPr>
            <w:r w:rsidRPr="00C7760D">
              <w:rPr>
                <w:rFonts w:eastAsia="Times New Roman" w:cs="Open Sans Light"/>
                <w:color w:val="000000"/>
                <w:sz w:val="16"/>
                <w:szCs w:val="16"/>
                <w:lang w:eastAsia="en-AU"/>
              </w:rPr>
              <w:t>Residential land</w:t>
            </w:r>
          </w:p>
        </w:tc>
        <w:tc>
          <w:tcPr>
            <w:tcW w:w="94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A31948D"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60</w:t>
            </w:r>
          </w:p>
        </w:tc>
        <w:tc>
          <w:tcPr>
            <w:tcW w:w="10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6B1CBD09"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64</w:t>
            </w:r>
          </w:p>
        </w:tc>
        <w:tc>
          <w:tcPr>
            <w:tcW w:w="954"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88CFDFA"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62</w:t>
            </w:r>
          </w:p>
        </w:tc>
        <w:tc>
          <w:tcPr>
            <w:tcW w:w="92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63F83576"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59</w:t>
            </w:r>
          </w:p>
        </w:tc>
        <w:tc>
          <w:tcPr>
            <w:tcW w:w="95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427E14F"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60</w:t>
            </w:r>
          </w:p>
        </w:tc>
        <w:tc>
          <w:tcPr>
            <w:tcW w:w="936"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8FB6DB0"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62</w:t>
            </w:r>
          </w:p>
        </w:tc>
        <w:tc>
          <w:tcPr>
            <w:tcW w:w="9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70ABD88B"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57</w:t>
            </w:r>
          </w:p>
        </w:tc>
        <w:tc>
          <w:tcPr>
            <w:tcW w:w="96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0B9F4403"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57</w:t>
            </w:r>
          </w:p>
        </w:tc>
      </w:tr>
      <w:tr w:rsidR="001872CC" w:rsidRPr="00574DC0" w14:paraId="3F825D4A" w14:textId="77777777" w:rsidTr="00F31E5B">
        <w:trPr>
          <w:cantSplit/>
          <w:trHeight w:val="525"/>
        </w:trPr>
        <w:tc>
          <w:tcPr>
            <w:tcW w:w="1488"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22FD0F8" w14:textId="77777777" w:rsidR="006D544A" w:rsidRPr="00C7760D" w:rsidRDefault="006D544A" w:rsidP="00F31E5B">
            <w:pPr>
              <w:spacing w:line="240" w:lineRule="auto"/>
              <w:rPr>
                <w:rFonts w:eastAsia="Times New Roman" w:cs="Open Sans Light"/>
                <w:color w:val="000000"/>
                <w:sz w:val="16"/>
                <w:szCs w:val="16"/>
                <w:lang w:eastAsia="en-AU"/>
              </w:rPr>
            </w:pPr>
            <w:r w:rsidRPr="00C7760D">
              <w:rPr>
                <w:rFonts w:eastAsia="Times New Roman" w:cs="Open Sans Light"/>
                <w:color w:val="000000"/>
                <w:sz w:val="16"/>
                <w:szCs w:val="16"/>
                <w:lang w:eastAsia="en-AU"/>
              </w:rPr>
              <w:t>Non-residential land</w:t>
            </w:r>
          </w:p>
        </w:tc>
        <w:tc>
          <w:tcPr>
            <w:tcW w:w="94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0F70A59E"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40</w:t>
            </w:r>
          </w:p>
        </w:tc>
        <w:tc>
          <w:tcPr>
            <w:tcW w:w="10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6F8E6AF9"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36</w:t>
            </w:r>
          </w:p>
        </w:tc>
        <w:tc>
          <w:tcPr>
            <w:tcW w:w="954"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5AAC4B9"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38</w:t>
            </w:r>
          </w:p>
        </w:tc>
        <w:tc>
          <w:tcPr>
            <w:tcW w:w="92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4349C732"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41</w:t>
            </w:r>
          </w:p>
        </w:tc>
        <w:tc>
          <w:tcPr>
            <w:tcW w:w="953"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006BA8C7"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40</w:t>
            </w:r>
          </w:p>
        </w:tc>
        <w:tc>
          <w:tcPr>
            <w:tcW w:w="936"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3D368514"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38</w:t>
            </w:r>
          </w:p>
        </w:tc>
        <w:tc>
          <w:tcPr>
            <w:tcW w:w="957"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6F9C1F3D"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43</w:t>
            </w:r>
          </w:p>
        </w:tc>
        <w:tc>
          <w:tcPr>
            <w:tcW w:w="960" w:type="dxa"/>
            <w:tcBorders>
              <w:top w:val="single" w:sz="8" w:space="0" w:color="8DB3E2" w:themeColor="text2" w:themeTint="66"/>
              <w:left w:val="nil"/>
              <w:bottom w:val="single" w:sz="8" w:space="0" w:color="8DB3E2" w:themeColor="text2" w:themeTint="66"/>
              <w:right w:val="nil"/>
            </w:tcBorders>
            <w:shd w:val="clear" w:color="000000" w:fill="FFFFFF"/>
            <w:vAlign w:val="center"/>
          </w:tcPr>
          <w:p w14:paraId="53675DB2" w14:textId="77777777" w:rsidR="006D544A" w:rsidRPr="00C7760D" w:rsidRDefault="006D544A" w:rsidP="00F31E5B">
            <w:pPr>
              <w:spacing w:line="240" w:lineRule="auto"/>
              <w:jc w:val="right"/>
              <w:rPr>
                <w:rFonts w:eastAsia="Times New Roman" w:cs="Open Sans Light"/>
                <w:color w:val="000000"/>
                <w:sz w:val="16"/>
                <w:szCs w:val="16"/>
                <w:lang w:eastAsia="en-AU"/>
              </w:rPr>
            </w:pPr>
            <w:r w:rsidRPr="00C7760D">
              <w:rPr>
                <w:rFonts w:eastAsia="Times New Roman" w:cs="Open Sans Light"/>
                <w:color w:val="000000"/>
                <w:sz w:val="16"/>
                <w:szCs w:val="16"/>
                <w:lang w:eastAsia="en-AU"/>
              </w:rPr>
              <w:t>43</w:t>
            </w:r>
          </w:p>
        </w:tc>
      </w:tr>
    </w:tbl>
    <w:p w14:paraId="00B2520C" w14:textId="00E9C4DA" w:rsidR="006D544A" w:rsidRDefault="006D544A" w:rsidP="00130839">
      <w:pPr>
        <w:pStyle w:val="CGC2025TableNote"/>
        <w:ind w:left="686" w:hanging="573"/>
      </w:pPr>
      <w:r w:rsidRPr="092B95E2">
        <w:t>Source: Commission Calculation</w:t>
      </w:r>
      <w:r>
        <w:t xml:space="preserve"> </w:t>
      </w:r>
      <w:r w:rsidRPr="00C7760D">
        <w:t>using 2021 Census data</w:t>
      </w:r>
      <w:r w:rsidRPr="092B95E2">
        <w:t xml:space="preserve">; disaggregated data on land use within square kilometres </w:t>
      </w:r>
      <w:r w:rsidR="00412DB4">
        <w:t>are</w:t>
      </w:r>
      <w:r w:rsidRPr="092B95E2">
        <w:t xml:space="preserve"> not available</w:t>
      </w:r>
      <w:r>
        <w:t>.</w:t>
      </w:r>
      <w:r w:rsidR="00E2381D">
        <w:t xml:space="preserve"> </w:t>
      </w:r>
      <w:r w:rsidR="00012B94">
        <w:t xml:space="preserve">Only SA1s and SA2s </w:t>
      </w:r>
      <w:r w:rsidR="00F46287">
        <w:t>included in urban areas were used to construct the table.</w:t>
      </w:r>
    </w:p>
    <w:p w14:paraId="5402366E" w14:textId="264CCC42" w:rsidR="006D544A" w:rsidRPr="00C967E9" w:rsidRDefault="006D544A" w:rsidP="0041672A">
      <w:pPr>
        <w:pStyle w:val="Heading5"/>
      </w:pPr>
      <w:r w:rsidRPr="009A2CCE">
        <w:t xml:space="preserve">Issue </w:t>
      </w:r>
      <w:r>
        <w:t>3</w:t>
      </w:r>
      <w:r w:rsidR="0041672A">
        <w:t>.</w:t>
      </w:r>
      <w:r w:rsidRPr="009A2CCE">
        <w:t xml:space="preserve">3 – Functional </w:t>
      </w:r>
      <w:r w:rsidRPr="00C967E9">
        <w:t>considerations</w:t>
      </w:r>
    </w:p>
    <w:p w14:paraId="73EEE9E8" w14:textId="12895DE1" w:rsidR="006D544A" w:rsidRPr="008B2323" w:rsidRDefault="006D544A" w:rsidP="00C17461">
      <w:pPr>
        <w:pStyle w:val="CGC2025ParaNumbers"/>
      </w:pPr>
      <w:r>
        <w:t xml:space="preserve">As </w:t>
      </w:r>
      <w:r w:rsidRPr="00C967E9">
        <w:t xml:space="preserve">New South Wales </w:t>
      </w:r>
      <w:r>
        <w:t xml:space="preserve">highlighted, </w:t>
      </w:r>
      <w:r w:rsidRPr="00C967E9">
        <w:t xml:space="preserve">the SA2 </w:t>
      </w:r>
      <w:r>
        <w:t>measure</w:t>
      </w:r>
      <w:r w:rsidRPr="00C967E9">
        <w:t xml:space="preserve"> more closely align</w:t>
      </w:r>
      <w:r>
        <w:t>s</w:t>
      </w:r>
      <w:r w:rsidRPr="00C967E9">
        <w:t xml:space="preserve"> with public transport networks than SA1. This is because transport services are typically provided at the town level (in regional areas) or to suburbs (in cities), rather than to individual residential blocks. As defined by the ABS</w:t>
      </w:r>
      <w:r w:rsidR="00763561">
        <w:t>,</w:t>
      </w:r>
      <w:r w:rsidRPr="00C967E9">
        <w:t xml:space="preserve"> SA2s are designed to represent a community that interacts together socially and economically</w:t>
      </w:r>
      <w:r>
        <w:t>.</w:t>
      </w:r>
      <w:r w:rsidRPr="00C967E9">
        <w:rPr>
          <w:rStyle w:val="FootnoteReference"/>
        </w:rPr>
        <w:footnoteReference w:id="15"/>
      </w:r>
      <w:r w:rsidRPr="00C967E9">
        <w:t xml:space="preserve"> The design of SA2 boundaries using roads often results in one transport network being used by several surrounding SA2 suburbs.</w:t>
      </w:r>
    </w:p>
    <w:p w14:paraId="2F906DAE" w14:textId="18769F3E" w:rsidR="006D544A" w:rsidRPr="00C967E9" w:rsidRDefault="006D544A" w:rsidP="00C17461">
      <w:pPr>
        <w:pStyle w:val="CGC2025ParaNumbers"/>
        <w:rPr>
          <w:szCs w:val="20"/>
        </w:rPr>
      </w:pPr>
      <w:r w:rsidRPr="35791DBC">
        <w:rPr>
          <w:szCs w:val="20"/>
        </w:rPr>
        <w:t>However, while the SA2 areas better capture communities, they were not designed for the purpose of calculating density</w:t>
      </w:r>
      <w:r w:rsidR="00185A96" w:rsidRPr="00185A96">
        <w:rPr>
          <w:szCs w:val="20"/>
        </w:rPr>
        <w:t xml:space="preserve"> </w:t>
      </w:r>
      <w:r w:rsidR="00185A96" w:rsidRPr="35791DBC">
        <w:rPr>
          <w:szCs w:val="20"/>
        </w:rPr>
        <w:t>or to reflect transport needs</w:t>
      </w:r>
      <w:r w:rsidRPr="35791DBC">
        <w:rPr>
          <w:szCs w:val="20"/>
        </w:rPr>
        <w:t xml:space="preserve">. The ABS has advised that SA2s are designed for the purposes of collecting social, economic and demographic statistics. </w:t>
      </w:r>
    </w:p>
    <w:p w14:paraId="52CC848D" w14:textId="22C05BFC" w:rsidR="006D544A" w:rsidRPr="00754DB8" w:rsidRDefault="006D544A" w:rsidP="00C17461">
      <w:pPr>
        <w:pStyle w:val="CGC2025ParaNumbers"/>
        <w:rPr>
          <w:szCs w:val="20"/>
          <w:vertAlign w:val="superscript"/>
        </w:rPr>
      </w:pPr>
      <w:r w:rsidRPr="00CB571F">
        <w:t xml:space="preserve">In comparison, </w:t>
      </w:r>
      <w:r w:rsidR="003F5F2E">
        <w:t xml:space="preserve">the </w:t>
      </w:r>
      <w:r w:rsidRPr="00CB571F">
        <w:t>square kilometre</w:t>
      </w:r>
      <w:r w:rsidRPr="00C967E9">
        <w:rPr>
          <w:szCs w:val="20"/>
        </w:rPr>
        <w:t xml:space="preserve"> grid </w:t>
      </w:r>
      <w:r w:rsidR="003F5F2E">
        <w:rPr>
          <w:szCs w:val="20"/>
        </w:rPr>
        <w:t>is</w:t>
      </w:r>
      <w:r w:rsidRPr="00C967E9">
        <w:rPr>
          <w:szCs w:val="20"/>
        </w:rPr>
        <w:t xml:space="preserve"> not aligned with suburbs and localities. </w:t>
      </w:r>
      <w:r w:rsidR="00C77711" w:rsidRPr="00C967E9">
        <w:rPr>
          <w:szCs w:val="20"/>
        </w:rPr>
        <w:t>Typically,</w:t>
      </w:r>
      <w:r w:rsidRPr="00C967E9">
        <w:rPr>
          <w:szCs w:val="20"/>
        </w:rPr>
        <w:t xml:space="preserve"> suburbs in major cities are captured in several square kilometre</w:t>
      </w:r>
      <w:r w:rsidR="003F5F2E">
        <w:rPr>
          <w:szCs w:val="20"/>
        </w:rPr>
        <w:t>s</w:t>
      </w:r>
      <w:r w:rsidRPr="00C967E9">
        <w:rPr>
          <w:szCs w:val="20"/>
        </w:rPr>
        <w:t xml:space="preserve">. However, </w:t>
      </w:r>
      <w:r w:rsidR="003F5F2E">
        <w:rPr>
          <w:szCs w:val="20"/>
        </w:rPr>
        <w:t xml:space="preserve">the </w:t>
      </w:r>
      <w:r w:rsidRPr="00C967E9">
        <w:rPr>
          <w:szCs w:val="20"/>
        </w:rPr>
        <w:t xml:space="preserve">square kilometre grid </w:t>
      </w:r>
      <w:r w:rsidR="003F5F2E">
        <w:rPr>
          <w:szCs w:val="20"/>
        </w:rPr>
        <w:t>is</w:t>
      </w:r>
      <w:r w:rsidRPr="00C967E9">
        <w:rPr>
          <w:szCs w:val="20"/>
        </w:rPr>
        <w:t xml:space="preserve"> the internationally recognised base unit of </w:t>
      </w:r>
      <w:r w:rsidRPr="00C967E9">
        <w:rPr>
          <w:szCs w:val="20"/>
        </w:rPr>
        <w:lastRenderedPageBreak/>
        <w:t>area used to measure population density.</w:t>
      </w:r>
      <w:r w:rsidRPr="00CA0BB8">
        <w:rPr>
          <w:vertAlign w:val="superscript"/>
        </w:rPr>
        <w:footnoteReference w:id="16"/>
      </w:r>
      <w:r>
        <w:rPr>
          <w:szCs w:val="20"/>
        </w:rPr>
        <w:t xml:space="preserve"> </w:t>
      </w:r>
      <w:r w:rsidR="009C385C">
        <w:rPr>
          <w:szCs w:val="20"/>
        </w:rPr>
        <w:t xml:space="preserve">The square kilometre grid is used by </w:t>
      </w:r>
      <w:r w:rsidR="00FB1D65">
        <w:rPr>
          <w:szCs w:val="20"/>
        </w:rPr>
        <w:t>Australian d</w:t>
      </w:r>
      <w:r w:rsidRPr="00C967E9">
        <w:rPr>
          <w:szCs w:val="20"/>
        </w:rPr>
        <w:t xml:space="preserve">epartments such as </w:t>
      </w:r>
      <w:r w:rsidR="00B3143A">
        <w:rPr>
          <w:szCs w:val="20"/>
        </w:rPr>
        <w:t>the Depar</w:t>
      </w:r>
      <w:r w:rsidR="009262FE">
        <w:rPr>
          <w:szCs w:val="20"/>
        </w:rPr>
        <w:t>tment of</w:t>
      </w:r>
      <w:r w:rsidRPr="00C967E9">
        <w:rPr>
          <w:szCs w:val="20"/>
        </w:rPr>
        <w:t xml:space="preserve"> </w:t>
      </w:r>
      <w:r w:rsidRPr="00754DB8">
        <w:rPr>
          <w:rFonts w:eastAsia="Work Sans" w:cs="Work Sans"/>
        </w:rPr>
        <w:t>Infrastructure, Transport, Regional Development, Communication</w:t>
      </w:r>
      <w:r>
        <w:rPr>
          <w:rFonts w:eastAsia="Work Sans" w:cs="Work Sans"/>
        </w:rPr>
        <w:t>s</w:t>
      </w:r>
      <w:r w:rsidRPr="00754DB8">
        <w:rPr>
          <w:rFonts w:eastAsia="Work Sans" w:cs="Work Sans"/>
        </w:rPr>
        <w:t xml:space="preserve"> and the Arts</w:t>
      </w:r>
      <w:r w:rsidRPr="00C967E9">
        <w:rPr>
          <w:szCs w:val="20"/>
        </w:rPr>
        <w:t xml:space="preserve"> </w:t>
      </w:r>
      <w:r w:rsidR="0005124F">
        <w:rPr>
          <w:szCs w:val="20"/>
        </w:rPr>
        <w:t>and</w:t>
      </w:r>
      <w:r>
        <w:rPr>
          <w:szCs w:val="20"/>
        </w:rPr>
        <w:t xml:space="preserve"> t</w:t>
      </w:r>
      <w:r w:rsidRPr="00C967E9">
        <w:rPr>
          <w:szCs w:val="20"/>
        </w:rPr>
        <w:t>he Department of Climate Change, Energy, the Environment and Water</w:t>
      </w:r>
      <w:r w:rsidRPr="00754DB8">
        <w:rPr>
          <w:szCs w:val="20"/>
        </w:rPr>
        <w:t>.</w:t>
      </w:r>
      <w:r w:rsidRPr="00754DB8">
        <w:rPr>
          <w:vertAlign w:val="superscript"/>
        </w:rPr>
        <w:footnoteReference w:id="17"/>
      </w:r>
    </w:p>
    <w:p w14:paraId="0B05F4FC" w14:textId="306E932B" w:rsidR="006D544A" w:rsidRPr="00754DB8" w:rsidRDefault="006D544A" w:rsidP="00C17461">
      <w:pPr>
        <w:pStyle w:val="CGC2025ParaNumbers"/>
        <w:rPr>
          <w:rFonts w:eastAsia="Work Sans" w:cs="Work Sans"/>
        </w:rPr>
      </w:pPr>
      <w:r w:rsidRPr="00754DB8">
        <w:rPr>
          <w:rFonts w:eastAsia="Work Sans" w:cs="Work Sans"/>
        </w:rPr>
        <w:t>The Commission consulted with the Department of Infrastructure, Transport, Regional Development, Communication</w:t>
      </w:r>
      <w:r>
        <w:rPr>
          <w:rFonts w:eastAsia="Work Sans" w:cs="Work Sans"/>
        </w:rPr>
        <w:t>s</w:t>
      </w:r>
      <w:r w:rsidRPr="00754DB8">
        <w:rPr>
          <w:rFonts w:eastAsia="Work Sans" w:cs="Work Sans"/>
        </w:rPr>
        <w:t xml:space="preserve"> and the Arts about why it uses </w:t>
      </w:r>
      <w:r w:rsidR="00002CEA">
        <w:rPr>
          <w:rFonts w:eastAsia="Work Sans" w:cs="Work Sans"/>
        </w:rPr>
        <w:t xml:space="preserve">the </w:t>
      </w:r>
      <w:r w:rsidRPr="00754DB8">
        <w:rPr>
          <w:rFonts w:eastAsia="Work Sans" w:cs="Work Sans"/>
        </w:rPr>
        <w:t>square kilometre</w:t>
      </w:r>
      <w:r w:rsidR="00002CEA">
        <w:rPr>
          <w:rFonts w:eastAsia="Work Sans" w:cs="Work Sans"/>
        </w:rPr>
        <w:t xml:space="preserve"> grid</w:t>
      </w:r>
      <w:r w:rsidRPr="00754DB8">
        <w:rPr>
          <w:rFonts w:eastAsia="Work Sans" w:cs="Work Sans"/>
        </w:rPr>
        <w:t xml:space="preserve"> to measure population-weighted density. Previously it used the smallest ABS geographical area (</w:t>
      </w:r>
      <w:r w:rsidR="00C7675E">
        <w:rPr>
          <w:rFonts w:eastAsia="Work Sans" w:cs="Work Sans"/>
        </w:rPr>
        <w:t>M</w:t>
      </w:r>
      <w:r w:rsidRPr="00754DB8">
        <w:rPr>
          <w:rFonts w:eastAsia="Work Sans" w:cs="Work Sans"/>
        </w:rPr>
        <w:t xml:space="preserve">esh </w:t>
      </w:r>
      <w:r w:rsidR="00C7675E">
        <w:rPr>
          <w:rFonts w:eastAsia="Work Sans" w:cs="Work Sans"/>
        </w:rPr>
        <w:t>B</w:t>
      </w:r>
      <w:r w:rsidRPr="00754DB8">
        <w:rPr>
          <w:rFonts w:eastAsia="Work Sans" w:cs="Work Sans"/>
        </w:rPr>
        <w:t>locks) to provide the most detailed and spatially accurate point measure of density.</w:t>
      </w:r>
      <w:r w:rsidRPr="00754DB8">
        <w:rPr>
          <w:rStyle w:val="FootnoteReference"/>
          <w:rFonts w:eastAsia="Work Sans" w:cs="Work Sans"/>
        </w:rPr>
        <w:footnoteReference w:id="18"/>
      </w:r>
      <w:r w:rsidRPr="00754DB8">
        <w:rPr>
          <w:rFonts w:eastAsia="Work Sans" w:cs="Work Sans"/>
        </w:rPr>
        <w:t xml:space="preserve"> It moved from using </w:t>
      </w:r>
      <w:r w:rsidR="00C7675E">
        <w:rPr>
          <w:rFonts w:eastAsia="Work Sans" w:cs="Work Sans"/>
        </w:rPr>
        <w:t>M</w:t>
      </w:r>
      <w:r w:rsidRPr="00754DB8">
        <w:rPr>
          <w:rFonts w:eastAsia="Work Sans" w:cs="Work Sans"/>
        </w:rPr>
        <w:t xml:space="preserve">esh </w:t>
      </w:r>
      <w:r w:rsidR="00C7675E">
        <w:rPr>
          <w:rFonts w:eastAsia="Work Sans" w:cs="Work Sans"/>
        </w:rPr>
        <w:t>B</w:t>
      </w:r>
      <w:r w:rsidRPr="00754DB8">
        <w:rPr>
          <w:rFonts w:eastAsia="Work Sans" w:cs="Work Sans"/>
        </w:rPr>
        <w:t xml:space="preserve">locks to the square kilometre grid because this provides more consistent </w:t>
      </w:r>
      <w:r>
        <w:rPr>
          <w:rFonts w:eastAsia="Work Sans" w:cs="Work Sans"/>
        </w:rPr>
        <w:t xml:space="preserve">area sizes and </w:t>
      </w:r>
      <w:r w:rsidRPr="00754DB8">
        <w:rPr>
          <w:rFonts w:eastAsia="Work Sans" w:cs="Work Sans"/>
        </w:rPr>
        <w:t>unit of measure over time</w:t>
      </w:r>
      <w:r w:rsidRPr="00754DB8" w:rsidDel="003E7356">
        <w:rPr>
          <w:rFonts w:eastAsia="Work Sans" w:cs="Work Sans"/>
        </w:rPr>
        <w:t>.</w:t>
      </w:r>
      <w:r w:rsidRPr="00754DB8">
        <w:rPr>
          <w:rFonts w:eastAsia="Work Sans" w:cs="Work Sans"/>
        </w:rPr>
        <w:t xml:space="preserve"> </w:t>
      </w:r>
    </w:p>
    <w:p w14:paraId="7E942044" w14:textId="72E628D6" w:rsidR="006D544A" w:rsidRPr="006B5DE4" w:rsidRDefault="006D544A" w:rsidP="00C17461">
      <w:pPr>
        <w:pStyle w:val="CGC2025ParaNumbers"/>
        <w:rPr>
          <w:szCs w:val="20"/>
        </w:rPr>
      </w:pPr>
      <w:r w:rsidRPr="00C967E9">
        <w:rPr>
          <w:szCs w:val="20"/>
        </w:rPr>
        <w:t xml:space="preserve">In reporting population density statistics, the ABS considers that </w:t>
      </w:r>
      <w:r w:rsidR="00A517E5">
        <w:rPr>
          <w:szCs w:val="20"/>
        </w:rPr>
        <w:t>‘</w:t>
      </w:r>
      <w:r w:rsidRPr="00C967E9">
        <w:rPr>
          <w:szCs w:val="20"/>
        </w:rPr>
        <w:t>the population grid offers a consistently sized spatial unit and gives a refined model of population distribution.</w:t>
      </w:r>
      <w:r w:rsidRPr="00C967E9">
        <w:t xml:space="preserve"> I</w:t>
      </w:r>
      <w:r w:rsidRPr="00C967E9">
        <w:rPr>
          <w:szCs w:val="20"/>
        </w:rPr>
        <w:t>t is also an established, easy to understand and readily comparable international standard which enables users to make local, national and international comparisons of population density</w:t>
      </w:r>
      <w:r w:rsidR="00A517E5">
        <w:rPr>
          <w:szCs w:val="20"/>
        </w:rPr>
        <w:t>’</w:t>
      </w:r>
      <w:r w:rsidRPr="00C967E9">
        <w:rPr>
          <w:szCs w:val="20"/>
        </w:rPr>
        <w:t>.</w:t>
      </w:r>
      <w:r w:rsidRPr="005D4911">
        <w:rPr>
          <w:rStyle w:val="FootnoteReference"/>
          <w:szCs w:val="24"/>
        </w:rPr>
        <w:footnoteReference w:id="19"/>
      </w:r>
      <w:r w:rsidRPr="00C967E9">
        <w:rPr>
          <w:szCs w:val="20"/>
        </w:rPr>
        <w:t xml:space="preserve"> </w:t>
      </w:r>
      <w:r>
        <w:rPr>
          <w:szCs w:val="20"/>
        </w:rPr>
        <w:t>The square kilometre</w:t>
      </w:r>
      <w:r w:rsidR="00002CEA">
        <w:rPr>
          <w:szCs w:val="20"/>
        </w:rPr>
        <w:t xml:space="preserve"> grid</w:t>
      </w:r>
      <w:r>
        <w:rPr>
          <w:szCs w:val="20"/>
        </w:rPr>
        <w:t xml:space="preserve"> also ensure</w:t>
      </w:r>
      <w:r w:rsidR="00002CEA">
        <w:rPr>
          <w:szCs w:val="20"/>
        </w:rPr>
        <w:t>s</w:t>
      </w:r>
      <w:r>
        <w:rPr>
          <w:szCs w:val="20"/>
        </w:rPr>
        <w:t xml:space="preserve"> that the size of each area does not influence its contribution to the calculation of population-</w:t>
      </w:r>
      <w:r w:rsidRPr="006B5DE4">
        <w:rPr>
          <w:szCs w:val="20"/>
        </w:rPr>
        <w:t>weighted density. This view was reflected in the South</w:t>
      </w:r>
      <w:r w:rsidR="00AA7C34">
        <w:rPr>
          <w:szCs w:val="20"/>
        </w:rPr>
        <w:t> </w:t>
      </w:r>
      <w:r w:rsidRPr="006B5DE4">
        <w:rPr>
          <w:szCs w:val="20"/>
        </w:rPr>
        <w:t>Australia</w:t>
      </w:r>
      <w:r w:rsidR="00404216">
        <w:rPr>
          <w:szCs w:val="20"/>
        </w:rPr>
        <w:t>’s</w:t>
      </w:r>
      <w:r w:rsidRPr="006B5DE4">
        <w:rPr>
          <w:szCs w:val="20"/>
        </w:rPr>
        <w:t xml:space="preserve"> New Issues submission and the New South Wales</w:t>
      </w:r>
      <w:r w:rsidR="00404216">
        <w:rPr>
          <w:szCs w:val="20"/>
        </w:rPr>
        <w:t>’</w:t>
      </w:r>
      <w:r w:rsidRPr="006B5DE4">
        <w:rPr>
          <w:szCs w:val="20"/>
        </w:rPr>
        <w:t xml:space="preserve"> supplementary submission. South Australia noted that by using the square kilometre grid, it is possible to create an alternative measure of population-weighted density that is not impacted by the treatment of geographical features. New South Wales consider</w:t>
      </w:r>
      <w:r w:rsidR="00EF338C">
        <w:rPr>
          <w:szCs w:val="20"/>
        </w:rPr>
        <w:t>ed</w:t>
      </w:r>
      <w:r w:rsidRPr="006B5DE4">
        <w:rPr>
          <w:szCs w:val="20"/>
        </w:rPr>
        <w:t xml:space="preserve"> that an ideal measure of population-weighted density would be based on consistently sized and shaped sub-areas.</w:t>
      </w:r>
    </w:p>
    <w:p w14:paraId="13A6BDCD" w14:textId="77777777" w:rsidR="006D544A" w:rsidRPr="006B5DE4" w:rsidRDefault="006D544A" w:rsidP="0041672A">
      <w:pPr>
        <w:pStyle w:val="Heading5"/>
      </w:pPr>
      <w:r w:rsidRPr="006B5DE4">
        <w:t>Summary of Commission deliberations</w:t>
      </w:r>
    </w:p>
    <w:p w14:paraId="7ECC26ED" w14:textId="5BD048A1" w:rsidR="006D544A" w:rsidRPr="00C967E9" w:rsidRDefault="006D544A" w:rsidP="00C17461">
      <w:pPr>
        <w:pStyle w:val="CGC2025ParaNumbers"/>
      </w:pPr>
      <w:r w:rsidRPr="006B5DE4">
        <w:t>The Commission agrees that the issues raised by</w:t>
      </w:r>
      <w:r w:rsidRPr="35791DBC">
        <w:t xml:space="preserve"> states with the SA1-based population-weighted density measure are significant. Both the square</w:t>
      </w:r>
      <w:r w:rsidR="00256DF4">
        <w:t xml:space="preserve"> </w:t>
      </w:r>
      <w:r w:rsidRPr="35791DBC">
        <w:t>kilometre grid and the SA2</w:t>
      </w:r>
      <w:r w:rsidR="00207F81">
        <w:t>-</w:t>
      </w:r>
      <w:r>
        <w:t>based measures</w:t>
      </w:r>
      <w:r w:rsidRPr="35791DBC">
        <w:t xml:space="preserve"> represent an improvement over the use of SA1s. Both of the alternative measures </w:t>
      </w:r>
      <w:r>
        <w:t>have</w:t>
      </w:r>
      <w:r w:rsidRPr="35791DBC">
        <w:t xml:space="preserve"> different benefits in terms of reduced volatility, better consistency of areas and the ability to represent the characteristics of urban transport demand.</w:t>
      </w:r>
    </w:p>
    <w:p w14:paraId="17424334" w14:textId="77777777" w:rsidR="002130DB" w:rsidRDefault="002130DB">
      <w:pPr>
        <w:tabs>
          <w:tab w:val="clear" w:pos="567"/>
        </w:tabs>
        <w:spacing w:before="0" w:after="200" w:line="276" w:lineRule="auto"/>
        <w:rPr>
          <w:rFonts w:ascii="Work Sans" w:hAnsi="Work Sans"/>
          <w:szCs w:val="24"/>
        </w:rPr>
      </w:pPr>
      <w:r>
        <w:br w:type="page"/>
      </w:r>
    </w:p>
    <w:p w14:paraId="57DD8981" w14:textId="0763B5CE" w:rsidR="00524EA2" w:rsidRPr="00546791" w:rsidRDefault="00524EA2" w:rsidP="00C17461">
      <w:pPr>
        <w:pStyle w:val="CGC2025ParaNumbers"/>
      </w:pPr>
      <w:r w:rsidRPr="00546791">
        <w:lastRenderedPageBreak/>
        <w:t>There are advantages in using the SA2 areas instead of the</w:t>
      </w:r>
      <w:r w:rsidR="00F5330A" w:rsidRPr="00546791">
        <w:t xml:space="preserve"> SA1s</w:t>
      </w:r>
      <w:r w:rsidRPr="00546791">
        <w:t>.</w:t>
      </w:r>
    </w:p>
    <w:p w14:paraId="68F10828" w14:textId="27D1CD6A" w:rsidR="00524EA2" w:rsidRPr="00432BE1" w:rsidRDefault="00524EA2" w:rsidP="00B42E39">
      <w:pPr>
        <w:pStyle w:val="CGC2025Bullet1"/>
      </w:pPr>
      <w:r w:rsidRPr="00432BE1">
        <w:t xml:space="preserve">The SA2s are based on the ABS Australian Statistical Geography Standard. </w:t>
      </w:r>
    </w:p>
    <w:p w14:paraId="01D2CEC3" w14:textId="77777777" w:rsidR="00524EA2" w:rsidRPr="00432BE1" w:rsidRDefault="00524EA2" w:rsidP="00B42E39">
      <w:pPr>
        <w:pStyle w:val="CGC2025Bullet1"/>
      </w:pPr>
      <w:r w:rsidRPr="00432BE1">
        <w:t xml:space="preserve">SA2s better represent the communities that interact together socially and economically and are consequently more likely to access the same public transport services (although one transport network services multiple SA2s). </w:t>
      </w:r>
    </w:p>
    <w:p w14:paraId="0F52B55B" w14:textId="17D0E353" w:rsidR="00524EA2" w:rsidRPr="00EA2050" w:rsidRDefault="00524EA2" w:rsidP="00B42E39">
      <w:pPr>
        <w:pStyle w:val="CGC2025Bullet1"/>
      </w:pPr>
      <w:r w:rsidRPr="00432BE1">
        <w:t>SA2s are constrained within a single significant urban area. This means fewer practical adjustments are required compared with using the square</w:t>
      </w:r>
      <w:r w:rsidR="00256DF4">
        <w:t xml:space="preserve"> </w:t>
      </w:r>
      <w:r w:rsidRPr="00432BE1">
        <w:t xml:space="preserve">kilometre grid where adjustments are required if part of the square kilometre falls outside of a significant urban area or falls between 2 distinct significant </w:t>
      </w:r>
      <w:r w:rsidRPr="00EA2050">
        <w:t>urban areas.</w:t>
      </w:r>
    </w:p>
    <w:p w14:paraId="27FD6A79" w14:textId="0CF4A2E4" w:rsidR="00524EA2" w:rsidRPr="00EA2050" w:rsidRDefault="00F5330A" w:rsidP="00CE5122">
      <w:pPr>
        <w:pStyle w:val="CGC2025ParaNumbers"/>
      </w:pPr>
      <w:r w:rsidRPr="00EA2050">
        <w:t>However</w:t>
      </w:r>
      <w:r w:rsidR="004F4C2E" w:rsidRPr="00EA2050">
        <w:t>,</w:t>
      </w:r>
      <w:r w:rsidRPr="00EA2050">
        <w:t xml:space="preserve"> there are greater advantages in using the square kilometre</w:t>
      </w:r>
      <w:r w:rsidR="00B60AE8" w:rsidRPr="00EA2050">
        <w:t xml:space="preserve"> grid</w:t>
      </w:r>
      <w:r w:rsidR="00144C5B" w:rsidRPr="00EA2050">
        <w:t>,</w:t>
      </w:r>
      <w:r w:rsidR="001656D2" w:rsidRPr="00EA2050">
        <w:t xml:space="preserve"> which make it </w:t>
      </w:r>
      <w:r w:rsidR="00144C5B" w:rsidRPr="00EA2050">
        <w:t>more</w:t>
      </w:r>
      <w:r w:rsidR="001656D2" w:rsidRPr="00EA2050">
        <w:t xml:space="preserve"> appropriate </w:t>
      </w:r>
      <w:r w:rsidR="00616AF2" w:rsidRPr="00EA2050">
        <w:t>for the purpose of calculating population-weighted density.</w:t>
      </w:r>
    </w:p>
    <w:p w14:paraId="51D8AC93" w14:textId="58D1122F" w:rsidR="006D544A" w:rsidRPr="00C967E9" w:rsidRDefault="006D544A" w:rsidP="00B42E39">
      <w:pPr>
        <w:pStyle w:val="CGC2025Bullet1"/>
      </w:pPr>
      <w:r w:rsidRPr="00C967E9">
        <w:t xml:space="preserve">Relative to SA1 and SA2, </w:t>
      </w:r>
      <w:r>
        <w:t xml:space="preserve">a population-weighted density measure based on the </w:t>
      </w:r>
      <w:r w:rsidRPr="00C967E9">
        <w:t xml:space="preserve">square kilometre grid </w:t>
      </w:r>
      <w:r>
        <w:t>is less volatile</w:t>
      </w:r>
      <w:r w:rsidRPr="00C967E9">
        <w:t xml:space="preserve">. The fixed boundaries of </w:t>
      </w:r>
      <w:r>
        <w:t xml:space="preserve">the </w:t>
      </w:r>
      <w:r w:rsidRPr="00C967E9">
        <w:t>square</w:t>
      </w:r>
      <w:r w:rsidR="00294534">
        <w:t xml:space="preserve"> </w:t>
      </w:r>
      <w:r w:rsidRPr="00C967E9">
        <w:t>kilometre grid ensure that any changes in the measure are driven by population and better reflect changes in transport demand.</w:t>
      </w:r>
    </w:p>
    <w:p w14:paraId="00616CD5" w14:textId="47B87DD7" w:rsidR="006D544A" w:rsidRPr="00754DB8" w:rsidRDefault="006D544A" w:rsidP="00B42E39">
      <w:pPr>
        <w:pStyle w:val="CGC2025Bullet1"/>
      </w:pPr>
      <w:r w:rsidRPr="00C967E9">
        <w:t xml:space="preserve">The square kilometre </w:t>
      </w:r>
      <w:r w:rsidR="00D44812">
        <w:t>grid</w:t>
      </w:r>
      <w:r w:rsidR="00D44812" w:rsidRPr="00C967E9">
        <w:t xml:space="preserve"> </w:t>
      </w:r>
      <w:r w:rsidR="00341DCB">
        <w:t xml:space="preserve">has </w:t>
      </w:r>
      <w:r w:rsidRPr="00C967E9">
        <w:t xml:space="preserve">greater uniformity in the treatment of land use. As both residential and non-residential land contribute to the square kilometre area requirements, it is not possible for differences between states </w:t>
      </w:r>
      <w:r w:rsidRPr="00754DB8">
        <w:t xml:space="preserve">to be due to arbitrary boundary decisions. </w:t>
      </w:r>
    </w:p>
    <w:p w14:paraId="3498CA4C" w14:textId="1F14D9A9" w:rsidR="006D544A" w:rsidRPr="00754DB8" w:rsidRDefault="006D544A" w:rsidP="00B42E39">
      <w:pPr>
        <w:pStyle w:val="CGC2025Bullet1"/>
        <w:rPr>
          <w:rFonts w:asciiTheme="minorHAnsi" w:hAnsiTheme="minorHAnsi"/>
          <w:sz w:val="24"/>
          <w:szCs w:val="24"/>
        </w:rPr>
      </w:pPr>
      <w:r w:rsidRPr="00754DB8">
        <w:t xml:space="preserve">The square kilometre </w:t>
      </w:r>
      <w:r w:rsidR="009213A8">
        <w:t>grid</w:t>
      </w:r>
      <w:r w:rsidRPr="00754DB8">
        <w:t xml:space="preserve"> is a more internationally recognised and accepted measure of population-weighted density.</w:t>
      </w:r>
    </w:p>
    <w:p w14:paraId="16652296" w14:textId="3E4AEF8C" w:rsidR="00157069" w:rsidRPr="00432BE1" w:rsidRDefault="006D544A" w:rsidP="00CE5122">
      <w:pPr>
        <w:pStyle w:val="CGC2025ParaNumbers"/>
      </w:pPr>
      <w:r w:rsidRPr="00432BE1">
        <w:t>While a measure of population-weighted density based on SA2 areas may align more closely with functional areas</w:t>
      </w:r>
      <w:r w:rsidR="00211B06" w:rsidRPr="00432BE1">
        <w:t>,</w:t>
      </w:r>
      <w:r w:rsidRPr="00432BE1">
        <w:t xml:space="preserve"> </w:t>
      </w:r>
      <w:r w:rsidR="00CB1C39" w:rsidRPr="00432BE1">
        <w:t>the Commission consider</w:t>
      </w:r>
      <w:r w:rsidR="00AD45CA">
        <w:t>s</w:t>
      </w:r>
      <w:r w:rsidR="00CB1C39" w:rsidRPr="00432BE1">
        <w:t xml:space="preserve"> </w:t>
      </w:r>
      <w:r w:rsidRPr="00432BE1">
        <w:t>it is more important to ensure that the density measure is reliable</w:t>
      </w:r>
      <w:r w:rsidR="006F1DC3">
        <w:t xml:space="preserve"> and</w:t>
      </w:r>
      <w:r w:rsidRPr="00432BE1">
        <w:t xml:space="preserve"> fit for purpose and reflect</w:t>
      </w:r>
      <w:r w:rsidR="008D480B" w:rsidRPr="00432BE1">
        <w:t>s</w:t>
      </w:r>
      <w:r w:rsidRPr="00432BE1">
        <w:t xml:space="preserve"> what states do. Compared </w:t>
      </w:r>
      <w:r w:rsidR="006D23E9" w:rsidRPr="00432BE1">
        <w:t>with</w:t>
      </w:r>
      <w:r w:rsidRPr="00432BE1">
        <w:t xml:space="preserve"> the SA2 areas, the square kilometre grid better address</w:t>
      </w:r>
      <w:r w:rsidR="008D480B" w:rsidRPr="00432BE1">
        <w:t>es</w:t>
      </w:r>
      <w:r w:rsidRPr="00432BE1">
        <w:t xml:space="preserve"> these criteria. </w:t>
      </w:r>
    </w:p>
    <w:p w14:paraId="2465CA5C" w14:textId="4419DD91" w:rsidR="006D544A" w:rsidRPr="00432BE1" w:rsidRDefault="006D544A" w:rsidP="00CE5122">
      <w:pPr>
        <w:pStyle w:val="CGC2025ParaNumbers"/>
      </w:pPr>
      <w:r w:rsidRPr="00432BE1">
        <w:t>The use of the square kilometre</w:t>
      </w:r>
      <w:r w:rsidR="003D68F5">
        <w:t xml:space="preserve"> grid</w:t>
      </w:r>
      <w:r w:rsidRPr="00432BE1">
        <w:t xml:space="preserve"> as an international standard for measuring density indicates it has been subject to a high level of scrutiny and can be considered highly reliable. The </w:t>
      </w:r>
      <w:r w:rsidR="004A2B8C" w:rsidRPr="00432BE1">
        <w:t>reduced</w:t>
      </w:r>
      <w:r w:rsidRPr="00432BE1">
        <w:t xml:space="preserve"> volatility</w:t>
      </w:r>
      <w:r w:rsidR="004A2B8C" w:rsidRPr="00432BE1">
        <w:t>, particularly</w:t>
      </w:r>
      <w:r w:rsidRPr="00432BE1">
        <w:t xml:space="preserve"> following a census</w:t>
      </w:r>
      <w:r w:rsidR="00325240" w:rsidRPr="00432BE1">
        <w:t>,</w:t>
      </w:r>
      <w:r w:rsidRPr="00432BE1">
        <w:t xml:space="preserve"> indicates the square kilometre</w:t>
      </w:r>
      <w:r w:rsidR="00325240" w:rsidRPr="00432BE1">
        <w:t xml:space="preserve"> </w:t>
      </w:r>
      <w:r w:rsidR="00BA41C1">
        <w:t>grid</w:t>
      </w:r>
      <w:r w:rsidR="00BA41C1" w:rsidRPr="00432BE1">
        <w:t xml:space="preserve"> </w:t>
      </w:r>
      <w:r w:rsidR="00325240" w:rsidRPr="00432BE1">
        <w:t>is</w:t>
      </w:r>
      <w:r w:rsidRPr="00432BE1">
        <w:t xml:space="preserve"> more fit for purpose. As </w:t>
      </w:r>
      <w:r w:rsidR="0040002F" w:rsidRPr="00432BE1">
        <w:t xml:space="preserve">it </w:t>
      </w:r>
      <w:r w:rsidRPr="00432BE1">
        <w:t xml:space="preserve">is only driven by population movements and </w:t>
      </w:r>
      <w:r w:rsidRPr="00BD3EC3">
        <w:t>concentration, rather than boundary changes, it better reflects transport need</w:t>
      </w:r>
      <w:r w:rsidR="004D23BC" w:rsidRPr="00BD3EC3">
        <w:t>s</w:t>
      </w:r>
      <w:r w:rsidRPr="00BD3EC3">
        <w:t xml:space="preserve"> and what states do. </w:t>
      </w:r>
      <w:r w:rsidR="00940C72" w:rsidRPr="00BD3EC3">
        <w:t>The</w:t>
      </w:r>
      <w:r w:rsidR="004730EF" w:rsidRPr="00BD3EC3">
        <w:t xml:space="preserve"> use of</w:t>
      </w:r>
      <w:r w:rsidR="00940C72" w:rsidRPr="00BD3EC3">
        <w:t xml:space="preserve"> </w:t>
      </w:r>
      <w:r w:rsidR="00BA41C1">
        <w:t xml:space="preserve">the </w:t>
      </w:r>
      <w:r w:rsidR="00940C72" w:rsidRPr="00BD3EC3">
        <w:t>square kilometre</w:t>
      </w:r>
      <w:r w:rsidR="00BA41C1">
        <w:t xml:space="preserve"> grid</w:t>
      </w:r>
      <w:r w:rsidR="00940C72" w:rsidRPr="00BD3EC3">
        <w:t xml:space="preserve"> </w:t>
      </w:r>
      <w:r w:rsidR="0046055D" w:rsidRPr="00BD3EC3">
        <w:t xml:space="preserve">also </w:t>
      </w:r>
      <w:r w:rsidR="00162CE5" w:rsidRPr="00BD3EC3">
        <w:t>ensure</w:t>
      </w:r>
      <w:r w:rsidR="00040863" w:rsidRPr="00BD3EC3">
        <w:t>s</w:t>
      </w:r>
      <w:r w:rsidR="00162CE5" w:rsidRPr="00BD3EC3">
        <w:t xml:space="preserve"> </w:t>
      </w:r>
      <w:r w:rsidR="00115788" w:rsidRPr="00BD3EC3">
        <w:t>uniformity in the treatment of land between states</w:t>
      </w:r>
      <w:r w:rsidR="00162CE5" w:rsidRPr="00BD3EC3">
        <w:t xml:space="preserve">, which was a major criticism </w:t>
      </w:r>
      <w:r w:rsidR="00144C5B" w:rsidRPr="00BD3EC3">
        <w:t>of</w:t>
      </w:r>
      <w:r w:rsidR="00162CE5" w:rsidRPr="00BD3EC3">
        <w:t xml:space="preserve"> the existing SA1-based approach</w:t>
      </w:r>
      <w:r w:rsidR="00115788" w:rsidRPr="00BD3EC3">
        <w:t>.</w:t>
      </w:r>
    </w:p>
    <w:p w14:paraId="40BDA91C" w14:textId="6D48F1A7" w:rsidR="0048103E" w:rsidRPr="00432BE1" w:rsidRDefault="0048103E" w:rsidP="00CE5122">
      <w:pPr>
        <w:pStyle w:val="CGC2025ParaNumbers"/>
      </w:pPr>
      <w:r w:rsidRPr="00432BE1">
        <w:t xml:space="preserve">The </w:t>
      </w:r>
      <w:r w:rsidR="004071AE" w:rsidRPr="00432BE1">
        <w:t xml:space="preserve">GST </w:t>
      </w:r>
      <w:r w:rsidRPr="00432BE1">
        <w:t>impact of using the square kilometre</w:t>
      </w:r>
      <w:r w:rsidR="000B106F" w:rsidRPr="00432BE1">
        <w:t xml:space="preserve"> </w:t>
      </w:r>
      <w:r w:rsidR="00CC551F">
        <w:t>grid</w:t>
      </w:r>
      <w:r w:rsidR="00CC551F" w:rsidRPr="00432BE1">
        <w:t xml:space="preserve"> </w:t>
      </w:r>
      <w:r w:rsidRPr="00432BE1">
        <w:t>to calculate the population</w:t>
      </w:r>
      <w:r w:rsidR="00D916D0">
        <w:noBreakHyphen/>
      </w:r>
      <w:r w:rsidRPr="00432BE1">
        <w:t xml:space="preserve">weighted density </w:t>
      </w:r>
      <w:r w:rsidRPr="00283653">
        <w:t>measure</w:t>
      </w:r>
      <w:r w:rsidR="00614268" w:rsidRPr="00283653">
        <w:t xml:space="preserve"> will be presented in an addendum to the </w:t>
      </w:r>
      <w:r w:rsidR="00F16EA9" w:rsidRPr="00283653">
        <w:t>D</w:t>
      </w:r>
      <w:r w:rsidR="00614268" w:rsidRPr="00283653">
        <w:t xml:space="preserve">raft </w:t>
      </w:r>
      <w:r w:rsidR="00F16EA9" w:rsidRPr="00283653">
        <w:t>R</w:t>
      </w:r>
      <w:r w:rsidR="00614268" w:rsidRPr="00283653">
        <w:t xml:space="preserve">eport once the regression model </w:t>
      </w:r>
      <w:r w:rsidR="000068BF" w:rsidRPr="00283653">
        <w:t xml:space="preserve">has been </w:t>
      </w:r>
      <w:r w:rsidR="00614268" w:rsidRPr="00283653">
        <w:t>re-estimated and updated regression coefficients obtained</w:t>
      </w:r>
      <w:r w:rsidR="00534F48" w:rsidRPr="00283653">
        <w:t>.</w:t>
      </w:r>
    </w:p>
    <w:p w14:paraId="143FAF65" w14:textId="77777777" w:rsidR="00911EA4" w:rsidRPr="00432BE1" w:rsidRDefault="00911EA4" w:rsidP="006B5DE4">
      <w:pPr>
        <w:pStyle w:val="CGCNumberedPara"/>
        <w:numPr>
          <w:ilvl w:val="0"/>
          <w:numId w:val="0"/>
        </w:numPr>
      </w:pPr>
    </w:p>
    <w:p w14:paraId="10A1AF04" w14:textId="4652D8AF" w:rsidR="0096330C" w:rsidRPr="00432BE1" w:rsidRDefault="00A80891" w:rsidP="006B5DE4">
      <w:pPr>
        <w:pStyle w:val="Heading4"/>
      </w:pPr>
      <w:r w:rsidRPr="00432BE1">
        <w:lastRenderedPageBreak/>
        <w:t>Commission draft position</w:t>
      </w:r>
    </w:p>
    <w:p w14:paraId="57496378" w14:textId="3584B182" w:rsidR="00911EA4" w:rsidRPr="00432BE1" w:rsidRDefault="00911EA4" w:rsidP="00CE5122">
      <w:pPr>
        <w:pStyle w:val="CGC2025ParaNumbers"/>
      </w:pPr>
      <w:r w:rsidRPr="0096237C">
        <w:t>The Commission proposes to calculate population-weighted density using the square kilometre grid.</w:t>
      </w:r>
    </w:p>
    <w:p w14:paraId="16022DBB" w14:textId="3B508717" w:rsidR="00BD346C" w:rsidRPr="00432BE1" w:rsidRDefault="0018601B" w:rsidP="00B42E39">
      <w:pPr>
        <w:pStyle w:val="Heading35"/>
      </w:pPr>
      <w:r w:rsidRPr="00432BE1">
        <w:t xml:space="preserve">Issue </w:t>
      </w:r>
      <w:r w:rsidR="00A80891" w:rsidRPr="00432BE1">
        <w:t>4</w:t>
      </w:r>
      <w:r w:rsidRPr="00432BE1">
        <w:t xml:space="preserve"> - </w:t>
      </w:r>
      <w:r w:rsidR="00306702" w:rsidRPr="00432BE1">
        <w:t xml:space="preserve">Policy neutrality </w:t>
      </w:r>
    </w:p>
    <w:p w14:paraId="6BF57A93" w14:textId="3FF32997" w:rsidR="00A80891" w:rsidRPr="00432BE1" w:rsidRDefault="00A80891" w:rsidP="006B5DE4">
      <w:pPr>
        <w:pStyle w:val="Heading4"/>
      </w:pPr>
      <w:r w:rsidRPr="00432BE1">
        <w:t>State views</w:t>
      </w:r>
    </w:p>
    <w:p w14:paraId="28634480" w14:textId="10371DAB" w:rsidR="00073E88" w:rsidRPr="00432BE1" w:rsidRDefault="00073E88" w:rsidP="006B5DE4">
      <w:pPr>
        <w:pStyle w:val="Heading5"/>
      </w:pPr>
      <w:r w:rsidRPr="00432BE1">
        <w:t>Cost recovery policies</w:t>
      </w:r>
    </w:p>
    <w:p w14:paraId="29A11694" w14:textId="56A89C4F" w:rsidR="001465AE" w:rsidRPr="00432BE1" w:rsidRDefault="00BD346C" w:rsidP="00CE5122">
      <w:pPr>
        <w:pStyle w:val="CGC2025ParaNumbers"/>
      </w:pPr>
      <w:r w:rsidRPr="00432BE1">
        <w:t xml:space="preserve">Queensland, Western Australia, South Australia and Tasmania had concerns about the impact </w:t>
      </w:r>
      <w:r w:rsidR="0014266D" w:rsidRPr="00432BE1">
        <w:t xml:space="preserve">of state </w:t>
      </w:r>
      <w:r w:rsidRPr="00432BE1">
        <w:t xml:space="preserve">policies on population-weighted density and costs, citing </w:t>
      </w:r>
      <w:r w:rsidR="006D44F7" w:rsidRPr="00432BE1">
        <w:t xml:space="preserve">differences </w:t>
      </w:r>
      <w:r w:rsidR="00097EE9" w:rsidRPr="00432BE1">
        <w:t>in</w:t>
      </w:r>
      <w:r w:rsidRPr="00432BE1">
        <w:t xml:space="preserve"> urban infill and rate</w:t>
      </w:r>
      <w:r w:rsidR="00841312" w:rsidRPr="00432BE1">
        <w:t>s</w:t>
      </w:r>
      <w:r w:rsidRPr="00432BE1">
        <w:t xml:space="preserve"> of cost recovery</w:t>
      </w:r>
      <w:r w:rsidR="006F113A" w:rsidRPr="00432BE1">
        <w:t xml:space="preserve"> between states</w:t>
      </w:r>
      <w:r w:rsidRPr="00432BE1">
        <w:t>.</w:t>
      </w:r>
      <w:r w:rsidR="008D0A29" w:rsidRPr="00432BE1">
        <w:t xml:space="preserve"> In its </w:t>
      </w:r>
      <w:r w:rsidR="00820064" w:rsidRPr="00432BE1">
        <w:t>tra</w:t>
      </w:r>
      <w:r w:rsidR="008C61C6" w:rsidRPr="00432BE1">
        <w:t>n</w:t>
      </w:r>
      <w:r w:rsidR="00820064" w:rsidRPr="00432BE1">
        <w:t>che</w:t>
      </w:r>
      <w:r w:rsidR="00AF01F5">
        <w:t> </w:t>
      </w:r>
      <w:r w:rsidR="00820064" w:rsidRPr="00432BE1">
        <w:t>1 and tranche 2 submission</w:t>
      </w:r>
      <w:r w:rsidR="009B6541" w:rsidRPr="00432BE1">
        <w:t>s</w:t>
      </w:r>
      <w:r w:rsidR="00A44A0B" w:rsidRPr="00432BE1">
        <w:t>,</w:t>
      </w:r>
      <w:r w:rsidR="00820064" w:rsidRPr="00432BE1">
        <w:t xml:space="preserve"> Queensland provided evidence suggesting that Sydney should have higher cost recovery </w:t>
      </w:r>
      <w:r w:rsidR="006F5B4B" w:rsidRPr="00432BE1">
        <w:t xml:space="preserve">than </w:t>
      </w:r>
      <w:r w:rsidR="00820064" w:rsidRPr="00432BE1">
        <w:t>other Australian capital cities due to its higher population-weighted density and lower proportion of</w:t>
      </w:r>
      <w:r w:rsidR="008C61C6" w:rsidRPr="00432BE1">
        <w:t xml:space="preserve"> concession passengers.</w:t>
      </w:r>
    </w:p>
    <w:p w14:paraId="35D1999C" w14:textId="13FD9541" w:rsidR="00073E88" w:rsidRPr="00432BE1" w:rsidRDefault="001C2356" w:rsidP="00CE5122">
      <w:pPr>
        <w:pStyle w:val="CGC2025ParaNumbers"/>
      </w:pPr>
      <w:r w:rsidRPr="00432BE1">
        <w:t>Queensland and Western Australia provided evidence that supply of public transport is not uniform across cities, indicating that public transport in Sydney is provided at a higher level than average.</w:t>
      </w:r>
    </w:p>
    <w:p w14:paraId="73ADC919" w14:textId="7CCC961C" w:rsidR="00073E88" w:rsidRPr="00432BE1" w:rsidRDefault="00073E88" w:rsidP="006B5DE4">
      <w:pPr>
        <w:pStyle w:val="Heading5"/>
      </w:pPr>
      <w:r w:rsidRPr="00432BE1">
        <w:t>Density policies</w:t>
      </w:r>
    </w:p>
    <w:p w14:paraId="6D08B0E0" w14:textId="77777777" w:rsidR="00097EE9" w:rsidRPr="00432BE1" w:rsidRDefault="009E1EF7" w:rsidP="00CE5122">
      <w:pPr>
        <w:pStyle w:val="CGC2025ParaNumbers"/>
      </w:pPr>
      <w:r w:rsidRPr="00432BE1">
        <w:t>Queensland</w:t>
      </w:r>
      <w:r w:rsidR="0014379A" w:rsidRPr="00432BE1">
        <w:t>, Western Australia</w:t>
      </w:r>
      <w:r w:rsidR="00CA654E" w:rsidRPr="00432BE1">
        <w:t xml:space="preserve"> and</w:t>
      </w:r>
      <w:r w:rsidR="00EA3E62" w:rsidRPr="00432BE1">
        <w:t xml:space="preserve"> South Australia</w:t>
      </w:r>
      <w:r w:rsidR="00CA654E" w:rsidRPr="00432BE1">
        <w:t xml:space="preserve"> </w:t>
      </w:r>
      <w:r w:rsidR="00484A97" w:rsidRPr="00432BE1">
        <w:t xml:space="preserve">raised </w:t>
      </w:r>
      <w:r w:rsidR="0070235C" w:rsidRPr="00432BE1">
        <w:t>concerns</w:t>
      </w:r>
      <w:r w:rsidR="00E75DC7" w:rsidRPr="00432BE1">
        <w:t xml:space="preserve"> relating to the impact of</w:t>
      </w:r>
      <w:r w:rsidR="005905F2" w:rsidRPr="00432BE1">
        <w:t xml:space="preserve"> </w:t>
      </w:r>
      <w:r w:rsidR="00B27529" w:rsidRPr="00432BE1">
        <w:t xml:space="preserve">policies in large cities, citing the impact </w:t>
      </w:r>
      <w:r w:rsidR="00F22620" w:rsidRPr="00432BE1">
        <w:t>of</w:t>
      </w:r>
      <w:r w:rsidR="00B27529" w:rsidRPr="00432BE1">
        <w:t xml:space="preserve"> Sydney </w:t>
      </w:r>
      <w:r w:rsidR="00F22620" w:rsidRPr="00432BE1">
        <w:t>on the regression model</w:t>
      </w:r>
      <w:r w:rsidR="00B27529" w:rsidRPr="00432BE1">
        <w:t>.</w:t>
      </w:r>
      <w:r w:rsidR="008E2E72" w:rsidRPr="00432BE1">
        <w:t xml:space="preserve"> </w:t>
      </w:r>
      <w:r w:rsidR="00221A06" w:rsidRPr="00432BE1">
        <w:t xml:space="preserve">These states considered that </w:t>
      </w:r>
      <w:r w:rsidR="00521E08" w:rsidRPr="00432BE1">
        <w:t>decisions regarding</w:t>
      </w:r>
      <w:r w:rsidR="00221A06" w:rsidRPr="00432BE1">
        <w:t xml:space="preserve"> Sydney</w:t>
      </w:r>
      <w:r w:rsidR="00521E08" w:rsidRPr="00432BE1">
        <w:t>’s</w:t>
      </w:r>
      <w:r w:rsidR="00221A06" w:rsidRPr="00432BE1">
        <w:t xml:space="preserve"> </w:t>
      </w:r>
      <w:r w:rsidR="00521E08" w:rsidRPr="00432BE1">
        <w:t>urban transport</w:t>
      </w:r>
      <w:r w:rsidR="00221A06" w:rsidRPr="00432BE1">
        <w:t xml:space="preserve"> spending would </w:t>
      </w:r>
      <w:r w:rsidR="00521E08" w:rsidRPr="00432BE1">
        <w:t>be reflected in</w:t>
      </w:r>
      <w:r w:rsidR="001D2387" w:rsidRPr="00432BE1">
        <w:t xml:space="preserve"> the coefficient for the population-weighted density variable (given that Sydney has much higher density)</w:t>
      </w:r>
      <w:r w:rsidR="008F7D9A" w:rsidRPr="00432BE1">
        <w:t>.</w:t>
      </w:r>
    </w:p>
    <w:p w14:paraId="017677B1" w14:textId="04226C58" w:rsidR="00C84900" w:rsidRPr="00432BE1" w:rsidRDefault="007A2D0D" w:rsidP="00CE5122">
      <w:pPr>
        <w:pStyle w:val="CGC2025ParaNumbers"/>
      </w:pPr>
      <w:r w:rsidRPr="00432BE1">
        <w:t>Queensland also</w:t>
      </w:r>
      <w:r w:rsidR="00D352DD" w:rsidRPr="00432BE1">
        <w:t xml:space="preserve"> </w:t>
      </w:r>
      <w:r w:rsidR="00372B61" w:rsidRPr="00432BE1">
        <w:t>said</w:t>
      </w:r>
      <w:r w:rsidR="001A43B0" w:rsidRPr="00432BE1">
        <w:t xml:space="preserve"> that </w:t>
      </w:r>
      <w:r w:rsidR="00372B61" w:rsidRPr="00432BE1">
        <w:t xml:space="preserve">an </w:t>
      </w:r>
      <w:r w:rsidR="00573A37" w:rsidRPr="00432BE1">
        <w:t>over-rel</w:t>
      </w:r>
      <w:r w:rsidR="002A1897" w:rsidRPr="00432BE1">
        <w:t xml:space="preserve">iance of the model </w:t>
      </w:r>
      <w:r w:rsidR="00E657B7" w:rsidRPr="00432BE1">
        <w:t xml:space="preserve">on population-weighted density </w:t>
      </w:r>
      <w:r w:rsidR="001A43B0" w:rsidRPr="00432BE1">
        <w:t xml:space="preserve">unfairly penalises </w:t>
      </w:r>
      <w:r w:rsidR="009C00F7" w:rsidRPr="00432BE1">
        <w:t xml:space="preserve">states </w:t>
      </w:r>
      <w:r w:rsidR="00372B61" w:rsidRPr="00432BE1">
        <w:t>that</w:t>
      </w:r>
      <w:r w:rsidR="009C00F7" w:rsidRPr="00432BE1">
        <w:t xml:space="preserve"> </w:t>
      </w:r>
      <w:r w:rsidR="00372B61" w:rsidRPr="00432BE1">
        <w:t>pursue</w:t>
      </w:r>
      <w:r w:rsidR="009C00F7" w:rsidRPr="00432BE1">
        <w:t xml:space="preserve"> low-density development policies</w:t>
      </w:r>
      <w:r w:rsidR="00E657B7" w:rsidRPr="00432BE1">
        <w:t xml:space="preserve">, </w:t>
      </w:r>
      <w:r w:rsidR="005D09AD" w:rsidRPr="00432BE1">
        <w:t>underestimat</w:t>
      </w:r>
      <w:r w:rsidR="00372B61" w:rsidRPr="00432BE1">
        <w:t>ing</w:t>
      </w:r>
      <w:r w:rsidR="005D09AD" w:rsidRPr="00432BE1">
        <w:t xml:space="preserve"> the</w:t>
      </w:r>
      <w:r w:rsidR="00372B61" w:rsidRPr="00432BE1">
        <w:t>ir</w:t>
      </w:r>
      <w:r w:rsidR="005D09AD" w:rsidRPr="00432BE1">
        <w:t xml:space="preserve"> need for public transport. Queensland provided evidence that the existence of </w:t>
      </w:r>
      <w:r w:rsidR="00E52B38" w:rsidRPr="00432BE1">
        <w:t>green spaces in urban areas and</w:t>
      </w:r>
      <w:r w:rsidR="009C00F7" w:rsidRPr="00432BE1">
        <w:t xml:space="preserve"> greenfield development</w:t>
      </w:r>
      <w:r w:rsidR="00632132" w:rsidRPr="00432BE1">
        <w:t xml:space="preserve"> lower population-weighted density</w:t>
      </w:r>
      <w:r w:rsidR="005F6519" w:rsidRPr="00432BE1">
        <w:t xml:space="preserve">, leading to </w:t>
      </w:r>
      <w:r w:rsidR="00632132" w:rsidRPr="00432BE1">
        <w:t>underestimat</w:t>
      </w:r>
      <w:r w:rsidR="005F6519" w:rsidRPr="00432BE1">
        <w:t>ion of</w:t>
      </w:r>
      <w:r w:rsidR="00632132" w:rsidRPr="00432BE1">
        <w:t xml:space="preserve"> urban transport need in these areas.</w:t>
      </w:r>
    </w:p>
    <w:p w14:paraId="5B51CB70" w14:textId="0727A053" w:rsidR="00073E88" w:rsidRDefault="00B23519" w:rsidP="00CE5122">
      <w:pPr>
        <w:pStyle w:val="CGC2025ParaNumbers"/>
      </w:pPr>
      <w:r w:rsidRPr="00432BE1">
        <w:t xml:space="preserve">In </w:t>
      </w:r>
      <w:r w:rsidR="00C00CE8" w:rsidRPr="00432BE1">
        <w:t>its</w:t>
      </w:r>
      <w:r w:rsidRPr="00432BE1">
        <w:t xml:space="preserve"> </w:t>
      </w:r>
      <w:r w:rsidR="00796B29" w:rsidRPr="00432BE1">
        <w:t xml:space="preserve">supplementary </w:t>
      </w:r>
      <w:r w:rsidRPr="00432BE1">
        <w:t>submission,</w:t>
      </w:r>
      <w:r w:rsidR="00796B29" w:rsidRPr="00432BE1">
        <w:t xml:space="preserve"> </w:t>
      </w:r>
      <w:r w:rsidR="00B43442" w:rsidRPr="00432BE1">
        <w:t>N</w:t>
      </w:r>
      <w:r w:rsidR="00103883" w:rsidRPr="00432BE1">
        <w:t>ew South Wales</w:t>
      </w:r>
      <w:r w:rsidR="00B43442" w:rsidRPr="00432BE1">
        <w:t xml:space="preserve"> </w:t>
      </w:r>
      <w:r w:rsidR="0083266C" w:rsidRPr="00432BE1">
        <w:t>modelled</w:t>
      </w:r>
      <w:r w:rsidR="00FC75AB" w:rsidRPr="00432BE1">
        <w:t xml:space="preserve"> </w:t>
      </w:r>
      <w:r w:rsidR="0044324F" w:rsidRPr="00432BE1">
        <w:t>cities with a population over 250</w:t>
      </w:r>
      <w:r w:rsidR="00277450" w:rsidRPr="00432BE1">
        <w:t>,</w:t>
      </w:r>
      <w:r w:rsidR="0044324F" w:rsidRPr="00432BE1">
        <w:t>000</w:t>
      </w:r>
      <w:r w:rsidR="0083266C" w:rsidRPr="00432BE1">
        <w:t>,</w:t>
      </w:r>
      <w:r w:rsidR="0044324F" w:rsidRPr="00432BE1">
        <w:t xml:space="preserve"> </w:t>
      </w:r>
      <w:r w:rsidR="0083266C" w:rsidRPr="00432BE1">
        <w:t>showing</w:t>
      </w:r>
      <w:r w:rsidR="0044324F" w:rsidRPr="00432BE1">
        <w:t xml:space="preserve"> a similar relationship between their public transport users and population</w:t>
      </w:r>
      <w:r w:rsidR="004C32D6" w:rsidRPr="00432BE1">
        <w:t>-</w:t>
      </w:r>
      <w:r w:rsidR="0044324F" w:rsidRPr="00432BE1">
        <w:t xml:space="preserve">weighted density </w:t>
      </w:r>
      <w:r w:rsidR="00C00CE8" w:rsidRPr="00432BE1">
        <w:t>(</w:t>
      </w:r>
      <w:r w:rsidR="0044324F" w:rsidRPr="00432BE1">
        <w:t xml:space="preserve">whether </w:t>
      </w:r>
      <w:r w:rsidR="00103883" w:rsidRPr="00432BE1">
        <w:t>Sydney</w:t>
      </w:r>
      <w:r w:rsidR="0044324F" w:rsidRPr="00432BE1">
        <w:t xml:space="preserve"> and Melbourne </w:t>
      </w:r>
      <w:r w:rsidR="00C00CE8" w:rsidRPr="00432BE1">
        <w:t>we</w:t>
      </w:r>
      <w:r w:rsidR="0044324F" w:rsidRPr="00432BE1">
        <w:t>re included</w:t>
      </w:r>
      <w:r w:rsidR="00103883" w:rsidRPr="00432BE1">
        <w:t xml:space="preserve"> or not</w:t>
      </w:r>
      <w:r w:rsidR="00C00CE8" w:rsidRPr="00432BE1">
        <w:t>)</w:t>
      </w:r>
      <w:r w:rsidR="00103883" w:rsidRPr="00432BE1">
        <w:t>.</w:t>
      </w:r>
      <w:r w:rsidR="00886B5A" w:rsidRPr="00432BE1">
        <w:t xml:space="preserve"> </w:t>
      </w:r>
      <w:r w:rsidR="0083266C" w:rsidRPr="00432BE1">
        <w:t>From this</w:t>
      </w:r>
      <w:r w:rsidR="003A2ED2" w:rsidRPr="00432BE1">
        <w:t>,</w:t>
      </w:r>
      <w:r w:rsidR="0083266C" w:rsidRPr="00432BE1">
        <w:t xml:space="preserve"> New South Wales argued </w:t>
      </w:r>
      <w:r w:rsidR="00103883" w:rsidRPr="00432BE1">
        <w:t>th</w:t>
      </w:r>
      <w:r w:rsidR="005E5429" w:rsidRPr="00432BE1">
        <w:t>at</w:t>
      </w:r>
      <w:r w:rsidR="001001B5" w:rsidRPr="00432BE1">
        <w:t xml:space="preserve"> there was a strong</w:t>
      </w:r>
      <w:r w:rsidR="001001B5" w:rsidRPr="00A26AFF">
        <w:t xml:space="preserve"> case for population</w:t>
      </w:r>
      <w:r w:rsidR="004C32D6" w:rsidRPr="00A26AFF">
        <w:t>-</w:t>
      </w:r>
      <w:r w:rsidR="001001B5" w:rsidRPr="00A26AFF">
        <w:t>weighted density as a proxy for demand and th</w:t>
      </w:r>
      <w:r w:rsidR="005E5429" w:rsidRPr="00A26AFF">
        <w:t xml:space="preserve">at Sydney did not unduly influence the model </w:t>
      </w:r>
      <w:r w:rsidR="006532D1" w:rsidRPr="00A26AFF">
        <w:t xml:space="preserve">through the </w:t>
      </w:r>
      <w:r w:rsidR="005E5429" w:rsidRPr="00A26AFF">
        <w:t>density variable.</w:t>
      </w:r>
    </w:p>
    <w:p w14:paraId="6953D67D" w14:textId="77777777" w:rsidR="00073E88" w:rsidRPr="004412F4" w:rsidRDefault="00073E88" w:rsidP="006B5DE4">
      <w:pPr>
        <w:pStyle w:val="Heading5"/>
      </w:pPr>
      <w:r>
        <w:t>Impact of Sydney on the regression model</w:t>
      </w:r>
    </w:p>
    <w:p w14:paraId="50586741" w14:textId="5B055CC9" w:rsidR="00D65CC8" w:rsidRPr="00C967E9" w:rsidRDefault="00D65CC8" w:rsidP="00CE5122">
      <w:pPr>
        <w:pStyle w:val="CGC2025ParaNumbers"/>
      </w:pPr>
      <w:r w:rsidRPr="00C967E9">
        <w:t xml:space="preserve">Queensland and Western Australia provided evidence that the strength of the estimated relationship between population-weighted density and passenger numbers was being influenced by the Sydney data point. When Sydney was </w:t>
      </w:r>
      <w:r w:rsidRPr="00C967E9">
        <w:lastRenderedPageBreak/>
        <w:t>excluded, the strength of the estimated relationship fell slightly. Removing all non</w:t>
      </w:r>
      <w:r w:rsidR="002C0278">
        <w:noBreakHyphen/>
      </w:r>
      <w:r w:rsidRPr="00C967E9">
        <w:t>capital cities resulted in no evidence of a significant relationship.</w:t>
      </w:r>
    </w:p>
    <w:p w14:paraId="4A091BF4" w14:textId="560AFFAB" w:rsidR="009422D2" w:rsidRDefault="00D65CC8" w:rsidP="00CE5122">
      <w:pPr>
        <w:pStyle w:val="CGC2025ParaNumbers"/>
      </w:pPr>
      <w:r w:rsidRPr="00C967E9">
        <w:t xml:space="preserve">This contrasts with evidence provided by New South Wales that the relationship between population density and public transport commuters was effectively unchanged if Sydney was excluded from the regression model. </w:t>
      </w:r>
    </w:p>
    <w:p w14:paraId="4F5F9A5E" w14:textId="41739A08" w:rsidR="00073E88" w:rsidRDefault="00073E88" w:rsidP="006B5DE4">
      <w:pPr>
        <w:pStyle w:val="Heading4"/>
      </w:pPr>
      <w:r>
        <w:t>Commission response</w:t>
      </w:r>
    </w:p>
    <w:p w14:paraId="6D162ECE" w14:textId="483986C1" w:rsidR="00073E88" w:rsidRPr="00073E88" w:rsidRDefault="00073E88" w:rsidP="006B5DE4">
      <w:pPr>
        <w:pStyle w:val="Heading5"/>
        <w:rPr>
          <w:highlight w:val="yellow"/>
        </w:rPr>
      </w:pPr>
      <w:r>
        <w:t>Cost recovery policies</w:t>
      </w:r>
    </w:p>
    <w:p w14:paraId="322702C2" w14:textId="4069CFC3" w:rsidR="006D544A" w:rsidRPr="00C967E9" w:rsidRDefault="007778EA" w:rsidP="00CE5122">
      <w:pPr>
        <w:pStyle w:val="CGC2025ParaNumbers"/>
      </w:pPr>
      <w:r>
        <w:t>W</w:t>
      </w:r>
      <w:r w:rsidR="006D544A" w:rsidRPr="00C967E9">
        <w:t xml:space="preserve">hile cost recovery in Sydney is low by international standards, </w:t>
      </w:r>
      <w:r w:rsidR="006D544A" w:rsidRPr="35791DBC">
        <w:t xml:space="preserve">care needs to be taken </w:t>
      </w:r>
      <w:r w:rsidR="006D544A" w:rsidRPr="00C967E9">
        <w:t>in comparing public transport systems across nations due to differences in relative income, economic development, car ownership, demographic characteristics (such as age) and social attitudes towards transport.</w:t>
      </w:r>
      <w:r w:rsidR="006D544A" w:rsidRPr="00C967E9">
        <w:rPr>
          <w:rStyle w:val="FootnoteReference"/>
        </w:rPr>
        <w:footnoteReference w:id="20"/>
      </w:r>
      <w:r w:rsidR="006D544A" w:rsidRPr="00C967E9">
        <w:rPr>
          <w:vertAlign w:val="superscript"/>
        </w:rPr>
        <w:t>,</w:t>
      </w:r>
      <w:r w:rsidR="006D544A" w:rsidRPr="00C967E9">
        <w:rPr>
          <w:rStyle w:val="FootnoteReference"/>
        </w:rPr>
        <w:footnoteReference w:id="21"/>
      </w:r>
      <w:r w:rsidR="006D544A" w:rsidRPr="00C967E9">
        <w:rPr>
          <w:vertAlign w:val="superscript"/>
        </w:rPr>
        <w:t>,</w:t>
      </w:r>
      <w:r w:rsidR="006D544A" w:rsidRPr="00C967E9">
        <w:rPr>
          <w:rStyle w:val="FootnoteReference"/>
        </w:rPr>
        <w:footnoteReference w:id="22"/>
      </w:r>
      <w:r w:rsidR="006D544A" w:rsidRPr="00C967E9">
        <w:t xml:space="preserve"> </w:t>
      </w:r>
    </w:p>
    <w:p w14:paraId="1DA1A15F" w14:textId="09B43FF2" w:rsidR="006D544A" w:rsidRPr="00432BE1" w:rsidRDefault="006D544A" w:rsidP="00CE5122">
      <w:pPr>
        <w:pStyle w:val="CGC2025ParaNumbers"/>
      </w:pPr>
      <w:r w:rsidRPr="35791DBC">
        <w:t xml:space="preserve">When compared with </w:t>
      </w:r>
      <w:r w:rsidR="003C534E">
        <w:t xml:space="preserve">available </w:t>
      </w:r>
      <w:r w:rsidR="00B14250">
        <w:t xml:space="preserve">data on </w:t>
      </w:r>
      <w:r w:rsidRPr="35791DBC">
        <w:t xml:space="preserve">other Australian capital cities, Sydney has similar cost </w:t>
      </w:r>
      <w:r w:rsidRPr="00432BE1">
        <w:t>recovery rates. Sydney’s farebox recovery in 2015 (around 22%) is similar to Melbourne (22%) and Brisbane (23%) but below Perth (at 30%). 2015 data w</w:t>
      </w:r>
      <w:r w:rsidR="005837FE">
        <w:t>ere</w:t>
      </w:r>
      <w:r w:rsidRPr="00432BE1">
        <w:t xml:space="preserve"> not provided for Adelaide, Hobart, Canberra or Darwin.</w:t>
      </w:r>
      <w:r w:rsidR="00543D72" w:rsidRPr="00432BE1">
        <w:rPr>
          <w:rStyle w:val="FootnoteReference"/>
        </w:rPr>
        <w:footnoteReference w:id="23"/>
      </w:r>
    </w:p>
    <w:p w14:paraId="5CB88BA2" w14:textId="4B9FCF89" w:rsidR="006D544A" w:rsidRPr="00432BE1" w:rsidRDefault="006D544A" w:rsidP="00CE5122">
      <w:pPr>
        <w:pStyle w:val="CGC2025ParaNumbers"/>
      </w:pPr>
      <w:r w:rsidRPr="00432BE1">
        <w:t xml:space="preserve">The relative cost recovery in Australian states varies depending on the source and the mode of public transport. Research by the Productivity Commission (2021) and the Bureau of Infrastructure, Transport and Regional Economics (BITRE; 2014) show that Sydney’s fare recovery level compared </w:t>
      </w:r>
      <w:r w:rsidR="00B21856">
        <w:t>with</w:t>
      </w:r>
      <w:r w:rsidRPr="00432BE1">
        <w:t xml:space="preserve"> operating expenses is comparable to or higher than other </w:t>
      </w:r>
      <w:r w:rsidR="0074044A" w:rsidRPr="00407753">
        <w:t>Australian</w:t>
      </w:r>
      <w:r w:rsidR="0074044A">
        <w:t xml:space="preserve"> </w:t>
      </w:r>
      <w:r w:rsidRPr="00432BE1">
        <w:t>capital cities.</w:t>
      </w:r>
      <w:r w:rsidRPr="00432BE1">
        <w:rPr>
          <w:rStyle w:val="FootnoteReference"/>
        </w:rPr>
        <w:footnoteReference w:id="24"/>
      </w:r>
      <w:r w:rsidRPr="00432BE1">
        <w:rPr>
          <w:vertAlign w:val="superscript"/>
        </w:rPr>
        <w:t>,</w:t>
      </w:r>
      <w:r w:rsidRPr="00432BE1">
        <w:rPr>
          <w:rStyle w:val="FootnoteReference"/>
        </w:rPr>
        <w:footnoteReference w:id="25"/>
      </w:r>
      <w:r w:rsidRPr="00432BE1">
        <w:t xml:space="preserve"> Other studies by the Imperial College London (2020) and the Tourism &amp; Transport Forum (2016) show that Sydney’s fare recovery is below other </w:t>
      </w:r>
      <w:r w:rsidR="0074044A">
        <w:t>Australian</w:t>
      </w:r>
      <w:r w:rsidRPr="00432BE1">
        <w:t xml:space="preserve"> capitals.</w:t>
      </w:r>
      <w:r w:rsidRPr="00432BE1">
        <w:rPr>
          <w:rStyle w:val="FootnoteReference"/>
        </w:rPr>
        <w:footnoteReference w:id="26"/>
      </w:r>
      <w:r w:rsidRPr="00432BE1">
        <w:rPr>
          <w:vertAlign w:val="superscript"/>
        </w:rPr>
        <w:t>,</w:t>
      </w:r>
      <w:r w:rsidRPr="00432BE1">
        <w:rPr>
          <w:rStyle w:val="FootnoteReference"/>
        </w:rPr>
        <w:footnoteReference w:id="27"/>
      </w:r>
      <w:r w:rsidRPr="00432BE1">
        <w:t xml:space="preserve"> </w:t>
      </w:r>
    </w:p>
    <w:p w14:paraId="2ED1A2B0" w14:textId="1644EB1C" w:rsidR="006D544A" w:rsidRPr="00432BE1" w:rsidRDefault="006D544A" w:rsidP="00CE5122">
      <w:pPr>
        <w:pStyle w:val="CGC2025ParaNumbers"/>
      </w:pPr>
      <w:r w:rsidRPr="00432BE1">
        <w:t xml:space="preserve">Studies by the Centre for International Economics (2020), the Independent Pricing and Regulatory Tribunal (2016) and the Bureau of Infrastructure, Transport and Regional Economics (BITRE; 2014) have shown that buses and ferries are associated </w:t>
      </w:r>
      <w:r w:rsidRPr="00432BE1">
        <w:lastRenderedPageBreak/>
        <w:t xml:space="preserve">with a higher cost recovery than trains, which may explain the higher cost recovery for Queensland and Perth </w:t>
      </w:r>
      <w:r w:rsidR="00366C54" w:rsidRPr="00432BE1">
        <w:t>identified</w:t>
      </w:r>
      <w:r w:rsidRPr="00432BE1">
        <w:t xml:space="preserve"> in Queensland</w:t>
      </w:r>
      <w:r w:rsidR="007176D0">
        <w:t>’s</w:t>
      </w:r>
      <w:r w:rsidRPr="00432BE1">
        <w:t xml:space="preserve"> submission.</w:t>
      </w:r>
      <w:r w:rsidRPr="00432BE1">
        <w:rPr>
          <w:rStyle w:val="FootnoteReference"/>
        </w:rPr>
        <w:footnoteReference w:id="28"/>
      </w:r>
      <w:r w:rsidRPr="00432BE1">
        <w:rPr>
          <w:vertAlign w:val="superscript"/>
        </w:rPr>
        <w:t>,</w:t>
      </w:r>
      <w:r w:rsidRPr="00432BE1">
        <w:rPr>
          <w:rStyle w:val="FootnoteReference"/>
        </w:rPr>
        <w:footnoteReference w:id="29"/>
      </w:r>
    </w:p>
    <w:p w14:paraId="3B5B15CD" w14:textId="77777777" w:rsidR="006D544A" w:rsidRPr="00432BE1" w:rsidRDefault="006D544A" w:rsidP="00CE5122">
      <w:pPr>
        <w:pStyle w:val="CGC2025ParaNumbers"/>
      </w:pPr>
      <w:r w:rsidRPr="00432BE1">
        <w:t xml:space="preserve">To ensure policy neutrality across all states, a comparable indicator of cost efficiency would need to measure average state policy with regard to service levels and fare recovery. </w:t>
      </w:r>
    </w:p>
    <w:p w14:paraId="30602779" w14:textId="77777777" w:rsidR="006D544A" w:rsidRPr="00432BE1" w:rsidRDefault="006D544A" w:rsidP="00CE5122">
      <w:pPr>
        <w:pStyle w:val="CGC2025ParaNumbers"/>
      </w:pPr>
      <w:r w:rsidRPr="00432BE1">
        <w:t>The Commission has tried to develop a comparable indicator of cost efficiency but has been unable to find a reliable or internally consistent data source. As a result, there is no clear way of disentangling the effect of state decisions with fare recovery policies from non-policy influences.</w:t>
      </w:r>
    </w:p>
    <w:p w14:paraId="73D72A2A" w14:textId="1AC49FD0" w:rsidR="006D544A" w:rsidRPr="00432BE1" w:rsidRDefault="006D544A" w:rsidP="00CE5122">
      <w:pPr>
        <w:pStyle w:val="CGC2025ParaNumbers"/>
      </w:pPr>
      <w:r w:rsidRPr="00432BE1">
        <w:t>In the 2020 Review, evidence was found that higher service levels across states (in</w:t>
      </w:r>
      <w:r w:rsidR="00472AA3">
        <w:t> </w:t>
      </w:r>
      <w:r w:rsidRPr="00432BE1">
        <w:t xml:space="preserve">particular Sydney) were due to higher employment density and increased congestion, rather than solely due to policy decisions. </w:t>
      </w:r>
      <w:r w:rsidR="00A51F1F" w:rsidRPr="00432BE1">
        <w:t>This was supported by Commission analysis</w:t>
      </w:r>
      <w:r w:rsidR="00C41829" w:rsidRPr="00432BE1">
        <w:t>,</w:t>
      </w:r>
      <w:r w:rsidR="00A51F1F" w:rsidRPr="00432BE1">
        <w:t xml:space="preserve"> which indicated that </w:t>
      </w:r>
      <w:r w:rsidR="006B398F" w:rsidRPr="00432BE1">
        <w:t>for</w:t>
      </w:r>
      <w:r w:rsidR="00C96E63" w:rsidRPr="00432BE1">
        <w:t xml:space="preserve"> larger urban areas such as Sydney to </w:t>
      </w:r>
      <w:r w:rsidR="006B398F" w:rsidRPr="00432BE1">
        <w:t>provide a</w:t>
      </w:r>
      <w:r w:rsidR="00BB020D" w:rsidRPr="00432BE1">
        <w:t>n identical level of services to other capital cities, public transport use would need to fall</w:t>
      </w:r>
      <w:r w:rsidR="00C96E63" w:rsidRPr="00432BE1">
        <w:t xml:space="preserve"> </w:t>
      </w:r>
      <w:r w:rsidR="00BC3795" w:rsidRPr="00432BE1">
        <w:t>by over 50%</w:t>
      </w:r>
      <w:r w:rsidR="00265F1A" w:rsidRPr="00432BE1">
        <w:t xml:space="preserve"> or </w:t>
      </w:r>
      <w:r w:rsidR="00073505" w:rsidRPr="00432BE1">
        <w:t>352,000 passengers.</w:t>
      </w:r>
      <w:r w:rsidR="00073505" w:rsidRPr="00432BE1">
        <w:rPr>
          <w:rStyle w:val="FootnoteReference"/>
        </w:rPr>
        <w:footnoteReference w:id="30"/>
      </w:r>
    </w:p>
    <w:p w14:paraId="540D9F5B" w14:textId="771AB1E9" w:rsidR="00D65CC8" w:rsidRPr="00C967E9" w:rsidRDefault="006D544A" w:rsidP="00CE5122">
      <w:pPr>
        <w:pStyle w:val="CGC2025ParaNumbers"/>
      </w:pPr>
      <w:r w:rsidRPr="00432BE1">
        <w:t>The Commission notes that applying modelled passenger numbers (rather than actual) to the estimated regression coefficients moderates the impact of individual state policies. Using modelled passenger numbers ensures that a state cannot</w:t>
      </w:r>
      <w:r w:rsidRPr="00C967E9">
        <w:t xml:space="preserve"> increase its assessed needs for transport by lowering fares or increasing services to raise the number of urban transport passengers. </w:t>
      </w:r>
    </w:p>
    <w:p w14:paraId="6DA9B0F6" w14:textId="125AFB11" w:rsidR="00A578BC" w:rsidRDefault="009B4FEC" w:rsidP="006B5DE4">
      <w:pPr>
        <w:pStyle w:val="Heading5"/>
      </w:pPr>
      <w:r>
        <w:t>Density policies</w:t>
      </w:r>
    </w:p>
    <w:p w14:paraId="50EE8EF6" w14:textId="71F5BE9D" w:rsidR="006D544A" w:rsidRPr="00432BE1" w:rsidRDefault="007C7189" w:rsidP="00CE5122">
      <w:pPr>
        <w:pStyle w:val="CGC2025ParaNumbers"/>
      </w:pPr>
      <w:r w:rsidRPr="00A26AFF">
        <w:t xml:space="preserve">Queensland </w:t>
      </w:r>
      <w:r w:rsidR="00F81F36">
        <w:t xml:space="preserve">and </w:t>
      </w:r>
      <w:r w:rsidRPr="00A26AFF">
        <w:t xml:space="preserve">Western Australia </w:t>
      </w:r>
      <w:r w:rsidR="006D544A" w:rsidRPr="00C967E9">
        <w:t xml:space="preserve">said that the model’s </w:t>
      </w:r>
      <w:r w:rsidR="007B414A">
        <w:t xml:space="preserve">population-weighted </w:t>
      </w:r>
      <w:r w:rsidR="006D544A" w:rsidRPr="00C967E9">
        <w:t>density variable is policy</w:t>
      </w:r>
      <w:r w:rsidR="00241E32">
        <w:t xml:space="preserve"> </w:t>
      </w:r>
      <w:r w:rsidR="006D544A" w:rsidRPr="00C967E9">
        <w:t xml:space="preserve">influenced. They said that urban densities are a result of state policies </w:t>
      </w:r>
      <w:r w:rsidR="006D544A" w:rsidRPr="00432BE1">
        <w:t>on urban development and sprawl, and</w:t>
      </w:r>
      <w:r w:rsidR="00CF1F8C">
        <w:t>,</w:t>
      </w:r>
      <w:r w:rsidR="006D544A" w:rsidRPr="00432BE1">
        <w:t xml:space="preserve"> in the case of Sydney, its densities are the result of state planning policies. </w:t>
      </w:r>
    </w:p>
    <w:p w14:paraId="29BE19E4" w14:textId="46BA998B" w:rsidR="00632132" w:rsidRPr="00432BE1" w:rsidRDefault="006D544A" w:rsidP="00CE5122">
      <w:pPr>
        <w:pStyle w:val="CGC2025ParaNumbers"/>
      </w:pPr>
      <w:r w:rsidRPr="00432BE1">
        <w:t>Consistent with the 2020 Review, the Commission considers that the majority of the differences in population</w:t>
      </w:r>
      <w:r w:rsidR="00632132" w:rsidRPr="00432BE1">
        <w:t>-weighted</w:t>
      </w:r>
      <w:r w:rsidRPr="00432BE1">
        <w:t xml:space="preserve"> density are due to circumstances outside current state control. </w:t>
      </w:r>
      <w:r w:rsidR="002D5900" w:rsidRPr="00432BE1">
        <w:t xml:space="preserve">For </w:t>
      </w:r>
      <w:r w:rsidR="00FD4CCA" w:rsidRPr="00432BE1">
        <w:t xml:space="preserve">example, the </w:t>
      </w:r>
      <w:r w:rsidR="0054001F" w:rsidRPr="00432BE1">
        <w:t>relatively</w:t>
      </w:r>
      <w:r w:rsidR="00FD4CCA" w:rsidRPr="00432BE1">
        <w:t xml:space="preserve"> high population-weighted density of </w:t>
      </w:r>
      <w:r w:rsidR="002D5900" w:rsidRPr="00432BE1">
        <w:t>the</w:t>
      </w:r>
      <w:r w:rsidR="00752181" w:rsidRPr="00432BE1">
        <w:t xml:space="preserve"> </w:t>
      </w:r>
      <w:r w:rsidR="004766CF" w:rsidRPr="00432BE1">
        <w:t>Sydney urban area</w:t>
      </w:r>
      <w:r w:rsidR="00FD4CCA" w:rsidRPr="00432BE1">
        <w:t xml:space="preserve"> </w:t>
      </w:r>
      <w:r w:rsidR="0054001F" w:rsidRPr="00432BE1">
        <w:t xml:space="preserve">is </w:t>
      </w:r>
      <w:r w:rsidR="00FD4CCA" w:rsidRPr="00432BE1">
        <w:t>mainly the result of</w:t>
      </w:r>
      <w:r w:rsidR="002D5900" w:rsidRPr="00432BE1">
        <w:t xml:space="preserve"> </w:t>
      </w:r>
      <w:r w:rsidR="000656FC" w:rsidRPr="00432BE1">
        <w:t xml:space="preserve">its </w:t>
      </w:r>
      <w:r w:rsidR="002D5900" w:rsidRPr="00432BE1">
        <w:t>geographic constrain</w:t>
      </w:r>
      <w:r w:rsidR="00FD4CCA" w:rsidRPr="00432BE1">
        <w:t>t</w:t>
      </w:r>
      <w:r w:rsidR="002D5900" w:rsidRPr="00432BE1">
        <w:t xml:space="preserve">s </w:t>
      </w:r>
      <w:r w:rsidR="0041421F" w:rsidRPr="00432BE1">
        <w:t>as a result</w:t>
      </w:r>
      <w:r w:rsidR="00FD4CCA" w:rsidRPr="00432BE1">
        <w:t xml:space="preserve"> of </w:t>
      </w:r>
      <w:r w:rsidR="00D65CC8" w:rsidRPr="00432BE1">
        <w:t>the</w:t>
      </w:r>
      <w:r w:rsidR="00FD4CCA" w:rsidRPr="00432BE1">
        <w:t xml:space="preserve"> harbour</w:t>
      </w:r>
      <w:r w:rsidR="008B3683" w:rsidRPr="00432BE1">
        <w:t>, mountains</w:t>
      </w:r>
      <w:r w:rsidR="00FD4CCA" w:rsidRPr="00432BE1">
        <w:t xml:space="preserve"> and national parks surrounding the urban area. </w:t>
      </w:r>
    </w:p>
    <w:p w14:paraId="6AEF4869" w14:textId="026F7C16" w:rsidR="006D544A" w:rsidRPr="005714DE" w:rsidRDefault="007B414A" w:rsidP="00CE5122">
      <w:pPr>
        <w:pStyle w:val="CGC2025ParaNumbers"/>
      </w:pPr>
      <w:r w:rsidRPr="00432BE1">
        <w:t>In addition</w:t>
      </w:r>
      <w:r w:rsidR="00AB414B" w:rsidRPr="00432BE1">
        <w:t>,</w:t>
      </w:r>
      <w:r w:rsidRPr="00432BE1">
        <w:t xml:space="preserve"> t</w:t>
      </w:r>
      <w:r w:rsidR="006D544A" w:rsidRPr="00432BE1">
        <w:t xml:space="preserve">here is no strong evidence that </w:t>
      </w:r>
      <w:r w:rsidR="00D4642B" w:rsidRPr="00432BE1">
        <w:t>recent</w:t>
      </w:r>
      <w:r w:rsidR="006D544A" w:rsidRPr="00432BE1">
        <w:t xml:space="preserve"> policies in Sydney have deviated significantly from other fast growing capital cities dealing with the consequences of</w:t>
      </w:r>
      <w:r w:rsidR="006D544A" w:rsidRPr="005714DE">
        <w:t xml:space="preserve"> increasing congestion. </w:t>
      </w:r>
      <w:r w:rsidR="006D544A">
        <w:t>The</w:t>
      </w:r>
      <w:hyperlink r:id="rId16" w:history="1">
        <w:r w:rsidR="006D544A" w:rsidRPr="00AA5ECC">
          <w:rPr>
            <w:rStyle w:val="Hyperlink"/>
            <w:color w:val="auto"/>
            <w:u w:val="none"/>
          </w:rPr>
          <w:t xml:space="preserve"> </w:t>
        </w:r>
        <w:r w:rsidR="006D544A" w:rsidRPr="00B42E39">
          <w:rPr>
            <w:rStyle w:val="Hyperlink"/>
            <w:i/>
            <w:iCs/>
            <w:color w:val="auto"/>
            <w:u w:val="none"/>
          </w:rPr>
          <w:t>State of the Environment</w:t>
        </w:r>
        <w:r w:rsidR="00873A2D" w:rsidRPr="00B42E39">
          <w:rPr>
            <w:rStyle w:val="Hyperlink"/>
            <w:i/>
            <w:iCs/>
            <w:color w:val="auto"/>
            <w:u w:val="none"/>
          </w:rPr>
          <w:t xml:space="preserve"> 2021</w:t>
        </w:r>
        <w:r w:rsidR="006D544A" w:rsidRPr="00AA5ECC">
          <w:rPr>
            <w:rStyle w:val="Hyperlink"/>
            <w:color w:val="auto"/>
            <w:u w:val="none"/>
          </w:rPr>
          <w:t xml:space="preserve"> </w:t>
        </w:r>
        <w:r w:rsidR="00873A2D">
          <w:rPr>
            <w:rStyle w:val="Hyperlink"/>
            <w:color w:val="auto"/>
            <w:u w:val="none"/>
          </w:rPr>
          <w:t>r</w:t>
        </w:r>
        <w:r w:rsidR="006D544A" w:rsidRPr="00AA5ECC">
          <w:rPr>
            <w:rStyle w:val="Hyperlink"/>
            <w:color w:val="auto"/>
            <w:u w:val="none"/>
          </w:rPr>
          <w:t>eport</w:t>
        </w:r>
      </w:hyperlink>
      <w:r w:rsidR="006D544A">
        <w:t xml:space="preserve"> </w:t>
      </w:r>
      <w:r w:rsidR="006D544A" w:rsidRPr="005714DE">
        <w:t xml:space="preserve">compared capital city development plans and found that </w:t>
      </w:r>
      <w:r w:rsidR="007A61A4">
        <w:t>7</w:t>
      </w:r>
      <w:r w:rsidR="007A61A4" w:rsidRPr="005714DE">
        <w:t>0</w:t>
      </w:r>
      <w:r w:rsidR="006D544A" w:rsidRPr="005714DE">
        <w:t xml:space="preserve">% of planned new housing developments </w:t>
      </w:r>
      <w:r w:rsidR="006D544A" w:rsidRPr="005714DE">
        <w:lastRenderedPageBreak/>
        <w:t>in Sydney were to occur in existing urban areas. This was comparable to Melbourne (70</w:t>
      </w:r>
      <w:r w:rsidR="00A61FFF">
        <w:t>–</w:t>
      </w:r>
      <w:r w:rsidR="006D544A" w:rsidRPr="005714DE">
        <w:t xml:space="preserve">75% of new developments), Brisbane (60%) and the ACT (70%).   </w:t>
      </w:r>
    </w:p>
    <w:p w14:paraId="78B9C433" w14:textId="1CBB039D" w:rsidR="006D544A" w:rsidRPr="00432BE1" w:rsidRDefault="006D544A" w:rsidP="00CE5122">
      <w:pPr>
        <w:pStyle w:val="CGC2025ParaNumbers"/>
      </w:pPr>
      <w:r>
        <w:t>Further, a</w:t>
      </w:r>
      <w:r w:rsidRPr="00C967E9">
        <w:t xml:space="preserve"> review of density policies across capital cities </w:t>
      </w:r>
      <w:r>
        <w:t>using the square</w:t>
      </w:r>
      <w:r w:rsidR="00256DF4">
        <w:t xml:space="preserve"> </w:t>
      </w:r>
      <w:r>
        <w:t xml:space="preserve">kilometre </w:t>
      </w:r>
      <w:r w:rsidR="00DB0052">
        <w:t>grid</w:t>
      </w:r>
      <w:r>
        <w:t xml:space="preserve"> </w:t>
      </w:r>
      <w:r w:rsidRPr="00C967E9">
        <w:t xml:space="preserve">indicates that </w:t>
      </w:r>
      <w:r>
        <w:t>most</w:t>
      </w:r>
      <w:r w:rsidRPr="00C967E9">
        <w:t xml:space="preserve"> states have adopted policies that encourage greater density</w:t>
      </w:r>
      <w:r w:rsidR="00292CC4">
        <w:t>.</w:t>
      </w:r>
      <w:r>
        <w:t xml:space="preserve"> </w:t>
      </w:r>
      <w:r w:rsidRPr="00506022">
        <w:t xml:space="preserve">Sydney’s </w:t>
      </w:r>
      <w:r w:rsidRPr="00432BE1">
        <w:t xml:space="preserve">population-weighted density has increased by only </w:t>
      </w:r>
      <w:r w:rsidR="009E4C24" w:rsidRPr="00432BE1">
        <w:t>4.07%</w:t>
      </w:r>
      <w:r w:rsidRPr="00432BE1">
        <w:t xml:space="preserve"> between 2016 and 2022, below other capital cities such as Brisbane and Canberra (see Table 3).</w:t>
      </w:r>
    </w:p>
    <w:p w14:paraId="09A8D3A3" w14:textId="4C8F92FD" w:rsidR="006D544A" w:rsidRPr="00432BE1" w:rsidRDefault="006D544A" w:rsidP="00A578AA">
      <w:pPr>
        <w:pStyle w:val="CGC2025Caption"/>
        <w:tabs>
          <w:tab w:val="left" w:pos="1134"/>
        </w:tabs>
      </w:pPr>
      <w:r w:rsidRPr="00432BE1">
        <w:t xml:space="preserve">Table 3 </w:t>
      </w:r>
      <w:r w:rsidR="00A578AA">
        <w:tab/>
      </w:r>
      <w:r w:rsidRPr="00432BE1">
        <w:t>Change in population-weighted density by capital city</w:t>
      </w:r>
      <w:r w:rsidR="006943AD">
        <w:t xml:space="preserve"> between</w:t>
      </w:r>
      <w:r w:rsidRPr="00432BE1">
        <w:t xml:space="preserve"> 2016</w:t>
      </w:r>
      <w:r w:rsidR="006943AD">
        <w:t xml:space="preserve"> and 20</w:t>
      </w:r>
      <w:r w:rsidR="009E4C24" w:rsidRPr="00432BE1">
        <w:t>23</w:t>
      </w:r>
    </w:p>
    <w:tbl>
      <w:tblPr>
        <w:tblW w:w="9060" w:type="dxa"/>
        <w:tblLook w:val="04A0" w:firstRow="1" w:lastRow="0" w:firstColumn="1" w:lastColumn="0" w:noHBand="0" w:noVBand="1"/>
      </w:tblPr>
      <w:tblGrid>
        <w:gridCol w:w="1380"/>
        <w:gridCol w:w="940"/>
        <w:gridCol w:w="1057"/>
        <w:gridCol w:w="954"/>
        <w:gridCol w:w="923"/>
        <w:gridCol w:w="953"/>
        <w:gridCol w:w="936"/>
        <w:gridCol w:w="957"/>
        <w:gridCol w:w="960"/>
      </w:tblGrid>
      <w:tr w:rsidR="00911F15" w:rsidRPr="00432BE1" w14:paraId="309714C8" w14:textId="77777777" w:rsidTr="00F31E5B">
        <w:trPr>
          <w:trHeight w:val="285"/>
        </w:trPr>
        <w:tc>
          <w:tcPr>
            <w:tcW w:w="1380" w:type="dxa"/>
            <w:tcBorders>
              <w:top w:val="nil"/>
              <w:left w:val="nil"/>
              <w:bottom w:val="nil"/>
              <w:right w:val="nil"/>
            </w:tcBorders>
            <w:shd w:val="clear" w:color="000000" w:fill="006991"/>
            <w:noWrap/>
            <w:vAlign w:val="center"/>
            <w:hideMark/>
          </w:tcPr>
          <w:p w14:paraId="2CCBD87A" w14:textId="77777777" w:rsidR="006D544A" w:rsidRPr="00432BE1" w:rsidRDefault="006D544A" w:rsidP="006B5DE4">
            <w:pPr>
              <w:tabs>
                <w:tab w:val="clear" w:pos="567"/>
              </w:tabs>
              <w:spacing w:before="0" w:line="240" w:lineRule="auto"/>
              <w:rPr>
                <w:rFonts w:ascii="Work Sans SemiBold" w:eastAsia="Times New Roman" w:hAnsi="Work Sans SemiBold" w:cs="Arial"/>
                <w:color w:val="FFFFFF"/>
                <w:sz w:val="18"/>
                <w:szCs w:val="18"/>
                <w:lang w:eastAsia="en-AU"/>
              </w:rPr>
            </w:pPr>
            <w:r w:rsidRPr="00432BE1">
              <w:rPr>
                <w:rFonts w:ascii="Work Sans SemiBold" w:eastAsia="Times New Roman" w:hAnsi="Work Sans SemiBold" w:cs="Arial"/>
                <w:color w:val="FFFFFF"/>
                <w:sz w:val="18"/>
                <w:szCs w:val="18"/>
                <w:lang w:eastAsia="en-AU"/>
              </w:rPr>
              <w:t> </w:t>
            </w:r>
          </w:p>
        </w:tc>
        <w:tc>
          <w:tcPr>
            <w:tcW w:w="940" w:type="dxa"/>
            <w:tcBorders>
              <w:top w:val="nil"/>
              <w:left w:val="nil"/>
              <w:bottom w:val="nil"/>
              <w:right w:val="nil"/>
            </w:tcBorders>
            <w:shd w:val="clear" w:color="000000" w:fill="006991"/>
            <w:vAlign w:val="center"/>
            <w:hideMark/>
          </w:tcPr>
          <w:p w14:paraId="233C8601" w14:textId="77777777" w:rsidR="006D544A" w:rsidRPr="00432BE1" w:rsidRDefault="006D544A"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432BE1">
              <w:rPr>
                <w:rFonts w:ascii="Work Sans SemiBold" w:eastAsia="Times New Roman" w:hAnsi="Work Sans SemiBold" w:cs="Arial"/>
                <w:color w:val="FFFFFF"/>
                <w:sz w:val="16"/>
                <w:szCs w:val="16"/>
                <w:lang w:eastAsia="en-AU"/>
              </w:rPr>
              <w:t>Sydney</w:t>
            </w:r>
          </w:p>
        </w:tc>
        <w:tc>
          <w:tcPr>
            <w:tcW w:w="1057" w:type="dxa"/>
            <w:tcBorders>
              <w:top w:val="nil"/>
              <w:left w:val="nil"/>
              <w:bottom w:val="nil"/>
              <w:right w:val="nil"/>
            </w:tcBorders>
            <w:shd w:val="clear" w:color="000000" w:fill="006991"/>
            <w:vAlign w:val="center"/>
            <w:hideMark/>
          </w:tcPr>
          <w:p w14:paraId="63EDAB5A" w14:textId="77777777" w:rsidR="006D544A" w:rsidRPr="00432BE1" w:rsidRDefault="006D544A"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432BE1">
              <w:rPr>
                <w:rFonts w:ascii="Work Sans SemiBold" w:eastAsia="Times New Roman" w:hAnsi="Work Sans SemiBold" w:cs="Arial"/>
                <w:color w:val="FFFFFF"/>
                <w:sz w:val="16"/>
                <w:szCs w:val="16"/>
                <w:lang w:eastAsia="en-AU"/>
              </w:rPr>
              <w:t>Melbourne</w:t>
            </w:r>
          </w:p>
        </w:tc>
        <w:tc>
          <w:tcPr>
            <w:tcW w:w="954" w:type="dxa"/>
            <w:tcBorders>
              <w:top w:val="nil"/>
              <w:left w:val="nil"/>
              <w:bottom w:val="nil"/>
              <w:right w:val="nil"/>
            </w:tcBorders>
            <w:shd w:val="clear" w:color="000000" w:fill="006991"/>
            <w:vAlign w:val="center"/>
            <w:hideMark/>
          </w:tcPr>
          <w:p w14:paraId="2FD3977A" w14:textId="77777777" w:rsidR="006D544A" w:rsidRPr="00432BE1" w:rsidRDefault="006D544A"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432BE1">
              <w:rPr>
                <w:rFonts w:ascii="Work Sans SemiBold" w:eastAsia="Times New Roman" w:hAnsi="Work Sans SemiBold" w:cs="Arial"/>
                <w:color w:val="FFFFFF"/>
                <w:sz w:val="16"/>
                <w:szCs w:val="16"/>
                <w:lang w:eastAsia="en-AU"/>
              </w:rPr>
              <w:t>Brisbane</w:t>
            </w:r>
          </w:p>
        </w:tc>
        <w:tc>
          <w:tcPr>
            <w:tcW w:w="923" w:type="dxa"/>
            <w:tcBorders>
              <w:top w:val="nil"/>
              <w:left w:val="nil"/>
              <w:bottom w:val="nil"/>
              <w:right w:val="nil"/>
            </w:tcBorders>
            <w:shd w:val="clear" w:color="000000" w:fill="006991"/>
            <w:vAlign w:val="center"/>
            <w:hideMark/>
          </w:tcPr>
          <w:p w14:paraId="6366FFDB" w14:textId="77777777" w:rsidR="006D544A" w:rsidRPr="00432BE1" w:rsidRDefault="006D544A"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432BE1">
              <w:rPr>
                <w:rFonts w:ascii="Work Sans SemiBold" w:eastAsia="Times New Roman" w:hAnsi="Work Sans SemiBold" w:cs="Arial"/>
                <w:color w:val="FFFFFF"/>
                <w:sz w:val="16"/>
                <w:szCs w:val="16"/>
                <w:lang w:eastAsia="en-AU"/>
              </w:rPr>
              <w:t>Perth</w:t>
            </w:r>
          </w:p>
        </w:tc>
        <w:tc>
          <w:tcPr>
            <w:tcW w:w="953" w:type="dxa"/>
            <w:tcBorders>
              <w:top w:val="nil"/>
              <w:left w:val="nil"/>
              <w:bottom w:val="nil"/>
              <w:right w:val="nil"/>
            </w:tcBorders>
            <w:shd w:val="clear" w:color="000000" w:fill="006991"/>
            <w:vAlign w:val="center"/>
            <w:hideMark/>
          </w:tcPr>
          <w:p w14:paraId="01725AEA" w14:textId="77777777" w:rsidR="006D544A" w:rsidRPr="00432BE1" w:rsidRDefault="006D544A"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432BE1">
              <w:rPr>
                <w:rFonts w:ascii="Work Sans SemiBold" w:eastAsia="Times New Roman" w:hAnsi="Work Sans SemiBold" w:cs="Arial"/>
                <w:color w:val="FFFFFF"/>
                <w:sz w:val="16"/>
                <w:szCs w:val="16"/>
                <w:lang w:eastAsia="en-AU"/>
              </w:rPr>
              <w:t>Adelaide</w:t>
            </w:r>
          </w:p>
        </w:tc>
        <w:tc>
          <w:tcPr>
            <w:tcW w:w="936" w:type="dxa"/>
            <w:tcBorders>
              <w:top w:val="nil"/>
              <w:left w:val="nil"/>
              <w:bottom w:val="nil"/>
              <w:right w:val="nil"/>
            </w:tcBorders>
            <w:shd w:val="clear" w:color="000000" w:fill="006991"/>
            <w:vAlign w:val="center"/>
            <w:hideMark/>
          </w:tcPr>
          <w:p w14:paraId="1B167B22" w14:textId="77777777" w:rsidR="006D544A" w:rsidRPr="00432BE1" w:rsidRDefault="006D544A"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432BE1">
              <w:rPr>
                <w:rFonts w:ascii="Work Sans SemiBold" w:eastAsia="Times New Roman" w:hAnsi="Work Sans SemiBold" w:cs="Arial"/>
                <w:color w:val="FFFFFF"/>
                <w:sz w:val="16"/>
                <w:szCs w:val="16"/>
                <w:lang w:eastAsia="en-AU"/>
              </w:rPr>
              <w:t>Hobart</w:t>
            </w:r>
          </w:p>
        </w:tc>
        <w:tc>
          <w:tcPr>
            <w:tcW w:w="957" w:type="dxa"/>
            <w:tcBorders>
              <w:top w:val="nil"/>
              <w:left w:val="nil"/>
              <w:bottom w:val="nil"/>
              <w:right w:val="nil"/>
            </w:tcBorders>
            <w:shd w:val="clear" w:color="000000" w:fill="006991"/>
            <w:vAlign w:val="center"/>
            <w:hideMark/>
          </w:tcPr>
          <w:p w14:paraId="487E7CB4" w14:textId="77777777" w:rsidR="006D544A" w:rsidRPr="00432BE1" w:rsidRDefault="006D544A"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432BE1">
              <w:rPr>
                <w:rFonts w:ascii="Work Sans SemiBold" w:eastAsia="Times New Roman" w:hAnsi="Work Sans SemiBold" w:cs="Arial"/>
                <w:color w:val="FFFFFF"/>
                <w:sz w:val="16"/>
                <w:szCs w:val="16"/>
                <w:lang w:eastAsia="en-AU"/>
              </w:rPr>
              <w:t>Canberra</w:t>
            </w:r>
          </w:p>
        </w:tc>
        <w:tc>
          <w:tcPr>
            <w:tcW w:w="960" w:type="dxa"/>
            <w:tcBorders>
              <w:top w:val="nil"/>
              <w:left w:val="nil"/>
              <w:bottom w:val="nil"/>
              <w:right w:val="nil"/>
            </w:tcBorders>
            <w:shd w:val="clear" w:color="000000" w:fill="006991"/>
            <w:noWrap/>
            <w:vAlign w:val="center"/>
            <w:hideMark/>
          </w:tcPr>
          <w:p w14:paraId="3782D0F5" w14:textId="77777777" w:rsidR="006D544A" w:rsidRPr="00432BE1" w:rsidRDefault="006D544A"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432BE1">
              <w:rPr>
                <w:rFonts w:ascii="Work Sans SemiBold" w:eastAsia="Times New Roman" w:hAnsi="Work Sans SemiBold" w:cs="Arial"/>
                <w:color w:val="FFFFFF"/>
                <w:sz w:val="16"/>
                <w:szCs w:val="16"/>
                <w:lang w:eastAsia="en-AU"/>
              </w:rPr>
              <w:t>Darwin</w:t>
            </w:r>
          </w:p>
        </w:tc>
      </w:tr>
      <w:tr w:rsidR="00911F15" w:rsidRPr="00432BE1" w14:paraId="381BDECD" w14:textId="77777777" w:rsidTr="00F31E5B">
        <w:trPr>
          <w:trHeight w:val="308"/>
        </w:trPr>
        <w:tc>
          <w:tcPr>
            <w:tcW w:w="1380" w:type="dxa"/>
            <w:tcBorders>
              <w:top w:val="nil"/>
              <w:left w:val="nil"/>
              <w:bottom w:val="single" w:sz="8" w:space="0" w:color="ADD6EA"/>
              <w:right w:val="nil"/>
            </w:tcBorders>
            <w:shd w:val="clear" w:color="000000" w:fill="FFFFFF"/>
            <w:vAlign w:val="center"/>
            <w:hideMark/>
          </w:tcPr>
          <w:p w14:paraId="2F0504F7" w14:textId="77777777" w:rsidR="006D544A" w:rsidRPr="00432BE1" w:rsidRDefault="006D544A" w:rsidP="006B5DE4">
            <w:pPr>
              <w:tabs>
                <w:tab w:val="clear" w:pos="567"/>
              </w:tabs>
              <w:spacing w:before="0" w:line="240" w:lineRule="auto"/>
              <w:rPr>
                <w:rFonts w:eastAsia="Times New Roman" w:cs="Open Sans Light"/>
                <w:color w:val="000000"/>
                <w:sz w:val="16"/>
                <w:szCs w:val="16"/>
                <w:lang w:eastAsia="en-AU"/>
              </w:rPr>
            </w:pPr>
            <w:r w:rsidRPr="00432BE1">
              <w:rPr>
                <w:rFonts w:eastAsia="Times New Roman" w:cs="Open Sans Light"/>
                <w:color w:val="000000"/>
                <w:sz w:val="16"/>
                <w:szCs w:val="16"/>
                <w:lang w:eastAsia="en-AU"/>
              </w:rPr>
              <w:t>2016</w:t>
            </w:r>
          </w:p>
        </w:tc>
        <w:tc>
          <w:tcPr>
            <w:tcW w:w="940" w:type="dxa"/>
            <w:tcBorders>
              <w:top w:val="nil"/>
              <w:left w:val="nil"/>
              <w:bottom w:val="single" w:sz="8" w:space="0" w:color="ADD6EA"/>
              <w:right w:val="nil"/>
            </w:tcBorders>
            <w:shd w:val="clear" w:color="000000" w:fill="FFFFFF"/>
            <w:vAlign w:val="center"/>
            <w:hideMark/>
          </w:tcPr>
          <w:p w14:paraId="6E9C3611" w14:textId="5D2D82EF" w:rsidR="006D544A" w:rsidRPr="00432BE1" w:rsidRDefault="009E4C2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4,299</w:t>
            </w:r>
          </w:p>
        </w:tc>
        <w:tc>
          <w:tcPr>
            <w:tcW w:w="1057" w:type="dxa"/>
            <w:tcBorders>
              <w:top w:val="nil"/>
              <w:left w:val="nil"/>
              <w:bottom w:val="single" w:sz="8" w:space="0" w:color="ADD6EA"/>
              <w:right w:val="nil"/>
            </w:tcBorders>
            <w:shd w:val="clear" w:color="000000" w:fill="FFFFFF"/>
            <w:vAlign w:val="center"/>
          </w:tcPr>
          <w:p w14:paraId="79D32F2C" w14:textId="62FCAB8E" w:rsidR="006D544A" w:rsidRPr="00432BE1" w:rsidRDefault="009E4C2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3,097</w:t>
            </w:r>
          </w:p>
        </w:tc>
        <w:tc>
          <w:tcPr>
            <w:tcW w:w="954" w:type="dxa"/>
            <w:tcBorders>
              <w:top w:val="nil"/>
              <w:left w:val="nil"/>
              <w:bottom w:val="single" w:sz="8" w:space="0" w:color="ADD6EA"/>
              <w:right w:val="nil"/>
            </w:tcBorders>
            <w:shd w:val="clear" w:color="000000" w:fill="FFFFFF"/>
            <w:vAlign w:val="center"/>
          </w:tcPr>
          <w:p w14:paraId="35C594B6" w14:textId="57E50FF9" w:rsidR="006D544A" w:rsidRPr="00432BE1" w:rsidRDefault="009E4C2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2,165</w:t>
            </w:r>
          </w:p>
        </w:tc>
        <w:tc>
          <w:tcPr>
            <w:tcW w:w="923" w:type="dxa"/>
            <w:tcBorders>
              <w:top w:val="nil"/>
              <w:left w:val="nil"/>
              <w:bottom w:val="single" w:sz="8" w:space="0" w:color="ADD6EA"/>
              <w:right w:val="nil"/>
            </w:tcBorders>
            <w:shd w:val="clear" w:color="000000" w:fill="FFFFFF"/>
            <w:vAlign w:val="center"/>
          </w:tcPr>
          <w:p w14:paraId="77E6C8FB" w14:textId="7FA01F14" w:rsidR="006D544A" w:rsidRPr="00432BE1" w:rsidRDefault="00584829"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1,963</w:t>
            </w:r>
          </w:p>
        </w:tc>
        <w:tc>
          <w:tcPr>
            <w:tcW w:w="953" w:type="dxa"/>
            <w:tcBorders>
              <w:top w:val="nil"/>
              <w:left w:val="nil"/>
              <w:bottom w:val="single" w:sz="8" w:space="0" w:color="ADD6EA"/>
              <w:right w:val="nil"/>
            </w:tcBorders>
            <w:shd w:val="clear" w:color="000000" w:fill="FFFFFF"/>
            <w:vAlign w:val="center"/>
          </w:tcPr>
          <w:p w14:paraId="6BB92E3B" w14:textId="6F4F478E" w:rsidR="006D544A" w:rsidRPr="00432BE1" w:rsidRDefault="009E4C2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1,981</w:t>
            </w:r>
          </w:p>
        </w:tc>
        <w:tc>
          <w:tcPr>
            <w:tcW w:w="936" w:type="dxa"/>
            <w:tcBorders>
              <w:top w:val="nil"/>
              <w:left w:val="nil"/>
              <w:bottom w:val="single" w:sz="8" w:space="0" w:color="ADD6EA"/>
              <w:right w:val="nil"/>
            </w:tcBorders>
            <w:shd w:val="clear" w:color="000000" w:fill="FFFFFF"/>
            <w:vAlign w:val="center"/>
          </w:tcPr>
          <w:p w14:paraId="3A2F80C0" w14:textId="4AF73DE5" w:rsidR="006D544A" w:rsidRPr="00432BE1" w:rsidRDefault="009E4C2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1,435</w:t>
            </w:r>
          </w:p>
        </w:tc>
        <w:tc>
          <w:tcPr>
            <w:tcW w:w="957" w:type="dxa"/>
            <w:tcBorders>
              <w:top w:val="nil"/>
              <w:left w:val="nil"/>
              <w:bottom w:val="single" w:sz="8" w:space="0" w:color="ADD6EA"/>
              <w:right w:val="nil"/>
            </w:tcBorders>
            <w:shd w:val="clear" w:color="000000" w:fill="FFFFFF"/>
            <w:vAlign w:val="center"/>
          </w:tcPr>
          <w:p w14:paraId="4B6B0E35" w14:textId="3EA103AE" w:rsidR="006D544A" w:rsidRPr="00432BE1" w:rsidRDefault="009E4C2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1,748</w:t>
            </w:r>
          </w:p>
        </w:tc>
        <w:tc>
          <w:tcPr>
            <w:tcW w:w="960" w:type="dxa"/>
            <w:tcBorders>
              <w:top w:val="nil"/>
              <w:left w:val="nil"/>
              <w:bottom w:val="single" w:sz="8" w:space="0" w:color="ADD6EA"/>
              <w:right w:val="nil"/>
            </w:tcBorders>
            <w:shd w:val="clear" w:color="000000" w:fill="FFFFFF"/>
            <w:vAlign w:val="center"/>
          </w:tcPr>
          <w:p w14:paraId="650CD387" w14:textId="2338761F" w:rsidR="006D544A" w:rsidRPr="00432BE1" w:rsidRDefault="009E4C2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1,882</w:t>
            </w:r>
          </w:p>
        </w:tc>
      </w:tr>
      <w:tr w:rsidR="00911F15" w:rsidRPr="00432BE1" w14:paraId="078FB92E" w14:textId="77777777" w:rsidTr="00F31E5B">
        <w:trPr>
          <w:trHeight w:val="324"/>
        </w:trPr>
        <w:tc>
          <w:tcPr>
            <w:tcW w:w="1380" w:type="dxa"/>
            <w:tcBorders>
              <w:top w:val="nil"/>
              <w:left w:val="nil"/>
              <w:bottom w:val="single" w:sz="8" w:space="0" w:color="ADD6EA"/>
              <w:right w:val="nil"/>
            </w:tcBorders>
            <w:shd w:val="clear" w:color="000000" w:fill="FFFFFF"/>
            <w:vAlign w:val="center"/>
            <w:hideMark/>
          </w:tcPr>
          <w:p w14:paraId="203F2283" w14:textId="7EE95F75" w:rsidR="006D544A" w:rsidRPr="00432BE1" w:rsidRDefault="000D0275" w:rsidP="006B5DE4">
            <w:pPr>
              <w:tabs>
                <w:tab w:val="clear" w:pos="567"/>
              </w:tabs>
              <w:spacing w:before="0" w:line="240" w:lineRule="auto"/>
              <w:rPr>
                <w:rFonts w:eastAsia="Times New Roman" w:cs="Open Sans Light"/>
                <w:color w:val="000000"/>
                <w:sz w:val="16"/>
                <w:szCs w:val="16"/>
                <w:lang w:eastAsia="en-AU"/>
              </w:rPr>
            </w:pPr>
            <w:r w:rsidRPr="00432BE1">
              <w:rPr>
                <w:rFonts w:eastAsia="Times New Roman" w:cs="Open Sans Light"/>
                <w:color w:val="000000"/>
                <w:sz w:val="16"/>
                <w:szCs w:val="16"/>
                <w:lang w:eastAsia="en-AU"/>
              </w:rPr>
              <w:t>2023</w:t>
            </w:r>
          </w:p>
        </w:tc>
        <w:tc>
          <w:tcPr>
            <w:tcW w:w="940" w:type="dxa"/>
            <w:tcBorders>
              <w:top w:val="nil"/>
              <w:left w:val="nil"/>
              <w:bottom w:val="single" w:sz="8" w:space="0" w:color="ADD6EA"/>
              <w:right w:val="nil"/>
            </w:tcBorders>
            <w:shd w:val="clear" w:color="000000" w:fill="FFFFFF"/>
            <w:vAlign w:val="center"/>
            <w:hideMark/>
          </w:tcPr>
          <w:p w14:paraId="311BAC5F" w14:textId="0A8FDDE0" w:rsidR="006D544A" w:rsidRPr="00432BE1" w:rsidRDefault="009F20D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4,473</w:t>
            </w:r>
          </w:p>
        </w:tc>
        <w:tc>
          <w:tcPr>
            <w:tcW w:w="1057" w:type="dxa"/>
            <w:tcBorders>
              <w:top w:val="nil"/>
              <w:left w:val="nil"/>
              <w:bottom w:val="single" w:sz="8" w:space="0" w:color="ADD6EA"/>
              <w:right w:val="nil"/>
            </w:tcBorders>
            <w:shd w:val="clear" w:color="000000" w:fill="FFFFFF"/>
            <w:vAlign w:val="center"/>
          </w:tcPr>
          <w:p w14:paraId="0DB07582" w14:textId="02154D54" w:rsidR="006D544A" w:rsidRPr="00432BE1" w:rsidRDefault="00147690"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3,334</w:t>
            </w:r>
          </w:p>
        </w:tc>
        <w:tc>
          <w:tcPr>
            <w:tcW w:w="954" w:type="dxa"/>
            <w:tcBorders>
              <w:top w:val="nil"/>
              <w:left w:val="nil"/>
              <w:bottom w:val="single" w:sz="8" w:space="0" w:color="ADD6EA"/>
              <w:right w:val="nil"/>
            </w:tcBorders>
            <w:shd w:val="clear" w:color="000000" w:fill="FFFFFF"/>
            <w:vAlign w:val="center"/>
          </w:tcPr>
          <w:p w14:paraId="4598AA28" w14:textId="062E3426" w:rsidR="006D544A" w:rsidRPr="00432BE1" w:rsidRDefault="005D09A2"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2,490</w:t>
            </w:r>
          </w:p>
        </w:tc>
        <w:tc>
          <w:tcPr>
            <w:tcW w:w="923" w:type="dxa"/>
            <w:tcBorders>
              <w:top w:val="nil"/>
              <w:left w:val="nil"/>
              <w:bottom w:val="single" w:sz="8" w:space="0" w:color="ADD6EA"/>
              <w:right w:val="nil"/>
            </w:tcBorders>
            <w:shd w:val="clear" w:color="000000" w:fill="FFFFFF"/>
            <w:vAlign w:val="center"/>
          </w:tcPr>
          <w:p w14:paraId="0CC4A7A3" w14:textId="02F0654E" w:rsidR="006D544A" w:rsidRPr="00432BE1" w:rsidRDefault="009F20D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2,244</w:t>
            </w:r>
          </w:p>
        </w:tc>
        <w:tc>
          <w:tcPr>
            <w:tcW w:w="953" w:type="dxa"/>
            <w:tcBorders>
              <w:top w:val="nil"/>
              <w:left w:val="nil"/>
              <w:bottom w:val="single" w:sz="8" w:space="0" w:color="ADD6EA"/>
              <w:right w:val="nil"/>
            </w:tcBorders>
            <w:shd w:val="clear" w:color="000000" w:fill="FFFFFF"/>
            <w:vAlign w:val="center"/>
          </w:tcPr>
          <w:p w14:paraId="6F5FC94A" w14:textId="43BCB97E" w:rsidR="006D544A" w:rsidRPr="00432BE1" w:rsidRDefault="008B4465"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2189</w:t>
            </w:r>
          </w:p>
        </w:tc>
        <w:tc>
          <w:tcPr>
            <w:tcW w:w="936" w:type="dxa"/>
            <w:tcBorders>
              <w:top w:val="nil"/>
              <w:left w:val="nil"/>
              <w:bottom w:val="single" w:sz="8" w:space="0" w:color="ADD6EA"/>
              <w:right w:val="nil"/>
            </w:tcBorders>
            <w:shd w:val="clear" w:color="000000" w:fill="FFFFFF"/>
            <w:vAlign w:val="center"/>
          </w:tcPr>
          <w:p w14:paraId="48BA1B1C" w14:textId="537FDDDC" w:rsidR="006D544A" w:rsidRPr="00432BE1" w:rsidRDefault="00147690"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w:t>
            </w:r>
            <w:r w:rsidR="00D7463E" w:rsidRPr="00432BE1">
              <w:rPr>
                <w:rFonts w:eastAsia="Times New Roman" w:cs="Open Sans Light"/>
                <w:color w:val="000000"/>
                <w:sz w:val="16"/>
                <w:szCs w:val="16"/>
                <w:lang w:eastAsia="en-AU"/>
              </w:rPr>
              <w:t>570</w:t>
            </w:r>
          </w:p>
        </w:tc>
        <w:tc>
          <w:tcPr>
            <w:tcW w:w="957" w:type="dxa"/>
            <w:tcBorders>
              <w:top w:val="nil"/>
              <w:left w:val="nil"/>
              <w:bottom w:val="single" w:sz="8" w:space="0" w:color="ADD6EA"/>
              <w:right w:val="nil"/>
            </w:tcBorders>
            <w:shd w:val="clear" w:color="000000" w:fill="FFFFFF"/>
            <w:vAlign w:val="center"/>
          </w:tcPr>
          <w:p w14:paraId="26AEEB7F" w14:textId="5D66A2F6" w:rsidR="006D544A" w:rsidRPr="00432BE1" w:rsidRDefault="005D09A2"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2,077</w:t>
            </w:r>
          </w:p>
        </w:tc>
        <w:tc>
          <w:tcPr>
            <w:tcW w:w="960" w:type="dxa"/>
            <w:tcBorders>
              <w:top w:val="nil"/>
              <w:left w:val="nil"/>
              <w:bottom w:val="single" w:sz="8" w:space="0" w:color="ADD6EA"/>
              <w:right w:val="nil"/>
            </w:tcBorders>
            <w:shd w:val="clear" w:color="000000" w:fill="FFFFFF"/>
            <w:vAlign w:val="center"/>
          </w:tcPr>
          <w:p w14:paraId="1F8D3750" w14:textId="472F43F3" w:rsidR="006D544A" w:rsidRPr="00432BE1" w:rsidRDefault="00147690"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1,882</w:t>
            </w:r>
          </w:p>
        </w:tc>
      </w:tr>
      <w:tr w:rsidR="00911F15" w:rsidRPr="00432BE1" w14:paraId="7D589615" w14:textId="77777777" w:rsidTr="00F31E5B">
        <w:trPr>
          <w:trHeight w:val="270"/>
        </w:trPr>
        <w:tc>
          <w:tcPr>
            <w:tcW w:w="1380" w:type="dxa"/>
            <w:tcBorders>
              <w:top w:val="nil"/>
              <w:left w:val="nil"/>
              <w:bottom w:val="single" w:sz="8" w:space="0" w:color="ADD6EA"/>
              <w:right w:val="nil"/>
            </w:tcBorders>
            <w:shd w:val="clear" w:color="000000" w:fill="FFFFFF"/>
            <w:vAlign w:val="center"/>
            <w:hideMark/>
          </w:tcPr>
          <w:p w14:paraId="2FBFC745" w14:textId="77777777" w:rsidR="006D544A" w:rsidRPr="00432BE1" w:rsidRDefault="006D544A" w:rsidP="006B5DE4">
            <w:pPr>
              <w:tabs>
                <w:tab w:val="clear" w:pos="567"/>
              </w:tabs>
              <w:spacing w:before="0" w:line="240" w:lineRule="auto"/>
              <w:rPr>
                <w:rFonts w:eastAsia="Times New Roman" w:cs="Open Sans Light"/>
                <w:color w:val="000000"/>
                <w:sz w:val="16"/>
                <w:szCs w:val="16"/>
                <w:lang w:eastAsia="en-AU"/>
              </w:rPr>
            </w:pPr>
            <w:r w:rsidRPr="00432BE1">
              <w:rPr>
                <w:rFonts w:eastAsia="Times New Roman" w:cs="Open Sans Light"/>
                <w:color w:val="000000"/>
                <w:sz w:val="16"/>
                <w:szCs w:val="16"/>
                <w:lang w:eastAsia="en-AU"/>
              </w:rPr>
              <w:t>Change (%)</w:t>
            </w:r>
          </w:p>
        </w:tc>
        <w:tc>
          <w:tcPr>
            <w:tcW w:w="940" w:type="dxa"/>
            <w:tcBorders>
              <w:top w:val="nil"/>
              <w:left w:val="nil"/>
              <w:bottom w:val="single" w:sz="8" w:space="0" w:color="ADD6EA"/>
              <w:right w:val="nil"/>
            </w:tcBorders>
            <w:shd w:val="clear" w:color="000000" w:fill="FFFFFF"/>
            <w:vAlign w:val="center"/>
          </w:tcPr>
          <w:p w14:paraId="6B4C6653" w14:textId="154235C4" w:rsidR="006D544A" w:rsidRPr="00432BE1" w:rsidRDefault="009F20D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4.</w:t>
            </w:r>
            <w:r w:rsidR="00911F15" w:rsidRPr="00432BE1">
              <w:rPr>
                <w:rFonts w:eastAsia="Times New Roman" w:cs="Open Sans Light"/>
                <w:color w:val="000000"/>
                <w:sz w:val="16"/>
                <w:szCs w:val="16"/>
                <w:lang w:eastAsia="en-AU"/>
              </w:rPr>
              <w:t>07</w:t>
            </w:r>
          </w:p>
        </w:tc>
        <w:tc>
          <w:tcPr>
            <w:tcW w:w="1057" w:type="dxa"/>
            <w:tcBorders>
              <w:top w:val="nil"/>
              <w:left w:val="nil"/>
              <w:bottom w:val="single" w:sz="8" w:space="0" w:color="ADD6EA"/>
              <w:right w:val="nil"/>
            </w:tcBorders>
            <w:shd w:val="clear" w:color="000000" w:fill="FFFFFF"/>
            <w:vAlign w:val="center"/>
          </w:tcPr>
          <w:p w14:paraId="6CFE6A32" w14:textId="6964D49F" w:rsidR="006D544A" w:rsidRPr="00432BE1" w:rsidRDefault="00147690"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7.67</w:t>
            </w:r>
          </w:p>
        </w:tc>
        <w:tc>
          <w:tcPr>
            <w:tcW w:w="954" w:type="dxa"/>
            <w:tcBorders>
              <w:top w:val="nil"/>
              <w:left w:val="nil"/>
              <w:bottom w:val="single" w:sz="8" w:space="0" w:color="ADD6EA"/>
              <w:right w:val="nil"/>
            </w:tcBorders>
            <w:shd w:val="clear" w:color="000000" w:fill="FFFFFF"/>
            <w:vAlign w:val="center"/>
          </w:tcPr>
          <w:p w14:paraId="773CFDAA" w14:textId="748D4B59" w:rsidR="006D544A" w:rsidRPr="00432BE1" w:rsidRDefault="005D09A2"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15.01</w:t>
            </w:r>
          </w:p>
        </w:tc>
        <w:tc>
          <w:tcPr>
            <w:tcW w:w="923" w:type="dxa"/>
            <w:tcBorders>
              <w:top w:val="nil"/>
              <w:left w:val="nil"/>
              <w:bottom w:val="single" w:sz="8" w:space="0" w:color="ADD6EA"/>
              <w:right w:val="nil"/>
            </w:tcBorders>
            <w:shd w:val="clear" w:color="000000" w:fill="FFFFFF"/>
            <w:vAlign w:val="center"/>
          </w:tcPr>
          <w:p w14:paraId="79DC6C8C" w14:textId="1E887F97" w:rsidR="006D544A" w:rsidRPr="00432BE1" w:rsidRDefault="009F20D4"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14.35</w:t>
            </w:r>
          </w:p>
        </w:tc>
        <w:tc>
          <w:tcPr>
            <w:tcW w:w="953" w:type="dxa"/>
            <w:tcBorders>
              <w:top w:val="nil"/>
              <w:left w:val="nil"/>
              <w:bottom w:val="single" w:sz="8" w:space="0" w:color="ADD6EA"/>
              <w:right w:val="nil"/>
            </w:tcBorders>
            <w:shd w:val="clear" w:color="000000" w:fill="FFFFFF"/>
            <w:vAlign w:val="center"/>
          </w:tcPr>
          <w:p w14:paraId="183D3890" w14:textId="0D5DAC21" w:rsidR="006D544A" w:rsidRPr="00432BE1" w:rsidRDefault="005D09A2"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10.5</w:t>
            </w:r>
            <w:r w:rsidR="00D7463E" w:rsidRPr="00432BE1">
              <w:rPr>
                <w:rFonts w:eastAsia="Times New Roman" w:cs="Open Sans Light"/>
                <w:color w:val="000000"/>
                <w:sz w:val="16"/>
                <w:szCs w:val="16"/>
                <w:lang w:eastAsia="en-AU"/>
              </w:rPr>
              <w:t>0</w:t>
            </w:r>
          </w:p>
        </w:tc>
        <w:tc>
          <w:tcPr>
            <w:tcW w:w="936" w:type="dxa"/>
            <w:tcBorders>
              <w:top w:val="nil"/>
              <w:left w:val="nil"/>
              <w:bottom w:val="single" w:sz="8" w:space="0" w:color="ADD6EA"/>
              <w:right w:val="nil"/>
            </w:tcBorders>
            <w:shd w:val="clear" w:color="000000" w:fill="FFFFFF"/>
            <w:vAlign w:val="center"/>
          </w:tcPr>
          <w:p w14:paraId="7FAFAFF8" w14:textId="6FB4455B" w:rsidR="006D544A" w:rsidRPr="00432BE1" w:rsidRDefault="00147690"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9.40</w:t>
            </w:r>
          </w:p>
        </w:tc>
        <w:tc>
          <w:tcPr>
            <w:tcW w:w="957" w:type="dxa"/>
            <w:tcBorders>
              <w:top w:val="nil"/>
              <w:left w:val="nil"/>
              <w:bottom w:val="single" w:sz="8" w:space="0" w:color="ADD6EA"/>
              <w:right w:val="nil"/>
            </w:tcBorders>
            <w:shd w:val="clear" w:color="000000" w:fill="FFFFFF"/>
            <w:vAlign w:val="center"/>
          </w:tcPr>
          <w:p w14:paraId="11FEBE20" w14:textId="521EDA11" w:rsidR="006D544A" w:rsidRPr="00432BE1" w:rsidRDefault="00147690"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18.80</w:t>
            </w:r>
          </w:p>
        </w:tc>
        <w:tc>
          <w:tcPr>
            <w:tcW w:w="960" w:type="dxa"/>
            <w:tcBorders>
              <w:top w:val="nil"/>
              <w:left w:val="nil"/>
              <w:bottom w:val="single" w:sz="8" w:space="0" w:color="ADD6EA"/>
              <w:right w:val="nil"/>
            </w:tcBorders>
            <w:shd w:val="clear" w:color="000000" w:fill="FFFFFF"/>
            <w:vAlign w:val="center"/>
          </w:tcPr>
          <w:p w14:paraId="74D07D01" w14:textId="4248F821" w:rsidR="006D544A" w:rsidRPr="00432BE1" w:rsidRDefault="006D544A" w:rsidP="006B5DE4">
            <w:pPr>
              <w:tabs>
                <w:tab w:val="clear" w:pos="567"/>
              </w:tabs>
              <w:spacing w:before="0" w:line="240" w:lineRule="auto"/>
              <w:jc w:val="right"/>
              <w:rPr>
                <w:rFonts w:eastAsia="Times New Roman" w:cs="Open Sans Light"/>
                <w:color w:val="000000"/>
                <w:sz w:val="16"/>
                <w:szCs w:val="16"/>
                <w:lang w:eastAsia="en-AU"/>
              </w:rPr>
            </w:pPr>
            <w:r w:rsidRPr="00432BE1">
              <w:rPr>
                <w:rFonts w:eastAsia="Times New Roman" w:cs="Open Sans Light"/>
                <w:color w:val="000000"/>
                <w:sz w:val="16"/>
                <w:szCs w:val="16"/>
                <w:lang w:eastAsia="en-AU"/>
              </w:rPr>
              <w:t>-0.</w:t>
            </w:r>
            <w:r w:rsidR="00147690" w:rsidRPr="00432BE1">
              <w:rPr>
                <w:rFonts w:eastAsia="Times New Roman" w:cs="Open Sans Light"/>
                <w:color w:val="000000"/>
                <w:sz w:val="16"/>
                <w:szCs w:val="16"/>
                <w:lang w:eastAsia="en-AU"/>
              </w:rPr>
              <w:t>01</w:t>
            </w:r>
          </w:p>
        </w:tc>
      </w:tr>
    </w:tbl>
    <w:p w14:paraId="03639507" w14:textId="621FD511" w:rsidR="00D65CC8" w:rsidRPr="00432BE1" w:rsidRDefault="006D544A" w:rsidP="003B7EA0">
      <w:pPr>
        <w:pStyle w:val="CGC2025TableNote"/>
        <w:ind w:left="672" w:hanging="559"/>
      </w:pPr>
      <w:r w:rsidRPr="00432BE1">
        <w:t>Source: Commission calculation using ABS data. The square kilometre grid was used to calculate the population-weighted density, similar results were obtained using the SA1 and SA2 areas.</w:t>
      </w:r>
      <w:r w:rsidR="00584829" w:rsidRPr="00432BE1">
        <w:t xml:space="preserve"> 2021 census areas </w:t>
      </w:r>
      <w:r w:rsidR="00E52FDB">
        <w:t xml:space="preserve">were </w:t>
      </w:r>
      <w:r w:rsidR="00584829" w:rsidRPr="00432BE1">
        <w:t>used</w:t>
      </w:r>
      <w:r w:rsidR="008B4465" w:rsidRPr="00432BE1">
        <w:t>.</w:t>
      </w:r>
    </w:p>
    <w:p w14:paraId="2C2DFEEA" w14:textId="378AF7DE" w:rsidR="004412F4" w:rsidRPr="00432BE1" w:rsidRDefault="004412F4" w:rsidP="006B5DE4">
      <w:pPr>
        <w:pStyle w:val="Heading5"/>
      </w:pPr>
      <w:r w:rsidRPr="00432BE1">
        <w:t>Impact of Sydney on the regression model</w:t>
      </w:r>
    </w:p>
    <w:p w14:paraId="1F8D167A" w14:textId="32B02FFE" w:rsidR="006D544A" w:rsidRPr="00432BE1" w:rsidRDefault="006D544A" w:rsidP="00CE5122">
      <w:pPr>
        <w:pStyle w:val="CGC2025ParaNumbers"/>
      </w:pPr>
      <w:r w:rsidRPr="00432BE1">
        <w:t xml:space="preserve">Sydney has significantly higher density than the other state capitals. Because of this, it has a large effect on the model’s estimated density variable. This raises the possibility that New South Wales’ policy choices may excessively influence the regression model through its impact on the density variable. </w:t>
      </w:r>
    </w:p>
    <w:p w14:paraId="38E53AD4" w14:textId="77777777" w:rsidR="006D544A" w:rsidRPr="00C967E9" w:rsidRDefault="006D544A" w:rsidP="00CE5122">
      <w:pPr>
        <w:pStyle w:val="CGC2025ParaNumbers"/>
      </w:pPr>
      <w:r w:rsidRPr="00C967E9">
        <w:t>The urban transport model is designed to model public transport spending within Australian cities. Removing Australia’s largest cities, and with them the majority of spending on public transport in Australia, would fundamentally change the model and the assessment.</w:t>
      </w:r>
    </w:p>
    <w:p w14:paraId="4D0EB01B" w14:textId="6527FE8C" w:rsidR="006D544A" w:rsidRPr="00C967E9" w:rsidRDefault="006D544A" w:rsidP="00CE5122">
      <w:pPr>
        <w:pStyle w:val="CGC2025ParaNumbers"/>
      </w:pPr>
      <w:r w:rsidRPr="00C967E9">
        <w:t xml:space="preserve">Given that Sydney is Australia’s largest and most dense city, with </w:t>
      </w:r>
      <w:r w:rsidR="00F408D3">
        <w:t>over</w:t>
      </w:r>
      <w:r w:rsidR="00F408D3" w:rsidRPr="00C967E9">
        <w:t xml:space="preserve"> </w:t>
      </w:r>
      <w:r w:rsidRPr="00C967E9">
        <w:t xml:space="preserve">20% of the national population, any model of public transport need in Australia will be influenced by Sydney. </w:t>
      </w:r>
    </w:p>
    <w:p w14:paraId="4786D486" w14:textId="77777777" w:rsidR="006D544A" w:rsidRPr="00C967E9" w:rsidRDefault="006D544A" w:rsidP="00CE5122">
      <w:pPr>
        <w:pStyle w:val="CGC2025ParaNumbers"/>
      </w:pPr>
      <w:r w:rsidRPr="00C967E9">
        <w:t>Sydney (and to a lesser extent Melbourne) represents a large share of total urban transport spending relative to the remaining states. This cannot be explained solely by policy decisions. Any model that removes the influence of Sydney from the regression would not reflect what states do and would not be a reliable predictor of overall transport spending.</w:t>
      </w:r>
    </w:p>
    <w:p w14:paraId="1A5F6CDB" w14:textId="60991F7B" w:rsidR="006D544A" w:rsidRPr="00427499" w:rsidRDefault="006D544A" w:rsidP="00CE5122">
      <w:pPr>
        <w:pStyle w:val="CGC2025ParaNumbers"/>
      </w:pPr>
      <w:r w:rsidRPr="00C967E9">
        <w:t>The Commission notes that the proposed change to the method used to calculate population-weighted density will provide a more consistent measure of density across urban centres</w:t>
      </w:r>
      <w:r>
        <w:t xml:space="preserve"> and </w:t>
      </w:r>
      <w:r w:rsidRPr="00427499">
        <w:t xml:space="preserve">will mitigate the influence of Sydney in the regression. </w:t>
      </w:r>
    </w:p>
    <w:p w14:paraId="7423CB7F" w14:textId="69D266DF" w:rsidR="00566A49" w:rsidRPr="00427499" w:rsidRDefault="00350422" w:rsidP="00CE5122">
      <w:pPr>
        <w:pStyle w:val="CGC2025ParaNumbers"/>
      </w:pPr>
      <w:r w:rsidRPr="00427499">
        <w:t xml:space="preserve">While the </w:t>
      </w:r>
      <w:r w:rsidR="00003136" w:rsidRPr="00427499">
        <w:t>differential</w:t>
      </w:r>
      <w:r w:rsidR="00860BBD" w:rsidRPr="00427499">
        <w:t xml:space="preserve"> costs associated with sprawling </w:t>
      </w:r>
      <w:r w:rsidR="00C174DA" w:rsidRPr="00427499">
        <w:t>cities are not accounted for</w:t>
      </w:r>
      <w:r w:rsidR="006F46C1" w:rsidRPr="00427499">
        <w:t xml:space="preserve"> through the population-weighted density variable, they are </w:t>
      </w:r>
      <w:r w:rsidR="00F522F4" w:rsidRPr="00427499">
        <w:t xml:space="preserve">captured in the model </w:t>
      </w:r>
      <w:r w:rsidR="006F46C1" w:rsidRPr="00427499">
        <w:t>through the distance to work variable</w:t>
      </w:r>
      <w:r w:rsidR="00724816" w:rsidRPr="00427499">
        <w:t>. This occurs because residents in sprawling cities typically have higher distances they need to travel.</w:t>
      </w:r>
      <w:r w:rsidR="00715E87" w:rsidRPr="00427499">
        <w:t xml:space="preserve"> </w:t>
      </w:r>
      <w:r w:rsidR="008346D6" w:rsidRPr="00427499">
        <w:t>By including both population-weighted density and distance to work in the regression model, the additional costs associated with highly dense and sprawling cities can be identified.</w:t>
      </w:r>
    </w:p>
    <w:p w14:paraId="291E7B6A" w14:textId="513FA237" w:rsidR="007E46E6" w:rsidRPr="00427499" w:rsidRDefault="00566A49" w:rsidP="00CE5122">
      <w:pPr>
        <w:pStyle w:val="CGC2025ParaNumbers"/>
      </w:pPr>
      <w:r w:rsidRPr="00427499">
        <w:lastRenderedPageBreak/>
        <w:t xml:space="preserve">As </w:t>
      </w:r>
      <w:r w:rsidR="00021FCF" w:rsidRPr="00427499">
        <w:t xml:space="preserve">cities expand </w:t>
      </w:r>
      <w:r w:rsidR="006B423A" w:rsidRPr="00427499">
        <w:t xml:space="preserve">transport opportunities </w:t>
      </w:r>
      <w:r w:rsidR="0074361A" w:rsidRPr="00427499">
        <w:t xml:space="preserve">will </w:t>
      </w:r>
      <w:r w:rsidR="006B423A" w:rsidRPr="00427499">
        <w:t>progress from individual motori</w:t>
      </w:r>
      <w:r w:rsidR="00CD58E0">
        <w:t>s</w:t>
      </w:r>
      <w:r w:rsidR="006B423A" w:rsidRPr="00427499">
        <w:t>ed transport to lower cost bus</w:t>
      </w:r>
      <w:r w:rsidR="00830981" w:rsidRPr="00427499">
        <w:t xml:space="preserve"> or light rail</w:t>
      </w:r>
      <w:r w:rsidR="006B423A" w:rsidRPr="00427499">
        <w:t xml:space="preserve"> transport to high</w:t>
      </w:r>
      <w:r w:rsidR="00B51810" w:rsidRPr="00427499">
        <w:t>-</w:t>
      </w:r>
      <w:r w:rsidR="006B423A" w:rsidRPr="00427499">
        <w:t>cost rail as density increases.</w:t>
      </w:r>
      <w:r w:rsidR="004A091B" w:rsidRPr="00427499">
        <w:rPr>
          <w:rStyle w:val="FootnoteReference"/>
        </w:rPr>
        <w:footnoteReference w:id="31"/>
      </w:r>
      <w:r w:rsidR="006F6AE8" w:rsidRPr="00427499">
        <w:rPr>
          <w:vertAlign w:val="superscript"/>
        </w:rPr>
        <w:t>,</w:t>
      </w:r>
      <w:r w:rsidR="006F6AE8" w:rsidRPr="00427499">
        <w:rPr>
          <w:rStyle w:val="FootnoteReference"/>
        </w:rPr>
        <w:footnoteReference w:id="32"/>
      </w:r>
      <w:r w:rsidR="00930D45" w:rsidRPr="00427499">
        <w:t xml:space="preserve"> </w:t>
      </w:r>
      <w:r w:rsidR="004A091B" w:rsidRPr="00427499">
        <w:t xml:space="preserve"> </w:t>
      </w:r>
    </w:p>
    <w:p w14:paraId="53A26A6B" w14:textId="3C163E55" w:rsidR="00A80891" w:rsidRPr="00DE12F7" w:rsidRDefault="00A80891" w:rsidP="006B5DE4">
      <w:pPr>
        <w:pStyle w:val="Heading4"/>
      </w:pPr>
      <w:r w:rsidRPr="00DE12F7">
        <w:t>Commission draft position</w:t>
      </w:r>
    </w:p>
    <w:p w14:paraId="6849E801" w14:textId="5EE926F5" w:rsidR="00A80891" w:rsidRPr="00DE12F7" w:rsidRDefault="00A80891" w:rsidP="00CE5122">
      <w:pPr>
        <w:pStyle w:val="CGC2025ParaNumbers"/>
      </w:pPr>
      <w:r w:rsidRPr="00DE12F7">
        <w:t xml:space="preserve">The Commission </w:t>
      </w:r>
      <w:r w:rsidR="00ED0049" w:rsidRPr="00DE12F7">
        <w:t xml:space="preserve">acknowledges that </w:t>
      </w:r>
      <w:r w:rsidR="001271FE" w:rsidRPr="00DE12F7">
        <w:t>there are limitations in the model</w:t>
      </w:r>
      <w:r w:rsidR="0052453B" w:rsidRPr="00DE12F7">
        <w:t>, in particular</w:t>
      </w:r>
      <w:r w:rsidR="00B146C7" w:rsidRPr="00DE12F7">
        <w:t xml:space="preserve"> surrounding differences in states</w:t>
      </w:r>
      <w:r w:rsidR="00040863" w:rsidRPr="00DE12F7">
        <w:t>’</w:t>
      </w:r>
      <w:r w:rsidR="00B146C7" w:rsidRPr="00DE12F7">
        <w:t xml:space="preserve"> cost recovery policies.</w:t>
      </w:r>
      <w:r w:rsidR="00412461" w:rsidRPr="00DE12F7">
        <w:t xml:space="preserve"> </w:t>
      </w:r>
      <w:r w:rsidR="001271FE" w:rsidRPr="00DE12F7">
        <w:t>However, there</w:t>
      </w:r>
      <w:r w:rsidR="0074044A" w:rsidRPr="00DE12F7">
        <w:t xml:space="preserve"> is no </w:t>
      </w:r>
      <w:r w:rsidR="006257EB" w:rsidRPr="00DE12F7">
        <w:t xml:space="preserve">reliable method of </w:t>
      </w:r>
      <w:r w:rsidR="0074044A" w:rsidRPr="00DE12F7">
        <w:t>isolat</w:t>
      </w:r>
      <w:r w:rsidR="006257EB" w:rsidRPr="00DE12F7">
        <w:t>ing</w:t>
      </w:r>
      <w:r w:rsidR="0074044A" w:rsidRPr="00DE12F7">
        <w:t xml:space="preserve"> </w:t>
      </w:r>
      <w:r w:rsidR="00B146C7" w:rsidRPr="00DE12F7">
        <w:t xml:space="preserve">the impact of these </w:t>
      </w:r>
      <w:r w:rsidR="007A43D3" w:rsidRPr="00DE12F7">
        <w:t xml:space="preserve">policy </w:t>
      </w:r>
      <w:r w:rsidR="00B146C7" w:rsidRPr="00DE12F7">
        <w:t>differences</w:t>
      </w:r>
      <w:r w:rsidR="006257EB" w:rsidRPr="00DE12F7">
        <w:t>. As such</w:t>
      </w:r>
      <w:r w:rsidR="00040863" w:rsidRPr="00DE12F7">
        <w:t>,</w:t>
      </w:r>
      <w:r w:rsidR="006257EB" w:rsidRPr="00DE12F7">
        <w:t xml:space="preserve"> a</w:t>
      </w:r>
      <w:r w:rsidR="00882B47" w:rsidRPr="00DE12F7">
        <w:t xml:space="preserve">n adjustment </w:t>
      </w:r>
      <w:r w:rsidR="00972165" w:rsidRPr="00DE12F7">
        <w:t>cannot</w:t>
      </w:r>
      <w:r w:rsidR="00882B47" w:rsidRPr="00DE12F7">
        <w:t xml:space="preserve"> be </w:t>
      </w:r>
      <w:r w:rsidR="00972165" w:rsidRPr="00DE12F7">
        <w:t>reliably</w:t>
      </w:r>
      <w:r w:rsidR="00882B47" w:rsidRPr="00DE12F7">
        <w:t xml:space="preserve"> made. The approach </w:t>
      </w:r>
      <w:r w:rsidR="00E632EA" w:rsidRPr="00DE12F7">
        <w:t>in the 20</w:t>
      </w:r>
      <w:r w:rsidR="00A23E41" w:rsidRPr="00DE12F7">
        <w:t>2</w:t>
      </w:r>
      <w:r w:rsidR="00E632EA" w:rsidRPr="00DE12F7">
        <w:t xml:space="preserve">0 </w:t>
      </w:r>
      <w:r w:rsidR="00B601BD">
        <w:t>R</w:t>
      </w:r>
      <w:r w:rsidR="00E632EA" w:rsidRPr="00DE12F7">
        <w:t xml:space="preserve">eview </w:t>
      </w:r>
      <w:r w:rsidR="00882B47" w:rsidRPr="00DE12F7">
        <w:t xml:space="preserve">of blending the </w:t>
      </w:r>
      <w:r w:rsidR="00E96193" w:rsidRPr="00DE12F7">
        <w:t xml:space="preserve">urban centre characteristics </w:t>
      </w:r>
      <w:r w:rsidR="00882B47" w:rsidRPr="00DE12F7">
        <w:t xml:space="preserve">model </w:t>
      </w:r>
      <w:r w:rsidR="00A801E9" w:rsidRPr="00DE12F7">
        <w:t xml:space="preserve">(75%) </w:t>
      </w:r>
      <w:r w:rsidR="00882B47" w:rsidRPr="00DE12F7">
        <w:t>with state urban population shares</w:t>
      </w:r>
      <w:r w:rsidR="00A801E9" w:rsidRPr="00DE12F7">
        <w:t xml:space="preserve"> (25%)</w:t>
      </w:r>
      <w:r w:rsidR="00227A9A" w:rsidRPr="00DE12F7">
        <w:t xml:space="preserve"> </w:t>
      </w:r>
      <w:r w:rsidR="00913409" w:rsidRPr="00DE12F7">
        <w:t>was implemented to</w:t>
      </w:r>
      <w:r w:rsidR="006B48C9" w:rsidRPr="00DE12F7">
        <w:t xml:space="preserve"> account for </w:t>
      </w:r>
      <w:r w:rsidR="009B5CA5" w:rsidRPr="00DE12F7">
        <w:t>such</w:t>
      </w:r>
      <w:r w:rsidR="00DA2E1C" w:rsidRPr="00DE12F7">
        <w:t xml:space="preserve"> </w:t>
      </w:r>
      <w:r w:rsidR="00882B47" w:rsidRPr="00DE12F7">
        <w:t>limitations in the model</w:t>
      </w:r>
      <w:r w:rsidR="0074044A" w:rsidRPr="00DE12F7">
        <w:t xml:space="preserve"> </w:t>
      </w:r>
      <w:r w:rsidR="00882B47" w:rsidRPr="00DE12F7">
        <w:t xml:space="preserve">and the </w:t>
      </w:r>
      <w:r w:rsidR="0074044A" w:rsidRPr="00DE12F7">
        <w:t xml:space="preserve">uncertainty </w:t>
      </w:r>
      <w:r w:rsidR="00882B47" w:rsidRPr="00DE12F7">
        <w:t>inherent in the assessment.</w:t>
      </w:r>
    </w:p>
    <w:p w14:paraId="48E30FDF" w14:textId="21302D45" w:rsidR="00A80891" w:rsidRPr="00427499" w:rsidRDefault="004978F7" w:rsidP="003B7EA0">
      <w:pPr>
        <w:pStyle w:val="Heading35"/>
      </w:pPr>
      <w:r w:rsidRPr="00427499">
        <w:t xml:space="preserve">Issue </w:t>
      </w:r>
      <w:r w:rsidR="009F264D" w:rsidRPr="00427499">
        <w:t>5</w:t>
      </w:r>
      <w:r w:rsidRPr="00427499">
        <w:t xml:space="preserve"> – </w:t>
      </w:r>
      <w:r w:rsidR="00EA58B4" w:rsidRPr="00427499">
        <w:t>Passenger and other</w:t>
      </w:r>
      <w:r w:rsidRPr="00427499">
        <w:t xml:space="preserve"> variable</w:t>
      </w:r>
      <w:r w:rsidR="00EA58B4" w:rsidRPr="00427499">
        <w:t>s</w:t>
      </w:r>
    </w:p>
    <w:p w14:paraId="515BFE33" w14:textId="590B8A2A" w:rsidR="00172CC1" w:rsidRDefault="00172CC1" w:rsidP="006B5DE4">
      <w:pPr>
        <w:pStyle w:val="Heading4"/>
      </w:pPr>
      <w:r w:rsidRPr="00427499">
        <w:t>State views</w:t>
      </w:r>
    </w:p>
    <w:p w14:paraId="3F0A88DA" w14:textId="5E1D1F82" w:rsidR="00C23F05" w:rsidRPr="00427499" w:rsidRDefault="00484C89" w:rsidP="00CE5122">
      <w:pPr>
        <w:pStyle w:val="CGC2025ParaNumbers"/>
      </w:pPr>
      <w:r w:rsidRPr="00611817">
        <w:t>Western Australia</w:t>
      </w:r>
      <w:r w:rsidRPr="35791DBC">
        <w:t xml:space="preserve"> and </w:t>
      </w:r>
      <w:r w:rsidRPr="00427499">
        <w:t>Tasmania recommended including variables to account for non-commuter use</w:t>
      </w:r>
      <w:r w:rsidR="003A2ED2" w:rsidRPr="00427499">
        <w:t>,</w:t>
      </w:r>
      <w:r w:rsidRPr="00427499">
        <w:t xml:space="preserve"> including </w:t>
      </w:r>
      <w:r w:rsidR="000C7AA9" w:rsidRPr="00427499">
        <w:t>socio</w:t>
      </w:r>
      <w:r w:rsidR="00CF10D8" w:rsidRPr="00427499">
        <w:t>-</w:t>
      </w:r>
      <w:r w:rsidR="000C7AA9" w:rsidRPr="00427499">
        <w:t>economi</w:t>
      </w:r>
      <w:r w:rsidR="00C37E1D" w:rsidRPr="00427499">
        <w:t>c status</w:t>
      </w:r>
      <w:r w:rsidRPr="00427499">
        <w:t xml:space="preserve">, concession users, students (Tasmania) and the impact of remoteness (Western Australia). </w:t>
      </w:r>
      <w:r w:rsidR="005138E8" w:rsidRPr="00427499">
        <w:t>Western Australia suggested splitting out school transport from the transport assessment while T</w:t>
      </w:r>
      <w:r w:rsidRPr="00427499">
        <w:t>asmania suggested splitting the assessment into 2 components</w:t>
      </w:r>
      <w:r w:rsidR="00E71E60" w:rsidRPr="00427499">
        <w:t>:</w:t>
      </w:r>
      <w:r w:rsidRPr="00427499">
        <w:t xml:space="preserve"> commuter journeys and other travel.</w:t>
      </w:r>
    </w:p>
    <w:p w14:paraId="6993E5FD" w14:textId="0C7208CA" w:rsidR="00EB7388" w:rsidRPr="00427499" w:rsidRDefault="003F744F" w:rsidP="00CE5122">
      <w:pPr>
        <w:pStyle w:val="CGC2025ParaNumbers"/>
      </w:pPr>
      <w:r w:rsidRPr="00427499">
        <w:t xml:space="preserve">Tasmania </w:t>
      </w:r>
      <w:r w:rsidR="001A40B8" w:rsidRPr="00427499">
        <w:t>said</w:t>
      </w:r>
      <w:r w:rsidR="00ED735C" w:rsidRPr="00427499">
        <w:t xml:space="preserve"> </w:t>
      </w:r>
      <w:r w:rsidRPr="00427499">
        <w:t>that</w:t>
      </w:r>
      <w:r w:rsidR="00997023" w:rsidRPr="00427499">
        <w:t>,</w:t>
      </w:r>
      <w:r w:rsidR="001A40B8" w:rsidRPr="00427499">
        <w:t xml:space="preserve"> in contrast</w:t>
      </w:r>
      <w:r w:rsidR="005947DC" w:rsidRPr="00427499">
        <w:t xml:space="preserve"> to the</w:t>
      </w:r>
      <w:r w:rsidR="0073613E" w:rsidRPr="00427499">
        <w:t xml:space="preserve"> </w:t>
      </w:r>
      <w:r w:rsidR="00B62485" w:rsidRPr="00427499">
        <w:t xml:space="preserve">emphasis on commuters in the model as a key determinant of public transport </w:t>
      </w:r>
      <w:r w:rsidR="006D7BFF" w:rsidRPr="00427499">
        <w:t xml:space="preserve">expenditure, service levels and </w:t>
      </w:r>
      <w:r w:rsidR="000D29AF" w:rsidRPr="00427499">
        <w:t xml:space="preserve">network complexity are </w:t>
      </w:r>
      <w:r w:rsidR="00E87C75" w:rsidRPr="00427499">
        <w:t>driven in</w:t>
      </w:r>
      <w:r w:rsidR="00B73C4E">
        <w:t xml:space="preserve"> </w:t>
      </w:r>
      <w:r w:rsidR="00E87C75" w:rsidRPr="00427499">
        <w:t xml:space="preserve">part by the needs of </w:t>
      </w:r>
      <w:r w:rsidR="00DD3FBE" w:rsidRPr="00427499">
        <w:t>persons of low socio-economic status and the elderly</w:t>
      </w:r>
      <w:r w:rsidR="004A36E7" w:rsidRPr="00427499">
        <w:t xml:space="preserve">. </w:t>
      </w:r>
      <w:r w:rsidR="00F07F84" w:rsidRPr="00427499">
        <w:t xml:space="preserve">Tasmania also considered that the distance to work variable is </w:t>
      </w:r>
      <w:r w:rsidR="00CA5712" w:rsidRPr="00427499">
        <w:t xml:space="preserve">not able to take into account the more complex journeys </w:t>
      </w:r>
      <w:r w:rsidR="00E102F8" w:rsidRPr="00427499">
        <w:t>associated with</w:t>
      </w:r>
      <w:r w:rsidR="00B72936" w:rsidRPr="00427499">
        <w:t xml:space="preserve"> concession </w:t>
      </w:r>
      <w:r w:rsidR="00E102F8" w:rsidRPr="00427499">
        <w:t xml:space="preserve">travel. </w:t>
      </w:r>
    </w:p>
    <w:p w14:paraId="26365F7D" w14:textId="0FA47C8F" w:rsidR="008C0455" w:rsidRPr="00427499" w:rsidRDefault="008C0455" w:rsidP="00CE5122">
      <w:pPr>
        <w:pStyle w:val="CGC2025ParaNumbers"/>
      </w:pPr>
      <w:r w:rsidRPr="00427499">
        <w:t>Western Australia recommended that regional costs should be incorporated into the assessment to account for the substantially higher costs required to run transport services in very remote regions.</w:t>
      </w:r>
      <w:r w:rsidR="00063D1A" w:rsidRPr="00427499">
        <w:t xml:space="preserve"> Western Australia </w:t>
      </w:r>
      <w:r w:rsidR="002B1A91" w:rsidRPr="00427499">
        <w:t>also recommended</w:t>
      </w:r>
      <w:r w:rsidR="00063D1A" w:rsidRPr="00427499">
        <w:t xml:space="preserve"> that </w:t>
      </w:r>
      <w:r w:rsidR="00330B0F" w:rsidRPr="00427499">
        <w:t>s</w:t>
      </w:r>
      <w:r w:rsidR="002B1A91" w:rsidRPr="00427499">
        <w:t xml:space="preserve">tudent expenses should be separately </w:t>
      </w:r>
      <w:r w:rsidR="00165523" w:rsidRPr="00427499">
        <w:t>assessed</w:t>
      </w:r>
      <w:r w:rsidR="00636506" w:rsidRPr="00427499">
        <w:t xml:space="preserve">. It considered that while students </w:t>
      </w:r>
      <w:r w:rsidR="00F16C10" w:rsidRPr="00427499">
        <w:t xml:space="preserve">in metropolitan areas </w:t>
      </w:r>
      <w:r w:rsidR="00636506" w:rsidRPr="00427499">
        <w:t xml:space="preserve">can use </w:t>
      </w:r>
      <w:r w:rsidR="00F16C10" w:rsidRPr="00427499">
        <w:t xml:space="preserve">mainstream </w:t>
      </w:r>
      <w:r w:rsidR="00636506" w:rsidRPr="00427499">
        <w:t>public transport services</w:t>
      </w:r>
      <w:r w:rsidR="00F16C10" w:rsidRPr="00427499">
        <w:t>, students in remote areas have dedica</w:t>
      </w:r>
      <w:r w:rsidR="006124AD" w:rsidRPr="00427499">
        <w:t xml:space="preserve">ted </w:t>
      </w:r>
      <w:r w:rsidR="00981626" w:rsidRPr="00427499">
        <w:t>government school bus services. The current assessment would not be able to capture the need</w:t>
      </w:r>
      <w:r w:rsidR="000F731C">
        <w:t>s</w:t>
      </w:r>
      <w:r w:rsidR="00981626" w:rsidRPr="00427499">
        <w:t xml:space="preserve"> </w:t>
      </w:r>
      <w:r w:rsidR="000F731C">
        <w:t>of</w:t>
      </w:r>
      <w:r w:rsidR="00981626" w:rsidRPr="00427499">
        <w:t xml:space="preserve"> these students.</w:t>
      </w:r>
      <w:r w:rsidR="00636506" w:rsidRPr="00427499">
        <w:t xml:space="preserve"> </w:t>
      </w:r>
    </w:p>
    <w:p w14:paraId="6C2B8173" w14:textId="7308DB58" w:rsidR="007F2667" w:rsidRPr="00574DC0" w:rsidRDefault="003A1445" w:rsidP="00CE5122">
      <w:pPr>
        <w:pStyle w:val="CGC2025ParaNumbers"/>
      </w:pPr>
      <w:r>
        <w:lastRenderedPageBreak/>
        <w:t>Queensland</w:t>
      </w:r>
      <w:r w:rsidR="004A59F0">
        <w:t>, South Au</w:t>
      </w:r>
      <w:r w:rsidR="00BA7527">
        <w:t>stralia</w:t>
      </w:r>
      <w:r w:rsidR="007F2667">
        <w:t xml:space="preserve"> and Tasmania</w:t>
      </w:r>
      <w:r w:rsidR="00C44B76">
        <w:t xml:space="preserve"> </w:t>
      </w:r>
      <w:r w:rsidR="008137D0">
        <w:t>raised concerns with</w:t>
      </w:r>
      <w:r w:rsidR="000B766C">
        <w:t xml:space="preserve"> the </w:t>
      </w:r>
      <w:r w:rsidR="00FE7FD6">
        <w:t xml:space="preserve">capacity of the model to reflect </w:t>
      </w:r>
      <w:r w:rsidR="00137F0E">
        <w:t>change</w:t>
      </w:r>
      <w:r w:rsidR="00BB28A1">
        <w:t>s</w:t>
      </w:r>
      <w:r w:rsidR="00137F0E">
        <w:t xml:space="preserve"> in passenger</w:t>
      </w:r>
      <w:r w:rsidR="00AC28DC">
        <w:t xml:space="preserve"> behaviour</w:t>
      </w:r>
      <w:r w:rsidR="00C03D38">
        <w:t xml:space="preserve"> and </w:t>
      </w:r>
      <w:r w:rsidR="006C5137">
        <w:t xml:space="preserve">with </w:t>
      </w:r>
      <w:r w:rsidR="00113423">
        <w:t xml:space="preserve">the </w:t>
      </w:r>
      <w:r w:rsidR="00473DDF">
        <w:t xml:space="preserve">quality of </w:t>
      </w:r>
      <w:r w:rsidR="00113423">
        <w:t xml:space="preserve">data used in the model. </w:t>
      </w:r>
    </w:p>
    <w:p w14:paraId="38FB8C48" w14:textId="7243964A" w:rsidR="00B835B9" w:rsidRPr="00427499" w:rsidRDefault="00B835B9" w:rsidP="00CE5122">
      <w:pPr>
        <w:pStyle w:val="CGC2025ParaNumbers"/>
      </w:pPr>
      <w:r w:rsidRPr="00427499">
        <w:t>Queensland considered that the model cannot account for non-commuter travel</w:t>
      </w:r>
      <w:r w:rsidR="00F3609C" w:rsidRPr="00427499">
        <w:t>,</w:t>
      </w:r>
      <w:r w:rsidRPr="00427499">
        <w:t xml:space="preserve"> which </w:t>
      </w:r>
      <w:r w:rsidR="00F3609C" w:rsidRPr="00427499">
        <w:t xml:space="preserve">is </w:t>
      </w:r>
      <w:r w:rsidRPr="00427499">
        <w:t xml:space="preserve">provided by states to ensure equality of mobility and student transport. </w:t>
      </w:r>
      <w:r w:rsidR="00524EE6" w:rsidRPr="00427499">
        <w:t xml:space="preserve">Queensland </w:t>
      </w:r>
      <w:r w:rsidR="00BF7362" w:rsidRPr="00427499">
        <w:t>highlighted the complex</w:t>
      </w:r>
      <w:r w:rsidR="00970732" w:rsidRPr="00427499">
        <w:t xml:space="preserve"> </w:t>
      </w:r>
      <w:r w:rsidR="005E0758" w:rsidRPr="00427499">
        <w:t xml:space="preserve">transport </w:t>
      </w:r>
      <w:r w:rsidR="00657203" w:rsidRPr="00427499">
        <w:t xml:space="preserve">systems required to </w:t>
      </w:r>
      <w:r w:rsidR="005E0758" w:rsidRPr="00427499">
        <w:t>enable access to services for</w:t>
      </w:r>
      <w:r w:rsidR="00657203" w:rsidRPr="00427499">
        <w:t xml:space="preserve"> concession users </w:t>
      </w:r>
      <w:r w:rsidR="007531C3" w:rsidRPr="00427499">
        <w:t xml:space="preserve">along routes that are not </w:t>
      </w:r>
      <w:r w:rsidR="00716B3D" w:rsidRPr="00427499">
        <w:t xml:space="preserve">necessarily </w:t>
      </w:r>
      <w:r w:rsidR="007531C3" w:rsidRPr="00427499">
        <w:t>accessed by comm</w:t>
      </w:r>
      <w:r w:rsidR="0015196A" w:rsidRPr="00427499">
        <w:t>u</w:t>
      </w:r>
      <w:r w:rsidR="007531C3" w:rsidRPr="00427499">
        <w:t>te</w:t>
      </w:r>
      <w:r w:rsidR="0015196A" w:rsidRPr="00427499">
        <w:t>rs</w:t>
      </w:r>
      <w:r w:rsidR="007531C3" w:rsidRPr="00427499">
        <w:t xml:space="preserve">. </w:t>
      </w:r>
      <w:r w:rsidR="00DE1186" w:rsidRPr="00427499">
        <w:t>Queensland</w:t>
      </w:r>
      <w:r w:rsidR="007531C3" w:rsidRPr="00427499">
        <w:t xml:space="preserve"> also highlighted the increased costs of providing such services.</w:t>
      </w:r>
      <w:r w:rsidR="005E0758" w:rsidRPr="00427499">
        <w:t xml:space="preserve"> </w:t>
      </w:r>
      <w:r w:rsidRPr="00427499">
        <w:t>It recommended that students and concession passengers should be incorporated in the method.</w:t>
      </w:r>
    </w:p>
    <w:p w14:paraId="60B04501" w14:textId="620660A2" w:rsidR="00C9179F" w:rsidRPr="00427499" w:rsidRDefault="00FE4BEB" w:rsidP="00CE5122">
      <w:pPr>
        <w:pStyle w:val="CGC2025ParaNumbers"/>
      </w:pPr>
      <w:r w:rsidRPr="00427499">
        <w:t>Queensland</w:t>
      </w:r>
      <w:r w:rsidR="00D005C7" w:rsidRPr="00427499">
        <w:t xml:space="preserve"> </w:t>
      </w:r>
      <w:r w:rsidR="003E65AC" w:rsidRPr="00427499">
        <w:t>further</w:t>
      </w:r>
      <w:r w:rsidR="00D005C7" w:rsidRPr="00427499">
        <w:t xml:space="preserve"> recommended </w:t>
      </w:r>
      <w:r w:rsidR="00EC76D1" w:rsidRPr="00427499">
        <w:t xml:space="preserve">that the assessment should separately assess school transport, with remaining expenses assessed based </w:t>
      </w:r>
      <w:r w:rsidR="0085794F" w:rsidRPr="00427499">
        <w:t xml:space="preserve">on </w:t>
      </w:r>
      <w:r w:rsidR="00EC76D1" w:rsidRPr="00427499">
        <w:t>state shares of urban population and concession card holders.</w:t>
      </w:r>
      <w:r w:rsidR="00C9179F" w:rsidRPr="00427499">
        <w:t xml:space="preserve"> </w:t>
      </w:r>
    </w:p>
    <w:p w14:paraId="7ADAAEED" w14:textId="39432A08" w:rsidR="00C9179F" w:rsidRPr="00574DC0" w:rsidRDefault="00C9179F" w:rsidP="00CE5122">
      <w:pPr>
        <w:pStyle w:val="CGC2025ParaNumbers"/>
      </w:pPr>
      <w:r w:rsidRPr="00427499">
        <w:t>Victoria recommended making the model simpler</w:t>
      </w:r>
      <w:r>
        <w:t xml:space="preserve"> by taking out insignificant variables. </w:t>
      </w:r>
    </w:p>
    <w:p w14:paraId="4AA96B27" w14:textId="43B00E58" w:rsidR="007353C9" w:rsidRDefault="00C9179F" w:rsidP="00CE5122">
      <w:pPr>
        <w:pStyle w:val="CGC2025ParaNumbers"/>
      </w:pPr>
      <w:r>
        <w:t>South Australia recommended that the ferry variable should be removed because of the large standard errors.</w:t>
      </w:r>
    </w:p>
    <w:p w14:paraId="3236B4E2" w14:textId="706A7C5C" w:rsidR="00172CC1" w:rsidRDefault="00172CC1" w:rsidP="006B5DE4">
      <w:pPr>
        <w:pStyle w:val="Heading4"/>
      </w:pPr>
      <w:r>
        <w:t>Commission response</w:t>
      </w:r>
    </w:p>
    <w:p w14:paraId="2FA84BDD" w14:textId="0C81979A" w:rsidR="006D544A" w:rsidRPr="000F72D0" w:rsidRDefault="006D544A" w:rsidP="00CE5122">
      <w:pPr>
        <w:pStyle w:val="CGC2025ParaNumbers"/>
      </w:pPr>
      <w:r w:rsidRPr="000F72D0">
        <w:t>The Commission considered variations to the current model suggested in state submissions, including models recognising remoteness, socio-economic status, concessions and student numbers (see Appendix</w:t>
      </w:r>
      <w:r w:rsidR="004E4E81">
        <w:t xml:space="preserve"> </w:t>
      </w:r>
      <w:r w:rsidRPr="000F72D0">
        <w:t xml:space="preserve">B). To ensure the models could be accurately compared with the 2020 Review specification, 2016 Census data were used for testing. As data were not sufficiently disaggregated to distinguish between concessional and non-concessional passengers on public transport, proportions of student, low-income and elderly population groups were used. </w:t>
      </w:r>
    </w:p>
    <w:p w14:paraId="1118EB22" w14:textId="00104012" w:rsidR="00C4232C" w:rsidRPr="00427499" w:rsidRDefault="006D544A" w:rsidP="00CE5122">
      <w:pPr>
        <w:pStyle w:val="CGC2025ParaNumbers"/>
      </w:pPr>
      <w:r w:rsidRPr="006C1947">
        <w:t xml:space="preserve">While these variables </w:t>
      </w:r>
      <w:r w:rsidRPr="00427499">
        <w:t xml:space="preserve">have a strong conceptual link to transport spending, their inclusion in the regression leads to non-intuitive results. Results suggest lower transport needs for areas with higher proportions of students and the elderly, and similar net expenses regardless of socio-economic status or remoteness. </w:t>
      </w:r>
    </w:p>
    <w:p w14:paraId="57F4A2A8" w14:textId="4D51DA7E" w:rsidR="00527444" w:rsidRPr="00427499" w:rsidRDefault="00CE49AB" w:rsidP="00CE5122">
      <w:pPr>
        <w:pStyle w:val="CGC2025ParaNumbers"/>
      </w:pPr>
      <w:r w:rsidRPr="00427499">
        <w:t>The Commission note</w:t>
      </w:r>
      <w:r w:rsidR="00F613C4">
        <w:t>s</w:t>
      </w:r>
      <w:r w:rsidRPr="00427499">
        <w:t xml:space="preserve"> that </w:t>
      </w:r>
      <w:r w:rsidR="00A247DF" w:rsidRPr="00427499">
        <w:t>w</w:t>
      </w:r>
      <w:r w:rsidR="002E4FE8" w:rsidRPr="00427499">
        <w:t>hile the number</w:t>
      </w:r>
      <w:r w:rsidR="009B08AE" w:rsidRPr="00427499">
        <w:t>s</w:t>
      </w:r>
      <w:r w:rsidR="00F22358" w:rsidRPr="00427499">
        <w:t xml:space="preserve"> of non-commuters </w:t>
      </w:r>
      <w:r w:rsidR="002E4FE8" w:rsidRPr="00427499">
        <w:t>are</w:t>
      </w:r>
      <w:r w:rsidR="006D544A" w:rsidRPr="00427499">
        <w:t xml:space="preserve"> not directly </w:t>
      </w:r>
      <w:r w:rsidR="002E4FE8" w:rsidRPr="00427499">
        <w:t>captured</w:t>
      </w:r>
      <w:r w:rsidR="006D544A" w:rsidRPr="00427499">
        <w:t xml:space="preserve"> in the regression</w:t>
      </w:r>
      <w:r w:rsidR="00B848BA" w:rsidRPr="00427499">
        <w:t>,</w:t>
      </w:r>
      <w:r w:rsidR="006D544A" w:rsidRPr="00427499">
        <w:t xml:space="preserve"> the method of modelling passenger numbers </w:t>
      </w:r>
      <w:r w:rsidR="002D3653" w:rsidRPr="00427499">
        <w:t xml:space="preserve">partially </w:t>
      </w:r>
      <w:r w:rsidR="002E4FE8" w:rsidRPr="00427499">
        <w:t>capture</w:t>
      </w:r>
      <w:r w:rsidR="000B6A2D" w:rsidRPr="00427499">
        <w:t>s</w:t>
      </w:r>
      <w:r w:rsidR="006D544A" w:rsidRPr="00427499">
        <w:t xml:space="preserve"> </w:t>
      </w:r>
      <w:r w:rsidR="001E6319" w:rsidRPr="00427499">
        <w:t>non-</w:t>
      </w:r>
      <w:r w:rsidR="006D544A" w:rsidRPr="00427499">
        <w:t>commuters</w:t>
      </w:r>
      <w:r w:rsidR="002E4FE8" w:rsidRPr="00427499">
        <w:t>.</w:t>
      </w:r>
      <w:r w:rsidR="006D544A" w:rsidRPr="00427499">
        <w:t xml:space="preserve"> </w:t>
      </w:r>
      <w:r w:rsidR="00F107A9" w:rsidRPr="00427499">
        <w:t>It does so by</w:t>
      </w:r>
      <w:r w:rsidR="006D544A" w:rsidRPr="00427499">
        <w:t xml:space="preserve"> </w:t>
      </w:r>
      <w:r w:rsidR="00DB3706" w:rsidRPr="00427499">
        <w:t>applying</w:t>
      </w:r>
      <w:r w:rsidR="006D544A" w:rsidRPr="00427499">
        <w:t xml:space="preserve"> </w:t>
      </w:r>
      <w:r w:rsidR="00DB3706" w:rsidRPr="00427499">
        <w:t>t</w:t>
      </w:r>
      <w:r w:rsidR="00C365B1" w:rsidRPr="00427499">
        <w:t>he</w:t>
      </w:r>
      <w:r w:rsidR="0072182F" w:rsidRPr="00427499">
        <w:t xml:space="preserve"> use rates</w:t>
      </w:r>
      <w:r w:rsidR="00593767" w:rsidRPr="00427499">
        <w:t xml:space="preserve">, </w:t>
      </w:r>
      <w:r w:rsidR="005D53E2" w:rsidRPr="00427499">
        <w:t>derived from</w:t>
      </w:r>
      <w:r w:rsidR="00472AA3">
        <w:t xml:space="preserve"> </w:t>
      </w:r>
      <w:r w:rsidR="005D53E2" w:rsidRPr="00427499">
        <w:t xml:space="preserve">commuter </w:t>
      </w:r>
      <w:r w:rsidR="008E66AA" w:rsidRPr="00427499">
        <w:t>passengers</w:t>
      </w:r>
      <w:r w:rsidR="00424CE8">
        <w:t>,</w:t>
      </w:r>
      <w:r w:rsidR="0072182F" w:rsidRPr="00427499">
        <w:t xml:space="preserve"> </w:t>
      </w:r>
      <w:r w:rsidR="00C365B1" w:rsidRPr="00427499">
        <w:t xml:space="preserve">to the </w:t>
      </w:r>
      <w:r w:rsidR="0072182F" w:rsidRPr="00427499">
        <w:t>total population</w:t>
      </w:r>
      <w:r w:rsidR="00B25CB1" w:rsidRPr="00427499">
        <w:t xml:space="preserve"> in an urban area</w:t>
      </w:r>
      <w:r w:rsidR="0072182F" w:rsidRPr="00427499">
        <w:t>.</w:t>
      </w:r>
      <w:r w:rsidR="002E4FE8" w:rsidRPr="00427499">
        <w:t xml:space="preserve"> </w:t>
      </w:r>
      <w:r w:rsidR="006D544A" w:rsidRPr="00427499">
        <w:t xml:space="preserve">The </w:t>
      </w:r>
      <w:r w:rsidR="00B50745" w:rsidRPr="00427499">
        <w:t xml:space="preserve">Commission </w:t>
      </w:r>
      <w:r w:rsidR="00712979" w:rsidRPr="00427499">
        <w:t>also</w:t>
      </w:r>
      <w:r w:rsidR="00B50745" w:rsidRPr="00427499">
        <w:t xml:space="preserve"> note</w:t>
      </w:r>
      <w:r w:rsidR="00BE5B3A" w:rsidRPr="00427499">
        <w:t xml:space="preserve">s that the </w:t>
      </w:r>
      <w:r w:rsidR="006D544A" w:rsidRPr="00427499">
        <w:t xml:space="preserve">current blending of the </w:t>
      </w:r>
      <w:r w:rsidR="00B50745" w:rsidRPr="00427499">
        <w:t xml:space="preserve">urban centre characteristics </w:t>
      </w:r>
      <w:r w:rsidR="006D544A" w:rsidRPr="00427499">
        <w:t>assessment with urban population shares also account</w:t>
      </w:r>
      <w:r w:rsidR="00AF017D" w:rsidRPr="00427499">
        <w:t>s</w:t>
      </w:r>
      <w:r w:rsidR="006D544A" w:rsidRPr="00427499">
        <w:t xml:space="preserve"> for the </w:t>
      </w:r>
      <w:r w:rsidR="00C921B7" w:rsidRPr="00427499">
        <w:t>limitations</w:t>
      </w:r>
      <w:r w:rsidR="002110D9" w:rsidRPr="00427499">
        <w:t xml:space="preserve"> due to the</w:t>
      </w:r>
      <w:r w:rsidR="005D1668" w:rsidRPr="00427499">
        <w:t xml:space="preserve"> </w:t>
      </w:r>
      <w:r w:rsidR="00B50745" w:rsidRPr="00427499">
        <w:t>use of proxies in the</w:t>
      </w:r>
      <w:r w:rsidR="006D544A" w:rsidRPr="00427499">
        <w:t xml:space="preserve"> regression </w:t>
      </w:r>
      <w:r w:rsidR="00407109" w:rsidRPr="00427499">
        <w:t xml:space="preserve">model. </w:t>
      </w:r>
      <w:r w:rsidR="007E53A8" w:rsidRPr="00427499">
        <w:t xml:space="preserve">Therefore, the Commission considers the </w:t>
      </w:r>
      <w:r w:rsidR="00407109" w:rsidRPr="00427499">
        <w:t>proposed</w:t>
      </w:r>
      <w:r w:rsidR="007E53A8" w:rsidRPr="00427499">
        <w:t xml:space="preserve"> model </w:t>
      </w:r>
      <w:r w:rsidR="00ED3CA3" w:rsidRPr="00427499">
        <w:t xml:space="preserve">appropriately </w:t>
      </w:r>
      <w:r w:rsidR="007E53A8" w:rsidRPr="00427499">
        <w:t xml:space="preserve">mitigates </w:t>
      </w:r>
      <w:r w:rsidR="00E16CEE" w:rsidRPr="00427499">
        <w:t>this issue</w:t>
      </w:r>
      <w:r w:rsidR="007E53A8" w:rsidRPr="00427499">
        <w:t xml:space="preserve"> </w:t>
      </w:r>
      <w:r w:rsidR="00A36CDA" w:rsidRPr="00427499">
        <w:t>and</w:t>
      </w:r>
      <w:r w:rsidR="007E53A8" w:rsidRPr="00427499">
        <w:t xml:space="preserve"> remains fit for purpose.</w:t>
      </w:r>
    </w:p>
    <w:p w14:paraId="48E4433D" w14:textId="2C1560A0" w:rsidR="00527444" w:rsidRPr="00427499" w:rsidRDefault="003C0366" w:rsidP="00CE5122">
      <w:pPr>
        <w:pStyle w:val="CGC2025ParaNumbers"/>
      </w:pPr>
      <w:r w:rsidRPr="00427499">
        <w:t>T</w:t>
      </w:r>
      <w:r w:rsidR="00527444" w:rsidRPr="00427499">
        <w:t xml:space="preserve">he Commission </w:t>
      </w:r>
      <w:r w:rsidR="0040121D" w:rsidRPr="00427499">
        <w:t>consider</w:t>
      </w:r>
      <w:r w:rsidR="009D2FDA" w:rsidRPr="00427499">
        <w:t>s</w:t>
      </w:r>
      <w:r w:rsidR="00527444" w:rsidRPr="00427499">
        <w:t xml:space="preserve"> i</w:t>
      </w:r>
      <w:r w:rsidR="009D2FDA" w:rsidRPr="00427499">
        <w:t>t</w:t>
      </w:r>
      <w:r w:rsidR="00527444" w:rsidRPr="00427499">
        <w:t xml:space="preserve"> appropriate to re-examine issues of non-commuter travel, following the release of fit</w:t>
      </w:r>
      <w:r w:rsidR="004D5179">
        <w:t xml:space="preserve"> </w:t>
      </w:r>
      <w:r w:rsidR="00527444" w:rsidRPr="00427499">
        <w:t>for</w:t>
      </w:r>
      <w:r w:rsidR="004D5179">
        <w:t xml:space="preserve"> </w:t>
      </w:r>
      <w:r w:rsidR="00527444" w:rsidRPr="00427499">
        <w:t xml:space="preserve">purpose 2026 Census data. </w:t>
      </w:r>
      <w:r w:rsidR="00185F6C" w:rsidRPr="00427499">
        <w:t>This is li</w:t>
      </w:r>
      <w:r w:rsidR="003C1C2E" w:rsidRPr="00427499">
        <w:t xml:space="preserve">kely to </w:t>
      </w:r>
      <w:r w:rsidR="003C1C2E" w:rsidRPr="00427499">
        <w:lastRenderedPageBreak/>
        <w:t xml:space="preserve">coincide with </w:t>
      </w:r>
      <w:r w:rsidR="00CD1337" w:rsidRPr="00427499">
        <w:t>the next review cycle.</w:t>
      </w:r>
      <w:r w:rsidR="00CD1337" w:rsidRPr="00427499">
        <w:rPr>
          <w:rStyle w:val="FootnoteReference"/>
        </w:rPr>
        <w:footnoteReference w:id="33"/>
      </w:r>
      <w:r w:rsidR="00CD1337" w:rsidRPr="00427499">
        <w:t xml:space="preserve"> </w:t>
      </w:r>
      <w:r w:rsidR="00527444" w:rsidRPr="00427499">
        <w:t>Th</w:t>
      </w:r>
      <w:r w:rsidR="00707C4F">
        <w:t>e</w:t>
      </w:r>
      <w:r w:rsidR="00527444" w:rsidRPr="00427499">
        <w:t>s</w:t>
      </w:r>
      <w:r w:rsidR="00707C4F">
        <w:t>e</w:t>
      </w:r>
      <w:r w:rsidR="00527444" w:rsidRPr="00427499">
        <w:t xml:space="preserve"> data </w:t>
      </w:r>
      <w:r w:rsidR="00033C08">
        <w:t>will be</w:t>
      </w:r>
      <w:r w:rsidR="00527444" w:rsidRPr="00427499">
        <w:t xml:space="preserve"> progressively released by the Australian Bureau of Statistics during 2027 and 2028.</w:t>
      </w:r>
      <w:r w:rsidR="0040121D" w:rsidRPr="00427499">
        <w:t xml:space="preserve"> </w:t>
      </w:r>
    </w:p>
    <w:p w14:paraId="75CA4252" w14:textId="1561621B" w:rsidR="006D544A" w:rsidRPr="00BB43AC" w:rsidRDefault="006D544A" w:rsidP="00CE5122">
      <w:pPr>
        <w:pStyle w:val="CGC2025ParaNumbers"/>
      </w:pPr>
      <w:r w:rsidRPr="00427499">
        <w:t>Tasmania’s proposal to split the assessment into commuter and non-commuter transport is not feasible as sufficiently disaggregated passenger data for all states are not available. In addition, it would be difficult to separate the</w:t>
      </w:r>
      <w:r w:rsidRPr="00BB43AC">
        <w:t xml:space="preserve"> proportion of urban transport costs in each significant urban area </w:t>
      </w:r>
      <w:r>
        <w:t>relating to</w:t>
      </w:r>
      <w:r w:rsidRPr="00BB43AC">
        <w:t xml:space="preserve"> each group. </w:t>
      </w:r>
    </w:p>
    <w:p w14:paraId="6B5F3813" w14:textId="45F7B653" w:rsidR="006D544A" w:rsidRDefault="006D544A" w:rsidP="00CE5122">
      <w:pPr>
        <w:pStyle w:val="CGC2025ParaNumbers"/>
      </w:pPr>
      <w:r w:rsidRPr="00BB43AC">
        <w:t>Western Australia recommended that supply should be proxied by network capacity instead of passengers. This measure was considered as part of the 2020</w:t>
      </w:r>
      <w:r w:rsidR="00C13816">
        <w:t> </w:t>
      </w:r>
      <w:r w:rsidRPr="00BB43AC">
        <w:t xml:space="preserve">Review consultancy. It concluded that the available data on network capacity are insufficient to include in the model and </w:t>
      </w:r>
      <w:r>
        <w:t>are</w:t>
      </w:r>
      <w:r w:rsidRPr="00BB43AC">
        <w:t xml:space="preserve"> more highly influenced by policy decisions compared to the current passenger number variable. </w:t>
      </w:r>
    </w:p>
    <w:p w14:paraId="3EF72D82" w14:textId="63F5D7F4" w:rsidR="006D544A" w:rsidRPr="00C967E9" w:rsidRDefault="006D544A" w:rsidP="00CE5122">
      <w:pPr>
        <w:pStyle w:val="CGC2025ParaNumbers"/>
      </w:pPr>
      <w:r w:rsidRPr="000F72D0">
        <w:t>The Commission considers commuter numbers remain an appropriate proxy for supply. Commuter</w:t>
      </w:r>
      <w:r w:rsidRPr="00C967E9">
        <w:t xml:space="preserve"> numbers were chosen to reflect peak demand. While states provide services for non-commuting purposes, the commuter peak reflects the greatest use of transport across most states. While transport in smaller urban areas is undertaken with a greater focus on access and social welfare objectives, it does not constitute a large proportion of state urban transport spending (at about </w:t>
      </w:r>
      <w:r w:rsidR="00C4358B">
        <w:t>2</w:t>
      </w:r>
      <w:r w:rsidRPr="00C967E9">
        <w:t xml:space="preserve">% of total net spending on urban transport). </w:t>
      </w:r>
    </w:p>
    <w:p w14:paraId="2B99B0C4" w14:textId="74C5F027" w:rsidR="006D544A" w:rsidRPr="000F72D0" w:rsidRDefault="006D544A" w:rsidP="00CE5122">
      <w:pPr>
        <w:pStyle w:val="CGC2025ParaNumbers"/>
      </w:pPr>
      <w:r w:rsidRPr="00C967E9">
        <w:t>Victoria suggested excluding insignificant variables from the model (see Appendix</w:t>
      </w:r>
      <w:r w:rsidR="00472AA3">
        <w:t> </w:t>
      </w:r>
      <w:r w:rsidRPr="00C967E9">
        <w:t>B). Although bus and light rail is not a significant variable</w:t>
      </w:r>
      <w:r w:rsidR="00A53C15">
        <w:t>,</w:t>
      </w:r>
      <w:r w:rsidRPr="00C967E9">
        <w:t xml:space="preserve"> its inclusion in the model</w:t>
      </w:r>
      <w:r>
        <w:t>s tested was</w:t>
      </w:r>
      <w:r w:rsidRPr="00C967E9">
        <w:t xml:space="preserve"> necessary to account for differences in transport service provision in small urban areas. This is necessary as only </w:t>
      </w:r>
      <w:r w:rsidR="00C4358B" w:rsidRPr="00C967E9">
        <w:t>1</w:t>
      </w:r>
      <w:r w:rsidR="00C4358B">
        <w:t>4</w:t>
      </w:r>
      <w:r w:rsidRPr="00C967E9">
        <w:t xml:space="preserve">% of modelled urban areas have heavy rail services. </w:t>
      </w:r>
      <w:r>
        <w:t xml:space="preserve">The ferry variable was </w:t>
      </w:r>
      <w:r w:rsidRPr="000F72D0">
        <w:t>similarly included to account for all transport modes and to address policy neutrality concerns. The remaining variables were found to have strong conceptual links to transport spending, as they capture the complexity of transport networks and topography, which can influence the feasibility and expansion of transport modes.</w:t>
      </w:r>
    </w:p>
    <w:p w14:paraId="6701C70F" w14:textId="0825C73C" w:rsidR="00A97B6C" w:rsidRDefault="00A97B6C" w:rsidP="006B5DE4">
      <w:pPr>
        <w:pStyle w:val="Heading4"/>
      </w:pPr>
      <w:r w:rsidRPr="00574DC0">
        <w:t>Commission draft position</w:t>
      </w:r>
    </w:p>
    <w:p w14:paraId="4A50F291" w14:textId="6CA8B0DD" w:rsidR="00A80891" w:rsidRPr="00283653" w:rsidRDefault="007C31B3" w:rsidP="00CE5122">
      <w:pPr>
        <w:pStyle w:val="CGC2025ParaNumbers"/>
      </w:pPr>
      <w:r w:rsidRPr="00283653">
        <w:t>The Commission proposes to retain all variables currently used in the regression model</w:t>
      </w:r>
      <w:r w:rsidR="00DB2727" w:rsidRPr="00283653">
        <w:t xml:space="preserve"> if they continue to be supported by updated net expense data</w:t>
      </w:r>
      <w:r w:rsidRPr="00283653">
        <w:t xml:space="preserve">. </w:t>
      </w:r>
    </w:p>
    <w:p w14:paraId="0AFFDD20" w14:textId="77777777" w:rsidR="003937BB" w:rsidRDefault="003937BB">
      <w:pPr>
        <w:tabs>
          <w:tab w:val="clear" w:pos="567"/>
        </w:tabs>
        <w:spacing w:before="0" w:after="200" w:line="276" w:lineRule="auto"/>
        <w:rPr>
          <w:rFonts w:ascii="Work Sans" w:eastAsia="Times New Roman" w:hAnsi="Work Sans" w:cs="Open Sans"/>
          <w:b/>
          <w:bCs/>
          <w:color w:val="006991"/>
          <w:sz w:val="28"/>
          <w:szCs w:val="28"/>
        </w:rPr>
      </w:pPr>
      <w:r>
        <w:br w:type="page"/>
      </w:r>
    </w:p>
    <w:p w14:paraId="7B113FD2" w14:textId="2FD14990" w:rsidR="008F6C7E" w:rsidRPr="00574DC0" w:rsidRDefault="00504CB2" w:rsidP="006B5DE4">
      <w:pPr>
        <w:pStyle w:val="Heading3"/>
      </w:pPr>
      <w:r w:rsidRPr="00574DC0">
        <w:lastRenderedPageBreak/>
        <w:t xml:space="preserve">Q2. </w:t>
      </w:r>
      <w:r w:rsidR="000E7F5E" w:rsidRPr="00574DC0">
        <w:t>Do states consider the urban transport net expense data from 2019–20 to 2021</w:t>
      </w:r>
      <w:r w:rsidR="009D6673">
        <w:t>–</w:t>
      </w:r>
      <w:r w:rsidR="000E7F5E" w:rsidRPr="00574DC0">
        <w:t>22 are likely to be overstated</w:t>
      </w:r>
      <w:r w:rsidR="00C968DF" w:rsidRPr="00574DC0">
        <w:t>?</w:t>
      </w:r>
    </w:p>
    <w:p w14:paraId="1E867ED7" w14:textId="0441436C" w:rsidR="00AA25A1" w:rsidRDefault="007846DB" w:rsidP="006B5DE4">
      <w:pPr>
        <w:pStyle w:val="Heading3"/>
      </w:pPr>
      <w:r w:rsidRPr="00574DC0">
        <w:t>Q3. If 2019–20 to 2021–22 data are not fit for purpose, do states support updating the regression with data from 2022–23? Can states provide an indication of when th</w:t>
      </w:r>
      <w:r w:rsidR="00492C5C">
        <w:t>e</w:t>
      </w:r>
      <w:r w:rsidRPr="00574DC0">
        <w:t>s</w:t>
      </w:r>
      <w:r w:rsidR="00492C5C">
        <w:t>e</w:t>
      </w:r>
      <w:r w:rsidRPr="00574DC0">
        <w:t xml:space="preserve"> data could be provided to the Commission.</w:t>
      </w:r>
    </w:p>
    <w:p w14:paraId="526BE260" w14:textId="77777777" w:rsidR="009A59FC" w:rsidRPr="00521D59" w:rsidRDefault="009A59FC" w:rsidP="006B5DE4">
      <w:pPr>
        <w:pStyle w:val="Heading3"/>
      </w:pPr>
      <w:r>
        <w:t xml:space="preserve">Q4. </w:t>
      </w:r>
      <w:r w:rsidRPr="000F509C">
        <w:t>If 2022–23 data are considered fit for purpose but are not available for inclusion in the 2025 Review, do states support updating the assessment in an update following the 2025 Review</w:t>
      </w:r>
      <w:r>
        <w:t>?</w:t>
      </w:r>
    </w:p>
    <w:p w14:paraId="575DEA55" w14:textId="77777777" w:rsidR="009D52BD" w:rsidRPr="00D13029" w:rsidRDefault="009D52BD" w:rsidP="006B5DE4">
      <w:pPr>
        <w:pStyle w:val="Heading4"/>
      </w:pPr>
      <w:r>
        <w:t>State views</w:t>
      </w:r>
    </w:p>
    <w:p w14:paraId="32A5E04E" w14:textId="7FE33C5D" w:rsidR="007846DB" w:rsidRPr="00BE4447" w:rsidRDefault="00D009B6" w:rsidP="00CE5122">
      <w:pPr>
        <w:pStyle w:val="CGC2025ParaNumbers"/>
      </w:pPr>
      <w:r>
        <w:t xml:space="preserve">All </w:t>
      </w:r>
      <w:r w:rsidR="00CA7E7B">
        <w:t>states</w:t>
      </w:r>
      <w:r w:rsidR="009D52BD">
        <w:t xml:space="preserve"> agree</w:t>
      </w:r>
      <w:r>
        <w:t>d</w:t>
      </w:r>
      <w:r w:rsidR="009D52BD">
        <w:t xml:space="preserve"> </w:t>
      </w:r>
      <w:r w:rsidR="00CA7E7B">
        <w:t>that net expense data from 2019</w:t>
      </w:r>
      <w:r w:rsidR="00492C5C">
        <w:t>–</w:t>
      </w:r>
      <w:r w:rsidR="00CA7E7B">
        <w:t xml:space="preserve">20 to </w:t>
      </w:r>
      <w:r w:rsidR="00C77259">
        <w:t>2021</w:t>
      </w:r>
      <w:r w:rsidR="00492C5C">
        <w:t>–</w:t>
      </w:r>
      <w:r w:rsidR="00C77259">
        <w:t xml:space="preserve">22 </w:t>
      </w:r>
      <w:r w:rsidR="007846DB">
        <w:t>are likely to be overstated</w:t>
      </w:r>
      <w:r w:rsidR="009D52BD">
        <w:t>.</w:t>
      </w:r>
    </w:p>
    <w:p w14:paraId="7F01EF94" w14:textId="7E805D18" w:rsidR="00D95E1B" w:rsidRDefault="00DF1C18" w:rsidP="00CE5122">
      <w:pPr>
        <w:pStyle w:val="CGC2025ParaNumbers"/>
        <w:rPr>
          <w:szCs w:val="20"/>
        </w:rPr>
      </w:pPr>
      <w:r>
        <w:t xml:space="preserve">With the exception of Victoria, Queensland and South Australia, </w:t>
      </w:r>
      <w:r w:rsidR="00B61480">
        <w:t xml:space="preserve">states supported the use of </w:t>
      </w:r>
      <w:r w:rsidR="000707E7">
        <w:t>2022</w:t>
      </w:r>
      <w:r w:rsidR="00492C5C">
        <w:t>–</w:t>
      </w:r>
      <w:r w:rsidR="000707E7">
        <w:t>23 net expense data</w:t>
      </w:r>
      <w:r w:rsidR="003B10D5">
        <w:t xml:space="preserve"> to update the </w:t>
      </w:r>
      <w:r w:rsidR="009C5618">
        <w:t>assessment</w:t>
      </w:r>
      <w:r w:rsidR="00EA50C2">
        <w:t xml:space="preserve">. </w:t>
      </w:r>
      <w:r w:rsidR="00F65F4A">
        <w:t>New South Wales</w:t>
      </w:r>
      <w:r w:rsidR="00FC1F85">
        <w:t xml:space="preserve"> </w:t>
      </w:r>
      <w:r w:rsidR="009C5618">
        <w:t>support</w:t>
      </w:r>
      <w:r w:rsidR="009A6844">
        <w:t>ed</w:t>
      </w:r>
      <w:r w:rsidR="00D32147">
        <w:t xml:space="preserve"> using data from multiple years </w:t>
      </w:r>
      <w:r w:rsidR="009C5618">
        <w:t>to</w:t>
      </w:r>
      <w:r w:rsidR="00D32147">
        <w:t xml:space="preserve"> avoid anomalous results. </w:t>
      </w:r>
      <w:r w:rsidR="003C698D">
        <w:t xml:space="preserve">It suggested using </w:t>
      </w:r>
      <w:r w:rsidR="003872B9">
        <w:t xml:space="preserve">data </w:t>
      </w:r>
      <w:r w:rsidR="00E54DED">
        <w:t>from</w:t>
      </w:r>
      <w:r w:rsidR="003872B9">
        <w:t xml:space="preserve"> 2018</w:t>
      </w:r>
      <w:r w:rsidR="00BE20C7">
        <w:t>–</w:t>
      </w:r>
      <w:r w:rsidR="003872B9">
        <w:t>19 and 2022</w:t>
      </w:r>
      <w:r w:rsidR="00BE20C7">
        <w:t>–</w:t>
      </w:r>
      <w:r w:rsidR="003872B9">
        <w:t>23</w:t>
      </w:r>
      <w:r w:rsidR="00E54DED">
        <w:t xml:space="preserve"> in conjunction with updated passenger data</w:t>
      </w:r>
      <w:r w:rsidR="00ED3C36">
        <w:t>.</w:t>
      </w:r>
    </w:p>
    <w:p w14:paraId="06F43ABD" w14:textId="23F672DB" w:rsidR="00F46FAE" w:rsidRDefault="004926AC" w:rsidP="00CE5122">
      <w:pPr>
        <w:pStyle w:val="CGC2025ParaNumbers"/>
        <w:rPr>
          <w:szCs w:val="20"/>
        </w:rPr>
      </w:pPr>
      <w:r>
        <w:t>New South Wales</w:t>
      </w:r>
      <w:r w:rsidR="00F46FAE">
        <w:t xml:space="preserve"> </w:t>
      </w:r>
      <w:r w:rsidR="003A3737">
        <w:t xml:space="preserve">and the Northern Territory </w:t>
      </w:r>
      <w:r w:rsidR="00222592">
        <w:t>said</w:t>
      </w:r>
      <w:r w:rsidR="00A20A4F">
        <w:t xml:space="preserve"> 2022</w:t>
      </w:r>
      <w:r w:rsidR="00BE20C7">
        <w:t>–</w:t>
      </w:r>
      <w:r w:rsidR="00A20A4F">
        <w:t xml:space="preserve">23 data </w:t>
      </w:r>
      <w:r w:rsidR="0049036E">
        <w:t>would be</w:t>
      </w:r>
      <w:r w:rsidR="00A20A4F">
        <w:t xml:space="preserve"> impacted by </w:t>
      </w:r>
      <w:r w:rsidR="00CB5647">
        <w:t xml:space="preserve">industrial </w:t>
      </w:r>
      <w:r w:rsidR="00E104C6">
        <w:t>actions</w:t>
      </w:r>
      <w:r w:rsidR="00010BCA">
        <w:t xml:space="preserve"> and </w:t>
      </w:r>
      <w:r w:rsidR="00E80B81">
        <w:t xml:space="preserve">ticketing </w:t>
      </w:r>
      <w:r w:rsidR="00B45157">
        <w:t xml:space="preserve">system changes </w:t>
      </w:r>
      <w:r w:rsidR="00B41D7E">
        <w:t xml:space="preserve">respectively. </w:t>
      </w:r>
    </w:p>
    <w:p w14:paraId="2E84DE13" w14:textId="1F06EC4B" w:rsidR="001F015C" w:rsidRDefault="003453F6" w:rsidP="00CE5122">
      <w:pPr>
        <w:pStyle w:val="CGC2025ParaNumbers"/>
        <w:rPr>
          <w:szCs w:val="20"/>
        </w:rPr>
      </w:pPr>
      <w:r>
        <w:t>Victoria</w:t>
      </w:r>
      <w:r w:rsidR="007B6B3F">
        <w:t xml:space="preserve"> </w:t>
      </w:r>
      <w:r w:rsidR="00F65F4A">
        <w:t xml:space="preserve">and South Australia </w:t>
      </w:r>
      <w:r w:rsidR="007B6B3F">
        <w:t>d</w:t>
      </w:r>
      <w:r w:rsidR="009A6844">
        <w:t>id</w:t>
      </w:r>
      <w:r w:rsidR="007B6B3F">
        <w:t xml:space="preserve"> not support using 2022</w:t>
      </w:r>
      <w:r w:rsidR="00BE20C7">
        <w:t>–</w:t>
      </w:r>
      <w:r w:rsidR="007B6B3F">
        <w:t>23 data</w:t>
      </w:r>
      <w:r w:rsidR="005A37CA">
        <w:t>. T</w:t>
      </w:r>
      <w:r w:rsidR="009C54DD">
        <w:t>hey</w:t>
      </w:r>
      <w:r>
        <w:t xml:space="preserve"> </w:t>
      </w:r>
      <w:r w:rsidR="00E5683A">
        <w:t>note</w:t>
      </w:r>
      <w:r w:rsidR="009A6844">
        <w:t>d</w:t>
      </w:r>
      <w:r w:rsidR="007473D1">
        <w:t xml:space="preserve"> that</w:t>
      </w:r>
      <w:r w:rsidR="00B6211A">
        <w:t xml:space="preserve"> p</w:t>
      </w:r>
      <w:r w:rsidR="00406F36">
        <w:t>a</w:t>
      </w:r>
      <w:r w:rsidR="00E83EAB">
        <w:t>tronage levels are still increasing post</w:t>
      </w:r>
      <w:r w:rsidR="003750D2">
        <w:t>–</w:t>
      </w:r>
      <w:r w:rsidR="00E83EAB">
        <w:t xml:space="preserve">COVID-19 </w:t>
      </w:r>
      <w:r w:rsidR="001E08C4">
        <w:t xml:space="preserve">lockdowns </w:t>
      </w:r>
      <w:r w:rsidR="00547285">
        <w:t xml:space="preserve">and </w:t>
      </w:r>
      <w:r w:rsidR="006F6D53">
        <w:t xml:space="preserve">have yet </w:t>
      </w:r>
      <w:r w:rsidR="001E08C4">
        <w:t xml:space="preserve">to </w:t>
      </w:r>
      <w:r w:rsidR="001F015C">
        <w:t>stabilise</w:t>
      </w:r>
      <w:r w:rsidR="007B6B3F">
        <w:t>.</w:t>
      </w:r>
      <w:r w:rsidR="007473D1">
        <w:t xml:space="preserve"> </w:t>
      </w:r>
      <w:r w:rsidR="007B660E">
        <w:t xml:space="preserve">Given this, South Australia </w:t>
      </w:r>
      <w:r w:rsidR="008E6133">
        <w:t>d</w:t>
      </w:r>
      <w:r w:rsidR="000C3B5F">
        <w:t>id</w:t>
      </w:r>
      <w:r w:rsidR="008E6133">
        <w:t xml:space="preserve"> not support </w:t>
      </w:r>
      <w:r w:rsidR="0057064D">
        <w:t xml:space="preserve">using </w:t>
      </w:r>
      <w:r w:rsidR="00C20336">
        <w:t>2022</w:t>
      </w:r>
      <w:r w:rsidR="00B36879">
        <w:t>–</w:t>
      </w:r>
      <w:r w:rsidR="00C20336">
        <w:t>23 as the single year</w:t>
      </w:r>
      <w:r w:rsidR="008E6133">
        <w:t xml:space="preserve"> </w:t>
      </w:r>
      <w:r w:rsidR="0057064D">
        <w:t>of data in the assessment.</w:t>
      </w:r>
      <w:r w:rsidR="00060698">
        <w:t xml:space="preserve"> </w:t>
      </w:r>
    </w:p>
    <w:p w14:paraId="0A6ACF42" w14:textId="77777777" w:rsidR="007846DB" w:rsidRDefault="007846DB" w:rsidP="00CE5122">
      <w:pPr>
        <w:pStyle w:val="CGC2025ParaNumbers"/>
        <w:rPr>
          <w:szCs w:val="20"/>
        </w:rPr>
      </w:pPr>
      <w:r>
        <w:t>Queensland</w:t>
      </w:r>
      <w:r w:rsidR="00DB18DB">
        <w:t xml:space="preserve"> ha</w:t>
      </w:r>
      <w:r w:rsidR="000C3B5F">
        <w:t>d</w:t>
      </w:r>
      <w:r w:rsidR="00DB18DB">
        <w:t xml:space="preserve"> fundamental issues with the model and </w:t>
      </w:r>
      <w:r w:rsidR="000C3B5F">
        <w:t xml:space="preserve">did </w:t>
      </w:r>
      <w:r w:rsidR="0028308E">
        <w:t>not support updating it with any data.</w:t>
      </w:r>
      <w:r>
        <w:t xml:space="preserve"> </w:t>
      </w:r>
    </w:p>
    <w:p w14:paraId="6D61B947" w14:textId="30196CEB" w:rsidR="009D52BD" w:rsidRPr="00BE4447" w:rsidRDefault="004844E0" w:rsidP="00CE5122">
      <w:pPr>
        <w:pStyle w:val="CGC2025ParaNumbers"/>
      </w:pPr>
      <w:r>
        <w:t xml:space="preserve">All </w:t>
      </w:r>
      <w:r w:rsidR="003B10D5">
        <w:t>states</w:t>
      </w:r>
      <w:r w:rsidR="0022607E">
        <w:t>, excluding Victoria</w:t>
      </w:r>
      <w:r w:rsidR="00037CC8">
        <w:t xml:space="preserve"> and Queensland</w:t>
      </w:r>
      <w:r w:rsidR="001740E0">
        <w:t xml:space="preserve">, supported updating </w:t>
      </w:r>
      <w:r w:rsidR="00346658">
        <w:t xml:space="preserve">the assessment in an update following the 2025 Review if </w:t>
      </w:r>
      <w:r w:rsidR="00C57F07">
        <w:t>2022</w:t>
      </w:r>
      <w:r w:rsidR="00A403CE">
        <w:t>–</w:t>
      </w:r>
      <w:r w:rsidR="00C57F07">
        <w:t xml:space="preserve">23 data were considered fit for purpose and </w:t>
      </w:r>
      <w:r w:rsidR="00A452F7">
        <w:t>not available for the 2025 Review</w:t>
      </w:r>
      <w:r w:rsidR="003B10D5">
        <w:t>.</w:t>
      </w:r>
      <w:r w:rsidR="008362DE">
        <w:t xml:space="preserve"> </w:t>
      </w:r>
      <w:r w:rsidR="00C767A7">
        <w:t xml:space="preserve">Victoria recommended that </w:t>
      </w:r>
      <w:r w:rsidR="00D95829">
        <w:t xml:space="preserve">the model should be </w:t>
      </w:r>
      <w:r w:rsidR="005B3CCA">
        <w:t>re-</w:t>
      </w:r>
      <w:r w:rsidR="00D95829">
        <w:t xml:space="preserve">estimated </w:t>
      </w:r>
      <w:r w:rsidR="0060130F">
        <w:t>in an update year but only after r</w:t>
      </w:r>
      <w:r w:rsidR="00DB2704">
        <w:t>eliable</w:t>
      </w:r>
      <w:r w:rsidR="00D95829">
        <w:t xml:space="preserve"> data become available</w:t>
      </w:r>
      <w:r w:rsidR="0049603F">
        <w:t>.</w:t>
      </w:r>
      <w:r w:rsidR="00DB265B">
        <w:t xml:space="preserve"> </w:t>
      </w:r>
      <w:r w:rsidR="008362DE">
        <w:t xml:space="preserve"> </w:t>
      </w:r>
    </w:p>
    <w:p w14:paraId="4BF58B55" w14:textId="6F8A46AE" w:rsidR="007C6BB8" w:rsidRPr="00087423" w:rsidRDefault="007C6BB8" w:rsidP="00CE5122">
      <w:pPr>
        <w:pStyle w:val="CGC2025ParaNumbers"/>
        <w:rPr>
          <w:sz w:val="16"/>
          <w:szCs w:val="16"/>
        </w:rPr>
      </w:pPr>
      <w:r>
        <w:t xml:space="preserve">All states </w:t>
      </w:r>
      <w:r w:rsidR="00DC1B6D">
        <w:t>indicated they can</w:t>
      </w:r>
      <w:r>
        <w:t xml:space="preserve"> provide </w:t>
      </w:r>
      <w:r w:rsidR="002773A8">
        <w:t>2022</w:t>
      </w:r>
      <w:r w:rsidR="00892A59">
        <w:t>–</w:t>
      </w:r>
      <w:r w:rsidR="002773A8">
        <w:t>23 data</w:t>
      </w:r>
      <w:r>
        <w:t xml:space="preserve"> </w:t>
      </w:r>
      <w:r w:rsidR="00DC1B6D">
        <w:t>in April 2024.</w:t>
      </w:r>
      <w:r>
        <w:t xml:space="preserve"> </w:t>
      </w:r>
    </w:p>
    <w:p w14:paraId="44563B18" w14:textId="06B75E62" w:rsidR="009D52BD" w:rsidRDefault="009D52BD" w:rsidP="006B5DE4">
      <w:pPr>
        <w:pStyle w:val="Heading4"/>
      </w:pPr>
      <w:r>
        <w:t xml:space="preserve">Commission </w:t>
      </w:r>
      <w:r w:rsidR="00B13A2C">
        <w:t>response</w:t>
      </w:r>
    </w:p>
    <w:p w14:paraId="434A2C2F" w14:textId="6A08FF77" w:rsidR="003671F5" w:rsidRPr="00423A12" w:rsidRDefault="00423A12" w:rsidP="00CE5122">
      <w:pPr>
        <w:pStyle w:val="CGC2025ParaNumbers"/>
        <w:rPr>
          <w:szCs w:val="20"/>
        </w:rPr>
      </w:pPr>
      <w:r>
        <w:t>The Commission considers that n</w:t>
      </w:r>
      <w:r w:rsidR="007846DB">
        <w:t>et expense data from 2019</w:t>
      </w:r>
      <w:r w:rsidR="00FF047A">
        <w:t>–</w:t>
      </w:r>
      <w:r w:rsidR="007846DB">
        <w:t>20 to 20</w:t>
      </w:r>
      <w:r w:rsidR="00312EBB">
        <w:t>21</w:t>
      </w:r>
      <w:r w:rsidR="00FF047A">
        <w:t>–</w:t>
      </w:r>
      <w:r w:rsidR="00312EBB">
        <w:t xml:space="preserve">22 </w:t>
      </w:r>
      <w:r w:rsidR="007846DB">
        <w:t>are not fit for purpose for use in the urban transport assessment.</w:t>
      </w:r>
      <w:r>
        <w:t xml:space="preserve"> </w:t>
      </w:r>
      <w:r w:rsidR="00EE776D">
        <w:t xml:space="preserve">While the effects of COVID-19 </w:t>
      </w:r>
      <w:r w:rsidR="00DA6DFE">
        <w:t xml:space="preserve">may still be apparent in the </w:t>
      </w:r>
      <w:r w:rsidR="00F86638">
        <w:t>2022</w:t>
      </w:r>
      <w:r w:rsidR="00FF047A">
        <w:t>–</w:t>
      </w:r>
      <w:r w:rsidR="00F86638">
        <w:t xml:space="preserve">23 data, </w:t>
      </w:r>
      <w:r w:rsidR="00CE4286">
        <w:t xml:space="preserve">these data </w:t>
      </w:r>
      <w:r w:rsidR="00B365BA">
        <w:t>better reflect current circumstances of states</w:t>
      </w:r>
      <w:r w:rsidR="009A215F">
        <w:t xml:space="preserve"> compared with </w:t>
      </w:r>
      <w:r w:rsidR="004F0986">
        <w:t>pre</w:t>
      </w:r>
      <w:r w:rsidR="00F87A85">
        <w:t>–</w:t>
      </w:r>
      <w:r w:rsidR="004F0986">
        <w:t>COVID</w:t>
      </w:r>
      <w:r w:rsidR="006F6F40">
        <w:t>-19</w:t>
      </w:r>
      <w:r w:rsidR="004F0986">
        <w:t xml:space="preserve"> data and</w:t>
      </w:r>
      <w:r w:rsidR="004D6344">
        <w:t xml:space="preserve"> data from </w:t>
      </w:r>
      <w:r w:rsidR="004D6344">
        <w:lastRenderedPageBreak/>
        <w:t>2019</w:t>
      </w:r>
      <w:r w:rsidR="00F87A85">
        <w:t>–</w:t>
      </w:r>
      <w:r w:rsidR="004D6344">
        <w:t>20 and 2021</w:t>
      </w:r>
      <w:r w:rsidR="00F87A85">
        <w:t>–</w:t>
      </w:r>
      <w:r w:rsidR="004D6344">
        <w:t>22</w:t>
      </w:r>
      <w:r w:rsidR="00A4302F">
        <w:t xml:space="preserve">. </w:t>
      </w:r>
      <w:r w:rsidR="00555B31">
        <w:t xml:space="preserve">It is appropriate to </w:t>
      </w:r>
      <w:r w:rsidR="00B3026F">
        <w:t>u</w:t>
      </w:r>
      <w:r w:rsidR="003671F5">
        <w:t>pdat</w:t>
      </w:r>
      <w:r w:rsidR="00B3026F">
        <w:t>e</w:t>
      </w:r>
      <w:r w:rsidR="003671F5">
        <w:t xml:space="preserve"> the model </w:t>
      </w:r>
      <w:r w:rsidR="00B3026F">
        <w:t>to</w:t>
      </w:r>
      <w:r w:rsidR="003671F5">
        <w:t xml:space="preserve"> capture what states do with respect to transport post</w:t>
      </w:r>
      <w:r w:rsidR="003C0DC2">
        <w:t>–</w:t>
      </w:r>
      <w:r w:rsidR="003671F5">
        <w:t>C</w:t>
      </w:r>
      <w:r w:rsidR="00AB17CE">
        <w:t>OVID</w:t>
      </w:r>
      <w:r w:rsidR="00F56CFC">
        <w:t>-19 lockdowns and restrictions</w:t>
      </w:r>
      <w:r w:rsidR="003671F5">
        <w:t>.</w:t>
      </w:r>
      <w:r w:rsidR="00746514">
        <w:t xml:space="preserve"> </w:t>
      </w:r>
    </w:p>
    <w:p w14:paraId="2D8E36F8" w14:textId="57FADEF6" w:rsidR="001E27F6" w:rsidRPr="00574DC0" w:rsidRDefault="000B51AC" w:rsidP="00CE5122">
      <w:pPr>
        <w:pStyle w:val="CGC2025ParaNumbers"/>
        <w:rPr>
          <w:szCs w:val="20"/>
        </w:rPr>
      </w:pPr>
      <w:r w:rsidRPr="13D4E17D">
        <w:t xml:space="preserve">The Commission acknowledges the benefits of including </w:t>
      </w:r>
      <w:r w:rsidR="00C46298" w:rsidRPr="13D4E17D">
        <w:t>more than a single</w:t>
      </w:r>
      <w:r w:rsidRPr="13D4E17D">
        <w:t xml:space="preserve"> year of </w:t>
      </w:r>
      <w:r w:rsidR="00516552" w:rsidRPr="13D4E17D">
        <w:t xml:space="preserve">expense </w:t>
      </w:r>
      <w:r w:rsidRPr="13D4E17D">
        <w:t>data in the model</w:t>
      </w:r>
      <w:r w:rsidR="00D9522F">
        <w:rPr>
          <w:szCs w:val="20"/>
        </w:rPr>
        <w:t>.</w:t>
      </w:r>
      <w:r w:rsidR="00C46298">
        <w:rPr>
          <w:szCs w:val="20"/>
        </w:rPr>
        <w:t xml:space="preserve"> </w:t>
      </w:r>
      <w:r w:rsidR="009A59FC" w:rsidRPr="13D4E17D">
        <w:t>While 2018</w:t>
      </w:r>
      <w:r w:rsidR="0094191F">
        <w:t>–</w:t>
      </w:r>
      <w:r w:rsidR="009A59FC" w:rsidRPr="13D4E17D">
        <w:t xml:space="preserve">19 data could be </w:t>
      </w:r>
      <w:r w:rsidR="0082536D" w:rsidRPr="13D4E17D">
        <w:t>used</w:t>
      </w:r>
      <w:r w:rsidR="009A59FC" w:rsidRPr="002B51A3">
        <w:rPr>
          <w:szCs w:val="20"/>
        </w:rPr>
        <w:t xml:space="preserve">, </w:t>
      </w:r>
      <w:r w:rsidR="00463D51" w:rsidRPr="13D4E17D">
        <w:t xml:space="preserve">they are </w:t>
      </w:r>
      <w:r w:rsidR="009A59FC" w:rsidRPr="13D4E17D">
        <w:t>not likely to be representative of the current transport task and risk underestimating state transport spending needs.</w:t>
      </w:r>
      <w:r w:rsidR="006C6B55">
        <w:rPr>
          <w:szCs w:val="20"/>
        </w:rPr>
        <w:t xml:space="preserve"> </w:t>
      </w:r>
      <w:r w:rsidR="00F2024E" w:rsidRPr="13D4E17D">
        <w:t xml:space="preserve">The transport </w:t>
      </w:r>
      <w:r w:rsidR="0099053D" w:rsidRPr="13D4E17D">
        <w:t>landscape</w:t>
      </w:r>
      <w:r w:rsidR="00F2024E" w:rsidRPr="13D4E17D">
        <w:t xml:space="preserve"> </w:t>
      </w:r>
      <w:r w:rsidR="00BE4062">
        <w:t>following</w:t>
      </w:r>
      <w:r w:rsidR="006F6F40">
        <w:t xml:space="preserve"> </w:t>
      </w:r>
      <w:r w:rsidR="00722A11" w:rsidRPr="13D4E17D">
        <w:t>COVID</w:t>
      </w:r>
      <w:r w:rsidR="00D65B05" w:rsidRPr="13D4E17D">
        <w:t>-19</w:t>
      </w:r>
      <w:r w:rsidR="005425A2" w:rsidRPr="13D4E17D">
        <w:t xml:space="preserve"> is diff</w:t>
      </w:r>
      <w:r w:rsidR="006D051C" w:rsidRPr="13D4E17D">
        <w:t>erent from</w:t>
      </w:r>
      <w:r w:rsidR="00641A62">
        <w:rPr>
          <w:szCs w:val="20"/>
        </w:rPr>
        <w:t xml:space="preserve"> </w:t>
      </w:r>
      <w:r w:rsidR="00AB04D7" w:rsidRPr="13D4E17D">
        <w:t>the one</w:t>
      </w:r>
      <w:r w:rsidR="00641A62">
        <w:rPr>
          <w:szCs w:val="20"/>
        </w:rPr>
        <w:t xml:space="preserve"> </w:t>
      </w:r>
      <w:r w:rsidR="00E57555" w:rsidRPr="13D4E17D">
        <w:t>reflected in the 2018</w:t>
      </w:r>
      <w:r w:rsidR="00BE4062">
        <w:t>–</w:t>
      </w:r>
      <w:r w:rsidR="00E57555" w:rsidRPr="13D4E17D">
        <w:t xml:space="preserve">19 data. </w:t>
      </w:r>
      <w:r w:rsidR="00AA1C55" w:rsidRPr="13D4E17D">
        <w:t xml:space="preserve">The onset of the pandemic saw </w:t>
      </w:r>
      <w:r w:rsidR="00DE70AA" w:rsidRPr="13D4E17D">
        <w:t>patronage</w:t>
      </w:r>
      <w:r w:rsidR="00AA1C55">
        <w:rPr>
          <w:szCs w:val="20"/>
        </w:rPr>
        <w:t xml:space="preserve"> </w:t>
      </w:r>
      <w:r w:rsidR="00045C44" w:rsidRPr="13D4E17D">
        <w:t xml:space="preserve">and associated revenue </w:t>
      </w:r>
      <w:r w:rsidR="00AA1C55" w:rsidRPr="13D4E17D">
        <w:t xml:space="preserve">dramatically </w:t>
      </w:r>
      <w:r w:rsidR="006E62F9" w:rsidRPr="13D4E17D">
        <w:t>decline</w:t>
      </w:r>
      <w:r w:rsidR="000D1C3A">
        <w:rPr>
          <w:szCs w:val="20"/>
        </w:rPr>
        <w:t xml:space="preserve">, </w:t>
      </w:r>
      <w:r w:rsidR="0012606A" w:rsidRPr="13D4E17D">
        <w:t xml:space="preserve">while providers retained </w:t>
      </w:r>
      <w:r w:rsidR="008447D1" w:rsidRPr="13D4E17D">
        <w:t xml:space="preserve">a </w:t>
      </w:r>
      <w:r w:rsidR="0012606A" w:rsidRPr="13D4E17D">
        <w:t>full</w:t>
      </w:r>
      <w:r w:rsidR="00503B30" w:rsidRPr="13D4E17D">
        <w:t xml:space="preserve">, or at times </w:t>
      </w:r>
      <w:r w:rsidR="008447D1" w:rsidRPr="13D4E17D">
        <w:t>increased</w:t>
      </w:r>
      <w:r w:rsidR="00B7050D" w:rsidRPr="00574DC0">
        <w:rPr>
          <w:szCs w:val="20"/>
        </w:rPr>
        <w:t xml:space="preserve">, </w:t>
      </w:r>
      <w:r w:rsidR="008447D1" w:rsidRPr="13D4E17D">
        <w:t>frequency</w:t>
      </w:r>
      <w:r w:rsidR="00B7050D" w:rsidRPr="00574DC0">
        <w:rPr>
          <w:szCs w:val="20"/>
        </w:rPr>
        <w:t xml:space="preserve"> </w:t>
      </w:r>
      <w:r w:rsidR="008447D1" w:rsidRPr="13D4E17D">
        <w:t>of</w:t>
      </w:r>
      <w:r w:rsidR="00B7050D" w:rsidRPr="13D4E17D">
        <w:t xml:space="preserve"> services.</w:t>
      </w:r>
      <w:r w:rsidR="009A4DFB" w:rsidRPr="00574DC0">
        <w:rPr>
          <w:vertAlign w:val="superscript"/>
        </w:rPr>
        <w:footnoteReference w:id="34"/>
      </w:r>
      <w:r w:rsidR="00621293" w:rsidRPr="00574DC0">
        <w:rPr>
          <w:vertAlign w:val="superscript"/>
        </w:rPr>
        <w:t xml:space="preserve"> </w:t>
      </w:r>
      <w:r w:rsidR="00496214" w:rsidRPr="13D4E17D">
        <w:t xml:space="preserve">Despite COVID-19 restrictions being eased, patronage </w:t>
      </w:r>
      <w:r w:rsidR="00942F7A" w:rsidRPr="13D4E17D">
        <w:t>has not</w:t>
      </w:r>
      <w:r w:rsidR="00496214" w:rsidRPr="13D4E17D">
        <w:t xml:space="preserve"> fully recover</w:t>
      </w:r>
      <w:r w:rsidR="00942F7A" w:rsidRPr="13D4E17D">
        <w:t>ed</w:t>
      </w:r>
      <w:r w:rsidR="00496214" w:rsidRPr="13D4E17D">
        <w:t xml:space="preserve"> to </w:t>
      </w:r>
      <w:r w:rsidR="00D37FDE" w:rsidRPr="13D4E17D">
        <w:t>pre</w:t>
      </w:r>
      <w:r w:rsidR="0094191F">
        <w:t>–</w:t>
      </w:r>
      <w:r w:rsidR="00D37FDE" w:rsidRPr="13D4E17D">
        <w:t>COVID</w:t>
      </w:r>
      <w:r w:rsidR="006F6F40">
        <w:t>-19</w:t>
      </w:r>
      <w:r w:rsidR="00D37FDE" w:rsidRPr="13D4E17D">
        <w:t xml:space="preserve"> levels due to an uptake in work from home arrangements</w:t>
      </w:r>
      <w:r w:rsidR="00BD6AF9" w:rsidRPr="13D4E17D">
        <w:t xml:space="preserve"> and </w:t>
      </w:r>
      <w:r w:rsidR="00464391" w:rsidRPr="13D4E17D">
        <w:t xml:space="preserve">an </w:t>
      </w:r>
      <w:r w:rsidR="00E40089" w:rsidRPr="13D4E17D">
        <w:t xml:space="preserve">associated reduction in </w:t>
      </w:r>
      <w:r w:rsidR="00942F7A" w:rsidRPr="13D4E17D">
        <w:t>office occupancy</w:t>
      </w:r>
      <w:r w:rsidR="00BD6AF9" w:rsidRPr="00574DC0">
        <w:rPr>
          <w:szCs w:val="20"/>
        </w:rPr>
        <w:t xml:space="preserve"> </w:t>
      </w:r>
      <w:r w:rsidR="00464391" w:rsidRPr="13D4E17D">
        <w:t>levels</w:t>
      </w:r>
      <w:r w:rsidR="00BD6AF9" w:rsidRPr="13D4E17D">
        <w:t xml:space="preserve"> in</w:t>
      </w:r>
      <w:r w:rsidR="00942F7A" w:rsidRPr="13D4E17D">
        <w:t xml:space="preserve"> city centres</w:t>
      </w:r>
      <w:r w:rsidR="00F01DAA">
        <w:t>.</w:t>
      </w:r>
      <w:r w:rsidR="00942F7A" w:rsidRPr="00574DC0">
        <w:rPr>
          <w:vertAlign w:val="superscript"/>
        </w:rPr>
        <w:footnoteReference w:id="35"/>
      </w:r>
      <w:r w:rsidR="00D37FDE" w:rsidRPr="13D4E17D">
        <w:t xml:space="preserve"> In addition</w:t>
      </w:r>
      <w:r w:rsidR="00942F7A" w:rsidRPr="00574DC0">
        <w:rPr>
          <w:szCs w:val="20"/>
        </w:rPr>
        <w:t>,</w:t>
      </w:r>
      <w:r w:rsidR="00D37FDE" w:rsidRPr="13D4E17D">
        <w:t xml:space="preserve"> d</w:t>
      </w:r>
      <w:r w:rsidR="006057E7" w:rsidRPr="13D4E17D">
        <w:t xml:space="preserve">irect </w:t>
      </w:r>
      <w:r w:rsidR="00A43D43" w:rsidRPr="13D4E17D">
        <w:t>spending</w:t>
      </w:r>
      <w:r w:rsidR="006057E7" w:rsidRPr="00574DC0">
        <w:rPr>
          <w:szCs w:val="20"/>
        </w:rPr>
        <w:t xml:space="preserve"> </w:t>
      </w:r>
      <w:r w:rsidR="003274C8" w:rsidRPr="13D4E17D">
        <w:t xml:space="preserve">on </w:t>
      </w:r>
      <w:r w:rsidR="002F1DA9" w:rsidRPr="13D4E17D">
        <w:t>pandemic-related measures</w:t>
      </w:r>
      <w:r w:rsidR="003274C8" w:rsidRPr="00574DC0">
        <w:rPr>
          <w:szCs w:val="20"/>
        </w:rPr>
        <w:t xml:space="preserve"> </w:t>
      </w:r>
      <w:r w:rsidR="00FB17C9" w:rsidRPr="00574DC0">
        <w:rPr>
          <w:szCs w:val="20"/>
        </w:rPr>
        <w:t xml:space="preserve">– </w:t>
      </w:r>
      <w:r w:rsidR="00E033BE" w:rsidRPr="13D4E17D">
        <w:t xml:space="preserve">such as </w:t>
      </w:r>
      <w:r w:rsidR="003274C8" w:rsidRPr="13D4E17D">
        <w:t>increased cleaning, social distancing and public information campaigns</w:t>
      </w:r>
      <w:r w:rsidR="002F1DA9" w:rsidRPr="00574DC0">
        <w:rPr>
          <w:szCs w:val="20"/>
        </w:rPr>
        <w:t xml:space="preserve"> </w:t>
      </w:r>
      <w:r w:rsidR="00F01DAA">
        <w:rPr>
          <w:szCs w:val="20"/>
        </w:rPr>
        <w:t>–</w:t>
      </w:r>
      <w:r w:rsidR="00E033BE" w:rsidRPr="00574DC0">
        <w:rPr>
          <w:szCs w:val="20"/>
        </w:rPr>
        <w:t xml:space="preserve"> </w:t>
      </w:r>
      <w:r w:rsidR="00856DF8" w:rsidRPr="13D4E17D">
        <w:t xml:space="preserve">may </w:t>
      </w:r>
      <w:r w:rsidR="00A06A5D" w:rsidRPr="13D4E17D">
        <w:t xml:space="preserve">still </w:t>
      </w:r>
      <w:r w:rsidR="00856DF8" w:rsidRPr="13D4E17D">
        <w:t>remain higher than pre</w:t>
      </w:r>
      <w:r w:rsidR="00F01DAA">
        <w:t>–</w:t>
      </w:r>
      <w:r w:rsidR="00856DF8" w:rsidRPr="13D4E17D">
        <w:t>C</w:t>
      </w:r>
      <w:r w:rsidR="00C02DC6" w:rsidRPr="13D4E17D">
        <w:t>OVID</w:t>
      </w:r>
      <w:r w:rsidR="006F6F40">
        <w:t>-19</w:t>
      </w:r>
      <w:r w:rsidR="00856DF8" w:rsidRPr="13D4E17D">
        <w:t xml:space="preserve"> levels.</w:t>
      </w:r>
    </w:p>
    <w:p w14:paraId="462645F7" w14:textId="3ABA7F6F" w:rsidR="00274724" w:rsidRPr="00574DC0" w:rsidRDefault="00EA4240" w:rsidP="00CE5122">
      <w:pPr>
        <w:pStyle w:val="CGC2025ParaNumbers"/>
        <w:rPr>
          <w:szCs w:val="16"/>
        </w:rPr>
      </w:pPr>
      <w:r>
        <w:t>T</w:t>
      </w:r>
      <w:r w:rsidR="00C46298">
        <w:t xml:space="preserve">he Commission considers </w:t>
      </w:r>
      <w:r w:rsidR="00E9033A">
        <w:t xml:space="preserve">incorporating data from </w:t>
      </w:r>
      <w:r w:rsidR="0048781D">
        <w:t xml:space="preserve">2 </w:t>
      </w:r>
      <w:r w:rsidR="00E9033A">
        <w:t>years,</w:t>
      </w:r>
      <w:r w:rsidR="00C46298">
        <w:t xml:space="preserve"> </w:t>
      </w:r>
      <w:r w:rsidR="00E9033A">
        <w:t>2022</w:t>
      </w:r>
      <w:r w:rsidR="00F01DAA">
        <w:t>–</w:t>
      </w:r>
      <w:r w:rsidR="00E9033A">
        <w:t>23 and 2023</w:t>
      </w:r>
      <w:r w:rsidR="00F01DAA">
        <w:t>–</w:t>
      </w:r>
      <w:r w:rsidR="00E9033A">
        <w:t>24,</w:t>
      </w:r>
      <w:r w:rsidR="002F3D9B">
        <w:t xml:space="preserve"> </w:t>
      </w:r>
      <w:r w:rsidR="00E9033A">
        <w:t>is appropriate because</w:t>
      </w:r>
      <w:r w:rsidR="00D37A79">
        <w:t xml:space="preserve"> it mitigates the risk associated with </w:t>
      </w:r>
      <w:r w:rsidR="00AC6789">
        <w:t>potential</w:t>
      </w:r>
      <w:r w:rsidR="00960165">
        <w:t>ly large</w:t>
      </w:r>
      <w:r w:rsidR="00AC6789">
        <w:t xml:space="preserve"> COVID</w:t>
      </w:r>
      <w:r w:rsidR="00F01DAA">
        <w:noBreakHyphen/>
      </w:r>
      <w:r w:rsidR="00AC6789">
        <w:t xml:space="preserve">19 impacts on </w:t>
      </w:r>
      <w:r w:rsidR="00D37A79">
        <w:t>2022</w:t>
      </w:r>
      <w:r w:rsidR="00F01DAA">
        <w:t>–</w:t>
      </w:r>
      <w:r w:rsidR="00D37A79">
        <w:t>23</w:t>
      </w:r>
      <w:r w:rsidR="00AC6789">
        <w:t xml:space="preserve"> data and </w:t>
      </w:r>
      <w:r w:rsidR="002A2B68">
        <w:t>better reflects</w:t>
      </w:r>
      <w:r w:rsidR="00C46EDF">
        <w:t xml:space="preserve"> </w:t>
      </w:r>
      <w:r w:rsidR="00262FE3">
        <w:t xml:space="preserve">current </w:t>
      </w:r>
      <w:r w:rsidR="00510377">
        <w:t xml:space="preserve">transport </w:t>
      </w:r>
      <w:r w:rsidR="00C46EDF">
        <w:t>needs</w:t>
      </w:r>
      <w:r w:rsidR="00685161">
        <w:t>. The</w:t>
      </w:r>
      <w:r w:rsidR="003B26E1">
        <w:t>se data</w:t>
      </w:r>
      <w:r w:rsidR="00685161">
        <w:t xml:space="preserve"> are also</w:t>
      </w:r>
      <w:r w:rsidR="00510377">
        <w:t xml:space="preserve"> </w:t>
      </w:r>
      <w:r w:rsidR="00C72850">
        <w:t>more closely aligned with other data used in the model</w:t>
      </w:r>
      <w:r w:rsidR="00AD689D">
        <w:t>,</w:t>
      </w:r>
      <w:r w:rsidR="0066520E">
        <w:t xml:space="preserve"> the </w:t>
      </w:r>
      <w:r w:rsidR="00CE3FC0">
        <w:t xml:space="preserve">adjusted passenger numbers </w:t>
      </w:r>
      <w:r w:rsidR="005B44FE">
        <w:t xml:space="preserve">based on the latest </w:t>
      </w:r>
      <w:r w:rsidR="009B610F">
        <w:t>Bureau of Infrastructure and Transport Research Economics</w:t>
      </w:r>
      <w:r w:rsidR="005B44FE">
        <w:t xml:space="preserve"> data</w:t>
      </w:r>
      <w:r w:rsidR="00CE3FC0">
        <w:t xml:space="preserve"> and </w:t>
      </w:r>
      <w:r w:rsidR="005B44FE">
        <w:t>population</w:t>
      </w:r>
      <w:r w:rsidR="00F67D09">
        <w:t>-</w:t>
      </w:r>
      <w:r w:rsidR="005B44FE">
        <w:t>weighted densities based on 2021</w:t>
      </w:r>
      <w:r w:rsidR="00F7298E">
        <w:t> </w:t>
      </w:r>
      <w:r w:rsidR="005B44FE">
        <w:t xml:space="preserve">Census data. </w:t>
      </w:r>
    </w:p>
    <w:p w14:paraId="6DB87EEE" w14:textId="4D0E132E" w:rsidR="007219BC" w:rsidRPr="00E21B4D" w:rsidRDefault="00074042" w:rsidP="00CE5122">
      <w:pPr>
        <w:pStyle w:val="CGC2025ParaNumbers"/>
        <w:rPr>
          <w:szCs w:val="16"/>
        </w:rPr>
      </w:pPr>
      <w:r w:rsidRPr="00E21B4D">
        <w:t>T</w:t>
      </w:r>
      <w:r w:rsidR="00C76A8A" w:rsidRPr="00E21B4D">
        <w:t>he Commission consider</w:t>
      </w:r>
      <w:r w:rsidR="00377821" w:rsidRPr="00E21B4D">
        <w:t>s</w:t>
      </w:r>
      <w:r w:rsidR="00C76A8A" w:rsidRPr="00E21B4D">
        <w:t xml:space="preserve"> </w:t>
      </w:r>
      <w:r w:rsidR="00D559BE" w:rsidRPr="00E21B4D">
        <w:t xml:space="preserve">it </w:t>
      </w:r>
      <w:r w:rsidR="00726633" w:rsidRPr="00E21B4D">
        <w:t xml:space="preserve">is </w:t>
      </w:r>
      <w:r w:rsidR="00D559BE" w:rsidRPr="00E21B4D">
        <w:t xml:space="preserve">appropriate to update the assessment </w:t>
      </w:r>
      <w:r w:rsidR="0056486B" w:rsidRPr="00E21B4D">
        <w:t>with the latest, fit for purpose</w:t>
      </w:r>
      <w:r w:rsidR="00AE26A4" w:rsidRPr="00E21B4D">
        <w:t xml:space="preserve"> data when available</w:t>
      </w:r>
      <w:r w:rsidR="004E60F4" w:rsidRPr="00E21B4D">
        <w:t xml:space="preserve">. </w:t>
      </w:r>
    </w:p>
    <w:p w14:paraId="5029E428" w14:textId="6526C963" w:rsidR="00B13A2C" w:rsidRDefault="00B13A2C" w:rsidP="006B5DE4">
      <w:pPr>
        <w:pStyle w:val="Heading4"/>
      </w:pPr>
      <w:r>
        <w:t>Commission draft position</w:t>
      </w:r>
    </w:p>
    <w:p w14:paraId="29D901A3" w14:textId="4C69C81F" w:rsidR="007219BC" w:rsidRPr="00283653" w:rsidRDefault="00786186" w:rsidP="00CE5122">
      <w:pPr>
        <w:pStyle w:val="CGC2025ParaNumbers"/>
        <w:rPr>
          <w:szCs w:val="20"/>
        </w:rPr>
      </w:pPr>
      <w:bookmarkStart w:id="7" w:name="_Hlk151644866"/>
      <w:r w:rsidRPr="00283653">
        <w:t xml:space="preserve">The Commission has </w:t>
      </w:r>
      <w:r w:rsidR="00302F64" w:rsidRPr="00283653">
        <w:t xml:space="preserve">requested </w:t>
      </w:r>
      <w:r w:rsidRPr="00283653">
        <w:t>2022</w:t>
      </w:r>
      <w:r w:rsidR="0037010C">
        <w:t>–</w:t>
      </w:r>
      <w:r w:rsidR="008E5EC2" w:rsidRPr="00283653">
        <w:t>23 net expense data from all states</w:t>
      </w:r>
      <w:bookmarkEnd w:id="7"/>
      <w:r w:rsidR="006D1844" w:rsidRPr="00283653">
        <w:t xml:space="preserve">. </w:t>
      </w:r>
      <w:r w:rsidR="007219BC" w:rsidRPr="00283653">
        <w:t>If data are of sufficient quality and if the</w:t>
      </w:r>
      <w:r w:rsidR="00511164" w:rsidRPr="00283653">
        <w:t>y confirm the</w:t>
      </w:r>
      <w:r w:rsidR="007219BC" w:rsidRPr="00283653">
        <w:t xml:space="preserve"> relationships in the model, </w:t>
      </w:r>
      <w:r w:rsidR="00775980" w:rsidRPr="00283653">
        <w:t xml:space="preserve">the Commission </w:t>
      </w:r>
      <w:r w:rsidR="00475713" w:rsidRPr="00283653">
        <w:t xml:space="preserve">proposes that </w:t>
      </w:r>
      <w:r w:rsidR="007219BC" w:rsidRPr="00283653">
        <w:t>they be used to update the assessment</w:t>
      </w:r>
      <w:r w:rsidR="00B115D6" w:rsidRPr="00283653">
        <w:t xml:space="preserve"> in the 2025</w:t>
      </w:r>
      <w:r w:rsidR="00472AA3">
        <w:t> </w:t>
      </w:r>
      <w:r w:rsidR="00B115D6" w:rsidRPr="00283653">
        <w:t>Review</w:t>
      </w:r>
      <w:r w:rsidR="00521EA1" w:rsidRPr="00283653">
        <w:t>.</w:t>
      </w:r>
      <w:r w:rsidR="00853D44" w:rsidRPr="00283653">
        <w:t xml:space="preserve"> </w:t>
      </w:r>
      <w:r w:rsidR="00FD75BB" w:rsidRPr="00283653">
        <w:t xml:space="preserve">Details of the changes will be provided </w:t>
      </w:r>
      <w:r w:rsidR="001742FB" w:rsidRPr="00283653">
        <w:t xml:space="preserve">in </w:t>
      </w:r>
      <w:r w:rsidR="00F2645C" w:rsidRPr="00283653">
        <w:t xml:space="preserve">an addendum to the </w:t>
      </w:r>
      <w:r w:rsidR="00F16EA9" w:rsidRPr="00283653">
        <w:t>D</w:t>
      </w:r>
      <w:r w:rsidR="00F2645C" w:rsidRPr="00283653">
        <w:t>raft</w:t>
      </w:r>
      <w:r w:rsidR="00472AA3">
        <w:t> </w:t>
      </w:r>
      <w:r w:rsidR="00F16EA9" w:rsidRPr="00283653">
        <w:t>R</w:t>
      </w:r>
      <w:r w:rsidR="00F2645C" w:rsidRPr="00283653">
        <w:t>eport.</w:t>
      </w:r>
    </w:p>
    <w:p w14:paraId="512D1CC3" w14:textId="7A68C4B8" w:rsidR="007219BC" w:rsidRPr="00427499" w:rsidRDefault="00FD75BB" w:rsidP="00CE5122">
      <w:pPr>
        <w:pStyle w:val="CGC2025ParaNumbers"/>
      </w:pPr>
      <w:r w:rsidRPr="00427499">
        <w:t xml:space="preserve">The Commission proposes to request </w:t>
      </w:r>
      <w:r w:rsidR="000C21F8" w:rsidRPr="00427499">
        <w:t>2023</w:t>
      </w:r>
      <w:r w:rsidR="0037010C">
        <w:t>–</w:t>
      </w:r>
      <w:r w:rsidR="000C21F8" w:rsidRPr="00427499">
        <w:t xml:space="preserve">24 data </w:t>
      </w:r>
      <w:r w:rsidR="0019380D" w:rsidRPr="00427499">
        <w:t xml:space="preserve">from states </w:t>
      </w:r>
      <w:r w:rsidR="00E62A34" w:rsidRPr="00427499">
        <w:t>for incorporation</w:t>
      </w:r>
      <w:r w:rsidR="00C06C3F" w:rsidRPr="00427499">
        <w:t xml:space="preserve"> into the regression in the 2026 Update. </w:t>
      </w:r>
    </w:p>
    <w:p w14:paraId="77C3200F" w14:textId="7C206C25" w:rsidR="004F2140" w:rsidRDefault="005C6DD4" w:rsidP="006B5DE4">
      <w:pPr>
        <w:pStyle w:val="Heading3"/>
      </w:pPr>
      <w:r w:rsidRPr="00427499">
        <w:lastRenderedPageBreak/>
        <w:t>Q</w:t>
      </w:r>
      <w:r w:rsidR="00D921C9" w:rsidRPr="00427499">
        <w:t xml:space="preserve">5. </w:t>
      </w:r>
      <w:r w:rsidR="0006114E" w:rsidRPr="00427499">
        <w:t>Do states support retaining the 2020 Review</w:t>
      </w:r>
      <w:r w:rsidR="0006114E" w:rsidRPr="0006114E">
        <w:t xml:space="preserve"> proxy variable data in the regression model until fit for purpose net expense data are available</w:t>
      </w:r>
      <w:r w:rsidR="00C90A77">
        <w:t>?</w:t>
      </w:r>
    </w:p>
    <w:p w14:paraId="13B1E25A" w14:textId="77777777" w:rsidR="004F2140" w:rsidRDefault="004F2140" w:rsidP="006B5DE4">
      <w:pPr>
        <w:pStyle w:val="Heading4"/>
      </w:pPr>
      <w:r>
        <w:t>State views</w:t>
      </w:r>
    </w:p>
    <w:p w14:paraId="6EB68B46" w14:textId="3176F20F" w:rsidR="003B494D" w:rsidRPr="00427499" w:rsidRDefault="001A0E19" w:rsidP="00CE5122">
      <w:pPr>
        <w:pStyle w:val="CGC2025ParaNumbers"/>
      </w:pPr>
      <w:r>
        <w:t>With</w:t>
      </w:r>
      <w:r w:rsidR="000E2FB9">
        <w:t xml:space="preserve"> the exception of Queensland and South Australia</w:t>
      </w:r>
      <w:r w:rsidR="0008668D">
        <w:t xml:space="preserve">, </w:t>
      </w:r>
      <w:r w:rsidR="000E2FB9">
        <w:t xml:space="preserve">states supported retaining the 2020 Review proxy data. </w:t>
      </w:r>
      <w:r w:rsidR="00150218">
        <w:t xml:space="preserve">South Australia </w:t>
      </w:r>
      <w:r w:rsidR="00FF0235">
        <w:t>pointed to the</w:t>
      </w:r>
      <w:r w:rsidR="00150218">
        <w:t xml:space="preserve"> significant changes </w:t>
      </w:r>
      <w:r w:rsidR="00126A61">
        <w:t xml:space="preserve">in </w:t>
      </w:r>
      <w:r w:rsidR="00126A61" w:rsidRPr="00574DC0">
        <w:t>public transport since 2016</w:t>
      </w:r>
      <w:r w:rsidR="00865FF4" w:rsidRPr="00574DC0">
        <w:t xml:space="preserve"> </w:t>
      </w:r>
      <w:r w:rsidR="00865FF4" w:rsidRPr="00427499">
        <w:t>while Queensland did not support retaining the model</w:t>
      </w:r>
      <w:r w:rsidR="00126A61" w:rsidRPr="00427499">
        <w:t xml:space="preserve">. </w:t>
      </w:r>
    </w:p>
    <w:p w14:paraId="37C39F61" w14:textId="60AECF4A" w:rsidR="00307361" w:rsidRPr="00427499" w:rsidRDefault="0081758F" w:rsidP="00CE5122">
      <w:pPr>
        <w:pStyle w:val="CGC2025ParaNumbers"/>
      </w:pPr>
      <w:r w:rsidRPr="00427499">
        <w:t xml:space="preserve">New South Wales </w:t>
      </w:r>
      <w:r w:rsidR="009C732D" w:rsidRPr="00427499">
        <w:t>recommended that the Commission use 2018</w:t>
      </w:r>
      <w:r w:rsidR="00C22090">
        <w:t>–</w:t>
      </w:r>
      <w:r w:rsidR="009C732D" w:rsidRPr="00427499">
        <w:t>19 and 2022</w:t>
      </w:r>
      <w:r w:rsidR="00C22090">
        <w:t>–</w:t>
      </w:r>
      <w:r w:rsidR="009C732D" w:rsidRPr="00427499">
        <w:t>23 data to update the regression model</w:t>
      </w:r>
      <w:r w:rsidR="003F2D26">
        <w:t>,</w:t>
      </w:r>
      <w:r w:rsidR="00374D4F" w:rsidRPr="00427499">
        <w:t xml:space="preserve"> citing that industrial </w:t>
      </w:r>
      <w:r w:rsidR="00F209E0" w:rsidRPr="00427499">
        <w:t>action in 2022</w:t>
      </w:r>
      <w:r w:rsidR="00C22090">
        <w:t>–</w:t>
      </w:r>
      <w:r w:rsidR="00F209E0" w:rsidRPr="00427499">
        <w:t xml:space="preserve">23 has reduced the reliability of </w:t>
      </w:r>
      <w:r w:rsidR="00E15C00">
        <w:t>its</w:t>
      </w:r>
      <w:r w:rsidR="00E15C00" w:rsidRPr="00427499">
        <w:t xml:space="preserve"> </w:t>
      </w:r>
      <w:r w:rsidR="00F209E0" w:rsidRPr="00427499">
        <w:t>net expense data</w:t>
      </w:r>
      <w:r w:rsidR="009C732D" w:rsidRPr="00427499">
        <w:t>.</w:t>
      </w:r>
    </w:p>
    <w:p w14:paraId="0D2DE9F1" w14:textId="784084B8" w:rsidR="00C23E35" w:rsidRPr="00427499" w:rsidRDefault="00C23E35" w:rsidP="006B5DE4">
      <w:pPr>
        <w:pStyle w:val="Heading4"/>
      </w:pPr>
      <w:r w:rsidRPr="00427499">
        <w:t>Commission response</w:t>
      </w:r>
    </w:p>
    <w:p w14:paraId="5CB08087" w14:textId="77777777" w:rsidR="001B2F6B" w:rsidRPr="00427499" w:rsidRDefault="00700ECD" w:rsidP="00CE5122">
      <w:pPr>
        <w:pStyle w:val="CGC2025ParaNumbers"/>
      </w:pPr>
      <w:r w:rsidRPr="00427499">
        <w:t>The Commission agrees with South Australia that the nature of public transport has changed since the model was initially estimated.</w:t>
      </w:r>
      <w:r w:rsidR="00F06D07" w:rsidRPr="00427499">
        <w:t xml:space="preserve"> </w:t>
      </w:r>
    </w:p>
    <w:p w14:paraId="1C8D4266" w14:textId="63F74BD0" w:rsidR="00F06D07" w:rsidRPr="00F976A9" w:rsidRDefault="00B738D9" w:rsidP="00CE5122">
      <w:pPr>
        <w:pStyle w:val="CGC2025ParaNumbers"/>
      </w:pPr>
      <w:r w:rsidRPr="00427499">
        <w:t>U</w:t>
      </w:r>
      <w:r w:rsidR="00F06D07" w:rsidRPr="00427499">
        <w:t xml:space="preserve">pdating the model using currently available data </w:t>
      </w:r>
      <w:r w:rsidR="00531570" w:rsidRPr="00427499">
        <w:t>from</w:t>
      </w:r>
      <w:r w:rsidR="00531570" w:rsidRPr="00F976A9">
        <w:t xml:space="preserve"> 2018</w:t>
      </w:r>
      <w:r w:rsidR="00C615D7">
        <w:t>–</w:t>
      </w:r>
      <w:r w:rsidR="00531570" w:rsidRPr="00F976A9">
        <w:t xml:space="preserve">19 </w:t>
      </w:r>
      <w:r w:rsidR="00F06D07" w:rsidRPr="00F976A9">
        <w:t xml:space="preserve">could help to better capture </w:t>
      </w:r>
      <w:r w:rsidR="00BE16CE" w:rsidRPr="00F976A9">
        <w:t>changes to public transport provision and spending</w:t>
      </w:r>
      <w:r w:rsidR="00E14303" w:rsidRPr="00F976A9">
        <w:t xml:space="preserve"> </w:t>
      </w:r>
      <w:r w:rsidR="0087485B">
        <w:t xml:space="preserve">that </w:t>
      </w:r>
      <w:r w:rsidR="00E14303" w:rsidRPr="00F976A9">
        <w:t>have occurred since 2016</w:t>
      </w:r>
      <w:r w:rsidRPr="00F976A9">
        <w:t>. However</w:t>
      </w:r>
      <w:r w:rsidR="00F6640C" w:rsidRPr="00F976A9">
        <w:t>,</w:t>
      </w:r>
      <w:r w:rsidR="00573324" w:rsidRPr="00F976A9">
        <w:t xml:space="preserve"> </w:t>
      </w:r>
      <w:r w:rsidR="008D03CE" w:rsidRPr="00F976A9">
        <w:t>the data would not be reflective of the post</w:t>
      </w:r>
      <w:r w:rsidR="00C615D7">
        <w:t>–</w:t>
      </w:r>
      <w:r w:rsidR="00C615D7">
        <w:rPr>
          <w:rFonts w:ascii="Times New Roman" w:hAnsi="Times New Roman" w:cs="Times New Roman" w:hint="eastAsia"/>
          <w:rtl/>
        </w:rPr>
        <w:t>‍</w:t>
      </w:r>
      <w:r w:rsidR="008D03CE" w:rsidRPr="00F976A9">
        <w:t>COVID</w:t>
      </w:r>
      <w:r w:rsidR="00C615D7">
        <w:noBreakHyphen/>
      </w:r>
      <w:r w:rsidR="008D03CE" w:rsidRPr="00F976A9">
        <w:t xml:space="preserve">19 public transport </w:t>
      </w:r>
      <w:r w:rsidR="0029083F" w:rsidRPr="00F976A9">
        <w:t>task and</w:t>
      </w:r>
      <w:r w:rsidR="008D03CE" w:rsidRPr="00F976A9">
        <w:t xml:space="preserve"> would risk understating the net expenses faced by states.</w:t>
      </w:r>
      <w:r w:rsidR="00756A2B" w:rsidRPr="00F976A9">
        <w:t xml:space="preserve"> </w:t>
      </w:r>
    </w:p>
    <w:p w14:paraId="4CE51757" w14:textId="3F6A88D9" w:rsidR="006F69EE" w:rsidRPr="00574DC0" w:rsidRDefault="004F2140" w:rsidP="006B5DE4">
      <w:pPr>
        <w:pStyle w:val="Heading4"/>
      </w:pPr>
      <w:r w:rsidRPr="00574DC0">
        <w:t>Commission draft position</w:t>
      </w:r>
    </w:p>
    <w:p w14:paraId="56F98A71" w14:textId="5733D3D1" w:rsidR="00A16D79" w:rsidRPr="00427499" w:rsidRDefault="00A16D79" w:rsidP="00CE5122">
      <w:pPr>
        <w:pStyle w:val="CGC2025ParaNumbers"/>
      </w:pPr>
      <w:r w:rsidRPr="00574DC0">
        <w:t xml:space="preserve">The </w:t>
      </w:r>
      <w:r w:rsidRPr="00427499">
        <w:t>Commission</w:t>
      </w:r>
      <w:r w:rsidR="00C741B9" w:rsidRPr="00427499">
        <w:t xml:space="preserve"> considers</w:t>
      </w:r>
      <w:r w:rsidRPr="00427499">
        <w:t xml:space="preserve"> that it </w:t>
      </w:r>
      <w:r w:rsidR="00C741B9" w:rsidRPr="00427499">
        <w:t>would</w:t>
      </w:r>
      <w:r w:rsidRPr="00427499">
        <w:t xml:space="preserve"> not </w:t>
      </w:r>
      <w:r w:rsidR="00C741B9" w:rsidRPr="00427499">
        <w:t xml:space="preserve">be </w:t>
      </w:r>
      <w:r w:rsidRPr="00427499">
        <w:t xml:space="preserve">appropriate to update the regression model </w:t>
      </w:r>
      <w:r w:rsidR="00E61A63" w:rsidRPr="00427499">
        <w:t>without updating the</w:t>
      </w:r>
      <w:r w:rsidRPr="00427499">
        <w:t xml:space="preserve"> </w:t>
      </w:r>
      <w:r w:rsidR="0081435F" w:rsidRPr="00427499">
        <w:t>net expense data</w:t>
      </w:r>
      <w:r w:rsidRPr="00427499">
        <w:t>.</w:t>
      </w:r>
      <w:r w:rsidR="00711109" w:rsidRPr="00427499">
        <w:t xml:space="preserve"> </w:t>
      </w:r>
    </w:p>
    <w:p w14:paraId="3FB68BC9" w14:textId="21886794" w:rsidR="00711109" w:rsidRPr="00427499" w:rsidRDefault="00E61A63" w:rsidP="00CE5122">
      <w:pPr>
        <w:pStyle w:val="CGC2025ParaNumbers"/>
      </w:pPr>
      <w:r w:rsidRPr="00427499">
        <w:t>Updated</w:t>
      </w:r>
      <w:r w:rsidR="007B7AF7" w:rsidRPr="00427499">
        <w:t xml:space="preserve"> 2022</w:t>
      </w:r>
      <w:r w:rsidR="008D20E6">
        <w:t>–</w:t>
      </w:r>
      <w:r w:rsidR="007B7AF7" w:rsidRPr="00427499">
        <w:t xml:space="preserve">23 </w:t>
      </w:r>
      <w:r w:rsidR="00B45C8B" w:rsidRPr="00427499">
        <w:t>net expense</w:t>
      </w:r>
      <w:r w:rsidR="00262820" w:rsidRPr="00427499">
        <w:t xml:space="preserve"> data</w:t>
      </w:r>
      <w:r w:rsidRPr="00427499">
        <w:t xml:space="preserve"> </w:t>
      </w:r>
      <w:r w:rsidR="003B5184" w:rsidRPr="00427499">
        <w:t>ha</w:t>
      </w:r>
      <w:r w:rsidR="00885BD2">
        <w:t>ve</w:t>
      </w:r>
      <w:r w:rsidR="003B5184">
        <w:t xml:space="preserve"> been requested</w:t>
      </w:r>
      <w:r w:rsidR="003B5184" w:rsidRPr="00427499">
        <w:t xml:space="preserve"> </w:t>
      </w:r>
      <w:r w:rsidR="003B5184">
        <w:t>from</w:t>
      </w:r>
      <w:r w:rsidRPr="00427499">
        <w:t xml:space="preserve"> states</w:t>
      </w:r>
      <w:r w:rsidR="00060139" w:rsidRPr="00427499">
        <w:t xml:space="preserve"> and </w:t>
      </w:r>
      <w:r w:rsidR="00262820" w:rsidRPr="00427499">
        <w:t xml:space="preserve">will be incorporated </w:t>
      </w:r>
      <w:r w:rsidR="00262820" w:rsidRPr="00283653">
        <w:t>into the regression a</w:t>
      </w:r>
      <w:r w:rsidR="008D03CE" w:rsidRPr="00283653">
        <w:t>n</w:t>
      </w:r>
      <w:r w:rsidR="00262820" w:rsidRPr="00283653">
        <w:t>d proxy variables updated where possible. T</w:t>
      </w:r>
      <w:r w:rsidR="00E3588E" w:rsidRPr="00283653">
        <w:t xml:space="preserve">he results will be presented in </w:t>
      </w:r>
      <w:r w:rsidR="00A05243" w:rsidRPr="00283653">
        <w:t xml:space="preserve">an addendum to the </w:t>
      </w:r>
      <w:r w:rsidR="00F16EA9" w:rsidRPr="00283653">
        <w:t>D</w:t>
      </w:r>
      <w:r w:rsidR="00A05243" w:rsidRPr="00283653">
        <w:t xml:space="preserve">raft </w:t>
      </w:r>
      <w:r w:rsidR="00F16EA9" w:rsidRPr="00283653">
        <w:t>R</w:t>
      </w:r>
      <w:r w:rsidR="00A05243" w:rsidRPr="00283653">
        <w:t>eport.</w:t>
      </w:r>
    </w:p>
    <w:p w14:paraId="334F3B72" w14:textId="427CFBFC" w:rsidR="00D13029" w:rsidRPr="00574DC0" w:rsidRDefault="00392EE1" w:rsidP="006B5DE4">
      <w:pPr>
        <w:pStyle w:val="Heading3"/>
      </w:pPr>
      <w:r w:rsidRPr="00427499">
        <w:t>Q6. Do states agree that the 2021 Census journey to work data were distorted by the COVID-19 lockdowns and are not a fit for purpose measure of current passenger numbers?</w:t>
      </w:r>
    </w:p>
    <w:p w14:paraId="0E80A772" w14:textId="3AFE2B8D" w:rsidR="00337EA9" w:rsidRPr="00574DC0" w:rsidRDefault="00337EA9" w:rsidP="006B5DE4">
      <w:pPr>
        <w:pStyle w:val="Heading3"/>
      </w:pPr>
      <w:r w:rsidRPr="00574DC0">
        <w:t>Q7. If the 2021 Census journey to work data are not fit for purpose, do states support the continued use of 2016 Census journey to work data in the model?</w:t>
      </w:r>
    </w:p>
    <w:p w14:paraId="2C255EC5" w14:textId="77777777" w:rsidR="0006114E" w:rsidRPr="00574DC0" w:rsidRDefault="0006114E" w:rsidP="006B5DE4">
      <w:pPr>
        <w:pStyle w:val="Heading4"/>
      </w:pPr>
      <w:r w:rsidRPr="00574DC0">
        <w:t>State views</w:t>
      </w:r>
    </w:p>
    <w:p w14:paraId="30B169D5" w14:textId="29C65A28" w:rsidR="0006114E" w:rsidRPr="00427499" w:rsidRDefault="00337EA9" w:rsidP="00CE5122">
      <w:pPr>
        <w:pStyle w:val="CGC2025ParaNumbers"/>
      </w:pPr>
      <w:r w:rsidRPr="00574DC0">
        <w:t xml:space="preserve">All states </w:t>
      </w:r>
      <w:r w:rsidRPr="00427499">
        <w:t>agree</w:t>
      </w:r>
      <w:r w:rsidR="005B0FBA" w:rsidRPr="00427499">
        <w:t>d</w:t>
      </w:r>
      <w:r w:rsidRPr="00427499">
        <w:t xml:space="preserve"> that the 2021 Census journey to work data </w:t>
      </w:r>
      <w:r w:rsidR="00392EE1" w:rsidRPr="00427499">
        <w:t>are</w:t>
      </w:r>
      <w:r w:rsidR="00291EF2" w:rsidRPr="00427499">
        <w:t xml:space="preserve"> not fit for purpose.</w:t>
      </w:r>
    </w:p>
    <w:p w14:paraId="42AE4E39" w14:textId="66C6104C" w:rsidR="006F79FE" w:rsidRPr="00574DC0" w:rsidRDefault="00EB3ACB" w:rsidP="00CE5122">
      <w:pPr>
        <w:pStyle w:val="CGC2025ParaNumbers"/>
      </w:pPr>
      <w:r w:rsidRPr="00427499">
        <w:t>New South Wales</w:t>
      </w:r>
      <w:r w:rsidR="00D275A5" w:rsidRPr="00427499">
        <w:t>, Victoria</w:t>
      </w:r>
      <w:r w:rsidR="00B40A6A" w:rsidRPr="00427499">
        <w:t>, Western Australia</w:t>
      </w:r>
      <w:r w:rsidR="007F1ED5" w:rsidRPr="00427499">
        <w:t>, Tasmania</w:t>
      </w:r>
      <w:r w:rsidR="00E74861" w:rsidRPr="00427499">
        <w:t xml:space="preserve"> </w:t>
      </w:r>
      <w:r w:rsidR="00314DCA" w:rsidRPr="00427499">
        <w:t>and the ACT</w:t>
      </w:r>
      <w:r w:rsidR="00E74861" w:rsidRPr="00427499">
        <w:t xml:space="preserve"> </w:t>
      </w:r>
      <w:r w:rsidR="0009659D" w:rsidRPr="00427499">
        <w:t>broadly support</w:t>
      </w:r>
      <w:r w:rsidR="005B0FBA" w:rsidRPr="00427499">
        <w:t>ed</w:t>
      </w:r>
      <w:r w:rsidR="0009659D" w:rsidRPr="00427499">
        <w:t xml:space="preserve"> the continued use of 2</w:t>
      </w:r>
      <w:r w:rsidR="00E74861" w:rsidRPr="00427499">
        <w:t xml:space="preserve">016 Census Journey to work data. </w:t>
      </w:r>
      <w:r w:rsidR="00213EA8" w:rsidRPr="00427499">
        <w:t>Tasmania</w:t>
      </w:r>
      <w:r w:rsidR="00AA5123" w:rsidRPr="00427499">
        <w:t xml:space="preserve"> </w:t>
      </w:r>
      <w:r w:rsidR="006F7A17" w:rsidRPr="00427499">
        <w:t>said</w:t>
      </w:r>
      <w:r w:rsidR="00443186" w:rsidRPr="00427499">
        <w:t xml:space="preserve"> </w:t>
      </w:r>
      <w:r w:rsidR="00443186" w:rsidRPr="00427499">
        <w:lastRenderedPageBreak/>
        <w:t xml:space="preserve">that </w:t>
      </w:r>
      <w:r w:rsidR="00D600D6" w:rsidRPr="00427499">
        <w:t>r</w:t>
      </w:r>
      <w:r w:rsidR="0069756E" w:rsidRPr="00427499">
        <w:t>e</w:t>
      </w:r>
      <w:r w:rsidR="00D600D6" w:rsidRPr="00427499">
        <w:t>t</w:t>
      </w:r>
      <w:r w:rsidR="0069756E" w:rsidRPr="00427499">
        <w:t>a</w:t>
      </w:r>
      <w:r w:rsidR="00D600D6" w:rsidRPr="00427499">
        <w:t>i</w:t>
      </w:r>
      <w:r w:rsidR="0069756E" w:rsidRPr="00427499">
        <w:t>ni</w:t>
      </w:r>
      <w:r w:rsidR="00D600D6" w:rsidRPr="00427499">
        <w:t>ng 2016 Census data is appropriate if the model</w:t>
      </w:r>
      <w:r w:rsidR="00D600D6" w:rsidRPr="00574DC0">
        <w:t xml:space="preserve"> continues to </w:t>
      </w:r>
      <w:r w:rsidR="006F79FE" w:rsidRPr="00574DC0">
        <w:t>use commuter numbers to proxy supply</w:t>
      </w:r>
      <w:r w:rsidR="0071482A" w:rsidRPr="00574DC0">
        <w:t>.</w:t>
      </w:r>
      <w:r w:rsidR="00D600D6" w:rsidRPr="00574DC0">
        <w:t xml:space="preserve"> </w:t>
      </w:r>
    </w:p>
    <w:p w14:paraId="112C642C" w14:textId="4B911B4A" w:rsidR="00C5199D" w:rsidRPr="00574DC0" w:rsidRDefault="004F3819" w:rsidP="00CE5122">
      <w:pPr>
        <w:pStyle w:val="CGC2025ParaNumbers"/>
      </w:pPr>
      <w:r w:rsidRPr="00574DC0">
        <w:t>South Australia and the</w:t>
      </w:r>
      <w:r w:rsidR="005868DD" w:rsidRPr="00574DC0">
        <w:t xml:space="preserve"> Northern Territory </w:t>
      </w:r>
      <w:r w:rsidR="0053577F" w:rsidRPr="00574DC0">
        <w:t>did not</w:t>
      </w:r>
      <w:r w:rsidR="006E1292" w:rsidRPr="00574DC0">
        <w:t xml:space="preserve"> support </w:t>
      </w:r>
      <w:r w:rsidR="0053577F" w:rsidRPr="00574DC0">
        <w:t>using</w:t>
      </w:r>
      <w:r w:rsidR="006E1292" w:rsidRPr="00574DC0">
        <w:t xml:space="preserve"> the 2016 </w:t>
      </w:r>
      <w:r w:rsidR="00443186" w:rsidRPr="00574DC0">
        <w:t xml:space="preserve">Census </w:t>
      </w:r>
      <w:r w:rsidR="006E1292" w:rsidRPr="00574DC0">
        <w:t xml:space="preserve">data, arguing </w:t>
      </w:r>
      <w:r w:rsidR="006D447D" w:rsidRPr="00574DC0">
        <w:t>they are</w:t>
      </w:r>
      <w:r w:rsidR="006E1292" w:rsidRPr="00574DC0">
        <w:t xml:space="preserve"> </w:t>
      </w:r>
      <w:r w:rsidR="00640168" w:rsidRPr="00574DC0">
        <w:t xml:space="preserve">too </w:t>
      </w:r>
      <w:r w:rsidR="006E1292" w:rsidRPr="00574DC0">
        <w:t>dated.</w:t>
      </w:r>
    </w:p>
    <w:p w14:paraId="259EB1EB" w14:textId="1B61810A" w:rsidR="009347A3" w:rsidRPr="00574DC0" w:rsidRDefault="0048642E" w:rsidP="00CE5122">
      <w:pPr>
        <w:pStyle w:val="CGC2025ParaNumbers"/>
      </w:pPr>
      <w:r>
        <w:t>N</w:t>
      </w:r>
      <w:r w:rsidR="00D0228E">
        <w:t xml:space="preserve">ew </w:t>
      </w:r>
      <w:r>
        <w:t>S</w:t>
      </w:r>
      <w:r w:rsidR="00D0228E">
        <w:t xml:space="preserve">outh </w:t>
      </w:r>
      <w:r>
        <w:t>W</w:t>
      </w:r>
      <w:r w:rsidR="00D0228E">
        <w:t>ales</w:t>
      </w:r>
      <w:r>
        <w:t xml:space="preserve"> and the</w:t>
      </w:r>
      <w:r w:rsidR="009347A3" w:rsidRPr="00574DC0">
        <w:t xml:space="preserve"> ACT support</w:t>
      </w:r>
      <w:r w:rsidR="000356DA" w:rsidRPr="00574DC0">
        <w:t>ed</w:t>
      </w:r>
      <w:r w:rsidR="009347A3" w:rsidRPr="00574DC0">
        <w:t xml:space="preserve"> using </w:t>
      </w:r>
      <w:r w:rsidR="00AE2DBF" w:rsidRPr="00574DC0">
        <w:t xml:space="preserve">the </w:t>
      </w:r>
      <w:r w:rsidR="007244E9" w:rsidRPr="00574DC0">
        <w:t>2016 Census journey</w:t>
      </w:r>
      <w:r w:rsidR="00AE2DBF" w:rsidRPr="00574DC0">
        <w:t xml:space="preserve"> to work</w:t>
      </w:r>
      <w:r w:rsidR="00121321" w:rsidRPr="00574DC0">
        <w:t xml:space="preserve"> data, with an adjustment to account for the introduction of the </w:t>
      </w:r>
      <w:r>
        <w:t xml:space="preserve">new transport </w:t>
      </w:r>
      <w:r w:rsidR="00B556EB">
        <w:t xml:space="preserve">networks including the </w:t>
      </w:r>
      <w:r w:rsidR="00121321" w:rsidRPr="00574DC0">
        <w:t>light rail since 2019.</w:t>
      </w:r>
    </w:p>
    <w:p w14:paraId="27D10A5D" w14:textId="0A5C30E7" w:rsidR="00B40A6A" w:rsidRPr="00574DC0" w:rsidRDefault="00B40A6A" w:rsidP="00CE5122">
      <w:pPr>
        <w:pStyle w:val="CGC2025ParaNumbers"/>
      </w:pPr>
      <w:r>
        <w:t xml:space="preserve">Western Australia supported retaining the </w:t>
      </w:r>
      <w:r w:rsidRPr="00574DC0">
        <w:t xml:space="preserve">2016 Census journey to work </w:t>
      </w:r>
      <w:r w:rsidR="00E14DB3" w:rsidRPr="00574DC0">
        <w:t>data</w:t>
      </w:r>
      <w:r w:rsidR="00E14DB3">
        <w:t xml:space="preserve"> but</w:t>
      </w:r>
      <w:r>
        <w:t xml:space="preserve"> did </w:t>
      </w:r>
      <w:r w:rsidR="00AF55A5">
        <w:t>not support its use as a proxy for supply.</w:t>
      </w:r>
    </w:p>
    <w:p w14:paraId="1C022BF7" w14:textId="51FFE709" w:rsidR="00427756" w:rsidRPr="00574DC0" w:rsidRDefault="00427756" w:rsidP="00CE5122">
      <w:pPr>
        <w:pStyle w:val="CGC2025ParaNumbers"/>
      </w:pPr>
      <w:r>
        <w:t>Queensland did not support retaining the model, including the Census journey to work data.</w:t>
      </w:r>
    </w:p>
    <w:p w14:paraId="3780A793" w14:textId="2E8CF5BA" w:rsidR="00640168" w:rsidRPr="00574DC0" w:rsidRDefault="00640168" w:rsidP="006B5DE4">
      <w:pPr>
        <w:pStyle w:val="Heading4"/>
      </w:pPr>
      <w:r w:rsidRPr="00574DC0">
        <w:t>Commission response</w:t>
      </w:r>
    </w:p>
    <w:p w14:paraId="3EF9542E" w14:textId="2ABE68CA" w:rsidR="00311397" w:rsidRPr="00574DC0" w:rsidRDefault="00640168" w:rsidP="00CE5122">
      <w:pPr>
        <w:pStyle w:val="CGC2025ParaNumbers"/>
      </w:pPr>
      <w:r w:rsidRPr="00574DC0">
        <w:t xml:space="preserve">The Commission </w:t>
      </w:r>
      <w:r w:rsidR="008B47AA" w:rsidRPr="00574DC0">
        <w:t>recognises</w:t>
      </w:r>
      <w:r w:rsidRPr="00574DC0">
        <w:t xml:space="preserve"> that the 2016 data are dated</w:t>
      </w:r>
      <w:r w:rsidR="00046D4D">
        <w:t>,</w:t>
      </w:r>
      <w:r w:rsidR="00311397" w:rsidRPr="00574DC0">
        <w:t xml:space="preserve"> </w:t>
      </w:r>
      <w:r w:rsidR="00046D4D">
        <w:t>but</w:t>
      </w:r>
      <w:r w:rsidR="00855E1B" w:rsidRPr="00574DC0">
        <w:t xml:space="preserve"> a fit for purpose </w:t>
      </w:r>
      <w:r w:rsidR="00105D37" w:rsidRPr="00574DC0">
        <w:t xml:space="preserve">alternative has not been identified. </w:t>
      </w:r>
    </w:p>
    <w:p w14:paraId="21ED9966" w14:textId="7CF9690F" w:rsidR="0067066E" w:rsidRPr="00427499" w:rsidRDefault="00230957" w:rsidP="00CE5122">
      <w:pPr>
        <w:pStyle w:val="CGC2025ParaNumbers"/>
      </w:pPr>
      <w:r w:rsidRPr="00574DC0">
        <w:t>While passenger numbers have fallen following COVID-19 lockdowns and restrictions, states have not had similar reductions in supply. During COVID-19 lockdowns and restrictions</w:t>
      </w:r>
      <w:r w:rsidR="00B559BA" w:rsidRPr="00574DC0">
        <w:t>,</w:t>
      </w:r>
      <w:r w:rsidRPr="00574DC0">
        <w:t xml:space="preserve"> </w:t>
      </w:r>
      <w:r w:rsidRPr="00427499">
        <w:t xml:space="preserve">states maintained supply for essential workers. </w:t>
      </w:r>
    </w:p>
    <w:p w14:paraId="17D49CAB" w14:textId="47F6E77E" w:rsidR="0067066E" w:rsidRPr="00427499" w:rsidRDefault="009605A1" w:rsidP="00CE5122">
      <w:pPr>
        <w:pStyle w:val="CGC2025ParaNumbers"/>
      </w:pPr>
      <w:r w:rsidRPr="00427499">
        <w:t xml:space="preserve">The </w:t>
      </w:r>
      <w:r w:rsidR="00131572" w:rsidRPr="00427499">
        <w:t>Bureau of Infrastructure and Transport Research Economics</w:t>
      </w:r>
      <w:r w:rsidRPr="00427499">
        <w:t xml:space="preserve"> adjustment will make the 2016 Census passenger numbers more contemporaneous</w:t>
      </w:r>
      <w:r w:rsidR="00CD1BEC" w:rsidRPr="00427499">
        <w:t xml:space="preserve"> (see </w:t>
      </w:r>
      <w:r w:rsidR="00FB1B61" w:rsidRPr="00427499">
        <w:t>Q9 below for a more detailed discussion of the proposal)</w:t>
      </w:r>
      <w:r w:rsidRPr="00427499">
        <w:t>.</w:t>
      </w:r>
    </w:p>
    <w:p w14:paraId="29E82FBD" w14:textId="539049F4" w:rsidR="00F4326B" w:rsidRPr="00574DC0" w:rsidRDefault="00807C62" w:rsidP="00CE5122">
      <w:pPr>
        <w:pStyle w:val="CGC2025ParaNumbers"/>
      </w:pPr>
      <w:r w:rsidRPr="00427499">
        <w:t>T</w:t>
      </w:r>
      <w:r w:rsidR="00140915" w:rsidRPr="00427499">
        <w:t xml:space="preserve">he Commission </w:t>
      </w:r>
      <w:r w:rsidR="00A4469A" w:rsidRPr="00427499">
        <w:t>would ideally remove</w:t>
      </w:r>
      <w:r w:rsidR="00A4469A" w:rsidRPr="00574DC0">
        <w:t xml:space="preserve"> </w:t>
      </w:r>
      <w:r w:rsidR="00616163" w:rsidRPr="00574DC0">
        <w:t xml:space="preserve">commuter transport </w:t>
      </w:r>
      <w:r w:rsidR="00B559BA" w:rsidRPr="00574DC0">
        <w:t xml:space="preserve">that </w:t>
      </w:r>
      <w:r w:rsidR="00616163" w:rsidRPr="00574DC0">
        <w:t>was not provided</w:t>
      </w:r>
      <w:r w:rsidRPr="00574DC0">
        <w:t xml:space="preserve"> or subsidised</w:t>
      </w:r>
      <w:r w:rsidR="00616163" w:rsidRPr="00574DC0">
        <w:t xml:space="preserve"> by the public sector</w:t>
      </w:r>
      <w:r w:rsidRPr="00574DC0">
        <w:t xml:space="preserve">. However </w:t>
      </w:r>
      <w:r w:rsidR="0053345C" w:rsidRPr="00574DC0">
        <w:t xml:space="preserve">sufficiently disaggregated data </w:t>
      </w:r>
      <w:r w:rsidR="00F960C9" w:rsidRPr="00574DC0">
        <w:t xml:space="preserve">are </w:t>
      </w:r>
      <w:r w:rsidR="0053345C" w:rsidRPr="00574DC0">
        <w:t xml:space="preserve">not available to </w:t>
      </w:r>
      <w:r w:rsidR="00961673" w:rsidRPr="00574DC0">
        <w:t>identify</w:t>
      </w:r>
      <w:r w:rsidR="00FF03F4" w:rsidRPr="00574DC0">
        <w:t xml:space="preserve"> </w:t>
      </w:r>
      <w:r w:rsidR="00995D45" w:rsidRPr="00574DC0">
        <w:t xml:space="preserve">trips taken on </w:t>
      </w:r>
      <w:r w:rsidR="009723F3" w:rsidRPr="00574DC0">
        <w:t xml:space="preserve">private services not contracted by </w:t>
      </w:r>
      <w:r w:rsidR="0014449C">
        <w:t>state</w:t>
      </w:r>
      <w:r w:rsidR="009723F3" w:rsidRPr="00574DC0">
        <w:t xml:space="preserve"> government</w:t>
      </w:r>
      <w:r w:rsidR="0014449C">
        <w:t>s</w:t>
      </w:r>
      <w:r w:rsidR="00754007" w:rsidRPr="00574DC0">
        <w:t>.</w:t>
      </w:r>
      <w:r w:rsidR="00554DDE" w:rsidRPr="00574DC0">
        <w:t xml:space="preserve"> </w:t>
      </w:r>
      <w:r w:rsidR="007244E9" w:rsidRPr="00574DC0">
        <w:t xml:space="preserve">The Commission considers that </w:t>
      </w:r>
      <w:r w:rsidR="00381EBB" w:rsidRPr="00574DC0">
        <w:t xml:space="preserve">non-subsidised </w:t>
      </w:r>
      <w:r w:rsidR="007244E9" w:rsidRPr="00574DC0">
        <w:t>private sector trips taken</w:t>
      </w:r>
      <w:r w:rsidR="006D5451" w:rsidRPr="00574DC0">
        <w:t xml:space="preserve"> by bus, light rail and heavy rail would comprise a relatively small share of total commuter trips.</w:t>
      </w:r>
    </w:p>
    <w:p w14:paraId="2135E80C" w14:textId="77777777" w:rsidR="0006114E" w:rsidRPr="00574DC0" w:rsidRDefault="0006114E" w:rsidP="006B5DE4">
      <w:pPr>
        <w:pStyle w:val="Heading4"/>
      </w:pPr>
      <w:r w:rsidRPr="00574DC0">
        <w:t>Commission draft position</w:t>
      </w:r>
    </w:p>
    <w:p w14:paraId="16B854E2" w14:textId="6BEE3F00" w:rsidR="00337EA9" w:rsidRPr="00574DC0" w:rsidRDefault="0006114E" w:rsidP="00CE5122">
      <w:pPr>
        <w:pStyle w:val="CGC2025ParaNumbers"/>
      </w:pPr>
      <w:r w:rsidRPr="00574DC0">
        <w:t xml:space="preserve">The Commission </w:t>
      </w:r>
      <w:r w:rsidR="009605A1" w:rsidRPr="00574DC0">
        <w:t>considers</w:t>
      </w:r>
      <w:r w:rsidR="00846708" w:rsidRPr="00574DC0">
        <w:t xml:space="preserve"> 2016 </w:t>
      </w:r>
      <w:r w:rsidR="00D93B9A" w:rsidRPr="00574DC0">
        <w:t xml:space="preserve">Census Journey to work </w:t>
      </w:r>
      <w:r w:rsidR="00846708" w:rsidRPr="00574DC0">
        <w:t xml:space="preserve">data </w:t>
      </w:r>
      <w:r w:rsidR="004450E4" w:rsidRPr="00574DC0">
        <w:t>to be</w:t>
      </w:r>
      <w:r w:rsidR="007D79E0" w:rsidRPr="00574DC0">
        <w:t xml:space="preserve"> the best option until 2026 Census data </w:t>
      </w:r>
      <w:r w:rsidR="009605A1" w:rsidRPr="00574DC0">
        <w:t xml:space="preserve">become available. </w:t>
      </w:r>
    </w:p>
    <w:p w14:paraId="1A047F26" w14:textId="10FC8A5F" w:rsidR="0006114E" w:rsidRPr="00574DC0" w:rsidRDefault="0006114E" w:rsidP="006B5DE4">
      <w:pPr>
        <w:pStyle w:val="Heading3"/>
      </w:pPr>
      <w:r w:rsidRPr="00574DC0">
        <w:t>Q</w:t>
      </w:r>
      <w:r w:rsidR="00922421" w:rsidRPr="00574DC0">
        <w:t>8</w:t>
      </w:r>
      <w:r w:rsidRPr="00574DC0">
        <w:t xml:space="preserve">. </w:t>
      </w:r>
      <w:r w:rsidR="00D72C54" w:rsidRPr="00574DC0">
        <w:t>Do states agree that 2021 Census distance travelled to work data were not significantly distorted by COVID-19 lockdowns and are a reliable measure of network complexity?</w:t>
      </w:r>
    </w:p>
    <w:p w14:paraId="398E8C1A" w14:textId="77777777" w:rsidR="0006114E" w:rsidRPr="00574DC0" w:rsidRDefault="0006114E" w:rsidP="006B5DE4">
      <w:pPr>
        <w:pStyle w:val="Heading4"/>
      </w:pPr>
      <w:bookmarkStart w:id="8" w:name="_Hlk149055043"/>
      <w:r w:rsidRPr="00574DC0">
        <w:t>State views</w:t>
      </w:r>
    </w:p>
    <w:bookmarkEnd w:id="8"/>
    <w:p w14:paraId="681793BF" w14:textId="208B64AB" w:rsidR="000D36D4" w:rsidRPr="00574DC0" w:rsidRDefault="006E6A91" w:rsidP="00CE5122">
      <w:pPr>
        <w:pStyle w:val="CGC2025ParaNumbers"/>
      </w:pPr>
      <w:r w:rsidRPr="00574DC0">
        <w:t>New South Wales</w:t>
      </w:r>
      <w:r w:rsidR="00F850FD" w:rsidRPr="00574DC0">
        <w:t>, Western Australia</w:t>
      </w:r>
      <w:r w:rsidR="00AC2CFD" w:rsidRPr="00574DC0">
        <w:t>, the ACT</w:t>
      </w:r>
      <w:r w:rsidR="00F850FD" w:rsidRPr="00574DC0">
        <w:t xml:space="preserve"> and the Northern Territory </w:t>
      </w:r>
      <w:r w:rsidR="00437800">
        <w:t>said</w:t>
      </w:r>
      <w:r w:rsidR="00894491" w:rsidRPr="00574DC0">
        <w:t xml:space="preserve"> that distance to work data were not significantly distorted by COVID-19 lockdowns. </w:t>
      </w:r>
    </w:p>
    <w:p w14:paraId="68262A23" w14:textId="305BA0DD" w:rsidR="006E6A91" w:rsidRPr="00574DC0" w:rsidRDefault="00894491" w:rsidP="00CE5122">
      <w:pPr>
        <w:pStyle w:val="CGC2025ParaNumbers"/>
      </w:pPr>
      <w:r w:rsidRPr="00574DC0">
        <w:lastRenderedPageBreak/>
        <w:t>New South Wales</w:t>
      </w:r>
      <w:r w:rsidR="001B1500" w:rsidRPr="00574DC0">
        <w:t xml:space="preserve"> </w:t>
      </w:r>
      <w:r w:rsidR="00437800">
        <w:t>said</w:t>
      </w:r>
      <w:r w:rsidR="001B1500" w:rsidRPr="00574DC0">
        <w:t xml:space="preserve"> </w:t>
      </w:r>
      <w:r w:rsidR="002A5D91" w:rsidRPr="00574DC0">
        <w:t>that</w:t>
      </w:r>
      <w:r w:rsidR="0051371D" w:rsidRPr="00574DC0">
        <w:t>,</w:t>
      </w:r>
      <w:r w:rsidR="002A5D91" w:rsidRPr="00574DC0">
        <w:t xml:space="preserve"> while distance to work is a sensible proxy, the existence of multiple employment hubs</w:t>
      </w:r>
      <w:r w:rsidR="00BE1C16" w:rsidRPr="00574DC0">
        <w:t xml:space="preserve"> may</w:t>
      </w:r>
      <w:r w:rsidR="00BF79E5" w:rsidRPr="00574DC0">
        <w:t xml:space="preserve"> </w:t>
      </w:r>
      <w:r w:rsidR="00BE1C16" w:rsidRPr="00574DC0">
        <w:t>explain</w:t>
      </w:r>
      <w:r w:rsidR="00BF79E5" w:rsidRPr="00574DC0">
        <w:t xml:space="preserve"> </w:t>
      </w:r>
      <w:r w:rsidR="00BE1C16" w:rsidRPr="00574DC0">
        <w:t>Sydney’s</w:t>
      </w:r>
      <w:r w:rsidR="00BF79E5" w:rsidRPr="00574DC0">
        <w:t xml:space="preserve"> </w:t>
      </w:r>
      <w:r w:rsidR="00BA6624" w:rsidRPr="00574DC0">
        <w:t xml:space="preserve">shorter </w:t>
      </w:r>
      <w:r w:rsidR="005F0C63" w:rsidRPr="00574DC0">
        <w:t>m</w:t>
      </w:r>
      <w:r w:rsidR="00827B54" w:rsidRPr="00574DC0">
        <w:t>e</w:t>
      </w:r>
      <w:r w:rsidR="005F0C63" w:rsidRPr="00574DC0">
        <w:t>d</w:t>
      </w:r>
      <w:r w:rsidR="00827B54" w:rsidRPr="00574DC0">
        <w:t>ia</w:t>
      </w:r>
      <w:r w:rsidR="005F0C63" w:rsidRPr="00574DC0">
        <w:t>n</w:t>
      </w:r>
      <w:r w:rsidR="00827B54" w:rsidRPr="00574DC0">
        <w:t xml:space="preserve"> </w:t>
      </w:r>
      <w:r w:rsidR="007B5EFD" w:rsidRPr="00574DC0">
        <w:t>distance to work</w:t>
      </w:r>
      <w:r w:rsidR="00BF79E5" w:rsidRPr="00574DC0">
        <w:t xml:space="preserve"> compared </w:t>
      </w:r>
      <w:r w:rsidR="008D3EB8">
        <w:t>with</w:t>
      </w:r>
      <w:r w:rsidR="007B5EFD" w:rsidRPr="00574DC0">
        <w:t xml:space="preserve"> </w:t>
      </w:r>
      <w:r w:rsidR="001E06E8" w:rsidRPr="00574DC0">
        <w:t xml:space="preserve">other capital cities. It suggested investigating </w:t>
      </w:r>
      <w:r w:rsidR="0051371D" w:rsidRPr="00574DC0">
        <w:t xml:space="preserve">a </w:t>
      </w:r>
      <w:r w:rsidR="001E06E8" w:rsidRPr="00574DC0">
        <w:t xml:space="preserve">more direct measure </w:t>
      </w:r>
      <w:r w:rsidR="009B366B" w:rsidRPr="00574DC0">
        <w:t>based on actual network design</w:t>
      </w:r>
      <w:r w:rsidR="00DC22D6" w:rsidRPr="00574DC0">
        <w:t xml:space="preserve"> measured through the number of connecting nodes</w:t>
      </w:r>
      <w:r w:rsidR="009B366B" w:rsidRPr="00574DC0">
        <w:t>.</w:t>
      </w:r>
      <w:r w:rsidR="002B1D1E" w:rsidRPr="00574DC0">
        <w:t xml:space="preserve">  </w:t>
      </w:r>
    </w:p>
    <w:p w14:paraId="66E901C3" w14:textId="78E98808" w:rsidR="006A23D6" w:rsidRPr="00574DC0" w:rsidRDefault="006A23D6" w:rsidP="00CE5122">
      <w:pPr>
        <w:pStyle w:val="CGC2025ParaNumbers"/>
      </w:pPr>
      <w:r w:rsidRPr="00574DC0">
        <w:t>Victoria,</w:t>
      </w:r>
      <w:r w:rsidR="00403D93" w:rsidRPr="00574DC0">
        <w:t xml:space="preserve"> </w:t>
      </w:r>
      <w:r w:rsidR="00BE1C16" w:rsidRPr="00574DC0">
        <w:t>South</w:t>
      </w:r>
      <w:r w:rsidRPr="00574DC0">
        <w:t xml:space="preserve"> Australia and Tasmania</w:t>
      </w:r>
      <w:r w:rsidR="00190607" w:rsidRPr="00574DC0">
        <w:t xml:space="preserve"> </w:t>
      </w:r>
      <w:r w:rsidR="001604BC" w:rsidRPr="00574DC0">
        <w:t>consider</w:t>
      </w:r>
      <w:r w:rsidR="00FC254E" w:rsidRPr="00574DC0">
        <w:t>ed</w:t>
      </w:r>
      <w:r w:rsidR="001604BC" w:rsidRPr="00574DC0">
        <w:t xml:space="preserve"> that the distance to work data could </w:t>
      </w:r>
      <w:r w:rsidR="00995382" w:rsidRPr="00574DC0">
        <w:t xml:space="preserve">potentially </w:t>
      </w:r>
      <w:r w:rsidR="001604BC" w:rsidRPr="00574DC0">
        <w:t xml:space="preserve">be affected </w:t>
      </w:r>
      <w:r w:rsidR="00E714F0" w:rsidRPr="00574DC0">
        <w:t>by COVID-19 lockdowns</w:t>
      </w:r>
      <w:r w:rsidR="00446F37" w:rsidRPr="00574DC0">
        <w:t>.</w:t>
      </w:r>
      <w:r w:rsidR="0028739D" w:rsidRPr="00574DC0">
        <w:t xml:space="preserve"> </w:t>
      </w:r>
      <w:r w:rsidR="00B353A5" w:rsidRPr="00574DC0">
        <w:t>South Australia and Victoria suggest</w:t>
      </w:r>
      <w:r w:rsidR="0051371D" w:rsidRPr="00574DC0">
        <w:t>ed</w:t>
      </w:r>
      <w:r w:rsidR="00B353A5" w:rsidRPr="00574DC0">
        <w:t xml:space="preserve"> that there is no way to test if distance to work data </w:t>
      </w:r>
      <w:r w:rsidR="00B61DDB" w:rsidRPr="00574DC0">
        <w:t xml:space="preserve">are </w:t>
      </w:r>
      <w:r w:rsidR="00BF4D31" w:rsidRPr="00574DC0">
        <w:t>COVID-19</w:t>
      </w:r>
      <w:r w:rsidR="00B353A5" w:rsidRPr="00574DC0">
        <w:t xml:space="preserve"> affected</w:t>
      </w:r>
      <w:r w:rsidR="007E4555" w:rsidRPr="00574DC0">
        <w:t>.</w:t>
      </w:r>
    </w:p>
    <w:p w14:paraId="354E36A5" w14:textId="3E244793" w:rsidR="00D265F0" w:rsidRPr="00574DC0" w:rsidRDefault="007E4555" w:rsidP="00CE5122">
      <w:pPr>
        <w:pStyle w:val="CGC2025ParaNumbers"/>
      </w:pPr>
      <w:r w:rsidRPr="00574DC0">
        <w:t>Tasmania ha</w:t>
      </w:r>
      <w:r w:rsidR="0051371D" w:rsidRPr="00574DC0">
        <w:t>d</w:t>
      </w:r>
      <w:r w:rsidRPr="00574DC0">
        <w:t xml:space="preserve"> </w:t>
      </w:r>
      <w:r w:rsidR="0051371D" w:rsidRPr="00574DC0">
        <w:t>concerns</w:t>
      </w:r>
      <w:r w:rsidRPr="00574DC0">
        <w:t xml:space="preserve"> with the proxy being used to represent network complexity</w:t>
      </w:r>
      <w:r w:rsidR="00215EFF" w:rsidRPr="00574DC0">
        <w:t xml:space="preserve">, questioning how Perth and Canberra could have more complex networks </w:t>
      </w:r>
      <w:r w:rsidR="0080493F" w:rsidRPr="00574DC0">
        <w:t>than Sydney, which has a shorter median distance to work.</w:t>
      </w:r>
      <w:r w:rsidR="00E63198" w:rsidRPr="00574DC0">
        <w:t xml:space="preserve"> </w:t>
      </w:r>
      <w:r w:rsidR="0051371D" w:rsidRPr="00574DC0">
        <w:t>It</w:t>
      </w:r>
      <w:r w:rsidR="00E63198" w:rsidRPr="00574DC0">
        <w:t xml:space="preserve"> suggest</w:t>
      </w:r>
      <w:r w:rsidR="0051371D" w:rsidRPr="00574DC0">
        <w:t>ed</w:t>
      </w:r>
      <w:r w:rsidR="00E63198" w:rsidRPr="00574DC0">
        <w:t xml:space="preserve"> that complexity could already be captured in the </w:t>
      </w:r>
      <w:r w:rsidR="00F8125E" w:rsidRPr="00574DC0">
        <w:t>density variable.</w:t>
      </w:r>
    </w:p>
    <w:p w14:paraId="1F483310" w14:textId="6739DDA8" w:rsidR="004474A1" w:rsidRPr="00574DC0" w:rsidRDefault="004474A1" w:rsidP="00CE5122">
      <w:pPr>
        <w:pStyle w:val="CGC2025ParaNumbers"/>
      </w:pPr>
      <w:r w:rsidRPr="00574DC0">
        <w:t>Queensland disagreed because of its broader concerns about the assessment</w:t>
      </w:r>
      <w:r>
        <w:t>.</w:t>
      </w:r>
    </w:p>
    <w:p w14:paraId="363A590A" w14:textId="4C1A187B" w:rsidR="0051371D" w:rsidRPr="00574DC0" w:rsidRDefault="0051371D" w:rsidP="006B5DE4">
      <w:pPr>
        <w:pStyle w:val="Heading4"/>
      </w:pPr>
      <w:bookmarkStart w:id="9" w:name="_Hlk149055051"/>
      <w:r w:rsidRPr="00574DC0">
        <w:t>Commission response</w:t>
      </w:r>
    </w:p>
    <w:p w14:paraId="5645B24F" w14:textId="214F97CA" w:rsidR="008A395E" w:rsidRPr="00574DC0" w:rsidRDefault="003508F8" w:rsidP="00CE5122">
      <w:pPr>
        <w:pStyle w:val="CGC2025ParaNumbers"/>
      </w:pPr>
      <w:r w:rsidRPr="00574DC0">
        <w:t xml:space="preserve">The </w:t>
      </w:r>
      <w:r w:rsidR="0037254B">
        <w:t xml:space="preserve">distance </w:t>
      </w:r>
      <w:r w:rsidR="00135DA3">
        <w:t>travelled to work data</w:t>
      </w:r>
      <w:r w:rsidR="00224720" w:rsidRPr="00574DC0">
        <w:t xml:space="preserve"> w</w:t>
      </w:r>
      <w:r w:rsidR="00270B77">
        <w:t>ere</w:t>
      </w:r>
      <w:r w:rsidR="00224720" w:rsidRPr="00574DC0">
        <w:t xml:space="preserve"> </w:t>
      </w:r>
      <w:r w:rsidR="00145090" w:rsidRPr="00574DC0">
        <w:t>selected to</w:t>
      </w:r>
      <w:r w:rsidR="00AD42BF" w:rsidRPr="00574DC0">
        <w:t xml:space="preserve"> reflect</w:t>
      </w:r>
      <w:r w:rsidR="00224720" w:rsidRPr="00574DC0">
        <w:t xml:space="preserve"> </w:t>
      </w:r>
      <w:r w:rsidR="00571E3B" w:rsidRPr="00574DC0">
        <w:t>that</w:t>
      </w:r>
      <w:r w:rsidR="004B7D34" w:rsidRPr="00574DC0">
        <w:t xml:space="preserve"> relatively long</w:t>
      </w:r>
      <w:r w:rsidR="00FC39D9">
        <w:noBreakHyphen/>
      </w:r>
      <w:r w:rsidR="004B7D34" w:rsidRPr="00574DC0">
        <w:t xml:space="preserve">distance commutes made possible by the lack of congestion in </w:t>
      </w:r>
      <w:r w:rsidR="009F1514" w:rsidRPr="00574DC0">
        <w:t>some</w:t>
      </w:r>
      <w:r w:rsidR="005A0AF7" w:rsidRPr="00574DC0">
        <w:t xml:space="preserve"> urban areas</w:t>
      </w:r>
      <w:r w:rsidR="004B7D34" w:rsidRPr="00574DC0">
        <w:t xml:space="preserve"> </w:t>
      </w:r>
      <w:r w:rsidR="00B01DD4" w:rsidRPr="00574DC0">
        <w:t>result in</w:t>
      </w:r>
      <w:r w:rsidR="000106FD" w:rsidRPr="00574DC0">
        <w:t xml:space="preserve"> greater</w:t>
      </w:r>
      <w:r w:rsidR="00374FE9" w:rsidRPr="00574DC0">
        <w:t xml:space="preserve"> complexity </w:t>
      </w:r>
      <w:r w:rsidR="00AF49BF" w:rsidRPr="00574DC0">
        <w:t>and length for the average</w:t>
      </w:r>
      <w:r w:rsidR="00374FE9" w:rsidRPr="00574DC0">
        <w:t xml:space="preserve"> </w:t>
      </w:r>
      <w:r w:rsidR="00251386" w:rsidRPr="00574DC0">
        <w:t>passenger journey</w:t>
      </w:r>
      <w:r w:rsidR="00892861">
        <w:t xml:space="preserve"> regardless of density</w:t>
      </w:r>
      <w:r w:rsidR="006D28DA" w:rsidRPr="00427499">
        <w:t>.</w:t>
      </w:r>
      <w:r w:rsidR="00F46D74" w:rsidRPr="00427499">
        <w:t xml:space="preserve"> </w:t>
      </w:r>
      <w:r w:rsidR="00C91B68" w:rsidRPr="00427499">
        <w:t>As the complexity and length of individual journeys increases</w:t>
      </w:r>
      <w:r w:rsidR="00BC6803">
        <w:t>,</w:t>
      </w:r>
      <w:r w:rsidR="00C91B68" w:rsidRPr="00427499">
        <w:t xml:space="preserve"> so does the length of the public transport network required and thus their cost.</w:t>
      </w:r>
      <w:r w:rsidR="00037A96" w:rsidRPr="00427499">
        <w:t xml:space="preserve"> </w:t>
      </w:r>
      <w:r w:rsidR="0073712D" w:rsidRPr="00427499">
        <w:t xml:space="preserve">The variable also accounts for costs associated with </w:t>
      </w:r>
      <w:r w:rsidR="00177C26" w:rsidRPr="00427499">
        <w:t xml:space="preserve">transport needs of </w:t>
      </w:r>
      <w:r w:rsidR="0073712D" w:rsidRPr="00427499">
        <w:t>sprawling cities</w:t>
      </w:r>
      <w:r w:rsidR="00F12DEB" w:rsidRPr="00427499">
        <w:t xml:space="preserve">. As cities extend outward </w:t>
      </w:r>
      <w:r w:rsidR="00E5222D" w:rsidRPr="00427499">
        <w:t xml:space="preserve">commuters would be required to commute further to </w:t>
      </w:r>
      <w:r w:rsidR="004A1F20" w:rsidRPr="00427499">
        <w:t>the central business district</w:t>
      </w:r>
      <w:r w:rsidR="002D09E9" w:rsidRPr="00427499">
        <w:t>, which would be reflected in a higher median distance to work for the urban area.</w:t>
      </w:r>
      <w:r w:rsidR="001D1656" w:rsidRPr="00427499">
        <w:t xml:space="preserve"> </w:t>
      </w:r>
      <w:r w:rsidR="00037A96" w:rsidRPr="00427499">
        <w:t xml:space="preserve">This relationship has not changed </w:t>
      </w:r>
      <w:r w:rsidR="00892E41" w:rsidRPr="00427499">
        <w:t xml:space="preserve">significantly since the 2020 </w:t>
      </w:r>
      <w:r w:rsidR="005D3584" w:rsidRPr="00427499">
        <w:t>Review</w:t>
      </w:r>
      <w:r w:rsidR="00892E41" w:rsidRPr="00427499">
        <w:t>, indicating that</w:t>
      </w:r>
      <w:r w:rsidR="00892E41" w:rsidRPr="00574DC0">
        <w:t xml:space="preserve"> the </w:t>
      </w:r>
      <w:r w:rsidR="005D3584" w:rsidRPr="00574DC0">
        <w:t>current measure remains appropriate.</w:t>
      </w:r>
    </w:p>
    <w:p w14:paraId="228067E3" w14:textId="2D7E852B" w:rsidR="00753DD8" w:rsidRPr="00574DC0" w:rsidRDefault="00BB3CBE" w:rsidP="00CE5122">
      <w:pPr>
        <w:pStyle w:val="CGC2025ParaNumbers"/>
      </w:pPr>
      <w:r w:rsidRPr="00574DC0">
        <w:t>C</w:t>
      </w:r>
      <w:r w:rsidR="00753DD8" w:rsidRPr="00574DC0">
        <w:t xml:space="preserve">ompared </w:t>
      </w:r>
      <w:r w:rsidR="008C77E5">
        <w:t>with</w:t>
      </w:r>
      <w:r w:rsidR="00753DD8" w:rsidRPr="00574DC0">
        <w:t xml:space="preserve"> alternative measures, such as transport nodes, this measure is less </w:t>
      </w:r>
      <w:r w:rsidR="00CA0953" w:rsidRPr="00574DC0">
        <w:t>easily affected by policy decisions surrounding transport networks.</w:t>
      </w:r>
    </w:p>
    <w:p w14:paraId="25B179A9" w14:textId="49471732" w:rsidR="0051371D" w:rsidRPr="00574DC0" w:rsidRDefault="0051371D" w:rsidP="00CE5122">
      <w:pPr>
        <w:pStyle w:val="CGC2025ParaNumbers"/>
      </w:pPr>
      <w:r w:rsidRPr="00574DC0">
        <w:t xml:space="preserve">The Commission notes the concerns raised by South Australia and Victoria but </w:t>
      </w:r>
      <w:r w:rsidR="00B51BFF" w:rsidRPr="00574DC0">
        <w:t>consider</w:t>
      </w:r>
      <w:r w:rsidR="0091256D" w:rsidRPr="00574DC0">
        <w:t>s</w:t>
      </w:r>
      <w:r w:rsidR="00B51BFF" w:rsidRPr="00574DC0">
        <w:t xml:space="preserve"> </w:t>
      </w:r>
      <w:r w:rsidRPr="00574DC0">
        <w:t xml:space="preserve">that the </w:t>
      </w:r>
      <w:r w:rsidR="00B51BFF" w:rsidRPr="00574DC0">
        <w:t xml:space="preserve">wording of the </w:t>
      </w:r>
      <w:r w:rsidR="0049620A" w:rsidRPr="00574DC0">
        <w:t>c</w:t>
      </w:r>
      <w:r w:rsidRPr="00574DC0">
        <w:t>ensus question ensure</w:t>
      </w:r>
      <w:r w:rsidR="00B51BFF" w:rsidRPr="00574DC0">
        <w:t>s</w:t>
      </w:r>
      <w:r w:rsidRPr="00574DC0">
        <w:t xml:space="preserve"> reliability</w:t>
      </w:r>
      <w:r w:rsidR="007F1723" w:rsidRPr="00574DC0">
        <w:t xml:space="preserve"> and consistency between census years</w:t>
      </w:r>
      <w:r w:rsidRPr="00574DC0">
        <w:t xml:space="preserve">. </w:t>
      </w:r>
      <w:r w:rsidR="003E2244" w:rsidRPr="00574DC0">
        <w:t xml:space="preserve">The </w:t>
      </w:r>
      <w:r w:rsidR="00061A69">
        <w:t>2021 </w:t>
      </w:r>
      <w:r w:rsidR="003E2244" w:rsidRPr="00574DC0">
        <w:t>Census</w:t>
      </w:r>
      <w:r w:rsidR="00B51BFF" w:rsidRPr="00574DC0">
        <w:t xml:space="preserve"> </w:t>
      </w:r>
      <w:r w:rsidR="00CA0953" w:rsidRPr="00574DC0">
        <w:t>a</w:t>
      </w:r>
      <w:r w:rsidR="006D0E1F" w:rsidRPr="00574DC0">
        <w:t>sk</w:t>
      </w:r>
      <w:r w:rsidR="008D58D7" w:rsidRPr="00574DC0">
        <w:t>ed</w:t>
      </w:r>
      <w:r w:rsidR="006D0E1F" w:rsidRPr="00574DC0">
        <w:t xml:space="preserve"> r</w:t>
      </w:r>
      <w:r w:rsidR="00B671EE" w:rsidRPr="00574DC0">
        <w:t>e</w:t>
      </w:r>
      <w:r w:rsidR="006D0E1F" w:rsidRPr="00574DC0">
        <w:t xml:space="preserve">spondents </w:t>
      </w:r>
      <w:r w:rsidR="00CA0953" w:rsidRPr="00574DC0">
        <w:t>to record</w:t>
      </w:r>
      <w:r w:rsidR="006D0E1F" w:rsidRPr="00574DC0">
        <w:t xml:space="preserve"> their </w:t>
      </w:r>
      <w:r w:rsidRPr="00574DC0">
        <w:t>usual place of work</w:t>
      </w:r>
      <w:r w:rsidR="003E2731" w:rsidRPr="00574DC0">
        <w:t xml:space="preserve"> regardless of where they actually worked</w:t>
      </w:r>
      <w:r w:rsidR="0068241E" w:rsidRPr="00574DC0">
        <w:t xml:space="preserve"> </w:t>
      </w:r>
      <w:r w:rsidR="00744F0C" w:rsidRPr="00574DC0">
        <w:t xml:space="preserve">during the </w:t>
      </w:r>
      <w:r w:rsidR="00BA1BD5" w:rsidRPr="00574DC0">
        <w:t>c</w:t>
      </w:r>
      <w:r w:rsidR="00C136B6" w:rsidRPr="00574DC0">
        <w:t xml:space="preserve">ensus </w:t>
      </w:r>
      <w:r w:rsidR="00744F0C" w:rsidRPr="00574DC0">
        <w:t>period</w:t>
      </w:r>
      <w:r w:rsidR="00061A69">
        <w:t xml:space="preserve">. </w:t>
      </w:r>
      <w:r w:rsidR="00277F26">
        <w:t>Responses</w:t>
      </w:r>
      <w:r w:rsidR="00A95FBE">
        <w:t xml:space="preserve"> should</w:t>
      </w:r>
      <w:r w:rsidRPr="00574DC0">
        <w:t xml:space="preserve"> not be significantly affected by lockdowns. </w:t>
      </w:r>
    </w:p>
    <w:p w14:paraId="4F19CDD4" w14:textId="77777777" w:rsidR="0006114E" w:rsidRPr="00574DC0" w:rsidRDefault="0006114E" w:rsidP="006B5DE4">
      <w:pPr>
        <w:pStyle w:val="Heading4"/>
      </w:pPr>
      <w:r w:rsidRPr="00574DC0">
        <w:t>Commission draft position</w:t>
      </w:r>
    </w:p>
    <w:bookmarkEnd w:id="9"/>
    <w:p w14:paraId="3E6C61B0" w14:textId="37EF4E46" w:rsidR="009D6B68" w:rsidRPr="00574DC0" w:rsidRDefault="00A66E2C" w:rsidP="00CE5122">
      <w:pPr>
        <w:pStyle w:val="CGC2025ParaNumbers"/>
      </w:pPr>
      <w:r w:rsidRPr="00574DC0">
        <w:t xml:space="preserve">The Commission considers that 2021 Census data on distance travelled to work provide </w:t>
      </w:r>
      <w:r w:rsidR="00F62961" w:rsidRPr="00574DC0">
        <w:t>a reliable measure of network complexity</w:t>
      </w:r>
      <w:r w:rsidR="00CC3DD5" w:rsidRPr="00574DC0">
        <w:t xml:space="preserve"> and </w:t>
      </w:r>
      <w:r w:rsidR="00202198" w:rsidRPr="00574DC0">
        <w:t>are</w:t>
      </w:r>
      <w:r w:rsidR="00CC3DD5" w:rsidRPr="00574DC0">
        <w:t xml:space="preserve"> suitable for use in the 2025 Review</w:t>
      </w:r>
      <w:r w:rsidR="00F62961" w:rsidRPr="00574DC0">
        <w:t>.</w:t>
      </w:r>
      <w:r w:rsidR="1205FBE7">
        <w:t xml:space="preserve"> </w:t>
      </w:r>
    </w:p>
    <w:p w14:paraId="08AABA95" w14:textId="77777777" w:rsidR="009C0596" w:rsidRDefault="009C0596">
      <w:pPr>
        <w:tabs>
          <w:tab w:val="clear" w:pos="567"/>
        </w:tabs>
        <w:spacing w:before="0" w:after="200" w:line="276" w:lineRule="auto"/>
        <w:rPr>
          <w:rFonts w:ascii="Work Sans" w:eastAsia="Times New Roman" w:hAnsi="Work Sans" w:cs="Open Sans"/>
          <w:b/>
          <w:bCs/>
          <w:color w:val="006991"/>
          <w:sz w:val="28"/>
          <w:szCs w:val="28"/>
        </w:rPr>
      </w:pPr>
      <w:r>
        <w:br w:type="page"/>
      </w:r>
    </w:p>
    <w:p w14:paraId="57350165" w14:textId="7BC9D2D9" w:rsidR="0006114E" w:rsidRDefault="0006114E" w:rsidP="006B5DE4">
      <w:pPr>
        <w:pStyle w:val="Heading3"/>
      </w:pPr>
      <w:r w:rsidRPr="00574DC0">
        <w:lastRenderedPageBreak/>
        <w:t>Q</w:t>
      </w:r>
      <w:r w:rsidR="00D72C54" w:rsidRPr="00574DC0">
        <w:t>9</w:t>
      </w:r>
      <w:r w:rsidRPr="00574DC0">
        <w:t>.</w:t>
      </w:r>
      <w:r w:rsidR="006D6198" w:rsidRPr="00574DC0">
        <w:t xml:space="preserve"> Do states agree that, if material, 2016 Census journey to work data should be adjusted using the Bureau of Infrastructure and Transport Research Economics measure of passenger kilometres travelled until the 2026 Census data are available</w:t>
      </w:r>
      <w:r w:rsidR="005A12FE">
        <w:t xml:space="preserve"> (</w:t>
      </w:r>
      <w:r w:rsidR="008149B4">
        <w:t xml:space="preserve">when modelling passenger numbers to </w:t>
      </w:r>
      <w:r w:rsidR="004F4D28">
        <w:t>apply to regression coefficients</w:t>
      </w:r>
      <w:r w:rsidR="005A12FE">
        <w:t>)</w:t>
      </w:r>
      <w:r w:rsidR="006D6198" w:rsidRPr="00574DC0">
        <w:t>?</w:t>
      </w:r>
    </w:p>
    <w:p w14:paraId="64FF5F27" w14:textId="76955284" w:rsidR="00D078E7" w:rsidRPr="00D078E7" w:rsidRDefault="00D078E7" w:rsidP="006B5DE4">
      <w:pPr>
        <w:pStyle w:val="Heading3"/>
      </w:pPr>
      <w:r w:rsidRPr="00574DC0">
        <w:t>Q10. Do states agree that if net expense data are available before the 2026 Census passenger numbers it is appropriate to use Bureau of Infrastructure and Transport Research Economics data to index actual passenger numbers</w:t>
      </w:r>
      <w:r w:rsidR="005A12FE">
        <w:t xml:space="preserve"> (</w:t>
      </w:r>
      <w:r w:rsidR="004F4D28">
        <w:t xml:space="preserve">when updating the </w:t>
      </w:r>
      <w:r w:rsidR="00AE4049">
        <w:t xml:space="preserve">actual passengers </w:t>
      </w:r>
      <w:r w:rsidR="00D57959">
        <w:t>numbers in the regression</w:t>
      </w:r>
      <w:r w:rsidR="005A12FE">
        <w:t>)</w:t>
      </w:r>
      <w:r w:rsidRPr="00574DC0">
        <w:t>?</w:t>
      </w:r>
    </w:p>
    <w:p w14:paraId="5868A8F6" w14:textId="77777777" w:rsidR="00534255" w:rsidRPr="00574DC0" w:rsidRDefault="00534255" w:rsidP="006B5DE4">
      <w:pPr>
        <w:pStyle w:val="Heading4"/>
      </w:pPr>
      <w:r w:rsidRPr="00574DC0">
        <w:t>State views</w:t>
      </w:r>
    </w:p>
    <w:p w14:paraId="2E1359AB" w14:textId="5C138477" w:rsidR="007B6C5B" w:rsidRPr="00427499" w:rsidRDefault="00B527B7" w:rsidP="00CE5122">
      <w:pPr>
        <w:pStyle w:val="CGC2025ParaNumbers"/>
      </w:pPr>
      <w:r w:rsidRPr="00574DC0">
        <w:t xml:space="preserve">New South Wales, South Australia, </w:t>
      </w:r>
      <w:r w:rsidR="001F308D" w:rsidRPr="00574DC0">
        <w:t xml:space="preserve">Tasmania and the </w:t>
      </w:r>
      <w:r w:rsidR="00793FA7" w:rsidRPr="00574DC0">
        <w:t>Northern Territory</w:t>
      </w:r>
      <w:r w:rsidR="007B6C5B" w:rsidRPr="00574DC0">
        <w:t xml:space="preserve"> supported </w:t>
      </w:r>
      <w:r w:rsidR="00C41743">
        <w:t xml:space="preserve">using the </w:t>
      </w:r>
      <w:r w:rsidR="00C41743" w:rsidRPr="00C41743">
        <w:t>Bureau of Infrastructure and Transport Research Economics</w:t>
      </w:r>
      <w:r w:rsidR="00C41743">
        <w:t xml:space="preserve"> data to adjust the modelled passenger numbers </w:t>
      </w:r>
      <w:r w:rsidR="0080181B">
        <w:t xml:space="preserve">and to update the passenger numbers when re-estimating the </w:t>
      </w:r>
      <w:r w:rsidR="0080181B" w:rsidRPr="00427499">
        <w:t>regression model</w:t>
      </w:r>
      <w:r w:rsidR="007B6C5B" w:rsidRPr="00427499">
        <w:t>.</w:t>
      </w:r>
    </w:p>
    <w:p w14:paraId="7D5FFADD" w14:textId="1EA356B7" w:rsidR="004532EE" w:rsidRPr="00427499" w:rsidRDefault="004532EE" w:rsidP="00CE5122">
      <w:pPr>
        <w:pStyle w:val="CGC2025ParaNumbers"/>
      </w:pPr>
      <w:r w:rsidRPr="00427499">
        <w:t xml:space="preserve">New South Wales supported the </w:t>
      </w:r>
      <w:r w:rsidR="00FC27D1" w:rsidRPr="00427499">
        <w:t>Commission</w:t>
      </w:r>
      <w:r w:rsidR="00C3263B" w:rsidRPr="00427499">
        <w:t>’</w:t>
      </w:r>
      <w:r w:rsidR="00FC27D1" w:rsidRPr="00427499">
        <w:t>s proposal</w:t>
      </w:r>
      <w:r w:rsidRPr="00427499">
        <w:t xml:space="preserve"> to </w:t>
      </w:r>
      <w:r w:rsidR="00813FD9" w:rsidRPr="00427499">
        <w:t xml:space="preserve">use the </w:t>
      </w:r>
      <w:r w:rsidRPr="00427499">
        <w:t>adjust</w:t>
      </w:r>
      <w:r w:rsidR="00C227C0">
        <w:t>ed</w:t>
      </w:r>
      <w:r w:rsidRPr="00427499">
        <w:t xml:space="preserve"> </w:t>
      </w:r>
      <w:r w:rsidR="007A5A66" w:rsidRPr="00427499">
        <w:t>2016</w:t>
      </w:r>
      <w:r w:rsidR="00F64770">
        <w:t> </w:t>
      </w:r>
      <w:r w:rsidR="007A5A66" w:rsidRPr="00427499">
        <w:t>Census data</w:t>
      </w:r>
      <w:r w:rsidRPr="00427499">
        <w:t xml:space="preserve"> but did not support applying the capital city index to all urban areas</w:t>
      </w:r>
      <w:r w:rsidR="00060139" w:rsidRPr="00427499">
        <w:t>,</w:t>
      </w:r>
      <w:r w:rsidRPr="00427499">
        <w:t xml:space="preserve"> citing differences in public transport recovery </w:t>
      </w:r>
      <w:r w:rsidR="00C6479B">
        <w:t>following</w:t>
      </w:r>
      <w:r w:rsidR="008065FC" w:rsidRPr="00427499">
        <w:t xml:space="preserve"> </w:t>
      </w:r>
      <w:r w:rsidRPr="00427499">
        <w:t>COVID</w:t>
      </w:r>
      <w:r w:rsidR="0049706E" w:rsidRPr="00427499">
        <w:t>-19</w:t>
      </w:r>
      <w:r w:rsidRPr="00427499">
        <w:t>.</w:t>
      </w:r>
    </w:p>
    <w:p w14:paraId="014C7B83" w14:textId="2CB11099" w:rsidR="00BA2D0B" w:rsidRPr="00427499" w:rsidRDefault="00C24B6F" w:rsidP="00CE5122">
      <w:pPr>
        <w:pStyle w:val="CGC2025ParaNumbers"/>
      </w:pPr>
      <w:r>
        <w:t>Western Australia and t</w:t>
      </w:r>
      <w:r w:rsidR="00BA2D0B" w:rsidRPr="00427499">
        <w:t xml:space="preserve">he ACT supported updating 2016 Census passenger numbers but preferred ticketing data. </w:t>
      </w:r>
    </w:p>
    <w:p w14:paraId="7F5D521F" w14:textId="7687C299" w:rsidR="009D431F" w:rsidRPr="00427499" w:rsidRDefault="009D431F" w:rsidP="00CE5122">
      <w:pPr>
        <w:pStyle w:val="CGC2025ParaNumbers"/>
      </w:pPr>
      <w:r w:rsidRPr="00427499">
        <w:t xml:space="preserve">South Australia </w:t>
      </w:r>
      <w:r w:rsidR="00F61BE6" w:rsidRPr="00427499">
        <w:t xml:space="preserve">agreed </w:t>
      </w:r>
      <w:r w:rsidR="00BD5D4B" w:rsidRPr="00427499">
        <w:t>that</w:t>
      </w:r>
      <w:r w:rsidRPr="00427499">
        <w:t xml:space="preserve"> adjustments </w:t>
      </w:r>
      <w:r w:rsidR="00BD5D4B" w:rsidRPr="00427499">
        <w:t xml:space="preserve">are needed </w:t>
      </w:r>
      <w:r w:rsidR="002F678A" w:rsidRPr="00427499">
        <w:t>to more accurately reflect usage</w:t>
      </w:r>
      <w:r w:rsidR="00A557D1" w:rsidRPr="00427499">
        <w:t xml:space="preserve">. South Australia recommended </w:t>
      </w:r>
      <w:r w:rsidR="009B610F" w:rsidRPr="00427499">
        <w:t>that</w:t>
      </w:r>
      <w:r w:rsidR="004407FF" w:rsidRPr="00427499">
        <w:t>,</w:t>
      </w:r>
      <w:r w:rsidR="009B610F" w:rsidRPr="00427499">
        <w:t xml:space="preserve"> before</w:t>
      </w:r>
      <w:r w:rsidR="00BD5D4B" w:rsidRPr="00427499">
        <w:t xml:space="preserve"> </w:t>
      </w:r>
      <w:r w:rsidR="009B610F" w:rsidRPr="00427499">
        <w:t xml:space="preserve">the </w:t>
      </w:r>
      <w:r w:rsidR="00131572" w:rsidRPr="00427499">
        <w:t>Bureau of Infrastructure and Transport Research Economics</w:t>
      </w:r>
      <w:r w:rsidR="009B610F" w:rsidRPr="00427499">
        <w:t xml:space="preserve"> data </w:t>
      </w:r>
      <w:r w:rsidR="001658CC" w:rsidRPr="00427499">
        <w:t xml:space="preserve">are </w:t>
      </w:r>
      <w:r w:rsidR="009B610F" w:rsidRPr="00427499">
        <w:t>used, further work be done</w:t>
      </w:r>
      <w:r w:rsidR="002F678A" w:rsidRPr="00427499">
        <w:t xml:space="preserve"> to assess suitability</w:t>
      </w:r>
      <w:r w:rsidR="00A557D1" w:rsidRPr="00427499">
        <w:t xml:space="preserve"> of the index</w:t>
      </w:r>
      <w:r w:rsidR="007E47B3" w:rsidRPr="00427499">
        <w:t xml:space="preserve"> to more accurately reflect usage levels</w:t>
      </w:r>
      <w:r w:rsidR="002F678A" w:rsidRPr="00427499">
        <w:t>.</w:t>
      </w:r>
    </w:p>
    <w:p w14:paraId="1E89AE58" w14:textId="1A828CF4" w:rsidR="004532EE" w:rsidRPr="00427499" w:rsidRDefault="004532EE" w:rsidP="00CE5122">
      <w:pPr>
        <w:pStyle w:val="CGC2025ParaNumbers"/>
      </w:pPr>
      <w:r w:rsidRPr="00427499">
        <w:t>Western Australia and South Australia also supported</w:t>
      </w:r>
      <w:r w:rsidR="005E234A" w:rsidRPr="00427499">
        <w:t>,</w:t>
      </w:r>
      <w:r w:rsidRPr="00427499">
        <w:t xml:space="preserve"> </w:t>
      </w:r>
      <w:r w:rsidR="005E234A" w:rsidRPr="00427499">
        <w:t>in principle,</w:t>
      </w:r>
      <w:r w:rsidRPr="00427499">
        <w:t xml:space="preserve"> updating the regression using indexed passenger numbers but suggested that the increased uncertainty means that the regression should attract a larger discount/blending.</w:t>
      </w:r>
    </w:p>
    <w:p w14:paraId="056C7AF3" w14:textId="77777777" w:rsidR="00880EB8" w:rsidRDefault="00E0093F" w:rsidP="00CE5122">
      <w:pPr>
        <w:pStyle w:val="CGC2025ParaNumbers"/>
      </w:pPr>
      <w:r w:rsidRPr="00427499">
        <w:t>Q</w:t>
      </w:r>
      <w:r w:rsidR="00297070" w:rsidRPr="00427499">
        <w:t xml:space="preserve">ueensland </w:t>
      </w:r>
      <w:r w:rsidR="007B6C5B" w:rsidRPr="00427499">
        <w:t>disagreed because of its broader</w:t>
      </w:r>
      <w:r w:rsidR="00BF380E" w:rsidRPr="00427499">
        <w:t xml:space="preserve"> </w:t>
      </w:r>
      <w:r w:rsidR="00F42E6E" w:rsidRPr="00427499">
        <w:t>concerns about</w:t>
      </w:r>
      <w:r w:rsidR="00BF380E" w:rsidRPr="00427499">
        <w:t xml:space="preserve"> </w:t>
      </w:r>
      <w:r w:rsidR="007B6C5B" w:rsidRPr="00427499">
        <w:t>the</w:t>
      </w:r>
      <w:r w:rsidR="00BF380E" w:rsidRPr="00427499">
        <w:t xml:space="preserve"> assessment</w:t>
      </w:r>
      <w:r w:rsidR="007B6C5B" w:rsidRPr="00427499">
        <w:t xml:space="preserve">. </w:t>
      </w:r>
    </w:p>
    <w:p w14:paraId="508C2DF0" w14:textId="63E28DF2" w:rsidR="0080181B" w:rsidRDefault="00C25A8C" w:rsidP="00CE5122">
      <w:pPr>
        <w:pStyle w:val="CGC2025ParaNumbers"/>
      </w:pPr>
      <w:r w:rsidRPr="00427499">
        <w:t>Victoria</w:t>
      </w:r>
      <w:r w:rsidR="00A174C5" w:rsidRPr="00427499">
        <w:t xml:space="preserve"> did not support using </w:t>
      </w:r>
      <w:r w:rsidR="00A53E83" w:rsidRPr="00427499">
        <w:t>Bureau of Infrastructure and Transport Research Economics</w:t>
      </w:r>
      <w:r w:rsidR="00CF5059" w:rsidRPr="00427499">
        <w:t xml:space="preserve"> data</w:t>
      </w:r>
      <w:r w:rsidR="00B63323" w:rsidRPr="00427499">
        <w:t>,</w:t>
      </w:r>
      <w:r w:rsidR="00CF5059" w:rsidRPr="00427499">
        <w:t xml:space="preserve"> stating that </w:t>
      </w:r>
      <w:r w:rsidR="00DB3A9F" w:rsidRPr="00427499">
        <w:t>they are</w:t>
      </w:r>
      <w:r w:rsidR="00CF5059" w:rsidRPr="00427499">
        <w:t xml:space="preserve"> affected by COVID</w:t>
      </w:r>
      <w:r w:rsidR="00CF5059" w:rsidRPr="00574DC0">
        <w:t>-19</w:t>
      </w:r>
      <w:r w:rsidR="00DF34FC" w:rsidRPr="00574DC0">
        <w:t xml:space="preserve">, similar to the </w:t>
      </w:r>
      <w:r w:rsidR="00B63323" w:rsidRPr="00574DC0">
        <w:t>c</w:t>
      </w:r>
      <w:r w:rsidR="00DF34FC" w:rsidRPr="00574DC0">
        <w:t xml:space="preserve">ensus passenger numbers. </w:t>
      </w:r>
    </w:p>
    <w:p w14:paraId="3C13D40E" w14:textId="344E97E4" w:rsidR="00C41743" w:rsidRPr="00574DC0" w:rsidRDefault="00C41743" w:rsidP="00CE5122">
      <w:pPr>
        <w:pStyle w:val="CGC2025ParaNumbers"/>
      </w:pPr>
      <w:r w:rsidRPr="00574DC0">
        <w:t xml:space="preserve">Victoria </w:t>
      </w:r>
      <w:r w:rsidR="00C211D3">
        <w:t xml:space="preserve">did not support </w:t>
      </w:r>
      <w:r w:rsidR="008513D7">
        <w:t>adjusting 2016 Census</w:t>
      </w:r>
      <w:r w:rsidR="00C211D3">
        <w:t xml:space="preserve"> passenger numbers</w:t>
      </w:r>
      <w:r w:rsidR="008513D7">
        <w:t xml:space="preserve"> due to </w:t>
      </w:r>
      <w:r w:rsidRPr="00574DC0">
        <w:t>concern</w:t>
      </w:r>
      <w:r w:rsidR="008513D7">
        <w:t>s</w:t>
      </w:r>
      <w:r w:rsidRPr="00574DC0">
        <w:t xml:space="preserve"> that the data are only collected for capital cities yet applied for all regions. </w:t>
      </w:r>
      <w:r w:rsidR="008513D7">
        <w:t>T</w:t>
      </w:r>
      <w:r w:rsidRPr="00574DC0">
        <w:t xml:space="preserve">he data </w:t>
      </w:r>
      <w:r w:rsidR="008513D7">
        <w:t>w</w:t>
      </w:r>
      <w:r w:rsidR="009202E4">
        <w:t>ere</w:t>
      </w:r>
      <w:r w:rsidR="008513D7">
        <w:t xml:space="preserve"> also </w:t>
      </w:r>
      <w:r w:rsidR="001C02E0">
        <w:t xml:space="preserve">considered </w:t>
      </w:r>
      <w:r w:rsidRPr="00574DC0">
        <w:t>to be COVID-19 influenced</w:t>
      </w:r>
      <w:r w:rsidR="001C02E0">
        <w:t xml:space="preserve"> and not suitable for use in the assessment</w:t>
      </w:r>
      <w:r w:rsidRPr="00574DC0">
        <w:t xml:space="preserve">. Victoria recommended retaining 2016 </w:t>
      </w:r>
      <w:r>
        <w:t xml:space="preserve">Census </w:t>
      </w:r>
      <w:r w:rsidRPr="00574DC0">
        <w:t>commuter data.</w:t>
      </w:r>
      <w:r w:rsidR="001C02E0">
        <w:t xml:space="preserve"> </w:t>
      </w:r>
      <w:r w:rsidR="001C02E0" w:rsidRPr="00574DC0">
        <w:t>Victoria preferred to continue using pre</w:t>
      </w:r>
      <w:r w:rsidR="00293C7A">
        <w:t>–</w:t>
      </w:r>
      <w:r w:rsidR="001C02E0" w:rsidRPr="00574DC0">
        <w:t xml:space="preserve">COVID-19 data. </w:t>
      </w:r>
    </w:p>
    <w:p w14:paraId="7DB7856D" w14:textId="1938E343" w:rsidR="00F62961" w:rsidRPr="00574DC0" w:rsidRDefault="00F62961" w:rsidP="006B5DE4">
      <w:pPr>
        <w:pStyle w:val="Heading4"/>
      </w:pPr>
      <w:r w:rsidRPr="00574DC0">
        <w:lastRenderedPageBreak/>
        <w:t>Commission response</w:t>
      </w:r>
    </w:p>
    <w:p w14:paraId="39B7A2BC" w14:textId="4EBAC1E4" w:rsidR="00F62961" w:rsidRPr="00574DC0" w:rsidRDefault="00F62961" w:rsidP="00CE5122">
      <w:pPr>
        <w:pStyle w:val="CGC2025ParaNumbers"/>
      </w:pPr>
      <w:r w:rsidRPr="00574DC0">
        <w:t xml:space="preserve">The Commission recognises concerns regarding </w:t>
      </w:r>
      <w:r w:rsidR="00FC73F1" w:rsidRPr="00574DC0">
        <w:t xml:space="preserve">the impact of </w:t>
      </w:r>
      <w:r w:rsidR="00DC6F49" w:rsidRPr="00574DC0">
        <w:t xml:space="preserve">using </w:t>
      </w:r>
      <w:r w:rsidR="0008016B" w:rsidRPr="00574DC0">
        <w:t xml:space="preserve">data </w:t>
      </w:r>
      <w:r w:rsidR="00EB1609" w:rsidRPr="00574DC0">
        <w:t xml:space="preserve">that </w:t>
      </w:r>
      <w:r w:rsidR="00362C48" w:rsidRPr="00574DC0">
        <w:t xml:space="preserve">reflect </w:t>
      </w:r>
      <w:r w:rsidR="002D1272" w:rsidRPr="00574DC0">
        <w:t>changes in consumer behaviour post</w:t>
      </w:r>
      <w:r w:rsidR="007A5BBD">
        <w:t>–</w:t>
      </w:r>
      <w:r w:rsidR="002D1272" w:rsidRPr="00574DC0">
        <w:t xml:space="preserve">COVID-19 lockdowns and restrictions. </w:t>
      </w:r>
      <w:r w:rsidRPr="00574DC0">
        <w:t xml:space="preserve"> </w:t>
      </w:r>
      <w:r w:rsidR="002D1272" w:rsidRPr="00574DC0">
        <w:t>However, when</w:t>
      </w:r>
      <w:r w:rsidRPr="00574DC0">
        <w:t xml:space="preserve"> balanced against contemporaneity issues, the Commission </w:t>
      </w:r>
      <w:r w:rsidR="00C67B58" w:rsidRPr="00574DC0">
        <w:t xml:space="preserve">considers </w:t>
      </w:r>
      <w:r w:rsidRPr="00574DC0">
        <w:t xml:space="preserve">the </w:t>
      </w:r>
      <w:r w:rsidR="00A53E83">
        <w:t>Bureau of Infrastructure and Transport Research Economics</w:t>
      </w:r>
      <w:r w:rsidR="00A53E83" w:rsidRPr="00574DC0">
        <w:t xml:space="preserve"> </w:t>
      </w:r>
      <w:r w:rsidRPr="00574DC0">
        <w:t>data</w:t>
      </w:r>
      <w:r w:rsidR="00C67B58" w:rsidRPr="00574DC0">
        <w:t xml:space="preserve"> to be the best available</w:t>
      </w:r>
      <w:r w:rsidRPr="00574DC0">
        <w:t>.</w:t>
      </w:r>
    </w:p>
    <w:p w14:paraId="575E3290" w14:textId="13FC6B84" w:rsidR="00AB0B26" w:rsidRPr="00A26AFF" w:rsidRDefault="00A85B6C" w:rsidP="00CE5122">
      <w:pPr>
        <w:pStyle w:val="CGC2025ParaNumbers"/>
      </w:pPr>
      <w:r>
        <w:t xml:space="preserve">Bureau of Infrastructure and Transport </w:t>
      </w:r>
      <w:r w:rsidRPr="00A26AFF">
        <w:t xml:space="preserve">Research Economics </w:t>
      </w:r>
      <w:r w:rsidR="00F62961" w:rsidRPr="00A26AFF">
        <w:t xml:space="preserve">data on passenger kilometres travelled </w:t>
      </w:r>
      <w:r w:rsidR="00E00715" w:rsidRPr="00A26AFF">
        <w:t>are</w:t>
      </w:r>
      <w:r w:rsidR="00F62961" w:rsidRPr="00A26AFF">
        <w:t xml:space="preserve"> </w:t>
      </w:r>
      <w:r w:rsidR="00B81A1A" w:rsidRPr="00A26AFF">
        <w:t xml:space="preserve">based on </w:t>
      </w:r>
      <w:r w:rsidR="003B6D78" w:rsidRPr="00A26AFF">
        <w:t>quarterly</w:t>
      </w:r>
      <w:r w:rsidR="00B81A1A" w:rsidRPr="00A26AFF">
        <w:t xml:space="preserve"> surveys</w:t>
      </w:r>
      <w:r w:rsidR="0085544A" w:rsidRPr="00A26AFF">
        <w:t xml:space="preserve"> of state authorities</w:t>
      </w:r>
      <w:r w:rsidR="003B6D78" w:rsidRPr="00A26AFF">
        <w:t xml:space="preserve"> </w:t>
      </w:r>
      <w:r w:rsidR="00F62961" w:rsidRPr="00A26AFF">
        <w:t>across states</w:t>
      </w:r>
      <w:r w:rsidR="00E12217" w:rsidRPr="00A26AFF">
        <w:t>.</w:t>
      </w:r>
      <w:r w:rsidR="00F62961" w:rsidRPr="00A26AFF">
        <w:t xml:space="preserve"> </w:t>
      </w:r>
      <w:r w:rsidR="00AB0B26" w:rsidRPr="00A26AFF">
        <w:t>The latest release covers the 2022</w:t>
      </w:r>
      <w:r w:rsidR="00D92F88">
        <w:t>–</w:t>
      </w:r>
      <w:r w:rsidR="00AB0B26" w:rsidRPr="00A26AFF">
        <w:t xml:space="preserve">23 period, which can be used to ensure that the assessment remains contemporaneous and accounts for changing public transport use patterns </w:t>
      </w:r>
      <w:r w:rsidR="00D92F88">
        <w:t>following</w:t>
      </w:r>
      <w:r w:rsidR="00AB0B26" w:rsidRPr="00A26AFF">
        <w:t xml:space="preserve"> COVID-19.</w:t>
      </w:r>
    </w:p>
    <w:p w14:paraId="02BC92C5" w14:textId="150C9872" w:rsidR="000157CD" w:rsidRPr="00574DC0" w:rsidRDefault="00AB0B26" w:rsidP="00CE5122">
      <w:pPr>
        <w:pStyle w:val="CGC2025ParaNumbers"/>
      </w:pPr>
      <w:r w:rsidRPr="00A26AFF">
        <w:t>Bureau of Infrastructure and Transport Research Economics data</w:t>
      </w:r>
      <w:r w:rsidR="007C1B81" w:rsidRPr="00A26AFF">
        <w:t xml:space="preserve"> are</w:t>
      </w:r>
      <w:r w:rsidR="00F62961" w:rsidRPr="00A26AFF">
        <w:t xml:space="preserve"> collected on a national basis</w:t>
      </w:r>
      <w:r w:rsidR="00B81A1A" w:rsidRPr="00A26AFF">
        <w:t xml:space="preserve"> </w:t>
      </w:r>
      <w:r w:rsidR="00C37D59" w:rsidRPr="00A26AFF">
        <w:t xml:space="preserve">and </w:t>
      </w:r>
      <w:r w:rsidR="007C1B81" w:rsidRPr="00A26AFF">
        <w:t>are</w:t>
      </w:r>
      <w:r w:rsidR="00CA024A" w:rsidRPr="00A26AFF">
        <w:t xml:space="preserve"> comparable across</w:t>
      </w:r>
      <w:r w:rsidR="00C37D59" w:rsidRPr="00574DC0">
        <w:t xml:space="preserve"> states and mode types.</w:t>
      </w:r>
      <w:r w:rsidR="00F62961" w:rsidRPr="00574DC0">
        <w:t xml:space="preserve"> </w:t>
      </w:r>
      <w:r w:rsidR="00A85B6C" w:rsidRPr="00574DC0">
        <w:t>The</w:t>
      </w:r>
      <w:r w:rsidR="000157CD" w:rsidRPr="00574DC0">
        <w:t xml:space="preserve"> data </w:t>
      </w:r>
      <w:r w:rsidR="00CE7E60" w:rsidRPr="00574DC0">
        <w:t xml:space="preserve">are </w:t>
      </w:r>
      <w:r w:rsidR="000157CD" w:rsidRPr="00574DC0">
        <w:t>also available for all states, unlike ticketing data</w:t>
      </w:r>
      <w:r w:rsidR="000202BA" w:rsidRPr="00574DC0">
        <w:t xml:space="preserve"> which can only be obtained from </w:t>
      </w:r>
      <w:r w:rsidR="001A3822">
        <w:t>6 </w:t>
      </w:r>
      <w:r w:rsidR="00D44F5B" w:rsidRPr="00574DC0">
        <w:t>states.</w:t>
      </w:r>
      <w:r w:rsidR="00AA080E" w:rsidRPr="00574DC0">
        <w:t xml:space="preserve"> Some ticketing data are also confidential and </w:t>
      </w:r>
      <w:r w:rsidR="00D57424" w:rsidRPr="00574DC0">
        <w:t xml:space="preserve">not able to be shared with all states. </w:t>
      </w:r>
    </w:p>
    <w:p w14:paraId="170A5B94" w14:textId="2DF7279D" w:rsidR="00247324" w:rsidRPr="00574DC0" w:rsidRDefault="00534255" w:rsidP="006B5DE4">
      <w:pPr>
        <w:pStyle w:val="Heading4"/>
      </w:pPr>
      <w:r w:rsidRPr="00574DC0">
        <w:t>Commission draft position</w:t>
      </w:r>
    </w:p>
    <w:p w14:paraId="5CD0FB0B" w14:textId="3D5A6352" w:rsidR="00534255" w:rsidRPr="00574DC0" w:rsidRDefault="00542994" w:rsidP="00CE5122">
      <w:pPr>
        <w:pStyle w:val="CGC2025ParaNumbers"/>
      </w:pPr>
      <w:r w:rsidRPr="00574DC0">
        <w:t>When modelling passenger numbers, t</w:t>
      </w:r>
      <w:r w:rsidR="0052358D" w:rsidRPr="00574DC0">
        <w:t>he Commission</w:t>
      </w:r>
      <w:r w:rsidR="00B30267" w:rsidRPr="00574DC0">
        <w:t xml:space="preserve"> </w:t>
      </w:r>
      <w:r w:rsidR="008B4CE5" w:rsidRPr="00574DC0">
        <w:t xml:space="preserve">proposes to index </w:t>
      </w:r>
      <w:r w:rsidR="00EC0A0A" w:rsidRPr="00574DC0">
        <w:t>2016</w:t>
      </w:r>
      <w:r w:rsidR="00F64770">
        <w:t> </w:t>
      </w:r>
      <w:r w:rsidR="00EC0A0A" w:rsidRPr="00574DC0">
        <w:t xml:space="preserve">Census passenger data </w:t>
      </w:r>
      <w:r w:rsidR="008C7B0A" w:rsidRPr="00574DC0">
        <w:t xml:space="preserve">using </w:t>
      </w:r>
      <w:r w:rsidR="00A85B6C">
        <w:t>Bureau of Infrastructure and Transport Research Economics</w:t>
      </w:r>
      <w:r w:rsidR="008C7B0A" w:rsidRPr="00574DC0">
        <w:t xml:space="preserve"> data</w:t>
      </w:r>
      <w:r w:rsidR="00D51098" w:rsidRPr="00574DC0">
        <w:t>.</w:t>
      </w:r>
    </w:p>
    <w:p w14:paraId="2ECF0664" w14:textId="75E70087" w:rsidR="0006114E" w:rsidRPr="00427499" w:rsidRDefault="0006114E" w:rsidP="00CE5122">
      <w:pPr>
        <w:pStyle w:val="CGC2025ParaNumbers"/>
      </w:pPr>
      <w:r w:rsidRPr="00574DC0">
        <w:t>The Commission</w:t>
      </w:r>
      <w:r w:rsidR="008C39AD">
        <w:t xml:space="preserve"> </w:t>
      </w:r>
      <w:r w:rsidR="0022407F">
        <w:t xml:space="preserve">also </w:t>
      </w:r>
      <w:r w:rsidR="008C39AD" w:rsidRPr="00427499">
        <w:t>proposes to</w:t>
      </w:r>
      <w:r w:rsidR="00535F8A" w:rsidRPr="00427499">
        <w:t xml:space="preserve"> use the </w:t>
      </w:r>
      <w:r w:rsidR="00241127" w:rsidRPr="00427499">
        <w:t xml:space="preserve">Bureau of Infrastructure and Transport Research Economics </w:t>
      </w:r>
      <w:r w:rsidR="00535F8A" w:rsidRPr="00427499">
        <w:t>data</w:t>
      </w:r>
      <w:r w:rsidR="001E5FC2" w:rsidRPr="00427499">
        <w:t xml:space="preserve"> to adjust the 2016 Census data</w:t>
      </w:r>
      <w:r w:rsidR="007A5A66" w:rsidRPr="00427499">
        <w:t xml:space="preserve"> </w:t>
      </w:r>
      <w:r w:rsidR="00C12305" w:rsidRPr="00427499">
        <w:t>when re-estimating the regression</w:t>
      </w:r>
      <w:r w:rsidR="00535F8A" w:rsidRPr="00427499">
        <w:t>.</w:t>
      </w:r>
      <w:r w:rsidRPr="00427499">
        <w:t xml:space="preserve"> </w:t>
      </w:r>
      <w:r w:rsidR="00824F6A" w:rsidRPr="00427499">
        <w:t xml:space="preserve">Once </w:t>
      </w:r>
      <w:r w:rsidR="00E72FB3" w:rsidRPr="00427499">
        <w:t>census data unaffected by C</w:t>
      </w:r>
      <w:r w:rsidR="005441C3" w:rsidRPr="00427499">
        <w:t>OVID</w:t>
      </w:r>
      <w:r w:rsidR="0022407F" w:rsidRPr="00427499">
        <w:t>-19</w:t>
      </w:r>
      <w:r w:rsidR="005441C3" w:rsidRPr="00427499">
        <w:t xml:space="preserve"> </w:t>
      </w:r>
      <w:r w:rsidR="00060139" w:rsidRPr="00427499">
        <w:t>are</w:t>
      </w:r>
      <w:r w:rsidR="005441C3" w:rsidRPr="00427499">
        <w:t xml:space="preserve"> available</w:t>
      </w:r>
      <w:r w:rsidR="004E4D91" w:rsidRPr="00427499">
        <w:t>, the Commission proposes to return to using unadjusted census data.</w:t>
      </w:r>
    </w:p>
    <w:p w14:paraId="5F824133" w14:textId="1D6EDFAF" w:rsidR="0006114E" w:rsidRPr="00427499" w:rsidRDefault="0006114E" w:rsidP="006B5DE4">
      <w:pPr>
        <w:pStyle w:val="Heading3"/>
      </w:pPr>
      <w:r w:rsidRPr="00427499">
        <w:t>Q</w:t>
      </w:r>
      <w:r w:rsidR="00D72C54" w:rsidRPr="00427499">
        <w:t>11</w:t>
      </w:r>
      <w:r w:rsidRPr="00427499">
        <w:t>.</w:t>
      </w:r>
      <w:r w:rsidR="00412335" w:rsidRPr="00427499">
        <w:t xml:space="preserve"> Do states support retaining the 2020 Review blending ratio for the urban transport assessment?</w:t>
      </w:r>
    </w:p>
    <w:p w14:paraId="230C3DD6" w14:textId="77777777" w:rsidR="0006114E" w:rsidRPr="00427499" w:rsidRDefault="0006114E" w:rsidP="006B5DE4">
      <w:pPr>
        <w:pStyle w:val="Heading4"/>
      </w:pPr>
      <w:r w:rsidRPr="00427499">
        <w:t>State views</w:t>
      </w:r>
    </w:p>
    <w:p w14:paraId="7526859F" w14:textId="224E60B8" w:rsidR="00EE6BF8" w:rsidRPr="00427499" w:rsidRDefault="000421C5" w:rsidP="00CE5122">
      <w:pPr>
        <w:pStyle w:val="CGC2025ParaNumbers"/>
      </w:pPr>
      <w:r w:rsidRPr="00427499">
        <w:t>New South Wales</w:t>
      </w:r>
      <w:r w:rsidR="00E35DA4" w:rsidRPr="00427499">
        <w:t xml:space="preserve"> </w:t>
      </w:r>
      <w:r w:rsidR="006C295A" w:rsidRPr="00427499">
        <w:t>proposed removing</w:t>
      </w:r>
      <w:r w:rsidR="00E35DA4" w:rsidRPr="00427499">
        <w:t xml:space="preserve"> blending and us</w:t>
      </w:r>
      <w:r w:rsidR="00386519" w:rsidRPr="00427499">
        <w:t>ing</w:t>
      </w:r>
      <w:r w:rsidR="00E35DA4" w:rsidRPr="00427499">
        <w:t xml:space="preserve"> only the </w:t>
      </w:r>
      <w:r w:rsidR="00197B1D" w:rsidRPr="00427499">
        <w:t>regression model</w:t>
      </w:r>
      <w:r w:rsidR="004071AE" w:rsidRPr="00427499">
        <w:t xml:space="preserve"> for both the urban transport and investment in urban transport assessments</w:t>
      </w:r>
      <w:r w:rsidR="00197B1D" w:rsidRPr="00427499">
        <w:t>.</w:t>
      </w:r>
      <w:r w:rsidR="00386519" w:rsidRPr="00427499">
        <w:t xml:space="preserve"> </w:t>
      </w:r>
      <w:r w:rsidR="00665AB5" w:rsidRPr="00427499">
        <w:t xml:space="preserve">It considered that the concerns </w:t>
      </w:r>
      <w:r w:rsidR="00014E32" w:rsidRPr="00427499">
        <w:t>relating to the reliability of the net expense data and use of proxies in the model are not sufficient to justify blending the model. New</w:t>
      </w:r>
      <w:r w:rsidR="00544A62">
        <w:t> </w:t>
      </w:r>
      <w:r w:rsidR="00014E32" w:rsidRPr="00427499">
        <w:t>South</w:t>
      </w:r>
      <w:r w:rsidR="00544A62">
        <w:t> </w:t>
      </w:r>
      <w:r w:rsidR="00014E32" w:rsidRPr="00427499">
        <w:t xml:space="preserve">Wales </w:t>
      </w:r>
      <w:r w:rsidR="00495F75" w:rsidRPr="00427499">
        <w:t>indicated</w:t>
      </w:r>
      <w:r w:rsidR="005F12C8" w:rsidRPr="00427499">
        <w:t xml:space="preserve"> </w:t>
      </w:r>
      <w:r w:rsidR="00495F75" w:rsidRPr="00427499">
        <w:t>that the</w:t>
      </w:r>
      <w:r w:rsidR="005F12C8" w:rsidRPr="00427499">
        <w:t xml:space="preserve"> Commission</w:t>
      </w:r>
      <w:r w:rsidR="00495F75" w:rsidRPr="00427499">
        <w:t xml:space="preserve"> could </w:t>
      </w:r>
      <w:r w:rsidR="004A5E22" w:rsidRPr="00427499">
        <w:t>resolve any data quality concerns through its data request</w:t>
      </w:r>
      <w:r w:rsidR="007C18F1" w:rsidRPr="00427499">
        <w:t xml:space="preserve">. </w:t>
      </w:r>
      <w:r w:rsidR="00495F75" w:rsidRPr="00427499">
        <w:t>New South Wales also</w:t>
      </w:r>
      <w:r w:rsidR="007C18F1" w:rsidRPr="00427499">
        <w:t xml:space="preserve"> view</w:t>
      </w:r>
      <w:r w:rsidR="007F3F44" w:rsidRPr="00427499">
        <w:t>ed</w:t>
      </w:r>
      <w:r w:rsidR="007C18F1" w:rsidRPr="00427499">
        <w:t xml:space="preserve"> the proxies as </w:t>
      </w:r>
      <w:r w:rsidR="008C6201" w:rsidRPr="00427499">
        <w:t xml:space="preserve">well-reasoned and reliable </w:t>
      </w:r>
      <w:r w:rsidR="00BF543A" w:rsidRPr="00427499">
        <w:t xml:space="preserve">representations </w:t>
      </w:r>
      <w:r w:rsidR="00D74F16" w:rsidRPr="00427499">
        <w:t xml:space="preserve">of the concepts </w:t>
      </w:r>
      <w:r w:rsidR="00891B19" w:rsidRPr="00427499">
        <w:t>that</w:t>
      </w:r>
      <w:r w:rsidR="00D74F16" w:rsidRPr="00427499">
        <w:t xml:space="preserve"> influence public transport spending (demand and</w:t>
      </w:r>
      <w:r w:rsidR="0062507A" w:rsidRPr="00427499">
        <w:t xml:space="preserve"> supply) and </w:t>
      </w:r>
      <w:r w:rsidR="00436BD4" w:rsidRPr="00427499">
        <w:t>noted that it is common for prox</w:t>
      </w:r>
      <w:r w:rsidR="00BD29EE" w:rsidRPr="00427499">
        <w:t>y measures</w:t>
      </w:r>
      <w:r w:rsidR="00436BD4" w:rsidRPr="00427499">
        <w:t xml:space="preserve"> to be used</w:t>
      </w:r>
      <w:r w:rsidR="00BD29EE" w:rsidRPr="00427499">
        <w:t xml:space="preserve"> in the social sciences. New South Wales </w:t>
      </w:r>
      <w:r w:rsidR="00AB0AE6" w:rsidRPr="00427499">
        <w:t>consider</w:t>
      </w:r>
      <w:r w:rsidR="003D7738">
        <w:t>ed</w:t>
      </w:r>
      <w:r w:rsidR="00BD29EE" w:rsidRPr="00427499">
        <w:t xml:space="preserve"> that blending the regression model with </w:t>
      </w:r>
      <w:r w:rsidR="009F77A2" w:rsidRPr="00427499">
        <w:t xml:space="preserve">urban populations </w:t>
      </w:r>
      <w:r w:rsidR="0049092C" w:rsidRPr="00427499">
        <w:t xml:space="preserve">may </w:t>
      </w:r>
      <w:r w:rsidR="00996FBF" w:rsidRPr="00427499">
        <w:t>worsen equalisation outcomes.</w:t>
      </w:r>
    </w:p>
    <w:p w14:paraId="5D3EC3C0" w14:textId="12569CB1" w:rsidR="00197B1D" w:rsidRPr="00427499" w:rsidRDefault="008C0A95" w:rsidP="00CE5122">
      <w:pPr>
        <w:pStyle w:val="CGC2025ParaNumbers"/>
      </w:pPr>
      <w:r w:rsidRPr="00427499">
        <w:lastRenderedPageBreak/>
        <w:t>In contrast</w:t>
      </w:r>
      <w:r w:rsidR="00E718E0" w:rsidRPr="00427499">
        <w:t>,</w:t>
      </w:r>
      <w:r w:rsidR="00386519" w:rsidRPr="00427499">
        <w:t xml:space="preserve"> </w:t>
      </w:r>
      <w:r w:rsidR="000421C5" w:rsidRPr="00427499">
        <w:t xml:space="preserve">Queensland </w:t>
      </w:r>
      <w:r w:rsidR="00495F01" w:rsidRPr="00427499">
        <w:t>initially</w:t>
      </w:r>
      <w:r w:rsidR="000421C5" w:rsidRPr="00427499">
        <w:t xml:space="preserve"> </w:t>
      </w:r>
      <w:r w:rsidR="00386519" w:rsidRPr="00427499">
        <w:t>proposed</w:t>
      </w:r>
      <w:r w:rsidR="00197B1D" w:rsidRPr="00427499">
        <w:t xml:space="preserve"> </w:t>
      </w:r>
      <w:r w:rsidR="001F51EF" w:rsidRPr="00427499">
        <w:t xml:space="preserve">assessing urban transport expenses and investment </w:t>
      </w:r>
      <w:r w:rsidR="00197B1D" w:rsidRPr="00427499">
        <w:t>us</w:t>
      </w:r>
      <w:r w:rsidR="00FD7F01" w:rsidRPr="00427499">
        <w:t>ing</w:t>
      </w:r>
      <w:r w:rsidR="00197B1D" w:rsidRPr="00427499">
        <w:t xml:space="preserve"> only </w:t>
      </w:r>
      <w:r w:rsidR="00D94ABD" w:rsidRPr="00427499">
        <w:t xml:space="preserve">urban </w:t>
      </w:r>
      <w:r w:rsidR="00197B1D" w:rsidRPr="00427499">
        <w:t>population shares.</w:t>
      </w:r>
      <w:r w:rsidR="001F51EF" w:rsidRPr="00427499">
        <w:t xml:space="preserve"> Queensland </w:t>
      </w:r>
      <w:r w:rsidR="008262EE" w:rsidRPr="00427499">
        <w:t>subse</w:t>
      </w:r>
      <w:r w:rsidR="00F93AF9" w:rsidRPr="00427499">
        <w:t>qu</w:t>
      </w:r>
      <w:r w:rsidR="006D2768" w:rsidRPr="00427499">
        <w:t>ently</w:t>
      </w:r>
      <w:r w:rsidR="001F51EF" w:rsidRPr="00427499">
        <w:t xml:space="preserve"> proposed </w:t>
      </w:r>
      <w:r w:rsidR="008C1A81">
        <w:t>removing</w:t>
      </w:r>
      <w:r w:rsidR="001F51EF" w:rsidRPr="00427499">
        <w:t xml:space="preserve"> the blending </w:t>
      </w:r>
      <w:r w:rsidR="00AC52E8" w:rsidRPr="00427499">
        <w:t xml:space="preserve">and recommended </w:t>
      </w:r>
      <w:r w:rsidR="001F51EF" w:rsidRPr="00427499">
        <w:t>assess</w:t>
      </w:r>
      <w:r w:rsidR="0088272C" w:rsidRPr="00427499">
        <w:t>ing</w:t>
      </w:r>
      <w:r w:rsidR="001F51EF" w:rsidRPr="00427499">
        <w:t xml:space="preserve"> student transport expenses differentially and assess</w:t>
      </w:r>
      <w:r w:rsidR="0088272C" w:rsidRPr="00427499">
        <w:t>ing</w:t>
      </w:r>
      <w:r w:rsidR="007B5511">
        <w:t xml:space="preserve"> the</w:t>
      </w:r>
      <w:r w:rsidR="001F51EF" w:rsidRPr="00427499">
        <w:t xml:space="preserve"> remaining expenses based on urban populations and concession card holders.</w:t>
      </w:r>
    </w:p>
    <w:p w14:paraId="7C2705D0" w14:textId="77777777" w:rsidR="00FD4AAB" w:rsidRDefault="00524A88" w:rsidP="00CE5122">
      <w:pPr>
        <w:pStyle w:val="CGC2025ParaNumbers"/>
      </w:pPr>
      <w:r w:rsidRPr="00574DC0">
        <w:t>W</w:t>
      </w:r>
      <w:r w:rsidR="000421C5" w:rsidRPr="00574DC0">
        <w:t xml:space="preserve">estern </w:t>
      </w:r>
      <w:r w:rsidRPr="00574DC0">
        <w:t>A</w:t>
      </w:r>
      <w:r w:rsidR="000421C5" w:rsidRPr="00574DC0">
        <w:t>ustralia</w:t>
      </w:r>
      <w:r w:rsidRPr="00574DC0">
        <w:t xml:space="preserve"> and Tasmania </w:t>
      </w:r>
      <w:r w:rsidR="007B26D4" w:rsidRPr="00574DC0">
        <w:t>proposed</w:t>
      </w:r>
      <w:r w:rsidRPr="00574DC0">
        <w:t xml:space="preserve"> a higher blending ratio, so that urban population shares </w:t>
      </w:r>
      <w:r w:rsidR="00585F27" w:rsidRPr="00574DC0">
        <w:t xml:space="preserve">would </w:t>
      </w:r>
      <w:r w:rsidRPr="00574DC0">
        <w:t>have a larger influence on the assessment.</w:t>
      </w:r>
      <w:r w:rsidR="00D72F10" w:rsidRPr="00574DC0">
        <w:t xml:space="preserve"> </w:t>
      </w:r>
    </w:p>
    <w:p w14:paraId="6C925CAB" w14:textId="2B21E61B" w:rsidR="00197B1D" w:rsidRPr="00FF64C4" w:rsidRDefault="00D72F10" w:rsidP="00CE5122">
      <w:pPr>
        <w:pStyle w:val="CGC2025ParaNumbers"/>
      </w:pPr>
      <w:r w:rsidRPr="00574DC0">
        <w:t>W</w:t>
      </w:r>
      <w:r w:rsidR="000421C5" w:rsidRPr="00574DC0">
        <w:t xml:space="preserve">estern </w:t>
      </w:r>
      <w:r w:rsidRPr="00574DC0">
        <w:t>A</w:t>
      </w:r>
      <w:r w:rsidR="000421C5" w:rsidRPr="00574DC0">
        <w:t>ustralia</w:t>
      </w:r>
      <w:r w:rsidRPr="00574DC0">
        <w:t xml:space="preserve"> suggest</w:t>
      </w:r>
      <w:r w:rsidR="00CB73DE" w:rsidRPr="00574DC0">
        <w:t>ed</w:t>
      </w:r>
      <w:r w:rsidRPr="00574DC0">
        <w:t xml:space="preserve"> </w:t>
      </w:r>
      <w:r w:rsidR="00543CC2" w:rsidRPr="00574DC0">
        <w:t xml:space="preserve">the ratio should be </w:t>
      </w:r>
      <w:r w:rsidRPr="00574DC0">
        <w:t>at least 50</w:t>
      </w:r>
      <w:r w:rsidR="00F8470D">
        <w:t>:</w:t>
      </w:r>
      <w:r w:rsidRPr="00574DC0">
        <w:t>50</w:t>
      </w:r>
      <w:r w:rsidR="00FD4AAB">
        <w:t xml:space="preserve"> </w:t>
      </w:r>
      <w:r w:rsidR="00F701A5">
        <w:t xml:space="preserve">to account for data related concerns and </w:t>
      </w:r>
      <w:r w:rsidR="00EC1AF0">
        <w:t xml:space="preserve">to reflect </w:t>
      </w:r>
      <w:r w:rsidR="00C77C53">
        <w:t>unreliability in the method (due to a lack</w:t>
      </w:r>
      <w:r w:rsidR="00EC1AF0">
        <w:t xml:space="preserve"> of </w:t>
      </w:r>
      <w:r w:rsidR="00C77C53">
        <w:t>external verification)</w:t>
      </w:r>
      <w:r w:rsidR="008E57E8" w:rsidRPr="00574DC0">
        <w:t>.</w:t>
      </w:r>
      <w:r w:rsidR="0044716B" w:rsidRPr="00574DC0">
        <w:t xml:space="preserve"> </w:t>
      </w:r>
    </w:p>
    <w:p w14:paraId="62C0992B" w14:textId="4D959F81" w:rsidR="00524A88" w:rsidRPr="00FF64C4" w:rsidRDefault="00B818A2" w:rsidP="00CE5122">
      <w:pPr>
        <w:pStyle w:val="CGC2025ParaNumbers"/>
      </w:pPr>
      <w:r w:rsidRPr="00FF64C4">
        <w:t xml:space="preserve">South Australia </w:t>
      </w:r>
      <w:r w:rsidR="009A1F9B" w:rsidRPr="00FF64C4">
        <w:t>proposed</w:t>
      </w:r>
      <w:r w:rsidRPr="00FF64C4">
        <w:t xml:space="preserve"> </w:t>
      </w:r>
      <w:r w:rsidR="007B14A7" w:rsidRPr="00FF64C4">
        <w:t xml:space="preserve">that </w:t>
      </w:r>
      <w:r w:rsidR="008D5D9A" w:rsidRPr="00FF64C4">
        <w:t xml:space="preserve">a discount should be applied to the assessment or the blending ratio of the model </w:t>
      </w:r>
      <w:r w:rsidR="00A52BC2" w:rsidRPr="00FF64C4">
        <w:t xml:space="preserve">be </w:t>
      </w:r>
      <w:r w:rsidR="008D5D9A" w:rsidRPr="00FF64C4">
        <w:t>increased</w:t>
      </w:r>
      <w:r w:rsidRPr="00FF64C4">
        <w:t>.</w:t>
      </w:r>
    </w:p>
    <w:p w14:paraId="0353B15D" w14:textId="0A423C31" w:rsidR="00B01418" w:rsidRPr="00FF64C4" w:rsidRDefault="00B01418" w:rsidP="00CE5122">
      <w:pPr>
        <w:pStyle w:val="CGC2025ParaNumbers"/>
      </w:pPr>
      <w:r w:rsidRPr="00FF64C4">
        <w:t xml:space="preserve">The ACT proposed </w:t>
      </w:r>
      <w:r w:rsidR="002B2631" w:rsidRPr="00FF64C4">
        <w:t>removing the blending and instead applying a discount to the assessment.</w:t>
      </w:r>
    </w:p>
    <w:p w14:paraId="60911871" w14:textId="2AC08B2F" w:rsidR="00144B2A" w:rsidRPr="00FF64C4" w:rsidRDefault="00144B2A" w:rsidP="00CE5122">
      <w:pPr>
        <w:pStyle w:val="CGC2025ParaNumbers"/>
      </w:pPr>
      <w:r w:rsidRPr="00FF64C4">
        <w:t xml:space="preserve">Victoria </w:t>
      </w:r>
      <w:r w:rsidR="001A37C4" w:rsidRPr="00FF64C4">
        <w:t>s</w:t>
      </w:r>
      <w:r w:rsidR="00D91C75" w:rsidRPr="00FF64C4">
        <w:t>upported the current approach</w:t>
      </w:r>
      <w:r w:rsidRPr="00FF64C4">
        <w:t>.</w:t>
      </w:r>
      <w:r w:rsidR="002B2631" w:rsidRPr="00FF64C4">
        <w:t xml:space="preserve"> The Northern Territory also supported the current blending ratio but </w:t>
      </w:r>
      <w:r w:rsidR="002838B3" w:rsidRPr="00FF64C4">
        <w:t>note</w:t>
      </w:r>
      <w:r w:rsidR="00904939" w:rsidRPr="00FF64C4">
        <w:t>d</w:t>
      </w:r>
      <w:r w:rsidR="002838B3" w:rsidRPr="00FF64C4">
        <w:t xml:space="preserve"> it ha</w:t>
      </w:r>
      <w:r w:rsidR="00DE728F">
        <w:t>d</w:t>
      </w:r>
      <w:r w:rsidR="002838B3" w:rsidRPr="00FF64C4">
        <w:t xml:space="preserve"> less confidence in the model following the 2021 Census.</w:t>
      </w:r>
    </w:p>
    <w:p w14:paraId="4601D094" w14:textId="101C65B0" w:rsidR="00870C6C" w:rsidRPr="00460B45" w:rsidRDefault="0006114E" w:rsidP="006B5DE4">
      <w:pPr>
        <w:pStyle w:val="Heading4"/>
      </w:pPr>
      <w:r w:rsidRPr="00FF64C4">
        <w:t xml:space="preserve">Commission </w:t>
      </w:r>
      <w:r w:rsidR="0031360F" w:rsidRPr="00460B45">
        <w:t>response</w:t>
      </w:r>
    </w:p>
    <w:p w14:paraId="0D398E3A" w14:textId="61247C92" w:rsidR="002B153D" w:rsidRPr="00283653" w:rsidRDefault="00BB22B5" w:rsidP="00CE5122">
      <w:pPr>
        <w:pStyle w:val="CGC2025ParaNumbers"/>
      </w:pPr>
      <w:r w:rsidRPr="00460B45">
        <w:t>The Commission note</w:t>
      </w:r>
      <w:r w:rsidR="003A5C59" w:rsidRPr="00460B45">
        <w:t>s</w:t>
      </w:r>
      <w:r w:rsidRPr="00460B45">
        <w:t xml:space="preserve"> that</w:t>
      </w:r>
      <w:r w:rsidR="00130DFE" w:rsidRPr="00460B45">
        <w:t xml:space="preserve"> the</w:t>
      </w:r>
      <w:r w:rsidRPr="00460B45">
        <w:t xml:space="preserve"> </w:t>
      </w:r>
      <w:r w:rsidR="00130DFE" w:rsidRPr="00460B45">
        <w:t>2020 Review method blend</w:t>
      </w:r>
      <w:r w:rsidR="0070657C" w:rsidRPr="00460B45">
        <w:t>s</w:t>
      </w:r>
      <w:r w:rsidR="00A700EF" w:rsidRPr="00460B45">
        <w:t xml:space="preserve"> </w:t>
      </w:r>
      <w:r w:rsidR="00056F21" w:rsidRPr="00460B45">
        <w:t>the urban centre characteristics model wit</w:t>
      </w:r>
      <w:r w:rsidR="00056F21" w:rsidRPr="00283653">
        <w:t>h urban populations shares</w:t>
      </w:r>
      <w:r w:rsidR="00FA4DC9" w:rsidRPr="00283653">
        <w:t xml:space="preserve"> </w:t>
      </w:r>
      <w:r w:rsidR="00762C7E" w:rsidRPr="00283653">
        <w:t>(</w:t>
      </w:r>
      <w:r w:rsidR="001259B0" w:rsidRPr="00283653">
        <w:t>at a ratio of 75 to 25</w:t>
      </w:r>
      <w:r w:rsidR="00762C7E" w:rsidRPr="00283653">
        <w:t>)</w:t>
      </w:r>
      <w:r w:rsidR="001259B0" w:rsidRPr="00283653">
        <w:t xml:space="preserve"> </w:t>
      </w:r>
      <w:r w:rsidR="008E61BF" w:rsidRPr="00283653">
        <w:t xml:space="preserve">mainly </w:t>
      </w:r>
      <w:r w:rsidR="00061F8B" w:rsidRPr="00283653">
        <w:t xml:space="preserve">to </w:t>
      </w:r>
      <w:r w:rsidR="00F37F72" w:rsidRPr="00283653">
        <w:t xml:space="preserve">address </w:t>
      </w:r>
      <w:r w:rsidR="00904939" w:rsidRPr="00283653">
        <w:t>2</w:t>
      </w:r>
      <w:r w:rsidR="002D089E" w:rsidRPr="00283653">
        <w:t xml:space="preserve"> data-related issues</w:t>
      </w:r>
      <w:r w:rsidR="008852C4" w:rsidRPr="00283653">
        <w:t>:</w:t>
      </w:r>
      <w:r w:rsidR="00F37F72" w:rsidRPr="00283653">
        <w:t xml:space="preserve"> the reliability of net urban transport expense data and </w:t>
      </w:r>
      <w:r w:rsidR="00485139" w:rsidRPr="00283653">
        <w:t>the use of proxy variables to capture supply and demand</w:t>
      </w:r>
      <w:r w:rsidR="009B6413" w:rsidRPr="00283653">
        <w:t>.</w:t>
      </w:r>
      <w:r w:rsidR="00351034" w:rsidRPr="00283653">
        <w:t xml:space="preserve"> </w:t>
      </w:r>
    </w:p>
    <w:p w14:paraId="03012CCC" w14:textId="0A7C0014" w:rsidR="00787444" w:rsidRPr="00283653" w:rsidRDefault="00A27CE8" w:rsidP="00CE5122">
      <w:pPr>
        <w:pStyle w:val="CGC2025ParaNumbers"/>
      </w:pPr>
      <w:r w:rsidRPr="00283653">
        <w:t>The Commission acknowledge</w:t>
      </w:r>
      <w:r w:rsidR="002B15DE" w:rsidRPr="00283653">
        <w:t>s</w:t>
      </w:r>
      <w:r w:rsidRPr="00283653">
        <w:t xml:space="preserve"> th</w:t>
      </w:r>
      <w:r w:rsidR="005F215C" w:rsidRPr="00283653">
        <w:t xml:space="preserve">at concerns with this model </w:t>
      </w:r>
      <w:r w:rsidR="005667A6" w:rsidRPr="00283653">
        <w:t>(</w:t>
      </w:r>
      <w:r w:rsidR="005F215C" w:rsidRPr="00283653">
        <w:t xml:space="preserve">including </w:t>
      </w:r>
      <w:r w:rsidR="00787444" w:rsidRPr="00283653">
        <w:t>ongoing concerns about policy influences, particularly cost recovery policies</w:t>
      </w:r>
      <w:r w:rsidR="005667A6" w:rsidRPr="00283653">
        <w:t>)</w:t>
      </w:r>
      <w:r w:rsidR="00787444" w:rsidRPr="00283653">
        <w:t xml:space="preserve"> have prompted calls for a permanent increase in the level of blending</w:t>
      </w:r>
      <w:r w:rsidR="00EC70B7" w:rsidRPr="00283653">
        <w:t>.</w:t>
      </w:r>
      <w:r w:rsidR="00787444" w:rsidRPr="00283653">
        <w:t xml:space="preserve"> </w:t>
      </w:r>
      <w:r w:rsidR="00913F43" w:rsidRPr="00283653">
        <w:t>However, t</w:t>
      </w:r>
      <w:r w:rsidR="00787444" w:rsidRPr="00283653">
        <w:t>he Commission consider</w:t>
      </w:r>
      <w:r w:rsidR="005667A6" w:rsidRPr="00283653">
        <w:t>s</w:t>
      </w:r>
      <w:r w:rsidR="00787444" w:rsidRPr="00283653">
        <w:t xml:space="preserve"> that the proposed changes will make </w:t>
      </w:r>
      <w:r w:rsidR="00B90C41" w:rsidRPr="00283653">
        <w:t>the model</w:t>
      </w:r>
      <w:r w:rsidR="00100C76" w:rsidRPr="00283653">
        <w:t xml:space="preserve"> more</w:t>
      </w:r>
      <w:r w:rsidR="00787444" w:rsidRPr="00283653">
        <w:t xml:space="preserve"> fit for purpose</w:t>
      </w:r>
      <w:r w:rsidR="00FF2C7D" w:rsidRPr="00283653">
        <w:t xml:space="preserve"> </w:t>
      </w:r>
      <w:r w:rsidR="00104734" w:rsidRPr="00283653">
        <w:t>such that</w:t>
      </w:r>
      <w:r w:rsidR="00D2245E" w:rsidRPr="00283653">
        <w:t xml:space="preserve"> </w:t>
      </w:r>
      <w:r w:rsidR="00B439DD" w:rsidRPr="00283653">
        <w:t>it remains</w:t>
      </w:r>
      <w:r w:rsidR="00D2245E" w:rsidRPr="00283653">
        <w:t xml:space="preserve"> th</w:t>
      </w:r>
      <w:r w:rsidR="00547327" w:rsidRPr="00283653">
        <w:t>e</w:t>
      </w:r>
      <w:r w:rsidR="00D2245E" w:rsidRPr="00283653">
        <w:t xml:space="preserve"> best available </w:t>
      </w:r>
      <w:r w:rsidR="00547327" w:rsidRPr="00283653">
        <w:t>method</w:t>
      </w:r>
      <w:r w:rsidR="00FF2C7D" w:rsidRPr="00283653">
        <w:t xml:space="preserve"> for assessing state urban transport needs</w:t>
      </w:r>
      <w:r w:rsidR="00787444" w:rsidRPr="00283653">
        <w:t>.</w:t>
      </w:r>
      <w:r w:rsidR="00A24260" w:rsidRPr="00283653">
        <w:rPr>
          <w:rStyle w:val="FootnoteReference"/>
        </w:rPr>
        <w:footnoteReference w:id="36"/>
      </w:r>
      <w:r w:rsidR="00E16D96" w:rsidRPr="00283653">
        <w:t xml:space="preserve"> Therefore, the Commission does not consider a per</w:t>
      </w:r>
      <w:r w:rsidR="00434498" w:rsidRPr="00283653">
        <w:t>ma</w:t>
      </w:r>
      <w:r w:rsidR="0003592C" w:rsidRPr="00283653">
        <w:t xml:space="preserve">nent </w:t>
      </w:r>
      <w:r w:rsidR="00BC4A84" w:rsidRPr="00283653">
        <w:t>increase in blending is required</w:t>
      </w:r>
      <w:r w:rsidR="0038109F" w:rsidRPr="00283653">
        <w:t xml:space="preserve"> to address issues associated with the underlying method</w:t>
      </w:r>
      <w:r w:rsidR="00BC4A84" w:rsidRPr="00283653">
        <w:t xml:space="preserve">. </w:t>
      </w:r>
    </w:p>
    <w:p w14:paraId="5B07EA18" w14:textId="5B585DE2" w:rsidR="00F63FBA" w:rsidRDefault="0021747F" w:rsidP="00CE5122">
      <w:pPr>
        <w:pStyle w:val="CGC2025ParaNumbers"/>
      </w:pPr>
      <w:r w:rsidRPr="00283653">
        <w:t xml:space="preserve">Noting the </w:t>
      </w:r>
      <w:r w:rsidR="0087466D" w:rsidRPr="00283653">
        <w:t>additional data issues</w:t>
      </w:r>
      <w:r w:rsidR="00483801" w:rsidRPr="00283653">
        <w:t xml:space="preserve"> associated</w:t>
      </w:r>
      <w:r w:rsidR="00742776" w:rsidRPr="00FF64C4">
        <w:t xml:space="preserve"> with</w:t>
      </w:r>
      <w:r w:rsidR="0097349E" w:rsidRPr="00FF64C4">
        <w:t xml:space="preserve"> </w:t>
      </w:r>
      <w:r w:rsidR="00567FA4" w:rsidRPr="00FF64C4">
        <w:t>this assessment</w:t>
      </w:r>
      <w:r w:rsidR="00E0159D" w:rsidRPr="00FF64C4">
        <w:t xml:space="preserve"> due to COVID-19</w:t>
      </w:r>
      <w:r w:rsidR="00567FA4" w:rsidRPr="00FF64C4">
        <w:t>,</w:t>
      </w:r>
      <w:r w:rsidRPr="00FF64C4">
        <w:t xml:space="preserve"> </w:t>
      </w:r>
      <w:r w:rsidR="00200AD8" w:rsidRPr="00FF64C4">
        <w:t>t</w:t>
      </w:r>
      <w:r w:rsidR="00542F59" w:rsidRPr="00FF64C4">
        <w:t xml:space="preserve">he Commission </w:t>
      </w:r>
      <w:r w:rsidR="008F44A7" w:rsidRPr="00FF64C4">
        <w:t xml:space="preserve">recognises </w:t>
      </w:r>
      <w:r w:rsidR="00A91061" w:rsidRPr="00FF64C4">
        <w:t>the</w:t>
      </w:r>
      <w:r w:rsidR="008F44A7" w:rsidRPr="00FF64C4">
        <w:t xml:space="preserve"> case </w:t>
      </w:r>
      <w:r w:rsidR="00200AD8" w:rsidRPr="00FF64C4">
        <w:t xml:space="preserve">to </w:t>
      </w:r>
      <w:r w:rsidR="00D148FC" w:rsidRPr="00FF64C4">
        <w:t>moderate</w:t>
      </w:r>
      <w:r w:rsidR="005D7DE7" w:rsidRPr="00FF64C4">
        <w:t xml:space="preserve"> the </w:t>
      </w:r>
      <w:r w:rsidR="005140FD" w:rsidRPr="00FF64C4">
        <w:t>impact of</w:t>
      </w:r>
      <w:r w:rsidR="005140FD" w:rsidRPr="00574DC0">
        <w:t xml:space="preserve"> the </w:t>
      </w:r>
      <w:r w:rsidR="005D7DE7" w:rsidRPr="00574DC0">
        <w:t>regression model</w:t>
      </w:r>
      <w:r w:rsidR="002D5CB2" w:rsidRPr="00574DC0">
        <w:t xml:space="preserve"> until fit for purpose </w:t>
      </w:r>
      <w:r w:rsidR="00A700EF">
        <w:t xml:space="preserve">passenger </w:t>
      </w:r>
      <w:r w:rsidR="002D5CB2" w:rsidRPr="00574DC0">
        <w:t>data become available</w:t>
      </w:r>
      <w:r w:rsidR="001638ED" w:rsidRPr="00574DC0">
        <w:t xml:space="preserve">. </w:t>
      </w:r>
      <w:r w:rsidR="00987FFA">
        <w:t>Blending with s</w:t>
      </w:r>
      <w:r w:rsidR="00AE65ED" w:rsidRPr="00574DC0">
        <w:t>t</w:t>
      </w:r>
      <w:r w:rsidR="00905945" w:rsidRPr="00574DC0">
        <w:t>ate shares of urban populations</w:t>
      </w:r>
      <w:r w:rsidR="00AE65ED" w:rsidRPr="00574DC0">
        <w:t xml:space="preserve"> provide</w:t>
      </w:r>
      <w:r w:rsidR="0015181E">
        <w:t>s</w:t>
      </w:r>
      <w:r w:rsidR="00AE65ED" w:rsidRPr="00574DC0">
        <w:t xml:space="preserve"> a suitable </w:t>
      </w:r>
      <w:r w:rsidR="00FB1944" w:rsidRPr="00574DC0">
        <w:t xml:space="preserve">means of </w:t>
      </w:r>
      <w:r w:rsidR="002F3A99">
        <w:t>moderating the urban transport assessment in this case.</w:t>
      </w:r>
      <w:r w:rsidR="00183BDB" w:rsidRPr="00183BDB">
        <w:t xml:space="preserve"> </w:t>
      </w:r>
    </w:p>
    <w:p w14:paraId="1499C2DC" w14:textId="43E74ABC" w:rsidR="001268F7" w:rsidRPr="00574DC0" w:rsidRDefault="00F63FBA" w:rsidP="00CE5122">
      <w:pPr>
        <w:pStyle w:val="CGC2025ParaNumbers"/>
      </w:pPr>
      <w:r>
        <w:lastRenderedPageBreak/>
        <w:t>T</w:t>
      </w:r>
      <w:r w:rsidR="00316880">
        <w:t>o address</w:t>
      </w:r>
      <w:r w:rsidR="009F78BF">
        <w:t xml:space="preserve"> </w:t>
      </w:r>
      <w:r w:rsidR="00316880">
        <w:t>this issue, t</w:t>
      </w:r>
      <w:r w:rsidR="00183BDB">
        <w:t>he Commission considers there is a case for a temporary</w:t>
      </w:r>
      <w:r w:rsidR="00183BDB" w:rsidRPr="00574DC0">
        <w:t xml:space="preserve"> </w:t>
      </w:r>
      <w:r w:rsidR="00335494">
        <w:t>adjustment to</w:t>
      </w:r>
      <w:r w:rsidR="00183BDB" w:rsidRPr="00574DC0">
        <w:t xml:space="preserve"> the </w:t>
      </w:r>
      <w:r w:rsidR="00183BDB" w:rsidRPr="00A26AFF">
        <w:t>existing 75</w:t>
      </w:r>
      <w:r w:rsidR="00183BDB">
        <w:t>%</w:t>
      </w:r>
      <w:r w:rsidR="00183BDB" w:rsidRPr="00A26AFF">
        <w:t xml:space="preserve"> regression model </w:t>
      </w:r>
      <w:r w:rsidR="008F71A1">
        <w:t>and</w:t>
      </w:r>
      <w:r w:rsidR="00183BDB" w:rsidRPr="00A26AFF">
        <w:t xml:space="preserve"> 25</w:t>
      </w:r>
      <w:r w:rsidR="00183BDB">
        <w:t>%</w:t>
      </w:r>
      <w:r w:rsidR="00183BDB" w:rsidRPr="00A26AFF">
        <w:t xml:space="preserve"> urban population shares blending ratio</w:t>
      </w:r>
      <w:r w:rsidR="008D0732">
        <w:t xml:space="preserve">. </w:t>
      </w:r>
      <w:r w:rsidR="00736333">
        <w:t xml:space="preserve">This would be </w:t>
      </w:r>
      <w:r w:rsidR="00A540B0">
        <w:t xml:space="preserve">an additional </w:t>
      </w:r>
      <w:r w:rsidR="00183BDB" w:rsidRPr="00A26AFF">
        <w:t>10 percentage points</w:t>
      </w:r>
      <w:r w:rsidR="00936581">
        <w:t xml:space="preserve"> for urban population shares, </w:t>
      </w:r>
      <w:r w:rsidR="00183BDB" w:rsidRPr="00A26AFF">
        <w:t>with the regression model weighted 65% and</w:t>
      </w:r>
      <w:r w:rsidR="00183BDB" w:rsidRPr="00A26AFF" w:rsidDel="00592925">
        <w:t xml:space="preserve"> </w:t>
      </w:r>
      <w:r w:rsidR="00183BDB" w:rsidRPr="00A26AFF">
        <w:t>urban population shares 35%</w:t>
      </w:r>
      <w:r w:rsidR="00183BDB">
        <w:t>. This</w:t>
      </w:r>
      <w:r w:rsidR="00183BDB" w:rsidRPr="00A26AFF">
        <w:t xml:space="preserve"> would recognise the increased data concerns due to COVID-19 rather than fundamental concerns over the regression </w:t>
      </w:r>
      <w:r w:rsidR="00183BDB" w:rsidRPr="00C87ECA">
        <w:t>model.</w:t>
      </w:r>
      <w:r w:rsidR="00183BDB" w:rsidRPr="00C87ECA" w:rsidDel="002161EA">
        <w:t xml:space="preserve"> </w:t>
      </w:r>
      <w:r w:rsidR="00F4039F" w:rsidRPr="00C87ECA">
        <w:t>T</w:t>
      </w:r>
      <w:r w:rsidR="00183BDB" w:rsidRPr="00C87ECA">
        <w:t>he Commission considers that it is appropriate to return to the 75</w:t>
      </w:r>
      <w:r w:rsidR="00531596">
        <w:t>:</w:t>
      </w:r>
      <w:r w:rsidR="00183BDB" w:rsidRPr="00C87ECA">
        <w:t>25 blending levels once fit for purpose data become available.</w:t>
      </w:r>
      <w:r w:rsidR="00D23367" w:rsidRPr="00C87ECA">
        <w:rPr>
          <w:rStyle w:val="FootnoteReference"/>
        </w:rPr>
        <w:footnoteReference w:id="37"/>
      </w:r>
    </w:p>
    <w:p w14:paraId="623BAC58" w14:textId="3C516DFE" w:rsidR="001268F7" w:rsidRPr="00A26AFF" w:rsidRDefault="001268F7" w:rsidP="00CE5122">
      <w:pPr>
        <w:pStyle w:val="CGC2025ParaNumbers"/>
      </w:pPr>
      <w:r w:rsidRPr="00A26AFF">
        <w:t xml:space="preserve">As noted in the 2020 Review, the Commission considers that applying a discount (using total population shares), would result in an inferior outcome. A discount </w:t>
      </w:r>
      <w:r w:rsidR="000B44F4">
        <w:t xml:space="preserve">would </w:t>
      </w:r>
      <w:r w:rsidRPr="00A26AFF">
        <w:t xml:space="preserve">attribute needs to the entire </w:t>
      </w:r>
      <w:r w:rsidR="00240D64" w:rsidRPr="00A26AFF">
        <w:t>state</w:t>
      </w:r>
      <w:r w:rsidRPr="00A26AFF">
        <w:t xml:space="preserve"> population regardless of where they live</w:t>
      </w:r>
      <w:r w:rsidR="000B44F4">
        <w:t>.</w:t>
      </w:r>
    </w:p>
    <w:p w14:paraId="4D3A6610" w14:textId="77777777" w:rsidR="0031360F" w:rsidRPr="00A26AFF" w:rsidRDefault="0031360F" w:rsidP="006B5DE4">
      <w:pPr>
        <w:pStyle w:val="Heading4"/>
      </w:pPr>
      <w:r w:rsidRPr="00A26AFF">
        <w:t>Commission draft position</w:t>
      </w:r>
    </w:p>
    <w:p w14:paraId="32AADA37" w14:textId="72E91FC3" w:rsidR="0006114E" w:rsidRPr="00574DC0" w:rsidRDefault="0031360F" w:rsidP="00CE5122">
      <w:pPr>
        <w:pStyle w:val="CGC2025ParaNumbers"/>
      </w:pPr>
      <w:r>
        <w:t>The Commission</w:t>
      </w:r>
      <w:r w:rsidR="00B101ED">
        <w:t xml:space="preserve"> proposes a </w:t>
      </w:r>
      <w:r w:rsidR="00707F42">
        <w:t>tempora</w:t>
      </w:r>
      <w:r w:rsidR="005F3B39">
        <w:t>r</w:t>
      </w:r>
      <w:r w:rsidR="00707F42">
        <w:t>y increase</w:t>
      </w:r>
      <w:r>
        <w:t xml:space="preserve"> </w:t>
      </w:r>
      <w:r w:rsidR="00FD03FC">
        <w:t xml:space="preserve">to </w:t>
      </w:r>
      <w:r>
        <w:t>the blending ratio</w:t>
      </w:r>
      <w:r w:rsidR="00707F42">
        <w:t xml:space="preserve"> by 10</w:t>
      </w:r>
      <w:r w:rsidR="006C065E">
        <w:t> </w:t>
      </w:r>
      <w:r w:rsidR="003B2BD8">
        <w:t>percentage points</w:t>
      </w:r>
      <w:r w:rsidR="00707F42">
        <w:t xml:space="preserve"> </w:t>
      </w:r>
      <w:r w:rsidR="001D18FF">
        <w:t>(to a 65</w:t>
      </w:r>
      <w:r w:rsidR="007A49F2">
        <w:t>:</w:t>
      </w:r>
      <w:r w:rsidR="001D18FF">
        <w:t>35 blend b</w:t>
      </w:r>
      <w:r w:rsidR="00127035">
        <w:t xml:space="preserve">etween the model and urban population shares) </w:t>
      </w:r>
      <w:r w:rsidR="00707F42">
        <w:t>to account for data issues related to COVID-19</w:t>
      </w:r>
      <w:r>
        <w:t>.</w:t>
      </w:r>
      <w:r w:rsidR="00C82549">
        <w:t xml:space="preserve"> Once fit for purpose </w:t>
      </w:r>
      <w:r w:rsidR="00C342EA">
        <w:t>2026</w:t>
      </w:r>
      <w:r w:rsidR="00F64770">
        <w:t> </w:t>
      </w:r>
      <w:r w:rsidR="00C342EA">
        <w:t xml:space="preserve">Census </w:t>
      </w:r>
      <w:r w:rsidR="00C82549">
        <w:t>data become available</w:t>
      </w:r>
      <w:r w:rsidR="00964E0E">
        <w:t xml:space="preserve"> in 2028</w:t>
      </w:r>
      <w:r w:rsidR="00C82549">
        <w:t xml:space="preserve">, the blending </w:t>
      </w:r>
      <w:r w:rsidR="00B40AF6">
        <w:t>ratio will return to the 75</w:t>
      </w:r>
      <w:r w:rsidR="007A49F2">
        <w:t>:</w:t>
      </w:r>
      <w:r w:rsidR="00B40AF6">
        <w:t>25 split.</w:t>
      </w:r>
    </w:p>
    <w:p w14:paraId="38E70953" w14:textId="7F4332B4" w:rsidR="0006114E" w:rsidRDefault="0006114E" w:rsidP="006B5DE4">
      <w:pPr>
        <w:pStyle w:val="Heading3"/>
      </w:pPr>
      <w:r>
        <w:t>Q</w:t>
      </w:r>
      <w:r w:rsidR="00D72C54">
        <w:t>12</w:t>
      </w:r>
      <w:r>
        <w:t>.</w:t>
      </w:r>
      <w:r w:rsidR="003B5FBC" w:rsidRPr="003B5FBC">
        <w:t xml:space="preserve"> Do states support replacing the ferry dummy variable in the urban transport model with the proportion of total commuters using ferry services</w:t>
      </w:r>
      <w:r w:rsidR="003B5FBC">
        <w:t>?</w:t>
      </w:r>
    </w:p>
    <w:p w14:paraId="125D8CAC" w14:textId="77777777" w:rsidR="0006114E" w:rsidRDefault="0006114E" w:rsidP="006B5DE4">
      <w:pPr>
        <w:pStyle w:val="Heading4"/>
      </w:pPr>
      <w:r>
        <w:t>State views</w:t>
      </w:r>
    </w:p>
    <w:p w14:paraId="29EA5BF5" w14:textId="4CDF8825" w:rsidR="0006114E" w:rsidRDefault="00576804" w:rsidP="00CE5122">
      <w:pPr>
        <w:pStyle w:val="CGC2025ParaNumbers"/>
      </w:pPr>
      <w:r>
        <w:t>T</w:t>
      </w:r>
      <w:r w:rsidR="00641CB4">
        <w:t>asmania and Western Australia support</w:t>
      </w:r>
      <w:r w:rsidR="00FC0FE4">
        <w:t>ed</w:t>
      </w:r>
      <w:r w:rsidR="00641CB4">
        <w:t xml:space="preserve"> using the </w:t>
      </w:r>
      <w:r w:rsidR="003D4F98">
        <w:t>proposed</w:t>
      </w:r>
      <w:r>
        <w:t xml:space="preserve"> </w:t>
      </w:r>
      <w:r w:rsidR="00A07B3B">
        <w:t>preliminary</w:t>
      </w:r>
      <w:r>
        <w:t xml:space="preserve"> approach. New South Wales support</w:t>
      </w:r>
      <w:r w:rsidR="006105E4">
        <w:t>ed</w:t>
      </w:r>
      <w:r>
        <w:t xml:space="preserve"> changing from a </w:t>
      </w:r>
      <w:r w:rsidR="0001177A">
        <w:t>dummy but</w:t>
      </w:r>
      <w:r>
        <w:t xml:space="preserve"> would rather use </w:t>
      </w:r>
      <w:r w:rsidR="00D23AA8">
        <w:t xml:space="preserve">the </w:t>
      </w:r>
      <w:r>
        <w:t xml:space="preserve">proportion of total commuters than total </w:t>
      </w:r>
      <w:r w:rsidR="005517C9">
        <w:t xml:space="preserve">public transport users. </w:t>
      </w:r>
      <w:r w:rsidR="001B1D95">
        <w:t>New</w:t>
      </w:r>
      <w:r w:rsidR="00C664B3">
        <w:t> </w:t>
      </w:r>
      <w:r w:rsidR="001B1D95">
        <w:t>South</w:t>
      </w:r>
      <w:r w:rsidR="00C664B3">
        <w:t> </w:t>
      </w:r>
      <w:r w:rsidR="001B1D95">
        <w:t>Wales</w:t>
      </w:r>
      <w:r w:rsidR="005517C9">
        <w:t xml:space="preserve"> also want</w:t>
      </w:r>
      <w:r w:rsidR="006105E4">
        <w:t>ed</w:t>
      </w:r>
      <w:r w:rsidR="005517C9">
        <w:t xml:space="preserve"> to </w:t>
      </w:r>
      <w:r w:rsidR="006105E4">
        <w:t>include</w:t>
      </w:r>
      <w:r w:rsidR="005517C9">
        <w:t xml:space="preserve"> Newcastle’s ferry.</w:t>
      </w:r>
    </w:p>
    <w:p w14:paraId="64E27774" w14:textId="5AE164CC" w:rsidR="000D5029" w:rsidRPr="00FF64C4" w:rsidRDefault="00BA1D3C" w:rsidP="00CE5122">
      <w:pPr>
        <w:pStyle w:val="CGC2025ParaNumbers"/>
      </w:pPr>
      <w:r>
        <w:t>South Australia want</w:t>
      </w:r>
      <w:r w:rsidR="00B204D8">
        <w:t>ed</w:t>
      </w:r>
      <w:r>
        <w:t xml:space="preserve"> the dummy removed altogether</w:t>
      </w:r>
      <w:r w:rsidR="00C56A27">
        <w:t xml:space="preserve"> (no assessment for ferries)</w:t>
      </w:r>
      <w:r>
        <w:t xml:space="preserve">, </w:t>
      </w:r>
      <w:r w:rsidR="00C47E4F">
        <w:t xml:space="preserve">while </w:t>
      </w:r>
      <w:r w:rsidR="005B0522">
        <w:t>the</w:t>
      </w:r>
      <w:r>
        <w:t xml:space="preserve"> Northern Terri</w:t>
      </w:r>
      <w:r w:rsidR="00E91F28">
        <w:t>tory and Victoria want</w:t>
      </w:r>
      <w:r w:rsidR="00670780">
        <w:t>ed</w:t>
      </w:r>
      <w:r w:rsidR="00E91F28">
        <w:t xml:space="preserve"> </w:t>
      </w:r>
      <w:r w:rsidR="00257E47">
        <w:t>to retain</w:t>
      </w:r>
      <w:r w:rsidR="00E91F28">
        <w:t xml:space="preserve"> the </w:t>
      </w:r>
      <w:r w:rsidR="00C47E4F">
        <w:t xml:space="preserve">current </w:t>
      </w:r>
      <w:r w:rsidR="00E91F28">
        <w:t>dummy variable</w:t>
      </w:r>
      <w:r w:rsidR="008A6F5C">
        <w:t xml:space="preserve"> based on concerns about the ability of passenger numbers to reflect the fixed cost of ferries and potential for the actual passenger numbers to be policy influence</w:t>
      </w:r>
      <w:r w:rsidR="00C15CD7">
        <w:t>d</w:t>
      </w:r>
      <w:r w:rsidR="00C47E4F">
        <w:t>. Victoria also wanted</w:t>
      </w:r>
      <w:r w:rsidR="001B1D95">
        <w:t xml:space="preserve"> </w:t>
      </w:r>
      <w:r w:rsidR="000D5029">
        <w:t>to include</w:t>
      </w:r>
      <w:r w:rsidR="00523446">
        <w:t xml:space="preserve"> </w:t>
      </w:r>
      <w:r w:rsidR="000D5029">
        <w:t xml:space="preserve">trips between Geelong and Docklands (Melbourne) </w:t>
      </w:r>
      <w:r w:rsidR="00DC4638">
        <w:t>as</w:t>
      </w:r>
      <w:r w:rsidR="000D5029">
        <w:t xml:space="preserve"> part of the urban </w:t>
      </w:r>
      <w:r w:rsidR="000D5029" w:rsidRPr="00FF64C4">
        <w:t>transport task.</w:t>
      </w:r>
    </w:p>
    <w:p w14:paraId="7CB3D20D" w14:textId="23403E8D" w:rsidR="006401B3" w:rsidRPr="00FF64C4" w:rsidRDefault="006401B3" w:rsidP="00CE5122">
      <w:pPr>
        <w:pStyle w:val="CGC2025ParaNumbers"/>
      </w:pPr>
      <w:r w:rsidRPr="00FF64C4">
        <w:t xml:space="preserve">The ACT </w:t>
      </w:r>
      <w:r w:rsidR="008B7E43" w:rsidRPr="00FF64C4">
        <w:t>recommended that</w:t>
      </w:r>
      <w:r w:rsidRPr="00FF64C4">
        <w:t xml:space="preserve"> the Commission </w:t>
      </w:r>
      <w:r w:rsidR="004F736E" w:rsidRPr="00FF64C4">
        <w:t xml:space="preserve">share </w:t>
      </w:r>
      <w:r w:rsidR="00100B9F" w:rsidRPr="00FF64C4">
        <w:t xml:space="preserve">the analysis of </w:t>
      </w:r>
      <w:r w:rsidR="002652E6">
        <w:t>the proposed model based on ferry</w:t>
      </w:r>
      <w:r w:rsidR="005024E0">
        <w:t xml:space="preserve"> commuter proportions</w:t>
      </w:r>
      <w:r w:rsidR="008B7E43" w:rsidRPr="00FF64C4">
        <w:t xml:space="preserve"> </w:t>
      </w:r>
      <w:r w:rsidR="00100B9F" w:rsidRPr="00FF64C4">
        <w:t>with states</w:t>
      </w:r>
      <w:r w:rsidR="008B7E43" w:rsidRPr="00FF64C4">
        <w:t xml:space="preserve"> prior </w:t>
      </w:r>
      <w:r w:rsidR="002E6885" w:rsidRPr="00FF64C4">
        <w:t xml:space="preserve">to </w:t>
      </w:r>
      <w:r w:rsidR="00AF0C9E" w:rsidRPr="00FF64C4">
        <w:t>reaching a position</w:t>
      </w:r>
      <w:r w:rsidR="00100B9F" w:rsidRPr="00FF64C4">
        <w:t>.</w:t>
      </w:r>
    </w:p>
    <w:p w14:paraId="1ED685B2" w14:textId="50DA6631" w:rsidR="0006114E" w:rsidRPr="00574DC0" w:rsidRDefault="0006114E" w:rsidP="006B5DE4">
      <w:pPr>
        <w:pStyle w:val="Heading4"/>
      </w:pPr>
      <w:r w:rsidRPr="00FF64C4">
        <w:lastRenderedPageBreak/>
        <w:t xml:space="preserve">Commission </w:t>
      </w:r>
      <w:r w:rsidR="00B545F9" w:rsidRPr="00FF64C4">
        <w:t>response</w:t>
      </w:r>
    </w:p>
    <w:p w14:paraId="28F0DC21" w14:textId="50CCB7A6" w:rsidR="00242D96" w:rsidRPr="00574DC0" w:rsidRDefault="008A6F5C" w:rsidP="00CE5122">
      <w:pPr>
        <w:pStyle w:val="CGC2025ParaNumbers"/>
      </w:pPr>
      <w:r w:rsidRPr="00574DC0">
        <w:t xml:space="preserve">The Commission </w:t>
      </w:r>
      <w:r w:rsidR="00242D96" w:rsidRPr="00574DC0">
        <w:t>recognises</w:t>
      </w:r>
      <w:r w:rsidRPr="00574DC0">
        <w:t xml:space="preserve"> </w:t>
      </w:r>
      <w:r w:rsidR="008F390F" w:rsidRPr="00574DC0">
        <w:t>Victoria</w:t>
      </w:r>
      <w:r w:rsidR="006F1191">
        <w:t>’s</w:t>
      </w:r>
      <w:r w:rsidR="008F390F" w:rsidRPr="00574DC0">
        <w:t xml:space="preserve"> and the Northern Territory’s </w:t>
      </w:r>
      <w:r w:rsidRPr="00574DC0">
        <w:t xml:space="preserve">concerns about the </w:t>
      </w:r>
      <w:r w:rsidR="00242D96" w:rsidRPr="00574DC0">
        <w:t>ferry dummy</w:t>
      </w:r>
      <w:r w:rsidR="008766C7">
        <w:t xml:space="preserve"> variable</w:t>
      </w:r>
      <w:r w:rsidR="00242D96" w:rsidRPr="00574DC0">
        <w:t xml:space="preserve">. While the proposed measure is able to better account for the scale of ferry services in areas </w:t>
      </w:r>
      <w:r w:rsidR="008F390F" w:rsidRPr="00574DC0">
        <w:t>with</w:t>
      </w:r>
      <w:r w:rsidR="00242D96" w:rsidRPr="00574DC0">
        <w:t xml:space="preserve"> ferries, t</w:t>
      </w:r>
      <w:r w:rsidRPr="00574DC0">
        <w:t xml:space="preserve">he </w:t>
      </w:r>
      <w:r w:rsidR="00242D96" w:rsidRPr="00574DC0">
        <w:t>dummy variable accounts</w:t>
      </w:r>
      <w:r w:rsidRPr="00574DC0">
        <w:t xml:space="preserve"> for the fact that ferry usage is not necessarily related to the overall level of transport demand</w:t>
      </w:r>
      <w:r w:rsidR="00242D96" w:rsidRPr="00574DC0">
        <w:t xml:space="preserve">. </w:t>
      </w:r>
    </w:p>
    <w:p w14:paraId="5ED674E8" w14:textId="6A4A1692" w:rsidR="008A6F5C" w:rsidRPr="00574DC0" w:rsidRDefault="00242D96" w:rsidP="00CE5122">
      <w:pPr>
        <w:pStyle w:val="CGC2025ParaNumbers"/>
      </w:pPr>
      <w:r w:rsidRPr="00574DC0">
        <w:t xml:space="preserve">The Commission also </w:t>
      </w:r>
      <w:r w:rsidR="0056080B" w:rsidRPr="00574DC0">
        <w:t>recognises</w:t>
      </w:r>
      <w:r w:rsidRPr="00574DC0">
        <w:t xml:space="preserve"> that the measure based on passenger numbers </w:t>
      </w:r>
      <w:r w:rsidR="008A6F5C" w:rsidRPr="00574DC0">
        <w:t>cannot effectively account for non-state ferry services and may raise concerns about the potential for policy influence. Noting these concerns</w:t>
      </w:r>
      <w:r w:rsidR="00DE4A20" w:rsidRPr="00574DC0">
        <w:t>,</w:t>
      </w:r>
      <w:r w:rsidR="008A6F5C" w:rsidRPr="00574DC0">
        <w:t xml:space="preserve"> the Commission </w:t>
      </w:r>
      <w:r w:rsidR="00D7123A" w:rsidRPr="00574DC0">
        <w:t>proposes</w:t>
      </w:r>
      <w:r w:rsidR="008A6F5C" w:rsidRPr="00574DC0">
        <w:t xml:space="preserve"> to retain the current ferry dummy in the regression model.</w:t>
      </w:r>
    </w:p>
    <w:p w14:paraId="4E58EDF6" w14:textId="0F80B747" w:rsidR="00207086" w:rsidRPr="00574DC0" w:rsidRDefault="00207086" w:rsidP="00CE5122">
      <w:pPr>
        <w:pStyle w:val="CGC2025ParaNumbers"/>
      </w:pPr>
      <w:r w:rsidRPr="00574DC0">
        <w:t xml:space="preserve">The </w:t>
      </w:r>
      <w:r w:rsidR="00D96AD9" w:rsidRPr="00574DC0">
        <w:t xml:space="preserve">Commission </w:t>
      </w:r>
      <w:r w:rsidR="00ED7ED6" w:rsidRPr="00574DC0">
        <w:t xml:space="preserve">tested </w:t>
      </w:r>
      <w:r w:rsidR="00D96AD9" w:rsidRPr="00574DC0">
        <w:t xml:space="preserve">the impact of including the proportion of ferry passengers relative to total </w:t>
      </w:r>
      <w:r w:rsidR="00D72340" w:rsidRPr="00574DC0">
        <w:t xml:space="preserve">commuters (see Appendix </w:t>
      </w:r>
      <w:r w:rsidR="0088272B">
        <w:t>B</w:t>
      </w:r>
      <w:r w:rsidR="00D72340" w:rsidRPr="00574DC0">
        <w:t>). While this does represent an improvement over the model based on the share of public transport users</w:t>
      </w:r>
      <w:r w:rsidR="00127035" w:rsidRPr="00574DC0">
        <w:t xml:space="preserve"> in terms of greater explanatory power</w:t>
      </w:r>
      <w:r w:rsidR="006061DC" w:rsidRPr="00574DC0">
        <w:t>,</w:t>
      </w:r>
      <w:r w:rsidR="00D72340" w:rsidRPr="00574DC0">
        <w:t xml:space="preserve"> it also </w:t>
      </w:r>
      <w:r w:rsidR="008A6F5C" w:rsidRPr="00574DC0">
        <w:t>has the same limitations with regard to</w:t>
      </w:r>
      <w:r w:rsidR="00242D96" w:rsidRPr="00574DC0">
        <w:t xml:space="preserve"> potential policy influence and an inability to account for the fixed cost associated with ferry services.</w:t>
      </w:r>
    </w:p>
    <w:p w14:paraId="250C17D8" w14:textId="7FDA6C1E" w:rsidR="00346A46" w:rsidRDefault="00242D96" w:rsidP="00CE5122">
      <w:pPr>
        <w:pStyle w:val="CGC2025ParaNumbers"/>
      </w:pPr>
      <w:r w:rsidRPr="00574DC0">
        <w:t>Although the ferry variable is not significant in any model tested, the</w:t>
      </w:r>
      <w:r w:rsidR="0006114E" w:rsidRPr="00574DC0">
        <w:t xml:space="preserve"> Commission </w:t>
      </w:r>
      <w:r w:rsidR="006827D0" w:rsidRPr="00574DC0">
        <w:t>considers that ferry usage</w:t>
      </w:r>
      <w:r w:rsidR="006827D0">
        <w:t xml:space="preserve"> should continue to be accounted for in the model, as it is a necessity in certain urban areas</w:t>
      </w:r>
      <w:r w:rsidR="00742EEC">
        <w:t xml:space="preserve"> and ensures that the assessment captures all </w:t>
      </w:r>
      <w:r w:rsidR="006B1294">
        <w:t xml:space="preserve">major </w:t>
      </w:r>
      <w:r w:rsidR="00742EEC">
        <w:t>transport modes</w:t>
      </w:r>
      <w:r w:rsidR="004B473E">
        <w:t>.</w:t>
      </w:r>
    </w:p>
    <w:p w14:paraId="6EB30B72" w14:textId="40238196" w:rsidR="007154E2" w:rsidRDefault="001E6DBB" w:rsidP="00CE5122">
      <w:pPr>
        <w:pStyle w:val="CGC2025ParaNumbers"/>
      </w:pPr>
      <w:r>
        <w:t xml:space="preserve">While </w:t>
      </w:r>
      <w:r w:rsidR="009F3700">
        <w:t>the Commission</w:t>
      </w:r>
      <w:r w:rsidR="00D10B39">
        <w:t xml:space="preserve"> recognises that </w:t>
      </w:r>
      <w:r w:rsidR="00CD3736">
        <w:t>a</w:t>
      </w:r>
      <w:r w:rsidR="00D10B39">
        <w:t xml:space="preserve"> ferry service exists </w:t>
      </w:r>
      <w:r w:rsidR="00D77540">
        <w:t>connecting</w:t>
      </w:r>
      <w:r w:rsidR="00D10B39">
        <w:t xml:space="preserve"> Melbourne and Geelong, </w:t>
      </w:r>
      <w:r w:rsidR="00CD3736">
        <w:t xml:space="preserve">the ferry </w:t>
      </w:r>
      <w:r w:rsidR="00D77540">
        <w:t xml:space="preserve">does not provide any </w:t>
      </w:r>
      <w:r w:rsidR="00D962C1">
        <w:t>services within the</w:t>
      </w:r>
      <w:r w:rsidR="00070E51">
        <w:t xml:space="preserve"> </w:t>
      </w:r>
      <w:r w:rsidR="00CD3736">
        <w:t>Geelong</w:t>
      </w:r>
      <w:r w:rsidR="005C1D8A">
        <w:t xml:space="preserve"> </w:t>
      </w:r>
      <w:r w:rsidR="00070E51">
        <w:t>significant urban area. As such, it does not meet the Commission’s definit</w:t>
      </w:r>
      <w:r w:rsidR="009C64B1">
        <w:t>ion of urban travel.</w:t>
      </w:r>
      <w:r w:rsidR="00D772DA">
        <w:t xml:space="preserve"> </w:t>
      </w:r>
    </w:p>
    <w:p w14:paraId="28A2A2CB" w14:textId="76F17646" w:rsidR="002B7225" w:rsidRDefault="00BC0887" w:rsidP="00CE5122">
      <w:pPr>
        <w:pStyle w:val="CGC2025ParaNumbers"/>
      </w:pPr>
      <w:r>
        <w:t>T</w:t>
      </w:r>
      <w:r w:rsidR="00FA536B">
        <w:t xml:space="preserve">he ferry service in Newcastle </w:t>
      </w:r>
      <w:r w:rsidR="00A45990">
        <w:t>operate</w:t>
      </w:r>
      <w:r>
        <w:t>s</w:t>
      </w:r>
      <w:r w:rsidR="00FA536B">
        <w:t xml:space="preserve"> solely within the urban area</w:t>
      </w:r>
      <w:r w:rsidR="00FA6262">
        <w:t xml:space="preserve"> </w:t>
      </w:r>
      <w:r w:rsidR="00A45990">
        <w:t xml:space="preserve">and </w:t>
      </w:r>
      <w:r w:rsidR="00DA6505">
        <w:t xml:space="preserve">will be </w:t>
      </w:r>
      <w:r w:rsidR="00310082">
        <w:t xml:space="preserve">included </w:t>
      </w:r>
      <w:r w:rsidR="00DA6505">
        <w:t>in the assessment.</w:t>
      </w:r>
    </w:p>
    <w:p w14:paraId="217CAD37" w14:textId="77777777" w:rsidR="00B545F9" w:rsidRDefault="00B545F9" w:rsidP="006B5DE4">
      <w:pPr>
        <w:pStyle w:val="Heading4"/>
      </w:pPr>
      <w:r>
        <w:t>Commission draft position</w:t>
      </w:r>
    </w:p>
    <w:p w14:paraId="522EA48B" w14:textId="47760FF3" w:rsidR="009F2FF0" w:rsidRDefault="002B5BEA" w:rsidP="00CE5122">
      <w:pPr>
        <w:pStyle w:val="CGC2025ParaNumbers"/>
      </w:pPr>
      <w:r>
        <w:t>The Commission</w:t>
      </w:r>
      <w:r w:rsidR="00504740">
        <w:t xml:space="preserve"> </w:t>
      </w:r>
      <w:r w:rsidR="000C5B58">
        <w:t xml:space="preserve">proposes that </w:t>
      </w:r>
      <w:r>
        <w:t xml:space="preserve">the dummy variable </w:t>
      </w:r>
      <w:r w:rsidR="00A13A71">
        <w:t>to refle</w:t>
      </w:r>
      <w:r w:rsidR="0044503E">
        <w:t>ct ferries that provide an in</w:t>
      </w:r>
      <w:r w:rsidR="00410AF5">
        <w:t>tra</w:t>
      </w:r>
      <w:r w:rsidR="0044503E">
        <w:t xml:space="preserve">-urban </w:t>
      </w:r>
      <w:r w:rsidR="00C857A0">
        <w:t xml:space="preserve">area </w:t>
      </w:r>
      <w:r w:rsidR="0044503E">
        <w:t xml:space="preserve">service </w:t>
      </w:r>
      <w:r>
        <w:t>should continue to be used in the model</w:t>
      </w:r>
      <w:r w:rsidR="00DA6505">
        <w:t xml:space="preserve"> and that Newcastle will be assessed as having a ferry service</w:t>
      </w:r>
      <w:r>
        <w:t>.</w:t>
      </w:r>
      <w:r w:rsidR="5DD600DD">
        <w:t xml:space="preserve"> </w:t>
      </w:r>
    </w:p>
    <w:p w14:paraId="709BEE2C" w14:textId="5D2F9291" w:rsidR="0006114E" w:rsidRDefault="0006114E" w:rsidP="006B5DE4">
      <w:pPr>
        <w:pStyle w:val="Heading3"/>
      </w:pPr>
      <w:r>
        <w:t>Q</w:t>
      </w:r>
      <w:r w:rsidR="00D72C54">
        <w:t>13</w:t>
      </w:r>
      <w:r>
        <w:t>.</w:t>
      </w:r>
      <w:r w:rsidR="00C60A81" w:rsidRPr="00C60A81">
        <w:t xml:space="preserve"> Do states agree that using a regression model to recognise the growth in passenger numbers in urban areas is a more suitable method for modelling passenger numbers</w:t>
      </w:r>
      <w:r w:rsidR="00C60A81">
        <w:t>?</w:t>
      </w:r>
    </w:p>
    <w:p w14:paraId="290D07BF" w14:textId="77777777" w:rsidR="0006114E" w:rsidRDefault="0006114E" w:rsidP="006B5DE4">
      <w:pPr>
        <w:pStyle w:val="Heading4"/>
      </w:pPr>
      <w:r>
        <w:t>State views</w:t>
      </w:r>
    </w:p>
    <w:p w14:paraId="73EEE44E" w14:textId="1B7B8C3B" w:rsidR="0006114E" w:rsidRPr="00FF64C4" w:rsidRDefault="00C16A90" w:rsidP="00CE5122">
      <w:pPr>
        <w:pStyle w:val="CGC2025ParaNumbers"/>
      </w:pPr>
      <w:r w:rsidRPr="00FF64C4">
        <w:t>New South Wales</w:t>
      </w:r>
      <w:r w:rsidR="00811F4D" w:rsidRPr="00FF64C4">
        <w:t>, Victoria</w:t>
      </w:r>
      <w:r w:rsidR="00902E14" w:rsidRPr="00FF64C4">
        <w:t>, Western Australia</w:t>
      </w:r>
      <w:r w:rsidR="00C43F1D" w:rsidRPr="00FF64C4">
        <w:t>, Tasmania</w:t>
      </w:r>
      <w:r w:rsidR="00893A2A" w:rsidRPr="00FF64C4">
        <w:t xml:space="preserve"> and</w:t>
      </w:r>
      <w:r w:rsidR="00B66164" w:rsidRPr="00FF64C4">
        <w:t xml:space="preserve"> the ACT</w:t>
      </w:r>
      <w:r w:rsidR="00F07382" w:rsidRPr="00FF64C4">
        <w:t xml:space="preserve"> agree</w:t>
      </w:r>
      <w:r w:rsidR="002B5BEA" w:rsidRPr="00FF64C4">
        <w:t>d</w:t>
      </w:r>
      <w:r w:rsidR="00F07382" w:rsidRPr="00FF64C4">
        <w:t xml:space="preserve"> with </w:t>
      </w:r>
      <w:r w:rsidR="002B5BEA" w:rsidRPr="00FF64C4">
        <w:t>the preliminary position</w:t>
      </w:r>
      <w:r w:rsidR="00F07382" w:rsidRPr="00FF64C4">
        <w:t>.</w:t>
      </w:r>
    </w:p>
    <w:p w14:paraId="03D27FB1" w14:textId="578ED398" w:rsidR="005550F0" w:rsidRPr="00574DC0" w:rsidRDefault="001E63DC" w:rsidP="00CE5122">
      <w:pPr>
        <w:pStyle w:val="CGC2025ParaNumbers"/>
      </w:pPr>
      <w:r w:rsidRPr="00FF64C4">
        <w:t>N</w:t>
      </w:r>
      <w:r w:rsidR="00DB23A4" w:rsidRPr="00FF64C4">
        <w:t xml:space="preserve">ew </w:t>
      </w:r>
      <w:r w:rsidRPr="00FF64C4">
        <w:t>S</w:t>
      </w:r>
      <w:r w:rsidR="00DB23A4" w:rsidRPr="00FF64C4">
        <w:t xml:space="preserve">outh </w:t>
      </w:r>
      <w:r w:rsidRPr="00FF64C4">
        <w:t>W</w:t>
      </w:r>
      <w:r w:rsidR="00DB23A4" w:rsidRPr="00FF64C4">
        <w:t>ales</w:t>
      </w:r>
      <w:r w:rsidRPr="00FF64C4">
        <w:t xml:space="preserve"> raised the possibility of using density</w:t>
      </w:r>
      <w:r w:rsidR="00D94ABD" w:rsidRPr="00FF64C4">
        <w:t xml:space="preserve"> to model passenger numbers</w:t>
      </w:r>
      <w:r w:rsidR="00A6345F" w:rsidRPr="00FF64C4">
        <w:t>. It said</w:t>
      </w:r>
      <w:r w:rsidR="00026273" w:rsidRPr="00FF64C4">
        <w:t xml:space="preserve"> that the need for</w:t>
      </w:r>
      <w:r w:rsidR="00026273" w:rsidRPr="00574DC0">
        <w:t xml:space="preserve"> heavy rail is </w:t>
      </w:r>
      <w:r w:rsidR="00943D0F" w:rsidRPr="00574DC0">
        <w:t>an outcome</w:t>
      </w:r>
      <w:r w:rsidR="00026273" w:rsidRPr="00574DC0">
        <w:t xml:space="preserve"> of population density</w:t>
      </w:r>
      <w:r w:rsidR="008442F4" w:rsidRPr="00574DC0">
        <w:t xml:space="preserve"> </w:t>
      </w:r>
      <w:r w:rsidR="008442F4" w:rsidRPr="00574DC0">
        <w:lastRenderedPageBreak/>
        <w:t>and</w:t>
      </w:r>
      <w:r w:rsidR="00023325" w:rsidRPr="00574DC0">
        <w:t xml:space="preserve"> that</w:t>
      </w:r>
      <w:r w:rsidR="008442F4" w:rsidRPr="00574DC0">
        <w:t xml:space="preserve"> including </w:t>
      </w:r>
      <w:r w:rsidR="00E75AB8" w:rsidRPr="00574DC0">
        <w:t>heavy rail</w:t>
      </w:r>
      <w:r w:rsidR="008442F4" w:rsidRPr="00574DC0">
        <w:t xml:space="preserve"> as a dummy variable</w:t>
      </w:r>
      <w:r w:rsidR="00C7084D" w:rsidRPr="00574DC0">
        <w:t xml:space="preserve"> is less direct than simply including </w:t>
      </w:r>
      <w:r w:rsidR="00AC0CA9" w:rsidRPr="00574DC0">
        <w:t>population density itself.</w:t>
      </w:r>
      <w:r w:rsidR="001202CC" w:rsidRPr="00574DC0">
        <w:t xml:space="preserve"> The preferred specification for New South Wales </w:t>
      </w:r>
      <w:r w:rsidR="00BD5CB5" w:rsidRPr="00574DC0">
        <w:t xml:space="preserve">estimated public transport users per 10,000 people based on </w:t>
      </w:r>
      <w:r w:rsidR="00E85E6A" w:rsidRPr="00574DC0">
        <w:t>population-weighted density, a dummy to capture the different needs of areas with high density (defined as density greater than 1,750 persons per square kilometre)</w:t>
      </w:r>
      <w:r w:rsidR="009B2EC0" w:rsidRPr="00574DC0">
        <w:t>,</w:t>
      </w:r>
      <w:r w:rsidR="00E85E6A" w:rsidRPr="00574DC0">
        <w:t xml:space="preserve"> and an inter</w:t>
      </w:r>
      <w:r w:rsidR="00E75AB8" w:rsidRPr="00574DC0">
        <w:t>action term between high density areas and population-weighted density.</w:t>
      </w:r>
    </w:p>
    <w:p w14:paraId="5C2D86E6" w14:textId="156B60BB" w:rsidR="00F07382" w:rsidRDefault="00EB2990" w:rsidP="00CE5122">
      <w:pPr>
        <w:pStyle w:val="CGC2025ParaNumbers"/>
      </w:pPr>
      <w:r w:rsidRPr="00574DC0">
        <w:t>South Australia</w:t>
      </w:r>
      <w:r w:rsidR="00EE4977" w:rsidRPr="00574DC0">
        <w:t xml:space="preserve"> suggested that </w:t>
      </w:r>
      <w:r w:rsidR="00231CC7" w:rsidRPr="00574DC0">
        <w:t xml:space="preserve">instead of using a regression model </w:t>
      </w:r>
      <w:r w:rsidR="00D73462" w:rsidRPr="00574DC0">
        <w:t xml:space="preserve">the </w:t>
      </w:r>
      <w:r w:rsidR="00CE4AB6" w:rsidRPr="00574DC0">
        <w:t>Commission</w:t>
      </w:r>
      <w:r w:rsidR="00EE4977" w:rsidRPr="00574DC0">
        <w:t xml:space="preserve"> should adjust </w:t>
      </w:r>
      <w:r w:rsidR="00E45996" w:rsidRPr="00574DC0">
        <w:t xml:space="preserve">the </w:t>
      </w:r>
      <w:r w:rsidR="00231CC7" w:rsidRPr="00574DC0">
        <w:t xml:space="preserve">existing </w:t>
      </w:r>
      <w:r w:rsidR="00E45996" w:rsidRPr="00574DC0">
        <w:t>value range</w:t>
      </w:r>
      <w:r w:rsidR="00231CC7" w:rsidRPr="00574DC0">
        <w:t>s</w:t>
      </w:r>
      <w:r w:rsidR="00E45996" w:rsidRPr="00574DC0">
        <w:t xml:space="preserve"> to account for growth of urban centres (adjusting the lower</w:t>
      </w:r>
      <w:r w:rsidR="00E45996">
        <w:t xml:space="preserve"> and upper limits).</w:t>
      </w:r>
    </w:p>
    <w:p w14:paraId="4F1554CF" w14:textId="656D52CF" w:rsidR="00B1647A" w:rsidRDefault="00B1647A" w:rsidP="00CE5122">
      <w:pPr>
        <w:pStyle w:val="CGC2025ParaNumbers"/>
      </w:pPr>
      <w:r>
        <w:t xml:space="preserve">The Northern Territory </w:t>
      </w:r>
      <w:r w:rsidR="00CE4AB6">
        <w:t>said</w:t>
      </w:r>
      <w:r>
        <w:t xml:space="preserve"> that the areas with the greatest </w:t>
      </w:r>
      <w:r w:rsidR="00EE0F39">
        <w:t xml:space="preserve">population </w:t>
      </w:r>
      <w:r>
        <w:t>growth</w:t>
      </w:r>
      <w:r w:rsidR="00EE0F39">
        <w:t xml:space="preserve"> are also the areas with the greatest potential decline </w:t>
      </w:r>
      <w:r w:rsidR="00306BF4">
        <w:t xml:space="preserve">in passenger numbers </w:t>
      </w:r>
      <w:r w:rsidR="00EE0F39">
        <w:t>due to behaviour changes</w:t>
      </w:r>
      <w:r w:rsidR="004B6949">
        <w:t xml:space="preserve"> </w:t>
      </w:r>
      <w:r w:rsidR="00292058">
        <w:t>following</w:t>
      </w:r>
      <w:r w:rsidR="004B6949">
        <w:t xml:space="preserve"> </w:t>
      </w:r>
      <w:r w:rsidR="00B05D76">
        <w:t>COVID</w:t>
      </w:r>
      <w:r w:rsidR="004B6949">
        <w:t>-19</w:t>
      </w:r>
      <w:r w:rsidR="00EE0F39">
        <w:t>.</w:t>
      </w:r>
    </w:p>
    <w:p w14:paraId="3CBC1CE4" w14:textId="2731EA01" w:rsidR="00CE4AB6" w:rsidRDefault="00CE4AB6" w:rsidP="006B5DE4">
      <w:pPr>
        <w:pStyle w:val="Heading4"/>
      </w:pPr>
      <w:r>
        <w:t>Commission response</w:t>
      </w:r>
    </w:p>
    <w:p w14:paraId="1081706E" w14:textId="79E56D23" w:rsidR="00CE4AB6" w:rsidRPr="00574DC0" w:rsidRDefault="00CE4AB6" w:rsidP="00CE5122">
      <w:pPr>
        <w:pStyle w:val="CGC2025ParaNumbers"/>
      </w:pPr>
      <w:r>
        <w:t xml:space="preserve">The Commission </w:t>
      </w:r>
      <w:r w:rsidR="00D7123A">
        <w:t>acknowledges</w:t>
      </w:r>
      <w:r>
        <w:t xml:space="preserve"> that updating the value ranges</w:t>
      </w:r>
      <w:r w:rsidR="00B05D76">
        <w:t xml:space="preserve"> </w:t>
      </w:r>
      <w:r w:rsidR="00D92D6C">
        <w:t>has merit</w:t>
      </w:r>
      <w:r>
        <w:t xml:space="preserve">. </w:t>
      </w:r>
      <w:r w:rsidR="00510EAC">
        <w:t xml:space="preserve">However, </w:t>
      </w:r>
      <w:r>
        <w:t xml:space="preserve">applying a continuous approach </w:t>
      </w:r>
      <w:r w:rsidR="00510EAC">
        <w:t>w</w:t>
      </w:r>
      <w:r w:rsidR="00792F6E">
        <w:t xml:space="preserve">ould </w:t>
      </w:r>
      <w:r>
        <w:t xml:space="preserve">better capture changing rates of public transport </w:t>
      </w:r>
      <w:r w:rsidRPr="00574DC0">
        <w:t xml:space="preserve">usage as cities grow. </w:t>
      </w:r>
    </w:p>
    <w:p w14:paraId="6FF4BCF5" w14:textId="0BAB8388" w:rsidR="00C03F7F" w:rsidRPr="00574DC0" w:rsidRDefault="004F1E0A" w:rsidP="00CE5122">
      <w:pPr>
        <w:pStyle w:val="CGC2025ParaNumbers"/>
      </w:pPr>
      <w:r w:rsidRPr="00574DC0">
        <w:t xml:space="preserve">The Commission considered </w:t>
      </w:r>
      <w:r w:rsidR="00DA0A17" w:rsidRPr="00574DC0">
        <w:t>the suggestion by New South Wales to model passenger numbers based on population-weighted density</w:t>
      </w:r>
      <w:r w:rsidR="00970456" w:rsidRPr="00574DC0">
        <w:t xml:space="preserve">. </w:t>
      </w:r>
      <w:r w:rsidR="00CD09F7">
        <w:t>However, t</w:t>
      </w:r>
      <w:r w:rsidR="00ED159C" w:rsidRPr="00ED159C">
        <w:t>he division of urban areas into those above and below a density of 1</w:t>
      </w:r>
      <w:r w:rsidR="009C4F7F">
        <w:t>,</w:t>
      </w:r>
      <w:r w:rsidR="00ED159C" w:rsidRPr="00ED159C">
        <w:t>750</w:t>
      </w:r>
      <w:r w:rsidR="00CD09F7">
        <w:t xml:space="preserve"> </w:t>
      </w:r>
      <w:r w:rsidR="00ED159C" w:rsidRPr="00ED159C">
        <w:t>sq</w:t>
      </w:r>
      <w:r w:rsidR="003E7C52">
        <w:t xml:space="preserve">uare kilometres </w:t>
      </w:r>
      <w:r w:rsidR="00ED159C" w:rsidRPr="00ED159C">
        <w:t>would be arbitrary, with more urban areas crossing the boundary as time goes on.</w:t>
      </w:r>
      <w:r w:rsidR="00ED159C">
        <w:t xml:space="preserve"> Addit</w:t>
      </w:r>
      <w:r w:rsidR="00CD09F7">
        <w:t>ionally</w:t>
      </w:r>
      <w:r w:rsidR="00970456" w:rsidRPr="00574DC0">
        <w:t xml:space="preserve">, </w:t>
      </w:r>
      <w:r w:rsidR="0049622E" w:rsidRPr="00574DC0">
        <w:t>as density is already included as a separate variable in the regression model</w:t>
      </w:r>
      <w:r w:rsidR="00347362" w:rsidRPr="00574DC0">
        <w:t xml:space="preserve"> to capture the demand for public transport</w:t>
      </w:r>
      <w:r w:rsidR="0049622E" w:rsidRPr="00574DC0">
        <w:t>, this approach would result in double</w:t>
      </w:r>
      <w:r w:rsidR="006A4B23" w:rsidRPr="00574DC0">
        <w:t xml:space="preserve"> </w:t>
      </w:r>
      <w:r w:rsidR="0049622E" w:rsidRPr="00574DC0">
        <w:t>counting</w:t>
      </w:r>
      <w:r w:rsidR="006A4B23" w:rsidRPr="00574DC0">
        <w:t>.</w:t>
      </w:r>
      <w:r w:rsidR="00F462D8" w:rsidRPr="00574DC0">
        <w:t xml:space="preserve"> </w:t>
      </w:r>
    </w:p>
    <w:p w14:paraId="2EB96DD6" w14:textId="77777777" w:rsidR="0006114E" w:rsidRPr="00574DC0" w:rsidRDefault="0006114E" w:rsidP="006B5DE4">
      <w:pPr>
        <w:pStyle w:val="Heading4"/>
      </w:pPr>
      <w:r w:rsidRPr="00574DC0">
        <w:t>Commission draft position</w:t>
      </w:r>
    </w:p>
    <w:p w14:paraId="7349A310" w14:textId="6B8B9190" w:rsidR="00CE4AB6" w:rsidRPr="009A7BC0" w:rsidRDefault="00CE4AB6" w:rsidP="00CE5122">
      <w:pPr>
        <w:pStyle w:val="CGC2025ParaNumbers"/>
        <w:rPr>
          <w:szCs w:val="20"/>
        </w:rPr>
      </w:pPr>
      <w:r>
        <w:t>The Commission</w:t>
      </w:r>
      <w:r w:rsidR="00703326">
        <w:t xml:space="preserve"> proposes</w:t>
      </w:r>
      <w:r>
        <w:t xml:space="preserve"> to </w:t>
      </w:r>
      <w:r w:rsidR="00CE5A5B">
        <w:t xml:space="preserve">use a regression to </w:t>
      </w:r>
      <w:r w:rsidR="00042439">
        <w:t>model passenger nu</w:t>
      </w:r>
      <w:r w:rsidR="00112F6D">
        <w:t xml:space="preserve">mbers. </w:t>
      </w:r>
    </w:p>
    <w:p w14:paraId="57A4CDA4" w14:textId="0B2EC12A" w:rsidR="0006114E" w:rsidRDefault="0006114E" w:rsidP="006B5DE4">
      <w:pPr>
        <w:pStyle w:val="Heading3"/>
      </w:pPr>
      <w:r>
        <w:t>Q</w:t>
      </w:r>
      <w:r w:rsidR="005E3D6A">
        <w:t>14</w:t>
      </w:r>
      <w:r>
        <w:t>.</w:t>
      </w:r>
      <w:r w:rsidR="009C39EC">
        <w:t xml:space="preserve"> </w:t>
      </w:r>
      <w:r w:rsidR="009C39EC" w:rsidRPr="009C39EC">
        <w:t>Do states support the following changes to the non-urban transport assessment</w:t>
      </w:r>
      <w:r>
        <w:t>:</w:t>
      </w:r>
    </w:p>
    <w:p w14:paraId="6871E8AA" w14:textId="24E9F5EF" w:rsidR="0006114E" w:rsidRDefault="000D15FB" w:rsidP="00CE7E90">
      <w:pPr>
        <w:pStyle w:val="Heading4"/>
        <w:numPr>
          <w:ilvl w:val="0"/>
          <w:numId w:val="25"/>
        </w:numPr>
        <w:ind w:left="993" w:hanging="284"/>
      </w:pPr>
      <w:r w:rsidRPr="000D15FB">
        <w:t>assessing non-urban rail passenger expenses based on shares of non-urban train commuters</w:t>
      </w:r>
      <w:r w:rsidR="0006114E">
        <w:t>?</w:t>
      </w:r>
    </w:p>
    <w:p w14:paraId="74F7B020" w14:textId="461069CB" w:rsidR="0006114E" w:rsidRPr="00C478DA" w:rsidRDefault="002E1A30" w:rsidP="00CE7E90">
      <w:pPr>
        <w:pStyle w:val="Heading4"/>
        <w:numPr>
          <w:ilvl w:val="0"/>
          <w:numId w:val="25"/>
        </w:numPr>
        <w:ind w:left="993" w:hanging="284"/>
      </w:pPr>
      <w:r w:rsidRPr="002E1A30">
        <w:t>assessing all remaining expenses based on shares of non</w:t>
      </w:r>
      <w:r w:rsidR="00B4378E">
        <w:noBreakHyphen/>
      </w:r>
      <w:r w:rsidRPr="002E1A30">
        <w:t>urban populations</w:t>
      </w:r>
      <w:r w:rsidR="0006114E">
        <w:t>?</w:t>
      </w:r>
    </w:p>
    <w:p w14:paraId="160FA092" w14:textId="77777777" w:rsidR="00BC6913" w:rsidRDefault="00BC6913" w:rsidP="006B5DE4">
      <w:pPr>
        <w:pStyle w:val="Heading4"/>
      </w:pPr>
      <w:r>
        <w:t>State views</w:t>
      </w:r>
    </w:p>
    <w:p w14:paraId="23AAA6B7" w14:textId="637F4169" w:rsidR="00EA2ACC" w:rsidRPr="00FF64C4" w:rsidRDefault="00702A4C" w:rsidP="00CE5122">
      <w:pPr>
        <w:pStyle w:val="CGC2025ParaNumbers"/>
      </w:pPr>
      <w:r w:rsidRPr="00FF64C4">
        <w:t>Queensland,</w:t>
      </w:r>
      <w:r w:rsidR="004C01E9" w:rsidRPr="00FF64C4">
        <w:t xml:space="preserve"> Western Australia</w:t>
      </w:r>
      <w:r w:rsidR="001A6D59" w:rsidRPr="00FF64C4">
        <w:t>, South Au</w:t>
      </w:r>
      <w:r w:rsidR="00157A0D" w:rsidRPr="00FF64C4">
        <w:t>stralia</w:t>
      </w:r>
      <w:r w:rsidR="002C7F7B" w:rsidRPr="00FF64C4">
        <w:t>, Tasmania</w:t>
      </w:r>
      <w:r w:rsidR="006C11C3" w:rsidRPr="00FF64C4">
        <w:t xml:space="preserve"> </w:t>
      </w:r>
      <w:r w:rsidR="007D1A1E" w:rsidRPr="00FF64C4">
        <w:t>and the Northern</w:t>
      </w:r>
      <w:r w:rsidR="00295D3C">
        <w:t> </w:t>
      </w:r>
      <w:r w:rsidR="007D1A1E" w:rsidRPr="00FF64C4">
        <w:t>Territory</w:t>
      </w:r>
      <w:r w:rsidR="006C11C3" w:rsidRPr="00FF64C4">
        <w:t xml:space="preserve"> did not support </w:t>
      </w:r>
      <w:r w:rsidR="00654F6F" w:rsidRPr="00FF64C4">
        <w:t>the preliminary proposal</w:t>
      </w:r>
      <w:r w:rsidR="006C11C3" w:rsidRPr="00FF64C4">
        <w:t xml:space="preserve">, citing </w:t>
      </w:r>
      <w:r w:rsidR="002C5970" w:rsidRPr="00FF64C4">
        <w:t xml:space="preserve">that actual </w:t>
      </w:r>
      <w:r w:rsidR="00CD5E84" w:rsidRPr="00FF64C4">
        <w:t xml:space="preserve">train </w:t>
      </w:r>
      <w:r w:rsidR="002C5970" w:rsidRPr="00FF64C4">
        <w:t xml:space="preserve">passenger numbers </w:t>
      </w:r>
      <w:r w:rsidR="00BF4329" w:rsidRPr="00FF64C4">
        <w:t>do</w:t>
      </w:r>
      <w:r w:rsidR="002C5970" w:rsidRPr="00FF64C4">
        <w:t xml:space="preserve"> not </w:t>
      </w:r>
      <w:r w:rsidR="00BF4329" w:rsidRPr="00FF64C4">
        <w:t>give</w:t>
      </w:r>
      <w:r w:rsidR="002C5970" w:rsidRPr="00FF64C4">
        <w:t xml:space="preserve"> a policy neutral measure</w:t>
      </w:r>
      <w:r w:rsidR="00CD5E84" w:rsidRPr="00FF64C4">
        <w:t xml:space="preserve"> of non-urban transport needs.</w:t>
      </w:r>
      <w:r w:rsidR="002C5970" w:rsidRPr="00FF64C4">
        <w:t xml:space="preserve"> </w:t>
      </w:r>
    </w:p>
    <w:p w14:paraId="708FB0FE" w14:textId="434D8D3C" w:rsidR="00BC6913" w:rsidRPr="00FF64C4" w:rsidRDefault="002C5970" w:rsidP="00CE5122">
      <w:pPr>
        <w:pStyle w:val="CGC2025ParaNumbers"/>
      </w:pPr>
      <w:r w:rsidRPr="00FF64C4">
        <w:lastRenderedPageBreak/>
        <w:t xml:space="preserve">Differences between the </w:t>
      </w:r>
      <w:r w:rsidR="00EA2ACC" w:rsidRPr="00FF64C4">
        <w:t xml:space="preserve">share of non-urban train passengers and actual spending </w:t>
      </w:r>
      <w:r w:rsidR="00822E6F" w:rsidRPr="00FF64C4">
        <w:t>were</w:t>
      </w:r>
      <w:r w:rsidR="00EA2ACC" w:rsidRPr="00FF64C4">
        <w:t xml:space="preserve"> also raised. A common example used was New South Wales, </w:t>
      </w:r>
      <w:r w:rsidR="00A67541">
        <w:t>whose share</w:t>
      </w:r>
      <w:r w:rsidR="005E6349" w:rsidRPr="00FF64C4">
        <w:t xml:space="preserve"> of non-urban train passengers </w:t>
      </w:r>
      <w:r w:rsidR="00A67541">
        <w:t xml:space="preserve">is </w:t>
      </w:r>
      <w:r w:rsidR="000149E2" w:rsidRPr="00FF64C4">
        <w:t xml:space="preserve">much higher than </w:t>
      </w:r>
      <w:r w:rsidR="00DB4B63">
        <w:t xml:space="preserve">its share of </w:t>
      </w:r>
      <w:r w:rsidR="003F25B4">
        <w:t>state</w:t>
      </w:r>
      <w:r w:rsidR="00DB4B63">
        <w:t xml:space="preserve"> non-urban transport spending</w:t>
      </w:r>
      <w:r w:rsidR="00BC2CD0" w:rsidRPr="00FF64C4">
        <w:t>.</w:t>
      </w:r>
    </w:p>
    <w:p w14:paraId="0F505A21" w14:textId="64FA4135" w:rsidR="007154A6" w:rsidRPr="00FF64C4" w:rsidRDefault="007154A6" w:rsidP="00CE5122">
      <w:pPr>
        <w:pStyle w:val="CGC2025ParaNumbers"/>
      </w:pPr>
      <w:r w:rsidRPr="00FF64C4">
        <w:t xml:space="preserve">Queensland </w:t>
      </w:r>
      <w:r w:rsidR="00687230" w:rsidRPr="00FF64C4">
        <w:t xml:space="preserve">recommended </w:t>
      </w:r>
      <w:r w:rsidR="00886031" w:rsidRPr="00FF64C4">
        <w:t>assessing all non-urban transport expenses based on shares of regional population</w:t>
      </w:r>
      <w:r w:rsidR="00805BC5" w:rsidRPr="00FF64C4">
        <w:t>. However</w:t>
      </w:r>
      <w:r w:rsidR="00784824" w:rsidRPr="00FF64C4">
        <w:t>,</w:t>
      </w:r>
      <w:r w:rsidR="00805BC5" w:rsidRPr="00FF64C4">
        <w:t xml:space="preserve"> Queensland updated </w:t>
      </w:r>
      <w:r w:rsidR="00567809" w:rsidRPr="00FF64C4">
        <w:t>its</w:t>
      </w:r>
      <w:r w:rsidR="00805BC5" w:rsidRPr="00FF64C4">
        <w:t xml:space="preserve"> position </w:t>
      </w:r>
      <w:r w:rsidR="00393401" w:rsidRPr="00FF64C4">
        <w:t>to assess non-urban expenses based on populations 400</w:t>
      </w:r>
      <w:r w:rsidR="00C05EDF">
        <w:t xml:space="preserve"> </w:t>
      </w:r>
      <w:r w:rsidR="00393401" w:rsidRPr="00FF64C4">
        <w:t>k</w:t>
      </w:r>
      <w:r w:rsidR="00FA2594">
        <w:t>ilo</w:t>
      </w:r>
      <w:r w:rsidR="00393401" w:rsidRPr="00FF64C4">
        <w:t>m</w:t>
      </w:r>
      <w:r w:rsidR="00FA2594">
        <w:t>etres</w:t>
      </w:r>
      <w:r w:rsidR="00393401" w:rsidRPr="00FF64C4">
        <w:t xml:space="preserve"> outside </w:t>
      </w:r>
      <w:r w:rsidR="009A5043" w:rsidRPr="00FF64C4">
        <w:t>greater capital city statistical areas</w:t>
      </w:r>
      <w:r w:rsidR="00997943" w:rsidRPr="00FF64C4">
        <w:t>.</w:t>
      </w:r>
    </w:p>
    <w:p w14:paraId="422CFCBC" w14:textId="44027777" w:rsidR="001B25EE" w:rsidRDefault="00F87750" w:rsidP="00CE5122">
      <w:pPr>
        <w:pStyle w:val="CGC2025ParaNumbers"/>
      </w:pPr>
      <w:r>
        <w:t xml:space="preserve">New South Wales supported using passenger </w:t>
      </w:r>
      <w:r w:rsidDel="005064E8">
        <w:t>numbers</w:t>
      </w:r>
      <w:r w:rsidR="005064E8">
        <w:t xml:space="preserve"> but</w:t>
      </w:r>
      <w:r>
        <w:t xml:space="preserve"> basing the definition of non-urban travel as travel between centres more than 100km or 2 hours apart. </w:t>
      </w:r>
      <w:r w:rsidR="001B25EE">
        <w:t>N</w:t>
      </w:r>
      <w:r w:rsidR="000421C5">
        <w:t>ew</w:t>
      </w:r>
      <w:r w:rsidR="000601D5">
        <w:t> </w:t>
      </w:r>
      <w:r w:rsidR="001B25EE">
        <w:t>S</w:t>
      </w:r>
      <w:r w:rsidR="000421C5">
        <w:t>outh</w:t>
      </w:r>
      <w:r w:rsidR="000601D5">
        <w:t> </w:t>
      </w:r>
      <w:r w:rsidR="001B25EE">
        <w:t>W</w:t>
      </w:r>
      <w:r w:rsidR="000421C5">
        <w:t>ales</w:t>
      </w:r>
      <w:r>
        <w:t xml:space="preserve"> also</w:t>
      </w:r>
      <w:r w:rsidR="001B25EE">
        <w:t xml:space="preserve"> r</w:t>
      </w:r>
      <w:r w:rsidR="00584554">
        <w:t xml:space="preserve">aised some issues with differences between the definition of non-urban transport used by the </w:t>
      </w:r>
      <w:r w:rsidR="00822E6F">
        <w:t>Commission</w:t>
      </w:r>
      <w:r w:rsidR="00584554">
        <w:t xml:space="preserve"> and the </w:t>
      </w:r>
      <w:r w:rsidR="006E3713">
        <w:t>c</w:t>
      </w:r>
      <w:r w:rsidR="000C7FD9">
        <w:t>lassification of the functions of government</w:t>
      </w:r>
      <w:r w:rsidR="00584554">
        <w:t xml:space="preserve"> </w:t>
      </w:r>
      <w:r w:rsidR="000421C5">
        <w:t xml:space="preserve">classifications </w:t>
      </w:r>
      <w:r w:rsidR="00584554">
        <w:t>used to capture non-urban transport spending.</w:t>
      </w:r>
      <w:r w:rsidR="00FA36CB">
        <w:t xml:space="preserve"> </w:t>
      </w:r>
    </w:p>
    <w:p w14:paraId="2980CE7F" w14:textId="0AD27D89" w:rsidR="00F53373" w:rsidRDefault="00981B56" w:rsidP="00CE5122">
      <w:pPr>
        <w:pStyle w:val="CGC2025ParaNumbers"/>
      </w:pPr>
      <w:r>
        <w:t>V</w:t>
      </w:r>
      <w:r w:rsidR="00506209">
        <w:t>ictoria</w:t>
      </w:r>
      <w:r w:rsidR="00CF7DC8">
        <w:t xml:space="preserve"> </w:t>
      </w:r>
      <w:r w:rsidR="00890EE4">
        <w:t xml:space="preserve">questioned the </w:t>
      </w:r>
      <w:r w:rsidR="00950E8B">
        <w:t>utility of having</w:t>
      </w:r>
      <w:r w:rsidR="00890EE4">
        <w:t xml:space="preserve"> a </w:t>
      </w:r>
      <w:r w:rsidR="00950E8B">
        <w:t xml:space="preserve">separate </w:t>
      </w:r>
      <w:r w:rsidR="00890EE4">
        <w:t xml:space="preserve">non-urban </w:t>
      </w:r>
      <w:r w:rsidR="00950E8B">
        <w:t>component</w:t>
      </w:r>
      <w:r w:rsidR="00F53373">
        <w:t xml:space="preserve"> and </w:t>
      </w:r>
      <w:r w:rsidR="00F4365E">
        <w:t>suggested that it may be appropriate to combine</w:t>
      </w:r>
      <w:r w:rsidR="00F53373">
        <w:t xml:space="preserve"> the </w:t>
      </w:r>
      <w:r w:rsidR="009C43C3">
        <w:t>urban and</w:t>
      </w:r>
      <w:r w:rsidR="00950E8B">
        <w:t xml:space="preserve"> non-urban </w:t>
      </w:r>
      <w:r w:rsidR="00F53373">
        <w:t>assessments</w:t>
      </w:r>
      <w:r w:rsidR="00950E8B">
        <w:t>.</w:t>
      </w:r>
    </w:p>
    <w:p w14:paraId="1AB70F22" w14:textId="1FE3E99C" w:rsidR="00981B56" w:rsidRPr="00FF64C4" w:rsidRDefault="001C64D2" w:rsidP="00CE5122">
      <w:pPr>
        <w:pStyle w:val="CGC2025ParaNumbers"/>
      </w:pPr>
      <w:r>
        <w:t>Victoria also</w:t>
      </w:r>
      <w:r w:rsidR="007F66ED">
        <w:t xml:space="preserve"> </w:t>
      </w:r>
      <w:r w:rsidR="00D411F5">
        <w:t>propose</w:t>
      </w:r>
      <w:r w:rsidR="007F66ED">
        <w:t>d</w:t>
      </w:r>
      <w:r w:rsidR="00746742">
        <w:t xml:space="preserve"> that satellite cities be counted as part of </w:t>
      </w:r>
      <w:r w:rsidR="00CA4BFA">
        <w:t>its</w:t>
      </w:r>
      <w:r w:rsidR="007A3B23">
        <w:t xml:space="preserve"> nearby metropolitan </w:t>
      </w:r>
      <w:r w:rsidR="007A3B23" w:rsidRPr="00FF64C4">
        <w:t>centre</w:t>
      </w:r>
      <w:r w:rsidR="00D90DC8" w:rsidRPr="00FF64C4">
        <w:t>s</w:t>
      </w:r>
      <w:r w:rsidR="0025546C" w:rsidRPr="00FF64C4">
        <w:t xml:space="preserve"> for the purpose of calculating urban characteristics and that travel between </w:t>
      </w:r>
      <w:r w:rsidR="00D941EE" w:rsidRPr="00FF64C4">
        <w:t>geographically join</w:t>
      </w:r>
      <w:r w:rsidR="00AF7D43">
        <w:t>ed</w:t>
      </w:r>
      <w:r w:rsidR="00D941EE" w:rsidRPr="00FF64C4">
        <w:t xml:space="preserve"> </w:t>
      </w:r>
      <w:r w:rsidR="0025546C" w:rsidRPr="00FF64C4">
        <w:t xml:space="preserve">urban areas be considered urban </w:t>
      </w:r>
      <w:r w:rsidR="00C50273" w:rsidRPr="00FF64C4">
        <w:t xml:space="preserve">transport. </w:t>
      </w:r>
    </w:p>
    <w:p w14:paraId="03787844" w14:textId="36CE0887" w:rsidR="009F6EF4" w:rsidRPr="00FF64C4" w:rsidRDefault="009F6EF4" w:rsidP="00CE5122">
      <w:pPr>
        <w:pStyle w:val="CGC2025ParaNumbers"/>
      </w:pPr>
      <w:r w:rsidRPr="00FF64C4">
        <w:t>The ACT recommended that the Commission share the analysis</w:t>
      </w:r>
      <w:r w:rsidR="00967823">
        <w:t xml:space="preserve"> of Commission’s proposal </w:t>
      </w:r>
      <w:r w:rsidR="000332CB">
        <w:t xml:space="preserve">to use </w:t>
      </w:r>
      <w:r w:rsidR="00967823">
        <w:t xml:space="preserve">non-urban </w:t>
      </w:r>
      <w:r w:rsidR="000332CB">
        <w:t xml:space="preserve">rail </w:t>
      </w:r>
      <w:r w:rsidR="00967823">
        <w:t>passenger</w:t>
      </w:r>
      <w:r w:rsidR="00410973">
        <w:t>s</w:t>
      </w:r>
      <w:r w:rsidR="00967823">
        <w:t xml:space="preserve"> </w:t>
      </w:r>
      <w:r w:rsidRPr="00FF64C4">
        <w:t>with the states prior to reaching a position.</w:t>
      </w:r>
    </w:p>
    <w:p w14:paraId="66619812" w14:textId="2E8BD263" w:rsidR="007D1A1E" w:rsidRPr="00FF64C4" w:rsidRDefault="007D1A1E" w:rsidP="00CE5122">
      <w:pPr>
        <w:pStyle w:val="CGC2025ParaNumbers"/>
      </w:pPr>
      <w:r w:rsidRPr="00FF64C4">
        <w:t>The Northern Territory proposed to retain the existing method for simplicity</w:t>
      </w:r>
      <w:r w:rsidR="00C62D31" w:rsidRPr="00FF64C4">
        <w:t xml:space="preserve">, and noted weaknesses associated with assessing </w:t>
      </w:r>
      <w:r w:rsidR="005F1F21" w:rsidRPr="00FF64C4">
        <w:t>non-urban transport based on a single mode.</w:t>
      </w:r>
    </w:p>
    <w:p w14:paraId="7CB3FC74" w14:textId="42C34B1C" w:rsidR="004059FA" w:rsidRPr="00FF64C4" w:rsidRDefault="004059FA" w:rsidP="006B5DE4">
      <w:pPr>
        <w:pStyle w:val="Heading4"/>
      </w:pPr>
      <w:r w:rsidRPr="00FF64C4">
        <w:t>Commission response</w:t>
      </w:r>
    </w:p>
    <w:p w14:paraId="3A63B5A3" w14:textId="10715A6E" w:rsidR="0053748B" w:rsidRPr="00FF64C4" w:rsidRDefault="0053748B" w:rsidP="00CE5122">
      <w:pPr>
        <w:pStyle w:val="CGC2025ParaNumbers"/>
      </w:pPr>
      <w:r w:rsidRPr="00FF64C4">
        <w:t xml:space="preserve">The Commission </w:t>
      </w:r>
      <w:r w:rsidR="00852324" w:rsidRPr="00FF64C4">
        <w:t>acknowledges</w:t>
      </w:r>
      <w:r w:rsidRPr="00FF64C4">
        <w:t xml:space="preserve"> </w:t>
      </w:r>
      <w:r w:rsidR="001E680C" w:rsidRPr="00FF64C4">
        <w:t xml:space="preserve">state concerns </w:t>
      </w:r>
      <w:r w:rsidRPr="00FF64C4">
        <w:t>that</w:t>
      </w:r>
      <w:r w:rsidR="00A804AF" w:rsidRPr="00FF64C4">
        <w:t xml:space="preserve"> actual passenger numbers </w:t>
      </w:r>
      <w:r w:rsidR="009B7EEE" w:rsidRPr="00FF64C4">
        <w:t>may not be sufficiently</w:t>
      </w:r>
      <w:r w:rsidRPr="00FF64C4">
        <w:t xml:space="preserve"> policy neutral </w:t>
      </w:r>
      <w:r w:rsidR="009B7EEE" w:rsidRPr="00FF64C4">
        <w:t>to directly include in the assessment</w:t>
      </w:r>
      <w:r w:rsidR="00D16D03" w:rsidRPr="00FF64C4">
        <w:t xml:space="preserve">. The Commission also </w:t>
      </w:r>
      <w:r w:rsidR="00852324" w:rsidRPr="00FF64C4">
        <w:t xml:space="preserve">recognises </w:t>
      </w:r>
      <w:r w:rsidR="00D16D03" w:rsidRPr="00FF64C4">
        <w:t xml:space="preserve">that the </w:t>
      </w:r>
      <w:r w:rsidR="00B064F4" w:rsidRPr="00FF64C4">
        <w:t xml:space="preserve">relationship between </w:t>
      </w:r>
      <w:r w:rsidR="00137D72" w:rsidRPr="00FF64C4">
        <w:t xml:space="preserve">shares of </w:t>
      </w:r>
      <w:r w:rsidR="00DD3E29" w:rsidRPr="00FF64C4">
        <w:t xml:space="preserve">non-urban </w:t>
      </w:r>
      <w:r w:rsidR="00343DB7" w:rsidRPr="00FF64C4">
        <w:t xml:space="preserve">train passengers does </w:t>
      </w:r>
      <w:r w:rsidR="00F038A4" w:rsidRPr="00FF64C4">
        <w:t xml:space="preserve">not match the shares of non-urban transport spending under the current </w:t>
      </w:r>
      <w:r w:rsidR="00F91F4B">
        <w:t>c</w:t>
      </w:r>
      <w:r w:rsidR="001B58E3" w:rsidRPr="00FF64C4">
        <w:t>lassification of the functions of government</w:t>
      </w:r>
      <w:r w:rsidR="00F038A4" w:rsidRPr="00FF64C4">
        <w:t xml:space="preserve"> definitions.</w:t>
      </w:r>
      <w:r w:rsidR="009B7EEE" w:rsidRPr="00FF64C4">
        <w:t xml:space="preserve"> </w:t>
      </w:r>
    </w:p>
    <w:p w14:paraId="18A596B8" w14:textId="36EBDFDC" w:rsidR="00935527" w:rsidRPr="00FF64C4" w:rsidRDefault="006C268E" w:rsidP="00CE5122">
      <w:pPr>
        <w:pStyle w:val="CGC2025ParaNumbers"/>
      </w:pPr>
      <w:r w:rsidRPr="00FF64C4">
        <w:t>T</w:t>
      </w:r>
      <w:r w:rsidR="00935527" w:rsidRPr="00FF64C4">
        <w:t>he Commission considered Queensland’s suggestion to use populations more than 400 kilometres from a capital city</w:t>
      </w:r>
      <w:r w:rsidR="00771110" w:rsidRPr="00FF64C4">
        <w:t>. It</w:t>
      </w:r>
      <w:r w:rsidR="00D47CEE" w:rsidRPr="00FF64C4">
        <w:t xml:space="preserve"> </w:t>
      </w:r>
      <w:r w:rsidR="00305583" w:rsidRPr="00FF64C4">
        <w:t>found</w:t>
      </w:r>
      <w:r w:rsidR="00D47CEE" w:rsidRPr="00FF64C4">
        <w:t xml:space="preserve"> that </w:t>
      </w:r>
      <w:r w:rsidR="00305583" w:rsidRPr="00FF64C4">
        <w:t>this approach</w:t>
      </w:r>
      <w:r w:rsidR="00935527" w:rsidRPr="00FF64C4">
        <w:t xml:space="preserve"> would not accurately reflect state needs. This is because a large proportion of non-urban spending is due to passenger travel between large urban centres (for example Geelong to Melbourne, or Gold Coast/Sunshine Coast to Brisbane). </w:t>
      </w:r>
      <w:r w:rsidR="00AA4C4D" w:rsidRPr="00FF64C4">
        <w:t>It is also possible for</w:t>
      </w:r>
      <w:r w:rsidR="00935527" w:rsidRPr="00FF64C4">
        <w:t xml:space="preserve"> populations in urban areas </w:t>
      </w:r>
      <w:r w:rsidR="00AA4C4D" w:rsidRPr="00FF64C4">
        <w:t>to</w:t>
      </w:r>
      <w:r w:rsidR="00935527" w:rsidRPr="00FF64C4">
        <w:t xml:space="preserve"> access non-urban transport services between urban </w:t>
      </w:r>
      <w:r w:rsidR="00935527" w:rsidRPr="00FF64C4">
        <w:lastRenderedPageBreak/>
        <w:t>areas or to non-urban areas</w:t>
      </w:r>
      <w:r w:rsidR="00AA4C4D" w:rsidRPr="00FF64C4">
        <w:t>, which would not be reflected in an assessment based on non-urban populations</w:t>
      </w:r>
      <w:r w:rsidR="00935527" w:rsidRPr="00FF64C4">
        <w:t>.</w:t>
      </w:r>
    </w:p>
    <w:p w14:paraId="31676749" w14:textId="6F9053F5" w:rsidR="00793BEA" w:rsidRPr="00FF64C4" w:rsidRDefault="006C268E" w:rsidP="00CE5122">
      <w:pPr>
        <w:pStyle w:val="CGC2025ParaNumbers"/>
      </w:pPr>
      <w:r>
        <w:t>In</w:t>
      </w:r>
      <w:r w:rsidR="00AA4C4D">
        <w:t xml:space="preserve"> </w:t>
      </w:r>
      <w:r w:rsidR="0053748B">
        <w:t xml:space="preserve">the absence of a </w:t>
      </w:r>
      <w:r w:rsidR="0053748B" w:rsidRPr="00FF64C4">
        <w:t>suitable alternative</w:t>
      </w:r>
      <w:r w:rsidR="00156135" w:rsidRPr="00FF64C4">
        <w:t>,</w:t>
      </w:r>
      <w:r w:rsidR="0053748B" w:rsidRPr="00FF64C4">
        <w:t xml:space="preserve"> the Commissio</w:t>
      </w:r>
      <w:r w:rsidR="00F52A7A" w:rsidRPr="00FF64C4">
        <w:t>n consider</w:t>
      </w:r>
      <w:r w:rsidR="001637AD" w:rsidRPr="00FF64C4">
        <w:t>s</w:t>
      </w:r>
      <w:r w:rsidR="00F52A7A" w:rsidRPr="00FF64C4">
        <w:t xml:space="preserve"> </w:t>
      </w:r>
      <w:r w:rsidR="00B61D46" w:rsidRPr="00FF64C4">
        <w:t>an</w:t>
      </w:r>
      <w:r w:rsidR="00492740" w:rsidRPr="00FF64C4">
        <w:t xml:space="preserve"> </w:t>
      </w:r>
      <w:r w:rsidR="002B4D3A" w:rsidRPr="00FF64C4">
        <w:t xml:space="preserve">equal per capita assessment of </w:t>
      </w:r>
      <w:r w:rsidR="0053748B" w:rsidRPr="00FF64C4">
        <w:t xml:space="preserve">non-urban transport assessment </w:t>
      </w:r>
      <w:r w:rsidR="00B61D46" w:rsidRPr="00FF64C4">
        <w:t>remains appropriate</w:t>
      </w:r>
      <w:r w:rsidR="0053748B" w:rsidRPr="00FF64C4">
        <w:t>.</w:t>
      </w:r>
      <w:r w:rsidR="004B004A" w:rsidRPr="00FF64C4">
        <w:t xml:space="preserve"> </w:t>
      </w:r>
    </w:p>
    <w:p w14:paraId="460B47FE" w14:textId="4D2FC534" w:rsidR="003E33F2" w:rsidRPr="00FF64C4" w:rsidRDefault="003E33F2" w:rsidP="00CE5122">
      <w:pPr>
        <w:pStyle w:val="CGC2025ParaNumbers"/>
      </w:pPr>
      <w:r w:rsidRPr="00FF64C4">
        <w:t>While the Commission recognises that costs may b</w:t>
      </w:r>
      <w:r w:rsidR="00666FEA" w:rsidRPr="00FF64C4">
        <w:t>e</w:t>
      </w:r>
      <w:r w:rsidRPr="00FF64C4">
        <w:t xml:space="preserve"> higher in more regional or remote locations</w:t>
      </w:r>
      <w:r w:rsidR="00F4628C" w:rsidRPr="00FF64C4">
        <w:t>,</w:t>
      </w:r>
      <w:r w:rsidRPr="00FF64C4">
        <w:t xml:space="preserve"> this is already reflected in the regional gradient applied to </w:t>
      </w:r>
      <w:r w:rsidR="00645AB5" w:rsidRPr="00FF64C4">
        <w:t xml:space="preserve">the </w:t>
      </w:r>
      <w:r w:rsidRPr="00FF64C4">
        <w:t>non-urban transport assessment.</w:t>
      </w:r>
    </w:p>
    <w:p w14:paraId="6117E8FF" w14:textId="1E993119" w:rsidR="006F6C39" w:rsidRPr="000E2038" w:rsidRDefault="0053748B" w:rsidP="00CE5122">
      <w:pPr>
        <w:pStyle w:val="CGC2025ParaNumbers"/>
      </w:pPr>
      <w:r w:rsidRPr="00FF64C4">
        <w:t>The Commission does not support Victoria’s recommendation that travel between adjacent urban areas should be considered as urban</w:t>
      </w:r>
      <w:r>
        <w:t xml:space="preserve"> transport. This is because geographical proximity alone is not sufficient to capture the level of integration between cities. </w:t>
      </w:r>
    </w:p>
    <w:p w14:paraId="5537BBBF" w14:textId="11C27FF6" w:rsidR="0053748B" w:rsidRDefault="006F6C39" w:rsidP="00CE5122">
      <w:pPr>
        <w:pStyle w:val="CGC2025ParaNumbers"/>
      </w:pPr>
      <w:r>
        <w:t xml:space="preserve">In the </w:t>
      </w:r>
      <w:r w:rsidR="0053748B">
        <w:t xml:space="preserve">2020 Review </w:t>
      </w:r>
      <w:r>
        <w:t xml:space="preserve">the </w:t>
      </w:r>
      <w:r w:rsidR="0053748B">
        <w:t xml:space="preserve">Commission </w:t>
      </w:r>
      <w:r>
        <w:t xml:space="preserve">extensively </w:t>
      </w:r>
      <w:r w:rsidR="0053748B">
        <w:t xml:space="preserve">examined the </w:t>
      </w:r>
      <w:r>
        <w:t xml:space="preserve">level of </w:t>
      </w:r>
      <w:r w:rsidR="003506BE">
        <w:t xml:space="preserve">labour market </w:t>
      </w:r>
      <w:r>
        <w:t xml:space="preserve">integration between nearby urban areas, using </w:t>
      </w:r>
      <w:r w:rsidR="0053748B">
        <w:t xml:space="preserve">self-sufficiency indices </w:t>
      </w:r>
      <w:r>
        <w:t>to measure the levels of</w:t>
      </w:r>
      <w:r w:rsidR="0053748B">
        <w:t xml:space="preserve"> employment </w:t>
      </w:r>
      <w:r>
        <w:t xml:space="preserve">outside the urban area, and employment in the </w:t>
      </w:r>
      <w:r w:rsidR="006220D8">
        <w:t>relevant capi</w:t>
      </w:r>
      <w:r w:rsidR="007D3B89">
        <w:t>tal cities</w:t>
      </w:r>
      <w:r w:rsidR="0053748B">
        <w:t xml:space="preserve">. For </w:t>
      </w:r>
      <w:r w:rsidR="003B281F">
        <w:t>most</w:t>
      </w:r>
      <w:r w:rsidR="0053748B">
        <w:t xml:space="preserve"> adjacent urban areas </w:t>
      </w:r>
      <w:r w:rsidR="00BC291B">
        <w:t xml:space="preserve">that </w:t>
      </w:r>
      <w:r w:rsidR="0053748B">
        <w:t xml:space="preserve">were not identified as satellites (Geelong, Central Coast, Gold Coast, Sunshine Coast and Wollongong) analysis revealed that </w:t>
      </w:r>
      <w:r w:rsidR="00880CAF">
        <w:t xml:space="preserve">fewer </w:t>
      </w:r>
      <w:r w:rsidR="0053748B">
        <w:t xml:space="preserve">than 20% of residents </w:t>
      </w:r>
      <w:r w:rsidR="00F50437">
        <w:t>commute</w:t>
      </w:r>
      <w:r w:rsidR="00F63ADC">
        <w:t>d</w:t>
      </w:r>
      <w:r w:rsidR="00F50437">
        <w:t xml:space="preserve"> to the </w:t>
      </w:r>
      <w:r w:rsidR="00E655A1">
        <w:t xml:space="preserve">capital city for </w:t>
      </w:r>
      <w:r w:rsidR="006718C3">
        <w:t>work.</w:t>
      </w:r>
      <w:r w:rsidR="00732BFE">
        <w:t xml:space="preserve"> Based on the analysis Gisborne, Bacchus Marsh</w:t>
      </w:r>
      <w:r w:rsidR="00DA3D45">
        <w:t>,</w:t>
      </w:r>
      <w:r w:rsidR="00D71CF1">
        <w:t xml:space="preserve"> </w:t>
      </w:r>
      <w:r w:rsidR="00732BFE">
        <w:t xml:space="preserve">Melton and Yanchep were identified </w:t>
      </w:r>
      <w:r w:rsidR="00DA3D45">
        <w:t>as</w:t>
      </w:r>
      <w:r w:rsidR="00732BFE">
        <w:t xml:space="preserve"> satellite cities</w:t>
      </w:r>
      <w:r w:rsidR="00DA3D45">
        <w:t>.</w:t>
      </w:r>
    </w:p>
    <w:p w14:paraId="69D5FEE8" w14:textId="73BABCEE" w:rsidR="008C5D31" w:rsidRPr="00574DC0" w:rsidRDefault="00022D0B" w:rsidP="00CE5122">
      <w:pPr>
        <w:pStyle w:val="CGC2025ParaNumbers"/>
      </w:pPr>
      <w:r>
        <w:t xml:space="preserve">The appropriateness of the </w:t>
      </w:r>
      <w:r w:rsidR="000404AE">
        <w:t>c</w:t>
      </w:r>
      <w:r>
        <w:t xml:space="preserve">urrent method </w:t>
      </w:r>
      <w:r w:rsidR="009D10A3">
        <w:t xml:space="preserve">is </w:t>
      </w:r>
      <w:r w:rsidR="00EE6809">
        <w:t xml:space="preserve">supported </w:t>
      </w:r>
      <w:r w:rsidR="000404AE">
        <w:t xml:space="preserve">by the fact that </w:t>
      </w:r>
      <w:r w:rsidR="009D10A3">
        <w:t xml:space="preserve">2 </w:t>
      </w:r>
      <w:r w:rsidR="000404AE">
        <w:t>former satellites identified by the Commission</w:t>
      </w:r>
      <w:r w:rsidR="00430531">
        <w:t xml:space="preserve"> (</w:t>
      </w:r>
      <w:r w:rsidR="000404AE">
        <w:t>Melton and Yanchep</w:t>
      </w:r>
      <w:r w:rsidR="007530E8">
        <w:t>)</w:t>
      </w:r>
      <w:r w:rsidR="000404AE">
        <w:t xml:space="preserve"> have </w:t>
      </w:r>
      <w:r w:rsidR="009A7C02">
        <w:t xml:space="preserve">since </w:t>
      </w:r>
      <w:r w:rsidR="000404AE" w:rsidRPr="00574DC0">
        <w:t>been formally amalgamated into Melbourne and Perth respectively</w:t>
      </w:r>
      <w:r w:rsidR="000C2EFB" w:rsidRPr="00574DC0">
        <w:t>.</w:t>
      </w:r>
    </w:p>
    <w:p w14:paraId="2660DD2E" w14:textId="73B07B82" w:rsidR="00796F84" w:rsidRDefault="002211C2" w:rsidP="00CE5122">
      <w:pPr>
        <w:pStyle w:val="CGC2025ParaNumbers"/>
        <w:rPr>
          <w:b/>
        </w:rPr>
      </w:pPr>
      <w:r w:rsidRPr="00574DC0">
        <w:t>As part of the 2025 Review</w:t>
      </w:r>
      <w:r w:rsidR="008A3D28" w:rsidRPr="00574DC0">
        <w:t>,</w:t>
      </w:r>
      <w:r w:rsidRPr="00574DC0">
        <w:t xml:space="preserve"> the Commission re-estimated the self-sufficiency indices to identify if there had been any changes warrant</w:t>
      </w:r>
      <w:r w:rsidR="00C53D18" w:rsidRPr="00574DC0">
        <w:t>ing</w:t>
      </w:r>
      <w:r w:rsidRPr="00574DC0">
        <w:t xml:space="preserve"> the inclusion of new significant urban areas. The results </w:t>
      </w:r>
      <w:r w:rsidR="002D3389" w:rsidRPr="00574DC0">
        <w:t xml:space="preserve">presented in Figure </w:t>
      </w:r>
      <w:r w:rsidR="00712FA6">
        <w:t>1</w:t>
      </w:r>
      <w:r w:rsidR="002D3389" w:rsidRPr="00574DC0">
        <w:t xml:space="preserve"> </w:t>
      </w:r>
      <w:r w:rsidR="00566A35" w:rsidRPr="00574DC0">
        <w:t>do not i</w:t>
      </w:r>
      <w:r w:rsidR="002D3389" w:rsidRPr="00574DC0">
        <w:t xml:space="preserve">dentify any additional areas </w:t>
      </w:r>
      <w:r w:rsidR="000C1FC9" w:rsidRPr="00574DC0">
        <w:t xml:space="preserve">with </w:t>
      </w:r>
      <w:r w:rsidR="002D3389" w:rsidRPr="00574DC0">
        <w:t>a sufficiently integrated labour market to be considered as satellite cities.</w:t>
      </w:r>
      <w:r w:rsidR="00B85B3E" w:rsidRPr="00574DC0">
        <w:t xml:space="preserve"> </w:t>
      </w:r>
      <w:r w:rsidR="00E57868" w:rsidRPr="00574DC0">
        <w:t xml:space="preserve">The </w:t>
      </w:r>
      <w:r w:rsidR="00B85B3E" w:rsidRPr="00574DC0">
        <w:t>Gisborne and Bacchus Marsh significant urban areas</w:t>
      </w:r>
      <w:r w:rsidR="00E57868" w:rsidRPr="00574DC0">
        <w:t xml:space="preserve"> will be retained</w:t>
      </w:r>
      <w:r w:rsidR="00B85B3E" w:rsidRPr="00574DC0">
        <w:t xml:space="preserve"> as satellites to Melbourne.</w:t>
      </w:r>
      <w:r w:rsidR="00796F84" w:rsidRPr="00410973">
        <w:rPr>
          <w:b/>
          <w:bCs/>
        </w:rPr>
        <w:br w:type="page"/>
      </w:r>
    </w:p>
    <w:p w14:paraId="675E9652" w14:textId="424D8991" w:rsidR="002211C2" w:rsidRDefault="002211C2" w:rsidP="00EB688F">
      <w:pPr>
        <w:pStyle w:val="CGC2025Caption"/>
        <w:tabs>
          <w:tab w:val="left" w:pos="1134"/>
        </w:tabs>
      </w:pPr>
      <w:r w:rsidRPr="00574DC0">
        <w:lastRenderedPageBreak/>
        <w:t xml:space="preserve">Figure </w:t>
      </w:r>
      <w:r w:rsidR="00712FA6">
        <w:t>1</w:t>
      </w:r>
      <w:r w:rsidRPr="00574DC0">
        <w:t xml:space="preserve"> </w:t>
      </w:r>
      <w:r w:rsidR="00A578AA">
        <w:tab/>
      </w:r>
      <w:r w:rsidRPr="00574DC0">
        <w:t>Self-sufficiency indices for all significant urban areas, 2021 Census</w:t>
      </w:r>
    </w:p>
    <w:p w14:paraId="2F7AF023" w14:textId="41959D6B" w:rsidR="00EB688F" w:rsidRPr="00574DC0" w:rsidRDefault="00EB688F" w:rsidP="00EB688F">
      <w:pPr>
        <w:pStyle w:val="CGC2025ParaNumbers"/>
        <w:numPr>
          <w:ilvl w:val="0"/>
          <w:numId w:val="0"/>
        </w:numPr>
        <w:ind w:left="720" w:hanging="720"/>
      </w:pPr>
      <w:r>
        <w:rPr>
          <w:noProof/>
        </w:rPr>
        <w:drawing>
          <wp:inline distT="0" distB="0" distL="0" distR="0" wp14:anchorId="4DC420E6" wp14:editId="58DE4E44">
            <wp:extent cx="5652000" cy="3564000"/>
            <wp:effectExtent l="0" t="0" r="635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2000" cy="3564000"/>
                    </a:xfrm>
                    <a:prstGeom prst="rect">
                      <a:avLst/>
                    </a:prstGeom>
                    <a:noFill/>
                  </pic:spPr>
                </pic:pic>
              </a:graphicData>
            </a:graphic>
          </wp:inline>
        </w:drawing>
      </w:r>
    </w:p>
    <w:p w14:paraId="35A900DD" w14:textId="294E4859" w:rsidR="00527534" w:rsidRDefault="00527534" w:rsidP="00D1047C">
      <w:pPr>
        <w:pStyle w:val="CGC2025TableNote"/>
      </w:pPr>
      <w:r w:rsidRPr="000F72D0">
        <w:t>Source: Commission calculation using ABS data.</w:t>
      </w:r>
    </w:p>
    <w:p w14:paraId="2F6642D8" w14:textId="68CE80D2" w:rsidR="00144625" w:rsidRPr="00574DC0" w:rsidRDefault="000628BC" w:rsidP="00CE5122">
      <w:pPr>
        <w:pStyle w:val="CGC2025ParaNumbers"/>
      </w:pPr>
      <w:r w:rsidRPr="00574DC0">
        <w:t xml:space="preserve">The </w:t>
      </w:r>
      <w:r w:rsidR="002F0691" w:rsidRPr="00574DC0">
        <w:t>Commission</w:t>
      </w:r>
      <w:r w:rsidRPr="00574DC0">
        <w:t xml:space="preserve"> also considers that the drivers of urban and non-urban spending are sufficiently different to warrant separate assessments. </w:t>
      </w:r>
      <w:r w:rsidR="00F6663A" w:rsidRPr="00574DC0">
        <w:t xml:space="preserve">A separate assessment of non-urban transport spending recognises that </w:t>
      </w:r>
      <w:r w:rsidR="00FD0C70" w:rsidRPr="00574DC0">
        <w:t xml:space="preserve">populations </w:t>
      </w:r>
      <w:r w:rsidR="006E732A" w:rsidRPr="00574DC0">
        <w:t xml:space="preserve">outside urban centres </w:t>
      </w:r>
      <w:r w:rsidR="00B8067B" w:rsidRPr="00574DC0">
        <w:t xml:space="preserve">require </w:t>
      </w:r>
      <w:r w:rsidR="004578FE" w:rsidRPr="00574DC0">
        <w:t xml:space="preserve">access to </w:t>
      </w:r>
      <w:r w:rsidR="00B8067B" w:rsidRPr="00574DC0">
        <w:t>transport services</w:t>
      </w:r>
      <w:r w:rsidR="000803AA" w:rsidRPr="00574DC0">
        <w:t>.</w:t>
      </w:r>
    </w:p>
    <w:p w14:paraId="37E4D459" w14:textId="027882C4" w:rsidR="0025287A" w:rsidRPr="00574DC0" w:rsidRDefault="00954294" w:rsidP="00CE5122">
      <w:pPr>
        <w:pStyle w:val="CGC2025ParaNumbers"/>
      </w:pPr>
      <w:r w:rsidRPr="00574DC0">
        <w:t xml:space="preserve">The </w:t>
      </w:r>
      <w:r w:rsidR="0017776C" w:rsidRPr="00574DC0">
        <w:t>Commission</w:t>
      </w:r>
      <w:r w:rsidRPr="00574DC0">
        <w:t xml:space="preserve"> note</w:t>
      </w:r>
      <w:r w:rsidR="004C5F5F" w:rsidRPr="00574DC0">
        <w:t>s</w:t>
      </w:r>
      <w:r w:rsidRPr="00574DC0">
        <w:t xml:space="preserve"> that some inter-urban transport expenses are captured </w:t>
      </w:r>
      <w:r w:rsidR="00EF629F" w:rsidRPr="00574DC0">
        <w:t xml:space="preserve">in the urban transport </w:t>
      </w:r>
      <w:r w:rsidR="00270158" w:rsidRPr="00574DC0">
        <w:t>Government Finance Statistics</w:t>
      </w:r>
      <w:r w:rsidR="00823F61" w:rsidRPr="00574DC0">
        <w:t xml:space="preserve"> expenses </w:t>
      </w:r>
      <w:r w:rsidR="0017776C" w:rsidRPr="00574DC0">
        <w:t>to which</w:t>
      </w:r>
      <w:r w:rsidR="00823F61" w:rsidRPr="00574DC0">
        <w:t xml:space="preserve"> the urban </w:t>
      </w:r>
      <w:r w:rsidR="0017776C" w:rsidRPr="00574DC0">
        <w:t>c</w:t>
      </w:r>
      <w:r w:rsidR="00823F61" w:rsidRPr="00574DC0">
        <w:t xml:space="preserve">entre characteristics assessment is applied. </w:t>
      </w:r>
      <w:r w:rsidR="00AB6DE7" w:rsidRPr="00574DC0">
        <w:t>T</w:t>
      </w:r>
      <w:r w:rsidR="004C1193" w:rsidRPr="00574DC0">
        <w:t xml:space="preserve">he urban centre characteristics </w:t>
      </w:r>
      <w:r w:rsidR="00B110A5" w:rsidRPr="00574DC0">
        <w:t xml:space="preserve">assessment was not designed to </w:t>
      </w:r>
      <w:r w:rsidR="002662E9" w:rsidRPr="00574DC0">
        <w:t xml:space="preserve">estimate </w:t>
      </w:r>
      <w:r w:rsidR="00842C48" w:rsidRPr="00574DC0">
        <w:t xml:space="preserve">the </w:t>
      </w:r>
      <w:r w:rsidR="002662E9" w:rsidRPr="00574DC0">
        <w:t>need</w:t>
      </w:r>
      <w:r w:rsidR="00B110A5" w:rsidRPr="00574DC0">
        <w:t xml:space="preserve"> for travel between urban areas</w:t>
      </w:r>
      <w:r w:rsidR="00234AC0" w:rsidRPr="00574DC0">
        <w:t>.</w:t>
      </w:r>
      <w:r w:rsidR="002662E9" w:rsidRPr="00574DC0">
        <w:t xml:space="preserve"> </w:t>
      </w:r>
      <w:r w:rsidR="0025287A" w:rsidRPr="00574DC0">
        <w:t>This is reflected in the measures of passenger numbers</w:t>
      </w:r>
      <w:r w:rsidR="00D94CF8" w:rsidRPr="00574DC0">
        <w:t>,</w:t>
      </w:r>
      <w:r w:rsidR="0025287A" w:rsidRPr="00574DC0">
        <w:t xml:space="preserve"> which only include commuters </w:t>
      </w:r>
      <w:r w:rsidR="001A4ECC" w:rsidRPr="00574DC0">
        <w:t>within an urban area.</w:t>
      </w:r>
    </w:p>
    <w:p w14:paraId="2FAC0557" w14:textId="4D86E1E4" w:rsidR="007D3B89" w:rsidRPr="00574DC0" w:rsidRDefault="002662E9" w:rsidP="00CE5122">
      <w:pPr>
        <w:pStyle w:val="CGC2025ParaNumbers"/>
      </w:pPr>
      <w:r w:rsidRPr="00574DC0">
        <w:t>Therefore, the Commission consider</w:t>
      </w:r>
      <w:r w:rsidR="00892D5A" w:rsidRPr="00574DC0">
        <w:t>s</w:t>
      </w:r>
      <w:r w:rsidRPr="00574DC0">
        <w:t xml:space="preserve"> these </w:t>
      </w:r>
      <w:r w:rsidR="00121E0F" w:rsidRPr="00574DC0">
        <w:t xml:space="preserve">Government Finance Statistics </w:t>
      </w:r>
      <w:r w:rsidRPr="00574DC0">
        <w:t xml:space="preserve">costs should be allocated to non-urban transport for the purposes of the assessment. </w:t>
      </w:r>
      <w:r w:rsidR="0052130C" w:rsidRPr="00574DC0">
        <w:t xml:space="preserve"> </w:t>
      </w:r>
      <w:r w:rsidR="00BE4319" w:rsidRPr="00574DC0">
        <w:t xml:space="preserve">Any inter-urban </w:t>
      </w:r>
      <w:r w:rsidR="00AD001F" w:rsidRPr="00574DC0">
        <w:t xml:space="preserve">travel costs </w:t>
      </w:r>
      <w:r w:rsidR="0052130C" w:rsidRPr="00574DC0">
        <w:t xml:space="preserve">should </w:t>
      </w:r>
      <w:r w:rsidR="00AD001F" w:rsidRPr="00574DC0">
        <w:t xml:space="preserve">also </w:t>
      </w:r>
      <w:r w:rsidR="0052130C" w:rsidRPr="00574DC0">
        <w:t>be removed from the net expense data used to inform the regression</w:t>
      </w:r>
      <w:r w:rsidR="00AD001F" w:rsidRPr="00574DC0">
        <w:t xml:space="preserve"> model.</w:t>
      </w:r>
      <w:r w:rsidR="005D4CB2" w:rsidRPr="00574DC0">
        <w:t xml:space="preserve"> </w:t>
      </w:r>
    </w:p>
    <w:p w14:paraId="5385E3B4" w14:textId="446F4B99" w:rsidR="00BC6913" w:rsidRPr="00574DC0" w:rsidRDefault="00BC6913" w:rsidP="00BC6913">
      <w:pPr>
        <w:pStyle w:val="Heading4"/>
      </w:pPr>
      <w:r w:rsidRPr="00574DC0">
        <w:t>Commission draft position</w:t>
      </w:r>
    </w:p>
    <w:p w14:paraId="17A1F1CF" w14:textId="7F233372" w:rsidR="00D32B9F" w:rsidRPr="00574DC0" w:rsidRDefault="006F499E" w:rsidP="00CE5122">
      <w:pPr>
        <w:pStyle w:val="CGC2025ParaNumbers"/>
      </w:pPr>
      <w:r>
        <w:t>In the absence of a suitable alternative, t</w:t>
      </w:r>
      <w:r w:rsidR="00D32B9F" w:rsidRPr="00574DC0">
        <w:t>he Commission</w:t>
      </w:r>
      <w:r w:rsidR="00C04A6F">
        <w:t xml:space="preserve"> </w:t>
      </w:r>
      <w:r>
        <w:t>proposes</w:t>
      </w:r>
      <w:r w:rsidRPr="00574DC0">
        <w:t xml:space="preserve"> </w:t>
      </w:r>
      <w:r w:rsidR="00D778A1" w:rsidRPr="00574DC0">
        <w:t>that</w:t>
      </w:r>
      <w:r>
        <w:t xml:space="preserve"> </w:t>
      </w:r>
      <w:r w:rsidR="00D778A1" w:rsidRPr="00574DC0">
        <w:t xml:space="preserve">an </w:t>
      </w:r>
      <w:r w:rsidR="002F19AE" w:rsidRPr="00574DC0">
        <w:t xml:space="preserve">equal per capita </w:t>
      </w:r>
      <w:r w:rsidR="00D778A1" w:rsidRPr="00574DC0">
        <w:t>assessment of</w:t>
      </w:r>
      <w:r w:rsidR="00346FB8" w:rsidRPr="00574DC0">
        <w:t xml:space="preserve"> non-urban transport </w:t>
      </w:r>
      <w:r w:rsidR="00D778A1" w:rsidRPr="00574DC0">
        <w:t>expenditure remains appropriate</w:t>
      </w:r>
      <w:r w:rsidR="002F19AE" w:rsidRPr="00574DC0">
        <w:t>.</w:t>
      </w:r>
    </w:p>
    <w:p w14:paraId="5ADB14D0" w14:textId="5FF99298" w:rsidR="00773C9B" w:rsidRDefault="008C3111" w:rsidP="00CE5122">
      <w:pPr>
        <w:pStyle w:val="CGC2025ParaNumbers"/>
      </w:pPr>
      <w:r>
        <w:t xml:space="preserve">The Commission </w:t>
      </w:r>
      <w:r w:rsidR="006B0956">
        <w:t xml:space="preserve">proposes </w:t>
      </w:r>
      <w:r>
        <w:t xml:space="preserve">that </w:t>
      </w:r>
      <w:r w:rsidR="00927EFC">
        <w:t xml:space="preserve">inter-urban transport expenses </w:t>
      </w:r>
      <w:r w:rsidR="00275F5C">
        <w:t>are</w:t>
      </w:r>
      <w:r w:rsidR="00CA16B2">
        <w:t xml:space="preserve"> </w:t>
      </w:r>
      <w:r w:rsidR="006D4728">
        <w:t xml:space="preserve">best assessed in the </w:t>
      </w:r>
      <w:r w:rsidR="00E702E5">
        <w:t xml:space="preserve">non-urban transport assessment. </w:t>
      </w:r>
    </w:p>
    <w:p w14:paraId="4A709388" w14:textId="77777777" w:rsidR="009C0596" w:rsidRDefault="009C0596">
      <w:pPr>
        <w:tabs>
          <w:tab w:val="clear" w:pos="567"/>
        </w:tabs>
        <w:spacing w:before="0" w:after="200" w:line="276" w:lineRule="auto"/>
        <w:rPr>
          <w:rFonts w:ascii="Work Sans" w:eastAsia="Times New Roman" w:hAnsi="Work Sans" w:cs="Open Sans"/>
          <w:b/>
          <w:bCs/>
          <w:color w:val="006991"/>
          <w:sz w:val="36"/>
          <w:szCs w:val="36"/>
        </w:rPr>
      </w:pPr>
      <w:r>
        <w:br w:type="page"/>
      </w:r>
    </w:p>
    <w:p w14:paraId="5AD350A8" w14:textId="18C4A166" w:rsidR="005357E6" w:rsidRDefault="00D52BD8" w:rsidP="002936E5">
      <w:pPr>
        <w:pStyle w:val="Heading2"/>
      </w:pPr>
      <w:r>
        <w:lastRenderedPageBreak/>
        <w:t>Other iss</w:t>
      </w:r>
      <w:r w:rsidR="00B00D72">
        <w:t>u</w:t>
      </w:r>
      <w:r>
        <w:t xml:space="preserve">es </w:t>
      </w:r>
      <w:r w:rsidR="005357E6">
        <w:t>raised by states</w:t>
      </w:r>
    </w:p>
    <w:bookmarkEnd w:id="6"/>
    <w:p w14:paraId="79367B12" w14:textId="3445429A" w:rsidR="00F24BB0" w:rsidRPr="00065B29" w:rsidRDefault="003F18F5" w:rsidP="00E2765E">
      <w:pPr>
        <w:pStyle w:val="Heading3"/>
      </w:pPr>
      <w:r w:rsidRPr="001067F5">
        <w:t>Victoria</w:t>
      </w:r>
      <w:r w:rsidR="00A75AC0" w:rsidRPr="001067F5">
        <w:t xml:space="preserve"> V</w:t>
      </w:r>
      <w:r w:rsidR="0039543C" w:rsidRPr="001067F5">
        <w:t>/</w:t>
      </w:r>
      <w:r w:rsidR="00E24AC4">
        <w:t>L</w:t>
      </w:r>
      <w:r w:rsidR="00A75AC0" w:rsidRPr="001067F5">
        <w:t>ine issue</w:t>
      </w:r>
      <w:bookmarkStart w:id="10" w:name="_Hlk161841433"/>
    </w:p>
    <w:bookmarkEnd w:id="10"/>
    <w:p w14:paraId="1A2283F1" w14:textId="529B2BC1" w:rsidR="00B4440F" w:rsidRDefault="00F24BB0" w:rsidP="00CE5122">
      <w:pPr>
        <w:pStyle w:val="CGC2025ParaNumbers"/>
      </w:pPr>
      <w:r>
        <w:t>Victoria</w:t>
      </w:r>
      <w:r w:rsidR="00E363DD">
        <w:t xml:space="preserve"> recommended</w:t>
      </w:r>
      <w:r w:rsidR="00940F79">
        <w:t xml:space="preserve"> that a greater proportion of V</w:t>
      </w:r>
      <w:r w:rsidR="0039543C">
        <w:t>/</w:t>
      </w:r>
      <w:r w:rsidR="00E24AC4">
        <w:t>L</w:t>
      </w:r>
      <w:r w:rsidR="00940F79">
        <w:t>ine expenses should be classified to the urban transport component to recognise travel</w:t>
      </w:r>
      <w:r w:rsidR="009A1C1A">
        <w:t xml:space="preserve"> within the Melbourne significant urban area.</w:t>
      </w:r>
      <w:r w:rsidR="00565400">
        <w:t xml:space="preserve"> It</w:t>
      </w:r>
      <w:r w:rsidR="00CF67FF">
        <w:t xml:space="preserve"> provided evidence that </w:t>
      </w:r>
      <w:r w:rsidR="00605A7F">
        <w:t>46% of all V</w:t>
      </w:r>
      <w:r w:rsidR="0039543C">
        <w:t>/</w:t>
      </w:r>
      <w:r w:rsidR="00E24AC4">
        <w:t>L</w:t>
      </w:r>
      <w:r w:rsidR="00605A7F">
        <w:t xml:space="preserve">ine trips </w:t>
      </w:r>
      <w:r w:rsidR="000D15A9">
        <w:t>occur within the same urban area.</w:t>
      </w:r>
    </w:p>
    <w:p w14:paraId="11C04225" w14:textId="77777777" w:rsidR="00F24BB0" w:rsidRDefault="00F24BB0" w:rsidP="00F24BB0">
      <w:pPr>
        <w:pStyle w:val="Heading4"/>
      </w:pPr>
      <w:bookmarkStart w:id="11" w:name="_Hlk161841614"/>
      <w:r>
        <w:t>Commission response</w:t>
      </w:r>
    </w:p>
    <w:bookmarkEnd w:id="11"/>
    <w:p w14:paraId="327FEE23" w14:textId="7613D90A" w:rsidR="00F427CF" w:rsidRPr="00574DC0" w:rsidRDefault="00CD3802" w:rsidP="00CE5122">
      <w:pPr>
        <w:pStyle w:val="CGC2025ParaNumbers"/>
      </w:pPr>
      <w:r>
        <w:t>Victoria raised th</w:t>
      </w:r>
      <w:r w:rsidR="00742D2C">
        <w:t>e</w:t>
      </w:r>
      <w:r>
        <w:t xml:space="preserve"> </w:t>
      </w:r>
      <w:r w:rsidR="00203962">
        <w:t>issue</w:t>
      </w:r>
      <w:r w:rsidR="00742D2C">
        <w:t xml:space="preserve"> of the treatment of V/</w:t>
      </w:r>
      <w:r w:rsidR="000E1353">
        <w:t>L</w:t>
      </w:r>
      <w:r w:rsidR="00742D2C">
        <w:t>ine expenses</w:t>
      </w:r>
      <w:r w:rsidR="00203962">
        <w:t xml:space="preserve"> in the 2021 Update, which resulted in the Commission apportioning 8% of V/</w:t>
      </w:r>
      <w:r w:rsidR="000E1353">
        <w:t>L</w:t>
      </w:r>
      <w:r w:rsidR="00203962">
        <w:t>ine costs to the urban transport category</w:t>
      </w:r>
      <w:r w:rsidR="00261B1E">
        <w:t xml:space="preserve"> based on </w:t>
      </w:r>
      <w:r w:rsidR="00261B1E" w:rsidRPr="00574DC0">
        <w:t xml:space="preserve">the usage of </w:t>
      </w:r>
      <w:r w:rsidR="00542D7A" w:rsidRPr="00574DC0">
        <w:t>V/</w:t>
      </w:r>
      <w:r w:rsidR="000E1353">
        <w:t>L</w:t>
      </w:r>
      <w:r w:rsidR="00542D7A" w:rsidRPr="00574DC0">
        <w:t>ine services within the Geelong significant urban area</w:t>
      </w:r>
      <w:r w:rsidR="00203962" w:rsidRPr="00574DC0">
        <w:t>.</w:t>
      </w:r>
      <w:r w:rsidR="004D1534" w:rsidRPr="00574DC0">
        <w:t xml:space="preserve"> While 2021 Census data </w:t>
      </w:r>
      <w:r w:rsidR="00CE7E60" w:rsidRPr="00574DC0">
        <w:t xml:space="preserve">are </w:t>
      </w:r>
      <w:r w:rsidR="004D1534" w:rsidRPr="00574DC0">
        <w:t xml:space="preserve">available to update this </w:t>
      </w:r>
      <w:r w:rsidR="00BF0373" w:rsidRPr="00574DC0">
        <w:t>proportion</w:t>
      </w:r>
      <w:r w:rsidR="004D1534" w:rsidRPr="00574DC0">
        <w:t xml:space="preserve">, </w:t>
      </w:r>
      <w:r w:rsidR="00BF0373" w:rsidRPr="00574DC0">
        <w:t xml:space="preserve">the data </w:t>
      </w:r>
      <w:r w:rsidR="006E1F37" w:rsidRPr="00574DC0">
        <w:t>are</w:t>
      </w:r>
      <w:r w:rsidR="004D1534" w:rsidRPr="00574DC0">
        <w:t xml:space="preserve"> likely to be influenced by the COVID-19 restrictions in Victoria and would not be a reliable indic</w:t>
      </w:r>
      <w:r w:rsidR="00BF0373" w:rsidRPr="00574DC0">
        <w:t>ator of use.</w:t>
      </w:r>
      <w:r w:rsidR="00F427CF" w:rsidRPr="00574DC0">
        <w:t xml:space="preserve"> </w:t>
      </w:r>
      <w:r w:rsidR="003421ED" w:rsidRPr="00574DC0">
        <w:t xml:space="preserve">The Commission </w:t>
      </w:r>
      <w:r w:rsidR="00854913">
        <w:t>proposes</w:t>
      </w:r>
      <w:r w:rsidR="00854913" w:rsidRPr="00574DC0">
        <w:t xml:space="preserve"> </w:t>
      </w:r>
      <w:r w:rsidR="003421ED" w:rsidRPr="00574DC0">
        <w:t xml:space="preserve">to </w:t>
      </w:r>
      <w:r w:rsidR="00242D96" w:rsidRPr="00574DC0">
        <w:t xml:space="preserve">re-examine </w:t>
      </w:r>
      <w:r w:rsidR="00E40D32" w:rsidRPr="00574DC0">
        <w:t>the use of V/</w:t>
      </w:r>
      <w:r w:rsidR="00EB7D84">
        <w:t>L</w:t>
      </w:r>
      <w:r w:rsidR="00E40D32" w:rsidRPr="00574DC0">
        <w:t xml:space="preserve">ine services </w:t>
      </w:r>
      <w:r w:rsidR="00242D96" w:rsidRPr="00574DC0">
        <w:t>and</w:t>
      </w:r>
      <w:r w:rsidR="00E40D32" w:rsidRPr="00574DC0">
        <w:t xml:space="preserve"> to</w:t>
      </w:r>
      <w:r w:rsidR="00242D96" w:rsidRPr="00574DC0">
        <w:t xml:space="preserve"> </w:t>
      </w:r>
      <w:r w:rsidR="003421ED" w:rsidRPr="00574DC0">
        <w:t>update this proportion once fit</w:t>
      </w:r>
      <w:r w:rsidR="008E1294">
        <w:t xml:space="preserve"> </w:t>
      </w:r>
      <w:r w:rsidR="003421ED" w:rsidRPr="00574DC0">
        <w:t>for</w:t>
      </w:r>
      <w:r w:rsidR="008E1294">
        <w:t xml:space="preserve"> </w:t>
      </w:r>
      <w:r w:rsidR="003421ED" w:rsidRPr="00574DC0">
        <w:t>purpose passenger number data become available in the 2026 Census.</w:t>
      </w:r>
    </w:p>
    <w:p w14:paraId="4575AC70" w14:textId="2580E6B3" w:rsidR="00030E38" w:rsidRPr="00574DC0" w:rsidRDefault="00203962" w:rsidP="00CE5122">
      <w:pPr>
        <w:pStyle w:val="CGC2025ParaNumbers"/>
      </w:pPr>
      <w:r w:rsidRPr="00574DC0">
        <w:t xml:space="preserve">In the 2021 Update it was confirmed that </w:t>
      </w:r>
      <w:r w:rsidR="00801E82" w:rsidRPr="00574DC0">
        <w:t>most</w:t>
      </w:r>
      <w:r w:rsidRPr="00574DC0">
        <w:t xml:space="preserve"> stations utilised by V/Line inbound trains within the </w:t>
      </w:r>
      <w:r w:rsidR="001D502C">
        <w:t>significant urban area</w:t>
      </w:r>
      <w:r w:rsidRPr="00574DC0">
        <w:t xml:space="preserve"> of Melbourne are only for alighting and not boarding. </w:t>
      </w:r>
    </w:p>
    <w:p w14:paraId="4FB044D4" w14:textId="67AE2B06" w:rsidR="004F5A69" w:rsidRPr="00574DC0" w:rsidRDefault="00030E38" w:rsidP="00CE5122">
      <w:pPr>
        <w:pStyle w:val="CGC2025ParaNumbers"/>
      </w:pPr>
      <w:r>
        <w:t>Victoria provided a list of</w:t>
      </w:r>
      <w:r w:rsidR="00203962">
        <w:t xml:space="preserve"> stations </w:t>
      </w:r>
      <w:r w:rsidR="003F2BB2">
        <w:t>that</w:t>
      </w:r>
      <w:r w:rsidR="00203962">
        <w:t xml:space="preserve"> are served exclusively by V/Line that allow both boarding and alighting within the </w:t>
      </w:r>
      <w:r w:rsidR="001D502C">
        <w:t>significant urban area</w:t>
      </w:r>
      <w:r w:rsidR="00203962">
        <w:t xml:space="preserve"> of Melbourne</w:t>
      </w:r>
      <w:r w:rsidR="00643D92">
        <w:t xml:space="preserve">. </w:t>
      </w:r>
      <w:r w:rsidR="000D6C94">
        <w:t>However,</w:t>
      </w:r>
      <w:r w:rsidR="00203962">
        <w:t xml:space="preserve"> without supporting information to inform an analysis o</w:t>
      </w:r>
      <w:r w:rsidR="00A91758">
        <w:t>f</w:t>
      </w:r>
      <w:r w:rsidR="00203962">
        <w:t xml:space="preserve"> explicit user data by station, it would be difficult to appropriately allocate V/Line expenses to the use of these </w:t>
      </w:r>
      <w:r w:rsidR="00203962" w:rsidRPr="00574DC0">
        <w:t xml:space="preserve">particular stations. </w:t>
      </w:r>
    </w:p>
    <w:p w14:paraId="4AF590B2" w14:textId="7DA3FD49" w:rsidR="00030E38" w:rsidRPr="00574DC0" w:rsidRDefault="00280F79" w:rsidP="00CE5122">
      <w:pPr>
        <w:pStyle w:val="CGC2025ParaNumbers"/>
      </w:pPr>
      <w:r w:rsidRPr="00574DC0">
        <w:t xml:space="preserve">It is </w:t>
      </w:r>
      <w:r w:rsidR="004F5A69" w:rsidRPr="00574DC0">
        <w:t xml:space="preserve">reasonable to </w:t>
      </w:r>
      <w:r w:rsidR="00FF778C" w:rsidRPr="00574DC0">
        <w:t>suggest</w:t>
      </w:r>
      <w:r w:rsidRPr="00574DC0">
        <w:t xml:space="preserve"> that the cost per u</w:t>
      </w:r>
      <w:r w:rsidR="004F5A69" w:rsidRPr="00574DC0">
        <w:t>ser of V/</w:t>
      </w:r>
      <w:r w:rsidR="002630C1">
        <w:t>L</w:t>
      </w:r>
      <w:r w:rsidR="004F5A69" w:rsidRPr="00574DC0">
        <w:t xml:space="preserve">ine services would be different </w:t>
      </w:r>
      <w:r w:rsidR="00495DDB" w:rsidRPr="00574DC0">
        <w:t xml:space="preserve">depending on </w:t>
      </w:r>
      <w:r w:rsidR="00574D7E" w:rsidRPr="00574DC0">
        <w:t>the distance travelled by individual passengers.</w:t>
      </w:r>
      <w:r w:rsidR="006B4182" w:rsidRPr="00574DC0">
        <w:t xml:space="preserve"> </w:t>
      </w:r>
      <w:r w:rsidR="009B2C54" w:rsidRPr="00574DC0">
        <w:t>P</w:t>
      </w:r>
      <w:r w:rsidR="004F5A69" w:rsidRPr="00574DC0">
        <w:t xml:space="preserve">assengers </w:t>
      </w:r>
      <w:r w:rsidR="00FF778C" w:rsidRPr="00574DC0">
        <w:t>travel</w:t>
      </w:r>
      <w:r w:rsidR="000E066C" w:rsidRPr="00574DC0">
        <w:t>ling</w:t>
      </w:r>
      <w:r w:rsidR="00FF778C" w:rsidRPr="00574DC0">
        <w:t xml:space="preserve"> within the Melbourne urban area </w:t>
      </w:r>
      <w:r w:rsidR="009B2C54" w:rsidRPr="00574DC0">
        <w:t xml:space="preserve">are likely to have a lower cost compared </w:t>
      </w:r>
      <w:r w:rsidR="00ED45EE">
        <w:t>with</w:t>
      </w:r>
      <w:r w:rsidR="00FF778C" w:rsidRPr="00574DC0">
        <w:t xml:space="preserve"> passengers us</w:t>
      </w:r>
      <w:r w:rsidR="000E066C" w:rsidRPr="00574DC0">
        <w:t>ing</w:t>
      </w:r>
      <w:r w:rsidR="00FF778C" w:rsidRPr="00574DC0">
        <w:t xml:space="preserve"> V/</w:t>
      </w:r>
      <w:r w:rsidR="002630C1">
        <w:t>L</w:t>
      </w:r>
      <w:r w:rsidR="00FF778C" w:rsidRPr="00574DC0">
        <w:t xml:space="preserve">ine services </w:t>
      </w:r>
      <w:r w:rsidR="009D5110" w:rsidRPr="00574DC0">
        <w:t xml:space="preserve">to access </w:t>
      </w:r>
      <w:r w:rsidR="009D3DCA" w:rsidRPr="00574DC0">
        <w:t>regional areas</w:t>
      </w:r>
      <w:r w:rsidR="00C65E5D" w:rsidRPr="00574DC0">
        <w:t xml:space="preserve"> such as </w:t>
      </w:r>
      <w:r w:rsidR="00E21051" w:rsidRPr="00574DC0">
        <w:t xml:space="preserve">Ballarat, </w:t>
      </w:r>
      <w:r w:rsidR="00AA65AB" w:rsidRPr="00574DC0">
        <w:t>Bendigo</w:t>
      </w:r>
      <w:r w:rsidR="008244CE" w:rsidRPr="00574DC0">
        <w:t>, Echuca, Wodonga</w:t>
      </w:r>
      <w:r w:rsidR="00605FF2" w:rsidRPr="00574DC0">
        <w:t xml:space="preserve"> and Bairnsdale</w:t>
      </w:r>
      <w:r w:rsidR="009B2C54" w:rsidRPr="00574DC0">
        <w:t xml:space="preserve"> from Melbourne</w:t>
      </w:r>
      <w:r w:rsidR="00AA65AB" w:rsidRPr="00574DC0">
        <w:t>.</w:t>
      </w:r>
      <w:r w:rsidR="00503FB1" w:rsidRPr="00574DC0">
        <w:t xml:space="preserve"> </w:t>
      </w:r>
      <w:r w:rsidR="006F6A56" w:rsidRPr="00574DC0">
        <w:t>This would not be reflected using the proportion of total passengers access</w:t>
      </w:r>
      <w:r w:rsidR="00344490" w:rsidRPr="00574DC0">
        <w:t>ing</w:t>
      </w:r>
      <w:r w:rsidR="00A90025" w:rsidRPr="00574DC0">
        <w:t xml:space="preserve"> V/</w:t>
      </w:r>
      <w:r w:rsidR="002630C1">
        <w:t>L</w:t>
      </w:r>
      <w:r w:rsidR="00A90025" w:rsidRPr="00574DC0">
        <w:t>ine services</w:t>
      </w:r>
      <w:r w:rsidR="009169CB" w:rsidRPr="00574DC0">
        <w:t>.</w:t>
      </w:r>
    </w:p>
    <w:p w14:paraId="05D5B2A4" w14:textId="6105AED5" w:rsidR="00F87DA9" w:rsidRPr="00B71871" w:rsidRDefault="00DE11E8" w:rsidP="00CE5122">
      <w:pPr>
        <w:pStyle w:val="CGC2025ParaNumbers"/>
      </w:pPr>
      <w:r>
        <w:t xml:space="preserve">If </w:t>
      </w:r>
      <w:r w:rsidR="002F56B5">
        <w:t>disaggregated</w:t>
      </w:r>
      <w:r>
        <w:t xml:space="preserve"> data on </w:t>
      </w:r>
      <w:r w:rsidR="002F56B5">
        <w:t xml:space="preserve">the </w:t>
      </w:r>
      <w:r w:rsidR="00E84EC5">
        <w:t>costs associated with V/</w:t>
      </w:r>
      <w:r w:rsidR="002630C1">
        <w:t>L</w:t>
      </w:r>
      <w:r w:rsidR="00E84EC5">
        <w:t xml:space="preserve">ine travel within the </w:t>
      </w:r>
      <w:r w:rsidR="00E84EC5" w:rsidRPr="00B71871">
        <w:t xml:space="preserve">Melbourne significant urban area become available in the future, the Commission will </w:t>
      </w:r>
      <w:r w:rsidR="007C1276" w:rsidRPr="00B71871">
        <w:t>investigate making</w:t>
      </w:r>
      <w:r w:rsidR="00E84EC5" w:rsidRPr="00B71871">
        <w:t xml:space="preserve"> an </w:t>
      </w:r>
      <w:r w:rsidR="007C1276" w:rsidRPr="00B71871">
        <w:t xml:space="preserve">appropriate </w:t>
      </w:r>
      <w:r w:rsidR="00E84EC5" w:rsidRPr="00B71871">
        <w:t>adjustment</w:t>
      </w:r>
      <w:r w:rsidR="002F56B5" w:rsidRPr="00B71871">
        <w:t>.</w:t>
      </w:r>
    </w:p>
    <w:p w14:paraId="538CEB99" w14:textId="6C47B217" w:rsidR="0025045C" w:rsidRPr="00B71871" w:rsidRDefault="0025045C" w:rsidP="006B5DE4">
      <w:pPr>
        <w:pStyle w:val="Heading4"/>
      </w:pPr>
      <w:bookmarkStart w:id="12" w:name="_Hlk161840863"/>
      <w:r w:rsidRPr="00B71871">
        <w:t xml:space="preserve">Commission </w:t>
      </w:r>
      <w:r w:rsidR="00E705C1" w:rsidRPr="00B71871">
        <w:t>draft position</w:t>
      </w:r>
    </w:p>
    <w:bookmarkEnd w:id="12"/>
    <w:p w14:paraId="27EE6434" w14:textId="6B1ACA40" w:rsidR="00632F78" w:rsidRPr="00FF64C4" w:rsidRDefault="00632F78" w:rsidP="0016785C">
      <w:pPr>
        <w:pStyle w:val="CGC2025ParaNumbers"/>
      </w:pPr>
      <w:r>
        <w:t>The Commission</w:t>
      </w:r>
      <w:r w:rsidR="0041742A">
        <w:t xml:space="preserve"> proposes</w:t>
      </w:r>
      <w:r>
        <w:t xml:space="preserve"> to retain the current method of allocating V</w:t>
      </w:r>
      <w:r w:rsidR="00465D39">
        <w:t>/</w:t>
      </w:r>
      <w:r w:rsidR="002630C1">
        <w:t>L</w:t>
      </w:r>
      <w:r>
        <w:t xml:space="preserve">ine expenses </w:t>
      </w:r>
      <w:r w:rsidR="008C0F15" w:rsidRPr="00FF64C4">
        <w:t>until</w:t>
      </w:r>
      <w:r w:rsidRPr="00FF64C4">
        <w:t xml:space="preserve"> 2026 Census data</w:t>
      </w:r>
      <w:r w:rsidR="008C0F15" w:rsidRPr="00FF64C4">
        <w:t xml:space="preserve"> are available.</w:t>
      </w:r>
    </w:p>
    <w:p w14:paraId="36274373" w14:textId="77777777" w:rsidR="00632447" w:rsidRDefault="00632447">
      <w:pPr>
        <w:tabs>
          <w:tab w:val="clear" w:pos="567"/>
        </w:tabs>
        <w:spacing w:before="0" w:after="200" w:line="276" w:lineRule="auto"/>
        <w:rPr>
          <w:rFonts w:ascii="Work Sans" w:eastAsia="Times New Roman" w:hAnsi="Work Sans" w:cs="Open Sans"/>
          <w:b/>
          <w:bCs/>
          <w:color w:val="006991"/>
          <w:sz w:val="28"/>
          <w:szCs w:val="28"/>
        </w:rPr>
      </w:pPr>
      <w:r>
        <w:br w:type="page"/>
      </w:r>
    </w:p>
    <w:p w14:paraId="36A0CFC2" w14:textId="531D8B68" w:rsidR="00FC5B05" w:rsidRPr="00FF64C4" w:rsidRDefault="008C7903" w:rsidP="00632447">
      <w:pPr>
        <w:pStyle w:val="Heading3"/>
      </w:pPr>
      <w:r w:rsidRPr="00FF64C4">
        <w:lastRenderedPageBreak/>
        <w:t>Assessment of urban transport infrastructure</w:t>
      </w:r>
      <w:r w:rsidR="00C93BC4" w:rsidRPr="00FF64C4">
        <w:t xml:space="preserve"> </w:t>
      </w:r>
    </w:p>
    <w:p w14:paraId="6954DA6C" w14:textId="03AC6091" w:rsidR="003C63B3" w:rsidRPr="00FF64C4" w:rsidRDefault="003C63B3" w:rsidP="00CE5122">
      <w:pPr>
        <w:pStyle w:val="CGC2025ParaNumbers"/>
      </w:pPr>
      <w:r w:rsidRPr="00FF64C4">
        <w:t xml:space="preserve">New South Wales supported the application of the urban centre characteristics model in the investment assessment and recommended the blending be removed to reduce complexity and better achieve </w:t>
      </w:r>
      <w:r w:rsidR="00800629" w:rsidRPr="00FF64C4">
        <w:t>horizontal fiscal equalisation</w:t>
      </w:r>
      <w:r w:rsidRPr="00FF64C4">
        <w:t>.</w:t>
      </w:r>
    </w:p>
    <w:p w14:paraId="010DEFA5" w14:textId="174AC80E" w:rsidR="002E37E2" w:rsidRPr="00FF64C4" w:rsidRDefault="001E0AA2" w:rsidP="00CE5122">
      <w:pPr>
        <w:pStyle w:val="CGC2025ParaNumbers"/>
      </w:pPr>
      <w:r w:rsidRPr="00FF64C4">
        <w:t xml:space="preserve">Queensland, </w:t>
      </w:r>
      <w:r w:rsidR="002E37E2" w:rsidRPr="00FF64C4">
        <w:t xml:space="preserve">Western Australia and South Australia raised concerns with the </w:t>
      </w:r>
      <w:r w:rsidR="00E3591C" w:rsidRPr="00FF64C4">
        <w:t xml:space="preserve">use of </w:t>
      </w:r>
      <w:r w:rsidR="00BE2B9D" w:rsidRPr="00FF64C4">
        <w:t xml:space="preserve">urban </w:t>
      </w:r>
      <w:r w:rsidR="002E37E2" w:rsidRPr="00FF64C4">
        <w:t>population</w:t>
      </w:r>
      <w:r w:rsidR="00E3591C" w:rsidRPr="00FF64C4">
        <w:t>s</w:t>
      </w:r>
      <w:r w:rsidR="002E37E2" w:rsidRPr="00FF64C4">
        <w:t xml:space="preserve"> squared</w:t>
      </w:r>
      <w:r w:rsidR="00BE2B9D" w:rsidRPr="00FF64C4">
        <w:t xml:space="preserve"> approach when blending the urban centre characteristics model </w:t>
      </w:r>
      <w:r w:rsidR="00121B1F" w:rsidRPr="00FF64C4">
        <w:t>in the urban transport investment assessment.</w:t>
      </w:r>
    </w:p>
    <w:p w14:paraId="26539CE1" w14:textId="3DCE62B0" w:rsidR="003E7B72" w:rsidRPr="00FF64C4" w:rsidRDefault="003E7B72" w:rsidP="00CE5122">
      <w:pPr>
        <w:pStyle w:val="CGC2025ParaNumbers"/>
      </w:pPr>
      <w:r w:rsidRPr="00FF64C4">
        <w:t>Western Australia</w:t>
      </w:r>
      <w:r w:rsidR="006573AF" w:rsidRPr="00FF64C4">
        <w:t xml:space="preserve"> </w:t>
      </w:r>
      <w:r w:rsidR="002B4CB4" w:rsidRPr="00FF64C4">
        <w:t>said</w:t>
      </w:r>
      <w:r w:rsidR="006573AF" w:rsidRPr="00FF64C4">
        <w:t xml:space="preserve"> that the </w:t>
      </w:r>
      <w:r w:rsidR="008455FE" w:rsidRPr="00FF64C4">
        <w:t>use of squared urban populations</w:t>
      </w:r>
      <w:r w:rsidR="006573AF" w:rsidRPr="00FF64C4">
        <w:t xml:space="preserve"> in the </w:t>
      </w:r>
      <w:r w:rsidR="00C52CEA" w:rsidRPr="00FF64C4">
        <w:t xml:space="preserve">urban transport </w:t>
      </w:r>
      <w:r w:rsidR="00DA3B4A" w:rsidRPr="00FF64C4">
        <w:t xml:space="preserve">investment </w:t>
      </w:r>
      <w:r w:rsidR="00C52CEA" w:rsidRPr="00FF64C4">
        <w:t xml:space="preserve">assessment </w:t>
      </w:r>
      <w:r w:rsidR="0080381A" w:rsidRPr="00FF64C4">
        <w:t xml:space="preserve">was not sufficiently </w:t>
      </w:r>
      <w:r w:rsidR="0090341F" w:rsidRPr="00FF64C4">
        <w:t xml:space="preserve">resolved in </w:t>
      </w:r>
      <w:r w:rsidR="008455FE" w:rsidRPr="00FF64C4">
        <w:t>both</w:t>
      </w:r>
      <w:r w:rsidR="0090341F" w:rsidRPr="00FF64C4">
        <w:t xml:space="preserve"> the 2015</w:t>
      </w:r>
      <w:r w:rsidR="00850F43">
        <w:t> </w:t>
      </w:r>
      <w:r w:rsidR="0090341F" w:rsidRPr="00FF64C4">
        <w:t xml:space="preserve">and 2020 </w:t>
      </w:r>
      <w:r w:rsidR="0095485C">
        <w:t>r</w:t>
      </w:r>
      <w:r w:rsidR="0090341F" w:rsidRPr="00FF64C4">
        <w:t xml:space="preserve">eviews. </w:t>
      </w:r>
      <w:r w:rsidR="00796F84" w:rsidRPr="00796F84">
        <w:t>Western Australia recommended blending the regression model with state shares of urban populations instead of population squared</w:t>
      </w:r>
      <w:r w:rsidR="00796F84">
        <w:t>, due to concerns about the strength of the</w:t>
      </w:r>
      <w:r w:rsidR="00796F84" w:rsidRPr="00796F84">
        <w:t xml:space="preserve"> </w:t>
      </w:r>
      <w:r w:rsidR="008455FE" w:rsidRPr="00FF64C4">
        <w:t xml:space="preserve">relationship between </w:t>
      </w:r>
      <w:r w:rsidR="0079529E" w:rsidRPr="00FF64C4">
        <w:t xml:space="preserve">per capita assets and </w:t>
      </w:r>
      <w:r w:rsidR="00AE045D" w:rsidRPr="00FF64C4">
        <w:t>urban populations</w:t>
      </w:r>
      <w:r w:rsidR="005F460D" w:rsidRPr="00FF64C4">
        <w:t>.</w:t>
      </w:r>
      <w:r w:rsidR="002E37E2" w:rsidRPr="00FF64C4">
        <w:t xml:space="preserve"> South Australia </w:t>
      </w:r>
      <w:r w:rsidR="00BA45A5" w:rsidRPr="00FF64C4">
        <w:t>noted that</w:t>
      </w:r>
      <w:r w:rsidR="00C06694" w:rsidRPr="00FF64C4">
        <w:t xml:space="preserve"> </w:t>
      </w:r>
      <w:r w:rsidR="005A04B2" w:rsidRPr="00FF64C4">
        <w:t xml:space="preserve">in the 2020 Review </w:t>
      </w:r>
      <w:r w:rsidR="00C06694" w:rsidRPr="00FF64C4">
        <w:t xml:space="preserve">the Commission </w:t>
      </w:r>
      <w:r w:rsidR="00BA45A5" w:rsidRPr="00FF64C4">
        <w:t xml:space="preserve">committed </w:t>
      </w:r>
      <w:r w:rsidR="00C06694" w:rsidRPr="00FF64C4">
        <w:t xml:space="preserve">to </w:t>
      </w:r>
      <w:r w:rsidR="005A04B2" w:rsidRPr="00FF64C4">
        <w:t>reviewing the relationship for the next review</w:t>
      </w:r>
      <w:r w:rsidR="002C13F6" w:rsidRPr="00FF64C4">
        <w:t>.</w:t>
      </w:r>
    </w:p>
    <w:p w14:paraId="30E1DE1F" w14:textId="02DF71E8" w:rsidR="00347147" w:rsidRPr="00FF64C4" w:rsidRDefault="003E7B72" w:rsidP="00CE5122">
      <w:pPr>
        <w:pStyle w:val="CGC2025ParaNumbers"/>
      </w:pPr>
      <w:r w:rsidRPr="00FF64C4">
        <w:t>This view was also reflected in Queensland’s</w:t>
      </w:r>
      <w:r w:rsidR="00B26208" w:rsidRPr="00FF64C4">
        <w:t xml:space="preserve"> tranche 2 submission, </w:t>
      </w:r>
      <w:r w:rsidRPr="00FF64C4">
        <w:t>which</w:t>
      </w:r>
      <w:r w:rsidR="00B26208" w:rsidRPr="00FF64C4">
        <w:t xml:space="preserve"> </w:t>
      </w:r>
      <w:r w:rsidR="00665573" w:rsidRPr="00FF64C4">
        <w:t>raised concerns about the use of the population</w:t>
      </w:r>
      <w:r w:rsidR="00D872AF">
        <w:t>-</w:t>
      </w:r>
      <w:r w:rsidR="00027507" w:rsidRPr="00FF64C4">
        <w:t>squared</w:t>
      </w:r>
      <w:r w:rsidR="00665573" w:rsidRPr="00FF64C4">
        <w:t xml:space="preserve"> variable in the transport </w:t>
      </w:r>
      <w:r w:rsidR="003129AC" w:rsidRPr="00FF64C4">
        <w:t>component</w:t>
      </w:r>
      <w:r w:rsidR="00665573" w:rsidRPr="00FF64C4">
        <w:t xml:space="preserve"> of the investment assessment. </w:t>
      </w:r>
      <w:r w:rsidR="005B7193" w:rsidRPr="00FF64C4">
        <w:t xml:space="preserve">Queensland considered </w:t>
      </w:r>
      <w:r w:rsidR="00FE398E" w:rsidRPr="00FF64C4">
        <w:t>the population</w:t>
      </w:r>
      <w:r w:rsidR="00432842">
        <w:noBreakHyphen/>
      </w:r>
      <w:r w:rsidR="00FE398E" w:rsidRPr="00FF64C4">
        <w:t xml:space="preserve">squared variable represents an even more significant and inappropriate form of the incorrect approach adopted in the urban transport expense regression. </w:t>
      </w:r>
      <w:r w:rsidR="002F1D65" w:rsidRPr="00FF64C4">
        <w:t>It is Queensland’s view that the</w:t>
      </w:r>
      <w:r w:rsidR="005B7193" w:rsidRPr="00FF64C4">
        <w:t xml:space="preserve"> </w:t>
      </w:r>
      <w:r w:rsidR="00D8106F" w:rsidRPr="00FF64C4">
        <w:t>dis</w:t>
      </w:r>
      <w:r w:rsidR="00E07CFC" w:rsidRPr="00FF64C4">
        <w:t xml:space="preserve">economies of </w:t>
      </w:r>
      <w:r w:rsidR="00C542B4" w:rsidRPr="00FF64C4">
        <w:t xml:space="preserve">scale and </w:t>
      </w:r>
      <w:r w:rsidR="00E07CFC" w:rsidRPr="00FF64C4">
        <w:t>density</w:t>
      </w:r>
      <w:r w:rsidR="00C542B4" w:rsidRPr="00FF64C4">
        <w:t xml:space="preserve"> </w:t>
      </w:r>
      <w:r w:rsidR="0011660F" w:rsidRPr="00FF64C4">
        <w:t xml:space="preserve">that </w:t>
      </w:r>
      <w:r w:rsidR="001C141C" w:rsidRPr="00FF64C4">
        <w:t xml:space="preserve">are </w:t>
      </w:r>
      <w:r w:rsidR="00E372B4" w:rsidRPr="00FF64C4">
        <w:t>ingrained within</w:t>
      </w:r>
      <w:r w:rsidR="00C542B4" w:rsidRPr="00FF64C4">
        <w:t xml:space="preserve"> the population</w:t>
      </w:r>
      <w:r w:rsidR="00432842">
        <w:t>-</w:t>
      </w:r>
      <w:r w:rsidR="00C542B4" w:rsidRPr="00FF64C4">
        <w:t xml:space="preserve">squared </w:t>
      </w:r>
      <w:r w:rsidR="004264D7" w:rsidRPr="00FF64C4">
        <w:t xml:space="preserve">variable are refuted by the academic literature. </w:t>
      </w:r>
    </w:p>
    <w:p w14:paraId="4137563C" w14:textId="0B608F9F" w:rsidR="005B7193" w:rsidRPr="00FF64C4" w:rsidRDefault="00347147" w:rsidP="00CE5122">
      <w:pPr>
        <w:pStyle w:val="CGC2025ParaNumbers"/>
      </w:pPr>
      <w:r w:rsidRPr="00FF64C4">
        <w:t xml:space="preserve">Queensland </w:t>
      </w:r>
      <w:r w:rsidR="004264D7" w:rsidRPr="00FF64C4">
        <w:t xml:space="preserve">also </w:t>
      </w:r>
      <w:r w:rsidR="00953B24" w:rsidRPr="00FF64C4">
        <w:t>suggested</w:t>
      </w:r>
      <w:r w:rsidR="004264D7" w:rsidRPr="00FF64C4">
        <w:t xml:space="preserve"> that the data used to test the relationship between per capita asset values and density </w:t>
      </w:r>
      <w:r w:rsidR="00F6249C" w:rsidRPr="00FF64C4">
        <w:t>(</w:t>
      </w:r>
      <w:r w:rsidR="004264D7" w:rsidRPr="00FF64C4">
        <w:t>which was used in the 2020 Review to justify the use of the population</w:t>
      </w:r>
      <w:r w:rsidR="00432842">
        <w:t>-</w:t>
      </w:r>
      <w:r w:rsidR="004264D7" w:rsidRPr="00FF64C4">
        <w:t>squared term</w:t>
      </w:r>
      <w:r w:rsidR="00F6249C" w:rsidRPr="00FF64C4">
        <w:t>)</w:t>
      </w:r>
      <w:r w:rsidR="004264D7" w:rsidRPr="00FF64C4">
        <w:t xml:space="preserve"> is policy influenced.</w:t>
      </w:r>
      <w:r w:rsidR="00E07CFC" w:rsidRPr="00FF64C4">
        <w:t xml:space="preserve"> </w:t>
      </w:r>
      <w:r w:rsidR="00C14AC9" w:rsidRPr="00FF64C4">
        <w:t xml:space="preserve">Queensland </w:t>
      </w:r>
      <w:r w:rsidR="00F6249C" w:rsidRPr="00FF64C4">
        <w:t>said</w:t>
      </w:r>
      <w:r w:rsidR="00C14AC9" w:rsidRPr="00FF64C4">
        <w:t xml:space="preserve"> that the population</w:t>
      </w:r>
      <w:r w:rsidR="00432842">
        <w:t>-</w:t>
      </w:r>
      <w:r w:rsidR="00C14AC9" w:rsidRPr="00FF64C4">
        <w:t xml:space="preserve">squared variable is </w:t>
      </w:r>
      <w:r w:rsidR="00EE7519" w:rsidRPr="00FF64C4">
        <w:t xml:space="preserve">not fit for purpose and </w:t>
      </w:r>
      <w:r w:rsidR="002B71F5" w:rsidRPr="00FF64C4">
        <w:t xml:space="preserve">is </w:t>
      </w:r>
      <w:r w:rsidR="00806EAD" w:rsidRPr="00FF64C4">
        <w:t xml:space="preserve">distributing </w:t>
      </w:r>
      <w:r w:rsidR="007A0892" w:rsidRPr="00FF64C4">
        <w:t>GST in a way that is inconsistent with horizontal fiscal equalisation.</w:t>
      </w:r>
    </w:p>
    <w:p w14:paraId="3BAEDDAF" w14:textId="16218C9C" w:rsidR="005D2309" w:rsidRPr="00FF64C4" w:rsidRDefault="005D2309" w:rsidP="006B5DE4">
      <w:pPr>
        <w:pStyle w:val="Heading4"/>
      </w:pPr>
      <w:r w:rsidRPr="00FF64C4">
        <w:t>Commission response</w:t>
      </w:r>
    </w:p>
    <w:p w14:paraId="59704457" w14:textId="2DA2AD09" w:rsidR="00D64D32" w:rsidRPr="00FF64C4" w:rsidRDefault="00D64D32" w:rsidP="00CE5122">
      <w:pPr>
        <w:pStyle w:val="CGC2025ParaNumbers"/>
      </w:pPr>
      <w:r w:rsidRPr="00FF64C4">
        <w:t xml:space="preserve">The Commission notes that blending was applied in the 2020 Review to address </w:t>
      </w:r>
      <w:r w:rsidR="00F6249C" w:rsidRPr="00FF64C4">
        <w:t>2</w:t>
      </w:r>
      <w:r w:rsidR="00D85801">
        <w:t> </w:t>
      </w:r>
      <w:r w:rsidRPr="00FF64C4">
        <w:t>main data-related issues: the reliability of net urban transport expense data and the use of proxy variables to capture supply and demand. As these concerns remain, the Commission does not think it is appropriate to reduce the level of blending used in the assessment.</w:t>
      </w:r>
    </w:p>
    <w:p w14:paraId="221FEDFB" w14:textId="5619CEA1" w:rsidR="0065769D" w:rsidRPr="00FF64C4" w:rsidRDefault="00F733BD" w:rsidP="00CE5122">
      <w:pPr>
        <w:pStyle w:val="CGC2025ParaNumbers"/>
      </w:pPr>
      <w:r w:rsidRPr="00FF64C4">
        <w:t>As mentioned in t</w:t>
      </w:r>
      <w:r w:rsidR="00F8680A" w:rsidRPr="00FF64C4">
        <w:t xml:space="preserve">he </w:t>
      </w:r>
      <w:r w:rsidRPr="00FF64C4">
        <w:t>‘Issue 2 – Economies of density’ section</w:t>
      </w:r>
      <w:r w:rsidR="0065120B" w:rsidRPr="00FF64C4">
        <w:t>,</w:t>
      </w:r>
      <w:r w:rsidRPr="00FF64C4">
        <w:t xml:space="preserve"> </w:t>
      </w:r>
      <w:r w:rsidR="006B66C0" w:rsidRPr="00FF64C4">
        <w:t xml:space="preserve">the Commission </w:t>
      </w:r>
      <w:r w:rsidR="00FE61E3" w:rsidRPr="00FF64C4">
        <w:t>reviewed</w:t>
      </w:r>
      <w:r w:rsidR="005907C5" w:rsidRPr="00FF64C4">
        <w:t xml:space="preserve"> the literature </w:t>
      </w:r>
      <w:r w:rsidR="00B50A6A" w:rsidRPr="00FF64C4">
        <w:t xml:space="preserve">provided by Queensland </w:t>
      </w:r>
      <w:r w:rsidR="00FE61E3" w:rsidRPr="00FF64C4">
        <w:t xml:space="preserve">and determined that the economies of </w:t>
      </w:r>
      <w:r w:rsidR="008B071A" w:rsidRPr="00FF64C4">
        <w:t xml:space="preserve">scale and density </w:t>
      </w:r>
      <w:r w:rsidR="00FE61E3" w:rsidRPr="00FF64C4">
        <w:t>discussed</w:t>
      </w:r>
      <w:r w:rsidR="00B50A6A" w:rsidRPr="00FF64C4">
        <w:t xml:space="preserve"> </w:t>
      </w:r>
      <w:r w:rsidR="003E1D77" w:rsidRPr="00FF64C4">
        <w:t xml:space="preserve">refer to </w:t>
      </w:r>
      <w:r w:rsidR="00BB12DE" w:rsidRPr="00FF64C4">
        <w:t>the reduction in per passenger costs as the number of passengers using a transport network rises</w:t>
      </w:r>
      <w:r w:rsidR="00ED4169" w:rsidRPr="00FF64C4">
        <w:t xml:space="preserve">. This is distinct from </w:t>
      </w:r>
      <w:r w:rsidR="002D0710" w:rsidRPr="00FF64C4">
        <w:t>economies of population</w:t>
      </w:r>
      <w:r w:rsidR="00D74258" w:rsidRPr="00FF64C4">
        <w:t xml:space="preserve"> density that </w:t>
      </w:r>
      <w:r w:rsidR="0013284F" w:rsidRPr="00FF64C4">
        <w:t xml:space="preserve">which would </w:t>
      </w:r>
      <w:r w:rsidR="00750D57" w:rsidRPr="00FF64C4">
        <w:t xml:space="preserve">occur if </w:t>
      </w:r>
      <w:r w:rsidR="0086647B" w:rsidRPr="00FF64C4">
        <w:t xml:space="preserve">per capita </w:t>
      </w:r>
      <w:r w:rsidR="00FA0DD6" w:rsidRPr="00FF64C4">
        <w:t xml:space="preserve">costs </w:t>
      </w:r>
      <w:r w:rsidR="0086647B" w:rsidRPr="00FF64C4">
        <w:t>fall</w:t>
      </w:r>
      <w:r w:rsidR="00FA0DD6" w:rsidRPr="00FF64C4">
        <w:t xml:space="preserve"> as the population</w:t>
      </w:r>
      <w:r w:rsidR="0086647B" w:rsidRPr="00FF64C4">
        <w:t>-weighted</w:t>
      </w:r>
      <w:r w:rsidR="00FA0DD6" w:rsidRPr="00FF64C4">
        <w:t xml:space="preserve"> density of an area </w:t>
      </w:r>
      <w:r w:rsidR="00332AE7" w:rsidRPr="00FF64C4">
        <w:t>r</w:t>
      </w:r>
      <w:r w:rsidR="0086647B" w:rsidRPr="00FF64C4">
        <w:t>ises</w:t>
      </w:r>
      <w:r w:rsidR="00256BD2" w:rsidRPr="00FF64C4">
        <w:t xml:space="preserve">. </w:t>
      </w:r>
      <w:r w:rsidR="00603BE2" w:rsidRPr="00FF64C4">
        <w:t>Whil</w:t>
      </w:r>
      <w:r w:rsidR="007A3925" w:rsidRPr="00FF64C4">
        <w:t>st</w:t>
      </w:r>
      <w:r w:rsidR="00603BE2" w:rsidRPr="00FF64C4">
        <w:t xml:space="preserve"> the Commission </w:t>
      </w:r>
      <w:r w:rsidR="00603BE2" w:rsidRPr="00FF64C4">
        <w:lastRenderedPageBreak/>
        <w:t xml:space="preserve">agrees that additional passengers on a fixed transport network will lead to lower costs per passenger, </w:t>
      </w:r>
      <w:r w:rsidR="002F01EB" w:rsidRPr="00FF64C4">
        <w:t xml:space="preserve">larger cities </w:t>
      </w:r>
      <w:r w:rsidR="00AA14C3" w:rsidRPr="00FF64C4">
        <w:t xml:space="preserve">require </w:t>
      </w:r>
      <w:r w:rsidR="006D2A05" w:rsidRPr="00FF64C4">
        <w:t xml:space="preserve">more frequent, larger scale and more complex public transport networks. </w:t>
      </w:r>
      <w:r w:rsidR="00A60355" w:rsidRPr="00FF64C4">
        <w:t>This would lead to the higher asset requirements per person</w:t>
      </w:r>
      <w:r w:rsidR="007A3925" w:rsidRPr="00FF64C4">
        <w:t>,</w:t>
      </w:r>
      <w:r w:rsidR="00A60355" w:rsidRPr="00FF64C4">
        <w:t xml:space="preserve"> which the assessment </w:t>
      </w:r>
      <w:r w:rsidR="00AA14C3" w:rsidRPr="00FF64C4">
        <w:t>captures through the density variable in the regression model, and the populat</w:t>
      </w:r>
      <w:r w:rsidR="006E4BDD" w:rsidRPr="00FF64C4">
        <w:t>io</w:t>
      </w:r>
      <w:r w:rsidR="006F7A4F" w:rsidRPr="00FF64C4">
        <w:t>n</w:t>
      </w:r>
      <w:r w:rsidR="00432842">
        <w:t>-</w:t>
      </w:r>
      <w:r w:rsidR="006F7A4F" w:rsidRPr="00FF64C4">
        <w:t>squared term.</w:t>
      </w:r>
    </w:p>
    <w:p w14:paraId="5F681B78" w14:textId="488E9BFA" w:rsidR="00B67E21" w:rsidRPr="00283653" w:rsidRDefault="00FC5B05" w:rsidP="00CE5122">
      <w:pPr>
        <w:pStyle w:val="CGC2025ParaNumbers"/>
      </w:pPr>
      <w:r w:rsidRPr="00FF64C4">
        <w:t>T</w:t>
      </w:r>
      <w:r w:rsidR="00A46AC3" w:rsidRPr="00FF64C4">
        <w:t xml:space="preserve">he </w:t>
      </w:r>
      <w:r w:rsidR="00334888" w:rsidRPr="00FF64C4">
        <w:t>C</w:t>
      </w:r>
      <w:r w:rsidR="002F649E" w:rsidRPr="00FF64C4">
        <w:t>ommission seek</w:t>
      </w:r>
      <w:r w:rsidR="005A492E" w:rsidRPr="00FF64C4">
        <w:t>s t</w:t>
      </w:r>
      <w:r w:rsidR="00DD5163" w:rsidRPr="00FF64C4">
        <w:t xml:space="preserve">o </w:t>
      </w:r>
      <w:r w:rsidR="00FA2C45" w:rsidRPr="00FF64C4">
        <w:t>use state data whenever possible to determine</w:t>
      </w:r>
      <w:r w:rsidR="008124C0" w:rsidRPr="00FF64C4">
        <w:t xml:space="preserve"> the average policy </w:t>
      </w:r>
      <w:r w:rsidR="00E63DB6" w:rsidRPr="00FF64C4">
        <w:t>for</w:t>
      </w:r>
      <w:r w:rsidR="00FA2C45" w:rsidRPr="00FF64C4">
        <w:t xml:space="preserve"> an </w:t>
      </w:r>
      <w:r w:rsidR="00E63DB6" w:rsidRPr="00FF64C4">
        <w:t>assessment</w:t>
      </w:r>
      <w:r w:rsidR="0042468D" w:rsidRPr="00FF64C4">
        <w:t xml:space="preserve">. </w:t>
      </w:r>
      <w:r w:rsidR="00FD35F5" w:rsidRPr="00FF64C4">
        <w:t xml:space="preserve">Any state expenditure on public transport will be to some extent policy influenced, </w:t>
      </w:r>
      <w:r w:rsidR="000A27B0" w:rsidRPr="00FF64C4">
        <w:t>but</w:t>
      </w:r>
      <w:r w:rsidR="00FD35F5" w:rsidRPr="00FF64C4">
        <w:t xml:space="preserve"> this does not mean the data </w:t>
      </w:r>
      <w:r w:rsidR="000A27B0" w:rsidRPr="00FF64C4">
        <w:t>are</w:t>
      </w:r>
      <w:r w:rsidR="00FD35F5" w:rsidRPr="00FF64C4">
        <w:t xml:space="preserve"> </w:t>
      </w:r>
      <w:r w:rsidR="003D7F5F" w:rsidRPr="00FF64C4">
        <w:t xml:space="preserve">unsuitable in determining what drives state </w:t>
      </w:r>
      <w:r w:rsidR="00C1598F" w:rsidRPr="00FF64C4">
        <w:t>needs.</w:t>
      </w:r>
      <w:r w:rsidR="00231209" w:rsidRPr="00FF64C4">
        <w:t xml:space="preserve"> The Commission</w:t>
      </w:r>
      <w:r w:rsidR="00EC5CCB">
        <w:t>’s</w:t>
      </w:r>
      <w:r w:rsidR="00231209" w:rsidRPr="00FF64C4">
        <w:t xml:space="preserve"> methods should, as far as practicable, reflect what states collectively do. The Commission does not make judg</w:t>
      </w:r>
      <w:r w:rsidR="00390CE4">
        <w:t>e</w:t>
      </w:r>
      <w:r w:rsidR="00231209" w:rsidRPr="00FF64C4">
        <w:t xml:space="preserve">ments about what </w:t>
      </w:r>
      <w:r w:rsidR="00231209" w:rsidRPr="00283653">
        <w:t>states could, or should, do. Instead, the Commission bases its assessments on the average policies of all states.</w:t>
      </w:r>
    </w:p>
    <w:p w14:paraId="56DE459D" w14:textId="4E340BBD" w:rsidR="005904D0" w:rsidRPr="00283653" w:rsidRDefault="005904D0" w:rsidP="00CE5122">
      <w:pPr>
        <w:pStyle w:val="CGC2025ParaNumbers"/>
      </w:pPr>
      <w:r w:rsidRPr="00283653">
        <w:t>The Commission has requested asset data from states to retest the relationship between</w:t>
      </w:r>
      <w:r w:rsidR="001F1BEE" w:rsidRPr="00283653">
        <w:t xml:space="preserve"> asset</w:t>
      </w:r>
      <w:r w:rsidR="00B55587" w:rsidRPr="00283653">
        <w:t xml:space="preserve"> values and urban populations. </w:t>
      </w:r>
      <w:r w:rsidR="006764AC" w:rsidRPr="00283653">
        <w:t>If the data continue to support the use of urban population square</w:t>
      </w:r>
      <w:r w:rsidR="00C02981" w:rsidRPr="00283653">
        <w:t>d the Commission</w:t>
      </w:r>
      <w:r w:rsidR="006E3561" w:rsidRPr="00283653">
        <w:t xml:space="preserve"> </w:t>
      </w:r>
      <w:r w:rsidR="004E796D" w:rsidRPr="00283653">
        <w:t xml:space="preserve">will </w:t>
      </w:r>
      <w:r w:rsidR="006E3561" w:rsidRPr="00283653">
        <w:t>retain the current blending approach</w:t>
      </w:r>
      <w:r w:rsidR="00934A61" w:rsidRPr="00283653">
        <w:t xml:space="preserve">. </w:t>
      </w:r>
      <w:r w:rsidR="00AB7543" w:rsidRPr="00283653">
        <w:t xml:space="preserve">Alternatively, </w:t>
      </w:r>
      <w:r w:rsidR="004C276F" w:rsidRPr="00283653">
        <w:t>if data support</w:t>
      </w:r>
      <w:r w:rsidR="00D417CF" w:rsidRPr="00283653">
        <w:t xml:space="preserve"> the use of </w:t>
      </w:r>
      <w:r w:rsidR="004310C5" w:rsidRPr="00283653">
        <w:t xml:space="preserve">urban </w:t>
      </w:r>
      <w:r w:rsidR="0048439F" w:rsidRPr="00283653">
        <w:t>population</w:t>
      </w:r>
      <w:r w:rsidR="00C01A32" w:rsidRPr="00283653">
        <w:t>s</w:t>
      </w:r>
      <w:r w:rsidR="00D417CF" w:rsidRPr="00283653">
        <w:t>,</w:t>
      </w:r>
      <w:r w:rsidR="00A34D18" w:rsidRPr="00283653">
        <w:t xml:space="preserve"> the Commission</w:t>
      </w:r>
      <w:r w:rsidR="0048439F" w:rsidRPr="00283653">
        <w:t xml:space="preserve"> will</w:t>
      </w:r>
      <w:r w:rsidR="003A2916" w:rsidRPr="00283653">
        <w:t xml:space="preserve"> </w:t>
      </w:r>
      <w:r w:rsidR="00D417CF" w:rsidRPr="00283653">
        <w:t>apply</w:t>
      </w:r>
      <w:r w:rsidR="00FB17E3" w:rsidRPr="00283653">
        <w:t xml:space="preserve"> urban population when blending in the investment assessment.</w:t>
      </w:r>
      <w:r w:rsidR="004310C5" w:rsidRPr="00283653">
        <w:t xml:space="preserve"> </w:t>
      </w:r>
      <w:r w:rsidR="00934A61" w:rsidRPr="00283653">
        <w:t xml:space="preserve">Results of the analysis will be </w:t>
      </w:r>
      <w:r w:rsidR="00F07BDE" w:rsidRPr="00283653">
        <w:t xml:space="preserve">presented in an addendum to the </w:t>
      </w:r>
      <w:r w:rsidR="00F16EA9" w:rsidRPr="00283653">
        <w:t>D</w:t>
      </w:r>
      <w:r w:rsidR="00F07BDE" w:rsidRPr="00283653">
        <w:t>raft</w:t>
      </w:r>
      <w:r w:rsidR="00850F43">
        <w:t> </w:t>
      </w:r>
      <w:r w:rsidR="00F16EA9" w:rsidRPr="00283653">
        <w:t>R</w:t>
      </w:r>
      <w:r w:rsidR="00F07BDE" w:rsidRPr="00283653">
        <w:t>eport.</w:t>
      </w:r>
    </w:p>
    <w:p w14:paraId="0604D944" w14:textId="32110CD4" w:rsidR="00814451" w:rsidRPr="00283653" w:rsidRDefault="008C1476" w:rsidP="00CE5122">
      <w:pPr>
        <w:pStyle w:val="CGC2025ParaNumbers"/>
      </w:pPr>
      <w:r w:rsidRPr="00283653">
        <w:t>Consistent with the proposed change in the recurrent urban transport assessment, t</w:t>
      </w:r>
      <w:r w:rsidR="00814451" w:rsidRPr="00283653">
        <w:t>he Commission</w:t>
      </w:r>
      <w:r w:rsidR="0029660C" w:rsidRPr="00283653">
        <w:t xml:space="preserve"> propose to temporarily </w:t>
      </w:r>
      <w:r w:rsidR="00EC0B90" w:rsidRPr="00283653">
        <w:t xml:space="preserve">adjust </w:t>
      </w:r>
      <w:r w:rsidR="0029660C" w:rsidRPr="00283653">
        <w:t>the blending ratio</w:t>
      </w:r>
      <w:r w:rsidR="00333BC4" w:rsidRPr="00283653">
        <w:t xml:space="preserve"> by 10</w:t>
      </w:r>
      <w:r w:rsidR="006C5ED7" w:rsidRPr="00283653">
        <w:t xml:space="preserve"> percentage</w:t>
      </w:r>
      <w:r w:rsidR="00333BC4" w:rsidRPr="00283653">
        <w:t xml:space="preserve"> </w:t>
      </w:r>
      <w:r w:rsidR="00266BFA" w:rsidRPr="00283653">
        <w:t>points</w:t>
      </w:r>
      <w:r w:rsidR="00333BC4" w:rsidRPr="00283653">
        <w:t xml:space="preserve"> to 65% urban centre characteristics and 35% urban populations </w:t>
      </w:r>
      <w:r w:rsidR="00CB4109" w:rsidRPr="00283653">
        <w:t>(</w:t>
      </w:r>
      <w:r w:rsidR="00333BC4" w:rsidRPr="00283653">
        <w:t>squared</w:t>
      </w:r>
      <w:r w:rsidR="00CB4109" w:rsidRPr="00283653">
        <w:t>)</w:t>
      </w:r>
      <w:r w:rsidR="00333BC4" w:rsidRPr="00283653">
        <w:t>.</w:t>
      </w:r>
      <w:r w:rsidRPr="00283653">
        <w:t xml:space="preserve"> </w:t>
      </w:r>
    </w:p>
    <w:p w14:paraId="662D9122" w14:textId="77777777" w:rsidR="006C2C07" w:rsidRPr="00283653" w:rsidRDefault="006C2C07" w:rsidP="006B5DE4">
      <w:pPr>
        <w:pStyle w:val="Heading4"/>
      </w:pPr>
      <w:r w:rsidRPr="00283653">
        <w:t>Commission draft position</w:t>
      </w:r>
    </w:p>
    <w:p w14:paraId="7861022A" w14:textId="20657FF0" w:rsidR="00DB4CBE" w:rsidRPr="00FF64C4" w:rsidRDefault="006C2C07" w:rsidP="00CE5122">
      <w:pPr>
        <w:pStyle w:val="CGC2025ParaNumbers"/>
      </w:pPr>
      <w:r w:rsidRPr="00283653">
        <w:t>T</w:t>
      </w:r>
      <w:r w:rsidR="0018107D" w:rsidRPr="00283653">
        <w:t xml:space="preserve">he </w:t>
      </w:r>
      <w:r w:rsidR="005A711C" w:rsidRPr="00283653">
        <w:t>C</w:t>
      </w:r>
      <w:r w:rsidR="0018107D" w:rsidRPr="00283653">
        <w:t>ommission</w:t>
      </w:r>
      <w:r w:rsidR="009960B3" w:rsidRPr="00283653">
        <w:t xml:space="preserve"> proposes to </w:t>
      </w:r>
      <w:r w:rsidR="0081554D" w:rsidRPr="00283653">
        <w:t xml:space="preserve">blend urban centre characteristics with </w:t>
      </w:r>
      <w:r w:rsidR="00934A61" w:rsidRPr="00283653">
        <w:t xml:space="preserve">urban populations </w:t>
      </w:r>
      <w:r w:rsidR="00F20EE8" w:rsidRPr="00283653">
        <w:t>squared</w:t>
      </w:r>
      <w:r w:rsidR="00934A61" w:rsidRPr="00283653">
        <w:t xml:space="preserve"> if the update</w:t>
      </w:r>
      <w:r w:rsidR="004E796D" w:rsidRPr="00283653">
        <w:t>d</w:t>
      </w:r>
      <w:r w:rsidR="00934A61" w:rsidRPr="00283653">
        <w:t xml:space="preserve"> state data support the relationship. </w:t>
      </w:r>
      <w:r w:rsidR="00F20EE8" w:rsidRPr="00283653">
        <w:t xml:space="preserve">If the data support </w:t>
      </w:r>
      <w:r w:rsidR="00991E26" w:rsidRPr="00283653">
        <w:t xml:space="preserve">the use of </w:t>
      </w:r>
      <w:r w:rsidR="00853707" w:rsidRPr="00283653">
        <w:t>urban populations, this will be applied.</w:t>
      </w:r>
      <w:r w:rsidR="006F499E" w:rsidRPr="00283653">
        <w:t xml:space="preserve"> Results of the analysis will be presented in an addendum to the </w:t>
      </w:r>
      <w:r w:rsidR="00F16EA9" w:rsidRPr="00283653">
        <w:t>D</w:t>
      </w:r>
      <w:r w:rsidR="006F499E" w:rsidRPr="00283653">
        <w:t xml:space="preserve">raft </w:t>
      </w:r>
      <w:r w:rsidR="00F16EA9" w:rsidRPr="00283653">
        <w:t>R</w:t>
      </w:r>
      <w:r w:rsidR="006F499E" w:rsidRPr="00283653">
        <w:t>eport.</w:t>
      </w:r>
    </w:p>
    <w:p w14:paraId="0B278FB2" w14:textId="1F188DC8" w:rsidR="00DB4CBE" w:rsidRPr="00FF64C4" w:rsidRDefault="00775960" w:rsidP="00632447">
      <w:pPr>
        <w:pStyle w:val="Heading3"/>
      </w:pPr>
      <w:r w:rsidRPr="00FF64C4">
        <w:t>S</w:t>
      </w:r>
      <w:r w:rsidR="00814E4D" w:rsidRPr="00FF64C4">
        <w:t xml:space="preserve">tudent </w:t>
      </w:r>
      <w:r w:rsidRPr="00FF64C4">
        <w:t xml:space="preserve">transport and </w:t>
      </w:r>
      <w:r w:rsidR="00814E4D" w:rsidRPr="00FF64C4">
        <w:t>pipeline transport</w:t>
      </w:r>
      <w:r w:rsidR="006C4DA2" w:rsidRPr="00FF64C4">
        <w:t xml:space="preserve"> expenses</w:t>
      </w:r>
    </w:p>
    <w:p w14:paraId="07C05577" w14:textId="12C775FA" w:rsidR="00DB4CBE" w:rsidRPr="00FF64C4" w:rsidRDefault="00814E4D" w:rsidP="00CE5122">
      <w:pPr>
        <w:pStyle w:val="CGC2025ParaNumbers"/>
      </w:pPr>
      <w:r w:rsidRPr="00FF64C4">
        <w:t xml:space="preserve">Queensland recommended the </w:t>
      </w:r>
      <w:r w:rsidR="000D3920">
        <w:t>c</w:t>
      </w:r>
      <w:r w:rsidR="000D3920" w:rsidRPr="00FF64C4">
        <w:t xml:space="preserve">lassification </w:t>
      </w:r>
      <w:r w:rsidR="00673207" w:rsidRPr="00FF64C4">
        <w:t xml:space="preserve">of the </w:t>
      </w:r>
      <w:r w:rsidR="000D3920">
        <w:t>f</w:t>
      </w:r>
      <w:r w:rsidR="00673207" w:rsidRPr="00FF64C4">
        <w:t xml:space="preserve">unctions of </w:t>
      </w:r>
      <w:r w:rsidR="000D3920">
        <w:t>g</w:t>
      </w:r>
      <w:r w:rsidR="00673207" w:rsidRPr="00FF64C4">
        <w:t xml:space="preserve">overnment </w:t>
      </w:r>
      <w:r w:rsidR="005A711C" w:rsidRPr="00FF64C4">
        <w:t xml:space="preserve">– Australia </w:t>
      </w:r>
      <w:r w:rsidR="00673207" w:rsidRPr="00FF64C4">
        <w:t>(COFOG</w:t>
      </w:r>
      <w:r w:rsidR="005A711C" w:rsidRPr="00FF64C4">
        <w:t>-A</w:t>
      </w:r>
      <w:r w:rsidR="00673207" w:rsidRPr="00FF64C4">
        <w:t xml:space="preserve">) items </w:t>
      </w:r>
      <w:r w:rsidR="00563D1F" w:rsidRPr="00FF64C4">
        <w:t xml:space="preserve">for urban and non-urban student transport should be assessed separately. </w:t>
      </w:r>
      <w:r w:rsidR="000643A6" w:rsidRPr="00FF64C4">
        <w:t>It</w:t>
      </w:r>
      <w:r w:rsidR="00563D1F" w:rsidRPr="00FF64C4">
        <w:t xml:space="preserve"> also suggested that pipeline and other transport </w:t>
      </w:r>
      <w:r w:rsidR="00673207" w:rsidRPr="00FF64C4">
        <w:t xml:space="preserve">should be </w:t>
      </w:r>
      <w:r w:rsidR="00563D1F" w:rsidRPr="00FF64C4">
        <w:t>reclassified as non-urban transport spending.</w:t>
      </w:r>
    </w:p>
    <w:p w14:paraId="1E3DBFC3" w14:textId="77777777" w:rsidR="00563D1F" w:rsidRPr="00FF64C4" w:rsidRDefault="00563D1F" w:rsidP="006B5DE4">
      <w:pPr>
        <w:pStyle w:val="Heading4"/>
      </w:pPr>
      <w:r w:rsidRPr="00FF64C4">
        <w:t>Commission response</w:t>
      </w:r>
    </w:p>
    <w:p w14:paraId="0D5F9964" w14:textId="701BEDD1" w:rsidR="00606663" w:rsidRPr="00FF64C4" w:rsidRDefault="00563D1F" w:rsidP="00CE5122">
      <w:pPr>
        <w:pStyle w:val="CGC2025ParaNumbers"/>
      </w:pPr>
      <w:r w:rsidRPr="00FF64C4">
        <w:t xml:space="preserve">The Commission agrees that pipeline and other transport expenses should be assessed as non-urban transport. </w:t>
      </w:r>
      <w:r w:rsidR="009346C3" w:rsidRPr="00FF64C4">
        <w:t xml:space="preserve">Expenses in this category relate to transport of </w:t>
      </w:r>
      <w:r w:rsidR="0008435C" w:rsidRPr="00FF64C4">
        <w:t>petroleum and natural gas through pipelines</w:t>
      </w:r>
      <w:r w:rsidR="007E4103" w:rsidRPr="00FF64C4">
        <w:t xml:space="preserve">. It also includes </w:t>
      </w:r>
      <w:r w:rsidR="00007816" w:rsidRPr="00FF64C4">
        <w:t>the expenses related to</w:t>
      </w:r>
      <w:r w:rsidR="007E4103" w:rsidRPr="00FF64C4">
        <w:t xml:space="preserve"> </w:t>
      </w:r>
      <w:r w:rsidR="00606663" w:rsidRPr="00FF64C4">
        <w:t>transport</w:t>
      </w:r>
      <w:r w:rsidR="0068311E" w:rsidRPr="00FF64C4">
        <w:t xml:space="preserve"> </w:t>
      </w:r>
      <w:r w:rsidR="00044273" w:rsidRPr="00FF64C4">
        <w:t>systems</w:t>
      </w:r>
      <w:r w:rsidR="00606663" w:rsidRPr="00FF64C4">
        <w:t xml:space="preserve"> </w:t>
      </w:r>
      <w:r w:rsidR="000179EF" w:rsidRPr="00FF64C4">
        <w:t xml:space="preserve">not captured in </w:t>
      </w:r>
      <w:r w:rsidR="00606663" w:rsidRPr="00FF64C4">
        <w:t xml:space="preserve">other </w:t>
      </w:r>
      <w:r w:rsidR="000179EF" w:rsidRPr="00FF64C4">
        <w:t>COFOG</w:t>
      </w:r>
      <w:r w:rsidR="00007816" w:rsidRPr="00FF64C4">
        <w:t xml:space="preserve">s, including </w:t>
      </w:r>
      <w:r w:rsidR="0046490F" w:rsidRPr="00FF64C4">
        <w:t xml:space="preserve">funiculars, cable cars and chairlifts which are not </w:t>
      </w:r>
      <w:r w:rsidR="00920401" w:rsidRPr="00FF64C4">
        <w:t>commonly provided in urban areas.</w:t>
      </w:r>
    </w:p>
    <w:p w14:paraId="4BD87D79" w14:textId="7983C7CB" w:rsidR="00CC4B07" w:rsidRPr="00FF64C4" w:rsidRDefault="00CC4B07" w:rsidP="00CE5122">
      <w:pPr>
        <w:pStyle w:val="CGC2025ParaNumbers"/>
      </w:pPr>
      <w:r w:rsidRPr="00FF64C4">
        <w:lastRenderedPageBreak/>
        <w:t xml:space="preserve">Although separate </w:t>
      </w:r>
      <w:r w:rsidR="00730924" w:rsidRPr="00FF64C4">
        <w:t xml:space="preserve">expenses can be identified for urban and non-urban school </w:t>
      </w:r>
      <w:r w:rsidR="0030371A" w:rsidRPr="00FF64C4">
        <w:t>transport</w:t>
      </w:r>
      <w:r w:rsidR="008F4BE2" w:rsidRPr="00FF64C4">
        <w:t xml:space="preserve"> </w:t>
      </w:r>
      <w:r w:rsidR="00A03239" w:rsidRPr="00FF64C4">
        <w:t>there does not appear to be a relationship between state shares of student populations and the student transport expenses provided</w:t>
      </w:r>
      <w:r w:rsidR="00BE3467" w:rsidRPr="00FF64C4">
        <w:t xml:space="preserve"> (see Table </w:t>
      </w:r>
      <w:r w:rsidR="009B657A" w:rsidRPr="00FF64C4">
        <w:t>4</w:t>
      </w:r>
      <w:r w:rsidR="00BE3467" w:rsidRPr="00FF64C4">
        <w:t>).</w:t>
      </w:r>
      <w:r w:rsidR="00755A52" w:rsidRPr="00FF64C4">
        <w:t xml:space="preserve"> </w:t>
      </w:r>
      <w:r w:rsidR="00AA3430" w:rsidRPr="00FF64C4">
        <w:t xml:space="preserve"> </w:t>
      </w:r>
    </w:p>
    <w:p w14:paraId="6E2972EA" w14:textId="44629504" w:rsidR="00BE3467" w:rsidRPr="00FF64C4" w:rsidRDefault="00BE3467" w:rsidP="0016785C">
      <w:pPr>
        <w:pStyle w:val="CGC2025Caption"/>
        <w:tabs>
          <w:tab w:val="left" w:pos="1134"/>
        </w:tabs>
      </w:pPr>
      <w:r w:rsidRPr="00FF64C4">
        <w:t xml:space="preserve">Table </w:t>
      </w:r>
      <w:r w:rsidR="009B657A" w:rsidRPr="00FF64C4">
        <w:t>4</w:t>
      </w:r>
      <w:r w:rsidRPr="00FF64C4">
        <w:t xml:space="preserve"> </w:t>
      </w:r>
      <w:r w:rsidR="00D557F3">
        <w:tab/>
      </w:r>
      <w:r w:rsidRPr="00FF64C4">
        <w:t>Student transport relative to student populations, 20</w:t>
      </w:r>
      <w:r w:rsidR="00072D30" w:rsidRPr="00FF64C4">
        <w:t>21</w:t>
      </w:r>
      <w:r w:rsidR="00313576">
        <w:t>–</w:t>
      </w:r>
      <w:r w:rsidR="00072D30" w:rsidRPr="00FF64C4">
        <w:t>22</w:t>
      </w:r>
    </w:p>
    <w:tbl>
      <w:tblPr>
        <w:tblW w:w="9060" w:type="dxa"/>
        <w:tblLook w:val="04A0" w:firstRow="1" w:lastRow="0" w:firstColumn="1" w:lastColumn="0" w:noHBand="0" w:noVBand="1"/>
      </w:tblPr>
      <w:tblGrid>
        <w:gridCol w:w="1380"/>
        <w:gridCol w:w="940"/>
        <w:gridCol w:w="1057"/>
        <w:gridCol w:w="954"/>
        <w:gridCol w:w="923"/>
        <w:gridCol w:w="953"/>
        <w:gridCol w:w="936"/>
        <w:gridCol w:w="957"/>
        <w:gridCol w:w="960"/>
      </w:tblGrid>
      <w:tr w:rsidR="00BE3467" w:rsidRPr="00FF64C4" w14:paraId="5A551009" w14:textId="77777777">
        <w:trPr>
          <w:trHeight w:val="285"/>
        </w:trPr>
        <w:tc>
          <w:tcPr>
            <w:tcW w:w="1380" w:type="dxa"/>
            <w:tcBorders>
              <w:top w:val="nil"/>
              <w:left w:val="nil"/>
              <w:bottom w:val="nil"/>
              <w:right w:val="nil"/>
            </w:tcBorders>
            <w:shd w:val="clear" w:color="000000" w:fill="006991"/>
            <w:noWrap/>
            <w:vAlign w:val="center"/>
            <w:hideMark/>
          </w:tcPr>
          <w:p w14:paraId="472A7A9C" w14:textId="77777777" w:rsidR="00BE3467" w:rsidRPr="00FF64C4" w:rsidRDefault="00BE3467" w:rsidP="006B5DE4">
            <w:pPr>
              <w:tabs>
                <w:tab w:val="clear" w:pos="567"/>
              </w:tabs>
              <w:spacing w:before="0" w:line="240" w:lineRule="auto"/>
              <w:rPr>
                <w:rFonts w:ascii="Work Sans SemiBold" w:eastAsia="Times New Roman" w:hAnsi="Work Sans SemiBold" w:cs="Arial"/>
                <w:color w:val="FFFFFF"/>
                <w:sz w:val="18"/>
                <w:szCs w:val="18"/>
                <w:lang w:eastAsia="en-AU"/>
              </w:rPr>
            </w:pPr>
            <w:r w:rsidRPr="00FF64C4">
              <w:rPr>
                <w:rFonts w:ascii="Work Sans SemiBold" w:eastAsia="Times New Roman" w:hAnsi="Work Sans SemiBold" w:cs="Arial"/>
                <w:color w:val="FFFFFF"/>
                <w:sz w:val="18"/>
                <w:szCs w:val="18"/>
                <w:lang w:eastAsia="en-AU"/>
              </w:rPr>
              <w:t> </w:t>
            </w:r>
          </w:p>
        </w:tc>
        <w:tc>
          <w:tcPr>
            <w:tcW w:w="940" w:type="dxa"/>
            <w:tcBorders>
              <w:top w:val="nil"/>
              <w:left w:val="nil"/>
              <w:bottom w:val="nil"/>
              <w:right w:val="nil"/>
            </w:tcBorders>
            <w:shd w:val="clear" w:color="000000" w:fill="006991"/>
            <w:vAlign w:val="center"/>
            <w:hideMark/>
          </w:tcPr>
          <w:p w14:paraId="43AE9966" w14:textId="74DA6248" w:rsidR="00BE3467" w:rsidRPr="00FF64C4" w:rsidRDefault="00BE3467"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FF64C4">
              <w:rPr>
                <w:rFonts w:ascii="Work Sans SemiBold" w:eastAsia="Times New Roman" w:hAnsi="Work Sans SemiBold" w:cs="Arial"/>
                <w:color w:val="FFFFFF"/>
                <w:sz w:val="16"/>
                <w:szCs w:val="16"/>
                <w:lang w:eastAsia="en-AU"/>
              </w:rPr>
              <w:t>NSW</w:t>
            </w:r>
          </w:p>
        </w:tc>
        <w:tc>
          <w:tcPr>
            <w:tcW w:w="1057" w:type="dxa"/>
            <w:tcBorders>
              <w:top w:val="nil"/>
              <w:left w:val="nil"/>
              <w:bottom w:val="nil"/>
              <w:right w:val="nil"/>
            </w:tcBorders>
            <w:shd w:val="clear" w:color="000000" w:fill="006991"/>
            <w:vAlign w:val="center"/>
            <w:hideMark/>
          </w:tcPr>
          <w:p w14:paraId="1C3FB905" w14:textId="28BBFEBC" w:rsidR="00BE3467" w:rsidRPr="00FF64C4" w:rsidRDefault="00BE3467"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FF64C4">
              <w:rPr>
                <w:rFonts w:ascii="Work Sans SemiBold" w:eastAsia="Times New Roman" w:hAnsi="Work Sans SemiBold" w:cs="Arial"/>
                <w:color w:val="FFFFFF"/>
                <w:sz w:val="16"/>
                <w:szCs w:val="16"/>
                <w:lang w:eastAsia="en-AU"/>
              </w:rPr>
              <w:t>Vic</w:t>
            </w:r>
          </w:p>
        </w:tc>
        <w:tc>
          <w:tcPr>
            <w:tcW w:w="954" w:type="dxa"/>
            <w:tcBorders>
              <w:top w:val="nil"/>
              <w:left w:val="nil"/>
              <w:bottom w:val="nil"/>
              <w:right w:val="nil"/>
            </w:tcBorders>
            <w:shd w:val="clear" w:color="000000" w:fill="006991"/>
            <w:vAlign w:val="center"/>
            <w:hideMark/>
          </w:tcPr>
          <w:p w14:paraId="53A9BBEC" w14:textId="099984EF" w:rsidR="00BE3467" w:rsidRPr="00FF64C4" w:rsidRDefault="00BE3467"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FF64C4">
              <w:rPr>
                <w:rFonts w:ascii="Work Sans SemiBold" w:eastAsia="Times New Roman" w:hAnsi="Work Sans SemiBold" w:cs="Arial"/>
                <w:color w:val="FFFFFF"/>
                <w:sz w:val="16"/>
                <w:szCs w:val="16"/>
                <w:lang w:eastAsia="en-AU"/>
              </w:rPr>
              <w:t>Qld</w:t>
            </w:r>
          </w:p>
        </w:tc>
        <w:tc>
          <w:tcPr>
            <w:tcW w:w="923" w:type="dxa"/>
            <w:tcBorders>
              <w:top w:val="nil"/>
              <w:left w:val="nil"/>
              <w:bottom w:val="nil"/>
              <w:right w:val="nil"/>
            </w:tcBorders>
            <w:shd w:val="clear" w:color="000000" w:fill="006991"/>
            <w:vAlign w:val="center"/>
            <w:hideMark/>
          </w:tcPr>
          <w:p w14:paraId="319B3509" w14:textId="3AFC45D9" w:rsidR="00BE3467" w:rsidRPr="00FF64C4" w:rsidRDefault="00BE3467"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FF64C4">
              <w:rPr>
                <w:rFonts w:ascii="Work Sans SemiBold" w:eastAsia="Times New Roman" w:hAnsi="Work Sans SemiBold" w:cs="Arial"/>
                <w:color w:val="FFFFFF"/>
                <w:sz w:val="16"/>
                <w:szCs w:val="16"/>
                <w:lang w:eastAsia="en-AU"/>
              </w:rPr>
              <w:t>WA</w:t>
            </w:r>
          </w:p>
        </w:tc>
        <w:tc>
          <w:tcPr>
            <w:tcW w:w="953" w:type="dxa"/>
            <w:tcBorders>
              <w:top w:val="nil"/>
              <w:left w:val="nil"/>
              <w:bottom w:val="nil"/>
              <w:right w:val="nil"/>
            </w:tcBorders>
            <w:shd w:val="clear" w:color="000000" w:fill="006991"/>
            <w:vAlign w:val="center"/>
            <w:hideMark/>
          </w:tcPr>
          <w:p w14:paraId="2A4E6E1E" w14:textId="1A162334" w:rsidR="00BE3467" w:rsidRPr="00FF64C4" w:rsidRDefault="00BE3467"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FF64C4">
              <w:rPr>
                <w:rFonts w:ascii="Work Sans SemiBold" w:eastAsia="Times New Roman" w:hAnsi="Work Sans SemiBold" w:cs="Arial"/>
                <w:color w:val="FFFFFF"/>
                <w:sz w:val="16"/>
                <w:szCs w:val="16"/>
                <w:lang w:eastAsia="en-AU"/>
              </w:rPr>
              <w:t>SA</w:t>
            </w:r>
          </w:p>
        </w:tc>
        <w:tc>
          <w:tcPr>
            <w:tcW w:w="936" w:type="dxa"/>
            <w:tcBorders>
              <w:top w:val="nil"/>
              <w:left w:val="nil"/>
              <w:bottom w:val="nil"/>
              <w:right w:val="nil"/>
            </w:tcBorders>
            <w:shd w:val="clear" w:color="000000" w:fill="006991"/>
            <w:vAlign w:val="center"/>
            <w:hideMark/>
          </w:tcPr>
          <w:p w14:paraId="1DE33231" w14:textId="21724F9A" w:rsidR="00BE3467" w:rsidRPr="00FF64C4" w:rsidRDefault="00BE3467"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FF64C4">
              <w:rPr>
                <w:rFonts w:ascii="Work Sans SemiBold" w:eastAsia="Times New Roman" w:hAnsi="Work Sans SemiBold" w:cs="Arial"/>
                <w:color w:val="FFFFFF"/>
                <w:sz w:val="16"/>
                <w:szCs w:val="16"/>
                <w:lang w:eastAsia="en-AU"/>
              </w:rPr>
              <w:t>Tas</w:t>
            </w:r>
          </w:p>
        </w:tc>
        <w:tc>
          <w:tcPr>
            <w:tcW w:w="957" w:type="dxa"/>
            <w:tcBorders>
              <w:top w:val="nil"/>
              <w:left w:val="nil"/>
              <w:bottom w:val="nil"/>
              <w:right w:val="nil"/>
            </w:tcBorders>
            <w:shd w:val="clear" w:color="000000" w:fill="006991"/>
            <w:vAlign w:val="center"/>
            <w:hideMark/>
          </w:tcPr>
          <w:p w14:paraId="30094B9B" w14:textId="739453A7" w:rsidR="00BE3467" w:rsidRPr="00FF64C4" w:rsidRDefault="00BE3467"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FF64C4">
              <w:rPr>
                <w:rFonts w:ascii="Work Sans SemiBold" w:eastAsia="Times New Roman" w:hAnsi="Work Sans SemiBold" w:cs="Arial"/>
                <w:color w:val="FFFFFF"/>
                <w:sz w:val="16"/>
                <w:szCs w:val="16"/>
                <w:lang w:eastAsia="en-AU"/>
              </w:rPr>
              <w:t>ACT</w:t>
            </w:r>
          </w:p>
        </w:tc>
        <w:tc>
          <w:tcPr>
            <w:tcW w:w="960" w:type="dxa"/>
            <w:tcBorders>
              <w:top w:val="nil"/>
              <w:left w:val="nil"/>
              <w:bottom w:val="nil"/>
              <w:right w:val="nil"/>
            </w:tcBorders>
            <w:shd w:val="clear" w:color="000000" w:fill="006991"/>
            <w:noWrap/>
            <w:vAlign w:val="center"/>
            <w:hideMark/>
          </w:tcPr>
          <w:p w14:paraId="6FA64FEC" w14:textId="2FB05BBA" w:rsidR="00BE3467" w:rsidRPr="00FF64C4" w:rsidRDefault="00BE3467" w:rsidP="006B5DE4">
            <w:pPr>
              <w:tabs>
                <w:tab w:val="clear" w:pos="567"/>
              </w:tabs>
              <w:spacing w:before="0" w:line="240" w:lineRule="auto"/>
              <w:jc w:val="right"/>
              <w:rPr>
                <w:rFonts w:ascii="Work Sans SemiBold" w:eastAsia="Times New Roman" w:hAnsi="Work Sans SemiBold" w:cs="Arial"/>
                <w:color w:val="FFFFFF"/>
                <w:sz w:val="16"/>
                <w:szCs w:val="16"/>
                <w:lang w:eastAsia="en-AU"/>
              </w:rPr>
            </w:pPr>
            <w:r w:rsidRPr="00FF64C4">
              <w:rPr>
                <w:rFonts w:ascii="Work Sans SemiBold" w:eastAsia="Times New Roman" w:hAnsi="Work Sans SemiBold" w:cs="Arial"/>
                <w:color w:val="FFFFFF"/>
                <w:sz w:val="16"/>
                <w:szCs w:val="16"/>
                <w:lang w:eastAsia="en-AU"/>
              </w:rPr>
              <w:t>NT</w:t>
            </w:r>
          </w:p>
        </w:tc>
      </w:tr>
      <w:tr w:rsidR="00BE3467" w:rsidRPr="00FF64C4" w14:paraId="148EADAE" w14:textId="77777777" w:rsidTr="00BE3467">
        <w:trPr>
          <w:trHeight w:val="308"/>
        </w:trPr>
        <w:tc>
          <w:tcPr>
            <w:tcW w:w="1380" w:type="dxa"/>
            <w:tcBorders>
              <w:top w:val="nil"/>
              <w:left w:val="nil"/>
              <w:bottom w:val="single" w:sz="8" w:space="0" w:color="ADD6EA"/>
              <w:right w:val="nil"/>
            </w:tcBorders>
            <w:shd w:val="clear" w:color="000000" w:fill="FFFFFF"/>
            <w:vAlign w:val="center"/>
            <w:hideMark/>
          </w:tcPr>
          <w:p w14:paraId="0C551A7D" w14:textId="21366928" w:rsidR="00BE3467" w:rsidRPr="00FF64C4" w:rsidRDefault="00BE3467" w:rsidP="006B5DE4">
            <w:pPr>
              <w:tabs>
                <w:tab w:val="clear" w:pos="567"/>
              </w:tabs>
              <w:spacing w:before="0" w:line="240" w:lineRule="auto"/>
              <w:rPr>
                <w:rFonts w:eastAsia="Times New Roman" w:cs="Open Sans Light"/>
                <w:color w:val="000000"/>
                <w:sz w:val="16"/>
                <w:szCs w:val="16"/>
                <w:lang w:eastAsia="en-AU"/>
              </w:rPr>
            </w:pPr>
            <w:r w:rsidRPr="00FF64C4">
              <w:rPr>
                <w:rFonts w:eastAsia="Times New Roman" w:cs="Open Sans Light"/>
                <w:color w:val="000000"/>
                <w:sz w:val="16"/>
                <w:szCs w:val="16"/>
                <w:lang w:eastAsia="en-AU"/>
              </w:rPr>
              <w:t>Share of student population</w:t>
            </w:r>
            <w:r w:rsidR="00072D30" w:rsidRPr="00FF64C4">
              <w:rPr>
                <w:rFonts w:eastAsia="Times New Roman" w:cs="Open Sans Light"/>
                <w:color w:val="000000"/>
                <w:sz w:val="16"/>
                <w:szCs w:val="16"/>
                <w:lang w:eastAsia="en-AU"/>
              </w:rPr>
              <w:t xml:space="preserve"> (%)</w:t>
            </w:r>
          </w:p>
        </w:tc>
        <w:tc>
          <w:tcPr>
            <w:tcW w:w="940" w:type="dxa"/>
            <w:tcBorders>
              <w:top w:val="nil"/>
              <w:left w:val="nil"/>
              <w:bottom w:val="single" w:sz="8" w:space="0" w:color="ADD6EA"/>
              <w:right w:val="nil"/>
            </w:tcBorders>
            <w:shd w:val="clear" w:color="000000" w:fill="FFFFFF"/>
            <w:vAlign w:val="center"/>
          </w:tcPr>
          <w:p w14:paraId="37E5F27F" w14:textId="27F461AD" w:rsidR="00BE3467" w:rsidRPr="00FF64C4" w:rsidRDefault="00072D30"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31</w:t>
            </w:r>
          </w:p>
        </w:tc>
        <w:tc>
          <w:tcPr>
            <w:tcW w:w="1057" w:type="dxa"/>
            <w:tcBorders>
              <w:top w:val="nil"/>
              <w:left w:val="nil"/>
              <w:bottom w:val="single" w:sz="8" w:space="0" w:color="ADD6EA"/>
              <w:right w:val="nil"/>
            </w:tcBorders>
            <w:shd w:val="clear" w:color="000000" w:fill="FFFFFF"/>
            <w:vAlign w:val="center"/>
          </w:tcPr>
          <w:p w14:paraId="0B94B7C0" w14:textId="634686CC" w:rsidR="00BE3467" w:rsidRPr="00FF64C4" w:rsidRDefault="00072D30"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25</w:t>
            </w:r>
          </w:p>
        </w:tc>
        <w:tc>
          <w:tcPr>
            <w:tcW w:w="954" w:type="dxa"/>
            <w:tcBorders>
              <w:top w:val="nil"/>
              <w:left w:val="nil"/>
              <w:bottom w:val="single" w:sz="8" w:space="0" w:color="ADD6EA"/>
              <w:right w:val="nil"/>
            </w:tcBorders>
            <w:shd w:val="clear" w:color="000000" w:fill="FFFFFF"/>
            <w:vAlign w:val="center"/>
          </w:tcPr>
          <w:p w14:paraId="6359EA69" w14:textId="6BEF30E0" w:rsidR="00BE3467" w:rsidRPr="00FF64C4" w:rsidRDefault="00072D30"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22</w:t>
            </w:r>
          </w:p>
        </w:tc>
        <w:tc>
          <w:tcPr>
            <w:tcW w:w="923" w:type="dxa"/>
            <w:tcBorders>
              <w:top w:val="nil"/>
              <w:left w:val="nil"/>
              <w:bottom w:val="single" w:sz="8" w:space="0" w:color="ADD6EA"/>
              <w:right w:val="nil"/>
            </w:tcBorders>
            <w:shd w:val="clear" w:color="000000" w:fill="FFFFFF"/>
            <w:vAlign w:val="center"/>
          </w:tcPr>
          <w:p w14:paraId="0B8297B0" w14:textId="061047B6" w:rsidR="00BE3467" w:rsidRPr="00FF64C4" w:rsidRDefault="00072D30"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11</w:t>
            </w:r>
          </w:p>
        </w:tc>
        <w:tc>
          <w:tcPr>
            <w:tcW w:w="953" w:type="dxa"/>
            <w:tcBorders>
              <w:top w:val="nil"/>
              <w:left w:val="nil"/>
              <w:bottom w:val="single" w:sz="8" w:space="0" w:color="ADD6EA"/>
              <w:right w:val="nil"/>
            </w:tcBorders>
            <w:shd w:val="clear" w:color="000000" w:fill="FFFFFF"/>
            <w:vAlign w:val="center"/>
          </w:tcPr>
          <w:p w14:paraId="2C01F0BD" w14:textId="399BC678" w:rsidR="00BE3467" w:rsidRPr="00FF64C4" w:rsidRDefault="00072D30"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7</w:t>
            </w:r>
          </w:p>
        </w:tc>
        <w:tc>
          <w:tcPr>
            <w:tcW w:w="936" w:type="dxa"/>
            <w:tcBorders>
              <w:top w:val="nil"/>
              <w:left w:val="nil"/>
              <w:bottom w:val="single" w:sz="8" w:space="0" w:color="ADD6EA"/>
              <w:right w:val="nil"/>
            </w:tcBorders>
            <w:shd w:val="clear" w:color="000000" w:fill="FFFFFF"/>
            <w:vAlign w:val="center"/>
          </w:tcPr>
          <w:p w14:paraId="617D462B" w14:textId="2819A9A9" w:rsidR="00BE3467" w:rsidRPr="00FF64C4" w:rsidRDefault="00072D30"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2</w:t>
            </w:r>
          </w:p>
        </w:tc>
        <w:tc>
          <w:tcPr>
            <w:tcW w:w="957" w:type="dxa"/>
            <w:tcBorders>
              <w:top w:val="nil"/>
              <w:left w:val="nil"/>
              <w:bottom w:val="single" w:sz="8" w:space="0" w:color="ADD6EA"/>
              <w:right w:val="nil"/>
            </w:tcBorders>
            <w:shd w:val="clear" w:color="000000" w:fill="FFFFFF"/>
            <w:vAlign w:val="center"/>
          </w:tcPr>
          <w:p w14:paraId="1DF9D2B7" w14:textId="7B8E777B" w:rsidR="00BE3467" w:rsidRPr="00FF64C4" w:rsidRDefault="00072D30"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2</w:t>
            </w:r>
          </w:p>
        </w:tc>
        <w:tc>
          <w:tcPr>
            <w:tcW w:w="960" w:type="dxa"/>
            <w:tcBorders>
              <w:top w:val="nil"/>
              <w:left w:val="nil"/>
              <w:bottom w:val="single" w:sz="8" w:space="0" w:color="ADD6EA"/>
              <w:right w:val="nil"/>
            </w:tcBorders>
            <w:shd w:val="clear" w:color="000000" w:fill="FFFFFF"/>
            <w:vAlign w:val="center"/>
          </w:tcPr>
          <w:p w14:paraId="141569F6" w14:textId="238AA7A4" w:rsidR="00BE3467" w:rsidRPr="00FF64C4" w:rsidRDefault="00072D30"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1</w:t>
            </w:r>
          </w:p>
        </w:tc>
      </w:tr>
      <w:tr w:rsidR="00BE3467" w:rsidRPr="00FF64C4" w14:paraId="712B02C2" w14:textId="77777777" w:rsidTr="00BE3467">
        <w:trPr>
          <w:trHeight w:val="324"/>
        </w:trPr>
        <w:tc>
          <w:tcPr>
            <w:tcW w:w="1380" w:type="dxa"/>
            <w:tcBorders>
              <w:top w:val="nil"/>
              <w:left w:val="nil"/>
              <w:bottom w:val="single" w:sz="8" w:space="0" w:color="ADD6EA"/>
              <w:right w:val="nil"/>
            </w:tcBorders>
            <w:shd w:val="clear" w:color="000000" w:fill="FFFFFF"/>
            <w:vAlign w:val="center"/>
            <w:hideMark/>
          </w:tcPr>
          <w:p w14:paraId="40A99F3D" w14:textId="5A12D7D9" w:rsidR="00BE3467" w:rsidRPr="00FF64C4" w:rsidRDefault="00BE3467" w:rsidP="006B5DE4">
            <w:pPr>
              <w:tabs>
                <w:tab w:val="clear" w:pos="567"/>
              </w:tabs>
              <w:spacing w:before="0" w:line="240" w:lineRule="auto"/>
              <w:rPr>
                <w:rFonts w:eastAsia="Times New Roman" w:cs="Open Sans Light"/>
                <w:color w:val="000000"/>
                <w:sz w:val="16"/>
                <w:szCs w:val="16"/>
                <w:lang w:eastAsia="en-AU"/>
              </w:rPr>
            </w:pPr>
            <w:r w:rsidRPr="00FF64C4">
              <w:rPr>
                <w:rFonts w:eastAsia="Times New Roman" w:cs="Open Sans Light"/>
                <w:color w:val="000000"/>
                <w:sz w:val="16"/>
                <w:szCs w:val="16"/>
                <w:lang w:eastAsia="en-AU"/>
              </w:rPr>
              <w:t>Share of student transport expenses</w:t>
            </w:r>
            <w:r w:rsidR="00524CA9" w:rsidRPr="00FF64C4">
              <w:rPr>
                <w:rFonts w:eastAsia="Times New Roman" w:cs="Open Sans Light"/>
                <w:color w:val="000000"/>
                <w:sz w:val="16"/>
                <w:szCs w:val="16"/>
                <w:lang w:eastAsia="en-AU"/>
              </w:rPr>
              <w:t xml:space="preserve"> (%)</w:t>
            </w:r>
          </w:p>
        </w:tc>
        <w:tc>
          <w:tcPr>
            <w:tcW w:w="940" w:type="dxa"/>
            <w:tcBorders>
              <w:top w:val="nil"/>
              <w:left w:val="nil"/>
              <w:bottom w:val="single" w:sz="8" w:space="0" w:color="ADD6EA"/>
              <w:right w:val="nil"/>
            </w:tcBorders>
            <w:shd w:val="clear" w:color="000000" w:fill="FFFFFF"/>
            <w:vAlign w:val="center"/>
          </w:tcPr>
          <w:p w14:paraId="464EB563" w14:textId="5DDEE999" w:rsidR="00BE3467" w:rsidRPr="00FF64C4" w:rsidRDefault="00524CA9"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61</w:t>
            </w:r>
          </w:p>
        </w:tc>
        <w:tc>
          <w:tcPr>
            <w:tcW w:w="1057" w:type="dxa"/>
            <w:tcBorders>
              <w:top w:val="nil"/>
              <w:left w:val="nil"/>
              <w:bottom w:val="single" w:sz="8" w:space="0" w:color="ADD6EA"/>
              <w:right w:val="nil"/>
            </w:tcBorders>
            <w:shd w:val="clear" w:color="000000" w:fill="FFFFFF"/>
            <w:vAlign w:val="center"/>
          </w:tcPr>
          <w:p w14:paraId="549162B7" w14:textId="6445B62E" w:rsidR="00BE3467" w:rsidRPr="00FF64C4" w:rsidRDefault="00524CA9"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13</w:t>
            </w:r>
          </w:p>
        </w:tc>
        <w:tc>
          <w:tcPr>
            <w:tcW w:w="954" w:type="dxa"/>
            <w:tcBorders>
              <w:top w:val="nil"/>
              <w:left w:val="nil"/>
              <w:bottom w:val="single" w:sz="8" w:space="0" w:color="ADD6EA"/>
              <w:right w:val="nil"/>
            </w:tcBorders>
            <w:shd w:val="clear" w:color="000000" w:fill="FFFFFF"/>
            <w:vAlign w:val="center"/>
          </w:tcPr>
          <w:p w14:paraId="6884F8D2" w14:textId="5DEC0440" w:rsidR="00BE3467" w:rsidRPr="00FF64C4" w:rsidRDefault="00524CA9"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11</w:t>
            </w:r>
          </w:p>
        </w:tc>
        <w:tc>
          <w:tcPr>
            <w:tcW w:w="923" w:type="dxa"/>
            <w:tcBorders>
              <w:top w:val="nil"/>
              <w:left w:val="nil"/>
              <w:bottom w:val="single" w:sz="8" w:space="0" w:color="ADD6EA"/>
              <w:right w:val="nil"/>
            </w:tcBorders>
            <w:shd w:val="clear" w:color="000000" w:fill="FFFFFF"/>
            <w:vAlign w:val="center"/>
          </w:tcPr>
          <w:p w14:paraId="504A712C" w14:textId="426C060F" w:rsidR="00BE3467" w:rsidRPr="00FF64C4" w:rsidRDefault="00524CA9"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8</w:t>
            </w:r>
          </w:p>
        </w:tc>
        <w:tc>
          <w:tcPr>
            <w:tcW w:w="953" w:type="dxa"/>
            <w:tcBorders>
              <w:top w:val="nil"/>
              <w:left w:val="nil"/>
              <w:bottom w:val="single" w:sz="8" w:space="0" w:color="ADD6EA"/>
              <w:right w:val="nil"/>
            </w:tcBorders>
            <w:shd w:val="clear" w:color="000000" w:fill="FFFFFF"/>
            <w:vAlign w:val="center"/>
          </w:tcPr>
          <w:p w14:paraId="52E47981" w14:textId="7E618643" w:rsidR="00BE3467" w:rsidRPr="00FF64C4" w:rsidRDefault="00524CA9"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3</w:t>
            </w:r>
          </w:p>
        </w:tc>
        <w:tc>
          <w:tcPr>
            <w:tcW w:w="936" w:type="dxa"/>
            <w:tcBorders>
              <w:top w:val="nil"/>
              <w:left w:val="nil"/>
              <w:bottom w:val="single" w:sz="8" w:space="0" w:color="ADD6EA"/>
              <w:right w:val="nil"/>
            </w:tcBorders>
            <w:shd w:val="clear" w:color="000000" w:fill="FFFFFF"/>
            <w:vAlign w:val="center"/>
          </w:tcPr>
          <w:p w14:paraId="22161F82" w14:textId="7E68C1D4" w:rsidR="00BE3467" w:rsidRPr="00FF64C4" w:rsidRDefault="00524CA9"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2</w:t>
            </w:r>
          </w:p>
        </w:tc>
        <w:tc>
          <w:tcPr>
            <w:tcW w:w="957" w:type="dxa"/>
            <w:tcBorders>
              <w:top w:val="nil"/>
              <w:left w:val="nil"/>
              <w:bottom w:val="single" w:sz="8" w:space="0" w:color="ADD6EA"/>
              <w:right w:val="nil"/>
            </w:tcBorders>
            <w:shd w:val="clear" w:color="000000" w:fill="FFFFFF"/>
            <w:vAlign w:val="center"/>
          </w:tcPr>
          <w:p w14:paraId="45C3894E" w14:textId="5E00B98C" w:rsidR="00BE3467" w:rsidRPr="00FF64C4" w:rsidRDefault="00524CA9"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0.3</w:t>
            </w:r>
          </w:p>
        </w:tc>
        <w:tc>
          <w:tcPr>
            <w:tcW w:w="960" w:type="dxa"/>
            <w:tcBorders>
              <w:top w:val="nil"/>
              <w:left w:val="nil"/>
              <w:bottom w:val="single" w:sz="8" w:space="0" w:color="ADD6EA"/>
              <w:right w:val="nil"/>
            </w:tcBorders>
            <w:shd w:val="clear" w:color="000000" w:fill="FFFFFF"/>
            <w:vAlign w:val="center"/>
          </w:tcPr>
          <w:p w14:paraId="79774F52" w14:textId="371F3B66" w:rsidR="00BE3467" w:rsidRPr="00FF64C4" w:rsidRDefault="00524CA9" w:rsidP="006B5DE4">
            <w:pPr>
              <w:tabs>
                <w:tab w:val="clear" w:pos="567"/>
              </w:tabs>
              <w:spacing w:before="0" w:line="240" w:lineRule="auto"/>
              <w:jc w:val="right"/>
              <w:rPr>
                <w:rFonts w:eastAsia="Times New Roman" w:cs="Open Sans Light"/>
                <w:color w:val="000000"/>
                <w:sz w:val="16"/>
                <w:szCs w:val="16"/>
                <w:lang w:eastAsia="en-AU"/>
              </w:rPr>
            </w:pPr>
            <w:r w:rsidRPr="00FF64C4">
              <w:rPr>
                <w:rFonts w:eastAsia="Times New Roman" w:cs="Open Sans Light"/>
                <w:color w:val="000000"/>
                <w:sz w:val="16"/>
                <w:szCs w:val="16"/>
                <w:lang w:eastAsia="en-AU"/>
              </w:rPr>
              <w:t>1</w:t>
            </w:r>
          </w:p>
        </w:tc>
      </w:tr>
    </w:tbl>
    <w:p w14:paraId="59F0E3F8" w14:textId="3B3A479D" w:rsidR="00791925" w:rsidRPr="00FF64C4" w:rsidRDefault="00527534" w:rsidP="0016785C">
      <w:pPr>
        <w:pStyle w:val="CGC2025TableNote"/>
      </w:pPr>
      <w:r w:rsidRPr="00FF64C4">
        <w:t>Source: Commission calculation using ABS data.</w:t>
      </w:r>
    </w:p>
    <w:p w14:paraId="3E8743CB" w14:textId="2FA1D1A1" w:rsidR="001645E4" w:rsidRPr="00FF64C4" w:rsidRDefault="002C0A0F" w:rsidP="00CE5122">
      <w:pPr>
        <w:pStyle w:val="CGC2025ParaNumbers"/>
      </w:pPr>
      <w:r w:rsidRPr="00FF64C4">
        <w:t>Further data and analysis of the school transport spending will be needed to</w:t>
      </w:r>
      <w:r w:rsidR="001645E4" w:rsidRPr="00FF64C4">
        <w:t xml:space="preserve"> inform an</w:t>
      </w:r>
      <w:r w:rsidR="3B9B6A6C" w:rsidRPr="00FF64C4">
        <w:t>y</w:t>
      </w:r>
      <w:r w:rsidR="001645E4" w:rsidRPr="00FF64C4">
        <w:t xml:space="preserve"> assessment of </w:t>
      </w:r>
      <w:r w:rsidRPr="00FF64C4">
        <w:t>state needs.</w:t>
      </w:r>
      <w:r w:rsidR="001645E4" w:rsidRPr="00FF64C4">
        <w:t xml:space="preserve"> </w:t>
      </w:r>
      <w:r w:rsidR="00945D3B" w:rsidRPr="00FF64C4">
        <w:t>This will require further consultation with states to identify the relevant expense data within the COFOG</w:t>
      </w:r>
      <w:r w:rsidR="00D01C22">
        <w:t>-A</w:t>
      </w:r>
      <w:r w:rsidR="00945D3B" w:rsidRPr="00FF64C4">
        <w:t xml:space="preserve"> framework. </w:t>
      </w:r>
      <w:r w:rsidR="00AE1C93" w:rsidRPr="00FF64C4">
        <w:t>The Commission considers that in the in the meantime, the expenses should remain in the urban transport assessment.</w:t>
      </w:r>
    </w:p>
    <w:p w14:paraId="42BF5ACF" w14:textId="77777777" w:rsidR="00FB2C29" w:rsidRPr="00FF64C4" w:rsidRDefault="00FB2C29" w:rsidP="006B5DE4">
      <w:pPr>
        <w:pStyle w:val="Heading4"/>
      </w:pPr>
      <w:r w:rsidRPr="00FF64C4">
        <w:t>Commission draft position</w:t>
      </w:r>
    </w:p>
    <w:p w14:paraId="423B96BA" w14:textId="02A9B0AE" w:rsidR="00563D1F" w:rsidRPr="00FF64C4" w:rsidRDefault="00945D3B" w:rsidP="00CE5122">
      <w:pPr>
        <w:pStyle w:val="CGC2025ParaNumbers"/>
      </w:pPr>
      <w:r w:rsidRPr="00FF64C4">
        <w:t>The Commission</w:t>
      </w:r>
      <w:r w:rsidR="006E4AD2" w:rsidRPr="00FF64C4">
        <w:t xml:space="preserve"> proposes to move pipeline and other transport</w:t>
      </w:r>
      <w:r w:rsidR="0037168C" w:rsidRPr="00FF64C4">
        <w:t xml:space="preserve"> COFOG-A</w:t>
      </w:r>
      <w:r w:rsidR="005D0A73" w:rsidRPr="00FF64C4">
        <w:t xml:space="preserve"> (</w:t>
      </w:r>
      <w:r w:rsidR="008221F3" w:rsidRPr="00FF64C4">
        <w:t>1171)</w:t>
      </w:r>
      <w:r w:rsidR="00E0181D" w:rsidRPr="00FF64C4">
        <w:t xml:space="preserve"> from the urban transport component to</w:t>
      </w:r>
      <w:r w:rsidR="00164B4E" w:rsidRPr="00FF64C4">
        <w:t xml:space="preserve"> the </w:t>
      </w:r>
      <w:r w:rsidR="009F790B" w:rsidRPr="00FF64C4">
        <w:t xml:space="preserve">non-urban transport </w:t>
      </w:r>
      <w:r w:rsidR="00E0181D" w:rsidRPr="00FF64C4">
        <w:t>component</w:t>
      </w:r>
      <w:r w:rsidR="00BE0FB6" w:rsidRPr="00FF64C4">
        <w:t xml:space="preserve">, and </w:t>
      </w:r>
      <w:r w:rsidR="007D1685" w:rsidRPr="00FF64C4">
        <w:t xml:space="preserve">to </w:t>
      </w:r>
      <w:r w:rsidR="00776953" w:rsidRPr="00FF64C4">
        <w:t>continu</w:t>
      </w:r>
      <w:r w:rsidR="007D1685" w:rsidRPr="00FF64C4">
        <w:t>e</w:t>
      </w:r>
      <w:r w:rsidR="00776953" w:rsidRPr="00FF64C4">
        <w:t xml:space="preserve"> to assess school transport expenses in the urban transport component</w:t>
      </w:r>
      <w:r w:rsidR="00515B47" w:rsidRPr="00FF64C4">
        <w:t>.</w:t>
      </w:r>
    </w:p>
    <w:p w14:paraId="42F8FFA8" w14:textId="3E7FF717" w:rsidR="00F35D81" w:rsidRPr="00FF64C4" w:rsidRDefault="00F35D81" w:rsidP="006B5DE4">
      <w:pPr>
        <w:pStyle w:val="Heading2"/>
        <w:keepNext/>
      </w:pPr>
      <w:r w:rsidRPr="00FF64C4">
        <w:t xml:space="preserve">Draft 2025 Review </w:t>
      </w:r>
      <w:r w:rsidR="008C0E65">
        <w:t>a</w:t>
      </w:r>
      <w:r w:rsidRPr="00FF64C4">
        <w:t xml:space="preserve">ssessment </w:t>
      </w:r>
      <w:r w:rsidR="008C0E65">
        <w:t>m</w:t>
      </w:r>
      <w:r w:rsidRPr="00FF64C4">
        <w:t>ethod</w:t>
      </w:r>
      <w:r w:rsidR="007614FB">
        <w:t xml:space="preserve"> </w:t>
      </w:r>
    </w:p>
    <w:p w14:paraId="7E24EB5C" w14:textId="1969044F" w:rsidR="00731D8E" w:rsidRPr="00FF64C4" w:rsidRDefault="00F35D81" w:rsidP="00CE5122">
      <w:pPr>
        <w:pStyle w:val="CGC2025ParaNumbers"/>
      </w:pPr>
      <w:r w:rsidRPr="00FF64C4">
        <w:t xml:space="preserve">Following consideration of state views, the Commission proposes to </w:t>
      </w:r>
      <w:r w:rsidR="008C3EA2" w:rsidRPr="00FF64C4">
        <w:t xml:space="preserve">apply the following changes to the transport assessment: </w:t>
      </w:r>
    </w:p>
    <w:p w14:paraId="32E34BB2" w14:textId="46490D6D" w:rsidR="00731D8E" w:rsidRPr="00FF64C4" w:rsidRDefault="00D4760C" w:rsidP="0016785C">
      <w:pPr>
        <w:pStyle w:val="CGC2025Bullet1"/>
      </w:pPr>
      <w:r w:rsidRPr="00FF64C4">
        <w:t>r</w:t>
      </w:r>
      <w:r w:rsidR="003E26E2" w:rsidRPr="00FF64C4">
        <w:t>eplace the current SA1-based measure</w:t>
      </w:r>
      <w:r w:rsidR="00A34258" w:rsidRPr="00FF64C4">
        <w:t xml:space="preserve"> p</w:t>
      </w:r>
      <w:r w:rsidR="00731D8E" w:rsidRPr="00FF64C4">
        <w:t>opulation</w:t>
      </w:r>
      <w:r w:rsidR="00D6740C" w:rsidRPr="00FF64C4">
        <w:t>-</w:t>
      </w:r>
      <w:r w:rsidR="00731D8E" w:rsidRPr="00FF64C4">
        <w:t xml:space="preserve">weighted density </w:t>
      </w:r>
      <w:r w:rsidR="003E26E2" w:rsidRPr="00FF64C4">
        <w:t xml:space="preserve">with a measure </w:t>
      </w:r>
      <w:r w:rsidR="00B775C4" w:rsidRPr="00FF64C4">
        <w:t>based on</w:t>
      </w:r>
      <w:r w:rsidR="008478AE" w:rsidRPr="00FF64C4">
        <w:t xml:space="preserve"> </w:t>
      </w:r>
      <w:r w:rsidR="00DB0052">
        <w:t xml:space="preserve">the </w:t>
      </w:r>
      <w:r w:rsidR="008478AE" w:rsidRPr="00FF64C4">
        <w:t>square kilometre grid</w:t>
      </w:r>
    </w:p>
    <w:p w14:paraId="5D3134BF" w14:textId="71AD2B40" w:rsidR="008C3EA2" w:rsidRPr="00FF64C4" w:rsidRDefault="00FD3B49" w:rsidP="0016785C">
      <w:pPr>
        <w:pStyle w:val="CGC2025Bullet1"/>
      </w:pPr>
      <w:r w:rsidRPr="00FF64C4">
        <w:t>a</w:t>
      </w:r>
      <w:r w:rsidR="00731D8E" w:rsidRPr="00FF64C4">
        <w:t>djust 2016 passenger numbers using B</w:t>
      </w:r>
      <w:r w:rsidR="00D60681" w:rsidRPr="00FF64C4">
        <w:t>ureau of Infra</w:t>
      </w:r>
      <w:r w:rsidR="00364468" w:rsidRPr="00FF64C4">
        <w:t>structure, Transport and Research Economics</w:t>
      </w:r>
      <w:r w:rsidR="00731D8E" w:rsidRPr="00FF64C4">
        <w:t xml:space="preserve"> data on passenger kilometres</w:t>
      </w:r>
    </w:p>
    <w:p w14:paraId="045094CD" w14:textId="39EDA1C4" w:rsidR="00CB6727" w:rsidRPr="00FF64C4" w:rsidRDefault="00CB6727" w:rsidP="0016785C">
      <w:pPr>
        <w:pStyle w:val="CGC2025Bullet1"/>
      </w:pPr>
      <w:r w:rsidRPr="00FF64C4">
        <w:t>use a regression to model passenger numbers</w:t>
      </w:r>
    </w:p>
    <w:p w14:paraId="7E91F4F7" w14:textId="4960658F" w:rsidR="004B3832" w:rsidRPr="00FF64C4" w:rsidRDefault="006773B5" w:rsidP="0016785C">
      <w:pPr>
        <w:pStyle w:val="CGC2025Bullet1"/>
      </w:pPr>
      <w:r w:rsidRPr="00FF64C4">
        <w:t>i</w:t>
      </w:r>
      <w:r w:rsidR="004B3832" w:rsidRPr="00FF64C4">
        <w:t>ncrease blending ratio by 10 percentage points</w:t>
      </w:r>
      <w:r w:rsidR="00362376" w:rsidRPr="00FF64C4">
        <w:t xml:space="preserve"> to 65</w:t>
      </w:r>
      <w:r w:rsidR="00A0759E" w:rsidRPr="00FF64C4">
        <w:t>%</w:t>
      </w:r>
      <w:r w:rsidR="008C0F8B" w:rsidRPr="00FF64C4">
        <w:t xml:space="preserve"> </w:t>
      </w:r>
      <w:r w:rsidR="00113FA4" w:rsidRPr="00FF64C4">
        <w:t xml:space="preserve">urban centre </w:t>
      </w:r>
      <w:r w:rsidR="008C0F8B" w:rsidRPr="00FF64C4">
        <w:t>characteristic</w:t>
      </w:r>
      <w:r w:rsidR="00113FA4" w:rsidRPr="00FF64C4">
        <w:t xml:space="preserve"> and 35</w:t>
      </w:r>
      <w:r w:rsidR="00A0759E" w:rsidRPr="00FF64C4">
        <w:t>%</w:t>
      </w:r>
      <w:r w:rsidR="00113FA4" w:rsidRPr="00FF64C4">
        <w:t xml:space="preserve"> </w:t>
      </w:r>
      <w:r w:rsidR="00C729D2" w:rsidRPr="00FF64C4">
        <w:t xml:space="preserve">urban </w:t>
      </w:r>
      <w:r w:rsidR="00C12997" w:rsidRPr="00FF64C4">
        <w:t>population</w:t>
      </w:r>
    </w:p>
    <w:p w14:paraId="7FD7544E" w14:textId="65AD6DF6" w:rsidR="00C60E29" w:rsidRPr="00283653" w:rsidRDefault="008D4E59" w:rsidP="0016785C">
      <w:pPr>
        <w:pStyle w:val="CGC2025Bullet1"/>
      </w:pPr>
      <w:r w:rsidRPr="00FF64C4">
        <w:t>r</w:t>
      </w:r>
      <w:r w:rsidR="00C60E29" w:rsidRPr="00FF64C4">
        <w:t xml:space="preserve">e-classify pipeline transport to the </w:t>
      </w:r>
      <w:r w:rsidR="00C60E29" w:rsidRPr="00283653">
        <w:t>non-urban transport category.</w:t>
      </w:r>
    </w:p>
    <w:p w14:paraId="70004994" w14:textId="197DB667" w:rsidR="008C3F85" w:rsidRPr="00283653" w:rsidRDefault="00592CDD" w:rsidP="00CE5122">
      <w:pPr>
        <w:pStyle w:val="CGC2025ParaNumbers"/>
      </w:pPr>
      <w:r w:rsidRPr="00283653">
        <w:t xml:space="preserve">The following </w:t>
      </w:r>
      <w:r w:rsidR="00283653" w:rsidRPr="00283653">
        <w:t>positions</w:t>
      </w:r>
      <w:r w:rsidR="00B84D74" w:rsidRPr="00283653">
        <w:t xml:space="preserve"> are outstanding</w:t>
      </w:r>
      <w:r w:rsidR="00EB3D1E">
        <w:t>.</w:t>
      </w:r>
      <w:r w:rsidR="006D7F5F" w:rsidRPr="00283653">
        <w:t xml:space="preserve"> </w:t>
      </w:r>
    </w:p>
    <w:p w14:paraId="72BE7B09" w14:textId="36D8A7CA" w:rsidR="006D7F5F" w:rsidRPr="00283653" w:rsidRDefault="00F9796B" w:rsidP="00E75FCA">
      <w:pPr>
        <w:pStyle w:val="CGC2025Bullet1"/>
      </w:pPr>
      <w:r w:rsidRPr="00283653">
        <w:t>Finalising the v</w:t>
      </w:r>
      <w:r w:rsidR="006D50DF" w:rsidRPr="00283653">
        <w:t xml:space="preserve">ariables included in the </w:t>
      </w:r>
      <w:r w:rsidR="007D36DE" w:rsidRPr="00283653">
        <w:t>urban centre characteristics regression</w:t>
      </w:r>
      <w:r w:rsidR="00953C64" w:rsidRPr="00283653">
        <w:t xml:space="preserve"> </w:t>
      </w:r>
    </w:p>
    <w:p w14:paraId="6E8C4AA4" w14:textId="0EA93920" w:rsidR="00204E16" w:rsidRDefault="005649B7">
      <w:pPr>
        <w:pStyle w:val="CGC2025Bullet1"/>
      </w:pPr>
      <w:r>
        <w:t xml:space="preserve">Identifying </w:t>
      </w:r>
      <w:r w:rsidR="00D04F82" w:rsidRPr="00283653">
        <w:t>the</w:t>
      </w:r>
      <w:r w:rsidR="004377F1" w:rsidRPr="00283653">
        <w:t xml:space="preserve"> appropriate population measure to apply to ble</w:t>
      </w:r>
      <w:r w:rsidR="008B2588" w:rsidRPr="00283653">
        <w:t>n</w:t>
      </w:r>
      <w:r w:rsidR="004377F1" w:rsidRPr="00283653">
        <w:t xml:space="preserve">ding in the </w:t>
      </w:r>
      <w:r w:rsidR="00B84D74" w:rsidRPr="00283653">
        <w:t>investment assessment.</w:t>
      </w:r>
      <w:r w:rsidR="00204E16" w:rsidRPr="00204E16">
        <w:t xml:space="preserve"> </w:t>
      </w:r>
    </w:p>
    <w:p w14:paraId="2DCB1B8C" w14:textId="642EAA32" w:rsidR="00382B78" w:rsidRPr="00FF64C4" w:rsidRDefault="00204E16" w:rsidP="007564AF">
      <w:pPr>
        <w:pStyle w:val="CGC2025ParaNumbers"/>
      </w:pPr>
      <w:r w:rsidRPr="00283653">
        <w:t>Commission proposals will be included in an addendum to the Draft Report.</w:t>
      </w:r>
    </w:p>
    <w:p w14:paraId="0EF02CCD" w14:textId="7FEA7DA8" w:rsidR="00731D8E" w:rsidRPr="007B3507" w:rsidRDefault="00731D8E" w:rsidP="007564AF">
      <w:pPr>
        <w:pStyle w:val="CGC2025ParaNumbers"/>
      </w:pPr>
      <w:r w:rsidRPr="007B3507">
        <w:t xml:space="preserve">The Commission will </w:t>
      </w:r>
      <w:r w:rsidR="008759FE" w:rsidRPr="007B3507">
        <w:t>request 2023</w:t>
      </w:r>
      <w:r w:rsidR="007B3507" w:rsidRPr="007B3507">
        <w:t>–</w:t>
      </w:r>
      <w:r w:rsidR="008759FE" w:rsidRPr="007B3507">
        <w:t xml:space="preserve">24 </w:t>
      </w:r>
      <w:r w:rsidR="00995F32" w:rsidRPr="007B3507">
        <w:t xml:space="preserve">net urban expense data from </w:t>
      </w:r>
      <w:r w:rsidR="008759FE" w:rsidRPr="007B3507">
        <w:t>states to re</w:t>
      </w:r>
      <w:r w:rsidR="007B3507" w:rsidRPr="007B3507">
        <w:noBreakHyphen/>
      </w:r>
      <w:r w:rsidR="008759FE" w:rsidRPr="007B3507">
        <w:t>estimate the urban c</w:t>
      </w:r>
      <w:r w:rsidR="0086685D" w:rsidRPr="007B3507">
        <w:t>entre characteristics regression model.</w:t>
      </w:r>
      <w:r w:rsidR="008759FE" w:rsidRPr="007B3507">
        <w:t xml:space="preserve"> </w:t>
      </w:r>
    </w:p>
    <w:p w14:paraId="45D9B660" w14:textId="3CB7E466" w:rsidR="00F35D81" w:rsidRDefault="00F35D81" w:rsidP="007564AF">
      <w:pPr>
        <w:pStyle w:val="CGC2025ParaNumbers"/>
      </w:pPr>
      <w:r w:rsidRPr="003E7666">
        <w:lastRenderedPageBreak/>
        <w:t xml:space="preserve">Table </w:t>
      </w:r>
      <w:r w:rsidR="009B657A">
        <w:t>5</w:t>
      </w:r>
      <w:r w:rsidRPr="003E7666">
        <w:t xml:space="preserve"> shows the </w:t>
      </w:r>
      <w:r w:rsidR="007D2049">
        <w:t xml:space="preserve">proposed </w:t>
      </w:r>
      <w:r w:rsidRPr="003E7666">
        <w:t xml:space="preserve">structure of the </w:t>
      </w:r>
      <w:r w:rsidRPr="00BE7205">
        <w:t xml:space="preserve">2025 </w:t>
      </w:r>
      <w:r w:rsidR="00036FF9">
        <w:t>t</w:t>
      </w:r>
      <w:r w:rsidR="0086685D">
        <w:t>ransport</w:t>
      </w:r>
      <w:r w:rsidRPr="00BE7205">
        <w:t xml:space="preserve"> assessment.</w:t>
      </w:r>
    </w:p>
    <w:p w14:paraId="4C366175" w14:textId="21A4887D" w:rsidR="00F35D81" w:rsidRPr="00211078" w:rsidRDefault="00F35D81" w:rsidP="006B5DE4">
      <w:pPr>
        <w:pStyle w:val="CGC2025Caption"/>
        <w:keepNext/>
        <w:tabs>
          <w:tab w:val="left" w:pos="1134"/>
        </w:tabs>
      </w:pPr>
      <w:r>
        <w:t xml:space="preserve">Table </w:t>
      </w:r>
      <w:r w:rsidR="009B657A">
        <w:t>5</w:t>
      </w:r>
      <w:r>
        <w:tab/>
      </w:r>
      <w:r w:rsidRPr="00E66A48">
        <w:t xml:space="preserve">Proposed structure </w:t>
      </w:r>
      <w:r w:rsidR="00252A63">
        <w:t>of</w:t>
      </w:r>
      <w:r w:rsidRPr="00211078">
        <w:t xml:space="preserve"> </w:t>
      </w:r>
      <w:r>
        <w:t xml:space="preserve">the </w:t>
      </w:r>
      <w:r w:rsidR="000820C1">
        <w:t>t</w:t>
      </w:r>
      <w:r w:rsidR="00C95DDC">
        <w:t>ransport</w:t>
      </w:r>
      <w:r>
        <w:t xml:space="preserve"> assessment </w:t>
      </w:r>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57"/>
        <w:gridCol w:w="1907"/>
        <w:gridCol w:w="3470"/>
        <w:gridCol w:w="251"/>
        <w:gridCol w:w="61"/>
        <w:gridCol w:w="1500"/>
        <w:gridCol w:w="131"/>
      </w:tblGrid>
      <w:tr w:rsidR="00BA1F84" w:rsidRPr="00433DCB" w14:paraId="73E8366E" w14:textId="77777777" w:rsidTr="00163E0E">
        <w:trPr>
          <w:trHeight w:val="20"/>
        </w:trPr>
        <w:tc>
          <w:tcPr>
            <w:tcW w:w="1425" w:type="dxa"/>
            <w:tcBorders>
              <w:top w:val="nil"/>
              <w:left w:val="nil"/>
              <w:bottom w:val="single" w:sz="6" w:space="0" w:color="ADD6EA"/>
              <w:right w:val="nil"/>
            </w:tcBorders>
            <w:shd w:val="clear" w:color="auto" w:fill="006991"/>
            <w:vAlign w:val="center"/>
            <w:hideMark/>
          </w:tcPr>
          <w:p w14:paraId="5D45A483" w14:textId="77777777" w:rsidR="00F35D81" w:rsidRPr="00433DCB" w:rsidRDefault="00F35D81" w:rsidP="00D0761E">
            <w:pPr>
              <w:keepNext/>
              <w:keepLines/>
              <w:tabs>
                <w:tab w:val="clear" w:pos="567"/>
              </w:tabs>
              <w:spacing w:before="0" w:line="240" w:lineRule="auto"/>
              <w:ind w:firstLine="84"/>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157" w:type="dxa"/>
            <w:tcBorders>
              <w:top w:val="nil"/>
              <w:left w:val="nil"/>
              <w:bottom w:val="single" w:sz="6" w:space="0" w:color="ADD6EA"/>
              <w:right w:val="nil"/>
            </w:tcBorders>
            <w:shd w:val="clear" w:color="auto" w:fill="006991"/>
            <w:vAlign w:val="center"/>
            <w:hideMark/>
          </w:tcPr>
          <w:p w14:paraId="53C51BB7" w14:textId="77777777" w:rsidR="00F35D81" w:rsidRPr="00433DCB" w:rsidRDefault="00F35D81" w:rsidP="006B5DE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07" w:type="dxa"/>
            <w:tcBorders>
              <w:top w:val="nil"/>
              <w:left w:val="nil"/>
              <w:bottom w:val="single" w:sz="6" w:space="0" w:color="ADD6EA"/>
              <w:right w:val="nil"/>
            </w:tcBorders>
            <w:shd w:val="clear" w:color="auto" w:fill="006991"/>
            <w:vAlign w:val="center"/>
            <w:hideMark/>
          </w:tcPr>
          <w:p w14:paraId="4BC52B6C" w14:textId="77777777" w:rsidR="00F35D81" w:rsidRPr="00433DCB" w:rsidRDefault="00F35D81" w:rsidP="006B5DE4">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3470" w:type="dxa"/>
            <w:tcBorders>
              <w:top w:val="nil"/>
              <w:left w:val="nil"/>
              <w:bottom w:val="single" w:sz="6" w:space="0" w:color="ADD6EA"/>
              <w:right w:val="nil"/>
            </w:tcBorders>
            <w:shd w:val="clear" w:color="auto" w:fill="006991"/>
            <w:vAlign w:val="center"/>
            <w:hideMark/>
          </w:tcPr>
          <w:p w14:paraId="661FB64F" w14:textId="77777777" w:rsidR="00F35D81" w:rsidRPr="00433DCB" w:rsidRDefault="00F35D81" w:rsidP="006B5DE4">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251" w:type="dxa"/>
            <w:tcBorders>
              <w:top w:val="nil"/>
              <w:left w:val="nil"/>
              <w:bottom w:val="single" w:sz="6" w:space="0" w:color="ADD6EA"/>
              <w:right w:val="nil"/>
            </w:tcBorders>
            <w:shd w:val="clear" w:color="auto" w:fill="006991"/>
          </w:tcPr>
          <w:p w14:paraId="69A1DA00" w14:textId="77777777" w:rsidR="00F35D81" w:rsidRPr="00433DCB" w:rsidRDefault="00F35D81" w:rsidP="006B5DE4">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61" w:type="dxa"/>
            <w:tcBorders>
              <w:top w:val="nil"/>
              <w:left w:val="nil"/>
              <w:bottom w:val="single" w:sz="6" w:space="0" w:color="ADD6EA"/>
              <w:right w:val="nil"/>
            </w:tcBorders>
            <w:shd w:val="clear" w:color="auto" w:fill="006991"/>
          </w:tcPr>
          <w:p w14:paraId="01352206" w14:textId="77777777" w:rsidR="00F35D81" w:rsidRPr="00433DCB" w:rsidRDefault="00F35D81" w:rsidP="006B5DE4">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00" w:type="dxa"/>
            <w:tcBorders>
              <w:top w:val="nil"/>
              <w:left w:val="nil"/>
              <w:bottom w:val="single" w:sz="6" w:space="0" w:color="ADD6EA"/>
              <w:right w:val="nil"/>
            </w:tcBorders>
            <w:shd w:val="clear" w:color="auto" w:fill="006991"/>
          </w:tcPr>
          <w:p w14:paraId="6E66E27F" w14:textId="29BAA817" w:rsidR="00F35D81" w:rsidRPr="00433DCB" w:rsidRDefault="00F35D81" w:rsidP="006B5DE4">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w:t>
            </w:r>
            <w:r w:rsidR="00763AEF">
              <w:rPr>
                <w:rFonts w:ascii="Open Sans Semibold" w:eastAsia="Times New Roman" w:hAnsi="Open Sans Semibold" w:cs="Segoe UI"/>
                <w:color w:val="FFFFFF"/>
                <w:sz w:val="16"/>
                <w:szCs w:val="16"/>
                <w:lang w:eastAsia="en-AU"/>
              </w:rPr>
              <w:t> </w:t>
            </w:r>
            <w:r w:rsidRPr="00433DCB">
              <w:rPr>
                <w:rFonts w:ascii="Open Sans Semibold" w:eastAsia="Times New Roman" w:hAnsi="Open Sans Semibold" w:cs="Segoe UI"/>
                <w:color w:val="FFFFFF"/>
                <w:sz w:val="16"/>
                <w:szCs w:val="16"/>
                <w:lang w:eastAsia="en-AU"/>
              </w:rPr>
              <w:t>Review?</w:t>
            </w:r>
          </w:p>
        </w:tc>
        <w:tc>
          <w:tcPr>
            <w:tcW w:w="131" w:type="dxa"/>
            <w:tcBorders>
              <w:top w:val="nil"/>
              <w:left w:val="nil"/>
              <w:bottom w:val="single" w:sz="6" w:space="0" w:color="ADD6EA"/>
              <w:right w:val="nil"/>
            </w:tcBorders>
            <w:shd w:val="clear" w:color="auto" w:fill="006991"/>
          </w:tcPr>
          <w:p w14:paraId="7C0C0351" w14:textId="77777777" w:rsidR="00F35D81" w:rsidRPr="00433DCB" w:rsidRDefault="00F35D81" w:rsidP="006B5DE4">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BA1F84" w:rsidRPr="00433DCB" w14:paraId="0B556577" w14:textId="77777777" w:rsidTr="00163E0E">
        <w:trPr>
          <w:trHeight w:val="20"/>
        </w:trPr>
        <w:tc>
          <w:tcPr>
            <w:tcW w:w="1425" w:type="dxa"/>
            <w:tcBorders>
              <w:top w:val="nil"/>
              <w:left w:val="nil"/>
              <w:bottom w:val="single" w:sz="6" w:space="0" w:color="ADD6EA"/>
              <w:right w:val="nil"/>
            </w:tcBorders>
            <w:shd w:val="clear" w:color="auto" w:fill="B6D5E4"/>
            <w:vAlign w:val="center"/>
            <w:hideMark/>
          </w:tcPr>
          <w:p w14:paraId="2E7D0B7B" w14:textId="77777777" w:rsidR="00F35D81" w:rsidRPr="00433DCB" w:rsidRDefault="00F35D81" w:rsidP="006B5DE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bookmarkStart w:id="13" w:name="_Hlk152843469"/>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57" w:type="dxa"/>
            <w:tcBorders>
              <w:top w:val="nil"/>
              <w:left w:val="nil"/>
              <w:bottom w:val="single" w:sz="6" w:space="0" w:color="ADD6EA"/>
              <w:right w:val="nil"/>
            </w:tcBorders>
            <w:shd w:val="clear" w:color="auto" w:fill="B6D5E4"/>
            <w:vAlign w:val="center"/>
            <w:hideMark/>
          </w:tcPr>
          <w:p w14:paraId="0E2E285B" w14:textId="77777777" w:rsidR="00F35D81" w:rsidRPr="00433DCB" w:rsidRDefault="00F35D81" w:rsidP="006B5DE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07" w:type="dxa"/>
            <w:tcBorders>
              <w:top w:val="nil"/>
              <w:left w:val="nil"/>
              <w:bottom w:val="single" w:sz="6" w:space="0" w:color="ADD6EA"/>
              <w:right w:val="nil"/>
            </w:tcBorders>
            <w:shd w:val="clear" w:color="auto" w:fill="B6D5E4"/>
            <w:vAlign w:val="center"/>
            <w:hideMark/>
          </w:tcPr>
          <w:p w14:paraId="1BCEE727" w14:textId="77777777" w:rsidR="00F35D81" w:rsidRPr="00433DCB" w:rsidRDefault="00F35D81" w:rsidP="006B5DE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470" w:type="dxa"/>
            <w:tcBorders>
              <w:top w:val="nil"/>
              <w:left w:val="nil"/>
              <w:bottom w:val="single" w:sz="6" w:space="0" w:color="ADD6EA"/>
              <w:right w:val="nil"/>
            </w:tcBorders>
            <w:shd w:val="clear" w:color="auto" w:fill="B6D5E4"/>
            <w:vAlign w:val="center"/>
            <w:hideMark/>
          </w:tcPr>
          <w:p w14:paraId="6B869091" w14:textId="77777777" w:rsidR="00F35D81" w:rsidRPr="00433DCB" w:rsidRDefault="00F35D81" w:rsidP="006B5DE4">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51" w:type="dxa"/>
            <w:tcBorders>
              <w:top w:val="nil"/>
              <w:left w:val="nil"/>
              <w:bottom w:val="single" w:sz="6" w:space="0" w:color="ADD6EA"/>
              <w:right w:val="nil"/>
            </w:tcBorders>
            <w:shd w:val="clear" w:color="auto" w:fill="B6D5E4"/>
          </w:tcPr>
          <w:p w14:paraId="2464FCDE" w14:textId="77777777" w:rsidR="00F35D81" w:rsidRPr="00433DCB" w:rsidRDefault="00F35D81" w:rsidP="006B5DE4">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61" w:type="dxa"/>
            <w:tcBorders>
              <w:top w:val="nil"/>
              <w:left w:val="nil"/>
              <w:bottom w:val="single" w:sz="6" w:space="0" w:color="ADD6EA"/>
              <w:right w:val="nil"/>
            </w:tcBorders>
            <w:shd w:val="clear" w:color="auto" w:fill="B6D5E4"/>
          </w:tcPr>
          <w:p w14:paraId="5145A398" w14:textId="77777777" w:rsidR="00F35D81" w:rsidRPr="00433DCB" w:rsidRDefault="00F35D81" w:rsidP="006B5DE4">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00" w:type="dxa"/>
            <w:tcBorders>
              <w:top w:val="nil"/>
              <w:left w:val="nil"/>
              <w:bottom w:val="single" w:sz="6" w:space="0" w:color="ADD6EA"/>
              <w:right w:val="nil"/>
            </w:tcBorders>
            <w:shd w:val="clear" w:color="auto" w:fill="B6D5E4"/>
          </w:tcPr>
          <w:p w14:paraId="77A1DAFA" w14:textId="77777777" w:rsidR="00F35D81" w:rsidRPr="00433DCB" w:rsidRDefault="00F35D81" w:rsidP="006B5DE4">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1" w:type="dxa"/>
            <w:tcBorders>
              <w:top w:val="nil"/>
              <w:left w:val="nil"/>
              <w:bottom w:val="single" w:sz="6" w:space="0" w:color="ADD6EA"/>
              <w:right w:val="nil"/>
            </w:tcBorders>
            <w:shd w:val="clear" w:color="auto" w:fill="B6D5E4"/>
          </w:tcPr>
          <w:p w14:paraId="175AA415" w14:textId="77777777" w:rsidR="00F35D81" w:rsidRPr="00433DCB" w:rsidRDefault="00F35D81" w:rsidP="006B5DE4">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bookmarkEnd w:id="13"/>
      <w:tr w:rsidR="00BA1F84" w:rsidRPr="00283653" w14:paraId="2D722A5E" w14:textId="77777777" w:rsidTr="00163E0E">
        <w:trPr>
          <w:trHeight w:val="20"/>
        </w:trPr>
        <w:tc>
          <w:tcPr>
            <w:tcW w:w="1425" w:type="dxa"/>
            <w:tcBorders>
              <w:top w:val="single" w:sz="6" w:space="0" w:color="ADD6EA"/>
              <w:left w:val="nil"/>
              <w:bottom w:val="single" w:sz="6" w:space="0" w:color="ADD6EA"/>
              <w:right w:val="nil"/>
            </w:tcBorders>
            <w:shd w:val="clear" w:color="auto" w:fill="auto"/>
          </w:tcPr>
          <w:p w14:paraId="662243AB" w14:textId="0F35FA8A" w:rsidR="00F35D81" w:rsidRPr="00283653" w:rsidRDefault="00F35D81" w:rsidP="00D0761E">
            <w:pPr>
              <w:pStyle w:val="NormalWeb"/>
              <w:keepNext/>
              <w:keepLines/>
              <w:ind w:firstLine="98"/>
              <w:rPr>
                <w:rFonts w:ascii="Open Sans Light" w:hAnsi="Open Sans Light" w:cs="Open Sans Light"/>
                <w:b/>
                <w:bCs/>
                <w:color w:val="000000"/>
                <w:sz w:val="16"/>
                <w:szCs w:val="16"/>
              </w:rPr>
            </w:pPr>
            <w:r w:rsidRPr="00283653">
              <w:rPr>
                <w:rFonts w:ascii="Open Sans Light" w:hAnsi="Open Sans Light" w:cs="Open Sans Light"/>
                <w:b/>
                <w:bCs/>
                <w:color w:val="000000"/>
                <w:sz w:val="16"/>
                <w:szCs w:val="16"/>
              </w:rPr>
              <w:t>Urban transport</w:t>
            </w:r>
          </w:p>
        </w:tc>
        <w:tc>
          <w:tcPr>
            <w:tcW w:w="157" w:type="dxa"/>
            <w:tcBorders>
              <w:top w:val="single" w:sz="6" w:space="0" w:color="ADD6EA"/>
              <w:left w:val="nil"/>
              <w:bottom w:val="single" w:sz="6" w:space="0" w:color="ADD6EA"/>
              <w:right w:val="nil"/>
            </w:tcBorders>
            <w:shd w:val="clear" w:color="auto" w:fill="auto"/>
            <w:vAlign w:val="bottom"/>
          </w:tcPr>
          <w:p w14:paraId="4B8AF53A" w14:textId="77777777" w:rsidR="00F35D81" w:rsidRPr="00283653" w:rsidRDefault="00F35D81" w:rsidP="006B5DE4">
            <w:pPr>
              <w:keepNext/>
              <w:keepLines/>
              <w:tabs>
                <w:tab w:val="clear" w:pos="567"/>
              </w:tabs>
              <w:spacing w:before="0" w:line="240" w:lineRule="auto"/>
              <w:jc w:val="right"/>
              <w:textAlignment w:val="baseline"/>
              <w:rPr>
                <w:rFonts w:eastAsia="Times New Roman" w:cs="Segoe UI"/>
                <w:sz w:val="18"/>
                <w:szCs w:val="18"/>
                <w:lang w:eastAsia="en-AU"/>
              </w:rPr>
            </w:pPr>
          </w:p>
        </w:tc>
        <w:tc>
          <w:tcPr>
            <w:tcW w:w="1907" w:type="dxa"/>
            <w:tcBorders>
              <w:top w:val="single" w:sz="6" w:space="0" w:color="ADD6EA"/>
              <w:left w:val="nil"/>
              <w:bottom w:val="single" w:sz="6" w:space="0" w:color="ADD6EA"/>
              <w:right w:val="nil"/>
            </w:tcBorders>
            <w:shd w:val="clear" w:color="auto" w:fill="auto"/>
          </w:tcPr>
          <w:p w14:paraId="2CEE8072" w14:textId="232EB746" w:rsidR="00F35D81" w:rsidRPr="00283653" w:rsidRDefault="0043288B" w:rsidP="006B5DE4">
            <w:pPr>
              <w:keepNext/>
              <w:keepLines/>
              <w:tabs>
                <w:tab w:val="clear" w:pos="567"/>
              </w:tabs>
              <w:spacing w:before="0" w:line="240" w:lineRule="auto"/>
              <w:textAlignment w:val="baseline"/>
              <w:rPr>
                <w:rFonts w:eastAsia="Times New Roman" w:cs="Segoe UI"/>
                <w:sz w:val="16"/>
                <w:szCs w:val="16"/>
                <w:lang w:eastAsia="en-AU"/>
              </w:rPr>
            </w:pPr>
            <w:r w:rsidRPr="00283653">
              <w:rPr>
                <w:rFonts w:eastAsia="Times New Roman" w:cs="Segoe UI"/>
                <w:sz w:val="16"/>
                <w:szCs w:val="16"/>
                <w:lang w:eastAsia="en-AU"/>
              </w:rPr>
              <w:t>Urban centre characteristics</w:t>
            </w:r>
            <w:r w:rsidR="006C2179" w:rsidRPr="00283653">
              <w:rPr>
                <w:rFonts w:eastAsia="Times New Roman" w:cs="Segoe UI"/>
                <w:sz w:val="16"/>
                <w:szCs w:val="16"/>
                <w:lang w:eastAsia="en-AU"/>
              </w:rPr>
              <w:t xml:space="preserve"> (a)</w:t>
            </w:r>
          </w:p>
        </w:tc>
        <w:tc>
          <w:tcPr>
            <w:tcW w:w="3470" w:type="dxa"/>
            <w:tcBorders>
              <w:top w:val="single" w:sz="6" w:space="0" w:color="ADD6EA"/>
              <w:left w:val="nil"/>
              <w:bottom w:val="single" w:sz="6" w:space="0" w:color="ADD6EA"/>
              <w:right w:val="nil"/>
            </w:tcBorders>
            <w:shd w:val="clear" w:color="auto" w:fill="auto"/>
          </w:tcPr>
          <w:p w14:paraId="4489B5F5" w14:textId="0794A4F8" w:rsidR="00F35D81" w:rsidRPr="00283653" w:rsidRDefault="00BA1F84" w:rsidP="006B5DE4">
            <w:pPr>
              <w:keepNext/>
              <w:keepLines/>
              <w:tabs>
                <w:tab w:val="clear" w:pos="567"/>
              </w:tabs>
              <w:spacing w:before="0" w:line="240" w:lineRule="auto"/>
              <w:textAlignment w:val="baseline"/>
              <w:rPr>
                <w:rFonts w:cs="Open Sans Light"/>
                <w:color w:val="000000"/>
                <w:sz w:val="16"/>
                <w:szCs w:val="16"/>
              </w:rPr>
            </w:pPr>
            <w:r w:rsidRPr="00283653">
              <w:rPr>
                <w:rFonts w:cs="Open Sans Light"/>
                <w:color w:val="000000"/>
                <w:sz w:val="16"/>
                <w:szCs w:val="16"/>
              </w:rPr>
              <w:t>Recognises that the use and cost of services varies b</w:t>
            </w:r>
            <w:r w:rsidR="00AA138A" w:rsidRPr="00283653">
              <w:rPr>
                <w:rFonts w:cs="Open Sans Light"/>
                <w:color w:val="000000"/>
                <w:sz w:val="16"/>
                <w:szCs w:val="16"/>
              </w:rPr>
              <w:t>ased on</w:t>
            </w:r>
            <w:r w:rsidRPr="00283653">
              <w:rPr>
                <w:rFonts w:cs="Open Sans Light"/>
                <w:color w:val="000000"/>
                <w:sz w:val="16"/>
                <w:szCs w:val="16"/>
              </w:rPr>
              <w:t xml:space="preserve"> population-weighted density, use and presence of a public transport mode, distance to work and topography</w:t>
            </w:r>
          </w:p>
          <w:p w14:paraId="54C26F1A" w14:textId="44ADAD93" w:rsidR="00F35D81" w:rsidRPr="00283653" w:rsidRDefault="00D854B2" w:rsidP="006B5DE4">
            <w:pPr>
              <w:keepNext/>
              <w:keepLines/>
              <w:tabs>
                <w:tab w:val="clear" w:pos="567"/>
              </w:tabs>
              <w:spacing w:before="0" w:line="240" w:lineRule="auto"/>
              <w:textAlignment w:val="baseline"/>
              <w:rPr>
                <w:rFonts w:eastAsia="Times New Roman" w:cs="Open Sans Light"/>
                <w:sz w:val="16"/>
                <w:szCs w:val="16"/>
                <w:lang w:eastAsia="en-AU"/>
              </w:rPr>
            </w:pPr>
            <w:r w:rsidRPr="00283653">
              <w:rPr>
                <w:rFonts w:eastAsia="Times New Roman" w:cs="Segoe UI"/>
                <w:color w:val="000000"/>
                <w:sz w:val="16"/>
                <w:szCs w:val="16"/>
                <w:lang w:eastAsia="en-AU"/>
              </w:rPr>
              <w:t xml:space="preserve">(variables included in the regression to be confirmed in </w:t>
            </w:r>
            <w:r w:rsidR="007D36DE" w:rsidRPr="00283653">
              <w:rPr>
                <w:rFonts w:eastAsia="Times New Roman" w:cs="Segoe UI"/>
                <w:color w:val="000000"/>
                <w:sz w:val="16"/>
                <w:szCs w:val="16"/>
                <w:lang w:eastAsia="en-AU"/>
              </w:rPr>
              <w:t xml:space="preserve">an </w:t>
            </w:r>
            <w:r w:rsidRPr="00283653">
              <w:rPr>
                <w:rFonts w:eastAsia="Times New Roman" w:cs="Segoe UI"/>
                <w:color w:val="000000"/>
                <w:sz w:val="16"/>
                <w:szCs w:val="16"/>
                <w:lang w:eastAsia="en-AU"/>
              </w:rPr>
              <w:t xml:space="preserve">addendum to the </w:t>
            </w:r>
            <w:r w:rsidR="00A2146B" w:rsidRPr="00283653">
              <w:rPr>
                <w:rFonts w:eastAsia="Times New Roman" w:cs="Segoe UI"/>
                <w:color w:val="000000"/>
                <w:sz w:val="16"/>
                <w:szCs w:val="16"/>
                <w:lang w:eastAsia="en-AU"/>
              </w:rPr>
              <w:t>D</w:t>
            </w:r>
            <w:r w:rsidRPr="00283653">
              <w:rPr>
                <w:rFonts w:eastAsia="Times New Roman" w:cs="Segoe UI"/>
                <w:color w:val="000000"/>
                <w:sz w:val="16"/>
                <w:szCs w:val="16"/>
                <w:lang w:eastAsia="en-AU"/>
              </w:rPr>
              <w:t xml:space="preserve">raft </w:t>
            </w:r>
            <w:r w:rsidR="00A2146B" w:rsidRPr="00283653">
              <w:rPr>
                <w:rFonts w:eastAsia="Times New Roman" w:cs="Segoe UI"/>
                <w:color w:val="000000"/>
                <w:sz w:val="16"/>
                <w:szCs w:val="16"/>
                <w:lang w:eastAsia="en-AU"/>
              </w:rPr>
              <w:t>R</w:t>
            </w:r>
            <w:r w:rsidRPr="00283653">
              <w:rPr>
                <w:rFonts w:eastAsia="Times New Roman" w:cs="Segoe UI"/>
                <w:color w:val="000000"/>
                <w:sz w:val="16"/>
                <w:szCs w:val="16"/>
                <w:lang w:eastAsia="en-AU"/>
              </w:rPr>
              <w:t>eport)</w:t>
            </w:r>
            <w:r w:rsidR="00D04F82">
              <w:rPr>
                <w:rFonts w:eastAsia="Times New Roman" w:cs="Segoe UI"/>
                <w:color w:val="000000"/>
                <w:sz w:val="16"/>
                <w:szCs w:val="16"/>
                <w:lang w:eastAsia="en-AU"/>
              </w:rPr>
              <w:t>.</w:t>
            </w:r>
          </w:p>
        </w:tc>
        <w:tc>
          <w:tcPr>
            <w:tcW w:w="251" w:type="dxa"/>
            <w:tcBorders>
              <w:top w:val="single" w:sz="6" w:space="0" w:color="ADD6EA"/>
              <w:left w:val="nil"/>
              <w:bottom w:val="single" w:sz="6" w:space="0" w:color="ADD6EA"/>
              <w:right w:val="nil"/>
            </w:tcBorders>
          </w:tcPr>
          <w:p w14:paraId="422D228B"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61" w:type="dxa"/>
            <w:tcBorders>
              <w:top w:val="single" w:sz="6" w:space="0" w:color="ADD6EA"/>
              <w:left w:val="nil"/>
              <w:bottom w:val="single" w:sz="6" w:space="0" w:color="ADD6EA"/>
              <w:right w:val="nil"/>
            </w:tcBorders>
          </w:tcPr>
          <w:p w14:paraId="58931020"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00" w:type="dxa"/>
            <w:tcBorders>
              <w:top w:val="single" w:sz="6" w:space="0" w:color="ADD6EA"/>
              <w:left w:val="nil"/>
              <w:bottom w:val="single" w:sz="6" w:space="0" w:color="ADD6EA"/>
              <w:right w:val="nil"/>
            </w:tcBorders>
          </w:tcPr>
          <w:p w14:paraId="1CDE8F77" w14:textId="1F707585" w:rsidR="00F35D81" w:rsidRPr="00283653" w:rsidRDefault="00BA1F84" w:rsidP="006B5DE4">
            <w:pPr>
              <w:keepNext/>
              <w:keepLines/>
              <w:tabs>
                <w:tab w:val="clear" w:pos="567"/>
              </w:tabs>
              <w:spacing w:before="0" w:line="240" w:lineRule="auto"/>
              <w:textAlignment w:val="baseline"/>
              <w:rPr>
                <w:rFonts w:eastAsia="Times New Roman" w:cs="Segoe UI"/>
                <w:color w:val="000000"/>
                <w:sz w:val="16"/>
                <w:szCs w:val="16"/>
                <w:lang w:eastAsia="en-AU"/>
              </w:rPr>
            </w:pPr>
            <w:r w:rsidRPr="00283653">
              <w:rPr>
                <w:rFonts w:eastAsia="Times New Roman" w:cs="Segoe UI"/>
                <w:color w:val="000000"/>
                <w:sz w:val="16"/>
                <w:szCs w:val="16"/>
                <w:lang w:eastAsia="en-AU"/>
              </w:rPr>
              <w:t>Yes</w:t>
            </w:r>
            <w:r w:rsidR="00D854B2" w:rsidRPr="00283653">
              <w:rPr>
                <w:rFonts w:eastAsia="Times New Roman" w:cs="Segoe UI"/>
                <w:color w:val="000000"/>
                <w:sz w:val="16"/>
                <w:szCs w:val="16"/>
                <w:lang w:eastAsia="en-AU"/>
              </w:rPr>
              <w:t>*</w:t>
            </w:r>
          </w:p>
        </w:tc>
        <w:tc>
          <w:tcPr>
            <w:tcW w:w="131" w:type="dxa"/>
            <w:tcBorders>
              <w:top w:val="nil"/>
              <w:left w:val="nil"/>
              <w:bottom w:val="nil"/>
              <w:right w:val="nil"/>
            </w:tcBorders>
          </w:tcPr>
          <w:p w14:paraId="21329B07"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r>
      <w:tr w:rsidR="00F35D81" w:rsidRPr="00283653" w14:paraId="2577ECC6" w14:textId="77777777" w:rsidTr="00163E0E">
        <w:trPr>
          <w:trHeight w:val="20"/>
        </w:trPr>
        <w:tc>
          <w:tcPr>
            <w:tcW w:w="1425" w:type="dxa"/>
            <w:tcBorders>
              <w:top w:val="single" w:sz="6" w:space="0" w:color="ADD6EA"/>
              <w:left w:val="nil"/>
              <w:bottom w:val="single" w:sz="6" w:space="0" w:color="ADD6EA"/>
              <w:right w:val="nil"/>
            </w:tcBorders>
            <w:shd w:val="clear" w:color="auto" w:fill="auto"/>
          </w:tcPr>
          <w:p w14:paraId="4EB709E0" w14:textId="77777777" w:rsidR="00F35D81" w:rsidRPr="00283653" w:rsidRDefault="00F35D81" w:rsidP="006B5DE4">
            <w:pPr>
              <w:pStyle w:val="NormalWeb"/>
              <w:keepNext/>
              <w:keepLines/>
              <w:rPr>
                <w:rFonts w:ascii="Open Sans Light" w:hAnsi="Open Sans Light" w:cs="Open Sans Light"/>
                <w:b/>
                <w:bCs/>
                <w:color w:val="000000"/>
                <w:sz w:val="16"/>
                <w:szCs w:val="16"/>
              </w:rPr>
            </w:pPr>
          </w:p>
        </w:tc>
        <w:tc>
          <w:tcPr>
            <w:tcW w:w="157" w:type="dxa"/>
            <w:tcBorders>
              <w:top w:val="single" w:sz="6" w:space="0" w:color="ADD6EA"/>
              <w:left w:val="nil"/>
              <w:bottom w:val="single" w:sz="6" w:space="0" w:color="ADD6EA"/>
              <w:right w:val="nil"/>
            </w:tcBorders>
            <w:shd w:val="clear" w:color="auto" w:fill="auto"/>
            <w:vAlign w:val="bottom"/>
          </w:tcPr>
          <w:p w14:paraId="5F02C6C4" w14:textId="77777777" w:rsidR="00F35D81" w:rsidRPr="00283653" w:rsidRDefault="00F35D81" w:rsidP="006B5DE4">
            <w:pPr>
              <w:keepNext/>
              <w:keepLines/>
              <w:tabs>
                <w:tab w:val="clear" w:pos="567"/>
              </w:tabs>
              <w:spacing w:before="0" w:line="240" w:lineRule="auto"/>
              <w:jc w:val="right"/>
              <w:textAlignment w:val="baseline"/>
              <w:rPr>
                <w:rFonts w:eastAsia="Times New Roman" w:cs="Segoe UI"/>
                <w:sz w:val="18"/>
                <w:szCs w:val="18"/>
                <w:lang w:eastAsia="en-AU"/>
              </w:rPr>
            </w:pPr>
          </w:p>
        </w:tc>
        <w:tc>
          <w:tcPr>
            <w:tcW w:w="1907" w:type="dxa"/>
            <w:tcBorders>
              <w:top w:val="single" w:sz="6" w:space="0" w:color="ADD6EA"/>
              <w:left w:val="nil"/>
              <w:bottom w:val="single" w:sz="6" w:space="0" w:color="ADD6EA"/>
              <w:right w:val="nil"/>
            </w:tcBorders>
            <w:shd w:val="clear" w:color="auto" w:fill="auto"/>
          </w:tcPr>
          <w:p w14:paraId="089038BB" w14:textId="76568546" w:rsidR="00F35D81" w:rsidRPr="00283653" w:rsidRDefault="00BA1F84" w:rsidP="006B5DE4">
            <w:pPr>
              <w:keepNext/>
              <w:keepLines/>
              <w:tabs>
                <w:tab w:val="clear" w:pos="567"/>
              </w:tabs>
              <w:spacing w:before="0" w:line="240" w:lineRule="auto"/>
              <w:textAlignment w:val="baseline"/>
              <w:rPr>
                <w:color w:val="000000"/>
                <w:sz w:val="16"/>
                <w:szCs w:val="16"/>
              </w:rPr>
            </w:pPr>
            <w:r w:rsidRPr="00283653">
              <w:rPr>
                <w:color w:val="000000"/>
                <w:sz w:val="16"/>
                <w:szCs w:val="16"/>
              </w:rPr>
              <w:t>Urban population</w:t>
            </w:r>
          </w:p>
        </w:tc>
        <w:tc>
          <w:tcPr>
            <w:tcW w:w="3470" w:type="dxa"/>
            <w:tcBorders>
              <w:top w:val="single" w:sz="6" w:space="0" w:color="ADD6EA"/>
              <w:left w:val="nil"/>
              <w:bottom w:val="single" w:sz="6" w:space="0" w:color="ADD6EA"/>
              <w:right w:val="nil"/>
            </w:tcBorders>
            <w:shd w:val="clear" w:color="auto" w:fill="auto"/>
          </w:tcPr>
          <w:p w14:paraId="1FDD0426" w14:textId="181931A2" w:rsidR="00F35D81" w:rsidRPr="00283653" w:rsidRDefault="00BA1F84" w:rsidP="006B5DE4">
            <w:pPr>
              <w:keepNext/>
              <w:keepLines/>
              <w:tabs>
                <w:tab w:val="clear" w:pos="567"/>
              </w:tabs>
              <w:spacing w:before="0" w:line="240" w:lineRule="auto"/>
              <w:textAlignment w:val="baseline"/>
              <w:rPr>
                <w:rFonts w:cs="Open Sans Light"/>
                <w:color w:val="000000"/>
                <w:sz w:val="16"/>
                <w:szCs w:val="16"/>
              </w:rPr>
            </w:pPr>
            <w:r w:rsidRPr="00283653">
              <w:rPr>
                <w:rFonts w:cs="Open Sans Light"/>
                <w:color w:val="000000"/>
                <w:sz w:val="16"/>
                <w:szCs w:val="16"/>
              </w:rPr>
              <w:t>Recognises that urban transport services vary by the share of the state population living in urban areas</w:t>
            </w:r>
            <w:r w:rsidR="00D04F82">
              <w:rPr>
                <w:rFonts w:cs="Open Sans Light"/>
                <w:color w:val="000000"/>
                <w:sz w:val="16"/>
                <w:szCs w:val="16"/>
              </w:rPr>
              <w:t>.</w:t>
            </w:r>
          </w:p>
        </w:tc>
        <w:tc>
          <w:tcPr>
            <w:tcW w:w="251" w:type="dxa"/>
            <w:tcBorders>
              <w:top w:val="single" w:sz="6" w:space="0" w:color="ADD6EA"/>
              <w:left w:val="nil"/>
              <w:bottom w:val="single" w:sz="6" w:space="0" w:color="ADD6EA"/>
              <w:right w:val="nil"/>
            </w:tcBorders>
          </w:tcPr>
          <w:p w14:paraId="7CF4F1B4"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61" w:type="dxa"/>
            <w:tcBorders>
              <w:top w:val="single" w:sz="6" w:space="0" w:color="ADD6EA"/>
              <w:left w:val="nil"/>
              <w:bottom w:val="single" w:sz="6" w:space="0" w:color="ADD6EA"/>
              <w:right w:val="nil"/>
            </w:tcBorders>
          </w:tcPr>
          <w:p w14:paraId="5BE986AB"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00" w:type="dxa"/>
            <w:tcBorders>
              <w:top w:val="single" w:sz="6" w:space="0" w:color="ADD6EA"/>
              <w:left w:val="nil"/>
              <w:bottom w:val="single" w:sz="6" w:space="0" w:color="ADD6EA"/>
              <w:right w:val="nil"/>
            </w:tcBorders>
          </w:tcPr>
          <w:p w14:paraId="28E026C3" w14:textId="0626868A" w:rsidR="00F35D81" w:rsidRPr="00283653" w:rsidRDefault="00BA1F84" w:rsidP="006B5DE4">
            <w:pPr>
              <w:keepNext/>
              <w:keepLines/>
              <w:tabs>
                <w:tab w:val="clear" w:pos="567"/>
              </w:tabs>
              <w:spacing w:before="0" w:line="240" w:lineRule="auto"/>
              <w:textAlignment w:val="baseline"/>
              <w:rPr>
                <w:rFonts w:eastAsia="Times New Roman" w:cs="Segoe UI"/>
                <w:color w:val="000000"/>
                <w:sz w:val="16"/>
                <w:szCs w:val="16"/>
                <w:lang w:eastAsia="en-AU"/>
              </w:rPr>
            </w:pPr>
            <w:r w:rsidRPr="00283653">
              <w:rPr>
                <w:rFonts w:eastAsia="Times New Roman" w:cs="Segoe UI"/>
                <w:color w:val="000000"/>
                <w:sz w:val="16"/>
                <w:szCs w:val="16"/>
                <w:lang w:eastAsia="en-AU"/>
              </w:rPr>
              <w:t>No</w:t>
            </w:r>
          </w:p>
        </w:tc>
        <w:tc>
          <w:tcPr>
            <w:tcW w:w="131" w:type="dxa"/>
            <w:tcBorders>
              <w:top w:val="nil"/>
              <w:left w:val="nil"/>
              <w:bottom w:val="nil"/>
              <w:right w:val="nil"/>
            </w:tcBorders>
          </w:tcPr>
          <w:p w14:paraId="3A3BDC1C"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r>
      <w:tr w:rsidR="00F35D81" w:rsidRPr="00283653" w14:paraId="76548AB2" w14:textId="77777777" w:rsidTr="00163E0E">
        <w:trPr>
          <w:trHeight w:val="20"/>
        </w:trPr>
        <w:tc>
          <w:tcPr>
            <w:tcW w:w="1425" w:type="dxa"/>
            <w:tcBorders>
              <w:top w:val="single" w:sz="6" w:space="0" w:color="ADD6EA"/>
              <w:left w:val="nil"/>
              <w:bottom w:val="single" w:sz="6" w:space="0" w:color="ADD6EA"/>
              <w:right w:val="nil"/>
            </w:tcBorders>
            <w:shd w:val="clear" w:color="auto" w:fill="auto"/>
          </w:tcPr>
          <w:p w14:paraId="5F763E14" w14:textId="77777777" w:rsidR="00F35D81" w:rsidRPr="00283653" w:rsidRDefault="00F35D81" w:rsidP="006B5DE4">
            <w:pPr>
              <w:pStyle w:val="NormalWeb"/>
              <w:keepNext/>
              <w:keepLines/>
              <w:rPr>
                <w:rFonts w:ascii="Open Sans Light" w:hAnsi="Open Sans Light" w:cs="Open Sans Light"/>
                <w:b/>
                <w:bCs/>
                <w:color w:val="000000"/>
                <w:sz w:val="16"/>
                <w:szCs w:val="16"/>
              </w:rPr>
            </w:pPr>
          </w:p>
        </w:tc>
        <w:tc>
          <w:tcPr>
            <w:tcW w:w="157" w:type="dxa"/>
            <w:tcBorders>
              <w:top w:val="single" w:sz="6" w:space="0" w:color="ADD6EA"/>
              <w:left w:val="nil"/>
              <w:bottom w:val="single" w:sz="6" w:space="0" w:color="ADD6EA"/>
              <w:right w:val="nil"/>
            </w:tcBorders>
            <w:shd w:val="clear" w:color="auto" w:fill="auto"/>
            <w:vAlign w:val="bottom"/>
          </w:tcPr>
          <w:p w14:paraId="563863E6" w14:textId="77777777" w:rsidR="00F35D81" w:rsidRPr="00283653" w:rsidRDefault="00F35D81" w:rsidP="006B5DE4">
            <w:pPr>
              <w:keepNext/>
              <w:keepLines/>
              <w:tabs>
                <w:tab w:val="clear" w:pos="567"/>
              </w:tabs>
              <w:spacing w:before="0" w:line="240" w:lineRule="auto"/>
              <w:jc w:val="right"/>
              <w:textAlignment w:val="baseline"/>
              <w:rPr>
                <w:rFonts w:eastAsia="Times New Roman" w:cs="Segoe UI"/>
                <w:sz w:val="18"/>
                <w:szCs w:val="18"/>
                <w:lang w:eastAsia="en-AU"/>
              </w:rPr>
            </w:pPr>
          </w:p>
        </w:tc>
        <w:tc>
          <w:tcPr>
            <w:tcW w:w="1907" w:type="dxa"/>
            <w:tcBorders>
              <w:top w:val="single" w:sz="6" w:space="0" w:color="ADD6EA"/>
              <w:left w:val="nil"/>
              <w:bottom w:val="single" w:sz="6" w:space="0" w:color="ADD6EA"/>
              <w:right w:val="nil"/>
            </w:tcBorders>
            <w:shd w:val="clear" w:color="auto" w:fill="auto"/>
          </w:tcPr>
          <w:p w14:paraId="4C5D5834" w14:textId="12A85146" w:rsidR="00F35D81" w:rsidRPr="00283653" w:rsidRDefault="00BA1F84" w:rsidP="006B5DE4">
            <w:pPr>
              <w:keepNext/>
              <w:keepLines/>
              <w:tabs>
                <w:tab w:val="clear" w:pos="567"/>
              </w:tabs>
              <w:spacing w:before="0" w:line="240" w:lineRule="auto"/>
              <w:textAlignment w:val="baseline"/>
              <w:rPr>
                <w:color w:val="000000"/>
                <w:sz w:val="16"/>
                <w:szCs w:val="16"/>
              </w:rPr>
            </w:pPr>
            <w:r w:rsidRPr="00283653">
              <w:rPr>
                <w:color w:val="000000"/>
                <w:sz w:val="16"/>
                <w:szCs w:val="16"/>
              </w:rPr>
              <w:t>Wage costs (b)</w:t>
            </w:r>
          </w:p>
        </w:tc>
        <w:tc>
          <w:tcPr>
            <w:tcW w:w="3470" w:type="dxa"/>
            <w:tcBorders>
              <w:top w:val="single" w:sz="6" w:space="0" w:color="ADD6EA"/>
              <w:left w:val="nil"/>
              <w:bottom w:val="single" w:sz="6" w:space="0" w:color="ADD6EA"/>
              <w:right w:val="nil"/>
            </w:tcBorders>
            <w:shd w:val="clear" w:color="auto" w:fill="auto"/>
          </w:tcPr>
          <w:p w14:paraId="340DA114" w14:textId="4761BBCF" w:rsidR="00F35D81" w:rsidRPr="00283653" w:rsidRDefault="00163E0E" w:rsidP="006B5DE4">
            <w:pPr>
              <w:keepNext/>
              <w:keepLines/>
              <w:tabs>
                <w:tab w:val="clear" w:pos="567"/>
              </w:tabs>
              <w:spacing w:before="0" w:line="240" w:lineRule="auto"/>
              <w:textAlignment w:val="baseline"/>
              <w:rPr>
                <w:rFonts w:cs="Open Sans Light"/>
                <w:color w:val="000000"/>
                <w:sz w:val="16"/>
                <w:szCs w:val="16"/>
              </w:rPr>
            </w:pPr>
            <w:r w:rsidRPr="00283653">
              <w:rPr>
                <w:rFonts w:cs="Open Sans Light"/>
                <w:color w:val="000000"/>
                <w:sz w:val="16"/>
                <w:szCs w:val="16"/>
              </w:rPr>
              <w:t>Recognises differences in wage costs between states</w:t>
            </w:r>
            <w:r w:rsidR="00D04F82">
              <w:rPr>
                <w:rFonts w:cs="Open Sans Light"/>
                <w:color w:val="000000"/>
                <w:sz w:val="16"/>
                <w:szCs w:val="16"/>
              </w:rPr>
              <w:t>.</w:t>
            </w:r>
          </w:p>
        </w:tc>
        <w:tc>
          <w:tcPr>
            <w:tcW w:w="251" w:type="dxa"/>
            <w:tcBorders>
              <w:top w:val="single" w:sz="6" w:space="0" w:color="ADD6EA"/>
              <w:left w:val="nil"/>
              <w:bottom w:val="single" w:sz="6" w:space="0" w:color="ADD6EA"/>
              <w:right w:val="nil"/>
            </w:tcBorders>
          </w:tcPr>
          <w:p w14:paraId="09E93C1C"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61" w:type="dxa"/>
            <w:tcBorders>
              <w:top w:val="single" w:sz="6" w:space="0" w:color="ADD6EA"/>
              <w:left w:val="nil"/>
              <w:bottom w:val="single" w:sz="6" w:space="0" w:color="ADD6EA"/>
              <w:right w:val="nil"/>
            </w:tcBorders>
          </w:tcPr>
          <w:p w14:paraId="53B3A85B"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00" w:type="dxa"/>
            <w:tcBorders>
              <w:top w:val="single" w:sz="6" w:space="0" w:color="ADD6EA"/>
              <w:left w:val="nil"/>
              <w:bottom w:val="single" w:sz="6" w:space="0" w:color="ADD6EA"/>
              <w:right w:val="nil"/>
            </w:tcBorders>
          </w:tcPr>
          <w:p w14:paraId="2E4E8F04" w14:textId="28789F7A" w:rsidR="00F35D81" w:rsidRPr="00283653" w:rsidRDefault="00163E0E" w:rsidP="006B5DE4">
            <w:pPr>
              <w:keepNext/>
              <w:keepLines/>
              <w:tabs>
                <w:tab w:val="clear" w:pos="567"/>
              </w:tabs>
              <w:spacing w:before="0" w:line="240" w:lineRule="auto"/>
              <w:textAlignment w:val="baseline"/>
              <w:rPr>
                <w:rFonts w:eastAsia="Times New Roman" w:cs="Segoe UI"/>
                <w:color w:val="000000"/>
                <w:sz w:val="16"/>
                <w:szCs w:val="16"/>
                <w:lang w:eastAsia="en-AU"/>
              </w:rPr>
            </w:pPr>
            <w:r w:rsidRPr="00283653">
              <w:rPr>
                <w:rFonts w:eastAsia="Times New Roman" w:cs="Segoe UI"/>
                <w:color w:val="000000"/>
                <w:sz w:val="16"/>
                <w:szCs w:val="16"/>
                <w:lang w:eastAsia="en-AU"/>
              </w:rPr>
              <w:t>No</w:t>
            </w:r>
          </w:p>
        </w:tc>
        <w:tc>
          <w:tcPr>
            <w:tcW w:w="131" w:type="dxa"/>
            <w:tcBorders>
              <w:top w:val="nil"/>
              <w:left w:val="nil"/>
              <w:bottom w:val="nil"/>
              <w:right w:val="nil"/>
            </w:tcBorders>
          </w:tcPr>
          <w:p w14:paraId="16D14BC5"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r>
      <w:tr w:rsidR="00F35D81" w:rsidRPr="00283653" w14:paraId="62D9BDA7" w14:textId="77777777" w:rsidTr="00163E0E">
        <w:trPr>
          <w:trHeight w:val="20"/>
        </w:trPr>
        <w:tc>
          <w:tcPr>
            <w:tcW w:w="1425" w:type="dxa"/>
            <w:tcBorders>
              <w:top w:val="single" w:sz="6" w:space="0" w:color="ADD6EA"/>
              <w:left w:val="nil"/>
              <w:bottom w:val="single" w:sz="6" w:space="0" w:color="ADD6EA"/>
              <w:right w:val="nil"/>
            </w:tcBorders>
            <w:shd w:val="clear" w:color="auto" w:fill="auto"/>
          </w:tcPr>
          <w:p w14:paraId="516F3800" w14:textId="745B655A" w:rsidR="00F35D81" w:rsidRPr="00283653" w:rsidRDefault="00163E0E" w:rsidP="00D0761E">
            <w:pPr>
              <w:pStyle w:val="NormalWeb"/>
              <w:keepNext/>
              <w:keepLines/>
              <w:ind w:left="126"/>
              <w:rPr>
                <w:rFonts w:ascii="Open Sans Light" w:hAnsi="Open Sans Light" w:cs="Open Sans Light"/>
                <w:b/>
                <w:bCs/>
                <w:color w:val="000000"/>
                <w:sz w:val="16"/>
                <w:szCs w:val="16"/>
              </w:rPr>
            </w:pPr>
            <w:r w:rsidRPr="00283653">
              <w:rPr>
                <w:rFonts w:ascii="Open Sans Light" w:hAnsi="Open Sans Light" w:cs="Open Sans Light"/>
                <w:b/>
                <w:bCs/>
                <w:color w:val="000000"/>
                <w:sz w:val="16"/>
                <w:szCs w:val="16"/>
              </w:rPr>
              <w:t>Non-urban transport</w:t>
            </w:r>
          </w:p>
        </w:tc>
        <w:tc>
          <w:tcPr>
            <w:tcW w:w="157" w:type="dxa"/>
            <w:tcBorders>
              <w:top w:val="single" w:sz="6" w:space="0" w:color="ADD6EA"/>
              <w:left w:val="nil"/>
              <w:bottom w:val="single" w:sz="6" w:space="0" w:color="ADD6EA"/>
              <w:right w:val="nil"/>
            </w:tcBorders>
            <w:shd w:val="clear" w:color="auto" w:fill="auto"/>
            <w:vAlign w:val="bottom"/>
          </w:tcPr>
          <w:p w14:paraId="32C42A6C" w14:textId="77777777" w:rsidR="00F35D81" w:rsidRPr="00283653" w:rsidRDefault="00F35D81" w:rsidP="006B5DE4">
            <w:pPr>
              <w:keepNext/>
              <w:keepLines/>
              <w:tabs>
                <w:tab w:val="clear" w:pos="567"/>
              </w:tabs>
              <w:spacing w:before="0" w:line="240" w:lineRule="auto"/>
              <w:jc w:val="right"/>
              <w:textAlignment w:val="baseline"/>
              <w:rPr>
                <w:rFonts w:eastAsia="Times New Roman" w:cs="Segoe UI"/>
                <w:sz w:val="18"/>
                <w:szCs w:val="18"/>
                <w:lang w:eastAsia="en-AU"/>
              </w:rPr>
            </w:pPr>
          </w:p>
        </w:tc>
        <w:tc>
          <w:tcPr>
            <w:tcW w:w="1907" w:type="dxa"/>
            <w:tcBorders>
              <w:top w:val="single" w:sz="6" w:space="0" w:color="ADD6EA"/>
              <w:left w:val="nil"/>
              <w:bottom w:val="single" w:sz="6" w:space="0" w:color="ADD6EA"/>
              <w:right w:val="nil"/>
            </w:tcBorders>
            <w:shd w:val="clear" w:color="auto" w:fill="auto"/>
          </w:tcPr>
          <w:p w14:paraId="2A9C4395" w14:textId="15AB196C" w:rsidR="00F35D81" w:rsidRPr="00283653" w:rsidRDefault="00EB4D0C" w:rsidP="006B5DE4">
            <w:pPr>
              <w:keepNext/>
              <w:keepLines/>
              <w:tabs>
                <w:tab w:val="clear" w:pos="567"/>
              </w:tabs>
              <w:spacing w:before="0" w:line="240" w:lineRule="auto"/>
              <w:textAlignment w:val="baseline"/>
              <w:rPr>
                <w:color w:val="000000"/>
                <w:sz w:val="16"/>
                <w:szCs w:val="16"/>
              </w:rPr>
            </w:pPr>
            <w:r w:rsidRPr="00283653">
              <w:rPr>
                <w:color w:val="000000"/>
                <w:sz w:val="16"/>
                <w:szCs w:val="16"/>
              </w:rPr>
              <w:t>Population (EPC)</w:t>
            </w:r>
          </w:p>
        </w:tc>
        <w:tc>
          <w:tcPr>
            <w:tcW w:w="3470" w:type="dxa"/>
            <w:tcBorders>
              <w:top w:val="single" w:sz="6" w:space="0" w:color="ADD6EA"/>
              <w:left w:val="nil"/>
              <w:bottom w:val="single" w:sz="6" w:space="0" w:color="ADD6EA"/>
              <w:right w:val="nil"/>
            </w:tcBorders>
            <w:shd w:val="clear" w:color="auto" w:fill="auto"/>
          </w:tcPr>
          <w:p w14:paraId="47D97682" w14:textId="17FB2BAD" w:rsidR="00F35D81" w:rsidRPr="00283653" w:rsidRDefault="00163E0E" w:rsidP="006B5DE4">
            <w:pPr>
              <w:keepNext/>
              <w:keepLines/>
              <w:tabs>
                <w:tab w:val="clear" w:pos="567"/>
              </w:tabs>
              <w:spacing w:before="0" w:line="240" w:lineRule="auto"/>
              <w:textAlignment w:val="baseline"/>
              <w:rPr>
                <w:rFonts w:cs="Open Sans Light"/>
                <w:color w:val="000000"/>
                <w:sz w:val="16"/>
                <w:szCs w:val="16"/>
              </w:rPr>
            </w:pPr>
            <w:r w:rsidRPr="00283653">
              <w:rPr>
                <w:rFonts w:cs="Open Sans Light"/>
                <w:color w:val="000000"/>
                <w:sz w:val="16"/>
                <w:szCs w:val="16"/>
              </w:rPr>
              <w:t xml:space="preserve">Recognises that non-urban transport services vary </w:t>
            </w:r>
            <w:r w:rsidR="00EB4D0C" w:rsidRPr="00283653">
              <w:rPr>
                <w:rFonts w:cs="Open Sans Light"/>
                <w:color w:val="000000"/>
                <w:sz w:val="16"/>
                <w:szCs w:val="16"/>
              </w:rPr>
              <w:t>based on</w:t>
            </w:r>
            <w:r w:rsidRPr="00283653">
              <w:rPr>
                <w:rFonts w:cs="Open Sans Light"/>
                <w:color w:val="000000"/>
                <w:sz w:val="16"/>
                <w:szCs w:val="16"/>
              </w:rPr>
              <w:t xml:space="preserve"> state </w:t>
            </w:r>
            <w:r w:rsidR="008D3BC9" w:rsidRPr="00283653">
              <w:rPr>
                <w:rFonts w:cs="Open Sans Light"/>
                <w:color w:val="000000"/>
                <w:sz w:val="16"/>
                <w:szCs w:val="16"/>
              </w:rPr>
              <w:t>populations</w:t>
            </w:r>
            <w:r w:rsidRPr="00283653">
              <w:rPr>
                <w:rFonts w:cs="Open Sans Light"/>
                <w:color w:val="000000"/>
                <w:sz w:val="16"/>
                <w:szCs w:val="16"/>
              </w:rPr>
              <w:t>.</w:t>
            </w:r>
          </w:p>
        </w:tc>
        <w:tc>
          <w:tcPr>
            <w:tcW w:w="251" w:type="dxa"/>
            <w:tcBorders>
              <w:top w:val="single" w:sz="6" w:space="0" w:color="ADD6EA"/>
              <w:left w:val="nil"/>
              <w:bottom w:val="single" w:sz="6" w:space="0" w:color="ADD6EA"/>
              <w:right w:val="nil"/>
            </w:tcBorders>
          </w:tcPr>
          <w:p w14:paraId="7CA428B9"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61" w:type="dxa"/>
            <w:tcBorders>
              <w:top w:val="single" w:sz="6" w:space="0" w:color="ADD6EA"/>
              <w:left w:val="nil"/>
              <w:bottom w:val="single" w:sz="6" w:space="0" w:color="ADD6EA"/>
              <w:right w:val="nil"/>
            </w:tcBorders>
          </w:tcPr>
          <w:p w14:paraId="40BB36B2"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00" w:type="dxa"/>
            <w:tcBorders>
              <w:top w:val="single" w:sz="6" w:space="0" w:color="ADD6EA"/>
              <w:left w:val="nil"/>
              <w:bottom w:val="single" w:sz="6" w:space="0" w:color="ADD6EA"/>
              <w:right w:val="nil"/>
            </w:tcBorders>
          </w:tcPr>
          <w:p w14:paraId="692E1D4F" w14:textId="565C33BF" w:rsidR="00F35D81" w:rsidRPr="00283653" w:rsidRDefault="00163E0E" w:rsidP="006B5DE4">
            <w:pPr>
              <w:keepNext/>
              <w:keepLines/>
              <w:tabs>
                <w:tab w:val="clear" w:pos="567"/>
              </w:tabs>
              <w:spacing w:before="0" w:line="240" w:lineRule="auto"/>
              <w:textAlignment w:val="baseline"/>
              <w:rPr>
                <w:rFonts w:eastAsia="Times New Roman" w:cs="Segoe UI"/>
                <w:color w:val="000000"/>
                <w:sz w:val="16"/>
                <w:szCs w:val="16"/>
                <w:lang w:eastAsia="en-AU"/>
              </w:rPr>
            </w:pPr>
            <w:r w:rsidRPr="00283653">
              <w:rPr>
                <w:rFonts w:eastAsia="Times New Roman" w:cs="Segoe UI"/>
                <w:color w:val="000000"/>
                <w:sz w:val="16"/>
                <w:szCs w:val="16"/>
                <w:lang w:eastAsia="en-AU"/>
              </w:rPr>
              <w:t>No</w:t>
            </w:r>
          </w:p>
        </w:tc>
        <w:tc>
          <w:tcPr>
            <w:tcW w:w="131" w:type="dxa"/>
            <w:tcBorders>
              <w:top w:val="nil"/>
              <w:left w:val="nil"/>
              <w:bottom w:val="nil"/>
              <w:right w:val="nil"/>
            </w:tcBorders>
          </w:tcPr>
          <w:p w14:paraId="292746F4"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r>
      <w:tr w:rsidR="00F35D81" w:rsidRPr="00283653" w14:paraId="3F76BCE7" w14:textId="77777777" w:rsidTr="002C1933">
        <w:trPr>
          <w:trHeight w:val="20"/>
        </w:trPr>
        <w:tc>
          <w:tcPr>
            <w:tcW w:w="1425" w:type="dxa"/>
            <w:tcBorders>
              <w:top w:val="single" w:sz="6" w:space="0" w:color="ADD6EA"/>
              <w:left w:val="nil"/>
              <w:bottom w:val="single" w:sz="6" w:space="0" w:color="ADD6EA"/>
              <w:right w:val="nil"/>
            </w:tcBorders>
            <w:shd w:val="clear" w:color="auto" w:fill="auto"/>
          </w:tcPr>
          <w:p w14:paraId="528814F0" w14:textId="77777777" w:rsidR="00F35D81" w:rsidRPr="00283653" w:rsidRDefault="00F35D81" w:rsidP="006B5DE4">
            <w:pPr>
              <w:pStyle w:val="NormalWeb"/>
              <w:keepNext/>
              <w:keepLines/>
              <w:rPr>
                <w:rFonts w:ascii="Open Sans Light" w:hAnsi="Open Sans Light" w:cs="Open Sans Light"/>
                <w:b/>
                <w:bCs/>
                <w:color w:val="000000"/>
                <w:sz w:val="16"/>
                <w:szCs w:val="16"/>
              </w:rPr>
            </w:pPr>
          </w:p>
        </w:tc>
        <w:tc>
          <w:tcPr>
            <w:tcW w:w="157" w:type="dxa"/>
            <w:tcBorders>
              <w:top w:val="single" w:sz="6" w:space="0" w:color="ADD6EA"/>
              <w:left w:val="nil"/>
              <w:bottom w:val="single" w:sz="6" w:space="0" w:color="ADD6EA"/>
              <w:right w:val="nil"/>
            </w:tcBorders>
            <w:shd w:val="clear" w:color="auto" w:fill="auto"/>
            <w:vAlign w:val="bottom"/>
          </w:tcPr>
          <w:p w14:paraId="4998151A" w14:textId="77777777" w:rsidR="00F35D81" w:rsidRPr="00283653" w:rsidRDefault="00F35D81" w:rsidP="006B5DE4">
            <w:pPr>
              <w:keepNext/>
              <w:keepLines/>
              <w:tabs>
                <w:tab w:val="clear" w:pos="567"/>
              </w:tabs>
              <w:spacing w:before="0" w:line="240" w:lineRule="auto"/>
              <w:jc w:val="right"/>
              <w:textAlignment w:val="baseline"/>
              <w:rPr>
                <w:rFonts w:eastAsia="Times New Roman" w:cs="Segoe UI"/>
                <w:sz w:val="18"/>
                <w:szCs w:val="18"/>
                <w:lang w:eastAsia="en-AU"/>
              </w:rPr>
            </w:pPr>
          </w:p>
        </w:tc>
        <w:tc>
          <w:tcPr>
            <w:tcW w:w="1907" w:type="dxa"/>
            <w:tcBorders>
              <w:top w:val="single" w:sz="6" w:space="0" w:color="ADD6EA"/>
              <w:left w:val="nil"/>
              <w:bottom w:val="single" w:sz="6" w:space="0" w:color="ADD6EA"/>
              <w:right w:val="nil"/>
            </w:tcBorders>
            <w:shd w:val="clear" w:color="auto" w:fill="auto"/>
          </w:tcPr>
          <w:p w14:paraId="6A6E5F15" w14:textId="5EA29C7B" w:rsidR="00F35D81" w:rsidRPr="00283653" w:rsidRDefault="00163E0E" w:rsidP="006B5DE4">
            <w:pPr>
              <w:keepNext/>
              <w:keepLines/>
              <w:tabs>
                <w:tab w:val="clear" w:pos="567"/>
              </w:tabs>
              <w:spacing w:before="0" w:line="240" w:lineRule="auto"/>
              <w:textAlignment w:val="baseline"/>
              <w:rPr>
                <w:color w:val="000000"/>
                <w:sz w:val="16"/>
                <w:szCs w:val="16"/>
              </w:rPr>
            </w:pPr>
            <w:r w:rsidRPr="00283653">
              <w:rPr>
                <w:color w:val="000000"/>
                <w:sz w:val="16"/>
                <w:szCs w:val="16"/>
              </w:rPr>
              <w:t>Wage costs and regional costs (b)</w:t>
            </w:r>
          </w:p>
        </w:tc>
        <w:tc>
          <w:tcPr>
            <w:tcW w:w="3470" w:type="dxa"/>
            <w:tcBorders>
              <w:top w:val="single" w:sz="6" w:space="0" w:color="ADD6EA"/>
              <w:left w:val="nil"/>
              <w:bottom w:val="single" w:sz="6" w:space="0" w:color="ADD6EA"/>
              <w:right w:val="nil"/>
            </w:tcBorders>
            <w:shd w:val="clear" w:color="auto" w:fill="auto"/>
          </w:tcPr>
          <w:p w14:paraId="2742A443" w14:textId="1F5A041C" w:rsidR="00F35D81" w:rsidRPr="00283653" w:rsidRDefault="00C95DDC" w:rsidP="006B5DE4">
            <w:pPr>
              <w:keepNext/>
              <w:keepLines/>
              <w:tabs>
                <w:tab w:val="clear" w:pos="567"/>
              </w:tabs>
              <w:spacing w:before="0" w:line="240" w:lineRule="auto"/>
              <w:textAlignment w:val="baseline"/>
              <w:rPr>
                <w:rFonts w:cs="Open Sans Light"/>
                <w:color w:val="000000"/>
                <w:sz w:val="16"/>
                <w:szCs w:val="16"/>
              </w:rPr>
            </w:pPr>
            <w:r w:rsidRPr="00283653">
              <w:rPr>
                <w:rFonts w:cs="Open Sans Light"/>
                <w:color w:val="000000"/>
                <w:sz w:val="16"/>
                <w:szCs w:val="16"/>
              </w:rPr>
              <w:t>Recognises differences in wage costs between states and in the costs of providing services to different areas within a state</w:t>
            </w:r>
          </w:p>
        </w:tc>
        <w:tc>
          <w:tcPr>
            <w:tcW w:w="251" w:type="dxa"/>
            <w:tcBorders>
              <w:top w:val="single" w:sz="6" w:space="0" w:color="ADD6EA"/>
              <w:left w:val="nil"/>
              <w:bottom w:val="single" w:sz="6" w:space="0" w:color="ADD6EA"/>
              <w:right w:val="nil"/>
            </w:tcBorders>
          </w:tcPr>
          <w:p w14:paraId="42A46CF1"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61" w:type="dxa"/>
            <w:tcBorders>
              <w:top w:val="single" w:sz="6" w:space="0" w:color="ADD6EA"/>
              <w:left w:val="nil"/>
              <w:bottom w:val="single" w:sz="6" w:space="0" w:color="ADD6EA"/>
              <w:right w:val="nil"/>
            </w:tcBorders>
          </w:tcPr>
          <w:p w14:paraId="38F421C8"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00" w:type="dxa"/>
            <w:tcBorders>
              <w:top w:val="single" w:sz="6" w:space="0" w:color="ADD6EA"/>
              <w:left w:val="nil"/>
              <w:bottom w:val="single" w:sz="6" w:space="0" w:color="ADD6EA"/>
              <w:right w:val="nil"/>
            </w:tcBorders>
          </w:tcPr>
          <w:p w14:paraId="08C0D365" w14:textId="5B5C6F73" w:rsidR="00F35D81" w:rsidRPr="00283653" w:rsidRDefault="00C95DDC" w:rsidP="006B5DE4">
            <w:pPr>
              <w:keepNext/>
              <w:keepLines/>
              <w:tabs>
                <w:tab w:val="clear" w:pos="567"/>
              </w:tabs>
              <w:spacing w:before="0" w:line="240" w:lineRule="auto"/>
              <w:textAlignment w:val="baseline"/>
              <w:rPr>
                <w:rFonts w:eastAsia="Times New Roman" w:cs="Segoe UI"/>
                <w:color w:val="000000"/>
                <w:sz w:val="16"/>
                <w:szCs w:val="16"/>
                <w:lang w:eastAsia="en-AU"/>
              </w:rPr>
            </w:pPr>
            <w:r w:rsidRPr="00283653">
              <w:rPr>
                <w:rFonts w:eastAsia="Times New Roman" w:cs="Segoe UI"/>
                <w:color w:val="000000"/>
                <w:sz w:val="16"/>
                <w:szCs w:val="16"/>
                <w:lang w:eastAsia="en-AU"/>
              </w:rPr>
              <w:t>No</w:t>
            </w:r>
          </w:p>
        </w:tc>
        <w:tc>
          <w:tcPr>
            <w:tcW w:w="131" w:type="dxa"/>
            <w:tcBorders>
              <w:top w:val="nil"/>
              <w:left w:val="nil"/>
              <w:bottom w:val="nil"/>
              <w:right w:val="nil"/>
            </w:tcBorders>
          </w:tcPr>
          <w:p w14:paraId="687A8615" w14:textId="77777777" w:rsidR="00F35D81" w:rsidRPr="00283653" w:rsidRDefault="00F35D81" w:rsidP="006B5DE4">
            <w:pPr>
              <w:keepNext/>
              <w:keepLines/>
              <w:tabs>
                <w:tab w:val="clear" w:pos="567"/>
              </w:tabs>
              <w:spacing w:before="0" w:line="240" w:lineRule="auto"/>
              <w:textAlignment w:val="baseline"/>
              <w:rPr>
                <w:rFonts w:eastAsia="Times New Roman" w:cs="Segoe UI"/>
                <w:color w:val="000000"/>
                <w:sz w:val="16"/>
                <w:szCs w:val="16"/>
                <w:lang w:eastAsia="en-AU"/>
              </w:rPr>
            </w:pPr>
          </w:p>
        </w:tc>
      </w:tr>
      <w:tr w:rsidR="00EB4D0C" w:rsidRPr="00283653" w14:paraId="1BA6D114" w14:textId="77777777" w:rsidTr="002C1933">
        <w:trPr>
          <w:trHeight w:val="20"/>
        </w:trPr>
        <w:tc>
          <w:tcPr>
            <w:tcW w:w="1425" w:type="dxa"/>
            <w:tcBorders>
              <w:top w:val="single" w:sz="6" w:space="0" w:color="ADD6EA"/>
              <w:left w:val="nil"/>
              <w:bottom w:val="single" w:sz="6" w:space="0" w:color="ADD6EA"/>
              <w:right w:val="nil"/>
            </w:tcBorders>
            <w:shd w:val="clear" w:color="auto" w:fill="auto"/>
          </w:tcPr>
          <w:p w14:paraId="3F32FCAB" w14:textId="2E94E450" w:rsidR="00EB4D0C" w:rsidRPr="00283653" w:rsidRDefault="00EB4D0C" w:rsidP="00D0761E">
            <w:pPr>
              <w:pStyle w:val="NormalWeb"/>
              <w:keepNext/>
              <w:keepLines/>
              <w:ind w:left="140"/>
              <w:rPr>
                <w:rFonts w:ascii="Open Sans Light" w:hAnsi="Open Sans Light" w:cs="Open Sans Light"/>
                <w:b/>
                <w:bCs/>
                <w:color w:val="000000"/>
                <w:sz w:val="16"/>
                <w:szCs w:val="16"/>
              </w:rPr>
            </w:pPr>
            <w:r w:rsidRPr="00283653">
              <w:rPr>
                <w:rFonts w:ascii="Open Sans Light" w:hAnsi="Open Sans Light" w:cs="Open Sans Light"/>
                <w:b/>
                <w:bCs/>
                <w:color w:val="000000"/>
                <w:sz w:val="16"/>
                <w:szCs w:val="16"/>
              </w:rPr>
              <w:t xml:space="preserve">Investment in </w:t>
            </w:r>
            <w:r w:rsidR="0092390A">
              <w:rPr>
                <w:rFonts w:ascii="Open Sans Light" w:hAnsi="Open Sans Light" w:cs="Open Sans Light"/>
                <w:b/>
                <w:bCs/>
                <w:color w:val="000000"/>
                <w:sz w:val="16"/>
                <w:szCs w:val="16"/>
              </w:rPr>
              <w:t>u</w:t>
            </w:r>
            <w:r w:rsidRPr="00283653">
              <w:rPr>
                <w:rFonts w:ascii="Open Sans Light" w:hAnsi="Open Sans Light" w:cs="Open Sans Light"/>
                <w:b/>
                <w:bCs/>
                <w:color w:val="000000"/>
                <w:sz w:val="16"/>
                <w:szCs w:val="16"/>
              </w:rPr>
              <w:t xml:space="preserve">rban </w:t>
            </w:r>
            <w:r w:rsidR="0092390A">
              <w:rPr>
                <w:rFonts w:ascii="Open Sans Light" w:hAnsi="Open Sans Light" w:cs="Open Sans Light"/>
                <w:b/>
                <w:bCs/>
                <w:color w:val="000000"/>
                <w:sz w:val="16"/>
                <w:szCs w:val="16"/>
              </w:rPr>
              <w:t>t</w:t>
            </w:r>
            <w:r w:rsidRPr="00283653">
              <w:rPr>
                <w:rFonts w:ascii="Open Sans Light" w:hAnsi="Open Sans Light" w:cs="Open Sans Light"/>
                <w:b/>
                <w:bCs/>
                <w:color w:val="000000"/>
                <w:sz w:val="16"/>
                <w:szCs w:val="16"/>
              </w:rPr>
              <w:t>ransport</w:t>
            </w:r>
          </w:p>
        </w:tc>
        <w:tc>
          <w:tcPr>
            <w:tcW w:w="157" w:type="dxa"/>
            <w:tcBorders>
              <w:top w:val="single" w:sz="6" w:space="0" w:color="ADD6EA"/>
              <w:left w:val="nil"/>
              <w:bottom w:val="single" w:sz="6" w:space="0" w:color="ADD6EA"/>
              <w:right w:val="nil"/>
            </w:tcBorders>
            <w:shd w:val="clear" w:color="auto" w:fill="auto"/>
            <w:vAlign w:val="bottom"/>
          </w:tcPr>
          <w:p w14:paraId="2213FB53" w14:textId="77777777" w:rsidR="00EB4D0C" w:rsidRPr="00283653" w:rsidRDefault="00EB4D0C" w:rsidP="006B5DE4">
            <w:pPr>
              <w:keepNext/>
              <w:keepLines/>
              <w:tabs>
                <w:tab w:val="clear" w:pos="567"/>
              </w:tabs>
              <w:spacing w:before="0" w:line="240" w:lineRule="auto"/>
              <w:jc w:val="right"/>
              <w:textAlignment w:val="baseline"/>
              <w:rPr>
                <w:rFonts w:eastAsia="Times New Roman" w:cs="Segoe UI"/>
                <w:sz w:val="18"/>
                <w:szCs w:val="18"/>
                <w:lang w:eastAsia="en-AU"/>
              </w:rPr>
            </w:pPr>
          </w:p>
        </w:tc>
        <w:tc>
          <w:tcPr>
            <w:tcW w:w="1907" w:type="dxa"/>
            <w:tcBorders>
              <w:top w:val="single" w:sz="6" w:space="0" w:color="ADD6EA"/>
              <w:left w:val="nil"/>
              <w:bottom w:val="single" w:sz="6" w:space="0" w:color="ADD6EA"/>
              <w:right w:val="nil"/>
            </w:tcBorders>
            <w:shd w:val="clear" w:color="auto" w:fill="auto"/>
          </w:tcPr>
          <w:p w14:paraId="739D5267" w14:textId="16966D24" w:rsidR="00EB4D0C" w:rsidRPr="00283653" w:rsidRDefault="00EB4D0C" w:rsidP="006B5DE4">
            <w:pPr>
              <w:keepNext/>
              <w:keepLines/>
              <w:tabs>
                <w:tab w:val="clear" w:pos="567"/>
              </w:tabs>
              <w:spacing w:before="0" w:line="240" w:lineRule="auto"/>
              <w:textAlignment w:val="baseline"/>
              <w:rPr>
                <w:color w:val="000000"/>
                <w:sz w:val="16"/>
                <w:szCs w:val="16"/>
              </w:rPr>
            </w:pPr>
            <w:r w:rsidRPr="00283653">
              <w:rPr>
                <w:rFonts w:eastAsia="Times New Roman" w:cs="Segoe UI"/>
                <w:sz w:val="16"/>
                <w:szCs w:val="16"/>
                <w:lang w:eastAsia="en-AU"/>
              </w:rPr>
              <w:t>Urban centre characteristics (a)</w:t>
            </w:r>
          </w:p>
        </w:tc>
        <w:tc>
          <w:tcPr>
            <w:tcW w:w="3470" w:type="dxa"/>
            <w:tcBorders>
              <w:top w:val="single" w:sz="6" w:space="0" w:color="ADD6EA"/>
              <w:left w:val="nil"/>
              <w:bottom w:val="single" w:sz="6" w:space="0" w:color="ADD6EA"/>
              <w:right w:val="nil"/>
            </w:tcBorders>
            <w:shd w:val="clear" w:color="auto" w:fill="auto"/>
          </w:tcPr>
          <w:p w14:paraId="756F1C8C" w14:textId="5B98FC55" w:rsidR="00EB4D0C" w:rsidRPr="00283653" w:rsidRDefault="00EB4D0C" w:rsidP="006B5DE4">
            <w:pPr>
              <w:keepNext/>
              <w:keepLines/>
              <w:tabs>
                <w:tab w:val="clear" w:pos="567"/>
              </w:tabs>
              <w:spacing w:before="0" w:line="240" w:lineRule="auto"/>
              <w:textAlignment w:val="baseline"/>
              <w:rPr>
                <w:rFonts w:cs="Open Sans Light"/>
                <w:color w:val="000000"/>
                <w:sz w:val="16"/>
                <w:szCs w:val="16"/>
              </w:rPr>
            </w:pPr>
            <w:r w:rsidRPr="00283653">
              <w:rPr>
                <w:rFonts w:cs="Open Sans Light"/>
                <w:color w:val="000000"/>
                <w:sz w:val="16"/>
                <w:szCs w:val="16"/>
              </w:rPr>
              <w:t xml:space="preserve">Recognises that </w:t>
            </w:r>
            <w:r w:rsidR="00AA138A" w:rsidRPr="00283653">
              <w:rPr>
                <w:rFonts w:cs="Open Sans Light"/>
                <w:color w:val="000000"/>
                <w:sz w:val="16"/>
                <w:szCs w:val="16"/>
              </w:rPr>
              <w:t xml:space="preserve">urban transport investment need </w:t>
            </w:r>
            <w:r w:rsidRPr="00283653">
              <w:rPr>
                <w:rFonts w:cs="Open Sans Light"/>
                <w:color w:val="000000"/>
                <w:sz w:val="16"/>
                <w:szCs w:val="16"/>
              </w:rPr>
              <w:t xml:space="preserve">varies </w:t>
            </w:r>
            <w:r w:rsidR="00AA138A" w:rsidRPr="00283653">
              <w:rPr>
                <w:rFonts w:cs="Open Sans Light"/>
                <w:color w:val="000000"/>
                <w:sz w:val="16"/>
                <w:szCs w:val="16"/>
              </w:rPr>
              <w:t xml:space="preserve">based on </w:t>
            </w:r>
            <w:r w:rsidRPr="00283653">
              <w:rPr>
                <w:rFonts w:cs="Open Sans Light"/>
                <w:color w:val="000000"/>
                <w:sz w:val="16"/>
                <w:szCs w:val="16"/>
              </w:rPr>
              <w:t>population-weighted density, use and presence of a public transport mode, distance to work and topography</w:t>
            </w:r>
            <w:r w:rsidR="00D854B2" w:rsidRPr="00283653">
              <w:rPr>
                <w:rFonts w:eastAsia="Times New Roman" w:cs="Segoe UI"/>
                <w:color w:val="000000"/>
                <w:sz w:val="16"/>
                <w:szCs w:val="16"/>
                <w:lang w:eastAsia="en-AU"/>
              </w:rPr>
              <w:t xml:space="preserve"> (variables included in the regression to be confirmed in</w:t>
            </w:r>
            <w:r w:rsidR="007D36DE" w:rsidRPr="00283653">
              <w:rPr>
                <w:rFonts w:eastAsia="Times New Roman" w:cs="Segoe UI"/>
                <w:color w:val="000000"/>
                <w:sz w:val="16"/>
                <w:szCs w:val="16"/>
                <w:lang w:eastAsia="en-AU"/>
              </w:rPr>
              <w:t xml:space="preserve"> an</w:t>
            </w:r>
            <w:r w:rsidR="00D854B2" w:rsidRPr="00283653">
              <w:rPr>
                <w:rFonts w:eastAsia="Times New Roman" w:cs="Segoe UI"/>
                <w:color w:val="000000"/>
                <w:sz w:val="16"/>
                <w:szCs w:val="16"/>
                <w:lang w:eastAsia="en-AU"/>
              </w:rPr>
              <w:t xml:space="preserve"> addendum to the </w:t>
            </w:r>
            <w:r w:rsidR="00A2146B" w:rsidRPr="00283653">
              <w:rPr>
                <w:rFonts w:eastAsia="Times New Roman" w:cs="Segoe UI"/>
                <w:color w:val="000000"/>
                <w:sz w:val="16"/>
                <w:szCs w:val="16"/>
                <w:lang w:eastAsia="en-AU"/>
              </w:rPr>
              <w:t>D</w:t>
            </w:r>
            <w:r w:rsidR="00D854B2" w:rsidRPr="00283653">
              <w:rPr>
                <w:rFonts w:eastAsia="Times New Roman" w:cs="Segoe UI"/>
                <w:color w:val="000000"/>
                <w:sz w:val="16"/>
                <w:szCs w:val="16"/>
                <w:lang w:eastAsia="en-AU"/>
              </w:rPr>
              <w:t xml:space="preserve">raft </w:t>
            </w:r>
            <w:r w:rsidR="00A2146B" w:rsidRPr="00283653">
              <w:rPr>
                <w:rFonts w:eastAsia="Times New Roman" w:cs="Segoe UI"/>
                <w:color w:val="000000"/>
                <w:sz w:val="16"/>
                <w:szCs w:val="16"/>
                <w:lang w:eastAsia="en-AU"/>
              </w:rPr>
              <w:t>R</w:t>
            </w:r>
            <w:r w:rsidR="00D854B2" w:rsidRPr="00283653">
              <w:rPr>
                <w:rFonts w:eastAsia="Times New Roman" w:cs="Segoe UI"/>
                <w:color w:val="000000"/>
                <w:sz w:val="16"/>
                <w:szCs w:val="16"/>
                <w:lang w:eastAsia="en-AU"/>
              </w:rPr>
              <w:t>eport)</w:t>
            </w:r>
            <w:r w:rsidR="00D04F82">
              <w:rPr>
                <w:rFonts w:eastAsia="Times New Roman" w:cs="Segoe UI"/>
                <w:color w:val="000000"/>
                <w:sz w:val="16"/>
                <w:szCs w:val="16"/>
                <w:lang w:eastAsia="en-AU"/>
              </w:rPr>
              <w:t>.</w:t>
            </w:r>
          </w:p>
        </w:tc>
        <w:tc>
          <w:tcPr>
            <w:tcW w:w="251" w:type="dxa"/>
            <w:tcBorders>
              <w:top w:val="single" w:sz="6" w:space="0" w:color="ADD6EA"/>
              <w:left w:val="nil"/>
              <w:bottom w:val="single" w:sz="6" w:space="0" w:color="ADD6EA"/>
              <w:right w:val="nil"/>
            </w:tcBorders>
          </w:tcPr>
          <w:p w14:paraId="42A70CB0"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61" w:type="dxa"/>
            <w:tcBorders>
              <w:top w:val="single" w:sz="6" w:space="0" w:color="ADD6EA"/>
              <w:left w:val="nil"/>
              <w:bottom w:val="single" w:sz="6" w:space="0" w:color="ADD6EA"/>
              <w:right w:val="nil"/>
            </w:tcBorders>
          </w:tcPr>
          <w:p w14:paraId="1D9E9016"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00" w:type="dxa"/>
            <w:tcBorders>
              <w:top w:val="single" w:sz="6" w:space="0" w:color="ADD6EA"/>
              <w:left w:val="nil"/>
              <w:bottom w:val="single" w:sz="6" w:space="0" w:color="ADD6EA"/>
              <w:right w:val="nil"/>
            </w:tcBorders>
          </w:tcPr>
          <w:p w14:paraId="670A4ECB" w14:textId="61A50066"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r w:rsidRPr="00283653">
              <w:rPr>
                <w:rFonts w:eastAsia="Times New Roman" w:cs="Segoe UI"/>
                <w:color w:val="000000"/>
                <w:sz w:val="16"/>
                <w:szCs w:val="16"/>
                <w:lang w:eastAsia="en-AU"/>
              </w:rPr>
              <w:t>Yes</w:t>
            </w:r>
            <w:r w:rsidR="00D87883" w:rsidRPr="00283653">
              <w:rPr>
                <w:rFonts w:eastAsia="Times New Roman" w:cs="Segoe UI"/>
                <w:color w:val="000000"/>
                <w:sz w:val="16"/>
                <w:szCs w:val="16"/>
                <w:lang w:eastAsia="en-AU"/>
              </w:rPr>
              <w:t>*</w:t>
            </w:r>
          </w:p>
        </w:tc>
        <w:tc>
          <w:tcPr>
            <w:tcW w:w="131" w:type="dxa"/>
            <w:tcBorders>
              <w:top w:val="nil"/>
              <w:left w:val="nil"/>
              <w:bottom w:val="nil"/>
              <w:right w:val="nil"/>
            </w:tcBorders>
          </w:tcPr>
          <w:p w14:paraId="117DA16F"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r>
      <w:tr w:rsidR="00EB4D0C" w:rsidRPr="00283653" w14:paraId="3D5F0EC7" w14:textId="77777777" w:rsidTr="002C1933">
        <w:trPr>
          <w:trHeight w:val="20"/>
        </w:trPr>
        <w:tc>
          <w:tcPr>
            <w:tcW w:w="1425" w:type="dxa"/>
            <w:tcBorders>
              <w:top w:val="single" w:sz="6" w:space="0" w:color="ADD6EA"/>
              <w:left w:val="nil"/>
              <w:bottom w:val="single" w:sz="6" w:space="0" w:color="ADD6EA"/>
              <w:right w:val="nil"/>
            </w:tcBorders>
            <w:shd w:val="clear" w:color="auto" w:fill="auto"/>
          </w:tcPr>
          <w:p w14:paraId="213D8217" w14:textId="77777777" w:rsidR="00EB4D0C" w:rsidRPr="00283653" w:rsidRDefault="00EB4D0C" w:rsidP="006B5DE4">
            <w:pPr>
              <w:pStyle w:val="NormalWeb"/>
              <w:keepNext/>
              <w:keepLines/>
              <w:rPr>
                <w:rFonts w:ascii="Open Sans Light" w:hAnsi="Open Sans Light" w:cs="Open Sans Light"/>
                <w:b/>
                <w:bCs/>
                <w:color w:val="000000"/>
                <w:sz w:val="16"/>
                <w:szCs w:val="16"/>
              </w:rPr>
            </w:pPr>
          </w:p>
        </w:tc>
        <w:tc>
          <w:tcPr>
            <w:tcW w:w="157" w:type="dxa"/>
            <w:tcBorders>
              <w:top w:val="single" w:sz="6" w:space="0" w:color="ADD6EA"/>
              <w:left w:val="nil"/>
              <w:bottom w:val="single" w:sz="6" w:space="0" w:color="ADD6EA"/>
              <w:right w:val="nil"/>
            </w:tcBorders>
            <w:shd w:val="clear" w:color="auto" w:fill="auto"/>
            <w:vAlign w:val="bottom"/>
          </w:tcPr>
          <w:p w14:paraId="4FB47B1B" w14:textId="77777777" w:rsidR="00EB4D0C" w:rsidRPr="00283653" w:rsidRDefault="00EB4D0C" w:rsidP="006B5DE4">
            <w:pPr>
              <w:keepNext/>
              <w:keepLines/>
              <w:tabs>
                <w:tab w:val="clear" w:pos="567"/>
              </w:tabs>
              <w:spacing w:before="0" w:line="240" w:lineRule="auto"/>
              <w:jc w:val="right"/>
              <w:textAlignment w:val="baseline"/>
              <w:rPr>
                <w:rFonts w:eastAsia="Times New Roman" w:cs="Segoe UI"/>
                <w:sz w:val="18"/>
                <w:szCs w:val="18"/>
                <w:lang w:eastAsia="en-AU"/>
              </w:rPr>
            </w:pPr>
          </w:p>
        </w:tc>
        <w:tc>
          <w:tcPr>
            <w:tcW w:w="1907" w:type="dxa"/>
            <w:tcBorders>
              <w:top w:val="single" w:sz="6" w:space="0" w:color="ADD6EA"/>
              <w:left w:val="nil"/>
              <w:bottom w:val="single" w:sz="6" w:space="0" w:color="ADD6EA"/>
              <w:right w:val="nil"/>
            </w:tcBorders>
            <w:shd w:val="clear" w:color="auto" w:fill="auto"/>
          </w:tcPr>
          <w:p w14:paraId="59E390FA" w14:textId="0AA02E21" w:rsidR="00EB4D0C" w:rsidRPr="007564AF" w:rsidRDefault="00EB4D0C" w:rsidP="006B5DE4">
            <w:pPr>
              <w:keepNext/>
              <w:keepLines/>
              <w:tabs>
                <w:tab w:val="clear" w:pos="567"/>
              </w:tabs>
              <w:spacing w:before="0" w:line="240" w:lineRule="auto"/>
              <w:textAlignment w:val="baseline"/>
              <w:rPr>
                <w:color w:val="000000"/>
                <w:spacing w:val="-6"/>
                <w:sz w:val="16"/>
                <w:szCs w:val="16"/>
              </w:rPr>
            </w:pPr>
            <w:r w:rsidRPr="007564AF">
              <w:rPr>
                <w:color w:val="000000"/>
                <w:spacing w:val="-6"/>
                <w:sz w:val="16"/>
                <w:szCs w:val="16"/>
              </w:rPr>
              <w:t>Urban population squared</w:t>
            </w:r>
          </w:p>
        </w:tc>
        <w:tc>
          <w:tcPr>
            <w:tcW w:w="3470" w:type="dxa"/>
            <w:tcBorders>
              <w:top w:val="single" w:sz="6" w:space="0" w:color="ADD6EA"/>
              <w:left w:val="nil"/>
              <w:bottom w:val="single" w:sz="6" w:space="0" w:color="ADD6EA"/>
              <w:right w:val="nil"/>
            </w:tcBorders>
            <w:shd w:val="clear" w:color="auto" w:fill="auto"/>
          </w:tcPr>
          <w:p w14:paraId="0A3D9C51" w14:textId="236D134A" w:rsidR="00EB4D0C" w:rsidRPr="00283653" w:rsidRDefault="00EB4D0C" w:rsidP="006B5DE4">
            <w:pPr>
              <w:keepNext/>
              <w:keepLines/>
              <w:tabs>
                <w:tab w:val="clear" w:pos="567"/>
              </w:tabs>
              <w:spacing w:before="0" w:line="240" w:lineRule="auto"/>
              <w:textAlignment w:val="baseline"/>
              <w:rPr>
                <w:rFonts w:cs="Open Sans Light"/>
                <w:color w:val="000000"/>
                <w:sz w:val="16"/>
                <w:szCs w:val="16"/>
              </w:rPr>
            </w:pPr>
            <w:r w:rsidRPr="00283653">
              <w:rPr>
                <w:rFonts w:cs="Open Sans Light"/>
                <w:color w:val="000000"/>
                <w:sz w:val="16"/>
                <w:szCs w:val="16"/>
              </w:rPr>
              <w:t>Recognises that urban transport investment needs per capita vary by the share of the state population living in urban areas</w:t>
            </w:r>
            <w:r w:rsidR="00D87883" w:rsidRPr="00283653">
              <w:rPr>
                <w:rFonts w:cs="Open Sans Light"/>
                <w:color w:val="000000"/>
                <w:sz w:val="16"/>
                <w:szCs w:val="16"/>
              </w:rPr>
              <w:t xml:space="preserve"> </w:t>
            </w:r>
            <w:r w:rsidR="00401B74" w:rsidRPr="00283653">
              <w:rPr>
                <w:rFonts w:cs="Open Sans Light"/>
                <w:color w:val="000000"/>
                <w:sz w:val="16"/>
                <w:szCs w:val="16"/>
              </w:rPr>
              <w:t>(if supported by data</w:t>
            </w:r>
            <w:r w:rsidR="00965429">
              <w:rPr>
                <w:rFonts w:cs="Open Sans Light"/>
                <w:color w:val="000000"/>
                <w:sz w:val="16"/>
                <w:szCs w:val="16"/>
              </w:rPr>
              <w:t xml:space="preserve"> –</w:t>
            </w:r>
            <w:r w:rsidR="00C1149D" w:rsidRPr="00283653">
              <w:rPr>
                <w:rFonts w:cs="Open Sans Light"/>
                <w:color w:val="000000"/>
                <w:sz w:val="16"/>
                <w:szCs w:val="16"/>
              </w:rPr>
              <w:t xml:space="preserve"> Commission proposal to be included in addendum to the </w:t>
            </w:r>
            <w:r w:rsidR="00A2146B" w:rsidRPr="00283653">
              <w:rPr>
                <w:rFonts w:cs="Open Sans Light"/>
                <w:color w:val="000000"/>
                <w:sz w:val="16"/>
                <w:szCs w:val="16"/>
              </w:rPr>
              <w:t>D</w:t>
            </w:r>
            <w:r w:rsidR="00C1149D" w:rsidRPr="00283653">
              <w:rPr>
                <w:rFonts w:cs="Open Sans Light"/>
                <w:color w:val="000000"/>
                <w:sz w:val="16"/>
                <w:szCs w:val="16"/>
              </w:rPr>
              <w:t xml:space="preserve">raft </w:t>
            </w:r>
            <w:r w:rsidR="003F09F0" w:rsidRPr="00283653">
              <w:rPr>
                <w:rFonts w:cs="Open Sans Light"/>
                <w:color w:val="000000"/>
                <w:sz w:val="16"/>
                <w:szCs w:val="16"/>
              </w:rPr>
              <w:t>R</w:t>
            </w:r>
            <w:r w:rsidR="00C1149D" w:rsidRPr="00283653">
              <w:rPr>
                <w:rFonts w:cs="Open Sans Light"/>
                <w:color w:val="000000"/>
                <w:sz w:val="16"/>
                <w:szCs w:val="16"/>
              </w:rPr>
              <w:t>eport</w:t>
            </w:r>
            <w:r w:rsidR="00401B74" w:rsidRPr="00283653">
              <w:rPr>
                <w:rFonts w:cs="Open Sans Light"/>
                <w:color w:val="000000"/>
                <w:sz w:val="16"/>
                <w:szCs w:val="16"/>
              </w:rPr>
              <w:t>)</w:t>
            </w:r>
            <w:r w:rsidR="00DC4195">
              <w:rPr>
                <w:rFonts w:cs="Open Sans Light"/>
                <w:color w:val="000000"/>
                <w:sz w:val="16"/>
                <w:szCs w:val="16"/>
              </w:rPr>
              <w:t>.</w:t>
            </w:r>
          </w:p>
        </w:tc>
        <w:tc>
          <w:tcPr>
            <w:tcW w:w="251" w:type="dxa"/>
            <w:tcBorders>
              <w:top w:val="single" w:sz="6" w:space="0" w:color="ADD6EA"/>
              <w:left w:val="nil"/>
              <w:bottom w:val="single" w:sz="6" w:space="0" w:color="ADD6EA"/>
              <w:right w:val="nil"/>
            </w:tcBorders>
          </w:tcPr>
          <w:p w14:paraId="78A28C90"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61" w:type="dxa"/>
            <w:tcBorders>
              <w:top w:val="single" w:sz="6" w:space="0" w:color="ADD6EA"/>
              <w:left w:val="nil"/>
              <w:bottom w:val="single" w:sz="6" w:space="0" w:color="ADD6EA"/>
              <w:right w:val="nil"/>
            </w:tcBorders>
          </w:tcPr>
          <w:p w14:paraId="0EF778E9"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00" w:type="dxa"/>
            <w:tcBorders>
              <w:top w:val="single" w:sz="6" w:space="0" w:color="ADD6EA"/>
              <w:left w:val="nil"/>
              <w:bottom w:val="single" w:sz="6" w:space="0" w:color="ADD6EA"/>
              <w:right w:val="nil"/>
            </w:tcBorders>
          </w:tcPr>
          <w:p w14:paraId="46E63B37" w14:textId="768B97DB"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r w:rsidRPr="00283653">
              <w:rPr>
                <w:rFonts w:eastAsia="Times New Roman" w:cs="Segoe UI"/>
                <w:color w:val="000000"/>
                <w:sz w:val="16"/>
                <w:szCs w:val="16"/>
                <w:lang w:eastAsia="en-AU"/>
              </w:rPr>
              <w:t>No</w:t>
            </w:r>
            <w:r w:rsidR="001B4400" w:rsidRPr="00283653">
              <w:rPr>
                <w:rFonts w:eastAsia="Times New Roman" w:cs="Segoe UI"/>
                <w:color w:val="000000"/>
                <w:sz w:val="16"/>
                <w:szCs w:val="16"/>
                <w:lang w:eastAsia="en-AU"/>
              </w:rPr>
              <w:t>*</w:t>
            </w:r>
          </w:p>
        </w:tc>
        <w:tc>
          <w:tcPr>
            <w:tcW w:w="131" w:type="dxa"/>
            <w:tcBorders>
              <w:top w:val="nil"/>
              <w:left w:val="nil"/>
              <w:bottom w:val="nil"/>
              <w:right w:val="nil"/>
            </w:tcBorders>
          </w:tcPr>
          <w:p w14:paraId="097A8C25"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r>
      <w:tr w:rsidR="00EB4D0C" w:rsidRPr="00283653" w14:paraId="4DABB5AA" w14:textId="77777777" w:rsidTr="002C1933">
        <w:trPr>
          <w:trHeight w:val="20"/>
        </w:trPr>
        <w:tc>
          <w:tcPr>
            <w:tcW w:w="1425" w:type="dxa"/>
            <w:tcBorders>
              <w:top w:val="single" w:sz="6" w:space="0" w:color="ADD6EA"/>
              <w:left w:val="nil"/>
              <w:bottom w:val="single" w:sz="6" w:space="0" w:color="ADD6EA"/>
              <w:right w:val="nil"/>
            </w:tcBorders>
            <w:shd w:val="clear" w:color="auto" w:fill="auto"/>
          </w:tcPr>
          <w:p w14:paraId="6894CD68" w14:textId="26EB1007" w:rsidR="00EB4D0C" w:rsidRPr="00283653" w:rsidRDefault="00EB4D0C" w:rsidP="00D0761E">
            <w:pPr>
              <w:pStyle w:val="NormalWeb"/>
              <w:keepNext/>
              <w:keepLines/>
              <w:ind w:left="168"/>
              <w:rPr>
                <w:rFonts w:ascii="Open Sans Light" w:hAnsi="Open Sans Light" w:cs="Open Sans Light"/>
                <w:b/>
                <w:bCs/>
                <w:color w:val="000000"/>
                <w:sz w:val="16"/>
                <w:szCs w:val="16"/>
              </w:rPr>
            </w:pPr>
            <w:r w:rsidRPr="00283653">
              <w:rPr>
                <w:rFonts w:ascii="Open Sans Light" w:hAnsi="Open Sans Light" w:cs="Open Sans Light"/>
                <w:b/>
                <w:bCs/>
                <w:color w:val="000000"/>
                <w:sz w:val="16"/>
                <w:szCs w:val="16"/>
              </w:rPr>
              <w:t>Investment in non</w:t>
            </w:r>
            <w:r w:rsidR="00AF52E1">
              <w:rPr>
                <w:rFonts w:ascii="Open Sans Light" w:hAnsi="Open Sans Light" w:cs="Open Sans Light"/>
                <w:b/>
                <w:bCs/>
                <w:color w:val="000000"/>
                <w:sz w:val="16"/>
                <w:szCs w:val="16"/>
              </w:rPr>
              <w:noBreakHyphen/>
            </w:r>
            <w:r w:rsidRPr="00283653">
              <w:rPr>
                <w:rFonts w:ascii="Open Sans Light" w:hAnsi="Open Sans Light" w:cs="Open Sans Light"/>
                <w:b/>
                <w:bCs/>
                <w:color w:val="000000"/>
                <w:sz w:val="16"/>
                <w:szCs w:val="16"/>
              </w:rPr>
              <w:t>urban transport</w:t>
            </w:r>
          </w:p>
        </w:tc>
        <w:tc>
          <w:tcPr>
            <w:tcW w:w="157" w:type="dxa"/>
            <w:tcBorders>
              <w:top w:val="single" w:sz="6" w:space="0" w:color="ADD6EA"/>
              <w:left w:val="nil"/>
              <w:bottom w:val="single" w:sz="6" w:space="0" w:color="ADD6EA"/>
              <w:right w:val="nil"/>
            </w:tcBorders>
            <w:shd w:val="clear" w:color="auto" w:fill="auto"/>
            <w:vAlign w:val="bottom"/>
          </w:tcPr>
          <w:p w14:paraId="2F990D30" w14:textId="77777777" w:rsidR="00EB4D0C" w:rsidRPr="00283653" w:rsidRDefault="00EB4D0C" w:rsidP="006B5DE4">
            <w:pPr>
              <w:keepNext/>
              <w:keepLines/>
              <w:tabs>
                <w:tab w:val="clear" w:pos="567"/>
              </w:tabs>
              <w:spacing w:before="0" w:line="240" w:lineRule="auto"/>
              <w:jc w:val="right"/>
              <w:textAlignment w:val="baseline"/>
              <w:rPr>
                <w:rFonts w:eastAsia="Times New Roman" w:cs="Segoe UI"/>
                <w:sz w:val="18"/>
                <w:szCs w:val="18"/>
                <w:lang w:eastAsia="en-AU"/>
              </w:rPr>
            </w:pPr>
          </w:p>
        </w:tc>
        <w:tc>
          <w:tcPr>
            <w:tcW w:w="1907" w:type="dxa"/>
            <w:tcBorders>
              <w:top w:val="single" w:sz="6" w:space="0" w:color="ADD6EA"/>
              <w:left w:val="nil"/>
              <w:bottom w:val="single" w:sz="6" w:space="0" w:color="ADD6EA"/>
              <w:right w:val="nil"/>
            </w:tcBorders>
            <w:shd w:val="clear" w:color="auto" w:fill="auto"/>
          </w:tcPr>
          <w:p w14:paraId="1D9BAE53" w14:textId="73EFE473" w:rsidR="00EB4D0C" w:rsidRPr="00283653" w:rsidRDefault="00EB4D0C" w:rsidP="006B5DE4">
            <w:pPr>
              <w:keepNext/>
              <w:keepLines/>
              <w:tabs>
                <w:tab w:val="clear" w:pos="567"/>
              </w:tabs>
              <w:spacing w:before="0" w:line="240" w:lineRule="auto"/>
              <w:textAlignment w:val="baseline"/>
              <w:rPr>
                <w:color w:val="000000"/>
                <w:sz w:val="16"/>
                <w:szCs w:val="16"/>
              </w:rPr>
            </w:pPr>
            <w:r w:rsidRPr="00283653">
              <w:rPr>
                <w:color w:val="000000"/>
                <w:sz w:val="16"/>
                <w:szCs w:val="16"/>
              </w:rPr>
              <w:t>Population (EPC)</w:t>
            </w:r>
          </w:p>
        </w:tc>
        <w:tc>
          <w:tcPr>
            <w:tcW w:w="3470" w:type="dxa"/>
            <w:tcBorders>
              <w:top w:val="single" w:sz="6" w:space="0" w:color="ADD6EA"/>
              <w:left w:val="nil"/>
              <w:bottom w:val="single" w:sz="6" w:space="0" w:color="ADD6EA"/>
              <w:right w:val="nil"/>
            </w:tcBorders>
            <w:shd w:val="clear" w:color="auto" w:fill="auto"/>
          </w:tcPr>
          <w:p w14:paraId="787B6F5B" w14:textId="7ADCFC92" w:rsidR="00EB4D0C" w:rsidRPr="00283653" w:rsidRDefault="00EB4D0C" w:rsidP="006B5DE4">
            <w:pPr>
              <w:keepNext/>
              <w:keepLines/>
              <w:tabs>
                <w:tab w:val="clear" w:pos="567"/>
              </w:tabs>
              <w:spacing w:before="0" w:line="240" w:lineRule="auto"/>
              <w:textAlignment w:val="baseline"/>
              <w:rPr>
                <w:rFonts w:cs="Open Sans Light"/>
                <w:color w:val="000000"/>
                <w:sz w:val="16"/>
                <w:szCs w:val="16"/>
              </w:rPr>
            </w:pPr>
            <w:r w:rsidRPr="00283653">
              <w:rPr>
                <w:rFonts w:cs="Open Sans Light"/>
                <w:color w:val="000000"/>
                <w:sz w:val="16"/>
                <w:szCs w:val="16"/>
              </w:rPr>
              <w:t>Recognises that non-urban transport services vary based on state populations.</w:t>
            </w:r>
          </w:p>
        </w:tc>
        <w:tc>
          <w:tcPr>
            <w:tcW w:w="251" w:type="dxa"/>
            <w:tcBorders>
              <w:top w:val="single" w:sz="6" w:space="0" w:color="ADD6EA"/>
              <w:left w:val="nil"/>
              <w:bottom w:val="single" w:sz="6" w:space="0" w:color="ADD6EA"/>
              <w:right w:val="nil"/>
            </w:tcBorders>
          </w:tcPr>
          <w:p w14:paraId="326BE1A8"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61" w:type="dxa"/>
            <w:tcBorders>
              <w:top w:val="single" w:sz="6" w:space="0" w:color="ADD6EA"/>
              <w:left w:val="nil"/>
              <w:bottom w:val="single" w:sz="6" w:space="0" w:color="ADD6EA"/>
              <w:right w:val="nil"/>
            </w:tcBorders>
          </w:tcPr>
          <w:p w14:paraId="6FBCBD93"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00" w:type="dxa"/>
            <w:tcBorders>
              <w:top w:val="single" w:sz="6" w:space="0" w:color="ADD6EA"/>
              <w:left w:val="nil"/>
              <w:bottom w:val="single" w:sz="6" w:space="0" w:color="ADD6EA"/>
              <w:right w:val="nil"/>
            </w:tcBorders>
          </w:tcPr>
          <w:p w14:paraId="36C19E8C" w14:textId="72EF0E9F"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r w:rsidRPr="00283653">
              <w:rPr>
                <w:rFonts w:eastAsia="Times New Roman" w:cs="Segoe UI"/>
                <w:color w:val="000000"/>
                <w:sz w:val="16"/>
                <w:szCs w:val="16"/>
                <w:lang w:eastAsia="en-AU"/>
              </w:rPr>
              <w:t xml:space="preserve">No </w:t>
            </w:r>
          </w:p>
        </w:tc>
        <w:tc>
          <w:tcPr>
            <w:tcW w:w="131" w:type="dxa"/>
            <w:tcBorders>
              <w:top w:val="nil"/>
              <w:left w:val="nil"/>
              <w:bottom w:val="nil"/>
              <w:right w:val="nil"/>
            </w:tcBorders>
          </w:tcPr>
          <w:p w14:paraId="3CEC3B4C"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r>
      <w:tr w:rsidR="00EB4D0C" w:rsidRPr="00283653" w14:paraId="3BC4DB90" w14:textId="77777777" w:rsidTr="00163E0E">
        <w:trPr>
          <w:trHeight w:val="20"/>
        </w:trPr>
        <w:tc>
          <w:tcPr>
            <w:tcW w:w="1425" w:type="dxa"/>
            <w:tcBorders>
              <w:top w:val="single" w:sz="6" w:space="0" w:color="ADD6EA"/>
              <w:left w:val="nil"/>
              <w:bottom w:val="single" w:sz="4" w:space="0" w:color="auto"/>
              <w:right w:val="nil"/>
            </w:tcBorders>
            <w:shd w:val="clear" w:color="auto" w:fill="auto"/>
          </w:tcPr>
          <w:p w14:paraId="508C9BD7" w14:textId="36B6C7FC" w:rsidR="00EB4D0C" w:rsidRPr="00283653" w:rsidRDefault="00EB4D0C" w:rsidP="006B5DE4">
            <w:pPr>
              <w:pStyle w:val="NormalWeb"/>
              <w:keepNext/>
              <w:keepLines/>
              <w:rPr>
                <w:rFonts w:ascii="Open Sans Light" w:hAnsi="Open Sans Light" w:cs="Open Sans Light"/>
                <w:b/>
                <w:bCs/>
                <w:color w:val="000000"/>
                <w:sz w:val="16"/>
                <w:szCs w:val="16"/>
              </w:rPr>
            </w:pPr>
          </w:p>
        </w:tc>
        <w:tc>
          <w:tcPr>
            <w:tcW w:w="157" w:type="dxa"/>
            <w:tcBorders>
              <w:top w:val="single" w:sz="6" w:space="0" w:color="ADD6EA"/>
              <w:left w:val="nil"/>
              <w:bottom w:val="single" w:sz="4" w:space="0" w:color="auto"/>
              <w:right w:val="nil"/>
            </w:tcBorders>
            <w:shd w:val="clear" w:color="auto" w:fill="auto"/>
            <w:vAlign w:val="bottom"/>
          </w:tcPr>
          <w:p w14:paraId="3D4358DA" w14:textId="77777777" w:rsidR="00EB4D0C" w:rsidRPr="00283653" w:rsidRDefault="00EB4D0C" w:rsidP="006B5DE4">
            <w:pPr>
              <w:keepNext/>
              <w:keepLines/>
              <w:tabs>
                <w:tab w:val="clear" w:pos="567"/>
              </w:tabs>
              <w:spacing w:before="0" w:line="240" w:lineRule="auto"/>
              <w:jc w:val="right"/>
              <w:textAlignment w:val="baseline"/>
              <w:rPr>
                <w:rFonts w:eastAsia="Times New Roman" w:cs="Segoe UI"/>
                <w:sz w:val="18"/>
                <w:szCs w:val="18"/>
                <w:lang w:eastAsia="en-AU"/>
              </w:rPr>
            </w:pPr>
          </w:p>
        </w:tc>
        <w:tc>
          <w:tcPr>
            <w:tcW w:w="1907" w:type="dxa"/>
            <w:tcBorders>
              <w:top w:val="single" w:sz="6" w:space="0" w:color="ADD6EA"/>
              <w:left w:val="nil"/>
              <w:bottom w:val="single" w:sz="4" w:space="0" w:color="auto"/>
              <w:right w:val="nil"/>
            </w:tcBorders>
            <w:shd w:val="clear" w:color="auto" w:fill="auto"/>
          </w:tcPr>
          <w:p w14:paraId="5BB4838D" w14:textId="5970D84E" w:rsidR="00EB4D0C" w:rsidRPr="00283653" w:rsidRDefault="00EB4D0C" w:rsidP="006B5DE4">
            <w:pPr>
              <w:keepNext/>
              <w:keepLines/>
              <w:tabs>
                <w:tab w:val="clear" w:pos="567"/>
              </w:tabs>
              <w:spacing w:before="0" w:line="240" w:lineRule="auto"/>
              <w:textAlignment w:val="baseline"/>
              <w:rPr>
                <w:color w:val="000000"/>
                <w:sz w:val="16"/>
                <w:szCs w:val="16"/>
              </w:rPr>
            </w:pPr>
            <w:r w:rsidRPr="00283653">
              <w:rPr>
                <w:color w:val="000000"/>
                <w:sz w:val="16"/>
                <w:szCs w:val="16"/>
              </w:rPr>
              <w:t>Wage costs and regional costs (b)</w:t>
            </w:r>
          </w:p>
        </w:tc>
        <w:tc>
          <w:tcPr>
            <w:tcW w:w="3470" w:type="dxa"/>
            <w:tcBorders>
              <w:top w:val="single" w:sz="6" w:space="0" w:color="ADD6EA"/>
              <w:left w:val="nil"/>
              <w:bottom w:val="single" w:sz="4" w:space="0" w:color="auto"/>
              <w:right w:val="nil"/>
            </w:tcBorders>
            <w:shd w:val="clear" w:color="auto" w:fill="auto"/>
          </w:tcPr>
          <w:p w14:paraId="3727A8B1" w14:textId="59EE1975" w:rsidR="00EB4D0C" w:rsidRPr="00283653" w:rsidRDefault="00EB4D0C" w:rsidP="006B5DE4">
            <w:pPr>
              <w:keepNext/>
              <w:keepLines/>
              <w:tabs>
                <w:tab w:val="clear" w:pos="567"/>
              </w:tabs>
              <w:spacing w:before="0" w:line="240" w:lineRule="auto"/>
              <w:textAlignment w:val="baseline"/>
              <w:rPr>
                <w:rFonts w:cs="Open Sans Light"/>
                <w:color w:val="000000"/>
                <w:sz w:val="16"/>
                <w:szCs w:val="16"/>
              </w:rPr>
            </w:pPr>
            <w:r w:rsidRPr="00283653">
              <w:rPr>
                <w:rFonts w:cs="Open Sans Light"/>
                <w:color w:val="000000"/>
                <w:sz w:val="16"/>
                <w:szCs w:val="16"/>
              </w:rPr>
              <w:t>Recognises differences in wage costs between states and in the costs of providing services to different areas within a state</w:t>
            </w:r>
            <w:r w:rsidR="00DB19B1">
              <w:rPr>
                <w:rFonts w:cs="Open Sans Light"/>
                <w:color w:val="000000"/>
                <w:sz w:val="16"/>
                <w:szCs w:val="16"/>
              </w:rPr>
              <w:t>.</w:t>
            </w:r>
          </w:p>
        </w:tc>
        <w:tc>
          <w:tcPr>
            <w:tcW w:w="251" w:type="dxa"/>
            <w:tcBorders>
              <w:top w:val="single" w:sz="6" w:space="0" w:color="ADD6EA"/>
              <w:left w:val="nil"/>
              <w:bottom w:val="single" w:sz="4" w:space="0" w:color="auto"/>
              <w:right w:val="nil"/>
            </w:tcBorders>
          </w:tcPr>
          <w:p w14:paraId="077F5A6F"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61" w:type="dxa"/>
            <w:tcBorders>
              <w:top w:val="single" w:sz="6" w:space="0" w:color="ADD6EA"/>
              <w:left w:val="nil"/>
              <w:bottom w:val="single" w:sz="4" w:space="0" w:color="auto"/>
              <w:right w:val="nil"/>
            </w:tcBorders>
          </w:tcPr>
          <w:p w14:paraId="3BBCF66B"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c>
          <w:tcPr>
            <w:tcW w:w="1500" w:type="dxa"/>
            <w:tcBorders>
              <w:top w:val="single" w:sz="6" w:space="0" w:color="ADD6EA"/>
              <w:left w:val="nil"/>
              <w:bottom w:val="single" w:sz="4" w:space="0" w:color="auto"/>
              <w:right w:val="nil"/>
            </w:tcBorders>
          </w:tcPr>
          <w:p w14:paraId="5B463326" w14:textId="48C1E790"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r w:rsidRPr="00283653">
              <w:rPr>
                <w:rFonts w:eastAsia="Times New Roman" w:cs="Segoe UI"/>
                <w:color w:val="000000"/>
                <w:sz w:val="16"/>
                <w:szCs w:val="16"/>
                <w:lang w:eastAsia="en-AU"/>
              </w:rPr>
              <w:t>No</w:t>
            </w:r>
          </w:p>
        </w:tc>
        <w:tc>
          <w:tcPr>
            <w:tcW w:w="131" w:type="dxa"/>
            <w:tcBorders>
              <w:top w:val="nil"/>
              <w:left w:val="nil"/>
              <w:bottom w:val="nil"/>
              <w:right w:val="nil"/>
            </w:tcBorders>
          </w:tcPr>
          <w:p w14:paraId="2F250F33" w14:textId="77777777" w:rsidR="00EB4D0C" w:rsidRPr="00283653" w:rsidRDefault="00EB4D0C" w:rsidP="006B5DE4">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4DFE8A7E" w14:textId="727C3320" w:rsidR="00CC7356" w:rsidRPr="00283653" w:rsidRDefault="00CC7356" w:rsidP="003A0128">
      <w:pPr>
        <w:pStyle w:val="CGCTablenote"/>
        <w:ind w:left="426" w:hanging="313"/>
        <w:rPr>
          <w:rFonts w:ascii="Work Sans" w:hAnsi="Work Sans"/>
        </w:rPr>
      </w:pPr>
      <w:r w:rsidRPr="00283653">
        <w:rPr>
          <w:rFonts w:ascii="Work Sans" w:hAnsi="Work Sans"/>
        </w:rPr>
        <w:t>(a)</w:t>
      </w:r>
      <w:r w:rsidRPr="00283653">
        <w:rPr>
          <w:rFonts w:ascii="Work Sans" w:hAnsi="Work Sans"/>
        </w:rPr>
        <w:tab/>
        <w:t xml:space="preserve">The Commission proposes to update the inputs into urban centre characteristics model </w:t>
      </w:r>
      <w:r w:rsidR="008E4C7F" w:rsidRPr="00283653">
        <w:rPr>
          <w:rFonts w:ascii="Work Sans" w:hAnsi="Work Sans"/>
        </w:rPr>
        <w:t xml:space="preserve">with </w:t>
      </w:r>
      <w:r w:rsidR="004672C7" w:rsidRPr="00283653">
        <w:rPr>
          <w:rFonts w:ascii="Work Sans" w:hAnsi="Work Sans"/>
        </w:rPr>
        <w:t>2022</w:t>
      </w:r>
      <w:r w:rsidR="001407B2">
        <w:rPr>
          <w:rFonts w:ascii="Work Sans" w:hAnsi="Work Sans"/>
        </w:rPr>
        <w:t>–</w:t>
      </w:r>
      <w:r w:rsidR="004672C7" w:rsidRPr="00283653">
        <w:rPr>
          <w:rFonts w:ascii="Work Sans" w:hAnsi="Work Sans"/>
        </w:rPr>
        <w:t>23 data provided by states</w:t>
      </w:r>
      <w:r w:rsidRPr="00283653">
        <w:rPr>
          <w:rFonts w:ascii="Work Sans" w:hAnsi="Work Sans"/>
        </w:rPr>
        <w:t xml:space="preserve">. The Commission also proposes to use a regression to determine a policy neutral estimate of public transport users in each state. </w:t>
      </w:r>
      <w:r w:rsidR="00916421" w:rsidRPr="00283653">
        <w:rPr>
          <w:rFonts w:ascii="Work Sans" w:hAnsi="Work Sans"/>
        </w:rPr>
        <w:t>The blending between the regression model and urban populations has been increased.</w:t>
      </w:r>
    </w:p>
    <w:p w14:paraId="6AF9AA91" w14:textId="77777777" w:rsidR="00DC2BFF" w:rsidRPr="00283653" w:rsidRDefault="00CC7356" w:rsidP="003A0128">
      <w:pPr>
        <w:pStyle w:val="CGCTablenote"/>
        <w:ind w:left="420" w:hanging="307"/>
        <w:rPr>
          <w:rFonts w:ascii="Work Sans" w:hAnsi="Work Sans"/>
        </w:rPr>
      </w:pPr>
      <w:r w:rsidRPr="00283653">
        <w:rPr>
          <w:rFonts w:ascii="Work Sans" w:hAnsi="Work Sans"/>
        </w:rPr>
        <w:t>(b)</w:t>
      </w:r>
      <w:r w:rsidRPr="00283653">
        <w:rPr>
          <w:rFonts w:ascii="Work Sans" w:hAnsi="Work Sans"/>
        </w:rPr>
        <w:tab/>
        <w:t>The Commission will separately consult with states on the wages and regional costs assessment.</w:t>
      </w:r>
    </w:p>
    <w:p w14:paraId="0F82798C" w14:textId="38C23711" w:rsidR="00DC2BFF" w:rsidRDefault="001B4400" w:rsidP="003A0128">
      <w:pPr>
        <w:pStyle w:val="CGC2025TableNote"/>
        <w:ind w:left="426" w:hanging="313"/>
      </w:pPr>
      <w:r w:rsidRPr="00283653">
        <w:t>*</w:t>
      </w:r>
      <w:r w:rsidRPr="00283653">
        <w:tab/>
      </w:r>
      <w:r w:rsidR="007B2F5F" w:rsidRPr="00283653">
        <w:t xml:space="preserve">Decisions outstanding. Commission proposals will be presented in an addendum to the </w:t>
      </w:r>
      <w:r w:rsidR="003F09F0" w:rsidRPr="00283653">
        <w:t>D</w:t>
      </w:r>
      <w:r w:rsidR="007B2F5F" w:rsidRPr="00283653">
        <w:t xml:space="preserve">raft </w:t>
      </w:r>
      <w:r w:rsidR="003F09F0" w:rsidRPr="00283653">
        <w:t>R</w:t>
      </w:r>
      <w:r w:rsidR="007B2F5F" w:rsidRPr="00283653">
        <w:t>eport.</w:t>
      </w:r>
    </w:p>
    <w:p w14:paraId="1B7DA729" w14:textId="77777777" w:rsidR="00DC2BFF" w:rsidRPr="00283653" w:rsidRDefault="00DC2BFF" w:rsidP="006B5DE4">
      <w:pPr>
        <w:pStyle w:val="Heading2"/>
      </w:pPr>
      <w:r w:rsidRPr="00283653">
        <w:t xml:space="preserve">Indicative distribution impacts </w:t>
      </w:r>
    </w:p>
    <w:p w14:paraId="3E966A8F" w14:textId="674614FC" w:rsidR="004749EA" w:rsidRPr="00283653" w:rsidRDefault="00DC2BFF" w:rsidP="00CE5122">
      <w:pPr>
        <w:pStyle w:val="CGC2025ParaNumbers"/>
      </w:pPr>
      <w:r w:rsidRPr="00283653">
        <w:t>The impact on the GST distribution in 2024</w:t>
      </w:r>
      <w:r w:rsidR="00612E82">
        <w:t>–</w:t>
      </w:r>
      <w:r w:rsidRPr="00283653">
        <w:t xml:space="preserve">25 from the proposed method change </w:t>
      </w:r>
      <w:r w:rsidR="007614FB" w:rsidRPr="00283653">
        <w:t>will be presented in an addendum</w:t>
      </w:r>
      <w:r w:rsidR="00592B39" w:rsidRPr="00283653">
        <w:t xml:space="preserve"> to the </w:t>
      </w:r>
      <w:r w:rsidR="003F09F0" w:rsidRPr="00283653">
        <w:t>D</w:t>
      </w:r>
      <w:r w:rsidR="00592B39" w:rsidRPr="00283653">
        <w:t xml:space="preserve">raft </w:t>
      </w:r>
      <w:r w:rsidR="00C45B5F" w:rsidRPr="00283653">
        <w:t>Report</w:t>
      </w:r>
      <w:r w:rsidR="00592B39" w:rsidRPr="00283653">
        <w:t xml:space="preserve">. </w:t>
      </w:r>
      <w:bookmarkStart w:id="14" w:name="_Ref163045040"/>
    </w:p>
    <w:bookmarkEnd w:id="14"/>
    <w:p w14:paraId="0DFD6E68" w14:textId="77777777" w:rsidR="00722A4A" w:rsidRDefault="00722A4A" w:rsidP="006B5DE4">
      <w:pPr>
        <w:tabs>
          <w:tab w:val="clear" w:pos="567"/>
        </w:tabs>
        <w:spacing w:before="0" w:line="240" w:lineRule="auto"/>
        <w:ind w:left="532" w:hanging="427"/>
        <w:textAlignment w:val="baseline"/>
        <w:rPr>
          <w:rFonts w:ascii="Work Sans" w:eastAsia="Times New Roman" w:hAnsi="Work Sans" w:cs="Segoe UI"/>
          <w:sz w:val="14"/>
          <w:szCs w:val="14"/>
          <w:lang w:eastAsia="en-AU"/>
        </w:rPr>
      </w:pPr>
    </w:p>
    <w:p w14:paraId="31E69B9C" w14:textId="32DAD0A1" w:rsidR="005F3129" w:rsidRPr="0029221D" w:rsidRDefault="005F3129" w:rsidP="006B5DE4">
      <w:pPr>
        <w:pStyle w:val="CGCTablenote"/>
        <w:rPr>
          <w:rFonts w:ascii="Work Sans" w:hAnsi="Work Sans"/>
        </w:rPr>
      </w:pPr>
      <w:r>
        <w:br w:type="page"/>
      </w:r>
    </w:p>
    <w:p w14:paraId="0B5196FD" w14:textId="1FAFE847" w:rsidR="000B2EB2" w:rsidRPr="007564AF" w:rsidRDefault="00187CC1" w:rsidP="007564AF">
      <w:pPr>
        <w:pStyle w:val="Heading2"/>
        <w:rPr>
          <w:b w:val="0"/>
          <w:bCs w:val="0"/>
        </w:rPr>
      </w:pPr>
      <w:r w:rsidRPr="00574DC0">
        <w:lastRenderedPageBreak/>
        <w:t>Appendix</w:t>
      </w:r>
      <w:r w:rsidR="002360D1">
        <w:t xml:space="preserve"> A: </w:t>
      </w:r>
      <w:r w:rsidR="00D834E7" w:rsidRPr="007564AF">
        <w:rPr>
          <w:b w:val="0"/>
          <w:bCs w:val="0"/>
        </w:rPr>
        <w:t xml:space="preserve">Relevant literature </w:t>
      </w:r>
      <w:r w:rsidR="00C45BDB" w:rsidRPr="007564AF">
        <w:rPr>
          <w:b w:val="0"/>
          <w:bCs w:val="0"/>
        </w:rPr>
        <w:t>used to inform an assessment of urban transport spending</w:t>
      </w:r>
      <w:r w:rsidR="00C1597B" w:rsidRPr="007564AF">
        <w:rPr>
          <w:b w:val="0"/>
          <w:bCs w:val="0"/>
        </w:rPr>
        <w:t xml:space="preserve"> </w:t>
      </w:r>
    </w:p>
    <w:p w14:paraId="35F7AE7F" w14:textId="1F2DD8BA" w:rsidR="007559D8" w:rsidRPr="00FF64C4" w:rsidRDefault="007559D8" w:rsidP="006B5DE4">
      <w:pPr>
        <w:pStyle w:val="Heading5"/>
      </w:pPr>
      <w:r w:rsidRPr="006C11AE">
        <w:t xml:space="preserve">Studies </w:t>
      </w:r>
      <w:r w:rsidRPr="00FF64C4">
        <w:t>which support the position that costs and public transport infrastructure need is driven by peak use</w:t>
      </w:r>
      <w:r w:rsidR="009A1DAD">
        <w:br/>
      </w:r>
    </w:p>
    <w:p w14:paraId="79EE089D" w14:textId="77777777" w:rsidR="007559D8" w:rsidRPr="00FF64C4" w:rsidRDefault="007559D8"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R Balcombe, R Mackett, N Paulley, J Preston, J Shires, H Titheridge, M Wardman and P White, ‘The demand for public transport: a practical guide’, </w:t>
      </w:r>
      <w:r w:rsidRPr="00FF64C4">
        <w:rPr>
          <w:rFonts w:ascii="Work Sans" w:eastAsia="Times New Roman" w:hAnsi="Work Sans" w:cs="Open Sans Light"/>
          <w:i/>
          <w:iCs/>
          <w:color w:val="000000"/>
          <w:szCs w:val="20"/>
          <w:lang w:eastAsia="en-AU"/>
        </w:rPr>
        <w:t>TRL Report TRL593</w:t>
      </w:r>
      <w:r w:rsidRPr="00FF64C4">
        <w:rPr>
          <w:rFonts w:ascii="Work Sans" w:eastAsia="Times New Roman" w:hAnsi="Work Sans" w:cs="Open Sans Light"/>
          <w:color w:val="000000"/>
          <w:szCs w:val="20"/>
          <w:lang w:eastAsia="en-AU"/>
        </w:rPr>
        <w:t>, 2004.</w:t>
      </w:r>
    </w:p>
    <w:p w14:paraId="3BCD5E01" w14:textId="1A602A8C" w:rsidR="007559D8" w:rsidRPr="00FF64C4" w:rsidRDefault="007559D8"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C Camén and H Lidestam, ‘Dominating factors contributing to the high(er) costs for public bus transport in Sweden’, </w:t>
      </w:r>
      <w:r w:rsidRPr="00FF64C4">
        <w:rPr>
          <w:rFonts w:ascii="Work Sans" w:eastAsia="Times New Roman" w:hAnsi="Work Sans" w:cs="Open Sans Light"/>
          <w:i/>
          <w:iCs/>
          <w:color w:val="000000"/>
          <w:szCs w:val="20"/>
          <w:lang w:eastAsia="en-AU"/>
        </w:rPr>
        <w:t>Research in Transportation economics</w:t>
      </w:r>
      <w:r w:rsidRPr="00FF64C4">
        <w:rPr>
          <w:rFonts w:ascii="Work Sans" w:eastAsia="Times New Roman" w:hAnsi="Work Sans" w:cs="Open Sans Light"/>
          <w:color w:val="000000"/>
          <w:szCs w:val="20"/>
          <w:lang w:eastAsia="en-AU"/>
        </w:rPr>
        <w:t>, 2016, 59: 292</w:t>
      </w:r>
      <w:r w:rsidR="00F15B6C">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296.</w:t>
      </w:r>
    </w:p>
    <w:p w14:paraId="509C26A7" w14:textId="5B6F6C9F" w:rsidR="007559D8" w:rsidRPr="00FF64C4" w:rsidRDefault="007559D8"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GT Clifton and C Mulley, ‘A historical overview of enhanced bus services in Australian cities: What has been tried, what has worked?’, </w:t>
      </w:r>
      <w:r w:rsidRPr="00FF64C4">
        <w:rPr>
          <w:rFonts w:ascii="Work Sans" w:eastAsia="Times New Roman" w:hAnsi="Work Sans" w:cs="Open Sans Light"/>
          <w:i/>
          <w:iCs/>
          <w:color w:val="000000"/>
          <w:szCs w:val="20"/>
          <w:lang w:eastAsia="en-AU"/>
        </w:rPr>
        <w:t>Research in Transport Economics</w:t>
      </w:r>
      <w:r w:rsidRPr="00FF64C4">
        <w:rPr>
          <w:rFonts w:ascii="Work Sans" w:eastAsia="Times New Roman" w:hAnsi="Work Sans" w:cs="Open Sans Light"/>
          <w:color w:val="000000"/>
          <w:szCs w:val="20"/>
          <w:lang w:eastAsia="en-AU"/>
        </w:rPr>
        <w:t>, 2016, 59: 11</w:t>
      </w:r>
      <w:r w:rsidR="00F15B6C">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25.</w:t>
      </w:r>
    </w:p>
    <w:p w14:paraId="1183A9CA" w14:textId="54F3D3F5" w:rsidR="007559D8" w:rsidRPr="00FF64C4" w:rsidRDefault="007559D8"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E Eriksson, L Winslott Hiselius and H Lidestam, ‘Measures reducing travel by public transport during peak hours’, </w:t>
      </w:r>
      <w:r w:rsidRPr="00FF64C4">
        <w:rPr>
          <w:rFonts w:ascii="Work Sans" w:eastAsia="Times New Roman" w:hAnsi="Work Sans" w:cs="Open Sans Light"/>
          <w:i/>
          <w:iCs/>
          <w:color w:val="000000"/>
          <w:szCs w:val="20"/>
          <w:lang w:eastAsia="en-AU"/>
        </w:rPr>
        <w:t xml:space="preserve">Transportation Research Procedia, </w:t>
      </w:r>
      <w:r w:rsidRPr="00FF64C4">
        <w:rPr>
          <w:rFonts w:ascii="Work Sans" w:eastAsia="Times New Roman" w:hAnsi="Work Sans" w:cs="Open Sans Light"/>
          <w:color w:val="000000"/>
          <w:szCs w:val="20"/>
          <w:lang w:eastAsia="en-AU"/>
        </w:rPr>
        <w:t>2023, 72: 3609</w:t>
      </w:r>
      <w:r w:rsidR="00F15B6C">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3616.</w:t>
      </w:r>
    </w:p>
    <w:p w14:paraId="03156B0D" w14:textId="278EF1C2" w:rsidR="007559D8" w:rsidRPr="00FF64C4" w:rsidRDefault="007559D8"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S Jara-Díaz, A Fielbaum and A Gschwender, ‘Optimal fleet size, frequencies and vehicle capacities considering peak and off-peak periods in public transport’, </w:t>
      </w:r>
      <w:r w:rsidRPr="00FF64C4">
        <w:rPr>
          <w:rFonts w:ascii="Work Sans" w:eastAsia="Times New Roman" w:hAnsi="Work Sans" w:cs="Open Sans Light"/>
          <w:i/>
          <w:iCs/>
          <w:color w:val="000000"/>
          <w:szCs w:val="20"/>
          <w:lang w:eastAsia="en-AU"/>
        </w:rPr>
        <w:t>Transportation Research Part A</w:t>
      </w:r>
      <w:r w:rsidRPr="00FF64C4">
        <w:rPr>
          <w:rFonts w:ascii="Work Sans" w:eastAsia="Times New Roman" w:hAnsi="Work Sans" w:cs="Open Sans Light"/>
          <w:color w:val="000000"/>
          <w:szCs w:val="20"/>
          <w:lang w:eastAsia="en-AU"/>
        </w:rPr>
        <w:t>, 2017, 106: 65</w:t>
      </w:r>
      <w:r w:rsidR="00CE7640">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74.</w:t>
      </w:r>
    </w:p>
    <w:p w14:paraId="67B87BD5" w14:textId="77777777" w:rsidR="007559D8" w:rsidRPr="00FF64C4" w:rsidRDefault="007559D8"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H Lidestam, C Camén and B Lidestam, ‘Evaluation of cost drivers within public bus transports in Sweden’, </w:t>
      </w:r>
      <w:r w:rsidRPr="00FF64C4">
        <w:rPr>
          <w:rFonts w:ascii="Work Sans" w:eastAsia="Times New Roman" w:hAnsi="Work Sans" w:cs="Open Sans Light"/>
          <w:i/>
          <w:iCs/>
          <w:color w:val="000000"/>
          <w:szCs w:val="20"/>
          <w:lang w:eastAsia="en-AU"/>
        </w:rPr>
        <w:t>Research in Transportation Economics,</w:t>
      </w:r>
      <w:r w:rsidRPr="00FF64C4">
        <w:rPr>
          <w:rFonts w:ascii="Work Sans" w:eastAsia="Times New Roman" w:hAnsi="Work Sans" w:cs="Open Sans Light"/>
          <w:color w:val="000000"/>
          <w:szCs w:val="20"/>
          <w:lang w:eastAsia="en-AU"/>
        </w:rPr>
        <w:t xml:space="preserve"> 2018, 69: 157–164.</w:t>
      </w:r>
    </w:p>
    <w:p w14:paraId="4311ED74" w14:textId="3CE0238C" w:rsidR="00EE6D86" w:rsidRPr="00FF64C4" w:rsidRDefault="007F68C4" w:rsidP="006B5DE4">
      <w:pPr>
        <w:pStyle w:val="Heading5"/>
      </w:pPr>
      <w:r w:rsidRPr="00FF64C4">
        <w:t xml:space="preserve">Studies which </w:t>
      </w:r>
      <w:r w:rsidR="008D78EF" w:rsidRPr="00FF64C4">
        <w:t xml:space="preserve">account for density, passengers, topography, </w:t>
      </w:r>
      <w:r w:rsidR="00676C5E" w:rsidRPr="00FF64C4">
        <w:t>network length (distance) and transport modes as factors which influence transport provision and cost</w:t>
      </w:r>
      <w:r w:rsidR="009A1DAD">
        <w:br/>
      </w:r>
    </w:p>
    <w:p w14:paraId="6E4D6C5F" w14:textId="2CA14CF4" w:rsidR="007F1B71" w:rsidRPr="00FF64C4" w:rsidRDefault="007F1B71"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A Chakraborty and S Mishra</w:t>
      </w:r>
      <w:r w:rsidR="007040F4" w:rsidRPr="00FF64C4">
        <w:rPr>
          <w:rFonts w:ascii="Work Sans" w:eastAsia="Times New Roman" w:hAnsi="Work Sans" w:cs="Open Sans Light"/>
          <w:color w:val="000000"/>
          <w:szCs w:val="20"/>
          <w:lang w:eastAsia="en-AU"/>
        </w:rPr>
        <w:t>, ‘</w:t>
      </w:r>
      <w:r w:rsidR="002E7615" w:rsidRPr="00FF64C4">
        <w:rPr>
          <w:rFonts w:ascii="Work Sans" w:eastAsia="Times New Roman" w:hAnsi="Work Sans" w:cs="Open Sans Light"/>
          <w:color w:val="000000"/>
          <w:szCs w:val="20"/>
          <w:lang w:eastAsia="en-AU"/>
        </w:rPr>
        <w:t xml:space="preserve">Land use and transit ridership connections: Implications for state-level planning agencies’, </w:t>
      </w:r>
      <w:r w:rsidR="002E7615" w:rsidRPr="00FF64C4">
        <w:rPr>
          <w:rFonts w:ascii="Work Sans" w:eastAsia="Times New Roman" w:hAnsi="Work Sans" w:cs="Open Sans Light"/>
          <w:i/>
          <w:iCs/>
          <w:color w:val="000000"/>
          <w:szCs w:val="20"/>
          <w:lang w:eastAsia="en-AU"/>
        </w:rPr>
        <w:t>Land Use Policy</w:t>
      </w:r>
      <w:r w:rsidR="002E7615" w:rsidRPr="00FF64C4">
        <w:rPr>
          <w:rFonts w:ascii="Work Sans" w:eastAsia="Times New Roman" w:hAnsi="Work Sans" w:cs="Open Sans Light"/>
          <w:color w:val="000000"/>
          <w:szCs w:val="20"/>
          <w:lang w:eastAsia="en-AU"/>
        </w:rPr>
        <w:t>, 2013, 30: 458-469.</w:t>
      </w:r>
    </w:p>
    <w:p w14:paraId="434C9190" w14:textId="713C828C" w:rsidR="006C1BC0" w:rsidRPr="00FF64C4" w:rsidRDefault="006C1BC0"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Y Chen, Z Li and WHK Lam, ‘Modeling transit technology selection in a linear transportation corridor’, </w:t>
      </w:r>
      <w:r w:rsidRPr="00FF64C4">
        <w:rPr>
          <w:rFonts w:ascii="Work Sans" w:eastAsia="Times New Roman" w:hAnsi="Work Sans" w:cs="Open Sans Light"/>
          <w:i/>
          <w:iCs/>
          <w:color w:val="000000"/>
          <w:szCs w:val="20"/>
          <w:lang w:eastAsia="en-AU"/>
        </w:rPr>
        <w:t>Journal of Advanced Transportation,</w:t>
      </w:r>
      <w:r w:rsidRPr="00FF64C4">
        <w:rPr>
          <w:rFonts w:ascii="Work Sans" w:eastAsia="Times New Roman" w:hAnsi="Work Sans" w:cs="Open Sans Light"/>
          <w:color w:val="000000"/>
          <w:szCs w:val="20"/>
          <w:lang w:eastAsia="en-AU"/>
        </w:rPr>
        <w:t xml:space="preserve"> 2015, 49: 48</w:t>
      </w:r>
      <w:r w:rsidR="00CE7640">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72.</w:t>
      </w:r>
    </w:p>
    <w:p w14:paraId="2C3BCAF0" w14:textId="5663875B" w:rsidR="00727A22" w:rsidRPr="00FF64C4" w:rsidRDefault="00647852"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S Cooke</w:t>
      </w:r>
      <w:r w:rsidR="0050484C" w:rsidRPr="00FF64C4">
        <w:rPr>
          <w:rFonts w:ascii="Work Sans" w:eastAsia="Times New Roman" w:hAnsi="Work Sans" w:cs="Open Sans Light"/>
          <w:color w:val="000000"/>
          <w:szCs w:val="20"/>
          <w:lang w:eastAsia="en-AU"/>
        </w:rPr>
        <w:t xml:space="preserve"> and R Behrens, ‘</w:t>
      </w:r>
      <w:r w:rsidR="000C7DD3" w:rsidRPr="00FF64C4">
        <w:rPr>
          <w:rFonts w:ascii="Work Sans" w:eastAsia="Times New Roman" w:hAnsi="Work Sans" w:cs="Open Sans Light"/>
          <w:color w:val="000000"/>
          <w:szCs w:val="20"/>
          <w:lang w:eastAsia="en-AU"/>
        </w:rPr>
        <w:t xml:space="preserve">Correlation or cause? The limitations of population density as an indicator for public transport viability in the context </w:t>
      </w:r>
      <w:r w:rsidR="002D6788" w:rsidRPr="00FF64C4">
        <w:rPr>
          <w:rFonts w:ascii="Work Sans" w:eastAsia="Times New Roman" w:hAnsi="Work Sans" w:cs="Open Sans Light"/>
          <w:color w:val="000000"/>
          <w:szCs w:val="20"/>
          <w:lang w:eastAsia="en-AU"/>
        </w:rPr>
        <w:t xml:space="preserve">of a rapidly growing developing city’, </w:t>
      </w:r>
      <w:r w:rsidR="002D6788" w:rsidRPr="00FF64C4">
        <w:rPr>
          <w:rFonts w:ascii="Work Sans" w:eastAsia="Times New Roman" w:hAnsi="Work Sans" w:cs="Open Sans Light"/>
          <w:i/>
          <w:iCs/>
          <w:color w:val="000000"/>
          <w:szCs w:val="20"/>
          <w:lang w:eastAsia="en-AU"/>
        </w:rPr>
        <w:t>Transport Research Procedia</w:t>
      </w:r>
      <w:r w:rsidR="00437DAC" w:rsidRPr="00FF64C4">
        <w:rPr>
          <w:rFonts w:ascii="Work Sans" w:eastAsia="Times New Roman" w:hAnsi="Work Sans" w:cs="Open Sans Light"/>
          <w:color w:val="000000"/>
          <w:szCs w:val="20"/>
          <w:lang w:eastAsia="en-AU"/>
        </w:rPr>
        <w:t>, 2017, 3003-2016.</w:t>
      </w:r>
    </w:p>
    <w:p w14:paraId="5050873D" w14:textId="3245252D" w:rsidR="001F3B7E" w:rsidRPr="00FF64C4" w:rsidRDefault="001F3B7E"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R Daniels and C Mulley, </w:t>
      </w:r>
      <w:r w:rsidR="005030CE" w:rsidRPr="00FF64C4">
        <w:rPr>
          <w:rFonts w:ascii="Work Sans" w:eastAsia="Times New Roman" w:hAnsi="Work Sans" w:cs="Open Sans Light"/>
          <w:color w:val="000000"/>
          <w:szCs w:val="20"/>
          <w:lang w:eastAsia="en-AU"/>
        </w:rPr>
        <w:t xml:space="preserve">‘Planning Public Transport Networks – The Neglected Influence of Topography’, </w:t>
      </w:r>
      <w:r w:rsidR="005030CE" w:rsidRPr="00FF64C4">
        <w:rPr>
          <w:rFonts w:ascii="Work Sans" w:eastAsia="Times New Roman" w:hAnsi="Work Sans" w:cs="Open Sans Light"/>
          <w:i/>
          <w:iCs/>
          <w:color w:val="000000"/>
          <w:szCs w:val="20"/>
          <w:lang w:eastAsia="en-AU"/>
        </w:rPr>
        <w:t>Journal of Public Transportation</w:t>
      </w:r>
      <w:r w:rsidR="005030CE" w:rsidRPr="00FF64C4">
        <w:rPr>
          <w:rFonts w:ascii="Work Sans" w:eastAsia="Times New Roman" w:hAnsi="Work Sans" w:cs="Open Sans Light"/>
          <w:color w:val="000000"/>
          <w:szCs w:val="20"/>
          <w:lang w:eastAsia="en-AU"/>
        </w:rPr>
        <w:t xml:space="preserve">, 2012, 15(4): </w:t>
      </w:r>
      <w:r w:rsidR="00E57602" w:rsidRPr="00FF64C4">
        <w:rPr>
          <w:rFonts w:ascii="Work Sans" w:eastAsia="Times New Roman" w:hAnsi="Work Sans" w:cs="Open Sans Light"/>
          <w:color w:val="000000"/>
          <w:szCs w:val="20"/>
          <w:lang w:eastAsia="en-AU"/>
        </w:rPr>
        <w:t>23</w:t>
      </w:r>
      <w:r w:rsidR="00CE7640">
        <w:rPr>
          <w:rFonts w:ascii="Work Sans" w:eastAsia="Times New Roman" w:hAnsi="Work Sans" w:cs="Open Sans Light"/>
          <w:color w:val="000000"/>
          <w:szCs w:val="20"/>
          <w:lang w:eastAsia="en-AU"/>
        </w:rPr>
        <w:t>–</w:t>
      </w:r>
      <w:r w:rsidR="00E57602" w:rsidRPr="00FF64C4">
        <w:rPr>
          <w:rFonts w:ascii="Work Sans" w:eastAsia="Times New Roman" w:hAnsi="Work Sans" w:cs="Open Sans Light"/>
          <w:color w:val="000000"/>
          <w:szCs w:val="20"/>
          <w:lang w:eastAsia="en-AU"/>
        </w:rPr>
        <w:t>41.</w:t>
      </w:r>
    </w:p>
    <w:p w14:paraId="5150F394" w14:textId="41B781A4" w:rsidR="00020368" w:rsidRPr="00FF64C4" w:rsidRDefault="00020368"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C De Gruyter, </w:t>
      </w:r>
      <w:r w:rsidR="000436CC" w:rsidRPr="00FF64C4">
        <w:rPr>
          <w:rFonts w:ascii="Work Sans" w:eastAsia="Times New Roman" w:hAnsi="Work Sans" w:cs="Open Sans Light"/>
          <w:color w:val="000000"/>
          <w:szCs w:val="20"/>
          <w:lang w:eastAsia="en-AU"/>
        </w:rPr>
        <w:t>T Saghapour</w:t>
      </w:r>
      <w:r w:rsidR="00E77C09" w:rsidRPr="00FF64C4">
        <w:rPr>
          <w:rFonts w:ascii="Work Sans" w:eastAsia="Times New Roman" w:hAnsi="Work Sans" w:cs="Open Sans Light"/>
          <w:color w:val="000000"/>
          <w:szCs w:val="20"/>
          <w:lang w:eastAsia="en-AU"/>
        </w:rPr>
        <w:t>, L Ma and J Dodson, ‘</w:t>
      </w:r>
      <w:r w:rsidR="00991773" w:rsidRPr="00FF64C4">
        <w:rPr>
          <w:rFonts w:ascii="Work Sans" w:eastAsia="Times New Roman" w:hAnsi="Work Sans" w:cs="Open Sans Light"/>
          <w:color w:val="000000"/>
          <w:szCs w:val="20"/>
          <w:lang w:eastAsia="en-AU"/>
        </w:rPr>
        <w:t xml:space="preserve">How does the built environment affect transit use by train, tram and bus?’ </w:t>
      </w:r>
      <w:r w:rsidR="00991773" w:rsidRPr="00FF64C4">
        <w:rPr>
          <w:rFonts w:ascii="Work Sans" w:eastAsia="Times New Roman" w:hAnsi="Work Sans" w:cs="Open Sans Light"/>
          <w:i/>
          <w:iCs/>
          <w:color w:val="000000"/>
          <w:szCs w:val="20"/>
          <w:lang w:eastAsia="en-AU"/>
        </w:rPr>
        <w:t>Journal of Transport and Land Use</w:t>
      </w:r>
      <w:r w:rsidR="00D06A97" w:rsidRPr="00FF64C4">
        <w:rPr>
          <w:rFonts w:ascii="Work Sans" w:eastAsia="Times New Roman" w:hAnsi="Work Sans" w:cs="Open Sans Light"/>
          <w:i/>
          <w:iCs/>
          <w:color w:val="000000"/>
          <w:szCs w:val="20"/>
          <w:lang w:eastAsia="en-AU"/>
        </w:rPr>
        <w:t>,</w:t>
      </w:r>
      <w:r w:rsidR="00D06A97" w:rsidRPr="00FF64C4">
        <w:rPr>
          <w:rFonts w:ascii="Work Sans" w:eastAsia="Times New Roman" w:hAnsi="Work Sans" w:cs="Open Sans Light"/>
          <w:color w:val="000000"/>
          <w:szCs w:val="20"/>
          <w:lang w:eastAsia="en-AU"/>
        </w:rPr>
        <w:t xml:space="preserve"> 2020, </w:t>
      </w:r>
      <w:r w:rsidR="002F4B68" w:rsidRPr="00FF64C4">
        <w:rPr>
          <w:rFonts w:ascii="Work Sans" w:eastAsia="Times New Roman" w:hAnsi="Work Sans" w:cs="Open Sans Light"/>
          <w:color w:val="000000"/>
          <w:szCs w:val="20"/>
          <w:lang w:eastAsia="en-AU"/>
        </w:rPr>
        <w:t>13(1): 625</w:t>
      </w:r>
      <w:r w:rsidR="00CE7640">
        <w:rPr>
          <w:rFonts w:ascii="Work Sans" w:eastAsia="Times New Roman" w:hAnsi="Work Sans" w:cs="Open Sans Light"/>
          <w:color w:val="000000"/>
          <w:szCs w:val="20"/>
          <w:lang w:eastAsia="en-AU"/>
        </w:rPr>
        <w:t>–</w:t>
      </w:r>
      <w:r w:rsidR="00CE7640">
        <w:rPr>
          <w:rFonts w:ascii="Times New Roman" w:eastAsia="Times New Roman" w:hAnsi="Times New Roman" w:cs="Times New Roman" w:hint="cs"/>
          <w:color w:val="000000"/>
          <w:szCs w:val="20"/>
          <w:rtl/>
          <w:lang w:eastAsia="en-AU"/>
        </w:rPr>
        <w:t>‍</w:t>
      </w:r>
      <w:r w:rsidR="002F4B68" w:rsidRPr="00FF64C4">
        <w:rPr>
          <w:rFonts w:ascii="Work Sans" w:eastAsia="Times New Roman" w:hAnsi="Work Sans" w:cs="Open Sans Light"/>
          <w:color w:val="000000"/>
          <w:szCs w:val="20"/>
          <w:lang w:eastAsia="en-AU"/>
        </w:rPr>
        <w:t>650</w:t>
      </w:r>
    </w:p>
    <w:p w14:paraId="31FA56D7" w14:textId="35BDE6ED" w:rsidR="00296707" w:rsidRPr="00FF64C4" w:rsidRDefault="00296707"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M Gascon, O Marquet, E Grácia-Lavedan, et al</w:t>
      </w:r>
      <w:r w:rsidR="00B84994" w:rsidRPr="00FF64C4">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 xml:space="preserve"> </w:t>
      </w:r>
      <w:r w:rsidR="00F74B3B" w:rsidRPr="00FF64C4">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 xml:space="preserve">What explains public transport use? evidence from seven </w:t>
      </w:r>
      <w:r w:rsidR="00BE16FF" w:rsidRPr="00FF64C4">
        <w:rPr>
          <w:rFonts w:ascii="Work Sans" w:eastAsia="Times New Roman" w:hAnsi="Work Sans" w:cs="Open Sans Light"/>
          <w:color w:val="000000"/>
          <w:szCs w:val="20"/>
          <w:lang w:eastAsia="en-AU"/>
        </w:rPr>
        <w:t>European</w:t>
      </w:r>
      <w:r w:rsidRPr="00FF64C4">
        <w:rPr>
          <w:rFonts w:ascii="Work Sans" w:eastAsia="Times New Roman" w:hAnsi="Work Sans" w:cs="Open Sans Light"/>
          <w:color w:val="000000"/>
          <w:szCs w:val="20"/>
          <w:lang w:eastAsia="en-AU"/>
        </w:rPr>
        <w:t xml:space="preserve"> cities</w:t>
      </w:r>
      <w:r w:rsidR="00F74B3B" w:rsidRPr="00FF64C4">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 xml:space="preserve"> Transport Policy, </w:t>
      </w:r>
      <w:r w:rsidR="00B84994" w:rsidRPr="00FF64C4">
        <w:rPr>
          <w:rFonts w:ascii="Work Sans" w:eastAsia="Times New Roman" w:hAnsi="Work Sans" w:cs="Open Sans Light"/>
          <w:color w:val="000000"/>
          <w:szCs w:val="20"/>
          <w:lang w:eastAsia="en-AU"/>
        </w:rPr>
        <w:t xml:space="preserve">2020, </w:t>
      </w:r>
      <w:r w:rsidRPr="00FF64C4">
        <w:rPr>
          <w:rFonts w:ascii="Work Sans" w:eastAsia="Times New Roman" w:hAnsi="Work Sans" w:cs="Open Sans Light"/>
          <w:color w:val="000000"/>
          <w:szCs w:val="20"/>
          <w:lang w:eastAsia="en-AU"/>
        </w:rPr>
        <w:t>99</w:t>
      </w:r>
      <w:r w:rsidR="00F74B3B" w:rsidRPr="00FF64C4">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 xml:space="preserve"> 362–374.</w:t>
      </w:r>
    </w:p>
    <w:p w14:paraId="049723AF" w14:textId="04DBCFC4" w:rsidR="00B22EA3" w:rsidRPr="00FF64C4" w:rsidRDefault="00595477"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LA Guzman and SG Cardona, ‘Density-orientated public transport corridors: Decoding their influence on BRT ridership </w:t>
      </w:r>
      <w:r w:rsidR="005A0612" w:rsidRPr="00FF64C4">
        <w:rPr>
          <w:rFonts w:ascii="Work Sans" w:eastAsia="Times New Roman" w:hAnsi="Work Sans" w:cs="Open Sans Light"/>
          <w:color w:val="000000"/>
          <w:szCs w:val="20"/>
          <w:lang w:eastAsia="en-AU"/>
        </w:rPr>
        <w:t xml:space="preserve">at station-level and time-slot in Bogotá’, </w:t>
      </w:r>
      <w:r w:rsidR="005A0612" w:rsidRPr="00FF64C4">
        <w:rPr>
          <w:rFonts w:ascii="Work Sans" w:eastAsia="Times New Roman" w:hAnsi="Work Sans" w:cs="Open Sans Light"/>
          <w:i/>
          <w:iCs/>
          <w:color w:val="000000"/>
          <w:szCs w:val="20"/>
          <w:lang w:eastAsia="en-AU"/>
        </w:rPr>
        <w:t>Cities</w:t>
      </w:r>
      <w:r w:rsidR="005A0612" w:rsidRPr="00FF64C4">
        <w:rPr>
          <w:rFonts w:ascii="Work Sans" w:eastAsia="Times New Roman" w:hAnsi="Work Sans" w:cs="Open Sans Light"/>
          <w:color w:val="000000"/>
          <w:szCs w:val="20"/>
          <w:lang w:eastAsia="en-AU"/>
        </w:rPr>
        <w:t>, 2021, 103071.</w:t>
      </w:r>
    </w:p>
    <w:p w14:paraId="79C8E268" w14:textId="4E0DDAFE" w:rsidR="00032196" w:rsidRPr="00FF64C4" w:rsidRDefault="00D42A18" w:rsidP="006B5DE4">
      <w:pPr>
        <w:tabs>
          <w:tab w:val="clear" w:pos="567"/>
        </w:tabs>
        <w:spacing w:before="0" w:after="200" w:line="276" w:lineRule="auto"/>
        <w:rPr>
          <w:rFonts w:ascii="Work Sans" w:eastAsia="Times New Roman" w:hAnsi="Work Sans" w:cs="Open Sans Light"/>
          <w:i/>
          <w:iCs/>
          <w:color w:val="000000"/>
          <w:szCs w:val="20"/>
          <w:lang w:eastAsia="en-AU"/>
        </w:rPr>
      </w:pPr>
      <w:r w:rsidRPr="00FF64C4">
        <w:rPr>
          <w:rFonts w:ascii="Work Sans" w:eastAsia="Times New Roman" w:hAnsi="Work Sans" w:cs="Open Sans Light"/>
          <w:color w:val="000000"/>
          <w:szCs w:val="20"/>
          <w:lang w:eastAsia="en-AU"/>
        </w:rPr>
        <w:t>M Haider, ‘</w:t>
      </w:r>
      <w:r w:rsidR="00E271CF" w:rsidRPr="00FF64C4">
        <w:rPr>
          <w:rFonts w:ascii="Work Sans" w:eastAsia="Times New Roman" w:hAnsi="Work Sans" w:cs="Open Sans Light"/>
          <w:color w:val="000000"/>
          <w:szCs w:val="20"/>
          <w:lang w:eastAsia="en-AU"/>
        </w:rPr>
        <w:t>Diminishing Returns to Density and Public Transit</w:t>
      </w:r>
      <w:r w:rsidR="0043483C" w:rsidRPr="00FF64C4">
        <w:rPr>
          <w:rFonts w:ascii="Work Sans" w:eastAsia="Times New Roman" w:hAnsi="Work Sans" w:cs="Open Sans Light"/>
          <w:color w:val="000000"/>
          <w:szCs w:val="20"/>
          <w:lang w:eastAsia="en-AU"/>
        </w:rPr>
        <w:t xml:space="preserve">’, </w:t>
      </w:r>
      <w:r w:rsidR="0043483C" w:rsidRPr="00FF64C4">
        <w:rPr>
          <w:rFonts w:ascii="Work Sans" w:eastAsia="Times New Roman" w:hAnsi="Work Sans" w:cs="Open Sans Light"/>
          <w:i/>
          <w:iCs/>
          <w:color w:val="000000"/>
          <w:szCs w:val="20"/>
          <w:lang w:eastAsia="en-AU"/>
        </w:rPr>
        <w:t>Transport Findings</w:t>
      </w:r>
      <w:r w:rsidR="00E60B41" w:rsidRPr="00FF64C4">
        <w:rPr>
          <w:rFonts w:ascii="Work Sans" w:eastAsia="Times New Roman" w:hAnsi="Work Sans" w:cs="Open Sans Light"/>
          <w:i/>
          <w:iCs/>
          <w:color w:val="000000"/>
          <w:szCs w:val="20"/>
          <w:lang w:eastAsia="en-AU"/>
        </w:rPr>
        <w:t>, October</w:t>
      </w:r>
      <w:r w:rsidR="00023D6D" w:rsidRPr="00FF64C4">
        <w:rPr>
          <w:rFonts w:ascii="Work Sans" w:eastAsia="Times New Roman" w:hAnsi="Work Sans" w:cs="Open Sans Light"/>
          <w:i/>
          <w:iCs/>
          <w:color w:val="000000"/>
          <w:szCs w:val="20"/>
          <w:lang w:eastAsia="en-AU"/>
        </w:rPr>
        <w:t>.</w:t>
      </w:r>
    </w:p>
    <w:p w14:paraId="2135932F" w14:textId="0CC696F5" w:rsidR="00896F95" w:rsidRPr="00FF64C4" w:rsidRDefault="00896F95"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lastRenderedPageBreak/>
        <w:t xml:space="preserve">A Johnson, ‘Bus transit and land use: Illuminating </w:t>
      </w:r>
      <w:r w:rsidR="007969D4" w:rsidRPr="00FF64C4">
        <w:rPr>
          <w:rFonts w:ascii="Work Sans" w:eastAsia="Times New Roman" w:hAnsi="Work Sans" w:cs="Open Sans Light"/>
          <w:color w:val="000000"/>
          <w:szCs w:val="20"/>
          <w:lang w:eastAsia="en-AU"/>
        </w:rPr>
        <w:t>the in</w:t>
      </w:r>
      <w:r w:rsidR="002C65CC" w:rsidRPr="00FF64C4">
        <w:rPr>
          <w:rFonts w:ascii="Work Sans" w:eastAsia="Times New Roman" w:hAnsi="Work Sans" w:cs="Open Sans Light"/>
          <w:color w:val="000000"/>
          <w:szCs w:val="20"/>
          <w:lang w:eastAsia="en-AU"/>
        </w:rPr>
        <w:t xml:space="preserve">teraction’, </w:t>
      </w:r>
      <w:r w:rsidR="002C65CC" w:rsidRPr="00FF64C4">
        <w:rPr>
          <w:rFonts w:ascii="Work Sans" w:eastAsia="Times New Roman" w:hAnsi="Work Sans" w:cs="Open Sans Light"/>
          <w:i/>
          <w:iCs/>
          <w:color w:val="000000"/>
          <w:szCs w:val="20"/>
          <w:lang w:eastAsia="en-AU"/>
        </w:rPr>
        <w:t>Journal of Pub</w:t>
      </w:r>
      <w:r w:rsidR="00476119" w:rsidRPr="00FF64C4">
        <w:rPr>
          <w:rFonts w:ascii="Work Sans" w:eastAsia="Times New Roman" w:hAnsi="Work Sans" w:cs="Open Sans Light"/>
          <w:i/>
          <w:iCs/>
          <w:color w:val="000000"/>
          <w:szCs w:val="20"/>
          <w:lang w:eastAsia="en-AU"/>
        </w:rPr>
        <w:t>lic Transportation</w:t>
      </w:r>
      <w:r w:rsidR="001906B0" w:rsidRPr="00FF64C4">
        <w:rPr>
          <w:rFonts w:ascii="Work Sans" w:eastAsia="Times New Roman" w:hAnsi="Work Sans" w:cs="Open Sans Light"/>
          <w:i/>
          <w:iCs/>
          <w:color w:val="000000"/>
          <w:szCs w:val="20"/>
          <w:lang w:eastAsia="en-AU"/>
        </w:rPr>
        <w:t xml:space="preserve">, </w:t>
      </w:r>
      <w:r w:rsidR="001906B0" w:rsidRPr="00FF64C4">
        <w:rPr>
          <w:rFonts w:ascii="Work Sans" w:eastAsia="Times New Roman" w:hAnsi="Work Sans" w:cs="Open Sans Light"/>
          <w:color w:val="000000"/>
          <w:szCs w:val="20"/>
          <w:lang w:eastAsia="en-AU"/>
        </w:rPr>
        <w:t>2003, 6(4):</w:t>
      </w:r>
      <w:r w:rsidR="00562C3E" w:rsidRPr="00FF64C4">
        <w:rPr>
          <w:rFonts w:ascii="Work Sans" w:eastAsia="Times New Roman" w:hAnsi="Work Sans" w:cs="Open Sans Light"/>
          <w:color w:val="000000"/>
          <w:szCs w:val="20"/>
          <w:lang w:eastAsia="en-AU"/>
        </w:rPr>
        <w:t xml:space="preserve"> 21</w:t>
      </w:r>
      <w:r w:rsidR="000B1758">
        <w:rPr>
          <w:rFonts w:ascii="Work Sans" w:eastAsia="Times New Roman" w:hAnsi="Work Sans" w:cs="Open Sans Light"/>
          <w:color w:val="000000"/>
          <w:szCs w:val="20"/>
          <w:lang w:eastAsia="en-AU"/>
        </w:rPr>
        <w:t>–</w:t>
      </w:r>
      <w:r w:rsidR="00562C3E" w:rsidRPr="00FF64C4">
        <w:rPr>
          <w:rFonts w:ascii="Work Sans" w:eastAsia="Times New Roman" w:hAnsi="Work Sans" w:cs="Open Sans Light"/>
          <w:color w:val="000000"/>
          <w:szCs w:val="20"/>
          <w:lang w:eastAsia="en-AU"/>
        </w:rPr>
        <w:t>39.</w:t>
      </w:r>
    </w:p>
    <w:p w14:paraId="6C770E2D" w14:textId="2DB89663" w:rsidR="00EE6D86" w:rsidRPr="00FF64C4" w:rsidRDefault="00EE6D86"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KA Kakar and CSRK Prasad, ‘Impact of </w:t>
      </w:r>
      <w:r w:rsidR="00EE0848" w:rsidRPr="00FF64C4">
        <w:rPr>
          <w:rFonts w:ascii="Work Sans" w:eastAsia="Times New Roman" w:hAnsi="Work Sans" w:cs="Open Sans Light"/>
          <w:color w:val="000000"/>
          <w:szCs w:val="20"/>
          <w:lang w:eastAsia="en-AU"/>
        </w:rPr>
        <w:t>Urban Sprawl on Travel Demand for Public Transport, Private Transport and Walking’</w:t>
      </w:r>
      <w:r w:rsidR="000157A3" w:rsidRPr="00FF64C4">
        <w:rPr>
          <w:rFonts w:ascii="Work Sans" w:eastAsia="Times New Roman" w:hAnsi="Work Sans" w:cs="Open Sans Light"/>
          <w:color w:val="000000"/>
          <w:szCs w:val="20"/>
          <w:lang w:eastAsia="en-AU"/>
        </w:rPr>
        <w:t>,</w:t>
      </w:r>
      <w:r w:rsidR="00EE0848" w:rsidRPr="00FF64C4">
        <w:rPr>
          <w:rFonts w:ascii="Work Sans" w:eastAsia="Times New Roman" w:hAnsi="Work Sans" w:cs="Open Sans Light"/>
          <w:color w:val="000000"/>
          <w:szCs w:val="20"/>
          <w:lang w:eastAsia="en-AU"/>
        </w:rPr>
        <w:t xml:space="preserve"> </w:t>
      </w:r>
      <w:r w:rsidR="000157A3" w:rsidRPr="00FF64C4">
        <w:rPr>
          <w:rFonts w:ascii="Work Sans" w:eastAsia="Times New Roman" w:hAnsi="Work Sans" w:cs="Open Sans Light"/>
          <w:i/>
          <w:iCs/>
          <w:color w:val="000000"/>
          <w:szCs w:val="20"/>
          <w:lang w:eastAsia="en-AU"/>
        </w:rPr>
        <w:t>Transport Research Procedia</w:t>
      </w:r>
      <w:r w:rsidR="000157A3" w:rsidRPr="00FF64C4">
        <w:rPr>
          <w:rFonts w:ascii="Work Sans" w:eastAsia="Times New Roman" w:hAnsi="Work Sans" w:cs="Open Sans Light"/>
          <w:color w:val="000000"/>
          <w:szCs w:val="20"/>
          <w:lang w:eastAsia="en-AU"/>
        </w:rPr>
        <w:t>, 2020, 48: 1881</w:t>
      </w:r>
      <w:r w:rsidR="000B1758">
        <w:rPr>
          <w:rFonts w:ascii="Work Sans" w:eastAsia="Times New Roman" w:hAnsi="Work Sans" w:cs="Open Sans Light"/>
          <w:color w:val="000000"/>
          <w:szCs w:val="20"/>
          <w:lang w:eastAsia="en-AU"/>
        </w:rPr>
        <w:t>–</w:t>
      </w:r>
      <w:r w:rsidR="000B1758">
        <w:rPr>
          <w:rFonts w:ascii="Times New Roman" w:eastAsia="Times New Roman" w:hAnsi="Times New Roman" w:cs="Times New Roman" w:hint="cs"/>
          <w:color w:val="000000"/>
          <w:szCs w:val="20"/>
          <w:rtl/>
          <w:lang w:eastAsia="en-AU"/>
        </w:rPr>
        <w:t>‍</w:t>
      </w:r>
      <w:r w:rsidR="000157A3" w:rsidRPr="00FF64C4">
        <w:rPr>
          <w:rFonts w:ascii="Work Sans" w:eastAsia="Times New Roman" w:hAnsi="Work Sans" w:cs="Open Sans Light"/>
          <w:color w:val="000000"/>
          <w:szCs w:val="20"/>
          <w:lang w:eastAsia="en-AU"/>
        </w:rPr>
        <w:t>1892.</w:t>
      </w:r>
    </w:p>
    <w:p w14:paraId="5C708D08" w14:textId="0DF5CFBE" w:rsidR="00DD078C" w:rsidRPr="00FF64C4" w:rsidRDefault="00DD078C"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M Ka</w:t>
      </w:r>
      <w:r w:rsidR="0078605D" w:rsidRPr="00FF64C4">
        <w:rPr>
          <w:rFonts w:ascii="Work Sans" w:eastAsia="Times New Roman" w:hAnsi="Work Sans" w:cs="Open Sans Light"/>
          <w:color w:val="000000"/>
          <w:szCs w:val="20"/>
          <w:lang w:eastAsia="en-AU"/>
        </w:rPr>
        <w:t xml:space="preserve">mruzzaman, D Baker, S Washington and G Turrell, ‘Advanced transit oriented typology: case study in Brisbane, Australia’, </w:t>
      </w:r>
      <w:r w:rsidR="0078605D" w:rsidRPr="00FF64C4">
        <w:rPr>
          <w:rFonts w:ascii="Work Sans" w:eastAsia="Times New Roman" w:hAnsi="Work Sans" w:cs="Open Sans Light"/>
          <w:i/>
          <w:iCs/>
          <w:color w:val="000000"/>
          <w:szCs w:val="20"/>
          <w:lang w:eastAsia="en-AU"/>
        </w:rPr>
        <w:t>Journal of Transport Geography</w:t>
      </w:r>
      <w:r w:rsidR="0078605D" w:rsidRPr="00FF64C4">
        <w:rPr>
          <w:rFonts w:ascii="Work Sans" w:eastAsia="Times New Roman" w:hAnsi="Work Sans" w:cs="Open Sans Light"/>
          <w:color w:val="000000"/>
          <w:szCs w:val="20"/>
          <w:lang w:eastAsia="en-AU"/>
        </w:rPr>
        <w:t>, 2014, 34:54</w:t>
      </w:r>
      <w:r w:rsidR="000B1758">
        <w:rPr>
          <w:rFonts w:ascii="Work Sans" w:eastAsia="Times New Roman" w:hAnsi="Work Sans" w:cs="Open Sans Light"/>
          <w:color w:val="000000"/>
          <w:szCs w:val="20"/>
          <w:lang w:eastAsia="en-AU"/>
        </w:rPr>
        <w:t>–</w:t>
      </w:r>
      <w:r w:rsidR="0078605D" w:rsidRPr="00FF64C4">
        <w:rPr>
          <w:rFonts w:ascii="Work Sans" w:eastAsia="Times New Roman" w:hAnsi="Work Sans" w:cs="Open Sans Light"/>
          <w:color w:val="000000"/>
          <w:szCs w:val="20"/>
          <w:lang w:eastAsia="en-AU"/>
        </w:rPr>
        <w:t>70.</w:t>
      </w:r>
    </w:p>
    <w:p w14:paraId="61D959E9" w14:textId="3DDCD8A8" w:rsidR="006E4A07" w:rsidRPr="00FF64C4" w:rsidRDefault="006E4A07"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J Mattson, ‘Relationships between density, transit, and household expenditures in small urban areas’, </w:t>
      </w:r>
      <w:r w:rsidRPr="00FF64C4">
        <w:rPr>
          <w:rFonts w:ascii="Work Sans" w:eastAsia="Times New Roman" w:hAnsi="Work Sans" w:cs="Open Sans Light"/>
          <w:i/>
          <w:iCs/>
          <w:color w:val="000000"/>
          <w:szCs w:val="20"/>
          <w:lang w:eastAsia="en-AU"/>
        </w:rPr>
        <w:t>Transportation Research Interdisc</w:t>
      </w:r>
      <w:r w:rsidR="00EF36D2" w:rsidRPr="00FF64C4">
        <w:rPr>
          <w:rFonts w:ascii="Work Sans" w:eastAsia="Times New Roman" w:hAnsi="Work Sans" w:cs="Open Sans Light"/>
          <w:i/>
          <w:iCs/>
          <w:color w:val="000000"/>
          <w:szCs w:val="20"/>
          <w:lang w:eastAsia="en-AU"/>
        </w:rPr>
        <w:t>iplinary Perspectives</w:t>
      </w:r>
      <w:r w:rsidR="002F7EE6" w:rsidRPr="00FF64C4">
        <w:rPr>
          <w:rFonts w:ascii="Work Sans" w:eastAsia="Times New Roman" w:hAnsi="Work Sans" w:cs="Open Sans Light"/>
          <w:i/>
          <w:iCs/>
          <w:color w:val="000000"/>
          <w:szCs w:val="20"/>
          <w:lang w:eastAsia="en-AU"/>
        </w:rPr>
        <w:t xml:space="preserve">, </w:t>
      </w:r>
      <w:r w:rsidR="002F7EE6" w:rsidRPr="00FF64C4">
        <w:rPr>
          <w:rFonts w:ascii="Work Sans" w:eastAsia="Times New Roman" w:hAnsi="Work Sans" w:cs="Open Sans Light"/>
          <w:color w:val="000000"/>
          <w:szCs w:val="20"/>
          <w:lang w:eastAsia="en-AU"/>
        </w:rPr>
        <w:t>2020, 8: 100260.</w:t>
      </w:r>
    </w:p>
    <w:p w14:paraId="30262384" w14:textId="79C74617" w:rsidR="00263C08" w:rsidRPr="00FF64C4" w:rsidRDefault="007175C3"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R Merket, C Mulley</w:t>
      </w:r>
      <w:r w:rsidR="001932B4" w:rsidRPr="00FF64C4">
        <w:rPr>
          <w:rFonts w:ascii="Work Sans" w:eastAsia="Times New Roman" w:hAnsi="Work Sans" w:cs="Open Sans Light"/>
          <w:color w:val="000000"/>
          <w:szCs w:val="20"/>
          <w:lang w:eastAsia="en-AU"/>
        </w:rPr>
        <w:t xml:space="preserve"> and MM Hakim, </w:t>
      </w:r>
      <w:r w:rsidR="00AB679C" w:rsidRPr="00FF64C4">
        <w:rPr>
          <w:rFonts w:ascii="Work Sans" w:eastAsia="Times New Roman" w:hAnsi="Work Sans" w:cs="Open Sans Light"/>
          <w:color w:val="000000"/>
          <w:szCs w:val="20"/>
          <w:lang w:eastAsia="en-AU"/>
        </w:rPr>
        <w:t>‘</w:t>
      </w:r>
      <w:r w:rsidR="00946369" w:rsidRPr="00FF64C4">
        <w:rPr>
          <w:rFonts w:ascii="Work Sans" w:eastAsia="Times New Roman" w:hAnsi="Work Sans" w:cs="Open Sans Light"/>
          <w:color w:val="000000"/>
          <w:szCs w:val="20"/>
          <w:lang w:eastAsia="en-AU"/>
        </w:rPr>
        <w:t>Determinants of bus rapid transport (BRT) system revenue and effectiveness</w:t>
      </w:r>
      <w:r w:rsidR="00AB679C" w:rsidRPr="00FF64C4">
        <w:rPr>
          <w:rFonts w:ascii="Work Sans" w:eastAsia="Times New Roman" w:hAnsi="Work Sans" w:cs="Open Sans Light"/>
          <w:color w:val="000000"/>
          <w:szCs w:val="20"/>
          <w:lang w:eastAsia="en-AU"/>
        </w:rPr>
        <w:t xml:space="preserve"> – A global benchmarking exercise’, </w:t>
      </w:r>
      <w:r w:rsidR="00AB679C" w:rsidRPr="00FF64C4">
        <w:rPr>
          <w:rFonts w:ascii="Work Sans" w:eastAsia="Times New Roman" w:hAnsi="Work Sans" w:cs="Open Sans Light"/>
          <w:i/>
          <w:iCs/>
          <w:color w:val="000000"/>
          <w:szCs w:val="20"/>
          <w:lang w:eastAsia="en-AU"/>
        </w:rPr>
        <w:t>Transportation Research Part A</w:t>
      </w:r>
      <w:r w:rsidR="00663118" w:rsidRPr="00FF64C4">
        <w:rPr>
          <w:rFonts w:ascii="Work Sans" w:eastAsia="Times New Roman" w:hAnsi="Work Sans" w:cs="Open Sans Light"/>
          <w:color w:val="000000"/>
          <w:szCs w:val="20"/>
          <w:lang w:eastAsia="en-AU"/>
        </w:rPr>
        <w:t>, 2017, 106: 75</w:t>
      </w:r>
      <w:r w:rsidR="00E00A9B">
        <w:rPr>
          <w:rFonts w:ascii="Work Sans" w:eastAsia="Times New Roman" w:hAnsi="Work Sans" w:cs="Open Sans Light"/>
          <w:color w:val="000000"/>
          <w:szCs w:val="20"/>
          <w:lang w:eastAsia="en-AU"/>
        </w:rPr>
        <w:t>–</w:t>
      </w:r>
      <w:r w:rsidR="00663118" w:rsidRPr="00FF64C4">
        <w:rPr>
          <w:rFonts w:ascii="Work Sans" w:eastAsia="Times New Roman" w:hAnsi="Work Sans" w:cs="Open Sans Light"/>
          <w:color w:val="000000"/>
          <w:szCs w:val="20"/>
          <w:lang w:eastAsia="en-AU"/>
        </w:rPr>
        <w:t>88.</w:t>
      </w:r>
    </w:p>
    <w:p w14:paraId="68C0DD8C" w14:textId="6C0E7853" w:rsidR="007071CB" w:rsidRPr="00FF64C4" w:rsidRDefault="007071CB"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K Obeng, R Sakano and C Naanwaab, ‘Understanding overall output efficiency in public transport systems: The roles of input regulations, perceived budget and input subsidies’, </w:t>
      </w:r>
      <w:r w:rsidRPr="00FF64C4">
        <w:rPr>
          <w:rFonts w:ascii="Work Sans" w:eastAsia="Times New Roman" w:hAnsi="Work Sans" w:cs="Open Sans Light"/>
          <w:i/>
          <w:iCs/>
          <w:color w:val="000000"/>
          <w:szCs w:val="20"/>
          <w:lang w:eastAsia="en-AU"/>
        </w:rPr>
        <w:t>Transportation Research Part E</w:t>
      </w:r>
      <w:r w:rsidRPr="00FF64C4">
        <w:rPr>
          <w:rFonts w:ascii="Work Sans" w:eastAsia="Times New Roman" w:hAnsi="Work Sans" w:cs="Open Sans Light"/>
          <w:color w:val="000000"/>
          <w:szCs w:val="20"/>
          <w:lang w:eastAsia="en-AU"/>
        </w:rPr>
        <w:t>, 2016, 89: 133</w:t>
      </w:r>
      <w:r w:rsidR="00E00A9B">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150.</w:t>
      </w:r>
    </w:p>
    <w:p w14:paraId="063BD793" w14:textId="35C1734B" w:rsidR="00E94B6E" w:rsidRPr="00FF64C4" w:rsidRDefault="00E94B6E"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D Oh, S Lee, J Park, </w:t>
      </w:r>
      <w:r w:rsidR="00C01FB9" w:rsidRPr="00FF64C4">
        <w:rPr>
          <w:rFonts w:ascii="Work Sans" w:eastAsia="Times New Roman" w:hAnsi="Work Sans" w:cs="Open Sans Light"/>
          <w:color w:val="000000"/>
          <w:szCs w:val="20"/>
          <w:lang w:eastAsia="en-AU"/>
        </w:rPr>
        <w:t>and C</w:t>
      </w:r>
      <w:r w:rsidR="001F1578" w:rsidRPr="00FF64C4">
        <w:rPr>
          <w:rFonts w:ascii="Work Sans" w:eastAsia="Times New Roman" w:hAnsi="Work Sans" w:cs="Open Sans Light"/>
          <w:color w:val="000000"/>
          <w:szCs w:val="20"/>
          <w:lang w:eastAsia="en-AU"/>
        </w:rPr>
        <w:t xml:space="preserve"> Roh. ‘</w:t>
      </w:r>
      <w:r w:rsidR="005C6421" w:rsidRPr="00FF64C4">
        <w:rPr>
          <w:rFonts w:ascii="Work Sans" w:eastAsia="Times New Roman" w:hAnsi="Work Sans" w:cs="Open Sans Light"/>
          <w:color w:val="000000"/>
          <w:szCs w:val="20"/>
          <w:lang w:eastAsia="en-AU"/>
        </w:rPr>
        <w:t>Applying modified-data mining techniques</w:t>
      </w:r>
      <w:r w:rsidR="003C7615" w:rsidRPr="00FF64C4">
        <w:rPr>
          <w:rFonts w:ascii="Work Sans" w:eastAsia="Times New Roman" w:hAnsi="Work Sans" w:cs="Open Sans Light"/>
          <w:color w:val="000000"/>
          <w:szCs w:val="20"/>
          <w:lang w:eastAsia="en-AU"/>
        </w:rPr>
        <w:t xml:space="preserve"> to assess</w:t>
      </w:r>
      <w:r w:rsidR="00DB4342" w:rsidRPr="00FF64C4">
        <w:rPr>
          <w:rFonts w:ascii="Work Sans" w:eastAsia="Times New Roman" w:hAnsi="Work Sans" w:cs="Open Sans Light"/>
          <w:color w:val="000000"/>
          <w:szCs w:val="20"/>
          <w:lang w:eastAsia="en-AU"/>
        </w:rPr>
        <w:t xml:space="preserve"> public transportation</w:t>
      </w:r>
      <w:r w:rsidR="002B5201" w:rsidRPr="00FF64C4">
        <w:rPr>
          <w:rFonts w:ascii="Work Sans" w:eastAsia="Times New Roman" w:hAnsi="Work Sans" w:cs="Open Sans Light"/>
          <w:color w:val="000000"/>
          <w:szCs w:val="20"/>
          <w:lang w:eastAsia="en-AU"/>
        </w:rPr>
        <w:t xml:space="preserve"> in vulnerable</w:t>
      </w:r>
      <w:r w:rsidR="00905B97" w:rsidRPr="00FF64C4">
        <w:rPr>
          <w:rFonts w:ascii="Work Sans" w:eastAsia="Times New Roman" w:hAnsi="Work Sans" w:cs="Open Sans Light"/>
          <w:color w:val="000000"/>
          <w:szCs w:val="20"/>
          <w:lang w:eastAsia="en-AU"/>
        </w:rPr>
        <w:t xml:space="preserve"> urban and suburban city areas’</w:t>
      </w:r>
      <w:r w:rsidR="00D33AA3" w:rsidRPr="00FF64C4">
        <w:rPr>
          <w:rFonts w:ascii="Work Sans" w:eastAsia="Times New Roman" w:hAnsi="Work Sans" w:cs="Open Sans Light"/>
          <w:color w:val="000000"/>
          <w:szCs w:val="20"/>
          <w:lang w:eastAsia="en-AU"/>
        </w:rPr>
        <w:t xml:space="preserve">, </w:t>
      </w:r>
      <w:r w:rsidR="00722351" w:rsidRPr="00FF64C4">
        <w:rPr>
          <w:rFonts w:ascii="Work Sans" w:eastAsia="Times New Roman" w:hAnsi="Work Sans" w:cs="Open Sans Light"/>
          <w:i/>
          <w:iCs/>
          <w:color w:val="000000"/>
          <w:szCs w:val="20"/>
          <w:lang w:eastAsia="en-AU"/>
        </w:rPr>
        <w:t>Heliyon</w:t>
      </w:r>
      <w:r w:rsidR="00722351" w:rsidRPr="00FF64C4">
        <w:rPr>
          <w:rFonts w:ascii="Work Sans" w:eastAsia="Times New Roman" w:hAnsi="Work Sans" w:cs="Open Sans Light"/>
          <w:color w:val="000000"/>
          <w:szCs w:val="20"/>
          <w:lang w:eastAsia="en-AU"/>
        </w:rPr>
        <w:t>, 2023, 9(11): e21213.</w:t>
      </w:r>
    </w:p>
    <w:p w14:paraId="254EE87F" w14:textId="35BBD3AD" w:rsidR="00A2272A" w:rsidRPr="00FF64C4" w:rsidRDefault="00A2272A"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H Pan, J Li, Q Shen and C Shi, ‘What determines rail transit passenger volume? Implications for transit orientated development planning’, </w:t>
      </w:r>
      <w:r w:rsidRPr="00FF64C4">
        <w:rPr>
          <w:rFonts w:ascii="Work Sans" w:eastAsia="Times New Roman" w:hAnsi="Work Sans" w:cs="Open Sans Light"/>
          <w:i/>
          <w:iCs/>
          <w:color w:val="000000"/>
          <w:szCs w:val="20"/>
          <w:lang w:eastAsia="en-AU"/>
        </w:rPr>
        <w:t xml:space="preserve">Transportation Research Part D, </w:t>
      </w:r>
      <w:r w:rsidRPr="00FF64C4">
        <w:rPr>
          <w:rFonts w:ascii="Work Sans" w:eastAsia="Times New Roman" w:hAnsi="Work Sans" w:cs="Open Sans Light"/>
          <w:color w:val="000000"/>
          <w:szCs w:val="20"/>
          <w:lang w:eastAsia="en-AU"/>
        </w:rPr>
        <w:t xml:space="preserve">2017, </w:t>
      </w:r>
      <w:r w:rsidR="00132860" w:rsidRPr="00FF64C4">
        <w:rPr>
          <w:rFonts w:ascii="Work Sans" w:eastAsia="Times New Roman" w:hAnsi="Work Sans" w:cs="Open Sans Light"/>
          <w:color w:val="000000"/>
          <w:szCs w:val="20"/>
          <w:lang w:eastAsia="en-AU"/>
        </w:rPr>
        <w:t>57: 52</w:t>
      </w:r>
      <w:r w:rsidR="00E00A9B">
        <w:rPr>
          <w:rFonts w:ascii="Work Sans" w:eastAsia="Times New Roman" w:hAnsi="Work Sans" w:cs="Open Sans Light"/>
          <w:color w:val="000000"/>
          <w:szCs w:val="20"/>
          <w:lang w:eastAsia="en-AU"/>
        </w:rPr>
        <w:t>–</w:t>
      </w:r>
      <w:r w:rsidR="00132860" w:rsidRPr="00FF64C4">
        <w:rPr>
          <w:rFonts w:ascii="Work Sans" w:eastAsia="Times New Roman" w:hAnsi="Work Sans" w:cs="Open Sans Light"/>
          <w:color w:val="000000"/>
          <w:szCs w:val="20"/>
          <w:lang w:eastAsia="en-AU"/>
        </w:rPr>
        <w:t>63.</w:t>
      </w:r>
    </w:p>
    <w:p w14:paraId="183A3BDD" w14:textId="2E4C79EC" w:rsidR="00DA4641" w:rsidRPr="00FF64C4" w:rsidRDefault="00DA4641"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M Pasha</w:t>
      </w:r>
      <w:r w:rsidR="004D4885" w:rsidRPr="00FF64C4">
        <w:rPr>
          <w:rFonts w:ascii="Work Sans" w:eastAsia="Times New Roman" w:hAnsi="Work Sans" w:cs="Open Sans Light"/>
          <w:color w:val="000000"/>
          <w:szCs w:val="20"/>
          <w:lang w:eastAsia="en-AU"/>
        </w:rPr>
        <w:t>, SM Rifaat</w:t>
      </w:r>
      <w:r w:rsidR="003568A2" w:rsidRPr="00FF64C4">
        <w:rPr>
          <w:rFonts w:ascii="Work Sans" w:eastAsia="Times New Roman" w:hAnsi="Work Sans" w:cs="Open Sans Light"/>
          <w:color w:val="000000"/>
          <w:szCs w:val="20"/>
          <w:lang w:eastAsia="en-AU"/>
        </w:rPr>
        <w:t>, R Tay</w:t>
      </w:r>
      <w:r w:rsidR="00F352AE" w:rsidRPr="00FF64C4">
        <w:rPr>
          <w:rFonts w:ascii="Work Sans" w:eastAsia="Times New Roman" w:hAnsi="Work Sans" w:cs="Open Sans Light"/>
          <w:color w:val="000000"/>
          <w:szCs w:val="20"/>
          <w:lang w:eastAsia="en-AU"/>
        </w:rPr>
        <w:t xml:space="preserve"> and AD Barros</w:t>
      </w:r>
      <w:r w:rsidR="007E56B0" w:rsidRPr="00FF64C4">
        <w:rPr>
          <w:rFonts w:ascii="Work Sans" w:eastAsia="Times New Roman" w:hAnsi="Work Sans" w:cs="Open Sans Light"/>
          <w:color w:val="000000"/>
          <w:szCs w:val="20"/>
          <w:lang w:eastAsia="en-AU"/>
        </w:rPr>
        <w:t>, ‘Effects of Street Patter</w:t>
      </w:r>
      <w:r w:rsidR="00B85F1D" w:rsidRPr="00FF64C4">
        <w:rPr>
          <w:rFonts w:ascii="Work Sans" w:eastAsia="Times New Roman" w:hAnsi="Work Sans" w:cs="Open Sans Light"/>
          <w:color w:val="000000"/>
          <w:szCs w:val="20"/>
          <w:lang w:eastAsia="en-AU"/>
        </w:rPr>
        <w:t>n, Traffic, Road Infrastructure</w:t>
      </w:r>
      <w:r w:rsidR="007E026F" w:rsidRPr="00FF64C4">
        <w:rPr>
          <w:rFonts w:ascii="Work Sans" w:eastAsia="Times New Roman" w:hAnsi="Work Sans" w:cs="Open Sans Light"/>
          <w:color w:val="000000"/>
          <w:szCs w:val="20"/>
          <w:lang w:eastAsia="en-AU"/>
        </w:rPr>
        <w:t>, Socioeconomic</w:t>
      </w:r>
      <w:r w:rsidR="002E66C9" w:rsidRPr="00FF64C4">
        <w:rPr>
          <w:rFonts w:ascii="Work Sans" w:eastAsia="Times New Roman" w:hAnsi="Work Sans" w:cs="Open Sans Light"/>
          <w:color w:val="000000"/>
          <w:szCs w:val="20"/>
          <w:lang w:eastAsia="en-AU"/>
        </w:rPr>
        <w:t xml:space="preserve"> and Demographic</w:t>
      </w:r>
      <w:r w:rsidR="00B15810" w:rsidRPr="00FF64C4">
        <w:rPr>
          <w:rFonts w:ascii="Work Sans" w:eastAsia="Times New Roman" w:hAnsi="Work Sans" w:cs="Open Sans Light"/>
          <w:color w:val="000000"/>
          <w:szCs w:val="20"/>
          <w:lang w:eastAsia="en-AU"/>
        </w:rPr>
        <w:t xml:space="preserve"> Characteristics on Public Transit Ridership’</w:t>
      </w:r>
      <w:r w:rsidR="002517E2" w:rsidRPr="00FF64C4">
        <w:rPr>
          <w:rFonts w:ascii="Work Sans" w:eastAsia="Times New Roman" w:hAnsi="Work Sans" w:cs="Open Sans Light"/>
          <w:color w:val="000000"/>
          <w:szCs w:val="20"/>
          <w:lang w:eastAsia="en-AU"/>
        </w:rPr>
        <w:t xml:space="preserve">, </w:t>
      </w:r>
      <w:r w:rsidR="00322A1E" w:rsidRPr="00FF64C4">
        <w:rPr>
          <w:rFonts w:ascii="Work Sans" w:eastAsia="Times New Roman" w:hAnsi="Work Sans" w:cs="Open Sans Light"/>
          <w:i/>
          <w:iCs/>
          <w:color w:val="000000"/>
          <w:szCs w:val="20"/>
          <w:lang w:eastAsia="en-AU"/>
        </w:rPr>
        <w:t xml:space="preserve">Journal of </w:t>
      </w:r>
      <w:r w:rsidR="009850A2" w:rsidRPr="00FF64C4">
        <w:rPr>
          <w:rFonts w:ascii="Work Sans" w:eastAsia="Times New Roman" w:hAnsi="Work Sans" w:cs="Open Sans Light"/>
          <w:i/>
          <w:iCs/>
          <w:color w:val="000000"/>
          <w:szCs w:val="20"/>
          <w:lang w:eastAsia="en-AU"/>
        </w:rPr>
        <w:t>Civil Engineering</w:t>
      </w:r>
      <w:r w:rsidR="00C53F9C" w:rsidRPr="00FF64C4">
        <w:rPr>
          <w:rFonts w:ascii="Work Sans" w:eastAsia="Times New Roman" w:hAnsi="Work Sans" w:cs="Open Sans Light"/>
          <w:color w:val="000000"/>
          <w:szCs w:val="20"/>
          <w:lang w:eastAsia="en-AU"/>
        </w:rPr>
        <w:t>, 2016, 20(3)</w:t>
      </w:r>
      <w:r w:rsidR="00B27D6C" w:rsidRPr="00FF64C4">
        <w:rPr>
          <w:rFonts w:ascii="Work Sans" w:eastAsia="Times New Roman" w:hAnsi="Work Sans" w:cs="Open Sans Light"/>
          <w:color w:val="000000"/>
          <w:szCs w:val="20"/>
          <w:lang w:eastAsia="en-AU"/>
        </w:rPr>
        <w:t>: 1017</w:t>
      </w:r>
      <w:r w:rsidR="00E00A9B">
        <w:rPr>
          <w:rFonts w:ascii="Work Sans" w:eastAsia="Times New Roman" w:hAnsi="Work Sans" w:cs="Open Sans Light"/>
          <w:color w:val="000000"/>
          <w:szCs w:val="20"/>
          <w:lang w:eastAsia="en-AU"/>
        </w:rPr>
        <w:t>–</w:t>
      </w:r>
      <w:r w:rsidR="00B27D6C" w:rsidRPr="00FF64C4">
        <w:rPr>
          <w:rFonts w:ascii="Work Sans" w:eastAsia="Times New Roman" w:hAnsi="Work Sans" w:cs="Open Sans Light"/>
          <w:color w:val="000000"/>
          <w:szCs w:val="20"/>
          <w:lang w:eastAsia="en-AU"/>
        </w:rPr>
        <w:t>1022.</w:t>
      </w:r>
      <w:r w:rsidR="002517E2" w:rsidRPr="00FF64C4">
        <w:rPr>
          <w:rFonts w:ascii="Work Sans" w:eastAsia="Times New Roman" w:hAnsi="Work Sans" w:cs="Open Sans Light"/>
          <w:color w:val="000000"/>
          <w:szCs w:val="20"/>
          <w:lang w:eastAsia="en-AU"/>
        </w:rPr>
        <w:t xml:space="preserve"> </w:t>
      </w:r>
    </w:p>
    <w:p w14:paraId="7522B6AE" w14:textId="29193951" w:rsidR="00452881" w:rsidRPr="00FF64C4" w:rsidRDefault="00452881"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Productivity Commission, ‘</w:t>
      </w:r>
      <w:r w:rsidRPr="00FF64C4">
        <w:rPr>
          <w:rFonts w:ascii="Work Sans" w:eastAsia="Times New Roman" w:hAnsi="Work Sans" w:cs="Open Sans Light"/>
          <w:i/>
          <w:iCs/>
          <w:color w:val="000000"/>
          <w:szCs w:val="20"/>
          <w:lang w:eastAsia="en-AU"/>
        </w:rPr>
        <w:t>Public Transport Pricing</w:t>
      </w:r>
      <w:r w:rsidR="00525B93" w:rsidRPr="00FF64C4">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 xml:space="preserve">, </w:t>
      </w:r>
      <w:r w:rsidR="00525B93" w:rsidRPr="00FF64C4">
        <w:rPr>
          <w:rFonts w:ascii="Work Sans" w:eastAsia="Times New Roman" w:hAnsi="Work Sans" w:cs="Open Sans Light"/>
          <w:color w:val="000000"/>
          <w:szCs w:val="20"/>
          <w:lang w:eastAsia="en-AU"/>
        </w:rPr>
        <w:t xml:space="preserve">Research Paper, 2021, </w:t>
      </w:r>
      <w:r w:rsidR="00C447BE" w:rsidRPr="00FF64C4">
        <w:rPr>
          <w:rFonts w:ascii="Work Sans" w:eastAsia="Times New Roman" w:hAnsi="Work Sans" w:cs="Open Sans Light"/>
          <w:color w:val="000000"/>
          <w:szCs w:val="20"/>
          <w:lang w:eastAsia="en-AU"/>
        </w:rPr>
        <w:t>Canberra</w:t>
      </w:r>
      <w:r w:rsidRPr="00FF64C4">
        <w:rPr>
          <w:rFonts w:ascii="Work Sans" w:eastAsia="Times New Roman" w:hAnsi="Work Sans" w:cs="Open Sans Light"/>
          <w:color w:val="000000"/>
          <w:szCs w:val="20"/>
          <w:lang w:eastAsia="en-AU"/>
        </w:rPr>
        <w:t>.</w:t>
      </w:r>
    </w:p>
    <w:p w14:paraId="40E8FB6E" w14:textId="205EEFD0" w:rsidR="00044629" w:rsidRPr="00FF64C4" w:rsidRDefault="00044629"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J Rodrigue, ‘The Geography of Transport Systems’ </w:t>
      </w:r>
      <w:r w:rsidR="00C71F32" w:rsidRPr="00FF64C4">
        <w:rPr>
          <w:rFonts w:ascii="Work Sans" w:eastAsia="Times New Roman" w:hAnsi="Work Sans" w:cs="Open Sans Light"/>
          <w:i/>
          <w:iCs/>
          <w:color w:val="000000"/>
          <w:szCs w:val="20"/>
          <w:lang w:eastAsia="en-AU"/>
        </w:rPr>
        <w:t>New York: Routledge</w:t>
      </w:r>
      <w:r w:rsidR="00C71F32" w:rsidRPr="00FF64C4">
        <w:rPr>
          <w:rFonts w:ascii="Work Sans" w:eastAsia="Times New Roman" w:hAnsi="Work Sans" w:cs="Open Sans Light"/>
          <w:color w:val="000000"/>
          <w:szCs w:val="20"/>
          <w:lang w:eastAsia="en-AU"/>
        </w:rPr>
        <w:t>, 2020</w:t>
      </w:r>
      <w:r w:rsidR="00604896" w:rsidRPr="00FF64C4">
        <w:rPr>
          <w:rFonts w:ascii="Work Sans" w:eastAsia="Times New Roman" w:hAnsi="Work Sans" w:cs="Open Sans Light"/>
          <w:color w:val="000000"/>
          <w:szCs w:val="20"/>
          <w:lang w:eastAsia="en-AU"/>
        </w:rPr>
        <w:t>,</w:t>
      </w:r>
      <w:r w:rsidR="00C71F32" w:rsidRPr="00FF64C4">
        <w:t xml:space="preserve"> </w:t>
      </w:r>
      <w:r w:rsidR="00C71F32" w:rsidRPr="00FF64C4">
        <w:rPr>
          <w:rFonts w:ascii="Work Sans" w:eastAsia="Times New Roman" w:hAnsi="Work Sans" w:cs="Open Sans Light"/>
          <w:color w:val="000000"/>
          <w:szCs w:val="20"/>
          <w:lang w:eastAsia="en-AU"/>
        </w:rPr>
        <w:t>doi.org/10.4324/9780429346323</w:t>
      </w:r>
    </w:p>
    <w:p w14:paraId="5A186005" w14:textId="133B11D5" w:rsidR="0052434A" w:rsidRPr="00FF64C4" w:rsidRDefault="0052434A"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T Saghapour, S Moridpour and RG Thompson, ‘Public transport accessibility in metropolitan areas: A new approach incorporating population density’, </w:t>
      </w:r>
      <w:r w:rsidRPr="00FF64C4">
        <w:rPr>
          <w:rFonts w:ascii="Work Sans" w:eastAsia="Times New Roman" w:hAnsi="Work Sans" w:cs="Open Sans Light"/>
          <w:i/>
          <w:iCs/>
          <w:color w:val="000000"/>
          <w:szCs w:val="20"/>
          <w:lang w:eastAsia="en-AU"/>
        </w:rPr>
        <w:t>Journal of Transport Geography</w:t>
      </w:r>
      <w:r w:rsidRPr="00FF64C4">
        <w:rPr>
          <w:rFonts w:ascii="Work Sans" w:eastAsia="Times New Roman" w:hAnsi="Work Sans" w:cs="Open Sans Light"/>
          <w:color w:val="000000"/>
          <w:szCs w:val="20"/>
          <w:lang w:eastAsia="en-AU"/>
        </w:rPr>
        <w:t xml:space="preserve">, </w:t>
      </w:r>
      <w:r w:rsidR="00DF4647" w:rsidRPr="00FF64C4">
        <w:rPr>
          <w:rFonts w:ascii="Work Sans" w:eastAsia="Times New Roman" w:hAnsi="Work Sans" w:cs="Open Sans Light"/>
          <w:color w:val="000000"/>
          <w:szCs w:val="20"/>
          <w:lang w:eastAsia="en-AU"/>
        </w:rPr>
        <w:t xml:space="preserve">2016, 54: </w:t>
      </w:r>
      <w:r w:rsidR="00DF7242" w:rsidRPr="00FF64C4">
        <w:rPr>
          <w:rFonts w:ascii="Work Sans" w:eastAsia="Times New Roman" w:hAnsi="Work Sans" w:cs="Open Sans Light"/>
          <w:color w:val="000000"/>
          <w:szCs w:val="20"/>
          <w:lang w:eastAsia="en-AU"/>
        </w:rPr>
        <w:t>273</w:t>
      </w:r>
      <w:r w:rsidR="001604C0">
        <w:rPr>
          <w:rFonts w:ascii="Work Sans" w:eastAsia="Times New Roman" w:hAnsi="Work Sans" w:cs="Open Sans Light"/>
          <w:color w:val="000000"/>
          <w:szCs w:val="20"/>
          <w:lang w:eastAsia="en-AU"/>
        </w:rPr>
        <w:t>–</w:t>
      </w:r>
      <w:r w:rsidR="00DF7242" w:rsidRPr="00FF64C4">
        <w:rPr>
          <w:rFonts w:ascii="Work Sans" w:eastAsia="Times New Roman" w:hAnsi="Work Sans" w:cs="Open Sans Light"/>
          <w:color w:val="000000"/>
          <w:szCs w:val="20"/>
          <w:lang w:eastAsia="en-AU"/>
        </w:rPr>
        <w:t>285.</w:t>
      </w:r>
    </w:p>
    <w:p w14:paraId="5A56380C" w14:textId="52D86A7C" w:rsidR="00690969" w:rsidRPr="00FF64C4" w:rsidRDefault="00690969"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BD Taylor</w:t>
      </w:r>
      <w:r w:rsidR="009A188A" w:rsidRPr="00FF64C4">
        <w:rPr>
          <w:rFonts w:ascii="Work Sans" w:eastAsia="Times New Roman" w:hAnsi="Work Sans" w:cs="Open Sans Light"/>
          <w:color w:val="000000"/>
          <w:szCs w:val="20"/>
          <w:lang w:eastAsia="en-AU"/>
        </w:rPr>
        <w:t>, D Miller, H Iseki and C Fink</w:t>
      </w:r>
      <w:r w:rsidR="004D4B71" w:rsidRPr="00FF64C4">
        <w:rPr>
          <w:rFonts w:ascii="Work Sans" w:eastAsia="Times New Roman" w:hAnsi="Work Sans" w:cs="Open Sans Light"/>
          <w:color w:val="000000"/>
          <w:szCs w:val="20"/>
          <w:lang w:eastAsia="en-AU"/>
        </w:rPr>
        <w:t xml:space="preserve">, ‘Nature and/or nurture? Analyzing the </w:t>
      </w:r>
      <w:r w:rsidR="00B765CF" w:rsidRPr="00FF64C4">
        <w:rPr>
          <w:rFonts w:ascii="Work Sans" w:eastAsia="Times New Roman" w:hAnsi="Work Sans" w:cs="Open Sans Light"/>
          <w:color w:val="000000"/>
          <w:szCs w:val="20"/>
          <w:lang w:eastAsia="en-AU"/>
        </w:rPr>
        <w:t xml:space="preserve">determinants of transit ridership </w:t>
      </w:r>
      <w:r w:rsidR="00CD05B1" w:rsidRPr="00FF64C4">
        <w:rPr>
          <w:rFonts w:ascii="Work Sans" w:eastAsia="Times New Roman" w:hAnsi="Work Sans" w:cs="Open Sans Light"/>
          <w:color w:val="000000"/>
          <w:szCs w:val="20"/>
          <w:lang w:eastAsia="en-AU"/>
        </w:rPr>
        <w:t>acr</w:t>
      </w:r>
      <w:r w:rsidR="00664714" w:rsidRPr="00FF64C4">
        <w:rPr>
          <w:rFonts w:ascii="Work Sans" w:eastAsia="Times New Roman" w:hAnsi="Work Sans" w:cs="Open Sans Light"/>
          <w:color w:val="000000"/>
          <w:szCs w:val="20"/>
          <w:lang w:eastAsia="en-AU"/>
        </w:rPr>
        <w:t xml:space="preserve">oss US urbanized areas’, </w:t>
      </w:r>
      <w:r w:rsidR="00664714" w:rsidRPr="00FF64C4">
        <w:rPr>
          <w:rFonts w:ascii="Work Sans" w:eastAsia="Times New Roman" w:hAnsi="Work Sans" w:cs="Open Sans Light"/>
          <w:i/>
          <w:iCs/>
          <w:color w:val="000000"/>
          <w:szCs w:val="20"/>
          <w:lang w:eastAsia="en-AU"/>
        </w:rPr>
        <w:t>Transportation Research Part A</w:t>
      </w:r>
      <w:r w:rsidR="00CD0A98" w:rsidRPr="00FF64C4">
        <w:rPr>
          <w:rFonts w:ascii="Work Sans" w:eastAsia="Times New Roman" w:hAnsi="Work Sans" w:cs="Open Sans Light"/>
          <w:color w:val="000000"/>
          <w:szCs w:val="20"/>
          <w:lang w:eastAsia="en-AU"/>
        </w:rPr>
        <w:t>, 2009, 43: 60</w:t>
      </w:r>
      <w:r w:rsidR="001604C0">
        <w:rPr>
          <w:rFonts w:ascii="Work Sans" w:eastAsia="Times New Roman" w:hAnsi="Work Sans" w:cs="Open Sans Light"/>
          <w:color w:val="000000"/>
          <w:szCs w:val="20"/>
          <w:lang w:eastAsia="en-AU"/>
        </w:rPr>
        <w:t>–</w:t>
      </w:r>
      <w:r w:rsidR="00CD0A98" w:rsidRPr="00FF64C4">
        <w:rPr>
          <w:rFonts w:ascii="Work Sans" w:eastAsia="Times New Roman" w:hAnsi="Work Sans" w:cs="Open Sans Light"/>
          <w:color w:val="000000"/>
          <w:szCs w:val="20"/>
          <w:lang w:eastAsia="en-AU"/>
        </w:rPr>
        <w:t>77.</w:t>
      </w:r>
    </w:p>
    <w:p w14:paraId="031EDE1F" w14:textId="1AD55E55" w:rsidR="0070394D" w:rsidRPr="00FF64C4" w:rsidRDefault="0070394D"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C Zhang, Z Juan and G Xiao, ‘Do contractual practices affect technical efficiency? Evidence from public transport operators in China’ </w:t>
      </w:r>
      <w:r w:rsidRPr="00FF64C4">
        <w:rPr>
          <w:rFonts w:ascii="Work Sans" w:eastAsia="Times New Roman" w:hAnsi="Work Sans" w:cs="Open Sans Light"/>
          <w:i/>
          <w:iCs/>
          <w:color w:val="000000"/>
          <w:szCs w:val="20"/>
          <w:lang w:eastAsia="en-AU"/>
        </w:rPr>
        <w:t xml:space="preserve">Transport </w:t>
      </w:r>
      <w:r w:rsidR="00B40300" w:rsidRPr="00FF64C4">
        <w:rPr>
          <w:rFonts w:ascii="Work Sans" w:eastAsia="Times New Roman" w:hAnsi="Work Sans" w:cs="Open Sans Light"/>
          <w:i/>
          <w:iCs/>
          <w:color w:val="000000"/>
          <w:szCs w:val="20"/>
          <w:lang w:eastAsia="en-AU"/>
        </w:rPr>
        <w:t>Research Part E</w:t>
      </w:r>
      <w:r w:rsidRPr="00FF64C4">
        <w:rPr>
          <w:rFonts w:ascii="Work Sans" w:eastAsia="Times New Roman" w:hAnsi="Work Sans" w:cs="Open Sans Light"/>
          <w:color w:val="000000"/>
          <w:szCs w:val="20"/>
          <w:lang w:eastAsia="en-AU"/>
        </w:rPr>
        <w:t>, 201</w:t>
      </w:r>
      <w:r w:rsidR="00B40300" w:rsidRPr="00FF64C4">
        <w:rPr>
          <w:rFonts w:ascii="Work Sans" w:eastAsia="Times New Roman" w:hAnsi="Work Sans" w:cs="Open Sans Light"/>
          <w:color w:val="000000"/>
          <w:szCs w:val="20"/>
          <w:lang w:eastAsia="en-AU"/>
        </w:rPr>
        <w:t>5</w:t>
      </w:r>
      <w:r w:rsidRPr="00FF64C4">
        <w:rPr>
          <w:rFonts w:ascii="Work Sans" w:eastAsia="Times New Roman" w:hAnsi="Work Sans" w:cs="Open Sans Light"/>
          <w:color w:val="000000"/>
          <w:szCs w:val="20"/>
          <w:lang w:eastAsia="en-AU"/>
        </w:rPr>
        <w:t xml:space="preserve">, </w:t>
      </w:r>
      <w:r w:rsidR="00B40300" w:rsidRPr="00FF64C4">
        <w:rPr>
          <w:rFonts w:ascii="Work Sans" w:eastAsia="Times New Roman" w:hAnsi="Work Sans" w:cs="Open Sans Light"/>
          <w:color w:val="000000"/>
          <w:szCs w:val="20"/>
          <w:lang w:eastAsia="en-AU"/>
        </w:rPr>
        <w:t>39</w:t>
      </w:r>
      <w:r w:rsidR="001604C0">
        <w:rPr>
          <w:rFonts w:ascii="Work Sans" w:eastAsia="Times New Roman" w:hAnsi="Work Sans" w:cs="Open Sans Light"/>
          <w:color w:val="000000"/>
          <w:szCs w:val="20"/>
          <w:lang w:eastAsia="en-AU"/>
        </w:rPr>
        <w:t>–</w:t>
      </w:r>
      <w:r w:rsidR="00B40300" w:rsidRPr="00FF64C4">
        <w:rPr>
          <w:rFonts w:ascii="Work Sans" w:eastAsia="Times New Roman" w:hAnsi="Work Sans" w:cs="Open Sans Light"/>
          <w:color w:val="000000"/>
          <w:szCs w:val="20"/>
          <w:lang w:eastAsia="en-AU"/>
        </w:rPr>
        <w:t>55.</w:t>
      </w:r>
    </w:p>
    <w:p w14:paraId="0F5FBA73" w14:textId="7A6759D2" w:rsidR="00560A52" w:rsidRPr="00FF64C4" w:rsidRDefault="003D49C7"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C Zhang, Z Juan, Q Luo and G Xiao</w:t>
      </w:r>
      <w:r w:rsidR="00114E2D" w:rsidRPr="00FF64C4">
        <w:rPr>
          <w:rFonts w:ascii="Work Sans" w:eastAsia="Times New Roman" w:hAnsi="Work Sans" w:cs="Open Sans Light"/>
          <w:color w:val="000000"/>
          <w:szCs w:val="20"/>
          <w:lang w:eastAsia="en-AU"/>
        </w:rPr>
        <w:t xml:space="preserve">, ‘Performance evaluation of public transit systems using a combined evaluation method’ </w:t>
      </w:r>
      <w:r w:rsidR="00114E2D" w:rsidRPr="00FF64C4">
        <w:rPr>
          <w:rFonts w:ascii="Work Sans" w:eastAsia="Times New Roman" w:hAnsi="Work Sans" w:cs="Open Sans Light"/>
          <w:i/>
          <w:iCs/>
          <w:color w:val="000000"/>
          <w:szCs w:val="20"/>
          <w:lang w:eastAsia="en-AU"/>
        </w:rPr>
        <w:t>Transport Policy</w:t>
      </w:r>
      <w:r w:rsidR="00114E2D" w:rsidRPr="00FF64C4">
        <w:rPr>
          <w:rFonts w:ascii="Work Sans" w:eastAsia="Times New Roman" w:hAnsi="Work Sans" w:cs="Open Sans Light"/>
          <w:color w:val="000000"/>
          <w:szCs w:val="20"/>
          <w:lang w:eastAsia="en-AU"/>
        </w:rPr>
        <w:t>, 2016, 45: 156</w:t>
      </w:r>
      <w:r w:rsidR="001604C0">
        <w:rPr>
          <w:rFonts w:ascii="Work Sans" w:eastAsia="Times New Roman" w:hAnsi="Work Sans" w:cs="Open Sans Light"/>
          <w:color w:val="000000"/>
          <w:szCs w:val="20"/>
          <w:lang w:eastAsia="en-AU"/>
        </w:rPr>
        <w:t>–</w:t>
      </w:r>
      <w:r w:rsidR="00114E2D" w:rsidRPr="00FF64C4">
        <w:rPr>
          <w:rFonts w:ascii="Work Sans" w:eastAsia="Times New Roman" w:hAnsi="Work Sans" w:cs="Open Sans Light"/>
          <w:color w:val="000000"/>
          <w:szCs w:val="20"/>
          <w:lang w:eastAsia="en-AU"/>
        </w:rPr>
        <w:t>167.</w:t>
      </w:r>
      <w:r w:rsidR="00560A52" w:rsidRPr="00FF64C4">
        <w:rPr>
          <w:rFonts w:ascii="Work Sans" w:eastAsia="Times New Roman" w:hAnsi="Work Sans" w:cs="Open Sans Light"/>
          <w:color w:val="000000"/>
          <w:szCs w:val="20"/>
          <w:lang w:eastAsia="en-AU"/>
        </w:rPr>
        <w:t xml:space="preserve"> </w:t>
      </w:r>
    </w:p>
    <w:p w14:paraId="5FCA578A" w14:textId="77777777" w:rsidR="009A1DAD" w:rsidRDefault="009A1DAD">
      <w:pPr>
        <w:tabs>
          <w:tab w:val="clear" w:pos="567"/>
        </w:tabs>
        <w:spacing w:before="0" w:after="200" w:line="276" w:lineRule="auto"/>
        <w:rPr>
          <w:rFonts w:ascii="Montserrat Semi Bold" w:eastAsiaTheme="majorEastAsia" w:hAnsi="Montserrat Semi Bold" w:cstheme="majorBidi"/>
          <w:color w:val="636466"/>
        </w:rPr>
      </w:pPr>
      <w:r>
        <w:br w:type="page"/>
      </w:r>
    </w:p>
    <w:p w14:paraId="6A91D2E0" w14:textId="6B055B56" w:rsidR="003E3539" w:rsidRPr="00FF64C4" w:rsidRDefault="005F57E7" w:rsidP="006B5DE4">
      <w:pPr>
        <w:pStyle w:val="Heading5"/>
      </w:pPr>
      <w:r w:rsidRPr="00FF64C4">
        <w:lastRenderedPageBreak/>
        <w:t>Studies used</w:t>
      </w:r>
      <w:r w:rsidR="00D834E7" w:rsidRPr="00FF64C4">
        <w:t xml:space="preserve"> to verify whether economies of density</w:t>
      </w:r>
      <w:r w:rsidR="00D0470E" w:rsidRPr="00FF64C4">
        <w:t>/scale</w:t>
      </w:r>
      <w:r w:rsidR="00D834E7" w:rsidRPr="00FF64C4">
        <w:t xml:space="preserve"> exist in transport service provision</w:t>
      </w:r>
      <w:r w:rsidR="009A1DAD">
        <w:br/>
      </w:r>
    </w:p>
    <w:p w14:paraId="7C80E57A" w14:textId="4D1844E8" w:rsidR="00EC697E" w:rsidRPr="00FF64C4" w:rsidRDefault="00EC697E"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G</w:t>
      </w:r>
      <w:r w:rsidR="00A56D04" w:rsidRPr="00FF64C4">
        <w:rPr>
          <w:rFonts w:ascii="Work Sans" w:eastAsia="Times New Roman" w:hAnsi="Work Sans" w:cs="Open Sans Light"/>
          <w:color w:val="000000"/>
          <w:szCs w:val="20"/>
          <w:lang w:eastAsia="en-AU"/>
        </w:rPr>
        <w:t>M Ahlfeldt, SJ Redding, DM Sturm and N Wolf, ‘The economies of density: Evidence from the Berlin Wall’</w:t>
      </w:r>
      <w:r w:rsidR="000B540C" w:rsidRPr="00FF64C4">
        <w:rPr>
          <w:rFonts w:ascii="Work Sans" w:eastAsia="Times New Roman" w:hAnsi="Work Sans" w:cs="Open Sans Light"/>
          <w:color w:val="000000"/>
          <w:szCs w:val="20"/>
          <w:lang w:eastAsia="en-AU"/>
        </w:rPr>
        <w:t xml:space="preserve">, </w:t>
      </w:r>
      <w:r w:rsidR="000B540C" w:rsidRPr="00FF64C4">
        <w:rPr>
          <w:rFonts w:ascii="Work Sans" w:eastAsia="Times New Roman" w:hAnsi="Work Sans" w:cs="Open Sans Light"/>
          <w:i/>
          <w:iCs/>
          <w:color w:val="000000"/>
          <w:szCs w:val="20"/>
          <w:lang w:eastAsia="en-AU"/>
        </w:rPr>
        <w:t>Econometrica</w:t>
      </w:r>
      <w:r w:rsidR="000B540C" w:rsidRPr="00FF64C4">
        <w:rPr>
          <w:rFonts w:ascii="Work Sans" w:eastAsia="Times New Roman" w:hAnsi="Work Sans" w:cs="Open Sans Light"/>
          <w:color w:val="000000"/>
          <w:szCs w:val="20"/>
          <w:lang w:eastAsia="en-AU"/>
        </w:rPr>
        <w:t>, 2015, 83(6): 2127</w:t>
      </w:r>
      <w:r w:rsidR="001604C0">
        <w:rPr>
          <w:rFonts w:ascii="Work Sans" w:eastAsia="Times New Roman" w:hAnsi="Work Sans" w:cs="Open Sans Light"/>
          <w:color w:val="000000"/>
          <w:szCs w:val="20"/>
          <w:lang w:eastAsia="en-AU"/>
        </w:rPr>
        <w:t>–</w:t>
      </w:r>
      <w:r w:rsidR="000B540C" w:rsidRPr="00FF64C4">
        <w:rPr>
          <w:rFonts w:ascii="Work Sans" w:eastAsia="Times New Roman" w:hAnsi="Work Sans" w:cs="Open Sans Light"/>
          <w:color w:val="000000"/>
          <w:szCs w:val="20"/>
          <w:lang w:eastAsia="en-AU"/>
        </w:rPr>
        <w:t>2189.</w:t>
      </w:r>
    </w:p>
    <w:p w14:paraId="541A1AC9" w14:textId="4C2626AC" w:rsidR="000B2EB2" w:rsidRPr="00FF64C4" w:rsidRDefault="000B2EB2"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A Anupriya, DJ Graham, JM Carbo, RJ Anderson and P Bansal, ‘Understanding the costs of urban rail transport operations’, </w:t>
      </w:r>
      <w:r w:rsidRPr="00FF64C4">
        <w:rPr>
          <w:rFonts w:ascii="Work Sans" w:eastAsia="Times New Roman" w:hAnsi="Work Sans" w:cs="Open Sans Light"/>
          <w:i/>
          <w:iCs/>
          <w:color w:val="000000"/>
          <w:szCs w:val="20"/>
          <w:lang w:eastAsia="en-AU"/>
        </w:rPr>
        <w:t>Transportation Research Part B: Methodological</w:t>
      </w:r>
      <w:r w:rsidRPr="00FF64C4">
        <w:rPr>
          <w:rFonts w:ascii="Work Sans" w:eastAsia="Times New Roman" w:hAnsi="Work Sans" w:cs="Open Sans Light"/>
          <w:color w:val="000000"/>
          <w:szCs w:val="20"/>
          <w:lang w:eastAsia="en-AU"/>
        </w:rPr>
        <w:t>, 2020</w:t>
      </w:r>
      <w:r w:rsidRPr="00FF64C4">
        <w:rPr>
          <w:rFonts w:ascii="Work Sans" w:eastAsia="Times New Roman" w:hAnsi="Work Sans" w:cs="Open Sans Light"/>
          <w:i/>
          <w:iCs/>
          <w:color w:val="000000"/>
          <w:szCs w:val="20"/>
          <w:lang w:eastAsia="en-AU"/>
        </w:rPr>
        <w:t xml:space="preserve">, </w:t>
      </w:r>
      <w:r w:rsidRPr="00FF64C4">
        <w:rPr>
          <w:rFonts w:ascii="Work Sans" w:eastAsia="Times New Roman" w:hAnsi="Work Sans" w:cs="Open Sans Light"/>
          <w:color w:val="000000"/>
          <w:szCs w:val="20"/>
          <w:lang w:eastAsia="en-AU"/>
        </w:rPr>
        <w:t>138: 292</w:t>
      </w:r>
      <w:r w:rsidR="001604C0">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316.</w:t>
      </w:r>
    </w:p>
    <w:p w14:paraId="5579C6DE" w14:textId="317D5628" w:rsidR="001D554A" w:rsidRPr="00FF64C4" w:rsidRDefault="001D554A"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M Batarce and P Galilea, ‘Cost and fare estimation for the bus transit system of Santiago’, </w:t>
      </w:r>
      <w:r w:rsidRPr="00FF64C4">
        <w:rPr>
          <w:rFonts w:ascii="Work Sans" w:eastAsia="Times New Roman" w:hAnsi="Work Sans" w:cs="Open Sans Light"/>
          <w:i/>
          <w:iCs/>
          <w:color w:val="000000"/>
          <w:szCs w:val="20"/>
          <w:lang w:eastAsia="en-AU"/>
        </w:rPr>
        <w:t>Transport Policy</w:t>
      </w:r>
      <w:r w:rsidRPr="00FF64C4">
        <w:rPr>
          <w:rFonts w:ascii="Work Sans" w:eastAsia="Times New Roman" w:hAnsi="Work Sans" w:cs="Open Sans Light"/>
          <w:color w:val="000000"/>
          <w:szCs w:val="20"/>
          <w:lang w:eastAsia="en-AU"/>
        </w:rPr>
        <w:t>, 2018, 64: 92</w:t>
      </w:r>
      <w:r w:rsidR="001604C0">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101.</w:t>
      </w:r>
    </w:p>
    <w:p w14:paraId="60F5FABB" w14:textId="2D66EE62" w:rsidR="008D72DE" w:rsidRPr="00FF64C4" w:rsidRDefault="008D72DE"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JD Bitzan, ‘Railroad Costs and Competition: The Implications of Introducing Competition to Railroad Networks’</w:t>
      </w:r>
      <w:r w:rsidR="00AF244B" w:rsidRPr="00FF64C4">
        <w:rPr>
          <w:rFonts w:ascii="Work Sans" w:eastAsia="Times New Roman" w:hAnsi="Work Sans" w:cs="Open Sans Light"/>
          <w:color w:val="000000"/>
          <w:szCs w:val="20"/>
          <w:lang w:eastAsia="en-AU"/>
        </w:rPr>
        <w:t xml:space="preserve">, </w:t>
      </w:r>
      <w:r w:rsidR="00AF244B" w:rsidRPr="00FF64C4">
        <w:rPr>
          <w:rFonts w:ascii="Work Sans" w:eastAsia="Times New Roman" w:hAnsi="Work Sans" w:cs="Open Sans Light"/>
          <w:i/>
          <w:iCs/>
          <w:color w:val="000000"/>
          <w:szCs w:val="20"/>
          <w:lang w:eastAsia="en-AU"/>
        </w:rPr>
        <w:t>Journal of Transport Economics and Policy</w:t>
      </w:r>
      <w:r w:rsidR="00AF244B" w:rsidRPr="00FF64C4">
        <w:rPr>
          <w:rFonts w:ascii="Work Sans" w:eastAsia="Times New Roman" w:hAnsi="Work Sans" w:cs="Open Sans Light"/>
          <w:color w:val="000000"/>
          <w:szCs w:val="20"/>
          <w:lang w:eastAsia="en-AU"/>
        </w:rPr>
        <w:t>, 2003, 37(2): 201</w:t>
      </w:r>
      <w:r w:rsidR="001604C0">
        <w:rPr>
          <w:rFonts w:ascii="Work Sans" w:eastAsia="Times New Roman" w:hAnsi="Work Sans" w:cs="Open Sans Light"/>
          <w:color w:val="000000"/>
          <w:szCs w:val="20"/>
          <w:lang w:eastAsia="en-AU"/>
        </w:rPr>
        <w:t>–</w:t>
      </w:r>
      <w:r w:rsidR="00AF244B" w:rsidRPr="00FF64C4">
        <w:rPr>
          <w:rFonts w:ascii="Work Sans" w:eastAsia="Times New Roman" w:hAnsi="Work Sans" w:cs="Open Sans Light"/>
          <w:color w:val="000000"/>
          <w:szCs w:val="20"/>
          <w:lang w:eastAsia="en-AU"/>
        </w:rPr>
        <w:t>225.</w:t>
      </w:r>
    </w:p>
    <w:p w14:paraId="088277AD" w14:textId="762B1A88" w:rsidR="000B2EB2" w:rsidRPr="00FF64C4" w:rsidRDefault="000B2EB2"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JD Bitzan and F Karanki, ‘Costs, density economies, and differential pricing in the U.S. railroad industry’, </w:t>
      </w:r>
      <w:r w:rsidRPr="00FF64C4">
        <w:rPr>
          <w:rFonts w:ascii="Work Sans" w:eastAsia="Times New Roman" w:hAnsi="Work Sans" w:cs="Open Sans Light"/>
          <w:i/>
          <w:iCs/>
          <w:color w:val="000000"/>
          <w:szCs w:val="20"/>
          <w:lang w:eastAsia="en-AU"/>
        </w:rPr>
        <w:t>Transport Policy</w:t>
      </w:r>
      <w:r w:rsidRPr="00FF64C4">
        <w:rPr>
          <w:rFonts w:ascii="Work Sans" w:eastAsia="Times New Roman" w:hAnsi="Work Sans" w:cs="Open Sans Light"/>
          <w:color w:val="000000"/>
          <w:szCs w:val="20"/>
          <w:lang w:eastAsia="en-AU"/>
        </w:rPr>
        <w:t>, 2022, 119: 67</w:t>
      </w:r>
      <w:r w:rsidR="001604C0">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77.</w:t>
      </w:r>
    </w:p>
    <w:p w14:paraId="1DAAE4D0" w14:textId="5410A258" w:rsidR="005C1ADD" w:rsidRPr="00FF64C4" w:rsidRDefault="005C1ADD"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YS Chang</w:t>
      </w:r>
      <w:r w:rsidR="0012169E" w:rsidRPr="00FF64C4">
        <w:rPr>
          <w:rFonts w:ascii="Work Sans" w:eastAsia="Times New Roman" w:hAnsi="Work Sans" w:cs="Open Sans Light"/>
          <w:color w:val="000000"/>
          <w:szCs w:val="20"/>
          <w:lang w:eastAsia="en-AU"/>
        </w:rPr>
        <w:t>, SJ Jo, YT Lee, and Y Lee, ‘</w:t>
      </w:r>
      <w:r w:rsidR="00C07E78" w:rsidRPr="00FF64C4">
        <w:rPr>
          <w:rFonts w:ascii="Work Sans" w:eastAsia="Times New Roman" w:hAnsi="Work Sans" w:cs="Open Sans Light"/>
          <w:color w:val="000000"/>
          <w:szCs w:val="20"/>
          <w:lang w:eastAsia="en-AU"/>
        </w:rPr>
        <w:t xml:space="preserve">Population Density or Populations Size. Which Factor Determines Urban Traffic Congestion?’, </w:t>
      </w:r>
      <w:r w:rsidR="00C07E78" w:rsidRPr="00FF64C4">
        <w:rPr>
          <w:rFonts w:ascii="Work Sans" w:eastAsia="Times New Roman" w:hAnsi="Work Sans" w:cs="Open Sans Light"/>
          <w:i/>
          <w:iCs/>
          <w:color w:val="000000"/>
          <w:szCs w:val="20"/>
          <w:lang w:eastAsia="en-AU"/>
        </w:rPr>
        <w:t>Sustainability</w:t>
      </w:r>
      <w:r w:rsidR="00C07E78" w:rsidRPr="00FF64C4">
        <w:rPr>
          <w:rFonts w:ascii="Work Sans" w:eastAsia="Times New Roman" w:hAnsi="Work Sans" w:cs="Open Sans Light"/>
          <w:color w:val="000000"/>
          <w:szCs w:val="20"/>
          <w:lang w:eastAsia="en-AU"/>
        </w:rPr>
        <w:t xml:space="preserve">, </w:t>
      </w:r>
      <w:r w:rsidR="00790B50" w:rsidRPr="00FF64C4">
        <w:rPr>
          <w:rFonts w:ascii="Work Sans" w:eastAsia="Times New Roman" w:hAnsi="Work Sans" w:cs="Open Sans Light"/>
          <w:color w:val="000000"/>
          <w:szCs w:val="20"/>
          <w:lang w:eastAsia="en-AU"/>
        </w:rPr>
        <w:t xml:space="preserve">2021, </w:t>
      </w:r>
      <w:r w:rsidR="00C07E78" w:rsidRPr="00FF64C4">
        <w:rPr>
          <w:rFonts w:ascii="Work Sans" w:eastAsia="Times New Roman" w:hAnsi="Work Sans" w:cs="Open Sans Light"/>
          <w:color w:val="000000"/>
          <w:szCs w:val="20"/>
          <w:lang w:eastAsia="en-AU"/>
        </w:rPr>
        <w:t xml:space="preserve">13(8): </w:t>
      </w:r>
      <w:r w:rsidR="00790B50" w:rsidRPr="00FF64C4">
        <w:rPr>
          <w:rFonts w:ascii="Work Sans" w:eastAsia="Times New Roman" w:hAnsi="Work Sans" w:cs="Open Sans Light"/>
          <w:color w:val="000000"/>
          <w:szCs w:val="20"/>
          <w:lang w:eastAsia="en-AU"/>
        </w:rPr>
        <w:t>4280</w:t>
      </w:r>
      <w:r w:rsidR="001604C0">
        <w:rPr>
          <w:rFonts w:ascii="Work Sans" w:eastAsia="Times New Roman" w:hAnsi="Work Sans" w:cs="Open Sans Light"/>
          <w:color w:val="000000"/>
          <w:szCs w:val="20"/>
          <w:lang w:eastAsia="en-AU"/>
        </w:rPr>
        <w:t>.</w:t>
      </w:r>
    </w:p>
    <w:p w14:paraId="1035D57B" w14:textId="1B6C1D40" w:rsidR="000B2EB2" w:rsidRPr="00FF64C4" w:rsidRDefault="000B2EB2"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S Cooke and R Behrens, ‘Correlation or cause? The limitations of population density as an indicator for public transport viability in the context of a rapidly growing developing city’, </w:t>
      </w:r>
      <w:r w:rsidRPr="00FF64C4">
        <w:rPr>
          <w:rFonts w:ascii="Work Sans" w:eastAsia="Times New Roman" w:hAnsi="Work Sans" w:cs="Open Sans Light"/>
          <w:i/>
          <w:iCs/>
          <w:color w:val="000000"/>
          <w:szCs w:val="20"/>
          <w:lang w:eastAsia="en-AU"/>
        </w:rPr>
        <w:t>Transportation Research Procedia</w:t>
      </w:r>
      <w:r w:rsidRPr="00FF64C4">
        <w:rPr>
          <w:rFonts w:ascii="Work Sans" w:eastAsia="Times New Roman" w:hAnsi="Work Sans" w:cs="Open Sans Light"/>
          <w:color w:val="000000"/>
          <w:szCs w:val="20"/>
          <w:lang w:eastAsia="en-AU"/>
        </w:rPr>
        <w:t>, 2017, 25: 3003–3016.</w:t>
      </w:r>
    </w:p>
    <w:p w14:paraId="2947E853" w14:textId="4E0FDA7F" w:rsidR="00904F48" w:rsidRPr="00FF64C4" w:rsidRDefault="00904F48"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W Cox</w:t>
      </w:r>
      <w:r w:rsidR="0091718A" w:rsidRPr="00FF64C4">
        <w:rPr>
          <w:rFonts w:ascii="Work Sans" w:eastAsia="Times New Roman" w:hAnsi="Work Sans" w:cs="Open Sans Light"/>
          <w:color w:val="000000"/>
          <w:szCs w:val="20"/>
          <w:lang w:eastAsia="en-AU"/>
        </w:rPr>
        <w:t>, ‘Urban Travel and Urban Population Density</w:t>
      </w:r>
      <w:r w:rsidR="00CD38E0" w:rsidRPr="00FF64C4">
        <w:rPr>
          <w:rFonts w:ascii="Work Sans" w:eastAsia="Times New Roman" w:hAnsi="Work Sans" w:cs="Open Sans Light"/>
          <w:color w:val="000000"/>
          <w:szCs w:val="20"/>
          <w:lang w:eastAsia="en-AU"/>
        </w:rPr>
        <w:t xml:space="preserve">’, </w:t>
      </w:r>
      <w:r w:rsidR="00CD38E0" w:rsidRPr="00FF64C4">
        <w:rPr>
          <w:rFonts w:ascii="Work Sans" w:eastAsia="Times New Roman" w:hAnsi="Work Sans" w:cs="Open Sans Light"/>
          <w:i/>
          <w:iCs/>
          <w:color w:val="000000"/>
          <w:szCs w:val="20"/>
          <w:lang w:eastAsia="en-AU"/>
        </w:rPr>
        <w:t>Sustainable Urban Transport</w:t>
      </w:r>
      <w:r w:rsidR="00D5605D" w:rsidRPr="00FF64C4">
        <w:rPr>
          <w:rFonts w:ascii="Work Sans" w:eastAsia="Times New Roman" w:hAnsi="Work Sans" w:cs="Open Sans Light"/>
          <w:i/>
          <w:iCs/>
          <w:color w:val="000000"/>
          <w:szCs w:val="20"/>
          <w:lang w:eastAsia="en-AU"/>
        </w:rPr>
        <w:t xml:space="preserve">, </w:t>
      </w:r>
      <w:r w:rsidR="00510FCC" w:rsidRPr="00FF64C4">
        <w:rPr>
          <w:rFonts w:ascii="Work Sans" w:eastAsia="Times New Roman" w:hAnsi="Work Sans" w:cs="Open Sans Light"/>
          <w:color w:val="000000"/>
          <w:szCs w:val="20"/>
          <w:lang w:eastAsia="en-AU"/>
        </w:rPr>
        <w:t xml:space="preserve">2012, </w:t>
      </w:r>
      <w:r w:rsidR="00D5605D" w:rsidRPr="00FF64C4">
        <w:rPr>
          <w:rFonts w:ascii="Work Sans" w:eastAsia="Times New Roman" w:hAnsi="Work Sans" w:cs="Open Sans Light"/>
          <w:color w:val="000000"/>
          <w:szCs w:val="20"/>
          <w:lang w:eastAsia="en-AU"/>
        </w:rPr>
        <w:t>19</w:t>
      </w:r>
      <w:r w:rsidR="009E3AA0">
        <w:rPr>
          <w:rFonts w:ascii="Work Sans" w:eastAsia="Times New Roman" w:hAnsi="Work Sans" w:cs="Open Sans Light"/>
          <w:color w:val="000000"/>
          <w:szCs w:val="20"/>
          <w:lang w:eastAsia="en-AU"/>
        </w:rPr>
        <w:t>–</w:t>
      </w:r>
      <w:r w:rsidR="00D5605D" w:rsidRPr="00FF64C4">
        <w:rPr>
          <w:rFonts w:ascii="Work Sans" w:eastAsia="Times New Roman" w:hAnsi="Work Sans" w:cs="Open Sans Light"/>
          <w:color w:val="000000"/>
          <w:szCs w:val="20"/>
          <w:lang w:eastAsia="en-AU"/>
        </w:rPr>
        <w:t>28.</w:t>
      </w:r>
    </w:p>
    <w:p w14:paraId="7C4B9AE9" w14:textId="5297CD15" w:rsidR="000B2EB2" w:rsidRPr="00FF64C4" w:rsidRDefault="000B2EB2" w:rsidP="006B5DE4">
      <w:pPr>
        <w:tabs>
          <w:tab w:val="clear" w:pos="567"/>
        </w:tabs>
        <w:spacing w:before="0" w:after="200" w:line="276" w:lineRule="auto"/>
        <w:rPr>
          <w:rFonts w:ascii="Work Sans" w:eastAsia="Times New Roman" w:hAnsi="Work Sans" w:cs="Open Sans Light"/>
          <w:color w:val="000000"/>
          <w:szCs w:val="20"/>
          <w:lang w:eastAsia="en-AU"/>
        </w:rPr>
      </w:pPr>
      <w:r w:rsidRPr="00FF64C4">
        <w:rPr>
          <w:rFonts w:ascii="Work Sans" w:eastAsia="Times New Roman" w:hAnsi="Work Sans" w:cs="Open Sans Light"/>
          <w:color w:val="000000"/>
          <w:szCs w:val="20"/>
          <w:lang w:eastAsia="en-AU"/>
        </w:rPr>
        <w:t xml:space="preserve">M Farci, A Fetz and M Filippini, ‘Economies of Scale and Scope in Local Public Transportation’, </w:t>
      </w:r>
      <w:r w:rsidRPr="00FF64C4">
        <w:rPr>
          <w:rFonts w:ascii="Work Sans" w:eastAsia="Times New Roman" w:hAnsi="Work Sans" w:cs="Open Sans Light"/>
          <w:i/>
          <w:iCs/>
          <w:color w:val="000000"/>
          <w:szCs w:val="20"/>
          <w:lang w:eastAsia="en-AU"/>
        </w:rPr>
        <w:t>Journal of Transport Economics and Policy</w:t>
      </w:r>
      <w:r w:rsidRPr="00FF64C4">
        <w:rPr>
          <w:rFonts w:ascii="Work Sans" w:eastAsia="Times New Roman" w:hAnsi="Work Sans" w:cs="Open Sans Light"/>
          <w:color w:val="000000"/>
          <w:szCs w:val="20"/>
          <w:lang w:eastAsia="en-AU"/>
        </w:rPr>
        <w:t>, 2007, 41(3): 345</w:t>
      </w:r>
      <w:r w:rsidR="009E3AA0">
        <w:rPr>
          <w:rFonts w:ascii="Work Sans" w:eastAsia="Times New Roman" w:hAnsi="Work Sans" w:cs="Open Sans Light"/>
          <w:color w:val="000000"/>
          <w:szCs w:val="20"/>
          <w:lang w:eastAsia="en-AU"/>
        </w:rPr>
        <w:t>–</w:t>
      </w:r>
      <w:r w:rsidRPr="00FF64C4">
        <w:rPr>
          <w:rFonts w:ascii="Work Sans" w:eastAsia="Times New Roman" w:hAnsi="Work Sans" w:cs="Open Sans Light"/>
          <w:color w:val="000000"/>
          <w:szCs w:val="20"/>
          <w:lang w:eastAsia="en-AU"/>
        </w:rPr>
        <w:t>360.</w:t>
      </w:r>
    </w:p>
    <w:p w14:paraId="7B82C491" w14:textId="2E5D1BA1" w:rsidR="000B2EB2" w:rsidRPr="00FF64C4" w:rsidRDefault="000B2EB2" w:rsidP="006B5DE4">
      <w:pPr>
        <w:tabs>
          <w:tab w:val="clear" w:pos="567"/>
        </w:tabs>
        <w:spacing w:before="0" w:after="200" w:line="276" w:lineRule="auto"/>
        <w:rPr>
          <w:rFonts w:ascii="Work Sans" w:hAnsi="Work Sans"/>
        </w:rPr>
      </w:pPr>
      <w:r w:rsidRPr="00FF64C4">
        <w:rPr>
          <w:rFonts w:ascii="Work Sans" w:eastAsia="Times New Roman" w:hAnsi="Work Sans" w:cs="Open Sans Light"/>
          <w:color w:val="000000"/>
          <w:szCs w:val="20"/>
          <w:lang w:eastAsia="en-AU"/>
        </w:rPr>
        <w:t>MD Giacomo and E Ottoz, ‘</w:t>
      </w:r>
      <w:r w:rsidRPr="00FF64C4">
        <w:rPr>
          <w:rFonts w:ascii="Work Sans" w:hAnsi="Work Sans"/>
        </w:rPr>
        <w:t xml:space="preserve">The Relevance of Scale and Scope Economies in the Provision of Urban and Intercity Bus Transport’, </w:t>
      </w:r>
      <w:r w:rsidRPr="00FF64C4">
        <w:rPr>
          <w:rFonts w:ascii="Work Sans" w:hAnsi="Work Sans"/>
          <w:i/>
          <w:iCs/>
        </w:rPr>
        <w:t>Journal of Transport Economics and Policy</w:t>
      </w:r>
      <w:r w:rsidRPr="00FF64C4">
        <w:rPr>
          <w:rFonts w:ascii="Work Sans" w:hAnsi="Work Sans"/>
        </w:rPr>
        <w:t>, 2010, 44(2): 161</w:t>
      </w:r>
      <w:r w:rsidR="009E3AA0">
        <w:rPr>
          <w:rFonts w:ascii="Work Sans" w:hAnsi="Work Sans"/>
        </w:rPr>
        <w:t>–</w:t>
      </w:r>
      <w:r w:rsidRPr="00FF64C4">
        <w:rPr>
          <w:rFonts w:ascii="Work Sans" w:hAnsi="Work Sans"/>
        </w:rPr>
        <w:t>187.</w:t>
      </w:r>
    </w:p>
    <w:p w14:paraId="62BBEC7B" w14:textId="12F62CBD" w:rsidR="000B2EB2" w:rsidRPr="00FF64C4" w:rsidRDefault="000B2EB2" w:rsidP="006B5DE4">
      <w:pPr>
        <w:tabs>
          <w:tab w:val="clear" w:pos="567"/>
        </w:tabs>
        <w:spacing w:before="0" w:after="200" w:line="276" w:lineRule="auto"/>
        <w:rPr>
          <w:rFonts w:ascii="Work Sans" w:hAnsi="Work Sans"/>
        </w:rPr>
      </w:pPr>
      <w:r w:rsidRPr="00FF64C4">
        <w:rPr>
          <w:rFonts w:ascii="Work Sans" w:hAnsi="Work Sans"/>
        </w:rPr>
        <w:t xml:space="preserve">DJ Graham, 'Productivity and efficiency in urban railways: Parametric and non-parametric estimates’, </w:t>
      </w:r>
      <w:r w:rsidRPr="00FF64C4">
        <w:rPr>
          <w:rFonts w:ascii="Work Sans" w:hAnsi="Work Sans"/>
          <w:i/>
          <w:iCs/>
        </w:rPr>
        <w:t>Transportation Research</w:t>
      </w:r>
      <w:r w:rsidRPr="00FF64C4">
        <w:rPr>
          <w:rFonts w:ascii="Work Sans" w:hAnsi="Work Sans"/>
        </w:rPr>
        <w:t>-</w:t>
      </w:r>
      <w:r w:rsidRPr="00FF64C4">
        <w:rPr>
          <w:rFonts w:ascii="Work Sans" w:hAnsi="Work Sans"/>
          <w:i/>
          <w:iCs/>
        </w:rPr>
        <w:t>Part E</w:t>
      </w:r>
      <w:r w:rsidRPr="00FF64C4">
        <w:rPr>
          <w:rFonts w:ascii="Work Sans" w:hAnsi="Work Sans"/>
        </w:rPr>
        <w:t>, 2008, 44: 84–99.</w:t>
      </w:r>
    </w:p>
    <w:p w14:paraId="25DF4D83" w14:textId="0D6B10BA" w:rsidR="007F3FE0" w:rsidRPr="00FF64C4" w:rsidRDefault="007F3FE0" w:rsidP="006B5DE4">
      <w:pPr>
        <w:tabs>
          <w:tab w:val="clear" w:pos="567"/>
        </w:tabs>
        <w:spacing w:before="0" w:after="200" w:line="276" w:lineRule="auto"/>
        <w:rPr>
          <w:rFonts w:ascii="Work Sans" w:hAnsi="Work Sans"/>
        </w:rPr>
      </w:pPr>
      <w:r w:rsidRPr="00FF64C4">
        <w:rPr>
          <w:rFonts w:ascii="Work Sans" w:hAnsi="Work Sans"/>
        </w:rPr>
        <w:t>DJ Graham, A Couto, WE Adeney and S Glaister, ‘Economies of scale and density in urban transport: effects on productivity</w:t>
      </w:r>
      <w:r w:rsidR="0096106F" w:rsidRPr="00FF64C4">
        <w:rPr>
          <w:rFonts w:ascii="Work Sans" w:hAnsi="Work Sans"/>
        </w:rPr>
        <w:t xml:space="preserve">’, </w:t>
      </w:r>
      <w:r w:rsidR="0096106F" w:rsidRPr="00FF64C4">
        <w:rPr>
          <w:rFonts w:ascii="Work Sans" w:eastAsia="Times New Roman" w:hAnsi="Work Sans" w:cs="Open Sans Light"/>
          <w:i/>
          <w:iCs/>
          <w:color w:val="000000"/>
          <w:szCs w:val="20"/>
          <w:lang w:eastAsia="en-AU"/>
        </w:rPr>
        <w:t xml:space="preserve">Transportation Research Part E, </w:t>
      </w:r>
      <w:r w:rsidR="0096106F" w:rsidRPr="00FF64C4">
        <w:rPr>
          <w:rFonts w:ascii="Work Sans" w:eastAsia="Times New Roman" w:hAnsi="Work Sans" w:cs="Open Sans Light"/>
          <w:color w:val="000000"/>
          <w:szCs w:val="20"/>
          <w:lang w:eastAsia="en-AU"/>
        </w:rPr>
        <w:t>2003, 39:443</w:t>
      </w:r>
      <w:r w:rsidR="009E3AA0">
        <w:rPr>
          <w:rFonts w:ascii="Work Sans" w:eastAsia="Times New Roman" w:hAnsi="Work Sans" w:cs="Open Sans Light"/>
          <w:color w:val="000000"/>
          <w:szCs w:val="20"/>
          <w:lang w:eastAsia="en-AU"/>
        </w:rPr>
        <w:t>–</w:t>
      </w:r>
      <w:r w:rsidR="0096106F" w:rsidRPr="00FF64C4">
        <w:rPr>
          <w:rFonts w:ascii="Work Sans" w:eastAsia="Times New Roman" w:hAnsi="Work Sans" w:cs="Open Sans Light"/>
          <w:color w:val="000000"/>
          <w:szCs w:val="20"/>
          <w:lang w:eastAsia="en-AU"/>
        </w:rPr>
        <w:t>458.</w:t>
      </w:r>
    </w:p>
    <w:p w14:paraId="5E6C039F" w14:textId="010E3624" w:rsidR="000B2EB2" w:rsidRPr="00FF64C4" w:rsidRDefault="000B2EB2" w:rsidP="006B5DE4">
      <w:pPr>
        <w:tabs>
          <w:tab w:val="clear" w:pos="567"/>
        </w:tabs>
        <w:spacing w:before="0" w:after="200" w:line="276" w:lineRule="auto"/>
        <w:rPr>
          <w:rFonts w:ascii="Work Sans" w:hAnsi="Work Sans"/>
        </w:rPr>
      </w:pPr>
      <w:r w:rsidRPr="00FF64C4">
        <w:rPr>
          <w:rFonts w:ascii="Work Sans" w:hAnsi="Work Sans"/>
        </w:rPr>
        <w:t xml:space="preserve">A Gschwender, S Jara-Díaz and C Bravo, ‘Feeder-truck or direct lines? Economies of density, transfer costs and transit structure in an urban context’, </w:t>
      </w:r>
      <w:r w:rsidRPr="00FF64C4">
        <w:rPr>
          <w:rFonts w:ascii="Work Sans" w:hAnsi="Work Sans"/>
          <w:i/>
          <w:iCs/>
        </w:rPr>
        <w:t>Transport Research Part A</w:t>
      </w:r>
      <w:r w:rsidRPr="00FF64C4">
        <w:rPr>
          <w:rFonts w:ascii="Work Sans" w:hAnsi="Work Sans"/>
        </w:rPr>
        <w:t>, 2016, 209</w:t>
      </w:r>
      <w:r w:rsidR="009E3AA0">
        <w:rPr>
          <w:rFonts w:ascii="Work Sans" w:hAnsi="Work Sans"/>
        </w:rPr>
        <w:t>–</w:t>
      </w:r>
      <w:r w:rsidRPr="00FF64C4">
        <w:rPr>
          <w:rFonts w:ascii="Work Sans" w:hAnsi="Work Sans"/>
        </w:rPr>
        <w:t>222.</w:t>
      </w:r>
    </w:p>
    <w:p w14:paraId="0D27D83F" w14:textId="17B13CE5" w:rsidR="00CF2CBA" w:rsidRPr="00FF64C4" w:rsidRDefault="00CF2CBA" w:rsidP="006B5DE4">
      <w:pPr>
        <w:tabs>
          <w:tab w:val="clear" w:pos="567"/>
        </w:tabs>
        <w:spacing w:before="0" w:after="200" w:line="276" w:lineRule="auto"/>
        <w:rPr>
          <w:rFonts w:ascii="Work Sans" w:hAnsi="Work Sans"/>
        </w:rPr>
      </w:pPr>
      <w:r w:rsidRPr="00FF64C4">
        <w:rPr>
          <w:rFonts w:ascii="Work Sans" w:hAnsi="Work Sans"/>
        </w:rPr>
        <w:t>DA Hensher, R Daniels, and I Demellow</w:t>
      </w:r>
      <w:r w:rsidR="00F34EA5" w:rsidRPr="00FF64C4">
        <w:rPr>
          <w:rFonts w:ascii="Work Sans" w:hAnsi="Work Sans"/>
        </w:rPr>
        <w:t>, ‘A Comparative Assessment of the Productivity of Australia’s Public Rail Systems 1971</w:t>
      </w:r>
      <w:r w:rsidR="00683152" w:rsidRPr="00FF64C4">
        <w:rPr>
          <w:rFonts w:ascii="Work Sans" w:hAnsi="Work Sans"/>
        </w:rPr>
        <w:t>/72</w:t>
      </w:r>
      <w:r w:rsidR="00507864" w:rsidRPr="00FF64C4">
        <w:rPr>
          <w:rFonts w:ascii="Work Sans" w:hAnsi="Work Sans"/>
        </w:rPr>
        <w:t xml:space="preserve">-1991/92’, </w:t>
      </w:r>
      <w:r w:rsidR="00507864" w:rsidRPr="00FF64C4">
        <w:rPr>
          <w:rFonts w:ascii="Work Sans" w:hAnsi="Work Sans"/>
          <w:i/>
          <w:iCs/>
        </w:rPr>
        <w:t>The Journal of Productivity Analysis,</w:t>
      </w:r>
      <w:r w:rsidR="00507864" w:rsidRPr="00FF64C4">
        <w:rPr>
          <w:rFonts w:ascii="Work Sans" w:hAnsi="Work Sans"/>
        </w:rPr>
        <w:t xml:space="preserve"> </w:t>
      </w:r>
      <w:r w:rsidR="001B6A8B" w:rsidRPr="00FF64C4">
        <w:rPr>
          <w:rFonts w:ascii="Work Sans" w:hAnsi="Work Sans"/>
        </w:rPr>
        <w:t xml:space="preserve">1995, </w:t>
      </w:r>
      <w:r w:rsidR="00507864" w:rsidRPr="00FF64C4">
        <w:rPr>
          <w:rFonts w:ascii="Work Sans" w:hAnsi="Work Sans"/>
        </w:rPr>
        <w:t>6: 201</w:t>
      </w:r>
      <w:r w:rsidR="00342350">
        <w:rPr>
          <w:rFonts w:ascii="Work Sans" w:hAnsi="Work Sans"/>
        </w:rPr>
        <w:t>–</w:t>
      </w:r>
      <w:r w:rsidR="001B6A8B" w:rsidRPr="00FF64C4">
        <w:rPr>
          <w:rFonts w:ascii="Work Sans" w:hAnsi="Work Sans"/>
        </w:rPr>
        <w:t>223.</w:t>
      </w:r>
    </w:p>
    <w:p w14:paraId="3DA973A4" w14:textId="61BD2D9F" w:rsidR="007E4336" w:rsidRPr="00FF64C4" w:rsidRDefault="007E4336" w:rsidP="006B5DE4">
      <w:pPr>
        <w:tabs>
          <w:tab w:val="clear" w:pos="567"/>
        </w:tabs>
        <w:spacing w:before="0" w:after="200" w:line="276" w:lineRule="auto"/>
        <w:rPr>
          <w:rFonts w:ascii="Work Sans" w:hAnsi="Work Sans"/>
        </w:rPr>
      </w:pPr>
      <w:r w:rsidRPr="00FF64C4">
        <w:rPr>
          <w:rFonts w:ascii="Work Sans" w:hAnsi="Work Sans"/>
        </w:rPr>
        <w:t>MG Karlaftis and P McCarthy, ‘Cost structures of public transit systems: a panel</w:t>
      </w:r>
      <w:r w:rsidR="005C2BBA" w:rsidRPr="00FF64C4">
        <w:rPr>
          <w:rFonts w:ascii="Work Sans" w:hAnsi="Work Sans"/>
        </w:rPr>
        <w:t xml:space="preserve"> data analysis’, </w:t>
      </w:r>
      <w:r w:rsidR="00EF60EB" w:rsidRPr="00FF64C4">
        <w:rPr>
          <w:rFonts w:ascii="Work Sans" w:hAnsi="Work Sans"/>
          <w:i/>
          <w:iCs/>
        </w:rPr>
        <w:t>Transportation Research Part E</w:t>
      </w:r>
      <w:r w:rsidR="005B6292" w:rsidRPr="00FF64C4">
        <w:rPr>
          <w:rFonts w:ascii="Work Sans" w:hAnsi="Work Sans"/>
        </w:rPr>
        <w:t>, 2002, 36: 1</w:t>
      </w:r>
      <w:r w:rsidR="00342350">
        <w:rPr>
          <w:rFonts w:ascii="Work Sans" w:hAnsi="Work Sans"/>
        </w:rPr>
        <w:t>–</w:t>
      </w:r>
      <w:r w:rsidR="005B6292" w:rsidRPr="00FF64C4">
        <w:rPr>
          <w:rFonts w:ascii="Work Sans" w:hAnsi="Work Sans"/>
        </w:rPr>
        <w:t>18.</w:t>
      </w:r>
    </w:p>
    <w:p w14:paraId="20CB34AB" w14:textId="5F27DFCE" w:rsidR="005B6292" w:rsidRPr="00FF64C4" w:rsidRDefault="005B6292" w:rsidP="006B5DE4">
      <w:pPr>
        <w:tabs>
          <w:tab w:val="clear" w:pos="567"/>
        </w:tabs>
        <w:spacing w:before="0" w:after="200" w:line="276" w:lineRule="auto"/>
        <w:rPr>
          <w:rFonts w:ascii="Work Sans" w:hAnsi="Work Sans"/>
        </w:rPr>
      </w:pPr>
      <w:r w:rsidRPr="00FF64C4">
        <w:rPr>
          <w:rFonts w:ascii="Work Sans" w:hAnsi="Work Sans"/>
        </w:rPr>
        <w:t>MG Karlaftis, PS McCarthy and KC Sin</w:t>
      </w:r>
      <w:r w:rsidR="00CD4902" w:rsidRPr="00FF64C4">
        <w:rPr>
          <w:rFonts w:ascii="Work Sans" w:hAnsi="Work Sans"/>
        </w:rPr>
        <w:t xml:space="preserve">ha, ‘System size and cost structure of transit industry’, </w:t>
      </w:r>
      <w:r w:rsidR="00CD4902" w:rsidRPr="00FF64C4">
        <w:rPr>
          <w:rFonts w:ascii="Work Sans" w:hAnsi="Work Sans"/>
          <w:i/>
          <w:iCs/>
        </w:rPr>
        <w:t>Journal of Transportation Engineering</w:t>
      </w:r>
      <w:r w:rsidR="00CD4902" w:rsidRPr="00FF64C4">
        <w:rPr>
          <w:rFonts w:ascii="Work Sans" w:hAnsi="Work Sans"/>
        </w:rPr>
        <w:t xml:space="preserve">, </w:t>
      </w:r>
      <w:r w:rsidR="008C5B4C" w:rsidRPr="00FF64C4">
        <w:rPr>
          <w:rFonts w:ascii="Work Sans" w:hAnsi="Work Sans"/>
        </w:rPr>
        <w:t>1999, 125(3): 208</w:t>
      </w:r>
      <w:r w:rsidR="00342350">
        <w:rPr>
          <w:rFonts w:ascii="Work Sans" w:hAnsi="Work Sans"/>
        </w:rPr>
        <w:t>–</w:t>
      </w:r>
      <w:r w:rsidR="008C5B4C" w:rsidRPr="00FF64C4">
        <w:rPr>
          <w:rFonts w:ascii="Work Sans" w:hAnsi="Work Sans"/>
        </w:rPr>
        <w:t>215.</w:t>
      </w:r>
    </w:p>
    <w:p w14:paraId="5FE1D213" w14:textId="418A2938" w:rsidR="008E4038" w:rsidRPr="00FF64C4" w:rsidRDefault="008E4038" w:rsidP="006B5DE4">
      <w:pPr>
        <w:tabs>
          <w:tab w:val="clear" w:pos="567"/>
        </w:tabs>
        <w:spacing w:before="0" w:after="200" w:line="276" w:lineRule="auto"/>
        <w:rPr>
          <w:rFonts w:ascii="Work Sans" w:hAnsi="Work Sans"/>
        </w:rPr>
      </w:pPr>
      <w:r w:rsidRPr="00FF64C4">
        <w:rPr>
          <w:rFonts w:ascii="Work Sans" w:hAnsi="Work Sans"/>
        </w:rPr>
        <w:lastRenderedPageBreak/>
        <w:t>TE Keeler, ‘Railroad Costs, Returns to Scale, and Excess Capacity’</w:t>
      </w:r>
      <w:r w:rsidR="007F3FE0" w:rsidRPr="00FF64C4">
        <w:rPr>
          <w:rFonts w:ascii="Work Sans" w:hAnsi="Work Sans"/>
        </w:rPr>
        <w:t xml:space="preserve">, </w:t>
      </w:r>
      <w:r w:rsidR="007F3FE0" w:rsidRPr="00FF64C4">
        <w:rPr>
          <w:rFonts w:ascii="Work Sans" w:hAnsi="Work Sans"/>
          <w:i/>
          <w:iCs/>
        </w:rPr>
        <w:t>The Review of Economics and Statistics</w:t>
      </w:r>
      <w:r w:rsidR="007F3FE0" w:rsidRPr="00FF64C4">
        <w:rPr>
          <w:rFonts w:ascii="Work Sans" w:hAnsi="Work Sans"/>
        </w:rPr>
        <w:t>, 1974, 56(2): 201</w:t>
      </w:r>
      <w:r w:rsidR="00FF4820">
        <w:rPr>
          <w:rFonts w:ascii="Work Sans" w:hAnsi="Work Sans"/>
        </w:rPr>
        <w:t>–</w:t>
      </w:r>
      <w:r w:rsidR="007F3FE0" w:rsidRPr="00FF64C4">
        <w:rPr>
          <w:rFonts w:ascii="Work Sans" w:hAnsi="Work Sans"/>
        </w:rPr>
        <w:t>208.</w:t>
      </w:r>
    </w:p>
    <w:p w14:paraId="70D3DBE7" w14:textId="1C6510E5" w:rsidR="000B2EB2" w:rsidRPr="00FF64C4" w:rsidRDefault="000B2EB2" w:rsidP="006B5DE4">
      <w:pPr>
        <w:tabs>
          <w:tab w:val="clear" w:pos="567"/>
        </w:tabs>
        <w:spacing w:before="0" w:after="200" w:line="276" w:lineRule="auto"/>
        <w:rPr>
          <w:rFonts w:ascii="Work Sans" w:hAnsi="Work Sans"/>
        </w:rPr>
      </w:pPr>
      <w:r w:rsidRPr="00FF64C4">
        <w:rPr>
          <w:rFonts w:ascii="Work Sans" w:hAnsi="Work Sans"/>
        </w:rPr>
        <w:t xml:space="preserve">H Li, K Yu, K Wang and A Zhang, ‘Market power and its determinants in the Chinese railway industry’, </w:t>
      </w:r>
      <w:r w:rsidRPr="00FF64C4">
        <w:rPr>
          <w:rFonts w:ascii="Work Sans" w:hAnsi="Work Sans"/>
          <w:i/>
          <w:iCs/>
        </w:rPr>
        <w:t>Transportation Research Part A: Policy and Practice</w:t>
      </w:r>
      <w:r w:rsidRPr="00FF64C4">
        <w:rPr>
          <w:rFonts w:ascii="Work Sans" w:hAnsi="Work Sans"/>
        </w:rPr>
        <w:t>, 2019, 120: 261</w:t>
      </w:r>
      <w:r w:rsidR="00FF4820">
        <w:rPr>
          <w:rFonts w:ascii="Work Sans" w:hAnsi="Work Sans"/>
        </w:rPr>
        <w:t>–</w:t>
      </w:r>
      <w:r w:rsidRPr="00FF64C4">
        <w:rPr>
          <w:rFonts w:ascii="Work Sans" w:hAnsi="Work Sans"/>
        </w:rPr>
        <w:t>276.</w:t>
      </w:r>
    </w:p>
    <w:p w14:paraId="5BA3943A" w14:textId="693390DB" w:rsidR="00CC49B6" w:rsidRPr="00FF64C4" w:rsidRDefault="00CC49B6" w:rsidP="006B5DE4">
      <w:pPr>
        <w:tabs>
          <w:tab w:val="clear" w:pos="567"/>
        </w:tabs>
        <w:spacing w:before="0" w:after="200" w:line="276" w:lineRule="auto"/>
        <w:rPr>
          <w:rFonts w:ascii="Work Sans" w:hAnsi="Work Sans"/>
        </w:rPr>
      </w:pPr>
      <w:r w:rsidRPr="00FF64C4">
        <w:rPr>
          <w:rFonts w:ascii="Work Sans" w:hAnsi="Work Sans"/>
        </w:rPr>
        <w:t xml:space="preserve">Y Liu, </w:t>
      </w:r>
      <w:r w:rsidR="00FB72D0" w:rsidRPr="00FF64C4">
        <w:rPr>
          <w:rFonts w:ascii="Work Sans" w:hAnsi="Work Sans"/>
        </w:rPr>
        <w:t xml:space="preserve">S Wang, and B Xie, ‘Evaluating the effects of </w:t>
      </w:r>
      <w:r w:rsidR="0060656F" w:rsidRPr="00FF64C4">
        <w:rPr>
          <w:rFonts w:ascii="Work Sans" w:hAnsi="Work Sans"/>
        </w:rPr>
        <w:t>public transport fare policy change on together with built and non-built environment features on ridership: Th</w:t>
      </w:r>
      <w:r w:rsidR="00235A71" w:rsidRPr="00FF64C4">
        <w:rPr>
          <w:rFonts w:ascii="Work Sans" w:hAnsi="Work Sans"/>
        </w:rPr>
        <w:t>e</w:t>
      </w:r>
      <w:r w:rsidR="0060656F" w:rsidRPr="00FF64C4">
        <w:rPr>
          <w:rFonts w:ascii="Work Sans" w:hAnsi="Work Sans"/>
        </w:rPr>
        <w:t xml:space="preserve"> case in South East Queensland, Australia</w:t>
      </w:r>
      <w:r w:rsidR="00235A71" w:rsidRPr="00FF64C4">
        <w:rPr>
          <w:rFonts w:ascii="Work Sans" w:hAnsi="Work Sans"/>
        </w:rPr>
        <w:t xml:space="preserve">’, </w:t>
      </w:r>
      <w:r w:rsidR="00235A71" w:rsidRPr="00FF64C4">
        <w:rPr>
          <w:rFonts w:ascii="Work Sans" w:hAnsi="Work Sans"/>
          <w:i/>
          <w:iCs/>
        </w:rPr>
        <w:t>Transport Policy,</w:t>
      </w:r>
      <w:r w:rsidR="00235A71" w:rsidRPr="00FF64C4">
        <w:rPr>
          <w:rFonts w:ascii="Work Sans" w:hAnsi="Work Sans"/>
        </w:rPr>
        <w:t xml:space="preserve"> </w:t>
      </w:r>
      <w:r w:rsidR="00510FCC" w:rsidRPr="00FF64C4">
        <w:rPr>
          <w:rFonts w:ascii="Work Sans" w:hAnsi="Work Sans"/>
        </w:rPr>
        <w:t xml:space="preserve">2019, </w:t>
      </w:r>
      <w:r w:rsidR="00235A71" w:rsidRPr="00FF64C4">
        <w:rPr>
          <w:rFonts w:ascii="Work Sans" w:hAnsi="Work Sans"/>
        </w:rPr>
        <w:t>76</w:t>
      </w:r>
      <w:r w:rsidR="000B540C" w:rsidRPr="00FF64C4">
        <w:rPr>
          <w:rFonts w:ascii="Work Sans" w:hAnsi="Work Sans"/>
        </w:rPr>
        <w:t>:</w:t>
      </w:r>
      <w:r w:rsidR="00235A71" w:rsidRPr="00FF64C4">
        <w:rPr>
          <w:rFonts w:ascii="Work Sans" w:hAnsi="Work Sans"/>
        </w:rPr>
        <w:t xml:space="preserve"> 78</w:t>
      </w:r>
      <w:r w:rsidR="00FF4820">
        <w:rPr>
          <w:rFonts w:ascii="Work Sans" w:hAnsi="Work Sans"/>
        </w:rPr>
        <w:t>–</w:t>
      </w:r>
      <w:r w:rsidR="00235A71" w:rsidRPr="00FF64C4">
        <w:rPr>
          <w:rFonts w:ascii="Work Sans" w:hAnsi="Work Sans"/>
        </w:rPr>
        <w:t>89.</w:t>
      </w:r>
      <w:r w:rsidR="0060656F" w:rsidRPr="00FF64C4">
        <w:rPr>
          <w:rFonts w:ascii="Work Sans" w:hAnsi="Work Sans"/>
        </w:rPr>
        <w:t xml:space="preserve"> </w:t>
      </w:r>
    </w:p>
    <w:p w14:paraId="3D95B828" w14:textId="70BA5480" w:rsidR="00537510" w:rsidRPr="00FF64C4" w:rsidRDefault="00026B02" w:rsidP="006B5DE4">
      <w:pPr>
        <w:tabs>
          <w:tab w:val="clear" w:pos="567"/>
        </w:tabs>
        <w:spacing w:before="0" w:after="200" w:line="276" w:lineRule="auto"/>
        <w:rPr>
          <w:rFonts w:ascii="Work Sans" w:hAnsi="Work Sans"/>
        </w:rPr>
      </w:pPr>
      <w:r w:rsidRPr="00FF64C4">
        <w:rPr>
          <w:rFonts w:ascii="Work Sans" w:hAnsi="Work Sans"/>
        </w:rPr>
        <w:t xml:space="preserve">F Mitazuni, ‘Privately Owned Railways’ Cost Function, Organizational Size and Ownership’, </w:t>
      </w:r>
      <w:r w:rsidRPr="00FF64C4">
        <w:rPr>
          <w:rFonts w:ascii="Work Sans" w:hAnsi="Work Sans"/>
          <w:i/>
          <w:iCs/>
        </w:rPr>
        <w:t>Journal of Regulatory Economics</w:t>
      </w:r>
      <w:r w:rsidRPr="00FF64C4">
        <w:rPr>
          <w:rFonts w:ascii="Work Sans" w:hAnsi="Work Sans"/>
        </w:rPr>
        <w:t>, 2004, 25(3): 297</w:t>
      </w:r>
      <w:r w:rsidR="00FF4820">
        <w:rPr>
          <w:rFonts w:ascii="Work Sans" w:hAnsi="Work Sans"/>
        </w:rPr>
        <w:t>–</w:t>
      </w:r>
      <w:r w:rsidRPr="00FF64C4">
        <w:rPr>
          <w:rFonts w:ascii="Work Sans" w:hAnsi="Work Sans"/>
        </w:rPr>
        <w:t>322.</w:t>
      </w:r>
    </w:p>
    <w:p w14:paraId="0AA81167" w14:textId="3C19BB14" w:rsidR="000B2EB2" w:rsidRPr="00FF64C4" w:rsidRDefault="000B2EB2" w:rsidP="006B5DE4">
      <w:pPr>
        <w:tabs>
          <w:tab w:val="clear" w:pos="567"/>
        </w:tabs>
        <w:spacing w:before="0" w:after="200" w:line="276" w:lineRule="auto"/>
        <w:rPr>
          <w:rFonts w:ascii="Work Sans" w:hAnsi="Work Sans"/>
        </w:rPr>
      </w:pPr>
      <w:r w:rsidRPr="00FF64C4">
        <w:rPr>
          <w:rFonts w:ascii="Work Sans" w:hAnsi="Work Sans"/>
        </w:rPr>
        <w:t xml:space="preserve">F Mitazuni and S Uranishi, ‘Does vertical separation reduce cost? An empirical analysis of the rail industry in European and East Asian OECD Countries’, </w:t>
      </w:r>
      <w:r w:rsidRPr="00FF64C4">
        <w:rPr>
          <w:rFonts w:ascii="Work Sans" w:hAnsi="Work Sans"/>
          <w:i/>
          <w:iCs/>
        </w:rPr>
        <w:t>Journal of Regulatory Economics</w:t>
      </w:r>
      <w:r w:rsidRPr="00FF64C4">
        <w:rPr>
          <w:rFonts w:ascii="Work Sans" w:hAnsi="Work Sans"/>
        </w:rPr>
        <w:t>, 2013, 43: 31</w:t>
      </w:r>
      <w:r w:rsidR="00FF4820">
        <w:rPr>
          <w:rFonts w:ascii="Work Sans" w:hAnsi="Work Sans"/>
        </w:rPr>
        <w:t>–</w:t>
      </w:r>
      <w:r w:rsidRPr="00FF64C4">
        <w:rPr>
          <w:rFonts w:ascii="Work Sans" w:hAnsi="Work Sans"/>
        </w:rPr>
        <w:t>59.</w:t>
      </w:r>
    </w:p>
    <w:p w14:paraId="4F11C37C" w14:textId="7788644A" w:rsidR="00785ED5" w:rsidRPr="00FF64C4" w:rsidRDefault="00785ED5" w:rsidP="006B5DE4">
      <w:pPr>
        <w:tabs>
          <w:tab w:val="clear" w:pos="567"/>
        </w:tabs>
        <w:spacing w:before="0" w:after="200" w:line="276" w:lineRule="auto"/>
        <w:rPr>
          <w:rFonts w:ascii="Work Sans" w:hAnsi="Work Sans"/>
        </w:rPr>
      </w:pPr>
      <w:r w:rsidRPr="00FF64C4">
        <w:rPr>
          <w:rFonts w:ascii="Work Sans" w:hAnsi="Work Sans"/>
        </w:rPr>
        <w:t xml:space="preserve">F Mizutani, A Smith, C Nash and S Uranishi, ‘Comparing the </w:t>
      </w:r>
      <w:r w:rsidR="005F6EA1" w:rsidRPr="00FF64C4">
        <w:rPr>
          <w:rFonts w:ascii="Work Sans" w:hAnsi="Work Sans"/>
        </w:rPr>
        <w:t>C</w:t>
      </w:r>
      <w:r w:rsidRPr="00FF64C4">
        <w:rPr>
          <w:rFonts w:ascii="Work Sans" w:hAnsi="Work Sans"/>
        </w:rPr>
        <w:t xml:space="preserve">osts of </w:t>
      </w:r>
      <w:r w:rsidR="005F6EA1" w:rsidRPr="00FF64C4">
        <w:rPr>
          <w:rFonts w:ascii="Work Sans" w:hAnsi="Work Sans"/>
        </w:rPr>
        <w:t>V</w:t>
      </w:r>
      <w:r w:rsidRPr="00FF64C4">
        <w:rPr>
          <w:rFonts w:ascii="Work Sans" w:hAnsi="Work Sans"/>
        </w:rPr>
        <w:t xml:space="preserve">ertical </w:t>
      </w:r>
      <w:r w:rsidR="005F6EA1" w:rsidRPr="00FF64C4">
        <w:rPr>
          <w:rFonts w:ascii="Work Sans" w:hAnsi="Work Sans"/>
        </w:rPr>
        <w:t>S</w:t>
      </w:r>
      <w:r w:rsidRPr="00FF64C4">
        <w:rPr>
          <w:rFonts w:ascii="Work Sans" w:hAnsi="Work Sans"/>
        </w:rPr>
        <w:t>eparation</w:t>
      </w:r>
      <w:r w:rsidR="005F6EA1" w:rsidRPr="00FF64C4">
        <w:rPr>
          <w:rFonts w:ascii="Work Sans" w:hAnsi="Work Sans"/>
        </w:rPr>
        <w:t xml:space="preserve">, Integration, and Intermediate Organisational Structures in European and East Asian Railways’, </w:t>
      </w:r>
      <w:r w:rsidR="005F6EA1" w:rsidRPr="00FF64C4">
        <w:rPr>
          <w:rFonts w:ascii="Work Sans" w:hAnsi="Work Sans"/>
          <w:i/>
          <w:iCs/>
        </w:rPr>
        <w:t>Journal of Transport Economics and Policy</w:t>
      </w:r>
      <w:r w:rsidR="00537510" w:rsidRPr="00FF64C4">
        <w:rPr>
          <w:rFonts w:ascii="Work Sans" w:hAnsi="Work Sans"/>
        </w:rPr>
        <w:t xml:space="preserve">, </w:t>
      </w:r>
      <w:r w:rsidR="00232C63" w:rsidRPr="00FF64C4">
        <w:rPr>
          <w:rFonts w:ascii="Work Sans" w:hAnsi="Work Sans"/>
        </w:rPr>
        <w:t xml:space="preserve">2015, </w:t>
      </w:r>
      <w:r w:rsidR="00537510" w:rsidRPr="00FF64C4">
        <w:rPr>
          <w:rFonts w:ascii="Work Sans" w:hAnsi="Work Sans"/>
        </w:rPr>
        <w:t>49(3): 496</w:t>
      </w:r>
      <w:r w:rsidR="00FF4820">
        <w:rPr>
          <w:rFonts w:ascii="Work Sans" w:hAnsi="Work Sans"/>
        </w:rPr>
        <w:t>–</w:t>
      </w:r>
      <w:r w:rsidR="00537510" w:rsidRPr="00FF64C4">
        <w:rPr>
          <w:rFonts w:ascii="Work Sans" w:hAnsi="Work Sans"/>
        </w:rPr>
        <w:t>515.</w:t>
      </w:r>
    </w:p>
    <w:p w14:paraId="77AAC015" w14:textId="39BC1CC2" w:rsidR="00A5376E" w:rsidRPr="00FF64C4" w:rsidRDefault="00A5376E" w:rsidP="006B5DE4">
      <w:pPr>
        <w:tabs>
          <w:tab w:val="clear" w:pos="567"/>
        </w:tabs>
        <w:spacing w:before="0" w:after="200" w:line="276" w:lineRule="auto"/>
        <w:rPr>
          <w:rFonts w:ascii="Work Sans" w:hAnsi="Work Sans"/>
        </w:rPr>
      </w:pPr>
      <w:r w:rsidRPr="00FF64C4">
        <w:rPr>
          <w:rFonts w:ascii="Work Sans" w:hAnsi="Work Sans"/>
        </w:rPr>
        <w:t>H McGeehan, ‘Railway Costs and Productivity Growth: The Case of the Republic of Ireland</w:t>
      </w:r>
      <w:r w:rsidR="009C53B1" w:rsidRPr="00FF64C4">
        <w:rPr>
          <w:rFonts w:ascii="Work Sans" w:hAnsi="Work Sans"/>
        </w:rPr>
        <w:t xml:space="preserve">, 1973-1983’, </w:t>
      </w:r>
      <w:r w:rsidR="009C53B1" w:rsidRPr="00FF64C4">
        <w:rPr>
          <w:rFonts w:ascii="Work Sans" w:hAnsi="Work Sans"/>
          <w:i/>
          <w:iCs/>
        </w:rPr>
        <w:t>Journal of Transport Economics and Policy</w:t>
      </w:r>
      <w:r w:rsidR="009C53B1" w:rsidRPr="00FF64C4">
        <w:rPr>
          <w:rFonts w:ascii="Work Sans" w:hAnsi="Work Sans"/>
        </w:rPr>
        <w:t>, 1993, 27</w:t>
      </w:r>
      <w:r w:rsidR="008E4038" w:rsidRPr="00FF64C4">
        <w:rPr>
          <w:rFonts w:ascii="Work Sans" w:hAnsi="Work Sans"/>
        </w:rPr>
        <w:t>(1): 19</w:t>
      </w:r>
      <w:r w:rsidR="00FF4820">
        <w:rPr>
          <w:rFonts w:ascii="Work Sans" w:hAnsi="Work Sans"/>
        </w:rPr>
        <w:t>–</w:t>
      </w:r>
      <w:r w:rsidR="008E4038" w:rsidRPr="00FF64C4">
        <w:rPr>
          <w:rFonts w:ascii="Work Sans" w:hAnsi="Work Sans"/>
        </w:rPr>
        <w:t>32.</w:t>
      </w:r>
    </w:p>
    <w:p w14:paraId="6CB03FDB" w14:textId="3FFE66D8" w:rsidR="000B2EB2" w:rsidRPr="00FF64C4" w:rsidRDefault="000B2EB2" w:rsidP="006B5DE4">
      <w:pPr>
        <w:tabs>
          <w:tab w:val="clear" w:pos="567"/>
        </w:tabs>
        <w:spacing w:before="0" w:after="200" w:line="276" w:lineRule="auto"/>
        <w:rPr>
          <w:rFonts w:ascii="Work Sans" w:hAnsi="Work Sans"/>
        </w:rPr>
      </w:pPr>
      <w:r w:rsidRPr="00FF64C4">
        <w:rPr>
          <w:rFonts w:ascii="Work Sans" w:hAnsi="Work Sans"/>
        </w:rPr>
        <w:t xml:space="preserve">L Nirhagen, D Brandt and R Mortazavi, ‘Use of public transport as a means to reach national climate objectives - On the importance of accounting for spatial differences and costs’, </w:t>
      </w:r>
      <w:r w:rsidRPr="00FF64C4">
        <w:rPr>
          <w:rFonts w:ascii="Work Sans" w:hAnsi="Work Sans"/>
          <w:i/>
          <w:iCs/>
        </w:rPr>
        <w:t>Transport Policy</w:t>
      </w:r>
      <w:r w:rsidRPr="00FF64C4">
        <w:rPr>
          <w:rFonts w:ascii="Work Sans" w:hAnsi="Work Sans"/>
        </w:rPr>
        <w:t>, 2023, 131: 56</w:t>
      </w:r>
      <w:r w:rsidR="00FF4820">
        <w:rPr>
          <w:rFonts w:ascii="Work Sans" w:hAnsi="Work Sans"/>
        </w:rPr>
        <w:t>–</w:t>
      </w:r>
      <w:r w:rsidRPr="00FF64C4">
        <w:rPr>
          <w:rFonts w:ascii="Work Sans" w:hAnsi="Work Sans"/>
        </w:rPr>
        <w:t>65.</w:t>
      </w:r>
    </w:p>
    <w:p w14:paraId="3DB834D9" w14:textId="3EA1E892" w:rsidR="006F42AB" w:rsidRPr="00FF64C4" w:rsidRDefault="006F42AB" w:rsidP="006B5DE4">
      <w:pPr>
        <w:tabs>
          <w:tab w:val="clear" w:pos="567"/>
        </w:tabs>
        <w:spacing w:before="0" w:after="200" w:line="276" w:lineRule="auto"/>
        <w:rPr>
          <w:rFonts w:ascii="Work Sans" w:hAnsi="Work Sans"/>
        </w:rPr>
      </w:pPr>
      <w:r w:rsidRPr="00FF64C4">
        <w:rPr>
          <w:rFonts w:ascii="Work Sans" w:hAnsi="Work Sans"/>
        </w:rPr>
        <w:t>RJ Pozdena and LD Merewitz, ‘Estimating</w:t>
      </w:r>
      <w:r w:rsidR="008706FD" w:rsidRPr="00FF64C4">
        <w:rPr>
          <w:rFonts w:ascii="Work Sans" w:hAnsi="Work Sans"/>
        </w:rPr>
        <w:t xml:space="preserve"> cost functions for rail rapid transit properties’, </w:t>
      </w:r>
      <w:r w:rsidR="00473496" w:rsidRPr="00FF64C4">
        <w:rPr>
          <w:rFonts w:ascii="Work Sans" w:hAnsi="Work Sans"/>
          <w:i/>
          <w:iCs/>
        </w:rPr>
        <w:t>Transportation Research</w:t>
      </w:r>
      <w:r w:rsidR="00473496" w:rsidRPr="00FF64C4">
        <w:rPr>
          <w:rFonts w:ascii="Work Sans" w:hAnsi="Work Sans"/>
        </w:rPr>
        <w:t>, 1978, 12(2): 7</w:t>
      </w:r>
      <w:r w:rsidR="00C03066" w:rsidRPr="00FF64C4">
        <w:rPr>
          <w:rFonts w:ascii="Work Sans" w:hAnsi="Work Sans"/>
        </w:rPr>
        <w:t>3</w:t>
      </w:r>
      <w:r w:rsidR="00FF4820">
        <w:rPr>
          <w:rFonts w:ascii="Work Sans" w:hAnsi="Work Sans"/>
        </w:rPr>
        <w:t>–</w:t>
      </w:r>
      <w:r w:rsidR="00C03066" w:rsidRPr="00FF64C4">
        <w:rPr>
          <w:rFonts w:ascii="Work Sans" w:hAnsi="Work Sans"/>
        </w:rPr>
        <w:t>78.</w:t>
      </w:r>
    </w:p>
    <w:p w14:paraId="408EB18A" w14:textId="329A8C99" w:rsidR="000B2EB2" w:rsidRPr="00FF64C4" w:rsidRDefault="000B2EB2" w:rsidP="006B5DE4">
      <w:pPr>
        <w:tabs>
          <w:tab w:val="clear" w:pos="567"/>
        </w:tabs>
        <w:spacing w:before="0" w:after="200" w:line="276" w:lineRule="auto"/>
        <w:rPr>
          <w:rFonts w:ascii="Work Sans" w:hAnsi="Work Sans"/>
        </w:rPr>
      </w:pPr>
      <w:r w:rsidRPr="00FF64C4">
        <w:rPr>
          <w:rFonts w:ascii="Work Sans" w:hAnsi="Work Sans"/>
        </w:rPr>
        <w:t xml:space="preserve">I Savage, ‘Scale economies in United States rail transit systems’, </w:t>
      </w:r>
      <w:r w:rsidRPr="00FF64C4">
        <w:rPr>
          <w:rFonts w:ascii="Work Sans" w:hAnsi="Work Sans"/>
          <w:i/>
          <w:iCs/>
        </w:rPr>
        <w:t>Transportation Research Part A: Policy and Practice</w:t>
      </w:r>
      <w:r w:rsidRPr="00FF64C4">
        <w:rPr>
          <w:rFonts w:ascii="Work Sans" w:hAnsi="Work Sans"/>
        </w:rPr>
        <w:t>, 1997, 31(6): 459</w:t>
      </w:r>
      <w:r w:rsidR="00FF4820">
        <w:rPr>
          <w:rFonts w:ascii="Work Sans" w:hAnsi="Work Sans"/>
        </w:rPr>
        <w:t>–</w:t>
      </w:r>
      <w:r w:rsidRPr="00FF64C4">
        <w:rPr>
          <w:rFonts w:ascii="Work Sans" w:hAnsi="Work Sans"/>
        </w:rPr>
        <w:t>473.</w:t>
      </w:r>
    </w:p>
    <w:p w14:paraId="3D3DD413" w14:textId="7D8E164A" w:rsidR="000B2EB2" w:rsidRPr="00FF64C4" w:rsidRDefault="000B2EB2" w:rsidP="006B5DE4">
      <w:pPr>
        <w:tabs>
          <w:tab w:val="clear" w:pos="567"/>
        </w:tabs>
        <w:spacing w:before="0" w:after="200" w:line="276" w:lineRule="auto"/>
        <w:rPr>
          <w:rFonts w:ascii="Work Sans" w:hAnsi="Work Sans"/>
        </w:rPr>
      </w:pPr>
      <w:r w:rsidRPr="00FF64C4">
        <w:rPr>
          <w:rFonts w:ascii="Work Sans" w:hAnsi="Work Sans"/>
        </w:rPr>
        <w:t xml:space="preserve">C Tsai, C Mulley and R Merkert, ‘Measuring the cost efficiency of urban rail systems’, </w:t>
      </w:r>
      <w:r w:rsidRPr="00FF64C4">
        <w:rPr>
          <w:rFonts w:ascii="Work Sans" w:hAnsi="Work Sans"/>
          <w:i/>
          <w:iCs/>
        </w:rPr>
        <w:t>Journal of Transport Economics and Policy</w:t>
      </w:r>
      <w:r w:rsidRPr="00FF64C4">
        <w:rPr>
          <w:rFonts w:ascii="Work Sans" w:hAnsi="Work Sans"/>
        </w:rPr>
        <w:t>, 2015, 49(1): 17</w:t>
      </w:r>
      <w:r w:rsidR="00FF4820">
        <w:rPr>
          <w:rFonts w:ascii="Work Sans" w:hAnsi="Work Sans"/>
        </w:rPr>
        <w:t>–</w:t>
      </w:r>
      <w:r w:rsidRPr="00FF64C4">
        <w:rPr>
          <w:rFonts w:ascii="Work Sans" w:hAnsi="Work Sans"/>
        </w:rPr>
        <w:t>34.</w:t>
      </w:r>
    </w:p>
    <w:p w14:paraId="44971F87" w14:textId="1E06A5BD" w:rsidR="000B2EB2" w:rsidRPr="00FF64C4" w:rsidRDefault="000B2EB2" w:rsidP="006B5DE4">
      <w:pPr>
        <w:tabs>
          <w:tab w:val="clear" w:pos="567"/>
        </w:tabs>
        <w:spacing w:before="0" w:after="200" w:line="276" w:lineRule="auto"/>
        <w:rPr>
          <w:rFonts w:ascii="Work Sans" w:hAnsi="Work Sans"/>
        </w:rPr>
      </w:pPr>
      <w:r w:rsidRPr="00FF64C4">
        <w:rPr>
          <w:rFonts w:ascii="Work Sans" w:hAnsi="Work Sans"/>
        </w:rPr>
        <w:t>A Vigren, ‘Cost efficiency in Swedish public transport’,</w:t>
      </w:r>
      <w:r w:rsidRPr="00FF64C4">
        <w:rPr>
          <w:rFonts w:ascii="Work Sans" w:hAnsi="Work Sans"/>
          <w:i/>
          <w:iCs/>
        </w:rPr>
        <w:t xml:space="preserve"> Research in Transportation Economics</w:t>
      </w:r>
      <w:r w:rsidRPr="00FF64C4">
        <w:rPr>
          <w:rFonts w:ascii="Work Sans" w:hAnsi="Work Sans"/>
        </w:rPr>
        <w:t>, 2016, 59: 123</w:t>
      </w:r>
      <w:r w:rsidR="00FF4820">
        <w:rPr>
          <w:rFonts w:ascii="Work Sans" w:hAnsi="Work Sans"/>
        </w:rPr>
        <w:t>–</w:t>
      </w:r>
      <w:r w:rsidRPr="00FF64C4">
        <w:rPr>
          <w:rFonts w:ascii="Work Sans" w:hAnsi="Work Sans"/>
        </w:rPr>
        <w:t>132.</w:t>
      </w:r>
    </w:p>
    <w:p w14:paraId="16604F82" w14:textId="5220E6FF" w:rsidR="008C5B4C" w:rsidRPr="00FF64C4" w:rsidRDefault="008C5B4C" w:rsidP="006B5DE4">
      <w:pPr>
        <w:tabs>
          <w:tab w:val="clear" w:pos="567"/>
        </w:tabs>
        <w:spacing w:before="0" w:after="200" w:line="276" w:lineRule="auto"/>
        <w:rPr>
          <w:rFonts w:ascii="Work Sans" w:hAnsi="Work Sans"/>
        </w:rPr>
      </w:pPr>
      <w:r w:rsidRPr="00FF64C4">
        <w:rPr>
          <w:rFonts w:ascii="Work Sans" w:hAnsi="Work Sans"/>
        </w:rPr>
        <w:t>PA Viton</w:t>
      </w:r>
      <w:r w:rsidR="00772D5C" w:rsidRPr="00FF64C4">
        <w:rPr>
          <w:rFonts w:ascii="Work Sans" w:hAnsi="Work Sans"/>
        </w:rPr>
        <w:t xml:space="preserve">, ‘A Translog Cost Function for Urban Bus Transit’, </w:t>
      </w:r>
      <w:r w:rsidR="00772D5C" w:rsidRPr="00FF64C4">
        <w:rPr>
          <w:rFonts w:ascii="Work Sans" w:hAnsi="Work Sans"/>
          <w:i/>
          <w:iCs/>
        </w:rPr>
        <w:t>Journal of Industrial Economics</w:t>
      </w:r>
      <w:r w:rsidR="00772D5C" w:rsidRPr="00FF64C4">
        <w:rPr>
          <w:rFonts w:ascii="Work Sans" w:hAnsi="Work Sans"/>
        </w:rPr>
        <w:t>, 1981, 29(3): 287</w:t>
      </w:r>
      <w:r w:rsidR="00FF4820">
        <w:rPr>
          <w:rFonts w:ascii="Work Sans" w:hAnsi="Work Sans"/>
        </w:rPr>
        <w:t>–</w:t>
      </w:r>
      <w:r w:rsidR="00F07440" w:rsidRPr="00FF64C4">
        <w:rPr>
          <w:rFonts w:ascii="Work Sans" w:hAnsi="Work Sans"/>
        </w:rPr>
        <w:t>304.</w:t>
      </w:r>
    </w:p>
    <w:p w14:paraId="6CA224C5" w14:textId="331B0254" w:rsidR="00CF2CBA" w:rsidRPr="00FF64C4" w:rsidRDefault="00CF2CBA" w:rsidP="006B5DE4">
      <w:pPr>
        <w:tabs>
          <w:tab w:val="clear" w:pos="567"/>
        </w:tabs>
        <w:spacing w:before="0" w:after="200" w:line="276" w:lineRule="auto"/>
        <w:rPr>
          <w:rFonts w:ascii="Work Sans" w:hAnsi="Work Sans"/>
        </w:rPr>
      </w:pPr>
      <w:r w:rsidRPr="00FF64C4">
        <w:rPr>
          <w:rFonts w:ascii="Work Sans" w:hAnsi="Work Sans"/>
        </w:rPr>
        <w:t xml:space="preserve">N Wills-Johnston, ‘Cost Functions for Australia’s Railways’, </w:t>
      </w:r>
      <w:r w:rsidRPr="00FF64C4">
        <w:rPr>
          <w:rFonts w:ascii="Work Sans" w:hAnsi="Work Sans"/>
          <w:i/>
          <w:iCs/>
        </w:rPr>
        <w:t>Journal of Infrastructure Systems</w:t>
      </w:r>
      <w:r w:rsidRPr="00FF64C4">
        <w:rPr>
          <w:rFonts w:ascii="Work Sans" w:hAnsi="Work Sans"/>
        </w:rPr>
        <w:t>, 2011, 17(1): 1</w:t>
      </w:r>
      <w:r w:rsidR="00FF4820">
        <w:rPr>
          <w:rFonts w:ascii="Work Sans" w:hAnsi="Work Sans"/>
        </w:rPr>
        <w:t>–</w:t>
      </w:r>
      <w:r w:rsidRPr="00FF64C4">
        <w:rPr>
          <w:rFonts w:ascii="Work Sans" w:hAnsi="Work Sans"/>
        </w:rPr>
        <w:t>14.</w:t>
      </w:r>
    </w:p>
    <w:p w14:paraId="0384F10F" w14:textId="77777777" w:rsidR="000B2EB2" w:rsidRPr="00FF64C4" w:rsidRDefault="000B2EB2" w:rsidP="006B5DE4">
      <w:pPr>
        <w:tabs>
          <w:tab w:val="clear" w:pos="567"/>
        </w:tabs>
        <w:spacing w:before="0" w:after="200" w:line="276" w:lineRule="auto"/>
        <w:rPr>
          <w:rFonts w:ascii="Work Sans" w:eastAsia="Times New Roman" w:hAnsi="Work Sans" w:cs="Open Sans"/>
          <w:b/>
          <w:bCs/>
          <w:color w:val="006991"/>
          <w:sz w:val="24"/>
          <w:szCs w:val="24"/>
        </w:rPr>
      </w:pPr>
      <w:r w:rsidRPr="00FF64C4">
        <w:rPr>
          <w:sz w:val="24"/>
          <w:szCs w:val="24"/>
        </w:rPr>
        <w:br w:type="page"/>
      </w:r>
    </w:p>
    <w:p w14:paraId="1DB1AED3" w14:textId="746F3402" w:rsidR="00B318E9" w:rsidRPr="007564AF" w:rsidRDefault="000B2EB2" w:rsidP="007564AF">
      <w:pPr>
        <w:pStyle w:val="Heading2"/>
      </w:pPr>
      <w:r w:rsidRPr="007564AF">
        <w:lastRenderedPageBreak/>
        <w:t>Appendix B</w:t>
      </w:r>
      <w:r w:rsidR="001A673D">
        <w:t>:</w:t>
      </w:r>
      <w:r w:rsidRPr="007564AF">
        <w:t xml:space="preserve"> </w:t>
      </w:r>
      <w:r w:rsidRPr="007564AF">
        <w:rPr>
          <w:b w:val="0"/>
          <w:bCs w:val="0"/>
        </w:rPr>
        <w:t xml:space="preserve">Supplementary </w:t>
      </w:r>
      <w:r w:rsidR="00187CC1" w:rsidRPr="007564AF">
        <w:rPr>
          <w:b w:val="0"/>
          <w:bCs w:val="0"/>
        </w:rPr>
        <w:t>models considered by the Commission</w:t>
      </w:r>
    </w:p>
    <w:p w14:paraId="7FCB5D8E" w14:textId="7AB50BD1" w:rsidR="00DC17FA" w:rsidRPr="00FF64C4" w:rsidRDefault="005771C9" w:rsidP="00CE5122">
      <w:pPr>
        <w:pStyle w:val="CGC2025ParaNumbers"/>
        <w:rPr>
          <w:szCs w:val="20"/>
        </w:rPr>
      </w:pPr>
      <w:r w:rsidRPr="00FF64C4">
        <w:t xml:space="preserve">Several states </w:t>
      </w:r>
      <w:r w:rsidR="00AA5742" w:rsidRPr="00FF64C4">
        <w:t xml:space="preserve">requested alternative </w:t>
      </w:r>
      <w:r w:rsidR="00B86295" w:rsidRPr="00FF64C4">
        <w:t xml:space="preserve">approaches to assessing needs. For example, </w:t>
      </w:r>
      <w:r w:rsidR="00F629C0">
        <w:t>the assessment</w:t>
      </w:r>
      <w:r w:rsidR="00B86295" w:rsidRPr="00FF64C4">
        <w:t xml:space="preserve"> could </w:t>
      </w:r>
      <w:r w:rsidR="00D61C45" w:rsidRPr="00FF64C4">
        <w:t xml:space="preserve">consider socio-economic status or </w:t>
      </w:r>
      <w:r w:rsidR="00720084" w:rsidRPr="00FF64C4">
        <w:t xml:space="preserve">removing insignificant variables. </w:t>
      </w:r>
    </w:p>
    <w:p w14:paraId="053483D6" w14:textId="1104CA23" w:rsidR="0064441B" w:rsidRPr="00FF64C4" w:rsidRDefault="00655971" w:rsidP="00CE5122">
      <w:pPr>
        <w:pStyle w:val="CGC2025ParaNumbers"/>
        <w:rPr>
          <w:szCs w:val="20"/>
        </w:rPr>
      </w:pPr>
      <w:r w:rsidRPr="00FF64C4">
        <w:t>T</w:t>
      </w:r>
      <w:r w:rsidR="00D966D0" w:rsidRPr="00FF64C4">
        <w:t>he Commission tested a number of supplementary models involving different specifications</w:t>
      </w:r>
      <w:r w:rsidR="006E5A89" w:rsidRPr="00FF64C4">
        <w:t xml:space="preserve"> and different ways of measuring density and passenger numbers. The results of these models are summarised below</w:t>
      </w:r>
      <w:r w:rsidR="0080402D" w:rsidRPr="00FF64C4">
        <w:t>.</w:t>
      </w:r>
    </w:p>
    <w:p w14:paraId="712C86B9" w14:textId="613A23D2" w:rsidR="00596EFF" w:rsidRPr="00FF64C4" w:rsidRDefault="00591E7F" w:rsidP="00CE5122">
      <w:pPr>
        <w:pStyle w:val="CGC2025ParaNumbers"/>
      </w:pPr>
      <w:r w:rsidRPr="00FF64C4">
        <w:t xml:space="preserve">The validity of these models has been judged based on conceptual reasoning (whether there is a basis for including or excluding certain variables), the </w:t>
      </w:r>
      <w:r w:rsidR="001D5FC0" w:rsidRPr="00FF64C4">
        <w:t>predictive power of the model, and whether the model provided sensible estimates for the impact of certain variables on net expenses.</w:t>
      </w:r>
    </w:p>
    <w:p w14:paraId="703C0E8B" w14:textId="5F05DD4C" w:rsidR="008E7AEE" w:rsidRPr="00FF64C4" w:rsidRDefault="4E518680" w:rsidP="00CE5122">
      <w:pPr>
        <w:pStyle w:val="CGC2025ParaNumbers"/>
      </w:pPr>
      <w:r w:rsidRPr="00FF64C4">
        <w:t xml:space="preserve">The </w:t>
      </w:r>
      <w:r w:rsidR="001077BC" w:rsidRPr="00FF64C4">
        <w:t>Commission</w:t>
      </w:r>
      <w:r w:rsidRPr="00FF64C4">
        <w:t xml:space="preserve"> notes </w:t>
      </w:r>
      <w:r w:rsidR="008E7AEE" w:rsidRPr="00FF64C4">
        <w:t xml:space="preserve">that many of these specifications </w:t>
      </w:r>
      <w:r w:rsidR="2EBB1212" w:rsidRPr="00FF64C4">
        <w:t>were</w:t>
      </w:r>
      <w:r w:rsidR="008E7AEE" w:rsidRPr="00FF64C4">
        <w:t xml:space="preserve"> extensively tested during the 2020 Review</w:t>
      </w:r>
      <w:r w:rsidR="008E794D" w:rsidRPr="00FF64C4">
        <w:t xml:space="preserve">. </w:t>
      </w:r>
    </w:p>
    <w:p w14:paraId="46C55F3E" w14:textId="159C0D18" w:rsidR="00D80E3D" w:rsidRPr="00FF64C4" w:rsidRDefault="00437240" w:rsidP="007564AF">
      <w:pPr>
        <w:pStyle w:val="Heading4"/>
      </w:pPr>
      <w:r w:rsidRPr="00FF64C4">
        <w:t>Testing exclusion of the</w:t>
      </w:r>
      <w:r w:rsidR="00D80E3D" w:rsidRPr="00FF64C4">
        <w:t xml:space="preserve"> passenger number and density variables</w:t>
      </w:r>
    </w:p>
    <w:p w14:paraId="5E05A059" w14:textId="0ACD4333" w:rsidR="0049573A" w:rsidRPr="00FF64C4" w:rsidRDefault="009D203B" w:rsidP="00CE5122">
      <w:pPr>
        <w:pStyle w:val="CGC2025ParaNumbers"/>
      </w:pPr>
      <w:r w:rsidRPr="00FF64C4">
        <w:t>Given</w:t>
      </w:r>
      <w:r w:rsidR="0049573A" w:rsidRPr="00FF64C4">
        <w:t xml:space="preserve"> concerns a</w:t>
      </w:r>
      <w:r w:rsidR="000A77C3" w:rsidRPr="00FF64C4">
        <w:t xml:space="preserve">bout </w:t>
      </w:r>
      <w:r w:rsidR="0077298F" w:rsidRPr="00FF64C4">
        <w:t>the</w:t>
      </w:r>
      <w:r w:rsidR="00E96921" w:rsidRPr="00FF64C4">
        <w:t xml:space="preserve"> </w:t>
      </w:r>
      <w:r w:rsidR="00E558F5" w:rsidRPr="00FF64C4">
        <w:t>appropriateness</w:t>
      </w:r>
      <w:r w:rsidRPr="00FF64C4">
        <w:t xml:space="preserve"> of retaining 2016 Census passenger numbers and </w:t>
      </w:r>
      <w:r w:rsidR="00E558F5" w:rsidRPr="00FF64C4">
        <w:t>the measure of population</w:t>
      </w:r>
      <w:r w:rsidR="00D6740C" w:rsidRPr="00FF64C4">
        <w:t>-</w:t>
      </w:r>
      <w:r w:rsidR="00E558F5" w:rsidRPr="00FF64C4">
        <w:t xml:space="preserve">weighted density in the model the </w:t>
      </w:r>
      <w:r w:rsidR="0049573A" w:rsidRPr="00FF64C4">
        <w:t xml:space="preserve">Commission considered alternative models </w:t>
      </w:r>
      <w:r w:rsidR="00E558F5" w:rsidRPr="00FF64C4">
        <w:t xml:space="preserve">which </w:t>
      </w:r>
      <w:r w:rsidR="004E2903" w:rsidRPr="00FF64C4">
        <w:t xml:space="preserve">separately </w:t>
      </w:r>
      <w:r w:rsidR="0049573A" w:rsidRPr="00FF64C4">
        <w:t>exclud</w:t>
      </w:r>
      <w:r w:rsidR="00E558F5" w:rsidRPr="00FF64C4">
        <w:t>ed</w:t>
      </w:r>
      <w:r w:rsidR="0049573A" w:rsidRPr="00FF64C4">
        <w:t xml:space="preserve"> these variables. The estimated regression coefficients are provided below.</w:t>
      </w:r>
    </w:p>
    <w:p w14:paraId="18E55E69" w14:textId="15ED0B55" w:rsidR="0049573A" w:rsidRPr="00FF64C4" w:rsidRDefault="0049573A" w:rsidP="007564AF">
      <w:pPr>
        <w:pStyle w:val="CGC2025Caption"/>
        <w:tabs>
          <w:tab w:val="left" w:pos="1134"/>
        </w:tabs>
        <w:ind w:left="1134" w:hanging="1134"/>
      </w:pPr>
      <w:r w:rsidRPr="00FF64C4">
        <w:t>Table A</w:t>
      </w:r>
      <w:r w:rsidR="00B17B1A">
        <w:t>-</w:t>
      </w:r>
      <w:r w:rsidRPr="00FF64C4">
        <w:t xml:space="preserve">1 </w:t>
      </w:r>
      <w:r w:rsidR="00366EFE">
        <w:tab/>
      </w:r>
      <w:r w:rsidRPr="00FF64C4">
        <w:t>Regression model excluding passenger numbers</w:t>
      </w:r>
      <w:r w:rsidR="00E558F5" w:rsidRPr="00FF64C4">
        <w:t xml:space="preserve"> and population-weighted density</w:t>
      </w:r>
    </w:p>
    <w:tbl>
      <w:tblPr>
        <w:tblW w:w="9013" w:type="dxa"/>
        <w:tblLook w:val="04A0" w:firstRow="1" w:lastRow="0" w:firstColumn="1" w:lastColumn="0" w:noHBand="0" w:noVBand="1"/>
      </w:tblPr>
      <w:tblGrid>
        <w:gridCol w:w="3061"/>
        <w:gridCol w:w="1984"/>
        <w:gridCol w:w="1984"/>
        <w:gridCol w:w="1984"/>
      </w:tblGrid>
      <w:tr w:rsidR="0049573A" w:rsidRPr="00FF64C4" w14:paraId="365525F7" w14:textId="77777777" w:rsidTr="00DB1DB1">
        <w:trPr>
          <w:trHeight w:val="285"/>
        </w:trPr>
        <w:tc>
          <w:tcPr>
            <w:tcW w:w="3061" w:type="dxa"/>
            <w:tcBorders>
              <w:top w:val="nil"/>
              <w:left w:val="nil"/>
              <w:bottom w:val="nil"/>
              <w:right w:val="nil"/>
            </w:tcBorders>
            <w:shd w:val="clear" w:color="000000" w:fill="006991"/>
            <w:noWrap/>
            <w:vAlign w:val="center"/>
            <w:hideMark/>
          </w:tcPr>
          <w:p w14:paraId="3263A116" w14:textId="77777777" w:rsidR="0049573A" w:rsidRPr="00C2187C" w:rsidRDefault="0049573A" w:rsidP="006B5DE4">
            <w:pPr>
              <w:tabs>
                <w:tab w:val="clear" w:pos="567"/>
              </w:tabs>
              <w:spacing w:before="0" w:line="240" w:lineRule="auto"/>
              <w:rPr>
                <w:rFonts w:ascii="Open Sans Semibold" w:eastAsia="Times New Roman" w:hAnsi="Open Sans Semibold" w:cs="Open Sans Semibold"/>
                <w:color w:val="FFFFFF"/>
                <w:sz w:val="16"/>
                <w:szCs w:val="16"/>
                <w:lang w:eastAsia="en-AU"/>
              </w:rPr>
            </w:pPr>
            <w:r w:rsidRPr="00C2187C">
              <w:rPr>
                <w:rFonts w:ascii="Open Sans Semibold" w:eastAsia="Times New Roman" w:hAnsi="Open Sans Semibold" w:cs="Open Sans Semibold"/>
                <w:color w:val="FFFFFF"/>
                <w:sz w:val="16"/>
                <w:szCs w:val="16"/>
                <w:lang w:eastAsia="en-AU"/>
              </w:rPr>
              <w:t> Variable</w:t>
            </w:r>
          </w:p>
        </w:tc>
        <w:tc>
          <w:tcPr>
            <w:tcW w:w="1984" w:type="dxa"/>
            <w:tcBorders>
              <w:top w:val="nil"/>
              <w:left w:val="nil"/>
              <w:bottom w:val="nil"/>
              <w:right w:val="nil"/>
            </w:tcBorders>
            <w:shd w:val="clear" w:color="000000" w:fill="006991"/>
            <w:vAlign w:val="center"/>
            <w:hideMark/>
          </w:tcPr>
          <w:p w14:paraId="332792A6" w14:textId="77777777" w:rsidR="0049573A" w:rsidRPr="00C2187C" w:rsidRDefault="0049573A" w:rsidP="006B5D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2187C">
              <w:rPr>
                <w:rFonts w:ascii="Open Sans Semibold" w:eastAsia="Times New Roman" w:hAnsi="Open Sans Semibold" w:cs="Open Sans Semibold"/>
                <w:color w:val="FFFFFF"/>
                <w:sz w:val="16"/>
                <w:szCs w:val="16"/>
                <w:lang w:eastAsia="en-AU"/>
              </w:rPr>
              <w:t>R2020 model coefficients</w:t>
            </w:r>
          </w:p>
        </w:tc>
        <w:tc>
          <w:tcPr>
            <w:tcW w:w="1984" w:type="dxa"/>
            <w:tcBorders>
              <w:top w:val="nil"/>
              <w:left w:val="nil"/>
              <w:bottom w:val="nil"/>
              <w:right w:val="nil"/>
            </w:tcBorders>
            <w:shd w:val="clear" w:color="000000" w:fill="006991"/>
            <w:vAlign w:val="center"/>
            <w:hideMark/>
          </w:tcPr>
          <w:p w14:paraId="1031B2FD" w14:textId="01E563E8" w:rsidR="0049573A" w:rsidRPr="00C2187C" w:rsidRDefault="0049573A" w:rsidP="006B5D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2187C">
              <w:rPr>
                <w:rFonts w:ascii="Open Sans Semibold" w:eastAsia="Times New Roman" w:hAnsi="Open Sans Semibold" w:cs="Open Sans Semibold"/>
                <w:color w:val="FFFFFF"/>
                <w:sz w:val="16"/>
                <w:szCs w:val="16"/>
                <w:lang w:eastAsia="en-AU"/>
              </w:rPr>
              <w:t>R2020 model</w:t>
            </w:r>
            <w:r w:rsidR="00EB42CA" w:rsidRPr="00C2187C">
              <w:rPr>
                <w:rFonts w:ascii="Open Sans Semibold" w:eastAsia="Times New Roman" w:hAnsi="Open Sans Semibold" w:cs="Open Sans Semibold"/>
                <w:color w:val="FFFFFF"/>
                <w:sz w:val="16"/>
                <w:szCs w:val="16"/>
                <w:lang w:eastAsia="en-AU"/>
              </w:rPr>
              <w:t xml:space="preserve"> </w:t>
            </w:r>
            <w:r w:rsidRPr="00C2187C">
              <w:rPr>
                <w:rFonts w:ascii="Open Sans Semibold" w:eastAsia="Times New Roman" w:hAnsi="Open Sans Semibold" w:cs="Open Sans Semibold"/>
                <w:color w:val="FFFFFF"/>
                <w:sz w:val="16"/>
                <w:szCs w:val="16"/>
                <w:lang w:eastAsia="en-AU"/>
              </w:rPr>
              <w:t>- no passenger variables</w:t>
            </w:r>
          </w:p>
        </w:tc>
        <w:tc>
          <w:tcPr>
            <w:tcW w:w="1984" w:type="dxa"/>
            <w:tcBorders>
              <w:top w:val="nil"/>
              <w:left w:val="nil"/>
              <w:bottom w:val="nil"/>
              <w:right w:val="nil"/>
            </w:tcBorders>
            <w:shd w:val="clear" w:color="000000" w:fill="006991"/>
          </w:tcPr>
          <w:p w14:paraId="5DAC4EBA" w14:textId="6D736ED5" w:rsidR="0049573A" w:rsidRPr="00C2187C" w:rsidRDefault="0049573A" w:rsidP="006B5DE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2187C">
              <w:rPr>
                <w:rFonts w:ascii="Open Sans Semibold" w:eastAsia="Times New Roman" w:hAnsi="Open Sans Semibold" w:cs="Open Sans Semibold"/>
                <w:color w:val="FFFFFF"/>
                <w:sz w:val="16"/>
                <w:szCs w:val="16"/>
                <w:lang w:eastAsia="en-AU"/>
              </w:rPr>
              <w:t>R2020 model</w:t>
            </w:r>
            <w:r w:rsidR="00EB42CA" w:rsidRPr="00C2187C">
              <w:rPr>
                <w:rFonts w:ascii="Open Sans Semibold" w:eastAsia="Times New Roman" w:hAnsi="Open Sans Semibold" w:cs="Open Sans Semibold"/>
                <w:color w:val="FFFFFF"/>
                <w:sz w:val="16"/>
                <w:szCs w:val="16"/>
                <w:lang w:eastAsia="en-AU"/>
              </w:rPr>
              <w:t xml:space="preserve"> </w:t>
            </w:r>
            <w:r w:rsidRPr="00C2187C">
              <w:rPr>
                <w:rFonts w:ascii="Open Sans Semibold" w:eastAsia="Times New Roman" w:hAnsi="Open Sans Semibold" w:cs="Open Sans Semibold"/>
                <w:color w:val="FFFFFF"/>
                <w:sz w:val="16"/>
                <w:szCs w:val="16"/>
                <w:lang w:eastAsia="en-AU"/>
              </w:rPr>
              <w:t>- no density</w:t>
            </w:r>
          </w:p>
        </w:tc>
      </w:tr>
      <w:tr w:rsidR="0049573A" w:rsidRPr="00FF64C4" w14:paraId="4093E238" w14:textId="77777777" w:rsidTr="00DB1DB1">
        <w:trPr>
          <w:trHeight w:val="397"/>
        </w:trPr>
        <w:tc>
          <w:tcPr>
            <w:tcW w:w="3061" w:type="dxa"/>
            <w:tcBorders>
              <w:top w:val="nil"/>
              <w:left w:val="nil"/>
              <w:bottom w:val="single" w:sz="8" w:space="0" w:color="ADD6EA"/>
              <w:right w:val="nil"/>
            </w:tcBorders>
            <w:shd w:val="clear" w:color="000000" w:fill="FFFFFF"/>
            <w:vAlign w:val="center"/>
            <w:hideMark/>
          </w:tcPr>
          <w:p w14:paraId="7B9E39E3" w14:textId="77777777" w:rsidR="0049573A" w:rsidRPr="00C2187C" w:rsidRDefault="0049573A" w:rsidP="006B5DE4">
            <w:pPr>
              <w:tabs>
                <w:tab w:val="clear" w:pos="567"/>
              </w:tabs>
              <w:spacing w:before="0" w:line="240" w:lineRule="auto"/>
              <w:rPr>
                <w:rFonts w:eastAsia="Times New Roman" w:cs="Open Sans Light"/>
                <w:color w:val="000000"/>
                <w:sz w:val="16"/>
                <w:szCs w:val="16"/>
                <w:lang w:eastAsia="en-AU"/>
              </w:rPr>
            </w:pPr>
            <w:r w:rsidRPr="00C2187C">
              <w:rPr>
                <w:rFonts w:eastAsia="Times New Roman" w:cs="Open Sans Light"/>
                <w:color w:val="000000"/>
                <w:sz w:val="16"/>
                <w:szCs w:val="16"/>
                <w:lang w:eastAsia="en-AU"/>
              </w:rPr>
              <w:t>Intercept</w:t>
            </w:r>
          </w:p>
        </w:tc>
        <w:tc>
          <w:tcPr>
            <w:tcW w:w="1984" w:type="dxa"/>
            <w:tcBorders>
              <w:top w:val="nil"/>
              <w:left w:val="nil"/>
              <w:bottom w:val="single" w:sz="8" w:space="0" w:color="ADD6EA"/>
              <w:right w:val="nil"/>
            </w:tcBorders>
            <w:shd w:val="clear" w:color="000000" w:fill="FFFFFF"/>
            <w:vAlign w:val="center"/>
            <w:hideMark/>
          </w:tcPr>
          <w:p w14:paraId="001FAC69"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-128.63</w:t>
            </w:r>
          </w:p>
        </w:tc>
        <w:tc>
          <w:tcPr>
            <w:tcW w:w="1984" w:type="dxa"/>
            <w:tcBorders>
              <w:top w:val="nil"/>
              <w:left w:val="nil"/>
              <w:bottom w:val="single" w:sz="8" w:space="0" w:color="ADD6EA"/>
              <w:right w:val="nil"/>
            </w:tcBorders>
            <w:shd w:val="clear" w:color="000000" w:fill="FFFFFF"/>
            <w:vAlign w:val="center"/>
            <w:hideMark/>
          </w:tcPr>
          <w:p w14:paraId="5A25DDD5"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-182.58</w:t>
            </w:r>
          </w:p>
        </w:tc>
        <w:tc>
          <w:tcPr>
            <w:tcW w:w="1984" w:type="dxa"/>
            <w:tcBorders>
              <w:top w:val="nil"/>
              <w:left w:val="nil"/>
              <w:bottom w:val="single" w:sz="8" w:space="0" w:color="ADD6EA"/>
              <w:right w:val="nil"/>
            </w:tcBorders>
            <w:shd w:val="clear" w:color="000000" w:fill="FFFFFF"/>
            <w:vAlign w:val="center"/>
          </w:tcPr>
          <w:p w14:paraId="79BC1C3A" w14:textId="1FE9F36A"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-70.</w:t>
            </w:r>
            <w:r w:rsidR="00A94606" w:rsidRPr="00C2187C">
              <w:rPr>
                <w:rFonts w:eastAsia="Times New Roman" w:cs="Open Sans Light"/>
                <w:color w:val="000000"/>
                <w:sz w:val="16"/>
                <w:szCs w:val="16"/>
                <w:lang w:eastAsia="en-AU"/>
              </w:rPr>
              <w:t>42</w:t>
            </w:r>
          </w:p>
        </w:tc>
      </w:tr>
      <w:tr w:rsidR="0049573A" w:rsidRPr="00FF64C4" w14:paraId="19514E02" w14:textId="77777777" w:rsidTr="00DB1DB1">
        <w:trPr>
          <w:trHeight w:val="397"/>
        </w:trPr>
        <w:tc>
          <w:tcPr>
            <w:tcW w:w="3061" w:type="dxa"/>
            <w:tcBorders>
              <w:top w:val="nil"/>
              <w:left w:val="nil"/>
              <w:bottom w:val="single" w:sz="8" w:space="0" w:color="ADD6EA"/>
              <w:right w:val="nil"/>
            </w:tcBorders>
            <w:shd w:val="clear" w:color="000000" w:fill="FFFFFF"/>
            <w:vAlign w:val="center"/>
            <w:hideMark/>
          </w:tcPr>
          <w:p w14:paraId="045A4FA5" w14:textId="77777777" w:rsidR="0049573A" w:rsidRPr="00C2187C" w:rsidRDefault="0049573A" w:rsidP="006B5DE4">
            <w:pPr>
              <w:tabs>
                <w:tab w:val="clear" w:pos="567"/>
              </w:tabs>
              <w:spacing w:before="0" w:line="240" w:lineRule="auto"/>
              <w:rPr>
                <w:rFonts w:eastAsia="Times New Roman" w:cs="Open Sans Light"/>
                <w:color w:val="000000"/>
                <w:sz w:val="16"/>
                <w:szCs w:val="16"/>
                <w:lang w:eastAsia="en-AU"/>
              </w:rPr>
            </w:pPr>
            <w:r w:rsidRPr="00C2187C">
              <w:rPr>
                <w:rFonts w:eastAsia="Times New Roman" w:cs="Open Sans Light"/>
                <w:color w:val="000000"/>
                <w:sz w:val="16"/>
                <w:szCs w:val="16"/>
                <w:lang w:eastAsia="en-AU"/>
              </w:rPr>
              <w:t>Ferry</w:t>
            </w:r>
          </w:p>
        </w:tc>
        <w:tc>
          <w:tcPr>
            <w:tcW w:w="1984" w:type="dxa"/>
            <w:tcBorders>
              <w:top w:val="nil"/>
              <w:left w:val="nil"/>
              <w:bottom w:val="single" w:sz="8" w:space="0" w:color="ADD6EA"/>
              <w:right w:val="nil"/>
            </w:tcBorders>
            <w:shd w:val="clear" w:color="000000" w:fill="FFFFFF"/>
            <w:vAlign w:val="center"/>
            <w:hideMark/>
          </w:tcPr>
          <w:p w14:paraId="17AE237E"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13.86</w:t>
            </w:r>
          </w:p>
        </w:tc>
        <w:tc>
          <w:tcPr>
            <w:tcW w:w="1984" w:type="dxa"/>
            <w:tcBorders>
              <w:top w:val="nil"/>
              <w:left w:val="nil"/>
              <w:bottom w:val="single" w:sz="8" w:space="0" w:color="ADD6EA"/>
              <w:right w:val="nil"/>
            </w:tcBorders>
            <w:shd w:val="clear" w:color="000000" w:fill="FFFFFF"/>
            <w:vAlign w:val="center"/>
            <w:hideMark/>
          </w:tcPr>
          <w:p w14:paraId="0E94553E"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37.45</w:t>
            </w:r>
          </w:p>
        </w:tc>
        <w:tc>
          <w:tcPr>
            <w:tcW w:w="1984" w:type="dxa"/>
            <w:tcBorders>
              <w:top w:val="nil"/>
              <w:left w:val="nil"/>
              <w:bottom w:val="single" w:sz="8" w:space="0" w:color="ADD6EA"/>
              <w:right w:val="nil"/>
            </w:tcBorders>
            <w:shd w:val="clear" w:color="000000" w:fill="FFFFFF"/>
            <w:vAlign w:val="center"/>
          </w:tcPr>
          <w:p w14:paraId="6B96F567"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59.57</w:t>
            </w:r>
          </w:p>
        </w:tc>
      </w:tr>
      <w:tr w:rsidR="0049573A" w:rsidRPr="00FF64C4" w14:paraId="659EF4AA"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5F2A5141" w14:textId="77777777" w:rsidR="0049573A" w:rsidRPr="00C2187C" w:rsidRDefault="0049573A" w:rsidP="006B5DE4">
            <w:pPr>
              <w:tabs>
                <w:tab w:val="clear" w:pos="567"/>
              </w:tabs>
              <w:spacing w:before="0" w:line="240" w:lineRule="auto"/>
              <w:rPr>
                <w:rFonts w:eastAsia="Times New Roman" w:cs="Open Sans Light"/>
                <w:color w:val="000000"/>
                <w:sz w:val="16"/>
                <w:szCs w:val="16"/>
                <w:lang w:eastAsia="en-AU"/>
              </w:rPr>
            </w:pPr>
            <w:r w:rsidRPr="00C2187C">
              <w:rPr>
                <w:rFonts w:eastAsia="Times New Roman" w:cs="Open Sans Light"/>
                <w:color w:val="000000"/>
                <w:sz w:val="16"/>
                <w:szCs w:val="16"/>
                <w:lang w:eastAsia="en-AU"/>
              </w:rPr>
              <w:t>Heavy rail passengers</w:t>
            </w:r>
          </w:p>
        </w:tc>
        <w:tc>
          <w:tcPr>
            <w:tcW w:w="1984" w:type="dxa"/>
            <w:tcBorders>
              <w:top w:val="nil"/>
              <w:left w:val="nil"/>
              <w:bottom w:val="single" w:sz="8" w:space="0" w:color="ADD6EA"/>
              <w:right w:val="nil"/>
            </w:tcBorders>
            <w:shd w:val="clear" w:color="000000" w:fill="FFFFFF"/>
            <w:vAlign w:val="center"/>
          </w:tcPr>
          <w:p w14:paraId="757C2318"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12.31</w:t>
            </w:r>
          </w:p>
        </w:tc>
        <w:tc>
          <w:tcPr>
            <w:tcW w:w="1984" w:type="dxa"/>
            <w:tcBorders>
              <w:top w:val="nil"/>
              <w:left w:val="nil"/>
              <w:bottom w:val="single" w:sz="8" w:space="0" w:color="ADD6EA"/>
              <w:right w:val="nil"/>
            </w:tcBorders>
            <w:shd w:val="clear" w:color="000000" w:fill="FFFFFF"/>
            <w:vAlign w:val="center"/>
          </w:tcPr>
          <w:p w14:paraId="365B52EB"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p>
        </w:tc>
        <w:tc>
          <w:tcPr>
            <w:tcW w:w="1984" w:type="dxa"/>
            <w:tcBorders>
              <w:top w:val="nil"/>
              <w:left w:val="nil"/>
              <w:bottom w:val="single" w:sz="8" w:space="0" w:color="ADD6EA"/>
              <w:right w:val="nil"/>
            </w:tcBorders>
            <w:shd w:val="clear" w:color="000000" w:fill="FFFFFF"/>
            <w:vAlign w:val="center"/>
          </w:tcPr>
          <w:p w14:paraId="6888DD4E"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18.62</w:t>
            </w:r>
          </w:p>
        </w:tc>
      </w:tr>
      <w:tr w:rsidR="0049573A" w:rsidRPr="00FF64C4" w14:paraId="749F54D7"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1E1D1D37" w14:textId="77777777" w:rsidR="0049573A" w:rsidRPr="00C2187C" w:rsidRDefault="0049573A" w:rsidP="006B5DE4">
            <w:pPr>
              <w:tabs>
                <w:tab w:val="clear" w:pos="567"/>
              </w:tabs>
              <w:spacing w:before="0" w:line="240" w:lineRule="auto"/>
              <w:rPr>
                <w:rFonts w:eastAsia="Times New Roman" w:cs="Open Sans Light"/>
                <w:color w:val="000000"/>
                <w:sz w:val="16"/>
                <w:szCs w:val="16"/>
                <w:lang w:eastAsia="en-AU"/>
              </w:rPr>
            </w:pPr>
            <w:r w:rsidRPr="00C2187C">
              <w:rPr>
                <w:rFonts w:eastAsia="Times New Roman" w:cs="Open Sans Light"/>
                <w:color w:val="000000"/>
                <w:sz w:val="16"/>
                <w:szCs w:val="16"/>
                <w:lang w:eastAsia="en-AU"/>
              </w:rPr>
              <w:t>Bus and light rail passengers</w:t>
            </w:r>
          </w:p>
        </w:tc>
        <w:tc>
          <w:tcPr>
            <w:tcW w:w="1984" w:type="dxa"/>
            <w:tcBorders>
              <w:top w:val="nil"/>
              <w:left w:val="nil"/>
              <w:bottom w:val="single" w:sz="8" w:space="0" w:color="ADD6EA"/>
              <w:right w:val="nil"/>
            </w:tcBorders>
            <w:shd w:val="clear" w:color="000000" w:fill="FFFFFF"/>
            <w:vAlign w:val="center"/>
          </w:tcPr>
          <w:p w14:paraId="5DF67955"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5.60</w:t>
            </w:r>
          </w:p>
        </w:tc>
        <w:tc>
          <w:tcPr>
            <w:tcW w:w="1984" w:type="dxa"/>
            <w:tcBorders>
              <w:top w:val="nil"/>
              <w:left w:val="nil"/>
              <w:bottom w:val="single" w:sz="8" w:space="0" w:color="ADD6EA"/>
              <w:right w:val="nil"/>
            </w:tcBorders>
            <w:shd w:val="clear" w:color="000000" w:fill="FFFFFF"/>
            <w:vAlign w:val="center"/>
          </w:tcPr>
          <w:p w14:paraId="53998E1D"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p>
        </w:tc>
        <w:tc>
          <w:tcPr>
            <w:tcW w:w="1984" w:type="dxa"/>
            <w:tcBorders>
              <w:top w:val="nil"/>
              <w:left w:val="nil"/>
              <w:bottom w:val="single" w:sz="8" w:space="0" w:color="ADD6EA"/>
              <w:right w:val="nil"/>
            </w:tcBorders>
            <w:shd w:val="clear" w:color="000000" w:fill="FFFFFF"/>
            <w:vAlign w:val="center"/>
          </w:tcPr>
          <w:p w14:paraId="44EDDF61"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19.34</w:t>
            </w:r>
          </w:p>
        </w:tc>
      </w:tr>
      <w:tr w:rsidR="0049573A" w:rsidRPr="00FF64C4" w14:paraId="4D9C090A"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1F86BCAF" w14:textId="77777777" w:rsidR="0049573A" w:rsidRPr="00C2187C" w:rsidRDefault="0049573A" w:rsidP="006B5DE4">
            <w:pPr>
              <w:tabs>
                <w:tab w:val="clear" w:pos="567"/>
              </w:tabs>
              <w:spacing w:before="0" w:line="240" w:lineRule="auto"/>
              <w:rPr>
                <w:rFonts w:eastAsia="Times New Roman" w:cs="Open Sans Light"/>
                <w:color w:val="000000"/>
                <w:sz w:val="16"/>
                <w:szCs w:val="16"/>
                <w:lang w:eastAsia="en-AU"/>
              </w:rPr>
            </w:pPr>
            <w:r w:rsidRPr="00C2187C">
              <w:rPr>
                <w:rFonts w:eastAsia="Times New Roman" w:cs="Open Sans Light"/>
                <w:color w:val="000000"/>
                <w:sz w:val="16"/>
                <w:szCs w:val="16"/>
                <w:lang w:eastAsia="en-AU"/>
              </w:rPr>
              <w:t>Population-weighted density</w:t>
            </w:r>
          </w:p>
        </w:tc>
        <w:tc>
          <w:tcPr>
            <w:tcW w:w="1984" w:type="dxa"/>
            <w:tcBorders>
              <w:top w:val="nil"/>
              <w:left w:val="nil"/>
              <w:bottom w:val="single" w:sz="8" w:space="0" w:color="ADD6EA"/>
              <w:right w:val="nil"/>
            </w:tcBorders>
            <w:shd w:val="clear" w:color="000000" w:fill="FFFFFF"/>
            <w:vAlign w:val="center"/>
          </w:tcPr>
          <w:p w14:paraId="0F0153BA"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0.085</w:t>
            </w:r>
          </w:p>
        </w:tc>
        <w:tc>
          <w:tcPr>
            <w:tcW w:w="1984" w:type="dxa"/>
            <w:tcBorders>
              <w:top w:val="nil"/>
              <w:left w:val="nil"/>
              <w:bottom w:val="single" w:sz="8" w:space="0" w:color="ADD6EA"/>
              <w:right w:val="nil"/>
            </w:tcBorders>
            <w:shd w:val="clear" w:color="000000" w:fill="FFFFFF"/>
            <w:vAlign w:val="center"/>
          </w:tcPr>
          <w:p w14:paraId="40F5CB5B"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0.12</w:t>
            </w:r>
          </w:p>
        </w:tc>
        <w:tc>
          <w:tcPr>
            <w:tcW w:w="1984" w:type="dxa"/>
            <w:tcBorders>
              <w:top w:val="nil"/>
              <w:left w:val="nil"/>
              <w:bottom w:val="single" w:sz="8" w:space="0" w:color="ADD6EA"/>
              <w:right w:val="nil"/>
            </w:tcBorders>
            <w:shd w:val="clear" w:color="000000" w:fill="FFFFFF"/>
            <w:vAlign w:val="center"/>
          </w:tcPr>
          <w:p w14:paraId="30873229"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p>
        </w:tc>
      </w:tr>
      <w:tr w:rsidR="0049573A" w:rsidRPr="00FF64C4" w14:paraId="0C340169"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76139CAC" w14:textId="77777777" w:rsidR="0049573A" w:rsidRPr="00C2187C" w:rsidRDefault="0049573A" w:rsidP="006B5DE4">
            <w:pPr>
              <w:tabs>
                <w:tab w:val="clear" w:pos="567"/>
              </w:tabs>
              <w:spacing w:before="0" w:line="240" w:lineRule="auto"/>
              <w:rPr>
                <w:rFonts w:eastAsia="Times New Roman" w:cs="Open Sans Light"/>
                <w:color w:val="000000"/>
                <w:sz w:val="16"/>
                <w:szCs w:val="16"/>
                <w:lang w:eastAsia="en-AU"/>
              </w:rPr>
            </w:pPr>
            <w:r w:rsidRPr="00C2187C">
              <w:rPr>
                <w:rFonts w:eastAsia="Times New Roman" w:cs="Open Sans Light"/>
                <w:color w:val="000000"/>
                <w:sz w:val="16"/>
                <w:szCs w:val="16"/>
                <w:lang w:eastAsia="en-AU"/>
              </w:rPr>
              <w:t>Mean slope</w:t>
            </w:r>
          </w:p>
        </w:tc>
        <w:tc>
          <w:tcPr>
            <w:tcW w:w="1984" w:type="dxa"/>
            <w:tcBorders>
              <w:top w:val="nil"/>
              <w:left w:val="nil"/>
              <w:bottom w:val="single" w:sz="8" w:space="0" w:color="ADD6EA"/>
              <w:right w:val="nil"/>
            </w:tcBorders>
            <w:shd w:val="clear" w:color="000000" w:fill="FFFFFF"/>
            <w:vAlign w:val="center"/>
          </w:tcPr>
          <w:p w14:paraId="696E5CBB"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6.92</w:t>
            </w:r>
          </w:p>
        </w:tc>
        <w:tc>
          <w:tcPr>
            <w:tcW w:w="1984" w:type="dxa"/>
            <w:tcBorders>
              <w:top w:val="nil"/>
              <w:left w:val="nil"/>
              <w:bottom w:val="single" w:sz="8" w:space="0" w:color="ADD6EA"/>
              <w:right w:val="nil"/>
            </w:tcBorders>
            <w:shd w:val="clear" w:color="000000" w:fill="FFFFFF"/>
            <w:vAlign w:val="center"/>
          </w:tcPr>
          <w:p w14:paraId="49E861A7"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8.10</w:t>
            </w:r>
          </w:p>
        </w:tc>
        <w:tc>
          <w:tcPr>
            <w:tcW w:w="1984" w:type="dxa"/>
            <w:tcBorders>
              <w:top w:val="nil"/>
              <w:left w:val="nil"/>
              <w:bottom w:val="single" w:sz="8" w:space="0" w:color="ADD6EA"/>
              <w:right w:val="nil"/>
            </w:tcBorders>
            <w:shd w:val="clear" w:color="000000" w:fill="FFFFFF"/>
            <w:vAlign w:val="center"/>
          </w:tcPr>
          <w:p w14:paraId="72F716D6"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8.17</w:t>
            </w:r>
          </w:p>
        </w:tc>
      </w:tr>
      <w:tr w:rsidR="0049573A" w:rsidRPr="00FF64C4" w14:paraId="56E29390"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4226E1C0" w14:textId="77777777" w:rsidR="0049573A" w:rsidRPr="00C2187C" w:rsidRDefault="0049573A" w:rsidP="006B5DE4">
            <w:pPr>
              <w:tabs>
                <w:tab w:val="clear" w:pos="567"/>
              </w:tabs>
              <w:spacing w:before="0" w:line="240" w:lineRule="auto"/>
              <w:rPr>
                <w:rFonts w:eastAsia="Times New Roman" w:cs="Open Sans Light"/>
                <w:color w:val="000000"/>
                <w:sz w:val="16"/>
                <w:szCs w:val="16"/>
                <w:lang w:eastAsia="en-AU"/>
              </w:rPr>
            </w:pPr>
            <w:r w:rsidRPr="00C2187C">
              <w:rPr>
                <w:rFonts w:eastAsia="Times New Roman" w:cs="Open Sans Light"/>
                <w:color w:val="000000"/>
                <w:sz w:val="16"/>
                <w:szCs w:val="16"/>
                <w:lang w:eastAsia="en-AU"/>
              </w:rPr>
              <w:t>Distance to work</w:t>
            </w:r>
          </w:p>
        </w:tc>
        <w:tc>
          <w:tcPr>
            <w:tcW w:w="1984" w:type="dxa"/>
            <w:tcBorders>
              <w:top w:val="nil"/>
              <w:left w:val="nil"/>
              <w:bottom w:val="single" w:sz="8" w:space="0" w:color="ADD6EA"/>
              <w:right w:val="nil"/>
            </w:tcBorders>
            <w:shd w:val="clear" w:color="000000" w:fill="FFFFFF"/>
            <w:vAlign w:val="center"/>
          </w:tcPr>
          <w:p w14:paraId="68AF5CF6"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3.07</w:t>
            </w:r>
          </w:p>
        </w:tc>
        <w:tc>
          <w:tcPr>
            <w:tcW w:w="1984" w:type="dxa"/>
            <w:tcBorders>
              <w:top w:val="nil"/>
              <w:left w:val="nil"/>
              <w:bottom w:val="single" w:sz="8" w:space="0" w:color="ADD6EA"/>
              <w:right w:val="nil"/>
            </w:tcBorders>
            <w:shd w:val="clear" w:color="000000" w:fill="FFFFFF"/>
            <w:vAlign w:val="center"/>
          </w:tcPr>
          <w:p w14:paraId="2A8E3DE2"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8.47</w:t>
            </w:r>
          </w:p>
        </w:tc>
        <w:tc>
          <w:tcPr>
            <w:tcW w:w="1984" w:type="dxa"/>
            <w:tcBorders>
              <w:top w:val="nil"/>
              <w:left w:val="nil"/>
              <w:bottom w:val="single" w:sz="8" w:space="0" w:color="ADD6EA"/>
              <w:right w:val="nil"/>
            </w:tcBorders>
            <w:shd w:val="clear" w:color="000000" w:fill="FFFFFF"/>
            <w:vAlign w:val="center"/>
          </w:tcPr>
          <w:p w14:paraId="2DE8CBE3" w14:textId="77777777" w:rsidR="0049573A" w:rsidRPr="00C2187C" w:rsidRDefault="0049573A"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1.13</w:t>
            </w:r>
          </w:p>
        </w:tc>
      </w:tr>
      <w:tr w:rsidR="001624D1" w:rsidRPr="00FF64C4" w14:paraId="4661DF8D"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5B2F5CE6" w14:textId="6C916009" w:rsidR="001624D1" w:rsidRPr="00C2187C" w:rsidRDefault="001624D1" w:rsidP="006B5DE4">
            <w:pPr>
              <w:tabs>
                <w:tab w:val="clear" w:pos="567"/>
              </w:tabs>
              <w:spacing w:before="0" w:line="240" w:lineRule="auto"/>
              <w:rPr>
                <w:rFonts w:eastAsia="Times New Roman" w:cs="Open Sans Light"/>
                <w:color w:val="000000"/>
                <w:sz w:val="16"/>
                <w:szCs w:val="16"/>
                <w:lang w:eastAsia="en-AU"/>
              </w:rPr>
            </w:pPr>
            <w:r w:rsidRPr="00C2187C">
              <w:rPr>
                <w:rFonts w:eastAsia="Times New Roman" w:cs="Open Sans Light"/>
                <w:color w:val="000000"/>
                <w:sz w:val="16"/>
                <w:szCs w:val="16"/>
                <w:lang w:eastAsia="en-AU"/>
              </w:rPr>
              <w:t>Adjusted R-squared</w:t>
            </w:r>
          </w:p>
        </w:tc>
        <w:tc>
          <w:tcPr>
            <w:tcW w:w="1984" w:type="dxa"/>
            <w:tcBorders>
              <w:top w:val="nil"/>
              <w:left w:val="nil"/>
              <w:bottom w:val="single" w:sz="8" w:space="0" w:color="ADD6EA"/>
              <w:right w:val="nil"/>
            </w:tcBorders>
            <w:shd w:val="clear" w:color="000000" w:fill="FFFFFF"/>
            <w:vAlign w:val="center"/>
          </w:tcPr>
          <w:p w14:paraId="430BD273" w14:textId="06E2586F" w:rsidR="001624D1" w:rsidRPr="00C2187C" w:rsidRDefault="001624D1"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0.8303</w:t>
            </w:r>
          </w:p>
        </w:tc>
        <w:tc>
          <w:tcPr>
            <w:tcW w:w="1984" w:type="dxa"/>
            <w:tcBorders>
              <w:top w:val="nil"/>
              <w:left w:val="nil"/>
              <w:bottom w:val="single" w:sz="8" w:space="0" w:color="ADD6EA"/>
              <w:right w:val="nil"/>
            </w:tcBorders>
            <w:shd w:val="clear" w:color="000000" w:fill="FFFFFF"/>
            <w:vAlign w:val="center"/>
          </w:tcPr>
          <w:p w14:paraId="37955906" w14:textId="462F57AD" w:rsidR="001624D1" w:rsidRPr="00C2187C" w:rsidRDefault="001624D1"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0.7896</w:t>
            </w:r>
          </w:p>
        </w:tc>
        <w:tc>
          <w:tcPr>
            <w:tcW w:w="1984" w:type="dxa"/>
            <w:tcBorders>
              <w:top w:val="nil"/>
              <w:left w:val="nil"/>
              <w:bottom w:val="single" w:sz="8" w:space="0" w:color="ADD6EA"/>
              <w:right w:val="nil"/>
            </w:tcBorders>
            <w:shd w:val="clear" w:color="000000" w:fill="FFFFFF"/>
            <w:vAlign w:val="center"/>
          </w:tcPr>
          <w:p w14:paraId="77850D73" w14:textId="1A15F694" w:rsidR="001624D1" w:rsidRPr="00C2187C" w:rsidRDefault="001624D1"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0.</w:t>
            </w:r>
            <w:r w:rsidR="00DD102F" w:rsidRPr="00C2187C">
              <w:rPr>
                <w:rFonts w:eastAsia="Times New Roman" w:cs="Open Sans Light"/>
                <w:color w:val="000000"/>
                <w:sz w:val="16"/>
                <w:szCs w:val="16"/>
                <w:lang w:eastAsia="en-AU"/>
              </w:rPr>
              <w:t>7772</w:t>
            </w:r>
          </w:p>
        </w:tc>
      </w:tr>
      <w:tr w:rsidR="001624D1" w:rsidRPr="00FF64C4" w14:paraId="643F7110"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57F02D80" w14:textId="5AC6A3C5" w:rsidR="001624D1" w:rsidRPr="00C2187C" w:rsidRDefault="001624D1" w:rsidP="006B5DE4">
            <w:pPr>
              <w:tabs>
                <w:tab w:val="clear" w:pos="567"/>
              </w:tabs>
              <w:spacing w:before="0" w:line="240" w:lineRule="auto"/>
              <w:rPr>
                <w:rFonts w:eastAsia="Times New Roman" w:cs="Open Sans Light"/>
                <w:color w:val="000000"/>
                <w:sz w:val="16"/>
                <w:szCs w:val="16"/>
                <w:lang w:eastAsia="en-AU"/>
              </w:rPr>
            </w:pPr>
            <w:r w:rsidRPr="00C2187C">
              <w:rPr>
                <w:rFonts w:eastAsia="Times New Roman" w:cs="Open Sans Light"/>
                <w:color w:val="000000"/>
                <w:sz w:val="16"/>
                <w:szCs w:val="16"/>
                <w:lang w:eastAsia="en-AU"/>
              </w:rPr>
              <w:t>Residual standard error</w:t>
            </w:r>
          </w:p>
        </w:tc>
        <w:tc>
          <w:tcPr>
            <w:tcW w:w="1984" w:type="dxa"/>
            <w:tcBorders>
              <w:top w:val="nil"/>
              <w:left w:val="nil"/>
              <w:bottom w:val="single" w:sz="8" w:space="0" w:color="ADD6EA"/>
              <w:right w:val="nil"/>
            </w:tcBorders>
            <w:shd w:val="clear" w:color="000000" w:fill="FFFFFF"/>
            <w:vAlign w:val="center"/>
          </w:tcPr>
          <w:p w14:paraId="340E7B7D" w14:textId="36E0693C" w:rsidR="001624D1" w:rsidRPr="00C2187C" w:rsidRDefault="001624D1"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56.22</w:t>
            </w:r>
          </w:p>
        </w:tc>
        <w:tc>
          <w:tcPr>
            <w:tcW w:w="1984" w:type="dxa"/>
            <w:tcBorders>
              <w:top w:val="nil"/>
              <w:left w:val="nil"/>
              <w:bottom w:val="single" w:sz="8" w:space="0" w:color="ADD6EA"/>
              <w:right w:val="nil"/>
            </w:tcBorders>
            <w:shd w:val="clear" w:color="000000" w:fill="FFFFFF"/>
            <w:vAlign w:val="center"/>
          </w:tcPr>
          <w:p w14:paraId="2AA44B25" w14:textId="1677B76E" w:rsidR="001624D1" w:rsidRPr="00C2187C" w:rsidRDefault="001624D1"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62.59</w:t>
            </w:r>
          </w:p>
        </w:tc>
        <w:tc>
          <w:tcPr>
            <w:tcW w:w="1984" w:type="dxa"/>
            <w:tcBorders>
              <w:top w:val="nil"/>
              <w:left w:val="nil"/>
              <w:bottom w:val="single" w:sz="8" w:space="0" w:color="ADD6EA"/>
              <w:right w:val="nil"/>
            </w:tcBorders>
            <w:shd w:val="clear" w:color="000000" w:fill="FFFFFF"/>
            <w:vAlign w:val="center"/>
          </w:tcPr>
          <w:p w14:paraId="7BE39105" w14:textId="50806063" w:rsidR="001624D1" w:rsidRPr="00C2187C" w:rsidRDefault="001934AC" w:rsidP="006B5DE4">
            <w:pPr>
              <w:tabs>
                <w:tab w:val="clear" w:pos="567"/>
              </w:tabs>
              <w:spacing w:before="0" w:line="240" w:lineRule="auto"/>
              <w:jc w:val="right"/>
              <w:rPr>
                <w:rFonts w:eastAsia="Times New Roman" w:cs="Open Sans Light"/>
                <w:color w:val="000000"/>
                <w:sz w:val="16"/>
                <w:szCs w:val="16"/>
                <w:lang w:eastAsia="en-AU"/>
              </w:rPr>
            </w:pPr>
            <w:r w:rsidRPr="00C2187C">
              <w:rPr>
                <w:rFonts w:eastAsia="Times New Roman" w:cs="Open Sans Light"/>
                <w:color w:val="000000"/>
                <w:sz w:val="16"/>
                <w:szCs w:val="16"/>
                <w:lang w:eastAsia="en-AU"/>
              </w:rPr>
              <w:t>66.91</w:t>
            </w:r>
          </w:p>
        </w:tc>
      </w:tr>
    </w:tbl>
    <w:p w14:paraId="70121844" w14:textId="1A6E2C42" w:rsidR="0049573A" w:rsidRPr="00FF64C4" w:rsidRDefault="00B835B9" w:rsidP="00EF159E">
      <w:pPr>
        <w:pStyle w:val="CGC2025TableNote"/>
        <w:ind w:left="567" w:hanging="425"/>
      </w:pPr>
      <w:r w:rsidRPr="00FF64C4">
        <w:t xml:space="preserve">Note: The </w:t>
      </w:r>
      <w:r w:rsidR="00861292" w:rsidRPr="00FF64C4">
        <w:t>2013</w:t>
      </w:r>
      <w:r w:rsidR="009A4AF2">
        <w:t>–</w:t>
      </w:r>
      <w:r w:rsidR="00B36EB5" w:rsidRPr="00FF64C4">
        <w:t>14 to 2015</w:t>
      </w:r>
      <w:r w:rsidR="009A4AF2">
        <w:t>–</w:t>
      </w:r>
      <w:r w:rsidR="00B36EB5" w:rsidRPr="00FF64C4">
        <w:t xml:space="preserve">16 net expenses data </w:t>
      </w:r>
      <w:r w:rsidR="00F420FA" w:rsidRPr="00FF64C4">
        <w:t xml:space="preserve">collected for the </w:t>
      </w:r>
      <w:r w:rsidR="00861292" w:rsidRPr="00FF64C4">
        <w:t xml:space="preserve">2020 Review </w:t>
      </w:r>
      <w:r w:rsidR="00F420FA" w:rsidRPr="00FF64C4">
        <w:t xml:space="preserve">was used to estimate the model. </w:t>
      </w:r>
      <w:r w:rsidR="00861292" w:rsidRPr="00FF64C4">
        <w:t>2016 census journey to work</w:t>
      </w:r>
      <w:r w:rsidRPr="00FF64C4">
        <w:t xml:space="preserve"> </w:t>
      </w:r>
      <w:r w:rsidR="00264779" w:rsidRPr="00FF64C4">
        <w:t xml:space="preserve">data and 2016 Geoscience data </w:t>
      </w:r>
      <w:r w:rsidRPr="00FF64C4">
        <w:t>w</w:t>
      </w:r>
      <w:r w:rsidR="00EB42CA">
        <w:t>ere</w:t>
      </w:r>
      <w:r w:rsidRPr="00FF64C4">
        <w:t xml:space="preserve"> used to estimate the </w:t>
      </w:r>
      <w:r w:rsidR="00FA4472" w:rsidRPr="00FF64C4">
        <w:t>models</w:t>
      </w:r>
      <w:r w:rsidR="00264779" w:rsidRPr="00FF64C4">
        <w:t>. D</w:t>
      </w:r>
      <w:r w:rsidR="00912580" w:rsidRPr="00FF64C4">
        <w:t>ensity is based on SA1 areas to enable comparison with the 2020 Review.</w:t>
      </w:r>
      <w:r w:rsidR="009B2300" w:rsidRPr="00FF64C4">
        <w:t xml:space="preserve"> The 68 significant urban areas with available data were used in the regression.</w:t>
      </w:r>
    </w:p>
    <w:p w14:paraId="2D59995B" w14:textId="7D90F51E" w:rsidR="00536CF0" w:rsidRPr="00FF64C4" w:rsidRDefault="00536CF0" w:rsidP="00CE5122">
      <w:pPr>
        <w:pStyle w:val="CGC2025ParaNumbers"/>
      </w:pPr>
      <w:r w:rsidRPr="00FF64C4">
        <w:t>In general the models excluding either variable are not improvemen</w:t>
      </w:r>
      <w:r w:rsidR="00590D0B" w:rsidRPr="00FF64C4">
        <w:t xml:space="preserve">ts over the current specification. The passenger number variables account for the </w:t>
      </w:r>
      <w:r w:rsidR="00A659BB" w:rsidRPr="00FF64C4">
        <w:t>cost differences between modes</w:t>
      </w:r>
      <w:r w:rsidR="00D6466A" w:rsidRPr="00FF64C4">
        <w:t>,</w:t>
      </w:r>
      <w:r w:rsidR="00A659BB" w:rsidRPr="00FF64C4">
        <w:t xml:space="preserve"> which may not be sufficiently captured in the density </w:t>
      </w:r>
      <w:r w:rsidR="00A659BB" w:rsidRPr="00FF64C4">
        <w:lastRenderedPageBreak/>
        <w:t>variable</w:t>
      </w:r>
      <w:r w:rsidR="00EF08E7" w:rsidRPr="00FF64C4">
        <w:t xml:space="preserve">. If the density variable were to be excluded </w:t>
      </w:r>
      <w:r w:rsidR="00081824" w:rsidRPr="00FF64C4">
        <w:t xml:space="preserve">the model </w:t>
      </w:r>
      <w:r w:rsidR="00EF08E7" w:rsidRPr="00FF64C4">
        <w:t>would</w:t>
      </w:r>
      <w:r w:rsidR="00081824" w:rsidRPr="00FF64C4">
        <w:t xml:space="preserve"> fail to account for the size of the transport task facing urban areas</w:t>
      </w:r>
      <w:r w:rsidR="008F404C" w:rsidRPr="00FF64C4">
        <w:t xml:space="preserve"> (as measured by underlying demand). </w:t>
      </w:r>
    </w:p>
    <w:p w14:paraId="53B4B25F" w14:textId="3A76C28D" w:rsidR="00D80E3D" w:rsidRPr="00FF64C4" w:rsidRDefault="005C514E" w:rsidP="00CE5122">
      <w:pPr>
        <w:pStyle w:val="CGC2025ParaNumbers"/>
      </w:pPr>
      <w:r w:rsidRPr="00FF64C4">
        <w:t>The results</w:t>
      </w:r>
      <w:r w:rsidR="00321CFD" w:rsidRPr="00FF64C4">
        <w:t xml:space="preserve"> also</w:t>
      </w:r>
      <w:r w:rsidRPr="00FF64C4">
        <w:t xml:space="preserve"> indicate that these models do not have a higher explanatory power </w:t>
      </w:r>
      <w:r w:rsidR="00C92915" w:rsidRPr="00FF64C4">
        <w:t xml:space="preserve">than </w:t>
      </w:r>
      <w:r w:rsidRPr="00FF64C4">
        <w:t>the 2020 Review regression model</w:t>
      </w:r>
      <w:r w:rsidR="00203716" w:rsidRPr="00FF64C4">
        <w:t>. This is</w:t>
      </w:r>
      <w:r w:rsidR="00A7026F" w:rsidRPr="00FF64C4">
        <w:t xml:space="preserve"> ev</w:t>
      </w:r>
      <w:r w:rsidR="00E44329" w:rsidRPr="00FF64C4">
        <w:t xml:space="preserve">ident </w:t>
      </w:r>
      <w:r w:rsidR="00A2269C" w:rsidRPr="00FF64C4">
        <w:t xml:space="preserve">from </w:t>
      </w:r>
      <w:r w:rsidR="00E44329" w:rsidRPr="00FF64C4">
        <w:t>the lower R-squared value</w:t>
      </w:r>
      <w:r w:rsidR="00321CFD" w:rsidRPr="00FF64C4">
        <w:t xml:space="preserve"> and higher residual standard error</w:t>
      </w:r>
      <w:r w:rsidRPr="00FF64C4">
        <w:t xml:space="preserve">. </w:t>
      </w:r>
    </w:p>
    <w:p w14:paraId="74F5645E" w14:textId="6A16A5C3" w:rsidR="006E1445" w:rsidRPr="00FF64C4" w:rsidRDefault="00437240" w:rsidP="00EF159E">
      <w:pPr>
        <w:pStyle w:val="Heading4"/>
      </w:pPr>
      <w:r w:rsidRPr="00FF64C4">
        <w:t>Testing the impacts of difference approaches to measure population-weighted density</w:t>
      </w:r>
    </w:p>
    <w:p w14:paraId="297D1FB9" w14:textId="566E1F3E" w:rsidR="006E1445" w:rsidRPr="00FF64C4" w:rsidRDefault="00500673" w:rsidP="00CE5122">
      <w:pPr>
        <w:pStyle w:val="CGC2025ParaNumbers"/>
      </w:pPr>
      <w:r w:rsidRPr="00FF64C4">
        <w:t>Changes</w:t>
      </w:r>
      <w:r w:rsidR="006E1445" w:rsidRPr="00FF64C4">
        <w:t xml:space="preserve"> to the population-weighted density variable have been raised to </w:t>
      </w:r>
      <w:r w:rsidR="003D4752" w:rsidRPr="00FF64C4">
        <w:t xml:space="preserve">reduce </w:t>
      </w:r>
      <w:r w:rsidR="006E1445" w:rsidRPr="00FF64C4">
        <w:t>volatility and to ensure that the variables used are fit</w:t>
      </w:r>
      <w:r w:rsidR="00982EF9">
        <w:t xml:space="preserve"> </w:t>
      </w:r>
      <w:r w:rsidR="006E1445" w:rsidRPr="00FF64C4">
        <w:t>for</w:t>
      </w:r>
      <w:r w:rsidR="00982EF9">
        <w:t xml:space="preserve"> </w:t>
      </w:r>
      <w:r w:rsidR="006E1445" w:rsidRPr="00FF64C4">
        <w:t>purpose</w:t>
      </w:r>
      <w:r w:rsidR="0024071A" w:rsidRPr="00FF64C4">
        <w:t xml:space="preserve">. </w:t>
      </w:r>
      <w:r w:rsidR="00804E5E" w:rsidRPr="00FF64C4">
        <w:t>T</w:t>
      </w:r>
      <w:r w:rsidR="006E1445" w:rsidRPr="00FF64C4">
        <w:t xml:space="preserve">he regression has been re-estimated with these variables </w:t>
      </w:r>
      <w:r w:rsidR="00270624" w:rsidRPr="00FF64C4">
        <w:t xml:space="preserve">included in the model to assess the indicative effects and to ensure that the proposal can be properly scrutinised by states. </w:t>
      </w:r>
    </w:p>
    <w:p w14:paraId="48F633CB" w14:textId="41D88562" w:rsidR="00270624" w:rsidRPr="00FF64C4" w:rsidRDefault="00270624" w:rsidP="00EF159E">
      <w:pPr>
        <w:pStyle w:val="CGC2025Caption"/>
        <w:tabs>
          <w:tab w:val="left" w:pos="1134"/>
        </w:tabs>
        <w:ind w:left="1134" w:hanging="1134"/>
      </w:pPr>
      <w:r w:rsidRPr="00FF64C4">
        <w:t>Table A</w:t>
      </w:r>
      <w:r w:rsidR="00B17B1A">
        <w:t>-</w:t>
      </w:r>
      <w:r w:rsidRPr="00FF64C4">
        <w:t xml:space="preserve">2 </w:t>
      </w:r>
      <w:r w:rsidR="00366EFE">
        <w:tab/>
      </w:r>
      <w:r w:rsidRPr="00FF64C4">
        <w:t>Regression model with alternative specifications for the population-weighted density variable</w:t>
      </w:r>
    </w:p>
    <w:tbl>
      <w:tblPr>
        <w:tblW w:w="9013" w:type="dxa"/>
        <w:tblLook w:val="04A0" w:firstRow="1" w:lastRow="0" w:firstColumn="1" w:lastColumn="0" w:noHBand="0" w:noVBand="1"/>
      </w:tblPr>
      <w:tblGrid>
        <w:gridCol w:w="3061"/>
        <w:gridCol w:w="1984"/>
        <w:gridCol w:w="1984"/>
        <w:gridCol w:w="1984"/>
      </w:tblGrid>
      <w:tr w:rsidR="00270624" w:rsidRPr="00FF64C4" w14:paraId="604A6714" w14:textId="77777777">
        <w:trPr>
          <w:trHeight w:val="285"/>
        </w:trPr>
        <w:tc>
          <w:tcPr>
            <w:tcW w:w="3061" w:type="dxa"/>
            <w:tcBorders>
              <w:top w:val="nil"/>
              <w:left w:val="nil"/>
              <w:bottom w:val="nil"/>
              <w:right w:val="nil"/>
            </w:tcBorders>
            <w:shd w:val="clear" w:color="000000" w:fill="006991"/>
            <w:noWrap/>
            <w:vAlign w:val="center"/>
            <w:hideMark/>
          </w:tcPr>
          <w:p w14:paraId="022F5041" w14:textId="77777777" w:rsidR="00270624" w:rsidRPr="00EF159E" w:rsidRDefault="00270624">
            <w:pPr>
              <w:tabs>
                <w:tab w:val="clear" w:pos="567"/>
              </w:tabs>
              <w:spacing w:before="0" w:line="240" w:lineRule="auto"/>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 Variable</w:t>
            </w:r>
          </w:p>
        </w:tc>
        <w:tc>
          <w:tcPr>
            <w:tcW w:w="1984" w:type="dxa"/>
            <w:tcBorders>
              <w:top w:val="nil"/>
              <w:left w:val="nil"/>
              <w:bottom w:val="nil"/>
              <w:right w:val="nil"/>
            </w:tcBorders>
            <w:shd w:val="clear" w:color="000000" w:fill="006991"/>
            <w:vAlign w:val="center"/>
            <w:hideMark/>
          </w:tcPr>
          <w:p w14:paraId="6C267D57" w14:textId="77777777" w:rsidR="00270624" w:rsidRPr="00EF159E" w:rsidRDefault="0027062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R2020 model coefficients</w:t>
            </w:r>
          </w:p>
        </w:tc>
        <w:tc>
          <w:tcPr>
            <w:tcW w:w="1984" w:type="dxa"/>
            <w:tcBorders>
              <w:top w:val="nil"/>
              <w:left w:val="nil"/>
              <w:bottom w:val="nil"/>
              <w:right w:val="nil"/>
            </w:tcBorders>
            <w:shd w:val="clear" w:color="000000" w:fill="006991"/>
            <w:vAlign w:val="center"/>
            <w:hideMark/>
          </w:tcPr>
          <w:p w14:paraId="1BA36780" w14:textId="045F1583" w:rsidR="00270624" w:rsidRPr="00EF159E" w:rsidRDefault="0027062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R2020 model</w:t>
            </w:r>
            <w:r w:rsidR="0045390A" w:rsidRPr="00EF159E">
              <w:rPr>
                <w:rFonts w:ascii="Open Sans Semibold" w:eastAsia="Times New Roman" w:hAnsi="Open Sans Semibold" w:cs="Open Sans Semibold"/>
                <w:color w:val="FFFFFF"/>
                <w:sz w:val="16"/>
                <w:szCs w:val="16"/>
                <w:lang w:eastAsia="en-AU"/>
              </w:rPr>
              <w:t xml:space="preserve"> </w:t>
            </w:r>
            <w:r w:rsidRPr="00EF159E">
              <w:rPr>
                <w:rFonts w:ascii="Open Sans Semibold" w:eastAsia="Times New Roman" w:hAnsi="Open Sans Semibold" w:cs="Open Sans Semibold"/>
                <w:color w:val="FFFFFF"/>
                <w:sz w:val="16"/>
                <w:szCs w:val="16"/>
                <w:lang w:eastAsia="en-AU"/>
              </w:rPr>
              <w:t>- SA2-based density</w:t>
            </w:r>
          </w:p>
        </w:tc>
        <w:tc>
          <w:tcPr>
            <w:tcW w:w="1984" w:type="dxa"/>
            <w:tcBorders>
              <w:top w:val="nil"/>
              <w:left w:val="nil"/>
              <w:bottom w:val="nil"/>
              <w:right w:val="nil"/>
            </w:tcBorders>
            <w:shd w:val="clear" w:color="000000" w:fill="006991"/>
          </w:tcPr>
          <w:p w14:paraId="66C64B7A" w14:textId="3A610B64" w:rsidR="00270624" w:rsidRPr="00EF159E" w:rsidRDefault="0027062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R2020 model</w:t>
            </w:r>
            <w:r w:rsidR="0045390A" w:rsidRPr="00EF159E">
              <w:rPr>
                <w:rFonts w:ascii="Open Sans Semibold" w:eastAsia="Times New Roman" w:hAnsi="Open Sans Semibold" w:cs="Open Sans Semibold"/>
                <w:color w:val="FFFFFF"/>
                <w:sz w:val="16"/>
                <w:szCs w:val="16"/>
                <w:lang w:eastAsia="en-AU"/>
              </w:rPr>
              <w:t xml:space="preserve"> </w:t>
            </w:r>
            <w:r w:rsidRPr="00EF159E">
              <w:rPr>
                <w:rFonts w:ascii="Open Sans Semibold" w:eastAsia="Times New Roman" w:hAnsi="Open Sans Semibold" w:cs="Open Sans Semibold"/>
                <w:color w:val="FFFFFF"/>
                <w:sz w:val="16"/>
                <w:szCs w:val="16"/>
                <w:lang w:eastAsia="en-AU"/>
              </w:rPr>
              <w:t>- square kilometre-based density</w:t>
            </w:r>
          </w:p>
        </w:tc>
      </w:tr>
      <w:tr w:rsidR="00270624" w:rsidRPr="00FF64C4" w14:paraId="6BFEA991" w14:textId="77777777" w:rsidTr="00D51AA7">
        <w:trPr>
          <w:trHeight w:val="397"/>
        </w:trPr>
        <w:tc>
          <w:tcPr>
            <w:tcW w:w="3061" w:type="dxa"/>
            <w:tcBorders>
              <w:top w:val="nil"/>
              <w:left w:val="nil"/>
              <w:bottom w:val="single" w:sz="8" w:space="0" w:color="ADD6EA"/>
              <w:right w:val="nil"/>
            </w:tcBorders>
            <w:shd w:val="clear" w:color="000000" w:fill="FFFFFF"/>
            <w:vAlign w:val="center"/>
            <w:hideMark/>
          </w:tcPr>
          <w:p w14:paraId="2161495A" w14:textId="77777777" w:rsidR="00270624" w:rsidRPr="00EF159E" w:rsidRDefault="0027062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Intercept</w:t>
            </w:r>
          </w:p>
        </w:tc>
        <w:tc>
          <w:tcPr>
            <w:tcW w:w="1984" w:type="dxa"/>
            <w:tcBorders>
              <w:top w:val="nil"/>
              <w:left w:val="nil"/>
              <w:bottom w:val="single" w:sz="8" w:space="0" w:color="ADD6EA"/>
              <w:right w:val="nil"/>
            </w:tcBorders>
            <w:shd w:val="clear" w:color="000000" w:fill="FFFFFF"/>
            <w:vAlign w:val="center"/>
            <w:hideMark/>
          </w:tcPr>
          <w:p w14:paraId="2C47C86E" w14:textId="77777777" w:rsidR="00270624" w:rsidRPr="00EF159E" w:rsidRDefault="0027062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-128.63</w:t>
            </w:r>
          </w:p>
        </w:tc>
        <w:tc>
          <w:tcPr>
            <w:tcW w:w="1984" w:type="dxa"/>
            <w:tcBorders>
              <w:top w:val="nil"/>
              <w:left w:val="nil"/>
              <w:bottom w:val="single" w:sz="8" w:space="0" w:color="ADD6EA"/>
              <w:right w:val="nil"/>
            </w:tcBorders>
            <w:shd w:val="clear" w:color="000000" w:fill="FFFFFF"/>
            <w:vAlign w:val="center"/>
          </w:tcPr>
          <w:p w14:paraId="58E0E96B" w14:textId="6C66B0D3" w:rsidR="00270624" w:rsidRPr="00EF159E" w:rsidRDefault="00D51AA7" w:rsidP="00D51AA7">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-68.2</w:t>
            </w:r>
            <w:r w:rsidR="00DE0CC6" w:rsidRPr="00EF159E">
              <w:rPr>
                <w:rFonts w:eastAsia="Times New Roman" w:cs="Open Sans Light"/>
                <w:color w:val="000000"/>
                <w:sz w:val="16"/>
                <w:szCs w:val="16"/>
                <w:lang w:eastAsia="en-AU"/>
              </w:rPr>
              <w:t>2</w:t>
            </w:r>
          </w:p>
        </w:tc>
        <w:tc>
          <w:tcPr>
            <w:tcW w:w="1984" w:type="dxa"/>
            <w:tcBorders>
              <w:top w:val="nil"/>
              <w:left w:val="nil"/>
              <w:bottom w:val="single" w:sz="8" w:space="0" w:color="ADD6EA"/>
              <w:right w:val="nil"/>
            </w:tcBorders>
            <w:shd w:val="clear" w:color="000000" w:fill="FFFFFF"/>
            <w:vAlign w:val="center"/>
          </w:tcPr>
          <w:p w14:paraId="47679652" w14:textId="2C08AC75" w:rsidR="00270624" w:rsidRPr="00EF159E" w:rsidRDefault="00DE0CC6" w:rsidP="00DE0CC6">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-147.71</w:t>
            </w:r>
          </w:p>
        </w:tc>
      </w:tr>
      <w:tr w:rsidR="00270624" w:rsidRPr="00FF64C4" w14:paraId="0D8F8725" w14:textId="77777777" w:rsidTr="00D51AA7">
        <w:trPr>
          <w:trHeight w:val="397"/>
        </w:trPr>
        <w:tc>
          <w:tcPr>
            <w:tcW w:w="3061" w:type="dxa"/>
            <w:tcBorders>
              <w:top w:val="nil"/>
              <w:left w:val="nil"/>
              <w:bottom w:val="single" w:sz="8" w:space="0" w:color="ADD6EA"/>
              <w:right w:val="nil"/>
            </w:tcBorders>
            <w:shd w:val="clear" w:color="000000" w:fill="FFFFFF"/>
            <w:vAlign w:val="center"/>
            <w:hideMark/>
          </w:tcPr>
          <w:p w14:paraId="23BC2174" w14:textId="77777777" w:rsidR="00270624" w:rsidRPr="00EF159E" w:rsidRDefault="0027062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Ferry</w:t>
            </w:r>
          </w:p>
        </w:tc>
        <w:tc>
          <w:tcPr>
            <w:tcW w:w="1984" w:type="dxa"/>
            <w:tcBorders>
              <w:top w:val="nil"/>
              <w:left w:val="nil"/>
              <w:bottom w:val="single" w:sz="8" w:space="0" w:color="ADD6EA"/>
              <w:right w:val="nil"/>
            </w:tcBorders>
            <w:shd w:val="clear" w:color="000000" w:fill="FFFFFF"/>
            <w:vAlign w:val="center"/>
            <w:hideMark/>
          </w:tcPr>
          <w:p w14:paraId="035C29B3" w14:textId="77777777" w:rsidR="00270624" w:rsidRPr="00EF159E" w:rsidRDefault="0027062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13.86</w:t>
            </w:r>
          </w:p>
        </w:tc>
        <w:tc>
          <w:tcPr>
            <w:tcW w:w="1984" w:type="dxa"/>
            <w:tcBorders>
              <w:top w:val="nil"/>
              <w:left w:val="nil"/>
              <w:bottom w:val="single" w:sz="8" w:space="0" w:color="ADD6EA"/>
              <w:right w:val="nil"/>
            </w:tcBorders>
            <w:shd w:val="clear" w:color="000000" w:fill="FFFFFF"/>
            <w:vAlign w:val="center"/>
          </w:tcPr>
          <w:p w14:paraId="01B8613E" w14:textId="3A9A6D23" w:rsidR="00270624" w:rsidRPr="00EF159E" w:rsidRDefault="00D51AA7" w:rsidP="00D51AA7">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21.37</w:t>
            </w:r>
          </w:p>
        </w:tc>
        <w:tc>
          <w:tcPr>
            <w:tcW w:w="1984" w:type="dxa"/>
            <w:tcBorders>
              <w:top w:val="nil"/>
              <w:left w:val="nil"/>
              <w:bottom w:val="single" w:sz="8" w:space="0" w:color="ADD6EA"/>
              <w:right w:val="nil"/>
            </w:tcBorders>
            <w:shd w:val="clear" w:color="000000" w:fill="FFFFFF"/>
            <w:vAlign w:val="center"/>
          </w:tcPr>
          <w:p w14:paraId="19773741" w14:textId="42E91482" w:rsidR="00270624" w:rsidRPr="00EF159E" w:rsidRDefault="00DE0CC6" w:rsidP="00DE0CC6">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21.27</w:t>
            </w:r>
          </w:p>
        </w:tc>
      </w:tr>
      <w:tr w:rsidR="00270624" w:rsidRPr="00FF64C4" w14:paraId="183C89CF" w14:textId="77777777" w:rsidTr="00D51AA7">
        <w:trPr>
          <w:trHeight w:val="397"/>
        </w:trPr>
        <w:tc>
          <w:tcPr>
            <w:tcW w:w="3061" w:type="dxa"/>
            <w:tcBorders>
              <w:top w:val="nil"/>
              <w:left w:val="nil"/>
              <w:bottom w:val="single" w:sz="8" w:space="0" w:color="ADD6EA"/>
              <w:right w:val="nil"/>
            </w:tcBorders>
            <w:shd w:val="clear" w:color="000000" w:fill="FFFFFF"/>
            <w:vAlign w:val="center"/>
          </w:tcPr>
          <w:p w14:paraId="56404858" w14:textId="77777777" w:rsidR="00270624" w:rsidRPr="00EF159E" w:rsidRDefault="0027062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Heavy rail passengers</w:t>
            </w:r>
          </w:p>
        </w:tc>
        <w:tc>
          <w:tcPr>
            <w:tcW w:w="1984" w:type="dxa"/>
            <w:tcBorders>
              <w:top w:val="nil"/>
              <w:left w:val="nil"/>
              <w:bottom w:val="single" w:sz="8" w:space="0" w:color="ADD6EA"/>
              <w:right w:val="nil"/>
            </w:tcBorders>
            <w:shd w:val="clear" w:color="000000" w:fill="FFFFFF"/>
            <w:vAlign w:val="center"/>
          </w:tcPr>
          <w:p w14:paraId="7B2430C1" w14:textId="77777777" w:rsidR="00270624" w:rsidRPr="00EF159E" w:rsidRDefault="0027062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12.31</w:t>
            </w:r>
          </w:p>
        </w:tc>
        <w:tc>
          <w:tcPr>
            <w:tcW w:w="1984" w:type="dxa"/>
            <w:tcBorders>
              <w:top w:val="nil"/>
              <w:left w:val="nil"/>
              <w:bottom w:val="single" w:sz="8" w:space="0" w:color="ADD6EA"/>
              <w:right w:val="nil"/>
            </w:tcBorders>
            <w:shd w:val="clear" w:color="000000" w:fill="FFFFFF"/>
            <w:vAlign w:val="center"/>
          </w:tcPr>
          <w:p w14:paraId="366F65AF" w14:textId="5159B380" w:rsidR="00270624" w:rsidRPr="00EF159E" w:rsidRDefault="00D51AA7" w:rsidP="00D51AA7">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15.03</w:t>
            </w:r>
          </w:p>
        </w:tc>
        <w:tc>
          <w:tcPr>
            <w:tcW w:w="1984" w:type="dxa"/>
            <w:tcBorders>
              <w:top w:val="nil"/>
              <w:left w:val="nil"/>
              <w:bottom w:val="single" w:sz="8" w:space="0" w:color="ADD6EA"/>
              <w:right w:val="nil"/>
            </w:tcBorders>
            <w:shd w:val="clear" w:color="000000" w:fill="FFFFFF"/>
            <w:vAlign w:val="center"/>
          </w:tcPr>
          <w:p w14:paraId="6A9CB0EE" w14:textId="2E4D2E72" w:rsidR="00270624" w:rsidRPr="00EF159E" w:rsidRDefault="00DE0CC6" w:rsidP="00DE0CC6">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11.9</w:t>
            </w:r>
            <w:r w:rsidR="001D646C" w:rsidRPr="00EF159E">
              <w:rPr>
                <w:rFonts w:eastAsia="Times New Roman" w:cs="Open Sans Light"/>
                <w:color w:val="000000"/>
                <w:sz w:val="16"/>
                <w:szCs w:val="16"/>
                <w:lang w:eastAsia="en-AU"/>
              </w:rPr>
              <w:t>0</w:t>
            </w:r>
          </w:p>
        </w:tc>
      </w:tr>
      <w:tr w:rsidR="00270624" w:rsidRPr="00FF64C4" w14:paraId="76B72E6F" w14:textId="77777777" w:rsidTr="00D51AA7">
        <w:trPr>
          <w:trHeight w:val="397"/>
        </w:trPr>
        <w:tc>
          <w:tcPr>
            <w:tcW w:w="3061" w:type="dxa"/>
            <w:tcBorders>
              <w:top w:val="nil"/>
              <w:left w:val="nil"/>
              <w:bottom w:val="single" w:sz="8" w:space="0" w:color="ADD6EA"/>
              <w:right w:val="nil"/>
            </w:tcBorders>
            <w:shd w:val="clear" w:color="000000" w:fill="FFFFFF"/>
            <w:vAlign w:val="center"/>
          </w:tcPr>
          <w:p w14:paraId="657F7A87" w14:textId="77777777" w:rsidR="00270624" w:rsidRPr="00EF159E" w:rsidRDefault="0027062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Bus and light rail passengers</w:t>
            </w:r>
          </w:p>
        </w:tc>
        <w:tc>
          <w:tcPr>
            <w:tcW w:w="1984" w:type="dxa"/>
            <w:tcBorders>
              <w:top w:val="nil"/>
              <w:left w:val="nil"/>
              <w:bottom w:val="single" w:sz="8" w:space="0" w:color="ADD6EA"/>
              <w:right w:val="nil"/>
            </w:tcBorders>
            <w:shd w:val="clear" w:color="000000" w:fill="FFFFFF"/>
            <w:vAlign w:val="center"/>
          </w:tcPr>
          <w:p w14:paraId="668C6CF3" w14:textId="77777777" w:rsidR="00270624" w:rsidRPr="00EF159E" w:rsidRDefault="0027062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5.60</w:t>
            </w:r>
          </w:p>
        </w:tc>
        <w:tc>
          <w:tcPr>
            <w:tcW w:w="1984" w:type="dxa"/>
            <w:tcBorders>
              <w:top w:val="nil"/>
              <w:left w:val="nil"/>
              <w:bottom w:val="single" w:sz="8" w:space="0" w:color="ADD6EA"/>
              <w:right w:val="nil"/>
            </w:tcBorders>
            <w:shd w:val="clear" w:color="000000" w:fill="FFFFFF"/>
            <w:vAlign w:val="center"/>
          </w:tcPr>
          <w:p w14:paraId="343C934D" w14:textId="794822E4" w:rsidR="00270624" w:rsidRPr="00EF159E" w:rsidRDefault="00D51AA7" w:rsidP="00D51AA7">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9.17</w:t>
            </w:r>
          </w:p>
        </w:tc>
        <w:tc>
          <w:tcPr>
            <w:tcW w:w="1984" w:type="dxa"/>
            <w:tcBorders>
              <w:top w:val="nil"/>
              <w:left w:val="nil"/>
              <w:bottom w:val="single" w:sz="8" w:space="0" w:color="ADD6EA"/>
              <w:right w:val="nil"/>
            </w:tcBorders>
            <w:shd w:val="clear" w:color="000000" w:fill="FFFFFF"/>
            <w:vAlign w:val="center"/>
          </w:tcPr>
          <w:p w14:paraId="12EBAF77" w14:textId="116C814D" w:rsidR="00270624" w:rsidRPr="00EF159E" w:rsidRDefault="00DE0CC6" w:rsidP="00DE0CC6">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4.28</w:t>
            </w:r>
          </w:p>
        </w:tc>
      </w:tr>
      <w:tr w:rsidR="00270624" w:rsidRPr="00FF64C4" w14:paraId="29634813" w14:textId="77777777" w:rsidTr="00D51AA7">
        <w:trPr>
          <w:trHeight w:val="397"/>
        </w:trPr>
        <w:tc>
          <w:tcPr>
            <w:tcW w:w="3061" w:type="dxa"/>
            <w:tcBorders>
              <w:top w:val="nil"/>
              <w:left w:val="nil"/>
              <w:bottom w:val="single" w:sz="8" w:space="0" w:color="ADD6EA"/>
              <w:right w:val="nil"/>
            </w:tcBorders>
            <w:shd w:val="clear" w:color="000000" w:fill="FFFFFF"/>
            <w:vAlign w:val="center"/>
          </w:tcPr>
          <w:p w14:paraId="6C7D6018" w14:textId="77777777" w:rsidR="00270624" w:rsidRPr="00EF159E" w:rsidRDefault="0027062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Population-weighted density</w:t>
            </w:r>
          </w:p>
        </w:tc>
        <w:tc>
          <w:tcPr>
            <w:tcW w:w="1984" w:type="dxa"/>
            <w:tcBorders>
              <w:top w:val="nil"/>
              <w:left w:val="nil"/>
              <w:bottom w:val="single" w:sz="8" w:space="0" w:color="ADD6EA"/>
              <w:right w:val="nil"/>
            </w:tcBorders>
            <w:shd w:val="clear" w:color="000000" w:fill="FFFFFF"/>
            <w:vAlign w:val="center"/>
          </w:tcPr>
          <w:p w14:paraId="20DC57A8" w14:textId="77777777" w:rsidR="00270624" w:rsidRPr="00EF159E" w:rsidRDefault="0027062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0.085</w:t>
            </w:r>
          </w:p>
        </w:tc>
        <w:tc>
          <w:tcPr>
            <w:tcW w:w="1984" w:type="dxa"/>
            <w:tcBorders>
              <w:top w:val="nil"/>
              <w:left w:val="nil"/>
              <w:bottom w:val="single" w:sz="8" w:space="0" w:color="ADD6EA"/>
              <w:right w:val="nil"/>
            </w:tcBorders>
            <w:shd w:val="clear" w:color="000000" w:fill="FFFFFF"/>
            <w:vAlign w:val="center"/>
          </w:tcPr>
          <w:p w14:paraId="401B80E7" w14:textId="7B709C79" w:rsidR="00270624" w:rsidRPr="00EF159E" w:rsidRDefault="00D51AA7" w:rsidP="00D51AA7">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0.085</w:t>
            </w:r>
          </w:p>
        </w:tc>
        <w:tc>
          <w:tcPr>
            <w:tcW w:w="1984" w:type="dxa"/>
            <w:tcBorders>
              <w:top w:val="nil"/>
              <w:left w:val="nil"/>
              <w:bottom w:val="single" w:sz="8" w:space="0" w:color="ADD6EA"/>
              <w:right w:val="nil"/>
            </w:tcBorders>
            <w:shd w:val="clear" w:color="000000" w:fill="FFFFFF"/>
            <w:vAlign w:val="center"/>
          </w:tcPr>
          <w:p w14:paraId="7A2CF295" w14:textId="6F1BC5CE" w:rsidR="00270624" w:rsidRPr="00EF159E" w:rsidRDefault="00DE0CC6" w:rsidP="00DE0CC6">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0.129</w:t>
            </w:r>
          </w:p>
        </w:tc>
      </w:tr>
      <w:tr w:rsidR="00270624" w:rsidRPr="00FF64C4" w14:paraId="4D57E6E7" w14:textId="77777777" w:rsidTr="00D51AA7">
        <w:trPr>
          <w:trHeight w:val="397"/>
        </w:trPr>
        <w:tc>
          <w:tcPr>
            <w:tcW w:w="3061" w:type="dxa"/>
            <w:tcBorders>
              <w:top w:val="nil"/>
              <w:left w:val="nil"/>
              <w:bottom w:val="single" w:sz="8" w:space="0" w:color="ADD6EA"/>
              <w:right w:val="nil"/>
            </w:tcBorders>
            <w:shd w:val="clear" w:color="000000" w:fill="FFFFFF"/>
            <w:vAlign w:val="center"/>
          </w:tcPr>
          <w:p w14:paraId="60D0C3D0" w14:textId="77777777" w:rsidR="00270624" w:rsidRPr="00EF159E" w:rsidRDefault="0027062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Mean slope</w:t>
            </w:r>
          </w:p>
        </w:tc>
        <w:tc>
          <w:tcPr>
            <w:tcW w:w="1984" w:type="dxa"/>
            <w:tcBorders>
              <w:top w:val="nil"/>
              <w:left w:val="nil"/>
              <w:bottom w:val="single" w:sz="8" w:space="0" w:color="ADD6EA"/>
              <w:right w:val="nil"/>
            </w:tcBorders>
            <w:shd w:val="clear" w:color="000000" w:fill="FFFFFF"/>
            <w:vAlign w:val="center"/>
          </w:tcPr>
          <w:p w14:paraId="43F4E445" w14:textId="77777777" w:rsidR="00270624" w:rsidRPr="00EF159E" w:rsidRDefault="0027062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6.92</w:t>
            </w:r>
          </w:p>
        </w:tc>
        <w:tc>
          <w:tcPr>
            <w:tcW w:w="1984" w:type="dxa"/>
            <w:tcBorders>
              <w:top w:val="nil"/>
              <w:left w:val="nil"/>
              <w:bottom w:val="single" w:sz="8" w:space="0" w:color="ADD6EA"/>
              <w:right w:val="nil"/>
            </w:tcBorders>
            <w:shd w:val="clear" w:color="000000" w:fill="FFFFFF"/>
            <w:vAlign w:val="center"/>
          </w:tcPr>
          <w:p w14:paraId="24E5FF83" w14:textId="16172518" w:rsidR="00270624" w:rsidRPr="00EF159E" w:rsidRDefault="00D51AA7" w:rsidP="00D51AA7">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4.7</w:t>
            </w:r>
            <w:r w:rsidR="00DE0CC6" w:rsidRPr="00EF159E">
              <w:rPr>
                <w:rFonts w:eastAsia="Times New Roman" w:cs="Open Sans Light"/>
                <w:color w:val="000000"/>
                <w:sz w:val="16"/>
                <w:szCs w:val="16"/>
                <w:lang w:eastAsia="en-AU"/>
              </w:rPr>
              <w:t>8</w:t>
            </w:r>
          </w:p>
        </w:tc>
        <w:tc>
          <w:tcPr>
            <w:tcW w:w="1984" w:type="dxa"/>
            <w:tcBorders>
              <w:top w:val="nil"/>
              <w:left w:val="nil"/>
              <w:bottom w:val="single" w:sz="8" w:space="0" w:color="ADD6EA"/>
              <w:right w:val="nil"/>
            </w:tcBorders>
            <w:shd w:val="clear" w:color="000000" w:fill="FFFFFF"/>
            <w:vAlign w:val="center"/>
          </w:tcPr>
          <w:p w14:paraId="26881344" w14:textId="2F2E8E1D" w:rsidR="00270624" w:rsidRPr="00EF159E" w:rsidRDefault="00DE0CC6" w:rsidP="00DE0CC6">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7.20</w:t>
            </w:r>
          </w:p>
        </w:tc>
      </w:tr>
      <w:tr w:rsidR="00270624" w:rsidRPr="00FF64C4" w14:paraId="5BE989F9" w14:textId="77777777" w:rsidTr="00D51AA7">
        <w:trPr>
          <w:trHeight w:val="397"/>
        </w:trPr>
        <w:tc>
          <w:tcPr>
            <w:tcW w:w="3061" w:type="dxa"/>
            <w:tcBorders>
              <w:top w:val="nil"/>
              <w:left w:val="nil"/>
              <w:bottom w:val="single" w:sz="8" w:space="0" w:color="ADD6EA"/>
              <w:right w:val="nil"/>
            </w:tcBorders>
            <w:shd w:val="clear" w:color="000000" w:fill="FFFFFF"/>
            <w:vAlign w:val="center"/>
          </w:tcPr>
          <w:p w14:paraId="40420588" w14:textId="77777777" w:rsidR="00270624" w:rsidRPr="00EF159E" w:rsidRDefault="0027062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Distance to work</w:t>
            </w:r>
          </w:p>
        </w:tc>
        <w:tc>
          <w:tcPr>
            <w:tcW w:w="1984" w:type="dxa"/>
            <w:tcBorders>
              <w:top w:val="nil"/>
              <w:left w:val="nil"/>
              <w:bottom w:val="single" w:sz="8" w:space="0" w:color="ADD6EA"/>
              <w:right w:val="nil"/>
            </w:tcBorders>
            <w:shd w:val="clear" w:color="000000" w:fill="FFFFFF"/>
            <w:vAlign w:val="center"/>
          </w:tcPr>
          <w:p w14:paraId="3FDB1589" w14:textId="77777777" w:rsidR="00270624" w:rsidRPr="00EF159E" w:rsidRDefault="0027062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3.07</w:t>
            </w:r>
          </w:p>
        </w:tc>
        <w:tc>
          <w:tcPr>
            <w:tcW w:w="1984" w:type="dxa"/>
            <w:tcBorders>
              <w:top w:val="nil"/>
              <w:left w:val="nil"/>
              <w:bottom w:val="single" w:sz="8" w:space="0" w:color="ADD6EA"/>
              <w:right w:val="nil"/>
            </w:tcBorders>
            <w:shd w:val="clear" w:color="000000" w:fill="FFFFFF"/>
            <w:vAlign w:val="center"/>
          </w:tcPr>
          <w:p w14:paraId="52D60E85" w14:textId="5F4EF76C" w:rsidR="00270624" w:rsidRPr="00EF159E" w:rsidRDefault="00D51AA7" w:rsidP="00D51AA7">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1.5</w:t>
            </w:r>
            <w:r w:rsidR="00DE0CC6" w:rsidRPr="00EF159E">
              <w:rPr>
                <w:rFonts w:eastAsia="Times New Roman" w:cs="Open Sans Light"/>
                <w:color w:val="000000"/>
                <w:sz w:val="16"/>
                <w:szCs w:val="16"/>
                <w:lang w:eastAsia="en-AU"/>
              </w:rPr>
              <w:t>6</w:t>
            </w:r>
          </w:p>
        </w:tc>
        <w:tc>
          <w:tcPr>
            <w:tcW w:w="1984" w:type="dxa"/>
            <w:tcBorders>
              <w:top w:val="nil"/>
              <w:left w:val="nil"/>
              <w:bottom w:val="single" w:sz="8" w:space="0" w:color="ADD6EA"/>
              <w:right w:val="nil"/>
            </w:tcBorders>
            <w:shd w:val="clear" w:color="000000" w:fill="FFFFFF"/>
            <w:vAlign w:val="center"/>
          </w:tcPr>
          <w:p w14:paraId="78F7F7C7" w14:textId="03C79FBE" w:rsidR="00270624" w:rsidRPr="00EF159E" w:rsidRDefault="00DE0CC6">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3.92</w:t>
            </w:r>
          </w:p>
        </w:tc>
      </w:tr>
      <w:tr w:rsidR="00270624" w:rsidRPr="00FF64C4" w14:paraId="1908EEFB" w14:textId="77777777">
        <w:trPr>
          <w:trHeight w:val="397"/>
        </w:trPr>
        <w:tc>
          <w:tcPr>
            <w:tcW w:w="3061" w:type="dxa"/>
            <w:tcBorders>
              <w:top w:val="nil"/>
              <w:left w:val="nil"/>
              <w:bottom w:val="single" w:sz="8" w:space="0" w:color="ADD6EA"/>
              <w:right w:val="nil"/>
            </w:tcBorders>
            <w:shd w:val="clear" w:color="000000" w:fill="FFFFFF"/>
            <w:vAlign w:val="center"/>
          </w:tcPr>
          <w:p w14:paraId="295EF8E3" w14:textId="77777777" w:rsidR="00270624" w:rsidRPr="00EF159E" w:rsidRDefault="0027062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Adjusted R-squared</w:t>
            </w:r>
          </w:p>
        </w:tc>
        <w:tc>
          <w:tcPr>
            <w:tcW w:w="1984" w:type="dxa"/>
            <w:tcBorders>
              <w:top w:val="nil"/>
              <w:left w:val="nil"/>
              <w:bottom w:val="single" w:sz="8" w:space="0" w:color="ADD6EA"/>
              <w:right w:val="nil"/>
            </w:tcBorders>
            <w:shd w:val="clear" w:color="000000" w:fill="FFFFFF"/>
            <w:vAlign w:val="center"/>
          </w:tcPr>
          <w:p w14:paraId="3B7EF7BA" w14:textId="77777777" w:rsidR="00270624" w:rsidRPr="00EF159E" w:rsidRDefault="0027062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0.8303</w:t>
            </w:r>
          </w:p>
        </w:tc>
        <w:tc>
          <w:tcPr>
            <w:tcW w:w="1984" w:type="dxa"/>
            <w:tcBorders>
              <w:top w:val="nil"/>
              <w:left w:val="nil"/>
              <w:bottom w:val="single" w:sz="8" w:space="0" w:color="ADD6EA"/>
              <w:right w:val="nil"/>
            </w:tcBorders>
            <w:shd w:val="clear" w:color="000000" w:fill="FFFFFF"/>
            <w:vAlign w:val="center"/>
          </w:tcPr>
          <w:p w14:paraId="10F27D8E" w14:textId="31D97A9F" w:rsidR="00270624" w:rsidRPr="00EF159E" w:rsidRDefault="002753F6">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0.7856</w:t>
            </w:r>
          </w:p>
        </w:tc>
        <w:tc>
          <w:tcPr>
            <w:tcW w:w="1984" w:type="dxa"/>
            <w:tcBorders>
              <w:top w:val="nil"/>
              <w:left w:val="nil"/>
              <w:bottom w:val="single" w:sz="8" w:space="0" w:color="ADD6EA"/>
              <w:right w:val="nil"/>
            </w:tcBorders>
            <w:shd w:val="clear" w:color="000000" w:fill="FFFFFF"/>
            <w:vAlign w:val="center"/>
          </w:tcPr>
          <w:p w14:paraId="41C7620A" w14:textId="6B2C189D" w:rsidR="00270624" w:rsidRPr="00EF159E" w:rsidRDefault="00DD10A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0.8107</w:t>
            </w:r>
          </w:p>
        </w:tc>
      </w:tr>
      <w:tr w:rsidR="00270624" w:rsidRPr="00FF64C4" w14:paraId="5AB889A3" w14:textId="77777777">
        <w:trPr>
          <w:trHeight w:val="397"/>
        </w:trPr>
        <w:tc>
          <w:tcPr>
            <w:tcW w:w="3061" w:type="dxa"/>
            <w:tcBorders>
              <w:top w:val="nil"/>
              <w:left w:val="nil"/>
              <w:bottom w:val="single" w:sz="8" w:space="0" w:color="ADD6EA"/>
              <w:right w:val="nil"/>
            </w:tcBorders>
            <w:shd w:val="clear" w:color="000000" w:fill="FFFFFF"/>
            <w:vAlign w:val="center"/>
          </w:tcPr>
          <w:p w14:paraId="06C4C264" w14:textId="77777777" w:rsidR="00270624" w:rsidRPr="00EF159E" w:rsidRDefault="0027062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Residual standard error</w:t>
            </w:r>
          </w:p>
        </w:tc>
        <w:tc>
          <w:tcPr>
            <w:tcW w:w="1984" w:type="dxa"/>
            <w:tcBorders>
              <w:top w:val="nil"/>
              <w:left w:val="nil"/>
              <w:bottom w:val="single" w:sz="8" w:space="0" w:color="ADD6EA"/>
              <w:right w:val="nil"/>
            </w:tcBorders>
            <w:shd w:val="clear" w:color="000000" w:fill="FFFFFF"/>
            <w:vAlign w:val="center"/>
          </w:tcPr>
          <w:p w14:paraId="45623A70" w14:textId="77777777" w:rsidR="00270624" w:rsidRPr="00EF159E" w:rsidRDefault="0027062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56.22</w:t>
            </w:r>
          </w:p>
        </w:tc>
        <w:tc>
          <w:tcPr>
            <w:tcW w:w="1984" w:type="dxa"/>
            <w:tcBorders>
              <w:top w:val="nil"/>
              <w:left w:val="nil"/>
              <w:bottom w:val="single" w:sz="8" w:space="0" w:color="ADD6EA"/>
              <w:right w:val="nil"/>
            </w:tcBorders>
            <w:shd w:val="clear" w:color="000000" w:fill="FFFFFF"/>
            <w:vAlign w:val="center"/>
          </w:tcPr>
          <w:p w14:paraId="6468B8CC" w14:textId="7D2CFFF7" w:rsidR="00270624" w:rsidRPr="00EF159E" w:rsidRDefault="00463A3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63.17</w:t>
            </w:r>
          </w:p>
        </w:tc>
        <w:tc>
          <w:tcPr>
            <w:tcW w:w="1984" w:type="dxa"/>
            <w:tcBorders>
              <w:top w:val="nil"/>
              <w:left w:val="nil"/>
              <w:bottom w:val="single" w:sz="8" w:space="0" w:color="ADD6EA"/>
              <w:right w:val="nil"/>
            </w:tcBorders>
            <w:shd w:val="clear" w:color="000000" w:fill="FFFFFF"/>
            <w:vAlign w:val="center"/>
          </w:tcPr>
          <w:p w14:paraId="20864958" w14:textId="29084FD0" w:rsidR="00270624" w:rsidRPr="00EF159E" w:rsidRDefault="00601306">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59.69</w:t>
            </w:r>
          </w:p>
        </w:tc>
      </w:tr>
    </w:tbl>
    <w:p w14:paraId="65543CE3" w14:textId="54D4F076" w:rsidR="008C2837" w:rsidRPr="00FF64C4" w:rsidRDefault="00264779" w:rsidP="00EF159E">
      <w:pPr>
        <w:pStyle w:val="CGC2025TableNote"/>
        <w:ind w:left="567" w:hanging="454"/>
      </w:pPr>
      <w:r w:rsidRPr="00FF64C4">
        <w:t>Note: The 2013</w:t>
      </w:r>
      <w:r w:rsidR="00CD1967">
        <w:t>–</w:t>
      </w:r>
      <w:r w:rsidRPr="00FF64C4">
        <w:t>14 to 2015</w:t>
      </w:r>
      <w:r w:rsidR="00CD1967">
        <w:t>–</w:t>
      </w:r>
      <w:r w:rsidRPr="00FF64C4">
        <w:t xml:space="preserve">16 net expenses data collected for the 2020 Review </w:t>
      </w:r>
      <w:r w:rsidR="00932F05">
        <w:t>were</w:t>
      </w:r>
      <w:r w:rsidR="00932F05" w:rsidRPr="00FF64C4">
        <w:t xml:space="preserve"> </w:t>
      </w:r>
      <w:r w:rsidRPr="00FF64C4">
        <w:t>used to estimate the model. 2016</w:t>
      </w:r>
      <w:r w:rsidR="00932F05">
        <w:t> </w:t>
      </w:r>
      <w:r w:rsidRPr="00FF64C4">
        <w:t>census journey to work data and 2016 Geoscience data w</w:t>
      </w:r>
      <w:r w:rsidR="00CD1967">
        <w:t>ere</w:t>
      </w:r>
      <w:r w:rsidRPr="00FF64C4">
        <w:t xml:space="preserve"> used to estimate the models. The 68 significant urban areas with available data were used in the regression.</w:t>
      </w:r>
    </w:p>
    <w:p w14:paraId="3EBE892E" w14:textId="213BF546" w:rsidR="00DD36FF" w:rsidRPr="00FF64C4" w:rsidRDefault="0058065C" w:rsidP="00CE5122">
      <w:pPr>
        <w:pStyle w:val="CGC2025ParaNumbers"/>
      </w:pPr>
      <w:r w:rsidRPr="00FF64C4">
        <w:t xml:space="preserve">While the model with the SA1s has the highest explanatory power, </w:t>
      </w:r>
      <w:r w:rsidR="008E5394" w:rsidRPr="00FF64C4">
        <w:t xml:space="preserve">it is volatile </w:t>
      </w:r>
      <w:r w:rsidR="00CC511E" w:rsidRPr="00FF64C4">
        <w:t xml:space="preserve">due to census revisions. </w:t>
      </w:r>
      <w:r w:rsidR="00932853" w:rsidRPr="00FF64C4">
        <w:t>Comparing the alternative approaches considered by the Commission, the model based on</w:t>
      </w:r>
      <w:r w:rsidR="00DB0052">
        <w:t xml:space="preserve"> the</w:t>
      </w:r>
      <w:r w:rsidR="00932853" w:rsidRPr="00FF64C4">
        <w:t xml:space="preserve"> square kilometre grid </w:t>
      </w:r>
      <w:r w:rsidR="005A6D0F" w:rsidRPr="00FF64C4">
        <w:t xml:space="preserve">outperforms the model based on SA2s </w:t>
      </w:r>
      <w:r w:rsidR="002F54D9" w:rsidRPr="00FF64C4">
        <w:t>in terms of explanatory power</w:t>
      </w:r>
      <w:r w:rsidR="00264779" w:rsidRPr="00FF64C4">
        <w:t xml:space="preserve"> and a lower s</w:t>
      </w:r>
      <w:r w:rsidR="00297A41" w:rsidRPr="00FF64C4">
        <w:t>tandard error</w:t>
      </w:r>
      <w:r w:rsidR="002F54D9" w:rsidRPr="00FF64C4">
        <w:t xml:space="preserve">. </w:t>
      </w:r>
      <w:r w:rsidR="00BF39AA" w:rsidRPr="00FF64C4">
        <w:t>F</w:t>
      </w:r>
      <w:r w:rsidR="006029D9" w:rsidRPr="00FF64C4">
        <w:t>o</w:t>
      </w:r>
      <w:r w:rsidR="00BF39AA" w:rsidRPr="00FF64C4">
        <w:t xml:space="preserve">r all </w:t>
      </w:r>
      <w:r w:rsidR="00662ADE" w:rsidRPr="00FF64C4">
        <w:t>3</w:t>
      </w:r>
      <w:r w:rsidR="00850F43">
        <w:t> </w:t>
      </w:r>
      <w:r w:rsidR="00BF39AA" w:rsidRPr="00FF64C4">
        <w:t>models</w:t>
      </w:r>
      <w:r w:rsidR="00DB2202" w:rsidRPr="00FF64C4">
        <w:t>,</w:t>
      </w:r>
      <w:r w:rsidR="00BF39AA" w:rsidRPr="00FF64C4">
        <w:t xml:space="preserve"> the significance of the variables does not change</w:t>
      </w:r>
      <w:r w:rsidR="00C34928" w:rsidRPr="00FF64C4">
        <w:t xml:space="preserve">. </w:t>
      </w:r>
      <w:r w:rsidR="00E645F4" w:rsidRPr="00FF64C4">
        <w:t>H</w:t>
      </w:r>
      <w:r w:rsidR="00BF39AA" w:rsidRPr="00FF64C4">
        <w:t xml:space="preserve">eavy rail passengers and the density variable </w:t>
      </w:r>
      <w:r w:rsidR="00836F9B" w:rsidRPr="00FF64C4">
        <w:t>hav</w:t>
      </w:r>
      <w:r w:rsidR="00E645F4" w:rsidRPr="00FF64C4">
        <w:t>e</w:t>
      </w:r>
      <w:r w:rsidR="00836F9B" w:rsidRPr="00FF64C4">
        <w:t xml:space="preserve"> a highly significant impact on net per capita expenses.</w:t>
      </w:r>
    </w:p>
    <w:p w14:paraId="59E17748" w14:textId="4D7E4ADD" w:rsidR="00437240" w:rsidRPr="00FF64C4" w:rsidRDefault="006B4A97" w:rsidP="00CE5122">
      <w:pPr>
        <w:pStyle w:val="CGC2025ParaNumbers"/>
      </w:pPr>
      <w:r w:rsidRPr="00FF64C4">
        <w:t xml:space="preserve">While the </w:t>
      </w:r>
      <w:r w:rsidR="00446023" w:rsidRPr="00FF64C4">
        <w:t xml:space="preserve">models can be compared using the </w:t>
      </w:r>
      <w:r w:rsidR="00C0487E" w:rsidRPr="00FF64C4">
        <w:t xml:space="preserve">adjusted R-squared and residual standard error values, the coefficients of the model cannot be directly compared. This is because the magnitude of the population-weighted density of the square </w:t>
      </w:r>
      <w:r w:rsidR="00C0487E" w:rsidRPr="00FF64C4">
        <w:lastRenderedPageBreak/>
        <w:t>kilometre</w:t>
      </w:r>
      <w:r w:rsidR="00DB0052">
        <w:t xml:space="preserve"> grid</w:t>
      </w:r>
      <w:r w:rsidR="00C0487E" w:rsidRPr="00FF64C4">
        <w:t xml:space="preserve"> and SA2s differs from the SA1s. In the square kilometre</w:t>
      </w:r>
      <w:r w:rsidR="00DB0052">
        <w:t xml:space="preserve"> grid</w:t>
      </w:r>
      <w:r w:rsidR="0061221C">
        <w:t xml:space="preserve"> </w:t>
      </w:r>
      <w:r w:rsidR="00963433">
        <w:t>model,</w:t>
      </w:r>
      <w:r w:rsidR="00C0487E" w:rsidRPr="00FF64C4">
        <w:t xml:space="preserve"> a higher coefficient does not necessary mean that the variable has a higher influence on the predicted urban transport expenses.</w:t>
      </w:r>
    </w:p>
    <w:p w14:paraId="0C0E180D" w14:textId="715211C6" w:rsidR="00437240" w:rsidRPr="00FF64C4" w:rsidRDefault="00437240" w:rsidP="00EF159E">
      <w:pPr>
        <w:pStyle w:val="Heading4"/>
      </w:pPr>
      <w:r w:rsidRPr="00FF64C4">
        <w:t>Testing the impact of excluding</w:t>
      </w:r>
      <w:r w:rsidR="00F43C5D" w:rsidRPr="00FF64C4">
        <w:t xml:space="preserve"> </w:t>
      </w:r>
      <w:r w:rsidRPr="00FF64C4">
        <w:t>insignificant variables</w:t>
      </w:r>
      <w:r w:rsidR="00F43C5D" w:rsidRPr="00FF64C4">
        <w:t xml:space="preserve"> </w:t>
      </w:r>
    </w:p>
    <w:p w14:paraId="6A3A7348" w14:textId="3C6927C3" w:rsidR="009073EB" w:rsidRPr="00FF64C4" w:rsidRDefault="00C30DF1" w:rsidP="00CE5122">
      <w:pPr>
        <w:pStyle w:val="CGC2025ParaNumbers"/>
      </w:pPr>
      <w:r w:rsidRPr="00FF64C4">
        <w:t>An a</w:t>
      </w:r>
      <w:r w:rsidR="009073EB" w:rsidRPr="00FF64C4">
        <w:t>dditional model exclud</w:t>
      </w:r>
      <w:r w:rsidR="00F62292" w:rsidRPr="00FF64C4">
        <w:t>ing</w:t>
      </w:r>
      <w:r w:rsidR="009073EB" w:rsidRPr="00FF64C4">
        <w:t xml:space="preserve"> all insignificant variables </w:t>
      </w:r>
      <w:r w:rsidRPr="00FF64C4">
        <w:t>and a model exclud</w:t>
      </w:r>
      <w:r w:rsidR="00F62292" w:rsidRPr="00FF64C4">
        <w:t>ing</w:t>
      </w:r>
      <w:r w:rsidRPr="00FF64C4">
        <w:t xml:space="preserve"> only the ferry variable</w:t>
      </w:r>
      <w:r w:rsidR="009073EB" w:rsidRPr="00FF64C4">
        <w:t xml:space="preserve"> were also tested based on comments by Victoria</w:t>
      </w:r>
      <w:r w:rsidRPr="00FF64C4">
        <w:t xml:space="preserve"> and South</w:t>
      </w:r>
      <w:r w:rsidR="005C5A99">
        <w:t> </w:t>
      </w:r>
      <w:r w:rsidRPr="00FF64C4">
        <w:t>Australia respectively</w:t>
      </w:r>
      <w:r w:rsidR="009073EB" w:rsidRPr="00FF64C4">
        <w:t xml:space="preserve">. The variable capturing bus and light rail passengers was retained to ensure that transport services in small </w:t>
      </w:r>
      <w:r w:rsidR="00673944" w:rsidRPr="00FF64C4">
        <w:t xml:space="preserve">urban areas </w:t>
      </w:r>
      <w:r w:rsidR="009073EB" w:rsidRPr="00FF64C4">
        <w:t>could continue to be accounted for</w:t>
      </w:r>
      <w:r w:rsidR="00673944" w:rsidRPr="00FF64C4">
        <w:t>.</w:t>
      </w:r>
    </w:p>
    <w:p w14:paraId="5F658F69" w14:textId="2A81E1B6" w:rsidR="009073EB" w:rsidRPr="00FF64C4" w:rsidRDefault="009073EB" w:rsidP="00EF159E">
      <w:pPr>
        <w:pStyle w:val="CGC2025Caption"/>
        <w:tabs>
          <w:tab w:val="left" w:pos="1134"/>
        </w:tabs>
      </w:pPr>
      <w:r w:rsidRPr="00FF64C4">
        <w:t>Table A</w:t>
      </w:r>
      <w:r w:rsidR="00B17B1A">
        <w:t>-</w:t>
      </w:r>
      <w:r w:rsidR="00356125" w:rsidRPr="00FF64C4">
        <w:t>3</w:t>
      </w:r>
      <w:r w:rsidRPr="00FF64C4">
        <w:t xml:space="preserve"> </w:t>
      </w:r>
      <w:r w:rsidR="00366EFE">
        <w:tab/>
      </w:r>
      <w:r w:rsidRPr="00FF64C4">
        <w:t>Regression model excluding insignificant variables and the ferry dummy</w:t>
      </w:r>
    </w:p>
    <w:tbl>
      <w:tblPr>
        <w:tblW w:w="9013" w:type="dxa"/>
        <w:tblLook w:val="04A0" w:firstRow="1" w:lastRow="0" w:firstColumn="1" w:lastColumn="0" w:noHBand="0" w:noVBand="1"/>
      </w:tblPr>
      <w:tblGrid>
        <w:gridCol w:w="3061"/>
        <w:gridCol w:w="1984"/>
        <w:gridCol w:w="1984"/>
        <w:gridCol w:w="1984"/>
      </w:tblGrid>
      <w:tr w:rsidR="009073EB" w:rsidRPr="00FF64C4" w14:paraId="13484B9D" w14:textId="77777777" w:rsidTr="00DB1DB1">
        <w:trPr>
          <w:trHeight w:val="285"/>
        </w:trPr>
        <w:tc>
          <w:tcPr>
            <w:tcW w:w="3061" w:type="dxa"/>
            <w:tcBorders>
              <w:top w:val="nil"/>
              <w:left w:val="nil"/>
              <w:bottom w:val="nil"/>
              <w:right w:val="nil"/>
            </w:tcBorders>
            <w:shd w:val="clear" w:color="000000" w:fill="006991"/>
            <w:noWrap/>
            <w:vAlign w:val="center"/>
            <w:hideMark/>
          </w:tcPr>
          <w:p w14:paraId="563B8B75" w14:textId="77777777" w:rsidR="009073EB" w:rsidRPr="00EF159E" w:rsidRDefault="009073EB" w:rsidP="00DB1DB1">
            <w:pPr>
              <w:tabs>
                <w:tab w:val="clear" w:pos="567"/>
              </w:tabs>
              <w:spacing w:before="0" w:line="240" w:lineRule="auto"/>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 Variable</w:t>
            </w:r>
          </w:p>
        </w:tc>
        <w:tc>
          <w:tcPr>
            <w:tcW w:w="1984" w:type="dxa"/>
            <w:tcBorders>
              <w:top w:val="nil"/>
              <w:left w:val="nil"/>
              <w:bottom w:val="nil"/>
              <w:right w:val="nil"/>
            </w:tcBorders>
            <w:shd w:val="clear" w:color="000000" w:fill="006991"/>
            <w:vAlign w:val="center"/>
            <w:hideMark/>
          </w:tcPr>
          <w:p w14:paraId="4561D8F3" w14:textId="77777777" w:rsidR="009073EB" w:rsidRPr="00EF159E" w:rsidRDefault="009073EB" w:rsidP="00DB1DB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R2020 model coefficients</w:t>
            </w:r>
          </w:p>
        </w:tc>
        <w:tc>
          <w:tcPr>
            <w:tcW w:w="1984" w:type="dxa"/>
            <w:tcBorders>
              <w:top w:val="nil"/>
              <w:left w:val="nil"/>
              <w:bottom w:val="nil"/>
              <w:right w:val="nil"/>
            </w:tcBorders>
            <w:shd w:val="clear" w:color="000000" w:fill="006991"/>
            <w:vAlign w:val="center"/>
            <w:hideMark/>
          </w:tcPr>
          <w:p w14:paraId="55CCCD20" w14:textId="611E525F" w:rsidR="009073EB" w:rsidRPr="00EF159E" w:rsidRDefault="009073EB" w:rsidP="00DB1DB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R2020 model</w:t>
            </w:r>
            <w:r w:rsidR="0045390A" w:rsidRPr="00EF159E">
              <w:rPr>
                <w:rFonts w:ascii="Open Sans Semibold" w:eastAsia="Times New Roman" w:hAnsi="Open Sans Semibold" w:cs="Open Sans Semibold"/>
                <w:color w:val="FFFFFF"/>
                <w:sz w:val="16"/>
                <w:szCs w:val="16"/>
                <w:lang w:eastAsia="en-AU"/>
              </w:rPr>
              <w:t xml:space="preserve"> </w:t>
            </w:r>
            <w:r w:rsidRPr="00EF159E">
              <w:rPr>
                <w:rFonts w:ascii="Open Sans Semibold" w:eastAsia="Times New Roman" w:hAnsi="Open Sans Semibold" w:cs="Open Sans Semibold"/>
                <w:color w:val="FFFFFF"/>
                <w:sz w:val="16"/>
                <w:szCs w:val="16"/>
                <w:lang w:eastAsia="en-AU"/>
              </w:rPr>
              <w:t>- only significant variables</w:t>
            </w:r>
          </w:p>
        </w:tc>
        <w:tc>
          <w:tcPr>
            <w:tcW w:w="1984" w:type="dxa"/>
            <w:tcBorders>
              <w:top w:val="nil"/>
              <w:left w:val="nil"/>
              <w:bottom w:val="nil"/>
              <w:right w:val="nil"/>
            </w:tcBorders>
            <w:shd w:val="clear" w:color="000000" w:fill="006991"/>
          </w:tcPr>
          <w:p w14:paraId="2CE61F37" w14:textId="22CDC9C6" w:rsidR="009073EB" w:rsidRPr="00EF159E" w:rsidRDefault="009073EB" w:rsidP="00DB1DB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R2020 model</w:t>
            </w:r>
            <w:r w:rsidR="0045390A" w:rsidRPr="00EF159E">
              <w:rPr>
                <w:rFonts w:ascii="Open Sans Semibold" w:eastAsia="Times New Roman" w:hAnsi="Open Sans Semibold" w:cs="Open Sans Semibold"/>
                <w:color w:val="FFFFFF"/>
                <w:sz w:val="16"/>
                <w:szCs w:val="16"/>
                <w:lang w:eastAsia="en-AU"/>
              </w:rPr>
              <w:t xml:space="preserve"> </w:t>
            </w:r>
            <w:r w:rsidRPr="00EF159E">
              <w:rPr>
                <w:rFonts w:ascii="Open Sans Semibold" w:eastAsia="Times New Roman" w:hAnsi="Open Sans Semibold" w:cs="Open Sans Semibold"/>
                <w:color w:val="FFFFFF"/>
                <w:sz w:val="16"/>
                <w:szCs w:val="16"/>
                <w:lang w:eastAsia="en-AU"/>
              </w:rPr>
              <w:t>- no ferry variable</w:t>
            </w:r>
          </w:p>
        </w:tc>
      </w:tr>
      <w:tr w:rsidR="009073EB" w:rsidRPr="00FF64C4" w14:paraId="7DAF3368" w14:textId="77777777" w:rsidTr="00DB1DB1">
        <w:trPr>
          <w:trHeight w:val="397"/>
        </w:trPr>
        <w:tc>
          <w:tcPr>
            <w:tcW w:w="3061" w:type="dxa"/>
            <w:tcBorders>
              <w:top w:val="nil"/>
              <w:left w:val="nil"/>
              <w:bottom w:val="single" w:sz="8" w:space="0" w:color="ADD6EA"/>
              <w:right w:val="nil"/>
            </w:tcBorders>
            <w:shd w:val="clear" w:color="000000" w:fill="FFFFFF"/>
            <w:vAlign w:val="center"/>
            <w:hideMark/>
          </w:tcPr>
          <w:p w14:paraId="57897637" w14:textId="77777777" w:rsidR="009073EB" w:rsidRPr="00EF159E" w:rsidRDefault="009073EB" w:rsidP="00DB1DB1">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Intercept</w:t>
            </w:r>
          </w:p>
        </w:tc>
        <w:tc>
          <w:tcPr>
            <w:tcW w:w="1984" w:type="dxa"/>
            <w:tcBorders>
              <w:top w:val="nil"/>
              <w:left w:val="nil"/>
              <w:bottom w:val="single" w:sz="8" w:space="0" w:color="ADD6EA"/>
              <w:right w:val="nil"/>
            </w:tcBorders>
            <w:shd w:val="clear" w:color="000000" w:fill="FFFFFF"/>
            <w:vAlign w:val="center"/>
            <w:hideMark/>
          </w:tcPr>
          <w:p w14:paraId="4F88EDF4"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-128.63</w:t>
            </w:r>
          </w:p>
        </w:tc>
        <w:tc>
          <w:tcPr>
            <w:tcW w:w="1984" w:type="dxa"/>
            <w:tcBorders>
              <w:top w:val="nil"/>
              <w:left w:val="nil"/>
              <w:bottom w:val="single" w:sz="8" w:space="0" w:color="ADD6EA"/>
              <w:right w:val="nil"/>
            </w:tcBorders>
            <w:shd w:val="clear" w:color="000000" w:fill="FFFFFF"/>
            <w:vAlign w:val="center"/>
          </w:tcPr>
          <w:p w14:paraId="531D788A"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-100.98</w:t>
            </w:r>
          </w:p>
        </w:tc>
        <w:tc>
          <w:tcPr>
            <w:tcW w:w="1984" w:type="dxa"/>
            <w:tcBorders>
              <w:top w:val="nil"/>
              <w:left w:val="nil"/>
              <w:bottom w:val="single" w:sz="8" w:space="0" w:color="ADD6EA"/>
              <w:right w:val="nil"/>
            </w:tcBorders>
            <w:shd w:val="clear" w:color="000000" w:fill="FFFFFF"/>
            <w:vAlign w:val="center"/>
          </w:tcPr>
          <w:p w14:paraId="2CA62A3D"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-132.23</w:t>
            </w:r>
          </w:p>
        </w:tc>
      </w:tr>
      <w:tr w:rsidR="009073EB" w:rsidRPr="00FF64C4" w14:paraId="6F16ED20" w14:textId="77777777" w:rsidTr="00DB1DB1">
        <w:trPr>
          <w:trHeight w:val="397"/>
        </w:trPr>
        <w:tc>
          <w:tcPr>
            <w:tcW w:w="3061" w:type="dxa"/>
            <w:tcBorders>
              <w:top w:val="nil"/>
              <w:left w:val="nil"/>
              <w:bottom w:val="single" w:sz="8" w:space="0" w:color="ADD6EA"/>
              <w:right w:val="nil"/>
            </w:tcBorders>
            <w:shd w:val="clear" w:color="000000" w:fill="FFFFFF"/>
            <w:vAlign w:val="center"/>
            <w:hideMark/>
          </w:tcPr>
          <w:p w14:paraId="45542766" w14:textId="77777777" w:rsidR="009073EB" w:rsidRPr="00EF159E" w:rsidRDefault="009073EB" w:rsidP="00DB1DB1">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Ferry</w:t>
            </w:r>
          </w:p>
        </w:tc>
        <w:tc>
          <w:tcPr>
            <w:tcW w:w="1984" w:type="dxa"/>
            <w:tcBorders>
              <w:top w:val="nil"/>
              <w:left w:val="nil"/>
              <w:bottom w:val="single" w:sz="8" w:space="0" w:color="ADD6EA"/>
              <w:right w:val="nil"/>
            </w:tcBorders>
            <w:shd w:val="clear" w:color="000000" w:fill="FFFFFF"/>
            <w:vAlign w:val="center"/>
            <w:hideMark/>
          </w:tcPr>
          <w:p w14:paraId="48784F64"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13.86</w:t>
            </w:r>
          </w:p>
        </w:tc>
        <w:tc>
          <w:tcPr>
            <w:tcW w:w="1984" w:type="dxa"/>
            <w:tcBorders>
              <w:top w:val="nil"/>
              <w:left w:val="nil"/>
              <w:bottom w:val="single" w:sz="8" w:space="0" w:color="ADD6EA"/>
              <w:right w:val="nil"/>
            </w:tcBorders>
            <w:shd w:val="clear" w:color="000000" w:fill="FFFFFF"/>
            <w:vAlign w:val="center"/>
          </w:tcPr>
          <w:p w14:paraId="4A8A9947"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p>
        </w:tc>
        <w:tc>
          <w:tcPr>
            <w:tcW w:w="1984" w:type="dxa"/>
            <w:tcBorders>
              <w:top w:val="nil"/>
              <w:left w:val="nil"/>
              <w:bottom w:val="single" w:sz="8" w:space="0" w:color="ADD6EA"/>
              <w:right w:val="nil"/>
            </w:tcBorders>
            <w:shd w:val="clear" w:color="000000" w:fill="FFFFFF"/>
            <w:vAlign w:val="center"/>
          </w:tcPr>
          <w:p w14:paraId="42270C7D"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p>
        </w:tc>
      </w:tr>
      <w:tr w:rsidR="009073EB" w:rsidRPr="00FF64C4" w14:paraId="3D983D9B"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5D93DD09" w14:textId="77777777" w:rsidR="009073EB" w:rsidRPr="00EF159E" w:rsidRDefault="009073EB" w:rsidP="00DB1DB1">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Heavy rail passengers</w:t>
            </w:r>
          </w:p>
        </w:tc>
        <w:tc>
          <w:tcPr>
            <w:tcW w:w="1984" w:type="dxa"/>
            <w:tcBorders>
              <w:top w:val="nil"/>
              <w:left w:val="nil"/>
              <w:bottom w:val="single" w:sz="8" w:space="0" w:color="ADD6EA"/>
              <w:right w:val="nil"/>
            </w:tcBorders>
            <w:shd w:val="clear" w:color="000000" w:fill="FFFFFF"/>
            <w:vAlign w:val="center"/>
          </w:tcPr>
          <w:p w14:paraId="0C937837"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12.31</w:t>
            </w:r>
          </w:p>
        </w:tc>
        <w:tc>
          <w:tcPr>
            <w:tcW w:w="1984" w:type="dxa"/>
            <w:tcBorders>
              <w:top w:val="nil"/>
              <w:left w:val="nil"/>
              <w:bottom w:val="single" w:sz="8" w:space="0" w:color="ADD6EA"/>
              <w:right w:val="nil"/>
            </w:tcBorders>
            <w:shd w:val="clear" w:color="000000" w:fill="FFFFFF"/>
            <w:vAlign w:val="center"/>
          </w:tcPr>
          <w:p w14:paraId="10779692"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14.18</w:t>
            </w:r>
          </w:p>
        </w:tc>
        <w:tc>
          <w:tcPr>
            <w:tcW w:w="1984" w:type="dxa"/>
            <w:tcBorders>
              <w:top w:val="nil"/>
              <w:left w:val="nil"/>
              <w:bottom w:val="single" w:sz="8" w:space="0" w:color="ADD6EA"/>
              <w:right w:val="nil"/>
            </w:tcBorders>
            <w:shd w:val="clear" w:color="000000" w:fill="FFFFFF"/>
            <w:vAlign w:val="center"/>
          </w:tcPr>
          <w:p w14:paraId="56D8288B"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12.44</w:t>
            </w:r>
          </w:p>
        </w:tc>
      </w:tr>
      <w:tr w:rsidR="009073EB" w:rsidRPr="00FF64C4" w14:paraId="5E60C48C"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1480265F" w14:textId="77777777" w:rsidR="009073EB" w:rsidRPr="00EF159E" w:rsidRDefault="009073EB" w:rsidP="00DB1DB1">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Bus and light rail passengers</w:t>
            </w:r>
          </w:p>
        </w:tc>
        <w:tc>
          <w:tcPr>
            <w:tcW w:w="1984" w:type="dxa"/>
            <w:tcBorders>
              <w:top w:val="nil"/>
              <w:left w:val="nil"/>
              <w:bottom w:val="single" w:sz="8" w:space="0" w:color="ADD6EA"/>
              <w:right w:val="nil"/>
            </w:tcBorders>
            <w:shd w:val="clear" w:color="000000" w:fill="FFFFFF"/>
            <w:vAlign w:val="center"/>
          </w:tcPr>
          <w:p w14:paraId="134CD3CB"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5.60</w:t>
            </w:r>
          </w:p>
        </w:tc>
        <w:tc>
          <w:tcPr>
            <w:tcW w:w="1984" w:type="dxa"/>
            <w:tcBorders>
              <w:top w:val="nil"/>
              <w:left w:val="nil"/>
              <w:bottom w:val="single" w:sz="8" w:space="0" w:color="ADD6EA"/>
              <w:right w:val="nil"/>
            </w:tcBorders>
            <w:shd w:val="clear" w:color="000000" w:fill="FFFFFF"/>
            <w:vAlign w:val="center"/>
          </w:tcPr>
          <w:p w14:paraId="0565DEF4"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7.21</w:t>
            </w:r>
          </w:p>
        </w:tc>
        <w:tc>
          <w:tcPr>
            <w:tcW w:w="1984" w:type="dxa"/>
            <w:tcBorders>
              <w:top w:val="nil"/>
              <w:left w:val="nil"/>
              <w:bottom w:val="single" w:sz="8" w:space="0" w:color="ADD6EA"/>
              <w:right w:val="nil"/>
            </w:tcBorders>
            <w:shd w:val="clear" w:color="000000" w:fill="FFFFFF"/>
            <w:vAlign w:val="center"/>
          </w:tcPr>
          <w:p w14:paraId="3026DFB4"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6.00</w:t>
            </w:r>
          </w:p>
        </w:tc>
      </w:tr>
      <w:tr w:rsidR="009073EB" w:rsidRPr="00FF64C4" w14:paraId="3329EFB5"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416105A0" w14:textId="77777777" w:rsidR="009073EB" w:rsidRPr="00EF159E" w:rsidRDefault="009073EB" w:rsidP="00DB1DB1">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Population-weighted density</w:t>
            </w:r>
          </w:p>
        </w:tc>
        <w:tc>
          <w:tcPr>
            <w:tcW w:w="1984" w:type="dxa"/>
            <w:tcBorders>
              <w:top w:val="nil"/>
              <w:left w:val="nil"/>
              <w:bottom w:val="single" w:sz="8" w:space="0" w:color="ADD6EA"/>
              <w:right w:val="nil"/>
            </w:tcBorders>
            <w:shd w:val="clear" w:color="000000" w:fill="FFFFFF"/>
            <w:vAlign w:val="center"/>
          </w:tcPr>
          <w:p w14:paraId="4221B200"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0.085</w:t>
            </w:r>
          </w:p>
        </w:tc>
        <w:tc>
          <w:tcPr>
            <w:tcW w:w="1984" w:type="dxa"/>
            <w:tcBorders>
              <w:top w:val="nil"/>
              <w:left w:val="nil"/>
              <w:bottom w:val="single" w:sz="8" w:space="0" w:color="ADD6EA"/>
              <w:right w:val="nil"/>
            </w:tcBorders>
            <w:shd w:val="clear" w:color="000000" w:fill="FFFFFF"/>
            <w:vAlign w:val="center"/>
          </w:tcPr>
          <w:p w14:paraId="21B692E7"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0.085</w:t>
            </w:r>
          </w:p>
        </w:tc>
        <w:tc>
          <w:tcPr>
            <w:tcW w:w="1984" w:type="dxa"/>
            <w:tcBorders>
              <w:top w:val="nil"/>
              <w:left w:val="nil"/>
              <w:bottom w:val="single" w:sz="8" w:space="0" w:color="ADD6EA"/>
              <w:right w:val="nil"/>
            </w:tcBorders>
            <w:shd w:val="clear" w:color="000000" w:fill="FFFFFF"/>
            <w:vAlign w:val="center"/>
          </w:tcPr>
          <w:p w14:paraId="742E66C8"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0.087</w:t>
            </w:r>
          </w:p>
        </w:tc>
      </w:tr>
      <w:tr w:rsidR="009073EB" w:rsidRPr="00FF64C4" w14:paraId="24359F1C"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6ADDBFB4" w14:textId="77777777" w:rsidR="009073EB" w:rsidRPr="00EF159E" w:rsidRDefault="009073EB" w:rsidP="00DB1DB1">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Mean slope</w:t>
            </w:r>
          </w:p>
        </w:tc>
        <w:tc>
          <w:tcPr>
            <w:tcW w:w="1984" w:type="dxa"/>
            <w:tcBorders>
              <w:top w:val="nil"/>
              <w:left w:val="nil"/>
              <w:bottom w:val="single" w:sz="8" w:space="0" w:color="ADD6EA"/>
              <w:right w:val="nil"/>
            </w:tcBorders>
            <w:shd w:val="clear" w:color="000000" w:fill="FFFFFF"/>
            <w:vAlign w:val="center"/>
          </w:tcPr>
          <w:p w14:paraId="58104B22"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6.92</w:t>
            </w:r>
          </w:p>
        </w:tc>
        <w:tc>
          <w:tcPr>
            <w:tcW w:w="1984" w:type="dxa"/>
            <w:tcBorders>
              <w:top w:val="nil"/>
              <w:left w:val="nil"/>
              <w:bottom w:val="single" w:sz="8" w:space="0" w:color="ADD6EA"/>
              <w:right w:val="nil"/>
            </w:tcBorders>
            <w:shd w:val="clear" w:color="000000" w:fill="FFFFFF"/>
            <w:vAlign w:val="center"/>
          </w:tcPr>
          <w:p w14:paraId="041F432D"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p>
        </w:tc>
        <w:tc>
          <w:tcPr>
            <w:tcW w:w="1984" w:type="dxa"/>
            <w:tcBorders>
              <w:top w:val="nil"/>
              <w:left w:val="nil"/>
              <w:bottom w:val="single" w:sz="8" w:space="0" w:color="ADD6EA"/>
              <w:right w:val="nil"/>
            </w:tcBorders>
            <w:shd w:val="clear" w:color="000000" w:fill="FFFFFF"/>
            <w:vAlign w:val="center"/>
          </w:tcPr>
          <w:p w14:paraId="3E60D76F"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6.68</w:t>
            </w:r>
          </w:p>
        </w:tc>
      </w:tr>
      <w:tr w:rsidR="009073EB" w:rsidRPr="00FF64C4" w14:paraId="20DF72F9"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3825AA39" w14:textId="77777777" w:rsidR="009073EB" w:rsidRPr="00EF159E" w:rsidRDefault="009073EB" w:rsidP="00DB1DB1">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Distance to work</w:t>
            </w:r>
          </w:p>
        </w:tc>
        <w:tc>
          <w:tcPr>
            <w:tcW w:w="1984" w:type="dxa"/>
            <w:tcBorders>
              <w:top w:val="nil"/>
              <w:left w:val="nil"/>
              <w:bottom w:val="single" w:sz="8" w:space="0" w:color="ADD6EA"/>
              <w:right w:val="nil"/>
            </w:tcBorders>
            <w:shd w:val="clear" w:color="000000" w:fill="FFFFFF"/>
            <w:vAlign w:val="center"/>
          </w:tcPr>
          <w:p w14:paraId="18001743"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3.07</w:t>
            </w:r>
          </w:p>
        </w:tc>
        <w:tc>
          <w:tcPr>
            <w:tcW w:w="1984" w:type="dxa"/>
            <w:tcBorders>
              <w:top w:val="nil"/>
              <w:left w:val="nil"/>
              <w:bottom w:val="single" w:sz="8" w:space="0" w:color="ADD6EA"/>
              <w:right w:val="nil"/>
            </w:tcBorders>
            <w:shd w:val="clear" w:color="000000" w:fill="FFFFFF"/>
            <w:vAlign w:val="center"/>
          </w:tcPr>
          <w:p w14:paraId="568934EA"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p>
        </w:tc>
        <w:tc>
          <w:tcPr>
            <w:tcW w:w="1984" w:type="dxa"/>
            <w:tcBorders>
              <w:top w:val="nil"/>
              <w:left w:val="nil"/>
              <w:bottom w:val="single" w:sz="8" w:space="0" w:color="ADD6EA"/>
              <w:right w:val="nil"/>
            </w:tcBorders>
            <w:shd w:val="clear" w:color="000000" w:fill="FFFFFF"/>
            <w:vAlign w:val="center"/>
          </w:tcPr>
          <w:p w14:paraId="68BFCB19" w14:textId="77777777" w:rsidR="009073EB" w:rsidRPr="00EF159E" w:rsidRDefault="009073EB"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3.07</w:t>
            </w:r>
          </w:p>
        </w:tc>
      </w:tr>
      <w:tr w:rsidR="001624D1" w:rsidRPr="00FF64C4" w14:paraId="188C5E77"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7D6DB192" w14:textId="1813BE37" w:rsidR="001624D1" w:rsidRPr="00EF159E" w:rsidRDefault="001624D1" w:rsidP="00DB1DB1">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Adjusted R-squared</w:t>
            </w:r>
          </w:p>
        </w:tc>
        <w:tc>
          <w:tcPr>
            <w:tcW w:w="1984" w:type="dxa"/>
            <w:tcBorders>
              <w:top w:val="nil"/>
              <w:left w:val="nil"/>
              <w:bottom w:val="single" w:sz="8" w:space="0" w:color="ADD6EA"/>
              <w:right w:val="nil"/>
            </w:tcBorders>
            <w:shd w:val="clear" w:color="000000" w:fill="FFFFFF"/>
            <w:vAlign w:val="center"/>
          </w:tcPr>
          <w:p w14:paraId="74423881" w14:textId="48ED6342" w:rsidR="001624D1" w:rsidRPr="00EF159E" w:rsidRDefault="001624D1"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0.8303</w:t>
            </w:r>
          </w:p>
        </w:tc>
        <w:tc>
          <w:tcPr>
            <w:tcW w:w="1984" w:type="dxa"/>
            <w:tcBorders>
              <w:top w:val="nil"/>
              <w:left w:val="nil"/>
              <w:bottom w:val="single" w:sz="8" w:space="0" w:color="ADD6EA"/>
              <w:right w:val="nil"/>
            </w:tcBorders>
            <w:shd w:val="clear" w:color="000000" w:fill="FFFFFF"/>
            <w:vAlign w:val="center"/>
          </w:tcPr>
          <w:p w14:paraId="2B7EA07B" w14:textId="3A24DF8B" w:rsidR="001624D1" w:rsidRPr="00EF159E" w:rsidRDefault="001624D1"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0.8264</w:t>
            </w:r>
          </w:p>
        </w:tc>
        <w:tc>
          <w:tcPr>
            <w:tcW w:w="1984" w:type="dxa"/>
            <w:tcBorders>
              <w:top w:val="nil"/>
              <w:left w:val="nil"/>
              <w:bottom w:val="single" w:sz="8" w:space="0" w:color="ADD6EA"/>
              <w:right w:val="nil"/>
            </w:tcBorders>
            <w:shd w:val="clear" w:color="000000" w:fill="FFFFFF"/>
            <w:vAlign w:val="center"/>
          </w:tcPr>
          <w:p w14:paraId="33DF4CA6" w14:textId="394D88D7" w:rsidR="001624D1" w:rsidRPr="00EF159E" w:rsidRDefault="001624D1"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0.8325</w:t>
            </w:r>
          </w:p>
        </w:tc>
      </w:tr>
      <w:tr w:rsidR="001624D1" w:rsidRPr="00FF64C4" w14:paraId="166F0584" w14:textId="77777777" w:rsidTr="00DB1DB1">
        <w:trPr>
          <w:trHeight w:val="397"/>
        </w:trPr>
        <w:tc>
          <w:tcPr>
            <w:tcW w:w="3061" w:type="dxa"/>
            <w:tcBorders>
              <w:top w:val="nil"/>
              <w:left w:val="nil"/>
              <w:bottom w:val="single" w:sz="8" w:space="0" w:color="ADD6EA"/>
              <w:right w:val="nil"/>
            </w:tcBorders>
            <w:shd w:val="clear" w:color="000000" w:fill="FFFFFF"/>
            <w:vAlign w:val="center"/>
          </w:tcPr>
          <w:p w14:paraId="7D07E3DF" w14:textId="4944C533" w:rsidR="001624D1" w:rsidRPr="00EF159E" w:rsidRDefault="001624D1" w:rsidP="00DB1DB1">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Residual standard error</w:t>
            </w:r>
          </w:p>
        </w:tc>
        <w:tc>
          <w:tcPr>
            <w:tcW w:w="1984" w:type="dxa"/>
            <w:tcBorders>
              <w:top w:val="nil"/>
              <w:left w:val="nil"/>
              <w:bottom w:val="single" w:sz="8" w:space="0" w:color="ADD6EA"/>
              <w:right w:val="nil"/>
            </w:tcBorders>
            <w:shd w:val="clear" w:color="000000" w:fill="FFFFFF"/>
            <w:vAlign w:val="center"/>
          </w:tcPr>
          <w:p w14:paraId="32BDD301" w14:textId="63EE699F" w:rsidR="001624D1" w:rsidRPr="00EF159E" w:rsidRDefault="001624D1"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56.22</w:t>
            </w:r>
          </w:p>
        </w:tc>
        <w:tc>
          <w:tcPr>
            <w:tcW w:w="1984" w:type="dxa"/>
            <w:tcBorders>
              <w:top w:val="nil"/>
              <w:left w:val="nil"/>
              <w:bottom w:val="single" w:sz="8" w:space="0" w:color="ADD6EA"/>
              <w:right w:val="nil"/>
            </w:tcBorders>
            <w:shd w:val="clear" w:color="000000" w:fill="FFFFFF"/>
            <w:vAlign w:val="center"/>
          </w:tcPr>
          <w:p w14:paraId="3754A3E8" w14:textId="05C01FC8" w:rsidR="001624D1" w:rsidRPr="00EF159E" w:rsidRDefault="001624D1"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56.85</w:t>
            </w:r>
          </w:p>
        </w:tc>
        <w:tc>
          <w:tcPr>
            <w:tcW w:w="1984" w:type="dxa"/>
            <w:tcBorders>
              <w:top w:val="nil"/>
              <w:left w:val="nil"/>
              <w:bottom w:val="single" w:sz="8" w:space="0" w:color="ADD6EA"/>
              <w:right w:val="nil"/>
            </w:tcBorders>
            <w:shd w:val="clear" w:color="000000" w:fill="FFFFFF"/>
            <w:vAlign w:val="center"/>
          </w:tcPr>
          <w:p w14:paraId="4520CD41" w14:textId="01741B1C" w:rsidR="001624D1" w:rsidRPr="00EF159E" w:rsidRDefault="001624D1" w:rsidP="00DB1DB1">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55.85</w:t>
            </w:r>
          </w:p>
        </w:tc>
      </w:tr>
    </w:tbl>
    <w:p w14:paraId="7C5437FE" w14:textId="0819AF92" w:rsidR="009073EB" w:rsidRPr="00FF64C4" w:rsidRDefault="00264779" w:rsidP="00EF159E">
      <w:pPr>
        <w:pStyle w:val="CGC2025TableNote"/>
        <w:ind w:left="567" w:hanging="454"/>
      </w:pPr>
      <w:r w:rsidRPr="00FF64C4">
        <w:t>Note: The 2013</w:t>
      </w:r>
      <w:r w:rsidR="00CC2666">
        <w:t>–</w:t>
      </w:r>
      <w:r w:rsidRPr="00FF64C4">
        <w:t>14 to 2015</w:t>
      </w:r>
      <w:r w:rsidR="00B53584">
        <w:t>–</w:t>
      </w:r>
      <w:r w:rsidRPr="00FF64C4">
        <w:t xml:space="preserve">16 net expenses data collected for the 2020 Review </w:t>
      </w:r>
      <w:r w:rsidR="00932F05">
        <w:t>were</w:t>
      </w:r>
      <w:r w:rsidR="00932F05" w:rsidRPr="00FF64C4">
        <w:t xml:space="preserve"> </w:t>
      </w:r>
      <w:r w:rsidRPr="00FF64C4">
        <w:t>used to estimate the model. 2016</w:t>
      </w:r>
      <w:r w:rsidR="00932F05">
        <w:t> </w:t>
      </w:r>
      <w:r w:rsidRPr="00FF64C4">
        <w:t>census journey to work data and 2016 Geoscience data w</w:t>
      </w:r>
      <w:r w:rsidR="00CC2666">
        <w:t>ere</w:t>
      </w:r>
      <w:r w:rsidRPr="00FF64C4">
        <w:t xml:space="preserve"> used to estimate the models. The 68 significant urban areas with available data were used in the regression.</w:t>
      </w:r>
    </w:p>
    <w:p w14:paraId="45F4F645" w14:textId="4C474366" w:rsidR="009073EB" w:rsidRPr="00FF64C4" w:rsidRDefault="009073EB" w:rsidP="00CE5122">
      <w:pPr>
        <w:pStyle w:val="CGC2025ParaNumbers"/>
      </w:pPr>
      <w:r w:rsidRPr="00FF64C4">
        <w:t xml:space="preserve">The results indicate that the model excluding insignificant variables does not have a higher explanatory power compared to the 2020 Review model. </w:t>
      </w:r>
    </w:p>
    <w:p w14:paraId="27D399C5" w14:textId="6CCE97D6" w:rsidR="008C7F5D" w:rsidRPr="00A90E69" w:rsidRDefault="00E16F77" w:rsidP="00CE5122">
      <w:pPr>
        <w:pStyle w:val="CGC2025ParaNumbers"/>
        <w:rPr>
          <w:b/>
          <w:bCs/>
        </w:rPr>
      </w:pPr>
      <w:r w:rsidRPr="00FF64C4">
        <w:t>While the ferry dummy does not improve the predictive power of the model, it was selected for inclusion in the 2020 Review to ensure that</w:t>
      </w:r>
      <w:r w:rsidRPr="00282C1E">
        <w:t xml:space="preserve"> </w:t>
      </w:r>
      <w:r w:rsidR="009E3D2C" w:rsidRPr="00282C1E">
        <w:t xml:space="preserve">the assessment can capture all relevant forms of transport. It also </w:t>
      </w:r>
      <w:r w:rsidR="003F5A6A" w:rsidRPr="00282C1E">
        <w:t xml:space="preserve">recognises that the decision to introduce a ferry service into a public transport network is to address complex jurisdictional topography and to complement other transport modes. </w:t>
      </w:r>
    </w:p>
    <w:p w14:paraId="32CF5E41" w14:textId="2660C6A1" w:rsidR="00F43C5D" w:rsidRPr="008C7F5D" w:rsidRDefault="00F43C5D" w:rsidP="00366EFE">
      <w:pPr>
        <w:pStyle w:val="Heading4"/>
        <w:rPr>
          <w:szCs w:val="24"/>
        </w:rPr>
      </w:pPr>
      <w:r w:rsidRPr="00B21337">
        <w:t>Testing the impact of a</w:t>
      </w:r>
      <w:r w:rsidR="00596EFF" w:rsidRPr="00B21337">
        <w:t xml:space="preserve"> logarithmic specification for density and the removal of non</w:t>
      </w:r>
      <w:r w:rsidR="00E45B47">
        <w:noBreakHyphen/>
      </w:r>
      <w:r w:rsidR="00596EFF" w:rsidRPr="00B21337">
        <w:t>residential land from the density measure</w:t>
      </w:r>
    </w:p>
    <w:p w14:paraId="098CA3F8" w14:textId="77777777" w:rsidR="002346B5" w:rsidRPr="00282C1E" w:rsidRDefault="00BB2B2D" w:rsidP="00CE5122">
      <w:pPr>
        <w:pStyle w:val="CGC2025ParaNumbers"/>
      </w:pPr>
      <w:r w:rsidRPr="00282C1E">
        <w:t xml:space="preserve">Queensland, Western Australia and </w:t>
      </w:r>
      <w:r w:rsidR="007A4B76" w:rsidRPr="00282C1E">
        <w:t xml:space="preserve">Tasmania suggested that economies of density are not being captured in the model. </w:t>
      </w:r>
    </w:p>
    <w:p w14:paraId="5D9EB5CD" w14:textId="77A4D502" w:rsidR="009806D3" w:rsidRPr="00282C1E" w:rsidRDefault="007A4B76" w:rsidP="00CE5122">
      <w:pPr>
        <w:pStyle w:val="CGC2025ParaNumbers"/>
      </w:pPr>
      <w:r w:rsidRPr="00282C1E">
        <w:t xml:space="preserve">Queensland and South </w:t>
      </w:r>
      <w:r w:rsidR="005F578C" w:rsidRPr="00282C1E">
        <w:t>Australia also</w:t>
      </w:r>
      <w:r w:rsidR="00E936C2" w:rsidRPr="00282C1E">
        <w:t xml:space="preserve"> suggested that </w:t>
      </w:r>
      <w:r w:rsidR="006C1C56" w:rsidRPr="00282C1E">
        <w:t xml:space="preserve">inconsistencies in </w:t>
      </w:r>
      <w:r w:rsidR="00E936C2" w:rsidRPr="00282C1E">
        <w:t>the zoning of land within SA1s</w:t>
      </w:r>
      <w:r w:rsidR="00FB6329" w:rsidRPr="00282C1E">
        <w:t xml:space="preserve"> </w:t>
      </w:r>
      <w:r w:rsidR="00860E69" w:rsidRPr="00282C1E">
        <w:t xml:space="preserve">make them inappropriate for use </w:t>
      </w:r>
      <w:r w:rsidR="009A1338" w:rsidRPr="00282C1E">
        <w:t xml:space="preserve">in the model. </w:t>
      </w:r>
    </w:p>
    <w:p w14:paraId="7DB3B1AC" w14:textId="02E31B65" w:rsidR="00596EFF" w:rsidRPr="00282C1E" w:rsidRDefault="00C53BC0" w:rsidP="00CE5122">
      <w:pPr>
        <w:pStyle w:val="CGC2025ParaNumbers"/>
      </w:pPr>
      <w:r w:rsidRPr="00282C1E">
        <w:lastRenderedPageBreak/>
        <w:t>T</w:t>
      </w:r>
      <w:r w:rsidR="009A1338" w:rsidRPr="00282C1E">
        <w:t xml:space="preserve">he Commission investigated models based on a logarithmic form of density (which would account for potential economies of density) and population-weighted density measures </w:t>
      </w:r>
      <w:r w:rsidR="00D7175F" w:rsidRPr="00282C1E">
        <w:t xml:space="preserve">that </w:t>
      </w:r>
      <w:r w:rsidR="009A1338" w:rsidRPr="00282C1E">
        <w:t xml:space="preserve">exclude non-residential land. The results are summarised </w:t>
      </w:r>
      <w:r w:rsidR="0043350B" w:rsidRPr="00282C1E">
        <w:t>below.</w:t>
      </w:r>
    </w:p>
    <w:p w14:paraId="7078729A" w14:textId="1EDC34F8" w:rsidR="00E31F2C" w:rsidRPr="00282C1E" w:rsidRDefault="00E31F2C" w:rsidP="00EF159E">
      <w:pPr>
        <w:pStyle w:val="CGC2025Caption"/>
        <w:ind w:left="1134" w:hanging="1134"/>
      </w:pPr>
      <w:r w:rsidRPr="00282C1E">
        <w:t>Table A</w:t>
      </w:r>
      <w:r w:rsidR="00B17B1A">
        <w:t>-</w:t>
      </w:r>
      <w:r w:rsidR="002A0B48" w:rsidRPr="00282C1E">
        <w:t>4</w:t>
      </w:r>
      <w:r w:rsidRPr="00282C1E">
        <w:t xml:space="preserve"> </w:t>
      </w:r>
      <w:r w:rsidR="00366EFE">
        <w:tab/>
      </w:r>
      <w:r w:rsidRPr="00282C1E">
        <w:t>Regression model accounting for a non-linear relationship between net</w:t>
      </w:r>
      <w:r w:rsidR="002C3129" w:rsidRPr="00282C1E">
        <w:t xml:space="preserve"> </w:t>
      </w:r>
      <w:r w:rsidRPr="00282C1E">
        <w:t>expenses and population-weighted density</w:t>
      </w:r>
      <w:r w:rsidR="00581C44">
        <w:t xml:space="preserve">, and </w:t>
      </w:r>
      <w:r w:rsidR="005A53CC">
        <w:t>density based on residential land</w:t>
      </w:r>
    </w:p>
    <w:tbl>
      <w:tblPr>
        <w:tblW w:w="8674" w:type="dxa"/>
        <w:tblLook w:val="04A0" w:firstRow="1" w:lastRow="0" w:firstColumn="1" w:lastColumn="0" w:noHBand="0" w:noVBand="1"/>
      </w:tblPr>
      <w:tblGrid>
        <w:gridCol w:w="3061"/>
        <w:gridCol w:w="1871"/>
        <w:gridCol w:w="1871"/>
        <w:gridCol w:w="1871"/>
      </w:tblGrid>
      <w:tr w:rsidR="00E31F2C" w:rsidRPr="00282C1E" w14:paraId="0CC53179" w14:textId="77777777" w:rsidTr="001C4F9C">
        <w:trPr>
          <w:cantSplit/>
          <w:trHeight w:val="285"/>
        </w:trPr>
        <w:tc>
          <w:tcPr>
            <w:tcW w:w="3061" w:type="dxa"/>
            <w:tcBorders>
              <w:top w:val="nil"/>
              <w:left w:val="nil"/>
              <w:bottom w:val="nil"/>
              <w:right w:val="nil"/>
            </w:tcBorders>
            <w:shd w:val="clear" w:color="000000" w:fill="006991"/>
            <w:noWrap/>
            <w:vAlign w:val="center"/>
            <w:hideMark/>
          </w:tcPr>
          <w:p w14:paraId="57D15E60" w14:textId="77777777" w:rsidR="00E31F2C" w:rsidRPr="00B17B1A" w:rsidRDefault="00E31F2C" w:rsidP="00DB1DB1">
            <w:pPr>
              <w:tabs>
                <w:tab w:val="clear" w:pos="567"/>
              </w:tabs>
              <w:spacing w:before="0" w:line="240" w:lineRule="auto"/>
              <w:rPr>
                <w:rFonts w:ascii="Open Sans Semibold" w:eastAsia="Times New Roman" w:hAnsi="Open Sans Semibold" w:cs="Open Sans Semibold"/>
                <w:color w:val="FFFFFF"/>
                <w:sz w:val="16"/>
                <w:szCs w:val="16"/>
                <w:lang w:eastAsia="en-AU"/>
              </w:rPr>
            </w:pPr>
            <w:r w:rsidRPr="00B17B1A">
              <w:rPr>
                <w:rFonts w:ascii="Open Sans Semibold" w:eastAsia="Times New Roman" w:hAnsi="Open Sans Semibold" w:cs="Open Sans Semibold"/>
                <w:color w:val="FFFFFF"/>
                <w:sz w:val="16"/>
                <w:szCs w:val="16"/>
                <w:lang w:eastAsia="en-AU"/>
              </w:rPr>
              <w:t> Variable</w:t>
            </w:r>
          </w:p>
        </w:tc>
        <w:tc>
          <w:tcPr>
            <w:tcW w:w="1871" w:type="dxa"/>
            <w:tcBorders>
              <w:top w:val="nil"/>
              <w:left w:val="nil"/>
              <w:bottom w:val="nil"/>
              <w:right w:val="nil"/>
            </w:tcBorders>
            <w:shd w:val="clear" w:color="000000" w:fill="006991"/>
            <w:vAlign w:val="center"/>
            <w:hideMark/>
          </w:tcPr>
          <w:p w14:paraId="161E8063" w14:textId="77777777" w:rsidR="00E31F2C" w:rsidRPr="00B17B1A" w:rsidRDefault="00E31F2C" w:rsidP="00DB1DB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17B1A">
              <w:rPr>
                <w:rFonts w:ascii="Open Sans Semibold" w:eastAsia="Times New Roman" w:hAnsi="Open Sans Semibold" w:cs="Open Sans Semibold"/>
                <w:color w:val="FFFFFF"/>
                <w:sz w:val="16"/>
                <w:szCs w:val="16"/>
                <w:lang w:eastAsia="en-AU"/>
              </w:rPr>
              <w:t>R2020 model coefficients</w:t>
            </w:r>
          </w:p>
        </w:tc>
        <w:tc>
          <w:tcPr>
            <w:tcW w:w="1871" w:type="dxa"/>
            <w:tcBorders>
              <w:top w:val="nil"/>
              <w:left w:val="nil"/>
              <w:bottom w:val="nil"/>
              <w:right w:val="nil"/>
            </w:tcBorders>
            <w:shd w:val="clear" w:color="000000" w:fill="006991"/>
            <w:vAlign w:val="center"/>
            <w:hideMark/>
          </w:tcPr>
          <w:p w14:paraId="2B3024F1" w14:textId="748FDE22" w:rsidR="00E31F2C" w:rsidRPr="00B17B1A" w:rsidRDefault="00E31F2C" w:rsidP="00DB1DB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17B1A">
              <w:rPr>
                <w:rFonts w:ascii="Open Sans Semibold" w:eastAsia="Times New Roman" w:hAnsi="Open Sans Semibold" w:cs="Open Sans Semibold"/>
                <w:color w:val="FFFFFF"/>
                <w:sz w:val="16"/>
                <w:szCs w:val="16"/>
                <w:lang w:eastAsia="en-AU"/>
              </w:rPr>
              <w:t>R2020 model</w:t>
            </w:r>
            <w:r w:rsidR="00E45B47" w:rsidRPr="00B17B1A">
              <w:rPr>
                <w:rFonts w:ascii="Open Sans Semibold" w:eastAsia="Times New Roman" w:hAnsi="Open Sans Semibold" w:cs="Open Sans Semibold"/>
                <w:color w:val="FFFFFF"/>
                <w:sz w:val="16"/>
                <w:szCs w:val="16"/>
                <w:lang w:eastAsia="en-AU"/>
              </w:rPr>
              <w:t xml:space="preserve"> </w:t>
            </w:r>
            <w:r w:rsidRPr="00B17B1A">
              <w:rPr>
                <w:rFonts w:ascii="Open Sans Semibold" w:eastAsia="Times New Roman" w:hAnsi="Open Sans Semibold" w:cs="Open Sans Semibold"/>
                <w:color w:val="FFFFFF"/>
                <w:sz w:val="16"/>
                <w:szCs w:val="16"/>
                <w:lang w:eastAsia="en-AU"/>
              </w:rPr>
              <w:t>-logarithmic form for density</w:t>
            </w:r>
          </w:p>
        </w:tc>
        <w:tc>
          <w:tcPr>
            <w:tcW w:w="1871" w:type="dxa"/>
            <w:tcBorders>
              <w:top w:val="nil"/>
              <w:left w:val="nil"/>
              <w:bottom w:val="nil"/>
              <w:right w:val="nil"/>
            </w:tcBorders>
            <w:shd w:val="clear" w:color="000000" w:fill="006991"/>
          </w:tcPr>
          <w:p w14:paraId="7105F642" w14:textId="1AD9B96E" w:rsidR="00E31F2C" w:rsidRPr="00B17B1A" w:rsidRDefault="00E31F2C" w:rsidP="00DB1DB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17B1A">
              <w:rPr>
                <w:rFonts w:ascii="Open Sans Semibold" w:eastAsia="Times New Roman" w:hAnsi="Open Sans Semibold" w:cs="Open Sans Semibold"/>
                <w:color w:val="FFFFFF"/>
                <w:sz w:val="16"/>
                <w:szCs w:val="16"/>
                <w:lang w:eastAsia="en-AU"/>
              </w:rPr>
              <w:t>R2020 model</w:t>
            </w:r>
            <w:r w:rsidR="00E45B47" w:rsidRPr="00B17B1A">
              <w:rPr>
                <w:rFonts w:ascii="Open Sans Semibold" w:eastAsia="Times New Roman" w:hAnsi="Open Sans Semibold" w:cs="Open Sans Semibold"/>
                <w:color w:val="FFFFFF"/>
                <w:sz w:val="16"/>
                <w:szCs w:val="16"/>
                <w:lang w:eastAsia="en-AU"/>
              </w:rPr>
              <w:t xml:space="preserve"> </w:t>
            </w:r>
            <w:r w:rsidRPr="00B17B1A">
              <w:rPr>
                <w:rFonts w:ascii="Open Sans Semibold" w:eastAsia="Times New Roman" w:hAnsi="Open Sans Semibold" w:cs="Open Sans Semibold"/>
                <w:color w:val="FFFFFF"/>
                <w:sz w:val="16"/>
                <w:szCs w:val="16"/>
                <w:lang w:eastAsia="en-AU"/>
              </w:rPr>
              <w:t>-residential land only</w:t>
            </w:r>
          </w:p>
        </w:tc>
      </w:tr>
      <w:tr w:rsidR="00E31F2C" w:rsidRPr="00282C1E" w14:paraId="24C3B975" w14:textId="77777777" w:rsidTr="001C4F9C">
        <w:trPr>
          <w:cantSplit/>
          <w:trHeight w:val="397"/>
        </w:trPr>
        <w:tc>
          <w:tcPr>
            <w:tcW w:w="3061" w:type="dxa"/>
            <w:tcBorders>
              <w:top w:val="nil"/>
              <w:left w:val="nil"/>
              <w:bottom w:val="single" w:sz="8" w:space="0" w:color="ADD6EA"/>
              <w:right w:val="nil"/>
            </w:tcBorders>
            <w:shd w:val="clear" w:color="000000" w:fill="FFFFFF"/>
            <w:vAlign w:val="center"/>
            <w:hideMark/>
          </w:tcPr>
          <w:p w14:paraId="0407AD3A" w14:textId="77777777" w:rsidR="00E31F2C" w:rsidRPr="00B17B1A" w:rsidRDefault="00E31F2C" w:rsidP="00DB1DB1">
            <w:pPr>
              <w:tabs>
                <w:tab w:val="clear" w:pos="567"/>
              </w:tabs>
              <w:spacing w:before="0" w:line="240" w:lineRule="auto"/>
              <w:rPr>
                <w:rFonts w:eastAsia="Times New Roman" w:cs="Open Sans Light"/>
                <w:color w:val="000000"/>
                <w:sz w:val="16"/>
                <w:szCs w:val="16"/>
                <w:lang w:eastAsia="en-AU"/>
              </w:rPr>
            </w:pPr>
            <w:r w:rsidRPr="00B17B1A">
              <w:rPr>
                <w:rFonts w:eastAsia="Times New Roman" w:cs="Open Sans Light"/>
                <w:color w:val="000000"/>
                <w:sz w:val="16"/>
                <w:szCs w:val="16"/>
                <w:lang w:eastAsia="en-AU"/>
              </w:rPr>
              <w:t>Intercept</w:t>
            </w:r>
          </w:p>
        </w:tc>
        <w:tc>
          <w:tcPr>
            <w:tcW w:w="1871" w:type="dxa"/>
            <w:tcBorders>
              <w:top w:val="nil"/>
              <w:left w:val="nil"/>
              <w:bottom w:val="single" w:sz="8" w:space="0" w:color="ADD6EA"/>
              <w:right w:val="nil"/>
            </w:tcBorders>
            <w:shd w:val="clear" w:color="000000" w:fill="FFFFFF"/>
            <w:vAlign w:val="center"/>
            <w:hideMark/>
          </w:tcPr>
          <w:p w14:paraId="358D3B60"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-128.63</w:t>
            </w:r>
          </w:p>
        </w:tc>
        <w:tc>
          <w:tcPr>
            <w:tcW w:w="1871" w:type="dxa"/>
            <w:tcBorders>
              <w:top w:val="nil"/>
              <w:left w:val="nil"/>
              <w:bottom w:val="single" w:sz="8" w:space="0" w:color="ADD6EA"/>
              <w:right w:val="nil"/>
            </w:tcBorders>
            <w:shd w:val="clear" w:color="000000" w:fill="FFFFFF"/>
            <w:vAlign w:val="center"/>
          </w:tcPr>
          <w:p w14:paraId="062B9949"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-660.91</w:t>
            </w:r>
          </w:p>
        </w:tc>
        <w:tc>
          <w:tcPr>
            <w:tcW w:w="1871" w:type="dxa"/>
            <w:tcBorders>
              <w:top w:val="nil"/>
              <w:left w:val="nil"/>
              <w:bottom w:val="single" w:sz="8" w:space="0" w:color="ADD6EA"/>
              <w:right w:val="nil"/>
            </w:tcBorders>
            <w:shd w:val="clear" w:color="000000" w:fill="FFFFFF"/>
            <w:vAlign w:val="center"/>
          </w:tcPr>
          <w:p w14:paraId="51A43CF7"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-114.26</w:t>
            </w:r>
          </w:p>
        </w:tc>
      </w:tr>
      <w:tr w:rsidR="00E31F2C" w:rsidRPr="00282C1E" w14:paraId="5EF29155" w14:textId="77777777" w:rsidTr="001C4F9C">
        <w:trPr>
          <w:cantSplit/>
          <w:trHeight w:val="397"/>
        </w:trPr>
        <w:tc>
          <w:tcPr>
            <w:tcW w:w="3061" w:type="dxa"/>
            <w:tcBorders>
              <w:top w:val="nil"/>
              <w:left w:val="nil"/>
              <w:bottom w:val="single" w:sz="8" w:space="0" w:color="ADD6EA"/>
              <w:right w:val="nil"/>
            </w:tcBorders>
            <w:shd w:val="clear" w:color="000000" w:fill="FFFFFF"/>
            <w:vAlign w:val="center"/>
            <w:hideMark/>
          </w:tcPr>
          <w:p w14:paraId="03AE7C4C" w14:textId="77777777" w:rsidR="00E31F2C" w:rsidRPr="00B17B1A" w:rsidRDefault="00E31F2C" w:rsidP="00DB1DB1">
            <w:pPr>
              <w:tabs>
                <w:tab w:val="clear" w:pos="567"/>
              </w:tabs>
              <w:spacing w:before="0" w:line="240" w:lineRule="auto"/>
              <w:rPr>
                <w:rFonts w:eastAsia="Times New Roman" w:cs="Open Sans Light"/>
                <w:color w:val="000000"/>
                <w:sz w:val="16"/>
                <w:szCs w:val="16"/>
                <w:lang w:eastAsia="en-AU"/>
              </w:rPr>
            </w:pPr>
            <w:r w:rsidRPr="00B17B1A">
              <w:rPr>
                <w:rFonts w:eastAsia="Times New Roman" w:cs="Open Sans Light"/>
                <w:color w:val="000000"/>
                <w:sz w:val="16"/>
                <w:szCs w:val="16"/>
                <w:lang w:eastAsia="en-AU"/>
              </w:rPr>
              <w:t>Ferry</w:t>
            </w:r>
          </w:p>
        </w:tc>
        <w:tc>
          <w:tcPr>
            <w:tcW w:w="1871" w:type="dxa"/>
            <w:tcBorders>
              <w:top w:val="nil"/>
              <w:left w:val="nil"/>
              <w:bottom w:val="single" w:sz="8" w:space="0" w:color="ADD6EA"/>
              <w:right w:val="nil"/>
            </w:tcBorders>
            <w:shd w:val="clear" w:color="000000" w:fill="FFFFFF"/>
            <w:vAlign w:val="center"/>
            <w:hideMark/>
          </w:tcPr>
          <w:p w14:paraId="57E32B53"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13.86</w:t>
            </w:r>
          </w:p>
        </w:tc>
        <w:tc>
          <w:tcPr>
            <w:tcW w:w="1871" w:type="dxa"/>
            <w:tcBorders>
              <w:top w:val="nil"/>
              <w:left w:val="nil"/>
              <w:bottom w:val="single" w:sz="8" w:space="0" w:color="ADD6EA"/>
              <w:right w:val="nil"/>
            </w:tcBorders>
            <w:shd w:val="clear" w:color="000000" w:fill="FFFFFF"/>
            <w:vAlign w:val="center"/>
          </w:tcPr>
          <w:p w14:paraId="41020670"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52.14</w:t>
            </w:r>
          </w:p>
        </w:tc>
        <w:tc>
          <w:tcPr>
            <w:tcW w:w="1871" w:type="dxa"/>
            <w:tcBorders>
              <w:top w:val="nil"/>
              <w:left w:val="nil"/>
              <w:bottom w:val="single" w:sz="8" w:space="0" w:color="ADD6EA"/>
              <w:right w:val="nil"/>
            </w:tcBorders>
            <w:shd w:val="clear" w:color="000000" w:fill="FFFFFF"/>
            <w:vAlign w:val="center"/>
          </w:tcPr>
          <w:p w14:paraId="05BDD720"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22.87</w:t>
            </w:r>
          </w:p>
        </w:tc>
      </w:tr>
      <w:tr w:rsidR="00E31F2C" w:rsidRPr="00282C1E" w14:paraId="2E0F232C" w14:textId="77777777" w:rsidTr="001C4F9C">
        <w:trPr>
          <w:cantSplit/>
          <w:trHeight w:val="397"/>
        </w:trPr>
        <w:tc>
          <w:tcPr>
            <w:tcW w:w="3061" w:type="dxa"/>
            <w:tcBorders>
              <w:top w:val="nil"/>
              <w:left w:val="nil"/>
              <w:bottom w:val="single" w:sz="8" w:space="0" w:color="ADD6EA"/>
              <w:right w:val="nil"/>
            </w:tcBorders>
            <w:shd w:val="clear" w:color="000000" w:fill="FFFFFF"/>
            <w:vAlign w:val="center"/>
          </w:tcPr>
          <w:p w14:paraId="1ABE5840" w14:textId="77777777" w:rsidR="00E31F2C" w:rsidRPr="00B17B1A" w:rsidRDefault="00E31F2C" w:rsidP="00DB1DB1">
            <w:pPr>
              <w:tabs>
                <w:tab w:val="clear" w:pos="567"/>
              </w:tabs>
              <w:spacing w:before="0" w:line="240" w:lineRule="auto"/>
              <w:rPr>
                <w:rFonts w:eastAsia="Times New Roman" w:cs="Open Sans Light"/>
                <w:color w:val="000000"/>
                <w:sz w:val="16"/>
                <w:szCs w:val="16"/>
                <w:lang w:eastAsia="en-AU"/>
              </w:rPr>
            </w:pPr>
            <w:r w:rsidRPr="00B17B1A">
              <w:rPr>
                <w:rFonts w:eastAsia="Times New Roman" w:cs="Open Sans Light"/>
                <w:color w:val="000000"/>
                <w:sz w:val="16"/>
                <w:szCs w:val="16"/>
                <w:lang w:eastAsia="en-AU"/>
              </w:rPr>
              <w:t>Heavy rail passengers</w:t>
            </w:r>
          </w:p>
        </w:tc>
        <w:tc>
          <w:tcPr>
            <w:tcW w:w="1871" w:type="dxa"/>
            <w:tcBorders>
              <w:top w:val="nil"/>
              <w:left w:val="nil"/>
              <w:bottom w:val="single" w:sz="8" w:space="0" w:color="ADD6EA"/>
              <w:right w:val="nil"/>
            </w:tcBorders>
            <w:shd w:val="clear" w:color="000000" w:fill="FFFFFF"/>
            <w:vAlign w:val="center"/>
          </w:tcPr>
          <w:p w14:paraId="134C5815"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12.31</w:t>
            </w:r>
          </w:p>
        </w:tc>
        <w:tc>
          <w:tcPr>
            <w:tcW w:w="1871" w:type="dxa"/>
            <w:tcBorders>
              <w:top w:val="nil"/>
              <w:left w:val="nil"/>
              <w:bottom w:val="single" w:sz="8" w:space="0" w:color="ADD6EA"/>
              <w:right w:val="nil"/>
            </w:tcBorders>
            <w:shd w:val="clear" w:color="000000" w:fill="FFFFFF"/>
            <w:vAlign w:val="center"/>
          </w:tcPr>
          <w:p w14:paraId="72DBE662"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16.77</w:t>
            </w:r>
          </w:p>
        </w:tc>
        <w:tc>
          <w:tcPr>
            <w:tcW w:w="1871" w:type="dxa"/>
            <w:tcBorders>
              <w:top w:val="nil"/>
              <w:left w:val="nil"/>
              <w:bottom w:val="single" w:sz="8" w:space="0" w:color="ADD6EA"/>
              <w:right w:val="nil"/>
            </w:tcBorders>
            <w:shd w:val="clear" w:color="000000" w:fill="FFFFFF"/>
            <w:vAlign w:val="center"/>
          </w:tcPr>
          <w:p w14:paraId="792225C0"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13.76</w:t>
            </w:r>
          </w:p>
        </w:tc>
      </w:tr>
      <w:tr w:rsidR="00E31F2C" w:rsidRPr="00282C1E" w14:paraId="58D0DCF6" w14:textId="77777777" w:rsidTr="001C4F9C">
        <w:trPr>
          <w:cantSplit/>
          <w:trHeight w:val="397"/>
        </w:trPr>
        <w:tc>
          <w:tcPr>
            <w:tcW w:w="3061" w:type="dxa"/>
            <w:tcBorders>
              <w:top w:val="nil"/>
              <w:left w:val="nil"/>
              <w:bottom w:val="single" w:sz="8" w:space="0" w:color="ADD6EA"/>
              <w:right w:val="nil"/>
            </w:tcBorders>
            <w:shd w:val="clear" w:color="000000" w:fill="FFFFFF"/>
            <w:vAlign w:val="center"/>
          </w:tcPr>
          <w:p w14:paraId="15C52288" w14:textId="77777777" w:rsidR="00E31F2C" w:rsidRPr="00B17B1A" w:rsidRDefault="00E31F2C" w:rsidP="00DB1DB1">
            <w:pPr>
              <w:tabs>
                <w:tab w:val="clear" w:pos="567"/>
              </w:tabs>
              <w:spacing w:before="0" w:line="240" w:lineRule="auto"/>
              <w:rPr>
                <w:rFonts w:eastAsia="Times New Roman" w:cs="Open Sans Light"/>
                <w:color w:val="000000"/>
                <w:sz w:val="16"/>
                <w:szCs w:val="16"/>
                <w:lang w:eastAsia="en-AU"/>
              </w:rPr>
            </w:pPr>
            <w:r w:rsidRPr="00B17B1A">
              <w:rPr>
                <w:rFonts w:eastAsia="Times New Roman" w:cs="Open Sans Light"/>
                <w:color w:val="000000"/>
                <w:sz w:val="16"/>
                <w:szCs w:val="16"/>
                <w:lang w:eastAsia="en-AU"/>
              </w:rPr>
              <w:t>Bus and light rail passengers</w:t>
            </w:r>
          </w:p>
        </w:tc>
        <w:tc>
          <w:tcPr>
            <w:tcW w:w="1871" w:type="dxa"/>
            <w:tcBorders>
              <w:top w:val="nil"/>
              <w:left w:val="nil"/>
              <w:bottom w:val="single" w:sz="8" w:space="0" w:color="ADD6EA"/>
              <w:right w:val="nil"/>
            </w:tcBorders>
            <w:shd w:val="clear" w:color="000000" w:fill="FFFFFF"/>
            <w:vAlign w:val="center"/>
          </w:tcPr>
          <w:p w14:paraId="46CA8330"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5.60</w:t>
            </w:r>
          </w:p>
        </w:tc>
        <w:tc>
          <w:tcPr>
            <w:tcW w:w="1871" w:type="dxa"/>
            <w:tcBorders>
              <w:top w:val="nil"/>
              <w:left w:val="nil"/>
              <w:bottom w:val="single" w:sz="8" w:space="0" w:color="ADD6EA"/>
              <w:right w:val="nil"/>
            </w:tcBorders>
            <w:shd w:val="clear" w:color="000000" w:fill="FFFFFF"/>
            <w:vAlign w:val="center"/>
          </w:tcPr>
          <w:p w14:paraId="6217A2B9"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10.11</w:t>
            </w:r>
          </w:p>
        </w:tc>
        <w:tc>
          <w:tcPr>
            <w:tcW w:w="1871" w:type="dxa"/>
            <w:tcBorders>
              <w:top w:val="nil"/>
              <w:left w:val="nil"/>
              <w:bottom w:val="single" w:sz="8" w:space="0" w:color="ADD6EA"/>
              <w:right w:val="nil"/>
            </w:tcBorders>
            <w:shd w:val="clear" w:color="000000" w:fill="FFFFFF"/>
            <w:vAlign w:val="center"/>
          </w:tcPr>
          <w:p w14:paraId="3FCA8EB0"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11.59</w:t>
            </w:r>
          </w:p>
        </w:tc>
      </w:tr>
      <w:tr w:rsidR="00E31F2C" w:rsidRPr="00282C1E" w14:paraId="75D273C4" w14:textId="77777777" w:rsidTr="001C4F9C">
        <w:trPr>
          <w:cantSplit/>
          <w:trHeight w:val="397"/>
        </w:trPr>
        <w:tc>
          <w:tcPr>
            <w:tcW w:w="3061" w:type="dxa"/>
            <w:tcBorders>
              <w:top w:val="nil"/>
              <w:left w:val="nil"/>
              <w:bottom w:val="single" w:sz="8" w:space="0" w:color="ADD6EA"/>
              <w:right w:val="nil"/>
            </w:tcBorders>
            <w:shd w:val="clear" w:color="000000" w:fill="FFFFFF"/>
            <w:vAlign w:val="center"/>
          </w:tcPr>
          <w:p w14:paraId="5FB9C034" w14:textId="77777777" w:rsidR="00E31F2C" w:rsidRPr="00B17B1A" w:rsidRDefault="00E31F2C" w:rsidP="00DB1DB1">
            <w:pPr>
              <w:tabs>
                <w:tab w:val="clear" w:pos="567"/>
              </w:tabs>
              <w:spacing w:before="0" w:line="240" w:lineRule="auto"/>
              <w:rPr>
                <w:rFonts w:eastAsia="Times New Roman" w:cs="Open Sans Light"/>
                <w:color w:val="000000"/>
                <w:sz w:val="16"/>
                <w:szCs w:val="16"/>
                <w:lang w:eastAsia="en-AU"/>
              </w:rPr>
            </w:pPr>
            <w:r w:rsidRPr="00B17B1A">
              <w:rPr>
                <w:rFonts w:eastAsia="Times New Roman" w:cs="Open Sans Light"/>
                <w:color w:val="000000"/>
                <w:sz w:val="16"/>
                <w:szCs w:val="16"/>
                <w:lang w:eastAsia="en-AU"/>
              </w:rPr>
              <w:t>Population-weighted density</w:t>
            </w:r>
          </w:p>
        </w:tc>
        <w:tc>
          <w:tcPr>
            <w:tcW w:w="1871" w:type="dxa"/>
            <w:tcBorders>
              <w:top w:val="nil"/>
              <w:left w:val="nil"/>
              <w:bottom w:val="single" w:sz="8" w:space="0" w:color="ADD6EA"/>
              <w:right w:val="nil"/>
            </w:tcBorders>
            <w:shd w:val="clear" w:color="000000" w:fill="FFFFFF"/>
            <w:vAlign w:val="center"/>
          </w:tcPr>
          <w:p w14:paraId="740F67E0"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0.085</w:t>
            </w:r>
          </w:p>
        </w:tc>
        <w:tc>
          <w:tcPr>
            <w:tcW w:w="1871" w:type="dxa"/>
            <w:tcBorders>
              <w:top w:val="nil"/>
              <w:left w:val="nil"/>
              <w:bottom w:val="single" w:sz="8" w:space="0" w:color="ADD6EA"/>
              <w:right w:val="nil"/>
            </w:tcBorders>
            <w:shd w:val="clear" w:color="000000" w:fill="FFFFFF"/>
            <w:vAlign w:val="center"/>
          </w:tcPr>
          <w:p w14:paraId="0E10E62D"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87.28</w:t>
            </w:r>
          </w:p>
        </w:tc>
        <w:tc>
          <w:tcPr>
            <w:tcW w:w="1871" w:type="dxa"/>
            <w:tcBorders>
              <w:top w:val="nil"/>
              <w:left w:val="nil"/>
              <w:bottom w:val="single" w:sz="8" w:space="0" w:color="ADD6EA"/>
              <w:right w:val="nil"/>
            </w:tcBorders>
            <w:shd w:val="clear" w:color="000000" w:fill="FFFFFF"/>
            <w:vAlign w:val="center"/>
          </w:tcPr>
          <w:p w14:paraId="395B121B"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0.044</w:t>
            </w:r>
          </w:p>
        </w:tc>
      </w:tr>
      <w:tr w:rsidR="00E31F2C" w:rsidRPr="00282C1E" w14:paraId="1543E9BF" w14:textId="77777777" w:rsidTr="001C4F9C">
        <w:trPr>
          <w:cantSplit/>
          <w:trHeight w:val="397"/>
        </w:trPr>
        <w:tc>
          <w:tcPr>
            <w:tcW w:w="3061" w:type="dxa"/>
            <w:tcBorders>
              <w:top w:val="nil"/>
              <w:left w:val="nil"/>
              <w:bottom w:val="single" w:sz="8" w:space="0" w:color="ADD6EA"/>
              <w:right w:val="nil"/>
            </w:tcBorders>
            <w:shd w:val="clear" w:color="000000" w:fill="FFFFFF"/>
            <w:vAlign w:val="center"/>
          </w:tcPr>
          <w:p w14:paraId="25B01DDE" w14:textId="77777777" w:rsidR="00E31F2C" w:rsidRPr="00B17B1A" w:rsidRDefault="00E31F2C" w:rsidP="00DB1DB1">
            <w:pPr>
              <w:tabs>
                <w:tab w:val="clear" w:pos="567"/>
              </w:tabs>
              <w:spacing w:before="0" w:line="240" w:lineRule="auto"/>
              <w:rPr>
                <w:rFonts w:eastAsia="Times New Roman" w:cs="Open Sans Light"/>
                <w:color w:val="000000"/>
                <w:sz w:val="16"/>
                <w:szCs w:val="16"/>
                <w:lang w:eastAsia="en-AU"/>
              </w:rPr>
            </w:pPr>
            <w:r w:rsidRPr="00B17B1A">
              <w:rPr>
                <w:rFonts w:eastAsia="Times New Roman" w:cs="Open Sans Light"/>
                <w:color w:val="000000"/>
                <w:sz w:val="16"/>
                <w:szCs w:val="16"/>
                <w:lang w:eastAsia="en-AU"/>
              </w:rPr>
              <w:t>Mean slope</w:t>
            </w:r>
          </w:p>
        </w:tc>
        <w:tc>
          <w:tcPr>
            <w:tcW w:w="1871" w:type="dxa"/>
            <w:tcBorders>
              <w:top w:val="nil"/>
              <w:left w:val="nil"/>
              <w:bottom w:val="single" w:sz="8" w:space="0" w:color="ADD6EA"/>
              <w:right w:val="nil"/>
            </w:tcBorders>
            <w:shd w:val="clear" w:color="000000" w:fill="FFFFFF"/>
            <w:vAlign w:val="center"/>
          </w:tcPr>
          <w:p w14:paraId="70768445"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6.92</w:t>
            </w:r>
          </w:p>
        </w:tc>
        <w:tc>
          <w:tcPr>
            <w:tcW w:w="1871" w:type="dxa"/>
            <w:tcBorders>
              <w:top w:val="nil"/>
              <w:left w:val="nil"/>
              <w:bottom w:val="single" w:sz="8" w:space="0" w:color="ADD6EA"/>
              <w:right w:val="nil"/>
            </w:tcBorders>
            <w:shd w:val="clear" w:color="000000" w:fill="FFFFFF"/>
            <w:vAlign w:val="center"/>
          </w:tcPr>
          <w:p w14:paraId="0DBD34DE"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8.47</w:t>
            </w:r>
          </w:p>
        </w:tc>
        <w:tc>
          <w:tcPr>
            <w:tcW w:w="1871" w:type="dxa"/>
            <w:tcBorders>
              <w:top w:val="nil"/>
              <w:left w:val="nil"/>
              <w:bottom w:val="single" w:sz="8" w:space="0" w:color="ADD6EA"/>
              <w:right w:val="nil"/>
            </w:tcBorders>
            <w:shd w:val="clear" w:color="000000" w:fill="FFFFFF"/>
            <w:vAlign w:val="center"/>
          </w:tcPr>
          <w:p w14:paraId="2EA1EE68"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6.46</w:t>
            </w:r>
          </w:p>
        </w:tc>
      </w:tr>
      <w:tr w:rsidR="00E31F2C" w:rsidRPr="00282C1E" w14:paraId="68E2AD0E" w14:textId="77777777" w:rsidTr="001C4F9C">
        <w:trPr>
          <w:cantSplit/>
          <w:trHeight w:val="397"/>
        </w:trPr>
        <w:tc>
          <w:tcPr>
            <w:tcW w:w="3061" w:type="dxa"/>
            <w:tcBorders>
              <w:top w:val="nil"/>
              <w:left w:val="nil"/>
              <w:bottom w:val="single" w:sz="8" w:space="0" w:color="ADD6EA"/>
              <w:right w:val="nil"/>
            </w:tcBorders>
            <w:shd w:val="clear" w:color="000000" w:fill="FFFFFF"/>
            <w:vAlign w:val="center"/>
          </w:tcPr>
          <w:p w14:paraId="696AEF52" w14:textId="77777777" w:rsidR="00E31F2C" w:rsidRPr="00B17B1A" w:rsidRDefault="00E31F2C" w:rsidP="00DB1DB1">
            <w:pPr>
              <w:tabs>
                <w:tab w:val="clear" w:pos="567"/>
              </w:tabs>
              <w:spacing w:before="0" w:line="240" w:lineRule="auto"/>
              <w:rPr>
                <w:rFonts w:eastAsia="Times New Roman" w:cs="Open Sans Light"/>
                <w:color w:val="000000"/>
                <w:sz w:val="16"/>
                <w:szCs w:val="16"/>
                <w:lang w:eastAsia="en-AU"/>
              </w:rPr>
            </w:pPr>
            <w:r w:rsidRPr="00B17B1A">
              <w:rPr>
                <w:rFonts w:eastAsia="Times New Roman" w:cs="Open Sans Light"/>
                <w:color w:val="000000"/>
                <w:sz w:val="16"/>
                <w:szCs w:val="16"/>
                <w:lang w:eastAsia="en-AU"/>
              </w:rPr>
              <w:t>Distance to work</w:t>
            </w:r>
          </w:p>
        </w:tc>
        <w:tc>
          <w:tcPr>
            <w:tcW w:w="1871" w:type="dxa"/>
            <w:tcBorders>
              <w:top w:val="nil"/>
              <w:left w:val="nil"/>
              <w:bottom w:val="single" w:sz="8" w:space="0" w:color="ADD6EA"/>
              <w:right w:val="nil"/>
            </w:tcBorders>
            <w:shd w:val="clear" w:color="000000" w:fill="FFFFFF"/>
            <w:vAlign w:val="center"/>
          </w:tcPr>
          <w:p w14:paraId="466BF9B3"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3.07</w:t>
            </w:r>
          </w:p>
        </w:tc>
        <w:tc>
          <w:tcPr>
            <w:tcW w:w="1871" w:type="dxa"/>
            <w:tcBorders>
              <w:top w:val="nil"/>
              <w:left w:val="nil"/>
              <w:bottom w:val="single" w:sz="8" w:space="0" w:color="ADD6EA"/>
              <w:right w:val="nil"/>
            </w:tcBorders>
            <w:shd w:val="clear" w:color="000000" w:fill="FFFFFF"/>
            <w:vAlign w:val="center"/>
          </w:tcPr>
          <w:p w14:paraId="37572ADC"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1.89</w:t>
            </w:r>
          </w:p>
        </w:tc>
        <w:tc>
          <w:tcPr>
            <w:tcW w:w="1871" w:type="dxa"/>
            <w:tcBorders>
              <w:top w:val="nil"/>
              <w:left w:val="nil"/>
              <w:bottom w:val="single" w:sz="8" w:space="0" w:color="ADD6EA"/>
              <w:right w:val="nil"/>
            </w:tcBorders>
            <w:shd w:val="clear" w:color="000000" w:fill="FFFFFF"/>
            <w:vAlign w:val="center"/>
          </w:tcPr>
          <w:p w14:paraId="261403CE" w14:textId="77777777" w:rsidR="00E31F2C" w:rsidRPr="00B17B1A" w:rsidRDefault="00E31F2C" w:rsidP="00DB1DB1">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2.23</w:t>
            </w:r>
          </w:p>
        </w:tc>
      </w:tr>
      <w:tr w:rsidR="001934AC" w:rsidRPr="00282C1E" w14:paraId="5032FDA2" w14:textId="77777777" w:rsidTr="001C4F9C">
        <w:trPr>
          <w:cantSplit/>
          <w:trHeight w:val="397"/>
        </w:trPr>
        <w:tc>
          <w:tcPr>
            <w:tcW w:w="3061" w:type="dxa"/>
            <w:tcBorders>
              <w:top w:val="nil"/>
              <w:left w:val="nil"/>
              <w:bottom w:val="single" w:sz="8" w:space="0" w:color="ADD6EA"/>
              <w:right w:val="nil"/>
            </w:tcBorders>
            <w:shd w:val="clear" w:color="000000" w:fill="FFFFFF"/>
            <w:vAlign w:val="center"/>
          </w:tcPr>
          <w:p w14:paraId="64A03E35" w14:textId="5D027C68" w:rsidR="001934AC" w:rsidRPr="00B17B1A" w:rsidRDefault="001934AC" w:rsidP="001934AC">
            <w:pPr>
              <w:tabs>
                <w:tab w:val="clear" w:pos="567"/>
              </w:tabs>
              <w:spacing w:before="0" w:line="240" w:lineRule="auto"/>
              <w:rPr>
                <w:rFonts w:eastAsia="Times New Roman" w:cs="Open Sans Light"/>
                <w:color w:val="000000"/>
                <w:sz w:val="16"/>
                <w:szCs w:val="16"/>
                <w:lang w:eastAsia="en-AU"/>
              </w:rPr>
            </w:pPr>
            <w:r w:rsidRPr="00B17B1A">
              <w:rPr>
                <w:rFonts w:eastAsia="Times New Roman" w:cs="Open Sans Light"/>
                <w:color w:val="000000"/>
                <w:sz w:val="16"/>
                <w:szCs w:val="16"/>
                <w:lang w:eastAsia="en-AU"/>
              </w:rPr>
              <w:t>Adjusted R-squared</w:t>
            </w:r>
          </w:p>
        </w:tc>
        <w:tc>
          <w:tcPr>
            <w:tcW w:w="1871" w:type="dxa"/>
            <w:tcBorders>
              <w:top w:val="nil"/>
              <w:left w:val="nil"/>
              <w:bottom w:val="single" w:sz="8" w:space="0" w:color="ADD6EA"/>
              <w:right w:val="nil"/>
            </w:tcBorders>
            <w:shd w:val="clear" w:color="000000" w:fill="FFFFFF"/>
            <w:vAlign w:val="center"/>
          </w:tcPr>
          <w:p w14:paraId="727F62ED" w14:textId="3028962E" w:rsidR="001934AC" w:rsidRPr="00B17B1A" w:rsidRDefault="001934AC" w:rsidP="001934AC">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0.8303</w:t>
            </w:r>
          </w:p>
        </w:tc>
        <w:tc>
          <w:tcPr>
            <w:tcW w:w="1871" w:type="dxa"/>
            <w:tcBorders>
              <w:top w:val="nil"/>
              <w:left w:val="nil"/>
              <w:bottom w:val="single" w:sz="8" w:space="0" w:color="ADD6EA"/>
              <w:right w:val="nil"/>
            </w:tcBorders>
            <w:shd w:val="clear" w:color="000000" w:fill="FFFFFF"/>
            <w:vAlign w:val="center"/>
          </w:tcPr>
          <w:p w14:paraId="1C030F9E" w14:textId="5F0B69AC" w:rsidR="001934AC" w:rsidRPr="00B17B1A" w:rsidRDefault="001934AC" w:rsidP="001934AC">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0.7708</w:t>
            </w:r>
          </w:p>
        </w:tc>
        <w:tc>
          <w:tcPr>
            <w:tcW w:w="1871" w:type="dxa"/>
            <w:tcBorders>
              <w:top w:val="nil"/>
              <w:left w:val="nil"/>
              <w:bottom w:val="single" w:sz="8" w:space="0" w:color="ADD6EA"/>
              <w:right w:val="nil"/>
            </w:tcBorders>
            <w:shd w:val="clear" w:color="000000" w:fill="FFFFFF"/>
            <w:vAlign w:val="center"/>
          </w:tcPr>
          <w:p w14:paraId="3C7ADB11" w14:textId="2AC9FE85" w:rsidR="001934AC" w:rsidRPr="00B17B1A" w:rsidRDefault="001934AC" w:rsidP="001934AC">
            <w:pPr>
              <w:tabs>
                <w:tab w:val="clear" w:pos="567"/>
              </w:tabs>
              <w:spacing w:before="0" w:line="240" w:lineRule="auto"/>
              <w:jc w:val="right"/>
              <w:rPr>
                <w:rFonts w:eastAsia="Times New Roman" w:cs="Open Sans Light"/>
                <w:color w:val="000000"/>
                <w:sz w:val="16"/>
                <w:szCs w:val="16"/>
                <w:lang w:eastAsia="en-AU"/>
              </w:rPr>
            </w:pPr>
            <w:r w:rsidRPr="00B17B1A">
              <w:rPr>
                <w:rFonts w:eastAsia="Times New Roman" w:cs="Open Sans Light"/>
                <w:color w:val="000000"/>
                <w:sz w:val="16"/>
                <w:szCs w:val="16"/>
                <w:lang w:eastAsia="en-AU"/>
              </w:rPr>
              <w:t>0.7934</w:t>
            </w:r>
          </w:p>
        </w:tc>
      </w:tr>
      <w:tr w:rsidR="00FF71A4" w:rsidRPr="00282C1E" w14:paraId="6E9C5447" w14:textId="77777777">
        <w:trPr>
          <w:cantSplit/>
          <w:trHeight w:val="397"/>
        </w:trPr>
        <w:tc>
          <w:tcPr>
            <w:tcW w:w="3061" w:type="dxa"/>
            <w:tcBorders>
              <w:top w:val="nil"/>
              <w:left w:val="nil"/>
              <w:bottom w:val="single" w:sz="8" w:space="0" w:color="ADD6EA"/>
              <w:right w:val="nil"/>
            </w:tcBorders>
            <w:shd w:val="clear" w:color="000000" w:fill="FFFFFF"/>
            <w:vAlign w:val="center"/>
          </w:tcPr>
          <w:p w14:paraId="1B495031" w14:textId="01ED71DB" w:rsidR="00FF71A4" w:rsidRPr="00B17B1A" w:rsidRDefault="00FF71A4" w:rsidP="00FF71A4">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Residual standard error</w:t>
            </w:r>
          </w:p>
        </w:tc>
        <w:tc>
          <w:tcPr>
            <w:tcW w:w="1871" w:type="dxa"/>
            <w:tcBorders>
              <w:top w:val="nil"/>
              <w:left w:val="nil"/>
              <w:bottom w:val="single" w:sz="8" w:space="0" w:color="ADD6EA"/>
              <w:right w:val="nil"/>
            </w:tcBorders>
            <w:shd w:val="clear" w:color="000000" w:fill="FFFFFF"/>
            <w:vAlign w:val="center"/>
          </w:tcPr>
          <w:p w14:paraId="6696186D" w14:textId="0D359BDA" w:rsidR="00FF71A4" w:rsidRPr="00B17B1A" w:rsidRDefault="00FF71A4" w:rsidP="00FF71A4">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56.22</w:t>
            </w:r>
          </w:p>
        </w:tc>
        <w:tc>
          <w:tcPr>
            <w:tcW w:w="1871" w:type="dxa"/>
            <w:tcBorders>
              <w:top w:val="nil"/>
              <w:left w:val="nil"/>
              <w:bottom w:val="single" w:sz="8" w:space="0" w:color="ADD6EA"/>
              <w:right w:val="nil"/>
            </w:tcBorders>
            <w:shd w:val="clear" w:color="000000" w:fill="FFFFFF"/>
            <w:vAlign w:val="center"/>
          </w:tcPr>
          <w:p w14:paraId="27340962" w14:textId="44AF6495" w:rsidR="00FF71A4" w:rsidRPr="00B17B1A" w:rsidRDefault="00FF71A4" w:rsidP="00FF71A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65</w:t>
            </w:r>
            <w:r w:rsidRPr="00EF159E">
              <w:rPr>
                <w:rFonts w:eastAsia="Times New Roman" w:cs="Open Sans Light"/>
                <w:color w:val="000000"/>
                <w:sz w:val="16"/>
                <w:szCs w:val="16"/>
                <w:lang w:eastAsia="en-AU"/>
              </w:rPr>
              <w:t>.</w:t>
            </w:r>
            <w:r>
              <w:rPr>
                <w:rFonts w:eastAsia="Times New Roman" w:cs="Open Sans Light"/>
                <w:color w:val="000000"/>
                <w:sz w:val="16"/>
                <w:szCs w:val="16"/>
                <w:lang w:eastAsia="en-AU"/>
              </w:rPr>
              <w:t>33</w:t>
            </w:r>
          </w:p>
        </w:tc>
        <w:tc>
          <w:tcPr>
            <w:tcW w:w="1871" w:type="dxa"/>
            <w:tcBorders>
              <w:top w:val="nil"/>
              <w:left w:val="nil"/>
              <w:bottom w:val="single" w:sz="8" w:space="0" w:color="ADD6EA"/>
              <w:right w:val="nil"/>
            </w:tcBorders>
            <w:shd w:val="clear" w:color="000000" w:fill="FFFFFF"/>
            <w:vAlign w:val="center"/>
          </w:tcPr>
          <w:p w14:paraId="1258AAC7" w14:textId="13CB920B" w:rsidR="00FF71A4" w:rsidRPr="00B17B1A" w:rsidRDefault="00FF71A4" w:rsidP="00FF71A4">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62</w:t>
            </w:r>
            <w:r w:rsidRPr="00EF159E">
              <w:rPr>
                <w:rFonts w:eastAsia="Times New Roman" w:cs="Open Sans Light"/>
                <w:color w:val="000000"/>
                <w:sz w:val="16"/>
                <w:szCs w:val="16"/>
                <w:lang w:eastAsia="en-AU"/>
              </w:rPr>
              <w:t>.</w:t>
            </w:r>
            <w:r>
              <w:rPr>
                <w:rFonts w:eastAsia="Times New Roman" w:cs="Open Sans Light"/>
                <w:color w:val="000000"/>
                <w:sz w:val="16"/>
                <w:szCs w:val="16"/>
                <w:lang w:eastAsia="en-AU"/>
              </w:rPr>
              <w:t>03</w:t>
            </w:r>
          </w:p>
        </w:tc>
      </w:tr>
    </w:tbl>
    <w:p w14:paraId="13756951" w14:textId="5C711934" w:rsidR="00264779" w:rsidRDefault="00264779" w:rsidP="00331424">
      <w:pPr>
        <w:pStyle w:val="CGC2025TableNote"/>
        <w:ind w:left="532" w:hanging="419"/>
      </w:pPr>
      <w:r>
        <w:t>Note</w:t>
      </w:r>
      <w:r w:rsidRPr="000F72D0">
        <w:t xml:space="preserve">: </w:t>
      </w:r>
      <w:r>
        <w:t>The 2013</w:t>
      </w:r>
      <w:r w:rsidR="00E45B47">
        <w:t>–</w:t>
      </w:r>
      <w:r>
        <w:t>14 to 2015</w:t>
      </w:r>
      <w:r w:rsidR="00E45B47">
        <w:t>–</w:t>
      </w:r>
      <w:r>
        <w:t xml:space="preserve">16 net expenses data collected for the 2020 Review </w:t>
      </w:r>
      <w:r w:rsidR="00300096">
        <w:t xml:space="preserve">were </w:t>
      </w:r>
      <w:r>
        <w:t>used to estimate the model. 2016</w:t>
      </w:r>
      <w:r w:rsidR="00932F05">
        <w:t> </w:t>
      </w:r>
      <w:r>
        <w:t>census journey to work data and 2016 Geoscience data w</w:t>
      </w:r>
      <w:r w:rsidR="00370D94">
        <w:t>ere</w:t>
      </w:r>
      <w:r>
        <w:t xml:space="preserve"> used to estimate the models. Density is based on SA1 areas to enable comparison with the 2020 Review. The 68 significant urban areas with available data were used in the regression.</w:t>
      </w:r>
    </w:p>
    <w:p w14:paraId="4F6DF7CF" w14:textId="78557437" w:rsidR="00CE6ED2" w:rsidRPr="00282C1E" w:rsidRDefault="00CE6ED2" w:rsidP="00CE5122">
      <w:pPr>
        <w:pStyle w:val="CGC2025ParaNumbers"/>
      </w:pPr>
      <w:r w:rsidRPr="00282C1E">
        <w:t>The results do not support the presence of economies of population density in the model, confirming the results from the literature</w:t>
      </w:r>
      <w:r w:rsidR="00805009" w:rsidRPr="00282C1E">
        <w:t xml:space="preserve"> and the results from prior testing by the consultant during the 2020 Review</w:t>
      </w:r>
      <w:r w:rsidRPr="00282C1E">
        <w:t>. When a logarithmic form is applied to the population</w:t>
      </w:r>
      <w:r w:rsidR="00D6740C">
        <w:t>-</w:t>
      </w:r>
      <w:r w:rsidRPr="00282C1E">
        <w:t xml:space="preserve">weighted density variable, the explanatory power of the model declines sharply. </w:t>
      </w:r>
    </w:p>
    <w:p w14:paraId="686779E2" w14:textId="0CC0E968" w:rsidR="00DF58E4" w:rsidRPr="00282C1E" w:rsidRDefault="0038417F" w:rsidP="00CE5122">
      <w:pPr>
        <w:pStyle w:val="CGC2025ParaNumbers"/>
      </w:pPr>
      <w:r w:rsidRPr="00282C1E">
        <w:t xml:space="preserve">The </w:t>
      </w:r>
      <w:r w:rsidR="00CE6ED2" w:rsidRPr="00282C1E">
        <w:t xml:space="preserve">results do not vary </w:t>
      </w:r>
      <w:r w:rsidR="002B4C8F">
        <w:t>considerably</w:t>
      </w:r>
      <w:r w:rsidR="00CE6ED2" w:rsidRPr="00282C1E">
        <w:t xml:space="preserve"> when non-residential land is excluded</w:t>
      </w:r>
      <w:r w:rsidRPr="00282C1E">
        <w:t xml:space="preserve"> but they still do </w:t>
      </w:r>
      <w:r w:rsidR="00CE6ED2" w:rsidRPr="00282C1E">
        <w:t>not represent an improvement over the current model in terms of its explanatory power</w:t>
      </w:r>
      <w:r w:rsidR="00DF58E4" w:rsidRPr="00282C1E">
        <w:t>.</w:t>
      </w:r>
    </w:p>
    <w:p w14:paraId="12CEBE38" w14:textId="7776A3F8" w:rsidR="00DF58E4" w:rsidRPr="00282C1E" w:rsidRDefault="00DF58E4" w:rsidP="00366EFE">
      <w:pPr>
        <w:pStyle w:val="Heading4"/>
      </w:pPr>
      <w:r w:rsidRPr="00282C1E">
        <w:t>Testing the impact of ferry commuter proportions</w:t>
      </w:r>
    </w:p>
    <w:p w14:paraId="7F970BBC" w14:textId="54B47843" w:rsidR="00DF58E4" w:rsidRPr="00282C1E" w:rsidRDefault="00F34819" w:rsidP="00CE5122">
      <w:pPr>
        <w:pStyle w:val="CGC2025ParaNumbers"/>
      </w:pPr>
      <w:r w:rsidRPr="00282C1E">
        <w:t xml:space="preserve">In response to New South Wales’ submission </w:t>
      </w:r>
      <w:r w:rsidR="00295A32" w:rsidRPr="00282C1E">
        <w:t>the Commission tested the impact of including ferry commuter proportions rather than the proportion</w:t>
      </w:r>
      <w:r w:rsidR="00356125" w:rsidRPr="00282C1E">
        <w:t xml:space="preserve"> of public transport users taking ferries.</w:t>
      </w:r>
    </w:p>
    <w:p w14:paraId="5DE9B386" w14:textId="77777777" w:rsidR="00B36884" w:rsidRDefault="00B36884">
      <w:pPr>
        <w:tabs>
          <w:tab w:val="clear" w:pos="567"/>
        </w:tabs>
        <w:spacing w:before="0" w:after="200" w:line="276" w:lineRule="auto"/>
        <w:rPr>
          <w:rFonts w:ascii="Work Sans" w:hAnsi="Work Sans"/>
          <w:b/>
        </w:rPr>
      </w:pPr>
      <w:r>
        <w:br w:type="page"/>
      </w:r>
    </w:p>
    <w:p w14:paraId="4A3DA643" w14:textId="4CC5DE30" w:rsidR="00356125" w:rsidRPr="00282C1E" w:rsidRDefault="00356125" w:rsidP="00EF159E">
      <w:pPr>
        <w:pStyle w:val="CGC2025Caption"/>
        <w:ind w:left="1134" w:hanging="1134"/>
      </w:pPr>
      <w:r w:rsidRPr="00282C1E">
        <w:lastRenderedPageBreak/>
        <w:t>Table A</w:t>
      </w:r>
      <w:r w:rsidR="00B17B1A">
        <w:t>-</w:t>
      </w:r>
      <w:r w:rsidRPr="00282C1E">
        <w:t xml:space="preserve">5 </w:t>
      </w:r>
      <w:r w:rsidR="00366EFE">
        <w:tab/>
      </w:r>
      <w:r w:rsidRPr="00282C1E">
        <w:t xml:space="preserve">Regression model accounting for </w:t>
      </w:r>
      <w:r w:rsidR="005A1CF6">
        <w:t>different specifications of the</w:t>
      </w:r>
      <w:r w:rsidRPr="00282C1E">
        <w:t xml:space="preserve"> </w:t>
      </w:r>
      <w:r w:rsidR="005A1CF6">
        <w:t>ferry passenger</w:t>
      </w:r>
      <w:r w:rsidR="00581C44">
        <w:t xml:space="preserve"> variable</w:t>
      </w:r>
    </w:p>
    <w:tbl>
      <w:tblPr>
        <w:tblW w:w="8674" w:type="dxa"/>
        <w:tblLook w:val="04A0" w:firstRow="1" w:lastRow="0" w:firstColumn="1" w:lastColumn="0" w:noHBand="0" w:noVBand="1"/>
      </w:tblPr>
      <w:tblGrid>
        <w:gridCol w:w="3061"/>
        <w:gridCol w:w="1871"/>
        <w:gridCol w:w="1871"/>
        <w:gridCol w:w="1871"/>
      </w:tblGrid>
      <w:tr w:rsidR="00356125" w:rsidRPr="00282C1E" w14:paraId="1ABDAB66" w14:textId="77777777" w:rsidTr="00F732E4">
        <w:trPr>
          <w:trHeight w:val="285"/>
        </w:trPr>
        <w:tc>
          <w:tcPr>
            <w:tcW w:w="3061" w:type="dxa"/>
            <w:tcBorders>
              <w:top w:val="nil"/>
              <w:left w:val="nil"/>
              <w:bottom w:val="nil"/>
              <w:right w:val="nil"/>
            </w:tcBorders>
            <w:shd w:val="clear" w:color="000000" w:fill="006991"/>
            <w:noWrap/>
            <w:vAlign w:val="center"/>
            <w:hideMark/>
          </w:tcPr>
          <w:p w14:paraId="3A2044B0" w14:textId="77777777" w:rsidR="00356125" w:rsidRPr="00EF159E" w:rsidRDefault="00356125">
            <w:pPr>
              <w:tabs>
                <w:tab w:val="clear" w:pos="567"/>
              </w:tabs>
              <w:spacing w:before="0" w:line="240" w:lineRule="auto"/>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 Variable</w:t>
            </w:r>
          </w:p>
        </w:tc>
        <w:tc>
          <w:tcPr>
            <w:tcW w:w="1871" w:type="dxa"/>
            <w:tcBorders>
              <w:top w:val="nil"/>
              <w:left w:val="nil"/>
              <w:bottom w:val="nil"/>
              <w:right w:val="nil"/>
            </w:tcBorders>
            <w:shd w:val="clear" w:color="000000" w:fill="006991"/>
            <w:vAlign w:val="center"/>
            <w:hideMark/>
          </w:tcPr>
          <w:p w14:paraId="02F7E071" w14:textId="77777777" w:rsidR="00356125" w:rsidRPr="00EF159E" w:rsidRDefault="003561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R2020 model coefficients</w:t>
            </w:r>
          </w:p>
        </w:tc>
        <w:tc>
          <w:tcPr>
            <w:tcW w:w="1871" w:type="dxa"/>
            <w:tcBorders>
              <w:top w:val="nil"/>
              <w:left w:val="nil"/>
              <w:bottom w:val="nil"/>
              <w:right w:val="nil"/>
            </w:tcBorders>
            <w:shd w:val="clear" w:color="000000" w:fill="006991"/>
            <w:vAlign w:val="center"/>
            <w:hideMark/>
          </w:tcPr>
          <w:p w14:paraId="7A6A13FB" w14:textId="0DAA3E01" w:rsidR="00356125" w:rsidRPr="00EF159E" w:rsidRDefault="003561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R2020 model</w:t>
            </w:r>
            <w:r w:rsidR="00EC27BC" w:rsidRPr="00EF159E">
              <w:rPr>
                <w:rFonts w:ascii="Open Sans Semibold" w:eastAsia="Times New Roman" w:hAnsi="Open Sans Semibold" w:cs="Open Sans Semibold"/>
                <w:color w:val="FFFFFF"/>
                <w:sz w:val="16"/>
                <w:szCs w:val="16"/>
                <w:lang w:eastAsia="en-AU"/>
              </w:rPr>
              <w:t xml:space="preserve"> </w:t>
            </w:r>
            <w:r w:rsidRPr="00EF159E">
              <w:rPr>
                <w:rFonts w:ascii="Open Sans Semibold" w:eastAsia="Times New Roman" w:hAnsi="Open Sans Semibold" w:cs="Open Sans Semibold"/>
                <w:color w:val="FFFFFF"/>
                <w:sz w:val="16"/>
                <w:szCs w:val="16"/>
                <w:lang w:eastAsia="en-AU"/>
              </w:rPr>
              <w:t>-proportion of public transport users</w:t>
            </w:r>
          </w:p>
        </w:tc>
        <w:tc>
          <w:tcPr>
            <w:tcW w:w="1871" w:type="dxa"/>
            <w:tcBorders>
              <w:top w:val="nil"/>
              <w:left w:val="nil"/>
              <w:bottom w:val="nil"/>
              <w:right w:val="nil"/>
            </w:tcBorders>
            <w:shd w:val="clear" w:color="000000" w:fill="006991"/>
          </w:tcPr>
          <w:p w14:paraId="528D8895" w14:textId="3460C97C" w:rsidR="00356125" w:rsidRPr="00EF159E" w:rsidRDefault="0035612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F159E">
              <w:rPr>
                <w:rFonts w:ascii="Open Sans Semibold" w:eastAsia="Times New Roman" w:hAnsi="Open Sans Semibold" w:cs="Open Sans Semibold"/>
                <w:color w:val="FFFFFF"/>
                <w:sz w:val="16"/>
                <w:szCs w:val="16"/>
                <w:lang w:eastAsia="en-AU"/>
              </w:rPr>
              <w:t>R2020 model</w:t>
            </w:r>
            <w:r w:rsidR="00EC27BC" w:rsidRPr="00EF159E">
              <w:rPr>
                <w:rFonts w:ascii="Open Sans Semibold" w:eastAsia="Times New Roman" w:hAnsi="Open Sans Semibold" w:cs="Open Sans Semibold"/>
                <w:color w:val="FFFFFF"/>
                <w:sz w:val="16"/>
                <w:szCs w:val="16"/>
                <w:lang w:eastAsia="en-AU"/>
              </w:rPr>
              <w:t xml:space="preserve"> </w:t>
            </w:r>
            <w:r w:rsidRPr="00EF159E">
              <w:rPr>
                <w:rFonts w:ascii="Open Sans Semibold" w:eastAsia="Times New Roman" w:hAnsi="Open Sans Semibold" w:cs="Open Sans Semibold"/>
                <w:color w:val="FFFFFF"/>
                <w:sz w:val="16"/>
                <w:szCs w:val="16"/>
                <w:lang w:eastAsia="en-AU"/>
              </w:rPr>
              <w:t>-proportion of commuters</w:t>
            </w:r>
          </w:p>
        </w:tc>
      </w:tr>
      <w:tr w:rsidR="00356125" w:rsidRPr="00282C1E" w14:paraId="101714BC" w14:textId="77777777" w:rsidTr="00F732E4">
        <w:trPr>
          <w:trHeight w:val="397"/>
        </w:trPr>
        <w:tc>
          <w:tcPr>
            <w:tcW w:w="3061" w:type="dxa"/>
            <w:tcBorders>
              <w:top w:val="nil"/>
              <w:left w:val="nil"/>
              <w:bottom w:val="single" w:sz="8" w:space="0" w:color="ADD6EA"/>
              <w:right w:val="nil"/>
            </w:tcBorders>
            <w:shd w:val="clear" w:color="000000" w:fill="FFFFFF"/>
            <w:vAlign w:val="center"/>
            <w:hideMark/>
          </w:tcPr>
          <w:p w14:paraId="796537C6" w14:textId="77777777" w:rsidR="00356125" w:rsidRPr="00EF159E" w:rsidRDefault="00356125">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Intercept</w:t>
            </w:r>
          </w:p>
        </w:tc>
        <w:tc>
          <w:tcPr>
            <w:tcW w:w="1871" w:type="dxa"/>
            <w:tcBorders>
              <w:top w:val="nil"/>
              <w:left w:val="nil"/>
              <w:bottom w:val="single" w:sz="8" w:space="0" w:color="ADD6EA"/>
              <w:right w:val="nil"/>
            </w:tcBorders>
            <w:shd w:val="clear" w:color="000000" w:fill="FFFFFF"/>
            <w:vAlign w:val="center"/>
            <w:hideMark/>
          </w:tcPr>
          <w:p w14:paraId="3B19B153" w14:textId="77777777" w:rsidR="00356125" w:rsidRPr="00EF159E" w:rsidRDefault="00356125">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-128.63</w:t>
            </w:r>
          </w:p>
        </w:tc>
        <w:tc>
          <w:tcPr>
            <w:tcW w:w="1871" w:type="dxa"/>
            <w:tcBorders>
              <w:top w:val="nil"/>
              <w:left w:val="nil"/>
              <w:bottom w:val="single" w:sz="8" w:space="0" w:color="ADD6EA"/>
              <w:right w:val="nil"/>
            </w:tcBorders>
            <w:shd w:val="clear" w:color="000000" w:fill="FFFFFF"/>
            <w:vAlign w:val="center"/>
          </w:tcPr>
          <w:p w14:paraId="63B48382" w14:textId="26C086C4" w:rsidR="00356125" w:rsidRPr="00EF159E" w:rsidRDefault="007D7299">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-127.62</w:t>
            </w:r>
          </w:p>
        </w:tc>
        <w:tc>
          <w:tcPr>
            <w:tcW w:w="1871" w:type="dxa"/>
            <w:tcBorders>
              <w:top w:val="nil"/>
              <w:left w:val="nil"/>
              <w:bottom w:val="single" w:sz="8" w:space="0" w:color="ADD6EA"/>
              <w:right w:val="nil"/>
            </w:tcBorders>
            <w:shd w:val="clear" w:color="000000" w:fill="FFFFFF"/>
            <w:vAlign w:val="center"/>
          </w:tcPr>
          <w:p w14:paraId="1F260193" w14:textId="5464B5BC" w:rsidR="00356125" w:rsidRPr="00EF159E" w:rsidRDefault="00E0320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-110.29</w:t>
            </w:r>
          </w:p>
        </w:tc>
      </w:tr>
      <w:tr w:rsidR="00356125" w:rsidRPr="00282C1E" w14:paraId="336D523C" w14:textId="77777777" w:rsidTr="00F732E4">
        <w:trPr>
          <w:trHeight w:val="397"/>
        </w:trPr>
        <w:tc>
          <w:tcPr>
            <w:tcW w:w="3061" w:type="dxa"/>
            <w:tcBorders>
              <w:top w:val="nil"/>
              <w:left w:val="nil"/>
              <w:bottom w:val="single" w:sz="8" w:space="0" w:color="ADD6EA"/>
              <w:right w:val="nil"/>
            </w:tcBorders>
            <w:shd w:val="clear" w:color="000000" w:fill="FFFFFF"/>
            <w:vAlign w:val="center"/>
            <w:hideMark/>
          </w:tcPr>
          <w:p w14:paraId="608329D7" w14:textId="77777777" w:rsidR="00356125" w:rsidRPr="00EF159E" w:rsidRDefault="00356125">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Ferry</w:t>
            </w:r>
          </w:p>
        </w:tc>
        <w:tc>
          <w:tcPr>
            <w:tcW w:w="1871" w:type="dxa"/>
            <w:tcBorders>
              <w:top w:val="nil"/>
              <w:left w:val="nil"/>
              <w:bottom w:val="single" w:sz="8" w:space="0" w:color="ADD6EA"/>
              <w:right w:val="nil"/>
            </w:tcBorders>
            <w:shd w:val="clear" w:color="000000" w:fill="FFFFFF"/>
            <w:vAlign w:val="center"/>
            <w:hideMark/>
          </w:tcPr>
          <w:p w14:paraId="22E90A21" w14:textId="77777777" w:rsidR="00356125" w:rsidRPr="00EF159E" w:rsidRDefault="00356125">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13.86</w:t>
            </w:r>
          </w:p>
        </w:tc>
        <w:tc>
          <w:tcPr>
            <w:tcW w:w="1871" w:type="dxa"/>
            <w:tcBorders>
              <w:top w:val="nil"/>
              <w:left w:val="nil"/>
              <w:bottom w:val="single" w:sz="8" w:space="0" w:color="ADD6EA"/>
              <w:right w:val="nil"/>
            </w:tcBorders>
            <w:shd w:val="clear" w:color="000000" w:fill="FFFFFF"/>
            <w:vAlign w:val="center"/>
          </w:tcPr>
          <w:p w14:paraId="6136527A" w14:textId="3EAC28F2" w:rsidR="00356125" w:rsidRPr="00EF159E" w:rsidRDefault="007D7299">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4.</w:t>
            </w:r>
            <w:r w:rsidR="00F129F8" w:rsidRPr="00EF159E">
              <w:rPr>
                <w:rFonts w:eastAsia="Times New Roman" w:cs="Open Sans Light"/>
                <w:color w:val="000000"/>
                <w:sz w:val="16"/>
                <w:szCs w:val="16"/>
                <w:lang w:eastAsia="en-AU"/>
              </w:rPr>
              <w:t>26</w:t>
            </w:r>
          </w:p>
        </w:tc>
        <w:tc>
          <w:tcPr>
            <w:tcW w:w="1871" w:type="dxa"/>
            <w:tcBorders>
              <w:top w:val="nil"/>
              <w:left w:val="nil"/>
              <w:bottom w:val="single" w:sz="8" w:space="0" w:color="ADD6EA"/>
              <w:right w:val="nil"/>
            </w:tcBorders>
            <w:shd w:val="clear" w:color="000000" w:fill="FFFFFF"/>
            <w:vAlign w:val="center"/>
          </w:tcPr>
          <w:p w14:paraId="7C06FEE3" w14:textId="63BC5DA1" w:rsidR="00356125" w:rsidRPr="00EF159E" w:rsidRDefault="00E0320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281.94</w:t>
            </w:r>
          </w:p>
        </w:tc>
      </w:tr>
      <w:tr w:rsidR="00356125" w:rsidRPr="00282C1E" w14:paraId="77F4EEBB" w14:textId="77777777" w:rsidTr="00F732E4">
        <w:trPr>
          <w:trHeight w:val="397"/>
        </w:trPr>
        <w:tc>
          <w:tcPr>
            <w:tcW w:w="3061" w:type="dxa"/>
            <w:tcBorders>
              <w:top w:val="nil"/>
              <w:left w:val="nil"/>
              <w:bottom w:val="single" w:sz="8" w:space="0" w:color="ADD6EA"/>
              <w:right w:val="nil"/>
            </w:tcBorders>
            <w:shd w:val="clear" w:color="000000" w:fill="FFFFFF"/>
            <w:vAlign w:val="center"/>
          </w:tcPr>
          <w:p w14:paraId="03F8A6BC" w14:textId="77777777" w:rsidR="00356125" w:rsidRPr="00EF159E" w:rsidRDefault="00356125">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Heavy rail passengers</w:t>
            </w:r>
          </w:p>
        </w:tc>
        <w:tc>
          <w:tcPr>
            <w:tcW w:w="1871" w:type="dxa"/>
            <w:tcBorders>
              <w:top w:val="nil"/>
              <w:left w:val="nil"/>
              <w:bottom w:val="single" w:sz="8" w:space="0" w:color="ADD6EA"/>
              <w:right w:val="nil"/>
            </w:tcBorders>
            <w:shd w:val="clear" w:color="000000" w:fill="FFFFFF"/>
            <w:vAlign w:val="center"/>
          </w:tcPr>
          <w:p w14:paraId="75213317" w14:textId="77777777" w:rsidR="00356125" w:rsidRPr="00EF159E" w:rsidRDefault="00356125">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12.31</w:t>
            </w:r>
          </w:p>
        </w:tc>
        <w:tc>
          <w:tcPr>
            <w:tcW w:w="1871" w:type="dxa"/>
            <w:tcBorders>
              <w:top w:val="nil"/>
              <w:left w:val="nil"/>
              <w:bottom w:val="single" w:sz="8" w:space="0" w:color="ADD6EA"/>
              <w:right w:val="nil"/>
            </w:tcBorders>
            <w:shd w:val="clear" w:color="000000" w:fill="FFFFFF"/>
            <w:vAlign w:val="center"/>
          </w:tcPr>
          <w:p w14:paraId="15B1ED6C" w14:textId="40001B0F" w:rsidR="00356125" w:rsidRPr="00EF159E" w:rsidRDefault="00F129F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12.73</w:t>
            </w:r>
          </w:p>
        </w:tc>
        <w:tc>
          <w:tcPr>
            <w:tcW w:w="1871" w:type="dxa"/>
            <w:tcBorders>
              <w:top w:val="nil"/>
              <w:left w:val="nil"/>
              <w:bottom w:val="single" w:sz="8" w:space="0" w:color="ADD6EA"/>
              <w:right w:val="nil"/>
            </w:tcBorders>
            <w:shd w:val="clear" w:color="000000" w:fill="FFFFFF"/>
            <w:vAlign w:val="center"/>
          </w:tcPr>
          <w:p w14:paraId="65EE09A5" w14:textId="1D27B469" w:rsidR="00356125" w:rsidRPr="00EF159E" w:rsidRDefault="00E0320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11.77</w:t>
            </w:r>
          </w:p>
        </w:tc>
      </w:tr>
      <w:tr w:rsidR="00356125" w:rsidRPr="00282C1E" w14:paraId="3A8269F4" w14:textId="77777777" w:rsidTr="00F732E4">
        <w:trPr>
          <w:trHeight w:val="397"/>
        </w:trPr>
        <w:tc>
          <w:tcPr>
            <w:tcW w:w="3061" w:type="dxa"/>
            <w:tcBorders>
              <w:top w:val="nil"/>
              <w:left w:val="nil"/>
              <w:bottom w:val="single" w:sz="8" w:space="0" w:color="ADD6EA"/>
              <w:right w:val="nil"/>
            </w:tcBorders>
            <w:shd w:val="clear" w:color="000000" w:fill="FFFFFF"/>
            <w:vAlign w:val="center"/>
          </w:tcPr>
          <w:p w14:paraId="0A777C70" w14:textId="77777777" w:rsidR="00356125" w:rsidRPr="00EF159E" w:rsidRDefault="00356125">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Bus and light rail passengers</w:t>
            </w:r>
          </w:p>
        </w:tc>
        <w:tc>
          <w:tcPr>
            <w:tcW w:w="1871" w:type="dxa"/>
            <w:tcBorders>
              <w:top w:val="nil"/>
              <w:left w:val="nil"/>
              <w:bottom w:val="single" w:sz="8" w:space="0" w:color="ADD6EA"/>
              <w:right w:val="nil"/>
            </w:tcBorders>
            <w:shd w:val="clear" w:color="000000" w:fill="FFFFFF"/>
            <w:vAlign w:val="center"/>
          </w:tcPr>
          <w:p w14:paraId="24ED9BF2" w14:textId="77777777" w:rsidR="00356125" w:rsidRPr="00EF159E" w:rsidRDefault="00356125">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5.60</w:t>
            </w:r>
          </w:p>
        </w:tc>
        <w:tc>
          <w:tcPr>
            <w:tcW w:w="1871" w:type="dxa"/>
            <w:tcBorders>
              <w:top w:val="nil"/>
              <w:left w:val="nil"/>
              <w:bottom w:val="single" w:sz="8" w:space="0" w:color="ADD6EA"/>
              <w:right w:val="nil"/>
            </w:tcBorders>
            <w:shd w:val="clear" w:color="000000" w:fill="FFFFFF"/>
            <w:vAlign w:val="center"/>
          </w:tcPr>
          <w:p w14:paraId="4A8462CA" w14:textId="37F57643" w:rsidR="00356125" w:rsidRPr="00EF159E" w:rsidRDefault="00F129F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5.17</w:t>
            </w:r>
          </w:p>
        </w:tc>
        <w:tc>
          <w:tcPr>
            <w:tcW w:w="1871" w:type="dxa"/>
            <w:tcBorders>
              <w:top w:val="nil"/>
              <w:left w:val="nil"/>
              <w:bottom w:val="single" w:sz="8" w:space="0" w:color="ADD6EA"/>
              <w:right w:val="nil"/>
            </w:tcBorders>
            <w:shd w:val="clear" w:color="000000" w:fill="FFFFFF"/>
            <w:vAlign w:val="center"/>
          </w:tcPr>
          <w:p w14:paraId="53CEAAFC" w14:textId="1BD96DD7" w:rsidR="00356125" w:rsidRPr="00EF159E" w:rsidRDefault="00E0320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6.35</w:t>
            </w:r>
          </w:p>
        </w:tc>
      </w:tr>
      <w:tr w:rsidR="00356125" w:rsidRPr="00282C1E" w14:paraId="1EB7D178" w14:textId="77777777" w:rsidTr="00F732E4">
        <w:trPr>
          <w:trHeight w:val="397"/>
        </w:trPr>
        <w:tc>
          <w:tcPr>
            <w:tcW w:w="3061" w:type="dxa"/>
            <w:tcBorders>
              <w:top w:val="nil"/>
              <w:left w:val="nil"/>
              <w:bottom w:val="single" w:sz="8" w:space="0" w:color="ADD6EA"/>
              <w:right w:val="nil"/>
            </w:tcBorders>
            <w:shd w:val="clear" w:color="000000" w:fill="FFFFFF"/>
            <w:vAlign w:val="center"/>
          </w:tcPr>
          <w:p w14:paraId="38277867" w14:textId="77777777" w:rsidR="00356125" w:rsidRPr="00EF159E" w:rsidRDefault="00356125">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Population-weighted density</w:t>
            </w:r>
          </w:p>
        </w:tc>
        <w:tc>
          <w:tcPr>
            <w:tcW w:w="1871" w:type="dxa"/>
            <w:tcBorders>
              <w:top w:val="nil"/>
              <w:left w:val="nil"/>
              <w:bottom w:val="single" w:sz="8" w:space="0" w:color="ADD6EA"/>
              <w:right w:val="nil"/>
            </w:tcBorders>
            <w:shd w:val="clear" w:color="000000" w:fill="FFFFFF"/>
            <w:vAlign w:val="center"/>
          </w:tcPr>
          <w:p w14:paraId="5D42DB30" w14:textId="77777777" w:rsidR="00356125" w:rsidRPr="00EF159E" w:rsidRDefault="00356125">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0.085</w:t>
            </w:r>
          </w:p>
        </w:tc>
        <w:tc>
          <w:tcPr>
            <w:tcW w:w="1871" w:type="dxa"/>
            <w:tcBorders>
              <w:top w:val="nil"/>
              <w:left w:val="nil"/>
              <w:bottom w:val="single" w:sz="8" w:space="0" w:color="ADD6EA"/>
              <w:right w:val="nil"/>
            </w:tcBorders>
            <w:shd w:val="clear" w:color="000000" w:fill="FFFFFF"/>
            <w:vAlign w:val="center"/>
          </w:tcPr>
          <w:p w14:paraId="68DF9D1F" w14:textId="3BDCADC0" w:rsidR="00356125" w:rsidRPr="00EF159E" w:rsidRDefault="00F129F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0.086</w:t>
            </w:r>
          </w:p>
        </w:tc>
        <w:tc>
          <w:tcPr>
            <w:tcW w:w="1871" w:type="dxa"/>
            <w:tcBorders>
              <w:top w:val="nil"/>
              <w:left w:val="nil"/>
              <w:bottom w:val="single" w:sz="8" w:space="0" w:color="ADD6EA"/>
              <w:right w:val="nil"/>
            </w:tcBorders>
            <w:shd w:val="clear" w:color="000000" w:fill="FFFFFF"/>
            <w:vAlign w:val="center"/>
          </w:tcPr>
          <w:p w14:paraId="659BA28C" w14:textId="7CE04427" w:rsidR="00356125" w:rsidRPr="00EF159E" w:rsidRDefault="00E0320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0.068</w:t>
            </w:r>
          </w:p>
        </w:tc>
      </w:tr>
      <w:tr w:rsidR="00356125" w:rsidRPr="00282C1E" w14:paraId="1BB7694F" w14:textId="77777777" w:rsidTr="00F732E4">
        <w:trPr>
          <w:trHeight w:val="397"/>
        </w:trPr>
        <w:tc>
          <w:tcPr>
            <w:tcW w:w="3061" w:type="dxa"/>
            <w:tcBorders>
              <w:top w:val="nil"/>
              <w:left w:val="nil"/>
              <w:bottom w:val="single" w:sz="8" w:space="0" w:color="ADD6EA"/>
              <w:right w:val="nil"/>
            </w:tcBorders>
            <w:shd w:val="clear" w:color="000000" w:fill="FFFFFF"/>
            <w:vAlign w:val="center"/>
          </w:tcPr>
          <w:p w14:paraId="0CEB9EB2" w14:textId="77777777" w:rsidR="00356125" w:rsidRPr="00EF159E" w:rsidRDefault="00356125">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Mean slope</w:t>
            </w:r>
          </w:p>
        </w:tc>
        <w:tc>
          <w:tcPr>
            <w:tcW w:w="1871" w:type="dxa"/>
            <w:tcBorders>
              <w:top w:val="nil"/>
              <w:left w:val="nil"/>
              <w:bottom w:val="single" w:sz="8" w:space="0" w:color="ADD6EA"/>
              <w:right w:val="nil"/>
            </w:tcBorders>
            <w:shd w:val="clear" w:color="000000" w:fill="FFFFFF"/>
            <w:vAlign w:val="center"/>
          </w:tcPr>
          <w:p w14:paraId="4633CBAF" w14:textId="77777777" w:rsidR="00356125" w:rsidRPr="00EF159E" w:rsidRDefault="00356125">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6.92</w:t>
            </w:r>
          </w:p>
        </w:tc>
        <w:tc>
          <w:tcPr>
            <w:tcW w:w="1871" w:type="dxa"/>
            <w:tcBorders>
              <w:top w:val="nil"/>
              <w:left w:val="nil"/>
              <w:bottom w:val="single" w:sz="8" w:space="0" w:color="ADD6EA"/>
              <w:right w:val="nil"/>
            </w:tcBorders>
            <w:shd w:val="clear" w:color="000000" w:fill="FFFFFF"/>
            <w:vAlign w:val="center"/>
          </w:tcPr>
          <w:p w14:paraId="4C19DB2E" w14:textId="501D66DD" w:rsidR="00356125" w:rsidRPr="00EF159E" w:rsidRDefault="00F129F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6.48</w:t>
            </w:r>
          </w:p>
        </w:tc>
        <w:tc>
          <w:tcPr>
            <w:tcW w:w="1871" w:type="dxa"/>
            <w:tcBorders>
              <w:top w:val="nil"/>
              <w:left w:val="nil"/>
              <w:bottom w:val="single" w:sz="8" w:space="0" w:color="ADD6EA"/>
              <w:right w:val="nil"/>
            </w:tcBorders>
            <w:shd w:val="clear" w:color="000000" w:fill="FFFFFF"/>
            <w:vAlign w:val="center"/>
          </w:tcPr>
          <w:p w14:paraId="16FA4F0D" w14:textId="32321307" w:rsidR="00356125" w:rsidRPr="00EF159E" w:rsidRDefault="00984E7B">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6.45</w:t>
            </w:r>
          </w:p>
        </w:tc>
      </w:tr>
      <w:tr w:rsidR="00356125" w:rsidRPr="00282C1E" w14:paraId="0D272E1C" w14:textId="77777777" w:rsidTr="00F732E4">
        <w:trPr>
          <w:trHeight w:val="397"/>
        </w:trPr>
        <w:tc>
          <w:tcPr>
            <w:tcW w:w="3061" w:type="dxa"/>
            <w:tcBorders>
              <w:top w:val="nil"/>
              <w:left w:val="nil"/>
              <w:bottom w:val="single" w:sz="8" w:space="0" w:color="ADD6EA"/>
              <w:right w:val="nil"/>
            </w:tcBorders>
            <w:shd w:val="clear" w:color="000000" w:fill="FFFFFF"/>
            <w:vAlign w:val="center"/>
          </w:tcPr>
          <w:p w14:paraId="664FCF64" w14:textId="77777777" w:rsidR="00356125" w:rsidRPr="00EF159E" w:rsidRDefault="00356125">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Distance to work</w:t>
            </w:r>
          </w:p>
        </w:tc>
        <w:tc>
          <w:tcPr>
            <w:tcW w:w="1871" w:type="dxa"/>
            <w:tcBorders>
              <w:top w:val="nil"/>
              <w:left w:val="nil"/>
              <w:bottom w:val="single" w:sz="8" w:space="0" w:color="ADD6EA"/>
              <w:right w:val="nil"/>
            </w:tcBorders>
            <w:shd w:val="clear" w:color="000000" w:fill="FFFFFF"/>
            <w:vAlign w:val="center"/>
          </w:tcPr>
          <w:p w14:paraId="1ED42B69" w14:textId="77777777" w:rsidR="00356125" w:rsidRPr="00EF159E" w:rsidRDefault="00356125">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3.07</w:t>
            </w:r>
          </w:p>
        </w:tc>
        <w:tc>
          <w:tcPr>
            <w:tcW w:w="1871" w:type="dxa"/>
            <w:tcBorders>
              <w:top w:val="nil"/>
              <w:left w:val="nil"/>
              <w:bottom w:val="single" w:sz="8" w:space="0" w:color="ADD6EA"/>
              <w:right w:val="nil"/>
            </w:tcBorders>
            <w:shd w:val="clear" w:color="000000" w:fill="FFFFFF"/>
            <w:vAlign w:val="center"/>
          </w:tcPr>
          <w:p w14:paraId="4C922D31" w14:textId="695D5CA4" w:rsidR="00356125" w:rsidRPr="00EF159E" w:rsidRDefault="00F129F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3.06</w:t>
            </w:r>
          </w:p>
        </w:tc>
        <w:tc>
          <w:tcPr>
            <w:tcW w:w="1871" w:type="dxa"/>
            <w:tcBorders>
              <w:top w:val="nil"/>
              <w:left w:val="nil"/>
              <w:bottom w:val="single" w:sz="8" w:space="0" w:color="ADD6EA"/>
              <w:right w:val="nil"/>
            </w:tcBorders>
            <w:shd w:val="clear" w:color="000000" w:fill="FFFFFF"/>
            <w:vAlign w:val="center"/>
          </w:tcPr>
          <w:p w14:paraId="1EDC86AC" w14:textId="17429D1E" w:rsidR="00356125" w:rsidRPr="00EF159E" w:rsidRDefault="00984E7B">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3.72</w:t>
            </w:r>
          </w:p>
        </w:tc>
      </w:tr>
      <w:tr w:rsidR="00356125" w:rsidRPr="00282C1E" w14:paraId="1BEA2115" w14:textId="77777777" w:rsidTr="00F732E4">
        <w:trPr>
          <w:trHeight w:val="397"/>
        </w:trPr>
        <w:tc>
          <w:tcPr>
            <w:tcW w:w="3061" w:type="dxa"/>
            <w:tcBorders>
              <w:top w:val="nil"/>
              <w:left w:val="nil"/>
              <w:bottom w:val="single" w:sz="8" w:space="0" w:color="ADD6EA"/>
              <w:right w:val="nil"/>
            </w:tcBorders>
            <w:shd w:val="clear" w:color="000000" w:fill="FFFFFF"/>
            <w:vAlign w:val="center"/>
          </w:tcPr>
          <w:p w14:paraId="33208F6F" w14:textId="77777777" w:rsidR="00356125" w:rsidRPr="00EF159E" w:rsidRDefault="00356125">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Adjusted R-squared</w:t>
            </w:r>
          </w:p>
        </w:tc>
        <w:tc>
          <w:tcPr>
            <w:tcW w:w="1871" w:type="dxa"/>
            <w:tcBorders>
              <w:top w:val="nil"/>
              <w:left w:val="nil"/>
              <w:bottom w:val="single" w:sz="8" w:space="0" w:color="ADD6EA"/>
              <w:right w:val="nil"/>
            </w:tcBorders>
            <w:shd w:val="clear" w:color="000000" w:fill="FFFFFF"/>
            <w:vAlign w:val="center"/>
          </w:tcPr>
          <w:p w14:paraId="032B7610" w14:textId="77777777" w:rsidR="00356125" w:rsidRPr="00EF159E" w:rsidRDefault="00356125">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0.8303</w:t>
            </w:r>
          </w:p>
        </w:tc>
        <w:tc>
          <w:tcPr>
            <w:tcW w:w="1871" w:type="dxa"/>
            <w:tcBorders>
              <w:top w:val="nil"/>
              <w:left w:val="nil"/>
              <w:bottom w:val="single" w:sz="8" w:space="0" w:color="ADD6EA"/>
              <w:right w:val="nil"/>
            </w:tcBorders>
            <w:shd w:val="clear" w:color="000000" w:fill="FFFFFF"/>
            <w:vAlign w:val="center"/>
          </w:tcPr>
          <w:p w14:paraId="355CE408" w14:textId="64400AB9" w:rsidR="00356125" w:rsidRPr="00EF159E" w:rsidRDefault="00F129F8">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0.8306</w:t>
            </w:r>
          </w:p>
        </w:tc>
        <w:tc>
          <w:tcPr>
            <w:tcW w:w="1871" w:type="dxa"/>
            <w:tcBorders>
              <w:top w:val="nil"/>
              <w:left w:val="nil"/>
              <w:bottom w:val="single" w:sz="8" w:space="0" w:color="ADD6EA"/>
              <w:right w:val="nil"/>
            </w:tcBorders>
            <w:shd w:val="clear" w:color="000000" w:fill="FFFFFF"/>
            <w:vAlign w:val="center"/>
          </w:tcPr>
          <w:p w14:paraId="47A4E4CB" w14:textId="28F14A8B" w:rsidR="00356125" w:rsidRPr="00EF159E" w:rsidRDefault="00984E7B">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0.8446</w:t>
            </w:r>
          </w:p>
        </w:tc>
      </w:tr>
      <w:tr w:rsidR="00EC5293" w:rsidRPr="00282C1E" w14:paraId="781A0BA1" w14:textId="77777777">
        <w:trPr>
          <w:trHeight w:val="397"/>
        </w:trPr>
        <w:tc>
          <w:tcPr>
            <w:tcW w:w="3061" w:type="dxa"/>
            <w:tcBorders>
              <w:top w:val="nil"/>
              <w:left w:val="nil"/>
              <w:bottom w:val="single" w:sz="8" w:space="0" w:color="ADD6EA"/>
              <w:right w:val="nil"/>
            </w:tcBorders>
            <w:shd w:val="clear" w:color="000000" w:fill="FFFFFF"/>
            <w:vAlign w:val="center"/>
          </w:tcPr>
          <w:p w14:paraId="4128077B" w14:textId="20BB4525" w:rsidR="00EC5293" w:rsidRPr="00EF159E" w:rsidRDefault="00EC5293" w:rsidP="00EC5293">
            <w:pPr>
              <w:tabs>
                <w:tab w:val="clear" w:pos="567"/>
              </w:tabs>
              <w:spacing w:before="0" w:line="240" w:lineRule="auto"/>
              <w:rPr>
                <w:rFonts w:eastAsia="Times New Roman" w:cs="Open Sans Light"/>
                <w:color w:val="000000"/>
                <w:sz w:val="16"/>
                <w:szCs w:val="16"/>
                <w:lang w:eastAsia="en-AU"/>
              </w:rPr>
            </w:pPr>
            <w:r w:rsidRPr="00EF159E">
              <w:rPr>
                <w:rFonts w:eastAsia="Times New Roman" w:cs="Open Sans Light"/>
                <w:color w:val="000000"/>
                <w:sz w:val="16"/>
                <w:szCs w:val="16"/>
                <w:lang w:eastAsia="en-AU"/>
              </w:rPr>
              <w:t>Residual standard error</w:t>
            </w:r>
          </w:p>
        </w:tc>
        <w:tc>
          <w:tcPr>
            <w:tcW w:w="1871" w:type="dxa"/>
            <w:tcBorders>
              <w:top w:val="nil"/>
              <w:left w:val="nil"/>
              <w:bottom w:val="single" w:sz="8" w:space="0" w:color="ADD6EA"/>
              <w:right w:val="nil"/>
            </w:tcBorders>
            <w:shd w:val="clear" w:color="000000" w:fill="FFFFFF"/>
            <w:vAlign w:val="center"/>
          </w:tcPr>
          <w:p w14:paraId="37B3DEC3" w14:textId="4B5851DD" w:rsidR="00EC5293" w:rsidRPr="00EF159E" w:rsidRDefault="00EC5293" w:rsidP="00EC5293">
            <w:pPr>
              <w:tabs>
                <w:tab w:val="clear" w:pos="567"/>
              </w:tabs>
              <w:spacing w:before="0" w:line="240" w:lineRule="auto"/>
              <w:jc w:val="right"/>
              <w:rPr>
                <w:rFonts w:eastAsia="Times New Roman" w:cs="Open Sans Light"/>
                <w:color w:val="000000"/>
                <w:sz w:val="16"/>
                <w:szCs w:val="16"/>
                <w:lang w:eastAsia="en-AU"/>
              </w:rPr>
            </w:pPr>
            <w:r w:rsidRPr="00EF159E">
              <w:rPr>
                <w:rFonts w:eastAsia="Times New Roman" w:cs="Open Sans Light"/>
                <w:color w:val="000000"/>
                <w:sz w:val="16"/>
                <w:szCs w:val="16"/>
                <w:lang w:eastAsia="en-AU"/>
              </w:rPr>
              <w:t>56.22</w:t>
            </w:r>
          </w:p>
        </w:tc>
        <w:tc>
          <w:tcPr>
            <w:tcW w:w="1871" w:type="dxa"/>
            <w:tcBorders>
              <w:top w:val="nil"/>
              <w:left w:val="nil"/>
              <w:bottom w:val="single" w:sz="8" w:space="0" w:color="ADD6EA"/>
              <w:right w:val="nil"/>
            </w:tcBorders>
            <w:shd w:val="clear" w:color="000000" w:fill="FFFFFF"/>
            <w:vAlign w:val="center"/>
          </w:tcPr>
          <w:p w14:paraId="0A75B9F5" w14:textId="210FBCC7" w:rsidR="00EC5293" w:rsidRPr="00EF159E" w:rsidRDefault="00EC5293" w:rsidP="00EC5293">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56.57</w:t>
            </w:r>
          </w:p>
        </w:tc>
        <w:tc>
          <w:tcPr>
            <w:tcW w:w="1871" w:type="dxa"/>
            <w:tcBorders>
              <w:top w:val="nil"/>
              <w:left w:val="nil"/>
              <w:bottom w:val="single" w:sz="8" w:space="0" w:color="ADD6EA"/>
              <w:right w:val="nil"/>
            </w:tcBorders>
            <w:shd w:val="clear" w:color="000000" w:fill="FFFFFF"/>
            <w:vAlign w:val="center"/>
          </w:tcPr>
          <w:p w14:paraId="616B9AAF" w14:textId="0F336EB3" w:rsidR="00EC5293" w:rsidRPr="00EF159E" w:rsidRDefault="00EC5293" w:rsidP="00EC5293">
            <w:pPr>
              <w:tabs>
                <w:tab w:val="clear" w:pos="567"/>
              </w:tabs>
              <w:spacing w:before="0" w:line="240" w:lineRule="auto"/>
              <w:jc w:val="right"/>
              <w:rPr>
                <w:rFonts w:eastAsia="Times New Roman" w:cs="Open Sans Light"/>
                <w:color w:val="000000"/>
                <w:sz w:val="16"/>
                <w:szCs w:val="16"/>
                <w:lang w:eastAsia="en-AU"/>
              </w:rPr>
            </w:pPr>
            <w:r>
              <w:rPr>
                <w:rFonts w:eastAsia="Times New Roman" w:cs="Open Sans Light"/>
                <w:color w:val="000000"/>
                <w:sz w:val="16"/>
                <w:szCs w:val="16"/>
                <w:lang w:eastAsia="en-AU"/>
              </w:rPr>
              <w:t>62</w:t>
            </w:r>
            <w:r w:rsidRPr="00EF159E">
              <w:rPr>
                <w:rFonts w:eastAsia="Times New Roman" w:cs="Open Sans Light"/>
                <w:color w:val="000000"/>
                <w:sz w:val="16"/>
                <w:szCs w:val="16"/>
                <w:lang w:eastAsia="en-AU"/>
              </w:rPr>
              <w:t>.</w:t>
            </w:r>
            <w:r>
              <w:rPr>
                <w:rFonts w:eastAsia="Times New Roman" w:cs="Open Sans Light"/>
                <w:color w:val="000000"/>
                <w:sz w:val="16"/>
                <w:szCs w:val="16"/>
                <w:lang w:eastAsia="en-AU"/>
              </w:rPr>
              <w:t>59</w:t>
            </w:r>
          </w:p>
        </w:tc>
      </w:tr>
    </w:tbl>
    <w:p w14:paraId="13A433AD" w14:textId="687072E3" w:rsidR="00264779" w:rsidRPr="00264779" w:rsidRDefault="00264779" w:rsidP="00FF6FDC">
      <w:pPr>
        <w:pStyle w:val="CGC2025TableNote"/>
        <w:ind w:left="567" w:hanging="454"/>
      </w:pPr>
      <w:r>
        <w:t>Note</w:t>
      </w:r>
      <w:r w:rsidRPr="000F72D0">
        <w:t xml:space="preserve">: </w:t>
      </w:r>
      <w:r>
        <w:t>The 2013</w:t>
      </w:r>
      <w:r w:rsidR="00EC27BC">
        <w:t>–</w:t>
      </w:r>
      <w:r>
        <w:t>14 to 2015</w:t>
      </w:r>
      <w:r w:rsidR="00EC27BC">
        <w:t>–</w:t>
      </w:r>
      <w:r>
        <w:t xml:space="preserve">16 net expenses data collected for the 2020 Review </w:t>
      </w:r>
      <w:r w:rsidR="00932F05">
        <w:t xml:space="preserve">were </w:t>
      </w:r>
      <w:r>
        <w:t>used to estimate the model. 2016</w:t>
      </w:r>
      <w:r w:rsidR="00932F05">
        <w:t> </w:t>
      </w:r>
      <w:r>
        <w:t>census journey to work data and 2016 Geoscience data w</w:t>
      </w:r>
      <w:r w:rsidR="00EC27BC">
        <w:t>ere</w:t>
      </w:r>
      <w:r>
        <w:t xml:space="preserve"> used to estimate the models. Density is based on SA1 areas to enable comparison with the 2020 Review. The 68 significant urban areas with available data were used in the regression.</w:t>
      </w:r>
    </w:p>
    <w:p w14:paraId="7139F281" w14:textId="5A78D21D" w:rsidR="00356125" w:rsidRPr="00282C1E" w:rsidRDefault="004201C8" w:rsidP="00CE5122">
      <w:pPr>
        <w:pStyle w:val="CGC2025ParaNumbers"/>
        <w:rPr>
          <w:szCs w:val="20"/>
        </w:rPr>
      </w:pPr>
      <w:r>
        <w:t xml:space="preserve">When interpreting these models, the coefficient of the ferry variable cannot be directly compared, as the </w:t>
      </w:r>
      <w:r w:rsidR="00A113F1">
        <w:t xml:space="preserve">scale of the measures is different. As there is a </w:t>
      </w:r>
      <w:r w:rsidR="00BE1846">
        <w:t xml:space="preserve">very </w:t>
      </w:r>
      <w:r w:rsidR="00A113F1">
        <w:t xml:space="preserve">low proportion of total commuters taking ferry services </w:t>
      </w:r>
      <w:r w:rsidR="00BE1846">
        <w:t xml:space="preserve">(typically less than 1% of total commuters) </w:t>
      </w:r>
      <w:r w:rsidR="00A113F1">
        <w:t xml:space="preserve">compared </w:t>
      </w:r>
      <w:r w:rsidR="004579AD">
        <w:t>with</w:t>
      </w:r>
      <w:r w:rsidR="00A113F1">
        <w:t xml:space="preserve"> </w:t>
      </w:r>
      <w:r w:rsidR="00BE1846">
        <w:t>the public transport users only, the coefficient for the commuter proportion model is much larger</w:t>
      </w:r>
      <w:r w:rsidR="00931B50">
        <w:t>.</w:t>
      </w:r>
    </w:p>
    <w:p w14:paraId="2DFBA4B9" w14:textId="3EB7E877" w:rsidR="00931B50" w:rsidRPr="00282C1E" w:rsidRDefault="00931B50" w:rsidP="00CE5122">
      <w:pPr>
        <w:pStyle w:val="CGC2025ParaNumbers"/>
        <w:rPr>
          <w:szCs w:val="20"/>
        </w:rPr>
      </w:pPr>
      <w:r>
        <w:t xml:space="preserve">The results suggest that a model based on the proportion of ferry passengers relative to total public transport users </w:t>
      </w:r>
      <w:r w:rsidR="003A1FF2">
        <w:t>performs better than the other alternatives.</w:t>
      </w:r>
    </w:p>
    <w:p w14:paraId="3B6253E2" w14:textId="396CF86D" w:rsidR="00596EFF" w:rsidRPr="00282C1E" w:rsidRDefault="003A1FF2" w:rsidP="00CE5122">
      <w:pPr>
        <w:pStyle w:val="CGC2025ParaNumbers"/>
        <w:rPr>
          <w:sz w:val="16"/>
          <w:szCs w:val="20"/>
        </w:rPr>
      </w:pPr>
      <w:r>
        <w:t xml:space="preserve">However, as states such as </w:t>
      </w:r>
      <w:r w:rsidR="001C168B">
        <w:t xml:space="preserve">Victoria and </w:t>
      </w:r>
      <w:r w:rsidR="000F0030">
        <w:t xml:space="preserve">the Northern Territory </w:t>
      </w:r>
      <w:r w:rsidR="001C168B">
        <w:t xml:space="preserve">have </w:t>
      </w:r>
      <w:r w:rsidR="005E207A">
        <w:t xml:space="preserve">indicated, the current measure used to assess ferry spending </w:t>
      </w:r>
      <w:r w:rsidR="00410214">
        <w:t>accounts for the fact that ferry usage is not necessarily related to the overall level of transport demand,</w:t>
      </w:r>
      <w:r w:rsidR="00E664F0">
        <w:t xml:space="preserve"> cannot effectively account for non-state ferry services</w:t>
      </w:r>
      <w:r w:rsidR="000F0030">
        <w:t xml:space="preserve">, and may raise concerns about the potential for policy influence. Noting these </w:t>
      </w:r>
      <w:r w:rsidR="00C107F7">
        <w:t>concerns</w:t>
      </w:r>
      <w:r w:rsidR="0061282E">
        <w:t>,</w:t>
      </w:r>
      <w:r w:rsidR="00C107F7">
        <w:t xml:space="preserve"> the Commission has elected to retain the current ferry dummy in the regression model.</w:t>
      </w:r>
    </w:p>
    <w:p w14:paraId="1F9B4D4C" w14:textId="479F1A79" w:rsidR="00596EFF" w:rsidRPr="006B5DE4" w:rsidRDefault="00596EFF" w:rsidP="00FF6FDC">
      <w:pPr>
        <w:pStyle w:val="Heading4"/>
      </w:pPr>
      <w:r w:rsidRPr="00282C1E">
        <w:t xml:space="preserve">Testing the impact of </w:t>
      </w:r>
      <w:r w:rsidRPr="006B5DE4">
        <w:t>variables to account for non-commuter users and variables to account for remoteness</w:t>
      </w:r>
    </w:p>
    <w:p w14:paraId="13875E0E" w14:textId="3A91021B" w:rsidR="008C3EC1" w:rsidRPr="006B5DE4" w:rsidRDefault="00457D04" w:rsidP="00CE5122">
      <w:pPr>
        <w:pStyle w:val="CGC2025ParaNumbers"/>
      </w:pPr>
      <w:r w:rsidRPr="006B5DE4">
        <w:t xml:space="preserve">In response to </w:t>
      </w:r>
      <w:r w:rsidR="0074761A" w:rsidRPr="006B5DE4">
        <w:t>Tasmania’s r</w:t>
      </w:r>
      <w:r w:rsidRPr="006B5DE4">
        <w:t>ecommendation</w:t>
      </w:r>
      <w:r w:rsidR="0074761A" w:rsidRPr="006B5DE4">
        <w:t xml:space="preserve"> that the</w:t>
      </w:r>
      <w:r w:rsidRPr="006B5DE4">
        <w:t xml:space="preserve"> model</w:t>
      </w:r>
      <w:r w:rsidR="0074761A" w:rsidRPr="006B5DE4">
        <w:t xml:space="preserve"> should account for </w:t>
      </w:r>
      <w:r w:rsidR="00CA689E" w:rsidRPr="006B5DE4">
        <w:t>non-commuter use of transport services</w:t>
      </w:r>
      <w:r w:rsidR="00286D0D" w:rsidRPr="006B5DE4">
        <w:t>,</w:t>
      </w:r>
      <w:r w:rsidRPr="006B5DE4">
        <w:t xml:space="preserve"> </w:t>
      </w:r>
      <w:r w:rsidR="00CA689E" w:rsidRPr="006B5DE4">
        <w:t xml:space="preserve">models </w:t>
      </w:r>
      <w:r w:rsidRPr="006B5DE4">
        <w:t>were also tested</w:t>
      </w:r>
      <w:r w:rsidR="00FF7ED9" w:rsidRPr="006B5DE4">
        <w:t xml:space="preserve"> </w:t>
      </w:r>
      <w:r w:rsidRPr="006B5DE4">
        <w:t>including student</w:t>
      </w:r>
      <w:r w:rsidR="00CA689E" w:rsidRPr="006B5DE4">
        <w:t>s and</w:t>
      </w:r>
      <w:r w:rsidR="003514D4" w:rsidRPr="006B5DE4">
        <w:t xml:space="preserve"> </w:t>
      </w:r>
      <w:r w:rsidRPr="006B5DE4">
        <w:t>other concession groups</w:t>
      </w:r>
      <w:r w:rsidR="00CA689E" w:rsidRPr="006B5DE4">
        <w:t xml:space="preserve"> (unemployed and elderly populations)</w:t>
      </w:r>
      <w:r w:rsidRPr="006B5DE4">
        <w:t xml:space="preserve"> in the regression model. </w:t>
      </w:r>
      <w:r w:rsidR="006A0EDD" w:rsidRPr="006B5DE4">
        <w:t xml:space="preserve">Although </w:t>
      </w:r>
      <w:r w:rsidR="001507B0" w:rsidRPr="006B5DE4">
        <w:t xml:space="preserve">the number of individuals specific concessions can be identified, it would not be suitable to include as a variable in the model due to the </w:t>
      </w:r>
      <w:r w:rsidR="003C1D91" w:rsidRPr="006B5DE4">
        <w:t xml:space="preserve">potential for individuals to receive more than </w:t>
      </w:r>
      <w:r w:rsidR="003305B0" w:rsidRPr="006B5DE4">
        <w:t>one</w:t>
      </w:r>
      <w:r w:rsidR="00DB49BF" w:rsidRPr="006B5DE4">
        <w:t xml:space="preserve"> concession (for example unemployment benefit payments, rent assistance and a health care card). Concession passengers on public transport were also not available for testing in the model as data </w:t>
      </w:r>
      <w:r w:rsidR="00047FBF">
        <w:t>are</w:t>
      </w:r>
      <w:r w:rsidR="00DB49BF" w:rsidRPr="006B5DE4">
        <w:t xml:space="preserve"> </w:t>
      </w:r>
      <w:r w:rsidR="00AF3499" w:rsidRPr="006B5DE4">
        <w:t>not available fo</w:t>
      </w:r>
      <w:r w:rsidR="000B5A2F" w:rsidRPr="006B5DE4">
        <w:t>r the majority of significant urban areas.</w:t>
      </w:r>
    </w:p>
    <w:p w14:paraId="55EE3C84" w14:textId="42166959" w:rsidR="00457D04" w:rsidRPr="00282C1E" w:rsidRDefault="00F732E4" w:rsidP="00CE5122">
      <w:pPr>
        <w:pStyle w:val="CGC2025ParaNumbers"/>
      </w:pPr>
      <w:r w:rsidRPr="006B5DE4">
        <w:lastRenderedPageBreak/>
        <w:t>T</w:t>
      </w:r>
      <w:r w:rsidR="008C3EC1" w:rsidRPr="006B5DE4">
        <w:t xml:space="preserve">o test the </w:t>
      </w:r>
      <w:r w:rsidR="0009056C" w:rsidRPr="006B5DE4">
        <w:t>Western Australia’s position that remoteness should be accounted for</w:t>
      </w:r>
      <w:r w:rsidR="00302D78" w:rsidRPr="006B5DE4">
        <w:t>,</w:t>
      </w:r>
      <w:r w:rsidR="0009056C" w:rsidRPr="006B5DE4">
        <w:t xml:space="preserve"> dummy variables were constructed based on whether the urban area could be classified as a major city, inner regional, outer regional and remote/very remote area. The </w:t>
      </w:r>
      <w:r w:rsidR="0082457C" w:rsidRPr="006B5DE4">
        <w:t>inclusion of both remoteness categories as a single variable was necessary due to the small number</w:t>
      </w:r>
      <w:r w:rsidR="0082457C" w:rsidRPr="00282C1E">
        <w:t xml:space="preserve"> of urban areas included in either category. </w:t>
      </w:r>
      <w:r w:rsidR="00DE555E" w:rsidRPr="00282C1E">
        <w:t>The estimated regression coefficients are provided below.</w:t>
      </w:r>
    </w:p>
    <w:p w14:paraId="2F946DCB" w14:textId="19C7ABA3" w:rsidR="00457D04" w:rsidRPr="00282C1E" w:rsidRDefault="002C3129" w:rsidP="00FF6FDC">
      <w:pPr>
        <w:pStyle w:val="CGC2025Caption"/>
        <w:tabs>
          <w:tab w:val="left" w:pos="1134"/>
        </w:tabs>
        <w:ind w:left="1134" w:hanging="1134"/>
      </w:pPr>
      <w:r w:rsidRPr="00282C1E">
        <w:t>Table A</w:t>
      </w:r>
      <w:r w:rsidR="00B17B1A">
        <w:t>-</w:t>
      </w:r>
      <w:r w:rsidR="00356125" w:rsidRPr="00282C1E">
        <w:t>6</w:t>
      </w:r>
      <w:r w:rsidR="00457D04" w:rsidRPr="00282C1E">
        <w:t xml:space="preserve"> </w:t>
      </w:r>
      <w:r w:rsidR="00366EFE">
        <w:tab/>
      </w:r>
      <w:r w:rsidR="00457D04" w:rsidRPr="00282C1E">
        <w:t>Impact of including characteristics of concession and student populations in the model</w:t>
      </w:r>
    </w:p>
    <w:tbl>
      <w:tblPr>
        <w:tblW w:w="8789" w:type="dxa"/>
        <w:tblLook w:val="04A0" w:firstRow="1" w:lastRow="0" w:firstColumn="1" w:lastColumn="0" w:noHBand="0" w:noVBand="1"/>
      </w:tblPr>
      <w:tblGrid>
        <w:gridCol w:w="3686"/>
        <w:gridCol w:w="1701"/>
        <w:gridCol w:w="1701"/>
        <w:gridCol w:w="1701"/>
      </w:tblGrid>
      <w:tr w:rsidR="00D4352C" w:rsidRPr="00282C1E" w14:paraId="57917E4C" w14:textId="313A5F5A" w:rsidTr="00F732E4">
        <w:trPr>
          <w:cantSplit/>
          <w:trHeight w:val="285"/>
        </w:trPr>
        <w:tc>
          <w:tcPr>
            <w:tcW w:w="3686" w:type="dxa"/>
            <w:tcBorders>
              <w:top w:val="nil"/>
              <w:left w:val="nil"/>
              <w:bottom w:val="nil"/>
              <w:right w:val="nil"/>
            </w:tcBorders>
            <w:shd w:val="clear" w:color="000000" w:fill="006991"/>
            <w:noWrap/>
            <w:vAlign w:val="center"/>
            <w:hideMark/>
          </w:tcPr>
          <w:p w14:paraId="6C44D66A" w14:textId="77777777" w:rsidR="00D4352C" w:rsidRPr="00FF6FDC" w:rsidRDefault="00D4352C" w:rsidP="00D4352C">
            <w:pPr>
              <w:tabs>
                <w:tab w:val="clear" w:pos="567"/>
              </w:tabs>
              <w:spacing w:before="0" w:line="240" w:lineRule="auto"/>
              <w:rPr>
                <w:rFonts w:ascii="Open Sans Semibold" w:eastAsia="Times New Roman" w:hAnsi="Open Sans Semibold" w:cs="Open Sans Semibold"/>
                <w:color w:val="FFFFFF"/>
                <w:sz w:val="16"/>
                <w:szCs w:val="16"/>
                <w:lang w:eastAsia="en-AU"/>
              </w:rPr>
            </w:pPr>
            <w:r w:rsidRPr="00FF6FDC">
              <w:rPr>
                <w:rFonts w:ascii="Open Sans Semibold" w:eastAsia="Times New Roman" w:hAnsi="Open Sans Semibold" w:cs="Open Sans Semibold"/>
                <w:color w:val="FFFFFF"/>
                <w:sz w:val="16"/>
                <w:szCs w:val="16"/>
                <w:lang w:eastAsia="en-AU"/>
              </w:rPr>
              <w:t> Variable</w:t>
            </w:r>
          </w:p>
        </w:tc>
        <w:tc>
          <w:tcPr>
            <w:tcW w:w="1701" w:type="dxa"/>
            <w:tcBorders>
              <w:top w:val="nil"/>
              <w:left w:val="nil"/>
              <w:bottom w:val="nil"/>
              <w:right w:val="nil"/>
            </w:tcBorders>
            <w:shd w:val="clear" w:color="000000" w:fill="006991"/>
            <w:vAlign w:val="center"/>
            <w:hideMark/>
          </w:tcPr>
          <w:p w14:paraId="27E2A043" w14:textId="77777777" w:rsidR="00D4352C" w:rsidRPr="00FF6FDC" w:rsidRDefault="00D4352C" w:rsidP="00D4352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F6FDC">
              <w:rPr>
                <w:rFonts w:ascii="Open Sans Semibold" w:eastAsia="Times New Roman" w:hAnsi="Open Sans Semibold" w:cs="Open Sans Semibold"/>
                <w:color w:val="FFFFFF"/>
                <w:sz w:val="16"/>
                <w:szCs w:val="16"/>
                <w:lang w:eastAsia="en-AU"/>
              </w:rPr>
              <w:t>R2020 model coefficient</w:t>
            </w:r>
          </w:p>
        </w:tc>
        <w:tc>
          <w:tcPr>
            <w:tcW w:w="1701" w:type="dxa"/>
            <w:tcBorders>
              <w:top w:val="nil"/>
              <w:left w:val="nil"/>
              <w:bottom w:val="nil"/>
              <w:right w:val="nil"/>
            </w:tcBorders>
            <w:shd w:val="clear" w:color="000000" w:fill="006991"/>
            <w:vAlign w:val="center"/>
            <w:hideMark/>
          </w:tcPr>
          <w:p w14:paraId="3C2AF8A4" w14:textId="2AAEEDC2" w:rsidR="00D4352C" w:rsidRPr="00FF6FDC" w:rsidRDefault="00D4352C" w:rsidP="00D4352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F6FDC">
              <w:rPr>
                <w:rFonts w:ascii="Open Sans Semibold" w:eastAsia="Times New Roman" w:hAnsi="Open Sans Semibold" w:cs="Open Sans Semibold"/>
                <w:color w:val="FFFFFF"/>
                <w:sz w:val="16"/>
                <w:szCs w:val="16"/>
                <w:lang w:eastAsia="en-AU"/>
              </w:rPr>
              <w:t>R2020 model – including concession groups</w:t>
            </w:r>
          </w:p>
        </w:tc>
        <w:tc>
          <w:tcPr>
            <w:tcW w:w="1701" w:type="dxa"/>
            <w:tcBorders>
              <w:top w:val="nil"/>
              <w:left w:val="nil"/>
              <w:bottom w:val="nil"/>
              <w:right w:val="nil"/>
            </w:tcBorders>
            <w:shd w:val="clear" w:color="000000" w:fill="006991"/>
            <w:vAlign w:val="center"/>
          </w:tcPr>
          <w:p w14:paraId="2768BA37" w14:textId="00229D3C" w:rsidR="00D4352C" w:rsidRPr="00FF6FDC" w:rsidRDefault="00D4352C" w:rsidP="00D4352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F6FDC">
              <w:rPr>
                <w:rFonts w:ascii="Open Sans Semibold" w:eastAsia="Times New Roman" w:hAnsi="Open Sans Semibold" w:cs="Open Sans Semibold"/>
                <w:color w:val="FFFFFF"/>
                <w:sz w:val="16"/>
                <w:szCs w:val="16"/>
                <w:lang w:eastAsia="en-AU"/>
              </w:rPr>
              <w:t xml:space="preserve">R2020 model – including </w:t>
            </w:r>
            <w:r w:rsidR="00F2259B" w:rsidRPr="00FF6FDC">
              <w:rPr>
                <w:rFonts w:ascii="Open Sans Semibold" w:eastAsia="Times New Roman" w:hAnsi="Open Sans Semibold" w:cs="Open Sans Semibold"/>
                <w:color w:val="FFFFFF"/>
                <w:sz w:val="16"/>
                <w:szCs w:val="16"/>
                <w:lang w:eastAsia="en-AU"/>
              </w:rPr>
              <w:t>remoteness categories</w:t>
            </w:r>
          </w:p>
        </w:tc>
      </w:tr>
      <w:tr w:rsidR="00D4352C" w:rsidRPr="00282C1E" w14:paraId="20005C00" w14:textId="5A7C8E98" w:rsidTr="00F732E4">
        <w:trPr>
          <w:cantSplit/>
          <w:trHeight w:val="397"/>
        </w:trPr>
        <w:tc>
          <w:tcPr>
            <w:tcW w:w="3686" w:type="dxa"/>
            <w:tcBorders>
              <w:top w:val="nil"/>
              <w:left w:val="nil"/>
              <w:bottom w:val="single" w:sz="8" w:space="0" w:color="ADD6EA"/>
              <w:right w:val="nil"/>
            </w:tcBorders>
            <w:shd w:val="clear" w:color="000000" w:fill="FFFFFF"/>
            <w:vAlign w:val="center"/>
            <w:hideMark/>
          </w:tcPr>
          <w:p w14:paraId="03A717D5" w14:textId="77777777"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Intercept</w:t>
            </w:r>
          </w:p>
        </w:tc>
        <w:tc>
          <w:tcPr>
            <w:tcW w:w="1701" w:type="dxa"/>
            <w:tcBorders>
              <w:top w:val="nil"/>
              <w:left w:val="nil"/>
              <w:bottom w:val="single" w:sz="8" w:space="0" w:color="ADD6EA"/>
              <w:right w:val="nil"/>
            </w:tcBorders>
            <w:shd w:val="clear" w:color="000000" w:fill="FFFFFF"/>
            <w:vAlign w:val="center"/>
            <w:hideMark/>
          </w:tcPr>
          <w:p w14:paraId="3C4A0146"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-128.63</w:t>
            </w:r>
          </w:p>
        </w:tc>
        <w:tc>
          <w:tcPr>
            <w:tcW w:w="1701" w:type="dxa"/>
            <w:tcBorders>
              <w:top w:val="nil"/>
              <w:left w:val="nil"/>
              <w:bottom w:val="single" w:sz="8" w:space="0" w:color="ADD6EA"/>
              <w:right w:val="nil"/>
            </w:tcBorders>
            <w:shd w:val="clear" w:color="000000" w:fill="FFFFFF"/>
            <w:vAlign w:val="center"/>
            <w:hideMark/>
          </w:tcPr>
          <w:p w14:paraId="7E1FAB6C"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-83.90</w:t>
            </w:r>
          </w:p>
        </w:tc>
        <w:tc>
          <w:tcPr>
            <w:tcW w:w="1701" w:type="dxa"/>
            <w:tcBorders>
              <w:top w:val="nil"/>
              <w:left w:val="nil"/>
              <w:bottom w:val="single" w:sz="8" w:space="0" w:color="ADD6EA"/>
              <w:right w:val="nil"/>
            </w:tcBorders>
            <w:shd w:val="clear" w:color="000000" w:fill="FFFFFF"/>
            <w:vAlign w:val="center"/>
          </w:tcPr>
          <w:p w14:paraId="77773E2C" w14:textId="3F894E7D" w:rsidR="00D4352C" w:rsidRPr="00FF6FDC" w:rsidRDefault="00FF3FC2"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-163.83</w:t>
            </w:r>
          </w:p>
        </w:tc>
      </w:tr>
      <w:tr w:rsidR="00D4352C" w:rsidRPr="00282C1E" w14:paraId="15DBADED" w14:textId="1D36AA07" w:rsidTr="00F732E4">
        <w:trPr>
          <w:cantSplit/>
          <w:trHeight w:val="397"/>
        </w:trPr>
        <w:tc>
          <w:tcPr>
            <w:tcW w:w="3686" w:type="dxa"/>
            <w:tcBorders>
              <w:top w:val="nil"/>
              <w:left w:val="nil"/>
              <w:bottom w:val="single" w:sz="8" w:space="0" w:color="ADD6EA"/>
              <w:right w:val="nil"/>
            </w:tcBorders>
            <w:shd w:val="clear" w:color="000000" w:fill="FFFFFF"/>
            <w:vAlign w:val="center"/>
            <w:hideMark/>
          </w:tcPr>
          <w:p w14:paraId="48D638F3" w14:textId="77777777"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Ferry</w:t>
            </w:r>
          </w:p>
        </w:tc>
        <w:tc>
          <w:tcPr>
            <w:tcW w:w="1701" w:type="dxa"/>
            <w:tcBorders>
              <w:top w:val="nil"/>
              <w:left w:val="nil"/>
              <w:bottom w:val="single" w:sz="8" w:space="0" w:color="ADD6EA"/>
              <w:right w:val="nil"/>
            </w:tcBorders>
            <w:shd w:val="clear" w:color="000000" w:fill="FFFFFF"/>
            <w:vAlign w:val="center"/>
            <w:hideMark/>
          </w:tcPr>
          <w:p w14:paraId="5D53B105"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13.86</w:t>
            </w:r>
          </w:p>
        </w:tc>
        <w:tc>
          <w:tcPr>
            <w:tcW w:w="1701" w:type="dxa"/>
            <w:tcBorders>
              <w:top w:val="nil"/>
              <w:left w:val="nil"/>
              <w:bottom w:val="single" w:sz="8" w:space="0" w:color="ADD6EA"/>
              <w:right w:val="nil"/>
            </w:tcBorders>
            <w:shd w:val="clear" w:color="000000" w:fill="FFFFFF"/>
            <w:vAlign w:val="center"/>
            <w:hideMark/>
          </w:tcPr>
          <w:p w14:paraId="6EBAF87C"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9.52</w:t>
            </w:r>
          </w:p>
        </w:tc>
        <w:tc>
          <w:tcPr>
            <w:tcW w:w="1701" w:type="dxa"/>
            <w:tcBorders>
              <w:top w:val="nil"/>
              <w:left w:val="nil"/>
              <w:bottom w:val="single" w:sz="8" w:space="0" w:color="ADD6EA"/>
              <w:right w:val="nil"/>
            </w:tcBorders>
            <w:shd w:val="clear" w:color="000000" w:fill="FFFFFF"/>
            <w:vAlign w:val="center"/>
          </w:tcPr>
          <w:p w14:paraId="5525A0E3" w14:textId="0AE586D2" w:rsidR="00D4352C" w:rsidRPr="00FF6FDC" w:rsidRDefault="00FF3FC2"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5.61</w:t>
            </w:r>
          </w:p>
        </w:tc>
      </w:tr>
      <w:tr w:rsidR="00D4352C" w:rsidRPr="00282C1E" w14:paraId="5F091244" w14:textId="026CC13E" w:rsidTr="00F732E4">
        <w:trPr>
          <w:cantSplit/>
          <w:trHeight w:val="397"/>
        </w:trPr>
        <w:tc>
          <w:tcPr>
            <w:tcW w:w="3686" w:type="dxa"/>
            <w:tcBorders>
              <w:top w:val="nil"/>
              <w:left w:val="nil"/>
              <w:bottom w:val="single" w:sz="8" w:space="0" w:color="ADD6EA"/>
              <w:right w:val="nil"/>
            </w:tcBorders>
            <w:shd w:val="clear" w:color="000000" w:fill="FFFFFF"/>
            <w:vAlign w:val="center"/>
          </w:tcPr>
          <w:p w14:paraId="27AC20C2" w14:textId="77777777"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Heavy rail passengers</w:t>
            </w:r>
          </w:p>
        </w:tc>
        <w:tc>
          <w:tcPr>
            <w:tcW w:w="1701" w:type="dxa"/>
            <w:tcBorders>
              <w:top w:val="nil"/>
              <w:left w:val="nil"/>
              <w:bottom w:val="single" w:sz="8" w:space="0" w:color="ADD6EA"/>
              <w:right w:val="nil"/>
            </w:tcBorders>
            <w:shd w:val="clear" w:color="000000" w:fill="FFFFFF"/>
            <w:vAlign w:val="center"/>
          </w:tcPr>
          <w:p w14:paraId="11718D25"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12.31</w:t>
            </w:r>
          </w:p>
        </w:tc>
        <w:tc>
          <w:tcPr>
            <w:tcW w:w="1701" w:type="dxa"/>
            <w:tcBorders>
              <w:top w:val="nil"/>
              <w:left w:val="nil"/>
              <w:bottom w:val="single" w:sz="8" w:space="0" w:color="ADD6EA"/>
              <w:right w:val="nil"/>
            </w:tcBorders>
            <w:shd w:val="clear" w:color="000000" w:fill="FFFFFF"/>
            <w:vAlign w:val="center"/>
          </w:tcPr>
          <w:p w14:paraId="4C406FAD"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12.37</w:t>
            </w:r>
          </w:p>
        </w:tc>
        <w:tc>
          <w:tcPr>
            <w:tcW w:w="1701" w:type="dxa"/>
            <w:tcBorders>
              <w:top w:val="nil"/>
              <w:left w:val="nil"/>
              <w:bottom w:val="single" w:sz="8" w:space="0" w:color="ADD6EA"/>
              <w:right w:val="nil"/>
            </w:tcBorders>
            <w:shd w:val="clear" w:color="000000" w:fill="FFFFFF"/>
            <w:vAlign w:val="center"/>
          </w:tcPr>
          <w:p w14:paraId="213E13CF" w14:textId="07368688" w:rsidR="00D4352C" w:rsidRPr="00FF6FDC" w:rsidRDefault="00FF3FC2"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13.83</w:t>
            </w:r>
          </w:p>
        </w:tc>
      </w:tr>
      <w:tr w:rsidR="00D4352C" w:rsidRPr="00282C1E" w14:paraId="5DEA8D98" w14:textId="0950276F" w:rsidTr="00F732E4">
        <w:trPr>
          <w:cantSplit/>
          <w:trHeight w:val="397"/>
        </w:trPr>
        <w:tc>
          <w:tcPr>
            <w:tcW w:w="3686" w:type="dxa"/>
            <w:tcBorders>
              <w:top w:val="nil"/>
              <w:left w:val="nil"/>
              <w:bottom w:val="single" w:sz="8" w:space="0" w:color="ADD6EA"/>
              <w:right w:val="nil"/>
            </w:tcBorders>
            <w:shd w:val="clear" w:color="000000" w:fill="FFFFFF"/>
            <w:vAlign w:val="center"/>
          </w:tcPr>
          <w:p w14:paraId="7A0EB369" w14:textId="77777777"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Bus and light rail passengers</w:t>
            </w:r>
          </w:p>
        </w:tc>
        <w:tc>
          <w:tcPr>
            <w:tcW w:w="1701" w:type="dxa"/>
            <w:tcBorders>
              <w:top w:val="nil"/>
              <w:left w:val="nil"/>
              <w:bottom w:val="single" w:sz="8" w:space="0" w:color="ADD6EA"/>
              <w:right w:val="nil"/>
            </w:tcBorders>
            <w:shd w:val="clear" w:color="000000" w:fill="FFFFFF"/>
            <w:vAlign w:val="center"/>
          </w:tcPr>
          <w:p w14:paraId="2105B4E3"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5.60</w:t>
            </w:r>
          </w:p>
        </w:tc>
        <w:tc>
          <w:tcPr>
            <w:tcW w:w="1701" w:type="dxa"/>
            <w:tcBorders>
              <w:top w:val="nil"/>
              <w:left w:val="nil"/>
              <w:bottom w:val="single" w:sz="8" w:space="0" w:color="ADD6EA"/>
              <w:right w:val="nil"/>
            </w:tcBorders>
            <w:shd w:val="clear" w:color="000000" w:fill="FFFFFF"/>
            <w:vAlign w:val="center"/>
          </w:tcPr>
          <w:p w14:paraId="72F9381C"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4.36</w:t>
            </w:r>
          </w:p>
        </w:tc>
        <w:tc>
          <w:tcPr>
            <w:tcW w:w="1701" w:type="dxa"/>
            <w:tcBorders>
              <w:top w:val="nil"/>
              <w:left w:val="nil"/>
              <w:bottom w:val="single" w:sz="8" w:space="0" w:color="ADD6EA"/>
              <w:right w:val="nil"/>
            </w:tcBorders>
            <w:shd w:val="clear" w:color="000000" w:fill="FFFFFF"/>
            <w:vAlign w:val="center"/>
          </w:tcPr>
          <w:p w14:paraId="630592B5" w14:textId="237E9822" w:rsidR="00D4352C" w:rsidRPr="00FF6FDC" w:rsidRDefault="00FF3FC2"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7.15</w:t>
            </w:r>
          </w:p>
        </w:tc>
      </w:tr>
      <w:tr w:rsidR="00D4352C" w:rsidRPr="00282C1E" w14:paraId="4A18B458" w14:textId="6B1EC810" w:rsidTr="00F732E4">
        <w:trPr>
          <w:cantSplit/>
          <w:trHeight w:val="397"/>
        </w:trPr>
        <w:tc>
          <w:tcPr>
            <w:tcW w:w="3686" w:type="dxa"/>
            <w:tcBorders>
              <w:top w:val="nil"/>
              <w:left w:val="nil"/>
              <w:bottom w:val="single" w:sz="8" w:space="0" w:color="ADD6EA"/>
              <w:right w:val="nil"/>
            </w:tcBorders>
            <w:shd w:val="clear" w:color="000000" w:fill="FFFFFF"/>
            <w:vAlign w:val="center"/>
          </w:tcPr>
          <w:p w14:paraId="0A46F124" w14:textId="77777777"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Population-weighted density</w:t>
            </w:r>
          </w:p>
        </w:tc>
        <w:tc>
          <w:tcPr>
            <w:tcW w:w="1701" w:type="dxa"/>
            <w:tcBorders>
              <w:top w:val="nil"/>
              <w:left w:val="nil"/>
              <w:bottom w:val="single" w:sz="8" w:space="0" w:color="ADD6EA"/>
              <w:right w:val="nil"/>
            </w:tcBorders>
            <w:shd w:val="clear" w:color="000000" w:fill="FFFFFF"/>
            <w:vAlign w:val="center"/>
          </w:tcPr>
          <w:p w14:paraId="5E9D9B4A"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0.085</w:t>
            </w:r>
          </w:p>
        </w:tc>
        <w:tc>
          <w:tcPr>
            <w:tcW w:w="1701" w:type="dxa"/>
            <w:tcBorders>
              <w:top w:val="nil"/>
              <w:left w:val="nil"/>
              <w:bottom w:val="single" w:sz="8" w:space="0" w:color="ADD6EA"/>
              <w:right w:val="nil"/>
            </w:tcBorders>
            <w:shd w:val="clear" w:color="000000" w:fill="FFFFFF"/>
            <w:vAlign w:val="center"/>
          </w:tcPr>
          <w:p w14:paraId="5F5B3BF9"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0.088</w:t>
            </w:r>
          </w:p>
        </w:tc>
        <w:tc>
          <w:tcPr>
            <w:tcW w:w="1701" w:type="dxa"/>
            <w:tcBorders>
              <w:top w:val="nil"/>
              <w:left w:val="nil"/>
              <w:bottom w:val="single" w:sz="8" w:space="0" w:color="ADD6EA"/>
              <w:right w:val="nil"/>
            </w:tcBorders>
            <w:shd w:val="clear" w:color="000000" w:fill="FFFFFF"/>
            <w:vAlign w:val="center"/>
          </w:tcPr>
          <w:p w14:paraId="16EE0241" w14:textId="164DF4EC" w:rsidR="00D4352C" w:rsidRPr="00FF6FDC" w:rsidRDefault="00FF3FC2"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0.086</w:t>
            </w:r>
          </w:p>
        </w:tc>
      </w:tr>
      <w:tr w:rsidR="00D4352C" w:rsidRPr="00282C1E" w14:paraId="4C66BDF4" w14:textId="57D245A0" w:rsidTr="00F732E4">
        <w:trPr>
          <w:cantSplit/>
          <w:trHeight w:val="397"/>
        </w:trPr>
        <w:tc>
          <w:tcPr>
            <w:tcW w:w="3686" w:type="dxa"/>
            <w:tcBorders>
              <w:top w:val="nil"/>
              <w:left w:val="nil"/>
              <w:bottom w:val="single" w:sz="8" w:space="0" w:color="ADD6EA"/>
              <w:right w:val="nil"/>
            </w:tcBorders>
            <w:shd w:val="clear" w:color="000000" w:fill="FFFFFF"/>
            <w:vAlign w:val="center"/>
          </w:tcPr>
          <w:p w14:paraId="30CB7B99" w14:textId="77777777"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Mean slope</w:t>
            </w:r>
          </w:p>
        </w:tc>
        <w:tc>
          <w:tcPr>
            <w:tcW w:w="1701" w:type="dxa"/>
            <w:tcBorders>
              <w:top w:val="nil"/>
              <w:left w:val="nil"/>
              <w:bottom w:val="single" w:sz="8" w:space="0" w:color="ADD6EA"/>
              <w:right w:val="nil"/>
            </w:tcBorders>
            <w:shd w:val="clear" w:color="000000" w:fill="FFFFFF"/>
            <w:vAlign w:val="center"/>
          </w:tcPr>
          <w:p w14:paraId="09515814"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6.92</w:t>
            </w:r>
          </w:p>
        </w:tc>
        <w:tc>
          <w:tcPr>
            <w:tcW w:w="1701" w:type="dxa"/>
            <w:tcBorders>
              <w:top w:val="nil"/>
              <w:left w:val="nil"/>
              <w:bottom w:val="single" w:sz="8" w:space="0" w:color="ADD6EA"/>
              <w:right w:val="nil"/>
            </w:tcBorders>
            <w:shd w:val="clear" w:color="000000" w:fill="FFFFFF"/>
            <w:vAlign w:val="center"/>
          </w:tcPr>
          <w:p w14:paraId="10ACB349"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8.45</w:t>
            </w:r>
          </w:p>
        </w:tc>
        <w:tc>
          <w:tcPr>
            <w:tcW w:w="1701" w:type="dxa"/>
            <w:tcBorders>
              <w:top w:val="nil"/>
              <w:left w:val="nil"/>
              <w:bottom w:val="single" w:sz="8" w:space="0" w:color="ADD6EA"/>
              <w:right w:val="nil"/>
            </w:tcBorders>
            <w:shd w:val="clear" w:color="000000" w:fill="FFFFFF"/>
            <w:vAlign w:val="center"/>
          </w:tcPr>
          <w:p w14:paraId="38C5E783" w14:textId="37226579" w:rsidR="00D4352C" w:rsidRPr="00FF6FDC" w:rsidRDefault="00FF3FC2"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7.34</w:t>
            </w:r>
          </w:p>
        </w:tc>
      </w:tr>
      <w:tr w:rsidR="00D4352C" w:rsidRPr="00282C1E" w14:paraId="23475A3D" w14:textId="48A35351" w:rsidTr="00F732E4">
        <w:trPr>
          <w:cantSplit/>
          <w:trHeight w:val="397"/>
        </w:trPr>
        <w:tc>
          <w:tcPr>
            <w:tcW w:w="3686" w:type="dxa"/>
            <w:tcBorders>
              <w:top w:val="nil"/>
              <w:left w:val="nil"/>
              <w:bottom w:val="single" w:sz="8" w:space="0" w:color="ADD6EA"/>
              <w:right w:val="nil"/>
            </w:tcBorders>
            <w:shd w:val="clear" w:color="000000" w:fill="FFFFFF"/>
            <w:vAlign w:val="center"/>
          </w:tcPr>
          <w:p w14:paraId="1C920997" w14:textId="77777777"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Distance to work</w:t>
            </w:r>
          </w:p>
        </w:tc>
        <w:tc>
          <w:tcPr>
            <w:tcW w:w="1701" w:type="dxa"/>
            <w:tcBorders>
              <w:top w:val="nil"/>
              <w:left w:val="nil"/>
              <w:bottom w:val="single" w:sz="8" w:space="0" w:color="ADD6EA"/>
              <w:right w:val="nil"/>
            </w:tcBorders>
            <w:shd w:val="clear" w:color="000000" w:fill="FFFFFF"/>
            <w:vAlign w:val="center"/>
          </w:tcPr>
          <w:p w14:paraId="2986B86E"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3.07</w:t>
            </w:r>
          </w:p>
        </w:tc>
        <w:tc>
          <w:tcPr>
            <w:tcW w:w="1701" w:type="dxa"/>
            <w:tcBorders>
              <w:top w:val="nil"/>
              <w:left w:val="nil"/>
              <w:bottom w:val="single" w:sz="8" w:space="0" w:color="ADD6EA"/>
              <w:right w:val="nil"/>
            </w:tcBorders>
            <w:shd w:val="clear" w:color="000000" w:fill="FFFFFF"/>
            <w:vAlign w:val="center"/>
          </w:tcPr>
          <w:p w14:paraId="305E0DE2"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3.73</w:t>
            </w:r>
          </w:p>
        </w:tc>
        <w:tc>
          <w:tcPr>
            <w:tcW w:w="1701" w:type="dxa"/>
            <w:tcBorders>
              <w:top w:val="nil"/>
              <w:left w:val="nil"/>
              <w:bottom w:val="single" w:sz="8" w:space="0" w:color="ADD6EA"/>
              <w:right w:val="nil"/>
            </w:tcBorders>
            <w:shd w:val="clear" w:color="000000" w:fill="FFFFFF"/>
            <w:vAlign w:val="center"/>
          </w:tcPr>
          <w:p w14:paraId="3CC037E6" w14:textId="3F398D40" w:rsidR="00D4352C" w:rsidRPr="00FF6FDC" w:rsidRDefault="00195B72"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3.48</w:t>
            </w:r>
          </w:p>
        </w:tc>
      </w:tr>
      <w:tr w:rsidR="00D4352C" w:rsidRPr="00282C1E" w14:paraId="025991A6" w14:textId="1669260E" w:rsidTr="00F732E4">
        <w:trPr>
          <w:cantSplit/>
          <w:trHeight w:val="397"/>
        </w:trPr>
        <w:tc>
          <w:tcPr>
            <w:tcW w:w="3686" w:type="dxa"/>
            <w:tcBorders>
              <w:top w:val="nil"/>
              <w:left w:val="nil"/>
              <w:bottom w:val="single" w:sz="8" w:space="0" w:color="ADD6EA"/>
              <w:right w:val="nil"/>
            </w:tcBorders>
            <w:shd w:val="clear" w:color="000000" w:fill="FFFFFF"/>
            <w:vAlign w:val="center"/>
          </w:tcPr>
          <w:p w14:paraId="035DA66A" w14:textId="77777777"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Percentage of unemployed persons</w:t>
            </w:r>
          </w:p>
        </w:tc>
        <w:tc>
          <w:tcPr>
            <w:tcW w:w="1701" w:type="dxa"/>
            <w:tcBorders>
              <w:top w:val="nil"/>
              <w:left w:val="nil"/>
              <w:bottom w:val="single" w:sz="8" w:space="0" w:color="ADD6EA"/>
              <w:right w:val="nil"/>
            </w:tcBorders>
            <w:shd w:val="clear" w:color="000000" w:fill="FFFFFF"/>
            <w:vAlign w:val="center"/>
          </w:tcPr>
          <w:p w14:paraId="3AC5D23A"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p>
        </w:tc>
        <w:tc>
          <w:tcPr>
            <w:tcW w:w="1701" w:type="dxa"/>
            <w:tcBorders>
              <w:top w:val="nil"/>
              <w:left w:val="nil"/>
              <w:bottom w:val="single" w:sz="8" w:space="0" w:color="ADD6EA"/>
              <w:right w:val="nil"/>
            </w:tcBorders>
            <w:shd w:val="clear" w:color="000000" w:fill="FFFFFF"/>
            <w:vAlign w:val="center"/>
          </w:tcPr>
          <w:p w14:paraId="521ECADE"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7.23</w:t>
            </w:r>
          </w:p>
        </w:tc>
        <w:tc>
          <w:tcPr>
            <w:tcW w:w="1701" w:type="dxa"/>
            <w:tcBorders>
              <w:top w:val="nil"/>
              <w:left w:val="nil"/>
              <w:bottom w:val="single" w:sz="8" w:space="0" w:color="ADD6EA"/>
              <w:right w:val="nil"/>
            </w:tcBorders>
            <w:shd w:val="clear" w:color="000000" w:fill="FFFFFF"/>
            <w:vAlign w:val="center"/>
          </w:tcPr>
          <w:p w14:paraId="5AE5B0E4" w14:textId="77777777" w:rsidR="00D4352C" w:rsidRPr="00FF6FDC" w:rsidRDefault="00D4352C" w:rsidP="0026141E">
            <w:pPr>
              <w:tabs>
                <w:tab w:val="clear" w:pos="567"/>
              </w:tabs>
              <w:spacing w:before="0" w:line="240" w:lineRule="auto"/>
              <w:jc w:val="right"/>
              <w:rPr>
                <w:rFonts w:eastAsia="Times New Roman" w:cs="Open Sans Light"/>
                <w:color w:val="000000"/>
                <w:sz w:val="16"/>
                <w:szCs w:val="16"/>
                <w:lang w:eastAsia="en-AU"/>
              </w:rPr>
            </w:pPr>
          </w:p>
        </w:tc>
      </w:tr>
      <w:tr w:rsidR="00D4352C" w:rsidRPr="00282C1E" w14:paraId="058B9F8D" w14:textId="78EF1CD5" w:rsidTr="00F732E4">
        <w:trPr>
          <w:cantSplit/>
          <w:trHeight w:val="397"/>
        </w:trPr>
        <w:tc>
          <w:tcPr>
            <w:tcW w:w="3686" w:type="dxa"/>
            <w:tcBorders>
              <w:top w:val="nil"/>
              <w:left w:val="nil"/>
              <w:bottom w:val="single" w:sz="8" w:space="0" w:color="ADD6EA"/>
              <w:right w:val="nil"/>
            </w:tcBorders>
            <w:shd w:val="clear" w:color="000000" w:fill="FFFFFF"/>
            <w:vAlign w:val="center"/>
          </w:tcPr>
          <w:p w14:paraId="41354F77" w14:textId="77777777"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Percentage of students</w:t>
            </w:r>
          </w:p>
        </w:tc>
        <w:tc>
          <w:tcPr>
            <w:tcW w:w="1701" w:type="dxa"/>
            <w:tcBorders>
              <w:top w:val="nil"/>
              <w:left w:val="nil"/>
              <w:bottom w:val="single" w:sz="8" w:space="0" w:color="ADD6EA"/>
              <w:right w:val="nil"/>
            </w:tcBorders>
            <w:shd w:val="clear" w:color="000000" w:fill="FFFFFF"/>
            <w:vAlign w:val="center"/>
          </w:tcPr>
          <w:p w14:paraId="353670FC"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p>
        </w:tc>
        <w:tc>
          <w:tcPr>
            <w:tcW w:w="1701" w:type="dxa"/>
            <w:tcBorders>
              <w:top w:val="nil"/>
              <w:left w:val="nil"/>
              <w:bottom w:val="single" w:sz="8" w:space="0" w:color="ADD6EA"/>
              <w:right w:val="nil"/>
            </w:tcBorders>
            <w:shd w:val="clear" w:color="000000" w:fill="FFFFFF"/>
            <w:vAlign w:val="center"/>
          </w:tcPr>
          <w:p w14:paraId="04993B7B"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-1.22</w:t>
            </w:r>
          </w:p>
        </w:tc>
        <w:tc>
          <w:tcPr>
            <w:tcW w:w="1701" w:type="dxa"/>
            <w:tcBorders>
              <w:top w:val="nil"/>
              <w:left w:val="nil"/>
              <w:bottom w:val="single" w:sz="8" w:space="0" w:color="ADD6EA"/>
              <w:right w:val="nil"/>
            </w:tcBorders>
            <w:shd w:val="clear" w:color="000000" w:fill="FFFFFF"/>
            <w:vAlign w:val="center"/>
          </w:tcPr>
          <w:p w14:paraId="0832223A" w14:textId="77777777" w:rsidR="00D4352C" w:rsidRPr="00FF6FDC" w:rsidRDefault="00D4352C" w:rsidP="0026141E">
            <w:pPr>
              <w:tabs>
                <w:tab w:val="clear" w:pos="567"/>
              </w:tabs>
              <w:spacing w:before="0" w:line="240" w:lineRule="auto"/>
              <w:jc w:val="right"/>
              <w:rPr>
                <w:rFonts w:eastAsia="Times New Roman" w:cs="Open Sans Light"/>
                <w:color w:val="000000"/>
                <w:sz w:val="16"/>
                <w:szCs w:val="16"/>
                <w:lang w:eastAsia="en-AU"/>
              </w:rPr>
            </w:pPr>
          </w:p>
        </w:tc>
      </w:tr>
      <w:tr w:rsidR="00D4352C" w:rsidRPr="00282C1E" w14:paraId="005CF86C" w14:textId="4FFE0031" w:rsidTr="00F732E4">
        <w:trPr>
          <w:cantSplit/>
          <w:trHeight w:val="397"/>
        </w:trPr>
        <w:tc>
          <w:tcPr>
            <w:tcW w:w="3686" w:type="dxa"/>
            <w:tcBorders>
              <w:top w:val="nil"/>
              <w:left w:val="nil"/>
              <w:bottom w:val="single" w:sz="8" w:space="0" w:color="ADD6EA"/>
              <w:right w:val="nil"/>
            </w:tcBorders>
            <w:shd w:val="clear" w:color="000000" w:fill="FFFFFF"/>
            <w:vAlign w:val="center"/>
          </w:tcPr>
          <w:p w14:paraId="5C8B69DE" w14:textId="27279F84"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Percentage of elderly (&gt;65)</w:t>
            </w:r>
          </w:p>
        </w:tc>
        <w:tc>
          <w:tcPr>
            <w:tcW w:w="1701" w:type="dxa"/>
            <w:tcBorders>
              <w:top w:val="nil"/>
              <w:left w:val="nil"/>
              <w:bottom w:val="single" w:sz="8" w:space="0" w:color="ADD6EA"/>
              <w:right w:val="nil"/>
            </w:tcBorders>
            <w:shd w:val="clear" w:color="000000" w:fill="FFFFFF"/>
            <w:vAlign w:val="center"/>
          </w:tcPr>
          <w:p w14:paraId="6B693FE3" w14:textId="77777777"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p>
        </w:tc>
        <w:tc>
          <w:tcPr>
            <w:tcW w:w="1701" w:type="dxa"/>
            <w:tcBorders>
              <w:top w:val="nil"/>
              <w:left w:val="nil"/>
              <w:bottom w:val="single" w:sz="8" w:space="0" w:color="ADD6EA"/>
              <w:right w:val="nil"/>
            </w:tcBorders>
            <w:shd w:val="clear" w:color="000000" w:fill="FFFFFF"/>
            <w:vAlign w:val="center"/>
          </w:tcPr>
          <w:p w14:paraId="3FC4EA4A" w14:textId="41A3701D"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-2.36</w:t>
            </w:r>
          </w:p>
        </w:tc>
        <w:tc>
          <w:tcPr>
            <w:tcW w:w="1701" w:type="dxa"/>
            <w:tcBorders>
              <w:top w:val="nil"/>
              <w:left w:val="nil"/>
              <w:bottom w:val="single" w:sz="8" w:space="0" w:color="ADD6EA"/>
              <w:right w:val="nil"/>
            </w:tcBorders>
            <w:shd w:val="clear" w:color="000000" w:fill="FFFFFF"/>
            <w:vAlign w:val="center"/>
          </w:tcPr>
          <w:p w14:paraId="5E5A4904" w14:textId="77777777" w:rsidR="00D4352C" w:rsidRPr="00FF6FDC" w:rsidRDefault="00D4352C" w:rsidP="0026141E">
            <w:pPr>
              <w:tabs>
                <w:tab w:val="clear" w:pos="567"/>
              </w:tabs>
              <w:spacing w:before="0" w:line="240" w:lineRule="auto"/>
              <w:jc w:val="right"/>
              <w:rPr>
                <w:rFonts w:eastAsia="Times New Roman" w:cs="Open Sans Light"/>
                <w:color w:val="000000"/>
                <w:sz w:val="16"/>
                <w:szCs w:val="16"/>
                <w:lang w:eastAsia="en-AU"/>
              </w:rPr>
            </w:pPr>
          </w:p>
        </w:tc>
      </w:tr>
      <w:tr w:rsidR="00195B72" w:rsidRPr="00282C1E" w14:paraId="567B875A" w14:textId="77777777" w:rsidTr="00F732E4">
        <w:trPr>
          <w:cantSplit/>
          <w:trHeight w:val="397"/>
        </w:trPr>
        <w:tc>
          <w:tcPr>
            <w:tcW w:w="3686" w:type="dxa"/>
            <w:tcBorders>
              <w:top w:val="nil"/>
              <w:left w:val="nil"/>
              <w:bottom w:val="single" w:sz="8" w:space="0" w:color="ADD6EA"/>
              <w:right w:val="nil"/>
            </w:tcBorders>
            <w:shd w:val="clear" w:color="000000" w:fill="FFFFFF"/>
            <w:vAlign w:val="center"/>
          </w:tcPr>
          <w:p w14:paraId="1B54A0D4" w14:textId="4328A4E2" w:rsidR="00195B72" w:rsidRPr="00FF6FDC" w:rsidRDefault="00195B72"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Inner regional</w:t>
            </w:r>
          </w:p>
        </w:tc>
        <w:tc>
          <w:tcPr>
            <w:tcW w:w="1701" w:type="dxa"/>
            <w:tcBorders>
              <w:top w:val="nil"/>
              <w:left w:val="nil"/>
              <w:bottom w:val="single" w:sz="8" w:space="0" w:color="ADD6EA"/>
              <w:right w:val="nil"/>
            </w:tcBorders>
            <w:shd w:val="clear" w:color="000000" w:fill="FFFFFF"/>
            <w:vAlign w:val="center"/>
          </w:tcPr>
          <w:p w14:paraId="18AAB09F" w14:textId="77777777" w:rsidR="00195B72" w:rsidRPr="00FF6FDC" w:rsidRDefault="00195B72" w:rsidP="00D4352C">
            <w:pPr>
              <w:tabs>
                <w:tab w:val="clear" w:pos="567"/>
              </w:tabs>
              <w:spacing w:before="0" w:line="240" w:lineRule="auto"/>
              <w:jc w:val="right"/>
              <w:rPr>
                <w:rFonts w:eastAsia="Times New Roman" w:cs="Open Sans Light"/>
                <w:color w:val="000000"/>
                <w:sz w:val="16"/>
                <w:szCs w:val="16"/>
                <w:lang w:eastAsia="en-AU"/>
              </w:rPr>
            </w:pPr>
          </w:p>
        </w:tc>
        <w:tc>
          <w:tcPr>
            <w:tcW w:w="1701" w:type="dxa"/>
            <w:tcBorders>
              <w:top w:val="nil"/>
              <w:left w:val="nil"/>
              <w:bottom w:val="single" w:sz="8" w:space="0" w:color="ADD6EA"/>
              <w:right w:val="nil"/>
            </w:tcBorders>
            <w:shd w:val="clear" w:color="000000" w:fill="FFFFFF"/>
            <w:vAlign w:val="center"/>
          </w:tcPr>
          <w:p w14:paraId="674681CD" w14:textId="77777777" w:rsidR="00195B72" w:rsidRPr="00FF6FDC" w:rsidRDefault="00195B72" w:rsidP="00D4352C">
            <w:pPr>
              <w:tabs>
                <w:tab w:val="clear" w:pos="567"/>
              </w:tabs>
              <w:spacing w:before="0" w:line="240" w:lineRule="auto"/>
              <w:jc w:val="right"/>
              <w:rPr>
                <w:rFonts w:eastAsia="Times New Roman" w:cs="Open Sans Light"/>
                <w:color w:val="000000"/>
                <w:sz w:val="16"/>
                <w:szCs w:val="16"/>
                <w:lang w:eastAsia="en-AU"/>
              </w:rPr>
            </w:pPr>
          </w:p>
        </w:tc>
        <w:tc>
          <w:tcPr>
            <w:tcW w:w="1701" w:type="dxa"/>
            <w:tcBorders>
              <w:top w:val="nil"/>
              <w:left w:val="nil"/>
              <w:bottom w:val="single" w:sz="8" w:space="0" w:color="ADD6EA"/>
              <w:right w:val="nil"/>
            </w:tcBorders>
            <w:shd w:val="clear" w:color="000000" w:fill="FFFFFF"/>
            <w:vAlign w:val="center"/>
          </w:tcPr>
          <w:p w14:paraId="16EE7E9A" w14:textId="4DD0229A" w:rsidR="00195B72" w:rsidRPr="00FF6FDC" w:rsidRDefault="000E4CDC"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22.87</w:t>
            </w:r>
          </w:p>
        </w:tc>
      </w:tr>
      <w:tr w:rsidR="00195B72" w:rsidRPr="00282C1E" w14:paraId="1C82CFE8" w14:textId="77777777" w:rsidTr="00F732E4">
        <w:trPr>
          <w:cantSplit/>
          <w:trHeight w:val="397"/>
        </w:trPr>
        <w:tc>
          <w:tcPr>
            <w:tcW w:w="3686" w:type="dxa"/>
            <w:tcBorders>
              <w:top w:val="nil"/>
              <w:left w:val="nil"/>
              <w:bottom w:val="single" w:sz="8" w:space="0" w:color="ADD6EA"/>
              <w:right w:val="nil"/>
            </w:tcBorders>
            <w:shd w:val="clear" w:color="000000" w:fill="FFFFFF"/>
            <w:vAlign w:val="center"/>
          </w:tcPr>
          <w:p w14:paraId="4CA60691" w14:textId="4F1ACCBB" w:rsidR="00195B72" w:rsidRPr="00FF6FDC" w:rsidRDefault="000E4CD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Outer regional</w:t>
            </w:r>
          </w:p>
        </w:tc>
        <w:tc>
          <w:tcPr>
            <w:tcW w:w="1701" w:type="dxa"/>
            <w:tcBorders>
              <w:top w:val="nil"/>
              <w:left w:val="nil"/>
              <w:bottom w:val="single" w:sz="8" w:space="0" w:color="ADD6EA"/>
              <w:right w:val="nil"/>
            </w:tcBorders>
            <w:shd w:val="clear" w:color="000000" w:fill="FFFFFF"/>
            <w:vAlign w:val="center"/>
          </w:tcPr>
          <w:p w14:paraId="1856CB49" w14:textId="77777777" w:rsidR="00195B72" w:rsidRPr="00FF6FDC" w:rsidRDefault="00195B72" w:rsidP="00D4352C">
            <w:pPr>
              <w:tabs>
                <w:tab w:val="clear" w:pos="567"/>
              </w:tabs>
              <w:spacing w:before="0" w:line="240" w:lineRule="auto"/>
              <w:jc w:val="right"/>
              <w:rPr>
                <w:rFonts w:eastAsia="Times New Roman" w:cs="Open Sans Light"/>
                <w:color w:val="000000"/>
                <w:sz w:val="16"/>
                <w:szCs w:val="16"/>
                <w:lang w:eastAsia="en-AU"/>
              </w:rPr>
            </w:pPr>
          </w:p>
        </w:tc>
        <w:tc>
          <w:tcPr>
            <w:tcW w:w="1701" w:type="dxa"/>
            <w:tcBorders>
              <w:top w:val="nil"/>
              <w:left w:val="nil"/>
              <w:bottom w:val="single" w:sz="8" w:space="0" w:color="ADD6EA"/>
              <w:right w:val="nil"/>
            </w:tcBorders>
            <w:shd w:val="clear" w:color="000000" w:fill="FFFFFF"/>
            <w:vAlign w:val="center"/>
          </w:tcPr>
          <w:p w14:paraId="54C1647E" w14:textId="77777777" w:rsidR="00195B72" w:rsidRPr="00FF6FDC" w:rsidRDefault="00195B72" w:rsidP="00D4352C">
            <w:pPr>
              <w:tabs>
                <w:tab w:val="clear" w:pos="567"/>
              </w:tabs>
              <w:spacing w:before="0" w:line="240" w:lineRule="auto"/>
              <w:jc w:val="right"/>
              <w:rPr>
                <w:rFonts w:eastAsia="Times New Roman" w:cs="Open Sans Light"/>
                <w:color w:val="000000"/>
                <w:sz w:val="16"/>
                <w:szCs w:val="16"/>
                <w:lang w:eastAsia="en-AU"/>
              </w:rPr>
            </w:pPr>
          </w:p>
        </w:tc>
        <w:tc>
          <w:tcPr>
            <w:tcW w:w="1701" w:type="dxa"/>
            <w:tcBorders>
              <w:top w:val="nil"/>
              <w:left w:val="nil"/>
              <w:bottom w:val="single" w:sz="8" w:space="0" w:color="ADD6EA"/>
              <w:right w:val="nil"/>
            </w:tcBorders>
            <w:shd w:val="clear" w:color="000000" w:fill="FFFFFF"/>
            <w:vAlign w:val="center"/>
          </w:tcPr>
          <w:p w14:paraId="1A391FBA" w14:textId="171C4B45" w:rsidR="00195B72" w:rsidRPr="00FF6FDC" w:rsidRDefault="000E4CDC"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23.46</w:t>
            </w:r>
          </w:p>
        </w:tc>
      </w:tr>
      <w:tr w:rsidR="00195B72" w:rsidRPr="00282C1E" w14:paraId="4500FF70" w14:textId="77777777" w:rsidTr="00F732E4">
        <w:trPr>
          <w:cantSplit/>
          <w:trHeight w:val="397"/>
        </w:trPr>
        <w:tc>
          <w:tcPr>
            <w:tcW w:w="3686" w:type="dxa"/>
            <w:tcBorders>
              <w:top w:val="nil"/>
              <w:left w:val="nil"/>
              <w:bottom w:val="single" w:sz="8" w:space="0" w:color="ADD6EA"/>
              <w:right w:val="nil"/>
            </w:tcBorders>
            <w:shd w:val="clear" w:color="000000" w:fill="FFFFFF"/>
            <w:vAlign w:val="center"/>
          </w:tcPr>
          <w:p w14:paraId="2F193F87" w14:textId="76973EC0" w:rsidR="00195B72" w:rsidRPr="00FF6FDC" w:rsidRDefault="000E4CD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Remote and very remote</w:t>
            </w:r>
          </w:p>
        </w:tc>
        <w:tc>
          <w:tcPr>
            <w:tcW w:w="1701" w:type="dxa"/>
            <w:tcBorders>
              <w:top w:val="nil"/>
              <w:left w:val="nil"/>
              <w:bottom w:val="single" w:sz="8" w:space="0" w:color="ADD6EA"/>
              <w:right w:val="nil"/>
            </w:tcBorders>
            <w:shd w:val="clear" w:color="000000" w:fill="FFFFFF"/>
            <w:vAlign w:val="center"/>
          </w:tcPr>
          <w:p w14:paraId="76A6F688" w14:textId="77777777" w:rsidR="00195B72" w:rsidRPr="00FF6FDC" w:rsidRDefault="00195B72" w:rsidP="00D4352C">
            <w:pPr>
              <w:tabs>
                <w:tab w:val="clear" w:pos="567"/>
              </w:tabs>
              <w:spacing w:before="0" w:line="240" w:lineRule="auto"/>
              <w:jc w:val="right"/>
              <w:rPr>
                <w:rFonts w:eastAsia="Times New Roman" w:cs="Open Sans Light"/>
                <w:color w:val="000000"/>
                <w:sz w:val="16"/>
                <w:szCs w:val="16"/>
                <w:lang w:eastAsia="en-AU"/>
              </w:rPr>
            </w:pPr>
          </w:p>
        </w:tc>
        <w:tc>
          <w:tcPr>
            <w:tcW w:w="1701" w:type="dxa"/>
            <w:tcBorders>
              <w:top w:val="nil"/>
              <w:left w:val="nil"/>
              <w:bottom w:val="single" w:sz="8" w:space="0" w:color="ADD6EA"/>
              <w:right w:val="nil"/>
            </w:tcBorders>
            <w:shd w:val="clear" w:color="000000" w:fill="FFFFFF"/>
            <w:vAlign w:val="center"/>
          </w:tcPr>
          <w:p w14:paraId="7E4CAD19" w14:textId="77777777" w:rsidR="00195B72" w:rsidRPr="00FF6FDC" w:rsidRDefault="00195B72" w:rsidP="00D4352C">
            <w:pPr>
              <w:tabs>
                <w:tab w:val="clear" w:pos="567"/>
              </w:tabs>
              <w:spacing w:before="0" w:line="240" w:lineRule="auto"/>
              <w:jc w:val="right"/>
              <w:rPr>
                <w:rFonts w:eastAsia="Times New Roman" w:cs="Open Sans Light"/>
                <w:color w:val="000000"/>
                <w:sz w:val="16"/>
                <w:szCs w:val="16"/>
                <w:lang w:eastAsia="en-AU"/>
              </w:rPr>
            </w:pPr>
          </w:p>
        </w:tc>
        <w:tc>
          <w:tcPr>
            <w:tcW w:w="1701" w:type="dxa"/>
            <w:tcBorders>
              <w:top w:val="nil"/>
              <w:left w:val="nil"/>
              <w:bottom w:val="single" w:sz="8" w:space="0" w:color="ADD6EA"/>
              <w:right w:val="nil"/>
            </w:tcBorders>
            <w:shd w:val="clear" w:color="000000" w:fill="FFFFFF"/>
            <w:vAlign w:val="center"/>
          </w:tcPr>
          <w:p w14:paraId="5E999549" w14:textId="71EB8B0D" w:rsidR="00195B72" w:rsidRPr="00FF6FDC" w:rsidRDefault="000E4CDC"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39.13</w:t>
            </w:r>
          </w:p>
        </w:tc>
      </w:tr>
      <w:tr w:rsidR="00D4352C" w:rsidRPr="00282C1E" w14:paraId="3ED6E9A0" w14:textId="43E61311" w:rsidTr="00F732E4">
        <w:trPr>
          <w:cantSplit/>
          <w:trHeight w:val="397"/>
        </w:trPr>
        <w:tc>
          <w:tcPr>
            <w:tcW w:w="3686" w:type="dxa"/>
            <w:tcBorders>
              <w:top w:val="nil"/>
              <w:left w:val="nil"/>
              <w:bottom w:val="single" w:sz="8" w:space="0" w:color="ADD6EA"/>
              <w:right w:val="nil"/>
            </w:tcBorders>
            <w:shd w:val="clear" w:color="000000" w:fill="FFFFFF"/>
            <w:vAlign w:val="center"/>
          </w:tcPr>
          <w:p w14:paraId="576661F8" w14:textId="0B04D5F9"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Adjusted R-squared</w:t>
            </w:r>
          </w:p>
        </w:tc>
        <w:tc>
          <w:tcPr>
            <w:tcW w:w="1701" w:type="dxa"/>
            <w:tcBorders>
              <w:top w:val="nil"/>
              <w:left w:val="nil"/>
              <w:bottom w:val="single" w:sz="8" w:space="0" w:color="ADD6EA"/>
              <w:right w:val="nil"/>
            </w:tcBorders>
            <w:shd w:val="clear" w:color="000000" w:fill="FFFFFF"/>
            <w:vAlign w:val="center"/>
          </w:tcPr>
          <w:p w14:paraId="0DC95CEC" w14:textId="64C8FF22"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0.8303</w:t>
            </w:r>
          </w:p>
        </w:tc>
        <w:tc>
          <w:tcPr>
            <w:tcW w:w="1701" w:type="dxa"/>
            <w:tcBorders>
              <w:top w:val="nil"/>
              <w:left w:val="nil"/>
              <w:bottom w:val="single" w:sz="8" w:space="0" w:color="ADD6EA"/>
              <w:right w:val="nil"/>
            </w:tcBorders>
            <w:shd w:val="clear" w:color="000000" w:fill="FFFFFF"/>
            <w:vAlign w:val="center"/>
          </w:tcPr>
          <w:p w14:paraId="00FE823C" w14:textId="72039CBF"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0.8254</w:t>
            </w:r>
          </w:p>
        </w:tc>
        <w:tc>
          <w:tcPr>
            <w:tcW w:w="1701" w:type="dxa"/>
            <w:tcBorders>
              <w:top w:val="nil"/>
              <w:left w:val="nil"/>
              <w:bottom w:val="single" w:sz="8" w:space="0" w:color="ADD6EA"/>
              <w:right w:val="nil"/>
            </w:tcBorders>
            <w:shd w:val="clear" w:color="000000" w:fill="FFFFFF"/>
            <w:vAlign w:val="center"/>
          </w:tcPr>
          <w:p w14:paraId="6C764CB6" w14:textId="68BBC6C4" w:rsidR="00D4352C" w:rsidRPr="00FF6FDC" w:rsidRDefault="000E4CDC"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0.8241</w:t>
            </w:r>
          </w:p>
        </w:tc>
      </w:tr>
      <w:tr w:rsidR="00D4352C" w:rsidRPr="00282C1E" w14:paraId="7EF13486" w14:textId="7DC85B9B" w:rsidTr="00F732E4">
        <w:trPr>
          <w:cantSplit/>
          <w:trHeight w:val="397"/>
        </w:trPr>
        <w:tc>
          <w:tcPr>
            <w:tcW w:w="3686" w:type="dxa"/>
            <w:tcBorders>
              <w:top w:val="nil"/>
              <w:left w:val="nil"/>
              <w:bottom w:val="single" w:sz="8" w:space="0" w:color="ADD6EA"/>
              <w:right w:val="nil"/>
            </w:tcBorders>
            <w:shd w:val="clear" w:color="000000" w:fill="FFFFFF"/>
            <w:vAlign w:val="center"/>
          </w:tcPr>
          <w:p w14:paraId="58765400" w14:textId="539179E9" w:rsidR="00D4352C" w:rsidRPr="00FF6FDC" w:rsidRDefault="00D4352C" w:rsidP="00D4352C">
            <w:pPr>
              <w:tabs>
                <w:tab w:val="clear" w:pos="567"/>
              </w:tabs>
              <w:spacing w:before="0" w:line="240" w:lineRule="auto"/>
              <w:rPr>
                <w:rFonts w:eastAsia="Times New Roman" w:cs="Open Sans Light"/>
                <w:color w:val="000000"/>
                <w:sz w:val="16"/>
                <w:szCs w:val="16"/>
                <w:lang w:eastAsia="en-AU"/>
              </w:rPr>
            </w:pPr>
            <w:r w:rsidRPr="00FF6FDC">
              <w:rPr>
                <w:rFonts w:eastAsia="Times New Roman" w:cs="Open Sans Light"/>
                <w:color w:val="000000"/>
                <w:sz w:val="16"/>
                <w:szCs w:val="16"/>
                <w:lang w:eastAsia="en-AU"/>
              </w:rPr>
              <w:t>Residual standard error</w:t>
            </w:r>
          </w:p>
        </w:tc>
        <w:tc>
          <w:tcPr>
            <w:tcW w:w="1701" w:type="dxa"/>
            <w:tcBorders>
              <w:top w:val="nil"/>
              <w:left w:val="nil"/>
              <w:bottom w:val="single" w:sz="8" w:space="0" w:color="ADD6EA"/>
              <w:right w:val="nil"/>
            </w:tcBorders>
            <w:shd w:val="clear" w:color="000000" w:fill="FFFFFF"/>
            <w:vAlign w:val="center"/>
          </w:tcPr>
          <w:p w14:paraId="4E815BE4" w14:textId="54FEAF4B" w:rsidR="00D4352C" w:rsidRPr="00FF6FDC" w:rsidRDefault="00D4352C"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56.43</w:t>
            </w:r>
          </w:p>
        </w:tc>
        <w:tc>
          <w:tcPr>
            <w:tcW w:w="1701" w:type="dxa"/>
            <w:tcBorders>
              <w:top w:val="nil"/>
              <w:left w:val="nil"/>
              <w:bottom w:val="single" w:sz="8" w:space="0" w:color="ADD6EA"/>
              <w:right w:val="nil"/>
            </w:tcBorders>
            <w:shd w:val="clear" w:color="000000" w:fill="FFFFFF"/>
            <w:vAlign w:val="center"/>
          </w:tcPr>
          <w:p w14:paraId="53AF1624" w14:textId="4803BB1F" w:rsidR="00D4352C" w:rsidRPr="00FF6FDC" w:rsidRDefault="00A71A43" w:rsidP="00D4352C">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57.02</w:t>
            </w:r>
          </w:p>
        </w:tc>
        <w:tc>
          <w:tcPr>
            <w:tcW w:w="1701" w:type="dxa"/>
            <w:tcBorders>
              <w:top w:val="nil"/>
              <w:left w:val="nil"/>
              <w:bottom w:val="single" w:sz="8" w:space="0" w:color="ADD6EA"/>
              <w:right w:val="nil"/>
            </w:tcBorders>
            <w:shd w:val="clear" w:color="000000" w:fill="FFFFFF"/>
            <w:vAlign w:val="center"/>
          </w:tcPr>
          <w:p w14:paraId="0A6F4146" w14:textId="252DEADD" w:rsidR="00D4352C" w:rsidRPr="00FF6FDC" w:rsidRDefault="002E71CB" w:rsidP="0026141E">
            <w:pPr>
              <w:tabs>
                <w:tab w:val="clear" w:pos="567"/>
              </w:tabs>
              <w:spacing w:before="0" w:line="240" w:lineRule="auto"/>
              <w:jc w:val="right"/>
              <w:rPr>
                <w:rFonts w:eastAsia="Times New Roman" w:cs="Open Sans Light"/>
                <w:color w:val="000000"/>
                <w:sz w:val="16"/>
                <w:szCs w:val="16"/>
                <w:lang w:eastAsia="en-AU"/>
              </w:rPr>
            </w:pPr>
            <w:r w:rsidRPr="00FF6FDC">
              <w:rPr>
                <w:rFonts w:eastAsia="Times New Roman" w:cs="Open Sans Light"/>
                <w:color w:val="000000"/>
                <w:sz w:val="16"/>
                <w:szCs w:val="16"/>
                <w:lang w:eastAsia="en-AU"/>
              </w:rPr>
              <w:t>57.23</w:t>
            </w:r>
          </w:p>
        </w:tc>
      </w:tr>
    </w:tbl>
    <w:p w14:paraId="5DBBA1FF" w14:textId="128B25BD" w:rsidR="00457D04" w:rsidRPr="00282C1E" w:rsidRDefault="00264779" w:rsidP="00FF6FDC">
      <w:pPr>
        <w:pStyle w:val="CGC2025TableNote"/>
        <w:ind w:left="567" w:hanging="454"/>
      </w:pPr>
      <w:r>
        <w:t>Note</w:t>
      </w:r>
      <w:r w:rsidRPr="000F72D0">
        <w:t xml:space="preserve">: </w:t>
      </w:r>
      <w:r>
        <w:t>The 2013</w:t>
      </w:r>
      <w:r w:rsidR="00044160">
        <w:t>–</w:t>
      </w:r>
      <w:r>
        <w:t>14 to 2015</w:t>
      </w:r>
      <w:r w:rsidR="00044160">
        <w:t>–</w:t>
      </w:r>
      <w:r>
        <w:t xml:space="preserve">16 net expenses data collected for the 2020 Review </w:t>
      </w:r>
      <w:r w:rsidR="00421AE6">
        <w:t xml:space="preserve">were </w:t>
      </w:r>
      <w:r>
        <w:t>used to estimate the model. 2016</w:t>
      </w:r>
      <w:r w:rsidR="00932F05">
        <w:t> </w:t>
      </w:r>
      <w:r>
        <w:t>census journey to work data and 2016 Geoscience data w</w:t>
      </w:r>
      <w:r w:rsidR="00044160">
        <w:t>ere</w:t>
      </w:r>
      <w:r>
        <w:t xml:space="preserve"> used to estimate the models. Density is based on SA1 areas to enable comparison with the 2020 Review. The 68 significant urban areas with available data were used in the regression.</w:t>
      </w:r>
    </w:p>
    <w:p w14:paraId="54932CEE" w14:textId="2C167524" w:rsidR="00DE555E" w:rsidRPr="00282C1E" w:rsidRDefault="00D54123" w:rsidP="00CE5122">
      <w:pPr>
        <w:pStyle w:val="CGC2025ParaNumbers"/>
      </w:pPr>
      <w:r w:rsidRPr="00282C1E">
        <w:t xml:space="preserve">Compared </w:t>
      </w:r>
      <w:r w:rsidR="00F26B9A">
        <w:t>with</w:t>
      </w:r>
      <w:r w:rsidRPr="00282C1E">
        <w:t xml:space="preserve"> the original model, t</w:t>
      </w:r>
      <w:r w:rsidR="00DE555E" w:rsidRPr="00282C1E">
        <w:t>he model including students and concession population groups does not provide reasonable estimates</w:t>
      </w:r>
      <w:r w:rsidR="00163AC4" w:rsidRPr="00282C1E">
        <w:t>. It</w:t>
      </w:r>
      <w:r w:rsidR="00DE555E" w:rsidRPr="00282C1E">
        <w:t xml:space="preserve"> suggests areas with higher proportions of these groups need to spend less on transport services. </w:t>
      </w:r>
      <w:r w:rsidR="00DD6A93" w:rsidRPr="00282C1E">
        <w:t xml:space="preserve">In </w:t>
      </w:r>
      <w:r w:rsidR="00DB1BBC" w:rsidRPr="00282C1E">
        <w:t>addition,</w:t>
      </w:r>
      <w:r w:rsidR="00DD6A93" w:rsidRPr="00282C1E">
        <w:t xml:space="preserve"> the coefficients for all variables were not found to be statistically significant.</w:t>
      </w:r>
    </w:p>
    <w:p w14:paraId="032BC243" w14:textId="3FB6E895" w:rsidR="00DD10A1" w:rsidRPr="00282C1E" w:rsidRDefault="00457D04" w:rsidP="00CE5122">
      <w:pPr>
        <w:pStyle w:val="CGC2025ParaNumbers"/>
      </w:pPr>
      <w:r w:rsidRPr="00282C1E">
        <w:t>The reason for the negative coefficients relates to the fact that</w:t>
      </w:r>
      <w:r w:rsidR="00DF06BC" w:rsidRPr="00282C1E">
        <w:t xml:space="preserve"> the</w:t>
      </w:r>
      <w:r w:rsidRPr="00282C1E">
        <w:t xml:space="preserve"> </w:t>
      </w:r>
      <w:r w:rsidR="00282C3E" w:rsidRPr="00282C1E">
        <w:t xml:space="preserve">urban </w:t>
      </w:r>
      <w:r w:rsidR="00D54123" w:rsidRPr="00282C1E">
        <w:t>areas with</w:t>
      </w:r>
      <w:r w:rsidRPr="00282C1E">
        <w:t xml:space="preserve"> </w:t>
      </w:r>
      <w:r w:rsidR="00DF06BC" w:rsidRPr="00282C1E">
        <w:t xml:space="preserve">the </w:t>
      </w:r>
      <w:r w:rsidRPr="00282C1E">
        <w:t>highe</w:t>
      </w:r>
      <w:r w:rsidR="00DF06BC" w:rsidRPr="00282C1E">
        <w:t>st</w:t>
      </w:r>
      <w:r w:rsidRPr="00282C1E">
        <w:t xml:space="preserve"> concentrations of </w:t>
      </w:r>
      <w:r w:rsidR="00D54123" w:rsidRPr="00282C1E">
        <w:t>students</w:t>
      </w:r>
      <w:r w:rsidR="00DF06BC" w:rsidRPr="00282C1E">
        <w:t>,</w:t>
      </w:r>
      <w:r w:rsidR="00D54123" w:rsidRPr="00282C1E">
        <w:t xml:space="preserve"> unemployed persons and elderly populations</w:t>
      </w:r>
      <w:r w:rsidRPr="00282C1E">
        <w:t xml:space="preserve"> </w:t>
      </w:r>
      <w:r w:rsidR="00DF06BC" w:rsidRPr="00282C1E">
        <w:t>are outside the</w:t>
      </w:r>
      <w:r w:rsidR="00F22087" w:rsidRPr="00282C1E">
        <w:t xml:space="preserve"> </w:t>
      </w:r>
      <w:r w:rsidR="00BF5633" w:rsidRPr="00282C1E">
        <w:t>capital cities</w:t>
      </w:r>
      <w:r w:rsidR="00DF06BC" w:rsidRPr="00282C1E">
        <w:t xml:space="preserve"> and thus have relatively low </w:t>
      </w:r>
      <w:r w:rsidR="0019383B" w:rsidRPr="00282C1E">
        <w:t>spending on urban transport services.</w:t>
      </w:r>
      <w:r w:rsidR="00B13DFE" w:rsidRPr="00282C1E">
        <w:t xml:space="preserve"> </w:t>
      </w:r>
      <w:r w:rsidR="00C1655C" w:rsidRPr="00282C1E">
        <w:t>W</w:t>
      </w:r>
      <w:r w:rsidR="00B13DFE" w:rsidRPr="00282C1E">
        <w:t xml:space="preserve">hile these passenger groups use services at a higher </w:t>
      </w:r>
      <w:r w:rsidR="00B13DFE" w:rsidRPr="00282C1E">
        <w:lastRenderedPageBreak/>
        <w:t xml:space="preserve">rate during off-peak </w:t>
      </w:r>
      <w:r w:rsidR="00CE02B3" w:rsidRPr="00282C1E">
        <w:t xml:space="preserve">periods, the bulk of transport </w:t>
      </w:r>
      <w:r w:rsidR="005E62A2" w:rsidRPr="00282C1E">
        <w:t>services and infrastructure needs are associated with peak commuter travel.</w:t>
      </w:r>
    </w:p>
    <w:p w14:paraId="4F91D7A1" w14:textId="0FBB18A7" w:rsidR="005A50CC" w:rsidRPr="00282C1E" w:rsidRDefault="0026141E" w:rsidP="00CE5122">
      <w:pPr>
        <w:pStyle w:val="CGC2025ParaNumbers"/>
      </w:pPr>
      <w:r w:rsidRPr="00282C1E">
        <w:t xml:space="preserve">For the remoteness categories, although the signs are positive as expected, they are not significant. This indicates that </w:t>
      </w:r>
      <w:r w:rsidR="00E059FE" w:rsidRPr="00282C1E">
        <w:t>the</w:t>
      </w:r>
      <w:r w:rsidR="00763105" w:rsidRPr="00282C1E">
        <w:t xml:space="preserve"> </w:t>
      </w:r>
      <w:r w:rsidRPr="00282C1E">
        <w:t>difference</w:t>
      </w:r>
      <w:r w:rsidR="00B318E9" w:rsidRPr="00282C1E">
        <w:t>s</w:t>
      </w:r>
      <w:r w:rsidRPr="00282C1E">
        <w:t xml:space="preserve"> between spending in </w:t>
      </w:r>
      <w:r w:rsidR="00B318E9" w:rsidRPr="00282C1E">
        <w:t xml:space="preserve">regional or remote areas </w:t>
      </w:r>
      <w:r w:rsidR="00E059FE" w:rsidRPr="00282C1E">
        <w:t>are not sufficiently large to warrant separate variables.</w:t>
      </w:r>
    </w:p>
    <w:sectPr w:rsidR="005A50CC" w:rsidRPr="00282C1E" w:rsidSect="00BD1F49">
      <w:footerReference w:type="default" r:id="rId18"/>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2008" w14:textId="77777777" w:rsidR="00C66047" w:rsidRDefault="00C66047">
      <w:r>
        <w:separator/>
      </w:r>
    </w:p>
    <w:p w14:paraId="0C5F9838" w14:textId="77777777" w:rsidR="00C66047" w:rsidRDefault="00C66047"/>
  </w:endnote>
  <w:endnote w:type="continuationSeparator" w:id="0">
    <w:p w14:paraId="459FDBCC" w14:textId="77777777" w:rsidR="00C66047" w:rsidRDefault="00C66047">
      <w:r>
        <w:continuationSeparator/>
      </w:r>
    </w:p>
    <w:p w14:paraId="20BFFBC6" w14:textId="77777777" w:rsidR="00C66047" w:rsidRDefault="00C66047"/>
  </w:endnote>
  <w:endnote w:type="continuationNotice" w:id="1">
    <w:p w14:paraId="00298978" w14:textId="77777777" w:rsidR="00C66047" w:rsidRDefault="00C66047">
      <w:pPr>
        <w:spacing w:before="0" w:line="240" w:lineRule="auto"/>
      </w:pPr>
    </w:p>
    <w:p w14:paraId="548B6C94" w14:textId="77777777" w:rsidR="00C66047" w:rsidRDefault="00C6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rFonts w:ascii="Open Sans" w:hAnsi="Open Sans" w:cs="Open Sans"/>
        <w:b w:val="0"/>
        <w:color w:val="auto"/>
        <w:sz w:val="14"/>
        <w:szCs w:val="14"/>
      </w:rPr>
    </w:sdtEndPr>
    <w:sdtContent>
      <w:p w14:paraId="30722D57" w14:textId="04C28458" w:rsidR="005B6B61" w:rsidRPr="00183386" w:rsidRDefault="00577BFB" w:rsidP="00183386">
        <w:pPr>
          <w:pStyle w:val="Footer"/>
          <w:jc w:val="left"/>
          <w:rPr>
            <w:rFonts w:ascii="Open Sans" w:hAnsi="Open Sans" w:cs="Open Sans"/>
            <w:b w:val="0"/>
            <w:color w:val="auto"/>
            <w:sz w:val="14"/>
            <w:szCs w:val="14"/>
          </w:rPr>
        </w:pPr>
        <w:r w:rsidRPr="00577BFB">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577BFB">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183386">
          <w:rPr>
            <w:rFonts w:ascii="Open Sans" w:hAnsi="Open Sans" w:cs="Open Sans"/>
            <w:b w:val="0"/>
            <w:color w:val="auto"/>
            <w:sz w:val="14"/>
            <w:szCs w:val="14"/>
          </w:rPr>
          <w:fldChar w:fldCharType="begin"/>
        </w:r>
        <w:r w:rsidR="005B6B61">
          <w:instrText xml:space="preserve"> PAGE   \* MERGEFORMAT </w:instrText>
        </w:r>
        <w:r w:rsidR="005B6B61" w:rsidRPr="00183386">
          <w:rPr>
            <w:rFonts w:ascii="Open Sans" w:hAnsi="Open Sans" w:cs="Open Sans"/>
            <w:b w:val="0"/>
            <w:color w:val="auto"/>
            <w:sz w:val="14"/>
            <w:szCs w:val="14"/>
          </w:rPr>
          <w:fldChar w:fldCharType="separate"/>
        </w:r>
        <w:r w:rsidR="005B6B61" w:rsidRPr="00183386">
          <w:rPr>
            <w:rFonts w:ascii="Open Sans" w:hAnsi="Open Sans" w:cs="Open Sans"/>
            <w:b w:val="0"/>
            <w:color w:val="auto"/>
            <w:sz w:val="14"/>
            <w:szCs w:val="14"/>
          </w:rPr>
          <w:t>2</w:t>
        </w:r>
        <w:r w:rsidR="005B6B61" w:rsidRPr="00183386">
          <w:rPr>
            <w:rFonts w:ascii="Open Sans" w:hAnsi="Open Sans" w:cs="Open Sans"/>
            <w:b w:val="0"/>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223F" w14:textId="77777777" w:rsidR="00C66047" w:rsidRPr="001C1AC5" w:rsidRDefault="00C66047">
      <w:pPr>
        <w:rPr>
          <w:color w:val="ADD6EA"/>
        </w:rPr>
      </w:pPr>
      <w:r w:rsidRPr="001C1AC5">
        <w:rPr>
          <w:color w:val="ADD6EA"/>
        </w:rPr>
        <w:separator/>
      </w:r>
    </w:p>
    <w:p w14:paraId="0E80AB19" w14:textId="77777777" w:rsidR="00C66047" w:rsidRDefault="00C66047"/>
  </w:footnote>
  <w:footnote w:type="continuationSeparator" w:id="0">
    <w:p w14:paraId="589A5D9E" w14:textId="77777777" w:rsidR="00C66047" w:rsidRDefault="00C66047">
      <w:r>
        <w:continuationSeparator/>
      </w:r>
    </w:p>
    <w:p w14:paraId="3506649E" w14:textId="77777777" w:rsidR="00C66047" w:rsidRDefault="00C66047"/>
  </w:footnote>
  <w:footnote w:type="continuationNotice" w:id="1">
    <w:p w14:paraId="5A5A1807" w14:textId="77777777" w:rsidR="00C66047" w:rsidRDefault="00C66047">
      <w:pPr>
        <w:spacing w:before="0" w:line="240" w:lineRule="auto"/>
      </w:pPr>
    </w:p>
    <w:p w14:paraId="4D58ABF2" w14:textId="77777777" w:rsidR="00C66047" w:rsidRDefault="00C66047"/>
  </w:footnote>
  <w:footnote w:id="2">
    <w:p w14:paraId="2342E565" w14:textId="6456FDC2" w:rsidR="006D544A" w:rsidRDefault="006D544A" w:rsidP="00CB1EF7">
      <w:pPr>
        <w:pStyle w:val="FootnoteText"/>
      </w:pPr>
      <w:r>
        <w:rPr>
          <w:rStyle w:val="FootnoteReference"/>
        </w:rPr>
        <w:footnoteRef/>
      </w:r>
      <w:r>
        <w:t xml:space="preserve"> Infrastructure Victoria (2021). The post-pandemic commute – The effects of more working from home in Victoria.  </w:t>
      </w:r>
      <w:hyperlink r:id="rId1" w:history="1">
        <w:r w:rsidR="00416494" w:rsidRPr="00FE31B4">
          <w:rPr>
            <w:rStyle w:val="Hyperlink"/>
          </w:rPr>
          <w:t>https://www.infrastructurevictoria.com.au/resources/the-post-pandemic-commute</w:t>
        </w:r>
      </w:hyperlink>
      <w:r w:rsidR="00416494">
        <w:t xml:space="preserve"> </w:t>
      </w:r>
    </w:p>
  </w:footnote>
  <w:footnote w:id="3">
    <w:p w14:paraId="586719AC" w14:textId="6BAB84A2" w:rsidR="006D544A" w:rsidRDefault="006D544A" w:rsidP="00CB1EF7">
      <w:pPr>
        <w:pStyle w:val="FootnoteText"/>
      </w:pPr>
      <w:r>
        <w:rPr>
          <w:rStyle w:val="FootnoteReference"/>
        </w:rPr>
        <w:footnoteRef/>
      </w:r>
      <w:r>
        <w:t xml:space="preserve"> Transport for NSW (2021). Technical Note on assessing the impacts of COVID-19 for business cases. </w:t>
      </w:r>
      <w:hyperlink r:id="rId2" w:history="1">
        <w:r w:rsidR="00416494" w:rsidRPr="00FE31B4">
          <w:rPr>
            <w:rStyle w:val="Hyperlink"/>
          </w:rPr>
          <w:t>https://www.transport.nsw.gov.au/news-and-events/reports-and-publications/tfnsw-technical-note-on-assessing-impacts-of-covid-19-for</w:t>
        </w:r>
      </w:hyperlink>
      <w:r w:rsidR="00416494">
        <w:t xml:space="preserve"> </w:t>
      </w:r>
    </w:p>
  </w:footnote>
  <w:footnote w:id="4">
    <w:p w14:paraId="0650CE5A" w14:textId="03D51837" w:rsidR="006D544A" w:rsidRDefault="006D544A" w:rsidP="00CB1EF7">
      <w:pPr>
        <w:pStyle w:val="FootnoteText"/>
      </w:pPr>
      <w:r>
        <w:rPr>
          <w:rStyle w:val="FootnoteReference"/>
        </w:rPr>
        <w:footnoteRef/>
      </w:r>
      <w:r>
        <w:t xml:space="preserve"> PWC (2020). Where next for transport? How Australia’s transport sector can be rebooted for a sustainable future. </w:t>
      </w:r>
      <w:hyperlink r:id="rId3" w:history="1">
        <w:r w:rsidR="00416494" w:rsidRPr="00FE31B4">
          <w:rPr>
            <w:rStyle w:val="Hyperlink"/>
          </w:rPr>
          <w:t>https://www.pwc.com.au/government/where-next-for-transport.pdf</w:t>
        </w:r>
      </w:hyperlink>
      <w:r w:rsidR="00416494">
        <w:t xml:space="preserve"> </w:t>
      </w:r>
    </w:p>
  </w:footnote>
  <w:footnote w:id="5">
    <w:p w14:paraId="5AD417D9" w14:textId="08D13483" w:rsidR="007F5BAB" w:rsidRDefault="007F5BAB" w:rsidP="00CB1EF7">
      <w:pPr>
        <w:pStyle w:val="FootnoteText"/>
      </w:pPr>
      <w:r>
        <w:rPr>
          <w:rStyle w:val="FootnoteReference"/>
        </w:rPr>
        <w:footnoteRef/>
      </w:r>
      <w:r>
        <w:t xml:space="preserve"> The root mean squared error and median absolute error were much smaller for the regression model (55 and 40 respectively) compared </w:t>
      </w:r>
      <w:r w:rsidR="00C22370">
        <w:t>with</w:t>
      </w:r>
      <w:r>
        <w:t xml:space="preserve"> the amount based on urban population shares (339 and 373 respectively).</w:t>
      </w:r>
    </w:p>
  </w:footnote>
  <w:footnote w:id="6">
    <w:p w14:paraId="506B96E3" w14:textId="7BEEB8EC" w:rsidR="008435CD" w:rsidRPr="00A85999" w:rsidRDefault="008435CD" w:rsidP="00CB1EF7">
      <w:pPr>
        <w:pStyle w:val="FootnoteText"/>
      </w:pPr>
      <w:r w:rsidRPr="00A85999">
        <w:rPr>
          <w:rStyle w:val="FootnoteReference"/>
        </w:rPr>
        <w:footnoteRef/>
      </w:r>
      <w:r w:rsidRPr="00A85999">
        <w:t xml:space="preserve"> Other measures included train and bus hours, train and bus kilometres or passenger kilometres</w:t>
      </w:r>
      <w:r w:rsidR="00040098">
        <w:t>.</w:t>
      </w:r>
    </w:p>
  </w:footnote>
  <w:footnote w:id="7">
    <w:p w14:paraId="62472CC9" w14:textId="77777777" w:rsidR="00885E10" w:rsidRDefault="00885E10" w:rsidP="00CB1EF7">
      <w:pPr>
        <w:pStyle w:val="FootnoteText"/>
      </w:pPr>
      <w:r w:rsidRPr="00A85999">
        <w:rPr>
          <w:rStyle w:val="FootnoteReference"/>
        </w:rPr>
        <w:footnoteRef/>
      </w:r>
      <w:r w:rsidRPr="00A85999">
        <w:t xml:space="preserve"> While the Jacobs and Synergies Economic Consulting Stage 1 report examined the theoretical drivers of public transport spending and available data, the Stage 2 report assessed the suitability of potential proxies for use in the model with regard to the theory.</w:t>
      </w:r>
    </w:p>
  </w:footnote>
  <w:footnote w:id="8">
    <w:p w14:paraId="41EFFBB4" w14:textId="563C673B" w:rsidR="00C7559F" w:rsidRPr="00A85999" w:rsidRDefault="00C7559F" w:rsidP="00CB1EF7">
      <w:pPr>
        <w:pStyle w:val="FootnoteText"/>
      </w:pPr>
      <w:r>
        <w:rPr>
          <w:rStyle w:val="FootnoteReference"/>
        </w:rPr>
        <w:footnoteRef/>
      </w:r>
      <w:r>
        <w:t xml:space="preserve"> </w:t>
      </w:r>
      <w:r w:rsidRPr="00A85999">
        <w:t xml:space="preserve">Statistical </w:t>
      </w:r>
      <w:r w:rsidR="004545F5">
        <w:t>A</w:t>
      </w:r>
      <w:r w:rsidRPr="00A85999">
        <w:t xml:space="preserve">rea </w:t>
      </w:r>
      <w:r w:rsidR="004545F5">
        <w:t>L</w:t>
      </w:r>
      <w:r w:rsidRPr="00A85999">
        <w:t>evel 1 is a geographical area measure designed by the Australian Bureau of Statistics to capture similar population sizes (between 200 and 800 persons) and common geographical features. They are predominantly rural or predominantly urban in character and are typically internally connected by road.</w:t>
      </w:r>
    </w:p>
  </w:footnote>
  <w:footnote w:id="9">
    <w:p w14:paraId="38171835" w14:textId="688AD1E8" w:rsidR="00F604B2" w:rsidRPr="00A85999" w:rsidRDefault="00F604B2" w:rsidP="00CB1EF7">
      <w:pPr>
        <w:pStyle w:val="FootnoteText"/>
      </w:pPr>
      <w:r w:rsidRPr="00A85999">
        <w:rPr>
          <w:rStyle w:val="FootnoteReference"/>
        </w:rPr>
        <w:footnoteRef/>
      </w:r>
      <w:r w:rsidRPr="00A85999">
        <w:t xml:space="preserve"> </w:t>
      </w:r>
      <w:r w:rsidR="00EC3315" w:rsidRPr="00A85999">
        <w:t xml:space="preserve">Mesh </w:t>
      </w:r>
      <w:r w:rsidR="003C4891">
        <w:t>B</w:t>
      </w:r>
      <w:r w:rsidR="00EC3315" w:rsidRPr="00A85999">
        <w:t>locks are the smallest geographic areas defined by the ABS and form the building blocks for the larger regions of the Australian Statistical Geography Standard. They broadly identify land use such as residential, commercial, primary production and parks.</w:t>
      </w:r>
      <w:r w:rsidR="00870DCD" w:rsidRPr="00A85999">
        <w:t xml:space="preserve"> Wherever possible, each Mesh </w:t>
      </w:r>
      <w:r w:rsidR="003C4891">
        <w:t>B</w:t>
      </w:r>
      <w:r w:rsidR="00870DCD" w:rsidRPr="00A85999">
        <w:t>lock is designed to have a single land use, for example parkland.</w:t>
      </w:r>
      <w:r w:rsidR="00484444" w:rsidRPr="00A85999">
        <w:t xml:space="preserve"> </w:t>
      </w:r>
    </w:p>
  </w:footnote>
  <w:footnote w:id="10">
    <w:p w14:paraId="259AB561" w14:textId="764EF42A" w:rsidR="006D544A" w:rsidRDefault="006D544A" w:rsidP="00CB1EF7">
      <w:pPr>
        <w:pStyle w:val="FootnoteText"/>
      </w:pPr>
      <w:r w:rsidRPr="00A85999">
        <w:rPr>
          <w:rStyle w:val="FootnoteReference"/>
        </w:rPr>
        <w:footnoteRef/>
      </w:r>
      <w:r w:rsidRPr="00A85999">
        <w:t xml:space="preserve"> The </w:t>
      </w:r>
      <w:r w:rsidRPr="00A85999">
        <w:rPr>
          <w:shd w:val="clear" w:color="auto" w:fill="FFFFFF"/>
        </w:rPr>
        <w:t>Australian Statistical Geography Standard Edition 3 provides a description of the technical definitions of SA1s and</w:t>
      </w:r>
      <w:r>
        <w:rPr>
          <w:shd w:val="clear" w:color="auto" w:fill="FFFFFF"/>
        </w:rPr>
        <w:t xml:space="preserve"> SA2s.</w:t>
      </w:r>
      <w:r w:rsidRPr="001F1A08">
        <w:t xml:space="preserve"> </w:t>
      </w:r>
      <w:hyperlink r:id="rId4" w:history="1">
        <w:r w:rsidR="00F07746" w:rsidRPr="00FE31B4">
          <w:rPr>
            <w:rStyle w:val="Hyperlink"/>
            <w:shd w:val="clear" w:color="auto" w:fill="FFFFFF"/>
          </w:rPr>
          <w:t>https://www.abs.gov.au/statistics/standards/australian-statistical-geography-standard-asgs-edition-3/jul2021-jun2026/main-structure-and-greater-capital-city-statistical-areas/statistical-area-level-2</w:t>
        </w:r>
      </w:hyperlink>
      <w:r w:rsidR="00F07746">
        <w:rPr>
          <w:shd w:val="clear" w:color="auto" w:fill="FFFFFF"/>
        </w:rPr>
        <w:t xml:space="preserve"> </w:t>
      </w:r>
    </w:p>
  </w:footnote>
  <w:footnote w:id="11">
    <w:p w14:paraId="3B2D0CED" w14:textId="055F0654" w:rsidR="006D544A" w:rsidRDefault="006D544A" w:rsidP="00CB1EF7">
      <w:pPr>
        <w:pStyle w:val="FootnoteText"/>
      </w:pPr>
      <w:r>
        <w:rPr>
          <w:rStyle w:val="FootnoteReference"/>
        </w:rPr>
        <w:footnoteRef/>
      </w:r>
      <w:r>
        <w:t xml:space="preserve"> Over 99% of SA2s have an area greater than 1 square kilometre. </w:t>
      </w:r>
    </w:p>
  </w:footnote>
  <w:footnote w:id="12">
    <w:p w14:paraId="4A55ACE6" w14:textId="1B58654B" w:rsidR="006D544A" w:rsidRDefault="006D544A" w:rsidP="00CB1EF7">
      <w:pPr>
        <w:pStyle w:val="FootnoteText"/>
      </w:pPr>
      <w:r>
        <w:rPr>
          <w:rStyle w:val="FootnoteReference"/>
        </w:rPr>
        <w:footnoteRef/>
      </w:r>
      <w:r>
        <w:t xml:space="preserve"> </w:t>
      </w:r>
      <w:r w:rsidRPr="002D672B">
        <w:t xml:space="preserve">The </w:t>
      </w:r>
      <w:r>
        <w:t xml:space="preserve">files used to construct </w:t>
      </w:r>
      <w:r w:rsidR="00FD52A0">
        <w:t xml:space="preserve">the </w:t>
      </w:r>
      <w:r>
        <w:t xml:space="preserve">square kilometre gird were collected from the ABS 2021-22 </w:t>
      </w:r>
      <w:r>
        <w:rPr>
          <w:i/>
          <w:iCs/>
        </w:rPr>
        <w:t xml:space="preserve">Regional Population </w:t>
      </w:r>
      <w:r>
        <w:t xml:space="preserve">release and can be accessed here: </w:t>
      </w:r>
      <w:hyperlink r:id="rId5" w:anchor="data-downloads" w:history="1">
        <w:r w:rsidRPr="000D609F">
          <w:rPr>
            <w:rStyle w:val="Hyperlink"/>
          </w:rPr>
          <w:t>https://www.abs.gov.au/statistics/people/population/regional-population/latest-release#data-downloads</w:t>
        </w:r>
      </w:hyperlink>
      <w:r>
        <w:t xml:space="preserve">. Further information about the National Nested Grid standard can be found here: </w:t>
      </w:r>
      <w:hyperlink r:id="rId6" w:history="1">
        <w:r>
          <w:rPr>
            <w:rStyle w:val="Hyperlink"/>
          </w:rPr>
          <w:t>National Nested Grid | ANZLIC</w:t>
        </w:r>
      </w:hyperlink>
    </w:p>
  </w:footnote>
  <w:footnote w:id="13">
    <w:p w14:paraId="53D6D45C" w14:textId="77777777" w:rsidR="006D544A" w:rsidRDefault="006D544A" w:rsidP="00CB1EF7">
      <w:pPr>
        <w:pStyle w:val="FootnoteText"/>
      </w:pPr>
      <w:r>
        <w:rPr>
          <w:rStyle w:val="FootnoteReference"/>
        </w:rPr>
        <w:footnoteRef/>
      </w:r>
      <w:r>
        <w:t xml:space="preserve"> The calculations and necessary data will be made available to the states.</w:t>
      </w:r>
    </w:p>
  </w:footnote>
  <w:footnote w:id="14">
    <w:p w14:paraId="739DC155" w14:textId="4AB8DA31" w:rsidR="006D544A" w:rsidRDefault="006D544A" w:rsidP="00CB1EF7">
      <w:pPr>
        <w:pStyle w:val="FootnoteText"/>
      </w:pPr>
      <w:r w:rsidRPr="00893D55">
        <w:rPr>
          <w:rStyle w:val="FootnoteReference"/>
        </w:rPr>
        <w:footnoteRef/>
      </w:r>
      <w:r w:rsidRPr="00893D55">
        <w:t xml:space="preserve"> The terms of reference require the Commission to use the latest available data which </w:t>
      </w:r>
      <w:r w:rsidR="00493A6F">
        <w:t>are</w:t>
      </w:r>
      <w:r w:rsidRPr="00893D55">
        <w:t xml:space="preserve"> fit-for-purpose wherever possible.</w:t>
      </w:r>
    </w:p>
  </w:footnote>
  <w:footnote w:id="15">
    <w:p w14:paraId="060EDA03" w14:textId="16F5A2E8" w:rsidR="006D544A" w:rsidRDefault="006D544A" w:rsidP="00CB1EF7">
      <w:pPr>
        <w:pStyle w:val="FootnoteText"/>
      </w:pPr>
      <w:r>
        <w:rPr>
          <w:rStyle w:val="FootnoteReference"/>
        </w:rPr>
        <w:footnoteRef/>
      </w:r>
      <w:r w:rsidR="00505870">
        <w:t xml:space="preserve"> </w:t>
      </w:r>
      <w:r>
        <w:t xml:space="preserve">Australian Bureau of Statistics(ABS) Census Geography glossary. </w:t>
      </w:r>
      <w:hyperlink r:id="rId7" w:anchor=":~:text=Statistical%20Area%20Level%202%20(SA2),-Statistical%20Areas%20Level&amp;text=They%20generally%20have%20a%20population,and%20catchments%20of%20rural%20areas." w:history="1">
        <w:r w:rsidRPr="00893D5A">
          <w:rPr>
            <w:rStyle w:val="Hyperlink"/>
          </w:rPr>
          <w:t>Census geography glossary | Australian Bureau of Statistics (abs.gov.au)</w:t>
        </w:r>
      </w:hyperlink>
      <w:r>
        <w:t>, 2022, ABS website, accessed 3 November 2023</w:t>
      </w:r>
    </w:p>
  </w:footnote>
  <w:footnote w:id="16">
    <w:p w14:paraId="02CE4996" w14:textId="556DC543" w:rsidR="006D544A" w:rsidRDefault="006D544A" w:rsidP="00CB1EF7">
      <w:pPr>
        <w:pStyle w:val="FootnoteText"/>
      </w:pPr>
      <w:r>
        <w:rPr>
          <w:rStyle w:val="FootnoteReference"/>
        </w:rPr>
        <w:footnoteRef/>
      </w:r>
      <w:r>
        <w:t xml:space="preserve"> Australian Bureau of Statistics (ABS). (2023). </w:t>
      </w:r>
      <w:r w:rsidRPr="00727E27">
        <w:t>Regional population methodology</w:t>
      </w:r>
      <w:r>
        <w:t xml:space="preserve">. </w:t>
      </w:r>
      <w:hyperlink r:id="rId8" w:history="1">
        <w:r w:rsidR="00CF5530" w:rsidRPr="00FE31B4">
          <w:rPr>
            <w:rStyle w:val="Hyperlink"/>
          </w:rPr>
          <w:t>https://www.abs.gov.au/methodologies/regional-population-methodology/2021-22</w:t>
        </w:r>
      </w:hyperlink>
      <w:r w:rsidR="00CF5530">
        <w:t xml:space="preserve"> </w:t>
      </w:r>
    </w:p>
  </w:footnote>
  <w:footnote w:id="17">
    <w:p w14:paraId="3EE99E37" w14:textId="6169A74F" w:rsidR="006D544A" w:rsidRDefault="006D544A" w:rsidP="00CB1EF7">
      <w:pPr>
        <w:pStyle w:val="FootnoteText"/>
      </w:pPr>
      <w:r>
        <w:rPr>
          <w:rStyle w:val="FootnoteReference"/>
        </w:rPr>
        <w:footnoteRef/>
      </w:r>
      <w:r>
        <w:t xml:space="preserve"> Bureau of Infrastructure, Transport and Regional Economics (BITRE). (2019). An introduction to where Australians live. </w:t>
      </w:r>
      <w:hyperlink r:id="rId9" w:history="1">
        <w:r w:rsidR="005E3709" w:rsidRPr="00FE31B4">
          <w:rPr>
            <w:rStyle w:val="Hyperlink"/>
          </w:rPr>
          <w:t>https://www.bitre.gov.au/publications/2019/is_96</w:t>
        </w:r>
      </w:hyperlink>
      <w:r w:rsidR="005E3709">
        <w:t>.</w:t>
      </w:r>
      <w:r w:rsidR="009743B7" w:rsidRPr="009743B7">
        <w:t xml:space="preserve"> </w:t>
      </w:r>
      <w:r w:rsidR="009743B7">
        <w:t xml:space="preserve">The Department of Climate Change, Energy the Environment and Water (DCCEEW) first changed to a square kilometre </w:t>
      </w:r>
      <w:r w:rsidR="00FD52A0">
        <w:t xml:space="preserve">grid </w:t>
      </w:r>
      <w:r w:rsidR="009743B7">
        <w:t>density measure in the 2016 State of the Environment report. The most recent report can be found here Department of Climate Change, Energy the Environment and Water (DCCEEW). (2021) Australia – State of the Environment: Urban.</w:t>
      </w:r>
      <w:r w:rsidR="009743B7" w:rsidRPr="007A2C53">
        <w:t xml:space="preserve"> </w:t>
      </w:r>
      <w:hyperlink r:id="rId10" w:history="1">
        <w:r w:rsidR="009743B7">
          <w:rPr>
            <w:rStyle w:val="Hyperlink"/>
          </w:rPr>
          <w:t>Introduction | Australia state of the environment 2021 (dcceew.gov.au)</w:t>
        </w:r>
      </w:hyperlink>
      <w:r w:rsidR="009743B7">
        <w:t xml:space="preserve">  </w:t>
      </w:r>
    </w:p>
  </w:footnote>
  <w:footnote w:id="18">
    <w:p w14:paraId="514AACE2" w14:textId="390A05F2" w:rsidR="006D544A" w:rsidRDefault="006D544A" w:rsidP="00CB1EF7">
      <w:pPr>
        <w:pStyle w:val="FootnoteText"/>
      </w:pPr>
      <w:r>
        <w:rPr>
          <w:rStyle w:val="FootnoteReference"/>
        </w:rPr>
        <w:footnoteRef/>
      </w:r>
      <w:r>
        <w:t xml:space="preserve"> Mesh </w:t>
      </w:r>
      <w:r w:rsidR="00B712F1">
        <w:t>B</w:t>
      </w:r>
      <w:r>
        <w:t xml:space="preserve">locks form part of the Australian Statistical Geography Standard released by the ABS. Mesh </w:t>
      </w:r>
      <w:r w:rsidR="00574615">
        <w:t>B</w:t>
      </w:r>
      <w:r>
        <w:t>locks</w:t>
      </w:r>
      <w:r w:rsidR="000713C9">
        <w:t xml:space="preserve"> are</w:t>
      </w:r>
      <w:r>
        <w:t xml:space="preserve"> the smallest geographic areas, designed to capture different land use, such as residential, commercial and industrial land.</w:t>
      </w:r>
    </w:p>
  </w:footnote>
  <w:footnote w:id="19">
    <w:p w14:paraId="38D72A93" w14:textId="74B7FB32" w:rsidR="006D544A" w:rsidRDefault="006D544A" w:rsidP="00CB1EF7">
      <w:pPr>
        <w:pStyle w:val="FootnoteText"/>
      </w:pPr>
      <w:r>
        <w:rPr>
          <w:rStyle w:val="FootnoteReference"/>
        </w:rPr>
        <w:footnoteRef/>
      </w:r>
      <w:r>
        <w:t xml:space="preserve"> Australian Bureau of Statistics</w:t>
      </w:r>
      <w:r w:rsidRPr="00CB3FD3">
        <w:t xml:space="preserve"> (2021). </w:t>
      </w:r>
      <w:r>
        <w:t>Regional population methodology</w:t>
      </w:r>
      <w:r w:rsidRPr="00CB3FD3">
        <w:t xml:space="preserve">.  </w:t>
      </w:r>
      <w:hyperlink r:id="rId11" w:history="1">
        <w:r w:rsidR="003925D9" w:rsidRPr="00FE31B4">
          <w:rPr>
            <w:rStyle w:val="Hyperlink"/>
          </w:rPr>
          <w:t>https://www.abs.gov.au/methodologies/regional-population-methodology/2021-22</w:t>
        </w:r>
      </w:hyperlink>
      <w:r w:rsidR="003925D9">
        <w:t xml:space="preserve"> </w:t>
      </w:r>
    </w:p>
  </w:footnote>
  <w:footnote w:id="20">
    <w:p w14:paraId="3BA354E4" w14:textId="0757F3D1" w:rsidR="006D544A" w:rsidRPr="0094249D" w:rsidRDefault="006D544A" w:rsidP="00CB1EF7">
      <w:pPr>
        <w:pStyle w:val="FootnoteText"/>
      </w:pPr>
      <w:r w:rsidRPr="0094249D">
        <w:rPr>
          <w:rStyle w:val="FootnoteReference"/>
        </w:rPr>
        <w:footnoteRef/>
      </w:r>
      <w:r w:rsidRPr="0094249D">
        <w:t xml:space="preserve"> C Zhang and X Yu, ‘Factors and Mechanism affecting the Attractiveness of Public Transport: Macroscopic and Microscopic perspectives’, 2022, </w:t>
      </w:r>
      <w:r w:rsidRPr="0094249D">
        <w:rPr>
          <w:i/>
        </w:rPr>
        <w:t xml:space="preserve">Journal of Advanced Transportation, </w:t>
      </w:r>
      <w:r w:rsidRPr="0094249D">
        <w:t xml:space="preserve">DOI: </w:t>
      </w:r>
      <w:hyperlink r:id="rId12" w:history="1">
        <w:r w:rsidR="003925D9" w:rsidRPr="00FE31B4">
          <w:rPr>
            <w:rStyle w:val="Hyperlink"/>
          </w:rPr>
          <w:t>https://doi.org/10.1155/2022/5048678</w:t>
        </w:r>
      </w:hyperlink>
      <w:r w:rsidR="003925D9">
        <w:t xml:space="preserve"> </w:t>
      </w:r>
    </w:p>
  </w:footnote>
  <w:footnote w:id="21">
    <w:p w14:paraId="03FC829A" w14:textId="729FAD50" w:rsidR="006D544A" w:rsidRPr="0094249D" w:rsidRDefault="006D544A" w:rsidP="00CB1EF7">
      <w:pPr>
        <w:pStyle w:val="FootnoteText"/>
      </w:pPr>
      <w:r w:rsidRPr="0094249D">
        <w:rPr>
          <w:rStyle w:val="FootnoteReference"/>
        </w:rPr>
        <w:footnoteRef/>
      </w:r>
      <w:r w:rsidRPr="0094249D">
        <w:t xml:space="preserve"> D Ashmore, D Pojani, R Thoreau, N Christie and N Tyler ‘Gauging differences in public transport symbolism across national cultures: implications for policy development and transfer’, 2019, </w:t>
      </w:r>
      <w:r w:rsidRPr="0094249D">
        <w:rPr>
          <w:i/>
        </w:rPr>
        <w:t>Journal of Transport Geography, 77</w:t>
      </w:r>
      <w:r w:rsidRPr="0094249D">
        <w:t>: 26-38</w:t>
      </w:r>
      <w:r w:rsidR="003925D9">
        <w:t xml:space="preserve"> </w:t>
      </w:r>
    </w:p>
  </w:footnote>
  <w:footnote w:id="22">
    <w:p w14:paraId="092B0446" w14:textId="77777777" w:rsidR="006D544A" w:rsidRPr="00ED3BB6" w:rsidRDefault="006D544A" w:rsidP="00CB1EF7">
      <w:pPr>
        <w:pStyle w:val="FootnoteText"/>
      </w:pPr>
      <w:r w:rsidRPr="0094249D">
        <w:rPr>
          <w:rStyle w:val="FootnoteReference"/>
        </w:rPr>
        <w:footnoteRef/>
      </w:r>
      <w:r w:rsidRPr="0094249D">
        <w:t xml:space="preserve"> J Holmgren ‘An analysis of the determinants of local public transport demand focusing on the effects of income changes’, 2013, </w:t>
      </w:r>
      <w:r w:rsidRPr="0094249D">
        <w:rPr>
          <w:i/>
        </w:rPr>
        <w:t>European Transport Research Review, 5</w:t>
      </w:r>
      <w:r w:rsidRPr="0094249D">
        <w:t>: 101-107.</w:t>
      </w:r>
    </w:p>
  </w:footnote>
  <w:footnote w:id="23">
    <w:p w14:paraId="6E75666D" w14:textId="609D1126" w:rsidR="00543D72" w:rsidRDefault="00543D72" w:rsidP="00CB1EF7">
      <w:pPr>
        <w:pStyle w:val="FootnoteText"/>
      </w:pPr>
      <w:r>
        <w:rPr>
          <w:rStyle w:val="FootnoteReference"/>
        </w:rPr>
        <w:footnoteRef/>
      </w:r>
      <w:r>
        <w:t xml:space="preserve"> </w:t>
      </w:r>
      <w:r w:rsidR="00625E95" w:rsidRPr="00625E95">
        <w:t>Tourism &amp; Transport Forum (TTF). ‘Ticket to ride: Reforming fares and ticketing for sustainable public transport’, 2016, TTF website, accessed 19 November 2023.</w:t>
      </w:r>
    </w:p>
  </w:footnote>
  <w:footnote w:id="24">
    <w:p w14:paraId="524F98FE" w14:textId="77777777" w:rsidR="006D544A" w:rsidRDefault="006D544A" w:rsidP="00CB1EF7">
      <w:pPr>
        <w:pStyle w:val="FootnoteText"/>
      </w:pPr>
      <w:r>
        <w:rPr>
          <w:rStyle w:val="FootnoteReference"/>
        </w:rPr>
        <w:footnoteRef/>
      </w:r>
      <w:r>
        <w:t xml:space="preserve"> Productivity Commission (PC), ‘</w:t>
      </w:r>
      <w:hyperlink r:id="rId13" w:history="1">
        <w:r>
          <w:rPr>
            <w:rStyle w:val="Hyperlink"/>
          </w:rPr>
          <w:t>Public transport pricing</w:t>
        </w:r>
      </w:hyperlink>
      <w:r>
        <w:t>’, PC website, 2021, accessed 15 February 2024.</w:t>
      </w:r>
    </w:p>
  </w:footnote>
  <w:footnote w:id="25">
    <w:p w14:paraId="52AD1E84" w14:textId="77777777" w:rsidR="006D544A" w:rsidRDefault="006D544A" w:rsidP="00CB1EF7">
      <w:pPr>
        <w:pStyle w:val="FootnoteText"/>
      </w:pPr>
      <w:r>
        <w:rPr>
          <w:rStyle w:val="FootnoteReference"/>
        </w:rPr>
        <w:footnoteRef/>
      </w:r>
      <w:r>
        <w:t xml:space="preserve"> Bureau of Infrastructure, Transport and Regional Economics (BITRE), ‘</w:t>
      </w:r>
      <w:hyperlink r:id="rId14" w:history="1">
        <w:r>
          <w:rPr>
            <w:rStyle w:val="Hyperlink"/>
          </w:rPr>
          <w:t>Urban public transport: updated trends</w:t>
        </w:r>
      </w:hyperlink>
      <w:r>
        <w:t>’, 2014, BITRE website, accessed 19 November 2023.</w:t>
      </w:r>
    </w:p>
  </w:footnote>
  <w:footnote w:id="26">
    <w:p w14:paraId="56788A6A" w14:textId="77777777" w:rsidR="006D544A" w:rsidRDefault="006D544A" w:rsidP="00CB1EF7">
      <w:pPr>
        <w:pStyle w:val="FootnoteText"/>
      </w:pPr>
      <w:r>
        <w:rPr>
          <w:rStyle w:val="FootnoteReference"/>
        </w:rPr>
        <w:footnoteRef/>
      </w:r>
      <w:r>
        <w:t xml:space="preserve"> Imperial College London Transport Strategy Centre (TSC), ‘</w:t>
      </w:r>
      <w:hyperlink r:id="rId15" w:history="1">
        <w:r>
          <w:rPr>
            <w:rStyle w:val="Hyperlink"/>
          </w:rPr>
          <w:t>Sydney Trains Update 2020: Comparison with International Benchmarking Groups</w:t>
        </w:r>
      </w:hyperlink>
      <w:r>
        <w:t>’,</w:t>
      </w:r>
      <w:r w:rsidRPr="00147B5F">
        <w:t xml:space="preserve"> </w:t>
      </w:r>
      <w:r>
        <w:t>TSC website, 2020, accessed 25 October 2023.</w:t>
      </w:r>
    </w:p>
  </w:footnote>
  <w:footnote w:id="27">
    <w:p w14:paraId="6962E3E4" w14:textId="77777777" w:rsidR="006D544A" w:rsidRDefault="006D544A" w:rsidP="00CB1EF7">
      <w:pPr>
        <w:pStyle w:val="FootnoteText"/>
      </w:pPr>
      <w:r>
        <w:rPr>
          <w:rStyle w:val="FootnoteReference"/>
        </w:rPr>
        <w:footnoteRef/>
      </w:r>
      <w:r>
        <w:t xml:space="preserve"> Tourism &amp; Transport Forum (TTF). ‘ </w:t>
      </w:r>
      <w:hyperlink r:id="rId16" w:history="1">
        <w:r>
          <w:rPr>
            <w:rStyle w:val="Hyperlink"/>
          </w:rPr>
          <w:t>Ticket to ride: Reforming fares and ticketing for sustainable public transport</w:t>
        </w:r>
      </w:hyperlink>
      <w:r>
        <w:t>’, 2016, TTF website, accessed 19 November 2023.</w:t>
      </w:r>
    </w:p>
  </w:footnote>
  <w:footnote w:id="28">
    <w:p w14:paraId="11CD8470" w14:textId="77777777" w:rsidR="006D544A" w:rsidRDefault="006D544A" w:rsidP="003B7EA0">
      <w:pPr>
        <w:pStyle w:val="FootnoteText"/>
      </w:pPr>
      <w:r>
        <w:rPr>
          <w:rStyle w:val="FootnoteReference"/>
        </w:rPr>
        <w:footnoteRef/>
      </w:r>
      <w:r>
        <w:t xml:space="preserve"> Centre for International Economics, ‘</w:t>
      </w:r>
      <w:hyperlink r:id="rId17" w:history="1">
        <w:r w:rsidRPr="003B7EA0">
          <w:rPr>
            <w:rStyle w:val="Hyperlink"/>
          </w:rPr>
          <w:t>Measuring cost recovery of NSW public transport services</w:t>
        </w:r>
      </w:hyperlink>
      <w:r>
        <w:t>’, 2020, Independent Pricing and Regulatory Tribunal (IPART) website, accessed 21 January 2024.</w:t>
      </w:r>
    </w:p>
  </w:footnote>
  <w:footnote w:id="29">
    <w:p w14:paraId="145E71AA" w14:textId="77777777" w:rsidR="006D544A" w:rsidRDefault="006D544A" w:rsidP="003B7EA0">
      <w:pPr>
        <w:pStyle w:val="FootnoteText"/>
      </w:pPr>
      <w:r>
        <w:rPr>
          <w:rStyle w:val="FootnoteReference"/>
        </w:rPr>
        <w:footnoteRef/>
      </w:r>
      <w:r>
        <w:t xml:space="preserve"> Independent Pricing and Regulatory Tribunal (IPART), ‘</w:t>
      </w:r>
      <w:hyperlink r:id="rId18" w:history="1">
        <w:r>
          <w:rPr>
            <w:rStyle w:val="Hyperlink"/>
          </w:rPr>
          <w:t>Cost Recovery - Public Transport Fares Final Report Part 2</w:t>
        </w:r>
      </w:hyperlink>
      <w:r>
        <w:t>’, 2016, IPART website, accessed 23 November 2023.</w:t>
      </w:r>
    </w:p>
  </w:footnote>
  <w:footnote w:id="30">
    <w:p w14:paraId="0438AFB4" w14:textId="58B74377" w:rsidR="00073505" w:rsidRDefault="00073505" w:rsidP="00CB1EF7">
      <w:pPr>
        <w:pStyle w:val="FootnoteText"/>
      </w:pPr>
      <w:r>
        <w:rPr>
          <w:rStyle w:val="FootnoteReference"/>
        </w:rPr>
        <w:footnoteRef/>
      </w:r>
      <w:r>
        <w:t xml:space="preserve"> Using 2022</w:t>
      </w:r>
      <w:r w:rsidR="00873A2D">
        <w:t>–</w:t>
      </w:r>
      <w:r>
        <w:t>23 data.</w:t>
      </w:r>
    </w:p>
  </w:footnote>
  <w:footnote w:id="31">
    <w:p w14:paraId="076AF0B3" w14:textId="1E355055" w:rsidR="004A091B" w:rsidRPr="00427499" w:rsidRDefault="004A091B" w:rsidP="00CB1EF7">
      <w:pPr>
        <w:pStyle w:val="FootnoteText"/>
      </w:pPr>
      <w:r w:rsidRPr="00427499">
        <w:rPr>
          <w:rStyle w:val="FootnoteReference"/>
        </w:rPr>
        <w:footnoteRef/>
      </w:r>
      <w:r w:rsidRPr="00427499">
        <w:t xml:space="preserve"> In the 2020 Review the Commission recognised that</w:t>
      </w:r>
      <w:r w:rsidR="0095351C" w:rsidRPr="00427499">
        <w:t>,</w:t>
      </w:r>
      <w:r w:rsidRPr="00427499">
        <w:t xml:space="preserve"> as urban centres </w:t>
      </w:r>
      <w:r w:rsidR="00AB28DC" w:rsidRPr="00427499">
        <w:t xml:space="preserve">become significantly large, </w:t>
      </w:r>
      <w:r w:rsidR="00D51B0E" w:rsidRPr="00427499">
        <w:t xml:space="preserve">the introduction of heavy rail into the public transport mode mix </w:t>
      </w:r>
      <w:r w:rsidR="00F34C95" w:rsidRPr="00427499">
        <w:t>b</w:t>
      </w:r>
      <w:r w:rsidR="006F6AE8" w:rsidRPr="00427499">
        <w:t>e</w:t>
      </w:r>
      <w:r w:rsidR="00F34C95" w:rsidRPr="00427499">
        <w:t>comes unavoidable</w:t>
      </w:r>
      <w:r w:rsidR="006F6AE8" w:rsidRPr="00427499">
        <w:t>.</w:t>
      </w:r>
      <w:r w:rsidR="00F60487" w:rsidRPr="00427499">
        <w:t xml:space="preserve"> This is supported by the academic literature, see </w:t>
      </w:r>
      <w:r w:rsidR="00123C10" w:rsidRPr="00427499">
        <w:t xml:space="preserve">M Burke, ‘Problems and Prospects </w:t>
      </w:r>
      <w:r w:rsidR="00A858C2" w:rsidRPr="00427499">
        <w:t xml:space="preserve">for Public Transport Planning in Australian Cities’, </w:t>
      </w:r>
      <w:r w:rsidR="00A858C2" w:rsidRPr="00FF6FDC">
        <w:rPr>
          <w:i/>
          <w:iCs/>
        </w:rPr>
        <w:t>Built Environment</w:t>
      </w:r>
      <w:r w:rsidR="00AE104E" w:rsidRPr="00427499">
        <w:t xml:space="preserve">, </w:t>
      </w:r>
      <w:r w:rsidR="00053C38" w:rsidRPr="00427499">
        <w:t xml:space="preserve">2016, </w:t>
      </w:r>
      <w:r w:rsidR="00E6103B" w:rsidRPr="00427499">
        <w:t>42(1): 37-54.</w:t>
      </w:r>
    </w:p>
  </w:footnote>
  <w:footnote w:id="32">
    <w:p w14:paraId="32AE4780" w14:textId="489E088B" w:rsidR="006F6AE8" w:rsidRDefault="006F6AE8" w:rsidP="00CB1EF7">
      <w:pPr>
        <w:pStyle w:val="FootnoteText"/>
      </w:pPr>
      <w:r w:rsidRPr="00427499">
        <w:rPr>
          <w:rStyle w:val="FootnoteReference"/>
        </w:rPr>
        <w:footnoteRef/>
      </w:r>
      <w:r w:rsidRPr="00427499">
        <w:t xml:space="preserve"> The </w:t>
      </w:r>
      <w:r w:rsidR="00212CFE" w:rsidRPr="00427499">
        <w:t>academic literature</w:t>
      </w:r>
      <w:r w:rsidRPr="00427499">
        <w:t xml:space="preserve"> widely supports the </w:t>
      </w:r>
      <w:r w:rsidR="00036688" w:rsidRPr="00427499">
        <w:t xml:space="preserve">link between </w:t>
      </w:r>
      <w:r w:rsidR="005B0B78" w:rsidRPr="00427499">
        <w:t>increasing sprawl in Australian cities</w:t>
      </w:r>
      <w:r w:rsidR="004F70BE" w:rsidRPr="00427499">
        <w:t>,</w:t>
      </w:r>
      <w:r w:rsidR="005B0B78" w:rsidRPr="00427499">
        <w:t xml:space="preserve"> increased car dependence </w:t>
      </w:r>
      <w:r w:rsidR="004F70BE" w:rsidRPr="00427499">
        <w:t>and reduced access to public transportation</w:t>
      </w:r>
      <w:r w:rsidR="00267C7F" w:rsidRPr="00427499">
        <w:t xml:space="preserve">, see </w:t>
      </w:r>
      <w:r w:rsidR="009033D1" w:rsidRPr="00427499">
        <w:t>B</w:t>
      </w:r>
      <w:r w:rsidR="00C06F48" w:rsidRPr="00427499">
        <w:t>T</w:t>
      </w:r>
      <w:r w:rsidR="009033D1" w:rsidRPr="00427499">
        <w:t xml:space="preserve"> </w:t>
      </w:r>
      <w:r w:rsidR="00C06F48" w:rsidRPr="00427499">
        <w:t>Hiller</w:t>
      </w:r>
      <w:r w:rsidR="009033D1" w:rsidRPr="00427499">
        <w:t xml:space="preserve">, </w:t>
      </w:r>
      <w:r w:rsidR="00C06F48" w:rsidRPr="00427499">
        <w:t>BJ</w:t>
      </w:r>
      <w:r w:rsidR="009033D1" w:rsidRPr="00427499">
        <w:t xml:space="preserve"> M</w:t>
      </w:r>
      <w:r w:rsidR="00C06F48" w:rsidRPr="00427499">
        <w:t>elotte</w:t>
      </w:r>
      <w:r w:rsidR="009033D1" w:rsidRPr="00427499">
        <w:t xml:space="preserve"> and </w:t>
      </w:r>
      <w:r w:rsidR="00C06F48" w:rsidRPr="00427499">
        <w:t>SM</w:t>
      </w:r>
      <w:r w:rsidR="009033D1" w:rsidRPr="00427499">
        <w:t xml:space="preserve"> </w:t>
      </w:r>
      <w:r w:rsidR="00C06F48" w:rsidRPr="00427499">
        <w:t>Hiller</w:t>
      </w:r>
      <w:r w:rsidR="009033D1" w:rsidRPr="00427499">
        <w:t>, ‘</w:t>
      </w:r>
      <w:r w:rsidR="00C06F48" w:rsidRPr="00427499">
        <w:t xml:space="preserve">Uncontrolled </w:t>
      </w:r>
      <w:r w:rsidR="00613132" w:rsidRPr="00427499">
        <w:t>sprawl or managed growth? An Australian case study</w:t>
      </w:r>
      <w:r w:rsidR="009033D1" w:rsidRPr="00427499">
        <w:t>’</w:t>
      </w:r>
      <w:r w:rsidR="009033D1" w:rsidRPr="00FF6FDC">
        <w:rPr>
          <w:i/>
          <w:iCs/>
        </w:rPr>
        <w:t xml:space="preserve">, </w:t>
      </w:r>
      <w:r w:rsidR="00613132" w:rsidRPr="00FF6FDC">
        <w:rPr>
          <w:i/>
          <w:iCs/>
        </w:rPr>
        <w:t>Leadership and Management in Engineering</w:t>
      </w:r>
      <w:r w:rsidR="009033D1" w:rsidRPr="00427499">
        <w:t>, 20</w:t>
      </w:r>
      <w:r w:rsidR="004E7FAE" w:rsidRPr="00427499">
        <w:t>13</w:t>
      </w:r>
      <w:r w:rsidR="00291333" w:rsidRPr="00427499">
        <w:t>, 13(3): 144-170</w:t>
      </w:r>
      <w:r w:rsidR="00C530FB" w:rsidRPr="00427499">
        <w:t>. Also see</w:t>
      </w:r>
      <w:r w:rsidR="00675A85" w:rsidRPr="00427499">
        <w:t xml:space="preserve"> G Currie, A Delb</w:t>
      </w:r>
      <w:r w:rsidR="00967A0F" w:rsidRPr="00427499">
        <w:t>osc and K Pavkova</w:t>
      </w:r>
      <w:r w:rsidR="00767921" w:rsidRPr="00427499">
        <w:t>, ‘Alarming trends in the Growth of Forced Car Ownership in Melbourne</w:t>
      </w:r>
      <w:r w:rsidR="002607B6" w:rsidRPr="00427499">
        <w:t xml:space="preserve">’, </w:t>
      </w:r>
      <w:r w:rsidR="006C1AD5" w:rsidRPr="00FF6FDC">
        <w:rPr>
          <w:i/>
          <w:iCs/>
        </w:rPr>
        <w:t>Australasian Transport Research Forum 2018</w:t>
      </w:r>
      <w:r w:rsidR="00254380" w:rsidRPr="00FF6FDC">
        <w:rPr>
          <w:i/>
          <w:iCs/>
        </w:rPr>
        <w:t>,</w:t>
      </w:r>
      <w:r w:rsidR="006C1AD5" w:rsidRPr="00FF6FDC">
        <w:rPr>
          <w:i/>
          <w:iCs/>
        </w:rPr>
        <w:t xml:space="preserve"> Proceedings</w:t>
      </w:r>
      <w:r w:rsidR="001E62CC" w:rsidRPr="00427499">
        <w:t>, 2018</w:t>
      </w:r>
      <w:r w:rsidR="006C2283" w:rsidRPr="00427499">
        <w:t>.</w:t>
      </w:r>
    </w:p>
  </w:footnote>
  <w:footnote w:id="33">
    <w:p w14:paraId="623C4360" w14:textId="76495E6A" w:rsidR="00CD1337" w:rsidRDefault="00CD1337" w:rsidP="00CB1EF7">
      <w:pPr>
        <w:pStyle w:val="FootnoteText"/>
      </w:pPr>
      <w:r w:rsidRPr="00427499">
        <w:rPr>
          <w:rStyle w:val="FootnoteReference"/>
        </w:rPr>
        <w:footnoteRef/>
      </w:r>
      <w:r w:rsidR="0076570F" w:rsidRPr="00427499">
        <w:t xml:space="preserve"> </w:t>
      </w:r>
      <w:r w:rsidR="008B4677" w:rsidRPr="00427499">
        <w:t>2026</w:t>
      </w:r>
      <w:r w:rsidRPr="00427499">
        <w:t xml:space="preserve"> </w:t>
      </w:r>
      <w:r w:rsidR="0076570F" w:rsidRPr="00427499">
        <w:t>Census</w:t>
      </w:r>
      <w:r w:rsidRPr="00427499">
        <w:t xml:space="preserve"> </w:t>
      </w:r>
      <w:r w:rsidR="0076570F" w:rsidRPr="00427499">
        <w:t>j</w:t>
      </w:r>
      <w:r w:rsidR="00C93EDC" w:rsidRPr="00427499">
        <w:t xml:space="preserve">ourney to work data </w:t>
      </w:r>
      <w:r w:rsidR="0076570F" w:rsidRPr="00427499">
        <w:t>are l</w:t>
      </w:r>
      <w:r w:rsidR="005569FF" w:rsidRPr="00427499">
        <w:t>ik</w:t>
      </w:r>
      <w:r w:rsidR="00247345" w:rsidRPr="00427499">
        <w:t xml:space="preserve">ely to be released </w:t>
      </w:r>
      <w:r w:rsidR="00ED3CA3" w:rsidRPr="00427499">
        <w:t>progressive during 2027 and 2028</w:t>
      </w:r>
      <w:r w:rsidR="00F066E2" w:rsidRPr="00427499">
        <w:t>.</w:t>
      </w:r>
    </w:p>
  </w:footnote>
  <w:footnote w:id="34">
    <w:p w14:paraId="6B40C29C" w14:textId="619BA538" w:rsidR="009A4DFB" w:rsidRPr="007D3732" w:rsidRDefault="009A4DFB" w:rsidP="00CB1EF7">
      <w:pPr>
        <w:pStyle w:val="FootnoteText"/>
        <w:rPr>
          <w:szCs w:val="14"/>
        </w:rPr>
      </w:pPr>
      <w:r>
        <w:rPr>
          <w:rStyle w:val="FootnoteReference"/>
        </w:rPr>
        <w:footnoteRef/>
      </w:r>
      <w:r>
        <w:t xml:space="preserve"> </w:t>
      </w:r>
      <w:hyperlink r:id="rId19" w:history="1">
        <w:r w:rsidR="007D3732" w:rsidRPr="004872AB">
          <w:rPr>
            <w:rStyle w:val="Hyperlink"/>
            <w:szCs w:val="14"/>
          </w:rPr>
          <w:t>Sydney Trains Annual Reports | Transport for NSW</w:t>
        </w:r>
      </w:hyperlink>
      <w:r w:rsidR="007D3732" w:rsidRPr="004872AB">
        <w:rPr>
          <w:szCs w:val="14"/>
        </w:rPr>
        <w:t xml:space="preserve">, volume 1, pg. </w:t>
      </w:r>
      <w:r w:rsidR="00BD232F">
        <w:rPr>
          <w:szCs w:val="14"/>
        </w:rPr>
        <w:t>33</w:t>
      </w:r>
      <w:r w:rsidR="00A35178">
        <w:rPr>
          <w:szCs w:val="14"/>
        </w:rPr>
        <w:t>;</w:t>
      </w:r>
      <w:r w:rsidR="00A35178" w:rsidRPr="00A35178">
        <w:t xml:space="preserve"> </w:t>
      </w:r>
      <w:hyperlink r:id="rId20" w:history="1">
        <w:r w:rsidR="00A35178" w:rsidRPr="004432A3">
          <w:rPr>
            <w:rStyle w:val="Hyperlink"/>
            <w:rFonts w:cs="Calibri"/>
            <w:szCs w:val="14"/>
            <w:shd w:val="clear" w:color="auto" w:fill="FFFFFF"/>
          </w:rPr>
          <w:t>https://www.victrack.com.au/about/annual-reports</w:t>
        </w:r>
      </w:hyperlink>
      <w:r w:rsidR="00A35178" w:rsidRPr="004872AB">
        <w:rPr>
          <w:rFonts w:cs="Calibri"/>
          <w:color w:val="444444"/>
          <w:szCs w:val="14"/>
          <w:shd w:val="clear" w:color="auto" w:fill="FFFFFF"/>
        </w:rPr>
        <w:t xml:space="preserve">, </w:t>
      </w:r>
      <w:hyperlink r:id="rId21" w:history="1">
        <w:r w:rsidR="00A35178" w:rsidRPr="004872AB">
          <w:rPr>
            <w:rStyle w:val="Hyperlink"/>
            <w:szCs w:val="14"/>
          </w:rPr>
          <w:t>Annual-Report-2020-21 (vline.com.au)</w:t>
        </w:r>
      </w:hyperlink>
      <w:r w:rsidR="00A35178" w:rsidRPr="004872AB">
        <w:rPr>
          <w:szCs w:val="14"/>
        </w:rPr>
        <w:t xml:space="preserve"> pg.5</w:t>
      </w:r>
      <w:r w:rsidR="00A35178">
        <w:rPr>
          <w:szCs w:val="14"/>
        </w:rPr>
        <w:t>;</w:t>
      </w:r>
      <w:r w:rsidR="00A35178" w:rsidRPr="004872AB">
        <w:rPr>
          <w:szCs w:val="14"/>
        </w:rPr>
        <w:t xml:space="preserve"> </w:t>
      </w:r>
      <w:hyperlink r:id="rId22" w:history="1">
        <w:r w:rsidR="00A35178" w:rsidRPr="004872AB">
          <w:rPr>
            <w:rStyle w:val="Hyperlink"/>
            <w:szCs w:val="14"/>
          </w:rPr>
          <w:t>Queensland Rail Annual and Financial Report 2021-22.pdf</w:t>
        </w:r>
      </w:hyperlink>
      <w:r w:rsidR="00A35178" w:rsidRPr="004872AB">
        <w:rPr>
          <w:szCs w:val="14"/>
        </w:rPr>
        <w:t xml:space="preserve"> pg.8</w:t>
      </w:r>
    </w:p>
  </w:footnote>
  <w:footnote w:id="35">
    <w:p w14:paraId="078B742A" w14:textId="4B46B127" w:rsidR="00942F7A" w:rsidRDefault="00942F7A" w:rsidP="00CB1EF7">
      <w:pPr>
        <w:pStyle w:val="FootnoteText"/>
      </w:pPr>
      <w:r>
        <w:rPr>
          <w:rStyle w:val="FootnoteReference"/>
        </w:rPr>
        <w:footnoteRef/>
      </w:r>
      <w:r w:rsidR="00C65C1C">
        <w:t xml:space="preserve"> </w:t>
      </w:r>
      <w:r w:rsidR="006220BD">
        <w:t xml:space="preserve">PwC, </w:t>
      </w:r>
      <w:r w:rsidR="006220BD" w:rsidRPr="006220BD">
        <w:t>Changing Places: How hybrid working is rewriting the rule book</w:t>
      </w:r>
      <w:r w:rsidR="006220BD">
        <w:t xml:space="preserve">, </w:t>
      </w:r>
      <w:r w:rsidR="00C65C1C">
        <w:t xml:space="preserve">2021. </w:t>
      </w:r>
      <w:hyperlink r:id="rId23" w:history="1">
        <w:r w:rsidR="00F04B07" w:rsidRPr="00FE31B4">
          <w:rPr>
            <w:rStyle w:val="Hyperlink"/>
          </w:rPr>
          <w:t>https://www.pwc.com.au/important-problems/future-of-work/changing-places-report.pdf</w:t>
        </w:r>
      </w:hyperlink>
      <w:r w:rsidR="00F04B07">
        <w:t xml:space="preserve"> </w:t>
      </w:r>
    </w:p>
  </w:footnote>
  <w:footnote w:id="36">
    <w:p w14:paraId="3FB0350E" w14:textId="77777777" w:rsidR="00A24260" w:rsidRPr="00283653" w:rsidRDefault="00A24260" w:rsidP="00CB1EF7">
      <w:pPr>
        <w:pStyle w:val="FootnoteText"/>
      </w:pPr>
      <w:r>
        <w:rPr>
          <w:rStyle w:val="FootnoteReference"/>
        </w:rPr>
        <w:footnoteRef/>
      </w:r>
      <w:r>
        <w:t xml:space="preserve"> Using a square kilometre grid-based measure of population-weighted density, adjusting 2016 Census data using an index based on available Bureau of Infrastructure and Transport Research Economics data to re-estimate the regression and modelling passenger </w:t>
      </w:r>
      <w:r w:rsidRPr="00283653">
        <w:t>numbers using a regression.</w:t>
      </w:r>
    </w:p>
  </w:footnote>
  <w:footnote w:id="37">
    <w:p w14:paraId="24D591CE" w14:textId="64CDC72E" w:rsidR="00D23367" w:rsidRDefault="00D23367" w:rsidP="00CB1EF7">
      <w:pPr>
        <w:pStyle w:val="FootnoteText"/>
      </w:pPr>
      <w:r w:rsidRPr="00283653">
        <w:rPr>
          <w:rStyle w:val="FootnoteReference"/>
        </w:rPr>
        <w:footnoteRef/>
      </w:r>
      <w:r w:rsidRPr="00283653">
        <w:t xml:space="preserve"> </w:t>
      </w:r>
      <w:r w:rsidR="00956375" w:rsidRPr="00283653">
        <w:t>Post</w:t>
      </w:r>
      <w:r w:rsidR="00784F10">
        <w:t>–</w:t>
      </w:r>
      <w:r w:rsidR="00DF3567" w:rsidRPr="00283653">
        <w:t>COVID</w:t>
      </w:r>
      <w:r w:rsidR="00784F10">
        <w:t>-19</w:t>
      </w:r>
      <w:r w:rsidR="00956375" w:rsidRPr="00283653">
        <w:t xml:space="preserve"> census data will </w:t>
      </w:r>
      <w:r w:rsidR="002F2F1E" w:rsidRPr="00283653">
        <w:t>not be available until</w:t>
      </w:r>
      <w:r w:rsidR="00956375" w:rsidRPr="00283653">
        <w:t xml:space="preserve"> </w:t>
      </w:r>
      <w:r w:rsidR="009C2A6A" w:rsidRPr="00283653">
        <w:t>20</w:t>
      </w:r>
      <w:r w:rsidR="005850F8" w:rsidRPr="00283653">
        <w:t>27</w:t>
      </w:r>
      <w:r w:rsidR="00784F10">
        <w:t>–</w:t>
      </w:r>
      <w:r w:rsidR="009C2A6A" w:rsidRPr="00283653">
        <w:t>2</w:t>
      </w:r>
      <w:r w:rsidR="004107F5" w:rsidRPr="00283653">
        <w:t>8</w:t>
      </w:r>
      <w:r w:rsidR="009C2A6A" w:rsidRPr="00283653">
        <w:t>.</w:t>
      </w:r>
      <w:r w:rsidR="00DD3B1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17AB8"/>
    <w:multiLevelType w:val="multilevel"/>
    <w:tmpl w:val="06380560"/>
    <w:lvl w:ilvl="0">
      <w:start w:val="5"/>
      <w:numFmt w:val="decimal"/>
      <w:suff w:val="space"/>
      <w:lvlText w:val="Chapter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D7BB4"/>
    <w:multiLevelType w:val="multilevel"/>
    <w:tmpl w:val="06BA5012"/>
    <w:lvl w:ilvl="0">
      <w:start w:val="5"/>
      <w:numFmt w:val="decimal"/>
      <w:suff w:val="space"/>
      <w:lvlText w:val="Chapter %1"/>
      <w:lvlJc w:val="left"/>
      <w:pPr>
        <w:ind w:left="0" w:firstLine="0"/>
      </w:pPr>
      <w:rPr>
        <w:rFonts w:hint="default"/>
      </w:rPr>
    </w:lvl>
    <w:lvl w:ilvl="1">
      <w:start w:val="1"/>
      <w:numFmt w:val="decimal"/>
      <w:pStyle w:val="CGCNumberedPara"/>
      <w:lvlText w:val="%2"/>
      <w:lvlJc w:val="left"/>
      <w:pPr>
        <w:tabs>
          <w:tab w:val="num" w:pos="720"/>
        </w:tabs>
        <w:ind w:left="720" w:hanging="363"/>
      </w:pPr>
      <w:rPr>
        <w:rFonts w:hint="default"/>
        <w:b w:val="0"/>
        <w:bCs w:val="0"/>
        <w:color w:val="auto"/>
        <w:sz w:val="20"/>
        <w:szCs w:val="20"/>
        <w:vertAlign w:val="base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A63C6"/>
    <w:multiLevelType w:val="hybridMultilevel"/>
    <w:tmpl w:val="B5D88DC2"/>
    <w:lvl w:ilvl="0" w:tplc="E1C01FBC">
      <w:start w:val="1"/>
      <w:numFmt w:val="lowerLetter"/>
      <w:pStyle w:val="TableFooteralph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8A38EDDE"/>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EF420C"/>
    <w:multiLevelType w:val="hybridMultilevel"/>
    <w:tmpl w:val="EEC8F6C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4638135E"/>
    <w:multiLevelType w:val="hybridMultilevel"/>
    <w:tmpl w:val="84FA0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B786E07"/>
    <w:multiLevelType w:val="hybridMultilevel"/>
    <w:tmpl w:val="9F98F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7"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8" w15:restartNumberingAfterBreak="0">
    <w:nsid w:val="6EC53A5C"/>
    <w:multiLevelType w:val="hybridMultilevel"/>
    <w:tmpl w:val="0A3AD7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19"/>
  </w:num>
  <w:num w:numId="3" w16cid:durableId="1334529044">
    <w:abstractNumId w:val="4"/>
  </w:num>
  <w:num w:numId="4" w16cid:durableId="1514761234">
    <w:abstractNumId w:val="3"/>
  </w:num>
  <w:num w:numId="5" w16cid:durableId="920797300">
    <w:abstractNumId w:val="0"/>
  </w:num>
  <w:num w:numId="6" w16cid:durableId="1807814447">
    <w:abstractNumId w:val="16"/>
  </w:num>
  <w:num w:numId="7" w16cid:durableId="801770153">
    <w:abstractNumId w:val="8"/>
  </w:num>
  <w:num w:numId="8" w16cid:durableId="1737627722">
    <w:abstractNumId w:val="17"/>
  </w:num>
  <w:num w:numId="9" w16cid:durableId="1408111535">
    <w:abstractNumId w:val="11"/>
  </w:num>
  <w:num w:numId="10" w16cid:durableId="2080126907">
    <w:abstractNumId w:val="13"/>
  </w:num>
  <w:num w:numId="11" w16cid:durableId="58332428">
    <w:abstractNumId w:val="7"/>
  </w:num>
  <w:num w:numId="12" w16cid:durableId="522092457">
    <w:abstractNumId w:val="15"/>
  </w:num>
  <w:num w:numId="13" w16cid:durableId="1594438827">
    <w:abstractNumId w:val="14"/>
  </w:num>
  <w:num w:numId="14" w16cid:durableId="1591506733">
    <w:abstractNumId w:val="12"/>
  </w:num>
  <w:num w:numId="15" w16cid:durableId="708184956">
    <w:abstractNumId w:val="9"/>
  </w:num>
  <w:num w:numId="16" w16cid:durableId="534193346">
    <w:abstractNumId w:val="18"/>
  </w:num>
  <w:num w:numId="17" w16cid:durableId="608393325">
    <w:abstractNumId w:val="2"/>
  </w:num>
  <w:num w:numId="18" w16cid:durableId="1251620906">
    <w:abstractNumId w:val="2"/>
  </w:num>
  <w:num w:numId="19" w16cid:durableId="974873138">
    <w:abstractNumId w:val="2"/>
    <w:lvlOverride w:ilvl="0">
      <w:lvl w:ilvl="0">
        <w:start w:val="5"/>
        <w:numFmt w:val="decimal"/>
        <w:suff w:val="space"/>
        <w:lvlText w:val="Chapter %1"/>
        <w:lvlJc w:val="left"/>
        <w:pPr>
          <w:ind w:left="0" w:firstLine="0"/>
        </w:pPr>
        <w:rPr>
          <w:rFonts w:hint="default"/>
        </w:rPr>
      </w:lvl>
    </w:lvlOverride>
    <w:lvlOverride w:ilvl="1">
      <w:lvl w:ilvl="1">
        <w:start w:val="1"/>
        <w:numFmt w:val="decimal"/>
        <w:pStyle w:val="CGCNumberedPara"/>
        <w:lvlText w:val="%2"/>
        <w:lvlJc w:val="left"/>
        <w:pPr>
          <w:tabs>
            <w:tab w:val="num" w:pos="0"/>
          </w:tabs>
          <w:ind w:left="0" w:firstLine="0"/>
        </w:pPr>
        <w:rPr>
          <w:rFonts w:hint="default"/>
          <w:b w:val="0"/>
          <w:bCs w:val="0"/>
          <w:color w:val="auto"/>
          <w:sz w:val="20"/>
          <w:szCs w:val="20"/>
          <w:vertAlign w:val="baseline"/>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0" w16cid:durableId="1220748152">
    <w:abstractNumId w:val="2"/>
    <w:lvlOverride w:ilvl="0">
      <w:lvl w:ilvl="0">
        <w:start w:val="5"/>
        <w:numFmt w:val="decimal"/>
        <w:suff w:val="space"/>
        <w:lvlText w:val="Chapter %1"/>
        <w:lvlJc w:val="left"/>
        <w:pPr>
          <w:ind w:left="0" w:firstLine="0"/>
        </w:pPr>
        <w:rPr>
          <w:rFonts w:hint="default"/>
        </w:rPr>
      </w:lvl>
    </w:lvlOverride>
    <w:lvlOverride w:ilvl="1">
      <w:lvl w:ilvl="1">
        <w:start w:val="1"/>
        <w:numFmt w:val="decimal"/>
        <w:pStyle w:val="CGCNumberedPara"/>
        <w:lvlText w:val="%2"/>
        <w:lvlJc w:val="left"/>
        <w:pPr>
          <w:tabs>
            <w:tab w:val="num" w:pos="720"/>
          </w:tabs>
          <w:ind w:left="720" w:hanging="363"/>
        </w:pPr>
        <w:rPr>
          <w:rFonts w:hint="default"/>
          <w:b w:val="0"/>
          <w:bCs w:val="0"/>
          <w:color w:val="auto"/>
          <w:sz w:val="20"/>
          <w:szCs w:val="20"/>
          <w:vertAlign w:val="baseline"/>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1" w16cid:durableId="1991249234">
    <w:abstractNumId w:val="2"/>
    <w:lvlOverride w:ilvl="0">
      <w:lvl w:ilvl="0">
        <w:start w:val="5"/>
        <w:numFmt w:val="decimal"/>
        <w:suff w:val="space"/>
        <w:lvlText w:val="Chapter %1"/>
        <w:lvlJc w:val="left"/>
        <w:pPr>
          <w:ind w:left="0" w:firstLine="0"/>
        </w:pPr>
        <w:rPr>
          <w:rFonts w:hint="default"/>
        </w:rPr>
      </w:lvl>
    </w:lvlOverride>
    <w:lvlOverride w:ilvl="1">
      <w:lvl w:ilvl="1">
        <w:start w:val="1"/>
        <w:numFmt w:val="decimal"/>
        <w:pStyle w:val="CGCNumberedPara"/>
        <w:lvlText w:val="%2"/>
        <w:lvlJc w:val="left"/>
        <w:pPr>
          <w:tabs>
            <w:tab w:val="num" w:pos="720"/>
          </w:tabs>
          <w:ind w:left="720" w:hanging="720"/>
        </w:pPr>
        <w:rPr>
          <w:rFonts w:hint="default"/>
          <w:b w:val="0"/>
          <w:bCs w:val="0"/>
          <w:color w:val="auto"/>
          <w:sz w:val="20"/>
          <w:szCs w:val="20"/>
          <w:vertAlign w:val="baseline"/>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2" w16cid:durableId="640380930">
    <w:abstractNumId w:val="5"/>
    <w:lvlOverride w:ilvl="0">
      <w:startOverride w:val="1"/>
    </w:lvlOverride>
  </w:num>
  <w:num w:numId="23" w16cid:durableId="52893386">
    <w:abstractNumId w:val="2"/>
    <w:lvlOverride w:ilvl="0">
      <w:lvl w:ilvl="0">
        <w:start w:val="5"/>
        <w:numFmt w:val="decimal"/>
        <w:suff w:val="space"/>
        <w:lvlText w:val="Chapter %1"/>
        <w:lvlJc w:val="left"/>
        <w:pPr>
          <w:ind w:left="0" w:firstLine="0"/>
        </w:pPr>
        <w:rPr>
          <w:rFonts w:hint="default"/>
        </w:rPr>
      </w:lvl>
    </w:lvlOverride>
    <w:lvlOverride w:ilvl="1">
      <w:lvl w:ilvl="1">
        <w:start w:val="1"/>
        <w:numFmt w:val="decimal"/>
        <w:pStyle w:val="CGCNumberedPara"/>
        <w:lvlText w:val="%2"/>
        <w:lvlJc w:val="left"/>
        <w:pPr>
          <w:tabs>
            <w:tab w:val="num" w:pos="720"/>
          </w:tabs>
          <w:ind w:left="720" w:hanging="720"/>
        </w:pPr>
        <w:rPr>
          <w:rFonts w:hint="default"/>
          <w:b w:val="0"/>
          <w:bCs w:val="0"/>
          <w:color w:val="auto"/>
          <w:sz w:val="20"/>
          <w:szCs w:val="20"/>
          <w:vertAlign w:val="baseline"/>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4" w16cid:durableId="717970337">
    <w:abstractNumId w:val="1"/>
  </w:num>
  <w:num w:numId="25" w16cid:durableId="18696413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39D"/>
    <w:rsid w:val="00000530"/>
    <w:rsid w:val="00000555"/>
    <w:rsid w:val="000005FF"/>
    <w:rsid w:val="0000065D"/>
    <w:rsid w:val="0000074A"/>
    <w:rsid w:val="00000A85"/>
    <w:rsid w:val="00000AB2"/>
    <w:rsid w:val="00000B68"/>
    <w:rsid w:val="00000C64"/>
    <w:rsid w:val="00000C9F"/>
    <w:rsid w:val="00000CCE"/>
    <w:rsid w:val="00000E12"/>
    <w:rsid w:val="00001021"/>
    <w:rsid w:val="00001049"/>
    <w:rsid w:val="00001078"/>
    <w:rsid w:val="000010B6"/>
    <w:rsid w:val="0000124E"/>
    <w:rsid w:val="00001296"/>
    <w:rsid w:val="000013E5"/>
    <w:rsid w:val="000014F2"/>
    <w:rsid w:val="000015FD"/>
    <w:rsid w:val="000016CE"/>
    <w:rsid w:val="0000182C"/>
    <w:rsid w:val="00001882"/>
    <w:rsid w:val="00001933"/>
    <w:rsid w:val="00001950"/>
    <w:rsid w:val="000019BD"/>
    <w:rsid w:val="000019C0"/>
    <w:rsid w:val="00001CE1"/>
    <w:rsid w:val="00001D22"/>
    <w:rsid w:val="00001D6F"/>
    <w:rsid w:val="00001DA2"/>
    <w:rsid w:val="00001E8B"/>
    <w:rsid w:val="000020EA"/>
    <w:rsid w:val="00002144"/>
    <w:rsid w:val="000022AB"/>
    <w:rsid w:val="00002356"/>
    <w:rsid w:val="00002380"/>
    <w:rsid w:val="0000243D"/>
    <w:rsid w:val="0000249B"/>
    <w:rsid w:val="000024CF"/>
    <w:rsid w:val="0000256E"/>
    <w:rsid w:val="000025E6"/>
    <w:rsid w:val="000026AE"/>
    <w:rsid w:val="0000278D"/>
    <w:rsid w:val="000028C4"/>
    <w:rsid w:val="000028F8"/>
    <w:rsid w:val="00002923"/>
    <w:rsid w:val="0000292D"/>
    <w:rsid w:val="00002985"/>
    <w:rsid w:val="000029EF"/>
    <w:rsid w:val="00002B25"/>
    <w:rsid w:val="00002CEA"/>
    <w:rsid w:val="00002D4B"/>
    <w:rsid w:val="00002DAC"/>
    <w:rsid w:val="00002DD1"/>
    <w:rsid w:val="00002F86"/>
    <w:rsid w:val="00002FE2"/>
    <w:rsid w:val="00003114"/>
    <w:rsid w:val="00003136"/>
    <w:rsid w:val="000032B9"/>
    <w:rsid w:val="000034AC"/>
    <w:rsid w:val="000036D8"/>
    <w:rsid w:val="000038BF"/>
    <w:rsid w:val="00003BD6"/>
    <w:rsid w:val="00003C4F"/>
    <w:rsid w:val="00003CAC"/>
    <w:rsid w:val="00003E2E"/>
    <w:rsid w:val="00004044"/>
    <w:rsid w:val="000042F1"/>
    <w:rsid w:val="000043F9"/>
    <w:rsid w:val="000044FF"/>
    <w:rsid w:val="00004598"/>
    <w:rsid w:val="000045A1"/>
    <w:rsid w:val="000045F1"/>
    <w:rsid w:val="000046FB"/>
    <w:rsid w:val="00004719"/>
    <w:rsid w:val="0000484C"/>
    <w:rsid w:val="0000485A"/>
    <w:rsid w:val="00004864"/>
    <w:rsid w:val="000048B6"/>
    <w:rsid w:val="00004905"/>
    <w:rsid w:val="00004C67"/>
    <w:rsid w:val="00004CB1"/>
    <w:rsid w:val="00004D94"/>
    <w:rsid w:val="00004F68"/>
    <w:rsid w:val="00005097"/>
    <w:rsid w:val="000053F8"/>
    <w:rsid w:val="00005439"/>
    <w:rsid w:val="000054A1"/>
    <w:rsid w:val="000054D8"/>
    <w:rsid w:val="00005530"/>
    <w:rsid w:val="00005587"/>
    <w:rsid w:val="000057DB"/>
    <w:rsid w:val="000057DF"/>
    <w:rsid w:val="00005831"/>
    <w:rsid w:val="0000585C"/>
    <w:rsid w:val="000058AE"/>
    <w:rsid w:val="000058E2"/>
    <w:rsid w:val="00005A1B"/>
    <w:rsid w:val="00005ACF"/>
    <w:rsid w:val="00005BCB"/>
    <w:rsid w:val="00005CC7"/>
    <w:rsid w:val="00005D13"/>
    <w:rsid w:val="00005DD5"/>
    <w:rsid w:val="00005ECE"/>
    <w:rsid w:val="00005EEE"/>
    <w:rsid w:val="00005F1E"/>
    <w:rsid w:val="0000600A"/>
    <w:rsid w:val="000060E0"/>
    <w:rsid w:val="0000610D"/>
    <w:rsid w:val="0000618C"/>
    <w:rsid w:val="00006241"/>
    <w:rsid w:val="00006275"/>
    <w:rsid w:val="0000631E"/>
    <w:rsid w:val="0000648D"/>
    <w:rsid w:val="0000661A"/>
    <w:rsid w:val="000066CC"/>
    <w:rsid w:val="000067E9"/>
    <w:rsid w:val="00006893"/>
    <w:rsid w:val="000068BF"/>
    <w:rsid w:val="00006909"/>
    <w:rsid w:val="00006AF5"/>
    <w:rsid w:val="00006B25"/>
    <w:rsid w:val="00006C9A"/>
    <w:rsid w:val="00006DDB"/>
    <w:rsid w:val="00006E30"/>
    <w:rsid w:val="00006E97"/>
    <w:rsid w:val="00006F3C"/>
    <w:rsid w:val="00006F3D"/>
    <w:rsid w:val="00007095"/>
    <w:rsid w:val="000071B0"/>
    <w:rsid w:val="000075EF"/>
    <w:rsid w:val="0000776C"/>
    <w:rsid w:val="00007816"/>
    <w:rsid w:val="00007893"/>
    <w:rsid w:val="00007899"/>
    <w:rsid w:val="00007992"/>
    <w:rsid w:val="00007A1D"/>
    <w:rsid w:val="00007AB8"/>
    <w:rsid w:val="00007C06"/>
    <w:rsid w:val="00007D15"/>
    <w:rsid w:val="00007D30"/>
    <w:rsid w:val="00007F35"/>
    <w:rsid w:val="00007FD5"/>
    <w:rsid w:val="0001000C"/>
    <w:rsid w:val="00010026"/>
    <w:rsid w:val="00010043"/>
    <w:rsid w:val="000100B2"/>
    <w:rsid w:val="0001015E"/>
    <w:rsid w:val="000102FD"/>
    <w:rsid w:val="0001031A"/>
    <w:rsid w:val="000105A1"/>
    <w:rsid w:val="000106CE"/>
    <w:rsid w:val="000106FD"/>
    <w:rsid w:val="00010711"/>
    <w:rsid w:val="0001071F"/>
    <w:rsid w:val="00010728"/>
    <w:rsid w:val="00010781"/>
    <w:rsid w:val="00010794"/>
    <w:rsid w:val="000108E9"/>
    <w:rsid w:val="00010965"/>
    <w:rsid w:val="00010B75"/>
    <w:rsid w:val="00010BCA"/>
    <w:rsid w:val="00010BF9"/>
    <w:rsid w:val="00010CBC"/>
    <w:rsid w:val="00010CEC"/>
    <w:rsid w:val="00010E24"/>
    <w:rsid w:val="00010F5B"/>
    <w:rsid w:val="000110E2"/>
    <w:rsid w:val="00011367"/>
    <w:rsid w:val="00011525"/>
    <w:rsid w:val="00011557"/>
    <w:rsid w:val="0001177A"/>
    <w:rsid w:val="000117D2"/>
    <w:rsid w:val="000119DF"/>
    <w:rsid w:val="00011A26"/>
    <w:rsid w:val="00011BB3"/>
    <w:rsid w:val="00011C73"/>
    <w:rsid w:val="00011D1A"/>
    <w:rsid w:val="00011DA8"/>
    <w:rsid w:val="00011E4B"/>
    <w:rsid w:val="00011F03"/>
    <w:rsid w:val="00011F7D"/>
    <w:rsid w:val="000120A6"/>
    <w:rsid w:val="0001218B"/>
    <w:rsid w:val="0001218F"/>
    <w:rsid w:val="00012256"/>
    <w:rsid w:val="0001228F"/>
    <w:rsid w:val="00012548"/>
    <w:rsid w:val="000127BE"/>
    <w:rsid w:val="000127D4"/>
    <w:rsid w:val="00012921"/>
    <w:rsid w:val="000129AF"/>
    <w:rsid w:val="00012AC0"/>
    <w:rsid w:val="00012B67"/>
    <w:rsid w:val="00012B94"/>
    <w:rsid w:val="00012BA3"/>
    <w:rsid w:val="00012C74"/>
    <w:rsid w:val="00013003"/>
    <w:rsid w:val="000131E3"/>
    <w:rsid w:val="0001353D"/>
    <w:rsid w:val="0001377C"/>
    <w:rsid w:val="00013B63"/>
    <w:rsid w:val="00013CBB"/>
    <w:rsid w:val="00013D83"/>
    <w:rsid w:val="00013EE9"/>
    <w:rsid w:val="00013F68"/>
    <w:rsid w:val="00013F78"/>
    <w:rsid w:val="000140B4"/>
    <w:rsid w:val="000141E3"/>
    <w:rsid w:val="0001430D"/>
    <w:rsid w:val="00014361"/>
    <w:rsid w:val="000143FD"/>
    <w:rsid w:val="000144A9"/>
    <w:rsid w:val="000144C9"/>
    <w:rsid w:val="00014515"/>
    <w:rsid w:val="0001457A"/>
    <w:rsid w:val="00014864"/>
    <w:rsid w:val="00014896"/>
    <w:rsid w:val="000148C5"/>
    <w:rsid w:val="000148E0"/>
    <w:rsid w:val="0001491F"/>
    <w:rsid w:val="000149E2"/>
    <w:rsid w:val="00014A40"/>
    <w:rsid w:val="00014A8F"/>
    <w:rsid w:val="00014AD6"/>
    <w:rsid w:val="00014B46"/>
    <w:rsid w:val="00014C8A"/>
    <w:rsid w:val="00014CB0"/>
    <w:rsid w:val="00014D21"/>
    <w:rsid w:val="00014DB0"/>
    <w:rsid w:val="00014E32"/>
    <w:rsid w:val="00014F67"/>
    <w:rsid w:val="00014FDA"/>
    <w:rsid w:val="000150BF"/>
    <w:rsid w:val="000150E2"/>
    <w:rsid w:val="0001516A"/>
    <w:rsid w:val="000151DA"/>
    <w:rsid w:val="00015283"/>
    <w:rsid w:val="000153A7"/>
    <w:rsid w:val="00015500"/>
    <w:rsid w:val="000155BD"/>
    <w:rsid w:val="000156B2"/>
    <w:rsid w:val="000157A3"/>
    <w:rsid w:val="000157CD"/>
    <w:rsid w:val="00015818"/>
    <w:rsid w:val="00015949"/>
    <w:rsid w:val="00015971"/>
    <w:rsid w:val="00015A97"/>
    <w:rsid w:val="00015C57"/>
    <w:rsid w:val="00015CEA"/>
    <w:rsid w:val="00015D00"/>
    <w:rsid w:val="00015D0B"/>
    <w:rsid w:val="00015D79"/>
    <w:rsid w:val="00015E06"/>
    <w:rsid w:val="00015F0E"/>
    <w:rsid w:val="0001607A"/>
    <w:rsid w:val="00016081"/>
    <w:rsid w:val="0001613A"/>
    <w:rsid w:val="000161C8"/>
    <w:rsid w:val="000162C1"/>
    <w:rsid w:val="000162E7"/>
    <w:rsid w:val="00016435"/>
    <w:rsid w:val="0001672A"/>
    <w:rsid w:val="0001677C"/>
    <w:rsid w:val="000167E2"/>
    <w:rsid w:val="00016867"/>
    <w:rsid w:val="00016937"/>
    <w:rsid w:val="0001695A"/>
    <w:rsid w:val="0001698B"/>
    <w:rsid w:val="000169CA"/>
    <w:rsid w:val="00016A18"/>
    <w:rsid w:val="00016B77"/>
    <w:rsid w:val="00016B83"/>
    <w:rsid w:val="00016C62"/>
    <w:rsid w:val="00016E32"/>
    <w:rsid w:val="00016FBA"/>
    <w:rsid w:val="00016FE0"/>
    <w:rsid w:val="00016FE9"/>
    <w:rsid w:val="000170B3"/>
    <w:rsid w:val="000171D9"/>
    <w:rsid w:val="000171FD"/>
    <w:rsid w:val="000173FC"/>
    <w:rsid w:val="00017640"/>
    <w:rsid w:val="000176D7"/>
    <w:rsid w:val="0001770B"/>
    <w:rsid w:val="000178B7"/>
    <w:rsid w:val="000178EF"/>
    <w:rsid w:val="00017985"/>
    <w:rsid w:val="000179EF"/>
    <w:rsid w:val="00017B07"/>
    <w:rsid w:val="00017B88"/>
    <w:rsid w:val="00017D9A"/>
    <w:rsid w:val="00017E5B"/>
    <w:rsid w:val="00017EB6"/>
    <w:rsid w:val="00020107"/>
    <w:rsid w:val="00020214"/>
    <w:rsid w:val="000202BA"/>
    <w:rsid w:val="00020325"/>
    <w:rsid w:val="00020368"/>
    <w:rsid w:val="0002041C"/>
    <w:rsid w:val="00020447"/>
    <w:rsid w:val="000204C9"/>
    <w:rsid w:val="000206C1"/>
    <w:rsid w:val="00020799"/>
    <w:rsid w:val="00020871"/>
    <w:rsid w:val="00020A0D"/>
    <w:rsid w:val="00020D21"/>
    <w:rsid w:val="00020D40"/>
    <w:rsid w:val="00020D86"/>
    <w:rsid w:val="00020D9A"/>
    <w:rsid w:val="00020DD5"/>
    <w:rsid w:val="00020EA3"/>
    <w:rsid w:val="00021152"/>
    <w:rsid w:val="000213D6"/>
    <w:rsid w:val="00021569"/>
    <w:rsid w:val="00021727"/>
    <w:rsid w:val="00021827"/>
    <w:rsid w:val="000219AC"/>
    <w:rsid w:val="00021A0E"/>
    <w:rsid w:val="00021AB9"/>
    <w:rsid w:val="00021C7A"/>
    <w:rsid w:val="00021E88"/>
    <w:rsid w:val="00021F19"/>
    <w:rsid w:val="00021FCF"/>
    <w:rsid w:val="00022325"/>
    <w:rsid w:val="000223A1"/>
    <w:rsid w:val="00022474"/>
    <w:rsid w:val="00022562"/>
    <w:rsid w:val="000226D6"/>
    <w:rsid w:val="00022835"/>
    <w:rsid w:val="000228B7"/>
    <w:rsid w:val="000228E4"/>
    <w:rsid w:val="00022AE1"/>
    <w:rsid w:val="00022C1B"/>
    <w:rsid w:val="00022C4B"/>
    <w:rsid w:val="00022CE0"/>
    <w:rsid w:val="00022D0B"/>
    <w:rsid w:val="00022D3D"/>
    <w:rsid w:val="00022D73"/>
    <w:rsid w:val="00022EA9"/>
    <w:rsid w:val="00022F2A"/>
    <w:rsid w:val="00022F37"/>
    <w:rsid w:val="00022FCF"/>
    <w:rsid w:val="0002303C"/>
    <w:rsid w:val="00023068"/>
    <w:rsid w:val="00023137"/>
    <w:rsid w:val="00023161"/>
    <w:rsid w:val="000231AD"/>
    <w:rsid w:val="000231FB"/>
    <w:rsid w:val="0002321E"/>
    <w:rsid w:val="00023325"/>
    <w:rsid w:val="000233AB"/>
    <w:rsid w:val="00023490"/>
    <w:rsid w:val="000235F7"/>
    <w:rsid w:val="000236EC"/>
    <w:rsid w:val="00023875"/>
    <w:rsid w:val="000239E0"/>
    <w:rsid w:val="00023B03"/>
    <w:rsid w:val="00023BDB"/>
    <w:rsid w:val="00023D6D"/>
    <w:rsid w:val="00023DF2"/>
    <w:rsid w:val="00023F85"/>
    <w:rsid w:val="00023FBF"/>
    <w:rsid w:val="00024069"/>
    <w:rsid w:val="000240FA"/>
    <w:rsid w:val="00024181"/>
    <w:rsid w:val="000242FD"/>
    <w:rsid w:val="0002437D"/>
    <w:rsid w:val="000244F6"/>
    <w:rsid w:val="000246BA"/>
    <w:rsid w:val="000246EB"/>
    <w:rsid w:val="00024716"/>
    <w:rsid w:val="00024745"/>
    <w:rsid w:val="00024A4B"/>
    <w:rsid w:val="00024CBF"/>
    <w:rsid w:val="00024CD0"/>
    <w:rsid w:val="00024D31"/>
    <w:rsid w:val="00024D5F"/>
    <w:rsid w:val="0002504D"/>
    <w:rsid w:val="00025061"/>
    <w:rsid w:val="0002517B"/>
    <w:rsid w:val="0002518C"/>
    <w:rsid w:val="000251CC"/>
    <w:rsid w:val="00025242"/>
    <w:rsid w:val="0002528E"/>
    <w:rsid w:val="0002533D"/>
    <w:rsid w:val="0002534F"/>
    <w:rsid w:val="00025419"/>
    <w:rsid w:val="000254B7"/>
    <w:rsid w:val="00025575"/>
    <w:rsid w:val="000255A9"/>
    <w:rsid w:val="0002566C"/>
    <w:rsid w:val="00025B1F"/>
    <w:rsid w:val="00025B3F"/>
    <w:rsid w:val="00025B4A"/>
    <w:rsid w:val="00025C8B"/>
    <w:rsid w:val="00025CB3"/>
    <w:rsid w:val="00025DE6"/>
    <w:rsid w:val="00025E81"/>
    <w:rsid w:val="00025E94"/>
    <w:rsid w:val="0002603C"/>
    <w:rsid w:val="00026123"/>
    <w:rsid w:val="00026273"/>
    <w:rsid w:val="00026405"/>
    <w:rsid w:val="00026485"/>
    <w:rsid w:val="000265A4"/>
    <w:rsid w:val="00026647"/>
    <w:rsid w:val="0002667A"/>
    <w:rsid w:val="0002688C"/>
    <w:rsid w:val="00026896"/>
    <w:rsid w:val="000268E0"/>
    <w:rsid w:val="0002696A"/>
    <w:rsid w:val="00026A1A"/>
    <w:rsid w:val="00026AD6"/>
    <w:rsid w:val="00026B02"/>
    <w:rsid w:val="00026BB9"/>
    <w:rsid w:val="00026BF2"/>
    <w:rsid w:val="00026E1A"/>
    <w:rsid w:val="00026E43"/>
    <w:rsid w:val="00026E62"/>
    <w:rsid w:val="00026E7B"/>
    <w:rsid w:val="00026E9D"/>
    <w:rsid w:val="000270E9"/>
    <w:rsid w:val="000273C6"/>
    <w:rsid w:val="000274F7"/>
    <w:rsid w:val="00027507"/>
    <w:rsid w:val="00027557"/>
    <w:rsid w:val="000275CD"/>
    <w:rsid w:val="00027732"/>
    <w:rsid w:val="0002777A"/>
    <w:rsid w:val="000277AD"/>
    <w:rsid w:val="000279D7"/>
    <w:rsid w:val="00027AB7"/>
    <w:rsid w:val="00027ABE"/>
    <w:rsid w:val="00027D6A"/>
    <w:rsid w:val="00027E6D"/>
    <w:rsid w:val="00027E74"/>
    <w:rsid w:val="00027F08"/>
    <w:rsid w:val="00030097"/>
    <w:rsid w:val="000301A6"/>
    <w:rsid w:val="000301BB"/>
    <w:rsid w:val="00030205"/>
    <w:rsid w:val="00030209"/>
    <w:rsid w:val="00030233"/>
    <w:rsid w:val="00030407"/>
    <w:rsid w:val="000304C6"/>
    <w:rsid w:val="00030516"/>
    <w:rsid w:val="00030595"/>
    <w:rsid w:val="00030629"/>
    <w:rsid w:val="000306D4"/>
    <w:rsid w:val="000306D5"/>
    <w:rsid w:val="00030938"/>
    <w:rsid w:val="00030B9D"/>
    <w:rsid w:val="00030DD8"/>
    <w:rsid w:val="00030E38"/>
    <w:rsid w:val="00030E66"/>
    <w:rsid w:val="00030FCF"/>
    <w:rsid w:val="00030FD6"/>
    <w:rsid w:val="00030FFF"/>
    <w:rsid w:val="0003119E"/>
    <w:rsid w:val="000311E9"/>
    <w:rsid w:val="00031648"/>
    <w:rsid w:val="00031760"/>
    <w:rsid w:val="0003198A"/>
    <w:rsid w:val="00031A34"/>
    <w:rsid w:val="00031A46"/>
    <w:rsid w:val="00031A8C"/>
    <w:rsid w:val="00031AFE"/>
    <w:rsid w:val="00031B76"/>
    <w:rsid w:val="00031C3C"/>
    <w:rsid w:val="00031C9B"/>
    <w:rsid w:val="00031CF4"/>
    <w:rsid w:val="00031E68"/>
    <w:rsid w:val="00031E9A"/>
    <w:rsid w:val="0003216D"/>
    <w:rsid w:val="00032196"/>
    <w:rsid w:val="000322C6"/>
    <w:rsid w:val="00032318"/>
    <w:rsid w:val="00032470"/>
    <w:rsid w:val="00032544"/>
    <w:rsid w:val="000326F5"/>
    <w:rsid w:val="000327F5"/>
    <w:rsid w:val="000327F7"/>
    <w:rsid w:val="00032856"/>
    <w:rsid w:val="000328A8"/>
    <w:rsid w:val="00032941"/>
    <w:rsid w:val="00032968"/>
    <w:rsid w:val="00032A43"/>
    <w:rsid w:val="00032DA4"/>
    <w:rsid w:val="00032F41"/>
    <w:rsid w:val="00032F73"/>
    <w:rsid w:val="000332CB"/>
    <w:rsid w:val="00033347"/>
    <w:rsid w:val="00033399"/>
    <w:rsid w:val="000334B4"/>
    <w:rsid w:val="000334D8"/>
    <w:rsid w:val="000335BE"/>
    <w:rsid w:val="000335E2"/>
    <w:rsid w:val="000335FA"/>
    <w:rsid w:val="00033683"/>
    <w:rsid w:val="00033842"/>
    <w:rsid w:val="000338C9"/>
    <w:rsid w:val="0003393E"/>
    <w:rsid w:val="00033A71"/>
    <w:rsid w:val="00033B15"/>
    <w:rsid w:val="00033C08"/>
    <w:rsid w:val="00033C0D"/>
    <w:rsid w:val="00033FC7"/>
    <w:rsid w:val="00034097"/>
    <w:rsid w:val="0003409C"/>
    <w:rsid w:val="00034311"/>
    <w:rsid w:val="00034399"/>
    <w:rsid w:val="0003439B"/>
    <w:rsid w:val="00034416"/>
    <w:rsid w:val="0003445A"/>
    <w:rsid w:val="0003455D"/>
    <w:rsid w:val="00034567"/>
    <w:rsid w:val="000345C5"/>
    <w:rsid w:val="00034622"/>
    <w:rsid w:val="000347D6"/>
    <w:rsid w:val="00034916"/>
    <w:rsid w:val="0003498C"/>
    <w:rsid w:val="00034DBB"/>
    <w:rsid w:val="00034E7A"/>
    <w:rsid w:val="00034F08"/>
    <w:rsid w:val="00034F38"/>
    <w:rsid w:val="00034FFA"/>
    <w:rsid w:val="00035054"/>
    <w:rsid w:val="000352F0"/>
    <w:rsid w:val="00035375"/>
    <w:rsid w:val="0003537D"/>
    <w:rsid w:val="0003552E"/>
    <w:rsid w:val="000355D9"/>
    <w:rsid w:val="000356DA"/>
    <w:rsid w:val="00035794"/>
    <w:rsid w:val="000358D9"/>
    <w:rsid w:val="000358F1"/>
    <w:rsid w:val="0003592C"/>
    <w:rsid w:val="000359FA"/>
    <w:rsid w:val="00035D2E"/>
    <w:rsid w:val="00035EA9"/>
    <w:rsid w:val="000362BF"/>
    <w:rsid w:val="000363C5"/>
    <w:rsid w:val="000364E9"/>
    <w:rsid w:val="00036669"/>
    <w:rsid w:val="00036688"/>
    <w:rsid w:val="00036736"/>
    <w:rsid w:val="0003675E"/>
    <w:rsid w:val="000367DE"/>
    <w:rsid w:val="00036867"/>
    <w:rsid w:val="000368E0"/>
    <w:rsid w:val="00036AA6"/>
    <w:rsid w:val="00036BEF"/>
    <w:rsid w:val="00036C51"/>
    <w:rsid w:val="00036CEF"/>
    <w:rsid w:val="00036F1C"/>
    <w:rsid w:val="00036F66"/>
    <w:rsid w:val="00036FF9"/>
    <w:rsid w:val="000370C8"/>
    <w:rsid w:val="0003714E"/>
    <w:rsid w:val="0003718D"/>
    <w:rsid w:val="000372BA"/>
    <w:rsid w:val="000375E1"/>
    <w:rsid w:val="0003760A"/>
    <w:rsid w:val="00037628"/>
    <w:rsid w:val="00037673"/>
    <w:rsid w:val="000377AE"/>
    <w:rsid w:val="0003788E"/>
    <w:rsid w:val="00037932"/>
    <w:rsid w:val="000379A3"/>
    <w:rsid w:val="00037A04"/>
    <w:rsid w:val="00037A96"/>
    <w:rsid w:val="00037AE7"/>
    <w:rsid w:val="00037CC8"/>
    <w:rsid w:val="00037FE2"/>
    <w:rsid w:val="00040031"/>
    <w:rsid w:val="00040098"/>
    <w:rsid w:val="0004012B"/>
    <w:rsid w:val="00040135"/>
    <w:rsid w:val="0004021B"/>
    <w:rsid w:val="00040325"/>
    <w:rsid w:val="00040407"/>
    <w:rsid w:val="00040433"/>
    <w:rsid w:val="000404AE"/>
    <w:rsid w:val="00040571"/>
    <w:rsid w:val="000405CD"/>
    <w:rsid w:val="00040601"/>
    <w:rsid w:val="0004061E"/>
    <w:rsid w:val="00040863"/>
    <w:rsid w:val="000408DD"/>
    <w:rsid w:val="000408E4"/>
    <w:rsid w:val="0004094F"/>
    <w:rsid w:val="000409F4"/>
    <w:rsid w:val="00040A02"/>
    <w:rsid w:val="00040A75"/>
    <w:rsid w:val="00040C39"/>
    <w:rsid w:val="00040CB0"/>
    <w:rsid w:val="00040CCA"/>
    <w:rsid w:val="00040D48"/>
    <w:rsid w:val="00040EC8"/>
    <w:rsid w:val="00040F5F"/>
    <w:rsid w:val="000410B8"/>
    <w:rsid w:val="000410C2"/>
    <w:rsid w:val="000410C8"/>
    <w:rsid w:val="000410ED"/>
    <w:rsid w:val="0004123E"/>
    <w:rsid w:val="0004126F"/>
    <w:rsid w:val="00041299"/>
    <w:rsid w:val="0004150F"/>
    <w:rsid w:val="0004156D"/>
    <w:rsid w:val="00041677"/>
    <w:rsid w:val="00041748"/>
    <w:rsid w:val="00041A33"/>
    <w:rsid w:val="00041B84"/>
    <w:rsid w:val="00041B8B"/>
    <w:rsid w:val="00041E1B"/>
    <w:rsid w:val="00041E83"/>
    <w:rsid w:val="00041E84"/>
    <w:rsid w:val="00041F42"/>
    <w:rsid w:val="00042055"/>
    <w:rsid w:val="000420D6"/>
    <w:rsid w:val="00042166"/>
    <w:rsid w:val="000421C5"/>
    <w:rsid w:val="000421D3"/>
    <w:rsid w:val="000423F8"/>
    <w:rsid w:val="00042439"/>
    <w:rsid w:val="000424EA"/>
    <w:rsid w:val="0004258C"/>
    <w:rsid w:val="000425BD"/>
    <w:rsid w:val="0004261E"/>
    <w:rsid w:val="0004272F"/>
    <w:rsid w:val="0004274D"/>
    <w:rsid w:val="000427E0"/>
    <w:rsid w:val="00042830"/>
    <w:rsid w:val="00042840"/>
    <w:rsid w:val="00042913"/>
    <w:rsid w:val="000429F4"/>
    <w:rsid w:val="00042AA5"/>
    <w:rsid w:val="00042AEE"/>
    <w:rsid w:val="00042B87"/>
    <w:rsid w:val="00042BDF"/>
    <w:rsid w:val="00042D2C"/>
    <w:rsid w:val="00042D49"/>
    <w:rsid w:val="00042FE9"/>
    <w:rsid w:val="0004304B"/>
    <w:rsid w:val="00043175"/>
    <w:rsid w:val="000434E2"/>
    <w:rsid w:val="000435D3"/>
    <w:rsid w:val="00043640"/>
    <w:rsid w:val="000436CC"/>
    <w:rsid w:val="0004378D"/>
    <w:rsid w:val="00043873"/>
    <w:rsid w:val="000438E9"/>
    <w:rsid w:val="00043958"/>
    <w:rsid w:val="00043AE1"/>
    <w:rsid w:val="00043B5D"/>
    <w:rsid w:val="00043B96"/>
    <w:rsid w:val="00043CFE"/>
    <w:rsid w:val="00043E5E"/>
    <w:rsid w:val="00043F51"/>
    <w:rsid w:val="00043FD0"/>
    <w:rsid w:val="00044148"/>
    <w:rsid w:val="00044160"/>
    <w:rsid w:val="000441C2"/>
    <w:rsid w:val="00044214"/>
    <w:rsid w:val="00044243"/>
    <w:rsid w:val="0004425D"/>
    <w:rsid w:val="00044273"/>
    <w:rsid w:val="000442AA"/>
    <w:rsid w:val="0004438E"/>
    <w:rsid w:val="0004440C"/>
    <w:rsid w:val="0004444C"/>
    <w:rsid w:val="00044479"/>
    <w:rsid w:val="0004456B"/>
    <w:rsid w:val="0004460C"/>
    <w:rsid w:val="00044629"/>
    <w:rsid w:val="00044720"/>
    <w:rsid w:val="00044740"/>
    <w:rsid w:val="0004485B"/>
    <w:rsid w:val="000448AC"/>
    <w:rsid w:val="000448B7"/>
    <w:rsid w:val="000448BE"/>
    <w:rsid w:val="00044948"/>
    <w:rsid w:val="00044965"/>
    <w:rsid w:val="00044A20"/>
    <w:rsid w:val="00044ACE"/>
    <w:rsid w:val="00044BFF"/>
    <w:rsid w:val="00044C50"/>
    <w:rsid w:val="00044CD7"/>
    <w:rsid w:val="00044DE0"/>
    <w:rsid w:val="00044E3E"/>
    <w:rsid w:val="00044E69"/>
    <w:rsid w:val="0004512B"/>
    <w:rsid w:val="0004516C"/>
    <w:rsid w:val="000451DA"/>
    <w:rsid w:val="00045379"/>
    <w:rsid w:val="000455DD"/>
    <w:rsid w:val="0004564C"/>
    <w:rsid w:val="00045677"/>
    <w:rsid w:val="0004569D"/>
    <w:rsid w:val="000456CE"/>
    <w:rsid w:val="00045753"/>
    <w:rsid w:val="00045C11"/>
    <w:rsid w:val="00045C44"/>
    <w:rsid w:val="00045C6E"/>
    <w:rsid w:val="00045E4F"/>
    <w:rsid w:val="00045E9E"/>
    <w:rsid w:val="00045EE0"/>
    <w:rsid w:val="00045F01"/>
    <w:rsid w:val="00045F82"/>
    <w:rsid w:val="00046004"/>
    <w:rsid w:val="00046052"/>
    <w:rsid w:val="0004613B"/>
    <w:rsid w:val="00046281"/>
    <w:rsid w:val="000462C2"/>
    <w:rsid w:val="00046397"/>
    <w:rsid w:val="00046410"/>
    <w:rsid w:val="000465BD"/>
    <w:rsid w:val="00046626"/>
    <w:rsid w:val="0004679A"/>
    <w:rsid w:val="000467D2"/>
    <w:rsid w:val="000467DA"/>
    <w:rsid w:val="000467E7"/>
    <w:rsid w:val="000467F8"/>
    <w:rsid w:val="0004680D"/>
    <w:rsid w:val="00046844"/>
    <w:rsid w:val="00046859"/>
    <w:rsid w:val="00046AEC"/>
    <w:rsid w:val="00046B06"/>
    <w:rsid w:val="00046D26"/>
    <w:rsid w:val="00046D4D"/>
    <w:rsid w:val="00046D5D"/>
    <w:rsid w:val="00046E53"/>
    <w:rsid w:val="000470A2"/>
    <w:rsid w:val="00047216"/>
    <w:rsid w:val="00047252"/>
    <w:rsid w:val="00047690"/>
    <w:rsid w:val="000476BC"/>
    <w:rsid w:val="00047709"/>
    <w:rsid w:val="000477A2"/>
    <w:rsid w:val="000477B3"/>
    <w:rsid w:val="000477BE"/>
    <w:rsid w:val="00047856"/>
    <w:rsid w:val="00047951"/>
    <w:rsid w:val="00047A3E"/>
    <w:rsid w:val="00047AB0"/>
    <w:rsid w:val="00047AEE"/>
    <w:rsid w:val="00047DF1"/>
    <w:rsid w:val="00047E5A"/>
    <w:rsid w:val="00047FBF"/>
    <w:rsid w:val="0005017B"/>
    <w:rsid w:val="00050334"/>
    <w:rsid w:val="00050343"/>
    <w:rsid w:val="0005034D"/>
    <w:rsid w:val="0005067C"/>
    <w:rsid w:val="0005072D"/>
    <w:rsid w:val="000508D3"/>
    <w:rsid w:val="000508D6"/>
    <w:rsid w:val="00050950"/>
    <w:rsid w:val="00050A6D"/>
    <w:rsid w:val="00050C92"/>
    <w:rsid w:val="00050F8A"/>
    <w:rsid w:val="00051010"/>
    <w:rsid w:val="00051114"/>
    <w:rsid w:val="0005124F"/>
    <w:rsid w:val="0005134A"/>
    <w:rsid w:val="000513A5"/>
    <w:rsid w:val="0005150D"/>
    <w:rsid w:val="000516C4"/>
    <w:rsid w:val="00051702"/>
    <w:rsid w:val="000518E8"/>
    <w:rsid w:val="00051ACE"/>
    <w:rsid w:val="00051B6E"/>
    <w:rsid w:val="00051B92"/>
    <w:rsid w:val="00051CC6"/>
    <w:rsid w:val="00051D7A"/>
    <w:rsid w:val="00051D87"/>
    <w:rsid w:val="00051F3C"/>
    <w:rsid w:val="00051F7E"/>
    <w:rsid w:val="00052218"/>
    <w:rsid w:val="0005230B"/>
    <w:rsid w:val="000524A3"/>
    <w:rsid w:val="000525F5"/>
    <w:rsid w:val="00052738"/>
    <w:rsid w:val="00052AAB"/>
    <w:rsid w:val="00052AF0"/>
    <w:rsid w:val="00052C59"/>
    <w:rsid w:val="00052DA0"/>
    <w:rsid w:val="00052F34"/>
    <w:rsid w:val="0005311A"/>
    <w:rsid w:val="00053176"/>
    <w:rsid w:val="00053253"/>
    <w:rsid w:val="00053397"/>
    <w:rsid w:val="00053459"/>
    <w:rsid w:val="00053480"/>
    <w:rsid w:val="00053512"/>
    <w:rsid w:val="00053581"/>
    <w:rsid w:val="000535ED"/>
    <w:rsid w:val="00053601"/>
    <w:rsid w:val="000536CD"/>
    <w:rsid w:val="0005377C"/>
    <w:rsid w:val="0005381C"/>
    <w:rsid w:val="00053A54"/>
    <w:rsid w:val="00053B2C"/>
    <w:rsid w:val="00053C36"/>
    <w:rsid w:val="00053C38"/>
    <w:rsid w:val="00053D4F"/>
    <w:rsid w:val="00053F80"/>
    <w:rsid w:val="000540CC"/>
    <w:rsid w:val="0005410D"/>
    <w:rsid w:val="00054135"/>
    <w:rsid w:val="000541AE"/>
    <w:rsid w:val="000542BF"/>
    <w:rsid w:val="00054309"/>
    <w:rsid w:val="00054311"/>
    <w:rsid w:val="000543D3"/>
    <w:rsid w:val="000544B2"/>
    <w:rsid w:val="0005450F"/>
    <w:rsid w:val="0005451C"/>
    <w:rsid w:val="0005454A"/>
    <w:rsid w:val="00054829"/>
    <w:rsid w:val="00054986"/>
    <w:rsid w:val="00054D03"/>
    <w:rsid w:val="00054DA4"/>
    <w:rsid w:val="00054E74"/>
    <w:rsid w:val="000554BF"/>
    <w:rsid w:val="000555DB"/>
    <w:rsid w:val="000556B0"/>
    <w:rsid w:val="00055734"/>
    <w:rsid w:val="00055753"/>
    <w:rsid w:val="00055887"/>
    <w:rsid w:val="000559B2"/>
    <w:rsid w:val="00055A18"/>
    <w:rsid w:val="00055A2D"/>
    <w:rsid w:val="00055B09"/>
    <w:rsid w:val="00055BF1"/>
    <w:rsid w:val="00055CFF"/>
    <w:rsid w:val="00055EB0"/>
    <w:rsid w:val="00055FBF"/>
    <w:rsid w:val="00056007"/>
    <w:rsid w:val="000560D0"/>
    <w:rsid w:val="00056139"/>
    <w:rsid w:val="000561B6"/>
    <w:rsid w:val="00056231"/>
    <w:rsid w:val="00056371"/>
    <w:rsid w:val="00056373"/>
    <w:rsid w:val="000563DD"/>
    <w:rsid w:val="0005645A"/>
    <w:rsid w:val="0005651D"/>
    <w:rsid w:val="0005655C"/>
    <w:rsid w:val="000565A3"/>
    <w:rsid w:val="000566C4"/>
    <w:rsid w:val="000567A9"/>
    <w:rsid w:val="000567D5"/>
    <w:rsid w:val="000567FC"/>
    <w:rsid w:val="000569CD"/>
    <w:rsid w:val="00056C10"/>
    <w:rsid w:val="00056C3A"/>
    <w:rsid w:val="00056C93"/>
    <w:rsid w:val="00056E89"/>
    <w:rsid w:val="00056F21"/>
    <w:rsid w:val="000570D7"/>
    <w:rsid w:val="000571AC"/>
    <w:rsid w:val="0005739D"/>
    <w:rsid w:val="00057463"/>
    <w:rsid w:val="00057488"/>
    <w:rsid w:val="00057619"/>
    <w:rsid w:val="00057762"/>
    <w:rsid w:val="00057852"/>
    <w:rsid w:val="00057979"/>
    <w:rsid w:val="00057A7A"/>
    <w:rsid w:val="00057A9B"/>
    <w:rsid w:val="00057AD9"/>
    <w:rsid w:val="00057AED"/>
    <w:rsid w:val="00057B2A"/>
    <w:rsid w:val="00057D13"/>
    <w:rsid w:val="0006012F"/>
    <w:rsid w:val="00060139"/>
    <w:rsid w:val="000601D5"/>
    <w:rsid w:val="00060226"/>
    <w:rsid w:val="000602C6"/>
    <w:rsid w:val="000603CB"/>
    <w:rsid w:val="00060423"/>
    <w:rsid w:val="00060431"/>
    <w:rsid w:val="000604AB"/>
    <w:rsid w:val="000604AD"/>
    <w:rsid w:val="000604C7"/>
    <w:rsid w:val="0006050F"/>
    <w:rsid w:val="00060698"/>
    <w:rsid w:val="000607C2"/>
    <w:rsid w:val="000607DD"/>
    <w:rsid w:val="000608A6"/>
    <w:rsid w:val="000608B9"/>
    <w:rsid w:val="00060960"/>
    <w:rsid w:val="00060A1B"/>
    <w:rsid w:val="00060A57"/>
    <w:rsid w:val="00060A59"/>
    <w:rsid w:val="00060CA5"/>
    <w:rsid w:val="00060CD1"/>
    <w:rsid w:val="00060CF1"/>
    <w:rsid w:val="00060D47"/>
    <w:rsid w:val="00060E82"/>
    <w:rsid w:val="00060F2D"/>
    <w:rsid w:val="00060F63"/>
    <w:rsid w:val="0006104A"/>
    <w:rsid w:val="00061111"/>
    <w:rsid w:val="0006114E"/>
    <w:rsid w:val="00061233"/>
    <w:rsid w:val="000612D1"/>
    <w:rsid w:val="00061494"/>
    <w:rsid w:val="00061535"/>
    <w:rsid w:val="0006177C"/>
    <w:rsid w:val="00061933"/>
    <w:rsid w:val="00061993"/>
    <w:rsid w:val="00061A69"/>
    <w:rsid w:val="00061B8C"/>
    <w:rsid w:val="00061BA1"/>
    <w:rsid w:val="00061D90"/>
    <w:rsid w:val="00061E07"/>
    <w:rsid w:val="00061F66"/>
    <w:rsid w:val="00061F8B"/>
    <w:rsid w:val="000621A9"/>
    <w:rsid w:val="00062202"/>
    <w:rsid w:val="000622BF"/>
    <w:rsid w:val="000622E1"/>
    <w:rsid w:val="00062330"/>
    <w:rsid w:val="00062355"/>
    <w:rsid w:val="000623C8"/>
    <w:rsid w:val="00062448"/>
    <w:rsid w:val="000624BB"/>
    <w:rsid w:val="0006258A"/>
    <w:rsid w:val="000625D9"/>
    <w:rsid w:val="00062870"/>
    <w:rsid w:val="000628BC"/>
    <w:rsid w:val="00062C57"/>
    <w:rsid w:val="00062D47"/>
    <w:rsid w:val="00062D6B"/>
    <w:rsid w:val="00062DB0"/>
    <w:rsid w:val="00062DFF"/>
    <w:rsid w:val="00062E3E"/>
    <w:rsid w:val="00062E8F"/>
    <w:rsid w:val="00062EA0"/>
    <w:rsid w:val="00062EE9"/>
    <w:rsid w:val="00062FB1"/>
    <w:rsid w:val="00063181"/>
    <w:rsid w:val="000632B0"/>
    <w:rsid w:val="000632F6"/>
    <w:rsid w:val="00063340"/>
    <w:rsid w:val="0006339E"/>
    <w:rsid w:val="000633E8"/>
    <w:rsid w:val="00063437"/>
    <w:rsid w:val="000635EF"/>
    <w:rsid w:val="0006366E"/>
    <w:rsid w:val="00063AD6"/>
    <w:rsid w:val="00063B36"/>
    <w:rsid w:val="00063D1A"/>
    <w:rsid w:val="00063DBE"/>
    <w:rsid w:val="00063E8F"/>
    <w:rsid w:val="00063F63"/>
    <w:rsid w:val="00063F88"/>
    <w:rsid w:val="00064163"/>
    <w:rsid w:val="000641EB"/>
    <w:rsid w:val="000642C4"/>
    <w:rsid w:val="000643A6"/>
    <w:rsid w:val="00064405"/>
    <w:rsid w:val="00064557"/>
    <w:rsid w:val="0006457E"/>
    <w:rsid w:val="000645E1"/>
    <w:rsid w:val="00064890"/>
    <w:rsid w:val="000648CF"/>
    <w:rsid w:val="000648E8"/>
    <w:rsid w:val="00064B9B"/>
    <w:rsid w:val="00064BDB"/>
    <w:rsid w:val="00064CE5"/>
    <w:rsid w:val="00064DFF"/>
    <w:rsid w:val="00064F6B"/>
    <w:rsid w:val="00065174"/>
    <w:rsid w:val="0006519E"/>
    <w:rsid w:val="000651CF"/>
    <w:rsid w:val="000651D2"/>
    <w:rsid w:val="0006525A"/>
    <w:rsid w:val="000652DB"/>
    <w:rsid w:val="000653E6"/>
    <w:rsid w:val="000653F5"/>
    <w:rsid w:val="0006547A"/>
    <w:rsid w:val="00065513"/>
    <w:rsid w:val="000656EC"/>
    <w:rsid w:val="000656FC"/>
    <w:rsid w:val="00065743"/>
    <w:rsid w:val="000657A7"/>
    <w:rsid w:val="000657D9"/>
    <w:rsid w:val="000659D6"/>
    <w:rsid w:val="000659EC"/>
    <w:rsid w:val="00065A44"/>
    <w:rsid w:val="00065B29"/>
    <w:rsid w:val="00065BBC"/>
    <w:rsid w:val="00065BC5"/>
    <w:rsid w:val="00065BF3"/>
    <w:rsid w:val="00065BF8"/>
    <w:rsid w:val="00065C2A"/>
    <w:rsid w:val="00065D2D"/>
    <w:rsid w:val="00065EC8"/>
    <w:rsid w:val="00065FD0"/>
    <w:rsid w:val="00066040"/>
    <w:rsid w:val="00066097"/>
    <w:rsid w:val="00066253"/>
    <w:rsid w:val="0006629E"/>
    <w:rsid w:val="00066371"/>
    <w:rsid w:val="0006648B"/>
    <w:rsid w:val="0006659C"/>
    <w:rsid w:val="000665AB"/>
    <w:rsid w:val="000665C3"/>
    <w:rsid w:val="000666A4"/>
    <w:rsid w:val="00066781"/>
    <w:rsid w:val="000668C3"/>
    <w:rsid w:val="00066929"/>
    <w:rsid w:val="00066B17"/>
    <w:rsid w:val="00066C63"/>
    <w:rsid w:val="00066C7E"/>
    <w:rsid w:val="00066D82"/>
    <w:rsid w:val="00066DDB"/>
    <w:rsid w:val="00066E63"/>
    <w:rsid w:val="00066F8C"/>
    <w:rsid w:val="00066FC9"/>
    <w:rsid w:val="0006723D"/>
    <w:rsid w:val="00067473"/>
    <w:rsid w:val="000675BB"/>
    <w:rsid w:val="000676F8"/>
    <w:rsid w:val="00067716"/>
    <w:rsid w:val="00067852"/>
    <w:rsid w:val="000679BC"/>
    <w:rsid w:val="00067ACF"/>
    <w:rsid w:val="00067CDB"/>
    <w:rsid w:val="00067D4F"/>
    <w:rsid w:val="00067DFA"/>
    <w:rsid w:val="00067FB0"/>
    <w:rsid w:val="00070041"/>
    <w:rsid w:val="000700CD"/>
    <w:rsid w:val="0007017E"/>
    <w:rsid w:val="000702C3"/>
    <w:rsid w:val="00070617"/>
    <w:rsid w:val="000707E7"/>
    <w:rsid w:val="000707EC"/>
    <w:rsid w:val="0007087D"/>
    <w:rsid w:val="00070B45"/>
    <w:rsid w:val="00070E51"/>
    <w:rsid w:val="00070E7D"/>
    <w:rsid w:val="00070EA5"/>
    <w:rsid w:val="00070F02"/>
    <w:rsid w:val="0007102B"/>
    <w:rsid w:val="0007118D"/>
    <w:rsid w:val="000711F5"/>
    <w:rsid w:val="000712CA"/>
    <w:rsid w:val="00071308"/>
    <w:rsid w:val="000713C9"/>
    <w:rsid w:val="00071419"/>
    <w:rsid w:val="00071461"/>
    <w:rsid w:val="000714D6"/>
    <w:rsid w:val="00071683"/>
    <w:rsid w:val="0007176E"/>
    <w:rsid w:val="0007185D"/>
    <w:rsid w:val="00071A0F"/>
    <w:rsid w:val="00071A24"/>
    <w:rsid w:val="00071B68"/>
    <w:rsid w:val="00071C13"/>
    <w:rsid w:val="00071D33"/>
    <w:rsid w:val="00071D54"/>
    <w:rsid w:val="00071E9E"/>
    <w:rsid w:val="00071EF7"/>
    <w:rsid w:val="00071F1E"/>
    <w:rsid w:val="00072359"/>
    <w:rsid w:val="00072373"/>
    <w:rsid w:val="0007237A"/>
    <w:rsid w:val="000724B8"/>
    <w:rsid w:val="000724C3"/>
    <w:rsid w:val="00072642"/>
    <w:rsid w:val="00072944"/>
    <w:rsid w:val="000729F4"/>
    <w:rsid w:val="00072A82"/>
    <w:rsid w:val="00072AB9"/>
    <w:rsid w:val="00072AD7"/>
    <w:rsid w:val="00072B5F"/>
    <w:rsid w:val="00072B85"/>
    <w:rsid w:val="00072CBE"/>
    <w:rsid w:val="00072D30"/>
    <w:rsid w:val="00072D50"/>
    <w:rsid w:val="00072EB0"/>
    <w:rsid w:val="00072EC3"/>
    <w:rsid w:val="00072EFF"/>
    <w:rsid w:val="0007310A"/>
    <w:rsid w:val="000731C5"/>
    <w:rsid w:val="000732AD"/>
    <w:rsid w:val="000732F4"/>
    <w:rsid w:val="0007335C"/>
    <w:rsid w:val="000733D6"/>
    <w:rsid w:val="000733FC"/>
    <w:rsid w:val="00073475"/>
    <w:rsid w:val="00073505"/>
    <w:rsid w:val="0007358D"/>
    <w:rsid w:val="000735E3"/>
    <w:rsid w:val="0007360C"/>
    <w:rsid w:val="00073683"/>
    <w:rsid w:val="000738EB"/>
    <w:rsid w:val="00073923"/>
    <w:rsid w:val="0007392B"/>
    <w:rsid w:val="00073944"/>
    <w:rsid w:val="000739E0"/>
    <w:rsid w:val="00073A97"/>
    <w:rsid w:val="00073BC1"/>
    <w:rsid w:val="00073BF5"/>
    <w:rsid w:val="00073D9D"/>
    <w:rsid w:val="00073E21"/>
    <w:rsid w:val="00073E7F"/>
    <w:rsid w:val="00073E85"/>
    <w:rsid w:val="00073E88"/>
    <w:rsid w:val="00073E92"/>
    <w:rsid w:val="00073F03"/>
    <w:rsid w:val="00074042"/>
    <w:rsid w:val="000740F9"/>
    <w:rsid w:val="00074294"/>
    <w:rsid w:val="0007432B"/>
    <w:rsid w:val="000743F0"/>
    <w:rsid w:val="00074661"/>
    <w:rsid w:val="00074670"/>
    <w:rsid w:val="00074673"/>
    <w:rsid w:val="000746CF"/>
    <w:rsid w:val="00074758"/>
    <w:rsid w:val="00074780"/>
    <w:rsid w:val="00074CFA"/>
    <w:rsid w:val="00074DB7"/>
    <w:rsid w:val="00074FB5"/>
    <w:rsid w:val="00075051"/>
    <w:rsid w:val="00075083"/>
    <w:rsid w:val="0007523C"/>
    <w:rsid w:val="00075253"/>
    <w:rsid w:val="0007542C"/>
    <w:rsid w:val="0007546A"/>
    <w:rsid w:val="00075593"/>
    <w:rsid w:val="000755EE"/>
    <w:rsid w:val="0007569D"/>
    <w:rsid w:val="0007582F"/>
    <w:rsid w:val="0007597A"/>
    <w:rsid w:val="00075B34"/>
    <w:rsid w:val="00075D58"/>
    <w:rsid w:val="00075D87"/>
    <w:rsid w:val="00075EBF"/>
    <w:rsid w:val="00075EDF"/>
    <w:rsid w:val="0007613F"/>
    <w:rsid w:val="000761B8"/>
    <w:rsid w:val="00076434"/>
    <w:rsid w:val="00076590"/>
    <w:rsid w:val="000766AD"/>
    <w:rsid w:val="000766DA"/>
    <w:rsid w:val="0007689C"/>
    <w:rsid w:val="000768F2"/>
    <w:rsid w:val="000769C6"/>
    <w:rsid w:val="00076A59"/>
    <w:rsid w:val="00076B51"/>
    <w:rsid w:val="00076B7D"/>
    <w:rsid w:val="00076DA5"/>
    <w:rsid w:val="00076F00"/>
    <w:rsid w:val="00076F1C"/>
    <w:rsid w:val="00077097"/>
    <w:rsid w:val="00077159"/>
    <w:rsid w:val="0007717D"/>
    <w:rsid w:val="0007718E"/>
    <w:rsid w:val="0007726C"/>
    <w:rsid w:val="00077270"/>
    <w:rsid w:val="00077292"/>
    <w:rsid w:val="000772B1"/>
    <w:rsid w:val="00077342"/>
    <w:rsid w:val="0007735A"/>
    <w:rsid w:val="000773AC"/>
    <w:rsid w:val="000773F5"/>
    <w:rsid w:val="000773FA"/>
    <w:rsid w:val="0007754B"/>
    <w:rsid w:val="000775C5"/>
    <w:rsid w:val="00077836"/>
    <w:rsid w:val="000779C4"/>
    <w:rsid w:val="000779DC"/>
    <w:rsid w:val="00077A25"/>
    <w:rsid w:val="00077A81"/>
    <w:rsid w:val="00077AAF"/>
    <w:rsid w:val="00077ADE"/>
    <w:rsid w:val="00077C91"/>
    <w:rsid w:val="00077CF7"/>
    <w:rsid w:val="00077D51"/>
    <w:rsid w:val="00077D54"/>
    <w:rsid w:val="00077E43"/>
    <w:rsid w:val="00077F56"/>
    <w:rsid w:val="0008001D"/>
    <w:rsid w:val="00080033"/>
    <w:rsid w:val="0008006A"/>
    <w:rsid w:val="00080132"/>
    <w:rsid w:val="0008016B"/>
    <w:rsid w:val="000803AA"/>
    <w:rsid w:val="000803EC"/>
    <w:rsid w:val="00080439"/>
    <w:rsid w:val="00080689"/>
    <w:rsid w:val="000807B0"/>
    <w:rsid w:val="00080895"/>
    <w:rsid w:val="00080970"/>
    <w:rsid w:val="00080C5A"/>
    <w:rsid w:val="00080D47"/>
    <w:rsid w:val="00080DCD"/>
    <w:rsid w:val="00080E3D"/>
    <w:rsid w:val="00081004"/>
    <w:rsid w:val="00081123"/>
    <w:rsid w:val="000812ED"/>
    <w:rsid w:val="00081636"/>
    <w:rsid w:val="00081650"/>
    <w:rsid w:val="00081696"/>
    <w:rsid w:val="000816E0"/>
    <w:rsid w:val="000817E4"/>
    <w:rsid w:val="00081824"/>
    <w:rsid w:val="00081905"/>
    <w:rsid w:val="00081957"/>
    <w:rsid w:val="000819A8"/>
    <w:rsid w:val="000819F3"/>
    <w:rsid w:val="00081A4E"/>
    <w:rsid w:val="00081C36"/>
    <w:rsid w:val="00081DB9"/>
    <w:rsid w:val="00081DCD"/>
    <w:rsid w:val="00081E45"/>
    <w:rsid w:val="00081E6D"/>
    <w:rsid w:val="00081F57"/>
    <w:rsid w:val="00081FAD"/>
    <w:rsid w:val="00082015"/>
    <w:rsid w:val="0008208B"/>
    <w:rsid w:val="00082090"/>
    <w:rsid w:val="0008209F"/>
    <w:rsid w:val="000820C1"/>
    <w:rsid w:val="000820E0"/>
    <w:rsid w:val="00082213"/>
    <w:rsid w:val="0008230E"/>
    <w:rsid w:val="000823B2"/>
    <w:rsid w:val="00082609"/>
    <w:rsid w:val="0008277F"/>
    <w:rsid w:val="00082899"/>
    <w:rsid w:val="00082935"/>
    <w:rsid w:val="00082971"/>
    <w:rsid w:val="00082AF9"/>
    <w:rsid w:val="00082B7C"/>
    <w:rsid w:val="00082CA6"/>
    <w:rsid w:val="00082DEE"/>
    <w:rsid w:val="00082DEF"/>
    <w:rsid w:val="00082F31"/>
    <w:rsid w:val="00082FBA"/>
    <w:rsid w:val="00083022"/>
    <w:rsid w:val="000832BB"/>
    <w:rsid w:val="000833CB"/>
    <w:rsid w:val="0008359C"/>
    <w:rsid w:val="000836C6"/>
    <w:rsid w:val="00083782"/>
    <w:rsid w:val="00083837"/>
    <w:rsid w:val="00083842"/>
    <w:rsid w:val="00083858"/>
    <w:rsid w:val="00083A30"/>
    <w:rsid w:val="00083AB3"/>
    <w:rsid w:val="00083B06"/>
    <w:rsid w:val="00083B14"/>
    <w:rsid w:val="00083CDF"/>
    <w:rsid w:val="00083CEA"/>
    <w:rsid w:val="00083E90"/>
    <w:rsid w:val="000840C3"/>
    <w:rsid w:val="000840EA"/>
    <w:rsid w:val="0008412D"/>
    <w:rsid w:val="0008413C"/>
    <w:rsid w:val="000841B7"/>
    <w:rsid w:val="0008435C"/>
    <w:rsid w:val="000843B2"/>
    <w:rsid w:val="0008442A"/>
    <w:rsid w:val="00084494"/>
    <w:rsid w:val="000844F1"/>
    <w:rsid w:val="0008456B"/>
    <w:rsid w:val="00084581"/>
    <w:rsid w:val="0008469D"/>
    <w:rsid w:val="000846B4"/>
    <w:rsid w:val="0008470F"/>
    <w:rsid w:val="000847BF"/>
    <w:rsid w:val="000847EF"/>
    <w:rsid w:val="00084860"/>
    <w:rsid w:val="0008486B"/>
    <w:rsid w:val="000848A1"/>
    <w:rsid w:val="000848A4"/>
    <w:rsid w:val="00084B07"/>
    <w:rsid w:val="00084BF3"/>
    <w:rsid w:val="00084C77"/>
    <w:rsid w:val="00084CD4"/>
    <w:rsid w:val="00084E18"/>
    <w:rsid w:val="00084EE0"/>
    <w:rsid w:val="000850B5"/>
    <w:rsid w:val="00085240"/>
    <w:rsid w:val="0008525A"/>
    <w:rsid w:val="00085269"/>
    <w:rsid w:val="000855EB"/>
    <w:rsid w:val="000855F4"/>
    <w:rsid w:val="00085729"/>
    <w:rsid w:val="00085876"/>
    <w:rsid w:val="000858F4"/>
    <w:rsid w:val="000858F9"/>
    <w:rsid w:val="00085908"/>
    <w:rsid w:val="00085BAE"/>
    <w:rsid w:val="00085D0E"/>
    <w:rsid w:val="00085DB6"/>
    <w:rsid w:val="00085E22"/>
    <w:rsid w:val="00085E70"/>
    <w:rsid w:val="00085EA1"/>
    <w:rsid w:val="00085EDA"/>
    <w:rsid w:val="00085F40"/>
    <w:rsid w:val="00086045"/>
    <w:rsid w:val="00086103"/>
    <w:rsid w:val="00086162"/>
    <w:rsid w:val="000861D9"/>
    <w:rsid w:val="000861E1"/>
    <w:rsid w:val="00086590"/>
    <w:rsid w:val="000865C1"/>
    <w:rsid w:val="0008660E"/>
    <w:rsid w:val="00086677"/>
    <w:rsid w:val="0008668D"/>
    <w:rsid w:val="000866B3"/>
    <w:rsid w:val="000866CA"/>
    <w:rsid w:val="0008677E"/>
    <w:rsid w:val="000867DC"/>
    <w:rsid w:val="000868D2"/>
    <w:rsid w:val="0008694B"/>
    <w:rsid w:val="00086996"/>
    <w:rsid w:val="000869E1"/>
    <w:rsid w:val="000869F6"/>
    <w:rsid w:val="00086A07"/>
    <w:rsid w:val="00086A5C"/>
    <w:rsid w:val="00086B04"/>
    <w:rsid w:val="00086B21"/>
    <w:rsid w:val="00086C42"/>
    <w:rsid w:val="00086E69"/>
    <w:rsid w:val="00086EBC"/>
    <w:rsid w:val="00086F44"/>
    <w:rsid w:val="0008716F"/>
    <w:rsid w:val="000872C3"/>
    <w:rsid w:val="000872D0"/>
    <w:rsid w:val="00087320"/>
    <w:rsid w:val="00087419"/>
    <w:rsid w:val="00087423"/>
    <w:rsid w:val="000874A7"/>
    <w:rsid w:val="000875FE"/>
    <w:rsid w:val="0008779B"/>
    <w:rsid w:val="0008779D"/>
    <w:rsid w:val="000878BA"/>
    <w:rsid w:val="0008799E"/>
    <w:rsid w:val="000879DA"/>
    <w:rsid w:val="00087AC6"/>
    <w:rsid w:val="00087B5E"/>
    <w:rsid w:val="00087CD4"/>
    <w:rsid w:val="00087D0B"/>
    <w:rsid w:val="00087D13"/>
    <w:rsid w:val="00087D95"/>
    <w:rsid w:val="00087E89"/>
    <w:rsid w:val="00087F7D"/>
    <w:rsid w:val="00087FC4"/>
    <w:rsid w:val="000900D8"/>
    <w:rsid w:val="000902B1"/>
    <w:rsid w:val="00090362"/>
    <w:rsid w:val="000904D7"/>
    <w:rsid w:val="0009056C"/>
    <w:rsid w:val="000907D0"/>
    <w:rsid w:val="00090906"/>
    <w:rsid w:val="00090A7A"/>
    <w:rsid w:val="00090A7B"/>
    <w:rsid w:val="00090B19"/>
    <w:rsid w:val="00090B9F"/>
    <w:rsid w:val="00090C83"/>
    <w:rsid w:val="00090DBA"/>
    <w:rsid w:val="00090E28"/>
    <w:rsid w:val="00090F33"/>
    <w:rsid w:val="00090FC1"/>
    <w:rsid w:val="00090FC4"/>
    <w:rsid w:val="00090FFE"/>
    <w:rsid w:val="000910DA"/>
    <w:rsid w:val="0009115C"/>
    <w:rsid w:val="00091267"/>
    <w:rsid w:val="000912AB"/>
    <w:rsid w:val="00091366"/>
    <w:rsid w:val="00091434"/>
    <w:rsid w:val="00091576"/>
    <w:rsid w:val="000917C9"/>
    <w:rsid w:val="00091879"/>
    <w:rsid w:val="00091AD2"/>
    <w:rsid w:val="00091AEE"/>
    <w:rsid w:val="00091B15"/>
    <w:rsid w:val="00091C4F"/>
    <w:rsid w:val="00091C61"/>
    <w:rsid w:val="00091D1D"/>
    <w:rsid w:val="00091D4F"/>
    <w:rsid w:val="00091D6E"/>
    <w:rsid w:val="00091F64"/>
    <w:rsid w:val="00092012"/>
    <w:rsid w:val="000923A9"/>
    <w:rsid w:val="000924BE"/>
    <w:rsid w:val="0009266D"/>
    <w:rsid w:val="000927CA"/>
    <w:rsid w:val="000928AF"/>
    <w:rsid w:val="00092A19"/>
    <w:rsid w:val="00092ADF"/>
    <w:rsid w:val="00092D61"/>
    <w:rsid w:val="00092EEE"/>
    <w:rsid w:val="00092F88"/>
    <w:rsid w:val="00092FCD"/>
    <w:rsid w:val="0009302D"/>
    <w:rsid w:val="00093100"/>
    <w:rsid w:val="00093188"/>
    <w:rsid w:val="00093454"/>
    <w:rsid w:val="00093488"/>
    <w:rsid w:val="00093603"/>
    <w:rsid w:val="0009366E"/>
    <w:rsid w:val="00093796"/>
    <w:rsid w:val="000937DD"/>
    <w:rsid w:val="00093910"/>
    <w:rsid w:val="000939CA"/>
    <w:rsid w:val="00093A6C"/>
    <w:rsid w:val="00093A6E"/>
    <w:rsid w:val="00093C2D"/>
    <w:rsid w:val="00093DA6"/>
    <w:rsid w:val="00093E77"/>
    <w:rsid w:val="00093EB1"/>
    <w:rsid w:val="00093FE3"/>
    <w:rsid w:val="00094010"/>
    <w:rsid w:val="00094186"/>
    <w:rsid w:val="00094223"/>
    <w:rsid w:val="000943A8"/>
    <w:rsid w:val="0009445A"/>
    <w:rsid w:val="00094531"/>
    <w:rsid w:val="0009462F"/>
    <w:rsid w:val="00094676"/>
    <w:rsid w:val="000946A9"/>
    <w:rsid w:val="000946F4"/>
    <w:rsid w:val="000947C4"/>
    <w:rsid w:val="000949EB"/>
    <w:rsid w:val="00094AAE"/>
    <w:rsid w:val="00094E26"/>
    <w:rsid w:val="00094E46"/>
    <w:rsid w:val="00094F3B"/>
    <w:rsid w:val="000950A8"/>
    <w:rsid w:val="00095188"/>
    <w:rsid w:val="00095215"/>
    <w:rsid w:val="0009531C"/>
    <w:rsid w:val="000953A0"/>
    <w:rsid w:val="00095457"/>
    <w:rsid w:val="0009555B"/>
    <w:rsid w:val="0009567D"/>
    <w:rsid w:val="0009569E"/>
    <w:rsid w:val="000956F1"/>
    <w:rsid w:val="000957C9"/>
    <w:rsid w:val="00095A1B"/>
    <w:rsid w:val="00095B20"/>
    <w:rsid w:val="00095E0F"/>
    <w:rsid w:val="00095E30"/>
    <w:rsid w:val="00095EA4"/>
    <w:rsid w:val="00095F31"/>
    <w:rsid w:val="00095F56"/>
    <w:rsid w:val="00095FD3"/>
    <w:rsid w:val="000962F8"/>
    <w:rsid w:val="0009637A"/>
    <w:rsid w:val="000963B9"/>
    <w:rsid w:val="00096473"/>
    <w:rsid w:val="0009650F"/>
    <w:rsid w:val="00096537"/>
    <w:rsid w:val="0009659D"/>
    <w:rsid w:val="00096616"/>
    <w:rsid w:val="00096672"/>
    <w:rsid w:val="00096698"/>
    <w:rsid w:val="00096896"/>
    <w:rsid w:val="00096A17"/>
    <w:rsid w:val="00096BBC"/>
    <w:rsid w:val="00096C06"/>
    <w:rsid w:val="00096C31"/>
    <w:rsid w:val="00096E12"/>
    <w:rsid w:val="00096E4E"/>
    <w:rsid w:val="00096F9B"/>
    <w:rsid w:val="000970BA"/>
    <w:rsid w:val="00097192"/>
    <w:rsid w:val="000973EF"/>
    <w:rsid w:val="000973FC"/>
    <w:rsid w:val="00097458"/>
    <w:rsid w:val="00097612"/>
    <w:rsid w:val="00097626"/>
    <w:rsid w:val="00097678"/>
    <w:rsid w:val="000976BC"/>
    <w:rsid w:val="00097790"/>
    <w:rsid w:val="00097BE1"/>
    <w:rsid w:val="00097C01"/>
    <w:rsid w:val="00097C2D"/>
    <w:rsid w:val="00097C89"/>
    <w:rsid w:val="00097CF0"/>
    <w:rsid w:val="00097D6F"/>
    <w:rsid w:val="00097D78"/>
    <w:rsid w:val="00097EE9"/>
    <w:rsid w:val="00097F09"/>
    <w:rsid w:val="00097F6D"/>
    <w:rsid w:val="000A011D"/>
    <w:rsid w:val="000A01EF"/>
    <w:rsid w:val="000A0205"/>
    <w:rsid w:val="000A042F"/>
    <w:rsid w:val="000A0670"/>
    <w:rsid w:val="000A0688"/>
    <w:rsid w:val="000A06CE"/>
    <w:rsid w:val="000A07C9"/>
    <w:rsid w:val="000A083C"/>
    <w:rsid w:val="000A0869"/>
    <w:rsid w:val="000A09ED"/>
    <w:rsid w:val="000A0A48"/>
    <w:rsid w:val="000A0BE8"/>
    <w:rsid w:val="000A0C33"/>
    <w:rsid w:val="000A0D9F"/>
    <w:rsid w:val="000A0FF2"/>
    <w:rsid w:val="000A10C5"/>
    <w:rsid w:val="000A1142"/>
    <w:rsid w:val="000A12C0"/>
    <w:rsid w:val="000A1439"/>
    <w:rsid w:val="000A145A"/>
    <w:rsid w:val="000A1785"/>
    <w:rsid w:val="000A17C5"/>
    <w:rsid w:val="000A17F1"/>
    <w:rsid w:val="000A18D0"/>
    <w:rsid w:val="000A18D3"/>
    <w:rsid w:val="000A1B09"/>
    <w:rsid w:val="000A1BCF"/>
    <w:rsid w:val="000A1DED"/>
    <w:rsid w:val="000A2159"/>
    <w:rsid w:val="000A2370"/>
    <w:rsid w:val="000A2395"/>
    <w:rsid w:val="000A27B0"/>
    <w:rsid w:val="000A28F6"/>
    <w:rsid w:val="000A2B99"/>
    <w:rsid w:val="000A2D0B"/>
    <w:rsid w:val="000A2E24"/>
    <w:rsid w:val="000A302B"/>
    <w:rsid w:val="000A309E"/>
    <w:rsid w:val="000A3130"/>
    <w:rsid w:val="000A3309"/>
    <w:rsid w:val="000A332C"/>
    <w:rsid w:val="000A336C"/>
    <w:rsid w:val="000A346F"/>
    <w:rsid w:val="000A348B"/>
    <w:rsid w:val="000A3734"/>
    <w:rsid w:val="000A375A"/>
    <w:rsid w:val="000A3898"/>
    <w:rsid w:val="000A393E"/>
    <w:rsid w:val="000A3BA3"/>
    <w:rsid w:val="000A3C2F"/>
    <w:rsid w:val="000A3CA0"/>
    <w:rsid w:val="000A3E3D"/>
    <w:rsid w:val="000A3EE4"/>
    <w:rsid w:val="000A3FEE"/>
    <w:rsid w:val="000A403F"/>
    <w:rsid w:val="000A40BC"/>
    <w:rsid w:val="000A4252"/>
    <w:rsid w:val="000A4363"/>
    <w:rsid w:val="000A4409"/>
    <w:rsid w:val="000A46C9"/>
    <w:rsid w:val="000A487A"/>
    <w:rsid w:val="000A4B00"/>
    <w:rsid w:val="000A4B99"/>
    <w:rsid w:val="000A4DBE"/>
    <w:rsid w:val="000A4ED6"/>
    <w:rsid w:val="000A505F"/>
    <w:rsid w:val="000A52A1"/>
    <w:rsid w:val="000A5437"/>
    <w:rsid w:val="000A5492"/>
    <w:rsid w:val="000A561F"/>
    <w:rsid w:val="000A5824"/>
    <w:rsid w:val="000A5BD6"/>
    <w:rsid w:val="000A5D29"/>
    <w:rsid w:val="000A5D92"/>
    <w:rsid w:val="000A5DB9"/>
    <w:rsid w:val="000A5E38"/>
    <w:rsid w:val="000A5F0A"/>
    <w:rsid w:val="000A5F9E"/>
    <w:rsid w:val="000A6042"/>
    <w:rsid w:val="000A6074"/>
    <w:rsid w:val="000A6101"/>
    <w:rsid w:val="000A633D"/>
    <w:rsid w:val="000A635F"/>
    <w:rsid w:val="000A6389"/>
    <w:rsid w:val="000A6392"/>
    <w:rsid w:val="000A646A"/>
    <w:rsid w:val="000A64A7"/>
    <w:rsid w:val="000A6609"/>
    <w:rsid w:val="000A67D5"/>
    <w:rsid w:val="000A6822"/>
    <w:rsid w:val="000A6922"/>
    <w:rsid w:val="000A6ADF"/>
    <w:rsid w:val="000A6BBE"/>
    <w:rsid w:val="000A6BD2"/>
    <w:rsid w:val="000A6C3C"/>
    <w:rsid w:val="000A6E26"/>
    <w:rsid w:val="000A6E49"/>
    <w:rsid w:val="000A6F23"/>
    <w:rsid w:val="000A6FBB"/>
    <w:rsid w:val="000A735B"/>
    <w:rsid w:val="000A7368"/>
    <w:rsid w:val="000A74C3"/>
    <w:rsid w:val="000A7503"/>
    <w:rsid w:val="000A756F"/>
    <w:rsid w:val="000A77C3"/>
    <w:rsid w:val="000A798B"/>
    <w:rsid w:val="000A7AA9"/>
    <w:rsid w:val="000A7B67"/>
    <w:rsid w:val="000A7C5E"/>
    <w:rsid w:val="000A7C79"/>
    <w:rsid w:val="000A7DE4"/>
    <w:rsid w:val="000A7E55"/>
    <w:rsid w:val="000A7E96"/>
    <w:rsid w:val="000B00E9"/>
    <w:rsid w:val="000B0128"/>
    <w:rsid w:val="000B0145"/>
    <w:rsid w:val="000B0170"/>
    <w:rsid w:val="000B044B"/>
    <w:rsid w:val="000B0706"/>
    <w:rsid w:val="000B08A6"/>
    <w:rsid w:val="000B08F0"/>
    <w:rsid w:val="000B0908"/>
    <w:rsid w:val="000B0A1A"/>
    <w:rsid w:val="000B0A33"/>
    <w:rsid w:val="000B0A4B"/>
    <w:rsid w:val="000B0BD7"/>
    <w:rsid w:val="000B0BE8"/>
    <w:rsid w:val="000B0C36"/>
    <w:rsid w:val="000B0C44"/>
    <w:rsid w:val="000B0C92"/>
    <w:rsid w:val="000B0D24"/>
    <w:rsid w:val="000B0D56"/>
    <w:rsid w:val="000B0DE2"/>
    <w:rsid w:val="000B0E21"/>
    <w:rsid w:val="000B0EBB"/>
    <w:rsid w:val="000B0F0D"/>
    <w:rsid w:val="000B106F"/>
    <w:rsid w:val="000B10CD"/>
    <w:rsid w:val="000B1165"/>
    <w:rsid w:val="000B1312"/>
    <w:rsid w:val="000B1387"/>
    <w:rsid w:val="000B1440"/>
    <w:rsid w:val="000B1487"/>
    <w:rsid w:val="000B1495"/>
    <w:rsid w:val="000B1660"/>
    <w:rsid w:val="000B16CB"/>
    <w:rsid w:val="000B1758"/>
    <w:rsid w:val="000B1905"/>
    <w:rsid w:val="000B19C4"/>
    <w:rsid w:val="000B1A75"/>
    <w:rsid w:val="000B1B26"/>
    <w:rsid w:val="000B1C03"/>
    <w:rsid w:val="000B1D3C"/>
    <w:rsid w:val="000B1E05"/>
    <w:rsid w:val="000B1EA2"/>
    <w:rsid w:val="000B2042"/>
    <w:rsid w:val="000B2490"/>
    <w:rsid w:val="000B24B8"/>
    <w:rsid w:val="000B2543"/>
    <w:rsid w:val="000B25A8"/>
    <w:rsid w:val="000B268E"/>
    <w:rsid w:val="000B27F3"/>
    <w:rsid w:val="000B2835"/>
    <w:rsid w:val="000B286B"/>
    <w:rsid w:val="000B28E2"/>
    <w:rsid w:val="000B2942"/>
    <w:rsid w:val="000B2944"/>
    <w:rsid w:val="000B2949"/>
    <w:rsid w:val="000B2AF2"/>
    <w:rsid w:val="000B2C87"/>
    <w:rsid w:val="000B2CFB"/>
    <w:rsid w:val="000B2DCD"/>
    <w:rsid w:val="000B2E2A"/>
    <w:rsid w:val="000B2EB2"/>
    <w:rsid w:val="000B2F0F"/>
    <w:rsid w:val="000B3097"/>
    <w:rsid w:val="000B30AD"/>
    <w:rsid w:val="000B3394"/>
    <w:rsid w:val="000B348C"/>
    <w:rsid w:val="000B34CD"/>
    <w:rsid w:val="000B3557"/>
    <w:rsid w:val="000B3623"/>
    <w:rsid w:val="000B390E"/>
    <w:rsid w:val="000B3BB2"/>
    <w:rsid w:val="000B3DC4"/>
    <w:rsid w:val="000B3F0A"/>
    <w:rsid w:val="000B3F29"/>
    <w:rsid w:val="000B3F3E"/>
    <w:rsid w:val="000B40C9"/>
    <w:rsid w:val="000B4179"/>
    <w:rsid w:val="000B4196"/>
    <w:rsid w:val="000B436A"/>
    <w:rsid w:val="000B43F2"/>
    <w:rsid w:val="000B442C"/>
    <w:rsid w:val="000B4488"/>
    <w:rsid w:val="000B44F4"/>
    <w:rsid w:val="000B451F"/>
    <w:rsid w:val="000B457D"/>
    <w:rsid w:val="000B46D0"/>
    <w:rsid w:val="000B4935"/>
    <w:rsid w:val="000B49B5"/>
    <w:rsid w:val="000B49FD"/>
    <w:rsid w:val="000B49FF"/>
    <w:rsid w:val="000B4AD1"/>
    <w:rsid w:val="000B4BDF"/>
    <w:rsid w:val="000B4D08"/>
    <w:rsid w:val="000B4F20"/>
    <w:rsid w:val="000B4FDE"/>
    <w:rsid w:val="000B5042"/>
    <w:rsid w:val="000B505D"/>
    <w:rsid w:val="000B51AC"/>
    <w:rsid w:val="000B5227"/>
    <w:rsid w:val="000B527A"/>
    <w:rsid w:val="000B527D"/>
    <w:rsid w:val="000B52D6"/>
    <w:rsid w:val="000B53C0"/>
    <w:rsid w:val="000B53FD"/>
    <w:rsid w:val="000B540C"/>
    <w:rsid w:val="000B546A"/>
    <w:rsid w:val="000B5473"/>
    <w:rsid w:val="000B56FE"/>
    <w:rsid w:val="000B5744"/>
    <w:rsid w:val="000B5828"/>
    <w:rsid w:val="000B58EC"/>
    <w:rsid w:val="000B5A2F"/>
    <w:rsid w:val="000B5B36"/>
    <w:rsid w:val="000B5B52"/>
    <w:rsid w:val="000B5B86"/>
    <w:rsid w:val="000B5B89"/>
    <w:rsid w:val="000B5C2F"/>
    <w:rsid w:val="000B5D35"/>
    <w:rsid w:val="000B5E29"/>
    <w:rsid w:val="000B5E40"/>
    <w:rsid w:val="000B5E60"/>
    <w:rsid w:val="000B5E92"/>
    <w:rsid w:val="000B5F11"/>
    <w:rsid w:val="000B5F5C"/>
    <w:rsid w:val="000B5F85"/>
    <w:rsid w:val="000B5F97"/>
    <w:rsid w:val="000B604B"/>
    <w:rsid w:val="000B60BB"/>
    <w:rsid w:val="000B61DE"/>
    <w:rsid w:val="000B621D"/>
    <w:rsid w:val="000B6262"/>
    <w:rsid w:val="000B6277"/>
    <w:rsid w:val="000B62B4"/>
    <w:rsid w:val="000B63C0"/>
    <w:rsid w:val="000B64E3"/>
    <w:rsid w:val="000B6572"/>
    <w:rsid w:val="000B65A9"/>
    <w:rsid w:val="000B67CC"/>
    <w:rsid w:val="000B67EF"/>
    <w:rsid w:val="000B689B"/>
    <w:rsid w:val="000B6A15"/>
    <w:rsid w:val="000B6A21"/>
    <w:rsid w:val="000B6A2D"/>
    <w:rsid w:val="000B6A30"/>
    <w:rsid w:val="000B6BDE"/>
    <w:rsid w:val="000B6C92"/>
    <w:rsid w:val="000B6E1C"/>
    <w:rsid w:val="000B6FE9"/>
    <w:rsid w:val="000B7016"/>
    <w:rsid w:val="000B7160"/>
    <w:rsid w:val="000B7189"/>
    <w:rsid w:val="000B73C6"/>
    <w:rsid w:val="000B7443"/>
    <w:rsid w:val="000B7653"/>
    <w:rsid w:val="000B766C"/>
    <w:rsid w:val="000B7682"/>
    <w:rsid w:val="000B7685"/>
    <w:rsid w:val="000B77AE"/>
    <w:rsid w:val="000B77E1"/>
    <w:rsid w:val="000B7A10"/>
    <w:rsid w:val="000B7AAD"/>
    <w:rsid w:val="000B7ADF"/>
    <w:rsid w:val="000B7AED"/>
    <w:rsid w:val="000B7CB8"/>
    <w:rsid w:val="000B7DC3"/>
    <w:rsid w:val="000B7DC9"/>
    <w:rsid w:val="000B7F93"/>
    <w:rsid w:val="000C0009"/>
    <w:rsid w:val="000C00A9"/>
    <w:rsid w:val="000C00D2"/>
    <w:rsid w:val="000C044E"/>
    <w:rsid w:val="000C04E7"/>
    <w:rsid w:val="000C05B8"/>
    <w:rsid w:val="000C06A4"/>
    <w:rsid w:val="000C08C8"/>
    <w:rsid w:val="000C096F"/>
    <w:rsid w:val="000C09A4"/>
    <w:rsid w:val="000C0A04"/>
    <w:rsid w:val="000C0B97"/>
    <w:rsid w:val="000C0BBD"/>
    <w:rsid w:val="000C0D41"/>
    <w:rsid w:val="000C0E60"/>
    <w:rsid w:val="000C0ECC"/>
    <w:rsid w:val="000C0F3A"/>
    <w:rsid w:val="000C0FAC"/>
    <w:rsid w:val="000C1019"/>
    <w:rsid w:val="000C1056"/>
    <w:rsid w:val="000C10CF"/>
    <w:rsid w:val="000C11D5"/>
    <w:rsid w:val="000C1231"/>
    <w:rsid w:val="000C123E"/>
    <w:rsid w:val="000C1388"/>
    <w:rsid w:val="000C1536"/>
    <w:rsid w:val="000C1575"/>
    <w:rsid w:val="000C1940"/>
    <w:rsid w:val="000C19AA"/>
    <w:rsid w:val="000C1A00"/>
    <w:rsid w:val="000C1E86"/>
    <w:rsid w:val="000C1F18"/>
    <w:rsid w:val="000C1FC9"/>
    <w:rsid w:val="000C21AA"/>
    <w:rsid w:val="000C21F8"/>
    <w:rsid w:val="000C2302"/>
    <w:rsid w:val="000C2324"/>
    <w:rsid w:val="000C2382"/>
    <w:rsid w:val="000C24B0"/>
    <w:rsid w:val="000C24EA"/>
    <w:rsid w:val="000C275F"/>
    <w:rsid w:val="000C27A7"/>
    <w:rsid w:val="000C28CE"/>
    <w:rsid w:val="000C2987"/>
    <w:rsid w:val="000C2B36"/>
    <w:rsid w:val="000C2C03"/>
    <w:rsid w:val="000C2E00"/>
    <w:rsid w:val="000C2EA9"/>
    <w:rsid w:val="000C2EFB"/>
    <w:rsid w:val="000C2F6E"/>
    <w:rsid w:val="000C2FD2"/>
    <w:rsid w:val="000C3101"/>
    <w:rsid w:val="000C31D9"/>
    <w:rsid w:val="000C3262"/>
    <w:rsid w:val="000C32BB"/>
    <w:rsid w:val="000C34A3"/>
    <w:rsid w:val="000C354C"/>
    <w:rsid w:val="000C355F"/>
    <w:rsid w:val="000C372C"/>
    <w:rsid w:val="000C37B8"/>
    <w:rsid w:val="000C38DD"/>
    <w:rsid w:val="000C38E3"/>
    <w:rsid w:val="000C3927"/>
    <w:rsid w:val="000C394D"/>
    <w:rsid w:val="000C3B22"/>
    <w:rsid w:val="000C3B5F"/>
    <w:rsid w:val="000C3D18"/>
    <w:rsid w:val="000C3FC1"/>
    <w:rsid w:val="000C3FD8"/>
    <w:rsid w:val="000C4063"/>
    <w:rsid w:val="000C40D0"/>
    <w:rsid w:val="000C41BC"/>
    <w:rsid w:val="000C42B2"/>
    <w:rsid w:val="000C4469"/>
    <w:rsid w:val="000C4500"/>
    <w:rsid w:val="000C4503"/>
    <w:rsid w:val="000C45C8"/>
    <w:rsid w:val="000C46A7"/>
    <w:rsid w:val="000C46C5"/>
    <w:rsid w:val="000C471B"/>
    <w:rsid w:val="000C4801"/>
    <w:rsid w:val="000C4834"/>
    <w:rsid w:val="000C4B69"/>
    <w:rsid w:val="000C4BB7"/>
    <w:rsid w:val="000C4C4C"/>
    <w:rsid w:val="000C4DC2"/>
    <w:rsid w:val="000C4DFC"/>
    <w:rsid w:val="000C4EFA"/>
    <w:rsid w:val="000C5026"/>
    <w:rsid w:val="000C50B3"/>
    <w:rsid w:val="000C50F0"/>
    <w:rsid w:val="000C5188"/>
    <w:rsid w:val="000C53E9"/>
    <w:rsid w:val="000C5486"/>
    <w:rsid w:val="000C553F"/>
    <w:rsid w:val="000C55D7"/>
    <w:rsid w:val="000C59D8"/>
    <w:rsid w:val="000C5B58"/>
    <w:rsid w:val="000C5B97"/>
    <w:rsid w:val="000C5BFF"/>
    <w:rsid w:val="000C5C08"/>
    <w:rsid w:val="000C5C7E"/>
    <w:rsid w:val="000C5FD6"/>
    <w:rsid w:val="000C604F"/>
    <w:rsid w:val="000C6203"/>
    <w:rsid w:val="000C629D"/>
    <w:rsid w:val="000C62A1"/>
    <w:rsid w:val="000C639A"/>
    <w:rsid w:val="000C646A"/>
    <w:rsid w:val="000C6533"/>
    <w:rsid w:val="000C65AA"/>
    <w:rsid w:val="000C6623"/>
    <w:rsid w:val="000C6757"/>
    <w:rsid w:val="000C6828"/>
    <w:rsid w:val="000C6936"/>
    <w:rsid w:val="000C6985"/>
    <w:rsid w:val="000C6A61"/>
    <w:rsid w:val="000C6BC8"/>
    <w:rsid w:val="000C6CB8"/>
    <w:rsid w:val="000C6D97"/>
    <w:rsid w:val="000C6E82"/>
    <w:rsid w:val="000C6E9F"/>
    <w:rsid w:val="000C6EF9"/>
    <w:rsid w:val="000C6FFE"/>
    <w:rsid w:val="000C6FFF"/>
    <w:rsid w:val="000C71E4"/>
    <w:rsid w:val="000C7226"/>
    <w:rsid w:val="000C72B9"/>
    <w:rsid w:val="000C72C3"/>
    <w:rsid w:val="000C7517"/>
    <w:rsid w:val="000C76F8"/>
    <w:rsid w:val="000C7753"/>
    <w:rsid w:val="000C776D"/>
    <w:rsid w:val="000C778F"/>
    <w:rsid w:val="000C782D"/>
    <w:rsid w:val="000C78C3"/>
    <w:rsid w:val="000C7939"/>
    <w:rsid w:val="000C7AA9"/>
    <w:rsid w:val="000C7AE7"/>
    <w:rsid w:val="000C7CD3"/>
    <w:rsid w:val="000C7DD3"/>
    <w:rsid w:val="000C7E33"/>
    <w:rsid w:val="000C7F62"/>
    <w:rsid w:val="000C7FD9"/>
    <w:rsid w:val="000D0050"/>
    <w:rsid w:val="000D0063"/>
    <w:rsid w:val="000D01AA"/>
    <w:rsid w:val="000D0275"/>
    <w:rsid w:val="000D0358"/>
    <w:rsid w:val="000D035A"/>
    <w:rsid w:val="000D03E4"/>
    <w:rsid w:val="000D0695"/>
    <w:rsid w:val="000D0855"/>
    <w:rsid w:val="000D08F8"/>
    <w:rsid w:val="000D0A1C"/>
    <w:rsid w:val="000D0A4D"/>
    <w:rsid w:val="000D0A89"/>
    <w:rsid w:val="000D0ACF"/>
    <w:rsid w:val="000D0B77"/>
    <w:rsid w:val="000D0BB6"/>
    <w:rsid w:val="000D0C8D"/>
    <w:rsid w:val="000D0CDD"/>
    <w:rsid w:val="000D0E3D"/>
    <w:rsid w:val="000D0FE5"/>
    <w:rsid w:val="000D10BA"/>
    <w:rsid w:val="000D10E9"/>
    <w:rsid w:val="000D1126"/>
    <w:rsid w:val="000D1234"/>
    <w:rsid w:val="000D1354"/>
    <w:rsid w:val="000D1476"/>
    <w:rsid w:val="000D149C"/>
    <w:rsid w:val="000D15A0"/>
    <w:rsid w:val="000D15A9"/>
    <w:rsid w:val="000D15FB"/>
    <w:rsid w:val="000D16E0"/>
    <w:rsid w:val="000D1715"/>
    <w:rsid w:val="000D1725"/>
    <w:rsid w:val="000D173B"/>
    <w:rsid w:val="000D1994"/>
    <w:rsid w:val="000D1B15"/>
    <w:rsid w:val="000D1C3A"/>
    <w:rsid w:val="000D1DEA"/>
    <w:rsid w:val="000D1E35"/>
    <w:rsid w:val="000D1EA8"/>
    <w:rsid w:val="000D200D"/>
    <w:rsid w:val="000D2056"/>
    <w:rsid w:val="000D2088"/>
    <w:rsid w:val="000D224A"/>
    <w:rsid w:val="000D224E"/>
    <w:rsid w:val="000D22AC"/>
    <w:rsid w:val="000D2311"/>
    <w:rsid w:val="000D23E0"/>
    <w:rsid w:val="000D2417"/>
    <w:rsid w:val="000D2659"/>
    <w:rsid w:val="000D2675"/>
    <w:rsid w:val="000D27F5"/>
    <w:rsid w:val="000D282C"/>
    <w:rsid w:val="000D2847"/>
    <w:rsid w:val="000D285B"/>
    <w:rsid w:val="000D2879"/>
    <w:rsid w:val="000D29AC"/>
    <w:rsid w:val="000D29AF"/>
    <w:rsid w:val="000D2A5E"/>
    <w:rsid w:val="000D2AD0"/>
    <w:rsid w:val="000D2AD2"/>
    <w:rsid w:val="000D2B8C"/>
    <w:rsid w:val="000D2B9E"/>
    <w:rsid w:val="000D2D5C"/>
    <w:rsid w:val="000D2D9B"/>
    <w:rsid w:val="000D2EFA"/>
    <w:rsid w:val="000D2F17"/>
    <w:rsid w:val="000D2F70"/>
    <w:rsid w:val="000D2F74"/>
    <w:rsid w:val="000D2FB6"/>
    <w:rsid w:val="000D30A7"/>
    <w:rsid w:val="000D3148"/>
    <w:rsid w:val="000D3249"/>
    <w:rsid w:val="000D333B"/>
    <w:rsid w:val="000D3378"/>
    <w:rsid w:val="000D3531"/>
    <w:rsid w:val="000D355C"/>
    <w:rsid w:val="000D366D"/>
    <w:rsid w:val="000D36D4"/>
    <w:rsid w:val="000D375A"/>
    <w:rsid w:val="000D37C2"/>
    <w:rsid w:val="000D37C6"/>
    <w:rsid w:val="000D3920"/>
    <w:rsid w:val="000D393C"/>
    <w:rsid w:val="000D3AFB"/>
    <w:rsid w:val="000D3B0D"/>
    <w:rsid w:val="000D3B18"/>
    <w:rsid w:val="000D3B29"/>
    <w:rsid w:val="000D3BC1"/>
    <w:rsid w:val="000D3C09"/>
    <w:rsid w:val="000D3CC1"/>
    <w:rsid w:val="000D3D15"/>
    <w:rsid w:val="000D3E33"/>
    <w:rsid w:val="000D3E66"/>
    <w:rsid w:val="000D3ECB"/>
    <w:rsid w:val="000D3F88"/>
    <w:rsid w:val="000D4020"/>
    <w:rsid w:val="000D4063"/>
    <w:rsid w:val="000D408F"/>
    <w:rsid w:val="000D4101"/>
    <w:rsid w:val="000D41CA"/>
    <w:rsid w:val="000D41ED"/>
    <w:rsid w:val="000D4251"/>
    <w:rsid w:val="000D4298"/>
    <w:rsid w:val="000D42BA"/>
    <w:rsid w:val="000D4342"/>
    <w:rsid w:val="000D43B8"/>
    <w:rsid w:val="000D442E"/>
    <w:rsid w:val="000D4457"/>
    <w:rsid w:val="000D4588"/>
    <w:rsid w:val="000D45BB"/>
    <w:rsid w:val="000D4891"/>
    <w:rsid w:val="000D48FF"/>
    <w:rsid w:val="000D4BB7"/>
    <w:rsid w:val="000D4D96"/>
    <w:rsid w:val="000D4DF9"/>
    <w:rsid w:val="000D4FA8"/>
    <w:rsid w:val="000D4FA9"/>
    <w:rsid w:val="000D4FC4"/>
    <w:rsid w:val="000D4FD0"/>
    <w:rsid w:val="000D5029"/>
    <w:rsid w:val="000D51C0"/>
    <w:rsid w:val="000D51DD"/>
    <w:rsid w:val="000D52A6"/>
    <w:rsid w:val="000D533D"/>
    <w:rsid w:val="000D535B"/>
    <w:rsid w:val="000D559B"/>
    <w:rsid w:val="000D5667"/>
    <w:rsid w:val="000D56EA"/>
    <w:rsid w:val="000D571F"/>
    <w:rsid w:val="000D57A8"/>
    <w:rsid w:val="000D57F3"/>
    <w:rsid w:val="000D58CD"/>
    <w:rsid w:val="000D59FE"/>
    <w:rsid w:val="000D5AA6"/>
    <w:rsid w:val="000D5C58"/>
    <w:rsid w:val="000D5CBE"/>
    <w:rsid w:val="000D5F73"/>
    <w:rsid w:val="000D61D6"/>
    <w:rsid w:val="000D63CF"/>
    <w:rsid w:val="000D64CE"/>
    <w:rsid w:val="000D653C"/>
    <w:rsid w:val="000D654F"/>
    <w:rsid w:val="000D65F5"/>
    <w:rsid w:val="000D669A"/>
    <w:rsid w:val="000D683C"/>
    <w:rsid w:val="000D69F6"/>
    <w:rsid w:val="000D6A6A"/>
    <w:rsid w:val="000D6A89"/>
    <w:rsid w:val="000D6AD8"/>
    <w:rsid w:val="000D6B95"/>
    <w:rsid w:val="000D6C93"/>
    <w:rsid w:val="000D6C94"/>
    <w:rsid w:val="000D6EE2"/>
    <w:rsid w:val="000D70AE"/>
    <w:rsid w:val="000D70D7"/>
    <w:rsid w:val="000D73F0"/>
    <w:rsid w:val="000D7438"/>
    <w:rsid w:val="000D763B"/>
    <w:rsid w:val="000D76B3"/>
    <w:rsid w:val="000D772C"/>
    <w:rsid w:val="000D777E"/>
    <w:rsid w:val="000D784B"/>
    <w:rsid w:val="000D7AC2"/>
    <w:rsid w:val="000D7B22"/>
    <w:rsid w:val="000D7B41"/>
    <w:rsid w:val="000D7B6F"/>
    <w:rsid w:val="000D7B78"/>
    <w:rsid w:val="000D7C54"/>
    <w:rsid w:val="000D7D53"/>
    <w:rsid w:val="000D7E36"/>
    <w:rsid w:val="000D7E41"/>
    <w:rsid w:val="000D7FD6"/>
    <w:rsid w:val="000E0013"/>
    <w:rsid w:val="000E0210"/>
    <w:rsid w:val="000E0275"/>
    <w:rsid w:val="000E04BD"/>
    <w:rsid w:val="000E05BB"/>
    <w:rsid w:val="000E0624"/>
    <w:rsid w:val="000E066C"/>
    <w:rsid w:val="000E0AD3"/>
    <w:rsid w:val="000E0DF0"/>
    <w:rsid w:val="000E0F70"/>
    <w:rsid w:val="000E1007"/>
    <w:rsid w:val="000E1061"/>
    <w:rsid w:val="000E109E"/>
    <w:rsid w:val="000E10A2"/>
    <w:rsid w:val="000E122D"/>
    <w:rsid w:val="000E1297"/>
    <w:rsid w:val="000E12F4"/>
    <w:rsid w:val="000E1353"/>
    <w:rsid w:val="000E1425"/>
    <w:rsid w:val="000E14D3"/>
    <w:rsid w:val="000E14EB"/>
    <w:rsid w:val="000E15D3"/>
    <w:rsid w:val="000E1757"/>
    <w:rsid w:val="000E1767"/>
    <w:rsid w:val="000E17A7"/>
    <w:rsid w:val="000E1869"/>
    <w:rsid w:val="000E1940"/>
    <w:rsid w:val="000E1979"/>
    <w:rsid w:val="000E19F9"/>
    <w:rsid w:val="000E1A53"/>
    <w:rsid w:val="000E1A6E"/>
    <w:rsid w:val="000E1A8B"/>
    <w:rsid w:val="000E1B78"/>
    <w:rsid w:val="000E1CBD"/>
    <w:rsid w:val="000E1CC1"/>
    <w:rsid w:val="000E2038"/>
    <w:rsid w:val="000E20EE"/>
    <w:rsid w:val="000E2203"/>
    <w:rsid w:val="000E2357"/>
    <w:rsid w:val="000E23EF"/>
    <w:rsid w:val="000E2407"/>
    <w:rsid w:val="000E2610"/>
    <w:rsid w:val="000E26C1"/>
    <w:rsid w:val="000E26CA"/>
    <w:rsid w:val="000E2793"/>
    <w:rsid w:val="000E27D2"/>
    <w:rsid w:val="000E283B"/>
    <w:rsid w:val="000E2984"/>
    <w:rsid w:val="000E2A9F"/>
    <w:rsid w:val="000E2BD7"/>
    <w:rsid w:val="000E2CF8"/>
    <w:rsid w:val="000E2E34"/>
    <w:rsid w:val="000E2E6E"/>
    <w:rsid w:val="000E2FB9"/>
    <w:rsid w:val="000E3109"/>
    <w:rsid w:val="000E3113"/>
    <w:rsid w:val="000E311B"/>
    <w:rsid w:val="000E3133"/>
    <w:rsid w:val="000E31ED"/>
    <w:rsid w:val="000E3277"/>
    <w:rsid w:val="000E32E9"/>
    <w:rsid w:val="000E331B"/>
    <w:rsid w:val="000E34B9"/>
    <w:rsid w:val="000E34CD"/>
    <w:rsid w:val="000E3547"/>
    <w:rsid w:val="000E3592"/>
    <w:rsid w:val="000E35A0"/>
    <w:rsid w:val="000E3868"/>
    <w:rsid w:val="000E3894"/>
    <w:rsid w:val="000E38BA"/>
    <w:rsid w:val="000E38DE"/>
    <w:rsid w:val="000E3909"/>
    <w:rsid w:val="000E3A4F"/>
    <w:rsid w:val="000E3BE1"/>
    <w:rsid w:val="000E3C26"/>
    <w:rsid w:val="000E3C30"/>
    <w:rsid w:val="000E3CB5"/>
    <w:rsid w:val="000E3D68"/>
    <w:rsid w:val="000E3E14"/>
    <w:rsid w:val="000E3E15"/>
    <w:rsid w:val="000E3E42"/>
    <w:rsid w:val="000E40B8"/>
    <w:rsid w:val="000E41D5"/>
    <w:rsid w:val="000E4213"/>
    <w:rsid w:val="000E423E"/>
    <w:rsid w:val="000E4264"/>
    <w:rsid w:val="000E440B"/>
    <w:rsid w:val="000E4671"/>
    <w:rsid w:val="000E46C0"/>
    <w:rsid w:val="000E47B0"/>
    <w:rsid w:val="000E47F0"/>
    <w:rsid w:val="000E4887"/>
    <w:rsid w:val="000E4B1F"/>
    <w:rsid w:val="000E4B20"/>
    <w:rsid w:val="000E4BE7"/>
    <w:rsid w:val="000E4CDC"/>
    <w:rsid w:val="000E4D27"/>
    <w:rsid w:val="000E4DC1"/>
    <w:rsid w:val="000E4DDB"/>
    <w:rsid w:val="000E4EBC"/>
    <w:rsid w:val="000E4ECB"/>
    <w:rsid w:val="000E4EFA"/>
    <w:rsid w:val="000E4FF4"/>
    <w:rsid w:val="000E5031"/>
    <w:rsid w:val="000E5140"/>
    <w:rsid w:val="000E5404"/>
    <w:rsid w:val="000E545F"/>
    <w:rsid w:val="000E5473"/>
    <w:rsid w:val="000E58C3"/>
    <w:rsid w:val="000E5972"/>
    <w:rsid w:val="000E59C6"/>
    <w:rsid w:val="000E59CB"/>
    <w:rsid w:val="000E5A38"/>
    <w:rsid w:val="000E5B9F"/>
    <w:rsid w:val="000E5C03"/>
    <w:rsid w:val="000E5C21"/>
    <w:rsid w:val="000E5D0F"/>
    <w:rsid w:val="000E5DFE"/>
    <w:rsid w:val="000E5EDB"/>
    <w:rsid w:val="000E616C"/>
    <w:rsid w:val="000E61E6"/>
    <w:rsid w:val="000E6391"/>
    <w:rsid w:val="000E63B0"/>
    <w:rsid w:val="000E669A"/>
    <w:rsid w:val="000E66BB"/>
    <w:rsid w:val="000E6774"/>
    <w:rsid w:val="000E6843"/>
    <w:rsid w:val="000E686F"/>
    <w:rsid w:val="000E6AA5"/>
    <w:rsid w:val="000E6B63"/>
    <w:rsid w:val="000E6E80"/>
    <w:rsid w:val="000E7007"/>
    <w:rsid w:val="000E7041"/>
    <w:rsid w:val="000E7102"/>
    <w:rsid w:val="000E71A8"/>
    <w:rsid w:val="000E7267"/>
    <w:rsid w:val="000E7369"/>
    <w:rsid w:val="000E75FA"/>
    <w:rsid w:val="000E768E"/>
    <w:rsid w:val="000E7702"/>
    <w:rsid w:val="000E77DB"/>
    <w:rsid w:val="000E7893"/>
    <w:rsid w:val="000E7921"/>
    <w:rsid w:val="000E798E"/>
    <w:rsid w:val="000E7B24"/>
    <w:rsid w:val="000E7BAB"/>
    <w:rsid w:val="000E7BC1"/>
    <w:rsid w:val="000E7D7D"/>
    <w:rsid w:val="000E7F44"/>
    <w:rsid w:val="000E7F56"/>
    <w:rsid w:val="000E7F5E"/>
    <w:rsid w:val="000E7FBD"/>
    <w:rsid w:val="000F0030"/>
    <w:rsid w:val="000F0050"/>
    <w:rsid w:val="000F0208"/>
    <w:rsid w:val="000F0293"/>
    <w:rsid w:val="000F02F5"/>
    <w:rsid w:val="000F03DA"/>
    <w:rsid w:val="000F0674"/>
    <w:rsid w:val="000F07D8"/>
    <w:rsid w:val="000F0805"/>
    <w:rsid w:val="000F0879"/>
    <w:rsid w:val="000F0964"/>
    <w:rsid w:val="000F099B"/>
    <w:rsid w:val="000F0AC1"/>
    <w:rsid w:val="000F0B55"/>
    <w:rsid w:val="000F0B8E"/>
    <w:rsid w:val="000F0BC4"/>
    <w:rsid w:val="000F0CA2"/>
    <w:rsid w:val="000F0D77"/>
    <w:rsid w:val="000F0EDE"/>
    <w:rsid w:val="000F0FBE"/>
    <w:rsid w:val="000F10E1"/>
    <w:rsid w:val="000F123D"/>
    <w:rsid w:val="000F12B8"/>
    <w:rsid w:val="000F135B"/>
    <w:rsid w:val="000F1448"/>
    <w:rsid w:val="000F1627"/>
    <w:rsid w:val="000F16D6"/>
    <w:rsid w:val="000F1742"/>
    <w:rsid w:val="000F196E"/>
    <w:rsid w:val="000F1981"/>
    <w:rsid w:val="000F19C5"/>
    <w:rsid w:val="000F1CDA"/>
    <w:rsid w:val="000F1DF6"/>
    <w:rsid w:val="000F1E1D"/>
    <w:rsid w:val="000F1EE5"/>
    <w:rsid w:val="000F1F5C"/>
    <w:rsid w:val="000F2024"/>
    <w:rsid w:val="000F207A"/>
    <w:rsid w:val="000F20DB"/>
    <w:rsid w:val="000F2236"/>
    <w:rsid w:val="000F228C"/>
    <w:rsid w:val="000F2315"/>
    <w:rsid w:val="000F232B"/>
    <w:rsid w:val="000F2391"/>
    <w:rsid w:val="000F2407"/>
    <w:rsid w:val="000F259A"/>
    <w:rsid w:val="000F26DB"/>
    <w:rsid w:val="000F2713"/>
    <w:rsid w:val="000F28B5"/>
    <w:rsid w:val="000F291F"/>
    <w:rsid w:val="000F29FF"/>
    <w:rsid w:val="000F2B61"/>
    <w:rsid w:val="000F2B6D"/>
    <w:rsid w:val="000F2BB4"/>
    <w:rsid w:val="000F2C75"/>
    <w:rsid w:val="000F2E50"/>
    <w:rsid w:val="000F2E83"/>
    <w:rsid w:val="000F2F0E"/>
    <w:rsid w:val="000F2F6C"/>
    <w:rsid w:val="000F2F8D"/>
    <w:rsid w:val="000F2FD4"/>
    <w:rsid w:val="000F306B"/>
    <w:rsid w:val="000F30A3"/>
    <w:rsid w:val="000F3314"/>
    <w:rsid w:val="000F34AB"/>
    <w:rsid w:val="000F35CB"/>
    <w:rsid w:val="000F3632"/>
    <w:rsid w:val="000F363D"/>
    <w:rsid w:val="000F38A4"/>
    <w:rsid w:val="000F3A34"/>
    <w:rsid w:val="000F3A58"/>
    <w:rsid w:val="000F3C6D"/>
    <w:rsid w:val="000F3CBF"/>
    <w:rsid w:val="000F3D11"/>
    <w:rsid w:val="000F3F02"/>
    <w:rsid w:val="000F4085"/>
    <w:rsid w:val="000F40CB"/>
    <w:rsid w:val="000F414B"/>
    <w:rsid w:val="000F4238"/>
    <w:rsid w:val="000F4293"/>
    <w:rsid w:val="000F4301"/>
    <w:rsid w:val="000F431D"/>
    <w:rsid w:val="000F44AD"/>
    <w:rsid w:val="000F47AE"/>
    <w:rsid w:val="000F489D"/>
    <w:rsid w:val="000F49A5"/>
    <w:rsid w:val="000F4A02"/>
    <w:rsid w:val="000F4B28"/>
    <w:rsid w:val="000F4BEF"/>
    <w:rsid w:val="000F4C0F"/>
    <w:rsid w:val="000F4CD8"/>
    <w:rsid w:val="000F4D26"/>
    <w:rsid w:val="000F4E06"/>
    <w:rsid w:val="000F4F75"/>
    <w:rsid w:val="000F4F84"/>
    <w:rsid w:val="000F509C"/>
    <w:rsid w:val="000F51BC"/>
    <w:rsid w:val="000F5284"/>
    <w:rsid w:val="000F52E2"/>
    <w:rsid w:val="000F53B1"/>
    <w:rsid w:val="000F55C0"/>
    <w:rsid w:val="000F561B"/>
    <w:rsid w:val="000F5717"/>
    <w:rsid w:val="000F57D9"/>
    <w:rsid w:val="000F58BC"/>
    <w:rsid w:val="000F594C"/>
    <w:rsid w:val="000F5974"/>
    <w:rsid w:val="000F59AF"/>
    <w:rsid w:val="000F5B0F"/>
    <w:rsid w:val="000F5C17"/>
    <w:rsid w:val="000F5CC0"/>
    <w:rsid w:val="000F5CDD"/>
    <w:rsid w:val="000F5DA7"/>
    <w:rsid w:val="000F5E1B"/>
    <w:rsid w:val="000F5E36"/>
    <w:rsid w:val="000F5ED5"/>
    <w:rsid w:val="000F5F7F"/>
    <w:rsid w:val="000F5FBC"/>
    <w:rsid w:val="000F601C"/>
    <w:rsid w:val="000F61C5"/>
    <w:rsid w:val="000F640A"/>
    <w:rsid w:val="000F649F"/>
    <w:rsid w:val="000F6513"/>
    <w:rsid w:val="000F65AA"/>
    <w:rsid w:val="000F66AF"/>
    <w:rsid w:val="000F6700"/>
    <w:rsid w:val="000F6744"/>
    <w:rsid w:val="000F67B5"/>
    <w:rsid w:val="000F6A4D"/>
    <w:rsid w:val="000F6B40"/>
    <w:rsid w:val="000F6EC4"/>
    <w:rsid w:val="000F7002"/>
    <w:rsid w:val="000F718A"/>
    <w:rsid w:val="000F728D"/>
    <w:rsid w:val="000F72D0"/>
    <w:rsid w:val="000F72FA"/>
    <w:rsid w:val="000F731C"/>
    <w:rsid w:val="000F7448"/>
    <w:rsid w:val="000F752A"/>
    <w:rsid w:val="000F7553"/>
    <w:rsid w:val="000F7631"/>
    <w:rsid w:val="000F7694"/>
    <w:rsid w:val="000F76B3"/>
    <w:rsid w:val="000F7787"/>
    <w:rsid w:val="000F7854"/>
    <w:rsid w:val="000F7A09"/>
    <w:rsid w:val="000F7DD5"/>
    <w:rsid w:val="000F7F00"/>
    <w:rsid w:val="000F7F5B"/>
    <w:rsid w:val="0010010D"/>
    <w:rsid w:val="001001B5"/>
    <w:rsid w:val="001001B6"/>
    <w:rsid w:val="001001F3"/>
    <w:rsid w:val="001002D2"/>
    <w:rsid w:val="00100409"/>
    <w:rsid w:val="00100440"/>
    <w:rsid w:val="00100501"/>
    <w:rsid w:val="00100583"/>
    <w:rsid w:val="0010076D"/>
    <w:rsid w:val="001008BC"/>
    <w:rsid w:val="0010097C"/>
    <w:rsid w:val="0010099D"/>
    <w:rsid w:val="001009A1"/>
    <w:rsid w:val="00100A4A"/>
    <w:rsid w:val="00100B9F"/>
    <w:rsid w:val="00100BCC"/>
    <w:rsid w:val="00100C76"/>
    <w:rsid w:val="00100D09"/>
    <w:rsid w:val="00100DC7"/>
    <w:rsid w:val="00100E04"/>
    <w:rsid w:val="00100E6F"/>
    <w:rsid w:val="00100ED1"/>
    <w:rsid w:val="0010108E"/>
    <w:rsid w:val="0010109F"/>
    <w:rsid w:val="00101378"/>
    <w:rsid w:val="001013EE"/>
    <w:rsid w:val="00101609"/>
    <w:rsid w:val="0010173F"/>
    <w:rsid w:val="0010179E"/>
    <w:rsid w:val="001017B7"/>
    <w:rsid w:val="001017E3"/>
    <w:rsid w:val="001018CD"/>
    <w:rsid w:val="0010190C"/>
    <w:rsid w:val="00101998"/>
    <w:rsid w:val="00101BBA"/>
    <w:rsid w:val="00101C90"/>
    <w:rsid w:val="00101D3F"/>
    <w:rsid w:val="00101E3F"/>
    <w:rsid w:val="00101F87"/>
    <w:rsid w:val="00102135"/>
    <w:rsid w:val="001021D7"/>
    <w:rsid w:val="00102509"/>
    <w:rsid w:val="001026A3"/>
    <w:rsid w:val="001026A8"/>
    <w:rsid w:val="00102779"/>
    <w:rsid w:val="0010278F"/>
    <w:rsid w:val="00102915"/>
    <w:rsid w:val="00102AFD"/>
    <w:rsid w:val="00102B29"/>
    <w:rsid w:val="00102BE0"/>
    <w:rsid w:val="00102BF2"/>
    <w:rsid w:val="00102F76"/>
    <w:rsid w:val="00102FEB"/>
    <w:rsid w:val="00103056"/>
    <w:rsid w:val="001030D8"/>
    <w:rsid w:val="001030DE"/>
    <w:rsid w:val="001031D1"/>
    <w:rsid w:val="001031D2"/>
    <w:rsid w:val="00103225"/>
    <w:rsid w:val="00103339"/>
    <w:rsid w:val="001033A9"/>
    <w:rsid w:val="00103450"/>
    <w:rsid w:val="001034E3"/>
    <w:rsid w:val="001036E6"/>
    <w:rsid w:val="00103821"/>
    <w:rsid w:val="00103883"/>
    <w:rsid w:val="001039C2"/>
    <w:rsid w:val="00103B00"/>
    <w:rsid w:val="00103C7F"/>
    <w:rsid w:val="00103CBC"/>
    <w:rsid w:val="00103DFF"/>
    <w:rsid w:val="00103F1C"/>
    <w:rsid w:val="001040AD"/>
    <w:rsid w:val="001041F2"/>
    <w:rsid w:val="0010422B"/>
    <w:rsid w:val="00104265"/>
    <w:rsid w:val="001042B0"/>
    <w:rsid w:val="0010450B"/>
    <w:rsid w:val="00104525"/>
    <w:rsid w:val="001045BD"/>
    <w:rsid w:val="00104734"/>
    <w:rsid w:val="001047BC"/>
    <w:rsid w:val="00104960"/>
    <w:rsid w:val="001049D4"/>
    <w:rsid w:val="00104CA6"/>
    <w:rsid w:val="00104CAA"/>
    <w:rsid w:val="00104D0C"/>
    <w:rsid w:val="00104D1B"/>
    <w:rsid w:val="00104E24"/>
    <w:rsid w:val="00104EDD"/>
    <w:rsid w:val="00104FE1"/>
    <w:rsid w:val="0010512E"/>
    <w:rsid w:val="00105328"/>
    <w:rsid w:val="001053D9"/>
    <w:rsid w:val="001054B1"/>
    <w:rsid w:val="001054EF"/>
    <w:rsid w:val="0010556E"/>
    <w:rsid w:val="0010567A"/>
    <w:rsid w:val="00105800"/>
    <w:rsid w:val="00105A00"/>
    <w:rsid w:val="00105A17"/>
    <w:rsid w:val="00105AFB"/>
    <w:rsid w:val="00105C56"/>
    <w:rsid w:val="00105CA9"/>
    <w:rsid w:val="00105CF6"/>
    <w:rsid w:val="00105D37"/>
    <w:rsid w:val="001060B0"/>
    <w:rsid w:val="001060E2"/>
    <w:rsid w:val="00106338"/>
    <w:rsid w:val="0010633C"/>
    <w:rsid w:val="00106436"/>
    <w:rsid w:val="00106454"/>
    <w:rsid w:val="00106484"/>
    <w:rsid w:val="001064A4"/>
    <w:rsid w:val="00106655"/>
    <w:rsid w:val="00106719"/>
    <w:rsid w:val="00106784"/>
    <w:rsid w:val="001067F5"/>
    <w:rsid w:val="00106826"/>
    <w:rsid w:val="0010684B"/>
    <w:rsid w:val="00106983"/>
    <w:rsid w:val="00106CB2"/>
    <w:rsid w:val="00106CEE"/>
    <w:rsid w:val="00106D0D"/>
    <w:rsid w:val="00106DBD"/>
    <w:rsid w:val="00106FDA"/>
    <w:rsid w:val="00107191"/>
    <w:rsid w:val="00107235"/>
    <w:rsid w:val="0010739F"/>
    <w:rsid w:val="001073CE"/>
    <w:rsid w:val="0010756D"/>
    <w:rsid w:val="001075B3"/>
    <w:rsid w:val="0010774F"/>
    <w:rsid w:val="001077BC"/>
    <w:rsid w:val="001077BD"/>
    <w:rsid w:val="00107A3D"/>
    <w:rsid w:val="00107A72"/>
    <w:rsid w:val="00107B24"/>
    <w:rsid w:val="00107B43"/>
    <w:rsid w:val="00107DDD"/>
    <w:rsid w:val="00107DE3"/>
    <w:rsid w:val="00107E52"/>
    <w:rsid w:val="00107F26"/>
    <w:rsid w:val="00107FF7"/>
    <w:rsid w:val="00107FF9"/>
    <w:rsid w:val="001103B6"/>
    <w:rsid w:val="00110417"/>
    <w:rsid w:val="00110630"/>
    <w:rsid w:val="00110696"/>
    <w:rsid w:val="001106A9"/>
    <w:rsid w:val="001107F1"/>
    <w:rsid w:val="001108F6"/>
    <w:rsid w:val="00110918"/>
    <w:rsid w:val="00110996"/>
    <w:rsid w:val="00110C14"/>
    <w:rsid w:val="00110C5E"/>
    <w:rsid w:val="00110CF0"/>
    <w:rsid w:val="00110D7B"/>
    <w:rsid w:val="00110DC5"/>
    <w:rsid w:val="00110DD1"/>
    <w:rsid w:val="00110E00"/>
    <w:rsid w:val="00110F4B"/>
    <w:rsid w:val="00110F73"/>
    <w:rsid w:val="00110F88"/>
    <w:rsid w:val="001110C6"/>
    <w:rsid w:val="0011123C"/>
    <w:rsid w:val="001112EE"/>
    <w:rsid w:val="0011135E"/>
    <w:rsid w:val="00111480"/>
    <w:rsid w:val="00111599"/>
    <w:rsid w:val="00111683"/>
    <w:rsid w:val="001116DE"/>
    <w:rsid w:val="0011178C"/>
    <w:rsid w:val="00111A07"/>
    <w:rsid w:val="00111A2D"/>
    <w:rsid w:val="00111ABA"/>
    <w:rsid w:val="00111AE7"/>
    <w:rsid w:val="00111B6E"/>
    <w:rsid w:val="00111C8B"/>
    <w:rsid w:val="00111CC9"/>
    <w:rsid w:val="00111EC2"/>
    <w:rsid w:val="0011206D"/>
    <w:rsid w:val="001120B0"/>
    <w:rsid w:val="001121D0"/>
    <w:rsid w:val="0011243C"/>
    <w:rsid w:val="001125AB"/>
    <w:rsid w:val="001125E7"/>
    <w:rsid w:val="001126CC"/>
    <w:rsid w:val="001128C0"/>
    <w:rsid w:val="001128DB"/>
    <w:rsid w:val="00112988"/>
    <w:rsid w:val="00112A57"/>
    <w:rsid w:val="00112B39"/>
    <w:rsid w:val="00112CD6"/>
    <w:rsid w:val="00112CF0"/>
    <w:rsid w:val="00112D5B"/>
    <w:rsid w:val="00112DB8"/>
    <w:rsid w:val="00112E1E"/>
    <w:rsid w:val="00112E3D"/>
    <w:rsid w:val="00112E73"/>
    <w:rsid w:val="00112EC5"/>
    <w:rsid w:val="00112F6D"/>
    <w:rsid w:val="0011304C"/>
    <w:rsid w:val="00113107"/>
    <w:rsid w:val="00113231"/>
    <w:rsid w:val="00113339"/>
    <w:rsid w:val="0011337E"/>
    <w:rsid w:val="001133B4"/>
    <w:rsid w:val="00113423"/>
    <w:rsid w:val="001134CD"/>
    <w:rsid w:val="00113504"/>
    <w:rsid w:val="00113636"/>
    <w:rsid w:val="001136C6"/>
    <w:rsid w:val="0011371C"/>
    <w:rsid w:val="0011397C"/>
    <w:rsid w:val="00113E13"/>
    <w:rsid w:val="00113E23"/>
    <w:rsid w:val="00113FA4"/>
    <w:rsid w:val="0011406A"/>
    <w:rsid w:val="0011408D"/>
    <w:rsid w:val="001140C7"/>
    <w:rsid w:val="0011415D"/>
    <w:rsid w:val="0011416F"/>
    <w:rsid w:val="0011428D"/>
    <w:rsid w:val="001145BB"/>
    <w:rsid w:val="001146E5"/>
    <w:rsid w:val="001147D9"/>
    <w:rsid w:val="00114925"/>
    <w:rsid w:val="00114A1F"/>
    <w:rsid w:val="00114A7C"/>
    <w:rsid w:val="00114AF2"/>
    <w:rsid w:val="00114B03"/>
    <w:rsid w:val="00114B92"/>
    <w:rsid w:val="00114D86"/>
    <w:rsid w:val="00114D9B"/>
    <w:rsid w:val="00114DA1"/>
    <w:rsid w:val="00114E2D"/>
    <w:rsid w:val="00114EA0"/>
    <w:rsid w:val="00114EA8"/>
    <w:rsid w:val="00114F04"/>
    <w:rsid w:val="00114F65"/>
    <w:rsid w:val="00114FB7"/>
    <w:rsid w:val="00115031"/>
    <w:rsid w:val="0011513F"/>
    <w:rsid w:val="00115140"/>
    <w:rsid w:val="0011519F"/>
    <w:rsid w:val="001153E3"/>
    <w:rsid w:val="0011548D"/>
    <w:rsid w:val="001155A3"/>
    <w:rsid w:val="00115672"/>
    <w:rsid w:val="00115724"/>
    <w:rsid w:val="00115788"/>
    <w:rsid w:val="001157AB"/>
    <w:rsid w:val="001157DD"/>
    <w:rsid w:val="0011585E"/>
    <w:rsid w:val="00115ADE"/>
    <w:rsid w:val="00115C04"/>
    <w:rsid w:val="00115C97"/>
    <w:rsid w:val="00115C9E"/>
    <w:rsid w:val="00115CF9"/>
    <w:rsid w:val="00115D78"/>
    <w:rsid w:val="00115DC3"/>
    <w:rsid w:val="0011604B"/>
    <w:rsid w:val="00116062"/>
    <w:rsid w:val="001161A2"/>
    <w:rsid w:val="001161DA"/>
    <w:rsid w:val="00116347"/>
    <w:rsid w:val="001164E1"/>
    <w:rsid w:val="0011660F"/>
    <w:rsid w:val="0011666A"/>
    <w:rsid w:val="00116683"/>
    <w:rsid w:val="00116702"/>
    <w:rsid w:val="0011677A"/>
    <w:rsid w:val="0011682C"/>
    <w:rsid w:val="00116874"/>
    <w:rsid w:val="0011699D"/>
    <w:rsid w:val="00116BFF"/>
    <w:rsid w:val="00116C5F"/>
    <w:rsid w:val="00116D3E"/>
    <w:rsid w:val="00116D56"/>
    <w:rsid w:val="00116E25"/>
    <w:rsid w:val="00116EE4"/>
    <w:rsid w:val="00117020"/>
    <w:rsid w:val="0011713A"/>
    <w:rsid w:val="0011715D"/>
    <w:rsid w:val="00117243"/>
    <w:rsid w:val="00117292"/>
    <w:rsid w:val="0011729F"/>
    <w:rsid w:val="001172BD"/>
    <w:rsid w:val="0011745A"/>
    <w:rsid w:val="0011758B"/>
    <w:rsid w:val="001175B4"/>
    <w:rsid w:val="001175EF"/>
    <w:rsid w:val="00117671"/>
    <w:rsid w:val="00117819"/>
    <w:rsid w:val="001178E4"/>
    <w:rsid w:val="00117A0C"/>
    <w:rsid w:val="00117A23"/>
    <w:rsid w:val="00117AA2"/>
    <w:rsid w:val="00117AC2"/>
    <w:rsid w:val="00117C56"/>
    <w:rsid w:val="00117CFD"/>
    <w:rsid w:val="00117D9F"/>
    <w:rsid w:val="00117E55"/>
    <w:rsid w:val="00117E99"/>
    <w:rsid w:val="0012002F"/>
    <w:rsid w:val="0012020C"/>
    <w:rsid w:val="00120256"/>
    <w:rsid w:val="001202CC"/>
    <w:rsid w:val="00120359"/>
    <w:rsid w:val="001203DF"/>
    <w:rsid w:val="0012044B"/>
    <w:rsid w:val="001204E0"/>
    <w:rsid w:val="0012072D"/>
    <w:rsid w:val="001207CC"/>
    <w:rsid w:val="0012081F"/>
    <w:rsid w:val="001209AC"/>
    <w:rsid w:val="00120A32"/>
    <w:rsid w:val="00120A77"/>
    <w:rsid w:val="00120B0A"/>
    <w:rsid w:val="00120B1E"/>
    <w:rsid w:val="00120CC2"/>
    <w:rsid w:val="00120F64"/>
    <w:rsid w:val="00120F7D"/>
    <w:rsid w:val="001210F7"/>
    <w:rsid w:val="001211AB"/>
    <w:rsid w:val="001211B0"/>
    <w:rsid w:val="00121321"/>
    <w:rsid w:val="00121455"/>
    <w:rsid w:val="001214BE"/>
    <w:rsid w:val="00121572"/>
    <w:rsid w:val="001215A4"/>
    <w:rsid w:val="001215FC"/>
    <w:rsid w:val="0012169E"/>
    <w:rsid w:val="0012183A"/>
    <w:rsid w:val="001218B8"/>
    <w:rsid w:val="001219B6"/>
    <w:rsid w:val="001219D0"/>
    <w:rsid w:val="00121A72"/>
    <w:rsid w:val="00121A83"/>
    <w:rsid w:val="00121B16"/>
    <w:rsid w:val="00121B1F"/>
    <w:rsid w:val="00121C96"/>
    <w:rsid w:val="00121E0F"/>
    <w:rsid w:val="00121E26"/>
    <w:rsid w:val="00121F79"/>
    <w:rsid w:val="001220B7"/>
    <w:rsid w:val="00122457"/>
    <w:rsid w:val="00122635"/>
    <w:rsid w:val="00122774"/>
    <w:rsid w:val="001227D4"/>
    <w:rsid w:val="001227F3"/>
    <w:rsid w:val="00122AE6"/>
    <w:rsid w:val="00122C12"/>
    <w:rsid w:val="00122C2C"/>
    <w:rsid w:val="00122DE2"/>
    <w:rsid w:val="00122E93"/>
    <w:rsid w:val="00122ECC"/>
    <w:rsid w:val="00123240"/>
    <w:rsid w:val="00123295"/>
    <w:rsid w:val="00123325"/>
    <w:rsid w:val="001238BC"/>
    <w:rsid w:val="00123923"/>
    <w:rsid w:val="00123BC6"/>
    <w:rsid w:val="00123C10"/>
    <w:rsid w:val="00123D2D"/>
    <w:rsid w:val="00123D6A"/>
    <w:rsid w:val="00123DA3"/>
    <w:rsid w:val="00123E81"/>
    <w:rsid w:val="00123F9F"/>
    <w:rsid w:val="00123FCE"/>
    <w:rsid w:val="00124057"/>
    <w:rsid w:val="00124095"/>
    <w:rsid w:val="00124165"/>
    <w:rsid w:val="00124250"/>
    <w:rsid w:val="0012435E"/>
    <w:rsid w:val="0012438E"/>
    <w:rsid w:val="001243AB"/>
    <w:rsid w:val="0012442B"/>
    <w:rsid w:val="00124507"/>
    <w:rsid w:val="001245BD"/>
    <w:rsid w:val="0012460E"/>
    <w:rsid w:val="001246E6"/>
    <w:rsid w:val="001246E9"/>
    <w:rsid w:val="00124730"/>
    <w:rsid w:val="00124826"/>
    <w:rsid w:val="0012488B"/>
    <w:rsid w:val="0012496D"/>
    <w:rsid w:val="001249F4"/>
    <w:rsid w:val="00124B73"/>
    <w:rsid w:val="00124CDD"/>
    <w:rsid w:val="00124ECC"/>
    <w:rsid w:val="00124ECF"/>
    <w:rsid w:val="00124ED1"/>
    <w:rsid w:val="00124EF8"/>
    <w:rsid w:val="00124FB4"/>
    <w:rsid w:val="00124FF5"/>
    <w:rsid w:val="00125080"/>
    <w:rsid w:val="0012542D"/>
    <w:rsid w:val="0012561A"/>
    <w:rsid w:val="00125693"/>
    <w:rsid w:val="0012575D"/>
    <w:rsid w:val="00125796"/>
    <w:rsid w:val="001257A6"/>
    <w:rsid w:val="001257D9"/>
    <w:rsid w:val="00125806"/>
    <w:rsid w:val="001258AE"/>
    <w:rsid w:val="001258EF"/>
    <w:rsid w:val="00125907"/>
    <w:rsid w:val="001259B0"/>
    <w:rsid w:val="00125A00"/>
    <w:rsid w:val="00125AAE"/>
    <w:rsid w:val="00125AB5"/>
    <w:rsid w:val="00125B0F"/>
    <w:rsid w:val="00125B2D"/>
    <w:rsid w:val="00125B33"/>
    <w:rsid w:val="00125E8C"/>
    <w:rsid w:val="00125F48"/>
    <w:rsid w:val="00125FF5"/>
    <w:rsid w:val="0012606A"/>
    <w:rsid w:val="001260B6"/>
    <w:rsid w:val="001260B7"/>
    <w:rsid w:val="001260E3"/>
    <w:rsid w:val="001261A5"/>
    <w:rsid w:val="00126201"/>
    <w:rsid w:val="00126239"/>
    <w:rsid w:val="00126246"/>
    <w:rsid w:val="00126352"/>
    <w:rsid w:val="0012661E"/>
    <w:rsid w:val="001266EE"/>
    <w:rsid w:val="001268F7"/>
    <w:rsid w:val="0012692E"/>
    <w:rsid w:val="00126A61"/>
    <w:rsid w:val="00126AD1"/>
    <w:rsid w:val="00126AF0"/>
    <w:rsid w:val="00126D49"/>
    <w:rsid w:val="00126D83"/>
    <w:rsid w:val="00126E53"/>
    <w:rsid w:val="00126FB4"/>
    <w:rsid w:val="00127035"/>
    <w:rsid w:val="001270DF"/>
    <w:rsid w:val="00127158"/>
    <w:rsid w:val="0012715A"/>
    <w:rsid w:val="001271FE"/>
    <w:rsid w:val="001272E3"/>
    <w:rsid w:val="001272E6"/>
    <w:rsid w:val="00127450"/>
    <w:rsid w:val="00127460"/>
    <w:rsid w:val="00127665"/>
    <w:rsid w:val="00127687"/>
    <w:rsid w:val="001276D7"/>
    <w:rsid w:val="001276E3"/>
    <w:rsid w:val="00127780"/>
    <w:rsid w:val="001277C7"/>
    <w:rsid w:val="0012782C"/>
    <w:rsid w:val="00127872"/>
    <w:rsid w:val="001278EB"/>
    <w:rsid w:val="00127BCB"/>
    <w:rsid w:val="00127C8B"/>
    <w:rsid w:val="00127C96"/>
    <w:rsid w:val="00127D3E"/>
    <w:rsid w:val="00127E95"/>
    <w:rsid w:val="00127EA8"/>
    <w:rsid w:val="001301F4"/>
    <w:rsid w:val="00130303"/>
    <w:rsid w:val="00130351"/>
    <w:rsid w:val="00130432"/>
    <w:rsid w:val="001305C2"/>
    <w:rsid w:val="001307A8"/>
    <w:rsid w:val="001307B0"/>
    <w:rsid w:val="001307F2"/>
    <w:rsid w:val="00130839"/>
    <w:rsid w:val="00130856"/>
    <w:rsid w:val="001309F2"/>
    <w:rsid w:val="00130DCA"/>
    <w:rsid w:val="00130DFE"/>
    <w:rsid w:val="00130E62"/>
    <w:rsid w:val="00130F5A"/>
    <w:rsid w:val="00130FCD"/>
    <w:rsid w:val="00131070"/>
    <w:rsid w:val="00131172"/>
    <w:rsid w:val="00131180"/>
    <w:rsid w:val="001312CB"/>
    <w:rsid w:val="001312F6"/>
    <w:rsid w:val="00131334"/>
    <w:rsid w:val="001314B7"/>
    <w:rsid w:val="00131572"/>
    <w:rsid w:val="001315F2"/>
    <w:rsid w:val="00131657"/>
    <w:rsid w:val="00131737"/>
    <w:rsid w:val="001319FE"/>
    <w:rsid w:val="00131A29"/>
    <w:rsid w:val="00131BAD"/>
    <w:rsid w:val="00131D10"/>
    <w:rsid w:val="00131D5F"/>
    <w:rsid w:val="00131DA8"/>
    <w:rsid w:val="00131DB7"/>
    <w:rsid w:val="00131FAA"/>
    <w:rsid w:val="001322D2"/>
    <w:rsid w:val="001323F9"/>
    <w:rsid w:val="00132503"/>
    <w:rsid w:val="00132629"/>
    <w:rsid w:val="00132747"/>
    <w:rsid w:val="0013284F"/>
    <w:rsid w:val="00132860"/>
    <w:rsid w:val="00132AA6"/>
    <w:rsid w:val="00132ADD"/>
    <w:rsid w:val="00132B4D"/>
    <w:rsid w:val="00132E0B"/>
    <w:rsid w:val="00132E39"/>
    <w:rsid w:val="00132F63"/>
    <w:rsid w:val="0013303A"/>
    <w:rsid w:val="001330F4"/>
    <w:rsid w:val="001331CB"/>
    <w:rsid w:val="001331EE"/>
    <w:rsid w:val="001333F9"/>
    <w:rsid w:val="0013345F"/>
    <w:rsid w:val="0013355A"/>
    <w:rsid w:val="0013355D"/>
    <w:rsid w:val="00133A2A"/>
    <w:rsid w:val="00133C36"/>
    <w:rsid w:val="00133C48"/>
    <w:rsid w:val="00133C81"/>
    <w:rsid w:val="00133D69"/>
    <w:rsid w:val="00133DC9"/>
    <w:rsid w:val="00133DD8"/>
    <w:rsid w:val="00133E08"/>
    <w:rsid w:val="00133E14"/>
    <w:rsid w:val="00133EBA"/>
    <w:rsid w:val="00133ECE"/>
    <w:rsid w:val="00133F08"/>
    <w:rsid w:val="00133FBC"/>
    <w:rsid w:val="0013401D"/>
    <w:rsid w:val="00134146"/>
    <w:rsid w:val="00134222"/>
    <w:rsid w:val="0013424E"/>
    <w:rsid w:val="001344B1"/>
    <w:rsid w:val="001346A2"/>
    <w:rsid w:val="0013474C"/>
    <w:rsid w:val="001347D3"/>
    <w:rsid w:val="00134847"/>
    <w:rsid w:val="0013497E"/>
    <w:rsid w:val="00134C96"/>
    <w:rsid w:val="00134F9D"/>
    <w:rsid w:val="00134FA3"/>
    <w:rsid w:val="00135080"/>
    <w:rsid w:val="0013515E"/>
    <w:rsid w:val="001351C6"/>
    <w:rsid w:val="001351EC"/>
    <w:rsid w:val="00135263"/>
    <w:rsid w:val="001353DF"/>
    <w:rsid w:val="00135410"/>
    <w:rsid w:val="0013542B"/>
    <w:rsid w:val="001356C7"/>
    <w:rsid w:val="001357FD"/>
    <w:rsid w:val="001359B8"/>
    <w:rsid w:val="00135A25"/>
    <w:rsid w:val="00135A2F"/>
    <w:rsid w:val="00135A40"/>
    <w:rsid w:val="00135A63"/>
    <w:rsid w:val="00135C17"/>
    <w:rsid w:val="00135CCC"/>
    <w:rsid w:val="00135DA3"/>
    <w:rsid w:val="00135DF4"/>
    <w:rsid w:val="00135F2C"/>
    <w:rsid w:val="0013601E"/>
    <w:rsid w:val="0013623B"/>
    <w:rsid w:val="001362CB"/>
    <w:rsid w:val="001363A1"/>
    <w:rsid w:val="001363AB"/>
    <w:rsid w:val="00136497"/>
    <w:rsid w:val="00136611"/>
    <w:rsid w:val="001369BF"/>
    <w:rsid w:val="00136AEB"/>
    <w:rsid w:val="00136B9C"/>
    <w:rsid w:val="00136E34"/>
    <w:rsid w:val="00136E68"/>
    <w:rsid w:val="00136F29"/>
    <w:rsid w:val="00136F6F"/>
    <w:rsid w:val="00137045"/>
    <w:rsid w:val="00137079"/>
    <w:rsid w:val="001375F8"/>
    <w:rsid w:val="0013760B"/>
    <w:rsid w:val="0013767E"/>
    <w:rsid w:val="001376D1"/>
    <w:rsid w:val="00137784"/>
    <w:rsid w:val="00137A2D"/>
    <w:rsid w:val="00137A4C"/>
    <w:rsid w:val="00137A50"/>
    <w:rsid w:val="00137B43"/>
    <w:rsid w:val="00137CFE"/>
    <w:rsid w:val="00137D72"/>
    <w:rsid w:val="00137D90"/>
    <w:rsid w:val="00137DB9"/>
    <w:rsid w:val="00137E78"/>
    <w:rsid w:val="00137F0E"/>
    <w:rsid w:val="00137FD3"/>
    <w:rsid w:val="00140082"/>
    <w:rsid w:val="001404D0"/>
    <w:rsid w:val="00140508"/>
    <w:rsid w:val="00140509"/>
    <w:rsid w:val="001405AD"/>
    <w:rsid w:val="00140625"/>
    <w:rsid w:val="001407B2"/>
    <w:rsid w:val="001408FA"/>
    <w:rsid w:val="00140915"/>
    <w:rsid w:val="00140A69"/>
    <w:rsid w:val="00140AD3"/>
    <w:rsid w:val="00140BB7"/>
    <w:rsid w:val="00140CC7"/>
    <w:rsid w:val="00140D09"/>
    <w:rsid w:val="00140E2D"/>
    <w:rsid w:val="001411E2"/>
    <w:rsid w:val="001412C8"/>
    <w:rsid w:val="00141402"/>
    <w:rsid w:val="0014145E"/>
    <w:rsid w:val="001414E0"/>
    <w:rsid w:val="0014151A"/>
    <w:rsid w:val="0014161C"/>
    <w:rsid w:val="0014181A"/>
    <w:rsid w:val="0014184A"/>
    <w:rsid w:val="0014192B"/>
    <w:rsid w:val="001419EF"/>
    <w:rsid w:val="00141A5C"/>
    <w:rsid w:val="00141B3E"/>
    <w:rsid w:val="00141BD1"/>
    <w:rsid w:val="00141D1D"/>
    <w:rsid w:val="00141D5A"/>
    <w:rsid w:val="001421AE"/>
    <w:rsid w:val="001422FB"/>
    <w:rsid w:val="001423B0"/>
    <w:rsid w:val="001424D1"/>
    <w:rsid w:val="0014266D"/>
    <w:rsid w:val="00142869"/>
    <w:rsid w:val="00142AB1"/>
    <w:rsid w:val="00142B21"/>
    <w:rsid w:val="00142B3F"/>
    <w:rsid w:val="00142B86"/>
    <w:rsid w:val="00142C6A"/>
    <w:rsid w:val="00143162"/>
    <w:rsid w:val="00143228"/>
    <w:rsid w:val="001433C7"/>
    <w:rsid w:val="0014369E"/>
    <w:rsid w:val="0014379A"/>
    <w:rsid w:val="001438E0"/>
    <w:rsid w:val="001438FC"/>
    <w:rsid w:val="00143A06"/>
    <w:rsid w:val="00143B25"/>
    <w:rsid w:val="00143D52"/>
    <w:rsid w:val="00143D9E"/>
    <w:rsid w:val="00143F85"/>
    <w:rsid w:val="00144138"/>
    <w:rsid w:val="001441DA"/>
    <w:rsid w:val="0014449C"/>
    <w:rsid w:val="0014459B"/>
    <w:rsid w:val="001445AD"/>
    <w:rsid w:val="00144625"/>
    <w:rsid w:val="001446A8"/>
    <w:rsid w:val="00144851"/>
    <w:rsid w:val="00144894"/>
    <w:rsid w:val="00144939"/>
    <w:rsid w:val="001449BC"/>
    <w:rsid w:val="00144A22"/>
    <w:rsid w:val="00144A92"/>
    <w:rsid w:val="00144ABC"/>
    <w:rsid w:val="00144B2A"/>
    <w:rsid w:val="00144C5B"/>
    <w:rsid w:val="00144C8A"/>
    <w:rsid w:val="00144D1B"/>
    <w:rsid w:val="00144DE8"/>
    <w:rsid w:val="00144F1D"/>
    <w:rsid w:val="00145090"/>
    <w:rsid w:val="001450AB"/>
    <w:rsid w:val="00145295"/>
    <w:rsid w:val="0014546D"/>
    <w:rsid w:val="00145551"/>
    <w:rsid w:val="001455CC"/>
    <w:rsid w:val="00145604"/>
    <w:rsid w:val="0014563B"/>
    <w:rsid w:val="001456C0"/>
    <w:rsid w:val="0014587C"/>
    <w:rsid w:val="001458C0"/>
    <w:rsid w:val="00145997"/>
    <w:rsid w:val="00145BAE"/>
    <w:rsid w:val="00145D43"/>
    <w:rsid w:val="00145F05"/>
    <w:rsid w:val="001460FA"/>
    <w:rsid w:val="0014616B"/>
    <w:rsid w:val="001462C6"/>
    <w:rsid w:val="0014655E"/>
    <w:rsid w:val="001465AE"/>
    <w:rsid w:val="001465FE"/>
    <w:rsid w:val="00146609"/>
    <w:rsid w:val="00146955"/>
    <w:rsid w:val="00146993"/>
    <w:rsid w:val="00146ADB"/>
    <w:rsid w:val="00146CAC"/>
    <w:rsid w:val="00146F34"/>
    <w:rsid w:val="00146F6D"/>
    <w:rsid w:val="00147038"/>
    <w:rsid w:val="00147115"/>
    <w:rsid w:val="0014712E"/>
    <w:rsid w:val="00147152"/>
    <w:rsid w:val="001471DD"/>
    <w:rsid w:val="0014729A"/>
    <w:rsid w:val="0014740D"/>
    <w:rsid w:val="00147461"/>
    <w:rsid w:val="00147690"/>
    <w:rsid w:val="001476C5"/>
    <w:rsid w:val="001477BC"/>
    <w:rsid w:val="001477CE"/>
    <w:rsid w:val="0014784F"/>
    <w:rsid w:val="0014786B"/>
    <w:rsid w:val="001478AD"/>
    <w:rsid w:val="0014798F"/>
    <w:rsid w:val="00147AAD"/>
    <w:rsid w:val="00147B5F"/>
    <w:rsid w:val="00147BCC"/>
    <w:rsid w:val="00147D96"/>
    <w:rsid w:val="00147DD0"/>
    <w:rsid w:val="00147F15"/>
    <w:rsid w:val="00147F4D"/>
    <w:rsid w:val="00150037"/>
    <w:rsid w:val="001501F8"/>
    <w:rsid w:val="00150218"/>
    <w:rsid w:val="001502D6"/>
    <w:rsid w:val="001503DC"/>
    <w:rsid w:val="0015040C"/>
    <w:rsid w:val="001504CB"/>
    <w:rsid w:val="001507B0"/>
    <w:rsid w:val="001507B6"/>
    <w:rsid w:val="0015087D"/>
    <w:rsid w:val="0015095D"/>
    <w:rsid w:val="00150969"/>
    <w:rsid w:val="00150A47"/>
    <w:rsid w:val="00150A6B"/>
    <w:rsid w:val="00150A9C"/>
    <w:rsid w:val="00150B89"/>
    <w:rsid w:val="00150BF2"/>
    <w:rsid w:val="00150C35"/>
    <w:rsid w:val="00150E42"/>
    <w:rsid w:val="00150ECB"/>
    <w:rsid w:val="00150EFD"/>
    <w:rsid w:val="00150F9D"/>
    <w:rsid w:val="00151305"/>
    <w:rsid w:val="00151316"/>
    <w:rsid w:val="0015141F"/>
    <w:rsid w:val="0015160D"/>
    <w:rsid w:val="0015161C"/>
    <w:rsid w:val="0015167D"/>
    <w:rsid w:val="001517E0"/>
    <w:rsid w:val="0015181E"/>
    <w:rsid w:val="0015196A"/>
    <w:rsid w:val="0015198B"/>
    <w:rsid w:val="001519C7"/>
    <w:rsid w:val="00151B23"/>
    <w:rsid w:val="00151BD3"/>
    <w:rsid w:val="00151BF2"/>
    <w:rsid w:val="00151DE1"/>
    <w:rsid w:val="00151DFB"/>
    <w:rsid w:val="00151E73"/>
    <w:rsid w:val="00151F06"/>
    <w:rsid w:val="00151F1F"/>
    <w:rsid w:val="00151FD0"/>
    <w:rsid w:val="00152123"/>
    <w:rsid w:val="0015222E"/>
    <w:rsid w:val="0015229B"/>
    <w:rsid w:val="0015233A"/>
    <w:rsid w:val="0015258F"/>
    <w:rsid w:val="00152611"/>
    <w:rsid w:val="00152705"/>
    <w:rsid w:val="00152770"/>
    <w:rsid w:val="00152807"/>
    <w:rsid w:val="0015285C"/>
    <w:rsid w:val="00152BE0"/>
    <w:rsid w:val="00152BF0"/>
    <w:rsid w:val="00152C27"/>
    <w:rsid w:val="00152C3D"/>
    <w:rsid w:val="00152C79"/>
    <w:rsid w:val="00152DCF"/>
    <w:rsid w:val="00152E69"/>
    <w:rsid w:val="00152ED6"/>
    <w:rsid w:val="00152F06"/>
    <w:rsid w:val="00152F2C"/>
    <w:rsid w:val="00152F2F"/>
    <w:rsid w:val="00152FED"/>
    <w:rsid w:val="00153263"/>
    <w:rsid w:val="001532B3"/>
    <w:rsid w:val="00153403"/>
    <w:rsid w:val="0015341E"/>
    <w:rsid w:val="00153513"/>
    <w:rsid w:val="001535C4"/>
    <w:rsid w:val="001535D6"/>
    <w:rsid w:val="001536DC"/>
    <w:rsid w:val="001538DC"/>
    <w:rsid w:val="001539BD"/>
    <w:rsid w:val="00153A19"/>
    <w:rsid w:val="00153AA7"/>
    <w:rsid w:val="00153B94"/>
    <w:rsid w:val="00153C6E"/>
    <w:rsid w:val="00153C84"/>
    <w:rsid w:val="00153CA7"/>
    <w:rsid w:val="00153CD1"/>
    <w:rsid w:val="00153CD5"/>
    <w:rsid w:val="00153CF8"/>
    <w:rsid w:val="00153D48"/>
    <w:rsid w:val="00153E08"/>
    <w:rsid w:val="00153E22"/>
    <w:rsid w:val="0015405E"/>
    <w:rsid w:val="001541CE"/>
    <w:rsid w:val="001542D1"/>
    <w:rsid w:val="00154421"/>
    <w:rsid w:val="001546C3"/>
    <w:rsid w:val="00154715"/>
    <w:rsid w:val="001549B1"/>
    <w:rsid w:val="00154A35"/>
    <w:rsid w:val="00154A9A"/>
    <w:rsid w:val="00154BCC"/>
    <w:rsid w:val="00154CE5"/>
    <w:rsid w:val="00154D0D"/>
    <w:rsid w:val="00154D1E"/>
    <w:rsid w:val="00154DB2"/>
    <w:rsid w:val="00154DFF"/>
    <w:rsid w:val="00154E17"/>
    <w:rsid w:val="00154EB6"/>
    <w:rsid w:val="00154F1C"/>
    <w:rsid w:val="00154F46"/>
    <w:rsid w:val="00155045"/>
    <w:rsid w:val="001550A3"/>
    <w:rsid w:val="0015510B"/>
    <w:rsid w:val="00155295"/>
    <w:rsid w:val="00155469"/>
    <w:rsid w:val="00155582"/>
    <w:rsid w:val="001555B3"/>
    <w:rsid w:val="00155692"/>
    <w:rsid w:val="001556EE"/>
    <w:rsid w:val="00155746"/>
    <w:rsid w:val="001558A0"/>
    <w:rsid w:val="00155925"/>
    <w:rsid w:val="00155A89"/>
    <w:rsid w:val="00155B74"/>
    <w:rsid w:val="00155BE3"/>
    <w:rsid w:val="00155BEF"/>
    <w:rsid w:val="00155C63"/>
    <w:rsid w:val="00155C75"/>
    <w:rsid w:val="00155C91"/>
    <w:rsid w:val="00155D05"/>
    <w:rsid w:val="00155D91"/>
    <w:rsid w:val="00155DE5"/>
    <w:rsid w:val="00155EAF"/>
    <w:rsid w:val="00155FE5"/>
    <w:rsid w:val="0015603E"/>
    <w:rsid w:val="0015608C"/>
    <w:rsid w:val="00156135"/>
    <w:rsid w:val="00156302"/>
    <w:rsid w:val="0015639E"/>
    <w:rsid w:val="00156419"/>
    <w:rsid w:val="0015686A"/>
    <w:rsid w:val="00156902"/>
    <w:rsid w:val="00156C80"/>
    <w:rsid w:val="00156D6C"/>
    <w:rsid w:val="00156DC7"/>
    <w:rsid w:val="00157069"/>
    <w:rsid w:val="00157089"/>
    <w:rsid w:val="0015716E"/>
    <w:rsid w:val="00157173"/>
    <w:rsid w:val="001572E8"/>
    <w:rsid w:val="001573A7"/>
    <w:rsid w:val="00157426"/>
    <w:rsid w:val="0015742B"/>
    <w:rsid w:val="001574A7"/>
    <w:rsid w:val="001575A5"/>
    <w:rsid w:val="001575AD"/>
    <w:rsid w:val="00157620"/>
    <w:rsid w:val="0015776C"/>
    <w:rsid w:val="00157866"/>
    <w:rsid w:val="001578A4"/>
    <w:rsid w:val="001578E1"/>
    <w:rsid w:val="001579DC"/>
    <w:rsid w:val="00157A0D"/>
    <w:rsid w:val="00157AD5"/>
    <w:rsid w:val="00157B9D"/>
    <w:rsid w:val="00157BA5"/>
    <w:rsid w:val="00157C3F"/>
    <w:rsid w:val="00157CEB"/>
    <w:rsid w:val="00157F02"/>
    <w:rsid w:val="00160015"/>
    <w:rsid w:val="0016002C"/>
    <w:rsid w:val="00160229"/>
    <w:rsid w:val="00160276"/>
    <w:rsid w:val="001602E5"/>
    <w:rsid w:val="00160346"/>
    <w:rsid w:val="00160433"/>
    <w:rsid w:val="001604BC"/>
    <w:rsid w:val="001604C0"/>
    <w:rsid w:val="001604D5"/>
    <w:rsid w:val="001605EB"/>
    <w:rsid w:val="00160877"/>
    <w:rsid w:val="00160A5D"/>
    <w:rsid w:val="00160A77"/>
    <w:rsid w:val="00160AD5"/>
    <w:rsid w:val="00160BDB"/>
    <w:rsid w:val="00160EA4"/>
    <w:rsid w:val="00160FB0"/>
    <w:rsid w:val="0016108C"/>
    <w:rsid w:val="001610AC"/>
    <w:rsid w:val="00161186"/>
    <w:rsid w:val="0016135C"/>
    <w:rsid w:val="00161391"/>
    <w:rsid w:val="001613EE"/>
    <w:rsid w:val="001615F2"/>
    <w:rsid w:val="00161616"/>
    <w:rsid w:val="00161647"/>
    <w:rsid w:val="0016166E"/>
    <w:rsid w:val="0016176C"/>
    <w:rsid w:val="001617EB"/>
    <w:rsid w:val="0016193E"/>
    <w:rsid w:val="00161982"/>
    <w:rsid w:val="00161CA9"/>
    <w:rsid w:val="00161CE7"/>
    <w:rsid w:val="00161DCE"/>
    <w:rsid w:val="00161E35"/>
    <w:rsid w:val="00161EFE"/>
    <w:rsid w:val="00161FE7"/>
    <w:rsid w:val="00161FEB"/>
    <w:rsid w:val="001620CB"/>
    <w:rsid w:val="001620F6"/>
    <w:rsid w:val="0016226C"/>
    <w:rsid w:val="00162278"/>
    <w:rsid w:val="001622B0"/>
    <w:rsid w:val="00162330"/>
    <w:rsid w:val="001624D1"/>
    <w:rsid w:val="001625EC"/>
    <w:rsid w:val="00162780"/>
    <w:rsid w:val="00162999"/>
    <w:rsid w:val="00162A14"/>
    <w:rsid w:val="00162B14"/>
    <w:rsid w:val="00162CE5"/>
    <w:rsid w:val="00162D61"/>
    <w:rsid w:val="00162DF6"/>
    <w:rsid w:val="00162E60"/>
    <w:rsid w:val="00162F3B"/>
    <w:rsid w:val="00162F94"/>
    <w:rsid w:val="00163113"/>
    <w:rsid w:val="001632DD"/>
    <w:rsid w:val="001635C0"/>
    <w:rsid w:val="001636B1"/>
    <w:rsid w:val="001637AD"/>
    <w:rsid w:val="0016389E"/>
    <w:rsid w:val="001638DA"/>
    <w:rsid w:val="001638ED"/>
    <w:rsid w:val="00163983"/>
    <w:rsid w:val="00163AC4"/>
    <w:rsid w:val="00163C13"/>
    <w:rsid w:val="00163CF1"/>
    <w:rsid w:val="00163E0E"/>
    <w:rsid w:val="00163E35"/>
    <w:rsid w:val="001640F5"/>
    <w:rsid w:val="0016410B"/>
    <w:rsid w:val="00164123"/>
    <w:rsid w:val="0016415C"/>
    <w:rsid w:val="00164202"/>
    <w:rsid w:val="001645E4"/>
    <w:rsid w:val="001646EE"/>
    <w:rsid w:val="00164824"/>
    <w:rsid w:val="00164B4B"/>
    <w:rsid w:val="00164B4E"/>
    <w:rsid w:val="00164D1F"/>
    <w:rsid w:val="00164D2B"/>
    <w:rsid w:val="00164D51"/>
    <w:rsid w:val="00164D7F"/>
    <w:rsid w:val="00164E45"/>
    <w:rsid w:val="00164ECE"/>
    <w:rsid w:val="00164F2C"/>
    <w:rsid w:val="0016519A"/>
    <w:rsid w:val="001651C2"/>
    <w:rsid w:val="00165291"/>
    <w:rsid w:val="001652C2"/>
    <w:rsid w:val="0016534B"/>
    <w:rsid w:val="0016545D"/>
    <w:rsid w:val="001654B0"/>
    <w:rsid w:val="001654E0"/>
    <w:rsid w:val="00165523"/>
    <w:rsid w:val="001656D2"/>
    <w:rsid w:val="00165787"/>
    <w:rsid w:val="001657CF"/>
    <w:rsid w:val="00165884"/>
    <w:rsid w:val="001658CC"/>
    <w:rsid w:val="00165907"/>
    <w:rsid w:val="001659E6"/>
    <w:rsid w:val="00165A35"/>
    <w:rsid w:val="00165D47"/>
    <w:rsid w:val="00165D7D"/>
    <w:rsid w:val="00165DA5"/>
    <w:rsid w:val="00165DC0"/>
    <w:rsid w:val="00165E1B"/>
    <w:rsid w:val="00165E98"/>
    <w:rsid w:val="00165FF0"/>
    <w:rsid w:val="00166098"/>
    <w:rsid w:val="001660AA"/>
    <w:rsid w:val="0016618B"/>
    <w:rsid w:val="001661EA"/>
    <w:rsid w:val="00166221"/>
    <w:rsid w:val="001662A6"/>
    <w:rsid w:val="0016632B"/>
    <w:rsid w:val="00166720"/>
    <w:rsid w:val="0016674A"/>
    <w:rsid w:val="0016688E"/>
    <w:rsid w:val="0016689D"/>
    <w:rsid w:val="001669D6"/>
    <w:rsid w:val="00166AC0"/>
    <w:rsid w:val="00166BE5"/>
    <w:rsid w:val="00166D4A"/>
    <w:rsid w:val="00166E24"/>
    <w:rsid w:val="00166F40"/>
    <w:rsid w:val="00166F7C"/>
    <w:rsid w:val="00166F83"/>
    <w:rsid w:val="001670E6"/>
    <w:rsid w:val="00167147"/>
    <w:rsid w:val="00167150"/>
    <w:rsid w:val="00167169"/>
    <w:rsid w:val="0016723A"/>
    <w:rsid w:val="001672D1"/>
    <w:rsid w:val="00167335"/>
    <w:rsid w:val="001674FA"/>
    <w:rsid w:val="0016771B"/>
    <w:rsid w:val="00167723"/>
    <w:rsid w:val="0016785C"/>
    <w:rsid w:val="001678AD"/>
    <w:rsid w:val="001679EA"/>
    <w:rsid w:val="00167AA3"/>
    <w:rsid w:val="00167AD7"/>
    <w:rsid w:val="00167D11"/>
    <w:rsid w:val="00167DBC"/>
    <w:rsid w:val="00167ED5"/>
    <w:rsid w:val="00167F74"/>
    <w:rsid w:val="00167FDD"/>
    <w:rsid w:val="00170074"/>
    <w:rsid w:val="0017008E"/>
    <w:rsid w:val="001700EB"/>
    <w:rsid w:val="00170100"/>
    <w:rsid w:val="001701FE"/>
    <w:rsid w:val="001702B4"/>
    <w:rsid w:val="0017034B"/>
    <w:rsid w:val="00170431"/>
    <w:rsid w:val="001704B2"/>
    <w:rsid w:val="001704CF"/>
    <w:rsid w:val="001704F4"/>
    <w:rsid w:val="0017055B"/>
    <w:rsid w:val="001706A9"/>
    <w:rsid w:val="001706E8"/>
    <w:rsid w:val="0017071E"/>
    <w:rsid w:val="001708B4"/>
    <w:rsid w:val="00170A09"/>
    <w:rsid w:val="00170B0E"/>
    <w:rsid w:val="00170C7E"/>
    <w:rsid w:val="00170CE1"/>
    <w:rsid w:val="00170CEC"/>
    <w:rsid w:val="00170DC1"/>
    <w:rsid w:val="00170DC9"/>
    <w:rsid w:val="00170E94"/>
    <w:rsid w:val="001710A6"/>
    <w:rsid w:val="001710EC"/>
    <w:rsid w:val="00171335"/>
    <w:rsid w:val="00171447"/>
    <w:rsid w:val="0017163C"/>
    <w:rsid w:val="001716DF"/>
    <w:rsid w:val="00171779"/>
    <w:rsid w:val="0017181D"/>
    <w:rsid w:val="0017186D"/>
    <w:rsid w:val="001718E0"/>
    <w:rsid w:val="00171A05"/>
    <w:rsid w:val="00171A7F"/>
    <w:rsid w:val="00171B64"/>
    <w:rsid w:val="00171C1C"/>
    <w:rsid w:val="00171C74"/>
    <w:rsid w:val="00171D48"/>
    <w:rsid w:val="00171D61"/>
    <w:rsid w:val="00171D9E"/>
    <w:rsid w:val="00171DD6"/>
    <w:rsid w:val="00171DED"/>
    <w:rsid w:val="00171F20"/>
    <w:rsid w:val="00171F68"/>
    <w:rsid w:val="00172045"/>
    <w:rsid w:val="001721F0"/>
    <w:rsid w:val="00172327"/>
    <w:rsid w:val="001724B4"/>
    <w:rsid w:val="001725BB"/>
    <w:rsid w:val="00172603"/>
    <w:rsid w:val="0017276A"/>
    <w:rsid w:val="00172790"/>
    <w:rsid w:val="00172B43"/>
    <w:rsid w:val="00172CC1"/>
    <w:rsid w:val="00172D5C"/>
    <w:rsid w:val="00172DF6"/>
    <w:rsid w:val="00172E17"/>
    <w:rsid w:val="00172E1F"/>
    <w:rsid w:val="00172E28"/>
    <w:rsid w:val="00172E47"/>
    <w:rsid w:val="00172EC4"/>
    <w:rsid w:val="00172F3A"/>
    <w:rsid w:val="00172F5C"/>
    <w:rsid w:val="001730A3"/>
    <w:rsid w:val="001730FD"/>
    <w:rsid w:val="0017311D"/>
    <w:rsid w:val="001733D1"/>
    <w:rsid w:val="001733E1"/>
    <w:rsid w:val="001734F6"/>
    <w:rsid w:val="001735B1"/>
    <w:rsid w:val="0017363A"/>
    <w:rsid w:val="001736FD"/>
    <w:rsid w:val="00173798"/>
    <w:rsid w:val="0017381A"/>
    <w:rsid w:val="001739DD"/>
    <w:rsid w:val="00173BE1"/>
    <w:rsid w:val="00173BE6"/>
    <w:rsid w:val="00173DA5"/>
    <w:rsid w:val="00173E72"/>
    <w:rsid w:val="00173E9E"/>
    <w:rsid w:val="00173EDD"/>
    <w:rsid w:val="00173EF7"/>
    <w:rsid w:val="00174027"/>
    <w:rsid w:val="001740E0"/>
    <w:rsid w:val="00174104"/>
    <w:rsid w:val="001742FB"/>
    <w:rsid w:val="0017437C"/>
    <w:rsid w:val="00174386"/>
    <w:rsid w:val="00174762"/>
    <w:rsid w:val="00174C7A"/>
    <w:rsid w:val="00174D8E"/>
    <w:rsid w:val="00174F55"/>
    <w:rsid w:val="00175209"/>
    <w:rsid w:val="00175354"/>
    <w:rsid w:val="00175431"/>
    <w:rsid w:val="001754C4"/>
    <w:rsid w:val="001754FB"/>
    <w:rsid w:val="00175520"/>
    <w:rsid w:val="0017556E"/>
    <w:rsid w:val="0017561F"/>
    <w:rsid w:val="0017572D"/>
    <w:rsid w:val="0017576E"/>
    <w:rsid w:val="001757B7"/>
    <w:rsid w:val="00175818"/>
    <w:rsid w:val="001758A5"/>
    <w:rsid w:val="00175916"/>
    <w:rsid w:val="00175961"/>
    <w:rsid w:val="0017599B"/>
    <w:rsid w:val="00175AA2"/>
    <w:rsid w:val="00175ACB"/>
    <w:rsid w:val="00175C31"/>
    <w:rsid w:val="00175C98"/>
    <w:rsid w:val="00175CA0"/>
    <w:rsid w:val="00175CD3"/>
    <w:rsid w:val="00175D39"/>
    <w:rsid w:val="00175ECA"/>
    <w:rsid w:val="00175F9B"/>
    <w:rsid w:val="00175F9C"/>
    <w:rsid w:val="00176076"/>
    <w:rsid w:val="001760FF"/>
    <w:rsid w:val="0017645D"/>
    <w:rsid w:val="00176491"/>
    <w:rsid w:val="001764AC"/>
    <w:rsid w:val="00176605"/>
    <w:rsid w:val="00176718"/>
    <w:rsid w:val="00176738"/>
    <w:rsid w:val="00176A0A"/>
    <w:rsid w:val="00176B0F"/>
    <w:rsid w:val="00176C10"/>
    <w:rsid w:val="00176C15"/>
    <w:rsid w:val="00176E42"/>
    <w:rsid w:val="00176E9A"/>
    <w:rsid w:val="00176F05"/>
    <w:rsid w:val="00176F37"/>
    <w:rsid w:val="00176FE7"/>
    <w:rsid w:val="001770AF"/>
    <w:rsid w:val="001770CA"/>
    <w:rsid w:val="001771F5"/>
    <w:rsid w:val="0017732C"/>
    <w:rsid w:val="00177387"/>
    <w:rsid w:val="00177401"/>
    <w:rsid w:val="001774C5"/>
    <w:rsid w:val="001775AD"/>
    <w:rsid w:val="00177702"/>
    <w:rsid w:val="0017771D"/>
    <w:rsid w:val="0017776C"/>
    <w:rsid w:val="001777D5"/>
    <w:rsid w:val="001777E9"/>
    <w:rsid w:val="00177831"/>
    <w:rsid w:val="001778D0"/>
    <w:rsid w:val="00177901"/>
    <w:rsid w:val="00177933"/>
    <w:rsid w:val="001779C8"/>
    <w:rsid w:val="00177B22"/>
    <w:rsid w:val="00177B6B"/>
    <w:rsid w:val="00177BA5"/>
    <w:rsid w:val="00177C26"/>
    <w:rsid w:val="00177D12"/>
    <w:rsid w:val="00177EF2"/>
    <w:rsid w:val="00177F9A"/>
    <w:rsid w:val="00178660"/>
    <w:rsid w:val="00180001"/>
    <w:rsid w:val="001800BB"/>
    <w:rsid w:val="0018010B"/>
    <w:rsid w:val="0018033F"/>
    <w:rsid w:val="0018048E"/>
    <w:rsid w:val="001806B5"/>
    <w:rsid w:val="001806EC"/>
    <w:rsid w:val="001807C0"/>
    <w:rsid w:val="0018091B"/>
    <w:rsid w:val="00180926"/>
    <w:rsid w:val="00180935"/>
    <w:rsid w:val="00180A23"/>
    <w:rsid w:val="00180B76"/>
    <w:rsid w:val="00180BE8"/>
    <w:rsid w:val="00180C9E"/>
    <w:rsid w:val="00180D77"/>
    <w:rsid w:val="00180E8C"/>
    <w:rsid w:val="00180F93"/>
    <w:rsid w:val="0018107D"/>
    <w:rsid w:val="001810DF"/>
    <w:rsid w:val="001811DE"/>
    <w:rsid w:val="001814AF"/>
    <w:rsid w:val="001815C4"/>
    <w:rsid w:val="0018180D"/>
    <w:rsid w:val="00181820"/>
    <w:rsid w:val="001818CC"/>
    <w:rsid w:val="00181913"/>
    <w:rsid w:val="00181980"/>
    <w:rsid w:val="00181B43"/>
    <w:rsid w:val="00181D46"/>
    <w:rsid w:val="00181F03"/>
    <w:rsid w:val="0018216D"/>
    <w:rsid w:val="001822AD"/>
    <w:rsid w:val="0018231B"/>
    <w:rsid w:val="001823AE"/>
    <w:rsid w:val="001823F5"/>
    <w:rsid w:val="00182487"/>
    <w:rsid w:val="00182629"/>
    <w:rsid w:val="00182699"/>
    <w:rsid w:val="001826CB"/>
    <w:rsid w:val="001827AC"/>
    <w:rsid w:val="001827EC"/>
    <w:rsid w:val="00182899"/>
    <w:rsid w:val="001828DF"/>
    <w:rsid w:val="00182AED"/>
    <w:rsid w:val="00182B40"/>
    <w:rsid w:val="00182B78"/>
    <w:rsid w:val="00182B83"/>
    <w:rsid w:val="00182FED"/>
    <w:rsid w:val="0018304A"/>
    <w:rsid w:val="001830E6"/>
    <w:rsid w:val="001830F0"/>
    <w:rsid w:val="0018319D"/>
    <w:rsid w:val="001831E8"/>
    <w:rsid w:val="001832B0"/>
    <w:rsid w:val="0018331D"/>
    <w:rsid w:val="00183386"/>
    <w:rsid w:val="0018349C"/>
    <w:rsid w:val="001834A5"/>
    <w:rsid w:val="00183512"/>
    <w:rsid w:val="00183562"/>
    <w:rsid w:val="00183649"/>
    <w:rsid w:val="001836D4"/>
    <w:rsid w:val="001837EB"/>
    <w:rsid w:val="001837ED"/>
    <w:rsid w:val="0018396C"/>
    <w:rsid w:val="00183970"/>
    <w:rsid w:val="001839C4"/>
    <w:rsid w:val="00183A29"/>
    <w:rsid w:val="00183ABE"/>
    <w:rsid w:val="00183B73"/>
    <w:rsid w:val="00183B77"/>
    <w:rsid w:val="00183BDB"/>
    <w:rsid w:val="00183BEE"/>
    <w:rsid w:val="00183C19"/>
    <w:rsid w:val="00183CE8"/>
    <w:rsid w:val="00183D4D"/>
    <w:rsid w:val="00184062"/>
    <w:rsid w:val="001840A2"/>
    <w:rsid w:val="001843C4"/>
    <w:rsid w:val="001843D8"/>
    <w:rsid w:val="00184519"/>
    <w:rsid w:val="00184583"/>
    <w:rsid w:val="001845F7"/>
    <w:rsid w:val="0018474E"/>
    <w:rsid w:val="0018482B"/>
    <w:rsid w:val="001849FB"/>
    <w:rsid w:val="00184A83"/>
    <w:rsid w:val="00184AAF"/>
    <w:rsid w:val="00184C4D"/>
    <w:rsid w:val="00184C86"/>
    <w:rsid w:val="00184DA4"/>
    <w:rsid w:val="00184DB8"/>
    <w:rsid w:val="00184E45"/>
    <w:rsid w:val="00184E98"/>
    <w:rsid w:val="00185037"/>
    <w:rsid w:val="001850EF"/>
    <w:rsid w:val="001851F7"/>
    <w:rsid w:val="001851FA"/>
    <w:rsid w:val="00185250"/>
    <w:rsid w:val="001852C1"/>
    <w:rsid w:val="0018537D"/>
    <w:rsid w:val="001853A5"/>
    <w:rsid w:val="00185442"/>
    <w:rsid w:val="00185591"/>
    <w:rsid w:val="00185710"/>
    <w:rsid w:val="00185943"/>
    <w:rsid w:val="00185A60"/>
    <w:rsid w:val="00185A73"/>
    <w:rsid w:val="00185A8A"/>
    <w:rsid w:val="00185A96"/>
    <w:rsid w:val="00185A9D"/>
    <w:rsid w:val="00185B1C"/>
    <w:rsid w:val="00185F6C"/>
    <w:rsid w:val="0018601B"/>
    <w:rsid w:val="00186040"/>
    <w:rsid w:val="001861A9"/>
    <w:rsid w:val="001862DA"/>
    <w:rsid w:val="0018636E"/>
    <w:rsid w:val="00186385"/>
    <w:rsid w:val="00186421"/>
    <w:rsid w:val="001864B3"/>
    <w:rsid w:val="0018656A"/>
    <w:rsid w:val="001866A2"/>
    <w:rsid w:val="001866D1"/>
    <w:rsid w:val="0018675A"/>
    <w:rsid w:val="001868A3"/>
    <w:rsid w:val="00186A8A"/>
    <w:rsid w:val="00186A99"/>
    <w:rsid w:val="00186B10"/>
    <w:rsid w:val="00186C52"/>
    <w:rsid w:val="00186C8A"/>
    <w:rsid w:val="00186E7E"/>
    <w:rsid w:val="00186EB8"/>
    <w:rsid w:val="00186F99"/>
    <w:rsid w:val="00186FA2"/>
    <w:rsid w:val="00187059"/>
    <w:rsid w:val="001870B5"/>
    <w:rsid w:val="001870E6"/>
    <w:rsid w:val="00187145"/>
    <w:rsid w:val="001872CC"/>
    <w:rsid w:val="001873C4"/>
    <w:rsid w:val="001874E5"/>
    <w:rsid w:val="001874F4"/>
    <w:rsid w:val="00187613"/>
    <w:rsid w:val="0018799E"/>
    <w:rsid w:val="00187B93"/>
    <w:rsid w:val="00187CC1"/>
    <w:rsid w:val="00187DA4"/>
    <w:rsid w:val="00187DB5"/>
    <w:rsid w:val="00187E08"/>
    <w:rsid w:val="00187E70"/>
    <w:rsid w:val="001901A4"/>
    <w:rsid w:val="00190439"/>
    <w:rsid w:val="001904D5"/>
    <w:rsid w:val="00190512"/>
    <w:rsid w:val="00190599"/>
    <w:rsid w:val="00190607"/>
    <w:rsid w:val="001906B0"/>
    <w:rsid w:val="001906CC"/>
    <w:rsid w:val="00190844"/>
    <w:rsid w:val="00190A3C"/>
    <w:rsid w:val="00190A4B"/>
    <w:rsid w:val="00190B01"/>
    <w:rsid w:val="00190B4C"/>
    <w:rsid w:val="00190CDF"/>
    <w:rsid w:val="00190EAD"/>
    <w:rsid w:val="00190F12"/>
    <w:rsid w:val="00190FB3"/>
    <w:rsid w:val="00190FEC"/>
    <w:rsid w:val="0019104D"/>
    <w:rsid w:val="0019138A"/>
    <w:rsid w:val="001913A6"/>
    <w:rsid w:val="0019144F"/>
    <w:rsid w:val="00191544"/>
    <w:rsid w:val="0019163D"/>
    <w:rsid w:val="00191778"/>
    <w:rsid w:val="001918A9"/>
    <w:rsid w:val="0019192A"/>
    <w:rsid w:val="00191A77"/>
    <w:rsid w:val="00191B3B"/>
    <w:rsid w:val="00191C53"/>
    <w:rsid w:val="00191D04"/>
    <w:rsid w:val="00191DB3"/>
    <w:rsid w:val="00191E71"/>
    <w:rsid w:val="00191FD5"/>
    <w:rsid w:val="0019202E"/>
    <w:rsid w:val="0019207D"/>
    <w:rsid w:val="001920B6"/>
    <w:rsid w:val="00192182"/>
    <w:rsid w:val="00192214"/>
    <w:rsid w:val="0019223C"/>
    <w:rsid w:val="00192322"/>
    <w:rsid w:val="001923ED"/>
    <w:rsid w:val="001926B1"/>
    <w:rsid w:val="001926D3"/>
    <w:rsid w:val="00192740"/>
    <w:rsid w:val="0019287B"/>
    <w:rsid w:val="00192B86"/>
    <w:rsid w:val="00192B90"/>
    <w:rsid w:val="00192BFE"/>
    <w:rsid w:val="00192C1B"/>
    <w:rsid w:val="00192D0D"/>
    <w:rsid w:val="00192D46"/>
    <w:rsid w:val="00192EAC"/>
    <w:rsid w:val="00192F27"/>
    <w:rsid w:val="0019318C"/>
    <w:rsid w:val="00193260"/>
    <w:rsid w:val="001932B4"/>
    <w:rsid w:val="001934AC"/>
    <w:rsid w:val="001935B3"/>
    <w:rsid w:val="00193632"/>
    <w:rsid w:val="001936F9"/>
    <w:rsid w:val="0019374B"/>
    <w:rsid w:val="0019379D"/>
    <w:rsid w:val="0019380D"/>
    <w:rsid w:val="0019383B"/>
    <w:rsid w:val="001939E3"/>
    <w:rsid w:val="00193A90"/>
    <w:rsid w:val="00193B10"/>
    <w:rsid w:val="00193B76"/>
    <w:rsid w:val="00193C02"/>
    <w:rsid w:val="00193D41"/>
    <w:rsid w:val="00193E58"/>
    <w:rsid w:val="00193EE3"/>
    <w:rsid w:val="00193F41"/>
    <w:rsid w:val="00194098"/>
    <w:rsid w:val="001940E8"/>
    <w:rsid w:val="00194108"/>
    <w:rsid w:val="00194148"/>
    <w:rsid w:val="001944AB"/>
    <w:rsid w:val="00194524"/>
    <w:rsid w:val="0019479D"/>
    <w:rsid w:val="001947D7"/>
    <w:rsid w:val="001947E8"/>
    <w:rsid w:val="001947EC"/>
    <w:rsid w:val="00194883"/>
    <w:rsid w:val="00194941"/>
    <w:rsid w:val="00194951"/>
    <w:rsid w:val="00194995"/>
    <w:rsid w:val="0019499E"/>
    <w:rsid w:val="00194AEF"/>
    <w:rsid w:val="00194C98"/>
    <w:rsid w:val="00194ED4"/>
    <w:rsid w:val="00194F64"/>
    <w:rsid w:val="00194FCC"/>
    <w:rsid w:val="00195074"/>
    <w:rsid w:val="001952AA"/>
    <w:rsid w:val="001953C1"/>
    <w:rsid w:val="00195476"/>
    <w:rsid w:val="00195701"/>
    <w:rsid w:val="00195704"/>
    <w:rsid w:val="00195A92"/>
    <w:rsid w:val="00195B70"/>
    <w:rsid w:val="00195B72"/>
    <w:rsid w:val="00195C1E"/>
    <w:rsid w:val="00195C3B"/>
    <w:rsid w:val="00195CD2"/>
    <w:rsid w:val="00195ED6"/>
    <w:rsid w:val="00195F91"/>
    <w:rsid w:val="00196082"/>
    <w:rsid w:val="00196086"/>
    <w:rsid w:val="001960C7"/>
    <w:rsid w:val="001960D2"/>
    <w:rsid w:val="00196115"/>
    <w:rsid w:val="00196167"/>
    <w:rsid w:val="0019620C"/>
    <w:rsid w:val="00196251"/>
    <w:rsid w:val="0019627A"/>
    <w:rsid w:val="0019637B"/>
    <w:rsid w:val="00196432"/>
    <w:rsid w:val="001964CD"/>
    <w:rsid w:val="00196526"/>
    <w:rsid w:val="0019657F"/>
    <w:rsid w:val="00196594"/>
    <w:rsid w:val="00196639"/>
    <w:rsid w:val="00196883"/>
    <w:rsid w:val="00196932"/>
    <w:rsid w:val="00196963"/>
    <w:rsid w:val="00196AB4"/>
    <w:rsid w:val="00196AF5"/>
    <w:rsid w:val="00196B93"/>
    <w:rsid w:val="00196BA3"/>
    <w:rsid w:val="00196EAE"/>
    <w:rsid w:val="00196ECE"/>
    <w:rsid w:val="001970F9"/>
    <w:rsid w:val="00197177"/>
    <w:rsid w:val="0019719B"/>
    <w:rsid w:val="0019726E"/>
    <w:rsid w:val="0019729B"/>
    <w:rsid w:val="00197350"/>
    <w:rsid w:val="0019786D"/>
    <w:rsid w:val="00197931"/>
    <w:rsid w:val="001979B2"/>
    <w:rsid w:val="00197B11"/>
    <w:rsid w:val="00197B1D"/>
    <w:rsid w:val="00197BC3"/>
    <w:rsid w:val="00197CF7"/>
    <w:rsid w:val="00197D3F"/>
    <w:rsid w:val="00197DCD"/>
    <w:rsid w:val="00197E8D"/>
    <w:rsid w:val="00197EB4"/>
    <w:rsid w:val="00197F86"/>
    <w:rsid w:val="00197FC7"/>
    <w:rsid w:val="001A0086"/>
    <w:rsid w:val="001A00FF"/>
    <w:rsid w:val="001A04D6"/>
    <w:rsid w:val="001A051A"/>
    <w:rsid w:val="001A06A6"/>
    <w:rsid w:val="001A0744"/>
    <w:rsid w:val="001A07CB"/>
    <w:rsid w:val="001A07FC"/>
    <w:rsid w:val="001A08AA"/>
    <w:rsid w:val="001A0968"/>
    <w:rsid w:val="001A0D3F"/>
    <w:rsid w:val="001A0E19"/>
    <w:rsid w:val="001A0F0C"/>
    <w:rsid w:val="001A1076"/>
    <w:rsid w:val="001A1139"/>
    <w:rsid w:val="001A1334"/>
    <w:rsid w:val="001A143D"/>
    <w:rsid w:val="001A162B"/>
    <w:rsid w:val="001A1655"/>
    <w:rsid w:val="001A1702"/>
    <w:rsid w:val="001A1720"/>
    <w:rsid w:val="001A177A"/>
    <w:rsid w:val="001A1886"/>
    <w:rsid w:val="001A1905"/>
    <w:rsid w:val="001A192B"/>
    <w:rsid w:val="001A1CD2"/>
    <w:rsid w:val="001A2109"/>
    <w:rsid w:val="001A2201"/>
    <w:rsid w:val="001A221A"/>
    <w:rsid w:val="001A229D"/>
    <w:rsid w:val="001A2407"/>
    <w:rsid w:val="001A240E"/>
    <w:rsid w:val="001A2466"/>
    <w:rsid w:val="001A267A"/>
    <w:rsid w:val="001A26CC"/>
    <w:rsid w:val="001A26F5"/>
    <w:rsid w:val="001A279F"/>
    <w:rsid w:val="001A27E6"/>
    <w:rsid w:val="001A2869"/>
    <w:rsid w:val="001A2B4D"/>
    <w:rsid w:val="001A2B9F"/>
    <w:rsid w:val="001A2C2A"/>
    <w:rsid w:val="001A2D0D"/>
    <w:rsid w:val="001A2DDC"/>
    <w:rsid w:val="001A2EA8"/>
    <w:rsid w:val="001A2F36"/>
    <w:rsid w:val="001A2FC7"/>
    <w:rsid w:val="001A305D"/>
    <w:rsid w:val="001A31E6"/>
    <w:rsid w:val="001A3229"/>
    <w:rsid w:val="001A34B1"/>
    <w:rsid w:val="001A365B"/>
    <w:rsid w:val="001A372B"/>
    <w:rsid w:val="001A3771"/>
    <w:rsid w:val="001A3787"/>
    <w:rsid w:val="001A37C4"/>
    <w:rsid w:val="001A3822"/>
    <w:rsid w:val="001A385C"/>
    <w:rsid w:val="001A3991"/>
    <w:rsid w:val="001A3F34"/>
    <w:rsid w:val="001A3F74"/>
    <w:rsid w:val="001A40AF"/>
    <w:rsid w:val="001A40B7"/>
    <w:rsid w:val="001A40B8"/>
    <w:rsid w:val="001A417C"/>
    <w:rsid w:val="001A42D6"/>
    <w:rsid w:val="001A4336"/>
    <w:rsid w:val="001A43B0"/>
    <w:rsid w:val="001A461D"/>
    <w:rsid w:val="001A46C3"/>
    <w:rsid w:val="001A46F4"/>
    <w:rsid w:val="001A471D"/>
    <w:rsid w:val="001A4732"/>
    <w:rsid w:val="001A473F"/>
    <w:rsid w:val="001A4780"/>
    <w:rsid w:val="001A483C"/>
    <w:rsid w:val="001A4884"/>
    <w:rsid w:val="001A4976"/>
    <w:rsid w:val="001A499E"/>
    <w:rsid w:val="001A49E7"/>
    <w:rsid w:val="001A4A93"/>
    <w:rsid w:val="001A4B4C"/>
    <w:rsid w:val="001A4CCB"/>
    <w:rsid w:val="001A4CD1"/>
    <w:rsid w:val="001A4DA8"/>
    <w:rsid w:val="001A4DFF"/>
    <w:rsid w:val="001A4EB6"/>
    <w:rsid w:val="001A4ECC"/>
    <w:rsid w:val="001A5011"/>
    <w:rsid w:val="001A511F"/>
    <w:rsid w:val="001A5291"/>
    <w:rsid w:val="001A52F2"/>
    <w:rsid w:val="001A5419"/>
    <w:rsid w:val="001A54BE"/>
    <w:rsid w:val="001A54C0"/>
    <w:rsid w:val="001A54D2"/>
    <w:rsid w:val="001A569F"/>
    <w:rsid w:val="001A56E0"/>
    <w:rsid w:val="001A56FB"/>
    <w:rsid w:val="001A5705"/>
    <w:rsid w:val="001A5750"/>
    <w:rsid w:val="001A5771"/>
    <w:rsid w:val="001A585E"/>
    <w:rsid w:val="001A592C"/>
    <w:rsid w:val="001A5A02"/>
    <w:rsid w:val="001A5A7C"/>
    <w:rsid w:val="001A5C73"/>
    <w:rsid w:val="001A5CF1"/>
    <w:rsid w:val="001A5D64"/>
    <w:rsid w:val="001A5EBB"/>
    <w:rsid w:val="001A5EEB"/>
    <w:rsid w:val="001A605D"/>
    <w:rsid w:val="001A60D7"/>
    <w:rsid w:val="001A6100"/>
    <w:rsid w:val="001A612D"/>
    <w:rsid w:val="001A61DE"/>
    <w:rsid w:val="001A61F7"/>
    <w:rsid w:val="001A620B"/>
    <w:rsid w:val="001A6279"/>
    <w:rsid w:val="001A629B"/>
    <w:rsid w:val="001A6390"/>
    <w:rsid w:val="001A63F2"/>
    <w:rsid w:val="001A6496"/>
    <w:rsid w:val="001A651A"/>
    <w:rsid w:val="001A6526"/>
    <w:rsid w:val="001A6575"/>
    <w:rsid w:val="001A673D"/>
    <w:rsid w:val="001A6898"/>
    <w:rsid w:val="001A68C1"/>
    <w:rsid w:val="001A6A59"/>
    <w:rsid w:val="001A6AA1"/>
    <w:rsid w:val="001A6D0F"/>
    <w:rsid w:val="001A6D3A"/>
    <w:rsid w:val="001A6D59"/>
    <w:rsid w:val="001A6D66"/>
    <w:rsid w:val="001A6E6B"/>
    <w:rsid w:val="001A6EF8"/>
    <w:rsid w:val="001A6F1C"/>
    <w:rsid w:val="001A6F5D"/>
    <w:rsid w:val="001A6FFE"/>
    <w:rsid w:val="001A7135"/>
    <w:rsid w:val="001A72AF"/>
    <w:rsid w:val="001A7307"/>
    <w:rsid w:val="001A7346"/>
    <w:rsid w:val="001A734B"/>
    <w:rsid w:val="001A735B"/>
    <w:rsid w:val="001A7386"/>
    <w:rsid w:val="001A749B"/>
    <w:rsid w:val="001A7519"/>
    <w:rsid w:val="001A751B"/>
    <w:rsid w:val="001A7591"/>
    <w:rsid w:val="001A7679"/>
    <w:rsid w:val="001A76BE"/>
    <w:rsid w:val="001A76D2"/>
    <w:rsid w:val="001A782D"/>
    <w:rsid w:val="001A78EB"/>
    <w:rsid w:val="001A7956"/>
    <w:rsid w:val="001A7971"/>
    <w:rsid w:val="001A79F9"/>
    <w:rsid w:val="001A7B28"/>
    <w:rsid w:val="001A7B82"/>
    <w:rsid w:val="001A7BAF"/>
    <w:rsid w:val="001A7BFE"/>
    <w:rsid w:val="001A7C2B"/>
    <w:rsid w:val="001A7E01"/>
    <w:rsid w:val="001A7E31"/>
    <w:rsid w:val="001A7F4E"/>
    <w:rsid w:val="001A7F80"/>
    <w:rsid w:val="001A7FFD"/>
    <w:rsid w:val="001B00CA"/>
    <w:rsid w:val="001B00D4"/>
    <w:rsid w:val="001B0110"/>
    <w:rsid w:val="001B02D9"/>
    <w:rsid w:val="001B039F"/>
    <w:rsid w:val="001B04FD"/>
    <w:rsid w:val="001B0511"/>
    <w:rsid w:val="001B0570"/>
    <w:rsid w:val="001B05F2"/>
    <w:rsid w:val="001B07BA"/>
    <w:rsid w:val="001B07C0"/>
    <w:rsid w:val="001B08E1"/>
    <w:rsid w:val="001B090D"/>
    <w:rsid w:val="001B09E3"/>
    <w:rsid w:val="001B09ED"/>
    <w:rsid w:val="001B0AC4"/>
    <w:rsid w:val="001B0C0A"/>
    <w:rsid w:val="001B0F33"/>
    <w:rsid w:val="001B100F"/>
    <w:rsid w:val="001B105E"/>
    <w:rsid w:val="001B10BF"/>
    <w:rsid w:val="001B10DC"/>
    <w:rsid w:val="001B10FE"/>
    <w:rsid w:val="001B1210"/>
    <w:rsid w:val="001B1324"/>
    <w:rsid w:val="001B1445"/>
    <w:rsid w:val="001B149A"/>
    <w:rsid w:val="001B1500"/>
    <w:rsid w:val="001B15E9"/>
    <w:rsid w:val="001B1729"/>
    <w:rsid w:val="001B187E"/>
    <w:rsid w:val="001B190F"/>
    <w:rsid w:val="001B1B99"/>
    <w:rsid w:val="001B1CFF"/>
    <w:rsid w:val="001B1D95"/>
    <w:rsid w:val="001B1E31"/>
    <w:rsid w:val="001B1E3A"/>
    <w:rsid w:val="001B1F3C"/>
    <w:rsid w:val="001B1F90"/>
    <w:rsid w:val="001B1FAD"/>
    <w:rsid w:val="001B1FE7"/>
    <w:rsid w:val="001B206E"/>
    <w:rsid w:val="001B20B4"/>
    <w:rsid w:val="001B2114"/>
    <w:rsid w:val="001B21AB"/>
    <w:rsid w:val="001B2233"/>
    <w:rsid w:val="001B23B4"/>
    <w:rsid w:val="001B2470"/>
    <w:rsid w:val="001B25EE"/>
    <w:rsid w:val="001B2888"/>
    <w:rsid w:val="001B2A41"/>
    <w:rsid w:val="001B2C2A"/>
    <w:rsid w:val="001B2D8D"/>
    <w:rsid w:val="001B2E0F"/>
    <w:rsid w:val="001B2E1E"/>
    <w:rsid w:val="001B2E44"/>
    <w:rsid w:val="001B2E50"/>
    <w:rsid w:val="001B2F6B"/>
    <w:rsid w:val="001B3048"/>
    <w:rsid w:val="001B316F"/>
    <w:rsid w:val="001B3459"/>
    <w:rsid w:val="001B34B8"/>
    <w:rsid w:val="001B34EE"/>
    <w:rsid w:val="001B3520"/>
    <w:rsid w:val="001B3719"/>
    <w:rsid w:val="001B3722"/>
    <w:rsid w:val="001B3765"/>
    <w:rsid w:val="001B3893"/>
    <w:rsid w:val="001B38C2"/>
    <w:rsid w:val="001B3961"/>
    <w:rsid w:val="001B3965"/>
    <w:rsid w:val="001B3988"/>
    <w:rsid w:val="001B3A18"/>
    <w:rsid w:val="001B3B21"/>
    <w:rsid w:val="001B3DBE"/>
    <w:rsid w:val="001B3DCA"/>
    <w:rsid w:val="001B40CB"/>
    <w:rsid w:val="001B40E7"/>
    <w:rsid w:val="001B4193"/>
    <w:rsid w:val="001B41B3"/>
    <w:rsid w:val="001B4203"/>
    <w:rsid w:val="001B42B6"/>
    <w:rsid w:val="001B42E4"/>
    <w:rsid w:val="001B435D"/>
    <w:rsid w:val="001B436F"/>
    <w:rsid w:val="001B4400"/>
    <w:rsid w:val="001B44FE"/>
    <w:rsid w:val="001B47F8"/>
    <w:rsid w:val="001B49DA"/>
    <w:rsid w:val="001B4B17"/>
    <w:rsid w:val="001B4BCE"/>
    <w:rsid w:val="001B4BE6"/>
    <w:rsid w:val="001B4E90"/>
    <w:rsid w:val="001B4F3A"/>
    <w:rsid w:val="001B4F54"/>
    <w:rsid w:val="001B50EA"/>
    <w:rsid w:val="001B5291"/>
    <w:rsid w:val="001B538F"/>
    <w:rsid w:val="001B549A"/>
    <w:rsid w:val="001B563F"/>
    <w:rsid w:val="001B5667"/>
    <w:rsid w:val="001B571B"/>
    <w:rsid w:val="001B574F"/>
    <w:rsid w:val="001B57CA"/>
    <w:rsid w:val="001B57EF"/>
    <w:rsid w:val="001B582D"/>
    <w:rsid w:val="001B5890"/>
    <w:rsid w:val="001B58DB"/>
    <w:rsid w:val="001B58E3"/>
    <w:rsid w:val="001B59A4"/>
    <w:rsid w:val="001B59A9"/>
    <w:rsid w:val="001B5A47"/>
    <w:rsid w:val="001B5C8D"/>
    <w:rsid w:val="001B5D3A"/>
    <w:rsid w:val="001B5D41"/>
    <w:rsid w:val="001B5EA2"/>
    <w:rsid w:val="001B5EB0"/>
    <w:rsid w:val="001B6045"/>
    <w:rsid w:val="001B6105"/>
    <w:rsid w:val="001B6213"/>
    <w:rsid w:val="001B6380"/>
    <w:rsid w:val="001B6391"/>
    <w:rsid w:val="001B63C4"/>
    <w:rsid w:val="001B6421"/>
    <w:rsid w:val="001B64B9"/>
    <w:rsid w:val="001B65D9"/>
    <w:rsid w:val="001B6809"/>
    <w:rsid w:val="001B691A"/>
    <w:rsid w:val="001B696E"/>
    <w:rsid w:val="001B6A04"/>
    <w:rsid w:val="001B6A2C"/>
    <w:rsid w:val="001B6A56"/>
    <w:rsid w:val="001B6A8B"/>
    <w:rsid w:val="001B6E88"/>
    <w:rsid w:val="001B6F3F"/>
    <w:rsid w:val="001B6FC2"/>
    <w:rsid w:val="001B7189"/>
    <w:rsid w:val="001B7191"/>
    <w:rsid w:val="001B71B9"/>
    <w:rsid w:val="001B7243"/>
    <w:rsid w:val="001B73DD"/>
    <w:rsid w:val="001B73E1"/>
    <w:rsid w:val="001B74C7"/>
    <w:rsid w:val="001B75A0"/>
    <w:rsid w:val="001B76A8"/>
    <w:rsid w:val="001B776B"/>
    <w:rsid w:val="001B778A"/>
    <w:rsid w:val="001B77A8"/>
    <w:rsid w:val="001B77E4"/>
    <w:rsid w:val="001B77F2"/>
    <w:rsid w:val="001B7804"/>
    <w:rsid w:val="001B782D"/>
    <w:rsid w:val="001B7962"/>
    <w:rsid w:val="001B7BE6"/>
    <w:rsid w:val="001B7CA2"/>
    <w:rsid w:val="001B7D2E"/>
    <w:rsid w:val="001B7DC0"/>
    <w:rsid w:val="001C0029"/>
    <w:rsid w:val="001C00F2"/>
    <w:rsid w:val="001C00FB"/>
    <w:rsid w:val="001C02E0"/>
    <w:rsid w:val="001C03AC"/>
    <w:rsid w:val="001C04BD"/>
    <w:rsid w:val="001C0545"/>
    <w:rsid w:val="001C0590"/>
    <w:rsid w:val="001C05BE"/>
    <w:rsid w:val="001C06B4"/>
    <w:rsid w:val="001C0798"/>
    <w:rsid w:val="001C0963"/>
    <w:rsid w:val="001C09D9"/>
    <w:rsid w:val="001C0AB2"/>
    <w:rsid w:val="001C0B30"/>
    <w:rsid w:val="001C0C6D"/>
    <w:rsid w:val="001C0E97"/>
    <w:rsid w:val="001C0F66"/>
    <w:rsid w:val="001C1121"/>
    <w:rsid w:val="001C1294"/>
    <w:rsid w:val="001C1315"/>
    <w:rsid w:val="001C1362"/>
    <w:rsid w:val="001C13A1"/>
    <w:rsid w:val="001C13FB"/>
    <w:rsid w:val="001C141C"/>
    <w:rsid w:val="001C14EA"/>
    <w:rsid w:val="001C15C5"/>
    <w:rsid w:val="001C15EF"/>
    <w:rsid w:val="001C168B"/>
    <w:rsid w:val="001C185A"/>
    <w:rsid w:val="001C1881"/>
    <w:rsid w:val="001C19FC"/>
    <w:rsid w:val="001C1A14"/>
    <w:rsid w:val="001C1AC5"/>
    <w:rsid w:val="001C1B49"/>
    <w:rsid w:val="001C1DE7"/>
    <w:rsid w:val="001C202D"/>
    <w:rsid w:val="001C2072"/>
    <w:rsid w:val="001C21A2"/>
    <w:rsid w:val="001C2210"/>
    <w:rsid w:val="001C22B2"/>
    <w:rsid w:val="001C22BD"/>
    <w:rsid w:val="001C22F8"/>
    <w:rsid w:val="001C2356"/>
    <w:rsid w:val="001C2367"/>
    <w:rsid w:val="001C23AE"/>
    <w:rsid w:val="001C23C3"/>
    <w:rsid w:val="001C24B0"/>
    <w:rsid w:val="001C24B2"/>
    <w:rsid w:val="001C24CD"/>
    <w:rsid w:val="001C24F4"/>
    <w:rsid w:val="001C2755"/>
    <w:rsid w:val="001C28A8"/>
    <w:rsid w:val="001C2A03"/>
    <w:rsid w:val="001C2AA1"/>
    <w:rsid w:val="001C2C61"/>
    <w:rsid w:val="001C2CA3"/>
    <w:rsid w:val="001C2CC5"/>
    <w:rsid w:val="001C2CE6"/>
    <w:rsid w:val="001C2EDB"/>
    <w:rsid w:val="001C2F56"/>
    <w:rsid w:val="001C3015"/>
    <w:rsid w:val="001C30D2"/>
    <w:rsid w:val="001C30DF"/>
    <w:rsid w:val="001C3107"/>
    <w:rsid w:val="001C315C"/>
    <w:rsid w:val="001C321E"/>
    <w:rsid w:val="001C32F5"/>
    <w:rsid w:val="001C362B"/>
    <w:rsid w:val="001C364F"/>
    <w:rsid w:val="001C37B5"/>
    <w:rsid w:val="001C39E8"/>
    <w:rsid w:val="001C3A22"/>
    <w:rsid w:val="001C3A71"/>
    <w:rsid w:val="001C3BC6"/>
    <w:rsid w:val="001C3C62"/>
    <w:rsid w:val="001C3CD8"/>
    <w:rsid w:val="001C3D31"/>
    <w:rsid w:val="001C3EE6"/>
    <w:rsid w:val="001C3F63"/>
    <w:rsid w:val="001C415E"/>
    <w:rsid w:val="001C4224"/>
    <w:rsid w:val="001C42DF"/>
    <w:rsid w:val="001C44E0"/>
    <w:rsid w:val="001C4553"/>
    <w:rsid w:val="001C4619"/>
    <w:rsid w:val="001C4623"/>
    <w:rsid w:val="001C4632"/>
    <w:rsid w:val="001C464D"/>
    <w:rsid w:val="001C469B"/>
    <w:rsid w:val="001C4789"/>
    <w:rsid w:val="001C48D1"/>
    <w:rsid w:val="001C4999"/>
    <w:rsid w:val="001C4A0B"/>
    <w:rsid w:val="001C4AE2"/>
    <w:rsid w:val="001C4B75"/>
    <w:rsid w:val="001C4C37"/>
    <w:rsid w:val="001C4C45"/>
    <w:rsid w:val="001C4C8C"/>
    <w:rsid w:val="001C4D43"/>
    <w:rsid w:val="001C4D7E"/>
    <w:rsid w:val="001C4DA4"/>
    <w:rsid w:val="001C4DBA"/>
    <w:rsid w:val="001C4F9C"/>
    <w:rsid w:val="001C504B"/>
    <w:rsid w:val="001C528C"/>
    <w:rsid w:val="001C532B"/>
    <w:rsid w:val="001C5339"/>
    <w:rsid w:val="001C53E9"/>
    <w:rsid w:val="001C54F5"/>
    <w:rsid w:val="001C551C"/>
    <w:rsid w:val="001C559E"/>
    <w:rsid w:val="001C55F6"/>
    <w:rsid w:val="001C5B0D"/>
    <w:rsid w:val="001C5BD6"/>
    <w:rsid w:val="001C5D2D"/>
    <w:rsid w:val="001C5D8B"/>
    <w:rsid w:val="001C5DC8"/>
    <w:rsid w:val="001C5F02"/>
    <w:rsid w:val="001C5F31"/>
    <w:rsid w:val="001C5F38"/>
    <w:rsid w:val="001C6054"/>
    <w:rsid w:val="001C6086"/>
    <w:rsid w:val="001C6252"/>
    <w:rsid w:val="001C62B4"/>
    <w:rsid w:val="001C62FB"/>
    <w:rsid w:val="001C6311"/>
    <w:rsid w:val="001C63B0"/>
    <w:rsid w:val="001C64D2"/>
    <w:rsid w:val="001C6504"/>
    <w:rsid w:val="001C6654"/>
    <w:rsid w:val="001C6726"/>
    <w:rsid w:val="001C6758"/>
    <w:rsid w:val="001C6793"/>
    <w:rsid w:val="001C6809"/>
    <w:rsid w:val="001C681D"/>
    <w:rsid w:val="001C68A8"/>
    <w:rsid w:val="001C69B9"/>
    <w:rsid w:val="001C6A71"/>
    <w:rsid w:val="001C6AD4"/>
    <w:rsid w:val="001C6BE6"/>
    <w:rsid w:val="001C6BFC"/>
    <w:rsid w:val="001C6D14"/>
    <w:rsid w:val="001C6EA7"/>
    <w:rsid w:val="001C6F22"/>
    <w:rsid w:val="001C71AA"/>
    <w:rsid w:val="001C7359"/>
    <w:rsid w:val="001C735F"/>
    <w:rsid w:val="001C73F8"/>
    <w:rsid w:val="001C74F3"/>
    <w:rsid w:val="001C7530"/>
    <w:rsid w:val="001C75AB"/>
    <w:rsid w:val="001C75B2"/>
    <w:rsid w:val="001C7606"/>
    <w:rsid w:val="001C761B"/>
    <w:rsid w:val="001C776C"/>
    <w:rsid w:val="001C77E1"/>
    <w:rsid w:val="001C7936"/>
    <w:rsid w:val="001C7951"/>
    <w:rsid w:val="001C79D0"/>
    <w:rsid w:val="001C79DA"/>
    <w:rsid w:val="001C79E1"/>
    <w:rsid w:val="001C7ABB"/>
    <w:rsid w:val="001C7B21"/>
    <w:rsid w:val="001C7B3B"/>
    <w:rsid w:val="001C7C5A"/>
    <w:rsid w:val="001C7C88"/>
    <w:rsid w:val="001C7D43"/>
    <w:rsid w:val="001C7DA5"/>
    <w:rsid w:val="001C7E99"/>
    <w:rsid w:val="001C7F9B"/>
    <w:rsid w:val="001C7F9C"/>
    <w:rsid w:val="001C7FDF"/>
    <w:rsid w:val="001D0164"/>
    <w:rsid w:val="001D0166"/>
    <w:rsid w:val="001D02C4"/>
    <w:rsid w:val="001D063D"/>
    <w:rsid w:val="001D0869"/>
    <w:rsid w:val="001D0873"/>
    <w:rsid w:val="001D0920"/>
    <w:rsid w:val="001D0B04"/>
    <w:rsid w:val="001D0B53"/>
    <w:rsid w:val="001D0BCF"/>
    <w:rsid w:val="001D0CB3"/>
    <w:rsid w:val="001D0CFF"/>
    <w:rsid w:val="001D0E5C"/>
    <w:rsid w:val="001D0EA6"/>
    <w:rsid w:val="001D0F5D"/>
    <w:rsid w:val="001D108E"/>
    <w:rsid w:val="001D112B"/>
    <w:rsid w:val="001D117E"/>
    <w:rsid w:val="001D11B3"/>
    <w:rsid w:val="001D14F2"/>
    <w:rsid w:val="001D162B"/>
    <w:rsid w:val="001D1656"/>
    <w:rsid w:val="001D1673"/>
    <w:rsid w:val="001D17E0"/>
    <w:rsid w:val="001D18FF"/>
    <w:rsid w:val="001D19A8"/>
    <w:rsid w:val="001D1B19"/>
    <w:rsid w:val="001D1BD0"/>
    <w:rsid w:val="001D1C63"/>
    <w:rsid w:val="001D1DD6"/>
    <w:rsid w:val="001D1E12"/>
    <w:rsid w:val="001D1E29"/>
    <w:rsid w:val="001D1F0E"/>
    <w:rsid w:val="001D1F15"/>
    <w:rsid w:val="001D1FF6"/>
    <w:rsid w:val="001D2027"/>
    <w:rsid w:val="001D219C"/>
    <w:rsid w:val="001D2387"/>
    <w:rsid w:val="001D239E"/>
    <w:rsid w:val="001D240E"/>
    <w:rsid w:val="001D2451"/>
    <w:rsid w:val="001D2610"/>
    <w:rsid w:val="001D26ED"/>
    <w:rsid w:val="001D26F9"/>
    <w:rsid w:val="001D279C"/>
    <w:rsid w:val="001D27C7"/>
    <w:rsid w:val="001D286F"/>
    <w:rsid w:val="001D28B3"/>
    <w:rsid w:val="001D2B65"/>
    <w:rsid w:val="001D2B7D"/>
    <w:rsid w:val="001D2B90"/>
    <w:rsid w:val="001D2D33"/>
    <w:rsid w:val="001D2D80"/>
    <w:rsid w:val="001D2E75"/>
    <w:rsid w:val="001D2FB3"/>
    <w:rsid w:val="001D3117"/>
    <w:rsid w:val="001D3157"/>
    <w:rsid w:val="001D319A"/>
    <w:rsid w:val="001D31F9"/>
    <w:rsid w:val="001D33AD"/>
    <w:rsid w:val="001D340B"/>
    <w:rsid w:val="001D390A"/>
    <w:rsid w:val="001D39F2"/>
    <w:rsid w:val="001D3A19"/>
    <w:rsid w:val="001D3A3B"/>
    <w:rsid w:val="001D3AE0"/>
    <w:rsid w:val="001D3CE3"/>
    <w:rsid w:val="001D3D4A"/>
    <w:rsid w:val="001D3D79"/>
    <w:rsid w:val="001D3DFE"/>
    <w:rsid w:val="001D3F3A"/>
    <w:rsid w:val="001D40A7"/>
    <w:rsid w:val="001D412D"/>
    <w:rsid w:val="001D4176"/>
    <w:rsid w:val="001D41F0"/>
    <w:rsid w:val="001D444E"/>
    <w:rsid w:val="001D4484"/>
    <w:rsid w:val="001D4647"/>
    <w:rsid w:val="001D468A"/>
    <w:rsid w:val="001D470B"/>
    <w:rsid w:val="001D48AB"/>
    <w:rsid w:val="001D48D9"/>
    <w:rsid w:val="001D4A44"/>
    <w:rsid w:val="001D4ADC"/>
    <w:rsid w:val="001D4BE9"/>
    <w:rsid w:val="001D4C49"/>
    <w:rsid w:val="001D4CA9"/>
    <w:rsid w:val="001D4CCB"/>
    <w:rsid w:val="001D4CCD"/>
    <w:rsid w:val="001D4E37"/>
    <w:rsid w:val="001D4E3D"/>
    <w:rsid w:val="001D4E52"/>
    <w:rsid w:val="001D4F32"/>
    <w:rsid w:val="001D501A"/>
    <w:rsid w:val="001D502C"/>
    <w:rsid w:val="001D5059"/>
    <w:rsid w:val="001D50A7"/>
    <w:rsid w:val="001D516C"/>
    <w:rsid w:val="001D5229"/>
    <w:rsid w:val="001D5257"/>
    <w:rsid w:val="001D5280"/>
    <w:rsid w:val="001D5332"/>
    <w:rsid w:val="001D554A"/>
    <w:rsid w:val="001D554B"/>
    <w:rsid w:val="001D5551"/>
    <w:rsid w:val="001D560B"/>
    <w:rsid w:val="001D56F6"/>
    <w:rsid w:val="001D5882"/>
    <w:rsid w:val="001D5937"/>
    <w:rsid w:val="001D593C"/>
    <w:rsid w:val="001D5963"/>
    <w:rsid w:val="001D596F"/>
    <w:rsid w:val="001D5AC4"/>
    <w:rsid w:val="001D5C6A"/>
    <w:rsid w:val="001D5CAD"/>
    <w:rsid w:val="001D5CFD"/>
    <w:rsid w:val="001D5D3C"/>
    <w:rsid w:val="001D5D71"/>
    <w:rsid w:val="001D5E85"/>
    <w:rsid w:val="001D5FC0"/>
    <w:rsid w:val="001D6106"/>
    <w:rsid w:val="001D625C"/>
    <w:rsid w:val="001D62F5"/>
    <w:rsid w:val="001D630F"/>
    <w:rsid w:val="001D638B"/>
    <w:rsid w:val="001D646C"/>
    <w:rsid w:val="001D6488"/>
    <w:rsid w:val="001D6531"/>
    <w:rsid w:val="001D670D"/>
    <w:rsid w:val="001D6773"/>
    <w:rsid w:val="001D67C2"/>
    <w:rsid w:val="001D686B"/>
    <w:rsid w:val="001D6951"/>
    <w:rsid w:val="001D6993"/>
    <w:rsid w:val="001D6B3D"/>
    <w:rsid w:val="001D6BCE"/>
    <w:rsid w:val="001D6C1B"/>
    <w:rsid w:val="001D6C50"/>
    <w:rsid w:val="001D6C85"/>
    <w:rsid w:val="001D6CB8"/>
    <w:rsid w:val="001D6CCE"/>
    <w:rsid w:val="001D6DFA"/>
    <w:rsid w:val="001D710E"/>
    <w:rsid w:val="001D7159"/>
    <w:rsid w:val="001D71C5"/>
    <w:rsid w:val="001D72A9"/>
    <w:rsid w:val="001D733B"/>
    <w:rsid w:val="001D74F9"/>
    <w:rsid w:val="001D7533"/>
    <w:rsid w:val="001D7535"/>
    <w:rsid w:val="001D7743"/>
    <w:rsid w:val="001D776F"/>
    <w:rsid w:val="001D7798"/>
    <w:rsid w:val="001D77FC"/>
    <w:rsid w:val="001D792E"/>
    <w:rsid w:val="001D79EF"/>
    <w:rsid w:val="001D7DCF"/>
    <w:rsid w:val="001D7DEE"/>
    <w:rsid w:val="001D7F41"/>
    <w:rsid w:val="001E004B"/>
    <w:rsid w:val="001E00D7"/>
    <w:rsid w:val="001E0163"/>
    <w:rsid w:val="001E01A1"/>
    <w:rsid w:val="001E020C"/>
    <w:rsid w:val="001E0541"/>
    <w:rsid w:val="001E0696"/>
    <w:rsid w:val="001E06E8"/>
    <w:rsid w:val="001E0741"/>
    <w:rsid w:val="001E08C4"/>
    <w:rsid w:val="001E0912"/>
    <w:rsid w:val="001E0916"/>
    <w:rsid w:val="001E0A73"/>
    <w:rsid w:val="001E0A89"/>
    <w:rsid w:val="001E0AA2"/>
    <w:rsid w:val="001E0B52"/>
    <w:rsid w:val="001E0BA9"/>
    <w:rsid w:val="001E0CA7"/>
    <w:rsid w:val="001E0DCE"/>
    <w:rsid w:val="001E0DDE"/>
    <w:rsid w:val="001E0FBD"/>
    <w:rsid w:val="001E1066"/>
    <w:rsid w:val="001E1490"/>
    <w:rsid w:val="001E1499"/>
    <w:rsid w:val="001E14DC"/>
    <w:rsid w:val="001E15A9"/>
    <w:rsid w:val="001E1651"/>
    <w:rsid w:val="001E165C"/>
    <w:rsid w:val="001E1901"/>
    <w:rsid w:val="001E19D3"/>
    <w:rsid w:val="001E1A6F"/>
    <w:rsid w:val="001E1D98"/>
    <w:rsid w:val="001E1DC0"/>
    <w:rsid w:val="001E1EA8"/>
    <w:rsid w:val="001E1F97"/>
    <w:rsid w:val="001E2119"/>
    <w:rsid w:val="001E2212"/>
    <w:rsid w:val="001E2330"/>
    <w:rsid w:val="001E23D1"/>
    <w:rsid w:val="001E2402"/>
    <w:rsid w:val="001E2428"/>
    <w:rsid w:val="001E2497"/>
    <w:rsid w:val="001E24A0"/>
    <w:rsid w:val="001E24D7"/>
    <w:rsid w:val="001E252F"/>
    <w:rsid w:val="001E26BD"/>
    <w:rsid w:val="001E2768"/>
    <w:rsid w:val="001E2779"/>
    <w:rsid w:val="001E27F6"/>
    <w:rsid w:val="001E2824"/>
    <w:rsid w:val="001E2908"/>
    <w:rsid w:val="001E29FA"/>
    <w:rsid w:val="001E2A72"/>
    <w:rsid w:val="001E2A8E"/>
    <w:rsid w:val="001E2AA2"/>
    <w:rsid w:val="001E2AD7"/>
    <w:rsid w:val="001E2BDC"/>
    <w:rsid w:val="001E2D4A"/>
    <w:rsid w:val="001E332C"/>
    <w:rsid w:val="001E33BA"/>
    <w:rsid w:val="001E3680"/>
    <w:rsid w:val="001E370D"/>
    <w:rsid w:val="001E3745"/>
    <w:rsid w:val="001E37F6"/>
    <w:rsid w:val="001E3809"/>
    <w:rsid w:val="001E3829"/>
    <w:rsid w:val="001E38A6"/>
    <w:rsid w:val="001E38A8"/>
    <w:rsid w:val="001E391E"/>
    <w:rsid w:val="001E3982"/>
    <w:rsid w:val="001E3ABF"/>
    <w:rsid w:val="001E3C52"/>
    <w:rsid w:val="001E3C84"/>
    <w:rsid w:val="001E3CB5"/>
    <w:rsid w:val="001E3CB9"/>
    <w:rsid w:val="001E3CE8"/>
    <w:rsid w:val="001E4157"/>
    <w:rsid w:val="001E41F9"/>
    <w:rsid w:val="001E4284"/>
    <w:rsid w:val="001E4291"/>
    <w:rsid w:val="001E431F"/>
    <w:rsid w:val="001E435A"/>
    <w:rsid w:val="001E43CA"/>
    <w:rsid w:val="001E4660"/>
    <w:rsid w:val="001E4780"/>
    <w:rsid w:val="001E4840"/>
    <w:rsid w:val="001E4B22"/>
    <w:rsid w:val="001E4B2D"/>
    <w:rsid w:val="001E4E8B"/>
    <w:rsid w:val="001E4E8F"/>
    <w:rsid w:val="001E4ED5"/>
    <w:rsid w:val="001E4EEC"/>
    <w:rsid w:val="001E50FA"/>
    <w:rsid w:val="001E5162"/>
    <w:rsid w:val="001E52E1"/>
    <w:rsid w:val="001E53A6"/>
    <w:rsid w:val="001E53CD"/>
    <w:rsid w:val="001E5480"/>
    <w:rsid w:val="001E568B"/>
    <w:rsid w:val="001E580B"/>
    <w:rsid w:val="001E5845"/>
    <w:rsid w:val="001E5897"/>
    <w:rsid w:val="001E5A01"/>
    <w:rsid w:val="001E5AB2"/>
    <w:rsid w:val="001E5AD1"/>
    <w:rsid w:val="001E5BBB"/>
    <w:rsid w:val="001E5C28"/>
    <w:rsid w:val="001E5D55"/>
    <w:rsid w:val="001E5D75"/>
    <w:rsid w:val="001E5DA0"/>
    <w:rsid w:val="001E5E31"/>
    <w:rsid w:val="001E5F40"/>
    <w:rsid w:val="001E5F64"/>
    <w:rsid w:val="001E5FC2"/>
    <w:rsid w:val="001E60A7"/>
    <w:rsid w:val="001E6180"/>
    <w:rsid w:val="001E61ED"/>
    <w:rsid w:val="001E629B"/>
    <w:rsid w:val="001E62CC"/>
    <w:rsid w:val="001E6319"/>
    <w:rsid w:val="001E63AE"/>
    <w:rsid w:val="001E63DC"/>
    <w:rsid w:val="001E64A8"/>
    <w:rsid w:val="001E674B"/>
    <w:rsid w:val="001E680C"/>
    <w:rsid w:val="001E682C"/>
    <w:rsid w:val="001E68FC"/>
    <w:rsid w:val="001E6BBB"/>
    <w:rsid w:val="001E6C2D"/>
    <w:rsid w:val="001E6C85"/>
    <w:rsid w:val="001E6D8E"/>
    <w:rsid w:val="001E6DBB"/>
    <w:rsid w:val="001E714A"/>
    <w:rsid w:val="001E71C9"/>
    <w:rsid w:val="001E7244"/>
    <w:rsid w:val="001E72B6"/>
    <w:rsid w:val="001E7302"/>
    <w:rsid w:val="001E735D"/>
    <w:rsid w:val="001E7396"/>
    <w:rsid w:val="001E7569"/>
    <w:rsid w:val="001E7776"/>
    <w:rsid w:val="001E7817"/>
    <w:rsid w:val="001E797A"/>
    <w:rsid w:val="001E7A57"/>
    <w:rsid w:val="001E7A73"/>
    <w:rsid w:val="001E7A99"/>
    <w:rsid w:val="001E7E5A"/>
    <w:rsid w:val="001E7E9A"/>
    <w:rsid w:val="001E7ECD"/>
    <w:rsid w:val="001E7ED4"/>
    <w:rsid w:val="001E7EEB"/>
    <w:rsid w:val="001E7F25"/>
    <w:rsid w:val="001E7F40"/>
    <w:rsid w:val="001E7FFA"/>
    <w:rsid w:val="001F00D9"/>
    <w:rsid w:val="001F015C"/>
    <w:rsid w:val="001F016F"/>
    <w:rsid w:val="001F01BF"/>
    <w:rsid w:val="001F0416"/>
    <w:rsid w:val="001F0666"/>
    <w:rsid w:val="001F0766"/>
    <w:rsid w:val="001F087D"/>
    <w:rsid w:val="001F0A05"/>
    <w:rsid w:val="001F0AEA"/>
    <w:rsid w:val="001F0C39"/>
    <w:rsid w:val="001F0DF0"/>
    <w:rsid w:val="001F0EE5"/>
    <w:rsid w:val="001F1003"/>
    <w:rsid w:val="001F10F9"/>
    <w:rsid w:val="001F10FE"/>
    <w:rsid w:val="001F111D"/>
    <w:rsid w:val="001F1177"/>
    <w:rsid w:val="001F11C0"/>
    <w:rsid w:val="001F1206"/>
    <w:rsid w:val="001F13B9"/>
    <w:rsid w:val="001F13CB"/>
    <w:rsid w:val="001F1578"/>
    <w:rsid w:val="001F1664"/>
    <w:rsid w:val="001F16C3"/>
    <w:rsid w:val="001F16FB"/>
    <w:rsid w:val="001F1761"/>
    <w:rsid w:val="001F1844"/>
    <w:rsid w:val="001F1A08"/>
    <w:rsid w:val="001F1A09"/>
    <w:rsid w:val="001F1A13"/>
    <w:rsid w:val="001F1BC4"/>
    <w:rsid w:val="001F1BD7"/>
    <w:rsid w:val="001F1BEE"/>
    <w:rsid w:val="001F1BFA"/>
    <w:rsid w:val="001F1F0C"/>
    <w:rsid w:val="001F1F46"/>
    <w:rsid w:val="001F2026"/>
    <w:rsid w:val="001F20E7"/>
    <w:rsid w:val="001F2178"/>
    <w:rsid w:val="001F2188"/>
    <w:rsid w:val="001F22CC"/>
    <w:rsid w:val="001F231A"/>
    <w:rsid w:val="001F23AD"/>
    <w:rsid w:val="001F2466"/>
    <w:rsid w:val="001F2597"/>
    <w:rsid w:val="001F25E0"/>
    <w:rsid w:val="001F2775"/>
    <w:rsid w:val="001F2855"/>
    <w:rsid w:val="001F2865"/>
    <w:rsid w:val="001F28D8"/>
    <w:rsid w:val="001F2A87"/>
    <w:rsid w:val="001F2B85"/>
    <w:rsid w:val="001F2D2F"/>
    <w:rsid w:val="001F2D96"/>
    <w:rsid w:val="001F2DA7"/>
    <w:rsid w:val="001F2DD7"/>
    <w:rsid w:val="001F2DF7"/>
    <w:rsid w:val="001F2EC9"/>
    <w:rsid w:val="001F308D"/>
    <w:rsid w:val="001F33AD"/>
    <w:rsid w:val="001F3697"/>
    <w:rsid w:val="001F37B3"/>
    <w:rsid w:val="001F3AC5"/>
    <w:rsid w:val="001F3B7E"/>
    <w:rsid w:val="001F3C5F"/>
    <w:rsid w:val="001F3CD4"/>
    <w:rsid w:val="001F3E08"/>
    <w:rsid w:val="001F3E89"/>
    <w:rsid w:val="001F3FC6"/>
    <w:rsid w:val="001F3FCE"/>
    <w:rsid w:val="001F4028"/>
    <w:rsid w:val="001F403E"/>
    <w:rsid w:val="001F414C"/>
    <w:rsid w:val="001F431B"/>
    <w:rsid w:val="001F4379"/>
    <w:rsid w:val="001F44F3"/>
    <w:rsid w:val="001F458A"/>
    <w:rsid w:val="001F4775"/>
    <w:rsid w:val="001F480C"/>
    <w:rsid w:val="001F4B1F"/>
    <w:rsid w:val="001F4D83"/>
    <w:rsid w:val="001F4F5A"/>
    <w:rsid w:val="001F4FF2"/>
    <w:rsid w:val="001F5199"/>
    <w:rsid w:val="001F51EF"/>
    <w:rsid w:val="001F5213"/>
    <w:rsid w:val="001F5353"/>
    <w:rsid w:val="001F53D4"/>
    <w:rsid w:val="001F5597"/>
    <w:rsid w:val="001F55BC"/>
    <w:rsid w:val="001F57F1"/>
    <w:rsid w:val="001F5887"/>
    <w:rsid w:val="001F5A80"/>
    <w:rsid w:val="001F5ABD"/>
    <w:rsid w:val="001F5C9F"/>
    <w:rsid w:val="001F5CF7"/>
    <w:rsid w:val="001F5D8D"/>
    <w:rsid w:val="001F5E7D"/>
    <w:rsid w:val="001F5FBD"/>
    <w:rsid w:val="001F61FE"/>
    <w:rsid w:val="001F6375"/>
    <w:rsid w:val="001F646F"/>
    <w:rsid w:val="001F66DE"/>
    <w:rsid w:val="001F67CF"/>
    <w:rsid w:val="001F681F"/>
    <w:rsid w:val="001F68BC"/>
    <w:rsid w:val="001F69E3"/>
    <w:rsid w:val="001F6C87"/>
    <w:rsid w:val="001F6CA4"/>
    <w:rsid w:val="001F6CBD"/>
    <w:rsid w:val="001F6CE2"/>
    <w:rsid w:val="001F6DE7"/>
    <w:rsid w:val="001F6E9B"/>
    <w:rsid w:val="001F6EC5"/>
    <w:rsid w:val="001F6ED3"/>
    <w:rsid w:val="001F6FA3"/>
    <w:rsid w:val="001F705D"/>
    <w:rsid w:val="001F715E"/>
    <w:rsid w:val="001F7246"/>
    <w:rsid w:val="001F7523"/>
    <w:rsid w:val="001F76EA"/>
    <w:rsid w:val="001F76EC"/>
    <w:rsid w:val="001F783F"/>
    <w:rsid w:val="001F78CA"/>
    <w:rsid w:val="001F794B"/>
    <w:rsid w:val="001F7971"/>
    <w:rsid w:val="001F7A87"/>
    <w:rsid w:val="001F7ACA"/>
    <w:rsid w:val="001F7AE5"/>
    <w:rsid w:val="001F7B49"/>
    <w:rsid w:val="001F7BB3"/>
    <w:rsid w:val="001F7D00"/>
    <w:rsid w:val="001F7D10"/>
    <w:rsid w:val="001F7DA2"/>
    <w:rsid w:val="001F7DF1"/>
    <w:rsid w:val="001F7E4C"/>
    <w:rsid w:val="001F7E6B"/>
    <w:rsid w:val="001F7F03"/>
    <w:rsid w:val="00200065"/>
    <w:rsid w:val="00200066"/>
    <w:rsid w:val="0020015A"/>
    <w:rsid w:val="002001ED"/>
    <w:rsid w:val="00200208"/>
    <w:rsid w:val="0020030D"/>
    <w:rsid w:val="00200366"/>
    <w:rsid w:val="0020066A"/>
    <w:rsid w:val="00200807"/>
    <w:rsid w:val="0020095B"/>
    <w:rsid w:val="00200A6B"/>
    <w:rsid w:val="00200AD8"/>
    <w:rsid w:val="00200BDE"/>
    <w:rsid w:val="00200C8C"/>
    <w:rsid w:val="00200CAC"/>
    <w:rsid w:val="00200D32"/>
    <w:rsid w:val="00200D92"/>
    <w:rsid w:val="00200E81"/>
    <w:rsid w:val="002011D4"/>
    <w:rsid w:val="0020137A"/>
    <w:rsid w:val="002013DD"/>
    <w:rsid w:val="002014A2"/>
    <w:rsid w:val="002014E7"/>
    <w:rsid w:val="0020155B"/>
    <w:rsid w:val="00201582"/>
    <w:rsid w:val="00201697"/>
    <w:rsid w:val="002016AA"/>
    <w:rsid w:val="00201709"/>
    <w:rsid w:val="00201842"/>
    <w:rsid w:val="0020192F"/>
    <w:rsid w:val="00201948"/>
    <w:rsid w:val="002019DF"/>
    <w:rsid w:val="00201B70"/>
    <w:rsid w:val="00201CBC"/>
    <w:rsid w:val="00201CCC"/>
    <w:rsid w:val="00201CDE"/>
    <w:rsid w:val="00201F3B"/>
    <w:rsid w:val="00202046"/>
    <w:rsid w:val="002020B7"/>
    <w:rsid w:val="00202198"/>
    <w:rsid w:val="00202285"/>
    <w:rsid w:val="002022F7"/>
    <w:rsid w:val="00202576"/>
    <w:rsid w:val="002025BC"/>
    <w:rsid w:val="00202699"/>
    <w:rsid w:val="002028FD"/>
    <w:rsid w:val="00202966"/>
    <w:rsid w:val="002029CC"/>
    <w:rsid w:val="00202A33"/>
    <w:rsid w:val="00202A9E"/>
    <w:rsid w:val="00202AA8"/>
    <w:rsid w:val="00202B82"/>
    <w:rsid w:val="00202BB8"/>
    <w:rsid w:val="00202D2D"/>
    <w:rsid w:val="00202D81"/>
    <w:rsid w:val="00202DC0"/>
    <w:rsid w:val="00202DDB"/>
    <w:rsid w:val="00202E7B"/>
    <w:rsid w:val="00202E80"/>
    <w:rsid w:val="00202EB6"/>
    <w:rsid w:val="0020302C"/>
    <w:rsid w:val="0020305B"/>
    <w:rsid w:val="002030A2"/>
    <w:rsid w:val="00203205"/>
    <w:rsid w:val="002032EA"/>
    <w:rsid w:val="00203716"/>
    <w:rsid w:val="00203789"/>
    <w:rsid w:val="0020382F"/>
    <w:rsid w:val="00203962"/>
    <w:rsid w:val="00203B02"/>
    <w:rsid w:val="00203B20"/>
    <w:rsid w:val="00203B5F"/>
    <w:rsid w:val="00203BA1"/>
    <w:rsid w:val="00203BF5"/>
    <w:rsid w:val="00203E07"/>
    <w:rsid w:val="00203F7A"/>
    <w:rsid w:val="00203F82"/>
    <w:rsid w:val="00203FE2"/>
    <w:rsid w:val="00203FE9"/>
    <w:rsid w:val="00204026"/>
    <w:rsid w:val="00204281"/>
    <w:rsid w:val="0020429D"/>
    <w:rsid w:val="002042CB"/>
    <w:rsid w:val="002042D3"/>
    <w:rsid w:val="002043F2"/>
    <w:rsid w:val="00204494"/>
    <w:rsid w:val="002044FB"/>
    <w:rsid w:val="002045A7"/>
    <w:rsid w:val="002046C6"/>
    <w:rsid w:val="002048BC"/>
    <w:rsid w:val="00204969"/>
    <w:rsid w:val="00204A82"/>
    <w:rsid w:val="00204D92"/>
    <w:rsid w:val="00204DBC"/>
    <w:rsid w:val="00204E16"/>
    <w:rsid w:val="00204EFD"/>
    <w:rsid w:val="00204FAF"/>
    <w:rsid w:val="00205186"/>
    <w:rsid w:val="002051EE"/>
    <w:rsid w:val="0020532D"/>
    <w:rsid w:val="00205409"/>
    <w:rsid w:val="00205483"/>
    <w:rsid w:val="002054D7"/>
    <w:rsid w:val="00205507"/>
    <w:rsid w:val="0020553A"/>
    <w:rsid w:val="00205593"/>
    <w:rsid w:val="00205642"/>
    <w:rsid w:val="00205644"/>
    <w:rsid w:val="00205668"/>
    <w:rsid w:val="00205A53"/>
    <w:rsid w:val="00205A9F"/>
    <w:rsid w:val="00205ABC"/>
    <w:rsid w:val="00205B0E"/>
    <w:rsid w:val="00205B1F"/>
    <w:rsid w:val="00205CFC"/>
    <w:rsid w:val="00205DAE"/>
    <w:rsid w:val="00205E3B"/>
    <w:rsid w:val="00205E8A"/>
    <w:rsid w:val="00205FEA"/>
    <w:rsid w:val="00206109"/>
    <w:rsid w:val="0020618E"/>
    <w:rsid w:val="002061B1"/>
    <w:rsid w:val="002061CA"/>
    <w:rsid w:val="0020622A"/>
    <w:rsid w:val="00206362"/>
    <w:rsid w:val="002063AA"/>
    <w:rsid w:val="0020650F"/>
    <w:rsid w:val="00206600"/>
    <w:rsid w:val="0020661F"/>
    <w:rsid w:val="0020689C"/>
    <w:rsid w:val="00206929"/>
    <w:rsid w:val="0020692D"/>
    <w:rsid w:val="0020695E"/>
    <w:rsid w:val="00206996"/>
    <w:rsid w:val="002069BC"/>
    <w:rsid w:val="00206B0B"/>
    <w:rsid w:val="00206C35"/>
    <w:rsid w:val="00206DBF"/>
    <w:rsid w:val="00206E13"/>
    <w:rsid w:val="00206E24"/>
    <w:rsid w:val="00206F27"/>
    <w:rsid w:val="00206F60"/>
    <w:rsid w:val="00206F7F"/>
    <w:rsid w:val="00207086"/>
    <w:rsid w:val="002070E4"/>
    <w:rsid w:val="0020717A"/>
    <w:rsid w:val="0020718C"/>
    <w:rsid w:val="00207205"/>
    <w:rsid w:val="00207223"/>
    <w:rsid w:val="00207408"/>
    <w:rsid w:val="002074FA"/>
    <w:rsid w:val="00207504"/>
    <w:rsid w:val="00207526"/>
    <w:rsid w:val="0020762E"/>
    <w:rsid w:val="0020765F"/>
    <w:rsid w:val="00207768"/>
    <w:rsid w:val="002077B0"/>
    <w:rsid w:val="002078E3"/>
    <w:rsid w:val="0020791F"/>
    <w:rsid w:val="002079D9"/>
    <w:rsid w:val="00207DAE"/>
    <w:rsid w:val="00207DF1"/>
    <w:rsid w:val="00207F81"/>
    <w:rsid w:val="0021000D"/>
    <w:rsid w:val="0021013C"/>
    <w:rsid w:val="0021033E"/>
    <w:rsid w:val="0021037F"/>
    <w:rsid w:val="002103E6"/>
    <w:rsid w:val="00210439"/>
    <w:rsid w:val="002105BC"/>
    <w:rsid w:val="002105D5"/>
    <w:rsid w:val="00210614"/>
    <w:rsid w:val="0021062A"/>
    <w:rsid w:val="00210679"/>
    <w:rsid w:val="00210901"/>
    <w:rsid w:val="00210954"/>
    <w:rsid w:val="00210BFF"/>
    <w:rsid w:val="00210C54"/>
    <w:rsid w:val="00210D1A"/>
    <w:rsid w:val="00210D6E"/>
    <w:rsid w:val="00210D9C"/>
    <w:rsid w:val="00210DCC"/>
    <w:rsid w:val="00210DCD"/>
    <w:rsid w:val="00210E7E"/>
    <w:rsid w:val="00210FAC"/>
    <w:rsid w:val="00211036"/>
    <w:rsid w:val="002110D9"/>
    <w:rsid w:val="00211171"/>
    <w:rsid w:val="0021122C"/>
    <w:rsid w:val="002112E7"/>
    <w:rsid w:val="0021133F"/>
    <w:rsid w:val="0021136E"/>
    <w:rsid w:val="002113F4"/>
    <w:rsid w:val="0021151A"/>
    <w:rsid w:val="00211533"/>
    <w:rsid w:val="00211557"/>
    <w:rsid w:val="00211607"/>
    <w:rsid w:val="002118CB"/>
    <w:rsid w:val="0021198D"/>
    <w:rsid w:val="002119BF"/>
    <w:rsid w:val="00211B06"/>
    <w:rsid w:val="00211C17"/>
    <w:rsid w:val="00211C52"/>
    <w:rsid w:val="00211C65"/>
    <w:rsid w:val="00211D3D"/>
    <w:rsid w:val="00211E0A"/>
    <w:rsid w:val="00211FCB"/>
    <w:rsid w:val="0021200B"/>
    <w:rsid w:val="0021221E"/>
    <w:rsid w:val="0021225B"/>
    <w:rsid w:val="00212277"/>
    <w:rsid w:val="0021237C"/>
    <w:rsid w:val="00212475"/>
    <w:rsid w:val="002126B2"/>
    <w:rsid w:val="0021274F"/>
    <w:rsid w:val="0021278F"/>
    <w:rsid w:val="0021289E"/>
    <w:rsid w:val="00212948"/>
    <w:rsid w:val="002129CD"/>
    <w:rsid w:val="00212B1C"/>
    <w:rsid w:val="00212BFF"/>
    <w:rsid w:val="00212C08"/>
    <w:rsid w:val="00212C64"/>
    <w:rsid w:val="00212C84"/>
    <w:rsid w:val="00212C9A"/>
    <w:rsid w:val="00212CA2"/>
    <w:rsid w:val="00212CFE"/>
    <w:rsid w:val="00212D60"/>
    <w:rsid w:val="00212DEC"/>
    <w:rsid w:val="00212F46"/>
    <w:rsid w:val="00212F76"/>
    <w:rsid w:val="00212F7B"/>
    <w:rsid w:val="002130DB"/>
    <w:rsid w:val="002132B6"/>
    <w:rsid w:val="002132D4"/>
    <w:rsid w:val="00213381"/>
    <w:rsid w:val="002134A1"/>
    <w:rsid w:val="00213514"/>
    <w:rsid w:val="002136BE"/>
    <w:rsid w:val="002136CD"/>
    <w:rsid w:val="0021371A"/>
    <w:rsid w:val="002137CA"/>
    <w:rsid w:val="002137F8"/>
    <w:rsid w:val="00213990"/>
    <w:rsid w:val="002139F7"/>
    <w:rsid w:val="002139F8"/>
    <w:rsid w:val="00213A87"/>
    <w:rsid w:val="00213A9B"/>
    <w:rsid w:val="00213BA9"/>
    <w:rsid w:val="00213E6C"/>
    <w:rsid w:val="00213E70"/>
    <w:rsid w:val="00213E74"/>
    <w:rsid w:val="00213EA8"/>
    <w:rsid w:val="00213EFC"/>
    <w:rsid w:val="00214005"/>
    <w:rsid w:val="00214036"/>
    <w:rsid w:val="0021408B"/>
    <w:rsid w:val="00214235"/>
    <w:rsid w:val="002142B9"/>
    <w:rsid w:val="0021436F"/>
    <w:rsid w:val="00214376"/>
    <w:rsid w:val="0021444C"/>
    <w:rsid w:val="0021444E"/>
    <w:rsid w:val="002145B9"/>
    <w:rsid w:val="0021463E"/>
    <w:rsid w:val="0021474A"/>
    <w:rsid w:val="00214839"/>
    <w:rsid w:val="00214894"/>
    <w:rsid w:val="0021493D"/>
    <w:rsid w:val="002149CF"/>
    <w:rsid w:val="00214A19"/>
    <w:rsid w:val="00214B9E"/>
    <w:rsid w:val="00214BD4"/>
    <w:rsid w:val="00214D2A"/>
    <w:rsid w:val="00214D77"/>
    <w:rsid w:val="00214DB9"/>
    <w:rsid w:val="00214ED2"/>
    <w:rsid w:val="00214FFF"/>
    <w:rsid w:val="0021501A"/>
    <w:rsid w:val="0021504C"/>
    <w:rsid w:val="00215101"/>
    <w:rsid w:val="00215113"/>
    <w:rsid w:val="0021511B"/>
    <w:rsid w:val="002151CB"/>
    <w:rsid w:val="00215359"/>
    <w:rsid w:val="00215468"/>
    <w:rsid w:val="00215571"/>
    <w:rsid w:val="002155A7"/>
    <w:rsid w:val="002155C4"/>
    <w:rsid w:val="00215664"/>
    <w:rsid w:val="0021578F"/>
    <w:rsid w:val="002159B6"/>
    <w:rsid w:val="002159EE"/>
    <w:rsid w:val="00215A7B"/>
    <w:rsid w:val="00215AAF"/>
    <w:rsid w:val="00215AB5"/>
    <w:rsid w:val="00215D49"/>
    <w:rsid w:val="00215E67"/>
    <w:rsid w:val="00215EFF"/>
    <w:rsid w:val="00215F53"/>
    <w:rsid w:val="00215F7C"/>
    <w:rsid w:val="00215FAF"/>
    <w:rsid w:val="00215FD7"/>
    <w:rsid w:val="002160BB"/>
    <w:rsid w:val="002161A9"/>
    <w:rsid w:val="002161EA"/>
    <w:rsid w:val="00216238"/>
    <w:rsid w:val="0021629F"/>
    <w:rsid w:val="0021630B"/>
    <w:rsid w:val="0021633A"/>
    <w:rsid w:val="00216342"/>
    <w:rsid w:val="00216397"/>
    <w:rsid w:val="002163C8"/>
    <w:rsid w:val="00216464"/>
    <w:rsid w:val="00216489"/>
    <w:rsid w:val="0021659F"/>
    <w:rsid w:val="002165D3"/>
    <w:rsid w:val="00216771"/>
    <w:rsid w:val="0021679C"/>
    <w:rsid w:val="002167CD"/>
    <w:rsid w:val="0021687C"/>
    <w:rsid w:val="002168DD"/>
    <w:rsid w:val="0021697C"/>
    <w:rsid w:val="002169EE"/>
    <w:rsid w:val="00216AAA"/>
    <w:rsid w:val="00216BDB"/>
    <w:rsid w:val="00216E28"/>
    <w:rsid w:val="00216E8E"/>
    <w:rsid w:val="00216EF9"/>
    <w:rsid w:val="00216F05"/>
    <w:rsid w:val="00217096"/>
    <w:rsid w:val="00217175"/>
    <w:rsid w:val="002171A2"/>
    <w:rsid w:val="002171C4"/>
    <w:rsid w:val="00217307"/>
    <w:rsid w:val="00217423"/>
    <w:rsid w:val="0021745C"/>
    <w:rsid w:val="0021747F"/>
    <w:rsid w:val="0021759A"/>
    <w:rsid w:val="002175A0"/>
    <w:rsid w:val="002176B7"/>
    <w:rsid w:val="002176EA"/>
    <w:rsid w:val="00217839"/>
    <w:rsid w:val="002178A9"/>
    <w:rsid w:val="002178BF"/>
    <w:rsid w:val="002178E8"/>
    <w:rsid w:val="002179F6"/>
    <w:rsid w:val="00217AA3"/>
    <w:rsid w:val="00217AAF"/>
    <w:rsid w:val="00217BBD"/>
    <w:rsid w:val="00217DA4"/>
    <w:rsid w:val="00217F7B"/>
    <w:rsid w:val="00217F8E"/>
    <w:rsid w:val="0022018B"/>
    <w:rsid w:val="002202AC"/>
    <w:rsid w:val="0022033B"/>
    <w:rsid w:val="0022033D"/>
    <w:rsid w:val="0022045F"/>
    <w:rsid w:val="00220584"/>
    <w:rsid w:val="002205FA"/>
    <w:rsid w:val="0022067B"/>
    <w:rsid w:val="0022067E"/>
    <w:rsid w:val="002208DA"/>
    <w:rsid w:val="00220A9F"/>
    <w:rsid w:val="00220BD3"/>
    <w:rsid w:val="00220C5B"/>
    <w:rsid w:val="00220FDC"/>
    <w:rsid w:val="00221005"/>
    <w:rsid w:val="0022101E"/>
    <w:rsid w:val="00221077"/>
    <w:rsid w:val="0022108B"/>
    <w:rsid w:val="00221197"/>
    <w:rsid w:val="002211AF"/>
    <w:rsid w:val="002211C2"/>
    <w:rsid w:val="002212F8"/>
    <w:rsid w:val="002212FD"/>
    <w:rsid w:val="002215BC"/>
    <w:rsid w:val="002216D2"/>
    <w:rsid w:val="0022170A"/>
    <w:rsid w:val="002217C3"/>
    <w:rsid w:val="0022195B"/>
    <w:rsid w:val="00221A06"/>
    <w:rsid w:val="00221B1E"/>
    <w:rsid w:val="00221B3B"/>
    <w:rsid w:val="00221C05"/>
    <w:rsid w:val="00221E60"/>
    <w:rsid w:val="00221E61"/>
    <w:rsid w:val="00221EEF"/>
    <w:rsid w:val="00222094"/>
    <w:rsid w:val="00222123"/>
    <w:rsid w:val="00222129"/>
    <w:rsid w:val="0022224C"/>
    <w:rsid w:val="00222392"/>
    <w:rsid w:val="002223A4"/>
    <w:rsid w:val="002223C1"/>
    <w:rsid w:val="002224C1"/>
    <w:rsid w:val="0022252C"/>
    <w:rsid w:val="00222592"/>
    <w:rsid w:val="002226F8"/>
    <w:rsid w:val="00222784"/>
    <w:rsid w:val="002228F2"/>
    <w:rsid w:val="00222C19"/>
    <w:rsid w:val="00222D4A"/>
    <w:rsid w:val="00222F57"/>
    <w:rsid w:val="00222FA9"/>
    <w:rsid w:val="00223017"/>
    <w:rsid w:val="0022303A"/>
    <w:rsid w:val="002232EB"/>
    <w:rsid w:val="00223303"/>
    <w:rsid w:val="00223355"/>
    <w:rsid w:val="0022356E"/>
    <w:rsid w:val="002235A7"/>
    <w:rsid w:val="002236E2"/>
    <w:rsid w:val="0022372E"/>
    <w:rsid w:val="0022376B"/>
    <w:rsid w:val="0022389B"/>
    <w:rsid w:val="00223BC3"/>
    <w:rsid w:val="00223C36"/>
    <w:rsid w:val="00223CC1"/>
    <w:rsid w:val="00223D40"/>
    <w:rsid w:val="00223D61"/>
    <w:rsid w:val="00223F94"/>
    <w:rsid w:val="0022407F"/>
    <w:rsid w:val="002240C5"/>
    <w:rsid w:val="00224249"/>
    <w:rsid w:val="00224472"/>
    <w:rsid w:val="002244A6"/>
    <w:rsid w:val="0022455C"/>
    <w:rsid w:val="0022463E"/>
    <w:rsid w:val="00224720"/>
    <w:rsid w:val="00224796"/>
    <w:rsid w:val="0022485B"/>
    <w:rsid w:val="00224876"/>
    <w:rsid w:val="00224B34"/>
    <w:rsid w:val="00224B40"/>
    <w:rsid w:val="00224B73"/>
    <w:rsid w:val="00224BFC"/>
    <w:rsid w:val="00224C54"/>
    <w:rsid w:val="00225256"/>
    <w:rsid w:val="0022527C"/>
    <w:rsid w:val="0022540C"/>
    <w:rsid w:val="00225694"/>
    <w:rsid w:val="002256E4"/>
    <w:rsid w:val="0022583B"/>
    <w:rsid w:val="00225852"/>
    <w:rsid w:val="00225A3B"/>
    <w:rsid w:val="00225A8C"/>
    <w:rsid w:val="00225BD6"/>
    <w:rsid w:val="00225BD8"/>
    <w:rsid w:val="00225CFE"/>
    <w:rsid w:val="00225E23"/>
    <w:rsid w:val="00225F49"/>
    <w:rsid w:val="0022605D"/>
    <w:rsid w:val="0022607E"/>
    <w:rsid w:val="00226081"/>
    <w:rsid w:val="002263A4"/>
    <w:rsid w:val="002264E2"/>
    <w:rsid w:val="0022656C"/>
    <w:rsid w:val="002265CB"/>
    <w:rsid w:val="0022667B"/>
    <w:rsid w:val="0022673B"/>
    <w:rsid w:val="00226756"/>
    <w:rsid w:val="002267F5"/>
    <w:rsid w:val="00226992"/>
    <w:rsid w:val="002269C3"/>
    <w:rsid w:val="00226AAF"/>
    <w:rsid w:val="00226AF7"/>
    <w:rsid w:val="00226BD1"/>
    <w:rsid w:val="00226CF3"/>
    <w:rsid w:val="00226DA6"/>
    <w:rsid w:val="00226E2F"/>
    <w:rsid w:val="00226EFD"/>
    <w:rsid w:val="00227081"/>
    <w:rsid w:val="002271CC"/>
    <w:rsid w:val="00227382"/>
    <w:rsid w:val="0022739A"/>
    <w:rsid w:val="00227533"/>
    <w:rsid w:val="0022758B"/>
    <w:rsid w:val="0022760C"/>
    <w:rsid w:val="002276A5"/>
    <w:rsid w:val="00227758"/>
    <w:rsid w:val="002277B0"/>
    <w:rsid w:val="002278D5"/>
    <w:rsid w:val="0022796B"/>
    <w:rsid w:val="00227975"/>
    <w:rsid w:val="00227A9A"/>
    <w:rsid w:val="00227ACB"/>
    <w:rsid w:val="00227B4A"/>
    <w:rsid w:val="00227C39"/>
    <w:rsid w:val="00227CDE"/>
    <w:rsid w:val="00227D57"/>
    <w:rsid w:val="00227DAC"/>
    <w:rsid w:val="00227E0F"/>
    <w:rsid w:val="00227E14"/>
    <w:rsid w:val="00227E99"/>
    <w:rsid w:val="00227EDE"/>
    <w:rsid w:val="00227FDC"/>
    <w:rsid w:val="00230050"/>
    <w:rsid w:val="00230238"/>
    <w:rsid w:val="002302D5"/>
    <w:rsid w:val="002303E0"/>
    <w:rsid w:val="002303FC"/>
    <w:rsid w:val="00230817"/>
    <w:rsid w:val="0023081D"/>
    <w:rsid w:val="00230957"/>
    <w:rsid w:val="00230A9B"/>
    <w:rsid w:val="00230AAA"/>
    <w:rsid w:val="00230AC0"/>
    <w:rsid w:val="00230B8B"/>
    <w:rsid w:val="00230BB7"/>
    <w:rsid w:val="00230C32"/>
    <w:rsid w:val="00230DCC"/>
    <w:rsid w:val="00230E82"/>
    <w:rsid w:val="00230EE4"/>
    <w:rsid w:val="00230F31"/>
    <w:rsid w:val="00230FA0"/>
    <w:rsid w:val="00230FB3"/>
    <w:rsid w:val="00230FE7"/>
    <w:rsid w:val="00231135"/>
    <w:rsid w:val="0023117B"/>
    <w:rsid w:val="00231209"/>
    <w:rsid w:val="002312AB"/>
    <w:rsid w:val="00231329"/>
    <w:rsid w:val="00231417"/>
    <w:rsid w:val="00231611"/>
    <w:rsid w:val="00231616"/>
    <w:rsid w:val="00231741"/>
    <w:rsid w:val="002317CA"/>
    <w:rsid w:val="0023195A"/>
    <w:rsid w:val="00231960"/>
    <w:rsid w:val="00231A83"/>
    <w:rsid w:val="00231A94"/>
    <w:rsid w:val="00231B15"/>
    <w:rsid w:val="00231B8F"/>
    <w:rsid w:val="00231CC7"/>
    <w:rsid w:val="00231CF3"/>
    <w:rsid w:val="00231DA9"/>
    <w:rsid w:val="00231DDF"/>
    <w:rsid w:val="00231E84"/>
    <w:rsid w:val="00231F26"/>
    <w:rsid w:val="0023200B"/>
    <w:rsid w:val="00232188"/>
    <w:rsid w:val="00232189"/>
    <w:rsid w:val="00232395"/>
    <w:rsid w:val="002324E3"/>
    <w:rsid w:val="002324F4"/>
    <w:rsid w:val="002324FC"/>
    <w:rsid w:val="002326C4"/>
    <w:rsid w:val="00232766"/>
    <w:rsid w:val="002327CA"/>
    <w:rsid w:val="0023286D"/>
    <w:rsid w:val="002328CC"/>
    <w:rsid w:val="00232917"/>
    <w:rsid w:val="00232968"/>
    <w:rsid w:val="00232978"/>
    <w:rsid w:val="002329E5"/>
    <w:rsid w:val="00232B08"/>
    <w:rsid w:val="00232B89"/>
    <w:rsid w:val="00232BE3"/>
    <w:rsid w:val="00232C63"/>
    <w:rsid w:val="00232C6A"/>
    <w:rsid w:val="00232FD9"/>
    <w:rsid w:val="00232FEC"/>
    <w:rsid w:val="00232FFE"/>
    <w:rsid w:val="0023312A"/>
    <w:rsid w:val="0023329C"/>
    <w:rsid w:val="00233345"/>
    <w:rsid w:val="00233355"/>
    <w:rsid w:val="0023337C"/>
    <w:rsid w:val="0023354E"/>
    <w:rsid w:val="0023357D"/>
    <w:rsid w:val="00233586"/>
    <w:rsid w:val="0023367B"/>
    <w:rsid w:val="00233808"/>
    <w:rsid w:val="00233868"/>
    <w:rsid w:val="002338D2"/>
    <w:rsid w:val="00233906"/>
    <w:rsid w:val="00233B50"/>
    <w:rsid w:val="00233B81"/>
    <w:rsid w:val="00233BC0"/>
    <w:rsid w:val="00233CC3"/>
    <w:rsid w:val="00233CC9"/>
    <w:rsid w:val="00233D65"/>
    <w:rsid w:val="00233D92"/>
    <w:rsid w:val="00233E98"/>
    <w:rsid w:val="00233EEB"/>
    <w:rsid w:val="00233FBB"/>
    <w:rsid w:val="00233FF1"/>
    <w:rsid w:val="00233FF2"/>
    <w:rsid w:val="00234097"/>
    <w:rsid w:val="002340E5"/>
    <w:rsid w:val="0023458C"/>
    <w:rsid w:val="0023464E"/>
    <w:rsid w:val="00234651"/>
    <w:rsid w:val="002346B5"/>
    <w:rsid w:val="002346D1"/>
    <w:rsid w:val="0023478D"/>
    <w:rsid w:val="00234837"/>
    <w:rsid w:val="00234838"/>
    <w:rsid w:val="00234A94"/>
    <w:rsid w:val="00234AC0"/>
    <w:rsid w:val="00234ACB"/>
    <w:rsid w:val="00234B4F"/>
    <w:rsid w:val="00234C2D"/>
    <w:rsid w:val="00234CEA"/>
    <w:rsid w:val="00235013"/>
    <w:rsid w:val="0023505A"/>
    <w:rsid w:val="00235069"/>
    <w:rsid w:val="0023511A"/>
    <w:rsid w:val="002351D9"/>
    <w:rsid w:val="002353DA"/>
    <w:rsid w:val="00235412"/>
    <w:rsid w:val="00235450"/>
    <w:rsid w:val="0023585D"/>
    <w:rsid w:val="00235882"/>
    <w:rsid w:val="00235A71"/>
    <w:rsid w:val="00235AAF"/>
    <w:rsid w:val="00235B2E"/>
    <w:rsid w:val="00235C79"/>
    <w:rsid w:val="00235D8D"/>
    <w:rsid w:val="00235F4B"/>
    <w:rsid w:val="00235FBB"/>
    <w:rsid w:val="0023604C"/>
    <w:rsid w:val="002360D1"/>
    <w:rsid w:val="002361CF"/>
    <w:rsid w:val="00236216"/>
    <w:rsid w:val="00236244"/>
    <w:rsid w:val="0023644F"/>
    <w:rsid w:val="0023654F"/>
    <w:rsid w:val="002365C2"/>
    <w:rsid w:val="00236656"/>
    <w:rsid w:val="00236681"/>
    <w:rsid w:val="0023669A"/>
    <w:rsid w:val="002367B0"/>
    <w:rsid w:val="002368AA"/>
    <w:rsid w:val="002368C0"/>
    <w:rsid w:val="00236986"/>
    <w:rsid w:val="00236A40"/>
    <w:rsid w:val="00236AE9"/>
    <w:rsid w:val="00236AEF"/>
    <w:rsid w:val="00236B51"/>
    <w:rsid w:val="00236B9D"/>
    <w:rsid w:val="00236DC0"/>
    <w:rsid w:val="00236DF8"/>
    <w:rsid w:val="00236E6C"/>
    <w:rsid w:val="00236F4C"/>
    <w:rsid w:val="00236F53"/>
    <w:rsid w:val="00236F9E"/>
    <w:rsid w:val="002370A4"/>
    <w:rsid w:val="002370F3"/>
    <w:rsid w:val="00237343"/>
    <w:rsid w:val="002373A2"/>
    <w:rsid w:val="0023745A"/>
    <w:rsid w:val="002375C2"/>
    <w:rsid w:val="002375DB"/>
    <w:rsid w:val="002375F6"/>
    <w:rsid w:val="002378BF"/>
    <w:rsid w:val="00237904"/>
    <w:rsid w:val="00237971"/>
    <w:rsid w:val="0023797B"/>
    <w:rsid w:val="00237A0A"/>
    <w:rsid w:val="00237BB0"/>
    <w:rsid w:val="00237DE5"/>
    <w:rsid w:val="00237E04"/>
    <w:rsid w:val="00237EAC"/>
    <w:rsid w:val="00237F73"/>
    <w:rsid w:val="002401C6"/>
    <w:rsid w:val="002401EC"/>
    <w:rsid w:val="002401F7"/>
    <w:rsid w:val="0024027B"/>
    <w:rsid w:val="002402A1"/>
    <w:rsid w:val="002402F3"/>
    <w:rsid w:val="00240370"/>
    <w:rsid w:val="002403D3"/>
    <w:rsid w:val="00240461"/>
    <w:rsid w:val="00240604"/>
    <w:rsid w:val="0024071A"/>
    <w:rsid w:val="00240749"/>
    <w:rsid w:val="002407CC"/>
    <w:rsid w:val="0024088A"/>
    <w:rsid w:val="002408A4"/>
    <w:rsid w:val="002408AC"/>
    <w:rsid w:val="00240918"/>
    <w:rsid w:val="0024091E"/>
    <w:rsid w:val="002409E3"/>
    <w:rsid w:val="00240A77"/>
    <w:rsid w:val="00240A7F"/>
    <w:rsid w:val="00240AF0"/>
    <w:rsid w:val="00240BCF"/>
    <w:rsid w:val="00240D3E"/>
    <w:rsid w:val="00240D64"/>
    <w:rsid w:val="00240E5D"/>
    <w:rsid w:val="002410A3"/>
    <w:rsid w:val="002410C2"/>
    <w:rsid w:val="002410E2"/>
    <w:rsid w:val="00241127"/>
    <w:rsid w:val="0024113D"/>
    <w:rsid w:val="00241154"/>
    <w:rsid w:val="002411C6"/>
    <w:rsid w:val="00241394"/>
    <w:rsid w:val="0024158C"/>
    <w:rsid w:val="002415CE"/>
    <w:rsid w:val="00241617"/>
    <w:rsid w:val="002416C2"/>
    <w:rsid w:val="002416F6"/>
    <w:rsid w:val="00241740"/>
    <w:rsid w:val="00241C13"/>
    <w:rsid w:val="00241C56"/>
    <w:rsid w:val="00241C60"/>
    <w:rsid w:val="00241D3F"/>
    <w:rsid w:val="00241DDA"/>
    <w:rsid w:val="00241DFA"/>
    <w:rsid w:val="00241E32"/>
    <w:rsid w:val="00241E38"/>
    <w:rsid w:val="00242011"/>
    <w:rsid w:val="00242172"/>
    <w:rsid w:val="00242267"/>
    <w:rsid w:val="002422CB"/>
    <w:rsid w:val="0024232E"/>
    <w:rsid w:val="0024240F"/>
    <w:rsid w:val="00242517"/>
    <w:rsid w:val="0024260B"/>
    <w:rsid w:val="0024264A"/>
    <w:rsid w:val="0024267F"/>
    <w:rsid w:val="002426BF"/>
    <w:rsid w:val="002427DD"/>
    <w:rsid w:val="00242852"/>
    <w:rsid w:val="0024289B"/>
    <w:rsid w:val="00242B76"/>
    <w:rsid w:val="00242BB8"/>
    <w:rsid w:val="00242C53"/>
    <w:rsid w:val="00242C73"/>
    <w:rsid w:val="00242CCB"/>
    <w:rsid w:val="00242D09"/>
    <w:rsid w:val="00242D96"/>
    <w:rsid w:val="00242DFF"/>
    <w:rsid w:val="00242E1F"/>
    <w:rsid w:val="00242EC0"/>
    <w:rsid w:val="00242EE4"/>
    <w:rsid w:val="00242F28"/>
    <w:rsid w:val="00242F2B"/>
    <w:rsid w:val="0024300D"/>
    <w:rsid w:val="0024318C"/>
    <w:rsid w:val="0024320E"/>
    <w:rsid w:val="002432D9"/>
    <w:rsid w:val="00243353"/>
    <w:rsid w:val="00243446"/>
    <w:rsid w:val="002434A6"/>
    <w:rsid w:val="0024358D"/>
    <w:rsid w:val="0024366A"/>
    <w:rsid w:val="00243942"/>
    <w:rsid w:val="002439B0"/>
    <w:rsid w:val="00243BD2"/>
    <w:rsid w:val="00243C8E"/>
    <w:rsid w:val="00243D5B"/>
    <w:rsid w:val="00243D63"/>
    <w:rsid w:val="00243E48"/>
    <w:rsid w:val="00243F59"/>
    <w:rsid w:val="0024401F"/>
    <w:rsid w:val="002442E8"/>
    <w:rsid w:val="002443F5"/>
    <w:rsid w:val="0024445D"/>
    <w:rsid w:val="00244525"/>
    <w:rsid w:val="00244685"/>
    <w:rsid w:val="0024471E"/>
    <w:rsid w:val="0024478A"/>
    <w:rsid w:val="002447E9"/>
    <w:rsid w:val="002447FC"/>
    <w:rsid w:val="00244957"/>
    <w:rsid w:val="0024499C"/>
    <w:rsid w:val="00244A20"/>
    <w:rsid w:val="00244A56"/>
    <w:rsid w:val="00244DC3"/>
    <w:rsid w:val="00244EE7"/>
    <w:rsid w:val="00245041"/>
    <w:rsid w:val="002450F6"/>
    <w:rsid w:val="002452CA"/>
    <w:rsid w:val="00245337"/>
    <w:rsid w:val="002453BE"/>
    <w:rsid w:val="002454B5"/>
    <w:rsid w:val="00245527"/>
    <w:rsid w:val="002455C3"/>
    <w:rsid w:val="0024569B"/>
    <w:rsid w:val="00245728"/>
    <w:rsid w:val="00245A18"/>
    <w:rsid w:val="00245A3F"/>
    <w:rsid w:val="00245B8E"/>
    <w:rsid w:val="00245CCA"/>
    <w:rsid w:val="00245E31"/>
    <w:rsid w:val="00245FE1"/>
    <w:rsid w:val="002460D4"/>
    <w:rsid w:val="00246278"/>
    <w:rsid w:val="00246282"/>
    <w:rsid w:val="002462B1"/>
    <w:rsid w:val="00246329"/>
    <w:rsid w:val="00246467"/>
    <w:rsid w:val="00246686"/>
    <w:rsid w:val="0024685A"/>
    <w:rsid w:val="002468A2"/>
    <w:rsid w:val="00246967"/>
    <w:rsid w:val="00246A15"/>
    <w:rsid w:val="00246C31"/>
    <w:rsid w:val="00246CA0"/>
    <w:rsid w:val="00246FD2"/>
    <w:rsid w:val="00247177"/>
    <w:rsid w:val="0024729D"/>
    <w:rsid w:val="00247324"/>
    <w:rsid w:val="00247345"/>
    <w:rsid w:val="0024736E"/>
    <w:rsid w:val="0024741A"/>
    <w:rsid w:val="002475F2"/>
    <w:rsid w:val="002477B8"/>
    <w:rsid w:val="00247905"/>
    <w:rsid w:val="00247962"/>
    <w:rsid w:val="0024799C"/>
    <w:rsid w:val="00247B4D"/>
    <w:rsid w:val="00247BCF"/>
    <w:rsid w:val="00247C49"/>
    <w:rsid w:val="00250286"/>
    <w:rsid w:val="00250386"/>
    <w:rsid w:val="0025045C"/>
    <w:rsid w:val="002504D3"/>
    <w:rsid w:val="0025066F"/>
    <w:rsid w:val="0025078D"/>
    <w:rsid w:val="002508BB"/>
    <w:rsid w:val="002509D6"/>
    <w:rsid w:val="00250A38"/>
    <w:rsid w:val="00250A59"/>
    <w:rsid w:val="00250B06"/>
    <w:rsid w:val="00250BD7"/>
    <w:rsid w:val="00250BFD"/>
    <w:rsid w:val="00250C60"/>
    <w:rsid w:val="00250CFC"/>
    <w:rsid w:val="00250EB9"/>
    <w:rsid w:val="00250F24"/>
    <w:rsid w:val="0025106D"/>
    <w:rsid w:val="00251386"/>
    <w:rsid w:val="002513AE"/>
    <w:rsid w:val="00251686"/>
    <w:rsid w:val="002517E2"/>
    <w:rsid w:val="002518D3"/>
    <w:rsid w:val="00251A13"/>
    <w:rsid w:val="00251B84"/>
    <w:rsid w:val="00251C20"/>
    <w:rsid w:val="00251C82"/>
    <w:rsid w:val="00251CAD"/>
    <w:rsid w:val="00251CD9"/>
    <w:rsid w:val="00251CFF"/>
    <w:rsid w:val="00251DAC"/>
    <w:rsid w:val="00251E8F"/>
    <w:rsid w:val="00251EE4"/>
    <w:rsid w:val="00251FB0"/>
    <w:rsid w:val="002520F7"/>
    <w:rsid w:val="0025219A"/>
    <w:rsid w:val="002521E1"/>
    <w:rsid w:val="002523F7"/>
    <w:rsid w:val="00252556"/>
    <w:rsid w:val="002527A2"/>
    <w:rsid w:val="0025287A"/>
    <w:rsid w:val="00252972"/>
    <w:rsid w:val="00252A0A"/>
    <w:rsid w:val="00252A63"/>
    <w:rsid w:val="00252DD2"/>
    <w:rsid w:val="0025309F"/>
    <w:rsid w:val="002530F3"/>
    <w:rsid w:val="0025359A"/>
    <w:rsid w:val="002535CE"/>
    <w:rsid w:val="00253724"/>
    <w:rsid w:val="002537EA"/>
    <w:rsid w:val="0025382E"/>
    <w:rsid w:val="0025390F"/>
    <w:rsid w:val="00253CA6"/>
    <w:rsid w:val="00253EAB"/>
    <w:rsid w:val="00254114"/>
    <w:rsid w:val="00254120"/>
    <w:rsid w:val="00254125"/>
    <w:rsid w:val="002541C2"/>
    <w:rsid w:val="00254247"/>
    <w:rsid w:val="002542B2"/>
    <w:rsid w:val="00254301"/>
    <w:rsid w:val="00254380"/>
    <w:rsid w:val="0025447C"/>
    <w:rsid w:val="00254513"/>
    <w:rsid w:val="002545B7"/>
    <w:rsid w:val="002545C8"/>
    <w:rsid w:val="0025460D"/>
    <w:rsid w:val="0025463B"/>
    <w:rsid w:val="00254681"/>
    <w:rsid w:val="00254860"/>
    <w:rsid w:val="00254887"/>
    <w:rsid w:val="002548CA"/>
    <w:rsid w:val="00254B08"/>
    <w:rsid w:val="00254B81"/>
    <w:rsid w:val="00254C96"/>
    <w:rsid w:val="00254D8B"/>
    <w:rsid w:val="00254E5C"/>
    <w:rsid w:val="0025507D"/>
    <w:rsid w:val="00255345"/>
    <w:rsid w:val="00255399"/>
    <w:rsid w:val="002553B1"/>
    <w:rsid w:val="0025540F"/>
    <w:rsid w:val="0025545A"/>
    <w:rsid w:val="0025546C"/>
    <w:rsid w:val="002554CD"/>
    <w:rsid w:val="0025550C"/>
    <w:rsid w:val="0025567E"/>
    <w:rsid w:val="00255693"/>
    <w:rsid w:val="0025577E"/>
    <w:rsid w:val="002557EC"/>
    <w:rsid w:val="0025593C"/>
    <w:rsid w:val="002559B3"/>
    <w:rsid w:val="002559EA"/>
    <w:rsid w:val="00255A40"/>
    <w:rsid w:val="00255A46"/>
    <w:rsid w:val="00255A6D"/>
    <w:rsid w:val="00255A84"/>
    <w:rsid w:val="00255B5A"/>
    <w:rsid w:val="00255F7F"/>
    <w:rsid w:val="00255F85"/>
    <w:rsid w:val="00255FFE"/>
    <w:rsid w:val="00256259"/>
    <w:rsid w:val="0025641B"/>
    <w:rsid w:val="0025654C"/>
    <w:rsid w:val="00256777"/>
    <w:rsid w:val="00256795"/>
    <w:rsid w:val="0025684E"/>
    <w:rsid w:val="0025698E"/>
    <w:rsid w:val="00256BAA"/>
    <w:rsid w:val="00256BD2"/>
    <w:rsid w:val="00256DF4"/>
    <w:rsid w:val="00256E9B"/>
    <w:rsid w:val="00256FD7"/>
    <w:rsid w:val="00257265"/>
    <w:rsid w:val="00257359"/>
    <w:rsid w:val="002574AF"/>
    <w:rsid w:val="00257873"/>
    <w:rsid w:val="0025789B"/>
    <w:rsid w:val="00257AAA"/>
    <w:rsid w:val="00257C41"/>
    <w:rsid w:val="00257CAF"/>
    <w:rsid w:val="00257CC1"/>
    <w:rsid w:val="00257D78"/>
    <w:rsid w:val="00257DF3"/>
    <w:rsid w:val="00257E47"/>
    <w:rsid w:val="00257F13"/>
    <w:rsid w:val="00257FCF"/>
    <w:rsid w:val="00260026"/>
    <w:rsid w:val="00260070"/>
    <w:rsid w:val="0026011F"/>
    <w:rsid w:val="0026026C"/>
    <w:rsid w:val="00260448"/>
    <w:rsid w:val="002605F0"/>
    <w:rsid w:val="00260655"/>
    <w:rsid w:val="002607B6"/>
    <w:rsid w:val="00260821"/>
    <w:rsid w:val="0026085C"/>
    <w:rsid w:val="00260906"/>
    <w:rsid w:val="00260A65"/>
    <w:rsid w:val="00260BA6"/>
    <w:rsid w:val="00260C29"/>
    <w:rsid w:val="00260C35"/>
    <w:rsid w:val="00260C68"/>
    <w:rsid w:val="00260EB5"/>
    <w:rsid w:val="00260F40"/>
    <w:rsid w:val="0026114B"/>
    <w:rsid w:val="0026115B"/>
    <w:rsid w:val="00261168"/>
    <w:rsid w:val="00261188"/>
    <w:rsid w:val="0026123A"/>
    <w:rsid w:val="00261326"/>
    <w:rsid w:val="00261391"/>
    <w:rsid w:val="0026141E"/>
    <w:rsid w:val="002615D7"/>
    <w:rsid w:val="00261618"/>
    <w:rsid w:val="0026169D"/>
    <w:rsid w:val="0026171E"/>
    <w:rsid w:val="00261972"/>
    <w:rsid w:val="00261A20"/>
    <w:rsid w:val="00261A97"/>
    <w:rsid w:val="00261B1E"/>
    <w:rsid w:val="00261B83"/>
    <w:rsid w:val="00261B99"/>
    <w:rsid w:val="00261CF1"/>
    <w:rsid w:val="00261D68"/>
    <w:rsid w:val="00261DA5"/>
    <w:rsid w:val="00261E5B"/>
    <w:rsid w:val="00261E63"/>
    <w:rsid w:val="00261E72"/>
    <w:rsid w:val="00261FD9"/>
    <w:rsid w:val="0026204A"/>
    <w:rsid w:val="0026207B"/>
    <w:rsid w:val="00262092"/>
    <w:rsid w:val="0026216E"/>
    <w:rsid w:val="00262308"/>
    <w:rsid w:val="00262689"/>
    <w:rsid w:val="00262820"/>
    <w:rsid w:val="00262869"/>
    <w:rsid w:val="002628F6"/>
    <w:rsid w:val="00262A9F"/>
    <w:rsid w:val="00262D6A"/>
    <w:rsid w:val="00262DCF"/>
    <w:rsid w:val="00262FE3"/>
    <w:rsid w:val="00262FED"/>
    <w:rsid w:val="0026303A"/>
    <w:rsid w:val="00263053"/>
    <w:rsid w:val="002630C1"/>
    <w:rsid w:val="00263372"/>
    <w:rsid w:val="002634EA"/>
    <w:rsid w:val="00263666"/>
    <w:rsid w:val="00263679"/>
    <w:rsid w:val="00263786"/>
    <w:rsid w:val="002637AB"/>
    <w:rsid w:val="002637CF"/>
    <w:rsid w:val="00263991"/>
    <w:rsid w:val="002639B7"/>
    <w:rsid w:val="00263AF8"/>
    <w:rsid w:val="00263C08"/>
    <w:rsid w:val="00263CD1"/>
    <w:rsid w:val="00263D4B"/>
    <w:rsid w:val="00263DCB"/>
    <w:rsid w:val="00263EC2"/>
    <w:rsid w:val="00263FF1"/>
    <w:rsid w:val="0026406E"/>
    <w:rsid w:val="00264120"/>
    <w:rsid w:val="00264205"/>
    <w:rsid w:val="0026457F"/>
    <w:rsid w:val="002645C7"/>
    <w:rsid w:val="0026462D"/>
    <w:rsid w:val="0026469E"/>
    <w:rsid w:val="002646FE"/>
    <w:rsid w:val="00264779"/>
    <w:rsid w:val="00264822"/>
    <w:rsid w:val="0026486B"/>
    <w:rsid w:val="002648EE"/>
    <w:rsid w:val="00264903"/>
    <w:rsid w:val="00264922"/>
    <w:rsid w:val="0026492C"/>
    <w:rsid w:val="0026496B"/>
    <w:rsid w:val="00264A48"/>
    <w:rsid w:val="00264AAF"/>
    <w:rsid w:val="00264AB6"/>
    <w:rsid w:val="00264B3D"/>
    <w:rsid w:val="00264C1F"/>
    <w:rsid w:val="00264D7B"/>
    <w:rsid w:val="00264DF5"/>
    <w:rsid w:val="00264E9C"/>
    <w:rsid w:val="00264EB1"/>
    <w:rsid w:val="00264EDB"/>
    <w:rsid w:val="00264FD6"/>
    <w:rsid w:val="0026506B"/>
    <w:rsid w:val="0026519B"/>
    <w:rsid w:val="00265206"/>
    <w:rsid w:val="002652CE"/>
    <w:rsid w:val="002652E6"/>
    <w:rsid w:val="00265364"/>
    <w:rsid w:val="00265370"/>
    <w:rsid w:val="00265508"/>
    <w:rsid w:val="002656C7"/>
    <w:rsid w:val="00265902"/>
    <w:rsid w:val="002659CE"/>
    <w:rsid w:val="002659DA"/>
    <w:rsid w:val="00265AC3"/>
    <w:rsid w:val="00265B50"/>
    <w:rsid w:val="00265B89"/>
    <w:rsid w:val="00265BB0"/>
    <w:rsid w:val="00265BD4"/>
    <w:rsid w:val="00265BFC"/>
    <w:rsid w:val="00265D3C"/>
    <w:rsid w:val="00265E1A"/>
    <w:rsid w:val="00265E3A"/>
    <w:rsid w:val="00265F1A"/>
    <w:rsid w:val="00265FDA"/>
    <w:rsid w:val="00266015"/>
    <w:rsid w:val="002662E9"/>
    <w:rsid w:val="00266311"/>
    <w:rsid w:val="002666CE"/>
    <w:rsid w:val="0026691D"/>
    <w:rsid w:val="00266934"/>
    <w:rsid w:val="00266BFA"/>
    <w:rsid w:val="00266D29"/>
    <w:rsid w:val="00266D54"/>
    <w:rsid w:val="00266D65"/>
    <w:rsid w:val="00266E9A"/>
    <w:rsid w:val="00267167"/>
    <w:rsid w:val="002671A2"/>
    <w:rsid w:val="0026722A"/>
    <w:rsid w:val="0026739E"/>
    <w:rsid w:val="00267496"/>
    <w:rsid w:val="00267553"/>
    <w:rsid w:val="0026765F"/>
    <w:rsid w:val="002676D1"/>
    <w:rsid w:val="002676E0"/>
    <w:rsid w:val="0026779D"/>
    <w:rsid w:val="002677EC"/>
    <w:rsid w:val="0026786A"/>
    <w:rsid w:val="002678C3"/>
    <w:rsid w:val="00267953"/>
    <w:rsid w:val="00267A12"/>
    <w:rsid w:val="00267A28"/>
    <w:rsid w:val="00267A2A"/>
    <w:rsid w:val="00267A7C"/>
    <w:rsid w:val="00267AC1"/>
    <w:rsid w:val="00267B57"/>
    <w:rsid w:val="00267BDC"/>
    <w:rsid w:val="00267C0A"/>
    <w:rsid w:val="00267C7F"/>
    <w:rsid w:val="00267F46"/>
    <w:rsid w:val="00267F66"/>
    <w:rsid w:val="002700B3"/>
    <w:rsid w:val="002700BD"/>
    <w:rsid w:val="00270158"/>
    <w:rsid w:val="00270169"/>
    <w:rsid w:val="002701E6"/>
    <w:rsid w:val="002702D2"/>
    <w:rsid w:val="00270370"/>
    <w:rsid w:val="002704E1"/>
    <w:rsid w:val="002705F1"/>
    <w:rsid w:val="00270624"/>
    <w:rsid w:val="002706D8"/>
    <w:rsid w:val="002706F4"/>
    <w:rsid w:val="00270787"/>
    <w:rsid w:val="0027079C"/>
    <w:rsid w:val="002707AF"/>
    <w:rsid w:val="00270800"/>
    <w:rsid w:val="002708A2"/>
    <w:rsid w:val="002708F3"/>
    <w:rsid w:val="0027093E"/>
    <w:rsid w:val="00270A67"/>
    <w:rsid w:val="00270A76"/>
    <w:rsid w:val="00270B77"/>
    <w:rsid w:val="00270D1D"/>
    <w:rsid w:val="00270E19"/>
    <w:rsid w:val="002711D5"/>
    <w:rsid w:val="00271266"/>
    <w:rsid w:val="00271316"/>
    <w:rsid w:val="00271387"/>
    <w:rsid w:val="002716F0"/>
    <w:rsid w:val="0027170E"/>
    <w:rsid w:val="00271954"/>
    <w:rsid w:val="00271A1B"/>
    <w:rsid w:val="00271A38"/>
    <w:rsid w:val="00271AEB"/>
    <w:rsid w:val="00271B4D"/>
    <w:rsid w:val="00271B92"/>
    <w:rsid w:val="00271BD3"/>
    <w:rsid w:val="00271C76"/>
    <w:rsid w:val="00271D2B"/>
    <w:rsid w:val="00271D45"/>
    <w:rsid w:val="00271F6C"/>
    <w:rsid w:val="002720CF"/>
    <w:rsid w:val="00272164"/>
    <w:rsid w:val="00272454"/>
    <w:rsid w:val="00272499"/>
    <w:rsid w:val="00272500"/>
    <w:rsid w:val="002725DA"/>
    <w:rsid w:val="00272623"/>
    <w:rsid w:val="00272655"/>
    <w:rsid w:val="002728E2"/>
    <w:rsid w:val="00272960"/>
    <w:rsid w:val="00272A5C"/>
    <w:rsid w:val="00272A65"/>
    <w:rsid w:val="00272C73"/>
    <w:rsid w:val="00272D48"/>
    <w:rsid w:val="00272DBE"/>
    <w:rsid w:val="00272DE2"/>
    <w:rsid w:val="00272EDB"/>
    <w:rsid w:val="0027304A"/>
    <w:rsid w:val="0027304D"/>
    <w:rsid w:val="00273102"/>
    <w:rsid w:val="00273119"/>
    <w:rsid w:val="002731EC"/>
    <w:rsid w:val="00273244"/>
    <w:rsid w:val="0027349A"/>
    <w:rsid w:val="0027361E"/>
    <w:rsid w:val="002736D4"/>
    <w:rsid w:val="00273832"/>
    <w:rsid w:val="00273850"/>
    <w:rsid w:val="002738CB"/>
    <w:rsid w:val="002738E8"/>
    <w:rsid w:val="00273A22"/>
    <w:rsid w:val="00273A2F"/>
    <w:rsid w:val="00273C8C"/>
    <w:rsid w:val="00273CB2"/>
    <w:rsid w:val="00273D5B"/>
    <w:rsid w:val="00273DFC"/>
    <w:rsid w:val="00273E65"/>
    <w:rsid w:val="00273FF4"/>
    <w:rsid w:val="00274083"/>
    <w:rsid w:val="002742FE"/>
    <w:rsid w:val="0027445E"/>
    <w:rsid w:val="002744CB"/>
    <w:rsid w:val="00274724"/>
    <w:rsid w:val="0027473D"/>
    <w:rsid w:val="002747F6"/>
    <w:rsid w:val="00274840"/>
    <w:rsid w:val="00274927"/>
    <w:rsid w:val="002749CC"/>
    <w:rsid w:val="00274A19"/>
    <w:rsid w:val="00274A29"/>
    <w:rsid w:val="00274C2A"/>
    <w:rsid w:val="00274C4D"/>
    <w:rsid w:val="00274EFA"/>
    <w:rsid w:val="00274F60"/>
    <w:rsid w:val="00274FB6"/>
    <w:rsid w:val="00275025"/>
    <w:rsid w:val="00275044"/>
    <w:rsid w:val="00275046"/>
    <w:rsid w:val="00275083"/>
    <w:rsid w:val="0027509B"/>
    <w:rsid w:val="00275178"/>
    <w:rsid w:val="0027524A"/>
    <w:rsid w:val="00275317"/>
    <w:rsid w:val="002753F6"/>
    <w:rsid w:val="00275622"/>
    <w:rsid w:val="002756E7"/>
    <w:rsid w:val="0027596A"/>
    <w:rsid w:val="002759C0"/>
    <w:rsid w:val="00275B68"/>
    <w:rsid w:val="00275C0B"/>
    <w:rsid w:val="00275C43"/>
    <w:rsid w:val="00275D7A"/>
    <w:rsid w:val="00275D82"/>
    <w:rsid w:val="00275E14"/>
    <w:rsid w:val="00275E28"/>
    <w:rsid w:val="00275F5C"/>
    <w:rsid w:val="00275F9E"/>
    <w:rsid w:val="00275FC4"/>
    <w:rsid w:val="00275FEA"/>
    <w:rsid w:val="002761BD"/>
    <w:rsid w:val="0027644F"/>
    <w:rsid w:val="0027652E"/>
    <w:rsid w:val="002765B2"/>
    <w:rsid w:val="002767A3"/>
    <w:rsid w:val="00276817"/>
    <w:rsid w:val="00276884"/>
    <w:rsid w:val="00276AAE"/>
    <w:rsid w:val="00276AE5"/>
    <w:rsid w:val="00276B2C"/>
    <w:rsid w:val="00276C0F"/>
    <w:rsid w:val="00277170"/>
    <w:rsid w:val="00277187"/>
    <w:rsid w:val="0027724D"/>
    <w:rsid w:val="00277260"/>
    <w:rsid w:val="002772AF"/>
    <w:rsid w:val="002773A8"/>
    <w:rsid w:val="002773D1"/>
    <w:rsid w:val="00277440"/>
    <w:rsid w:val="00277450"/>
    <w:rsid w:val="00277457"/>
    <w:rsid w:val="00277498"/>
    <w:rsid w:val="0027756A"/>
    <w:rsid w:val="0027768D"/>
    <w:rsid w:val="00277690"/>
    <w:rsid w:val="002776D9"/>
    <w:rsid w:val="00277771"/>
    <w:rsid w:val="0027780B"/>
    <w:rsid w:val="00277997"/>
    <w:rsid w:val="00277A86"/>
    <w:rsid w:val="00277A8D"/>
    <w:rsid w:val="00277B53"/>
    <w:rsid w:val="00277BF5"/>
    <w:rsid w:val="00277EEE"/>
    <w:rsid w:val="00277F26"/>
    <w:rsid w:val="00277FE1"/>
    <w:rsid w:val="00280151"/>
    <w:rsid w:val="0028018D"/>
    <w:rsid w:val="00280196"/>
    <w:rsid w:val="002801FD"/>
    <w:rsid w:val="00280207"/>
    <w:rsid w:val="0028030A"/>
    <w:rsid w:val="002803FA"/>
    <w:rsid w:val="002804E0"/>
    <w:rsid w:val="00280662"/>
    <w:rsid w:val="002806AB"/>
    <w:rsid w:val="002806D3"/>
    <w:rsid w:val="002808DB"/>
    <w:rsid w:val="00280AAD"/>
    <w:rsid w:val="00280AE7"/>
    <w:rsid w:val="00280B6C"/>
    <w:rsid w:val="00280CA4"/>
    <w:rsid w:val="00280CB5"/>
    <w:rsid w:val="00280CBA"/>
    <w:rsid w:val="00280D1B"/>
    <w:rsid w:val="00280D5B"/>
    <w:rsid w:val="00280E97"/>
    <w:rsid w:val="00280E9D"/>
    <w:rsid w:val="00280EA4"/>
    <w:rsid w:val="00280EA8"/>
    <w:rsid w:val="00280F79"/>
    <w:rsid w:val="00281007"/>
    <w:rsid w:val="00281009"/>
    <w:rsid w:val="002811AE"/>
    <w:rsid w:val="002811B7"/>
    <w:rsid w:val="0028124A"/>
    <w:rsid w:val="00281274"/>
    <w:rsid w:val="00281278"/>
    <w:rsid w:val="00281364"/>
    <w:rsid w:val="00281371"/>
    <w:rsid w:val="0028137B"/>
    <w:rsid w:val="0028150C"/>
    <w:rsid w:val="0028152B"/>
    <w:rsid w:val="00281620"/>
    <w:rsid w:val="00281819"/>
    <w:rsid w:val="0028185B"/>
    <w:rsid w:val="00281AAE"/>
    <w:rsid w:val="00281B04"/>
    <w:rsid w:val="00281BE2"/>
    <w:rsid w:val="00281C4B"/>
    <w:rsid w:val="00281C95"/>
    <w:rsid w:val="00281CDB"/>
    <w:rsid w:val="00281CE5"/>
    <w:rsid w:val="00281D6C"/>
    <w:rsid w:val="00281DA0"/>
    <w:rsid w:val="00281EB0"/>
    <w:rsid w:val="00281ECD"/>
    <w:rsid w:val="00281F14"/>
    <w:rsid w:val="00281F58"/>
    <w:rsid w:val="00282001"/>
    <w:rsid w:val="0028200B"/>
    <w:rsid w:val="002822C7"/>
    <w:rsid w:val="00282303"/>
    <w:rsid w:val="00282372"/>
    <w:rsid w:val="00282642"/>
    <w:rsid w:val="002826F2"/>
    <w:rsid w:val="002827F9"/>
    <w:rsid w:val="0028285C"/>
    <w:rsid w:val="00282A1D"/>
    <w:rsid w:val="00282A8A"/>
    <w:rsid w:val="00282BAE"/>
    <w:rsid w:val="00282C1E"/>
    <w:rsid w:val="00282C3E"/>
    <w:rsid w:val="00282D05"/>
    <w:rsid w:val="00282D6B"/>
    <w:rsid w:val="00282DAC"/>
    <w:rsid w:val="00282DE2"/>
    <w:rsid w:val="00282EE5"/>
    <w:rsid w:val="00282F8A"/>
    <w:rsid w:val="0028308E"/>
    <w:rsid w:val="00283385"/>
    <w:rsid w:val="002834C9"/>
    <w:rsid w:val="0028354D"/>
    <w:rsid w:val="002835A6"/>
    <w:rsid w:val="00283653"/>
    <w:rsid w:val="002837C2"/>
    <w:rsid w:val="002838B3"/>
    <w:rsid w:val="002838D0"/>
    <w:rsid w:val="0028399A"/>
    <w:rsid w:val="002839FB"/>
    <w:rsid w:val="00283B00"/>
    <w:rsid w:val="00283BB4"/>
    <w:rsid w:val="00283D4E"/>
    <w:rsid w:val="00284036"/>
    <w:rsid w:val="00284054"/>
    <w:rsid w:val="00284162"/>
    <w:rsid w:val="0028425D"/>
    <w:rsid w:val="00284270"/>
    <w:rsid w:val="00284373"/>
    <w:rsid w:val="00284396"/>
    <w:rsid w:val="002843D7"/>
    <w:rsid w:val="002844AC"/>
    <w:rsid w:val="00284554"/>
    <w:rsid w:val="002845EA"/>
    <w:rsid w:val="00284620"/>
    <w:rsid w:val="0028465B"/>
    <w:rsid w:val="002848C8"/>
    <w:rsid w:val="00284B22"/>
    <w:rsid w:val="00284DFD"/>
    <w:rsid w:val="00284F39"/>
    <w:rsid w:val="00284FD9"/>
    <w:rsid w:val="00285161"/>
    <w:rsid w:val="0028523A"/>
    <w:rsid w:val="00285309"/>
    <w:rsid w:val="002854A4"/>
    <w:rsid w:val="0028551B"/>
    <w:rsid w:val="002855B2"/>
    <w:rsid w:val="002856C3"/>
    <w:rsid w:val="002857D1"/>
    <w:rsid w:val="00285982"/>
    <w:rsid w:val="00285A86"/>
    <w:rsid w:val="00285A8B"/>
    <w:rsid w:val="00285A8C"/>
    <w:rsid w:val="00285B17"/>
    <w:rsid w:val="00285C18"/>
    <w:rsid w:val="00285CD6"/>
    <w:rsid w:val="00285DF6"/>
    <w:rsid w:val="00286032"/>
    <w:rsid w:val="0028603E"/>
    <w:rsid w:val="002860D0"/>
    <w:rsid w:val="00286154"/>
    <w:rsid w:val="002861FE"/>
    <w:rsid w:val="002863ED"/>
    <w:rsid w:val="002864B5"/>
    <w:rsid w:val="002865B1"/>
    <w:rsid w:val="0028669F"/>
    <w:rsid w:val="002866CB"/>
    <w:rsid w:val="0028670B"/>
    <w:rsid w:val="002867AA"/>
    <w:rsid w:val="00286894"/>
    <w:rsid w:val="0028695B"/>
    <w:rsid w:val="00286990"/>
    <w:rsid w:val="00286A90"/>
    <w:rsid w:val="00286B1C"/>
    <w:rsid w:val="00286B56"/>
    <w:rsid w:val="00286B9E"/>
    <w:rsid w:val="00286CCD"/>
    <w:rsid w:val="00286CD5"/>
    <w:rsid w:val="00286D0D"/>
    <w:rsid w:val="00286DCB"/>
    <w:rsid w:val="00286E20"/>
    <w:rsid w:val="00286EBE"/>
    <w:rsid w:val="00286F67"/>
    <w:rsid w:val="00286F7B"/>
    <w:rsid w:val="00286FB0"/>
    <w:rsid w:val="00286FF5"/>
    <w:rsid w:val="0028718B"/>
    <w:rsid w:val="00287273"/>
    <w:rsid w:val="002872D9"/>
    <w:rsid w:val="00287368"/>
    <w:rsid w:val="0028739D"/>
    <w:rsid w:val="002874CB"/>
    <w:rsid w:val="002874D2"/>
    <w:rsid w:val="002874EF"/>
    <w:rsid w:val="002875E5"/>
    <w:rsid w:val="00287699"/>
    <w:rsid w:val="002877AD"/>
    <w:rsid w:val="0028783E"/>
    <w:rsid w:val="00287B1E"/>
    <w:rsid w:val="00287D9C"/>
    <w:rsid w:val="00287E1F"/>
    <w:rsid w:val="00287E35"/>
    <w:rsid w:val="00287FC5"/>
    <w:rsid w:val="0029008E"/>
    <w:rsid w:val="002900D4"/>
    <w:rsid w:val="00290100"/>
    <w:rsid w:val="00290207"/>
    <w:rsid w:val="002902B2"/>
    <w:rsid w:val="00290381"/>
    <w:rsid w:val="00290580"/>
    <w:rsid w:val="00290588"/>
    <w:rsid w:val="002907BC"/>
    <w:rsid w:val="0029083F"/>
    <w:rsid w:val="002908BE"/>
    <w:rsid w:val="002908F4"/>
    <w:rsid w:val="00290996"/>
    <w:rsid w:val="00290A6B"/>
    <w:rsid w:val="00290C2F"/>
    <w:rsid w:val="00290C37"/>
    <w:rsid w:val="00290D36"/>
    <w:rsid w:val="00290D7B"/>
    <w:rsid w:val="00290F8B"/>
    <w:rsid w:val="00290FBD"/>
    <w:rsid w:val="00291245"/>
    <w:rsid w:val="00291333"/>
    <w:rsid w:val="002913F2"/>
    <w:rsid w:val="00291412"/>
    <w:rsid w:val="00291495"/>
    <w:rsid w:val="00291612"/>
    <w:rsid w:val="0029181D"/>
    <w:rsid w:val="00291824"/>
    <w:rsid w:val="00291928"/>
    <w:rsid w:val="002919DB"/>
    <w:rsid w:val="00291AEA"/>
    <w:rsid w:val="00291C21"/>
    <w:rsid w:val="00291CAE"/>
    <w:rsid w:val="00291CB6"/>
    <w:rsid w:val="00291D69"/>
    <w:rsid w:val="00291E53"/>
    <w:rsid w:val="00291E61"/>
    <w:rsid w:val="00291E96"/>
    <w:rsid w:val="00291EF2"/>
    <w:rsid w:val="00292005"/>
    <w:rsid w:val="00292058"/>
    <w:rsid w:val="002920C7"/>
    <w:rsid w:val="00292116"/>
    <w:rsid w:val="00292163"/>
    <w:rsid w:val="0029221D"/>
    <w:rsid w:val="00292228"/>
    <w:rsid w:val="002923BB"/>
    <w:rsid w:val="002923EC"/>
    <w:rsid w:val="00292408"/>
    <w:rsid w:val="002924D6"/>
    <w:rsid w:val="002924EA"/>
    <w:rsid w:val="0029281A"/>
    <w:rsid w:val="002929D8"/>
    <w:rsid w:val="00292A34"/>
    <w:rsid w:val="00292A3C"/>
    <w:rsid w:val="00292A77"/>
    <w:rsid w:val="00292AF3"/>
    <w:rsid w:val="00292B9F"/>
    <w:rsid w:val="00292BE8"/>
    <w:rsid w:val="00292CC4"/>
    <w:rsid w:val="00292E34"/>
    <w:rsid w:val="00293109"/>
    <w:rsid w:val="002931D8"/>
    <w:rsid w:val="00293229"/>
    <w:rsid w:val="00293390"/>
    <w:rsid w:val="002933BB"/>
    <w:rsid w:val="002933EE"/>
    <w:rsid w:val="00293448"/>
    <w:rsid w:val="00293455"/>
    <w:rsid w:val="002936E5"/>
    <w:rsid w:val="00293817"/>
    <w:rsid w:val="00293AB7"/>
    <w:rsid w:val="00293B36"/>
    <w:rsid w:val="00293B55"/>
    <w:rsid w:val="00293C63"/>
    <w:rsid w:val="00293C7A"/>
    <w:rsid w:val="00293CBA"/>
    <w:rsid w:val="00293E0C"/>
    <w:rsid w:val="00293EDD"/>
    <w:rsid w:val="00293F08"/>
    <w:rsid w:val="00293F3D"/>
    <w:rsid w:val="00293F9C"/>
    <w:rsid w:val="002940BC"/>
    <w:rsid w:val="0029445C"/>
    <w:rsid w:val="00294534"/>
    <w:rsid w:val="0029458B"/>
    <w:rsid w:val="002945B6"/>
    <w:rsid w:val="002945E7"/>
    <w:rsid w:val="002946A2"/>
    <w:rsid w:val="00294740"/>
    <w:rsid w:val="00294883"/>
    <w:rsid w:val="002948F5"/>
    <w:rsid w:val="0029495C"/>
    <w:rsid w:val="00294A58"/>
    <w:rsid w:val="00294B49"/>
    <w:rsid w:val="00294D2F"/>
    <w:rsid w:val="00294DE1"/>
    <w:rsid w:val="00294E26"/>
    <w:rsid w:val="00294E84"/>
    <w:rsid w:val="00294EE4"/>
    <w:rsid w:val="00295135"/>
    <w:rsid w:val="00295274"/>
    <w:rsid w:val="0029535E"/>
    <w:rsid w:val="002954EF"/>
    <w:rsid w:val="002954F9"/>
    <w:rsid w:val="002954FD"/>
    <w:rsid w:val="00295656"/>
    <w:rsid w:val="002956CF"/>
    <w:rsid w:val="00295777"/>
    <w:rsid w:val="00295796"/>
    <w:rsid w:val="00295891"/>
    <w:rsid w:val="002958DE"/>
    <w:rsid w:val="00295A32"/>
    <w:rsid w:val="00295B70"/>
    <w:rsid w:val="00295B9D"/>
    <w:rsid w:val="00295BB9"/>
    <w:rsid w:val="00295D3C"/>
    <w:rsid w:val="00295EEF"/>
    <w:rsid w:val="00296080"/>
    <w:rsid w:val="0029623C"/>
    <w:rsid w:val="002962C5"/>
    <w:rsid w:val="00296303"/>
    <w:rsid w:val="00296319"/>
    <w:rsid w:val="002963DD"/>
    <w:rsid w:val="0029644C"/>
    <w:rsid w:val="0029648D"/>
    <w:rsid w:val="0029660C"/>
    <w:rsid w:val="00296707"/>
    <w:rsid w:val="0029685C"/>
    <w:rsid w:val="00296BC8"/>
    <w:rsid w:val="00296CD4"/>
    <w:rsid w:val="00296D1F"/>
    <w:rsid w:val="00296F47"/>
    <w:rsid w:val="00297017"/>
    <w:rsid w:val="00297070"/>
    <w:rsid w:val="0029724E"/>
    <w:rsid w:val="00297269"/>
    <w:rsid w:val="00297289"/>
    <w:rsid w:val="002974DE"/>
    <w:rsid w:val="00297514"/>
    <w:rsid w:val="00297544"/>
    <w:rsid w:val="002976FA"/>
    <w:rsid w:val="0029779F"/>
    <w:rsid w:val="002978AC"/>
    <w:rsid w:val="0029799C"/>
    <w:rsid w:val="00297A41"/>
    <w:rsid w:val="00297CAE"/>
    <w:rsid w:val="00297D33"/>
    <w:rsid w:val="00297D73"/>
    <w:rsid w:val="00297DCE"/>
    <w:rsid w:val="00297ECD"/>
    <w:rsid w:val="00297F17"/>
    <w:rsid w:val="00297F55"/>
    <w:rsid w:val="00297FC4"/>
    <w:rsid w:val="002A0185"/>
    <w:rsid w:val="002A01D6"/>
    <w:rsid w:val="002A04E2"/>
    <w:rsid w:val="002A04E7"/>
    <w:rsid w:val="002A0549"/>
    <w:rsid w:val="002A06E7"/>
    <w:rsid w:val="002A06F5"/>
    <w:rsid w:val="002A08B6"/>
    <w:rsid w:val="002A09EB"/>
    <w:rsid w:val="002A0B13"/>
    <w:rsid w:val="002A0B48"/>
    <w:rsid w:val="002A0C47"/>
    <w:rsid w:val="002A0E02"/>
    <w:rsid w:val="002A0E79"/>
    <w:rsid w:val="002A0E94"/>
    <w:rsid w:val="002A0EA4"/>
    <w:rsid w:val="002A0F97"/>
    <w:rsid w:val="002A10E0"/>
    <w:rsid w:val="002A10FF"/>
    <w:rsid w:val="002A1163"/>
    <w:rsid w:val="002A123C"/>
    <w:rsid w:val="002A1263"/>
    <w:rsid w:val="002A1437"/>
    <w:rsid w:val="002A14A2"/>
    <w:rsid w:val="002A160C"/>
    <w:rsid w:val="002A164F"/>
    <w:rsid w:val="002A1897"/>
    <w:rsid w:val="002A18FE"/>
    <w:rsid w:val="002A19F7"/>
    <w:rsid w:val="002A1AA1"/>
    <w:rsid w:val="002A1ADC"/>
    <w:rsid w:val="002A1B9E"/>
    <w:rsid w:val="002A1CDD"/>
    <w:rsid w:val="002A1D90"/>
    <w:rsid w:val="002A1E47"/>
    <w:rsid w:val="002A1FB9"/>
    <w:rsid w:val="002A2246"/>
    <w:rsid w:val="002A2341"/>
    <w:rsid w:val="002A2364"/>
    <w:rsid w:val="002A2540"/>
    <w:rsid w:val="002A2543"/>
    <w:rsid w:val="002A283D"/>
    <w:rsid w:val="002A28F9"/>
    <w:rsid w:val="002A29D4"/>
    <w:rsid w:val="002A2A08"/>
    <w:rsid w:val="002A2A52"/>
    <w:rsid w:val="002A2ACE"/>
    <w:rsid w:val="002A2B37"/>
    <w:rsid w:val="002A2B68"/>
    <w:rsid w:val="002A2B73"/>
    <w:rsid w:val="002A2BC4"/>
    <w:rsid w:val="002A2D62"/>
    <w:rsid w:val="002A2D93"/>
    <w:rsid w:val="002A2DBC"/>
    <w:rsid w:val="002A2E6A"/>
    <w:rsid w:val="002A2E7F"/>
    <w:rsid w:val="002A313E"/>
    <w:rsid w:val="002A3148"/>
    <w:rsid w:val="002A31CB"/>
    <w:rsid w:val="002A31FA"/>
    <w:rsid w:val="002A32BE"/>
    <w:rsid w:val="002A339E"/>
    <w:rsid w:val="002A33A1"/>
    <w:rsid w:val="002A33FC"/>
    <w:rsid w:val="002A3418"/>
    <w:rsid w:val="002A3494"/>
    <w:rsid w:val="002A355E"/>
    <w:rsid w:val="002A35A5"/>
    <w:rsid w:val="002A381A"/>
    <w:rsid w:val="002A387B"/>
    <w:rsid w:val="002A38BE"/>
    <w:rsid w:val="002A39D3"/>
    <w:rsid w:val="002A3C5D"/>
    <w:rsid w:val="002A3CD2"/>
    <w:rsid w:val="002A3D13"/>
    <w:rsid w:val="002A3D38"/>
    <w:rsid w:val="002A3D7E"/>
    <w:rsid w:val="002A3DE2"/>
    <w:rsid w:val="002A3ECA"/>
    <w:rsid w:val="002A3ECB"/>
    <w:rsid w:val="002A3FF6"/>
    <w:rsid w:val="002A4113"/>
    <w:rsid w:val="002A417A"/>
    <w:rsid w:val="002A4266"/>
    <w:rsid w:val="002A431B"/>
    <w:rsid w:val="002A4409"/>
    <w:rsid w:val="002A448B"/>
    <w:rsid w:val="002A449A"/>
    <w:rsid w:val="002A44A0"/>
    <w:rsid w:val="002A45B1"/>
    <w:rsid w:val="002A46C8"/>
    <w:rsid w:val="002A478F"/>
    <w:rsid w:val="002A47DF"/>
    <w:rsid w:val="002A4815"/>
    <w:rsid w:val="002A496E"/>
    <w:rsid w:val="002A4CCF"/>
    <w:rsid w:val="002A4E08"/>
    <w:rsid w:val="002A4E23"/>
    <w:rsid w:val="002A4E42"/>
    <w:rsid w:val="002A505C"/>
    <w:rsid w:val="002A50FB"/>
    <w:rsid w:val="002A5177"/>
    <w:rsid w:val="002A5379"/>
    <w:rsid w:val="002A54C7"/>
    <w:rsid w:val="002A54E2"/>
    <w:rsid w:val="002A556F"/>
    <w:rsid w:val="002A58D7"/>
    <w:rsid w:val="002A5943"/>
    <w:rsid w:val="002A598E"/>
    <w:rsid w:val="002A5ADA"/>
    <w:rsid w:val="002A5D61"/>
    <w:rsid w:val="002A5D91"/>
    <w:rsid w:val="002A5E28"/>
    <w:rsid w:val="002A5EB7"/>
    <w:rsid w:val="002A5F7C"/>
    <w:rsid w:val="002A6185"/>
    <w:rsid w:val="002A61A5"/>
    <w:rsid w:val="002A61B1"/>
    <w:rsid w:val="002A6259"/>
    <w:rsid w:val="002A630E"/>
    <w:rsid w:val="002A6341"/>
    <w:rsid w:val="002A63C3"/>
    <w:rsid w:val="002A648D"/>
    <w:rsid w:val="002A652E"/>
    <w:rsid w:val="002A658C"/>
    <w:rsid w:val="002A65D3"/>
    <w:rsid w:val="002A65F2"/>
    <w:rsid w:val="002A66FF"/>
    <w:rsid w:val="002A6700"/>
    <w:rsid w:val="002A6776"/>
    <w:rsid w:val="002A686C"/>
    <w:rsid w:val="002A689B"/>
    <w:rsid w:val="002A6922"/>
    <w:rsid w:val="002A6985"/>
    <w:rsid w:val="002A6996"/>
    <w:rsid w:val="002A6A3A"/>
    <w:rsid w:val="002A6AA1"/>
    <w:rsid w:val="002A6AB3"/>
    <w:rsid w:val="002A6B3E"/>
    <w:rsid w:val="002A6D49"/>
    <w:rsid w:val="002A6D7A"/>
    <w:rsid w:val="002A6DC1"/>
    <w:rsid w:val="002A6DCB"/>
    <w:rsid w:val="002A6E74"/>
    <w:rsid w:val="002A6F2D"/>
    <w:rsid w:val="002A70D3"/>
    <w:rsid w:val="002A711C"/>
    <w:rsid w:val="002A7199"/>
    <w:rsid w:val="002A719B"/>
    <w:rsid w:val="002A71E6"/>
    <w:rsid w:val="002A73E9"/>
    <w:rsid w:val="002A7469"/>
    <w:rsid w:val="002A74AB"/>
    <w:rsid w:val="002A74B7"/>
    <w:rsid w:val="002A77C3"/>
    <w:rsid w:val="002A7838"/>
    <w:rsid w:val="002A78F0"/>
    <w:rsid w:val="002A78FB"/>
    <w:rsid w:val="002A79D9"/>
    <w:rsid w:val="002A79DA"/>
    <w:rsid w:val="002A7AAE"/>
    <w:rsid w:val="002A7B47"/>
    <w:rsid w:val="002A7BAF"/>
    <w:rsid w:val="002A7BBD"/>
    <w:rsid w:val="002A7C13"/>
    <w:rsid w:val="002A7CA1"/>
    <w:rsid w:val="002A7D28"/>
    <w:rsid w:val="002A7EF1"/>
    <w:rsid w:val="002A7F19"/>
    <w:rsid w:val="002B012B"/>
    <w:rsid w:val="002B0401"/>
    <w:rsid w:val="002B0437"/>
    <w:rsid w:val="002B0487"/>
    <w:rsid w:val="002B05A8"/>
    <w:rsid w:val="002B05E9"/>
    <w:rsid w:val="002B0888"/>
    <w:rsid w:val="002B0968"/>
    <w:rsid w:val="002B0BDD"/>
    <w:rsid w:val="002B0BF5"/>
    <w:rsid w:val="002B0C40"/>
    <w:rsid w:val="002B0C58"/>
    <w:rsid w:val="002B0D6E"/>
    <w:rsid w:val="002B0FAC"/>
    <w:rsid w:val="002B0FCA"/>
    <w:rsid w:val="002B1043"/>
    <w:rsid w:val="002B10B0"/>
    <w:rsid w:val="002B1111"/>
    <w:rsid w:val="002B1149"/>
    <w:rsid w:val="002B1181"/>
    <w:rsid w:val="002B1225"/>
    <w:rsid w:val="002B12F8"/>
    <w:rsid w:val="002B1437"/>
    <w:rsid w:val="002B14DB"/>
    <w:rsid w:val="002B153D"/>
    <w:rsid w:val="002B1542"/>
    <w:rsid w:val="002B15DE"/>
    <w:rsid w:val="002B167A"/>
    <w:rsid w:val="002B169C"/>
    <w:rsid w:val="002B1796"/>
    <w:rsid w:val="002B1838"/>
    <w:rsid w:val="002B18DE"/>
    <w:rsid w:val="002B1A2A"/>
    <w:rsid w:val="002B1A91"/>
    <w:rsid w:val="002B1CE7"/>
    <w:rsid w:val="002B1D1E"/>
    <w:rsid w:val="002B1D2C"/>
    <w:rsid w:val="002B1E40"/>
    <w:rsid w:val="002B1F47"/>
    <w:rsid w:val="002B1F89"/>
    <w:rsid w:val="002B2162"/>
    <w:rsid w:val="002B21BB"/>
    <w:rsid w:val="002B22F5"/>
    <w:rsid w:val="002B2614"/>
    <w:rsid w:val="002B2631"/>
    <w:rsid w:val="002B2637"/>
    <w:rsid w:val="002B2652"/>
    <w:rsid w:val="002B26E1"/>
    <w:rsid w:val="002B274C"/>
    <w:rsid w:val="002B2868"/>
    <w:rsid w:val="002B2900"/>
    <w:rsid w:val="002B2B64"/>
    <w:rsid w:val="002B2BC5"/>
    <w:rsid w:val="002B2C0F"/>
    <w:rsid w:val="002B2E9F"/>
    <w:rsid w:val="002B2EAA"/>
    <w:rsid w:val="002B2EC5"/>
    <w:rsid w:val="002B2F38"/>
    <w:rsid w:val="002B2F64"/>
    <w:rsid w:val="002B2F77"/>
    <w:rsid w:val="002B312E"/>
    <w:rsid w:val="002B32A6"/>
    <w:rsid w:val="002B32C4"/>
    <w:rsid w:val="002B3529"/>
    <w:rsid w:val="002B3596"/>
    <w:rsid w:val="002B37A0"/>
    <w:rsid w:val="002B37D3"/>
    <w:rsid w:val="002B3871"/>
    <w:rsid w:val="002B3A39"/>
    <w:rsid w:val="002B3B26"/>
    <w:rsid w:val="002B3B29"/>
    <w:rsid w:val="002B3B6B"/>
    <w:rsid w:val="002B3B6D"/>
    <w:rsid w:val="002B3B8E"/>
    <w:rsid w:val="002B3F46"/>
    <w:rsid w:val="002B40E9"/>
    <w:rsid w:val="002B416C"/>
    <w:rsid w:val="002B4221"/>
    <w:rsid w:val="002B43B3"/>
    <w:rsid w:val="002B43BD"/>
    <w:rsid w:val="002B44A3"/>
    <w:rsid w:val="002B44ED"/>
    <w:rsid w:val="002B44F4"/>
    <w:rsid w:val="002B4527"/>
    <w:rsid w:val="002B45DD"/>
    <w:rsid w:val="002B487C"/>
    <w:rsid w:val="002B4916"/>
    <w:rsid w:val="002B4C0F"/>
    <w:rsid w:val="002B4C8F"/>
    <w:rsid w:val="002B4CB4"/>
    <w:rsid w:val="002B4CBD"/>
    <w:rsid w:val="002B4D3A"/>
    <w:rsid w:val="002B4D79"/>
    <w:rsid w:val="002B4E55"/>
    <w:rsid w:val="002B4EF5"/>
    <w:rsid w:val="002B4FAD"/>
    <w:rsid w:val="002B500C"/>
    <w:rsid w:val="002B51A3"/>
    <w:rsid w:val="002B5201"/>
    <w:rsid w:val="002B5316"/>
    <w:rsid w:val="002B538D"/>
    <w:rsid w:val="002B540C"/>
    <w:rsid w:val="002B5522"/>
    <w:rsid w:val="002B558C"/>
    <w:rsid w:val="002B56FF"/>
    <w:rsid w:val="002B57EC"/>
    <w:rsid w:val="002B58EE"/>
    <w:rsid w:val="002B5957"/>
    <w:rsid w:val="002B59BD"/>
    <w:rsid w:val="002B5B61"/>
    <w:rsid w:val="002B5BEA"/>
    <w:rsid w:val="002B5CA1"/>
    <w:rsid w:val="002B5F66"/>
    <w:rsid w:val="002B6031"/>
    <w:rsid w:val="002B60CE"/>
    <w:rsid w:val="002B613D"/>
    <w:rsid w:val="002B61AD"/>
    <w:rsid w:val="002B6261"/>
    <w:rsid w:val="002B6386"/>
    <w:rsid w:val="002B6423"/>
    <w:rsid w:val="002B6465"/>
    <w:rsid w:val="002B64BB"/>
    <w:rsid w:val="002B65EC"/>
    <w:rsid w:val="002B6699"/>
    <w:rsid w:val="002B6716"/>
    <w:rsid w:val="002B67B2"/>
    <w:rsid w:val="002B6997"/>
    <w:rsid w:val="002B6A16"/>
    <w:rsid w:val="002B6B9D"/>
    <w:rsid w:val="002B6C48"/>
    <w:rsid w:val="002B6D2E"/>
    <w:rsid w:val="002B6E48"/>
    <w:rsid w:val="002B6EE8"/>
    <w:rsid w:val="002B6EFD"/>
    <w:rsid w:val="002B6F33"/>
    <w:rsid w:val="002B7017"/>
    <w:rsid w:val="002B71F5"/>
    <w:rsid w:val="002B7225"/>
    <w:rsid w:val="002B7494"/>
    <w:rsid w:val="002B74BE"/>
    <w:rsid w:val="002B7572"/>
    <w:rsid w:val="002B75C3"/>
    <w:rsid w:val="002B77B8"/>
    <w:rsid w:val="002B7847"/>
    <w:rsid w:val="002B785A"/>
    <w:rsid w:val="002B78EB"/>
    <w:rsid w:val="002B79F0"/>
    <w:rsid w:val="002B7B8A"/>
    <w:rsid w:val="002B7BAD"/>
    <w:rsid w:val="002B7C96"/>
    <w:rsid w:val="002B7D89"/>
    <w:rsid w:val="002B7F16"/>
    <w:rsid w:val="002B7F3E"/>
    <w:rsid w:val="002B7F99"/>
    <w:rsid w:val="002C0059"/>
    <w:rsid w:val="002C0089"/>
    <w:rsid w:val="002C00F5"/>
    <w:rsid w:val="002C0166"/>
    <w:rsid w:val="002C0278"/>
    <w:rsid w:val="002C0481"/>
    <w:rsid w:val="002C059A"/>
    <w:rsid w:val="002C05D9"/>
    <w:rsid w:val="002C06A0"/>
    <w:rsid w:val="002C06B5"/>
    <w:rsid w:val="002C0777"/>
    <w:rsid w:val="002C0875"/>
    <w:rsid w:val="002C0906"/>
    <w:rsid w:val="002C0985"/>
    <w:rsid w:val="002C0A0F"/>
    <w:rsid w:val="002C0A1E"/>
    <w:rsid w:val="002C0CCC"/>
    <w:rsid w:val="002C0CD7"/>
    <w:rsid w:val="002C0D7B"/>
    <w:rsid w:val="002C0D99"/>
    <w:rsid w:val="002C0DD7"/>
    <w:rsid w:val="002C0F3F"/>
    <w:rsid w:val="002C11A6"/>
    <w:rsid w:val="002C11BC"/>
    <w:rsid w:val="002C11D6"/>
    <w:rsid w:val="002C13F6"/>
    <w:rsid w:val="002C143E"/>
    <w:rsid w:val="002C1443"/>
    <w:rsid w:val="002C15BA"/>
    <w:rsid w:val="002C1868"/>
    <w:rsid w:val="002C18AC"/>
    <w:rsid w:val="002C1933"/>
    <w:rsid w:val="002C1A34"/>
    <w:rsid w:val="002C1A7B"/>
    <w:rsid w:val="002C1A9F"/>
    <w:rsid w:val="002C1CBF"/>
    <w:rsid w:val="002C1D38"/>
    <w:rsid w:val="002C1D9C"/>
    <w:rsid w:val="002C1DF3"/>
    <w:rsid w:val="002C1EFA"/>
    <w:rsid w:val="002C217C"/>
    <w:rsid w:val="002C22C5"/>
    <w:rsid w:val="002C2391"/>
    <w:rsid w:val="002C2482"/>
    <w:rsid w:val="002C25B8"/>
    <w:rsid w:val="002C265F"/>
    <w:rsid w:val="002C2806"/>
    <w:rsid w:val="002C28AD"/>
    <w:rsid w:val="002C296D"/>
    <w:rsid w:val="002C2A6F"/>
    <w:rsid w:val="002C2AF7"/>
    <w:rsid w:val="002C2BD3"/>
    <w:rsid w:val="002C2BEB"/>
    <w:rsid w:val="002C2C55"/>
    <w:rsid w:val="002C2D11"/>
    <w:rsid w:val="002C2D2F"/>
    <w:rsid w:val="002C2DD6"/>
    <w:rsid w:val="002C2DF8"/>
    <w:rsid w:val="002C2E8A"/>
    <w:rsid w:val="002C2F20"/>
    <w:rsid w:val="002C2F43"/>
    <w:rsid w:val="002C3058"/>
    <w:rsid w:val="002C30A4"/>
    <w:rsid w:val="002C3129"/>
    <w:rsid w:val="002C3207"/>
    <w:rsid w:val="002C3264"/>
    <w:rsid w:val="002C33CD"/>
    <w:rsid w:val="002C3487"/>
    <w:rsid w:val="002C34B2"/>
    <w:rsid w:val="002C365C"/>
    <w:rsid w:val="002C366F"/>
    <w:rsid w:val="002C3894"/>
    <w:rsid w:val="002C39D7"/>
    <w:rsid w:val="002C3A11"/>
    <w:rsid w:val="002C3B68"/>
    <w:rsid w:val="002C3C46"/>
    <w:rsid w:val="002C3CBA"/>
    <w:rsid w:val="002C3D08"/>
    <w:rsid w:val="002C3D9B"/>
    <w:rsid w:val="002C3E5E"/>
    <w:rsid w:val="002C3E63"/>
    <w:rsid w:val="002C3E6A"/>
    <w:rsid w:val="002C4006"/>
    <w:rsid w:val="002C4028"/>
    <w:rsid w:val="002C409C"/>
    <w:rsid w:val="002C409E"/>
    <w:rsid w:val="002C40EF"/>
    <w:rsid w:val="002C431E"/>
    <w:rsid w:val="002C446D"/>
    <w:rsid w:val="002C44EA"/>
    <w:rsid w:val="002C4518"/>
    <w:rsid w:val="002C4542"/>
    <w:rsid w:val="002C45B1"/>
    <w:rsid w:val="002C45C4"/>
    <w:rsid w:val="002C488D"/>
    <w:rsid w:val="002C4994"/>
    <w:rsid w:val="002C4A81"/>
    <w:rsid w:val="002C4B78"/>
    <w:rsid w:val="002C4B93"/>
    <w:rsid w:val="002C4BC5"/>
    <w:rsid w:val="002C4CA9"/>
    <w:rsid w:val="002C4CB2"/>
    <w:rsid w:val="002C4CE4"/>
    <w:rsid w:val="002C4F3F"/>
    <w:rsid w:val="002C5069"/>
    <w:rsid w:val="002C508D"/>
    <w:rsid w:val="002C5398"/>
    <w:rsid w:val="002C539E"/>
    <w:rsid w:val="002C5453"/>
    <w:rsid w:val="002C550B"/>
    <w:rsid w:val="002C5568"/>
    <w:rsid w:val="002C5682"/>
    <w:rsid w:val="002C56DB"/>
    <w:rsid w:val="002C57BD"/>
    <w:rsid w:val="002C580A"/>
    <w:rsid w:val="002C5970"/>
    <w:rsid w:val="002C5A5C"/>
    <w:rsid w:val="002C5B3F"/>
    <w:rsid w:val="002C5B4F"/>
    <w:rsid w:val="002C5BFE"/>
    <w:rsid w:val="002C5C74"/>
    <w:rsid w:val="002C5D0E"/>
    <w:rsid w:val="002C5E12"/>
    <w:rsid w:val="002C61DE"/>
    <w:rsid w:val="002C6237"/>
    <w:rsid w:val="002C63D4"/>
    <w:rsid w:val="002C64F8"/>
    <w:rsid w:val="002C65A3"/>
    <w:rsid w:val="002C65CC"/>
    <w:rsid w:val="002C663D"/>
    <w:rsid w:val="002C667B"/>
    <w:rsid w:val="002C6686"/>
    <w:rsid w:val="002C6826"/>
    <w:rsid w:val="002C68BF"/>
    <w:rsid w:val="002C68E5"/>
    <w:rsid w:val="002C6A9B"/>
    <w:rsid w:val="002C6E71"/>
    <w:rsid w:val="002C6F72"/>
    <w:rsid w:val="002C7016"/>
    <w:rsid w:val="002C70A3"/>
    <w:rsid w:val="002C70D5"/>
    <w:rsid w:val="002C7159"/>
    <w:rsid w:val="002C72D5"/>
    <w:rsid w:val="002C7301"/>
    <w:rsid w:val="002C743A"/>
    <w:rsid w:val="002C74AC"/>
    <w:rsid w:val="002C74C6"/>
    <w:rsid w:val="002C75E6"/>
    <w:rsid w:val="002C7931"/>
    <w:rsid w:val="002C793E"/>
    <w:rsid w:val="002C7A34"/>
    <w:rsid w:val="002C7BA3"/>
    <w:rsid w:val="002C7C0A"/>
    <w:rsid w:val="002C7C89"/>
    <w:rsid w:val="002C7C9C"/>
    <w:rsid w:val="002C7CB2"/>
    <w:rsid w:val="002C7D5E"/>
    <w:rsid w:val="002C7F7B"/>
    <w:rsid w:val="002C7FF4"/>
    <w:rsid w:val="002D006A"/>
    <w:rsid w:val="002D0330"/>
    <w:rsid w:val="002D0351"/>
    <w:rsid w:val="002D0369"/>
    <w:rsid w:val="002D03F3"/>
    <w:rsid w:val="002D04C5"/>
    <w:rsid w:val="002D059D"/>
    <w:rsid w:val="002D05B7"/>
    <w:rsid w:val="002D05D9"/>
    <w:rsid w:val="002D0632"/>
    <w:rsid w:val="002D067C"/>
    <w:rsid w:val="002D0710"/>
    <w:rsid w:val="002D0727"/>
    <w:rsid w:val="002D0770"/>
    <w:rsid w:val="002D0899"/>
    <w:rsid w:val="002D089E"/>
    <w:rsid w:val="002D08F9"/>
    <w:rsid w:val="002D09BE"/>
    <w:rsid w:val="002D09E9"/>
    <w:rsid w:val="002D0D91"/>
    <w:rsid w:val="002D0EE8"/>
    <w:rsid w:val="002D100C"/>
    <w:rsid w:val="002D1097"/>
    <w:rsid w:val="002D10DE"/>
    <w:rsid w:val="002D121F"/>
    <w:rsid w:val="002D1272"/>
    <w:rsid w:val="002D13B7"/>
    <w:rsid w:val="002D1565"/>
    <w:rsid w:val="002D1870"/>
    <w:rsid w:val="002D18B9"/>
    <w:rsid w:val="002D1B36"/>
    <w:rsid w:val="002D1B96"/>
    <w:rsid w:val="002D1C5A"/>
    <w:rsid w:val="002D1D52"/>
    <w:rsid w:val="002D1DCE"/>
    <w:rsid w:val="002D1E3C"/>
    <w:rsid w:val="002D1E8B"/>
    <w:rsid w:val="002D1EF2"/>
    <w:rsid w:val="002D2011"/>
    <w:rsid w:val="002D20F4"/>
    <w:rsid w:val="002D2179"/>
    <w:rsid w:val="002D2270"/>
    <w:rsid w:val="002D227A"/>
    <w:rsid w:val="002D23B9"/>
    <w:rsid w:val="002D23DF"/>
    <w:rsid w:val="002D24E7"/>
    <w:rsid w:val="002D24EA"/>
    <w:rsid w:val="002D2507"/>
    <w:rsid w:val="002D27B9"/>
    <w:rsid w:val="002D298D"/>
    <w:rsid w:val="002D2C51"/>
    <w:rsid w:val="002D2D12"/>
    <w:rsid w:val="002D2E4C"/>
    <w:rsid w:val="002D2EC4"/>
    <w:rsid w:val="002D2F6E"/>
    <w:rsid w:val="002D3076"/>
    <w:rsid w:val="002D3082"/>
    <w:rsid w:val="002D30EB"/>
    <w:rsid w:val="002D319A"/>
    <w:rsid w:val="002D325C"/>
    <w:rsid w:val="002D32A2"/>
    <w:rsid w:val="002D32AF"/>
    <w:rsid w:val="002D32B8"/>
    <w:rsid w:val="002D3306"/>
    <w:rsid w:val="002D3389"/>
    <w:rsid w:val="002D3568"/>
    <w:rsid w:val="002D35DA"/>
    <w:rsid w:val="002D35DE"/>
    <w:rsid w:val="002D3653"/>
    <w:rsid w:val="002D37B2"/>
    <w:rsid w:val="002D37C1"/>
    <w:rsid w:val="002D38FD"/>
    <w:rsid w:val="002D3B10"/>
    <w:rsid w:val="002D3C83"/>
    <w:rsid w:val="002D3C96"/>
    <w:rsid w:val="002D3E11"/>
    <w:rsid w:val="002D3EA2"/>
    <w:rsid w:val="002D4074"/>
    <w:rsid w:val="002D42F1"/>
    <w:rsid w:val="002D437C"/>
    <w:rsid w:val="002D4385"/>
    <w:rsid w:val="002D43CE"/>
    <w:rsid w:val="002D4487"/>
    <w:rsid w:val="002D4715"/>
    <w:rsid w:val="002D4721"/>
    <w:rsid w:val="002D4830"/>
    <w:rsid w:val="002D4919"/>
    <w:rsid w:val="002D4960"/>
    <w:rsid w:val="002D4A0A"/>
    <w:rsid w:val="002D4A43"/>
    <w:rsid w:val="002D4AD0"/>
    <w:rsid w:val="002D4AD8"/>
    <w:rsid w:val="002D4AD9"/>
    <w:rsid w:val="002D4BEF"/>
    <w:rsid w:val="002D4E5E"/>
    <w:rsid w:val="002D5041"/>
    <w:rsid w:val="002D5098"/>
    <w:rsid w:val="002D50AB"/>
    <w:rsid w:val="002D50AC"/>
    <w:rsid w:val="002D50E1"/>
    <w:rsid w:val="002D5209"/>
    <w:rsid w:val="002D521D"/>
    <w:rsid w:val="002D52BF"/>
    <w:rsid w:val="002D5315"/>
    <w:rsid w:val="002D5321"/>
    <w:rsid w:val="002D5489"/>
    <w:rsid w:val="002D5520"/>
    <w:rsid w:val="002D5651"/>
    <w:rsid w:val="002D5654"/>
    <w:rsid w:val="002D585E"/>
    <w:rsid w:val="002D58E0"/>
    <w:rsid w:val="002D5900"/>
    <w:rsid w:val="002D597D"/>
    <w:rsid w:val="002D5C6F"/>
    <w:rsid w:val="002D5CB2"/>
    <w:rsid w:val="002D5E4A"/>
    <w:rsid w:val="002D6057"/>
    <w:rsid w:val="002D6079"/>
    <w:rsid w:val="002D607F"/>
    <w:rsid w:val="002D60B6"/>
    <w:rsid w:val="002D60C9"/>
    <w:rsid w:val="002D6183"/>
    <w:rsid w:val="002D62BB"/>
    <w:rsid w:val="002D639D"/>
    <w:rsid w:val="002D640A"/>
    <w:rsid w:val="002D64AD"/>
    <w:rsid w:val="002D651C"/>
    <w:rsid w:val="002D65B4"/>
    <w:rsid w:val="002D6683"/>
    <w:rsid w:val="002D672B"/>
    <w:rsid w:val="002D6788"/>
    <w:rsid w:val="002D68CE"/>
    <w:rsid w:val="002D68D2"/>
    <w:rsid w:val="002D68EE"/>
    <w:rsid w:val="002D6967"/>
    <w:rsid w:val="002D6C8B"/>
    <w:rsid w:val="002D6D06"/>
    <w:rsid w:val="002D70BA"/>
    <w:rsid w:val="002D70F9"/>
    <w:rsid w:val="002D712C"/>
    <w:rsid w:val="002D721E"/>
    <w:rsid w:val="002D7360"/>
    <w:rsid w:val="002D74BD"/>
    <w:rsid w:val="002D770B"/>
    <w:rsid w:val="002D7916"/>
    <w:rsid w:val="002D791A"/>
    <w:rsid w:val="002D7B9A"/>
    <w:rsid w:val="002D7CC0"/>
    <w:rsid w:val="002D7E59"/>
    <w:rsid w:val="002D7E99"/>
    <w:rsid w:val="002E01FE"/>
    <w:rsid w:val="002E0315"/>
    <w:rsid w:val="002E0403"/>
    <w:rsid w:val="002E0571"/>
    <w:rsid w:val="002E06AC"/>
    <w:rsid w:val="002E072D"/>
    <w:rsid w:val="002E0775"/>
    <w:rsid w:val="002E08AE"/>
    <w:rsid w:val="002E0903"/>
    <w:rsid w:val="002E0B07"/>
    <w:rsid w:val="002E0BFF"/>
    <w:rsid w:val="002E0C71"/>
    <w:rsid w:val="002E0D26"/>
    <w:rsid w:val="002E0D48"/>
    <w:rsid w:val="002E0D8B"/>
    <w:rsid w:val="002E0E03"/>
    <w:rsid w:val="002E0F1E"/>
    <w:rsid w:val="002E10A8"/>
    <w:rsid w:val="002E10FA"/>
    <w:rsid w:val="002E13D3"/>
    <w:rsid w:val="002E1567"/>
    <w:rsid w:val="002E15CD"/>
    <w:rsid w:val="002E1616"/>
    <w:rsid w:val="002E1639"/>
    <w:rsid w:val="002E16DE"/>
    <w:rsid w:val="002E17E0"/>
    <w:rsid w:val="002E1A11"/>
    <w:rsid w:val="002E1A30"/>
    <w:rsid w:val="002E1E31"/>
    <w:rsid w:val="002E1F56"/>
    <w:rsid w:val="002E1F7C"/>
    <w:rsid w:val="002E201F"/>
    <w:rsid w:val="002E21D1"/>
    <w:rsid w:val="002E2222"/>
    <w:rsid w:val="002E223D"/>
    <w:rsid w:val="002E2240"/>
    <w:rsid w:val="002E229D"/>
    <w:rsid w:val="002E2569"/>
    <w:rsid w:val="002E25A3"/>
    <w:rsid w:val="002E25A8"/>
    <w:rsid w:val="002E25FF"/>
    <w:rsid w:val="002E279A"/>
    <w:rsid w:val="002E286B"/>
    <w:rsid w:val="002E291D"/>
    <w:rsid w:val="002E299A"/>
    <w:rsid w:val="002E2ABE"/>
    <w:rsid w:val="002E2BAE"/>
    <w:rsid w:val="002E2BBD"/>
    <w:rsid w:val="002E2BE7"/>
    <w:rsid w:val="002E2CEE"/>
    <w:rsid w:val="002E2D49"/>
    <w:rsid w:val="002E2D56"/>
    <w:rsid w:val="002E2D67"/>
    <w:rsid w:val="002E3108"/>
    <w:rsid w:val="002E323E"/>
    <w:rsid w:val="002E3252"/>
    <w:rsid w:val="002E3299"/>
    <w:rsid w:val="002E33FF"/>
    <w:rsid w:val="002E34CF"/>
    <w:rsid w:val="002E34D0"/>
    <w:rsid w:val="002E366D"/>
    <w:rsid w:val="002E3675"/>
    <w:rsid w:val="002E37E2"/>
    <w:rsid w:val="002E3831"/>
    <w:rsid w:val="002E3832"/>
    <w:rsid w:val="002E3860"/>
    <w:rsid w:val="002E3875"/>
    <w:rsid w:val="002E38B4"/>
    <w:rsid w:val="002E394E"/>
    <w:rsid w:val="002E399E"/>
    <w:rsid w:val="002E3B08"/>
    <w:rsid w:val="002E3BE1"/>
    <w:rsid w:val="002E3CE5"/>
    <w:rsid w:val="002E3D30"/>
    <w:rsid w:val="002E3D98"/>
    <w:rsid w:val="002E3F01"/>
    <w:rsid w:val="002E4020"/>
    <w:rsid w:val="002E40AE"/>
    <w:rsid w:val="002E4118"/>
    <w:rsid w:val="002E41A9"/>
    <w:rsid w:val="002E41F3"/>
    <w:rsid w:val="002E4278"/>
    <w:rsid w:val="002E42BB"/>
    <w:rsid w:val="002E4505"/>
    <w:rsid w:val="002E4516"/>
    <w:rsid w:val="002E4519"/>
    <w:rsid w:val="002E4B94"/>
    <w:rsid w:val="002E4C70"/>
    <w:rsid w:val="002E4FE8"/>
    <w:rsid w:val="002E5038"/>
    <w:rsid w:val="002E511A"/>
    <w:rsid w:val="002E5246"/>
    <w:rsid w:val="002E5275"/>
    <w:rsid w:val="002E52CF"/>
    <w:rsid w:val="002E533C"/>
    <w:rsid w:val="002E545F"/>
    <w:rsid w:val="002E557C"/>
    <w:rsid w:val="002E56EF"/>
    <w:rsid w:val="002E5933"/>
    <w:rsid w:val="002E5BB9"/>
    <w:rsid w:val="002E5BCC"/>
    <w:rsid w:val="002E5C79"/>
    <w:rsid w:val="002E5D30"/>
    <w:rsid w:val="002E5DE7"/>
    <w:rsid w:val="002E5E0F"/>
    <w:rsid w:val="002E5F19"/>
    <w:rsid w:val="002E60B3"/>
    <w:rsid w:val="002E6116"/>
    <w:rsid w:val="002E6393"/>
    <w:rsid w:val="002E6499"/>
    <w:rsid w:val="002E655E"/>
    <w:rsid w:val="002E6622"/>
    <w:rsid w:val="002E66C9"/>
    <w:rsid w:val="002E6716"/>
    <w:rsid w:val="002E6751"/>
    <w:rsid w:val="002E675A"/>
    <w:rsid w:val="002E67E6"/>
    <w:rsid w:val="002E680E"/>
    <w:rsid w:val="002E681F"/>
    <w:rsid w:val="002E6885"/>
    <w:rsid w:val="002E6958"/>
    <w:rsid w:val="002E697C"/>
    <w:rsid w:val="002E69B3"/>
    <w:rsid w:val="002E6A38"/>
    <w:rsid w:val="002E6C42"/>
    <w:rsid w:val="002E6C6A"/>
    <w:rsid w:val="002E6CD4"/>
    <w:rsid w:val="002E6DBB"/>
    <w:rsid w:val="002E6E3D"/>
    <w:rsid w:val="002E6E7C"/>
    <w:rsid w:val="002E6E7F"/>
    <w:rsid w:val="002E6ED5"/>
    <w:rsid w:val="002E6F72"/>
    <w:rsid w:val="002E6FFD"/>
    <w:rsid w:val="002E7079"/>
    <w:rsid w:val="002E71AF"/>
    <w:rsid w:val="002E71CB"/>
    <w:rsid w:val="002E71D1"/>
    <w:rsid w:val="002E71E2"/>
    <w:rsid w:val="002E721C"/>
    <w:rsid w:val="002E7223"/>
    <w:rsid w:val="002E7615"/>
    <w:rsid w:val="002E7867"/>
    <w:rsid w:val="002E78EB"/>
    <w:rsid w:val="002E793D"/>
    <w:rsid w:val="002E7A84"/>
    <w:rsid w:val="002E7B0D"/>
    <w:rsid w:val="002E7B8B"/>
    <w:rsid w:val="002E7BDB"/>
    <w:rsid w:val="002E7C05"/>
    <w:rsid w:val="002E7C2F"/>
    <w:rsid w:val="002E7D79"/>
    <w:rsid w:val="002F001B"/>
    <w:rsid w:val="002F01EB"/>
    <w:rsid w:val="002F0301"/>
    <w:rsid w:val="002F0304"/>
    <w:rsid w:val="002F034D"/>
    <w:rsid w:val="002F03B3"/>
    <w:rsid w:val="002F04A1"/>
    <w:rsid w:val="002F04DE"/>
    <w:rsid w:val="002F0528"/>
    <w:rsid w:val="002F052E"/>
    <w:rsid w:val="002F05BE"/>
    <w:rsid w:val="002F0609"/>
    <w:rsid w:val="002F0691"/>
    <w:rsid w:val="002F0826"/>
    <w:rsid w:val="002F089E"/>
    <w:rsid w:val="002F0A2B"/>
    <w:rsid w:val="002F0A9D"/>
    <w:rsid w:val="002F0B90"/>
    <w:rsid w:val="002F0B9F"/>
    <w:rsid w:val="002F0C72"/>
    <w:rsid w:val="002F0D1B"/>
    <w:rsid w:val="002F0E54"/>
    <w:rsid w:val="002F0F46"/>
    <w:rsid w:val="002F10FE"/>
    <w:rsid w:val="002F1103"/>
    <w:rsid w:val="002F110E"/>
    <w:rsid w:val="002F1133"/>
    <w:rsid w:val="002F121E"/>
    <w:rsid w:val="002F128A"/>
    <w:rsid w:val="002F13EF"/>
    <w:rsid w:val="002F14D0"/>
    <w:rsid w:val="002F1511"/>
    <w:rsid w:val="002F1524"/>
    <w:rsid w:val="002F185C"/>
    <w:rsid w:val="002F1894"/>
    <w:rsid w:val="002F190D"/>
    <w:rsid w:val="002F196B"/>
    <w:rsid w:val="002F19AE"/>
    <w:rsid w:val="002F1A12"/>
    <w:rsid w:val="002F1A3E"/>
    <w:rsid w:val="002F1CD0"/>
    <w:rsid w:val="002F1CD3"/>
    <w:rsid w:val="002F1D51"/>
    <w:rsid w:val="002F1D65"/>
    <w:rsid w:val="002F1DA9"/>
    <w:rsid w:val="002F1E10"/>
    <w:rsid w:val="002F1E43"/>
    <w:rsid w:val="002F1EA4"/>
    <w:rsid w:val="002F1F37"/>
    <w:rsid w:val="002F1F6E"/>
    <w:rsid w:val="002F24B0"/>
    <w:rsid w:val="002F2619"/>
    <w:rsid w:val="002F279C"/>
    <w:rsid w:val="002F283F"/>
    <w:rsid w:val="002F2BB2"/>
    <w:rsid w:val="002F2C4F"/>
    <w:rsid w:val="002F2DD1"/>
    <w:rsid w:val="002F2DE0"/>
    <w:rsid w:val="002F2F1E"/>
    <w:rsid w:val="002F2F55"/>
    <w:rsid w:val="002F2F5B"/>
    <w:rsid w:val="002F3135"/>
    <w:rsid w:val="002F3304"/>
    <w:rsid w:val="002F337E"/>
    <w:rsid w:val="002F3675"/>
    <w:rsid w:val="002F36D5"/>
    <w:rsid w:val="002F376A"/>
    <w:rsid w:val="002F37A1"/>
    <w:rsid w:val="002F37AC"/>
    <w:rsid w:val="002F389B"/>
    <w:rsid w:val="002F3A30"/>
    <w:rsid w:val="002F3A93"/>
    <w:rsid w:val="002F3A99"/>
    <w:rsid w:val="002F3AFA"/>
    <w:rsid w:val="002F3B12"/>
    <w:rsid w:val="002F3C39"/>
    <w:rsid w:val="002F3D9B"/>
    <w:rsid w:val="002F3DB6"/>
    <w:rsid w:val="002F3EC8"/>
    <w:rsid w:val="002F3F46"/>
    <w:rsid w:val="002F4048"/>
    <w:rsid w:val="002F4054"/>
    <w:rsid w:val="002F418C"/>
    <w:rsid w:val="002F4355"/>
    <w:rsid w:val="002F43CC"/>
    <w:rsid w:val="002F4438"/>
    <w:rsid w:val="002F4444"/>
    <w:rsid w:val="002F45EB"/>
    <w:rsid w:val="002F45F4"/>
    <w:rsid w:val="002F4777"/>
    <w:rsid w:val="002F47EE"/>
    <w:rsid w:val="002F49BC"/>
    <w:rsid w:val="002F49C0"/>
    <w:rsid w:val="002F4A04"/>
    <w:rsid w:val="002F4A7F"/>
    <w:rsid w:val="002F4B68"/>
    <w:rsid w:val="002F4BEA"/>
    <w:rsid w:val="002F4DBA"/>
    <w:rsid w:val="002F5018"/>
    <w:rsid w:val="002F54B6"/>
    <w:rsid w:val="002F54D9"/>
    <w:rsid w:val="002F5629"/>
    <w:rsid w:val="002F5657"/>
    <w:rsid w:val="002F5659"/>
    <w:rsid w:val="002F5674"/>
    <w:rsid w:val="002F56B5"/>
    <w:rsid w:val="002F56C3"/>
    <w:rsid w:val="002F570D"/>
    <w:rsid w:val="002F581A"/>
    <w:rsid w:val="002F59DE"/>
    <w:rsid w:val="002F59E5"/>
    <w:rsid w:val="002F5AE7"/>
    <w:rsid w:val="002F5C83"/>
    <w:rsid w:val="002F5D69"/>
    <w:rsid w:val="002F5F1C"/>
    <w:rsid w:val="002F649E"/>
    <w:rsid w:val="002F6538"/>
    <w:rsid w:val="002F65E5"/>
    <w:rsid w:val="002F66A5"/>
    <w:rsid w:val="002F6789"/>
    <w:rsid w:val="002F678A"/>
    <w:rsid w:val="002F67D4"/>
    <w:rsid w:val="002F68AC"/>
    <w:rsid w:val="002F691A"/>
    <w:rsid w:val="002F6A6F"/>
    <w:rsid w:val="002F6AA1"/>
    <w:rsid w:val="002F6B24"/>
    <w:rsid w:val="002F6B27"/>
    <w:rsid w:val="002F6CB0"/>
    <w:rsid w:val="002F6DEC"/>
    <w:rsid w:val="002F6E28"/>
    <w:rsid w:val="002F6FEA"/>
    <w:rsid w:val="002F7035"/>
    <w:rsid w:val="002F70BA"/>
    <w:rsid w:val="002F725F"/>
    <w:rsid w:val="002F727D"/>
    <w:rsid w:val="002F759A"/>
    <w:rsid w:val="002F7622"/>
    <w:rsid w:val="002F7810"/>
    <w:rsid w:val="002F7839"/>
    <w:rsid w:val="002F796C"/>
    <w:rsid w:val="002F7A88"/>
    <w:rsid w:val="002F7A99"/>
    <w:rsid w:val="002F7B72"/>
    <w:rsid w:val="002F7C08"/>
    <w:rsid w:val="002F7CAD"/>
    <w:rsid w:val="002F7D22"/>
    <w:rsid w:val="002F7E68"/>
    <w:rsid w:val="002F7EE6"/>
    <w:rsid w:val="002F7F86"/>
    <w:rsid w:val="0030007E"/>
    <w:rsid w:val="00300086"/>
    <w:rsid w:val="00300096"/>
    <w:rsid w:val="003000F7"/>
    <w:rsid w:val="0030015F"/>
    <w:rsid w:val="00300190"/>
    <w:rsid w:val="00300303"/>
    <w:rsid w:val="00300499"/>
    <w:rsid w:val="00300560"/>
    <w:rsid w:val="003005E8"/>
    <w:rsid w:val="00300606"/>
    <w:rsid w:val="00300631"/>
    <w:rsid w:val="003007DE"/>
    <w:rsid w:val="0030089D"/>
    <w:rsid w:val="003008A5"/>
    <w:rsid w:val="00300A58"/>
    <w:rsid w:val="00300A82"/>
    <w:rsid w:val="00300A84"/>
    <w:rsid w:val="00300C9E"/>
    <w:rsid w:val="00300E27"/>
    <w:rsid w:val="00300E39"/>
    <w:rsid w:val="00300ED8"/>
    <w:rsid w:val="00300F95"/>
    <w:rsid w:val="0030101C"/>
    <w:rsid w:val="0030107F"/>
    <w:rsid w:val="003011A6"/>
    <w:rsid w:val="003012EC"/>
    <w:rsid w:val="00301301"/>
    <w:rsid w:val="003013CB"/>
    <w:rsid w:val="003013EF"/>
    <w:rsid w:val="003015CF"/>
    <w:rsid w:val="003016A5"/>
    <w:rsid w:val="0030178F"/>
    <w:rsid w:val="00301847"/>
    <w:rsid w:val="00301A8B"/>
    <w:rsid w:val="00301D67"/>
    <w:rsid w:val="00301D80"/>
    <w:rsid w:val="00301E4C"/>
    <w:rsid w:val="00301ED6"/>
    <w:rsid w:val="00301F8D"/>
    <w:rsid w:val="0030203D"/>
    <w:rsid w:val="00302049"/>
    <w:rsid w:val="00302085"/>
    <w:rsid w:val="003020BD"/>
    <w:rsid w:val="00302128"/>
    <w:rsid w:val="0030213B"/>
    <w:rsid w:val="00302306"/>
    <w:rsid w:val="003023C2"/>
    <w:rsid w:val="00302412"/>
    <w:rsid w:val="003024EA"/>
    <w:rsid w:val="003024F1"/>
    <w:rsid w:val="003024FE"/>
    <w:rsid w:val="0030272D"/>
    <w:rsid w:val="003028CC"/>
    <w:rsid w:val="003028D1"/>
    <w:rsid w:val="0030294E"/>
    <w:rsid w:val="0030294F"/>
    <w:rsid w:val="00302AEA"/>
    <w:rsid w:val="00302B5B"/>
    <w:rsid w:val="00302C38"/>
    <w:rsid w:val="00302C8B"/>
    <w:rsid w:val="00302CD2"/>
    <w:rsid w:val="00302CDE"/>
    <w:rsid w:val="00302D78"/>
    <w:rsid w:val="00302E5E"/>
    <w:rsid w:val="00302EA1"/>
    <w:rsid w:val="00302F64"/>
    <w:rsid w:val="00303063"/>
    <w:rsid w:val="0030309C"/>
    <w:rsid w:val="00303154"/>
    <w:rsid w:val="00303213"/>
    <w:rsid w:val="00303249"/>
    <w:rsid w:val="00303260"/>
    <w:rsid w:val="00303383"/>
    <w:rsid w:val="0030341D"/>
    <w:rsid w:val="00303514"/>
    <w:rsid w:val="0030371A"/>
    <w:rsid w:val="003038DB"/>
    <w:rsid w:val="00303942"/>
    <w:rsid w:val="00303AE8"/>
    <w:rsid w:val="00303BC0"/>
    <w:rsid w:val="00303BC3"/>
    <w:rsid w:val="00303D58"/>
    <w:rsid w:val="00303D69"/>
    <w:rsid w:val="00303F5D"/>
    <w:rsid w:val="00303FA3"/>
    <w:rsid w:val="0030408E"/>
    <w:rsid w:val="00304140"/>
    <w:rsid w:val="0030415A"/>
    <w:rsid w:val="00304190"/>
    <w:rsid w:val="0030420C"/>
    <w:rsid w:val="0030431F"/>
    <w:rsid w:val="00304433"/>
    <w:rsid w:val="00304537"/>
    <w:rsid w:val="0030458D"/>
    <w:rsid w:val="003046C4"/>
    <w:rsid w:val="0030477E"/>
    <w:rsid w:val="003048C9"/>
    <w:rsid w:val="00304B46"/>
    <w:rsid w:val="00304C13"/>
    <w:rsid w:val="00304C8F"/>
    <w:rsid w:val="00304D19"/>
    <w:rsid w:val="00304D4E"/>
    <w:rsid w:val="00304E89"/>
    <w:rsid w:val="00304EA9"/>
    <w:rsid w:val="00304F3C"/>
    <w:rsid w:val="00304FA8"/>
    <w:rsid w:val="00304FF8"/>
    <w:rsid w:val="00305098"/>
    <w:rsid w:val="0030511E"/>
    <w:rsid w:val="003053C8"/>
    <w:rsid w:val="00305583"/>
    <w:rsid w:val="003055A4"/>
    <w:rsid w:val="003055B8"/>
    <w:rsid w:val="003056D8"/>
    <w:rsid w:val="00305713"/>
    <w:rsid w:val="0030572B"/>
    <w:rsid w:val="003059A3"/>
    <w:rsid w:val="003059C1"/>
    <w:rsid w:val="00305B77"/>
    <w:rsid w:val="00305BCF"/>
    <w:rsid w:val="00305F0E"/>
    <w:rsid w:val="00305F72"/>
    <w:rsid w:val="00305FED"/>
    <w:rsid w:val="00306037"/>
    <w:rsid w:val="0030615E"/>
    <w:rsid w:val="003062D4"/>
    <w:rsid w:val="0030631A"/>
    <w:rsid w:val="00306327"/>
    <w:rsid w:val="0030657D"/>
    <w:rsid w:val="003065B4"/>
    <w:rsid w:val="00306689"/>
    <w:rsid w:val="003066E9"/>
    <w:rsid w:val="00306702"/>
    <w:rsid w:val="00306734"/>
    <w:rsid w:val="00306757"/>
    <w:rsid w:val="0030689E"/>
    <w:rsid w:val="003068B6"/>
    <w:rsid w:val="003068D1"/>
    <w:rsid w:val="0030691C"/>
    <w:rsid w:val="00306A56"/>
    <w:rsid w:val="00306B3B"/>
    <w:rsid w:val="00306BF4"/>
    <w:rsid w:val="00306D1A"/>
    <w:rsid w:val="00306D6D"/>
    <w:rsid w:val="00306E24"/>
    <w:rsid w:val="00306E5B"/>
    <w:rsid w:val="00306FA1"/>
    <w:rsid w:val="003070F0"/>
    <w:rsid w:val="00307290"/>
    <w:rsid w:val="003072A0"/>
    <w:rsid w:val="00307302"/>
    <w:rsid w:val="00307361"/>
    <w:rsid w:val="00307440"/>
    <w:rsid w:val="00307448"/>
    <w:rsid w:val="00307496"/>
    <w:rsid w:val="0030774C"/>
    <w:rsid w:val="003077B0"/>
    <w:rsid w:val="0030782A"/>
    <w:rsid w:val="00307848"/>
    <w:rsid w:val="00307940"/>
    <w:rsid w:val="003079B4"/>
    <w:rsid w:val="00307AFE"/>
    <w:rsid w:val="00307C03"/>
    <w:rsid w:val="00307C3A"/>
    <w:rsid w:val="00307C55"/>
    <w:rsid w:val="00307DEF"/>
    <w:rsid w:val="00307DF7"/>
    <w:rsid w:val="00307F11"/>
    <w:rsid w:val="0031001E"/>
    <w:rsid w:val="00310082"/>
    <w:rsid w:val="00310138"/>
    <w:rsid w:val="00310181"/>
    <w:rsid w:val="0031026A"/>
    <w:rsid w:val="0031027B"/>
    <w:rsid w:val="003104EB"/>
    <w:rsid w:val="003105A3"/>
    <w:rsid w:val="003107E5"/>
    <w:rsid w:val="0031085A"/>
    <w:rsid w:val="00310B62"/>
    <w:rsid w:val="00310BF0"/>
    <w:rsid w:val="00310DB0"/>
    <w:rsid w:val="00310DD9"/>
    <w:rsid w:val="00310DE6"/>
    <w:rsid w:val="0031106E"/>
    <w:rsid w:val="00311097"/>
    <w:rsid w:val="0031115B"/>
    <w:rsid w:val="00311184"/>
    <w:rsid w:val="00311286"/>
    <w:rsid w:val="00311397"/>
    <w:rsid w:val="00311572"/>
    <w:rsid w:val="003115AC"/>
    <w:rsid w:val="003116BE"/>
    <w:rsid w:val="00311808"/>
    <w:rsid w:val="003119A7"/>
    <w:rsid w:val="003119AB"/>
    <w:rsid w:val="003119F1"/>
    <w:rsid w:val="00311B3B"/>
    <w:rsid w:val="00311B4F"/>
    <w:rsid w:val="00311BC8"/>
    <w:rsid w:val="00311C6C"/>
    <w:rsid w:val="00311D25"/>
    <w:rsid w:val="00311D33"/>
    <w:rsid w:val="00311D7E"/>
    <w:rsid w:val="00311EE1"/>
    <w:rsid w:val="0031200F"/>
    <w:rsid w:val="0031208A"/>
    <w:rsid w:val="0031215D"/>
    <w:rsid w:val="00312411"/>
    <w:rsid w:val="00312529"/>
    <w:rsid w:val="0031263A"/>
    <w:rsid w:val="003126CA"/>
    <w:rsid w:val="003127C5"/>
    <w:rsid w:val="003129AC"/>
    <w:rsid w:val="00312BE7"/>
    <w:rsid w:val="00312DD7"/>
    <w:rsid w:val="00312EBB"/>
    <w:rsid w:val="00312EFB"/>
    <w:rsid w:val="00313003"/>
    <w:rsid w:val="0031317F"/>
    <w:rsid w:val="0031322F"/>
    <w:rsid w:val="00313246"/>
    <w:rsid w:val="003132E8"/>
    <w:rsid w:val="00313576"/>
    <w:rsid w:val="003135E7"/>
    <w:rsid w:val="0031360F"/>
    <w:rsid w:val="00313640"/>
    <w:rsid w:val="00313664"/>
    <w:rsid w:val="00313693"/>
    <w:rsid w:val="00313754"/>
    <w:rsid w:val="00313806"/>
    <w:rsid w:val="0031380E"/>
    <w:rsid w:val="003138A6"/>
    <w:rsid w:val="00313958"/>
    <w:rsid w:val="00313A63"/>
    <w:rsid w:val="00313AB2"/>
    <w:rsid w:val="00313B78"/>
    <w:rsid w:val="00313C9A"/>
    <w:rsid w:val="00313D05"/>
    <w:rsid w:val="00313D1C"/>
    <w:rsid w:val="00313D49"/>
    <w:rsid w:val="00313DD4"/>
    <w:rsid w:val="00313E63"/>
    <w:rsid w:val="00313F2F"/>
    <w:rsid w:val="00313F36"/>
    <w:rsid w:val="003140CC"/>
    <w:rsid w:val="00314136"/>
    <w:rsid w:val="003142A1"/>
    <w:rsid w:val="00314312"/>
    <w:rsid w:val="00314361"/>
    <w:rsid w:val="003143BF"/>
    <w:rsid w:val="00314475"/>
    <w:rsid w:val="0031455B"/>
    <w:rsid w:val="00314568"/>
    <w:rsid w:val="00314588"/>
    <w:rsid w:val="00314714"/>
    <w:rsid w:val="003147AC"/>
    <w:rsid w:val="003147BD"/>
    <w:rsid w:val="00314863"/>
    <w:rsid w:val="0031486F"/>
    <w:rsid w:val="003149D9"/>
    <w:rsid w:val="00314A3D"/>
    <w:rsid w:val="00314B4C"/>
    <w:rsid w:val="00314C7E"/>
    <w:rsid w:val="00314DCA"/>
    <w:rsid w:val="00314DD3"/>
    <w:rsid w:val="00314DE5"/>
    <w:rsid w:val="00314F90"/>
    <w:rsid w:val="00315076"/>
    <w:rsid w:val="00315238"/>
    <w:rsid w:val="00315247"/>
    <w:rsid w:val="003153B1"/>
    <w:rsid w:val="003154E0"/>
    <w:rsid w:val="0031551A"/>
    <w:rsid w:val="00315595"/>
    <w:rsid w:val="003156D7"/>
    <w:rsid w:val="00315731"/>
    <w:rsid w:val="00315755"/>
    <w:rsid w:val="0031576A"/>
    <w:rsid w:val="003158D5"/>
    <w:rsid w:val="003159A1"/>
    <w:rsid w:val="003159E4"/>
    <w:rsid w:val="00315ADF"/>
    <w:rsid w:val="00315C24"/>
    <w:rsid w:val="00315C54"/>
    <w:rsid w:val="00315C6A"/>
    <w:rsid w:val="00315CD7"/>
    <w:rsid w:val="00315D4B"/>
    <w:rsid w:val="00315F30"/>
    <w:rsid w:val="00315F44"/>
    <w:rsid w:val="00315F85"/>
    <w:rsid w:val="00315FC7"/>
    <w:rsid w:val="00316074"/>
    <w:rsid w:val="00316105"/>
    <w:rsid w:val="0031614D"/>
    <w:rsid w:val="0031617F"/>
    <w:rsid w:val="0031618A"/>
    <w:rsid w:val="00316336"/>
    <w:rsid w:val="00316342"/>
    <w:rsid w:val="00316598"/>
    <w:rsid w:val="00316769"/>
    <w:rsid w:val="00316880"/>
    <w:rsid w:val="003168B6"/>
    <w:rsid w:val="00316CAC"/>
    <w:rsid w:val="00316D43"/>
    <w:rsid w:val="00316EB4"/>
    <w:rsid w:val="00316F04"/>
    <w:rsid w:val="00316F98"/>
    <w:rsid w:val="0031703A"/>
    <w:rsid w:val="00317101"/>
    <w:rsid w:val="003171BF"/>
    <w:rsid w:val="0031735B"/>
    <w:rsid w:val="0031746D"/>
    <w:rsid w:val="00317572"/>
    <w:rsid w:val="0031775C"/>
    <w:rsid w:val="003177FC"/>
    <w:rsid w:val="00317923"/>
    <w:rsid w:val="00317925"/>
    <w:rsid w:val="00317989"/>
    <w:rsid w:val="003179B7"/>
    <w:rsid w:val="00317A12"/>
    <w:rsid w:val="00317A13"/>
    <w:rsid w:val="00317A27"/>
    <w:rsid w:val="00317AAD"/>
    <w:rsid w:val="00317AED"/>
    <w:rsid w:val="00317BD4"/>
    <w:rsid w:val="00317E70"/>
    <w:rsid w:val="00317F35"/>
    <w:rsid w:val="00317FCD"/>
    <w:rsid w:val="0032006F"/>
    <w:rsid w:val="00320072"/>
    <w:rsid w:val="003201A1"/>
    <w:rsid w:val="003201F9"/>
    <w:rsid w:val="003202AF"/>
    <w:rsid w:val="003202BF"/>
    <w:rsid w:val="00320314"/>
    <w:rsid w:val="003203C3"/>
    <w:rsid w:val="0032058E"/>
    <w:rsid w:val="00320686"/>
    <w:rsid w:val="00320747"/>
    <w:rsid w:val="00320772"/>
    <w:rsid w:val="00320832"/>
    <w:rsid w:val="003208AE"/>
    <w:rsid w:val="00320B22"/>
    <w:rsid w:val="00320C01"/>
    <w:rsid w:val="00320D39"/>
    <w:rsid w:val="00320D4C"/>
    <w:rsid w:val="00320DEE"/>
    <w:rsid w:val="00320E6E"/>
    <w:rsid w:val="00320FD1"/>
    <w:rsid w:val="00320FD8"/>
    <w:rsid w:val="00321062"/>
    <w:rsid w:val="00321109"/>
    <w:rsid w:val="0032124F"/>
    <w:rsid w:val="003213EC"/>
    <w:rsid w:val="00321498"/>
    <w:rsid w:val="003214B4"/>
    <w:rsid w:val="00321547"/>
    <w:rsid w:val="00321560"/>
    <w:rsid w:val="00321571"/>
    <w:rsid w:val="00321690"/>
    <w:rsid w:val="003216F4"/>
    <w:rsid w:val="00321758"/>
    <w:rsid w:val="00321823"/>
    <w:rsid w:val="00321956"/>
    <w:rsid w:val="003219F8"/>
    <w:rsid w:val="00321B46"/>
    <w:rsid w:val="00321BDA"/>
    <w:rsid w:val="00321CFD"/>
    <w:rsid w:val="00321F87"/>
    <w:rsid w:val="00322173"/>
    <w:rsid w:val="00322223"/>
    <w:rsid w:val="00322257"/>
    <w:rsid w:val="00322326"/>
    <w:rsid w:val="003224B2"/>
    <w:rsid w:val="003224D8"/>
    <w:rsid w:val="0032257D"/>
    <w:rsid w:val="0032265A"/>
    <w:rsid w:val="003226B9"/>
    <w:rsid w:val="003229AC"/>
    <w:rsid w:val="003229CD"/>
    <w:rsid w:val="00322A1E"/>
    <w:rsid w:val="00322B95"/>
    <w:rsid w:val="00322E12"/>
    <w:rsid w:val="00322E5C"/>
    <w:rsid w:val="003230C1"/>
    <w:rsid w:val="003230FB"/>
    <w:rsid w:val="0032315D"/>
    <w:rsid w:val="003233DD"/>
    <w:rsid w:val="0032358B"/>
    <w:rsid w:val="003235D7"/>
    <w:rsid w:val="003236E4"/>
    <w:rsid w:val="003238F4"/>
    <w:rsid w:val="003239BD"/>
    <w:rsid w:val="00323C0A"/>
    <w:rsid w:val="00323C3B"/>
    <w:rsid w:val="00323CBA"/>
    <w:rsid w:val="00323D94"/>
    <w:rsid w:val="00323DAF"/>
    <w:rsid w:val="00323F16"/>
    <w:rsid w:val="00323FC4"/>
    <w:rsid w:val="00323FEB"/>
    <w:rsid w:val="0032409B"/>
    <w:rsid w:val="003241AF"/>
    <w:rsid w:val="00324200"/>
    <w:rsid w:val="00324288"/>
    <w:rsid w:val="003242BA"/>
    <w:rsid w:val="003243D1"/>
    <w:rsid w:val="0032447A"/>
    <w:rsid w:val="0032447F"/>
    <w:rsid w:val="0032458C"/>
    <w:rsid w:val="003246D4"/>
    <w:rsid w:val="00324723"/>
    <w:rsid w:val="0032478F"/>
    <w:rsid w:val="00324926"/>
    <w:rsid w:val="00324B42"/>
    <w:rsid w:val="00324D77"/>
    <w:rsid w:val="00324E14"/>
    <w:rsid w:val="003250FC"/>
    <w:rsid w:val="00325240"/>
    <w:rsid w:val="003252CE"/>
    <w:rsid w:val="00325344"/>
    <w:rsid w:val="00325424"/>
    <w:rsid w:val="0032547A"/>
    <w:rsid w:val="003254F7"/>
    <w:rsid w:val="0032550E"/>
    <w:rsid w:val="0032558A"/>
    <w:rsid w:val="00325606"/>
    <w:rsid w:val="00325692"/>
    <w:rsid w:val="00325738"/>
    <w:rsid w:val="0032578A"/>
    <w:rsid w:val="003257A7"/>
    <w:rsid w:val="00325820"/>
    <w:rsid w:val="00325841"/>
    <w:rsid w:val="00325898"/>
    <w:rsid w:val="003259D7"/>
    <w:rsid w:val="00325AE8"/>
    <w:rsid w:val="00325B79"/>
    <w:rsid w:val="00325C0A"/>
    <w:rsid w:val="00325D58"/>
    <w:rsid w:val="00325DAB"/>
    <w:rsid w:val="00325DBC"/>
    <w:rsid w:val="00325E3E"/>
    <w:rsid w:val="00325EFE"/>
    <w:rsid w:val="00325F78"/>
    <w:rsid w:val="0032621E"/>
    <w:rsid w:val="003263D5"/>
    <w:rsid w:val="00326429"/>
    <w:rsid w:val="00326451"/>
    <w:rsid w:val="003264EE"/>
    <w:rsid w:val="00326695"/>
    <w:rsid w:val="00326760"/>
    <w:rsid w:val="00326869"/>
    <w:rsid w:val="003268C7"/>
    <w:rsid w:val="00326914"/>
    <w:rsid w:val="003269FF"/>
    <w:rsid w:val="00326AA9"/>
    <w:rsid w:val="00326AC4"/>
    <w:rsid w:val="00326B3B"/>
    <w:rsid w:val="00326FEC"/>
    <w:rsid w:val="0032704C"/>
    <w:rsid w:val="0032705D"/>
    <w:rsid w:val="0032709A"/>
    <w:rsid w:val="0032711A"/>
    <w:rsid w:val="0032711F"/>
    <w:rsid w:val="003271C9"/>
    <w:rsid w:val="00327240"/>
    <w:rsid w:val="00327274"/>
    <w:rsid w:val="0032727A"/>
    <w:rsid w:val="0032735A"/>
    <w:rsid w:val="0032739D"/>
    <w:rsid w:val="003273BC"/>
    <w:rsid w:val="00327401"/>
    <w:rsid w:val="00327426"/>
    <w:rsid w:val="003274B4"/>
    <w:rsid w:val="003274C8"/>
    <w:rsid w:val="0032761C"/>
    <w:rsid w:val="00327676"/>
    <w:rsid w:val="00327714"/>
    <w:rsid w:val="003277AE"/>
    <w:rsid w:val="0032786C"/>
    <w:rsid w:val="00327950"/>
    <w:rsid w:val="00327985"/>
    <w:rsid w:val="00327A2F"/>
    <w:rsid w:val="00327BD3"/>
    <w:rsid w:val="00327CAA"/>
    <w:rsid w:val="00327CD1"/>
    <w:rsid w:val="00327D2E"/>
    <w:rsid w:val="00327DDC"/>
    <w:rsid w:val="00327DE9"/>
    <w:rsid w:val="00327EB4"/>
    <w:rsid w:val="00327F5E"/>
    <w:rsid w:val="003301B3"/>
    <w:rsid w:val="00330216"/>
    <w:rsid w:val="00330265"/>
    <w:rsid w:val="0033032D"/>
    <w:rsid w:val="0033033D"/>
    <w:rsid w:val="00330372"/>
    <w:rsid w:val="00330385"/>
    <w:rsid w:val="003303A1"/>
    <w:rsid w:val="003303CC"/>
    <w:rsid w:val="00330411"/>
    <w:rsid w:val="00330574"/>
    <w:rsid w:val="003305AE"/>
    <w:rsid w:val="003305B0"/>
    <w:rsid w:val="003308AB"/>
    <w:rsid w:val="003308D8"/>
    <w:rsid w:val="00330A2B"/>
    <w:rsid w:val="00330AB9"/>
    <w:rsid w:val="00330B0F"/>
    <w:rsid w:val="00330C56"/>
    <w:rsid w:val="00330DDA"/>
    <w:rsid w:val="0033102E"/>
    <w:rsid w:val="0033137B"/>
    <w:rsid w:val="00331401"/>
    <w:rsid w:val="00331424"/>
    <w:rsid w:val="003314B3"/>
    <w:rsid w:val="003315C5"/>
    <w:rsid w:val="00331869"/>
    <w:rsid w:val="0033193A"/>
    <w:rsid w:val="00331966"/>
    <w:rsid w:val="003319BC"/>
    <w:rsid w:val="003319DA"/>
    <w:rsid w:val="00331A88"/>
    <w:rsid w:val="00331C05"/>
    <w:rsid w:val="00331CEE"/>
    <w:rsid w:val="00331D2B"/>
    <w:rsid w:val="00331D4A"/>
    <w:rsid w:val="00331DDC"/>
    <w:rsid w:val="003322B1"/>
    <w:rsid w:val="00332344"/>
    <w:rsid w:val="00332372"/>
    <w:rsid w:val="00332422"/>
    <w:rsid w:val="003325FE"/>
    <w:rsid w:val="00332787"/>
    <w:rsid w:val="0033289C"/>
    <w:rsid w:val="003328FE"/>
    <w:rsid w:val="00332A64"/>
    <w:rsid w:val="00332AE7"/>
    <w:rsid w:val="00332B1A"/>
    <w:rsid w:val="00332C25"/>
    <w:rsid w:val="00332CF5"/>
    <w:rsid w:val="00332F67"/>
    <w:rsid w:val="00332F89"/>
    <w:rsid w:val="00333023"/>
    <w:rsid w:val="0033307C"/>
    <w:rsid w:val="003330D3"/>
    <w:rsid w:val="0033312E"/>
    <w:rsid w:val="00333234"/>
    <w:rsid w:val="003333AB"/>
    <w:rsid w:val="003334C0"/>
    <w:rsid w:val="0033355B"/>
    <w:rsid w:val="0033360A"/>
    <w:rsid w:val="003336D3"/>
    <w:rsid w:val="00333804"/>
    <w:rsid w:val="00333822"/>
    <w:rsid w:val="00333823"/>
    <w:rsid w:val="00333957"/>
    <w:rsid w:val="003339EC"/>
    <w:rsid w:val="00333AEA"/>
    <w:rsid w:val="00333B1F"/>
    <w:rsid w:val="00333BB8"/>
    <w:rsid w:val="00333BC4"/>
    <w:rsid w:val="00333CAB"/>
    <w:rsid w:val="00333CC8"/>
    <w:rsid w:val="00333E33"/>
    <w:rsid w:val="00333EF9"/>
    <w:rsid w:val="003340BC"/>
    <w:rsid w:val="00334116"/>
    <w:rsid w:val="00334145"/>
    <w:rsid w:val="0033414E"/>
    <w:rsid w:val="00334262"/>
    <w:rsid w:val="003343B5"/>
    <w:rsid w:val="0033441C"/>
    <w:rsid w:val="003345F8"/>
    <w:rsid w:val="00334888"/>
    <w:rsid w:val="003348DA"/>
    <w:rsid w:val="00334A9A"/>
    <w:rsid w:val="00334B51"/>
    <w:rsid w:val="00334D4C"/>
    <w:rsid w:val="00334FBB"/>
    <w:rsid w:val="0033506E"/>
    <w:rsid w:val="003351AE"/>
    <w:rsid w:val="00335331"/>
    <w:rsid w:val="00335370"/>
    <w:rsid w:val="003353FE"/>
    <w:rsid w:val="00335440"/>
    <w:rsid w:val="0033546A"/>
    <w:rsid w:val="00335494"/>
    <w:rsid w:val="003354A5"/>
    <w:rsid w:val="003354BD"/>
    <w:rsid w:val="0033556F"/>
    <w:rsid w:val="003356B3"/>
    <w:rsid w:val="0033572C"/>
    <w:rsid w:val="0033575C"/>
    <w:rsid w:val="0033577C"/>
    <w:rsid w:val="0033582E"/>
    <w:rsid w:val="0033583D"/>
    <w:rsid w:val="00335987"/>
    <w:rsid w:val="00335AE5"/>
    <w:rsid w:val="00335BED"/>
    <w:rsid w:val="00335C80"/>
    <w:rsid w:val="00335DE8"/>
    <w:rsid w:val="00335EA0"/>
    <w:rsid w:val="00335ED1"/>
    <w:rsid w:val="003362DD"/>
    <w:rsid w:val="00336396"/>
    <w:rsid w:val="003364CC"/>
    <w:rsid w:val="0033654B"/>
    <w:rsid w:val="0033655D"/>
    <w:rsid w:val="003365D6"/>
    <w:rsid w:val="0033667B"/>
    <w:rsid w:val="00336738"/>
    <w:rsid w:val="003367BB"/>
    <w:rsid w:val="003367F2"/>
    <w:rsid w:val="00336A25"/>
    <w:rsid w:val="00336A30"/>
    <w:rsid w:val="00336C06"/>
    <w:rsid w:val="00336FBD"/>
    <w:rsid w:val="003370DC"/>
    <w:rsid w:val="00337245"/>
    <w:rsid w:val="003374E1"/>
    <w:rsid w:val="0033757A"/>
    <w:rsid w:val="003375B7"/>
    <w:rsid w:val="00337689"/>
    <w:rsid w:val="00337808"/>
    <w:rsid w:val="003378C9"/>
    <w:rsid w:val="00337905"/>
    <w:rsid w:val="003379AC"/>
    <w:rsid w:val="00337A74"/>
    <w:rsid w:val="00337B7D"/>
    <w:rsid w:val="00337B92"/>
    <w:rsid w:val="00337C15"/>
    <w:rsid w:val="00337D2A"/>
    <w:rsid w:val="00337EA9"/>
    <w:rsid w:val="00337ECB"/>
    <w:rsid w:val="00337EF8"/>
    <w:rsid w:val="00337FF0"/>
    <w:rsid w:val="003400CA"/>
    <w:rsid w:val="003401C2"/>
    <w:rsid w:val="0034025A"/>
    <w:rsid w:val="003402AB"/>
    <w:rsid w:val="0034036B"/>
    <w:rsid w:val="00340425"/>
    <w:rsid w:val="003404CC"/>
    <w:rsid w:val="0034050D"/>
    <w:rsid w:val="0034061D"/>
    <w:rsid w:val="00340727"/>
    <w:rsid w:val="003407E4"/>
    <w:rsid w:val="0034081B"/>
    <w:rsid w:val="00340A75"/>
    <w:rsid w:val="00340AE0"/>
    <w:rsid w:val="00340B96"/>
    <w:rsid w:val="00340C0A"/>
    <w:rsid w:val="00340CF2"/>
    <w:rsid w:val="00340D39"/>
    <w:rsid w:val="00340DEA"/>
    <w:rsid w:val="003410DB"/>
    <w:rsid w:val="0034113A"/>
    <w:rsid w:val="003411C5"/>
    <w:rsid w:val="00341296"/>
    <w:rsid w:val="00341493"/>
    <w:rsid w:val="003414C8"/>
    <w:rsid w:val="00341508"/>
    <w:rsid w:val="00341557"/>
    <w:rsid w:val="00341588"/>
    <w:rsid w:val="003416A0"/>
    <w:rsid w:val="003416A2"/>
    <w:rsid w:val="0034170F"/>
    <w:rsid w:val="00341801"/>
    <w:rsid w:val="00341833"/>
    <w:rsid w:val="0034185E"/>
    <w:rsid w:val="0034191A"/>
    <w:rsid w:val="00341A29"/>
    <w:rsid w:val="00341A40"/>
    <w:rsid w:val="00341A70"/>
    <w:rsid w:val="00341AE6"/>
    <w:rsid w:val="00341B58"/>
    <w:rsid w:val="00341D14"/>
    <w:rsid w:val="00341DCB"/>
    <w:rsid w:val="00341E4B"/>
    <w:rsid w:val="00341EDD"/>
    <w:rsid w:val="00341FC1"/>
    <w:rsid w:val="00342067"/>
    <w:rsid w:val="003421ED"/>
    <w:rsid w:val="00342238"/>
    <w:rsid w:val="00342350"/>
    <w:rsid w:val="00342356"/>
    <w:rsid w:val="003423C7"/>
    <w:rsid w:val="003424A0"/>
    <w:rsid w:val="003425DF"/>
    <w:rsid w:val="0034274A"/>
    <w:rsid w:val="00342754"/>
    <w:rsid w:val="00342803"/>
    <w:rsid w:val="00342841"/>
    <w:rsid w:val="003428BA"/>
    <w:rsid w:val="003428C7"/>
    <w:rsid w:val="0034297E"/>
    <w:rsid w:val="003429B2"/>
    <w:rsid w:val="00342A60"/>
    <w:rsid w:val="00342AAA"/>
    <w:rsid w:val="00342C6C"/>
    <w:rsid w:val="00342CBB"/>
    <w:rsid w:val="00342D63"/>
    <w:rsid w:val="00342DDC"/>
    <w:rsid w:val="00342FBC"/>
    <w:rsid w:val="00342FE3"/>
    <w:rsid w:val="00343012"/>
    <w:rsid w:val="00343316"/>
    <w:rsid w:val="003433AA"/>
    <w:rsid w:val="00343530"/>
    <w:rsid w:val="00343532"/>
    <w:rsid w:val="00343585"/>
    <w:rsid w:val="00343593"/>
    <w:rsid w:val="00343661"/>
    <w:rsid w:val="0034375A"/>
    <w:rsid w:val="0034379D"/>
    <w:rsid w:val="003437C8"/>
    <w:rsid w:val="003437E0"/>
    <w:rsid w:val="003437FA"/>
    <w:rsid w:val="003439F6"/>
    <w:rsid w:val="00343A48"/>
    <w:rsid w:val="00343A4A"/>
    <w:rsid w:val="00343B40"/>
    <w:rsid w:val="00343B7D"/>
    <w:rsid w:val="00343CB0"/>
    <w:rsid w:val="00343CF0"/>
    <w:rsid w:val="00343D8F"/>
    <w:rsid w:val="00343DB7"/>
    <w:rsid w:val="00343DED"/>
    <w:rsid w:val="00343E5D"/>
    <w:rsid w:val="00343E69"/>
    <w:rsid w:val="00343F15"/>
    <w:rsid w:val="00344105"/>
    <w:rsid w:val="0034410C"/>
    <w:rsid w:val="0034410F"/>
    <w:rsid w:val="00344182"/>
    <w:rsid w:val="003442A3"/>
    <w:rsid w:val="003442D9"/>
    <w:rsid w:val="00344359"/>
    <w:rsid w:val="00344490"/>
    <w:rsid w:val="00344535"/>
    <w:rsid w:val="003446DC"/>
    <w:rsid w:val="0034476B"/>
    <w:rsid w:val="00344774"/>
    <w:rsid w:val="00344856"/>
    <w:rsid w:val="00344904"/>
    <w:rsid w:val="00344934"/>
    <w:rsid w:val="00344983"/>
    <w:rsid w:val="00344A00"/>
    <w:rsid w:val="00344A0F"/>
    <w:rsid w:val="00344A10"/>
    <w:rsid w:val="00344A29"/>
    <w:rsid w:val="00344C8C"/>
    <w:rsid w:val="00344CCA"/>
    <w:rsid w:val="00344F06"/>
    <w:rsid w:val="00344F2A"/>
    <w:rsid w:val="00344F94"/>
    <w:rsid w:val="00345070"/>
    <w:rsid w:val="003451E5"/>
    <w:rsid w:val="00345270"/>
    <w:rsid w:val="0034539A"/>
    <w:rsid w:val="003453F6"/>
    <w:rsid w:val="0034543E"/>
    <w:rsid w:val="00345494"/>
    <w:rsid w:val="00345553"/>
    <w:rsid w:val="00345579"/>
    <w:rsid w:val="003455A5"/>
    <w:rsid w:val="003455BA"/>
    <w:rsid w:val="00345608"/>
    <w:rsid w:val="00345704"/>
    <w:rsid w:val="00345733"/>
    <w:rsid w:val="0034580E"/>
    <w:rsid w:val="003458FF"/>
    <w:rsid w:val="0034598D"/>
    <w:rsid w:val="00345B80"/>
    <w:rsid w:val="00345ED9"/>
    <w:rsid w:val="003460F7"/>
    <w:rsid w:val="00346192"/>
    <w:rsid w:val="003461CA"/>
    <w:rsid w:val="003461EC"/>
    <w:rsid w:val="0034621D"/>
    <w:rsid w:val="0034626C"/>
    <w:rsid w:val="003463D1"/>
    <w:rsid w:val="003463D8"/>
    <w:rsid w:val="0034646D"/>
    <w:rsid w:val="00346658"/>
    <w:rsid w:val="0034669D"/>
    <w:rsid w:val="0034682A"/>
    <w:rsid w:val="00346868"/>
    <w:rsid w:val="003468D0"/>
    <w:rsid w:val="003468F0"/>
    <w:rsid w:val="00346905"/>
    <w:rsid w:val="00346999"/>
    <w:rsid w:val="00346A46"/>
    <w:rsid w:val="00346C66"/>
    <w:rsid w:val="00346FB8"/>
    <w:rsid w:val="0034702A"/>
    <w:rsid w:val="00347147"/>
    <w:rsid w:val="0034714F"/>
    <w:rsid w:val="00347362"/>
    <w:rsid w:val="003473A7"/>
    <w:rsid w:val="003473D7"/>
    <w:rsid w:val="0034744F"/>
    <w:rsid w:val="00347555"/>
    <w:rsid w:val="003475B2"/>
    <w:rsid w:val="00347721"/>
    <w:rsid w:val="003477AD"/>
    <w:rsid w:val="0034797B"/>
    <w:rsid w:val="00347AE8"/>
    <w:rsid w:val="00347BCF"/>
    <w:rsid w:val="00347BE5"/>
    <w:rsid w:val="00347CE5"/>
    <w:rsid w:val="00347D85"/>
    <w:rsid w:val="00347EB7"/>
    <w:rsid w:val="00350016"/>
    <w:rsid w:val="00350160"/>
    <w:rsid w:val="003501BA"/>
    <w:rsid w:val="003502E3"/>
    <w:rsid w:val="00350422"/>
    <w:rsid w:val="0035054B"/>
    <w:rsid w:val="0035056A"/>
    <w:rsid w:val="003506BE"/>
    <w:rsid w:val="003507DD"/>
    <w:rsid w:val="0035082D"/>
    <w:rsid w:val="00350840"/>
    <w:rsid w:val="00350881"/>
    <w:rsid w:val="003508F8"/>
    <w:rsid w:val="00350B03"/>
    <w:rsid w:val="00350C0E"/>
    <w:rsid w:val="00350C95"/>
    <w:rsid w:val="00350CFA"/>
    <w:rsid w:val="00350DD9"/>
    <w:rsid w:val="00351034"/>
    <w:rsid w:val="00351124"/>
    <w:rsid w:val="0035133B"/>
    <w:rsid w:val="00351347"/>
    <w:rsid w:val="003513A8"/>
    <w:rsid w:val="003514D4"/>
    <w:rsid w:val="0035153C"/>
    <w:rsid w:val="0035158A"/>
    <w:rsid w:val="00351596"/>
    <w:rsid w:val="00351632"/>
    <w:rsid w:val="0035167A"/>
    <w:rsid w:val="00351739"/>
    <w:rsid w:val="00351831"/>
    <w:rsid w:val="00351A7F"/>
    <w:rsid w:val="00351AE9"/>
    <w:rsid w:val="00351BF3"/>
    <w:rsid w:val="00351C3F"/>
    <w:rsid w:val="003520AB"/>
    <w:rsid w:val="003522E0"/>
    <w:rsid w:val="0035240A"/>
    <w:rsid w:val="00352487"/>
    <w:rsid w:val="0035267F"/>
    <w:rsid w:val="003526D2"/>
    <w:rsid w:val="00352738"/>
    <w:rsid w:val="003527C2"/>
    <w:rsid w:val="0035284A"/>
    <w:rsid w:val="00352986"/>
    <w:rsid w:val="003529D8"/>
    <w:rsid w:val="00352B39"/>
    <w:rsid w:val="00352B55"/>
    <w:rsid w:val="00352BE3"/>
    <w:rsid w:val="00352BE6"/>
    <w:rsid w:val="00352DD3"/>
    <w:rsid w:val="00352EC9"/>
    <w:rsid w:val="00352ED1"/>
    <w:rsid w:val="00352F01"/>
    <w:rsid w:val="00353057"/>
    <w:rsid w:val="003530E9"/>
    <w:rsid w:val="003530FE"/>
    <w:rsid w:val="0035315F"/>
    <w:rsid w:val="003531A4"/>
    <w:rsid w:val="003532EE"/>
    <w:rsid w:val="0035346C"/>
    <w:rsid w:val="00353956"/>
    <w:rsid w:val="00353CF5"/>
    <w:rsid w:val="00353D54"/>
    <w:rsid w:val="00353D55"/>
    <w:rsid w:val="00353DF6"/>
    <w:rsid w:val="00353ECE"/>
    <w:rsid w:val="003540ED"/>
    <w:rsid w:val="00354193"/>
    <w:rsid w:val="0035428C"/>
    <w:rsid w:val="0035439C"/>
    <w:rsid w:val="00354418"/>
    <w:rsid w:val="00354484"/>
    <w:rsid w:val="00354666"/>
    <w:rsid w:val="0035474B"/>
    <w:rsid w:val="003547D6"/>
    <w:rsid w:val="003547F2"/>
    <w:rsid w:val="003547F9"/>
    <w:rsid w:val="003547FA"/>
    <w:rsid w:val="003548FE"/>
    <w:rsid w:val="003549B5"/>
    <w:rsid w:val="003549E6"/>
    <w:rsid w:val="00354C4F"/>
    <w:rsid w:val="00354F0A"/>
    <w:rsid w:val="003550A4"/>
    <w:rsid w:val="003550BA"/>
    <w:rsid w:val="00355171"/>
    <w:rsid w:val="00355357"/>
    <w:rsid w:val="00355367"/>
    <w:rsid w:val="0035537A"/>
    <w:rsid w:val="003553F3"/>
    <w:rsid w:val="00355484"/>
    <w:rsid w:val="003554D2"/>
    <w:rsid w:val="003556F1"/>
    <w:rsid w:val="0035580D"/>
    <w:rsid w:val="0035588D"/>
    <w:rsid w:val="0035589D"/>
    <w:rsid w:val="00355985"/>
    <w:rsid w:val="00355AF4"/>
    <w:rsid w:val="00355BF4"/>
    <w:rsid w:val="00355D0B"/>
    <w:rsid w:val="003560A1"/>
    <w:rsid w:val="00356125"/>
    <w:rsid w:val="0035613C"/>
    <w:rsid w:val="0035615F"/>
    <w:rsid w:val="003563AE"/>
    <w:rsid w:val="003564D7"/>
    <w:rsid w:val="0035654C"/>
    <w:rsid w:val="003565E0"/>
    <w:rsid w:val="0035662D"/>
    <w:rsid w:val="00356819"/>
    <w:rsid w:val="00356887"/>
    <w:rsid w:val="003568A2"/>
    <w:rsid w:val="003568B3"/>
    <w:rsid w:val="003568E1"/>
    <w:rsid w:val="00356915"/>
    <w:rsid w:val="00356AC5"/>
    <w:rsid w:val="00356B2B"/>
    <w:rsid w:val="00356C75"/>
    <w:rsid w:val="00356DA3"/>
    <w:rsid w:val="00356DDA"/>
    <w:rsid w:val="00356E75"/>
    <w:rsid w:val="00356EE8"/>
    <w:rsid w:val="00356F02"/>
    <w:rsid w:val="0035707B"/>
    <w:rsid w:val="0035714A"/>
    <w:rsid w:val="0035766F"/>
    <w:rsid w:val="003577AA"/>
    <w:rsid w:val="0035781A"/>
    <w:rsid w:val="00357854"/>
    <w:rsid w:val="00357899"/>
    <w:rsid w:val="00357925"/>
    <w:rsid w:val="0035795D"/>
    <w:rsid w:val="0035797B"/>
    <w:rsid w:val="00357A6E"/>
    <w:rsid w:val="00357A70"/>
    <w:rsid w:val="00357B39"/>
    <w:rsid w:val="00357CB5"/>
    <w:rsid w:val="00357E8C"/>
    <w:rsid w:val="00357F37"/>
    <w:rsid w:val="00357F3C"/>
    <w:rsid w:val="003600B2"/>
    <w:rsid w:val="00360275"/>
    <w:rsid w:val="003602C1"/>
    <w:rsid w:val="003602DC"/>
    <w:rsid w:val="003603B7"/>
    <w:rsid w:val="0036040E"/>
    <w:rsid w:val="003604A7"/>
    <w:rsid w:val="00360517"/>
    <w:rsid w:val="00360532"/>
    <w:rsid w:val="0036087A"/>
    <w:rsid w:val="00360914"/>
    <w:rsid w:val="00360966"/>
    <w:rsid w:val="00360A84"/>
    <w:rsid w:val="00360AF4"/>
    <w:rsid w:val="00360B57"/>
    <w:rsid w:val="00360B5D"/>
    <w:rsid w:val="00360B78"/>
    <w:rsid w:val="00360B99"/>
    <w:rsid w:val="00360D09"/>
    <w:rsid w:val="00360E04"/>
    <w:rsid w:val="00360EB5"/>
    <w:rsid w:val="00360F3B"/>
    <w:rsid w:val="00360F43"/>
    <w:rsid w:val="00361000"/>
    <w:rsid w:val="0036134B"/>
    <w:rsid w:val="003613F0"/>
    <w:rsid w:val="00361663"/>
    <w:rsid w:val="00361829"/>
    <w:rsid w:val="00361A0A"/>
    <w:rsid w:val="00361A0F"/>
    <w:rsid w:val="00361AF7"/>
    <w:rsid w:val="00361B5A"/>
    <w:rsid w:val="00361D06"/>
    <w:rsid w:val="00361D3F"/>
    <w:rsid w:val="00361EAF"/>
    <w:rsid w:val="00361EED"/>
    <w:rsid w:val="00361F15"/>
    <w:rsid w:val="00361F52"/>
    <w:rsid w:val="0036209D"/>
    <w:rsid w:val="003620CD"/>
    <w:rsid w:val="0036214E"/>
    <w:rsid w:val="00362376"/>
    <w:rsid w:val="003623E1"/>
    <w:rsid w:val="00362660"/>
    <w:rsid w:val="00362741"/>
    <w:rsid w:val="003627DA"/>
    <w:rsid w:val="00362B4C"/>
    <w:rsid w:val="00362B66"/>
    <w:rsid w:val="00362B90"/>
    <w:rsid w:val="00362BD5"/>
    <w:rsid w:val="00362C48"/>
    <w:rsid w:val="00362C8A"/>
    <w:rsid w:val="00362D6C"/>
    <w:rsid w:val="00362E12"/>
    <w:rsid w:val="00362ECE"/>
    <w:rsid w:val="00362FD3"/>
    <w:rsid w:val="00362FF6"/>
    <w:rsid w:val="003630FA"/>
    <w:rsid w:val="0036316A"/>
    <w:rsid w:val="003633E4"/>
    <w:rsid w:val="0036352A"/>
    <w:rsid w:val="00363621"/>
    <w:rsid w:val="0036377F"/>
    <w:rsid w:val="003639FB"/>
    <w:rsid w:val="00363AEA"/>
    <w:rsid w:val="00363BA8"/>
    <w:rsid w:val="00363BCA"/>
    <w:rsid w:val="00363BF7"/>
    <w:rsid w:val="00363D04"/>
    <w:rsid w:val="00363DB4"/>
    <w:rsid w:val="00363EB9"/>
    <w:rsid w:val="003641CC"/>
    <w:rsid w:val="00364264"/>
    <w:rsid w:val="003642A9"/>
    <w:rsid w:val="00364423"/>
    <w:rsid w:val="00364468"/>
    <w:rsid w:val="003644E1"/>
    <w:rsid w:val="003648CC"/>
    <w:rsid w:val="00364A0F"/>
    <w:rsid w:val="00364A32"/>
    <w:rsid w:val="00364BAA"/>
    <w:rsid w:val="00364CC9"/>
    <w:rsid w:val="00364D9D"/>
    <w:rsid w:val="00364EBD"/>
    <w:rsid w:val="00364F62"/>
    <w:rsid w:val="003650F3"/>
    <w:rsid w:val="00365107"/>
    <w:rsid w:val="00365142"/>
    <w:rsid w:val="003652B9"/>
    <w:rsid w:val="003652BF"/>
    <w:rsid w:val="0036534D"/>
    <w:rsid w:val="00365444"/>
    <w:rsid w:val="003654E3"/>
    <w:rsid w:val="003656A2"/>
    <w:rsid w:val="0036574B"/>
    <w:rsid w:val="00365C75"/>
    <w:rsid w:val="00365CF4"/>
    <w:rsid w:val="00365D03"/>
    <w:rsid w:val="00365F95"/>
    <w:rsid w:val="00366004"/>
    <w:rsid w:val="0036601F"/>
    <w:rsid w:val="003660DB"/>
    <w:rsid w:val="0036620A"/>
    <w:rsid w:val="0036633A"/>
    <w:rsid w:val="0036642C"/>
    <w:rsid w:val="003665A4"/>
    <w:rsid w:val="0036679E"/>
    <w:rsid w:val="00366948"/>
    <w:rsid w:val="0036695B"/>
    <w:rsid w:val="00366971"/>
    <w:rsid w:val="003669D7"/>
    <w:rsid w:val="00366C54"/>
    <w:rsid w:val="00366D0D"/>
    <w:rsid w:val="00366DDD"/>
    <w:rsid w:val="00366EFE"/>
    <w:rsid w:val="00366F2F"/>
    <w:rsid w:val="0036704B"/>
    <w:rsid w:val="003670A0"/>
    <w:rsid w:val="00367103"/>
    <w:rsid w:val="0036710F"/>
    <w:rsid w:val="003671F5"/>
    <w:rsid w:val="0036785B"/>
    <w:rsid w:val="003678EB"/>
    <w:rsid w:val="00367AA8"/>
    <w:rsid w:val="00367B88"/>
    <w:rsid w:val="00367CA5"/>
    <w:rsid w:val="00367E61"/>
    <w:rsid w:val="0037010C"/>
    <w:rsid w:val="00370123"/>
    <w:rsid w:val="00370219"/>
    <w:rsid w:val="00370307"/>
    <w:rsid w:val="0037035D"/>
    <w:rsid w:val="00370415"/>
    <w:rsid w:val="00370474"/>
    <w:rsid w:val="003704E0"/>
    <w:rsid w:val="00370514"/>
    <w:rsid w:val="00370699"/>
    <w:rsid w:val="003706BC"/>
    <w:rsid w:val="003707C6"/>
    <w:rsid w:val="00370821"/>
    <w:rsid w:val="00370973"/>
    <w:rsid w:val="0037099C"/>
    <w:rsid w:val="003709A2"/>
    <w:rsid w:val="00370A18"/>
    <w:rsid w:val="00370A9E"/>
    <w:rsid w:val="00370AA1"/>
    <w:rsid w:val="00370B50"/>
    <w:rsid w:val="00370D3A"/>
    <w:rsid w:val="00370D94"/>
    <w:rsid w:val="00370FE9"/>
    <w:rsid w:val="00371072"/>
    <w:rsid w:val="003710ED"/>
    <w:rsid w:val="0037122C"/>
    <w:rsid w:val="0037137A"/>
    <w:rsid w:val="0037138D"/>
    <w:rsid w:val="003715A4"/>
    <w:rsid w:val="0037168C"/>
    <w:rsid w:val="003716B7"/>
    <w:rsid w:val="003717D0"/>
    <w:rsid w:val="00371BD9"/>
    <w:rsid w:val="00371C16"/>
    <w:rsid w:val="00371D3A"/>
    <w:rsid w:val="00371EDC"/>
    <w:rsid w:val="00371EE9"/>
    <w:rsid w:val="00371F74"/>
    <w:rsid w:val="00371F9E"/>
    <w:rsid w:val="003720EE"/>
    <w:rsid w:val="00372263"/>
    <w:rsid w:val="003722D2"/>
    <w:rsid w:val="003723A6"/>
    <w:rsid w:val="00372427"/>
    <w:rsid w:val="003724E6"/>
    <w:rsid w:val="00372532"/>
    <w:rsid w:val="0037254B"/>
    <w:rsid w:val="003725AA"/>
    <w:rsid w:val="003725E1"/>
    <w:rsid w:val="003725E9"/>
    <w:rsid w:val="00372601"/>
    <w:rsid w:val="0037262A"/>
    <w:rsid w:val="003726AB"/>
    <w:rsid w:val="003726DC"/>
    <w:rsid w:val="003727E4"/>
    <w:rsid w:val="003728BF"/>
    <w:rsid w:val="003729DC"/>
    <w:rsid w:val="00372A5B"/>
    <w:rsid w:val="00372B61"/>
    <w:rsid w:val="00372C05"/>
    <w:rsid w:val="00372C40"/>
    <w:rsid w:val="00372C58"/>
    <w:rsid w:val="00372E09"/>
    <w:rsid w:val="00372F01"/>
    <w:rsid w:val="003730AB"/>
    <w:rsid w:val="00373227"/>
    <w:rsid w:val="003732D6"/>
    <w:rsid w:val="00373399"/>
    <w:rsid w:val="003733AE"/>
    <w:rsid w:val="00373491"/>
    <w:rsid w:val="0037353E"/>
    <w:rsid w:val="00373766"/>
    <w:rsid w:val="0037397C"/>
    <w:rsid w:val="00373981"/>
    <w:rsid w:val="003739DD"/>
    <w:rsid w:val="00373A7E"/>
    <w:rsid w:val="00373A9E"/>
    <w:rsid w:val="00373B23"/>
    <w:rsid w:val="00373BB5"/>
    <w:rsid w:val="00373D40"/>
    <w:rsid w:val="00373DE4"/>
    <w:rsid w:val="00373F32"/>
    <w:rsid w:val="0037401A"/>
    <w:rsid w:val="0037409D"/>
    <w:rsid w:val="003740FC"/>
    <w:rsid w:val="003741A2"/>
    <w:rsid w:val="0037422B"/>
    <w:rsid w:val="00374394"/>
    <w:rsid w:val="003743D4"/>
    <w:rsid w:val="00374419"/>
    <w:rsid w:val="00374452"/>
    <w:rsid w:val="0037465E"/>
    <w:rsid w:val="0037479A"/>
    <w:rsid w:val="00374AC8"/>
    <w:rsid w:val="00374C44"/>
    <w:rsid w:val="00374D1C"/>
    <w:rsid w:val="00374D4F"/>
    <w:rsid w:val="00374D75"/>
    <w:rsid w:val="00374DC6"/>
    <w:rsid w:val="00374E6D"/>
    <w:rsid w:val="00374FE9"/>
    <w:rsid w:val="00375053"/>
    <w:rsid w:val="0037509D"/>
    <w:rsid w:val="003750D2"/>
    <w:rsid w:val="0037526B"/>
    <w:rsid w:val="003752CB"/>
    <w:rsid w:val="003752D5"/>
    <w:rsid w:val="0037535D"/>
    <w:rsid w:val="003753CE"/>
    <w:rsid w:val="00375529"/>
    <w:rsid w:val="003755CC"/>
    <w:rsid w:val="003755D8"/>
    <w:rsid w:val="00375616"/>
    <w:rsid w:val="0037571A"/>
    <w:rsid w:val="0037571E"/>
    <w:rsid w:val="0037588C"/>
    <w:rsid w:val="0037589B"/>
    <w:rsid w:val="00375949"/>
    <w:rsid w:val="00375A73"/>
    <w:rsid w:val="00375D33"/>
    <w:rsid w:val="00375E08"/>
    <w:rsid w:val="00375EA8"/>
    <w:rsid w:val="00375FCD"/>
    <w:rsid w:val="00376036"/>
    <w:rsid w:val="0037608F"/>
    <w:rsid w:val="00376458"/>
    <w:rsid w:val="003766BF"/>
    <w:rsid w:val="0037697F"/>
    <w:rsid w:val="003769B4"/>
    <w:rsid w:val="00376A86"/>
    <w:rsid w:val="00376C86"/>
    <w:rsid w:val="00376CFE"/>
    <w:rsid w:val="00376D4F"/>
    <w:rsid w:val="00376E80"/>
    <w:rsid w:val="00376EAC"/>
    <w:rsid w:val="00376F2E"/>
    <w:rsid w:val="003770E0"/>
    <w:rsid w:val="00377335"/>
    <w:rsid w:val="0037738C"/>
    <w:rsid w:val="0037749E"/>
    <w:rsid w:val="00377821"/>
    <w:rsid w:val="003778F7"/>
    <w:rsid w:val="00377CAD"/>
    <w:rsid w:val="00377CF4"/>
    <w:rsid w:val="00377D3F"/>
    <w:rsid w:val="00377D9A"/>
    <w:rsid w:val="00377E3E"/>
    <w:rsid w:val="00377E4F"/>
    <w:rsid w:val="00377EBC"/>
    <w:rsid w:val="00377F68"/>
    <w:rsid w:val="00377F9E"/>
    <w:rsid w:val="0038003C"/>
    <w:rsid w:val="0038016E"/>
    <w:rsid w:val="00380265"/>
    <w:rsid w:val="0038028D"/>
    <w:rsid w:val="00380364"/>
    <w:rsid w:val="0038047C"/>
    <w:rsid w:val="00380530"/>
    <w:rsid w:val="00380535"/>
    <w:rsid w:val="00380565"/>
    <w:rsid w:val="00380698"/>
    <w:rsid w:val="00380746"/>
    <w:rsid w:val="00380B0B"/>
    <w:rsid w:val="00380B9C"/>
    <w:rsid w:val="00380BB9"/>
    <w:rsid w:val="00380D7D"/>
    <w:rsid w:val="00380E60"/>
    <w:rsid w:val="00380E94"/>
    <w:rsid w:val="00380F82"/>
    <w:rsid w:val="00380F9C"/>
    <w:rsid w:val="00380FE8"/>
    <w:rsid w:val="0038105B"/>
    <w:rsid w:val="0038109F"/>
    <w:rsid w:val="0038117D"/>
    <w:rsid w:val="00381256"/>
    <w:rsid w:val="0038126C"/>
    <w:rsid w:val="003813B0"/>
    <w:rsid w:val="003813E7"/>
    <w:rsid w:val="0038147F"/>
    <w:rsid w:val="003814BB"/>
    <w:rsid w:val="00381562"/>
    <w:rsid w:val="003815F5"/>
    <w:rsid w:val="00381618"/>
    <w:rsid w:val="00381750"/>
    <w:rsid w:val="00381819"/>
    <w:rsid w:val="0038183D"/>
    <w:rsid w:val="003818D1"/>
    <w:rsid w:val="0038192A"/>
    <w:rsid w:val="0038199A"/>
    <w:rsid w:val="003819CC"/>
    <w:rsid w:val="00381A50"/>
    <w:rsid w:val="00381B22"/>
    <w:rsid w:val="00381BE9"/>
    <w:rsid w:val="00381D62"/>
    <w:rsid w:val="00381E07"/>
    <w:rsid w:val="00381E14"/>
    <w:rsid w:val="00381E95"/>
    <w:rsid w:val="00381EBB"/>
    <w:rsid w:val="00381F2E"/>
    <w:rsid w:val="00381F58"/>
    <w:rsid w:val="00382070"/>
    <w:rsid w:val="00382073"/>
    <w:rsid w:val="0038213D"/>
    <w:rsid w:val="00382266"/>
    <w:rsid w:val="003822DA"/>
    <w:rsid w:val="0038235E"/>
    <w:rsid w:val="003823FF"/>
    <w:rsid w:val="0038242F"/>
    <w:rsid w:val="0038243C"/>
    <w:rsid w:val="0038273E"/>
    <w:rsid w:val="003827F5"/>
    <w:rsid w:val="00382A53"/>
    <w:rsid w:val="00382A60"/>
    <w:rsid w:val="00382AA4"/>
    <w:rsid w:val="00382AC8"/>
    <w:rsid w:val="00382AE5"/>
    <w:rsid w:val="00382B0C"/>
    <w:rsid w:val="00382B5C"/>
    <w:rsid w:val="00382B78"/>
    <w:rsid w:val="00382C85"/>
    <w:rsid w:val="00382F00"/>
    <w:rsid w:val="00382FE3"/>
    <w:rsid w:val="003830B3"/>
    <w:rsid w:val="003830D4"/>
    <w:rsid w:val="003830E3"/>
    <w:rsid w:val="00383170"/>
    <w:rsid w:val="00383244"/>
    <w:rsid w:val="00383255"/>
    <w:rsid w:val="00383266"/>
    <w:rsid w:val="0038335A"/>
    <w:rsid w:val="003833B5"/>
    <w:rsid w:val="003833BA"/>
    <w:rsid w:val="00383457"/>
    <w:rsid w:val="00383518"/>
    <w:rsid w:val="0038352D"/>
    <w:rsid w:val="003835C1"/>
    <w:rsid w:val="003835FF"/>
    <w:rsid w:val="0038371A"/>
    <w:rsid w:val="00383918"/>
    <w:rsid w:val="0038391E"/>
    <w:rsid w:val="00383AE7"/>
    <w:rsid w:val="00383B25"/>
    <w:rsid w:val="00383B72"/>
    <w:rsid w:val="00383BDA"/>
    <w:rsid w:val="00383BF4"/>
    <w:rsid w:val="00383EB8"/>
    <w:rsid w:val="00383F79"/>
    <w:rsid w:val="00383FB0"/>
    <w:rsid w:val="00384103"/>
    <w:rsid w:val="0038417F"/>
    <w:rsid w:val="003842D7"/>
    <w:rsid w:val="003842FF"/>
    <w:rsid w:val="00384309"/>
    <w:rsid w:val="003843F1"/>
    <w:rsid w:val="003844A3"/>
    <w:rsid w:val="00384584"/>
    <w:rsid w:val="003847ED"/>
    <w:rsid w:val="003847EF"/>
    <w:rsid w:val="0038488B"/>
    <w:rsid w:val="003849FF"/>
    <w:rsid w:val="00384AC2"/>
    <w:rsid w:val="00384ADE"/>
    <w:rsid w:val="00384B9E"/>
    <w:rsid w:val="00384DB9"/>
    <w:rsid w:val="00384E08"/>
    <w:rsid w:val="003850C8"/>
    <w:rsid w:val="003850F5"/>
    <w:rsid w:val="0038542C"/>
    <w:rsid w:val="0038543A"/>
    <w:rsid w:val="00385534"/>
    <w:rsid w:val="003856BD"/>
    <w:rsid w:val="003857D9"/>
    <w:rsid w:val="00385918"/>
    <w:rsid w:val="003859B7"/>
    <w:rsid w:val="00385BF4"/>
    <w:rsid w:val="00385C0B"/>
    <w:rsid w:val="00385C64"/>
    <w:rsid w:val="00385EC6"/>
    <w:rsid w:val="0038612C"/>
    <w:rsid w:val="003861C8"/>
    <w:rsid w:val="00386257"/>
    <w:rsid w:val="00386519"/>
    <w:rsid w:val="0038655F"/>
    <w:rsid w:val="0038675B"/>
    <w:rsid w:val="0038688A"/>
    <w:rsid w:val="003868C3"/>
    <w:rsid w:val="003869D3"/>
    <w:rsid w:val="00386B3D"/>
    <w:rsid w:val="00386B46"/>
    <w:rsid w:val="00386BB3"/>
    <w:rsid w:val="00386D79"/>
    <w:rsid w:val="00386DDB"/>
    <w:rsid w:val="00386E56"/>
    <w:rsid w:val="00387013"/>
    <w:rsid w:val="0038725D"/>
    <w:rsid w:val="003872B9"/>
    <w:rsid w:val="003872BA"/>
    <w:rsid w:val="00387340"/>
    <w:rsid w:val="003874C8"/>
    <w:rsid w:val="003874D5"/>
    <w:rsid w:val="003874FD"/>
    <w:rsid w:val="00387553"/>
    <w:rsid w:val="003875AF"/>
    <w:rsid w:val="0038782D"/>
    <w:rsid w:val="00387831"/>
    <w:rsid w:val="003878A4"/>
    <w:rsid w:val="0038792E"/>
    <w:rsid w:val="0038797A"/>
    <w:rsid w:val="003879DC"/>
    <w:rsid w:val="00387A4A"/>
    <w:rsid w:val="00387D0F"/>
    <w:rsid w:val="00387D98"/>
    <w:rsid w:val="00387E03"/>
    <w:rsid w:val="00387E0B"/>
    <w:rsid w:val="00387FCC"/>
    <w:rsid w:val="00390163"/>
    <w:rsid w:val="003901E6"/>
    <w:rsid w:val="00390299"/>
    <w:rsid w:val="003904E0"/>
    <w:rsid w:val="003906E2"/>
    <w:rsid w:val="003907B3"/>
    <w:rsid w:val="0039080B"/>
    <w:rsid w:val="00390811"/>
    <w:rsid w:val="003909BE"/>
    <w:rsid w:val="00390AB8"/>
    <w:rsid w:val="00390AC9"/>
    <w:rsid w:val="00390B89"/>
    <w:rsid w:val="00390C8D"/>
    <w:rsid w:val="00390CE4"/>
    <w:rsid w:val="00390F53"/>
    <w:rsid w:val="00390FB5"/>
    <w:rsid w:val="00391078"/>
    <w:rsid w:val="00391211"/>
    <w:rsid w:val="0039121A"/>
    <w:rsid w:val="00391262"/>
    <w:rsid w:val="00391303"/>
    <w:rsid w:val="00391437"/>
    <w:rsid w:val="0039179D"/>
    <w:rsid w:val="0039193C"/>
    <w:rsid w:val="00391ECF"/>
    <w:rsid w:val="00391F28"/>
    <w:rsid w:val="0039215C"/>
    <w:rsid w:val="003921CD"/>
    <w:rsid w:val="00392268"/>
    <w:rsid w:val="00392270"/>
    <w:rsid w:val="003925D9"/>
    <w:rsid w:val="00392827"/>
    <w:rsid w:val="0039293F"/>
    <w:rsid w:val="003929D2"/>
    <w:rsid w:val="00392A56"/>
    <w:rsid w:val="00392BC2"/>
    <w:rsid w:val="00392C41"/>
    <w:rsid w:val="00392CCA"/>
    <w:rsid w:val="00392E04"/>
    <w:rsid w:val="00392EE1"/>
    <w:rsid w:val="00393029"/>
    <w:rsid w:val="0039317B"/>
    <w:rsid w:val="003931AB"/>
    <w:rsid w:val="00393401"/>
    <w:rsid w:val="0039343B"/>
    <w:rsid w:val="003937BB"/>
    <w:rsid w:val="0039389A"/>
    <w:rsid w:val="003938A5"/>
    <w:rsid w:val="00393A27"/>
    <w:rsid w:val="00393AD7"/>
    <w:rsid w:val="00393E3E"/>
    <w:rsid w:val="00393F2B"/>
    <w:rsid w:val="00393F4B"/>
    <w:rsid w:val="00393F81"/>
    <w:rsid w:val="00393FA5"/>
    <w:rsid w:val="00393FE0"/>
    <w:rsid w:val="0039406E"/>
    <w:rsid w:val="0039408C"/>
    <w:rsid w:val="00394095"/>
    <w:rsid w:val="0039411F"/>
    <w:rsid w:val="00394128"/>
    <w:rsid w:val="0039413F"/>
    <w:rsid w:val="00394140"/>
    <w:rsid w:val="003944D8"/>
    <w:rsid w:val="003946B9"/>
    <w:rsid w:val="0039471A"/>
    <w:rsid w:val="0039488A"/>
    <w:rsid w:val="0039494B"/>
    <w:rsid w:val="00394B51"/>
    <w:rsid w:val="00394C27"/>
    <w:rsid w:val="00394C7C"/>
    <w:rsid w:val="00394CFB"/>
    <w:rsid w:val="0039503E"/>
    <w:rsid w:val="0039504B"/>
    <w:rsid w:val="00395185"/>
    <w:rsid w:val="003951DA"/>
    <w:rsid w:val="00395355"/>
    <w:rsid w:val="003953BE"/>
    <w:rsid w:val="0039543C"/>
    <w:rsid w:val="003957A4"/>
    <w:rsid w:val="003957BB"/>
    <w:rsid w:val="00395878"/>
    <w:rsid w:val="003958CE"/>
    <w:rsid w:val="003959BE"/>
    <w:rsid w:val="00395B65"/>
    <w:rsid w:val="00395B79"/>
    <w:rsid w:val="00395B8D"/>
    <w:rsid w:val="00395CA1"/>
    <w:rsid w:val="00395CA7"/>
    <w:rsid w:val="00395E26"/>
    <w:rsid w:val="00395E3C"/>
    <w:rsid w:val="00395F91"/>
    <w:rsid w:val="00395FAC"/>
    <w:rsid w:val="0039624F"/>
    <w:rsid w:val="003962CD"/>
    <w:rsid w:val="0039633E"/>
    <w:rsid w:val="003963FF"/>
    <w:rsid w:val="003965C0"/>
    <w:rsid w:val="003966FA"/>
    <w:rsid w:val="00396894"/>
    <w:rsid w:val="00396935"/>
    <w:rsid w:val="00396997"/>
    <w:rsid w:val="00396A4C"/>
    <w:rsid w:val="00396A8D"/>
    <w:rsid w:val="00396ABF"/>
    <w:rsid w:val="00396DF9"/>
    <w:rsid w:val="003971E3"/>
    <w:rsid w:val="00397267"/>
    <w:rsid w:val="003972B1"/>
    <w:rsid w:val="0039743E"/>
    <w:rsid w:val="003976F0"/>
    <w:rsid w:val="00397A41"/>
    <w:rsid w:val="00397A8D"/>
    <w:rsid w:val="00397A9E"/>
    <w:rsid w:val="00397B51"/>
    <w:rsid w:val="00397CAC"/>
    <w:rsid w:val="00397CF1"/>
    <w:rsid w:val="00397D16"/>
    <w:rsid w:val="00397D21"/>
    <w:rsid w:val="00397DAB"/>
    <w:rsid w:val="00397EAE"/>
    <w:rsid w:val="003A0128"/>
    <w:rsid w:val="003A0206"/>
    <w:rsid w:val="003A0403"/>
    <w:rsid w:val="003A057A"/>
    <w:rsid w:val="003A0617"/>
    <w:rsid w:val="003A0720"/>
    <w:rsid w:val="003A0725"/>
    <w:rsid w:val="003A07B3"/>
    <w:rsid w:val="003A07B6"/>
    <w:rsid w:val="003A0846"/>
    <w:rsid w:val="003A091A"/>
    <w:rsid w:val="003A0BDD"/>
    <w:rsid w:val="003A0C29"/>
    <w:rsid w:val="003A0C5B"/>
    <w:rsid w:val="003A0D0B"/>
    <w:rsid w:val="003A100B"/>
    <w:rsid w:val="003A1094"/>
    <w:rsid w:val="003A1115"/>
    <w:rsid w:val="003A125A"/>
    <w:rsid w:val="003A1301"/>
    <w:rsid w:val="003A1328"/>
    <w:rsid w:val="003A1445"/>
    <w:rsid w:val="003A174D"/>
    <w:rsid w:val="003A19D6"/>
    <w:rsid w:val="003A1A21"/>
    <w:rsid w:val="003A1C95"/>
    <w:rsid w:val="003A1E98"/>
    <w:rsid w:val="003A1EE5"/>
    <w:rsid w:val="003A1FF2"/>
    <w:rsid w:val="003A1FF9"/>
    <w:rsid w:val="003A2095"/>
    <w:rsid w:val="003A2245"/>
    <w:rsid w:val="003A22AB"/>
    <w:rsid w:val="003A246C"/>
    <w:rsid w:val="003A2495"/>
    <w:rsid w:val="003A2556"/>
    <w:rsid w:val="003A2574"/>
    <w:rsid w:val="003A25D0"/>
    <w:rsid w:val="003A2714"/>
    <w:rsid w:val="003A274C"/>
    <w:rsid w:val="003A2792"/>
    <w:rsid w:val="003A27BB"/>
    <w:rsid w:val="003A27D9"/>
    <w:rsid w:val="003A27E4"/>
    <w:rsid w:val="003A280A"/>
    <w:rsid w:val="003A2916"/>
    <w:rsid w:val="003A297C"/>
    <w:rsid w:val="003A2A00"/>
    <w:rsid w:val="003A2B8F"/>
    <w:rsid w:val="003A2C64"/>
    <w:rsid w:val="003A2D81"/>
    <w:rsid w:val="003A2ED2"/>
    <w:rsid w:val="003A2F0D"/>
    <w:rsid w:val="003A2F49"/>
    <w:rsid w:val="003A2FE5"/>
    <w:rsid w:val="003A3100"/>
    <w:rsid w:val="003A310C"/>
    <w:rsid w:val="003A31AE"/>
    <w:rsid w:val="003A31F5"/>
    <w:rsid w:val="003A339B"/>
    <w:rsid w:val="003A33A5"/>
    <w:rsid w:val="003A35BC"/>
    <w:rsid w:val="003A35D6"/>
    <w:rsid w:val="003A372E"/>
    <w:rsid w:val="003A3737"/>
    <w:rsid w:val="003A378A"/>
    <w:rsid w:val="003A3796"/>
    <w:rsid w:val="003A394D"/>
    <w:rsid w:val="003A3B29"/>
    <w:rsid w:val="003A3B76"/>
    <w:rsid w:val="003A3B8F"/>
    <w:rsid w:val="003A3CAC"/>
    <w:rsid w:val="003A3E9C"/>
    <w:rsid w:val="003A3FF6"/>
    <w:rsid w:val="003A429D"/>
    <w:rsid w:val="003A43CA"/>
    <w:rsid w:val="003A4409"/>
    <w:rsid w:val="003A4473"/>
    <w:rsid w:val="003A45C5"/>
    <w:rsid w:val="003A4620"/>
    <w:rsid w:val="003A4681"/>
    <w:rsid w:val="003A4780"/>
    <w:rsid w:val="003A47B1"/>
    <w:rsid w:val="003A4A46"/>
    <w:rsid w:val="003A4C86"/>
    <w:rsid w:val="003A4DE1"/>
    <w:rsid w:val="003A4E51"/>
    <w:rsid w:val="003A5077"/>
    <w:rsid w:val="003A50EA"/>
    <w:rsid w:val="003A5154"/>
    <w:rsid w:val="003A532E"/>
    <w:rsid w:val="003A5578"/>
    <w:rsid w:val="003A5614"/>
    <w:rsid w:val="003A5691"/>
    <w:rsid w:val="003A56A1"/>
    <w:rsid w:val="003A56C9"/>
    <w:rsid w:val="003A5973"/>
    <w:rsid w:val="003A5B58"/>
    <w:rsid w:val="003A5BB4"/>
    <w:rsid w:val="003A5BC5"/>
    <w:rsid w:val="003A5C59"/>
    <w:rsid w:val="003A5C82"/>
    <w:rsid w:val="003A5CF2"/>
    <w:rsid w:val="003A5D19"/>
    <w:rsid w:val="003A5E4A"/>
    <w:rsid w:val="003A5F4E"/>
    <w:rsid w:val="003A613B"/>
    <w:rsid w:val="003A63A6"/>
    <w:rsid w:val="003A6478"/>
    <w:rsid w:val="003A6713"/>
    <w:rsid w:val="003A6725"/>
    <w:rsid w:val="003A67EF"/>
    <w:rsid w:val="003A68A9"/>
    <w:rsid w:val="003A6901"/>
    <w:rsid w:val="003A69EF"/>
    <w:rsid w:val="003A6A10"/>
    <w:rsid w:val="003A6A4E"/>
    <w:rsid w:val="003A6AF0"/>
    <w:rsid w:val="003A6B00"/>
    <w:rsid w:val="003A6B6E"/>
    <w:rsid w:val="003A6CE0"/>
    <w:rsid w:val="003A6DDA"/>
    <w:rsid w:val="003A6F8C"/>
    <w:rsid w:val="003A7183"/>
    <w:rsid w:val="003A71A0"/>
    <w:rsid w:val="003A72FF"/>
    <w:rsid w:val="003A7360"/>
    <w:rsid w:val="003A7588"/>
    <w:rsid w:val="003A76A2"/>
    <w:rsid w:val="003A782B"/>
    <w:rsid w:val="003A7866"/>
    <w:rsid w:val="003A788D"/>
    <w:rsid w:val="003A79C5"/>
    <w:rsid w:val="003A7C89"/>
    <w:rsid w:val="003A7CFB"/>
    <w:rsid w:val="003A7DC0"/>
    <w:rsid w:val="003A7EB7"/>
    <w:rsid w:val="003A7EC3"/>
    <w:rsid w:val="003A7F6D"/>
    <w:rsid w:val="003B0087"/>
    <w:rsid w:val="003B0210"/>
    <w:rsid w:val="003B02FB"/>
    <w:rsid w:val="003B030A"/>
    <w:rsid w:val="003B030F"/>
    <w:rsid w:val="003B03BF"/>
    <w:rsid w:val="003B04A3"/>
    <w:rsid w:val="003B0912"/>
    <w:rsid w:val="003B0AFF"/>
    <w:rsid w:val="003B0B6E"/>
    <w:rsid w:val="003B0C2A"/>
    <w:rsid w:val="003B0DFB"/>
    <w:rsid w:val="003B0E9B"/>
    <w:rsid w:val="003B0F80"/>
    <w:rsid w:val="003B0FE2"/>
    <w:rsid w:val="003B10D5"/>
    <w:rsid w:val="003B1101"/>
    <w:rsid w:val="003B11AF"/>
    <w:rsid w:val="003B11D7"/>
    <w:rsid w:val="003B155B"/>
    <w:rsid w:val="003B1620"/>
    <w:rsid w:val="003B1661"/>
    <w:rsid w:val="003B16EB"/>
    <w:rsid w:val="003B1919"/>
    <w:rsid w:val="003B1AC1"/>
    <w:rsid w:val="003B1B5C"/>
    <w:rsid w:val="003B1F3D"/>
    <w:rsid w:val="003B2030"/>
    <w:rsid w:val="003B204C"/>
    <w:rsid w:val="003B20CA"/>
    <w:rsid w:val="003B20ED"/>
    <w:rsid w:val="003B217F"/>
    <w:rsid w:val="003B2294"/>
    <w:rsid w:val="003B2354"/>
    <w:rsid w:val="003B2401"/>
    <w:rsid w:val="003B2433"/>
    <w:rsid w:val="003B24ED"/>
    <w:rsid w:val="003B25FE"/>
    <w:rsid w:val="003B26C7"/>
    <w:rsid w:val="003B26E1"/>
    <w:rsid w:val="003B2713"/>
    <w:rsid w:val="003B27BF"/>
    <w:rsid w:val="003B281F"/>
    <w:rsid w:val="003B284A"/>
    <w:rsid w:val="003B292E"/>
    <w:rsid w:val="003B29EA"/>
    <w:rsid w:val="003B2A09"/>
    <w:rsid w:val="003B2BD8"/>
    <w:rsid w:val="003B2D42"/>
    <w:rsid w:val="003B2DB9"/>
    <w:rsid w:val="003B2E43"/>
    <w:rsid w:val="003B2FCF"/>
    <w:rsid w:val="003B317B"/>
    <w:rsid w:val="003B32BC"/>
    <w:rsid w:val="003B359B"/>
    <w:rsid w:val="003B36F2"/>
    <w:rsid w:val="003B3715"/>
    <w:rsid w:val="003B37EA"/>
    <w:rsid w:val="003B388F"/>
    <w:rsid w:val="003B3B54"/>
    <w:rsid w:val="003B3B94"/>
    <w:rsid w:val="003B3BA3"/>
    <w:rsid w:val="003B3CFF"/>
    <w:rsid w:val="003B3EC4"/>
    <w:rsid w:val="003B3FD2"/>
    <w:rsid w:val="003B4059"/>
    <w:rsid w:val="003B414D"/>
    <w:rsid w:val="003B42C3"/>
    <w:rsid w:val="003B430F"/>
    <w:rsid w:val="003B4331"/>
    <w:rsid w:val="003B4407"/>
    <w:rsid w:val="003B440E"/>
    <w:rsid w:val="003B452D"/>
    <w:rsid w:val="003B453B"/>
    <w:rsid w:val="003B454D"/>
    <w:rsid w:val="003B45D9"/>
    <w:rsid w:val="003B46C7"/>
    <w:rsid w:val="003B46E0"/>
    <w:rsid w:val="003B4841"/>
    <w:rsid w:val="003B4896"/>
    <w:rsid w:val="003B494D"/>
    <w:rsid w:val="003B4A28"/>
    <w:rsid w:val="003B4A94"/>
    <w:rsid w:val="003B4A99"/>
    <w:rsid w:val="003B4CAE"/>
    <w:rsid w:val="003B4D20"/>
    <w:rsid w:val="003B4DF9"/>
    <w:rsid w:val="003B4EAC"/>
    <w:rsid w:val="003B5049"/>
    <w:rsid w:val="003B5184"/>
    <w:rsid w:val="003B51D0"/>
    <w:rsid w:val="003B5222"/>
    <w:rsid w:val="003B5254"/>
    <w:rsid w:val="003B52E5"/>
    <w:rsid w:val="003B533E"/>
    <w:rsid w:val="003B5430"/>
    <w:rsid w:val="003B543A"/>
    <w:rsid w:val="003B5480"/>
    <w:rsid w:val="003B5747"/>
    <w:rsid w:val="003B580F"/>
    <w:rsid w:val="003B58C1"/>
    <w:rsid w:val="003B599D"/>
    <w:rsid w:val="003B59FA"/>
    <w:rsid w:val="003B5A69"/>
    <w:rsid w:val="003B5CF5"/>
    <w:rsid w:val="003B5DFB"/>
    <w:rsid w:val="003B5E0A"/>
    <w:rsid w:val="003B5FBC"/>
    <w:rsid w:val="003B606C"/>
    <w:rsid w:val="003B60E1"/>
    <w:rsid w:val="003B6159"/>
    <w:rsid w:val="003B6214"/>
    <w:rsid w:val="003B6230"/>
    <w:rsid w:val="003B636B"/>
    <w:rsid w:val="003B63DD"/>
    <w:rsid w:val="003B640C"/>
    <w:rsid w:val="003B642F"/>
    <w:rsid w:val="003B651E"/>
    <w:rsid w:val="003B65CF"/>
    <w:rsid w:val="003B66A1"/>
    <w:rsid w:val="003B673D"/>
    <w:rsid w:val="003B679C"/>
    <w:rsid w:val="003B6914"/>
    <w:rsid w:val="003B6944"/>
    <w:rsid w:val="003B6A21"/>
    <w:rsid w:val="003B6A7F"/>
    <w:rsid w:val="003B6AE2"/>
    <w:rsid w:val="003B6D78"/>
    <w:rsid w:val="003B6DB2"/>
    <w:rsid w:val="003B6EFE"/>
    <w:rsid w:val="003B6F0E"/>
    <w:rsid w:val="003B6FA3"/>
    <w:rsid w:val="003B7067"/>
    <w:rsid w:val="003B70FC"/>
    <w:rsid w:val="003B7104"/>
    <w:rsid w:val="003B717E"/>
    <w:rsid w:val="003B7251"/>
    <w:rsid w:val="003B72EA"/>
    <w:rsid w:val="003B730A"/>
    <w:rsid w:val="003B7600"/>
    <w:rsid w:val="003B76A7"/>
    <w:rsid w:val="003B76C4"/>
    <w:rsid w:val="003B76E1"/>
    <w:rsid w:val="003B7840"/>
    <w:rsid w:val="003B7A8E"/>
    <w:rsid w:val="003B7AF0"/>
    <w:rsid w:val="003B7C54"/>
    <w:rsid w:val="003B7CC3"/>
    <w:rsid w:val="003B7CCB"/>
    <w:rsid w:val="003B7DB9"/>
    <w:rsid w:val="003B7DCB"/>
    <w:rsid w:val="003B7EA0"/>
    <w:rsid w:val="003B7EB5"/>
    <w:rsid w:val="003B7F41"/>
    <w:rsid w:val="003C00CA"/>
    <w:rsid w:val="003C010B"/>
    <w:rsid w:val="003C0129"/>
    <w:rsid w:val="003C0144"/>
    <w:rsid w:val="003C015B"/>
    <w:rsid w:val="003C0183"/>
    <w:rsid w:val="003C01CF"/>
    <w:rsid w:val="003C02B7"/>
    <w:rsid w:val="003C0366"/>
    <w:rsid w:val="003C06ED"/>
    <w:rsid w:val="003C06FF"/>
    <w:rsid w:val="003C07B0"/>
    <w:rsid w:val="003C07F3"/>
    <w:rsid w:val="003C0923"/>
    <w:rsid w:val="003C0B0E"/>
    <w:rsid w:val="003C0C79"/>
    <w:rsid w:val="003C0DC2"/>
    <w:rsid w:val="003C1054"/>
    <w:rsid w:val="003C106E"/>
    <w:rsid w:val="003C11AF"/>
    <w:rsid w:val="003C1373"/>
    <w:rsid w:val="003C13AF"/>
    <w:rsid w:val="003C13C9"/>
    <w:rsid w:val="003C13D6"/>
    <w:rsid w:val="003C1455"/>
    <w:rsid w:val="003C14DE"/>
    <w:rsid w:val="003C14FF"/>
    <w:rsid w:val="003C15D1"/>
    <w:rsid w:val="003C175D"/>
    <w:rsid w:val="003C1931"/>
    <w:rsid w:val="003C19DE"/>
    <w:rsid w:val="003C1C2E"/>
    <w:rsid w:val="003C1CFB"/>
    <w:rsid w:val="003C1D91"/>
    <w:rsid w:val="003C20D7"/>
    <w:rsid w:val="003C2188"/>
    <w:rsid w:val="003C228E"/>
    <w:rsid w:val="003C2577"/>
    <w:rsid w:val="003C25FE"/>
    <w:rsid w:val="003C26DB"/>
    <w:rsid w:val="003C2708"/>
    <w:rsid w:val="003C272C"/>
    <w:rsid w:val="003C2846"/>
    <w:rsid w:val="003C29CE"/>
    <w:rsid w:val="003C2B4C"/>
    <w:rsid w:val="003C2B75"/>
    <w:rsid w:val="003C2BBD"/>
    <w:rsid w:val="003C2C05"/>
    <w:rsid w:val="003C2C22"/>
    <w:rsid w:val="003C2C9C"/>
    <w:rsid w:val="003C2EBF"/>
    <w:rsid w:val="003C2ECC"/>
    <w:rsid w:val="003C2F8B"/>
    <w:rsid w:val="003C2F98"/>
    <w:rsid w:val="003C306B"/>
    <w:rsid w:val="003C30BB"/>
    <w:rsid w:val="003C32A6"/>
    <w:rsid w:val="003C3379"/>
    <w:rsid w:val="003C33A5"/>
    <w:rsid w:val="003C34FE"/>
    <w:rsid w:val="003C37C3"/>
    <w:rsid w:val="003C3804"/>
    <w:rsid w:val="003C3AE8"/>
    <w:rsid w:val="003C3BB5"/>
    <w:rsid w:val="003C3C2D"/>
    <w:rsid w:val="003C3C40"/>
    <w:rsid w:val="003C3C8E"/>
    <w:rsid w:val="003C3D8B"/>
    <w:rsid w:val="003C3DC7"/>
    <w:rsid w:val="003C3DFF"/>
    <w:rsid w:val="003C3E77"/>
    <w:rsid w:val="003C3E86"/>
    <w:rsid w:val="003C3EC9"/>
    <w:rsid w:val="003C4066"/>
    <w:rsid w:val="003C4246"/>
    <w:rsid w:val="003C4264"/>
    <w:rsid w:val="003C428C"/>
    <w:rsid w:val="003C42EF"/>
    <w:rsid w:val="003C43EC"/>
    <w:rsid w:val="003C4448"/>
    <w:rsid w:val="003C452E"/>
    <w:rsid w:val="003C46AD"/>
    <w:rsid w:val="003C46B2"/>
    <w:rsid w:val="003C4749"/>
    <w:rsid w:val="003C4750"/>
    <w:rsid w:val="003C4799"/>
    <w:rsid w:val="003C4891"/>
    <w:rsid w:val="003C49FC"/>
    <w:rsid w:val="003C4C14"/>
    <w:rsid w:val="003C4C47"/>
    <w:rsid w:val="003C4D1E"/>
    <w:rsid w:val="003C4D58"/>
    <w:rsid w:val="003C4DFB"/>
    <w:rsid w:val="003C4E99"/>
    <w:rsid w:val="003C4F42"/>
    <w:rsid w:val="003C501D"/>
    <w:rsid w:val="003C50B9"/>
    <w:rsid w:val="003C529F"/>
    <w:rsid w:val="003C534E"/>
    <w:rsid w:val="003C538E"/>
    <w:rsid w:val="003C554B"/>
    <w:rsid w:val="003C5A72"/>
    <w:rsid w:val="003C5ABB"/>
    <w:rsid w:val="003C5BA6"/>
    <w:rsid w:val="003C5E5B"/>
    <w:rsid w:val="003C5FC9"/>
    <w:rsid w:val="003C62E5"/>
    <w:rsid w:val="003C6348"/>
    <w:rsid w:val="003C63B3"/>
    <w:rsid w:val="003C63D3"/>
    <w:rsid w:val="003C6518"/>
    <w:rsid w:val="003C6718"/>
    <w:rsid w:val="003C685D"/>
    <w:rsid w:val="003C698D"/>
    <w:rsid w:val="003C6B64"/>
    <w:rsid w:val="003C6C15"/>
    <w:rsid w:val="003C6D3D"/>
    <w:rsid w:val="003C6F1C"/>
    <w:rsid w:val="003C71E1"/>
    <w:rsid w:val="003C7262"/>
    <w:rsid w:val="003C72AA"/>
    <w:rsid w:val="003C733D"/>
    <w:rsid w:val="003C7428"/>
    <w:rsid w:val="003C7447"/>
    <w:rsid w:val="003C7449"/>
    <w:rsid w:val="003C74FD"/>
    <w:rsid w:val="003C7526"/>
    <w:rsid w:val="003C7615"/>
    <w:rsid w:val="003C766F"/>
    <w:rsid w:val="003C77FC"/>
    <w:rsid w:val="003C78AE"/>
    <w:rsid w:val="003C7AF1"/>
    <w:rsid w:val="003C7BE5"/>
    <w:rsid w:val="003C7C3A"/>
    <w:rsid w:val="003C7D95"/>
    <w:rsid w:val="003D0022"/>
    <w:rsid w:val="003D0189"/>
    <w:rsid w:val="003D026E"/>
    <w:rsid w:val="003D0311"/>
    <w:rsid w:val="003D042C"/>
    <w:rsid w:val="003D06BD"/>
    <w:rsid w:val="003D0717"/>
    <w:rsid w:val="003D0854"/>
    <w:rsid w:val="003D090F"/>
    <w:rsid w:val="003D0B3A"/>
    <w:rsid w:val="003D0B52"/>
    <w:rsid w:val="003D0B95"/>
    <w:rsid w:val="003D0C34"/>
    <w:rsid w:val="003D0C6E"/>
    <w:rsid w:val="003D0EA1"/>
    <w:rsid w:val="003D0EA9"/>
    <w:rsid w:val="003D0EE4"/>
    <w:rsid w:val="003D0F14"/>
    <w:rsid w:val="003D1093"/>
    <w:rsid w:val="003D11BF"/>
    <w:rsid w:val="003D11C7"/>
    <w:rsid w:val="003D1272"/>
    <w:rsid w:val="003D1448"/>
    <w:rsid w:val="003D152C"/>
    <w:rsid w:val="003D15CF"/>
    <w:rsid w:val="003D1621"/>
    <w:rsid w:val="003D1764"/>
    <w:rsid w:val="003D176E"/>
    <w:rsid w:val="003D1827"/>
    <w:rsid w:val="003D18D4"/>
    <w:rsid w:val="003D1948"/>
    <w:rsid w:val="003D1A43"/>
    <w:rsid w:val="003D1AC3"/>
    <w:rsid w:val="003D1ADC"/>
    <w:rsid w:val="003D1AE2"/>
    <w:rsid w:val="003D1B47"/>
    <w:rsid w:val="003D1BB5"/>
    <w:rsid w:val="003D1C61"/>
    <w:rsid w:val="003D1D5F"/>
    <w:rsid w:val="003D1D95"/>
    <w:rsid w:val="003D1EEC"/>
    <w:rsid w:val="003D1EF2"/>
    <w:rsid w:val="003D1F44"/>
    <w:rsid w:val="003D22D2"/>
    <w:rsid w:val="003D230F"/>
    <w:rsid w:val="003D2432"/>
    <w:rsid w:val="003D245E"/>
    <w:rsid w:val="003D2483"/>
    <w:rsid w:val="003D25E9"/>
    <w:rsid w:val="003D2628"/>
    <w:rsid w:val="003D2788"/>
    <w:rsid w:val="003D2856"/>
    <w:rsid w:val="003D29D2"/>
    <w:rsid w:val="003D2A2A"/>
    <w:rsid w:val="003D2A4B"/>
    <w:rsid w:val="003D2B61"/>
    <w:rsid w:val="003D2BC9"/>
    <w:rsid w:val="003D2F73"/>
    <w:rsid w:val="003D3057"/>
    <w:rsid w:val="003D3094"/>
    <w:rsid w:val="003D32E0"/>
    <w:rsid w:val="003D33E2"/>
    <w:rsid w:val="003D3537"/>
    <w:rsid w:val="003D35E6"/>
    <w:rsid w:val="003D37BA"/>
    <w:rsid w:val="003D37D0"/>
    <w:rsid w:val="003D38E7"/>
    <w:rsid w:val="003D3A06"/>
    <w:rsid w:val="003D3A7C"/>
    <w:rsid w:val="003D3B13"/>
    <w:rsid w:val="003D3CB2"/>
    <w:rsid w:val="003D3D91"/>
    <w:rsid w:val="003D3E4C"/>
    <w:rsid w:val="003D3E95"/>
    <w:rsid w:val="003D3EB8"/>
    <w:rsid w:val="003D3EC2"/>
    <w:rsid w:val="003D40E7"/>
    <w:rsid w:val="003D412C"/>
    <w:rsid w:val="003D42AD"/>
    <w:rsid w:val="003D445F"/>
    <w:rsid w:val="003D4661"/>
    <w:rsid w:val="003D4694"/>
    <w:rsid w:val="003D4708"/>
    <w:rsid w:val="003D472C"/>
    <w:rsid w:val="003D4752"/>
    <w:rsid w:val="003D477A"/>
    <w:rsid w:val="003D47F3"/>
    <w:rsid w:val="003D49C7"/>
    <w:rsid w:val="003D4B0F"/>
    <w:rsid w:val="003D4C93"/>
    <w:rsid w:val="003D4D86"/>
    <w:rsid w:val="003D4DD3"/>
    <w:rsid w:val="003D4F3D"/>
    <w:rsid w:val="003D4F98"/>
    <w:rsid w:val="003D524E"/>
    <w:rsid w:val="003D5306"/>
    <w:rsid w:val="003D5469"/>
    <w:rsid w:val="003D5608"/>
    <w:rsid w:val="003D56A4"/>
    <w:rsid w:val="003D581A"/>
    <w:rsid w:val="003D5847"/>
    <w:rsid w:val="003D5E18"/>
    <w:rsid w:val="003D5F10"/>
    <w:rsid w:val="003D5FB8"/>
    <w:rsid w:val="003D610D"/>
    <w:rsid w:val="003D610F"/>
    <w:rsid w:val="003D614C"/>
    <w:rsid w:val="003D619A"/>
    <w:rsid w:val="003D6400"/>
    <w:rsid w:val="003D6556"/>
    <w:rsid w:val="003D6655"/>
    <w:rsid w:val="003D66B1"/>
    <w:rsid w:val="003D67D4"/>
    <w:rsid w:val="003D6876"/>
    <w:rsid w:val="003D68BF"/>
    <w:rsid w:val="003D68F5"/>
    <w:rsid w:val="003D6C31"/>
    <w:rsid w:val="003D6D46"/>
    <w:rsid w:val="003D6D51"/>
    <w:rsid w:val="003D6D97"/>
    <w:rsid w:val="003D6EFC"/>
    <w:rsid w:val="003D6FCF"/>
    <w:rsid w:val="003D7078"/>
    <w:rsid w:val="003D709E"/>
    <w:rsid w:val="003D7246"/>
    <w:rsid w:val="003D7299"/>
    <w:rsid w:val="003D72DD"/>
    <w:rsid w:val="003D742D"/>
    <w:rsid w:val="003D758E"/>
    <w:rsid w:val="003D760E"/>
    <w:rsid w:val="003D76C7"/>
    <w:rsid w:val="003D76E6"/>
    <w:rsid w:val="003D7738"/>
    <w:rsid w:val="003D7753"/>
    <w:rsid w:val="003D7765"/>
    <w:rsid w:val="003D77BC"/>
    <w:rsid w:val="003D78A1"/>
    <w:rsid w:val="003D7A9D"/>
    <w:rsid w:val="003D7AC2"/>
    <w:rsid w:val="003D7BFD"/>
    <w:rsid w:val="003D7C43"/>
    <w:rsid w:val="003D7C6F"/>
    <w:rsid w:val="003D7C86"/>
    <w:rsid w:val="003D7CF9"/>
    <w:rsid w:val="003D7ECA"/>
    <w:rsid w:val="003D7F5F"/>
    <w:rsid w:val="003D7FB2"/>
    <w:rsid w:val="003E0122"/>
    <w:rsid w:val="003E014A"/>
    <w:rsid w:val="003E01B9"/>
    <w:rsid w:val="003E02AF"/>
    <w:rsid w:val="003E0352"/>
    <w:rsid w:val="003E05BD"/>
    <w:rsid w:val="003E0622"/>
    <w:rsid w:val="003E069C"/>
    <w:rsid w:val="003E071A"/>
    <w:rsid w:val="003E07E4"/>
    <w:rsid w:val="003E0976"/>
    <w:rsid w:val="003E0A15"/>
    <w:rsid w:val="003E0A3E"/>
    <w:rsid w:val="003E0A3F"/>
    <w:rsid w:val="003E0C71"/>
    <w:rsid w:val="003E0C99"/>
    <w:rsid w:val="003E0FB1"/>
    <w:rsid w:val="003E0FDA"/>
    <w:rsid w:val="003E10A1"/>
    <w:rsid w:val="003E1167"/>
    <w:rsid w:val="003E14BE"/>
    <w:rsid w:val="003E15BF"/>
    <w:rsid w:val="003E15D1"/>
    <w:rsid w:val="003E162F"/>
    <w:rsid w:val="003E16A8"/>
    <w:rsid w:val="003E16B6"/>
    <w:rsid w:val="003E182D"/>
    <w:rsid w:val="003E1937"/>
    <w:rsid w:val="003E197F"/>
    <w:rsid w:val="003E19BD"/>
    <w:rsid w:val="003E1A23"/>
    <w:rsid w:val="003E1AFB"/>
    <w:rsid w:val="003E1C33"/>
    <w:rsid w:val="003E1D4F"/>
    <w:rsid w:val="003E1D77"/>
    <w:rsid w:val="003E1D86"/>
    <w:rsid w:val="003E1EF3"/>
    <w:rsid w:val="003E1F75"/>
    <w:rsid w:val="003E1F7D"/>
    <w:rsid w:val="003E2067"/>
    <w:rsid w:val="003E213F"/>
    <w:rsid w:val="003E2244"/>
    <w:rsid w:val="003E226B"/>
    <w:rsid w:val="003E22E2"/>
    <w:rsid w:val="003E22F8"/>
    <w:rsid w:val="003E2535"/>
    <w:rsid w:val="003E26B2"/>
    <w:rsid w:val="003E26E2"/>
    <w:rsid w:val="003E2731"/>
    <w:rsid w:val="003E2847"/>
    <w:rsid w:val="003E2A60"/>
    <w:rsid w:val="003E2ABB"/>
    <w:rsid w:val="003E2B22"/>
    <w:rsid w:val="003E2B86"/>
    <w:rsid w:val="003E2C71"/>
    <w:rsid w:val="003E2DD0"/>
    <w:rsid w:val="003E2E73"/>
    <w:rsid w:val="003E2E92"/>
    <w:rsid w:val="003E2F75"/>
    <w:rsid w:val="003E3046"/>
    <w:rsid w:val="003E319D"/>
    <w:rsid w:val="003E31A2"/>
    <w:rsid w:val="003E3205"/>
    <w:rsid w:val="003E322C"/>
    <w:rsid w:val="003E32E1"/>
    <w:rsid w:val="003E32FE"/>
    <w:rsid w:val="003E33F2"/>
    <w:rsid w:val="003E345C"/>
    <w:rsid w:val="003E3460"/>
    <w:rsid w:val="003E3539"/>
    <w:rsid w:val="003E3615"/>
    <w:rsid w:val="003E3664"/>
    <w:rsid w:val="003E3683"/>
    <w:rsid w:val="003E3732"/>
    <w:rsid w:val="003E3868"/>
    <w:rsid w:val="003E38B5"/>
    <w:rsid w:val="003E3F41"/>
    <w:rsid w:val="003E479E"/>
    <w:rsid w:val="003E4844"/>
    <w:rsid w:val="003E4AE4"/>
    <w:rsid w:val="003E4C78"/>
    <w:rsid w:val="003E50A1"/>
    <w:rsid w:val="003E5127"/>
    <w:rsid w:val="003E5348"/>
    <w:rsid w:val="003E536E"/>
    <w:rsid w:val="003E5394"/>
    <w:rsid w:val="003E542F"/>
    <w:rsid w:val="003E55B1"/>
    <w:rsid w:val="003E55EB"/>
    <w:rsid w:val="003E569A"/>
    <w:rsid w:val="003E5743"/>
    <w:rsid w:val="003E574D"/>
    <w:rsid w:val="003E5804"/>
    <w:rsid w:val="003E5893"/>
    <w:rsid w:val="003E5912"/>
    <w:rsid w:val="003E592F"/>
    <w:rsid w:val="003E5B4E"/>
    <w:rsid w:val="003E5C4C"/>
    <w:rsid w:val="003E5CA9"/>
    <w:rsid w:val="003E5CC4"/>
    <w:rsid w:val="003E5CC8"/>
    <w:rsid w:val="003E5DA9"/>
    <w:rsid w:val="003E5E21"/>
    <w:rsid w:val="003E5E4C"/>
    <w:rsid w:val="003E5F02"/>
    <w:rsid w:val="003E5F33"/>
    <w:rsid w:val="003E6212"/>
    <w:rsid w:val="003E627F"/>
    <w:rsid w:val="003E63DB"/>
    <w:rsid w:val="003E63E5"/>
    <w:rsid w:val="003E6452"/>
    <w:rsid w:val="003E64F4"/>
    <w:rsid w:val="003E654E"/>
    <w:rsid w:val="003E65AC"/>
    <w:rsid w:val="003E6615"/>
    <w:rsid w:val="003E6687"/>
    <w:rsid w:val="003E6735"/>
    <w:rsid w:val="003E6750"/>
    <w:rsid w:val="003E678F"/>
    <w:rsid w:val="003E687B"/>
    <w:rsid w:val="003E694D"/>
    <w:rsid w:val="003E6CD0"/>
    <w:rsid w:val="003E6CDF"/>
    <w:rsid w:val="003E6E97"/>
    <w:rsid w:val="003E6FC3"/>
    <w:rsid w:val="003E7036"/>
    <w:rsid w:val="003E70B0"/>
    <w:rsid w:val="003E70CD"/>
    <w:rsid w:val="003E71E2"/>
    <w:rsid w:val="003E7222"/>
    <w:rsid w:val="003E732F"/>
    <w:rsid w:val="003E7356"/>
    <w:rsid w:val="003E74C3"/>
    <w:rsid w:val="003E74EE"/>
    <w:rsid w:val="003E76F3"/>
    <w:rsid w:val="003E7908"/>
    <w:rsid w:val="003E799D"/>
    <w:rsid w:val="003E79F9"/>
    <w:rsid w:val="003E7A2F"/>
    <w:rsid w:val="003E7B58"/>
    <w:rsid w:val="003E7B72"/>
    <w:rsid w:val="003E7C34"/>
    <w:rsid w:val="003E7C52"/>
    <w:rsid w:val="003E7EEE"/>
    <w:rsid w:val="003E7FA2"/>
    <w:rsid w:val="003F00B1"/>
    <w:rsid w:val="003F012C"/>
    <w:rsid w:val="003F0286"/>
    <w:rsid w:val="003F02DC"/>
    <w:rsid w:val="003F05FC"/>
    <w:rsid w:val="003F06E0"/>
    <w:rsid w:val="003F0734"/>
    <w:rsid w:val="003F076E"/>
    <w:rsid w:val="003F083C"/>
    <w:rsid w:val="003F08C4"/>
    <w:rsid w:val="003F08C6"/>
    <w:rsid w:val="003F0949"/>
    <w:rsid w:val="003F09A0"/>
    <w:rsid w:val="003F09F0"/>
    <w:rsid w:val="003F0C18"/>
    <w:rsid w:val="003F0C38"/>
    <w:rsid w:val="003F0C70"/>
    <w:rsid w:val="003F0D7C"/>
    <w:rsid w:val="003F0D7E"/>
    <w:rsid w:val="003F0E70"/>
    <w:rsid w:val="003F1113"/>
    <w:rsid w:val="003F11B2"/>
    <w:rsid w:val="003F1223"/>
    <w:rsid w:val="003F12E9"/>
    <w:rsid w:val="003F15B2"/>
    <w:rsid w:val="003F15F4"/>
    <w:rsid w:val="003F1656"/>
    <w:rsid w:val="003F16AA"/>
    <w:rsid w:val="003F177A"/>
    <w:rsid w:val="003F17CC"/>
    <w:rsid w:val="003F1819"/>
    <w:rsid w:val="003F182E"/>
    <w:rsid w:val="003F18DA"/>
    <w:rsid w:val="003F18F5"/>
    <w:rsid w:val="003F19E0"/>
    <w:rsid w:val="003F1A92"/>
    <w:rsid w:val="003F1AB9"/>
    <w:rsid w:val="003F1B1D"/>
    <w:rsid w:val="003F1B5E"/>
    <w:rsid w:val="003F1BBE"/>
    <w:rsid w:val="003F1BE2"/>
    <w:rsid w:val="003F1C13"/>
    <w:rsid w:val="003F1D99"/>
    <w:rsid w:val="003F1FD6"/>
    <w:rsid w:val="003F211F"/>
    <w:rsid w:val="003F2173"/>
    <w:rsid w:val="003F223D"/>
    <w:rsid w:val="003F2397"/>
    <w:rsid w:val="003F2416"/>
    <w:rsid w:val="003F2470"/>
    <w:rsid w:val="003F25B4"/>
    <w:rsid w:val="003F25F4"/>
    <w:rsid w:val="003F26FE"/>
    <w:rsid w:val="003F28A6"/>
    <w:rsid w:val="003F299C"/>
    <w:rsid w:val="003F2A44"/>
    <w:rsid w:val="003F2ABB"/>
    <w:rsid w:val="003F2BB2"/>
    <w:rsid w:val="003F2C11"/>
    <w:rsid w:val="003F2C27"/>
    <w:rsid w:val="003F2C41"/>
    <w:rsid w:val="003F2C80"/>
    <w:rsid w:val="003F2D26"/>
    <w:rsid w:val="003F2EB7"/>
    <w:rsid w:val="003F301F"/>
    <w:rsid w:val="003F3045"/>
    <w:rsid w:val="003F315F"/>
    <w:rsid w:val="003F3377"/>
    <w:rsid w:val="003F33B7"/>
    <w:rsid w:val="003F34FE"/>
    <w:rsid w:val="003F3674"/>
    <w:rsid w:val="003F37FD"/>
    <w:rsid w:val="003F3854"/>
    <w:rsid w:val="003F38D9"/>
    <w:rsid w:val="003F39AE"/>
    <w:rsid w:val="003F3A52"/>
    <w:rsid w:val="003F3AE6"/>
    <w:rsid w:val="003F3B23"/>
    <w:rsid w:val="003F3BB5"/>
    <w:rsid w:val="003F3C04"/>
    <w:rsid w:val="003F3D2C"/>
    <w:rsid w:val="003F3DA0"/>
    <w:rsid w:val="003F3EF1"/>
    <w:rsid w:val="003F3FD5"/>
    <w:rsid w:val="003F4044"/>
    <w:rsid w:val="003F4070"/>
    <w:rsid w:val="003F422C"/>
    <w:rsid w:val="003F4503"/>
    <w:rsid w:val="003F4504"/>
    <w:rsid w:val="003F457E"/>
    <w:rsid w:val="003F45B2"/>
    <w:rsid w:val="003F45C0"/>
    <w:rsid w:val="003F4679"/>
    <w:rsid w:val="003F46DC"/>
    <w:rsid w:val="003F4741"/>
    <w:rsid w:val="003F47F9"/>
    <w:rsid w:val="003F4952"/>
    <w:rsid w:val="003F4AB8"/>
    <w:rsid w:val="003F4B62"/>
    <w:rsid w:val="003F4BC9"/>
    <w:rsid w:val="003F4C69"/>
    <w:rsid w:val="003F4E99"/>
    <w:rsid w:val="003F4FE1"/>
    <w:rsid w:val="003F508C"/>
    <w:rsid w:val="003F50C4"/>
    <w:rsid w:val="003F5412"/>
    <w:rsid w:val="003F54F7"/>
    <w:rsid w:val="003F59F4"/>
    <w:rsid w:val="003F5A6A"/>
    <w:rsid w:val="003F5B16"/>
    <w:rsid w:val="003F5BC8"/>
    <w:rsid w:val="003F5C83"/>
    <w:rsid w:val="003F5CD7"/>
    <w:rsid w:val="003F5CD8"/>
    <w:rsid w:val="003F5DA8"/>
    <w:rsid w:val="003F5F2E"/>
    <w:rsid w:val="003F5F88"/>
    <w:rsid w:val="003F5FDD"/>
    <w:rsid w:val="003F6086"/>
    <w:rsid w:val="003F60DF"/>
    <w:rsid w:val="003F60E1"/>
    <w:rsid w:val="003F61F2"/>
    <w:rsid w:val="003F62DD"/>
    <w:rsid w:val="003F6341"/>
    <w:rsid w:val="003F648C"/>
    <w:rsid w:val="003F6633"/>
    <w:rsid w:val="003F66FD"/>
    <w:rsid w:val="003F672A"/>
    <w:rsid w:val="003F67C1"/>
    <w:rsid w:val="003F6870"/>
    <w:rsid w:val="003F68F5"/>
    <w:rsid w:val="003F6A53"/>
    <w:rsid w:val="003F6AF6"/>
    <w:rsid w:val="003F6BDC"/>
    <w:rsid w:val="003F6C8C"/>
    <w:rsid w:val="003F6DA4"/>
    <w:rsid w:val="003F6EB2"/>
    <w:rsid w:val="003F6EF7"/>
    <w:rsid w:val="003F6FAB"/>
    <w:rsid w:val="003F7000"/>
    <w:rsid w:val="003F744F"/>
    <w:rsid w:val="003F757E"/>
    <w:rsid w:val="003F75EB"/>
    <w:rsid w:val="003F764A"/>
    <w:rsid w:val="003F770D"/>
    <w:rsid w:val="003F77CB"/>
    <w:rsid w:val="003F7827"/>
    <w:rsid w:val="003F79C6"/>
    <w:rsid w:val="003F7B71"/>
    <w:rsid w:val="003F7C33"/>
    <w:rsid w:val="003F7C64"/>
    <w:rsid w:val="003F7CF8"/>
    <w:rsid w:val="003F7D9C"/>
    <w:rsid w:val="003F7E2A"/>
    <w:rsid w:val="003F7ED0"/>
    <w:rsid w:val="003F7F49"/>
    <w:rsid w:val="003F7FE5"/>
    <w:rsid w:val="0040002F"/>
    <w:rsid w:val="004001DD"/>
    <w:rsid w:val="00400255"/>
    <w:rsid w:val="00400287"/>
    <w:rsid w:val="0040029D"/>
    <w:rsid w:val="0040032A"/>
    <w:rsid w:val="0040033C"/>
    <w:rsid w:val="0040036E"/>
    <w:rsid w:val="00400494"/>
    <w:rsid w:val="004004C9"/>
    <w:rsid w:val="004004F6"/>
    <w:rsid w:val="0040076E"/>
    <w:rsid w:val="0040078F"/>
    <w:rsid w:val="00400980"/>
    <w:rsid w:val="004009CA"/>
    <w:rsid w:val="00400A57"/>
    <w:rsid w:val="00400B0F"/>
    <w:rsid w:val="00400B11"/>
    <w:rsid w:val="00400C9B"/>
    <w:rsid w:val="00400CA9"/>
    <w:rsid w:val="00400D9E"/>
    <w:rsid w:val="004010AA"/>
    <w:rsid w:val="00401132"/>
    <w:rsid w:val="0040121D"/>
    <w:rsid w:val="00401317"/>
    <w:rsid w:val="00401695"/>
    <w:rsid w:val="0040176E"/>
    <w:rsid w:val="004017DF"/>
    <w:rsid w:val="00401950"/>
    <w:rsid w:val="004019B2"/>
    <w:rsid w:val="004019CB"/>
    <w:rsid w:val="00401A68"/>
    <w:rsid w:val="00401B69"/>
    <w:rsid w:val="00401B74"/>
    <w:rsid w:val="00401CE9"/>
    <w:rsid w:val="00401DB8"/>
    <w:rsid w:val="00401F43"/>
    <w:rsid w:val="00402113"/>
    <w:rsid w:val="0040214B"/>
    <w:rsid w:val="0040223B"/>
    <w:rsid w:val="00402280"/>
    <w:rsid w:val="004022E2"/>
    <w:rsid w:val="004023B7"/>
    <w:rsid w:val="0040251D"/>
    <w:rsid w:val="004025A4"/>
    <w:rsid w:val="0040266F"/>
    <w:rsid w:val="004028AC"/>
    <w:rsid w:val="00402905"/>
    <w:rsid w:val="00402A17"/>
    <w:rsid w:val="00402A9A"/>
    <w:rsid w:val="00402AB1"/>
    <w:rsid w:val="00402B37"/>
    <w:rsid w:val="00402BA1"/>
    <w:rsid w:val="00402D53"/>
    <w:rsid w:val="00402DC6"/>
    <w:rsid w:val="00402F9D"/>
    <w:rsid w:val="004030B8"/>
    <w:rsid w:val="0040313C"/>
    <w:rsid w:val="004032F7"/>
    <w:rsid w:val="004033F3"/>
    <w:rsid w:val="00403490"/>
    <w:rsid w:val="0040351E"/>
    <w:rsid w:val="0040362A"/>
    <w:rsid w:val="00403882"/>
    <w:rsid w:val="004038B6"/>
    <w:rsid w:val="00403A03"/>
    <w:rsid w:val="00403BD7"/>
    <w:rsid w:val="00403C7C"/>
    <w:rsid w:val="00403D55"/>
    <w:rsid w:val="00403D93"/>
    <w:rsid w:val="00403E72"/>
    <w:rsid w:val="00403F93"/>
    <w:rsid w:val="00403FEB"/>
    <w:rsid w:val="0040411F"/>
    <w:rsid w:val="00404216"/>
    <w:rsid w:val="00404532"/>
    <w:rsid w:val="00404877"/>
    <w:rsid w:val="0040493A"/>
    <w:rsid w:val="00404A27"/>
    <w:rsid w:val="00404C3F"/>
    <w:rsid w:val="00404D4D"/>
    <w:rsid w:val="00404D94"/>
    <w:rsid w:val="00404DCD"/>
    <w:rsid w:val="00404E15"/>
    <w:rsid w:val="00405010"/>
    <w:rsid w:val="0040503A"/>
    <w:rsid w:val="0040511A"/>
    <w:rsid w:val="0040520B"/>
    <w:rsid w:val="004053CE"/>
    <w:rsid w:val="00405401"/>
    <w:rsid w:val="0040548B"/>
    <w:rsid w:val="004054A8"/>
    <w:rsid w:val="00405523"/>
    <w:rsid w:val="00405525"/>
    <w:rsid w:val="004055FB"/>
    <w:rsid w:val="004057B2"/>
    <w:rsid w:val="004059FA"/>
    <w:rsid w:val="00405A53"/>
    <w:rsid w:val="00405AE6"/>
    <w:rsid w:val="00405C0C"/>
    <w:rsid w:val="00405C4F"/>
    <w:rsid w:val="00405DEF"/>
    <w:rsid w:val="00405EA9"/>
    <w:rsid w:val="00405EB0"/>
    <w:rsid w:val="00405F86"/>
    <w:rsid w:val="00406145"/>
    <w:rsid w:val="004062D2"/>
    <w:rsid w:val="0040642A"/>
    <w:rsid w:val="0040646D"/>
    <w:rsid w:val="00406485"/>
    <w:rsid w:val="00406500"/>
    <w:rsid w:val="0040650F"/>
    <w:rsid w:val="004065AC"/>
    <w:rsid w:val="0040667E"/>
    <w:rsid w:val="00406752"/>
    <w:rsid w:val="00406926"/>
    <w:rsid w:val="004069DF"/>
    <w:rsid w:val="00406A86"/>
    <w:rsid w:val="00406AC1"/>
    <w:rsid w:val="00406B58"/>
    <w:rsid w:val="00406F36"/>
    <w:rsid w:val="00406F80"/>
    <w:rsid w:val="00406FFC"/>
    <w:rsid w:val="0040703A"/>
    <w:rsid w:val="00407088"/>
    <w:rsid w:val="004070B2"/>
    <w:rsid w:val="00407109"/>
    <w:rsid w:val="004071AE"/>
    <w:rsid w:val="004071E3"/>
    <w:rsid w:val="004072C2"/>
    <w:rsid w:val="00407441"/>
    <w:rsid w:val="00407753"/>
    <w:rsid w:val="004077A4"/>
    <w:rsid w:val="004077D6"/>
    <w:rsid w:val="004077EF"/>
    <w:rsid w:val="0040780E"/>
    <w:rsid w:val="00407853"/>
    <w:rsid w:val="00407867"/>
    <w:rsid w:val="00407964"/>
    <w:rsid w:val="00407C0D"/>
    <w:rsid w:val="00407C45"/>
    <w:rsid w:val="00407C50"/>
    <w:rsid w:val="00407D0B"/>
    <w:rsid w:val="00407D62"/>
    <w:rsid w:val="00407EC8"/>
    <w:rsid w:val="00407FF9"/>
    <w:rsid w:val="00410210"/>
    <w:rsid w:val="00410214"/>
    <w:rsid w:val="0041022E"/>
    <w:rsid w:val="0041039D"/>
    <w:rsid w:val="004104BE"/>
    <w:rsid w:val="004104DC"/>
    <w:rsid w:val="004104F5"/>
    <w:rsid w:val="00410651"/>
    <w:rsid w:val="0041074A"/>
    <w:rsid w:val="004107A2"/>
    <w:rsid w:val="004107C6"/>
    <w:rsid w:val="004107F5"/>
    <w:rsid w:val="00410802"/>
    <w:rsid w:val="00410883"/>
    <w:rsid w:val="00410959"/>
    <w:rsid w:val="00410973"/>
    <w:rsid w:val="00410A5C"/>
    <w:rsid w:val="00410AF5"/>
    <w:rsid w:val="00410B8B"/>
    <w:rsid w:val="00410C9B"/>
    <w:rsid w:val="00410D5B"/>
    <w:rsid w:val="00410E02"/>
    <w:rsid w:val="00410E3E"/>
    <w:rsid w:val="00410F2C"/>
    <w:rsid w:val="00410F40"/>
    <w:rsid w:val="00411033"/>
    <w:rsid w:val="00411214"/>
    <w:rsid w:val="00411317"/>
    <w:rsid w:val="004115E1"/>
    <w:rsid w:val="004116A8"/>
    <w:rsid w:val="004116AE"/>
    <w:rsid w:val="004116F3"/>
    <w:rsid w:val="00411794"/>
    <w:rsid w:val="004117A8"/>
    <w:rsid w:val="004117AB"/>
    <w:rsid w:val="00411855"/>
    <w:rsid w:val="00411912"/>
    <w:rsid w:val="00411A53"/>
    <w:rsid w:val="00411B5D"/>
    <w:rsid w:val="00411B98"/>
    <w:rsid w:val="00411BEF"/>
    <w:rsid w:val="00411D32"/>
    <w:rsid w:val="00411F5D"/>
    <w:rsid w:val="00411FED"/>
    <w:rsid w:val="004121E7"/>
    <w:rsid w:val="0041222E"/>
    <w:rsid w:val="00412335"/>
    <w:rsid w:val="0041237C"/>
    <w:rsid w:val="00412461"/>
    <w:rsid w:val="00412487"/>
    <w:rsid w:val="00412560"/>
    <w:rsid w:val="004125A1"/>
    <w:rsid w:val="00412642"/>
    <w:rsid w:val="004126E6"/>
    <w:rsid w:val="00412827"/>
    <w:rsid w:val="00412938"/>
    <w:rsid w:val="00412947"/>
    <w:rsid w:val="00412D27"/>
    <w:rsid w:val="00412DB4"/>
    <w:rsid w:val="00412DE9"/>
    <w:rsid w:val="00412E4B"/>
    <w:rsid w:val="0041312D"/>
    <w:rsid w:val="004131BF"/>
    <w:rsid w:val="00413381"/>
    <w:rsid w:val="004133EB"/>
    <w:rsid w:val="0041344F"/>
    <w:rsid w:val="00413605"/>
    <w:rsid w:val="004137F1"/>
    <w:rsid w:val="0041382C"/>
    <w:rsid w:val="0041386D"/>
    <w:rsid w:val="00413933"/>
    <w:rsid w:val="004139D7"/>
    <w:rsid w:val="00413A59"/>
    <w:rsid w:val="00413CDD"/>
    <w:rsid w:val="00413E43"/>
    <w:rsid w:val="00413E5C"/>
    <w:rsid w:val="00413FA3"/>
    <w:rsid w:val="00413FAA"/>
    <w:rsid w:val="00413FB0"/>
    <w:rsid w:val="00414100"/>
    <w:rsid w:val="0041421F"/>
    <w:rsid w:val="00414334"/>
    <w:rsid w:val="0041453B"/>
    <w:rsid w:val="00414623"/>
    <w:rsid w:val="00414665"/>
    <w:rsid w:val="00414673"/>
    <w:rsid w:val="00414705"/>
    <w:rsid w:val="0041473B"/>
    <w:rsid w:val="0041473F"/>
    <w:rsid w:val="00414753"/>
    <w:rsid w:val="0041478B"/>
    <w:rsid w:val="00414B07"/>
    <w:rsid w:val="00414B30"/>
    <w:rsid w:val="00414B31"/>
    <w:rsid w:val="00414B5A"/>
    <w:rsid w:val="00414C6B"/>
    <w:rsid w:val="00414CBD"/>
    <w:rsid w:val="00414D08"/>
    <w:rsid w:val="00414DBE"/>
    <w:rsid w:val="00414E51"/>
    <w:rsid w:val="00414E5C"/>
    <w:rsid w:val="0041503E"/>
    <w:rsid w:val="004150F0"/>
    <w:rsid w:val="00415172"/>
    <w:rsid w:val="0041517D"/>
    <w:rsid w:val="004151EC"/>
    <w:rsid w:val="0041524D"/>
    <w:rsid w:val="00415438"/>
    <w:rsid w:val="0041570F"/>
    <w:rsid w:val="004157F3"/>
    <w:rsid w:val="00415ABA"/>
    <w:rsid w:val="00415AEC"/>
    <w:rsid w:val="00415B99"/>
    <w:rsid w:val="00415C0D"/>
    <w:rsid w:val="00415D9B"/>
    <w:rsid w:val="00415EA1"/>
    <w:rsid w:val="00416093"/>
    <w:rsid w:val="004161B8"/>
    <w:rsid w:val="004162D3"/>
    <w:rsid w:val="004162D8"/>
    <w:rsid w:val="004163F5"/>
    <w:rsid w:val="00416494"/>
    <w:rsid w:val="00416512"/>
    <w:rsid w:val="0041672A"/>
    <w:rsid w:val="004167C7"/>
    <w:rsid w:val="004167DB"/>
    <w:rsid w:val="0041682F"/>
    <w:rsid w:val="00416994"/>
    <w:rsid w:val="0041699C"/>
    <w:rsid w:val="00416CA7"/>
    <w:rsid w:val="00416CC7"/>
    <w:rsid w:val="00416D3C"/>
    <w:rsid w:val="00416DB6"/>
    <w:rsid w:val="00416E86"/>
    <w:rsid w:val="00416EEC"/>
    <w:rsid w:val="00416F18"/>
    <w:rsid w:val="00416FAC"/>
    <w:rsid w:val="00417047"/>
    <w:rsid w:val="0041706E"/>
    <w:rsid w:val="00417079"/>
    <w:rsid w:val="0041730D"/>
    <w:rsid w:val="00417347"/>
    <w:rsid w:val="004173A0"/>
    <w:rsid w:val="004173DA"/>
    <w:rsid w:val="0041742A"/>
    <w:rsid w:val="0041747D"/>
    <w:rsid w:val="0041750F"/>
    <w:rsid w:val="00417590"/>
    <w:rsid w:val="004175E2"/>
    <w:rsid w:val="004175FD"/>
    <w:rsid w:val="00417607"/>
    <w:rsid w:val="0041760B"/>
    <w:rsid w:val="004176B2"/>
    <w:rsid w:val="00417702"/>
    <w:rsid w:val="00417739"/>
    <w:rsid w:val="00417775"/>
    <w:rsid w:val="004179E2"/>
    <w:rsid w:val="00417B02"/>
    <w:rsid w:val="00417BEB"/>
    <w:rsid w:val="00417C7A"/>
    <w:rsid w:val="00417D55"/>
    <w:rsid w:val="00417DB6"/>
    <w:rsid w:val="00417DEE"/>
    <w:rsid w:val="00417DF8"/>
    <w:rsid w:val="00417E56"/>
    <w:rsid w:val="00417E60"/>
    <w:rsid w:val="00417EA9"/>
    <w:rsid w:val="004201C8"/>
    <w:rsid w:val="0042028A"/>
    <w:rsid w:val="004202E1"/>
    <w:rsid w:val="0042031B"/>
    <w:rsid w:val="004203EF"/>
    <w:rsid w:val="00420435"/>
    <w:rsid w:val="004208A9"/>
    <w:rsid w:val="0042094B"/>
    <w:rsid w:val="004209AD"/>
    <w:rsid w:val="00420A21"/>
    <w:rsid w:val="00420A22"/>
    <w:rsid w:val="00420F04"/>
    <w:rsid w:val="0042105C"/>
    <w:rsid w:val="00421089"/>
    <w:rsid w:val="004210BA"/>
    <w:rsid w:val="00421163"/>
    <w:rsid w:val="004211A2"/>
    <w:rsid w:val="004211BA"/>
    <w:rsid w:val="004211F7"/>
    <w:rsid w:val="0042123B"/>
    <w:rsid w:val="004213A2"/>
    <w:rsid w:val="004213A6"/>
    <w:rsid w:val="004214EB"/>
    <w:rsid w:val="004214FC"/>
    <w:rsid w:val="00421789"/>
    <w:rsid w:val="00421870"/>
    <w:rsid w:val="004218F9"/>
    <w:rsid w:val="004219F2"/>
    <w:rsid w:val="00421AE6"/>
    <w:rsid w:val="00421B00"/>
    <w:rsid w:val="00421B25"/>
    <w:rsid w:val="00421BB0"/>
    <w:rsid w:val="00421C81"/>
    <w:rsid w:val="00421DD0"/>
    <w:rsid w:val="00421ED8"/>
    <w:rsid w:val="00421FA2"/>
    <w:rsid w:val="00421FC5"/>
    <w:rsid w:val="00422067"/>
    <w:rsid w:val="00422109"/>
    <w:rsid w:val="0042213C"/>
    <w:rsid w:val="00422314"/>
    <w:rsid w:val="00422319"/>
    <w:rsid w:val="0042232C"/>
    <w:rsid w:val="004225E1"/>
    <w:rsid w:val="004226F9"/>
    <w:rsid w:val="0042272D"/>
    <w:rsid w:val="004228C6"/>
    <w:rsid w:val="004229EF"/>
    <w:rsid w:val="00422A3F"/>
    <w:rsid w:val="00422A42"/>
    <w:rsid w:val="00422C3F"/>
    <w:rsid w:val="00422D03"/>
    <w:rsid w:val="00422DA7"/>
    <w:rsid w:val="00422E4D"/>
    <w:rsid w:val="00422FF5"/>
    <w:rsid w:val="00423099"/>
    <w:rsid w:val="0042312C"/>
    <w:rsid w:val="00423445"/>
    <w:rsid w:val="0042347C"/>
    <w:rsid w:val="0042351D"/>
    <w:rsid w:val="00423587"/>
    <w:rsid w:val="00423622"/>
    <w:rsid w:val="0042368E"/>
    <w:rsid w:val="004236F0"/>
    <w:rsid w:val="00423790"/>
    <w:rsid w:val="0042385D"/>
    <w:rsid w:val="00423894"/>
    <w:rsid w:val="00423A12"/>
    <w:rsid w:val="00423AD8"/>
    <w:rsid w:val="00423ADD"/>
    <w:rsid w:val="00423B75"/>
    <w:rsid w:val="00423BB5"/>
    <w:rsid w:val="00423C6A"/>
    <w:rsid w:val="00423CBD"/>
    <w:rsid w:val="00423D62"/>
    <w:rsid w:val="00423DE9"/>
    <w:rsid w:val="00423F58"/>
    <w:rsid w:val="004240A9"/>
    <w:rsid w:val="004241CE"/>
    <w:rsid w:val="00424200"/>
    <w:rsid w:val="00424252"/>
    <w:rsid w:val="004242CD"/>
    <w:rsid w:val="0042434E"/>
    <w:rsid w:val="00424564"/>
    <w:rsid w:val="0042468D"/>
    <w:rsid w:val="00424709"/>
    <w:rsid w:val="00424740"/>
    <w:rsid w:val="004248AF"/>
    <w:rsid w:val="00424AC7"/>
    <w:rsid w:val="00424B87"/>
    <w:rsid w:val="00424CD9"/>
    <w:rsid w:val="00424CE8"/>
    <w:rsid w:val="00424D0A"/>
    <w:rsid w:val="00424D83"/>
    <w:rsid w:val="00424E79"/>
    <w:rsid w:val="00424EE7"/>
    <w:rsid w:val="00424FA9"/>
    <w:rsid w:val="00425302"/>
    <w:rsid w:val="004253E8"/>
    <w:rsid w:val="00425453"/>
    <w:rsid w:val="0042558E"/>
    <w:rsid w:val="0042567C"/>
    <w:rsid w:val="0042572F"/>
    <w:rsid w:val="004258F7"/>
    <w:rsid w:val="00425BA1"/>
    <w:rsid w:val="00425E1D"/>
    <w:rsid w:val="00425F84"/>
    <w:rsid w:val="00426178"/>
    <w:rsid w:val="004262CD"/>
    <w:rsid w:val="004262F1"/>
    <w:rsid w:val="00426464"/>
    <w:rsid w:val="004264D4"/>
    <w:rsid w:val="004264D7"/>
    <w:rsid w:val="0042661C"/>
    <w:rsid w:val="00426637"/>
    <w:rsid w:val="004267D8"/>
    <w:rsid w:val="00426881"/>
    <w:rsid w:val="00426940"/>
    <w:rsid w:val="00426BB9"/>
    <w:rsid w:val="00426CB6"/>
    <w:rsid w:val="004270EB"/>
    <w:rsid w:val="004270EE"/>
    <w:rsid w:val="0042718E"/>
    <w:rsid w:val="00427271"/>
    <w:rsid w:val="004273E4"/>
    <w:rsid w:val="00427499"/>
    <w:rsid w:val="004274B3"/>
    <w:rsid w:val="004275AE"/>
    <w:rsid w:val="004275E1"/>
    <w:rsid w:val="00427756"/>
    <w:rsid w:val="00427808"/>
    <w:rsid w:val="0042790C"/>
    <w:rsid w:val="00427D16"/>
    <w:rsid w:val="00427E45"/>
    <w:rsid w:val="00427F27"/>
    <w:rsid w:val="00427FC1"/>
    <w:rsid w:val="00430069"/>
    <w:rsid w:val="0043009C"/>
    <w:rsid w:val="00430294"/>
    <w:rsid w:val="004303AB"/>
    <w:rsid w:val="004303AC"/>
    <w:rsid w:val="0043044F"/>
    <w:rsid w:val="00430487"/>
    <w:rsid w:val="00430531"/>
    <w:rsid w:val="0043062E"/>
    <w:rsid w:val="004306CD"/>
    <w:rsid w:val="00430734"/>
    <w:rsid w:val="0043076A"/>
    <w:rsid w:val="00430B99"/>
    <w:rsid w:val="00430BDD"/>
    <w:rsid w:val="00430C84"/>
    <w:rsid w:val="00430EF4"/>
    <w:rsid w:val="00430FFC"/>
    <w:rsid w:val="00431035"/>
    <w:rsid w:val="004310C5"/>
    <w:rsid w:val="0043113F"/>
    <w:rsid w:val="004311B9"/>
    <w:rsid w:val="004311F1"/>
    <w:rsid w:val="00431377"/>
    <w:rsid w:val="00431391"/>
    <w:rsid w:val="004313A9"/>
    <w:rsid w:val="0043146D"/>
    <w:rsid w:val="004314E3"/>
    <w:rsid w:val="004314EB"/>
    <w:rsid w:val="004315D9"/>
    <w:rsid w:val="004316E3"/>
    <w:rsid w:val="00431785"/>
    <w:rsid w:val="004318E1"/>
    <w:rsid w:val="004318E4"/>
    <w:rsid w:val="00431963"/>
    <w:rsid w:val="00431A18"/>
    <w:rsid w:val="00431A37"/>
    <w:rsid w:val="00431B0F"/>
    <w:rsid w:val="00431B17"/>
    <w:rsid w:val="00431BF2"/>
    <w:rsid w:val="00431C9B"/>
    <w:rsid w:val="00431D65"/>
    <w:rsid w:val="00431EF8"/>
    <w:rsid w:val="00431FF5"/>
    <w:rsid w:val="00432048"/>
    <w:rsid w:val="004321C9"/>
    <w:rsid w:val="00432375"/>
    <w:rsid w:val="004323EB"/>
    <w:rsid w:val="0043249B"/>
    <w:rsid w:val="004324A6"/>
    <w:rsid w:val="004324F9"/>
    <w:rsid w:val="00432540"/>
    <w:rsid w:val="004325F7"/>
    <w:rsid w:val="004326A5"/>
    <w:rsid w:val="00432784"/>
    <w:rsid w:val="00432842"/>
    <w:rsid w:val="0043288B"/>
    <w:rsid w:val="004328D1"/>
    <w:rsid w:val="004328E2"/>
    <w:rsid w:val="00432950"/>
    <w:rsid w:val="00432A40"/>
    <w:rsid w:val="00432A53"/>
    <w:rsid w:val="00432A55"/>
    <w:rsid w:val="00432BE1"/>
    <w:rsid w:val="00432C2D"/>
    <w:rsid w:val="00432CB5"/>
    <w:rsid w:val="00432D78"/>
    <w:rsid w:val="00432DC8"/>
    <w:rsid w:val="00432E20"/>
    <w:rsid w:val="00432E48"/>
    <w:rsid w:val="00432ED2"/>
    <w:rsid w:val="00432F62"/>
    <w:rsid w:val="00432F91"/>
    <w:rsid w:val="00433102"/>
    <w:rsid w:val="00433138"/>
    <w:rsid w:val="00433143"/>
    <w:rsid w:val="0043316E"/>
    <w:rsid w:val="00433207"/>
    <w:rsid w:val="004332B3"/>
    <w:rsid w:val="00433469"/>
    <w:rsid w:val="004334D0"/>
    <w:rsid w:val="0043350B"/>
    <w:rsid w:val="00433529"/>
    <w:rsid w:val="0043362C"/>
    <w:rsid w:val="00433871"/>
    <w:rsid w:val="004338C4"/>
    <w:rsid w:val="00433C2A"/>
    <w:rsid w:val="00433C57"/>
    <w:rsid w:val="00433D2F"/>
    <w:rsid w:val="00433F36"/>
    <w:rsid w:val="00433FEE"/>
    <w:rsid w:val="004340D8"/>
    <w:rsid w:val="00434193"/>
    <w:rsid w:val="004343CA"/>
    <w:rsid w:val="004343FF"/>
    <w:rsid w:val="00434498"/>
    <w:rsid w:val="004344B8"/>
    <w:rsid w:val="004344BF"/>
    <w:rsid w:val="0043452F"/>
    <w:rsid w:val="00434660"/>
    <w:rsid w:val="00434707"/>
    <w:rsid w:val="004347F9"/>
    <w:rsid w:val="0043483C"/>
    <w:rsid w:val="004348D2"/>
    <w:rsid w:val="00434974"/>
    <w:rsid w:val="00434AB7"/>
    <w:rsid w:val="00434AF9"/>
    <w:rsid w:val="00434AFF"/>
    <w:rsid w:val="00434B15"/>
    <w:rsid w:val="00434B64"/>
    <w:rsid w:val="00434CE9"/>
    <w:rsid w:val="00434E73"/>
    <w:rsid w:val="0043504B"/>
    <w:rsid w:val="004351ED"/>
    <w:rsid w:val="004352BF"/>
    <w:rsid w:val="004354F4"/>
    <w:rsid w:val="0043571C"/>
    <w:rsid w:val="00435730"/>
    <w:rsid w:val="0043584C"/>
    <w:rsid w:val="00435888"/>
    <w:rsid w:val="00435A59"/>
    <w:rsid w:val="00435B17"/>
    <w:rsid w:val="00435C7A"/>
    <w:rsid w:val="00435CB8"/>
    <w:rsid w:val="00435D73"/>
    <w:rsid w:val="00435D9C"/>
    <w:rsid w:val="00435DF4"/>
    <w:rsid w:val="00435E48"/>
    <w:rsid w:val="00435EAA"/>
    <w:rsid w:val="00435F1C"/>
    <w:rsid w:val="00436012"/>
    <w:rsid w:val="004360FB"/>
    <w:rsid w:val="00436217"/>
    <w:rsid w:val="00436227"/>
    <w:rsid w:val="0043632B"/>
    <w:rsid w:val="00436379"/>
    <w:rsid w:val="0043657C"/>
    <w:rsid w:val="00436624"/>
    <w:rsid w:val="00436626"/>
    <w:rsid w:val="00436786"/>
    <w:rsid w:val="00436888"/>
    <w:rsid w:val="0043691A"/>
    <w:rsid w:val="00436B88"/>
    <w:rsid w:val="00436BD4"/>
    <w:rsid w:val="00436BF5"/>
    <w:rsid w:val="00436C88"/>
    <w:rsid w:val="00436D3E"/>
    <w:rsid w:val="00436E6C"/>
    <w:rsid w:val="00436F57"/>
    <w:rsid w:val="00436F9D"/>
    <w:rsid w:val="00437057"/>
    <w:rsid w:val="00437135"/>
    <w:rsid w:val="00437217"/>
    <w:rsid w:val="00437240"/>
    <w:rsid w:val="00437382"/>
    <w:rsid w:val="004375B3"/>
    <w:rsid w:val="00437608"/>
    <w:rsid w:val="00437644"/>
    <w:rsid w:val="004376F1"/>
    <w:rsid w:val="00437793"/>
    <w:rsid w:val="004377F1"/>
    <w:rsid w:val="00437800"/>
    <w:rsid w:val="00437ACA"/>
    <w:rsid w:val="00437B99"/>
    <w:rsid w:val="00437C49"/>
    <w:rsid w:val="00437C91"/>
    <w:rsid w:val="00437D3B"/>
    <w:rsid w:val="00437DAC"/>
    <w:rsid w:val="00437E6D"/>
    <w:rsid w:val="00437EAF"/>
    <w:rsid w:val="00437F1F"/>
    <w:rsid w:val="00437F94"/>
    <w:rsid w:val="00440172"/>
    <w:rsid w:val="00440360"/>
    <w:rsid w:val="00440387"/>
    <w:rsid w:val="004403F7"/>
    <w:rsid w:val="0044042E"/>
    <w:rsid w:val="0044054B"/>
    <w:rsid w:val="004407FF"/>
    <w:rsid w:val="00440BC4"/>
    <w:rsid w:val="00440C44"/>
    <w:rsid w:val="00440C8C"/>
    <w:rsid w:val="00440D15"/>
    <w:rsid w:val="00440FA4"/>
    <w:rsid w:val="004411C4"/>
    <w:rsid w:val="004412F4"/>
    <w:rsid w:val="004412F6"/>
    <w:rsid w:val="004412FA"/>
    <w:rsid w:val="0044132F"/>
    <w:rsid w:val="0044144A"/>
    <w:rsid w:val="00441545"/>
    <w:rsid w:val="00441634"/>
    <w:rsid w:val="00441662"/>
    <w:rsid w:val="0044167F"/>
    <w:rsid w:val="00441746"/>
    <w:rsid w:val="00441761"/>
    <w:rsid w:val="0044185A"/>
    <w:rsid w:val="00441878"/>
    <w:rsid w:val="004418E1"/>
    <w:rsid w:val="004418F4"/>
    <w:rsid w:val="00441A48"/>
    <w:rsid w:val="00441B73"/>
    <w:rsid w:val="00441C15"/>
    <w:rsid w:val="00441CBC"/>
    <w:rsid w:val="00441D79"/>
    <w:rsid w:val="00441D81"/>
    <w:rsid w:val="00441EA1"/>
    <w:rsid w:val="00441F98"/>
    <w:rsid w:val="0044207C"/>
    <w:rsid w:val="004420DD"/>
    <w:rsid w:val="0044231C"/>
    <w:rsid w:val="00442321"/>
    <w:rsid w:val="00442719"/>
    <w:rsid w:val="00442729"/>
    <w:rsid w:val="004428B6"/>
    <w:rsid w:val="00442943"/>
    <w:rsid w:val="00442965"/>
    <w:rsid w:val="00442999"/>
    <w:rsid w:val="00442B82"/>
    <w:rsid w:val="00442C07"/>
    <w:rsid w:val="00442C17"/>
    <w:rsid w:val="00442C35"/>
    <w:rsid w:val="00442DAB"/>
    <w:rsid w:val="00442E0C"/>
    <w:rsid w:val="00442E9B"/>
    <w:rsid w:val="00442ECA"/>
    <w:rsid w:val="00442EE3"/>
    <w:rsid w:val="00442F74"/>
    <w:rsid w:val="00443186"/>
    <w:rsid w:val="0044324F"/>
    <w:rsid w:val="004432CF"/>
    <w:rsid w:val="004433F5"/>
    <w:rsid w:val="00443404"/>
    <w:rsid w:val="0044340B"/>
    <w:rsid w:val="00443587"/>
    <w:rsid w:val="00443812"/>
    <w:rsid w:val="004438BE"/>
    <w:rsid w:val="004438E4"/>
    <w:rsid w:val="00443AD0"/>
    <w:rsid w:val="00443ADA"/>
    <w:rsid w:val="00443B94"/>
    <w:rsid w:val="00443D88"/>
    <w:rsid w:val="00443E1F"/>
    <w:rsid w:val="00443EC1"/>
    <w:rsid w:val="00443FBC"/>
    <w:rsid w:val="00443FC3"/>
    <w:rsid w:val="0044403E"/>
    <w:rsid w:val="0044406C"/>
    <w:rsid w:val="004440FA"/>
    <w:rsid w:val="004441D6"/>
    <w:rsid w:val="004441F1"/>
    <w:rsid w:val="00444240"/>
    <w:rsid w:val="004443E1"/>
    <w:rsid w:val="0044447C"/>
    <w:rsid w:val="00444651"/>
    <w:rsid w:val="00444713"/>
    <w:rsid w:val="00444C0E"/>
    <w:rsid w:val="00444CAB"/>
    <w:rsid w:val="00444D44"/>
    <w:rsid w:val="00444F11"/>
    <w:rsid w:val="00444F8C"/>
    <w:rsid w:val="00444F9E"/>
    <w:rsid w:val="0044501E"/>
    <w:rsid w:val="0044503E"/>
    <w:rsid w:val="00445098"/>
    <w:rsid w:val="004450E4"/>
    <w:rsid w:val="0044521F"/>
    <w:rsid w:val="00445369"/>
    <w:rsid w:val="004453D4"/>
    <w:rsid w:val="0044541D"/>
    <w:rsid w:val="0044548D"/>
    <w:rsid w:val="00445494"/>
    <w:rsid w:val="0044566E"/>
    <w:rsid w:val="00445B4E"/>
    <w:rsid w:val="00445BB6"/>
    <w:rsid w:val="00445D64"/>
    <w:rsid w:val="00445D77"/>
    <w:rsid w:val="00445DEC"/>
    <w:rsid w:val="00445ED1"/>
    <w:rsid w:val="00445EDF"/>
    <w:rsid w:val="00445F2D"/>
    <w:rsid w:val="00446009"/>
    <w:rsid w:val="00446023"/>
    <w:rsid w:val="0044602C"/>
    <w:rsid w:val="0044603C"/>
    <w:rsid w:val="0044605C"/>
    <w:rsid w:val="0044607B"/>
    <w:rsid w:val="004460FA"/>
    <w:rsid w:val="0044611E"/>
    <w:rsid w:val="0044612B"/>
    <w:rsid w:val="004463EA"/>
    <w:rsid w:val="0044640B"/>
    <w:rsid w:val="004466E8"/>
    <w:rsid w:val="0044678E"/>
    <w:rsid w:val="00446A96"/>
    <w:rsid w:val="00446C68"/>
    <w:rsid w:val="00446CB7"/>
    <w:rsid w:val="00446D05"/>
    <w:rsid w:val="00446DA5"/>
    <w:rsid w:val="00446DE0"/>
    <w:rsid w:val="00446F09"/>
    <w:rsid w:val="00446F26"/>
    <w:rsid w:val="00446F37"/>
    <w:rsid w:val="00446F73"/>
    <w:rsid w:val="004470C1"/>
    <w:rsid w:val="00447107"/>
    <w:rsid w:val="00447117"/>
    <w:rsid w:val="0044716B"/>
    <w:rsid w:val="00447225"/>
    <w:rsid w:val="004472C8"/>
    <w:rsid w:val="0044748B"/>
    <w:rsid w:val="004474A1"/>
    <w:rsid w:val="0044756C"/>
    <w:rsid w:val="00447666"/>
    <w:rsid w:val="00447725"/>
    <w:rsid w:val="004477FF"/>
    <w:rsid w:val="0044784A"/>
    <w:rsid w:val="004478E7"/>
    <w:rsid w:val="00447AC9"/>
    <w:rsid w:val="00447B2E"/>
    <w:rsid w:val="00447CE7"/>
    <w:rsid w:val="00447D1A"/>
    <w:rsid w:val="00447D60"/>
    <w:rsid w:val="00447EE3"/>
    <w:rsid w:val="004501AE"/>
    <w:rsid w:val="004501EB"/>
    <w:rsid w:val="004502B2"/>
    <w:rsid w:val="00450452"/>
    <w:rsid w:val="0045047E"/>
    <w:rsid w:val="004504E9"/>
    <w:rsid w:val="0045060F"/>
    <w:rsid w:val="004507BC"/>
    <w:rsid w:val="00450972"/>
    <w:rsid w:val="004509B7"/>
    <w:rsid w:val="00450A6A"/>
    <w:rsid w:val="00450CD9"/>
    <w:rsid w:val="004511FB"/>
    <w:rsid w:val="0045121E"/>
    <w:rsid w:val="00451433"/>
    <w:rsid w:val="0045164D"/>
    <w:rsid w:val="00451693"/>
    <w:rsid w:val="00451732"/>
    <w:rsid w:val="00451750"/>
    <w:rsid w:val="0045188C"/>
    <w:rsid w:val="00451970"/>
    <w:rsid w:val="00451C1D"/>
    <w:rsid w:val="00451D06"/>
    <w:rsid w:val="00451DD5"/>
    <w:rsid w:val="00451E80"/>
    <w:rsid w:val="00451EA2"/>
    <w:rsid w:val="0045205A"/>
    <w:rsid w:val="004521C4"/>
    <w:rsid w:val="004523A3"/>
    <w:rsid w:val="004523AB"/>
    <w:rsid w:val="00452409"/>
    <w:rsid w:val="00452434"/>
    <w:rsid w:val="0045262C"/>
    <w:rsid w:val="00452631"/>
    <w:rsid w:val="0045270C"/>
    <w:rsid w:val="00452737"/>
    <w:rsid w:val="0045282A"/>
    <w:rsid w:val="00452881"/>
    <w:rsid w:val="004528A4"/>
    <w:rsid w:val="004528E1"/>
    <w:rsid w:val="00452BE0"/>
    <w:rsid w:val="00452CFF"/>
    <w:rsid w:val="00452D4D"/>
    <w:rsid w:val="00452D64"/>
    <w:rsid w:val="00452D86"/>
    <w:rsid w:val="00452EAE"/>
    <w:rsid w:val="00452EF2"/>
    <w:rsid w:val="00452FEC"/>
    <w:rsid w:val="004530E6"/>
    <w:rsid w:val="004531E0"/>
    <w:rsid w:val="00453263"/>
    <w:rsid w:val="00453264"/>
    <w:rsid w:val="004532EE"/>
    <w:rsid w:val="00453303"/>
    <w:rsid w:val="00453351"/>
    <w:rsid w:val="004533EC"/>
    <w:rsid w:val="0045350E"/>
    <w:rsid w:val="004536AE"/>
    <w:rsid w:val="00453757"/>
    <w:rsid w:val="0045385C"/>
    <w:rsid w:val="00453876"/>
    <w:rsid w:val="0045390A"/>
    <w:rsid w:val="0045396A"/>
    <w:rsid w:val="0045399B"/>
    <w:rsid w:val="004539AA"/>
    <w:rsid w:val="00453A4F"/>
    <w:rsid w:val="00453C44"/>
    <w:rsid w:val="00453D31"/>
    <w:rsid w:val="00453E7F"/>
    <w:rsid w:val="00453F9E"/>
    <w:rsid w:val="00453FE9"/>
    <w:rsid w:val="0045402E"/>
    <w:rsid w:val="00454099"/>
    <w:rsid w:val="00454106"/>
    <w:rsid w:val="004541E5"/>
    <w:rsid w:val="004541E9"/>
    <w:rsid w:val="00454344"/>
    <w:rsid w:val="004545A0"/>
    <w:rsid w:val="004545F5"/>
    <w:rsid w:val="0045467B"/>
    <w:rsid w:val="004546B2"/>
    <w:rsid w:val="00454984"/>
    <w:rsid w:val="00454B21"/>
    <w:rsid w:val="00454CA0"/>
    <w:rsid w:val="00454DD2"/>
    <w:rsid w:val="00454E5A"/>
    <w:rsid w:val="00454F4C"/>
    <w:rsid w:val="00455033"/>
    <w:rsid w:val="004550C3"/>
    <w:rsid w:val="004551E9"/>
    <w:rsid w:val="004551F2"/>
    <w:rsid w:val="004551FD"/>
    <w:rsid w:val="0045521A"/>
    <w:rsid w:val="0045526D"/>
    <w:rsid w:val="004554BD"/>
    <w:rsid w:val="0045556B"/>
    <w:rsid w:val="00455597"/>
    <w:rsid w:val="004557AB"/>
    <w:rsid w:val="00455945"/>
    <w:rsid w:val="0045595D"/>
    <w:rsid w:val="00455A40"/>
    <w:rsid w:val="00455D03"/>
    <w:rsid w:val="00455FE7"/>
    <w:rsid w:val="0045618D"/>
    <w:rsid w:val="00456226"/>
    <w:rsid w:val="0045628F"/>
    <w:rsid w:val="004562B8"/>
    <w:rsid w:val="004562F8"/>
    <w:rsid w:val="004563C2"/>
    <w:rsid w:val="004564CD"/>
    <w:rsid w:val="0045650E"/>
    <w:rsid w:val="004565E7"/>
    <w:rsid w:val="004568A7"/>
    <w:rsid w:val="004568D0"/>
    <w:rsid w:val="004568D7"/>
    <w:rsid w:val="004569A0"/>
    <w:rsid w:val="004569AB"/>
    <w:rsid w:val="004569B5"/>
    <w:rsid w:val="00456A2A"/>
    <w:rsid w:val="00456AEE"/>
    <w:rsid w:val="00456D52"/>
    <w:rsid w:val="00456E0B"/>
    <w:rsid w:val="00456FD9"/>
    <w:rsid w:val="00457040"/>
    <w:rsid w:val="0045723D"/>
    <w:rsid w:val="00457412"/>
    <w:rsid w:val="0045743E"/>
    <w:rsid w:val="0045745C"/>
    <w:rsid w:val="00457471"/>
    <w:rsid w:val="004574E7"/>
    <w:rsid w:val="004575B3"/>
    <w:rsid w:val="004578FE"/>
    <w:rsid w:val="00457981"/>
    <w:rsid w:val="00457990"/>
    <w:rsid w:val="004579AD"/>
    <w:rsid w:val="00457AFF"/>
    <w:rsid w:val="00457C41"/>
    <w:rsid w:val="00457C7C"/>
    <w:rsid w:val="00457CFF"/>
    <w:rsid w:val="00457D04"/>
    <w:rsid w:val="00457EBE"/>
    <w:rsid w:val="00457EC5"/>
    <w:rsid w:val="00457EE5"/>
    <w:rsid w:val="00457F20"/>
    <w:rsid w:val="00457F27"/>
    <w:rsid w:val="00457F4C"/>
    <w:rsid w:val="0045F750"/>
    <w:rsid w:val="0046002F"/>
    <w:rsid w:val="00460114"/>
    <w:rsid w:val="0046011E"/>
    <w:rsid w:val="00460142"/>
    <w:rsid w:val="00460207"/>
    <w:rsid w:val="0046024E"/>
    <w:rsid w:val="0046025A"/>
    <w:rsid w:val="004602E3"/>
    <w:rsid w:val="0046042B"/>
    <w:rsid w:val="004604D7"/>
    <w:rsid w:val="0046055D"/>
    <w:rsid w:val="00460598"/>
    <w:rsid w:val="00460664"/>
    <w:rsid w:val="004606EC"/>
    <w:rsid w:val="00460767"/>
    <w:rsid w:val="00460809"/>
    <w:rsid w:val="004608EB"/>
    <w:rsid w:val="00460904"/>
    <w:rsid w:val="0046098F"/>
    <w:rsid w:val="00460A77"/>
    <w:rsid w:val="00460B45"/>
    <w:rsid w:val="00460D22"/>
    <w:rsid w:val="00460DB9"/>
    <w:rsid w:val="00460EBC"/>
    <w:rsid w:val="004611A9"/>
    <w:rsid w:val="004611CF"/>
    <w:rsid w:val="00461272"/>
    <w:rsid w:val="0046139F"/>
    <w:rsid w:val="0046143D"/>
    <w:rsid w:val="0046147A"/>
    <w:rsid w:val="0046149E"/>
    <w:rsid w:val="0046174C"/>
    <w:rsid w:val="00461AA6"/>
    <w:rsid w:val="00461CDE"/>
    <w:rsid w:val="00461DF5"/>
    <w:rsid w:val="00461E21"/>
    <w:rsid w:val="00462036"/>
    <w:rsid w:val="0046222A"/>
    <w:rsid w:val="00462378"/>
    <w:rsid w:val="004623A1"/>
    <w:rsid w:val="00462444"/>
    <w:rsid w:val="004624ED"/>
    <w:rsid w:val="00462529"/>
    <w:rsid w:val="00462543"/>
    <w:rsid w:val="0046261B"/>
    <w:rsid w:val="00462914"/>
    <w:rsid w:val="00462AEA"/>
    <w:rsid w:val="00462B54"/>
    <w:rsid w:val="00462CFB"/>
    <w:rsid w:val="00462E35"/>
    <w:rsid w:val="00462E5A"/>
    <w:rsid w:val="00462F8E"/>
    <w:rsid w:val="00462FB6"/>
    <w:rsid w:val="00463064"/>
    <w:rsid w:val="004630A7"/>
    <w:rsid w:val="0046317C"/>
    <w:rsid w:val="0046334D"/>
    <w:rsid w:val="004633A5"/>
    <w:rsid w:val="0046343C"/>
    <w:rsid w:val="0046349D"/>
    <w:rsid w:val="0046365D"/>
    <w:rsid w:val="00463671"/>
    <w:rsid w:val="004636C5"/>
    <w:rsid w:val="004637AF"/>
    <w:rsid w:val="004637B4"/>
    <w:rsid w:val="0046383D"/>
    <w:rsid w:val="004638FF"/>
    <w:rsid w:val="0046395D"/>
    <w:rsid w:val="00463995"/>
    <w:rsid w:val="00463A31"/>
    <w:rsid w:val="00463B18"/>
    <w:rsid w:val="00463B71"/>
    <w:rsid w:val="00463B8E"/>
    <w:rsid w:val="00463D51"/>
    <w:rsid w:val="00463DB5"/>
    <w:rsid w:val="004640FD"/>
    <w:rsid w:val="00464118"/>
    <w:rsid w:val="004641A0"/>
    <w:rsid w:val="00464383"/>
    <w:rsid w:val="00464391"/>
    <w:rsid w:val="0046471C"/>
    <w:rsid w:val="00464797"/>
    <w:rsid w:val="00464808"/>
    <w:rsid w:val="0046490F"/>
    <w:rsid w:val="004649CD"/>
    <w:rsid w:val="00464A8A"/>
    <w:rsid w:val="00464A96"/>
    <w:rsid w:val="00464C37"/>
    <w:rsid w:val="00464C4F"/>
    <w:rsid w:val="00464CAB"/>
    <w:rsid w:val="00464CCA"/>
    <w:rsid w:val="00464CEA"/>
    <w:rsid w:val="00464E31"/>
    <w:rsid w:val="00464EF3"/>
    <w:rsid w:val="00464F5B"/>
    <w:rsid w:val="0046500F"/>
    <w:rsid w:val="00465082"/>
    <w:rsid w:val="00465185"/>
    <w:rsid w:val="00465385"/>
    <w:rsid w:val="004654A4"/>
    <w:rsid w:val="004654A5"/>
    <w:rsid w:val="0046558A"/>
    <w:rsid w:val="004656CF"/>
    <w:rsid w:val="00465778"/>
    <w:rsid w:val="00465842"/>
    <w:rsid w:val="00465867"/>
    <w:rsid w:val="00465868"/>
    <w:rsid w:val="00465937"/>
    <w:rsid w:val="00465A2D"/>
    <w:rsid w:val="00465A32"/>
    <w:rsid w:val="00465A3D"/>
    <w:rsid w:val="00465ABB"/>
    <w:rsid w:val="00465B0C"/>
    <w:rsid w:val="00465B76"/>
    <w:rsid w:val="00465D39"/>
    <w:rsid w:val="00465D65"/>
    <w:rsid w:val="00465E91"/>
    <w:rsid w:val="00465EC7"/>
    <w:rsid w:val="00466074"/>
    <w:rsid w:val="00466178"/>
    <w:rsid w:val="004661F0"/>
    <w:rsid w:val="00466336"/>
    <w:rsid w:val="0046639A"/>
    <w:rsid w:val="00466652"/>
    <w:rsid w:val="00466750"/>
    <w:rsid w:val="00466805"/>
    <w:rsid w:val="00466845"/>
    <w:rsid w:val="0046685B"/>
    <w:rsid w:val="004669DC"/>
    <w:rsid w:val="00466E6D"/>
    <w:rsid w:val="00466EEC"/>
    <w:rsid w:val="00466F24"/>
    <w:rsid w:val="00466FC4"/>
    <w:rsid w:val="00466FD9"/>
    <w:rsid w:val="004670A0"/>
    <w:rsid w:val="00467180"/>
    <w:rsid w:val="0046718F"/>
    <w:rsid w:val="004672C7"/>
    <w:rsid w:val="00467343"/>
    <w:rsid w:val="00467409"/>
    <w:rsid w:val="00467428"/>
    <w:rsid w:val="00467539"/>
    <w:rsid w:val="0046770A"/>
    <w:rsid w:val="0046777B"/>
    <w:rsid w:val="00467789"/>
    <w:rsid w:val="00467A3E"/>
    <w:rsid w:val="00467A5C"/>
    <w:rsid w:val="00467A78"/>
    <w:rsid w:val="00467ABC"/>
    <w:rsid w:val="00467ABD"/>
    <w:rsid w:val="00467D6C"/>
    <w:rsid w:val="00467E2B"/>
    <w:rsid w:val="00467FAB"/>
    <w:rsid w:val="00470233"/>
    <w:rsid w:val="00470321"/>
    <w:rsid w:val="00470342"/>
    <w:rsid w:val="0047043C"/>
    <w:rsid w:val="0047058C"/>
    <w:rsid w:val="0047059F"/>
    <w:rsid w:val="004706DA"/>
    <w:rsid w:val="00470724"/>
    <w:rsid w:val="0047074E"/>
    <w:rsid w:val="00470826"/>
    <w:rsid w:val="00470A0B"/>
    <w:rsid w:val="00470A1A"/>
    <w:rsid w:val="00470B23"/>
    <w:rsid w:val="00470BAE"/>
    <w:rsid w:val="00470D59"/>
    <w:rsid w:val="00470D78"/>
    <w:rsid w:val="00470D9D"/>
    <w:rsid w:val="00470E8F"/>
    <w:rsid w:val="00470FB9"/>
    <w:rsid w:val="004711B8"/>
    <w:rsid w:val="00471209"/>
    <w:rsid w:val="0047121D"/>
    <w:rsid w:val="00471247"/>
    <w:rsid w:val="00471252"/>
    <w:rsid w:val="0047127A"/>
    <w:rsid w:val="00471411"/>
    <w:rsid w:val="004714B0"/>
    <w:rsid w:val="0047151E"/>
    <w:rsid w:val="0047161E"/>
    <w:rsid w:val="004716F8"/>
    <w:rsid w:val="00471892"/>
    <w:rsid w:val="00471956"/>
    <w:rsid w:val="00471991"/>
    <w:rsid w:val="004719DF"/>
    <w:rsid w:val="00471CE6"/>
    <w:rsid w:val="00471D36"/>
    <w:rsid w:val="00471DD1"/>
    <w:rsid w:val="00471DEC"/>
    <w:rsid w:val="00472068"/>
    <w:rsid w:val="004720E8"/>
    <w:rsid w:val="004721DF"/>
    <w:rsid w:val="00472203"/>
    <w:rsid w:val="00472243"/>
    <w:rsid w:val="004722E2"/>
    <w:rsid w:val="00472461"/>
    <w:rsid w:val="004724BE"/>
    <w:rsid w:val="00472667"/>
    <w:rsid w:val="00472735"/>
    <w:rsid w:val="004727AD"/>
    <w:rsid w:val="00472933"/>
    <w:rsid w:val="00472A45"/>
    <w:rsid w:val="00472AA3"/>
    <w:rsid w:val="00472B98"/>
    <w:rsid w:val="00472C92"/>
    <w:rsid w:val="00472CA5"/>
    <w:rsid w:val="00472CD3"/>
    <w:rsid w:val="00472DEE"/>
    <w:rsid w:val="00472E5E"/>
    <w:rsid w:val="00472E85"/>
    <w:rsid w:val="00472F46"/>
    <w:rsid w:val="00472FCB"/>
    <w:rsid w:val="00473036"/>
    <w:rsid w:val="004730EF"/>
    <w:rsid w:val="00473141"/>
    <w:rsid w:val="0047315E"/>
    <w:rsid w:val="004731F2"/>
    <w:rsid w:val="004731F3"/>
    <w:rsid w:val="004732CA"/>
    <w:rsid w:val="00473496"/>
    <w:rsid w:val="00473B18"/>
    <w:rsid w:val="00473B53"/>
    <w:rsid w:val="00473C3D"/>
    <w:rsid w:val="00473DDF"/>
    <w:rsid w:val="00473EBA"/>
    <w:rsid w:val="00474036"/>
    <w:rsid w:val="0047415B"/>
    <w:rsid w:val="00474304"/>
    <w:rsid w:val="00474445"/>
    <w:rsid w:val="00474454"/>
    <w:rsid w:val="00474484"/>
    <w:rsid w:val="0047450D"/>
    <w:rsid w:val="0047451E"/>
    <w:rsid w:val="00474612"/>
    <w:rsid w:val="00474835"/>
    <w:rsid w:val="00474996"/>
    <w:rsid w:val="004749EA"/>
    <w:rsid w:val="00474B6A"/>
    <w:rsid w:val="00474C6D"/>
    <w:rsid w:val="00474C9B"/>
    <w:rsid w:val="00474EA2"/>
    <w:rsid w:val="00474F03"/>
    <w:rsid w:val="00474FF4"/>
    <w:rsid w:val="004751AD"/>
    <w:rsid w:val="00475358"/>
    <w:rsid w:val="00475495"/>
    <w:rsid w:val="0047569E"/>
    <w:rsid w:val="00475713"/>
    <w:rsid w:val="00475820"/>
    <w:rsid w:val="00475B95"/>
    <w:rsid w:val="00475BAD"/>
    <w:rsid w:val="00475BFE"/>
    <w:rsid w:val="00475C23"/>
    <w:rsid w:val="00475C50"/>
    <w:rsid w:val="00475E27"/>
    <w:rsid w:val="0047601E"/>
    <w:rsid w:val="00476119"/>
    <w:rsid w:val="004761BA"/>
    <w:rsid w:val="0047620D"/>
    <w:rsid w:val="00476216"/>
    <w:rsid w:val="004762F3"/>
    <w:rsid w:val="004763C1"/>
    <w:rsid w:val="004763D0"/>
    <w:rsid w:val="00476551"/>
    <w:rsid w:val="00476577"/>
    <w:rsid w:val="00476600"/>
    <w:rsid w:val="004766CF"/>
    <w:rsid w:val="004767E0"/>
    <w:rsid w:val="0047683E"/>
    <w:rsid w:val="0047686C"/>
    <w:rsid w:val="00476903"/>
    <w:rsid w:val="004769E4"/>
    <w:rsid w:val="00476AA4"/>
    <w:rsid w:val="00476BD3"/>
    <w:rsid w:val="00476BF2"/>
    <w:rsid w:val="00476C48"/>
    <w:rsid w:val="00477042"/>
    <w:rsid w:val="004770C6"/>
    <w:rsid w:val="0047711B"/>
    <w:rsid w:val="00477385"/>
    <w:rsid w:val="004773F7"/>
    <w:rsid w:val="00477404"/>
    <w:rsid w:val="0047749E"/>
    <w:rsid w:val="004774A2"/>
    <w:rsid w:val="00477529"/>
    <w:rsid w:val="00477612"/>
    <w:rsid w:val="00477669"/>
    <w:rsid w:val="00477681"/>
    <w:rsid w:val="004777A5"/>
    <w:rsid w:val="004778A0"/>
    <w:rsid w:val="004778FE"/>
    <w:rsid w:val="00477A4A"/>
    <w:rsid w:val="00477A6B"/>
    <w:rsid w:val="00477B26"/>
    <w:rsid w:val="00477B75"/>
    <w:rsid w:val="00477B93"/>
    <w:rsid w:val="00477C42"/>
    <w:rsid w:val="00477C61"/>
    <w:rsid w:val="00477E65"/>
    <w:rsid w:val="00477F16"/>
    <w:rsid w:val="00477F50"/>
    <w:rsid w:val="00477F6A"/>
    <w:rsid w:val="00477FA0"/>
    <w:rsid w:val="00477FC4"/>
    <w:rsid w:val="00477FE1"/>
    <w:rsid w:val="00477FFA"/>
    <w:rsid w:val="00480038"/>
    <w:rsid w:val="00480065"/>
    <w:rsid w:val="00480076"/>
    <w:rsid w:val="00480236"/>
    <w:rsid w:val="00480244"/>
    <w:rsid w:val="0048030C"/>
    <w:rsid w:val="00480411"/>
    <w:rsid w:val="00480562"/>
    <w:rsid w:val="00480564"/>
    <w:rsid w:val="004805A6"/>
    <w:rsid w:val="00480755"/>
    <w:rsid w:val="00480784"/>
    <w:rsid w:val="00480878"/>
    <w:rsid w:val="004808A4"/>
    <w:rsid w:val="004808B8"/>
    <w:rsid w:val="00480973"/>
    <w:rsid w:val="004809B8"/>
    <w:rsid w:val="00480AD7"/>
    <w:rsid w:val="00480B09"/>
    <w:rsid w:val="00480B55"/>
    <w:rsid w:val="00480C57"/>
    <w:rsid w:val="00480DD9"/>
    <w:rsid w:val="00480E25"/>
    <w:rsid w:val="00480EBD"/>
    <w:rsid w:val="00480F04"/>
    <w:rsid w:val="00480F13"/>
    <w:rsid w:val="00480F52"/>
    <w:rsid w:val="0048103E"/>
    <w:rsid w:val="0048119A"/>
    <w:rsid w:val="00481217"/>
    <w:rsid w:val="004812B7"/>
    <w:rsid w:val="00481360"/>
    <w:rsid w:val="00481369"/>
    <w:rsid w:val="004813A0"/>
    <w:rsid w:val="004813D7"/>
    <w:rsid w:val="00481450"/>
    <w:rsid w:val="00481453"/>
    <w:rsid w:val="00481482"/>
    <w:rsid w:val="0048155F"/>
    <w:rsid w:val="00481588"/>
    <w:rsid w:val="004816F6"/>
    <w:rsid w:val="00481708"/>
    <w:rsid w:val="004817E9"/>
    <w:rsid w:val="004818D9"/>
    <w:rsid w:val="004818F6"/>
    <w:rsid w:val="004819FC"/>
    <w:rsid w:val="00481B45"/>
    <w:rsid w:val="00481BBA"/>
    <w:rsid w:val="00481CFE"/>
    <w:rsid w:val="00481D48"/>
    <w:rsid w:val="00481DBF"/>
    <w:rsid w:val="00481F10"/>
    <w:rsid w:val="00482087"/>
    <w:rsid w:val="004820CE"/>
    <w:rsid w:val="004820FA"/>
    <w:rsid w:val="00482125"/>
    <w:rsid w:val="004821B9"/>
    <w:rsid w:val="004824F0"/>
    <w:rsid w:val="00482758"/>
    <w:rsid w:val="00482802"/>
    <w:rsid w:val="0048283C"/>
    <w:rsid w:val="00482875"/>
    <w:rsid w:val="00482880"/>
    <w:rsid w:val="00482D72"/>
    <w:rsid w:val="00482D79"/>
    <w:rsid w:val="00482DF9"/>
    <w:rsid w:val="00482E89"/>
    <w:rsid w:val="00482E8E"/>
    <w:rsid w:val="00482F2A"/>
    <w:rsid w:val="00483128"/>
    <w:rsid w:val="00483196"/>
    <w:rsid w:val="00483217"/>
    <w:rsid w:val="0048327F"/>
    <w:rsid w:val="004833FD"/>
    <w:rsid w:val="00483465"/>
    <w:rsid w:val="0048347E"/>
    <w:rsid w:val="004835F6"/>
    <w:rsid w:val="00483801"/>
    <w:rsid w:val="0048392E"/>
    <w:rsid w:val="004839DF"/>
    <w:rsid w:val="00483A69"/>
    <w:rsid w:val="00483B41"/>
    <w:rsid w:val="00483E34"/>
    <w:rsid w:val="00483E92"/>
    <w:rsid w:val="00483FBE"/>
    <w:rsid w:val="00484112"/>
    <w:rsid w:val="00484385"/>
    <w:rsid w:val="0048439F"/>
    <w:rsid w:val="00484444"/>
    <w:rsid w:val="004844E0"/>
    <w:rsid w:val="0048468C"/>
    <w:rsid w:val="0048472A"/>
    <w:rsid w:val="00484A97"/>
    <w:rsid w:val="00484AA6"/>
    <w:rsid w:val="00484BF6"/>
    <w:rsid w:val="00484BFB"/>
    <w:rsid w:val="00484C89"/>
    <w:rsid w:val="00484D05"/>
    <w:rsid w:val="00484E84"/>
    <w:rsid w:val="00484F15"/>
    <w:rsid w:val="00485139"/>
    <w:rsid w:val="0048516F"/>
    <w:rsid w:val="00485301"/>
    <w:rsid w:val="00485417"/>
    <w:rsid w:val="00485426"/>
    <w:rsid w:val="00485553"/>
    <w:rsid w:val="0048555B"/>
    <w:rsid w:val="004855AC"/>
    <w:rsid w:val="00485601"/>
    <w:rsid w:val="00485612"/>
    <w:rsid w:val="00485660"/>
    <w:rsid w:val="00485703"/>
    <w:rsid w:val="004858AD"/>
    <w:rsid w:val="004858DF"/>
    <w:rsid w:val="00485985"/>
    <w:rsid w:val="00485A0F"/>
    <w:rsid w:val="00485A92"/>
    <w:rsid w:val="00485ACE"/>
    <w:rsid w:val="00485B25"/>
    <w:rsid w:val="00485B3C"/>
    <w:rsid w:val="00485C2E"/>
    <w:rsid w:val="00485CDB"/>
    <w:rsid w:val="00485DD4"/>
    <w:rsid w:val="00485F04"/>
    <w:rsid w:val="00485F13"/>
    <w:rsid w:val="00485F65"/>
    <w:rsid w:val="00485FE4"/>
    <w:rsid w:val="00486093"/>
    <w:rsid w:val="004860D1"/>
    <w:rsid w:val="0048632D"/>
    <w:rsid w:val="0048642E"/>
    <w:rsid w:val="004864F7"/>
    <w:rsid w:val="004865F2"/>
    <w:rsid w:val="004866BF"/>
    <w:rsid w:val="0048675B"/>
    <w:rsid w:val="004869BE"/>
    <w:rsid w:val="00486A4C"/>
    <w:rsid w:val="00486C73"/>
    <w:rsid w:val="00486E2E"/>
    <w:rsid w:val="00486EDB"/>
    <w:rsid w:val="0048701F"/>
    <w:rsid w:val="00487177"/>
    <w:rsid w:val="004871CF"/>
    <w:rsid w:val="004872E5"/>
    <w:rsid w:val="0048734D"/>
    <w:rsid w:val="00487440"/>
    <w:rsid w:val="00487498"/>
    <w:rsid w:val="004874DD"/>
    <w:rsid w:val="0048753F"/>
    <w:rsid w:val="004877D4"/>
    <w:rsid w:val="0048781D"/>
    <w:rsid w:val="004878DA"/>
    <w:rsid w:val="00487920"/>
    <w:rsid w:val="00487B35"/>
    <w:rsid w:val="00487CB5"/>
    <w:rsid w:val="00487D40"/>
    <w:rsid w:val="00487F93"/>
    <w:rsid w:val="00487FF6"/>
    <w:rsid w:val="004900CF"/>
    <w:rsid w:val="0049023A"/>
    <w:rsid w:val="004902A7"/>
    <w:rsid w:val="0049036E"/>
    <w:rsid w:val="0049042E"/>
    <w:rsid w:val="0049063D"/>
    <w:rsid w:val="004906F3"/>
    <w:rsid w:val="00490742"/>
    <w:rsid w:val="004908BF"/>
    <w:rsid w:val="00490925"/>
    <w:rsid w:val="0049092C"/>
    <w:rsid w:val="004909A8"/>
    <w:rsid w:val="00490A31"/>
    <w:rsid w:val="00490A8F"/>
    <w:rsid w:val="00490BB4"/>
    <w:rsid w:val="00490C42"/>
    <w:rsid w:val="004910A6"/>
    <w:rsid w:val="004911B0"/>
    <w:rsid w:val="00491280"/>
    <w:rsid w:val="0049150B"/>
    <w:rsid w:val="00491575"/>
    <w:rsid w:val="004916CB"/>
    <w:rsid w:val="00491748"/>
    <w:rsid w:val="004917F5"/>
    <w:rsid w:val="0049183D"/>
    <w:rsid w:val="00491880"/>
    <w:rsid w:val="00491A21"/>
    <w:rsid w:val="00491A5D"/>
    <w:rsid w:val="00491C14"/>
    <w:rsid w:val="00491CC1"/>
    <w:rsid w:val="00491D88"/>
    <w:rsid w:val="00491FDF"/>
    <w:rsid w:val="0049223C"/>
    <w:rsid w:val="00492271"/>
    <w:rsid w:val="00492322"/>
    <w:rsid w:val="00492366"/>
    <w:rsid w:val="0049249B"/>
    <w:rsid w:val="004925B7"/>
    <w:rsid w:val="004925BF"/>
    <w:rsid w:val="00492658"/>
    <w:rsid w:val="004926AC"/>
    <w:rsid w:val="004926AE"/>
    <w:rsid w:val="00492740"/>
    <w:rsid w:val="004927D8"/>
    <w:rsid w:val="004928BF"/>
    <w:rsid w:val="004928FB"/>
    <w:rsid w:val="00492946"/>
    <w:rsid w:val="004929A7"/>
    <w:rsid w:val="00492A04"/>
    <w:rsid w:val="00492A5A"/>
    <w:rsid w:val="00492B6C"/>
    <w:rsid w:val="00492B76"/>
    <w:rsid w:val="00492B7F"/>
    <w:rsid w:val="00492B93"/>
    <w:rsid w:val="00492C5C"/>
    <w:rsid w:val="00492DD3"/>
    <w:rsid w:val="00492E1A"/>
    <w:rsid w:val="00492FCA"/>
    <w:rsid w:val="00493021"/>
    <w:rsid w:val="00493192"/>
    <w:rsid w:val="00493277"/>
    <w:rsid w:val="004932AA"/>
    <w:rsid w:val="0049338F"/>
    <w:rsid w:val="004934EC"/>
    <w:rsid w:val="004935ED"/>
    <w:rsid w:val="00493631"/>
    <w:rsid w:val="004936B8"/>
    <w:rsid w:val="00493892"/>
    <w:rsid w:val="004939A1"/>
    <w:rsid w:val="00493A15"/>
    <w:rsid w:val="00493A61"/>
    <w:rsid w:val="00493A6F"/>
    <w:rsid w:val="00493B6D"/>
    <w:rsid w:val="00493BE7"/>
    <w:rsid w:val="00493C5D"/>
    <w:rsid w:val="00493CA0"/>
    <w:rsid w:val="00493CE7"/>
    <w:rsid w:val="00493E60"/>
    <w:rsid w:val="00493EF4"/>
    <w:rsid w:val="00493F38"/>
    <w:rsid w:val="00493F8D"/>
    <w:rsid w:val="00494053"/>
    <w:rsid w:val="00494176"/>
    <w:rsid w:val="00494185"/>
    <w:rsid w:val="004942B5"/>
    <w:rsid w:val="0049431F"/>
    <w:rsid w:val="00494381"/>
    <w:rsid w:val="0049439B"/>
    <w:rsid w:val="00494462"/>
    <w:rsid w:val="00494500"/>
    <w:rsid w:val="00494708"/>
    <w:rsid w:val="004949B8"/>
    <w:rsid w:val="00494BA2"/>
    <w:rsid w:val="00494CEE"/>
    <w:rsid w:val="00494E0E"/>
    <w:rsid w:val="00494E4D"/>
    <w:rsid w:val="00494E80"/>
    <w:rsid w:val="0049508D"/>
    <w:rsid w:val="004952C1"/>
    <w:rsid w:val="004953CD"/>
    <w:rsid w:val="0049540F"/>
    <w:rsid w:val="00495452"/>
    <w:rsid w:val="00495561"/>
    <w:rsid w:val="004955E4"/>
    <w:rsid w:val="00495663"/>
    <w:rsid w:val="0049573A"/>
    <w:rsid w:val="00495829"/>
    <w:rsid w:val="004958AC"/>
    <w:rsid w:val="00495980"/>
    <w:rsid w:val="00495B1F"/>
    <w:rsid w:val="00495B43"/>
    <w:rsid w:val="00495B4D"/>
    <w:rsid w:val="00495C71"/>
    <w:rsid w:val="00495D0E"/>
    <w:rsid w:val="00495D90"/>
    <w:rsid w:val="00495DDB"/>
    <w:rsid w:val="00495ED3"/>
    <w:rsid w:val="00495F01"/>
    <w:rsid w:val="00495F75"/>
    <w:rsid w:val="00495FD4"/>
    <w:rsid w:val="0049603F"/>
    <w:rsid w:val="00496041"/>
    <w:rsid w:val="0049605C"/>
    <w:rsid w:val="00496082"/>
    <w:rsid w:val="004960C5"/>
    <w:rsid w:val="0049620A"/>
    <w:rsid w:val="00496214"/>
    <w:rsid w:val="0049622E"/>
    <w:rsid w:val="00496374"/>
    <w:rsid w:val="0049639C"/>
    <w:rsid w:val="00496562"/>
    <w:rsid w:val="0049659D"/>
    <w:rsid w:val="004965C1"/>
    <w:rsid w:val="004965F7"/>
    <w:rsid w:val="00496605"/>
    <w:rsid w:val="004966F6"/>
    <w:rsid w:val="00496773"/>
    <w:rsid w:val="004967F2"/>
    <w:rsid w:val="0049687E"/>
    <w:rsid w:val="004968E1"/>
    <w:rsid w:val="004969AF"/>
    <w:rsid w:val="00496A90"/>
    <w:rsid w:val="00496BCF"/>
    <w:rsid w:val="00496C9D"/>
    <w:rsid w:val="00496CA9"/>
    <w:rsid w:val="00496CF6"/>
    <w:rsid w:val="00496D1D"/>
    <w:rsid w:val="00496DA4"/>
    <w:rsid w:val="0049706E"/>
    <w:rsid w:val="0049709D"/>
    <w:rsid w:val="004970F8"/>
    <w:rsid w:val="00497198"/>
    <w:rsid w:val="004974D0"/>
    <w:rsid w:val="00497516"/>
    <w:rsid w:val="00497552"/>
    <w:rsid w:val="00497583"/>
    <w:rsid w:val="004975AD"/>
    <w:rsid w:val="00497675"/>
    <w:rsid w:val="0049771D"/>
    <w:rsid w:val="004978F7"/>
    <w:rsid w:val="00497950"/>
    <w:rsid w:val="00497A97"/>
    <w:rsid w:val="00497B60"/>
    <w:rsid w:val="00497BB9"/>
    <w:rsid w:val="00497BFA"/>
    <w:rsid w:val="00497D3D"/>
    <w:rsid w:val="00497F38"/>
    <w:rsid w:val="00497FBF"/>
    <w:rsid w:val="00497FD0"/>
    <w:rsid w:val="004A001C"/>
    <w:rsid w:val="004A02C2"/>
    <w:rsid w:val="004A0387"/>
    <w:rsid w:val="004A053D"/>
    <w:rsid w:val="004A0627"/>
    <w:rsid w:val="004A06F9"/>
    <w:rsid w:val="004A0804"/>
    <w:rsid w:val="004A091B"/>
    <w:rsid w:val="004A09A9"/>
    <w:rsid w:val="004A0D48"/>
    <w:rsid w:val="004A0D5F"/>
    <w:rsid w:val="004A0E22"/>
    <w:rsid w:val="004A0E2A"/>
    <w:rsid w:val="004A0EED"/>
    <w:rsid w:val="004A0FFB"/>
    <w:rsid w:val="004A104D"/>
    <w:rsid w:val="004A1340"/>
    <w:rsid w:val="004A1635"/>
    <w:rsid w:val="004A17ED"/>
    <w:rsid w:val="004A17F9"/>
    <w:rsid w:val="004A19B2"/>
    <w:rsid w:val="004A1A7B"/>
    <w:rsid w:val="004A1B6D"/>
    <w:rsid w:val="004A1C29"/>
    <w:rsid w:val="004A1CC0"/>
    <w:rsid w:val="004A1CF5"/>
    <w:rsid w:val="004A1D47"/>
    <w:rsid w:val="004A1E54"/>
    <w:rsid w:val="004A1F20"/>
    <w:rsid w:val="004A1FCC"/>
    <w:rsid w:val="004A2018"/>
    <w:rsid w:val="004A23C2"/>
    <w:rsid w:val="004A23D3"/>
    <w:rsid w:val="004A2539"/>
    <w:rsid w:val="004A2565"/>
    <w:rsid w:val="004A267A"/>
    <w:rsid w:val="004A2802"/>
    <w:rsid w:val="004A28B9"/>
    <w:rsid w:val="004A29BD"/>
    <w:rsid w:val="004A2AE0"/>
    <w:rsid w:val="004A2B8C"/>
    <w:rsid w:val="004A2BF5"/>
    <w:rsid w:val="004A2CC0"/>
    <w:rsid w:val="004A2F18"/>
    <w:rsid w:val="004A2FE1"/>
    <w:rsid w:val="004A2FFD"/>
    <w:rsid w:val="004A3183"/>
    <w:rsid w:val="004A318A"/>
    <w:rsid w:val="004A3218"/>
    <w:rsid w:val="004A325C"/>
    <w:rsid w:val="004A32EC"/>
    <w:rsid w:val="004A34DF"/>
    <w:rsid w:val="004A36E7"/>
    <w:rsid w:val="004A36F9"/>
    <w:rsid w:val="004A3873"/>
    <w:rsid w:val="004A3897"/>
    <w:rsid w:val="004A39C9"/>
    <w:rsid w:val="004A3B78"/>
    <w:rsid w:val="004A3D31"/>
    <w:rsid w:val="004A3E9E"/>
    <w:rsid w:val="004A4036"/>
    <w:rsid w:val="004A4099"/>
    <w:rsid w:val="004A40B0"/>
    <w:rsid w:val="004A410E"/>
    <w:rsid w:val="004A41A0"/>
    <w:rsid w:val="004A41FB"/>
    <w:rsid w:val="004A42E5"/>
    <w:rsid w:val="004A4309"/>
    <w:rsid w:val="004A44D7"/>
    <w:rsid w:val="004A462B"/>
    <w:rsid w:val="004A46FF"/>
    <w:rsid w:val="004A47F4"/>
    <w:rsid w:val="004A4805"/>
    <w:rsid w:val="004A49C4"/>
    <w:rsid w:val="004A4A56"/>
    <w:rsid w:val="004A4A58"/>
    <w:rsid w:val="004A4BFA"/>
    <w:rsid w:val="004A4CBD"/>
    <w:rsid w:val="004A4DFB"/>
    <w:rsid w:val="004A4E79"/>
    <w:rsid w:val="004A52DE"/>
    <w:rsid w:val="004A545C"/>
    <w:rsid w:val="004A5538"/>
    <w:rsid w:val="004A55E8"/>
    <w:rsid w:val="004A56B1"/>
    <w:rsid w:val="004A57EF"/>
    <w:rsid w:val="004A59F0"/>
    <w:rsid w:val="004A5A65"/>
    <w:rsid w:val="004A5C4B"/>
    <w:rsid w:val="004A5D22"/>
    <w:rsid w:val="004A5E22"/>
    <w:rsid w:val="004A5F9D"/>
    <w:rsid w:val="004A6094"/>
    <w:rsid w:val="004A6101"/>
    <w:rsid w:val="004A6105"/>
    <w:rsid w:val="004A6166"/>
    <w:rsid w:val="004A63E5"/>
    <w:rsid w:val="004A6517"/>
    <w:rsid w:val="004A6539"/>
    <w:rsid w:val="004A6609"/>
    <w:rsid w:val="004A66E4"/>
    <w:rsid w:val="004A66FC"/>
    <w:rsid w:val="004A6711"/>
    <w:rsid w:val="004A678C"/>
    <w:rsid w:val="004A67E9"/>
    <w:rsid w:val="004A687D"/>
    <w:rsid w:val="004A6896"/>
    <w:rsid w:val="004A69C3"/>
    <w:rsid w:val="004A6A28"/>
    <w:rsid w:val="004A6AB0"/>
    <w:rsid w:val="004A6B13"/>
    <w:rsid w:val="004A6B76"/>
    <w:rsid w:val="004A6BD9"/>
    <w:rsid w:val="004A6D07"/>
    <w:rsid w:val="004A6DB6"/>
    <w:rsid w:val="004A6E0E"/>
    <w:rsid w:val="004A6F9C"/>
    <w:rsid w:val="004A7048"/>
    <w:rsid w:val="004A7057"/>
    <w:rsid w:val="004A705D"/>
    <w:rsid w:val="004A70F7"/>
    <w:rsid w:val="004A7200"/>
    <w:rsid w:val="004A73A0"/>
    <w:rsid w:val="004A742E"/>
    <w:rsid w:val="004A7616"/>
    <w:rsid w:val="004A7618"/>
    <w:rsid w:val="004A7628"/>
    <w:rsid w:val="004A784E"/>
    <w:rsid w:val="004A791B"/>
    <w:rsid w:val="004A794B"/>
    <w:rsid w:val="004A79FE"/>
    <w:rsid w:val="004A7B16"/>
    <w:rsid w:val="004A7B5E"/>
    <w:rsid w:val="004A7D63"/>
    <w:rsid w:val="004A7DE3"/>
    <w:rsid w:val="004A7DEC"/>
    <w:rsid w:val="004A7EFC"/>
    <w:rsid w:val="004A7F25"/>
    <w:rsid w:val="004A7F6C"/>
    <w:rsid w:val="004B004A"/>
    <w:rsid w:val="004B03AD"/>
    <w:rsid w:val="004B0498"/>
    <w:rsid w:val="004B0514"/>
    <w:rsid w:val="004B05C6"/>
    <w:rsid w:val="004B05D6"/>
    <w:rsid w:val="004B06A6"/>
    <w:rsid w:val="004B073B"/>
    <w:rsid w:val="004B0784"/>
    <w:rsid w:val="004B08E2"/>
    <w:rsid w:val="004B095D"/>
    <w:rsid w:val="004B0A0A"/>
    <w:rsid w:val="004B0AEF"/>
    <w:rsid w:val="004B0B5D"/>
    <w:rsid w:val="004B0B7E"/>
    <w:rsid w:val="004B0C01"/>
    <w:rsid w:val="004B0CE8"/>
    <w:rsid w:val="004B0D33"/>
    <w:rsid w:val="004B0D70"/>
    <w:rsid w:val="004B0D9F"/>
    <w:rsid w:val="004B0DB2"/>
    <w:rsid w:val="004B0E4F"/>
    <w:rsid w:val="004B0ED5"/>
    <w:rsid w:val="004B0FB8"/>
    <w:rsid w:val="004B102D"/>
    <w:rsid w:val="004B1088"/>
    <w:rsid w:val="004B10C0"/>
    <w:rsid w:val="004B1125"/>
    <w:rsid w:val="004B11DC"/>
    <w:rsid w:val="004B12F1"/>
    <w:rsid w:val="004B1449"/>
    <w:rsid w:val="004B146D"/>
    <w:rsid w:val="004B1772"/>
    <w:rsid w:val="004B17F6"/>
    <w:rsid w:val="004B1985"/>
    <w:rsid w:val="004B1A4A"/>
    <w:rsid w:val="004B1AAC"/>
    <w:rsid w:val="004B1B66"/>
    <w:rsid w:val="004B1BCD"/>
    <w:rsid w:val="004B1C4B"/>
    <w:rsid w:val="004B1C87"/>
    <w:rsid w:val="004B1DA3"/>
    <w:rsid w:val="004B1E26"/>
    <w:rsid w:val="004B1EC4"/>
    <w:rsid w:val="004B1F04"/>
    <w:rsid w:val="004B208D"/>
    <w:rsid w:val="004B237A"/>
    <w:rsid w:val="004B2392"/>
    <w:rsid w:val="004B23E1"/>
    <w:rsid w:val="004B23EE"/>
    <w:rsid w:val="004B2579"/>
    <w:rsid w:val="004B2632"/>
    <w:rsid w:val="004B2722"/>
    <w:rsid w:val="004B279D"/>
    <w:rsid w:val="004B2891"/>
    <w:rsid w:val="004B2AB6"/>
    <w:rsid w:val="004B2C16"/>
    <w:rsid w:val="004B2C45"/>
    <w:rsid w:val="004B2C60"/>
    <w:rsid w:val="004B2D06"/>
    <w:rsid w:val="004B2D30"/>
    <w:rsid w:val="004B2D4A"/>
    <w:rsid w:val="004B2DFC"/>
    <w:rsid w:val="004B2E5A"/>
    <w:rsid w:val="004B2E85"/>
    <w:rsid w:val="004B2F10"/>
    <w:rsid w:val="004B2FB9"/>
    <w:rsid w:val="004B3031"/>
    <w:rsid w:val="004B3085"/>
    <w:rsid w:val="004B3172"/>
    <w:rsid w:val="004B32AA"/>
    <w:rsid w:val="004B3300"/>
    <w:rsid w:val="004B33CA"/>
    <w:rsid w:val="004B35C4"/>
    <w:rsid w:val="004B36CA"/>
    <w:rsid w:val="004B370E"/>
    <w:rsid w:val="004B378D"/>
    <w:rsid w:val="004B37D3"/>
    <w:rsid w:val="004B3804"/>
    <w:rsid w:val="004B3832"/>
    <w:rsid w:val="004B390D"/>
    <w:rsid w:val="004B3ABA"/>
    <w:rsid w:val="004B3B67"/>
    <w:rsid w:val="004B3BF2"/>
    <w:rsid w:val="004B3CE0"/>
    <w:rsid w:val="004B3D11"/>
    <w:rsid w:val="004B3D4A"/>
    <w:rsid w:val="004B3E57"/>
    <w:rsid w:val="004B3FA8"/>
    <w:rsid w:val="004B3FB5"/>
    <w:rsid w:val="004B3FFA"/>
    <w:rsid w:val="004B40F5"/>
    <w:rsid w:val="004B4133"/>
    <w:rsid w:val="004B4147"/>
    <w:rsid w:val="004B424F"/>
    <w:rsid w:val="004B4507"/>
    <w:rsid w:val="004B46BB"/>
    <w:rsid w:val="004B473E"/>
    <w:rsid w:val="004B4928"/>
    <w:rsid w:val="004B4A31"/>
    <w:rsid w:val="004B4A61"/>
    <w:rsid w:val="004B4B58"/>
    <w:rsid w:val="004B4BCA"/>
    <w:rsid w:val="004B4D3B"/>
    <w:rsid w:val="004B4E72"/>
    <w:rsid w:val="004B4FCA"/>
    <w:rsid w:val="004B500B"/>
    <w:rsid w:val="004B5083"/>
    <w:rsid w:val="004B50CA"/>
    <w:rsid w:val="004B51B8"/>
    <w:rsid w:val="004B53BE"/>
    <w:rsid w:val="004B545E"/>
    <w:rsid w:val="004B552F"/>
    <w:rsid w:val="004B567E"/>
    <w:rsid w:val="004B5689"/>
    <w:rsid w:val="004B5709"/>
    <w:rsid w:val="004B5734"/>
    <w:rsid w:val="004B57C7"/>
    <w:rsid w:val="004B586D"/>
    <w:rsid w:val="004B5881"/>
    <w:rsid w:val="004B5A93"/>
    <w:rsid w:val="004B5C07"/>
    <w:rsid w:val="004B5C37"/>
    <w:rsid w:val="004B5DCC"/>
    <w:rsid w:val="004B5EDD"/>
    <w:rsid w:val="004B6098"/>
    <w:rsid w:val="004B60CB"/>
    <w:rsid w:val="004B617A"/>
    <w:rsid w:val="004B61D3"/>
    <w:rsid w:val="004B630B"/>
    <w:rsid w:val="004B63E6"/>
    <w:rsid w:val="004B643B"/>
    <w:rsid w:val="004B6673"/>
    <w:rsid w:val="004B66DE"/>
    <w:rsid w:val="004B6708"/>
    <w:rsid w:val="004B6784"/>
    <w:rsid w:val="004B67F5"/>
    <w:rsid w:val="004B6843"/>
    <w:rsid w:val="004B68F8"/>
    <w:rsid w:val="004B6949"/>
    <w:rsid w:val="004B6AD8"/>
    <w:rsid w:val="004B6B22"/>
    <w:rsid w:val="004B6B29"/>
    <w:rsid w:val="004B6B40"/>
    <w:rsid w:val="004B6BAA"/>
    <w:rsid w:val="004B6E81"/>
    <w:rsid w:val="004B6E89"/>
    <w:rsid w:val="004B6F2F"/>
    <w:rsid w:val="004B7013"/>
    <w:rsid w:val="004B7021"/>
    <w:rsid w:val="004B7074"/>
    <w:rsid w:val="004B7246"/>
    <w:rsid w:val="004B724C"/>
    <w:rsid w:val="004B736E"/>
    <w:rsid w:val="004B7456"/>
    <w:rsid w:val="004B7591"/>
    <w:rsid w:val="004B7652"/>
    <w:rsid w:val="004B76EA"/>
    <w:rsid w:val="004B7764"/>
    <w:rsid w:val="004B777B"/>
    <w:rsid w:val="004B7784"/>
    <w:rsid w:val="004B7811"/>
    <w:rsid w:val="004B7AD5"/>
    <w:rsid w:val="004B7B94"/>
    <w:rsid w:val="004B7B95"/>
    <w:rsid w:val="004B7C35"/>
    <w:rsid w:val="004B7D34"/>
    <w:rsid w:val="004B7D53"/>
    <w:rsid w:val="004C0103"/>
    <w:rsid w:val="004C01E9"/>
    <w:rsid w:val="004C0306"/>
    <w:rsid w:val="004C036B"/>
    <w:rsid w:val="004C0485"/>
    <w:rsid w:val="004C0650"/>
    <w:rsid w:val="004C068D"/>
    <w:rsid w:val="004C07AB"/>
    <w:rsid w:val="004C07D9"/>
    <w:rsid w:val="004C08FF"/>
    <w:rsid w:val="004C0DB8"/>
    <w:rsid w:val="004C0F82"/>
    <w:rsid w:val="004C10FE"/>
    <w:rsid w:val="004C1193"/>
    <w:rsid w:val="004C12C3"/>
    <w:rsid w:val="004C12D1"/>
    <w:rsid w:val="004C14AA"/>
    <w:rsid w:val="004C158A"/>
    <w:rsid w:val="004C1709"/>
    <w:rsid w:val="004C1945"/>
    <w:rsid w:val="004C1CB5"/>
    <w:rsid w:val="004C1CD0"/>
    <w:rsid w:val="004C1D4C"/>
    <w:rsid w:val="004C1D83"/>
    <w:rsid w:val="004C1D94"/>
    <w:rsid w:val="004C1E00"/>
    <w:rsid w:val="004C1EF2"/>
    <w:rsid w:val="004C1F06"/>
    <w:rsid w:val="004C1F09"/>
    <w:rsid w:val="004C1F22"/>
    <w:rsid w:val="004C1F3B"/>
    <w:rsid w:val="004C1FE0"/>
    <w:rsid w:val="004C20CD"/>
    <w:rsid w:val="004C2101"/>
    <w:rsid w:val="004C2240"/>
    <w:rsid w:val="004C265C"/>
    <w:rsid w:val="004C276F"/>
    <w:rsid w:val="004C29CF"/>
    <w:rsid w:val="004C29F5"/>
    <w:rsid w:val="004C2AE7"/>
    <w:rsid w:val="004C2B84"/>
    <w:rsid w:val="004C2C94"/>
    <w:rsid w:val="004C2DEB"/>
    <w:rsid w:val="004C2DEE"/>
    <w:rsid w:val="004C2F5E"/>
    <w:rsid w:val="004C2FEC"/>
    <w:rsid w:val="004C3095"/>
    <w:rsid w:val="004C30D9"/>
    <w:rsid w:val="004C30EF"/>
    <w:rsid w:val="004C3100"/>
    <w:rsid w:val="004C31D0"/>
    <w:rsid w:val="004C32D6"/>
    <w:rsid w:val="004C34F2"/>
    <w:rsid w:val="004C35D8"/>
    <w:rsid w:val="004C36A1"/>
    <w:rsid w:val="004C37DA"/>
    <w:rsid w:val="004C383D"/>
    <w:rsid w:val="004C3879"/>
    <w:rsid w:val="004C391B"/>
    <w:rsid w:val="004C3979"/>
    <w:rsid w:val="004C3A10"/>
    <w:rsid w:val="004C3B79"/>
    <w:rsid w:val="004C3BAB"/>
    <w:rsid w:val="004C3C79"/>
    <w:rsid w:val="004C3DB0"/>
    <w:rsid w:val="004C3F29"/>
    <w:rsid w:val="004C3F35"/>
    <w:rsid w:val="004C4088"/>
    <w:rsid w:val="004C4269"/>
    <w:rsid w:val="004C4474"/>
    <w:rsid w:val="004C44E8"/>
    <w:rsid w:val="004C4516"/>
    <w:rsid w:val="004C4576"/>
    <w:rsid w:val="004C47CD"/>
    <w:rsid w:val="004C484D"/>
    <w:rsid w:val="004C4859"/>
    <w:rsid w:val="004C4869"/>
    <w:rsid w:val="004C4A0A"/>
    <w:rsid w:val="004C4A14"/>
    <w:rsid w:val="004C4BC2"/>
    <w:rsid w:val="004C4C21"/>
    <w:rsid w:val="004C4CF5"/>
    <w:rsid w:val="004C4D02"/>
    <w:rsid w:val="004C500B"/>
    <w:rsid w:val="004C507A"/>
    <w:rsid w:val="004C50F1"/>
    <w:rsid w:val="004C5141"/>
    <w:rsid w:val="004C5197"/>
    <w:rsid w:val="004C528F"/>
    <w:rsid w:val="004C533D"/>
    <w:rsid w:val="004C551C"/>
    <w:rsid w:val="004C5546"/>
    <w:rsid w:val="004C5665"/>
    <w:rsid w:val="004C56AE"/>
    <w:rsid w:val="004C5903"/>
    <w:rsid w:val="004C59C1"/>
    <w:rsid w:val="004C5A93"/>
    <w:rsid w:val="004C5C5F"/>
    <w:rsid w:val="004C5CA7"/>
    <w:rsid w:val="004C5F4F"/>
    <w:rsid w:val="004C5F5F"/>
    <w:rsid w:val="004C5F9C"/>
    <w:rsid w:val="004C60F2"/>
    <w:rsid w:val="004C6246"/>
    <w:rsid w:val="004C628C"/>
    <w:rsid w:val="004C63BB"/>
    <w:rsid w:val="004C641F"/>
    <w:rsid w:val="004C651F"/>
    <w:rsid w:val="004C654A"/>
    <w:rsid w:val="004C662E"/>
    <w:rsid w:val="004C6639"/>
    <w:rsid w:val="004C6685"/>
    <w:rsid w:val="004C6711"/>
    <w:rsid w:val="004C684F"/>
    <w:rsid w:val="004C6876"/>
    <w:rsid w:val="004C6A42"/>
    <w:rsid w:val="004C6A46"/>
    <w:rsid w:val="004C6B19"/>
    <w:rsid w:val="004C6C69"/>
    <w:rsid w:val="004C6CA5"/>
    <w:rsid w:val="004C6D7F"/>
    <w:rsid w:val="004C6DCD"/>
    <w:rsid w:val="004C6E53"/>
    <w:rsid w:val="004C71B4"/>
    <w:rsid w:val="004C733D"/>
    <w:rsid w:val="004C75E3"/>
    <w:rsid w:val="004C7742"/>
    <w:rsid w:val="004C774C"/>
    <w:rsid w:val="004C77E0"/>
    <w:rsid w:val="004C7882"/>
    <w:rsid w:val="004C7986"/>
    <w:rsid w:val="004C798D"/>
    <w:rsid w:val="004C7AD3"/>
    <w:rsid w:val="004C7D58"/>
    <w:rsid w:val="004C7F15"/>
    <w:rsid w:val="004D008E"/>
    <w:rsid w:val="004D01A2"/>
    <w:rsid w:val="004D03AC"/>
    <w:rsid w:val="004D03CC"/>
    <w:rsid w:val="004D040E"/>
    <w:rsid w:val="004D043C"/>
    <w:rsid w:val="004D04B3"/>
    <w:rsid w:val="004D0501"/>
    <w:rsid w:val="004D06C1"/>
    <w:rsid w:val="004D06D2"/>
    <w:rsid w:val="004D0741"/>
    <w:rsid w:val="004D075D"/>
    <w:rsid w:val="004D07EB"/>
    <w:rsid w:val="004D08F3"/>
    <w:rsid w:val="004D096B"/>
    <w:rsid w:val="004D0A49"/>
    <w:rsid w:val="004D0B88"/>
    <w:rsid w:val="004D0BF3"/>
    <w:rsid w:val="004D0C27"/>
    <w:rsid w:val="004D0D2B"/>
    <w:rsid w:val="004D0DFB"/>
    <w:rsid w:val="004D0F6E"/>
    <w:rsid w:val="004D10A9"/>
    <w:rsid w:val="004D117B"/>
    <w:rsid w:val="004D1361"/>
    <w:rsid w:val="004D13A3"/>
    <w:rsid w:val="004D1534"/>
    <w:rsid w:val="004D1547"/>
    <w:rsid w:val="004D1735"/>
    <w:rsid w:val="004D1785"/>
    <w:rsid w:val="004D18AE"/>
    <w:rsid w:val="004D1AB3"/>
    <w:rsid w:val="004D1BE3"/>
    <w:rsid w:val="004D1C82"/>
    <w:rsid w:val="004D1D26"/>
    <w:rsid w:val="004D1DB7"/>
    <w:rsid w:val="004D1E66"/>
    <w:rsid w:val="004D1ED5"/>
    <w:rsid w:val="004D1F52"/>
    <w:rsid w:val="004D20D6"/>
    <w:rsid w:val="004D210D"/>
    <w:rsid w:val="004D21BE"/>
    <w:rsid w:val="004D228F"/>
    <w:rsid w:val="004D22BA"/>
    <w:rsid w:val="004D233E"/>
    <w:rsid w:val="004D23BC"/>
    <w:rsid w:val="004D2444"/>
    <w:rsid w:val="004D2447"/>
    <w:rsid w:val="004D2450"/>
    <w:rsid w:val="004D2489"/>
    <w:rsid w:val="004D2505"/>
    <w:rsid w:val="004D254B"/>
    <w:rsid w:val="004D25FD"/>
    <w:rsid w:val="004D26FC"/>
    <w:rsid w:val="004D2819"/>
    <w:rsid w:val="004D281A"/>
    <w:rsid w:val="004D288F"/>
    <w:rsid w:val="004D28AB"/>
    <w:rsid w:val="004D2B7A"/>
    <w:rsid w:val="004D2C13"/>
    <w:rsid w:val="004D2C75"/>
    <w:rsid w:val="004D2D4F"/>
    <w:rsid w:val="004D2E82"/>
    <w:rsid w:val="004D2F55"/>
    <w:rsid w:val="004D3041"/>
    <w:rsid w:val="004D30B2"/>
    <w:rsid w:val="004D31BE"/>
    <w:rsid w:val="004D31E0"/>
    <w:rsid w:val="004D3252"/>
    <w:rsid w:val="004D327D"/>
    <w:rsid w:val="004D3287"/>
    <w:rsid w:val="004D32F9"/>
    <w:rsid w:val="004D32FF"/>
    <w:rsid w:val="004D338C"/>
    <w:rsid w:val="004D33A8"/>
    <w:rsid w:val="004D34A9"/>
    <w:rsid w:val="004D34F2"/>
    <w:rsid w:val="004D3571"/>
    <w:rsid w:val="004D35CB"/>
    <w:rsid w:val="004D3976"/>
    <w:rsid w:val="004D3988"/>
    <w:rsid w:val="004D3C50"/>
    <w:rsid w:val="004D3D5A"/>
    <w:rsid w:val="004D3EB6"/>
    <w:rsid w:val="004D3F61"/>
    <w:rsid w:val="004D413F"/>
    <w:rsid w:val="004D46C5"/>
    <w:rsid w:val="004D479B"/>
    <w:rsid w:val="004D4885"/>
    <w:rsid w:val="004D48FD"/>
    <w:rsid w:val="004D4924"/>
    <w:rsid w:val="004D4AB5"/>
    <w:rsid w:val="004D4AB7"/>
    <w:rsid w:val="004D4B71"/>
    <w:rsid w:val="004D4CC4"/>
    <w:rsid w:val="004D4CF4"/>
    <w:rsid w:val="004D4E8E"/>
    <w:rsid w:val="004D4EEE"/>
    <w:rsid w:val="004D4F8A"/>
    <w:rsid w:val="004D5036"/>
    <w:rsid w:val="004D5064"/>
    <w:rsid w:val="004D50A5"/>
    <w:rsid w:val="004D514D"/>
    <w:rsid w:val="004D5179"/>
    <w:rsid w:val="004D5292"/>
    <w:rsid w:val="004D5405"/>
    <w:rsid w:val="004D55D1"/>
    <w:rsid w:val="004D56AB"/>
    <w:rsid w:val="004D578B"/>
    <w:rsid w:val="004D5D8B"/>
    <w:rsid w:val="004D5F02"/>
    <w:rsid w:val="004D5FAB"/>
    <w:rsid w:val="004D6043"/>
    <w:rsid w:val="004D6071"/>
    <w:rsid w:val="004D60C2"/>
    <w:rsid w:val="004D61B0"/>
    <w:rsid w:val="004D629C"/>
    <w:rsid w:val="004D6344"/>
    <w:rsid w:val="004D6383"/>
    <w:rsid w:val="004D667E"/>
    <w:rsid w:val="004D6763"/>
    <w:rsid w:val="004D6797"/>
    <w:rsid w:val="004D681E"/>
    <w:rsid w:val="004D693C"/>
    <w:rsid w:val="004D69C6"/>
    <w:rsid w:val="004D6A5C"/>
    <w:rsid w:val="004D6D35"/>
    <w:rsid w:val="004D6DCA"/>
    <w:rsid w:val="004D6E58"/>
    <w:rsid w:val="004D6EF5"/>
    <w:rsid w:val="004D7093"/>
    <w:rsid w:val="004D7100"/>
    <w:rsid w:val="004D747E"/>
    <w:rsid w:val="004D758C"/>
    <w:rsid w:val="004D7660"/>
    <w:rsid w:val="004D76E1"/>
    <w:rsid w:val="004D7A0F"/>
    <w:rsid w:val="004D7A2E"/>
    <w:rsid w:val="004D7A2F"/>
    <w:rsid w:val="004D7A95"/>
    <w:rsid w:val="004D7AD3"/>
    <w:rsid w:val="004D7BB6"/>
    <w:rsid w:val="004D7C0B"/>
    <w:rsid w:val="004D7C5E"/>
    <w:rsid w:val="004D7D21"/>
    <w:rsid w:val="004D7E55"/>
    <w:rsid w:val="004D7E7B"/>
    <w:rsid w:val="004D7EDD"/>
    <w:rsid w:val="004D7F2D"/>
    <w:rsid w:val="004D7F42"/>
    <w:rsid w:val="004D7FE0"/>
    <w:rsid w:val="004E00C5"/>
    <w:rsid w:val="004E01E2"/>
    <w:rsid w:val="004E0207"/>
    <w:rsid w:val="004E02F9"/>
    <w:rsid w:val="004E0630"/>
    <w:rsid w:val="004E0947"/>
    <w:rsid w:val="004E094F"/>
    <w:rsid w:val="004E0A17"/>
    <w:rsid w:val="004E0A90"/>
    <w:rsid w:val="004E0B1F"/>
    <w:rsid w:val="004E0B2C"/>
    <w:rsid w:val="004E0B48"/>
    <w:rsid w:val="004E0BD1"/>
    <w:rsid w:val="004E0D97"/>
    <w:rsid w:val="004E0F14"/>
    <w:rsid w:val="004E0F40"/>
    <w:rsid w:val="004E0F8E"/>
    <w:rsid w:val="004E10E4"/>
    <w:rsid w:val="004E11D1"/>
    <w:rsid w:val="004E1209"/>
    <w:rsid w:val="004E127C"/>
    <w:rsid w:val="004E1357"/>
    <w:rsid w:val="004E135F"/>
    <w:rsid w:val="004E160C"/>
    <w:rsid w:val="004E1645"/>
    <w:rsid w:val="004E16C5"/>
    <w:rsid w:val="004E17F6"/>
    <w:rsid w:val="004E186D"/>
    <w:rsid w:val="004E191B"/>
    <w:rsid w:val="004E1A97"/>
    <w:rsid w:val="004E1D8B"/>
    <w:rsid w:val="004E1E6C"/>
    <w:rsid w:val="004E2012"/>
    <w:rsid w:val="004E210D"/>
    <w:rsid w:val="004E2177"/>
    <w:rsid w:val="004E24A3"/>
    <w:rsid w:val="004E2646"/>
    <w:rsid w:val="004E2673"/>
    <w:rsid w:val="004E269F"/>
    <w:rsid w:val="004E273B"/>
    <w:rsid w:val="004E2879"/>
    <w:rsid w:val="004E2903"/>
    <w:rsid w:val="004E2AA6"/>
    <w:rsid w:val="004E2DA3"/>
    <w:rsid w:val="004E2E63"/>
    <w:rsid w:val="004E2EBC"/>
    <w:rsid w:val="004E2F4D"/>
    <w:rsid w:val="004E2FCF"/>
    <w:rsid w:val="004E3039"/>
    <w:rsid w:val="004E32F0"/>
    <w:rsid w:val="004E3347"/>
    <w:rsid w:val="004E3794"/>
    <w:rsid w:val="004E37E8"/>
    <w:rsid w:val="004E3972"/>
    <w:rsid w:val="004E39E3"/>
    <w:rsid w:val="004E3A28"/>
    <w:rsid w:val="004E3A95"/>
    <w:rsid w:val="004E3AA0"/>
    <w:rsid w:val="004E3B79"/>
    <w:rsid w:val="004E3CD6"/>
    <w:rsid w:val="004E3F41"/>
    <w:rsid w:val="004E3F93"/>
    <w:rsid w:val="004E3FB6"/>
    <w:rsid w:val="004E4001"/>
    <w:rsid w:val="004E406C"/>
    <w:rsid w:val="004E407A"/>
    <w:rsid w:val="004E4093"/>
    <w:rsid w:val="004E420A"/>
    <w:rsid w:val="004E432B"/>
    <w:rsid w:val="004E4409"/>
    <w:rsid w:val="004E446A"/>
    <w:rsid w:val="004E4578"/>
    <w:rsid w:val="004E46BE"/>
    <w:rsid w:val="004E472F"/>
    <w:rsid w:val="004E4825"/>
    <w:rsid w:val="004E487F"/>
    <w:rsid w:val="004E4892"/>
    <w:rsid w:val="004E4899"/>
    <w:rsid w:val="004E495D"/>
    <w:rsid w:val="004E4A2B"/>
    <w:rsid w:val="004E4AAD"/>
    <w:rsid w:val="004E4BEA"/>
    <w:rsid w:val="004E4BF3"/>
    <w:rsid w:val="004E4D91"/>
    <w:rsid w:val="004E4E81"/>
    <w:rsid w:val="004E5086"/>
    <w:rsid w:val="004E513E"/>
    <w:rsid w:val="004E5150"/>
    <w:rsid w:val="004E528B"/>
    <w:rsid w:val="004E533E"/>
    <w:rsid w:val="004E5423"/>
    <w:rsid w:val="004E5532"/>
    <w:rsid w:val="004E5558"/>
    <w:rsid w:val="004E55D2"/>
    <w:rsid w:val="004E55FF"/>
    <w:rsid w:val="004E5940"/>
    <w:rsid w:val="004E599E"/>
    <w:rsid w:val="004E59E1"/>
    <w:rsid w:val="004E5A01"/>
    <w:rsid w:val="004E5AAD"/>
    <w:rsid w:val="004E5AF2"/>
    <w:rsid w:val="004E5C63"/>
    <w:rsid w:val="004E5D96"/>
    <w:rsid w:val="004E5D9B"/>
    <w:rsid w:val="004E5E9B"/>
    <w:rsid w:val="004E5F11"/>
    <w:rsid w:val="004E5F12"/>
    <w:rsid w:val="004E5F35"/>
    <w:rsid w:val="004E5F48"/>
    <w:rsid w:val="004E605E"/>
    <w:rsid w:val="004E6073"/>
    <w:rsid w:val="004E60A2"/>
    <w:rsid w:val="004E60F4"/>
    <w:rsid w:val="004E6318"/>
    <w:rsid w:val="004E6336"/>
    <w:rsid w:val="004E646F"/>
    <w:rsid w:val="004E6499"/>
    <w:rsid w:val="004E65C0"/>
    <w:rsid w:val="004E66EF"/>
    <w:rsid w:val="004E6719"/>
    <w:rsid w:val="004E6804"/>
    <w:rsid w:val="004E68DE"/>
    <w:rsid w:val="004E68FF"/>
    <w:rsid w:val="004E69C7"/>
    <w:rsid w:val="004E6AA1"/>
    <w:rsid w:val="004E6B7D"/>
    <w:rsid w:val="004E6D9A"/>
    <w:rsid w:val="004E6DD8"/>
    <w:rsid w:val="004E6DFE"/>
    <w:rsid w:val="004E6FF7"/>
    <w:rsid w:val="004E7076"/>
    <w:rsid w:val="004E7104"/>
    <w:rsid w:val="004E7158"/>
    <w:rsid w:val="004E7517"/>
    <w:rsid w:val="004E7519"/>
    <w:rsid w:val="004E7535"/>
    <w:rsid w:val="004E75AB"/>
    <w:rsid w:val="004E769A"/>
    <w:rsid w:val="004E7782"/>
    <w:rsid w:val="004E795E"/>
    <w:rsid w:val="004E796D"/>
    <w:rsid w:val="004E7A10"/>
    <w:rsid w:val="004E7A22"/>
    <w:rsid w:val="004E7AEB"/>
    <w:rsid w:val="004E7C01"/>
    <w:rsid w:val="004E7E42"/>
    <w:rsid w:val="004E7ED9"/>
    <w:rsid w:val="004E7F9B"/>
    <w:rsid w:val="004E7FAE"/>
    <w:rsid w:val="004E7FE8"/>
    <w:rsid w:val="004F0067"/>
    <w:rsid w:val="004F01EA"/>
    <w:rsid w:val="004F022E"/>
    <w:rsid w:val="004F024A"/>
    <w:rsid w:val="004F0349"/>
    <w:rsid w:val="004F03D5"/>
    <w:rsid w:val="004F04C1"/>
    <w:rsid w:val="004F0562"/>
    <w:rsid w:val="004F057B"/>
    <w:rsid w:val="004F0684"/>
    <w:rsid w:val="004F06A5"/>
    <w:rsid w:val="004F0766"/>
    <w:rsid w:val="004F07A1"/>
    <w:rsid w:val="004F07BE"/>
    <w:rsid w:val="004F092D"/>
    <w:rsid w:val="004F0986"/>
    <w:rsid w:val="004F099E"/>
    <w:rsid w:val="004F0AF0"/>
    <w:rsid w:val="004F0D1E"/>
    <w:rsid w:val="004F0E98"/>
    <w:rsid w:val="004F0ECE"/>
    <w:rsid w:val="004F0EDA"/>
    <w:rsid w:val="004F1173"/>
    <w:rsid w:val="004F13DE"/>
    <w:rsid w:val="004F1402"/>
    <w:rsid w:val="004F140C"/>
    <w:rsid w:val="004F148C"/>
    <w:rsid w:val="004F14FC"/>
    <w:rsid w:val="004F15D7"/>
    <w:rsid w:val="004F15EE"/>
    <w:rsid w:val="004F160C"/>
    <w:rsid w:val="004F165B"/>
    <w:rsid w:val="004F1879"/>
    <w:rsid w:val="004F199B"/>
    <w:rsid w:val="004F1A25"/>
    <w:rsid w:val="004F1A2C"/>
    <w:rsid w:val="004F1ACF"/>
    <w:rsid w:val="004F1B45"/>
    <w:rsid w:val="004F1BA7"/>
    <w:rsid w:val="004F1BFA"/>
    <w:rsid w:val="004F1DD2"/>
    <w:rsid w:val="004F1E0A"/>
    <w:rsid w:val="004F1E51"/>
    <w:rsid w:val="004F1FB0"/>
    <w:rsid w:val="004F206B"/>
    <w:rsid w:val="004F2140"/>
    <w:rsid w:val="004F229D"/>
    <w:rsid w:val="004F243A"/>
    <w:rsid w:val="004F26E8"/>
    <w:rsid w:val="004F2730"/>
    <w:rsid w:val="004F2894"/>
    <w:rsid w:val="004F28C4"/>
    <w:rsid w:val="004F28D5"/>
    <w:rsid w:val="004F29E4"/>
    <w:rsid w:val="004F2A15"/>
    <w:rsid w:val="004F2A3E"/>
    <w:rsid w:val="004F2C03"/>
    <w:rsid w:val="004F2C66"/>
    <w:rsid w:val="004F2C84"/>
    <w:rsid w:val="004F2C9E"/>
    <w:rsid w:val="004F2CB7"/>
    <w:rsid w:val="004F2CC5"/>
    <w:rsid w:val="004F2DBF"/>
    <w:rsid w:val="004F2F39"/>
    <w:rsid w:val="004F2F52"/>
    <w:rsid w:val="004F2F91"/>
    <w:rsid w:val="004F3156"/>
    <w:rsid w:val="004F31AE"/>
    <w:rsid w:val="004F32DC"/>
    <w:rsid w:val="004F32EB"/>
    <w:rsid w:val="004F33C5"/>
    <w:rsid w:val="004F341F"/>
    <w:rsid w:val="004F3569"/>
    <w:rsid w:val="004F36F1"/>
    <w:rsid w:val="004F3819"/>
    <w:rsid w:val="004F383C"/>
    <w:rsid w:val="004F3911"/>
    <w:rsid w:val="004F3A58"/>
    <w:rsid w:val="004F3A8E"/>
    <w:rsid w:val="004F3B60"/>
    <w:rsid w:val="004F3B8B"/>
    <w:rsid w:val="004F3BB3"/>
    <w:rsid w:val="004F3CB6"/>
    <w:rsid w:val="004F3D83"/>
    <w:rsid w:val="004F3DCC"/>
    <w:rsid w:val="004F3E60"/>
    <w:rsid w:val="004F3E7D"/>
    <w:rsid w:val="004F3F7A"/>
    <w:rsid w:val="004F4083"/>
    <w:rsid w:val="004F420A"/>
    <w:rsid w:val="004F42C2"/>
    <w:rsid w:val="004F482C"/>
    <w:rsid w:val="004F491F"/>
    <w:rsid w:val="004F4948"/>
    <w:rsid w:val="004F49A3"/>
    <w:rsid w:val="004F4A13"/>
    <w:rsid w:val="004F4A8A"/>
    <w:rsid w:val="004F4C2E"/>
    <w:rsid w:val="004F4C61"/>
    <w:rsid w:val="004F4CA6"/>
    <w:rsid w:val="004F4D0F"/>
    <w:rsid w:val="004F4D28"/>
    <w:rsid w:val="004F4DA1"/>
    <w:rsid w:val="004F4E55"/>
    <w:rsid w:val="004F4FA6"/>
    <w:rsid w:val="004F4FFC"/>
    <w:rsid w:val="004F5020"/>
    <w:rsid w:val="004F502A"/>
    <w:rsid w:val="004F50EA"/>
    <w:rsid w:val="004F5225"/>
    <w:rsid w:val="004F52F0"/>
    <w:rsid w:val="004F533F"/>
    <w:rsid w:val="004F53E2"/>
    <w:rsid w:val="004F55EE"/>
    <w:rsid w:val="004F5807"/>
    <w:rsid w:val="004F585C"/>
    <w:rsid w:val="004F58D3"/>
    <w:rsid w:val="004F5A69"/>
    <w:rsid w:val="004F5BA0"/>
    <w:rsid w:val="004F5CEF"/>
    <w:rsid w:val="004F5D2B"/>
    <w:rsid w:val="004F5E22"/>
    <w:rsid w:val="004F5F48"/>
    <w:rsid w:val="004F5F64"/>
    <w:rsid w:val="004F6042"/>
    <w:rsid w:val="004F607B"/>
    <w:rsid w:val="004F61B9"/>
    <w:rsid w:val="004F6214"/>
    <w:rsid w:val="004F6230"/>
    <w:rsid w:val="004F628E"/>
    <w:rsid w:val="004F63D5"/>
    <w:rsid w:val="004F6439"/>
    <w:rsid w:val="004F65BA"/>
    <w:rsid w:val="004F65C1"/>
    <w:rsid w:val="004F65E4"/>
    <w:rsid w:val="004F6794"/>
    <w:rsid w:val="004F6AAB"/>
    <w:rsid w:val="004F6B23"/>
    <w:rsid w:val="004F6C61"/>
    <w:rsid w:val="004F6C91"/>
    <w:rsid w:val="004F6DDD"/>
    <w:rsid w:val="004F6E03"/>
    <w:rsid w:val="004F6F6B"/>
    <w:rsid w:val="004F70BE"/>
    <w:rsid w:val="004F70C2"/>
    <w:rsid w:val="004F7100"/>
    <w:rsid w:val="004F722F"/>
    <w:rsid w:val="004F72FB"/>
    <w:rsid w:val="004F736E"/>
    <w:rsid w:val="004F73CA"/>
    <w:rsid w:val="004F7435"/>
    <w:rsid w:val="004F74BF"/>
    <w:rsid w:val="004F750C"/>
    <w:rsid w:val="004F7531"/>
    <w:rsid w:val="004F754B"/>
    <w:rsid w:val="004F77F1"/>
    <w:rsid w:val="004F7914"/>
    <w:rsid w:val="004F7B98"/>
    <w:rsid w:val="004F7BFE"/>
    <w:rsid w:val="004F7DF0"/>
    <w:rsid w:val="004F7DF2"/>
    <w:rsid w:val="004F7F2F"/>
    <w:rsid w:val="004F7F36"/>
    <w:rsid w:val="004F7F53"/>
    <w:rsid w:val="004F7F99"/>
    <w:rsid w:val="004F7FB2"/>
    <w:rsid w:val="00500043"/>
    <w:rsid w:val="0050005E"/>
    <w:rsid w:val="00500160"/>
    <w:rsid w:val="00500201"/>
    <w:rsid w:val="005003BB"/>
    <w:rsid w:val="00500543"/>
    <w:rsid w:val="00500586"/>
    <w:rsid w:val="0050059E"/>
    <w:rsid w:val="00500673"/>
    <w:rsid w:val="00500788"/>
    <w:rsid w:val="005007BA"/>
    <w:rsid w:val="005009CF"/>
    <w:rsid w:val="00500A3C"/>
    <w:rsid w:val="00500ACD"/>
    <w:rsid w:val="00500B3A"/>
    <w:rsid w:val="00500BB7"/>
    <w:rsid w:val="00500BE5"/>
    <w:rsid w:val="00500C66"/>
    <w:rsid w:val="00500D49"/>
    <w:rsid w:val="00500D7A"/>
    <w:rsid w:val="00500DCF"/>
    <w:rsid w:val="00500FC1"/>
    <w:rsid w:val="00500FCE"/>
    <w:rsid w:val="00501138"/>
    <w:rsid w:val="00501181"/>
    <w:rsid w:val="005011AB"/>
    <w:rsid w:val="005012C0"/>
    <w:rsid w:val="00501340"/>
    <w:rsid w:val="005015C6"/>
    <w:rsid w:val="00501670"/>
    <w:rsid w:val="005016C0"/>
    <w:rsid w:val="005017AC"/>
    <w:rsid w:val="005017F8"/>
    <w:rsid w:val="00501857"/>
    <w:rsid w:val="005018E7"/>
    <w:rsid w:val="00501904"/>
    <w:rsid w:val="00501971"/>
    <w:rsid w:val="005019A1"/>
    <w:rsid w:val="00501A03"/>
    <w:rsid w:val="00501A5D"/>
    <w:rsid w:val="00501A7E"/>
    <w:rsid w:val="00501B30"/>
    <w:rsid w:val="00501C61"/>
    <w:rsid w:val="00501C81"/>
    <w:rsid w:val="00501CF6"/>
    <w:rsid w:val="00501E6E"/>
    <w:rsid w:val="00501E85"/>
    <w:rsid w:val="00501F21"/>
    <w:rsid w:val="00501F68"/>
    <w:rsid w:val="00501F6F"/>
    <w:rsid w:val="00501FFE"/>
    <w:rsid w:val="005020C1"/>
    <w:rsid w:val="0050219E"/>
    <w:rsid w:val="005021CD"/>
    <w:rsid w:val="005023EF"/>
    <w:rsid w:val="0050249F"/>
    <w:rsid w:val="005024E0"/>
    <w:rsid w:val="0050254C"/>
    <w:rsid w:val="0050265A"/>
    <w:rsid w:val="005026CD"/>
    <w:rsid w:val="0050279B"/>
    <w:rsid w:val="0050283E"/>
    <w:rsid w:val="0050285D"/>
    <w:rsid w:val="00502868"/>
    <w:rsid w:val="0050286B"/>
    <w:rsid w:val="005028D8"/>
    <w:rsid w:val="00502997"/>
    <w:rsid w:val="00502A40"/>
    <w:rsid w:val="00502C17"/>
    <w:rsid w:val="00502C52"/>
    <w:rsid w:val="00502CEC"/>
    <w:rsid w:val="00502CF1"/>
    <w:rsid w:val="00502D3C"/>
    <w:rsid w:val="005030C9"/>
    <w:rsid w:val="005030CE"/>
    <w:rsid w:val="0050312E"/>
    <w:rsid w:val="005031E7"/>
    <w:rsid w:val="00503242"/>
    <w:rsid w:val="00503344"/>
    <w:rsid w:val="005033E2"/>
    <w:rsid w:val="00503635"/>
    <w:rsid w:val="00503797"/>
    <w:rsid w:val="00503823"/>
    <w:rsid w:val="0050390F"/>
    <w:rsid w:val="00503948"/>
    <w:rsid w:val="00503994"/>
    <w:rsid w:val="00503A82"/>
    <w:rsid w:val="00503AB4"/>
    <w:rsid w:val="00503B30"/>
    <w:rsid w:val="00503C46"/>
    <w:rsid w:val="00503CB2"/>
    <w:rsid w:val="00503CEC"/>
    <w:rsid w:val="00503DFA"/>
    <w:rsid w:val="00503E61"/>
    <w:rsid w:val="00503F33"/>
    <w:rsid w:val="00503F90"/>
    <w:rsid w:val="00503FB1"/>
    <w:rsid w:val="00504061"/>
    <w:rsid w:val="005041F4"/>
    <w:rsid w:val="00504232"/>
    <w:rsid w:val="00504269"/>
    <w:rsid w:val="005043A8"/>
    <w:rsid w:val="00504559"/>
    <w:rsid w:val="005045FE"/>
    <w:rsid w:val="0050461E"/>
    <w:rsid w:val="0050462E"/>
    <w:rsid w:val="00504740"/>
    <w:rsid w:val="0050481C"/>
    <w:rsid w:val="0050484C"/>
    <w:rsid w:val="005048BE"/>
    <w:rsid w:val="0050492E"/>
    <w:rsid w:val="00504A0B"/>
    <w:rsid w:val="00504A0D"/>
    <w:rsid w:val="00504B05"/>
    <w:rsid w:val="00504B27"/>
    <w:rsid w:val="00504B58"/>
    <w:rsid w:val="00504CB2"/>
    <w:rsid w:val="00504DE0"/>
    <w:rsid w:val="00504E5B"/>
    <w:rsid w:val="00504E91"/>
    <w:rsid w:val="00504F2E"/>
    <w:rsid w:val="005050AB"/>
    <w:rsid w:val="00505171"/>
    <w:rsid w:val="00505176"/>
    <w:rsid w:val="00505178"/>
    <w:rsid w:val="0050517A"/>
    <w:rsid w:val="005051CB"/>
    <w:rsid w:val="00505210"/>
    <w:rsid w:val="00505227"/>
    <w:rsid w:val="0050522C"/>
    <w:rsid w:val="00505282"/>
    <w:rsid w:val="0050557C"/>
    <w:rsid w:val="00505624"/>
    <w:rsid w:val="00505717"/>
    <w:rsid w:val="005057AA"/>
    <w:rsid w:val="0050584D"/>
    <w:rsid w:val="00505870"/>
    <w:rsid w:val="00505A27"/>
    <w:rsid w:val="00505AFB"/>
    <w:rsid w:val="00505BAE"/>
    <w:rsid w:val="00505C01"/>
    <w:rsid w:val="00505C79"/>
    <w:rsid w:val="00505C83"/>
    <w:rsid w:val="00505E22"/>
    <w:rsid w:val="00506022"/>
    <w:rsid w:val="005060F6"/>
    <w:rsid w:val="00506209"/>
    <w:rsid w:val="0050622E"/>
    <w:rsid w:val="005062FE"/>
    <w:rsid w:val="005063EA"/>
    <w:rsid w:val="005064E8"/>
    <w:rsid w:val="005065B4"/>
    <w:rsid w:val="00506652"/>
    <w:rsid w:val="005066C4"/>
    <w:rsid w:val="005066FF"/>
    <w:rsid w:val="005067C0"/>
    <w:rsid w:val="0050681D"/>
    <w:rsid w:val="005068A6"/>
    <w:rsid w:val="00506956"/>
    <w:rsid w:val="00506973"/>
    <w:rsid w:val="005069BD"/>
    <w:rsid w:val="00506A57"/>
    <w:rsid w:val="00506AFB"/>
    <w:rsid w:val="00506C7F"/>
    <w:rsid w:val="00506CBB"/>
    <w:rsid w:val="00506D44"/>
    <w:rsid w:val="00506DA8"/>
    <w:rsid w:val="00506DED"/>
    <w:rsid w:val="00506E55"/>
    <w:rsid w:val="00506F11"/>
    <w:rsid w:val="00506F90"/>
    <w:rsid w:val="00506F95"/>
    <w:rsid w:val="00506FD9"/>
    <w:rsid w:val="00507002"/>
    <w:rsid w:val="0050707B"/>
    <w:rsid w:val="0050713F"/>
    <w:rsid w:val="00507243"/>
    <w:rsid w:val="00507479"/>
    <w:rsid w:val="005074E8"/>
    <w:rsid w:val="005074EB"/>
    <w:rsid w:val="0050753C"/>
    <w:rsid w:val="00507706"/>
    <w:rsid w:val="00507864"/>
    <w:rsid w:val="00507A98"/>
    <w:rsid w:val="00507ACF"/>
    <w:rsid w:val="00507B89"/>
    <w:rsid w:val="00507BD4"/>
    <w:rsid w:val="00507C0D"/>
    <w:rsid w:val="00507D6A"/>
    <w:rsid w:val="005100B1"/>
    <w:rsid w:val="00510263"/>
    <w:rsid w:val="005102AB"/>
    <w:rsid w:val="00510313"/>
    <w:rsid w:val="00510370"/>
    <w:rsid w:val="00510377"/>
    <w:rsid w:val="005103B0"/>
    <w:rsid w:val="0051047C"/>
    <w:rsid w:val="005105DA"/>
    <w:rsid w:val="00510781"/>
    <w:rsid w:val="005107EB"/>
    <w:rsid w:val="005108C7"/>
    <w:rsid w:val="005108E2"/>
    <w:rsid w:val="00510EAC"/>
    <w:rsid w:val="00510FCC"/>
    <w:rsid w:val="00510FDF"/>
    <w:rsid w:val="00511006"/>
    <w:rsid w:val="00511164"/>
    <w:rsid w:val="0051124A"/>
    <w:rsid w:val="00511267"/>
    <w:rsid w:val="0051141B"/>
    <w:rsid w:val="00511446"/>
    <w:rsid w:val="00511469"/>
    <w:rsid w:val="005114FA"/>
    <w:rsid w:val="00511661"/>
    <w:rsid w:val="00511662"/>
    <w:rsid w:val="005117F7"/>
    <w:rsid w:val="005118AA"/>
    <w:rsid w:val="00511B73"/>
    <w:rsid w:val="00511C48"/>
    <w:rsid w:val="00511C9A"/>
    <w:rsid w:val="00511CE8"/>
    <w:rsid w:val="00511D3F"/>
    <w:rsid w:val="00511D63"/>
    <w:rsid w:val="00511DC3"/>
    <w:rsid w:val="00511F93"/>
    <w:rsid w:val="00512025"/>
    <w:rsid w:val="00512318"/>
    <w:rsid w:val="005125AC"/>
    <w:rsid w:val="00512664"/>
    <w:rsid w:val="0051269F"/>
    <w:rsid w:val="005127C1"/>
    <w:rsid w:val="0051299B"/>
    <w:rsid w:val="00512A8F"/>
    <w:rsid w:val="00512BBD"/>
    <w:rsid w:val="00512BD8"/>
    <w:rsid w:val="00512CC3"/>
    <w:rsid w:val="00512D35"/>
    <w:rsid w:val="00512F01"/>
    <w:rsid w:val="00512F10"/>
    <w:rsid w:val="00512F6B"/>
    <w:rsid w:val="00512F9E"/>
    <w:rsid w:val="0051339F"/>
    <w:rsid w:val="00513492"/>
    <w:rsid w:val="00513553"/>
    <w:rsid w:val="00513566"/>
    <w:rsid w:val="005136A3"/>
    <w:rsid w:val="0051371D"/>
    <w:rsid w:val="005138B1"/>
    <w:rsid w:val="005138E8"/>
    <w:rsid w:val="00513A83"/>
    <w:rsid w:val="00513CB1"/>
    <w:rsid w:val="00513DC7"/>
    <w:rsid w:val="00513DE7"/>
    <w:rsid w:val="00513E6D"/>
    <w:rsid w:val="00513EAB"/>
    <w:rsid w:val="00513F21"/>
    <w:rsid w:val="0051402C"/>
    <w:rsid w:val="00514041"/>
    <w:rsid w:val="005140FD"/>
    <w:rsid w:val="00514161"/>
    <w:rsid w:val="005142B0"/>
    <w:rsid w:val="0051436C"/>
    <w:rsid w:val="00514379"/>
    <w:rsid w:val="00514422"/>
    <w:rsid w:val="005144E8"/>
    <w:rsid w:val="00514559"/>
    <w:rsid w:val="00514668"/>
    <w:rsid w:val="00514685"/>
    <w:rsid w:val="005149BB"/>
    <w:rsid w:val="005149F1"/>
    <w:rsid w:val="00514A33"/>
    <w:rsid w:val="00514DEC"/>
    <w:rsid w:val="00514EF3"/>
    <w:rsid w:val="005151D2"/>
    <w:rsid w:val="00515235"/>
    <w:rsid w:val="00515380"/>
    <w:rsid w:val="005153F3"/>
    <w:rsid w:val="005153FB"/>
    <w:rsid w:val="0051549E"/>
    <w:rsid w:val="005155AB"/>
    <w:rsid w:val="005155DD"/>
    <w:rsid w:val="005155F1"/>
    <w:rsid w:val="0051567A"/>
    <w:rsid w:val="005158C1"/>
    <w:rsid w:val="0051592A"/>
    <w:rsid w:val="005159B0"/>
    <w:rsid w:val="00515A3D"/>
    <w:rsid w:val="00515A93"/>
    <w:rsid w:val="00515AE4"/>
    <w:rsid w:val="00515B47"/>
    <w:rsid w:val="00515B60"/>
    <w:rsid w:val="00515C85"/>
    <w:rsid w:val="00515CA7"/>
    <w:rsid w:val="00515DC1"/>
    <w:rsid w:val="00516028"/>
    <w:rsid w:val="0051603C"/>
    <w:rsid w:val="00516118"/>
    <w:rsid w:val="0051623B"/>
    <w:rsid w:val="0051639F"/>
    <w:rsid w:val="00516552"/>
    <w:rsid w:val="00516561"/>
    <w:rsid w:val="0051669F"/>
    <w:rsid w:val="005166B3"/>
    <w:rsid w:val="00516BBE"/>
    <w:rsid w:val="00516C18"/>
    <w:rsid w:val="00516CB0"/>
    <w:rsid w:val="00516DA0"/>
    <w:rsid w:val="00516F96"/>
    <w:rsid w:val="00516FA9"/>
    <w:rsid w:val="00516FE8"/>
    <w:rsid w:val="005170EC"/>
    <w:rsid w:val="00517122"/>
    <w:rsid w:val="005171F2"/>
    <w:rsid w:val="00517373"/>
    <w:rsid w:val="005176CA"/>
    <w:rsid w:val="00517741"/>
    <w:rsid w:val="0051783F"/>
    <w:rsid w:val="00517967"/>
    <w:rsid w:val="00517A74"/>
    <w:rsid w:val="00517B22"/>
    <w:rsid w:val="00517BC4"/>
    <w:rsid w:val="00517ED3"/>
    <w:rsid w:val="00520091"/>
    <w:rsid w:val="00520495"/>
    <w:rsid w:val="0052052B"/>
    <w:rsid w:val="00520530"/>
    <w:rsid w:val="00520567"/>
    <w:rsid w:val="00520637"/>
    <w:rsid w:val="005206F3"/>
    <w:rsid w:val="005207F4"/>
    <w:rsid w:val="00520973"/>
    <w:rsid w:val="005209EE"/>
    <w:rsid w:val="00520C8E"/>
    <w:rsid w:val="00520CB1"/>
    <w:rsid w:val="00520CE3"/>
    <w:rsid w:val="00520D09"/>
    <w:rsid w:val="00520E7F"/>
    <w:rsid w:val="00520FF6"/>
    <w:rsid w:val="00520FFC"/>
    <w:rsid w:val="0052116B"/>
    <w:rsid w:val="00521244"/>
    <w:rsid w:val="00521305"/>
    <w:rsid w:val="0052130C"/>
    <w:rsid w:val="005213EB"/>
    <w:rsid w:val="00521594"/>
    <w:rsid w:val="00521758"/>
    <w:rsid w:val="005217AA"/>
    <w:rsid w:val="00521C62"/>
    <w:rsid w:val="00521CF1"/>
    <w:rsid w:val="00521D59"/>
    <w:rsid w:val="00521E08"/>
    <w:rsid w:val="00521EA1"/>
    <w:rsid w:val="00521F7B"/>
    <w:rsid w:val="00521F7D"/>
    <w:rsid w:val="00521F99"/>
    <w:rsid w:val="00522072"/>
    <w:rsid w:val="0052210A"/>
    <w:rsid w:val="00522191"/>
    <w:rsid w:val="005221E2"/>
    <w:rsid w:val="00522219"/>
    <w:rsid w:val="005224C5"/>
    <w:rsid w:val="005225EF"/>
    <w:rsid w:val="00522654"/>
    <w:rsid w:val="00522660"/>
    <w:rsid w:val="005227A8"/>
    <w:rsid w:val="00522967"/>
    <w:rsid w:val="00522979"/>
    <w:rsid w:val="005229B4"/>
    <w:rsid w:val="00522A72"/>
    <w:rsid w:val="00522B24"/>
    <w:rsid w:val="00522D78"/>
    <w:rsid w:val="00522E72"/>
    <w:rsid w:val="005231D2"/>
    <w:rsid w:val="00523446"/>
    <w:rsid w:val="0052358D"/>
    <w:rsid w:val="005235D1"/>
    <w:rsid w:val="005235E4"/>
    <w:rsid w:val="005236C0"/>
    <w:rsid w:val="00523708"/>
    <w:rsid w:val="00523B5C"/>
    <w:rsid w:val="00523B8C"/>
    <w:rsid w:val="00523BA3"/>
    <w:rsid w:val="00523BBC"/>
    <w:rsid w:val="00523C2A"/>
    <w:rsid w:val="00523C7A"/>
    <w:rsid w:val="00523CCE"/>
    <w:rsid w:val="00523D32"/>
    <w:rsid w:val="00523DCF"/>
    <w:rsid w:val="00523EAD"/>
    <w:rsid w:val="005240D0"/>
    <w:rsid w:val="005242EC"/>
    <w:rsid w:val="0052434A"/>
    <w:rsid w:val="005243DA"/>
    <w:rsid w:val="00524457"/>
    <w:rsid w:val="0052445F"/>
    <w:rsid w:val="005244B7"/>
    <w:rsid w:val="005244E9"/>
    <w:rsid w:val="0052453B"/>
    <w:rsid w:val="00524565"/>
    <w:rsid w:val="0052463C"/>
    <w:rsid w:val="0052480A"/>
    <w:rsid w:val="005248D3"/>
    <w:rsid w:val="00524954"/>
    <w:rsid w:val="00524A61"/>
    <w:rsid w:val="00524A7D"/>
    <w:rsid w:val="00524A88"/>
    <w:rsid w:val="00524CA9"/>
    <w:rsid w:val="00524DB1"/>
    <w:rsid w:val="00524E4E"/>
    <w:rsid w:val="00524EA2"/>
    <w:rsid w:val="00524EE6"/>
    <w:rsid w:val="00524F64"/>
    <w:rsid w:val="00524FBE"/>
    <w:rsid w:val="00525080"/>
    <w:rsid w:val="0052508E"/>
    <w:rsid w:val="005250D2"/>
    <w:rsid w:val="00525268"/>
    <w:rsid w:val="00525284"/>
    <w:rsid w:val="005252C8"/>
    <w:rsid w:val="00525367"/>
    <w:rsid w:val="005253CA"/>
    <w:rsid w:val="005253FC"/>
    <w:rsid w:val="0052555F"/>
    <w:rsid w:val="005255D8"/>
    <w:rsid w:val="005256A7"/>
    <w:rsid w:val="005259C4"/>
    <w:rsid w:val="00525ACA"/>
    <w:rsid w:val="00525B2F"/>
    <w:rsid w:val="00525B93"/>
    <w:rsid w:val="00525BDE"/>
    <w:rsid w:val="00525C04"/>
    <w:rsid w:val="00525CBE"/>
    <w:rsid w:val="00525D84"/>
    <w:rsid w:val="00525DF3"/>
    <w:rsid w:val="00525E1C"/>
    <w:rsid w:val="00525E56"/>
    <w:rsid w:val="00525F56"/>
    <w:rsid w:val="00525F69"/>
    <w:rsid w:val="00525FC1"/>
    <w:rsid w:val="00525FFE"/>
    <w:rsid w:val="0052604A"/>
    <w:rsid w:val="00526092"/>
    <w:rsid w:val="005260B6"/>
    <w:rsid w:val="005260FD"/>
    <w:rsid w:val="005261F3"/>
    <w:rsid w:val="00526213"/>
    <w:rsid w:val="00526304"/>
    <w:rsid w:val="0052638F"/>
    <w:rsid w:val="0052642F"/>
    <w:rsid w:val="00526475"/>
    <w:rsid w:val="00526495"/>
    <w:rsid w:val="00526776"/>
    <w:rsid w:val="005269C5"/>
    <w:rsid w:val="00526B57"/>
    <w:rsid w:val="00526C39"/>
    <w:rsid w:val="00526DF6"/>
    <w:rsid w:val="00527084"/>
    <w:rsid w:val="00527085"/>
    <w:rsid w:val="005270FC"/>
    <w:rsid w:val="00527215"/>
    <w:rsid w:val="005272C2"/>
    <w:rsid w:val="005273C9"/>
    <w:rsid w:val="00527444"/>
    <w:rsid w:val="00527486"/>
    <w:rsid w:val="00527534"/>
    <w:rsid w:val="0052766B"/>
    <w:rsid w:val="0052773D"/>
    <w:rsid w:val="00527755"/>
    <w:rsid w:val="00527841"/>
    <w:rsid w:val="00527986"/>
    <w:rsid w:val="0052798C"/>
    <w:rsid w:val="005279AE"/>
    <w:rsid w:val="005279DC"/>
    <w:rsid w:val="00527BFC"/>
    <w:rsid w:val="00527F6D"/>
    <w:rsid w:val="00527FEB"/>
    <w:rsid w:val="00530043"/>
    <w:rsid w:val="005301E5"/>
    <w:rsid w:val="00530376"/>
    <w:rsid w:val="005303CE"/>
    <w:rsid w:val="005303FE"/>
    <w:rsid w:val="005304FE"/>
    <w:rsid w:val="0053056E"/>
    <w:rsid w:val="005306BE"/>
    <w:rsid w:val="00530733"/>
    <w:rsid w:val="00530736"/>
    <w:rsid w:val="005307D4"/>
    <w:rsid w:val="005307EC"/>
    <w:rsid w:val="005308F6"/>
    <w:rsid w:val="00530C32"/>
    <w:rsid w:val="00530D99"/>
    <w:rsid w:val="00530DB1"/>
    <w:rsid w:val="00530E92"/>
    <w:rsid w:val="00530F77"/>
    <w:rsid w:val="0053122E"/>
    <w:rsid w:val="005312A7"/>
    <w:rsid w:val="00531315"/>
    <w:rsid w:val="00531357"/>
    <w:rsid w:val="005313E6"/>
    <w:rsid w:val="00531424"/>
    <w:rsid w:val="00531570"/>
    <w:rsid w:val="00531596"/>
    <w:rsid w:val="00531633"/>
    <w:rsid w:val="00531786"/>
    <w:rsid w:val="00531AED"/>
    <w:rsid w:val="00531B3F"/>
    <w:rsid w:val="00531B5B"/>
    <w:rsid w:val="00531BB9"/>
    <w:rsid w:val="00531BC5"/>
    <w:rsid w:val="00531C7E"/>
    <w:rsid w:val="00531FA2"/>
    <w:rsid w:val="005320CB"/>
    <w:rsid w:val="005323E1"/>
    <w:rsid w:val="00532428"/>
    <w:rsid w:val="00532494"/>
    <w:rsid w:val="00532820"/>
    <w:rsid w:val="00532826"/>
    <w:rsid w:val="0053297C"/>
    <w:rsid w:val="00532999"/>
    <w:rsid w:val="005329F3"/>
    <w:rsid w:val="00532A9A"/>
    <w:rsid w:val="00532B13"/>
    <w:rsid w:val="00532CB2"/>
    <w:rsid w:val="00532D10"/>
    <w:rsid w:val="00532DFD"/>
    <w:rsid w:val="00532E0B"/>
    <w:rsid w:val="00532EC2"/>
    <w:rsid w:val="00532FB5"/>
    <w:rsid w:val="00532FEC"/>
    <w:rsid w:val="00533038"/>
    <w:rsid w:val="00533149"/>
    <w:rsid w:val="005332DE"/>
    <w:rsid w:val="0053339F"/>
    <w:rsid w:val="0053345C"/>
    <w:rsid w:val="0053349F"/>
    <w:rsid w:val="00533628"/>
    <w:rsid w:val="0053371D"/>
    <w:rsid w:val="005337BB"/>
    <w:rsid w:val="00533801"/>
    <w:rsid w:val="00533955"/>
    <w:rsid w:val="00533A0B"/>
    <w:rsid w:val="00533A27"/>
    <w:rsid w:val="00533ACC"/>
    <w:rsid w:val="00533B84"/>
    <w:rsid w:val="00533D66"/>
    <w:rsid w:val="00533E88"/>
    <w:rsid w:val="00533EAF"/>
    <w:rsid w:val="0053408F"/>
    <w:rsid w:val="0053409F"/>
    <w:rsid w:val="0053422B"/>
    <w:rsid w:val="0053423E"/>
    <w:rsid w:val="00534255"/>
    <w:rsid w:val="005343F6"/>
    <w:rsid w:val="00534593"/>
    <w:rsid w:val="0053459E"/>
    <w:rsid w:val="005345E6"/>
    <w:rsid w:val="005346D8"/>
    <w:rsid w:val="0053498F"/>
    <w:rsid w:val="00534A1C"/>
    <w:rsid w:val="00534A60"/>
    <w:rsid w:val="00534AAD"/>
    <w:rsid w:val="00534C2B"/>
    <w:rsid w:val="00534CB7"/>
    <w:rsid w:val="00534D7D"/>
    <w:rsid w:val="00534DE7"/>
    <w:rsid w:val="00534E33"/>
    <w:rsid w:val="00534F48"/>
    <w:rsid w:val="00535031"/>
    <w:rsid w:val="00535044"/>
    <w:rsid w:val="005350DC"/>
    <w:rsid w:val="00535252"/>
    <w:rsid w:val="005352A2"/>
    <w:rsid w:val="00535350"/>
    <w:rsid w:val="0053539E"/>
    <w:rsid w:val="005353F0"/>
    <w:rsid w:val="00535473"/>
    <w:rsid w:val="0053567D"/>
    <w:rsid w:val="0053577F"/>
    <w:rsid w:val="00535787"/>
    <w:rsid w:val="005357C5"/>
    <w:rsid w:val="005357E6"/>
    <w:rsid w:val="00535AAD"/>
    <w:rsid w:val="00535AD2"/>
    <w:rsid w:val="00535C83"/>
    <w:rsid w:val="00535CB4"/>
    <w:rsid w:val="00535D61"/>
    <w:rsid w:val="00535DFF"/>
    <w:rsid w:val="00535F8A"/>
    <w:rsid w:val="00535FE9"/>
    <w:rsid w:val="00536010"/>
    <w:rsid w:val="0053606A"/>
    <w:rsid w:val="00536237"/>
    <w:rsid w:val="005362DF"/>
    <w:rsid w:val="00536521"/>
    <w:rsid w:val="005365A4"/>
    <w:rsid w:val="005365BE"/>
    <w:rsid w:val="00536609"/>
    <w:rsid w:val="00536619"/>
    <w:rsid w:val="00536680"/>
    <w:rsid w:val="005366BA"/>
    <w:rsid w:val="00536777"/>
    <w:rsid w:val="00536896"/>
    <w:rsid w:val="0053694E"/>
    <w:rsid w:val="00536AD5"/>
    <w:rsid w:val="00536B30"/>
    <w:rsid w:val="00536C6B"/>
    <w:rsid w:val="00536CF0"/>
    <w:rsid w:val="00536D17"/>
    <w:rsid w:val="00536EA7"/>
    <w:rsid w:val="00536EB4"/>
    <w:rsid w:val="00536F6A"/>
    <w:rsid w:val="00537146"/>
    <w:rsid w:val="0053725B"/>
    <w:rsid w:val="0053730D"/>
    <w:rsid w:val="0053738C"/>
    <w:rsid w:val="0053748B"/>
    <w:rsid w:val="00537510"/>
    <w:rsid w:val="00537514"/>
    <w:rsid w:val="00537770"/>
    <w:rsid w:val="00537798"/>
    <w:rsid w:val="0053780C"/>
    <w:rsid w:val="00537842"/>
    <w:rsid w:val="00537904"/>
    <w:rsid w:val="00537A77"/>
    <w:rsid w:val="00537A7E"/>
    <w:rsid w:val="00537B3A"/>
    <w:rsid w:val="00537C63"/>
    <w:rsid w:val="00537DB4"/>
    <w:rsid w:val="00537F7E"/>
    <w:rsid w:val="0054001F"/>
    <w:rsid w:val="005400A3"/>
    <w:rsid w:val="00540159"/>
    <w:rsid w:val="005401C5"/>
    <w:rsid w:val="00540257"/>
    <w:rsid w:val="00540310"/>
    <w:rsid w:val="00540410"/>
    <w:rsid w:val="005404C0"/>
    <w:rsid w:val="00540795"/>
    <w:rsid w:val="005408E1"/>
    <w:rsid w:val="00540B54"/>
    <w:rsid w:val="00540C33"/>
    <w:rsid w:val="00540C62"/>
    <w:rsid w:val="00540CCB"/>
    <w:rsid w:val="00540CCF"/>
    <w:rsid w:val="00540EB6"/>
    <w:rsid w:val="00540F34"/>
    <w:rsid w:val="00540F60"/>
    <w:rsid w:val="00540F9D"/>
    <w:rsid w:val="0054102C"/>
    <w:rsid w:val="00541041"/>
    <w:rsid w:val="00541193"/>
    <w:rsid w:val="0054129F"/>
    <w:rsid w:val="0054133D"/>
    <w:rsid w:val="0054134A"/>
    <w:rsid w:val="0054154D"/>
    <w:rsid w:val="00541A14"/>
    <w:rsid w:val="00541AC3"/>
    <w:rsid w:val="00541B0E"/>
    <w:rsid w:val="00541B77"/>
    <w:rsid w:val="00541D25"/>
    <w:rsid w:val="00541D70"/>
    <w:rsid w:val="00541D9E"/>
    <w:rsid w:val="00541E67"/>
    <w:rsid w:val="00541F5E"/>
    <w:rsid w:val="00541FCE"/>
    <w:rsid w:val="005420F8"/>
    <w:rsid w:val="0054211F"/>
    <w:rsid w:val="00542178"/>
    <w:rsid w:val="005422EE"/>
    <w:rsid w:val="0054239E"/>
    <w:rsid w:val="005425A2"/>
    <w:rsid w:val="00542780"/>
    <w:rsid w:val="00542994"/>
    <w:rsid w:val="00542AE0"/>
    <w:rsid w:val="00542B0C"/>
    <w:rsid w:val="00542BCD"/>
    <w:rsid w:val="00542D62"/>
    <w:rsid w:val="00542D7A"/>
    <w:rsid w:val="00542D7B"/>
    <w:rsid w:val="00542DE0"/>
    <w:rsid w:val="00542E34"/>
    <w:rsid w:val="00542F0A"/>
    <w:rsid w:val="00542F46"/>
    <w:rsid w:val="00542F4E"/>
    <w:rsid w:val="00542F59"/>
    <w:rsid w:val="0054314A"/>
    <w:rsid w:val="00543462"/>
    <w:rsid w:val="005434BE"/>
    <w:rsid w:val="00543737"/>
    <w:rsid w:val="00543834"/>
    <w:rsid w:val="00543892"/>
    <w:rsid w:val="005438BB"/>
    <w:rsid w:val="0054390B"/>
    <w:rsid w:val="005439C1"/>
    <w:rsid w:val="00543A5B"/>
    <w:rsid w:val="00543CC2"/>
    <w:rsid w:val="00543D72"/>
    <w:rsid w:val="00543EAE"/>
    <w:rsid w:val="00543F57"/>
    <w:rsid w:val="00543F9C"/>
    <w:rsid w:val="00544148"/>
    <w:rsid w:val="005441C3"/>
    <w:rsid w:val="00544222"/>
    <w:rsid w:val="00544286"/>
    <w:rsid w:val="00544300"/>
    <w:rsid w:val="00544308"/>
    <w:rsid w:val="00544383"/>
    <w:rsid w:val="005445EC"/>
    <w:rsid w:val="005446F1"/>
    <w:rsid w:val="00544774"/>
    <w:rsid w:val="00544912"/>
    <w:rsid w:val="00544921"/>
    <w:rsid w:val="00544A62"/>
    <w:rsid w:val="00544BF1"/>
    <w:rsid w:val="00544EB1"/>
    <w:rsid w:val="00544EFC"/>
    <w:rsid w:val="00544FC4"/>
    <w:rsid w:val="00544FC6"/>
    <w:rsid w:val="00545290"/>
    <w:rsid w:val="00545512"/>
    <w:rsid w:val="00545521"/>
    <w:rsid w:val="00545633"/>
    <w:rsid w:val="00545654"/>
    <w:rsid w:val="005457B5"/>
    <w:rsid w:val="005458F3"/>
    <w:rsid w:val="00545A57"/>
    <w:rsid w:val="00545AD9"/>
    <w:rsid w:val="00545AE1"/>
    <w:rsid w:val="00545B80"/>
    <w:rsid w:val="00545BEA"/>
    <w:rsid w:val="00545C42"/>
    <w:rsid w:val="00545D06"/>
    <w:rsid w:val="00545DB7"/>
    <w:rsid w:val="00545DDB"/>
    <w:rsid w:val="00545F22"/>
    <w:rsid w:val="00545F2D"/>
    <w:rsid w:val="005461AA"/>
    <w:rsid w:val="005461AB"/>
    <w:rsid w:val="005462B3"/>
    <w:rsid w:val="005462D0"/>
    <w:rsid w:val="005465C0"/>
    <w:rsid w:val="00546609"/>
    <w:rsid w:val="00546623"/>
    <w:rsid w:val="00546734"/>
    <w:rsid w:val="00546739"/>
    <w:rsid w:val="00546791"/>
    <w:rsid w:val="00546902"/>
    <w:rsid w:val="0054691E"/>
    <w:rsid w:val="00546AD0"/>
    <w:rsid w:val="00546AFC"/>
    <w:rsid w:val="00546C79"/>
    <w:rsid w:val="00546D39"/>
    <w:rsid w:val="00546E80"/>
    <w:rsid w:val="00546E8C"/>
    <w:rsid w:val="00546F6A"/>
    <w:rsid w:val="00546F85"/>
    <w:rsid w:val="00546F9E"/>
    <w:rsid w:val="00546FA2"/>
    <w:rsid w:val="00546FAF"/>
    <w:rsid w:val="00546FF9"/>
    <w:rsid w:val="00547285"/>
    <w:rsid w:val="005472EF"/>
    <w:rsid w:val="005472F3"/>
    <w:rsid w:val="00547327"/>
    <w:rsid w:val="0054758E"/>
    <w:rsid w:val="005475EA"/>
    <w:rsid w:val="00547801"/>
    <w:rsid w:val="00547994"/>
    <w:rsid w:val="00547A88"/>
    <w:rsid w:val="00547AC3"/>
    <w:rsid w:val="00547AC6"/>
    <w:rsid w:val="00547AED"/>
    <w:rsid w:val="00547B00"/>
    <w:rsid w:val="00547B09"/>
    <w:rsid w:val="00547BA9"/>
    <w:rsid w:val="00547C93"/>
    <w:rsid w:val="00547CEB"/>
    <w:rsid w:val="00547FDF"/>
    <w:rsid w:val="0055000A"/>
    <w:rsid w:val="00550135"/>
    <w:rsid w:val="00550266"/>
    <w:rsid w:val="00550335"/>
    <w:rsid w:val="0055036C"/>
    <w:rsid w:val="0055047F"/>
    <w:rsid w:val="005504A7"/>
    <w:rsid w:val="005504CA"/>
    <w:rsid w:val="00550566"/>
    <w:rsid w:val="0055057F"/>
    <w:rsid w:val="005506D3"/>
    <w:rsid w:val="005506F9"/>
    <w:rsid w:val="0055087D"/>
    <w:rsid w:val="005509BC"/>
    <w:rsid w:val="00550AB0"/>
    <w:rsid w:val="00550BF8"/>
    <w:rsid w:val="00550C1E"/>
    <w:rsid w:val="00550C9A"/>
    <w:rsid w:val="00550CBF"/>
    <w:rsid w:val="00550E84"/>
    <w:rsid w:val="00551032"/>
    <w:rsid w:val="00551041"/>
    <w:rsid w:val="005510FF"/>
    <w:rsid w:val="0055115A"/>
    <w:rsid w:val="0055126E"/>
    <w:rsid w:val="00551368"/>
    <w:rsid w:val="00551374"/>
    <w:rsid w:val="005513AC"/>
    <w:rsid w:val="0055141A"/>
    <w:rsid w:val="00551655"/>
    <w:rsid w:val="005516D0"/>
    <w:rsid w:val="00551759"/>
    <w:rsid w:val="005517C9"/>
    <w:rsid w:val="00551827"/>
    <w:rsid w:val="005519AC"/>
    <w:rsid w:val="00551A70"/>
    <w:rsid w:val="00551CBD"/>
    <w:rsid w:val="00551CD5"/>
    <w:rsid w:val="00551E82"/>
    <w:rsid w:val="005524B0"/>
    <w:rsid w:val="005524C1"/>
    <w:rsid w:val="00552648"/>
    <w:rsid w:val="00552678"/>
    <w:rsid w:val="00552AC7"/>
    <w:rsid w:val="00552B0F"/>
    <w:rsid w:val="00552BB3"/>
    <w:rsid w:val="00552C3B"/>
    <w:rsid w:val="00552CD2"/>
    <w:rsid w:val="00552F7C"/>
    <w:rsid w:val="00552FCC"/>
    <w:rsid w:val="0055307E"/>
    <w:rsid w:val="005530F1"/>
    <w:rsid w:val="005531FE"/>
    <w:rsid w:val="0055344F"/>
    <w:rsid w:val="00553664"/>
    <w:rsid w:val="005536E3"/>
    <w:rsid w:val="00553706"/>
    <w:rsid w:val="00553893"/>
    <w:rsid w:val="005538E5"/>
    <w:rsid w:val="005538F9"/>
    <w:rsid w:val="00553C4C"/>
    <w:rsid w:val="00553C7F"/>
    <w:rsid w:val="00553D16"/>
    <w:rsid w:val="00553D38"/>
    <w:rsid w:val="00553DCD"/>
    <w:rsid w:val="00553DFB"/>
    <w:rsid w:val="00553E17"/>
    <w:rsid w:val="00553E4A"/>
    <w:rsid w:val="00554025"/>
    <w:rsid w:val="00554139"/>
    <w:rsid w:val="00554145"/>
    <w:rsid w:val="005541AB"/>
    <w:rsid w:val="00554316"/>
    <w:rsid w:val="005544DF"/>
    <w:rsid w:val="0055459E"/>
    <w:rsid w:val="005547C2"/>
    <w:rsid w:val="00554894"/>
    <w:rsid w:val="005548AD"/>
    <w:rsid w:val="00554942"/>
    <w:rsid w:val="00554A84"/>
    <w:rsid w:val="00554ABE"/>
    <w:rsid w:val="00554D91"/>
    <w:rsid w:val="00554DDE"/>
    <w:rsid w:val="00554F08"/>
    <w:rsid w:val="00554FFD"/>
    <w:rsid w:val="005550F0"/>
    <w:rsid w:val="005551BB"/>
    <w:rsid w:val="00555390"/>
    <w:rsid w:val="005553E7"/>
    <w:rsid w:val="005554F2"/>
    <w:rsid w:val="005555DB"/>
    <w:rsid w:val="0055573C"/>
    <w:rsid w:val="005557EC"/>
    <w:rsid w:val="0055584F"/>
    <w:rsid w:val="0055587F"/>
    <w:rsid w:val="00555942"/>
    <w:rsid w:val="00555A0B"/>
    <w:rsid w:val="00555AE0"/>
    <w:rsid w:val="00555AEC"/>
    <w:rsid w:val="00555B16"/>
    <w:rsid w:val="00555B31"/>
    <w:rsid w:val="00555B96"/>
    <w:rsid w:val="00555C37"/>
    <w:rsid w:val="00555C5B"/>
    <w:rsid w:val="00555D55"/>
    <w:rsid w:val="00555F09"/>
    <w:rsid w:val="00555FE3"/>
    <w:rsid w:val="0055600A"/>
    <w:rsid w:val="00556028"/>
    <w:rsid w:val="005563E4"/>
    <w:rsid w:val="0055643F"/>
    <w:rsid w:val="00556483"/>
    <w:rsid w:val="005564A6"/>
    <w:rsid w:val="005565BF"/>
    <w:rsid w:val="0055662E"/>
    <w:rsid w:val="0055679E"/>
    <w:rsid w:val="005568EA"/>
    <w:rsid w:val="00556950"/>
    <w:rsid w:val="005569FF"/>
    <w:rsid w:val="00556CE4"/>
    <w:rsid w:val="00556EFB"/>
    <w:rsid w:val="00556F80"/>
    <w:rsid w:val="00556FB3"/>
    <w:rsid w:val="0055709E"/>
    <w:rsid w:val="0055711E"/>
    <w:rsid w:val="00557193"/>
    <w:rsid w:val="00557296"/>
    <w:rsid w:val="005572EF"/>
    <w:rsid w:val="00557314"/>
    <w:rsid w:val="00557366"/>
    <w:rsid w:val="005573FF"/>
    <w:rsid w:val="00557473"/>
    <w:rsid w:val="00557563"/>
    <w:rsid w:val="00557614"/>
    <w:rsid w:val="0055762D"/>
    <w:rsid w:val="005576A8"/>
    <w:rsid w:val="0055773B"/>
    <w:rsid w:val="005577B0"/>
    <w:rsid w:val="005577BD"/>
    <w:rsid w:val="005578B1"/>
    <w:rsid w:val="00557A7F"/>
    <w:rsid w:val="00557B39"/>
    <w:rsid w:val="00557B55"/>
    <w:rsid w:val="00557B5E"/>
    <w:rsid w:val="00557D97"/>
    <w:rsid w:val="00557DAF"/>
    <w:rsid w:val="0056013B"/>
    <w:rsid w:val="00560192"/>
    <w:rsid w:val="00560251"/>
    <w:rsid w:val="00560380"/>
    <w:rsid w:val="00560456"/>
    <w:rsid w:val="00560611"/>
    <w:rsid w:val="005606B2"/>
    <w:rsid w:val="0056080B"/>
    <w:rsid w:val="00560857"/>
    <w:rsid w:val="00560925"/>
    <w:rsid w:val="00560A52"/>
    <w:rsid w:val="00560ADA"/>
    <w:rsid w:val="00560B95"/>
    <w:rsid w:val="00560C45"/>
    <w:rsid w:val="00560CEC"/>
    <w:rsid w:val="00560D4B"/>
    <w:rsid w:val="00560E51"/>
    <w:rsid w:val="00560EA1"/>
    <w:rsid w:val="005611C4"/>
    <w:rsid w:val="0056122E"/>
    <w:rsid w:val="00561241"/>
    <w:rsid w:val="005612A7"/>
    <w:rsid w:val="00561527"/>
    <w:rsid w:val="0056155A"/>
    <w:rsid w:val="005615BC"/>
    <w:rsid w:val="0056184B"/>
    <w:rsid w:val="0056185D"/>
    <w:rsid w:val="00561AB3"/>
    <w:rsid w:val="00561BA0"/>
    <w:rsid w:val="00561BDD"/>
    <w:rsid w:val="00561D03"/>
    <w:rsid w:val="00561D90"/>
    <w:rsid w:val="00561DDA"/>
    <w:rsid w:val="00562084"/>
    <w:rsid w:val="0056210E"/>
    <w:rsid w:val="005621A2"/>
    <w:rsid w:val="005621FC"/>
    <w:rsid w:val="0056227D"/>
    <w:rsid w:val="005623EA"/>
    <w:rsid w:val="00562447"/>
    <w:rsid w:val="005624D0"/>
    <w:rsid w:val="00562554"/>
    <w:rsid w:val="005626AD"/>
    <w:rsid w:val="0056271D"/>
    <w:rsid w:val="0056275D"/>
    <w:rsid w:val="005627F3"/>
    <w:rsid w:val="00562805"/>
    <w:rsid w:val="00562980"/>
    <w:rsid w:val="005629F6"/>
    <w:rsid w:val="00562AC0"/>
    <w:rsid w:val="00562B17"/>
    <w:rsid w:val="00562C3E"/>
    <w:rsid w:val="00562C59"/>
    <w:rsid w:val="00562D42"/>
    <w:rsid w:val="00562D8D"/>
    <w:rsid w:val="00562E33"/>
    <w:rsid w:val="00562EA1"/>
    <w:rsid w:val="00562EB3"/>
    <w:rsid w:val="005630B7"/>
    <w:rsid w:val="00563167"/>
    <w:rsid w:val="005632E4"/>
    <w:rsid w:val="00563374"/>
    <w:rsid w:val="005633CE"/>
    <w:rsid w:val="0056341D"/>
    <w:rsid w:val="0056343E"/>
    <w:rsid w:val="005636A1"/>
    <w:rsid w:val="0056375B"/>
    <w:rsid w:val="00563B31"/>
    <w:rsid w:val="00563D1F"/>
    <w:rsid w:val="00563D95"/>
    <w:rsid w:val="00563DF2"/>
    <w:rsid w:val="005640F6"/>
    <w:rsid w:val="00564167"/>
    <w:rsid w:val="00564237"/>
    <w:rsid w:val="00564369"/>
    <w:rsid w:val="005643A3"/>
    <w:rsid w:val="00564526"/>
    <w:rsid w:val="0056465D"/>
    <w:rsid w:val="0056486B"/>
    <w:rsid w:val="005649B7"/>
    <w:rsid w:val="00564AB1"/>
    <w:rsid w:val="00564B82"/>
    <w:rsid w:val="00564C58"/>
    <w:rsid w:val="00564DA6"/>
    <w:rsid w:val="00564E7A"/>
    <w:rsid w:val="00564EC1"/>
    <w:rsid w:val="00565095"/>
    <w:rsid w:val="0056512D"/>
    <w:rsid w:val="005652BD"/>
    <w:rsid w:val="00565333"/>
    <w:rsid w:val="0056536A"/>
    <w:rsid w:val="00565400"/>
    <w:rsid w:val="0056574F"/>
    <w:rsid w:val="0056577F"/>
    <w:rsid w:val="005658BD"/>
    <w:rsid w:val="0056591E"/>
    <w:rsid w:val="00565969"/>
    <w:rsid w:val="005659B6"/>
    <w:rsid w:val="00565A4B"/>
    <w:rsid w:val="00565AA0"/>
    <w:rsid w:val="00565BB7"/>
    <w:rsid w:val="00565D19"/>
    <w:rsid w:val="00565DB9"/>
    <w:rsid w:val="00565E1B"/>
    <w:rsid w:val="00565EDF"/>
    <w:rsid w:val="00565F13"/>
    <w:rsid w:val="005660BE"/>
    <w:rsid w:val="005660FE"/>
    <w:rsid w:val="005661C7"/>
    <w:rsid w:val="005661E7"/>
    <w:rsid w:val="005662D2"/>
    <w:rsid w:val="005662E9"/>
    <w:rsid w:val="00566354"/>
    <w:rsid w:val="0056644C"/>
    <w:rsid w:val="00566629"/>
    <w:rsid w:val="00566799"/>
    <w:rsid w:val="005667A6"/>
    <w:rsid w:val="005667BA"/>
    <w:rsid w:val="005669BC"/>
    <w:rsid w:val="00566A35"/>
    <w:rsid w:val="00566A49"/>
    <w:rsid w:val="00566A95"/>
    <w:rsid w:val="00566AD4"/>
    <w:rsid w:val="00566AD5"/>
    <w:rsid w:val="00566C30"/>
    <w:rsid w:val="00566D15"/>
    <w:rsid w:val="00566ED3"/>
    <w:rsid w:val="00566F8B"/>
    <w:rsid w:val="00567053"/>
    <w:rsid w:val="00567154"/>
    <w:rsid w:val="00567257"/>
    <w:rsid w:val="005672C6"/>
    <w:rsid w:val="00567562"/>
    <w:rsid w:val="00567590"/>
    <w:rsid w:val="005675D8"/>
    <w:rsid w:val="005675DF"/>
    <w:rsid w:val="00567735"/>
    <w:rsid w:val="0056776A"/>
    <w:rsid w:val="00567809"/>
    <w:rsid w:val="005678BA"/>
    <w:rsid w:val="005679ED"/>
    <w:rsid w:val="00567B35"/>
    <w:rsid w:val="00567B4C"/>
    <w:rsid w:val="00567BDA"/>
    <w:rsid w:val="00567BE3"/>
    <w:rsid w:val="00567DE1"/>
    <w:rsid w:val="00567ED3"/>
    <w:rsid w:val="00567FA4"/>
    <w:rsid w:val="00570085"/>
    <w:rsid w:val="005701F0"/>
    <w:rsid w:val="0057033D"/>
    <w:rsid w:val="00570386"/>
    <w:rsid w:val="005703C6"/>
    <w:rsid w:val="005704C0"/>
    <w:rsid w:val="005704D9"/>
    <w:rsid w:val="0057051B"/>
    <w:rsid w:val="0057051F"/>
    <w:rsid w:val="005705A2"/>
    <w:rsid w:val="0057064D"/>
    <w:rsid w:val="00570912"/>
    <w:rsid w:val="0057095D"/>
    <w:rsid w:val="0057096C"/>
    <w:rsid w:val="00570AB7"/>
    <w:rsid w:val="00570AE1"/>
    <w:rsid w:val="00570BAE"/>
    <w:rsid w:val="00570C43"/>
    <w:rsid w:val="00570C6A"/>
    <w:rsid w:val="00570ED9"/>
    <w:rsid w:val="00570EED"/>
    <w:rsid w:val="00570F18"/>
    <w:rsid w:val="00571025"/>
    <w:rsid w:val="0057107A"/>
    <w:rsid w:val="005711A0"/>
    <w:rsid w:val="00571203"/>
    <w:rsid w:val="00571270"/>
    <w:rsid w:val="005712EA"/>
    <w:rsid w:val="0057140E"/>
    <w:rsid w:val="0057141A"/>
    <w:rsid w:val="00571437"/>
    <w:rsid w:val="00571496"/>
    <w:rsid w:val="005714DE"/>
    <w:rsid w:val="0057165A"/>
    <w:rsid w:val="005716D0"/>
    <w:rsid w:val="005716DB"/>
    <w:rsid w:val="005716FC"/>
    <w:rsid w:val="005717F7"/>
    <w:rsid w:val="005718F5"/>
    <w:rsid w:val="0057198F"/>
    <w:rsid w:val="00571A34"/>
    <w:rsid w:val="00571B1E"/>
    <w:rsid w:val="00571D2A"/>
    <w:rsid w:val="00571E3B"/>
    <w:rsid w:val="00571E83"/>
    <w:rsid w:val="00571F9E"/>
    <w:rsid w:val="00571FB0"/>
    <w:rsid w:val="00571FE8"/>
    <w:rsid w:val="00572199"/>
    <w:rsid w:val="0057220A"/>
    <w:rsid w:val="0057230A"/>
    <w:rsid w:val="005723BF"/>
    <w:rsid w:val="005723C9"/>
    <w:rsid w:val="005723E1"/>
    <w:rsid w:val="00572406"/>
    <w:rsid w:val="00572546"/>
    <w:rsid w:val="005725E1"/>
    <w:rsid w:val="005725E3"/>
    <w:rsid w:val="0057263A"/>
    <w:rsid w:val="00572673"/>
    <w:rsid w:val="0057270F"/>
    <w:rsid w:val="0057276D"/>
    <w:rsid w:val="005727BD"/>
    <w:rsid w:val="005727D3"/>
    <w:rsid w:val="00572912"/>
    <w:rsid w:val="00572AC5"/>
    <w:rsid w:val="00572ACE"/>
    <w:rsid w:val="00572C15"/>
    <w:rsid w:val="00572C2A"/>
    <w:rsid w:val="00572CCA"/>
    <w:rsid w:val="00572D54"/>
    <w:rsid w:val="00572D91"/>
    <w:rsid w:val="00572EF2"/>
    <w:rsid w:val="00572F90"/>
    <w:rsid w:val="00573006"/>
    <w:rsid w:val="0057309A"/>
    <w:rsid w:val="00573324"/>
    <w:rsid w:val="0057335B"/>
    <w:rsid w:val="00573463"/>
    <w:rsid w:val="00573587"/>
    <w:rsid w:val="005735BD"/>
    <w:rsid w:val="00573A35"/>
    <w:rsid w:val="00573A37"/>
    <w:rsid w:val="00573A44"/>
    <w:rsid w:val="00573B54"/>
    <w:rsid w:val="00573B87"/>
    <w:rsid w:val="00573C46"/>
    <w:rsid w:val="00573D1E"/>
    <w:rsid w:val="00573D65"/>
    <w:rsid w:val="00573DF9"/>
    <w:rsid w:val="00573F56"/>
    <w:rsid w:val="005741DD"/>
    <w:rsid w:val="00574231"/>
    <w:rsid w:val="005742B7"/>
    <w:rsid w:val="005742DE"/>
    <w:rsid w:val="005744F6"/>
    <w:rsid w:val="005745E4"/>
    <w:rsid w:val="00574615"/>
    <w:rsid w:val="00574B37"/>
    <w:rsid w:val="00574BAF"/>
    <w:rsid w:val="00574D1C"/>
    <w:rsid w:val="00574D7E"/>
    <w:rsid w:val="00574DC0"/>
    <w:rsid w:val="00574F1B"/>
    <w:rsid w:val="00575088"/>
    <w:rsid w:val="00575159"/>
    <w:rsid w:val="005751C2"/>
    <w:rsid w:val="005751FE"/>
    <w:rsid w:val="00575213"/>
    <w:rsid w:val="00575341"/>
    <w:rsid w:val="00575493"/>
    <w:rsid w:val="005754C2"/>
    <w:rsid w:val="005754ED"/>
    <w:rsid w:val="00575907"/>
    <w:rsid w:val="00575AE0"/>
    <w:rsid w:val="00575B15"/>
    <w:rsid w:val="00575B53"/>
    <w:rsid w:val="00575BD4"/>
    <w:rsid w:val="00575C12"/>
    <w:rsid w:val="00575CAC"/>
    <w:rsid w:val="00575D2A"/>
    <w:rsid w:val="00575DEF"/>
    <w:rsid w:val="00575E66"/>
    <w:rsid w:val="00575F04"/>
    <w:rsid w:val="00575F16"/>
    <w:rsid w:val="0057606C"/>
    <w:rsid w:val="00576138"/>
    <w:rsid w:val="00576181"/>
    <w:rsid w:val="00576214"/>
    <w:rsid w:val="005763D4"/>
    <w:rsid w:val="005765CE"/>
    <w:rsid w:val="00576795"/>
    <w:rsid w:val="00576804"/>
    <w:rsid w:val="0057687D"/>
    <w:rsid w:val="00576AC6"/>
    <w:rsid w:val="00576B22"/>
    <w:rsid w:val="00576B72"/>
    <w:rsid w:val="00576BEC"/>
    <w:rsid w:val="00576C35"/>
    <w:rsid w:val="00576C5F"/>
    <w:rsid w:val="00576D8C"/>
    <w:rsid w:val="00576E35"/>
    <w:rsid w:val="00576F11"/>
    <w:rsid w:val="00576F3B"/>
    <w:rsid w:val="00576F6C"/>
    <w:rsid w:val="00577004"/>
    <w:rsid w:val="005770B1"/>
    <w:rsid w:val="00577149"/>
    <w:rsid w:val="005771C9"/>
    <w:rsid w:val="005771F0"/>
    <w:rsid w:val="005772A9"/>
    <w:rsid w:val="005772D3"/>
    <w:rsid w:val="0057740D"/>
    <w:rsid w:val="0057745C"/>
    <w:rsid w:val="005774BA"/>
    <w:rsid w:val="005777E1"/>
    <w:rsid w:val="005777F8"/>
    <w:rsid w:val="005778C8"/>
    <w:rsid w:val="005778EF"/>
    <w:rsid w:val="00577A25"/>
    <w:rsid w:val="00577A43"/>
    <w:rsid w:val="00577A7F"/>
    <w:rsid w:val="00577A97"/>
    <w:rsid w:val="00577BFB"/>
    <w:rsid w:val="00577C6E"/>
    <w:rsid w:val="00577D1F"/>
    <w:rsid w:val="00577D42"/>
    <w:rsid w:val="00577E03"/>
    <w:rsid w:val="00580007"/>
    <w:rsid w:val="0058013F"/>
    <w:rsid w:val="005801A4"/>
    <w:rsid w:val="005804FC"/>
    <w:rsid w:val="00580521"/>
    <w:rsid w:val="00580542"/>
    <w:rsid w:val="0058065C"/>
    <w:rsid w:val="005808E2"/>
    <w:rsid w:val="00580937"/>
    <w:rsid w:val="00580A06"/>
    <w:rsid w:val="00580A0C"/>
    <w:rsid w:val="00580C4A"/>
    <w:rsid w:val="00580C9F"/>
    <w:rsid w:val="00580D49"/>
    <w:rsid w:val="00580E0A"/>
    <w:rsid w:val="00580E44"/>
    <w:rsid w:val="00580F4E"/>
    <w:rsid w:val="0058131B"/>
    <w:rsid w:val="00581349"/>
    <w:rsid w:val="0058135A"/>
    <w:rsid w:val="00581455"/>
    <w:rsid w:val="00581568"/>
    <w:rsid w:val="005815DA"/>
    <w:rsid w:val="005816C0"/>
    <w:rsid w:val="005816FA"/>
    <w:rsid w:val="005818C7"/>
    <w:rsid w:val="005819B6"/>
    <w:rsid w:val="00581C2A"/>
    <w:rsid w:val="00581C44"/>
    <w:rsid w:val="00581E72"/>
    <w:rsid w:val="00581F7F"/>
    <w:rsid w:val="0058201F"/>
    <w:rsid w:val="0058211D"/>
    <w:rsid w:val="0058248A"/>
    <w:rsid w:val="00582515"/>
    <w:rsid w:val="00582695"/>
    <w:rsid w:val="005826D2"/>
    <w:rsid w:val="005826EA"/>
    <w:rsid w:val="0058295C"/>
    <w:rsid w:val="005829E5"/>
    <w:rsid w:val="00582B23"/>
    <w:rsid w:val="00582B31"/>
    <w:rsid w:val="00582BAA"/>
    <w:rsid w:val="00582DED"/>
    <w:rsid w:val="00582EA8"/>
    <w:rsid w:val="0058352A"/>
    <w:rsid w:val="0058358D"/>
    <w:rsid w:val="0058363E"/>
    <w:rsid w:val="005837CA"/>
    <w:rsid w:val="005837FE"/>
    <w:rsid w:val="0058385F"/>
    <w:rsid w:val="0058389C"/>
    <w:rsid w:val="00583A33"/>
    <w:rsid w:val="00583C9B"/>
    <w:rsid w:val="00583DAA"/>
    <w:rsid w:val="00583E24"/>
    <w:rsid w:val="00583F94"/>
    <w:rsid w:val="005841F4"/>
    <w:rsid w:val="0058440F"/>
    <w:rsid w:val="00584435"/>
    <w:rsid w:val="0058447C"/>
    <w:rsid w:val="0058453E"/>
    <w:rsid w:val="00584554"/>
    <w:rsid w:val="00584619"/>
    <w:rsid w:val="005846F1"/>
    <w:rsid w:val="00584829"/>
    <w:rsid w:val="005848E8"/>
    <w:rsid w:val="0058497D"/>
    <w:rsid w:val="005849BA"/>
    <w:rsid w:val="00584A00"/>
    <w:rsid w:val="00584A0D"/>
    <w:rsid w:val="00584BE4"/>
    <w:rsid w:val="00584BFC"/>
    <w:rsid w:val="00584C2E"/>
    <w:rsid w:val="00584CE3"/>
    <w:rsid w:val="00584E93"/>
    <w:rsid w:val="00584F51"/>
    <w:rsid w:val="005850F8"/>
    <w:rsid w:val="0058514E"/>
    <w:rsid w:val="0058516D"/>
    <w:rsid w:val="00585170"/>
    <w:rsid w:val="0058525E"/>
    <w:rsid w:val="0058529D"/>
    <w:rsid w:val="005852F7"/>
    <w:rsid w:val="00585303"/>
    <w:rsid w:val="00585316"/>
    <w:rsid w:val="005853BE"/>
    <w:rsid w:val="0058546C"/>
    <w:rsid w:val="005854C4"/>
    <w:rsid w:val="0058550A"/>
    <w:rsid w:val="00585564"/>
    <w:rsid w:val="00585648"/>
    <w:rsid w:val="005857DE"/>
    <w:rsid w:val="0058581F"/>
    <w:rsid w:val="00585884"/>
    <w:rsid w:val="00585925"/>
    <w:rsid w:val="00585A79"/>
    <w:rsid w:val="00585D6F"/>
    <w:rsid w:val="00585D70"/>
    <w:rsid w:val="00585F27"/>
    <w:rsid w:val="005860AF"/>
    <w:rsid w:val="00586516"/>
    <w:rsid w:val="005865BB"/>
    <w:rsid w:val="00586640"/>
    <w:rsid w:val="0058667B"/>
    <w:rsid w:val="00586685"/>
    <w:rsid w:val="00586694"/>
    <w:rsid w:val="005866A3"/>
    <w:rsid w:val="005866AD"/>
    <w:rsid w:val="00586774"/>
    <w:rsid w:val="005867D2"/>
    <w:rsid w:val="0058687D"/>
    <w:rsid w:val="005868DD"/>
    <w:rsid w:val="00586913"/>
    <w:rsid w:val="005869B6"/>
    <w:rsid w:val="005869CB"/>
    <w:rsid w:val="00586C15"/>
    <w:rsid w:val="00586C2D"/>
    <w:rsid w:val="00586DAC"/>
    <w:rsid w:val="00586E2E"/>
    <w:rsid w:val="00586FFB"/>
    <w:rsid w:val="00587064"/>
    <w:rsid w:val="005870E2"/>
    <w:rsid w:val="0058724A"/>
    <w:rsid w:val="0058724E"/>
    <w:rsid w:val="005872C2"/>
    <w:rsid w:val="0058752F"/>
    <w:rsid w:val="005875A5"/>
    <w:rsid w:val="00587853"/>
    <w:rsid w:val="00587876"/>
    <w:rsid w:val="005878C2"/>
    <w:rsid w:val="005878F1"/>
    <w:rsid w:val="0058797B"/>
    <w:rsid w:val="0058798E"/>
    <w:rsid w:val="00587995"/>
    <w:rsid w:val="005879D1"/>
    <w:rsid w:val="00587A25"/>
    <w:rsid w:val="00587DD7"/>
    <w:rsid w:val="00587DF9"/>
    <w:rsid w:val="00587F3E"/>
    <w:rsid w:val="00587FBD"/>
    <w:rsid w:val="005900CB"/>
    <w:rsid w:val="0059013D"/>
    <w:rsid w:val="0059015A"/>
    <w:rsid w:val="0059017E"/>
    <w:rsid w:val="005901B6"/>
    <w:rsid w:val="00590252"/>
    <w:rsid w:val="005902E2"/>
    <w:rsid w:val="005904D0"/>
    <w:rsid w:val="005905F2"/>
    <w:rsid w:val="00590781"/>
    <w:rsid w:val="005907C5"/>
    <w:rsid w:val="00590862"/>
    <w:rsid w:val="00590995"/>
    <w:rsid w:val="005909A8"/>
    <w:rsid w:val="00590A94"/>
    <w:rsid w:val="00590B15"/>
    <w:rsid w:val="00590B23"/>
    <w:rsid w:val="00590CB1"/>
    <w:rsid w:val="00590D0B"/>
    <w:rsid w:val="00590D4E"/>
    <w:rsid w:val="00590E3D"/>
    <w:rsid w:val="005910E0"/>
    <w:rsid w:val="00591249"/>
    <w:rsid w:val="005913ED"/>
    <w:rsid w:val="005915E0"/>
    <w:rsid w:val="0059166D"/>
    <w:rsid w:val="00591738"/>
    <w:rsid w:val="00591801"/>
    <w:rsid w:val="005918FA"/>
    <w:rsid w:val="00591971"/>
    <w:rsid w:val="0059197C"/>
    <w:rsid w:val="00591A67"/>
    <w:rsid w:val="00591ABF"/>
    <w:rsid w:val="00591B6C"/>
    <w:rsid w:val="00591C16"/>
    <w:rsid w:val="00591D35"/>
    <w:rsid w:val="00591E7F"/>
    <w:rsid w:val="00591EA3"/>
    <w:rsid w:val="00591F73"/>
    <w:rsid w:val="00592016"/>
    <w:rsid w:val="005920B8"/>
    <w:rsid w:val="00592232"/>
    <w:rsid w:val="005922F3"/>
    <w:rsid w:val="00592330"/>
    <w:rsid w:val="005923E8"/>
    <w:rsid w:val="00592493"/>
    <w:rsid w:val="005926DB"/>
    <w:rsid w:val="00592730"/>
    <w:rsid w:val="00592808"/>
    <w:rsid w:val="00592842"/>
    <w:rsid w:val="005928F8"/>
    <w:rsid w:val="00592925"/>
    <w:rsid w:val="0059298C"/>
    <w:rsid w:val="00592A05"/>
    <w:rsid w:val="00592A0D"/>
    <w:rsid w:val="00592A8E"/>
    <w:rsid w:val="00592B17"/>
    <w:rsid w:val="00592B39"/>
    <w:rsid w:val="00592B45"/>
    <w:rsid w:val="00592B67"/>
    <w:rsid w:val="00592CDD"/>
    <w:rsid w:val="00592CF2"/>
    <w:rsid w:val="005933FD"/>
    <w:rsid w:val="00593435"/>
    <w:rsid w:val="0059347F"/>
    <w:rsid w:val="005934A4"/>
    <w:rsid w:val="00593767"/>
    <w:rsid w:val="00593959"/>
    <w:rsid w:val="00593AFD"/>
    <w:rsid w:val="00593CC3"/>
    <w:rsid w:val="00593CFA"/>
    <w:rsid w:val="00593F64"/>
    <w:rsid w:val="00593FA4"/>
    <w:rsid w:val="0059418A"/>
    <w:rsid w:val="005941D0"/>
    <w:rsid w:val="00594376"/>
    <w:rsid w:val="00594407"/>
    <w:rsid w:val="005944B6"/>
    <w:rsid w:val="00594790"/>
    <w:rsid w:val="005947DC"/>
    <w:rsid w:val="005949C9"/>
    <w:rsid w:val="00594A61"/>
    <w:rsid w:val="00594CB5"/>
    <w:rsid w:val="00594D2E"/>
    <w:rsid w:val="00594F1D"/>
    <w:rsid w:val="00594F6F"/>
    <w:rsid w:val="00595277"/>
    <w:rsid w:val="005952ED"/>
    <w:rsid w:val="005953AD"/>
    <w:rsid w:val="0059546E"/>
    <w:rsid w:val="00595477"/>
    <w:rsid w:val="005954DC"/>
    <w:rsid w:val="005956B6"/>
    <w:rsid w:val="005956E3"/>
    <w:rsid w:val="00595819"/>
    <w:rsid w:val="00595894"/>
    <w:rsid w:val="00595962"/>
    <w:rsid w:val="00595996"/>
    <w:rsid w:val="00595AB2"/>
    <w:rsid w:val="00595B9E"/>
    <w:rsid w:val="00595DED"/>
    <w:rsid w:val="00595EEA"/>
    <w:rsid w:val="00596154"/>
    <w:rsid w:val="005961B2"/>
    <w:rsid w:val="005961B5"/>
    <w:rsid w:val="005961EB"/>
    <w:rsid w:val="005963CC"/>
    <w:rsid w:val="00596474"/>
    <w:rsid w:val="005965CB"/>
    <w:rsid w:val="0059672D"/>
    <w:rsid w:val="00596841"/>
    <w:rsid w:val="00596861"/>
    <w:rsid w:val="00596936"/>
    <w:rsid w:val="00596B45"/>
    <w:rsid w:val="00596C9B"/>
    <w:rsid w:val="00596CF9"/>
    <w:rsid w:val="00596D53"/>
    <w:rsid w:val="00596E19"/>
    <w:rsid w:val="00596E80"/>
    <w:rsid w:val="00596EC1"/>
    <w:rsid w:val="00596EFF"/>
    <w:rsid w:val="00596F1B"/>
    <w:rsid w:val="005971B5"/>
    <w:rsid w:val="005974CA"/>
    <w:rsid w:val="0059763C"/>
    <w:rsid w:val="005977D8"/>
    <w:rsid w:val="005977EF"/>
    <w:rsid w:val="005978AA"/>
    <w:rsid w:val="005978AB"/>
    <w:rsid w:val="0059794D"/>
    <w:rsid w:val="0059799C"/>
    <w:rsid w:val="00597AA8"/>
    <w:rsid w:val="00597C00"/>
    <w:rsid w:val="00597D56"/>
    <w:rsid w:val="00597D5E"/>
    <w:rsid w:val="00597DAD"/>
    <w:rsid w:val="00597DBE"/>
    <w:rsid w:val="00597E86"/>
    <w:rsid w:val="005A0054"/>
    <w:rsid w:val="005A0252"/>
    <w:rsid w:val="005A02D7"/>
    <w:rsid w:val="005A0401"/>
    <w:rsid w:val="005A04B2"/>
    <w:rsid w:val="005A0612"/>
    <w:rsid w:val="005A063A"/>
    <w:rsid w:val="005A07F1"/>
    <w:rsid w:val="005A0826"/>
    <w:rsid w:val="005A08D6"/>
    <w:rsid w:val="005A0921"/>
    <w:rsid w:val="005A0956"/>
    <w:rsid w:val="005A09E6"/>
    <w:rsid w:val="005A09FA"/>
    <w:rsid w:val="005A0AB3"/>
    <w:rsid w:val="005A0AF7"/>
    <w:rsid w:val="005A0BBF"/>
    <w:rsid w:val="005A0D44"/>
    <w:rsid w:val="005A0E45"/>
    <w:rsid w:val="005A0F5A"/>
    <w:rsid w:val="005A10D2"/>
    <w:rsid w:val="005A1113"/>
    <w:rsid w:val="005A118E"/>
    <w:rsid w:val="005A1196"/>
    <w:rsid w:val="005A11A1"/>
    <w:rsid w:val="005A12FE"/>
    <w:rsid w:val="005A1369"/>
    <w:rsid w:val="005A13A1"/>
    <w:rsid w:val="005A14A3"/>
    <w:rsid w:val="005A14E9"/>
    <w:rsid w:val="005A162F"/>
    <w:rsid w:val="005A16FB"/>
    <w:rsid w:val="005A172D"/>
    <w:rsid w:val="005A18D7"/>
    <w:rsid w:val="005A1986"/>
    <w:rsid w:val="005A1989"/>
    <w:rsid w:val="005A1ACA"/>
    <w:rsid w:val="005A1B51"/>
    <w:rsid w:val="005A1C71"/>
    <w:rsid w:val="005A1CF6"/>
    <w:rsid w:val="005A1DFE"/>
    <w:rsid w:val="005A1E0A"/>
    <w:rsid w:val="005A1ECA"/>
    <w:rsid w:val="005A2049"/>
    <w:rsid w:val="005A2202"/>
    <w:rsid w:val="005A2230"/>
    <w:rsid w:val="005A228E"/>
    <w:rsid w:val="005A2404"/>
    <w:rsid w:val="005A241E"/>
    <w:rsid w:val="005A25F6"/>
    <w:rsid w:val="005A25FA"/>
    <w:rsid w:val="005A27FB"/>
    <w:rsid w:val="005A28B4"/>
    <w:rsid w:val="005A2CB3"/>
    <w:rsid w:val="005A2E20"/>
    <w:rsid w:val="005A2FEF"/>
    <w:rsid w:val="005A30B9"/>
    <w:rsid w:val="005A3131"/>
    <w:rsid w:val="005A316E"/>
    <w:rsid w:val="005A32E3"/>
    <w:rsid w:val="005A34FD"/>
    <w:rsid w:val="005A35C1"/>
    <w:rsid w:val="005A3605"/>
    <w:rsid w:val="005A37CA"/>
    <w:rsid w:val="005A3886"/>
    <w:rsid w:val="005A38AA"/>
    <w:rsid w:val="005A3968"/>
    <w:rsid w:val="005A3976"/>
    <w:rsid w:val="005A39E2"/>
    <w:rsid w:val="005A3B29"/>
    <w:rsid w:val="005A3C3C"/>
    <w:rsid w:val="005A3C9B"/>
    <w:rsid w:val="005A3E49"/>
    <w:rsid w:val="005A4030"/>
    <w:rsid w:val="005A414F"/>
    <w:rsid w:val="005A4151"/>
    <w:rsid w:val="005A416F"/>
    <w:rsid w:val="005A418F"/>
    <w:rsid w:val="005A41A0"/>
    <w:rsid w:val="005A427E"/>
    <w:rsid w:val="005A437E"/>
    <w:rsid w:val="005A4511"/>
    <w:rsid w:val="005A45FA"/>
    <w:rsid w:val="005A46A3"/>
    <w:rsid w:val="005A46F6"/>
    <w:rsid w:val="005A472C"/>
    <w:rsid w:val="005A4869"/>
    <w:rsid w:val="005A4897"/>
    <w:rsid w:val="005A4918"/>
    <w:rsid w:val="005A492E"/>
    <w:rsid w:val="005A4945"/>
    <w:rsid w:val="005A4980"/>
    <w:rsid w:val="005A4A43"/>
    <w:rsid w:val="005A4AA5"/>
    <w:rsid w:val="005A4AAF"/>
    <w:rsid w:val="005A4BF8"/>
    <w:rsid w:val="005A4C0C"/>
    <w:rsid w:val="005A4C3D"/>
    <w:rsid w:val="005A4C76"/>
    <w:rsid w:val="005A4D22"/>
    <w:rsid w:val="005A4E50"/>
    <w:rsid w:val="005A4E9E"/>
    <w:rsid w:val="005A5074"/>
    <w:rsid w:val="005A50CC"/>
    <w:rsid w:val="005A5141"/>
    <w:rsid w:val="005A5178"/>
    <w:rsid w:val="005A51A0"/>
    <w:rsid w:val="005A51C3"/>
    <w:rsid w:val="005A5325"/>
    <w:rsid w:val="005A538A"/>
    <w:rsid w:val="005A53CC"/>
    <w:rsid w:val="005A541D"/>
    <w:rsid w:val="005A5533"/>
    <w:rsid w:val="005A5557"/>
    <w:rsid w:val="005A568F"/>
    <w:rsid w:val="005A573A"/>
    <w:rsid w:val="005A5A2A"/>
    <w:rsid w:val="005A5B36"/>
    <w:rsid w:val="005A5CC6"/>
    <w:rsid w:val="005A5CE1"/>
    <w:rsid w:val="005A5DF6"/>
    <w:rsid w:val="005A5FE5"/>
    <w:rsid w:val="005A61A7"/>
    <w:rsid w:val="005A61F3"/>
    <w:rsid w:val="005A6203"/>
    <w:rsid w:val="005A627D"/>
    <w:rsid w:val="005A64A5"/>
    <w:rsid w:val="005A65B8"/>
    <w:rsid w:val="005A6720"/>
    <w:rsid w:val="005A683B"/>
    <w:rsid w:val="005A6A1B"/>
    <w:rsid w:val="005A6AB0"/>
    <w:rsid w:val="005A6D0F"/>
    <w:rsid w:val="005A6F61"/>
    <w:rsid w:val="005A6F92"/>
    <w:rsid w:val="005A6FB7"/>
    <w:rsid w:val="005A6FED"/>
    <w:rsid w:val="005A700B"/>
    <w:rsid w:val="005A70E5"/>
    <w:rsid w:val="005A711C"/>
    <w:rsid w:val="005A7323"/>
    <w:rsid w:val="005A7349"/>
    <w:rsid w:val="005A7691"/>
    <w:rsid w:val="005A777A"/>
    <w:rsid w:val="005A7817"/>
    <w:rsid w:val="005A78B2"/>
    <w:rsid w:val="005A7A03"/>
    <w:rsid w:val="005A7A1B"/>
    <w:rsid w:val="005A7A57"/>
    <w:rsid w:val="005A7AA4"/>
    <w:rsid w:val="005A7CE4"/>
    <w:rsid w:val="005A7D6A"/>
    <w:rsid w:val="005A7DF4"/>
    <w:rsid w:val="005A7F3B"/>
    <w:rsid w:val="005B00B9"/>
    <w:rsid w:val="005B01D2"/>
    <w:rsid w:val="005B04AC"/>
    <w:rsid w:val="005B04C6"/>
    <w:rsid w:val="005B0500"/>
    <w:rsid w:val="005B0522"/>
    <w:rsid w:val="005B0574"/>
    <w:rsid w:val="005B05E7"/>
    <w:rsid w:val="005B06A9"/>
    <w:rsid w:val="005B06B7"/>
    <w:rsid w:val="005B06EF"/>
    <w:rsid w:val="005B0980"/>
    <w:rsid w:val="005B09D4"/>
    <w:rsid w:val="005B0A16"/>
    <w:rsid w:val="005B0A76"/>
    <w:rsid w:val="005B0AE8"/>
    <w:rsid w:val="005B0B0C"/>
    <w:rsid w:val="005B0B39"/>
    <w:rsid w:val="005B0B78"/>
    <w:rsid w:val="005B0BD9"/>
    <w:rsid w:val="005B0E03"/>
    <w:rsid w:val="005B0FBA"/>
    <w:rsid w:val="005B101B"/>
    <w:rsid w:val="005B10BD"/>
    <w:rsid w:val="005B10EF"/>
    <w:rsid w:val="005B1150"/>
    <w:rsid w:val="005B1163"/>
    <w:rsid w:val="005B12FC"/>
    <w:rsid w:val="005B130E"/>
    <w:rsid w:val="005B13CE"/>
    <w:rsid w:val="005B13E1"/>
    <w:rsid w:val="005B14DA"/>
    <w:rsid w:val="005B15D9"/>
    <w:rsid w:val="005B166A"/>
    <w:rsid w:val="005B190E"/>
    <w:rsid w:val="005B1A25"/>
    <w:rsid w:val="005B1A39"/>
    <w:rsid w:val="005B1A67"/>
    <w:rsid w:val="005B1B3E"/>
    <w:rsid w:val="005B1BC4"/>
    <w:rsid w:val="005B1BFC"/>
    <w:rsid w:val="005B1C7F"/>
    <w:rsid w:val="005B1CC6"/>
    <w:rsid w:val="005B1D50"/>
    <w:rsid w:val="005B1DD1"/>
    <w:rsid w:val="005B1DF7"/>
    <w:rsid w:val="005B1EBA"/>
    <w:rsid w:val="005B2614"/>
    <w:rsid w:val="005B2836"/>
    <w:rsid w:val="005B2872"/>
    <w:rsid w:val="005B287A"/>
    <w:rsid w:val="005B2C40"/>
    <w:rsid w:val="005B2C85"/>
    <w:rsid w:val="005B2D3D"/>
    <w:rsid w:val="005B2EE7"/>
    <w:rsid w:val="005B2FDC"/>
    <w:rsid w:val="005B310D"/>
    <w:rsid w:val="005B3191"/>
    <w:rsid w:val="005B31FA"/>
    <w:rsid w:val="005B32D0"/>
    <w:rsid w:val="005B334D"/>
    <w:rsid w:val="005B335C"/>
    <w:rsid w:val="005B3751"/>
    <w:rsid w:val="005B37E0"/>
    <w:rsid w:val="005B3B14"/>
    <w:rsid w:val="005B3B34"/>
    <w:rsid w:val="005B3C0B"/>
    <w:rsid w:val="005B3C1A"/>
    <w:rsid w:val="005B3C66"/>
    <w:rsid w:val="005B3CCA"/>
    <w:rsid w:val="005B3D11"/>
    <w:rsid w:val="005B3E50"/>
    <w:rsid w:val="005B3FB6"/>
    <w:rsid w:val="005B402B"/>
    <w:rsid w:val="005B403C"/>
    <w:rsid w:val="005B411C"/>
    <w:rsid w:val="005B44FE"/>
    <w:rsid w:val="005B456A"/>
    <w:rsid w:val="005B4714"/>
    <w:rsid w:val="005B47A1"/>
    <w:rsid w:val="005B4822"/>
    <w:rsid w:val="005B4840"/>
    <w:rsid w:val="005B4886"/>
    <w:rsid w:val="005B4974"/>
    <w:rsid w:val="005B4BA3"/>
    <w:rsid w:val="005B4BF0"/>
    <w:rsid w:val="005B4CFC"/>
    <w:rsid w:val="005B4E4D"/>
    <w:rsid w:val="005B4EE9"/>
    <w:rsid w:val="005B4F42"/>
    <w:rsid w:val="005B4FD7"/>
    <w:rsid w:val="005B510E"/>
    <w:rsid w:val="005B54E1"/>
    <w:rsid w:val="005B5538"/>
    <w:rsid w:val="005B56A7"/>
    <w:rsid w:val="005B58C3"/>
    <w:rsid w:val="005B59DE"/>
    <w:rsid w:val="005B5A79"/>
    <w:rsid w:val="005B5B64"/>
    <w:rsid w:val="005B5C41"/>
    <w:rsid w:val="005B5D10"/>
    <w:rsid w:val="005B5D12"/>
    <w:rsid w:val="005B5D15"/>
    <w:rsid w:val="005B5D5F"/>
    <w:rsid w:val="005B5DFE"/>
    <w:rsid w:val="005B5F43"/>
    <w:rsid w:val="005B5F99"/>
    <w:rsid w:val="005B6025"/>
    <w:rsid w:val="005B6146"/>
    <w:rsid w:val="005B6292"/>
    <w:rsid w:val="005B63CD"/>
    <w:rsid w:val="005B64BD"/>
    <w:rsid w:val="005B6529"/>
    <w:rsid w:val="005B6661"/>
    <w:rsid w:val="005B666A"/>
    <w:rsid w:val="005B668D"/>
    <w:rsid w:val="005B674A"/>
    <w:rsid w:val="005B67F3"/>
    <w:rsid w:val="005B6816"/>
    <w:rsid w:val="005B6894"/>
    <w:rsid w:val="005B6A86"/>
    <w:rsid w:val="005B6B61"/>
    <w:rsid w:val="005B6C18"/>
    <w:rsid w:val="005B6E5D"/>
    <w:rsid w:val="005B6ED8"/>
    <w:rsid w:val="005B6EE2"/>
    <w:rsid w:val="005B6F11"/>
    <w:rsid w:val="005B6F74"/>
    <w:rsid w:val="005B6FEC"/>
    <w:rsid w:val="005B6FF5"/>
    <w:rsid w:val="005B7121"/>
    <w:rsid w:val="005B7193"/>
    <w:rsid w:val="005B71FA"/>
    <w:rsid w:val="005B7243"/>
    <w:rsid w:val="005B7261"/>
    <w:rsid w:val="005B7279"/>
    <w:rsid w:val="005B72D4"/>
    <w:rsid w:val="005B72DC"/>
    <w:rsid w:val="005B7501"/>
    <w:rsid w:val="005B7562"/>
    <w:rsid w:val="005B767C"/>
    <w:rsid w:val="005B779C"/>
    <w:rsid w:val="005B7B2E"/>
    <w:rsid w:val="005B7B47"/>
    <w:rsid w:val="005B7BB9"/>
    <w:rsid w:val="005B7BD1"/>
    <w:rsid w:val="005B7C23"/>
    <w:rsid w:val="005B7C9F"/>
    <w:rsid w:val="005B7E72"/>
    <w:rsid w:val="005B7EAA"/>
    <w:rsid w:val="005B7ED0"/>
    <w:rsid w:val="005C0040"/>
    <w:rsid w:val="005C0125"/>
    <w:rsid w:val="005C01A8"/>
    <w:rsid w:val="005C0301"/>
    <w:rsid w:val="005C0357"/>
    <w:rsid w:val="005C05DE"/>
    <w:rsid w:val="005C06F8"/>
    <w:rsid w:val="005C072C"/>
    <w:rsid w:val="005C0984"/>
    <w:rsid w:val="005C0BDC"/>
    <w:rsid w:val="005C0C7E"/>
    <w:rsid w:val="005C0E15"/>
    <w:rsid w:val="005C1023"/>
    <w:rsid w:val="005C10CA"/>
    <w:rsid w:val="005C1192"/>
    <w:rsid w:val="005C1215"/>
    <w:rsid w:val="005C1362"/>
    <w:rsid w:val="005C136A"/>
    <w:rsid w:val="005C1384"/>
    <w:rsid w:val="005C13B2"/>
    <w:rsid w:val="005C1415"/>
    <w:rsid w:val="005C14F5"/>
    <w:rsid w:val="005C1608"/>
    <w:rsid w:val="005C16C4"/>
    <w:rsid w:val="005C17A1"/>
    <w:rsid w:val="005C1815"/>
    <w:rsid w:val="005C1A3C"/>
    <w:rsid w:val="005C1ADD"/>
    <w:rsid w:val="005C1AEC"/>
    <w:rsid w:val="005C1C19"/>
    <w:rsid w:val="005C1C59"/>
    <w:rsid w:val="005C1D8A"/>
    <w:rsid w:val="005C1DD9"/>
    <w:rsid w:val="005C1EC6"/>
    <w:rsid w:val="005C1F30"/>
    <w:rsid w:val="005C1FC1"/>
    <w:rsid w:val="005C2140"/>
    <w:rsid w:val="005C216C"/>
    <w:rsid w:val="005C218B"/>
    <w:rsid w:val="005C247E"/>
    <w:rsid w:val="005C24B0"/>
    <w:rsid w:val="005C2520"/>
    <w:rsid w:val="005C2547"/>
    <w:rsid w:val="005C2666"/>
    <w:rsid w:val="005C2678"/>
    <w:rsid w:val="005C27E3"/>
    <w:rsid w:val="005C284D"/>
    <w:rsid w:val="005C2AB8"/>
    <w:rsid w:val="005C2BBA"/>
    <w:rsid w:val="005C2D35"/>
    <w:rsid w:val="005C2D61"/>
    <w:rsid w:val="005C2D68"/>
    <w:rsid w:val="005C2FBA"/>
    <w:rsid w:val="005C2FFA"/>
    <w:rsid w:val="005C301F"/>
    <w:rsid w:val="005C316F"/>
    <w:rsid w:val="005C3189"/>
    <w:rsid w:val="005C3348"/>
    <w:rsid w:val="005C33AA"/>
    <w:rsid w:val="005C3622"/>
    <w:rsid w:val="005C37CB"/>
    <w:rsid w:val="005C3865"/>
    <w:rsid w:val="005C390E"/>
    <w:rsid w:val="005C3914"/>
    <w:rsid w:val="005C39A7"/>
    <w:rsid w:val="005C3A1D"/>
    <w:rsid w:val="005C3BE8"/>
    <w:rsid w:val="005C3C97"/>
    <w:rsid w:val="005C3E40"/>
    <w:rsid w:val="005C3EF8"/>
    <w:rsid w:val="005C3FE3"/>
    <w:rsid w:val="005C41BA"/>
    <w:rsid w:val="005C4291"/>
    <w:rsid w:val="005C42B6"/>
    <w:rsid w:val="005C4392"/>
    <w:rsid w:val="005C43A7"/>
    <w:rsid w:val="005C43CC"/>
    <w:rsid w:val="005C440D"/>
    <w:rsid w:val="005C4555"/>
    <w:rsid w:val="005C459C"/>
    <w:rsid w:val="005C45D4"/>
    <w:rsid w:val="005C46E1"/>
    <w:rsid w:val="005C475A"/>
    <w:rsid w:val="005C48DF"/>
    <w:rsid w:val="005C49CC"/>
    <w:rsid w:val="005C4AE9"/>
    <w:rsid w:val="005C4B28"/>
    <w:rsid w:val="005C4B68"/>
    <w:rsid w:val="005C4B9D"/>
    <w:rsid w:val="005C4C10"/>
    <w:rsid w:val="005C4CB3"/>
    <w:rsid w:val="005C506E"/>
    <w:rsid w:val="005C5114"/>
    <w:rsid w:val="005C5118"/>
    <w:rsid w:val="005C514E"/>
    <w:rsid w:val="005C5177"/>
    <w:rsid w:val="005C52BD"/>
    <w:rsid w:val="005C5314"/>
    <w:rsid w:val="005C54CE"/>
    <w:rsid w:val="005C5596"/>
    <w:rsid w:val="005C561B"/>
    <w:rsid w:val="005C571D"/>
    <w:rsid w:val="005C5777"/>
    <w:rsid w:val="005C59C0"/>
    <w:rsid w:val="005C5A99"/>
    <w:rsid w:val="005C5AB2"/>
    <w:rsid w:val="005C5AD5"/>
    <w:rsid w:val="005C5C95"/>
    <w:rsid w:val="005C5F59"/>
    <w:rsid w:val="005C614F"/>
    <w:rsid w:val="005C628C"/>
    <w:rsid w:val="005C6403"/>
    <w:rsid w:val="005C6421"/>
    <w:rsid w:val="005C6C21"/>
    <w:rsid w:val="005C6D25"/>
    <w:rsid w:val="005C6DD4"/>
    <w:rsid w:val="005C6ED6"/>
    <w:rsid w:val="005C6EF3"/>
    <w:rsid w:val="005C6EF4"/>
    <w:rsid w:val="005C6F26"/>
    <w:rsid w:val="005C709C"/>
    <w:rsid w:val="005C7109"/>
    <w:rsid w:val="005C71D8"/>
    <w:rsid w:val="005C71FB"/>
    <w:rsid w:val="005C7348"/>
    <w:rsid w:val="005C73D9"/>
    <w:rsid w:val="005C74C5"/>
    <w:rsid w:val="005C76CC"/>
    <w:rsid w:val="005C7737"/>
    <w:rsid w:val="005C7775"/>
    <w:rsid w:val="005C777F"/>
    <w:rsid w:val="005C77E1"/>
    <w:rsid w:val="005C792C"/>
    <w:rsid w:val="005C7C24"/>
    <w:rsid w:val="005C7CD0"/>
    <w:rsid w:val="005C7D03"/>
    <w:rsid w:val="005C7D4A"/>
    <w:rsid w:val="005C7EF8"/>
    <w:rsid w:val="005C7FAB"/>
    <w:rsid w:val="005C7FCF"/>
    <w:rsid w:val="005D00FB"/>
    <w:rsid w:val="005D011B"/>
    <w:rsid w:val="005D0292"/>
    <w:rsid w:val="005D02FB"/>
    <w:rsid w:val="005D043D"/>
    <w:rsid w:val="005D0488"/>
    <w:rsid w:val="005D0519"/>
    <w:rsid w:val="005D0546"/>
    <w:rsid w:val="005D05A1"/>
    <w:rsid w:val="005D0809"/>
    <w:rsid w:val="005D08D6"/>
    <w:rsid w:val="005D09A2"/>
    <w:rsid w:val="005D09AD"/>
    <w:rsid w:val="005D0A20"/>
    <w:rsid w:val="005D0A73"/>
    <w:rsid w:val="005D0A92"/>
    <w:rsid w:val="005D0B3A"/>
    <w:rsid w:val="005D0B62"/>
    <w:rsid w:val="005D0D2E"/>
    <w:rsid w:val="005D0D60"/>
    <w:rsid w:val="005D0EFF"/>
    <w:rsid w:val="005D0F2B"/>
    <w:rsid w:val="005D0F41"/>
    <w:rsid w:val="005D0F7D"/>
    <w:rsid w:val="005D11CF"/>
    <w:rsid w:val="005D1320"/>
    <w:rsid w:val="005D13A0"/>
    <w:rsid w:val="005D13F8"/>
    <w:rsid w:val="005D1430"/>
    <w:rsid w:val="005D1457"/>
    <w:rsid w:val="005D14B9"/>
    <w:rsid w:val="005D1518"/>
    <w:rsid w:val="005D15B3"/>
    <w:rsid w:val="005D15DA"/>
    <w:rsid w:val="005D1668"/>
    <w:rsid w:val="005D1671"/>
    <w:rsid w:val="005D1928"/>
    <w:rsid w:val="005D1A7A"/>
    <w:rsid w:val="005D1A83"/>
    <w:rsid w:val="005D1A9F"/>
    <w:rsid w:val="005D1B77"/>
    <w:rsid w:val="005D1C71"/>
    <w:rsid w:val="005D1CE7"/>
    <w:rsid w:val="005D1D80"/>
    <w:rsid w:val="005D1D91"/>
    <w:rsid w:val="005D1E7F"/>
    <w:rsid w:val="005D1F05"/>
    <w:rsid w:val="005D2019"/>
    <w:rsid w:val="005D21E7"/>
    <w:rsid w:val="005D226F"/>
    <w:rsid w:val="005D229A"/>
    <w:rsid w:val="005D22A7"/>
    <w:rsid w:val="005D2309"/>
    <w:rsid w:val="005D264A"/>
    <w:rsid w:val="005D26C0"/>
    <w:rsid w:val="005D27F7"/>
    <w:rsid w:val="005D28CC"/>
    <w:rsid w:val="005D292F"/>
    <w:rsid w:val="005D2986"/>
    <w:rsid w:val="005D2A7B"/>
    <w:rsid w:val="005D2A87"/>
    <w:rsid w:val="005D2B2A"/>
    <w:rsid w:val="005D2C53"/>
    <w:rsid w:val="005D2D66"/>
    <w:rsid w:val="005D2D69"/>
    <w:rsid w:val="005D2EC4"/>
    <w:rsid w:val="005D2ED9"/>
    <w:rsid w:val="005D2F7A"/>
    <w:rsid w:val="005D3124"/>
    <w:rsid w:val="005D3264"/>
    <w:rsid w:val="005D33DF"/>
    <w:rsid w:val="005D34EA"/>
    <w:rsid w:val="005D352A"/>
    <w:rsid w:val="005D3584"/>
    <w:rsid w:val="005D368B"/>
    <w:rsid w:val="005D36C4"/>
    <w:rsid w:val="005D36EB"/>
    <w:rsid w:val="005D373B"/>
    <w:rsid w:val="005D379F"/>
    <w:rsid w:val="005D3831"/>
    <w:rsid w:val="005D398F"/>
    <w:rsid w:val="005D3A2D"/>
    <w:rsid w:val="005D3A77"/>
    <w:rsid w:val="005D3AB8"/>
    <w:rsid w:val="005D3BC3"/>
    <w:rsid w:val="005D3D2C"/>
    <w:rsid w:val="005D3DBD"/>
    <w:rsid w:val="005D3E8E"/>
    <w:rsid w:val="005D3ED4"/>
    <w:rsid w:val="005D3FBF"/>
    <w:rsid w:val="005D4099"/>
    <w:rsid w:val="005D40A9"/>
    <w:rsid w:val="005D4149"/>
    <w:rsid w:val="005D42A1"/>
    <w:rsid w:val="005D42BD"/>
    <w:rsid w:val="005D44AA"/>
    <w:rsid w:val="005D4554"/>
    <w:rsid w:val="005D45B5"/>
    <w:rsid w:val="005D4661"/>
    <w:rsid w:val="005D4721"/>
    <w:rsid w:val="005D484B"/>
    <w:rsid w:val="005D489C"/>
    <w:rsid w:val="005D4911"/>
    <w:rsid w:val="005D4914"/>
    <w:rsid w:val="005D4A52"/>
    <w:rsid w:val="005D4A71"/>
    <w:rsid w:val="005D4A76"/>
    <w:rsid w:val="005D4C0D"/>
    <w:rsid w:val="005D4C57"/>
    <w:rsid w:val="005D4CB2"/>
    <w:rsid w:val="005D4FE1"/>
    <w:rsid w:val="005D5025"/>
    <w:rsid w:val="005D5075"/>
    <w:rsid w:val="005D50C0"/>
    <w:rsid w:val="005D50E3"/>
    <w:rsid w:val="005D52FA"/>
    <w:rsid w:val="005D53E2"/>
    <w:rsid w:val="005D5403"/>
    <w:rsid w:val="005D543A"/>
    <w:rsid w:val="005D5693"/>
    <w:rsid w:val="005D588A"/>
    <w:rsid w:val="005D589D"/>
    <w:rsid w:val="005D58D7"/>
    <w:rsid w:val="005D5A25"/>
    <w:rsid w:val="005D5CE0"/>
    <w:rsid w:val="005D5D28"/>
    <w:rsid w:val="005D5DB4"/>
    <w:rsid w:val="005D5FFD"/>
    <w:rsid w:val="005D600F"/>
    <w:rsid w:val="005D6013"/>
    <w:rsid w:val="005D607E"/>
    <w:rsid w:val="005D60CD"/>
    <w:rsid w:val="005D60E6"/>
    <w:rsid w:val="005D6119"/>
    <w:rsid w:val="005D6165"/>
    <w:rsid w:val="005D6328"/>
    <w:rsid w:val="005D6421"/>
    <w:rsid w:val="005D64FA"/>
    <w:rsid w:val="005D6612"/>
    <w:rsid w:val="005D6679"/>
    <w:rsid w:val="005D66F5"/>
    <w:rsid w:val="005D66FB"/>
    <w:rsid w:val="005D6729"/>
    <w:rsid w:val="005D68EE"/>
    <w:rsid w:val="005D697E"/>
    <w:rsid w:val="005D6A18"/>
    <w:rsid w:val="005D6AA9"/>
    <w:rsid w:val="005D6C9A"/>
    <w:rsid w:val="005D6D1B"/>
    <w:rsid w:val="005D6D99"/>
    <w:rsid w:val="005D6DA3"/>
    <w:rsid w:val="005D6E5A"/>
    <w:rsid w:val="005D7050"/>
    <w:rsid w:val="005D7055"/>
    <w:rsid w:val="005D7088"/>
    <w:rsid w:val="005D722C"/>
    <w:rsid w:val="005D73D3"/>
    <w:rsid w:val="005D743B"/>
    <w:rsid w:val="005D74A3"/>
    <w:rsid w:val="005D76AE"/>
    <w:rsid w:val="005D76DE"/>
    <w:rsid w:val="005D7713"/>
    <w:rsid w:val="005D777B"/>
    <w:rsid w:val="005D77DE"/>
    <w:rsid w:val="005D7956"/>
    <w:rsid w:val="005D7A36"/>
    <w:rsid w:val="005D7AC2"/>
    <w:rsid w:val="005D7AF3"/>
    <w:rsid w:val="005D7D29"/>
    <w:rsid w:val="005D7DE6"/>
    <w:rsid w:val="005D7DE7"/>
    <w:rsid w:val="005D7EBF"/>
    <w:rsid w:val="005E008B"/>
    <w:rsid w:val="005E015A"/>
    <w:rsid w:val="005E0206"/>
    <w:rsid w:val="005E0303"/>
    <w:rsid w:val="005E0475"/>
    <w:rsid w:val="005E048E"/>
    <w:rsid w:val="005E0521"/>
    <w:rsid w:val="005E0526"/>
    <w:rsid w:val="005E05A1"/>
    <w:rsid w:val="005E06FC"/>
    <w:rsid w:val="005E0715"/>
    <w:rsid w:val="005E0721"/>
    <w:rsid w:val="005E0758"/>
    <w:rsid w:val="005E0798"/>
    <w:rsid w:val="005E0799"/>
    <w:rsid w:val="005E08E8"/>
    <w:rsid w:val="005E09E4"/>
    <w:rsid w:val="005E0C5C"/>
    <w:rsid w:val="005E0D60"/>
    <w:rsid w:val="005E0D78"/>
    <w:rsid w:val="005E0DF9"/>
    <w:rsid w:val="005E0E9D"/>
    <w:rsid w:val="005E0F3B"/>
    <w:rsid w:val="005E1035"/>
    <w:rsid w:val="005E10B8"/>
    <w:rsid w:val="005E14C9"/>
    <w:rsid w:val="005E1511"/>
    <w:rsid w:val="005E171C"/>
    <w:rsid w:val="005E1726"/>
    <w:rsid w:val="005E193E"/>
    <w:rsid w:val="005E196B"/>
    <w:rsid w:val="005E1BC3"/>
    <w:rsid w:val="005E1E34"/>
    <w:rsid w:val="005E1E8A"/>
    <w:rsid w:val="005E2076"/>
    <w:rsid w:val="005E207A"/>
    <w:rsid w:val="005E2162"/>
    <w:rsid w:val="005E2293"/>
    <w:rsid w:val="005E234A"/>
    <w:rsid w:val="005E235A"/>
    <w:rsid w:val="005E23E3"/>
    <w:rsid w:val="005E242F"/>
    <w:rsid w:val="005E2444"/>
    <w:rsid w:val="005E2513"/>
    <w:rsid w:val="005E25BA"/>
    <w:rsid w:val="005E25C0"/>
    <w:rsid w:val="005E262D"/>
    <w:rsid w:val="005E266F"/>
    <w:rsid w:val="005E28E9"/>
    <w:rsid w:val="005E2963"/>
    <w:rsid w:val="005E29F7"/>
    <w:rsid w:val="005E2BCF"/>
    <w:rsid w:val="005E2D54"/>
    <w:rsid w:val="005E2DF9"/>
    <w:rsid w:val="005E2FA1"/>
    <w:rsid w:val="005E3116"/>
    <w:rsid w:val="005E31D8"/>
    <w:rsid w:val="005E31E7"/>
    <w:rsid w:val="005E324F"/>
    <w:rsid w:val="005E32DB"/>
    <w:rsid w:val="005E3391"/>
    <w:rsid w:val="005E3411"/>
    <w:rsid w:val="005E35C2"/>
    <w:rsid w:val="005E36C4"/>
    <w:rsid w:val="005E3709"/>
    <w:rsid w:val="005E3826"/>
    <w:rsid w:val="005E38DE"/>
    <w:rsid w:val="005E3B4C"/>
    <w:rsid w:val="005E3CAD"/>
    <w:rsid w:val="005E3D3C"/>
    <w:rsid w:val="005E3D6A"/>
    <w:rsid w:val="005E3D9C"/>
    <w:rsid w:val="005E3F34"/>
    <w:rsid w:val="005E4040"/>
    <w:rsid w:val="005E421C"/>
    <w:rsid w:val="005E4241"/>
    <w:rsid w:val="005E4486"/>
    <w:rsid w:val="005E452B"/>
    <w:rsid w:val="005E458B"/>
    <w:rsid w:val="005E466B"/>
    <w:rsid w:val="005E4772"/>
    <w:rsid w:val="005E4A42"/>
    <w:rsid w:val="005E4ACC"/>
    <w:rsid w:val="005E4ACE"/>
    <w:rsid w:val="005E4BD1"/>
    <w:rsid w:val="005E4DC8"/>
    <w:rsid w:val="005E4E7C"/>
    <w:rsid w:val="005E4EF0"/>
    <w:rsid w:val="005E50E8"/>
    <w:rsid w:val="005E51D5"/>
    <w:rsid w:val="005E5291"/>
    <w:rsid w:val="005E5429"/>
    <w:rsid w:val="005E5582"/>
    <w:rsid w:val="005E5734"/>
    <w:rsid w:val="005E5741"/>
    <w:rsid w:val="005E57D0"/>
    <w:rsid w:val="005E58E4"/>
    <w:rsid w:val="005E5A06"/>
    <w:rsid w:val="005E5BE1"/>
    <w:rsid w:val="005E5C70"/>
    <w:rsid w:val="005E5CC2"/>
    <w:rsid w:val="005E5EA5"/>
    <w:rsid w:val="005E5EC3"/>
    <w:rsid w:val="005E5F1F"/>
    <w:rsid w:val="005E5F64"/>
    <w:rsid w:val="005E602B"/>
    <w:rsid w:val="005E6150"/>
    <w:rsid w:val="005E618C"/>
    <w:rsid w:val="005E61B6"/>
    <w:rsid w:val="005E62A2"/>
    <w:rsid w:val="005E6349"/>
    <w:rsid w:val="005E6387"/>
    <w:rsid w:val="005E6487"/>
    <w:rsid w:val="005E651F"/>
    <w:rsid w:val="005E6574"/>
    <w:rsid w:val="005E664C"/>
    <w:rsid w:val="005E676E"/>
    <w:rsid w:val="005E678E"/>
    <w:rsid w:val="005E680C"/>
    <w:rsid w:val="005E6971"/>
    <w:rsid w:val="005E6A43"/>
    <w:rsid w:val="005E6CAD"/>
    <w:rsid w:val="005E6CE4"/>
    <w:rsid w:val="005E6D4E"/>
    <w:rsid w:val="005E6DD1"/>
    <w:rsid w:val="005E6E1D"/>
    <w:rsid w:val="005E6ED6"/>
    <w:rsid w:val="005E6F0D"/>
    <w:rsid w:val="005E6F6E"/>
    <w:rsid w:val="005E7027"/>
    <w:rsid w:val="005E7057"/>
    <w:rsid w:val="005E7114"/>
    <w:rsid w:val="005E71FD"/>
    <w:rsid w:val="005E737A"/>
    <w:rsid w:val="005E73CE"/>
    <w:rsid w:val="005E7592"/>
    <w:rsid w:val="005E7599"/>
    <w:rsid w:val="005E75DD"/>
    <w:rsid w:val="005E7616"/>
    <w:rsid w:val="005E7790"/>
    <w:rsid w:val="005E77E3"/>
    <w:rsid w:val="005E790C"/>
    <w:rsid w:val="005E790E"/>
    <w:rsid w:val="005E7B67"/>
    <w:rsid w:val="005E7C2A"/>
    <w:rsid w:val="005E7C70"/>
    <w:rsid w:val="005E7C7D"/>
    <w:rsid w:val="005E7D50"/>
    <w:rsid w:val="005E7E69"/>
    <w:rsid w:val="005E7EC1"/>
    <w:rsid w:val="005F01FF"/>
    <w:rsid w:val="005F032D"/>
    <w:rsid w:val="005F04E1"/>
    <w:rsid w:val="005F05F2"/>
    <w:rsid w:val="005F0616"/>
    <w:rsid w:val="005F0637"/>
    <w:rsid w:val="005F0727"/>
    <w:rsid w:val="005F07DC"/>
    <w:rsid w:val="005F08FD"/>
    <w:rsid w:val="005F0917"/>
    <w:rsid w:val="005F093C"/>
    <w:rsid w:val="005F09BD"/>
    <w:rsid w:val="005F0A26"/>
    <w:rsid w:val="005F0B2A"/>
    <w:rsid w:val="005F0C28"/>
    <w:rsid w:val="005F0C34"/>
    <w:rsid w:val="005F0C3A"/>
    <w:rsid w:val="005F0C3E"/>
    <w:rsid w:val="005F0C5A"/>
    <w:rsid w:val="005F0C63"/>
    <w:rsid w:val="005F0DBB"/>
    <w:rsid w:val="005F0EAB"/>
    <w:rsid w:val="005F0ECD"/>
    <w:rsid w:val="005F0F0B"/>
    <w:rsid w:val="005F0F6E"/>
    <w:rsid w:val="005F0FB4"/>
    <w:rsid w:val="005F1010"/>
    <w:rsid w:val="005F10F7"/>
    <w:rsid w:val="005F125E"/>
    <w:rsid w:val="005F128E"/>
    <w:rsid w:val="005F12C8"/>
    <w:rsid w:val="005F12DD"/>
    <w:rsid w:val="005F139F"/>
    <w:rsid w:val="005F13BD"/>
    <w:rsid w:val="005F141C"/>
    <w:rsid w:val="005F14A8"/>
    <w:rsid w:val="005F14DE"/>
    <w:rsid w:val="005F1811"/>
    <w:rsid w:val="005F1842"/>
    <w:rsid w:val="005F1859"/>
    <w:rsid w:val="005F18D7"/>
    <w:rsid w:val="005F1A60"/>
    <w:rsid w:val="005F1A8D"/>
    <w:rsid w:val="005F1AC8"/>
    <w:rsid w:val="005F1B25"/>
    <w:rsid w:val="005F1C15"/>
    <w:rsid w:val="005F1D42"/>
    <w:rsid w:val="005F1F03"/>
    <w:rsid w:val="005F1F21"/>
    <w:rsid w:val="005F1F78"/>
    <w:rsid w:val="005F1FCC"/>
    <w:rsid w:val="005F208B"/>
    <w:rsid w:val="005F2090"/>
    <w:rsid w:val="005F215C"/>
    <w:rsid w:val="005F21AF"/>
    <w:rsid w:val="005F21FB"/>
    <w:rsid w:val="005F2225"/>
    <w:rsid w:val="005F226A"/>
    <w:rsid w:val="005F23BB"/>
    <w:rsid w:val="005F257C"/>
    <w:rsid w:val="005F25E2"/>
    <w:rsid w:val="005F26F2"/>
    <w:rsid w:val="005F2738"/>
    <w:rsid w:val="005F2752"/>
    <w:rsid w:val="005F27E3"/>
    <w:rsid w:val="005F2839"/>
    <w:rsid w:val="005F29FE"/>
    <w:rsid w:val="005F2A3D"/>
    <w:rsid w:val="005F2A71"/>
    <w:rsid w:val="005F2B4F"/>
    <w:rsid w:val="005F2B95"/>
    <w:rsid w:val="005F2D27"/>
    <w:rsid w:val="005F2F3B"/>
    <w:rsid w:val="005F2F7D"/>
    <w:rsid w:val="005F2F95"/>
    <w:rsid w:val="005F2FFF"/>
    <w:rsid w:val="005F3117"/>
    <w:rsid w:val="005F3129"/>
    <w:rsid w:val="005F3217"/>
    <w:rsid w:val="005F3317"/>
    <w:rsid w:val="005F338E"/>
    <w:rsid w:val="005F347F"/>
    <w:rsid w:val="005F35AA"/>
    <w:rsid w:val="005F3699"/>
    <w:rsid w:val="005F3727"/>
    <w:rsid w:val="005F3796"/>
    <w:rsid w:val="005F383E"/>
    <w:rsid w:val="005F384A"/>
    <w:rsid w:val="005F38CE"/>
    <w:rsid w:val="005F397B"/>
    <w:rsid w:val="005F3B26"/>
    <w:rsid w:val="005F3B39"/>
    <w:rsid w:val="005F3DC5"/>
    <w:rsid w:val="005F3E2D"/>
    <w:rsid w:val="005F3EE2"/>
    <w:rsid w:val="005F40DE"/>
    <w:rsid w:val="005F412F"/>
    <w:rsid w:val="005F41A2"/>
    <w:rsid w:val="005F41BA"/>
    <w:rsid w:val="005F41D3"/>
    <w:rsid w:val="005F4237"/>
    <w:rsid w:val="005F440F"/>
    <w:rsid w:val="005F4421"/>
    <w:rsid w:val="005F44AC"/>
    <w:rsid w:val="005F460D"/>
    <w:rsid w:val="005F468C"/>
    <w:rsid w:val="005F46AB"/>
    <w:rsid w:val="005F4752"/>
    <w:rsid w:val="005F4927"/>
    <w:rsid w:val="005F4996"/>
    <w:rsid w:val="005F49F4"/>
    <w:rsid w:val="005F4ABD"/>
    <w:rsid w:val="005F4B1D"/>
    <w:rsid w:val="005F4B7D"/>
    <w:rsid w:val="005F4C41"/>
    <w:rsid w:val="005F4D34"/>
    <w:rsid w:val="005F4DAC"/>
    <w:rsid w:val="005F4DB6"/>
    <w:rsid w:val="005F4DB7"/>
    <w:rsid w:val="005F4E65"/>
    <w:rsid w:val="005F4EF4"/>
    <w:rsid w:val="005F4F77"/>
    <w:rsid w:val="005F546D"/>
    <w:rsid w:val="005F5564"/>
    <w:rsid w:val="005F557D"/>
    <w:rsid w:val="005F558A"/>
    <w:rsid w:val="005F56F3"/>
    <w:rsid w:val="005F5712"/>
    <w:rsid w:val="005F572A"/>
    <w:rsid w:val="005F578C"/>
    <w:rsid w:val="005F57E7"/>
    <w:rsid w:val="005F594F"/>
    <w:rsid w:val="005F59E5"/>
    <w:rsid w:val="005F5A0F"/>
    <w:rsid w:val="005F5A9F"/>
    <w:rsid w:val="005F5AD8"/>
    <w:rsid w:val="005F5B9F"/>
    <w:rsid w:val="005F5C2E"/>
    <w:rsid w:val="005F5C3C"/>
    <w:rsid w:val="005F5D90"/>
    <w:rsid w:val="005F5EB0"/>
    <w:rsid w:val="005F5EDF"/>
    <w:rsid w:val="005F5F3F"/>
    <w:rsid w:val="005F5F45"/>
    <w:rsid w:val="005F5F7C"/>
    <w:rsid w:val="005F5FB5"/>
    <w:rsid w:val="005F6035"/>
    <w:rsid w:val="005F6096"/>
    <w:rsid w:val="005F61C5"/>
    <w:rsid w:val="005F62F1"/>
    <w:rsid w:val="005F63D8"/>
    <w:rsid w:val="005F64C1"/>
    <w:rsid w:val="005F64FB"/>
    <w:rsid w:val="005F6517"/>
    <w:rsid w:val="005F6519"/>
    <w:rsid w:val="005F65B7"/>
    <w:rsid w:val="005F6672"/>
    <w:rsid w:val="005F67A7"/>
    <w:rsid w:val="005F67EC"/>
    <w:rsid w:val="005F6806"/>
    <w:rsid w:val="005F690D"/>
    <w:rsid w:val="005F696D"/>
    <w:rsid w:val="005F69C0"/>
    <w:rsid w:val="005F6A3F"/>
    <w:rsid w:val="005F6B30"/>
    <w:rsid w:val="005F6B55"/>
    <w:rsid w:val="005F6B9A"/>
    <w:rsid w:val="005F6BBB"/>
    <w:rsid w:val="005F6C45"/>
    <w:rsid w:val="005F6D4B"/>
    <w:rsid w:val="005F6E84"/>
    <w:rsid w:val="005F6EA1"/>
    <w:rsid w:val="005F6F20"/>
    <w:rsid w:val="005F6F29"/>
    <w:rsid w:val="005F702F"/>
    <w:rsid w:val="005F70D8"/>
    <w:rsid w:val="005F71EC"/>
    <w:rsid w:val="005F742B"/>
    <w:rsid w:val="005F77DC"/>
    <w:rsid w:val="005F789F"/>
    <w:rsid w:val="005F78FC"/>
    <w:rsid w:val="005F7A59"/>
    <w:rsid w:val="005F7A7D"/>
    <w:rsid w:val="005F7BE6"/>
    <w:rsid w:val="005F7E97"/>
    <w:rsid w:val="006000BD"/>
    <w:rsid w:val="006000CD"/>
    <w:rsid w:val="006000FB"/>
    <w:rsid w:val="00600105"/>
    <w:rsid w:val="00600115"/>
    <w:rsid w:val="00600121"/>
    <w:rsid w:val="00600125"/>
    <w:rsid w:val="0060015E"/>
    <w:rsid w:val="006001B5"/>
    <w:rsid w:val="006001CD"/>
    <w:rsid w:val="00600265"/>
    <w:rsid w:val="006003AD"/>
    <w:rsid w:val="006006E4"/>
    <w:rsid w:val="0060074F"/>
    <w:rsid w:val="00600754"/>
    <w:rsid w:val="006009D7"/>
    <w:rsid w:val="00600A9B"/>
    <w:rsid w:val="00600AC3"/>
    <w:rsid w:val="00600B1C"/>
    <w:rsid w:val="00600D88"/>
    <w:rsid w:val="00600DC4"/>
    <w:rsid w:val="00600FDF"/>
    <w:rsid w:val="00601025"/>
    <w:rsid w:val="00601140"/>
    <w:rsid w:val="0060119A"/>
    <w:rsid w:val="006012A1"/>
    <w:rsid w:val="00601306"/>
    <w:rsid w:val="0060130F"/>
    <w:rsid w:val="006014A7"/>
    <w:rsid w:val="006019A5"/>
    <w:rsid w:val="00601BFC"/>
    <w:rsid w:val="00601DCF"/>
    <w:rsid w:val="00601E1D"/>
    <w:rsid w:val="00601E6C"/>
    <w:rsid w:val="00601EE8"/>
    <w:rsid w:val="006022C1"/>
    <w:rsid w:val="006022D0"/>
    <w:rsid w:val="006023D3"/>
    <w:rsid w:val="0060244F"/>
    <w:rsid w:val="0060251E"/>
    <w:rsid w:val="006026F0"/>
    <w:rsid w:val="0060274D"/>
    <w:rsid w:val="0060277C"/>
    <w:rsid w:val="00602902"/>
    <w:rsid w:val="00602905"/>
    <w:rsid w:val="00602955"/>
    <w:rsid w:val="006029D9"/>
    <w:rsid w:val="00602A22"/>
    <w:rsid w:val="00602A68"/>
    <w:rsid w:val="00602AA1"/>
    <w:rsid w:val="00602C52"/>
    <w:rsid w:val="00602C95"/>
    <w:rsid w:val="00602DDE"/>
    <w:rsid w:val="00602E0C"/>
    <w:rsid w:val="00602F6D"/>
    <w:rsid w:val="00603107"/>
    <w:rsid w:val="006031AF"/>
    <w:rsid w:val="006031D0"/>
    <w:rsid w:val="0060331B"/>
    <w:rsid w:val="0060339B"/>
    <w:rsid w:val="00603430"/>
    <w:rsid w:val="006034A2"/>
    <w:rsid w:val="006034A9"/>
    <w:rsid w:val="006034DC"/>
    <w:rsid w:val="00603552"/>
    <w:rsid w:val="00603575"/>
    <w:rsid w:val="006035A8"/>
    <w:rsid w:val="006035B6"/>
    <w:rsid w:val="006036C4"/>
    <w:rsid w:val="00603744"/>
    <w:rsid w:val="006038B2"/>
    <w:rsid w:val="00603BE2"/>
    <w:rsid w:val="00603EBC"/>
    <w:rsid w:val="0060426B"/>
    <w:rsid w:val="00604335"/>
    <w:rsid w:val="00604390"/>
    <w:rsid w:val="00604393"/>
    <w:rsid w:val="00604416"/>
    <w:rsid w:val="006045BE"/>
    <w:rsid w:val="006046E4"/>
    <w:rsid w:val="0060470A"/>
    <w:rsid w:val="00604808"/>
    <w:rsid w:val="00604893"/>
    <w:rsid w:val="00604896"/>
    <w:rsid w:val="0060489A"/>
    <w:rsid w:val="00604BB2"/>
    <w:rsid w:val="00604BC5"/>
    <w:rsid w:val="00604CAB"/>
    <w:rsid w:val="00604D85"/>
    <w:rsid w:val="00604DB1"/>
    <w:rsid w:val="00604E76"/>
    <w:rsid w:val="00605037"/>
    <w:rsid w:val="00605122"/>
    <w:rsid w:val="006051DE"/>
    <w:rsid w:val="00605322"/>
    <w:rsid w:val="006053ED"/>
    <w:rsid w:val="0060545F"/>
    <w:rsid w:val="0060548F"/>
    <w:rsid w:val="006054B5"/>
    <w:rsid w:val="00605596"/>
    <w:rsid w:val="00605615"/>
    <w:rsid w:val="0060577C"/>
    <w:rsid w:val="006057E7"/>
    <w:rsid w:val="006058B4"/>
    <w:rsid w:val="0060597F"/>
    <w:rsid w:val="006059B6"/>
    <w:rsid w:val="006059EF"/>
    <w:rsid w:val="00605A7F"/>
    <w:rsid w:val="00605AAE"/>
    <w:rsid w:val="00605B48"/>
    <w:rsid w:val="00605B75"/>
    <w:rsid w:val="00605E04"/>
    <w:rsid w:val="00605E0D"/>
    <w:rsid w:val="00605E67"/>
    <w:rsid w:val="00605EE8"/>
    <w:rsid w:val="00605FF2"/>
    <w:rsid w:val="00605FFE"/>
    <w:rsid w:val="00606013"/>
    <w:rsid w:val="006061DC"/>
    <w:rsid w:val="0060629B"/>
    <w:rsid w:val="006062A3"/>
    <w:rsid w:val="00606358"/>
    <w:rsid w:val="006063F2"/>
    <w:rsid w:val="00606459"/>
    <w:rsid w:val="00606497"/>
    <w:rsid w:val="0060649F"/>
    <w:rsid w:val="0060650C"/>
    <w:rsid w:val="00606525"/>
    <w:rsid w:val="0060656F"/>
    <w:rsid w:val="006065CE"/>
    <w:rsid w:val="0060660B"/>
    <w:rsid w:val="00606663"/>
    <w:rsid w:val="00606780"/>
    <w:rsid w:val="00606808"/>
    <w:rsid w:val="006068A9"/>
    <w:rsid w:val="006068BE"/>
    <w:rsid w:val="00606916"/>
    <w:rsid w:val="00606B02"/>
    <w:rsid w:val="00606B37"/>
    <w:rsid w:val="00606B8F"/>
    <w:rsid w:val="00606C3D"/>
    <w:rsid w:val="00606CC0"/>
    <w:rsid w:val="00606D1A"/>
    <w:rsid w:val="00606D2A"/>
    <w:rsid w:val="00606F84"/>
    <w:rsid w:val="00606FF6"/>
    <w:rsid w:val="00607091"/>
    <w:rsid w:val="00607252"/>
    <w:rsid w:val="00607269"/>
    <w:rsid w:val="00607340"/>
    <w:rsid w:val="0060743B"/>
    <w:rsid w:val="006074F6"/>
    <w:rsid w:val="00607528"/>
    <w:rsid w:val="006075C7"/>
    <w:rsid w:val="00607624"/>
    <w:rsid w:val="00607671"/>
    <w:rsid w:val="006076D5"/>
    <w:rsid w:val="006079F7"/>
    <w:rsid w:val="00607A4E"/>
    <w:rsid w:val="00607C2E"/>
    <w:rsid w:val="00607C54"/>
    <w:rsid w:val="00607DD4"/>
    <w:rsid w:val="00610137"/>
    <w:rsid w:val="006101D0"/>
    <w:rsid w:val="0061036F"/>
    <w:rsid w:val="0061038C"/>
    <w:rsid w:val="006103D5"/>
    <w:rsid w:val="00610596"/>
    <w:rsid w:val="006105E4"/>
    <w:rsid w:val="00610681"/>
    <w:rsid w:val="006106C1"/>
    <w:rsid w:val="006106F4"/>
    <w:rsid w:val="006108FC"/>
    <w:rsid w:val="00610982"/>
    <w:rsid w:val="00610B28"/>
    <w:rsid w:val="00610BD5"/>
    <w:rsid w:val="00610C15"/>
    <w:rsid w:val="00610EB4"/>
    <w:rsid w:val="00610EFE"/>
    <w:rsid w:val="00610F52"/>
    <w:rsid w:val="00610FB5"/>
    <w:rsid w:val="00611001"/>
    <w:rsid w:val="006110CF"/>
    <w:rsid w:val="0061124A"/>
    <w:rsid w:val="0061128E"/>
    <w:rsid w:val="006112D0"/>
    <w:rsid w:val="006113BD"/>
    <w:rsid w:val="00611458"/>
    <w:rsid w:val="0061158A"/>
    <w:rsid w:val="0061167D"/>
    <w:rsid w:val="0061169D"/>
    <w:rsid w:val="006116F9"/>
    <w:rsid w:val="00611737"/>
    <w:rsid w:val="00611752"/>
    <w:rsid w:val="00611817"/>
    <w:rsid w:val="006119FF"/>
    <w:rsid w:val="00611B07"/>
    <w:rsid w:val="00611C1D"/>
    <w:rsid w:val="00611C38"/>
    <w:rsid w:val="00611C60"/>
    <w:rsid w:val="00611CAA"/>
    <w:rsid w:val="00611DD7"/>
    <w:rsid w:val="00611F0D"/>
    <w:rsid w:val="00612019"/>
    <w:rsid w:val="00612037"/>
    <w:rsid w:val="00612077"/>
    <w:rsid w:val="006121CD"/>
    <w:rsid w:val="0061221C"/>
    <w:rsid w:val="00612322"/>
    <w:rsid w:val="00612388"/>
    <w:rsid w:val="006124AD"/>
    <w:rsid w:val="0061255D"/>
    <w:rsid w:val="0061266D"/>
    <w:rsid w:val="0061282E"/>
    <w:rsid w:val="00612904"/>
    <w:rsid w:val="00612ABC"/>
    <w:rsid w:val="00612CF0"/>
    <w:rsid w:val="00612DAA"/>
    <w:rsid w:val="00612E32"/>
    <w:rsid w:val="00612E82"/>
    <w:rsid w:val="00612EBE"/>
    <w:rsid w:val="00612EC8"/>
    <w:rsid w:val="00612FA0"/>
    <w:rsid w:val="00612FDD"/>
    <w:rsid w:val="00613045"/>
    <w:rsid w:val="00613111"/>
    <w:rsid w:val="00613132"/>
    <w:rsid w:val="0061320D"/>
    <w:rsid w:val="006132FD"/>
    <w:rsid w:val="006133A6"/>
    <w:rsid w:val="006133D1"/>
    <w:rsid w:val="006134CA"/>
    <w:rsid w:val="006135B9"/>
    <w:rsid w:val="0061367B"/>
    <w:rsid w:val="006136AC"/>
    <w:rsid w:val="006136FB"/>
    <w:rsid w:val="0061372F"/>
    <w:rsid w:val="00613846"/>
    <w:rsid w:val="00613856"/>
    <w:rsid w:val="00613882"/>
    <w:rsid w:val="00613970"/>
    <w:rsid w:val="006139C4"/>
    <w:rsid w:val="00613A39"/>
    <w:rsid w:val="00613C55"/>
    <w:rsid w:val="00613C6E"/>
    <w:rsid w:val="00613CBA"/>
    <w:rsid w:val="00613CCA"/>
    <w:rsid w:val="00613CEF"/>
    <w:rsid w:val="00613DCB"/>
    <w:rsid w:val="00613ECE"/>
    <w:rsid w:val="00613FDC"/>
    <w:rsid w:val="00614229"/>
    <w:rsid w:val="00614268"/>
    <w:rsid w:val="00614390"/>
    <w:rsid w:val="006143FE"/>
    <w:rsid w:val="00614512"/>
    <w:rsid w:val="00614533"/>
    <w:rsid w:val="0061461E"/>
    <w:rsid w:val="00614646"/>
    <w:rsid w:val="00614787"/>
    <w:rsid w:val="0061483C"/>
    <w:rsid w:val="006148C3"/>
    <w:rsid w:val="00614933"/>
    <w:rsid w:val="0061494C"/>
    <w:rsid w:val="0061499C"/>
    <w:rsid w:val="00614A93"/>
    <w:rsid w:val="00614B35"/>
    <w:rsid w:val="00614D1F"/>
    <w:rsid w:val="00614DE8"/>
    <w:rsid w:val="00614DF4"/>
    <w:rsid w:val="00614EC8"/>
    <w:rsid w:val="006152D6"/>
    <w:rsid w:val="006153D7"/>
    <w:rsid w:val="006154EE"/>
    <w:rsid w:val="0061561D"/>
    <w:rsid w:val="00615622"/>
    <w:rsid w:val="00615686"/>
    <w:rsid w:val="006158CF"/>
    <w:rsid w:val="0061590B"/>
    <w:rsid w:val="006159F4"/>
    <w:rsid w:val="00615A35"/>
    <w:rsid w:val="00615AC0"/>
    <w:rsid w:val="00615B21"/>
    <w:rsid w:val="00615F98"/>
    <w:rsid w:val="00616148"/>
    <w:rsid w:val="00616163"/>
    <w:rsid w:val="006163B7"/>
    <w:rsid w:val="006163E5"/>
    <w:rsid w:val="006163F5"/>
    <w:rsid w:val="006165A9"/>
    <w:rsid w:val="0061668E"/>
    <w:rsid w:val="00616755"/>
    <w:rsid w:val="006168A1"/>
    <w:rsid w:val="006168A6"/>
    <w:rsid w:val="006169F7"/>
    <w:rsid w:val="00616AF2"/>
    <w:rsid w:val="00616B41"/>
    <w:rsid w:val="00616B4E"/>
    <w:rsid w:val="00616B8C"/>
    <w:rsid w:val="00616BC0"/>
    <w:rsid w:val="00616BE4"/>
    <w:rsid w:val="00616F76"/>
    <w:rsid w:val="00617108"/>
    <w:rsid w:val="00617211"/>
    <w:rsid w:val="0061724B"/>
    <w:rsid w:val="00617264"/>
    <w:rsid w:val="00617319"/>
    <w:rsid w:val="0061734F"/>
    <w:rsid w:val="006173BE"/>
    <w:rsid w:val="0061750E"/>
    <w:rsid w:val="006175A7"/>
    <w:rsid w:val="00617652"/>
    <w:rsid w:val="00617688"/>
    <w:rsid w:val="00617778"/>
    <w:rsid w:val="006177B7"/>
    <w:rsid w:val="0061784D"/>
    <w:rsid w:val="00617A99"/>
    <w:rsid w:val="00617B72"/>
    <w:rsid w:val="00617B8B"/>
    <w:rsid w:val="00617C18"/>
    <w:rsid w:val="00617C50"/>
    <w:rsid w:val="00617D57"/>
    <w:rsid w:val="00617F15"/>
    <w:rsid w:val="00617F79"/>
    <w:rsid w:val="00620164"/>
    <w:rsid w:val="00620231"/>
    <w:rsid w:val="00620462"/>
    <w:rsid w:val="00620579"/>
    <w:rsid w:val="00620613"/>
    <w:rsid w:val="0062063F"/>
    <w:rsid w:val="006206AF"/>
    <w:rsid w:val="00620709"/>
    <w:rsid w:val="00620737"/>
    <w:rsid w:val="0062073D"/>
    <w:rsid w:val="006207B2"/>
    <w:rsid w:val="006207ED"/>
    <w:rsid w:val="00620A68"/>
    <w:rsid w:val="00620AFF"/>
    <w:rsid w:val="00620B36"/>
    <w:rsid w:val="00620B98"/>
    <w:rsid w:val="00620F14"/>
    <w:rsid w:val="00620F46"/>
    <w:rsid w:val="00621007"/>
    <w:rsid w:val="00621079"/>
    <w:rsid w:val="0062117E"/>
    <w:rsid w:val="006211A2"/>
    <w:rsid w:val="00621200"/>
    <w:rsid w:val="00621211"/>
    <w:rsid w:val="00621293"/>
    <w:rsid w:val="00621389"/>
    <w:rsid w:val="006213A1"/>
    <w:rsid w:val="0062140E"/>
    <w:rsid w:val="00621413"/>
    <w:rsid w:val="00621A7E"/>
    <w:rsid w:val="00621AE2"/>
    <w:rsid w:val="00621C76"/>
    <w:rsid w:val="00621E7F"/>
    <w:rsid w:val="00621E80"/>
    <w:rsid w:val="00621EBD"/>
    <w:rsid w:val="00621FC6"/>
    <w:rsid w:val="00622027"/>
    <w:rsid w:val="006220BD"/>
    <w:rsid w:val="006220D8"/>
    <w:rsid w:val="00622143"/>
    <w:rsid w:val="0062220C"/>
    <w:rsid w:val="0062235B"/>
    <w:rsid w:val="00622388"/>
    <w:rsid w:val="00622413"/>
    <w:rsid w:val="00622669"/>
    <w:rsid w:val="00622861"/>
    <w:rsid w:val="0062286A"/>
    <w:rsid w:val="00622945"/>
    <w:rsid w:val="006229AE"/>
    <w:rsid w:val="00622B1A"/>
    <w:rsid w:val="00622B5E"/>
    <w:rsid w:val="00622CC6"/>
    <w:rsid w:val="00622E0B"/>
    <w:rsid w:val="00622E13"/>
    <w:rsid w:val="00622EFD"/>
    <w:rsid w:val="00622FE1"/>
    <w:rsid w:val="0062307B"/>
    <w:rsid w:val="006230E8"/>
    <w:rsid w:val="0062325B"/>
    <w:rsid w:val="00623271"/>
    <w:rsid w:val="006233BC"/>
    <w:rsid w:val="0062340E"/>
    <w:rsid w:val="00623410"/>
    <w:rsid w:val="00623438"/>
    <w:rsid w:val="00623536"/>
    <w:rsid w:val="0062373A"/>
    <w:rsid w:val="006237AC"/>
    <w:rsid w:val="006237DE"/>
    <w:rsid w:val="00623960"/>
    <w:rsid w:val="006239FD"/>
    <w:rsid w:val="00623C71"/>
    <w:rsid w:val="00623D7C"/>
    <w:rsid w:val="00623FD5"/>
    <w:rsid w:val="006240FF"/>
    <w:rsid w:val="0062416C"/>
    <w:rsid w:val="0062417B"/>
    <w:rsid w:val="006241BC"/>
    <w:rsid w:val="00624232"/>
    <w:rsid w:val="00624279"/>
    <w:rsid w:val="00624470"/>
    <w:rsid w:val="00624510"/>
    <w:rsid w:val="006246F3"/>
    <w:rsid w:val="00624813"/>
    <w:rsid w:val="0062488E"/>
    <w:rsid w:val="00624967"/>
    <w:rsid w:val="006249B1"/>
    <w:rsid w:val="006249C3"/>
    <w:rsid w:val="00624A6E"/>
    <w:rsid w:val="00624A71"/>
    <w:rsid w:val="00624AE5"/>
    <w:rsid w:val="00624B1D"/>
    <w:rsid w:val="00624CAC"/>
    <w:rsid w:val="00624E15"/>
    <w:rsid w:val="00624F4E"/>
    <w:rsid w:val="00624F7C"/>
    <w:rsid w:val="00624F7E"/>
    <w:rsid w:val="0062507A"/>
    <w:rsid w:val="006250D0"/>
    <w:rsid w:val="0062526B"/>
    <w:rsid w:val="006253B7"/>
    <w:rsid w:val="00625730"/>
    <w:rsid w:val="006257E4"/>
    <w:rsid w:val="006257EB"/>
    <w:rsid w:val="00625932"/>
    <w:rsid w:val="006259AD"/>
    <w:rsid w:val="00625B27"/>
    <w:rsid w:val="00625BF6"/>
    <w:rsid w:val="00625C1A"/>
    <w:rsid w:val="00625C77"/>
    <w:rsid w:val="00625CE5"/>
    <w:rsid w:val="00625CEA"/>
    <w:rsid w:val="00625CF6"/>
    <w:rsid w:val="00625E45"/>
    <w:rsid w:val="00625E95"/>
    <w:rsid w:val="00625EE9"/>
    <w:rsid w:val="00626071"/>
    <w:rsid w:val="0062614B"/>
    <w:rsid w:val="006261BE"/>
    <w:rsid w:val="00626216"/>
    <w:rsid w:val="00626217"/>
    <w:rsid w:val="00626281"/>
    <w:rsid w:val="00626491"/>
    <w:rsid w:val="00626652"/>
    <w:rsid w:val="0062676F"/>
    <w:rsid w:val="0062678F"/>
    <w:rsid w:val="006267E9"/>
    <w:rsid w:val="00626905"/>
    <w:rsid w:val="00626C37"/>
    <w:rsid w:val="00626C39"/>
    <w:rsid w:val="00626C71"/>
    <w:rsid w:val="00626D55"/>
    <w:rsid w:val="00626D99"/>
    <w:rsid w:val="00626EE9"/>
    <w:rsid w:val="00626F07"/>
    <w:rsid w:val="00626FCF"/>
    <w:rsid w:val="0062707D"/>
    <w:rsid w:val="006273B2"/>
    <w:rsid w:val="0062744E"/>
    <w:rsid w:val="006274F5"/>
    <w:rsid w:val="00627576"/>
    <w:rsid w:val="00627663"/>
    <w:rsid w:val="006276D6"/>
    <w:rsid w:val="006276EE"/>
    <w:rsid w:val="006277F8"/>
    <w:rsid w:val="00627BE1"/>
    <w:rsid w:val="00627CDF"/>
    <w:rsid w:val="00627D07"/>
    <w:rsid w:val="00627E68"/>
    <w:rsid w:val="00627FB4"/>
    <w:rsid w:val="00630001"/>
    <w:rsid w:val="006300FD"/>
    <w:rsid w:val="0063011F"/>
    <w:rsid w:val="0063022D"/>
    <w:rsid w:val="00630240"/>
    <w:rsid w:val="00630256"/>
    <w:rsid w:val="0063030D"/>
    <w:rsid w:val="00630312"/>
    <w:rsid w:val="00630447"/>
    <w:rsid w:val="00630576"/>
    <w:rsid w:val="00630588"/>
    <w:rsid w:val="0063063B"/>
    <w:rsid w:val="0063071F"/>
    <w:rsid w:val="0063075D"/>
    <w:rsid w:val="006309D8"/>
    <w:rsid w:val="00630C5E"/>
    <w:rsid w:val="00630CF5"/>
    <w:rsid w:val="00630CFB"/>
    <w:rsid w:val="00630D34"/>
    <w:rsid w:val="0063121E"/>
    <w:rsid w:val="006314A9"/>
    <w:rsid w:val="00631655"/>
    <w:rsid w:val="00631707"/>
    <w:rsid w:val="00631777"/>
    <w:rsid w:val="006317B8"/>
    <w:rsid w:val="00631873"/>
    <w:rsid w:val="00631891"/>
    <w:rsid w:val="006318C0"/>
    <w:rsid w:val="00631936"/>
    <w:rsid w:val="00631B3B"/>
    <w:rsid w:val="00631BB9"/>
    <w:rsid w:val="00631BCE"/>
    <w:rsid w:val="00631C09"/>
    <w:rsid w:val="00631CD5"/>
    <w:rsid w:val="00631D98"/>
    <w:rsid w:val="00631E00"/>
    <w:rsid w:val="00631E43"/>
    <w:rsid w:val="00632045"/>
    <w:rsid w:val="00632111"/>
    <w:rsid w:val="00632132"/>
    <w:rsid w:val="00632318"/>
    <w:rsid w:val="006323C2"/>
    <w:rsid w:val="00632447"/>
    <w:rsid w:val="00632459"/>
    <w:rsid w:val="0063251C"/>
    <w:rsid w:val="00632621"/>
    <w:rsid w:val="0063267B"/>
    <w:rsid w:val="006326AC"/>
    <w:rsid w:val="006326DF"/>
    <w:rsid w:val="00632771"/>
    <w:rsid w:val="00632796"/>
    <w:rsid w:val="006327CF"/>
    <w:rsid w:val="00632865"/>
    <w:rsid w:val="00632A00"/>
    <w:rsid w:val="00632B0E"/>
    <w:rsid w:val="00632B2D"/>
    <w:rsid w:val="00632BF2"/>
    <w:rsid w:val="00632BFD"/>
    <w:rsid w:val="00632D84"/>
    <w:rsid w:val="00632E50"/>
    <w:rsid w:val="00632F78"/>
    <w:rsid w:val="00632FD8"/>
    <w:rsid w:val="00633063"/>
    <w:rsid w:val="006330A8"/>
    <w:rsid w:val="00633423"/>
    <w:rsid w:val="0063351B"/>
    <w:rsid w:val="0063373D"/>
    <w:rsid w:val="0063379D"/>
    <w:rsid w:val="00633AF2"/>
    <w:rsid w:val="00633C36"/>
    <w:rsid w:val="00633C83"/>
    <w:rsid w:val="006340FA"/>
    <w:rsid w:val="006341A6"/>
    <w:rsid w:val="006341E4"/>
    <w:rsid w:val="0063426D"/>
    <w:rsid w:val="0063440B"/>
    <w:rsid w:val="0063461D"/>
    <w:rsid w:val="00634773"/>
    <w:rsid w:val="006347E7"/>
    <w:rsid w:val="006347F1"/>
    <w:rsid w:val="006347F4"/>
    <w:rsid w:val="00634826"/>
    <w:rsid w:val="0063493C"/>
    <w:rsid w:val="006349A1"/>
    <w:rsid w:val="00634A37"/>
    <w:rsid w:val="00634AA9"/>
    <w:rsid w:val="00634B42"/>
    <w:rsid w:val="00634D4F"/>
    <w:rsid w:val="00634D53"/>
    <w:rsid w:val="00634DB3"/>
    <w:rsid w:val="00634EA2"/>
    <w:rsid w:val="00634F7D"/>
    <w:rsid w:val="00634FF7"/>
    <w:rsid w:val="00635027"/>
    <w:rsid w:val="006353D8"/>
    <w:rsid w:val="00635415"/>
    <w:rsid w:val="0063549B"/>
    <w:rsid w:val="0063549E"/>
    <w:rsid w:val="00635560"/>
    <w:rsid w:val="006355C4"/>
    <w:rsid w:val="00635638"/>
    <w:rsid w:val="0063576A"/>
    <w:rsid w:val="00635894"/>
    <w:rsid w:val="006358A4"/>
    <w:rsid w:val="0063596E"/>
    <w:rsid w:val="00635B0F"/>
    <w:rsid w:val="00635CB0"/>
    <w:rsid w:val="00635CBF"/>
    <w:rsid w:val="00635DCA"/>
    <w:rsid w:val="00635FC4"/>
    <w:rsid w:val="00636169"/>
    <w:rsid w:val="00636195"/>
    <w:rsid w:val="006362BF"/>
    <w:rsid w:val="0063630B"/>
    <w:rsid w:val="00636486"/>
    <w:rsid w:val="006364C6"/>
    <w:rsid w:val="00636506"/>
    <w:rsid w:val="0063654C"/>
    <w:rsid w:val="006365BA"/>
    <w:rsid w:val="0063660C"/>
    <w:rsid w:val="00636649"/>
    <w:rsid w:val="00636664"/>
    <w:rsid w:val="00636694"/>
    <w:rsid w:val="00636AAA"/>
    <w:rsid w:val="00636AC1"/>
    <w:rsid w:val="00636B98"/>
    <w:rsid w:val="00636D65"/>
    <w:rsid w:val="00636DE5"/>
    <w:rsid w:val="00636E2E"/>
    <w:rsid w:val="00636EBB"/>
    <w:rsid w:val="00636F83"/>
    <w:rsid w:val="00636F9E"/>
    <w:rsid w:val="0063715A"/>
    <w:rsid w:val="00637170"/>
    <w:rsid w:val="00637208"/>
    <w:rsid w:val="00637342"/>
    <w:rsid w:val="006374B2"/>
    <w:rsid w:val="006374E0"/>
    <w:rsid w:val="00637764"/>
    <w:rsid w:val="00637783"/>
    <w:rsid w:val="00637847"/>
    <w:rsid w:val="0063786A"/>
    <w:rsid w:val="0063798B"/>
    <w:rsid w:val="00637A9D"/>
    <w:rsid w:val="00637BE2"/>
    <w:rsid w:val="00637C07"/>
    <w:rsid w:val="00637C38"/>
    <w:rsid w:val="00637CBA"/>
    <w:rsid w:val="00637DC9"/>
    <w:rsid w:val="00637EA5"/>
    <w:rsid w:val="00637F64"/>
    <w:rsid w:val="00637FB4"/>
    <w:rsid w:val="00640069"/>
    <w:rsid w:val="0064014D"/>
    <w:rsid w:val="00640168"/>
    <w:rsid w:val="006401B3"/>
    <w:rsid w:val="006402AB"/>
    <w:rsid w:val="00640576"/>
    <w:rsid w:val="0064059A"/>
    <w:rsid w:val="0064060F"/>
    <w:rsid w:val="0064075C"/>
    <w:rsid w:val="006407BB"/>
    <w:rsid w:val="00640962"/>
    <w:rsid w:val="00640A0A"/>
    <w:rsid w:val="00640AC5"/>
    <w:rsid w:val="00640C8B"/>
    <w:rsid w:val="00640D6B"/>
    <w:rsid w:val="00640DDD"/>
    <w:rsid w:val="00640EEC"/>
    <w:rsid w:val="00640FFA"/>
    <w:rsid w:val="0064110B"/>
    <w:rsid w:val="0064113A"/>
    <w:rsid w:val="0064126C"/>
    <w:rsid w:val="0064139F"/>
    <w:rsid w:val="006413AA"/>
    <w:rsid w:val="006413F5"/>
    <w:rsid w:val="00641491"/>
    <w:rsid w:val="0064156A"/>
    <w:rsid w:val="006416D2"/>
    <w:rsid w:val="006418CE"/>
    <w:rsid w:val="00641A62"/>
    <w:rsid w:val="00641A83"/>
    <w:rsid w:val="00641CB4"/>
    <w:rsid w:val="00641D48"/>
    <w:rsid w:val="00641D62"/>
    <w:rsid w:val="00641D96"/>
    <w:rsid w:val="00641DC4"/>
    <w:rsid w:val="00641EE6"/>
    <w:rsid w:val="00641F7D"/>
    <w:rsid w:val="00642040"/>
    <w:rsid w:val="0064211A"/>
    <w:rsid w:val="00642211"/>
    <w:rsid w:val="00642346"/>
    <w:rsid w:val="006423AA"/>
    <w:rsid w:val="006423AE"/>
    <w:rsid w:val="0064245B"/>
    <w:rsid w:val="006425CA"/>
    <w:rsid w:val="0064262B"/>
    <w:rsid w:val="00642652"/>
    <w:rsid w:val="00642674"/>
    <w:rsid w:val="00642750"/>
    <w:rsid w:val="0064278C"/>
    <w:rsid w:val="006427BE"/>
    <w:rsid w:val="00642A77"/>
    <w:rsid w:val="00642B48"/>
    <w:rsid w:val="00642B94"/>
    <w:rsid w:val="00642C73"/>
    <w:rsid w:val="00642D27"/>
    <w:rsid w:val="00642E19"/>
    <w:rsid w:val="00642E37"/>
    <w:rsid w:val="00642E65"/>
    <w:rsid w:val="00642F08"/>
    <w:rsid w:val="00642F36"/>
    <w:rsid w:val="0064319B"/>
    <w:rsid w:val="0064359D"/>
    <w:rsid w:val="006435BB"/>
    <w:rsid w:val="006439B1"/>
    <w:rsid w:val="00643ADD"/>
    <w:rsid w:val="00643AEA"/>
    <w:rsid w:val="00643AF4"/>
    <w:rsid w:val="00643B03"/>
    <w:rsid w:val="00643B87"/>
    <w:rsid w:val="00643B88"/>
    <w:rsid w:val="00643C6A"/>
    <w:rsid w:val="00643D92"/>
    <w:rsid w:val="00643E35"/>
    <w:rsid w:val="00643F56"/>
    <w:rsid w:val="006440C5"/>
    <w:rsid w:val="00644178"/>
    <w:rsid w:val="006441F6"/>
    <w:rsid w:val="0064422A"/>
    <w:rsid w:val="0064428F"/>
    <w:rsid w:val="0064430D"/>
    <w:rsid w:val="0064441B"/>
    <w:rsid w:val="0064452F"/>
    <w:rsid w:val="00644624"/>
    <w:rsid w:val="0064462F"/>
    <w:rsid w:val="0064475A"/>
    <w:rsid w:val="006447CF"/>
    <w:rsid w:val="00644A7B"/>
    <w:rsid w:val="00644A80"/>
    <w:rsid w:val="00644AB4"/>
    <w:rsid w:val="00644B26"/>
    <w:rsid w:val="00644B8F"/>
    <w:rsid w:val="00644B96"/>
    <w:rsid w:val="00644BE0"/>
    <w:rsid w:val="00644C0C"/>
    <w:rsid w:val="00644D3A"/>
    <w:rsid w:val="00644D7B"/>
    <w:rsid w:val="00644DD7"/>
    <w:rsid w:val="00644DE9"/>
    <w:rsid w:val="00644FC4"/>
    <w:rsid w:val="00645056"/>
    <w:rsid w:val="00645069"/>
    <w:rsid w:val="0064516B"/>
    <w:rsid w:val="006452BD"/>
    <w:rsid w:val="006453C4"/>
    <w:rsid w:val="006453CB"/>
    <w:rsid w:val="00645467"/>
    <w:rsid w:val="006455AF"/>
    <w:rsid w:val="00645688"/>
    <w:rsid w:val="006458BD"/>
    <w:rsid w:val="00645AB5"/>
    <w:rsid w:val="00645B5F"/>
    <w:rsid w:val="00645BDE"/>
    <w:rsid w:val="00645E59"/>
    <w:rsid w:val="00645E9E"/>
    <w:rsid w:val="00645F5B"/>
    <w:rsid w:val="00646424"/>
    <w:rsid w:val="006464F0"/>
    <w:rsid w:val="00646558"/>
    <w:rsid w:val="006465C3"/>
    <w:rsid w:val="00646603"/>
    <w:rsid w:val="00646673"/>
    <w:rsid w:val="0064669D"/>
    <w:rsid w:val="0064679D"/>
    <w:rsid w:val="006468B5"/>
    <w:rsid w:val="006468B8"/>
    <w:rsid w:val="006468EA"/>
    <w:rsid w:val="00646921"/>
    <w:rsid w:val="00646AA8"/>
    <w:rsid w:val="00646AFF"/>
    <w:rsid w:val="00646BE6"/>
    <w:rsid w:val="00646C6F"/>
    <w:rsid w:val="00646C83"/>
    <w:rsid w:val="00646CE7"/>
    <w:rsid w:val="00646D12"/>
    <w:rsid w:val="00646D30"/>
    <w:rsid w:val="006470C4"/>
    <w:rsid w:val="00647163"/>
    <w:rsid w:val="006471A3"/>
    <w:rsid w:val="0064720C"/>
    <w:rsid w:val="0064722E"/>
    <w:rsid w:val="006472C4"/>
    <w:rsid w:val="0064730A"/>
    <w:rsid w:val="00647367"/>
    <w:rsid w:val="006473AF"/>
    <w:rsid w:val="0064744F"/>
    <w:rsid w:val="006474EB"/>
    <w:rsid w:val="0064755C"/>
    <w:rsid w:val="00647614"/>
    <w:rsid w:val="006476C5"/>
    <w:rsid w:val="006476DA"/>
    <w:rsid w:val="00647716"/>
    <w:rsid w:val="0064772F"/>
    <w:rsid w:val="00647852"/>
    <w:rsid w:val="006478DF"/>
    <w:rsid w:val="00647980"/>
    <w:rsid w:val="00647A7F"/>
    <w:rsid w:val="00647B7E"/>
    <w:rsid w:val="00647B9E"/>
    <w:rsid w:val="00647E22"/>
    <w:rsid w:val="00647F3F"/>
    <w:rsid w:val="00650094"/>
    <w:rsid w:val="006500B6"/>
    <w:rsid w:val="00650256"/>
    <w:rsid w:val="0065035A"/>
    <w:rsid w:val="006503E9"/>
    <w:rsid w:val="00650422"/>
    <w:rsid w:val="00650434"/>
    <w:rsid w:val="0065048B"/>
    <w:rsid w:val="00650525"/>
    <w:rsid w:val="00650703"/>
    <w:rsid w:val="0065070E"/>
    <w:rsid w:val="00650941"/>
    <w:rsid w:val="00650984"/>
    <w:rsid w:val="00650A0B"/>
    <w:rsid w:val="00650BC7"/>
    <w:rsid w:val="00650BFE"/>
    <w:rsid w:val="00650C28"/>
    <w:rsid w:val="00650D06"/>
    <w:rsid w:val="00650E6D"/>
    <w:rsid w:val="00650EAF"/>
    <w:rsid w:val="00650FA4"/>
    <w:rsid w:val="006510C1"/>
    <w:rsid w:val="006510CE"/>
    <w:rsid w:val="0065120B"/>
    <w:rsid w:val="006512D6"/>
    <w:rsid w:val="0065130D"/>
    <w:rsid w:val="006516C5"/>
    <w:rsid w:val="006516F2"/>
    <w:rsid w:val="00651812"/>
    <w:rsid w:val="00651912"/>
    <w:rsid w:val="0065196B"/>
    <w:rsid w:val="00651A53"/>
    <w:rsid w:val="00651BBB"/>
    <w:rsid w:val="00651C59"/>
    <w:rsid w:val="00651CDC"/>
    <w:rsid w:val="00651D74"/>
    <w:rsid w:val="00651E37"/>
    <w:rsid w:val="00651E9F"/>
    <w:rsid w:val="00651EA5"/>
    <w:rsid w:val="00651FA4"/>
    <w:rsid w:val="0065205B"/>
    <w:rsid w:val="006520C6"/>
    <w:rsid w:val="006521CD"/>
    <w:rsid w:val="00652242"/>
    <w:rsid w:val="006522A8"/>
    <w:rsid w:val="0065242F"/>
    <w:rsid w:val="00652437"/>
    <w:rsid w:val="0065256C"/>
    <w:rsid w:val="0065258C"/>
    <w:rsid w:val="00652835"/>
    <w:rsid w:val="00652880"/>
    <w:rsid w:val="00652895"/>
    <w:rsid w:val="0065290B"/>
    <w:rsid w:val="00652994"/>
    <w:rsid w:val="006529A5"/>
    <w:rsid w:val="00652B5E"/>
    <w:rsid w:val="00652C3A"/>
    <w:rsid w:val="00652DB4"/>
    <w:rsid w:val="00652DB7"/>
    <w:rsid w:val="00652F24"/>
    <w:rsid w:val="00652FCE"/>
    <w:rsid w:val="006530D6"/>
    <w:rsid w:val="00653107"/>
    <w:rsid w:val="00653135"/>
    <w:rsid w:val="0065316D"/>
    <w:rsid w:val="0065319D"/>
    <w:rsid w:val="006531CC"/>
    <w:rsid w:val="00653248"/>
    <w:rsid w:val="006532D1"/>
    <w:rsid w:val="00653343"/>
    <w:rsid w:val="006533F7"/>
    <w:rsid w:val="00653646"/>
    <w:rsid w:val="0065367C"/>
    <w:rsid w:val="00653889"/>
    <w:rsid w:val="0065394F"/>
    <w:rsid w:val="00653996"/>
    <w:rsid w:val="00653AF3"/>
    <w:rsid w:val="00653B1B"/>
    <w:rsid w:val="00653B75"/>
    <w:rsid w:val="00653CA1"/>
    <w:rsid w:val="00653CB6"/>
    <w:rsid w:val="00653E23"/>
    <w:rsid w:val="0065418C"/>
    <w:rsid w:val="006541A1"/>
    <w:rsid w:val="006541F5"/>
    <w:rsid w:val="00654265"/>
    <w:rsid w:val="00654341"/>
    <w:rsid w:val="0065434F"/>
    <w:rsid w:val="006543BA"/>
    <w:rsid w:val="006543D2"/>
    <w:rsid w:val="006543EA"/>
    <w:rsid w:val="0065446E"/>
    <w:rsid w:val="0065449C"/>
    <w:rsid w:val="006544D4"/>
    <w:rsid w:val="0065459F"/>
    <w:rsid w:val="0065489E"/>
    <w:rsid w:val="00654926"/>
    <w:rsid w:val="00654BE2"/>
    <w:rsid w:val="00654C7B"/>
    <w:rsid w:val="00654CAB"/>
    <w:rsid w:val="00654D0D"/>
    <w:rsid w:val="00654D72"/>
    <w:rsid w:val="00654D9B"/>
    <w:rsid w:val="00654F6F"/>
    <w:rsid w:val="00654FF8"/>
    <w:rsid w:val="006550D4"/>
    <w:rsid w:val="00655208"/>
    <w:rsid w:val="0065531D"/>
    <w:rsid w:val="006553F3"/>
    <w:rsid w:val="00655523"/>
    <w:rsid w:val="006555AA"/>
    <w:rsid w:val="00655657"/>
    <w:rsid w:val="0065567F"/>
    <w:rsid w:val="006556B3"/>
    <w:rsid w:val="006556D1"/>
    <w:rsid w:val="006556D9"/>
    <w:rsid w:val="00655790"/>
    <w:rsid w:val="006557F7"/>
    <w:rsid w:val="006558F3"/>
    <w:rsid w:val="0065593E"/>
    <w:rsid w:val="00655971"/>
    <w:rsid w:val="0065598D"/>
    <w:rsid w:val="00655A3A"/>
    <w:rsid w:val="00655ADC"/>
    <w:rsid w:val="00655AEE"/>
    <w:rsid w:val="00655BB2"/>
    <w:rsid w:val="00655C23"/>
    <w:rsid w:val="00655D24"/>
    <w:rsid w:val="00655D9E"/>
    <w:rsid w:val="00655DA0"/>
    <w:rsid w:val="00655EA1"/>
    <w:rsid w:val="00655F4B"/>
    <w:rsid w:val="0065607A"/>
    <w:rsid w:val="0065638D"/>
    <w:rsid w:val="00656419"/>
    <w:rsid w:val="006564BA"/>
    <w:rsid w:val="006564CB"/>
    <w:rsid w:val="00656500"/>
    <w:rsid w:val="0065651C"/>
    <w:rsid w:val="00656564"/>
    <w:rsid w:val="006565A7"/>
    <w:rsid w:val="006565BE"/>
    <w:rsid w:val="006565F7"/>
    <w:rsid w:val="0065660D"/>
    <w:rsid w:val="006566BF"/>
    <w:rsid w:val="00656806"/>
    <w:rsid w:val="00656970"/>
    <w:rsid w:val="00656BB6"/>
    <w:rsid w:val="00656CDB"/>
    <w:rsid w:val="00656DA0"/>
    <w:rsid w:val="00656E1D"/>
    <w:rsid w:val="00656EA6"/>
    <w:rsid w:val="00656EFA"/>
    <w:rsid w:val="00656F12"/>
    <w:rsid w:val="00656FA5"/>
    <w:rsid w:val="00657123"/>
    <w:rsid w:val="0065715A"/>
    <w:rsid w:val="00657189"/>
    <w:rsid w:val="00657203"/>
    <w:rsid w:val="0065724E"/>
    <w:rsid w:val="00657278"/>
    <w:rsid w:val="0065731D"/>
    <w:rsid w:val="006573AF"/>
    <w:rsid w:val="00657465"/>
    <w:rsid w:val="0065760E"/>
    <w:rsid w:val="0065769D"/>
    <w:rsid w:val="006576EC"/>
    <w:rsid w:val="00657AC8"/>
    <w:rsid w:val="00657B18"/>
    <w:rsid w:val="00657F69"/>
    <w:rsid w:val="00657F90"/>
    <w:rsid w:val="0066002D"/>
    <w:rsid w:val="006600DB"/>
    <w:rsid w:val="0066016E"/>
    <w:rsid w:val="00660189"/>
    <w:rsid w:val="00660243"/>
    <w:rsid w:val="006604F6"/>
    <w:rsid w:val="00660596"/>
    <w:rsid w:val="0066078F"/>
    <w:rsid w:val="006607AC"/>
    <w:rsid w:val="006607F9"/>
    <w:rsid w:val="006608D2"/>
    <w:rsid w:val="00660930"/>
    <w:rsid w:val="00660C43"/>
    <w:rsid w:val="00660D7A"/>
    <w:rsid w:val="00660DCC"/>
    <w:rsid w:val="00660DF9"/>
    <w:rsid w:val="006610B3"/>
    <w:rsid w:val="006612A2"/>
    <w:rsid w:val="0066136B"/>
    <w:rsid w:val="006613C0"/>
    <w:rsid w:val="00661424"/>
    <w:rsid w:val="006615A9"/>
    <w:rsid w:val="006616F2"/>
    <w:rsid w:val="00661715"/>
    <w:rsid w:val="006618EE"/>
    <w:rsid w:val="0066194E"/>
    <w:rsid w:val="00661956"/>
    <w:rsid w:val="00661A3D"/>
    <w:rsid w:val="00661A83"/>
    <w:rsid w:val="00661AAF"/>
    <w:rsid w:val="00661ACA"/>
    <w:rsid w:val="00661C46"/>
    <w:rsid w:val="00661CF4"/>
    <w:rsid w:val="00661D6A"/>
    <w:rsid w:val="00661D71"/>
    <w:rsid w:val="00661D97"/>
    <w:rsid w:val="00661DF4"/>
    <w:rsid w:val="0066202F"/>
    <w:rsid w:val="006621BD"/>
    <w:rsid w:val="006622A8"/>
    <w:rsid w:val="006622C3"/>
    <w:rsid w:val="0066230A"/>
    <w:rsid w:val="00662323"/>
    <w:rsid w:val="006624E5"/>
    <w:rsid w:val="00662627"/>
    <w:rsid w:val="006626BE"/>
    <w:rsid w:val="0066272E"/>
    <w:rsid w:val="00662882"/>
    <w:rsid w:val="0066298B"/>
    <w:rsid w:val="00662ADE"/>
    <w:rsid w:val="00662B79"/>
    <w:rsid w:val="00662B81"/>
    <w:rsid w:val="00662F06"/>
    <w:rsid w:val="00662FB4"/>
    <w:rsid w:val="00663072"/>
    <w:rsid w:val="006630FC"/>
    <w:rsid w:val="00663118"/>
    <w:rsid w:val="00663147"/>
    <w:rsid w:val="0066316B"/>
    <w:rsid w:val="0066328C"/>
    <w:rsid w:val="00663344"/>
    <w:rsid w:val="006633A4"/>
    <w:rsid w:val="00663495"/>
    <w:rsid w:val="006634AB"/>
    <w:rsid w:val="0066358B"/>
    <w:rsid w:val="00663637"/>
    <w:rsid w:val="0066364F"/>
    <w:rsid w:val="006636EB"/>
    <w:rsid w:val="00663850"/>
    <w:rsid w:val="0066389D"/>
    <w:rsid w:val="00663A7A"/>
    <w:rsid w:val="00663AB5"/>
    <w:rsid w:val="00663C1D"/>
    <w:rsid w:val="00663C93"/>
    <w:rsid w:val="00663DFB"/>
    <w:rsid w:val="00663E35"/>
    <w:rsid w:val="00663EF4"/>
    <w:rsid w:val="00663F41"/>
    <w:rsid w:val="00663FB0"/>
    <w:rsid w:val="00664056"/>
    <w:rsid w:val="00664161"/>
    <w:rsid w:val="00664416"/>
    <w:rsid w:val="00664451"/>
    <w:rsid w:val="00664477"/>
    <w:rsid w:val="006644E1"/>
    <w:rsid w:val="006644EF"/>
    <w:rsid w:val="006644F1"/>
    <w:rsid w:val="00664581"/>
    <w:rsid w:val="006645EC"/>
    <w:rsid w:val="00664600"/>
    <w:rsid w:val="00664642"/>
    <w:rsid w:val="00664674"/>
    <w:rsid w:val="00664714"/>
    <w:rsid w:val="00664773"/>
    <w:rsid w:val="00664836"/>
    <w:rsid w:val="0066496F"/>
    <w:rsid w:val="00664974"/>
    <w:rsid w:val="00664A5D"/>
    <w:rsid w:val="00664ABD"/>
    <w:rsid w:val="00664C0C"/>
    <w:rsid w:val="00664C7B"/>
    <w:rsid w:val="00664CE3"/>
    <w:rsid w:val="00664F0D"/>
    <w:rsid w:val="0066506E"/>
    <w:rsid w:val="0066520E"/>
    <w:rsid w:val="006652C9"/>
    <w:rsid w:val="006652D3"/>
    <w:rsid w:val="0066530B"/>
    <w:rsid w:val="006653FE"/>
    <w:rsid w:val="0066540D"/>
    <w:rsid w:val="0066554A"/>
    <w:rsid w:val="00665573"/>
    <w:rsid w:val="006655D0"/>
    <w:rsid w:val="006655F6"/>
    <w:rsid w:val="00665680"/>
    <w:rsid w:val="00665888"/>
    <w:rsid w:val="00665963"/>
    <w:rsid w:val="00665AB5"/>
    <w:rsid w:val="00665B4E"/>
    <w:rsid w:val="00665B60"/>
    <w:rsid w:val="00665CAC"/>
    <w:rsid w:val="00665CDD"/>
    <w:rsid w:val="00665D1C"/>
    <w:rsid w:val="00665D52"/>
    <w:rsid w:val="00666044"/>
    <w:rsid w:val="0066617B"/>
    <w:rsid w:val="006661E8"/>
    <w:rsid w:val="00666217"/>
    <w:rsid w:val="00666238"/>
    <w:rsid w:val="0066643F"/>
    <w:rsid w:val="00666550"/>
    <w:rsid w:val="00666622"/>
    <w:rsid w:val="006666C5"/>
    <w:rsid w:val="006667D0"/>
    <w:rsid w:val="006667F2"/>
    <w:rsid w:val="0066692E"/>
    <w:rsid w:val="0066693B"/>
    <w:rsid w:val="00666B41"/>
    <w:rsid w:val="00666C1B"/>
    <w:rsid w:val="00666CB8"/>
    <w:rsid w:val="00666CBE"/>
    <w:rsid w:val="00666FEA"/>
    <w:rsid w:val="006671EF"/>
    <w:rsid w:val="0066720D"/>
    <w:rsid w:val="00667409"/>
    <w:rsid w:val="0066742D"/>
    <w:rsid w:val="006675E8"/>
    <w:rsid w:val="00667621"/>
    <w:rsid w:val="00667703"/>
    <w:rsid w:val="00667835"/>
    <w:rsid w:val="00667844"/>
    <w:rsid w:val="00667A63"/>
    <w:rsid w:val="00667B59"/>
    <w:rsid w:val="00667BC6"/>
    <w:rsid w:val="00667C3E"/>
    <w:rsid w:val="00667C58"/>
    <w:rsid w:val="00667C84"/>
    <w:rsid w:val="00667CCA"/>
    <w:rsid w:val="00667CEA"/>
    <w:rsid w:val="00667CF3"/>
    <w:rsid w:val="00667F94"/>
    <w:rsid w:val="00670109"/>
    <w:rsid w:val="00670113"/>
    <w:rsid w:val="00670182"/>
    <w:rsid w:val="00670380"/>
    <w:rsid w:val="006703EC"/>
    <w:rsid w:val="0067049D"/>
    <w:rsid w:val="006704A9"/>
    <w:rsid w:val="0067050A"/>
    <w:rsid w:val="0067050B"/>
    <w:rsid w:val="006705D5"/>
    <w:rsid w:val="0067066E"/>
    <w:rsid w:val="006706B5"/>
    <w:rsid w:val="00670722"/>
    <w:rsid w:val="00670780"/>
    <w:rsid w:val="0067082C"/>
    <w:rsid w:val="00670AFC"/>
    <w:rsid w:val="00670BFC"/>
    <w:rsid w:val="00670C07"/>
    <w:rsid w:val="00670DD4"/>
    <w:rsid w:val="00670E04"/>
    <w:rsid w:val="00670F72"/>
    <w:rsid w:val="00670F81"/>
    <w:rsid w:val="00671047"/>
    <w:rsid w:val="0067112C"/>
    <w:rsid w:val="006711E4"/>
    <w:rsid w:val="00671266"/>
    <w:rsid w:val="006712C7"/>
    <w:rsid w:val="00671371"/>
    <w:rsid w:val="006713D2"/>
    <w:rsid w:val="0067151D"/>
    <w:rsid w:val="0067158A"/>
    <w:rsid w:val="00671738"/>
    <w:rsid w:val="0067188D"/>
    <w:rsid w:val="006718C3"/>
    <w:rsid w:val="006719B2"/>
    <w:rsid w:val="00671BB4"/>
    <w:rsid w:val="00671CF8"/>
    <w:rsid w:val="00671FF4"/>
    <w:rsid w:val="0067203E"/>
    <w:rsid w:val="006720D3"/>
    <w:rsid w:val="00672199"/>
    <w:rsid w:val="006722F0"/>
    <w:rsid w:val="00672310"/>
    <w:rsid w:val="0067237C"/>
    <w:rsid w:val="006723B9"/>
    <w:rsid w:val="00672498"/>
    <w:rsid w:val="0067249D"/>
    <w:rsid w:val="006725C2"/>
    <w:rsid w:val="00672683"/>
    <w:rsid w:val="0067297C"/>
    <w:rsid w:val="006729FA"/>
    <w:rsid w:val="00672B60"/>
    <w:rsid w:val="00672C45"/>
    <w:rsid w:val="00672E0E"/>
    <w:rsid w:val="00672ED1"/>
    <w:rsid w:val="00672F79"/>
    <w:rsid w:val="00672FF9"/>
    <w:rsid w:val="0067319C"/>
    <w:rsid w:val="00673207"/>
    <w:rsid w:val="0067345D"/>
    <w:rsid w:val="00673478"/>
    <w:rsid w:val="0067355B"/>
    <w:rsid w:val="0067365B"/>
    <w:rsid w:val="006737DE"/>
    <w:rsid w:val="00673849"/>
    <w:rsid w:val="00673911"/>
    <w:rsid w:val="00673944"/>
    <w:rsid w:val="00673AB7"/>
    <w:rsid w:val="00673D74"/>
    <w:rsid w:val="00673DC1"/>
    <w:rsid w:val="00673F07"/>
    <w:rsid w:val="00673F42"/>
    <w:rsid w:val="00674042"/>
    <w:rsid w:val="00674220"/>
    <w:rsid w:val="006743F1"/>
    <w:rsid w:val="0067445F"/>
    <w:rsid w:val="006744B2"/>
    <w:rsid w:val="0067469F"/>
    <w:rsid w:val="006747F3"/>
    <w:rsid w:val="00674884"/>
    <w:rsid w:val="00674909"/>
    <w:rsid w:val="00674CB0"/>
    <w:rsid w:val="00674CEF"/>
    <w:rsid w:val="00674D4D"/>
    <w:rsid w:val="00674D58"/>
    <w:rsid w:val="00674DD5"/>
    <w:rsid w:val="00674DEF"/>
    <w:rsid w:val="00674E2C"/>
    <w:rsid w:val="00675019"/>
    <w:rsid w:val="0067504E"/>
    <w:rsid w:val="006752F7"/>
    <w:rsid w:val="0067536C"/>
    <w:rsid w:val="0067539B"/>
    <w:rsid w:val="00675531"/>
    <w:rsid w:val="00675843"/>
    <w:rsid w:val="006758C9"/>
    <w:rsid w:val="00675A5F"/>
    <w:rsid w:val="00675A85"/>
    <w:rsid w:val="00675DBA"/>
    <w:rsid w:val="00675EBC"/>
    <w:rsid w:val="00675EF0"/>
    <w:rsid w:val="00676002"/>
    <w:rsid w:val="0067602A"/>
    <w:rsid w:val="006761FF"/>
    <w:rsid w:val="006764AC"/>
    <w:rsid w:val="006764BC"/>
    <w:rsid w:val="006766A8"/>
    <w:rsid w:val="00676743"/>
    <w:rsid w:val="00676782"/>
    <w:rsid w:val="0067681C"/>
    <w:rsid w:val="006768E6"/>
    <w:rsid w:val="00676978"/>
    <w:rsid w:val="0067697A"/>
    <w:rsid w:val="006769C4"/>
    <w:rsid w:val="00676AFD"/>
    <w:rsid w:val="00676BE3"/>
    <w:rsid w:val="00676C40"/>
    <w:rsid w:val="00676C5E"/>
    <w:rsid w:val="00676C6F"/>
    <w:rsid w:val="00676C9D"/>
    <w:rsid w:val="00676DA0"/>
    <w:rsid w:val="00676F9E"/>
    <w:rsid w:val="0067704D"/>
    <w:rsid w:val="0067716A"/>
    <w:rsid w:val="0067719D"/>
    <w:rsid w:val="006771ED"/>
    <w:rsid w:val="006772B8"/>
    <w:rsid w:val="00677383"/>
    <w:rsid w:val="006773B5"/>
    <w:rsid w:val="00677456"/>
    <w:rsid w:val="006774B0"/>
    <w:rsid w:val="00677620"/>
    <w:rsid w:val="00677627"/>
    <w:rsid w:val="006776C7"/>
    <w:rsid w:val="00677743"/>
    <w:rsid w:val="00677A22"/>
    <w:rsid w:val="00677A67"/>
    <w:rsid w:val="00677A87"/>
    <w:rsid w:val="00677B4C"/>
    <w:rsid w:val="00677BD5"/>
    <w:rsid w:val="00677BF5"/>
    <w:rsid w:val="00677CD8"/>
    <w:rsid w:val="00677DB3"/>
    <w:rsid w:val="00677DEB"/>
    <w:rsid w:val="00677E3C"/>
    <w:rsid w:val="006800B9"/>
    <w:rsid w:val="0068010E"/>
    <w:rsid w:val="0068025E"/>
    <w:rsid w:val="006803E0"/>
    <w:rsid w:val="006804AF"/>
    <w:rsid w:val="0068051B"/>
    <w:rsid w:val="00680586"/>
    <w:rsid w:val="006805D9"/>
    <w:rsid w:val="00680632"/>
    <w:rsid w:val="006806CF"/>
    <w:rsid w:val="00680723"/>
    <w:rsid w:val="00680759"/>
    <w:rsid w:val="00680912"/>
    <w:rsid w:val="00680A4D"/>
    <w:rsid w:val="00680BEB"/>
    <w:rsid w:val="00680D84"/>
    <w:rsid w:val="00680E1B"/>
    <w:rsid w:val="00680E8B"/>
    <w:rsid w:val="00681002"/>
    <w:rsid w:val="006811B2"/>
    <w:rsid w:val="0068120F"/>
    <w:rsid w:val="0068137E"/>
    <w:rsid w:val="00681452"/>
    <w:rsid w:val="0068150C"/>
    <w:rsid w:val="0068150F"/>
    <w:rsid w:val="0068154B"/>
    <w:rsid w:val="006815DE"/>
    <w:rsid w:val="0068175C"/>
    <w:rsid w:val="00681806"/>
    <w:rsid w:val="0068186C"/>
    <w:rsid w:val="006818D0"/>
    <w:rsid w:val="006819A3"/>
    <w:rsid w:val="006819FE"/>
    <w:rsid w:val="00681B06"/>
    <w:rsid w:val="00681BA5"/>
    <w:rsid w:val="00681D51"/>
    <w:rsid w:val="00681D7D"/>
    <w:rsid w:val="00681DC0"/>
    <w:rsid w:val="00681DDE"/>
    <w:rsid w:val="00681E2F"/>
    <w:rsid w:val="00682129"/>
    <w:rsid w:val="00682184"/>
    <w:rsid w:val="006821F9"/>
    <w:rsid w:val="006822F4"/>
    <w:rsid w:val="0068234E"/>
    <w:rsid w:val="00682408"/>
    <w:rsid w:val="0068241E"/>
    <w:rsid w:val="0068266C"/>
    <w:rsid w:val="00682706"/>
    <w:rsid w:val="006827D0"/>
    <w:rsid w:val="006829FD"/>
    <w:rsid w:val="00682ACE"/>
    <w:rsid w:val="00682BD3"/>
    <w:rsid w:val="00682D49"/>
    <w:rsid w:val="00682E55"/>
    <w:rsid w:val="00682F4A"/>
    <w:rsid w:val="0068311E"/>
    <w:rsid w:val="00683152"/>
    <w:rsid w:val="00683374"/>
    <w:rsid w:val="0068340E"/>
    <w:rsid w:val="00683528"/>
    <w:rsid w:val="00683543"/>
    <w:rsid w:val="00683689"/>
    <w:rsid w:val="00683722"/>
    <w:rsid w:val="006838A7"/>
    <w:rsid w:val="00683A86"/>
    <w:rsid w:val="00683AD3"/>
    <w:rsid w:val="00683BF6"/>
    <w:rsid w:val="00683C6D"/>
    <w:rsid w:val="00683D2F"/>
    <w:rsid w:val="00683DE4"/>
    <w:rsid w:val="00683E5D"/>
    <w:rsid w:val="00684044"/>
    <w:rsid w:val="006840B2"/>
    <w:rsid w:val="0068425F"/>
    <w:rsid w:val="006842E7"/>
    <w:rsid w:val="006843F6"/>
    <w:rsid w:val="006845FD"/>
    <w:rsid w:val="0068475C"/>
    <w:rsid w:val="00684767"/>
    <w:rsid w:val="00684861"/>
    <w:rsid w:val="0068491F"/>
    <w:rsid w:val="0068494A"/>
    <w:rsid w:val="00684DB0"/>
    <w:rsid w:val="00684F4C"/>
    <w:rsid w:val="00684F58"/>
    <w:rsid w:val="00684FB1"/>
    <w:rsid w:val="00685042"/>
    <w:rsid w:val="00685161"/>
    <w:rsid w:val="00685169"/>
    <w:rsid w:val="006851A2"/>
    <w:rsid w:val="006851E0"/>
    <w:rsid w:val="00685227"/>
    <w:rsid w:val="00685269"/>
    <w:rsid w:val="00685336"/>
    <w:rsid w:val="006853EE"/>
    <w:rsid w:val="006854CF"/>
    <w:rsid w:val="00685617"/>
    <w:rsid w:val="00685636"/>
    <w:rsid w:val="0068563E"/>
    <w:rsid w:val="00685657"/>
    <w:rsid w:val="006857B6"/>
    <w:rsid w:val="0068593D"/>
    <w:rsid w:val="006859D7"/>
    <w:rsid w:val="00685D4C"/>
    <w:rsid w:val="00685DE4"/>
    <w:rsid w:val="00686118"/>
    <w:rsid w:val="0068613E"/>
    <w:rsid w:val="006861C0"/>
    <w:rsid w:val="00686513"/>
    <w:rsid w:val="00686596"/>
    <w:rsid w:val="006866B2"/>
    <w:rsid w:val="0068684F"/>
    <w:rsid w:val="00686893"/>
    <w:rsid w:val="006868D1"/>
    <w:rsid w:val="00686A1C"/>
    <w:rsid w:val="00686A7D"/>
    <w:rsid w:val="00686CC2"/>
    <w:rsid w:val="00686D75"/>
    <w:rsid w:val="00686EB9"/>
    <w:rsid w:val="00686F00"/>
    <w:rsid w:val="006870AE"/>
    <w:rsid w:val="0068715B"/>
    <w:rsid w:val="00687230"/>
    <w:rsid w:val="0068743B"/>
    <w:rsid w:val="006874B3"/>
    <w:rsid w:val="006879DA"/>
    <w:rsid w:val="00687A34"/>
    <w:rsid w:val="00687A3F"/>
    <w:rsid w:val="00687C30"/>
    <w:rsid w:val="00687C97"/>
    <w:rsid w:val="00687D5A"/>
    <w:rsid w:val="00687D9B"/>
    <w:rsid w:val="00687E1E"/>
    <w:rsid w:val="00687E21"/>
    <w:rsid w:val="00687EF5"/>
    <w:rsid w:val="00687FBB"/>
    <w:rsid w:val="00690201"/>
    <w:rsid w:val="006902EB"/>
    <w:rsid w:val="00690322"/>
    <w:rsid w:val="00690324"/>
    <w:rsid w:val="00690344"/>
    <w:rsid w:val="006904A0"/>
    <w:rsid w:val="006904C2"/>
    <w:rsid w:val="006904DD"/>
    <w:rsid w:val="00690524"/>
    <w:rsid w:val="0069054C"/>
    <w:rsid w:val="0069063B"/>
    <w:rsid w:val="0069091E"/>
    <w:rsid w:val="00690969"/>
    <w:rsid w:val="00690BB7"/>
    <w:rsid w:val="00690D1F"/>
    <w:rsid w:val="00690DD3"/>
    <w:rsid w:val="00690E1A"/>
    <w:rsid w:val="00690E71"/>
    <w:rsid w:val="0069114F"/>
    <w:rsid w:val="006911C8"/>
    <w:rsid w:val="00691201"/>
    <w:rsid w:val="0069120C"/>
    <w:rsid w:val="0069124F"/>
    <w:rsid w:val="006913B9"/>
    <w:rsid w:val="00691459"/>
    <w:rsid w:val="00691596"/>
    <w:rsid w:val="006916A8"/>
    <w:rsid w:val="00691849"/>
    <w:rsid w:val="0069191A"/>
    <w:rsid w:val="00691936"/>
    <w:rsid w:val="00691952"/>
    <w:rsid w:val="00691996"/>
    <w:rsid w:val="006919A1"/>
    <w:rsid w:val="00691AD2"/>
    <w:rsid w:val="00691B0E"/>
    <w:rsid w:val="00691BF0"/>
    <w:rsid w:val="0069212A"/>
    <w:rsid w:val="0069212B"/>
    <w:rsid w:val="0069217E"/>
    <w:rsid w:val="0069236F"/>
    <w:rsid w:val="00692719"/>
    <w:rsid w:val="006927E1"/>
    <w:rsid w:val="006927EB"/>
    <w:rsid w:val="006928AA"/>
    <w:rsid w:val="00692A52"/>
    <w:rsid w:val="00692C16"/>
    <w:rsid w:val="00692D12"/>
    <w:rsid w:val="00692D4A"/>
    <w:rsid w:val="00692F6F"/>
    <w:rsid w:val="00693137"/>
    <w:rsid w:val="0069318B"/>
    <w:rsid w:val="00693227"/>
    <w:rsid w:val="00693312"/>
    <w:rsid w:val="00693354"/>
    <w:rsid w:val="0069335F"/>
    <w:rsid w:val="00693457"/>
    <w:rsid w:val="006934B3"/>
    <w:rsid w:val="00693531"/>
    <w:rsid w:val="00693626"/>
    <w:rsid w:val="00693842"/>
    <w:rsid w:val="00693888"/>
    <w:rsid w:val="006938A4"/>
    <w:rsid w:val="00693919"/>
    <w:rsid w:val="0069398E"/>
    <w:rsid w:val="00693C5A"/>
    <w:rsid w:val="00693C87"/>
    <w:rsid w:val="00693D3E"/>
    <w:rsid w:val="00693E77"/>
    <w:rsid w:val="00693ECA"/>
    <w:rsid w:val="00693EE4"/>
    <w:rsid w:val="006940E3"/>
    <w:rsid w:val="00694145"/>
    <w:rsid w:val="0069416E"/>
    <w:rsid w:val="006941F1"/>
    <w:rsid w:val="0069429A"/>
    <w:rsid w:val="006943AD"/>
    <w:rsid w:val="0069457A"/>
    <w:rsid w:val="006945DA"/>
    <w:rsid w:val="00694756"/>
    <w:rsid w:val="00694843"/>
    <w:rsid w:val="006949A7"/>
    <w:rsid w:val="00694AFF"/>
    <w:rsid w:val="00694B53"/>
    <w:rsid w:val="00694B65"/>
    <w:rsid w:val="00694C69"/>
    <w:rsid w:val="00694CCC"/>
    <w:rsid w:val="00694D53"/>
    <w:rsid w:val="00694D75"/>
    <w:rsid w:val="00694E46"/>
    <w:rsid w:val="00694E58"/>
    <w:rsid w:val="00694FD4"/>
    <w:rsid w:val="006950C1"/>
    <w:rsid w:val="006950CD"/>
    <w:rsid w:val="0069516E"/>
    <w:rsid w:val="006951CE"/>
    <w:rsid w:val="006951E5"/>
    <w:rsid w:val="006951FF"/>
    <w:rsid w:val="0069528D"/>
    <w:rsid w:val="00695553"/>
    <w:rsid w:val="006956B1"/>
    <w:rsid w:val="006956EB"/>
    <w:rsid w:val="006957E7"/>
    <w:rsid w:val="00695B5A"/>
    <w:rsid w:val="00695D1E"/>
    <w:rsid w:val="00695D72"/>
    <w:rsid w:val="00695DBB"/>
    <w:rsid w:val="00695F64"/>
    <w:rsid w:val="00695FB2"/>
    <w:rsid w:val="00695FCA"/>
    <w:rsid w:val="00696163"/>
    <w:rsid w:val="00696335"/>
    <w:rsid w:val="006963B8"/>
    <w:rsid w:val="00696661"/>
    <w:rsid w:val="006966C8"/>
    <w:rsid w:val="0069695A"/>
    <w:rsid w:val="00696A4D"/>
    <w:rsid w:val="00696A72"/>
    <w:rsid w:val="00696A8D"/>
    <w:rsid w:val="00696C4B"/>
    <w:rsid w:val="00696C70"/>
    <w:rsid w:val="00696C84"/>
    <w:rsid w:val="00696E70"/>
    <w:rsid w:val="00696E72"/>
    <w:rsid w:val="00697109"/>
    <w:rsid w:val="006974F2"/>
    <w:rsid w:val="0069756E"/>
    <w:rsid w:val="00697608"/>
    <w:rsid w:val="00697677"/>
    <w:rsid w:val="0069775A"/>
    <w:rsid w:val="006977EB"/>
    <w:rsid w:val="00697858"/>
    <w:rsid w:val="006979B4"/>
    <w:rsid w:val="00697AC9"/>
    <w:rsid w:val="00697D19"/>
    <w:rsid w:val="00697D29"/>
    <w:rsid w:val="00697DE8"/>
    <w:rsid w:val="00697E32"/>
    <w:rsid w:val="006A0052"/>
    <w:rsid w:val="006A00FE"/>
    <w:rsid w:val="006A031F"/>
    <w:rsid w:val="006A03EF"/>
    <w:rsid w:val="006A047B"/>
    <w:rsid w:val="006A05BB"/>
    <w:rsid w:val="006A05C7"/>
    <w:rsid w:val="006A0732"/>
    <w:rsid w:val="006A0842"/>
    <w:rsid w:val="006A089F"/>
    <w:rsid w:val="006A08A7"/>
    <w:rsid w:val="006A08CA"/>
    <w:rsid w:val="006A0A0C"/>
    <w:rsid w:val="006A0B6E"/>
    <w:rsid w:val="006A0CB7"/>
    <w:rsid w:val="006A0DD2"/>
    <w:rsid w:val="006A0E43"/>
    <w:rsid w:val="006A0EDD"/>
    <w:rsid w:val="006A102D"/>
    <w:rsid w:val="006A11E4"/>
    <w:rsid w:val="006A12BE"/>
    <w:rsid w:val="006A14C4"/>
    <w:rsid w:val="006A15CF"/>
    <w:rsid w:val="006A15DB"/>
    <w:rsid w:val="006A15F5"/>
    <w:rsid w:val="006A164C"/>
    <w:rsid w:val="006A16F0"/>
    <w:rsid w:val="006A1744"/>
    <w:rsid w:val="006A17CA"/>
    <w:rsid w:val="006A198E"/>
    <w:rsid w:val="006A1A02"/>
    <w:rsid w:val="006A1AC2"/>
    <w:rsid w:val="006A1AE1"/>
    <w:rsid w:val="006A1B96"/>
    <w:rsid w:val="006A1BA9"/>
    <w:rsid w:val="006A1C65"/>
    <w:rsid w:val="006A1CAA"/>
    <w:rsid w:val="006A1CF7"/>
    <w:rsid w:val="006A1CF9"/>
    <w:rsid w:val="006A1EAB"/>
    <w:rsid w:val="006A1FD1"/>
    <w:rsid w:val="006A20A4"/>
    <w:rsid w:val="006A22B8"/>
    <w:rsid w:val="006A22F2"/>
    <w:rsid w:val="006A23D6"/>
    <w:rsid w:val="006A2688"/>
    <w:rsid w:val="006A26FF"/>
    <w:rsid w:val="006A287F"/>
    <w:rsid w:val="006A299E"/>
    <w:rsid w:val="006A29FF"/>
    <w:rsid w:val="006A2A01"/>
    <w:rsid w:val="006A2A58"/>
    <w:rsid w:val="006A2AB9"/>
    <w:rsid w:val="006A2B74"/>
    <w:rsid w:val="006A2BCD"/>
    <w:rsid w:val="006A2CF1"/>
    <w:rsid w:val="006A2DB4"/>
    <w:rsid w:val="006A2DC6"/>
    <w:rsid w:val="006A2DD5"/>
    <w:rsid w:val="006A2E58"/>
    <w:rsid w:val="006A2EF8"/>
    <w:rsid w:val="006A2F3C"/>
    <w:rsid w:val="006A3068"/>
    <w:rsid w:val="006A31E9"/>
    <w:rsid w:val="006A3214"/>
    <w:rsid w:val="006A350E"/>
    <w:rsid w:val="006A3869"/>
    <w:rsid w:val="006A3915"/>
    <w:rsid w:val="006A395B"/>
    <w:rsid w:val="006A39FE"/>
    <w:rsid w:val="006A3A01"/>
    <w:rsid w:val="006A3A46"/>
    <w:rsid w:val="006A3C4B"/>
    <w:rsid w:val="006A3CE6"/>
    <w:rsid w:val="006A3D3A"/>
    <w:rsid w:val="006A3D66"/>
    <w:rsid w:val="006A3DB5"/>
    <w:rsid w:val="006A3F34"/>
    <w:rsid w:val="006A3FB0"/>
    <w:rsid w:val="006A40DC"/>
    <w:rsid w:val="006A40FC"/>
    <w:rsid w:val="006A414D"/>
    <w:rsid w:val="006A41F8"/>
    <w:rsid w:val="006A42A5"/>
    <w:rsid w:val="006A4366"/>
    <w:rsid w:val="006A4395"/>
    <w:rsid w:val="006A451E"/>
    <w:rsid w:val="006A457F"/>
    <w:rsid w:val="006A45BB"/>
    <w:rsid w:val="006A473B"/>
    <w:rsid w:val="006A48D5"/>
    <w:rsid w:val="006A4B23"/>
    <w:rsid w:val="006A4D10"/>
    <w:rsid w:val="006A4E52"/>
    <w:rsid w:val="006A4ECE"/>
    <w:rsid w:val="006A4FC8"/>
    <w:rsid w:val="006A4FDD"/>
    <w:rsid w:val="006A5016"/>
    <w:rsid w:val="006A50B0"/>
    <w:rsid w:val="006A50F1"/>
    <w:rsid w:val="006A511E"/>
    <w:rsid w:val="006A517B"/>
    <w:rsid w:val="006A5250"/>
    <w:rsid w:val="006A53A7"/>
    <w:rsid w:val="006A543E"/>
    <w:rsid w:val="006A5487"/>
    <w:rsid w:val="006A55E1"/>
    <w:rsid w:val="006A5621"/>
    <w:rsid w:val="006A56CE"/>
    <w:rsid w:val="006A5816"/>
    <w:rsid w:val="006A58BB"/>
    <w:rsid w:val="006A5937"/>
    <w:rsid w:val="006A593B"/>
    <w:rsid w:val="006A5CF5"/>
    <w:rsid w:val="006A5D3B"/>
    <w:rsid w:val="006A5DB9"/>
    <w:rsid w:val="006A5F4B"/>
    <w:rsid w:val="006A5F58"/>
    <w:rsid w:val="006A5F82"/>
    <w:rsid w:val="006A603D"/>
    <w:rsid w:val="006A607B"/>
    <w:rsid w:val="006A615D"/>
    <w:rsid w:val="006A61EC"/>
    <w:rsid w:val="006A6296"/>
    <w:rsid w:val="006A63CB"/>
    <w:rsid w:val="006A6552"/>
    <w:rsid w:val="006A65AE"/>
    <w:rsid w:val="006A6752"/>
    <w:rsid w:val="006A6758"/>
    <w:rsid w:val="006A6956"/>
    <w:rsid w:val="006A6A1D"/>
    <w:rsid w:val="006A6DD6"/>
    <w:rsid w:val="006A6E16"/>
    <w:rsid w:val="006A6E27"/>
    <w:rsid w:val="006A6E62"/>
    <w:rsid w:val="006A6EAC"/>
    <w:rsid w:val="006A6FB8"/>
    <w:rsid w:val="006A7101"/>
    <w:rsid w:val="006A7113"/>
    <w:rsid w:val="006A71F9"/>
    <w:rsid w:val="006A72B0"/>
    <w:rsid w:val="006A72C9"/>
    <w:rsid w:val="006A7404"/>
    <w:rsid w:val="006A7489"/>
    <w:rsid w:val="006A74AA"/>
    <w:rsid w:val="006A74E5"/>
    <w:rsid w:val="006A7523"/>
    <w:rsid w:val="006A7797"/>
    <w:rsid w:val="006A77E6"/>
    <w:rsid w:val="006A78A5"/>
    <w:rsid w:val="006A78C0"/>
    <w:rsid w:val="006A7922"/>
    <w:rsid w:val="006A7A7E"/>
    <w:rsid w:val="006A7AB4"/>
    <w:rsid w:val="006A7ABA"/>
    <w:rsid w:val="006A7BB7"/>
    <w:rsid w:val="006A7D01"/>
    <w:rsid w:val="006A7E6A"/>
    <w:rsid w:val="006A7F8C"/>
    <w:rsid w:val="006B0168"/>
    <w:rsid w:val="006B018F"/>
    <w:rsid w:val="006B01FA"/>
    <w:rsid w:val="006B02C4"/>
    <w:rsid w:val="006B04FE"/>
    <w:rsid w:val="006B0594"/>
    <w:rsid w:val="006B05AA"/>
    <w:rsid w:val="006B05C2"/>
    <w:rsid w:val="006B05D4"/>
    <w:rsid w:val="006B0616"/>
    <w:rsid w:val="006B075C"/>
    <w:rsid w:val="006B0856"/>
    <w:rsid w:val="006B0894"/>
    <w:rsid w:val="006B08EC"/>
    <w:rsid w:val="006B0919"/>
    <w:rsid w:val="006B0932"/>
    <w:rsid w:val="006B0956"/>
    <w:rsid w:val="006B0A6E"/>
    <w:rsid w:val="006B0A93"/>
    <w:rsid w:val="006B0AF9"/>
    <w:rsid w:val="006B0BCE"/>
    <w:rsid w:val="006B0C02"/>
    <w:rsid w:val="006B0D78"/>
    <w:rsid w:val="006B0FB8"/>
    <w:rsid w:val="006B1005"/>
    <w:rsid w:val="006B1294"/>
    <w:rsid w:val="006B12F8"/>
    <w:rsid w:val="006B1420"/>
    <w:rsid w:val="006B18C5"/>
    <w:rsid w:val="006B18FB"/>
    <w:rsid w:val="006B1932"/>
    <w:rsid w:val="006B1938"/>
    <w:rsid w:val="006B19EB"/>
    <w:rsid w:val="006B19ED"/>
    <w:rsid w:val="006B1B85"/>
    <w:rsid w:val="006B1C93"/>
    <w:rsid w:val="006B1D34"/>
    <w:rsid w:val="006B1EBB"/>
    <w:rsid w:val="006B1F47"/>
    <w:rsid w:val="006B1FDA"/>
    <w:rsid w:val="006B2085"/>
    <w:rsid w:val="006B2137"/>
    <w:rsid w:val="006B22B0"/>
    <w:rsid w:val="006B252C"/>
    <w:rsid w:val="006B26E3"/>
    <w:rsid w:val="006B27B1"/>
    <w:rsid w:val="006B281F"/>
    <w:rsid w:val="006B2841"/>
    <w:rsid w:val="006B2BA4"/>
    <w:rsid w:val="006B2DB8"/>
    <w:rsid w:val="006B2F9F"/>
    <w:rsid w:val="006B2FBE"/>
    <w:rsid w:val="006B303D"/>
    <w:rsid w:val="006B3070"/>
    <w:rsid w:val="006B30FC"/>
    <w:rsid w:val="006B311B"/>
    <w:rsid w:val="006B31D1"/>
    <w:rsid w:val="006B33B0"/>
    <w:rsid w:val="006B3609"/>
    <w:rsid w:val="006B36AE"/>
    <w:rsid w:val="006B3707"/>
    <w:rsid w:val="006B388E"/>
    <w:rsid w:val="006B3980"/>
    <w:rsid w:val="006B398F"/>
    <w:rsid w:val="006B39D4"/>
    <w:rsid w:val="006B39DB"/>
    <w:rsid w:val="006B3ACE"/>
    <w:rsid w:val="006B3E4D"/>
    <w:rsid w:val="006B3FB2"/>
    <w:rsid w:val="006B3FDC"/>
    <w:rsid w:val="006B407F"/>
    <w:rsid w:val="006B417B"/>
    <w:rsid w:val="006B4182"/>
    <w:rsid w:val="006B423A"/>
    <w:rsid w:val="006B4449"/>
    <w:rsid w:val="006B461E"/>
    <w:rsid w:val="006B46E7"/>
    <w:rsid w:val="006B470F"/>
    <w:rsid w:val="006B474F"/>
    <w:rsid w:val="006B4773"/>
    <w:rsid w:val="006B48C9"/>
    <w:rsid w:val="006B4A97"/>
    <w:rsid w:val="006B4C0C"/>
    <w:rsid w:val="006B4D22"/>
    <w:rsid w:val="006B4D3C"/>
    <w:rsid w:val="006B4DC3"/>
    <w:rsid w:val="006B4EAB"/>
    <w:rsid w:val="006B5043"/>
    <w:rsid w:val="006B504F"/>
    <w:rsid w:val="006B5091"/>
    <w:rsid w:val="006B50B8"/>
    <w:rsid w:val="006B50F9"/>
    <w:rsid w:val="006B5756"/>
    <w:rsid w:val="006B583C"/>
    <w:rsid w:val="006B58BA"/>
    <w:rsid w:val="006B58D4"/>
    <w:rsid w:val="006B5970"/>
    <w:rsid w:val="006B5A23"/>
    <w:rsid w:val="006B5A4B"/>
    <w:rsid w:val="006B5A61"/>
    <w:rsid w:val="006B5AA7"/>
    <w:rsid w:val="006B5BEC"/>
    <w:rsid w:val="006B5BF5"/>
    <w:rsid w:val="006B5C4C"/>
    <w:rsid w:val="006B5CC6"/>
    <w:rsid w:val="006B5D79"/>
    <w:rsid w:val="006B5DE4"/>
    <w:rsid w:val="006B5E8A"/>
    <w:rsid w:val="006B5F00"/>
    <w:rsid w:val="006B5FBC"/>
    <w:rsid w:val="006B5FC1"/>
    <w:rsid w:val="006B6030"/>
    <w:rsid w:val="006B613F"/>
    <w:rsid w:val="006B6164"/>
    <w:rsid w:val="006B6177"/>
    <w:rsid w:val="006B6259"/>
    <w:rsid w:val="006B6373"/>
    <w:rsid w:val="006B6443"/>
    <w:rsid w:val="006B64E8"/>
    <w:rsid w:val="006B654C"/>
    <w:rsid w:val="006B6648"/>
    <w:rsid w:val="006B665B"/>
    <w:rsid w:val="006B66C0"/>
    <w:rsid w:val="006B67F0"/>
    <w:rsid w:val="006B68C0"/>
    <w:rsid w:val="006B6903"/>
    <w:rsid w:val="006B69CE"/>
    <w:rsid w:val="006B6AD4"/>
    <w:rsid w:val="006B6AEF"/>
    <w:rsid w:val="006B6AF9"/>
    <w:rsid w:val="006B6D6C"/>
    <w:rsid w:val="006B6DA1"/>
    <w:rsid w:val="006B6E2B"/>
    <w:rsid w:val="006B6E5E"/>
    <w:rsid w:val="006B6E6C"/>
    <w:rsid w:val="006B6FC8"/>
    <w:rsid w:val="006B6FCE"/>
    <w:rsid w:val="006B73C0"/>
    <w:rsid w:val="006B749D"/>
    <w:rsid w:val="006B7523"/>
    <w:rsid w:val="006B76C2"/>
    <w:rsid w:val="006B7877"/>
    <w:rsid w:val="006B78A9"/>
    <w:rsid w:val="006B78AD"/>
    <w:rsid w:val="006B78AF"/>
    <w:rsid w:val="006B79DD"/>
    <w:rsid w:val="006B7A1A"/>
    <w:rsid w:val="006B7B21"/>
    <w:rsid w:val="006B7C4F"/>
    <w:rsid w:val="006B7CBC"/>
    <w:rsid w:val="006B7EAF"/>
    <w:rsid w:val="006B7EF6"/>
    <w:rsid w:val="006C00CF"/>
    <w:rsid w:val="006C01B3"/>
    <w:rsid w:val="006C01F9"/>
    <w:rsid w:val="006C01FC"/>
    <w:rsid w:val="006C02CD"/>
    <w:rsid w:val="006C057C"/>
    <w:rsid w:val="006C065E"/>
    <w:rsid w:val="006C06A9"/>
    <w:rsid w:val="006C0729"/>
    <w:rsid w:val="006C088D"/>
    <w:rsid w:val="006C089A"/>
    <w:rsid w:val="006C08ED"/>
    <w:rsid w:val="006C0948"/>
    <w:rsid w:val="006C096F"/>
    <w:rsid w:val="006C0C13"/>
    <w:rsid w:val="006C0C21"/>
    <w:rsid w:val="006C0D19"/>
    <w:rsid w:val="006C0DFA"/>
    <w:rsid w:val="006C0E05"/>
    <w:rsid w:val="006C0E5E"/>
    <w:rsid w:val="006C0FBF"/>
    <w:rsid w:val="006C0FCF"/>
    <w:rsid w:val="006C1013"/>
    <w:rsid w:val="006C1195"/>
    <w:rsid w:val="006C11AE"/>
    <w:rsid w:val="006C11C3"/>
    <w:rsid w:val="006C132E"/>
    <w:rsid w:val="006C13A3"/>
    <w:rsid w:val="006C13CD"/>
    <w:rsid w:val="006C14BF"/>
    <w:rsid w:val="006C157B"/>
    <w:rsid w:val="006C17C8"/>
    <w:rsid w:val="006C1822"/>
    <w:rsid w:val="006C1936"/>
    <w:rsid w:val="006C1947"/>
    <w:rsid w:val="006C19F5"/>
    <w:rsid w:val="006C1AD5"/>
    <w:rsid w:val="006C1BC0"/>
    <w:rsid w:val="006C1C56"/>
    <w:rsid w:val="006C1C6E"/>
    <w:rsid w:val="006C1CC1"/>
    <w:rsid w:val="006C1D5D"/>
    <w:rsid w:val="006C1DCC"/>
    <w:rsid w:val="006C1F8B"/>
    <w:rsid w:val="006C2179"/>
    <w:rsid w:val="006C21F1"/>
    <w:rsid w:val="006C2283"/>
    <w:rsid w:val="006C22DD"/>
    <w:rsid w:val="006C2365"/>
    <w:rsid w:val="006C2505"/>
    <w:rsid w:val="006C25B5"/>
    <w:rsid w:val="006C266D"/>
    <w:rsid w:val="006C268E"/>
    <w:rsid w:val="006C2725"/>
    <w:rsid w:val="006C27D9"/>
    <w:rsid w:val="006C295A"/>
    <w:rsid w:val="006C2ABA"/>
    <w:rsid w:val="006C2AFD"/>
    <w:rsid w:val="006C2B59"/>
    <w:rsid w:val="006C2C07"/>
    <w:rsid w:val="006C2C86"/>
    <w:rsid w:val="006C2C8B"/>
    <w:rsid w:val="006C2D1A"/>
    <w:rsid w:val="006C2D9D"/>
    <w:rsid w:val="006C2FE7"/>
    <w:rsid w:val="006C3104"/>
    <w:rsid w:val="006C3145"/>
    <w:rsid w:val="006C3183"/>
    <w:rsid w:val="006C3337"/>
    <w:rsid w:val="006C3461"/>
    <w:rsid w:val="006C34A1"/>
    <w:rsid w:val="006C3686"/>
    <w:rsid w:val="006C3726"/>
    <w:rsid w:val="006C37D9"/>
    <w:rsid w:val="006C37DC"/>
    <w:rsid w:val="006C38EF"/>
    <w:rsid w:val="006C3A37"/>
    <w:rsid w:val="006C3BCF"/>
    <w:rsid w:val="006C3BEF"/>
    <w:rsid w:val="006C3C15"/>
    <w:rsid w:val="006C3C80"/>
    <w:rsid w:val="006C3DD2"/>
    <w:rsid w:val="006C3EBC"/>
    <w:rsid w:val="006C4043"/>
    <w:rsid w:val="006C409C"/>
    <w:rsid w:val="006C41C1"/>
    <w:rsid w:val="006C41ED"/>
    <w:rsid w:val="006C435C"/>
    <w:rsid w:val="006C43FB"/>
    <w:rsid w:val="006C44D3"/>
    <w:rsid w:val="006C4515"/>
    <w:rsid w:val="006C456E"/>
    <w:rsid w:val="006C4697"/>
    <w:rsid w:val="006C4871"/>
    <w:rsid w:val="006C48D6"/>
    <w:rsid w:val="006C4950"/>
    <w:rsid w:val="006C49AF"/>
    <w:rsid w:val="006C4A4A"/>
    <w:rsid w:val="006C4A88"/>
    <w:rsid w:val="006C4B1F"/>
    <w:rsid w:val="006C4B20"/>
    <w:rsid w:val="006C4DA2"/>
    <w:rsid w:val="006C4EB6"/>
    <w:rsid w:val="006C4F0A"/>
    <w:rsid w:val="006C50C9"/>
    <w:rsid w:val="006C5137"/>
    <w:rsid w:val="006C5274"/>
    <w:rsid w:val="006C52AC"/>
    <w:rsid w:val="006C52B9"/>
    <w:rsid w:val="006C54A2"/>
    <w:rsid w:val="006C54B2"/>
    <w:rsid w:val="006C557E"/>
    <w:rsid w:val="006C559A"/>
    <w:rsid w:val="006C5760"/>
    <w:rsid w:val="006C578C"/>
    <w:rsid w:val="006C57EC"/>
    <w:rsid w:val="006C58DC"/>
    <w:rsid w:val="006C58E3"/>
    <w:rsid w:val="006C597D"/>
    <w:rsid w:val="006C59CB"/>
    <w:rsid w:val="006C5A1B"/>
    <w:rsid w:val="006C5A8D"/>
    <w:rsid w:val="006C5BFF"/>
    <w:rsid w:val="006C5C9A"/>
    <w:rsid w:val="006C5CDD"/>
    <w:rsid w:val="006C5D0C"/>
    <w:rsid w:val="006C5EB8"/>
    <w:rsid w:val="006C5ED7"/>
    <w:rsid w:val="006C5F85"/>
    <w:rsid w:val="006C60C6"/>
    <w:rsid w:val="006C616C"/>
    <w:rsid w:val="006C61E9"/>
    <w:rsid w:val="006C6346"/>
    <w:rsid w:val="006C636B"/>
    <w:rsid w:val="006C63F0"/>
    <w:rsid w:val="006C648C"/>
    <w:rsid w:val="006C64EE"/>
    <w:rsid w:val="006C662A"/>
    <w:rsid w:val="006C6662"/>
    <w:rsid w:val="006C673D"/>
    <w:rsid w:val="006C6902"/>
    <w:rsid w:val="006C69F1"/>
    <w:rsid w:val="006C6A78"/>
    <w:rsid w:val="006C6B24"/>
    <w:rsid w:val="006C6B26"/>
    <w:rsid w:val="006C6B55"/>
    <w:rsid w:val="006C6D49"/>
    <w:rsid w:val="006C6E1F"/>
    <w:rsid w:val="006C6ED1"/>
    <w:rsid w:val="006C6F57"/>
    <w:rsid w:val="006C6F68"/>
    <w:rsid w:val="006C7011"/>
    <w:rsid w:val="006C7142"/>
    <w:rsid w:val="006C744C"/>
    <w:rsid w:val="006C766F"/>
    <w:rsid w:val="006C7760"/>
    <w:rsid w:val="006C78C7"/>
    <w:rsid w:val="006C796B"/>
    <w:rsid w:val="006C79F6"/>
    <w:rsid w:val="006C7B42"/>
    <w:rsid w:val="006C7F52"/>
    <w:rsid w:val="006C7FB8"/>
    <w:rsid w:val="006C7FF1"/>
    <w:rsid w:val="006D0075"/>
    <w:rsid w:val="006D00E0"/>
    <w:rsid w:val="006D01D6"/>
    <w:rsid w:val="006D022F"/>
    <w:rsid w:val="006D025D"/>
    <w:rsid w:val="006D02AA"/>
    <w:rsid w:val="006D02F9"/>
    <w:rsid w:val="006D0340"/>
    <w:rsid w:val="006D0401"/>
    <w:rsid w:val="006D0413"/>
    <w:rsid w:val="006D04B1"/>
    <w:rsid w:val="006D051A"/>
    <w:rsid w:val="006D051C"/>
    <w:rsid w:val="006D0768"/>
    <w:rsid w:val="006D09A0"/>
    <w:rsid w:val="006D09C3"/>
    <w:rsid w:val="006D0A7A"/>
    <w:rsid w:val="006D0C6F"/>
    <w:rsid w:val="006D0C80"/>
    <w:rsid w:val="006D0D41"/>
    <w:rsid w:val="006D0DC8"/>
    <w:rsid w:val="006D0DE3"/>
    <w:rsid w:val="006D0E1F"/>
    <w:rsid w:val="006D0E77"/>
    <w:rsid w:val="006D0F66"/>
    <w:rsid w:val="006D0F6B"/>
    <w:rsid w:val="006D0F89"/>
    <w:rsid w:val="006D1234"/>
    <w:rsid w:val="006D1352"/>
    <w:rsid w:val="006D15A6"/>
    <w:rsid w:val="006D1844"/>
    <w:rsid w:val="006D1A05"/>
    <w:rsid w:val="006D1A50"/>
    <w:rsid w:val="006D1B7B"/>
    <w:rsid w:val="006D1DAF"/>
    <w:rsid w:val="006D1DCF"/>
    <w:rsid w:val="006D1DFE"/>
    <w:rsid w:val="006D20A4"/>
    <w:rsid w:val="006D2215"/>
    <w:rsid w:val="006D22F1"/>
    <w:rsid w:val="006D238E"/>
    <w:rsid w:val="006D23E9"/>
    <w:rsid w:val="006D2480"/>
    <w:rsid w:val="006D2485"/>
    <w:rsid w:val="006D2537"/>
    <w:rsid w:val="006D2560"/>
    <w:rsid w:val="006D261B"/>
    <w:rsid w:val="006D2693"/>
    <w:rsid w:val="006D2768"/>
    <w:rsid w:val="006D2799"/>
    <w:rsid w:val="006D27F2"/>
    <w:rsid w:val="006D28DA"/>
    <w:rsid w:val="006D2A05"/>
    <w:rsid w:val="006D2BC5"/>
    <w:rsid w:val="006D2C0E"/>
    <w:rsid w:val="006D2D11"/>
    <w:rsid w:val="006D2F6D"/>
    <w:rsid w:val="006D3133"/>
    <w:rsid w:val="006D328B"/>
    <w:rsid w:val="006D32E3"/>
    <w:rsid w:val="006D331E"/>
    <w:rsid w:val="006D3620"/>
    <w:rsid w:val="006D3895"/>
    <w:rsid w:val="006D3A50"/>
    <w:rsid w:val="006D3AEA"/>
    <w:rsid w:val="006D3B0E"/>
    <w:rsid w:val="006D3C64"/>
    <w:rsid w:val="006D3CCF"/>
    <w:rsid w:val="006D3D98"/>
    <w:rsid w:val="006D3E49"/>
    <w:rsid w:val="006D41CE"/>
    <w:rsid w:val="006D4351"/>
    <w:rsid w:val="006D4474"/>
    <w:rsid w:val="006D447D"/>
    <w:rsid w:val="006D44F7"/>
    <w:rsid w:val="006D4535"/>
    <w:rsid w:val="006D460E"/>
    <w:rsid w:val="006D4728"/>
    <w:rsid w:val="006D472A"/>
    <w:rsid w:val="006D499B"/>
    <w:rsid w:val="006D4A2E"/>
    <w:rsid w:val="006D4CA2"/>
    <w:rsid w:val="006D4DBD"/>
    <w:rsid w:val="006D4EDE"/>
    <w:rsid w:val="006D50DF"/>
    <w:rsid w:val="006D50F6"/>
    <w:rsid w:val="006D5176"/>
    <w:rsid w:val="006D51DE"/>
    <w:rsid w:val="006D5201"/>
    <w:rsid w:val="006D5313"/>
    <w:rsid w:val="006D535C"/>
    <w:rsid w:val="006D538C"/>
    <w:rsid w:val="006D544A"/>
    <w:rsid w:val="006D5451"/>
    <w:rsid w:val="006D5465"/>
    <w:rsid w:val="006D5510"/>
    <w:rsid w:val="006D55C0"/>
    <w:rsid w:val="006D56E6"/>
    <w:rsid w:val="006D5820"/>
    <w:rsid w:val="006D5886"/>
    <w:rsid w:val="006D59CD"/>
    <w:rsid w:val="006D59D5"/>
    <w:rsid w:val="006D5A08"/>
    <w:rsid w:val="006D5AB6"/>
    <w:rsid w:val="006D5B0B"/>
    <w:rsid w:val="006D5B3E"/>
    <w:rsid w:val="006D5DBE"/>
    <w:rsid w:val="006D5F9A"/>
    <w:rsid w:val="006D5FB9"/>
    <w:rsid w:val="006D614C"/>
    <w:rsid w:val="006D6198"/>
    <w:rsid w:val="006D6517"/>
    <w:rsid w:val="006D6653"/>
    <w:rsid w:val="006D6703"/>
    <w:rsid w:val="006D672B"/>
    <w:rsid w:val="006D67CB"/>
    <w:rsid w:val="006D6944"/>
    <w:rsid w:val="006D6989"/>
    <w:rsid w:val="006D69BD"/>
    <w:rsid w:val="006D6A38"/>
    <w:rsid w:val="006D6F24"/>
    <w:rsid w:val="006D718D"/>
    <w:rsid w:val="006D73B4"/>
    <w:rsid w:val="006D74ED"/>
    <w:rsid w:val="006D766C"/>
    <w:rsid w:val="006D77C8"/>
    <w:rsid w:val="006D78EB"/>
    <w:rsid w:val="006D796B"/>
    <w:rsid w:val="006D7995"/>
    <w:rsid w:val="006D7BFF"/>
    <w:rsid w:val="006D7C2B"/>
    <w:rsid w:val="006D7C6D"/>
    <w:rsid w:val="006D7CEB"/>
    <w:rsid w:val="006D7DA6"/>
    <w:rsid w:val="006D7F5B"/>
    <w:rsid w:val="006D7F5F"/>
    <w:rsid w:val="006E008E"/>
    <w:rsid w:val="006E0176"/>
    <w:rsid w:val="006E017C"/>
    <w:rsid w:val="006E0193"/>
    <w:rsid w:val="006E0251"/>
    <w:rsid w:val="006E0402"/>
    <w:rsid w:val="006E0444"/>
    <w:rsid w:val="006E058C"/>
    <w:rsid w:val="006E065E"/>
    <w:rsid w:val="006E06D9"/>
    <w:rsid w:val="006E06F4"/>
    <w:rsid w:val="006E0922"/>
    <w:rsid w:val="006E0A02"/>
    <w:rsid w:val="006E0A6D"/>
    <w:rsid w:val="006E0B0D"/>
    <w:rsid w:val="006E0C2C"/>
    <w:rsid w:val="006E0C46"/>
    <w:rsid w:val="006E0C7B"/>
    <w:rsid w:val="006E0DD5"/>
    <w:rsid w:val="006E0E07"/>
    <w:rsid w:val="006E0E0E"/>
    <w:rsid w:val="006E0E7B"/>
    <w:rsid w:val="006E0E99"/>
    <w:rsid w:val="006E0ED9"/>
    <w:rsid w:val="006E0EF4"/>
    <w:rsid w:val="006E0F5D"/>
    <w:rsid w:val="006E0FA4"/>
    <w:rsid w:val="006E1292"/>
    <w:rsid w:val="006E13A6"/>
    <w:rsid w:val="006E13C3"/>
    <w:rsid w:val="006E1413"/>
    <w:rsid w:val="006E1445"/>
    <w:rsid w:val="006E15E3"/>
    <w:rsid w:val="006E1629"/>
    <w:rsid w:val="006E16D5"/>
    <w:rsid w:val="006E16DB"/>
    <w:rsid w:val="006E16F2"/>
    <w:rsid w:val="006E16F6"/>
    <w:rsid w:val="006E170C"/>
    <w:rsid w:val="006E174F"/>
    <w:rsid w:val="006E178E"/>
    <w:rsid w:val="006E17ED"/>
    <w:rsid w:val="006E1925"/>
    <w:rsid w:val="006E19AD"/>
    <w:rsid w:val="006E1ADF"/>
    <w:rsid w:val="006E1C1F"/>
    <w:rsid w:val="006E1ED2"/>
    <w:rsid w:val="006E1EE0"/>
    <w:rsid w:val="006E1F37"/>
    <w:rsid w:val="006E1FF4"/>
    <w:rsid w:val="006E2008"/>
    <w:rsid w:val="006E202B"/>
    <w:rsid w:val="006E2035"/>
    <w:rsid w:val="006E23C1"/>
    <w:rsid w:val="006E2427"/>
    <w:rsid w:val="006E2429"/>
    <w:rsid w:val="006E258A"/>
    <w:rsid w:val="006E258E"/>
    <w:rsid w:val="006E2656"/>
    <w:rsid w:val="006E2705"/>
    <w:rsid w:val="006E28FF"/>
    <w:rsid w:val="006E294E"/>
    <w:rsid w:val="006E2BB3"/>
    <w:rsid w:val="006E2BFE"/>
    <w:rsid w:val="006E2DB5"/>
    <w:rsid w:val="006E2FBE"/>
    <w:rsid w:val="006E302A"/>
    <w:rsid w:val="006E3064"/>
    <w:rsid w:val="006E31BF"/>
    <w:rsid w:val="006E32ED"/>
    <w:rsid w:val="006E3355"/>
    <w:rsid w:val="006E34E1"/>
    <w:rsid w:val="006E3561"/>
    <w:rsid w:val="006E3676"/>
    <w:rsid w:val="006E3713"/>
    <w:rsid w:val="006E3848"/>
    <w:rsid w:val="006E38A2"/>
    <w:rsid w:val="006E3B08"/>
    <w:rsid w:val="006E3B36"/>
    <w:rsid w:val="006E3C7C"/>
    <w:rsid w:val="006E3D01"/>
    <w:rsid w:val="006E3D20"/>
    <w:rsid w:val="006E3DA4"/>
    <w:rsid w:val="006E3E5B"/>
    <w:rsid w:val="006E4021"/>
    <w:rsid w:val="006E402D"/>
    <w:rsid w:val="006E42CD"/>
    <w:rsid w:val="006E44E7"/>
    <w:rsid w:val="006E453E"/>
    <w:rsid w:val="006E4560"/>
    <w:rsid w:val="006E45CB"/>
    <w:rsid w:val="006E4618"/>
    <w:rsid w:val="006E4654"/>
    <w:rsid w:val="006E4690"/>
    <w:rsid w:val="006E4780"/>
    <w:rsid w:val="006E480E"/>
    <w:rsid w:val="006E4891"/>
    <w:rsid w:val="006E48EE"/>
    <w:rsid w:val="006E4A07"/>
    <w:rsid w:val="006E4A43"/>
    <w:rsid w:val="006E4A86"/>
    <w:rsid w:val="006E4AD2"/>
    <w:rsid w:val="006E4B4C"/>
    <w:rsid w:val="006E4BBE"/>
    <w:rsid w:val="006E4BDD"/>
    <w:rsid w:val="006E4BE4"/>
    <w:rsid w:val="006E4D15"/>
    <w:rsid w:val="006E4DBB"/>
    <w:rsid w:val="006E4EBB"/>
    <w:rsid w:val="006E50E1"/>
    <w:rsid w:val="006E5147"/>
    <w:rsid w:val="006E5269"/>
    <w:rsid w:val="006E5508"/>
    <w:rsid w:val="006E57C9"/>
    <w:rsid w:val="006E5831"/>
    <w:rsid w:val="006E5934"/>
    <w:rsid w:val="006E595B"/>
    <w:rsid w:val="006E5A89"/>
    <w:rsid w:val="006E5B45"/>
    <w:rsid w:val="006E5BC2"/>
    <w:rsid w:val="006E5D74"/>
    <w:rsid w:val="006E5D77"/>
    <w:rsid w:val="006E5DDC"/>
    <w:rsid w:val="006E5F40"/>
    <w:rsid w:val="006E5F44"/>
    <w:rsid w:val="006E60C9"/>
    <w:rsid w:val="006E628E"/>
    <w:rsid w:val="006E62F9"/>
    <w:rsid w:val="006E6779"/>
    <w:rsid w:val="006E6A60"/>
    <w:rsid w:val="006E6A91"/>
    <w:rsid w:val="006E6B02"/>
    <w:rsid w:val="006E6BC2"/>
    <w:rsid w:val="006E6CE5"/>
    <w:rsid w:val="006E6CE7"/>
    <w:rsid w:val="006E6D00"/>
    <w:rsid w:val="006E6EC4"/>
    <w:rsid w:val="006E732A"/>
    <w:rsid w:val="006E744A"/>
    <w:rsid w:val="006E74E3"/>
    <w:rsid w:val="006E7524"/>
    <w:rsid w:val="006E7562"/>
    <w:rsid w:val="006E77A5"/>
    <w:rsid w:val="006E77BB"/>
    <w:rsid w:val="006E780C"/>
    <w:rsid w:val="006E7AFF"/>
    <w:rsid w:val="006E7BD2"/>
    <w:rsid w:val="006E7D99"/>
    <w:rsid w:val="006E7DA5"/>
    <w:rsid w:val="006E7EF3"/>
    <w:rsid w:val="006E7FB6"/>
    <w:rsid w:val="006F020F"/>
    <w:rsid w:val="006F02EB"/>
    <w:rsid w:val="006F041C"/>
    <w:rsid w:val="006F05B2"/>
    <w:rsid w:val="006F0604"/>
    <w:rsid w:val="006F061C"/>
    <w:rsid w:val="006F079B"/>
    <w:rsid w:val="006F0800"/>
    <w:rsid w:val="006F0811"/>
    <w:rsid w:val="006F08FA"/>
    <w:rsid w:val="006F0943"/>
    <w:rsid w:val="006F0A30"/>
    <w:rsid w:val="006F0BD7"/>
    <w:rsid w:val="006F0C3D"/>
    <w:rsid w:val="006F0CC9"/>
    <w:rsid w:val="006F0CEE"/>
    <w:rsid w:val="006F0F22"/>
    <w:rsid w:val="006F0FF2"/>
    <w:rsid w:val="006F1024"/>
    <w:rsid w:val="006F113A"/>
    <w:rsid w:val="006F1191"/>
    <w:rsid w:val="006F129F"/>
    <w:rsid w:val="006F1303"/>
    <w:rsid w:val="006F13E0"/>
    <w:rsid w:val="006F1488"/>
    <w:rsid w:val="006F152E"/>
    <w:rsid w:val="006F1C2B"/>
    <w:rsid w:val="006F1C87"/>
    <w:rsid w:val="006F1C90"/>
    <w:rsid w:val="006F1CFB"/>
    <w:rsid w:val="006F1D6C"/>
    <w:rsid w:val="006F1DC3"/>
    <w:rsid w:val="006F1EC9"/>
    <w:rsid w:val="006F1F36"/>
    <w:rsid w:val="006F2116"/>
    <w:rsid w:val="006F218B"/>
    <w:rsid w:val="006F220C"/>
    <w:rsid w:val="006F222C"/>
    <w:rsid w:val="006F22ED"/>
    <w:rsid w:val="006F230D"/>
    <w:rsid w:val="006F236C"/>
    <w:rsid w:val="006F2514"/>
    <w:rsid w:val="006F26B4"/>
    <w:rsid w:val="006F26FF"/>
    <w:rsid w:val="006F2765"/>
    <w:rsid w:val="006F2899"/>
    <w:rsid w:val="006F2A0D"/>
    <w:rsid w:val="006F2A74"/>
    <w:rsid w:val="006F2BAB"/>
    <w:rsid w:val="006F2C28"/>
    <w:rsid w:val="006F2C65"/>
    <w:rsid w:val="006F2CE9"/>
    <w:rsid w:val="006F2D0A"/>
    <w:rsid w:val="006F2D32"/>
    <w:rsid w:val="006F2D7F"/>
    <w:rsid w:val="006F2F40"/>
    <w:rsid w:val="006F308B"/>
    <w:rsid w:val="006F3090"/>
    <w:rsid w:val="006F309C"/>
    <w:rsid w:val="006F319D"/>
    <w:rsid w:val="006F3256"/>
    <w:rsid w:val="006F3294"/>
    <w:rsid w:val="006F32B7"/>
    <w:rsid w:val="006F3423"/>
    <w:rsid w:val="006F3549"/>
    <w:rsid w:val="006F3573"/>
    <w:rsid w:val="006F3686"/>
    <w:rsid w:val="006F37B8"/>
    <w:rsid w:val="006F37E7"/>
    <w:rsid w:val="006F3945"/>
    <w:rsid w:val="006F3ABE"/>
    <w:rsid w:val="006F3B2F"/>
    <w:rsid w:val="006F3B5B"/>
    <w:rsid w:val="006F3C1F"/>
    <w:rsid w:val="006F3C30"/>
    <w:rsid w:val="006F3D96"/>
    <w:rsid w:val="006F3E05"/>
    <w:rsid w:val="006F3EA9"/>
    <w:rsid w:val="006F40D2"/>
    <w:rsid w:val="006F40E9"/>
    <w:rsid w:val="006F4133"/>
    <w:rsid w:val="006F41F0"/>
    <w:rsid w:val="006F4261"/>
    <w:rsid w:val="006F428E"/>
    <w:rsid w:val="006F42AB"/>
    <w:rsid w:val="006F434B"/>
    <w:rsid w:val="006F43AD"/>
    <w:rsid w:val="006F43F2"/>
    <w:rsid w:val="006F4473"/>
    <w:rsid w:val="006F45A4"/>
    <w:rsid w:val="006F46C1"/>
    <w:rsid w:val="006F474D"/>
    <w:rsid w:val="006F499E"/>
    <w:rsid w:val="006F4A50"/>
    <w:rsid w:val="006F4A84"/>
    <w:rsid w:val="006F4ABD"/>
    <w:rsid w:val="006F4B94"/>
    <w:rsid w:val="006F4C65"/>
    <w:rsid w:val="006F4C9F"/>
    <w:rsid w:val="006F4CC9"/>
    <w:rsid w:val="006F4D5C"/>
    <w:rsid w:val="006F4E95"/>
    <w:rsid w:val="006F4EB8"/>
    <w:rsid w:val="006F4FB4"/>
    <w:rsid w:val="006F515A"/>
    <w:rsid w:val="006F52B2"/>
    <w:rsid w:val="006F530D"/>
    <w:rsid w:val="006F53F3"/>
    <w:rsid w:val="006F540A"/>
    <w:rsid w:val="006F54BD"/>
    <w:rsid w:val="006F5618"/>
    <w:rsid w:val="006F565C"/>
    <w:rsid w:val="006F5874"/>
    <w:rsid w:val="006F596C"/>
    <w:rsid w:val="006F5994"/>
    <w:rsid w:val="006F5A7C"/>
    <w:rsid w:val="006F5B4B"/>
    <w:rsid w:val="006F5BB3"/>
    <w:rsid w:val="006F5CC2"/>
    <w:rsid w:val="006F5D1F"/>
    <w:rsid w:val="006F5D2A"/>
    <w:rsid w:val="006F5D71"/>
    <w:rsid w:val="006F600D"/>
    <w:rsid w:val="006F6015"/>
    <w:rsid w:val="006F628D"/>
    <w:rsid w:val="006F6303"/>
    <w:rsid w:val="006F6316"/>
    <w:rsid w:val="006F6323"/>
    <w:rsid w:val="006F641C"/>
    <w:rsid w:val="006F65A2"/>
    <w:rsid w:val="006F6885"/>
    <w:rsid w:val="006F689B"/>
    <w:rsid w:val="006F696C"/>
    <w:rsid w:val="006F6993"/>
    <w:rsid w:val="006F69EE"/>
    <w:rsid w:val="006F6A56"/>
    <w:rsid w:val="006F6AE8"/>
    <w:rsid w:val="006F6BAC"/>
    <w:rsid w:val="006F6BD4"/>
    <w:rsid w:val="006F6C1C"/>
    <w:rsid w:val="006F6C31"/>
    <w:rsid w:val="006F6C39"/>
    <w:rsid w:val="006F6CBA"/>
    <w:rsid w:val="006F6D53"/>
    <w:rsid w:val="006F6E31"/>
    <w:rsid w:val="006F6F40"/>
    <w:rsid w:val="006F6F60"/>
    <w:rsid w:val="006F719B"/>
    <w:rsid w:val="006F7250"/>
    <w:rsid w:val="006F72ED"/>
    <w:rsid w:val="006F73ED"/>
    <w:rsid w:val="006F74B5"/>
    <w:rsid w:val="006F74E6"/>
    <w:rsid w:val="006F7674"/>
    <w:rsid w:val="006F7714"/>
    <w:rsid w:val="006F7780"/>
    <w:rsid w:val="006F784E"/>
    <w:rsid w:val="006F79FE"/>
    <w:rsid w:val="006F7A17"/>
    <w:rsid w:val="006F7A4F"/>
    <w:rsid w:val="006F7A56"/>
    <w:rsid w:val="006F7C63"/>
    <w:rsid w:val="006F7DA4"/>
    <w:rsid w:val="006F7DEF"/>
    <w:rsid w:val="006F7DF6"/>
    <w:rsid w:val="006F7E31"/>
    <w:rsid w:val="006F7E93"/>
    <w:rsid w:val="006F7ED6"/>
    <w:rsid w:val="006F7FEE"/>
    <w:rsid w:val="00700085"/>
    <w:rsid w:val="00700127"/>
    <w:rsid w:val="00700344"/>
    <w:rsid w:val="0070035D"/>
    <w:rsid w:val="00700448"/>
    <w:rsid w:val="0070050C"/>
    <w:rsid w:val="00700877"/>
    <w:rsid w:val="007009B1"/>
    <w:rsid w:val="007009B5"/>
    <w:rsid w:val="00700CBD"/>
    <w:rsid w:val="00700CF2"/>
    <w:rsid w:val="00700E95"/>
    <w:rsid w:val="00700ECD"/>
    <w:rsid w:val="00700EF0"/>
    <w:rsid w:val="00700F78"/>
    <w:rsid w:val="00700F7D"/>
    <w:rsid w:val="00701004"/>
    <w:rsid w:val="00701082"/>
    <w:rsid w:val="007010BC"/>
    <w:rsid w:val="007011CC"/>
    <w:rsid w:val="007011DC"/>
    <w:rsid w:val="007012D2"/>
    <w:rsid w:val="0070140A"/>
    <w:rsid w:val="0070150E"/>
    <w:rsid w:val="0070152B"/>
    <w:rsid w:val="007016DD"/>
    <w:rsid w:val="00701735"/>
    <w:rsid w:val="007017B0"/>
    <w:rsid w:val="0070193B"/>
    <w:rsid w:val="00701CC3"/>
    <w:rsid w:val="00701FF2"/>
    <w:rsid w:val="007020E3"/>
    <w:rsid w:val="007021C0"/>
    <w:rsid w:val="0070227A"/>
    <w:rsid w:val="0070235C"/>
    <w:rsid w:val="00702381"/>
    <w:rsid w:val="007024FB"/>
    <w:rsid w:val="0070254D"/>
    <w:rsid w:val="00702577"/>
    <w:rsid w:val="007025A0"/>
    <w:rsid w:val="0070270F"/>
    <w:rsid w:val="00702724"/>
    <w:rsid w:val="007027CB"/>
    <w:rsid w:val="00702870"/>
    <w:rsid w:val="00702899"/>
    <w:rsid w:val="0070291A"/>
    <w:rsid w:val="007029FC"/>
    <w:rsid w:val="00702A4C"/>
    <w:rsid w:val="00702DDA"/>
    <w:rsid w:val="00702EBA"/>
    <w:rsid w:val="00702F8D"/>
    <w:rsid w:val="00702FAC"/>
    <w:rsid w:val="00703181"/>
    <w:rsid w:val="007031FB"/>
    <w:rsid w:val="00703238"/>
    <w:rsid w:val="00703253"/>
    <w:rsid w:val="007032EF"/>
    <w:rsid w:val="00703326"/>
    <w:rsid w:val="007034D5"/>
    <w:rsid w:val="00703522"/>
    <w:rsid w:val="00703533"/>
    <w:rsid w:val="0070393C"/>
    <w:rsid w:val="0070394D"/>
    <w:rsid w:val="007039F7"/>
    <w:rsid w:val="00703C50"/>
    <w:rsid w:val="00703D5C"/>
    <w:rsid w:val="00703D99"/>
    <w:rsid w:val="00703E17"/>
    <w:rsid w:val="00703F05"/>
    <w:rsid w:val="00703FB9"/>
    <w:rsid w:val="007040F4"/>
    <w:rsid w:val="00704373"/>
    <w:rsid w:val="0070437A"/>
    <w:rsid w:val="0070439F"/>
    <w:rsid w:val="007043D6"/>
    <w:rsid w:val="007043EB"/>
    <w:rsid w:val="0070446B"/>
    <w:rsid w:val="007045CA"/>
    <w:rsid w:val="007045F1"/>
    <w:rsid w:val="0070464B"/>
    <w:rsid w:val="00704788"/>
    <w:rsid w:val="00704A03"/>
    <w:rsid w:val="00704C5B"/>
    <w:rsid w:val="00704CA9"/>
    <w:rsid w:val="00704E73"/>
    <w:rsid w:val="00704EA9"/>
    <w:rsid w:val="00704F00"/>
    <w:rsid w:val="00704F36"/>
    <w:rsid w:val="00705020"/>
    <w:rsid w:val="00705212"/>
    <w:rsid w:val="0070529E"/>
    <w:rsid w:val="00705378"/>
    <w:rsid w:val="00705392"/>
    <w:rsid w:val="007053CA"/>
    <w:rsid w:val="00705435"/>
    <w:rsid w:val="007055E4"/>
    <w:rsid w:val="00705A15"/>
    <w:rsid w:val="00705B85"/>
    <w:rsid w:val="00705C04"/>
    <w:rsid w:val="00705C4E"/>
    <w:rsid w:val="00705CC7"/>
    <w:rsid w:val="00705D1F"/>
    <w:rsid w:val="00705DB8"/>
    <w:rsid w:val="00705DF4"/>
    <w:rsid w:val="00705E39"/>
    <w:rsid w:val="00705F50"/>
    <w:rsid w:val="00705F78"/>
    <w:rsid w:val="00706090"/>
    <w:rsid w:val="00706189"/>
    <w:rsid w:val="0070625C"/>
    <w:rsid w:val="0070641C"/>
    <w:rsid w:val="007064F9"/>
    <w:rsid w:val="0070657C"/>
    <w:rsid w:val="007066DD"/>
    <w:rsid w:val="007066F3"/>
    <w:rsid w:val="00706823"/>
    <w:rsid w:val="007068CF"/>
    <w:rsid w:val="00706929"/>
    <w:rsid w:val="00706A60"/>
    <w:rsid w:val="00706B11"/>
    <w:rsid w:val="00706C8B"/>
    <w:rsid w:val="00706C8C"/>
    <w:rsid w:val="00706CE6"/>
    <w:rsid w:val="00706DAA"/>
    <w:rsid w:val="00706E19"/>
    <w:rsid w:val="00706EE1"/>
    <w:rsid w:val="00707082"/>
    <w:rsid w:val="007071CB"/>
    <w:rsid w:val="0070733F"/>
    <w:rsid w:val="00707357"/>
    <w:rsid w:val="00707365"/>
    <w:rsid w:val="0070739A"/>
    <w:rsid w:val="0070746A"/>
    <w:rsid w:val="0070748A"/>
    <w:rsid w:val="007076A2"/>
    <w:rsid w:val="00707706"/>
    <w:rsid w:val="00707712"/>
    <w:rsid w:val="00707801"/>
    <w:rsid w:val="00707A4C"/>
    <w:rsid w:val="00707A98"/>
    <w:rsid w:val="00707C4F"/>
    <w:rsid w:val="00707E5B"/>
    <w:rsid w:val="00707F42"/>
    <w:rsid w:val="00707F8E"/>
    <w:rsid w:val="00707FE1"/>
    <w:rsid w:val="00710278"/>
    <w:rsid w:val="00710292"/>
    <w:rsid w:val="00710349"/>
    <w:rsid w:val="0071035A"/>
    <w:rsid w:val="007103BB"/>
    <w:rsid w:val="0071045B"/>
    <w:rsid w:val="0071045F"/>
    <w:rsid w:val="0071049B"/>
    <w:rsid w:val="007104D2"/>
    <w:rsid w:val="007106A9"/>
    <w:rsid w:val="007106D4"/>
    <w:rsid w:val="00710813"/>
    <w:rsid w:val="007108B2"/>
    <w:rsid w:val="007108E5"/>
    <w:rsid w:val="00710A68"/>
    <w:rsid w:val="00710DBF"/>
    <w:rsid w:val="00710E62"/>
    <w:rsid w:val="00710EA4"/>
    <w:rsid w:val="00710EDA"/>
    <w:rsid w:val="00710EEC"/>
    <w:rsid w:val="00710FEB"/>
    <w:rsid w:val="00710FF0"/>
    <w:rsid w:val="007110BF"/>
    <w:rsid w:val="007110F2"/>
    <w:rsid w:val="00711109"/>
    <w:rsid w:val="00711295"/>
    <w:rsid w:val="00711325"/>
    <w:rsid w:val="00711392"/>
    <w:rsid w:val="007113A4"/>
    <w:rsid w:val="00711412"/>
    <w:rsid w:val="00711539"/>
    <w:rsid w:val="00711562"/>
    <w:rsid w:val="00711671"/>
    <w:rsid w:val="00711738"/>
    <w:rsid w:val="0071179B"/>
    <w:rsid w:val="00711976"/>
    <w:rsid w:val="00711A14"/>
    <w:rsid w:val="00711B55"/>
    <w:rsid w:val="00711BE3"/>
    <w:rsid w:val="00711C1C"/>
    <w:rsid w:val="00711C71"/>
    <w:rsid w:val="00711D14"/>
    <w:rsid w:val="00711D57"/>
    <w:rsid w:val="00711D7A"/>
    <w:rsid w:val="00711DCD"/>
    <w:rsid w:val="00711E6E"/>
    <w:rsid w:val="00711EED"/>
    <w:rsid w:val="0071233C"/>
    <w:rsid w:val="007123CD"/>
    <w:rsid w:val="00712481"/>
    <w:rsid w:val="007125DD"/>
    <w:rsid w:val="00712697"/>
    <w:rsid w:val="00712979"/>
    <w:rsid w:val="00712A31"/>
    <w:rsid w:val="00712ACA"/>
    <w:rsid w:val="00712B34"/>
    <w:rsid w:val="00712C86"/>
    <w:rsid w:val="00712CD0"/>
    <w:rsid w:val="00712CF2"/>
    <w:rsid w:val="00712DD1"/>
    <w:rsid w:val="00712F23"/>
    <w:rsid w:val="00712FA6"/>
    <w:rsid w:val="00712FC5"/>
    <w:rsid w:val="007130F8"/>
    <w:rsid w:val="0071311F"/>
    <w:rsid w:val="00713225"/>
    <w:rsid w:val="007132AD"/>
    <w:rsid w:val="007132AE"/>
    <w:rsid w:val="007133CD"/>
    <w:rsid w:val="00713521"/>
    <w:rsid w:val="0071352B"/>
    <w:rsid w:val="0071383B"/>
    <w:rsid w:val="0071399D"/>
    <w:rsid w:val="007139B7"/>
    <w:rsid w:val="007139ED"/>
    <w:rsid w:val="00713AD3"/>
    <w:rsid w:val="00713B79"/>
    <w:rsid w:val="00713BAF"/>
    <w:rsid w:val="00713BB3"/>
    <w:rsid w:val="00713EE0"/>
    <w:rsid w:val="007140D6"/>
    <w:rsid w:val="007140E8"/>
    <w:rsid w:val="007141F4"/>
    <w:rsid w:val="0071442B"/>
    <w:rsid w:val="007144B0"/>
    <w:rsid w:val="007144BA"/>
    <w:rsid w:val="007144F6"/>
    <w:rsid w:val="0071451A"/>
    <w:rsid w:val="0071457A"/>
    <w:rsid w:val="0071482A"/>
    <w:rsid w:val="00714972"/>
    <w:rsid w:val="00714C57"/>
    <w:rsid w:val="00714ED1"/>
    <w:rsid w:val="00714F97"/>
    <w:rsid w:val="0071529D"/>
    <w:rsid w:val="0071548F"/>
    <w:rsid w:val="007154A6"/>
    <w:rsid w:val="007154E2"/>
    <w:rsid w:val="007155CF"/>
    <w:rsid w:val="007155E5"/>
    <w:rsid w:val="00715751"/>
    <w:rsid w:val="0071575C"/>
    <w:rsid w:val="00715780"/>
    <w:rsid w:val="0071589C"/>
    <w:rsid w:val="00715C3E"/>
    <w:rsid w:val="00715DE9"/>
    <w:rsid w:val="00715E87"/>
    <w:rsid w:val="00715F59"/>
    <w:rsid w:val="00715F7B"/>
    <w:rsid w:val="0071602E"/>
    <w:rsid w:val="007160E1"/>
    <w:rsid w:val="007166C1"/>
    <w:rsid w:val="007166ED"/>
    <w:rsid w:val="0071682C"/>
    <w:rsid w:val="007168D2"/>
    <w:rsid w:val="00716921"/>
    <w:rsid w:val="00716A85"/>
    <w:rsid w:val="00716B22"/>
    <w:rsid w:val="00716B3D"/>
    <w:rsid w:val="00716FE6"/>
    <w:rsid w:val="00716FE9"/>
    <w:rsid w:val="0071717E"/>
    <w:rsid w:val="007171E9"/>
    <w:rsid w:val="007172A6"/>
    <w:rsid w:val="007173F5"/>
    <w:rsid w:val="007173FA"/>
    <w:rsid w:val="00717564"/>
    <w:rsid w:val="007175A7"/>
    <w:rsid w:val="007175C3"/>
    <w:rsid w:val="00717613"/>
    <w:rsid w:val="007176D0"/>
    <w:rsid w:val="00717880"/>
    <w:rsid w:val="007179AA"/>
    <w:rsid w:val="00717B16"/>
    <w:rsid w:val="00717B3E"/>
    <w:rsid w:val="00717B75"/>
    <w:rsid w:val="00717BEC"/>
    <w:rsid w:val="00717D09"/>
    <w:rsid w:val="00717F92"/>
    <w:rsid w:val="00720084"/>
    <w:rsid w:val="00720130"/>
    <w:rsid w:val="00720232"/>
    <w:rsid w:val="0072038B"/>
    <w:rsid w:val="007203C1"/>
    <w:rsid w:val="00720438"/>
    <w:rsid w:val="007205E1"/>
    <w:rsid w:val="00720662"/>
    <w:rsid w:val="007207EA"/>
    <w:rsid w:val="0072083F"/>
    <w:rsid w:val="0072095F"/>
    <w:rsid w:val="00720B3C"/>
    <w:rsid w:val="00720CC6"/>
    <w:rsid w:val="00720E14"/>
    <w:rsid w:val="00720F21"/>
    <w:rsid w:val="00720FEF"/>
    <w:rsid w:val="0072108E"/>
    <w:rsid w:val="007211B1"/>
    <w:rsid w:val="0072121A"/>
    <w:rsid w:val="00721227"/>
    <w:rsid w:val="00721340"/>
    <w:rsid w:val="00721437"/>
    <w:rsid w:val="007215E5"/>
    <w:rsid w:val="007216B7"/>
    <w:rsid w:val="00721767"/>
    <w:rsid w:val="007217CF"/>
    <w:rsid w:val="00721826"/>
    <w:rsid w:val="0072182F"/>
    <w:rsid w:val="00721863"/>
    <w:rsid w:val="007219BC"/>
    <w:rsid w:val="00721A20"/>
    <w:rsid w:val="00721A99"/>
    <w:rsid w:val="00721B4C"/>
    <w:rsid w:val="00721B4D"/>
    <w:rsid w:val="00721BCD"/>
    <w:rsid w:val="00721C26"/>
    <w:rsid w:val="00721C77"/>
    <w:rsid w:val="00721CD6"/>
    <w:rsid w:val="007220F6"/>
    <w:rsid w:val="00722190"/>
    <w:rsid w:val="007221B6"/>
    <w:rsid w:val="007222F9"/>
    <w:rsid w:val="00722351"/>
    <w:rsid w:val="007223A9"/>
    <w:rsid w:val="007223D1"/>
    <w:rsid w:val="00722404"/>
    <w:rsid w:val="00722511"/>
    <w:rsid w:val="007225FF"/>
    <w:rsid w:val="00722894"/>
    <w:rsid w:val="0072299A"/>
    <w:rsid w:val="00722A11"/>
    <w:rsid w:val="00722A4A"/>
    <w:rsid w:val="00722A9A"/>
    <w:rsid w:val="00722ABD"/>
    <w:rsid w:val="00722ADE"/>
    <w:rsid w:val="00722B20"/>
    <w:rsid w:val="00722B70"/>
    <w:rsid w:val="00722D16"/>
    <w:rsid w:val="00722D6F"/>
    <w:rsid w:val="00722D99"/>
    <w:rsid w:val="00722E7C"/>
    <w:rsid w:val="00723062"/>
    <w:rsid w:val="007231BC"/>
    <w:rsid w:val="007231DD"/>
    <w:rsid w:val="00723228"/>
    <w:rsid w:val="00723359"/>
    <w:rsid w:val="0072360F"/>
    <w:rsid w:val="00723696"/>
    <w:rsid w:val="0072376F"/>
    <w:rsid w:val="00723770"/>
    <w:rsid w:val="00723923"/>
    <w:rsid w:val="00723924"/>
    <w:rsid w:val="00723948"/>
    <w:rsid w:val="007239C9"/>
    <w:rsid w:val="00723A6A"/>
    <w:rsid w:val="00723B40"/>
    <w:rsid w:val="00723B8F"/>
    <w:rsid w:val="00723C0E"/>
    <w:rsid w:val="00723CD2"/>
    <w:rsid w:val="00723FAE"/>
    <w:rsid w:val="0072401B"/>
    <w:rsid w:val="007240B8"/>
    <w:rsid w:val="007241BE"/>
    <w:rsid w:val="007241CB"/>
    <w:rsid w:val="007241EE"/>
    <w:rsid w:val="0072431F"/>
    <w:rsid w:val="0072445F"/>
    <w:rsid w:val="007244E9"/>
    <w:rsid w:val="007245EC"/>
    <w:rsid w:val="00724678"/>
    <w:rsid w:val="0072468C"/>
    <w:rsid w:val="00724786"/>
    <w:rsid w:val="00724816"/>
    <w:rsid w:val="00724924"/>
    <w:rsid w:val="00724B7B"/>
    <w:rsid w:val="007250A4"/>
    <w:rsid w:val="007250A8"/>
    <w:rsid w:val="0072512A"/>
    <w:rsid w:val="00725356"/>
    <w:rsid w:val="007253C4"/>
    <w:rsid w:val="007254AC"/>
    <w:rsid w:val="00725567"/>
    <w:rsid w:val="00725892"/>
    <w:rsid w:val="00725966"/>
    <w:rsid w:val="00725A85"/>
    <w:rsid w:val="00725AAB"/>
    <w:rsid w:val="00725AB1"/>
    <w:rsid w:val="00725B86"/>
    <w:rsid w:val="00725D23"/>
    <w:rsid w:val="00725E8B"/>
    <w:rsid w:val="00725F20"/>
    <w:rsid w:val="00725F4E"/>
    <w:rsid w:val="00725FC2"/>
    <w:rsid w:val="0072602C"/>
    <w:rsid w:val="0072606C"/>
    <w:rsid w:val="007261CF"/>
    <w:rsid w:val="0072628A"/>
    <w:rsid w:val="00726384"/>
    <w:rsid w:val="007264B1"/>
    <w:rsid w:val="00726633"/>
    <w:rsid w:val="0072669E"/>
    <w:rsid w:val="0072674F"/>
    <w:rsid w:val="007268A8"/>
    <w:rsid w:val="007268B7"/>
    <w:rsid w:val="00726966"/>
    <w:rsid w:val="00726A1F"/>
    <w:rsid w:val="00726B87"/>
    <w:rsid w:val="00726C52"/>
    <w:rsid w:val="00726C62"/>
    <w:rsid w:val="00726C80"/>
    <w:rsid w:val="00726E29"/>
    <w:rsid w:val="00726E58"/>
    <w:rsid w:val="00726F11"/>
    <w:rsid w:val="00726FDC"/>
    <w:rsid w:val="0072740E"/>
    <w:rsid w:val="00727529"/>
    <w:rsid w:val="0072768B"/>
    <w:rsid w:val="00727930"/>
    <w:rsid w:val="007279CF"/>
    <w:rsid w:val="00727A22"/>
    <w:rsid w:val="00727AAD"/>
    <w:rsid w:val="00727DB6"/>
    <w:rsid w:val="00727E27"/>
    <w:rsid w:val="00727EB0"/>
    <w:rsid w:val="00727F2C"/>
    <w:rsid w:val="00727F3E"/>
    <w:rsid w:val="007303B5"/>
    <w:rsid w:val="0073050B"/>
    <w:rsid w:val="0073072C"/>
    <w:rsid w:val="007308FB"/>
    <w:rsid w:val="00730924"/>
    <w:rsid w:val="00730B60"/>
    <w:rsid w:val="00730C41"/>
    <w:rsid w:val="00730EF8"/>
    <w:rsid w:val="0073113A"/>
    <w:rsid w:val="0073118E"/>
    <w:rsid w:val="007312BA"/>
    <w:rsid w:val="007312D7"/>
    <w:rsid w:val="0073130B"/>
    <w:rsid w:val="00731328"/>
    <w:rsid w:val="00731379"/>
    <w:rsid w:val="007313C5"/>
    <w:rsid w:val="0073154A"/>
    <w:rsid w:val="00731684"/>
    <w:rsid w:val="007316EE"/>
    <w:rsid w:val="00731769"/>
    <w:rsid w:val="00731888"/>
    <w:rsid w:val="007319F8"/>
    <w:rsid w:val="00731AAD"/>
    <w:rsid w:val="00731B2F"/>
    <w:rsid w:val="00731B95"/>
    <w:rsid w:val="00731BEC"/>
    <w:rsid w:val="00731BED"/>
    <w:rsid w:val="00731D67"/>
    <w:rsid w:val="00731D8E"/>
    <w:rsid w:val="00731DE4"/>
    <w:rsid w:val="00731E9E"/>
    <w:rsid w:val="00731EE6"/>
    <w:rsid w:val="00731F5E"/>
    <w:rsid w:val="0073211A"/>
    <w:rsid w:val="00732250"/>
    <w:rsid w:val="00732335"/>
    <w:rsid w:val="007323C6"/>
    <w:rsid w:val="007323FA"/>
    <w:rsid w:val="00732418"/>
    <w:rsid w:val="0073245E"/>
    <w:rsid w:val="007324AB"/>
    <w:rsid w:val="00732507"/>
    <w:rsid w:val="00732539"/>
    <w:rsid w:val="00732567"/>
    <w:rsid w:val="0073271E"/>
    <w:rsid w:val="007328D7"/>
    <w:rsid w:val="00732BFE"/>
    <w:rsid w:val="00732C26"/>
    <w:rsid w:val="00732C2F"/>
    <w:rsid w:val="00732D7D"/>
    <w:rsid w:val="00732E1D"/>
    <w:rsid w:val="00732E3E"/>
    <w:rsid w:val="00732E84"/>
    <w:rsid w:val="00732ECF"/>
    <w:rsid w:val="00733061"/>
    <w:rsid w:val="00733073"/>
    <w:rsid w:val="00733081"/>
    <w:rsid w:val="007331CE"/>
    <w:rsid w:val="0073320A"/>
    <w:rsid w:val="00733254"/>
    <w:rsid w:val="0073339E"/>
    <w:rsid w:val="0073347A"/>
    <w:rsid w:val="0073356D"/>
    <w:rsid w:val="0073359C"/>
    <w:rsid w:val="0073361D"/>
    <w:rsid w:val="00733785"/>
    <w:rsid w:val="00733A18"/>
    <w:rsid w:val="00734024"/>
    <w:rsid w:val="00734249"/>
    <w:rsid w:val="0073428E"/>
    <w:rsid w:val="0073436A"/>
    <w:rsid w:val="00734371"/>
    <w:rsid w:val="007343D5"/>
    <w:rsid w:val="00734420"/>
    <w:rsid w:val="00734554"/>
    <w:rsid w:val="007349D1"/>
    <w:rsid w:val="00734B1B"/>
    <w:rsid w:val="00734BBC"/>
    <w:rsid w:val="00734C8A"/>
    <w:rsid w:val="00734D16"/>
    <w:rsid w:val="00734EE9"/>
    <w:rsid w:val="00734F2F"/>
    <w:rsid w:val="00734F40"/>
    <w:rsid w:val="00734FA3"/>
    <w:rsid w:val="00734FA9"/>
    <w:rsid w:val="00735025"/>
    <w:rsid w:val="007350DB"/>
    <w:rsid w:val="0073534C"/>
    <w:rsid w:val="007353C9"/>
    <w:rsid w:val="007355A6"/>
    <w:rsid w:val="007355E7"/>
    <w:rsid w:val="0073571C"/>
    <w:rsid w:val="00735ADA"/>
    <w:rsid w:val="00735C00"/>
    <w:rsid w:val="00735C36"/>
    <w:rsid w:val="00735D3F"/>
    <w:rsid w:val="00735F43"/>
    <w:rsid w:val="00736029"/>
    <w:rsid w:val="0073613E"/>
    <w:rsid w:val="00736158"/>
    <w:rsid w:val="007361D9"/>
    <w:rsid w:val="00736209"/>
    <w:rsid w:val="0073621C"/>
    <w:rsid w:val="00736333"/>
    <w:rsid w:val="007363B8"/>
    <w:rsid w:val="007363D7"/>
    <w:rsid w:val="0073647F"/>
    <w:rsid w:val="00736675"/>
    <w:rsid w:val="007368D0"/>
    <w:rsid w:val="00736915"/>
    <w:rsid w:val="00736BE3"/>
    <w:rsid w:val="00736D65"/>
    <w:rsid w:val="00736E04"/>
    <w:rsid w:val="00736E5C"/>
    <w:rsid w:val="00736F29"/>
    <w:rsid w:val="00736F6E"/>
    <w:rsid w:val="0073712D"/>
    <w:rsid w:val="00737155"/>
    <w:rsid w:val="007371C6"/>
    <w:rsid w:val="007371D4"/>
    <w:rsid w:val="007371D7"/>
    <w:rsid w:val="00737503"/>
    <w:rsid w:val="0073760B"/>
    <w:rsid w:val="00737641"/>
    <w:rsid w:val="00737655"/>
    <w:rsid w:val="0073765A"/>
    <w:rsid w:val="0073772E"/>
    <w:rsid w:val="007377A5"/>
    <w:rsid w:val="007377F0"/>
    <w:rsid w:val="0073784C"/>
    <w:rsid w:val="00737908"/>
    <w:rsid w:val="00737A4A"/>
    <w:rsid w:val="00737A58"/>
    <w:rsid w:val="00737B2A"/>
    <w:rsid w:val="00737BFB"/>
    <w:rsid w:val="00737C9D"/>
    <w:rsid w:val="00737E19"/>
    <w:rsid w:val="00737EF3"/>
    <w:rsid w:val="00737F6C"/>
    <w:rsid w:val="00737F87"/>
    <w:rsid w:val="00737FA5"/>
    <w:rsid w:val="007402A7"/>
    <w:rsid w:val="00740368"/>
    <w:rsid w:val="00740410"/>
    <w:rsid w:val="0074044A"/>
    <w:rsid w:val="0074052C"/>
    <w:rsid w:val="0074056C"/>
    <w:rsid w:val="007405B6"/>
    <w:rsid w:val="007405E2"/>
    <w:rsid w:val="00740877"/>
    <w:rsid w:val="007409AB"/>
    <w:rsid w:val="00740A0B"/>
    <w:rsid w:val="00740A71"/>
    <w:rsid w:val="00740ACB"/>
    <w:rsid w:val="00740D94"/>
    <w:rsid w:val="00740D96"/>
    <w:rsid w:val="00740DF9"/>
    <w:rsid w:val="00740E4E"/>
    <w:rsid w:val="00740E65"/>
    <w:rsid w:val="00740E94"/>
    <w:rsid w:val="00740E9E"/>
    <w:rsid w:val="00740EFF"/>
    <w:rsid w:val="00740F9A"/>
    <w:rsid w:val="00740FA6"/>
    <w:rsid w:val="00741167"/>
    <w:rsid w:val="007411B5"/>
    <w:rsid w:val="007413FB"/>
    <w:rsid w:val="0074146C"/>
    <w:rsid w:val="0074177E"/>
    <w:rsid w:val="007417B6"/>
    <w:rsid w:val="0074192B"/>
    <w:rsid w:val="00741A31"/>
    <w:rsid w:val="00741BF4"/>
    <w:rsid w:val="00741C46"/>
    <w:rsid w:val="00741CBF"/>
    <w:rsid w:val="00741E38"/>
    <w:rsid w:val="00741EC6"/>
    <w:rsid w:val="00741F79"/>
    <w:rsid w:val="00741FB6"/>
    <w:rsid w:val="0074206F"/>
    <w:rsid w:val="0074209F"/>
    <w:rsid w:val="007420B6"/>
    <w:rsid w:val="007420C7"/>
    <w:rsid w:val="0074223A"/>
    <w:rsid w:val="00742313"/>
    <w:rsid w:val="0074231B"/>
    <w:rsid w:val="007423BF"/>
    <w:rsid w:val="00742532"/>
    <w:rsid w:val="00742648"/>
    <w:rsid w:val="007426D7"/>
    <w:rsid w:val="00742776"/>
    <w:rsid w:val="007428A2"/>
    <w:rsid w:val="00742940"/>
    <w:rsid w:val="00742A79"/>
    <w:rsid w:val="00742A9D"/>
    <w:rsid w:val="00742B24"/>
    <w:rsid w:val="00742B2D"/>
    <w:rsid w:val="00742D2C"/>
    <w:rsid w:val="00742D50"/>
    <w:rsid w:val="00742EEC"/>
    <w:rsid w:val="00743047"/>
    <w:rsid w:val="007432DB"/>
    <w:rsid w:val="0074340B"/>
    <w:rsid w:val="00743426"/>
    <w:rsid w:val="007434BE"/>
    <w:rsid w:val="0074361A"/>
    <w:rsid w:val="00743676"/>
    <w:rsid w:val="007436FC"/>
    <w:rsid w:val="007437C5"/>
    <w:rsid w:val="00743990"/>
    <w:rsid w:val="007439CC"/>
    <w:rsid w:val="00743A74"/>
    <w:rsid w:val="00743AC5"/>
    <w:rsid w:val="00743BEE"/>
    <w:rsid w:val="00743CAC"/>
    <w:rsid w:val="00743CC3"/>
    <w:rsid w:val="00743D62"/>
    <w:rsid w:val="00743DEE"/>
    <w:rsid w:val="00743E88"/>
    <w:rsid w:val="00743F25"/>
    <w:rsid w:val="00744015"/>
    <w:rsid w:val="00744041"/>
    <w:rsid w:val="00744060"/>
    <w:rsid w:val="00744062"/>
    <w:rsid w:val="0074413C"/>
    <w:rsid w:val="0074418F"/>
    <w:rsid w:val="00744215"/>
    <w:rsid w:val="00744239"/>
    <w:rsid w:val="0074427C"/>
    <w:rsid w:val="007442BB"/>
    <w:rsid w:val="0074436B"/>
    <w:rsid w:val="00744378"/>
    <w:rsid w:val="0074463D"/>
    <w:rsid w:val="00744D3F"/>
    <w:rsid w:val="00744E10"/>
    <w:rsid w:val="00744E6D"/>
    <w:rsid w:val="00744F0C"/>
    <w:rsid w:val="00744F49"/>
    <w:rsid w:val="007450A5"/>
    <w:rsid w:val="007450EA"/>
    <w:rsid w:val="00745182"/>
    <w:rsid w:val="00745253"/>
    <w:rsid w:val="007453BE"/>
    <w:rsid w:val="007453E9"/>
    <w:rsid w:val="0074543A"/>
    <w:rsid w:val="007454BD"/>
    <w:rsid w:val="0074557C"/>
    <w:rsid w:val="007455B4"/>
    <w:rsid w:val="007455C8"/>
    <w:rsid w:val="007455DD"/>
    <w:rsid w:val="0074561E"/>
    <w:rsid w:val="0074565D"/>
    <w:rsid w:val="00745722"/>
    <w:rsid w:val="0074576A"/>
    <w:rsid w:val="00745786"/>
    <w:rsid w:val="007457E7"/>
    <w:rsid w:val="007458B6"/>
    <w:rsid w:val="007458D5"/>
    <w:rsid w:val="007459BD"/>
    <w:rsid w:val="00745A11"/>
    <w:rsid w:val="00745B31"/>
    <w:rsid w:val="00745C92"/>
    <w:rsid w:val="00745D43"/>
    <w:rsid w:val="00745D83"/>
    <w:rsid w:val="00745E13"/>
    <w:rsid w:val="00745E42"/>
    <w:rsid w:val="00745F66"/>
    <w:rsid w:val="007460DA"/>
    <w:rsid w:val="007461CD"/>
    <w:rsid w:val="00746258"/>
    <w:rsid w:val="007462F7"/>
    <w:rsid w:val="007463A4"/>
    <w:rsid w:val="00746459"/>
    <w:rsid w:val="00746510"/>
    <w:rsid w:val="00746514"/>
    <w:rsid w:val="00746535"/>
    <w:rsid w:val="0074664D"/>
    <w:rsid w:val="00746742"/>
    <w:rsid w:val="00746977"/>
    <w:rsid w:val="00746999"/>
    <w:rsid w:val="00746C0A"/>
    <w:rsid w:val="00746CD2"/>
    <w:rsid w:val="00746DC4"/>
    <w:rsid w:val="007470A4"/>
    <w:rsid w:val="00747126"/>
    <w:rsid w:val="007471E4"/>
    <w:rsid w:val="007472D1"/>
    <w:rsid w:val="007473D1"/>
    <w:rsid w:val="007474F2"/>
    <w:rsid w:val="0074761A"/>
    <w:rsid w:val="007476A0"/>
    <w:rsid w:val="00747790"/>
    <w:rsid w:val="007477C5"/>
    <w:rsid w:val="00747898"/>
    <w:rsid w:val="0074792C"/>
    <w:rsid w:val="00747938"/>
    <w:rsid w:val="00747A9E"/>
    <w:rsid w:val="00747AB2"/>
    <w:rsid w:val="00747B67"/>
    <w:rsid w:val="00747E14"/>
    <w:rsid w:val="00747F3D"/>
    <w:rsid w:val="00747F90"/>
    <w:rsid w:val="00747FBD"/>
    <w:rsid w:val="007500F6"/>
    <w:rsid w:val="0075013C"/>
    <w:rsid w:val="007501A9"/>
    <w:rsid w:val="007501FC"/>
    <w:rsid w:val="0075025A"/>
    <w:rsid w:val="0075027F"/>
    <w:rsid w:val="00750770"/>
    <w:rsid w:val="00750967"/>
    <w:rsid w:val="00750A10"/>
    <w:rsid w:val="00750AD0"/>
    <w:rsid w:val="00750C63"/>
    <w:rsid w:val="00750D57"/>
    <w:rsid w:val="00750E55"/>
    <w:rsid w:val="00750EC3"/>
    <w:rsid w:val="00750EED"/>
    <w:rsid w:val="00750F5F"/>
    <w:rsid w:val="00750FCF"/>
    <w:rsid w:val="00751035"/>
    <w:rsid w:val="00751220"/>
    <w:rsid w:val="007512B3"/>
    <w:rsid w:val="0075151A"/>
    <w:rsid w:val="00751551"/>
    <w:rsid w:val="007515D1"/>
    <w:rsid w:val="0075169E"/>
    <w:rsid w:val="007516F8"/>
    <w:rsid w:val="007517DA"/>
    <w:rsid w:val="0075187F"/>
    <w:rsid w:val="007519EF"/>
    <w:rsid w:val="00751B8E"/>
    <w:rsid w:val="00751B95"/>
    <w:rsid w:val="00751E45"/>
    <w:rsid w:val="00751F70"/>
    <w:rsid w:val="00751FC5"/>
    <w:rsid w:val="0075204A"/>
    <w:rsid w:val="0075205C"/>
    <w:rsid w:val="0075212A"/>
    <w:rsid w:val="0075217A"/>
    <w:rsid w:val="00752181"/>
    <w:rsid w:val="007521C4"/>
    <w:rsid w:val="007521DF"/>
    <w:rsid w:val="007523BA"/>
    <w:rsid w:val="007524AE"/>
    <w:rsid w:val="007525ED"/>
    <w:rsid w:val="007526FC"/>
    <w:rsid w:val="00752936"/>
    <w:rsid w:val="00752998"/>
    <w:rsid w:val="00752ABE"/>
    <w:rsid w:val="00752BEB"/>
    <w:rsid w:val="00752C70"/>
    <w:rsid w:val="00752CDE"/>
    <w:rsid w:val="00752D13"/>
    <w:rsid w:val="00752D61"/>
    <w:rsid w:val="00752DA7"/>
    <w:rsid w:val="00752DD8"/>
    <w:rsid w:val="00752DE5"/>
    <w:rsid w:val="00752EC3"/>
    <w:rsid w:val="00752EFC"/>
    <w:rsid w:val="00752F75"/>
    <w:rsid w:val="007530E8"/>
    <w:rsid w:val="0075312C"/>
    <w:rsid w:val="007531C3"/>
    <w:rsid w:val="007531F9"/>
    <w:rsid w:val="007532FA"/>
    <w:rsid w:val="00753597"/>
    <w:rsid w:val="00753671"/>
    <w:rsid w:val="00753757"/>
    <w:rsid w:val="0075377A"/>
    <w:rsid w:val="007539E9"/>
    <w:rsid w:val="00753A38"/>
    <w:rsid w:val="00753AAC"/>
    <w:rsid w:val="00753B6A"/>
    <w:rsid w:val="00753C92"/>
    <w:rsid w:val="00753D0A"/>
    <w:rsid w:val="00753DD8"/>
    <w:rsid w:val="00753E5A"/>
    <w:rsid w:val="00753EB6"/>
    <w:rsid w:val="00754007"/>
    <w:rsid w:val="007541E4"/>
    <w:rsid w:val="007542C6"/>
    <w:rsid w:val="00754404"/>
    <w:rsid w:val="00754412"/>
    <w:rsid w:val="007545CD"/>
    <w:rsid w:val="0075469A"/>
    <w:rsid w:val="00754B91"/>
    <w:rsid w:val="00754BC3"/>
    <w:rsid w:val="00754BF2"/>
    <w:rsid w:val="00754DB8"/>
    <w:rsid w:val="00754F95"/>
    <w:rsid w:val="00755169"/>
    <w:rsid w:val="00755310"/>
    <w:rsid w:val="00755429"/>
    <w:rsid w:val="00755467"/>
    <w:rsid w:val="00755472"/>
    <w:rsid w:val="007554D8"/>
    <w:rsid w:val="0075560E"/>
    <w:rsid w:val="00755795"/>
    <w:rsid w:val="007557B9"/>
    <w:rsid w:val="00755817"/>
    <w:rsid w:val="00755906"/>
    <w:rsid w:val="0075593A"/>
    <w:rsid w:val="007559D8"/>
    <w:rsid w:val="00755A1C"/>
    <w:rsid w:val="00755A52"/>
    <w:rsid w:val="00755B12"/>
    <w:rsid w:val="00755B69"/>
    <w:rsid w:val="00755BA9"/>
    <w:rsid w:val="00755C33"/>
    <w:rsid w:val="00755C5D"/>
    <w:rsid w:val="00755D93"/>
    <w:rsid w:val="00755DCB"/>
    <w:rsid w:val="00755E14"/>
    <w:rsid w:val="00755E3F"/>
    <w:rsid w:val="00755E5C"/>
    <w:rsid w:val="00755E9B"/>
    <w:rsid w:val="00755EAB"/>
    <w:rsid w:val="00756064"/>
    <w:rsid w:val="007560CA"/>
    <w:rsid w:val="007561B5"/>
    <w:rsid w:val="00756467"/>
    <w:rsid w:val="00756497"/>
    <w:rsid w:val="007564AF"/>
    <w:rsid w:val="007564E0"/>
    <w:rsid w:val="00756519"/>
    <w:rsid w:val="007565F5"/>
    <w:rsid w:val="00756614"/>
    <w:rsid w:val="00756615"/>
    <w:rsid w:val="00756694"/>
    <w:rsid w:val="0075674C"/>
    <w:rsid w:val="007568B0"/>
    <w:rsid w:val="00756942"/>
    <w:rsid w:val="0075695C"/>
    <w:rsid w:val="00756A2B"/>
    <w:rsid w:val="00756A7B"/>
    <w:rsid w:val="00756AC4"/>
    <w:rsid w:val="00756C6F"/>
    <w:rsid w:val="00756CCC"/>
    <w:rsid w:val="00756CE1"/>
    <w:rsid w:val="00756D99"/>
    <w:rsid w:val="00756F35"/>
    <w:rsid w:val="00757035"/>
    <w:rsid w:val="00757186"/>
    <w:rsid w:val="0075724E"/>
    <w:rsid w:val="0075734A"/>
    <w:rsid w:val="007575DB"/>
    <w:rsid w:val="007577F7"/>
    <w:rsid w:val="007578E1"/>
    <w:rsid w:val="0075794B"/>
    <w:rsid w:val="00757955"/>
    <w:rsid w:val="00757A6A"/>
    <w:rsid w:val="00757B14"/>
    <w:rsid w:val="00757B30"/>
    <w:rsid w:val="00757BB5"/>
    <w:rsid w:val="00757C15"/>
    <w:rsid w:val="00757CF3"/>
    <w:rsid w:val="00757F35"/>
    <w:rsid w:val="0076006D"/>
    <w:rsid w:val="00760205"/>
    <w:rsid w:val="00760379"/>
    <w:rsid w:val="0076038E"/>
    <w:rsid w:val="007604E6"/>
    <w:rsid w:val="00760740"/>
    <w:rsid w:val="00760768"/>
    <w:rsid w:val="007607AF"/>
    <w:rsid w:val="007607C5"/>
    <w:rsid w:val="007607E9"/>
    <w:rsid w:val="00760809"/>
    <w:rsid w:val="007608A0"/>
    <w:rsid w:val="007608D6"/>
    <w:rsid w:val="00760A08"/>
    <w:rsid w:val="00760A42"/>
    <w:rsid w:val="00760BCC"/>
    <w:rsid w:val="00760CB1"/>
    <w:rsid w:val="0076106B"/>
    <w:rsid w:val="007611D3"/>
    <w:rsid w:val="007611F2"/>
    <w:rsid w:val="00761295"/>
    <w:rsid w:val="007613DD"/>
    <w:rsid w:val="007614A3"/>
    <w:rsid w:val="007614FB"/>
    <w:rsid w:val="0076172E"/>
    <w:rsid w:val="00761830"/>
    <w:rsid w:val="0076197D"/>
    <w:rsid w:val="00761A7B"/>
    <w:rsid w:val="00761AC7"/>
    <w:rsid w:val="00761B23"/>
    <w:rsid w:val="00761B62"/>
    <w:rsid w:val="00761BE7"/>
    <w:rsid w:val="00761C1E"/>
    <w:rsid w:val="00761C88"/>
    <w:rsid w:val="00761F01"/>
    <w:rsid w:val="007621FF"/>
    <w:rsid w:val="007622E4"/>
    <w:rsid w:val="0076241D"/>
    <w:rsid w:val="0076262B"/>
    <w:rsid w:val="00762657"/>
    <w:rsid w:val="007628A4"/>
    <w:rsid w:val="0076293A"/>
    <w:rsid w:val="00762AFB"/>
    <w:rsid w:val="00762C67"/>
    <w:rsid w:val="00762C7E"/>
    <w:rsid w:val="00762CBB"/>
    <w:rsid w:val="00762D71"/>
    <w:rsid w:val="00762EE9"/>
    <w:rsid w:val="00762FEC"/>
    <w:rsid w:val="00762FF6"/>
    <w:rsid w:val="007630F5"/>
    <w:rsid w:val="00763105"/>
    <w:rsid w:val="0076313C"/>
    <w:rsid w:val="0076318B"/>
    <w:rsid w:val="00763221"/>
    <w:rsid w:val="00763228"/>
    <w:rsid w:val="00763275"/>
    <w:rsid w:val="00763388"/>
    <w:rsid w:val="007633F3"/>
    <w:rsid w:val="00763525"/>
    <w:rsid w:val="00763561"/>
    <w:rsid w:val="007637BC"/>
    <w:rsid w:val="00763912"/>
    <w:rsid w:val="007639D9"/>
    <w:rsid w:val="00763A0F"/>
    <w:rsid w:val="00763A87"/>
    <w:rsid w:val="00763AEF"/>
    <w:rsid w:val="00763C66"/>
    <w:rsid w:val="00763DF8"/>
    <w:rsid w:val="00763E07"/>
    <w:rsid w:val="00763E79"/>
    <w:rsid w:val="00763F5D"/>
    <w:rsid w:val="00763F6C"/>
    <w:rsid w:val="007640AF"/>
    <w:rsid w:val="007640FF"/>
    <w:rsid w:val="00764295"/>
    <w:rsid w:val="007642AF"/>
    <w:rsid w:val="007642C5"/>
    <w:rsid w:val="007642DF"/>
    <w:rsid w:val="00764363"/>
    <w:rsid w:val="0076440A"/>
    <w:rsid w:val="00764520"/>
    <w:rsid w:val="00764692"/>
    <w:rsid w:val="0076475B"/>
    <w:rsid w:val="00764A01"/>
    <w:rsid w:val="00764AD7"/>
    <w:rsid w:val="00764B31"/>
    <w:rsid w:val="00764B5D"/>
    <w:rsid w:val="00764B8E"/>
    <w:rsid w:val="00764C71"/>
    <w:rsid w:val="00764D00"/>
    <w:rsid w:val="00764D1D"/>
    <w:rsid w:val="00764D30"/>
    <w:rsid w:val="00764FD5"/>
    <w:rsid w:val="00764FD8"/>
    <w:rsid w:val="0076501C"/>
    <w:rsid w:val="007651B1"/>
    <w:rsid w:val="0076523C"/>
    <w:rsid w:val="0076529E"/>
    <w:rsid w:val="00765459"/>
    <w:rsid w:val="00765470"/>
    <w:rsid w:val="0076553E"/>
    <w:rsid w:val="007655A9"/>
    <w:rsid w:val="007656A1"/>
    <w:rsid w:val="007656CA"/>
    <w:rsid w:val="007656D5"/>
    <w:rsid w:val="007656EA"/>
    <w:rsid w:val="0076570F"/>
    <w:rsid w:val="00765710"/>
    <w:rsid w:val="00765734"/>
    <w:rsid w:val="007657D4"/>
    <w:rsid w:val="00765802"/>
    <w:rsid w:val="0076589E"/>
    <w:rsid w:val="00765956"/>
    <w:rsid w:val="007659B0"/>
    <w:rsid w:val="00765A07"/>
    <w:rsid w:val="00765A4B"/>
    <w:rsid w:val="00765B43"/>
    <w:rsid w:val="00765BA8"/>
    <w:rsid w:val="00765F1C"/>
    <w:rsid w:val="00765F4D"/>
    <w:rsid w:val="00765F9A"/>
    <w:rsid w:val="00766007"/>
    <w:rsid w:val="0076623E"/>
    <w:rsid w:val="00766478"/>
    <w:rsid w:val="007664F7"/>
    <w:rsid w:val="007666E9"/>
    <w:rsid w:val="007666F5"/>
    <w:rsid w:val="007668AC"/>
    <w:rsid w:val="0076690A"/>
    <w:rsid w:val="0076695D"/>
    <w:rsid w:val="00766A12"/>
    <w:rsid w:val="00766CAD"/>
    <w:rsid w:val="00766F41"/>
    <w:rsid w:val="00767193"/>
    <w:rsid w:val="007673C8"/>
    <w:rsid w:val="007674CE"/>
    <w:rsid w:val="00767508"/>
    <w:rsid w:val="0076760C"/>
    <w:rsid w:val="00767768"/>
    <w:rsid w:val="0076784F"/>
    <w:rsid w:val="00767921"/>
    <w:rsid w:val="00767955"/>
    <w:rsid w:val="00767AC6"/>
    <w:rsid w:val="00767BF3"/>
    <w:rsid w:val="00767C53"/>
    <w:rsid w:val="00767D5C"/>
    <w:rsid w:val="00767D8B"/>
    <w:rsid w:val="00767D9C"/>
    <w:rsid w:val="00767F0C"/>
    <w:rsid w:val="00767FB8"/>
    <w:rsid w:val="00767FFC"/>
    <w:rsid w:val="0077004E"/>
    <w:rsid w:val="0077018F"/>
    <w:rsid w:val="007701A0"/>
    <w:rsid w:val="007701D4"/>
    <w:rsid w:val="00770500"/>
    <w:rsid w:val="00770603"/>
    <w:rsid w:val="007709A8"/>
    <w:rsid w:val="007709C5"/>
    <w:rsid w:val="00770A26"/>
    <w:rsid w:val="00770B28"/>
    <w:rsid w:val="00770BB1"/>
    <w:rsid w:val="00770E0D"/>
    <w:rsid w:val="00770E76"/>
    <w:rsid w:val="00770EC2"/>
    <w:rsid w:val="00770FA5"/>
    <w:rsid w:val="00770FAF"/>
    <w:rsid w:val="00771036"/>
    <w:rsid w:val="00771073"/>
    <w:rsid w:val="007710B9"/>
    <w:rsid w:val="00771110"/>
    <w:rsid w:val="007711BC"/>
    <w:rsid w:val="007712CC"/>
    <w:rsid w:val="00771574"/>
    <w:rsid w:val="00771608"/>
    <w:rsid w:val="0077163A"/>
    <w:rsid w:val="00771723"/>
    <w:rsid w:val="007717E4"/>
    <w:rsid w:val="00771806"/>
    <w:rsid w:val="0077187C"/>
    <w:rsid w:val="007719DC"/>
    <w:rsid w:val="00771C85"/>
    <w:rsid w:val="00771C9B"/>
    <w:rsid w:val="00771D18"/>
    <w:rsid w:val="00771FB5"/>
    <w:rsid w:val="0077217D"/>
    <w:rsid w:val="007724A7"/>
    <w:rsid w:val="007724D6"/>
    <w:rsid w:val="00772553"/>
    <w:rsid w:val="0077258E"/>
    <w:rsid w:val="00772672"/>
    <w:rsid w:val="007726FA"/>
    <w:rsid w:val="00772872"/>
    <w:rsid w:val="007728E7"/>
    <w:rsid w:val="00772935"/>
    <w:rsid w:val="00772945"/>
    <w:rsid w:val="0077298F"/>
    <w:rsid w:val="00772B14"/>
    <w:rsid w:val="00772B2D"/>
    <w:rsid w:val="00772B58"/>
    <w:rsid w:val="00772D5C"/>
    <w:rsid w:val="00772D93"/>
    <w:rsid w:val="00772FC5"/>
    <w:rsid w:val="007730BE"/>
    <w:rsid w:val="007730C0"/>
    <w:rsid w:val="00773116"/>
    <w:rsid w:val="007731BC"/>
    <w:rsid w:val="0077330B"/>
    <w:rsid w:val="00773328"/>
    <w:rsid w:val="00773413"/>
    <w:rsid w:val="00773481"/>
    <w:rsid w:val="00773707"/>
    <w:rsid w:val="007737B0"/>
    <w:rsid w:val="00773857"/>
    <w:rsid w:val="007738B8"/>
    <w:rsid w:val="00773913"/>
    <w:rsid w:val="00773974"/>
    <w:rsid w:val="007739A6"/>
    <w:rsid w:val="007739A8"/>
    <w:rsid w:val="00773C3D"/>
    <w:rsid w:val="00773C9B"/>
    <w:rsid w:val="00773CDD"/>
    <w:rsid w:val="0077412A"/>
    <w:rsid w:val="007741E7"/>
    <w:rsid w:val="007742F2"/>
    <w:rsid w:val="007743C5"/>
    <w:rsid w:val="007744F7"/>
    <w:rsid w:val="007745A2"/>
    <w:rsid w:val="0077467D"/>
    <w:rsid w:val="007746ED"/>
    <w:rsid w:val="00774814"/>
    <w:rsid w:val="00774856"/>
    <w:rsid w:val="00774B93"/>
    <w:rsid w:val="00774BE1"/>
    <w:rsid w:val="00774C9F"/>
    <w:rsid w:val="00774CE9"/>
    <w:rsid w:val="00774EAF"/>
    <w:rsid w:val="00774FC7"/>
    <w:rsid w:val="00775142"/>
    <w:rsid w:val="00775231"/>
    <w:rsid w:val="007753D8"/>
    <w:rsid w:val="0077546D"/>
    <w:rsid w:val="007754C3"/>
    <w:rsid w:val="0077554D"/>
    <w:rsid w:val="00775567"/>
    <w:rsid w:val="007757C6"/>
    <w:rsid w:val="00775960"/>
    <w:rsid w:val="00775980"/>
    <w:rsid w:val="00775ADE"/>
    <w:rsid w:val="00775C40"/>
    <w:rsid w:val="00775C59"/>
    <w:rsid w:val="00775FA6"/>
    <w:rsid w:val="007760EF"/>
    <w:rsid w:val="0077619D"/>
    <w:rsid w:val="00776241"/>
    <w:rsid w:val="0077629F"/>
    <w:rsid w:val="007763D4"/>
    <w:rsid w:val="0077645D"/>
    <w:rsid w:val="00776542"/>
    <w:rsid w:val="007765D8"/>
    <w:rsid w:val="00776607"/>
    <w:rsid w:val="007766AE"/>
    <w:rsid w:val="007766CD"/>
    <w:rsid w:val="00776749"/>
    <w:rsid w:val="00776953"/>
    <w:rsid w:val="007769D7"/>
    <w:rsid w:val="00776ACE"/>
    <w:rsid w:val="00776B4C"/>
    <w:rsid w:val="00776CCA"/>
    <w:rsid w:val="00776D7F"/>
    <w:rsid w:val="00776E2E"/>
    <w:rsid w:val="00776FAF"/>
    <w:rsid w:val="00777274"/>
    <w:rsid w:val="0077729B"/>
    <w:rsid w:val="00777442"/>
    <w:rsid w:val="00777451"/>
    <w:rsid w:val="007774D6"/>
    <w:rsid w:val="0077762E"/>
    <w:rsid w:val="00777782"/>
    <w:rsid w:val="007778EA"/>
    <w:rsid w:val="0077791A"/>
    <w:rsid w:val="007779A3"/>
    <w:rsid w:val="007779D1"/>
    <w:rsid w:val="00777A3E"/>
    <w:rsid w:val="00777A42"/>
    <w:rsid w:val="00777A43"/>
    <w:rsid w:val="00777A9A"/>
    <w:rsid w:val="00777ADC"/>
    <w:rsid w:val="00777B8A"/>
    <w:rsid w:val="00777B90"/>
    <w:rsid w:val="00777C13"/>
    <w:rsid w:val="00777D85"/>
    <w:rsid w:val="00777EE8"/>
    <w:rsid w:val="007802E7"/>
    <w:rsid w:val="007805CB"/>
    <w:rsid w:val="007805F3"/>
    <w:rsid w:val="0078061A"/>
    <w:rsid w:val="007807D8"/>
    <w:rsid w:val="007808CF"/>
    <w:rsid w:val="007808E4"/>
    <w:rsid w:val="007808FA"/>
    <w:rsid w:val="00780928"/>
    <w:rsid w:val="00780B1A"/>
    <w:rsid w:val="00780BA6"/>
    <w:rsid w:val="00780CFD"/>
    <w:rsid w:val="00780D45"/>
    <w:rsid w:val="00780D53"/>
    <w:rsid w:val="00780DF6"/>
    <w:rsid w:val="00780F2E"/>
    <w:rsid w:val="00780F3F"/>
    <w:rsid w:val="00780FD2"/>
    <w:rsid w:val="0078100F"/>
    <w:rsid w:val="007812C0"/>
    <w:rsid w:val="007812E7"/>
    <w:rsid w:val="00781315"/>
    <w:rsid w:val="00781455"/>
    <w:rsid w:val="00781500"/>
    <w:rsid w:val="0078159F"/>
    <w:rsid w:val="0078171D"/>
    <w:rsid w:val="0078181E"/>
    <w:rsid w:val="007819ED"/>
    <w:rsid w:val="00781A97"/>
    <w:rsid w:val="00781C2F"/>
    <w:rsid w:val="00781E7D"/>
    <w:rsid w:val="00782065"/>
    <w:rsid w:val="0078232A"/>
    <w:rsid w:val="00782403"/>
    <w:rsid w:val="00782419"/>
    <w:rsid w:val="0078249B"/>
    <w:rsid w:val="007824BC"/>
    <w:rsid w:val="007826B6"/>
    <w:rsid w:val="00782909"/>
    <w:rsid w:val="0078293C"/>
    <w:rsid w:val="0078298C"/>
    <w:rsid w:val="00782A51"/>
    <w:rsid w:val="00782B24"/>
    <w:rsid w:val="00782D2D"/>
    <w:rsid w:val="00782DC9"/>
    <w:rsid w:val="00782DFC"/>
    <w:rsid w:val="00782EC4"/>
    <w:rsid w:val="00782EEE"/>
    <w:rsid w:val="00783153"/>
    <w:rsid w:val="007831AD"/>
    <w:rsid w:val="00783399"/>
    <w:rsid w:val="00783565"/>
    <w:rsid w:val="0078357B"/>
    <w:rsid w:val="007836CC"/>
    <w:rsid w:val="00783780"/>
    <w:rsid w:val="0078378C"/>
    <w:rsid w:val="00783A4D"/>
    <w:rsid w:val="00783A74"/>
    <w:rsid w:val="00783AE3"/>
    <w:rsid w:val="00783AE5"/>
    <w:rsid w:val="00783BBA"/>
    <w:rsid w:val="00783E36"/>
    <w:rsid w:val="00783EB3"/>
    <w:rsid w:val="00783F8B"/>
    <w:rsid w:val="0078409B"/>
    <w:rsid w:val="007842F8"/>
    <w:rsid w:val="007843A8"/>
    <w:rsid w:val="00784465"/>
    <w:rsid w:val="0078447D"/>
    <w:rsid w:val="00784524"/>
    <w:rsid w:val="007845F4"/>
    <w:rsid w:val="007846DB"/>
    <w:rsid w:val="00784762"/>
    <w:rsid w:val="00784824"/>
    <w:rsid w:val="00784879"/>
    <w:rsid w:val="00784B98"/>
    <w:rsid w:val="00784F10"/>
    <w:rsid w:val="007850B1"/>
    <w:rsid w:val="00785132"/>
    <w:rsid w:val="0078521D"/>
    <w:rsid w:val="0078527F"/>
    <w:rsid w:val="00785372"/>
    <w:rsid w:val="0078539C"/>
    <w:rsid w:val="0078550F"/>
    <w:rsid w:val="00785777"/>
    <w:rsid w:val="007857DC"/>
    <w:rsid w:val="007859FD"/>
    <w:rsid w:val="00785A19"/>
    <w:rsid w:val="00785A21"/>
    <w:rsid w:val="00785AEF"/>
    <w:rsid w:val="00785C83"/>
    <w:rsid w:val="00785C8A"/>
    <w:rsid w:val="00785CA8"/>
    <w:rsid w:val="00785D5F"/>
    <w:rsid w:val="00785DC1"/>
    <w:rsid w:val="00785E10"/>
    <w:rsid w:val="00785ED5"/>
    <w:rsid w:val="00785F60"/>
    <w:rsid w:val="0078605D"/>
    <w:rsid w:val="00786099"/>
    <w:rsid w:val="007860B9"/>
    <w:rsid w:val="00786164"/>
    <w:rsid w:val="00786186"/>
    <w:rsid w:val="007862D4"/>
    <w:rsid w:val="0078632D"/>
    <w:rsid w:val="00786351"/>
    <w:rsid w:val="007864DA"/>
    <w:rsid w:val="00786586"/>
    <w:rsid w:val="00786607"/>
    <w:rsid w:val="0078660B"/>
    <w:rsid w:val="007868B0"/>
    <w:rsid w:val="0078690B"/>
    <w:rsid w:val="00786DD6"/>
    <w:rsid w:val="00786E9F"/>
    <w:rsid w:val="00786ED8"/>
    <w:rsid w:val="00786EE5"/>
    <w:rsid w:val="0078701E"/>
    <w:rsid w:val="0078706B"/>
    <w:rsid w:val="00787171"/>
    <w:rsid w:val="007871A0"/>
    <w:rsid w:val="00787390"/>
    <w:rsid w:val="00787444"/>
    <w:rsid w:val="00787491"/>
    <w:rsid w:val="00787527"/>
    <w:rsid w:val="0078759B"/>
    <w:rsid w:val="007875D7"/>
    <w:rsid w:val="00787624"/>
    <w:rsid w:val="00787640"/>
    <w:rsid w:val="007877A4"/>
    <w:rsid w:val="00787807"/>
    <w:rsid w:val="00787A15"/>
    <w:rsid w:val="00787CF3"/>
    <w:rsid w:val="00787D20"/>
    <w:rsid w:val="00787F2D"/>
    <w:rsid w:val="00787FD1"/>
    <w:rsid w:val="0079001F"/>
    <w:rsid w:val="007902DF"/>
    <w:rsid w:val="00790362"/>
    <w:rsid w:val="007903ED"/>
    <w:rsid w:val="007904EA"/>
    <w:rsid w:val="00790516"/>
    <w:rsid w:val="00790527"/>
    <w:rsid w:val="0079059D"/>
    <w:rsid w:val="00790624"/>
    <w:rsid w:val="00790632"/>
    <w:rsid w:val="0079065C"/>
    <w:rsid w:val="007906A9"/>
    <w:rsid w:val="00790767"/>
    <w:rsid w:val="00790876"/>
    <w:rsid w:val="00790A3B"/>
    <w:rsid w:val="00790A75"/>
    <w:rsid w:val="00790B50"/>
    <w:rsid w:val="00790B5F"/>
    <w:rsid w:val="00790CA4"/>
    <w:rsid w:val="00790F7F"/>
    <w:rsid w:val="0079108A"/>
    <w:rsid w:val="007911B6"/>
    <w:rsid w:val="007911DE"/>
    <w:rsid w:val="0079120A"/>
    <w:rsid w:val="00791348"/>
    <w:rsid w:val="00791433"/>
    <w:rsid w:val="00791475"/>
    <w:rsid w:val="007914D4"/>
    <w:rsid w:val="00791579"/>
    <w:rsid w:val="00791745"/>
    <w:rsid w:val="007918A3"/>
    <w:rsid w:val="007918A7"/>
    <w:rsid w:val="00791925"/>
    <w:rsid w:val="00791965"/>
    <w:rsid w:val="007919D6"/>
    <w:rsid w:val="00791BF5"/>
    <w:rsid w:val="00791DAC"/>
    <w:rsid w:val="0079205A"/>
    <w:rsid w:val="00792061"/>
    <w:rsid w:val="007920FE"/>
    <w:rsid w:val="0079220A"/>
    <w:rsid w:val="007923E6"/>
    <w:rsid w:val="00792431"/>
    <w:rsid w:val="007924D2"/>
    <w:rsid w:val="0079263B"/>
    <w:rsid w:val="00792A24"/>
    <w:rsid w:val="00792BEB"/>
    <w:rsid w:val="00792D96"/>
    <w:rsid w:val="00792E5E"/>
    <w:rsid w:val="00792F6E"/>
    <w:rsid w:val="00792FD9"/>
    <w:rsid w:val="007930B7"/>
    <w:rsid w:val="007930E5"/>
    <w:rsid w:val="00793237"/>
    <w:rsid w:val="00793527"/>
    <w:rsid w:val="00793541"/>
    <w:rsid w:val="0079365E"/>
    <w:rsid w:val="00793679"/>
    <w:rsid w:val="0079374C"/>
    <w:rsid w:val="007937A7"/>
    <w:rsid w:val="0079388D"/>
    <w:rsid w:val="00793920"/>
    <w:rsid w:val="00793BB6"/>
    <w:rsid w:val="00793BEA"/>
    <w:rsid w:val="00793C8C"/>
    <w:rsid w:val="00793ED5"/>
    <w:rsid w:val="00793FA7"/>
    <w:rsid w:val="00793FDD"/>
    <w:rsid w:val="00794095"/>
    <w:rsid w:val="0079414F"/>
    <w:rsid w:val="007942C5"/>
    <w:rsid w:val="0079449A"/>
    <w:rsid w:val="0079455E"/>
    <w:rsid w:val="00794684"/>
    <w:rsid w:val="007946AA"/>
    <w:rsid w:val="00794911"/>
    <w:rsid w:val="00794D41"/>
    <w:rsid w:val="00794D90"/>
    <w:rsid w:val="00794E6A"/>
    <w:rsid w:val="00794ECB"/>
    <w:rsid w:val="00794F5F"/>
    <w:rsid w:val="00795016"/>
    <w:rsid w:val="007950BD"/>
    <w:rsid w:val="0079510A"/>
    <w:rsid w:val="0079529E"/>
    <w:rsid w:val="007952FE"/>
    <w:rsid w:val="007953AE"/>
    <w:rsid w:val="007954CF"/>
    <w:rsid w:val="00795730"/>
    <w:rsid w:val="00795755"/>
    <w:rsid w:val="007957B3"/>
    <w:rsid w:val="007958E5"/>
    <w:rsid w:val="00795ADA"/>
    <w:rsid w:val="00795DF5"/>
    <w:rsid w:val="00795E2E"/>
    <w:rsid w:val="00796100"/>
    <w:rsid w:val="00796218"/>
    <w:rsid w:val="0079622F"/>
    <w:rsid w:val="007962DF"/>
    <w:rsid w:val="00796457"/>
    <w:rsid w:val="007966A9"/>
    <w:rsid w:val="0079673C"/>
    <w:rsid w:val="007967A1"/>
    <w:rsid w:val="00796826"/>
    <w:rsid w:val="0079691E"/>
    <w:rsid w:val="00796931"/>
    <w:rsid w:val="007969D4"/>
    <w:rsid w:val="007969E4"/>
    <w:rsid w:val="00796B29"/>
    <w:rsid w:val="00796CD0"/>
    <w:rsid w:val="00796E5B"/>
    <w:rsid w:val="00796E96"/>
    <w:rsid w:val="00796F25"/>
    <w:rsid w:val="00796F4B"/>
    <w:rsid w:val="00796F84"/>
    <w:rsid w:val="00797093"/>
    <w:rsid w:val="007970C0"/>
    <w:rsid w:val="007970DC"/>
    <w:rsid w:val="007971C8"/>
    <w:rsid w:val="007973EA"/>
    <w:rsid w:val="0079776F"/>
    <w:rsid w:val="00797975"/>
    <w:rsid w:val="00797A15"/>
    <w:rsid w:val="00797B1C"/>
    <w:rsid w:val="00797CC1"/>
    <w:rsid w:val="00797CD7"/>
    <w:rsid w:val="00797D15"/>
    <w:rsid w:val="00797E35"/>
    <w:rsid w:val="00797ED3"/>
    <w:rsid w:val="00797F3D"/>
    <w:rsid w:val="007A0003"/>
    <w:rsid w:val="007A0131"/>
    <w:rsid w:val="007A01C6"/>
    <w:rsid w:val="007A0249"/>
    <w:rsid w:val="007A0334"/>
    <w:rsid w:val="007A0395"/>
    <w:rsid w:val="007A046B"/>
    <w:rsid w:val="007A04A2"/>
    <w:rsid w:val="007A04E1"/>
    <w:rsid w:val="007A0608"/>
    <w:rsid w:val="007A06CB"/>
    <w:rsid w:val="007A07DC"/>
    <w:rsid w:val="007A0892"/>
    <w:rsid w:val="007A08CD"/>
    <w:rsid w:val="007A08CE"/>
    <w:rsid w:val="007A092C"/>
    <w:rsid w:val="007A0AF6"/>
    <w:rsid w:val="007A0BC8"/>
    <w:rsid w:val="007A0DE4"/>
    <w:rsid w:val="007A0E65"/>
    <w:rsid w:val="007A0F3F"/>
    <w:rsid w:val="007A0FA5"/>
    <w:rsid w:val="007A1364"/>
    <w:rsid w:val="007A14D9"/>
    <w:rsid w:val="007A1565"/>
    <w:rsid w:val="007A161D"/>
    <w:rsid w:val="007A1785"/>
    <w:rsid w:val="007A17CF"/>
    <w:rsid w:val="007A1889"/>
    <w:rsid w:val="007A1939"/>
    <w:rsid w:val="007A196A"/>
    <w:rsid w:val="007A1B4D"/>
    <w:rsid w:val="007A1B4F"/>
    <w:rsid w:val="007A1BB4"/>
    <w:rsid w:val="007A1C66"/>
    <w:rsid w:val="007A1CF6"/>
    <w:rsid w:val="007A1D7E"/>
    <w:rsid w:val="007A1D9D"/>
    <w:rsid w:val="007A1F2D"/>
    <w:rsid w:val="007A2036"/>
    <w:rsid w:val="007A211A"/>
    <w:rsid w:val="007A2286"/>
    <w:rsid w:val="007A2381"/>
    <w:rsid w:val="007A2400"/>
    <w:rsid w:val="007A2462"/>
    <w:rsid w:val="007A2485"/>
    <w:rsid w:val="007A2489"/>
    <w:rsid w:val="007A24A0"/>
    <w:rsid w:val="007A2711"/>
    <w:rsid w:val="007A2720"/>
    <w:rsid w:val="007A2769"/>
    <w:rsid w:val="007A2824"/>
    <w:rsid w:val="007A28EC"/>
    <w:rsid w:val="007A2938"/>
    <w:rsid w:val="007A296A"/>
    <w:rsid w:val="007A298E"/>
    <w:rsid w:val="007A29C9"/>
    <w:rsid w:val="007A29CB"/>
    <w:rsid w:val="007A2AD7"/>
    <w:rsid w:val="007A2B5C"/>
    <w:rsid w:val="007A2B65"/>
    <w:rsid w:val="007A2B69"/>
    <w:rsid w:val="007A2C03"/>
    <w:rsid w:val="007A2C53"/>
    <w:rsid w:val="007A2CC3"/>
    <w:rsid w:val="007A2CCB"/>
    <w:rsid w:val="007A2CDF"/>
    <w:rsid w:val="007A2D0D"/>
    <w:rsid w:val="007A2DB0"/>
    <w:rsid w:val="007A2E83"/>
    <w:rsid w:val="007A2EC4"/>
    <w:rsid w:val="007A2EF5"/>
    <w:rsid w:val="007A2F25"/>
    <w:rsid w:val="007A3117"/>
    <w:rsid w:val="007A3161"/>
    <w:rsid w:val="007A331A"/>
    <w:rsid w:val="007A332C"/>
    <w:rsid w:val="007A3395"/>
    <w:rsid w:val="007A339A"/>
    <w:rsid w:val="007A342D"/>
    <w:rsid w:val="007A348D"/>
    <w:rsid w:val="007A3491"/>
    <w:rsid w:val="007A35AC"/>
    <w:rsid w:val="007A35BA"/>
    <w:rsid w:val="007A380F"/>
    <w:rsid w:val="007A3880"/>
    <w:rsid w:val="007A3925"/>
    <w:rsid w:val="007A3A8C"/>
    <w:rsid w:val="007A3B23"/>
    <w:rsid w:val="007A3B9A"/>
    <w:rsid w:val="007A3C29"/>
    <w:rsid w:val="007A3D37"/>
    <w:rsid w:val="007A3DB7"/>
    <w:rsid w:val="007A3DF5"/>
    <w:rsid w:val="007A3EDC"/>
    <w:rsid w:val="007A3FC1"/>
    <w:rsid w:val="007A3FC3"/>
    <w:rsid w:val="007A4094"/>
    <w:rsid w:val="007A4115"/>
    <w:rsid w:val="007A4171"/>
    <w:rsid w:val="007A41A1"/>
    <w:rsid w:val="007A41B9"/>
    <w:rsid w:val="007A423A"/>
    <w:rsid w:val="007A4296"/>
    <w:rsid w:val="007A4377"/>
    <w:rsid w:val="007A43A1"/>
    <w:rsid w:val="007A43D3"/>
    <w:rsid w:val="007A440E"/>
    <w:rsid w:val="007A440F"/>
    <w:rsid w:val="007A443A"/>
    <w:rsid w:val="007A4637"/>
    <w:rsid w:val="007A46F8"/>
    <w:rsid w:val="007A4775"/>
    <w:rsid w:val="007A48CA"/>
    <w:rsid w:val="007A4994"/>
    <w:rsid w:val="007A49F2"/>
    <w:rsid w:val="007A4AB2"/>
    <w:rsid w:val="007A4B76"/>
    <w:rsid w:val="007A4CF8"/>
    <w:rsid w:val="007A4D41"/>
    <w:rsid w:val="007A4E13"/>
    <w:rsid w:val="007A4E3B"/>
    <w:rsid w:val="007A4FFF"/>
    <w:rsid w:val="007A5149"/>
    <w:rsid w:val="007A5169"/>
    <w:rsid w:val="007A517D"/>
    <w:rsid w:val="007A52A3"/>
    <w:rsid w:val="007A5609"/>
    <w:rsid w:val="007A56E1"/>
    <w:rsid w:val="007A58DD"/>
    <w:rsid w:val="007A58E8"/>
    <w:rsid w:val="007A5A5A"/>
    <w:rsid w:val="007A5A5C"/>
    <w:rsid w:val="007A5A66"/>
    <w:rsid w:val="007A5A87"/>
    <w:rsid w:val="007A5A8B"/>
    <w:rsid w:val="007A5BBD"/>
    <w:rsid w:val="007A5BF6"/>
    <w:rsid w:val="007A5D33"/>
    <w:rsid w:val="007A5E68"/>
    <w:rsid w:val="007A5F25"/>
    <w:rsid w:val="007A5F74"/>
    <w:rsid w:val="007A5FC4"/>
    <w:rsid w:val="007A602A"/>
    <w:rsid w:val="007A602B"/>
    <w:rsid w:val="007A60BC"/>
    <w:rsid w:val="007A60E1"/>
    <w:rsid w:val="007A61A4"/>
    <w:rsid w:val="007A624E"/>
    <w:rsid w:val="007A632B"/>
    <w:rsid w:val="007A6399"/>
    <w:rsid w:val="007A63BB"/>
    <w:rsid w:val="007A63C9"/>
    <w:rsid w:val="007A64AC"/>
    <w:rsid w:val="007A64DE"/>
    <w:rsid w:val="007A65E8"/>
    <w:rsid w:val="007A6685"/>
    <w:rsid w:val="007A66EA"/>
    <w:rsid w:val="007A6756"/>
    <w:rsid w:val="007A6888"/>
    <w:rsid w:val="007A6BC6"/>
    <w:rsid w:val="007A6CFC"/>
    <w:rsid w:val="007A6D0F"/>
    <w:rsid w:val="007A6DFC"/>
    <w:rsid w:val="007A6E9D"/>
    <w:rsid w:val="007A6FBD"/>
    <w:rsid w:val="007A7052"/>
    <w:rsid w:val="007A70D1"/>
    <w:rsid w:val="007A71CE"/>
    <w:rsid w:val="007A7442"/>
    <w:rsid w:val="007A74C2"/>
    <w:rsid w:val="007A7825"/>
    <w:rsid w:val="007A7885"/>
    <w:rsid w:val="007A790E"/>
    <w:rsid w:val="007A7925"/>
    <w:rsid w:val="007A7BC5"/>
    <w:rsid w:val="007A7C43"/>
    <w:rsid w:val="007A7E8C"/>
    <w:rsid w:val="007A7F64"/>
    <w:rsid w:val="007B0258"/>
    <w:rsid w:val="007B02F6"/>
    <w:rsid w:val="007B0334"/>
    <w:rsid w:val="007B0645"/>
    <w:rsid w:val="007B08C9"/>
    <w:rsid w:val="007B0A22"/>
    <w:rsid w:val="007B0B75"/>
    <w:rsid w:val="007B0CAC"/>
    <w:rsid w:val="007B0E10"/>
    <w:rsid w:val="007B0E20"/>
    <w:rsid w:val="007B1032"/>
    <w:rsid w:val="007B1089"/>
    <w:rsid w:val="007B1282"/>
    <w:rsid w:val="007B14A7"/>
    <w:rsid w:val="007B14FD"/>
    <w:rsid w:val="007B15A6"/>
    <w:rsid w:val="007B1673"/>
    <w:rsid w:val="007B178A"/>
    <w:rsid w:val="007B18D5"/>
    <w:rsid w:val="007B18DF"/>
    <w:rsid w:val="007B193B"/>
    <w:rsid w:val="007B195F"/>
    <w:rsid w:val="007B19D3"/>
    <w:rsid w:val="007B1AA7"/>
    <w:rsid w:val="007B1B6D"/>
    <w:rsid w:val="007B1B7F"/>
    <w:rsid w:val="007B1BF7"/>
    <w:rsid w:val="007B1C89"/>
    <w:rsid w:val="007B1DA8"/>
    <w:rsid w:val="007B1DB0"/>
    <w:rsid w:val="007B1F8C"/>
    <w:rsid w:val="007B21B2"/>
    <w:rsid w:val="007B22AC"/>
    <w:rsid w:val="007B235A"/>
    <w:rsid w:val="007B2397"/>
    <w:rsid w:val="007B2627"/>
    <w:rsid w:val="007B265A"/>
    <w:rsid w:val="007B26D4"/>
    <w:rsid w:val="007B27BE"/>
    <w:rsid w:val="007B2892"/>
    <w:rsid w:val="007B289F"/>
    <w:rsid w:val="007B28B2"/>
    <w:rsid w:val="007B28FB"/>
    <w:rsid w:val="007B2920"/>
    <w:rsid w:val="007B2B30"/>
    <w:rsid w:val="007B2CFC"/>
    <w:rsid w:val="007B2F5F"/>
    <w:rsid w:val="007B2FD6"/>
    <w:rsid w:val="007B3027"/>
    <w:rsid w:val="007B3043"/>
    <w:rsid w:val="007B321C"/>
    <w:rsid w:val="007B326E"/>
    <w:rsid w:val="007B32D2"/>
    <w:rsid w:val="007B3369"/>
    <w:rsid w:val="007B33E5"/>
    <w:rsid w:val="007B34A8"/>
    <w:rsid w:val="007B3507"/>
    <w:rsid w:val="007B36BF"/>
    <w:rsid w:val="007B385A"/>
    <w:rsid w:val="007B39D1"/>
    <w:rsid w:val="007B3AC8"/>
    <w:rsid w:val="007B3AED"/>
    <w:rsid w:val="007B3C14"/>
    <w:rsid w:val="007B3D0B"/>
    <w:rsid w:val="007B3D15"/>
    <w:rsid w:val="007B3D49"/>
    <w:rsid w:val="007B3F09"/>
    <w:rsid w:val="007B414A"/>
    <w:rsid w:val="007B443B"/>
    <w:rsid w:val="007B454A"/>
    <w:rsid w:val="007B4556"/>
    <w:rsid w:val="007B46A6"/>
    <w:rsid w:val="007B46F9"/>
    <w:rsid w:val="007B4768"/>
    <w:rsid w:val="007B479C"/>
    <w:rsid w:val="007B4970"/>
    <w:rsid w:val="007B498A"/>
    <w:rsid w:val="007B49F2"/>
    <w:rsid w:val="007B4A59"/>
    <w:rsid w:val="007B4C49"/>
    <w:rsid w:val="007B4CC5"/>
    <w:rsid w:val="007B4D42"/>
    <w:rsid w:val="007B4F1E"/>
    <w:rsid w:val="007B4FD1"/>
    <w:rsid w:val="007B50A9"/>
    <w:rsid w:val="007B50D7"/>
    <w:rsid w:val="007B51AA"/>
    <w:rsid w:val="007B540F"/>
    <w:rsid w:val="007B54A2"/>
    <w:rsid w:val="007B5502"/>
    <w:rsid w:val="007B5511"/>
    <w:rsid w:val="007B5533"/>
    <w:rsid w:val="007B5607"/>
    <w:rsid w:val="007B577C"/>
    <w:rsid w:val="007B5823"/>
    <w:rsid w:val="007B5912"/>
    <w:rsid w:val="007B5984"/>
    <w:rsid w:val="007B598C"/>
    <w:rsid w:val="007B5A2F"/>
    <w:rsid w:val="007B5B27"/>
    <w:rsid w:val="007B5B32"/>
    <w:rsid w:val="007B5BEA"/>
    <w:rsid w:val="007B5BF8"/>
    <w:rsid w:val="007B5C75"/>
    <w:rsid w:val="007B5EAB"/>
    <w:rsid w:val="007B5EFD"/>
    <w:rsid w:val="007B610F"/>
    <w:rsid w:val="007B6280"/>
    <w:rsid w:val="007B629E"/>
    <w:rsid w:val="007B63B9"/>
    <w:rsid w:val="007B63CF"/>
    <w:rsid w:val="007B660E"/>
    <w:rsid w:val="007B6644"/>
    <w:rsid w:val="007B6990"/>
    <w:rsid w:val="007B69D8"/>
    <w:rsid w:val="007B6A24"/>
    <w:rsid w:val="007B6AD5"/>
    <w:rsid w:val="007B6AEE"/>
    <w:rsid w:val="007B6B3F"/>
    <w:rsid w:val="007B6C5B"/>
    <w:rsid w:val="007B6C5C"/>
    <w:rsid w:val="007B6CA8"/>
    <w:rsid w:val="007B6E18"/>
    <w:rsid w:val="007B6E51"/>
    <w:rsid w:val="007B6F53"/>
    <w:rsid w:val="007B7054"/>
    <w:rsid w:val="007B713D"/>
    <w:rsid w:val="007B71C2"/>
    <w:rsid w:val="007B72F9"/>
    <w:rsid w:val="007B7316"/>
    <w:rsid w:val="007B73D6"/>
    <w:rsid w:val="007B745C"/>
    <w:rsid w:val="007B7472"/>
    <w:rsid w:val="007B7573"/>
    <w:rsid w:val="007B7799"/>
    <w:rsid w:val="007B796B"/>
    <w:rsid w:val="007B79FC"/>
    <w:rsid w:val="007B7A13"/>
    <w:rsid w:val="007B7AAB"/>
    <w:rsid w:val="007B7ABB"/>
    <w:rsid w:val="007B7AF7"/>
    <w:rsid w:val="007B7BF5"/>
    <w:rsid w:val="007B7C4D"/>
    <w:rsid w:val="007B7CEF"/>
    <w:rsid w:val="007B7D29"/>
    <w:rsid w:val="007B7E58"/>
    <w:rsid w:val="007C010B"/>
    <w:rsid w:val="007C022B"/>
    <w:rsid w:val="007C0354"/>
    <w:rsid w:val="007C0380"/>
    <w:rsid w:val="007C03BB"/>
    <w:rsid w:val="007C04FF"/>
    <w:rsid w:val="007C0666"/>
    <w:rsid w:val="007C06B2"/>
    <w:rsid w:val="007C0848"/>
    <w:rsid w:val="007C0A34"/>
    <w:rsid w:val="007C0DBF"/>
    <w:rsid w:val="007C0F61"/>
    <w:rsid w:val="007C118F"/>
    <w:rsid w:val="007C124F"/>
    <w:rsid w:val="007C1276"/>
    <w:rsid w:val="007C1552"/>
    <w:rsid w:val="007C1739"/>
    <w:rsid w:val="007C17BF"/>
    <w:rsid w:val="007C18F1"/>
    <w:rsid w:val="007C196E"/>
    <w:rsid w:val="007C1B81"/>
    <w:rsid w:val="007C1BD6"/>
    <w:rsid w:val="007C1C41"/>
    <w:rsid w:val="007C1D9D"/>
    <w:rsid w:val="007C1EF6"/>
    <w:rsid w:val="007C1FB0"/>
    <w:rsid w:val="007C216C"/>
    <w:rsid w:val="007C223B"/>
    <w:rsid w:val="007C229C"/>
    <w:rsid w:val="007C23EF"/>
    <w:rsid w:val="007C2478"/>
    <w:rsid w:val="007C255E"/>
    <w:rsid w:val="007C25FA"/>
    <w:rsid w:val="007C2740"/>
    <w:rsid w:val="007C28CF"/>
    <w:rsid w:val="007C2941"/>
    <w:rsid w:val="007C29D7"/>
    <w:rsid w:val="007C2A66"/>
    <w:rsid w:val="007C2A9E"/>
    <w:rsid w:val="007C2BFB"/>
    <w:rsid w:val="007C2C12"/>
    <w:rsid w:val="007C2C99"/>
    <w:rsid w:val="007C2DDA"/>
    <w:rsid w:val="007C2F61"/>
    <w:rsid w:val="007C2FC6"/>
    <w:rsid w:val="007C30D4"/>
    <w:rsid w:val="007C3115"/>
    <w:rsid w:val="007C31B3"/>
    <w:rsid w:val="007C3200"/>
    <w:rsid w:val="007C3215"/>
    <w:rsid w:val="007C33B7"/>
    <w:rsid w:val="007C33CB"/>
    <w:rsid w:val="007C3449"/>
    <w:rsid w:val="007C34A7"/>
    <w:rsid w:val="007C34DE"/>
    <w:rsid w:val="007C35A5"/>
    <w:rsid w:val="007C3613"/>
    <w:rsid w:val="007C3822"/>
    <w:rsid w:val="007C38B5"/>
    <w:rsid w:val="007C3A6B"/>
    <w:rsid w:val="007C3C57"/>
    <w:rsid w:val="007C3D26"/>
    <w:rsid w:val="007C3D2E"/>
    <w:rsid w:val="007C3E4F"/>
    <w:rsid w:val="007C3E56"/>
    <w:rsid w:val="007C3FED"/>
    <w:rsid w:val="007C4039"/>
    <w:rsid w:val="007C404B"/>
    <w:rsid w:val="007C40D1"/>
    <w:rsid w:val="007C40EA"/>
    <w:rsid w:val="007C4187"/>
    <w:rsid w:val="007C41A0"/>
    <w:rsid w:val="007C4201"/>
    <w:rsid w:val="007C42E7"/>
    <w:rsid w:val="007C4511"/>
    <w:rsid w:val="007C47A4"/>
    <w:rsid w:val="007C48A0"/>
    <w:rsid w:val="007C4A68"/>
    <w:rsid w:val="007C4B57"/>
    <w:rsid w:val="007C4BA4"/>
    <w:rsid w:val="007C4BAE"/>
    <w:rsid w:val="007C4BEE"/>
    <w:rsid w:val="007C4D03"/>
    <w:rsid w:val="007C4D59"/>
    <w:rsid w:val="007C4D64"/>
    <w:rsid w:val="007C4EF0"/>
    <w:rsid w:val="007C4FAE"/>
    <w:rsid w:val="007C507D"/>
    <w:rsid w:val="007C512B"/>
    <w:rsid w:val="007C515C"/>
    <w:rsid w:val="007C5453"/>
    <w:rsid w:val="007C57C0"/>
    <w:rsid w:val="007C5820"/>
    <w:rsid w:val="007C5888"/>
    <w:rsid w:val="007C5BA9"/>
    <w:rsid w:val="007C5CAB"/>
    <w:rsid w:val="007C5DB0"/>
    <w:rsid w:val="007C5DF6"/>
    <w:rsid w:val="007C6043"/>
    <w:rsid w:val="007C6069"/>
    <w:rsid w:val="007C6072"/>
    <w:rsid w:val="007C6183"/>
    <w:rsid w:val="007C6185"/>
    <w:rsid w:val="007C61F5"/>
    <w:rsid w:val="007C620C"/>
    <w:rsid w:val="007C62AC"/>
    <w:rsid w:val="007C63FF"/>
    <w:rsid w:val="007C6485"/>
    <w:rsid w:val="007C64CE"/>
    <w:rsid w:val="007C667A"/>
    <w:rsid w:val="007C6799"/>
    <w:rsid w:val="007C6846"/>
    <w:rsid w:val="007C6903"/>
    <w:rsid w:val="007C696A"/>
    <w:rsid w:val="007C699C"/>
    <w:rsid w:val="007C6A4C"/>
    <w:rsid w:val="007C6A6B"/>
    <w:rsid w:val="007C6A89"/>
    <w:rsid w:val="007C6BB8"/>
    <w:rsid w:val="007C6BFC"/>
    <w:rsid w:val="007C6D50"/>
    <w:rsid w:val="007C6F2E"/>
    <w:rsid w:val="007C6FDE"/>
    <w:rsid w:val="007C7164"/>
    <w:rsid w:val="007C7189"/>
    <w:rsid w:val="007C738C"/>
    <w:rsid w:val="007C73CF"/>
    <w:rsid w:val="007C757B"/>
    <w:rsid w:val="007C764E"/>
    <w:rsid w:val="007C76B5"/>
    <w:rsid w:val="007C77C5"/>
    <w:rsid w:val="007C7879"/>
    <w:rsid w:val="007C78EA"/>
    <w:rsid w:val="007C79A5"/>
    <w:rsid w:val="007C7E0F"/>
    <w:rsid w:val="007C7E37"/>
    <w:rsid w:val="007C7E7D"/>
    <w:rsid w:val="007D00B8"/>
    <w:rsid w:val="007D01AF"/>
    <w:rsid w:val="007D01B4"/>
    <w:rsid w:val="007D01DA"/>
    <w:rsid w:val="007D039C"/>
    <w:rsid w:val="007D044C"/>
    <w:rsid w:val="007D0626"/>
    <w:rsid w:val="007D0762"/>
    <w:rsid w:val="007D087E"/>
    <w:rsid w:val="007D09F9"/>
    <w:rsid w:val="007D0A89"/>
    <w:rsid w:val="007D0B13"/>
    <w:rsid w:val="007D0B7B"/>
    <w:rsid w:val="007D0BD9"/>
    <w:rsid w:val="007D10AF"/>
    <w:rsid w:val="007D10C8"/>
    <w:rsid w:val="007D1269"/>
    <w:rsid w:val="007D126B"/>
    <w:rsid w:val="007D1374"/>
    <w:rsid w:val="007D1406"/>
    <w:rsid w:val="007D1581"/>
    <w:rsid w:val="007D165D"/>
    <w:rsid w:val="007D1685"/>
    <w:rsid w:val="007D16CB"/>
    <w:rsid w:val="007D1840"/>
    <w:rsid w:val="007D18BE"/>
    <w:rsid w:val="007D18FE"/>
    <w:rsid w:val="007D19F8"/>
    <w:rsid w:val="007D1A1E"/>
    <w:rsid w:val="007D1C96"/>
    <w:rsid w:val="007D1D3B"/>
    <w:rsid w:val="007D1DF0"/>
    <w:rsid w:val="007D1EBF"/>
    <w:rsid w:val="007D1F2B"/>
    <w:rsid w:val="007D1FBB"/>
    <w:rsid w:val="007D2049"/>
    <w:rsid w:val="007D20B0"/>
    <w:rsid w:val="007D22E7"/>
    <w:rsid w:val="007D231B"/>
    <w:rsid w:val="007D24CF"/>
    <w:rsid w:val="007D2507"/>
    <w:rsid w:val="007D257F"/>
    <w:rsid w:val="007D25C6"/>
    <w:rsid w:val="007D2648"/>
    <w:rsid w:val="007D28D2"/>
    <w:rsid w:val="007D2A15"/>
    <w:rsid w:val="007D2A87"/>
    <w:rsid w:val="007D2B90"/>
    <w:rsid w:val="007D2E6A"/>
    <w:rsid w:val="007D2FD9"/>
    <w:rsid w:val="007D3165"/>
    <w:rsid w:val="007D3170"/>
    <w:rsid w:val="007D31C1"/>
    <w:rsid w:val="007D32B3"/>
    <w:rsid w:val="007D3346"/>
    <w:rsid w:val="007D34AD"/>
    <w:rsid w:val="007D34F1"/>
    <w:rsid w:val="007D3560"/>
    <w:rsid w:val="007D36DE"/>
    <w:rsid w:val="007D3732"/>
    <w:rsid w:val="007D3902"/>
    <w:rsid w:val="007D3A25"/>
    <w:rsid w:val="007D3AC1"/>
    <w:rsid w:val="007D3B89"/>
    <w:rsid w:val="007D3C35"/>
    <w:rsid w:val="007D3DF2"/>
    <w:rsid w:val="007D3F7B"/>
    <w:rsid w:val="007D402C"/>
    <w:rsid w:val="007D4068"/>
    <w:rsid w:val="007D40E1"/>
    <w:rsid w:val="007D41C3"/>
    <w:rsid w:val="007D41D7"/>
    <w:rsid w:val="007D4284"/>
    <w:rsid w:val="007D42F1"/>
    <w:rsid w:val="007D45A7"/>
    <w:rsid w:val="007D45F6"/>
    <w:rsid w:val="007D4621"/>
    <w:rsid w:val="007D46B8"/>
    <w:rsid w:val="007D4711"/>
    <w:rsid w:val="007D4761"/>
    <w:rsid w:val="007D4767"/>
    <w:rsid w:val="007D47A8"/>
    <w:rsid w:val="007D4914"/>
    <w:rsid w:val="007D4982"/>
    <w:rsid w:val="007D4A3D"/>
    <w:rsid w:val="007D4AB7"/>
    <w:rsid w:val="007D4C0F"/>
    <w:rsid w:val="007D4D6E"/>
    <w:rsid w:val="007D4D87"/>
    <w:rsid w:val="007D4E03"/>
    <w:rsid w:val="007D4E55"/>
    <w:rsid w:val="007D5187"/>
    <w:rsid w:val="007D5268"/>
    <w:rsid w:val="007D53E2"/>
    <w:rsid w:val="007D54A2"/>
    <w:rsid w:val="007D54B4"/>
    <w:rsid w:val="007D5613"/>
    <w:rsid w:val="007D5646"/>
    <w:rsid w:val="007D5696"/>
    <w:rsid w:val="007D5709"/>
    <w:rsid w:val="007D5728"/>
    <w:rsid w:val="007D5787"/>
    <w:rsid w:val="007D5960"/>
    <w:rsid w:val="007D5988"/>
    <w:rsid w:val="007D5A01"/>
    <w:rsid w:val="007D5A97"/>
    <w:rsid w:val="007D5C2B"/>
    <w:rsid w:val="007D5D16"/>
    <w:rsid w:val="007D5DB5"/>
    <w:rsid w:val="007D5FA0"/>
    <w:rsid w:val="007D6002"/>
    <w:rsid w:val="007D606A"/>
    <w:rsid w:val="007D60C0"/>
    <w:rsid w:val="007D60F2"/>
    <w:rsid w:val="007D632F"/>
    <w:rsid w:val="007D6368"/>
    <w:rsid w:val="007D64AA"/>
    <w:rsid w:val="007D65F6"/>
    <w:rsid w:val="007D66E0"/>
    <w:rsid w:val="007D69CA"/>
    <w:rsid w:val="007D69D8"/>
    <w:rsid w:val="007D6AB5"/>
    <w:rsid w:val="007D6AC6"/>
    <w:rsid w:val="007D6C0C"/>
    <w:rsid w:val="007D6DE1"/>
    <w:rsid w:val="007D70A3"/>
    <w:rsid w:val="007D7193"/>
    <w:rsid w:val="007D724A"/>
    <w:rsid w:val="007D726F"/>
    <w:rsid w:val="007D7299"/>
    <w:rsid w:val="007D731A"/>
    <w:rsid w:val="007D742C"/>
    <w:rsid w:val="007D75BF"/>
    <w:rsid w:val="007D768A"/>
    <w:rsid w:val="007D7775"/>
    <w:rsid w:val="007D7882"/>
    <w:rsid w:val="007D78B9"/>
    <w:rsid w:val="007D79E0"/>
    <w:rsid w:val="007D7AC2"/>
    <w:rsid w:val="007D7C3C"/>
    <w:rsid w:val="007D7D16"/>
    <w:rsid w:val="007D7D31"/>
    <w:rsid w:val="007D7D91"/>
    <w:rsid w:val="007D7DAB"/>
    <w:rsid w:val="007D7F60"/>
    <w:rsid w:val="007D7FB8"/>
    <w:rsid w:val="007E023C"/>
    <w:rsid w:val="007E025A"/>
    <w:rsid w:val="007E026F"/>
    <w:rsid w:val="007E034A"/>
    <w:rsid w:val="007E0471"/>
    <w:rsid w:val="007E04B8"/>
    <w:rsid w:val="007E04C3"/>
    <w:rsid w:val="007E04FF"/>
    <w:rsid w:val="007E0521"/>
    <w:rsid w:val="007E06DF"/>
    <w:rsid w:val="007E0736"/>
    <w:rsid w:val="007E0807"/>
    <w:rsid w:val="007E088C"/>
    <w:rsid w:val="007E09AB"/>
    <w:rsid w:val="007E0D25"/>
    <w:rsid w:val="007E0ECA"/>
    <w:rsid w:val="007E0F4C"/>
    <w:rsid w:val="007E114E"/>
    <w:rsid w:val="007E1409"/>
    <w:rsid w:val="007E1508"/>
    <w:rsid w:val="007E15AA"/>
    <w:rsid w:val="007E15AE"/>
    <w:rsid w:val="007E15F0"/>
    <w:rsid w:val="007E1770"/>
    <w:rsid w:val="007E1795"/>
    <w:rsid w:val="007E17FA"/>
    <w:rsid w:val="007E1883"/>
    <w:rsid w:val="007E18F4"/>
    <w:rsid w:val="007E1942"/>
    <w:rsid w:val="007E19E5"/>
    <w:rsid w:val="007E1B28"/>
    <w:rsid w:val="007E1D31"/>
    <w:rsid w:val="007E1FEB"/>
    <w:rsid w:val="007E20A3"/>
    <w:rsid w:val="007E233F"/>
    <w:rsid w:val="007E2391"/>
    <w:rsid w:val="007E2590"/>
    <w:rsid w:val="007E2A5C"/>
    <w:rsid w:val="007E2A83"/>
    <w:rsid w:val="007E2AAC"/>
    <w:rsid w:val="007E2B3E"/>
    <w:rsid w:val="007E2B82"/>
    <w:rsid w:val="007E2C00"/>
    <w:rsid w:val="007E2DD3"/>
    <w:rsid w:val="007E2ED3"/>
    <w:rsid w:val="007E2EDA"/>
    <w:rsid w:val="007E2F87"/>
    <w:rsid w:val="007E3164"/>
    <w:rsid w:val="007E31C9"/>
    <w:rsid w:val="007E31FE"/>
    <w:rsid w:val="007E3356"/>
    <w:rsid w:val="007E33B9"/>
    <w:rsid w:val="007E3460"/>
    <w:rsid w:val="007E34B4"/>
    <w:rsid w:val="007E3588"/>
    <w:rsid w:val="007E3620"/>
    <w:rsid w:val="007E36C6"/>
    <w:rsid w:val="007E36ED"/>
    <w:rsid w:val="007E3713"/>
    <w:rsid w:val="007E3777"/>
    <w:rsid w:val="007E378E"/>
    <w:rsid w:val="007E37C1"/>
    <w:rsid w:val="007E391C"/>
    <w:rsid w:val="007E3A7B"/>
    <w:rsid w:val="007E3ADC"/>
    <w:rsid w:val="007E3EEF"/>
    <w:rsid w:val="007E3F8A"/>
    <w:rsid w:val="007E4103"/>
    <w:rsid w:val="007E42E6"/>
    <w:rsid w:val="007E4336"/>
    <w:rsid w:val="007E43BF"/>
    <w:rsid w:val="007E4546"/>
    <w:rsid w:val="007E4555"/>
    <w:rsid w:val="007E46BF"/>
    <w:rsid w:val="007E46E6"/>
    <w:rsid w:val="007E47B3"/>
    <w:rsid w:val="007E487F"/>
    <w:rsid w:val="007E4961"/>
    <w:rsid w:val="007E4A0D"/>
    <w:rsid w:val="007E4B2D"/>
    <w:rsid w:val="007E4C3F"/>
    <w:rsid w:val="007E4E05"/>
    <w:rsid w:val="007E4F10"/>
    <w:rsid w:val="007E51FB"/>
    <w:rsid w:val="007E531F"/>
    <w:rsid w:val="007E537E"/>
    <w:rsid w:val="007E5388"/>
    <w:rsid w:val="007E538E"/>
    <w:rsid w:val="007E53A8"/>
    <w:rsid w:val="007E54B9"/>
    <w:rsid w:val="007E54E0"/>
    <w:rsid w:val="007E54ED"/>
    <w:rsid w:val="007E5574"/>
    <w:rsid w:val="007E5598"/>
    <w:rsid w:val="007E56A0"/>
    <w:rsid w:val="007E56B0"/>
    <w:rsid w:val="007E5708"/>
    <w:rsid w:val="007E570C"/>
    <w:rsid w:val="007E57B9"/>
    <w:rsid w:val="007E580C"/>
    <w:rsid w:val="007E587D"/>
    <w:rsid w:val="007E58C0"/>
    <w:rsid w:val="007E5993"/>
    <w:rsid w:val="007E59AA"/>
    <w:rsid w:val="007E5BA9"/>
    <w:rsid w:val="007E5CE8"/>
    <w:rsid w:val="007E5D55"/>
    <w:rsid w:val="007E5DAC"/>
    <w:rsid w:val="007E5E5C"/>
    <w:rsid w:val="007E5F96"/>
    <w:rsid w:val="007E62DD"/>
    <w:rsid w:val="007E630F"/>
    <w:rsid w:val="007E6447"/>
    <w:rsid w:val="007E6757"/>
    <w:rsid w:val="007E6790"/>
    <w:rsid w:val="007E6870"/>
    <w:rsid w:val="007E6878"/>
    <w:rsid w:val="007E68C0"/>
    <w:rsid w:val="007E6A9B"/>
    <w:rsid w:val="007E6AFA"/>
    <w:rsid w:val="007E6B0C"/>
    <w:rsid w:val="007E6D75"/>
    <w:rsid w:val="007E6D9B"/>
    <w:rsid w:val="007E6DE7"/>
    <w:rsid w:val="007E6EBD"/>
    <w:rsid w:val="007E6EDB"/>
    <w:rsid w:val="007E7124"/>
    <w:rsid w:val="007E71E9"/>
    <w:rsid w:val="007E7249"/>
    <w:rsid w:val="007E7488"/>
    <w:rsid w:val="007E7495"/>
    <w:rsid w:val="007E74C3"/>
    <w:rsid w:val="007E74E3"/>
    <w:rsid w:val="007E753E"/>
    <w:rsid w:val="007E758C"/>
    <w:rsid w:val="007E76CB"/>
    <w:rsid w:val="007E7721"/>
    <w:rsid w:val="007E7724"/>
    <w:rsid w:val="007E78E7"/>
    <w:rsid w:val="007E7B1C"/>
    <w:rsid w:val="007E7C5C"/>
    <w:rsid w:val="007E7CB2"/>
    <w:rsid w:val="007E7CF2"/>
    <w:rsid w:val="007E7D7B"/>
    <w:rsid w:val="007E7E51"/>
    <w:rsid w:val="007E7EF3"/>
    <w:rsid w:val="007E7EFC"/>
    <w:rsid w:val="007F006E"/>
    <w:rsid w:val="007F01A2"/>
    <w:rsid w:val="007F01E0"/>
    <w:rsid w:val="007F02B2"/>
    <w:rsid w:val="007F02C7"/>
    <w:rsid w:val="007F032B"/>
    <w:rsid w:val="007F03B9"/>
    <w:rsid w:val="007F046F"/>
    <w:rsid w:val="007F04FD"/>
    <w:rsid w:val="007F0508"/>
    <w:rsid w:val="007F0735"/>
    <w:rsid w:val="007F092E"/>
    <w:rsid w:val="007F09EA"/>
    <w:rsid w:val="007F0AC1"/>
    <w:rsid w:val="007F0B04"/>
    <w:rsid w:val="007F0BE6"/>
    <w:rsid w:val="007F0CBE"/>
    <w:rsid w:val="007F0E21"/>
    <w:rsid w:val="007F0FCE"/>
    <w:rsid w:val="007F10CC"/>
    <w:rsid w:val="007F11E3"/>
    <w:rsid w:val="007F11F3"/>
    <w:rsid w:val="007F12E0"/>
    <w:rsid w:val="007F14E4"/>
    <w:rsid w:val="007F1557"/>
    <w:rsid w:val="007F160D"/>
    <w:rsid w:val="007F1723"/>
    <w:rsid w:val="007F1873"/>
    <w:rsid w:val="007F1A2F"/>
    <w:rsid w:val="007F1B71"/>
    <w:rsid w:val="007F1B8F"/>
    <w:rsid w:val="007F1BFB"/>
    <w:rsid w:val="007F1D05"/>
    <w:rsid w:val="007F1D06"/>
    <w:rsid w:val="007F1D7B"/>
    <w:rsid w:val="007F1DC0"/>
    <w:rsid w:val="007F1ECD"/>
    <w:rsid w:val="007F1ED5"/>
    <w:rsid w:val="007F1F1F"/>
    <w:rsid w:val="007F2004"/>
    <w:rsid w:val="007F2066"/>
    <w:rsid w:val="007F21B4"/>
    <w:rsid w:val="007F2527"/>
    <w:rsid w:val="007F256D"/>
    <w:rsid w:val="007F258B"/>
    <w:rsid w:val="007F2667"/>
    <w:rsid w:val="007F26A3"/>
    <w:rsid w:val="007F26A4"/>
    <w:rsid w:val="007F277F"/>
    <w:rsid w:val="007F280B"/>
    <w:rsid w:val="007F2945"/>
    <w:rsid w:val="007F29CF"/>
    <w:rsid w:val="007F2A2F"/>
    <w:rsid w:val="007F2A9F"/>
    <w:rsid w:val="007F2C72"/>
    <w:rsid w:val="007F2D14"/>
    <w:rsid w:val="007F2D1E"/>
    <w:rsid w:val="007F2D49"/>
    <w:rsid w:val="007F2E25"/>
    <w:rsid w:val="007F2EB2"/>
    <w:rsid w:val="007F2EB8"/>
    <w:rsid w:val="007F2F71"/>
    <w:rsid w:val="007F2F7E"/>
    <w:rsid w:val="007F2FC7"/>
    <w:rsid w:val="007F2FD1"/>
    <w:rsid w:val="007F3034"/>
    <w:rsid w:val="007F30BF"/>
    <w:rsid w:val="007F321C"/>
    <w:rsid w:val="007F32E0"/>
    <w:rsid w:val="007F3327"/>
    <w:rsid w:val="007F344C"/>
    <w:rsid w:val="007F351E"/>
    <w:rsid w:val="007F360F"/>
    <w:rsid w:val="007F36F2"/>
    <w:rsid w:val="007F373B"/>
    <w:rsid w:val="007F3745"/>
    <w:rsid w:val="007F3B58"/>
    <w:rsid w:val="007F3E9B"/>
    <w:rsid w:val="007F3F03"/>
    <w:rsid w:val="007F3F30"/>
    <w:rsid w:val="007F3F44"/>
    <w:rsid w:val="007F3FE0"/>
    <w:rsid w:val="007F3FF9"/>
    <w:rsid w:val="007F405E"/>
    <w:rsid w:val="007F416C"/>
    <w:rsid w:val="007F4305"/>
    <w:rsid w:val="007F4665"/>
    <w:rsid w:val="007F46F6"/>
    <w:rsid w:val="007F47FB"/>
    <w:rsid w:val="007F492E"/>
    <w:rsid w:val="007F4B56"/>
    <w:rsid w:val="007F4C9C"/>
    <w:rsid w:val="007F4D03"/>
    <w:rsid w:val="007F4E12"/>
    <w:rsid w:val="007F4E8A"/>
    <w:rsid w:val="007F4F27"/>
    <w:rsid w:val="007F51FE"/>
    <w:rsid w:val="007F5287"/>
    <w:rsid w:val="007F5640"/>
    <w:rsid w:val="007F5715"/>
    <w:rsid w:val="007F5799"/>
    <w:rsid w:val="007F58B5"/>
    <w:rsid w:val="007F5A11"/>
    <w:rsid w:val="007F5A2F"/>
    <w:rsid w:val="007F5A85"/>
    <w:rsid w:val="007F5AA2"/>
    <w:rsid w:val="007F5ABC"/>
    <w:rsid w:val="007F5BAB"/>
    <w:rsid w:val="007F5BF1"/>
    <w:rsid w:val="007F5D02"/>
    <w:rsid w:val="007F5D14"/>
    <w:rsid w:val="007F5D49"/>
    <w:rsid w:val="007F6096"/>
    <w:rsid w:val="007F6184"/>
    <w:rsid w:val="007F62F3"/>
    <w:rsid w:val="007F6493"/>
    <w:rsid w:val="007F651C"/>
    <w:rsid w:val="007F66AA"/>
    <w:rsid w:val="007F66CB"/>
    <w:rsid w:val="007F66ED"/>
    <w:rsid w:val="007F66F4"/>
    <w:rsid w:val="007F6701"/>
    <w:rsid w:val="007F68C4"/>
    <w:rsid w:val="007F68D7"/>
    <w:rsid w:val="007F68DC"/>
    <w:rsid w:val="007F68DF"/>
    <w:rsid w:val="007F6B28"/>
    <w:rsid w:val="007F6BD9"/>
    <w:rsid w:val="007F6C16"/>
    <w:rsid w:val="007F6D2C"/>
    <w:rsid w:val="007F6D6C"/>
    <w:rsid w:val="007F6D78"/>
    <w:rsid w:val="007F6F60"/>
    <w:rsid w:val="007F70B9"/>
    <w:rsid w:val="007F70E2"/>
    <w:rsid w:val="007F7137"/>
    <w:rsid w:val="007F72DC"/>
    <w:rsid w:val="007F74F2"/>
    <w:rsid w:val="007F752A"/>
    <w:rsid w:val="007F7679"/>
    <w:rsid w:val="007F7A5D"/>
    <w:rsid w:val="007F7A75"/>
    <w:rsid w:val="007F7B3E"/>
    <w:rsid w:val="007F7B54"/>
    <w:rsid w:val="007F7B6F"/>
    <w:rsid w:val="007F7C48"/>
    <w:rsid w:val="007F7C9E"/>
    <w:rsid w:val="007F7ECC"/>
    <w:rsid w:val="007F7F45"/>
    <w:rsid w:val="007F7FDA"/>
    <w:rsid w:val="00800041"/>
    <w:rsid w:val="0080006E"/>
    <w:rsid w:val="00800286"/>
    <w:rsid w:val="008003A3"/>
    <w:rsid w:val="00800462"/>
    <w:rsid w:val="0080048C"/>
    <w:rsid w:val="008005FB"/>
    <w:rsid w:val="00800629"/>
    <w:rsid w:val="00800681"/>
    <w:rsid w:val="00800AE2"/>
    <w:rsid w:val="00800B45"/>
    <w:rsid w:val="00800B81"/>
    <w:rsid w:val="00800B88"/>
    <w:rsid w:val="00800C72"/>
    <w:rsid w:val="00800C79"/>
    <w:rsid w:val="00800CC5"/>
    <w:rsid w:val="00800E62"/>
    <w:rsid w:val="00800F35"/>
    <w:rsid w:val="008010D7"/>
    <w:rsid w:val="00801230"/>
    <w:rsid w:val="0080128D"/>
    <w:rsid w:val="00801352"/>
    <w:rsid w:val="00801362"/>
    <w:rsid w:val="00801403"/>
    <w:rsid w:val="0080146C"/>
    <w:rsid w:val="0080147D"/>
    <w:rsid w:val="008016CA"/>
    <w:rsid w:val="008017B6"/>
    <w:rsid w:val="008017BF"/>
    <w:rsid w:val="008017DA"/>
    <w:rsid w:val="0080181B"/>
    <w:rsid w:val="00801A08"/>
    <w:rsid w:val="00801A2C"/>
    <w:rsid w:val="00801B60"/>
    <w:rsid w:val="00801C64"/>
    <w:rsid w:val="00801DB0"/>
    <w:rsid w:val="00801DF2"/>
    <w:rsid w:val="00801E76"/>
    <w:rsid w:val="00801E82"/>
    <w:rsid w:val="00801ECD"/>
    <w:rsid w:val="00801FD8"/>
    <w:rsid w:val="00801FEA"/>
    <w:rsid w:val="00802134"/>
    <w:rsid w:val="0080222C"/>
    <w:rsid w:val="00802497"/>
    <w:rsid w:val="00802590"/>
    <w:rsid w:val="008025DF"/>
    <w:rsid w:val="008026A9"/>
    <w:rsid w:val="0080295F"/>
    <w:rsid w:val="008029DB"/>
    <w:rsid w:val="00802A65"/>
    <w:rsid w:val="00802BC1"/>
    <w:rsid w:val="00802C9A"/>
    <w:rsid w:val="00802D9C"/>
    <w:rsid w:val="00802DF1"/>
    <w:rsid w:val="00802E14"/>
    <w:rsid w:val="00803044"/>
    <w:rsid w:val="00803169"/>
    <w:rsid w:val="00803215"/>
    <w:rsid w:val="00803341"/>
    <w:rsid w:val="0080337B"/>
    <w:rsid w:val="008033B1"/>
    <w:rsid w:val="00803432"/>
    <w:rsid w:val="00803443"/>
    <w:rsid w:val="0080360A"/>
    <w:rsid w:val="008036A1"/>
    <w:rsid w:val="008036C0"/>
    <w:rsid w:val="008036C7"/>
    <w:rsid w:val="0080371D"/>
    <w:rsid w:val="00803741"/>
    <w:rsid w:val="00803763"/>
    <w:rsid w:val="0080381A"/>
    <w:rsid w:val="00803897"/>
    <w:rsid w:val="00803A87"/>
    <w:rsid w:val="00803DC5"/>
    <w:rsid w:val="00803F2E"/>
    <w:rsid w:val="00803F7C"/>
    <w:rsid w:val="00803FC5"/>
    <w:rsid w:val="0080402D"/>
    <w:rsid w:val="008040CA"/>
    <w:rsid w:val="00804131"/>
    <w:rsid w:val="00804144"/>
    <w:rsid w:val="008041DE"/>
    <w:rsid w:val="00804224"/>
    <w:rsid w:val="0080442B"/>
    <w:rsid w:val="0080450E"/>
    <w:rsid w:val="00804530"/>
    <w:rsid w:val="008047B3"/>
    <w:rsid w:val="00804880"/>
    <w:rsid w:val="008048F5"/>
    <w:rsid w:val="0080493F"/>
    <w:rsid w:val="00804972"/>
    <w:rsid w:val="00804A6F"/>
    <w:rsid w:val="00804B02"/>
    <w:rsid w:val="00804B1E"/>
    <w:rsid w:val="00804B3E"/>
    <w:rsid w:val="00804BB8"/>
    <w:rsid w:val="00804C55"/>
    <w:rsid w:val="00804D52"/>
    <w:rsid w:val="00804DEA"/>
    <w:rsid w:val="00804E5E"/>
    <w:rsid w:val="00805009"/>
    <w:rsid w:val="00805023"/>
    <w:rsid w:val="00805159"/>
    <w:rsid w:val="0080516A"/>
    <w:rsid w:val="00805178"/>
    <w:rsid w:val="008051E5"/>
    <w:rsid w:val="00805220"/>
    <w:rsid w:val="00805385"/>
    <w:rsid w:val="008056BB"/>
    <w:rsid w:val="00805930"/>
    <w:rsid w:val="00805939"/>
    <w:rsid w:val="00805A18"/>
    <w:rsid w:val="00805BC5"/>
    <w:rsid w:val="00805C05"/>
    <w:rsid w:val="00805C1F"/>
    <w:rsid w:val="00805C67"/>
    <w:rsid w:val="00805C96"/>
    <w:rsid w:val="00805CA7"/>
    <w:rsid w:val="00805D9C"/>
    <w:rsid w:val="00805F30"/>
    <w:rsid w:val="00805FF1"/>
    <w:rsid w:val="00806043"/>
    <w:rsid w:val="008061D6"/>
    <w:rsid w:val="008062CD"/>
    <w:rsid w:val="0080646D"/>
    <w:rsid w:val="008065FC"/>
    <w:rsid w:val="00806647"/>
    <w:rsid w:val="0080680D"/>
    <w:rsid w:val="0080685D"/>
    <w:rsid w:val="0080699F"/>
    <w:rsid w:val="008069A5"/>
    <w:rsid w:val="008069B9"/>
    <w:rsid w:val="00806B51"/>
    <w:rsid w:val="00806C3F"/>
    <w:rsid w:val="00806E07"/>
    <w:rsid w:val="00806E97"/>
    <w:rsid w:val="00806EAD"/>
    <w:rsid w:val="00806FF4"/>
    <w:rsid w:val="0080704A"/>
    <w:rsid w:val="00807138"/>
    <w:rsid w:val="008071FF"/>
    <w:rsid w:val="0080727C"/>
    <w:rsid w:val="0080729B"/>
    <w:rsid w:val="0080735A"/>
    <w:rsid w:val="008076B8"/>
    <w:rsid w:val="008076FB"/>
    <w:rsid w:val="0080786A"/>
    <w:rsid w:val="008078FA"/>
    <w:rsid w:val="00807A66"/>
    <w:rsid w:val="00807AA3"/>
    <w:rsid w:val="00807AB2"/>
    <w:rsid w:val="00807BBC"/>
    <w:rsid w:val="00807C62"/>
    <w:rsid w:val="00807D5A"/>
    <w:rsid w:val="00807D76"/>
    <w:rsid w:val="00807F10"/>
    <w:rsid w:val="00807F63"/>
    <w:rsid w:val="00807FF1"/>
    <w:rsid w:val="00810029"/>
    <w:rsid w:val="00810139"/>
    <w:rsid w:val="00810310"/>
    <w:rsid w:val="0081045A"/>
    <w:rsid w:val="00810552"/>
    <w:rsid w:val="008105B3"/>
    <w:rsid w:val="008106B6"/>
    <w:rsid w:val="0081078D"/>
    <w:rsid w:val="00810959"/>
    <w:rsid w:val="00810988"/>
    <w:rsid w:val="008109FB"/>
    <w:rsid w:val="00810A65"/>
    <w:rsid w:val="00810A6F"/>
    <w:rsid w:val="00810C3F"/>
    <w:rsid w:val="00810E66"/>
    <w:rsid w:val="00810E89"/>
    <w:rsid w:val="008111A2"/>
    <w:rsid w:val="008111CF"/>
    <w:rsid w:val="008111F4"/>
    <w:rsid w:val="00811390"/>
    <w:rsid w:val="008115CB"/>
    <w:rsid w:val="00811903"/>
    <w:rsid w:val="00811AA3"/>
    <w:rsid w:val="00811AA4"/>
    <w:rsid w:val="00811CAA"/>
    <w:rsid w:val="00811CEA"/>
    <w:rsid w:val="00811CF4"/>
    <w:rsid w:val="00811D79"/>
    <w:rsid w:val="00811E5E"/>
    <w:rsid w:val="00811F4D"/>
    <w:rsid w:val="00812023"/>
    <w:rsid w:val="008122FE"/>
    <w:rsid w:val="008123D0"/>
    <w:rsid w:val="008123D8"/>
    <w:rsid w:val="00812483"/>
    <w:rsid w:val="008124C0"/>
    <w:rsid w:val="008125C5"/>
    <w:rsid w:val="008125DB"/>
    <w:rsid w:val="00812653"/>
    <w:rsid w:val="008127F9"/>
    <w:rsid w:val="00812836"/>
    <w:rsid w:val="00812894"/>
    <w:rsid w:val="0081292A"/>
    <w:rsid w:val="00812A40"/>
    <w:rsid w:val="00812A4B"/>
    <w:rsid w:val="00812B28"/>
    <w:rsid w:val="00812C05"/>
    <w:rsid w:val="00812C4E"/>
    <w:rsid w:val="00812CF8"/>
    <w:rsid w:val="00812DF0"/>
    <w:rsid w:val="00812E68"/>
    <w:rsid w:val="00812F82"/>
    <w:rsid w:val="00812F88"/>
    <w:rsid w:val="00812FA4"/>
    <w:rsid w:val="00812FC8"/>
    <w:rsid w:val="00812FE9"/>
    <w:rsid w:val="00813000"/>
    <w:rsid w:val="00813061"/>
    <w:rsid w:val="008130B3"/>
    <w:rsid w:val="008130C4"/>
    <w:rsid w:val="008131BB"/>
    <w:rsid w:val="0081322A"/>
    <w:rsid w:val="008132D6"/>
    <w:rsid w:val="008133F8"/>
    <w:rsid w:val="00813547"/>
    <w:rsid w:val="00813678"/>
    <w:rsid w:val="0081367C"/>
    <w:rsid w:val="008137B6"/>
    <w:rsid w:val="008137D0"/>
    <w:rsid w:val="00813A02"/>
    <w:rsid w:val="00813A12"/>
    <w:rsid w:val="00813B3C"/>
    <w:rsid w:val="00813B8D"/>
    <w:rsid w:val="00813C26"/>
    <w:rsid w:val="00813D9B"/>
    <w:rsid w:val="00813DB4"/>
    <w:rsid w:val="00813DC9"/>
    <w:rsid w:val="00813E7C"/>
    <w:rsid w:val="00813F34"/>
    <w:rsid w:val="00813FD9"/>
    <w:rsid w:val="0081423C"/>
    <w:rsid w:val="008142CC"/>
    <w:rsid w:val="008142FA"/>
    <w:rsid w:val="0081435F"/>
    <w:rsid w:val="00814451"/>
    <w:rsid w:val="00814586"/>
    <w:rsid w:val="00814693"/>
    <w:rsid w:val="00814746"/>
    <w:rsid w:val="008148C2"/>
    <w:rsid w:val="008149B4"/>
    <w:rsid w:val="00814A59"/>
    <w:rsid w:val="00814B8C"/>
    <w:rsid w:val="00814D2B"/>
    <w:rsid w:val="00814E4D"/>
    <w:rsid w:val="00814E79"/>
    <w:rsid w:val="00814FFC"/>
    <w:rsid w:val="00815055"/>
    <w:rsid w:val="00815076"/>
    <w:rsid w:val="008151CC"/>
    <w:rsid w:val="0081521F"/>
    <w:rsid w:val="008152B3"/>
    <w:rsid w:val="008152CD"/>
    <w:rsid w:val="008153C9"/>
    <w:rsid w:val="0081546D"/>
    <w:rsid w:val="0081551F"/>
    <w:rsid w:val="0081554D"/>
    <w:rsid w:val="00815617"/>
    <w:rsid w:val="00815707"/>
    <w:rsid w:val="008159EC"/>
    <w:rsid w:val="00815AF1"/>
    <w:rsid w:val="00815E12"/>
    <w:rsid w:val="008160CB"/>
    <w:rsid w:val="008160DE"/>
    <w:rsid w:val="00816134"/>
    <w:rsid w:val="00816180"/>
    <w:rsid w:val="008162AB"/>
    <w:rsid w:val="008163CD"/>
    <w:rsid w:val="00816436"/>
    <w:rsid w:val="008164EB"/>
    <w:rsid w:val="008166A9"/>
    <w:rsid w:val="008169C0"/>
    <w:rsid w:val="008169E7"/>
    <w:rsid w:val="00816E7C"/>
    <w:rsid w:val="00816F27"/>
    <w:rsid w:val="00816F57"/>
    <w:rsid w:val="00816FA8"/>
    <w:rsid w:val="0081708E"/>
    <w:rsid w:val="008170B6"/>
    <w:rsid w:val="00817236"/>
    <w:rsid w:val="008172B8"/>
    <w:rsid w:val="008173D6"/>
    <w:rsid w:val="008173EC"/>
    <w:rsid w:val="00817403"/>
    <w:rsid w:val="0081758F"/>
    <w:rsid w:val="0081766B"/>
    <w:rsid w:val="00817738"/>
    <w:rsid w:val="00817917"/>
    <w:rsid w:val="00817976"/>
    <w:rsid w:val="00817A08"/>
    <w:rsid w:val="00817A68"/>
    <w:rsid w:val="00817CD5"/>
    <w:rsid w:val="00817D17"/>
    <w:rsid w:val="00817DBD"/>
    <w:rsid w:val="00817E80"/>
    <w:rsid w:val="00817EE1"/>
    <w:rsid w:val="00820064"/>
    <w:rsid w:val="00820071"/>
    <w:rsid w:val="0082018A"/>
    <w:rsid w:val="00820281"/>
    <w:rsid w:val="008203C0"/>
    <w:rsid w:val="008207E9"/>
    <w:rsid w:val="008208A1"/>
    <w:rsid w:val="008208F3"/>
    <w:rsid w:val="00820BC4"/>
    <w:rsid w:val="00820FDA"/>
    <w:rsid w:val="00821209"/>
    <w:rsid w:val="0082130E"/>
    <w:rsid w:val="0082133D"/>
    <w:rsid w:val="008213A8"/>
    <w:rsid w:val="008215E9"/>
    <w:rsid w:val="00821715"/>
    <w:rsid w:val="00821747"/>
    <w:rsid w:val="0082177C"/>
    <w:rsid w:val="0082184A"/>
    <w:rsid w:val="00821894"/>
    <w:rsid w:val="008218BA"/>
    <w:rsid w:val="00821A1B"/>
    <w:rsid w:val="00821C6A"/>
    <w:rsid w:val="00821CD6"/>
    <w:rsid w:val="00821D42"/>
    <w:rsid w:val="00821E06"/>
    <w:rsid w:val="00821EE3"/>
    <w:rsid w:val="00821F25"/>
    <w:rsid w:val="00822048"/>
    <w:rsid w:val="0082219C"/>
    <w:rsid w:val="008221F3"/>
    <w:rsid w:val="0082230D"/>
    <w:rsid w:val="008224C1"/>
    <w:rsid w:val="00822532"/>
    <w:rsid w:val="0082253F"/>
    <w:rsid w:val="0082277D"/>
    <w:rsid w:val="00822786"/>
    <w:rsid w:val="00822819"/>
    <w:rsid w:val="008228DF"/>
    <w:rsid w:val="00822B3C"/>
    <w:rsid w:val="00822B74"/>
    <w:rsid w:val="00822C58"/>
    <w:rsid w:val="00822D32"/>
    <w:rsid w:val="00822D96"/>
    <w:rsid w:val="00822E44"/>
    <w:rsid w:val="00822E6F"/>
    <w:rsid w:val="00822E75"/>
    <w:rsid w:val="00822E7E"/>
    <w:rsid w:val="00822ED0"/>
    <w:rsid w:val="0082309C"/>
    <w:rsid w:val="0082312C"/>
    <w:rsid w:val="00823286"/>
    <w:rsid w:val="008232BB"/>
    <w:rsid w:val="00823334"/>
    <w:rsid w:val="008233E7"/>
    <w:rsid w:val="0082346E"/>
    <w:rsid w:val="00823522"/>
    <w:rsid w:val="0082353F"/>
    <w:rsid w:val="00823611"/>
    <w:rsid w:val="00823638"/>
    <w:rsid w:val="008236D9"/>
    <w:rsid w:val="00823736"/>
    <w:rsid w:val="008238E5"/>
    <w:rsid w:val="0082393E"/>
    <w:rsid w:val="008239C3"/>
    <w:rsid w:val="00823A17"/>
    <w:rsid w:val="00823AEB"/>
    <w:rsid w:val="00823AFB"/>
    <w:rsid w:val="00823B0E"/>
    <w:rsid w:val="00823B79"/>
    <w:rsid w:val="00823C1B"/>
    <w:rsid w:val="00823C4B"/>
    <w:rsid w:val="00823E43"/>
    <w:rsid w:val="00823EA1"/>
    <w:rsid w:val="00823F21"/>
    <w:rsid w:val="00823F22"/>
    <w:rsid w:val="00823F61"/>
    <w:rsid w:val="00824016"/>
    <w:rsid w:val="0082402B"/>
    <w:rsid w:val="008244C1"/>
    <w:rsid w:val="008244CE"/>
    <w:rsid w:val="0082457C"/>
    <w:rsid w:val="00824618"/>
    <w:rsid w:val="008249A1"/>
    <w:rsid w:val="00824BAB"/>
    <w:rsid w:val="00824E21"/>
    <w:rsid w:val="00824E90"/>
    <w:rsid w:val="00824F6A"/>
    <w:rsid w:val="00825021"/>
    <w:rsid w:val="0082513C"/>
    <w:rsid w:val="008251BF"/>
    <w:rsid w:val="0082520B"/>
    <w:rsid w:val="008252C7"/>
    <w:rsid w:val="00825360"/>
    <w:rsid w:val="0082536D"/>
    <w:rsid w:val="008253BF"/>
    <w:rsid w:val="008256B0"/>
    <w:rsid w:val="00825746"/>
    <w:rsid w:val="00825798"/>
    <w:rsid w:val="00825805"/>
    <w:rsid w:val="00825877"/>
    <w:rsid w:val="00825933"/>
    <w:rsid w:val="00825ABB"/>
    <w:rsid w:val="00825C7D"/>
    <w:rsid w:val="00825CAA"/>
    <w:rsid w:val="00825D19"/>
    <w:rsid w:val="00825FFF"/>
    <w:rsid w:val="0082604B"/>
    <w:rsid w:val="008260A4"/>
    <w:rsid w:val="00826150"/>
    <w:rsid w:val="008261C1"/>
    <w:rsid w:val="008261E0"/>
    <w:rsid w:val="00826220"/>
    <w:rsid w:val="00826225"/>
    <w:rsid w:val="00826254"/>
    <w:rsid w:val="00826275"/>
    <w:rsid w:val="008262EE"/>
    <w:rsid w:val="0082642A"/>
    <w:rsid w:val="008264ED"/>
    <w:rsid w:val="008264F4"/>
    <w:rsid w:val="00826699"/>
    <w:rsid w:val="00826747"/>
    <w:rsid w:val="008267DA"/>
    <w:rsid w:val="00826970"/>
    <w:rsid w:val="00826B4E"/>
    <w:rsid w:val="00826B51"/>
    <w:rsid w:val="00826C83"/>
    <w:rsid w:val="00826D47"/>
    <w:rsid w:val="00826D80"/>
    <w:rsid w:val="00826F49"/>
    <w:rsid w:val="00826FBE"/>
    <w:rsid w:val="00827019"/>
    <w:rsid w:val="008270ED"/>
    <w:rsid w:val="0082724F"/>
    <w:rsid w:val="00827280"/>
    <w:rsid w:val="00827368"/>
    <w:rsid w:val="008274A3"/>
    <w:rsid w:val="00827512"/>
    <w:rsid w:val="008279FA"/>
    <w:rsid w:val="00827A80"/>
    <w:rsid w:val="00827AA2"/>
    <w:rsid w:val="00827AAC"/>
    <w:rsid w:val="00827B54"/>
    <w:rsid w:val="00827C56"/>
    <w:rsid w:val="00827C83"/>
    <w:rsid w:val="00827CF1"/>
    <w:rsid w:val="00827D38"/>
    <w:rsid w:val="00827D51"/>
    <w:rsid w:val="00827D6E"/>
    <w:rsid w:val="00827DC0"/>
    <w:rsid w:val="00827DEF"/>
    <w:rsid w:val="00827EB2"/>
    <w:rsid w:val="00827F01"/>
    <w:rsid w:val="00827F0B"/>
    <w:rsid w:val="00827F65"/>
    <w:rsid w:val="00827FB9"/>
    <w:rsid w:val="00830040"/>
    <w:rsid w:val="0083010F"/>
    <w:rsid w:val="008301C4"/>
    <w:rsid w:val="008301DA"/>
    <w:rsid w:val="008302B7"/>
    <w:rsid w:val="008302E4"/>
    <w:rsid w:val="0083031A"/>
    <w:rsid w:val="00830340"/>
    <w:rsid w:val="008303A5"/>
    <w:rsid w:val="008303B0"/>
    <w:rsid w:val="008304E6"/>
    <w:rsid w:val="008305F6"/>
    <w:rsid w:val="00830601"/>
    <w:rsid w:val="0083065A"/>
    <w:rsid w:val="00830716"/>
    <w:rsid w:val="008307DA"/>
    <w:rsid w:val="008307FB"/>
    <w:rsid w:val="00830851"/>
    <w:rsid w:val="008308B2"/>
    <w:rsid w:val="00830917"/>
    <w:rsid w:val="00830981"/>
    <w:rsid w:val="00830A36"/>
    <w:rsid w:val="00830B38"/>
    <w:rsid w:val="00830BB8"/>
    <w:rsid w:val="00830BF8"/>
    <w:rsid w:val="00830D09"/>
    <w:rsid w:val="00830EE1"/>
    <w:rsid w:val="00830F45"/>
    <w:rsid w:val="008310BB"/>
    <w:rsid w:val="0083115E"/>
    <w:rsid w:val="008311AF"/>
    <w:rsid w:val="00831279"/>
    <w:rsid w:val="008314B1"/>
    <w:rsid w:val="00831507"/>
    <w:rsid w:val="00831758"/>
    <w:rsid w:val="00831762"/>
    <w:rsid w:val="0083177B"/>
    <w:rsid w:val="00831864"/>
    <w:rsid w:val="00831D0A"/>
    <w:rsid w:val="00831E67"/>
    <w:rsid w:val="00831E97"/>
    <w:rsid w:val="00831EAE"/>
    <w:rsid w:val="00831F0B"/>
    <w:rsid w:val="00831FC2"/>
    <w:rsid w:val="0083214D"/>
    <w:rsid w:val="008322EC"/>
    <w:rsid w:val="00832456"/>
    <w:rsid w:val="0083256E"/>
    <w:rsid w:val="00832571"/>
    <w:rsid w:val="008325A4"/>
    <w:rsid w:val="008325EC"/>
    <w:rsid w:val="008325F2"/>
    <w:rsid w:val="0083266C"/>
    <w:rsid w:val="0083269B"/>
    <w:rsid w:val="00832806"/>
    <w:rsid w:val="008328CF"/>
    <w:rsid w:val="008329C7"/>
    <w:rsid w:val="00832B42"/>
    <w:rsid w:val="00832BB0"/>
    <w:rsid w:val="00832C0E"/>
    <w:rsid w:val="00832D79"/>
    <w:rsid w:val="00832D8E"/>
    <w:rsid w:val="00832E2B"/>
    <w:rsid w:val="00832F98"/>
    <w:rsid w:val="0083306B"/>
    <w:rsid w:val="008330FE"/>
    <w:rsid w:val="008331FF"/>
    <w:rsid w:val="008333AF"/>
    <w:rsid w:val="00833451"/>
    <w:rsid w:val="00833474"/>
    <w:rsid w:val="00833682"/>
    <w:rsid w:val="008337D2"/>
    <w:rsid w:val="008338A5"/>
    <w:rsid w:val="008338F6"/>
    <w:rsid w:val="00833A60"/>
    <w:rsid w:val="00833B23"/>
    <w:rsid w:val="00833C24"/>
    <w:rsid w:val="00833C86"/>
    <w:rsid w:val="00833C91"/>
    <w:rsid w:val="00833CF8"/>
    <w:rsid w:val="00833CFF"/>
    <w:rsid w:val="00833DDB"/>
    <w:rsid w:val="00833E32"/>
    <w:rsid w:val="00833E6F"/>
    <w:rsid w:val="00833F3F"/>
    <w:rsid w:val="00833F51"/>
    <w:rsid w:val="0083416F"/>
    <w:rsid w:val="0083419E"/>
    <w:rsid w:val="0083424C"/>
    <w:rsid w:val="0083436B"/>
    <w:rsid w:val="0083438F"/>
    <w:rsid w:val="00834608"/>
    <w:rsid w:val="0083465A"/>
    <w:rsid w:val="008346D6"/>
    <w:rsid w:val="008346F0"/>
    <w:rsid w:val="0083481D"/>
    <w:rsid w:val="008349B0"/>
    <w:rsid w:val="008349B6"/>
    <w:rsid w:val="00834A63"/>
    <w:rsid w:val="00834B4D"/>
    <w:rsid w:val="00834BE1"/>
    <w:rsid w:val="00834C54"/>
    <w:rsid w:val="00834DA2"/>
    <w:rsid w:val="00834E01"/>
    <w:rsid w:val="0083508E"/>
    <w:rsid w:val="00835585"/>
    <w:rsid w:val="0083559B"/>
    <w:rsid w:val="00835829"/>
    <w:rsid w:val="0083582D"/>
    <w:rsid w:val="00835A3F"/>
    <w:rsid w:val="00835A7A"/>
    <w:rsid w:val="00835A93"/>
    <w:rsid w:val="00835B07"/>
    <w:rsid w:val="00835BF8"/>
    <w:rsid w:val="00835C20"/>
    <w:rsid w:val="00835F6A"/>
    <w:rsid w:val="00835F88"/>
    <w:rsid w:val="0083608A"/>
    <w:rsid w:val="00836172"/>
    <w:rsid w:val="008362DE"/>
    <w:rsid w:val="0083631B"/>
    <w:rsid w:val="0083639B"/>
    <w:rsid w:val="008363C8"/>
    <w:rsid w:val="008363D5"/>
    <w:rsid w:val="0083641A"/>
    <w:rsid w:val="00836459"/>
    <w:rsid w:val="008365F0"/>
    <w:rsid w:val="00836624"/>
    <w:rsid w:val="008366B5"/>
    <w:rsid w:val="008367DD"/>
    <w:rsid w:val="00836800"/>
    <w:rsid w:val="008369A9"/>
    <w:rsid w:val="008369ED"/>
    <w:rsid w:val="008369F8"/>
    <w:rsid w:val="00836BB7"/>
    <w:rsid w:val="00836C7C"/>
    <w:rsid w:val="00836CA8"/>
    <w:rsid w:val="00836D98"/>
    <w:rsid w:val="00836EDB"/>
    <w:rsid w:val="00836F9B"/>
    <w:rsid w:val="008370F1"/>
    <w:rsid w:val="00837232"/>
    <w:rsid w:val="0083747F"/>
    <w:rsid w:val="008377B8"/>
    <w:rsid w:val="0083793B"/>
    <w:rsid w:val="00837AA4"/>
    <w:rsid w:val="00837B27"/>
    <w:rsid w:val="00837C79"/>
    <w:rsid w:val="00837CBF"/>
    <w:rsid w:val="00837D11"/>
    <w:rsid w:val="00837D9D"/>
    <w:rsid w:val="00837DBE"/>
    <w:rsid w:val="00837FBB"/>
    <w:rsid w:val="00840082"/>
    <w:rsid w:val="008402A1"/>
    <w:rsid w:val="0084032C"/>
    <w:rsid w:val="008406E9"/>
    <w:rsid w:val="008406F1"/>
    <w:rsid w:val="008406FF"/>
    <w:rsid w:val="0084096E"/>
    <w:rsid w:val="00840A18"/>
    <w:rsid w:val="00840A1A"/>
    <w:rsid w:val="00840A83"/>
    <w:rsid w:val="00840AA8"/>
    <w:rsid w:val="00840AF8"/>
    <w:rsid w:val="00840B73"/>
    <w:rsid w:val="00840CA5"/>
    <w:rsid w:val="00840D21"/>
    <w:rsid w:val="00840DA5"/>
    <w:rsid w:val="00840F20"/>
    <w:rsid w:val="00840FA7"/>
    <w:rsid w:val="00840FD4"/>
    <w:rsid w:val="008410BD"/>
    <w:rsid w:val="0084126D"/>
    <w:rsid w:val="008412A2"/>
    <w:rsid w:val="008412B9"/>
    <w:rsid w:val="00841312"/>
    <w:rsid w:val="00841371"/>
    <w:rsid w:val="008414C0"/>
    <w:rsid w:val="00841533"/>
    <w:rsid w:val="0084184B"/>
    <w:rsid w:val="0084187A"/>
    <w:rsid w:val="008418B2"/>
    <w:rsid w:val="00841A40"/>
    <w:rsid w:val="00841B00"/>
    <w:rsid w:val="00841B13"/>
    <w:rsid w:val="00841C81"/>
    <w:rsid w:val="00841E92"/>
    <w:rsid w:val="00841F21"/>
    <w:rsid w:val="008421BB"/>
    <w:rsid w:val="00842230"/>
    <w:rsid w:val="0084233B"/>
    <w:rsid w:val="00842372"/>
    <w:rsid w:val="008423E4"/>
    <w:rsid w:val="00842556"/>
    <w:rsid w:val="0084258F"/>
    <w:rsid w:val="00842601"/>
    <w:rsid w:val="00842689"/>
    <w:rsid w:val="008426BA"/>
    <w:rsid w:val="008426BE"/>
    <w:rsid w:val="00842714"/>
    <w:rsid w:val="0084287F"/>
    <w:rsid w:val="0084293B"/>
    <w:rsid w:val="00842A6A"/>
    <w:rsid w:val="00842AB1"/>
    <w:rsid w:val="00842AB6"/>
    <w:rsid w:val="00842B02"/>
    <w:rsid w:val="00842BAE"/>
    <w:rsid w:val="00842C48"/>
    <w:rsid w:val="00842D86"/>
    <w:rsid w:val="00842DF1"/>
    <w:rsid w:val="00842E09"/>
    <w:rsid w:val="00842E5D"/>
    <w:rsid w:val="00842EB0"/>
    <w:rsid w:val="00842FAA"/>
    <w:rsid w:val="00843016"/>
    <w:rsid w:val="008431C7"/>
    <w:rsid w:val="008431DE"/>
    <w:rsid w:val="00843289"/>
    <w:rsid w:val="00843322"/>
    <w:rsid w:val="00843358"/>
    <w:rsid w:val="00843577"/>
    <w:rsid w:val="0084358F"/>
    <w:rsid w:val="008435CD"/>
    <w:rsid w:val="0084362A"/>
    <w:rsid w:val="00843704"/>
    <w:rsid w:val="008438F4"/>
    <w:rsid w:val="0084393C"/>
    <w:rsid w:val="00843BEC"/>
    <w:rsid w:val="00843C80"/>
    <w:rsid w:val="00843DAB"/>
    <w:rsid w:val="00843E0F"/>
    <w:rsid w:val="00843E45"/>
    <w:rsid w:val="00843E6F"/>
    <w:rsid w:val="00843ED5"/>
    <w:rsid w:val="00843F27"/>
    <w:rsid w:val="00844162"/>
    <w:rsid w:val="0084419A"/>
    <w:rsid w:val="008441CE"/>
    <w:rsid w:val="008442F4"/>
    <w:rsid w:val="008442FA"/>
    <w:rsid w:val="008443E7"/>
    <w:rsid w:val="00844418"/>
    <w:rsid w:val="00844562"/>
    <w:rsid w:val="0084459D"/>
    <w:rsid w:val="008447D1"/>
    <w:rsid w:val="00844816"/>
    <w:rsid w:val="0084484A"/>
    <w:rsid w:val="00844890"/>
    <w:rsid w:val="008448F5"/>
    <w:rsid w:val="00844A0A"/>
    <w:rsid w:val="00844A90"/>
    <w:rsid w:val="00844BE8"/>
    <w:rsid w:val="00844CB0"/>
    <w:rsid w:val="00844CD2"/>
    <w:rsid w:val="00844D28"/>
    <w:rsid w:val="00844DD7"/>
    <w:rsid w:val="00844E7A"/>
    <w:rsid w:val="00844E9C"/>
    <w:rsid w:val="00844F83"/>
    <w:rsid w:val="00845061"/>
    <w:rsid w:val="008450CB"/>
    <w:rsid w:val="008451A6"/>
    <w:rsid w:val="0084524A"/>
    <w:rsid w:val="00845264"/>
    <w:rsid w:val="008452CD"/>
    <w:rsid w:val="00845321"/>
    <w:rsid w:val="00845392"/>
    <w:rsid w:val="00845487"/>
    <w:rsid w:val="00845499"/>
    <w:rsid w:val="008454E4"/>
    <w:rsid w:val="008455FE"/>
    <w:rsid w:val="00845693"/>
    <w:rsid w:val="008456CE"/>
    <w:rsid w:val="00845881"/>
    <w:rsid w:val="008458EA"/>
    <w:rsid w:val="008458EF"/>
    <w:rsid w:val="008459B3"/>
    <w:rsid w:val="00845ACE"/>
    <w:rsid w:val="00845C65"/>
    <w:rsid w:val="00845CA1"/>
    <w:rsid w:val="00845E2F"/>
    <w:rsid w:val="00845FBA"/>
    <w:rsid w:val="008460D6"/>
    <w:rsid w:val="0084619A"/>
    <w:rsid w:val="0084621F"/>
    <w:rsid w:val="0084622F"/>
    <w:rsid w:val="00846252"/>
    <w:rsid w:val="00846551"/>
    <w:rsid w:val="00846708"/>
    <w:rsid w:val="0084693A"/>
    <w:rsid w:val="00846959"/>
    <w:rsid w:val="00846A9A"/>
    <w:rsid w:val="00846AC1"/>
    <w:rsid w:val="00846BFF"/>
    <w:rsid w:val="00846C00"/>
    <w:rsid w:val="00846E05"/>
    <w:rsid w:val="00846E16"/>
    <w:rsid w:val="00846E17"/>
    <w:rsid w:val="00846E4A"/>
    <w:rsid w:val="00846FF7"/>
    <w:rsid w:val="0084700F"/>
    <w:rsid w:val="00847016"/>
    <w:rsid w:val="008470B1"/>
    <w:rsid w:val="00847523"/>
    <w:rsid w:val="00847551"/>
    <w:rsid w:val="00847586"/>
    <w:rsid w:val="008475DC"/>
    <w:rsid w:val="008476E8"/>
    <w:rsid w:val="008478AE"/>
    <w:rsid w:val="00847998"/>
    <w:rsid w:val="008479BA"/>
    <w:rsid w:val="00847A71"/>
    <w:rsid w:val="00847ACA"/>
    <w:rsid w:val="00847BCB"/>
    <w:rsid w:val="00847C2B"/>
    <w:rsid w:val="00847CA0"/>
    <w:rsid w:val="00847E83"/>
    <w:rsid w:val="0085002D"/>
    <w:rsid w:val="0085002E"/>
    <w:rsid w:val="008500FF"/>
    <w:rsid w:val="00850128"/>
    <w:rsid w:val="0085028E"/>
    <w:rsid w:val="0085039F"/>
    <w:rsid w:val="008503D0"/>
    <w:rsid w:val="00850581"/>
    <w:rsid w:val="0085067F"/>
    <w:rsid w:val="008506C7"/>
    <w:rsid w:val="00850832"/>
    <w:rsid w:val="00850965"/>
    <w:rsid w:val="008509FE"/>
    <w:rsid w:val="00850A66"/>
    <w:rsid w:val="00850BE3"/>
    <w:rsid w:val="00850E3C"/>
    <w:rsid w:val="00850E42"/>
    <w:rsid w:val="00850EE1"/>
    <w:rsid w:val="00850F43"/>
    <w:rsid w:val="00850F70"/>
    <w:rsid w:val="00850F88"/>
    <w:rsid w:val="00851046"/>
    <w:rsid w:val="00851100"/>
    <w:rsid w:val="00851111"/>
    <w:rsid w:val="008511AF"/>
    <w:rsid w:val="0085127C"/>
    <w:rsid w:val="008512F3"/>
    <w:rsid w:val="008513C2"/>
    <w:rsid w:val="008513D7"/>
    <w:rsid w:val="008513FB"/>
    <w:rsid w:val="00851646"/>
    <w:rsid w:val="00851654"/>
    <w:rsid w:val="00851888"/>
    <w:rsid w:val="00851951"/>
    <w:rsid w:val="00851AF5"/>
    <w:rsid w:val="00851C4C"/>
    <w:rsid w:val="00851D0B"/>
    <w:rsid w:val="00851DAA"/>
    <w:rsid w:val="00851E3A"/>
    <w:rsid w:val="00851EA9"/>
    <w:rsid w:val="00851ECC"/>
    <w:rsid w:val="00851FB5"/>
    <w:rsid w:val="00852019"/>
    <w:rsid w:val="008521DB"/>
    <w:rsid w:val="00852260"/>
    <w:rsid w:val="00852278"/>
    <w:rsid w:val="008522D5"/>
    <w:rsid w:val="00852324"/>
    <w:rsid w:val="008523B5"/>
    <w:rsid w:val="00852582"/>
    <w:rsid w:val="008525C6"/>
    <w:rsid w:val="00852656"/>
    <w:rsid w:val="00852677"/>
    <w:rsid w:val="00852766"/>
    <w:rsid w:val="008527CC"/>
    <w:rsid w:val="008527D1"/>
    <w:rsid w:val="008528E9"/>
    <w:rsid w:val="00852984"/>
    <w:rsid w:val="00852A40"/>
    <w:rsid w:val="00852B97"/>
    <w:rsid w:val="00852C96"/>
    <w:rsid w:val="00852DB9"/>
    <w:rsid w:val="00852DEB"/>
    <w:rsid w:val="00852EBA"/>
    <w:rsid w:val="00852EC6"/>
    <w:rsid w:val="00852EED"/>
    <w:rsid w:val="00853153"/>
    <w:rsid w:val="008531E9"/>
    <w:rsid w:val="008531F8"/>
    <w:rsid w:val="008532C1"/>
    <w:rsid w:val="008533AD"/>
    <w:rsid w:val="008533EE"/>
    <w:rsid w:val="0085341C"/>
    <w:rsid w:val="00853707"/>
    <w:rsid w:val="0085382F"/>
    <w:rsid w:val="0085384F"/>
    <w:rsid w:val="00853970"/>
    <w:rsid w:val="0085398B"/>
    <w:rsid w:val="00853D10"/>
    <w:rsid w:val="00853D44"/>
    <w:rsid w:val="00853F10"/>
    <w:rsid w:val="00853FD8"/>
    <w:rsid w:val="0085404C"/>
    <w:rsid w:val="0085418C"/>
    <w:rsid w:val="0085430D"/>
    <w:rsid w:val="00854332"/>
    <w:rsid w:val="008543AB"/>
    <w:rsid w:val="008543F0"/>
    <w:rsid w:val="00854402"/>
    <w:rsid w:val="0085447C"/>
    <w:rsid w:val="0085449B"/>
    <w:rsid w:val="00854588"/>
    <w:rsid w:val="00854670"/>
    <w:rsid w:val="00854724"/>
    <w:rsid w:val="0085486B"/>
    <w:rsid w:val="008548D3"/>
    <w:rsid w:val="00854913"/>
    <w:rsid w:val="0085494D"/>
    <w:rsid w:val="00854AEC"/>
    <w:rsid w:val="00854B9F"/>
    <w:rsid w:val="00854BE0"/>
    <w:rsid w:val="00854CBF"/>
    <w:rsid w:val="00854CF7"/>
    <w:rsid w:val="00854CFC"/>
    <w:rsid w:val="00854DAA"/>
    <w:rsid w:val="00854FBD"/>
    <w:rsid w:val="00854FC9"/>
    <w:rsid w:val="00854FCD"/>
    <w:rsid w:val="008550CB"/>
    <w:rsid w:val="008550E9"/>
    <w:rsid w:val="0085512B"/>
    <w:rsid w:val="008552E6"/>
    <w:rsid w:val="0085544A"/>
    <w:rsid w:val="00855513"/>
    <w:rsid w:val="008555D5"/>
    <w:rsid w:val="0085563D"/>
    <w:rsid w:val="00855761"/>
    <w:rsid w:val="00855B60"/>
    <w:rsid w:val="00855B68"/>
    <w:rsid w:val="00855CE1"/>
    <w:rsid w:val="00855D4E"/>
    <w:rsid w:val="00855E0B"/>
    <w:rsid w:val="00855E1B"/>
    <w:rsid w:val="00855E5B"/>
    <w:rsid w:val="00855E67"/>
    <w:rsid w:val="00855F50"/>
    <w:rsid w:val="00855FC4"/>
    <w:rsid w:val="00856026"/>
    <w:rsid w:val="00856065"/>
    <w:rsid w:val="00856089"/>
    <w:rsid w:val="008560B9"/>
    <w:rsid w:val="008561E8"/>
    <w:rsid w:val="00856251"/>
    <w:rsid w:val="00856310"/>
    <w:rsid w:val="0085640D"/>
    <w:rsid w:val="00856623"/>
    <w:rsid w:val="0085666B"/>
    <w:rsid w:val="0085671E"/>
    <w:rsid w:val="008567E1"/>
    <w:rsid w:val="008568BB"/>
    <w:rsid w:val="00856A20"/>
    <w:rsid w:val="00856A5A"/>
    <w:rsid w:val="00856C13"/>
    <w:rsid w:val="00856D81"/>
    <w:rsid w:val="00856DF8"/>
    <w:rsid w:val="00856E6B"/>
    <w:rsid w:val="00856FD5"/>
    <w:rsid w:val="008570A4"/>
    <w:rsid w:val="008570B8"/>
    <w:rsid w:val="008570C0"/>
    <w:rsid w:val="008570DB"/>
    <w:rsid w:val="0085710F"/>
    <w:rsid w:val="0085718B"/>
    <w:rsid w:val="008572D6"/>
    <w:rsid w:val="008572F0"/>
    <w:rsid w:val="008573B9"/>
    <w:rsid w:val="00857477"/>
    <w:rsid w:val="00857569"/>
    <w:rsid w:val="00857576"/>
    <w:rsid w:val="0085764B"/>
    <w:rsid w:val="0085777D"/>
    <w:rsid w:val="00857897"/>
    <w:rsid w:val="008578C3"/>
    <w:rsid w:val="008578CF"/>
    <w:rsid w:val="0085794B"/>
    <w:rsid w:val="0085794F"/>
    <w:rsid w:val="00857A69"/>
    <w:rsid w:val="00857B46"/>
    <w:rsid w:val="00857B87"/>
    <w:rsid w:val="00857E5A"/>
    <w:rsid w:val="00857F3F"/>
    <w:rsid w:val="00857FE8"/>
    <w:rsid w:val="00860067"/>
    <w:rsid w:val="008600E5"/>
    <w:rsid w:val="00860163"/>
    <w:rsid w:val="00860282"/>
    <w:rsid w:val="008603CB"/>
    <w:rsid w:val="008604BC"/>
    <w:rsid w:val="008604F4"/>
    <w:rsid w:val="00860510"/>
    <w:rsid w:val="00860793"/>
    <w:rsid w:val="0086079F"/>
    <w:rsid w:val="008608A3"/>
    <w:rsid w:val="008608B7"/>
    <w:rsid w:val="0086092E"/>
    <w:rsid w:val="00860997"/>
    <w:rsid w:val="00860A8F"/>
    <w:rsid w:val="00860B4C"/>
    <w:rsid w:val="00860B9D"/>
    <w:rsid w:val="00860BBD"/>
    <w:rsid w:val="00860C8E"/>
    <w:rsid w:val="00860CB6"/>
    <w:rsid w:val="00860D6C"/>
    <w:rsid w:val="00860D96"/>
    <w:rsid w:val="00860E33"/>
    <w:rsid w:val="00860E69"/>
    <w:rsid w:val="00860F7B"/>
    <w:rsid w:val="00861009"/>
    <w:rsid w:val="00861292"/>
    <w:rsid w:val="008612B7"/>
    <w:rsid w:val="0086144A"/>
    <w:rsid w:val="00861457"/>
    <w:rsid w:val="0086169D"/>
    <w:rsid w:val="008616D1"/>
    <w:rsid w:val="00861780"/>
    <w:rsid w:val="008617BE"/>
    <w:rsid w:val="0086180F"/>
    <w:rsid w:val="00861846"/>
    <w:rsid w:val="00861B3D"/>
    <w:rsid w:val="00861B8D"/>
    <w:rsid w:val="00861C67"/>
    <w:rsid w:val="00861C9C"/>
    <w:rsid w:val="00861CE5"/>
    <w:rsid w:val="00861D62"/>
    <w:rsid w:val="00861E72"/>
    <w:rsid w:val="00861F8C"/>
    <w:rsid w:val="00861FBC"/>
    <w:rsid w:val="008620A4"/>
    <w:rsid w:val="0086218E"/>
    <w:rsid w:val="00862196"/>
    <w:rsid w:val="008622FB"/>
    <w:rsid w:val="00862384"/>
    <w:rsid w:val="008623BE"/>
    <w:rsid w:val="0086242C"/>
    <w:rsid w:val="008624E2"/>
    <w:rsid w:val="008625CF"/>
    <w:rsid w:val="008626A1"/>
    <w:rsid w:val="008626B9"/>
    <w:rsid w:val="00862721"/>
    <w:rsid w:val="0086280E"/>
    <w:rsid w:val="00862822"/>
    <w:rsid w:val="00862873"/>
    <w:rsid w:val="008628E0"/>
    <w:rsid w:val="00862907"/>
    <w:rsid w:val="00862990"/>
    <w:rsid w:val="00862ABE"/>
    <w:rsid w:val="00862BB2"/>
    <w:rsid w:val="00862CE5"/>
    <w:rsid w:val="008630E2"/>
    <w:rsid w:val="0086317C"/>
    <w:rsid w:val="0086328C"/>
    <w:rsid w:val="0086362C"/>
    <w:rsid w:val="00863719"/>
    <w:rsid w:val="00863897"/>
    <w:rsid w:val="00863920"/>
    <w:rsid w:val="0086396F"/>
    <w:rsid w:val="0086397F"/>
    <w:rsid w:val="008639A4"/>
    <w:rsid w:val="008639D2"/>
    <w:rsid w:val="00863A17"/>
    <w:rsid w:val="00863AEA"/>
    <w:rsid w:val="00863B48"/>
    <w:rsid w:val="00863BD4"/>
    <w:rsid w:val="00863CBE"/>
    <w:rsid w:val="00863E04"/>
    <w:rsid w:val="00863E70"/>
    <w:rsid w:val="00863F2D"/>
    <w:rsid w:val="00863F6F"/>
    <w:rsid w:val="008640E5"/>
    <w:rsid w:val="0086424A"/>
    <w:rsid w:val="00864294"/>
    <w:rsid w:val="008642E5"/>
    <w:rsid w:val="00864337"/>
    <w:rsid w:val="0086447F"/>
    <w:rsid w:val="0086470D"/>
    <w:rsid w:val="008647DE"/>
    <w:rsid w:val="00864810"/>
    <w:rsid w:val="0086487C"/>
    <w:rsid w:val="00864986"/>
    <w:rsid w:val="00864A8A"/>
    <w:rsid w:val="00864B95"/>
    <w:rsid w:val="00864C63"/>
    <w:rsid w:val="00864CA3"/>
    <w:rsid w:val="00864CFC"/>
    <w:rsid w:val="00864DEB"/>
    <w:rsid w:val="00864E1B"/>
    <w:rsid w:val="00864E48"/>
    <w:rsid w:val="00864EBA"/>
    <w:rsid w:val="00865003"/>
    <w:rsid w:val="0086504C"/>
    <w:rsid w:val="00865247"/>
    <w:rsid w:val="00865372"/>
    <w:rsid w:val="008653EC"/>
    <w:rsid w:val="0086549E"/>
    <w:rsid w:val="0086561A"/>
    <w:rsid w:val="00865639"/>
    <w:rsid w:val="008656A2"/>
    <w:rsid w:val="00865737"/>
    <w:rsid w:val="008657CE"/>
    <w:rsid w:val="00865931"/>
    <w:rsid w:val="00865AE8"/>
    <w:rsid w:val="00865B96"/>
    <w:rsid w:val="00865C5C"/>
    <w:rsid w:val="00865C91"/>
    <w:rsid w:val="00865E72"/>
    <w:rsid w:val="00865E81"/>
    <w:rsid w:val="00865F33"/>
    <w:rsid w:val="00865FF4"/>
    <w:rsid w:val="008660F7"/>
    <w:rsid w:val="00866142"/>
    <w:rsid w:val="008661C1"/>
    <w:rsid w:val="00866277"/>
    <w:rsid w:val="00866280"/>
    <w:rsid w:val="0086631B"/>
    <w:rsid w:val="0086647B"/>
    <w:rsid w:val="008664C2"/>
    <w:rsid w:val="008664E8"/>
    <w:rsid w:val="0086663F"/>
    <w:rsid w:val="00866644"/>
    <w:rsid w:val="008666BC"/>
    <w:rsid w:val="008666BF"/>
    <w:rsid w:val="00866776"/>
    <w:rsid w:val="00866788"/>
    <w:rsid w:val="008667B8"/>
    <w:rsid w:val="0086685D"/>
    <w:rsid w:val="00866864"/>
    <w:rsid w:val="008668F6"/>
    <w:rsid w:val="00866942"/>
    <w:rsid w:val="00866A85"/>
    <w:rsid w:val="00866C82"/>
    <w:rsid w:val="00866CB2"/>
    <w:rsid w:val="00866CF8"/>
    <w:rsid w:val="00866D4C"/>
    <w:rsid w:val="00866EFA"/>
    <w:rsid w:val="00867003"/>
    <w:rsid w:val="0086700B"/>
    <w:rsid w:val="00867126"/>
    <w:rsid w:val="0086716A"/>
    <w:rsid w:val="008671B0"/>
    <w:rsid w:val="00867293"/>
    <w:rsid w:val="00867330"/>
    <w:rsid w:val="00867347"/>
    <w:rsid w:val="00867488"/>
    <w:rsid w:val="008674EA"/>
    <w:rsid w:val="008676BD"/>
    <w:rsid w:val="00867712"/>
    <w:rsid w:val="00867878"/>
    <w:rsid w:val="00867879"/>
    <w:rsid w:val="00867A55"/>
    <w:rsid w:val="00867B59"/>
    <w:rsid w:val="00867DA2"/>
    <w:rsid w:val="00870122"/>
    <w:rsid w:val="008701EB"/>
    <w:rsid w:val="0087024A"/>
    <w:rsid w:val="0087025E"/>
    <w:rsid w:val="0087045D"/>
    <w:rsid w:val="008705D6"/>
    <w:rsid w:val="008706FD"/>
    <w:rsid w:val="00870996"/>
    <w:rsid w:val="00870A5F"/>
    <w:rsid w:val="00870BFB"/>
    <w:rsid w:val="00870C2B"/>
    <w:rsid w:val="00870C4A"/>
    <w:rsid w:val="00870C6C"/>
    <w:rsid w:val="00870CB0"/>
    <w:rsid w:val="00870D61"/>
    <w:rsid w:val="00870DCD"/>
    <w:rsid w:val="00870E1F"/>
    <w:rsid w:val="00870EE1"/>
    <w:rsid w:val="00870EED"/>
    <w:rsid w:val="008712E0"/>
    <w:rsid w:val="008713BA"/>
    <w:rsid w:val="00871454"/>
    <w:rsid w:val="00871746"/>
    <w:rsid w:val="00871882"/>
    <w:rsid w:val="00871990"/>
    <w:rsid w:val="00871A04"/>
    <w:rsid w:val="00871A51"/>
    <w:rsid w:val="00871C23"/>
    <w:rsid w:val="00871C8A"/>
    <w:rsid w:val="00871C95"/>
    <w:rsid w:val="00871DDA"/>
    <w:rsid w:val="00871FE2"/>
    <w:rsid w:val="00871FEA"/>
    <w:rsid w:val="00872032"/>
    <w:rsid w:val="00872054"/>
    <w:rsid w:val="008720A5"/>
    <w:rsid w:val="00872175"/>
    <w:rsid w:val="008721B5"/>
    <w:rsid w:val="008721CB"/>
    <w:rsid w:val="00872295"/>
    <w:rsid w:val="008722F2"/>
    <w:rsid w:val="008723B7"/>
    <w:rsid w:val="008724D1"/>
    <w:rsid w:val="0087250C"/>
    <w:rsid w:val="008726A9"/>
    <w:rsid w:val="00872735"/>
    <w:rsid w:val="008727F1"/>
    <w:rsid w:val="00872A76"/>
    <w:rsid w:val="00872C60"/>
    <w:rsid w:val="00872DC9"/>
    <w:rsid w:val="00872E21"/>
    <w:rsid w:val="00872EF7"/>
    <w:rsid w:val="00873086"/>
    <w:rsid w:val="00873153"/>
    <w:rsid w:val="008731B8"/>
    <w:rsid w:val="00873360"/>
    <w:rsid w:val="00873361"/>
    <w:rsid w:val="008733E5"/>
    <w:rsid w:val="008734DE"/>
    <w:rsid w:val="00873554"/>
    <w:rsid w:val="00873620"/>
    <w:rsid w:val="008736CA"/>
    <w:rsid w:val="0087372A"/>
    <w:rsid w:val="008737BF"/>
    <w:rsid w:val="00873885"/>
    <w:rsid w:val="00873965"/>
    <w:rsid w:val="00873A2D"/>
    <w:rsid w:val="00873BDE"/>
    <w:rsid w:val="00873C67"/>
    <w:rsid w:val="00873CAC"/>
    <w:rsid w:val="00873DB2"/>
    <w:rsid w:val="00873E7C"/>
    <w:rsid w:val="00873EFF"/>
    <w:rsid w:val="00874034"/>
    <w:rsid w:val="00874159"/>
    <w:rsid w:val="0087418D"/>
    <w:rsid w:val="00874198"/>
    <w:rsid w:val="00874242"/>
    <w:rsid w:val="00874454"/>
    <w:rsid w:val="008745A1"/>
    <w:rsid w:val="008745B2"/>
    <w:rsid w:val="00874669"/>
    <w:rsid w:val="0087466D"/>
    <w:rsid w:val="008746C9"/>
    <w:rsid w:val="008747A6"/>
    <w:rsid w:val="008747D5"/>
    <w:rsid w:val="0087485B"/>
    <w:rsid w:val="00874868"/>
    <w:rsid w:val="0087490E"/>
    <w:rsid w:val="00874968"/>
    <w:rsid w:val="00874ABD"/>
    <w:rsid w:val="00874B2C"/>
    <w:rsid w:val="00874C89"/>
    <w:rsid w:val="00874CCE"/>
    <w:rsid w:val="00874DB0"/>
    <w:rsid w:val="00874E64"/>
    <w:rsid w:val="00874ECD"/>
    <w:rsid w:val="00875055"/>
    <w:rsid w:val="00875158"/>
    <w:rsid w:val="008753D8"/>
    <w:rsid w:val="00875455"/>
    <w:rsid w:val="008756D1"/>
    <w:rsid w:val="0087576B"/>
    <w:rsid w:val="008757BB"/>
    <w:rsid w:val="008757EA"/>
    <w:rsid w:val="00875811"/>
    <w:rsid w:val="008758A9"/>
    <w:rsid w:val="00875998"/>
    <w:rsid w:val="008759FE"/>
    <w:rsid w:val="00875A5A"/>
    <w:rsid w:val="00875A72"/>
    <w:rsid w:val="00875B47"/>
    <w:rsid w:val="00875B9C"/>
    <w:rsid w:val="00875BE7"/>
    <w:rsid w:val="00875C71"/>
    <w:rsid w:val="00875D4A"/>
    <w:rsid w:val="00875D4B"/>
    <w:rsid w:val="00875D6B"/>
    <w:rsid w:val="00875D91"/>
    <w:rsid w:val="00875EB1"/>
    <w:rsid w:val="0087603C"/>
    <w:rsid w:val="00876080"/>
    <w:rsid w:val="008760EF"/>
    <w:rsid w:val="008761BE"/>
    <w:rsid w:val="008761F2"/>
    <w:rsid w:val="008763FB"/>
    <w:rsid w:val="00876567"/>
    <w:rsid w:val="008766AA"/>
    <w:rsid w:val="008766C7"/>
    <w:rsid w:val="00876816"/>
    <w:rsid w:val="0087693A"/>
    <w:rsid w:val="0087699E"/>
    <w:rsid w:val="00876B8D"/>
    <w:rsid w:val="00876C00"/>
    <w:rsid w:val="00876E91"/>
    <w:rsid w:val="00876F19"/>
    <w:rsid w:val="00877051"/>
    <w:rsid w:val="0087718A"/>
    <w:rsid w:val="008771EA"/>
    <w:rsid w:val="00877263"/>
    <w:rsid w:val="00877277"/>
    <w:rsid w:val="0087730E"/>
    <w:rsid w:val="008773A1"/>
    <w:rsid w:val="00877727"/>
    <w:rsid w:val="0087779C"/>
    <w:rsid w:val="008778CE"/>
    <w:rsid w:val="008779EA"/>
    <w:rsid w:val="00877B1A"/>
    <w:rsid w:val="00877C42"/>
    <w:rsid w:val="00877D69"/>
    <w:rsid w:val="00877E62"/>
    <w:rsid w:val="00877E7E"/>
    <w:rsid w:val="00877E9C"/>
    <w:rsid w:val="00877EE0"/>
    <w:rsid w:val="00877F0B"/>
    <w:rsid w:val="00877F50"/>
    <w:rsid w:val="008800D3"/>
    <w:rsid w:val="00880159"/>
    <w:rsid w:val="00880443"/>
    <w:rsid w:val="008807A6"/>
    <w:rsid w:val="008808B0"/>
    <w:rsid w:val="00880907"/>
    <w:rsid w:val="00880A1E"/>
    <w:rsid w:val="00880A5B"/>
    <w:rsid w:val="00880BF0"/>
    <w:rsid w:val="00880C56"/>
    <w:rsid w:val="00880CAF"/>
    <w:rsid w:val="00880D8E"/>
    <w:rsid w:val="00880EB8"/>
    <w:rsid w:val="00880EDC"/>
    <w:rsid w:val="00880F1A"/>
    <w:rsid w:val="00881048"/>
    <w:rsid w:val="008811FA"/>
    <w:rsid w:val="008812AB"/>
    <w:rsid w:val="008812AF"/>
    <w:rsid w:val="00881354"/>
    <w:rsid w:val="0088137C"/>
    <w:rsid w:val="008813EF"/>
    <w:rsid w:val="0088141F"/>
    <w:rsid w:val="008814A6"/>
    <w:rsid w:val="008815DC"/>
    <w:rsid w:val="008816A8"/>
    <w:rsid w:val="00881782"/>
    <w:rsid w:val="00881836"/>
    <w:rsid w:val="00881847"/>
    <w:rsid w:val="00881A52"/>
    <w:rsid w:val="00881ADB"/>
    <w:rsid w:val="00881B11"/>
    <w:rsid w:val="00881B16"/>
    <w:rsid w:val="00881BB6"/>
    <w:rsid w:val="00881C0D"/>
    <w:rsid w:val="00881C2E"/>
    <w:rsid w:val="00881C85"/>
    <w:rsid w:val="00881EF5"/>
    <w:rsid w:val="00882118"/>
    <w:rsid w:val="00882181"/>
    <w:rsid w:val="0088223B"/>
    <w:rsid w:val="0088236F"/>
    <w:rsid w:val="0088272B"/>
    <w:rsid w:val="0088272C"/>
    <w:rsid w:val="00882748"/>
    <w:rsid w:val="00882A0F"/>
    <w:rsid w:val="00882B37"/>
    <w:rsid w:val="00882B47"/>
    <w:rsid w:val="00882D12"/>
    <w:rsid w:val="00882DF4"/>
    <w:rsid w:val="00882E05"/>
    <w:rsid w:val="00882E51"/>
    <w:rsid w:val="008831B9"/>
    <w:rsid w:val="008831D1"/>
    <w:rsid w:val="0088323C"/>
    <w:rsid w:val="00883283"/>
    <w:rsid w:val="0088338E"/>
    <w:rsid w:val="008833EB"/>
    <w:rsid w:val="008835F4"/>
    <w:rsid w:val="0088396F"/>
    <w:rsid w:val="008839AA"/>
    <w:rsid w:val="00883A01"/>
    <w:rsid w:val="00883B56"/>
    <w:rsid w:val="00883BC8"/>
    <w:rsid w:val="00883CA4"/>
    <w:rsid w:val="00883E05"/>
    <w:rsid w:val="00883E2B"/>
    <w:rsid w:val="00883EC1"/>
    <w:rsid w:val="008840DE"/>
    <w:rsid w:val="008841C5"/>
    <w:rsid w:val="008843F8"/>
    <w:rsid w:val="0088455A"/>
    <w:rsid w:val="00884C7A"/>
    <w:rsid w:val="00884DB2"/>
    <w:rsid w:val="00884DC0"/>
    <w:rsid w:val="00884DD2"/>
    <w:rsid w:val="00884EA2"/>
    <w:rsid w:val="00884F9D"/>
    <w:rsid w:val="00884FAE"/>
    <w:rsid w:val="00884FFF"/>
    <w:rsid w:val="00885010"/>
    <w:rsid w:val="00885017"/>
    <w:rsid w:val="0088506B"/>
    <w:rsid w:val="008852C4"/>
    <w:rsid w:val="0088535A"/>
    <w:rsid w:val="008853B4"/>
    <w:rsid w:val="008853C7"/>
    <w:rsid w:val="00885653"/>
    <w:rsid w:val="00885825"/>
    <w:rsid w:val="00885893"/>
    <w:rsid w:val="00885AEF"/>
    <w:rsid w:val="00885B10"/>
    <w:rsid w:val="00885B25"/>
    <w:rsid w:val="00885B71"/>
    <w:rsid w:val="00885B9B"/>
    <w:rsid w:val="00885BD2"/>
    <w:rsid w:val="00885C0E"/>
    <w:rsid w:val="00885D5E"/>
    <w:rsid w:val="00885E10"/>
    <w:rsid w:val="00885F8F"/>
    <w:rsid w:val="00885FC4"/>
    <w:rsid w:val="00886030"/>
    <w:rsid w:val="00886031"/>
    <w:rsid w:val="00886069"/>
    <w:rsid w:val="00886099"/>
    <w:rsid w:val="008862AC"/>
    <w:rsid w:val="008864A2"/>
    <w:rsid w:val="00886501"/>
    <w:rsid w:val="00886531"/>
    <w:rsid w:val="00886814"/>
    <w:rsid w:val="00886A8B"/>
    <w:rsid w:val="00886AC8"/>
    <w:rsid w:val="00886B5A"/>
    <w:rsid w:val="00886BDF"/>
    <w:rsid w:val="00886CDD"/>
    <w:rsid w:val="00886D60"/>
    <w:rsid w:val="00886F36"/>
    <w:rsid w:val="00886F38"/>
    <w:rsid w:val="00886FF6"/>
    <w:rsid w:val="00887149"/>
    <w:rsid w:val="00887200"/>
    <w:rsid w:val="00887286"/>
    <w:rsid w:val="008872E2"/>
    <w:rsid w:val="00887389"/>
    <w:rsid w:val="00887416"/>
    <w:rsid w:val="00887462"/>
    <w:rsid w:val="00887473"/>
    <w:rsid w:val="00887694"/>
    <w:rsid w:val="00887766"/>
    <w:rsid w:val="008877CA"/>
    <w:rsid w:val="00887873"/>
    <w:rsid w:val="008878D4"/>
    <w:rsid w:val="008878E9"/>
    <w:rsid w:val="008879A9"/>
    <w:rsid w:val="00887A37"/>
    <w:rsid w:val="00887E1E"/>
    <w:rsid w:val="00887E26"/>
    <w:rsid w:val="00887EC9"/>
    <w:rsid w:val="00890045"/>
    <w:rsid w:val="00890209"/>
    <w:rsid w:val="008903F6"/>
    <w:rsid w:val="0089040C"/>
    <w:rsid w:val="008904A0"/>
    <w:rsid w:val="0089061C"/>
    <w:rsid w:val="00890704"/>
    <w:rsid w:val="00890753"/>
    <w:rsid w:val="00890796"/>
    <w:rsid w:val="00890960"/>
    <w:rsid w:val="00890975"/>
    <w:rsid w:val="00890B49"/>
    <w:rsid w:val="00890BCB"/>
    <w:rsid w:val="00890BCF"/>
    <w:rsid w:val="00890DAE"/>
    <w:rsid w:val="00890E5F"/>
    <w:rsid w:val="00890E8B"/>
    <w:rsid w:val="00890EE4"/>
    <w:rsid w:val="00890F78"/>
    <w:rsid w:val="0089100C"/>
    <w:rsid w:val="00891108"/>
    <w:rsid w:val="00891176"/>
    <w:rsid w:val="00891185"/>
    <w:rsid w:val="00891386"/>
    <w:rsid w:val="008914FB"/>
    <w:rsid w:val="008915B6"/>
    <w:rsid w:val="00891651"/>
    <w:rsid w:val="00891738"/>
    <w:rsid w:val="008917F2"/>
    <w:rsid w:val="00891A53"/>
    <w:rsid w:val="00891AC0"/>
    <w:rsid w:val="00891B19"/>
    <w:rsid w:val="00891BA8"/>
    <w:rsid w:val="00891BC1"/>
    <w:rsid w:val="00891D47"/>
    <w:rsid w:val="00891D81"/>
    <w:rsid w:val="00891DD9"/>
    <w:rsid w:val="00891E0E"/>
    <w:rsid w:val="0089214D"/>
    <w:rsid w:val="0089214F"/>
    <w:rsid w:val="008922AD"/>
    <w:rsid w:val="0089243D"/>
    <w:rsid w:val="008926EB"/>
    <w:rsid w:val="00892861"/>
    <w:rsid w:val="008928AD"/>
    <w:rsid w:val="008928DE"/>
    <w:rsid w:val="00892A59"/>
    <w:rsid w:val="00892B2D"/>
    <w:rsid w:val="00892D5A"/>
    <w:rsid w:val="00892D75"/>
    <w:rsid w:val="00892E41"/>
    <w:rsid w:val="00893142"/>
    <w:rsid w:val="0089320E"/>
    <w:rsid w:val="008933C4"/>
    <w:rsid w:val="0089366B"/>
    <w:rsid w:val="0089388E"/>
    <w:rsid w:val="0089389B"/>
    <w:rsid w:val="008938CD"/>
    <w:rsid w:val="00893981"/>
    <w:rsid w:val="00893A2A"/>
    <w:rsid w:val="00893A39"/>
    <w:rsid w:val="00893AF9"/>
    <w:rsid w:val="00893BCF"/>
    <w:rsid w:val="00893C0D"/>
    <w:rsid w:val="00893CFC"/>
    <w:rsid w:val="00893D55"/>
    <w:rsid w:val="00893D5A"/>
    <w:rsid w:val="00893D72"/>
    <w:rsid w:val="00893DFC"/>
    <w:rsid w:val="00893E59"/>
    <w:rsid w:val="00893FB4"/>
    <w:rsid w:val="0089401A"/>
    <w:rsid w:val="00894081"/>
    <w:rsid w:val="008940C0"/>
    <w:rsid w:val="00894125"/>
    <w:rsid w:val="00894143"/>
    <w:rsid w:val="0089417D"/>
    <w:rsid w:val="00894265"/>
    <w:rsid w:val="0089435A"/>
    <w:rsid w:val="00894491"/>
    <w:rsid w:val="00894781"/>
    <w:rsid w:val="008947CD"/>
    <w:rsid w:val="0089485F"/>
    <w:rsid w:val="00894A50"/>
    <w:rsid w:val="00894A94"/>
    <w:rsid w:val="00894AA5"/>
    <w:rsid w:val="00894BAA"/>
    <w:rsid w:val="00894E3A"/>
    <w:rsid w:val="00894EDB"/>
    <w:rsid w:val="00894F80"/>
    <w:rsid w:val="00894F9A"/>
    <w:rsid w:val="008950EF"/>
    <w:rsid w:val="00895260"/>
    <w:rsid w:val="00895430"/>
    <w:rsid w:val="008954F9"/>
    <w:rsid w:val="00895653"/>
    <w:rsid w:val="0089566C"/>
    <w:rsid w:val="008956C0"/>
    <w:rsid w:val="008957DD"/>
    <w:rsid w:val="00895815"/>
    <w:rsid w:val="008958D6"/>
    <w:rsid w:val="00895A56"/>
    <w:rsid w:val="00895AC5"/>
    <w:rsid w:val="00895C01"/>
    <w:rsid w:val="00895CF9"/>
    <w:rsid w:val="00895E30"/>
    <w:rsid w:val="00895FA9"/>
    <w:rsid w:val="00895FB8"/>
    <w:rsid w:val="00895FBD"/>
    <w:rsid w:val="0089605B"/>
    <w:rsid w:val="00896096"/>
    <w:rsid w:val="0089609E"/>
    <w:rsid w:val="00896168"/>
    <w:rsid w:val="008963B0"/>
    <w:rsid w:val="00896449"/>
    <w:rsid w:val="0089657F"/>
    <w:rsid w:val="00896616"/>
    <w:rsid w:val="0089664D"/>
    <w:rsid w:val="0089668A"/>
    <w:rsid w:val="0089682D"/>
    <w:rsid w:val="00896CD4"/>
    <w:rsid w:val="00896D8F"/>
    <w:rsid w:val="00896EEC"/>
    <w:rsid w:val="00896F2D"/>
    <w:rsid w:val="00896F95"/>
    <w:rsid w:val="00896FC5"/>
    <w:rsid w:val="00897194"/>
    <w:rsid w:val="0089724F"/>
    <w:rsid w:val="008972C4"/>
    <w:rsid w:val="008974D5"/>
    <w:rsid w:val="0089754C"/>
    <w:rsid w:val="0089761A"/>
    <w:rsid w:val="008978BB"/>
    <w:rsid w:val="008979A7"/>
    <w:rsid w:val="00897B5E"/>
    <w:rsid w:val="00897BC6"/>
    <w:rsid w:val="00897D33"/>
    <w:rsid w:val="00897D3A"/>
    <w:rsid w:val="00897D8B"/>
    <w:rsid w:val="00897DC3"/>
    <w:rsid w:val="00897EC6"/>
    <w:rsid w:val="00897F01"/>
    <w:rsid w:val="00897FA7"/>
    <w:rsid w:val="00897FD7"/>
    <w:rsid w:val="008A002A"/>
    <w:rsid w:val="008A014D"/>
    <w:rsid w:val="008A01FA"/>
    <w:rsid w:val="008A027F"/>
    <w:rsid w:val="008A02B3"/>
    <w:rsid w:val="008A02EC"/>
    <w:rsid w:val="008A040B"/>
    <w:rsid w:val="008A0683"/>
    <w:rsid w:val="008A0795"/>
    <w:rsid w:val="008A0C8E"/>
    <w:rsid w:val="008A0CD2"/>
    <w:rsid w:val="008A0D49"/>
    <w:rsid w:val="008A0D6C"/>
    <w:rsid w:val="008A0D76"/>
    <w:rsid w:val="008A0DBF"/>
    <w:rsid w:val="008A0DED"/>
    <w:rsid w:val="008A0E11"/>
    <w:rsid w:val="008A0EE5"/>
    <w:rsid w:val="008A0EE6"/>
    <w:rsid w:val="008A10E5"/>
    <w:rsid w:val="008A12ED"/>
    <w:rsid w:val="008A1546"/>
    <w:rsid w:val="008A16A8"/>
    <w:rsid w:val="008A1830"/>
    <w:rsid w:val="008A1B0F"/>
    <w:rsid w:val="008A1B56"/>
    <w:rsid w:val="008A1B66"/>
    <w:rsid w:val="008A1B6C"/>
    <w:rsid w:val="008A1C2B"/>
    <w:rsid w:val="008A1C9E"/>
    <w:rsid w:val="008A1FC2"/>
    <w:rsid w:val="008A205C"/>
    <w:rsid w:val="008A20DA"/>
    <w:rsid w:val="008A21C0"/>
    <w:rsid w:val="008A22F0"/>
    <w:rsid w:val="008A232B"/>
    <w:rsid w:val="008A2356"/>
    <w:rsid w:val="008A27E1"/>
    <w:rsid w:val="008A28B1"/>
    <w:rsid w:val="008A298B"/>
    <w:rsid w:val="008A2A37"/>
    <w:rsid w:val="008A2B8E"/>
    <w:rsid w:val="008A2BA4"/>
    <w:rsid w:val="008A2D0B"/>
    <w:rsid w:val="008A2D18"/>
    <w:rsid w:val="008A2E8F"/>
    <w:rsid w:val="008A30F9"/>
    <w:rsid w:val="008A3163"/>
    <w:rsid w:val="008A3164"/>
    <w:rsid w:val="008A3388"/>
    <w:rsid w:val="008A34CD"/>
    <w:rsid w:val="008A34D0"/>
    <w:rsid w:val="008A34E3"/>
    <w:rsid w:val="008A35B5"/>
    <w:rsid w:val="008A35F5"/>
    <w:rsid w:val="008A36C1"/>
    <w:rsid w:val="008A36C8"/>
    <w:rsid w:val="008A37A0"/>
    <w:rsid w:val="008A37D3"/>
    <w:rsid w:val="008A395E"/>
    <w:rsid w:val="008A396E"/>
    <w:rsid w:val="008A3B4D"/>
    <w:rsid w:val="008A3B65"/>
    <w:rsid w:val="008A3BDC"/>
    <w:rsid w:val="008A3CC4"/>
    <w:rsid w:val="008A3D28"/>
    <w:rsid w:val="008A3E2F"/>
    <w:rsid w:val="008A4005"/>
    <w:rsid w:val="008A4019"/>
    <w:rsid w:val="008A404D"/>
    <w:rsid w:val="008A41C8"/>
    <w:rsid w:val="008A4256"/>
    <w:rsid w:val="008A436D"/>
    <w:rsid w:val="008A441E"/>
    <w:rsid w:val="008A4424"/>
    <w:rsid w:val="008A44BA"/>
    <w:rsid w:val="008A472E"/>
    <w:rsid w:val="008A47F2"/>
    <w:rsid w:val="008A486C"/>
    <w:rsid w:val="008A49A2"/>
    <w:rsid w:val="008A49C8"/>
    <w:rsid w:val="008A4D27"/>
    <w:rsid w:val="008A4DCB"/>
    <w:rsid w:val="008A4E49"/>
    <w:rsid w:val="008A51B3"/>
    <w:rsid w:val="008A521A"/>
    <w:rsid w:val="008A534C"/>
    <w:rsid w:val="008A5616"/>
    <w:rsid w:val="008A581A"/>
    <w:rsid w:val="008A584D"/>
    <w:rsid w:val="008A589A"/>
    <w:rsid w:val="008A58DB"/>
    <w:rsid w:val="008A5994"/>
    <w:rsid w:val="008A5A3B"/>
    <w:rsid w:val="008A5B23"/>
    <w:rsid w:val="008A5B8E"/>
    <w:rsid w:val="008A5C6C"/>
    <w:rsid w:val="008A5CB8"/>
    <w:rsid w:val="008A5E88"/>
    <w:rsid w:val="008A5FB5"/>
    <w:rsid w:val="008A602A"/>
    <w:rsid w:val="008A612D"/>
    <w:rsid w:val="008A62E2"/>
    <w:rsid w:val="008A6395"/>
    <w:rsid w:val="008A6440"/>
    <w:rsid w:val="008A65AC"/>
    <w:rsid w:val="008A67CF"/>
    <w:rsid w:val="008A699A"/>
    <w:rsid w:val="008A6B0D"/>
    <w:rsid w:val="008A6B2C"/>
    <w:rsid w:val="008A6B43"/>
    <w:rsid w:val="008A6BC0"/>
    <w:rsid w:val="008A6C8A"/>
    <w:rsid w:val="008A6CD6"/>
    <w:rsid w:val="008A6D58"/>
    <w:rsid w:val="008A6D8C"/>
    <w:rsid w:val="008A6F5C"/>
    <w:rsid w:val="008A71FC"/>
    <w:rsid w:val="008A7217"/>
    <w:rsid w:val="008A72B6"/>
    <w:rsid w:val="008A73DE"/>
    <w:rsid w:val="008A765E"/>
    <w:rsid w:val="008A7878"/>
    <w:rsid w:val="008A798E"/>
    <w:rsid w:val="008A7A32"/>
    <w:rsid w:val="008A7A48"/>
    <w:rsid w:val="008A7BE3"/>
    <w:rsid w:val="008A7C16"/>
    <w:rsid w:val="008A7CA8"/>
    <w:rsid w:val="008A7FBE"/>
    <w:rsid w:val="008A7FE2"/>
    <w:rsid w:val="008B00D4"/>
    <w:rsid w:val="008B0113"/>
    <w:rsid w:val="008B0164"/>
    <w:rsid w:val="008B0254"/>
    <w:rsid w:val="008B03A9"/>
    <w:rsid w:val="008B03B5"/>
    <w:rsid w:val="008B0403"/>
    <w:rsid w:val="008B044E"/>
    <w:rsid w:val="008B047B"/>
    <w:rsid w:val="008B0526"/>
    <w:rsid w:val="008B0616"/>
    <w:rsid w:val="008B06DD"/>
    <w:rsid w:val="008B071A"/>
    <w:rsid w:val="008B0818"/>
    <w:rsid w:val="008B0933"/>
    <w:rsid w:val="008B09A4"/>
    <w:rsid w:val="008B0CE0"/>
    <w:rsid w:val="008B0CF8"/>
    <w:rsid w:val="008B0D2D"/>
    <w:rsid w:val="008B0DD0"/>
    <w:rsid w:val="008B0F41"/>
    <w:rsid w:val="008B11BE"/>
    <w:rsid w:val="008B1294"/>
    <w:rsid w:val="008B141E"/>
    <w:rsid w:val="008B14EE"/>
    <w:rsid w:val="008B14FF"/>
    <w:rsid w:val="008B1689"/>
    <w:rsid w:val="008B174E"/>
    <w:rsid w:val="008B1918"/>
    <w:rsid w:val="008B1ABF"/>
    <w:rsid w:val="008B1B21"/>
    <w:rsid w:val="008B1E00"/>
    <w:rsid w:val="008B1F35"/>
    <w:rsid w:val="008B1F63"/>
    <w:rsid w:val="008B20E3"/>
    <w:rsid w:val="008B21EF"/>
    <w:rsid w:val="008B22E8"/>
    <w:rsid w:val="008B2323"/>
    <w:rsid w:val="008B2525"/>
    <w:rsid w:val="008B2542"/>
    <w:rsid w:val="008B2588"/>
    <w:rsid w:val="008B259C"/>
    <w:rsid w:val="008B261F"/>
    <w:rsid w:val="008B2636"/>
    <w:rsid w:val="008B26A9"/>
    <w:rsid w:val="008B279D"/>
    <w:rsid w:val="008B283B"/>
    <w:rsid w:val="008B2A4B"/>
    <w:rsid w:val="008B2A5D"/>
    <w:rsid w:val="008B2A68"/>
    <w:rsid w:val="008B2B14"/>
    <w:rsid w:val="008B2BD0"/>
    <w:rsid w:val="008B2BEE"/>
    <w:rsid w:val="008B2C36"/>
    <w:rsid w:val="008B2E2A"/>
    <w:rsid w:val="008B2F88"/>
    <w:rsid w:val="008B3074"/>
    <w:rsid w:val="008B3231"/>
    <w:rsid w:val="008B33B1"/>
    <w:rsid w:val="008B3541"/>
    <w:rsid w:val="008B35B1"/>
    <w:rsid w:val="008B3612"/>
    <w:rsid w:val="008B362C"/>
    <w:rsid w:val="008B3683"/>
    <w:rsid w:val="008B36F1"/>
    <w:rsid w:val="008B3745"/>
    <w:rsid w:val="008B3750"/>
    <w:rsid w:val="008B379D"/>
    <w:rsid w:val="008B3919"/>
    <w:rsid w:val="008B3961"/>
    <w:rsid w:val="008B39A8"/>
    <w:rsid w:val="008B3A04"/>
    <w:rsid w:val="008B3A27"/>
    <w:rsid w:val="008B3A75"/>
    <w:rsid w:val="008B3BCC"/>
    <w:rsid w:val="008B3C5E"/>
    <w:rsid w:val="008B3D9F"/>
    <w:rsid w:val="008B4026"/>
    <w:rsid w:val="008B406E"/>
    <w:rsid w:val="008B4093"/>
    <w:rsid w:val="008B40D1"/>
    <w:rsid w:val="008B40F2"/>
    <w:rsid w:val="008B428F"/>
    <w:rsid w:val="008B4465"/>
    <w:rsid w:val="008B4677"/>
    <w:rsid w:val="008B47AA"/>
    <w:rsid w:val="008B4890"/>
    <w:rsid w:val="008B4A20"/>
    <w:rsid w:val="008B4B83"/>
    <w:rsid w:val="008B4CA6"/>
    <w:rsid w:val="008B4CE5"/>
    <w:rsid w:val="008B4E9E"/>
    <w:rsid w:val="008B4FE8"/>
    <w:rsid w:val="008B52DF"/>
    <w:rsid w:val="008B5415"/>
    <w:rsid w:val="008B56A3"/>
    <w:rsid w:val="008B587A"/>
    <w:rsid w:val="008B58BC"/>
    <w:rsid w:val="008B59A3"/>
    <w:rsid w:val="008B5BD7"/>
    <w:rsid w:val="008B5BE9"/>
    <w:rsid w:val="008B5C8F"/>
    <w:rsid w:val="008B5DD6"/>
    <w:rsid w:val="008B5F16"/>
    <w:rsid w:val="008B5F32"/>
    <w:rsid w:val="008B5F7C"/>
    <w:rsid w:val="008B6032"/>
    <w:rsid w:val="008B60C5"/>
    <w:rsid w:val="008B616A"/>
    <w:rsid w:val="008B61B0"/>
    <w:rsid w:val="008B621B"/>
    <w:rsid w:val="008B62DD"/>
    <w:rsid w:val="008B62DE"/>
    <w:rsid w:val="008B6396"/>
    <w:rsid w:val="008B6559"/>
    <w:rsid w:val="008B686E"/>
    <w:rsid w:val="008B6979"/>
    <w:rsid w:val="008B6A78"/>
    <w:rsid w:val="008B6AF5"/>
    <w:rsid w:val="008B6B1E"/>
    <w:rsid w:val="008B6C8A"/>
    <w:rsid w:val="008B6F7C"/>
    <w:rsid w:val="008B70AB"/>
    <w:rsid w:val="008B7183"/>
    <w:rsid w:val="008B722F"/>
    <w:rsid w:val="008B729F"/>
    <w:rsid w:val="008B731E"/>
    <w:rsid w:val="008B73D6"/>
    <w:rsid w:val="008B7451"/>
    <w:rsid w:val="008B75BE"/>
    <w:rsid w:val="008B7722"/>
    <w:rsid w:val="008B77CE"/>
    <w:rsid w:val="008B77F0"/>
    <w:rsid w:val="008B7868"/>
    <w:rsid w:val="008B786F"/>
    <w:rsid w:val="008B78A8"/>
    <w:rsid w:val="008B78BB"/>
    <w:rsid w:val="008B792C"/>
    <w:rsid w:val="008B7B5B"/>
    <w:rsid w:val="008B7BBF"/>
    <w:rsid w:val="008B7E43"/>
    <w:rsid w:val="008B7EAB"/>
    <w:rsid w:val="008B7F13"/>
    <w:rsid w:val="008B7F9A"/>
    <w:rsid w:val="008C0230"/>
    <w:rsid w:val="008C02BE"/>
    <w:rsid w:val="008C02E7"/>
    <w:rsid w:val="008C042C"/>
    <w:rsid w:val="008C0455"/>
    <w:rsid w:val="008C0475"/>
    <w:rsid w:val="008C05A3"/>
    <w:rsid w:val="008C0673"/>
    <w:rsid w:val="008C06D9"/>
    <w:rsid w:val="008C07DA"/>
    <w:rsid w:val="008C0A5C"/>
    <w:rsid w:val="008C0A95"/>
    <w:rsid w:val="008C0AFA"/>
    <w:rsid w:val="008C0CF7"/>
    <w:rsid w:val="008C0DAB"/>
    <w:rsid w:val="008C0DF8"/>
    <w:rsid w:val="008C0E5C"/>
    <w:rsid w:val="008C0E65"/>
    <w:rsid w:val="008C0EB6"/>
    <w:rsid w:val="008C0F15"/>
    <w:rsid w:val="008C0F4E"/>
    <w:rsid w:val="008C0F8B"/>
    <w:rsid w:val="008C118A"/>
    <w:rsid w:val="008C12CF"/>
    <w:rsid w:val="008C1476"/>
    <w:rsid w:val="008C16C6"/>
    <w:rsid w:val="008C1703"/>
    <w:rsid w:val="008C184B"/>
    <w:rsid w:val="008C18BC"/>
    <w:rsid w:val="008C1A81"/>
    <w:rsid w:val="008C1ADE"/>
    <w:rsid w:val="008C1B45"/>
    <w:rsid w:val="008C1B5F"/>
    <w:rsid w:val="008C1D0B"/>
    <w:rsid w:val="008C1E19"/>
    <w:rsid w:val="008C1E2C"/>
    <w:rsid w:val="008C1EC4"/>
    <w:rsid w:val="008C1F5D"/>
    <w:rsid w:val="008C1F91"/>
    <w:rsid w:val="008C1FFB"/>
    <w:rsid w:val="008C21C6"/>
    <w:rsid w:val="008C24CF"/>
    <w:rsid w:val="008C2522"/>
    <w:rsid w:val="008C2537"/>
    <w:rsid w:val="008C256E"/>
    <w:rsid w:val="008C26ED"/>
    <w:rsid w:val="008C26F3"/>
    <w:rsid w:val="008C2837"/>
    <w:rsid w:val="008C28D0"/>
    <w:rsid w:val="008C2950"/>
    <w:rsid w:val="008C2981"/>
    <w:rsid w:val="008C29D2"/>
    <w:rsid w:val="008C2AB3"/>
    <w:rsid w:val="008C2B0C"/>
    <w:rsid w:val="008C2BB5"/>
    <w:rsid w:val="008C2C8F"/>
    <w:rsid w:val="008C2CF1"/>
    <w:rsid w:val="008C2D14"/>
    <w:rsid w:val="008C2F34"/>
    <w:rsid w:val="008C2F46"/>
    <w:rsid w:val="008C301F"/>
    <w:rsid w:val="008C3111"/>
    <w:rsid w:val="008C3213"/>
    <w:rsid w:val="008C343F"/>
    <w:rsid w:val="008C3624"/>
    <w:rsid w:val="008C36BD"/>
    <w:rsid w:val="008C371D"/>
    <w:rsid w:val="008C398D"/>
    <w:rsid w:val="008C39AD"/>
    <w:rsid w:val="008C39E1"/>
    <w:rsid w:val="008C3B3A"/>
    <w:rsid w:val="008C3C1F"/>
    <w:rsid w:val="008C3C63"/>
    <w:rsid w:val="008C3EA2"/>
    <w:rsid w:val="008C3EC1"/>
    <w:rsid w:val="008C3F85"/>
    <w:rsid w:val="008C4166"/>
    <w:rsid w:val="008C4206"/>
    <w:rsid w:val="008C43E2"/>
    <w:rsid w:val="008C43F7"/>
    <w:rsid w:val="008C443D"/>
    <w:rsid w:val="008C4581"/>
    <w:rsid w:val="008C4617"/>
    <w:rsid w:val="008C47A1"/>
    <w:rsid w:val="008C489E"/>
    <w:rsid w:val="008C49C4"/>
    <w:rsid w:val="008C4AA1"/>
    <w:rsid w:val="008C4B35"/>
    <w:rsid w:val="008C4FA9"/>
    <w:rsid w:val="008C504D"/>
    <w:rsid w:val="008C506D"/>
    <w:rsid w:val="008C5402"/>
    <w:rsid w:val="008C542C"/>
    <w:rsid w:val="008C55CC"/>
    <w:rsid w:val="008C55D7"/>
    <w:rsid w:val="008C56E7"/>
    <w:rsid w:val="008C59CE"/>
    <w:rsid w:val="008C59DF"/>
    <w:rsid w:val="008C5A90"/>
    <w:rsid w:val="008C5B4C"/>
    <w:rsid w:val="008C5BEE"/>
    <w:rsid w:val="008C5CDD"/>
    <w:rsid w:val="008C5D31"/>
    <w:rsid w:val="008C5D76"/>
    <w:rsid w:val="008C5DBC"/>
    <w:rsid w:val="008C5DCD"/>
    <w:rsid w:val="008C5E03"/>
    <w:rsid w:val="008C5E0E"/>
    <w:rsid w:val="008C5E81"/>
    <w:rsid w:val="008C5EE3"/>
    <w:rsid w:val="008C602B"/>
    <w:rsid w:val="008C61C6"/>
    <w:rsid w:val="008C61EC"/>
    <w:rsid w:val="008C6201"/>
    <w:rsid w:val="008C6401"/>
    <w:rsid w:val="008C64A4"/>
    <w:rsid w:val="008C679E"/>
    <w:rsid w:val="008C6829"/>
    <w:rsid w:val="008C6924"/>
    <w:rsid w:val="008C6B32"/>
    <w:rsid w:val="008C6D7E"/>
    <w:rsid w:val="008C6DB3"/>
    <w:rsid w:val="008C6E0D"/>
    <w:rsid w:val="008C6E40"/>
    <w:rsid w:val="008C6F52"/>
    <w:rsid w:val="008C6F84"/>
    <w:rsid w:val="008C7114"/>
    <w:rsid w:val="008C7138"/>
    <w:rsid w:val="008C73B9"/>
    <w:rsid w:val="008C7584"/>
    <w:rsid w:val="008C77E5"/>
    <w:rsid w:val="008C7856"/>
    <w:rsid w:val="008C7903"/>
    <w:rsid w:val="008C79A1"/>
    <w:rsid w:val="008C79C2"/>
    <w:rsid w:val="008C79C5"/>
    <w:rsid w:val="008C7A91"/>
    <w:rsid w:val="008C7B0A"/>
    <w:rsid w:val="008C7B38"/>
    <w:rsid w:val="008C7BBD"/>
    <w:rsid w:val="008C7C57"/>
    <w:rsid w:val="008C7CDD"/>
    <w:rsid w:val="008C7E76"/>
    <w:rsid w:val="008C7F5D"/>
    <w:rsid w:val="008C7FEB"/>
    <w:rsid w:val="008D01BF"/>
    <w:rsid w:val="008D0369"/>
    <w:rsid w:val="008D03CE"/>
    <w:rsid w:val="008D04E2"/>
    <w:rsid w:val="008D0519"/>
    <w:rsid w:val="008D0586"/>
    <w:rsid w:val="008D058D"/>
    <w:rsid w:val="008D0678"/>
    <w:rsid w:val="008D0732"/>
    <w:rsid w:val="008D0766"/>
    <w:rsid w:val="008D07EA"/>
    <w:rsid w:val="008D083C"/>
    <w:rsid w:val="008D0902"/>
    <w:rsid w:val="008D09BF"/>
    <w:rsid w:val="008D09DC"/>
    <w:rsid w:val="008D0A29"/>
    <w:rsid w:val="008D0B41"/>
    <w:rsid w:val="008D0B43"/>
    <w:rsid w:val="008D0BBA"/>
    <w:rsid w:val="008D0BCA"/>
    <w:rsid w:val="008D0CE8"/>
    <w:rsid w:val="008D0D49"/>
    <w:rsid w:val="008D0DEF"/>
    <w:rsid w:val="008D0DF5"/>
    <w:rsid w:val="008D0ED4"/>
    <w:rsid w:val="008D100D"/>
    <w:rsid w:val="008D10F8"/>
    <w:rsid w:val="008D12C8"/>
    <w:rsid w:val="008D1471"/>
    <w:rsid w:val="008D1497"/>
    <w:rsid w:val="008D15F1"/>
    <w:rsid w:val="008D1638"/>
    <w:rsid w:val="008D1798"/>
    <w:rsid w:val="008D17C5"/>
    <w:rsid w:val="008D18BA"/>
    <w:rsid w:val="008D194A"/>
    <w:rsid w:val="008D1A8B"/>
    <w:rsid w:val="008D1C1A"/>
    <w:rsid w:val="008D1FB9"/>
    <w:rsid w:val="008D2099"/>
    <w:rsid w:val="008D20E6"/>
    <w:rsid w:val="008D239E"/>
    <w:rsid w:val="008D248E"/>
    <w:rsid w:val="008D24AD"/>
    <w:rsid w:val="008D24FC"/>
    <w:rsid w:val="008D25B6"/>
    <w:rsid w:val="008D264B"/>
    <w:rsid w:val="008D278B"/>
    <w:rsid w:val="008D27D2"/>
    <w:rsid w:val="008D283F"/>
    <w:rsid w:val="008D284F"/>
    <w:rsid w:val="008D301A"/>
    <w:rsid w:val="008D30FD"/>
    <w:rsid w:val="008D31C0"/>
    <w:rsid w:val="008D32FC"/>
    <w:rsid w:val="008D335A"/>
    <w:rsid w:val="008D342A"/>
    <w:rsid w:val="008D348B"/>
    <w:rsid w:val="008D3549"/>
    <w:rsid w:val="008D3677"/>
    <w:rsid w:val="008D3AC1"/>
    <w:rsid w:val="008D3BC9"/>
    <w:rsid w:val="008D3C94"/>
    <w:rsid w:val="008D3DCF"/>
    <w:rsid w:val="008D3EB8"/>
    <w:rsid w:val="008D3F30"/>
    <w:rsid w:val="008D40E5"/>
    <w:rsid w:val="008D4259"/>
    <w:rsid w:val="008D4269"/>
    <w:rsid w:val="008D4398"/>
    <w:rsid w:val="008D461A"/>
    <w:rsid w:val="008D4629"/>
    <w:rsid w:val="008D4658"/>
    <w:rsid w:val="008D46AB"/>
    <w:rsid w:val="008D46DF"/>
    <w:rsid w:val="008D46EE"/>
    <w:rsid w:val="008D471B"/>
    <w:rsid w:val="008D480B"/>
    <w:rsid w:val="008D4837"/>
    <w:rsid w:val="008D48CC"/>
    <w:rsid w:val="008D4A17"/>
    <w:rsid w:val="008D4B65"/>
    <w:rsid w:val="008D4BA8"/>
    <w:rsid w:val="008D4E59"/>
    <w:rsid w:val="008D4E5B"/>
    <w:rsid w:val="008D4E7D"/>
    <w:rsid w:val="008D4F3F"/>
    <w:rsid w:val="008D51C6"/>
    <w:rsid w:val="008D51F0"/>
    <w:rsid w:val="008D5272"/>
    <w:rsid w:val="008D5278"/>
    <w:rsid w:val="008D55D1"/>
    <w:rsid w:val="008D5630"/>
    <w:rsid w:val="008D5680"/>
    <w:rsid w:val="008D5705"/>
    <w:rsid w:val="008D583B"/>
    <w:rsid w:val="008D586C"/>
    <w:rsid w:val="008D58D7"/>
    <w:rsid w:val="008D5986"/>
    <w:rsid w:val="008D5B9C"/>
    <w:rsid w:val="008D5D9A"/>
    <w:rsid w:val="008D5DCC"/>
    <w:rsid w:val="008D5F48"/>
    <w:rsid w:val="008D6094"/>
    <w:rsid w:val="008D60E2"/>
    <w:rsid w:val="008D6237"/>
    <w:rsid w:val="008D6319"/>
    <w:rsid w:val="008D635F"/>
    <w:rsid w:val="008D644D"/>
    <w:rsid w:val="008D6499"/>
    <w:rsid w:val="008D658F"/>
    <w:rsid w:val="008D65CD"/>
    <w:rsid w:val="008D6600"/>
    <w:rsid w:val="008D6782"/>
    <w:rsid w:val="008D67AE"/>
    <w:rsid w:val="008D6A1B"/>
    <w:rsid w:val="008D6C04"/>
    <w:rsid w:val="008D6C72"/>
    <w:rsid w:val="008D6C92"/>
    <w:rsid w:val="008D6D34"/>
    <w:rsid w:val="008D6EA1"/>
    <w:rsid w:val="008D6EBE"/>
    <w:rsid w:val="008D6F0B"/>
    <w:rsid w:val="008D700B"/>
    <w:rsid w:val="008D71A0"/>
    <w:rsid w:val="008D71F7"/>
    <w:rsid w:val="008D72DE"/>
    <w:rsid w:val="008D7356"/>
    <w:rsid w:val="008D74F1"/>
    <w:rsid w:val="008D775A"/>
    <w:rsid w:val="008D77A8"/>
    <w:rsid w:val="008D78EF"/>
    <w:rsid w:val="008D792D"/>
    <w:rsid w:val="008D7949"/>
    <w:rsid w:val="008D7A21"/>
    <w:rsid w:val="008D7BB2"/>
    <w:rsid w:val="008D7CD8"/>
    <w:rsid w:val="008D7D8A"/>
    <w:rsid w:val="008D7EE9"/>
    <w:rsid w:val="008E006C"/>
    <w:rsid w:val="008E01A4"/>
    <w:rsid w:val="008E022C"/>
    <w:rsid w:val="008E0250"/>
    <w:rsid w:val="008E027A"/>
    <w:rsid w:val="008E03BB"/>
    <w:rsid w:val="008E05E5"/>
    <w:rsid w:val="008E0607"/>
    <w:rsid w:val="008E0629"/>
    <w:rsid w:val="008E06B9"/>
    <w:rsid w:val="008E0701"/>
    <w:rsid w:val="008E0715"/>
    <w:rsid w:val="008E07EB"/>
    <w:rsid w:val="008E08B6"/>
    <w:rsid w:val="008E090E"/>
    <w:rsid w:val="008E097D"/>
    <w:rsid w:val="008E0AAC"/>
    <w:rsid w:val="008E0C8E"/>
    <w:rsid w:val="008E0D3E"/>
    <w:rsid w:val="008E0E62"/>
    <w:rsid w:val="008E1182"/>
    <w:rsid w:val="008E11D6"/>
    <w:rsid w:val="008E11FF"/>
    <w:rsid w:val="008E1236"/>
    <w:rsid w:val="008E1294"/>
    <w:rsid w:val="008E1397"/>
    <w:rsid w:val="008E13C9"/>
    <w:rsid w:val="008E1434"/>
    <w:rsid w:val="008E14ED"/>
    <w:rsid w:val="008E14F9"/>
    <w:rsid w:val="008E155D"/>
    <w:rsid w:val="008E1619"/>
    <w:rsid w:val="008E1639"/>
    <w:rsid w:val="008E17F1"/>
    <w:rsid w:val="008E18B5"/>
    <w:rsid w:val="008E19C4"/>
    <w:rsid w:val="008E19FE"/>
    <w:rsid w:val="008E1A72"/>
    <w:rsid w:val="008E1B8C"/>
    <w:rsid w:val="008E1B8E"/>
    <w:rsid w:val="008E1BF5"/>
    <w:rsid w:val="008E1C66"/>
    <w:rsid w:val="008E1C67"/>
    <w:rsid w:val="008E1FC2"/>
    <w:rsid w:val="008E20B9"/>
    <w:rsid w:val="008E2136"/>
    <w:rsid w:val="008E21D4"/>
    <w:rsid w:val="008E230B"/>
    <w:rsid w:val="008E2310"/>
    <w:rsid w:val="008E2382"/>
    <w:rsid w:val="008E2427"/>
    <w:rsid w:val="008E249B"/>
    <w:rsid w:val="008E2568"/>
    <w:rsid w:val="008E25AB"/>
    <w:rsid w:val="008E27A2"/>
    <w:rsid w:val="008E28E7"/>
    <w:rsid w:val="008E295F"/>
    <w:rsid w:val="008E29D2"/>
    <w:rsid w:val="008E2BE4"/>
    <w:rsid w:val="008E2C85"/>
    <w:rsid w:val="008E2CBC"/>
    <w:rsid w:val="008E2D0C"/>
    <w:rsid w:val="008E2D39"/>
    <w:rsid w:val="008E2D87"/>
    <w:rsid w:val="008E2E72"/>
    <w:rsid w:val="008E2E8E"/>
    <w:rsid w:val="008E2F91"/>
    <w:rsid w:val="008E2F9D"/>
    <w:rsid w:val="008E3093"/>
    <w:rsid w:val="008E309B"/>
    <w:rsid w:val="008E313C"/>
    <w:rsid w:val="008E3191"/>
    <w:rsid w:val="008E3218"/>
    <w:rsid w:val="008E3357"/>
    <w:rsid w:val="008E33CB"/>
    <w:rsid w:val="008E33D7"/>
    <w:rsid w:val="008E33E7"/>
    <w:rsid w:val="008E345C"/>
    <w:rsid w:val="008E34C0"/>
    <w:rsid w:val="008E3500"/>
    <w:rsid w:val="008E3587"/>
    <w:rsid w:val="008E3664"/>
    <w:rsid w:val="008E39FE"/>
    <w:rsid w:val="008E3A3F"/>
    <w:rsid w:val="008E3B97"/>
    <w:rsid w:val="008E3BA0"/>
    <w:rsid w:val="008E3D9F"/>
    <w:rsid w:val="008E3DEB"/>
    <w:rsid w:val="008E3ED5"/>
    <w:rsid w:val="008E3FD5"/>
    <w:rsid w:val="008E4038"/>
    <w:rsid w:val="008E404E"/>
    <w:rsid w:val="008E41BE"/>
    <w:rsid w:val="008E4254"/>
    <w:rsid w:val="008E4264"/>
    <w:rsid w:val="008E4302"/>
    <w:rsid w:val="008E433E"/>
    <w:rsid w:val="008E43AD"/>
    <w:rsid w:val="008E43C7"/>
    <w:rsid w:val="008E453B"/>
    <w:rsid w:val="008E456A"/>
    <w:rsid w:val="008E461E"/>
    <w:rsid w:val="008E49F3"/>
    <w:rsid w:val="008E4A5B"/>
    <w:rsid w:val="008E4C32"/>
    <w:rsid w:val="008E4C7F"/>
    <w:rsid w:val="008E4EEC"/>
    <w:rsid w:val="008E4F2F"/>
    <w:rsid w:val="008E4F8A"/>
    <w:rsid w:val="008E4FAE"/>
    <w:rsid w:val="008E5047"/>
    <w:rsid w:val="008E514A"/>
    <w:rsid w:val="008E5175"/>
    <w:rsid w:val="008E5198"/>
    <w:rsid w:val="008E51FD"/>
    <w:rsid w:val="008E52D1"/>
    <w:rsid w:val="008E52FD"/>
    <w:rsid w:val="008E538E"/>
    <w:rsid w:val="008E5394"/>
    <w:rsid w:val="008E53A2"/>
    <w:rsid w:val="008E546A"/>
    <w:rsid w:val="008E564D"/>
    <w:rsid w:val="008E5786"/>
    <w:rsid w:val="008E57E8"/>
    <w:rsid w:val="008E58F0"/>
    <w:rsid w:val="008E5A61"/>
    <w:rsid w:val="008E5B20"/>
    <w:rsid w:val="008E5CD6"/>
    <w:rsid w:val="008E5DF4"/>
    <w:rsid w:val="008E5EC2"/>
    <w:rsid w:val="008E5FC6"/>
    <w:rsid w:val="008E6114"/>
    <w:rsid w:val="008E6133"/>
    <w:rsid w:val="008E61BF"/>
    <w:rsid w:val="008E62D2"/>
    <w:rsid w:val="008E6532"/>
    <w:rsid w:val="008E66AA"/>
    <w:rsid w:val="008E66B3"/>
    <w:rsid w:val="008E67A3"/>
    <w:rsid w:val="008E67DE"/>
    <w:rsid w:val="008E683C"/>
    <w:rsid w:val="008E68C7"/>
    <w:rsid w:val="008E68E5"/>
    <w:rsid w:val="008E6922"/>
    <w:rsid w:val="008E6935"/>
    <w:rsid w:val="008E6A36"/>
    <w:rsid w:val="008E6B4E"/>
    <w:rsid w:val="008E6B79"/>
    <w:rsid w:val="008E6B8F"/>
    <w:rsid w:val="008E6CE6"/>
    <w:rsid w:val="008E6DC0"/>
    <w:rsid w:val="008E6F5C"/>
    <w:rsid w:val="008E6F78"/>
    <w:rsid w:val="008E70A1"/>
    <w:rsid w:val="008E725C"/>
    <w:rsid w:val="008E72EE"/>
    <w:rsid w:val="008E731B"/>
    <w:rsid w:val="008E7455"/>
    <w:rsid w:val="008E74F5"/>
    <w:rsid w:val="008E76B0"/>
    <w:rsid w:val="008E76B1"/>
    <w:rsid w:val="008E76FC"/>
    <w:rsid w:val="008E788E"/>
    <w:rsid w:val="008E794D"/>
    <w:rsid w:val="008E7970"/>
    <w:rsid w:val="008E79AA"/>
    <w:rsid w:val="008E7A5A"/>
    <w:rsid w:val="008E7AEE"/>
    <w:rsid w:val="008E7B02"/>
    <w:rsid w:val="008E7B40"/>
    <w:rsid w:val="008E7C34"/>
    <w:rsid w:val="008E7C46"/>
    <w:rsid w:val="008E7F4A"/>
    <w:rsid w:val="008F007F"/>
    <w:rsid w:val="008F00FE"/>
    <w:rsid w:val="008F0155"/>
    <w:rsid w:val="008F01C0"/>
    <w:rsid w:val="008F03A7"/>
    <w:rsid w:val="008F04CD"/>
    <w:rsid w:val="008F06A5"/>
    <w:rsid w:val="008F0714"/>
    <w:rsid w:val="008F073E"/>
    <w:rsid w:val="008F0B57"/>
    <w:rsid w:val="008F0C36"/>
    <w:rsid w:val="008F0DE5"/>
    <w:rsid w:val="008F0EB2"/>
    <w:rsid w:val="008F0FA8"/>
    <w:rsid w:val="008F1016"/>
    <w:rsid w:val="008F107F"/>
    <w:rsid w:val="008F1083"/>
    <w:rsid w:val="008F10B3"/>
    <w:rsid w:val="008F10D9"/>
    <w:rsid w:val="008F10DD"/>
    <w:rsid w:val="008F1105"/>
    <w:rsid w:val="008F1252"/>
    <w:rsid w:val="008F13FD"/>
    <w:rsid w:val="008F1411"/>
    <w:rsid w:val="008F1447"/>
    <w:rsid w:val="008F15CD"/>
    <w:rsid w:val="008F1609"/>
    <w:rsid w:val="008F1613"/>
    <w:rsid w:val="008F18A2"/>
    <w:rsid w:val="008F18C4"/>
    <w:rsid w:val="008F1916"/>
    <w:rsid w:val="008F1959"/>
    <w:rsid w:val="008F19C9"/>
    <w:rsid w:val="008F19FC"/>
    <w:rsid w:val="008F1A2E"/>
    <w:rsid w:val="008F1B13"/>
    <w:rsid w:val="008F1BDA"/>
    <w:rsid w:val="008F1C38"/>
    <w:rsid w:val="008F1E38"/>
    <w:rsid w:val="008F1EAF"/>
    <w:rsid w:val="008F1F7C"/>
    <w:rsid w:val="008F20F7"/>
    <w:rsid w:val="008F2116"/>
    <w:rsid w:val="008F21B8"/>
    <w:rsid w:val="008F221C"/>
    <w:rsid w:val="008F2296"/>
    <w:rsid w:val="008F24CD"/>
    <w:rsid w:val="008F2554"/>
    <w:rsid w:val="008F258F"/>
    <w:rsid w:val="008F2606"/>
    <w:rsid w:val="008F2687"/>
    <w:rsid w:val="008F26F2"/>
    <w:rsid w:val="008F280B"/>
    <w:rsid w:val="008F2847"/>
    <w:rsid w:val="008F2850"/>
    <w:rsid w:val="008F2899"/>
    <w:rsid w:val="008F2B42"/>
    <w:rsid w:val="008F2C85"/>
    <w:rsid w:val="008F2F7D"/>
    <w:rsid w:val="008F2FCC"/>
    <w:rsid w:val="008F309E"/>
    <w:rsid w:val="008F328D"/>
    <w:rsid w:val="008F33E8"/>
    <w:rsid w:val="008F3417"/>
    <w:rsid w:val="008F344B"/>
    <w:rsid w:val="008F344E"/>
    <w:rsid w:val="008F3482"/>
    <w:rsid w:val="008F36E2"/>
    <w:rsid w:val="008F36FA"/>
    <w:rsid w:val="008F377B"/>
    <w:rsid w:val="008F37BE"/>
    <w:rsid w:val="008F37C2"/>
    <w:rsid w:val="008F3809"/>
    <w:rsid w:val="008F390F"/>
    <w:rsid w:val="008F3963"/>
    <w:rsid w:val="008F3ABA"/>
    <w:rsid w:val="008F3AFD"/>
    <w:rsid w:val="008F3B74"/>
    <w:rsid w:val="008F3BEC"/>
    <w:rsid w:val="008F3BFA"/>
    <w:rsid w:val="008F3C4B"/>
    <w:rsid w:val="008F3D6B"/>
    <w:rsid w:val="008F3D94"/>
    <w:rsid w:val="008F404C"/>
    <w:rsid w:val="008F410D"/>
    <w:rsid w:val="008F41DD"/>
    <w:rsid w:val="008F43A1"/>
    <w:rsid w:val="008F43F5"/>
    <w:rsid w:val="008F4453"/>
    <w:rsid w:val="008F446B"/>
    <w:rsid w:val="008F44A7"/>
    <w:rsid w:val="008F4708"/>
    <w:rsid w:val="008F47C8"/>
    <w:rsid w:val="008F47F8"/>
    <w:rsid w:val="008F4823"/>
    <w:rsid w:val="008F4835"/>
    <w:rsid w:val="008F48F6"/>
    <w:rsid w:val="008F49F0"/>
    <w:rsid w:val="008F4AC9"/>
    <w:rsid w:val="008F4AFB"/>
    <w:rsid w:val="008F4B99"/>
    <w:rsid w:val="008F4BA7"/>
    <w:rsid w:val="008F4BE2"/>
    <w:rsid w:val="008F4C97"/>
    <w:rsid w:val="008F4E23"/>
    <w:rsid w:val="008F4E61"/>
    <w:rsid w:val="008F4E77"/>
    <w:rsid w:val="008F4FC9"/>
    <w:rsid w:val="008F5089"/>
    <w:rsid w:val="008F50A6"/>
    <w:rsid w:val="008F514F"/>
    <w:rsid w:val="008F51DA"/>
    <w:rsid w:val="008F53C9"/>
    <w:rsid w:val="008F54AC"/>
    <w:rsid w:val="008F5512"/>
    <w:rsid w:val="008F55F9"/>
    <w:rsid w:val="008F56DE"/>
    <w:rsid w:val="008F5747"/>
    <w:rsid w:val="008F577D"/>
    <w:rsid w:val="008F57C7"/>
    <w:rsid w:val="008F5A52"/>
    <w:rsid w:val="008F5AF4"/>
    <w:rsid w:val="008F5CB6"/>
    <w:rsid w:val="008F5D11"/>
    <w:rsid w:val="008F5D89"/>
    <w:rsid w:val="008F5E4C"/>
    <w:rsid w:val="008F61A0"/>
    <w:rsid w:val="008F621C"/>
    <w:rsid w:val="008F6246"/>
    <w:rsid w:val="008F640A"/>
    <w:rsid w:val="008F641D"/>
    <w:rsid w:val="008F647A"/>
    <w:rsid w:val="008F66AE"/>
    <w:rsid w:val="008F67CC"/>
    <w:rsid w:val="008F6A1C"/>
    <w:rsid w:val="008F6A2A"/>
    <w:rsid w:val="008F6AD6"/>
    <w:rsid w:val="008F6C1C"/>
    <w:rsid w:val="008F6C7E"/>
    <w:rsid w:val="008F6DDB"/>
    <w:rsid w:val="008F6F4C"/>
    <w:rsid w:val="008F6FA3"/>
    <w:rsid w:val="008F718B"/>
    <w:rsid w:val="008F71A1"/>
    <w:rsid w:val="008F7291"/>
    <w:rsid w:val="008F72CA"/>
    <w:rsid w:val="008F7302"/>
    <w:rsid w:val="008F74A5"/>
    <w:rsid w:val="008F75D9"/>
    <w:rsid w:val="008F7884"/>
    <w:rsid w:val="008F78E8"/>
    <w:rsid w:val="008F7956"/>
    <w:rsid w:val="008F7A2A"/>
    <w:rsid w:val="008F7B4A"/>
    <w:rsid w:val="008F7BA7"/>
    <w:rsid w:val="008F7D4D"/>
    <w:rsid w:val="008F7D74"/>
    <w:rsid w:val="008F7D9A"/>
    <w:rsid w:val="008F7DEF"/>
    <w:rsid w:val="00900188"/>
    <w:rsid w:val="00900259"/>
    <w:rsid w:val="0090030C"/>
    <w:rsid w:val="009004E7"/>
    <w:rsid w:val="0090059D"/>
    <w:rsid w:val="0090069B"/>
    <w:rsid w:val="009006F2"/>
    <w:rsid w:val="0090074C"/>
    <w:rsid w:val="0090075E"/>
    <w:rsid w:val="00900769"/>
    <w:rsid w:val="009007FC"/>
    <w:rsid w:val="009008D1"/>
    <w:rsid w:val="00900B47"/>
    <w:rsid w:val="00900B5F"/>
    <w:rsid w:val="00900C1A"/>
    <w:rsid w:val="00900C35"/>
    <w:rsid w:val="00900C90"/>
    <w:rsid w:val="00900CBA"/>
    <w:rsid w:val="00900CD4"/>
    <w:rsid w:val="00900F29"/>
    <w:rsid w:val="00900FF1"/>
    <w:rsid w:val="00901011"/>
    <w:rsid w:val="00901012"/>
    <w:rsid w:val="00901129"/>
    <w:rsid w:val="009011CE"/>
    <w:rsid w:val="0090128C"/>
    <w:rsid w:val="00901316"/>
    <w:rsid w:val="0090134A"/>
    <w:rsid w:val="0090143A"/>
    <w:rsid w:val="00901535"/>
    <w:rsid w:val="00901697"/>
    <w:rsid w:val="00901714"/>
    <w:rsid w:val="00901734"/>
    <w:rsid w:val="0090175A"/>
    <w:rsid w:val="009017A1"/>
    <w:rsid w:val="009018AA"/>
    <w:rsid w:val="00901B56"/>
    <w:rsid w:val="00901B76"/>
    <w:rsid w:val="00901CF7"/>
    <w:rsid w:val="00901D41"/>
    <w:rsid w:val="00901E2A"/>
    <w:rsid w:val="00901ECA"/>
    <w:rsid w:val="00901F8C"/>
    <w:rsid w:val="00902050"/>
    <w:rsid w:val="009021AE"/>
    <w:rsid w:val="009021B4"/>
    <w:rsid w:val="00902295"/>
    <w:rsid w:val="009022DF"/>
    <w:rsid w:val="0090252A"/>
    <w:rsid w:val="0090258C"/>
    <w:rsid w:val="009025AB"/>
    <w:rsid w:val="009027F4"/>
    <w:rsid w:val="00902B58"/>
    <w:rsid w:val="00902C00"/>
    <w:rsid w:val="00902CA5"/>
    <w:rsid w:val="00902D4F"/>
    <w:rsid w:val="00902E14"/>
    <w:rsid w:val="0090303C"/>
    <w:rsid w:val="009030E3"/>
    <w:rsid w:val="009031A0"/>
    <w:rsid w:val="009031AD"/>
    <w:rsid w:val="009031BD"/>
    <w:rsid w:val="009031D5"/>
    <w:rsid w:val="0090320D"/>
    <w:rsid w:val="0090335E"/>
    <w:rsid w:val="009033C2"/>
    <w:rsid w:val="009033D1"/>
    <w:rsid w:val="0090341F"/>
    <w:rsid w:val="00903452"/>
    <w:rsid w:val="009034B9"/>
    <w:rsid w:val="009035B9"/>
    <w:rsid w:val="00903654"/>
    <w:rsid w:val="00903713"/>
    <w:rsid w:val="00903846"/>
    <w:rsid w:val="00903872"/>
    <w:rsid w:val="00903A51"/>
    <w:rsid w:val="00903E23"/>
    <w:rsid w:val="00903FB3"/>
    <w:rsid w:val="00903FEB"/>
    <w:rsid w:val="0090419F"/>
    <w:rsid w:val="00904295"/>
    <w:rsid w:val="0090436A"/>
    <w:rsid w:val="0090442E"/>
    <w:rsid w:val="0090443F"/>
    <w:rsid w:val="009044A1"/>
    <w:rsid w:val="0090463D"/>
    <w:rsid w:val="00904690"/>
    <w:rsid w:val="009047C6"/>
    <w:rsid w:val="009047E2"/>
    <w:rsid w:val="009048C0"/>
    <w:rsid w:val="009048FE"/>
    <w:rsid w:val="00904939"/>
    <w:rsid w:val="00904AD8"/>
    <w:rsid w:val="00904B74"/>
    <w:rsid w:val="00904C9A"/>
    <w:rsid w:val="00904CD4"/>
    <w:rsid w:val="00904D31"/>
    <w:rsid w:val="00904D96"/>
    <w:rsid w:val="00904EDB"/>
    <w:rsid w:val="00904F48"/>
    <w:rsid w:val="00904FA3"/>
    <w:rsid w:val="00904FC1"/>
    <w:rsid w:val="00905097"/>
    <w:rsid w:val="009050C0"/>
    <w:rsid w:val="00905127"/>
    <w:rsid w:val="00905336"/>
    <w:rsid w:val="009053AD"/>
    <w:rsid w:val="009055C9"/>
    <w:rsid w:val="0090578F"/>
    <w:rsid w:val="0090581E"/>
    <w:rsid w:val="0090583D"/>
    <w:rsid w:val="00905931"/>
    <w:rsid w:val="00905945"/>
    <w:rsid w:val="00905951"/>
    <w:rsid w:val="00905B97"/>
    <w:rsid w:val="00905D37"/>
    <w:rsid w:val="00905DE0"/>
    <w:rsid w:val="00905E7F"/>
    <w:rsid w:val="00905E9C"/>
    <w:rsid w:val="00905F2C"/>
    <w:rsid w:val="00905FA9"/>
    <w:rsid w:val="0090600E"/>
    <w:rsid w:val="00906039"/>
    <w:rsid w:val="009060A0"/>
    <w:rsid w:val="009060FF"/>
    <w:rsid w:val="0090615A"/>
    <w:rsid w:val="009064DF"/>
    <w:rsid w:val="009064F4"/>
    <w:rsid w:val="009065AE"/>
    <w:rsid w:val="00906697"/>
    <w:rsid w:val="009066DC"/>
    <w:rsid w:val="009066EF"/>
    <w:rsid w:val="00906732"/>
    <w:rsid w:val="009068D0"/>
    <w:rsid w:val="00906A28"/>
    <w:rsid w:val="00906BD5"/>
    <w:rsid w:val="00906C8A"/>
    <w:rsid w:val="00906D5B"/>
    <w:rsid w:val="00906E22"/>
    <w:rsid w:val="00906E25"/>
    <w:rsid w:val="00906E85"/>
    <w:rsid w:val="00906E8D"/>
    <w:rsid w:val="00907100"/>
    <w:rsid w:val="00907156"/>
    <w:rsid w:val="0090728D"/>
    <w:rsid w:val="0090729B"/>
    <w:rsid w:val="009072E5"/>
    <w:rsid w:val="009073EB"/>
    <w:rsid w:val="00907441"/>
    <w:rsid w:val="00907583"/>
    <w:rsid w:val="0090758F"/>
    <w:rsid w:val="0090766F"/>
    <w:rsid w:val="0090779A"/>
    <w:rsid w:val="0090780A"/>
    <w:rsid w:val="0090787D"/>
    <w:rsid w:val="009078EE"/>
    <w:rsid w:val="00907CC1"/>
    <w:rsid w:val="00907FB1"/>
    <w:rsid w:val="009101C1"/>
    <w:rsid w:val="009101FA"/>
    <w:rsid w:val="009102B4"/>
    <w:rsid w:val="009103C9"/>
    <w:rsid w:val="00910505"/>
    <w:rsid w:val="0091051F"/>
    <w:rsid w:val="0091052B"/>
    <w:rsid w:val="009105F9"/>
    <w:rsid w:val="00910715"/>
    <w:rsid w:val="009107FF"/>
    <w:rsid w:val="00910866"/>
    <w:rsid w:val="00910873"/>
    <w:rsid w:val="0091091D"/>
    <w:rsid w:val="009109B6"/>
    <w:rsid w:val="00910D79"/>
    <w:rsid w:val="00910DA7"/>
    <w:rsid w:val="00910DF8"/>
    <w:rsid w:val="00910FA0"/>
    <w:rsid w:val="009110CF"/>
    <w:rsid w:val="009110E2"/>
    <w:rsid w:val="009110E9"/>
    <w:rsid w:val="0091120C"/>
    <w:rsid w:val="00911327"/>
    <w:rsid w:val="00911406"/>
    <w:rsid w:val="00911436"/>
    <w:rsid w:val="009115AE"/>
    <w:rsid w:val="00911710"/>
    <w:rsid w:val="0091173B"/>
    <w:rsid w:val="00911831"/>
    <w:rsid w:val="00911891"/>
    <w:rsid w:val="009119DD"/>
    <w:rsid w:val="00911B32"/>
    <w:rsid w:val="00911B70"/>
    <w:rsid w:val="00911C32"/>
    <w:rsid w:val="00911D6D"/>
    <w:rsid w:val="00911EA4"/>
    <w:rsid w:val="00911F15"/>
    <w:rsid w:val="00911F7E"/>
    <w:rsid w:val="009121E9"/>
    <w:rsid w:val="00912241"/>
    <w:rsid w:val="009122CA"/>
    <w:rsid w:val="009122DB"/>
    <w:rsid w:val="0091256D"/>
    <w:rsid w:val="00912580"/>
    <w:rsid w:val="009125D7"/>
    <w:rsid w:val="0091268B"/>
    <w:rsid w:val="00912848"/>
    <w:rsid w:val="00912900"/>
    <w:rsid w:val="00912AF4"/>
    <w:rsid w:val="00912B16"/>
    <w:rsid w:val="00912B56"/>
    <w:rsid w:val="00912B5B"/>
    <w:rsid w:val="00912C6F"/>
    <w:rsid w:val="00912D89"/>
    <w:rsid w:val="00912E34"/>
    <w:rsid w:val="00912E48"/>
    <w:rsid w:val="00912E50"/>
    <w:rsid w:val="00912E6B"/>
    <w:rsid w:val="00912EA3"/>
    <w:rsid w:val="00912EA9"/>
    <w:rsid w:val="00913094"/>
    <w:rsid w:val="009130C0"/>
    <w:rsid w:val="009131D8"/>
    <w:rsid w:val="00913273"/>
    <w:rsid w:val="00913323"/>
    <w:rsid w:val="00913381"/>
    <w:rsid w:val="009133D4"/>
    <w:rsid w:val="009133EA"/>
    <w:rsid w:val="00913409"/>
    <w:rsid w:val="00913638"/>
    <w:rsid w:val="009136A9"/>
    <w:rsid w:val="009136D9"/>
    <w:rsid w:val="00913861"/>
    <w:rsid w:val="00913B5B"/>
    <w:rsid w:val="00913D49"/>
    <w:rsid w:val="00913D58"/>
    <w:rsid w:val="00913F43"/>
    <w:rsid w:val="00913F98"/>
    <w:rsid w:val="0091432D"/>
    <w:rsid w:val="009143A6"/>
    <w:rsid w:val="0091442F"/>
    <w:rsid w:val="009144CF"/>
    <w:rsid w:val="009147E0"/>
    <w:rsid w:val="00914A1C"/>
    <w:rsid w:val="00914C0D"/>
    <w:rsid w:val="00914C7A"/>
    <w:rsid w:val="00914D25"/>
    <w:rsid w:val="00914D48"/>
    <w:rsid w:val="00914F26"/>
    <w:rsid w:val="00914FFB"/>
    <w:rsid w:val="009150D3"/>
    <w:rsid w:val="009151E7"/>
    <w:rsid w:val="00915495"/>
    <w:rsid w:val="009154CA"/>
    <w:rsid w:val="00915512"/>
    <w:rsid w:val="00915629"/>
    <w:rsid w:val="00915831"/>
    <w:rsid w:val="00915929"/>
    <w:rsid w:val="00915964"/>
    <w:rsid w:val="009159A4"/>
    <w:rsid w:val="00915A49"/>
    <w:rsid w:val="00915A72"/>
    <w:rsid w:val="00915C64"/>
    <w:rsid w:val="00915D7D"/>
    <w:rsid w:val="00915DA8"/>
    <w:rsid w:val="00915E0C"/>
    <w:rsid w:val="00915E53"/>
    <w:rsid w:val="00915EAD"/>
    <w:rsid w:val="00915EF3"/>
    <w:rsid w:val="00916223"/>
    <w:rsid w:val="00916269"/>
    <w:rsid w:val="009163A0"/>
    <w:rsid w:val="00916421"/>
    <w:rsid w:val="009164EA"/>
    <w:rsid w:val="009165A9"/>
    <w:rsid w:val="00916621"/>
    <w:rsid w:val="0091696F"/>
    <w:rsid w:val="009169CB"/>
    <w:rsid w:val="00916AAB"/>
    <w:rsid w:val="00916AE6"/>
    <w:rsid w:val="00916C99"/>
    <w:rsid w:val="00916E02"/>
    <w:rsid w:val="00916EE9"/>
    <w:rsid w:val="00916FCE"/>
    <w:rsid w:val="0091711A"/>
    <w:rsid w:val="00917159"/>
    <w:rsid w:val="0091718A"/>
    <w:rsid w:val="009171DA"/>
    <w:rsid w:val="00917210"/>
    <w:rsid w:val="00917500"/>
    <w:rsid w:val="0091752B"/>
    <w:rsid w:val="0091775B"/>
    <w:rsid w:val="0091782C"/>
    <w:rsid w:val="0091786A"/>
    <w:rsid w:val="00917B71"/>
    <w:rsid w:val="00917C35"/>
    <w:rsid w:val="00917C84"/>
    <w:rsid w:val="00917D6B"/>
    <w:rsid w:val="00920052"/>
    <w:rsid w:val="0092021F"/>
    <w:rsid w:val="009202E4"/>
    <w:rsid w:val="00920401"/>
    <w:rsid w:val="009204A3"/>
    <w:rsid w:val="00920576"/>
    <w:rsid w:val="00920668"/>
    <w:rsid w:val="00920BC1"/>
    <w:rsid w:val="00920BE1"/>
    <w:rsid w:val="00920D27"/>
    <w:rsid w:val="00920DCE"/>
    <w:rsid w:val="00920DDE"/>
    <w:rsid w:val="00920FCF"/>
    <w:rsid w:val="00921020"/>
    <w:rsid w:val="0092119F"/>
    <w:rsid w:val="00921203"/>
    <w:rsid w:val="009212BC"/>
    <w:rsid w:val="009213A8"/>
    <w:rsid w:val="009213DF"/>
    <w:rsid w:val="0092143F"/>
    <w:rsid w:val="009214AE"/>
    <w:rsid w:val="009214CC"/>
    <w:rsid w:val="0092151E"/>
    <w:rsid w:val="00921758"/>
    <w:rsid w:val="00921815"/>
    <w:rsid w:val="009218A2"/>
    <w:rsid w:val="0092191B"/>
    <w:rsid w:val="00921985"/>
    <w:rsid w:val="00921988"/>
    <w:rsid w:val="00921A0D"/>
    <w:rsid w:val="00921B86"/>
    <w:rsid w:val="00921B88"/>
    <w:rsid w:val="00921C92"/>
    <w:rsid w:val="00921D86"/>
    <w:rsid w:val="00921E6B"/>
    <w:rsid w:val="00921F1C"/>
    <w:rsid w:val="00921FE8"/>
    <w:rsid w:val="00922036"/>
    <w:rsid w:val="009220B8"/>
    <w:rsid w:val="009221B0"/>
    <w:rsid w:val="009222B8"/>
    <w:rsid w:val="009222C2"/>
    <w:rsid w:val="00922406"/>
    <w:rsid w:val="0092241F"/>
    <w:rsid w:val="00922421"/>
    <w:rsid w:val="009224A3"/>
    <w:rsid w:val="009224B7"/>
    <w:rsid w:val="00922555"/>
    <w:rsid w:val="0092261B"/>
    <w:rsid w:val="009226A7"/>
    <w:rsid w:val="0092293D"/>
    <w:rsid w:val="00922A44"/>
    <w:rsid w:val="00922A9A"/>
    <w:rsid w:val="00922B2A"/>
    <w:rsid w:val="00922BEB"/>
    <w:rsid w:val="00922C92"/>
    <w:rsid w:val="00922CDA"/>
    <w:rsid w:val="00922CF5"/>
    <w:rsid w:val="00922E3B"/>
    <w:rsid w:val="00922FD8"/>
    <w:rsid w:val="009230B4"/>
    <w:rsid w:val="009231D9"/>
    <w:rsid w:val="00923203"/>
    <w:rsid w:val="00923261"/>
    <w:rsid w:val="0092334E"/>
    <w:rsid w:val="009233CC"/>
    <w:rsid w:val="009234C0"/>
    <w:rsid w:val="00923509"/>
    <w:rsid w:val="00923551"/>
    <w:rsid w:val="00923633"/>
    <w:rsid w:val="00923651"/>
    <w:rsid w:val="00923748"/>
    <w:rsid w:val="009238FD"/>
    <w:rsid w:val="0092390A"/>
    <w:rsid w:val="009239B7"/>
    <w:rsid w:val="00923AAF"/>
    <w:rsid w:val="00923C11"/>
    <w:rsid w:val="00923CAC"/>
    <w:rsid w:val="0092409A"/>
    <w:rsid w:val="009240D8"/>
    <w:rsid w:val="009240F0"/>
    <w:rsid w:val="009240FF"/>
    <w:rsid w:val="00924277"/>
    <w:rsid w:val="00924313"/>
    <w:rsid w:val="00924502"/>
    <w:rsid w:val="0092484C"/>
    <w:rsid w:val="00924927"/>
    <w:rsid w:val="00924AA7"/>
    <w:rsid w:val="00924B1A"/>
    <w:rsid w:val="00924CC2"/>
    <w:rsid w:val="00924D94"/>
    <w:rsid w:val="00924EC9"/>
    <w:rsid w:val="00925132"/>
    <w:rsid w:val="0092518C"/>
    <w:rsid w:val="009251D7"/>
    <w:rsid w:val="0092523D"/>
    <w:rsid w:val="009252B6"/>
    <w:rsid w:val="0092533C"/>
    <w:rsid w:val="00925381"/>
    <w:rsid w:val="00925462"/>
    <w:rsid w:val="00925677"/>
    <w:rsid w:val="0092571D"/>
    <w:rsid w:val="00925783"/>
    <w:rsid w:val="009257A2"/>
    <w:rsid w:val="0092586A"/>
    <w:rsid w:val="009258A0"/>
    <w:rsid w:val="009259B7"/>
    <w:rsid w:val="00925AAC"/>
    <w:rsid w:val="00925B27"/>
    <w:rsid w:val="00925BAD"/>
    <w:rsid w:val="00925CE3"/>
    <w:rsid w:val="00925E01"/>
    <w:rsid w:val="00925E16"/>
    <w:rsid w:val="00925EF6"/>
    <w:rsid w:val="00925F7F"/>
    <w:rsid w:val="0092602A"/>
    <w:rsid w:val="00926096"/>
    <w:rsid w:val="009260FB"/>
    <w:rsid w:val="009261D6"/>
    <w:rsid w:val="00926283"/>
    <w:rsid w:val="0092628D"/>
    <w:rsid w:val="009262FE"/>
    <w:rsid w:val="00926354"/>
    <w:rsid w:val="00926487"/>
    <w:rsid w:val="009264CA"/>
    <w:rsid w:val="0092652E"/>
    <w:rsid w:val="00926549"/>
    <w:rsid w:val="00926815"/>
    <w:rsid w:val="00926892"/>
    <w:rsid w:val="009268A7"/>
    <w:rsid w:val="00926994"/>
    <w:rsid w:val="009269E0"/>
    <w:rsid w:val="00926A18"/>
    <w:rsid w:val="00926C8C"/>
    <w:rsid w:val="00926DAF"/>
    <w:rsid w:val="00926E0B"/>
    <w:rsid w:val="00926F34"/>
    <w:rsid w:val="00926F64"/>
    <w:rsid w:val="00926FEF"/>
    <w:rsid w:val="00927038"/>
    <w:rsid w:val="009271FE"/>
    <w:rsid w:val="00927201"/>
    <w:rsid w:val="00927283"/>
    <w:rsid w:val="00927430"/>
    <w:rsid w:val="009274E8"/>
    <w:rsid w:val="00927623"/>
    <w:rsid w:val="0092765A"/>
    <w:rsid w:val="00927745"/>
    <w:rsid w:val="009277F7"/>
    <w:rsid w:val="0092785A"/>
    <w:rsid w:val="0092789F"/>
    <w:rsid w:val="00927A08"/>
    <w:rsid w:val="00927AEA"/>
    <w:rsid w:val="00927BCA"/>
    <w:rsid w:val="00927EFC"/>
    <w:rsid w:val="00927F1B"/>
    <w:rsid w:val="00927F26"/>
    <w:rsid w:val="00927FCB"/>
    <w:rsid w:val="00930055"/>
    <w:rsid w:val="0093005B"/>
    <w:rsid w:val="0093019B"/>
    <w:rsid w:val="009303C3"/>
    <w:rsid w:val="00930667"/>
    <w:rsid w:val="0093066B"/>
    <w:rsid w:val="0093069B"/>
    <w:rsid w:val="0093069F"/>
    <w:rsid w:val="00930745"/>
    <w:rsid w:val="00930812"/>
    <w:rsid w:val="00930934"/>
    <w:rsid w:val="00930948"/>
    <w:rsid w:val="00930A24"/>
    <w:rsid w:val="00930A39"/>
    <w:rsid w:val="00930A74"/>
    <w:rsid w:val="00930D3F"/>
    <w:rsid w:val="00930D45"/>
    <w:rsid w:val="00930DD8"/>
    <w:rsid w:val="00930E1C"/>
    <w:rsid w:val="00930E87"/>
    <w:rsid w:val="00930EA1"/>
    <w:rsid w:val="00930ED3"/>
    <w:rsid w:val="009310EB"/>
    <w:rsid w:val="00931112"/>
    <w:rsid w:val="00931186"/>
    <w:rsid w:val="0093132D"/>
    <w:rsid w:val="00931338"/>
    <w:rsid w:val="0093155F"/>
    <w:rsid w:val="009316A4"/>
    <w:rsid w:val="0093172B"/>
    <w:rsid w:val="0093176E"/>
    <w:rsid w:val="009317D9"/>
    <w:rsid w:val="00931852"/>
    <w:rsid w:val="0093187D"/>
    <w:rsid w:val="00931911"/>
    <w:rsid w:val="00931933"/>
    <w:rsid w:val="00931AB3"/>
    <w:rsid w:val="00931B50"/>
    <w:rsid w:val="00931B5E"/>
    <w:rsid w:val="00931E3F"/>
    <w:rsid w:val="00931E69"/>
    <w:rsid w:val="00931F3B"/>
    <w:rsid w:val="00932100"/>
    <w:rsid w:val="0093220E"/>
    <w:rsid w:val="00932509"/>
    <w:rsid w:val="009325E0"/>
    <w:rsid w:val="00932634"/>
    <w:rsid w:val="0093280B"/>
    <w:rsid w:val="00932853"/>
    <w:rsid w:val="00932890"/>
    <w:rsid w:val="0093289F"/>
    <w:rsid w:val="009328AA"/>
    <w:rsid w:val="009328C4"/>
    <w:rsid w:val="0093290D"/>
    <w:rsid w:val="00932929"/>
    <w:rsid w:val="00932983"/>
    <w:rsid w:val="009329B0"/>
    <w:rsid w:val="009329B2"/>
    <w:rsid w:val="00932B04"/>
    <w:rsid w:val="00932BAC"/>
    <w:rsid w:val="00932F05"/>
    <w:rsid w:val="00932F77"/>
    <w:rsid w:val="0093309D"/>
    <w:rsid w:val="009332E2"/>
    <w:rsid w:val="009332FD"/>
    <w:rsid w:val="009333B7"/>
    <w:rsid w:val="00933435"/>
    <w:rsid w:val="00933443"/>
    <w:rsid w:val="009335C6"/>
    <w:rsid w:val="00933690"/>
    <w:rsid w:val="00933817"/>
    <w:rsid w:val="00933903"/>
    <w:rsid w:val="00933A35"/>
    <w:rsid w:val="00933C17"/>
    <w:rsid w:val="00933CB7"/>
    <w:rsid w:val="00933D8F"/>
    <w:rsid w:val="00933DC9"/>
    <w:rsid w:val="00933E79"/>
    <w:rsid w:val="00933FE3"/>
    <w:rsid w:val="00934013"/>
    <w:rsid w:val="00934031"/>
    <w:rsid w:val="00934064"/>
    <w:rsid w:val="009340A2"/>
    <w:rsid w:val="00934205"/>
    <w:rsid w:val="0093421E"/>
    <w:rsid w:val="009343A6"/>
    <w:rsid w:val="00934438"/>
    <w:rsid w:val="009344EE"/>
    <w:rsid w:val="009345C3"/>
    <w:rsid w:val="00934628"/>
    <w:rsid w:val="009346C3"/>
    <w:rsid w:val="009347A3"/>
    <w:rsid w:val="009348C7"/>
    <w:rsid w:val="00934927"/>
    <w:rsid w:val="00934A61"/>
    <w:rsid w:val="00934B76"/>
    <w:rsid w:val="00934B9E"/>
    <w:rsid w:val="00934C0B"/>
    <w:rsid w:val="00934CCD"/>
    <w:rsid w:val="00934DA1"/>
    <w:rsid w:val="00934E2E"/>
    <w:rsid w:val="00934EAC"/>
    <w:rsid w:val="009350E4"/>
    <w:rsid w:val="009352D4"/>
    <w:rsid w:val="00935490"/>
    <w:rsid w:val="0093549E"/>
    <w:rsid w:val="009354E5"/>
    <w:rsid w:val="00935527"/>
    <w:rsid w:val="00935753"/>
    <w:rsid w:val="00935832"/>
    <w:rsid w:val="00935868"/>
    <w:rsid w:val="0093595C"/>
    <w:rsid w:val="009359DF"/>
    <w:rsid w:val="00935A12"/>
    <w:rsid w:val="00935A5A"/>
    <w:rsid w:val="00935B77"/>
    <w:rsid w:val="00935BB2"/>
    <w:rsid w:val="00935FEC"/>
    <w:rsid w:val="00936029"/>
    <w:rsid w:val="00936030"/>
    <w:rsid w:val="0093603E"/>
    <w:rsid w:val="009360D7"/>
    <w:rsid w:val="0093613B"/>
    <w:rsid w:val="009362C9"/>
    <w:rsid w:val="00936581"/>
    <w:rsid w:val="00936725"/>
    <w:rsid w:val="00936908"/>
    <w:rsid w:val="00936938"/>
    <w:rsid w:val="00936B64"/>
    <w:rsid w:val="00936B84"/>
    <w:rsid w:val="00936BB0"/>
    <w:rsid w:val="00936C99"/>
    <w:rsid w:val="00936D6F"/>
    <w:rsid w:val="00936EC3"/>
    <w:rsid w:val="00936F31"/>
    <w:rsid w:val="00936F40"/>
    <w:rsid w:val="00936FB7"/>
    <w:rsid w:val="0093743C"/>
    <w:rsid w:val="00937450"/>
    <w:rsid w:val="00937453"/>
    <w:rsid w:val="00937498"/>
    <w:rsid w:val="00937509"/>
    <w:rsid w:val="0093753F"/>
    <w:rsid w:val="009375D2"/>
    <w:rsid w:val="00937603"/>
    <w:rsid w:val="00937927"/>
    <w:rsid w:val="00937935"/>
    <w:rsid w:val="00937A7F"/>
    <w:rsid w:val="00937BF1"/>
    <w:rsid w:val="00937C31"/>
    <w:rsid w:val="00937DBD"/>
    <w:rsid w:val="00937E54"/>
    <w:rsid w:val="00937E59"/>
    <w:rsid w:val="00937E9B"/>
    <w:rsid w:val="0094020F"/>
    <w:rsid w:val="00940242"/>
    <w:rsid w:val="00940256"/>
    <w:rsid w:val="0094029D"/>
    <w:rsid w:val="00940411"/>
    <w:rsid w:val="00940461"/>
    <w:rsid w:val="0094048D"/>
    <w:rsid w:val="009404D7"/>
    <w:rsid w:val="009405A4"/>
    <w:rsid w:val="009405B8"/>
    <w:rsid w:val="009407AA"/>
    <w:rsid w:val="00940880"/>
    <w:rsid w:val="0094099E"/>
    <w:rsid w:val="00940AD1"/>
    <w:rsid w:val="00940C1C"/>
    <w:rsid w:val="00940C72"/>
    <w:rsid w:val="00940DDE"/>
    <w:rsid w:val="00940E50"/>
    <w:rsid w:val="00940F79"/>
    <w:rsid w:val="00940FF9"/>
    <w:rsid w:val="00941026"/>
    <w:rsid w:val="00941181"/>
    <w:rsid w:val="009411F2"/>
    <w:rsid w:val="00941536"/>
    <w:rsid w:val="0094161B"/>
    <w:rsid w:val="00941754"/>
    <w:rsid w:val="00941769"/>
    <w:rsid w:val="0094191F"/>
    <w:rsid w:val="00941929"/>
    <w:rsid w:val="00941BB7"/>
    <w:rsid w:val="00941C69"/>
    <w:rsid w:val="00941D13"/>
    <w:rsid w:val="00941ECC"/>
    <w:rsid w:val="00942058"/>
    <w:rsid w:val="009420A9"/>
    <w:rsid w:val="009420D4"/>
    <w:rsid w:val="009420DE"/>
    <w:rsid w:val="009420FF"/>
    <w:rsid w:val="0094218A"/>
    <w:rsid w:val="00942226"/>
    <w:rsid w:val="009422D2"/>
    <w:rsid w:val="00942387"/>
    <w:rsid w:val="0094249D"/>
    <w:rsid w:val="00942819"/>
    <w:rsid w:val="00942841"/>
    <w:rsid w:val="009428F1"/>
    <w:rsid w:val="00942A14"/>
    <w:rsid w:val="00942A1E"/>
    <w:rsid w:val="00942B6D"/>
    <w:rsid w:val="00942DB4"/>
    <w:rsid w:val="00942F7A"/>
    <w:rsid w:val="00943078"/>
    <w:rsid w:val="0094320A"/>
    <w:rsid w:val="00943295"/>
    <w:rsid w:val="009432AC"/>
    <w:rsid w:val="009432FC"/>
    <w:rsid w:val="0094380C"/>
    <w:rsid w:val="0094385A"/>
    <w:rsid w:val="009438FE"/>
    <w:rsid w:val="00943986"/>
    <w:rsid w:val="009439DB"/>
    <w:rsid w:val="00943AD9"/>
    <w:rsid w:val="00943AE3"/>
    <w:rsid w:val="00943D0F"/>
    <w:rsid w:val="00943E25"/>
    <w:rsid w:val="00943F73"/>
    <w:rsid w:val="009441D5"/>
    <w:rsid w:val="00944236"/>
    <w:rsid w:val="0094423E"/>
    <w:rsid w:val="00944614"/>
    <w:rsid w:val="00944959"/>
    <w:rsid w:val="00944AA2"/>
    <w:rsid w:val="00944AD9"/>
    <w:rsid w:val="00944AF4"/>
    <w:rsid w:val="00944BCB"/>
    <w:rsid w:val="00944C14"/>
    <w:rsid w:val="00944EAE"/>
    <w:rsid w:val="00945032"/>
    <w:rsid w:val="009450E0"/>
    <w:rsid w:val="0094517F"/>
    <w:rsid w:val="009451A4"/>
    <w:rsid w:val="009453E6"/>
    <w:rsid w:val="0094549B"/>
    <w:rsid w:val="009454BA"/>
    <w:rsid w:val="00945513"/>
    <w:rsid w:val="0094553C"/>
    <w:rsid w:val="009455F3"/>
    <w:rsid w:val="00945613"/>
    <w:rsid w:val="0094569D"/>
    <w:rsid w:val="00945746"/>
    <w:rsid w:val="009457A7"/>
    <w:rsid w:val="009457B0"/>
    <w:rsid w:val="00945B60"/>
    <w:rsid w:val="00945BF7"/>
    <w:rsid w:val="00945D29"/>
    <w:rsid w:val="00945D3B"/>
    <w:rsid w:val="00945D86"/>
    <w:rsid w:val="00945EF3"/>
    <w:rsid w:val="00946019"/>
    <w:rsid w:val="0094610A"/>
    <w:rsid w:val="0094626F"/>
    <w:rsid w:val="009462D2"/>
    <w:rsid w:val="00946369"/>
    <w:rsid w:val="009464CE"/>
    <w:rsid w:val="0094662A"/>
    <w:rsid w:val="009466C7"/>
    <w:rsid w:val="00946770"/>
    <w:rsid w:val="009467A2"/>
    <w:rsid w:val="009467E1"/>
    <w:rsid w:val="009467F1"/>
    <w:rsid w:val="00946828"/>
    <w:rsid w:val="009468C8"/>
    <w:rsid w:val="0094692B"/>
    <w:rsid w:val="009469A1"/>
    <w:rsid w:val="009469AF"/>
    <w:rsid w:val="00946A1D"/>
    <w:rsid w:val="00946A97"/>
    <w:rsid w:val="00946AF6"/>
    <w:rsid w:val="00946B31"/>
    <w:rsid w:val="00946B63"/>
    <w:rsid w:val="00946D38"/>
    <w:rsid w:val="00946F3D"/>
    <w:rsid w:val="00946F50"/>
    <w:rsid w:val="00946FCA"/>
    <w:rsid w:val="0094703F"/>
    <w:rsid w:val="0094716D"/>
    <w:rsid w:val="009472FE"/>
    <w:rsid w:val="0094735B"/>
    <w:rsid w:val="00947396"/>
    <w:rsid w:val="0094751E"/>
    <w:rsid w:val="00947699"/>
    <w:rsid w:val="009476AB"/>
    <w:rsid w:val="009476D5"/>
    <w:rsid w:val="009479A6"/>
    <w:rsid w:val="00947AA0"/>
    <w:rsid w:val="00947BCF"/>
    <w:rsid w:val="00947C0C"/>
    <w:rsid w:val="00947E1E"/>
    <w:rsid w:val="00947E56"/>
    <w:rsid w:val="009501D8"/>
    <w:rsid w:val="009502C3"/>
    <w:rsid w:val="00950327"/>
    <w:rsid w:val="00950673"/>
    <w:rsid w:val="00950698"/>
    <w:rsid w:val="0095075C"/>
    <w:rsid w:val="00950761"/>
    <w:rsid w:val="009507B6"/>
    <w:rsid w:val="009509B7"/>
    <w:rsid w:val="009509CA"/>
    <w:rsid w:val="00950A20"/>
    <w:rsid w:val="00950BBC"/>
    <w:rsid w:val="00950CD5"/>
    <w:rsid w:val="00950D16"/>
    <w:rsid w:val="00950D3D"/>
    <w:rsid w:val="00950E8B"/>
    <w:rsid w:val="00950E9B"/>
    <w:rsid w:val="00950EA5"/>
    <w:rsid w:val="00950EB5"/>
    <w:rsid w:val="00950ED7"/>
    <w:rsid w:val="00951024"/>
    <w:rsid w:val="0095118D"/>
    <w:rsid w:val="00951234"/>
    <w:rsid w:val="0095124D"/>
    <w:rsid w:val="0095144C"/>
    <w:rsid w:val="009515AC"/>
    <w:rsid w:val="009515F4"/>
    <w:rsid w:val="0095165B"/>
    <w:rsid w:val="00951828"/>
    <w:rsid w:val="0095199D"/>
    <w:rsid w:val="00951AFC"/>
    <w:rsid w:val="00951B31"/>
    <w:rsid w:val="00951BD0"/>
    <w:rsid w:val="00951C54"/>
    <w:rsid w:val="00951CFD"/>
    <w:rsid w:val="00951E97"/>
    <w:rsid w:val="009520CE"/>
    <w:rsid w:val="00952126"/>
    <w:rsid w:val="0095240D"/>
    <w:rsid w:val="009524C3"/>
    <w:rsid w:val="00952548"/>
    <w:rsid w:val="00952619"/>
    <w:rsid w:val="00952844"/>
    <w:rsid w:val="0095291B"/>
    <w:rsid w:val="00952A5C"/>
    <w:rsid w:val="00952B11"/>
    <w:rsid w:val="00952C0D"/>
    <w:rsid w:val="00952D69"/>
    <w:rsid w:val="00952D92"/>
    <w:rsid w:val="00952DB1"/>
    <w:rsid w:val="00952E4D"/>
    <w:rsid w:val="00952FD1"/>
    <w:rsid w:val="009530E4"/>
    <w:rsid w:val="00953189"/>
    <w:rsid w:val="009531B5"/>
    <w:rsid w:val="009532E1"/>
    <w:rsid w:val="009533C6"/>
    <w:rsid w:val="0095351C"/>
    <w:rsid w:val="00953602"/>
    <w:rsid w:val="00953766"/>
    <w:rsid w:val="00953825"/>
    <w:rsid w:val="009538C2"/>
    <w:rsid w:val="00953969"/>
    <w:rsid w:val="00953B24"/>
    <w:rsid w:val="00953C64"/>
    <w:rsid w:val="00953D79"/>
    <w:rsid w:val="00953D91"/>
    <w:rsid w:val="00953F1F"/>
    <w:rsid w:val="00953FA4"/>
    <w:rsid w:val="00954003"/>
    <w:rsid w:val="00954148"/>
    <w:rsid w:val="0095426E"/>
    <w:rsid w:val="00954294"/>
    <w:rsid w:val="009542ED"/>
    <w:rsid w:val="0095434A"/>
    <w:rsid w:val="009543B2"/>
    <w:rsid w:val="009545A8"/>
    <w:rsid w:val="00954772"/>
    <w:rsid w:val="0095485C"/>
    <w:rsid w:val="00954877"/>
    <w:rsid w:val="0095488E"/>
    <w:rsid w:val="009548BF"/>
    <w:rsid w:val="00954938"/>
    <w:rsid w:val="00954939"/>
    <w:rsid w:val="0095497B"/>
    <w:rsid w:val="00954B46"/>
    <w:rsid w:val="00954BB2"/>
    <w:rsid w:val="00954CA5"/>
    <w:rsid w:val="00954F62"/>
    <w:rsid w:val="00954FED"/>
    <w:rsid w:val="009551E0"/>
    <w:rsid w:val="0095529B"/>
    <w:rsid w:val="009553DD"/>
    <w:rsid w:val="0095545D"/>
    <w:rsid w:val="009554B8"/>
    <w:rsid w:val="009554C7"/>
    <w:rsid w:val="0095554D"/>
    <w:rsid w:val="0095587C"/>
    <w:rsid w:val="0095588D"/>
    <w:rsid w:val="00955943"/>
    <w:rsid w:val="009559B8"/>
    <w:rsid w:val="00955A97"/>
    <w:rsid w:val="00955AC4"/>
    <w:rsid w:val="00955B47"/>
    <w:rsid w:val="00955C54"/>
    <w:rsid w:val="00955C59"/>
    <w:rsid w:val="00955D53"/>
    <w:rsid w:val="00955DF3"/>
    <w:rsid w:val="00955EC6"/>
    <w:rsid w:val="0095604D"/>
    <w:rsid w:val="0095613E"/>
    <w:rsid w:val="009561AB"/>
    <w:rsid w:val="00956375"/>
    <w:rsid w:val="0095650F"/>
    <w:rsid w:val="0095654C"/>
    <w:rsid w:val="009565B2"/>
    <w:rsid w:val="0095686C"/>
    <w:rsid w:val="00956957"/>
    <w:rsid w:val="00956A28"/>
    <w:rsid w:val="00956A2D"/>
    <w:rsid w:val="00956AD5"/>
    <w:rsid w:val="00956C4E"/>
    <w:rsid w:val="00956FA7"/>
    <w:rsid w:val="009570D3"/>
    <w:rsid w:val="0095715C"/>
    <w:rsid w:val="009571F6"/>
    <w:rsid w:val="0095751D"/>
    <w:rsid w:val="00957569"/>
    <w:rsid w:val="0095765E"/>
    <w:rsid w:val="009577A6"/>
    <w:rsid w:val="009577CA"/>
    <w:rsid w:val="00957882"/>
    <w:rsid w:val="00957A2B"/>
    <w:rsid w:val="00957A77"/>
    <w:rsid w:val="00957B95"/>
    <w:rsid w:val="00957CC7"/>
    <w:rsid w:val="00957D39"/>
    <w:rsid w:val="00957D5D"/>
    <w:rsid w:val="00957E16"/>
    <w:rsid w:val="00957FFA"/>
    <w:rsid w:val="00960015"/>
    <w:rsid w:val="0096002A"/>
    <w:rsid w:val="00960034"/>
    <w:rsid w:val="00960165"/>
    <w:rsid w:val="009601CF"/>
    <w:rsid w:val="00960536"/>
    <w:rsid w:val="00960565"/>
    <w:rsid w:val="00960597"/>
    <w:rsid w:val="009605A1"/>
    <w:rsid w:val="00960623"/>
    <w:rsid w:val="0096062C"/>
    <w:rsid w:val="0096086A"/>
    <w:rsid w:val="009608B3"/>
    <w:rsid w:val="009608B6"/>
    <w:rsid w:val="00960B4F"/>
    <w:rsid w:val="00960B8B"/>
    <w:rsid w:val="00960B8F"/>
    <w:rsid w:val="00960BE2"/>
    <w:rsid w:val="00960D51"/>
    <w:rsid w:val="00960E96"/>
    <w:rsid w:val="0096106F"/>
    <w:rsid w:val="00961157"/>
    <w:rsid w:val="0096116A"/>
    <w:rsid w:val="00961235"/>
    <w:rsid w:val="00961258"/>
    <w:rsid w:val="00961382"/>
    <w:rsid w:val="009613C4"/>
    <w:rsid w:val="009614BE"/>
    <w:rsid w:val="00961623"/>
    <w:rsid w:val="00961673"/>
    <w:rsid w:val="009617F1"/>
    <w:rsid w:val="00961936"/>
    <w:rsid w:val="009619B3"/>
    <w:rsid w:val="00961A55"/>
    <w:rsid w:val="00961A6D"/>
    <w:rsid w:val="00961AFB"/>
    <w:rsid w:val="00961BE9"/>
    <w:rsid w:val="00961D24"/>
    <w:rsid w:val="00961EF1"/>
    <w:rsid w:val="00961F98"/>
    <w:rsid w:val="00961F9F"/>
    <w:rsid w:val="00961FF0"/>
    <w:rsid w:val="00961FF2"/>
    <w:rsid w:val="0096205F"/>
    <w:rsid w:val="0096214E"/>
    <w:rsid w:val="00962280"/>
    <w:rsid w:val="00962323"/>
    <w:rsid w:val="0096237C"/>
    <w:rsid w:val="009623FC"/>
    <w:rsid w:val="00962568"/>
    <w:rsid w:val="00962580"/>
    <w:rsid w:val="009626AC"/>
    <w:rsid w:val="00962706"/>
    <w:rsid w:val="00962752"/>
    <w:rsid w:val="0096279D"/>
    <w:rsid w:val="009627E9"/>
    <w:rsid w:val="0096280B"/>
    <w:rsid w:val="00962944"/>
    <w:rsid w:val="0096297B"/>
    <w:rsid w:val="0096297F"/>
    <w:rsid w:val="00962CF6"/>
    <w:rsid w:val="00962FD8"/>
    <w:rsid w:val="0096327F"/>
    <w:rsid w:val="0096330C"/>
    <w:rsid w:val="00963330"/>
    <w:rsid w:val="009633D7"/>
    <w:rsid w:val="0096340F"/>
    <w:rsid w:val="00963433"/>
    <w:rsid w:val="009634F6"/>
    <w:rsid w:val="00963554"/>
    <w:rsid w:val="00963698"/>
    <w:rsid w:val="00963748"/>
    <w:rsid w:val="009637B3"/>
    <w:rsid w:val="009637F5"/>
    <w:rsid w:val="009638C8"/>
    <w:rsid w:val="00963959"/>
    <w:rsid w:val="00963968"/>
    <w:rsid w:val="00963AC8"/>
    <w:rsid w:val="00963ACD"/>
    <w:rsid w:val="00963B85"/>
    <w:rsid w:val="00963BFC"/>
    <w:rsid w:val="00963C52"/>
    <w:rsid w:val="00963CFE"/>
    <w:rsid w:val="00963EFD"/>
    <w:rsid w:val="00964128"/>
    <w:rsid w:val="00964158"/>
    <w:rsid w:val="0096416B"/>
    <w:rsid w:val="00964269"/>
    <w:rsid w:val="009643A1"/>
    <w:rsid w:val="009644AA"/>
    <w:rsid w:val="009645D7"/>
    <w:rsid w:val="00964615"/>
    <w:rsid w:val="0096464D"/>
    <w:rsid w:val="009646AD"/>
    <w:rsid w:val="00964723"/>
    <w:rsid w:val="009647A3"/>
    <w:rsid w:val="00964888"/>
    <w:rsid w:val="00964907"/>
    <w:rsid w:val="0096495E"/>
    <w:rsid w:val="009649D5"/>
    <w:rsid w:val="00964A1C"/>
    <w:rsid w:val="00964A79"/>
    <w:rsid w:val="00964AB5"/>
    <w:rsid w:val="00964C14"/>
    <w:rsid w:val="00964C2F"/>
    <w:rsid w:val="00964CF1"/>
    <w:rsid w:val="00964E0E"/>
    <w:rsid w:val="00964E12"/>
    <w:rsid w:val="00964EE0"/>
    <w:rsid w:val="00965025"/>
    <w:rsid w:val="0096502D"/>
    <w:rsid w:val="00965144"/>
    <w:rsid w:val="009652A9"/>
    <w:rsid w:val="009652C8"/>
    <w:rsid w:val="009652CA"/>
    <w:rsid w:val="009652D5"/>
    <w:rsid w:val="00965429"/>
    <w:rsid w:val="009654D9"/>
    <w:rsid w:val="0096556C"/>
    <w:rsid w:val="00965571"/>
    <w:rsid w:val="009655A5"/>
    <w:rsid w:val="00965612"/>
    <w:rsid w:val="00965711"/>
    <w:rsid w:val="00965990"/>
    <w:rsid w:val="009659DA"/>
    <w:rsid w:val="00965A5A"/>
    <w:rsid w:val="00965B01"/>
    <w:rsid w:val="00965B55"/>
    <w:rsid w:val="00965D21"/>
    <w:rsid w:val="00965D5F"/>
    <w:rsid w:val="00965E00"/>
    <w:rsid w:val="00965E27"/>
    <w:rsid w:val="00965E3F"/>
    <w:rsid w:val="00965E77"/>
    <w:rsid w:val="009660F7"/>
    <w:rsid w:val="00966450"/>
    <w:rsid w:val="009664FD"/>
    <w:rsid w:val="00966538"/>
    <w:rsid w:val="009665B7"/>
    <w:rsid w:val="0096666E"/>
    <w:rsid w:val="009666FD"/>
    <w:rsid w:val="00966715"/>
    <w:rsid w:val="009667B1"/>
    <w:rsid w:val="0096681C"/>
    <w:rsid w:val="00966BA8"/>
    <w:rsid w:val="00966BE7"/>
    <w:rsid w:val="00966C16"/>
    <w:rsid w:val="00966C30"/>
    <w:rsid w:val="00966CA9"/>
    <w:rsid w:val="00966CCF"/>
    <w:rsid w:val="00966D01"/>
    <w:rsid w:val="00966E64"/>
    <w:rsid w:val="00966FF2"/>
    <w:rsid w:val="00967041"/>
    <w:rsid w:val="009673BF"/>
    <w:rsid w:val="00967547"/>
    <w:rsid w:val="00967586"/>
    <w:rsid w:val="009675AC"/>
    <w:rsid w:val="00967613"/>
    <w:rsid w:val="0096761A"/>
    <w:rsid w:val="009676D6"/>
    <w:rsid w:val="009677F8"/>
    <w:rsid w:val="00967823"/>
    <w:rsid w:val="00967A0F"/>
    <w:rsid w:val="00967B83"/>
    <w:rsid w:val="00967C3A"/>
    <w:rsid w:val="00967CB6"/>
    <w:rsid w:val="00967CCA"/>
    <w:rsid w:val="00967EDC"/>
    <w:rsid w:val="00967FB7"/>
    <w:rsid w:val="00970102"/>
    <w:rsid w:val="009702F0"/>
    <w:rsid w:val="0097036B"/>
    <w:rsid w:val="00970431"/>
    <w:rsid w:val="00970440"/>
    <w:rsid w:val="00970456"/>
    <w:rsid w:val="009704D8"/>
    <w:rsid w:val="0097054A"/>
    <w:rsid w:val="0097054C"/>
    <w:rsid w:val="009705FE"/>
    <w:rsid w:val="00970627"/>
    <w:rsid w:val="00970702"/>
    <w:rsid w:val="00970714"/>
    <w:rsid w:val="0097072A"/>
    <w:rsid w:val="00970732"/>
    <w:rsid w:val="009707CA"/>
    <w:rsid w:val="00970910"/>
    <w:rsid w:val="00970A0E"/>
    <w:rsid w:val="00970B7B"/>
    <w:rsid w:val="00970C46"/>
    <w:rsid w:val="00970CD7"/>
    <w:rsid w:val="00970D1A"/>
    <w:rsid w:val="00970DBC"/>
    <w:rsid w:val="00970E55"/>
    <w:rsid w:val="00970EF1"/>
    <w:rsid w:val="00970F09"/>
    <w:rsid w:val="00970F7A"/>
    <w:rsid w:val="0097103D"/>
    <w:rsid w:val="009710C0"/>
    <w:rsid w:val="009710D4"/>
    <w:rsid w:val="00971146"/>
    <w:rsid w:val="009713E2"/>
    <w:rsid w:val="009713EB"/>
    <w:rsid w:val="00971429"/>
    <w:rsid w:val="009715F3"/>
    <w:rsid w:val="009716C9"/>
    <w:rsid w:val="009717EE"/>
    <w:rsid w:val="009717F0"/>
    <w:rsid w:val="00971886"/>
    <w:rsid w:val="009718C4"/>
    <w:rsid w:val="0097198B"/>
    <w:rsid w:val="00971A79"/>
    <w:rsid w:val="00971AA1"/>
    <w:rsid w:val="00971C26"/>
    <w:rsid w:val="00971C3A"/>
    <w:rsid w:val="00971C43"/>
    <w:rsid w:val="00971DC0"/>
    <w:rsid w:val="00971E6D"/>
    <w:rsid w:val="00971E70"/>
    <w:rsid w:val="00971EC2"/>
    <w:rsid w:val="00972165"/>
    <w:rsid w:val="009721A3"/>
    <w:rsid w:val="009721D2"/>
    <w:rsid w:val="009721DF"/>
    <w:rsid w:val="00972278"/>
    <w:rsid w:val="0097229F"/>
    <w:rsid w:val="009722BA"/>
    <w:rsid w:val="00972311"/>
    <w:rsid w:val="009723C9"/>
    <w:rsid w:val="009723EC"/>
    <w:rsid w:val="009723F3"/>
    <w:rsid w:val="009725F2"/>
    <w:rsid w:val="00972636"/>
    <w:rsid w:val="00972847"/>
    <w:rsid w:val="0097288D"/>
    <w:rsid w:val="00972916"/>
    <w:rsid w:val="00972945"/>
    <w:rsid w:val="009729BC"/>
    <w:rsid w:val="00972A9A"/>
    <w:rsid w:val="00972AFF"/>
    <w:rsid w:val="00972B99"/>
    <w:rsid w:val="00972E84"/>
    <w:rsid w:val="00972FD1"/>
    <w:rsid w:val="00972FFD"/>
    <w:rsid w:val="0097309D"/>
    <w:rsid w:val="009730F0"/>
    <w:rsid w:val="00973146"/>
    <w:rsid w:val="009732C3"/>
    <w:rsid w:val="00973345"/>
    <w:rsid w:val="0097342A"/>
    <w:rsid w:val="0097349E"/>
    <w:rsid w:val="009735FB"/>
    <w:rsid w:val="00973738"/>
    <w:rsid w:val="0097374B"/>
    <w:rsid w:val="0097375A"/>
    <w:rsid w:val="00973920"/>
    <w:rsid w:val="00973B54"/>
    <w:rsid w:val="00973C85"/>
    <w:rsid w:val="00973E92"/>
    <w:rsid w:val="009740B6"/>
    <w:rsid w:val="0097414D"/>
    <w:rsid w:val="0097429B"/>
    <w:rsid w:val="009743B7"/>
    <w:rsid w:val="009744A3"/>
    <w:rsid w:val="009744B2"/>
    <w:rsid w:val="009745B6"/>
    <w:rsid w:val="00974673"/>
    <w:rsid w:val="009746C6"/>
    <w:rsid w:val="00974967"/>
    <w:rsid w:val="009749F7"/>
    <w:rsid w:val="00974ADF"/>
    <w:rsid w:val="00974AFC"/>
    <w:rsid w:val="00974B8A"/>
    <w:rsid w:val="00974DDF"/>
    <w:rsid w:val="00974E13"/>
    <w:rsid w:val="00974E3C"/>
    <w:rsid w:val="00975070"/>
    <w:rsid w:val="009751A3"/>
    <w:rsid w:val="009751BE"/>
    <w:rsid w:val="009751C5"/>
    <w:rsid w:val="009752C6"/>
    <w:rsid w:val="009753C7"/>
    <w:rsid w:val="00975514"/>
    <w:rsid w:val="009757B3"/>
    <w:rsid w:val="0097580E"/>
    <w:rsid w:val="00975865"/>
    <w:rsid w:val="009759A6"/>
    <w:rsid w:val="00975B8C"/>
    <w:rsid w:val="00975CD7"/>
    <w:rsid w:val="00975D1E"/>
    <w:rsid w:val="00975D86"/>
    <w:rsid w:val="00975E9C"/>
    <w:rsid w:val="0097600B"/>
    <w:rsid w:val="0097627A"/>
    <w:rsid w:val="00976428"/>
    <w:rsid w:val="00976592"/>
    <w:rsid w:val="009765B4"/>
    <w:rsid w:val="00976620"/>
    <w:rsid w:val="00976675"/>
    <w:rsid w:val="0097683B"/>
    <w:rsid w:val="009768BC"/>
    <w:rsid w:val="0097691F"/>
    <w:rsid w:val="00976974"/>
    <w:rsid w:val="009769C3"/>
    <w:rsid w:val="00976A8C"/>
    <w:rsid w:val="00976CEA"/>
    <w:rsid w:val="00976DF2"/>
    <w:rsid w:val="00977001"/>
    <w:rsid w:val="00977009"/>
    <w:rsid w:val="00977134"/>
    <w:rsid w:val="00977220"/>
    <w:rsid w:val="0097724A"/>
    <w:rsid w:val="00977263"/>
    <w:rsid w:val="00977399"/>
    <w:rsid w:val="00977556"/>
    <w:rsid w:val="0097797D"/>
    <w:rsid w:val="00977A34"/>
    <w:rsid w:val="00977AAF"/>
    <w:rsid w:val="00977AC4"/>
    <w:rsid w:val="00977B10"/>
    <w:rsid w:val="00977D75"/>
    <w:rsid w:val="00977D91"/>
    <w:rsid w:val="00977DA9"/>
    <w:rsid w:val="00980135"/>
    <w:rsid w:val="0098026E"/>
    <w:rsid w:val="009802EE"/>
    <w:rsid w:val="009803DE"/>
    <w:rsid w:val="009805DD"/>
    <w:rsid w:val="00980653"/>
    <w:rsid w:val="009806AE"/>
    <w:rsid w:val="009806D3"/>
    <w:rsid w:val="0098070D"/>
    <w:rsid w:val="00980753"/>
    <w:rsid w:val="0098078B"/>
    <w:rsid w:val="00980901"/>
    <w:rsid w:val="009809A7"/>
    <w:rsid w:val="009809DC"/>
    <w:rsid w:val="00980A3C"/>
    <w:rsid w:val="00980E40"/>
    <w:rsid w:val="00980F37"/>
    <w:rsid w:val="00980FF2"/>
    <w:rsid w:val="0098109A"/>
    <w:rsid w:val="009810DC"/>
    <w:rsid w:val="00981126"/>
    <w:rsid w:val="0098134B"/>
    <w:rsid w:val="00981377"/>
    <w:rsid w:val="0098139C"/>
    <w:rsid w:val="009814DC"/>
    <w:rsid w:val="00981535"/>
    <w:rsid w:val="00981626"/>
    <w:rsid w:val="0098169A"/>
    <w:rsid w:val="0098192F"/>
    <w:rsid w:val="0098193C"/>
    <w:rsid w:val="00981A04"/>
    <w:rsid w:val="00981B56"/>
    <w:rsid w:val="00981BF6"/>
    <w:rsid w:val="00981C05"/>
    <w:rsid w:val="00981DCA"/>
    <w:rsid w:val="00981E07"/>
    <w:rsid w:val="00981E2D"/>
    <w:rsid w:val="00981E75"/>
    <w:rsid w:val="00981ED9"/>
    <w:rsid w:val="00981F6C"/>
    <w:rsid w:val="00982179"/>
    <w:rsid w:val="009821F9"/>
    <w:rsid w:val="0098222B"/>
    <w:rsid w:val="00982266"/>
    <w:rsid w:val="00982270"/>
    <w:rsid w:val="00982435"/>
    <w:rsid w:val="00982559"/>
    <w:rsid w:val="00982627"/>
    <w:rsid w:val="00982719"/>
    <w:rsid w:val="00982745"/>
    <w:rsid w:val="0098277B"/>
    <w:rsid w:val="009827F8"/>
    <w:rsid w:val="0098280F"/>
    <w:rsid w:val="00982A72"/>
    <w:rsid w:val="00982BEA"/>
    <w:rsid w:val="00982E47"/>
    <w:rsid w:val="00982E91"/>
    <w:rsid w:val="00982EA3"/>
    <w:rsid w:val="00982EF4"/>
    <w:rsid w:val="00982EF9"/>
    <w:rsid w:val="00982F99"/>
    <w:rsid w:val="0098307E"/>
    <w:rsid w:val="00983096"/>
    <w:rsid w:val="0098327F"/>
    <w:rsid w:val="0098338D"/>
    <w:rsid w:val="009836AA"/>
    <w:rsid w:val="0098371D"/>
    <w:rsid w:val="009837CE"/>
    <w:rsid w:val="009838CC"/>
    <w:rsid w:val="00983A0F"/>
    <w:rsid w:val="00983B89"/>
    <w:rsid w:val="00983C31"/>
    <w:rsid w:val="00983CC0"/>
    <w:rsid w:val="00983D4D"/>
    <w:rsid w:val="00983D56"/>
    <w:rsid w:val="00983DCD"/>
    <w:rsid w:val="00983DFB"/>
    <w:rsid w:val="00983E15"/>
    <w:rsid w:val="00983E7E"/>
    <w:rsid w:val="00983EF1"/>
    <w:rsid w:val="0098401C"/>
    <w:rsid w:val="0098412D"/>
    <w:rsid w:val="009841C1"/>
    <w:rsid w:val="009841FC"/>
    <w:rsid w:val="00984358"/>
    <w:rsid w:val="009845B0"/>
    <w:rsid w:val="0098461A"/>
    <w:rsid w:val="0098467C"/>
    <w:rsid w:val="00984792"/>
    <w:rsid w:val="00984906"/>
    <w:rsid w:val="00984A1E"/>
    <w:rsid w:val="00984C0E"/>
    <w:rsid w:val="00984C52"/>
    <w:rsid w:val="00984E7B"/>
    <w:rsid w:val="00984E8C"/>
    <w:rsid w:val="00984E99"/>
    <w:rsid w:val="00984F2E"/>
    <w:rsid w:val="00984F9A"/>
    <w:rsid w:val="00984FC6"/>
    <w:rsid w:val="00984FE4"/>
    <w:rsid w:val="009850A2"/>
    <w:rsid w:val="00985121"/>
    <w:rsid w:val="0098513A"/>
    <w:rsid w:val="00985274"/>
    <w:rsid w:val="0098542B"/>
    <w:rsid w:val="0098550A"/>
    <w:rsid w:val="00985730"/>
    <w:rsid w:val="00985983"/>
    <w:rsid w:val="00985A06"/>
    <w:rsid w:val="00985CCE"/>
    <w:rsid w:val="00985CF9"/>
    <w:rsid w:val="00985E04"/>
    <w:rsid w:val="00985EF7"/>
    <w:rsid w:val="00985FE6"/>
    <w:rsid w:val="009860AF"/>
    <w:rsid w:val="009861C6"/>
    <w:rsid w:val="009864DD"/>
    <w:rsid w:val="009865DA"/>
    <w:rsid w:val="009866A4"/>
    <w:rsid w:val="00986738"/>
    <w:rsid w:val="0098682B"/>
    <w:rsid w:val="00986D8C"/>
    <w:rsid w:val="00986DB8"/>
    <w:rsid w:val="00986E55"/>
    <w:rsid w:val="00986ECE"/>
    <w:rsid w:val="00986EFE"/>
    <w:rsid w:val="00986F8D"/>
    <w:rsid w:val="00986FA8"/>
    <w:rsid w:val="00987008"/>
    <w:rsid w:val="0098700D"/>
    <w:rsid w:val="00987347"/>
    <w:rsid w:val="009873A8"/>
    <w:rsid w:val="009874D7"/>
    <w:rsid w:val="00987600"/>
    <w:rsid w:val="0098765E"/>
    <w:rsid w:val="00987661"/>
    <w:rsid w:val="009876C7"/>
    <w:rsid w:val="00987734"/>
    <w:rsid w:val="00987797"/>
    <w:rsid w:val="009877A2"/>
    <w:rsid w:val="00987878"/>
    <w:rsid w:val="00987940"/>
    <w:rsid w:val="009879D6"/>
    <w:rsid w:val="00987A6D"/>
    <w:rsid w:val="00987AAE"/>
    <w:rsid w:val="00987BAC"/>
    <w:rsid w:val="00987BB1"/>
    <w:rsid w:val="00987C50"/>
    <w:rsid w:val="00987FFA"/>
    <w:rsid w:val="00990079"/>
    <w:rsid w:val="009900BD"/>
    <w:rsid w:val="00990169"/>
    <w:rsid w:val="009902F9"/>
    <w:rsid w:val="0099053D"/>
    <w:rsid w:val="009905F7"/>
    <w:rsid w:val="009905FF"/>
    <w:rsid w:val="00990672"/>
    <w:rsid w:val="009907C9"/>
    <w:rsid w:val="0099088E"/>
    <w:rsid w:val="009909BA"/>
    <w:rsid w:val="00990CF1"/>
    <w:rsid w:val="00990D40"/>
    <w:rsid w:val="00990F98"/>
    <w:rsid w:val="009911C4"/>
    <w:rsid w:val="009913F6"/>
    <w:rsid w:val="00991447"/>
    <w:rsid w:val="009915E4"/>
    <w:rsid w:val="00991675"/>
    <w:rsid w:val="00991773"/>
    <w:rsid w:val="009917F8"/>
    <w:rsid w:val="00991860"/>
    <w:rsid w:val="00991AC8"/>
    <w:rsid w:val="00991B58"/>
    <w:rsid w:val="00991C2D"/>
    <w:rsid w:val="00991CAB"/>
    <w:rsid w:val="00991E26"/>
    <w:rsid w:val="00991E96"/>
    <w:rsid w:val="00992008"/>
    <w:rsid w:val="00992059"/>
    <w:rsid w:val="009920DE"/>
    <w:rsid w:val="009920F6"/>
    <w:rsid w:val="009921D0"/>
    <w:rsid w:val="00992249"/>
    <w:rsid w:val="00992272"/>
    <w:rsid w:val="009922B7"/>
    <w:rsid w:val="0099233E"/>
    <w:rsid w:val="009923F4"/>
    <w:rsid w:val="0099259B"/>
    <w:rsid w:val="0099262E"/>
    <w:rsid w:val="0099267D"/>
    <w:rsid w:val="00992816"/>
    <w:rsid w:val="009928FE"/>
    <w:rsid w:val="00992A0D"/>
    <w:rsid w:val="00992AED"/>
    <w:rsid w:val="00992B05"/>
    <w:rsid w:val="00992B9F"/>
    <w:rsid w:val="00992BBD"/>
    <w:rsid w:val="00992BC7"/>
    <w:rsid w:val="00992E52"/>
    <w:rsid w:val="00992F1D"/>
    <w:rsid w:val="00992F43"/>
    <w:rsid w:val="00993181"/>
    <w:rsid w:val="00993330"/>
    <w:rsid w:val="00993369"/>
    <w:rsid w:val="00993387"/>
    <w:rsid w:val="009933D0"/>
    <w:rsid w:val="00993431"/>
    <w:rsid w:val="00993450"/>
    <w:rsid w:val="0099348D"/>
    <w:rsid w:val="009935BC"/>
    <w:rsid w:val="009935F4"/>
    <w:rsid w:val="009936CE"/>
    <w:rsid w:val="009937D6"/>
    <w:rsid w:val="009938D8"/>
    <w:rsid w:val="00993AC6"/>
    <w:rsid w:val="00993C26"/>
    <w:rsid w:val="00993C59"/>
    <w:rsid w:val="00993C97"/>
    <w:rsid w:val="00993D30"/>
    <w:rsid w:val="00993DC0"/>
    <w:rsid w:val="00993EC9"/>
    <w:rsid w:val="00993F03"/>
    <w:rsid w:val="00993F8F"/>
    <w:rsid w:val="00993F9C"/>
    <w:rsid w:val="00994255"/>
    <w:rsid w:val="00994470"/>
    <w:rsid w:val="00994535"/>
    <w:rsid w:val="00994540"/>
    <w:rsid w:val="00994706"/>
    <w:rsid w:val="0099478E"/>
    <w:rsid w:val="00994936"/>
    <w:rsid w:val="0099499F"/>
    <w:rsid w:val="009949B1"/>
    <w:rsid w:val="00994A11"/>
    <w:rsid w:val="00994B54"/>
    <w:rsid w:val="00994B8D"/>
    <w:rsid w:val="00994C4E"/>
    <w:rsid w:val="00995019"/>
    <w:rsid w:val="009950BB"/>
    <w:rsid w:val="0099513F"/>
    <w:rsid w:val="009951A3"/>
    <w:rsid w:val="00995382"/>
    <w:rsid w:val="00995533"/>
    <w:rsid w:val="00995542"/>
    <w:rsid w:val="00995563"/>
    <w:rsid w:val="00995593"/>
    <w:rsid w:val="0099566F"/>
    <w:rsid w:val="0099567D"/>
    <w:rsid w:val="009958EF"/>
    <w:rsid w:val="00995A11"/>
    <w:rsid w:val="00995BCF"/>
    <w:rsid w:val="00995D45"/>
    <w:rsid w:val="00995D8B"/>
    <w:rsid w:val="00995DF7"/>
    <w:rsid w:val="00995F32"/>
    <w:rsid w:val="00995F67"/>
    <w:rsid w:val="0099606C"/>
    <w:rsid w:val="009960B3"/>
    <w:rsid w:val="00996409"/>
    <w:rsid w:val="00996473"/>
    <w:rsid w:val="00996499"/>
    <w:rsid w:val="00996510"/>
    <w:rsid w:val="0099654A"/>
    <w:rsid w:val="009965BC"/>
    <w:rsid w:val="0099664A"/>
    <w:rsid w:val="009966A7"/>
    <w:rsid w:val="00996709"/>
    <w:rsid w:val="00996750"/>
    <w:rsid w:val="00996767"/>
    <w:rsid w:val="0099687B"/>
    <w:rsid w:val="009968ED"/>
    <w:rsid w:val="0099699D"/>
    <w:rsid w:val="009969A5"/>
    <w:rsid w:val="009969C0"/>
    <w:rsid w:val="009969D4"/>
    <w:rsid w:val="00996ACD"/>
    <w:rsid w:val="00996BB0"/>
    <w:rsid w:val="00996BFC"/>
    <w:rsid w:val="00996D00"/>
    <w:rsid w:val="00996D57"/>
    <w:rsid w:val="00996D64"/>
    <w:rsid w:val="00996EB8"/>
    <w:rsid w:val="00996F31"/>
    <w:rsid w:val="00996F89"/>
    <w:rsid w:val="00996FBF"/>
    <w:rsid w:val="00997023"/>
    <w:rsid w:val="009970EC"/>
    <w:rsid w:val="00997338"/>
    <w:rsid w:val="00997391"/>
    <w:rsid w:val="0099752F"/>
    <w:rsid w:val="00997943"/>
    <w:rsid w:val="00997A45"/>
    <w:rsid w:val="00997B48"/>
    <w:rsid w:val="00997F07"/>
    <w:rsid w:val="009A004D"/>
    <w:rsid w:val="009A008E"/>
    <w:rsid w:val="009A018B"/>
    <w:rsid w:val="009A01BD"/>
    <w:rsid w:val="009A02EA"/>
    <w:rsid w:val="009A0334"/>
    <w:rsid w:val="009A0382"/>
    <w:rsid w:val="009A0395"/>
    <w:rsid w:val="009A03DC"/>
    <w:rsid w:val="009A0419"/>
    <w:rsid w:val="009A0481"/>
    <w:rsid w:val="009A04CF"/>
    <w:rsid w:val="009A0503"/>
    <w:rsid w:val="009A051A"/>
    <w:rsid w:val="009A058D"/>
    <w:rsid w:val="009A0776"/>
    <w:rsid w:val="009A0A64"/>
    <w:rsid w:val="009A0D48"/>
    <w:rsid w:val="009A0DEB"/>
    <w:rsid w:val="009A0FD4"/>
    <w:rsid w:val="009A12A6"/>
    <w:rsid w:val="009A1338"/>
    <w:rsid w:val="009A14BB"/>
    <w:rsid w:val="009A154A"/>
    <w:rsid w:val="009A1683"/>
    <w:rsid w:val="009A168C"/>
    <w:rsid w:val="009A16C3"/>
    <w:rsid w:val="009A170A"/>
    <w:rsid w:val="009A1829"/>
    <w:rsid w:val="009A1861"/>
    <w:rsid w:val="009A188A"/>
    <w:rsid w:val="009A18AB"/>
    <w:rsid w:val="009A1A3B"/>
    <w:rsid w:val="009A1C1A"/>
    <w:rsid w:val="009A1C39"/>
    <w:rsid w:val="009A1D40"/>
    <w:rsid w:val="009A1DAD"/>
    <w:rsid w:val="009A1E3E"/>
    <w:rsid w:val="009A1F9B"/>
    <w:rsid w:val="009A20CB"/>
    <w:rsid w:val="009A215F"/>
    <w:rsid w:val="009A21C8"/>
    <w:rsid w:val="009A2217"/>
    <w:rsid w:val="009A222E"/>
    <w:rsid w:val="009A228E"/>
    <w:rsid w:val="009A2395"/>
    <w:rsid w:val="009A23AB"/>
    <w:rsid w:val="009A25AD"/>
    <w:rsid w:val="009A2700"/>
    <w:rsid w:val="009A279D"/>
    <w:rsid w:val="009A29FE"/>
    <w:rsid w:val="009A2A2B"/>
    <w:rsid w:val="009A2A85"/>
    <w:rsid w:val="009A2B4D"/>
    <w:rsid w:val="009A2C92"/>
    <w:rsid w:val="009A2CCE"/>
    <w:rsid w:val="009A2FB3"/>
    <w:rsid w:val="009A30EF"/>
    <w:rsid w:val="009A31E0"/>
    <w:rsid w:val="009A3215"/>
    <w:rsid w:val="009A3370"/>
    <w:rsid w:val="009A33CA"/>
    <w:rsid w:val="009A33D5"/>
    <w:rsid w:val="009A34D3"/>
    <w:rsid w:val="009A34D9"/>
    <w:rsid w:val="009A3532"/>
    <w:rsid w:val="009A35F7"/>
    <w:rsid w:val="009A389A"/>
    <w:rsid w:val="009A389F"/>
    <w:rsid w:val="009A38CB"/>
    <w:rsid w:val="009A3909"/>
    <w:rsid w:val="009A3B8A"/>
    <w:rsid w:val="009A3C2A"/>
    <w:rsid w:val="009A3D6B"/>
    <w:rsid w:val="009A3DE0"/>
    <w:rsid w:val="009A3E8C"/>
    <w:rsid w:val="009A3F6C"/>
    <w:rsid w:val="009A41A1"/>
    <w:rsid w:val="009A480D"/>
    <w:rsid w:val="009A48BF"/>
    <w:rsid w:val="009A4A30"/>
    <w:rsid w:val="009A4AF2"/>
    <w:rsid w:val="009A4CA6"/>
    <w:rsid w:val="009A4DFB"/>
    <w:rsid w:val="009A4EC9"/>
    <w:rsid w:val="009A4EFC"/>
    <w:rsid w:val="009A4FD1"/>
    <w:rsid w:val="009A5043"/>
    <w:rsid w:val="009A511D"/>
    <w:rsid w:val="009A5190"/>
    <w:rsid w:val="009A520A"/>
    <w:rsid w:val="009A537D"/>
    <w:rsid w:val="009A53B0"/>
    <w:rsid w:val="009A55BF"/>
    <w:rsid w:val="009A567A"/>
    <w:rsid w:val="009A59FC"/>
    <w:rsid w:val="009A5A2A"/>
    <w:rsid w:val="009A5B67"/>
    <w:rsid w:val="009A5C91"/>
    <w:rsid w:val="009A5CF2"/>
    <w:rsid w:val="009A5D29"/>
    <w:rsid w:val="009A5DBF"/>
    <w:rsid w:val="009A5ECE"/>
    <w:rsid w:val="009A5F2E"/>
    <w:rsid w:val="009A5FAF"/>
    <w:rsid w:val="009A5FC5"/>
    <w:rsid w:val="009A62CF"/>
    <w:rsid w:val="009A62EA"/>
    <w:rsid w:val="009A643D"/>
    <w:rsid w:val="009A651D"/>
    <w:rsid w:val="009A659E"/>
    <w:rsid w:val="009A65B2"/>
    <w:rsid w:val="009A65D4"/>
    <w:rsid w:val="009A66A1"/>
    <w:rsid w:val="009A6813"/>
    <w:rsid w:val="009A6844"/>
    <w:rsid w:val="009A68AB"/>
    <w:rsid w:val="009A6BBD"/>
    <w:rsid w:val="009A6CF3"/>
    <w:rsid w:val="009A6DC0"/>
    <w:rsid w:val="009A6E1F"/>
    <w:rsid w:val="009A6E24"/>
    <w:rsid w:val="009A6E4E"/>
    <w:rsid w:val="009A6EC5"/>
    <w:rsid w:val="009A6FCA"/>
    <w:rsid w:val="009A707E"/>
    <w:rsid w:val="009A70DA"/>
    <w:rsid w:val="009A7199"/>
    <w:rsid w:val="009A71D3"/>
    <w:rsid w:val="009A7245"/>
    <w:rsid w:val="009A7267"/>
    <w:rsid w:val="009A7366"/>
    <w:rsid w:val="009A7397"/>
    <w:rsid w:val="009A74D6"/>
    <w:rsid w:val="009A74E4"/>
    <w:rsid w:val="009A7548"/>
    <w:rsid w:val="009A7650"/>
    <w:rsid w:val="009A76F7"/>
    <w:rsid w:val="009A77A1"/>
    <w:rsid w:val="009A7999"/>
    <w:rsid w:val="009A7AEA"/>
    <w:rsid w:val="009A7BC0"/>
    <w:rsid w:val="009A7C02"/>
    <w:rsid w:val="009A7C06"/>
    <w:rsid w:val="009A7C8B"/>
    <w:rsid w:val="009A7DF2"/>
    <w:rsid w:val="009A7F12"/>
    <w:rsid w:val="009A7F33"/>
    <w:rsid w:val="009A7F3A"/>
    <w:rsid w:val="009A7F52"/>
    <w:rsid w:val="009A7F87"/>
    <w:rsid w:val="009A7FE6"/>
    <w:rsid w:val="009B004D"/>
    <w:rsid w:val="009B0095"/>
    <w:rsid w:val="009B00C6"/>
    <w:rsid w:val="009B0134"/>
    <w:rsid w:val="009B01BF"/>
    <w:rsid w:val="009B01C1"/>
    <w:rsid w:val="009B0232"/>
    <w:rsid w:val="009B04A6"/>
    <w:rsid w:val="009B04EC"/>
    <w:rsid w:val="009B0655"/>
    <w:rsid w:val="009B0781"/>
    <w:rsid w:val="009B0824"/>
    <w:rsid w:val="009B08A0"/>
    <w:rsid w:val="009B08AE"/>
    <w:rsid w:val="009B0A3E"/>
    <w:rsid w:val="009B0E88"/>
    <w:rsid w:val="009B0F94"/>
    <w:rsid w:val="009B11EC"/>
    <w:rsid w:val="009B130C"/>
    <w:rsid w:val="009B1376"/>
    <w:rsid w:val="009B169F"/>
    <w:rsid w:val="009B1710"/>
    <w:rsid w:val="009B17A6"/>
    <w:rsid w:val="009B1859"/>
    <w:rsid w:val="009B1A0E"/>
    <w:rsid w:val="009B1A42"/>
    <w:rsid w:val="009B1A57"/>
    <w:rsid w:val="009B1B4D"/>
    <w:rsid w:val="009B1F70"/>
    <w:rsid w:val="009B1FE0"/>
    <w:rsid w:val="009B2020"/>
    <w:rsid w:val="009B20C6"/>
    <w:rsid w:val="009B2210"/>
    <w:rsid w:val="009B2252"/>
    <w:rsid w:val="009B2284"/>
    <w:rsid w:val="009B22E4"/>
    <w:rsid w:val="009B2300"/>
    <w:rsid w:val="009B230C"/>
    <w:rsid w:val="009B23A9"/>
    <w:rsid w:val="009B247A"/>
    <w:rsid w:val="009B24F2"/>
    <w:rsid w:val="009B250D"/>
    <w:rsid w:val="009B252F"/>
    <w:rsid w:val="009B26C3"/>
    <w:rsid w:val="009B26D4"/>
    <w:rsid w:val="009B273F"/>
    <w:rsid w:val="009B2785"/>
    <w:rsid w:val="009B27F3"/>
    <w:rsid w:val="009B28F3"/>
    <w:rsid w:val="009B299B"/>
    <w:rsid w:val="009B2BDB"/>
    <w:rsid w:val="009B2C54"/>
    <w:rsid w:val="009B2C6D"/>
    <w:rsid w:val="009B2DBA"/>
    <w:rsid w:val="009B2DE6"/>
    <w:rsid w:val="009B2EC0"/>
    <w:rsid w:val="009B2F7D"/>
    <w:rsid w:val="009B3133"/>
    <w:rsid w:val="009B3183"/>
    <w:rsid w:val="009B3287"/>
    <w:rsid w:val="009B32EC"/>
    <w:rsid w:val="009B32F4"/>
    <w:rsid w:val="009B3320"/>
    <w:rsid w:val="009B3465"/>
    <w:rsid w:val="009B3504"/>
    <w:rsid w:val="009B35C4"/>
    <w:rsid w:val="009B366B"/>
    <w:rsid w:val="009B366F"/>
    <w:rsid w:val="009B3677"/>
    <w:rsid w:val="009B380B"/>
    <w:rsid w:val="009B38BC"/>
    <w:rsid w:val="009B3977"/>
    <w:rsid w:val="009B3CC5"/>
    <w:rsid w:val="009B3CFB"/>
    <w:rsid w:val="009B3D48"/>
    <w:rsid w:val="009B3D5E"/>
    <w:rsid w:val="009B3FFA"/>
    <w:rsid w:val="009B40DD"/>
    <w:rsid w:val="009B41F4"/>
    <w:rsid w:val="009B4223"/>
    <w:rsid w:val="009B42DD"/>
    <w:rsid w:val="009B4310"/>
    <w:rsid w:val="009B43BF"/>
    <w:rsid w:val="009B449D"/>
    <w:rsid w:val="009B4522"/>
    <w:rsid w:val="009B4553"/>
    <w:rsid w:val="009B4693"/>
    <w:rsid w:val="009B4754"/>
    <w:rsid w:val="009B4878"/>
    <w:rsid w:val="009B489B"/>
    <w:rsid w:val="009B49FF"/>
    <w:rsid w:val="009B4A2D"/>
    <w:rsid w:val="009B4A90"/>
    <w:rsid w:val="009B4ECD"/>
    <w:rsid w:val="009B4FEC"/>
    <w:rsid w:val="009B5006"/>
    <w:rsid w:val="009B5262"/>
    <w:rsid w:val="009B52D9"/>
    <w:rsid w:val="009B5351"/>
    <w:rsid w:val="009B540B"/>
    <w:rsid w:val="009B546C"/>
    <w:rsid w:val="009B54E0"/>
    <w:rsid w:val="009B5683"/>
    <w:rsid w:val="009B56BF"/>
    <w:rsid w:val="009B56F9"/>
    <w:rsid w:val="009B572A"/>
    <w:rsid w:val="009B57DF"/>
    <w:rsid w:val="009B58A5"/>
    <w:rsid w:val="009B591D"/>
    <w:rsid w:val="009B5970"/>
    <w:rsid w:val="009B5A07"/>
    <w:rsid w:val="009B5AB9"/>
    <w:rsid w:val="009B5B3C"/>
    <w:rsid w:val="009B5BB6"/>
    <w:rsid w:val="009B5BB9"/>
    <w:rsid w:val="009B5CA5"/>
    <w:rsid w:val="009B5CD6"/>
    <w:rsid w:val="009B5D67"/>
    <w:rsid w:val="009B5DDA"/>
    <w:rsid w:val="009B5E1B"/>
    <w:rsid w:val="009B5F20"/>
    <w:rsid w:val="009B610F"/>
    <w:rsid w:val="009B6321"/>
    <w:rsid w:val="009B6413"/>
    <w:rsid w:val="009B64D1"/>
    <w:rsid w:val="009B6541"/>
    <w:rsid w:val="009B6547"/>
    <w:rsid w:val="009B655D"/>
    <w:rsid w:val="009B657A"/>
    <w:rsid w:val="009B660A"/>
    <w:rsid w:val="009B684A"/>
    <w:rsid w:val="009B6884"/>
    <w:rsid w:val="009B688E"/>
    <w:rsid w:val="009B6BC6"/>
    <w:rsid w:val="009B6E29"/>
    <w:rsid w:val="009B6EAB"/>
    <w:rsid w:val="009B7073"/>
    <w:rsid w:val="009B7169"/>
    <w:rsid w:val="009B71C9"/>
    <w:rsid w:val="009B71D4"/>
    <w:rsid w:val="009B7247"/>
    <w:rsid w:val="009B74D3"/>
    <w:rsid w:val="009B755A"/>
    <w:rsid w:val="009B757A"/>
    <w:rsid w:val="009B786D"/>
    <w:rsid w:val="009B7954"/>
    <w:rsid w:val="009B7B33"/>
    <w:rsid w:val="009B7C7C"/>
    <w:rsid w:val="009B7C92"/>
    <w:rsid w:val="009B7D0C"/>
    <w:rsid w:val="009B7EEE"/>
    <w:rsid w:val="009C00F7"/>
    <w:rsid w:val="009C015D"/>
    <w:rsid w:val="009C02AE"/>
    <w:rsid w:val="009C02B9"/>
    <w:rsid w:val="009C03B7"/>
    <w:rsid w:val="009C0499"/>
    <w:rsid w:val="009C0596"/>
    <w:rsid w:val="009C0613"/>
    <w:rsid w:val="009C065D"/>
    <w:rsid w:val="009C06AC"/>
    <w:rsid w:val="009C06D9"/>
    <w:rsid w:val="009C07DA"/>
    <w:rsid w:val="009C0865"/>
    <w:rsid w:val="009C08FB"/>
    <w:rsid w:val="009C09C4"/>
    <w:rsid w:val="009C09CC"/>
    <w:rsid w:val="009C0A54"/>
    <w:rsid w:val="009C0D78"/>
    <w:rsid w:val="009C0D8B"/>
    <w:rsid w:val="009C0FA3"/>
    <w:rsid w:val="009C125B"/>
    <w:rsid w:val="009C1305"/>
    <w:rsid w:val="009C1363"/>
    <w:rsid w:val="009C13E2"/>
    <w:rsid w:val="009C14A4"/>
    <w:rsid w:val="009C1563"/>
    <w:rsid w:val="009C157A"/>
    <w:rsid w:val="009C16B9"/>
    <w:rsid w:val="009C172C"/>
    <w:rsid w:val="009C17A7"/>
    <w:rsid w:val="009C17C5"/>
    <w:rsid w:val="009C18B6"/>
    <w:rsid w:val="009C18B7"/>
    <w:rsid w:val="009C18B8"/>
    <w:rsid w:val="009C18BB"/>
    <w:rsid w:val="009C1A25"/>
    <w:rsid w:val="009C1B3C"/>
    <w:rsid w:val="009C1B96"/>
    <w:rsid w:val="009C1B99"/>
    <w:rsid w:val="009C1E01"/>
    <w:rsid w:val="009C1E0B"/>
    <w:rsid w:val="009C1E22"/>
    <w:rsid w:val="009C1EE6"/>
    <w:rsid w:val="009C20F2"/>
    <w:rsid w:val="009C21EC"/>
    <w:rsid w:val="009C2259"/>
    <w:rsid w:val="009C22BB"/>
    <w:rsid w:val="009C231D"/>
    <w:rsid w:val="009C25FF"/>
    <w:rsid w:val="009C2652"/>
    <w:rsid w:val="009C26C9"/>
    <w:rsid w:val="009C2871"/>
    <w:rsid w:val="009C2A6A"/>
    <w:rsid w:val="009C2DD4"/>
    <w:rsid w:val="009C2E27"/>
    <w:rsid w:val="009C2E8C"/>
    <w:rsid w:val="009C2EC7"/>
    <w:rsid w:val="009C2F02"/>
    <w:rsid w:val="009C2F26"/>
    <w:rsid w:val="009C3076"/>
    <w:rsid w:val="009C3159"/>
    <w:rsid w:val="009C340D"/>
    <w:rsid w:val="009C349C"/>
    <w:rsid w:val="009C34ED"/>
    <w:rsid w:val="009C3714"/>
    <w:rsid w:val="009C37A7"/>
    <w:rsid w:val="009C384A"/>
    <w:rsid w:val="009C385C"/>
    <w:rsid w:val="009C38A0"/>
    <w:rsid w:val="009C3920"/>
    <w:rsid w:val="009C3933"/>
    <w:rsid w:val="009C393C"/>
    <w:rsid w:val="009C39EC"/>
    <w:rsid w:val="009C3A59"/>
    <w:rsid w:val="009C3BE5"/>
    <w:rsid w:val="009C3C0F"/>
    <w:rsid w:val="009C3E0B"/>
    <w:rsid w:val="009C4003"/>
    <w:rsid w:val="009C4131"/>
    <w:rsid w:val="009C4178"/>
    <w:rsid w:val="009C4360"/>
    <w:rsid w:val="009C43C3"/>
    <w:rsid w:val="009C43EC"/>
    <w:rsid w:val="009C442C"/>
    <w:rsid w:val="009C45B0"/>
    <w:rsid w:val="009C4707"/>
    <w:rsid w:val="009C4851"/>
    <w:rsid w:val="009C4884"/>
    <w:rsid w:val="009C49DF"/>
    <w:rsid w:val="009C4A9D"/>
    <w:rsid w:val="009C4ACC"/>
    <w:rsid w:val="009C4AD3"/>
    <w:rsid w:val="009C4BDE"/>
    <w:rsid w:val="009C4E80"/>
    <w:rsid w:val="009C4ED7"/>
    <w:rsid w:val="009C4F7F"/>
    <w:rsid w:val="009C4FD3"/>
    <w:rsid w:val="009C4FFD"/>
    <w:rsid w:val="009C507A"/>
    <w:rsid w:val="009C5165"/>
    <w:rsid w:val="009C518E"/>
    <w:rsid w:val="009C5199"/>
    <w:rsid w:val="009C51E1"/>
    <w:rsid w:val="009C52A7"/>
    <w:rsid w:val="009C5354"/>
    <w:rsid w:val="009C53B1"/>
    <w:rsid w:val="009C5421"/>
    <w:rsid w:val="009C54A9"/>
    <w:rsid w:val="009C54DD"/>
    <w:rsid w:val="009C5570"/>
    <w:rsid w:val="009C55A0"/>
    <w:rsid w:val="009C55BE"/>
    <w:rsid w:val="009C5618"/>
    <w:rsid w:val="009C56BD"/>
    <w:rsid w:val="009C56C2"/>
    <w:rsid w:val="009C57A4"/>
    <w:rsid w:val="009C5829"/>
    <w:rsid w:val="009C588B"/>
    <w:rsid w:val="009C5AB9"/>
    <w:rsid w:val="009C5AFF"/>
    <w:rsid w:val="009C5BCE"/>
    <w:rsid w:val="009C5DA8"/>
    <w:rsid w:val="009C5E8C"/>
    <w:rsid w:val="009C5E92"/>
    <w:rsid w:val="009C5FEC"/>
    <w:rsid w:val="009C6009"/>
    <w:rsid w:val="009C601F"/>
    <w:rsid w:val="009C6085"/>
    <w:rsid w:val="009C60FB"/>
    <w:rsid w:val="009C6223"/>
    <w:rsid w:val="009C6297"/>
    <w:rsid w:val="009C62F8"/>
    <w:rsid w:val="009C63B5"/>
    <w:rsid w:val="009C64B1"/>
    <w:rsid w:val="009C64F6"/>
    <w:rsid w:val="009C6998"/>
    <w:rsid w:val="009C69E5"/>
    <w:rsid w:val="009C6A90"/>
    <w:rsid w:val="009C6B73"/>
    <w:rsid w:val="009C6C26"/>
    <w:rsid w:val="009C6CDB"/>
    <w:rsid w:val="009C6D2B"/>
    <w:rsid w:val="009C6D50"/>
    <w:rsid w:val="009C6DF1"/>
    <w:rsid w:val="009C6EEF"/>
    <w:rsid w:val="009C6F30"/>
    <w:rsid w:val="009C6F77"/>
    <w:rsid w:val="009C718F"/>
    <w:rsid w:val="009C71B5"/>
    <w:rsid w:val="009C732D"/>
    <w:rsid w:val="009C738D"/>
    <w:rsid w:val="009C73CB"/>
    <w:rsid w:val="009C73CD"/>
    <w:rsid w:val="009C7860"/>
    <w:rsid w:val="009C7951"/>
    <w:rsid w:val="009C79B0"/>
    <w:rsid w:val="009C7A07"/>
    <w:rsid w:val="009C7ACD"/>
    <w:rsid w:val="009C7AD7"/>
    <w:rsid w:val="009C7B37"/>
    <w:rsid w:val="009C7B7D"/>
    <w:rsid w:val="009C7BA2"/>
    <w:rsid w:val="009C7C76"/>
    <w:rsid w:val="009C7DBE"/>
    <w:rsid w:val="009C7E10"/>
    <w:rsid w:val="009D0163"/>
    <w:rsid w:val="009D01D0"/>
    <w:rsid w:val="009D022C"/>
    <w:rsid w:val="009D030E"/>
    <w:rsid w:val="009D03E1"/>
    <w:rsid w:val="009D040E"/>
    <w:rsid w:val="009D04B7"/>
    <w:rsid w:val="009D057F"/>
    <w:rsid w:val="009D0581"/>
    <w:rsid w:val="009D05E0"/>
    <w:rsid w:val="009D07C3"/>
    <w:rsid w:val="009D0946"/>
    <w:rsid w:val="009D097D"/>
    <w:rsid w:val="009D09FF"/>
    <w:rsid w:val="009D0A13"/>
    <w:rsid w:val="009D0B9A"/>
    <w:rsid w:val="009D0B9E"/>
    <w:rsid w:val="009D0BD6"/>
    <w:rsid w:val="009D0D3A"/>
    <w:rsid w:val="009D0E64"/>
    <w:rsid w:val="009D0F03"/>
    <w:rsid w:val="009D1083"/>
    <w:rsid w:val="009D10A3"/>
    <w:rsid w:val="009D1401"/>
    <w:rsid w:val="009D14D5"/>
    <w:rsid w:val="009D150F"/>
    <w:rsid w:val="009D154D"/>
    <w:rsid w:val="009D15C6"/>
    <w:rsid w:val="009D17B9"/>
    <w:rsid w:val="009D1903"/>
    <w:rsid w:val="009D1928"/>
    <w:rsid w:val="009D192B"/>
    <w:rsid w:val="009D1A67"/>
    <w:rsid w:val="009D1ABB"/>
    <w:rsid w:val="009D1AD0"/>
    <w:rsid w:val="009D1D4F"/>
    <w:rsid w:val="009D1DE4"/>
    <w:rsid w:val="009D1ED1"/>
    <w:rsid w:val="009D1F69"/>
    <w:rsid w:val="009D200B"/>
    <w:rsid w:val="009D203B"/>
    <w:rsid w:val="009D20E7"/>
    <w:rsid w:val="009D2137"/>
    <w:rsid w:val="009D2173"/>
    <w:rsid w:val="009D21B7"/>
    <w:rsid w:val="009D2255"/>
    <w:rsid w:val="009D2362"/>
    <w:rsid w:val="009D23AF"/>
    <w:rsid w:val="009D23F9"/>
    <w:rsid w:val="009D2433"/>
    <w:rsid w:val="009D264A"/>
    <w:rsid w:val="009D2788"/>
    <w:rsid w:val="009D28B5"/>
    <w:rsid w:val="009D2952"/>
    <w:rsid w:val="009D29E1"/>
    <w:rsid w:val="009D2A90"/>
    <w:rsid w:val="009D2B08"/>
    <w:rsid w:val="009D2BF2"/>
    <w:rsid w:val="009D2C36"/>
    <w:rsid w:val="009D2C85"/>
    <w:rsid w:val="009D2CEC"/>
    <w:rsid w:val="009D2D74"/>
    <w:rsid w:val="009D2E77"/>
    <w:rsid w:val="009D2FDA"/>
    <w:rsid w:val="009D30B2"/>
    <w:rsid w:val="009D30ED"/>
    <w:rsid w:val="009D31CF"/>
    <w:rsid w:val="009D3578"/>
    <w:rsid w:val="009D3778"/>
    <w:rsid w:val="009D38A6"/>
    <w:rsid w:val="009D38F7"/>
    <w:rsid w:val="009D3928"/>
    <w:rsid w:val="009D39FB"/>
    <w:rsid w:val="009D3B58"/>
    <w:rsid w:val="009D3DA4"/>
    <w:rsid w:val="009D3DCA"/>
    <w:rsid w:val="009D3DD0"/>
    <w:rsid w:val="009D3FCD"/>
    <w:rsid w:val="009D406F"/>
    <w:rsid w:val="009D4153"/>
    <w:rsid w:val="009D41FA"/>
    <w:rsid w:val="009D4280"/>
    <w:rsid w:val="009D431F"/>
    <w:rsid w:val="009D434C"/>
    <w:rsid w:val="009D44C6"/>
    <w:rsid w:val="009D4511"/>
    <w:rsid w:val="009D4519"/>
    <w:rsid w:val="009D46DE"/>
    <w:rsid w:val="009D47AB"/>
    <w:rsid w:val="009D48EB"/>
    <w:rsid w:val="009D4A40"/>
    <w:rsid w:val="009D4AE1"/>
    <w:rsid w:val="009D4BD2"/>
    <w:rsid w:val="009D4CB1"/>
    <w:rsid w:val="009D4CB8"/>
    <w:rsid w:val="009D4E43"/>
    <w:rsid w:val="009D4E62"/>
    <w:rsid w:val="009D4FD1"/>
    <w:rsid w:val="009D5012"/>
    <w:rsid w:val="009D5110"/>
    <w:rsid w:val="009D5196"/>
    <w:rsid w:val="009D52BD"/>
    <w:rsid w:val="009D52DA"/>
    <w:rsid w:val="009D532C"/>
    <w:rsid w:val="009D5332"/>
    <w:rsid w:val="009D5351"/>
    <w:rsid w:val="009D545A"/>
    <w:rsid w:val="009D54A9"/>
    <w:rsid w:val="009D550E"/>
    <w:rsid w:val="009D558A"/>
    <w:rsid w:val="009D5619"/>
    <w:rsid w:val="009D56AD"/>
    <w:rsid w:val="009D5A35"/>
    <w:rsid w:val="009D5BAB"/>
    <w:rsid w:val="009D5BCD"/>
    <w:rsid w:val="009D5BF0"/>
    <w:rsid w:val="009D5C09"/>
    <w:rsid w:val="009D5C3E"/>
    <w:rsid w:val="009D5D1A"/>
    <w:rsid w:val="009D5E19"/>
    <w:rsid w:val="009D5E81"/>
    <w:rsid w:val="009D60D3"/>
    <w:rsid w:val="009D6222"/>
    <w:rsid w:val="009D6321"/>
    <w:rsid w:val="009D658B"/>
    <w:rsid w:val="009D6606"/>
    <w:rsid w:val="009D6673"/>
    <w:rsid w:val="009D668C"/>
    <w:rsid w:val="009D669A"/>
    <w:rsid w:val="009D694E"/>
    <w:rsid w:val="009D6B68"/>
    <w:rsid w:val="009D6B83"/>
    <w:rsid w:val="009D6B9B"/>
    <w:rsid w:val="009D6CDA"/>
    <w:rsid w:val="009D6D44"/>
    <w:rsid w:val="009D6DB9"/>
    <w:rsid w:val="009D6DD0"/>
    <w:rsid w:val="009D70C3"/>
    <w:rsid w:val="009D70CA"/>
    <w:rsid w:val="009D7110"/>
    <w:rsid w:val="009D7185"/>
    <w:rsid w:val="009D71F8"/>
    <w:rsid w:val="009D7225"/>
    <w:rsid w:val="009D72C9"/>
    <w:rsid w:val="009D73B8"/>
    <w:rsid w:val="009D760D"/>
    <w:rsid w:val="009D7775"/>
    <w:rsid w:val="009D79E6"/>
    <w:rsid w:val="009D79FA"/>
    <w:rsid w:val="009D7A01"/>
    <w:rsid w:val="009D7A29"/>
    <w:rsid w:val="009D7AC6"/>
    <w:rsid w:val="009D7B1F"/>
    <w:rsid w:val="009D7BD5"/>
    <w:rsid w:val="009D7CFE"/>
    <w:rsid w:val="009D7D72"/>
    <w:rsid w:val="009D7F00"/>
    <w:rsid w:val="009D7FC6"/>
    <w:rsid w:val="009E003A"/>
    <w:rsid w:val="009E0072"/>
    <w:rsid w:val="009E00EA"/>
    <w:rsid w:val="009E01D7"/>
    <w:rsid w:val="009E02E3"/>
    <w:rsid w:val="009E0348"/>
    <w:rsid w:val="009E0354"/>
    <w:rsid w:val="009E037D"/>
    <w:rsid w:val="009E03E8"/>
    <w:rsid w:val="009E0430"/>
    <w:rsid w:val="009E0593"/>
    <w:rsid w:val="009E05C7"/>
    <w:rsid w:val="009E0A14"/>
    <w:rsid w:val="009E0A66"/>
    <w:rsid w:val="009E0AD1"/>
    <w:rsid w:val="009E0B78"/>
    <w:rsid w:val="009E0C12"/>
    <w:rsid w:val="009E0C33"/>
    <w:rsid w:val="009E0C7F"/>
    <w:rsid w:val="009E0CC9"/>
    <w:rsid w:val="009E0CF2"/>
    <w:rsid w:val="009E0D52"/>
    <w:rsid w:val="009E0F4D"/>
    <w:rsid w:val="009E0FF7"/>
    <w:rsid w:val="009E1070"/>
    <w:rsid w:val="009E10D6"/>
    <w:rsid w:val="009E113A"/>
    <w:rsid w:val="009E11F6"/>
    <w:rsid w:val="009E122F"/>
    <w:rsid w:val="009E146C"/>
    <w:rsid w:val="009E14A7"/>
    <w:rsid w:val="009E160C"/>
    <w:rsid w:val="009E165F"/>
    <w:rsid w:val="009E16C2"/>
    <w:rsid w:val="009E1738"/>
    <w:rsid w:val="009E176D"/>
    <w:rsid w:val="009E18C1"/>
    <w:rsid w:val="009E19DB"/>
    <w:rsid w:val="009E1C46"/>
    <w:rsid w:val="009E1CCF"/>
    <w:rsid w:val="009E1E31"/>
    <w:rsid w:val="009E1EF7"/>
    <w:rsid w:val="009E1EFC"/>
    <w:rsid w:val="009E1F4C"/>
    <w:rsid w:val="009E1F5E"/>
    <w:rsid w:val="009E1F85"/>
    <w:rsid w:val="009E1FED"/>
    <w:rsid w:val="009E22FA"/>
    <w:rsid w:val="009E256C"/>
    <w:rsid w:val="009E25AC"/>
    <w:rsid w:val="009E27A0"/>
    <w:rsid w:val="009E27EA"/>
    <w:rsid w:val="009E2838"/>
    <w:rsid w:val="009E29C7"/>
    <w:rsid w:val="009E29D1"/>
    <w:rsid w:val="009E2A16"/>
    <w:rsid w:val="009E2D9C"/>
    <w:rsid w:val="009E2E6B"/>
    <w:rsid w:val="009E2F92"/>
    <w:rsid w:val="009E3033"/>
    <w:rsid w:val="009E303B"/>
    <w:rsid w:val="009E30E2"/>
    <w:rsid w:val="009E323E"/>
    <w:rsid w:val="009E3276"/>
    <w:rsid w:val="009E3338"/>
    <w:rsid w:val="009E336D"/>
    <w:rsid w:val="009E3372"/>
    <w:rsid w:val="009E337B"/>
    <w:rsid w:val="009E359C"/>
    <w:rsid w:val="009E35C8"/>
    <w:rsid w:val="009E36FB"/>
    <w:rsid w:val="009E37A4"/>
    <w:rsid w:val="009E37DD"/>
    <w:rsid w:val="009E3AA0"/>
    <w:rsid w:val="009E3BAF"/>
    <w:rsid w:val="009E3C9F"/>
    <w:rsid w:val="009E3CD4"/>
    <w:rsid w:val="009E3D03"/>
    <w:rsid w:val="009E3D2C"/>
    <w:rsid w:val="009E3F46"/>
    <w:rsid w:val="009E3F47"/>
    <w:rsid w:val="009E3F52"/>
    <w:rsid w:val="009E3F5C"/>
    <w:rsid w:val="009E3FA9"/>
    <w:rsid w:val="009E3FD9"/>
    <w:rsid w:val="009E40B1"/>
    <w:rsid w:val="009E4147"/>
    <w:rsid w:val="009E41F5"/>
    <w:rsid w:val="009E420F"/>
    <w:rsid w:val="009E42AA"/>
    <w:rsid w:val="009E44DA"/>
    <w:rsid w:val="009E452E"/>
    <w:rsid w:val="009E4744"/>
    <w:rsid w:val="009E47E0"/>
    <w:rsid w:val="009E480E"/>
    <w:rsid w:val="009E4878"/>
    <w:rsid w:val="009E4947"/>
    <w:rsid w:val="009E49C6"/>
    <w:rsid w:val="009E4B24"/>
    <w:rsid w:val="009E4B53"/>
    <w:rsid w:val="009E4C24"/>
    <w:rsid w:val="009E4CB5"/>
    <w:rsid w:val="009E4CB9"/>
    <w:rsid w:val="009E4CBA"/>
    <w:rsid w:val="009E4D5F"/>
    <w:rsid w:val="009E4EC9"/>
    <w:rsid w:val="009E4FA3"/>
    <w:rsid w:val="009E4FF9"/>
    <w:rsid w:val="009E5113"/>
    <w:rsid w:val="009E5168"/>
    <w:rsid w:val="009E521E"/>
    <w:rsid w:val="009E5316"/>
    <w:rsid w:val="009E5317"/>
    <w:rsid w:val="009E553B"/>
    <w:rsid w:val="009E5542"/>
    <w:rsid w:val="009E573A"/>
    <w:rsid w:val="009E58B0"/>
    <w:rsid w:val="009E58FF"/>
    <w:rsid w:val="009E5A1C"/>
    <w:rsid w:val="009E5B89"/>
    <w:rsid w:val="009E5C01"/>
    <w:rsid w:val="009E5D00"/>
    <w:rsid w:val="009E5D5A"/>
    <w:rsid w:val="009E5D84"/>
    <w:rsid w:val="009E6006"/>
    <w:rsid w:val="009E6165"/>
    <w:rsid w:val="009E61F7"/>
    <w:rsid w:val="009E656B"/>
    <w:rsid w:val="009E67F6"/>
    <w:rsid w:val="009E6876"/>
    <w:rsid w:val="009E6C41"/>
    <w:rsid w:val="009E6D30"/>
    <w:rsid w:val="009E6DB6"/>
    <w:rsid w:val="009E7022"/>
    <w:rsid w:val="009E7080"/>
    <w:rsid w:val="009E7108"/>
    <w:rsid w:val="009E71BC"/>
    <w:rsid w:val="009E73BD"/>
    <w:rsid w:val="009E7593"/>
    <w:rsid w:val="009E7758"/>
    <w:rsid w:val="009E7844"/>
    <w:rsid w:val="009E784E"/>
    <w:rsid w:val="009E79F6"/>
    <w:rsid w:val="009E7A83"/>
    <w:rsid w:val="009E7B66"/>
    <w:rsid w:val="009E7B70"/>
    <w:rsid w:val="009E7BCE"/>
    <w:rsid w:val="009E7C49"/>
    <w:rsid w:val="009E7C7D"/>
    <w:rsid w:val="009E7F18"/>
    <w:rsid w:val="009E7F68"/>
    <w:rsid w:val="009F0018"/>
    <w:rsid w:val="009F010F"/>
    <w:rsid w:val="009F013C"/>
    <w:rsid w:val="009F0381"/>
    <w:rsid w:val="009F0436"/>
    <w:rsid w:val="009F056D"/>
    <w:rsid w:val="009F0630"/>
    <w:rsid w:val="009F0887"/>
    <w:rsid w:val="009F093C"/>
    <w:rsid w:val="009F0984"/>
    <w:rsid w:val="009F098D"/>
    <w:rsid w:val="009F0B36"/>
    <w:rsid w:val="009F0EDB"/>
    <w:rsid w:val="009F0F7A"/>
    <w:rsid w:val="009F10F6"/>
    <w:rsid w:val="009F1180"/>
    <w:rsid w:val="009F11F6"/>
    <w:rsid w:val="009F1206"/>
    <w:rsid w:val="009F1229"/>
    <w:rsid w:val="009F1396"/>
    <w:rsid w:val="009F13BA"/>
    <w:rsid w:val="009F1514"/>
    <w:rsid w:val="009F151F"/>
    <w:rsid w:val="009F15F6"/>
    <w:rsid w:val="009F1605"/>
    <w:rsid w:val="009F16EA"/>
    <w:rsid w:val="009F1758"/>
    <w:rsid w:val="009F181A"/>
    <w:rsid w:val="009F19B4"/>
    <w:rsid w:val="009F1B58"/>
    <w:rsid w:val="009F1B88"/>
    <w:rsid w:val="009F1B98"/>
    <w:rsid w:val="009F1C78"/>
    <w:rsid w:val="009F1C84"/>
    <w:rsid w:val="009F1CC4"/>
    <w:rsid w:val="009F1CFF"/>
    <w:rsid w:val="009F1D68"/>
    <w:rsid w:val="009F1EBD"/>
    <w:rsid w:val="009F20D4"/>
    <w:rsid w:val="009F20FD"/>
    <w:rsid w:val="009F2114"/>
    <w:rsid w:val="009F2262"/>
    <w:rsid w:val="009F2326"/>
    <w:rsid w:val="009F2427"/>
    <w:rsid w:val="009F24F4"/>
    <w:rsid w:val="009F24F5"/>
    <w:rsid w:val="009F25AE"/>
    <w:rsid w:val="009F264D"/>
    <w:rsid w:val="009F275E"/>
    <w:rsid w:val="009F28A5"/>
    <w:rsid w:val="009F28E2"/>
    <w:rsid w:val="009F299F"/>
    <w:rsid w:val="009F2B3B"/>
    <w:rsid w:val="009F2B5A"/>
    <w:rsid w:val="009F2C2D"/>
    <w:rsid w:val="009F2D47"/>
    <w:rsid w:val="009F2F28"/>
    <w:rsid w:val="009F2F7F"/>
    <w:rsid w:val="009F2FF0"/>
    <w:rsid w:val="009F31A0"/>
    <w:rsid w:val="009F31BB"/>
    <w:rsid w:val="009F3278"/>
    <w:rsid w:val="009F3315"/>
    <w:rsid w:val="009F335B"/>
    <w:rsid w:val="009F3377"/>
    <w:rsid w:val="009F34D2"/>
    <w:rsid w:val="009F3700"/>
    <w:rsid w:val="009F3846"/>
    <w:rsid w:val="009F3AB1"/>
    <w:rsid w:val="009F3BCC"/>
    <w:rsid w:val="009F3BFE"/>
    <w:rsid w:val="009F3C55"/>
    <w:rsid w:val="009F3CB9"/>
    <w:rsid w:val="009F3DFC"/>
    <w:rsid w:val="009F3E6D"/>
    <w:rsid w:val="009F3F7F"/>
    <w:rsid w:val="009F3F8E"/>
    <w:rsid w:val="009F4009"/>
    <w:rsid w:val="009F4121"/>
    <w:rsid w:val="009F4171"/>
    <w:rsid w:val="009F4176"/>
    <w:rsid w:val="009F422B"/>
    <w:rsid w:val="009F42B0"/>
    <w:rsid w:val="009F42E8"/>
    <w:rsid w:val="009F42F8"/>
    <w:rsid w:val="009F441E"/>
    <w:rsid w:val="009F4563"/>
    <w:rsid w:val="009F4583"/>
    <w:rsid w:val="009F4650"/>
    <w:rsid w:val="009F471A"/>
    <w:rsid w:val="009F477D"/>
    <w:rsid w:val="009F47CE"/>
    <w:rsid w:val="009F4A66"/>
    <w:rsid w:val="009F4ADA"/>
    <w:rsid w:val="009F4B81"/>
    <w:rsid w:val="009F4BA8"/>
    <w:rsid w:val="009F4BFE"/>
    <w:rsid w:val="009F4C1B"/>
    <w:rsid w:val="009F4D3F"/>
    <w:rsid w:val="009F4DBC"/>
    <w:rsid w:val="009F5008"/>
    <w:rsid w:val="009F50A8"/>
    <w:rsid w:val="009F50D5"/>
    <w:rsid w:val="009F51D5"/>
    <w:rsid w:val="009F51E4"/>
    <w:rsid w:val="009F51FA"/>
    <w:rsid w:val="009F555E"/>
    <w:rsid w:val="009F576B"/>
    <w:rsid w:val="009F5858"/>
    <w:rsid w:val="009F5A81"/>
    <w:rsid w:val="009F5B4D"/>
    <w:rsid w:val="009F5C44"/>
    <w:rsid w:val="009F5EAE"/>
    <w:rsid w:val="009F5F42"/>
    <w:rsid w:val="009F5FEF"/>
    <w:rsid w:val="009F6034"/>
    <w:rsid w:val="009F6083"/>
    <w:rsid w:val="009F611F"/>
    <w:rsid w:val="009F6239"/>
    <w:rsid w:val="009F625D"/>
    <w:rsid w:val="009F6459"/>
    <w:rsid w:val="009F6583"/>
    <w:rsid w:val="009F6658"/>
    <w:rsid w:val="009F67A9"/>
    <w:rsid w:val="009F680D"/>
    <w:rsid w:val="009F68CF"/>
    <w:rsid w:val="009F693A"/>
    <w:rsid w:val="009F6974"/>
    <w:rsid w:val="009F6A0D"/>
    <w:rsid w:val="009F6A6D"/>
    <w:rsid w:val="009F6BF2"/>
    <w:rsid w:val="009F6C05"/>
    <w:rsid w:val="009F6DB5"/>
    <w:rsid w:val="009F6EF4"/>
    <w:rsid w:val="009F70DD"/>
    <w:rsid w:val="009F7100"/>
    <w:rsid w:val="009F7205"/>
    <w:rsid w:val="009F7294"/>
    <w:rsid w:val="009F72EA"/>
    <w:rsid w:val="009F734C"/>
    <w:rsid w:val="009F7461"/>
    <w:rsid w:val="009F746A"/>
    <w:rsid w:val="009F74F5"/>
    <w:rsid w:val="009F7599"/>
    <w:rsid w:val="009F7744"/>
    <w:rsid w:val="009F77A2"/>
    <w:rsid w:val="009F78BF"/>
    <w:rsid w:val="009F790B"/>
    <w:rsid w:val="009F7B66"/>
    <w:rsid w:val="009F7BB3"/>
    <w:rsid w:val="009F7C78"/>
    <w:rsid w:val="009F7C9B"/>
    <w:rsid w:val="009F7D6B"/>
    <w:rsid w:val="009F7DC4"/>
    <w:rsid w:val="009F7DE6"/>
    <w:rsid w:val="009F7E0A"/>
    <w:rsid w:val="009F7E8C"/>
    <w:rsid w:val="009F7FB3"/>
    <w:rsid w:val="00A0030C"/>
    <w:rsid w:val="00A00466"/>
    <w:rsid w:val="00A0051B"/>
    <w:rsid w:val="00A00689"/>
    <w:rsid w:val="00A007A0"/>
    <w:rsid w:val="00A00894"/>
    <w:rsid w:val="00A0091B"/>
    <w:rsid w:val="00A0095D"/>
    <w:rsid w:val="00A00980"/>
    <w:rsid w:val="00A00AD7"/>
    <w:rsid w:val="00A00BA5"/>
    <w:rsid w:val="00A00DA1"/>
    <w:rsid w:val="00A00E73"/>
    <w:rsid w:val="00A01008"/>
    <w:rsid w:val="00A01012"/>
    <w:rsid w:val="00A0112F"/>
    <w:rsid w:val="00A011BB"/>
    <w:rsid w:val="00A0139C"/>
    <w:rsid w:val="00A01509"/>
    <w:rsid w:val="00A0158B"/>
    <w:rsid w:val="00A016DF"/>
    <w:rsid w:val="00A01703"/>
    <w:rsid w:val="00A017A8"/>
    <w:rsid w:val="00A019AF"/>
    <w:rsid w:val="00A01A20"/>
    <w:rsid w:val="00A01AAD"/>
    <w:rsid w:val="00A01B0D"/>
    <w:rsid w:val="00A01B15"/>
    <w:rsid w:val="00A01BA3"/>
    <w:rsid w:val="00A01CD2"/>
    <w:rsid w:val="00A01D6B"/>
    <w:rsid w:val="00A01D77"/>
    <w:rsid w:val="00A01DE9"/>
    <w:rsid w:val="00A01E5B"/>
    <w:rsid w:val="00A01EAA"/>
    <w:rsid w:val="00A01FC9"/>
    <w:rsid w:val="00A02023"/>
    <w:rsid w:val="00A020AD"/>
    <w:rsid w:val="00A02139"/>
    <w:rsid w:val="00A0219A"/>
    <w:rsid w:val="00A021A2"/>
    <w:rsid w:val="00A021D3"/>
    <w:rsid w:val="00A023C6"/>
    <w:rsid w:val="00A02465"/>
    <w:rsid w:val="00A026FD"/>
    <w:rsid w:val="00A02832"/>
    <w:rsid w:val="00A028E5"/>
    <w:rsid w:val="00A02B92"/>
    <w:rsid w:val="00A02CD1"/>
    <w:rsid w:val="00A02D14"/>
    <w:rsid w:val="00A02E55"/>
    <w:rsid w:val="00A02E95"/>
    <w:rsid w:val="00A02EE6"/>
    <w:rsid w:val="00A02F04"/>
    <w:rsid w:val="00A02FD1"/>
    <w:rsid w:val="00A0313B"/>
    <w:rsid w:val="00A03181"/>
    <w:rsid w:val="00A03239"/>
    <w:rsid w:val="00A03297"/>
    <w:rsid w:val="00A033B3"/>
    <w:rsid w:val="00A033E3"/>
    <w:rsid w:val="00A03595"/>
    <w:rsid w:val="00A0363F"/>
    <w:rsid w:val="00A037FA"/>
    <w:rsid w:val="00A03990"/>
    <w:rsid w:val="00A03A93"/>
    <w:rsid w:val="00A03C80"/>
    <w:rsid w:val="00A03D63"/>
    <w:rsid w:val="00A03D76"/>
    <w:rsid w:val="00A03DDA"/>
    <w:rsid w:val="00A03DED"/>
    <w:rsid w:val="00A03E18"/>
    <w:rsid w:val="00A03F67"/>
    <w:rsid w:val="00A0401C"/>
    <w:rsid w:val="00A041CA"/>
    <w:rsid w:val="00A041F7"/>
    <w:rsid w:val="00A04312"/>
    <w:rsid w:val="00A04392"/>
    <w:rsid w:val="00A043D1"/>
    <w:rsid w:val="00A043D6"/>
    <w:rsid w:val="00A04712"/>
    <w:rsid w:val="00A04858"/>
    <w:rsid w:val="00A04991"/>
    <w:rsid w:val="00A04A51"/>
    <w:rsid w:val="00A04BF9"/>
    <w:rsid w:val="00A04CFA"/>
    <w:rsid w:val="00A04D9F"/>
    <w:rsid w:val="00A04E7F"/>
    <w:rsid w:val="00A04ED5"/>
    <w:rsid w:val="00A04F80"/>
    <w:rsid w:val="00A05069"/>
    <w:rsid w:val="00A05078"/>
    <w:rsid w:val="00A050BB"/>
    <w:rsid w:val="00A050D7"/>
    <w:rsid w:val="00A05243"/>
    <w:rsid w:val="00A0532E"/>
    <w:rsid w:val="00A0534B"/>
    <w:rsid w:val="00A057EE"/>
    <w:rsid w:val="00A05C53"/>
    <w:rsid w:val="00A05D7F"/>
    <w:rsid w:val="00A05D9C"/>
    <w:rsid w:val="00A05DB9"/>
    <w:rsid w:val="00A05F3F"/>
    <w:rsid w:val="00A06005"/>
    <w:rsid w:val="00A06121"/>
    <w:rsid w:val="00A0626B"/>
    <w:rsid w:val="00A0638A"/>
    <w:rsid w:val="00A06488"/>
    <w:rsid w:val="00A0652D"/>
    <w:rsid w:val="00A0662C"/>
    <w:rsid w:val="00A068C2"/>
    <w:rsid w:val="00A0698B"/>
    <w:rsid w:val="00A0698C"/>
    <w:rsid w:val="00A069D1"/>
    <w:rsid w:val="00A06A19"/>
    <w:rsid w:val="00A06A5D"/>
    <w:rsid w:val="00A06A81"/>
    <w:rsid w:val="00A06B37"/>
    <w:rsid w:val="00A06B9A"/>
    <w:rsid w:val="00A06C94"/>
    <w:rsid w:val="00A06CE6"/>
    <w:rsid w:val="00A06CEA"/>
    <w:rsid w:val="00A06CED"/>
    <w:rsid w:val="00A06E2E"/>
    <w:rsid w:val="00A06F63"/>
    <w:rsid w:val="00A07077"/>
    <w:rsid w:val="00A070B7"/>
    <w:rsid w:val="00A072FE"/>
    <w:rsid w:val="00A074B7"/>
    <w:rsid w:val="00A0759E"/>
    <w:rsid w:val="00A0768E"/>
    <w:rsid w:val="00A076DF"/>
    <w:rsid w:val="00A07788"/>
    <w:rsid w:val="00A07868"/>
    <w:rsid w:val="00A078A8"/>
    <w:rsid w:val="00A07991"/>
    <w:rsid w:val="00A079A5"/>
    <w:rsid w:val="00A079AC"/>
    <w:rsid w:val="00A079DA"/>
    <w:rsid w:val="00A07A92"/>
    <w:rsid w:val="00A07ACD"/>
    <w:rsid w:val="00A07AD0"/>
    <w:rsid w:val="00A07B26"/>
    <w:rsid w:val="00A07B27"/>
    <w:rsid w:val="00A07B3B"/>
    <w:rsid w:val="00A07D8F"/>
    <w:rsid w:val="00A07EA2"/>
    <w:rsid w:val="00A07F1F"/>
    <w:rsid w:val="00A1008B"/>
    <w:rsid w:val="00A101BC"/>
    <w:rsid w:val="00A1032D"/>
    <w:rsid w:val="00A10495"/>
    <w:rsid w:val="00A104CE"/>
    <w:rsid w:val="00A104D8"/>
    <w:rsid w:val="00A10617"/>
    <w:rsid w:val="00A106AC"/>
    <w:rsid w:val="00A106EA"/>
    <w:rsid w:val="00A107DE"/>
    <w:rsid w:val="00A107E1"/>
    <w:rsid w:val="00A1089A"/>
    <w:rsid w:val="00A1092B"/>
    <w:rsid w:val="00A10C45"/>
    <w:rsid w:val="00A10CDE"/>
    <w:rsid w:val="00A10CEC"/>
    <w:rsid w:val="00A10DF3"/>
    <w:rsid w:val="00A11095"/>
    <w:rsid w:val="00A110B6"/>
    <w:rsid w:val="00A1135A"/>
    <w:rsid w:val="00A113F1"/>
    <w:rsid w:val="00A11446"/>
    <w:rsid w:val="00A11545"/>
    <w:rsid w:val="00A116E0"/>
    <w:rsid w:val="00A11835"/>
    <w:rsid w:val="00A11A06"/>
    <w:rsid w:val="00A11ADC"/>
    <w:rsid w:val="00A11B4C"/>
    <w:rsid w:val="00A11C3B"/>
    <w:rsid w:val="00A11DC4"/>
    <w:rsid w:val="00A11DDE"/>
    <w:rsid w:val="00A11EAA"/>
    <w:rsid w:val="00A122C8"/>
    <w:rsid w:val="00A122E4"/>
    <w:rsid w:val="00A12334"/>
    <w:rsid w:val="00A12352"/>
    <w:rsid w:val="00A123BF"/>
    <w:rsid w:val="00A1245E"/>
    <w:rsid w:val="00A12492"/>
    <w:rsid w:val="00A12629"/>
    <w:rsid w:val="00A12914"/>
    <w:rsid w:val="00A12977"/>
    <w:rsid w:val="00A12AD1"/>
    <w:rsid w:val="00A12B50"/>
    <w:rsid w:val="00A12BBF"/>
    <w:rsid w:val="00A12BC2"/>
    <w:rsid w:val="00A12D22"/>
    <w:rsid w:val="00A12DE8"/>
    <w:rsid w:val="00A12F1D"/>
    <w:rsid w:val="00A12FBA"/>
    <w:rsid w:val="00A12FE0"/>
    <w:rsid w:val="00A12FE6"/>
    <w:rsid w:val="00A133F5"/>
    <w:rsid w:val="00A134E1"/>
    <w:rsid w:val="00A13513"/>
    <w:rsid w:val="00A13657"/>
    <w:rsid w:val="00A136B3"/>
    <w:rsid w:val="00A139FC"/>
    <w:rsid w:val="00A13A71"/>
    <w:rsid w:val="00A13A89"/>
    <w:rsid w:val="00A13B3E"/>
    <w:rsid w:val="00A13BCE"/>
    <w:rsid w:val="00A13E76"/>
    <w:rsid w:val="00A13ECF"/>
    <w:rsid w:val="00A13F13"/>
    <w:rsid w:val="00A13FE1"/>
    <w:rsid w:val="00A1414A"/>
    <w:rsid w:val="00A141AD"/>
    <w:rsid w:val="00A14264"/>
    <w:rsid w:val="00A143E1"/>
    <w:rsid w:val="00A143E8"/>
    <w:rsid w:val="00A143F0"/>
    <w:rsid w:val="00A14468"/>
    <w:rsid w:val="00A1451E"/>
    <w:rsid w:val="00A14598"/>
    <w:rsid w:val="00A145D0"/>
    <w:rsid w:val="00A1473B"/>
    <w:rsid w:val="00A14748"/>
    <w:rsid w:val="00A1476F"/>
    <w:rsid w:val="00A14887"/>
    <w:rsid w:val="00A148C9"/>
    <w:rsid w:val="00A148D4"/>
    <w:rsid w:val="00A14984"/>
    <w:rsid w:val="00A149D9"/>
    <w:rsid w:val="00A14BDB"/>
    <w:rsid w:val="00A14CF9"/>
    <w:rsid w:val="00A14D6F"/>
    <w:rsid w:val="00A14DE8"/>
    <w:rsid w:val="00A1503B"/>
    <w:rsid w:val="00A150BE"/>
    <w:rsid w:val="00A15222"/>
    <w:rsid w:val="00A15270"/>
    <w:rsid w:val="00A152AF"/>
    <w:rsid w:val="00A152C3"/>
    <w:rsid w:val="00A152CB"/>
    <w:rsid w:val="00A152E5"/>
    <w:rsid w:val="00A15315"/>
    <w:rsid w:val="00A15361"/>
    <w:rsid w:val="00A15472"/>
    <w:rsid w:val="00A15503"/>
    <w:rsid w:val="00A157A5"/>
    <w:rsid w:val="00A15947"/>
    <w:rsid w:val="00A15B53"/>
    <w:rsid w:val="00A15BD1"/>
    <w:rsid w:val="00A15BD9"/>
    <w:rsid w:val="00A15F04"/>
    <w:rsid w:val="00A15F6E"/>
    <w:rsid w:val="00A160A9"/>
    <w:rsid w:val="00A16229"/>
    <w:rsid w:val="00A16288"/>
    <w:rsid w:val="00A1640C"/>
    <w:rsid w:val="00A1648A"/>
    <w:rsid w:val="00A16505"/>
    <w:rsid w:val="00A16535"/>
    <w:rsid w:val="00A1680D"/>
    <w:rsid w:val="00A16819"/>
    <w:rsid w:val="00A16888"/>
    <w:rsid w:val="00A168D9"/>
    <w:rsid w:val="00A16C18"/>
    <w:rsid w:val="00A16CA1"/>
    <w:rsid w:val="00A16D79"/>
    <w:rsid w:val="00A16EA7"/>
    <w:rsid w:val="00A1716C"/>
    <w:rsid w:val="00A1719D"/>
    <w:rsid w:val="00A1733D"/>
    <w:rsid w:val="00A173E8"/>
    <w:rsid w:val="00A1749D"/>
    <w:rsid w:val="00A174C5"/>
    <w:rsid w:val="00A175AC"/>
    <w:rsid w:val="00A17665"/>
    <w:rsid w:val="00A176D7"/>
    <w:rsid w:val="00A176FF"/>
    <w:rsid w:val="00A1788A"/>
    <w:rsid w:val="00A178B3"/>
    <w:rsid w:val="00A179FA"/>
    <w:rsid w:val="00A17B10"/>
    <w:rsid w:val="00A17CC1"/>
    <w:rsid w:val="00A17FE2"/>
    <w:rsid w:val="00A20068"/>
    <w:rsid w:val="00A2008C"/>
    <w:rsid w:val="00A200B3"/>
    <w:rsid w:val="00A20157"/>
    <w:rsid w:val="00A202A3"/>
    <w:rsid w:val="00A20377"/>
    <w:rsid w:val="00A203D4"/>
    <w:rsid w:val="00A2057D"/>
    <w:rsid w:val="00A20758"/>
    <w:rsid w:val="00A207AD"/>
    <w:rsid w:val="00A2089B"/>
    <w:rsid w:val="00A20A4F"/>
    <w:rsid w:val="00A20C9E"/>
    <w:rsid w:val="00A20D51"/>
    <w:rsid w:val="00A20EB0"/>
    <w:rsid w:val="00A20FA4"/>
    <w:rsid w:val="00A21028"/>
    <w:rsid w:val="00A21208"/>
    <w:rsid w:val="00A2122E"/>
    <w:rsid w:val="00A212CF"/>
    <w:rsid w:val="00A213D8"/>
    <w:rsid w:val="00A2146B"/>
    <w:rsid w:val="00A214C1"/>
    <w:rsid w:val="00A21542"/>
    <w:rsid w:val="00A2190F"/>
    <w:rsid w:val="00A21962"/>
    <w:rsid w:val="00A21976"/>
    <w:rsid w:val="00A21980"/>
    <w:rsid w:val="00A21A83"/>
    <w:rsid w:val="00A21AB4"/>
    <w:rsid w:val="00A21B20"/>
    <w:rsid w:val="00A21D6F"/>
    <w:rsid w:val="00A21DA9"/>
    <w:rsid w:val="00A21DDD"/>
    <w:rsid w:val="00A21EDD"/>
    <w:rsid w:val="00A21F3F"/>
    <w:rsid w:val="00A22037"/>
    <w:rsid w:val="00A2204C"/>
    <w:rsid w:val="00A221B2"/>
    <w:rsid w:val="00A221F5"/>
    <w:rsid w:val="00A222CC"/>
    <w:rsid w:val="00A2236A"/>
    <w:rsid w:val="00A2237B"/>
    <w:rsid w:val="00A2241B"/>
    <w:rsid w:val="00A22428"/>
    <w:rsid w:val="00A2252E"/>
    <w:rsid w:val="00A22567"/>
    <w:rsid w:val="00A2264A"/>
    <w:rsid w:val="00A22689"/>
    <w:rsid w:val="00A2269C"/>
    <w:rsid w:val="00A2272A"/>
    <w:rsid w:val="00A2289C"/>
    <w:rsid w:val="00A22A16"/>
    <w:rsid w:val="00A22A80"/>
    <w:rsid w:val="00A22B43"/>
    <w:rsid w:val="00A22B89"/>
    <w:rsid w:val="00A22BA1"/>
    <w:rsid w:val="00A2331F"/>
    <w:rsid w:val="00A2354B"/>
    <w:rsid w:val="00A23573"/>
    <w:rsid w:val="00A23592"/>
    <w:rsid w:val="00A235CC"/>
    <w:rsid w:val="00A23718"/>
    <w:rsid w:val="00A23764"/>
    <w:rsid w:val="00A238F3"/>
    <w:rsid w:val="00A23A3F"/>
    <w:rsid w:val="00A23AB0"/>
    <w:rsid w:val="00A23B31"/>
    <w:rsid w:val="00A23BE9"/>
    <w:rsid w:val="00A23C4B"/>
    <w:rsid w:val="00A23CB1"/>
    <w:rsid w:val="00A23DAA"/>
    <w:rsid w:val="00A23E41"/>
    <w:rsid w:val="00A23E64"/>
    <w:rsid w:val="00A23F6F"/>
    <w:rsid w:val="00A23FA5"/>
    <w:rsid w:val="00A23FEC"/>
    <w:rsid w:val="00A2403B"/>
    <w:rsid w:val="00A241A2"/>
    <w:rsid w:val="00A24260"/>
    <w:rsid w:val="00A2427B"/>
    <w:rsid w:val="00A242A5"/>
    <w:rsid w:val="00A2431D"/>
    <w:rsid w:val="00A243D6"/>
    <w:rsid w:val="00A2446F"/>
    <w:rsid w:val="00A245BC"/>
    <w:rsid w:val="00A247DF"/>
    <w:rsid w:val="00A24949"/>
    <w:rsid w:val="00A2494E"/>
    <w:rsid w:val="00A24961"/>
    <w:rsid w:val="00A249FD"/>
    <w:rsid w:val="00A24A69"/>
    <w:rsid w:val="00A24AF3"/>
    <w:rsid w:val="00A24B15"/>
    <w:rsid w:val="00A24B8E"/>
    <w:rsid w:val="00A24B9B"/>
    <w:rsid w:val="00A24DAF"/>
    <w:rsid w:val="00A2507A"/>
    <w:rsid w:val="00A252AA"/>
    <w:rsid w:val="00A2538D"/>
    <w:rsid w:val="00A2568B"/>
    <w:rsid w:val="00A257FD"/>
    <w:rsid w:val="00A25887"/>
    <w:rsid w:val="00A258FA"/>
    <w:rsid w:val="00A25D20"/>
    <w:rsid w:val="00A25D3B"/>
    <w:rsid w:val="00A25DFC"/>
    <w:rsid w:val="00A25F66"/>
    <w:rsid w:val="00A25FC3"/>
    <w:rsid w:val="00A25FEE"/>
    <w:rsid w:val="00A26061"/>
    <w:rsid w:val="00A2608A"/>
    <w:rsid w:val="00A261C6"/>
    <w:rsid w:val="00A263E6"/>
    <w:rsid w:val="00A26463"/>
    <w:rsid w:val="00A26468"/>
    <w:rsid w:val="00A26497"/>
    <w:rsid w:val="00A264B4"/>
    <w:rsid w:val="00A26604"/>
    <w:rsid w:val="00A266C5"/>
    <w:rsid w:val="00A26704"/>
    <w:rsid w:val="00A267C4"/>
    <w:rsid w:val="00A267DF"/>
    <w:rsid w:val="00A26A1D"/>
    <w:rsid w:val="00A26AC3"/>
    <w:rsid w:val="00A26AFF"/>
    <w:rsid w:val="00A26B02"/>
    <w:rsid w:val="00A26B03"/>
    <w:rsid w:val="00A26C43"/>
    <w:rsid w:val="00A26CAC"/>
    <w:rsid w:val="00A26D60"/>
    <w:rsid w:val="00A26E70"/>
    <w:rsid w:val="00A26F8B"/>
    <w:rsid w:val="00A27101"/>
    <w:rsid w:val="00A2712F"/>
    <w:rsid w:val="00A27192"/>
    <w:rsid w:val="00A271C8"/>
    <w:rsid w:val="00A272E4"/>
    <w:rsid w:val="00A27303"/>
    <w:rsid w:val="00A2738C"/>
    <w:rsid w:val="00A27448"/>
    <w:rsid w:val="00A2746F"/>
    <w:rsid w:val="00A27762"/>
    <w:rsid w:val="00A278A4"/>
    <w:rsid w:val="00A278DB"/>
    <w:rsid w:val="00A279FF"/>
    <w:rsid w:val="00A27A97"/>
    <w:rsid w:val="00A27A9D"/>
    <w:rsid w:val="00A27B98"/>
    <w:rsid w:val="00A27CA4"/>
    <w:rsid w:val="00A27CE8"/>
    <w:rsid w:val="00A27F54"/>
    <w:rsid w:val="00A27F6F"/>
    <w:rsid w:val="00A27FF6"/>
    <w:rsid w:val="00A30045"/>
    <w:rsid w:val="00A3020D"/>
    <w:rsid w:val="00A3036A"/>
    <w:rsid w:val="00A30392"/>
    <w:rsid w:val="00A3052D"/>
    <w:rsid w:val="00A30654"/>
    <w:rsid w:val="00A30698"/>
    <w:rsid w:val="00A308A2"/>
    <w:rsid w:val="00A308B2"/>
    <w:rsid w:val="00A309C6"/>
    <w:rsid w:val="00A309E8"/>
    <w:rsid w:val="00A30B08"/>
    <w:rsid w:val="00A30B56"/>
    <w:rsid w:val="00A30BC0"/>
    <w:rsid w:val="00A30C55"/>
    <w:rsid w:val="00A30CD9"/>
    <w:rsid w:val="00A30E91"/>
    <w:rsid w:val="00A30EBF"/>
    <w:rsid w:val="00A30F80"/>
    <w:rsid w:val="00A30F98"/>
    <w:rsid w:val="00A310C0"/>
    <w:rsid w:val="00A3113E"/>
    <w:rsid w:val="00A3115A"/>
    <w:rsid w:val="00A312AD"/>
    <w:rsid w:val="00A313F8"/>
    <w:rsid w:val="00A3151D"/>
    <w:rsid w:val="00A315A9"/>
    <w:rsid w:val="00A31657"/>
    <w:rsid w:val="00A316BF"/>
    <w:rsid w:val="00A31734"/>
    <w:rsid w:val="00A31778"/>
    <w:rsid w:val="00A317A3"/>
    <w:rsid w:val="00A31804"/>
    <w:rsid w:val="00A31864"/>
    <w:rsid w:val="00A3187D"/>
    <w:rsid w:val="00A318E4"/>
    <w:rsid w:val="00A31943"/>
    <w:rsid w:val="00A31C8F"/>
    <w:rsid w:val="00A31D5F"/>
    <w:rsid w:val="00A31E57"/>
    <w:rsid w:val="00A32079"/>
    <w:rsid w:val="00A321A8"/>
    <w:rsid w:val="00A321BC"/>
    <w:rsid w:val="00A3227D"/>
    <w:rsid w:val="00A322F4"/>
    <w:rsid w:val="00A32303"/>
    <w:rsid w:val="00A323B7"/>
    <w:rsid w:val="00A32492"/>
    <w:rsid w:val="00A32514"/>
    <w:rsid w:val="00A32590"/>
    <w:rsid w:val="00A326EC"/>
    <w:rsid w:val="00A326F2"/>
    <w:rsid w:val="00A3277F"/>
    <w:rsid w:val="00A3278F"/>
    <w:rsid w:val="00A32837"/>
    <w:rsid w:val="00A3288A"/>
    <w:rsid w:val="00A3295D"/>
    <w:rsid w:val="00A32A50"/>
    <w:rsid w:val="00A32AFC"/>
    <w:rsid w:val="00A32D98"/>
    <w:rsid w:val="00A32D9C"/>
    <w:rsid w:val="00A32DAF"/>
    <w:rsid w:val="00A32E4E"/>
    <w:rsid w:val="00A33019"/>
    <w:rsid w:val="00A3301F"/>
    <w:rsid w:val="00A33174"/>
    <w:rsid w:val="00A332CD"/>
    <w:rsid w:val="00A333C7"/>
    <w:rsid w:val="00A333F6"/>
    <w:rsid w:val="00A336E7"/>
    <w:rsid w:val="00A33895"/>
    <w:rsid w:val="00A338FF"/>
    <w:rsid w:val="00A33962"/>
    <w:rsid w:val="00A33A41"/>
    <w:rsid w:val="00A33BAE"/>
    <w:rsid w:val="00A33BE5"/>
    <w:rsid w:val="00A33D3C"/>
    <w:rsid w:val="00A33E28"/>
    <w:rsid w:val="00A33EEB"/>
    <w:rsid w:val="00A33F0D"/>
    <w:rsid w:val="00A34212"/>
    <w:rsid w:val="00A34258"/>
    <w:rsid w:val="00A3430F"/>
    <w:rsid w:val="00A3431F"/>
    <w:rsid w:val="00A3443F"/>
    <w:rsid w:val="00A3451F"/>
    <w:rsid w:val="00A34538"/>
    <w:rsid w:val="00A347CC"/>
    <w:rsid w:val="00A34882"/>
    <w:rsid w:val="00A3497E"/>
    <w:rsid w:val="00A349DD"/>
    <w:rsid w:val="00A34B92"/>
    <w:rsid w:val="00A34D12"/>
    <w:rsid w:val="00A34D18"/>
    <w:rsid w:val="00A34E37"/>
    <w:rsid w:val="00A34E6D"/>
    <w:rsid w:val="00A34E7D"/>
    <w:rsid w:val="00A34F14"/>
    <w:rsid w:val="00A3512E"/>
    <w:rsid w:val="00A35178"/>
    <w:rsid w:val="00A354DB"/>
    <w:rsid w:val="00A354E8"/>
    <w:rsid w:val="00A3553E"/>
    <w:rsid w:val="00A35548"/>
    <w:rsid w:val="00A356F3"/>
    <w:rsid w:val="00A357B1"/>
    <w:rsid w:val="00A357C1"/>
    <w:rsid w:val="00A358C4"/>
    <w:rsid w:val="00A3590B"/>
    <w:rsid w:val="00A35A7D"/>
    <w:rsid w:val="00A35AAE"/>
    <w:rsid w:val="00A35ACA"/>
    <w:rsid w:val="00A35B65"/>
    <w:rsid w:val="00A35BF6"/>
    <w:rsid w:val="00A35C14"/>
    <w:rsid w:val="00A35D91"/>
    <w:rsid w:val="00A35DBC"/>
    <w:rsid w:val="00A35F04"/>
    <w:rsid w:val="00A35F3C"/>
    <w:rsid w:val="00A35F83"/>
    <w:rsid w:val="00A35F88"/>
    <w:rsid w:val="00A35FA8"/>
    <w:rsid w:val="00A36125"/>
    <w:rsid w:val="00A3613A"/>
    <w:rsid w:val="00A36342"/>
    <w:rsid w:val="00A363D4"/>
    <w:rsid w:val="00A363DC"/>
    <w:rsid w:val="00A36400"/>
    <w:rsid w:val="00A3647F"/>
    <w:rsid w:val="00A36493"/>
    <w:rsid w:val="00A36818"/>
    <w:rsid w:val="00A36829"/>
    <w:rsid w:val="00A36842"/>
    <w:rsid w:val="00A36AE8"/>
    <w:rsid w:val="00A36AEA"/>
    <w:rsid w:val="00A36B76"/>
    <w:rsid w:val="00A36C0C"/>
    <w:rsid w:val="00A36C43"/>
    <w:rsid w:val="00A36C7E"/>
    <w:rsid w:val="00A36C9C"/>
    <w:rsid w:val="00A36CDA"/>
    <w:rsid w:val="00A371C1"/>
    <w:rsid w:val="00A372A5"/>
    <w:rsid w:val="00A37574"/>
    <w:rsid w:val="00A37908"/>
    <w:rsid w:val="00A37A3D"/>
    <w:rsid w:val="00A37AAE"/>
    <w:rsid w:val="00A37B8F"/>
    <w:rsid w:val="00A37BC6"/>
    <w:rsid w:val="00A37BE1"/>
    <w:rsid w:val="00A37C6B"/>
    <w:rsid w:val="00A37CD1"/>
    <w:rsid w:val="00A37F7B"/>
    <w:rsid w:val="00A37F90"/>
    <w:rsid w:val="00A40041"/>
    <w:rsid w:val="00A400DC"/>
    <w:rsid w:val="00A401F7"/>
    <w:rsid w:val="00A402C4"/>
    <w:rsid w:val="00A402E3"/>
    <w:rsid w:val="00A40325"/>
    <w:rsid w:val="00A40382"/>
    <w:rsid w:val="00A403CE"/>
    <w:rsid w:val="00A40775"/>
    <w:rsid w:val="00A4089E"/>
    <w:rsid w:val="00A40B56"/>
    <w:rsid w:val="00A40B68"/>
    <w:rsid w:val="00A40D61"/>
    <w:rsid w:val="00A40F72"/>
    <w:rsid w:val="00A40F8B"/>
    <w:rsid w:val="00A40F93"/>
    <w:rsid w:val="00A40FE5"/>
    <w:rsid w:val="00A4103C"/>
    <w:rsid w:val="00A4109C"/>
    <w:rsid w:val="00A41392"/>
    <w:rsid w:val="00A413A4"/>
    <w:rsid w:val="00A413A5"/>
    <w:rsid w:val="00A41489"/>
    <w:rsid w:val="00A415E6"/>
    <w:rsid w:val="00A416DB"/>
    <w:rsid w:val="00A41726"/>
    <w:rsid w:val="00A41A7E"/>
    <w:rsid w:val="00A41A95"/>
    <w:rsid w:val="00A41B00"/>
    <w:rsid w:val="00A41B22"/>
    <w:rsid w:val="00A41C57"/>
    <w:rsid w:val="00A41CC8"/>
    <w:rsid w:val="00A41D03"/>
    <w:rsid w:val="00A41DA4"/>
    <w:rsid w:val="00A41E29"/>
    <w:rsid w:val="00A41FC0"/>
    <w:rsid w:val="00A41FC7"/>
    <w:rsid w:val="00A41FDB"/>
    <w:rsid w:val="00A42026"/>
    <w:rsid w:val="00A423F6"/>
    <w:rsid w:val="00A42407"/>
    <w:rsid w:val="00A42521"/>
    <w:rsid w:val="00A425CE"/>
    <w:rsid w:val="00A42675"/>
    <w:rsid w:val="00A4278C"/>
    <w:rsid w:val="00A427D6"/>
    <w:rsid w:val="00A4283C"/>
    <w:rsid w:val="00A4296C"/>
    <w:rsid w:val="00A42AF7"/>
    <w:rsid w:val="00A42BB5"/>
    <w:rsid w:val="00A42BED"/>
    <w:rsid w:val="00A42D68"/>
    <w:rsid w:val="00A42D88"/>
    <w:rsid w:val="00A42D92"/>
    <w:rsid w:val="00A42EFE"/>
    <w:rsid w:val="00A42F10"/>
    <w:rsid w:val="00A42FC1"/>
    <w:rsid w:val="00A4302F"/>
    <w:rsid w:val="00A430D5"/>
    <w:rsid w:val="00A4327B"/>
    <w:rsid w:val="00A434C7"/>
    <w:rsid w:val="00A435F8"/>
    <w:rsid w:val="00A43663"/>
    <w:rsid w:val="00A436FE"/>
    <w:rsid w:val="00A437BC"/>
    <w:rsid w:val="00A43942"/>
    <w:rsid w:val="00A43A60"/>
    <w:rsid w:val="00A43A64"/>
    <w:rsid w:val="00A43D43"/>
    <w:rsid w:val="00A43E1B"/>
    <w:rsid w:val="00A43E70"/>
    <w:rsid w:val="00A43EF4"/>
    <w:rsid w:val="00A44066"/>
    <w:rsid w:val="00A44081"/>
    <w:rsid w:val="00A44292"/>
    <w:rsid w:val="00A443F1"/>
    <w:rsid w:val="00A4454A"/>
    <w:rsid w:val="00A445E0"/>
    <w:rsid w:val="00A445E5"/>
    <w:rsid w:val="00A44601"/>
    <w:rsid w:val="00A44614"/>
    <w:rsid w:val="00A44625"/>
    <w:rsid w:val="00A4469A"/>
    <w:rsid w:val="00A4474A"/>
    <w:rsid w:val="00A44763"/>
    <w:rsid w:val="00A447E9"/>
    <w:rsid w:val="00A44883"/>
    <w:rsid w:val="00A4490A"/>
    <w:rsid w:val="00A44953"/>
    <w:rsid w:val="00A4495A"/>
    <w:rsid w:val="00A44A0B"/>
    <w:rsid w:val="00A44C91"/>
    <w:rsid w:val="00A44D92"/>
    <w:rsid w:val="00A44EA7"/>
    <w:rsid w:val="00A44FB4"/>
    <w:rsid w:val="00A4509D"/>
    <w:rsid w:val="00A45126"/>
    <w:rsid w:val="00A45137"/>
    <w:rsid w:val="00A451A0"/>
    <w:rsid w:val="00A452F7"/>
    <w:rsid w:val="00A45362"/>
    <w:rsid w:val="00A45388"/>
    <w:rsid w:val="00A45422"/>
    <w:rsid w:val="00A4542B"/>
    <w:rsid w:val="00A45444"/>
    <w:rsid w:val="00A4560B"/>
    <w:rsid w:val="00A45611"/>
    <w:rsid w:val="00A45686"/>
    <w:rsid w:val="00A456B8"/>
    <w:rsid w:val="00A457CF"/>
    <w:rsid w:val="00A45990"/>
    <w:rsid w:val="00A45A3C"/>
    <w:rsid w:val="00A45A75"/>
    <w:rsid w:val="00A45BFB"/>
    <w:rsid w:val="00A45CAD"/>
    <w:rsid w:val="00A45CD0"/>
    <w:rsid w:val="00A45D10"/>
    <w:rsid w:val="00A45EF8"/>
    <w:rsid w:val="00A45F85"/>
    <w:rsid w:val="00A45FF3"/>
    <w:rsid w:val="00A461FA"/>
    <w:rsid w:val="00A464C8"/>
    <w:rsid w:val="00A464FB"/>
    <w:rsid w:val="00A4653A"/>
    <w:rsid w:val="00A466B6"/>
    <w:rsid w:val="00A466F8"/>
    <w:rsid w:val="00A46935"/>
    <w:rsid w:val="00A46989"/>
    <w:rsid w:val="00A4698D"/>
    <w:rsid w:val="00A469B8"/>
    <w:rsid w:val="00A46A33"/>
    <w:rsid w:val="00A46A36"/>
    <w:rsid w:val="00A46A87"/>
    <w:rsid w:val="00A46AC3"/>
    <w:rsid w:val="00A46EC3"/>
    <w:rsid w:val="00A471E0"/>
    <w:rsid w:val="00A47281"/>
    <w:rsid w:val="00A4733D"/>
    <w:rsid w:val="00A47414"/>
    <w:rsid w:val="00A4753D"/>
    <w:rsid w:val="00A47630"/>
    <w:rsid w:val="00A4765F"/>
    <w:rsid w:val="00A4784B"/>
    <w:rsid w:val="00A47868"/>
    <w:rsid w:val="00A478DF"/>
    <w:rsid w:val="00A47A07"/>
    <w:rsid w:val="00A47AA5"/>
    <w:rsid w:val="00A47B26"/>
    <w:rsid w:val="00A47D63"/>
    <w:rsid w:val="00A47E1C"/>
    <w:rsid w:val="00A47ECE"/>
    <w:rsid w:val="00A50318"/>
    <w:rsid w:val="00A50328"/>
    <w:rsid w:val="00A503E9"/>
    <w:rsid w:val="00A504C0"/>
    <w:rsid w:val="00A505DE"/>
    <w:rsid w:val="00A50796"/>
    <w:rsid w:val="00A50859"/>
    <w:rsid w:val="00A508D7"/>
    <w:rsid w:val="00A509C8"/>
    <w:rsid w:val="00A509E6"/>
    <w:rsid w:val="00A50CDF"/>
    <w:rsid w:val="00A50D3F"/>
    <w:rsid w:val="00A50D81"/>
    <w:rsid w:val="00A50D97"/>
    <w:rsid w:val="00A50DBB"/>
    <w:rsid w:val="00A50FD5"/>
    <w:rsid w:val="00A5102B"/>
    <w:rsid w:val="00A510FC"/>
    <w:rsid w:val="00A51116"/>
    <w:rsid w:val="00A51164"/>
    <w:rsid w:val="00A512A4"/>
    <w:rsid w:val="00A51416"/>
    <w:rsid w:val="00A51607"/>
    <w:rsid w:val="00A517E5"/>
    <w:rsid w:val="00A51818"/>
    <w:rsid w:val="00A518DA"/>
    <w:rsid w:val="00A51A3F"/>
    <w:rsid w:val="00A51C0E"/>
    <w:rsid w:val="00A51C49"/>
    <w:rsid w:val="00A51C5B"/>
    <w:rsid w:val="00A51DB3"/>
    <w:rsid w:val="00A51F1F"/>
    <w:rsid w:val="00A521A5"/>
    <w:rsid w:val="00A52334"/>
    <w:rsid w:val="00A52468"/>
    <w:rsid w:val="00A52483"/>
    <w:rsid w:val="00A524B3"/>
    <w:rsid w:val="00A52564"/>
    <w:rsid w:val="00A525F4"/>
    <w:rsid w:val="00A526F2"/>
    <w:rsid w:val="00A52727"/>
    <w:rsid w:val="00A527D6"/>
    <w:rsid w:val="00A52857"/>
    <w:rsid w:val="00A5286B"/>
    <w:rsid w:val="00A528A5"/>
    <w:rsid w:val="00A5298E"/>
    <w:rsid w:val="00A529E8"/>
    <w:rsid w:val="00A52A91"/>
    <w:rsid w:val="00A52BA6"/>
    <w:rsid w:val="00A52BC2"/>
    <w:rsid w:val="00A52C11"/>
    <w:rsid w:val="00A52C59"/>
    <w:rsid w:val="00A52D6E"/>
    <w:rsid w:val="00A52D85"/>
    <w:rsid w:val="00A52D8B"/>
    <w:rsid w:val="00A52D9D"/>
    <w:rsid w:val="00A52DA1"/>
    <w:rsid w:val="00A52E48"/>
    <w:rsid w:val="00A52EBD"/>
    <w:rsid w:val="00A52F0E"/>
    <w:rsid w:val="00A5314F"/>
    <w:rsid w:val="00A531BB"/>
    <w:rsid w:val="00A5327C"/>
    <w:rsid w:val="00A5335E"/>
    <w:rsid w:val="00A53392"/>
    <w:rsid w:val="00A53420"/>
    <w:rsid w:val="00A53504"/>
    <w:rsid w:val="00A535A1"/>
    <w:rsid w:val="00A5372A"/>
    <w:rsid w:val="00A5376E"/>
    <w:rsid w:val="00A537F0"/>
    <w:rsid w:val="00A539B7"/>
    <w:rsid w:val="00A53A7F"/>
    <w:rsid w:val="00A53AE7"/>
    <w:rsid w:val="00A53C15"/>
    <w:rsid w:val="00A53CFF"/>
    <w:rsid w:val="00A53E83"/>
    <w:rsid w:val="00A53F6A"/>
    <w:rsid w:val="00A54056"/>
    <w:rsid w:val="00A540B0"/>
    <w:rsid w:val="00A5417F"/>
    <w:rsid w:val="00A541CC"/>
    <w:rsid w:val="00A54279"/>
    <w:rsid w:val="00A54439"/>
    <w:rsid w:val="00A5447D"/>
    <w:rsid w:val="00A544F2"/>
    <w:rsid w:val="00A54920"/>
    <w:rsid w:val="00A549DA"/>
    <w:rsid w:val="00A54A7F"/>
    <w:rsid w:val="00A54B32"/>
    <w:rsid w:val="00A54D4D"/>
    <w:rsid w:val="00A54E0D"/>
    <w:rsid w:val="00A54E19"/>
    <w:rsid w:val="00A54FC9"/>
    <w:rsid w:val="00A550B0"/>
    <w:rsid w:val="00A550E4"/>
    <w:rsid w:val="00A55221"/>
    <w:rsid w:val="00A55243"/>
    <w:rsid w:val="00A552FA"/>
    <w:rsid w:val="00A554CB"/>
    <w:rsid w:val="00A5564C"/>
    <w:rsid w:val="00A5575C"/>
    <w:rsid w:val="00A5579A"/>
    <w:rsid w:val="00A557D1"/>
    <w:rsid w:val="00A55849"/>
    <w:rsid w:val="00A558C2"/>
    <w:rsid w:val="00A558F9"/>
    <w:rsid w:val="00A5590E"/>
    <w:rsid w:val="00A55A0E"/>
    <w:rsid w:val="00A55AA2"/>
    <w:rsid w:val="00A55B2C"/>
    <w:rsid w:val="00A55B7E"/>
    <w:rsid w:val="00A55D23"/>
    <w:rsid w:val="00A55D8B"/>
    <w:rsid w:val="00A55DBA"/>
    <w:rsid w:val="00A55E9C"/>
    <w:rsid w:val="00A560DB"/>
    <w:rsid w:val="00A561B9"/>
    <w:rsid w:val="00A56443"/>
    <w:rsid w:val="00A5644B"/>
    <w:rsid w:val="00A56563"/>
    <w:rsid w:val="00A5658C"/>
    <w:rsid w:val="00A5692B"/>
    <w:rsid w:val="00A5698B"/>
    <w:rsid w:val="00A569EA"/>
    <w:rsid w:val="00A56AC3"/>
    <w:rsid w:val="00A56AC9"/>
    <w:rsid w:val="00A56C71"/>
    <w:rsid w:val="00A56D04"/>
    <w:rsid w:val="00A56FCD"/>
    <w:rsid w:val="00A56FF6"/>
    <w:rsid w:val="00A5718B"/>
    <w:rsid w:val="00A5721C"/>
    <w:rsid w:val="00A572D0"/>
    <w:rsid w:val="00A573A5"/>
    <w:rsid w:val="00A57434"/>
    <w:rsid w:val="00A574FA"/>
    <w:rsid w:val="00A57528"/>
    <w:rsid w:val="00A57592"/>
    <w:rsid w:val="00A57662"/>
    <w:rsid w:val="00A576E4"/>
    <w:rsid w:val="00A5775C"/>
    <w:rsid w:val="00A578AA"/>
    <w:rsid w:val="00A578BC"/>
    <w:rsid w:val="00A57966"/>
    <w:rsid w:val="00A57B4F"/>
    <w:rsid w:val="00A57BBE"/>
    <w:rsid w:val="00A57DCA"/>
    <w:rsid w:val="00A57E27"/>
    <w:rsid w:val="00A57EB4"/>
    <w:rsid w:val="00A57F2E"/>
    <w:rsid w:val="00A57F9E"/>
    <w:rsid w:val="00A6014E"/>
    <w:rsid w:val="00A602EC"/>
    <w:rsid w:val="00A60355"/>
    <w:rsid w:val="00A60563"/>
    <w:rsid w:val="00A6057B"/>
    <w:rsid w:val="00A60603"/>
    <w:rsid w:val="00A60826"/>
    <w:rsid w:val="00A6090C"/>
    <w:rsid w:val="00A60A1E"/>
    <w:rsid w:val="00A60A26"/>
    <w:rsid w:val="00A60AC2"/>
    <w:rsid w:val="00A60BAB"/>
    <w:rsid w:val="00A60BB9"/>
    <w:rsid w:val="00A60C43"/>
    <w:rsid w:val="00A60CF4"/>
    <w:rsid w:val="00A60D85"/>
    <w:rsid w:val="00A61047"/>
    <w:rsid w:val="00A6108D"/>
    <w:rsid w:val="00A611D9"/>
    <w:rsid w:val="00A611FA"/>
    <w:rsid w:val="00A61239"/>
    <w:rsid w:val="00A612BE"/>
    <w:rsid w:val="00A613DC"/>
    <w:rsid w:val="00A61446"/>
    <w:rsid w:val="00A6146C"/>
    <w:rsid w:val="00A614EB"/>
    <w:rsid w:val="00A614EC"/>
    <w:rsid w:val="00A6165A"/>
    <w:rsid w:val="00A61705"/>
    <w:rsid w:val="00A61765"/>
    <w:rsid w:val="00A61890"/>
    <w:rsid w:val="00A61A6E"/>
    <w:rsid w:val="00A61BC9"/>
    <w:rsid w:val="00A61CFD"/>
    <w:rsid w:val="00A61D9A"/>
    <w:rsid w:val="00A61E09"/>
    <w:rsid w:val="00A61E6C"/>
    <w:rsid w:val="00A61F47"/>
    <w:rsid w:val="00A61FFF"/>
    <w:rsid w:val="00A62268"/>
    <w:rsid w:val="00A62293"/>
    <w:rsid w:val="00A6231B"/>
    <w:rsid w:val="00A623FD"/>
    <w:rsid w:val="00A62781"/>
    <w:rsid w:val="00A62BD8"/>
    <w:rsid w:val="00A62D5D"/>
    <w:rsid w:val="00A62DDB"/>
    <w:rsid w:val="00A62EB2"/>
    <w:rsid w:val="00A62F0A"/>
    <w:rsid w:val="00A62F19"/>
    <w:rsid w:val="00A62FC9"/>
    <w:rsid w:val="00A62FD9"/>
    <w:rsid w:val="00A6304E"/>
    <w:rsid w:val="00A630B5"/>
    <w:rsid w:val="00A631A8"/>
    <w:rsid w:val="00A632A5"/>
    <w:rsid w:val="00A632BF"/>
    <w:rsid w:val="00A633B1"/>
    <w:rsid w:val="00A63410"/>
    <w:rsid w:val="00A6345F"/>
    <w:rsid w:val="00A634D7"/>
    <w:rsid w:val="00A6358F"/>
    <w:rsid w:val="00A63666"/>
    <w:rsid w:val="00A6386A"/>
    <w:rsid w:val="00A63A8F"/>
    <w:rsid w:val="00A63BC5"/>
    <w:rsid w:val="00A63C77"/>
    <w:rsid w:val="00A63D22"/>
    <w:rsid w:val="00A63F85"/>
    <w:rsid w:val="00A640D0"/>
    <w:rsid w:val="00A64290"/>
    <w:rsid w:val="00A6433F"/>
    <w:rsid w:val="00A64354"/>
    <w:rsid w:val="00A644EB"/>
    <w:rsid w:val="00A64500"/>
    <w:rsid w:val="00A6457F"/>
    <w:rsid w:val="00A64730"/>
    <w:rsid w:val="00A64769"/>
    <w:rsid w:val="00A64A87"/>
    <w:rsid w:val="00A64B32"/>
    <w:rsid w:val="00A64B44"/>
    <w:rsid w:val="00A64E2C"/>
    <w:rsid w:val="00A64F3D"/>
    <w:rsid w:val="00A64FA1"/>
    <w:rsid w:val="00A6508E"/>
    <w:rsid w:val="00A650D5"/>
    <w:rsid w:val="00A65106"/>
    <w:rsid w:val="00A651BD"/>
    <w:rsid w:val="00A65242"/>
    <w:rsid w:val="00A6527E"/>
    <w:rsid w:val="00A65369"/>
    <w:rsid w:val="00A654E7"/>
    <w:rsid w:val="00A65520"/>
    <w:rsid w:val="00A65866"/>
    <w:rsid w:val="00A65874"/>
    <w:rsid w:val="00A658B0"/>
    <w:rsid w:val="00A6591E"/>
    <w:rsid w:val="00A6597F"/>
    <w:rsid w:val="00A659BB"/>
    <w:rsid w:val="00A65C11"/>
    <w:rsid w:val="00A65C97"/>
    <w:rsid w:val="00A65DAD"/>
    <w:rsid w:val="00A65E23"/>
    <w:rsid w:val="00A65E82"/>
    <w:rsid w:val="00A6608F"/>
    <w:rsid w:val="00A660FB"/>
    <w:rsid w:val="00A661CC"/>
    <w:rsid w:val="00A66234"/>
    <w:rsid w:val="00A6633A"/>
    <w:rsid w:val="00A6647E"/>
    <w:rsid w:val="00A664E5"/>
    <w:rsid w:val="00A665E2"/>
    <w:rsid w:val="00A66642"/>
    <w:rsid w:val="00A66655"/>
    <w:rsid w:val="00A6689A"/>
    <w:rsid w:val="00A668C5"/>
    <w:rsid w:val="00A66921"/>
    <w:rsid w:val="00A66C65"/>
    <w:rsid w:val="00A66C78"/>
    <w:rsid w:val="00A66D34"/>
    <w:rsid w:val="00A66DE4"/>
    <w:rsid w:val="00A66E04"/>
    <w:rsid w:val="00A66E2C"/>
    <w:rsid w:val="00A67215"/>
    <w:rsid w:val="00A673B9"/>
    <w:rsid w:val="00A67541"/>
    <w:rsid w:val="00A67807"/>
    <w:rsid w:val="00A67913"/>
    <w:rsid w:val="00A67969"/>
    <w:rsid w:val="00A67A6C"/>
    <w:rsid w:val="00A67A73"/>
    <w:rsid w:val="00A67B22"/>
    <w:rsid w:val="00A67B9E"/>
    <w:rsid w:val="00A67C24"/>
    <w:rsid w:val="00A67D19"/>
    <w:rsid w:val="00A67DAB"/>
    <w:rsid w:val="00A67E76"/>
    <w:rsid w:val="00A67F1A"/>
    <w:rsid w:val="00A700AB"/>
    <w:rsid w:val="00A700EF"/>
    <w:rsid w:val="00A7026F"/>
    <w:rsid w:val="00A70441"/>
    <w:rsid w:val="00A70452"/>
    <w:rsid w:val="00A704C4"/>
    <w:rsid w:val="00A704E0"/>
    <w:rsid w:val="00A7052E"/>
    <w:rsid w:val="00A70708"/>
    <w:rsid w:val="00A7081C"/>
    <w:rsid w:val="00A708CA"/>
    <w:rsid w:val="00A709F5"/>
    <w:rsid w:val="00A70A6D"/>
    <w:rsid w:val="00A70B9F"/>
    <w:rsid w:val="00A70D18"/>
    <w:rsid w:val="00A70DC4"/>
    <w:rsid w:val="00A7103E"/>
    <w:rsid w:val="00A71081"/>
    <w:rsid w:val="00A7113E"/>
    <w:rsid w:val="00A71219"/>
    <w:rsid w:val="00A71467"/>
    <w:rsid w:val="00A714FB"/>
    <w:rsid w:val="00A7152F"/>
    <w:rsid w:val="00A715CF"/>
    <w:rsid w:val="00A716BA"/>
    <w:rsid w:val="00A71A32"/>
    <w:rsid w:val="00A71A43"/>
    <w:rsid w:val="00A71A6C"/>
    <w:rsid w:val="00A71BDC"/>
    <w:rsid w:val="00A71D19"/>
    <w:rsid w:val="00A72133"/>
    <w:rsid w:val="00A721FF"/>
    <w:rsid w:val="00A7222F"/>
    <w:rsid w:val="00A722A2"/>
    <w:rsid w:val="00A72399"/>
    <w:rsid w:val="00A72429"/>
    <w:rsid w:val="00A72432"/>
    <w:rsid w:val="00A72502"/>
    <w:rsid w:val="00A7254E"/>
    <w:rsid w:val="00A7263A"/>
    <w:rsid w:val="00A72788"/>
    <w:rsid w:val="00A727E7"/>
    <w:rsid w:val="00A7289D"/>
    <w:rsid w:val="00A72991"/>
    <w:rsid w:val="00A72BE1"/>
    <w:rsid w:val="00A72BEF"/>
    <w:rsid w:val="00A72C79"/>
    <w:rsid w:val="00A72C8E"/>
    <w:rsid w:val="00A72CD0"/>
    <w:rsid w:val="00A73076"/>
    <w:rsid w:val="00A73273"/>
    <w:rsid w:val="00A7333B"/>
    <w:rsid w:val="00A73361"/>
    <w:rsid w:val="00A73452"/>
    <w:rsid w:val="00A734AE"/>
    <w:rsid w:val="00A734E8"/>
    <w:rsid w:val="00A7352F"/>
    <w:rsid w:val="00A736ED"/>
    <w:rsid w:val="00A73704"/>
    <w:rsid w:val="00A7391E"/>
    <w:rsid w:val="00A739F1"/>
    <w:rsid w:val="00A73A9A"/>
    <w:rsid w:val="00A73B02"/>
    <w:rsid w:val="00A73C82"/>
    <w:rsid w:val="00A73C90"/>
    <w:rsid w:val="00A73CE5"/>
    <w:rsid w:val="00A73DAB"/>
    <w:rsid w:val="00A73E86"/>
    <w:rsid w:val="00A74064"/>
    <w:rsid w:val="00A74260"/>
    <w:rsid w:val="00A7431D"/>
    <w:rsid w:val="00A74337"/>
    <w:rsid w:val="00A743F8"/>
    <w:rsid w:val="00A74599"/>
    <w:rsid w:val="00A7466A"/>
    <w:rsid w:val="00A746AB"/>
    <w:rsid w:val="00A74725"/>
    <w:rsid w:val="00A74770"/>
    <w:rsid w:val="00A7483E"/>
    <w:rsid w:val="00A7484F"/>
    <w:rsid w:val="00A748F0"/>
    <w:rsid w:val="00A74916"/>
    <w:rsid w:val="00A74934"/>
    <w:rsid w:val="00A74987"/>
    <w:rsid w:val="00A74B9B"/>
    <w:rsid w:val="00A74C7E"/>
    <w:rsid w:val="00A74D43"/>
    <w:rsid w:val="00A74DC2"/>
    <w:rsid w:val="00A74EFA"/>
    <w:rsid w:val="00A74F50"/>
    <w:rsid w:val="00A75039"/>
    <w:rsid w:val="00A75080"/>
    <w:rsid w:val="00A750EE"/>
    <w:rsid w:val="00A752B9"/>
    <w:rsid w:val="00A752E1"/>
    <w:rsid w:val="00A75453"/>
    <w:rsid w:val="00A75859"/>
    <w:rsid w:val="00A75892"/>
    <w:rsid w:val="00A75981"/>
    <w:rsid w:val="00A759A6"/>
    <w:rsid w:val="00A759D5"/>
    <w:rsid w:val="00A75A1F"/>
    <w:rsid w:val="00A75AC0"/>
    <w:rsid w:val="00A75BE7"/>
    <w:rsid w:val="00A75D83"/>
    <w:rsid w:val="00A75DE4"/>
    <w:rsid w:val="00A75F27"/>
    <w:rsid w:val="00A75FB1"/>
    <w:rsid w:val="00A7628D"/>
    <w:rsid w:val="00A764F3"/>
    <w:rsid w:val="00A76527"/>
    <w:rsid w:val="00A765A9"/>
    <w:rsid w:val="00A766E4"/>
    <w:rsid w:val="00A766FF"/>
    <w:rsid w:val="00A769B7"/>
    <w:rsid w:val="00A76B44"/>
    <w:rsid w:val="00A76BFF"/>
    <w:rsid w:val="00A76C77"/>
    <w:rsid w:val="00A76CC0"/>
    <w:rsid w:val="00A76CC5"/>
    <w:rsid w:val="00A76F2E"/>
    <w:rsid w:val="00A77088"/>
    <w:rsid w:val="00A77184"/>
    <w:rsid w:val="00A77344"/>
    <w:rsid w:val="00A773A8"/>
    <w:rsid w:val="00A775DA"/>
    <w:rsid w:val="00A776F0"/>
    <w:rsid w:val="00A77A2A"/>
    <w:rsid w:val="00A77A3D"/>
    <w:rsid w:val="00A77B44"/>
    <w:rsid w:val="00A77BA3"/>
    <w:rsid w:val="00A77C21"/>
    <w:rsid w:val="00A77D6D"/>
    <w:rsid w:val="00A77E3B"/>
    <w:rsid w:val="00A8002B"/>
    <w:rsid w:val="00A800B3"/>
    <w:rsid w:val="00A8014C"/>
    <w:rsid w:val="00A801E9"/>
    <w:rsid w:val="00A804AF"/>
    <w:rsid w:val="00A804C6"/>
    <w:rsid w:val="00A80891"/>
    <w:rsid w:val="00A808A4"/>
    <w:rsid w:val="00A808DB"/>
    <w:rsid w:val="00A8091F"/>
    <w:rsid w:val="00A80ACD"/>
    <w:rsid w:val="00A80B18"/>
    <w:rsid w:val="00A80B2C"/>
    <w:rsid w:val="00A80B3C"/>
    <w:rsid w:val="00A80B92"/>
    <w:rsid w:val="00A80C6E"/>
    <w:rsid w:val="00A80CCC"/>
    <w:rsid w:val="00A80D13"/>
    <w:rsid w:val="00A80D18"/>
    <w:rsid w:val="00A80E71"/>
    <w:rsid w:val="00A80EA7"/>
    <w:rsid w:val="00A80FF2"/>
    <w:rsid w:val="00A81252"/>
    <w:rsid w:val="00A812CE"/>
    <w:rsid w:val="00A813EA"/>
    <w:rsid w:val="00A814BE"/>
    <w:rsid w:val="00A8176F"/>
    <w:rsid w:val="00A818D3"/>
    <w:rsid w:val="00A818E7"/>
    <w:rsid w:val="00A8195E"/>
    <w:rsid w:val="00A8196F"/>
    <w:rsid w:val="00A81A13"/>
    <w:rsid w:val="00A81A94"/>
    <w:rsid w:val="00A81C35"/>
    <w:rsid w:val="00A81C60"/>
    <w:rsid w:val="00A81CA2"/>
    <w:rsid w:val="00A81D28"/>
    <w:rsid w:val="00A81D3E"/>
    <w:rsid w:val="00A81D45"/>
    <w:rsid w:val="00A81EE7"/>
    <w:rsid w:val="00A81FBE"/>
    <w:rsid w:val="00A82029"/>
    <w:rsid w:val="00A8223B"/>
    <w:rsid w:val="00A822B5"/>
    <w:rsid w:val="00A82356"/>
    <w:rsid w:val="00A82534"/>
    <w:rsid w:val="00A82738"/>
    <w:rsid w:val="00A8286D"/>
    <w:rsid w:val="00A82875"/>
    <w:rsid w:val="00A828D7"/>
    <w:rsid w:val="00A82948"/>
    <w:rsid w:val="00A82977"/>
    <w:rsid w:val="00A82AFB"/>
    <w:rsid w:val="00A82BA1"/>
    <w:rsid w:val="00A82C5B"/>
    <w:rsid w:val="00A82F9F"/>
    <w:rsid w:val="00A82FAD"/>
    <w:rsid w:val="00A8303A"/>
    <w:rsid w:val="00A8329D"/>
    <w:rsid w:val="00A832DB"/>
    <w:rsid w:val="00A8332D"/>
    <w:rsid w:val="00A8358D"/>
    <w:rsid w:val="00A83604"/>
    <w:rsid w:val="00A8364E"/>
    <w:rsid w:val="00A83832"/>
    <w:rsid w:val="00A83ACF"/>
    <w:rsid w:val="00A83C43"/>
    <w:rsid w:val="00A83CDF"/>
    <w:rsid w:val="00A83F02"/>
    <w:rsid w:val="00A841E7"/>
    <w:rsid w:val="00A842D5"/>
    <w:rsid w:val="00A843AF"/>
    <w:rsid w:val="00A843B8"/>
    <w:rsid w:val="00A843C4"/>
    <w:rsid w:val="00A8441C"/>
    <w:rsid w:val="00A84426"/>
    <w:rsid w:val="00A84599"/>
    <w:rsid w:val="00A845F6"/>
    <w:rsid w:val="00A846E9"/>
    <w:rsid w:val="00A84AF0"/>
    <w:rsid w:val="00A84B20"/>
    <w:rsid w:val="00A84D18"/>
    <w:rsid w:val="00A84D34"/>
    <w:rsid w:val="00A84D50"/>
    <w:rsid w:val="00A84D76"/>
    <w:rsid w:val="00A84E12"/>
    <w:rsid w:val="00A84E74"/>
    <w:rsid w:val="00A84EDC"/>
    <w:rsid w:val="00A84FED"/>
    <w:rsid w:val="00A85062"/>
    <w:rsid w:val="00A85090"/>
    <w:rsid w:val="00A851C8"/>
    <w:rsid w:val="00A85315"/>
    <w:rsid w:val="00A85346"/>
    <w:rsid w:val="00A8536C"/>
    <w:rsid w:val="00A85633"/>
    <w:rsid w:val="00A85719"/>
    <w:rsid w:val="00A85790"/>
    <w:rsid w:val="00A857D1"/>
    <w:rsid w:val="00A85810"/>
    <w:rsid w:val="00A8581D"/>
    <w:rsid w:val="00A85852"/>
    <w:rsid w:val="00A858C2"/>
    <w:rsid w:val="00A85999"/>
    <w:rsid w:val="00A85B6C"/>
    <w:rsid w:val="00A85BF2"/>
    <w:rsid w:val="00A85D0F"/>
    <w:rsid w:val="00A85E0B"/>
    <w:rsid w:val="00A85EDA"/>
    <w:rsid w:val="00A86039"/>
    <w:rsid w:val="00A860A8"/>
    <w:rsid w:val="00A860BF"/>
    <w:rsid w:val="00A860F3"/>
    <w:rsid w:val="00A863F5"/>
    <w:rsid w:val="00A864FB"/>
    <w:rsid w:val="00A865DF"/>
    <w:rsid w:val="00A86789"/>
    <w:rsid w:val="00A8686B"/>
    <w:rsid w:val="00A868F9"/>
    <w:rsid w:val="00A86A93"/>
    <w:rsid w:val="00A86BC0"/>
    <w:rsid w:val="00A86C62"/>
    <w:rsid w:val="00A86C7B"/>
    <w:rsid w:val="00A86C9B"/>
    <w:rsid w:val="00A86DA2"/>
    <w:rsid w:val="00A86E2E"/>
    <w:rsid w:val="00A86E97"/>
    <w:rsid w:val="00A86EC3"/>
    <w:rsid w:val="00A87332"/>
    <w:rsid w:val="00A875F6"/>
    <w:rsid w:val="00A875FA"/>
    <w:rsid w:val="00A87607"/>
    <w:rsid w:val="00A87729"/>
    <w:rsid w:val="00A878B9"/>
    <w:rsid w:val="00A87AB8"/>
    <w:rsid w:val="00A87BB0"/>
    <w:rsid w:val="00A87CB8"/>
    <w:rsid w:val="00A87DD8"/>
    <w:rsid w:val="00A87FF6"/>
    <w:rsid w:val="00A90025"/>
    <w:rsid w:val="00A901C1"/>
    <w:rsid w:val="00A9028B"/>
    <w:rsid w:val="00A90442"/>
    <w:rsid w:val="00A90503"/>
    <w:rsid w:val="00A90842"/>
    <w:rsid w:val="00A908D1"/>
    <w:rsid w:val="00A908EF"/>
    <w:rsid w:val="00A909F9"/>
    <w:rsid w:val="00A90B83"/>
    <w:rsid w:val="00A90C79"/>
    <w:rsid w:val="00A90D25"/>
    <w:rsid w:val="00A90E0F"/>
    <w:rsid w:val="00A90E69"/>
    <w:rsid w:val="00A90EA7"/>
    <w:rsid w:val="00A90EE1"/>
    <w:rsid w:val="00A90F88"/>
    <w:rsid w:val="00A91061"/>
    <w:rsid w:val="00A9108B"/>
    <w:rsid w:val="00A9119A"/>
    <w:rsid w:val="00A911F3"/>
    <w:rsid w:val="00A912BC"/>
    <w:rsid w:val="00A91360"/>
    <w:rsid w:val="00A91394"/>
    <w:rsid w:val="00A9143B"/>
    <w:rsid w:val="00A915DD"/>
    <w:rsid w:val="00A91758"/>
    <w:rsid w:val="00A917DC"/>
    <w:rsid w:val="00A917F7"/>
    <w:rsid w:val="00A9180E"/>
    <w:rsid w:val="00A91872"/>
    <w:rsid w:val="00A91D59"/>
    <w:rsid w:val="00A91F24"/>
    <w:rsid w:val="00A92037"/>
    <w:rsid w:val="00A921C0"/>
    <w:rsid w:val="00A923CD"/>
    <w:rsid w:val="00A9275D"/>
    <w:rsid w:val="00A927C2"/>
    <w:rsid w:val="00A9289F"/>
    <w:rsid w:val="00A92976"/>
    <w:rsid w:val="00A92A30"/>
    <w:rsid w:val="00A92D61"/>
    <w:rsid w:val="00A92F13"/>
    <w:rsid w:val="00A9302F"/>
    <w:rsid w:val="00A93036"/>
    <w:rsid w:val="00A930D5"/>
    <w:rsid w:val="00A930EF"/>
    <w:rsid w:val="00A9316E"/>
    <w:rsid w:val="00A9332F"/>
    <w:rsid w:val="00A933AE"/>
    <w:rsid w:val="00A93420"/>
    <w:rsid w:val="00A9352F"/>
    <w:rsid w:val="00A93636"/>
    <w:rsid w:val="00A9363C"/>
    <w:rsid w:val="00A936B7"/>
    <w:rsid w:val="00A93749"/>
    <w:rsid w:val="00A938A7"/>
    <w:rsid w:val="00A93936"/>
    <w:rsid w:val="00A93938"/>
    <w:rsid w:val="00A9396C"/>
    <w:rsid w:val="00A93DAA"/>
    <w:rsid w:val="00A93F95"/>
    <w:rsid w:val="00A93FF7"/>
    <w:rsid w:val="00A9416E"/>
    <w:rsid w:val="00A941C5"/>
    <w:rsid w:val="00A942ED"/>
    <w:rsid w:val="00A9439F"/>
    <w:rsid w:val="00A94459"/>
    <w:rsid w:val="00A9453E"/>
    <w:rsid w:val="00A94606"/>
    <w:rsid w:val="00A94771"/>
    <w:rsid w:val="00A94799"/>
    <w:rsid w:val="00A94860"/>
    <w:rsid w:val="00A948DF"/>
    <w:rsid w:val="00A9490A"/>
    <w:rsid w:val="00A949AE"/>
    <w:rsid w:val="00A94A81"/>
    <w:rsid w:val="00A94B5E"/>
    <w:rsid w:val="00A94C15"/>
    <w:rsid w:val="00A94CE2"/>
    <w:rsid w:val="00A94D1E"/>
    <w:rsid w:val="00A94D54"/>
    <w:rsid w:val="00A94EFE"/>
    <w:rsid w:val="00A94F3E"/>
    <w:rsid w:val="00A94FD7"/>
    <w:rsid w:val="00A9501B"/>
    <w:rsid w:val="00A950E1"/>
    <w:rsid w:val="00A9514B"/>
    <w:rsid w:val="00A95189"/>
    <w:rsid w:val="00A951CD"/>
    <w:rsid w:val="00A9522D"/>
    <w:rsid w:val="00A95300"/>
    <w:rsid w:val="00A955E8"/>
    <w:rsid w:val="00A9561A"/>
    <w:rsid w:val="00A95661"/>
    <w:rsid w:val="00A956B1"/>
    <w:rsid w:val="00A9578B"/>
    <w:rsid w:val="00A95932"/>
    <w:rsid w:val="00A9598E"/>
    <w:rsid w:val="00A95A19"/>
    <w:rsid w:val="00A95A6E"/>
    <w:rsid w:val="00A95A75"/>
    <w:rsid w:val="00A95AA4"/>
    <w:rsid w:val="00A95D13"/>
    <w:rsid w:val="00A95D48"/>
    <w:rsid w:val="00A95DED"/>
    <w:rsid w:val="00A95E4A"/>
    <w:rsid w:val="00A95F52"/>
    <w:rsid w:val="00A95FBE"/>
    <w:rsid w:val="00A96083"/>
    <w:rsid w:val="00A9618D"/>
    <w:rsid w:val="00A961DE"/>
    <w:rsid w:val="00A9626B"/>
    <w:rsid w:val="00A9627B"/>
    <w:rsid w:val="00A962F1"/>
    <w:rsid w:val="00A9663C"/>
    <w:rsid w:val="00A9681E"/>
    <w:rsid w:val="00A96A38"/>
    <w:rsid w:val="00A96A73"/>
    <w:rsid w:val="00A96CDB"/>
    <w:rsid w:val="00A96E4B"/>
    <w:rsid w:val="00A96E54"/>
    <w:rsid w:val="00A96FB0"/>
    <w:rsid w:val="00A97208"/>
    <w:rsid w:val="00A97219"/>
    <w:rsid w:val="00A97246"/>
    <w:rsid w:val="00A972BB"/>
    <w:rsid w:val="00A97369"/>
    <w:rsid w:val="00A973EA"/>
    <w:rsid w:val="00A97563"/>
    <w:rsid w:val="00A975B0"/>
    <w:rsid w:val="00A97636"/>
    <w:rsid w:val="00A97660"/>
    <w:rsid w:val="00A97670"/>
    <w:rsid w:val="00A976E0"/>
    <w:rsid w:val="00A97948"/>
    <w:rsid w:val="00A97B46"/>
    <w:rsid w:val="00A97B6C"/>
    <w:rsid w:val="00A97B74"/>
    <w:rsid w:val="00A97B82"/>
    <w:rsid w:val="00A97BD1"/>
    <w:rsid w:val="00A97C9B"/>
    <w:rsid w:val="00A97CB2"/>
    <w:rsid w:val="00A97D24"/>
    <w:rsid w:val="00A97D7D"/>
    <w:rsid w:val="00A97DE5"/>
    <w:rsid w:val="00A97E96"/>
    <w:rsid w:val="00A97F04"/>
    <w:rsid w:val="00A97F23"/>
    <w:rsid w:val="00A97FA9"/>
    <w:rsid w:val="00AA0022"/>
    <w:rsid w:val="00AA007A"/>
    <w:rsid w:val="00AA0147"/>
    <w:rsid w:val="00AA0235"/>
    <w:rsid w:val="00AA02F2"/>
    <w:rsid w:val="00AA02FE"/>
    <w:rsid w:val="00AA072A"/>
    <w:rsid w:val="00AA07FA"/>
    <w:rsid w:val="00AA080E"/>
    <w:rsid w:val="00AA091D"/>
    <w:rsid w:val="00AA0A85"/>
    <w:rsid w:val="00AA0B95"/>
    <w:rsid w:val="00AA0D6A"/>
    <w:rsid w:val="00AA0D9A"/>
    <w:rsid w:val="00AA0E17"/>
    <w:rsid w:val="00AA0E8A"/>
    <w:rsid w:val="00AA0EFB"/>
    <w:rsid w:val="00AA1139"/>
    <w:rsid w:val="00AA11A3"/>
    <w:rsid w:val="00AA121C"/>
    <w:rsid w:val="00AA12B3"/>
    <w:rsid w:val="00AA12C5"/>
    <w:rsid w:val="00AA138A"/>
    <w:rsid w:val="00AA138F"/>
    <w:rsid w:val="00AA14C3"/>
    <w:rsid w:val="00AA1540"/>
    <w:rsid w:val="00AA16B2"/>
    <w:rsid w:val="00AA173C"/>
    <w:rsid w:val="00AA183B"/>
    <w:rsid w:val="00AA184B"/>
    <w:rsid w:val="00AA1944"/>
    <w:rsid w:val="00AA1A0F"/>
    <w:rsid w:val="00AA1C55"/>
    <w:rsid w:val="00AA1C89"/>
    <w:rsid w:val="00AA1D44"/>
    <w:rsid w:val="00AA1D97"/>
    <w:rsid w:val="00AA1E89"/>
    <w:rsid w:val="00AA2234"/>
    <w:rsid w:val="00AA2299"/>
    <w:rsid w:val="00AA24F8"/>
    <w:rsid w:val="00AA255D"/>
    <w:rsid w:val="00AA25A1"/>
    <w:rsid w:val="00AA274B"/>
    <w:rsid w:val="00AA276C"/>
    <w:rsid w:val="00AA27B0"/>
    <w:rsid w:val="00AA27FF"/>
    <w:rsid w:val="00AA2805"/>
    <w:rsid w:val="00AA2930"/>
    <w:rsid w:val="00AA2A98"/>
    <w:rsid w:val="00AA2B27"/>
    <w:rsid w:val="00AA2BD4"/>
    <w:rsid w:val="00AA2CDA"/>
    <w:rsid w:val="00AA2FC2"/>
    <w:rsid w:val="00AA2FE2"/>
    <w:rsid w:val="00AA3064"/>
    <w:rsid w:val="00AA30AC"/>
    <w:rsid w:val="00AA3219"/>
    <w:rsid w:val="00AA341B"/>
    <w:rsid w:val="00AA3430"/>
    <w:rsid w:val="00AA353F"/>
    <w:rsid w:val="00AA35B4"/>
    <w:rsid w:val="00AA35E3"/>
    <w:rsid w:val="00AA3603"/>
    <w:rsid w:val="00AA36E0"/>
    <w:rsid w:val="00AA373D"/>
    <w:rsid w:val="00AA3833"/>
    <w:rsid w:val="00AA3A5E"/>
    <w:rsid w:val="00AA3B3D"/>
    <w:rsid w:val="00AA3B49"/>
    <w:rsid w:val="00AA3B57"/>
    <w:rsid w:val="00AA3C84"/>
    <w:rsid w:val="00AA3C86"/>
    <w:rsid w:val="00AA3C8C"/>
    <w:rsid w:val="00AA3C90"/>
    <w:rsid w:val="00AA3D53"/>
    <w:rsid w:val="00AA3D79"/>
    <w:rsid w:val="00AA3DC5"/>
    <w:rsid w:val="00AA3F0C"/>
    <w:rsid w:val="00AA41A9"/>
    <w:rsid w:val="00AA44F9"/>
    <w:rsid w:val="00AA454C"/>
    <w:rsid w:val="00AA46F0"/>
    <w:rsid w:val="00AA47E9"/>
    <w:rsid w:val="00AA485B"/>
    <w:rsid w:val="00AA49CF"/>
    <w:rsid w:val="00AA4A4B"/>
    <w:rsid w:val="00AA4BCF"/>
    <w:rsid w:val="00AA4C4D"/>
    <w:rsid w:val="00AA4C85"/>
    <w:rsid w:val="00AA4CB7"/>
    <w:rsid w:val="00AA4DAB"/>
    <w:rsid w:val="00AA4DB7"/>
    <w:rsid w:val="00AA4DD2"/>
    <w:rsid w:val="00AA4E64"/>
    <w:rsid w:val="00AA4EB2"/>
    <w:rsid w:val="00AA4F90"/>
    <w:rsid w:val="00AA5069"/>
    <w:rsid w:val="00AA506A"/>
    <w:rsid w:val="00AA5086"/>
    <w:rsid w:val="00AA508C"/>
    <w:rsid w:val="00AA5123"/>
    <w:rsid w:val="00AA51B3"/>
    <w:rsid w:val="00AA51E4"/>
    <w:rsid w:val="00AA528B"/>
    <w:rsid w:val="00AA5356"/>
    <w:rsid w:val="00AA5443"/>
    <w:rsid w:val="00AA5495"/>
    <w:rsid w:val="00AA5503"/>
    <w:rsid w:val="00AA556A"/>
    <w:rsid w:val="00AA5742"/>
    <w:rsid w:val="00AA57D4"/>
    <w:rsid w:val="00AA5825"/>
    <w:rsid w:val="00AA5CF6"/>
    <w:rsid w:val="00AA5DDF"/>
    <w:rsid w:val="00AA5EA8"/>
    <w:rsid w:val="00AA5ECC"/>
    <w:rsid w:val="00AA5F1A"/>
    <w:rsid w:val="00AA5F63"/>
    <w:rsid w:val="00AA603A"/>
    <w:rsid w:val="00AA6049"/>
    <w:rsid w:val="00AA607B"/>
    <w:rsid w:val="00AA609A"/>
    <w:rsid w:val="00AA61A0"/>
    <w:rsid w:val="00AA628E"/>
    <w:rsid w:val="00AA6343"/>
    <w:rsid w:val="00AA6354"/>
    <w:rsid w:val="00AA6472"/>
    <w:rsid w:val="00AA64C6"/>
    <w:rsid w:val="00AA6586"/>
    <w:rsid w:val="00AA65AB"/>
    <w:rsid w:val="00AA65F9"/>
    <w:rsid w:val="00AA685A"/>
    <w:rsid w:val="00AA68A2"/>
    <w:rsid w:val="00AA6A99"/>
    <w:rsid w:val="00AA6C3C"/>
    <w:rsid w:val="00AA6CFC"/>
    <w:rsid w:val="00AA6D76"/>
    <w:rsid w:val="00AA6E77"/>
    <w:rsid w:val="00AA6EAA"/>
    <w:rsid w:val="00AA7153"/>
    <w:rsid w:val="00AA7225"/>
    <w:rsid w:val="00AA728E"/>
    <w:rsid w:val="00AA729F"/>
    <w:rsid w:val="00AA73C3"/>
    <w:rsid w:val="00AA73D1"/>
    <w:rsid w:val="00AA748F"/>
    <w:rsid w:val="00AA74AE"/>
    <w:rsid w:val="00AA756E"/>
    <w:rsid w:val="00AA75F7"/>
    <w:rsid w:val="00AA767E"/>
    <w:rsid w:val="00AA76F1"/>
    <w:rsid w:val="00AA7713"/>
    <w:rsid w:val="00AA774A"/>
    <w:rsid w:val="00AA78B4"/>
    <w:rsid w:val="00AA7915"/>
    <w:rsid w:val="00AA79B1"/>
    <w:rsid w:val="00AA79C8"/>
    <w:rsid w:val="00AA79D4"/>
    <w:rsid w:val="00AA7A4F"/>
    <w:rsid w:val="00AA7AA1"/>
    <w:rsid w:val="00AA7B9D"/>
    <w:rsid w:val="00AA7C34"/>
    <w:rsid w:val="00AA7CAD"/>
    <w:rsid w:val="00AA7CD0"/>
    <w:rsid w:val="00AA7DB5"/>
    <w:rsid w:val="00AA7DEE"/>
    <w:rsid w:val="00AA7E3A"/>
    <w:rsid w:val="00AA7E8A"/>
    <w:rsid w:val="00AA7E92"/>
    <w:rsid w:val="00AA7F18"/>
    <w:rsid w:val="00AA7F5B"/>
    <w:rsid w:val="00AA7FDA"/>
    <w:rsid w:val="00AB01F9"/>
    <w:rsid w:val="00AB02CE"/>
    <w:rsid w:val="00AB049A"/>
    <w:rsid w:val="00AB04D7"/>
    <w:rsid w:val="00AB0642"/>
    <w:rsid w:val="00AB067C"/>
    <w:rsid w:val="00AB06EC"/>
    <w:rsid w:val="00AB06FB"/>
    <w:rsid w:val="00AB0727"/>
    <w:rsid w:val="00AB073E"/>
    <w:rsid w:val="00AB0950"/>
    <w:rsid w:val="00AB0989"/>
    <w:rsid w:val="00AB0A07"/>
    <w:rsid w:val="00AB0A7B"/>
    <w:rsid w:val="00AB0A9A"/>
    <w:rsid w:val="00AB0AAB"/>
    <w:rsid w:val="00AB0AE6"/>
    <w:rsid w:val="00AB0B26"/>
    <w:rsid w:val="00AB0B45"/>
    <w:rsid w:val="00AB0BAA"/>
    <w:rsid w:val="00AB0C16"/>
    <w:rsid w:val="00AB0DBB"/>
    <w:rsid w:val="00AB0F6E"/>
    <w:rsid w:val="00AB0FDF"/>
    <w:rsid w:val="00AB0FE5"/>
    <w:rsid w:val="00AB100D"/>
    <w:rsid w:val="00AB1155"/>
    <w:rsid w:val="00AB1182"/>
    <w:rsid w:val="00AB1219"/>
    <w:rsid w:val="00AB12A9"/>
    <w:rsid w:val="00AB13AF"/>
    <w:rsid w:val="00AB13FE"/>
    <w:rsid w:val="00AB1478"/>
    <w:rsid w:val="00AB1479"/>
    <w:rsid w:val="00AB14A6"/>
    <w:rsid w:val="00AB14A8"/>
    <w:rsid w:val="00AB14AE"/>
    <w:rsid w:val="00AB14D7"/>
    <w:rsid w:val="00AB1545"/>
    <w:rsid w:val="00AB1595"/>
    <w:rsid w:val="00AB164D"/>
    <w:rsid w:val="00AB1661"/>
    <w:rsid w:val="00AB16B0"/>
    <w:rsid w:val="00AB1783"/>
    <w:rsid w:val="00AB17AF"/>
    <w:rsid w:val="00AB17CE"/>
    <w:rsid w:val="00AB1900"/>
    <w:rsid w:val="00AB1973"/>
    <w:rsid w:val="00AB1A13"/>
    <w:rsid w:val="00AB1BC2"/>
    <w:rsid w:val="00AB1BC8"/>
    <w:rsid w:val="00AB1CAF"/>
    <w:rsid w:val="00AB1D16"/>
    <w:rsid w:val="00AB1D66"/>
    <w:rsid w:val="00AB1EE9"/>
    <w:rsid w:val="00AB20F8"/>
    <w:rsid w:val="00AB240C"/>
    <w:rsid w:val="00AB24C5"/>
    <w:rsid w:val="00AB25BF"/>
    <w:rsid w:val="00AB25C2"/>
    <w:rsid w:val="00AB26A9"/>
    <w:rsid w:val="00AB279E"/>
    <w:rsid w:val="00AB28DC"/>
    <w:rsid w:val="00AB29B5"/>
    <w:rsid w:val="00AB29E8"/>
    <w:rsid w:val="00AB2C32"/>
    <w:rsid w:val="00AB2E1D"/>
    <w:rsid w:val="00AB2E87"/>
    <w:rsid w:val="00AB2F9C"/>
    <w:rsid w:val="00AB3113"/>
    <w:rsid w:val="00AB3173"/>
    <w:rsid w:val="00AB31BC"/>
    <w:rsid w:val="00AB31E6"/>
    <w:rsid w:val="00AB323A"/>
    <w:rsid w:val="00AB330B"/>
    <w:rsid w:val="00AB33CD"/>
    <w:rsid w:val="00AB33F1"/>
    <w:rsid w:val="00AB3515"/>
    <w:rsid w:val="00AB3927"/>
    <w:rsid w:val="00AB3936"/>
    <w:rsid w:val="00AB39E4"/>
    <w:rsid w:val="00AB3B6C"/>
    <w:rsid w:val="00AB3CED"/>
    <w:rsid w:val="00AB3D7C"/>
    <w:rsid w:val="00AB3DE2"/>
    <w:rsid w:val="00AB3E40"/>
    <w:rsid w:val="00AB3EF1"/>
    <w:rsid w:val="00AB3FBA"/>
    <w:rsid w:val="00AB414B"/>
    <w:rsid w:val="00AB424B"/>
    <w:rsid w:val="00AB4322"/>
    <w:rsid w:val="00AB462A"/>
    <w:rsid w:val="00AB47DC"/>
    <w:rsid w:val="00AB494D"/>
    <w:rsid w:val="00AB4AC5"/>
    <w:rsid w:val="00AB4B1D"/>
    <w:rsid w:val="00AB4B5C"/>
    <w:rsid w:val="00AB4C68"/>
    <w:rsid w:val="00AB4D56"/>
    <w:rsid w:val="00AB4E79"/>
    <w:rsid w:val="00AB4E9F"/>
    <w:rsid w:val="00AB4F0A"/>
    <w:rsid w:val="00AB4FE1"/>
    <w:rsid w:val="00AB506E"/>
    <w:rsid w:val="00AB53F1"/>
    <w:rsid w:val="00AB5480"/>
    <w:rsid w:val="00AB5493"/>
    <w:rsid w:val="00AB5494"/>
    <w:rsid w:val="00AB54D6"/>
    <w:rsid w:val="00AB55E0"/>
    <w:rsid w:val="00AB564D"/>
    <w:rsid w:val="00AB565E"/>
    <w:rsid w:val="00AB5666"/>
    <w:rsid w:val="00AB5A89"/>
    <w:rsid w:val="00AB5B27"/>
    <w:rsid w:val="00AB5CDF"/>
    <w:rsid w:val="00AB5DA5"/>
    <w:rsid w:val="00AB5F56"/>
    <w:rsid w:val="00AB5F5F"/>
    <w:rsid w:val="00AB6011"/>
    <w:rsid w:val="00AB6027"/>
    <w:rsid w:val="00AB6067"/>
    <w:rsid w:val="00AB60E2"/>
    <w:rsid w:val="00AB62D1"/>
    <w:rsid w:val="00AB63B3"/>
    <w:rsid w:val="00AB64D1"/>
    <w:rsid w:val="00AB6603"/>
    <w:rsid w:val="00AB665A"/>
    <w:rsid w:val="00AB66A0"/>
    <w:rsid w:val="00AB679C"/>
    <w:rsid w:val="00AB694D"/>
    <w:rsid w:val="00AB6A44"/>
    <w:rsid w:val="00AB6B3F"/>
    <w:rsid w:val="00AB6BE1"/>
    <w:rsid w:val="00AB6C5E"/>
    <w:rsid w:val="00AB6D65"/>
    <w:rsid w:val="00AB6DE7"/>
    <w:rsid w:val="00AB6E64"/>
    <w:rsid w:val="00AB6E87"/>
    <w:rsid w:val="00AB6FFE"/>
    <w:rsid w:val="00AB71DA"/>
    <w:rsid w:val="00AB735A"/>
    <w:rsid w:val="00AB7543"/>
    <w:rsid w:val="00AB7A01"/>
    <w:rsid w:val="00AB7A2F"/>
    <w:rsid w:val="00AB7AC8"/>
    <w:rsid w:val="00AB7B05"/>
    <w:rsid w:val="00AB7D26"/>
    <w:rsid w:val="00AB7EBF"/>
    <w:rsid w:val="00AB7FAF"/>
    <w:rsid w:val="00AC00C4"/>
    <w:rsid w:val="00AC00EA"/>
    <w:rsid w:val="00AC0207"/>
    <w:rsid w:val="00AC0255"/>
    <w:rsid w:val="00AC040A"/>
    <w:rsid w:val="00AC0529"/>
    <w:rsid w:val="00AC0577"/>
    <w:rsid w:val="00AC0594"/>
    <w:rsid w:val="00AC0771"/>
    <w:rsid w:val="00AC07DD"/>
    <w:rsid w:val="00AC0901"/>
    <w:rsid w:val="00AC098A"/>
    <w:rsid w:val="00AC0A1D"/>
    <w:rsid w:val="00AC0A46"/>
    <w:rsid w:val="00AC0B0B"/>
    <w:rsid w:val="00AC0BB8"/>
    <w:rsid w:val="00AC0C0D"/>
    <w:rsid w:val="00AC0CA9"/>
    <w:rsid w:val="00AC0CE2"/>
    <w:rsid w:val="00AC0E03"/>
    <w:rsid w:val="00AC0E43"/>
    <w:rsid w:val="00AC0ED4"/>
    <w:rsid w:val="00AC0FAF"/>
    <w:rsid w:val="00AC126F"/>
    <w:rsid w:val="00AC12BE"/>
    <w:rsid w:val="00AC149A"/>
    <w:rsid w:val="00AC1699"/>
    <w:rsid w:val="00AC1736"/>
    <w:rsid w:val="00AC180C"/>
    <w:rsid w:val="00AC1828"/>
    <w:rsid w:val="00AC1866"/>
    <w:rsid w:val="00AC18D9"/>
    <w:rsid w:val="00AC190C"/>
    <w:rsid w:val="00AC1995"/>
    <w:rsid w:val="00AC1ADE"/>
    <w:rsid w:val="00AC1B8A"/>
    <w:rsid w:val="00AC1BF8"/>
    <w:rsid w:val="00AC1C55"/>
    <w:rsid w:val="00AC1D2B"/>
    <w:rsid w:val="00AC1DCC"/>
    <w:rsid w:val="00AC1E20"/>
    <w:rsid w:val="00AC1E98"/>
    <w:rsid w:val="00AC1F47"/>
    <w:rsid w:val="00AC1F94"/>
    <w:rsid w:val="00AC20AF"/>
    <w:rsid w:val="00AC210F"/>
    <w:rsid w:val="00AC213B"/>
    <w:rsid w:val="00AC22B9"/>
    <w:rsid w:val="00AC22E5"/>
    <w:rsid w:val="00AC2362"/>
    <w:rsid w:val="00AC2508"/>
    <w:rsid w:val="00AC2643"/>
    <w:rsid w:val="00AC27FF"/>
    <w:rsid w:val="00AC28DC"/>
    <w:rsid w:val="00AC2950"/>
    <w:rsid w:val="00AC2A0D"/>
    <w:rsid w:val="00AC2A31"/>
    <w:rsid w:val="00AC2A87"/>
    <w:rsid w:val="00AC2AD1"/>
    <w:rsid w:val="00AC2B6D"/>
    <w:rsid w:val="00AC2CCD"/>
    <w:rsid w:val="00AC2CFD"/>
    <w:rsid w:val="00AC2D57"/>
    <w:rsid w:val="00AC2F43"/>
    <w:rsid w:val="00AC2F92"/>
    <w:rsid w:val="00AC3010"/>
    <w:rsid w:val="00AC3058"/>
    <w:rsid w:val="00AC315E"/>
    <w:rsid w:val="00AC319E"/>
    <w:rsid w:val="00AC328F"/>
    <w:rsid w:val="00AC32E0"/>
    <w:rsid w:val="00AC3476"/>
    <w:rsid w:val="00AC35A4"/>
    <w:rsid w:val="00AC35FD"/>
    <w:rsid w:val="00AC3637"/>
    <w:rsid w:val="00AC3685"/>
    <w:rsid w:val="00AC3764"/>
    <w:rsid w:val="00AC39D7"/>
    <w:rsid w:val="00AC3A30"/>
    <w:rsid w:val="00AC3D80"/>
    <w:rsid w:val="00AC3DF3"/>
    <w:rsid w:val="00AC3EE0"/>
    <w:rsid w:val="00AC3F70"/>
    <w:rsid w:val="00AC4049"/>
    <w:rsid w:val="00AC4065"/>
    <w:rsid w:val="00AC40A5"/>
    <w:rsid w:val="00AC40D5"/>
    <w:rsid w:val="00AC42ED"/>
    <w:rsid w:val="00AC4338"/>
    <w:rsid w:val="00AC43D3"/>
    <w:rsid w:val="00AC4416"/>
    <w:rsid w:val="00AC446F"/>
    <w:rsid w:val="00AC4542"/>
    <w:rsid w:val="00AC4573"/>
    <w:rsid w:val="00AC462D"/>
    <w:rsid w:val="00AC4659"/>
    <w:rsid w:val="00AC4670"/>
    <w:rsid w:val="00AC47FD"/>
    <w:rsid w:val="00AC48B8"/>
    <w:rsid w:val="00AC49EE"/>
    <w:rsid w:val="00AC4A9F"/>
    <w:rsid w:val="00AC4AEB"/>
    <w:rsid w:val="00AC4BB9"/>
    <w:rsid w:val="00AC4BF3"/>
    <w:rsid w:val="00AC4CC2"/>
    <w:rsid w:val="00AC4F64"/>
    <w:rsid w:val="00AC505A"/>
    <w:rsid w:val="00AC5196"/>
    <w:rsid w:val="00AC524A"/>
    <w:rsid w:val="00AC52E8"/>
    <w:rsid w:val="00AC542A"/>
    <w:rsid w:val="00AC56D5"/>
    <w:rsid w:val="00AC5825"/>
    <w:rsid w:val="00AC5907"/>
    <w:rsid w:val="00AC5B10"/>
    <w:rsid w:val="00AC5B1B"/>
    <w:rsid w:val="00AC5C3A"/>
    <w:rsid w:val="00AC5D5A"/>
    <w:rsid w:val="00AC5D6E"/>
    <w:rsid w:val="00AC5DD8"/>
    <w:rsid w:val="00AC5FB0"/>
    <w:rsid w:val="00AC60B8"/>
    <w:rsid w:val="00AC624F"/>
    <w:rsid w:val="00AC63D5"/>
    <w:rsid w:val="00AC63DC"/>
    <w:rsid w:val="00AC64F2"/>
    <w:rsid w:val="00AC65A7"/>
    <w:rsid w:val="00AC6789"/>
    <w:rsid w:val="00AC67A3"/>
    <w:rsid w:val="00AC6877"/>
    <w:rsid w:val="00AC692F"/>
    <w:rsid w:val="00AC6BCD"/>
    <w:rsid w:val="00AC6C7E"/>
    <w:rsid w:val="00AC6DD5"/>
    <w:rsid w:val="00AC6DF6"/>
    <w:rsid w:val="00AC6E14"/>
    <w:rsid w:val="00AC6EB3"/>
    <w:rsid w:val="00AC6F02"/>
    <w:rsid w:val="00AC6F7A"/>
    <w:rsid w:val="00AC7084"/>
    <w:rsid w:val="00AC71A7"/>
    <w:rsid w:val="00AC71D8"/>
    <w:rsid w:val="00AC72A7"/>
    <w:rsid w:val="00AC72C4"/>
    <w:rsid w:val="00AC741D"/>
    <w:rsid w:val="00AC74FF"/>
    <w:rsid w:val="00AC7665"/>
    <w:rsid w:val="00AC780D"/>
    <w:rsid w:val="00AC7812"/>
    <w:rsid w:val="00AC781A"/>
    <w:rsid w:val="00AC78B6"/>
    <w:rsid w:val="00AC79CC"/>
    <w:rsid w:val="00AC7C92"/>
    <w:rsid w:val="00AC7D5E"/>
    <w:rsid w:val="00AC7D89"/>
    <w:rsid w:val="00AC7EA5"/>
    <w:rsid w:val="00AC7F08"/>
    <w:rsid w:val="00AD001F"/>
    <w:rsid w:val="00AD02DD"/>
    <w:rsid w:val="00AD0326"/>
    <w:rsid w:val="00AD0353"/>
    <w:rsid w:val="00AD03EC"/>
    <w:rsid w:val="00AD043E"/>
    <w:rsid w:val="00AD04F1"/>
    <w:rsid w:val="00AD060C"/>
    <w:rsid w:val="00AD06BC"/>
    <w:rsid w:val="00AD07D0"/>
    <w:rsid w:val="00AD087E"/>
    <w:rsid w:val="00AD09B3"/>
    <w:rsid w:val="00AD0A65"/>
    <w:rsid w:val="00AD0CF7"/>
    <w:rsid w:val="00AD0FF7"/>
    <w:rsid w:val="00AD1007"/>
    <w:rsid w:val="00AD10EC"/>
    <w:rsid w:val="00AD117B"/>
    <w:rsid w:val="00AD129A"/>
    <w:rsid w:val="00AD12B1"/>
    <w:rsid w:val="00AD1388"/>
    <w:rsid w:val="00AD142E"/>
    <w:rsid w:val="00AD14B3"/>
    <w:rsid w:val="00AD1682"/>
    <w:rsid w:val="00AD16B1"/>
    <w:rsid w:val="00AD1702"/>
    <w:rsid w:val="00AD177E"/>
    <w:rsid w:val="00AD17B2"/>
    <w:rsid w:val="00AD191C"/>
    <w:rsid w:val="00AD19BF"/>
    <w:rsid w:val="00AD1A9B"/>
    <w:rsid w:val="00AD1B72"/>
    <w:rsid w:val="00AD1C47"/>
    <w:rsid w:val="00AD1CCA"/>
    <w:rsid w:val="00AD20D9"/>
    <w:rsid w:val="00AD21A1"/>
    <w:rsid w:val="00AD222C"/>
    <w:rsid w:val="00AD2294"/>
    <w:rsid w:val="00AD239C"/>
    <w:rsid w:val="00AD2411"/>
    <w:rsid w:val="00AD2419"/>
    <w:rsid w:val="00AD2584"/>
    <w:rsid w:val="00AD27F7"/>
    <w:rsid w:val="00AD2806"/>
    <w:rsid w:val="00AD2932"/>
    <w:rsid w:val="00AD2955"/>
    <w:rsid w:val="00AD29F8"/>
    <w:rsid w:val="00AD2A01"/>
    <w:rsid w:val="00AD2A8E"/>
    <w:rsid w:val="00AD2AC9"/>
    <w:rsid w:val="00AD2B9B"/>
    <w:rsid w:val="00AD2E2B"/>
    <w:rsid w:val="00AD30A0"/>
    <w:rsid w:val="00AD31A2"/>
    <w:rsid w:val="00AD3430"/>
    <w:rsid w:val="00AD34F4"/>
    <w:rsid w:val="00AD353F"/>
    <w:rsid w:val="00AD3546"/>
    <w:rsid w:val="00AD35F0"/>
    <w:rsid w:val="00AD3724"/>
    <w:rsid w:val="00AD386C"/>
    <w:rsid w:val="00AD38F3"/>
    <w:rsid w:val="00AD3C3D"/>
    <w:rsid w:val="00AD3E21"/>
    <w:rsid w:val="00AD3F5E"/>
    <w:rsid w:val="00AD3FBC"/>
    <w:rsid w:val="00AD3FC6"/>
    <w:rsid w:val="00AD4073"/>
    <w:rsid w:val="00AD4209"/>
    <w:rsid w:val="00AD420A"/>
    <w:rsid w:val="00AD42BF"/>
    <w:rsid w:val="00AD4310"/>
    <w:rsid w:val="00AD4470"/>
    <w:rsid w:val="00AD448F"/>
    <w:rsid w:val="00AD45CA"/>
    <w:rsid w:val="00AD47E6"/>
    <w:rsid w:val="00AD48B1"/>
    <w:rsid w:val="00AD494E"/>
    <w:rsid w:val="00AD49AA"/>
    <w:rsid w:val="00AD49CB"/>
    <w:rsid w:val="00AD4AA5"/>
    <w:rsid w:val="00AD4AED"/>
    <w:rsid w:val="00AD4BE5"/>
    <w:rsid w:val="00AD4CED"/>
    <w:rsid w:val="00AD4ED4"/>
    <w:rsid w:val="00AD4F0B"/>
    <w:rsid w:val="00AD4FCC"/>
    <w:rsid w:val="00AD50AD"/>
    <w:rsid w:val="00AD51CD"/>
    <w:rsid w:val="00AD52D9"/>
    <w:rsid w:val="00AD543F"/>
    <w:rsid w:val="00AD548C"/>
    <w:rsid w:val="00AD5531"/>
    <w:rsid w:val="00AD5667"/>
    <w:rsid w:val="00AD58B6"/>
    <w:rsid w:val="00AD5A2C"/>
    <w:rsid w:val="00AD5A30"/>
    <w:rsid w:val="00AD5B86"/>
    <w:rsid w:val="00AD5BC1"/>
    <w:rsid w:val="00AD5BD5"/>
    <w:rsid w:val="00AD5EEC"/>
    <w:rsid w:val="00AD5F24"/>
    <w:rsid w:val="00AD5F40"/>
    <w:rsid w:val="00AD5F4F"/>
    <w:rsid w:val="00AD5FE2"/>
    <w:rsid w:val="00AD60B1"/>
    <w:rsid w:val="00AD6131"/>
    <w:rsid w:val="00AD6208"/>
    <w:rsid w:val="00AD632C"/>
    <w:rsid w:val="00AD63BA"/>
    <w:rsid w:val="00AD6470"/>
    <w:rsid w:val="00AD64F5"/>
    <w:rsid w:val="00AD66BE"/>
    <w:rsid w:val="00AD675E"/>
    <w:rsid w:val="00AD689D"/>
    <w:rsid w:val="00AD69EB"/>
    <w:rsid w:val="00AD6AD3"/>
    <w:rsid w:val="00AD6D52"/>
    <w:rsid w:val="00AD6E42"/>
    <w:rsid w:val="00AD6E53"/>
    <w:rsid w:val="00AD6FFD"/>
    <w:rsid w:val="00AD7170"/>
    <w:rsid w:val="00AD7181"/>
    <w:rsid w:val="00AD722A"/>
    <w:rsid w:val="00AD7286"/>
    <w:rsid w:val="00AD7292"/>
    <w:rsid w:val="00AD7324"/>
    <w:rsid w:val="00AD7448"/>
    <w:rsid w:val="00AD7528"/>
    <w:rsid w:val="00AD7810"/>
    <w:rsid w:val="00AD7A38"/>
    <w:rsid w:val="00AD7A3E"/>
    <w:rsid w:val="00AD7BBB"/>
    <w:rsid w:val="00AD7C6E"/>
    <w:rsid w:val="00AD7CBE"/>
    <w:rsid w:val="00AD7CD6"/>
    <w:rsid w:val="00AD7D01"/>
    <w:rsid w:val="00AD7D12"/>
    <w:rsid w:val="00AD7D59"/>
    <w:rsid w:val="00AD7D7B"/>
    <w:rsid w:val="00AD7DA5"/>
    <w:rsid w:val="00AD7EB6"/>
    <w:rsid w:val="00AD7F07"/>
    <w:rsid w:val="00AD7F4A"/>
    <w:rsid w:val="00AD7FE9"/>
    <w:rsid w:val="00AE0009"/>
    <w:rsid w:val="00AE0077"/>
    <w:rsid w:val="00AE0127"/>
    <w:rsid w:val="00AE017B"/>
    <w:rsid w:val="00AE0274"/>
    <w:rsid w:val="00AE0356"/>
    <w:rsid w:val="00AE03A1"/>
    <w:rsid w:val="00AE045A"/>
    <w:rsid w:val="00AE045D"/>
    <w:rsid w:val="00AE04BC"/>
    <w:rsid w:val="00AE05E9"/>
    <w:rsid w:val="00AE0649"/>
    <w:rsid w:val="00AE069B"/>
    <w:rsid w:val="00AE078D"/>
    <w:rsid w:val="00AE0919"/>
    <w:rsid w:val="00AE0961"/>
    <w:rsid w:val="00AE09FB"/>
    <w:rsid w:val="00AE0A2D"/>
    <w:rsid w:val="00AE0A6D"/>
    <w:rsid w:val="00AE0B90"/>
    <w:rsid w:val="00AE0BDF"/>
    <w:rsid w:val="00AE0C36"/>
    <w:rsid w:val="00AE0DAB"/>
    <w:rsid w:val="00AE0DAE"/>
    <w:rsid w:val="00AE0DCD"/>
    <w:rsid w:val="00AE104E"/>
    <w:rsid w:val="00AE1241"/>
    <w:rsid w:val="00AE1368"/>
    <w:rsid w:val="00AE1383"/>
    <w:rsid w:val="00AE14C5"/>
    <w:rsid w:val="00AE1529"/>
    <w:rsid w:val="00AE1580"/>
    <w:rsid w:val="00AE167A"/>
    <w:rsid w:val="00AE1725"/>
    <w:rsid w:val="00AE1899"/>
    <w:rsid w:val="00AE193A"/>
    <w:rsid w:val="00AE1B01"/>
    <w:rsid w:val="00AE1B20"/>
    <w:rsid w:val="00AE1B3F"/>
    <w:rsid w:val="00AE1C93"/>
    <w:rsid w:val="00AE1CBC"/>
    <w:rsid w:val="00AE1E04"/>
    <w:rsid w:val="00AE1F35"/>
    <w:rsid w:val="00AE2094"/>
    <w:rsid w:val="00AE20E5"/>
    <w:rsid w:val="00AE221A"/>
    <w:rsid w:val="00AE22C5"/>
    <w:rsid w:val="00AE2621"/>
    <w:rsid w:val="00AE26A4"/>
    <w:rsid w:val="00AE2725"/>
    <w:rsid w:val="00AE273E"/>
    <w:rsid w:val="00AE27F4"/>
    <w:rsid w:val="00AE2856"/>
    <w:rsid w:val="00AE28E4"/>
    <w:rsid w:val="00AE2950"/>
    <w:rsid w:val="00AE2A56"/>
    <w:rsid w:val="00AE2AF7"/>
    <w:rsid w:val="00AE2B00"/>
    <w:rsid w:val="00AE2B5B"/>
    <w:rsid w:val="00AE2BEE"/>
    <w:rsid w:val="00AE2D50"/>
    <w:rsid w:val="00AE2D9E"/>
    <w:rsid w:val="00AE2DAC"/>
    <w:rsid w:val="00AE2DBF"/>
    <w:rsid w:val="00AE2FCD"/>
    <w:rsid w:val="00AE309D"/>
    <w:rsid w:val="00AE30CC"/>
    <w:rsid w:val="00AE313D"/>
    <w:rsid w:val="00AE3298"/>
    <w:rsid w:val="00AE3391"/>
    <w:rsid w:val="00AE33A1"/>
    <w:rsid w:val="00AE3455"/>
    <w:rsid w:val="00AE34E0"/>
    <w:rsid w:val="00AE3504"/>
    <w:rsid w:val="00AE3541"/>
    <w:rsid w:val="00AE35AE"/>
    <w:rsid w:val="00AE3650"/>
    <w:rsid w:val="00AE3663"/>
    <w:rsid w:val="00AE3739"/>
    <w:rsid w:val="00AE3826"/>
    <w:rsid w:val="00AE382A"/>
    <w:rsid w:val="00AE38B6"/>
    <w:rsid w:val="00AE38D7"/>
    <w:rsid w:val="00AE38EA"/>
    <w:rsid w:val="00AE3900"/>
    <w:rsid w:val="00AE3A1E"/>
    <w:rsid w:val="00AE3AA3"/>
    <w:rsid w:val="00AE3ADC"/>
    <w:rsid w:val="00AE3BB9"/>
    <w:rsid w:val="00AE3D37"/>
    <w:rsid w:val="00AE3F90"/>
    <w:rsid w:val="00AE4049"/>
    <w:rsid w:val="00AE40B1"/>
    <w:rsid w:val="00AE40C4"/>
    <w:rsid w:val="00AE4167"/>
    <w:rsid w:val="00AE425B"/>
    <w:rsid w:val="00AE4321"/>
    <w:rsid w:val="00AE4323"/>
    <w:rsid w:val="00AE4395"/>
    <w:rsid w:val="00AE43EF"/>
    <w:rsid w:val="00AE44D2"/>
    <w:rsid w:val="00AE45EC"/>
    <w:rsid w:val="00AE4673"/>
    <w:rsid w:val="00AE4708"/>
    <w:rsid w:val="00AE49BB"/>
    <w:rsid w:val="00AE4A2C"/>
    <w:rsid w:val="00AE4AC3"/>
    <w:rsid w:val="00AE4ADE"/>
    <w:rsid w:val="00AE4BAD"/>
    <w:rsid w:val="00AE4C03"/>
    <w:rsid w:val="00AE4E04"/>
    <w:rsid w:val="00AE4E4E"/>
    <w:rsid w:val="00AE4E85"/>
    <w:rsid w:val="00AE503B"/>
    <w:rsid w:val="00AE51F8"/>
    <w:rsid w:val="00AE5294"/>
    <w:rsid w:val="00AE5300"/>
    <w:rsid w:val="00AE557A"/>
    <w:rsid w:val="00AE5652"/>
    <w:rsid w:val="00AE5699"/>
    <w:rsid w:val="00AE5731"/>
    <w:rsid w:val="00AE576D"/>
    <w:rsid w:val="00AE578C"/>
    <w:rsid w:val="00AE57CE"/>
    <w:rsid w:val="00AE581E"/>
    <w:rsid w:val="00AE592E"/>
    <w:rsid w:val="00AE5960"/>
    <w:rsid w:val="00AE59E5"/>
    <w:rsid w:val="00AE5ACD"/>
    <w:rsid w:val="00AE5AFB"/>
    <w:rsid w:val="00AE5B2D"/>
    <w:rsid w:val="00AE5D08"/>
    <w:rsid w:val="00AE5E00"/>
    <w:rsid w:val="00AE5F32"/>
    <w:rsid w:val="00AE5F4E"/>
    <w:rsid w:val="00AE60BE"/>
    <w:rsid w:val="00AE61BA"/>
    <w:rsid w:val="00AE61E1"/>
    <w:rsid w:val="00AE623B"/>
    <w:rsid w:val="00AE6265"/>
    <w:rsid w:val="00AE6387"/>
    <w:rsid w:val="00AE6554"/>
    <w:rsid w:val="00AE65ED"/>
    <w:rsid w:val="00AE6898"/>
    <w:rsid w:val="00AE68F7"/>
    <w:rsid w:val="00AE69A7"/>
    <w:rsid w:val="00AE69E3"/>
    <w:rsid w:val="00AE6A33"/>
    <w:rsid w:val="00AE6BA9"/>
    <w:rsid w:val="00AE6CA8"/>
    <w:rsid w:val="00AE6CD0"/>
    <w:rsid w:val="00AE6D7E"/>
    <w:rsid w:val="00AE6DCB"/>
    <w:rsid w:val="00AE6E77"/>
    <w:rsid w:val="00AE6F18"/>
    <w:rsid w:val="00AE7280"/>
    <w:rsid w:val="00AE72E1"/>
    <w:rsid w:val="00AE734F"/>
    <w:rsid w:val="00AE73DB"/>
    <w:rsid w:val="00AE7632"/>
    <w:rsid w:val="00AE7661"/>
    <w:rsid w:val="00AE770C"/>
    <w:rsid w:val="00AE7790"/>
    <w:rsid w:val="00AE786A"/>
    <w:rsid w:val="00AE7965"/>
    <w:rsid w:val="00AE7A5C"/>
    <w:rsid w:val="00AE7BC1"/>
    <w:rsid w:val="00AE7C22"/>
    <w:rsid w:val="00AE7DE3"/>
    <w:rsid w:val="00AE7F77"/>
    <w:rsid w:val="00AF005C"/>
    <w:rsid w:val="00AF0179"/>
    <w:rsid w:val="00AF017D"/>
    <w:rsid w:val="00AF01CB"/>
    <w:rsid w:val="00AF01F5"/>
    <w:rsid w:val="00AF026F"/>
    <w:rsid w:val="00AF0308"/>
    <w:rsid w:val="00AF033F"/>
    <w:rsid w:val="00AF0500"/>
    <w:rsid w:val="00AF067A"/>
    <w:rsid w:val="00AF06B1"/>
    <w:rsid w:val="00AF0754"/>
    <w:rsid w:val="00AF07B2"/>
    <w:rsid w:val="00AF0A41"/>
    <w:rsid w:val="00AF0B88"/>
    <w:rsid w:val="00AF0C40"/>
    <w:rsid w:val="00AF0C9E"/>
    <w:rsid w:val="00AF0DA7"/>
    <w:rsid w:val="00AF0E25"/>
    <w:rsid w:val="00AF0F9F"/>
    <w:rsid w:val="00AF1019"/>
    <w:rsid w:val="00AF1092"/>
    <w:rsid w:val="00AF109E"/>
    <w:rsid w:val="00AF1166"/>
    <w:rsid w:val="00AF11CE"/>
    <w:rsid w:val="00AF12C6"/>
    <w:rsid w:val="00AF1391"/>
    <w:rsid w:val="00AF1435"/>
    <w:rsid w:val="00AF1662"/>
    <w:rsid w:val="00AF18AB"/>
    <w:rsid w:val="00AF18BB"/>
    <w:rsid w:val="00AF1970"/>
    <w:rsid w:val="00AF19F2"/>
    <w:rsid w:val="00AF1A27"/>
    <w:rsid w:val="00AF1A2D"/>
    <w:rsid w:val="00AF1B52"/>
    <w:rsid w:val="00AF1C48"/>
    <w:rsid w:val="00AF1C9F"/>
    <w:rsid w:val="00AF1E5C"/>
    <w:rsid w:val="00AF1FBA"/>
    <w:rsid w:val="00AF20CA"/>
    <w:rsid w:val="00AF2371"/>
    <w:rsid w:val="00AF2378"/>
    <w:rsid w:val="00AF244B"/>
    <w:rsid w:val="00AF24D3"/>
    <w:rsid w:val="00AF25A6"/>
    <w:rsid w:val="00AF25A8"/>
    <w:rsid w:val="00AF2656"/>
    <w:rsid w:val="00AF2661"/>
    <w:rsid w:val="00AF26B8"/>
    <w:rsid w:val="00AF271B"/>
    <w:rsid w:val="00AF2753"/>
    <w:rsid w:val="00AF2857"/>
    <w:rsid w:val="00AF294A"/>
    <w:rsid w:val="00AF2974"/>
    <w:rsid w:val="00AF2BE1"/>
    <w:rsid w:val="00AF2C0B"/>
    <w:rsid w:val="00AF2C4A"/>
    <w:rsid w:val="00AF2D8D"/>
    <w:rsid w:val="00AF2DA7"/>
    <w:rsid w:val="00AF2DBC"/>
    <w:rsid w:val="00AF2EFF"/>
    <w:rsid w:val="00AF2FCC"/>
    <w:rsid w:val="00AF3002"/>
    <w:rsid w:val="00AF300E"/>
    <w:rsid w:val="00AF3106"/>
    <w:rsid w:val="00AF3159"/>
    <w:rsid w:val="00AF3187"/>
    <w:rsid w:val="00AF3262"/>
    <w:rsid w:val="00AF32FD"/>
    <w:rsid w:val="00AF3399"/>
    <w:rsid w:val="00AF3499"/>
    <w:rsid w:val="00AF3558"/>
    <w:rsid w:val="00AF35D8"/>
    <w:rsid w:val="00AF35DD"/>
    <w:rsid w:val="00AF3600"/>
    <w:rsid w:val="00AF3815"/>
    <w:rsid w:val="00AF3824"/>
    <w:rsid w:val="00AF3A77"/>
    <w:rsid w:val="00AF3AB6"/>
    <w:rsid w:val="00AF3D60"/>
    <w:rsid w:val="00AF3DFE"/>
    <w:rsid w:val="00AF3E8F"/>
    <w:rsid w:val="00AF4019"/>
    <w:rsid w:val="00AF4170"/>
    <w:rsid w:val="00AF418B"/>
    <w:rsid w:val="00AF41B5"/>
    <w:rsid w:val="00AF4510"/>
    <w:rsid w:val="00AF476B"/>
    <w:rsid w:val="00AF48E7"/>
    <w:rsid w:val="00AF48ED"/>
    <w:rsid w:val="00AF49B2"/>
    <w:rsid w:val="00AF49BF"/>
    <w:rsid w:val="00AF4A38"/>
    <w:rsid w:val="00AF4B16"/>
    <w:rsid w:val="00AF4D6F"/>
    <w:rsid w:val="00AF4DBF"/>
    <w:rsid w:val="00AF4E3D"/>
    <w:rsid w:val="00AF4F1E"/>
    <w:rsid w:val="00AF4FD5"/>
    <w:rsid w:val="00AF50AB"/>
    <w:rsid w:val="00AF50D7"/>
    <w:rsid w:val="00AF50E1"/>
    <w:rsid w:val="00AF512E"/>
    <w:rsid w:val="00AF5159"/>
    <w:rsid w:val="00AF52E1"/>
    <w:rsid w:val="00AF52E3"/>
    <w:rsid w:val="00AF5591"/>
    <w:rsid w:val="00AF55A5"/>
    <w:rsid w:val="00AF5678"/>
    <w:rsid w:val="00AF57E0"/>
    <w:rsid w:val="00AF5879"/>
    <w:rsid w:val="00AF58E7"/>
    <w:rsid w:val="00AF58FA"/>
    <w:rsid w:val="00AF5983"/>
    <w:rsid w:val="00AF5A7E"/>
    <w:rsid w:val="00AF5A81"/>
    <w:rsid w:val="00AF5ACD"/>
    <w:rsid w:val="00AF5AFB"/>
    <w:rsid w:val="00AF5DB0"/>
    <w:rsid w:val="00AF6110"/>
    <w:rsid w:val="00AF6226"/>
    <w:rsid w:val="00AF62B4"/>
    <w:rsid w:val="00AF6308"/>
    <w:rsid w:val="00AF63BC"/>
    <w:rsid w:val="00AF63E9"/>
    <w:rsid w:val="00AF6425"/>
    <w:rsid w:val="00AF643B"/>
    <w:rsid w:val="00AF646E"/>
    <w:rsid w:val="00AF64E0"/>
    <w:rsid w:val="00AF6640"/>
    <w:rsid w:val="00AF685D"/>
    <w:rsid w:val="00AF68CE"/>
    <w:rsid w:val="00AF69CE"/>
    <w:rsid w:val="00AF6A70"/>
    <w:rsid w:val="00AF6AC6"/>
    <w:rsid w:val="00AF6C07"/>
    <w:rsid w:val="00AF6D8B"/>
    <w:rsid w:val="00AF6E34"/>
    <w:rsid w:val="00AF7040"/>
    <w:rsid w:val="00AF7095"/>
    <w:rsid w:val="00AF70D8"/>
    <w:rsid w:val="00AF719C"/>
    <w:rsid w:val="00AF71C9"/>
    <w:rsid w:val="00AF72E9"/>
    <w:rsid w:val="00AF7454"/>
    <w:rsid w:val="00AF74E0"/>
    <w:rsid w:val="00AF768A"/>
    <w:rsid w:val="00AF7753"/>
    <w:rsid w:val="00AF799B"/>
    <w:rsid w:val="00AF79C7"/>
    <w:rsid w:val="00AF7D43"/>
    <w:rsid w:val="00AF7D99"/>
    <w:rsid w:val="00AF7E82"/>
    <w:rsid w:val="00AF7E9D"/>
    <w:rsid w:val="00B00014"/>
    <w:rsid w:val="00B00366"/>
    <w:rsid w:val="00B003DE"/>
    <w:rsid w:val="00B00611"/>
    <w:rsid w:val="00B00659"/>
    <w:rsid w:val="00B006DA"/>
    <w:rsid w:val="00B0086E"/>
    <w:rsid w:val="00B00919"/>
    <w:rsid w:val="00B00ADD"/>
    <w:rsid w:val="00B00B9B"/>
    <w:rsid w:val="00B00C15"/>
    <w:rsid w:val="00B00CAF"/>
    <w:rsid w:val="00B00D72"/>
    <w:rsid w:val="00B00DAE"/>
    <w:rsid w:val="00B00FFB"/>
    <w:rsid w:val="00B01056"/>
    <w:rsid w:val="00B01170"/>
    <w:rsid w:val="00B01195"/>
    <w:rsid w:val="00B012AB"/>
    <w:rsid w:val="00B0132D"/>
    <w:rsid w:val="00B013E3"/>
    <w:rsid w:val="00B01418"/>
    <w:rsid w:val="00B014D9"/>
    <w:rsid w:val="00B014F0"/>
    <w:rsid w:val="00B0184D"/>
    <w:rsid w:val="00B01924"/>
    <w:rsid w:val="00B01AF1"/>
    <w:rsid w:val="00B01DD4"/>
    <w:rsid w:val="00B01E62"/>
    <w:rsid w:val="00B01EE1"/>
    <w:rsid w:val="00B01F1F"/>
    <w:rsid w:val="00B01F8B"/>
    <w:rsid w:val="00B01FFD"/>
    <w:rsid w:val="00B02081"/>
    <w:rsid w:val="00B02141"/>
    <w:rsid w:val="00B02331"/>
    <w:rsid w:val="00B023EF"/>
    <w:rsid w:val="00B02584"/>
    <w:rsid w:val="00B02719"/>
    <w:rsid w:val="00B027A1"/>
    <w:rsid w:val="00B0292F"/>
    <w:rsid w:val="00B029FB"/>
    <w:rsid w:val="00B02B88"/>
    <w:rsid w:val="00B02DD8"/>
    <w:rsid w:val="00B02E72"/>
    <w:rsid w:val="00B02EB3"/>
    <w:rsid w:val="00B03018"/>
    <w:rsid w:val="00B03037"/>
    <w:rsid w:val="00B0327D"/>
    <w:rsid w:val="00B0334E"/>
    <w:rsid w:val="00B0335D"/>
    <w:rsid w:val="00B033CA"/>
    <w:rsid w:val="00B03484"/>
    <w:rsid w:val="00B03495"/>
    <w:rsid w:val="00B034B0"/>
    <w:rsid w:val="00B034B9"/>
    <w:rsid w:val="00B034F8"/>
    <w:rsid w:val="00B0367F"/>
    <w:rsid w:val="00B03719"/>
    <w:rsid w:val="00B038BC"/>
    <w:rsid w:val="00B03A5A"/>
    <w:rsid w:val="00B03A82"/>
    <w:rsid w:val="00B03B6E"/>
    <w:rsid w:val="00B03B6F"/>
    <w:rsid w:val="00B03BB0"/>
    <w:rsid w:val="00B03CED"/>
    <w:rsid w:val="00B03D54"/>
    <w:rsid w:val="00B03DD7"/>
    <w:rsid w:val="00B03E1F"/>
    <w:rsid w:val="00B03E67"/>
    <w:rsid w:val="00B041C9"/>
    <w:rsid w:val="00B04272"/>
    <w:rsid w:val="00B042D0"/>
    <w:rsid w:val="00B042FF"/>
    <w:rsid w:val="00B04354"/>
    <w:rsid w:val="00B0437B"/>
    <w:rsid w:val="00B0444E"/>
    <w:rsid w:val="00B044D6"/>
    <w:rsid w:val="00B0461C"/>
    <w:rsid w:val="00B04663"/>
    <w:rsid w:val="00B0466F"/>
    <w:rsid w:val="00B047EA"/>
    <w:rsid w:val="00B04809"/>
    <w:rsid w:val="00B04872"/>
    <w:rsid w:val="00B048DB"/>
    <w:rsid w:val="00B049C5"/>
    <w:rsid w:val="00B04A86"/>
    <w:rsid w:val="00B04BE7"/>
    <w:rsid w:val="00B04C63"/>
    <w:rsid w:val="00B04CC1"/>
    <w:rsid w:val="00B04E27"/>
    <w:rsid w:val="00B04FD7"/>
    <w:rsid w:val="00B05179"/>
    <w:rsid w:val="00B05316"/>
    <w:rsid w:val="00B05351"/>
    <w:rsid w:val="00B054CA"/>
    <w:rsid w:val="00B05566"/>
    <w:rsid w:val="00B05649"/>
    <w:rsid w:val="00B05686"/>
    <w:rsid w:val="00B05830"/>
    <w:rsid w:val="00B05AB2"/>
    <w:rsid w:val="00B05C31"/>
    <w:rsid w:val="00B05C3E"/>
    <w:rsid w:val="00B05D76"/>
    <w:rsid w:val="00B05EF0"/>
    <w:rsid w:val="00B06053"/>
    <w:rsid w:val="00B060F4"/>
    <w:rsid w:val="00B0613B"/>
    <w:rsid w:val="00B06224"/>
    <w:rsid w:val="00B0622C"/>
    <w:rsid w:val="00B063DE"/>
    <w:rsid w:val="00B064F4"/>
    <w:rsid w:val="00B06546"/>
    <w:rsid w:val="00B065B9"/>
    <w:rsid w:val="00B0678B"/>
    <w:rsid w:val="00B067BF"/>
    <w:rsid w:val="00B0684A"/>
    <w:rsid w:val="00B06918"/>
    <w:rsid w:val="00B06BA4"/>
    <w:rsid w:val="00B06BDC"/>
    <w:rsid w:val="00B06C9E"/>
    <w:rsid w:val="00B06E39"/>
    <w:rsid w:val="00B06F87"/>
    <w:rsid w:val="00B0714D"/>
    <w:rsid w:val="00B071BA"/>
    <w:rsid w:val="00B0723F"/>
    <w:rsid w:val="00B072B6"/>
    <w:rsid w:val="00B07307"/>
    <w:rsid w:val="00B073F4"/>
    <w:rsid w:val="00B073FD"/>
    <w:rsid w:val="00B07510"/>
    <w:rsid w:val="00B0770C"/>
    <w:rsid w:val="00B078B1"/>
    <w:rsid w:val="00B079EC"/>
    <w:rsid w:val="00B07A3A"/>
    <w:rsid w:val="00B07A92"/>
    <w:rsid w:val="00B07BB1"/>
    <w:rsid w:val="00B07C44"/>
    <w:rsid w:val="00B07D14"/>
    <w:rsid w:val="00B07D91"/>
    <w:rsid w:val="00B07DB8"/>
    <w:rsid w:val="00B07DBF"/>
    <w:rsid w:val="00B07DC2"/>
    <w:rsid w:val="00B07E12"/>
    <w:rsid w:val="00B07E23"/>
    <w:rsid w:val="00B07F08"/>
    <w:rsid w:val="00B10050"/>
    <w:rsid w:val="00B10118"/>
    <w:rsid w:val="00B101A7"/>
    <w:rsid w:val="00B101C7"/>
    <w:rsid w:val="00B101E6"/>
    <w:rsid w:val="00B101ED"/>
    <w:rsid w:val="00B1030F"/>
    <w:rsid w:val="00B10367"/>
    <w:rsid w:val="00B103FE"/>
    <w:rsid w:val="00B10536"/>
    <w:rsid w:val="00B106AB"/>
    <w:rsid w:val="00B10737"/>
    <w:rsid w:val="00B108E7"/>
    <w:rsid w:val="00B10A5E"/>
    <w:rsid w:val="00B10ABD"/>
    <w:rsid w:val="00B10B35"/>
    <w:rsid w:val="00B10C8E"/>
    <w:rsid w:val="00B10D0C"/>
    <w:rsid w:val="00B10D51"/>
    <w:rsid w:val="00B10D6B"/>
    <w:rsid w:val="00B10E7F"/>
    <w:rsid w:val="00B10FB6"/>
    <w:rsid w:val="00B10FC3"/>
    <w:rsid w:val="00B110A5"/>
    <w:rsid w:val="00B113B8"/>
    <w:rsid w:val="00B11530"/>
    <w:rsid w:val="00B115D6"/>
    <w:rsid w:val="00B11620"/>
    <w:rsid w:val="00B11706"/>
    <w:rsid w:val="00B11A27"/>
    <w:rsid w:val="00B11B30"/>
    <w:rsid w:val="00B11B7E"/>
    <w:rsid w:val="00B11BAA"/>
    <w:rsid w:val="00B11BCB"/>
    <w:rsid w:val="00B11D09"/>
    <w:rsid w:val="00B11D43"/>
    <w:rsid w:val="00B11E11"/>
    <w:rsid w:val="00B11E5A"/>
    <w:rsid w:val="00B11F67"/>
    <w:rsid w:val="00B11F84"/>
    <w:rsid w:val="00B12078"/>
    <w:rsid w:val="00B120F3"/>
    <w:rsid w:val="00B1210F"/>
    <w:rsid w:val="00B12154"/>
    <w:rsid w:val="00B1215E"/>
    <w:rsid w:val="00B12177"/>
    <w:rsid w:val="00B1220F"/>
    <w:rsid w:val="00B1221C"/>
    <w:rsid w:val="00B1227A"/>
    <w:rsid w:val="00B1232A"/>
    <w:rsid w:val="00B1237C"/>
    <w:rsid w:val="00B125B4"/>
    <w:rsid w:val="00B125BA"/>
    <w:rsid w:val="00B12643"/>
    <w:rsid w:val="00B1285F"/>
    <w:rsid w:val="00B12964"/>
    <w:rsid w:val="00B129E9"/>
    <w:rsid w:val="00B12A6D"/>
    <w:rsid w:val="00B12CCE"/>
    <w:rsid w:val="00B12E3E"/>
    <w:rsid w:val="00B12F48"/>
    <w:rsid w:val="00B12F8D"/>
    <w:rsid w:val="00B13013"/>
    <w:rsid w:val="00B130A7"/>
    <w:rsid w:val="00B130AF"/>
    <w:rsid w:val="00B130FC"/>
    <w:rsid w:val="00B13161"/>
    <w:rsid w:val="00B1325A"/>
    <w:rsid w:val="00B133AC"/>
    <w:rsid w:val="00B1361C"/>
    <w:rsid w:val="00B13703"/>
    <w:rsid w:val="00B1372B"/>
    <w:rsid w:val="00B13752"/>
    <w:rsid w:val="00B1399E"/>
    <w:rsid w:val="00B13A20"/>
    <w:rsid w:val="00B13A2C"/>
    <w:rsid w:val="00B13C94"/>
    <w:rsid w:val="00B13CD4"/>
    <w:rsid w:val="00B13D83"/>
    <w:rsid w:val="00B13DCB"/>
    <w:rsid w:val="00B13DFE"/>
    <w:rsid w:val="00B13E2C"/>
    <w:rsid w:val="00B13F47"/>
    <w:rsid w:val="00B14044"/>
    <w:rsid w:val="00B1404C"/>
    <w:rsid w:val="00B140CA"/>
    <w:rsid w:val="00B14220"/>
    <w:rsid w:val="00B14250"/>
    <w:rsid w:val="00B1438C"/>
    <w:rsid w:val="00B14643"/>
    <w:rsid w:val="00B146C7"/>
    <w:rsid w:val="00B14753"/>
    <w:rsid w:val="00B14B5D"/>
    <w:rsid w:val="00B14BB1"/>
    <w:rsid w:val="00B14D6F"/>
    <w:rsid w:val="00B14E65"/>
    <w:rsid w:val="00B14F54"/>
    <w:rsid w:val="00B150CB"/>
    <w:rsid w:val="00B151AB"/>
    <w:rsid w:val="00B1522A"/>
    <w:rsid w:val="00B152BC"/>
    <w:rsid w:val="00B1538B"/>
    <w:rsid w:val="00B154F0"/>
    <w:rsid w:val="00B15539"/>
    <w:rsid w:val="00B15650"/>
    <w:rsid w:val="00B15683"/>
    <w:rsid w:val="00B1573F"/>
    <w:rsid w:val="00B1577B"/>
    <w:rsid w:val="00B157A5"/>
    <w:rsid w:val="00B157B6"/>
    <w:rsid w:val="00B15810"/>
    <w:rsid w:val="00B15915"/>
    <w:rsid w:val="00B159AB"/>
    <w:rsid w:val="00B15B0C"/>
    <w:rsid w:val="00B15B1B"/>
    <w:rsid w:val="00B15B4C"/>
    <w:rsid w:val="00B15B53"/>
    <w:rsid w:val="00B15BA3"/>
    <w:rsid w:val="00B15BAF"/>
    <w:rsid w:val="00B15C58"/>
    <w:rsid w:val="00B15CA7"/>
    <w:rsid w:val="00B15D86"/>
    <w:rsid w:val="00B15D93"/>
    <w:rsid w:val="00B15DFC"/>
    <w:rsid w:val="00B15E51"/>
    <w:rsid w:val="00B15E72"/>
    <w:rsid w:val="00B15E95"/>
    <w:rsid w:val="00B15ED5"/>
    <w:rsid w:val="00B15ED6"/>
    <w:rsid w:val="00B15F47"/>
    <w:rsid w:val="00B160AF"/>
    <w:rsid w:val="00B160CA"/>
    <w:rsid w:val="00B16126"/>
    <w:rsid w:val="00B16245"/>
    <w:rsid w:val="00B16420"/>
    <w:rsid w:val="00B1647A"/>
    <w:rsid w:val="00B164CE"/>
    <w:rsid w:val="00B164E0"/>
    <w:rsid w:val="00B165F6"/>
    <w:rsid w:val="00B165FA"/>
    <w:rsid w:val="00B16601"/>
    <w:rsid w:val="00B1660E"/>
    <w:rsid w:val="00B1661F"/>
    <w:rsid w:val="00B16AE7"/>
    <w:rsid w:val="00B16B58"/>
    <w:rsid w:val="00B16B72"/>
    <w:rsid w:val="00B16BCB"/>
    <w:rsid w:val="00B16D79"/>
    <w:rsid w:val="00B16D7F"/>
    <w:rsid w:val="00B16DD1"/>
    <w:rsid w:val="00B16ECA"/>
    <w:rsid w:val="00B16F5F"/>
    <w:rsid w:val="00B16F6B"/>
    <w:rsid w:val="00B170F0"/>
    <w:rsid w:val="00B171C6"/>
    <w:rsid w:val="00B173E5"/>
    <w:rsid w:val="00B176AB"/>
    <w:rsid w:val="00B176B8"/>
    <w:rsid w:val="00B176CA"/>
    <w:rsid w:val="00B17A35"/>
    <w:rsid w:val="00B17B1A"/>
    <w:rsid w:val="00B17C56"/>
    <w:rsid w:val="00B17C5A"/>
    <w:rsid w:val="00B17D28"/>
    <w:rsid w:val="00B17DDF"/>
    <w:rsid w:val="00B17EBB"/>
    <w:rsid w:val="00B17EC5"/>
    <w:rsid w:val="00B17EFB"/>
    <w:rsid w:val="00B17FB5"/>
    <w:rsid w:val="00B17FBC"/>
    <w:rsid w:val="00B20358"/>
    <w:rsid w:val="00B2038D"/>
    <w:rsid w:val="00B204AB"/>
    <w:rsid w:val="00B204AE"/>
    <w:rsid w:val="00B204D8"/>
    <w:rsid w:val="00B205A4"/>
    <w:rsid w:val="00B2078F"/>
    <w:rsid w:val="00B20930"/>
    <w:rsid w:val="00B20A57"/>
    <w:rsid w:val="00B20C13"/>
    <w:rsid w:val="00B20CA8"/>
    <w:rsid w:val="00B20CCB"/>
    <w:rsid w:val="00B20ED6"/>
    <w:rsid w:val="00B20FF4"/>
    <w:rsid w:val="00B21147"/>
    <w:rsid w:val="00B21337"/>
    <w:rsid w:val="00B213E5"/>
    <w:rsid w:val="00B21427"/>
    <w:rsid w:val="00B21637"/>
    <w:rsid w:val="00B21644"/>
    <w:rsid w:val="00B21856"/>
    <w:rsid w:val="00B2198D"/>
    <w:rsid w:val="00B21B16"/>
    <w:rsid w:val="00B21E66"/>
    <w:rsid w:val="00B21F17"/>
    <w:rsid w:val="00B22173"/>
    <w:rsid w:val="00B221B5"/>
    <w:rsid w:val="00B221C3"/>
    <w:rsid w:val="00B22262"/>
    <w:rsid w:val="00B22314"/>
    <w:rsid w:val="00B2234B"/>
    <w:rsid w:val="00B223EF"/>
    <w:rsid w:val="00B2255A"/>
    <w:rsid w:val="00B22685"/>
    <w:rsid w:val="00B2269F"/>
    <w:rsid w:val="00B2283A"/>
    <w:rsid w:val="00B22883"/>
    <w:rsid w:val="00B22A8E"/>
    <w:rsid w:val="00B22C13"/>
    <w:rsid w:val="00B22D68"/>
    <w:rsid w:val="00B22DB4"/>
    <w:rsid w:val="00B22E1F"/>
    <w:rsid w:val="00B22E87"/>
    <w:rsid w:val="00B22E9A"/>
    <w:rsid w:val="00B22EA3"/>
    <w:rsid w:val="00B2324E"/>
    <w:rsid w:val="00B23303"/>
    <w:rsid w:val="00B233B3"/>
    <w:rsid w:val="00B23519"/>
    <w:rsid w:val="00B23546"/>
    <w:rsid w:val="00B2362E"/>
    <w:rsid w:val="00B23651"/>
    <w:rsid w:val="00B23798"/>
    <w:rsid w:val="00B237FF"/>
    <w:rsid w:val="00B2387B"/>
    <w:rsid w:val="00B238E4"/>
    <w:rsid w:val="00B239B9"/>
    <w:rsid w:val="00B23A67"/>
    <w:rsid w:val="00B23A6B"/>
    <w:rsid w:val="00B23C92"/>
    <w:rsid w:val="00B23CFE"/>
    <w:rsid w:val="00B2421A"/>
    <w:rsid w:val="00B242B3"/>
    <w:rsid w:val="00B242CF"/>
    <w:rsid w:val="00B242F4"/>
    <w:rsid w:val="00B243AC"/>
    <w:rsid w:val="00B243B0"/>
    <w:rsid w:val="00B243B2"/>
    <w:rsid w:val="00B24591"/>
    <w:rsid w:val="00B2460A"/>
    <w:rsid w:val="00B2460F"/>
    <w:rsid w:val="00B2462E"/>
    <w:rsid w:val="00B24750"/>
    <w:rsid w:val="00B24843"/>
    <w:rsid w:val="00B2484E"/>
    <w:rsid w:val="00B248AF"/>
    <w:rsid w:val="00B249E4"/>
    <w:rsid w:val="00B249FC"/>
    <w:rsid w:val="00B24AE9"/>
    <w:rsid w:val="00B24CE9"/>
    <w:rsid w:val="00B250F0"/>
    <w:rsid w:val="00B25147"/>
    <w:rsid w:val="00B25148"/>
    <w:rsid w:val="00B251FC"/>
    <w:rsid w:val="00B254B8"/>
    <w:rsid w:val="00B254CA"/>
    <w:rsid w:val="00B2552A"/>
    <w:rsid w:val="00B2564E"/>
    <w:rsid w:val="00B2587C"/>
    <w:rsid w:val="00B25887"/>
    <w:rsid w:val="00B259DE"/>
    <w:rsid w:val="00B25B97"/>
    <w:rsid w:val="00B25C8C"/>
    <w:rsid w:val="00B25CB1"/>
    <w:rsid w:val="00B25D1C"/>
    <w:rsid w:val="00B25D36"/>
    <w:rsid w:val="00B260E8"/>
    <w:rsid w:val="00B26208"/>
    <w:rsid w:val="00B2625A"/>
    <w:rsid w:val="00B26260"/>
    <w:rsid w:val="00B26284"/>
    <w:rsid w:val="00B26286"/>
    <w:rsid w:val="00B2646A"/>
    <w:rsid w:val="00B2649F"/>
    <w:rsid w:val="00B26639"/>
    <w:rsid w:val="00B26692"/>
    <w:rsid w:val="00B266A6"/>
    <w:rsid w:val="00B268A9"/>
    <w:rsid w:val="00B2698A"/>
    <w:rsid w:val="00B269FA"/>
    <w:rsid w:val="00B26A58"/>
    <w:rsid w:val="00B26B0B"/>
    <w:rsid w:val="00B26D95"/>
    <w:rsid w:val="00B26E5F"/>
    <w:rsid w:val="00B26E62"/>
    <w:rsid w:val="00B26EA6"/>
    <w:rsid w:val="00B27212"/>
    <w:rsid w:val="00B273AB"/>
    <w:rsid w:val="00B2742E"/>
    <w:rsid w:val="00B27529"/>
    <w:rsid w:val="00B27740"/>
    <w:rsid w:val="00B27975"/>
    <w:rsid w:val="00B27995"/>
    <w:rsid w:val="00B279E2"/>
    <w:rsid w:val="00B27A2D"/>
    <w:rsid w:val="00B27CE7"/>
    <w:rsid w:val="00B27D6C"/>
    <w:rsid w:val="00B27FC2"/>
    <w:rsid w:val="00B30079"/>
    <w:rsid w:val="00B30143"/>
    <w:rsid w:val="00B30147"/>
    <w:rsid w:val="00B30267"/>
    <w:rsid w:val="00B3026F"/>
    <w:rsid w:val="00B30370"/>
    <w:rsid w:val="00B3050C"/>
    <w:rsid w:val="00B305C0"/>
    <w:rsid w:val="00B3060F"/>
    <w:rsid w:val="00B306B9"/>
    <w:rsid w:val="00B30838"/>
    <w:rsid w:val="00B308C4"/>
    <w:rsid w:val="00B30959"/>
    <w:rsid w:val="00B309B9"/>
    <w:rsid w:val="00B30A44"/>
    <w:rsid w:val="00B30AC1"/>
    <w:rsid w:val="00B30B1A"/>
    <w:rsid w:val="00B30CA7"/>
    <w:rsid w:val="00B30D02"/>
    <w:rsid w:val="00B30D78"/>
    <w:rsid w:val="00B30E1C"/>
    <w:rsid w:val="00B30E42"/>
    <w:rsid w:val="00B30F61"/>
    <w:rsid w:val="00B30F6E"/>
    <w:rsid w:val="00B30FFE"/>
    <w:rsid w:val="00B31035"/>
    <w:rsid w:val="00B31215"/>
    <w:rsid w:val="00B313BF"/>
    <w:rsid w:val="00B3143A"/>
    <w:rsid w:val="00B3148B"/>
    <w:rsid w:val="00B31552"/>
    <w:rsid w:val="00B3160B"/>
    <w:rsid w:val="00B317B9"/>
    <w:rsid w:val="00B317E7"/>
    <w:rsid w:val="00B317FA"/>
    <w:rsid w:val="00B31837"/>
    <w:rsid w:val="00B31844"/>
    <w:rsid w:val="00B318E9"/>
    <w:rsid w:val="00B319DF"/>
    <w:rsid w:val="00B31A56"/>
    <w:rsid w:val="00B31A96"/>
    <w:rsid w:val="00B31AE0"/>
    <w:rsid w:val="00B31BDD"/>
    <w:rsid w:val="00B31C0F"/>
    <w:rsid w:val="00B31E51"/>
    <w:rsid w:val="00B31E68"/>
    <w:rsid w:val="00B3228B"/>
    <w:rsid w:val="00B322C6"/>
    <w:rsid w:val="00B32360"/>
    <w:rsid w:val="00B32387"/>
    <w:rsid w:val="00B325A5"/>
    <w:rsid w:val="00B3263C"/>
    <w:rsid w:val="00B32723"/>
    <w:rsid w:val="00B32864"/>
    <w:rsid w:val="00B328AA"/>
    <w:rsid w:val="00B32AA7"/>
    <w:rsid w:val="00B32B64"/>
    <w:rsid w:val="00B32BF2"/>
    <w:rsid w:val="00B32D23"/>
    <w:rsid w:val="00B32EBB"/>
    <w:rsid w:val="00B32F74"/>
    <w:rsid w:val="00B32FA1"/>
    <w:rsid w:val="00B32FB1"/>
    <w:rsid w:val="00B33076"/>
    <w:rsid w:val="00B331C4"/>
    <w:rsid w:val="00B332D4"/>
    <w:rsid w:val="00B335D2"/>
    <w:rsid w:val="00B335F1"/>
    <w:rsid w:val="00B3370F"/>
    <w:rsid w:val="00B3372E"/>
    <w:rsid w:val="00B3379C"/>
    <w:rsid w:val="00B337B9"/>
    <w:rsid w:val="00B338FB"/>
    <w:rsid w:val="00B33A0F"/>
    <w:rsid w:val="00B33A33"/>
    <w:rsid w:val="00B33A57"/>
    <w:rsid w:val="00B33B62"/>
    <w:rsid w:val="00B33CD8"/>
    <w:rsid w:val="00B33D78"/>
    <w:rsid w:val="00B33FA3"/>
    <w:rsid w:val="00B3402F"/>
    <w:rsid w:val="00B34083"/>
    <w:rsid w:val="00B34222"/>
    <w:rsid w:val="00B34226"/>
    <w:rsid w:val="00B3426C"/>
    <w:rsid w:val="00B343D5"/>
    <w:rsid w:val="00B344F8"/>
    <w:rsid w:val="00B345AD"/>
    <w:rsid w:val="00B34744"/>
    <w:rsid w:val="00B34866"/>
    <w:rsid w:val="00B34978"/>
    <w:rsid w:val="00B349EA"/>
    <w:rsid w:val="00B34A24"/>
    <w:rsid w:val="00B34A8B"/>
    <w:rsid w:val="00B34BD6"/>
    <w:rsid w:val="00B34C57"/>
    <w:rsid w:val="00B34F5E"/>
    <w:rsid w:val="00B34F90"/>
    <w:rsid w:val="00B34FFF"/>
    <w:rsid w:val="00B35056"/>
    <w:rsid w:val="00B35063"/>
    <w:rsid w:val="00B35070"/>
    <w:rsid w:val="00B35145"/>
    <w:rsid w:val="00B3514C"/>
    <w:rsid w:val="00B3528A"/>
    <w:rsid w:val="00B35392"/>
    <w:rsid w:val="00B353A5"/>
    <w:rsid w:val="00B35479"/>
    <w:rsid w:val="00B3554E"/>
    <w:rsid w:val="00B3560A"/>
    <w:rsid w:val="00B3573C"/>
    <w:rsid w:val="00B357D1"/>
    <w:rsid w:val="00B357EE"/>
    <w:rsid w:val="00B35848"/>
    <w:rsid w:val="00B358EF"/>
    <w:rsid w:val="00B35ADC"/>
    <w:rsid w:val="00B35BC4"/>
    <w:rsid w:val="00B35EC0"/>
    <w:rsid w:val="00B35EDE"/>
    <w:rsid w:val="00B35EFF"/>
    <w:rsid w:val="00B3602E"/>
    <w:rsid w:val="00B36183"/>
    <w:rsid w:val="00B3621E"/>
    <w:rsid w:val="00B363A9"/>
    <w:rsid w:val="00B363D3"/>
    <w:rsid w:val="00B36407"/>
    <w:rsid w:val="00B364C7"/>
    <w:rsid w:val="00B364FF"/>
    <w:rsid w:val="00B365BA"/>
    <w:rsid w:val="00B36704"/>
    <w:rsid w:val="00B3678D"/>
    <w:rsid w:val="00B36870"/>
    <w:rsid w:val="00B36879"/>
    <w:rsid w:val="00B3687F"/>
    <w:rsid w:val="00B36884"/>
    <w:rsid w:val="00B3693B"/>
    <w:rsid w:val="00B36945"/>
    <w:rsid w:val="00B3699B"/>
    <w:rsid w:val="00B36A9A"/>
    <w:rsid w:val="00B36C36"/>
    <w:rsid w:val="00B36D49"/>
    <w:rsid w:val="00B36DC3"/>
    <w:rsid w:val="00B36E0E"/>
    <w:rsid w:val="00B36E37"/>
    <w:rsid w:val="00B36EB5"/>
    <w:rsid w:val="00B36FB1"/>
    <w:rsid w:val="00B37044"/>
    <w:rsid w:val="00B37092"/>
    <w:rsid w:val="00B370CA"/>
    <w:rsid w:val="00B37514"/>
    <w:rsid w:val="00B375AC"/>
    <w:rsid w:val="00B37728"/>
    <w:rsid w:val="00B3781A"/>
    <w:rsid w:val="00B37935"/>
    <w:rsid w:val="00B37987"/>
    <w:rsid w:val="00B37BAB"/>
    <w:rsid w:val="00B37BDA"/>
    <w:rsid w:val="00B37C36"/>
    <w:rsid w:val="00B37E37"/>
    <w:rsid w:val="00B37E88"/>
    <w:rsid w:val="00B40085"/>
    <w:rsid w:val="00B40200"/>
    <w:rsid w:val="00B4020A"/>
    <w:rsid w:val="00B4024D"/>
    <w:rsid w:val="00B40300"/>
    <w:rsid w:val="00B404C4"/>
    <w:rsid w:val="00B404D7"/>
    <w:rsid w:val="00B406B4"/>
    <w:rsid w:val="00B40787"/>
    <w:rsid w:val="00B40949"/>
    <w:rsid w:val="00B40A6A"/>
    <w:rsid w:val="00B40AF6"/>
    <w:rsid w:val="00B40B24"/>
    <w:rsid w:val="00B40BE0"/>
    <w:rsid w:val="00B40BEA"/>
    <w:rsid w:val="00B40C3B"/>
    <w:rsid w:val="00B40C43"/>
    <w:rsid w:val="00B40C75"/>
    <w:rsid w:val="00B40CA5"/>
    <w:rsid w:val="00B4120C"/>
    <w:rsid w:val="00B41288"/>
    <w:rsid w:val="00B4144F"/>
    <w:rsid w:val="00B4157D"/>
    <w:rsid w:val="00B4171B"/>
    <w:rsid w:val="00B41821"/>
    <w:rsid w:val="00B4194A"/>
    <w:rsid w:val="00B4195F"/>
    <w:rsid w:val="00B4196E"/>
    <w:rsid w:val="00B4199B"/>
    <w:rsid w:val="00B419FB"/>
    <w:rsid w:val="00B41A5A"/>
    <w:rsid w:val="00B41B52"/>
    <w:rsid w:val="00B41BE0"/>
    <w:rsid w:val="00B41D7E"/>
    <w:rsid w:val="00B41EF6"/>
    <w:rsid w:val="00B41F5E"/>
    <w:rsid w:val="00B41FA4"/>
    <w:rsid w:val="00B41FB9"/>
    <w:rsid w:val="00B41FD9"/>
    <w:rsid w:val="00B42046"/>
    <w:rsid w:val="00B420F1"/>
    <w:rsid w:val="00B42350"/>
    <w:rsid w:val="00B42437"/>
    <w:rsid w:val="00B4245C"/>
    <w:rsid w:val="00B42505"/>
    <w:rsid w:val="00B4252D"/>
    <w:rsid w:val="00B4257C"/>
    <w:rsid w:val="00B425F7"/>
    <w:rsid w:val="00B42658"/>
    <w:rsid w:val="00B426CE"/>
    <w:rsid w:val="00B427D5"/>
    <w:rsid w:val="00B428F7"/>
    <w:rsid w:val="00B4291E"/>
    <w:rsid w:val="00B42A23"/>
    <w:rsid w:val="00B42ADE"/>
    <w:rsid w:val="00B42B14"/>
    <w:rsid w:val="00B42C8A"/>
    <w:rsid w:val="00B42CCC"/>
    <w:rsid w:val="00B42D66"/>
    <w:rsid w:val="00B42DDE"/>
    <w:rsid w:val="00B42E04"/>
    <w:rsid w:val="00B42E39"/>
    <w:rsid w:val="00B42E74"/>
    <w:rsid w:val="00B42EA7"/>
    <w:rsid w:val="00B42F07"/>
    <w:rsid w:val="00B43152"/>
    <w:rsid w:val="00B4319A"/>
    <w:rsid w:val="00B4321D"/>
    <w:rsid w:val="00B432C6"/>
    <w:rsid w:val="00B4338B"/>
    <w:rsid w:val="00B43442"/>
    <w:rsid w:val="00B435DA"/>
    <w:rsid w:val="00B435E3"/>
    <w:rsid w:val="00B4378E"/>
    <w:rsid w:val="00B43827"/>
    <w:rsid w:val="00B43855"/>
    <w:rsid w:val="00B43895"/>
    <w:rsid w:val="00B439DD"/>
    <w:rsid w:val="00B439DE"/>
    <w:rsid w:val="00B43C7A"/>
    <w:rsid w:val="00B43C7F"/>
    <w:rsid w:val="00B43CCB"/>
    <w:rsid w:val="00B43CF7"/>
    <w:rsid w:val="00B43D10"/>
    <w:rsid w:val="00B43D73"/>
    <w:rsid w:val="00B43E2E"/>
    <w:rsid w:val="00B43E60"/>
    <w:rsid w:val="00B43ECC"/>
    <w:rsid w:val="00B43EEA"/>
    <w:rsid w:val="00B44043"/>
    <w:rsid w:val="00B441B5"/>
    <w:rsid w:val="00B44205"/>
    <w:rsid w:val="00B442FB"/>
    <w:rsid w:val="00B44394"/>
    <w:rsid w:val="00B4440F"/>
    <w:rsid w:val="00B444AF"/>
    <w:rsid w:val="00B44581"/>
    <w:rsid w:val="00B4459A"/>
    <w:rsid w:val="00B44632"/>
    <w:rsid w:val="00B44872"/>
    <w:rsid w:val="00B449E9"/>
    <w:rsid w:val="00B44BC9"/>
    <w:rsid w:val="00B44C94"/>
    <w:rsid w:val="00B44EA2"/>
    <w:rsid w:val="00B44EBE"/>
    <w:rsid w:val="00B44F50"/>
    <w:rsid w:val="00B44F9C"/>
    <w:rsid w:val="00B450AB"/>
    <w:rsid w:val="00B450FB"/>
    <w:rsid w:val="00B45157"/>
    <w:rsid w:val="00B45259"/>
    <w:rsid w:val="00B452CE"/>
    <w:rsid w:val="00B45373"/>
    <w:rsid w:val="00B4541C"/>
    <w:rsid w:val="00B4566F"/>
    <w:rsid w:val="00B45702"/>
    <w:rsid w:val="00B457B0"/>
    <w:rsid w:val="00B458E7"/>
    <w:rsid w:val="00B45A1C"/>
    <w:rsid w:val="00B45BCE"/>
    <w:rsid w:val="00B45C64"/>
    <w:rsid w:val="00B45C82"/>
    <w:rsid w:val="00B45C8B"/>
    <w:rsid w:val="00B45DB8"/>
    <w:rsid w:val="00B45EB7"/>
    <w:rsid w:val="00B46207"/>
    <w:rsid w:val="00B46308"/>
    <w:rsid w:val="00B465A8"/>
    <w:rsid w:val="00B465AC"/>
    <w:rsid w:val="00B466F6"/>
    <w:rsid w:val="00B4671C"/>
    <w:rsid w:val="00B4678F"/>
    <w:rsid w:val="00B467E8"/>
    <w:rsid w:val="00B46806"/>
    <w:rsid w:val="00B46915"/>
    <w:rsid w:val="00B46949"/>
    <w:rsid w:val="00B46A32"/>
    <w:rsid w:val="00B46A71"/>
    <w:rsid w:val="00B46B02"/>
    <w:rsid w:val="00B46B10"/>
    <w:rsid w:val="00B46B29"/>
    <w:rsid w:val="00B46B51"/>
    <w:rsid w:val="00B46C98"/>
    <w:rsid w:val="00B46EF4"/>
    <w:rsid w:val="00B46FE3"/>
    <w:rsid w:val="00B47077"/>
    <w:rsid w:val="00B47298"/>
    <w:rsid w:val="00B472BB"/>
    <w:rsid w:val="00B47442"/>
    <w:rsid w:val="00B4749B"/>
    <w:rsid w:val="00B47536"/>
    <w:rsid w:val="00B4756D"/>
    <w:rsid w:val="00B476B0"/>
    <w:rsid w:val="00B476E0"/>
    <w:rsid w:val="00B4788A"/>
    <w:rsid w:val="00B47896"/>
    <w:rsid w:val="00B47907"/>
    <w:rsid w:val="00B47954"/>
    <w:rsid w:val="00B479ED"/>
    <w:rsid w:val="00B47A66"/>
    <w:rsid w:val="00B47A67"/>
    <w:rsid w:val="00B47B0B"/>
    <w:rsid w:val="00B47BF7"/>
    <w:rsid w:val="00B47C01"/>
    <w:rsid w:val="00B47C28"/>
    <w:rsid w:val="00B47C64"/>
    <w:rsid w:val="00B47CC9"/>
    <w:rsid w:val="00B47D3A"/>
    <w:rsid w:val="00B47E71"/>
    <w:rsid w:val="00B50120"/>
    <w:rsid w:val="00B5015B"/>
    <w:rsid w:val="00B50214"/>
    <w:rsid w:val="00B50258"/>
    <w:rsid w:val="00B50272"/>
    <w:rsid w:val="00B50608"/>
    <w:rsid w:val="00B50745"/>
    <w:rsid w:val="00B50765"/>
    <w:rsid w:val="00B5085F"/>
    <w:rsid w:val="00B50A40"/>
    <w:rsid w:val="00B50A6A"/>
    <w:rsid w:val="00B50CC7"/>
    <w:rsid w:val="00B50E43"/>
    <w:rsid w:val="00B50E9E"/>
    <w:rsid w:val="00B50F32"/>
    <w:rsid w:val="00B50F48"/>
    <w:rsid w:val="00B50F62"/>
    <w:rsid w:val="00B51088"/>
    <w:rsid w:val="00B51177"/>
    <w:rsid w:val="00B512DC"/>
    <w:rsid w:val="00B51305"/>
    <w:rsid w:val="00B515E3"/>
    <w:rsid w:val="00B515E6"/>
    <w:rsid w:val="00B5175E"/>
    <w:rsid w:val="00B51810"/>
    <w:rsid w:val="00B518A6"/>
    <w:rsid w:val="00B51915"/>
    <w:rsid w:val="00B51B18"/>
    <w:rsid w:val="00B51B56"/>
    <w:rsid w:val="00B51B6A"/>
    <w:rsid w:val="00B51BFF"/>
    <w:rsid w:val="00B51D03"/>
    <w:rsid w:val="00B51D55"/>
    <w:rsid w:val="00B51D59"/>
    <w:rsid w:val="00B51E1A"/>
    <w:rsid w:val="00B51FC8"/>
    <w:rsid w:val="00B51FD6"/>
    <w:rsid w:val="00B5230B"/>
    <w:rsid w:val="00B524FF"/>
    <w:rsid w:val="00B527B7"/>
    <w:rsid w:val="00B527DD"/>
    <w:rsid w:val="00B528DF"/>
    <w:rsid w:val="00B52913"/>
    <w:rsid w:val="00B529FF"/>
    <w:rsid w:val="00B52ABC"/>
    <w:rsid w:val="00B52BD8"/>
    <w:rsid w:val="00B52BE4"/>
    <w:rsid w:val="00B52E18"/>
    <w:rsid w:val="00B530C1"/>
    <w:rsid w:val="00B530D6"/>
    <w:rsid w:val="00B53115"/>
    <w:rsid w:val="00B5318B"/>
    <w:rsid w:val="00B53221"/>
    <w:rsid w:val="00B532A3"/>
    <w:rsid w:val="00B53547"/>
    <w:rsid w:val="00B53567"/>
    <w:rsid w:val="00B53584"/>
    <w:rsid w:val="00B53597"/>
    <w:rsid w:val="00B536D5"/>
    <w:rsid w:val="00B53783"/>
    <w:rsid w:val="00B53784"/>
    <w:rsid w:val="00B537EF"/>
    <w:rsid w:val="00B53831"/>
    <w:rsid w:val="00B53840"/>
    <w:rsid w:val="00B5385C"/>
    <w:rsid w:val="00B53B10"/>
    <w:rsid w:val="00B53BFC"/>
    <w:rsid w:val="00B53C99"/>
    <w:rsid w:val="00B53D61"/>
    <w:rsid w:val="00B53DD9"/>
    <w:rsid w:val="00B53E30"/>
    <w:rsid w:val="00B53E47"/>
    <w:rsid w:val="00B53F83"/>
    <w:rsid w:val="00B53FC6"/>
    <w:rsid w:val="00B54006"/>
    <w:rsid w:val="00B54039"/>
    <w:rsid w:val="00B545F9"/>
    <w:rsid w:val="00B54690"/>
    <w:rsid w:val="00B54834"/>
    <w:rsid w:val="00B5494B"/>
    <w:rsid w:val="00B54961"/>
    <w:rsid w:val="00B5499A"/>
    <w:rsid w:val="00B54A2D"/>
    <w:rsid w:val="00B54A69"/>
    <w:rsid w:val="00B54C1A"/>
    <w:rsid w:val="00B54C31"/>
    <w:rsid w:val="00B54C75"/>
    <w:rsid w:val="00B54CEE"/>
    <w:rsid w:val="00B54D6F"/>
    <w:rsid w:val="00B54E89"/>
    <w:rsid w:val="00B55082"/>
    <w:rsid w:val="00B550D8"/>
    <w:rsid w:val="00B55114"/>
    <w:rsid w:val="00B5514C"/>
    <w:rsid w:val="00B5524F"/>
    <w:rsid w:val="00B552D4"/>
    <w:rsid w:val="00B55322"/>
    <w:rsid w:val="00B5536D"/>
    <w:rsid w:val="00B5539D"/>
    <w:rsid w:val="00B554B2"/>
    <w:rsid w:val="00B55587"/>
    <w:rsid w:val="00B556B7"/>
    <w:rsid w:val="00B556EB"/>
    <w:rsid w:val="00B5573E"/>
    <w:rsid w:val="00B55766"/>
    <w:rsid w:val="00B559BA"/>
    <w:rsid w:val="00B55A8B"/>
    <w:rsid w:val="00B55BA9"/>
    <w:rsid w:val="00B55BD9"/>
    <w:rsid w:val="00B55C20"/>
    <w:rsid w:val="00B55CE5"/>
    <w:rsid w:val="00B55D3E"/>
    <w:rsid w:val="00B55E44"/>
    <w:rsid w:val="00B55F0C"/>
    <w:rsid w:val="00B55FFF"/>
    <w:rsid w:val="00B56416"/>
    <w:rsid w:val="00B5643B"/>
    <w:rsid w:val="00B56453"/>
    <w:rsid w:val="00B56715"/>
    <w:rsid w:val="00B568E9"/>
    <w:rsid w:val="00B56921"/>
    <w:rsid w:val="00B56961"/>
    <w:rsid w:val="00B56967"/>
    <w:rsid w:val="00B569C6"/>
    <w:rsid w:val="00B569F4"/>
    <w:rsid w:val="00B56D2E"/>
    <w:rsid w:val="00B56E33"/>
    <w:rsid w:val="00B56E7F"/>
    <w:rsid w:val="00B56E90"/>
    <w:rsid w:val="00B56EFC"/>
    <w:rsid w:val="00B56F38"/>
    <w:rsid w:val="00B5711C"/>
    <w:rsid w:val="00B5755F"/>
    <w:rsid w:val="00B57642"/>
    <w:rsid w:val="00B57809"/>
    <w:rsid w:val="00B57815"/>
    <w:rsid w:val="00B5791A"/>
    <w:rsid w:val="00B57921"/>
    <w:rsid w:val="00B57938"/>
    <w:rsid w:val="00B57964"/>
    <w:rsid w:val="00B57A25"/>
    <w:rsid w:val="00B57B34"/>
    <w:rsid w:val="00B57B8D"/>
    <w:rsid w:val="00B60122"/>
    <w:rsid w:val="00B6014A"/>
    <w:rsid w:val="00B6014F"/>
    <w:rsid w:val="00B601BD"/>
    <w:rsid w:val="00B60287"/>
    <w:rsid w:val="00B60357"/>
    <w:rsid w:val="00B60438"/>
    <w:rsid w:val="00B606CF"/>
    <w:rsid w:val="00B60759"/>
    <w:rsid w:val="00B608A0"/>
    <w:rsid w:val="00B6090F"/>
    <w:rsid w:val="00B60AE8"/>
    <w:rsid w:val="00B60B50"/>
    <w:rsid w:val="00B60BF9"/>
    <w:rsid w:val="00B60C56"/>
    <w:rsid w:val="00B60D11"/>
    <w:rsid w:val="00B60ED1"/>
    <w:rsid w:val="00B60ED4"/>
    <w:rsid w:val="00B60EDF"/>
    <w:rsid w:val="00B60F28"/>
    <w:rsid w:val="00B60FDE"/>
    <w:rsid w:val="00B610F4"/>
    <w:rsid w:val="00B6112D"/>
    <w:rsid w:val="00B61241"/>
    <w:rsid w:val="00B6124B"/>
    <w:rsid w:val="00B6127F"/>
    <w:rsid w:val="00B6141E"/>
    <w:rsid w:val="00B61480"/>
    <w:rsid w:val="00B61565"/>
    <w:rsid w:val="00B61619"/>
    <w:rsid w:val="00B617FC"/>
    <w:rsid w:val="00B618AA"/>
    <w:rsid w:val="00B619F4"/>
    <w:rsid w:val="00B61A01"/>
    <w:rsid w:val="00B61B80"/>
    <w:rsid w:val="00B61B8C"/>
    <w:rsid w:val="00B61D46"/>
    <w:rsid w:val="00B61D6F"/>
    <w:rsid w:val="00B61DDB"/>
    <w:rsid w:val="00B61F4E"/>
    <w:rsid w:val="00B62016"/>
    <w:rsid w:val="00B620C2"/>
    <w:rsid w:val="00B6211A"/>
    <w:rsid w:val="00B6227F"/>
    <w:rsid w:val="00B62287"/>
    <w:rsid w:val="00B62485"/>
    <w:rsid w:val="00B624AF"/>
    <w:rsid w:val="00B62590"/>
    <w:rsid w:val="00B626C0"/>
    <w:rsid w:val="00B62700"/>
    <w:rsid w:val="00B62736"/>
    <w:rsid w:val="00B627BE"/>
    <w:rsid w:val="00B62830"/>
    <w:rsid w:val="00B628B7"/>
    <w:rsid w:val="00B62A13"/>
    <w:rsid w:val="00B62A74"/>
    <w:rsid w:val="00B62A88"/>
    <w:rsid w:val="00B62B87"/>
    <w:rsid w:val="00B62DA8"/>
    <w:rsid w:val="00B62F20"/>
    <w:rsid w:val="00B62F2D"/>
    <w:rsid w:val="00B62FF9"/>
    <w:rsid w:val="00B631AD"/>
    <w:rsid w:val="00B63227"/>
    <w:rsid w:val="00B6327B"/>
    <w:rsid w:val="00B6327D"/>
    <w:rsid w:val="00B63291"/>
    <w:rsid w:val="00B632FF"/>
    <w:rsid w:val="00B63323"/>
    <w:rsid w:val="00B633B1"/>
    <w:rsid w:val="00B63447"/>
    <w:rsid w:val="00B63589"/>
    <w:rsid w:val="00B6386D"/>
    <w:rsid w:val="00B638E1"/>
    <w:rsid w:val="00B63909"/>
    <w:rsid w:val="00B63927"/>
    <w:rsid w:val="00B6393A"/>
    <w:rsid w:val="00B63970"/>
    <w:rsid w:val="00B63AC4"/>
    <w:rsid w:val="00B63B5B"/>
    <w:rsid w:val="00B63C70"/>
    <w:rsid w:val="00B63D55"/>
    <w:rsid w:val="00B63FB6"/>
    <w:rsid w:val="00B640BF"/>
    <w:rsid w:val="00B64152"/>
    <w:rsid w:val="00B64376"/>
    <w:rsid w:val="00B643B5"/>
    <w:rsid w:val="00B6457C"/>
    <w:rsid w:val="00B646A9"/>
    <w:rsid w:val="00B64AA0"/>
    <w:rsid w:val="00B64C38"/>
    <w:rsid w:val="00B64C7F"/>
    <w:rsid w:val="00B64D33"/>
    <w:rsid w:val="00B64D7B"/>
    <w:rsid w:val="00B64E58"/>
    <w:rsid w:val="00B64EFE"/>
    <w:rsid w:val="00B64F4B"/>
    <w:rsid w:val="00B64F4D"/>
    <w:rsid w:val="00B65068"/>
    <w:rsid w:val="00B650FF"/>
    <w:rsid w:val="00B651B5"/>
    <w:rsid w:val="00B65252"/>
    <w:rsid w:val="00B652B5"/>
    <w:rsid w:val="00B6532A"/>
    <w:rsid w:val="00B65330"/>
    <w:rsid w:val="00B65438"/>
    <w:rsid w:val="00B65492"/>
    <w:rsid w:val="00B655C0"/>
    <w:rsid w:val="00B65706"/>
    <w:rsid w:val="00B6576E"/>
    <w:rsid w:val="00B6584E"/>
    <w:rsid w:val="00B6585D"/>
    <w:rsid w:val="00B65889"/>
    <w:rsid w:val="00B65976"/>
    <w:rsid w:val="00B65AF3"/>
    <w:rsid w:val="00B65B80"/>
    <w:rsid w:val="00B65C76"/>
    <w:rsid w:val="00B65C97"/>
    <w:rsid w:val="00B65D2F"/>
    <w:rsid w:val="00B66005"/>
    <w:rsid w:val="00B66164"/>
    <w:rsid w:val="00B66203"/>
    <w:rsid w:val="00B6634B"/>
    <w:rsid w:val="00B66381"/>
    <w:rsid w:val="00B663F1"/>
    <w:rsid w:val="00B664F1"/>
    <w:rsid w:val="00B6662B"/>
    <w:rsid w:val="00B66726"/>
    <w:rsid w:val="00B6684C"/>
    <w:rsid w:val="00B6690E"/>
    <w:rsid w:val="00B669FD"/>
    <w:rsid w:val="00B66BFB"/>
    <w:rsid w:val="00B66CE0"/>
    <w:rsid w:val="00B66D73"/>
    <w:rsid w:val="00B66DFB"/>
    <w:rsid w:val="00B670BA"/>
    <w:rsid w:val="00B671C5"/>
    <w:rsid w:val="00B671EE"/>
    <w:rsid w:val="00B67271"/>
    <w:rsid w:val="00B6729F"/>
    <w:rsid w:val="00B672A4"/>
    <w:rsid w:val="00B6756F"/>
    <w:rsid w:val="00B676E1"/>
    <w:rsid w:val="00B67766"/>
    <w:rsid w:val="00B6786F"/>
    <w:rsid w:val="00B678A7"/>
    <w:rsid w:val="00B678B6"/>
    <w:rsid w:val="00B67A3A"/>
    <w:rsid w:val="00B67E21"/>
    <w:rsid w:val="00B67EA0"/>
    <w:rsid w:val="00B70017"/>
    <w:rsid w:val="00B7006C"/>
    <w:rsid w:val="00B704A8"/>
    <w:rsid w:val="00B7050D"/>
    <w:rsid w:val="00B706E2"/>
    <w:rsid w:val="00B706F3"/>
    <w:rsid w:val="00B70867"/>
    <w:rsid w:val="00B709B0"/>
    <w:rsid w:val="00B70A42"/>
    <w:rsid w:val="00B70A8C"/>
    <w:rsid w:val="00B70AE3"/>
    <w:rsid w:val="00B70AEC"/>
    <w:rsid w:val="00B70BC2"/>
    <w:rsid w:val="00B70D02"/>
    <w:rsid w:val="00B70D13"/>
    <w:rsid w:val="00B70F32"/>
    <w:rsid w:val="00B710D5"/>
    <w:rsid w:val="00B71115"/>
    <w:rsid w:val="00B71144"/>
    <w:rsid w:val="00B712F1"/>
    <w:rsid w:val="00B716CC"/>
    <w:rsid w:val="00B7172C"/>
    <w:rsid w:val="00B7184E"/>
    <w:rsid w:val="00B71871"/>
    <w:rsid w:val="00B71D1D"/>
    <w:rsid w:val="00B71DE8"/>
    <w:rsid w:val="00B71DF6"/>
    <w:rsid w:val="00B71E58"/>
    <w:rsid w:val="00B71F5D"/>
    <w:rsid w:val="00B720D4"/>
    <w:rsid w:val="00B72102"/>
    <w:rsid w:val="00B721B4"/>
    <w:rsid w:val="00B7222D"/>
    <w:rsid w:val="00B7224B"/>
    <w:rsid w:val="00B722BB"/>
    <w:rsid w:val="00B7267A"/>
    <w:rsid w:val="00B7275E"/>
    <w:rsid w:val="00B728CF"/>
    <w:rsid w:val="00B72936"/>
    <w:rsid w:val="00B72988"/>
    <w:rsid w:val="00B72A4F"/>
    <w:rsid w:val="00B72ACB"/>
    <w:rsid w:val="00B72D91"/>
    <w:rsid w:val="00B72D96"/>
    <w:rsid w:val="00B72DB2"/>
    <w:rsid w:val="00B72DBA"/>
    <w:rsid w:val="00B72E37"/>
    <w:rsid w:val="00B730C2"/>
    <w:rsid w:val="00B730F6"/>
    <w:rsid w:val="00B73259"/>
    <w:rsid w:val="00B732A1"/>
    <w:rsid w:val="00B732DB"/>
    <w:rsid w:val="00B7346F"/>
    <w:rsid w:val="00B7361F"/>
    <w:rsid w:val="00B7369B"/>
    <w:rsid w:val="00B73788"/>
    <w:rsid w:val="00B738D9"/>
    <w:rsid w:val="00B73C4E"/>
    <w:rsid w:val="00B73F49"/>
    <w:rsid w:val="00B73FA2"/>
    <w:rsid w:val="00B741D6"/>
    <w:rsid w:val="00B7425A"/>
    <w:rsid w:val="00B742DF"/>
    <w:rsid w:val="00B74378"/>
    <w:rsid w:val="00B74445"/>
    <w:rsid w:val="00B744D5"/>
    <w:rsid w:val="00B74652"/>
    <w:rsid w:val="00B746A8"/>
    <w:rsid w:val="00B746FF"/>
    <w:rsid w:val="00B74762"/>
    <w:rsid w:val="00B747F1"/>
    <w:rsid w:val="00B74897"/>
    <w:rsid w:val="00B74BA0"/>
    <w:rsid w:val="00B74C35"/>
    <w:rsid w:val="00B74C6B"/>
    <w:rsid w:val="00B74CFA"/>
    <w:rsid w:val="00B74DA4"/>
    <w:rsid w:val="00B74E9A"/>
    <w:rsid w:val="00B74EFB"/>
    <w:rsid w:val="00B74FAD"/>
    <w:rsid w:val="00B750F9"/>
    <w:rsid w:val="00B754A4"/>
    <w:rsid w:val="00B755ED"/>
    <w:rsid w:val="00B75608"/>
    <w:rsid w:val="00B75682"/>
    <w:rsid w:val="00B757F1"/>
    <w:rsid w:val="00B7587B"/>
    <w:rsid w:val="00B758FF"/>
    <w:rsid w:val="00B7596A"/>
    <w:rsid w:val="00B7596B"/>
    <w:rsid w:val="00B759AA"/>
    <w:rsid w:val="00B759AC"/>
    <w:rsid w:val="00B75A2A"/>
    <w:rsid w:val="00B75B44"/>
    <w:rsid w:val="00B75B4F"/>
    <w:rsid w:val="00B75B72"/>
    <w:rsid w:val="00B75CF4"/>
    <w:rsid w:val="00B75DB8"/>
    <w:rsid w:val="00B75DE3"/>
    <w:rsid w:val="00B75E0C"/>
    <w:rsid w:val="00B75FA1"/>
    <w:rsid w:val="00B7604D"/>
    <w:rsid w:val="00B7606E"/>
    <w:rsid w:val="00B760B4"/>
    <w:rsid w:val="00B76145"/>
    <w:rsid w:val="00B7618C"/>
    <w:rsid w:val="00B7620E"/>
    <w:rsid w:val="00B76292"/>
    <w:rsid w:val="00B76297"/>
    <w:rsid w:val="00B763D7"/>
    <w:rsid w:val="00B765CF"/>
    <w:rsid w:val="00B765DB"/>
    <w:rsid w:val="00B76698"/>
    <w:rsid w:val="00B768C2"/>
    <w:rsid w:val="00B76924"/>
    <w:rsid w:val="00B76948"/>
    <w:rsid w:val="00B769D0"/>
    <w:rsid w:val="00B76BDD"/>
    <w:rsid w:val="00B76C21"/>
    <w:rsid w:val="00B76C7B"/>
    <w:rsid w:val="00B76D3B"/>
    <w:rsid w:val="00B76DBB"/>
    <w:rsid w:val="00B76F07"/>
    <w:rsid w:val="00B76F7F"/>
    <w:rsid w:val="00B7701D"/>
    <w:rsid w:val="00B77091"/>
    <w:rsid w:val="00B77547"/>
    <w:rsid w:val="00B775C4"/>
    <w:rsid w:val="00B775FE"/>
    <w:rsid w:val="00B77783"/>
    <w:rsid w:val="00B7788B"/>
    <w:rsid w:val="00B77958"/>
    <w:rsid w:val="00B77A40"/>
    <w:rsid w:val="00B77B49"/>
    <w:rsid w:val="00B77BBF"/>
    <w:rsid w:val="00B77CC4"/>
    <w:rsid w:val="00B77D2C"/>
    <w:rsid w:val="00B77F1D"/>
    <w:rsid w:val="00B77F57"/>
    <w:rsid w:val="00B77FD3"/>
    <w:rsid w:val="00B80098"/>
    <w:rsid w:val="00B80319"/>
    <w:rsid w:val="00B803C8"/>
    <w:rsid w:val="00B8067B"/>
    <w:rsid w:val="00B8068F"/>
    <w:rsid w:val="00B80772"/>
    <w:rsid w:val="00B80ADE"/>
    <w:rsid w:val="00B80B3A"/>
    <w:rsid w:val="00B80B50"/>
    <w:rsid w:val="00B80C80"/>
    <w:rsid w:val="00B80CCD"/>
    <w:rsid w:val="00B80E84"/>
    <w:rsid w:val="00B81197"/>
    <w:rsid w:val="00B8127E"/>
    <w:rsid w:val="00B812BB"/>
    <w:rsid w:val="00B812E1"/>
    <w:rsid w:val="00B8133C"/>
    <w:rsid w:val="00B81389"/>
    <w:rsid w:val="00B81391"/>
    <w:rsid w:val="00B8159B"/>
    <w:rsid w:val="00B81638"/>
    <w:rsid w:val="00B81786"/>
    <w:rsid w:val="00B81871"/>
    <w:rsid w:val="00B818A2"/>
    <w:rsid w:val="00B8190A"/>
    <w:rsid w:val="00B81A1A"/>
    <w:rsid w:val="00B81AA6"/>
    <w:rsid w:val="00B81B7F"/>
    <w:rsid w:val="00B81C48"/>
    <w:rsid w:val="00B81C9A"/>
    <w:rsid w:val="00B81D83"/>
    <w:rsid w:val="00B81F24"/>
    <w:rsid w:val="00B8201F"/>
    <w:rsid w:val="00B8202E"/>
    <w:rsid w:val="00B821B3"/>
    <w:rsid w:val="00B821DE"/>
    <w:rsid w:val="00B823A7"/>
    <w:rsid w:val="00B823F7"/>
    <w:rsid w:val="00B82424"/>
    <w:rsid w:val="00B824C7"/>
    <w:rsid w:val="00B82567"/>
    <w:rsid w:val="00B82627"/>
    <w:rsid w:val="00B826D2"/>
    <w:rsid w:val="00B8278D"/>
    <w:rsid w:val="00B828AC"/>
    <w:rsid w:val="00B828C0"/>
    <w:rsid w:val="00B8294D"/>
    <w:rsid w:val="00B82A5D"/>
    <w:rsid w:val="00B82A78"/>
    <w:rsid w:val="00B82BD3"/>
    <w:rsid w:val="00B82CF9"/>
    <w:rsid w:val="00B82D02"/>
    <w:rsid w:val="00B82D75"/>
    <w:rsid w:val="00B82EA1"/>
    <w:rsid w:val="00B83187"/>
    <w:rsid w:val="00B8319B"/>
    <w:rsid w:val="00B83298"/>
    <w:rsid w:val="00B83403"/>
    <w:rsid w:val="00B83435"/>
    <w:rsid w:val="00B83494"/>
    <w:rsid w:val="00B83538"/>
    <w:rsid w:val="00B8358F"/>
    <w:rsid w:val="00B835B9"/>
    <w:rsid w:val="00B83655"/>
    <w:rsid w:val="00B836C0"/>
    <w:rsid w:val="00B83885"/>
    <w:rsid w:val="00B838B3"/>
    <w:rsid w:val="00B83A4B"/>
    <w:rsid w:val="00B83A61"/>
    <w:rsid w:val="00B83AC5"/>
    <w:rsid w:val="00B83B55"/>
    <w:rsid w:val="00B83B7B"/>
    <w:rsid w:val="00B83F48"/>
    <w:rsid w:val="00B840D2"/>
    <w:rsid w:val="00B84331"/>
    <w:rsid w:val="00B84387"/>
    <w:rsid w:val="00B843E9"/>
    <w:rsid w:val="00B84552"/>
    <w:rsid w:val="00B845BA"/>
    <w:rsid w:val="00B845C0"/>
    <w:rsid w:val="00B845C8"/>
    <w:rsid w:val="00B8469D"/>
    <w:rsid w:val="00B848AF"/>
    <w:rsid w:val="00B848BA"/>
    <w:rsid w:val="00B84913"/>
    <w:rsid w:val="00B84919"/>
    <w:rsid w:val="00B84949"/>
    <w:rsid w:val="00B84994"/>
    <w:rsid w:val="00B84A8E"/>
    <w:rsid w:val="00B84B30"/>
    <w:rsid w:val="00B84B6C"/>
    <w:rsid w:val="00B84C57"/>
    <w:rsid w:val="00B84D4C"/>
    <w:rsid w:val="00B84D74"/>
    <w:rsid w:val="00B84DA8"/>
    <w:rsid w:val="00B84DB6"/>
    <w:rsid w:val="00B84DF8"/>
    <w:rsid w:val="00B84EDF"/>
    <w:rsid w:val="00B84EED"/>
    <w:rsid w:val="00B84F29"/>
    <w:rsid w:val="00B84FE9"/>
    <w:rsid w:val="00B85048"/>
    <w:rsid w:val="00B85059"/>
    <w:rsid w:val="00B85107"/>
    <w:rsid w:val="00B85255"/>
    <w:rsid w:val="00B85271"/>
    <w:rsid w:val="00B8528E"/>
    <w:rsid w:val="00B8574C"/>
    <w:rsid w:val="00B85AE3"/>
    <w:rsid w:val="00B85B2E"/>
    <w:rsid w:val="00B85B3E"/>
    <w:rsid w:val="00B85BED"/>
    <w:rsid w:val="00B85D0F"/>
    <w:rsid w:val="00B85E12"/>
    <w:rsid w:val="00B85F0E"/>
    <w:rsid w:val="00B85F1D"/>
    <w:rsid w:val="00B85FB3"/>
    <w:rsid w:val="00B8624B"/>
    <w:rsid w:val="00B86295"/>
    <w:rsid w:val="00B8656B"/>
    <w:rsid w:val="00B8664D"/>
    <w:rsid w:val="00B866FC"/>
    <w:rsid w:val="00B86804"/>
    <w:rsid w:val="00B86820"/>
    <w:rsid w:val="00B86937"/>
    <w:rsid w:val="00B8693B"/>
    <w:rsid w:val="00B8693C"/>
    <w:rsid w:val="00B86978"/>
    <w:rsid w:val="00B86A67"/>
    <w:rsid w:val="00B86AF9"/>
    <w:rsid w:val="00B86B68"/>
    <w:rsid w:val="00B8703E"/>
    <w:rsid w:val="00B871F0"/>
    <w:rsid w:val="00B8722F"/>
    <w:rsid w:val="00B87267"/>
    <w:rsid w:val="00B873DE"/>
    <w:rsid w:val="00B87403"/>
    <w:rsid w:val="00B874AB"/>
    <w:rsid w:val="00B874E3"/>
    <w:rsid w:val="00B8751C"/>
    <w:rsid w:val="00B87620"/>
    <w:rsid w:val="00B87743"/>
    <w:rsid w:val="00B877C2"/>
    <w:rsid w:val="00B877C8"/>
    <w:rsid w:val="00B87802"/>
    <w:rsid w:val="00B87866"/>
    <w:rsid w:val="00B87899"/>
    <w:rsid w:val="00B878BC"/>
    <w:rsid w:val="00B87925"/>
    <w:rsid w:val="00B87951"/>
    <w:rsid w:val="00B879CE"/>
    <w:rsid w:val="00B87A0F"/>
    <w:rsid w:val="00B87BCE"/>
    <w:rsid w:val="00B87BEF"/>
    <w:rsid w:val="00B87CED"/>
    <w:rsid w:val="00B87DC2"/>
    <w:rsid w:val="00B901D6"/>
    <w:rsid w:val="00B90200"/>
    <w:rsid w:val="00B90384"/>
    <w:rsid w:val="00B90437"/>
    <w:rsid w:val="00B906EE"/>
    <w:rsid w:val="00B90A0B"/>
    <w:rsid w:val="00B90A0C"/>
    <w:rsid w:val="00B90AA7"/>
    <w:rsid w:val="00B90BE8"/>
    <w:rsid w:val="00B90C41"/>
    <w:rsid w:val="00B90D03"/>
    <w:rsid w:val="00B90E41"/>
    <w:rsid w:val="00B91051"/>
    <w:rsid w:val="00B910FC"/>
    <w:rsid w:val="00B911CF"/>
    <w:rsid w:val="00B9137B"/>
    <w:rsid w:val="00B91453"/>
    <w:rsid w:val="00B91553"/>
    <w:rsid w:val="00B91705"/>
    <w:rsid w:val="00B91800"/>
    <w:rsid w:val="00B91A26"/>
    <w:rsid w:val="00B91A8F"/>
    <w:rsid w:val="00B91B20"/>
    <w:rsid w:val="00B91C6F"/>
    <w:rsid w:val="00B91C72"/>
    <w:rsid w:val="00B91DFC"/>
    <w:rsid w:val="00B91F50"/>
    <w:rsid w:val="00B91F77"/>
    <w:rsid w:val="00B9230F"/>
    <w:rsid w:val="00B9234E"/>
    <w:rsid w:val="00B92368"/>
    <w:rsid w:val="00B923CA"/>
    <w:rsid w:val="00B92483"/>
    <w:rsid w:val="00B925CD"/>
    <w:rsid w:val="00B92611"/>
    <w:rsid w:val="00B9266F"/>
    <w:rsid w:val="00B92825"/>
    <w:rsid w:val="00B928DB"/>
    <w:rsid w:val="00B92B39"/>
    <w:rsid w:val="00B92C3A"/>
    <w:rsid w:val="00B92D3F"/>
    <w:rsid w:val="00B93243"/>
    <w:rsid w:val="00B93311"/>
    <w:rsid w:val="00B93367"/>
    <w:rsid w:val="00B9356F"/>
    <w:rsid w:val="00B9360C"/>
    <w:rsid w:val="00B9363F"/>
    <w:rsid w:val="00B93798"/>
    <w:rsid w:val="00B937BA"/>
    <w:rsid w:val="00B93809"/>
    <w:rsid w:val="00B93815"/>
    <w:rsid w:val="00B938DC"/>
    <w:rsid w:val="00B9397B"/>
    <w:rsid w:val="00B93A62"/>
    <w:rsid w:val="00B93A7D"/>
    <w:rsid w:val="00B93B00"/>
    <w:rsid w:val="00B940D0"/>
    <w:rsid w:val="00B941ED"/>
    <w:rsid w:val="00B94243"/>
    <w:rsid w:val="00B942B3"/>
    <w:rsid w:val="00B94335"/>
    <w:rsid w:val="00B944A0"/>
    <w:rsid w:val="00B944FC"/>
    <w:rsid w:val="00B94534"/>
    <w:rsid w:val="00B94569"/>
    <w:rsid w:val="00B945C5"/>
    <w:rsid w:val="00B947BE"/>
    <w:rsid w:val="00B94829"/>
    <w:rsid w:val="00B94879"/>
    <w:rsid w:val="00B94887"/>
    <w:rsid w:val="00B948C1"/>
    <w:rsid w:val="00B94999"/>
    <w:rsid w:val="00B94BC6"/>
    <w:rsid w:val="00B94D92"/>
    <w:rsid w:val="00B94DBC"/>
    <w:rsid w:val="00B94E8B"/>
    <w:rsid w:val="00B94F9C"/>
    <w:rsid w:val="00B950C2"/>
    <w:rsid w:val="00B950E3"/>
    <w:rsid w:val="00B95273"/>
    <w:rsid w:val="00B952AB"/>
    <w:rsid w:val="00B95328"/>
    <w:rsid w:val="00B957B9"/>
    <w:rsid w:val="00B95808"/>
    <w:rsid w:val="00B95823"/>
    <w:rsid w:val="00B959D8"/>
    <w:rsid w:val="00B95A0C"/>
    <w:rsid w:val="00B95AD0"/>
    <w:rsid w:val="00B95AEC"/>
    <w:rsid w:val="00B95D2C"/>
    <w:rsid w:val="00B95D56"/>
    <w:rsid w:val="00B95E15"/>
    <w:rsid w:val="00B95E4C"/>
    <w:rsid w:val="00B95F5B"/>
    <w:rsid w:val="00B95FBC"/>
    <w:rsid w:val="00B96139"/>
    <w:rsid w:val="00B961B0"/>
    <w:rsid w:val="00B962CB"/>
    <w:rsid w:val="00B962D5"/>
    <w:rsid w:val="00B963AD"/>
    <w:rsid w:val="00B9655A"/>
    <w:rsid w:val="00B96777"/>
    <w:rsid w:val="00B968AA"/>
    <w:rsid w:val="00B96A15"/>
    <w:rsid w:val="00B96AB6"/>
    <w:rsid w:val="00B96BA3"/>
    <w:rsid w:val="00B96CB5"/>
    <w:rsid w:val="00B96CDE"/>
    <w:rsid w:val="00B96E12"/>
    <w:rsid w:val="00B96E9D"/>
    <w:rsid w:val="00B970FD"/>
    <w:rsid w:val="00B97336"/>
    <w:rsid w:val="00B973E0"/>
    <w:rsid w:val="00B977CD"/>
    <w:rsid w:val="00B9782D"/>
    <w:rsid w:val="00B97943"/>
    <w:rsid w:val="00B979EE"/>
    <w:rsid w:val="00B97A4D"/>
    <w:rsid w:val="00B97A8A"/>
    <w:rsid w:val="00B97AC6"/>
    <w:rsid w:val="00B97ACA"/>
    <w:rsid w:val="00B97AD7"/>
    <w:rsid w:val="00BA0002"/>
    <w:rsid w:val="00BA0033"/>
    <w:rsid w:val="00BA012A"/>
    <w:rsid w:val="00BA0152"/>
    <w:rsid w:val="00BA0230"/>
    <w:rsid w:val="00BA02D2"/>
    <w:rsid w:val="00BA0320"/>
    <w:rsid w:val="00BA0485"/>
    <w:rsid w:val="00BA051A"/>
    <w:rsid w:val="00BA05A6"/>
    <w:rsid w:val="00BA060F"/>
    <w:rsid w:val="00BA061B"/>
    <w:rsid w:val="00BA09B4"/>
    <w:rsid w:val="00BA0B59"/>
    <w:rsid w:val="00BA0B93"/>
    <w:rsid w:val="00BA0BC8"/>
    <w:rsid w:val="00BA0D13"/>
    <w:rsid w:val="00BA0D73"/>
    <w:rsid w:val="00BA0E02"/>
    <w:rsid w:val="00BA0FC7"/>
    <w:rsid w:val="00BA117D"/>
    <w:rsid w:val="00BA12A2"/>
    <w:rsid w:val="00BA138E"/>
    <w:rsid w:val="00BA13F9"/>
    <w:rsid w:val="00BA14C7"/>
    <w:rsid w:val="00BA168B"/>
    <w:rsid w:val="00BA1789"/>
    <w:rsid w:val="00BA17DE"/>
    <w:rsid w:val="00BA1810"/>
    <w:rsid w:val="00BA18C8"/>
    <w:rsid w:val="00BA18CE"/>
    <w:rsid w:val="00BA1918"/>
    <w:rsid w:val="00BA1928"/>
    <w:rsid w:val="00BA1A83"/>
    <w:rsid w:val="00BA1BD3"/>
    <w:rsid w:val="00BA1BD5"/>
    <w:rsid w:val="00BA1D3C"/>
    <w:rsid w:val="00BA1F84"/>
    <w:rsid w:val="00BA206E"/>
    <w:rsid w:val="00BA20E6"/>
    <w:rsid w:val="00BA230D"/>
    <w:rsid w:val="00BA23CC"/>
    <w:rsid w:val="00BA24E0"/>
    <w:rsid w:val="00BA24EC"/>
    <w:rsid w:val="00BA2635"/>
    <w:rsid w:val="00BA272D"/>
    <w:rsid w:val="00BA2759"/>
    <w:rsid w:val="00BA2782"/>
    <w:rsid w:val="00BA2837"/>
    <w:rsid w:val="00BA2952"/>
    <w:rsid w:val="00BA29EF"/>
    <w:rsid w:val="00BA2B6B"/>
    <w:rsid w:val="00BA2C95"/>
    <w:rsid w:val="00BA2D0B"/>
    <w:rsid w:val="00BA2EF6"/>
    <w:rsid w:val="00BA2F9B"/>
    <w:rsid w:val="00BA3008"/>
    <w:rsid w:val="00BA3036"/>
    <w:rsid w:val="00BA303A"/>
    <w:rsid w:val="00BA3255"/>
    <w:rsid w:val="00BA32B2"/>
    <w:rsid w:val="00BA3359"/>
    <w:rsid w:val="00BA3362"/>
    <w:rsid w:val="00BA340E"/>
    <w:rsid w:val="00BA35C7"/>
    <w:rsid w:val="00BA3717"/>
    <w:rsid w:val="00BA376F"/>
    <w:rsid w:val="00BA377A"/>
    <w:rsid w:val="00BA382E"/>
    <w:rsid w:val="00BA386D"/>
    <w:rsid w:val="00BA38F6"/>
    <w:rsid w:val="00BA3951"/>
    <w:rsid w:val="00BA3AC4"/>
    <w:rsid w:val="00BA3D51"/>
    <w:rsid w:val="00BA3DA3"/>
    <w:rsid w:val="00BA3E3E"/>
    <w:rsid w:val="00BA3E67"/>
    <w:rsid w:val="00BA3E85"/>
    <w:rsid w:val="00BA4007"/>
    <w:rsid w:val="00BA40DE"/>
    <w:rsid w:val="00BA40EA"/>
    <w:rsid w:val="00BA410E"/>
    <w:rsid w:val="00BA41C1"/>
    <w:rsid w:val="00BA4227"/>
    <w:rsid w:val="00BA4524"/>
    <w:rsid w:val="00BA45A5"/>
    <w:rsid w:val="00BA4783"/>
    <w:rsid w:val="00BA478A"/>
    <w:rsid w:val="00BA480C"/>
    <w:rsid w:val="00BA4987"/>
    <w:rsid w:val="00BA4A3E"/>
    <w:rsid w:val="00BA4A4D"/>
    <w:rsid w:val="00BA4A6C"/>
    <w:rsid w:val="00BA4A83"/>
    <w:rsid w:val="00BA4B24"/>
    <w:rsid w:val="00BA4C59"/>
    <w:rsid w:val="00BA4C9E"/>
    <w:rsid w:val="00BA4EC4"/>
    <w:rsid w:val="00BA50A3"/>
    <w:rsid w:val="00BA5181"/>
    <w:rsid w:val="00BA551B"/>
    <w:rsid w:val="00BA55A6"/>
    <w:rsid w:val="00BA5628"/>
    <w:rsid w:val="00BA56C3"/>
    <w:rsid w:val="00BA578E"/>
    <w:rsid w:val="00BA5978"/>
    <w:rsid w:val="00BA5ABF"/>
    <w:rsid w:val="00BA5AE4"/>
    <w:rsid w:val="00BA5AFC"/>
    <w:rsid w:val="00BA5B49"/>
    <w:rsid w:val="00BA5D1F"/>
    <w:rsid w:val="00BA5D80"/>
    <w:rsid w:val="00BA5E15"/>
    <w:rsid w:val="00BA5E4B"/>
    <w:rsid w:val="00BA5F79"/>
    <w:rsid w:val="00BA60B4"/>
    <w:rsid w:val="00BA60C8"/>
    <w:rsid w:val="00BA60E7"/>
    <w:rsid w:val="00BA612D"/>
    <w:rsid w:val="00BA6588"/>
    <w:rsid w:val="00BA659D"/>
    <w:rsid w:val="00BA65E5"/>
    <w:rsid w:val="00BA6624"/>
    <w:rsid w:val="00BA67B5"/>
    <w:rsid w:val="00BA682A"/>
    <w:rsid w:val="00BA6871"/>
    <w:rsid w:val="00BA6875"/>
    <w:rsid w:val="00BA68B2"/>
    <w:rsid w:val="00BA68C3"/>
    <w:rsid w:val="00BA68D1"/>
    <w:rsid w:val="00BA690C"/>
    <w:rsid w:val="00BA69DC"/>
    <w:rsid w:val="00BA6C1C"/>
    <w:rsid w:val="00BA6CCF"/>
    <w:rsid w:val="00BA6CD2"/>
    <w:rsid w:val="00BA6CEE"/>
    <w:rsid w:val="00BA6E6F"/>
    <w:rsid w:val="00BA6EBB"/>
    <w:rsid w:val="00BA6EDD"/>
    <w:rsid w:val="00BA6F11"/>
    <w:rsid w:val="00BA70B4"/>
    <w:rsid w:val="00BA713D"/>
    <w:rsid w:val="00BA7192"/>
    <w:rsid w:val="00BA727A"/>
    <w:rsid w:val="00BA72E7"/>
    <w:rsid w:val="00BA7323"/>
    <w:rsid w:val="00BA7509"/>
    <w:rsid w:val="00BA7527"/>
    <w:rsid w:val="00BA75E4"/>
    <w:rsid w:val="00BA77F1"/>
    <w:rsid w:val="00BA78DD"/>
    <w:rsid w:val="00BA7903"/>
    <w:rsid w:val="00BA7A62"/>
    <w:rsid w:val="00BA7D29"/>
    <w:rsid w:val="00BA7D36"/>
    <w:rsid w:val="00BA7D37"/>
    <w:rsid w:val="00BA7D73"/>
    <w:rsid w:val="00BA7DB3"/>
    <w:rsid w:val="00BA7E25"/>
    <w:rsid w:val="00BA7E6E"/>
    <w:rsid w:val="00BA7E92"/>
    <w:rsid w:val="00BA7F71"/>
    <w:rsid w:val="00BB01ED"/>
    <w:rsid w:val="00BB020D"/>
    <w:rsid w:val="00BB025D"/>
    <w:rsid w:val="00BB0386"/>
    <w:rsid w:val="00BB03AC"/>
    <w:rsid w:val="00BB03BB"/>
    <w:rsid w:val="00BB03D5"/>
    <w:rsid w:val="00BB0487"/>
    <w:rsid w:val="00BB06B3"/>
    <w:rsid w:val="00BB09C2"/>
    <w:rsid w:val="00BB09DF"/>
    <w:rsid w:val="00BB0A36"/>
    <w:rsid w:val="00BB0B57"/>
    <w:rsid w:val="00BB0CD3"/>
    <w:rsid w:val="00BB0D58"/>
    <w:rsid w:val="00BB0DD2"/>
    <w:rsid w:val="00BB0E0A"/>
    <w:rsid w:val="00BB0E7C"/>
    <w:rsid w:val="00BB0F75"/>
    <w:rsid w:val="00BB0FDD"/>
    <w:rsid w:val="00BB1011"/>
    <w:rsid w:val="00BB1245"/>
    <w:rsid w:val="00BB127F"/>
    <w:rsid w:val="00BB128A"/>
    <w:rsid w:val="00BB12DE"/>
    <w:rsid w:val="00BB1346"/>
    <w:rsid w:val="00BB1393"/>
    <w:rsid w:val="00BB13D3"/>
    <w:rsid w:val="00BB169D"/>
    <w:rsid w:val="00BB16ED"/>
    <w:rsid w:val="00BB175D"/>
    <w:rsid w:val="00BB18A8"/>
    <w:rsid w:val="00BB18E2"/>
    <w:rsid w:val="00BB1B43"/>
    <w:rsid w:val="00BB1B4C"/>
    <w:rsid w:val="00BB1DD4"/>
    <w:rsid w:val="00BB1E2B"/>
    <w:rsid w:val="00BB1F78"/>
    <w:rsid w:val="00BB1FBF"/>
    <w:rsid w:val="00BB2028"/>
    <w:rsid w:val="00BB210A"/>
    <w:rsid w:val="00BB21C7"/>
    <w:rsid w:val="00BB2214"/>
    <w:rsid w:val="00BB2268"/>
    <w:rsid w:val="00BB22B5"/>
    <w:rsid w:val="00BB2339"/>
    <w:rsid w:val="00BB23BB"/>
    <w:rsid w:val="00BB275B"/>
    <w:rsid w:val="00BB275E"/>
    <w:rsid w:val="00BB28A1"/>
    <w:rsid w:val="00BB293A"/>
    <w:rsid w:val="00BB2A4E"/>
    <w:rsid w:val="00BB2A62"/>
    <w:rsid w:val="00BB2ACB"/>
    <w:rsid w:val="00BB2B29"/>
    <w:rsid w:val="00BB2B2D"/>
    <w:rsid w:val="00BB2B7A"/>
    <w:rsid w:val="00BB2BBC"/>
    <w:rsid w:val="00BB2C0A"/>
    <w:rsid w:val="00BB2E49"/>
    <w:rsid w:val="00BB2E6E"/>
    <w:rsid w:val="00BB2F20"/>
    <w:rsid w:val="00BB2F3C"/>
    <w:rsid w:val="00BB2F58"/>
    <w:rsid w:val="00BB2F89"/>
    <w:rsid w:val="00BB3405"/>
    <w:rsid w:val="00BB368A"/>
    <w:rsid w:val="00BB36E3"/>
    <w:rsid w:val="00BB376D"/>
    <w:rsid w:val="00BB37D3"/>
    <w:rsid w:val="00BB37F6"/>
    <w:rsid w:val="00BB38D5"/>
    <w:rsid w:val="00BB3A4D"/>
    <w:rsid w:val="00BB3AE4"/>
    <w:rsid w:val="00BB3B0A"/>
    <w:rsid w:val="00BB3CBE"/>
    <w:rsid w:val="00BB3D22"/>
    <w:rsid w:val="00BB3D64"/>
    <w:rsid w:val="00BB3FC5"/>
    <w:rsid w:val="00BB3FE1"/>
    <w:rsid w:val="00BB40AF"/>
    <w:rsid w:val="00BB4139"/>
    <w:rsid w:val="00BB4226"/>
    <w:rsid w:val="00BB43AC"/>
    <w:rsid w:val="00BB444E"/>
    <w:rsid w:val="00BB4456"/>
    <w:rsid w:val="00BB4627"/>
    <w:rsid w:val="00BB4638"/>
    <w:rsid w:val="00BB4797"/>
    <w:rsid w:val="00BB4818"/>
    <w:rsid w:val="00BB4824"/>
    <w:rsid w:val="00BB48D2"/>
    <w:rsid w:val="00BB49B5"/>
    <w:rsid w:val="00BB49CB"/>
    <w:rsid w:val="00BB4A61"/>
    <w:rsid w:val="00BB4B64"/>
    <w:rsid w:val="00BB4BCA"/>
    <w:rsid w:val="00BB4BF0"/>
    <w:rsid w:val="00BB4C11"/>
    <w:rsid w:val="00BB4E6E"/>
    <w:rsid w:val="00BB504B"/>
    <w:rsid w:val="00BB51F4"/>
    <w:rsid w:val="00BB53C2"/>
    <w:rsid w:val="00BB551D"/>
    <w:rsid w:val="00BB576C"/>
    <w:rsid w:val="00BB58B1"/>
    <w:rsid w:val="00BB5992"/>
    <w:rsid w:val="00BB59DA"/>
    <w:rsid w:val="00BB5B59"/>
    <w:rsid w:val="00BB5C6C"/>
    <w:rsid w:val="00BB5CF7"/>
    <w:rsid w:val="00BB5D8E"/>
    <w:rsid w:val="00BB5E86"/>
    <w:rsid w:val="00BB6059"/>
    <w:rsid w:val="00BB60A2"/>
    <w:rsid w:val="00BB6114"/>
    <w:rsid w:val="00BB6184"/>
    <w:rsid w:val="00BB6281"/>
    <w:rsid w:val="00BB6348"/>
    <w:rsid w:val="00BB636D"/>
    <w:rsid w:val="00BB6387"/>
    <w:rsid w:val="00BB64D6"/>
    <w:rsid w:val="00BB671F"/>
    <w:rsid w:val="00BB69A8"/>
    <w:rsid w:val="00BB6B54"/>
    <w:rsid w:val="00BB6BED"/>
    <w:rsid w:val="00BB6BF7"/>
    <w:rsid w:val="00BB702E"/>
    <w:rsid w:val="00BB709F"/>
    <w:rsid w:val="00BB70F7"/>
    <w:rsid w:val="00BB712D"/>
    <w:rsid w:val="00BB7211"/>
    <w:rsid w:val="00BB72FD"/>
    <w:rsid w:val="00BB7379"/>
    <w:rsid w:val="00BB771A"/>
    <w:rsid w:val="00BB7751"/>
    <w:rsid w:val="00BB77AB"/>
    <w:rsid w:val="00BB7841"/>
    <w:rsid w:val="00BB7B9C"/>
    <w:rsid w:val="00BB7BC5"/>
    <w:rsid w:val="00BB7C62"/>
    <w:rsid w:val="00BC004D"/>
    <w:rsid w:val="00BC034B"/>
    <w:rsid w:val="00BC04BE"/>
    <w:rsid w:val="00BC0524"/>
    <w:rsid w:val="00BC0887"/>
    <w:rsid w:val="00BC09FB"/>
    <w:rsid w:val="00BC0A2C"/>
    <w:rsid w:val="00BC0A61"/>
    <w:rsid w:val="00BC0B9E"/>
    <w:rsid w:val="00BC0D05"/>
    <w:rsid w:val="00BC0DAC"/>
    <w:rsid w:val="00BC0DF2"/>
    <w:rsid w:val="00BC0E72"/>
    <w:rsid w:val="00BC1061"/>
    <w:rsid w:val="00BC1224"/>
    <w:rsid w:val="00BC1344"/>
    <w:rsid w:val="00BC14F5"/>
    <w:rsid w:val="00BC16FC"/>
    <w:rsid w:val="00BC198E"/>
    <w:rsid w:val="00BC1ABA"/>
    <w:rsid w:val="00BC1B5D"/>
    <w:rsid w:val="00BC1C76"/>
    <w:rsid w:val="00BC1E05"/>
    <w:rsid w:val="00BC1E27"/>
    <w:rsid w:val="00BC1EAC"/>
    <w:rsid w:val="00BC2087"/>
    <w:rsid w:val="00BC2098"/>
    <w:rsid w:val="00BC20C8"/>
    <w:rsid w:val="00BC20F6"/>
    <w:rsid w:val="00BC213D"/>
    <w:rsid w:val="00BC220E"/>
    <w:rsid w:val="00BC227C"/>
    <w:rsid w:val="00BC2381"/>
    <w:rsid w:val="00BC238B"/>
    <w:rsid w:val="00BC23C8"/>
    <w:rsid w:val="00BC24BF"/>
    <w:rsid w:val="00BC24CB"/>
    <w:rsid w:val="00BC24D8"/>
    <w:rsid w:val="00BC2573"/>
    <w:rsid w:val="00BC25D2"/>
    <w:rsid w:val="00BC25EE"/>
    <w:rsid w:val="00BC2605"/>
    <w:rsid w:val="00BC26F4"/>
    <w:rsid w:val="00BC2790"/>
    <w:rsid w:val="00BC285C"/>
    <w:rsid w:val="00BC2862"/>
    <w:rsid w:val="00BC28D1"/>
    <w:rsid w:val="00BC291B"/>
    <w:rsid w:val="00BC291C"/>
    <w:rsid w:val="00BC2B03"/>
    <w:rsid w:val="00BC2B3B"/>
    <w:rsid w:val="00BC2B7D"/>
    <w:rsid w:val="00BC2CD0"/>
    <w:rsid w:val="00BC2EF1"/>
    <w:rsid w:val="00BC2EFC"/>
    <w:rsid w:val="00BC30E3"/>
    <w:rsid w:val="00BC30E4"/>
    <w:rsid w:val="00BC318B"/>
    <w:rsid w:val="00BC31AA"/>
    <w:rsid w:val="00BC3232"/>
    <w:rsid w:val="00BC335A"/>
    <w:rsid w:val="00BC355D"/>
    <w:rsid w:val="00BC3597"/>
    <w:rsid w:val="00BC36A7"/>
    <w:rsid w:val="00BC36FC"/>
    <w:rsid w:val="00BC3795"/>
    <w:rsid w:val="00BC37AE"/>
    <w:rsid w:val="00BC38B9"/>
    <w:rsid w:val="00BC399F"/>
    <w:rsid w:val="00BC39FC"/>
    <w:rsid w:val="00BC3A6A"/>
    <w:rsid w:val="00BC3B83"/>
    <w:rsid w:val="00BC3C32"/>
    <w:rsid w:val="00BC3CC8"/>
    <w:rsid w:val="00BC3E55"/>
    <w:rsid w:val="00BC3E64"/>
    <w:rsid w:val="00BC3E93"/>
    <w:rsid w:val="00BC3FF0"/>
    <w:rsid w:val="00BC4008"/>
    <w:rsid w:val="00BC4088"/>
    <w:rsid w:val="00BC416B"/>
    <w:rsid w:val="00BC4198"/>
    <w:rsid w:val="00BC4296"/>
    <w:rsid w:val="00BC42FF"/>
    <w:rsid w:val="00BC4312"/>
    <w:rsid w:val="00BC431F"/>
    <w:rsid w:val="00BC44A4"/>
    <w:rsid w:val="00BC452C"/>
    <w:rsid w:val="00BC4579"/>
    <w:rsid w:val="00BC463D"/>
    <w:rsid w:val="00BC465C"/>
    <w:rsid w:val="00BC4661"/>
    <w:rsid w:val="00BC467F"/>
    <w:rsid w:val="00BC46CD"/>
    <w:rsid w:val="00BC472C"/>
    <w:rsid w:val="00BC47AE"/>
    <w:rsid w:val="00BC47F5"/>
    <w:rsid w:val="00BC485C"/>
    <w:rsid w:val="00BC48EE"/>
    <w:rsid w:val="00BC49B1"/>
    <w:rsid w:val="00BC4A84"/>
    <w:rsid w:val="00BC4ACA"/>
    <w:rsid w:val="00BC4D36"/>
    <w:rsid w:val="00BC4E15"/>
    <w:rsid w:val="00BC4F59"/>
    <w:rsid w:val="00BC4F8B"/>
    <w:rsid w:val="00BC4FA8"/>
    <w:rsid w:val="00BC5039"/>
    <w:rsid w:val="00BC5064"/>
    <w:rsid w:val="00BC50F3"/>
    <w:rsid w:val="00BC5142"/>
    <w:rsid w:val="00BC51A4"/>
    <w:rsid w:val="00BC51AB"/>
    <w:rsid w:val="00BC527B"/>
    <w:rsid w:val="00BC5388"/>
    <w:rsid w:val="00BC5417"/>
    <w:rsid w:val="00BC550C"/>
    <w:rsid w:val="00BC5520"/>
    <w:rsid w:val="00BC5529"/>
    <w:rsid w:val="00BC55A2"/>
    <w:rsid w:val="00BC5688"/>
    <w:rsid w:val="00BC5692"/>
    <w:rsid w:val="00BC56DA"/>
    <w:rsid w:val="00BC5799"/>
    <w:rsid w:val="00BC5818"/>
    <w:rsid w:val="00BC5A4D"/>
    <w:rsid w:val="00BC5B6F"/>
    <w:rsid w:val="00BC5C55"/>
    <w:rsid w:val="00BC5D9A"/>
    <w:rsid w:val="00BC5E65"/>
    <w:rsid w:val="00BC5EC6"/>
    <w:rsid w:val="00BC5F9A"/>
    <w:rsid w:val="00BC6254"/>
    <w:rsid w:val="00BC6441"/>
    <w:rsid w:val="00BC645A"/>
    <w:rsid w:val="00BC659C"/>
    <w:rsid w:val="00BC65C6"/>
    <w:rsid w:val="00BC6649"/>
    <w:rsid w:val="00BC66E5"/>
    <w:rsid w:val="00BC6803"/>
    <w:rsid w:val="00BC687F"/>
    <w:rsid w:val="00BC6913"/>
    <w:rsid w:val="00BC695E"/>
    <w:rsid w:val="00BC69B7"/>
    <w:rsid w:val="00BC69F1"/>
    <w:rsid w:val="00BC6A87"/>
    <w:rsid w:val="00BC6B7F"/>
    <w:rsid w:val="00BC6BF1"/>
    <w:rsid w:val="00BC6CDC"/>
    <w:rsid w:val="00BC6CE8"/>
    <w:rsid w:val="00BC6D0C"/>
    <w:rsid w:val="00BC6D20"/>
    <w:rsid w:val="00BC6E8B"/>
    <w:rsid w:val="00BC6EBC"/>
    <w:rsid w:val="00BC6EDA"/>
    <w:rsid w:val="00BC6F23"/>
    <w:rsid w:val="00BC6FED"/>
    <w:rsid w:val="00BC7126"/>
    <w:rsid w:val="00BC7296"/>
    <w:rsid w:val="00BC72DD"/>
    <w:rsid w:val="00BC75A6"/>
    <w:rsid w:val="00BC7606"/>
    <w:rsid w:val="00BC7617"/>
    <w:rsid w:val="00BC78E4"/>
    <w:rsid w:val="00BC7993"/>
    <w:rsid w:val="00BC79D1"/>
    <w:rsid w:val="00BC7B7C"/>
    <w:rsid w:val="00BC7D96"/>
    <w:rsid w:val="00BD000F"/>
    <w:rsid w:val="00BD01BF"/>
    <w:rsid w:val="00BD0539"/>
    <w:rsid w:val="00BD06FB"/>
    <w:rsid w:val="00BD0A83"/>
    <w:rsid w:val="00BD0AC8"/>
    <w:rsid w:val="00BD0ACD"/>
    <w:rsid w:val="00BD0B1B"/>
    <w:rsid w:val="00BD0B36"/>
    <w:rsid w:val="00BD0B95"/>
    <w:rsid w:val="00BD0BB6"/>
    <w:rsid w:val="00BD0C88"/>
    <w:rsid w:val="00BD0D09"/>
    <w:rsid w:val="00BD0F94"/>
    <w:rsid w:val="00BD1106"/>
    <w:rsid w:val="00BD11D4"/>
    <w:rsid w:val="00BD1231"/>
    <w:rsid w:val="00BD12C4"/>
    <w:rsid w:val="00BD13E7"/>
    <w:rsid w:val="00BD1464"/>
    <w:rsid w:val="00BD15D5"/>
    <w:rsid w:val="00BD162E"/>
    <w:rsid w:val="00BD165F"/>
    <w:rsid w:val="00BD1940"/>
    <w:rsid w:val="00BD19AE"/>
    <w:rsid w:val="00BD1BDE"/>
    <w:rsid w:val="00BD1BF9"/>
    <w:rsid w:val="00BD1C04"/>
    <w:rsid w:val="00BD1C49"/>
    <w:rsid w:val="00BD1EE2"/>
    <w:rsid w:val="00BD1F49"/>
    <w:rsid w:val="00BD1FC4"/>
    <w:rsid w:val="00BD21B0"/>
    <w:rsid w:val="00BD232F"/>
    <w:rsid w:val="00BD2414"/>
    <w:rsid w:val="00BD2511"/>
    <w:rsid w:val="00BD2756"/>
    <w:rsid w:val="00BD2853"/>
    <w:rsid w:val="00BD2980"/>
    <w:rsid w:val="00BD29EE"/>
    <w:rsid w:val="00BD2A00"/>
    <w:rsid w:val="00BD2B1F"/>
    <w:rsid w:val="00BD2C2B"/>
    <w:rsid w:val="00BD2E32"/>
    <w:rsid w:val="00BD2F18"/>
    <w:rsid w:val="00BD2F79"/>
    <w:rsid w:val="00BD301D"/>
    <w:rsid w:val="00BD323B"/>
    <w:rsid w:val="00BD324C"/>
    <w:rsid w:val="00BD3287"/>
    <w:rsid w:val="00BD32BF"/>
    <w:rsid w:val="00BD335C"/>
    <w:rsid w:val="00BD33EF"/>
    <w:rsid w:val="00BD343C"/>
    <w:rsid w:val="00BD346C"/>
    <w:rsid w:val="00BD3737"/>
    <w:rsid w:val="00BD37A4"/>
    <w:rsid w:val="00BD38F8"/>
    <w:rsid w:val="00BD3ADB"/>
    <w:rsid w:val="00BD3AF4"/>
    <w:rsid w:val="00BD3BAC"/>
    <w:rsid w:val="00BD3D24"/>
    <w:rsid w:val="00BD3EC3"/>
    <w:rsid w:val="00BD3FCC"/>
    <w:rsid w:val="00BD4059"/>
    <w:rsid w:val="00BD433A"/>
    <w:rsid w:val="00BD4361"/>
    <w:rsid w:val="00BD43C5"/>
    <w:rsid w:val="00BD45DA"/>
    <w:rsid w:val="00BD4633"/>
    <w:rsid w:val="00BD469D"/>
    <w:rsid w:val="00BD475F"/>
    <w:rsid w:val="00BD49FD"/>
    <w:rsid w:val="00BD4A85"/>
    <w:rsid w:val="00BD4B1A"/>
    <w:rsid w:val="00BD4FC2"/>
    <w:rsid w:val="00BD50FC"/>
    <w:rsid w:val="00BD529D"/>
    <w:rsid w:val="00BD56B2"/>
    <w:rsid w:val="00BD581D"/>
    <w:rsid w:val="00BD588E"/>
    <w:rsid w:val="00BD5919"/>
    <w:rsid w:val="00BD59E7"/>
    <w:rsid w:val="00BD5BF7"/>
    <w:rsid w:val="00BD5C5C"/>
    <w:rsid w:val="00BD5C6A"/>
    <w:rsid w:val="00BD5CB5"/>
    <w:rsid w:val="00BD5D4B"/>
    <w:rsid w:val="00BD5DBF"/>
    <w:rsid w:val="00BD5E25"/>
    <w:rsid w:val="00BD5F5F"/>
    <w:rsid w:val="00BD6082"/>
    <w:rsid w:val="00BD60E9"/>
    <w:rsid w:val="00BD62E0"/>
    <w:rsid w:val="00BD640D"/>
    <w:rsid w:val="00BD640F"/>
    <w:rsid w:val="00BD653B"/>
    <w:rsid w:val="00BD6551"/>
    <w:rsid w:val="00BD657E"/>
    <w:rsid w:val="00BD65F8"/>
    <w:rsid w:val="00BD66DE"/>
    <w:rsid w:val="00BD66F2"/>
    <w:rsid w:val="00BD6793"/>
    <w:rsid w:val="00BD67FF"/>
    <w:rsid w:val="00BD699D"/>
    <w:rsid w:val="00BD6A77"/>
    <w:rsid w:val="00BD6AF9"/>
    <w:rsid w:val="00BD6BD7"/>
    <w:rsid w:val="00BD6C77"/>
    <w:rsid w:val="00BD6C86"/>
    <w:rsid w:val="00BD6D73"/>
    <w:rsid w:val="00BD6DA7"/>
    <w:rsid w:val="00BD6EEE"/>
    <w:rsid w:val="00BD6F2D"/>
    <w:rsid w:val="00BD7105"/>
    <w:rsid w:val="00BD7126"/>
    <w:rsid w:val="00BD7279"/>
    <w:rsid w:val="00BD73B9"/>
    <w:rsid w:val="00BD756D"/>
    <w:rsid w:val="00BD784B"/>
    <w:rsid w:val="00BD78E0"/>
    <w:rsid w:val="00BD7B2F"/>
    <w:rsid w:val="00BD7B3E"/>
    <w:rsid w:val="00BD7C26"/>
    <w:rsid w:val="00BD7D8B"/>
    <w:rsid w:val="00BD7DD8"/>
    <w:rsid w:val="00BE01B5"/>
    <w:rsid w:val="00BE02EB"/>
    <w:rsid w:val="00BE04F6"/>
    <w:rsid w:val="00BE06F7"/>
    <w:rsid w:val="00BE0798"/>
    <w:rsid w:val="00BE0854"/>
    <w:rsid w:val="00BE0C4B"/>
    <w:rsid w:val="00BE0C60"/>
    <w:rsid w:val="00BE0CA9"/>
    <w:rsid w:val="00BE0DBA"/>
    <w:rsid w:val="00BE0FB6"/>
    <w:rsid w:val="00BE1072"/>
    <w:rsid w:val="00BE118B"/>
    <w:rsid w:val="00BE11D9"/>
    <w:rsid w:val="00BE14BD"/>
    <w:rsid w:val="00BE1650"/>
    <w:rsid w:val="00BE1684"/>
    <w:rsid w:val="00BE16CE"/>
    <w:rsid w:val="00BE16EB"/>
    <w:rsid w:val="00BE16FF"/>
    <w:rsid w:val="00BE17F3"/>
    <w:rsid w:val="00BE1846"/>
    <w:rsid w:val="00BE1999"/>
    <w:rsid w:val="00BE1BB5"/>
    <w:rsid w:val="00BE1C16"/>
    <w:rsid w:val="00BE1C4D"/>
    <w:rsid w:val="00BE1F26"/>
    <w:rsid w:val="00BE1FD3"/>
    <w:rsid w:val="00BE1FDD"/>
    <w:rsid w:val="00BE2047"/>
    <w:rsid w:val="00BE206D"/>
    <w:rsid w:val="00BE20C7"/>
    <w:rsid w:val="00BE226D"/>
    <w:rsid w:val="00BE22DC"/>
    <w:rsid w:val="00BE2365"/>
    <w:rsid w:val="00BE237E"/>
    <w:rsid w:val="00BE23C6"/>
    <w:rsid w:val="00BE23E6"/>
    <w:rsid w:val="00BE2464"/>
    <w:rsid w:val="00BE24E5"/>
    <w:rsid w:val="00BE254F"/>
    <w:rsid w:val="00BE256C"/>
    <w:rsid w:val="00BE2687"/>
    <w:rsid w:val="00BE270E"/>
    <w:rsid w:val="00BE27F2"/>
    <w:rsid w:val="00BE2855"/>
    <w:rsid w:val="00BE29DD"/>
    <w:rsid w:val="00BE2ACF"/>
    <w:rsid w:val="00BE2B9D"/>
    <w:rsid w:val="00BE2BCF"/>
    <w:rsid w:val="00BE2BFE"/>
    <w:rsid w:val="00BE2CDB"/>
    <w:rsid w:val="00BE2D17"/>
    <w:rsid w:val="00BE2D6B"/>
    <w:rsid w:val="00BE2FE9"/>
    <w:rsid w:val="00BE300D"/>
    <w:rsid w:val="00BE3065"/>
    <w:rsid w:val="00BE3179"/>
    <w:rsid w:val="00BE3343"/>
    <w:rsid w:val="00BE3467"/>
    <w:rsid w:val="00BE3537"/>
    <w:rsid w:val="00BE35DE"/>
    <w:rsid w:val="00BE36E0"/>
    <w:rsid w:val="00BE375D"/>
    <w:rsid w:val="00BE381A"/>
    <w:rsid w:val="00BE384F"/>
    <w:rsid w:val="00BE3978"/>
    <w:rsid w:val="00BE39D4"/>
    <w:rsid w:val="00BE3AF8"/>
    <w:rsid w:val="00BE3CCE"/>
    <w:rsid w:val="00BE3D3D"/>
    <w:rsid w:val="00BE3DE5"/>
    <w:rsid w:val="00BE3E5E"/>
    <w:rsid w:val="00BE3E6B"/>
    <w:rsid w:val="00BE3EC4"/>
    <w:rsid w:val="00BE3FDF"/>
    <w:rsid w:val="00BE4062"/>
    <w:rsid w:val="00BE409A"/>
    <w:rsid w:val="00BE40F2"/>
    <w:rsid w:val="00BE4204"/>
    <w:rsid w:val="00BE4319"/>
    <w:rsid w:val="00BE4376"/>
    <w:rsid w:val="00BE443A"/>
    <w:rsid w:val="00BE4447"/>
    <w:rsid w:val="00BE45D4"/>
    <w:rsid w:val="00BE4768"/>
    <w:rsid w:val="00BE47CE"/>
    <w:rsid w:val="00BE483E"/>
    <w:rsid w:val="00BE48AD"/>
    <w:rsid w:val="00BE491C"/>
    <w:rsid w:val="00BE496A"/>
    <w:rsid w:val="00BE49C3"/>
    <w:rsid w:val="00BE4AFA"/>
    <w:rsid w:val="00BE4B19"/>
    <w:rsid w:val="00BE4B33"/>
    <w:rsid w:val="00BE4BFC"/>
    <w:rsid w:val="00BE4CD0"/>
    <w:rsid w:val="00BE4D48"/>
    <w:rsid w:val="00BE4F1D"/>
    <w:rsid w:val="00BE4F4A"/>
    <w:rsid w:val="00BE5115"/>
    <w:rsid w:val="00BE51EE"/>
    <w:rsid w:val="00BE52B0"/>
    <w:rsid w:val="00BE5376"/>
    <w:rsid w:val="00BE5436"/>
    <w:rsid w:val="00BE5447"/>
    <w:rsid w:val="00BE5536"/>
    <w:rsid w:val="00BE5570"/>
    <w:rsid w:val="00BE55AE"/>
    <w:rsid w:val="00BE55E0"/>
    <w:rsid w:val="00BE5616"/>
    <w:rsid w:val="00BE570A"/>
    <w:rsid w:val="00BE571E"/>
    <w:rsid w:val="00BE5873"/>
    <w:rsid w:val="00BE59A1"/>
    <w:rsid w:val="00BE5A5F"/>
    <w:rsid w:val="00BE5B3A"/>
    <w:rsid w:val="00BE5B51"/>
    <w:rsid w:val="00BE5E09"/>
    <w:rsid w:val="00BE6000"/>
    <w:rsid w:val="00BE6296"/>
    <w:rsid w:val="00BE6373"/>
    <w:rsid w:val="00BE63AF"/>
    <w:rsid w:val="00BE6501"/>
    <w:rsid w:val="00BE65D2"/>
    <w:rsid w:val="00BE65D5"/>
    <w:rsid w:val="00BE6675"/>
    <w:rsid w:val="00BE67BD"/>
    <w:rsid w:val="00BE686C"/>
    <w:rsid w:val="00BE6A6E"/>
    <w:rsid w:val="00BE6AA9"/>
    <w:rsid w:val="00BE6AF7"/>
    <w:rsid w:val="00BE6D5E"/>
    <w:rsid w:val="00BE6EC8"/>
    <w:rsid w:val="00BE6F70"/>
    <w:rsid w:val="00BE6FA7"/>
    <w:rsid w:val="00BE6FB1"/>
    <w:rsid w:val="00BE7036"/>
    <w:rsid w:val="00BE71AE"/>
    <w:rsid w:val="00BE71F7"/>
    <w:rsid w:val="00BE7238"/>
    <w:rsid w:val="00BE7301"/>
    <w:rsid w:val="00BE734B"/>
    <w:rsid w:val="00BE7398"/>
    <w:rsid w:val="00BE7465"/>
    <w:rsid w:val="00BE769B"/>
    <w:rsid w:val="00BE76AD"/>
    <w:rsid w:val="00BE77BD"/>
    <w:rsid w:val="00BE788C"/>
    <w:rsid w:val="00BE7C06"/>
    <w:rsid w:val="00BE7C40"/>
    <w:rsid w:val="00BE7CA8"/>
    <w:rsid w:val="00BE7DA2"/>
    <w:rsid w:val="00BE7E12"/>
    <w:rsid w:val="00BE7FD1"/>
    <w:rsid w:val="00BE7FE1"/>
    <w:rsid w:val="00BF0062"/>
    <w:rsid w:val="00BF01CB"/>
    <w:rsid w:val="00BF02A3"/>
    <w:rsid w:val="00BF02A4"/>
    <w:rsid w:val="00BF0312"/>
    <w:rsid w:val="00BF0324"/>
    <w:rsid w:val="00BF0373"/>
    <w:rsid w:val="00BF0433"/>
    <w:rsid w:val="00BF04E3"/>
    <w:rsid w:val="00BF059B"/>
    <w:rsid w:val="00BF0697"/>
    <w:rsid w:val="00BF0940"/>
    <w:rsid w:val="00BF0943"/>
    <w:rsid w:val="00BF0BA7"/>
    <w:rsid w:val="00BF0BD7"/>
    <w:rsid w:val="00BF0C46"/>
    <w:rsid w:val="00BF0CD1"/>
    <w:rsid w:val="00BF0D9D"/>
    <w:rsid w:val="00BF0DA1"/>
    <w:rsid w:val="00BF0DA7"/>
    <w:rsid w:val="00BF0E0C"/>
    <w:rsid w:val="00BF111B"/>
    <w:rsid w:val="00BF1171"/>
    <w:rsid w:val="00BF11E6"/>
    <w:rsid w:val="00BF1610"/>
    <w:rsid w:val="00BF166D"/>
    <w:rsid w:val="00BF16E9"/>
    <w:rsid w:val="00BF16EF"/>
    <w:rsid w:val="00BF17B8"/>
    <w:rsid w:val="00BF18DC"/>
    <w:rsid w:val="00BF1AC3"/>
    <w:rsid w:val="00BF1AF1"/>
    <w:rsid w:val="00BF1CB4"/>
    <w:rsid w:val="00BF1CBD"/>
    <w:rsid w:val="00BF1DE2"/>
    <w:rsid w:val="00BF1FD8"/>
    <w:rsid w:val="00BF201F"/>
    <w:rsid w:val="00BF20DF"/>
    <w:rsid w:val="00BF20E8"/>
    <w:rsid w:val="00BF2193"/>
    <w:rsid w:val="00BF2219"/>
    <w:rsid w:val="00BF226F"/>
    <w:rsid w:val="00BF2427"/>
    <w:rsid w:val="00BF24FF"/>
    <w:rsid w:val="00BF25FA"/>
    <w:rsid w:val="00BF268C"/>
    <w:rsid w:val="00BF2874"/>
    <w:rsid w:val="00BF2AF3"/>
    <w:rsid w:val="00BF2C1A"/>
    <w:rsid w:val="00BF2C44"/>
    <w:rsid w:val="00BF2CA2"/>
    <w:rsid w:val="00BF2CBD"/>
    <w:rsid w:val="00BF2D81"/>
    <w:rsid w:val="00BF2DA0"/>
    <w:rsid w:val="00BF2DC1"/>
    <w:rsid w:val="00BF2E46"/>
    <w:rsid w:val="00BF2EBA"/>
    <w:rsid w:val="00BF2FF9"/>
    <w:rsid w:val="00BF307D"/>
    <w:rsid w:val="00BF30EC"/>
    <w:rsid w:val="00BF316D"/>
    <w:rsid w:val="00BF3223"/>
    <w:rsid w:val="00BF322D"/>
    <w:rsid w:val="00BF3295"/>
    <w:rsid w:val="00BF3328"/>
    <w:rsid w:val="00BF36DC"/>
    <w:rsid w:val="00BF3782"/>
    <w:rsid w:val="00BF380E"/>
    <w:rsid w:val="00BF38CD"/>
    <w:rsid w:val="00BF38DC"/>
    <w:rsid w:val="00BF3972"/>
    <w:rsid w:val="00BF39AA"/>
    <w:rsid w:val="00BF39EB"/>
    <w:rsid w:val="00BF3A40"/>
    <w:rsid w:val="00BF3A4F"/>
    <w:rsid w:val="00BF3AA1"/>
    <w:rsid w:val="00BF3B3D"/>
    <w:rsid w:val="00BF3BCA"/>
    <w:rsid w:val="00BF3D13"/>
    <w:rsid w:val="00BF3D61"/>
    <w:rsid w:val="00BF3F2F"/>
    <w:rsid w:val="00BF3F99"/>
    <w:rsid w:val="00BF3FC8"/>
    <w:rsid w:val="00BF40C0"/>
    <w:rsid w:val="00BF418B"/>
    <w:rsid w:val="00BF4318"/>
    <w:rsid w:val="00BF4329"/>
    <w:rsid w:val="00BF438C"/>
    <w:rsid w:val="00BF43AE"/>
    <w:rsid w:val="00BF441A"/>
    <w:rsid w:val="00BF4429"/>
    <w:rsid w:val="00BF4438"/>
    <w:rsid w:val="00BF448D"/>
    <w:rsid w:val="00BF44CE"/>
    <w:rsid w:val="00BF464B"/>
    <w:rsid w:val="00BF4672"/>
    <w:rsid w:val="00BF48CA"/>
    <w:rsid w:val="00BF4A57"/>
    <w:rsid w:val="00BF4B24"/>
    <w:rsid w:val="00BF4B53"/>
    <w:rsid w:val="00BF4C35"/>
    <w:rsid w:val="00BF4C53"/>
    <w:rsid w:val="00BF4D31"/>
    <w:rsid w:val="00BF4F0F"/>
    <w:rsid w:val="00BF52D9"/>
    <w:rsid w:val="00BF534E"/>
    <w:rsid w:val="00BF543A"/>
    <w:rsid w:val="00BF5520"/>
    <w:rsid w:val="00BF5633"/>
    <w:rsid w:val="00BF5997"/>
    <w:rsid w:val="00BF59CA"/>
    <w:rsid w:val="00BF5A9E"/>
    <w:rsid w:val="00BF5AB9"/>
    <w:rsid w:val="00BF5B06"/>
    <w:rsid w:val="00BF5BDD"/>
    <w:rsid w:val="00BF5BF7"/>
    <w:rsid w:val="00BF5C35"/>
    <w:rsid w:val="00BF5C7E"/>
    <w:rsid w:val="00BF5F5D"/>
    <w:rsid w:val="00BF6050"/>
    <w:rsid w:val="00BF60C7"/>
    <w:rsid w:val="00BF6236"/>
    <w:rsid w:val="00BF629F"/>
    <w:rsid w:val="00BF62C8"/>
    <w:rsid w:val="00BF63B6"/>
    <w:rsid w:val="00BF6516"/>
    <w:rsid w:val="00BF657B"/>
    <w:rsid w:val="00BF66C5"/>
    <w:rsid w:val="00BF66EE"/>
    <w:rsid w:val="00BF6A8D"/>
    <w:rsid w:val="00BF6B59"/>
    <w:rsid w:val="00BF6B5B"/>
    <w:rsid w:val="00BF6CC1"/>
    <w:rsid w:val="00BF6ECF"/>
    <w:rsid w:val="00BF6F3F"/>
    <w:rsid w:val="00BF7023"/>
    <w:rsid w:val="00BF7040"/>
    <w:rsid w:val="00BF7058"/>
    <w:rsid w:val="00BF711A"/>
    <w:rsid w:val="00BF71A3"/>
    <w:rsid w:val="00BF7362"/>
    <w:rsid w:val="00BF75A1"/>
    <w:rsid w:val="00BF7680"/>
    <w:rsid w:val="00BF773B"/>
    <w:rsid w:val="00BF796C"/>
    <w:rsid w:val="00BF7999"/>
    <w:rsid w:val="00BF79E5"/>
    <w:rsid w:val="00BF7A2C"/>
    <w:rsid w:val="00BF7A2E"/>
    <w:rsid w:val="00BF7A78"/>
    <w:rsid w:val="00BF7AFE"/>
    <w:rsid w:val="00BF7C44"/>
    <w:rsid w:val="00BF7E8C"/>
    <w:rsid w:val="00BF7EB4"/>
    <w:rsid w:val="00C0000C"/>
    <w:rsid w:val="00C00102"/>
    <w:rsid w:val="00C0018A"/>
    <w:rsid w:val="00C00235"/>
    <w:rsid w:val="00C0027E"/>
    <w:rsid w:val="00C0037D"/>
    <w:rsid w:val="00C003B9"/>
    <w:rsid w:val="00C003D5"/>
    <w:rsid w:val="00C003F7"/>
    <w:rsid w:val="00C005D8"/>
    <w:rsid w:val="00C005E7"/>
    <w:rsid w:val="00C0061E"/>
    <w:rsid w:val="00C006C1"/>
    <w:rsid w:val="00C006CF"/>
    <w:rsid w:val="00C008CC"/>
    <w:rsid w:val="00C00905"/>
    <w:rsid w:val="00C0091F"/>
    <w:rsid w:val="00C00A06"/>
    <w:rsid w:val="00C00A7C"/>
    <w:rsid w:val="00C00B98"/>
    <w:rsid w:val="00C00C24"/>
    <w:rsid w:val="00C00C25"/>
    <w:rsid w:val="00C00C9C"/>
    <w:rsid w:val="00C00CE8"/>
    <w:rsid w:val="00C00D8C"/>
    <w:rsid w:val="00C00E2A"/>
    <w:rsid w:val="00C00F03"/>
    <w:rsid w:val="00C00F36"/>
    <w:rsid w:val="00C0104C"/>
    <w:rsid w:val="00C010B4"/>
    <w:rsid w:val="00C01170"/>
    <w:rsid w:val="00C01234"/>
    <w:rsid w:val="00C013AB"/>
    <w:rsid w:val="00C013AF"/>
    <w:rsid w:val="00C0156D"/>
    <w:rsid w:val="00C01797"/>
    <w:rsid w:val="00C01892"/>
    <w:rsid w:val="00C018AF"/>
    <w:rsid w:val="00C0195B"/>
    <w:rsid w:val="00C01A29"/>
    <w:rsid w:val="00C01A32"/>
    <w:rsid w:val="00C01BBB"/>
    <w:rsid w:val="00C01C7C"/>
    <w:rsid w:val="00C01C9B"/>
    <w:rsid w:val="00C01D93"/>
    <w:rsid w:val="00C01FB9"/>
    <w:rsid w:val="00C01FD1"/>
    <w:rsid w:val="00C0214B"/>
    <w:rsid w:val="00C024A5"/>
    <w:rsid w:val="00C026AC"/>
    <w:rsid w:val="00C026D9"/>
    <w:rsid w:val="00C02981"/>
    <w:rsid w:val="00C02A7E"/>
    <w:rsid w:val="00C02BAC"/>
    <w:rsid w:val="00C02BC0"/>
    <w:rsid w:val="00C02C6A"/>
    <w:rsid w:val="00C02CE1"/>
    <w:rsid w:val="00C02D1E"/>
    <w:rsid w:val="00C02DC6"/>
    <w:rsid w:val="00C02EB5"/>
    <w:rsid w:val="00C02F26"/>
    <w:rsid w:val="00C0303E"/>
    <w:rsid w:val="00C03066"/>
    <w:rsid w:val="00C030F3"/>
    <w:rsid w:val="00C0314D"/>
    <w:rsid w:val="00C032C7"/>
    <w:rsid w:val="00C0331F"/>
    <w:rsid w:val="00C03517"/>
    <w:rsid w:val="00C03541"/>
    <w:rsid w:val="00C035B5"/>
    <w:rsid w:val="00C03678"/>
    <w:rsid w:val="00C036AC"/>
    <w:rsid w:val="00C03865"/>
    <w:rsid w:val="00C038D1"/>
    <w:rsid w:val="00C0399B"/>
    <w:rsid w:val="00C03A8B"/>
    <w:rsid w:val="00C03CF1"/>
    <w:rsid w:val="00C03D38"/>
    <w:rsid w:val="00C03D5A"/>
    <w:rsid w:val="00C03EB9"/>
    <w:rsid w:val="00C03F7F"/>
    <w:rsid w:val="00C040B8"/>
    <w:rsid w:val="00C04126"/>
    <w:rsid w:val="00C0417A"/>
    <w:rsid w:val="00C0429F"/>
    <w:rsid w:val="00C042CA"/>
    <w:rsid w:val="00C04405"/>
    <w:rsid w:val="00C044C5"/>
    <w:rsid w:val="00C045F0"/>
    <w:rsid w:val="00C0466E"/>
    <w:rsid w:val="00C0487E"/>
    <w:rsid w:val="00C04883"/>
    <w:rsid w:val="00C04905"/>
    <w:rsid w:val="00C04961"/>
    <w:rsid w:val="00C04988"/>
    <w:rsid w:val="00C04991"/>
    <w:rsid w:val="00C04993"/>
    <w:rsid w:val="00C049D4"/>
    <w:rsid w:val="00C049F5"/>
    <w:rsid w:val="00C04A19"/>
    <w:rsid w:val="00C04A2A"/>
    <w:rsid w:val="00C04A6F"/>
    <w:rsid w:val="00C04C84"/>
    <w:rsid w:val="00C04D14"/>
    <w:rsid w:val="00C04D43"/>
    <w:rsid w:val="00C04E8A"/>
    <w:rsid w:val="00C04EE9"/>
    <w:rsid w:val="00C04F83"/>
    <w:rsid w:val="00C04FDB"/>
    <w:rsid w:val="00C05140"/>
    <w:rsid w:val="00C051D1"/>
    <w:rsid w:val="00C05276"/>
    <w:rsid w:val="00C05290"/>
    <w:rsid w:val="00C053B2"/>
    <w:rsid w:val="00C053CB"/>
    <w:rsid w:val="00C054A3"/>
    <w:rsid w:val="00C05622"/>
    <w:rsid w:val="00C0582D"/>
    <w:rsid w:val="00C05851"/>
    <w:rsid w:val="00C058B5"/>
    <w:rsid w:val="00C059AB"/>
    <w:rsid w:val="00C05BD7"/>
    <w:rsid w:val="00C05C7B"/>
    <w:rsid w:val="00C05E2F"/>
    <w:rsid w:val="00C05EA7"/>
    <w:rsid w:val="00C05ECD"/>
    <w:rsid w:val="00C05EDF"/>
    <w:rsid w:val="00C05FF8"/>
    <w:rsid w:val="00C06020"/>
    <w:rsid w:val="00C06024"/>
    <w:rsid w:val="00C06055"/>
    <w:rsid w:val="00C06441"/>
    <w:rsid w:val="00C06694"/>
    <w:rsid w:val="00C066F4"/>
    <w:rsid w:val="00C0687E"/>
    <w:rsid w:val="00C068CB"/>
    <w:rsid w:val="00C069BC"/>
    <w:rsid w:val="00C06A3A"/>
    <w:rsid w:val="00C06BEC"/>
    <w:rsid w:val="00C06C3F"/>
    <w:rsid w:val="00C06DCB"/>
    <w:rsid w:val="00C06E2E"/>
    <w:rsid w:val="00C06EC9"/>
    <w:rsid w:val="00C06F48"/>
    <w:rsid w:val="00C06FC5"/>
    <w:rsid w:val="00C070AD"/>
    <w:rsid w:val="00C07138"/>
    <w:rsid w:val="00C0752B"/>
    <w:rsid w:val="00C0761D"/>
    <w:rsid w:val="00C07620"/>
    <w:rsid w:val="00C077FD"/>
    <w:rsid w:val="00C079AA"/>
    <w:rsid w:val="00C07A15"/>
    <w:rsid w:val="00C07AAB"/>
    <w:rsid w:val="00C07AB4"/>
    <w:rsid w:val="00C07AB6"/>
    <w:rsid w:val="00C07ACB"/>
    <w:rsid w:val="00C07AE5"/>
    <w:rsid w:val="00C07BD4"/>
    <w:rsid w:val="00C07E3C"/>
    <w:rsid w:val="00C07E78"/>
    <w:rsid w:val="00C10014"/>
    <w:rsid w:val="00C10047"/>
    <w:rsid w:val="00C1011A"/>
    <w:rsid w:val="00C10179"/>
    <w:rsid w:val="00C101E3"/>
    <w:rsid w:val="00C102F3"/>
    <w:rsid w:val="00C103C6"/>
    <w:rsid w:val="00C1051F"/>
    <w:rsid w:val="00C106B8"/>
    <w:rsid w:val="00C106F4"/>
    <w:rsid w:val="00C10755"/>
    <w:rsid w:val="00C107CC"/>
    <w:rsid w:val="00C107F7"/>
    <w:rsid w:val="00C10ADC"/>
    <w:rsid w:val="00C10AFD"/>
    <w:rsid w:val="00C10B22"/>
    <w:rsid w:val="00C10C28"/>
    <w:rsid w:val="00C10C3F"/>
    <w:rsid w:val="00C10C52"/>
    <w:rsid w:val="00C10CAF"/>
    <w:rsid w:val="00C10E4F"/>
    <w:rsid w:val="00C10EE7"/>
    <w:rsid w:val="00C10F1F"/>
    <w:rsid w:val="00C11149"/>
    <w:rsid w:val="00C1122B"/>
    <w:rsid w:val="00C11371"/>
    <w:rsid w:val="00C1149D"/>
    <w:rsid w:val="00C11623"/>
    <w:rsid w:val="00C1172F"/>
    <w:rsid w:val="00C11823"/>
    <w:rsid w:val="00C11922"/>
    <w:rsid w:val="00C119A0"/>
    <w:rsid w:val="00C11A0A"/>
    <w:rsid w:val="00C11A92"/>
    <w:rsid w:val="00C11ABD"/>
    <w:rsid w:val="00C11AFA"/>
    <w:rsid w:val="00C11B4C"/>
    <w:rsid w:val="00C11B50"/>
    <w:rsid w:val="00C11FF4"/>
    <w:rsid w:val="00C121BB"/>
    <w:rsid w:val="00C12219"/>
    <w:rsid w:val="00C122A6"/>
    <w:rsid w:val="00C122D3"/>
    <w:rsid w:val="00C12305"/>
    <w:rsid w:val="00C123FA"/>
    <w:rsid w:val="00C1249B"/>
    <w:rsid w:val="00C1264C"/>
    <w:rsid w:val="00C126FF"/>
    <w:rsid w:val="00C12702"/>
    <w:rsid w:val="00C12997"/>
    <w:rsid w:val="00C129D9"/>
    <w:rsid w:val="00C12B26"/>
    <w:rsid w:val="00C12EDD"/>
    <w:rsid w:val="00C13089"/>
    <w:rsid w:val="00C13247"/>
    <w:rsid w:val="00C1334D"/>
    <w:rsid w:val="00C134DA"/>
    <w:rsid w:val="00C13547"/>
    <w:rsid w:val="00C136B6"/>
    <w:rsid w:val="00C13816"/>
    <w:rsid w:val="00C1394F"/>
    <w:rsid w:val="00C139A4"/>
    <w:rsid w:val="00C139AD"/>
    <w:rsid w:val="00C139B0"/>
    <w:rsid w:val="00C13AA6"/>
    <w:rsid w:val="00C13B24"/>
    <w:rsid w:val="00C13B64"/>
    <w:rsid w:val="00C13B82"/>
    <w:rsid w:val="00C13C06"/>
    <w:rsid w:val="00C13C90"/>
    <w:rsid w:val="00C13CF2"/>
    <w:rsid w:val="00C13D45"/>
    <w:rsid w:val="00C13DD3"/>
    <w:rsid w:val="00C13E04"/>
    <w:rsid w:val="00C13E53"/>
    <w:rsid w:val="00C13FEF"/>
    <w:rsid w:val="00C14064"/>
    <w:rsid w:val="00C140C0"/>
    <w:rsid w:val="00C14242"/>
    <w:rsid w:val="00C1445A"/>
    <w:rsid w:val="00C14506"/>
    <w:rsid w:val="00C14578"/>
    <w:rsid w:val="00C14770"/>
    <w:rsid w:val="00C147C4"/>
    <w:rsid w:val="00C14800"/>
    <w:rsid w:val="00C148D5"/>
    <w:rsid w:val="00C14A19"/>
    <w:rsid w:val="00C14AC9"/>
    <w:rsid w:val="00C14B37"/>
    <w:rsid w:val="00C14C9A"/>
    <w:rsid w:val="00C14EB4"/>
    <w:rsid w:val="00C14F19"/>
    <w:rsid w:val="00C14F64"/>
    <w:rsid w:val="00C14FB2"/>
    <w:rsid w:val="00C1502F"/>
    <w:rsid w:val="00C15193"/>
    <w:rsid w:val="00C15205"/>
    <w:rsid w:val="00C1529C"/>
    <w:rsid w:val="00C15341"/>
    <w:rsid w:val="00C15543"/>
    <w:rsid w:val="00C15690"/>
    <w:rsid w:val="00C15730"/>
    <w:rsid w:val="00C1575F"/>
    <w:rsid w:val="00C15811"/>
    <w:rsid w:val="00C158A3"/>
    <w:rsid w:val="00C158D2"/>
    <w:rsid w:val="00C15932"/>
    <w:rsid w:val="00C1597B"/>
    <w:rsid w:val="00C1598F"/>
    <w:rsid w:val="00C15B0C"/>
    <w:rsid w:val="00C15CD7"/>
    <w:rsid w:val="00C15DE5"/>
    <w:rsid w:val="00C15DF6"/>
    <w:rsid w:val="00C15EDC"/>
    <w:rsid w:val="00C15EE1"/>
    <w:rsid w:val="00C15EFE"/>
    <w:rsid w:val="00C15F0D"/>
    <w:rsid w:val="00C15F55"/>
    <w:rsid w:val="00C15F59"/>
    <w:rsid w:val="00C15FD9"/>
    <w:rsid w:val="00C160CB"/>
    <w:rsid w:val="00C1616D"/>
    <w:rsid w:val="00C163BB"/>
    <w:rsid w:val="00C163DE"/>
    <w:rsid w:val="00C16498"/>
    <w:rsid w:val="00C164D2"/>
    <w:rsid w:val="00C1655C"/>
    <w:rsid w:val="00C16621"/>
    <w:rsid w:val="00C168CF"/>
    <w:rsid w:val="00C16912"/>
    <w:rsid w:val="00C16931"/>
    <w:rsid w:val="00C1697A"/>
    <w:rsid w:val="00C16A90"/>
    <w:rsid w:val="00C16C5E"/>
    <w:rsid w:val="00C16E1A"/>
    <w:rsid w:val="00C16E40"/>
    <w:rsid w:val="00C17007"/>
    <w:rsid w:val="00C17132"/>
    <w:rsid w:val="00C17204"/>
    <w:rsid w:val="00C17304"/>
    <w:rsid w:val="00C1739F"/>
    <w:rsid w:val="00C17461"/>
    <w:rsid w:val="00C1748F"/>
    <w:rsid w:val="00C174DA"/>
    <w:rsid w:val="00C175BC"/>
    <w:rsid w:val="00C17631"/>
    <w:rsid w:val="00C1767D"/>
    <w:rsid w:val="00C176AC"/>
    <w:rsid w:val="00C1770B"/>
    <w:rsid w:val="00C177AD"/>
    <w:rsid w:val="00C178EB"/>
    <w:rsid w:val="00C179DB"/>
    <w:rsid w:val="00C17AED"/>
    <w:rsid w:val="00C17BED"/>
    <w:rsid w:val="00C17CA2"/>
    <w:rsid w:val="00C17CE1"/>
    <w:rsid w:val="00C2002D"/>
    <w:rsid w:val="00C20336"/>
    <w:rsid w:val="00C20482"/>
    <w:rsid w:val="00C2058B"/>
    <w:rsid w:val="00C205F1"/>
    <w:rsid w:val="00C20668"/>
    <w:rsid w:val="00C208B8"/>
    <w:rsid w:val="00C209AD"/>
    <w:rsid w:val="00C20B13"/>
    <w:rsid w:val="00C20B15"/>
    <w:rsid w:val="00C20C68"/>
    <w:rsid w:val="00C20D73"/>
    <w:rsid w:val="00C20E0F"/>
    <w:rsid w:val="00C20E57"/>
    <w:rsid w:val="00C20E67"/>
    <w:rsid w:val="00C20FBB"/>
    <w:rsid w:val="00C2103A"/>
    <w:rsid w:val="00C21086"/>
    <w:rsid w:val="00C211D3"/>
    <w:rsid w:val="00C2138E"/>
    <w:rsid w:val="00C214B4"/>
    <w:rsid w:val="00C2164B"/>
    <w:rsid w:val="00C216D2"/>
    <w:rsid w:val="00C21758"/>
    <w:rsid w:val="00C21768"/>
    <w:rsid w:val="00C217A7"/>
    <w:rsid w:val="00C2187C"/>
    <w:rsid w:val="00C2194F"/>
    <w:rsid w:val="00C21A70"/>
    <w:rsid w:val="00C21AAC"/>
    <w:rsid w:val="00C21C34"/>
    <w:rsid w:val="00C21C9A"/>
    <w:rsid w:val="00C21D23"/>
    <w:rsid w:val="00C21DA3"/>
    <w:rsid w:val="00C21EF9"/>
    <w:rsid w:val="00C21F90"/>
    <w:rsid w:val="00C21FCF"/>
    <w:rsid w:val="00C21FE1"/>
    <w:rsid w:val="00C21FE6"/>
    <w:rsid w:val="00C22090"/>
    <w:rsid w:val="00C2215E"/>
    <w:rsid w:val="00C22168"/>
    <w:rsid w:val="00C221C0"/>
    <w:rsid w:val="00C222A1"/>
    <w:rsid w:val="00C222F7"/>
    <w:rsid w:val="00C2231A"/>
    <w:rsid w:val="00C2233B"/>
    <w:rsid w:val="00C22370"/>
    <w:rsid w:val="00C22397"/>
    <w:rsid w:val="00C223F3"/>
    <w:rsid w:val="00C22420"/>
    <w:rsid w:val="00C2246F"/>
    <w:rsid w:val="00C224C5"/>
    <w:rsid w:val="00C224E3"/>
    <w:rsid w:val="00C22548"/>
    <w:rsid w:val="00C2255F"/>
    <w:rsid w:val="00C22565"/>
    <w:rsid w:val="00C2256D"/>
    <w:rsid w:val="00C22601"/>
    <w:rsid w:val="00C22690"/>
    <w:rsid w:val="00C226A9"/>
    <w:rsid w:val="00C226CD"/>
    <w:rsid w:val="00C227C0"/>
    <w:rsid w:val="00C22837"/>
    <w:rsid w:val="00C228C9"/>
    <w:rsid w:val="00C229B6"/>
    <w:rsid w:val="00C22A98"/>
    <w:rsid w:val="00C22AAB"/>
    <w:rsid w:val="00C22B43"/>
    <w:rsid w:val="00C22DF0"/>
    <w:rsid w:val="00C22E86"/>
    <w:rsid w:val="00C22ECB"/>
    <w:rsid w:val="00C22F5C"/>
    <w:rsid w:val="00C22F90"/>
    <w:rsid w:val="00C23006"/>
    <w:rsid w:val="00C23007"/>
    <w:rsid w:val="00C232A8"/>
    <w:rsid w:val="00C23355"/>
    <w:rsid w:val="00C233AA"/>
    <w:rsid w:val="00C2345C"/>
    <w:rsid w:val="00C2371F"/>
    <w:rsid w:val="00C23A4F"/>
    <w:rsid w:val="00C23ADD"/>
    <w:rsid w:val="00C23BB4"/>
    <w:rsid w:val="00C23E35"/>
    <w:rsid w:val="00C23F05"/>
    <w:rsid w:val="00C23F47"/>
    <w:rsid w:val="00C23FC4"/>
    <w:rsid w:val="00C24067"/>
    <w:rsid w:val="00C24099"/>
    <w:rsid w:val="00C24134"/>
    <w:rsid w:val="00C2424B"/>
    <w:rsid w:val="00C24286"/>
    <w:rsid w:val="00C242C1"/>
    <w:rsid w:val="00C24425"/>
    <w:rsid w:val="00C244CA"/>
    <w:rsid w:val="00C244EA"/>
    <w:rsid w:val="00C24589"/>
    <w:rsid w:val="00C24707"/>
    <w:rsid w:val="00C24719"/>
    <w:rsid w:val="00C24792"/>
    <w:rsid w:val="00C24839"/>
    <w:rsid w:val="00C24A1F"/>
    <w:rsid w:val="00C24B6C"/>
    <w:rsid w:val="00C24B6F"/>
    <w:rsid w:val="00C24CD1"/>
    <w:rsid w:val="00C24D35"/>
    <w:rsid w:val="00C24DEE"/>
    <w:rsid w:val="00C24E93"/>
    <w:rsid w:val="00C25022"/>
    <w:rsid w:val="00C2510A"/>
    <w:rsid w:val="00C2525D"/>
    <w:rsid w:val="00C2525E"/>
    <w:rsid w:val="00C253B3"/>
    <w:rsid w:val="00C25433"/>
    <w:rsid w:val="00C2551A"/>
    <w:rsid w:val="00C25656"/>
    <w:rsid w:val="00C2577A"/>
    <w:rsid w:val="00C2584D"/>
    <w:rsid w:val="00C2587D"/>
    <w:rsid w:val="00C25A8C"/>
    <w:rsid w:val="00C25AB2"/>
    <w:rsid w:val="00C25AF5"/>
    <w:rsid w:val="00C25AF8"/>
    <w:rsid w:val="00C25C80"/>
    <w:rsid w:val="00C25F77"/>
    <w:rsid w:val="00C260BC"/>
    <w:rsid w:val="00C26159"/>
    <w:rsid w:val="00C26256"/>
    <w:rsid w:val="00C2629C"/>
    <w:rsid w:val="00C262ED"/>
    <w:rsid w:val="00C26443"/>
    <w:rsid w:val="00C265C9"/>
    <w:rsid w:val="00C2664A"/>
    <w:rsid w:val="00C26744"/>
    <w:rsid w:val="00C268F3"/>
    <w:rsid w:val="00C2694F"/>
    <w:rsid w:val="00C26968"/>
    <w:rsid w:val="00C26978"/>
    <w:rsid w:val="00C26A19"/>
    <w:rsid w:val="00C26A69"/>
    <w:rsid w:val="00C26B4F"/>
    <w:rsid w:val="00C26BE5"/>
    <w:rsid w:val="00C26C8C"/>
    <w:rsid w:val="00C26CA2"/>
    <w:rsid w:val="00C26CA8"/>
    <w:rsid w:val="00C26F31"/>
    <w:rsid w:val="00C27037"/>
    <w:rsid w:val="00C270A6"/>
    <w:rsid w:val="00C270FE"/>
    <w:rsid w:val="00C2715C"/>
    <w:rsid w:val="00C271ED"/>
    <w:rsid w:val="00C2738F"/>
    <w:rsid w:val="00C275F1"/>
    <w:rsid w:val="00C27695"/>
    <w:rsid w:val="00C2773F"/>
    <w:rsid w:val="00C277D8"/>
    <w:rsid w:val="00C277DA"/>
    <w:rsid w:val="00C277F9"/>
    <w:rsid w:val="00C27A8A"/>
    <w:rsid w:val="00C27C23"/>
    <w:rsid w:val="00C27D60"/>
    <w:rsid w:val="00C27E6A"/>
    <w:rsid w:val="00C27FC3"/>
    <w:rsid w:val="00C30019"/>
    <w:rsid w:val="00C300DB"/>
    <w:rsid w:val="00C30170"/>
    <w:rsid w:val="00C301CF"/>
    <w:rsid w:val="00C301E5"/>
    <w:rsid w:val="00C3029A"/>
    <w:rsid w:val="00C304AC"/>
    <w:rsid w:val="00C30893"/>
    <w:rsid w:val="00C309E6"/>
    <w:rsid w:val="00C30B6D"/>
    <w:rsid w:val="00C30C46"/>
    <w:rsid w:val="00C30C9C"/>
    <w:rsid w:val="00C30CC3"/>
    <w:rsid w:val="00C30D28"/>
    <w:rsid w:val="00C30DF1"/>
    <w:rsid w:val="00C30E3E"/>
    <w:rsid w:val="00C31002"/>
    <w:rsid w:val="00C3101B"/>
    <w:rsid w:val="00C311E2"/>
    <w:rsid w:val="00C311ED"/>
    <w:rsid w:val="00C31439"/>
    <w:rsid w:val="00C31460"/>
    <w:rsid w:val="00C31808"/>
    <w:rsid w:val="00C31841"/>
    <w:rsid w:val="00C31855"/>
    <w:rsid w:val="00C31865"/>
    <w:rsid w:val="00C31923"/>
    <w:rsid w:val="00C31A34"/>
    <w:rsid w:val="00C31ACA"/>
    <w:rsid w:val="00C31B4B"/>
    <w:rsid w:val="00C31D03"/>
    <w:rsid w:val="00C31D26"/>
    <w:rsid w:val="00C31D79"/>
    <w:rsid w:val="00C31D8B"/>
    <w:rsid w:val="00C31E1D"/>
    <w:rsid w:val="00C32064"/>
    <w:rsid w:val="00C32145"/>
    <w:rsid w:val="00C32208"/>
    <w:rsid w:val="00C3223A"/>
    <w:rsid w:val="00C3263B"/>
    <w:rsid w:val="00C32703"/>
    <w:rsid w:val="00C327B2"/>
    <w:rsid w:val="00C32922"/>
    <w:rsid w:val="00C32ABE"/>
    <w:rsid w:val="00C32BDE"/>
    <w:rsid w:val="00C32C3A"/>
    <w:rsid w:val="00C32CA2"/>
    <w:rsid w:val="00C32CA7"/>
    <w:rsid w:val="00C32CAB"/>
    <w:rsid w:val="00C32D2B"/>
    <w:rsid w:val="00C32E58"/>
    <w:rsid w:val="00C32EA2"/>
    <w:rsid w:val="00C32EF8"/>
    <w:rsid w:val="00C32F0D"/>
    <w:rsid w:val="00C330A3"/>
    <w:rsid w:val="00C330B7"/>
    <w:rsid w:val="00C33183"/>
    <w:rsid w:val="00C334D6"/>
    <w:rsid w:val="00C33578"/>
    <w:rsid w:val="00C3358B"/>
    <w:rsid w:val="00C33706"/>
    <w:rsid w:val="00C33866"/>
    <w:rsid w:val="00C33981"/>
    <w:rsid w:val="00C33988"/>
    <w:rsid w:val="00C339FE"/>
    <w:rsid w:val="00C33A05"/>
    <w:rsid w:val="00C33B39"/>
    <w:rsid w:val="00C33BDA"/>
    <w:rsid w:val="00C33D8E"/>
    <w:rsid w:val="00C33F14"/>
    <w:rsid w:val="00C342EA"/>
    <w:rsid w:val="00C34656"/>
    <w:rsid w:val="00C34760"/>
    <w:rsid w:val="00C34763"/>
    <w:rsid w:val="00C347D6"/>
    <w:rsid w:val="00C34928"/>
    <w:rsid w:val="00C34A14"/>
    <w:rsid w:val="00C34C7A"/>
    <w:rsid w:val="00C34C8F"/>
    <w:rsid w:val="00C34CF0"/>
    <w:rsid w:val="00C34D0A"/>
    <w:rsid w:val="00C34D9B"/>
    <w:rsid w:val="00C34DD4"/>
    <w:rsid w:val="00C34FE6"/>
    <w:rsid w:val="00C35013"/>
    <w:rsid w:val="00C35028"/>
    <w:rsid w:val="00C3505E"/>
    <w:rsid w:val="00C35093"/>
    <w:rsid w:val="00C350E4"/>
    <w:rsid w:val="00C35152"/>
    <w:rsid w:val="00C35296"/>
    <w:rsid w:val="00C353D1"/>
    <w:rsid w:val="00C3561E"/>
    <w:rsid w:val="00C35692"/>
    <w:rsid w:val="00C356C3"/>
    <w:rsid w:val="00C35756"/>
    <w:rsid w:val="00C3576C"/>
    <w:rsid w:val="00C357EA"/>
    <w:rsid w:val="00C35941"/>
    <w:rsid w:val="00C35942"/>
    <w:rsid w:val="00C35A1B"/>
    <w:rsid w:val="00C35A3D"/>
    <w:rsid w:val="00C35BCA"/>
    <w:rsid w:val="00C35C70"/>
    <w:rsid w:val="00C36129"/>
    <w:rsid w:val="00C3616F"/>
    <w:rsid w:val="00C36296"/>
    <w:rsid w:val="00C36355"/>
    <w:rsid w:val="00C36432"/>
    <w:rsid w:val="00C3648C"/>
    <w:rsid w:val="00C364C8"/>
    <w:rsid w:val="00C365B1"/>
    <w:rsid w:val="00C36691"/>
    <w:rsid w:val="00C366C6"/>
    <w:rsid w:val="00C36A6B"/>
    <w:rsid w:val="00C36A9F"/>
    <w:rsid w:val="00C36B2F"/>
    <w:rsid w:val="00C36D62"/>
    <w:rsid w:val="00C36D86"/>
    <w:rsid w:val="00C36DEB"/>
    <w:rsid w:val="00C36EAA"/>
    <w:rsid w:val="00C3738C"/>
    <w:rsid w:val="00C374AE"/>
    <w:rsid w:val="00C374C1"/>
    <w:rsid w:val="00C374FD"/>
    <w:rsid w:val="00C375BD"/>
    <w:rsid w:val="00C37609"/>
    <w:rsid w:val="00C37611"/>
    <w:rsid w:val="00C37666"/>
    <w:rsid w:val="00C37912"/>
    <w:rsid w:val="00C379AE"/>
    <w:rsid w:val="00C379F0"/>
    <w:rsid w:val="00C37B9E"/>
    <w:rsid w:val="00C37C4D"/>
    <w:rsid w:val="00C37C9C"/>
    <w:rsid w:val="00C37CF3"/>
    <w:rsid w:val="00C37D59"/>
    <w:rsid w:val="00C37D6D"/>
    <w:rsid w:val="00C37E1D"/>
    <w:rsid w:val="00C37F69"/>
    <w:rsid w:val="00C40013"/>
    <w:rsid w:val="00C40091"/>
    <w:rsid w:val="00C403EA"/>
    <w:rsid w:val="00C403EF"/>
    <w:rsid w:val="00C4049C"/>
    <w:rsid w:val="00C404D6"/>
    <w:rsid w:val="00C40728"/>
    <w:rsid w:val="00C40824"/>
    <w:rsid w:val="00C408AF"/>
    <w:rsid w:val="00C408F4"/>
    <w:rsid w:val="00C409D0"/>
    <w:rsid w:val="00C40AA8"/>
    <w:rsid w:val="00C40C21"/>
    <w:rsid w:val="00C40CD1"/>
    <w:rsid w:val="00C40D03"/>
    <w:rsid w:val="00C40D12"/>
    <w:rsid w:val="00C41048"/>
    <w:rsid w:val="00C411E9"/>
    <w:rsid w:val="00C416BA"/>
    <w:rsid w:val="00C416FD"/>
    <w:rsid w:val="00C41736"/>
    <w:rsid w:val="00C41743"/>
    <w:rsid w:val="00C417CC"/>
    <w:rsid w:val="00C417E5"/>
    <w:rsid w:val="00C417F5"/>
    <w:rsid w:val="00C41829"/>
    <w:rsid w:val="00C41838"/>
    <w:rsid w:val="00C41A2E"/>
    <w:rsid w:val="00C41A48"/>
    <w:rsid w:val="00C41A56"/>
    <w:rsid w:val="00C41A5F"/>
    <w:rsid w:val="00C41AFB"/>
    <w:rsid w:val="00C41C1E"/>
    <w:rsid w:val="00C41C84"/>
    <w:rsid w:val="00C41DC0"/>
    <w:rsid w:val="00C41DF7"/>
    <w:rsid w:val="00C41E0C"/>
    <w:rsid w:val="00C41E33"/>
    <w:rsid w:val="00C41E5A"/>
    <w:rsid w:val="00C41F79"/>
    <w:rsid w:val="00C420DB"/>
    <w:rsid w:val="00C42216"/>
    <w:rsid w:val="00C4232C"/>
    <w:rsid w:val="00C42374"/>
    <w:rsid w:val="00C424DF"/>
    <w:rsid w:val="00C42686"/>
    <w:rsid w:val="00C426CE"/>
    <w:rsid w:val="00C427F8"/>
    <w:rsid w:val="00C428A4"/>
    <w:rsid w:val="00C428FF"/>
    <w:rsid w:val="00C42929"/>
    <w:rsid w:val="00C429C3"/>
    <w:rsid w:val="00C42C84"/>
    <w:rsid w:val="00C42C88"/>
    <w:rsid w:val="00C42D82"/>
    <w:rsid w:val="00C42F07"/>
    <w:rsid w:val="00C42F0F"/>
    <w:rsid w:val="00C42F14"/>
    <w:rsid w:val="00C42FAA"/>
    <w:rsid w:val="00C43021"/>
    <w:rsid w:val="00C43051"/>
    <w:rsid w:val="00C4325C"/>
    <w:rsid w:val="00C43294"/>
    <w:rsid w:val="00C43314"/>
    <w:rsid w:val="00C4358B"/>
    <w:rsid w:val="00C43665"/>
    <w:rsid w:val="00C43708"/>
    <w:rsid w:val="00C43774"/>
    <w:rsid w:val="00C4378D"/>
    <w:rsid w:val="00C43902"/>
    <w:rsid w:val="00C43BC8"/>
    <w:rsid w:val="00C43E56"/>
    <w:rsid w:val="00C43EA9"/>
    <w:rsid w:val="00C43F1D"/>
    <w:rsid w:val="00C440F5"/>
    <w:rsid w:val="00C444F7"/>
    <w:rsid w:val="00C4466E"/>
    <w:rsid w:val="00C44671"/>
    <w:rsid w:val="00C4473A"/>
    <w:rsid w:val="00C44751"/>
    <w:rsid w:val="00C44794"/>
    <w:rsid w:val="00C4479E"/>
    <w:rsid w:val="00C447BE"/>
    <w:rsid w:val="00C448EA"/>
    <w:rsid w:val="00C44958"/>
    <w:rsid w:val="00C44B76"/>
    <w:rsid w:val="00C44C6B"/>
    <w:rsid w:val="00C44D46"/>
    <w:rsid w:val="00C44DED"/>
    <w:rsid w:val="00C44F9A"/>
    <w:rsid w:val="00C4501E"/>
    <w:rsid w:val="00C45041"/>
    <w:rsid w:val="00C4521A"/>
    <w:rsid w:val="00C45289"/>
    <w:rsid w:val="00C452B1"/>
    <w:rsid w:val="00C453AC"/>
    <w:rsid w:val="00C454C5"/>
    <w:rsid w:val="00C454D9"/>
    <w:rsid w:val="00C45525"/>
    <w:rsid w:val="00C45537"/>
    <w:rsid w:val="00C45630"/>
    <w:rsid w:val="00C456F1"/>
    <w:rsid w:val="00C456F9"/>
    <w:rsid w:val="00C45772"/>
    <w:rsid w:val="00C45779"/>
    <w:rsid w:val="00C45871"/>
    <w:rsid w:val="00C458F9"/>
    <w:rsid w:val="00C45B14"/>
    <w:rsid w:val="00C45B5F"/>
    <w:rsid w:val="00C45B8B"/>
    <w:rsid w:val="00C45BDB"/>
    <w:rsid w:val="00C45BEE"/>
    <w:rsid w:val="00C45C60"/>
    <w:rsid w:val="00C45C62"/>
    <w:rsid w:val="00C45EAB"/>
    <w:rsid w:val="00C45FF9"/>
    <w:rsid w:val="00C461E0"/>
    <w:rsid w:val="00C46220"/>
    <w:rsid w:val="00C46241"/>
    <w:rsid w:val="00C46298"/>
    <w:rsid w:val="00C462FA"/>
    <w:rsid w:val="00C463D2"/>
    <w:rsid w:val="00C46633"/>
    <w:rsid w:val="00C466C8"/>
    <w:rsid w:val="00C4678A"/>
    <w:rsid w:val="00C467F1"/>
    <w:rsid w:val="00C467F7"/>
    <w:rsid w:val="00C4684C"/>
    <w:rsid w:val="00C46945"/>
    <w:rsid w:val="00C46995"/>
    <w:rsid w:val="00C469F2"/>
    <w:rsid w:val="00C46B8B"/>
    <w:rsid w:val="00C46CB6"/>
    <w:rsid w:val="00C46D21"/>
    <w:rsid w:val="00C46D29"/>
    <w:rsid w:val="00C46DAB"/>
    <w:rsid w:val="00C46E19"/>
    <w:rsid w:val="00C46EBC"/>
    <w:rsid w:val="00C46EDF"/>
    <w:rsid w:val="00C46F45"/>
    <w:rsid w:val="00C46FE2"/>
    <w:rsid w:val="00C4709E"/>
    <w:rsid w:val="00C470B8"/>
    <w:rsid w:val="00C4718E"/>
    <w:rsid w:val="00C47244"/>
    <w:rsid w:val="00C4735A"/>
    <w:rsid w:val="00C47541"/>
    <w:rsid w:val="00C47577"/>
    <w:rsid w:val="00C475BA"/>
    <w:rsid w:val="00C475C7"/>
    <w:rsid w:val="00C475E5"/>
    <w:rsid w:val="00C47601"/>
    <w:rsid w:val="00C47622"/>
    <w:rsid w:val="00C4773C"/>
    <w:rsid w:val="00C47749"/>
    <w:rsid w:val="00C477F8"/>
    <w:rsid w:val="00C478DA"/>
    <w:rsid w:val="00C479A5"/>
    <w:rsid w:val="00C47DF2"/>
    <w:rsid w:val="00C47E3D"/>
    <w:rsid w:val="00C47E4F"/>
    <w:rsid w:val="00C47E7F"/>
    <w:rsid w:val="00C47F7B"/>
    <w:rsid w:val="00C50273"/>
    <w:rsid w:val="00C502A3"/>
    <w:rsid w:val="00C503D1"/>
    <w:rsid w:val="00C503FE"/>
    <w:rsid w:val="00C508A3"/>
    <w:rsid w:val="00C5092E"/>
    <w:rsid w:val="00C50AAE"/>
    <w:rsid w:val="00C50B07"/>
    <w:rsid w:val="00C50FF3"/>
    <w:rsid w:val="00C5119C"/>
    <w:rsid w:val="00C513D5"/>
    <w:rsid w:val="00C513D8"/>
    <w:rsid w:val="00C513EA"/>
    <w:rsid w:val="00C51413"/>
    <w:rsid w:val="00C51591"/>
    <w:rsid w:val="00C515B0"/>
    <w:rsid w:val="00C515E9"/>
    <w:rsid w:val="00C51702"/>
    <w:rsid w:val="00C5171D"/>
    <w:rsid w:val="00C51799"/>
    <w:rsid w:val="00C517ED"/>
    <w:rsid w:val="00C51922"/>
    <w:rsid w:val="00C5199D"/>
    <w:rsid w:val="00C51A48"/>
    <w:rsid w:val="00C51A50"/>
    <w:rsid w:val="00C51B08"/>
    <w:rsid w:val="00C51B82"/>
    <w:rsid w:val="00C51BA8"/>
    <w:rsid w:val="00C51C23"/>
    <w:rsid w:val="00C51C57"/>
    <w:rsid w:val="00C51C7C"/>
    <w:rsid w:val="00C51DA8"/>
    <w:rsid w:val="00C51DB8"/>
    <w:rsid w:val="00C51FF9"/>
    <w:rsid w:val="00C52129"/>
    <w:rsid w:val="00C5220A"/>
    <w:rsid w:val="00C5253B"/>
    <w:rsid w:val="00C52646"/>
    <w:rsid w:val="00C526C8"/>
    <w:rsid w:val="00C528FB"/>
    <w:rsid w:val="00C5298A"/>
    <w:rsid w:val="00C52CA2"/>
    <w:rsid w:val="00C52CEA"/>
    <w:rsid w:val="00C52CF1"/>
    <w:rsid w:val="00C52E52"/>
    <w:rsid w:val="00C52FD2"/>
    <w:rsid w:val="00C52FD3"/>
    <w:rsid w:val="00C5304F"/>
    <w:rsid w:val="00C530FB"/>
    <w:rsid w:val="00C531F7"/>
    <w:rsid w:val="00C53340"/>
    <w:rsid w:val="00C5336F"/>
    <w:rsid w:val="00C53411"/>
    <w:rsid w:val="00C534F6"/>
    <w:rsid w:val="00C53513"/>
    <w:rsid w:val="00C535FF"/>
    <w:rsid w:val="00C53635"/>
    <w:rsid w:val="00C53730"/>
    <w:rsid w:val="00C5374F"/>
    <w:rsid w:val="00C53833"/>
    <w:rsid w:val="00C53857"/>
    <w:rsid w:val="00C538F5"/>
    <w:rsid w:val="00C53981"/>
    <w:rsid w:val="00C53A1C"/>
    <w:rsid w:val="00C53A88"/>
    <w:rsid w:val="00C53BC0"/>
    <w:rsid w:val="00C53C9E"/>
    <w:rsid w:val="00C53D18"/>
    <w:rsid w:val="00C53D3C"/>
    <w:rsid w:val="00C53D97"/>
    <w:rsid w:val="00C53E49"/>
    <w:rsid w:val="00C53F7C"/>
    <w:rsid w:val="00C53F9C"/>
    <w:rsid w:val="00C53FAF"/>
    <w:rsid w:val="00C53FC0"/>
    <w:rsid w:val="00C540B9"/>
    <w:rsid w:val="00C54144"/>
    <w:rsid w:val="00C541D5"/>
    <w:rsid w:val="00C541E9"/>
    <w:rsid w:val="00C5423E"/>
    <w:rsid w:val="00C542B4"/>
    <w:rsid w:val="00C5431C"/>
    <w:rsid w:val="00C54360"/>
    <w:rsid w:val="00C54398"/>
    <w:rsid w:val="00C54411"/>
    <w:rsid w:val="00C545C4"/>
    <w:rsid w:val="00C548F1"/>
    <w:rsid w:val="00C549E6"/>
    <w:rsid w:val="00C54B2D"/>
    <w:rsid w:val="00C54CC3"/>
    <w:rsid w:val="00C54D36"/>
    <w:rsid w:val="00C54D61"/>
    <w:rsid w:val="00C54D6E"/>
    <w:rsid w:val="00C54D9E"/>
    <w:rsid w:val="00C54EE3"/>
    <w:rsid w:val="00C54F9C"/>
    <w:rsid w:val="00C550E3"/>
    <w:rsid w:val="00C55114"/>
    <w:rsid w:val="00C551EB"/>
    <w:rsid w:val="00C55209"/>
    <w:rsid w:val="00C55236"/>
    <w:rsid w:val="00C5527A"/>
    <w:rsid w:val="00C552F9"/>
    <w:rsid w:val="00C554D4"/>
    <w:rsid w:val="00C554D9"/>
    <w:rsid w:val="00C55598"/>
    <w:rsid w:val="00C55A89"/>
    <w:rsid w:val="00C55AAC"/>
    <w:rsid w:val="00C55B94"/>
    <w:rsid w:val="00C55C4A"/>
    <w:rsid w:val="00C55C60"/>
    <w:rsid w:val="00C55D00"/>
    <w:rsid w:val="00C55D87"/>
    <w:rsid w:val="00C55DF3"/>
    <w:rsid w:val="00C55F7F"/>
    <w:rsid w:val="00C56056"/>
    <w:rsid w:val="00C560D3"/>
    <w:rsid w:val="00C560DB"/>
    <w:rsid w:val="00C56396"/>
    <w:rsid w:val="00C56436"/>
    <w:rsid w:val="00C5651B"/>
    <w:rsid w:val="00C56532"/>
    <w:rsid w:val="00C566B2"/>
    <w:rsid w:val="00C568DE"/>
    <w:rsid w:val="00C568FB"/>
    <w:rsid w:val="00C568FE"/>
    <w:rsid w:val="00C56A27"/>
    <w:rsid w:val="00C56B10"/>
    <w:rsid w:val="00C56B42"/>
    <w:rsid w:val="00C56BAA"/>
    <w:rsid w:val="00C56CFD"/>
    <w:rsid w:val="00C56D39"/>
    <w:rsid w:val="00C56EBE"/>
    <w:rsid w:val="00C57155"/>
    <w:rsid w:val="00C5715C"/>
    <w:rsid w:val="00C5715D"/>
    <w:rsid w:val="00C57169"/>
    <w:rsid w:val="00C5718E"/>
    <w:rsid w:val="00C57265"/>
    <w:rsid w:val="00C572F8"/>
    <w:rsid w:val="00C5747F"/>
    <w:rsid w:val="00C5758D"/>
    <w:rsid w:val="00C57616"/>
    <w:rsid w:val="00C5769A"/>
    <w:rsid w:val="00C5775E"/>
    <w:rsid w:val="00C5798E"/>
    <w:rsid w:val="00C57A92"/>
    <w:rsid w:val="00C57AEC"/>
    <w:rsid w:val="00C57C0D"/>
    <w:rsid w:val="00C57C19"/>
    <w:rsid w:val="00C57E63"/>
    <w:rsid w:val="00C57F07"/>
    <w:rsid w:val="00C57F50"/>
    <w:rsid w:val="00C57F7D"/>
    <w:rsid w:val="00C6011D"/>
    <w:rsid w:val="00C601EC"/>
    <w:rsid w:val="00C60270"/>
    <w:rsid w:val="00C60333"/>
    <w:rsid w:val="00C60442"/>
    <w:rsid w:val="00C60515"/>
    <w:rsid w:val="00C6069B"/>
    <w:rsid w:val="00C607D1"/>
    <w:rsid w:val="00C609D7"/>
    <w:rsid w:val="00C609F5"/>
    <w:rsid w:val="00C60A81"/>
    <w:rsid w:val="00C60A86"/>
    <w:rsid w:val="00C60C44"/>
    <w:rsid w:val="00C60CB5"/>
    <w:rsid w:val="00C60CBE"/>
    <w:rsid w:val="00C60D11"/>
    <w:rsid w:val="00C60E02"/>
    <w:rsid w:val="00C60E29"/>
    <w:rsid w:val="00C60F51"/>
    <w:rsid w:val="00C60FBF"/>
    <w:rsid w:val="00C610B4"/>
    <w:rsid w:val="00C61109"/>
    <w:rsid w:val="00C61324"/>
    <w:rsid w:val="00C6136D"/>
    <w:rsid w:val="00C615D7"/>
    <w:rsid w:val="00C6165B"/>
    <w:rsid w:val="00C616F8"/>
    <w:rsid w:val="00C61735"/>
    <w:rsid w:val="00C6183D"/>
    <w:rsid w:val="00C6184D"/>
    <w:rsid w:val="00C61959"/>
    <w:rsid w:val="00C61994"/>
    <w:rsid w:val="00C619C7"/>
    <w:rsid w:val="00C61A0F"/>
    <w:rsid w:val="00C61A8D"/>
    <w:rsid w:val="00C61AB2"/>
    <w:rsid w:val="00C61B02"/>
    <w:rsid w:val="00C61B29"/>
    <w:rsid w:val="00C61DEB"/>
    <w:rsid w:val="00C61E90"/>
    <w:rsid w:val="00C61ED1"/>
    <w:rsid w:val="00C61F1C"/>
    <w:rsid w:val="00C61FD2"/>
    <w:rsid w:val="00C620B7"/>
    <w:rsid w:val="00C620D4"/>
    <w:rsid w:val="00C6216F"/>
    <w:rsid w:val="00C621BA"/>
    <w:rsid w:val="00C6222B"/>
    <w:rsid w:val="00C62432"/>
    <w:rsid w:val="00C624C4"/>
    <w:rsid w:val="00C624DD"/>
    <w:rsid w:val="00C6276A"/>
    <w:rsid w:val="00C62798"/>
    <w:rsid w:val="00C627FA"/>
    <w:rsid w:val="00C62899"/>
    <w:rsid w:val="00C62935"/>
    <w:rsid w:val="00C6296F"/>
    <w:rsid w:val="00C6297B"/>
    <w:rsid w:val="00C62AB4"/>
    <w:rsid w:val="00C62AEF"/>
    <w:rsid w:val="00C62C00"/>
    <w:rsid w:val="00C62D31"/>
    <w:rsid w:val="00C630B8"/>
    <w:rsid w:val="00C63219"/>
    <w:rsid w:val="00C63279"/>
    <w:rsid w:val="00C632C5"/>
    <w:rsid w:val="00C634B0"/>
    <w:rsid w:val="00C634F3"/>
    <w:rsid w:val="00C63534"/>
    <w:rsid w:val="00C63570"/>
    <w:rsid w:val="00C637C0"/>
    <w:rsid w:val="00C638A1"/>
    <w:rsid w:val="00C63912"/>
    <w:rsid w:val="00C63960"/>
    <w:rsid w:val="00C6396B"/>
    <w:rsid w:val="00C63B8D"/>
    <w:rsid w:val="00C63BFA"/>
    <w:rsid w:val="00C63F7C"/>
    <w:rsid w:val="00C641B5"/>
    <w:rsid w:val="00C641F6"/>
    <w:rsid w:val="00C64208"/>
    <w:rsid w:val="00C643EB"/>
    <w:rsid w:val="00C64424"/>
    <w:rsid w:val="00C644C4"/>
    <w:rsid w:val="00C644F2"/>
    <w:rsid w:val="00C64544"/>
    <w:rsid w:val="00C645DC"/>
    <w:rsid w:val="00C645FD"/>
    <w:rsid w:val="00C64768"/>
    <w:rsid w:val="00C6477A"/>
    <w:rsid w:val="00C6479B"/>
    <w:rsid w:val="00C64868"/>
    <w:rsid w:val="00C64987"/>
    <w:rsid w:val="00C64B8E"/>
    <w:rsid w:val="00C64D30"/>
    <w:rsid w:val="00C64DA3"/>
    <w:rsid w:val="00C64E8C"/>
    <w:rsid w:val="00C64FC5"/>
    <w:rsid w:val="00C65127"/>
    <w:rsid w:val="00C65242"/>
    <w:rsid w:val="00C6539B"/>
    <w:rsid w:val="00C6540F"/>
    <w:rsid w:val="00C654FB"/>
    <w:rsid w:val="00C65543"/>
    <w:rsid w:val="00C65636"/>
    <w:rsid w:val="00C656ED"/>
    <w:rsid w:val="00C6577D"/>
    <w:rsid w:val="00C65840"/>
    <w:rsid w:val="00C658FD"/>
    <w:rsid w:val="00C65912"/>
    <w:rsid w:val="00C659BF"/>
    <w:rsid w:val="00C65AA1"/>
    <w:rsid w:val="00C65B7F"/>
    <w:rsid w:val="00C65B8D"/>
    <w:rsid w:val="00C65C1B"/>
    <w:rsid w:val="00C65C1C"/>
    <w:rsid w:val="00C65C5A"/>
    <w:rsid w:val="00C65D3A"/>
    <w:rsid w:val="00C65D6D"/>
    <w:rsid w:val="00C65E5D"/>
    <w:rsid w:val="00C65E99"/>
    <w:rsid w:val="00C65F7D"/>
    <w:rsid w:val="00C65F7E"/>
    <w:rsid w:val="00C65FF3"/>
    <w:rsid w:val="00C66047"/>
    <w:rsid w:val="00C66052"/>
    <w:rsid w:val="00C660FE"/>
    <w:rsid w:val="00C6619E"/>
    <w:rsid w:val="00C662A7"/>
    <w:rsid w:val="00C66369"/>
    <w:rsid w:val="00C6642E"/>
    <w:rsid w:val="00C66494"/>
    <w:rsid w:val="00C6649B"/>
    <w:rsid w:val="00C664B3"/>
    <w:rsid w:val="00C664DD"/>
    <w:rsid w:val="00C66523"/>
    <w:rsid w:val="00C6656B"/>
    <w:rsid w:val="00C66676"/>
    <w:rsid w:val="00C666B9"/>
    <w:rsid w:val="00C66709"/>
    <w:rsid w:val="00C66756"/>
    <w:rsid w:val="00C66770"/>
    <w:rsid w:val="00C667B2"/>
    <w:rsid w:val="00C6686A"/>
    <w:rsid w:val="00C668D3"/>
    <w:rsid w:val="00C6693C"/>
    <w:rsid w:val="00C669F3"/>
    <w:rsid w:val="00C66ABE"/>
    <w:rsid w:val="00C66B77"/>
    <w:rsid w:val="00C66BCB"/>
    <w:rsid w:val="00C66DAC"/>
    <w:rsid w:val="00C66E6A"/>
    <w:rsid w:val="00C66E98"/>
    <w:rsid w:val="00C670E1"/>
    <w:rsid w:val="00C670FB"/>
    <w:rsid w:val="00C670FC"/>
    <w:rsid w:val="00C67282"/>
    <w:rsid w:val="00C674DD"/>
    <w:rsid w:val="00C6783A"/>
    <w:rsid w:val="00C6786C"/>
    <w:rsid w:val="00C67950"/>
    <w:rsid w:val="00C6797B"/>
    <w:rsid w:val="00C67A03"/>
    <w:rsid w:val="00C67ADE"/>
    <w:rsid w:val="00C67B58"/>
    <w:rsid w:val="00C67B76"/>
    <w:rsid w:val="00C67C4A"/>
    <w:rsid w:val="00C67CDC"/>
    <w:rsid w:val="00C67EC6"/>
    <w:rsid w:val="00C70072"/>
    <w:rsid w:val="00C700D6"/>
    <w:rsid w:val="00C70280"/>
    <w:rsid w:val="00C702A2"/>
    <w:rsid w:val="00C70312"/>
    <w:rsid w:val="00C70370"/>
    <w:rsid w:val="00C70585"/>
    <w:rsid w:val="00C70686"/>
    <w:rsid w:val="00C7084D"/>
    <w:rsid w:val="00C70975"/>
    <w:rsid w:val="00C709F0"/>
    <w:rsid w:val="00C70AA9"/>
    <w:rsid w:val="00C70B53"/>
    <w:rsid w:val="00C70CC6"/>
    <w:rsid w:val="00C70EA0"/>
    <w:rsid w:val="00C70EA7"/>
    <w:rsid w:val="00C70F4C"/>
    <w:rsid w:val="00C711F2"/>
    <w:rsid w:val="00C71490"/>
    <w:rsid w:val="00C71652"/>
    <w:rsid w:val="00C7170E"/>
    <w:rsid w:val="00C71783"/>
    <w:rsid w:val="00C71919"/>
    <w:rsid w:val="00C719A2"/>
    <w:rsid w:val="00C71DC7"/>
    <w:rsid w:val="00C71F32"/>
    <w:rsid w:val="00C71F6D"/>
    <w:rsid w:val="00C720C0"/>
    <w:rsid w:val="00C720EC"/>
    <w:rsid w:val="00C72165"/>
    <w:rsid w:val="00C72184"/>
    <w:rsid w:val="00C72346"/>
    <w:rsid w:val="00C72505"/>
    <w:rsid w:val="00C7271E"/>
    <w:rsid w:val="00C72773"/>
    <w:rsid w:val="00C727B3"/>
    <w:rsid w:val="00C72850"/>
    <w:rsid w:val="00C729D2"/>
    <w:rsid w:val="00C72A14"/>
    <w:rsid w:val="00C72A19"/>
    <w:rsid w:val="00C72A29"/>
    <w:rsid w:val="00C72B8E"/>
    <w:rsid w:val="00C72D47"/>
    <w:rsid w:val="00C72D7B"/>
    <w:rsid w:val="00C72EDC"/>
    <w:rsid w:val="00C72F31"/>
    <w:rsid w:val="00C72FB0"/>
    <w:rsid w:val="00C73022"/>
    <w:rsid w:val="00C73078"/>
    <w:rsid w:val="00C7308A"/>
    <w:rsid w:val="00C730CD"/>
    <w:rsid w:val="00C73243"/>
    <w:rsid w:val="00C732BE"/>
    <w:rsid w:val="00C7355C"/>
    <w:rsid w:val="00C73620"/>
    <w:rsid w:val="00C73679"/>
    <w:rsid w:val="00C73695"/>
    <w:rsid w:val="00C73779"/>
    <w:rsid w:val="00C73AB0"/>
    <w:rsid w:val="00C73AD9"/>
    <w:rsid w:val="00C73BFF"/>
    <w:rsid w:val="00C73D12"/>
    <w:rsid w:val="00C73D66"/>
    <w:rsid w:val="00C73EDD"/>
    <w:rsid w:val="00C73F9F"/>
    <w:rsid w:val="00C74022"/>
    <w:rsid w:val="00C7403A"/>
    <w:rsid w:val="00C74167"/>
    <w:rsid w:val="00C741B9"/>
    <w:rsid w:val="00C741D2"/>
    <w:rsid w:val="00C747F5"/>
    <w:rsid w:val="00C7486E"/>
    <w:rsid w:val="00C748B3"/>
    <w:rsid w:val="00C74929"/>
    <w:rsid w:val="00C74B9A"/>
    <w:rsid w:val="00C74BA9"/>
    <w:rsid w:val="00C74BAC"/>
    <w:rsid w:val="00C74D98"/>
    <w:rsid w:val="00C75029"/>
    <w:rsid w:val="00C7514B"/>
    <w:rsid w:val="00C7522E"/>
    <w:rsid w:val="00C75282"/>
    <w:rsid w:val="00C75357"/>
    <w:rsid w:val="00C754E3"/>
    <w:rsid w:val="00C754F2"/>
    <w:rsid w:val="00C7559F"/>
    <w:rsid w:val="00C7574B"/>
    <w:rsid w:val="00C757AE"/>
    <w:rsid w:val="00C757BA"/>
    <w:rsid w:val="00C757FC"/>
    <w:rsid w:val="00C7587E"/>
    <w:rsid w:val="00C758BD"/>
    <w:rsid w:val="00C7592D"/>
    <w:rsid w:val="00C7597D"/>
    <w:rsid w:val="00C759F1"/>
    <w:rsid w:val="00C75A01"/>
    <w:rsid w:val="00C75A6D"/>
    <w:rsid w:val="00C75B37"/>
    <w:rsid w:val="00C75B43"/>
    <w:rsid w:val="00C75CEB"/>
    <w:rsid w:val="00C75DFE"/>
    <w:rsid w:val="00C760CE"/>
    <w:rsid w:val="00C7615A"/>
    <w:rsid w:val="00C76238"/>
    <w:rsid w:val="00C76268"/>
    <w:rsid w:val="00C76298"/>
    <w:rsid w:val="00C763CC"/>
    <w:rsid w:val="00C7643E"/>
    <w:rsid w:val="00C76482"/>
    <w:rsid w:val="00C76566"/>
    <w:rsid w:val="00C76624"/>
    <w:rsid w:val="00C76661"/>
    <w:rsid w:val="00C766E3"/>
    <w:rsid w:val="00C7675E"/>
    <w:rsid w:val="00C767A7"/>
    <w:rsid w:val="00C767C7"/>
    <w:rsid w:val="00C767FE"/>
    <w:rsid w:val="00C7690B"/>
    <w:rsid w:val="00C7692D"/>
    <w:rsid w:val="00C76A23"/>
    <w:rsid w:val="00C76A8A"/>
    <w:rsid w:val="00C76AAF"/>
    <w:rsid w:val="00C76B3D"/>
    <w:rsid w:val="00C76B5A"/>
    <w:rsid w:val="00C76BAD"/>
    <w:rsid w:val="00C76BB3"/>
    <w:rsid w:val="00C76BF1"/>
    <w:rsid w:val="00C76C46"/>
    <w:rsid w:val="00C76D39"/>
    <w:rsid w:val="00C76D4C"/>
    <w:rsid w:val="00C76D5D"/>
    <w:rsid w:val="00C76D8C"/>
    <w:rsid w:val="00C76E35"/>
    <w:rsid w:val="00C76EC3"/>
    <w:rsid w:val="00C77259"/>
    <w:rsid w:val="00C77309"/>
    <w:rsid w:val="00C77385"/>
    <w:rsid w:val="00C773B5"/>
    <w:rsid w:val="00C77438"/>
    <w:rsid w:val="00C77478"/>
    <w:rsid w:val="00C774A1"/>
    <w:rsid w:val="00C7751B"/>
    <w:rsid w:val="00C77532"/>
    <w:rsid w:val="00C775A0"/>
    <w:rsid w:val="00C7760D"/>
    <w:rsid w:val="00C77711"/>
    <w:rsid w:val="00C77812"/>
    <w:rsid w:val="00C77843"/>
    <w:rsid w:val="00C77886"/>
    <w:rsid w:val="00C778F7"/>
    <w:rsid w:val="00C77929"/>
    <w:rsid w:val="00C77B8B"/>
    <w:rsid w:val="00C77BAA"/>
    <w:rsid w:val="00C77C53"/>
    <w:rsid w:val="00C77C7A"/>
    <w:rsid w:val="00C77CB4"/>
    <w:rsid w:val="00C77D0B"/>
    <w:rsid w:val="00C77D57"/>
    <w:rsid w:val="00C77F28"/>
    <w:rsid w:val="00C800F1"/>
    <w:rsid w:val="00C8019A"/>
    <w:rsid w:val="00C8030B"/>
    <w:rsid w:val="00C80358"/>
    <w:rsid w:val="00C80510"/>
    <w:rsid w:val="00C80555"/>
    <w:rsid w:val="00C8079C"/>
    <w:rsid w:val="00C80C00"/>
    <w:rsid w:val="00C80C41"/>
    <w:rsid w:val="00C80C67"/>
    <w:rsid w:val="00C80C74"/>
    <w:rsid w:val="00C80C84"/>
    <w:rsid w:val="00C80CEC"/>
    <w:rsid w:val="00C80CEF"/>
    <w:rsid w:val="00C80D4D"/>
    <w:rsid w:val="00C80D6A"/>
    <w:rsid w:val="00C80DDC"/>
    <w:rsid w:val="00C80E40"/>
    <w:rsid w:val="00C81023"/>
    <w:rsid w:val="00C81120"/>
    <w:rsid w:val="00C811AE"/>
    <w:rsid w:val="00C811F3"/>
    <w:rsid w:val="00C81432"/>
    <w:rsid w:val="00C814C2"/>
    <w:rsid w:val="00C81510"/>
    <w:rsid w:val="00C8168C"/>
    <w:rsid w:val="00C817DA"/>
    <w:rsid w:val="00C818FD"/>
    <w:rsid w:val="00C8194F"/>
    <w:rsid w:val="00C81A0F"/>
    <w:rsid w:val="00C81BC8"/>
    <w:rsid w:val="00C81D94"/>
    <w:rsid w:val="00C82549"/>
    <w:rsid w:val="00C825F8"/>
    <w:rsid w:val="00C826F4"/>
    <w:rsid w:val="00C8277F"/>
    <w:rsid w:val="00C828B5"/>
    <w:rsid w:val="00C828B8"/>
    <w:rsid w:val="00C82958"/>
    <w:rsid w:val="00C82994"/>
    <w:rsid w:val="00C82C26"/>
    <w:rsid w:val="00C82D70"/>
    <w:rsid w:val="00C82E07"/>
    <w:rsid w:val="00C82EC5"/>
    <w:rsid w:val="00C82FF5"/>
    <w:rsid w:val="00C83041"/>
    <w:rsid w:val="00C83064"/>
    <w:rsid w:val="00C83072"/>
    <w:rsid w:val="00C83277"/>
    <w:rsid w:val="00C833D2"/>
    <w:rsid w:val="00C83639"/>
    <w:rsid w:val="00C836AD"/>
    <w:rsid w:val="00C8384B"/>
    <w:rsid w:val="00C838C3"/>
    <w:rsid w:val="00C83CE7"/>
    <w:rsid w:val="00C83D20"/>
    <w:rsid w:val="00C83D4D"/>
    <w:rsid w:val="00C83EEB"/>
    <w:rsid w:val="00C83FFE"/>
    <w:rsid w:val="00C84022"/>
    <w:rsid w:val="00C841C2"/>
    <w:rsid w:val="00C84276"/>
    <w:rsid w:val="00C842C4"/>
    <w:rsid w:val="00C84468"/>
    <w:rsid w:val="00C8452A"/>
    <w:rsid w:val="00C8462D"/>
    <w:rsid w:val="00C848A7"/>
    <w:rsid w:val="00C848D2"/>
    <w:rsid w:val="00C84900"/>
    <w:rsid w:val="00C849C0"/>
    <w:rsid w:val="00C84A23"/>
    <w:rsid w:val="00C84B9C"/>
    <w:rsid w:val="00C84BA3"/>
    <w:rsid w:val="00C84D92"/>
    <w:rsid w:val="00C84E40"/>
    <w:rsid w:val="00C84F2E"/>
    <w:rsid w:val="00C85035"/>
    <w:rsid w:val="00C851F6"/>
    <w:rsid w:val="00C8527F"/>
    <w:rsid w:val="00C853BC"/>
    <w:rsid w:val="00C85523"/>
    <w:rsid w:val="00C8561B"/>
    <w:rsid w:val="00C856B9"/>
    <w:rsid w:val="00C856BF"/>
    <w:rsid w:val="00C857A0"/>
    <w:rsid w:val="00C857C5"/>
    <w:rsid w:val="00C858FF"/>
    <w:rsid w:val="00C859A1"/>
    <w:rsid w:val="00C859BD"/>
    <w:rsid w:val="00C859DC"/>
    <w:rsid w:val="00C85AE0"/>
    <w:rsid w:val="00C85AE4"/>
    <w:rsid w:val="00C85B76"/>
    <w:rsid w:val="00C85BA9"/>
    <w:rsid w:val="00C85BCD"/>
    <w:rsid w:val="00C85D31"/>
    <w:rsid w:val="00C85E30"/>
    <w:rsid w:val="00C85F84"/>
    <w:rsid w:val="00C86219"/>
    <w:rsid w:val="00C86309"/>
    <w:rsid w:val="00C8644E"/>
    <w:rsid w:val="00C86626"/>
    <w:rsid w:val="00C866BB"/>
    <w:rsid w:val="00C866CA"/>
    <w:rsid w:val="00C8676E"/>
    <w:rsid w:val="00C867AF"/>
    <w:rsid w:val="00C869F9"/>
    <w:rsid w:val="00C86A22"/>
    <w:rsid w:val="00C86B74"/>
    <w:rsid w:val="00C86B76"/>
    <w:rsid w:val="00C86BFA"/>
    <w:rsid w:val="00C86E8E"/>
    <w:rsid w:val="00C86F03"/>
    <w:rsid w:val="00C87033"/>
    <w:rsid w:val="00C870B9"/>
    <w:rsid w:val="00C8710E"/>
    <w:rsid w:val="00C8712F"/>
    <w:rsid w:val="00C871D1"/>
    <w:rsid w:val="00C87438"/>
    <w:rsid w:val="00C8744D"/>
    <w:rsid w:val="00C874BA"/>
    <w:rsid w:val="00C87531"/>
    <w:rsid w:val="00C87587"/>
    <w:rsid w:val="00C875D0"/>
    <w:rsid w:val="00C876A0"/>
    <w:rsid w:val="00C8779F"/>
    <w:rsid w:val="00C878CA"/>
    <w:rsid w:val="00C87974"/>
    <w:rsid w:val="00C87AF2"/>
    <w:rsid w:val="00C87B36"/>
    <w:rsid w:val="00C87B57"/>
    <w:rsid w:val="00C87C20"/>
    <w:rsid w:val="00C87ECA"/>
    <w:rsid w:val="00C87F20"/>
    <w:rsid w:val="00C87F46"/>
    <w:rsid w:val="00C87F6F"/>
    <w:rsid w:val="00C87FC6"/>
    <w:rsid w:val="00C90048"/>
    <w:rsid w:val="00C9032E"/>
    <w:rsid w:val="00C903C1"/>
    <w:rsid w:val="00C90498"/>
    <w:rsid w:val="00C904B0"/>
    <w:rsid w:val="00C9063C"/>
    <w:rsid w:val="00C90678"/>
    <w:rsid w:val="00C90704"/>
    <w:rsid w:val="00C90774"/>
    <w:rsid w:val="00C908AB"/>
    <w:rsid w:val="00C908C6"/>
    <w:rsid w:val="00C908EC"/>
    <w:rsid w:val="00C908F6"/>
    <w:rsid w:val="00C90913"/>
    <w:rsid w:val="00C909D5"/>
    <w:rsid w:val="00C909FF"/>
    <w:rsid w:val="00C90A4E"/>
    <w:rsid w:val="00C90A77"/>
    <w:rsid w:val="00C90AD6"/>
    <w:rsid w:val="00C90AFA"/>
    <w:rsid w:val="00C90B0B"/>
    <w:rsid w:val="00C90B42"/>
    <w:rsid w:val="00C90C77"/>
    <w:rsid w:val="00C90E0D"/>
    <w:rsid w:val="00C90EDF"/>
    <w:rsid w:val="00C90FA4"/>
    <w:rsid w:val="00C90FBF"/>
    <w:rsid w:val="00C91074"/>
    <w:rsid w:val="00C910DB"/>
    <w:rsid w:val="00C91100"/>
    <w:rsid w:val="00C91203"/>
    <w:rsid w:val="00C91251"/>
    <w:rsid w:val="00C91296"/>
    <w:rsid w:val="00C913AD"/>
    <w:rsid w:val="00C914B7"/>
    <w:rsid w:val="00C91643"/>
    <w:rsid w:val="00C9179F"/>
    <w:rsid w:val="00C9182B"/>
    <w:rsid w:val="00C9196C"/>
    <w:rsid w:val="00C91988"/>
    <w:rsid w:val="00C91B68"/>
    <w:rsid w:val="00C91BA8"/>
    <w:rsid w:val="00C91C19"/>
    <w:rsid w:val="00C91C5F"/>
    <w:rsid w:val="00C92114"/>
    <w:rsid w:val="00C9213E"/>
    <w:rsid w:val="00C921B7"/>
    <w:rsid w:val="00C92393"/>
    <w:rsid w:val="00C923CB"/>
    <w:rsid w:val="00C9249A"/>
    <w:rsid w:val="00C9255D"/>
    <w:rsid w:val="00C925AC"/>
    <w:rsid w:val="00C9260C"/>
    <w:rsid w:val="00C928A3"/>
    <w:rsid w:val="00C92915"/>
    <w:rsid w:val="00C9294E"/>
    <w:rsid w:val="00C9296C"/>
    <w:rsid w:val="00C92AFC"/>
    <w:rsid w:val="00C92DD1"/>
    <w:rsid w:val="00C92DFF"/>
    <w:rsid w:val="00C9301E"/>
    <w:rsid w:val="00C9308B"/>
    <w:rsid w:val="00C93384"/>
    <w:rsid w:val="00C9366E"/>
    <w:rsid w:val="00C9368A"/>
    <w:rsid w:val="00C93744"/>
    <w:rsid w:val="00C93753"/>
    <w:rsid w:val="00C93A61"/>
    <w:rsid w:val="00C93BC4"/>
    <w:rsid w:val="00C93C04"/>
    <w:rsid w:val="00C93C28"/>
    <w:rsid w:val="00C93C38"/>
    <w:rsid w:val="00C93E32"/>
    <w:rsid w:val="00C93E97"/>
    <w:rsid w:val="00C93EC6"/>
    <w:rsid w:val="00C93EDC"/>
    <w:rsid w:val="00C93EEA"/>
    <w:rsid w:val="00C93FD8"/>
    <w:rsid w:val="00C94098"/>
    <w:rsid w:val="00C94170"/>
    <w:rsid w:val="00C941BD"/>
    <w:rsid w:val="00C941BF"/>
    <w:rsid w:val="00C9431F"/>
    <w:rsid w:val="00C945C2"/>
    <w:rsid w:val="00C945E0"/>
    <w:rsid w:val="00C945EF"/>
    <w:rsid w:val="00C9464C"/>
    <w:rsid w:val="00C94659"/>
    <w:rsid w:val="00C946B2"/>
    <w:rsid w:val="00C946F6"/>
    <w:rsid w:val="00C9475D"/>
    <w:rsid w:val="00C947FE"/>
    <w:rsid w:val="00C9481B"/>
    <w:rsid w:val="00C94997"/>
    <w:rsid w:val="00C94A6E"/>
    <w:rsid w:val="00C94B11"/>
    <w:rsid w:val="00C94B1E"/>
    <w:rsid w:val="00C94C9E"/>
    <w:rsid w:val="00C94D88"/>
    <w:rsid w:val="00C94D96"/>
    <w:rsid w:val="00C94DF0"/>
    <w:rsid w:val="00C94EF6"/>
    <w:rsid w:val="00C94FF5"/>
    <w:rsid w:val="00C95056"/>
    <w:rsid w:val="00C95115"/>
    <w:rsid w:val="00C95123"/>
    <w:rsid w:val="00C951D5"/>
    <w:rsid w:val="00C951FD"/>
    <w:rsid w:val="00C952C3"/>
    <w:rsid w:val="00C952FB"/>
    <w:rsid w:val="00C952FF"/>
    <w:rsid w:val="00C9535D"/>
    <w:rsid w:val="00C9536E"/>
    <w:rsid w:val="00C953A9"/>
    <w:rsid w:val="00C9546B"/>
    <w:rsid w:val="00C95652"/>
    <w:rsid w:val="00C95773"/>
    <w:rsid w:val="00C95A15"/>
    <w:rsid w:val="00C95A37"/>
    <w:rsid w:val="00C95B01"/>
    <w:rsid w:val="00C95CFA"/>
    <w:rsid w:val="00C95D21"/>
    <w:rsid w:val="00C95D6C"/>
    <w:rsid w:val="00C95DDC"/>
    <w:rsid w:val="00C95E6B"/>
    <w:rsid w:val="00C95EB5"/>
    <w:rsid w:val="00C9600B"/>
    <w:rsid w:val="00C96030"/>
    <w:rsid w:val="00C961DD"/>
    <w:rsid w:val="00C962F3"/>
    <w:rsid w:val="00C96398"/>
    <w:rsid w:val="00C963BF"/>
    <w:rsid w:val="00C96450"/>
    <w:rsid w:val="00C964FE"/>
    <w:rsid w:val="00C96516"/>
    <w:rsid w:val="00C967E9"/>
    <w:rsid w:val="00C96806"/>
    <w:rsid w:val="00C968DF"/>
    <w:rsid w:val="00C969A0"/>
    <w:rsid w:val="00C96A6A"/>
    <w:rsid w:val="00C96B42"/>
    <w:rsid w:val="00C96B8E"/>
    <w:rsid w:val="00C96BB4"/>
    <w:rsid w:val="00C96CC5"/>
    <w:rsid w:val="00C96E63"/>
    <w:rsid w:val="00C970A1"/>
    <w:rsid w:val="00C972E4"/>
    <w:rsid w:val="00C97397"/>
    <w:rsid w:val="00C97468"/>
    <w:rsid w:val="00C97529"/>
    <w:rsid w:val="00C975E6"/>
    <w:rsid w:val="00C9787B"/>
    <w:rsid w:val="00C978FE"/>
    <w:rsid w:val="00C97915"/>
    <w:rsid w:val="00C97A31"/>
    <w:rsid w:val="00C97A72"/>
    <w:rsid w:val="00C97D3E"/>
    <w:rsid w:val="00C97D48"/>
    <w:rsid w:val="00C97D8B"/>
    <w:rsid w:val="00C97DBA"/>
    <w:rsid w:val="00C97DD0"/>
    <w:rsid w:val="00C97EAC"/>
    <w:rsid w:val="00CA024A"/>
    <w:rsid w:val="00CA03E2"/>
    <w:rsid w:val="00CA056E"/>
    <w:rsid w:val="00CA07E7"/>
    <w:rsid w:val="00CA0826"/>
    <w:rsid w:val="00CA082C"/>
    <w:rsid w:val="00CA08C1"/>
    <w:rsid w:val="00CA094C"/>
    <w:rsid w:val="00CA0953"/>
    <w:rsid w:val="00CA0A97"/>
    <w:rsid w:val="00CA0B96"/>
    <w:rsid w:val="00CA0BB8"/>
    <w:rsid w:val="00CA0C2D"/>
    <w:rsid w:val="00CA0C35"/>
    <w:rsid w:val="00CA0CB4"/>
    <w:rsid w:val="00CA0E94"/>
    <w:rsid w:val="00CA0E9B"/>
    <w:rsid w:val="00CA0F90"/>
    <w:rsid w:val="00CA0FD3"/>
    <w:rsid w:val="00CA10D0"/>
    <w:rsid w:val="00CA10F9"/>
    <w:rsid w:val="00CA10FB"/>
    <w:rsid w:val="00CA1193"/>
    <w:rsid w:val="00CA1333"/>
    <w:rsid w:val="00CA13A9"/>
    <w:rsid w:val="00CA13DE"/>
    <w:rsid w:val="00CA1458"/>
    <w:rsid w:val="00CA14F6"/>
    <w:rsid w:val="00CA16B2"/>
    <w:rsid w:val="00CA171E"/>
    <w:rsid w:val="00CA175E"/>
    <w:rsid w:val="00CA1844"/>
    <w:rsid w:val="00CA1889"/>
    <w:rsid w:val="00CA18DD"/>
    <w:rsid w:val="00CA19A9"/>
    <w:rsid w:val="00CA1B16"/>
    <w:rsid w:val="00CA1B85"/>
    <w:rsid w:val="00CA1DED"/>
    <w:rsid w:val="00CA1E51"/>
    <w:rsid w:val="00CA1EC8"/>
    <w:rsid w:val="00CA1FE5"/>
    <w:rsid w:val="00CA205E"/>
    <w:rsid w:val="00CA21A9"/>
    <w:rsid w:val="00CA21F9"/>
    <w:rsid w:val="00CA2292"/>
    <w:rsid w:val="00CA2302"/>
    <w:rsid w:val="00CA2387"/>
    <w:rsid w:val="00CA255F"/>
    <w:rsid w:val="00CA2B51"/>
    <w:rsid w:val="00CA2C57"/>
    <w:rsid w:val="00CA2DDD"/>
    <w:rsid w:val="00CA2E32"/>
    <w:rsid w:val="00CA2F55"/>
    <w:rsid w:val="00CA3058"/>
    <w:rsid w:val="00CA306E"/>
    <w:rsid w:val="00CA30EB"/>
    <w:rsid w:val="00CA31EA"/>
    <w:rsid w:val="00CA320A"/>
    <w:rsid w:val="00CA34F0"/>
    <w:rsid w:val="00CA356B"/>
    <w:rsid w:val="00CA36D5"/>
    <w:rsid w:val="00CA3749"/>
    <w:rsid w:val="00CA3781"/>
    <w:rsid w:val="00CA37E6"/>
    <w:rsid w:val="00CA37F5"/>
    <w:rsid w:val="00CA3999"/>
    <w:rsid w:val="00CA3A51"/>
    <w:rsid w:val="00CA3C80"/>
    <w:rsid w:val="00CA3CD4"/>
    <w:rsid w:val="00CA3DE5"/>
    <w:rsid w:val="00CA3F60"/>
    <w:rsid w:val="00CA40D8"/>
    <w:rsid w:val="00CA4255"/>
    <w:rsid w:val="00CA43F9"/>
    <w:rsid w:val="00CA4458"/>
    <w:rsid w:val="00CA4498"/>
    <w:rsid w:val="00CA45FC"/>
    <w:rsid w:val="00CA46E0"/>
    <w:rsid w:val="00CA481F"/>
    <w:rsid w:val="00CA484C"/>
    <w:rsid w:val="00CA487E"/>
    <w:rsid w:val="00CA492C"/>
    <w:rsid w:val="00CA4BE4"/>
    <w:rsid w:val="00CA4BFA"/>
    <w:rsid w:val="00CA4C2C"/>
    <w:rsid w:val="00CA4E94"/>
    <w:rsid w:val="00CA5035"/>
    <w:rsid w:val="00CA50FD"/>
    <w:rsid w:val="00CA516C"/>
    <w:rsid w:val="00CA5173"/>
    <w:rsid w:val="00CA5203"/>
    <w:rsid w:val="00CA52B2"/>
    <w:rsid w:val="00CA52F4"/>
    <w:rsid w:val="00CA5351"/>
    <w:rsid w:val="00CA5460"/>
    <w:rsid w:val="00CA558E"/>
    <w:rsid w:val="00CA55CE"/>
    <w:rsid w:val="00CA56C5"/>
    <w:rsid w:val="00CA5712"/>
    <w:rsid w:val="00CA572E"/>
    <w:rsid w:val="00CA57E1"/>
    <w:rsid w:val="00CA59C2"/>
    <w:rsid w:val="00CA5C47"/>
    <w:rsid w:val="00CA5C82"/>
    <w:rsid w:val="00CA607E"/>
    <w:rsid w:val="00CA6198"/>
    <w:rsid w:val="00CA62D1"/>
    <w:rsid w:val="00CA62EE"/>
    <w:rsid w:val="00CA6316"/>
    <w:rsid w:val="00CA6337"/>
    <w:rsid w:val="00CA633A"/>
    <w:rsid w:val="00CA650F"/>
    <w:rsid w:val="00CA654E"/>
    <w:rsid w:val="00CA65EF"/>
    <w:rsid w:val="00CA6647"/>
    <w:rsid w:val="00CA679A"/>
    <w:rsid w:val="00CA689E"/>
    <w:rsid w:val="00CA69FD"/>
    <w:rsid w:val="00CA6AE2"/>
    <w:rsid w:val="00CA6AF1"/>
    <w:rsid w:val="00CA6CA8"/>
    <w:rsid w:val="00CA6D12"/>
    <w:rsid w:val="00CA6DC7"/>
    <w:rsid w:val="00CA6F9F"/>
    <w:rsid w:val="00CA709E"/>
    <w:rsid w:val="00CA724E"/>
    <w:rsid w:val="00CA729C"/>
    <w:rsid w:val="00CA7414"/>
    <w:rsid w:val="00CA744D"/>
    <w:rsid w:val="00CA7474"/>
    <w:rsid w:val="00CA74BC"/>
    <w:rsid w:val="00CA7541"/>
    <w:rsid w:val="00CA7632"/>
    <w:rsid w:val="00CA7682"/>
    <w:rsid w:val="00CA779B"/>
    <w:rsid w:val="00CA7854"/>
    <w:rsid w:val="00CA786B"/>
    <w:rsid w:val="00CA7915"/>
    <w:rsid w:val="00CA796E"/>
    <w:rsid w:val="00CA7A75"/>
    <w:rsid w:val="00CA7CF2"/>
    <w:rsid w:val="00CA7D09"/>
    <w:rsid w:val="00CA7D5D"/>
    <w:rsid w:val="00CA7D72"/>
    <w:rsid w:val="00CA7DDD"/>
    <w:rsid w:val="00CA7E03"/>
    <w:rsid w:val="00CA7E7B"/>
    <w:rsid w:val="00CA7F28"/>
    <w:rsid w:val="00CA7F39"/>
    <w:rsid w:val="00CA7F8E"/>
    <w:rsid w:val="00CB0033"/>
    <w:rsid w:val="00CB0060"/>
    <w:rsid w:val="00CB00E6"/>
    <w:rsid w:val="00CB00EA"/>
    <w:rsid w:val="00CB0125"/>
    <w:rsid w:val="00CB0132"/>
    <w:rsid w:val="00CB01EF"/>
    <w:rsid w:val="00CB01F6"/>
    <w:rsid w:val="00CB0297"/>
    <w:rsid w:val="00CB0298"/>
    <w:rsid w:val="00CB029E"/>
    <w:rsid w:val="00CB031F"/>
    <w:rsid w:val="00CB0496"/>
    <w:rsid w:val="00CB05FB"/>
    <w:rsid w:val="00CB069B"/>
    <w:rsid w:val="00CB06B8"/>
    <w:rsid w:val="00CB0768"/>
    <w:rsid w:val="00CB0849"/>
    <w:rsid w:val="00CB0945"/>
    <w:rsid w:val="00CB0956"/>
    <w:rsid w:val="00CB09F7"/>
    <w:rsid w:val="00CB0A10"/>
    <w:rsid w:val="00CB0A1F"/>
    <w:rsid w:val="00CB0A39"/>
    <w:rsid w:val="00CB0A3A"/>
    <w:rsid w:val="00CB0CE9"/>
    <w:rsid w:val="00CB0D8C"/>
    <w:rsid w:val="00CB0E62"/>
    <w:rsid w:val="00CB0E9E"/>
    <w:rsid w:val="00CB0F59"/>
    <w:rsid w:val="00CB0F99"/>
    <w:rsid w:val="00CB112F"/>
    <w:rsid w:val="00CB1165"/>
    <w:rsid w:val="00CB122F"/>
    <w:rsid w:val="00CB131F"/>
    <w:rsid w:val="00CB1320"/>
    <w:rsid w:val="00CB1376"/>
    <w:rsid w:val="00CB14CB"/>
    <w:rsid w:val="00CB154E"/>
    <w:rsid w:val="00CB15B2"/>
    <w:rsid w:val="00CB162A"/>
    <w:rsid w:val="00CB16C4"/>
    <w:rsid w:val="00CB1754"/>
    <w:rsid w:val="00CB180F"/>
    <w:rsid w:val="00CB1970"/>
    <w:rsid w:val="00CB1A00"/>
    <w:rsid w:val="00CB1A0E"/>
    <w:rsid w:val="00CB1A8D"/>
    <w:rsid w:val="00CB1B3A"/>
    <w:rsid w:val="00CB1B7C"/>
    <w:rsid w:val="00CB1C39"/>
    <w:rsid w:val="00CB1C50"/>
    <w:rsid w:val="00CB1CF2"/>
    <w:rsid w:val="00CB1EB3"/>
    <w:rsid w:val="00CB1EF6"/>
    <w:rsid w:val="00CB1EF7"/>
    <w:rsid w:val="00CB1FA8"/>
    <w:rsid w:val="00CB2074"/>
    <w:rsid w:val="00CB211A"/>
    <w:rsid w:val="00CB2121"/>
    <w:rsid w:val="00CB21AF"/>
    <w:rsid w:val="00CB221C"/>
    <w:rsid w:val="00CB22D9"/>
    <w:rsid w:val="00CB2476"/>
    <w:rsid w:val="00CB25BE"/>
    <w:rsid w:val="00CB26B4"/>
    <w:rsid w:val="00CB2784"/>
    <w:rsid w:val="00CB2839"/>
    <w:rsid w:val="00CB28B5"/>
    <w:rsid w:val="00CB2956"/>
    <w:rsid w:val="00CB296B"/>
    <w:rsid w:val="00CB2A7F"/>
    <w:rsid w:val="00CB2A9A"/>
    <w:rsid w:val="00CB2AB0"/>
    <w:rsid w:val="00CB2B76"/>
    <w:rsid w:val="00CB2D67"/>
    <w:rsid w:val="00CB2DE2"/>
    <w:rsid w:val="00CB2E15"/>
    <w:rsid w:val="00CB2F6E"/>
    <w:rsid w:val="00CB2F8A"/>
    <w:rsid w:val="00CB3168"/>
    <w:rsid w:val="00CB33D0"/>
    <w:rsid w:val="00CB34A9"/>
    <w:rsid w:val="00CB3555"/>
    <w:rsid w:val="00CB35EC"/>
    <w:rsid w:val="00CB3693"/>
    <w:rsid w:val="00CB372C"/>
    <w:rsid w:val="00CB380C"/>
    <w:rsid w:val="00CB38C4"/>
    <w:rsid w:val="00CB395C"/>
    <w:rsid w:val="00CB3A5D"/>
    <w:rsid w:val="00CB3B22"/>
    <w:rsid w:val="00CB3CDC"/>
    <w:rsid w:val="00CB3DBF"/>
    <w:rsid w:val="00CB3E69"/>
    <w:rsid w:val="00CB3F77"/>
    <w:rsid w:val="00CB3FD3"/>
    <w:rsid w:val="00CB4032"/>
    <w:rsid w:val="00CB4109"/>
    <w:rsid w:val="00CB413B"/>
    <w:rsid w:val="00CB41AA"/>
    <w:rsid w:val="00CB42A8"/>
    <w:rsid w:val="00CB434C"/>
    <w:rsid w:val="00CB439C"/>
    <w:rsid w:val="00CB4474"/>
    <w:rsid w:val="00CB450A"/>
    <w:rsid w:val="00CB452B"/>
    <w:rsid w:val="00CB4544"/>
    <w:rsid w:val="00CB4631"/>
    <w:rsid w:val="00CB4900"/>
    <w:rsid w:val="00CB497C"/>
    <w:rsid w:val="00CB4B71"/>
    <w:rsid w:val="00CB4CB2"/>
    <w:rsid w:val="00CB4CB3"/>
    <w:rsid w:val="00CB4DC2"/>
    <w:rsid w:val="00CB4DCD"/>
    <w:rsid w:val="00CB4E4B"/>
    <w:rsid w:val="00CB4F2D"/>
    <w:rsid w:val="00CB4F6E"/>
    <w:rsid w:val="00CB4FE6"/>
    <w:rsid w:val="00CB535F"/>
    <w:rsid w:val="00CB53F8"/>
    <w:rsid w:val="00CB544A"/>
    <w:rsid w:val="00CB5492"/>
    <w:rsid w:val="00CB5647"/>
    <w:rsid w:val="00CB5690"/>
    <w:rsid w:val="00CB56B4"/>
    <w:rsid w:val="00CB56BF"/>
    <w:rsid w:val="00CB571F"/>
    <w:rsid w:val="00CB5785"/>
    <w:rsid w:val="00CB57FD"/>
    <w:rsid w:val="00CB58E2"/>
    <w:rsid w:val="00CB58FF"/>
    <w:rsid w:val="00CB5A86"/>
    <w:rsid w:val="00CB5AAB"/>
    <w:rsid w:val="00CB5AB3"/>
    <w:rsid w:val="00CB5AD4"/>
    <w:rsid w:val="00CB5E59"/>
    <w:rsid w:val="00CB5FF4"/>
    <w:rsid w:val="00CB603C"/>
    <w:rsid w:val="00CB6139"/>
    <w:rsid w:val="00CB6272"/>
    <w:rsid w:val="00CB6293"/>
    <w:rsid w:val="00CB6395"/>
    <w:rsid w:val="00CB6451"/>
    <w:rsid w:val="00CB64EB"/>
    <w:rsid w:val="00CB65C2"/>
    <w:rsid w:val="00CB6727"/>
    <w:rsid w:val="00CB678F"/>
    <w:rsid w:val="00CB6817"/>
    <w:rsid w:val="00CB681B"/>
    <w:rsid w:val="00CB6A79"/>
    <w:rsid w:val="00CB6B3F"/>
    <w:rsid w:val="00CB6BEE"/>
    <w:rsid w:val="00CB6C9D"/>
    <w:rsid w:val="00CB6CB4"/>
    <w:rsid w:val="00CB6EE2"/>
    <w:rsid w:val="00CB6F61"/>
    <w:rsid w:val="00CB704A"/>
    <w:rsid w:val="00CB7116"/>
    <w:rsid w:val="00CB7139"/>
    <w:rsid w:val="00CB73DE"/>
    <w:rsid w:val="00CB7418"/>
    <w:rsid w:val="00CB741D"/>
    <w:rsid w:val="00CB74E2"/>
    <w:rsid w:val="00CB77B1"/>
    <w:rsid w:val="00CB787E"/>
    <w:rsid w:val="00CB79CB"/>
    <w:rsid w:val="00CB7A7D"/>
    <w:rsid w:val="00CB7A9F"/>
    <w:rsid w:val="00CB7BC5"/>
    <w:rsid w:val="00CB7C49"/>
    <w:rsid w:val="00CB7D00"/>
    <w:rsid w:val="00CB7E00"/>
    <w:rsid w:val="00CB7EA8"/>
    <w:rsid w:val="00CB7EC4"/>
    <w:rsid w:val="00CC0007"/>
    <w:rsid w:val="00CC003E"/>
    <w:rsid w:val="00CC00B5"/>
    <w:rsid w:val="00CC00C7"/>
    <w:rsid w:val="00CC01EB"/>
    <w:rsid w:val="00CC02B4"/>
    <w:rsid w:val="00CC03FB"/>
    <w:rsid w:val="00CC0408"/>
    <w:rsid w:val="00CC0412"/>
    <w:rsid w:val="00CC0631"/>
    <w:rsid w:val="00CC0670"/>
    <w:rsid w:val="00CC0743"/>
    <w:rsid w:val="00CC0865"/>
    <w:rsid w:val="00CC0980"/>
    <w:rsid w:val="00CC0B42"/>
    <w:rsid w:val="00CC0B9B"/>
    <w:rsid w:val="00CC0BBE"/>
    <w:rsid w:val="00CC0C02"/>
    <w:rsid w:val="00CC0E18"/>
    <w:rsid w:val="00CC0E78"/>
    <w:rsid w:val="00CC0F9C"/>
    <w:rsid w:val="00CC100B"/>
    <w:rsid w:val="00CC109E"/>
    <w:rsid w:val="00CC11EA"/>
    <w:rsid w:val="00CC12FF"/>
    <w:rsid w:val="00CC1311"/>
    <w:rsid w:val="00CC139B"/>
    <w:rsid w:val="00CC13D5"/>
    <w:rsid w:val="00CC141C"/>
    <w:rsid w:val="00CC1690"/>
    <w:rsid w:val="00CC1705"/>
    <w:rsid w:val="00CC181C"/>
    <w:rsid w:val="00CC1969"/>
    <w:rsid w:val="00CC19DE"/>
    <w:rsid w:val="00CC19E6"/>
    <w:rsid w:val="00CC1A2F"/>
    <w:rsid w:val="00CC1A80"/>
    <w:rsid w:val="00CC1AA4"/>
    <w:rsid w:val="00CC1AB6"/>
    <w:rsid w:val="00CC1EA3"/>
    <w:rsid w:val="00CC2040"/>
    <w:rsid w:val="00CC2109"/>
    <w:rsid w:val="00CC210F"/>
    <w:rsid w:val="00CC218E"/>
    <w:rsid w:val="00CC2213"/>
    <w:rsid w:val="00CC2221"/>
    <w:rsid w:val="00CC22DF"/>
    <w:rsid w:val="00CC22FD"/>
    <w:rsid w:val="00CC2325"/>
    <w:rsid w:val="00CC23A7"/>
    <w:rsid w:val="00CC23B3"/>
    <w:rsid w:val="00CC23B5"/>
    <w:rsid w:val="00CC2622"/>
    <w:rsid w:val="00CC2666"/>
    <w:rsid w:val="00CC27FE"/>
    <w:rsid w:val="00CC2860"/>
    <w:rsid w:val="00CC29F4"/>
    <w:rsid w:val="00CC2A0B"/>
    <w:rsid w:val="00CC2A46"/>
    <w:rsid w:val="00CC2A78"/>
    <w:rsid w:val="00CC2AA9"/>
    <w:rsid w:val="00CC2C8F"/>
    <w:rsid w:val="00CC2D98"/>
    <w:rsid w:val="00CC2DB1"/>
    <w:rsid w:val="00CC2E06"/>
    <w:rsid w:val="00CC2ED0"/>
    <w:rsid w:val="00CC3066"/>
    <w:rsid w:val="00CC318E"/>
    <w:rsid w:val="00CC33E5"/>
    <w:rsid w:val="00CC3446"/>
    <w:rsid w:val="00CC34B1"/>
    <w:rsid w:val="00CC358A"/>
    <w:rsid w:val="00CC35CD"/>
    <w:rsid w:val="00CC35F8"/>
    <w:rsid w:val="00CC367D"/>
    <w:rsid w:val="00CC38D6"/>
    <w:rsid w:val="00CC391B"/>
    <w:rsid w:val="00CC39CE"/>
    <w:rsid w:val="00CC3A33"/>
    <w:rsid w:val="00CC3A40"/>
    <w:rsid w:val="00CC3B67"/>
    <w:rsid w:val="00CC3C20"/>
    <w:rsid w:val="00CC3D23"/>
    <w:rsid w:val="00CC3D32"/>
    <w:rsid w:val="00CC3D91"/>
    <w:rsid w:val="00CC3DD5"/>
    <w:rsid w:val="00CC3ED3"/>
    <w:rsid w:val="00CC4088"/>
    <w:rsid w:val="00CC40CF"/>
    <w:rsid w:val="00CC411D"/>
    <w:rsid w:val="00CC4210"/>
    <w:rsid w:val="00CC4238"/>
    <w:rsid w:val="00CC44F1"/>
    <w:rsid w:val="00CC44FE"/>
    <w:rsid w:val="00CC46F4"/>
    <w:rsid w:val="00CC47CA"/>
    <w:rsid w:val="00CC4921"/>
    <w:rsid w:val="00CC49B6"/>
    <w:rsid w:val="00CC49EE"/>
    <w:rsid w:val="00CC4AD1"/>
    <w:rsid w:val="00CC4AF7"/>
    <w:rsid w:val="00CC4B07"/>
    <w:rsid w:val="00CC4C02"/>
    <w:rsid w:val="00CC4C72"/>
    <w:rsid w:val="00CC4FFB"/>
    <w:rsid w:val="00CC50E5"/>
    <w:rsid w:val="00CC511E"/>
    <w:rsid w:val="00CC5270"/>
    <w:rsid w:val="00CC52F8"/>
    <w:rsid w:val="00CC53E7"/>
    <w:rsid w:val="00CC5431"/>
    <w:rsid w:val="00CC5476"/>
    <w:rsid w:val="00CC547B"/>
    <w:rsid w:val="00CC551F"/>
    <w:rsid w:val="00CC58E7"/>
    <w:rsid w:val="00CC594E"/>
    <w:rsid w:val="00CC597A"/>
    <w:rsid w:val="00CC5C49"/>
    <w:rsid w:val="00CC5C5F"/>
    <w:rsid w:val="00CC60ED"/>
    <w:rsid w:val="00CC613A"/>
    <w:rsid w:val="00CC644D"/>
    <w:rsid w:val="00CC650D"/>
    <w:rsid w:val="00CC658D"/>
    <w:rsid w:val="00CC65A7"/>
    <w:rsid w:val="00CC665A"/>
    <w:rsid w:val="00CC66C6"/>
    <w:rsid w:val="00CC67EC"/>
    <w:rsid w:val="00CC693C"/>
    <w:rsid w:val="00CC6A14"/>
    <w:rsid w:val="00CC6AC3"/>
    <w:rsid w:val="00CC6B45"/>
    <w:rsid w:val="00CC6BA6"/>
    <w:rsid w:val="00CC6C77"/>
    <w:rsid w:val="00CC6D92"/>
    <w:rsid w:val="00CC6DDB"/>
    <w:rsid w:val="00CC6F55"/>
    <w:rsid w:val="00CC6FB8"/>
    <w:rsid w:val="00CC718D"/>
    <w:rsid w:val="00CC7210"/>
    <w:rsid w:val="00CC72FB"/>
    <w:rsid w:val="00CC7356"/>
    <w:rsid w:val="00CC73CB"/>
    <w:rsid w:val="00CC74A2"/>
    <w:rsid w:val="00CC74C4"/>
    <w:rsid w:val="00CC76A5"/>
    <w:rsid w:val="00CC779C"/>
    <w:rsid w:val="00CC77BA"/>
    <w:rsid w:val="00CC7840"/>
    <w:rsid w:val="00CC790C"/>
    <w:rsid w:val="00CC79BB"/>
    <w:rsid w:val="00CC7BF4"/>
    <w:rsid w:val="00CC7C4B"/>
    <w:rsid w:val="00CC7CC1"/>
    <w:rsid w:val="00CC7D1B"/>
    <w:rsid w:val="00CC7D33"/>
    <w:rsid w:val="00CC7E5D"/>
    <w:rsid w:val="00CC7EBF"/>
    <w:rsid w:val="00CC7F36"/>
    <w:rsid w:val="00CC7F38"/>
    <w:rsid w:val="00CD00CE"/>
    <w:rsid w:val="00CD03D4"/>
    <w:rsid w:val="00CD0492"/>
    <w:rsid w:val="00CD0518"/>
    <w:rsid w:val="00CD0593"/>
    <w:rsid w:val="00CD05B1"/>
    <w:rsid w:val="00CD0675"/>
    <w:rsid w:val="00CD07CA"/>
    <w:rsid w:val="00CD07DE"/>
    <w:rsid w:val="00CD088D"/>
    <w:rsid w:val="00CD09F7"/>
    <w:rsid w:val="00CD0A98"/>
    <w:rsid w:val="00CD0BC4"/>
    <w:rsid w:val="00CD0CF5"/>
    <w:rsid w:val="00CD0D1E"/>
    <w:rsid w:val="00CD0FE5"/>
    <w:rsid w:val="00CD107A"/>
    <w:rsid w:val="00CD10A7"/>
    <w:rsid w:val="00CD1184"/>
    <w:rsid w:val="00CD11C3"/>
    <w:rsid w:val="00CD120C"/>
    <w:rsid w:val="00CD12A2"/>
    <w:rsid w:val="00CD1311"/>
    <w:rsid w:val="00CD1337"/>
    <w:rsid w:val="00CD13DA"/>
    <w:rsid w:val="00CD146B"/>
    <w:rsid w:val="00CD14CE"/>
    <w:rsid w:val="00CD14DE"/>
    <w:rsid w:val="00CD150E"/>
    <w:rsid w:val="00CD155B"/>
    <w:rsid w:val="00CD1685"/>
    <w:rsid w:val="00CD18D8"/>
    <w:rsid w:val="00CD1967"/>
    <w:rsid w:val="00CD1A15"/>
    <w:rsid w:val="00CD1A3E"/>
    <w:rsid w:val="00CD1A62"/>
    <w:rsid w:val="00CD1B9C"/>
    <w:rsid w:val="00CD1BEC"/>
    <w:rsid w:val="00CD1C25"/>
    <w:rsid w:val="00CD1FD1"/>
    <w:rsid w:val="00CD2080"/>
    <w:rsid w:val="00CD20D4"/>
    <w:rsid w:val="00CD2187"/>
    <w:rsid w:val="00CD22FF"/>
    <w:rsid w:val="00CD2360"/>
    <w:rsid w:val="00CD236D"/>
    <w:rsid w:val="00CD2404"/>
    <w:rsid w:val="00CD246B"/>
    <w:rsid w:val="00CD24BC"/>
    <w:rsid w:val="00CD2519"/>
    <w:rsid w:val="00CD251C"/>
    <w:rsid w:val="00CD2705"/>
    <w:rsid w:val="00CD28B0"/>
    <w:rsid w:val="00CD2954"/>
    <w:rsid w:val="00CD298E"/>
    <w:rsid w:val="00CD2B33"/>
    <w:rsid w:val="00CD2B3C"/>
    <w:rsid w:val="00CD2C94"/>
    <w:rsid w:val="00CD2CDC"/>
    <w:rsid w:val="00CD2E06"/>
    <w:rsid w:val="00CD2F34"/>
    <w:rsid w:val="00CD2F39"/>
    <w:rsid w:val="00CD3190"/>
    <w:rsid w:val="00CD332F"/>
    <w:rsid w:val="00CD338F"/>
    <w:rsid w:val="00CD340F"/>
    <w:rsid w:val="00CD3662"/>
    <w:rsid w:val="00CD3736"/>
    <w:rsid w:val="00CD3782"/>
    <w:rsid w:val="00CD3802"/>
    <w:rsid w:val="00CD381A"/>
    <w:rsid w:val="00CD384E"/>
    <w:rsid w:val="00CD384F"/>
    <w:rsid w:val="00CD38AC"/>
    <w:rsid w:val="00CD38B2"/>
    <w:rsid w:val="00CD38E0"/>
    <w:rsid w:val="00CD390F"/>
    <w:rsid w:val="00CD3B66"/>
    <w:rsid w:val="00CD3C03"/>
    <w:rsid w:val="00CD3C65"/>
    <w:rsid w:val="00CD3E9B"/>
    <w:rsid w:val="00CD3FCB"/>
    <w:rsid w:val="00CD4123"/>
    <w:rsid w:val="00CD4184"/>
    <w:rsid w:val="00CD43B5"/>
    <w:rsid w:val="00CD45FA"/>
    <w:rsid w:val="00CD4765"/>
    <w:rsid w:val="00CD4817"/>
    <w:rsid w:val="00CD4851"/>
    <w:rsid w:val="00CD48D2"/>
    <w:rsid w:val="00CD4902"/>
    <w:rsid w:val="00CD4909"/>
    <w:rsid w:val="00CD4997"/>
    <w:rsid w:val="00CD49F7"/>
    <w:rsid w:val="00CD4A43"/>
    <w:rsid w:val="00CD4BED"/>
    <w:rsid w:val="00CD4CB3"/>
    <w:rsid w:val="00CD4D39"/>
    <w:rsid w:val="00CD4E7B"/>
    <w:rsid w:val="00CD4F23"/>
    <w:rsid w:val="00CD4FC6"/>
    <w:rsid w:val="00CD519E"/>
    <w:rsid w:val="00CD520E"/>
    <w:rsid w:val="00CD5217"/>
    <w:rsid w:val="00CD522D"/>
    <w:rsid w:val="00CD529B"/>
    <w:rsid w:val="00CD53BB"/>
    <w:rsid w:val="00CD5562"/>
    <w:rsid w:val="00CD558B"/>
    <w:rsid w:val="00CD55B3"/>
    <w:rsid w:val="00CD5626"/>
    <w:rsid w:val="00CD58E0"/>
    <w:rsid w:val="00CD598C"/>
    <w:rsid w:val="00CD59AC"/>
    <w:rsid w:val="00CD59D9"/>
    <w:rsid w:val="00CD5A05"/>
    <w:rsid w:val="00CD5A27"/>
    <w:rsid w:val="00CD5ACA"/>
    <w:rsid w:val="00CD5B62"/>
    <w:rsid w:val="00CD5B7D"/>
    <w:rsid w:val="00CD5D9A"/>
    <w:rsid w:val="00CD5E84"/>
    <w:rsid w:val="00CD5F3B"/>
    <w:rsid w:val="00CD60EE"/>
    <w:rsid w:val="00CD6154"/>
    <w:rsid w:val="00CD63BB"/>
    <w:rsid w:val="00CD6410"/>
    <w:rsid w:val="00CD6431"/>
    <w:rsid w:val="00CD651A"/>
    <w:rsid w:val="00CD66A1"/>
    <w:rsid w:val="00CD689B"/>
    <w:rsid w:val="00CD6969"/>
    <w:rsid w:val="00CD698D"/>
    <w:rsid w:val="00CD6ABC"/>
    <w:rsid w:val="00CD6D7C"/>
    <w:rsid w:val="00CD6DB6"/>
    <w:rsid w:val="00CD6E2C"/>
    <w:rsid w:val="00CD6FD5"/>
    <w:rsid w:val="00CD70FE"/>
    <w:rsid w:val="00CD7115"/>
    <w:rsid w:val="00CD7301"/>
    <w:rsid w:val="00CD737C"/>
    <w:rsid w:val="00CD750A"/>
    <w:rsid w:val="00CD7531"/>
    <w:rsid w:val="00CD76DC"/>
    <w:rsid w:val="00CD7780"/>
    <w:rsid w:val="00CD7A3C"/>
    <w:rsid w:val="00CD7A85"/>
    <w:rsid w:val="00CD7ACE"/>
    <w:rsid w:val="00CD7B93"/>
    <w:rsid w:val="00CD7CD0"/>
    <w:rsid w:val="00CD7D06"/>
    <w:rsid w:val="00CD7E16"/>
    <w:rsid w:val="00CD7EE5"/>
    <w:rsid w:val="00CD7FD7"/>
    <w:rsid w:val="00CD7FDD"/>
    <w:rsid w:val="00CE0097"/>
    <w:rsid w:val="00CE01E6"/>
    <w:rsid w:val="00CE02B3"/>
    <w:rsid w:val="00CE0355"/>
    <w:rsid w:val="00CE04A0"/>
    <w:rsid w:val="00CE04BA"/>
    <w:rsid w:val="00CE06BD"/>
    <w:rsid w:val="00CE07A2"/>
    <w:rsid w:val="00CE0855"/>
    <w:rsid w:val="00CE0884"/>
    <w:rsid w:val="00CE08FB"/>
    <w:rsid w:val="00CE0964"/>
    <w:rsid w:val="00CE0B25"/>
    <w:rsid w:val="00CE0CC7"/>
    <w:rsid w:val="00CE0D14"/>
    <w:rsid w:val="00CE0D7A"/>
    <w:rsid w:val="00CE0E94"/>
    <w:rsid w:val="00CE107F"/>
    <w:rsid w:val="00CE10C5"/>
    <w:rsid w:val="00CE11B0"/>
    <w:rsid w:val="00CE11C1"/>
    <w:rsid w:val="00CE12F0"/>
    <w:rsid w:val="00CE148C"/>
    <w:rsid w:val="00CE15EE"/>
    <w:rsid w:val="00CE15F0"/>
    <w:rsid w:val="00CE169B"/>
    <w:rsid w:val="00CE16A8"/>
    <w:rsid w:val="00CE1A4E"/>
    <w:rsid w:val="00CE1AAD"/>
    <w:rsid w:val="00CE1BAE"/>
    <w:rsid w:val="00CE1CF5"/>
    <w:rsid w:val="00CE1E8C"/>
    <w:rsid w:val="00CE2208"/>
    <w:rsid w:val="00CE228D"/>
    <w:rsid w:val="00CE22C8"/>
    <w:rsid w:val="00CE22F2"/>
    <w:rsid w:val="00CE2334"/>
    <w:rsid w:val="00CE2396"/>
    <w:rsid w:val="00CE23B9"/>
    <w:rsid w:val="00CE23BA"/>
    <w:rsid w:val="00CE2578"/>
    <w:rsid w:val="00CE265B"/>
    <w:rsid w:val="00CE26BD"/>
    <w:rsid w:val="00CE2AEB"/>
    <w:rsid w:val="00CE2C60"/>
    <w:rsid w:val="00CE2E1B"/>
    <w:rsid w:val="00CE2F7D"/>
    <w:rsid w:val="00CE2FE3"/>
    <w:rsid w:val="00CE3042"/>
    <w:rsid w:val="00CE30A7"/>
    <w:rsid w:val="00CE30B0"/>
    <w:rsid w:val="00CE30B4"/>
    <w:rsid w:val="00CE30E6"/>
    <w:rsid w:val="00CE3152"/>
    <w:rsid w:val="00CE3209"/>
    <w:rsid w:val="00CE32F6"/>
    <w:rsid w:val="00CE332E"/>
    <w:rsid w:val="00CE333D"/>
    <w:rsid w:val="00CE341F"/>
    <w:rsid w:val="00CE345F"/>
    <w:rsid w:val="00CE349D"/>
    <w:rsid w:val="00CE34DC"/>
    <w:rsid w:val="00CE368B"/>
    <w:rsid w:val="00CE36DD"/>
    <w:rsid w:val="00CE37FB"/>
    <w:rsid w:val="00CE387A"/>
    <w:rsid w:val="00CE3BF2"/>
    <w:rsid w:val="00CE3C47"/>
    <w:rsid w:val="00CE3EAB"/>
    <w:rsid w:val="00CE3F11"/>
    <w:rsid w:val="00CE3F5E"/>
    <w:rsid w:val="00CE3FC0"/>
    <w:rsid w:val="00CE4169"/>
    <w:rsid w:val="00CE4286"/>
    <w:rsid w:val="00CE42DB"/>
    <w:rsid w:val="00CE4399"/>
    <w:rsid w:val="00CE4462"/>
    <w:rsid w:val="00CE44D2"/>
    <w:rsid w:val="00CE452D"/>
    <w:rsid w:val="00CE45FA"/>
    <w:rsid w:val="00CE463F"/>
    <w:rsid w:val="00CE4686"/>
    <w:rsid w:val="00CE471C"/>
    <w:rsid w:val="00CE476B"/>
    <w:rsid w:val="00CE49AB"/>
    <w:rsid w:val="00CE4A90"/>
    <w:rsid w:val="00CE4AB6"/>
    <w:rsid w:val="00CE4BBB"/>
    <w:rsid w:val="00CE4C57"/>
    <w:rsid w:val="00CE4CE7"/>
    <w:rsid w:val="00CE4D3C"/>
    <w:rsid w:val="00CE4D54"/>
    <w:rsid w:val="00CE4E55"/>
    <w:rsid w:val="00CE4ED6"/>
    <w:rsid w:val="00CE4FAC"/>
    <w:rsid w:val="00CE5110"/>
    <w:rsid w:val="00CE5122"/>
    <w:rsid w:val="00CE5227"/>
    <w:rsid w:val="00CE5541"/>
    <w:rsid w:val="00CE5899"/>
    <w:rsid w:val="00CE593A"/>
    <w:rsid w:val="00CE593C"/>
    <w:rsid w:val="00CE5A08"/>
    <w:rsid w:val="00CE5A5B"/>
    <w:rsid w:val="00CE5B36"/>
    <w:rsid w:val="00CE5B8F"/>
    <w:rsid w:val="00CE5C23"/>
    <w:rsid w:val="00CE5C5B"/>
    <w:rsid w:val="00CE5E98"/>
    <w:rsid w:val="00CE5F25"/>
    <w:rsid w:val="00CE5F2B"/>
    <w:rsid w:val="00CE5F30"/>
    <w:rsid w:val="00CE60CD"/>
    <w:rsid w:val="00CE62F3"/>
    <w:rsid w:val="00CE650F"/>
    <w:rsid w:val="00CE69FC"/>
    <w:rsid w:val="00CE6A0B"/>
    <w:rsid w:val="00CE6CAD"/>
    <w:rsid w:val="00CE6CC6"/>
    <w:rsid w:val="00CE6D25"/>
    <w:rsid w:val="00CE6E7E"/>
    <w:rsid w:val="00CE6E81"/>
    <w:rsid w:val="00CE6ED2"/>
    <w:rsid w:val="00CE6F42"/>
    <w:rsid w:val="00CE702C"/>
    <w:rsid w:val="00CE712C"/>
    <w:rsid w:val="00CE74A5"/>
    <w:rsid w:val="00CE74EE"/>
    <w:rsid w:val="00CE762A"/>
    <w:rsid w:val="00CE7640"/>
    <w:rsid w:val="00CE765E"/>
    <w:rsid w:val="00CE76D0"/>
    <w:rsid w:val="00CE77B0"/>
    <w:rsid w:val="00CE77D5"/>
    <w:rsid w:val="00CE781A"/>
    <w:rsid w:val="00CE79D9"/>
    <w:rsid w:val="00CE7A14"/>
    <w:rsid w:val="00CE7B30"/>
    <w:rsid w:val="00CE7E60"/>
    <w:rsid w:val="00CE7E90"/>
    <w:rsid w:val="00CF006C"/>
    <w:rsid w:val="00CF0219"/>
    <w:rsid w:val="00CF0293"/>
    <w:rsid w:val="00CF0306"/>
    <w:rsid w:val="00CF04B4"/>
    <w:rsid w:val="00CF05DB"/>
    <w:rsid w:val="00CF066A"/>
    <w:rsid w:val="00CF06E8"/>
    <w:rsid w:val="00CF07B4"/>
    <w:rsid w:val="00CF09AF"/>
    <w:rsid w:val="00CF0A95"/>
    <w:rsid w:val="00CF0AD6"/>
    <w:rsid w:val="00CF0ADB"/>
    <w:rsid w:val="00CF0B33"/>
    <w:rsid w:val="00CF0B8C"/>
    <w:rsid w:val="00CF0C54"/>
    <w:rsid w:val="00CF0D03"/>
    <w:rsid w:val="00CF0D0A"/>
    <w:rsid w:val="00CF0FC4"/>
    <w:rsid w:val="00CF1011"/>
    <w:rsid w:val="00CF1089"/>
    <w:rsid w:val="00CF10D8"/>
    <w:rsid w:val="00CF1129"/>
    <w:rsid w:val="00CF12AC"/>
    <w:rsid w:val="00CF13BE"/>
    <w:rsid w:val="00CF160B"/>
    <w:rsid w:val="00CF16DA"/>
    <w:rsid w:val="00CF1777"/>
    <w:rsid w:val="00CF1806"/>
    <w:rsid w:val="00CF181D"/>
    <w:rsid w:val="00CF1A0E"/>
    <w:rsid w:val="00CF1A1B"/>
    <w:rsid w:val="00CF1A5C"/>
    <w:rsid w:val="00CF1B4C"/>
    <w:rsid w:val="00CF1C79"/>
    <w:rsid w:val="00CF1D89"/>
    <w:rsid w:val="00CF1F8C"/>
    <w:rsid w:val="00CF1FB8"/>
    <w:rsid w:val="00CF2063"/>
    <w:rsid w:val="00CF2121"/>
    <w:rsid w:val="00CF2157"/>
    <w:rsid w:val="00CF223A"/>
    <w:rsid w:val="00CF2313"/>
    <w:rsid w:val="00CF257E"/>
    <w:rsid w:val="00CF25AE"/>
    <w:rsid w:val="00CF263E"/>
    <w:rsid w:val="00CF26C2"/>
    <w:rsid w:val="00CF2708"/>
    <w:rsid w:val="00CF2728"/>
    <w:rsid w:val="00CF285A"/>
    <w:rsid w:val="00CF289B"/>
    <w:rsid w:val="00CF293E"/>
    <w:rsid w:val="00CF29AA"/>
    <w:rsid w:val="00CF2A1F"/>
    <w:rsid w:val="00CF2ABB"/>
    <w:rsid w:val="00CF2C08"/>
    <w:rsid w:val="00CF2C34"/>
    <w:rsid w:val="00CF2C97"/>
    <w:rsid w:val="00CF2CBA"/>
    <w:rsid w:val="00CF2F64"/>
    <w:rsid w:val="00CF2F7D"/>
    <w:rsid w:val="00CF311A"/>
    <w:rsid w:val="00CF31C6"/>
    <w:rsid w:val="00CF320A"/>
    <w:rsid w:val="00CF3273"/>
    <w:rsid w:val="00CF3359"/>
    <w:rsid w:val="00CF3400"/>
    <w:rsid w:val="00CF3419"/>
    <w:rsid w:val="00CF34EC"/>
    <w:rsid w:val="00CF3587"/>
    <w:rsid w:val="00CF359D"/>
    <w:rsid w:val="00CF371F"/>
    <w:rsid w:val="00CF379F"/>
    <w:rsid w:val="00CF388F"/>
    <w:rsid w:val="00CF3927"/>
    <w:rsid w:val="00CF3A7D"/>
    <w:rsid w:val="00CF3C31"/>
    <w:rsid w:val="00CF3C36"/>
    <w:rsid w:val="00CF3FC2"/>
    <w:rsid w:val="00CF420F"/>
    <w:rsid w:val="00CF4297"/>
    <w:rsid w:val="00CF42DF"/>
    <w:rsid w:val="00CF4307"/>
    <w:rsid w:val="00CF43BD"/>
    <w:rsid w:val="00CF43CE"/>
    <w:rsid w:val="00CF458F"/>
    <w:rsid w:val="00CF46A5"/>
    <w:rsid w:val="00CF4913"/>
    <w:rsid w:val="00CF4949"/>
    <w:rsid w:val="00CF4B0D"/>
    <w:rsid w:val="00CF4B9C"/>
    <w:rsid w:val="00CF4F2A"/>
    <w:rsid w:val="00CF5059"/>
    <w:rsid w:val="00CF5121"/>
    <w:rsid w:val="00CF5414"/>
    <w:rsid w:val="00CF5435"/>
    <w:rsid w:val="00CF5530"/>
    <w:rsid w:val="00CF5668"/>
    <w:rsid w:val="00CF570D"/>
    <w:rsid w:val="00CF5782"/>
    <w:rsid w:val="00CF589C"/>
    <w:rsid w:val="00CF59E9"/>
    <w:rsid w:val="00CF5ADE"/>
    <w:rsid w:val="00CF5B22"/>
    <w:rsid w:val="00CF5B45"/>
    <w:rsid w:val="00CF5BE7"/>
    <w:rsid w:val="00CF5DAD"/>
    <w:rsid w:val="00CF5F96"/>
    <w:rsid w:val="00CF60BE"/>
    <w:rsid w:val="00CF60F9"/>
    <w:rsid w:val="00CF622F"/>
    <w:rsid w:val="00CF626A"/>
    <w:rsid w:val="00CF62AA"/>
    <w:rsid w:val="00CF649B"/>
    <w:rsid w:val="00CF6514"/>
    <w:rsid w:val="00CF67FF"/>
    <w:rsid w:val="00CF69D8"/>
    <w:rsid w:val="00CF6AD8"/>
    <w:rsid w:val="00CF6C4D"/>
    <w:rsid w:val="00CF703E"/>
    <w:rsid w:val="00CF7073"/>
    <w:rsid w:val="00CF708E"/>
    <w:rsid w:val="00CF716C"/>
    <w:rsid w:val="00CF7260"/>
    <w:rsid w:val="00CF7379"/>
    <w:rsid w:val="00CF7596"/>
    <w:rsid w:val="00CF760C"/>
    <w:rsid w:val="00CF7658"/>
    <w:rsid w:val="00CF7851"/>
    <w:rsid w:val="00CF7946"/>
    <w:rsid w:val="00CF7A76"/>
    <w:rsid w:val="00CF7AC9"/>
    <w:rsid w:val="00CF7B06"/>
    <w:rsid w:val="00CF7B62"/>
    <w:rsid w:val="00CF7DC8"/>
    <w:rsid w:val="00CF7E79"/>
    <w:rsid w:val="00CF7FAF"/>
    <w:rsid w:val="00D0000D"/>
    <w:rsid w:val="00D0008E"/>
    <w:rsid w:val="00D0011F"/>
    <w:rsid w:val="00D00129"/>
    <w:rsid w:val="00D0012D"/>
    <w:rsid w:val="00D001E2"/>
    <w:rsid w:val="00D0021F"/>
    <w:rsid w:val="00D00221"/>
    <w:rsid w:val="00D0038F"/>
    <w:rsid w:val="00D005C7"/>
    <w:rsid w:val="00D005E5"/>
    <w:rsid w:val="00D005F9"/>
    <w:rsid w:val="00D0068E"/>
    <w:rsid w:val="00D006B2"/>
    <w:rsid w:val="00D007CD"/>
    <w:rsid w:val="00D0083A"/>
    <w:rsid w:val="00D0084A"/>
    <w:rsid w:val="00D009B6"/>
    <w:rsid w:val="00D009E6"/>
    <w:rsid w:val="00D00B8D"/>
    <w:rsid w:val="00D00CD6"/>
    <w:rsid w:val="00D00D13"/>
    <w:rsid w:val="00D00E0E"/>
    <w:rsid w:val="00D00ED3"/>
    <w:rsid w:val="00D00EEC"/>
    <w:rsid w:val="00D00F82"/>
    <w:rsid w:val="00D01061"/>
    <w:rsid w:val="00D01102"/>
    <w:rsid w:val="00D0135F"/>
    <w:rsid w:val="00D0139E"/>
    <w:rsid w:val="00D01453"/>
    <w:rsid w:val="00D01811"/>
    <w:rsid w:val="00D01826"/>
    <w:rsid w:val="00D018FE"/>
    <w:rsid w:val="00D0192A"/>
    <w:rsid w:val="00D01954"/>
    <w:rsid w:val="00D019B5"/>
    <w:rsid w:val="00D01AC4"/>
    <w:rsid w:val="00D01B93"/>
    <w:rsid w:val="00D01C22"/>
    <w:rsid w:val="00D01C3E"/>
    <w:rsid w:val="00D01CDE"/>
    <w:rsid w:val="00D01D7D"/>
    <w:rsid w:val="00D01E51"/>
    <w:rsid w:val="00D01ED5"/>
    <w:rsid w:val="00D021F0"/>
    <w:rsid w:val="00D02221"/>
    <w:rsid w:val="00D02271"/>
    <w:rsid w:val="00D0227A"/>
    <w:rsid w:val="00D0228E"/>
    <w:rsid w:val="00D02319"/>
    <w:rsid w:val="00D02456"/>
    <w:rsid w:val="00D024F8"/>
    <w:rsid w:val="00D0268C"/>
    <w:rsid w:val="00D02698"/>
    <w:rsid w:val="00D026BC"/>
    <w:rsid w:val="00D029E8"/>
    <w:rsid w:val="00D02A24"/>
    <w:rsid w:val="00D02AC0"/>
    <w:rsid w:val="00D02AC1"/>
    <w:rsid w:val="00D02AD7"/>
    <w:rsid w:val="00D02BF1"/>
    <w:rsid w:val="00D02C47"/>
    <w:rsid w:val="00D02C48"/>
    <w:rsid w:val="00D02CA3"/>
    <w:rsid w:val="00D02F9D"/>
    <w:rsid w:val="00D03061"/>
    <w:rsid w:val="00D03250"/>
    <w:rsid w:val="00D03450"/>
    <w:rsid w:val="00D03458"/>
    <w:rsid w:val="00D034A3"/>
    <w:rsid w:val="00D035C7"/>
    <w:rsid w:val="00D035D3"/>
    <w:rsid w:val="00D0389B"/>
    <w:rsid w:val="00D0389F"/>
    <w:rsid w:val="00D03A42"/>
    <w:rsid w:val="00D03C75"/>
    <w:rsid w:val="00D03CAF"/>
    <w:rsid w:val="00D03D74"/>
    <w:rsid w:val="00D03E7A"/>
    <w:rsid w:val="00D03FDB"/>
    <w:rsid w:val="00D04142"/>
    <w:rsid w:val="00D043BD"/>
    <w:rsid w:val="00D046B9"/>
    <w:rsid w:val="00D0470E"/>
    <w:rsid w:val="00D04714"/>
    <w:rsid w:val="00D047B0"/>
    <w:rsid w:val="00D04827"/>
    <w:rsid w:val="00D0485B"/>
    <w:rsid w:val="00D048B9"/>
    <w:rsid w:val="00D04A62"/>
    <w:rsid w:val="00D04B25"/>
    <w:rsid w:val="00D04BD1"/>
    <w:rsid w:val="00D04E58"/>
    <w:rsid w:val="00D04EFF"/>
    <w:rsid w:val="00D04F2F"/>
    <w:rsid w:val="00D04F82"/>
    <w:rsid w:val="00D0510B"/>
    <w:rsid w:val="00D051A6"/>
    <w:rsid w:val="00D051E5"/>
    <w:rsid w:val="00D05245"/>
    <w:rsid w:val="00D05307"/>
    <w:rsid w:val="00D053E7"/>
    <w:rsid w:val="00D0545D"/>
    <w:rsid w:val="00D054CC"/>
    <w:rsid w:val="00D05547"/>
    <w:rsid w:val="00D0557D"/>
    <w:rsid w:val="00D0559F"/>
    <w:rsid w:val="00D0564A"/>
    <w:rsid w:val="00D05669"/>
    <w:rsid w:val="00D05685"/>
    <w:rsid w:val="00D05737"/>
    <w:rsid w:val="00D057F4"/>
    <w:rsid w:val="00D0587E"/>
    <w:rsid w:val="00D05C48"/>
    <w:rsid w:val="00D05DF4"/>
    <w:rsid w:val="00D060B5"/>
    <w:rsid w:val="00D060DA"/>
    <w:rsid w:val="00D06150"/>
    <w:rsid w:val="00D0630F"/>
    <w:rsid w:val="00D063F1"/>
    <w:rsid w:val="00D0656C"/>
    <w:rsid w:val="00D06658"/>
    <w:rsid w:val="00D06738"/>
    <w:rsid w:val="00D0673D"/>
    <w:rsid w:val="00D0678B"/>
    <w:rsid w:val="00D06878"/>
    <w:rsid w:val="00D06A36"/>
    <w:rsid w:val="00D06A55"/>
    <w:rsid w:val="00D06A63"/>
    <w:rsid w:val="00D06A97"/>
    <w:rsid w:val="00D06CBF"/>
    <w:rsid w:val="00D06FAC"/>
    <w:rsid w:val="00D07099"/>
    <w:rsid w:val="00D0712F"/>
    <w:rsid w:val="00D0713C"/>
    <w:rsid w:val="00D07246"/>
    <w:rsid w:val="00D0733E"/>
    <w:rsid w:val="00D0737E"/>
    <w:rsid w:val="00D075B5"/>
    <w:rsid w:val="00D0761E"/>
    <w:rsid w:val="00D0783B"/>
    <w:rsid w:val="00D078C6"/>
    <w:rsid w:val="00D078E7"/>
    <w:rsid w:val="00D07AC8"/>
    <w:rsid w:val="00D07B19"/>
    <w:rsid w:val="00D07C90"/>
    <w:rsid w:val="00D07E84"/>
    <w:rsid w:val="00D07F48"/>
    <w:rsid w:val="00D07FB4"/>
    <w:rsid w:val="00D10298"/>
    <w:rsid w:val="00D1036E"/>
    <w:rsid w:val="00D103E7"/>
    <w:rsid w:val="00D1047C"/>
    <w:rsid w:val="00D1052A"/>
    <w:rsid w:val="00D1060A"/>
    <w:rsid w:val="00D107E7"/>
    <w:rsid w:val="00D108C3"/>
    <w:rsid w:val="00D10AB8"/>
    <w:rsid w:val="00D10B39"/>
    <w:rsid w:val="00D10BB5"/>
    <w:rsid w:val="00D10D0E"/>
    <w:rsid w:val="00D10D3A"/>
    <w:rsid w:val="00D10D60"/>
    <w:rsid w:val="00D10E7B"/>
    <w:rsid w:val="00D10E91"/>
    <w:rsid w:val="00D10F04"/>
    <w:rsid w:val="00D1105A"/>
    <w:rsid w:val="00D11085"/>
    <w:rsid w:val="00D110D7"/>
    <w:rsid w:val="00D11100"/>
    <w:rsid w:val="00D111DB"/>
    <w:rsid w:val="00D112AE"/>
    <w:rsid w:val="00D1137B"/>
    <w:rsid w:val="00D113AD"/>
    <w:rsid w:val="00D1167B"/>
    <w:rsid w:val="00D116DC"/>
    <w:rsid w:val="00D11B4E"/>
    <w:rsid w:val="00D11C83"/>
    <w:rsid w:val="00D11D1E"/>
    <w:rsid w:val="00D11D22"/>
    <w:rsid w:val="00D11D95"/>
    <w:rsid w:val="00D11DB6"/>
    <w:rsid w:val="00D11E4D"/>
    <w:rsid w:val="00D11E8E"/>
    <w:rsid w:val="00D11EB7"/>
    <w:rsid w:val="00D120E4"/>
    <w:rsid w:val="00D12482"/>
    <w:rsid w:val="00D124CC"/>
    <w:rsid w:val="00D125BD"/>
    <w:rsid w:val="00D12602"/>
    <w:rsid w:val="00D1267C"/>
    <w:rsid w:val="00D12700"/>
    <w:rsid w:val="00D1298F"/>
    <w:rsid w:val="00D12B07"/>
    <w:rsid w:val="00D12B50"/>
    <w:rsid w:val="00D12BB7"/>
    <w:rsid w:val="00D12C4E"/>
    <w:rsid w:val="00D12E0E"/>
    <w:rsid w:val="00D12E5E"/>
    <w:rsid w:val="00D12EF2"/>
    <w:rsid w:val="00D12F49"/>
    <w:rsid w:val="00D12FC5"/>
    <w:rsid w:val="00D13029"/>
    <w:rsid w:val="00D1318C"/>
    <w:rsid w:val="00D13205"/>
    <w:rsid w:val="00D132D5"/>
    <w:rsid w:val="00D1356B"/>
    <w:rsid w:val="00D13621"/>
    <w:rsid w:val="00D1374A"/>
    <w:rsid w:val="00D13782"/>
    <w:rsid w:val="00D1387D"/>
    <w:rsid w:val="00D138BB"/>
    <w:rsid w:val="00D138C1"/>
    <w:rsid w:val="00D139C9"/>
    <w:rsid w:val="00D13BE3"/>
    <w:rsid w:val="00D13C0F"/>
    <w:rsid w:val="00D13C8D"/>
    <w:rsid w:val="00D13CC2"/>
    <w:rsid w:val="00D13D09"/>
    <w:rsid w:val="00D13D0A"/>
    <w:rsid w:val="00D13D5B"/>
    <w:rsid w:val="00D13E53"/>
    <w:rsid w:val="00D13EA8"/>
    <w:rsid w:val="00D13EAA"/>
    <w:rsid w:val="00D1410A"/>
    <w:rsid w:val="00D1418C"/>
    <w:rsid w:val="00D1427B"/>
    <w:rsid w:val="00D142D8"/>
    <w:rsid w:val="00D14492"/>
    <w:rsid w:val="00D14516"/>
    <w:rsid w:val="00D14603"/>
    <w:rsid w:val="00D146E1"/>
    <w:rsid w:val="00D14729"/>
    <w:rsid w:val="00D14773"/>
    <w:rsid w:val="00D147E7"/>
    <w:rsid w:val="00D148FA"/>
    <w:rsid w:val="00D148FC"/>
    <w:rsid w:val="00D14A57"/>
    <w:rsid w:val="00D14B14"/>
    <w:rsid w:val="00D14B1D"/>
    <w:rsid w:val="00D14B35"/>
    <w:rsid w:val="00D14D3E"/>
    <w:rsid w:val="00D14D6F"/>
    <w:rsid w:val="00D14DC4"/>
    <w:rsid w:val="00D14E05"/>
    <w:rsid w:val="00D14ECA"/>
    <w:rsid w:val="00D1510F"/>
    <w:rsid w:val="00D151EA"/>
    <w:rsid w:val="00D15303"/>
    <w:rsid w:val="00D15305"/>
    <w:rsid w:val="00D15435"/>
    <w:rsid w:val="00D15512"/>
    <w:rsid w:val="00D1557C"/>
    <w:rsid w:val="00D15697"/>
    <w:rsid w:val="00D15795"/>
    <w:rsid w:val="00D15799"/>
    <w:rsid w:val="00D15E7F"/>
    <w:rsid w:val="00D16051"/>
    <w:rsid w:val="00D160F7"/>
    <w:rsid w:val="00D161A3"/>
    <w:rsid w:val="00D16297"/>
    <w:rsid w:val="00D1632E"/>
    <w:rsid w:val="00D16341"/>
    <w:rsid w:val="00D16356"/>
    <w:rsid w:val="00D166E3"/>
    <w:rsid w:val="00D167BC"/>
    <w:rsid w:val="00D16857"/>
    <w:rsid w:val="00D168DB"/>
    <w:rsid w:val="00D16A0E"/>
    <w:rsid w:val="00D16AD4"/>
    <w:rsid w:val="00D16BE1"/>
    <w:rsid w:val="00D16C83"/>
    <w:rsid w:val="00D16D03"/>
    <w:rsid w:val="00D16E7E"/>
    <w:rsid w:val="00D16EF2"/>
    <w:rsid w:val="00D1710A"/>
    <w:rsid w:val="00D17165"/>
    <w:rsid w:val="00D1730D"/>
    <w:rsid w:val="00D17509"/>
    <w:rsid w:val="00D175BB"/>
    <w:rsid w:val="00D175F2"/>
    <w:rsid w:val="00D17707"/>
    <w:rsid w:val="00D17788"/>
    <w:rsid w:val="00D17DA2"/>
    <w:rsid w:val="00D17DC4"/>
    <w:rsid w:val="00D17DE6"/>
    <w:rsid w:val="00D20039"/>
    <w:rsid w:val="00D201E3"/>
    <w:rsid w:val="00D2035E"/>
    <w:rsid w:val="00D203DE"/>
    <w:rsid w:val="00D20461"/>
    <w:rsid w:val="00D20474"/>
    <w:rsid w:val="00D2093C"/>
    <w:rsid w:val="00D20AF2"/>
    <w:rsid w:val="00D20B75"/>
    <w:rsid w:val="00D20CB7"/>
    <w:rsid w:val="00D20CC1"/>
    <w:rsid w:val="00D20CCA"/>
    <w:rsid w:val="00D20CED"/>
    <w:rsid w:val="00D20D48"/>
    <w:rsid w:val="00D20D8C"/>
    <w:rsid w:val="00D20EB0"/>
    <w:rsid w:val="00D20FE7"/>
    <w:rsid w:val="00D21058"/>
    <w:rsid w:val="00D2115C"/>
    <w:rsid w:val="00D21163"/>
    <w:rsid w:val="00D2117A"/>
    <w:rsid w:val="00D2148E"/>
    <w:rsid w:val="00D214A3"/>
    <w:rsid w:val="00D21553"/>
    <w:rsid w:val="00D21585"/>
    <w:rsid w:val="00D216E1"/>
    <w:rsid w:val="00D218BB"/>
    <w:rsid w:val="00D21909"/>
    <w:rsid w:val="00D219FD"/>
    <w:rsid w:val="00D21A6E"/>
    <w:rsid w:val="00D21C34"/>
    <w:rsid w:val="00D21C88"/>
    <w:rsid w:val="00D21CC7"/>
    <w:rsid w:val="00D21E2B"/>
    <w:rsid w:val="00D21F00"/>
    <w:rsid w:val="00D21FA8"/>
    <w:rsid w:val="00D220EF"/>
    <w:rsid w:val="00D22106"/>
    <w:rsid w:val="00D22166"/>
    <w:rsid w:val="00D2217F"/>
    <w:rsid w:val="00D222D2"/>
    <w:rsid w:val="00D222D6"/>
    <w:rsid w:val="00D2245E"/>
    <w:rsid w:val="00D224C4"/>
    <w:rsid w:val="00D22541"/>
    <w:rsid w:val="00D22675"/>
    <w:rsid w:val="00D2284D"/>
    <w:rsid w:val="00D228D0"/>
    <w:rsid w:val="00D229C3"/>
    <w:rsid w:val="00D229F7"/>
    <w:rsid w:val="00D22A24"/>
    <w:rsid w:val="00D22B80"/>
    <w:rsid w:val="00D22B8A"/>
    <w:rsid w:val="00D22CB4"/>
    <w:rsid w:val="00D22CDF"/>
    <w:rsid w:val="00D22DA7"/>
    <w:rsid w:val="00D22EF5"/>
    <w:rsid w:val="00D22F44"/>
    <w:rsid w:val="00D23008"/>
    <w:rsid w:val="00D2314B"/>
    <w:rsid w:val="00D2327B"/>
    <w:rsid w:val="00D232D6"/>
    <w:rsid w:val="00D2331C"/>
    <w:rsid w:val="00D23367"/>
    <w:rsid w:val="00D23594"/>
    <w:rsid w:val="00D23611"/>
    <w:rsid w:val="00D236B7"/>
    <w:rsid w:val="00D23703"/>
    <w:rsid w:val="00D2370D"/>
    <w:rsid w:val="00D23751"/>
    <w:rsid w:val="00D23854"/>
    <w:rsid w:val="00D238A8"/>
    <w:rsid w:val="00D2397C"/>
    <w:rsid w:val="00D239A8"/>
    <w:rsid w:val="00D239EE"/>
    <w:rsid w:val="00D23AA8"/>
    <w:rsid w:val="00D23BE3"/>
    <w:rsid w:val="00D23C2F"/>
    <w:rsid w:val="00D23E48"/>
    <w:rsid w:val="00D23FFE"/>
    <w:rsid w:val="00D2410D"/>
    <w:rsid w:val="00D241B6"/>
    <w:rsid w:val="00D243BB"/>
    <w:rsid w:val="00D24453"/>
    <w:rsid w:val="00D244BE"/>
    <w:rsid w:val="00D244CE"/>
    <w:rsid w:val="00D24537"/>
    <w:rsid w:val="00D24640"/>
    <w:rsid w:val="00D24686"/>
    <w:rsid w:val="00D2473C"/>
    <w:rsid w:val="00D247AB"/>
    <w:rsid w:val="00D2482F"/>
    <w:rsid w:val="00D24965"/>
    <w:rsid w:val="00D24A15"/>
    <w:rsid w:val="00D24A36"/>
    <w:rsid w:val="00D24AA4"/>
    <w:rsid w:val="00D24B50"/>
    <w:rsid w:val="00D24B54"/>
    <w:rsid w:val="00D24C23"/>
    <w:rsid w:val="00D24C2D"/>
    <w:rsid w:val="00D250A6"/>
    <w:rsid w:val="00D250E1"/>
    <w:rsid w:val="00D25275"/>
    <w:rsid w:val="00D2530F"/>
    <w:rsid w:val="00D2534B"/>
    <w:rsid w:val="00D25352"/>
    <w:rsid w:val="00D25370"/>
    <w:rsid w:val="00D25410"/>
    <w:rsid w:val="00D25947"/>
    <w:rsid w:val="00D25964"/>
    <w:rsid w:val="00D259B5"/>
    <w:rsid w:val="00D259DF"/>
    <w:rsid w:val="00D25C05"/>
    <w:rsid w:val="00D25CCB"/>
    <w:rsid w:val="00D25E30"/>
    <w:rsid w:val="00D25E86"/>
    <w:rsid w:val="00D25EC9"/>
    <w:rsid w:val="00D25F63"/>
    <w:rsid w:val="00D25FB8"/>
    <w:rsid w:val="00D25FED"/>
    <w:rsid w:val="00D26043"/>
    <w:rsid w:val="00D263FE"/>
    <w:rsid w:val="00D26488"/>
    <w:rsid w:val="00D265F0"/>
    <w:rsid w:val="00D268D9"/>
    <w:rsid w:val="00D2692A"/>
    <w:rsid w:val="00D26A83"/>
    <w:rsid w:val="00D26BA3"/>
    <w:rsid w:val="00D26C84"/>
    <w:rsid w:val="00D26D13"/>
    <w:rsid w:val="00D26D2F"/>
    <w:rsid w:val="00D26D76"/>
    <w:rsid w:val="00D26DA6"/>
    <w:rsid w:val="00D26DF5"/>
    <w:rsid w:val="00D26E24"/>
    <w:rsid w:val="00D26E2F"/>
    <w:rsid w:val="00D26EF9"/>
    <w:rsid w:val="00D26F2F"/>
    <w:rsid w:val="00D26F36"/>
    <w:rsid w:val="00D26F90"/>
    <w:rsid w:val="00D270AD"/>
    <w:rsid w:val="00D271CD"/>
    <w:rsid w:val="00D27232"/>
    <w:rsid w:val="00D272BB"/>
    <w:rsid w:val="00D27399"/>
    <w:rsid w:val="00D275A5"/>
    <w:rsid w:val="00D27637"/>
    <w:rsid w:val="00D277F0"/>
    <w:rsid w:val="00D278DC"/>
    <w:rsid w:val="00D278E5"/>
    <w:rsid w:val="00D278F4"/>
    <w:rsid w:val="00D27B09"/>
    <w:rsid w:val="00D27B83"/>
    <w:rsid w:val="00D27CAD"/>
    <w:rsid w:val="00D27D1C"/>
    <w:rsid w:val="00D27F2D"/>
    <w:rsid w:val="00D300E9"/>
    <w:rsid w:val="00D30118"/>
    <w:rsid w:val="00D3012F"/>
    <w:rsid w:val="00D30163"/>
    <w:rsid w:val="00D301D2"/>
    <w:rsid w:val="00D30298"/>
    <w:rsid w:val="00D30334"/>
    <w:rsid w:val="00D304CF"/>
    <w:rsid w:val="00D30662"/>
    <w:rsid w:val="00D30814"/>
    <w:rsid w:val="00D3090A"/>
    <w:rsid w:val="00D30918"/>
    <w:rsid w:val="00D3092A"/>
    <w:rsid w:val="00D309A3"/>
    <w:rsid w:val="00D309A6"/>
    <w:rsid w:val="00D30B21"/>
    <w:rsid w:val="00D30BBC"/>
    <w:rsid w:val="00D30D6C"/>
    <w:rsid w:val="00D31063"/>
    <w:rsid w:val="00D310D2"/>
    <w:rsid w:val="00D310F3"/>
    <w:rsid w:val="00D3111E"/>
    <w:rsid w:val="00D311AC"/>
    <w:rsid w:val="00D31221"/>
    <w:rsid w:val="00D31318"/>
    <w:rsid w:val="00D314AF"/>
    <w:rsid w:val="00D3159D"/>
    <w:rsid w:val="00D316DF"/>
    <w:rsid w:val="00D31700"/>
    <w:rsid w:val="00D31722"/>
    <w:rsid w:val="00D317CC"/>
    <w:rsid w:val="00D31851"/>
    <w:rsid w:val="00D319D2"/>
    <w:rsid w:val="00D31A32"/>
    <w:rsid w:val="00D31A87"/>
    <w:rsid w:val="00D31B14"/>
    <w:rsid w:val="00D31B32"/>
    <w:rsid w:val="00D31BA9"/>
    <w:rsid w:val="00D31BE7"/>
    <w:rsid w:val="00D31BFA"/>
    <w:rsid w:val="00D31F7C"/>
    <w:rsid w:val="00D31F8D"/>
    <w:rsid w:val="00D32147"/>
    <w:rsid w:val="00D32166"/>
    <w:rsid w:val="00D32282"/>
    <w:rsid w:val="00D32289"/>
    <w:rsid w:val="00D323F9"/>
    <w:rsid w:val="00D32416"/>
    <w:rsid w:val="00D32449"/>
    <w:rsid w:val="00D3246E"/>
    <w:rsid w:val="00D32664"/>
    <w:rsid w:val="00D326D0"/>
    <w:rsid w:val="00D32774"/>
    <w:rsid w:val="00D327B5"/>
    <w:rsid w:val="00D3281E"/>
    <w:rsid w:val="00D32888"/>
    <w:rsid w:val="00D32A0B"/>
    <w:rsid w:val="00D32B0C"/>
    <w:rsid w:val="00D32B44"/>
    <w:rsid w:val="00D32B9F"/>
    <w:rsid w:val="00D32C14"/>
    <w:rsid w:val="00D32C42"/>
    <w:rsid w:val="00D32D36"/>
    <w:rsid w:val="00D32FA5"/>
    <w:rsid w:val="00D3300B"/>
    <w:rsid w:val="00D33289"/>
    <w:rsid w:val="00D332D3"/>
    <w:rsid w:val="00D33443"/>
    <w:rsid w:val="00D3357E"/>
    <w:rsid w:val="00D335AA"/>
    <w:rsid w:val="00D3365F"/>
    <w:rsid w:val="00D336AD"/>
    <w:rsid w:val="00D336E4"/>
    <w:rsid w:val="00D3377A"/>
    <w:rsid w:val="00D337F3"/>
    <w:rsid w:val="00D339C4"/>
    <w:rsid w:val="00D33AA3"/>
    <w:rsid w:val="00D33B1E"/>
    <w:rsid w:val="00D33C32"/>
    <w:rsid w:val="00D33EBE"/>
    <w:rsid w:val="00D33F04"/>
    <w:rsid w:val="00D33F55"/>
    <w:rsid w:val="00D3400A"/>
    <w:rsid w:val="00D34058"/>
    <w:rsid w:val="00D34376"/>
    <w:rsid w:val="00D34565"/>
    <w:rsid w:val="00D34615"/>
    <w:rsid w:val="00D34616"/>
    <w:rsid w:val="00D34626"/>
    <w:rsid w:val="00D3480C"/>
    <w:rsid w:val="00D34866"/>
    <w:rsid w:val="00D3487A"/>
    <w:rsid w:val="00D34A34"/>
    <w:rsid w:val="00D34BD3"/>
    <w:rsid w:val="00D34CD5"/>
    <w:rsid w:val="00D34FC5"/>
    <w:rsid w:val="00D35071"/>
    <w:rsid w:val="00D35162"/>
    <w:rsid w:val="00D352DD"/>
    <w:rsid w:val="00D35357"/>
    <w:rsid w:val="00D353B4"/>
    <w:rsid w:val="00D35522"/>
    <w:rsid w:val="00D35571"/>
    <w:rsid w:val="00D35755"/>
    <w:rsid w:val="00D35885"/>
    <w:rsid w:val="00D35A55"/>
    <w:rsid w:val="00D35B6A"/>
    <w:rsid w:val="00D35D9E"/>
    <w:rsid w:val="00D35E91"/>
    <w:rsid w:val="00D35F06"/>
    <w:rsid w:val="00D35FE9"/>
    <w:rsid w:val="00D36033"/>
    <w:rsid w:val="00D361D9"/>
    <w:rsid w:val="00D36615"/>
    <w:rsid w:val="00D36AC9"/>
    <w:rsid w:val="00D36B4E"/>
    <w:rsid w:val="00D36CB6"/>
    <w:rsid w:val="00D36CFB"/>
    <w:rsid w:val="00D36EBB"/>
    <w:rsid w:val="00D36EEB"/>
    <w:rsid w:val="00D36FC0"/>
    <w:rsid w:val="00D371D0"/>
    <w:rsid w:val="00D373F1"/>
    <w:rsid w:val="00D373FF"/>
    <w:rsid w:val="00D375EF"/>
    <w:rsid w:val="00D37674"/>
    <w:rsid w:val="00D3773D"/>
    <w:rsid w:val="00D37912"/>
    <w:rsid w:val="00D379C4"/>
    <w:rsid w:val="00D37A79"/>
    <w:rsid w:val="00D37C2F"/>
    <w:rsid w:val="00D37E2D"/>
    <w:rsid w:val="00D37ECC"/>
    <w:rsid w:val="00D37FDE"/>
    <w:rsid w:val="00D401AB"/>
    <w:rsid w:val="00D401C6"/>
    <w:rsid w:val="00D40432"/>
    <w:rsid w:val="00D40461"/>
    <w:rsid w:val="00D40464"/>
    <w:rsid w:val="00D40497"/>
    <w:rsid w:val="00D4049E"/>
    <w:rsid w:val="00D40508"/>
    <w:rsid w:val="00D406B2"/>
    <w:rsid w:val="00D4073A"/>
    <w:rsid w:val="00D407C9"/>
    <w:rsid w:val="00D408FE"/>
    <w:rsid w:val="00D40B78"/>
    <w:rsid w:val="00D40B95"/>
    <w:rsid w:val="00D40EA0"/>
    <w:rsid w:val="00D40EAE"/>
    <w:rsid w:val="00D40EE8"/>
    <w:rsid w:val="00D40FB7"/>
    <w:rsid w:val="00D4111E"/>
    <w:rsid w:val="00D411F5"/>
    <w:rsid w:val="00D4121B"/>
    <w:rsid w:val="00D412B8"/>
    <w:rsid w:val="00D412D5"/>
    <w:rsid w:val="00D413DD"/>
    <w:rsid w:val="00D413FF"/>
    <w:rsid w:val="00D4140D"/>
    <w:rsid w:val="00D414C7"/>
    <w:rsid w:val="00D4158B"/>
    <w:rsid w:val="00D416A7"/>
    <w:rsid w:val="00D417CF"/>
    <w:rsid w:val="00D417EF"/>
    <w:rsid w:val="00D41A59"/>
    <w:rsid w:val="00D41B31"/>
    <w:rsid w:val="00D41C7F"/>
    <w:rsid w:val="00D41CF9"/>
    <w:rsid w:val="00D41D81"/>
    <w:rsid w:val="00D41E00"/>
    <w:rsid w:val="00D41E1F"/>
    <w:rsid w:val="00D41E77"/>
    <w:rsid w:val="00D4204F"/>
    <w:rsid w:val="00D420F0"/>
    <w:rsid w:val="00D4213D"/>
    <w:rsid w:val="00D4213F"/>
    <w:rsid w:val="00D421E1"/>
    <w:rsid w:val="00D42485"/>
    <w:rsid w:val="00D425C8"/>
    <w:rsid w:val="00D42644"/>
    <w:rsid w:val="00D426AF"/>
    <w:rsid w:val="00D4277D"/>
    <w:rsid w:val="00D42805"/>
    <w:rsid w:val="00D4281E"/>
    <w:rsid w:val="00D4290E"/>
    <w:rsid w:val="00D42A18"/>
    <w:rsid w:val="00D42B97"/>
    <w:rsid w:val="00D42BB6"/>
    <w:rsid w:val="00D42C0B"/>
    <w:rsid w:val="00D42CEC"/>
    <w:rsid w:val="00D43043"/>
    <w:rsid w:val="00D43096"/>
    <w:rsid w:val="00D43284"/>
    <w:rsid w:val="00D4352C"/>
    <w:rsid w:val="00D43571"/>
    <w:rsid w:val="00D43589"/>
    <w:rsid w:val="00D43605"/>
    <w:rsid w:val="00D438CB"/>
    <w:rsid w:val="00D43A21"/>
    <w:rsid w:val="00D43A48"/>
    <w:rsid w:val="00D43B5E"/>
    <w:rsid w:val="00D43BC4"/>
    <w:rsid w:val="00D43C39"/>
    <w:rsid w:val="00D43CA8"/>
    <w:rsid w:val="00D43D89"/>
    <w:rsid w:val="00D43DE4"/>
    <w:rsid w:val="00D43ED3"/>
    <w:rsid w:val="00D43F83"/>
    <w:rsid w:val="00D43FDF"/>
    <w:rsid w:val="00D44402"/>
    <w:rsid w:val="00D44434"/>
    <w:rsid w:val="00D4456A"/>
    <w:rsid w:val="00D445E0"/>
    <w:rsid w:val="00D44715"/>
    <w:rsid w:val="00D447D1"/>
    <w:rsid w:val="00D447E7"/>
    <w:rsid w:val="00D44812"/>
    <w:rsid w:val="00D449B2"/>
    <w:rsid w:val="00D44C2E"/>
    <w:rsid w:val="00D44CF7"/>
    <w:rsid w:val="00D44D1F"/>
    <w:rsid w:val="00D44D8F"/>
    <w:rsid w:val="00D44DEF"/>
    <w:rsid w:val="00D44F5B"/>
    <w:rsid w:val="00D44FC7"/>
    <w:rsid w:val="00D44FFC"/>
    <w:rsid w:val="00D45001"/>
    <w:rsid w:val="00D452CF"/>
    <w:rsid w:val="00D452D4"/>
    <w:rsid w:val="00D452D9"/>
    <w:rsid w:val="00D45394"/>
    <w:rsid w:val="00D45786"/>
    <w:rsid w:val="00D4582E"/>
    <w:rsid w:val="00D458E5"/>
    <w:rsid w:val="00D45A0E"/>
    <w:rsid w:val="00D45A7A"/>
    <w:rsid w:val="00D45BD0"/>
    <w:rsid w:val="00D45C78"/>
    <w:rsid w:val="00D45D3C"/>
    <w:rsid w:val="00D45DA9"/>
    <w:rsid w:val="00D45DEB"/>
    <w:rsid w:val="00D45E9E"/>
    <w:rsid w:val="00D45F45"/>
    <w:rsid w:val="00D4610D"/>
    <w:rsid w:val="00D461DC"/>
    <w:rsid w:val="00D463A2"/>
    <w:rsid w:val="00D4642B"/>
    <w:rsid w:val="00D46593"/>
    <w:rsid w:val="00D46606"/>
    <w:rsid w:val="00D46616"/>
    <w:rsid w:val="00D467B2"/>
    <w:rsid w:val="00D46801"/>
    <w:rsid w:val="00D46852"/>
    <w:rsid w:val="00D4685A"/>
    <w:rsid w:val="00D4685B"/>
    <w:rsid w:val="00D4689D"/>
    <w:rsid w:val="00D469D9"/>
    <w:rsid w:val="00D46A76"/>
    <w:rsid w:val="00D46AA0"/>
    <w:rsid w:val="00D46AB2"/>
    <w:rsid w:val="00D46ABC"/>
    <w:rsid w:val="00D46C90"/>
    <w:rsid w:val="00D46CC2"/>
    <w:rsid w:val="00D46CCD"/>
    <w:rsid w:val="00D46D47"/>
    <w:rsid w:val="00D46D50"/>
    <w:rsid w:val="00D47097"/>
    <w:rsid w:val="00D47111"/>
    <w:rsid w:val="00D47136"/>
    <w:rsid w:val="00D471ED"/>
    <w:rsid w:val="00D4728D"/>
    <w:rsid w:val="00D472D9"/>
    <w:rsid w:val="00D47331"/>
    <w:rsid w:val="00D47491"/>
    <w:rsid w:val="00D4760C"/>
    <w:rsid w:val="00D4771D"/>
    <w:rsid w:val="00D4780E"/>
    <w:rsid w:val="00D47815"/>
    <w:rsid w:val="00D4782A"/>
    <w:rsid w:val="00D4782B"/>
    <w:rsid w:val="00D47A4F"/>
    <w:rsid w:val="00D47AB1"/>
    <w:rsid w:val="00D47C43"/>
    <w:rsid w:val="00D47C9F"/>
    <w:rsid w:val="00D47CEE"/>
    <w:rsid w:val="00D47D2C"/>
    <w:rsid w:val="00D47E74"/>
    <w:rsid w:val="00D47EE3"/>
    <w:rsid w:val="00D47F02"/>
    <w:rsid w:val="00D47F04"/>
    <w:rsid w:val="00D50001"/>
    <w:rsid w:val="00D500D3"/>
    <w:rsid w:val="00D50135"/>
    <w:rsid w:val="00D501AA"/>
    <w:rsid w:val="00D501FA"/>
    <w:rsid w:val="00D50326"/>
    <w:rsid w:val="00D50344"/>
    <w:rsid w:val="00D5038F"/>
    <w:rsid w:val="00D503A5"/>
    <w:rsid w:val="00D503A7"/>
    <w:rsid w:val="00D503CD"/>
    <w:rsid w:val="00D503EA"/>
    <w:rsid w:val="00D50465"/>
    <w:rsid w:val="00D5050B"/>
    <w:rsid w:val="00D505A2"/>
    <w:rsid w:val="00D5060B"/>
    <w:rsid w:val="00D5069A"/>
    <w:rsid w:val="00D5070C"/>
    <w:rsid w:val="00D508C8"/>
    <w:rsid w:val="00D50A03"/>
    <w:rsid w:val="00D50AAD"/>
    <w:rsid w:val="00D50B74"/>
    <w:rsid w:val="00D50BE4"/>
    <w:rsid w:val="00D50C94"/>
    <w:rsid w:val="00D50F05"/>
    <w:rsid w:val="00D50F34"/>
    <w:rsid w:val="00D50F89"/>
    <w:rsid w:val="00D51098"/>
    <w:rsid w:val="00D511F3"/>
    <w:rsid w:val="00D5127A"/>
    <w:rsid w:val="00D513C9"/>
    <w:rsid w:val="00D51477"/>
    <w:rsid w:val="00D5160E"/>
    <w:rsid w:val="00D51647"/>
    <w:rsid w:val="00D51686"/>
    <w:rsid w:val="00D516BD"/>
    <w:rsid w:val="00D517C2"/>
    <w:rsid w:val="00D5188D"/>
    <w:rsid w:val="00D518A7"/>
    <w:rsid w:val="00D519A3"/>
    <w:rsid w:val="00D51A6D"/>
    <w:rsid w:val="00D51AA7"/>
    <w:rsid w:val="00D51AD4"/>
    <w:rsid w:val="00D51B0E"/>
    <w:rsid w:val="00D51D48"/>
    <w:rsid w:val="00D51F0F"/>
    <w:rsid w:val="00D520A4"/>
    <w:rsid w:val="00D520F8"/>
    <w:rsid w:val="00D52119"/>
    <w:rsid w:val="00D52283"/>
    <w:rsid w:val="00D524B8"/>
    <w:rsid w:val="00D5251F"/>
    <w:rsid w:val="00D5253B"/>
    <w:rsid w:val="00D526F8"/>
    <w:rsid w:val="00D5276E"/>
    <w:rsid w:val="00D527C8"/>
    <w:rsid w:val="00D5281B"/>
    <w:rsid w:val="00D5287C"/>
    <w:rsid w:val="00D528D1"/>
    <w:rsid w:val="00D52B7E"/>
    <w:rsid w:val="00D52BBB"/>
    <w:rsid w:val="00D52BD8"/>
    <w:rsid w:val="00D52CCA"/>
    <w:rsid w:val="00D52E6A"/>
    <w:rsid w:val="00D52F05"/>
    <w:rsid w:val="00D52F34"/>
    <w:rsid w:val="00D52F72"/>
    <w:rsid w:val="00D52FBF"/>
    <w:rsid w:val="00D532FC"/>
    <w:rsid w:val="00D53358"/>
    <w:rsid w:val="00D53503"/>
    <w:rsid w:val="00D53509"/>
    <w:rsid w:val="00D53637"/>
    <w:rsid w:val="00D53646"/>
    <w:rsid w:val="00D5376F"/>
    <w:rsid w:val="00D5377B"/>
    <w:rsid w:val="00D5392D"/>
    <w:rsid w:val="00D53953"/>
    <w:rsid w:val="00D5396D"/>
    <w:rsid w:val="00D53BC0"/>
    <w:rsid w:val="00D53BD0"/>
    <w:rsid w:val="00D53BF3"/>
    <w:rsid w:val="00D53CE6"/>
    <w:rsid w:val="00D53D15"/>
    <w:rsid w:val="00D53E57"/>
    <w:rsid w:val="00D53E5F"/>
    <w:rsid w:val="00D53E85"/>
    <w:rsid w:val="00D53EF8"/>
    <w:rsid w:val="00D54123"/>
    <w:rsid w:val="00D542B6"/>
    <w:rsid w:val="00D5449C"/>
    <w:rsid w:val="00D544AD"/>
    <w:rsid w:val="00D5464D"/>
    <w:rsid w:val="00D54759"/>
    <w:rsid w:val="00D54840"/>
    <w:rsid w:val="00D54B2E"/>
    <w:rsid w:val="00D54B50"/>
    <w:rsid w:val="00D54D21"/>
    <w:rsid w:val="00D54E69"/>
    <w:rsid w:val="00D5503A"/>
    <w:rsid w:val="00D55052"/>
    <w:rsid w:val="00D55253"/>
    <w:rsid w:val="00D552EE"/>
    <w:rsid w:val="00D55513"/>
    <w:rsid w:val="00D5567E"/>
    <w:rsid w:val="00D557F0"/>
    <w:rsid w:val="00D557F3"/>
    <w:rsid w:val="00D55928"/>
    <w:rsid w:val="00D559BE"/>
    <w:rsid w:val="00D55AF0"/>
    <w:rsid w:val="00D55BCC"/>
    <w:rsid w:val="00D55C4B"/>
    <w:rsid w:val="00D55CEF"/>
    <w:rsid w:val="00D55D97"/>
    <w:rsid w:val="00D55F0F"/>
    <w:rsid w:val="00D5605D"/>
    <w:rsid w:val="00D5617B"/>
    <w:rsid w:val="00D561C0"/>
    <w:rsid w:val="00D562AB"/>
    <w:rsid w:val="00D56422"/>
    <w:rsid w:val="00D5648E"/>
    <w:rsid w:val="00D565D4"/>
    <w:rsid w:val="00D566C9"/>
    <w:rsid w:val="00D566E6"/>
    <w:rsid w:val="00D56770"/>
    <w:rsid w:val="00D567A6"/>
    <w:rsid w:val="00D56A27"/>
    <w:rsid w:val="00D56A7D"/>
    <w:rsid w:val="00D56B70"/>
    <w:rsid w:val="00D56BFF"/>
    <w:rsid w:val="00D56C40"/>
    <w:rsid w:val="00D56EBA"/>
    <w:rsid w:val="00D56F15"/>
    <w:rsid w:val="00D56F87"/>
    <w:rsid w:val="00D57122"/>
    <w:rsid w:val="00D5713D"/>
    <w:rsid w:val="00D57150"/>
    <w:rsid w:val="00D57180"/>
    <w:rsid w:val="00D571C4"/>
    <w:rsid w:val="00D5723F"/>
    <w:rsid w:val="00D57367"/>
    <w:rsid w:val="00D573EC"/>
    <w:rsid w:val="00D57424"/>
    <w:rsid w:val="00D5752B"/>
    <w:rsid w:val="00D57725"/>
    <w:rsid w:val="00D577B7"/>
    <w:rsid w:val="00D578F0"/>
    <w:rsid w:val="00D5790F"/>
    <w:rsid w:val="00D57959"/>
    <w:rsid w:val="00D57978"/>
    <w:rsid w:val="00D57993"/>
    <w:rsid w:val="00D57AB1"/>
    <w:rsid w:val="00D57B11"/>
    <w:rsid w:val="00D57B6D"/>
    <w:rsid w:val="00D57BC6"/>
    <w:rsid w:val="00D57DB7"/>
    <w:rsid w:val="00D57E78"/>
    <w:rsid w:val="00D57FEB"/>
    <w:rsid w:val="00D60019"/>
    <w:rsid w:val="00D600A3"/>
    <w:rsid w:val="00D600D6"/>
    <w:rsid w:val="00D60157"/>
    <w:rsid w:val="00D602B0"/>
    <w:rsid w:val="00D60369"/>
    <w:rsid w:val="00D6037B"/>
    <w:rsid w:val="00D6057C"/>
    <w:rsid w:val="00D6058B"/>
    <w:rsid w:val="00D60636"/>
    <w:rsid w:val="00D60681"/>
    <w:rsid w:val="00D60805"/>
    <w:rsid w:val="00D60891"/>
    <w:rsid w:val="00D60A87"/>
    <w:rsid w:val="00D60B18"/>
    <w:rsid w:val="00D60D97"/>
    <w:rsid w:val="00D61047"/>
    <w:rsid w:val="00D61217"/>
    <w:rsid w:val="00D613AE"/>
    <w:rsid w:val="00D614AA"/>
    <w:rsid w:val="00D614B7"/>
    <w:rsid w:val="00D61519"/>
    <w:rsid w:val="00D615F2"/>
    <w:rsid w:val="00D616C5"/>
    <w:rsid w:val="00D6173B"/>
    <w:rsid w:val="00D61981"/>
    <w:rsid w:val="00D619FD"/>
    <w:rsid w:val="00D61BE5"/>
    <w:rsid w:val="00D61C45"/>
    <w:rsid w:val="00D61DE6"/>
    <w:rsid w:val="00D61F09"/>
    <w:rsid w:val="00D62003"/>
    <w:rsid w:val="00D6202A"/>
    <w:rsid w:val="00D6209C"/>
    <w:rsid w:val="00D621AC"/>
    <w:rsid w:val="00D62288"/>
    <w:rsid w:val="00D623AB"/>
    <w:rsid w:val="00D6256C"/>
    <w:rsid w:val="00D625E5"/>
    <w:rsid w:val="00D625F5"/>
    <w:rsid w:val="00D62610"/>
    <w:rsid w:val="00D626CD"/>
    <w:rsid w:val="00D62822"/>
    <w:rsid w:val="00D6282B"/>
    <w:rsid w:val="00D62C07"/>
    <w:rsid w:val="00D62DB6"/>
    <w:rsid w:val="00D62F7C"/>
    <w:rsid w:val="00D63120"/>
    <w:rsid w:val="00D6314B"/>
    <w:rsid w:val="00D63285"/>
    <w:rsid w:val="00D63447"/>
    <w:rsid w:val="00D6347A"/>
    <w:rsid w:val="00D6356D"/>
    <w:rsid w:val="00D6359E"/>
    <w:rsid w:val="00D635AA"/>
    <w:rsid w:val="00D635CE"/>
    <w:rsid w:val="00D636D3"/>
    <w:rsid w:val="00D638C2"/>
    <w:rsid w:val="00D63934"/>
    <w:rsid w:val="00D63A55"/>
    <w:rsid w:val="00D63A72"/>
    <w:rsid w:val="00D63B98"/>
    <w:rsid w:val="00D63CF1"/>
    <w:rsid w:val="00D63DCD"/>
    <w:rsid w:val="00D63E85"/>
    <w:rsid w:val="00D64059"/>
    <w:rsid w:val="00D641C5"/>
    <w:rsid w:val="00D6428D"/>
    <w:rsid w:val="00D64336"/>
    <w:rsid w:val="00D6437F"/>
    <w:rsid w:val="00D6441C"/>
    <w:rsid w:val="00D644C2"/>
    <w:rsid w:val="00D6452D"/>
    <w:rsid w:val="00D64667"/>
    <w:rsid w:val="00D6466A"/>
    <w:rsid w:val="00D646E7"/>
    <w:rsid w:val="00D646FE"/>
    <w:rsid w:val="00D6476C"/>
    <w:rsid w:val="00D64833"/>
    <w:rsid w:val="00D64992"/>
    <w:rsid w:val="00D64CA1"/>
    <w:rsid w:val="00D64D32"/>
    <w:rsid w:val="00D64D69"/>
    <w:rsid w:val="00D64F62"/>
    <w:rsid w:val="00D652C5"/>
    <w:rsid w:val="00D65425"/>
    <w:rsid w:val="00D6549B"/>
    <w:rsid w:val="00D6553D"/>
    <w:rsid w:val="00D655E5"/>
    <w:rsid w:val="00D656E7"/>
    <w:rsid w:val="00D656EB"/>
    <w:rsid w:val="00D657C7"/>
    <w:rsid w:val="00D65935"/>
    <w:rsid w:val="00D65B05"/>
    <w:rsid w:val="00D65C69"/>
    <w:rsid w:val="00D65CC8"/>
    <w:rsid w:val="00D65D96"/>
    <w:rsid w:val="00D65DE6"/>
    <w:rsid w:val="00D65F20"/>
    <w:rsid w:val="00D65FB0"/>
    <w:rsid w:val="00D660EF"/>
    <w:rsid w:val="00D66103"/>
    <w:rsid w:val="00D66181"/>
    <w:rsid w:val="00D6627C"/>
    <w:rsid w:val="00D66416"/>
    <w:rsid w:val="00D66534"/>
    <w:rsid w:val="00D6661A"/>
    <w:rsid w:val="00D6663A"/>
    <w:rsid w:val="00D66803"/>
    <w:rsid w:val="00D6683D"/>
    <w:rsid w:val="00D6686E"/>
    <w:rsid w:val="00D668E8"/>
    <w:rsid w:val="00D6694C"/>
    <w:rsid w:val="00D66978"/>
    <w:rsid w:val="00D66A5B"/>
    <w:rsid w:val="00D66B4A"/>
    <w:rsid w:val="00D66BA1"/>
    <w:rsid w:val="00D66BA4"/>
    <w:rsid w:val="00D66BBF"/>
    <w:rsid w:val="00D66C28"/>
    <w:rsid w:val="00D66C85"/>
    <w:rsid w:val="00D66CFF"/>
    <w:rsid w:val="00D66D79"/>
    <w:rsid w:val="00D66E55"/>
    <w:rsid w:val="00D66EA8"/>
    <w:rsid w:val="00D67166"/>
    <w:rsid w:val="00D671D2"/>
    <w:rsid w:val="00D672D7"/>
    <w:rsid w:val="00D673DE"/>
    <w:rsid w:val="00D6740C"/>
    <w:rsid w:val="00D67515"/>
    <w:rsid w:val="00D6774D"/>
    <w:rsid w:val="00D677C7"/>
    <w:rsid w:val="00D678B8"/>
    <w:rsid w:val="00D679FD"/>
    <w:rsid w:val="00D67A79"/>
    <w:rsid w:val="00D67BF4"/>
    <w:rsid w:val="00D67CEC"/>
    <w:rsid w:val="00D67EBA"/>
    <w:rsid w:val="00D70069"/>
    <w:rsid w:val="00D701A5"/>
    <w:rsid w:val="00D701E8"/>
    <w:rsid w:val="00D7020D"/>
    <w:rsid w:val="00D70222"/>
    <w:rsid w:val="00D702FB"/>
    <w:rsid w:val="00D70377"/>
    <w:rsid w:val="00D70397"/>
    <w:rsid w:val="00D703B9"/>
    <w:rsid w:val="00D70778"/>
    <w:rsid w:val="00D707A9"/>
    <w:rsid w:val="00D707BC"/>
    <w:rsid w:val="00D708E9"/>
    <w:rsid w:val="00D70AEB"/>
    <w:rsid w:val="00D70BF5"/>
    <w:rsid w:val="00D70CF0"/>
    <w:rsid w:val="00D70D99"/>
    <w:rsid w:val="00D70E8E"/>
    <w:rsid w:val="00D7101E"/>
    <w:rsid w:val="00D71026"/>
    <w:rsid w:val="00D71129"/>
    <w:rsid w:val="00D711D2"/>
    <w:rsid w:val="00D7123A"/>
    <w:rsid w:val="00D7144E"/>
    <w:rsid w:val="00D7149A"/>
    <w:rsid w:val="00D71511"/>
    <w:rsid w:val="00D71528"/>
    <w:rsid w:val="00D715B2"/>
    <w:rsid w:val="00D715D5"/>
    <w:rsid w:val="00D7175F"/>
    <w:rsid w:val="00D717B2"/>
    <w:rsid w:val="00D71AC5"/>
    <w:rsid w:val="00D71C59"/>
    <w:rsid w:val="00D71CF1"/>
    <w:rsid w:val="00D71E72"/>
    <w:rsid w:val="00D71FAD"/>
    <w:rsid w:val="00D7209D"/>
    <w:rsid w:val="00D720DF"/>
    <w:rsid w:val="00D721E0"/>
    <w:rsid w:val="00D72246"/>
    <w:rsid w:val="00D722F8"/>
    <w:rsid w:val="00D72340"/>
    <w:rsid w:val="00D723F1"/>
    <w:rsid w:val="00D723FB"/>
    <w:rsid w:val="00D72401"/>
    <w:rsid w:val="00D7250F"/>
    <w:rsid w:val="00D72544"/>
    <w:rsid w:val="00D726F8"/>
    <w:rsid w:val="00D7278B"/>
    <w:rsid w:val="00D727B4"/>
    <w:rsid w:val="00D727F3"/>
    <w:rsid w:val="00D7284A"/>
    <w:rsid w:val="00D7288F"/>
    <w:rsid w:val="00D72989"/>
    <w:rsid w:val="00D72A83"/>
    <w:rsid w:val="00D72BF1"/>
    <w:rsid w:val="00D72C54"/>
    <w:rsid w:val="00D72C92"/>
    <w:rsid w:val="00D72CBF"/>
    <w:rsid w:val="00D72F10"/>
    <w:rsid w:val="00D72F27"/>
    <w:rsid w:val="00D72F94"/>
    <w:rsid w:val="00D72FCE"/>
    <w:rsid w:val="00D72FDC"/>
    <w:rsid w:val="00D730B0"/>
    <w:rsid w:val="00D730D0"/>
    <w:rsid w:val="00D730E2"/>
    <w:rsid w:val="00D73132"/>
    <w:rsid w:val="00D732EA"/>
    <w:rsid w:val="00D73385"/>
    <w:rsid w:val="00D73462"/>
    <w:rsid w:val="00D73538"/>
    <w:rsid w:val="00D73744"/>
    <w:rsid w:val="00D737C4"/>
    <w:rsid w:val="00D7389B"/>
    <w:rsid w:val="00D738FC"/>
    <w:rsid w:val="00D73A59"/>
    <w:rsid w:val="00D73A74"/>
    <w:rsid w:val="00D73A7A"/>
    <w:rsid w:val="00D73AE9"/>
    <w:rsid w:val="00D73B57"/>
    <w:rsid w:val="00D73CBF"/>
    <w:rsid w:val="00D73DE0"/>
    <w:rsid w:val="00D73F67"/>
    <w:rsid w:val="00D73F6E"/>
    <w:rsid w:val="00D74114"/>
    <w:rsid w:val="00D741AC"/>
    <w:rsid w:val="00D741D8"/>
    <w:rsid w:val="00D74258"/>
    <w:rsid w:val="00D7432D"/>
    <w:rsid w:val="00D7463E"/>
    <w:rsid w:val="00D7468B"/>
    <w:rsid w:val="00D74713"/>
    <w:rsid w:val="00D74882"/>
    <w:rsid w:val="00D749A1"/>
    <w:rsid w:val="00D749C1"/>
    <w:rsid w:val="00D74A93"/>
    <w:rsid w:val="00D74ADC"/>
    <w:rsid w:val="00D74B9B"/>
    <w:rsid w:val="00D74C74"/>
    <w:rsid w:val="00D74CAA"/>
    <w:rsid w:val="00D74D67"/>
    <w:rsid w:val="00D74E46"/>
    <w:rsid w:val="00D74F16"/>
    <w:rsid w:val="00D74F82"/>
    <w:rsid w:val="00D75003"/>
    <w:rsid w:val="00D7506D"/>
    <w:rsid w:val="00D750EA"/>
    <w:rsid w:val="00D7536E"/>
    <w:rsid w:val="00D7563F"/>
    <w:rsid w:val="00D756BE"/>
    <w:rsid w:val="00D756E4"/>
    <w:rsid w:val="00D7575D"/>
    <w:rsid w:val="00D758A5"/>
    <w:rsid w:val="00D75A21"/>
    <w:rsid w:val="00D75B70"/>
    <w:rsid w:val="00D75BF0"/>
    <w:rsid w:val="00D75CA2"/>
    <w:rsid w:val="00D75CB3"/>
    <w:rsid w:val="00D75FB0"/>
    <w:rsid w:val="00D7604B"/>
    <w:rsid w:val="00D760DE"/>
    <w:rsid w:val="00D761E5"/>
    <w:rsid w:val="00D76248"/>
    <w:rsid w:val="00D76269"/>
    <w:rsid w:val="00D765A0"/>
    <w:rsid w:val="00D7663D"/>
    <w:rsid w:val="00D76684"/>
    <w:rsid w:val="00D766AA"/>
    <w:rsid w:val="00D76731"/>
    <w:rsid w:val="00D768CE"/>
    <w:rsid w:val="00D76998"/>
    <w:rsid w:val="00D76A40"/>
    <w:rsid w:val="00D76AB5"/>
    <w:rsid w:val="00D76C1B"/>
    <w:rsid w:val="00D76C52"/>
    <w:rsid w:val="00D76D88"/>
    <w:rsid w:val="00D76DB4"/>
    <w:rsid w:val="00D76DD1"/>
    <w:rsid w:val="00D76E5C"/>
    <w:rsid w:val="00D76F68"/>
    <w:rsid w:val="00D77114"/>
    <w:rsid w:val="00D771B2"/>
    <w:rsid w:val="00D771FD"/>
    <w:rsid w:val="00D77257"/>
    <w:rsid w:val="00D772DA"/>
    <w:rsid w:val="00D772ED"/>
    <w:rsid w:val="00D77301"/>
    <w:rsid w:val="00D77341"/>
    <w:rsid w:val="00D77540"/>
    <w:rsid w:val="00D775BE"/>
    <w:rsid w:val="00D775D8"/>
    <w:rsid w:val="00D77796"/>
    <w:rsid w:val="00D778A1"/>
    <w:rsid w:val="00D7796D"/>
    <w:rsid w:val="00D779DD"/>
    <w:rsid w:val="00D77B31"/>
    <w:rsid w:val="00D77BDE"/>
    <w:rsid w:val="00D77DC6"/>
    <w:rsid w:val="00D77E56"/>
    <w:rsid w:val="00D77FDB"/>
    <w:rsid w:val="00D80091"/>
    <w:rsid w:val="00D800B9"/>
    <w:rsid w:val="00D800F7"/>
    <w:rsid w:val="00D80149"/>
    <w:rsid w:val="00D8016D"/>
    <w:rsid w:val="00D80198"/>
    <w:rsid w:val="00D804EA"/>
    <w:rsid w:val="00D80641"/>
    <w:rsid w:val="00D807A2"/>
    <w:rsid w:val="00D80800"/>
    <w:rsid w:val="00D80855"/>
    <w:rsid w:val="00D8089A"/>
    <w:rsid w:val="00D80960"/>
    <w:rsid w:val="00D809A7"/>
    <w:rsid w:val="00D80B1A"/>
    <w:rsid w:val="00D80BC4"/>
    <w:rsid w:val="00D80BD8"/>
    <w:rsid w:val="00D80C06"/>
    <w:rsid w:val="00D80D26"/>
    <w:rsid w:val="00D80E20"/>
    <w:rsid w:val="00D80E3D"/>
    <w:rsid w:val="00D81041"/>
    <w:rsid w:val="00D8106F"/>
    <w:rsid w:val="00D81119"/>
    <w:rsid w:val="00D8111F"/>
    <w:rsid w:val="00D81163"/>
    <w:rsid w:val="00D8124F"/>
    <w:rsid w:val="00D812C7"/>
    <w:rsid w:val="00D814FA"/>
    <w:rsid w:val="00D81530"/>
    <w:rsid w:val="00D816F5"/>
    <w:rsid w:val="00D8175E"/>
    <w:rsid w:val="00D817B0"/>
    <w:rsid w:val="00D819A3"/>
    <w:rsid w:val="00D81B18"/>
    <w:rsid w:val="00D81C32"/>
    <w:rsid w:val="00D81D1B"/>
    <w:rsid w:val="00D81D78"/>
    <w:rsid w:val="00D81EDD"/>
    <w:rsid w:val="00D81EFD"/>
    <w:rsid w:val="00D81F51"/>
    <w:rsid w:val="00D81F64"/>
    <w:rsid w:val="00D82018"/>
    <w:rsid w:val="00D8202E"/>
    <w:rsid w:val="00D8212A"/>
    <w:rsid w:val="00D821BE"/>
    <w:rsid w:val="00D82253"/>
    <w:rsid w:val="00D822CF"/>
    <w:rsid w:val="00D82327"/>
    <w:rsid w:val="00D824E5"/>
    <w:rsid w:val="00D82611"/>
    <w:rsid w:val="00D82666"/>
    <w:rsid w:val="00D82813"/>
    <w:rsid w:val="00D82824"/>
    <w:rsid w:val="00D828B8"/>
    <w:rsid w:val="00D828DF"/>
    <w:rsid w:val="00D82C1C"/>
    <w:rsid w:val="00D82CBD"/>
    <w:rsid w:val="00D82D0C"/>
    <w:rsid w:val="00D82EEE"/>
    <w:rsid w:val="00D830A6"/>
    <w:rsid w:val="00D831DB"/>
    <w:rsid w:val="00D8327F"/>
    <w:rsid w:val="00D832F6"/>
    <w:rsid w:val="00D834E7"/>
    <w:rsid w:val="00D83541"/>
    <w:rsid w:val="00D836EA"/>
    <w:rsid w:val="00D836F8"/>
    <w:rsid w:val="00D83768"/>
    <w:rsid w:val="00D8388C"/>
    <w:rsid w:val="00D83906"/>
    <w:rsid w:val="00D83957"/>
    <w:rsid w:val="00D839D3"/>
    <w:rsid w:val="00D83A62"/>
    <w:rsid w:val="00D840F5"/>
    <w:rsid w:val="00D84359"/>
    <w:rsid w:val="00D8435E"/>
    <w:rsid w:val="00D84448"/>
    <w:rsid w:val="00D844E1"/>
    <w:rsid w:val="00D8461D"/>
    <w:rsid w:val="00D8466B"/>
    <w:rsid w:val="00D8487E"/>
    <w:rsid w:val="00D848FE"/>
    <w:rsid w:val="00D84B4D"/>
    <w:rsid w:val="00D84B64"/>
    <w:rsid w:val="00D84D05"/>
    <w:rsid w:val="00D84D32"/>
    <w:rsid w:val="00D84D68"/>
    <w:rsid w:val="00D84E8D"/>
    <w:rsid w:val="00D8501A"/>
    <w:rsid w:val="00D85124"/>
    <w:rsid w:val="00D85131"/>
    <w:rsid w:val="00D85256"/>
    <w:rsid w:val="00D85291"/>
    <w:rsid w:val="00D85295"/>
    <w:rsid w:val="00D85363"/>
    <w:rsid w:val="00D85400"/>
    <w:rsid w:val="00D8548E"/>
    <w:rsid w:val="00D854B2"/>
    <w:rsid w:val="00D856AF"/>
    <w:rsid w:val="00D857DB"/>
    <w:rsid w:val="00D85801"/>
    <w:rsid w:val="00D859B7"/>
    <w:rsid w:val="00D85BEF"/>
    <w:rsid w:val="00D85CE9"/>
    <w:rsid w:val="00D85CF4"/>
    <w:rsid w:val="00D85E1D"/>
    <w:rsid w:val="00D85F1D"/>
    <w:rsid w:val="00D85FFA"/>
    <w:rsid w:val="00D86025"/>
    <w:rsid w:val="00D8611C"/>
    <w:rsid w:val="00D861E3"/>
    <w:rsid w:val="00D86209"/>
    <w:rsid w:val="00D86281"/>
    <w:rsid w:val="00D86370"/>
    <w:rsid w:val="00D86421"/>
    <w:rsid w:val="00D8654B"/>
    <w:rsid w:val="00D865F5"/>
    <w:rsid w:val="00D866A4"/>
    <w:rsid w:val="00D86757"/>
    <w:rsid w:val="00D868C7"/>
    <w:rsid w:val="00D868D6"/>
    <w:rsid w:val="00D86A41"/>
    <w:rsid w:val="00D86AAC"/>
    <w:rsid w:val="00D86ADD"/>
    <w:rsid w:val="00D86B3D"/>
    <w:rsid w:val="00D86BED"/>
    <w:rsid w:val="00D86CFD"/>
    <w:rsid w:val="00D86D21"/>
    <w:rsid w:val="00D86E0A"/>
    <w:rsid w:val="00D86F9B"/>
    <w:rsid w:val="00D87070"/>
    <w:rsid w:val="00D87121"/>
    <w:rsid w:val="00D87132"/>
    <w:rsid w:val="00D871AB"/>
    <w:rsid w:val="00D871E5"/>
    <w:rsid w:val="00D872AF"/>
    <w:rsid w:val="00D8735E"/>
    <w:rsid w:val="00D873A6"/>
    <w:rsid w:val="00D873D4"/>
    <w:rsid w:val="00D873DC"/>
    <w:rsid w:val="00D87453"/>
    <w:rsid w:val="00D875AD"/>
    <w:rsid w:val="00D877EE"/>
    <w:rsid w:val="00D87883"/>
    <w:rsid w:val="00D87887"/>
    <w:rsid w:val="00D87941"/>
    <w:rsid w:val="00D8794E"/>
    <w:rsid w:val="00D87BB3"/>
    <w:rsid w:val="00D87C14"/>
    <w:rsid w:val="00D87C2D"/>
    <w:rsid w:val="00D87D6A"/>
    <w:rsid w:val="00D87D9C"/>
    <w:rsid w:val="00D9017D"/>
    <w:rsid w:val="00D901AD"/>
    <w:rsid w:val="00D903DE"/>
    <w:rsid w:val="00D9055E"/>
    <w:rsid w:val="00D905CF"/>
    <w:rsid w:val="00D906D9"/>
    <w:rsid w:val="00D90816"/>
    <w:rsid w:val="00D90825"/>
    <w:rsid w:val="00D90B8D"/>
    <w:rsid w:val="00D90B98"/>
    <w:rsid w:val="00D90CED"/>
    <w:rsid w:val="00D90CFB"/>
    <w:rsid w:val="00D90DC8"/>
    <w:rsid w:val="00D90F57"/>
    <w:rsid w:val="00D9106E"/>
    <w:rsid w:val="00D910BE"/>
    <w:rsid w:val="00D9110A"/>
    <w:rsid w:val="00D91147"/>
    <w:rsid w:val="00D9138A"/>
    <w:rsid w:val="00D91390"/>
    <w:rsid w:val="00D91460"/>
    <w:rsid w:val="00D91540"/>
    <w:rsid w:val="00D91636"/>
    <w:rsid w:val="00D91644"/>
    <w:rsid w:val="00D916D0"/>
    <w:rsid w:val="00D9180E"/>
    <w:rsid w:val="00D9181F"/>
    <w:rsid w:val="00D918F5"/>
    <w:rsid w:val="00D91963"/>
    <w:rsid w:val="00D91AF0"/>
    <w:rsid w:val="00D91B3E"/>
    <w:rsid w:val="00D91C75"/>
    <w:rsid w:val="00D91D44"/>
    <w:rsid w:val="00D91F6E"/>
    <w:rsid w:val="00D91FFE"/>
    <w:rsid w:val="00D920F4"/>
    <w:rsid w:val="00D92148"/>
    <w:rsid w:val="00D921C9"/>
    <w:rsid w:val="00D9223B"/>
    <w:rsid w:val="00D922B9"/>
    <w:rsid w:val="00D922E4"/>
    <w:rsid w:val="00D927AC"/>
    <w:rsid w:val="00D92832"/>
    <w:rsid w:val="00D92A3A"/>
    <w:rsid w:val="00D92B6A"/>
    <w:rsid w:val="00D92C2B"/>
    <w:rsid w:val="00D92C5C"/>
    <w:rsid w:val="00D92D67"/>
    <w:rsid w:val="00D92D6C"/>
    <w:rsid w:val="00D92EE2"/>
    <w:rsid w:val="00D92F88"/>
    <w:rsid w:val="00D93098"/>
    <w:rsid w:val="00D930FE"/>
    <w:rsid w:val="00D931B2"/>
    <w:rsid w:val="00D9325B"/>
    <w:rsid w:val="00D9336C"/>
    <w:rsid w:val="00D9340D"/>
    <w:rsid w:val="00D93558"/>
    <w:rsid w:val="00D9355C"/>
    <w:rsid w:val="00D9379D"/>
    <w:rsid w:val="00D938B9"/>
    <w:rsid w:val="00D939A2"/>
    <w:rsid w:val="00D93A16"/>
    <w:rsid w:val="00D93B28"/>
    <w:rsid w:val="00D93B89"/>
    <w:rsid w:val="00D93B9A"/>
    <w:rsid w:val="00D93C1B"/>
    <w:rsid w:val="00D93CD5"/>
    <w:rsid w:val="00D93D27"/>
    <w:rsid w:val="00D93D55"/>
    <w:rsid w:val="00D93E19"/>
    <w:rsid w:val="00D94187"/>
    <w:rsid w:val="00D941EE"/>
    <w:rsid w:val="00D942CE"/>
    <w:rsid w:val="00D94308"/>
    <w:rsid w:val="00D9450E"/>
    <w:rsid w:val="00D94560"/>
    <w:rsid w:val="00D945AB"/>
    <w:rsid w:val="00D945F0"/>
    <w:rsid w:val="00D947D5"/>
    <w:rsid w:val="00D94832"/>
    <w:rsid w:val="00D9485C"/>
    <w:rsid w:val="00D9496D"/>
    <w:rsid w:val="00D94ABD"/>
    <w:rsid w:val="00D94BF7"/>
    <w:rsid w:val="00D94CF8"/>
    <w:rsid w:val="00D94DE8"/>
    <w:rsid w:val="00D94E1D"/>
    <w:rsid w:val="00D94E49"/>
    <w:rsid w:val="00D94EF4"/>
    <w:rsid w:val="00D94F11"/>
    <w:rsid w:val="00D94F7E"/>
    <w:rsid w:val="00D9500A"/>
    <w:rsid w:val="00D9522F"/>
    <w:rsid w:val="00D952F3"/>
    <w:rsid w:val="00D95487"/>
    <w:rsid w:val="00D954F7"/>
    <w:rsid w:val="00D955E7"/>
    <w:rsid w:val="00D95829"/>
    <w:rsid w:val="00D95A5E"/>
    <w:rsid w:val="00D95BF3"/>
    <w:rsid w:val="00D95C92"/>
    <w:rsid w:val="00D95CB5"/>
    <w:rsid w:val="00D95E0A"/>
    <w:rsid w:val="00D95E1B"/>
    <w:rsid w:val="00D96148"/>
    <w:rsid w:val="00D96239"/>
    <w:rsid w:val="00D96288"/>
    <w:rsid w:val="00D962C1"/>
    <w:rsid w:val="00D96356"/>
    <w:rsid w:val="00D96699"/>
    <w:rsid w:val="00D966D0"/>
    <w:rsid w:val="00D96841"/>
    <w:rsid w:val="00D968E2"/>
    <w:rsid w:val="00D969C9"/>
    <w:rsid w:val="00D96A57"/>
    <w:rsid w:val="00D96A87"/>
    <w:rsid w:val="00D96AD9"/>
    <w:rsid w:val="00D96C45"/>
    <w:rsid w:val="00D96DBC"/>
    <w:rsid w:val="00D96DCC"/>
    <w:rsid w:val="00D96E5F"/>
    <w:rsid w:val="00D96ED8"/>
    <w:rsid w:val="00D96FB1"/>
    <w:rsid w:val="00D9704D"/>
    <w:rsid w:val="00D970BB"/>
    <w:rsid w:val="00D970D1"/>
    <w:rsid w:val="00D97252"/>
    <w:rsid w:val="00D972E4"/>
    <w:rsid w:val="00D9740B"/>
    <w:rsid w:val="00D97476"/>
    <w:rsid w:val="00D975AB"/>
    <w:rsid w:val="00D975E2"/>
    <w:rsid w:val="00D9763C"/>
    <w:rsid w:val="00D97908"/>
    <w:rsid w:val="00D979EA"/>
    <w:rsid w:val="00D97BD7"/>
    <w:rsid w:val="00D97BEA"/>
    <w:rsid w:val="00D97BEF"/>
    <w:rsid w:val="00D97CAF"/>
    <w:rsid w:val="00D97D7A"/>
    <w:rsid w:val="00D97F9A"/>
    <w:rsid w:val="00D97F9D"/>
    <w:rsid w:val="00D97FD9"/>
    <w:rsid w:val="00DA004C"/>
    <w:rsid w:val="00DA00D3"/>
    <w:rsid w:val="00DA0258"/>
    <w:rsid w:val="00DA0355"/>
    <w:rsid w:val="00DA03FA"/>
    <w:rsid w:val="00DA0490"/>
    <w:rsid w:val="00DA04A2"/>
    <w:rsid w:val="00DA054F"/>
    <w:rsid w:val="00DA0563"/>
    <w:rsid w:val="00DA05D8"/>
    <w:rsid w:val="00DA0768"/>
    <w:rsid w:val="00DA076C"/>
    <w:rsid w:val="00DA0797"/>
    <w:rsid w:val="00DA07DD"/>
    <w:rsid w:val="00DA08C2"/>
    <w:rsid w:val="00DA099A"/>
    <w:rsid w:val="00DA0A17"/>
    <w:rsid w:val="00DA0DE5"/>
    <w:rsid w:val="00DA0E91"/>
    <w:rsid w:val="00DA0F8E"/>
    <w:rsid w:val="00DA120C"/>
    <w:rsid w:val="00DA1364"/>
    <w:rsid w:val="00DA15C8"/>
    <w:rsid w:val="00DA161A"/>
    <w:rsid w:val="00DA17C0"/>
    <w:rsid w:val="00DA18FB"/>
    <w:rsid w:val="00DA1CD0"/>
    <w:rsid w:val="00DA1F24"/>
    <w:rsid w:val="00DA2038"/>
    <w:rsid w:val="00DA20A3"/>
    <w:rsid w:val="00DA2220"/>
    <w:rsid w:val="00DA222F"/>
    <w:rsid w:val="00DA22C3"/>
    <w:rsid w:val="00DA22CE"/>
    <w:rsid w:val="00DA24D5"/>
    <w:rsid w:val="00DA2886"/>
    <w:rsid w:val="00DA2BD1"/>
    <w:rsid w:val="00DA2C05"/>
    <w:rsid w:val="00DA2C18"/>
    <w:rsid w:val="00DA2C30"/>
    <w:rsid w:val="00DA2CBB"/>
    <w:rsid w:val="00DA2E1C"/>
    <w:rsid w:val="00DA32A5"/>
    <w:rsid w:val="00DA3494"/>
    <w:rsid w:val="00DA3564"/>
    <w:rsid w:val="00DA3620"/>
    <w:rsid w:val="00DA3633"/>
    <w:rsid w:val="00DA3750"/>
    <w:rsid w:val="00DA3760"/>
    <w:rsid w:val="00DA3763"/>
    <w:rsid w:val="00DA3A39"/>
    <w:rsid w:val="00DA3B4A"/>
    <w:rsid w:val="00DA3D45"/>
    <w:rsid w:val="00DA3D77"/>
    <w:rsid w:val="00DA3D82"/>
    <w:rsid w:val="00DA3DB1"/>
    <w:rsid w:val="00DA3E2F"/>
    <w:rsid w:val="00DA3E75"/>
    <w:rsid w:val="00DA3E79"/>
    <w:rsid w:val="00DA3EEE"/>
    <w:rsid w:val="00DA4039"/>
    <w:rsid w:val="00DA4119"/>
    <w:rsid w:val="00DA4142"/>
    <w:rsid w:val="00DA4177"/>
    <w:rsid w:val="00DA4258"/>
    <w:rsid w:val="00DA42FF"/>
    <w:rsid w:val="00DA4319"/>
    <w:rsid w:val="00DA4347"/>
    <w:rsid w:val="00DA43A0"/>
    <w:rsid w:val="00DA43C4"/>
    <w:rsid w:val="00DA44AE"/>
    <w:rsid w:val="00DA44E0"/>
    <w:rsid w:val="00DA4641"/>
    <w:rsid w:val="00DA4647"/>
    <w:rsid w:val="00DA46AD"/>
    <w:rsid w:val="00DA46CD"/>
    <w:rsid w:val="00DA475F"/>
    <w:rsid w:val="00DA47B4"/>
    <w:rsid w:val="00DA47F0"/>
    <w:rsid w:val="00DA4850"/>
    <w:rsid w:val="00DA48F4"/>
    <w:rsid w:val="00DA4911"/>
    <w:rsid w:val="00DA4968"/>
    <w:rsid w:val="00DA49C5"/>
    <w:rsid w:val="00DA4A39"/>
    <w:rsid w:val="00DA4BBB"/>
    <w:rsid w:val="00DA4C61"/>
    <w:rsid w:val="00DA4F0B"/>
    <w:rsid w:val="00DA4F7F"/>
    <w:rsid w:val="00DA504F"/>
    <w:rsid w:val="00DA5589"/>
    <w:rsid w:val="00DA55F1"/>
    <w:rsid w:val="00DA562D"/>
    <w:rsid w:val="00DA56D9"/>
    <w:rsid w:val="00DA57F3"/>
    <w:rsid w:val="00DA5803"/>
    <w:rsid w:val="00DA5A94"/>
    <w:rsid w:val="00DA5BEB"/>
    <w:rsid w:val="00DA5C58"/>
    <w:rsid w:val="00DA5D0E"/>
    <w:rsid w:val="00DA5D36"/>
    <w:rsid w:val="00DA5F31"/>
    <w:rsid w:val="00DA612D"/>
    <w:rsid w:val="00DA622E"/>
    <w:rsid w:val="00DA62B3"/>
    <w:rsid w:val="00DA6505"/>
    <w:rsid w:val="00DA6514"/>
    <w:rsid w:val="00DA65A3"/>
    <w:rsid w:val="00DA6658"/>
    <w:rsid w:val="00DA6824"/>
    <w:rsid w:val="00DA6A04"/>
    <w:rsid w:val="00DA6C16"/>
    <w:rsid w:val="00DA6C21"/>
    <w:rsid w:val="00DA6DFE"/>
    <w:rsid w:val="00DA6F39"/>
    <w:rsid w:val="00DA6F40"/>
    <w:rsid w:val="00DA70A8"/>
    <w:rsid w:val="00DA7145"/>
    <w:rsid w:val="00DA716F"/>
    <w:rsid w:val="00DA7191"/>
    <w:rsid w:val="00DA723B"/>
    <w:rsid w:val="00DA7312"/>
    <w:rsid w:val="00DA734B"/>
    <w:rsid w:val="00DA746D"/>
    <w:rsid w:val="00DA752A"/>
    <w:rsid w:val="00DA7597"/>
    <w:rsid w:val="00DA75C8"/>
    <w:rsid w:val="00DA75CD"/>
    <w:rsid w:val="00DA7621"/>
    <w:rsid w:val="00DA7634"/>
    <w:rsid w:val="00DA7727"/>
    <w:rsid w:val="00DA7758"/>
    <w:rsid w:val="00DA77C0"/>
    <w:rsid w:val="00DA7863"/>
    <w:rsid w:val="00DA7953"/>
    <w:rsid w:val="00DA7A09"/>
    <w:rsid w:val="00DA7A46"/>
    <w:rsid w:val="00DA7A60"/>
    <w:rsid w:val="00DA7B50"/>
    <w:rsid w:val="00DA7C81"/>
    <w:rsid w:val="00DA7E60"/>
    <w:rsid w:val="00DA7E8E"/>
    <w:rsid w:val="00DA7EA8"/>
    <w:rsid w:val="00DA7EAD"/>
    <w:rsid w:val="00DA7EFD"/>
    <w:rsid w:val="00DA7F1B"/>
    <w:rsid w:val="00DA7F75"/>
    <w:rsid w:val="00DB0004"/>
    <w:rsid w:val="00DB0032"/>
    <w:rsid w:val="00DB0052"/>
    <w:rsid w:val="00DB0121"/>
    <w:rsid w:val="00DB012F"/>
    <w:rsid w:val="00DB0163"/>
    <w:rsid w:val="00DB01A1"/>
    <w:rsid w:val="00DB0254"/>
    <w:rsid w:val="00DB031B"/>
    <w:rsid w:val="00DB0324"/>
    <w:rsid w:val="00DB03BA"/>
    <w:rsid w:val="00DB059B"/>
    <w:rsid w:val="00DB05B7"/>
    <w:rsid w:val="00DB05BD"/>
    <w:rsid w:val="00DB061A"/>
    <w:rsid w:val="00DB07B2"/>
    <w:rsid w:val="00DB07D8"/>
    <w:rsid w:val="00DB081F"/>
    <w:rsid w:val="00DB0867"/>
    <w:rsid w:val="00DB090F"/>
    <w:rsid w:val="00DB0A16"/>
    <w:rsid w:val="00DB0B37"/>
    <w:rsid w:val="00DB0B4E"/>
    <w:rsid w:val="00DB0D46"/>
    <w:rsid w:val="00DB0E63"/>
    <w:rsid w:val="00DB0F2D"/>
    <w:rsid w:val="00DB1044"/>
    <w:rsid w:val="00DB10C4"/>
    <w:rsid w:val="00DB1144"/>
    <w:rsid w:val="00DB11C7"/>
    <w:rsid w:val="00DB14EB"/>
    <w:rsid w:val="00DB1732"/>
    <w:rsid w:val="00DB1797"/>
    <w:rsid w:val="00DB18DB"/>
    <w:rsid w:val="00DB191C"/>
    <w:rsid w:val="00DB19B1"/>
    <w:rsid w:val="00DB19F3"/>
    <w:rsid w:val="00DB1A5D"/>
    <w:rsid w:val="00DB1B4A"/>
    <w:rsid w:val="00DB1BBC"/>
    <w:rsid w:val="00DB1C73"/>
    <w:rsid w:val="00DB1CD9"/>
    <w:rsid w:val="00DB1D1B"/>
    <w:rsid w:val="00DB1D1E"/>
    <w:rsid w:val="00DB1D5E"/>
    <w:rsid w:val="00DB1DB1"/>
    <w:rsid w:val="00DB1F47"/>
    <w:rsid w:val="00DB1FCF"/>
    <w:rsid w:val="00DB2202"/>
    <w:rsid w:val="00DB2355"/>
    <w:rsid w:val="00DB23A4"/>
    <w:rsid w:val="00DB258A"/>
    <w:rsid w:val="00DB265B"/>
    <w:rsid w:val="00DB26E1"/>
    <w:rsid w:val="00DB2704"/>
    <w:rsid w:val="00DB2727"/>
    <w:rsid w:val="00DB280E"/>
    <w:rsid w:val="00DB2887"/>
    <w:rsid w:val="00DB2914"/>
    <w:rsid w:val="00DB2CF4"/>
    <w:rsid w:val="00DB2CF9"/>
    <w:rsid w:val="00DB2D74"/>
    <w:rsid w:val="00DB2DEC"/>
    <w:rsid w:val="00DB2E7C"/>
    <w:rsid w:val="00DB2F87"/>
    <w:rsid w:val="00DB316D"/>
    <w:rsid w:val="00DB3241"/>
    <w:rsid w:val="00DB3285"/>
    <w:rsid w:val="00DB32FA"/>
    <w:rsid w:val="00DB357B"/>
    <w:rsid w:val="00DB3587"/>
    <w:rsid w:val="00DB35FF"/>
    <w:rsid w:val="00DB3706"/>
    <w:rsid w:val="00DB379C"/>
    <w:rsid w:val="00DB38DC"/>
    <w:rsid w:val="00DB39B6"/>
    <w:rsid w:val="00DB3A9F"/>
    <w:rsid w:val="00DB3BB4"/>
    <w:rsid w:val="00DB3C87"/>
    <w:rsid w:val="00DB3D86"/>
    <w:rsid w:val="00DB3E3C"/>
    <w:rsid w:val="00DB3EA6"/>
    <w:rsid w:val="00DB3F54"/>
    <w:rsid w:val="00DB404B"/>
    <w:rsid w:val="00DB40E4"/>
    <w:rsid w:val="00DB4147"/>
    <w:rsid w:val="00DB4278"/>
    <w:rsid w:val="00DB4313"/>
    <w:rsid w:val="00DB4342"/>
    <w:rsid w:val="00DB439F"/>
    <w:rsid w:val="00DB43A9"/>
    <w:rsid w:val="00DB43B7"/>
    <w:rsid w:val="00DB4403"/>
    <w:rsid w:val="00DB45AB"/>
    <w:rsid w:val="00DB4662"/>
    <w:rsid w:val="00DB4669"/>
    <w:rsid w:val="00DB46D4"/>
    <w:rsid w:val="00DB4717"/>
    <w:rsid w:val="00DB4870"/>
    <w:rsid w:val="00DB49BF"/>
    <w:rsid w:val="00DB4B63"/>
    <w:rsid w:val="00DB4CB8"/>
    <w:rsid w:val="00DB4CBE"/>
    <w:rsid w:val="00DB4E6F"/>
    <w:rsid w:val="00DB50A8"/>
    <w:rsid w:val="00DB5293"/>
    <w:rsid w:val="00DB5415"/>
    <w:rsid w:val="00DB541B"/>
    <w:rsid w:val="00DB54F2"/>
    <w:rsid w:val="00DB5589"/>
    <w:rsid w:val="00DB559A"/>
    <w:rsid w:val="00DB5620"/>
    <w:rsid w:val="00DB564D"/>
    <w:rsid w:val="00DB56CF"/>
    <w:rsid w:val="00DB5777"/>
    <w:rsid w:val="00DB57FA"/>
    <w:rsid w:val="00DB5889"/>
    <w:rsid w:val="00DB59B0"/>
    <w:rsid w:val="00DB59D3"/>
    <w:rsid w:val="00DB5A45"/>
    <w:rsid w:val="00DB5A5A"/>
    <w:rsid w:val="00DB5B28"/>
    <w:rsid w:val="00DB5B8E"/>
    <w:rsid w:val="00DB5C8E"/>
    <w:rsid w:val="00DB5F33"/>
    <w:rsid w:val="00DB5F6C"/>
    <w:rsid w:val="00DB6094"/>
    <w:rsid w:val="00DB6699"/>
    <w:rsid w:val="00DB678A"/>
    <w:rsid w:val="00DB686B"/>
    <w:rsid w:val="00DB6A0F"/>
    <w:rsid w:val="00DB6ADB"/>
    <w:rsid w:val="00DB6C26"/>
    <w:rsid w:val="00DB6CBD"/>
    <w:rsid w:val="00DB6F15"/>
    <w:rsid w:val="00DB6F92"/>
    <w:rsid w:val="00DB7118"/>
    <w:rsid w:val="00DB72E5"/>
    <w:rsid w:val="00DB7301"/>
    <w:rsid w:val="00DB73A2"/>
    <w:rsid w:val="00DB73C3"/>
    <w:rsid w:val="00DB74B3"/>
    <w:rsid w:val="00DB74FE"/>
    <w:rsid w:val="00DB761A"/>
    <w:rsid w:val="00DB762B"/>
    <w:rsid w:val="00DB77FB"/>
    <w:rsid w:val="00DB7943"/>
    <w:rsid w:val="00DB79C8"/>
    <w:rsid w:val="00DB7A2E"/>
    <w:rsid w:val="00DB7CF1"/>
    <w:rsid w:val="00DB7D16"/>
    <w:rsid w:val="00DB7DCD"/>
    <w:rsid w:val="00DB7FDD"/>
    <w:rsid w:val="00DC0010"/>
    <w:rsid w:val="00DC0015"/>
    <w:rsid w:val="00DC023A"/>
    <w:rsid w:val="00DC02B6"/>
    <w:rsid w:val="00DC02F7"/>
    <w:rsid w:val="00DC033F"/>
    <w:rsid w:val="00DC0364"/>
    <w:rsid w:val="00DC042B"/>
    <w:rsid w:val="00DC04F2"/>
    <w:rsid w:val="00DC050C"/>
    <w:rsid w:val="00DC0534"/>
    <w:rsid w:val="00DC05B7"/>
    <w:rsid w:val="00DC07A1"/>
    <w:rsid w:val="00DC084F"/>
    <w:rsid w:val="00DC088F"/>
    <w:rsid w:val="00DC08C3"/>
    <w:rsid w:val="00DC0912"/>
    <w:rsid w:val="00DC0BFE"/>
    <w:rsid w:val="00DC0D25"/>
    <w:rsid w:val="00DC0DB1"/>
    <w:rsid w:val="00DC0F02"/>
    <w:rsid w:val="00DC0F8D"/>
    <w:rsid w:val="00DC1109"/>
    <w:rsid w:val="00DC112C"/>
    <w:rsid w:val="00DC11C0"/>
    <w:rsid w:val="00DC1209"/>
    <w:rsid w:val="00DC1325"/>
    <w:rsid w:val="00DC1374"/>
    <w:rsid w:val="00DC13A4"/>
    <w:rsid w:val="00DC1442"/>
    <w:rsid w:val="00DC15F4"/>
    <w:rsid w:val="00DC16BC"/>
    <w:rsid w:val="00DC173C"/>
    <w:rsid w:val="00DC17FA"/>
    <w:rsid w:val="00DC1816"/>
    <w:rsid w:val="00DC1820"/>
    <w:rsid w:val="00DC18AF"/>
    <w:rsid w:val="00DC1AF5"/>
    <w:rsid w:val="00DC1B4B"/>
    <w:rsid w:val="00DC1B6D"/>
    <w:rsid w:val="00DC1D21"/>
    <w:rsid w:val="00DC1EAA"/>
    <w:rsid w:val="00DC1FBF"/>
    <w:rsid w:val="00DC1FFD"/>
    <w:rsid w:val="00DC202A"/>
    <w:rsid w:val="00DC2078"/>
    <w:rsid w:val="00DC2132"/>
    <w:rsid w:val="00DC2284"/>
    <w:rsid w:val="00DC22D6"/>
    <w:rsid w:val="00DC2483"/>
    <w:rsid w:val="00DC24E4"/>
    <w:rsid w:val="00DC24F1"/>
    <w:rsid w:val="00DC25B9"/>
    <w:rsid w:val="00DC2721"/>
    <w:rsid w:val="00DC291E"/>
    <w:rsid w:val="00DC2956"/>
    <w:rsid w:val="00DC2BFF"/>
    <w:rsid w:val="00DC2C7E"/>
    <w:rsid w:val="00DC2CF4"/>
    <w:rsid w:val="00DC2D04"/>
    <w:rsid w:val="00DC2D39"/>
    <w:rsid w:val="00DC2D52"/>
    <w:rsid w:val="00DC2DAB"/>
    <w:rsid w:val="00DC2DED"/>
    <w:rsid w:val="00DC2E98"/>
    <w:rsid w:val="00DC2EB4"/>
    <w:rsid w:val="00DC2EFA"/>
    <w:rsid w:val="00DC2FD5"/>
    <w:rsid w:val="00DC3228"/>
    <w:rsid w:val="00DC337D"/>
    <w:rsid w:val="00DC33A3"/>
    <w:rsid w:val="00DC33B3"/>
    <w:rsid w:val="00DC34F2"/>
    <w:rsid w:val="00DC3718"/>
    <w:rsid w:val="00DC3894"/>
    <w:rsid w:val="00DC38AC"/>
    <w:rsid w:val="00DC38DA"/>
    <w:rsid w:val="00DC3CA4"/>
    <w:rsid w:val="00DC3D27"/>
    <w:rsid w:val="00DC3E76"/>
    <w:rsid w:val="00DC3E83"/>
    <w:rsid w:val="00DC40CE"/>
    <w:rsid w:val="00DC40D2"/>
    <w:rsid w:val="00DC410B"/>
    <w:rsid w:val="00DC4195"/>
    <w:rsid w:val="00DC420E"/>
    <w:rsid w:val="00DC42BE"/>
    <w:rsid w:val="00DC4304"/>
    <w:rsid w:val="00DC432C"/>
    <w:rsid w:val="00DC4406"/>
    <w:rsid w:val="00DC4638"/>
    <w:rsid w:val="00DC469B"/>
    <w:rsid w:val="00DC46DA"/>
    <w:rsid w:val="00DC4769"/>
    <w:rsid w:val="00DC48F1"/>
    <w:rsid w:val="00DC49F5"/>
    <w:rsid w:val="00DC4A13"/>
    <w:rsid w:val="00DC4B88"/>
    <w:rsid w:val="00DC4C1F"/>
    <w:rsid w:val="00DC4E67"/>
    <w:rsid w:val="00DC4FAF"/>
    <w:rsid w:val="00DC51AA"/>
    <w:rsid w:val="00DC5201"/>
    <w:rsid w:val="00DC5376"/>
    <w:rsid w:val="00DC539E"/>
    <w:rsid w:val="00DC53B8"/>
    <w:rsid w:val="00DC556C"/>
    <w:rsid w:val="00DC55FB"/>
    <w:rsid w:val="00DC565D"/>
    <w:rsid w:val="00DC5869"/>
    <w:rsid w:val="00DC5AD1"/>
    <w:rsid w:val="00DC5B6D"/>
    <w:rsid w:val="00DC5B96"/>
    <w:rsid w:val="00DC5C0D"/>
    <w:rsid w:val="00DC5C92"/>
    <w:rsid w:val="00DC5CBC"/>
    <w:rsid w:val="00DC5D81"/>
    <w:rsid w:val="00DC5E49"/>
    <w:rsid w:val="00DC5F60"/>
    <w:rsid w:val="00DC5F7C"/>
    <w:rsid w:val="00DC60B0"/>
    <w:rsid w:val="00DC60B2"/>
    <w:rsid w:val="00DC612B"/>
    <w:rsid w:val="00DC6158"/>
    <w:rsid w:val="00DC618F"/>
    <w:rsid w:val="00DC61CD"/>
    <w:rsid w:val="00DC621F"/>
    <w:rsid w:val="00DC6A34"/>
    <w:rsid w:val="00DC6AB9"/>
    <w:rsid w:val="00DC6AC3"/>
    <w:rsid w:val="00DC6AFC"/>
    <w:rsid w:val="00DC6B42"/>
    <w:rsid w:val="00DC6C06"/>
    <w:rsid w:val="00DC6D7B"/>
    <w:rsid w:val="00DC6F49"/>
    <w:rsid w:val="00DC6F74"/>
    <w:rsid w:val="00DC7032"/>
    <w:rsid w:val="00DC7053"/>
    <w:rsid w:val="00DC72A4"/>
    <w:rsid w:val="00DC72CC"/>
    <w:rsid w:val="00DC72D1"/>
    <w:rsid w:val="00DC7435"/>
    <w:rsid w:val="00DC746E"/>
    <w:rsid w:val="00DC75BE"/>
    <w:rsid w:val="00DC75CF"/>
    <w:rsid w:val="00DC75F6"/>
    <w:rsid w:val="00DC76D3"/>
    <w:rsid w:val="00DC76EE"/>
    <w:rsid w:val="00DC795B"/>
    <w:rsid w:val="00DC7992"/>
    <w:rsid w:val="00DC79E1"/>
    <w:rsid w:val="00DC7A0C"/>
    <w:rsid w:val="00DC7A6F"/>
    <w:rsid w:val="00DC7BB6"/>
    <w:rsid w:val="00DC7C1B"/>
    <w:rsid w:val="00DC7D95"/>
    <w:rsid w:val="00DC7E2F"/>
    <w:rsid w:val="00DC7EC4"/>
    <w:rsid w:val="00DD01CA"/>
    <w:rsid w:val="00DD02B0"/>
    <w:rsid w:val="00DD02F4"/>
    <w:rsid w:val="00DD036F"/>
    <w:rsid w:val="00DD0411"/>
    <w:rsid w:val="00DD043A"/>
    <w:rsid w:val="00DD055E"/>
    <w:rsid w:val="00DD05ED"/>
    <w:rsid w:val="00DD069E"/>
    <w:rsid w:val="00DD073A"/>
    <w:rsid w:val="00DD0744"/>
    <w:rsid w:val="00DD078C"/>
    <w:rsid w:val="00DD09D3"/>
    <w:rsid w:val="00DD0AFD"/>
    <w:rsid w:val="00DD0B12"/>
    <w:rsid w:val="00DD0C9A"/>
    <w:rsid w:val="00DD0CF3"/>
    <w:rsid w:val="00DD102F"/>
    <w:rsid w:val="00DD10A1"/>
    <w:rsid w:val="00DD1176"/>
    <w:rsid w:val="00DD13DD"/>
    <w:rsid w:val="00DD15B1"/>
    <w:rsid w:val="00DD15C5"/>
    <w:rsid w:val="00DD17A5"/>
    <w:rsid w:val="00DD184B"/>
    <w:rsid w:val="00DD19EB"/>
    <w:rsid w:val="00DD1A7E"/>
    <w:rsid w:val="00DD1B4E"/>
    <w:rsid w:val="00DD1E5E"/>
    <w:rsid w:val="00DD1EA0"/>
    <w:rsid w:val="00DD20AE"/>
    <w:rsid w:val="00DD214E"/>
    <w:rsid w:val="00DD2217"/>
    <w:rsid w:val="00DD235B"/>
    <w:rsid w:val="00DD23E4"/>
    <w:rsid w:val="00DD240B"/>
    <w:rsid w:val="00DD2444"/>
    <w:rsid w:val="00DD245C"/>
    <w:rsid w:val="00DD2484"/>
    <w:rsid w:val="00DD25EB"/>
    <w:rsid w:val="00DD2815"/>
    <w:rsid w:val="00DD28A0"/>
    <w:rsid w:val="00DD295D"/>
    <w:rsid w:val="00DD2C51"/>
    <w:rsid w:val="00DD2D80"/>
    <w:rsid w:val="00DD2E0D"/>
    <w:rsid w:val="00DD304A"/>
    <w:rsid w:val="00DD30D8"/>
    <w:rsid w:val="00DD3191"/>
    <w:rsid w:val="00DD34F0"/>
    <w:rsid w:val="00DD36D2"/>
    <w:rsid w:val="00DD36FF"/>
    <w:rsid w:val="00DD3720"/>
    <w:rsid w:val="00DD3962"/>
    <w:rsid w:val="00DD399A"/>
    <w:rsid w:val="00DD3A13"/>
    <w:rsid w:val="00DD3B13"/>
    <w:rsid w:val="00DD3B2D"/>
    <w:rsid w:val="00DD3BDC"/>
    <w:rsid w:val="00DD3CA5"/>
    <w:rsid w:val="00DD3DFD"/>
    <w:rsid w:val="00DD3E29"/>
    <w:rsid w:val="00DD3F62"/>
    <w:rsid w:val="00DD3FBE"/>
    <w:rsid w:val="00DD4117"/>
    <w:rsid w:val="00DD41A9"/>
    <w:rsid w:val="00DD4261"/>
    <w:rsid w:val="00DD4397"/>
    <w:rsid w:val="00DD4454"/>
    <w:rsid w:val="00DD4471"/>
    <w:rsid w:val="00DD45B6"/>
    <w:rsid w:val="00DD48B9"/>
    <w:rsid w:val="00DD4ADF"/>
    <w:rsid w:val="00DD4D0A"/>
    <w:rsid w:val="00DD4D92"/>
    <w:rsid w:val="00DD4EC6"/>
    <w:rsid w:val="00DD5024"/>
    <w:rsid w:val="00DD5163"/>
    <w:rsid w:val="00DD5197"/>
    <w:rsid w:val="00DD5213"/>
    <w:rsid w:val="00DD5253"/>
    <w:rsid w:val="00DD52CE"/>
    <w:rsid w:val="00DD53EA"/>
    <w:rsid w:val="00DD5406"/>
    <w:rsid w:val="00DD552F"/>
    <w:rsid w:val="00DD563D"/>
    <w:rsid w:val="00DD56D2"/>
    <w:rsid w:val="00DD57AF"/>
    <w:rsid w:val="00DD57EA"/>
    <w:rsid w:val="00DD5841"/>
    <w:rsid w:val="00DD59A3"/>
    <w:rsid w:val="00DD5A48"/>
    <w:rsid w:val="00DD5A72"/>
    <w:rsid w:val="00DD5BF3"/>
    <w:rsid w:val="00DD5CB3"/>
    <w:rsid w:val="00DD5CF1"/>
    <w:rsid w:val="00DD5D03"/>
    <w:rsid w:val="00DD5E91"/>
    <w:rsid w:val="00DD5E9F"/>
    <w:rsid w:val="00DD5F45"/>
    <w:rsid w:val="00DD609B"/>
    <w:rsid w:val="00DD6273"/>
    <w:rsid w:val="00DD6440"/>
    <w:rsid w:val="00DD647A"/>
    <w:rsid w:val="00DD658F"/>
    <w:rsid w:val="00DD65CA"/>
    <w:rsid w:val="00DD6621"/>
    <w:rsid w:val="00DD6705"/>
    <w:rsid w:val="00DD689C"/>
    <w:rsid w:val="00DD6A7F"/>
    <w:rsid w:val="00DD6A93"/>
    <w:rsid w:val="00DD6B1E"/>
    <w:rsid w:val="00DD6C69"/>
    <w:rsid w:val="00DD6CB7"/>
    <w:rsid w:val="00DD6D1F"/>
    <w:rsid w:val="00DD6D22"/>
    <w:rsid w:val="00DD6E4C"/>
    <w:rsid w:val="00DD6E9C"/>
    <w:rsid w:val="00DD6F0C"/>
    <w:rsid w:val="00DD6FA5"/>
    <w:rsid w:val="00DD7186"/>
    <w:rsid w:val="00DD71BE"/>
    <w:rsid w:val="00DD72AF"/>
    <w:rsid w:val="00DD742C"/>
    <w:rsid w:val="00DD75C0"/>
    <w:rsid w:val="00DD75EF"/>
    <w:rsid w:val="00DD787F"/>
    <w:rsid w:val="00DD7A3F"/>
    <w:rsid w:val="00DD7ABD"/>
    <w:rsid w:val="00DD7AD5"/>
    <w:rsid w:val="00DD7BCF"/>
    <w:rsid w:val="00DD7CB3"/>
    <w:rsid w:val="00DD7CE8"/>
    <w:rsid w:val="00DD7D4A"/>
    <w:rsid w:val="00DD7DBD"/>
    <w:rsid w:val="00DE0087"/>
    <w:rsid w:val="00DE03A0"/>
    <w:rsid w:val="00DE03F8"/>
    <w:rsid w:val="00DE0512"/>
    <w:rsid w:val="00DE0602"/>
    <w:rsid w:val="00DE06A0"/>
    <w:rsid w:val="00DE077F"/>
    <w:rsid w:val="00DE083A"/>
    <w:rsid w:val="00DE0B17"/>
    <w:rsid w:val="00DE0C67"/>
    <w:rsid w:val="00DE0CC6"/>
    <w:rsid w:val="00DE0DC6"/>
    <w:rsid w:val="00DE0E66"/>
    <w:rsid w:val="00DE0EB4"/>
    <w:rsid w:val="00DE0EF0"/>
    <w:rsid w:val="00DE0F8F"/>
    <w:rsid w:val="00DE10EF"/>
    <w:rsid w:val="00DE115B"/>
    <w:rsid w:val="00DE1164"/>
    <w:rsid w:val="00DE1186"/>
    <w:rsid w:val="00DE119D"/>
    <w:rsid w:val="00DE11E8"/>
    <w:rsid w:val="00DE1255"/>
    <w:rsid w:val="00DE12F7"/>
    <w:rsid w:val="00DE1376"/>
    <w:rsid w:val="00DE1557"/>
    <w:rsid w:val="00DE1C0E"/>
    <w:rsid w:val="00DE1C67"/>
    <w:rsid w:val="00DE1CF4"/>
    <w:rsid w:val="00DE1F47"/>
    <w:rsid w:val="00DE209D"/>
    <w:rsid w:val="00DE20E8"/>
    <w:rsid w:val="00DE2193"/>
    <w:rsid w:val="00DE21EA"/>
    <w:rsid w:val="00DE228D"/>
    <w:rsid w:val="00DE2293"/>
    <w:rsid w:val="00DE23EE"/>
    <w:rsid w:val="00DE2417"/>
    <w:rsid w:val="00DE246B"/>
    <w:rsid w:val="00DE266B"/>
    <w:rsid w:val="00DE27F7"/>
    <w:rsid w:val="00DE2889"/>
    <w:rsid w:val="00DE2953"/>
    <w:rsid w:val="00DE297E"/>
    <w:rsid w:val="00DE2B8C"/>
    <w:rsid w:val="00DE2C76"/>
    <w:rsid w:val="00DE2D56"/>
    <w:rsid w:val="00DE2DB1"/>
    <w:rsid w:val="00DE2DB5"/>
    <w:rsid w:val="00DE2E9D"/>
    <w:rsid w:val="00DE2FC2"/>
    <w:rsid w:val="00DE3440"/>
    <w:rsid w:val="00DE3463"/>
    <w:rsid w:val="00DE364B"/>
    <w:rsid w:val="00DE36A9"/>
    <w:rsid w:val="00DE3706"/>
    <w:rsid w:val="00DE374E"/>
    <w:rsid w:val="00DE37BE"/>
    <w:rsid w:val="00DE39C5"/>
    <w:rsid w:val="00DE3ADB"/>
    <w:rsid w:val="00DE3B9E"/>
    <w:rsid w:val="00DE3C12"/>
    <w:rsid w:val="00DE3C5F"/>
    <w:rsid w:val="00DE3E7F"/>
    <w:rsid w:val="00DE40DD"/>
    <w:rsid w:val="00DE4103"/>
    <w:rsid w:val="00DE4210"/>
    <w:rsid w:val="00DE42F6"/>
    <w:rsid w:val="00DE4339"/>
    <w:rsid w:val="00DE43C7"/>
    <w:rsid w:val="00DE43FF"/>
    <w:rsid w:val="00DE440A"/>
    <w:rsid w:val="00DE454B"/>
    <w:rsid w:val="00DE4578"/>
    <w:rsid w:val="00DE46EC"/>
    <w:rsid w:val="00DE46F4"/>
    <w:rsid w:val="00DE4710"/>
    <w:rsid w:val="00DE4744"/>
    <w:rsid w:val="00DE4757"/>
    <w:rsid w:val="00DE47B6"/>
    <w:rsid w:val="00DE4812"/>
    <w:rsid w:val="00DE4878"/>
    <w:rsid w:val="00DE48E3"/>
    <w:rsid w:val="00DE49E6"/>
    <w:rsid w:val="00DE4A07"/>
    <w:rsid w:val="00DE4A20"/>
    <w:rsid w:val="00DE4A48"/>
    <w:rsid w:val="00DE4BDE"/>
    <w:rsid w:val="00DE4C5E"/>
    <w:rsid w:val="00DE4CD1"/>
    <w:rsid w:val="00DE4D81"/>
    <w:rsid w:val="00DE4DA8"/>
    <w:rsid w:val="00DE4E31"/>
    <w:rsid w:val="00DE4E3A"/>
    <w:rsid w:val="00DE51B4"/>
    <w:rsid w:val="00DE52B2"/>
    <w:rsid w:val="00DE5403"/>
    <w:rsid w:val="00DE54A4"/>
    <w:rsid w:val="00DE555E"/>
    <w:rsid w:val="00DE556E"/>
    <w:rsid w:val="00DE559B"/>
    <w:rsid w:val="00DE55CB"/>
    <w:rsid w:val="00DE56A5"/>
    <w:rsid w:val="00DE56F0"/>
    <w:rsid w:val="00DE56FA"/>
    <w:rsid w:val="00DE56FB"/>
    <w:rsid w:val="00DE57C5"/>
    <w:rsid w:val="00DE58E6"/>
    <w:rsid w:val="00DE591A"/>
    <w:rsid w:val="00DE59F4"/>
    <w:rsid w:val="00DE5A93"/>
    <w:rsid w:val="00DE5B28"/>
    <w:rsid w:val="00DE5E41"/>
    <w:rsid w:val="00DE5E6A"/>
    <w:rsid w:val="00DE6317"/>
    <w:rsid w:val="00DE63A1"/>
    <w:rsid w:val="00DE6A40"/>
    <w:rsid w:val="00DE6AA2"/>
    <w:rsid w:val="00DE6D03"/>
    <w:rsid w:val="00DE6E65"/>
    <w:rsid w:val="00DE6EE9"/>
    <w:rsid w:val="00DE70AA"/>
    <w:rsid w:val="00DE70FC"/>
    <w:rsid w:val="00DE7142"/>
    <w:rsid w:val="00DE7157"/>
    <w:rsid w:val="00DE728F"/>
    <w:rsid w:val="00DE73E2"/>
    <w:rsid w:val="00DE74A6"/>
    <w:rsid w:val="00DE74C8"/>
    <w:rsid w:val="00DE763F"/>
    <w:rsid w:val="00DE764B"/>
    <w:rsid w:val="00DE7B41"/>
    <w:rsid w:val="00DE7BF9"/>
    <w:rsid w:val="00DE7C67"/>
    <w:rsid w:val="00DE7CC2"/>
    <w:rsid w:val="00DF005A"/>
    <w:rsid w:val="00DF00AE"/>
    <w:rsid w:val="00DF010F"/>
    <w:rsid w:val="00DF0115"/>
    <w:rsid w:val="00DF0155"/>
    <w:rsid w:val="00DF0365"/>
    <w:rsid w:val="00DF04EE"/>
    <w:rsid w:val="00DF06BC"/>
    <w:rsid w:val="00DF0790"/>
    <w:rsid w:val="00DF08A6"/>
    <w:rsid w:val="00DF08AE"/>
    <w:rsid w:val="00DF0982"/>
    <w:rsid w:val="00DF0A46"/>
    <w:rsid w:val="00DF0A5C"/>
    <w:rsid w:val="00DF0C77"/>
    <w:rsid w:val="00DF0D8B"/>
    <w:rsid w:val="00DF0F23"/>
    <w:rsid w:val="00DF1138"/>
    <w:rsid w:val="00DF11A9"/>
    <w:rsid w:val="00DF14DE"/>
    <w:rsid w:val="00DF1587"/>
    <w:rsid w:val="00DF16B6"/>
    <w:rsid w:val="00DF16C4"/>
    <w:rsid w:val="00DF1879"/>
    <w:rsid w:val="00DF198F"/>
    <w:rsid w:val="00DF1BA6"/>
    <w:rsid w:val="00DF1BC4"/>
    <w:rsid w:val="00DF1C18"/>
    <w:rsid w:val="00DF1C2F"/>
    <w:rsid w:val="00DF1CF3"/>
    <w:rsid w:val="00DF1DDC"/>
    <w:rsid w:val="00DF1E48"/>
    <w:rsid w:val="00DF1E58"/>
    <w:rsid w:val="00DF1E89"/>
    <w:rsid w:val="00DF1F1E"/>
    <w:rsid w:val="00DF20F8"/>
    <w:rsid w:val="00DF23AD"/>
    <w:rsid w:val="00DF2474"/>
    <w:rsid w:val="00DF2549"/>
    <w:rsid w:val="00DF2561"/>
    <w:rsid w:val="00DF2563"/>
    <w:rsid w:val="00DF25CF"/>
    <w:rsid w:val="00DF26FF"/>
    <w:rsid w:val="00DF2741"/>
    <w:rsid w:val="00DF2761"/>
    <w:rsid w:val="00DF27A2"/>
    <w:rsid w:val="00DF27C5"/>
    <w:rsid w:val="00DF2921"/>
    <w:rsid w:val="00DF2A86"/>
    <w:rsid w:val="00DF2A8B"/>
    <w:rsid w:val="00DF2BBF"/>
    <w:rsid w:val="00DF2BD1"/>
    <w:rsid w:val="00DF2CE4"/>
    <w:rsid w:val="00DF2D5B"/>
    <w:rsid w:val="00DF2F0C"/>
    <w:rsid w:val="00DF301C"/>
    <w:rsid w:val="00DF3038"/>
    <w:rsid w:val="00DF3061"/>
    <w:rsid w:val="00DF308B"/>
    <w:rsid w:val="00DF3119"/>
    <w:rsid w:val="00DF32E7"/>
    <w:rsid w:val="00DF33DD"/>
    <w:rsid w:val="00DF3467"/>
    <w:rsid w:val="00DF34EF"/>
    <w:rsid w:val="00DF34FC"/>
    <w:rsid w:val="00DF3567"/>
    <w:rsid w:val="00DF36E3"/>
    <w:rsid w:val="00DF3743"/>
    <w:rsid w:val="00DF3757"/>
    <w:rsid w:val="00DF377F"/>
    <w:rsid w:val="00DF37F5"/>
    <w:rsid w:val="00DF3984"/>
    <w:rsid w:val="00DF3A4A"/>
    <w:rsid w:val="00DF3A76"/>
    <w:rsid w:val="00DF3E35"/>
    <w:rsid w:val="00DF3F33"/>
    <w:rsid w:val="00DF3FC5"/>
    <w:rsid w:val="00DF4020"/>
    <w:rsid w:val="00DF40FE"/>
    <w:rsid w:val="00DF4212"/>
    <w:rsid w:val="00DF42B4"/>
    <w:rsid w:val="00DF42E0"/>
    <w:rsid w:val="00DF4307"/>
    <w:rsid w:val="00DF4346"/>
    <w:rsid w:val="00DF441A"/>
    <w:rsid w:val="00DF4647"/>
    <w:rsid w:val="00DF4742"/>
    <w:rsid w:val="00DF4775"/>
    <w:rsid w:val="00DF4B30"/>
    <w:rsid w:val="00DF4BBD"/>
    <w:rsid w:val="00DF4BE8"/>
    <w:rsid w:val="00DF4C82"/>
    <w:rsid w:val="00DF4E12"/>
    <w:rsid w:val="00DF4F2F"/>
    <w:rsid w:val="00DF4F46"/>
    <w:rsid w:val="00DF4F63"/>
    <w:rsid w:val="00DF5271"/>
    <w:rsid w:val="00DF532B"/>
    <w:rsid w:val="00DF53A0"/>
    <w:rsid w:val="00DF5638"/>
    <w:rsid w:val="00DF56DC"/>
    <w:rsid w:val="00DF57AF"/>
    <w:rsid w:val="00DF58A5"/>
    <w:rsid w:val="00DF58E4"/>
    <w:rsid w:val="00DF5A0A"/>
    <w:rsid w:val="00DF5A9B"/>
    <w:rsid w:val="00DF5B12"/>
    <w:rsid w:val="00DF5B56"/>
    <w:rsid w:val="00DF5D03"/>
    <w:rsid w:val="00DF5D16"/>
    <w:rsid w:val="00DF5DA1"/>
    <w:rsid w:val="00DF5DFB"/>
    <w:rsid w:val="00DF5EF3"/>
    <w:rsid w:val="00DF6076"/>
    <w:rsid w:val="00DF6094"/>
    <w:rsid w:val="00DF6157"/>
    <w:rsid w:val="00DF620E"/>
    <w:rsid w:val="00DF6319"/>
    <w:rsid w:val="00DF6326"/>
    <w:rsid w:val="00DF63F9"/>
    <w:rsid w:val="00DF64C7"/>
    <w:rsid w:val="00DF652E"/>
    <w:rsid w:val="00DF65BC"/>
    <w:rsid w:val="00DF66E4"/>
    <w:rsid w:val="00DF685F"/>
    <w:rsid w:val="00DF6958"/>
    <w:rsid w:val="00DF6B7A"/>
    <w:rsid w:val="00DF6BAF"/>
    <w:rsid w:val="00DF6C07"/>
    <w:rsid w:val="00DF6D38"/>
    <w:rsid w:val="00DF6E62"/>
    <w:rsid w:val="00DF6EA4"/>
    <w:rsid w:val="00DF6EC7"/>
    <w:rsid w:val="00DF6FAA"/>
    <w:rsid w:val="00DF713E"/>
    <w:rsid w:val="00DF7148"/>
    <w:rsid w:val="00DF715D"/>
    <w:rsid w:val="00DF718E"/>
    <w:rsid w:val="00DF7242"/>
    <w:rsid w:val="00DF7249"/>
    <w:rsid w:val="00DF7315"/>
    <w:rsid w:val="00DF738D"/>
    <w:rsid w:val="00DF7570"/>
    <w:rsid w:val="00DF7706"/>
    <w:rsid w:val="00DF774D"/>
    <w:rsid w:val="00DF79DE"/>
    <w:rsid w:val="00DF7AC2"/>
    <w:rsid w:val="00DF7AED"/>
    <w:rsid w:val="00DF7AEF"/>
    <w:rsid w:val="00DF7BC3"/>
    <w:rsid w:val="00DF7C45"/>
    <w:rsid w:val="00DF7C78"/>
    <w:rsid w:val="00DF7C84"/>
    <w:rsid w:val="00DF7CBA"/>
    <w:rsid w:val="00DF7D66"/>
    <w:rsid w:val="00DF7D84"/>
    <w:rsid w:val="00DF7ECE"/>
    <w:rsid w:val="00DF7F23"/>
    <w:rsid w:val="00DF7FC3"/>
    <w:rsid w:val="00E00044"/>
    <w:rsid w:val="00E001E9"/>
    <w:rsid w:val="00E00334"/>
    <w:rsid w:val="00E0036C"/>
    <w:rsid w:val="00E003B0"/>
    <w:rsid w:val="00E00437"/>
    <w:rsid w:val="00E00460"/>
    <w:rsid w:val="00E00461"/>
    <w:rsid w:val="00E0048B"/>
    <w:rsid w:val="00E004BA"/>
    <w:rsid w:val="00E006E9"/>
    <w:rsid w:val="00E00715"/>
    <w:rsid w:val="00E00844"/>
    <w:rsid w:val="00E0091C"/>
    <w:rsid w:val="00E0093F"/>
    <w:rsid w:val="00E00948"/>
    <w:rsid w:val="00E00A9B"/>
    <w:rsid w:val="00E00B92"/>
    <w:rsid w:val="00E00BA4"/>
    <w:rsid w:val="00E00C71"/>
    <w:rsid w:val="00E00CFE"/>
    <w:rsid w:val="00E00D78"/>
    <w:rsid w:val="00E00DE4"/>
    <w:rsid w:val="00E00E18"/>
    <w:rsid w:val="00E00E3C"/>
    <w:rsid w:val="00E00EAA"/>
    <w:rsid w:val="00E00F12"/>
    <w:rsid w:val="00E00F69"/>
    <w:rsid w:val="00E00FC6"/>
    <w:rsid w:val="00E01034"/>
    <w:rsid w:val="00E0103C"/>
    <w:rsid w:val="00E01121"/>
    <w:rsid w:val="00E01522"/>
    <w:rsid w:val="00E01538"/>
    <w:rsid w:val="00E0159D"/>
    <w:rsid w:val="00E015CD"/>
    <w:rsid w:val="00E01712"/>
    <w:rsid w:val="00E01811"/>
    <w:rsid w:val="00E0181D"/>
    <w:rsid w:val="00E01896"/>
    <w:rsid w:val="00E018DA"/>
    <w:rsid w:val="00E0191A"/>
    <w:rsid w:val="00E01934"/>
    <w:rsid w:val="00E019C1"/>
    <w:rsid w:val="00E01B1E"/>
    <w:rsid w:val="00E01B72"/>
    <w:rsid w:val="00E01C43"/>
    <w:rsid w:val="00E01CE3"/>
    <w:rsid w:val="00E01E69"/>
    <w:rsid w:val="00E01ECD"/>
    <w:rsid w:val="00E0220F"/>
    <w:rsid w:val="00E02383"/>
    <w:rsid w:val="00E02399"/>
    <w:rsid w:val="00E0240A"/>
    <w:rsid w:val="00E02656"/>
    <w:rsid w:val="00E0274F"/>
    <w:rsid w:val="00E02781"/>
    <w:rsid w:val="00E02790"/>
    <w:rsid w:val="00E02814"/>
    <w:rsid w:val="00E02BAD"/>
    <w:rsid w:val="00E02D97"/>
    <w:rsid w:val="00E02FD4"/>
    <w:rsid w:val="00E03176"/>
    <w:rsid w:val="00E031B6"/>
    <w:rsid w:val="00E03208"/>
    <w:rsid w:val="00E0338D"/>
    <w:rsid w:val="00E0339C"/>
    <w:rsid w:val="00E033AE"/>
    <w:rsid w:val="00E033BE"/>
    <w:rsid w:val="00E034D4"/>
    <w:rsid w:val="00E0362F"/>
    <w:rsid w:val="00E0373F"/>
    <w:rsid w:val="00E0381F"/>
    <w:rsid w:val="00E038DC"/>
    <w:rsid w:val="00E03D1E"/>
    <w:rsid w:val="00E03ED5"/>
    <w:rsid w:val="00E03F68"/>
    <w:rsid w:val="00E03FC4"/>
    <w:rsid w:val="00E04119"/>
    <w:rsid w:val="00E0443B"/>
    <w:rsid w:val="00E0443F"/>
    <w:rsid w:val="00E04491"/>
    <w:rsid w:val="00E044AB"/>
    <w:rsid w:val="00E04759"/>
    <w:rsid w:val="00E047E5"/>
    <w:rsid w:val="00E0481A"/>
    <w:rsid w:val="00E0493C"/>
    <w:rsid w:val="00E04A5A"/>
    <w:rsid w:val="00E04A93"/>
    <w:rsid w:val="00E04AE7"/>
    <w:rsid w:val="00E04B88"/>
    <w:rsid w:val="00E04C97"/>
    <w:rsid w:val="00E04F8A"/>
    <w:rsid w:val="00E04FBF"/>
    <w:rsid w:val="00E05160"/>
    <w:rsid w:val="00E0532C"/>
    <w:rsid w:val="00E053E8"/>
    <w:rsid w:val="00E05508"/>
    <w:rsid w:val="00E0556D"/>
    <w:rsid w:val="00E0561F"/>
    <w:rsid w:val="00E0568C"/>
    <w:rsid w:val="00E056AD"/>
    <w:rsid w:val="00E056BE"/>
    <w:rsid w:val="00E0571D"/>
    <w:rsid w:val="00E05835"/>
    <w:rsid w:val="00E059FE"/>
    <w:rsid w:val="00E05A10"/>
    <w:rsid w:val="00E05A16"/>
    <w:rsid w:val="00E05A3A"/>
    <w:rsid w:val="00E05AAD"/>
    <w:rsid w:val="00E05AB5"/>
    <w:rsid w:val="00E05AFB"/>
    <w:rsid w:val="00E05B58"/>
    <w:rsid w:val="00E05C94"/>
    <w:rsid w:val="00E05D2C"/>
    <w:rsid w:val="00E05E60"/>
    <w:rsid w:val="00E05EFB"/>
    <w:rsid w:val="00E05F88"/>
    <w:rsid w:val="00E05FBB"/>
    <w:rsid w:val="00E06051"/>
    <w:rsid w:val="00E060A6"/>
    <w:rsid w:val="00E0623D"/>
    <w:rsid w:val="00E06243"/>
    <w:rsid w:val="00E062B6"/>
    <w:rsid w:val="00E0632A"/>
    <w:rsid w:val="00E0633C"/>
    <w:rsid w:val="00E063DE"/>
    <w:rsid w:val="00E064E3"/>
    <w:rsid w:val="00E065DF"/>
    <w:rsid w:val="00E0669D"/>
    <w:rsid w:val="00E067BF"/>
    <w:rsid w:val="00E06853"/>
    <w:rsid w:val="00E068D6"/>
    <w:rsid w:val="00E068ED"/>
    <w:rsid w:val="00E06BC8"/>
    <w:rsid w:val="00E06D57"/>
    <w:rsid w:val="00E06E3E"/>
    <w:rsid w:val="00E07000"/>
    <w:rsid w:val="00E07006"/>
    <w:rsid w:val="00E07090"/>
    <w:rsid w:val="00E07169"/>
    <w:rsid w:val="00E071D5"/>
    <w:rsid w:val="00E0722D"/>
    <w:rsid w:val="00E0725F"/>
    <w:rsid w:val="00E07358"/>
    <w:rsid w:val="00E0736F"/>
    <w:rsid w:val="00E07410"/>
    <w:rsid w:val="00E07438"/>
    <w:rsid w:val="00E074C2"/>
    <w:rsid w:val="00E075BE"/>
    <w:rsid w:val="00E0779E"/>
    <w:rsid w:val="00E07828"/>
    <w:rsid w:val="00E0783F"/>
    <w:rsid w:val="00E07ABA"/>
    <w:rsid w:val="00E07CFC"/>
    <w:rsid w:val="00E07F41"/>
    <w:rsid w:val="00E10151"/>
    <w:rsid w:val="00E102F8"/>
    <w:rsid w:val="00E104C6"/>
    <w:rsid w:val="00E10662"/>
    <w:rsid w:val="00E106C3"/>
    <w:rsid w:val="00E1074B"/>
    <w:rsid w:val="00E10791"/>
    <w:rsid w:val="00E10936"/>
    <w:rsid w:val="00E10962"/>
    <w:rsid w:val="00E109BC"/>
    <w:rsid w:val="00E109C1"/>
    <w:rsid w:val="00E10A87"/>
    <w:rsid w:val="00E10C97"/>
    <w:rsid w:val="00E10F9C"/>
    <w:rsid w:val="00E11021"/>
    <w:rsid w:val="00E110F1"/>
    <w:rsid w:val="00E1114D"/>
    <w:rsid w:val="00E111A3"/>
    <w:rsid w:val="00E11277"/>
    <w:rsid w:val="00E11282"/>
    <w:rsid w:val="00E11366"/>
    <w:rsid w:val="00E113B9"/>
    <w:rsid w:val="00E1144B"/>
    <w:rsid w:val="00E11724"/>
    <w:rsid w:val="00E11807"/>
    <w:rsid w:val="00E11863"/>
    <w:rsid w:val="00E11922"/>
    <w:rsid w:val="00E11974"/>
    <w:rsid w:val="00E119A8"/>
    <w:rsid w:val="00E119DD"/>
    <w:rsid w:val="00E11BA4"/>
    <w:rsid w:val="00E11CA5"/>
    <w:rsid w:val="00E11CD5"/>
    <w:rsid w:val="00E11D0F"/>
    <w:rsid w:val="00E11DF4"/>
    <w:rsid w:val="00E12158"/>
    <w:rsid w:val="00E12185"/>
    <w:rsid w:val="00E12210"/>
    <w:rsid w:val="00E12217"/>
    <w:rsid w:val="00E12378"/>
    <w:rsid w:val="00E1238A"/>
    <w:rsid w:val="00E1242E"/>
    <w:rsid w:val="00E124AF"/>
    <w:rsid w:val="00E1265C"/>
    <w:rsid w:val="00E12807"/>
    <w:rsid w:val="00E1289A"/>
    <w:rsid w:val="00E128FF"/>
    <w:rsid w:val="00E12997"/>
    <w:rsid w:val="00E12D65"/>
    <w:rsid w:val="00E12D81"/>
    <w:rsid w:val="00E12E4E"/>
    <w:rsid w:val="00E12F0C"/>
    <w:rsid w:val="00E12F2A"/>
    <w:rsid w:val="00E130AD"/>
    <w:rsid w:val="00E13299"/>
    <w:rsid w:val="00E132EF"/>
    <w:rsid w:val="00E13373"/>
    <w:rsid w:val="00E133B2"/>
    <w:rsid w:val="00E133FD"/>
    <w:rsid w:val="00E13526"/>
    <w:rsid w:val="00E1359B"/>
    <w:rsid w:val="00E135A0"/>
    <w:rsid w:val="00E13601"/>
    <w:rsid w:val="00E13624"/>
    <w:rsid w:val="00E136BF"/>
    <w:rsid w:val="00E13B96"/>
    <w:rsid w:val="00E13BD6"/>
    <w:rsid w:val="00E13C52"/>
    <w:rsid w:val="00E13FCA"/>
    <w:rsid w:val="00E14072"/>
    <w:rsid w:val="00E1409B"/>
    <w:rsid w:val="00E14236"/>
    <w:rsid w:val="00E142AA"/>
    <w:rsid w:val="00E14303"/>
    <w:rsid w:val="00E143E6"/>
    <w:rsid w:val="00E14476"/>
    <w:rsid w:val="00E14537"/>
    <w:rsid w:val="00E14861"/>
    <w:rsid w:val="00E14A49"/>
    <w:rsid w:val="00E14CFA"/>
    <w:rsid w:val="00E14D50"/>
    <w:rsid w:val="00E14DB3"/>
    <w:rsid w:val="00E14DE3"/>
    <w:rsid w:val="00E14DFD"/>
    <w:rsid w:val="00E14E5A"/>
    <w:rsid w:val="00E14E5F"/>
    <w:rsid w:val="00E14E80"/>
    <w:rsid w:val="00E14E8C"/>
    <w:rsid w:val="00E15026"/>
    <w:rsid w:val="00E150AC"/>
    <w:rsid w:val="00E15172"/>
    <w:rsid w:val="00E154E4"/>
    <w:rsid w:val="00E15671"/>
    <w:rsid w:val="00E15729"/>
    <w:rsid w:val="00E157D3"/>
    <w:rsid w:val="00E159FA"/>
    <w:rsid w:val="00E15A4F"/>
    <w:rsid w:val="00E15C00"/>
    <w:rsid w:val="00E15C3B"/>
    <w:rsid w:val="00E15D54"/>
    <w:rsid w:val="00E15E7A"/>
    <w:rsid w:val="00E15EED"/>
    <w:rsid w:val="00E15EF5"/>
    <w:rsid w:val="00E15FCB"/>
    <w:rsid w:val="00E1614F"/>
    <w:rsid w:val="00E162A0"/>
    <w:rsid w:val="00E162A4"/>
    <w:rsid w:val="00E162D7"/>
    <w:rsid w:val="00E162D8"/>
    <w:rsid w:val="00E162F1"/>
    <w:rsid w:val="00E16377"/>
    <w:rsid w:val="00E16448"/>
    <w:rsid w:val="00E16483"/>
    <w:rsid w:val="00E16569"/>
    <w:rsid w:val="00E1670B"/>
    <w:rsid w:val="00E16716"/>
    <w:rsid w:val="00E16717"/>
    <w:rsid w:val="00E16869"/>
    <w:rsid w:val="00E16888"/>
    <w:rsid w:val="00E1688C"/>
    <w:rsid w:val="00E16906"/>
    <w:rsid w:val="00E16945"/>
    <w:rsid w:val="00E16975"/>
    <w:rsid w:val="00E16A18"/>
    <w:rsid w:val="00E16CEE"/>
    <w:rsid w:val="00E16D34"/>
    <w:rsid w:val="00E16D96"/>
    <w:rsid w:val="00E16F77"/>
    <w:rsid w:val="00E16FDB"/>
    <w:rsid w:val="00E1704B"/>
    <w:rsid w:val="00E170A6"/>
    <w:rsid w:val="00E17151"/>
    <w:rsid w:val="00E1725C"/>
    <w:rsid w:val="00E172C5"/>
    <w:rsid w:val="00E173E2"/>
    <w:rsid w:val="00E17614"/>
    <w:rsid w:val="00E17832"/>
    <w:rsid w:val="00E178C5"/>
    <w:rsid w:val="00E17A3B"/>
    <w:rsid w:val="00E17AD9"/>
    <w:rsid w:val="00E17B4D"/>
    <w:rsid w:val="00E17CFF"/>
    <w:rsid w:val="00E17D27"/>
    <w:rsid w:val="00E17E8E"/>
    <w:rsid w:val="00E2002D"/>
    <w:rsid w:val="00E2006F"/>
    <w:rsid w:val="00E20287"/>
    <w:rsid w:val="00E20304"/>
    <w:rsid w:val="00E203FD"/>
    <w:rsid w:val="00E2043A"/>
    <w:rsid w:val="00E205DC"/>
    <w:rsid w:val="00E20669"/>
    <w:rsid w:val="00E2082B"/>
    <w:rsid w:val="00E20896"/>
    <w:rsid w:val="00E208BB"/>
    <w:rsid w:val="00E20955"/>
    <w:rsid w:val="00E20995"/>
    <w:rsid w:val="00E209AA"/>
    <w:rsid w:val="00E20A6F"/>
    <w:rsid w:val="00E20B60"/>
    <w:rsid w:val="00E20C53"/>
    <w:rsid w:val="00E20C55"/>
    <w:rsid w:val="00E20DCA"/>
    <w:rsid w:val="00E20E33"/>
    <w:rsid w:val="00E21002"/>
    <w:rsid w:val="00E21010"/>
    <w:rsid w:val="00E21051"/>
    <w:rsid w:val="00E2105D"/>
    <w:rsid w:val="00E210E3"/>
    <w:rsid w:val="00E21207"/>
    <w:rsid w:val="00E21350"/>
    <w:rsid w:val="00E213CE"/>
    <w:rsid w:val="00E21448"/>
    <w:rsid w:val="00E21530"/>
    <w:rsid w:val="00E215B6"/>
    <w:rsid w:val="00E21796"/>
    <w:rsid w:val="00E217A8"/>
    <w:rsid w:val="00E21816"/>
    <w:rsid w:val="00E21864"/>
    <w:rsid w:val="00E21877"/>
    <w:rsid w:val="00E219B4"/>
    <w:rsid w:val="00E21A3B"/>
    <w:rsid w:val="00E21A50"/>
    <w:rsid w:val="00E21AD0"/>
    <w:rsid w:val="00E21B38"/>
    <w:rsid w:val="00E21B4D"/>
    <w:rsid w:val="00E21C85"/>
    <w:rsid w:val="00E21E4C"/>
    <w:rsid w:val="00E220C6"/>
    <w:rsid w:val="00E22171"/>
    <w:rsid w:val="00E225B6"/>
    <w:rsid w:val="00E22665"/>
    <w:rsid w:val="00E227AE"/>
    <w:rsid w:val="00E2292B"/>
    <w:rsid w:val="00E229A8"/>
    <w:rsid w:val="00E229EC"/>
    <w:rsid w:val="00E22AC1"/>
    <w:rsid w:val="00E22BEC"/>
    <w:rsid w:val="00E22BED"/>
    <w:rsid w:val="00E22D17"/>
    <w:rsid w:val="00E22D91"/>
    <w:rsid w:val="00E2306A"/>
    <w:rsid w:val="00E23070"/>
    <w:rsid w:val="00E23185"/>
    <w:rsid w:val="00E231FC"/>
    <w:rsid w:val="00E2323B"/>
    <w:rsid w:val="00E233E7"/>
    <w:rsid w:val="00E23419"/>
    <w:rsid w:val="00E2341B"/>
    <w:rsid w:val="00E2345D"/>
    <w:rsid w:val="00E2351D"/>
    <w:rsid w:val="00E23526"/>
    <w:rsid w:val="00E23788"/>
    <w:rsid w:val="00E2381D"/>
    <w:rsid w:val="00E23A5F"/>
    <w:rsid w:val="00E23B05"/>
    <w:rsid w:val="00E23D45"/>
    <w:rsid w:val="00E23D56"/>
    <w:rsid w:val="00E23DCF"/>
    <w:rsid w:val="00E23DE5"/>
    <w:rsid w:val="00E23EBE"/>
    <w:rsid w:val="00E23ECD"/>
    <w:rsid w:val="00E23EFD"/>
    <w:rsid w:val="00E23F04"/>
    <w:rsid w:val="00E23F4E"/>
    <w:rsid w:val="00E23F7F"/>
    <w:rsid w:val="00E23F8A"/>
    <w:rsid w:val="00E24160"/>
    <w:rsid w:val="00E242FE"/>
    <w:rsid w:val="00E24449"/>
    <w:rsid w:val="00E24451"/>
    <w:rsid w:val="00E24469"/>
    <w:rsid w:val="00E244E9"/>
    <w:rsid w:val="00E245BD"/>
    <w:rsid w:val="00E24614"/>
    <w:rsid w:val="00E24799"/>
    <w:rsid w:val="00E2482D"/>
    <w:rsid w:val="00E2486C"/>
    <w:rsid w:val="00E248B4"/>
    <w:rsid w:val="00E24906"/>
    <w:rsid w:val="00E24A62"/>
    <w:rsid w:val="00E24AC4"/>
    <w:rsid w:val="00E24AF1"/>
    <w:rsid w:val="00E24B28"/>
    <w:rsid w:val="00E24B8D"/>
    <w:rsid w:val="00E24BE0"/>
    <w:rsid w:val="00E24C10"/>
    <w:rsid w:val="00E24C6A"/>
    <w:rsid w:val="00E24CB1"/>
    <w:rsid w:val="00E24D26"/>
    <w:rsid w:val="00E24D64"/>
    <w:rsid w:val="00E24FB5"/>
    <w:rsid w:val="00E2509B"/>
    <w:rsid w:val="00E25365"/>
    <w:rsid w:val="00E2539E"/>
    <w:rsid w:val="00E25404"/>
    <w:rsid w:val="00E25643"/>
    <w:rsid w:val="00E25729"/>
    <w:rsid w:val="00E257BA"/>
    <w:rsid w:val="00E25942"/>
    <w:rsid w:val="00E259E9"/>
    <w:rsid w:val="00E259EF"/>
    <w:rsid w:val="00E25A15"/>
    <w:rsid w:val="00E25BF6"/>
    <w:rsid w:val="00E25C66"/>
    <w:rsid w:val="00E25D12"/>
    <w:rsid w:val="00E25E05"/>
    <w:rsid w:val="00E25F7F"/>
    <w:rsid w:val="00E260C1"/>
    <w:rsid w:val="00E26199"/>
    <w:rsid w:val="00E263C6"/>
    <w:rsid w:val="00E263D8"/>
    <w:rsid w:val="00E2653C"/>
    <w:rsid w:val="00E2669B"/>
    <w:rsid w:val="00E26810"/>
    <w:rsid w:val="00E2682C"/>
    <w:rsid w:val="00E269D9"/>
    <w:rsid w:val="00E26A97"/>
    <w:rsid w:val="00E26D3B"/>
    <w:rsid w:val="00E26E66"/>
    <w:rsid w:val="00E26E79"/>
    <w:rsid w:val="00E26FC0"/>
    <w:rsid w:val="00E270B8"/>
    <w:rsid w:val="00E270BF"/>
    <w:rsid w:val="00E27170"/>
    <w:rsid w:val="00E271CF"/>
    <w:rsid w:val="00E272A9"/>
    <w:rsid w:val="00E2753E"/>
    <w:rsid w:val="00E2762A"/>
    <w:rsid w:val="00E2765E"/>
    <w:rsid w:val="00E276A9"/>
    <w:rsid w:val="00E27756"/>
    <w:rsid w:val="00E27800"/>
    <w:rsid w:val="00E27879"/>
    <w:rsid w:val="00E278C7"/>
    <w:rsid w:val="00E278E4"/>
    <w:rsid w:val="00E27A16"/>
    <w:rsid w:val="00E27B32"/>
    <w:rsid w:val="00E27B93"/>
    <w:rsid w:val="00E27C71"/>
    <w:rsid w:val="00E27CB8"/>
    <w:rsid w:val="00E27E51"/>
    <w:rsid w:val="00E27EB6"/>
    <w:rsid w:val="00E30029"/>
    <w:rsid w:val="00E30037"/>
    <w:rsid w:val="00E30182"/>
    <w:rsid w:val="00E303BA"/>
    <w:rsid w:val="00E30499"/>
    <w:rsid w:val="00E30649"/>
    <w:rsid w:val="00E308DC"/>
    <w:rsid w:val="00E30942"/>
    <w:rsid w:val="00E30946"/>
    <w:rsid w:val="00E30A96"/>
    <w:rsid w:val="00E30B51"/>
    <w:rsid w:val="00E30B8E"/>
    <w:rsid w:val="00E30D12"/>
    <w:rsid w:val="00E30FC8"/>
    <w:rsid w:val="00E30FE5"/>
    <w:rsid w:val="00E3102A"/>
    <w:rsid w:val="00E31068"/>
    <w:rsid w:val="00E31116"/>
    <w:rsid w:val="00E31290"/>
    <w:rsid w:val="00E31448"/>
    <w:rsid w:val="00E31531"/>
    <w:rsid w:val="00E315B6"/>
    <w:rsid w:val="00E316FE"/>
    <w:rsid w:val="00E31767"/>
    <w:rsid w:val="00E317ED"/>
    <w:rsid w:val="00E31974"/>
    <w:rsid w:val="00E31A02"/>
    <w:rsid w:val="00E31B6D"/>
    <w:rsid w:val="00E31C3B"/>
    <w:rsid w:val="00E31C87"/>
    <w:rsid w:val="00E31D35"/>
    <w:rsid w:val="00E31DEC"/>
    <w:rsid w:val="00E31E4F"/>
    <w:rsid w:val="00E31F2C"/>
    <w:rsid w:val="00E3200F"/>
    <w:rsid w:val="00E3201D"/>
    <w:rsid w:val="00E32024"/>
    <w:rsid w:val="00E320BD"/>
    <w:rsid w:val="00E32128"/>
    <w:rsid w:val="00E32233"/>
    <w:rsid w:val="00E32405"/>
    <w:rsid w:val="00E32475"/>
    <w:rsid w:val="00E324BB"/>
    <w:rsid w:val="00E32536"/>
    <w:rsid w:val="00E3266E"/>
    <w:rsid w:val="00E326AB"/>
    <w:rsid w:val="00E32724"/>
    <w:rsid w:val="00E32768"/>
    <w:rsid w:val="00E328E5"/>
    <w:rsid w:val="00E32A7A"/>
    <w:rsid w:val="00E32BE3"/>
    <w:rsid w:val="00E32D04"/>
    <w:rsid w:val="00E32ECD"/>
    <w:rsid w:val="00E32F3D"/>
    <w:rsid w:val="00E32FA2"/>
    <w:rsid w:val="00E32FB6"/>
    <w:rsid w:val="00E33100"/>
    <w:rsid w:val="00E33117"/>
    <w:rsid w:val="00E33157"/>
    <w:rsid w:val="00E331A4"/>
    <w:rsid w:val="00E33369"/>
    <w:rsid w:val="00E333BF"/>
    <w:rsid w:val="00E3349F"/>
    <w:rsid w:val="00E335BC"/>
    <w:rsid w:val="00E33648"/>
    <w:rsid w:val="00E3374A"/>
    <w:rsid w:val="00E338C4"/>
    <w:rsid w:val="00E339F0"/>
    <w:rsid w:val="00E33A61"/>
    <w:rsid w:val="00E33B58"/>
    <w:rsid w:val="00E33CE3"/>
    <w:rsid w:val="00E33D1F"/>
    <w:rsid w:val="00E33E10"/>
    <w:rsid w:val="00E34055"/>
    <w:rsid w:val="00E341F5"/>
    <w:rsid w:val="00E34287"/>
    <w:rsid w:val="00E3430A"/>
    <w:rsid w:val="00E34323"/>
    <w:rsid w:val="00E34324"/>
    <w:rsid w:val="00E344CB"/>
    <w:rsid w:val="00E34534"/>
    <w:rsid w:val="00E34590"/>
    <w:rsid w:val="00E345EC"/>
    <w:rsid w:val="00E34796"/>
    <w:rsid w:val="00E347A0"/>
    <w:rsid w:val="00E34884"/>
    <w:rsid w:val="00E348D8"/>
    <w:rsid w:val="00E3490F"/>
    <w:rsid w:val="00E34945"/>
    <w:rsid w:val="00E34B1D"/>
    <w:rsid w:val="00E34CC2"/>
    <w:rsid w:val="00E34D8C"/>
    <w:rsid w:val="00E34FF2"/>
    <w:rsid w:val="00E3512C"/>
    <w:rsid w:val="00E35240"/>
    <w:rsid w:val="00E35427"/>
    <w:rsid w:val="00E35718"/>
    <w:rsid w:val="00E3588E"/>
    <w:rsid w:val="00E35898"/>
    <w:rsid w:val="00E3591C"/>
    <w:rsid w:val="00E35926"/>
    <w:rsid w:val="00E35B0B"/>
    <w:rsid w:val="00E35B9D"/>
    <w:rsid w:val="00E35BB1"/>
    <w:rsid w:val="00E35C32"/>
    <w:rsid w:val="00E35C43"/>
    <w:rsid w:val="00E35CB1"/>
    <w:rsid w:val="00E35DA4"/>
    <w:rsid w:val="00E35E8B"/>
    <w:rsid w:val="00E36039"/>
    <w:rsid w:val="00E36057"/>
    <w:rsid w:val="00E36062"/>
    <w:rsid w:val="00E360F8"/>
    <w:rsid w:val="00E361CD"/>
    <w:rsid w:val="00E361F2"/>
    <w:rsid w:val="00E36263"/>
    <w:rsid w:val="00E363DD"/>
    <w:rsid w:val="00E363FF"/>
    <w:rsid w:val="00E3648E"/>
    <w:rsid w:val="00E364A8"/>
    <w:rsid w:val="00E365BE"/>
    <w:rsid w:val="00E365C6"/>
    <w:rsid w:val="00E36601"/>
    <w:rsid w:val="00E3671B"/>
    <w:rsid w:val="00E367AA"/>
    <w:rsid w:val="00E36885"/>
    <w:rsid w:val="00E368B2"/>
    <w:rsid w:val="00E36912"/>
    <w:rsid w:val="00E36C34"/>
    <w:rsid w:val="00E36CD7"/>
    <w:rsid w:val="00E36CE6"/>
    <w:rsid w:val="00E36D15"/>
    <w:rsid w:val="00E36D92"/>
    <w:rsid w:val="00E36E79"/>
    <w:rsid w:val="00E36EB2"/>
    <w:rsid w:val="00E36FAA"/>
    <w:rsid w:val="00E37017"/>
    <w:rsid w:val="00E372B4"/>
    <w:rsid w:val="00E37373"/>
    <w:rsid w:val="00E373AC"/>
    <w:rsid w:val="00E37424"/>
    <w:rsid w:val="00E375C1"/>
    <w:rsid w:val="00E37668"/>
    <w:rsid w:val="00E37785"/>
    <w:rsid w:val="00E377B8"/>
    <w:rsid w:val="00E377E8"/>
    <w:rsid w:val="00E37813"/>
    <w:rsid w:val="00E37821"/>
    <w:rsid w:val="00E37841"/>
    <w:rsid w:val="00E378C1"/>
    <w:rsid w:val="00E378D7"/>
    <w:rsid w:val="00E379C9"/>
    <w:rsid w:val="00E37A1B"/>
    <w:rsid w:val="00E37AC4"/>
    <w:rsid w:val="00E37B7F"/>
    <w:rsid w:val="00E37B89"/>
    <w:rsid w:val="00E37BC9"/>
    <w:rsid w:val="00E37C98"/>
    <w:rsid w:val="00E37CAC"/>
    <w:rsid w:val="00E37E42"/>
    <w:rsid w:val="00E37E88"/>
    <w:rsid w:val="00E37FDF"/>
    <w:rsid w:val="00E40024"/>
    <w:rsid w:val="00E40089"/>
    <w:rsid w:val="00E400D0"/>
    <w:rsid w:val="00E400D7"/>
    <w:rsid w:val="00E401AC"/>
    <w:rsid w:val="00E40215"/>
    <w:rsid w:val="00E40279"/>
    <w:rsid w:val="00E40283"/>
    <w:rsid w:val="00E402FF"/>
    <w:rsid w:val="00E403FB"/>
    <w:rsid w:val="00E40444"/>
    <w:rsid w:val="00E4054B"/>
    <w:rsid w:val="00E40585"/>
    <w:rsid w:val="00E4059B"/>
    <w:rsid w:val="00E405AC"/>
    <w:rsid w:val="00E405C1"/>
    <w:rsid w:val="00E406CE"/>
    <w:rsid w:val="00E408A6"/>
    <w:rsid w:val="00E408F2"/>
    <w:rsid w:val="00E40961"/>
    <w:rsid w:val="00E40986"/>
    <w:rsid w:val="00E40A11"/>
    <w:rsid w:val="00E40AE4"/>
    <w:rsid w:val="00E40CC6"/>
    <w:rsid w:val="00E40CEC"/>
    <w:rsid w:val="00E40D32"/>
    <w:rsid w:val="00E40F22"/>
    <w:rsid w:val="00E41018"/>
    <w:rsid w:val="00E4106D"/>
    <w:rsid w:val="00E41250"/>
    <w:rsid w:val="00E41264"/>
    <w:rsid w:val="00E4139B"/>
    <w:rsid w:val="00E413DC"/>
    <w:rsid w:val="00E413E3"/>
    <w:rsid w:val="00E414C9"/>
    <w:rsid w:val="00E41518"/>
    <w:rsid w:val="00E4153D"/>
    <w:rsid w:val="00E415B1"/>
    <w:rsid w:val="00E41608"/>
    <w:rsid w:val="00E416FC"/>
    <w:rsid w:val="00E41711"/>
    <w:rsid w:val="00E41B1B"/>
    <w:rsid w:val="00E41B32"/>
    <w:rsid w:val="00E41BA3"/>
    <w:rsid w:val="00E41C77"/>
    <w:rsid w:val="00E41C96"/>
    <w:rsid w:val="00E41CA3"/>
    <w:rsid w:val="00E41D20"/>
    <w:rsid w:val="00E41D21"/>
    <w:rsid w:val="00E41D88"/>
    <w:rsid w:val="00E41E0A"/>
    <w:rsid w:val="00E41EAA"/>
    <w:rsid w:val="00E41F4E"/>
    <w:rsid w:val="00E41FB9"/>
    <w:rsid w:val="00E41FF5"/>
    <w:rsid w:val="00E4200A"/>
    <w:rsid w:val="00E4206F"/>
    <w:rsid w:val="00E42075"/>
    <w:rsid w:val="00E42220"/>
    <w:rsid w:val="00E42263"/>
    <w:rsid w:val="00E42497"/>
    <w:rsid w:val="00E424B2"/>
    <w:rsid w:val="00E4258F"/>
    <w:rsid w:val="00E4270E"/>
    <w:rsid w:val="00E427F0"/>
    <w:rsid w:val="00E42969"/>
    <w:rsid w:val="00E42A3C"/>
    <w:rsid w:val="00E42BE9"/>
    <w:rsid w:val="00E42C72"/>
    <w:rsid w:val="00E42D17"/>
    <w:rsid w:val="00E42DB8"/>
    <w:rsid w:val="00E42E83"/>
    <w:rsid w:val="00E42EB4"/>
    <w:rsid w:val="00E42EDF"/>
    <w:rsid w:val="00E4301F"/>
    <w:rsid w:val="00E43055"/>
    <w:rsid w:val="00E430C1"/>
    <w:rsid w:val="00E43122"/>
    <w:rsid w:val="00E43137"/>
    <w:rsid w:val="00E43171"/>
    <w:rsid w:val="00E431EB"/>
    <w:rsid w:val="00E43266"/>
    <w:rsid w:val="00E433BC"/>
    <w:rsid w:val="00E43464"/>
    <w:rsid w:val="00E43515"/>
    <w:rsid w:val="00E43542"/>
    <w:rsid w:val="00E43578"/>
    <w:rsid w:val="00E437AB"/>
    <w:rsid w:val="00E4394A"/>
    <w:rsid w:val="00E439B7"/>
    <w:rsid w:val="00E43A9B"/>
    <w:rsid w:val="00E43AED"/>
    <w:rsid w:val="00E43B1D"/>
    <w:rsid w:val="00E43C11"/>
    <w:rsid w:val="00E43D44"/>
    <w:rsid w:val="00E43D77"/>
    <w:rsid w:val="00E43DBD"/>
    <w:rsid w:val="00E440D8"/>
    <w:rsid w:val="00E44123"/>
    <w:rsid w:val="00E44270"/>
    <w:rsid w:val="00E44329"/>
    <w:rsid w:val="00E443CD"/>
    <w:rsid w:val="00E44414"/>
    <w:rsid w:val="00E44472"/>
    <w:rsid w:val="00E44511"/>
    <w:rsid w:val="00E4454F"/>
    <w:rsid w:val="00E4460E"/>
    <w:rsid w:val="00E4481A"/>
    <w:rsid w:val="00E44926"/>
    <w:rsid w:val="00E44AD2"/>
    <w:rsid w:val="00E44B00"/>
    <w:rsid w:val="00E44B05"/>
    <w:rsid w:val="00E44B8C"/>
    <w:rsid w:val="00E44F14"/>
    <w:rsid w:val="00E44F56"/>
    <w:rsid w:val="00E45063"/>
    <w:rsid w:val="00E4508E"/>
    <w:rsid w:val="00E451AD"/>
    <w:rsid w:val="00E451B4"/>
    <w:rsid w:val="00E451BE"/>
    <w:rsid w:val="00E4564D"/>
    <w:rsid w:val="00E456B4"/>
    <w:rsid w:val="00E45735"/>
    <w:rsid w:val="00E45996"/>
    <w:rsid w:val="00E45B47"/>
    <w:rsid w:val="00E45C2B"/>
    <w:rsid w:val="00E45CC2"/>
    <w:rsid w:val="00E45D80"/>
    <w:rsid w:val="00E45E89"/>
    <w:rsid w:val="00E45EE1"/>
    <w:rsid w:val="00E45EF9"/>
    <w:rsid w:val="00E4601B"/>
    <w:rsid w:val="00E46181"/>
    <w:rsid w:val="00E461FE"/>
    <w:rsid w:val="00E462D7"/>
    <w:rsid w:val="00E4631B"/>
    <w:rsid w:val="00E46417"/>
    <w:rsid w:val="00E46438"/>
    <w:rsid w:val="00E46452"/>
    <w:rsid w:val="00E465E5"/>
    <w:rsid w:val="00E46734"/>
    <w:rsid w:val="00E46A22"/>
    <w:rsid w:val="00E46C4B"/>
    <w:rsid w:val="00E46C5A"/>
    <w:rsid w:val="00E46EBF"/>
    <w:rsid w:val="00E4708A"/>
    <w:rsid w:val="00E471D4"/>
    <w:rsid w:val="00E4731E"/>
    <w:rsid w:val="00E47373"/>
    <w:rsid w:val="00E47426"/>
    <w:rsid w:val="00E474F9"/>
    <w:rsid w:val="00E47643"/>
    <w:rsid w:val="00E4767B"/>
    <w:rsid w:val="00E47798"/>
    <w:rsid w:val="00E477EE"/>
    <w:rsid w:val="00E47817"/>
    <w:rsid w:val="00E47890"/>
    <w:rsid w:val="00E47A69"/>
    <w:rsid w:val="00E47C85"/>
    <w:rsid w:val="00E47D2A"/>
    <w:rsid w:val="00E47D2F"/>
    <w:rsid w:val="00E47E00"/>
    <w:rsid w:val="00E47E1E"/>
    <w:rsid w:val="00E47E7B"/>
    <w:rsid w:val="00E47EBB"/>
    <w:rsid w:val="00E50043"/>
    <w:rsid w:val="00E500CA"/>
    <w:rsid w:val="00E500D8"/>
    <w:rsid w:val="00E50196"/>
    <w:rsid w:val="00E501F9"/>
    <w:rsid w:val="00E5049A"/>
    <w:rsid w:val="00E505B3"/>
    <w:rsid w:val="00E50627"/>
    <w:rsid w:val="00E50797"/>
    <w:rsid w:val="00E5094B"/>
    <w:rsid w:val="00E50A52"/>
    <w:rsid w:val="00E50A80"/>
    <w:rsid w:val="00E50B87"/>
    <w:rsid w:val="00E50C13"/>
    <w:rsid w:val="00E50C35"/>
    <w:rsid w:val="00E50C96"/>
    <w:rsid w:val="00E50E4B"/>
    <w:rsid w:val="00E50F62"/>
    <w:rsid w:val="00E50FB4"/>
    <w:rsid w:val="00E51032"/>
    <w:rsid w:val="00E510EA"/>
    <w:rsid w:val="00E511F3"/>
    <w:rsid w:val="00E51260"/>
    <w:rsid w:val="00E51472"/>
    <w:rsid w:val="00E515C4"/>
    <w:rsid w:val="00E515DD"/>
    <w:rsid w:val="00E516BB"/>
    <w:rsid w:val="00E518D2"/>
    <w:rsid w:val="00E51919"/>
    <w:rsid w:val="00E51A5B"/>
    <w:rsid w:val="00E51AB6"/>
    <w:rsid w:val="00E51E3A"/>
    <w:rsid w:val="00E51EAD"/>
    <w:rsid w:val="00E51F09"/>
    <w:rsid w:val="00E51FE9"/>
    <w:rsid w:val="00E521A6"/>
    <w:rsid w:val="00E5222D"/>
    <w:rsid w:val="00E523E2"/>
    <w:rsid w:val="00E525A6"/>
    <w:rsid w:val="00E52740"/>
    <w:rsid w:val="00E528CA"/>
    <w:rsid w:val="00E528DC"/>
    <w:rsid w:val="00E52912"/>
    <w:rsid w:val="00E52B38"/>
    <w:rsid w:val="00E52BB9"/>
    <w:rsid w:val="00E52CF0"/>
    <w:rsid w:val="00E52D56"/>
    <w:rsid w:val="00E52E62"/>
    <w:rsid w:val="00E52EB9"/>
    <w:rsid w:val="00E52F03"/>
    <w:rsid w:val="00E52F64"/>
    <w:rsid w:val="00E52FDB"/>
    <w:rsid w:val="00E530C8"/>
    <w:rsid w:val="00E530D0"/>
    <w:rsid w:val="00E5315D"/>
    <w:rsid w:val="00E53215"/>
    <w:rsid w:val="00E532C7"/>
    <w:rsid w:val="00E532F0"/>
    <w:rsid w:val="00E5330C"/>
    <w:rsid w:val="00E534C6"/>
    <w:rsid w:val="00E5364A"/>
    <w:rsid w:val="00E53967"/>
    <w:rsid w:val="00E53CE2"/>
    <w:rsid w:val="00E53F63"/>
    <w:rsid w:val="00E53F73"/>
    <w:rsid w:val="00E540C5"/>
    <w:rsid w:val="00E540D4"/>
    <w:rsid w:val="00E54168"/>
    <w:rsid w:val="00E5416E"/>
    <w:rsid w:val="00E5427F"/>
    <w:rsid w:val="00E54405"/>
    <w:rsid w:val="00E54482"/>
    <w:rsid w:val="00E544EF"/>
    <w:rsid w:val="00E54521"/>
    <w:rsid w:val="00E5455E"/>
    <w:rsid w:val="00E546DA"/>
    <w:rsid w:val="00E549D7"/>
    <w:rsid w:val="00E54C90"/>
    <w:rsid w:val="00E54CCE"/>
    <w:rsid w:val="00E54DED"/>
    <w:rsid w:val="00E5516E"/>
    <w:rsid w:val="00E55370"/>
    <w:rsid w:val="00E5543C"/>
    <w:rsid w:val="00E5545A"/>
    <w:rsid w:val="00E55696"/>
    <w:rsid w:val="00E556F7"/>
    <w:rsid w:val="00E55788"/>
    <w:rsid w:val="00E5578F"/>
    <w:rsid w:val="00E55842"/>
    <w:rsid w:val="00E558F5"/>
    <w:rsid w:val="00E5593E"/>
    <w:rsid w:val="00E55D5A"/>
    <w:rsid w:val="00E55EBA"/>
    <w:rsid w:val="00E5602C"/>
    <w:rsid w:val="00E5609B"/>
    <w:rsid w:val="00E56144"/>
    <w:rsid w:val="00E561DE"/>
    <w:rsid w:val="00E562B4"/>
    <w:rsid w:val="00E56347"/>
    <w:rsid w:val="00E56367"/>
    <w:rsid w:val="00E56379"/>
    <w:rsid w:val="00E563A8"/>
    <w:rsid w:val="00E56410"/>
    <w:rsid w:val="00E5641C"/>
    <w:rsid w:val="00E564DD"/>
    <w:rsid w:val="00E5650C"/>
    <w:rsid w:val="00E565EA"/>
    <w:rsid w:val="00E56652"/>
    <w:rsid w:val="00E5683A"/>
    <w:rsid w:val="00E568C8"/>
    <w:rsid w:val="00E5694A"/>
    <w:rsid w:val="00E56962"/>
    <w:rsid w:val="00E569F9"/>
    <w:rsid w:val="00E56C1D"/>
    <w:rsid w:val="00E56C85"/>
    <w:rsid w:val="00E56DAC"/>
    <w:rsid w:val="00E56E53"/>
    <w:rsid w:val="00E56ED1"/>
    <w:rsid w:val="00E56F32"/>
    <w:rsid w:val="00E56F7E"/>
    <w:rsid w:val="00E5713E"/>
    <w:rsid w:val="00E571BB"/>
    <w:rsid w:val="00E57238"/>
    <w:rsid w:val="00E57328"/>
    <w:rsid w:val="00E5736C"/>
    <w:rsid w:val="00E5737B"/>
    <w:rsid w:val="00E5754A"/>
    <w:rsid w:val="00E57555"/>
    <w:rsid w:val="00E57602"/>
    <w:rsid w:val="00E57605"/>
    <w:rsid w:val="00E57610"/>
    <w:rsid w:val="00E57746"/>
    <w:rsid w:val="00E577C9"/>
    <w:rsid w:val="00E57868"/>
    <w:rsid w:val="00E57996"/>
    <w:rsid w:val="00E57A09"/>
    <w:rsid w:val="00E57B4F"/>
    <w:rsid w:val="00E57BEF"/>
    <w:rsid w:val="00E57C05"/>
    <w:rsid w:val="00E57C5B"/>
    <w:rsid w:val="00E57C76"/>
    <w:rsid w:val="00E57C9A"/>
    <w:rsid w:val="00E57D63"/>
    <w:rsid w:val="00E57E38"/>
    <w:rsid w:val="00E60147"/>
    <w:rsid w:val="00E60291"/>
    <w:rsid w:val="00E60312"/>
    <w:rsid w:val="00E603B9"/>
    <w:rsid w:val="00E60430"/>
    <w:rsid w:val="00E60577"/>
    <w:rsid w:val="00E606BF"/>
    <w:rsid w:val="00E60774"/>
    <w:rsid w:val="00E607D7"/>
    <w:rsid w:val="00E6081E"/>
    <w:rsid w:val="00E60835"/>
    <w:rsid w:val="00E6084D"/>
    <w:rsid w:val="00E6086D"/>
    <w:rsid w:val="00E6092C"/>
    <w:rsid w:val="00E6092E"/>
    <w:rsid w:val="00E609AB"/>
    <w:rsid w:val="00E60A84"/>
    <w:rsid w:val="00E60B41"/>
    <w:rsid w:val="00E60B92"/>
    <w:rsid w:val="00E60D2B"/>
    <w:rsid w:val="00E60DEA"/>
    <w:rsid w:val="00E60EEA"/>
    <w:rsid w:val="00E60FF7"/>
    <w:rsid w:val="00E60FF8"/>
    <w:rsid w:val="00E6100E"/>
    <w:rsid w:val="00E6103B"/>
    <w:rsid w:val="00E6111F"/>
    <w:rsid w:val="00E61341"/>
    <w:rsid w:val="00E613E3"/>
    <w:rsid w:val="00E613EF"/>
    <w:rsid w:val="00E61404"/>
    <w:rsid w:val="00E614E8"/>
    <w:rsid w:val="00E615CB"/>
    <w:rsid w:val="00E61631"/>
    <w:rsid w:val="00E616AA"/>
    <w:rsid w:val="00E617E0"/>
    <w:rsid w:val="00E6180B"/>
    <w:rsid w:val="00E61933"/>
    <w:rsid w:val="00E61990"/>
    <w:rsid w:val="00E61995"/>
    <w:rsid w:val="00E61A63"/>
    <w:rsid w:val="00E61AC9"/>
    <w:rsid w:val="00E61B1C"/>
    <w:rsid w:val="00E61D5C"/>
    <w:rsid w:val="00E61F08"/>
    <w:rsid w:val="00E61F65"/>
    <w:rsid w:val="00E620F9"/>
    <w:rsid w:val="00E6214F"/>
    <w:rsid w:val="00E623A8"/>
    <w:rsid w:val="00E623F0"/>
    <w:rsid w:val="00E62458"/>
    <w:rsid w:val="00E62465"/>
    <w:rsid w:val="00E62497"/>
    <w:rsid w:val="00E62740"/>
    <w:rsid w:val="00E6282A"/>
    <w:rsid w:val="00E62A34"/>
    <w:rsid w:val="00E62A9A"/>
    <w:rsid w:val="00E62AD5"/>
    <w:rsid w:val="00E62B6D"/>
    <w:rsid w:val="00E62C04"/>
    <w:rsid w:val="00E62C15"/>
    <w:rsid w:val="00E62C71"/>
    <w:rsid w:val="00E62DF7"/>
    <w:rsid w:val="00E62DFB"/>
    <w:rsid w:val="00E62F6F"/>
    <w:rsid w:val="00E62FF2"/>
    <w:rsid w:val="00E63073"/>
    <w:rsid w:val="00E63198"/>
    <w:rsid w:val="00E631AB"/>
    <w:rsid w:val="00E632EA"/>
    <w:rsid w:val="00E63361"/>
    <w:rsid w:val="00E63461"/>
    <w:rsid w:val="00E636DE"/>
    <w:rsid w:val="00E636F5"/>
    <w:rsid w:val="00E63760"/>
    <w:rsid w:val="00E6377B"/>
    <w:rsid w:val="00E637C1"/>
    <w:rsid w:val="00E637D7"/>
    <w:rsid w:val="00E6383D"/>
    <w:rsid w:val="00E63847"/>
    <w:rsid w:val="00E6386F"/>
    <w:rsid w:val="00E638A3"/>
    <w:rsid w:val="00E638BF"/>
    <w:rsid w:val="00E63B2D"/>
    <w:rsid w:val="00E63CD8"/>
    <w:rsid w:val="00E63DB6"/>
    <w:rsid w:val="00E63E86"/>
    <w:rsid w:val="00E64101"/>
    <w:rsid w:val="00E64218"/>
    <w:rsid w:val="00E6435E"/>
    <w:rsid w:val="00E643C6"/>
    <w:rsid w:val="00E643E0"/>
    <w:rsid w:val="00E64494"/>
    <w:rsid w:val="00E644DE"/>
    <w:rsid w:val="00E644ED"/>
    <w:rsid w:val="00E645F4"/>
    <w:rsid w:val="00E64676"/>
    <w:rsid w:val="00E646B8"/>
    <w:rsid w:val="00E6472E"/>
    <w:rsid w:val="00E64937"/>
    <w:rsid w:val="00E64A69"/>
    <w:rsid w:val="00E64B0C"/>
    <w:rsid w:val="00E64B24"/>
    <w:rsid w:val="00E64C91"/>
    <w:rsid w:val="00E64C9D"/>
    <w:rsid w:val="00E64D19"/>
    <w:rsid w:val="00E64D48"/>
    <w:rsid w:val="00E64DF4"/>
    <w:rsid w:val="00E65089"/>
    <w:rsid w:val="00E6508E"/>
    <w:rsid w:val="00E65145"/>
    <w:rsid w:val="00E652D3"/>
    <w:rsid w:val="00E65370"/>
    <w:rsid w:val="00E65386"/>
    <w:rsid w:val="00E6555D"/>
    <w:rsid w:val="00E65560"/>
    <w:rsid w:val="00E65584"/>
    <w:rsid w:val="00E655A1"/>
    <w:rsid w:val="00E655CC"/>
    <w:rsid w:val="00E655E8"/>
    <w:rsid w:val="00E65614"/>
    <w:rsid w:val="00E65665"/>
    <w:rsid w:val="00E65778"/>
    <w:rsid w:val="00E657B7"/>
    <w:rsid w:val="00E65A3E"/>
    <w:rsid w:val="00E65A67"/>
    <w:rsid w:val="00E65A7E"/>
    <w:rsid w:val="00E65CFD"/>
    <w:rsid w:val="00E65E3E"/>
    <w:rsid w:val="00E65F2D"/>
    <w:rsid w:val="00E6600D"/>
    <w:rsid w:val="00E6605C"/>
    <w:rsid w:val="00E6607F"/>
    <w:rsid w:val="00E66137"/>
    <w:rsid w:val="00E661BE"/>
    <w:rsid w:val="00E6638F"/>
    <w:rsid w:val="00E664F0"/>
    <w:rsid w:val="00E66533"/>
    <w:rsid w:val="00E6657E"/>
    <w:rsid w:val="00E665F3"/>
    <w:rsid w:val="00E665F9"/>
    <w:rsid w:val="00E66605"/>
    <w:rsid w:val="00E66686"/>
    <w:rsid w:val="00E666B9"/>
    <w:rsid w:val="00E667AA"/>
    <w:rsid w:val="00E6697E"/>
    <w:rsid w:val="00E66A15"/>
    <w:rsid w:val="00E66AFD"/>
    <w:rsid w:val="00E66CC9"/>
    <w:rsid w:val="00E66E06"/>
    <w:rsid w:val="00E66F2B"/>
    <w:rsid w:val="00E66F79"/>
    <w:rsid w:val="00E66FDE"/>
    <w:rsid w:val="00E670C0"/>
    <w:rsid w:val="00E670EE"/>
    <w:rsid w:val="00E67128"/>
    <w:rsid w:val="00E672CC"/>
    <w:rsid w:val="00E67314"/>
    <w:rsid w:val="00E675E0"/>
    <w:rsid w:val="00E67877"/>
    <w:rsid w:val="00E67A21"/>
    <w:rsid w:val="00E67CEB"/>
    <w:rsid w:val="00E67E2C"/>
    <w:rsid w:val="00E702E5"/>
    <w:rsid w:val="00E703D6"/>
    <w:rsid w:val="00E705C1"/>
    <w:rsid w:val="00E706CF"/>
    <w:rsid w:val="00E708A8"/>
    <w:rsid w:val="00E70957"/>
    <w:rsid w:val="00E70A78"/>
    <w:rsid w:val="00E70BF2"/>
    <w:rsid w:val="00E70C4F"/>
    <w:rsid w:val="00E70E28"/>
    <w:rsid w:val="00E70E7C"/>
    <w:rsid w:val="00E70EFC"/>
    <w:rsid w:val="00E70F40"/>
    <w:rsid w:val="00E7141A"/>
    <w:rsid w:val="00E714F0"/>
    <w:rsid w:val="00E7150B"/>
    <w:rsid w:val="00E7159F"/>
    <w:rsid w:val="00E715BB"/>
    <w:rsid w:val="00E7160B"/>
    <w:rsid w:val="00E71818"/>
    <w:rsid w:val="00E718E0"/>
    <w:rsid w:val="00E71963"/>
    <w:rsid w:val="00E71984"/>
    <w:rsid w:val="00E71AED"/>
    <w:rsid w:val="00E71B41"/>
    <w:rsid w:val="00E71B6D"/>
    <w:rsid w:val="00E71C50"/>
    <w:rsid w:val="00E71D34"/>
    <w:rsid w:val="00E71DDF"/>
    <w:rsid w:val="00E71E60"/>
    <w:rsid w:val="00E7229E"/>
    <w:rsid w:val="00E72435"/>
    <w:rsid w:val="00E7243E"/>
    <w:rsid w:val="00E72909"/>
    <w:rsid w:val="00E72A82"/>
    <w:rsid w:val="00E72CA9"/>
    <w:rsid w:val="00E72CE0"/>
    <w:rsid w:val="00E72DDA"/>
    <w:rsid w:val="00E72E23"/>
    <w:rsid w:val="00E72E8C"/>
    <w:rsid w:val="00E72E93"/>
    <w:rsid w:val="00E72EBD"/>
    <w:rsid w:val="00E72F31"/>
    <w:rsid w:val="00E72FB3"/>
    <w:rsid w:val="00E73434"/>
    <w:rsid w:val="00E73588"/>
    <w:rsid w:val="00E73677"/>
    <w:rsid w:val="00E73765"/>
    <w:rsid w:val="00E73785"/>
    <w:rsid w:val="00E7380A"/>
    <w:rsid w:val="00E73827"/>
    <w:rsid w:val="00E73952"/>
    <w:rsid w:val="00E73A90"/>
    <w:rsid w:val="00E73B44"/>
    <w:rsid w:val="00E73BE1"/>
    <w:rsid w:val="00E73C5B"/>
    <w:rsid w:val="00E73F12"/>
    <w:rsid w:val="00E742CB"/>
    <w:rsid w:val="00E742D4"/>
    <w:rsid w:val="00E742F5"/>
    <w:rsid w:val="00E7438D"/>
    <w:rsid w:val="00E74399"/>
    <w:rsid w:val="00E743F2"/>
    <w:rsid w:val="00E74435"/>
    <w:rsid w:val="00E7444B"/>
    <w:rsid w:val="00E746EC"/>
    <w:rsid w:val="00E74860"/>
    <w:rsid w:val="00E74861"/>
    <w:rsid w:val="00E7488D"/>
    <w:rsid w:val="00E748FE"/>
    <w:rsid w:val="00E74A0E"/>
    <w:rsid w:val="00E74AA2"/>
    <w:rsid w:val="00E74B5D"/>
    <w:rsid w:val="00E74C25"/>
    <w:rsid w:val="00E74E72"/>
    <w:rsid w:val="00E74E90"/>
    <w:rsid w:val="00E74F46"/>
    <w:rsid w:val="00E74F92"/>
    <w:rsid w:val="00E74F9D"/>
    <w:rsid w:val="00E74FA1"/>
    <w:rsid w:val="00E74FF0"/>
    <w:rsid w:val="00E75164"/>
    <w:rsid w:val="00E75185"/>
    <w:rsid w:val="00E7518F"/>
    <w:rsid w:val="00E751A4"/>
    <w:rsid w:val="00E75236"/>
    <w:rsid w:val="00E752C3"/>
    <w:rsid w:val="00E75448"/>
    <w:rsid w:val="00E75502"/>
    <w:rsid w:val="00E75646"/>
    <w:rsid w:val="00E7566E"/>
    <w:rsid w:val="00E756B2"/>
    <w:rsid w:val="00E75866"/>
    <w:rsid w:val="00E758AD"/>
    <w:rsid w:val="00E759D6"/>
    <w:rsid w:val="00E75AB8"/>
    <w:rsid w:val="00E75AF4"/>
    <w:rsid w:val="00E75BD6"/>
    <w:rsid w:val="00E75DC7"/>
    <w:rsid w:val="00E75F53"/>
    <w:rsid w:val="00E75FCA"/>
    <w:rsid w:val="00E76099"/>
    <w:rsid w:val="00E762CE"/>
    <w:rsid w:val="00E7631A"/>
    <w:rsid w:val="00E76430"/>
    <w:rsid w:val="00E768F1"/>
    <w:rsid w:val="00E7691E"/>
    <w:rsid w:val="00E76A86"/>
    <w:rsid w:val="00E76C45"/>
    <w:rsid w:val="00E76D17"/>
    <w:rsid w:val="00E76DAC"/>
    <w:rsid w:val="00E76E17"/>
    <w:rsid w:val="00E76E4D"/>
    <w:rsid w:val="00E770E5"/>
    <w:rsid w:val="00E7722D"/>
    <w:rsid w:val="00E772AB"/>
    <w:rsid w:val="00E774A2"/>
    <w:rsid w:val="00E774FA"/>
    <w:rsid w:val="00E776CA"/>
    <w:rsid w:val="00E77704"/>
    <w:rsid w:val="00E77818"/>
    <w:rsid w:val="00E77827"/>
    <w:rsid w:val="00E77A79"/>
    <w:rsid w:val="00E77ADC"/>
    <w:rsid w:val="00E77AF4"/>
    <w:rsid w:val="00E77C09"/>
    <w:rsid w:val="00E77CEE"/>
    <w:rsid w:val="00E77D4E"/>
    <w:rsid w:val="00E77D58"/>
    <w:rsid w:val="00E77FFD"/>
    <w:rsid w:val="00E80030"/>
    <w:rsid w:val="00E800A2"/>
    <w:rsid w:val="00E8010C"/>
    <w:rsid w:val="00E801BC"/>
    <w:rsid w:val="00E80304"/>
    <w:rsid w:val="00E803A5"/>
    <w:rsid w:val="00E80429"/>
    <w:rsid w:val="00E8046A"/>
    <w:rsid w:val="00E807DA"/>
    <w:rsid w:val="00E80890"/>
    <w:rsid w:val="00E80898"/>
    <w:rsid w:val="00E8090E"/>
    <w:rsid w:val="00E8094A"/>
    <w:rsid w:val="00E80AF8"/>
    <w:rsid w:val="00E80B81"/>
    <w:rsid w:val="00E80C3F"/>
    <w:rsid w:val="00E80D47"/>
    <w:rsid w:val="00E80D69"/>
    <w:rsid w:val="00E80F15"/>
    <w:rsid w:val="00E80F72"/>
    <w:rsid w:val="00E81007"/>
    <w:rsid w:val="00E810E0"/>
    <w:rsid w:val="00E81119"/>
    <w:rsid w:val="00E81290"/>
    <w:rsid w:val="00E8138A"/>
    <w:rsid w:val="00E8158C"/>
    <w:rsid w:val="00E816A5"/>
    <w:rsid w:val="00E816B3"/>
    <w:rsid w:val="00E817E4"/>
    <w:rsid w:val="00E818D4"/>
    <w:rsid w:val="00E81961"/>
    <w:rsid w:val="00E81B1A"/>
    <w:rsid w:val="00E81F95"/>
    <w:rsid w:val="00E81FAB"/>
    <w:rsid w:val="00E82026"/>
    <w:rsid w:val="00E82134"/>
    <w:rsid w:val="00E82247"/>
    <w:rsid w:val="00E822CF"/>
    <w:rsid w:val="00E82394"/>
    <w:rsid w:val="00E8269D"/>
    <w:rsid w:val="00E82860"/>
    <w:rsid w:val="00E82880"/>
    <w:rsid w:val="00E82896"/>
    <w:rsid w:val="00E828E6"/>
    <w:rsid w:val="00E82958"/>
    <w:rsid w:val="00E829CA"/>
    <w:rsid w:val="00E82B21"/>
    <w:rsid w:val="00E82B73"/>
    <w:rsid w:val="00E82D45"/>
    <w:rsid w:val="00E82E19"/>
    <w:rsid w:val="00E83145"/>
    <w:rsid w:val="00E831AC"/>
    <w:rsid w:val="00E831E5"/>
    <w:rsid w:val="00E83325"/>
    <w:rsid w:val="00E83462"/>
    <w:rsid w:val="00E83488"/>
    <w:rsid w:val="00E834E7"/>
    <w:rsid w:val="00E835E6"/>
    <w:rsid w:val="00E8363C"/>
    <w:rsid w:val="00E83650"/>
    <w:rsid w:val="00E83782"/>
    <w:rsid w:val="00E8386D"/>
    <w:rsid w:val="00E8388D"/>
    <w:rsid w:val="00E83A8A"/>
    <w:rsid w:val="00E83ADE"/>
    <w:rsid w:val="00E83BA4"/>
    <w:rsid w:val="00E83DCD"/>
    <w:rsid w:val="00E83DE0"/>
    <w:rsid w:val="00E83EAB"/>
    <w:rsid w:val="00E83EDA"/>
    <w:rsid w:val="00E83F6C"/>
    <w:rsid w:val="00E84154"/>
    <w:rsid w:val="00E8437E"/>
    <w:rsid w:val="00E844C1"/>
    <w:rsid w:val="00E84637"/>
    <w:rsid w:val="00E84702"/>
    <w:rsid w:val="00E84719"/>
    <w:rsid w:val="00E848C5"/>
    <w:rsid w:val="00E8495A"/>
    <w:rsid w:val="00E84B79"/>
    <w:rsid w:val="00E84B88"/>
    <w:rsid w:val="00E84B91"/>
    <w:rsid w:val="00E84B9A"/>
    <w:rsid w:val="00E84BA2"/>
    <w:rsid w:val="00E84C58"/>
    <w:rsid w:val="00E84E40"/>
    <w:rsid w:val="00E84E43"/>
    <w:rsid w:val="00E84E59"/>
    <w:rsid w:val="00E84EC5"/>
    <w:rsid w:val="00E8509A"/>
    <w:rsid w:val="00E850F3"/>
    <w:rsid w:val="00E851A1"/>
    <w:rsid w:val="00E851CE"/>
    <w:rsid w:val="00E85263"/>
    <w:rsid w:val="00E85284"/>
    <w:rsid w:val="00E8529E"/>
    <w:rsid w:val="00E85469"/>
    <w:rsid w:val="00E854D5"/>
    <w:rsid w:val="00E85573"/>
    <w:rsid w:val="00E85592"/>
    <w:rsid w:val="00E85668"/>
    <w:rsid w:val="00E8566E"/>
    <w:rsid w:val="00E85905"/>
    <w:rsid w:val="00E85986"/>
    <w:rsid w:val="00E85A5D"/>
    <w:rsid w:val="00E85CBD"/>
    <w:rsid w:val="00E85E6A"/>
    <w:rsid w:val="00E85EC9"/>
    <w:rsid w:val="00E85EF5"/>
    <w:rsid w:val="00E85F0F"/>
    <w:rsid w:val="00E85F7C"/>
    <w:rsid w:val="00E85FD3"/>
    <w:rsid w:val="00E8607C"/>
    <w:rsid w:val="00E860BF"/>
    <w:rsid w:val="00E862E8"/>
    <w:rsid w:val="00E864A7"/>
    <w:rsid w:val="00E8656B"/>
    <w:rsid w:val="00E866CF"/>
    <w:rsid w:val="00E867B5"/>
    <w:rsid w:val="00E8683A"/>
    <w:rsid w:val="00E86A08"/>
    <w:rsid w:val="00E86B7B"/>
    <w:rsid w:val="00E86DF6"/>
    <w:rsid w:val="00E86DFD"/>
    <w:rsid w:val="00E86EB9"/>
    <w:rsid w:val="00E86FF6"/>
    <w:rsid w:val="00E871E8"/>
    <w:rsid w:val="00E87338"/>
    <w:rsid w:val="00E874B0"/>
    <w:rsid w:val="00E874FA"/>
    <w:rsid w:val="00E8787E"/>
    <w:rsid w:val="00E878AD"/>
    <w:rsid w:val="00E878B8"/>
    <w:rsid w:val="00E87908"/>
    <w:rsid w:val="00E87BB9"/>
    <w:rsid w:val="00E87C75"/>
    <w:rsid w:val="00E87D17"/>
    <w:rsid w:val="00E87D9E"/>
    <w:rsid w:val="00E87DC5"/>
    <w:rsid w:val="00E9001C"/>
    <w:rsid w:val="00E900F1"/>
    <w:rsid w:val="00E9019E"/>
    <w:rsid w:val="00E902BB"/>
    <w:rsid w:val="00E9033A"/>
    <w:rsid w:val="00E90457"/>
    <w:rsid w:val="00E904BF"/>
    <w:rsid w:val="00E90533"/>
    <w:rsid w:val="00E90549"/>
    <w:rsid w:val="00E905E2"/>
    <w:rsid w:val="00E90685"/>
    <w:rsid w:val="00E9072E"/>
    <w:rsid w:val="00E909D7"/>
    <w:rsid w:val="00E909FD"/>
    <w:rsid w:val="00E90A15"/>
    <w:rsid w:val="00E90AE7"/>
    <w:rsid w:val="00E90B49"/>
    <w:rsid w:val="00E90B9C"/>
    <w:rsid w:val="00E90C30"/>
    <w:rsid w:val="00E90D4C"/>
    <w:rsid w:val="00E9112E"/>
    <w:rsid w:val="00E911C0"/>
    <w:rsid w:val="00E9132E"/>
    <w:rsid w:val="00E913CB"/>
    <w:rsid w:val="00E913E7"/>
    <w:rsid w:val="00E913F6"/>
    <w:rsid w:val="00E9145E"/>
    <w:rsid w:val="00E9153A"/>
    <w:rsid w:val="00E9162D"/>
    <w:rsid w:val="00E91773"/>
    <w:rsid w:val="00E917B4"/>
    <w:rsid w:val="00E91860"/>
    <w:rsid w:val="00E9195D"/>
    <w:rsid w:val="00E91A87"/>
    <w:rsid w:val="00E91AA9"/>
    <w:rsid w:val="00E91C12"/>
    <w:rsid w:val="00E91C68"/>
    <w:rsid w:val="00E91CB2"/>
    <w:rsid w:val="00E91CD0"/>
    <w:rsid w:val="00E91DE8"/>
    <w:rsid w:val="00E91E00"/>
    <w:rsid w:val="00E91E5B"/>
    <w:rsid w:val="00E91F28"/>
    <w:rsid w:val="00E92066"/>
    <w:rsid w:val="00E921DF"/>
    <w:rsid w:val="00E92341"/>
    <w:rsid w:val="00E92395"/>
    <w:rsid w:val="00E92456"/>
    <w:rsid w:val="00E9253A"/>
    <w:rsid w:val="00E9256D"/>
    <w:rsid w:val="00E927E9"/>
    <w:rsid w:val="00E9283C"/>
    <w:rsid w:val="00E92872"/>
    <w:rsid w:val="00E92965"/>
    <w:rsid w:val="00E92A23"/>
    <w:rsid w:val="00E92AC9"/>
    <w:rsid w:val="00E92AD6"/>
    <w:rsid w:val="00E92B67"/>
    <w:rsid w:val="00E92C15"/>
    <w:rsid w:val="00E92C8E"/>
    <w:rsid w:val="00E93061"/>
    <w:rsid w:val="00E9309B"/>
    <w:rsid w:val="00E9316C"/>
    <w:rsid w:val="00E93180"/>
    <w:rsid w:val="00E9318F"/>
    <w:rsid w:val="00E93205"/>
    <w:rsid w:val="00E93213"/>
    <w:rsid w:val="00E932AE"/>
    <w:rsid w:val="00E93394"/>
    <w:rsid w:val="00E933F5"/>
    <w:rsid w:val="00E934B6"/>
    <w:rsid w:val="00E934FE"/>
    <w:rsid w:val="00E93574"/>
    <w:rsid w:val="00E93636"/>
    <w:rsid w:val="00E9364F"/>
    <w:rsid w:val="00E936C2"/>
    <w:rsid w:val="00E936F6"/>
    <w:rsid w:val="00E937DD"/>
    <w:rsid w:val="00E9383C"/>
    <w:rsid w:val="00E93856"/>
    <w:rsid w:val="00E939F3"/>
    <w:rsid w:val="00E93B5C"/>
    <w:rsid w:val="00E93BA0"/>
    <w:rsid w:val="00E93BA8"/>
    <w:rsid w:val="00E93D55"/>
    <w:rsid w:val="00E93D88"/>
    <w:rsid w:val="00E9402F"/>
    <w:rsid w:val="00E94275"/>
    <w:rsid w:val="00E94301"/>
    <w:rsid w:val="00E9431A"/>
    <w:rsid w:val="00E94364"/>
    <w:rsid w:val="00E9460B"/>
    <w:rsid w:val="00E946D2"/>
    <w:rsid w:val="00E94701"/>
    <w:rsid w:val="00E9474F"/>
    <w:rsid w:val="00E9483F"/>
    <w:rsid w:val="00E94974"/>
    <w:rsid w:val="00E9498C"/>
    <w:rsid w:val="00E94A0C"/>
    <w:rsid w:val="00E94B6E"/>
    <w:rsid w:val="00E94BAC"/>
    <w:rsid w:val="00E94C1C"/>
    <w:rsid w:val="00E94C1E"/>
    <w:rsid w:val="00E94C20"/>
    <w:rsid w:val="00E94DE5"/>
    <w:rsid w:val="00E94EC7"/>
    <w:rsid w:val="00E9505D"/>
    <w:rsid w:val="00E95117"/>
    <w:rsid w:val="00E95483"/>
    <w:rsid w:val="00E954A4"/>
    <w:rsid w:val="00E954B7"/>
    <w:rsid w:val="00E9550D"/>
    <w:rsid w:val="00E955D5"/>
    <w:rsid w:val="00E955FC"/>
    <w:rsid w:val="00E9563B"/>
    <w:rsid w:val="00E95666"/>
    <w:rsid w:val="00E957D7"/>
    <w:rsid w:val="00E95920"/>
    <w:rsid w:val="00E959CF"/>
    <w:rsid w:val="00E95A2A"/>
    <w:rsid w:val="00E95A57"/>
    <w:rsid w:val="00E95B37"/>
    <w:rsid w:val="00E95B69"/>
    <w:rsid w:val="00E95C7D"/>
    <w:rsid w:val="00E95CEB"/>
    <w:rsid w:val="00E95D2A"/>
    <w:rsid w:val="00E95E1C"/>
    <w:rsid w:val="00E95EC2"/>
    <w:rsid w:val="00E95ED9"/>
    <w:rsid w:val="00E95EE5"/>
    <w:rsid w:val="00E96020"/>
    <w:rsid w:val="00E96086"/>
    <w:rsid w:val="00E960A2"/>
    <w:rsid w:val="00E9613C"/>
    <w:rsid w:val="00E96193"/>
    <w:rsid w:val="00E961EC"/>
    <w:rsid w:val="00E9627C"/>
    <w:rsid w:val="00E96450"/>
    <w:rsid w:val="00E964C4"/>
    <w:rsid w:val="00E964D8"/>
    <w:rsid w:val="00E966BC"/>
    <w:rsid w:val="00E96768"/>
    <w:rsid w:val="00E96800"/>
    <w:rsid w:val="00E96820"/>
    <w:rsid w:val="00E9684F"/>
    <w:rsid w:val="00E96891"/>
    <w:rsid w:val="00E96921"/>
    <w:rsid w:val="00E96AD8"/>
    <w:rsid w:val="00E96B1F"/>
    <w:rsid w:val="00E96C57"/>
    <w:rsid w:val="00E96CCA"/>
    <w:rsid w:val="00E96E58"/>
    <w:rsid w:val="00E96E76"/>
    <w:rsid w:val="00E96F5F"/>
    <w:rsid w:val="00E96FDB"/>
    <w:rsid w:val="00E97078"/>
    <w:rsid w:val="00E97152"/>
    <w:rsid w:val="00E97266"/>
    <w:rsid w:val="00E973C0"/>
    <w:rsid w:val="00E973DB"/>
    <w:rsid w:val="00E97526"/>
    <w:rsid w:val="00E9753B"/>
    <w:rsid w:val="00E9753D"/>
    <w:rsid w:val="00E975C8"/>
    <w:rsid w:val="00E976AC"/>
    <w:rsid w:val="00E97742"/>
    <w:rsid w:val="00E97746"/>
    <w:rsid w:val="00E97860"/>
    <w:rsid w:val="00E978CC"/>
    <w:rsid w:val="00E9794E"/>
    <w:rsid w:val="00E97AB4"/>
    <w:rsid w:val="00E97AE9"/>
    <w:rsid w:val="00E97C3D"/>
    <w:rsid w:val="00E97CF8"/>
    <w:rsid w:val="00E97D13"/>
    <w:rsid w:val="00E97D4B"/>
    <w:rsid w:val="00E97E43"/>
    <w:rsid w:val="00E97E80"/>
    <w:rsid w:val="00E97F35"/>
    <w:rsid w:val="00EA001D"/>
    <w:rsid w:val="00EA0075"/>
    <w:rsid w:val="00EA00F2"/>
    <w:rsid w:val="00EA00F9"/>
    <w:rsid w:val="00EA01D1"/>
    <w:rsid w:val="00EA0290"/>
    <w:rsid w:val="00EA031F"/>
    <w:rsid w:val="00EA032A"/>
    <w:rsid w:val="00EA03B3"/>
    <w:rsid w:val="00EA03FD"/>
    <w:rsid w:val="00EA0491"/>
    <w:rsid w:val="00EA0494"/>
    <w:rsid w:val="00EA04EF"/>
    <w:rsid w:val="00EA059C"/>
    <w:rsid w:val="00EA0628"/>
    <w:rsid w:val="00EA06FB"/>
    <w:rsid w:val="00EA074A"/>
    <w:rsid w:val="00EA0899"/>
    <w:rsid w:val="00EA0CF8"/>
    <w:rsid w:val="00EA0D06"/>
    <w:rsid w:val="00EA0D29"/>
    <w:rsid w:val="00EA0E7C"/>
    <w:rsid w:val="00EA0F14"/>
    <w:rsid w:val="00EA0FD6"/>
    <w:rsid w:val="00EA0FF3"/>
    <w:rsid w:val="00EA107B"/>
    <w:rsid w:val="00EA1186"/>
    <w:rsid w:val="00EA11E2"/>
    <w:rsid w:val="00EA1227"/>
    <w:rsid w:val="00EA1232"/>
    <w:rsid w:val="00EA1384"/>
    <w:rsid w:val="00EA13FA"/>
    <w:rsid w:val="00EA155A"/>
    <w:rsid w:val="00EA15D0"/>
    <w:rsid w:val="00EA1882"/>
    <w:rsid w:val="00EA18F8"/>
    <w:rsid w:val="00EA19FE"/>
    <w:rsid w:val="00EA1B79"/>
    <w:rsid w:val="00EA1B93"/>
    <w:rsid w:val="00EA1B98"/>
    <w:rsid w:val="00EA1C85"/>
    <w:rsid w:val="00EA1D93"/>
    <w:rsid w:val="00EA2050"/>
    <w:rsid w:val="00EA20EB"/>
    <w:rsid w:val="00EA2142"/>
    <w:rsid w:val="00EA2163"/>
    <w:rsid w:val="00EA2176"/>
    <w:rsid w:val="00EA22D3"/>
    <w:rsid w:val="00EA2328"/>
    <w:rsid w:val="00EA239E"/>
    <w:rsid w:val="00EA23F6"/>
    <w:rsid w:val="00EA257B"/>
    <w:rsid w:val="00EA25AD"/>
    <w:rsid w:val="00EA25B0"/>
    <w:rsid w:val="00EA264C"/>
    <w:rsid w:val="00EA275D"/>
    <w:rsid w:val="00EA2773"/>
    <w:rsid w:val="00EA2996"/>
    <w:rsid w:val="00EA2A96"/>
    <w:rsid w:val="00EA2ACC"/>
    <w:rsid w:val="00EA2B27"/>
    <w:rsid w:val="00EA2D5B"/>
    <w:rsid w:val="00EA2D87"/>
    <w:rsid w:val="00EA2D9B"/>
    <w:rsid w:val="00EA2DD1"/>
    <w:rsid w:val="00EA2E80"/>
    <w:rsid w:val="00EA2FB7"/>
    <w:rsid w:val="00EA3053"/>
    <w:rsid w:val="00EA30D1"/>
    <w:rsid w:val="00EA324A"/>
    <w:rsid w:val="00EA327A"/>
    <w:rsid w:val="00EA3486"/>
    <w:rsid w:val="00EA34D0"/>
    <w:rsid w:val="00EA3561"/>
    <w:rsid w:val="00EA3575"/>
    <w:rsid w:val="00EA35BB"/>
    <w:rsid w:val="00EA35D3"/>
    <w:rsid w:val="00EA36E5"/>
    <w:rsid w:val="00EA370A"/>
    <w:rsid w:val="00EA375E"/>
    <w:rsid w:val="00EA3927"/>
    <w:rsid w:val="00EA3A08"/>
    <w:rsid w:val="00EA3B31"/>
    <w:rsid w:val="00EA3B43"/>
    <w:rsid w:val="00EA3BBB"/>
    <w:rsid w:val="00EA3CF7"/>
    <w:rsid w:val="00EA3E35"/>
    <w:rsid w:val="00EA3E62"/>
    <w:rsid w:val="00EA3ED8"/>
    <w:rsid w:val="00EA40A6"/>
    <w:rsid w:val="00EA4232"/>
    <w:rsid w:val="00EA4240"/>
    <w:rsid w:val="00EA43AA"/>
    <w:rsid w:val="00EA43EE"/>
    <w:rsid w:val="00EA44D4"/>
    <w:rsid w:val="00EA44E2"/>
    <w:rsid w:val="00EA4645"/>
    <w:rsid w:val="00EA478E"/>
    <w:rsid w:val="00EA4884"/>
    <w:rsid w:val="00EA4D40"/>
    <w:rsid w:val="00EA4FAA"/>
    <w:rsid w:val="00EA4FF6"/>
    <w:rsid w:val="00EA504C"/>
    <w:rsid w:val="00EA50C2"/>
    <w:rsid w:val="00EA517C"/>
    <w:rsid w:val="00EA5309"/>
    <w:rsid w:val="00EA53BB"/>
    <w:rsid w:val="00EA5479"/>
    <w:rsid w:val="00EA5522"/>
    <w:rsid w:val="00EA5589"/>
    <w:rsid w:val="00EA5670"/>
    <w:rsid w:val="00EA56AD"/>
    <w:rsid w:val="00EA588A"/>
    <w:rsid w:val="00EA5899"/>
    <w:rsid w:val="00EA58B4"/>
    <w:rsid w:val="00EA59BA"/>
    <w:rsid w:val="00EA59BD"/>
    <w:rsid w:val="00EA59C6"/>
    <w:rsid w:val="00EA5A15"/>
    <w:rsid w:val="00EA5D7F"/>
    <w:rsid w:val="00EA5F5B"/>
    <w:rsid w:val="00EA5F70"/>
    <w:rsid w:val="00EA6054"/>
    <w:rsid w:val="00EA605B"/>
    <w:rsid w:val="00EA63C3"/>
    <w:rsid w:val="00EA64A8"/>
    <w:rsid w:val="00EA655B"/>
    <w:rsid w:val="00EA6667"/>
    <w:rsid w:val="00EA66BA"/>
    <w:rsid w:val="00EA687B"/>
    <w:rsid w:val="00EA68B5"/>
    <w:rsid w:val="00EA68D5"/>
    <w:rsid w:val="00EA6917"/>
    <w:rsid w:val="00EA6B26"/>
    <w:rsid w:val="00EA6BA8"/>
    <w:rsid w:val="00EA6CDF"/>
    <w:rsid w:val="00EA6D62"/>
    <w:rsid w:val="00EA6E92"/>
    <w:rsid w:val="00EA7149"/>
    <w:rsid w:val="00EA7231"/>
    <w:rsid w:val="00EA7238"/>
    <w:rsid w:val="00EA7248"/>
    <w:rsid w:val="00EA72EC"/>
    <w:rsid w:val="00EA7313"/>
    <w:rsid w:val="00EA73C5"/>
    <w:rsid w:val="00EA73E1"/>
    <w:rsid w:val="00EA74BD"/>
    <w:rsid w:val="00EA75E0"/>
    <w:rsid w:val="00EA76EE"/>
    <w:rsid w:val="00EA77CA"/>
    <w:rsid w:val="00EA77DE"/>
    <w:rsid w:val="00EA7817"/>
    <w:rsid w:val="00EA78C0"/>
    <w:rsid w:val="00EA78E9"/>
    <w:rsid w:val="00EA795C"/>
    <w:rsid w:val="00EA79F7"/>
    <w:rsid w:val="00EA7A51"/>
    <w:rsid w:val="00EA7AA9"/>
    <w:rsid w:val="00EA7AEE"/>
    <w:rsid w:val="00EA7B13"/>
    <w:rsid w:val="00EA7C2F"/>
    <w:rsid w:val="00EA7C58"/>
    <w:rsid w:val="00EA7C80"/>
    <w:rsid w:val="00EA7DB8"/>
    <w:rsid w:val="00EA7F09"/>
    <w:rsid w:val="00EA7F45"/>
    <w:rsid w:val="00EA7FBF"/>
    <w:rsid w:val="00EB0389"/>
    <w:rsid w:val="00EB03A8"/>
    <w:rsid w:val="00EB03AE"/>
    <w:rsid w:val="00EB03B4"/>
    <w:rsid w:val="00EB058D"/>
    <w:rsid w:val="00EB05F3"/>
    <w:rsid w:val="00EB07DE"/>
    <w:rsid w:val="00EB08C1"/>
    <w:rsid w:val="00EB0BE2"/>
    <w:rsid w:val="00EB0C5F"/>
    <w:rsid w:val="00EB0E5A"/>
    <w:rsid w:val="00EB0F50"/>
    <w:rsid w:val="00EB0F63"/>
    <w:rsid w:val="00EB0F81"/>
    <w:rsid w:val="00EB1029"/>
    <w:rsid w:val="00EB1098"/>
    <w:rsid w:val="00EB109F"/>
    <w:rsid w:val="00EB10AC"/>
    <w:rsid w:val="00EB10F8"/>
    <w:rsid w:val="00EB1199"/>
    <w:rsid w:val="00EB120E"/>
    <w:rsid w:val="00EB12E6"/>
    <w:rsid w:val="00EB13D5"/>
    <w:rsid w:val="00EB14E5"/>
    <w:rsid w:val="00EB14E9"/>
    <w:rsid w:val="00EB1609"/>
    <w:rsid w:val="00EB1863"/>
    <w:rsid w:val="00EB196D"/>
    <w:rsid w:val="00EB196F"/>
    <w:rsid w:val="00EB1ADD"/>
    <w:rsid w:val="00EB1CB5"/>
    <w:rsid w:val="00EB1D61"/>
    <w:rsid w:val="00EB1DB1"/>
    <w:rsid w:val="00EB1F97"/>
    <w:rsid w:val="00EB2073"/>
    <w:rsid w:val="00EB2090"/>
    <w:rsid w:val="00EB2100"/>
    <w:rsid w:val="00EB216D"/>
    <w:rsid w:val="00EB22A8"/>
    <w:rsid w:val="00EB233D"/>
    <w:rsid w:val="00EB2496"/>
    <w:rsid w:val="00EB24F3"/>
    <w:rsid w:val="00EB250A"/>
    <w:rsid w:val="00EB257D"/>
    <w:rsid w:val="00EB25FC"/>
    <w:rsid w:val="00EB2627"/>
    <w:rsid w:val="00EB2760"/>
    <w:rsid w:val="00EB2907"/>
    <w:rsid w:val="00EB2990"/>
    <w:rsid w:val="00EB2A3F"/>
    <w:rsid w:val="00EB2B22"/>
    <w:rsid w:val="00EB2B6A"/>
    <w:rsid w:val="00EB2B8F"/>
    <w:rsid w:val="00EB2DCD"/>
    <w:rsid w:val="00EB2E16"/>
    <w:rsid w:val="00EB2F5E"/>
    <w:rsid w:val="00EB2F9A"/>
    <w:rsid w:val="00EB3021"/>
    <w:rsid w:val="00EB314A"/>
    <w:rsid w:val="00EB31A1"/>
    <w:rsid w:val="00EB31C1"/>
    <w:rsid w:val="00EB3256"/>
    <w:rsid w:val="00EB3295"/>
    <w:rsid w:val="00EB3419"/>
    <w:rsid w:val="00EB3434"/>
    <w:rsid w:val="00EB343C"/>
    <w:rsid w:val="00EB3492"/>
    <w:rsid w:val="00EB356D"/>
    <w:rsid w:val="00EB3683"/>
    <w:rsid w:val="00EB3884"/>
    <w:rsid w:val="00EB39BF"/>
    <w:rsid w:val="00EB3ACB"/>
    <w:rsid w:val="00EB3B18"/>
    <w:rsid w:val="00EB3BE2"/>
    <w:rsid w:val="00EB3C33"/>
    <w:rsid w:val="00EB3CE5"/>
    <w:rsid w:val="00EB3D1E"/>
    <w:rsid w:val="00EB3D5C"/>
    <w:rsid w:val="00EB3DEF"/>
    <w:rsid w:val="00EB3E2A"/>
    <w:rsid w:val="00EB3F40"/>
    <w:rsid w:val="00EB4034"/>
    <w:rsid w:val="00EB40B7"/>
    <w:rsid w:val="00EB4124"/>
    <w:rsid w:val="00EB4125"/>
    <w:rsid w:val="00EB4150"/>
    <w:rsid w:val="00EB42CA"/>
    <w:rsid w:val="00EB447C"/>
    <w:rsid w:val="00EB4639"/>
    <w:rsid w:val="00EB4701"/>
    <w:rsid w:val="00EB473B"/>
    <w:rsid w:val="00EB4749"/>
    <w:rsid w:val="00EB47C0"/>
    <w:rsid w:val="00EB483C"/>
    <w:rsid w:val="00EB497B"/>
    <w:rsid w:val="00EB497F"/>
    <w:rsid w:val="00EB49AA"/>
    <w:rsid w:val="00EB4A21"/>
    <w:rsid w:val="00EB4A93"/>
    <w:rsid w:val="00EB4C29"/>
    <w:rsid w:val="00EB4CED"/>
    <w:rsid w:val="00EB4D0C"/>
    <w:rsid w:val="00EB4FCC"/>
    <w:rsid w:val="00EB5033"/>
    <w:rsid w:val="00EB505D"/>
    <w:rsid w:val="00EB506B"/>
    <w:rsid w:val="00EB50A1"/>
    <w:rsid w:val="00EB52F1"/>
    <w:rsid w:val="00EB53C0"/>
    <w:rsid w:val="00EB544C"/>
    <w:rsid w:val="00EB555F"/>
    <w:rsid w:val="00EB5568"/>
    <w:rsid w:val="00EB55C0"/>
    <w:rsid w:val="00EB5631"/>
    <w:rsid w:val="00EB56E4"/>
    <w:rsid w:val="00EB5A97"/>
    <w:rsid w:val="00EB5ABA"/>
    <w:rsid w:val="00EB5B19"/>
    <w:rsid w:val="00EB5C8A"/>
    <w:rsid w:val="00EB5D2F"/>
    <w:rsid w:val="00EB5D97"/>
    <w:rsid w:val="00EB5E83"/>
    <w:rsid w:val="00EB5F9E"/>
    <w:rsid w:val="00EB6023"/>
    <w:rsid w:val="00EB616C"/>
    <w:rsid w:val="00EB6371"/>
    <w:rsid w:val="00EB63A4"/>
    <w:rsid w:val="00EB641F"/>
    <w:rsid w:val="00EB6431"/>
    <w:rsid w:val="00EB6592"/>
    <w:rsid w:val="00EB6597"/>
    <w:rsid w:val="00EB66F3"/>
    <w:rsid w:val="00EB6750"/>
    <w:rsid w:val="00EB67A9"/>
    <w:rsid w:val="00EB6889"/>
    <w:rsid w:val="00EB688F"/>
    <w:rsid w:val="00EB68F0"/>
    <w:rsid w:val="00EB69A1"/>
    <w:rsid w:val="00EB6A9F"/>
    <w:rsid w:val="00EB6AB9"/>
    <w:rsid w:val="00EB6B19"/>
    <w:rsid w:val="00EB6CE3"/>
    <w:rsid w:val="00EB6D31"/>
    <w:rsid w:val="00EB6DB6"/>
    <w:rsid w:val="00EB6DB9"/>
    <w:rsid w:val="00EB6DBB"/>
    <w:rsid w:val="00EB6DD2"/>
    <w:rsid w:val="00EB6E68"/>
    <w:rsid w:val="00EB6EF1"/>
    <w:rsid w:val="00EB6F46"/>
    <w:rsid w:val="00EB6F8F"/>
    <w:rsid w:val="00EB71B4"/>
    <w:rsid w:val="00EB7345"/>
    <w:rsid w:val="00EB7346"/>
    <w:rsid w:val="00EB7388"/>
    <w:rsid w:val="00EB7409"/>
    <w:rsid w:val="00EB745E"/>
    <w:rsid w:val="00EB75EF"/>
    <w:rsid w:val="00EB7629"/>
    <w:rsid w:val="00EB764A"/>
    <w:rsid w:val="00EB776B"/>
    <w:rsid w:val="00EB7803"/>
    <w:rsid w:val="00EB784E"/>
    <w:rsid w:val="00EB7A93"/>
    <w:rsid w:val="00EB7AF5"/>
    <w:rsid w:val="00EB7D5C"/>
    <w:rsid w:val="00EB7D84"/>
    <w:rsid w:val="00EB7E32"/>
    <w:rsid w:val="00EB7F22"/>
    <w:rsid w:val="00EB7FDF"/>
    <w:rsid w:val="00EC01A1"/>
    <w:rsid w:val="00EC023C"/>
    <w:rsid w:val="00EC034B"/>
    <w:rsid w:val="00EC03AF"/>
    <w:rsid w:val="00EC0490"/>
    <w:rsid w:val="00EC069E"/>
    <w:rsid w:val="00EC06CC"/>
    <w:rsid w:val="00EC0A0A"/>
    <w:rsid w:val="00EC0B90"/>
    <w:rsid w:val="00EC0C19"/>
    <w:rsid w:val="00EC0C35"/>
    <w:rsid w:val="00EC0CCA"/>
    <w:rsid w:val="00EC0DFD"/>
    <w:rsid w:val="00EC0E0B"/>
    <w:rsid w:val="00EC0EF6"/>
    <w:rsid w:val="00EC0F9A"/>
    <w:rsid w:val="00EC109E"/>
    <w:rsid w:val="00EC10A0"/>
    <w:rsid w:val="00EC1195"/>
    <w:rsid w:val="00EC1382"/>
    <w:rsid w:val="00EC1383"/>
    <w:rsid w:val="00EC13D0"/>
    <w:rsid w:val="00EC146D"/>
    <w:rsid w:val="00EC1591"/>
    <w:rsid w:val="00EC1610"/>
    <w:rsid w:val="00EC16C6"/>
    <w:rsid w:val="00EC16F1"/>
    <w:rsid w:val="00EC18A6"/>
    <w:rsid w:val="00EC19F0"/>
    <w:rsid w:val="00EC1A01"/>
    <w:rsid w:val="00EC1A4D"/>
    <w:rsid w:val="00EC1AF0"/>
    <w:rsid w:val="00EC1B7E"/>
    <w:rsid w:val="00EC1C26"/>
    <w:rsid w:val="00EC1C8A"/>
    <w:rsid w:val="00EC1DFD"/>
    <w:rsid w:val="00EC1F08"/>
    <w:rsid w:val="00EC1F23"/>
    <w:rsid w:val="00EC1F5D"/>
    <w:rsid w:val="00EC2094"/>
    <w:rsid w:val="00EC20D8"/>
    <w:rsid w:val="00EC23C0"/>
    <w:rsid w:val="00EC23C9"/>
    <w:rsid w:val="00EC27BC"/>
    <w:rsid w:val="00EC282D"/>
    <w:rsid w:val="00EC2840"/>
    <w:rsid w:val="00EC2874"/>
    <w:rsid w:val="00EC2A1B"/>
    <w:rsid w:val="00EC2AB3"/>
    <w:rsid w:val="00EC2AF3"/>
    <w:rsid w:val="00EC2B0D"/>
    <w:rsid w:val="00EC2BD6"/>
    <w:rsid w:val="00EC2C16"/>
    <w:rsid w:val="00EC2E81"/>
    <w:rsid w:val="00EC2E8F"/>
    <w:rsid w:val="00EC3114"/>
    <w:rsid w:val="00EC3133"/>
    <w:rsid w:val="00EC3315"/>
    <w:rsid w:val="00EC3318"/>
    <w:rsid w:val="00EC3377"/>
    <w:rsid w:val="00EC3573"/>
    <w:rsid w:val="00EC3576"/>
    <w:rsid w:val="00EC3845"/>
    <w:rsid w:val="00EC3930"/>
    <w:rsid w:val="00EC39A6"/>
    <w:rsid w:val="00EC39C4"/>
    <w:rsid w:val="00EC3A90"/>
    <w:rsid w:val="00EC3D68"/>
    <w:rsid w:val="00EC3E8B"/>
    <w:rsid w:val="00EC40A9"/>
    <w:rsid w:val="00EC40E0"/>
    <w:rsid w:val="00EC410A"/>
    <w:rsid w:val="00EC419F"/>
    <w:rsid w:val="00EC41FE"/>
    <w:rsid w:val="00EC4332"/>
    <w:rsid w:val="00EC4353"/>
    <w:rsid w:val="00EC43A7"/>
    <w:rsid w:val="00EC440B"/>
    <w:rsid w:val="00EC442F"/>
    <w:rsid w:val="00EC45DE"/>
    <w:rsid w:val="00EC464A"/>
    <w:rsid w:val="00EC4774"/>
    <w:rsid w:val="00EC4814"/>
    <w:rsid w:val="00EC489C"/>
    <w:rsid w:val="00EC4C0E"/>
    <w:rsid w:val="00EC4D34"/>
    <w:rsid w:val="00EC4DC1"/>
    <w:rsid w:val="00EC50A2"/>
    <w:rsid w:val="00EC518D"/>
    <w:rsid w:val="00EC5293"/>
    <w:rsid w:val="00EC52B8"/>
    <w:rsid w:val="00EC53B8"/>
    <w:rsid w:val="00EC545A"/>
    <w:rsid w:val="00EC54B2"/>
    <w:rsid w:val="00EC54F8"/>
    <w:rsid w:val="00EC5639"/>
    <w:rsid w:val="00EC5791"/>
    <w:rsid w:val="00EC57C6"/>
    <w:rsid w:val="00EC5C8A"/>
    <w:rsid w:val="00EC5CCB"/>
    <w:rsid w:val="00EC5CD0"/>
    <w:rsid w:val="00EC5D5A"/>
    <w:rsid w:val="00EC5ED3"/>
    <w:rsid w:val="00EC5FAA"/>
    <w:rsid w:val="00EC5FB8"/>
    <w:rsid w:val="00EC614D"/>
    <w:rsid w:val="00EC628D"/>
    <w:rsid w:val="00EC62C7"/>
    <w:rsid w:val="00EC6374"/>
    <w:rsid w:val="00EC6763"/>
    <w:rsid w:val="00EC680C"/>
    <w:rsid w:val="00EC697E"/>
    <w:rsid w:val="00EC69EB"/>
    <w:rsid w:val="00EC6C28"/>
    <w:rsid w:val="00EC6D0E"/>
    <w:rsid w:val="00EC6DFD"/>
    <w:rsid w:val="00EC6EF3"/>
    <w:rsid w:val="00EC6F2B"/>
    <w:rsid w:val="00EC6F77"/>
    <w:rsid w:val="00EC7037"/>
    <w:rsid w:val="00EC7048"/>
    <w:rsid w:val="00EC70B7"/>
    <w:rsid w:val="00EC71CB"/>
    <w:rsid w:val="00EC71D1"/>
    <w:rsid w:val="00EC74C1"/>
    <w:rsid w:val="00EC769C"/>
    <w:rsid w:val="00EC76D1"/>
    <w:rsid w:val="00EC76E0"/>
    <w:rsid w:val="00EC76F3"/>
    <w:rsid w:val="00EC7782"/>
    <w:rsid w:val="00EC7784"/>
    <w:rsid w:val="00EC7797"/>
    <w:rsid w:val="00EC78BC"/>
    <w:rsid w:val="00EC7A01"/>
    <w:rsid w:val="00EC7A59"/>
    <w:rsid w:val="00EC7AB2"/>
    <w:rsid w:val="00EC7D3D"/>
    <w:rsid w:val="00EC7D87"/>
    <w:rsid w:val="00EC7E17"/>
    <w:rsid w:val="00ED0049"/>
    <w:rsid w:val="00ED0073"/>
    <w:rsid w:val="00ED0075"/>
    <w:rsid w:val="00ED017C"/>
    <w:rsid w:val="00ED0239"/>
    <w:rsid w:val="00ED02EE"/>
    <w:rsid w:val="00ED049F"/>
    <w:rsid w:val="00ED04A1"/>
    <w:rsid w:val="00ED05D6"/>
    <w:rsid w:val="00ED060E"/>
    <w:rsid w:val="00ED0707"/>
    <w:rsid w:val="00ED0713"/>
    <w:rsid w:val="00ED07F4"/>
    <w:rsid w:val="00ED0884"/>
    <w:rsid w:val="00ED0935"/>
    <w:rsid w:val="00ED098A"/>
    <w:rsid w:val="00ED09FA"/>
    <w:rsid w:val="00ED0A31"/>
    <w:rsid w:val="00ED0A6C"/>
    <w:rsid w:val="00ED0BE1"/>
    <w:rsid w:val="00ED0C1D"/>
    <w:rsid w:val="00ED0C6E"/>
    <w:rsid w:val="00ED0C6F"/>
    <w:rsid w:val="00ED0C80"/>
    <w:rsid w:val="00ED0CF1"/>
    <w:rsid w:val="00ED0D88"/>
    <w:rsid w:val="00ED0E44"/>
    <w:rsid w:val="00ED0EAE"/>
    <w:rsid w:val="00ED1120"/>
    <w:rsid w:val="00ED1180"/>
    <w:rsid w:val="00ED1370"/>
    <w:rsid w:val="00ED13D1"/>
    <w:rsid w:val="00ED159C"/>
    <w:rsid w:val="00ED15A2"/>
    <w:rsid w:val="00ED1A3C"/>
    <w:rsid w:val="00ED1AA8"/>
    <w:rsid w:val="00ED1C07"/>
    <w:rsid w:val="00ED1C9D"/>
    <w:rsid w:val="00ED1D2F"/>
    <w:rsid w:val="00ED1E84"/>
    <w:rsid w:val="00ED2132"/>
    <w:rsid w:val="00ED233E"/>
    <w:rsid w:val="00ED2419"/>
    <w:rsid w:val="00ED2508"/>
    <w:rsid w:val="00ED256E"/>
    <w:rsid w:val="00ED26C0"/>
    <w:rsid w:val="00ED26CB"/>
    <w:rsid w:val="00ED27DC"/>
    <w:rsid w:val="00ED289D"/>
    <w:rsid w:val="00ED294F"/>
    <w:rsid w:val="00ED29F2"/>
    <w:rsid w:val="00ED2B0C"/>
    <w:rsid w:val="00ED2B74"/>
    <w:rsid w:val="00ED2C57"/>
    <w:rsid w:val="00ED2C9A"/>
    <w:rsid w:val="00ED2CE3"/>
    <w:rsid w:val="00ED2D3B"/>
    <w:rsid w:val="00ED2D87"/>
    <w:rsid w:val="00ED2DA3"/>
    <w:rsid w:val="00ED2F61"/>
    <w:rsid w:val="00ED2FCC"/>
    <w:rsid w:val="00ED3028"/>
    <w:rsid w:val="00ED3057"/>
    <w:rsid w:val="00ED3235"/>
    <w:rsid w:val="00ED332E"/>
    <w:rsid w:val="00ED348E"/>
    <w:rsid w:val="00ED34C8"/>
    <w:rsid w:val="00ED356D"/>
    <w:rsid w:val="00ED3699"/>
    <w:rsid w:val="00ED392B"/>
    <w:rsid w:val="00ED3A81"/>
    <w:rsid w:val="00ED3BB6"/>
    <w:rsid w:val="00ED3C36"/>
    <w:rsid w:val="00ED3CA3"/>
    <w:rsid w:val="00ED3D2D"/>
    <w:rsid w:val="00ED3E7D"/>
    <w:rsid w:val="00ED3F32"/>
    <w:rsid w:val="00ED3FA5"/>
    <w:rsid w:val="00ED3FF9"/>
    <w:rsid w:val="00ED4169"/>
    <w:rsid w:val="00ED41CC"/>
    <w:rsid w:val="00ED42D0"/>
    <w:rsid w:val="00ED45EE"/>
    <w:rsid w:val="00ED46D0"/>
    <w:rsid w:val="00ED48D1"/>
    <w:rsid w:val="00ED4967"/>
    <w:rsid w:val="00ED4A92"/>
    <w:rsid w:val="00ED4AE9"/>
    <w:rsid w:val="00ED4B3B"/>
    <w:rsid w:val="00ED4C0E"/>
    <w:rsid w:val="00ED4C12"/>
    <w:rsid w:val="00ED4C21"/>
    <w:rsid w:val="00ED4CA2"/>
    <w:rsid w:val="00ED4E12"/>
    <w:rsid w:val="00ED4F72"/>
    <w:rsid w:val="00ED50D8"/>
    <w:rsid w:val="00ED50EE"/>
    <w:rsid w:val="00ED51E5"/>
    <w:rsid w:val="00ED53A0"/>
    <w:rsid w:val="00ED53B0"/>
    <w:rsid w:val="00ED53DA"/>
    <w:rsid w:val="00ED54AD"/>
    <w:rsid w:val="00ED5623"/>
    <w:rsid w:val="00ED5646"/>
    <w:rsid w:val="00ED56D7"/>
    <w:rsid w:val="00ED570A"/>
    <w:rsid w:val="00ED576F"/>
    <w:rsid w:val="00ED58BA"/>
    <w:rsid w:val="00ED5A61"/>
    <w:rsid w:val="00ED5CB6"/>
    <w:rsid w:val="00ED5CEB"/>
    <w:rsid w:val="00ED5D55"/>
    <w:rsid w:val="00ED5D75"/>
    <w:rsid w:val="00ED5E4D"/>
    <w:rsid w:val="00ED5F3A"/>
    <w:rsid w:val="00ED5F60"/>
    <w:rsid w:val="00ED60CD"/>
    <w:rsid w:val="00ED620A"/>
    <w:rsid w:val="00ED62E0"/>
    <w:rsid w:val="00ED6484"/>
    <w:rsid w:val="00ED66D0"/>
    <w:rsid w:val="00ED67CE"/>
    <w:rsid w:val="00ED6A2B"/>
    <w:rsid w:val="00ED6C3A"/>
    <w:rsid w:val="00ED6D25"/>
    <w:rsid w:val="00ED6D6B"/>
    <w:rsid w:val="00ED6E39"/>
    <w:rsid w:val="00ED6EC9"/>
    <w:rsid w:val="00ED6EDA"/>
    <w:rsid w:val="00ED6F0D"/>
    <w:rsid w:val="00ED700E"/>
    <w:rsid w:val="00ED7156"/>
    <w:rsid w:val="00ED71EB"/>
    <w:rsid w:val="00ED730B"/>
    <w:rsid w:val="00ED735C"/>
    <w:rsid w:val="00ED741D"/>
    <w:rsid w:val="00ED7559"/>
    <w:rsid w:val="00ED7637"/>
    <w:rsid w:val="00ED765B"/>
    <w:rsid w:val="00ED76BE"/>
    <w:rsid w:val="00ED7856"/>
    <w:rsid w:val="00ED7A53"/>
    <w:rsid w:val="00ED7A84"/>
    <w:rsid w:val="00ED7C47"/>
    <w:rsid w:val="00ED7CC9"/>
    <w:rsid w:val="00ED7ED6"/>
    <w:rsid w:val="00EE0279"/>
    <w:rsid w:val="00EE0311"/>
    <w:rsid w:val="00EE0425"/>
    <w:rsid w:val="00EE043E"/>
    <w:rsid w:val="00EE0538"/>
    <w:rsid w:val="00EE055D"/>
    <w:rsid w:val="00EE055E"/>
    <w:rsid w:val="00EE056D"/>
    <w:rsid w:val="00EE05EC"/>
    <w:rsid w:val="00EE0625"/>
    <w:rsid w:val="00EE06DB"/>
    <w:rsid w:val="00EE0848"/>
    <w:rsid w:val="00EE096B"/>
    <w:rsid w:val="00EE0A0F"/>
    <w:rsid w:val="00EE0A13"/>
    <w:rsid w:val="00EE0A4C"/>
    <w:rsid w:val="00EE0B6E"/>
    <w:rsid w:val="00EE0B80"/>
    <w:rsid w:val="00EE0D09"/>
    <w:rsid w:val="00EE0F02"/>
    <w:rsid w:val="00EE0F39"/>
    <w:rsid w:val="00EE0F57"/>
    <w:rsid w:val="00EE0F97"/>
    <w:rsid w:val="00EE1044"/>
    <w:rsid w:val="00EE1046"/>
    <w:rsid w:val="00EE11A3"/>
    <w:rsid w:val="00EE11F6"/>
    <w:rsid w:val="00EE12C8"/>
    <w:rsid w:val="00EE145E"/>
    <w:rsid w:val="00EE165D"/>
    <w:rsid w:val="00EE1881"/>
    <w:rsid w:val="00EE1891"/>
    <w:rsid w:val="00EE195A"/>
    <w:rsid w:val="00EE19E4"/>
    <w:rsid w:val="00EE1B10"/>
    <w:rsid w:val="00EE1B24"/>
    <w:rsid w:val="00EE1B34"/>
    <w:rsid w:val="00EE1D08"/>
    <w:rsid w:val="00EE1EAB"/>
    <w:rsid w:val="00EE1F65"/>
    <w:rsid w:val="00EE2076"/>
    <w:rsid w:val="00EE2219"/>
    <w:rsid w:val="00EE2371"/>
    <w:rsid w:val="00EE240A"/>
    <w:rsid w:val="00EE2669"/>
    <w:rsid w:val="00EE26BA"/>
    <w:rsid w:val="00EE26C3"/>
    <w:rsid w:val="00EE26ED"/>
    <w:rsid w:val="00EE27DC"/>
    <w:rsid w:val="00EE28A4"/>
    <w:rsid w:val="00EE28CE"/>
    <w:rsid w:val="00EE28F4"/>
    <w:rsid w:val="00EE2906"/>
    <w:rsid w:val="00EE2B3B"/>
    <w:rsid w:val="00EE2C75"/>
    <w:rsid w:val="00EE2CB3"/>
    <w:rsid w:val="00EE2D19"/>
    <w:rsid w:val="00EE2D38"/>
    <w:rsid w:val="00EE2D5D"/>
    <w:rsid w:val="00EE2DCF"/>
    <w:rsid w:val="00EE2DD4"/>
    <w:rsid w:val="00EE2E0B"/>
    <w:rsid w:val="00EE2E3F"/>
    <w:rsid w:val="00EE2EFA"/>
    <w:rsid w:val="00EE2F7D"/>
    <w:rsid w:val="00EE3470"/>
    <w:rsid w:val="00EE3477"/>
    <w:rsid w:val="00EE3485"/>
    <w:rsid w:val="00EE351D"/>
    <w:rsid w:val="00EE35BA"/>
    <w:rsid w:val="00EE35F7"/>
    <w:rsid w:val="00EE3622"/>
    <w:rsid w:val="00EE3632"/>
    <w:rsid w:val="00EE3728"/>
    <w:rsid w:val="00EE37AD"/>
    <w:rsid w:val="00EE37B5"/>
    <w:rsid w:val="00EE381D"/>
    <w:rsid w:val="00EE38A0"/>
    <w:rsid w:val="00EE38B6"/>
    <w:rsid w:val="00EE3949"/>
    <w:rsid w:val="00EE3E7B"/>
    <w:rsid w:val="00EE3E83"/>
    <w:rsid w:val="00EE3FF4"/>
    <w:rsid w:val="00EE4019"/>
    <w:rsid w:val="00EE4029"/>
    <w:rsid w:val="00EE40D7"/>
    <w:rsid w:val="00EE41FE"/>
    <w:rsid w:val="00EE4250"/>
    <w:rsid w:val="00EE4261"/>
    <w:rsid w:val="00EE4386"/>
    <w:rsid w:val="00EE4493"/>
    <w:rsid w:val="00EE44C1"/>
    <w:rsid w:val="00EE455D"/>
    <w:rsid w:val="00EE45C5"/>
    <w:rsid w:val="00EE479F"/>
    <w:rsid w:val="00EE47BA"/>
    <w:rsid w:val="00EE47C8"/>
    <w:rsid w:val="00EE481F"/>
    <w:rsid w:val="00EE4869"/>
    <w:rsid w:val="00EE4873"/>
    <w:rsid w:val="00EE48CA"/>
    <w:rsid w:val="00EE48CF"/>
    <w:rsid w:val="00EE48DA"/>
    <w:rsid w:val="00EE4977"/>
    <w:rsid w:val="00EE4A40"/>
    <w:rsid w:val="00EE4ADF"/>
    <w:rsid w:val="00EE4AED"/>
    <w:rsid w:val="00EE4B3E"/>
    <w:rsid w:val="00EE4D62"/>
    <w:rsid w:val="00EE4FEC"/>
    <w:rsid w:val="00EE505F"/>
    <w:rsid w:val="00EE5400"/>
    <w:rsid w:val="00EE5413"/>
    <w:rsid w:val="00EE5638"/>
    <w:rsid w:val="00EE566E"/>
    <w:rsid w:val="00EE56DF"/>
    <w:rsid w:val="00EE5A6B"/>
    <w:rsid w:val="00EE5AEB"/>
    <w:rsid w:val="00EE5B3C"/>
    <w:rsid w:val="00EE5BD5"/>
    <w:rsid w:val="00EE5C38"/>
    <w:rsid w:val="00EE5CA2"/>
    <w:rsid w:val="00EE5D15"/>
    <w:rsid w:val="00EE5D65"/>
    <w:rsid w:val="00EE5D83"/>
    <w:rsid w:val="00EE5E0E"/>
    <w:rsid w:val="00EE5E8B"/>
    <w:rsid w:val="00EE5F75"/>
    <w:rsid w:val="00EE600A"/>
    <w:rsid w:val="00EE60E0"/>
    <w:rsid w:val="00EE61B4"/>
    <w:rsid w:val="00EE63BE"/>
    <w:rsid w:val="00EE63F5"/>
    <w:rsid w:val="00EE6478"/>
    <w:rsid w:val="00EE64A3"/>
    <w:rsid w:val="00EE6523"/>
    <w:rsid w:val="00EE6809"/>
    <w:rsid w:val="00EE6865"/>
    <w:rsid w:val="00EE6972"/>
    <w:rsid w:val="00EE6A2B"/>
    <w:rsid w:val="00EE6A83"/>
    <w:rsid w:val="00EE6B04"/>
    <w:rsid w:val="00EE6B89"/>
    <w:rsid w:val="00EE6BF8"/>
    <w:rsid w:val="00EE6C20"/>
    <w:rsid w:val="00EE6C7F"/>
    <w:rsid w:val="00EE6D86"/>
    <w:rsid w:val="00EE6E76"/>
    <w:rsid w:val="00EE6EE4"/>
    <w:rsid w:val="00EE6F9B"/>
    <w:rsid w:val="00EE712F"/>
    <w:rsid w:val="00EE7281"/>
    <w:rsid w:val="00EE7362"/>
    <w:rsid w:val="00EE73B5"/>
    <w:rsid w:val="00EE7519"/>
    <w:rsid w:val="00EE75ED"/>
    <w:rsid w:val="00EE776D"/>
    <w:rsid w:val="00EE7915"/>
    <w:rsid w:val="00EE7996"/>
    <w:rsid w:val="00EE79AF"/>
    <w:rsid w:val="00EE79E7"/>
    <w:rsid w:val="00EE7A6E"/>
    <w:rsid w:val="00EE7B39"/>
    <w:rsid w:val="00EE7CFD"/>
    <w:rsid w:val="00EE7D36"/>
    <w:rsid w:val="00EE7D8D"/>
    <w:rsid w:val="00EE7E16"/>
    <w:rsid w:val="00EE7EAD"/>
    <w:rsid w:val="00EE7F74"/>
    <w:rsid w:val="00EF0024"/>
    <w:rsid w:val="00EF002C"/>
    <w:rsid w:val="00EF0073"/>
    <w:rsid w:val="00EF0093"/>
    <w:rsid w:val="00EF00F6"/>
    <w:rsid w:val="00EF0338"/>
    <w:rsid w:val="00EF04B1"/>
    <w:rsid w:val="00EF054B"/>
    <w:rsid w:val="00EF0557"/>
    <w:rsid w:val="00EF0641"/>
    <w:rsid w:val="00EF0729"/>
    <w:rsid w:val="00EF0741"/>
    <w:rsid w:val="00EF0769"/>
    <w:rsid w:val="00EF0799"/>
    <w:rsid w:val="00EF08E7"/>
    <w:rsid w:val="00EF09CD"/>
    <w:rsid w:val="00EF0BA5"/>
    <w:rsid w:val="00EF0C7A"/>
    <w:rsid w:val="00EF0E8D"/>
    <w:rsid w:val="00EF0F33"/>
    <w:rsid w:val="00EF0FE3"/>
    <w:rsid w:val="00EF10CC"/>
    <w:rsid w:val="00EF111F"/>
    <w:rsid w:val="00EF1189"/>
    <w:rsid w:val="00EF11C6"/>
    <w:rsid w:val="00EF12B0"/>
    <w:rsid w:val="00EF12C5"/>
    <w:rsid w:val="00EF136F"/>
    <w:rsid w:val="00EF144F"/>
    <w:rsid w:val="00EF14AB"/>
    <w:rsid w:val="00EF1514"/>
    <w:rsid w:val="00EF159E"/>
    <w:rsid w:val="00EF15F5"/>
    <w:rsid w:val="00EF1626"/>
    <w:rsid w:val="00EF1807"/>
    <w:rsid w:val="00EF1903"/>
    <w:rsid w:val="00EF1905"/>
    <w:rsid w:val="00EF190A"/>
    <w:rsid w:val="00EF191A"/>
    <w:rsid w:val="00EF1BB9"/>
    <w:rsid w:val="00EF1C75"/>
    <w:rsid w:val="00EF1CEB"/>
    <w:rsid w:val="00EF1CF5"/>
    <w:rsid w:val="00EF1DF6"/>
    <w:rsid w:val="00EF1EB2"/>
    <w:rsid w:val="00EF1EB7"/>
    <w:rsid w:val="00EF2006"/>
    <w:rsid w:val="00EF21AF"/>
    <w:rsid w:val="00EF2252"/>
    <w:rsid w:val="00EF2275"/>
    <w:rsid w:val="00EF2369"/>
    <w:rsid w:val="00EF244E"/>
    <w:rsid w:val="00EF24F7"/>
    <w:rsid w:val="00EF2722"/>
    <w:rsid w:val="00EF28E2"/>
    <w:rsid w:val="00EF29CB"/>
    <w:rsid w:val="00EF2A16"/>
    <w:rsid w:val="00EF2A35"/>
    <w:rsid w:val="00EF2B86"/>
    <w:rsid w:val="00EF2B93"/>
    <w:rsid w:val="00EF2C4A"/>
    <w:rsid w:val="00EF2C70"/>
    <w:rsid w:val="00EF2DB3"/>
    <w:rsid w:val="00EF2E97"/>
    <w:rsid w:val="00EF2FFE"/>
    <w:rsid w:val="00EF32C9"/>
    <w:rsid w:val="00EF338C"/>
    <w:rsid w:val="00EF363D"/>
    <w:rsid w:val="00EF36D2"/>
    <w:rsid w:val="00EF37D2"/>
    <w:rsid w:val="00EF383D"/>
    <w:rsid w:val="00EF3850"/>
    <w:rsid w:val="00EF38B0"/>
    <w:rsid w:val="00EF392D"/>
    <w:rsid w:val="00EF3942"/>
    <w:rsid w:val="00EF3C2F"/>
    <w:rsid w:val="00EF3D34"/>
    <w:rsid w:val="00EF3E73"/>
    <w:rsid w:val="00EF4060"/>
    <w:rsid w:val="00EF4079"/>
    <w:rsid w:val="00EF40A5"/>
    <w:rsid w:val="00EF40BE"/>
    <w:rsid w:val="00EF416B"/>
    <w:rsid w:val="00EF41A2"/>
    <w:rsid w:val="00EF41CE"/>
    <w:rsid w:val="00EF41D3"/>
    <w:rsid w:val="00EF4469"/>
    <w:rsid w:val="00EF466C"/>
    <w:rsid w:val="00EF4693"/>
    <w:rsid w:val="00EF4698"/>
    <w:rsid w:val="00EF47FC"/>
    <w:rsid w:val="00EF480A"/>
    <w:rsid w:val="00EF4AE4"/>
    <w:rsid w:val="00EF4C7A"/>
    <w:rsid w:val="00EF4C8D"/>
    <w:rsid w:val="00EF4D2C"/>
    <w:rsid w:val="00EF4EF0"/>
    <w:rsid w:val="00EF4FDC"/>
    <w:rsid w:val="00EF50B2"/>
    <w:rsid w:val="00EF5107"/>
    <w:rsid w:val="00EF51DB"/>
    <w:rsid w:val="00EF54CA"/>
    <w:rsid w:val="00EF569F"/>
    <w:rsid w:val="00EF56EA"/>
    <w:rsid w:val="00EF58EF"/>
    <w:rsid w:val="00EF5913"/>
    <w:rsid w:val="00EF5A10"/>
    <w:rsid w:val="00EF5A32"/>
    <w:rsid w:val="00EF5AB0"/>
    <w:rsid w:val="00EF5AC7"/>
    <w:rsid w:val="00EF5B55"/>
    <w:rsid w:val="00EF5B86"/>
    <w:rsid w:val="00EF5CE4"/>
    <w:rsid w:val="00EF5E9A"/>
    <w:rsid w:val="00EF5ECA"/>
    <w:rsid w:val="00EF5EEA"/>
    <w:rsid w:val="00EF5F36"/>
    <w:rsid w:val="00EF6083"/>
    <w:rsid w:val="00EF60A2"/>
    <w:rsid w:val="00EF60EB"/>
    <w:rsid w:val="00EF60F3"/>
    <w:rsid w:val="00EF6159"/>
    <w:rsid w:val="00EF623C"/>
    <w:rsid w:val="00EF6249"/>
    <w:rsid w:val="00EF6294"/>
    <w:rsid w:val="00EF629F"/>
    <w:rsid w:val="00EF6601"/>
    <w:rsid w:val="00EF66C6"/>
    <w:rsid w:val="00EF6732"/>
    <w:rsid w:val="00EF67F1"/>
    <w:rsid w:val="00EF6805"/>
    <w:rsid w:val="00EF68F6"/>
    <w:rsid w:val="00EF693C"/>
    <w:rsid w:val="00EF696D"/>
    <w:rsid w:val="00EF6A16"/>
    <w:rsid w:val="00EF6A2A"/>
    <w:rsid w:val="00EF6A9A"/>
    <w:rsid w:val="00EF6D1C"/>
    <w:rsid w:val="00EF6D9B"/>
    <w:rsid w:val="00EF6EAE"/>
    <w:rsid w:val="00EF6F94"/>
    <w:rsid w:val="00EF6FE3"/>
    <w:rsid w:val="00EF7087"/>
    <w:rsid w:val="00EF70F1"/>
    <w:rsid w:val="00EF711F"/>
    <w:rsid w:val="00EF7149"/>
    <w:rsid w:val="00EF72E6"/>
    <w:rsid w:val="00EF730B"/>
    <w:rsid w:val="00EF74A2"/>
    <w:rsid w:val="00EF74C9"/>
    <w:rsid w:val="00EF768F"/>
    <w:rsid w:val="00EF7855"/>
    <w:rsid w:val="00EF78A0"/>
    <w:rsid w:val="00EF78A4"/>
    <w:rsid w:val="00EF78D2"/>
    <w:rsid w:val="00EF7AD2"/>
    <w:rsid w:val="00EF7C99"/>
    <w:rsid w:val="00EF7CF2"/>
    <w:rsid w:val="00EF7D1E"/>
    <w:rsid w:val="00EF7D85"/>
    <w:rsid w:val="00EF7DE0"/>
    <w:rsid w:val="00EF7F31"/>
    <w:rsid w:val="00F001D0"/>
    <w:rsid w:val="00F003C9"/>
    <w:rsid w:val="00F003D0"/>
    <w:rsid w:val="00F00503"/>
    <w:rsid w:val="00F00508"/>
    <w:rsid w:val="00F0060F"/>
    <w:rsid w:val="00F00614"/>
    <w:rsid w:val="00F0061E"/>
    <w:rsid w:val="00F00682"/>
    <w:rsid w:val="00F00696"/>
    <w:rsid w:val="00F00766"/>
    <w:rsid w:val="00F0078E"/>
    <w:rsid w:val="00F0080E"/>
    <w:rsid w:val="00F00819"/>
    <w:rsid w:val="00F0082E"/>
    <w:rsid w:val="00F00870"/>
    <w:rsid w:val="00F00B2E"/>
    <w:rsid w:val="00F00B40"/>
    <w:rsid w:val="00F00EAB"/>
    <w:rsid w:val="00F011AF"/>
    <w:rsid w:val="00F013AE"/>
    <w:rsid w:val="00F01490"/>
    <w:rsid w:val="00F014B7"/>
    <w:rsid w:val="00F01820"/>
    <w:rsid w:val="00F01906"/>
    <w:rsid w:val="00F0193F"/>
    <w:rsid w:val="00F01ADA"/>
    <w:rsid w:val="00F01C5B"/>
    <w:rsid w:val="00F01D73"/>
    <w:rsid w:val="00F01DAA"/>
    <w:rsid w:val="00F01E52"/>
    <w:rsid w:val="00F01F4B"/>
    <w:rsid w:val="00F021DF"/>
    <w:rsid w:val="00F02250"/>
    <w:rsid w:val="00F022A8"/>
    <w:rsid w:val="00F02364"/>
    <w:rsid w:val="00F02372"/>
    <w:rsid w:val="00F02473"/>
    <w:rsid w:val="00F024F7"/>
    <w:rsid w:val="00F0256E"/>
    <w:rsid w:val="00F02578"/>
    <w:rsid w:val="00F025CF"/>
    <w:rsid w:val="00F025D7"/>
    <w:rsid w:val="00F026E7"/>
    <w:rsid w:val="00F026EF"/>
    <w:rsid w:val="00F028C2"/>
    <w:rsid w:val="00F029C9"/>
    <w:rsid w:val="00F02B26"/>
    <w:rsid w:val="00F02B6D"/>
    <w:rsid w:val="00F02BC6"/>
    <w:rsid w:val="00F02C58"/>
    <w:rsid w:val="00F02DCB"/>
    <w:rsid w:val="00F02F0F"/>
    <w:rsid w:val="00F02FB1"/>
    <w:rsid w:val="00F03111"/>
    <w:rsid w:val="00F0319D"/>
    <w:rsid w:val="00F031A4"/>
    <w:rsid w:val="00F03361"/>
    <w:rsid w:val="00F0355D"/>
    <w:rsid w:val="00F035A2"/>
    <w:rsid w:val="00F03734"/>
    <w:rsid w:val="00F0389E"/>
    <w:rsid w:val="00F038A4"/>
    <w:rsid w:val="00F03AE0"/>
    <w:rsid w:val="00F03DAC"/>
    <w:rsid w:val="00F03F70"/>
    <w:rsid w:val="00F03F9C"/>
    <w:rsid w:val="00F04086"/>
    <w:rsid w:val="00F04286"/>
    <w:rsid w:val="00F042DC"/>
    <w:rsid w:val="00F04309"/>
    <w:rsid w:val="00F0448B"/>
    <w:rsid w:val="00F04543"/>
    <w:rsid w:val="00F045BE"/>
    <w:rsid w:val="00F0463B"/>
    <w:rsid w:val="00F04669"/>
    <w:rsid w:val="00F046BD"/>
    <w:rsid w:val="00F04916"/>
    <w:rsid w:val="00F049F2"/>
    <w:rsid w:val="00F04A1A"/>
    <w:rsid w:val="00F04B07"/>
    <w:rsid w:val="00F04B9E"/>
    <w:rsid w:val="00F04D63"/>
    <w:rsid w:val="00F04E40"/>
    <w:rsid w:val="00F04E72"/>
    <w:rsid w:val="00F050B6"/>
    <w:rsid w:val="00F050C7"/>
    <w:rsid w:val="00F0526B"/>
    <w:rsid w:val="00F0527B"/>
    <w:rsid w:val="00F05301"/>
    <w:rsid w:val="00F053AB"/>
    <w:rsid w:val="00F05714"/>
    <w:rsid w:val="00F0576E"/>
    <w:rsid w:val="00F057C2"/>
    <w:rsid w:val="00F0584D"/>
    <w:rsid w:val="00F058EF"/>
    <w:rsid w:val="00F05999"/>
    <w:rsid w:val="00F059AB"/>
    <w:rsid w:val="00F05A11"/>
    <w:rsid w:val="00F05A98"/>
    <w:rsid w:val="00F05B05"/>
    <w:rsid w:val="00F05CDB"/>
    <w:rsid w:val="00F05D38"/>
    <w:rsid w:val="00F05E8C"/>
    <w:rsid w:val="00F05FEB"/>
    <w:rsid w:val="00F0629F"/>
    <w:rsid w:val="00F06322"/>
    <w:rsid w:val="00F06328"/>
    <w:rsid w:val="00F064FD"/>
    <w:rsid w:val="00F066AD"/>
    <w:rsid w:val="00F066E2"/>
    <w:rsid w:val="00F06710"/>
    <w:rsid w:val="00F06809"/>
    <w:rsid w:val="00F06894"/>
    <w:rsid w:val="00F06906"/>
    <w:rsid w:val="00F06A44"/>
    <w:rsid w:val="00F06B7F"/>
    <w:rsid w:val="00F06C35"/>
    <w:rsid w:val="00F06CA6"/>
    <w:rsid w:val="00F06D07"/>
    <w:rsid w:val="00F06DDD"/>
    <w:rsid w:val="00F07099"/>
    <w:rsid w:val="00F07110"/>
    <w:rsid w:val="00F07310"/>
    <w:rsid w:val="00F07362"/>
    <w:rsid w:val="00F07382"/>
    <w:rsid w:val="00F073CA"/>
    <w:rsid w:val="00F07440"/>
    <w:rsid w:val="00F074FA"/>
    <w:rsid w:val="00F07505"/>
    <w:rsid w:val="00F0757C"/>
    <w:rsid w:val="00F07656"/>
    <w:rsid w:val="00F07746"/>
    <w:rsid w:val="00F07943"/>
    <w:rsid w:val="00F07972"/>
    <w:rsid w:val="00F07A90"/>
    <w:rsid w:val="00F07B33"/>
    <w:rsid w:val="00F07B75"/>
    <w:rsid w:val="00F07BDE"/>
    <w:rsid w:val="00F07F84"/>
    <w:rsid w:val="00F07F86"/>
    <w:rsid w:val="00F07FCC"/>
    <w:rsid w:val="00F1000C"/>
    <w:rsid w:val="00F10289"/>
    <w:rsid w:val="00F102A7"/>
    <w:rsid w:val="00F103D7"/>
    <w:rsid w:val="00F104AD"/>
    <w:rsid w:val="00F10555"/>
    <w:rsid w:val="00F105EA"/>
    <w:rsid w:val="00F107A9"/>
    <w:rsid w:val="00F107D0"/>
    <w:rsid w:val="00F107E1"/>
    <w:rsid w:val="00F108B4"/>
    <w:rsid w:val="00F1094D"/>
    <w:rsid w:val="00F1098D"/>
    <w:rsid w:val="00F10A83"/>
    <w:rsid w:val="00F10B8A"/>
    <w:rsid w:val="00F10C80"/>
    <w:rsid w:val="00F10E74"/>
    <w:rsid w:val="00F10EB2"/>
    <w:rsid w:val="00F10F10"/>
    <w:rsid w:val="00F1106A"/>
    <w:rsid w:val="00F1109A"/>
    <w:rsid w:val="00F11117"/>
    <w:rsid w:val="00F111B8"/>
    <w:rsid w:val="00F112AF"/>
    <w:rsid w:val="00F112B0"/>
    <w:rsid w:val="00F11304"/>
    <w:rsid w:val="00F114F3"/>
    <w:rsid w:val="00F11656"/>
    <w:rsid w:val="00F11687"/>
    <w:rsid w:val="00F11768"/>
    <w:rsid w:val="00F118A0"/>
    <w:rsid w:val="00F118F3"/>
    <w:rsid w:val="00F11A44"/>
    <w:rsid w:val="00F11AED"/>
    <w:rsid w:val="00F11B74"/>
    <w:rsid w:val="00F11D55"/>
    <w:rsid w:val="00F11DC7"/>
    <w:rsid w:val="00F11DFB"/>
    <w:rsid w:val="00F11EA9"/>
    <w:rsid w:val="00F11EB5"/>
    <w:rsid w:val="00F11F52"/>
    <w:rsid w:val="00F11F6D"/>
    <w:rsid w:val="00F11FA7"/>
    <w:rsid w:val="00F12259"/>
    <w:rsid w:val="00F12336"/>
    <w:rsid w:val="00F12393"/>
    <w:rsid w:val="00F12541"/>
    <w:rsid w:val="00F12607"/>
    <w:rsid w:val="00F1284C"/>
    <w:rsid w:val="00F1294F"/>
    <w:rsid w:val="00F129F8"/>
    <w:rsid w:val="00F12A80"/>
    <w:rsid w:val="00F12ACD"/>
    <w:rsid w:val="00F12DEB"/>
    <w:rsid w:val="00F12E11"/>
    <w:rsid w:val="00F13411"/>
    <w:rsid w:val="00F134F8"/>
    <w:rsid w:val="00F13554"/>
    <w:rsid w:val="00F13565"/>
    <w:rsid w:val="00F13580"/>
    <w:rsid w:val="00F13586"/>
    <w:rsid w:val="00F136E4"/>
    <w:rsid w:val="00F13AB7"/>
    <w:rsid w:val="00F13CDC"/>
    <w:rsid w:val="00F13E6F"/>
    <w:rsid w:val="00F13E7C"/>
    <w:rsid w:val="00F13F26"/>
    <w:rsid w:val="00F13FD8"/>
    <w:rsid w:val="00F13FEB"/>
    <w:rsid w:val="00F13FF9"/>
    <w:rsid w:val="00F14224"/>
    <w:rsid w:val="00F143EE"/>
    <w:rsid w:val="00F1442B"/>
    <w:rsid w:val="00F14435"/>
    <w:rsid w:val="00F14550"/>
    <w:rsid w:val="00F14573"/>
    <w:rsid w:val="00F1475B"/>
    <w:rsid w:val="00F1477E"/>
    <w:rsid w:val="00F14808"/>
    <w:rsid w:val="00F1481C"/>
    <w:rsid w:val="00F14850"/>
    <w:rsid w:val="00F1485D"/>
    <w:rsid w:val="00F14866"/>
    <w:rsid w:val="00F14C45"/>
    <w:rsid w:val="00F14CA4"/>
    <w:rsid w:val="00F14DCA"/>
    <w:rsid w:val="00F14EC1"/>
    <w:rsid w:val="00F15073"/>
    <w:rsid w:val="00F1510D"/>
    <w:rsid w:val="00F151B0"/>
    <w:rsid w:val="00F15233"/>
    <w:rsid w:val="00F15363"/>
    <w:rsid w:val="00F15478"/>
    <w:rsid w:val="00F15549"/>
    <w:rsid w:val="00F15618"/>
    <w:rsid w:val="00F156BA"/>
    <w:rsid w:val="00F1574A"/>
    <w:rsid w:val="00F1578A"/>
    <w:rsid w:val="00F15ABA"/>
    <w:rsid w:val="00F15ABE"/>
    <w:rsid w:val="00F15B55"/>
    <w:rsid w:val="00F15B58"/>
    <w:rsid w:val="00F15B6C"/>
    <w:rsid w:val="00F15B82"/>
    <w:rsid w:val="00F15E91"/>
    <w:rsid w:val="00F15FC9"/>
    <w:rsid w:val="00F16473"/>
    <w:rsid w:val="00F164D2"/>
    <w:rsid w:val="00F166CB"/>
    <w:rsid w:val="00F166D2"/>
    <w:rsid w:val="00F1679C"/>
    <w:rsid w:val="00F16845"/>
    <w:rsid w:val="00F16ACE"/>
    <w:rsid w:val="00F16B31"/>
    <w:rsid w:val="00F16C10"/>
    <w:rsid w:val="00F16E72"/>
    <w:rsid w:val="00F16EA9"/>
    <w:rsid w:val="00F16F98"/>
    <w:rsid w:val="00F170F7"/>
    <w:rsid w:val="00F1724F"/>
    <w:rsid w:val="00F1735C"/>
    <w:rsid w:val="00F17473"/>
    <w:rsid w:val="00F174F6"/>
    <w:rsid w:val="00F1770F"/>
    <w:rsid w:val="00F17798"/>
    <w:rsid w:val="00F178FF"/>
    <w:rsid w:val="00F1792A"/>
    <w:rsid w:val="00F17941"/>
    <w:rsid w:val="00F17A02"/>
    <w:rsid w:val="00F17A4E"/>
    <w:rsid w:val="00F17AB7"/>
    <w:rsid w:val="00F17C97"/>
    <w:rsid w:val="00F17E4A"/>
    <w:rsid w:val="00F17F63"/>
    <w:rsid w:val="00F17F93"/>
    <w:rsid w:val="00F201FF"/>
    <w:rsid w:val="00F2024E"/>
    <w:rsid w:val="00F20294"/>
    <w:rsid w:val="00F20338"/>
    <w:rsid w:val="00F20356"/>
    <w:rsid w:val="00F205F7"/>
    <w:rsid w:val="00F2064C"/>
    <w:rsid w:val="00F2068A"/>
    <w:rsid w:val="00F207E8"/>
    <w:rsid w:val="00F209E0"/>
    <w:rsid w:val="00F20B53"/>
    <w:rsid w:val="00F20B5F"/>
    <w:rsid w:val="00F20CC8"/>
    <w:rsid w:val="00F20CDD"/>
    <w:rsid w:val="00F20ED1"/>
    <w:rsid w:val="00F20EE8"/>
    <w:rsid w:val="00F20FDF"/>
    <w:rsid w:val="00F20FFE"/>
    <w:rsid w:val="00F21052"/>
    <w:rsid w:val="00F21056"/>
    <w:rsid w:val="00F21333"/>
    <w:rsid w:val="00F21387"/>
    <w:rsid w:val="00F213BA"/>
    <w:rsid w:val="00F2167D"/>
    <w:rsid w:val="00F218AA"/>
    <w:rsid w:val="00F2194C"/>
    <w:rsid w:val="00F21961"/>
    <w:rsid w:val="00F21A42"/>
    <w:rsid w:val="00F21BA6"/>
    <w:rsid w:val="00F21C71"/>
    <w:rsid w:val="00F21D12"/>
    <w:rsid w:val="00F21E4D"/>
    <w:rsid w:val="00F21F7E"/>
    <w:rsid w:val="00F21FB3"/>
    <w:rsid w:val="00F22035"/>
    <w:rsid w:val="00F22087"/>
    <w:rsid w:val="00F22358"/>
    <w:rsid w:val="00F2242E"/>
    <w:rsid w:val="00F22562"/>
    <w:rsid w:val="00F2259B"/>
    <w:rsid w:val="00F22620"/>
    <w:rsid w:val="00F22758"/>
    <w:rsid w:val="00F227D3"/>
    <w:rsid w:val="00F227EC"/>
    <w:rsid w:val="00F2291C"/>
    <w:rsid w:val="00F22965"/>
    <w:rsid w:val="00F2296E"/>
    <w:rsid w:val="00F22A18"/>
    <w:rsid w:val="00F22A50"/>
    <w:rsid w:val="00F22C19"/>
    <w:rsid w:val="00F22C4E"/>
    <w:rsid w:val="00F22D18"/>
    <w:rsid w:val="00F22D4E"/>
    <w:rsid w:val="00F22E60"/>
    <w:rsid w:val="00F22E75"/>
    <w:rsid w:val="00F22EE6"/>
    <w:rsid w:val="00F22F65"/>
    <w:rsid w:val="00F22FD6"/>
    <w:rsid w:val="00F2300F"/>
    <w:rsid w:val="00F230D3"/>
    <w:rsid w:val="00F2310A"/>
    <w:rsid w:val="00F23243"/>
    <w:rsid w:val="00F23350"/>
    <w:rsid w:val="00F233E9"/>
    <w:rsid w:val="00F233EC"/>
    <w:rsid w:val="00F23434"/>
    <w:rsid w:val="00F235FB"/>
    <w:rsid w:val="00F23664"/>
    <w:rsid w:val="00F2367A"/>
    <w:rsid w:val="00F237E1"/>
    <w:rsid w:val="00F23880"/>
    <w:rsid w:val="00F23969"/>
    <w:rsid w:val="00F23A9E"/>
    <w:rsid w:val="00F23ABA"/>
    <w:rsid w:val="00F23E4E"/>
    <w:rsid w:val="00F23F3C"/>
    <w:rsid w:val="00F24052"/>
    <w:rsid w:val="00F241E8"/>
    <w:rsid w:val="00F24450"/>
    <w:rsid w:val="00F24477"/>
    <w:rsid w:val="00F2473E"/>
    <w:rsid w:val="00F24A05"/>
    <w:rsid w:val="00F24B44"/>
    <w:rsid w:val="00F24BB0"/>
    <w:rsid w:val="00F24BD3"/>
    <w:rsid w:val="00F24D9F"/>
    <w:rsid w:val="00F24E36"/>
    <w:rsid w:val="00F24E96"/>
    <w:rsid w:val="00F24F94"/>
    <w:rsid w:val="00F2507E"/>
    <w:rsid w:val="00F2509C"/>
    <w:rsid w:val="00F2512C"/>
    <w:rsid w:val="00F25191"/>
    <w:rsid w:val="00F2521E"/>
    <w:rsid w:val="00F25312"/>
    <w:rsid w:val="00F253A0"/>
    <w:rsid w:val="00F253EF"/>
    <w:rsid w:val="00F255A9"/>
    <w:rsid w:val="00F255B4"/>
    <w:rsid w:val="00F256D8"/>
    <w:rsid w:val="00F2581A"/>
    <w:rsid w:val="00F2583B"/>
    <w:rsid w:val="00F258FF"/>
    <w:rsid w:val="00F2597B"/>
    <w:rsid w:val="00F259CF"/>
    <w:rsid w:val="00F25A6E"/>
    <w:rsid w:val="00F25A82"/>
    <w:rsid w:val="00F25B07"/>
    <w:rsid w:val="00F25B50"/>
    <w:rsid w:val="00F25BFF"/>
    <w:rsid w:val="00F25D28"/>
    <w:rsid w:val="00F25D7D"/>
    <w:rsid w:val="00F25EA4"/>
    <w:rsid w:val="00F26065"/>
    <w:rsid w:val="00F26073"/>
    <w:rsid w:val="00F26137"/>
    <w:rsid w:val="00F26270"/>
    <w:rsid w:val="00F262ED"/>
    <w:rsid w:val="00F26385"/>
    <w:rsid w:val="00F2645C"/>
    <w:rsid w:val="00F265A4"/>
    <w:rsid w:val="00F2678A"/>
    <w:rsid w:val="00F267AE"/>
    <w:rsid w:val="00F26AA8"/>
    <w:rsid w:val="00F26AE0"/>
    <w:rsid w:val="00F26AF2"/>
    <w:rsid w:val="00F26B6B"/>
    <w:rsid w:val="00F26B9A"/>
    <w:rsid w:val="00F26EA5"/>
    <w:rsid w:val="00F26F05"/>
    <w:rsid w:val="00F26FBF"/>
    <w:rsid w:val="00F27055"/>
    <w:rsid w:val="00F27182"/>
    <w:rsid w:val="00F27196"/>
    <w:rsid w:val="00F27239"/>
    <w:rsid w:val="00F27275"/>
    <w:rsid w:val="00F2729B"/>
    <w:rsid w:val="00F2750B"/>
    <w:rsid w:val="00F27848"/>
    <w:rsid w:val="00F2790E"/>
    <w:rsid w:val="00F27A0A"/>
    <w:rsid w:val="00F27AF0"/>
    <w:rsid w:val="00F27CF0"/>
    <w:rsid w:val="00F27D48"/>
    <w:rsid w:val="00F27E10"/>
    <w:rsid w:val="00F27EF2"/>
    <w:rsid w:val="00F27FBB"/>
    <w:rsid w:val="00F27FBC"/>
    <w:rsid w:val="00F30082"/>
    <w:rsid w:val="00F300C8"/>
    <w:rsid w:val="00F3011C"/>
    <w:rsid w:val="00F301A7"/>
    <w:rsid w:val="00F301E6"/>
    <w:rsid w:val="00F3026A"/>
    <w:rsid w:val="00F3039A"/>
    <w:rsid w:val="00F304DC"/>
    <w:rsid w:val="00F304ED"/>
    <w:rsid w:val="00F30507"/>
    <w:rsid w:val="00F306FD"/>
    <w:rsid w:val="00F307B3"/>
    <w:rsid w:val="00F3080F"/>
    <w:rsid w:val="00F30966"/>
    <w:rsid w:val="00F309EB"/>
    <w:rsid w:val="00F30A58"/>
    <w:rsid w:val="00F30A91"/>
    <w:rsid w:val="00F30B30"/>
    <w:rsid w:val="00F30BB4"/>
    <w:rsid w:val="00F30C88"/>
    <w:rsid w:val="00F30EA5"/>
    <w:rsid w:val="00F30F8A"/>
    <w:rsid w:val="00F30F8F"/>
    <w:rsid w:val="00F30F9E"/>
    <w:rsid w:val="00F3119B"/>
    <w:rsid w:val="00F312B5"/>
    <w:rsid w:val="00F313C9"/>
    <w:rsid w:val="00F31668"/>
    <w:rsid w:val="00F316D4"/>
    <w:rsid w:val="00F3174C"/>
    <w:rsid w:val="00F31833"/>
    <w:rsid w:val="00F31837"/>
    <w:rsid w:val="00F31891"/>
    <w:rsid w:val="00F3190E"/>
    <w:rsid w:val="00F31931"/>
    <w:rsid w:val="00F31936"/>
    <w:rsid w:val="00F31945"/>
    <w:rsid w:val="00F3197D"/>
    <w:rsid w:val="00F31A05"/>
    <w:rsid w:val="00F31A4E"/>
    <w:rsid w:val="00F31B36"/>
    <w:rsid w:val="00F31D71"/>
    <w:rsid w:val="00F31DD9"/>
    <w:rsid w:val="00F31DE0"/>
    <w:rsid w:val="00F31DED"/>
    <w:rsid w:val="00F31E11"/>
    <w:rsid w:val="00F31E5B"/>
    <w:rsid w:val="00F31E7F"/>
    <w:rsid w:val="00F31EC4"/>
    <w:rsid w:val="00F31EFB"/>
    <w:rsid w:val="00F31FBA"/>
    <w:rsid w:val="00F320BA"/>
    <w:rsid w:val="00F3233B"/>
    <w:rsid w:val="00F32420"/>
    <w:rsid w:val="00F32508"/>
    <w:rsid w:val="00F3261D"/>
    <w:rsid w:val="00F3262B"/>
    <w:rsid w:val="00F32684"/>
    <w:rsid w:val="00F327CC"/>
    <w:rsid w:val="00F32905"/>
    <w:rsid w:val="00F32A89"/>
    <w:rsid w:val="00F32D30"/>
    <w:rsid w:val="00F32EA1"/>
    <w:rsid w:val="00F32EB1"/>
    <w:rsid w:val="00F32F13"/>
    <w:rsid w:val="00F33064"/>
    <w:rsid w:val="00F33108"/>
    <w:rsid w:val="00F33146"/>
    <w:rsid w:val="00F33163"/>
    <w:rsid w:val="00F33270"/>
    <w:rsid w:val="00F33331"/>
    <w:rsid w:val="00F334CA"/>
    <w:rsid w:val="00F3358B"/>
    <w:rsid w:val="00F335C1"/>
    <w:rsid w:val="00F3368A"/>
    <w:rsid w:val="00F336E8"/>
    <w:rsid w:val="00F33789"/>
    <w:rsid w:val="00F338CD"/>
    <w:rsid w:val="00F33AE5"/>
    <w:rsid w:val="00F33CF8"/>
    <w:rsid w:val="00F33D53"/>
    <w:rsid w:val="00F33D55"/>
    <w:rsid w:val="00F33D5A"/>
    <w:rsid w:val="00F33DE5"/>
    <w:rsid w:val="00F33F9F"/>
    <w:rsid w:val="00F34042"/>
    <w:rsid w:val="00F342A8"/>
    <w:rsid w:val="00F34617"/>
    <w:rsid w:val="00F34623"/>
    <w:rsid w:val="00F34682"/>
    <w:rsid w:val="00F3475B"/>
    <w:rsid w:val="00F34819"/>
    <w:rsid w:val="00F34820"/>
    <w:rsid w:val="00F34B4B"/>
    <w:rsid w:val="00F34C78"/>
    <w:rsid w:val="00F34C95"/>
    <w:rsid w:val="00F34D85"/>
    <w:rsid w:val="00F34EA5"/>
    <w:rsid w:val="00F34FC3"/>
    <w:rsid w:val="00F35241"/>
    <w:rsid w:val="00F352AE"/>
    <w:rsid w:val="00F35576"/>
    <w:rsid w:val="00F3557B"/>
    <w:rsid w:val="00F35613"/>
    <w:rsid w:val="00F356A0"/>
    <w:rsid w:val="00F357BC"/>
    <w:rsid w:val="00F357EE"/>
    <w:rsid w:val="00F35864"/>
    <w:rsid w:val="00F358D9"/>
    <w:rsid w:val="00F35A40"/>
    <w:rsid w:val="00F35B81"/>
    <w:rsid w:val="00F35D1F"/>
    <w:rsid w:val="00F35D81"/>
    <w:rsid w:val="00F35FF8"/>
    <w:rsid w:val="00F3604D"/>
    <w:rsid w:val="00F3609C"/>
    <w:rsid w:val="00F361D0"/>
    <w:rsid w:val="00F36259"/>
    <w:rsid w:val="00F3629C"/>
    <w:rsid w:val="00F362E2"/>
    <w:rsid w:val="00F363E7"/>
    <w:rsid w:val="00F36541"/>
    <w:rsid w:val="00F36583"/>
    <w:rsid w:val="00F365D9"/>
    <w:rsid w:val="00F366C4"/>
    <w:rsid w:val="00F368E6"/>
    <w:rsid w:val="00F369C2"/>
    <w:rsid w:val="00F36C87"/>
    <w:rsid w:val="00F36E06"/>
    <w:rsid w:val="00F36E5C"/>
    <w:rsid w:val="00F36ED9"/>
    <w:rsid w:val="00F36F28"/>
    <w:rsid w:val="00F36FC3"/>
    <w:rsid w:val="00F373FF"/>
    <w:rsid w:val="00F3742A"/>
    <w:rsid w:val="00F3748E"/>
    <w:rsid w:val="00F37684"/>
    <w:rsid w:val="00F376F4"/>
    <w:rsid w:val="00F37717"/>
    <w:rsid w:val="00F37815"/>
    <w:rsid w:val="00F37951"/>
    <w:rsid w:val="00F379BF"/>
    <w:rsid w:val="00F379C7"/>
    <w:rsid w:val="00F37A48"/>
    <w:rsid w:val="00F37AAC"/>
    <w:rsid w:val="00F37BE9"/>
    <w:rsid w:val="00F37C04"/>
    <w:rsid w:val="00F37C12"/>
    <w:rsid w:val="00F37D6F"/>
    <w:rsid w:val="00F37F72"/>
    <w:rsid w:val="00F401B6"/>
    <w:rsid w:val="00F40259"/>
    <w:rsid w:val="00F4039F"/>
    <w:rsid w:val="00F40411"/>
    <w:rsid w:val="00F40460"/>
    <w:rsid w:val="00F40485"/>
    <w:rsid w:val="00F4084D"/>
    <w:rsid w:val="00F408D3"/>
    <w:rsid w:val="00F40931"/>
    <w:rsid w:val="00F409BD"/>
    <w:rsid w:val="00F40A6B"/>
    <w:rsid w:val="00F40B85"/>
    <w:rsid w:val="00F40D6C"/>
    <w:rsid w:val="00F40E7A"/>
    <w:rsid w:val="00F40ED2"/>
    <w:rsid w:val="00F4156B"/>
    <w:rsid w:val="00F415B4"/>
    <w:rsid w:val="00F4165C"/>
    <w:rsid w:val="00F41869"/>
    <w:rsid w:val="00F41906"/>
    <w:rsid w:val="00F41A52"/>
    <w:rsid w:val="00F41A5B"/>
    <w:rsid w:val="00F41B0F"/>
    <w:rsid w:val="00F41CDA"/>
    <w:rsid w:val="00F41E2A"/>
    <w:rsid w:val="00F420C8"/>
    <w:rsid w:val="00F420FA"/>
    <w:rsid w:val="00F42152"/>
    <w:rsid w:val="00F421AD"/>
    <w:rsid w:val="00F421DC"/>
    <w:rsid w:val="00F422B7"/>
    <w:rsid w:val="00F423D2"/>
    <w:rsid w:val="00F423D9"/>
    <w:rsid w:val="00F42446"/>
    <w:rsid w:val="00F4256F"/>
    <w:rsid w:val="00F4257E"/>
    <w:rsid w:val="00F425CB"/>
    <w:rsid w:val="00F42689"/>
    <w:rsid w:val="00F426E1"/>
    <w:rsid w:val="00F42764"/>
    <w:rsid w:val="00F427CF"/>
    <w:rsid w:val="00F427F0"/>
    <w:rsid w:val="00F429D7"/>
    <w:rsid w:val="00F429F9"/>
    <w:rsid w:val="00F42A88"/>
    <w:rsid w:val="00F42C4B"/>
    <w:rsid w:val="00F42E6E"/>
    <w:rsid w:val="00F430CF"/>
    <w:rsid w:val="00F430D3"/>
    <w:rsid w:val="00F4325B"/>
    <w:rsid w:val="00F4326B"/>
    <w:rsid w:val="00F4339A"/>
    <w:rsid w:val="00F4348E"/>
    <w:rsid w:val="00F4365E"/>
    <w:rsid w:val="00F4367D"/>
    <w:rsid w:val="00F436CF"/>
    <w:rsid w:val="00F43929"/>
    <w:rsid w:val="00F439C9"/>
    <w:rsid w:val="00F43AC4"/>
    <w:rsid w:val="00F43B1A"/>
    <w:rsid w:val="00F43B96"/>
    <w:rsid w:val="00F43C5D"/>
    <w:rsid w:val="00F43DE0"/>
    <w:rsid w:val="00F43F3C"/>
    <w:rsid w:val="00F44094"/>
    <w:rsid w:val="00F440DA"/>
    <w:rsid w:val="00F44132"/>
    <w:rsid w:val="00F442D4"/>
    <w:rsid w:val="00F44339"/>
    <w:rsid w:val="00F4433B"/>
    <w:rsid w:val="00F4449B"/>
    <w:rsid w:val="00F446B8"/>
    <w:rsid w:val="00F446E6"/>
    <w:rsid w:val="00F446F3"/>
    <w:rsid w:val="00F4470C"/>
    <w:rsid w:val="00F44751"/>
    <w:rsid w:val="00F44866"/>
    <w:rsid w:val="00F4489A"/>
    <w:rsid w:val="00F44A07"/>
    <w:rsid w:val="00F44A5E"/>
    <w:rsid w:val="00F44B6B"/>
    <w:rsid w:val="00F44D2F"/>
    <w:rsid w:val="00F44D47"/>
    <w:rsid w:val="00F44D73"/>
    <w:rsid w:val="00F44D8D"/>
    <w:rsid w:val="00F44EC9"/>
    <w:rsid w:val="00F44FED"/>
    <w:rsid w:val="00F45218"/>
    <w:rsid w:val="00F45266"/>
    <w:rsid w:val="00F45350"/>
    <w:rsid w:val="00F45401"/>
    <w:rsid w:val="00F4546E"/>
    <w:rsid w:val="00F454C5"/>
    <w:rsid w:val="00F455B6"/>
    <w:rsid w:val="00F457C4"/>
    <w:rsid w:val="00F45840"/>
    <w:rsid w:val="00F45849"/>
    <w:rsid w:val="00F4586F"/>
    <w:rsid w:val="00F45878"/>
    <w:rsid w:val="00F45941"/>
    <w:rsid w:val="00F45942"/>
    <w:rsid w:val="00F45992"/>
    <w:rsid w:val="00F459AD"/>
    <w:rsid w:val="00F45B36"/>
    <w:rsid w:val="00F45B4E"/>
    <w:rsid w:val="00F45B5C"/>
    <w:rsid w:val="00F45F9A"/>
    <w:rsid w:val="00F46007"/>
    <w:rsid w:val="00F460C7"/>
    <w:rsid w:val="00F46160"/>
    <w:rsid w:val="00F46287"/>
    <w:rsid w:val="00F4628C"/>
    <w:rsid w:val="00F462D8"/>
    <w:rsid w:val="00F46434"/>
    <w:rsid w:val="00F46871"/>
    <w:rsid w:val="00F46885"/>
    <w:rsid w:val="00F468D3"/>
    <w:rsid w:val="00F46927"/>
    <w:rsid w:val="00F4697B"/>
    <w:rsid w:val="00F46B1A"/>
    <w:rsid w:val="00F46B77"/>
    <w:rsid w:val="00F46BCC"/>
    <w:rsid w:val="00F46D08"/>
    <w:rsid w:val="00F46D53"/>
    <w:rsid w:val="00F46D62"/>
    <w:rsid w:val="00F46D74"/>
    <w:rsid w:val="00F46DE4"/>
    <w:rsid w:val="00F46FAE"/>
    <w:rsid w:val="00F47062"/>
    <w:rsid w:val="00F470CD"/>
    <w:rsid w:val="00F470F2"/>
    <w:rsid w:val="00F470F3"/>
    <w:rsid w:val="00F470FE"/>
    <w:rsid w:val="00F471CC"/>
    <w:rsid w:val="00F47287"/>
    <w:rsid w:val="00F473A2"/>
    <w:rsid w:val="00F473C5"/>
    <w:rsid w:val="00F4744E"/>
    <w:rsid w:val="00F474CC"/>
    <w:rsid w:val="00F475AC"/>
    <w:rsid w:val="00F47718"/>
    <w:rsid w:val="00F4771A"/>
    <w:rsid w:val="00F4773C"/>
    <w:rsid w:val="00F47763"/>
    <w:rsid w:val="00F477E3"/>
    <w:rsid w:val="00F47866"/>
    <w:rsid w:val="00F47AA9"/>
    <w:rsid w:val="00F47B36"/>
    <w:rsid w:val="00F47BB1"/>
    <w:rsid w:val="00F47BF0"/>
    <w:rsid w:val="00F47C4A"/>
    <w:rsid w:val="00F47F49"/>
    <w:rsid w:val="00F47F6F"/>
    <w:rsid w:val="00F5019F"/>
    <w:rsid w:val="00F503C5"/>
    <w:rsid w:val="00F50437"/>
    <w:rsid w:val="00F504F3"/>
    <w:rsid w:val="00F5052D"/>
    <w:rsid w:val="00F507CC"/>
    <w:rsid w:val="00F50891"/>
    <w:rsid w:val="00F50999"/>
    <w:rsid w:val="00F50AEA"/>
    <w:rsid w:val="00F50B57"/>
    <w:rsid w:val="00F50BE8"/>
    <w:rsid w:val="00F50C84"/>
    <w:rsid w:val="00F51129"/>
    <w:rsid w:val="00F51302"/>
    <w:rsid w:val="00F51373"/>
    <w:rsid w:val="00F51396"/>
    <w:rsid w:val="00F513A4"/>
    <w:rsid w:val="00F513AC"/>
    <w:rsid w:val="00F514B6"/>
    <w:rsid w:val="00F5153C"/>
    <w:rsid w:val="00F516DA"/>
    <w:rsid w:val="00F517DB"/>
    <w:rsid w:val="00F51A06"/>
    <w:rsid w:val="00F51AA5"/>
    <w:rsid w:val="00F51AE3"/>
    <w:rsid w:val="00F51C6A"/>
    <w:rsid w:val="00F51C8A"/>
    <w:rsid w:val="00F51C95"/>
    <w:rsid w:val="00F51D07"/>
    <w:rsid w:val="00F51D13"/>
    <w:rsid w:val="00F51E83"/>
    <w:rsid w:val="00F51FCB"/>
    <w:rsid w:val="00F52038"/>
    <w:rsid w:val="00F520E1"/>
    <w:rsid w:val="00F52198"/>
    <w:rsid w:val="00F5219F"/>
    <w:rsid w:val="00F52287"/>
    <w:rsid w:val="00F522F4"/>
    <w:rsid w:val="00F52372"/>
    <w:rsid w:val="00F523BF"/>
    <w:rsid w:val="00F52406"/>
    <w:rsid w:val="00F5268E"/>
    <w:rsid w:val="00F52694"/>
    <w:rsid w:val="00F5285C"/>
    <w:rsid w:val="00F52998"/>
    <w:rsid w:val="00F52A6D"/>
    <w:rsid w:val="00F52A7A"/>
    <w:rsid w:val="00F52B28"/>
    <w:rsid w:val="00F52B58"/>
    <w:rsid w:val="00F52BCA"/>
    <w:rsid w:val="00F52D7D"/>
    <w:rsid w:val="00F52DA1"/>
    <w:rsid w:val="00F5320C"/>
    <w:rsid w:val="00F53237"/>
    <w:rsid w:val="00F532EF"/>
    <w:rsid w:val="00F5330A"/>
    <w:rsid w:val="00F53373"/>
    <w:rsid w:val="00F533ED"/>
    <w:rsid w:val="00F5342F"/>
    <w:rsid w:val="00F5359E"/>
    <w:rsid w:val="00F53768"/>
    <w:rsid w:val="00F5385F"/>
    <w:rsid w:val="00F53885"/>
    <w:rsid w:val="00F538BE"/>
    <w:rsid w:val="00F53976"/>
    <w:rsid w:val="00F539B0"/>
    <w:rsid w:val="00F53C33"/>
    <w:rsid w:val="00F53CC4"/>
    <w:rsid w:val="00F53DBE"/>
    <w:rsid w:val="00F53E1A"/>
    <w:rsid w:val="00F5400B"/>
    <w:rsid w:val="00F5410E"/>
    <w:rsid w:val="00F54144"/>
    <w:rsid w:val="00F54174"/>
    <w:rsid w:val="00F541D0"/>
    <w:rsid w:val="00F543CC"/>
    <w:rsid w:val="00F54492"/>
    <w:rsid w:val="00F54498"/>
    <w:rsid w:val="00F54601"/>
    <w:rsid w:val="00F5470E"/>
    <w:rsid w:val="00F54770"/>
    <w:rsid w:val="00F548E0"/>
    <w:rsid w:val="00F5493B"/>
    <w:rsid w:val="00F549C3"/>
    <w:rsid w:val="00F54A41"/>
    <w:rsid w:val="00F54C86"/>
    <w:rsid w:val="00F54D2A"/>
    <w:rsid w:val="00F54D69"/>
    <w:rsid w:val="00F54E29"/>
    <w:rsid w:val="00F54EE1"/>
    <w:rsid w:val="00F54F69"/>
    <w:rsid w:val="00F54F83"/>
    <w:rsid w:val="00F55097"/>
    <w:rsid w:val="00F551DA"/>
    <w:rsid w:val="00F5520A"/>
    <w:rsid w:val="00F55234"/>
    <w:rsid w:val="00F55380"/>
    <w:rsid w:val="00F55476"/>
    <w:rsid w:val="00F556F5"/>
    <w:rsid w:val="00F55787"/>
    <w:rsid w:val="00F55854"/>
    <w:rsid w:val="00F559D7"/>
    <w:rsid w:val="00F55A50"/>
    <w:rsid w:val="00F55A97"/>
    <w:rsid w:val="00F55A9B"/>
    <w:rsid w:val="00F55CEC"/>
    <w:rsid w:val="00F55E22"/>
    <w:rsid w:val="00F55F0B"/>
    <w:rsid w:val="00F5609A"/>
    <w:rsid w:val="00F56193"/>
    <w:rsid w:val="00F5634E"/>
    <w:rsid w:val="00F56424"/>
    <w:rsid w:val="00F56492"/>
    <w:rsid w:val="00F566B5"/>
    <w:rsid w:val="00F56804"/>
    <w:rsid w:val="00F56813"/>
    <w:rsid w:val="00F56855"/>
    <w:rsid w:val="00F5686F"/>
    <w:rsid w:val="00F568DE"/>
    <w:rsid w:val="00F5693A"/>
    <w:rsid w:val="00F56AB8"/>
    <w:rsid w:val="00F56BF3"/>
    <w:rsid w:val="00F56CFC"/>
    <w:rsid w:val="00F56D3A"/>
    <w:rsid w:val="00F56FAE"/>
    <w:rsid w:val="00F570EF"/>
    <w:rsid w:val="00F5717A"/>
    <w:rsid w:val="00F5724F"/>
    <w:rsid w:val="00F574AB"/>
    <w:rsid w:val="00F5766E"/>
    <w:rsid w:val="00F5769F"/>
    <w:rsid w:val="00F5787E"/>
    <w:rsid w:val="00F578E1"/>
    <w:rsid w:val="00F57B18"/>
    <w:rsid w:val="00F57BEC"/>
    <w:rsid w:val="00F57C30"/>
    <w:rsid w:val="00F57C62"/>
    <w:rsid w:val="00F57C98"/>
    <w:rsid w:val="00F57F3B"/>
    <w:rsid w:val="00F57F4B"/>
    <w:rsid w:val="00F57F80"/>
    <w:rsid w:val="00F6009A"/>
    <w:rsid w:val="00F600BC"/>
    <w:rsid w:val="00F601EA"/>
    <w:rsid w:val="00F601FB"/>
    <w:rsid w:val="00F60233"/>
    <w:rsid w:val="00F60257"/>
    <w:rsid w:val="00F602F9"/>
    <w:rsid w:val="00F603D8"/>
    <w:rsid w:val="00F603FC"/>
    <w:rsid w:val="00F60487"/>
    <w:rsid w:val="00F604B2"/>
    <w:rsid w:val="00F604C9"/>
    <w:rsid w:val="00F6080A"/>
    <w:rsid w:val="00F6084C"/>
    <w:rsid w:val="00F60890"/>
    <w:rsid w:val="00F60924"/>
    <w:rsid w:val="00F60944"/>
    <w:rsid w:val="00F609E8"/>
    <w:rsid w:val="00F60A96"/>
    <w:rsid w:val="00F60B26"/>
    <w:rsid w:val="00F60B28"/>
    <w:rsid w:val="00F60B7A"/>
    <w:rsid w:val="00F60B8D"/>
    <w:rsid w:val="00F60BBD"/>
    <w:rsid w:val="00F60C1C"/>
    <w:rsid w:val="00F60CA1"/>
    <w:rsid w:val="00F60D8E"/>
    <w:rsid w:val="00F60D92"/>
    <w:rsid w:val="00F60E01"/>
    <w:rsid w:val="00F60F15"/>
    <w:rsid w:val="00F61124"/>
    <w:rsid w:val="00F6113F"/>
    <w:rsid w:val="00F61175"/>
    <w:rsid w:val="00F6121E"/>
    <w:rsid w:val="00F613C4"/>
    <w:rsid w:val="00F61461"/>
    <w:rsid w:val="00F6151C"/>
    <w:rsid w:val="00F6154C"/>
    <w:rsid w:val="00F61569"/>
    <w:rsid w:val="00F61577"/>
    <w:rsid w:val="00F61645"/>
    <w:rsid w:val="00F616ED"/>
    <w:rsid w:val="00F6180A"/>
    <w:rsid w:val="00F61B3C"/>
    <w:rsid w:val="00F61B4E"/>
    <w:rsid w:val="00F61B9C"/>
    <w:rsid w:val="00F61BE6"/>
    <w:rsid w:val="00F61D3A"/>
    <w:rsid w:val="00F61DED"/>
    <w:rsid w:val="00F61EBC"/>
    <w:rsid w:val="00F61EFB"/>
    <w:rsid w:val="00F61FA6"/>
    <w:rsid w:val="00F62292"/>
    <w:rsid w:val="00F6249C"/>
    <w:rsid w:val="00F6249D"/>
    <w:rsid w:val="00F626B8"/>
    <w:rsid w:val="00F627EF"/>
    <w:rsid w:val="00F62841"/>
    <w:rsid w:val="00F62852"/>
    <w:rsid w:val="00F62871"/>
    <w:rsid w:val="00F62961"/>
    <w:rsid w:val="00F629C0"/>
    <w:rsid w:val="00F629C6"/>
    <w:rsid w:val="00F629E8"/>
    <w:rsid w:val="00F62A3C"/>
    <w:rsid w:val="00F62AF8"/>
    <w:rsid w:val="00F62BE2"/>
    <w:rsid w:val="00F62BFD"/>
    <w:rsid w:val="00F62D42"/>
    <w:rsid w:val="00F62DDB"/>
    <w:rsid w:val="00F62E29"/>
    <w:rsid w:val="00F62E83"/>
    <w:rsid w:val="00F62ED7"/>
    <w:rsid w:val="00F62EDF"/>
    <w:rsid w:val="00F62EEF"/>
    <w:rsid w:val="00F63265"/>
    <w:rsid w:val="00F6335A"/>
    <w:rsid w:val="00F63515"/>
    <w:rsid w:val="00F63565"/>
    <w:rsid w:val="00F636AC"/>
    <w:rsid w:val="00F637A8"/>
    <w:rsid w:val="00F63ADC"/>
    <w:rsid w:val="00F63B8F"/>
    <w:rsid w:val="00F63C00"/>
    <w:rsid w:val="00F63D03"/>
    <w:rsid w:val="00F63D14"/>
    <w:rsid w:val="00F63DBD"/>
    <w:rsid w:val="00F63DC4"/>
    <w:rsid w:val="00F63F44"/>
    <w:rsid w:val="00F63F59"/>
    <w:rsid w:val="00F63FBA"/>
    <w:rsid w:val="00F64143"/>
    <w:rsid w:val="00F6420E"/>
    <w:rsid w:val="00F6422C"/>
    <w:rsid w:val="00F642AE"/>
    <w:rsid w:val="00F6430E"/>
    <w:rsid w:val="00F64584"/>
    <w:rsid w:val="00F646F3"/>
    <w:rsid w:val="00F64770"/>
    <w:rsid w:val="00F64866"/>
    <w:rsid w:val="00F64948"/>
    <w:rsid w:val="00F64953"/>
    <w:rsid w:val="00F64A0D"/>
    <w:rsid w:val="00F64A79"/>
    <w:rsid w:val="00F64B0A"/>
    <w:rsid w:val="00F64B3B"/>
    <w:rsid w:val="00F64FA9"/>
    <w:rsid w:val="00F64FD4"/>
    <w:rsid w:val="00F65026"/>
    <w:rsid w:val="00F6530D"/>
    <w:rsid w:val="00F6534F"/>
    <w:rsid w:val="00F65413"/>
    <w:rsid w:val="00F656A6"/>
    <w:rsid w:val="00F656E3"/>
    <w:rsid w:val="00F65766"/>
    <w:rsid w:val="00F657B1"/>
    <w:rsid w:val="00F65857"/>
    <w:rsid w:val="00F65A32"/>
    <w:rsid w:val="00F65B08"/>
    <w:rsid w:val="00F65BD4"/>
    <w:rsid w:val="00F65CC9"/>
    <w:rsid w:val="00F65CFF"/>
    <w:rsid w:val="00F65D4B"/>
    <w:rsid w:val="00F65EB2"/>
    <w:rsid w:val="00F65F13"/>
    <w:rsid w:val="00F65F46"/>
    <w:rsid w:val="00F65F4A"/>
    <w:rsid w:val="00F65F95"/>
    <w:rsid w:val="00F660A1"/>
    <w:rsid w:val="00F66254"/>
    <w:rsid w:val="00F66298"/>
    <w:rsid w:val="00F663EB"/>
    <w:rsid w:val="00F6640C"/>
    <w:rsid w:val="00F6643D"/>
    <w:rsid w:val="00F66447"/>
    <w:rsid w:val="00F665D5"/>
    <w:rsid w:val="00F66616"/>
    <w:rsid w:val="00F66617"/>
    <w:rsid w:val="00F6663A"/>
    <w:rsid w:val="00F66654"/>
    <w:rsid w:val="00F66848"/>
    <w:rsid w:val="00F669E2"/>
    <w:rsid w:val="00F66AA1"/>
    <w:rsid w:val="00F66DA5"/>
    <w:rsid w:val="00F66F1C"/>
    <w:rsid w:val="00F66F6E"/>
    <w:rsid w:val="00F67053"/>
    <w:rsid w:val="00F67132"/>
    <w:rsid w:val="00F672BE"/>
    <w:rsid w:val="00F6733D"/>
    <w:rsid w:val="00F6753D"/>
    <w:rsid w:val="00F67655"/>
    <w:rsid w:val="00F6766E"/>
    <w:rsid w:val="00F676AF"/>
    <w:rsid w:val="00F676B6"/>
    <w:rsid w:val="00F67769"/>
    <w:rsid w:val="00F6778E"/>
    <w:rsid w:val="00F67797"/>
    <w:rsid w:val="00F677AB"/>
    <w:rsid w:val="00F679FE"/>
    <w:rsid w:val="00F67A5D"/>
    <w:rsid w:val="00F67ABD"/>
    <w:rsid w:val="00F67AD3"/>
    <w:rsid w:val="00F67B51"/>
    <w:rsid w:val="00F67C94"/>
    <w:rsid w:val="00F67CED"/>
    <w:rsid w:val="00F67D09"/>
    <w:rsid w:val="00F67E63"/>
    <w:rsid w:val="00F67E8C"/>
    <w:rsid w:val="00F67ED2"/>
    <w:rsid w:val="00F67FD3"/>
    <w:rsid w:val="00F7002D"/>
    <w:rsid w:val="00F70110"/>
    <w:rsid w:val="00F7011F"/>
    <w:rsid w:val="00F701A5"/>
    <w:rsid w:val="00F7031C"/>
    <w:rsid w:val="00F70413"/>
    <w:rsid w:val="00F7045C"/>
    <w:rsid w:val="00F70469"/>
    <w:rsid w:val="00F704C6"/>
    <w:rsid w:val="00F705B8"/>
    <w:rsid w:val="00F705F8"/>
    <w:rsid w:val="00F70793"/>
    <w:rsid w:val="00F707C2"/>
    <w:rsid w:val="00F70830"/>
    <w:rsid w:val="00F70872"/>
    <w:rsid w:val="00F708BB"/>
    <w:rsid w:val="00F709DD"/>
    <w:rsid w:val="00F709E6"/>
    <w:rsid w:val="00F70B05"/>
    <w:rsid w:val="00F710EB"/>
    <w:rsid w:val="00F711DA"/>
    <w:rsid w:val="00F71201"/>
    <w:rsid w:val="00F71296"/>
    <w:rsid w:val="00F71370"/>
    <w:rsid w:val="00F71411"/>
    <w:rsid w:val="00F7155A"/>
    <w:rsid w:val="00F716EA"/>
    <w:rsid w:val="00F7170C"/>
    <w:rsid w:val="00F718A1"/>
    <w:rsid w:val="00F71929"/>
    <w:rsid w:val="00F71A2D"/>
    <w:rsid w:val="00F71A38"/>
    <w:rsid w:val="00F71ABD"/>
    <w:rsid w:val="00F71AE4"/>
    <w:rsid w:val="00F71B0A"/>
    <w:rsid w:val="00F71B9E"/>
    <w:rsid w:val="00F71C69"/>
    <w:rsid w:val="00F71CB8"/>
    <w:rsid w:val="00F71DFF"/>
    <w:rsid w:val="00F71E56"/>
    <w:rsid w:val="00F71E9A"/>
    <w:rsid w:val="00F71F9D"/>
    <w:rsid w:val="00F720F6"/>
    <w:rsid w:val="00F72137"/>
    <w:rsid w:val="00F72199"/>
    <w:rsid w:val="00F721A0"/>
    <w:rsid w:val="00F7234B"/>
    <w:rsid w:val="00F7245A"/>
    <w:rsid w:val="00F72587"/>
    <w:rsid w:val="00F725F7"/>
    <w:rsid w:val="00F7266C"/>
    <w:rsid w:val="00F7291F"/>
    <w:rsid w:val="00F7298E"/>
    <w:rsid w:val="00F72A80"/>
    <w:rsid w:val="00F72B7F"/>
    <w:rsid w:val="00F72C34"/>
    <w:rsid w:val="00F72C40"/>
    <w:rsid w:val="00F72C93"/>
    <w:rsid w:val="00F72CA4"/>
    <w:rsid w:val="00F72E43"/>
    <w:rsid w:val="00F72E84"/>
    <w:rsid w:val="00F731F4"/>
    <w:rsid w:val="00F7327E"/>
    <w:rsid w:val="00F732E4"/>
    <w:rsid w:val="00F732F8"/>
    <w:rsid w:val="00F7337C"/>
    <w:rsid w:val="00F733BD"/>
    <w:rsid w:val="00F733EB"/>
    <w:rsid w:val="00F73418"/>
    <w:rsid w:val="00F735BA"/>
    <w:rsid w:val="00F73671"/>
    <w:rsid w:val="00F736C7"/>
    <w:rsid w:val="00F736F7"/>
    <w:rsid w:val="00F7381B"/>
    <w:rsid w:val="00F73833"/>
    <w:rsid w:val="00F738B6"/>
    <w:rsid w:val="00F73AAB"/>
    <w:rsid w:val="00F73D46"/>
    <w:rsid w:val="00F73E29"/>
    <w:rsid w:val="00F73E5A"/>
    <w:rsid w:val="00F73E87"/>
    <w:rsid w:val="00F73F07"/>
    <w:rsid w:val="00F74071"/>
    <w:rsid w:val="00F740F2"/>
    <w:rsid w:val="00F741EF"/>
    <w:rsid w:val="00F74213"/>
    <w:rsid w:val="00F74288"/>
    <w:rsid w:val="00F742AB"/>
    <w:rsid w:val="00F74353"/>
    <w:rsid w:val="00F743E1"/>
    <w:rsid w:val="00F74501"/>
    <w:rsid w:val="00F7454F"/>
    <w:rsid w:val="00F745A8"/>
    <w:rsid w:val="00F745BF"/>
    <w:rsid w:val="00F746B3"/>
    <w:rsid w:val="00F7493C"/>
    <w:rsid w:val="00F74A58"/>
    <w:rsid w:val="00F74AF7"/>
    <w:rsid w:val="00F74B3B"/>
    <w:rsid w:val="00F74B4B"/>
    <w:rsid w:val="00F74B56"/>
    <w:rsid w:val="00F74CB4"/>
    <w:rsid w:val="00F74CEB"/>
    <w:rsid w:val="00F74EC2"/>
    <w:rsid w:val="00F74F52"/>
    <w:rsid w:val="00F750CD"/>
    <w:rsid w:val="00F752AA"/>
    <w:rsid w:val="00F7547D"/>
    <w:rsid w:val="00F754C2"/>
    <w:rsid w:val="00F75512"/>
    <w:rsid w:val="00F756E7"/>
    <w:rsid w:val="00F756FB"/>
    <w:rsid w:val="00F75827"/>
    <w:rsid w:val="00F75843"/>
    <w:rsid w:val="00F75972"/>
    <w:rsid w:val="00F75973"/>
    <w:rsid w:val="00F759AA"/>
    <w:rsid w:val="00F75A36"/>
    <w:rsid w:val="00F75A5A"/>
    <w:rsid w:val="00F75BAB"/>
    <w:rsid w:val="00F75BEB"/>
    <w:rsid w:val="00F75DA4"/>
    <w:rsid w:val="00F75FB6"/>
    <w:rsid w:val="00F761D5"/>
    <w:rsid w:val="00F762DD"/>
    <w:rsid w:val="00F76454"/>
    <w:rsid w:val="00F76500"/>
    <w:rsid w:val="00F7673C"/>
    <w:rsid w:val="00F767A4"/>
    <w:rsid w:val="00F7680B"/>
    <w:rsid w:val="00F7681A"/>
    <w:rsid w:val="00F76972"/>
    <w:rsid w:val="00F769F3"/>
    <w:rsid w:val="00F76AD1"/>
    <w:rsid w:val="00F76B27"/>
    <w:rsid w:val="00F76E9E"/>
    <w:rsid w:val="00F76FD2"/>
    <w:rsid w:val="00F770C5"/>
    <w:rsid w:val="00F772A2"/>
    <w:rsid w:val="00F7736C"/>
    <w:rsid w:val="00F77498"/>
    <w:rsid w:val="00F774CF"/>
    <w:rsid w:val="00F776FA"/>
    <w:rsid w:val="00F77732"/>
    <w:rsid w:val="00F77BA3"/>
    <w:rsid w:val="00F77BC7"/>
    <w:rsid w:val="00F77C4B"/>
    <w:rsid w:val="00F800A7"/>
    <w:rsid w:val="00F800B8"/>
    <w:rsid w:val="00F80129"/>
    <w:rsid w:val="00F80131"/>
    <w:rsid w:val="00F8015C"/>
    <w:rsid w:val="00F8031E"/>
    <w:rsid w:val="00F80496"/>
    <w:rsid w:val="00F805D9"/>
    <w:rsid w:val="00F80662"/>
    <w:rsid w:val="00F8073D"/>
    <w:rsid w:val="00F80866"/>
    <w:rsid w:val="00F80A44"/>
    <w:rsid w:val="00F80A88"/>
    <w:rsid w:val="00F80B4E"/>
    <w:rsid w:val="00F80B79"/>
    <w:rsid w:val="00F80B96"/>
    <w:rsid w:val="00F80BF7"/>
    <w:rsid w:val="00F80F5A"/>
    <w:rsid w:val="00F80F6B"/>
    <w:rsid w:val="00F80FFC"/>
    <w:rsid w:val="00F810F4"/>
    <w:rsid w:val="00F8125E"/>
    <w:rsid w:val="00F81292"/>
    <w:rsid w:val="00F812DF"/>
    <w:rsid w:val="00F81310"/>
    <w:rsid w:val="00F81498"/>
    <w:rsid w:val="00F814A4"/>
    <w:rsid w:val="00F8167F"/>
    <w:rsid w:val="00F817B5"/>
    <w:rsid w:val="00F817C9"/>
    <w:rsid w:val="00F81858"/>
    <w:rsid w:val="00F818E0"/>
    <w:rsid w:val="00F819EA"/>
    <w:rsid w:val="00F81C0F"/>
    <w:rsid w:val="00F81C2D"/>
    <w:rsid w:val="00F81D92"/>
    <w:rsid w:val="00F81DCC"/>
    <w:rsid w:val="00F81E6D"/>
    <w:rsid w:val="00F81F36"/>
    <w:rsid w:val="00F81F72"/>
    <w:rsid w:val="00F82205"/>
    <w:rsid w:val="00F82252"/>
    <w:rsid w:val="00F8234F"/>
    <w:rsid w:val="00F8235B"/>
    <w:rsid w:val="00F82383"/>
    <w:rsid w:val="00F823F5"/>
    <w:rsid w:val="00F8241A"/>
    <w:rsid w:val="00F82430"/>
    <w:rsid w:val="00F82435"/>
    <w:rsid w:val="00F824BE"/>
    <w:rsid w:val="00F824CD"/>
    <w:rsid w:val="00F826A2"/>
    <w:rsid w:val="00F8280D"/>
    <w:rsid w:val="00F82860"/>
    <w:rsid w:val="00F828F3"/>
    <w:rsid w:val="00F829C5"/>
    <w:rsid w:val="00F82AAF"/>
    <w:rsid w:val="00F82BCB"/>
    <w:rsid w:val="00F82C4C"/>
    <w:rsid w:val="00F82C9C"/>
    <w:rsid w:val="00F82D61"/>
    <w:rsid w:val="00F82D98"/>
    <w:rsid w:val="00F82EE9"/>
    <w:rsid w:val="00F83031"/>
    <w:rsid w:val="00F831CD"/>
    <w:rsid w:val="00F83241"/>
    <w:rsid w:val="00F83609"/>
    <w:rsid w:val="00F836D5"/>
    <w:rsid w:val="00F83729"/>
    <w:rsid w:val="00F837A3"/>
    <w:rsid w:val="00F837C5"/>
    <w:rsid w:val="00F837F3"/>
    <w:rsid w:val="00F8386F"/>
    <w:rsid w:val="00F8399B"/>
    <w:rsid w:val="00F83A9B"/>
    <w:rsid w:val="00F83B2A"/>
    <w:rsid w:val="00F83C6C"/>
    <w:rsid w:val="00F83CB1"/>
    <w:rsid w:val="00F83D29"/>
    <w:rsid w:val="00F83D44"/>
    <w:rsid w:val="00F83D5B"/>
    <w:rsid w:val="00F83D92"/>
    <w:rsid w:val="00F83EB1"/>
    <w:rsid w:val="00F84061"/>
    <w:rsid w:val="00F840E9"/>
    <w:rsid w:val="00F84105"/>
    <w:rsid w:val="00F84207"/>
    <w:rsid w:val="00F84342"/>
    <w:rsid w:val="00F84366"/>
    <w:rsid w:val="00F84467"/>
    <w:rsid w:val="00F844E8"/>
    <w:rsid w:val="00F845FB"/>
    <w:rsid w:val="00F8470D"/>
    <w:rsid w:val="00F847FF"/>
    <w:rsid w:val="00F848F9"/>
    <w:rsid w:val="00F84D26"/>
    <w:rsid w:val="00F84D40"/>
    <w:rsid w:val="00F84E18"/>
    <w:rsid w:val="00F84FD8"/>
    <w:rsid w:val="00F850FD"/>
    <w:rsid w:val="00F851AB"/>
    <w:rsid w:val="00F85253"/>
    <w:rsid w:val="00F85474"/>
    <w:rsid w:val="00F854CF"/>
    <w:rsid w:val="00F854E8"/>
    <w:rsid w:val="00F8556F"/>
    <w:rsid w:val="00F85668"/>
    <w:rsid w:val="00F85721"/>
    <w:rsid w:val="00F85834"/>
    <w:rsid w:val="00F85B1B"/>
    <w:rsid w:val="00F85B44"/>
    <w:rsid w:val="00F85C7F"/>
    <w:rsid w:val="00F85EB7"/>
    <w:rsid w:val="00F85F5C"/>
    <w:rsid w:val="00F85F71"/>
    <w:rsid w:val="00F86028"/>
    <w:rsid w:val="00F860BD"/>
    <w:rsid w:val="00F860DC"/>
    <w:rsid w:val="00F860F6"/>
    <w:rsid w:val="00F8626D"/>
    <w:rsid w:val="00F863A8"/>
    <w:rsid w:val="00F86439"/>
    <w:rsid w:val="00F86519"/>
    <w:rsid w:val="00F86638"/>
    <w:rsid w:val="00F866C8"/>
    <w:rsid w:val="00F86774"/>
    <w:rsid w:val="00F86781"/>
    <w:rsid w:val="00F8678F"/>
    <w:rsid w:val="00F86799"/>
    <w:rsid w:val="00F8680A"/>
    <w:rsid w:val="00F86903"/>
    <w:rsid w:val="00F86A4A"/>
    <w:rsid w:val="00F86AED"/>
    <w:rsid w:val="00F86B1C"/>
    <w:rsid w:val="00F86B66"/>
    <w:rsid w:val="00F86C46"/>
    <w:rsid w:val="00F86E09"/>
    <w:rsid w:val="00F86E9F"/>
    <w:rsid w:val="00F86F5D"/>
    <w:rsid w:val="00F86F78"/>
    <w:rsid w:val="00F87155"/>
    <w:rsid w:val="00F87297"/>
    <w:rsid w:val="00F87299"/>
    <w:rsid w:val="00F872D1"/>
    <w:rsid w:val="00F87497"/>
    <w:rsid w:val="00F874D3"/>
    <w:rsid w:val="00F874DD"/>
    <w:rsid w:val="00F8752E"/>
    <w:rsid w:val="00F87552"/>
    <w:rsid w:val="00F8766E"/>
    <w:rsid w:val="00F87750"/>
    <w:rsid w:val="00F877FF"/>
    <w:rsid w:val="00F87856"/>
    <w:rsid w:val="00F879DA"/>
    <w:rsid w:val="00F87A85"/>
    <w:rsid w:val="00F87BCA"/>
    <w:rsid w:val="00F87CCC"/>
    <w:rsid w:val="00F87D56"/>
    <w:rsid w:val="00F87DA9"/>
    <w:rsid w:val="00F87F70"/>
    <w:rsid w:val="00F87F93"/>
    <w:rsid w:val="00F9000A"/>
    <w:rsid w:val="00F90025"/>
    <w:rsid w:val="00F900BA"/>
    <w:rsid w:val="00F90278"/>
    <w:rsid w:val="00F902DB"/>
    <w:rsid w:val="00F90311"/>
    <w:rsid w:val="00F90430"/>
    <w:rsid w:val="00F904FB"/>
    <w:rsid w:val="00F90694"/>
    <w:rsid w:val="00F90707"/>
    <w:rsid w:val="00F9085C"/>
    <w:rsid w:val="00F908D8"/>
    <w:rsid w:val="00F90CA5"/>
    <w:rsid w:val="00F90CD4"/>
    <w:rsid w:val="00F91011"/>
    <w:rsid w:val="00F91147"/>
    <w:rsid w:val="00F912CE"/>
    <w:rsid w:val="00F916B7"/>
    <w:rsid w:val="00F9170D"/>
    <w:rsid w:val="00F9171B"/>
    <w:rsid w:val="00F9172D"/>
    <w:rsid w:val="00F91744"/>
    <w:rsid w:val="00F91798"/>
    <w:rsid w:val="00F91A9D"/>
    <w:rsid w:val="00F91AD1"/>
    <w:rsid w:val="00F91F4B"/>
    <w:rsid w:val="00F920C9"/>
    <w:rsid w:val="00F921B4"/>
    <w:rsid w:val="00F922FC"/>
    <w:rsid w:val="00F92396"/>
    <w:rsid w:val="00F923BC"/>
    <w:rsid w:val="00F92402"/>
    <w:rsid w:val="00F926E2"/>
    <w:rsid w:val="00F92734"/>
    <w:rsid w:val="00F9273B"/>
    <w:rsid w:val="00F9277F"/>
    <w:rsid w:val="00F92DC9"/>
    <w:rsid w:val="00F92DD7"/>
    <w:rsid w:val="00F92E10"/>
    <w:rsid w:val="00F92EBC"/>
    <w:rsid w:val="00F92FC2"/>
    <w:rsid w:val="00F931D2"/>
    <w:rsid w:val="00F932D3"/>
    <w:rsid w:val="00F9359A"/>
    <w:rsid w:val="00F935A7"/>
    <w:rsid w:val="00F936A6"/>
    <w:rsid w:val="00F93824"/>
    <w:rsid w:val="00F93974"/>
    <w:rsid w:val="00F93AF9"/>
    <w:rsid w:val="00F93B52"/>
    <w:rsid w:val="00F93CD0"/>
    <w:rsid w:val="00F93D14"/>
    <w:rsid w:val="00F93D18"/>
    <w:rsid w:val="00F93D8D"/>
    <w:rsid w:val="00F93F47"/>
    <w:rsid w:val="00F94055"/>
    <w:rsid w:val="00F940FD"/>
    <w:rsid w:val="00F94131"/>
    <w:rsid w:val="00F942D3"/>
    <w:rsid w:val="00F94339"/>
    <w:rsid w:val="00F94368"/>
    <w:rsid w:val="00F94399"/>
    <w:rsid w:val="00F943A2"/>
    <w:rsid w:val="00F943E1"/>
    <w:rsid w:val="00F94423"/>
    <w:rsid w:val="00F94486"/>
    <w:rsid w:val="00F944D8"/>
    <w:rsid w:val="00F945EB"/>
    <w:rsid w:val="00F94619"/>
    <w:rsid w:val="00F946F3"/>
    <w:rsid w:val="00F9472E"/>
    <w:rsid w:val="00F948C4"/>
    <w:rsid w:val="00F948F4"/>
    <w:rsid w:val="00F9494C"/>
    <w:rsid w:val="00F94A0E"/>
    <w:rsid w:val="00F94A35"/>
    <w:rsid w:val="00F94BC8"/>
    <w:rsid w:val="00F94BC9"/>
    <w:rsid w:val="00F94C8B"/>
    <w:rsid w:val="00F94D9C"/>
    <w:rsid w:val="00F94DB8"/>
    <w:rsid w:val="00F94EC4"/>
    <w:rsid w:val="00F94F26"/>
    <w:rsid w:val="00F94F3C"/>
    <w:rsid w:val="00F94F98"/>
    <w:rsid w:val="00F94F9F"/>
    <w:rsid w:val="00F9508D"/>
    <w:rsid w:val="00F9513B"/>
    <w:rsid w:val="00F95146"/>
    <w:rsid w:val="00F9519C"/>
    <w:rsid w:val="00F9524E"/>
    <w:rsid w:val="00F9557C"/>
    <w:rsid w:val="00F955D1"/>
    <w:rsid w:val="00F95692"/>
    <w:rsid w:val="00F957DC"/>
    <w:rsid w:val="00F958D7"/>
    <w:rsid w:val="00F95A03"/>
    <w:rsid w:val="00F95AB1"/>
    <w:rsid w:val="00F95B1B"/>
    <w:rsid w:val="00F95B40"/>
    <w:rsid w:val="00F95B91"/>
    <w:rsid w:val="00F95BC5"/>
    <w:rsid w:val="00F95BFD"/>
    <w:rsid w:val="00F95CF2"/>
    <w:rsid w:val="00F95D95"/>
    <w:rsid w:val="00F95EDA"/>
    <w:rsid w:val="00F95EFE"/>
    <w:rsid w:val="00F95F70"/>
    <w:rsid w:val="00F95F76"/>
    <w:rsid w:val="00F95FCC"/>
    <w:rsid w:val="00F95FF4"/>
    <w:rsid w:val="00F96034"/>
    <w:rsid w:val="00F960C9"/>
    <w:rsid w:val="00F961D0"/>
    <w:rsid w:val="00F96292"/>
    <w:rsid w:val="00F962C0"/>
    <w:rsid w:val="00F963A4"/>
    <w:rsid w:val="00F963E2"/>
    <w:rsid w:val="00F9643A"/>
    <w:rsid w:val="00F9657E"/>
    <w:rsid w:val="00F965D3"/>
    <w:rsid w:val="00F966F4"/>
    <w:rsid w:val="00F96744"/>
    <w:rsid w:val="00F968FB"/>
    <w:rsid w:val="00F9698A"/>
    <w:rsid w:val="00F96AA2"/>
    <w:rsid w:val="00F96AB3"/>
    <w:rsid w:val="00F96ABB"/>
    <w:rsid w:val="00F96B8C"/>
    <w:rsid w:val="00F96C77"/>
    <w:rsid w:val="00F96DA5"/>
    <w:rsid w:val="00F96E89"/>
    <w:rsid w:val="00F96E92"/>
    <w:rsid w:val="00F9711C"/>
    <w:rsid w:val="00F97191"/>
    <w:rsid w:val="00F971B0"/>
    <w:rsid w:val="00F971D3"/>
    <w:rsid w:val="00F971F3"/>
    <w:rsid w:val="00F972BC"/>
    <w:rsid w:val="00F9733D"/>
    <w:rsid w:val="00F97425"/>
    <w:rsid w:val="00F97691"/>
    <w:rsid w:val="00F976A9"/>
    <w:rsid w:val="00F976F3"/>
    <w:rsid w:val="00F97813"/>
    <w:rsid w:val="00F97865"/>
    <w:rsid w:val="00F9796B"/>
    <w:rsid w:val="00F97A40"/>
    <w:rsid w:val="00F97A46"/>
    <w:rsid w:val="00F97A61"/>
    <w:rsid w:val="00F97CB8"/>
    <w:rsid w:val="00F97DE0"/>
    <w:rsid w:val="00F97E7F"/>
    <w:rsid w:val="00F97E83"/>
    <w:rsid w:val="00FA00F8"/>
    <w:rsid w:val="00FA020F"/>
    <w:rsid w:val="00FA0234"/>
    <w:rsid w:val="00FA03C2"/>
    <w:rsid w:val="00FA045B"/>
    <w:rsid w:val="00FA0597"/>
    <w:rsid w:val="00FA065E"/>
    <w:rsid w:val="00FA06A1"/>
    <w:rsid w:val="00FA06BD"/>
    <w:rsid w:val="00FA07CC"/>
    <w:rsid w:val="00FA0840"/>
    <w:rsid w:val="00FA0984"/>
    <w:rsid w:val="00FA09A7"/>
    <w:rsid w:val="00FA0B10"/>
    <w:rsid w:val="00FA0B4E"/>
    <w:rsid w:val="00FA0D19"/>
    <w:rsid w:val="00FA0DD6"/>
    <w:rsid w:val="00FA106F"/>
    <w:rsid w:val="00FA1097"/>
    <w:rsid w:val="00FA113E"/>
    <w:rsid w:val="00FA122C"/>
    <w:rsid w:val="00FA12AE"/>
    <w:rsid w:val="00FA12B0"/>
    <w:rsid w:val="00FA1326"/>
    <w:rsid w:val="00FA1449"/>
    <w:rsid w:val="00FA15C5"/>
    <w:rsid w:val="00FA15C8"/>
    <w:rsid w:val="00FA1640"/>
    <w:rsid w:val="00FA16C7"/>
    <w:rsid w:val="00FA1730"/>
    <w:rsid w:val="00FA180E"/>
    <w:rsid w:val="00FA186D"/>
    <w:rsid w:val="00FA1990"/>
    <w:rsid w:val="00FA1BA5"/>
    <w:rsid w:val="00FA1CBF"/>
    <w:rsid w:val="00FA1D03"/>
    <w:rsid w:val="00FA1E4A"/>
    <w:rsid w:val="00FA1ECA"/>
    <w:rsid w:val="00FA1F67"/>
    <w:rsid w:val="00FA21D5"/>
    <w:rsid w:val="00FA22BB"/>
    <w:rsid w:val="00FA22C1"/>
    <w:rsid w:val="00FA240A"/>
    <w:rsid w:val="00FA242C"/>
    <w:rsid w:val="00FA2594"/>
    <w:rsid w:val="00FA2820"/>
    <w:rsid w:val="00FA29F9"/>
    <w:rsid w:val="00FA2B17"/>
    <w:rsid w:val="00FA2C45"/>
    <w:rsid w:val="00FA2C5D"/>
    <w:rsid w:val="00FA2C64"/>
    <w:rsid w:val="00FA2C82"/>
    <w:rsid w:val="00FA2D2E"/>
    <w:rsid w:val="00FA2D86"/>
    <w:rsid w:val="00FA2E8F"/>
    <w:rsid w:val="00FA2F17"/>
    <w:rsid w:val="00FA2FE8"/>
    <w:rsid w:val="00FA3319"/>
    <w:rsid w:val="00FA348C"/>
    <w:rsid w:val="00FA36AA"/>
    <w:rsid w:val="00FA36CB"/>
    <w:rsid w:val="00FA385D"/>
    <w:rsid w:val="00FA38F1"/>
    <w:rsid w:val="00FA39D5"/>
    <w:rsid w:val="00FA3A8B"/>
    <w:rsid w:val="00FA3B79"/>
    <w:rsid w:val="00FA3C95"/>
    <w:rsid w:val="00FA3D87"/>
    <w:rsid w:val="00FA3EBD"/>
    <w:rsid w:val="00FA4023"/>
    <w:rsid w:val="00FA41AC"/>
    <w:rsid w:val="00FA424E"/>
    <w:rsid w:val="00FA4372"/>
    <w:rsid w:val="00FA4404"/>
    <w:rsid w:val="00FA4472"/>
    <w:rsid w:val="00FA463F"/>
    <w:rsid w:val="00FA470F"/>
    <w:rsid w:val="00FA47DC"/>
    <w:rsid w:val="00FA4957"/>
    <w:rsid w:val="00FA4A0D"/>
    <w:rsid w:val="00FA4AED"/>
    <w:rsid w:val="00FA4B64"/>
    <w:rsid w:val="00FA4C57"/>
    <w:rsid w:val="00FA4C6A"/>
    <w:rsid w:val="00FA4DC9"/>
    <w:rsid w:val="00FA4E61"/>
    <w:rsid w:val="00FA4ED8"/>
    <w:rsid w:val="00FA4F25"/>
    <w:rsid w:val="00FA4F2C"/>
    <w:rsid w:val="00FA509E"/>
    <w:rsid w:val="00FA515B"/>
    <w:rsid w:val="00FA5242"/>
    <w:rsid w:val="00FA52CD"/>
    <w:rsid w:val="00FA536B"/>
    <w:rsid w:val="00FA53D2"/>
    <w:rsid w:val="00FA53D8"/>
    <w:rsid w:val="00FA54CF"/>
    <w:rsid w:val="00FA5572"/>
    <w:rsid w:val="00FA55C4"/>
    <w:rsid w:val="00FA56F1"/>
    <w:rsid w:val="00FA5721"/>
    <w:rsid w:val="00FA5782"/>
    <w:rsid w:val="00FA57B2"/>
    <w:rsid w:val="00FA5AD8"/>
    <w:rsid w:val="00FA5BC6"/>
    <w:rsid w:val="00FA5CA0"/>
    <w:rsid w:val="00FA5CCD"/>
    <w:rsid w:val="00FA5CD6"/>
    <w:rsid w:val="00FA5F0E"/>
    <w:rsid w:val="00FA5F7E"/>
    <w:rsid w:val="00FA5FC5"/>
    <w:rsid w:val="00FA6102"/>
    <w:rsid w:val="00FA6145"/>
    <w:rsid w:val="00FA6180"/>
    <w:rsid w:val="00FA61B5"/>
    <w:rsid w:val="00FA6200"/>
    <w:rsid w:val="00FA6201"/>
    <w:rsid w:val="00FA6262"/>
    <w:rsid w:val="00FA640A"/>
    <w:rsid w:val="00FA645E"/>
    <w:rsid w:val="00FA6674"/>
    <w:rsid w:val="00FA66A7"/>
    <w:rsid w:val="00FA670E"/>
    <w:rsid w:val="00FA6727"/>
    <w:rsid w:val="00FA672A"/>
    <w:rsid w:val="00FA6792"/>
    <w:rsid w:val="00FA679E"/>
    <w:rsid w:val="00FA67AF"/>
    <w:rsid w:val="00FA68D1"/>
    <w:rsid w:val="00FA6961"/>
    <w:rsid w:val="00FA6A31"/>
    <w:rsid w:val="00FA6A7C"/>
    <w:rsid w:val="00FA6B97"/>
    <w:rsid w:val="00FA6D26"/>
    <w:rsid w:val="00FA704E"/>
    <w:rsid w:val="00FA743B"/>
    <w:rsid w:val="00FA746E"/>
    <w:rsid w:val="00FA750B"/>
    <w:rsid w:val="00FA762C"/>
    <w:rsid w:val="00FA76FB"/>
    <w:rsid w:val="00FA7726"/>
    <w:rsid w:val="00FA7882"/>
    <w:rsid w:val="00FA78E8"/>
    <w:rsid w:val="00FA7AE9"/>
    <w:rsid w:val="00FA7EB1"/>
    <w:rsid w:val="00FA7EB7"/>
    <w:rsid w:val="00FA7FA4"/>
    <w:rsid w:val="00FB001C"/>
    <w:rsid w:val="00FB005F"/>
    <w:rsid w:val="00FB00FF"/>
    <w:rsid w:val="00FB0185"/>
    <w:rsid w:val="00FB01EA"/>
    <w:rsid w:val="00FB027A"/>
    <w:rsid w:val="00FB02B8"/>
    <w:rsid w:val="00FB041F"/>
    <w:rsid w:val="00FB045F"/>
    <w:rsid w:val="00FB07D1"/>
    <w:rsid w:val="00FB07DE"/>
    <w:rsid w:val="00FB098C"/>
    <w:rsid w:val="00FB09A8"/>
    <w:rsid w:val="00FB0A85"/>
    <w:rsid w:val="00FB0AD8"/>
    <w:rsid w:val="00FB0C38"/>
    <w:rsid w:val="00FB0CE6"/>
    <w:rsid w:val="00FB0E05"/>
    <w:rsid w:val="00FB121C"/>
    <w:rsid w:val="00FB1268"/>
    <w:rsid w:val="00FB12DE"/>
    <w:rsid w:val="00FB15AE"/>
    <w:rsid w:val="00FB16A9"/>
    <w:rsid w:val="00FB16DC"/>
    <w:rsid w:val="00FB17C9"/>
    <w:rsid w:val="00FB17E3"/>
    <w:rsid w:val="00FB1861"/>
    <w:rsid w:val="00FB18C3"/>
    <w:rsid w:val="00FB18CB"/>
    <w:rsid w:val="00FB1944"/>
    <w:rsid w:val="00FB1A0E"/>
    <w:rsid w:val="00FB1A2D"/>
    <w:rsid w:val="00FB1A3B"/>
    <w:rsid w:val="00FB1B61"/>
    <w:rsid w:val="00FB1D65"/>
    <w:rsid w:val="00FB1E36"/>
    <w:rsid w:val="00FB1F20"/>
    <w:rsid w:val="00FB20E7"/>
    <w:rsid w:val="00FB2128"/>
    <w:rsid w:val="00FB2159"/>
    <w:rsid w:val="00FB228C"/>
    <w:rsid w:val="00FB23A9"/>
    <w:rsid w:val="00FB23C4"/>
    <w:rsid w:val="00FB246A"/>
    <w:rsid w:val="00FB2650"/>
    <w:rsid w:val="00FB26DE"/>
    <w:rsid w:val="00FB28FA"/>
    <w:rsid w:val="00FB2A01"/>
    <w:rsid w:val="00FB2A39"/>
    <w:rsid w:val="00FB2A77"/>
    <w:rsid w:val="00FB2AC3"/>
    <w:rsid w:val="00FB2C29"/>
    <w:rsid w:val="00FB2D07"/>
    <w:rsid w:val="00FB2D61"/>
    <w:rsid w:val="00FB2E17"/>
    <w:rsid w:val="00FB2E47"/>
    <w:rsid w:val="00FB2E8B"/>
    <w:rsid w:val="00FB2F7E"/>
    <w:rsid w:val="00FB3009"/>
    <w:rsid w:val="00FB312B"/>
    <w:rsid w:val="00FB31BF"/>
    <w:rsid w:val="00FB31CC"/>
    <w:rsid w:val="00FB32CD"/>
    <w:rsid w:val="00FB3335"/>
    <w:rsid w:val="00FB361E"/>
    <w:rsid w:val="00FB363C"/>
    <w:rsid w:val="00FB376E"/>
    <w:rsid w:val="00FB3802"/>
    <w:rsid w:val="00FB39EF"/>
    <w:rsid w:val="00FB39F1"/>
    <w:rsid w:val="00FB3A26"/>
    <w:rsid w:val="00FB3B8E"/>
    <w:rsid w:val="00FB3B9A"/>
    <w:rsid w:val="00FB3CA9"/>
    <w:rsid w:val="00FB3D71"/>
    <w:rsid w:val="00FB3DA7"/>
    <w:rsid w:val="00FB3E8E"/>
    <w:rsid w:val="00FB3F4F"/>
    <w:rsid w:val="00FB3F6E"/>
    <w:rsid w:val="00FB404B"/>
    <w:rsid w:val="00FB40C5"/>
    <w:rsid w:val="00FB425A"/>
    <w:rsid w:val="00FB42B0"/>
    <w:rsid w:val="00FB4388"/>
    <w:rsid w:val="00FB43BB"/>
    <w:rsid w:val="00FB4492"/>
    <w:rsid w:val="00FB4516"/>
    <w:rsid w:val="00FB451C"/>
    <w:rsid w:val="00FB4575"/>
    <w:rsid w:val="00FB45E7"/>
    <w:rsid w:val="00FB4A29"/>
    <w:rsid w:val="00FB4A74"/>
    <w:rsid w:val="00FB4C1F"/>
    <w:rsid w:val="00FB4C99"/>
    <w:rsid w:val="00FB4D6C"/>
    <w:rsid w:val="00FB4DBB"/>
    <w:rsid w:val="00FB4E0B"/>
    <w:rsid w:val="00FB4E0D"/>
    <w:rsid w:val="00FB4ED0"/>
    <w:rsid w:val="00FB500D"/>
    <w:rsid w:val="00FB5182"/>
    <w:rsid w:val="00FB5289"/>
    <w:rsid w:val="00FB52CA"/>
    <w:rsid w:val="00FB5394"/>
    <w:rsid w:val="00FB53D6"/>
    <w:rsid w:val="00FB53F6"/>
    <w:rsid w:val="00FB54B0"/>
    <w:rsid w:val="00FB5526"/>
    <w:rsid w:val="00FB552F"/>
    <w:rsid w:val="00FB5659"/>
    <w:rsid w:val="00FB5687"/>
    <w:rsid w:val="00FB5753"/>
    <w:rsid w:val="00FB5872"/>
    <w:rsid w:val="00FB58C0"/>
    <w:rsid w:val="00FB5941"/>
    <w:rsid w:val="00FB59C2"/>
    <w:rsid w:val="00FB5A4E"/>
    <w:rsid w:val="00FB5BFD"/>
    <w:rsid w:val="00FB5C80"/>
    <w:rsid w:val="00FB5D66"/>
    <w:rsid w:val="00FB5DDE"/>
    <w:rsid w:val="00FB5E1E"/>
    <w:rsid w:val="00FB5F43"/>
    <w:rsid w:val="00FB5F97"/>
    <w:rsid w:val="00FB614A"/>
    <w:rsid w:val="00FB6329"/>
    <w:rsid w:val="00FB6338"/>
    <w:rsid w:val="00FB63F2"/>
    <w:rsid w:val="00FB64FC"/>
    <w:rsid w:val="00FB65C4"/>
    <w:rsid w:val="00FB665B"/>
    <w:rsid w:val="00FB6664"/>
    <w:rsid w:val="00FB66E4"/>
    <w:rsid w:val="00FB671D"/>
    <w:rsid w:val="00FB6A79"/>
    <w:rsid w:val="00FB6C5B"/>
    <w:rsid w:val="00FB6E68"/>
    <w:rsid w:val="00FB6EE0"/>
    <w:rsid w:val="00FB6F66"/>
    <w:rsid w:val="00FB6FE6"/>
    <w:rsid w:val="00FB72CD"/>
    <w:rsid w:val="00FB72D0"/>
    <w:rsid w:val="00FB7337"/>
    <w:rsid w:val="00FB735A"/>
    <w:rsid w:val="00FB73D6"/>
    <w:rsid w:val="00FB73E9"/>
    <w:rsid w:val="00FB7460"/>
    <w:rsid w:val="00FB748F"/>
    <w:rsid w:val="00FB7562"/>
    <w:rsid w:val="00FB7622"/>
    <w:rsid w:val="00FB792A"/>
    <w:rsid w:val="00FB79BD"/>
    <w:rsid w:val="00FB7A57"/>
    <w:rsid w:val="00FB7A74"/>
    <w:rsid w:val="00FB7ABC"/>
    <w:rsid w:val="00FB7B0B"/>
    <w:rsid w:val="00FB7B0F"/>
    <w:rsid w:val="00FB7B7C"/>
    <w:rsid w:val="00FB7BE8"/>
    <w:rsid w:val="00FB7BF0"/>
    <w:rsid w:val="00FB7C67"/>
    <w:rsid w:val="00FB7D3F"/>
    <w:rsid w:val="00FB7D81"/>
    <w:rsid w:val="00FB7E41"/>
    <w:rsid w:val="00FB7F9B"/>
    <w:rsid w:val="00FC023D"/>
    <w:rsid w:val="00FC038F"/>
    <w:rsid w:val="00FC0542"/>
    <w:rsid w:val="00FC0544"/>
    <w:rsid w:val="00FC074B"/>
    <w:rsid w:val="00FC093C"/>
    <w:rsid w:val="00FC0BFA"/>
    <w:rsid w:val="00FC0CDD"/>
    <w:rsid w:val="00FC0FE4"/>
    <w:rsid w:val="00FC135A"/>
    <w:rsid w:val="00FC136C"/>
    <w:rsid w:val="00FC13AD"/>
    <w:rsid w:val="00FC13E5"/>
    <w:rsid w:val="00FC13FF"/>
    <w:rsid w:val="00FC140C"/>
    <w:rsid w:val="00FC14AE"/>
    <w:rsid w:val="00FC14E4"/>
    <w:rsid w:val="00FC1507"/>
    <w:rsid w:val="00FC1510"/>
    <w:rsid w:val="00FC1578"/>
    <w:rsid w:val="00FC1615"/>
    <w:rsid w:val="00FC1717"/>
    <w:rsid w:val="00FC18C5"/>
    <w:rsid w:val="00FC18FF"/>
    <w:rsid w:val="00FC195C"/>
    <w:rsid w:val="00FC1A06"/>
    <w:rsid w:val="00FC1B86"/>
    <w:rsid w:val="00FC1BA3"/>
    <w:rsid w:val="00FC1BF3"/>
    <w:rsid w:val="00FC1D33"/>
    <w:rsid w:val="00FC1EFF"/>
    <w:rsid w:val="00FC1F85"/>
    <w:rsid w:val="00FC1FF2"/>
    <w:rsid w:val="00FC1FFE"/>
    <w:rsid w:val="00FC2007"/>
    <w:rsid w:val="00FC2189"/>
    <w:rsid w:val="00FC21E3"/>
    <w:rsid w:val="00FC220F"/>
    <w:rsid w:val="00FC244B"/>
    <w:rsid w:val="00FC254E"/>
    <w:rsid w:val="00FC2695"/>
    <w:rsid w:val="00FC271A"/>
    <w:rsid w:val="00FC27D1"/>
    <w:rsid w:val="00FC28B1"/>
    <w:rsid w:val="00FC2974"/>
    <w:rsid w:val="00FC2E45"/>
    <w:rsid w:val="00FC2E4D"/>
    <w:rsid w:val="00FC2F5A"/>
    <w:rsid w:val="00FC3163"/>
    <w:rsid w:val="00FC31B5"/>
    <w:rsid w:val="00FC3364"/>
    <w:rsid w:val="00FC33B1"/>
    <w:rsid w:val="00FC34AA"/>
    <w:rsid w:val="00FC3557"/>
    <w:rsid w:val="00FC36EE"/>
    <w:rsid w:val="00FC36FE"/>
    <w:rsid w:val="00FC3789"/>
    <w:rsid w:val="00FC37C0"/>
    <w:rsid w:val="00FC380C"/>
    <w:rsid w:val="00FC38C6"/>
    <w:rsid w:val="00FC39D9"/>
    <w:rsid w:val="00FC3A39"/>
    <w:rsid w:val="00FC3BED"/>
    <w:rsid w:val="00FC3C04"/>
    <w:rsid w:val="00FC3C5A"/>
    <w:rsid w:val="00FC3D60"/>
    <w:rsid w:val="00FC3DB4"/>
    <w:rsid w:val="00FC3F93"/>
    <w:rsid w:val="00FC3FB6"/>
    <w:rsid w:val="00FC404A"/>
    <w:rsid w:val="00FC40B0"/>
    <w:rsid w:val="00FC41B8"/>
    <w:rsid w:val="00FC43D1"/>
    <w:rsid w:val="00FC4566"/>
    <w:rsid w:val="00FC459C"/>
    <w:rsid w:val="00FC45A5"/>
    <w:rsid w:val="00FC46CA"/>
    <w:rsid w:val="00FC4818"/>
    <w:rsid w:val="00FC4A55"/>
    <w:rsid w:val="00FC4CF8"/>
    <w:rsid w:val="00FC519D"/>
    <w:rsid w:val="00FC531B"/>
    <w:rsid w:val="00FC535E"/>
    <w:rsid w:val="00FC5602"/>
    <w:rsid w:val="00FC5609"/>
    <w:rsid w:val="00FC5701"/>
    <w:rsid w:val="00FC5757"/>
    <w:rsid w:val="00FC5976"/>
    <w:rsid w:val="00FC59AD"/>
    <w:rsid w:val="00FC5B05"/>
    <w:rsid w:val="00FC5B22"/>
    <w:rsid w:val="00FC5D02"/>
    <w:rsid w:val="00FC5F6B"/>
    <w:rsid w:val="00FC5FD8"/>
    <w:rsid w:val="00FC6309"/>
    <w:rsid w:val="00FC644D"/>
    <w:rsid w:val="00FC660D"/>
    <w:rsid w:val="00FC66B2"/>
    <w:rsid w:val="00FC6864"/>
    <w:rsid w:val="00FC6873"/>
    <w:rsid w:val="00FC6895"/>
    <w:rsid w:val="00FC68C8"/>
    <w:rsid w:val="00FC6940"/>
    <w:rsid w:val="00FC6B56"/>
    <w:rsid w:val="00FC6E66"/>
    <w:rsid w:val="00FC6F44"/>
    <w:rsid w:val="00FC6FA9"/>
    <w:rsid w:val="00FC7206"/>
    <w:rsid w:val="00FC7355"/>
    <w:rsid w:val="00FC73F1"/>
    <w:rsid w:val="00FC75AB"/>
    <w:rsid w:val="00FC7740"/>
    <w:rsid w:val="00FC78B7"/>
    <w:rsid w:val="00FC78C4"/>
    <w:rsid w:val="00FC798F"/>
    <w:rsid w:val="00FC7B82"/>
    <w:rsid w:val="00FC7BDB"/>
    <w:rsid w:val="00FC7CD3"/>
    <w:rsid w:val="00FC7D31"/>
    <w:rsid w:val="00FC7D7A"/>
    <w:rsid w:val="00FC7DA4"/>
    <w:rsid w:val="00FD00AA"/>
    <w:rsid w:val="00FD0118"/>
    <w:rsid w:val="00FD0147"/>
    <w:rsid w:val="00FD016B"/>
    <w:rsid w:val="00FD019D"/>
    <w:rsid w:val="00FD01B3"/>
    <w:rsid w:val="00FD02B8"/>
    <w:rsid w:val="00FD03A4"/>
    <w:rsid w:val="00FD03FC"/>
    <w:rsid w:val="00FD0423"/>
    <w:rsid w:val="00FD05BA"/>
    <w:rsid w:val="00FD06E3"/>
    <w:rsid w:val="00FD0877"/>
    <w:rsid w:val="00FD08CB"/>
    <w:rsid w:val="00FD08D4"/>
    <w:rsid w:val="00FD09C4"/>
    <w:rsid w:val="00FD0A9D"/>
    <w:rsid w:val="00FD0B64"/>
    <w:rsid w:val="00FD0C68"/>
    <w:rsid w:val="00FD0C70"/>
    <w:rsid w:val="00FD0CB2"/>
    <w:rsid w:val="00FD0CE9"/>
    <w:rsid w:val="00FD0E94"/>
    <w:rsid w:val="00FD0EC4"/>
    <w:rsid w:val="00FD0ED6"/>
    <w:rsid w:val="00FD0FB6"/>
    <w:rsid w:val="00FD0FF8"/>
    <w:rsid w:val="00FD1065"/>
    <w:rsid w:val="00FD109B"/>
    <w:rsid w:val="00FD10FE"/>
    <w:rsid w:val="00FD1175"/>
    <w:rsid w:val="00FD138D"/>
    <w:rsid w:val="00FD13D9"/>
    <w:rsid w:val="00FD1418"/>
    <w:rsid w:val="00FD15DB"/>
    <w:rsid w:val="00FD1749"/>
    <w:rsid w:val="00FD1954"/>
    <w:rsid w:val="00FD19D6"/>
    <w:rsid w:val="00FD1B3F"/>
    <w:rsid w:val="00FD1C2B"/>
    <w:rsid w:val="00FD1C45"/>
    <w:rsid w:val="00FD1D03"/>
    <w:rsid w:val="00FD1F2E"/>
    <w:rsid w:val="00FD2050"/>
    <w:rsid w:val="00FD2315"/>
    <w:rsid w:val="00FD231A"/>
    <w:rsid w:val="00FD2342"/>
    <w:rsid w:val="00FD2393"/>
    <w:rsid w:val="00FD249C"/>
    <w:rsid w:val="00FD24DE"/>
    <w:rsid w:val="00FD25D0"/>
    <w:rsid w:val="00FD260F"/>
    <w:rsid w:val="00FD266E"/>
    <w:rsid w:val="00FD2791"/>
    <w:rsid w:val="00FD27C3"/>
    <w:rsid w:val="00FD289B"/>
    <w:rsid w:val="00FD28E5"/>
    <w:rsid w:val="00FD2AA4"/>
    <w:rsid w:val="00FD2B5B"/>
    <w:rsid w:val="00FD2DE2"/>
    <w:rsid w:val="00FD2FBA"/>
    <w:rsid w:val="00FD31AD"/>
    <w:rsid w:val="00FD33BB"/>
    <w:rsid w:val="00FD33E1"/>
    <w:rsid w:val="00FD33F5"/>
    <w:rsid w:val="00FD35F5"/>
    <w:rsid w:val="00FD3812"/>
    <w:rsid w:val="00FD3818"/>
    <w:rsid w:val="00FD39CF"/>
    <w:rsid w:val="00FD3B49"/>
    <w:rsid w:val="00FD3CED"/>
    <w:rsid w:val="00FD3E71"/>
    <w:rsid w:val="00FD3ED5"/>
    <w:rsid w:val="00FD3F06"/>
    <w:rsid w:val="00FD4113"/>
    <w:rsid w:val="00FD4327"/>
    <w:rsid w:val="00FD433B"/>
    <w:rsid w:val="00FD43E3"/>
    <w:rsid w:val="00FD4416"/>
    <w:rsid w:val="00FD45A9"/>
    <w:rsid w:val="00FD45BD"/>
    <w:rsid w:val="00FD482B"/>
    <w:rsid w:val="00FD496E"/>
    <w:rsid w:val="00FD4AAB"/>
    <w:rsid w:val="00FD4ABB"/>
    <w:rsid w:val="00FD4B07"/>
    <w:rsid w:val="00FD4B9F"/>
    <w:rsid w:val="00FD4C6C"/>
    <w:rsid w:val="00FD4CCA"/>
    <w:rsid w:val="00FD4CCC"/>
    <w:rsid w:val="00FD4FC9"/>
    <w:rsid w:val="00FD4FED"/>
    <w:rsid w:val="00FD50C7"/>
    <w:rsid w:val="00FD50DC"/>
    <w:rsid w:val="00FD51F3"/>
    <w:rsid w:val="00FD523E"/>
    <w:rsid w:val="00FD52A0"/>
    <w:rsid w:val="00FD52ED"/>
    <w:rsid w:val="00FD56CD"/>
    <w:rsid w:val="00FD588E"/>
    <w:rsid w:val="00FD5907"/>
    <w:rsid w:val="00FD592E"/>
    <w:rsid w:val="00FD5A61"/>
    <w:rsid w:val="00FD5A64"/>
    <w:rsid w:val="00FD5AFF"/>
    <w:rsid w:val="00FD5B9B"/>
    <w:rsid w:val="00FD5C11"/>
    <w:rsid w:val="00FD5CDB"/>
    <w:rsid w:val="00FD5D5C"/>
    <w:rsid w:val="00FD5D71"/>
    <w:rsid w:val="00FD5E25"/>
    <w:rsid w:val="00FD5E38"/>
    <w:rsid w:val="00FD5FA3"/>
    <w:rsid w:val="00FD634C"/>
    <w:rsid w:val="00FD6382"/>
    <w:rsid w:val="00FD66B0"/>
    <w:rsid w:val="00FD694B"/>
    <w:rsid w:val="00FD6973"/>
    <w:rsid w:val="00FD69C0"/>
    <w:rsid w:val="00FD69C4"/>
    <w:rsid w:val="00FD6A7D"/>
    <w:rsid w:val="00FD6AEB"/>
    <w:rsid w:val="00FD6B8A"/>
    <w:rsid w:val="00FD6C12"/>
    <w:rsid w:val="00FD6CB0"/>
    <w:rsid w:val="00FD6D3F"/>
    <w:rsid w:val="00FD6D60"/>
    <w:rsid w:val="00FD6E25"/>
    <w:rsid w:val="00FD717A"/>
    <w:rsid w:val="00FD7206"/>
    <w:rsid w:val="00FD72DA"/>
    <w:rsid w:val="00FD730F"/>
    <w:rsid w:val="00FD7374"/>
    <w:rsid w:val="00FD744D"/>
    <w:rsid w:val="00FD74B9"/>
    <w:rsid w:val="00FD74C3"/>
    <w:rsid w:val="00FD7546"/>
    <w:rsid w:val="00FD75BB"/>
    <w:rsid w:val="00FD76E2"/>
    <w:rsid w:val="00FD7778"/>
    <w:rsid w:val="00FD781B"/>
    <w:rsid w:val="00FD795A"/>
    <w:rsid w:val="00FD79CF"/>
    <w:rsid w:val="00FD79E4"/>
    <w:rsid w:val="00FD7B59"/>
    <w:rsid w:val="00FD7BA2"/>
    <w:rsid w:val="00FD7DAB"/>
    <w:rsid w:val="00FD7F01"/>
    <w:rsid w:val="00FE009D"/>
    <w:rsid w:val="00FE0172"/>
    <w:rsid w:val="00FE0249"/>
    <w:rsid w:val="00FE030E"/>
    <w:rsid w:val="00FE032C"/>
    <w:rsid w:val="00FE0342"/>
    <w:rsid w:val="00FE040A"/>
    <w:rsid w:val="00FE0471"/>
    <w:rsid w:val="00FE04A0"/>
    <w:rsid w:val="00FE065B"/>
    <w:rsid w:val="00FE0678"/>
    <w:rsid w:val="00FE06FE"/>
    <w:rsid w:val="00FE072F"/>
    <w:rsid w:val="00FE0896"/>
    <w:rsid w:val="00FE097E"/>
    <w:rsid w:val="00FE0A73"/>
    <w:rsid w:val="00FE0B3B"/>
    <w:rsid w:val="00FE0C45"/>
    <w:rsid w:val="00FE0C87"/>
    <w:rsid w:val="00FE0D40"/>
    <w:rsid w:val="00FE0D6F"/>
    <w:rsid w:val="00FE0DAB"/>
    <w:rsid w:val="00FE0DB3"/>
    <w:rsid w:val="00FE0E0B"/>
    <w:rsid w:val="00FE118F"/>
    <w:rsid w:val="00FE1216"/>
    <w:rsid w:val="00FE1227"/>
    <w:rsid w:val="00FE125C"/>
    <w:rsid w:val="00FE12A0"/>
    <w:rsid w:val="00FE1369"/>
    <w:rsid w:val="00FE136C"/>
    <w:rsid w:val="00FE13B9"/>
    <w:rsid w:val="00FE1406"/>
    <w:rsid w:val="00FE16CD"/>
    <w:rsid w:val="00FE1721"/>
    <w:rsid w:val="00FE1AC3"/>
    <w:rsid w:val="00FE1C18"/>
    <w:rsid w:val="00FE1D35"/>
    <w:rsid w:val="00FE1EC3"/>
    <w:rsid w:val="00FE1FAD"/>
    <w:rsid w:val="00FE1FE7"/>
    <w:rsid w:val="00FE21B4"/>
    <w:rsid w:val="00FE224C"/>
    <w:rsid w:val="00FE22BC"/>
    <w:rsid w:val="00FE234E"/>
    <w:rsid w:val="00FE23E4"/>
    <w:rsid w:val="00FE243F"/>
    <w:rsid w:val="00FE244D"/>
    <w:rsid w:val="00FE2459"/>
    <w:rsid w:val="00FE24FF"/>
    <w:rsid w:val="00FE253B"/>
    <w:rsid w:val="00FE2563"/>
    <w:rsid w:val="00FE279F"/>
    <w:rsid w:val="00FE28BB"/>
    <w:rsid w:val="00FE299C"/>
    <w:rsid w:val="00FE29E7"/>
    <w:rsid w:val="00FE29F8"/>
    <w:rsid w:val="00FE2ACC"/>
    <w:rsid w:val="00FE2B1B"/>
    <w:rsid w:val="00FE2C14"/>
    <w:rsid w:val="00FE2C17"/>
    <w:rsid w:val="00FE2D7F"/>
    <w:rsid w:val="00FE2D84"/>
    <w:rsid w:val="00FE2ECF"/>
    <w:rsid w:val="00FE2EDE"/>
    <w:rsid w:val="00FE2F3A"/>
    <w:rsid w:val="00FE327A"/>
    <w:rsid w:val="00FE33B9"/>
    <w:rsid w:val="00FE3496"/>
    <w:rsid w:val="00FE3829"/>
    <w:rsid w:val="00FE398E"/>
    <w:rsid w:val="00FE39B5"/>
    <w:rsid w:val="00FE39C8"/>
    <w:rsid w:val="00FE3DDD"/>
    <w:rsid w:val="00FE3E6C"/>
    <w:rsid w:val="00FE4118"/>
    <w:rsid w:val="00FE4321"/>
    <w:rsid w:val="00FE434D"/>
    <w:rsid w:val="00FE43B3"/>
    <w:rsid w:val="00FE43C4"/>
    <w:rsid w:val="00FE46E2"/>
    <w:rsid w:val="00FE47AE"/>
    <w:rsid w:val="00FE4813"/>
    <w:rsid w:val="00FE48E8"/>
    <w:rsid w:val="00FE48F7"/>
    <w:rsid w:val="00FE4A96"/>
    <w:rsid w:val="00FE4AA2"/>
    <w:rsid w:val="00FE4B4A"/>
    <w:rsid w:val="00FE4B98"/>
    <w:rsid w:val="00FE4BEB"/>
    <w:rsid w:val="00FE4D0B"/>
    <w:rsid w:val="00FE4F42"/>
    <w:rsid w:val="00FE4F82"/>
    <w:rsid w:val="00FE5131"/>
    <w:rsid w:val="00FE518B"/>
    <w:rsid w:val="00FE5211"/>
    <w:rsid w:val="00FE5322"/>
    <w:rsid w:val="00FE53D3"/>
    <w:rsid w:val="00FE553A"/>
    <w:rsid w:val="00FE55D0"/>
    <w:rsid w:val="00FE56DE"/>
    <w:rsid w:val="00FE5BF9"/>
    <w:rsid w:val="00FE5C12"/>
    <w:rsid w:val="00FE5C60"/>
    <w:rsid w:val="00FE5C79"/>
    <w:rsid w:val="00FE5D48"/>
    <w:rsid w:val="00FE5DE8"/>
    <w:rsid w:val="00FE5E0C"/>
    <w:rsid w:val="00FE5ECA"/>
    <w:rsid w:val="00FE5F42"/>
    <w:rsid w:val="00FE6039"/>
    <w:rsid w:val="00FE60A2"/>
    <w:rsid w:val="00FE6150"/>
    <w:rsid w:val="00FE61E3"/>
    <w:rsid w:val="00FE63C0"/>
    <w:rsid w:val="00FE63FE"/>
    <w:rsid w:val="00FE6584"/>
    <w:rsid w:val="00FE6892"/>
    <w:rsid w:val="00FE699F"/>
    <w:rsid w:val="00FE69B9"/>
    <w:rsid w:val="00FE6A66"/>
    <w:rsid w:val="00FE6A7F"/>
    <w:rsid w:val="00FE6BAC"/>
    <w:rsid w:val="00FE6C8E"/>
    <w:rsid w:val="00FE6CC4"/>
    <w:rsid w:val="00FE6D7E"/>
    <w:rsid w:val="00FE6DFE"/>
    <w:rsid w:val="00FE6E25"/>
    <w:rsid w:val="00FE6EAE"/>
    <w:rsid w:val="00FE6F61"/>
    <w:rsid w:val="00FE715C"/>
    <w:rsid w:val="00FE71D5"/>
    <w:rsid w:val="00FE7298"/>
    <w:rsid w:val="00FE733F"/>
    <w:rsid w:val="00FE7355"/>
    <w:rsid w:val="00FE736A"/>
    <w:rsid w:val="00FE73C8"/>
    <w:rsid w:val="00FE7446"/>
    <w:rsid w:val="00FE776A"/>
    <w:rsid w:val="00FE78DC"/>
    <w:rsid w:val="00FE7C0B"/>
    <w:rsid w:val="00FE7E05"/>
    <w:rsid w:val="00FE7E4E"/>
    <w:rsid w:val="00FE7E92"/>
    <w:rsid w:val="00FE7F82"/>
    <w:rsid w:val="00FE7FAF"/>
    <w:rsid w:val="00FE7FD6"/>
    <w:rsid w:val="00FF0039"/>
    <w:rsid w:val="00FF017C"/>
    <w:rsid w:val="00FF018A"/>
    <w:rsid w:val="00FF01D7"/>
    <w:rsid w:val="00FF0235"/>
    <w:rsid w:val="00FF02CF"/>
    <w:rsid w:val="00FF02FE"/>
    <w:rsid w:val="00FF03F4"/>
    <w:rsid w:val="00FF0402"/>
    <w:rsid w:val="00FF0406"/>
    <w:rsid w:val="00FF047A"/>
    <w:rsid w:val="00FF050E"/>
    <w:rsid w:val="00FF05F9"/>
    <w:rsid w:val="00FF072F"/>
    <w:rsid w:val="00FF0841"/>
    <w:rsid w:val="00FF09C7"/>
    <w:rsid w:val="00FF0A81"/>
    <w:rsid w:val="00FF0B73"/>
    <w:rsid w:val="00FF0BA0"/>
    <w:rsid w:val="00FF0D6D"/>
    <w:rsid w:val="00FF0DA3"/>
    <w:rsid w:val="00FF0DF0"/>
    <w:rsid w:val="00FF1027"/>
    <w:rsid w:val="00FF10A4"/>
    <w:rsid w:val="00FF13BA"/>
    <w:rsid w:val="00FF1406"/>
    <w:rsid w:val="00FF1589"/>
    <w:rsid w:val="00FF15AE"/>
    <w:rsid w:val="00FF15B5"/>
    <w:rsid w:val="00FF1677"/>
    <w:rsid w:val="00FF1807"/>
    <w:rsid w:val="00FF1974"/>
    <w:rsid w:val="00FF1A42"/>
    <w:rsid w:val="00FF1A4E"/>
    <w:rsid w:val="00FF1A82"/>
    <w:rsid w:val="00FF1A8D"/>
    <w:rsid w:val="00FF1C31"/>
    <w:rsid w:val="00FF1CB9"/>
    <w:rsid w:val="00FF1CBE"/>
    <w:rsid w:val="00FF1D48"/>
    <w:rsid w:val="00FF1DCE"/>
    <w:rsid w:val="00FF1DE1"/>
    <w:rsid w:val="00FF1E95"/>
    <w:rsid w:val="00FF1EEB"/>
    <w:rsid w:val="00FF1F04"/>
    <w:rsid w:val="00FF20D7"/>
    <w:rsid w:val="00FF21B8"/>
    <w:rsid w:val="00FF2376"/>
    <w:rsid w:val="00FF246E"/>
    <w:rsid w:val="00FF2679"/>
    <w:rsid w:val="00FF267B"/>
    <w:rsid w:val="00FF26DD"/>
    <w:rsid w:val="00FF2840"/>
    <w:rsid w:val="00FF28DF"/>
    <w:rsid w:val="00FF29D7"/>
    <w:rsid w:val="00FF2A01"/>
    <w:rsid w:val="00FF2AC3"/>
    <w:rsid w:val="00FF2AD2"/>
    <w:rsid w:val="00FF2AD6"/>
    <w:rsid w:val="00FF2B14"/>
    <w:rsid w:val="00FF2B81"/>
    <w:rsid w:val="00FF2BB1"/>
    <w:rsid w:val="00FF2C7D"/>
    <w:rsid w:val="00FF2D85"/>
    <w:rsid w:val="00FF2DF3"/>
    <w:rsid w:val="00FF2FA7"/>
    <w:rsid w:val="00FF2FE1"/>
    <w:rsid w:val="00FF31B5"/>
    <w:rsid w:val="00FF31BE"/>
    <w:rsid w:val="00FF31F3"/>
    <w:rsid w:val="00FF32D3"/>
    <w:rsid w:val="00FF33B5"/>
    <w:rsid w:val="00FF3402"/>
    <w:rsid w:val="00FF35B8"/>
    <w:rsid w:val="00FF36F8"/>
    <w:rsid w:val="00FF3733"/>
    <w:rsid w:val="00FF3882"/>
    <w:rsid w:val="00FF3AC4"/>
    <w:rsid w:val="00FF3B50"/>
    <w:rsid w:val="00FF3B64"/>
    <w:rsid w:val="00FF3D23"/>
    <w:rsid w:val="00FF3DA1"/>
    <w:rsid w:val="00FF3ED1"/>
    <w:rsid w:val="00FF3FC2"/>
    <w:rsid w:val="00FF3FE3"/>
    <w:rsid w:val="00FF3FF2"/>
    <w:rsid w:val="00FF404F"/>
    <w:rsid w:val="00FF4123"/>
    <w:rsid w:val="00FF432F"/>
    <w:rsid w:val="00FF4613"/>
    <w:rsid w:val="00FF477B"/>
    <w:rsid w:val="00FF4820"/>
    <w:rsid w:val="00FF4884"/>
    <w:rsid w:val="00FF489E"/>
    <w:rsid w:val="00FF498D"/>
    <w:rsid w:val="00FF49E9"/>
    <w:rsid w:val="00FF4A2D"/>
    <w:rsid w:val="00FF4DE2"/>
    <w:rsid w:val="00FF4F67"/>
    <w:rsid w:val="00FF5067"/>
    <w:rsid w:val="00FF50DB"/>
    <w:rsid w:val="00FF5123"/>
    <w:rsid w:val="00FF5209"/>
    <w:rsid w:val="00FF5288"/>
    <w:rsid w:val="00FF52C0"/>
    <w:rsid w:val="00FF534A"/>
    <w:rsid w:val="00FF5373"/>
    <w:rsid w:val="00FF53A9"/>
    <w:rsid w:val="00FF5544"/>
    <w:rsid w:val="00FF55B1"/>
    <w:rsid w:val="00FF5607"/>
    <w:rsid w:val="00FF5747"/>
    <w:rsid w:val="00FF5937"/>
    <w:rsid w:val="00FF59F7"/>
    <w:rsid w:val="00FF5A2B"/>
    <w:rsid w:val="00FF5AB8"/>
    <w:rsid w:val="00FF5B82"/>
    <w:rsid w:val="00FF5BFA"/>
    <w:rsid w:val="00FF5C2A"/>
    <w:rsid w:val="00FF5FCC"/>
    <w:rsid w:val="00FF61D5"/>
    <w:rsid w:val="00FF6397"/>
    <w:rsid w:val="00FF642C"/>
    <w:rsid w:val="00FF64C4"/>
    <w:rsid w:val="00FF64F5"/>
    <w:rsid w:val="00FF6644"/>
    <w:rsid w:val="00FF6658"/>
    <w:rsid w:val="00FF6789"/>
    <w:rsid w:val="00FF67C8"/>
    <w:rsid w:val="00FF6884"/>
    <w:rsid w:val="00FF693C"/>
    <w:rsid w:val="00FF69A9"/>
    <w:rsid w:val="00FF6D57"/>
    <w:rsid w:val="00FF6E17"/>
    <w:rsid w:val="00FF6FA8"/>
    <w:rsid w:val="00FF6FDC"/>
    <w:rsid w:val="00FF7011"/>
    <w:rsid w:val="00FF711B"/>
    <w:rsid w:val="00FF71A4"/>
    <w:rsid w:val="00FF7231"/>
    <w:rsid w:val="00FF72CF"/>
    <w:rsid w:val="00FF7359"/>
    <w:rsid w:val="00FF7380"/>
    <w:rsid w:val="00FF7621"/>
    <w:rsid w:val="00FF765E"/>
    <w:rsid w:val="00FF7707"/>
    <w:rsid w:val="00FF777C"/>
    <w:rsid w:val="00FF778C"/>
    <w:rsid w:val="00FF77F9"/>
    <w:rsid w:val="00FF78A9"/>
    <w:rsid w:val="00FF7940"/>
    <w:rsid w:val="00FF7B07"/>
    <w:rsid w:val="00FF7B22"/>
    <w:rsid w:val="00FF7BAD"/>
    <w:rsid w:val="00FF7BE3"/>
    <w:rsid w:val="00FF7ED9"/>
    <w:rsid w:val="00FF7F6A"/>
    <w:rsid w:val="0122D423"/>
    <w:rsid w:val="012F2618"/>
    <w:rsid w:val="016B0091"/>
    <w:rsid w:val="01763CD3"/>
    <w:rsid w:val="0180D1C0"/>
    <w:rsid w:val="0189211C"/>
    <w:rsid w:val="01C748BE"/>
    <w:rsid w:val="01F489C8"/>
    <w:rsid w:val="02F32AEF"/>
    <w:rsid w:val="0315AEE4"/>
    <w:rsid w:val="033CCDEC"/>
    <w:rsid w:val="033E2206"/>
    <w:rsid w:val="037927AD"/>
    <w:rsid w:val="03F76A48"/>
    <w:rsid w:val="047191DD"/>
    <w:rsid w:val="04960664"/>
    <w:rsid w:val="049C1AD0"/>
    <w:rsid w:val="05D93E3C"/>
    <w:rsid w:val="067FEF2B"/>
    <w:rsid w:val="06D50364"/>
    <w:rsid w:val="07300E54"/>
    <w:rsid w:val="0742E882"/>
    <w:rsid w:val="079A0551"/>
    <w:rsid w:val="07B426D0"/>
    <w:rsid w:val="07E204F6"/>
    <w:rsid w:val="08515F16"/>
    <w:rsid w:val="08DD0F8C"/>
    <w:rsid w:val="09119D4A"/>
    <w:rsid w:val="092B95E2"/>
    <w:rsid w:val="094947C5"/>
    <w:rsid w:val="09B8C5CE"/>
    <w:rsid w:val="09C02553"/>
    <w:rsid w:val="09C2F6EB"/>
    <w:rsid w:val="0A2F5921"/>
    <w:rsid w:val="0A59047B"/>
    <w:rsid w:val="0A6D2A3D"/>
    <w:rsid w:val="0A8B4DC2"/>
    <w:rsid w:val="0ABB79E3"/>
    <w:rsid w:val="0B1C6555"/>
    <w:rsid w:val="0B488777"/>
    <w:rsid w:val="0BB1D5DB"/>
    <w:rsid w:val="0BCEB55D"/>
    <w:rsid w:val="0C1986DB"/>
    <w:rsid w:val="0C1AA9DF"/>
    <w:rsid w:val="0C887DFA"/>
    <w:rsid w:val="0C8D08AD"/>
    <w:rsid w:val="0C922E3B"/>
    <w:rsid w:val="0CA3AE72"/>
    <w:rsid w:val="0CEC1033"/>
    <w:rsid w:val="0D2187E0"/>
    <w:rsid w:val="0D5BB5EE"/>
    <w:rsid w:val="0D9201BC"/>
    <w:rsid w:val="0DD4CB2D"/>
    <w:rsid w:val="0E07FE93"/>
    <w:rsid w:val="0ECD169D"/>
    <w:rsid w:val="0EE1114A"/>
    <w:rsid w:val="0F77B50D"/>
    <w:rsid w:val="0F86A78B"/>
    <w:rsid w:val="102E544A"/>
    <w:rsid w:val="10E0324A"/>
    <w:rsid w:val="114933A3"/>
    <w:rsid w:val="114C00FC"/>
    <w:rsid w:val="1201E2C5"/>
    <w:rsid w:val="1203EB52"/>
    <w:rsid w:val="1205FBE7"/>
    <w:rsid w:val="12091F3D"/>
    <w:rsid w:val="122DC550"/>
    <w:rsid w:val="12427604"/>
    <w:rsid w:val="1265D4CD"/>
    <w:rsid w:val="12D205D6"/>
    <w:rsid w:val="12FB9EED"/>
    <w:rsid w:val="1306D233"/>
    <w:rsid w:val="13153DD3"/>
    <w:rsid w:val="13605814"/>
    <w:rsid w:val="1371B4D5"/>
    <w:rsid w:val="13D4E17D"/>
    <w:rsid w:val="13DC9BE6"/>
    <w:rsid w:val="1445AAE0"/>
    <w:rsid w:val="144DB249"/>
    <w:rsid w:val="14541DD8"/>
    <w:rsid w:val="14CF620B"/>
    <w:rsid w:val="15015BF7"/>
    <w:rsid w:val="1510C7E3"/>
    <w:rsid w:val="1525F965"/>
    <w:rsid w:val="1558B6FB"/>
    <w:rsid w:val="15822BC6"/>
    <w:rsid w:val="161426C7"/>
    <w:rsid w:val="16B1392B"/>
    <w:rsid w:val="16D602CC"/>
    <w:rsid w:val="17547431"/>
    <w:rsid w:val="17B2E869"/>
    <w:rsid w:val="1857BCAB"/>
    <w:rsid w:val="188590B9"/>
    <w:rsid w:val="188FC1BE"/>
    <w:rsid w:val="18D5BC8C"/>
    <w:rsid w:val="19785D71"/>
    <w:rsid w:val="197EC9EC"/>
    <w:rsid w:val="19A120DC"/>
    <w:rsid w:val="19A9629A"/>
    <w:rsid w:val="19E59813"/>
    <w:rsid w:val="1A10DA79"/>
    <w:rsid w:val="1A12F1BE"/>
    <w:rsid w:val="1A3E4182"/>
    <w:rsid w:val="1AF42605"/>
    <w:rsid w:val="1B069780"/>
    <w:rsid w:val="1B63FD82"/>
    <w:rsid w:val="1B65C165"/>
    <w:rsid w:val="1B9805A5"/>
    <w:rsid w:val="1C36B798"/>
    <w:rsid w:val="1C797FA7"/>
    <w:rsid w:val="1C88791A"/>
    <w:rsid w:val="1CA74D63"/>
    <w:rsid w:val="1D4A9280"/>
    <w:rsid w:val="1D5EE413"/>
    <w:rsid w:val="1DA00A71"/>
    <w:rsid w:val="1DDAD952"/>
    <w:rsid w:val="1DEAC2B1"/>
    <w:rsid w:val="1DEB560D"/>
    <w:rsid w:val="1E09A86E"/>
    <w:rsid w:val="1E1088F5"/>
    <w:rsid w:val="1E7522F9"/>
    <w:rsid w:val="1E8E8337"/>
    <w:rsid w:val="1EA414E7"/>
    <w:rsid w:val="1EF6DF9C"/>
    <w:rsid w:val="1F0D12A1"/>
    <w:rsid w:val="1F70AF56"/>
    <w:rsid w:val="1F92B56F"/>
    <w:rsid w:val="1FB09D18"/>
    <w:rsid w:val="1FB87A02"/>
    <w:rsid w:val="1FDBFA3F"/>
    <w:rsid w:val="1FDF6B45"/>
    <w:rsid w:val="1FEE0B70"/>
    <w:rsid w:val="2026D05C"/>
    <w:rsid w:val="202D9F3A"/>
    <w:rsid w:val="202E19B4"/>
    <w:rsid w:val="202EDEB6"/>
    <w:rsid w:val="208995FA"/>
    <w:rsid w:val="20E06B07"/>
    <w:rsid w:val="210B6209"/>
    <w:rsid w:val="212923DE"/>
    <w:rsid w:val="21516734"/>
    <w:rsid w:val="21B17739"/>
    <w:rsid w:val="22273038"/>
    <w:rsid w:val="22491708"/>
    <w:rsid w:val="22BD83CA"/>
    <w:rsid w:val="237288F3"/>
    <w:rsid w:val="237354B0"/>
    <w:rsid w:val="23B22024"/>
    <w:rsid w:val="2423DB0B"/>
    <w:rsid w:val="24289FF6"/>
    <w:rsid w:val="24975B14"/>
    <w:rsid w:val="24AED3EA"/>
    <w:rsid w:val="24DD005C"/>
    <w:rsid w:val="24ECA4CB"/>
    <w:rsid w:val="24F50054"/>
    <w:rsid w:val="256A5FD7"/>
    <w:rsid w:val="25E7BCD1"/>
    <w:rsid w:val="25E7F273"/>
    <w:rsid w:val="262E35CF"/>
    <w:rsid w:val="264810C9"/>
    <w:rsid w:val="26991A83"/>
    <w:rsid w:val="26AE7A62"/>
    <w:rsid w:val="27511C5F"/>
    <w:rsid w:val="27E0D30B"/>
    <w:rsid w:val="280AB889"/>
    <w:rsid w:val="2819ECBE"/>
    <w:rsid w:val="281AC4A1"/>
    <w:rsid w:val="286532B9"/>
    <w:rsid w:val="287BEE17"/>
    <w:rsid w:val="2880AD53"/>
    <w:rsid w:val="289D4E11"/>
    <w:rsid w:val="28DBF0C9"/>
    <w:rsid w:val="290B04B6"/>
    <w:rsid w:val="2932090A"/>
    <w:rsid w:val="29DA76D8"/>
    <w:rsid w:val="2A373734"/>
    <w:rsid w:val="2A415524"/>
    <w:rsid w:val="2A6DE07B"/>
    <w:rsid w:val="2B31ED21"/>
    <w:rsid w:val="2B6F6956"/>
    <w:rsid w:val="2BBBD5A0"/>
    <w:rsid w:val="2C0B3991"/>
    <w:rsid w:val="2C1D7D17"/>
    <w:rsid w:val="2C294F6E"/>
    <w:rsid w:val="2C6A6ED3"/>
    <w:rsid w:val="2CAF522A"/>
    <w:rsid w:val="2CD1493D"/>
    <w:rsid w:val="2CFC9453"/>
    <w:rsid w:val="2D2D0FF0"/>
    <w:rsid w:val="2D495F87"/>
    <w:rsid w:val="2E850CBD"/>
    <w:rsid w:val="2E9326B1"/>
    <w:rsid w:val="2E9567EE"/>
    <w:rsid w:val="2EBB1212"/>
    <w:rsid w:val="2EE8AE6A"/>
    <w:rsid w:val="2EFE2080"/>
    <w:rsid w:val="2F8B853B"/>
    <w:rsid w:val="2FCF831C"/>
    <w:rsid w:val="2FD88E34"/>
    <w:rsid w:val="2FE9F025"/>
    <w:rsid w:val="2FFDD101"/>
    <w:rsid w:val="30840AE6"/>
    <w:rsid w:val="30ADCBF5"/>
    <w:rsid w:val="3128A73A"/>
    <w:rsid w:val="31BA9522"/>
    <w:rsid w:val="32028DAA"/>
    <w:rsid w:val="32082CDF"/>
    <w:rsid w:val="320E8DFC"/>
    <w:rsid w:val="32789216"/>
    <w:rsid w:val="3281A29D"/>
    <w:rsid w:val="32B9978E"/>
    <w:rsid w:val="32D308A9"/>
    <w:rsid w:val="3334DA4B"/>
    <w:rsid w:val="34221179"/>
    <w:rsid w:val="3438447E"/>
    <w:rsid w:val="3495AE98"/>
    <w:rsid w:val="34C2025C"/>
    <w:rsid w:val="35616AED"/>
    <w:rsid w:val="35791DBC"/>
    <w:rsid w:val="35B23AF3"/>
    <w:rsid w:val="366BC6A1"/>
    <w:rsid w:val="36AC8CBA"/>
    <w:rsid w:val="36C74AFA"/>
    <w:rsid w:val="371A8C60"/>
    <w:rsid w:val="371B73C6"/>
    <w:rsid w:val="375AE12B"/>
    <w:rsid w:val="37679313"/>
    <w:rsid w:val="377A2019"/>
    <w:rsid w:val="37B33012"/>
    <w:rsid w:val="37FEFD22"/>
    <w:rsid w:val="3801F27A"/>
    <w:rsid w:val="3841C3AC"/>
    <w:rsid w:val="384617E2"/>
    <w:rsid w:val="3873D578"/>
    <w:rsid w:val="38D84624"/>
    <w:rsid w:val="394F0E07"/>
    <w:rsid w:val="394F3AE9"/>
    <w:rsid w:val="399046AA"/>
    <w:rsid w:val="39B692CD"/>
    <w:rsid w:val="39FF7CB2"/>
    <w:rsid w:val="3A256D24"/>
    <w:rsid w:val="3A3A8F04"/>
    <w:rsid w:val="3A643E17"/>
    <w:rsid w:val="3AD4BE6D"/>
    <w:rsid w:val="3B72770E"/>
    <w:rsid w:val="3B9B6A6C"/>
    <w:rsid w:val="3C832798"/>
    <w:rsid w:val="3DB10C1D"/>
    <w:rsid w:val="3E0A52A0"/>
    <w:rsid w:val="3E45A90D"/>
    <w:rsid w:val="3E63B3BA"/>
    <w:rsid w:val="3E6EF683"/>
    <w:rsid w:val="3E99A391"/>
    <w:rsid w:val="3EEEC718"/>
    <w:rsid w:val="3EFE7666"/>
    <w:rsid w:val="3F017DA1"/>
    <w:rsid w:val="3F38A068"/>
    <w:rsid w:val="3F4DEA79"/>
    <w:rsid w:val="3F9FABE6"/>
    <w:rsid w:val="3FBAC85A"/>
    <w:rsid w:val="3FBCC1BE"/>
    <w:rsid w:val="403238FD"/>
    <w:rsid w:val="4042CE5F"/>
    <w:rsid w:val="4058EBDA"/>
    <w:rsid w:val="40A7342E"/>
    <w:rsid w:val="40F4D407"/>
    <w:rsid w:val="41B49CF3"/>
    <w:rsid w:val="4240D647"/>
    <w:rsid w:val="42551555"/>
    <w:rsid w:val="427A8FF6"/>
    <w:rsid w:val="427DE13F"/>
    <w:rsid w:val="436482B3"/>
    <w:rsid w:val="439CB140"/>
    <w:rsid w:val="43D84160"/>
    <w:rsid w:val="440BD627"/>
    <w:rsid w:val="4410A02B"/>
    <w:rsid w:val="44194E3B"/>
    <w:rsid w:val="449BB435"/>
    <w:rsid w:val="450A8AFE"/>
    <w:rsid w:val="456E2746"/>
    <w:rsid w:val="456F28BD"/>
    <w:rsid w:val="4578858D"/>
    <w:rsid w:val="457F34A4"/>
    <w:rsid w:val="45A579CD"/>
    <w:rsid w:val="45DE0D64"/>
    <w:rsid w:val="45FE16EC"/>
    <w:rsid w:val="460D8C84"/>
    <w:rsid w:val="4682E129"/>
    <w:rsid w:val="46B199D9"/>
    <w:rsid w:val="46C51D82"/>
    <w:rsid w:val="46F167E2"/>
    <w:rsid w:val="46F25864"/>
    <w:rsid w:val="476CF6BE"/>
    <w:rsid w:val="477855AB"/>
    <w:rsid w:val="47A1BD73"/>
    <w:rsid w:val="47D976CC"/>
    <w:rsid w:val="47DDDD43"/>
    <w:rsid w:val="4808EBF2"/>
    <w:rsid w:val="480D2798"/>
    <w:rsid w:val="48140C87"/>
    <w:rsid w:val="483EEE10"/>
    <w:rsid w:val="485D82AA"/>
    <w:rsid w:val="4874C627"/>
    <w:rsid w:val="48958225"/>
    <w:rsid w:val="48CF735D"/>
    <w:rsid w:val="48FFC360"/>
    <w:rsid w:val="4913E158"/>
    <w:rsid w:val="4917E216"/>
    <w:rsid w:val="4922B335"/>
    <w:rsid w:val="4934F5A5"/>
    <w:rsid w:val="494418B1"/>
    <w:rsid w:val="4964727A"/>
    <w:rsid w:val="498C4BAA"/>
    <w:rsid w:val="49B4B538"/>
    <w:rsid w:val="49BC46E6"/>
    <w:rsid w:val="4A067D6C"/>
    <w:rsid w:val="4A48E502"/>
    <w:rsid w:val="4A683C8A"/>
    <w:rsid w:val="4A7259E9"/>
    <w:rsid w:val="4AED3C46"/>
    <w:rsid w:val="4B12F043"/>
    <w:rsid w:val="4B555335"/>
    <w:rsid w:val="4BE777BB"/>
    <w:rsid w:val="4BF82571"/>
    <w:rsid w:val="4C4908A4"/>
    <w:rsid w:val="4D1C74CB"/>
    <w:rsid w:val="4D85F67B"/>
    <w:rsid w:val="4D88B2F2"/>
    <w:rsid w:val="4DB3A0C8"/>
    <w:rsid w:val="4DE8237B"/>
    <w:rsid w:val="4DF6191E"/>
    <w:rsid w:val="4E296E1E"/>
    <w:rsid w:val="4E491FEB"/>
    <w:rsid w:val="4E518680"/>
    <w:rsid w:val="4E790DA4"/>
    <w:rsid w:val="4E940D90"/>
    <w:rsid w:val="4EAB69BF"/>
    <w:rsid w:val="4ECB0C71"/>
    <w:rsid w:val="4F02FB82"/>
    <w:rsid w:val="4F2163B2"/>
    <w:rsid w:val="4F83E63B"/>
    <w:rsid w:val="4F9F2BB4"/>
    <w:rsid w:val="4FA0265A"/>
    <w:rsid w:val="50274945"/>
    <w:rsid w:val="50373848"/>
    <w:rsid w:val="50422427"/>
    <w:rsid w:val="504A315E"/>
    <w:rsid w:val="50D0BB21"/>
    <w:rsid w:val="50D65274"/>
    <w:rsid w:val="50E0D0CA"/>
    <w:rsid w:val="50F48A74"/>
    <w:rsid w:val="512A003F"/>
    <w:rsid w:val="514353F7"/>
    <w:rsid w:val="5195EC14"/>
    <w:rsid w:val="519EA95A"/>
    <w:rsid w:val="51A489D9"/>
    <w:rsid w:val="51BC68D4"/>
    <w:rsid w:val="51BF0754"/>
    <w:rsid w:val="5204DB53"/>
    <w:rsid w:val="522096DF"/>
    <w:rsid w:val="522C9346"/>
    <w:rsid w:val="5280316E"/>
    <w:rsid w:val="52DB6773"/>
    <w:rsid w:val="52F5875D"/>
    <w:rsid w:val="535ECD0A"/>
    <w:rsid w:val="53A7A6C3"/>
    <w:rsid w:val="53C563A4"/>
    <w:rsid w:val="53F5861C"/>
    <w:rsid w:val="53F9F1F6"/>
    <w:rsid w:val="53FEEE46"/>
    <w:rsid w:val="5411C51B"/>
    <w:rsid w:val="5440B818"/>
    <w:rsid w:val="54565C62"/>
    <w:rsid w:val="54BBDFFF"/>
    <w:rsid w:val="54E04183"/>
    <w:rsid w:val="55AD957C"/>
    <w:rsid w:val="55B0A761"/>
    <w:rsid w:val="56058CAC"/>
    <w:rsid w:val="564F9A23"/>
    <w:rsid w:val="566376BE"/>
    <w:rsid w:val="56867A8D"/>
    <w:rsid w:val="56A98FC7"/>
    <w:rsid w:val="56CF75DB"/>
    <w:rsid w:val="57273C6D"/>
    <w:rsid w:val="58250A2E"/>
    <w:rsid w:val="583E9E48"/>
    <w:rsid w:val="587D7F29"/>
    <w:rsid w:val="590B4D12"/>
    <w:rsid w:val="598ACF22"/>
    <w:rsid w:val="59A5A0CD"/>
    <w:rsid w:val="59F70394"/>
    <w:rsid w:val="5A296519"/>
    <w:rsid w:val="5A7E3619"/>
    <w:rsid w:val="5B21FC63"/>
    <w:rsid w:val="5B5760B0"/>
    <w:rsid w:val="5B788B4C"/>
    <w:rsid w:val="5C37271A"/>
    <w:rsid w:val="5C3BEFCA"/>
    <w:rsid w:val="5C7E1C40"/>
    <w:rsid w:val="5CA3A712"/>
    <w:rsid w:val="5CA8CA8D"/>
    <w:rsid w:val="5CF91680"/>
    <w:rsid w:val="5D3C852E"/>
    <w:rsid w:val="5D76A2CE"/>
    <w:rsid w:val="5D9310AD"/>
    <w:rsid w:val="5DB971C1"/>
    <w:rsid w:val="5DBC6D21"/>
    <w:rsid w:val="5DD600DD"/>
    <w:rsid w:val="5DF63CB7"/>
    <w:rsid w:val="5E217258"/>
    <w:rsid w:val="5E621616"/>
    <w:rsid w:val="5EAAC4F2"/>
    <w:rsid w:val="5EBC74EA"/>
    <w:rsid w:val="5FB6C135"/>
    <w:rsid w:val="5FE75564"/>
    <w:rsid w:val="60200141"/>
    <w:rsid w:val="6056BBF6"/>
    <w:rsid w:val="6079732E"/>
    <w:rsid w:val="608C7569"/>
    <w:rsid w:val="60A0C328"/>
    <w:rsid w:val="615974F0"/>
    <w:rsid w:val="61B98801"/>
    <w:rsid w:val="61F57463"/>
    <w:rsid w:val="63365415"/>
    <w:rsid w:val="63530D7B"/>
    <w:rsid w:val="63E878FC"/>
    <w:rsid w:val="63F84288"/>
    <w:rsid w:val="63FBC788"/>
    <w:rsid w:val="64586C04"/>
    <w:rsid w:val="64709842"/>
    <w:rsid w:val="64C36FFA"/>
    <w:rsid w:val="651A6C18"/>
    <w:rsid w:val="652EF334"/>
    <w:rsid w:val="654DF830"/>
    <w:rsid w:val="656CB383"/>
    <w:rsid w:val="65968B80"/>
    <w:rsid w:val="65BF1F87"/>
    <w:rsid w:val="6697BD35"/>
    <w:rsid w:val="66AFCFA2"/>
    <w:rsid w:val="66EBB0D9"/>
    <w:rsid w:val="6789AA63"/>
    <w:rsid w:val="67D5E380"/>
    <w:rsid w:val="67E4E097"/>
    <w:rsid w:val="680256FD"/>
    <w:rsid w:val="68478F9E"/>
    <w:rsid w:val="689A5936"/>
    <w:rsid w:val="695FC9A1"/>
    <w:rsid w:val="69A327D7"/>
    <w:rsid w:val="6A1B8ACF"/>
    <w:rsid w:val="6A79339A"/>
    <w:rsid w:val="6AAFA8E9"/>
    <w:rsid w:val="6B13CCF6"/>
    <w:rsid w:val="6B7DFF01"/>
    <w:rsid w:val="6B97EA5E"/>
    <w:rsid w:val="6BB5E5B5"/>
    <w:rsid w:val="6BDF727C"/>
    <w:rsid w:val="6C224D9F"/>
    <w:rsid w:val="6C305C2C"/>
    <w:rsid w:val="6C4F114C"/>
    <w:rsid w:val="6CA66E58"/>
    <w:rsid w:val="6CDDF758"/>
    <w:rsid w:val="6D046E57"/>
    <w:rsid w:val="6D1A6949"/>
    <w:rsid w:val="6D5682F1"/>
    <w:rsid w:val="6D757224"/>
    <w:rsid w:val="6DEC7A86"/>
    <w:rsid w:val="6E26287A"/>
    <w:rsid w:val="6E2D1B57"/>
    <w:rsid w:val="6E457F31"/>
    <w:rsid w:val="6E99490A"/>
    <w:rsid w:val="6EBE0991"/>
    <w:rsid w:val="6EEE127A"/>
    <w:rsid w:val="6F04B5C8"/>
    <w:rsid w:val="6F067FD8"/>
    <w:rsid w:val="6F532E09"/>
    <w:rsid w:val="6F5B00FF"/>
    <w:rsid w:val="70453622"/>
    <w:rsid w:val="705F1284"/>
    <w:rsid w:val="707B9F5F"/>
    <w:rsid w:val="708F7916"/>
    <w:rsid w:val="70BEB842"/>
    <w:rsid w:val="70DFBBD4"/>
    <w:rsid w:val="71A7DA57"/>
    <w:rsid w:val="71E9BD57"/>
    <w:rsid w:val="71FDEFFB"/>
    <w:rsid w:val="722B16A6"/>
    <w:rsid w:val="72AA40E4"/>
    <w:rsid w:val="72CBD27A"/>
    <w:rsid w:val="7383B099"/>
    <w:rsid w:val="73B22ADA"/>
    <w:rsid w:val="73FEF0D7"/>
    <w:rsid w:val="745EED4A"/>
    <w:rsid w:val="7460B550"/>
    <w:rsid w:val="74AF0501"/>
    <w:rsid w:val="74E2AF4E"/>
    <w:rsid w:val="753A7411"/>
    <w:rsid w:val="75D948AC"/>
    <w:rsid w:val="75F1D934"/>
    <w:rsid w:val="7631311C"/>
    <w:rsid w:val="76C0A18A"/>
    <w:rsid w:val="76CC0553"/>
    <w:rsid w:val="7733E541"/>
    <w:rsid w:val="777DECF8"/>
    <w:rsid w:val="77CDBBB6"/>
    <w:rsid w:val="78394C23"/>
    <w:rsid w:val="78836119"/>
    <w:rsid w:val="78947459"/>
    <w:rsid w:val="78C1615F"/>
    <w:rsid w:val="790F4A1C"/>
    <w:rsid w:val="79C09A03"/>
    <w:rsid w:val="7A10C4FB"/>
    <w:rsid w:val="7AF5000A"/>
    <w:rsid w:val="7BE9388C"/>
    <w:rsid w:val="7BF25407"/>
    <w:rsid w:val="7C42B64F"/>
    <w:rsid w:val="7C60C025"/>
    <w:rsid w:val="7C705DF3"/>
    <w:rsid w:val="7C7C7833"/>
    <w:rsid w:val="7C9B5FF5"/>
    <w:rsid w:val="7C9C6645"/>
    <w:rsid w:val="7CBAE881"/>
    <w:rsid w:val="7CBE4A96"/>
    <w:rsid w:val="7CF23AF8"/>
    <w:rsid w:val="7D2CD00E"/>
    <w:rsid w:val="7D7F69C6"/>
    <w:rsid w:val="7DA2E726"/>
    <w:rsid w:val="7DFEDA68"/>
    <w:rsid w:val="7E803356"/>
    <w:rsid w:val="7E90A316"/>
    <w:rsid w:val="7EC5138C"/>
    <w:rsid w:val="7EF3624C"/>
    <w:rsid w:val="7F9977C0"/>
    <w:rsid w:val="7FCAA8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48A434A1-CBD9-4ED8-9783-120AF4CE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B2"/>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3D7FB2"/>
    <w:pPr>
      <w:spacing w:before="40" w:line="240" w:lineRule="auto"/>
      <w:ind w:left="170" w:hanging="170"/>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3D7FB2"/>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366EFE"/>
    <w:pPr>
      <w:numPr>
        <w:numId w:val="3"/>
      </w:numPr>
      <w:ind w:left="109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clear" w:pos="927"/>
        <w:tab w:val="left" w:pos="1134"/>
      </w:tabs>
      <w:spacing w:before="80" w:after="80" w:line="300" w:lineRule="atLeast"/>
      <w:ind w:left="720"/>
    </w:pPr>
    <w:rPr>
      <w:rFonts w:asciiTheme="minorHAnsi" w:hAnsiTheme="minorHAnsi"/>
      <w:sz w:val="24"/>
      <w:szCs w:val="20"/>
    </w:rPr>
  </w:style>
  <w:style w:type="paragraph" w:customStyle="1" w:styleId="CGCNumberedPara">
    <w:name w:val="CGC Numbered Para"/>
    <w:aliases w:val="CGC Para No"/>
    <w:basedOn w:val="Normal"/>
    <w:qFormat/>
    <w:rsid w:val="00571496"/>
    <w:pPr>
      <w:numPr>
        <w:ilvl w:val="1"/>
        <w:numId w:val="23"/>
      </w:numPr>
      <w:tabs>
        <w:tab w:val="clear" w:pos="567"/>
      </w:tabs>
      <w:spacing w:after="80" w:line="320" w:lineRule="atLeast"/>
    </w:pPr>
    <w:rPr>
      <w:rFonts w:ascii="Work Sans" w:hAnsi="Work Sans"/>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9"/>
      </w:numPr>
    </w:pPr>
  </w:style>
  <w:style w:type="paragraph" w:customStyle="1" w:styleId="CGC2025ParaNumbers">
    <w:name w:val="CGC 2025 Para Numbers"/>
    <w:basedOn w:val="CGCNumberedPara"/>
    <w:rsid w:val="00571496"/>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1"/>
      </w:numPr>
    </w:pPr>
    <w:rPr>
      <w:rFonts w:ascii="Work Sans" w:hAnsi="Work Sans" w:cs="Open Sans"/>
      <w:bCs/>
      <w:szCs w:val="56"/>
    </w:rPr>
  </w:style>
  <w:style w:type="paragraph" w:customStyle="1" w:styleId="CGC2025TableNote">
    <w:name w:val="CGC 2025 Table Note"/>
    <w:basedOn w:val="CGCTablenote"/>
    <w:link w:val="CGC2025TableNoteChar"/>
    <w:qFormat/>
    <w:rsid w:val="00740DF9"/>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3"/>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2"/>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character" w:customStyle="1" w:styleId="ui-provider">
    <w:name w:val="ui-provider"/>
    <w:basedOn w:val="DefaultParagraphFont"/>
    <w:rsid w:val="008D07EA"/>
  </w:style>
  <w:style w:type="paragraph" w:customStyle="1" w:styleId="TableFooteralpha">
    <w:name w:val="Table Footer alpha"/>
    <w:basedOn w:val="Normal"/>
    <w:qFormat/>
    <w:rsid w:val="00BE4447"/>
    <w:pPr>
      <w:keepLines/>
      <w:numPr>
        <w:numId w:val="22"/>
      </w:numPr>
      <w:tabs>
        <w:tab w:val="clear" w:pos="567"/>
      </w:tabs>
      <w:spacing w:before="60" w:after="60" w:line="240" w:lineRule="auto"/>
      <w:jc w:val="both"/>
    </w:pPr>
    <w:rPr>
      <w:rFonts w:ascii="Arial" w:eastAsia="Times New Roman" w:hAnsi="Arial" w:cs="Times New Roman"/>
      <w:sz w:val="14"/>
      <w:szCs w:val="20"/>
    </w:rPr>
  </w:style>
  <w:style w:type="paragraph" w:customStyle="1" w:styleId="Heading35">
    <w:name w:val="Heading 3.5"/>
    <w:aliases w:val="CGC 2025 Heading 3.5"/>
    <w:basedOn w:val="Heading4"/>
    <w:qFormat/>
    <w:rsid w:val="005C5777"/>
    <w:rPr>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34876917">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62366845">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70622620">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25278695">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74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reports-for-government/2024-upda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soe.dcceew.gov.au/urban/management/management-approach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Transport_Final.pdf" TargetMode="External"/><Relationship Id="rId5" Type="http://schemas.openxmlformats.org/officeDocument/2006/relationships/numbering" Target="numbering.xml"/><Relationship Id="rId15" Type="http://schemas.openxmlformats.org/officeDocument/2006/relationships/hyperlink" Target="https://www.cgc.gov.au/sites/default/files/2023-12/NSW%20Treasury%20Supplemental%20Transport%20Submission_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sites/default/files/2023-12/SA%20DTF%20response%20to%202024%20Update%20New%20Issues%20paper_final%20versio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methodologies/regional-population-methodology/2021-22" TargetMode="External"/><Relationship Id="rId13" Type="http://schemas.openxmlformats.org/officeDocument/2006/relationships/hyperlink" Target="https://www.pc.gov.au/research/completed/public-transport" TargetMode="External"/><Relationship Id="rId18" Type="http://schemas.openxmlformats.org/officeDocument/2006/relationships/hyperlink" Target="https://www.ipart.nsw.gov.au/Home/Industries/Transport/Reviews/Public-Transport-Fares/Public-Transport-Fares-in-Sydney-and-Surrounds/10-May-2016-Information-Papers-on-Final-Report/Public-Transport-Fares-Final-Information-Papers/Cost-Recovery-Public-Transport-Fares-Final-Re-1" TargetMode="External"/><Relationship Id="rId3" Type="http://schemas.openxmlformats.org/officeDocument/2006/relationships/hyperlink" Target="https://www.pwc.com.au/government/where-next-for-transport.pdf" TargetMode="External"/><Relationship Id="rId21" Type="http://schemas.openxmlformats.org/officeDocument/2006/relationships/hyperlink" Target="https://corporate.vline.com.au/getattachment/635708ee-1bf9-431b-85c4-6b6c859eaa9e/Annual-Report-2020-21" TargetMode="External"/><Relationship Id="rId7" Type="http://schemas.openxmlformats.org/officeDocument/2006/relationships/hyperlink" Target="https://www.abs.gov.au/census/guide-census-data/geography/census-geography-glossary" TargetMode="External"/><Relationship Id="rId12" Type="http://schemas.openxmlformats.org/officeDocument/2006/relationships/hyperlink" Target="https://doi.org/10.1155/2022/5048678" TargetMode="External"/><Relationship Id="rId17" Type="http://schemas.openxmlformats.org/officeDocument/2006/relationships/hyperlink" Target="https://www.ipart.nsw.gov.au/sites/default/files/documents/consultant-report-cie-measuring-cost-recovery-of-nsw-public-transport-services-february-2020.pdf" TargetMode="External"/><Relationship Id="rId2" Type="http://schemas.openxmlformats.org/officeDocument/2006/relationships/hyperlink" Target="https://www.transport.nsw.gov.au/news-and-events/reports-and-publications/tfnsw-technical-note-on-assessing-impacts-of-covid-19-for" TargetMode="External"/><Relationship Id="rId16" Type="http://schemas.openxmlformats.org/officeDocument/2006/relationships/hyperlink" Target="https://www.ttf.org.au/wp-content/uploads/2017/01/TTF-Ticket-to-Ride-Fare-and-ticketing-Paper.pdf" TargetMode="External"/><Relationship Id="rId20" Type="http://schemas.openxmlformats.org/officeDocument/2006/relationships/hyperlink" Target="https://www.victrack.com.au/about/annual-reports" TargetMode="External"/><Relationship Id="rId1" Type="http://schemas.openxmlformats.org/officeDocument/2006/relationships/hyperlink" Target="https://www.infrastructurevictoria.com.au/resources/the-post-pandemic-commute" TargetMode="External"/><Relationship Id="rId6" Type="http://schemas.openxmlformats.org/officeDocument/2006/relationships/hyperlink" Target="https://www.anzlic.gov.au/resources/national-nested-grid" TargetMode="External"/><Relationship Id="rId11" Type="http://schemas.openxmlformats.org/officeDocument/2006/relationships/hyperlink" Target="https://www.abs.gov.au/methodologies/regional-population-methodology/2021-22" TargetMode="External"/><Relationship Id="rId5" Type="http://schemas.openxmlformats.org/officeDocument/2006/relationships/hyperlink" Target="https://www.abs.gov.au/statistics/people/population/regional-population/latest-release" TargetMode="External"/><Relationship Id="rId15" Type="http://schemas.openxmlformats.org/officeDocument/2006/relationships/hyperlink" Target="https://www.transport.nsw.gov.au/system/files/media/documents/2022/Sydney-Trains-Performance-Comparison-to-International-Benchmarking-Groups-2020.pdf" TargetMode="External"/><Relationship Id="rId23" Type="http://schemas.openxmlformats.org/officeDocument/2006/relationships/hyperlink" Target="https://www.pwc.com.au/important-problems/future-of-work/changing-places-report.pdf" TargetMode="External"/><Relationship Id="rId10" Type="http://schemas.openxmlformats.org/officeDocument/2006/relationships/hyperlink" Target="https://soe.dcceew.gov.au/urban/introduction" TargetMode="External"/><Relationship Id="rId19" Type="http://schemas.openxmlformats.org/officeDocument/2006/relationships/hyperlink" Target="https://www.transport.nsw.gov.au/news-and-events/reports-and-publications/sydney-trains-annual-reports" TargetMode="External"/><Relationship Id="rId4" Type="http://schemas.openxmlformats.org/officeDocument/2006/relationships/hyperlink" Target="https://www.abs.gov.au/statistics/standards/australian-statistical-geography-standard-asgs-edition-3/jul2021-jun2026/main-structure-and-greater-capital-city-statistical-areas/statistical-area-level-2" TargetMode="External"/><Relationship Id="rId9" Type="http://schemas.openxmlformats.org/officeDocument/2006/relationships/hyperlink" Target="https://www.bitre.gov.au/publications/2019/is_96" TargetMode="External"/><Relationship Id="rId14" Type="http://schemas.openxmlformats.org/officeDocument/2006/relationships/hyperlink" Target="https://www.bitre.gov.au/publications/2014/is_059" TargetMode="External"/><Relationship Id="rId22" Type="http://schemas.openxmlformats.org/officeDocument/2006/relationships/hyperlink" Target="https://www.queenslandrail.com.au/about%20us/Documents/Queensland%20Rail%20Annual%20and%20Financial%20Report%202021-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46509310-3E78-4A00-9FB9-71C4AC076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9C94A-53B2-4B40-BB19-46D4024B1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78</TotalTime>
  <Pages>53</Pages>
  <Words>18570</Words>
  <Characters>105850</Characters>
  <Application>Microsoft Office Word</Application>
  <DocSecurity>0</DocSecurity>
  <Lines>882</Lines>
  <Paragraphs>248</Paragraphs>
  <ScaleCrop>false</ScaleCrop>
  <Company>Hewlett-Packard Company</Company>
  <LinksUpToDate>false</LinksUpToDate>
  <CharactersWithSpaces>124172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5204</cp:revision>
  <cp:lastPrinted>2024-04-13T23:31:00Z</cp:lastPrinted>
  <dcterms:created xsi:type="dcterms:W3CDTF">2024-01-29T14:38:00Z</dcterms:created>
  <dcterms:modified xsi:type="dcterms:W3CDTF">2024-06-21T03:58:00Z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d122dd93-924f-4b74-a138-9e8d441f56ec</vt:lpwstr>
  </property>
</Properties>
</file>