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9FF98" w14:textId="51C8A9BA" w:rsidR="00AB1CDB" w:rsidRDefault="00286B97" w:rsidP="00B7134B">
      <w:pPr>
        <w:pStyle w:val="Heading1"/>
      </w:pPr>
      <w:bookmarkStart w:id="0" w:name="_Toc133236145"/>
      <w:bookmarkStart w:id="1" w:name="_Toc133236171"/>
      <w:bookmarkStart w:id="2" w:name="_Toc143772067"/>
      <w:r>
        <w:t>Services to industry</w:t>
      </w:r>
    </w:p>
    <w:p w14:paraId="1F0C236A" w14:textId="465B9182" w:rsidR="00B7134B" w:rsidRDefault="00C53513" w:rsidP="00AB1CDB">
      <w:pPr>
        <w:pStyle w:val="Heading2"/>
      </w:pPr>
      <w:r>
        <w:t>Overview</w:t>
      </w:r>
      <w:bookmarkStart w:id="3" w:name="_Toc143772068"/>
      <w:bookmarkStart w:id="4" w:name="_Toc133236159"/>
      <w:bookmarkStart w:id="5" w:name="_Toc133236185"/>
      <w:bookmarkEnd w:id="0"/>
      <w:bookmarkEnd w:id="1"/>
      <w:bookmarkEnd w:id="2"/>
    </w:p>
    <w:p w14:paraId="4F367058" w14:textId="7C81ACA3" w:rsidR="00500BEC" w:rsidRPr="00A0029B" w:rsidRDefault="00F126D6" w:rsidP="00500BEC">
      <w:pPr>
        <w:pStyle w:val="CGC2025ParaNumbers"/>
      </w:pPr>
      <w:r w:rsidRPr="00FF67D9">
        <w:t xml:space="preserve">On </w:t>
      </w:r>
      <w:r w:rsidR="009A5D3A" w:rsidRPr="00FF67D9">
        <w:t>6</w:t>
      </w:r>
      <w:r w:rsidRPr="00FF67D9">
        <w:t xml:space="preserve"> </w:t>
      </w:r>
      <w:r w:rsidR="009A5D3A" w:rsidRPr="00FF67D9">
        <w:t>October</w:t>
      </w:r>
      <w:r w:rsidRPr="00FF67D9">
        <w:t xml:space="preserve"> 2023, the Commission</w:t>
      </w:r>
      <w:r w:rsidRPr="00A0029B">
        <w:t xml:space="preserve"> issued a </w:t>
      </w:r>
      <w:hyperlink r:id="rId11" w:history="1">
        <w:r w:rsidR="006065F2" w:rsidRPr="00900B29">
          <w:rPr>
            <w:rStyle w:val="Hyperlink"/>
          </w:rPr>
          <w:t>c</w:t>
        </w:r>
        <w:r w:rsidRPr="00900B29">
          <w:rPr>
            <w:rStyle w:val="Hyperlink"/>
          </w:rPr>
          <w:t>onsultation paper</w:t>
        </w:r>
      </w:hyperlink>
      <w:r w:rsidRPr="00A0029B">
        <w:t xml:space="preserve"> on the </w:t>
      </w:r>
      <w:r w:rsidR="00377691" w:rsidRPr="00FF67D9">
        <w:t>s</w:t>
      </w:r>
      <w:r w:rsidR="009A5D3A" w:rsidRPr="00FF67D9">
        <w:t xml:space="preserve">ervices to </w:t>
      </w:r>
      <w:r w:rsidR="00377691" w:rsidRPr="00FF67D9">
        <w:t>i</w:t>
      </w:r>
      <w:r w:rsidR="009A5D3A" w:rsidRPr="00FF67D9">
        <w:t xml:space="preserve">ndustry </w:t>
      </w:r>
      <w:r w:rsidRPr="00FF67D9">
        <w:t>assessment</w:t>
      </w:r>
      <w:r w:rsidR="00A6204E" w:rsidRPr="00FF67D9">
        <w:t>.</w:t>
      </w:r>
      <w:r w:rsidR="006A7C7E" w:rsidRPr="00FF67D9">
        <w:t xml:space="preserve"> </w:t>
      </w:r>
      <w:r w:rsidR="00BF5A4B" w:rsidRPr="00FF67D9">
        <w:t>In the consultation paper, t</w:t>
      </w:r>
      <w:r w:rsidR="00A6204E" w:rsidRPr="00FF67D9">
        <w:t xml:space="preserve">he Commission </w:t>
      </w:r>
      <w:r w:rsidR="00E600E9" w:rsidRPr="00FF67D9">
        <w:t>considered</w:t>
      </w:r>
      <w:r w:rsidR="00E600E9" w:rsidRPr="00A0029B" w:rsidDel="00BC13C4">
        <w:t xml:space="preserve"> changes since the 2020</w:t>
      </w:r>
      <w:r w:rsidR="00E600E9" w:rsidRPr="00A0029B">
        <w:t xml:space="preserve"> </w:t>
      </w:r>
      <w:r w:rsidR="00E600E9" w:rsidRPr="00A0029B" w:rsidDel="00BC13C4">
        <w:t>Review</w:t>
      </w:r>
      <w:r w:rsidR="00E600E9" w:rsidRPr="00A0029B" w:rsidDel="000D1DDA">
        <w:t xml:space="preserve"> and </w:t>
      </w:r>
      <w:r w:rsidR="00E600E9" w:rsidRPr="00A0029B">
        <w:t>their implications</w:t>
      </w:r>
      <w:r w:rsidR="00E600E9" w:rsidRPr="00A0029B" w:rsidDel="00BC13C4">
        <w:t xml:space="preserve"> for </w:t>
      </w:r>
      <w:r w:rsidR="00F00BFD">
        <w:t xml:space="preserve">the </w:t>
      </w:r>
      <w:r w:rsidR="00E600E9" w:rsidRPr="00A0029B">
        <w:t>assessment method</w:t>
      </w:r>
      <w:r w:rsidR="009E18D8" w:rsidRPr="00A0029B">
        <w:t>.</w:t>
      </w:r>
    </w:p>
    <w:p w14:paraId="23F4A308" w14:textId="06BF9937" w:rsidR="003A44DC" w:rsidRPr="00FF67D9" w:rsidRDefault="00B66E6C" w:rsidP="00A0029B">
      <w:pPr>
        <w:pStyle w:val="CGC2025ParaNumbers"/>
        <w:rPr>
          <w:rStyle w:val="normaltextrun"/>
        </w:rPr>
      </w:pPr>
      <w:r w:rsidRPr="00FF67D9">
        <w:t xml:space="preserve">The Commission proposed to retain the 2020 Review assessment method with </w:t>
      </w:r>
      <w:r w:rsidR="00F21D87" w:rsidRPr="00FF67D9">
        <w:t>2</w:t>
      </w:r>
      <w:r w:rsidR="007A3CEA">
        <w:t> </w:t>
      </w:r>
      <w:r w:rsidR="00630B19" w:rsidRPr="00FF67D9">
        <w:t>changes</w:t>
      </w:r>
      <w:r w:rsidRPr="00FF67D9">
        <w:t xml:space="preserve">. </w:t>
      </w:r>
      <w:r w:rsidR="00630B19" w:rsidRPr="00FF67D9">
        <w:t xml:space="preserve">The Commission proposed to </w:t>
      </w:r>
      <w:r w:rsidR="00D639E4">
        <w:t xml:space="preserve">change its </w:t>
      </w:r>
      <w:r w:rsidR="001B36B2">
        <w:t xml:space="preserve">assessment of the need for spending </w:t>
      </w:r>
      <w:r w:rsidR="005F4A32">
        <w:t xml:space="preserve">on </w:t>
      </w:r>
      <w:r w:rsidR="0066154F">
        <w:t xml:space="preserve">industry </w:t>
      </w:r>
      <w:r w:rsidR="005F4A32">
        <w:t>regulation</w:t>
      </w:r>
      <w:r w:rsidR="00436388">
        <w:t xml:space="preserve"> </w:t>
      </w:r>
      <w:r w:rsidR="00195F3C">
        <w:t xml:space="preserve">from a price </w:t>
      </w:r>
      <w:r w:rsidR="00B244DC">
        <w:t>sensitive</w:t>
      </w:r>
      <w:r w:rsidR="002670D6">
        <w:t xml:space="preserve"> </w:t>
      </w:r>
      <w:r w:rsidR="00B244DC">
        <w:t xml:space="preserve">measure of industry size </w:t>
      </w:r>
      <w:r w:rsidR="00122546">
        <w:t xml:space="preserve">to </w:t>
      </w:r>
      <w:r w:rsidR="00B973D2" w:rsidRPr="00FF67D9">
        <w:t>a volume</w:t>
      </w:r>
      <w:r w:rsidR="001B01EE">
        <w:t xml:space="preserve"> of </w:t>
      </w:r>
      <w:r w:rsidR="005925EB">
        <w:t>production</w:t>
      </w:r>
      <w:r w:rsidR="005925EB" w:rsidRPr="00FF67D9">
        <w:t xml:space="preserve"> </w:t>
      </w:r>
      <w:r w:rsidR="00B973D2" w:rsidRPr="00FF67D9">
        <w:t>measure</w:t>
      </w:r>
      <w:r w:rsidR="00EF727F">
        <w:t xml:space="preserve">. It also proposed to </w:t>
      </w:r>
      <w:r w:rsidR="005925EB">
        <w:t xml:space="preserve">reintroduce the number of businesses </w:t>
      </w:r>
      <w:r w:rsidR="005925EB" w:rsidRPr="00FF67D9">
        <w:t>as a driver of need for regulatory spending</w:t>
      </w:r>
      <w:r w:rsidR="005925EB">
        <w:t xml:space="preserve"> if it was</w:t>
      </w:r>
      <w:r w:rsidR="00900B29" w:rsidRPr="00FF67D9">
        <w:t xml:space="preserve"> material</w:t>
      </w:r>
      <w:r w:rsidR="00256915">
        <w:t>.</w:t>
      </w:r>
      <w:r w:rsidR="00900B29" w:rsidRPr="00FF67D9">
        <w:t xml:space="preserve"> </w:t>
      </w:r>
      <w:r w:rsidR="00402074">
        <w:t xml:space="preserve">The Commission also sought state </w:t>
      </w:r>
      <w:r w:rsidR="00280DFC">
        <w:t xml:space="preserve">and territory (state) </w:t>
      </w:r>
      <w:r w:rsidR="00402074">
        <w:t>views on the potential for developing a</w:t>
      </w:r>
      <w:r w:rsidR="00313EB3">
        <w:t xml:space="preserve"> differential</w:t>
      </w:r>
      <w:r w:rsidR="00402074">
        <w:t xml:space="preserve"> assessment of </w:t>
      </w:r>
      <w:r w:rsidR="00313EB3">
        <w:t xml:space="preserve">state </w:t>
      </w:r>
      <w:r w:rsidR="0040002A">
        <w:t>spending on</w:t>
      </w:r>
      <w:r w:rsidR="009A0D39">
        <w:t xml:space="preserve"> the </w:t>
      </w:r>
      <w:r w:rsidR="00402074">
        <w:t>net-zero transition.</w:t>
      </w:r>
    </w:p>
    <w:p w14:paraId="37ADBBD8" w14:textId="5AC69F1A" w:rsidR="00B7134B" w:rsidRDefault="006B6095">
      <w:pPr>
        <w:pStyle w:val="CGC2025ParaNumbers"/>
      </w:pPr>
      <w:r w:rsidRPr="00A0029B">
        <w:t xml:space="preserve">A summary of state </w:t>
      </w:r>
      <w:r w:rsidR="002A07BA" w:rsidRPr="00A0029B">
        <w:t xml:space="preserve">responses to each consultation question </w:t>
      </w:r>
      <w:r w:rsidRPr="00A0029B">
        <w:t xml:space="preserve">is </w:t>
      </w:r>
      <w:r w:rsidR="00132FD9">
        <w:t>included</w:t>
      </w:r>
      <w:r w:rsidR="00132FD9" w:rsidRPr="00A0029B">
        <w:t xml:space="preserve"> </w:t>
      </w:r>
      <w:r w:rsidRPr="00A0029B">
        <w:t>below</w:t>
      </w:r>
      <w:r w:rsidR="00344417">
        <w:t>, as well as t</w:t>
      </w:r>
      <w:r w:rsidRPr="00A0029B">
        <w:t>he Commission’s draft position</w:t>
      </w:r>
      <w:r w:rsidR="00132FD9">
        <w:t xml:space="preserve"> and</w:t>
      </w:r>
      <w:r w:rsidR="00B7134B">
        <w:t xml:space="preserve"> </w:t>
      </w:r>
      <w:r w:rsidR="00802249">
        <w:t>the</w:t>
      </w:r>
      <w:r w:rsidR="00B7134B">
        <w:t xml:space="preserve"> </w:t>
      </w:r>
      <w:r w:rsidR="339F0BFA">
        <w:t>draft</w:t>
      </w:r>
      <w:r w:rsidR="00B7134B">
        <w:t xml:space="preserve"> 2025</w:t>
      </w:r>
      <w:r w:rsidR="00D0438B">
        <w:t> </w:t>
      </w:r>
      <w:r w:rsidR="00B7134B">
        <w:t>Review assessment method.</w:t>
      </w:r>
    </w:p>
    <w:p w14:paraId="22604165" w14:textId="308AE15F" w:rsidR="009E401E" w:rsidRPr="00AA7FC1" w:rsidRDefault="009E401E">
      <w:pPr>
        <w:pStyle w:val="CGC2025ParaNumbers"/>
      </w:pPr>
      <w:r>
        <w:t xml:space="preserve">State submissions can be </w:t>
      </w:r>
      <w:r w:rsidR="00F71F0F">
        <w:t xml:space="preserve">viewed </w:t>
      </w:r>
      <w:hyperlink r:id="rId12" w:history="1">
        <w:r w:rsidR="00007A76" w:rsidRPr="001B5703">
          <w:rPr>
            <w:rStyle w:val="Hyperlink"/>
          </w:rPr>
          <w:t>here</w:t>
        </w:r>
      </w:hyperlink>
      <w:r w:rsidR="00F71F0F" w:rsidRPr="002B7041">
        <w:t>.</w:t>
      </w:r>
    </w:p>
    <w:bookmarkEnd w:id="3"/>
    <w:p w14:paraId="2DE02396" w14:textId="0BD53FE6" w:rsidR="00D2314B" w:rsidRDefault="00D2314B" w:rsidP="00AB1CDB">
      <w:pPr>
        <w:pStyle w:val="Heading2"/>
      </w:pPr>
      <w:r w:rsidRPr="00EC2B77">
        <w:t>Consultation</w:t>
      </w:r>
      <w:r w:rsidR="002D3B75">
        <w:t xml:space="preserve"> </w:t>
      </w:r>
      <w:r w:rsidR="003664EB">
        <w:t>questions</w:t>
      </w:r>
    </w:p>
    <w:p w14:paraId="757DCC01" w14:textId="0EFF60A0" w:rsidR="00384884" w:rsidRPr="00284B22" w:rsidRDefault="00384884" w:rsidP="00286B97">
      <w:pPr>
        <w:pStyle w:val="Heading3"/>
      </w:pPr>
      <w:r>
        <w:t xml:space="preserve">Q1. </w:t>
      </w:r>
      <w:r w:rsidR="00286B97">
        <w:t xml:space="preserve">Do states support replacing total factor income as </w:t>
      </w:r>
      <w:r w:rsidR="00345157">
        <w:t xml:space="preserve">the </w:t>
      </w:r>
      <w:r w:rsidR="00286B97">
        <w:t>measure of industry size with the chain volume measure of industry value-add to assess the need for spending on industry regulation?</w:t>
      </w:r>
    </w:p>
    <w:p w14:paraId="4E69A902" w14:textId="77777777" w:rsidR="00F14D94" w:rsidRPr="00284B22" w:rsidRDefault="00F14D94" w:rsidP="00F14D94">
      <w:pPr>
        <w:pStyle w:val="Heading3"/>
      </w:pPr>
      <w:bookmarkStart w:id="6" w:name="_Hlk134711004"/>
      <w:bookmarkStart w:id="7" w:name="_Hlk134711005"/>
      <w:bookmarkStart w:id="8" w:name="_Hlk135050051"/>
      <w:bookmarkStart w:id="9" w:name="_Hlk135050052"/>
      <w:r>
        <w:t xml:space="preserve">Q2. </w:t>
      </w:r>
      <w:bookmarkEnd w:id="6"/>
      <w:bookmarkEnd w:id="7"/>
      <w:bookmarkEnd w:id="8"/>
      <w:bookmarkEnd w:id="9"/>
      <w:r>
        <w:t>Do states support the development of an average or representative base year to index changes in the chain volume of production?</w:t>
      </w:r>
    </w:p>
    <w:p w14:paraId="569CF661" w14:textId="0A44287D" w:rsidR="0064569F" w:rsidRDefault="0064569F" w:rsidP="0064569F">
      <w:pPr>
        <w:pStyle w:val="Heading4"/>
      </w:pPr>
      <w:r>
        <w:t>State views</w:t>
      </w:r>
    </w:p>
    <w:p w14:paraId="04D9E301" w14:textId="4EC498DC" w:rsidR="0029573F" w:rsidRDefault="00301EAC" w:rsidP="00E914F4">
      <w:pPr>
        <w:pStyle w:val="CGC2025ParaNumbers"/>
      </w:pPr>
      <w:r>
        <w:t xml:space="preserve">All </w:t>
      </w:r>
      <w:r w:rsidR="00352685">
        <w:t>s</w:t>
      </w:r>
      <w:r>
        <w:t xml:space="preserve">tates supported the conceptual case </w:t>
      </w:r>
      <w:r w:rsidR="00E4632C">
        <w:t xml:space="preserve">to </w:t>
      </w:r>
      <w:r>
        <w:t>mov</w:t>
      </w:r>
      <w:r w:rsidR="00E4632C">
        <w:t>e</w:t>
      </w:r>
      <w:r>
        <w:t xml:space="preserve"> away from using </w:t>
      </w:r>
      <w:r w:rsidR="62EB9327">
        <w:t>a price sensitive measure of</w:t>
      </w:r>
      <w:r>
        <w:t xml:space="preserve"> </w:t>
      </w:r>
      <w:r w:rsidR="00E4632C">
        <w:t xml:space="preserve">industry size — currently </w:t>
      </w:r>
      <w:r>
        <w:t xml:space="preserve">total factor income </w:t>
      </w:r>
      <w:r w:rsidR="00E4632C">
        <w:t>—</w:t>
      </w:r>
      <w:r w:rsidR="00761C12">
        <w:t xml:space="preserve"> to assess state regulatory costs</w:t>
      </w:r>
      <w:r w:rsidR="00370238">
        <w:t>.</w:t>
      </w:r>
      <w:r w:rsidR="004E788A">
        <w:t xml:space="preserve"> All states agreed that </w:t>
      </w:r>
      <w:r w:rsidR="0029573F">
        <w:t xml:space="preserve">using a price sensitive measure of industry size </w:t>
      </w:r>
      <w:r w:rsidR="001D5FCB">
        <w:t xml:space="preserve">resulted </w:t>
      </w:r>
      <w:r w:rsidR="00B6588A">
        <w:t xml:space="preserve">in greater volatility </w:t>
      </w:r>
      <w:r w:rsidR="007C02C5">
        <w:t xml:space="preserve">in the assessment than </w:t>
      </w:r>
      <w:r w:rsidR="00A45355">
        <w:t>could</w:t>
      </w:r>
      <w:r w:rsidR="00625517">
        <w:t xml:space="preserve"> be</w:t>
      </w:r>
      <w:r w:rsidR="00A45355">
        <w:t xml:space="preserve"> exp</w:t>
      </w:r>
      <w:r w:rsidR="001A18EF">
        <w:t>lained by</w:t>
      </w:r>
      <w:r w:rsidR="00A45355">
        <w:t xml:space="preserve"> </w:t>
      </w:r>
      <w:r w:rsidR="007C02C5">
        <w:t xml:space="preserve">changes in </w:t>
      </w:r>
      <w:r w:rsidR="002B2A64">
        <w:t>state regulatory spending</w:t>
      </w:r>
      <w:r w:rsidR="007C02C5">
        <w:t>.</w:t>
      </w:r>
    </w:p>
    <w:p w14:paraId="3E370BA6" w14:textId="4FAFAF26" w:rsidR="00D03372" w:rsidRDefault="00086869" w:rsidP="00614298">
      <w:pPr>
        <w:pStyle w:val="CGC2025ParaNumbers"/>
      </w:pPr>
      <w:r>
        <w:t>All</w:t>
      </w:r>
      <w:r w:rsidR="3532C5D5">
        <w:t xml:space="preserve"> states </w:t>
      </w:r>
      <w:r>
        <w:t>except Queensland</w:t>
      </w:r>
      <w:r w:rsidR="3532C5D5">
        <w:t xml:space="preserve"> supported</w:t>
      </w:r>
      <w:r w:rsidR="00DB420A">
        <w:t xml:space="preserve"> replacing </w:t>
      </w:r>
      <w:r>
        <w:t>total factor income</w:t>
      </w:r>
      <w:r w:rsidR="00DB420A">
        <w:t xml:space="preserve"> with </w:t>
      </w:r>
      <w:r w:rsidR="009E5083">
        <w:t>the</w:t>
      </w:r>
      <w:r w:rsidR="00DB420A">
        <w:t xml:space="preserve"> </w:t>
      </w:r>
      <w:r w:rsidR="00E37152">
        <w:t xml:space="preserve">volume-based </w:t>
      </w:r>
      <w:r w:rsidR="00DB420A">
        <w:t>chain volume measure of industry value added</w:t>
      </w:r>
      <w:r w:rsidR="009E5083">
        <w:t xml:space="preserve"> published by the A</w:t>
      </w:r>
      <w:r w:rsidR="006409C7">
        <w:t>ustralian Bureau of Statistics (ABS)</w:t>
      </w:r>
      <w:r w:rsidR="00DB420A">
        <w:t>.</w:t>
      </w:r>
      <w:r w:rsidR="00F71E24">
        <w:t xml:space="preserve"> </w:t>
      </w:r>
      <w:r w:rsidR="00D03372">
        <w:t>However</w:t>
      </w:r>
      <w:r w:rsidR="00D5705F">
        <w:t>,</w:t>
      </w:r>
      <w:r w:rsidR="00D03372">
        <w:t xml:space="preserve"> </w:t>
      </w:r>
      <w:r w:rsidR="00E00042">
        <w:t>some</w:t>
      </w:r>
      <w:r w:rsidR="00D03372">
        <w:t xml:space="preserve"> states were concerned</w:t>
      </w:r>
      <w:r w:rsidR="00B0027A">
        <w:t xml:space="preserve"> about the requirement to determine a base year to index the </w:t>
      </w:r>
      <w:r w:rsidR="00DE48B1">
        <w:t xml:space="preserve">chain </w:t>
      </w:r>
      <w:r w:rsidR="00B0027A">
        <w:t xml:space="preserve">volume of </w:t>
      </w:r>
      <w:r w:rsidR="000E3312">
        <w:t>industry value added</w:t>
      </w:r>
      <w:r w:rsidR="00B0027A">
        <w:t>.</w:t>
      </w:r>
    </w:p>
    <w:p w14:paraId="4E72E5DC" w14:textId="53246DAC" w:rsidR="00533E3A" w:rsidRDefault="00533E3A" w:rsidP="00533E3A">
      <w:pPr>
        <w:pStyle w:val="CGC2025ParaNumbers"/>
      </w:pPr>
      <w:r>
        <w:t xml:space="preserve">Most states supported the proposal </w:t>
      </w:r>
      <w:r w:rsidR="00B67BE7">
        <w:t xml:space="preserve">to determine </w:t>
      </w:r>
      <w:r>
        <w:t xml:space="preserve">a base year as a practical necessity of using the chain volume of industry value added. However, some states expressed concerns about how the Commission would determine the base year, and the implications of </w:t>
      </w:r>
      <w:r w:rsidR="0057413B">
        <w:t>choosing a</w:t>
      </w:r>
      <w:r>
        <w:t xml:space="preserve"> base year </w:t>
      </w:r>
      <w:r w:rsidR="002B2A64">
        <w:t xml:space="preserve">for </w:t>
      </w:r>
      <w:r>
        <w:t>the assessment</w:t>
      </w:r>
      <w:r w:rsidR="00200DCD">
        <w:t>,</w:t>
      </w:r>
      <w:r>
        <w:t xml:space="preserve"> </w:t>
      </w:r>
      <w:r w:rsidR="0057413B">
        <w:t xml:space="preserve">because </w:t>
      </w:r>
      <w:r>
        <w:t>it w</w:t>
      </w:r>
      <w:r w:rsidR="00F2587C">
        <w:t>ould</w:t>
      </w:r>
      <w:r>
        <w:t xml:space="preserve"> </w:t>
      </w:r>
      <w:r w:rsidR="0057413B">
        <w:t xml:space="preserve">rely on </w:t>
      </w:r>
      <w:r>
        <w:t>judgement.</w:t>
      </w:r>
    </w:p>
    <w:p w14:paraId="7F15C2D6" w14:textId="32FD89DD" w:rsidR="00CF01A3" w:rsidRDefault="00CF01A3" w:rsidP="006B779A">
      <w:pPr>
        <w:pStyle w:val="CGC2025ParaNumbers"/>
      </w:pPr>
      <w:r>
        <w:t xml:space="preserve">South Australia </w:t>
      </w:r>
      <w:r w:rsidR="00D87508">
        <w:t xml:space="preserve">said it </w:t>
      </w:r>
      <w:r>
        <w:t xml:space="preserve">qualified </w:t>
      </w:r>
      <w:r w:rsidR="005B0A2F">
        <w:t xml:space="preserve">its </w:t>
      </w:r>
      <w:r>
        <w:t xml:space="preserve">support pending further information from the Commission on the approach to developing a base year. South Australia </w:t>
      </w:r>
      <w:r w:rsidR="00D87508">
        <w:t xml:space="preserve">said </w:t>
      </w:r>
      <w:r w:rsidR="00C31D62">
        <w:t xml:space="preserve">it was </w:t>
      </w:r>
      <w:r>
        <w:t>concern</w:t>
      </w:r>
      <w:r w:rsidR="00D87508">
        <w:t>ed</w:t>
      </w:r>
      <w:r>
        <w:t xml:space="preserve"> that in determining the base year</w:t>
      </w:r>
      <w:r w:rsidR="00C32E84">
        <w:t>,</w:t>
      </w:r>
      <w:r>
        <w:t xml:space="preserve"> the Commission would be picking winners and losers.</w:t>
      </w:r>
    </w:p>
    <w:p w14:paraId="518CCF15" w14:textId="51E1A779" w:rsidR="006B779A" w:rsidRDefault="00FC7FEC" w:rsidP="006B779A">
      <w:pPr>
        <w:pStyle w:val="CGC2025ParaNumbers"/>
      </w:pPr>
      <w:r>
        <w:t xml:space="preserve">Victoria </w:t>
      </w:r>
      <w:r w:rsidR="00E45E99">
        <w:t xml:space="preserve">said it could not form a view on the proposal because </w:t>
      </w:r>
      <w:r w:rsidR="00CF01A3">
        <w:t>it</w:t>
      </w:r>
      <w:r w:rsidR="006B779A">
        <w:t xml:space="preserve"> was unable to assess whether the </w:t>
      </w:r>
      <w:r w:rsidR="00B01DC8">
        <w:t>2</w:t>
      </w:r>
      <w:r w:rsidR="006B779A">
        <w:t xml:space="preserve"> approaches would </w:t>
      </w:r>
      <w:r w:rsidR="00BC7278">
        <w:t xml:space="preserve">lead to </w:t>
      </w:r>
      <w:r w:rsidR="006B779A">
        <w:t>materially different results.</w:t>
      </w:r>
    </w:p>
    <w:p w14:paraId="2A7D5945" w14:textId="3BAF016D" w:rsidR="006B779A" w:rsidRDefault="006B779A" w:rsidP="006B779A">
      <w:pPr>
        <w:pStyle w:val="CGC2025ParaNumbers"/>
        <w:rPr>
          <w:szCs w:val="20"/>
        </w:rPr>
      </w:pPr>
      <w:r w:rsidRPr="4628A053">
        <w:rPr>
          <w:szCs w:val="20"/>
        </w:rPr>
        <w:t xml:space="preserve">Western Australia </w:t>
      </w:r>
      <w:r w:rsidR="00C90F94">
        <w:rPr>
          <w:szCs w:val="20"/>
        </w:rPr>
        <w:t>said</w:t>
      </w:r>
      <w:r w:rsidR="00C90F94" w:rsidRPr="4628A053">
        <w:rPr>
          <w:szCs w:val="20"/>
        </w:rPr>
        <w:t xml:space="preserve"> </w:t>
      </w:r>
      <w:r w:rsidRPr="4628A053">
        <w:rPr>
          <w:szCs w:val="20"/>
        </w:rPr>
        <w:t xml:space="preserve">its support </w:t>
      </w:r>
      <w:r>
        <w:rPr>
          <w:szCs w:val="20"/>
        </w:rPr>
        <w:t>would be</w:t>
      </w:r>
      <w:r w:rsidRPr="4628A053">
        <w:rPr>
          <w:szCs w:val="20"/>
        </w:rPr>
        <w:t xml:space="preserve"> dependent on the change accurately measur</w:t>
      </w:r>
      <w:r>
        <w:rPr>
          <w:szCs w:val="20"/>
        </w:rPr>
        <w:t>ing</w:t>
      </w:r>
      <w:r w:rsidRPr="4628A053">
        <w:rPr>
          <w:szCs w:val="20"/>
        </w:rPr>
        <w:t xml:space="preserve"> the composition of output across states in the base year.</w:t>
      </w:r>
    </w:p>
    <w:p w14:paraId="01EEDB14" w14:textId="03BB1F58" w:rsidR="009015FB" w:rsidRDefault="000E138F" w:rsidP="00D03372">
      <w:pPr>
        <w:pStyle w:val="CGC2025ParaNumbers"/>
      </w:pPr>
      <w:r>
        <w:t xml:space="preserve">Queensland </w:t>
      </w:r>
      <w:r w:rsidR="002976FB">
        <w:t xml:space="preserve">said </w:t>
      </w:r>
      <w:r>
        <w:t xml:space="preserve">the proposed changes did not adequately address the </w:t>
      </w:r>
      <w:r w:rsidR="002976FB">
        <w:t xml:space="preserve">volatility in the assessment and instead substituted it with Commission judgement. </w:t>
      </w:r>
      <w:r w:rsidR="009015FB">
        <w:t>Queensland suggested that instead of moving to a measure of the chain volume of industry value added, the Commission</w:t>
      </w:r>
      <w:r w:rsidR="00BC4EE0">
        <w:t xml:space="preserve"> should</w:t>
      </w:r>
      <w:r w:rsidR="009015FB">
        <w:t xml:space="preserve"> consider </w:t>
      </w:r>
      <w:r w:rsidR="006444B1">
        <w:t>retaining total factor income and supplement this with a</w:t>
      </w:r>
      <w:r w:rsidR="00C10225">
        <w:t xml:space="preserve"> </w:t>
      </w:r>
      <w:r w:rsidR="00297353">
        <w:t>5</w:t>
      </w:r>
      <w:r w:rsidR="00346D2B">
        <w:t>-</w:t>
      </w:r>
      <w:r w:rsidR="00297353">
        <w:t xml:space="preserve">year </w:t>
      </w:r>
      <w:r w:rsidR="00C10225">
        <w:t>long-term moving average to smooth the year-on-year changes.</w:t>
      </w:r>
      <w:r w:rsidR="00FC35C7">
        <w:t xml:space="preserve"> Queensland </w:t>
      </w:r>
      <w:r w:rsidR="0057413B">
        <w:t>said</w:t>
      </w:r>
      <w:r w:rsidR="00FC35C7">
        <w:t xml:space="preserve"> </w:t>
      </w:r>
      <w:r w:rsidR="0057413B">
        <w:t xml:space="preserve">that </w:t>
      </w:r>
      <w:r w:rsidR="00FC35C7">
        <w:t xml:space="preserve">this approach </w:t>
      </w:r>
      <w:r w:rsidR="00730153">
        <w:t>would</w:t>
      </w:r>
      <w:r w:rsidR="00FC35C7">
        <w:t xml:space="preserve"> strike the appropriate balance between </w:t>
      </w:r>
      <w:r w:rsidR="009963FF">
        <w:t xml:space="preserve">a </w:t>
      </w:r>
      <w:r w:rsidR="00FC35C7">
        <w:t xml:space="preserve">contemporaneous </w:t>
      </w:r>
      <w:r w:rsidR="009963FF">
        <w:t>volatile measure and a less contemporaneous stable measure of industry activity.</w:t>
      </w:r>
    </w:p>
    <w:bookmarkEnd w:id="4"/>
    <w:bookmarkEnd w:id="5"/>
    <w:p w14:paraId="7C95FCBA" w14:textId="5D9849FE" w:rsidR="0059344C" w:rsidRDefault="0059344C" w:rsidP="00AB70DE">
      <w:pPr>
        <w:pStyle w:val="CGC2025ParaNumbers"/>
      </w:pPr>
      <w:r>
        <w:t xml:space="preserve">Queensland </w:t>
      </w:r>
      <w:r w:rsidR="00383B7B">
        <w:t>said</w:t>
      </w:r>
      <w:r w:rsidR="00BF321B">
        <w:t xml:space="preserve"> </w:t>
      </w:r>
      <w:r w:rsidR="00E035BB">
        <w:t xml:space="preserve">that if the </w:t>
      </w:r>
      <w:r w:rsidR="00383B7B">
        <w:t>C</w:t>
      </w:r>
      <w:r w:rsidR="00E035BB">
        <w:t>ommission proceed</w:t>
      </w:r>
      <w:r w:rsidR="00BF321B">
        <w:t xml:space="preserve">ed </w:t>
      </w:r>
      <w:r w:rsidR="00E035BB">
        <w:t>with developing a base year</w:t>
      </w:r>
      <w:r w:rsidR="007E3EF2">
        <w:t xml:space="preserve">, that it should use </w:t>
      </w:r>
      <w:r>
        <w:t>a</w:t>
      </w:r>
      <w:r w:rsidR="007E3EF2">
        <w:t>n average base year</w:t>
      </w:r>
      <w:r w:rsidR="006B779A">
        <w:t xml:space="preserve"> over 3 or 5 years</w:t>
      </w:r>
      <w:r w:rsidR="007E3EF2">
        <w:t xml:space="preserve"> </w:t>
      </w:r>
      <w:r>
        <w:t xml:space="preserve">to </w:t>
      </w:r>
      <w:r w:rsidR="007E3EF2">
        <w:t xml:space="preserve">reduce the likelihood of </w:t>
      </w:r>
      <w:r w:rsidR="006B779A">
        <w:t xml:space="preserve">the </w:t>
      </w:r>
      <w:r w:rsidR="007E3EF2">
        <w:t xml:space="preserve">base year </w:t>
      </w:r>
      <w:r w:rsidR="00D77367">
        <w:t xml:space="preserve">resulting in </w:t>
      </w:r>
      <w:r w:rsidR="007E3EF2">
        <w:t>winners and losers in the assessment</w:t>
      </w:r>
      <w:r>
        <w:t>.</w:t>
      </w:r>
    </w:p>
    <w:p w14:paraId="6379C4EF" w14:textId="77777777" w:rsidR="0006723A" w:rsidRDefault="0006723A" w:rsidP="0006723A">
      <w:pPr>
        <w:pStyle w:val="Heading4"/>
      </w:pPr>
      <w:r>
        <w:t>Commission response</w:t>
      </w:r>
    </w:p>
    <w:p w14:paraId="5EB76B24" w14:textId="2B6D1AD1" w:rsidR="00C00437" w:rsidRDefault="00C00437" w:rsidP="00C00437">
      <w:pPr>
        <w:pStyle w:val="CGC2025ParaNumbers"/>
      </w:pPr>
      <w:r>
        <w:t>Queensland’s proposal to continue to use total factor income</w:t>
      </w:r>
      <w:r w:rsidR="00B95EF9">
        <w:t>,</w:t>
      </w:r>
      <w:r>
        <w:t xml:space="preserve"> supplemented with a 5-year moving average, does not address the conceptual concern</w:t>
      </w:r>
      <w:r w:rsidR="00C43E35">
        <w:t xml:space="preserve"> </w:t>
      </w:r>
      <w:r w:rsidR="004C0855">
        <w:t xml:space="preserve">with the current method </w:t>
      </w:r>
      <w:r w:rsidR="0057413B">
        <w:t xml:space="preserve">that changes in commodity prices do not </w:t>
      </w:r>
      <w:r w:rsidR="00753B97">
        <w:t>lead to change</w:t>
      </w:r>
      <w:r w:rsidR="00E11DD8">
        <w:t>s</w:t>
      </w:r>
      <w:r w:rsidR="00753B97">
        <w:t xml:space="preserve"> in </w:t>
      </w:r>
      <w:r>
        <w:t>regulatory costs.</w:t>
      </w:r>
      <w:r w:rsidR="003A4E27">
        <w:t xml:space="preserve"> On this basis, if a </w:t>
      </w:r>
      <w:r w:rsidR="00EA1CB5">
        <w:t xml:space="preserve">volume-based </w:t>
      </w:r>
      <w:r w:rsidR="003A4E27">
        <w:t xml:space="preserve">measure of industry output </w:t>
      </w:r>
      <w:r w:rsidR="00EA1CB5">
        <w:t>is available, it is preferable to</w:t>
      </w:r>
      <w:r w:rsidR="00D0204A">
        <w:t xml:space="preserve"> smoothing or</w:t>
      </w:r>
      <w:r w:rsidR="00EA1CB5">
        <w:t xml:space="preserve"> retaining the price influenced total factor income.</w:t>
      </w:r>
    </w:p>
    <w:p w14:paraId="2654A02B" w14:textId="1036B481" w:rsidR="005352BF" w:rsidRDefault="004C2D96" w:rsidP="005352BF">
      <w:pPr>
        <w:pStyle w:val="CGC2025ParaNumbers"/>
      </w:pPr>
      <w:r>
        <w:t xml:space="preserve">The Commission acknowledges </w:t>
      </w:r>
      <w:r w:rsidR="00E54C08">
        <w:t>Queensland</w:t>
      </w:r>
      <w:r w:rsidR="00BF6343">
        <w:t>’s</w:t>
      </w:r>
      <w:r w:rsidR="00E54C08">
        <w:t xml:space="preserve"> and South Australia’s </w:t>
      </w:r>
      <w:r>
        <w:t xml:space="preserve">concerns </w:t>
      </w:r>
      <w:r w:rsidR="00D77367">
        <w:t xml:space="preserve">over </w:t>
      </w:r>
      <w:r w:rsidR="00AD6A0C">
        <w:t xml:space="preserve">determining the base year </w:t>
      </w:r>
      <w:r w:rsidR="007C72C4">
        <w:t xml:space="preserve">for </w:t>
      </w:r>
      <w:r>
        <w:t xml:space="preserve">using the chain volume </w:t>
      </w:r>
      <w:r w:rsidR="00AD17A4">
        <w:t xml:space="preserve">measure </w:t>
      </w:r>
      <w:r>
        <w:t>of industry value added. The Commission</w:t>
      </w:r>
      <w:r w:rsidR="00F5382D">
        <w:t xml:space="preserve"> considers</w:t>
      </w:r>
      <w:r w:rsidR="00EA1CB5">
        <w:t xml:space="preserve"> </w:t>
      </w:r>
      <w:r>
        <w:t>that if a base year can be determined</w:t>
      </w:r>
      <w:r w:rsidR="00293E4A">
        <w:t>,</w:t>
      </w:r>
      <w:r>
        <w:t xml:space="preserve"> or the need for a base year mitigated</w:t>
      </w:r>
      <w:r w:rsidR="00293E4A">
        <w:t>,</w:t>
      </w:r>
      <w:r>
        <w:t xml:space="preserve"> then a volume-based measure of production is preferred</w:t>
      </w:r>
      <w:r w:rsidR="00B25BCB">
        <w:t xml:space="preserve"> to the </w:t>
      </w:r>
      <w:r w:rsidR="00AD17A4">
        <w:t>202</w:t>
      </w:r>
      <w:r w:rsidR="007724B0">
        <w:t xml:space="preserve">0 Review </w:t>
      </w:r>
      <w:r w:rsidR="005863ED">
        <w:t>approach</w:t>
      </w:r>
      <w:r>
        <w:t>.</w:t>
      </w:r>
    </w:p>
    <w:p w14:paraId="6F4BDA54" w14:textId="2522FCE1" w:rsidR="00075A9B" w:rsidRPr="005352BF" w:rsidRDefault="009E7141" w:rsidP="005352BF">
      <w:pPr>
        <w:pStyle w:val="CGC2025ParaNumbers"/>
      </w:pPr>
      <w:r>
        <w:t>T</w:t>
      </w:r>
      <w:r w:rsidR="002D33DD">
        <w:t xml:space="preserve">he Commission </w:t>
      </w:r>
      <w:r w:rsidR="005C3BFE">
        <w:t>has</w:t>
      </w:r>
      <w:r w:rsidR="002D33DD">
        <w:t xml:space="preserve"> </w:t>
      </w:r>
      <w:r w:rsidR="008854E8">
        <w:t>received the aggregate measures of production for each state from the ABS</w:t>
      </w:r>
      <w:r w:rsidR="000D0133">
        <w:t xml:space="preserve"> for 2021–22</w:t>
      </w:r>
      <w:r w:rsidR="00AF0511">
        <w:t xml:space="preserve">. </w:t>
      </w:r>
      <w:r w:rsidR="00714608">
        <w:t xml:space="preserve">These </w:t>
      </w:r>
      <w:r w:rsidR="00AF0511">
        <w:t xml:space="preserve">data </w:t>
      </w:r>
      <w:r w:rsidR="00714608">
        <w:t>are</w:t>
      </w:r>
      <w:r w:rsidR="00AF0511">
        <w:t xml:space="preserve"> </w:t>
      </w:r>
      <w:r w:rsidR="008B4AC9">
        <w:t xml:space="preserve">a </w:t>
      </w:r>
      <w:r w:rsidR="00CB52F4">
        <w:t>measure of the underlying output indicator</w:t>
      </w:r>
      <w:r w:rsidR="00AF0511">
        <w:t xml:space="preserve"> used to estimate the </w:t>
      </w:r>
      <w:r w:rsidR="00C74E60">
        <w:t>c</w:t>
      </w:r>
      <w:r w:rsidR="00AF0511">
        <w:t xml:space="preserve">hain </w:t>
      </w:r>
      <w:r w:rsidR="00C74E60">
        <w:t>v</w:t>
      </w:r>
      <w:r w:rsidR="00AF0511">
        <w:t xml:space="preserve">olume of </w:t>
      </w:r>
      <w:r w:rsidR="00C74E60">
        <w:t>i</w:t>
      </w:r>
      <w:r w:rsidR="00AF0511">
        <w:t xml:space="preserve">ndustry </w:t>
      </w:r>
      <w:r w:rsidR="00C74E60">
        <w:t>v</w:t>
      </w:r>
      <w:r w:rsidR="00AF0511">
        <w:t xml:space="preserve">alue </w:t>
      </w:r>
      <w:r w:rsidR="00C74E60">
        <w:t>a</w:t>
      </w:r>
      <w:r w:rsidR="00AF0511">
        <w:t>dded</w:t>
      </w:r>
      <w:r w:rsidR="000D0133">
        <w:t xml:space="preserve"> </w:t>
      </w:r>
      <w:r w:rsidR="000B780E">
        <w:t xml:space="preserve">and </w:t>
      </w:r>
      <w:r w:rsidR="00C74E60">
        <w:t>g</w:t>
      </w:r>
      <w:r w:rsidR="000B780E">
        <w:t xml:space="preserve">ross </w:t>
      </w:r>
      <w:r w:rsidR="00C74E60">
        <w:t>d</w:t>
      </w:r>
      <w:r w:rsidR="000B780E">
        <w:t xml:space="preserve">omestic </w:t>
      </w:r>
      <w:r w:rsidR="00C74E60">
        <w:t>p</w:t>
      </w:r>
      <w:r w:rsidR="000B780E">
        <w:t xml:space="preserve">roduct </w:t>
      </w:r>
      <w:r w:rsidR="000D0133">
        <w:t xml:space="preserve">for the </w:t>
      </w:r>
      <w:r w:rsidR="00C74E60">
        <w:t>n</w:t>
      </w:r>
      <w:r w:rsidR="000D0133">
        <w:t xml:space="preserve">ational and </w:t>
      </w:r>
      <w:r w:rsidR="00C74E60">
        <w:t>s</w:t>
      </w:r>
      <w:r w:rsidR="000D0133">
        <w:t xml:space="preserve">tate accounts. </w:t>
      </w:r>
      <w:r w:rsidR="00AF0511">
        <w:t>The</w:t>
      </w:r>
      <w:r w:rsidR="005F1FAC">
        <w:t>se</w:t>
      </w:r>
      <w:r w:rsidR="00AF0511">
        <w:t xml:space="preserve"> data </w:t>
      </w:r>
      <w:r w:rsidR="005F1FAC">
        <w:t>are</w:t>
      </w:r>
      <w:r w:rsidR="00A22EB6">
        <w:t xml:space="preserve"> a </w:t>
      </w:r>
      <w:r w:rsidR="00C41B35">
        <w:t xml:space="preserve">measure of the </w:t>
      </w:r>
      <w:r w:rsidR="005C3BFE">
        <w:t xml:space="preserve">aggregate </w:t>
      </w:r>
      <w:r w:rsidR="00C41B35">
        <w:t>output of industries</w:t>
      </w:r>
      <w:r w:rsidR="006D14F9">
        <w:t xml:space="preserve"> and </w:t>
      </w:r>
      <w:r w:rsidR="00272D92">
        <w:t xml:space="preserve">will not require </w:t>
      </w:r>
      <w:r w:rsidR="00A7421E">
        <w:t>the rebasing of the indicator</w:t>
      </w:r>
      <w:r w:rsidR="00272D92">
        <w:t>.</w:t>
      </w:r>
      <w:r w:rsidR="003972DD">
        <w:t xml:space="preserve"> </w:t>
      </w:r>
    </w:p>
    <w:p w14:paraId="6135B053" w14:textId="673B8CB6" w:rsidR="00E30DEB" w:rsidRPr="00C00437" w:rsidRDefault="0000406E" w:rsidP="00C00437">
      <w:pPr>
        <w:pStyle w:val="CGC2025ParaNumbers"/>
        <w:rPr>
          <w:szCs w:val="20"/>
        </w:rPr>
      </w:pPr>
      <w:r>
        <w:rPr>
          <w:szCs w:val="20"/>
        </w:rPr>
        <w:t>For years</w:t>
      </w:r>
      <w:r w:rsidR="00A0608C">
        <w:rPr>
          <w:szCs w:val="20"/>
        </w:rPr>
        <w:t xml:space="preserve"> beyond 2021</w:t>
      </w:r>
      <w:r w:rsidR="00C74E60">
        <w:rPr>
          <w:szCs w:val="20"/>
        </w:rPr>
        <w:t>–</w:t>
      </w:r>
      <w:r w:rsidR="00A0608C">
        <w:rPr>
          <w:szCs w:val="20"/>
        </w:rPr>
        <w:t>22</w:t>
      </w:r>
      <w:r>
        <w:rPr>
          <w:szCs w:val="20"/>
        </w:rPr>
        <w:t xml:space="preserve">, the Commission </w:t>
      </w:r>
      <w:r w:rsidR="00BA45E1">
        <w:rPr>
          <w:szCs w:val="20"/>
        </w:rPr>
        <w:t>proposes to</w:t>
      </w:r>
      <w:r>
        <w:rPr>
          <w:szCs w:val="20"/>
        </w:rPr>
        <w:t xml:space="preserve"> use the percentage change in the chain volume of industry value added</w:t>
      </w:r>
      <w:r w:rsidR="00A7421E">
        <w:rPr>
          <w:szCs w:val="20"/>
        </w:rPr>
        <w:t xml:space="preserve"> to develop an annual indicator of industry output</w:t>
      </w:r>
      <w:r>
        <w:rPr>
          <w:szCs w:val="20"/>
        </w:rPr>
        <w:t xml:space="preserve">, </w:t>
      </w:r>
      <w:r w:rsidR="00AD6042">
        <w:rPr>
          <w:szCs w:val="20"/>
        </w:rPr>
        <w:t xml:space="preserve">which measures the change in the volume of production to scale </w:t>
      </w:r>
      <w:r w:rsidR="00075A9B">
        <w:rPr>
          <w:szCs w:val="20"/>
        </w:rPr>
        <w:t>state production</w:t>
      </w:r>
      <w:r w:rsidR="0049624F">
        <w:rPr>
          <w:szCs w:val="20"/>
        </w:rPr>
        <w:t>. This is</w:t>
      </w:r>
      <w:r w:rsidR="00075A9B">
        <w:rPr>
          <w:szCs w:val="20"/>
        </w:rPr>
        <w:t xml:space="preserve"> consistent with ABS </w:t>
      </w:r>
      <w:r w:rsidR="001B39F7">
        <w:rPr>
          <w:szCs w:val="20"/>
        </w:rPr>
        <w:t>n</w:t>
      </w:r>
      <w:r w:rsidR="00075A9B">
        <w:rPr>
          <w:szCs w:val="20"/>
        </w:rPr>
        <w:t xml:space="preserve">ational and </w:t>
      </w:r>
      <w:r w:rsidR="001B39F7">
        <w:rPr>
          <w:szCs w:val="20"/>
        </w:rPr>
        <w:t>s</w:t>
      </w:r>
      <w:r w:rsidR="00075A9B">
        <w:rPr>
          <w:szCs w:val="20"/>
        </w:rPr>
        <w:t>tate accounts</w:t>
      </w:r>
      <w:r w:rsidR="0049624F">
        <w:rPr>
          <w:szCs w:val="20"/>
        </w:rPr>
        <w:t xml:space="preserve"> method</w:t>
      </w:r>
      <w:r w:rsidR="00070697">
        <w:rPr>
          <w:szCs w:val="20"/>
        </w:rPr>
        <w:t>s</w:t>
      </w:r>
      <w:r w:rsidR="00075A9B">
        <w:rPr>
          <w:szCs w:val="20"/>
        </w:rPr>
        <w:t>.</w:t>
      </w:r>
    </w:p>
    <w:p w14:paraId="12F72DE0" w14:textId="77777777" w:rsidR="004C2D96" w:rsidRDefault="004C2D96" w:rsidP="004C2D96">
      <w:pPr>
        <w:pStyle w:val="Heading4"/>
      </w:pPr>
      <w:r>
        <w:t>Commission draft position</w:t>
      </w:r>
    </w:p>
    <w:p w14:paraId="720F2F78" w14:textId="0FBA2DC6" w:rsidR="00E743C2" w:rsidRDefault="004C2D96" w:rsidP="00E743C2">
      <w:pPr>
        <w:pStyle w:val="CGC2025ParaNumbers"/>
      </w:pPr>
      <w:r w:rsidRPr="00E743C2">
        <w:t>The Commission</w:t>
      </w:r>
      <w:r w:rsidR="00BA45E1" w:rsidRPr="00E743C2">
        <w:t xml:space="preserve"> proposes</w:t>
      </w:r>
      <w:r w:rsidRPr="00E743C2">
        <w:t xml:space="preserve"> to replace total factor income as a measure of industry size </w:t>
      </w:r>
      <w:r w:rsidR="007F697A" w:rsidRPr="00E743C2">
        <w:t xml:space="preserve">with </w:t>
      </w:r>
      <w:r w:rsidR="0000406E" w:rsidRPr="00E743C2">
        <w:t xml:space="preserve">the </w:t>
      </w:r>
      <w:r w:rsidR="007C5B3D" w:rsidRPr="00E743C2">
        <w:t xml:space="preserve">aggregate measures of industry </w:t>
      </w:r>
      <w:r w:rsidR="005C5D7F">
        <w:t>output</w:t>
      </w:r>
      <w:r w:rsidR="0000406E" w:rsidRPr="00E743C2">
        <w:t>, provided by the ABS.</w:t>
      </w:r>
      <w:r w:rsidR="000B70FF" w:rsidRPr="00E743C2">
        <w:t xml:space="preserve"> </w:t>
      </w:r>
      <w:r w:rsidR="082F02CF" w:rsidRPr="00E743C2">
        <w:t>T</w:t>
      </w:r>
      <w:r w:rsidR="05534763" w:rsidRPr="00E743C2">
        <w:t>h</w:t>
      </w:r>
      <w:r w:rsidR="082F02CF" w:rsidRPr="00E743C2">
        <w:t xml:space="preserve">is </w:t>
      </w:r>
      <w:r w:rsidR="009B0B41" w:rsidRPr="00E743C2">
        <w:t>measure does not</w:t>
      </w:r>
      <w:r w:rsidR="082F02CF" w:rsidRPr="00E743C2">
        <w:t xml:space="preserve"> requir</w:t>
      </w:r>
      <w:r w:rsidR="009B0B41" w:rsidRPr="00E743C2">
        <w:t>e</w:t>
      </w:r>
      <w:r w:rsidR="008A585D" w:rsidRPr="00E743C2">
        <w:t xml:space="preserve"> </w:t>
      </w:r>
      <w:r w:rsidR="082F02CF" w:rsidRPr="00E743C2">
        <w:t xml:space="preserve">rebasing </w:t>
      </w:r>
      <w:r w:rsidR="008B001A" w:rsidRPr="00E743C2">
        <w:t xml:space="preserve">for </w:t>
      </w:r>
      <w:r w:rsidR="5905BDF0" w:rsidRPr="00E743C2">
        <w:t xml:space="preserve">each update. </w:t>
      </w:r>
    </w:p>
    <w:p w14:paraId="6343D068" w14:textId="4DB474CC" w:rsidR="000B70FF" w:rsidRPr="00E743C2" w:rsidRDefault="5838474B" w:rsidP="00E743C2">
      <w:pPr>
        <w:pStyle w:val="CGC2025ParaNumbers"/>
      </w:pPr>
      <w:r w:rsidRPr="00E743C2">
        <w:t xml:space="preserve">The Commission proposes to update </w:t>
      </w:r>
      <w:r w:rsidR="22F1ECFE" w:rsidRPr="00E743C2">
        <w:t xml:space="preserve">the aggregate measures of state industry </w:t>
      </w:r>
      <w:r w:rsidR="005C5D7F">
        <w:t>output</w:t>
      </w:r>
      <w:r w:rsidR="22F1ECFE" w:rsidRPr="00E743C2">
        <w:t xml:space="preserve"> using the </w:t>
      </w:r>
      <w:r w:rsidR="005C5D7F">
        <w:t>percentage change</w:t>
      </w:r>
      <w:r w:rsidR="22F1ECFE" w:rsidRPr="00E743C2">
        <w:t xml:space="preserve"> in chain volume of industry value added published </w:t>
      </w:r>
      <w:r w:rsidR="4A622D88" w:rsidRPr="00E743C2">
        <w:t xml:space="preserve">annually </w:t>
      </w:r>
      <w:r w:rsidR="22F1ECFE" w:rsidRPr="00E743C2">
        <w:t>by the ABS</w:t>
      </w:r>
      <w:r w:rsidR="472C9353" w:rsidRPr="00E743C2">
        <w:t xml:space="preserve">, consistent with ABS </w:t>
      </w:r>
      <w:r w:rsidR="005C5D7F">
        <w:t>n</w:t>
      </w:r>
      <w:r w:rsidR="472C9353" w:rsidRPr="00E743C2">
        <w:t xml:space="preserve">ational and </w:t>
      </w:r>
      <w:r w:rsidR="005C5D7F">
        <w:t>s</w:t>
      </w:r>
      <w:r w:rsidR="472C9353" w:rsidRPr="00E743C2">
        <w:t>tate account methods.</w:t>
      </w:r>
    </w:p>
    <w:p w14:paraId="425A5163" w14:textId="2148892C" w:rsidR="0006723A" w:rsidRPr="00284B22" w:rsidRDefault="0006723A" w:rsidP="00502D85">
      <w:pPr>
        <w:pStyle w:val="Heading3"/>
      </w:pPr>
      <w:r>
        <w:t xml:space="preserve">Q3. </w:t>
      </w:r>
      <w:r w:rsidR="00502D85">
        <w:t>Do states support the reintroduction of the number of businesses as a driver of need for regulatory spending if it is material?</w:t>
      </w:r>
    </w:p>
    <w:p w14:paraId="1DF107FA" w14:textId="398DF276" w:rsidR="0006723A" w:rsidRDefault="0006723A" w:rsidP="0006723A">
      <w:pPr>
        <w:pStyle w:val="Heading4"/>
      </w:pPr>
      <w:r>
        <w:t>State views</w:t>
      </w:r>
    </w:p>
    <w:p w14:paraId="42CBC076" w14:textId="64627E1E" w:rsidR="0006723A" w:rsidRDefault="007002AE" w:rsidP="00AB70DE">
      <w:pPr>
        <w:pStyle w:val="CGC2025ParaNumbers"/>
      </w:pPr>
      <w:r>
        <w:t xml:space="preserve">All states except Western Australia </w:t>
      </w:r>
      <w:r w:rsidR="3030D445">
        <w:t>were</w:t>
      </w:r>
      <w:r w:rsidR="5FC6C2F3">
        <w:t xml:space="preserve"> </w:t>
      </w:r>
      <w:r>
        <w:t>support</w:t>
      </w:r>
      <w:r w:rsidR="30F5B360">
        <w:t>ive</w:t>
      </w:r>
      <w:r>
        <w:t xml:space="preserve"> </w:t>
      </w:r>
      <w:r w:rsidR="33E3A9FD">
        <w:t xml:space="preserve">or indifferent to </w:t>
      </w:r>
      <w:r>
        <w:t xml:space="preserve">the reintroduction of </w:t>
      </w:r>
      <w:r w:rsidR="0009074E">
        <w:t>the</w:t>
      </w:r>
      <w:r w:rsidR="00CA53E6">
        <w:t xml:space="preserve"> </w:t>
      </w:r>
      <w:r w:rsidR="0009074E">
        <w:t xml:space="preserve">number of </w:t>
      </w:r>
      <w:r>
        <w:t>business</w:t>
      </w:r>
      <w:r w:rsidR="0009074E">
        <w:t>es</w:t>
      </w:r>
      <w:r>
        <w:t xml:space="preserve"> </w:t>
      </w:r>
      <w:r w:rsidR="0009074E">
        <w:t xml:space="preserve">as a </w:t>
      </w:r>
      <w:r>
        <w:t xml:space="preserve">driver of need if it </w:t>
      </w:r>
      <w:r w:rsidR="0009074E">
        <w:t>is</w:t>
      </w:r>
      <w:r w:rsidR="00CA53E6">
        <w:t xml:space="preserve"> </w:t>
      </w:r>
      <w:r>
        <w:t>material.</w:t>
      </w:r>
    </w:p>
    <w:p w14:paraId="3335058D" w14:textId="5136F557" w:rsidR="4628A053" w:rsidRDefault="007D388D" w:rsidP="4628A053">
      <w:pPr>
        <w:pStyle w:val="CGC2025ParaNumbers"/>
      </w:pPr>
      <w:r>
        <w:t>Western</w:t>
      </w:r>
      <w:r w:rsidR="009D1539">
        <w:t> </w:t>
      </w:r>
      <w:r>
        <w:t xml:space="preserve">Australia </w:t>
      </w:r>
      <w:r w:rsidR="7B92E644">
        <w:t>said</w:t>
      </w:r>
      <w:r w:rsidR="00735CB7">
        <w:t xml:space="preserve"> that large operations such as those in the Pilbara, have complex regulatory requirements which include not only the mining operations</w:t>
      </w:r>
      <w:r w:rsidR="00566575">
        <w:t>,</w:t>
      </w:r>
      <w:r w:rsidR="00735CB7">
        <w:t xml:space="preserve"> but also the necessary infrastructure such as ports and railways</w:t>
      </w:r>
      <w:r w:rsidR="009105A9">
        <w:t>,</w:t>
      </w:r>
      <w:r w:rsidR="00F17FF6">
        <w:t xml:space="preserve"> which increase</w:t>
      </w:r>
      <w:r w:rsidR="424CEC89">
        <w:t xml:space="preserve"> the cost of enforcing mine rehabilitation requirements</w:t>
      </w:r>
      <w:r w:rsidR="00F17FF6">
        <w:t>. It said that</w:t>
      </w:r>
      <w:r w:rsidR="001327EE">
        <w:t xml:space="preserve"> the </w:t>
      </w:r>
      <w:r w:rsidR="007811CE">
        <w:t xml:space="preserve">number of businesses </w:t>
      </w:r>
      <w:r w:rsidR="001327EE">
        <w:t xml:space="preserve">is not a suitable driver for assessing </w:t>
      </w:r>
      <w:r w:rsidR="00E039DE">
        <w:t>the additional costs borne by states</w:t>
      </w:r>
      <w:r w:rsidR="00BA1EAD">
        <w:t xml:space="preserve"> of these activities</w:t>
      </w:r>
      <w:r w:rsidR="00735CB7">
        <w:t>.</w:t>
      </w:r>
    </w:p>
    <w:p w14:paraId="3CD7D8CE" w14:textId="2E46121F" w:rsidR="008373B1" w:rsidRPr="009C198E" w:rsidRDefault="008373B1" w:rsidP="4628A053">
      <w:pPr>
        <w:pStyle w:val="CGC2025ParaNumbers"/>
      </w:pPr>
      <w:r>
        <w:t>New</w:t>
      </w:r>
      <w:r w:rsidR="009D1539">
        <w:t> </w:t>
      </w:r>
      <w:r w:rsidR="000A6B9A">
        <w:t>S</w:t>
      </w:r>
      <w:r>
        <w:t>outh</w:t>
      </w:r>
      <w:r w:rsidR="009D1539">
        <w:t> </w:t>
      </w:r>
      <w:r>
        <w:t xml:space="preserve">Wales </w:t>
      </w:r>
      <w:r w:rsidR="00135370">
        <w:t>said</w:t>
      </w:r>
      <w:r>
        <w:t xml:space="preserve"> </w:t>
      </w:r>
      <w:r w:rsidR="000A6B9A">
        <w:t xml:space="preserve">that if the Commission reintroduces business counts </w:t>
      </w:r>
      <w:r w:rsidR="00DA239C">
        <w:t>as a driver of need</w:t>
      </w:r>
      <w:r w:rsidR="009105A9">
        <w:t>,</w:t>
      </w:r>
      <w:r w:rsidR="00DA239C">
        <w:t xml:space="preserve"> it </w:t>
      </w:r>
      <w:r w:rsidR="000A6B9A">
        <w:t xml:space="preserve">should </w:t>
      </w:r>
      <w:r w:rsidR="00DA239C">
        <w:t xml:space="preserve">also </w:t>
      </w:r>
      <w:r w:rsidR="000A6B9A">
        <w:t>re</w:t>
      </w:r>
      <w:r w:rsidR="00DA239C">
        <w:t>-estimate</w:t>
      </w:r>
      <w:r w:rsidR="000A6B9A">
        <w:t xml:space="preserve"> the weights applied to </w:t>
      </w:r>
      <w:r w:rsidR="00172F11">
        <w:t xml:space="preserve">the number of </w:t>
      </w:r>
      <w:r w:rsidR="00DA239C">
        <w:t>business</w:t>
      </w:r>
      <w:r w:rsidR="00172F11">
        <w:t>es</w:t>
      </w:r>
      <w:r w:rsidR="00DA239C">
        <w:t xml:space="preserve"> and industry size in the assessment.</w:t>
      </w:r>
    </w:p>
    <w:p w14:paraId="401AA665" w14:textId="345FF033" w:rsidR="002D6A8F" w:rsidRDefault="0006723A" w:rsidP="002D6A8F">
      <w:pPr>
        <w:pStyle w:val="Heading4"/>
      </w:pPr>
      <w:r>
        <w:t>Commission response</w:t>
      </w:r>
    </w:p>
    <w:p w14:paraId="397FE636" w14:textId="1537A3BF" w:rsidR="009740A3" w:rsidRPr="009740A3" w:rsidRDefault="009740A3" w:rsidP="002D6A8F">
      <w:pPr>
        <w:pStyle w:val="CGC2025ParaNumbers"/>
      </w:pPr>
      <w:r>
        <w:t xml:space="preserve">The conceptual case for including </w:t>
      </w:r>
      <w:r w:rsidR="00833A8E">
        <w:t xml:space="preserve">the number of </w:t>
      </w:r>
      <w:r w:rsidR="00DB7EDB">
        <w:t>businesses</w:t>
      </w:r>
      <w:r w:rsidR="00833A8E">
        <w:t xml:space="preserve"> as a driver of state spending was established in the 2020 Review. The Commission accepted the </w:t>
      </w:r>
      <w:r w:rsidR="00C93757">
        <w:t xml:space="preserve">case </w:t>
      </w:r>
      <w:r w:rsidR="00833A8E">
        <w:t>put forward by New</w:t>
      </w:r>
      <w:r w:rsidR="009D1539">
        <w:t> </w:t>
      </w:r>
      <w:r w:rsidR="00833A8E">
        <w:t>South</w:t>
      </w:r>
      <w:r w:rsidR="009D1539">
        <w:t> </w:t>
      </w:r>
      <w:r w:rsidR="00833A8E">
        <w:t xml:space="preserve">Wales, </w:t>
      </w:r>
      <w:proofErr w:type="gramStart"/>
      <w:r w:rsidR="00833A8E">
        <w:t>Victoria</w:t>
      </w:r>
      <w:proofErr w:type="gramEnd"/>
      <w:r w:rsidR="00833A8E">
        <w:t xml:space="preserve"> and South</w:t>
      </w:r>
      <w:r w:rsidR="009D1539">
        <w:t> </w:t>
      </w:r>
      <w:r w:rsidR="00833A8E">
        <w:t xml:space="preserve">Australia that </w:t>
      </w:r>
      <w:r w:rsidR="007A39E8">
        <w:t>the cost of regulatin</w:t>
      </w:r>
      <w:r w:rsidR="00CA7AF0">
        <w:t>g</w:t>
      </w:r>
      <w:r w:rsidR="007A39E8">
        <w:t xml:space="preserve"> many small businesses is higher than regulating fewer large businesses.</w:t>
      </w:r>
      <w:r w:rsidR="00CA7AF0">
        <w:t xml:space="preserve"> The Commission did not include a business count driver in the 2020</w:t>
      </w:r>
      <w:r w:rsidR="005C4259">
        <w:t> </w:t>
      </w:r>
      <w:r w:rsidR="00CA7AF0">
        <w:t xml:space="preserve">Review because it was </w:t>
      </w:r>
      <w:r w:rsidR="004E78B4">
        <w:t>not material</w:t>
      </w:r>
      <w:r w:rsidR="00CA7AF0">
        <w:t>.</w:t>
      </w:r>
    </w:p>
    <w:p w14:paraId="1192D4CA" w14:textId="516AF3A4" w:rsidR="0006723A" w:rsidRPr="003C6171" w:rsidRDefault="0006723A" w:rsidP="003C6171">
      <w:pPr>
        <w:pStyle w:val="CGC2025ParaNumbers"/>
      </w:pPr>
      <w:r w:rsidRPr="003C6171">
        <w:t>The Commission agrees that</w:t>
      </w:r>
      <w:r w:rsidR="00585EB1" w:rsidRPr="003C6171">
        <w:rPr>
          <w:rFonts w:eastAsiaTheme="minorEastAsia"/>
          <w:szCs w:val="20"/>
        </w:rPr>
        <w:t xml:space="preserve"> regulating </w:t>
      </w:r>
      <w:r w:rsidR="649DF9CC" w:rsidRPr="003C6171">
        <w:rPr>
          <w:rFonts w:eastAsiaTheme="minorEastAsia"/>
          <w:szCs w:val="20"/>
        </w:rPr>
        <w:t>the development of</w:t>
      </w:r>
      <w:r w:rsidR="00585EB1" w:rsidRPr="003C6171">
        <w:rPr>
          <w:rFonts w:eastAsiaTheme="minorEastAsia"/>
          <w:szCs w:val="20"/>
        </w:rPr>
        <w:t xml:space="preserve"> railways and ports </w:t>
      </w:r>
      <w:r w:rsidR="009C198E" w:rsidRPr="003C6171">
        <w:rPr>
          <w:rFonts w:eastAsiaTheme="minorEastAsia"/>
          <w:szCs w:val="20"/>
        </w:rPr>
        <w:t>and their rehabilitation</w:t>
      </w:r>
      <w:r w:rsidR="00CB03FC" w:rsidRPr="003C6171">
        <w:rPr>
          <w:rFonts w:eastAsiaTheme="minorEastAsia"/>
          <w:szCs w:val="20"/>
        </w:rPr>
        <w:t xml:space="preserve"> (where required)</w:t>
      </w:r>
      <w:r w:rsidR="00585EB1" w:rsidRPr="003C6171">
        <w:rPr>
          <w:rFonts w:eastAsiaTheme="minorEastAsia"/>
          <w:szCs w:val="20"/>
        </w:rPr>
        <w:t xml:space="preserve"> </w:t>
      </w:r>
      <w:r w:rsidR="00025776" w:rsidRPr="003C6171">
        <w:rPr>
          <w:rFonts w:eastAsiaTheme="minorEastAsia"/>
          <w:szCs w:val="20"/>
        </w:rPr>
        <w:t>is</w:t>
      </w:r>
      <w:r w:rsidR="00585EB1" w:rsidRPr="003C6171">
        <w:rPr>
          <w:rFonts w:eastAsiaTheme="minorEastAsia"/>
          <w:szCs w:val="20"/>
        </w:rPr>
        <w:t xml:space="preserve"> costly</w:t>
      </w:r>
      <w:r w:rsidR="000108CB" w:rsidRPr="003C6171">
        <w:rPr>
          <w:rFonts w:eastAsiaTheme="minorEastAsia"/>
          <w:szCs w:val="20"/>
        </w:rPr>
        <w:t xml:space="preserve"> and a necessity for export</w:t>
      </w:r>
      <w:r w:rsidR="00D76B01" w:rsidRPr="003C6171">
        <w:rPr>
          <w:rFonts w:eastAsiaTheme="minorEastAsia"/>
          <w:szCs w:val="20"/>
        </w:rPr>
        <w:t>-</w:t>
      </w:r>
      <w:r w:rsidR="000108CB" w:rsidRPr="003C6171">
        <w:rPr>
          <w:rFonts w:eastAsiaTheme="minorEastAsia"/>
          <w:szCs w:val="20"/>
        </w:rPr>
        <w:t>oriented industries such as mining</w:t>
      </w:r>
      <w:r w:rsidR="00585EB1" w:rsidRPr="003C6171">
        <w:rPr>
          <w:rFonts w:eastAsiaTheme="minorEastAsia"/>
          <w:szCs w:val="20"/>
        </w:rPr>
        <w:t xml:space="preserve">. However, </w:t>
      </w:r>
      <w:r w:rsidR="000E77FD" w:rsidRPr="003C6171">
        <w:rPr>
          <w:rFonts w:eastAsiaTheme="minorEastAsia"/>
          <w:szCs w:val="20"/>
        </w:rPr>
        <w:t>t</w:t>
      </w:r>
      <w:r w:rsidR="00C42DF4" w:rsidRPr="003C6171">
        <w:rPr>
          <w:rFonts w:eastAsiaTheme="minorEastAsia"/>
          <w:szCs w:val="20"/>
        </w:rPr>
        <w:t>he</w:t>
      </w:r>
      <w:r w:rsidR="001C73C0" w:rsidRPr="003C6171">
        <w:rPr>
          <w:rFonts w:eastAsiaTheme="minorEastAsia"/>
          <w:szCs w:val="20"/>
        </w:rPr>
        <w:t>se ex</w:t>
      </w:r>
      <w:r w:rsidR="00CA459E" w:rsidRPr="003C6171">
        <w:rPr>
          <w:rFonts w:eastAsiaTheme="minorEastAsia"/>
          <w:szCs w:val="20"/>
        </w:rPr>
        <w:t>penses are out of scope of the</w:t>
      </w:r>
      <w:r w:rsidR="00C42DF4" w:rsidRPr="003C6171">
        <w:rPr>
          <w:rFonts w:eastAsiaTheme="minorEastAsia"/>
          <w:szCs w:val="20"/>
        </w:rPr>
        <w:t xml:space="preserve"> activities covered by mining regulation</w:t>
      </w:r>
      <w:r w:rsidR="00135370" w:rsidRPr="003C6171">
        <w:rPr>
          <w:rFonts w:eastAsiaTheme="minorEastAsia"/>
          <w:szCs w:val="20"/>
        </w:rPr>
        <w:t>,</w:t>
      </w:r>
      <w:r w:rsidR="00C42DF4" w:rsidRPr="003C6171">
        <w:rPr>
          <w:rFonts w:eastAsiaTheme="minorEastAsia"/>
          <w:szCs w:val="20"/>
        </w:rPr>
        <w:t xml:space="preserve"> </w:t>
      </w:r>
      <w:r w:rsidR="00CA459E" w:rsidRPr="003C6171">
        <w:rPr>
          <w:rFonts w:eastAsiaTheme="minorEastAsia"/>
          <w:szCs w:val="20"/>
        </w:rPr>
        <w:t xml:space="preserve">which </w:t>
      </w:r>
      <w:r w:rsidR="00C42DF4" w:rsidRPr="003C6171">
        <w:rPr>
          <w:rFonts w:eastAsiaTheme="minorEastAsia"/>
          <w:szCs w:val="20"/>
        </w:rPr>
        <w:t>include</w:t>
      </w:r>
      <w:r w:rsidR="00CA459E" w:rsidRPr="003C6171">
        <w:rPr>
          <w:rFonts w:eastAsiaTheme="minorEastAsia"/>
          <w:szCs w:val="20"/>
        </w:rPr>
        <w:t>s the</w:t>
      </w:r>
      <w:r w:rsidR="00C42DF4" w:rsidRPr="003C6171">
        <w:rPr>
          <w:rFonts w:eastAsiaTheme="minorEastAsia"/>
          <w:szCs w:val="20"/>
        </w:rPr>
        <w:t xml:space="preserve"> </w:t>
      </w:r>
      <w:r w:rsidR="3B8EDA30" w:rsidRPr="003C6171">
        <w:rPr>
          <w:rFonts w:eastAsiaTheme="minorEastAsia"/>
          <w:szCs w:val="20"/>
        </w:rPr>
        <w:t>exploration</w:t>
      </w:r>
      <w:r w:rsidR="005A1909" w:rsidRPr="003C6171">
        <w:rPr>
          <w:rFonts w:eastAsiaTheme="minorEastAsia"/>
          <w:szCs w:val="20"/>
        </w:rPr>
        <w:t>,</w:t>
      </w:r>
      <w:r w:rsidR="3B8EDA30" w:rsidRPr="003C6171">
        <w:rPr>
          <w:rFonts w:eastAsiaTheme="minorEastAsia"/>
          <w:szCs w:val="20"/>
        </w:rPr>
        <w:t xml:space="preserve"> </w:t>
      </w:r>
      <w:proofErr w:type="gramStart"/>
      <w:r w:rsidR="3B8EDA30" w:rsidRPr="003C6171">
        <w:rPr>
          <w:rFonts w:eastAsiaTheme="minorEastAsia"/>
          <w:szCs w:val="20"/>
        </w:rPr>
        <w:t>production</w:t>
      </w:r>
      <w:proofErr w:type="gramEnd"/>
      <w:r w:rsidR="3B8EDA30" w:rsidRPr="003C6171">
        <w:rPr>
          <w:rFonts w:eastAsiaTheme="minorEastAsia"/>
          <w:szCs w:val="20"/>
        </w:rPr>
        <w:t xml:space="preserve"> and rehabilitation</w:t>
      </w:r>
      <w:r w:rsidR="000E77FD" w:rsidRPr="003C6171">
        <w:rPr>
          <w:rFonts w:eastAsiaTheme="minorEastAsia"/>
          <w:szCs w:val="20"/>
        </w:rPr>
        <w:t xml:space="preserve"> of mine sites and not </w:t>
      </w:r>
      <w:r w:rsidR="0061401B" w:rsidRPr="003C6171">
        <w:rPr>
          <w:rFonts w:eastAsiaTheme="minorEastAsia"/>
          <w:szCs w:val="20"/>
        </w:rPr>
        <w:t>the</w:t>
      </w:r>
      <w:r w:rsidR="009622F3" w:rsidRPr="003C6171">
        <w:rPr>
          <w:rFonts w:eastAsiaTheme="minorEastAsia"/>
          <w:szCs w:val="20"/>
        </w:rPr>
        <w:t xml:space="preserve"> associated infrastructure such as railways and ports</w:t>
      </w:r>
      <w:r w:rsidR="00C42DF4" w:rsidRPr="003C6171">
        <w:rPr>
          <w:rFonts w:eastAsiaTheme="minorEastAsia"/>
          <w:szCs w:val="20"/>
        </w:rPr>
        <w:t>.</w:t>
      </w:r>
    </w:p>
    <w:p w14:paraId="472229E2" w14:textId="39A8D161" w:rsidR="63EA52C3" w:rsidRDefault="63EA52C3" w:rsidP="003C6171">
      <w:pPr>
        <w:pStyle w:val="CGC2025ParaNumbers"/>
      </w:pPr>
      <w:r>
        <w:t>The Commission is not aware of evidence that supporting infrastructure increases the cost of enforcing mine rehabilitation requirements. Further, costs associated with the rehabilitation of infrastructure after mine closure are generally borne by asset owners, with enforcement administered centrally.</w:t>
      </w:r>
    </w:p>
    <w:p w14:paraId="1B4EA342" w14:textId="7E6FEDE7" w:rsidR="0006723A" w:rsidRDefault="00C42DF4" w:rsidP="003C6171">
      <w:pPr>
        <w:pStyle w:val="CGC2025ParaNumbers"/>
      </w:pPr>
      <w:r>
        <w:t>T</w:t>
      </w:r>
      <w:r w:rsidR="00585EB1">
        <w:t xml:space="preserve">he Commission </w:t>
      </w:r>
      <w:r w:rsidR="00717EAA">
        <w:t>views</w:t>
      </w:r>
      <w:r w:rsidR="00585EB1">
        <w:t xml:space="preserve"> </w:t>
      </w:r>
      <w:r w:rsidR="0061401B">
        <w:t>regulati</w:t>
      </w:r>
      <w:r w:rsidR="0078338E">
        <w:t>ng</w:t>
      </w:r>
      <w:r w:rsidR="0061401B">
        <w:t xml:space="preserve"> </w:t>
      </w:r>
      <w:r w:rsidR="0078338E">
        <w:t>the</w:t>
      </w:r>
      <w:r w:rsidR="0061401B">
        <w:t xml:space="preserve"> </w:t>
      </w:r>
      <w:r w:rsidR="2F52B320">
        <w:t>development</w:t>
      </w:r>
      <w:r w:rsidR="004245CB">
        <w:t xml:space="preserve"> and operation</w:t>
      </w:r>
      <w:r w:rsidR="2F52B320">
        <w:t xml:space="preserve"> of port and railway infrastructure</w:t>
      </w:r>
      <w:r w:rsidR="00585EB1">
        <w:t xml:space="preserve"> </w:t>
      </w:r>
      <w:r w:rsidR="00925811">
        <w:t xml:space="preserve">as part of </w:t>
      </w:r>
      <w:r w:rsidR="28D3F381">
        <w:t xml:space="preserve">other </w:t>
      </w:r>
      <w:r w:rsidR="00211FD5">
        <w:t xml:space="preserve">state and federal regulatory activities for infrastructure and construction, </w:t>
      </w:r>
      <w:r w:rsidR="008E204E">
        <w:t>including environmental approvals</w:t>
      </w:r>
      <w:r w:rsidR="0088437E">
        <w:t>,</w:t>
      </w:r>
      <w:r w:rsidR="00F05798">
        <w:t xml:space="preserve"> rather than </w:t>
      </w:r>
      <w:r w:rsidR="008B2964">
        <w:t>specifically mining regulation</w:t>
      </w:r>
      <w:r w:rsidR="71A151B8">
        <w:t>.</w:t>
      </w:r>
    </w:p>
    <w:p w14:paraId="1FC8E097" w14:textId="361B80E1" w:rsidR="00591A62" w:rsidRDefault="00E73A7F" w:rsidP="00591A62">
      <w:pPr>
        <w:pStyle w:val="CGC2025ParaNumbers"/>
      </w:pPr>
      <w:r>
        <w:t xml:space="preserve">The Commission considers there </w:t>
      </w:r>
      <w:r w:rsidR="004A5001">
        <w:t>is</w:t>
      </w:r>
      <w:r>
        <w:t xml:space="preserve"> a conceptual case for including business counts as a driver of state spending on </w:t>
      </w:r>
      <w:r w:rsidR="00B151C4">
        <w:t>regulatory activities. However, the</w:t>
      </w:r>
      <w:r w:rsidR="0067184F">
        <w:t xml:space="preserve"> </w:t>
      </w:r>
      <w:r w:rsidR="008B4E3B">
        <w:t>challenges</w:t>
      </w:r>
      <w:r w:rsidR="00151ED4">
        <w:t xml:space="preserve"> of implementing the driver </w:t>
      </w:r>
      <w:r w:rsidR="005561E4">
        <w:t xml:space="preserve">appear to </w:t>
      </w:r>
      <w:r w:rsidR="00151ED4">
        <w:t>outweigh the benefit of the driver to the GST distribution.</w:t>
      </w:r>
    </w:p>
    <w:p w14:paraId="1A31D580" w14:textId="257179B7" w:rsidR="00E97807" w:rsidRDefault="00151ED4" w:rsidP="003B35E6">
      <w:pPr>
        <w:pStyle w:val="CGC2025ParaNumbers"/>
      </w:pPr>
      <w:r>
        <w:t xml:space="preserve">Determining use weights for the number of businesses in </w:t>
      </w:r>
      <w:r w:rsidR="00326306">
        <w:t xml:space="preserve">each of the regulation assessments will require </w:t>
      </w:r>
      <w:r w:rsidR="00591A62">
        <w:t xml:space="preserve">a degree of </w:t>
      </w:r>
      <w:r w:rsidR="00326306">
        <w:t>judgement from the Commission</w:t>
      </w:r>
      <w:r w:rsidR="00B126C0">
        <w:t>.</w:t>
      </w:r>
      <w:r w:rsidR="005C5CA0">
        <w:t xml:space="preserve"> </w:t>
      </w:r>
      <w:r w:rsidR="00B66B8E">
        <w:t>Similarly,</w:t>
      </w:r>
      <w:r w:rsidR="004931D7">
        <w:t xml:space="preserve"> there are data limitations with t</w:t>
      </w:r>
      <w:r w:rsidR="00C3579E">
        <w:t>he</w:t>
      </w:r>
      <w:r w:rsidR="00591A62">
        <w:t xml:space="preserve"> </w:t>
      </w:r>
      <w:r w:rsidR="00B2611C">
        <w:t xml:space="preserve">count of Australian businesses </w:t>
      </w:r>
      <w:r w:rsidR="00C3579E">
        <w:t>from the ABS</w:t>
      </w:r>
      <w:r w:rsidR="00242462">
        <w:t xml:space="preserve">. </w:t>
      </w:r>
      <w:r w:rsidR="000966D9">
        <w:t>M</w:t>
      </w:r>
      <w:r w:rsidR="006922F3">
        <w:t>ulti-location businesses including department and grocery stores</w:t>
      </w:r>
      <w:r w:rsidR="002F6D16">
        <w:t xml:space="preserve"> and multi</w:t>
      </w:r>
      <w:r w:rsidR="00260962">
        <w:noBreakHyphen/>
      </w:r>
      <w:r w:rsidR="002F6D16">
        <w:t>commodity miners</w:t>
      </w:r>
      <w:r w:rsidR="006922F3">
        <w:t xml:space="preserve">, are attributed to one geographic location, such as </w:t>
      </w:r>
      <w:r w:rsidR="00AB0145">
        <w:t xml:space="preserve">the </w:t>
      </w:r>
      <w:r w:rsidR="006922F3">
        <w:t>head office in a capital city</w:t>
      </w:r>
      <w:r w:rsidR="000966D9">
        <w:t>.</w:t>
      </w:r>
      <w:r w:rsidR="006922F3">
        <w:t xml:space="preserve"> </w:t>
      </w:r>
      <w:r w:rsidR="000966D9">
        <w:t>This is expected to disadvantage</w:t>
      </w:r>
      <w:r w:rsidR="00A46880">
        <w:t xml:space="preserve"> small</w:t>
      </w:r>
      <w:r w:rsidR="000966D9">
        <w:t xml:space="preserve"> states, </w:t>
      </w:r>
      <w:r w:rsidR="00B7707D">
        <w:t xml:space="preserve">by </w:t>
      </w:r>
      <w:r w:rsidR="006922F3">
        <w:t>overstating the costs in state</w:t>
      </w:r>
      <w:r w:rsidR="00A46880">
        <w:t>s</w:t>
      </w:r>
      <w:r w:rsidR="006922F3">
        <w:t xml:space="preserve"> with corporate headquarters</w:t>
      </w:r>
      <w:r w:rsidR="00196D3C">
        <w:t xml:space="preserve"> and discounting the costs to states of regulating local </w:t>
      </w:r>
      <w:r w:rsidR="009777C5">
        <w:t>operations</w:t>
      </w:r>
      <w:r w:rsidR="00196D3C">
        <w:t xml:space="preserve"> of national </w:t>
      </w:r>
      <w:r w:rsidR="009777C5">
        <w:t>businesses</w:t>
      </w:r>
      <w:r w:rsidR="00196D3C">
        <w:t>.</w:t>
      </w:r>
      <w:r w:rsidR="00E63E90">
        <w:rPr>
          <w:rStyle w:val="FootnoteReference"/>
        </w:rPr>
        <w:footnoteReference w:id="2"/>
      </w:r>
    </w:p>
    <w:p w14:paraId="760070BB" w14:textId="1F0F2E9D" w:rsidR="00724AE7" w:rsidRDefault="00E97807" w:rsidP="00614298">
      <w:pPr>
        <w:pStyle w:val="CGC2025ParaNumbers"/>
      </w:pPr>
      <w:r>
        <w:t>In addition</w:t>
      </w:r>
      <w:r w:rsidR="001E1859">
        <w:t>,</w:t>
      </w:r>
      <w:r>
        <w:t xml:space="preserve"> data on b</w:t>
      </w:r>
      <w:r w:rsidR="00242462">
        <w:t>usiness entries and exits exclude</w:t>
      </w:r>
      <w:r>
        <w:t>s</w:t>
      </w:r>
      <w:r w:rsidR="00242462">
        <w:t xml:space="preserve"> businesses </w:t>
      </w:r>
      <w:r w:rsidR="00B66B8E">
        <w:t>that have a turnover of less than $75,000</w:t>
      </w:r>
      <w:r w:rsidR="00215039">
        <w:t xml:space="preserve"> </w:t>
      </w:r>
      <w:r>
        <w:t>(or who have not registered an A</w:t>
      </w:r>
      <w:r w:rsidR="00C34E28">
        <w:t xml:space="preserve">ustralian </w:t>
      </w:r>
      <w:r>
        <w:t>B</w:t>
      </w:r>
      <w:r w:rsidR="00C34E28">
        <w:t xml:space="preserve">usiness </w:t>
      </w:r>
      <w:r>
        <w:t>N</w:t>
      </w:r>
      <w:r w:rsidR="003F67D5">
        <w:t>umber</w:t>
      </w:r>
      <w:r>
        <w:t xml:space="preserve">) </w:t>
      </w:r>
      <w:r w:rsidR="00215039">
        <w:t xml:space="preserve">and businesses which have not been coded to an </w:t>
      </w:r>
      <w:r w:rsidR="00E133C7" w:rsidRPr="00E133C7">
        <w:t>Australian and New</w:t>
      </w:r>
      <w:r w:rsidR="00D12F86">
        <w:t> </w:t>
      </w:r>
      <w:r w:rsidR="00E133C7" w:rsidRPr="00E133C7">
        <w:t>Zealand Standard Industrial Classification</w:t>
      </w:r>
      <w:r w:rsidR="00E133C7">
        <w:rPr>
          <w:rFonts w:ascii="Arial" w:hAnsi="Arial" w:cs="Arial"/>
          <w:color w:val="4D5156"/>
          <w:sz w:val="21"/>
          <w:szCs w:val="21"/>
          <w:shd w:val="clear" w:color="auto" w:fill="FFFFFF"/>
        </w:rPr>
        <w:t> </w:t>
      </w:r>
      <w:r w:rsidR="00E133C7">
        <w:t>(</w:t>
      </w:r>
      <w:r w:rsidR="00215039">
        <w:t>ANZSIC</w:t>
      </w:r>
      <w:r w:rsidR="00E133C7">
        <w:t>)</w:t>
      </w:r>
      <w:r w:rsidR="00215039">
        <w:t xml:space="preserve"> category</w:t>
      </w:r>
      <w:r>
        <w:t>, w</w:t>
      </w:r>
      <w:r w:rsidR="001E1859">
        <w:t>hich are regulated by states.</w:t>
      </w:r>
      <w:r w:rsidR="004A76D8">
        <w:rPr>
          <w:rStyle w:val="FootnoteReference"/>
        </w:rPr>
        <w:footnoteReference w:id="3"/>
      </w:r>
    </w:p>
    <w:p w14:paraId="69B23FB9" w14:textId="77777777" w:rsidR="0006723A" w:rsidRDefault="0006723A" w:rsidP="0006723A">
      <w:pPr>
        <w:pStyle w:val="Heading4"/>
      </w:pPr>
      <w:r>
        <w:t>Commission draft position</w:t>
      </w:r>
    </w:p>
    <w:p w14:paraId="76438D6C" w14:textId="045550D0" w:rsidR="0006723A" w:rsidRDefault="0006723A" w:rsidP="00AB70DE">
      <w:pPr>
        <w:pStyle w:val="CGC2025ParaNumbers"/>
      </w:pPr>
      <w:r w:rsidRPr="00AB70DE">
        <w:rPr>
          <w:szCs w:val="20"/>
        </w:rPr>
        <w:t>The</w:t>
      </w:r>
      <w:r>
        <w:t xml:space="preserve"> Commission</w:t>
      </w:r>
      <w:r w:rsidR="005561E4">
        <w:t xml:space="preserve"> proposes</w:t>
      </w:r>
      <w:r>
        <w:t xml:space="preserve"> </w:t>
      </w:r>
      <w:r w:rsidR="002E2D50">
        <w:t xml:space="preserve">not to assess </w:t>
      </w:r>
      <w:r w:rsidR="00C42DF4">
        <w:t xml:space="preserve">business counts </w:t>
      </w:r>
      <w:r w:rsidR="00B829A3">
        <w:t>when assessing state government spending on regulatory activities</w:t>
      </w:r>
      <w:r w:rsidR="00316114">
        <w:t xml:space="preserve"> because of</w:t>
      </w:r>
      <w:r w:rsidR="009C53DC">
        <w:t xml:space="preserve"> the</w:t>
      </w:r>
      <w:r w:rsidR="00316114">
        <w:t xml:space="preserve"> </w:t>
      </w:r>
      <w:r w:rsidR="009C53DC">
        <w:t>limitations of the ABS</w:t>
      </w:r>
      <w:r w:rsidR="004B35DC">
        <w:t> </w:t>
      </w:r>
      <w:r w:rsidR="009C53DC">
        <w:t>business count data</w:t>
      </w:r>
      <w:r w:rsidR="003351BA">
        <w:t>,</w:t>
      </w:r>
      <w:r w:rsidR="00637086">
        <w:t xml:space="preserve"> </w:t>
      </w:r>
      <w:r w:rsidR="00861FF6">
        <w:t>particularly</w:t>
      </w:r>
      <w:r w:rsidR="00637086">
        <w:t xml:space="preserve"> the treatment of multi-site businesses</w:t>
      </w:r>
      <w:r w:rsidR="00593C21">
        <w:t>.</w:t>
      </w:r>
    </w:p>
    <w:p w14:paraId="1FB5A980" w14:textId="398A04C8" w:rsidR="0006723A" w:rsidRPr="00284B22" w:rsidRDefault="0006723A" w:rsidP="00502D85">
      <w:pPr>
        <w:pStyle w:val="Heading3"/>
      </w:pPr>
      <w:r>
        <w:t xml:space="preserve">Q4. </w:t>
      </w:r>
      <w:r w:rsidR="00502D85">
        <w:t>Will states be able to identify spending on the net-zero transition and provide it to the Commission to develop an assessment?</w:t>
      </w:r>
    </w:p>
    <w:p w14:paraId="17345FA1" w14:textId="02F04C0D" w:rsidR="0006723A" w:rsidRDefault="0006723A" w:rsidP="0006723A">
      <w:pPr>
        <w:pStyle w:val="Heading4"/>
      </w:pPr>
      <w:r>
        <w:t>State views</w:t>
      </w:r>
    </w:p>
    <w:p w14:paraId="1BDF222E" w14:textId="47F7A41C" w:rsidR="00601DC3" w:rsidRPr="00601DC3" w:rsidRDefault="5AD12A06" w:rsidP="00601DC3">
      <w:pPr>
        <w:pStyle w:val="CGC2025ParaNumbers"/>
        <w:rPr>
          <w:szCs w:val="20"/>
        </w:rPr>
      </w:pPr>
      <w:r>
        <w:t xml:space="preserve">All states except South Australia said they could identify </w:t>
      </w:r>
      <w:r w:rsidR="6BFB5508">
        <w:t xml:space="preserve">most </w:t>
      </w:r>
      <w:r>
        <w:t xml:space="preserve">of their </w:t>
      </w:r>
      <w:r w:rsidR="00D36CEB">
        <w:t xml:space="preserve">specific </w:t>
      </w:r>
      <w:r w:rsidR="0066516A">
        <w:t>net</w:t>
      </w:r>
      <w:r w:rsidR="00EC6D00">
        <w:noBreakHyphen/>
      </w:r>
      <w:r>
        <w:t>zero transition expenditure</w:t>
      </w:r>
      <w:r w:rsidR="001F6C63">
        <w:t>.</w:t>
      </w:r>
    </w:p>
    <w:p w14:paraId="04FC4B73" w14:textId="3E6636A1" w:rsidR="00E068CB" w:rsidRPr="00E068CB" w:rsidRDefault="00395634" w:rsidP="00AB70DE">
      <w:pPr>
        <w:pStyle w:val="CGC2025ParaNumbers"/>
        <w:rPr>
          <w:szCs w:val="20"/>
        </w:rPr>
      </w:pPr>
      <w:r>
        <w:t xml:space="preserve">States </w:t>
      </w:r>
      <w:r w:rsidR="00233907">
        <w:t>noted that</w:t>
      </w:r>
      <w:r w:rsidR="003B4E6F">
        <w:t xml:space="preserve"> there are dedicated </w:t>
      </w:r>
      <w:r w:rsidR="00233907">
        <w:t xml:space="preserve">net-zero </w:t>
      </w:r>
      <w:r w:rsidR="003B4E6F">
        <w:t xml:space="preserve">programs </w:t>
      </w:r>
      <w:r w:rsidR="00E068CB">
        <w:t>including:</w:t>
      </w:r>
    </w:p>
    <w:p w14:paraId="0848E6E4" w14:textId="77777777" w:rsidR="00AB7DB6" w:rsidRDefault="00AB7DB6" w:rsidP="00AB7DB6">
      <w:pPr>
        <w:pStyle w:val="CGC2025Bullet1"/>
      </w:pPr>
      <w:r>
        <w:t>Victoria’s $540 million acceleration of renewable energy zones, and $335 million energy efficiency upgrades for low-income households</w:t>
      </w:r>
    </w:p>
    <w:p w14:paraId="0676815A" w14:textId="59137710" w:rsidR="00E068CB" w:rsidRDefault="00E068CB" w:rsidP="00E068CB">
      <w:pPr>
        <w:pStyle w:val="CGC2025Bullet1"/>
      </w:pPr>
      <w:r>
        <w:t>Queensland</w:t>
      </w:r>
      <w:r w:rsidR="00DE384C">
        <w:t>’</w:t>
      </w:r>
      <w:r>
        <w:t>s</w:t>
      </w:r>
      <w:r w:rsidR="00EF52B5">
        <w:t xml:space="preserve"> </w:t>
      </w:r>
      <w:r w:rsidR="00DE384C">
        <w:t>$</w:t>
      </w:r>
      <w:r w:rsidR="00EF52B5">
        <w:t xml:space="preserve">500 million land restoration fund and </w:t>
      </w:r>
      <w:r w:rsidR="00DE384C">
        <w:t>$</w:t>
      </w:r>
      <w:r w:rsidR="00EF52B5">
        <w:t>4.5 bill</w:t>
      </w:r>
      <w:r w:rsidR="00DE384C">
        <w:t>ion renewable energy and hydrogen jobs fund</w:t>
      </w:r>
    </w:p>
    <w:p w14:paraId="4F893436" w14:textId="194270B2" w:rsidR="00201374" w:rsidRPr="00E068CB" w:rsidRDefault="00C92CED" w:rsidP="00E068CB">
      <w:pPr>
        <w:pStyle w:val="CGC2025Bullet1"/>
      </w:pPr>
      <w:r>
        <w:t xml:space="preserve">the </w:t>
      </w:r>
      <w:r w:rsidR="00E70748">
        <w:t xml:space="preserve">ACT’s </w:t>
      </w:r>
      <w:r w:rsidR="00786CFD">
        <w:t xml:space="preserve">$300-$400 million </w:t>
      </w:r>
      <w:r w:rsidR="00E70748">
        <w:t>Williamsdale Big Battery project</w:t>
      </w:r>
      <w:r w:rsidR="00C576A7">
        <w:t>.</w:t>
      </w:r>
    </w:p>
    <w:p w14:paraId="1FF198A6" w14:textId="30D01053" w:rsidR="003B4E6F" w:rsidRDefault="00233907" w:rsidP="00E068CB">
      <w:pPr>
        <w:pStyle w:val="CGC2025ParaNumbers"/>
        <w:numPr>
          <w:ilvl w:val="0"/>
          <w:numId w:val="0"/>
        </w:numPr>
        <w:ind w:left="567"/>
        <w:rPr>
          <w:szCs w:val="20"/>
        </w:rPr>
      </w:pPr>
      <w:r>
        <w:t xml:space="preserve">However, </w:t>
      </w:r>
      <w:r w:rsidR="00B7025F">
        <w:t xml:space="preserve">states </w:t>
      </w:r>
      <w:r w:rsidR="003B4E6F">
        <w:t xml:space="preserve">also </w:t>
      </w:r>
      <w:r w:rsidR="00C85AEA">
        <w:t>noted</w:t>
      </w:r>
      <w:r w:rsidR="003B4E6F">
        <w:t xml:space="preserve"> that significant </w:t>
      </w:r>
      <w:r w:rsidR="009E2BC6">
        <w:t xml:space="preserve">net-zero related </w:t>
      </w:r>
      <w:r w:rsidR="003B4E6F">
        <w:t xml:space="preserve">expenditure is embedded in other </w:t>
      </w:r>
      <w:r w:rsidR="00352685">
        <w:t>s</w:t>
      </w:r>
      <w:r w:rsidR="003B4E6F">
        <w:t>tate service delivery and th</w:t>
      </w:r>
      <w:r w:rsidR="00C85AEA">
        <w:t>at there will be</w:t>
      </w:r>
      <w:r w:rsidR="003B4E6F">
        <w:t xml:space="preserve"> difficulties disentangling this </w:t>
      </w:r>
      <w:r w:rsidR="0022605F">
        <w:t>spending</w:t>
      </w:r>
      <w:r w:rsidR="003B4E6F">
        <w:t>.</w:t>
      </w:r>
    </w:p>
    <w:p w14:paraId="5D4841B0" w14:textId="3C8A4517" w:rsidR="00711484" w:rsidRDefault="3CD2C980" w:rsidP="00AB70DE">
      <w:pPr>
        <w:pStyle w:val="CGC2025ParaNumbers"/>
        <w:rPr>
          <w:szCs w:val="20"/>
        </w:rPr>
      </w:pPr>
      <w:r>
        <w:t>N</w:t>
      </w:r>
      <w:r w:rsidR="65679014">
        <w:t>ew South Wales</w:t>
      </w:r>
      <w:r w:rsidR="008C3033">
        <w:t>, Vict</w:t>
      </w:r>
      <w:r w:rsidR="00476042">
        <w:t>oria and Queensland</w:t>
      </w:r>
      <w:r w:rsidR="65679014">
        <w:t xml:space="preserve"> </w:t>
      </w:r>
      <w:r>
        <w:t>also indicated that it would be useful for the Commission to provide a more detailed proposal to states to help them in identifying relevant expenditure, including a consistent definition of net</w:t>
      </w:r>
      <w:r w:rsidR="00CC24AF">
        <w:t>-</w:t>
      </w:r>
      <w:r>
        <w:t>zero spend</w:t>
      </w:r>
      <w:r w:rsidR="67131BF0">
        <w:t>ing.</w:t>
      </w:r>
    </w:p>
    <w:p w14:paraId="0B27CDD8" w14:textId="08F14649" w:rsidR="3CD2C980" w:rsidRPr="00711484" w:rsidRDefault="00711484" w:rsidP="00AB70DE">
      <w:pPr>
        <w:pStyle w:val="CGC2025ParaNumbers"/>
        <w:rPr>
          <w:szCs w:val="20"/>
        </w:rPr>
      </w:pPr>
      <w:r>
        <w:t xml:space="preserve">South Australia noted that </w:t>
      </w:r>
      <w:r w:rsidR="00A733CE">
        <w:t>it is</w:t>
      </w:r>
      <w:r>
        <w:t xml:space="preserve"> reviewing </w:t>
      </w:r>
      <w:r w:rsidR="0035520B">
        <w:t xml:space="preserve">its </w:t>
      </w:r>
      <w:r>
        <w:t>current net</w:t>
      </w:r>
      <w:r w:rsidR="008F708D">
        <w:t>-</w:t>
      </w:r>
      <w:r>
        <w:t>zero activities</w:t>
      </w:r>
      <w:r w:rsidR="00A733CE">
        <w:t>,</w:t>
      </w:r>
      <w:r>
        <w:t xml:space="preserve"> which will enable </w:t>
      </w:r>
      <w:r w:rsidR="00A733CE">
        <w:t>it</w:t>
      </w:r>
      <w:r>
        <w:t xml:space="preserve"> to identify expenditure in the future.</w:t>
      </w:r>
    </w:p>
    <w:p w14:paraId="354AEF31" w14:textId="77777777" w:rsidR="0006723A" w:rsidRDefault="0006723A" w:rsidP="0006723A">
      <w:pPr>
        <w:pStyle w:val="Heading4"/>
      </w:pPr>
      <w:r>
        <w:t>Commission response</w:t>
      </w:r>
    </w:p>
    <w:p w14:paraId="13D7A7C1" w14:textId="02B4EBAA" w:rsidR="00C007A8" w:rsidRPr="00C007A8" w:rsidRDefault="00C007A8" w:rsidP="002D51F7">
      <w:pPr>
        <w:pStyle w:val="CGC2025ParaNumbers"/>
      </w:pPr>
      <w:r>
        <w:t xml:space="preserve">All states provide funding to support </w:t>
      </w:r>
      <w:r w:rsidR="004019B9">
        <w:t>business development, including investment and trade promotion, regional development programs, and support for small business. Under the 2020 Review method the Commission does not separately a</w:t>
      </w:r>
      <w:r w:rsidR="00FB25EE">
        <w:t xml:space="preserve">ssess </w:t>
      </w:r>
      <w:r w:rsidR="0060395F">
        <w:t xml:space="preserve">business development </w:t>
      </w:r>
      <w:r w:rsidR="0020425E">
        <w:t xml:space="preserve">spending by industry category. </w:t>
      </w:r>
      <w:r w:rsidR="00760556">
        <w:t xml:space="preserve">In </w:t>
      </w:r>
      <w:r w:rsidR="001A5E0B">
        <w:t xml:space="preserve">anticipation </w:t>
      </w:r>
      <w:r w:rsidR="00760556">
        <w:t xml:space="preserve">that </w:t>
      </w:r>
      <w:r w:rsidR="001A5E0B">
        <w:t>spending</w:t>
      </w:r>
      <w:r w:rsidR="00760556">
        <w:t xml:space="preserve"> on the </w:t>
      </w:r>
      <w:r w:rsidR="000453EA">
        <w:t xml:space="preserve">transition </w:t>
      </w:r>
      <w:r w:rsidR="00760556">
        <w:t>to a net</w:t>
      </w:r>
      <w:r w:rsidR="00FF22F8">
        <w:t>-</w:t>
      </w:r>
      <w:r w:rsidR="000453EA">
        <w:t>zero</w:t>
      </w:r>
      <w:r w:rsidR="00760556">
        <w:t xml:space="preserve"> </w:t>
      </w:r>
      <w:r w:rsidR="000453EA">
        <w:t xml:space="preserve">economy </w:t>
      </w:r>
      <w:r w:rsidR="00760556">
        <w:t>is an area of growth</w:t>
      </w:r>
      <w:r w:rsidR="00464F10">
        <w:t>,</w:t>
      </w:r>
      <w:r w:rsidR="00760556">
        <w:t xml:space="preserve"> the </w:t>
      </w:r>
      <w:r w:rsidR="000453EA">
        <w:t>Commission</w:t>
      </w:r>
      <w:r w:rsidR="00760556">
        <w:t xml:space="preserve"> </w:t>
      </w:r>
      <w:r w:rsidR="000453EA">
        <w:t>sought state</w:t>
      </w:r>
      <w:r w:rsidR="00760556">
        <w:t xml:space="preserve"> views on </w:t>
      </w:r>
      <w:r w:rsidR="000453EA">
        <w:t xml:space="preserve">whether </w:t>
      </w:r>
      <w:r w:rsidR="00760556">
        <w:t xml:space="preserve">they </w:t>
      </w:r>
      <w:r w:rsidR="000453EA">
        <w:t xml:space="preserve">could separately identify </w:t>
      </w:r>
      <w:r w:rsidR="00760556">
        <w:t>spending</w:t>
      </w:r>
      <w:r w:rsidR="001A5E0B">
        <w:t>. S</w:t>
      </w:r>
      <w:r w:rsidR="000453EA">
        <w:t xml:space="preserve">eparately identifying </w:t>
      </w:r>
      <w:r w:rsidR="001A5E0B">
        <w:t xml:space="preserve">this </w:t>
      </w:r>
      <w:r w:rsidR="000453EA">
        <w:t xml:space="preserve">spending </w:t>
      </w:r>
      <w:r w:rsidR="00BE495F">
        <w:t xml:space="preserve">would be a necessary first step should the Commission </w:t>
      </w:r>
      <w:r w:rsidR="00C43313">
        <w:t>wish</w:t>
      </w:r>
      <w:r w:rsidR="00BE495F">
        <w:t xml:space="preserve"> to separately assess differences between state</w:t>
      </w:r>
      <w:r w:rsidR="008E16D2">
        <w:t>s</w:t>
      </w:r>
      <w:r w:rsidR="00BE495F">
        <w:t xml:space="preserve"> in the need for spending on the </w:t>
      </w:r>
      <w:r w:rsidR="007B39A0">
        <w:t>transition to a net-zero economy.</w:t>
      </w:r>
    </w:p>
    <w:p w14:paraId="531CDFA5" w14:textId="07E90E39" w:rsidR="00E6331A" w:rsidRPr="000F52A2" w:rsidRDefault="00C85AEA" w:rsidP="007F30DB">
      <w:pPr>
        <w:pStyle w:val="CGC2025ParaNumbers"/>
      </w:pPr>
      <w:r>
        <w:t>The Commission acknowledges that there are difficulties with classifying net</w:t>
      </w:r>
      <w:r w:rsidR="005778AC">
        <w:t>-</w:t>
      </w:r>
      <w:r>
        <w:t>zero transition expenditure</w:t>
      </w:r>
      <w:r w:rsidR="00185192">
        <w:t>,</w:t>
      </w:r>
      <w:r>
        <w:t xml:space="preserve"> </w:t>
      </w:r>
      <w:r w:rsidR="005778AC">
        <w:t xml:space="preserve">as well as </w:t>
      </w:r>
      <w:r>
        <w:t>disentangling net</w:t>
      </w:r>
      <w:r w:rsidR="005778AC">
        <w:t>-</w:t>
      </w:r>
      <w:r>
        <w:t xml:space="preserve">zero </w:t>
      </w:r>
      <w:r w:rsidR="00F42D33">
        <w:t xml:space="preserve">related </w:t>
      </w:r>
      <w:r>
        <w:t>spending from regular state functions</w:t>
      </w:r>
      <w:r w:rsidR="00F360A4">
        <w:t xml:space="preserve"> and Commonwealth involvement</w:t>
      </w:r>
      <w:r>
        <w:t>.</w:t>
      </w:r>
    </w:p>
    <w:p w14:paraId="0A3BB29D" w14:textId="30D2C78A" w:rsidR="00103110" w:rsidRPr="00103110" w:rsidRDefault="00294367" w:rsidP="00A5554C">
      <w:pPr>
        <w:pStyle w:val="CGC2025ParaNumbers"/>
        <w:rPr>
          <w:szCs w:val="20"/>
        </w:rPr>
      </w:pPr>
      <w:r>
        <w:t>The Commission considers that further work is required to</w:t>
      </w:r>
      <w:r w:rsidR="00103110">
        <w:t>:</w:t>
      </w:r>
    </w:p>
    <w:p w14:paraId="325D0ADD" w14:textId="6173D619" w:rsidR="00103110" w:rsidRDefault="00294367" w:rsidP="00103110">
      <w:pPr>
        <w:pStyle w:val="CGC2025Bullet1"/>
      </w:pPr>
      <w:r>
        <w:t xml:space="preserve">develop a consistent definition of net-zero </w:t>
      </w:r>
      <w:proofErr w:type="gramStart"/>
      <w:r>
        <w:t>spending</w:t>
      </w:r>
      <w:proofErr w:type="gramEnd"/>
    </w:p>
    <w:p w14:paraId="23A67836" w14:textId="1CF6DA6C" w:rsidR="00103110" w:rsidRDefault="00DE19FE" w:rsidP="00103110">
      <w:pPr>
        <w:pStyle w:val="CGC2025Bullet1"/>
      </w:pPr>
      <w:r>
        <w:t>identify</w:t>
      </w:r>
      <w:r w:rsidR="004C7CBB">
        <w:t xml:space="preserve"> state</w:t>
      </w:r>
      <w:r w:rsidR="00294367">
        <w:t xml:space="preserve"> spending </w:t>
      </w:r>
      <w:r w:rsidR="00834D1F">
        <w:t xml:space="preserve">on </w:t>
      </w:r>
      <w:r w:rsidR="00E50DBB">
        <w:t xml:space="preserve">localised programs to </w:t>
      </w:r>
      <w:r w:rsidR="00294367">
        <w:t xml:space="preserve">support communities to transition from emissions intensive </w:t>
      </w:r>
      <w:proofErr w:type="gramStart"/>
      <w:r w:rsidR="00294367">
        <w:t>industries</w:t>
      </w:r>
      <w:proofErr w:type="gramEnd"/>
    </w:p>
    <w:p w14:paraId="171F592D" w14:textId="45261802" w:rsidR="00294367" w:rsidRPr="00247A5C" w:rsidRDefault="00E50DBB" w:rsidP="00103110">
      <w:pPr>
        <w:pStyle w:val="CGC2025Bullet1"/>
      </w:pPr>
      <w:r>
        <w:t xml:space="preserve">identify spending on broader state </w:t>
      </w:r>
      <w:r w:rsidR="00294367">
        <w:t xml:space="preserve">programs </w:t>
      </w:r>
      <w:r w:rsidR="00834D1F">
        <w:t xml:space="preserve">such as </w:t>
      </w:r>
      <w:r w:rsidR="004C7CBB">
        <w:t>facilitating new energy generation capacity or storage</w:t>
      </w:r>
      <w:r w:rsidR="00294367">
        <w:t>.</w:t>
      </w:r>
    </w:p>
    <w:p w14:paraId="10E0A6A1" w14:textId="08EF5A1C" w:rsidR="374C6E2B" w:rsidRDefault="374C6E2B" w:rsidP="00A5554C">
      <w:pPr>
        <w:pStyle w:val="CGC2025ParaNumbers"/>
        <w:rPr>
          <w:szCs w:val="20"/>
        </w:rPr>
      </w:pPr>
      <w:r>
        <w:t xml:space="preserve">The Commission views </w:t>
      </w:r>
      <w:r w:rsidR="00683733">
        <w:t xml:space="preserve">the </w:t>
      </w:r>
      <w:r>
        <w:t>net</w:t>
      </w:r>
      <w:r w:rsidR="007270DA">
        <w:t>-</w:t>
      </w:r>
      <w:r>
        <w:t>zero</w:t>
      </w:r>
      <w:r w:rsidR="007270DA">
        <w:t xml:space="preserve"> transition</w:t>
      </w:r>
      <w:r>
        <w:t xml:space="preserve"> as an emerging issue that </w:t>
      </w:r>
      <w:r w:rsidR="00F57C7C">
        <w:t xml:space="preserve">it </w:t>
      </w:r>
      <w:r>
        <w:t xml:space="preserve">will </w:t>
      </w:r>
      <w:r w:rsidR="007270DA">
        <w:t xml:space="preserve">continue to </w:t>
      </w:r>
      <w:r>
        <w:t xml:space="preserve">investigate </w:t>
      </w:r>
      <w:r w:rsidR="00C23C84">
        <w:t>following</w:t>
      </w:r>
      <w:r>
        <w:t xml:space="preserve"> the 2025 Review.</w:t>
      </w:r>
      <w:r w:rsidR="00692C84">
        <w:t xml:space="preserve"> </w:t>
      </w:r>
      <w:r w:rsidR="001A4F7D">
        <w:t>It</w:t>
      </w:r>
      <w:r w:rsidR="00D83997">
        <w:t xml:space="preserve"> is expected that there will be </w:t>
      </w:r>
      <w:r w:rsidR="00692C84">
        <w:t xml:space="preserve">significant state and </w:t>
      </w:r>
      <w:r w:rsidR="003D0B94">
        <w:t xml:space="preserve">Commonwealth </w:t>
      </w:r>
      <w:r w:rsidR="00692C84">
        <w:t xml:space="preserve">spending to support regions transitioning from </w:t>
      </w:r>
      <w:r w:rsidR="00AE3669">
        <w:t xml:space="preserve">emissions </w:t>
      </w:r>
      <w:r w:rsidR="00692C84">
        <w:t xml:space="preserve">intensive </w:t>
      </w:r>
      <w:r w:rsidR="00AE3669">
        <w:t xml:space="preserve">industries </w:t>
      </w:r>
      <w:r w:rsidR="00D83997">
        <w:t>to new industries.</w:t>
      </w:r>
    </w:p>
    <w:p w14:paraId="718406AC" w14:textId="1AA3DCD0" w:rsidR="00247A5C" w:rsidRPr="00247A5C" w:rsidRDefault="0006723A" w:rsidP="00247A5C">
      <w:pPr>
        <w:pStyle w:val="Heading4"/>
      </w:pPr>
      <w:r>
        <w:t>Commission draft position</w:t>
      </w:r>
    </w:p>
    <w:p w14:paraId="3B7955A6" w14:textId="23449877" w:rsidR="00F360A4" w:rsidRPr="00391599" w:rsidRDefault="0006723A" w:rsidP="00FE1107">
      <w:pPr>
        <w:pStyle w:val="CGC2025ParaNumbers"/>
      </w:pPr>
      <w:r w:rsidRPr="00391599">
        <w:t>The Commission</w:t>
      </w:r>
      <w:r w:rsidR="00C76A06" w:rsidRPr="00391599">
        <w:t xml:space="preserve"> will </w:t>
      </w:r>
      <w:r w:rsidR="13647905" w:rsidRPr="00391599">
        <w:t>work with states</w:t>
      </w:r>
      <w:r w:rsidR="00034597" w:rsidRPr="00391599">
        <w:t xml:space="preserve"> and</w:t>
      </w:r>
      <w:r w:rsidR="00AD257B" w:rsidRPr="00391599">
        <w:t xml:space="preserve"> </w:t>
      </w:r>
      <w:r w:rsidR="00034597" w:rsidRPr="00391599">
        <w:t>Commonwealth</w:t>
      </w:r>
      <w:r w:rsidR="00AD257B" w:rsidRPr="00391599">
        <w:t xml:space="preserve"> agencies</w:t>
      </w:r>
      <w:r w:rsidR="00972E64">
        <w:t>,</w:t>
      </w:r>
      <w:r w:rsidR="00034597" w:rsidRPr="00391599">
        <w:t xml:space="preserve"> including</w:t>
      </w:r>
      <w:r w:rsidR="007D7B37" w:rsidRPr="00391599">
        <w:t xml:space="preserve"> the ABS</w:t>
      </w:r>
      <w:r w:rsidR="006802FE" w:rsidRPr="00391599">
        <w:t xml:space="preserve"> and the </w:t>
      </w:r>
      <w:r w:rsidR="00550F9B" w:rsidRPr="00391599">
        <w:t>Net Zer</w:t>
      </w:r>
      <w:r w:rsidR="00787158" w:rsidRPr="00391599">
        <w:t>o Econ</w:t>
      </w:r>
      <w:r w:rsidR="00305763" w:rsidRPr="00391599">
        <w:t>omy Authority</w:t>
      </w:r>
      <w:r w:rsidR="00972E64">
        <w:t>,</w:t>
      </w:r>
      <w:r w:rsidR="13647905" w:rsidRPr="00391599">
        <w:t xml:space="preserve"> </w:t>
      </w:r>
      <w:r w:rsidR="00C23C84" w:rsidRPr="00391599">
        <w:t>following</w:t>
      </w:r>
      <w:r w:rsidR="007270DA" w:rsidRPr="00391599">
        <w:t xml:space="preserve"> the 2025 Review</w:t>
      </w:r>
      <w:r w:rsidR="00E23CF4" w:rsidRPr="00391599">
        <w:t xml:space="preserve"> </w:t>
      </w:r>
      <w:r w:rsidR="00C23C84" w:rsidRPr="00391599">
        <w:t>to</w:t>
      </w:r>
      <w:r w:rsidR="00F86B34" w:rsidRPr="00391599">
        <w:t xml:space="preserve"> </w:t>
      </w:r>
      <w:r w:rsidR="00F360A4" w:rsidRPr="00391599">
        <w:t>develop a consistent definition of net-zero spending</w:t>
      </w:r>
      <w:r w:rsidR="006B5B59" w:rsidRPr="00391599">
        <w:t xml:space="preserve"> and </w:t>
      </w:r>
      <w:r w:rsidR="00F360A4" w:rsidRPr="00391599">
        <w:t>identify net-zero business</w:t>
      </w:r>
      <w:r w:rsidR="00FE1107">
        <w:t xml:space="preserve"> development</w:t>
      </w:r>
      <w:r w:rsidR="00F360A4" w:rsidRPr="00391599">
        <w:t xml:space="preserve"> </w:t>
      </w:r>
      <w:r w:rsidR="00FD5B03" w:rsidRPr="00391599">
        <w:t>(and non</w:t>
      </w:r>
      <w:r w:rsidR="003D0B94">
        <w:noBreakHyphen/>
      </w:r>
      <w:r w:rsidR="00FD5B03" w:rsidRPr="00391599">
        <w:t>business</w:t>
      </w:r>
      <w:r w:rsidR="00FE1107" w:rsidRPr="00FE1107">
        <w:t xml:space="preserve"> </w:t>
      </w:r>
      <w:r w:rsidR="00FE1107" w:rsidRPr="00391599">
        <w:t>development</w:t>
      </w:r>
      <w:r w:rsidR="00FD5B03" w:rsidRPr="00391599">
        <w:t xml:space="preserve">) </w:t>
      </w:r>
      <w:r w:rsidR="00F360A4" w:rsidRPr="00391599">
        <w:t>spending</w:t>
      </w:r>
      <w:r w:rsidR="006B5B59" w:rsidRPr="00391599">
        <w:t>.</w:t>
      </w:r>
    </w:p>
    <w:p w14:paraId="07142EB5" w14:textId="2243ACEB" w:rsidR="0006723A" w:rsidRPr="00284B22" w:rsidRDefault="0006723A" w:rsidP="004750CF">
      <w:pPr>
        <w:pStyle w:val="Heading3"/>
      </w:pPr>
      <w:r>
        <w:t xml:space="preserve">Q5. </w:t>
      </w:r>
      <w:r w:rsidR="004750CF">
        <w:t>Can states identify and provide data on potential drivers of state spending on the net-zero transition?</w:t>
      </w:r>
    </w:p>
    <w:p w14:paraId="2C50820A" w14:textId="69B400C2" w:rsidR="0006723A" w:rsidRDefault="0006723A" w:rsidP="0006723A">
      <w:pPr>
        <w:pStyle w:val="Heading4"/>
      </w:pPr>
      <w:r>
        <w:t>State views</w:t>
      </w:r>
    </w:p>
    <w:p w14:paraId="334A2772" w14:textId="47D341F4" w:rsidR="003D7BD9" w:rsidRPr="00832C05" w:rsidRDefault="0042142E" w:rsidP="00A5554C">
      <w:pPr>
        <w:pStyle w:val="CGC2025ParaNumbers"/>
        <w:rPr>
          <w:szCs w:val="20"/>
        </w:rPr>
      </w:pPr>
      <w:r>
        <w:t>All states considered it a challenge to identify policy neutral drivers of state net-zero spending</w:t>
      </w:r>
      <w:r w:rsidR="003D0472">
        <w:t xml:space="preserve"> citing the complicated mix of structural factors and</w:t>
      </w:r>
      <w:r w:rsidR="00411E8D">
        <w:t xml:space="preserve"> state</w:t>
      </w:r>
      <w:r w:rsidR="003D0472">
        <w:t xml:space="preserve"> policy choices</w:t>
      </w:r>
      <w:r w:rsidR="000173C7">
        <w:t xml:space="preserve"> (both historical and current)</w:t>
      </w:r>
      <w:r>
        <w:t>.</w:t>
      </w:r>
    </w:p>
    <w:p w14:paraId="2D2353EC" w14:textId="4EAE3B67" w:rsidR="00726D3D" w:rsidRPr="00791B90" w:rsidRDefault="006531E3" w:rsidP="00A5554C">
      <w:pPr>
        <w:pStyle w:val="CGC2025ParaNumbers"/>
        <w:rPr>
          <w:szCs w:val="20"/>
        </w:rPr>
      </w:pPr>
      <w:r>
        <w:t>All</w:t>
      </w:r>
      <w:r w:rsidR="006E6AE0">
        <w:t xml:space="preserve"> states </w:t>
      </w:r>
      <w:r>
        <w:t>except South Australia</w:t>
      </w:r>
      <w:r w:rsidR="00F8025E">
        <w:t xml:space="preserve"> and</w:t>
      </w:r>
      <w:r>
        <w:t xml:space="preserve"> </w:t>
      </w:r>
      <w:r w:rsidR="00476042">
        <w:t xml:space="preserve">Tasmania </w:t>
      </w:r>
      <w:r w:rsidR="00953870">
        <w:t>identified</w:t>
      </w:r>
      <w:r>
        <w:t xml:space="preserve"> factors </w:t>
      </w:r>
      <w:r w:rsidR="006E6AE0">
        <w:t xml:space="preserve">the Commission </w:t>
      </w:r>
      <w:r w:rsidR="00F65AAF">
        <w:t>c</w:t>
      </w:r>
      <w:r w:rsidR="006E6AE0">
        <w:t>ould</w:t>
      </w:r>
      <w:r>
        <w:t xml:space="preserve"> consider</w:t>
      </w:r>
      <w:r w:rsidR="00F44396">
        <w:t xml:space="preserve"> when developing an assessment</w:t>
      </w:r>
      <w:r w:rsidR="009F1A1B">
        <w:t>.</w:t>
      </w:r>
      <w:r w:rsidR="00791B90">
        <w:t xml:space="preserve"> </w:t>
      </w:r>
      <w:r w:rsidR="004438B6">
        <w:t>D</w:t>
      </w:r>
      <w:r w:rsidR="0035721A">
        <w:t>rivers suggested by the states include</w:t>
      </w:r>
      <w:r w:rsidR="00726D3D">
        <w:t>:</w:t>
      </w:r>
    </w:p>
    <w:p w14:paraId="762E5FE4" w14:textId="4544FB7A" w:rsidR="00726D3D" w:rsidRDefault="0035721A" w:rsidP="00726D3D">
      <w:pPr>
        <w:pStyle w:val="CGC2025Bullet1"/>
      </w:pPr>
      <w:r>
        <w:t xml:space="preserve">the current </w:t>
      </w:r>
      <w:r w:rsidR="00F51973">
        <w:t xml:space="preserve">industry </w:t>
      </w:r>
      <w:r>
        <w:t xml:space="preserve">mix of each </w:t>
      </w:r>
      <w:r w:rsidR="00C962DB">
        <w:t>state</w:t>
      </w:r>
      <w:r w:rsidR="00741504">
        <w:t>’</w:t>
      </w:r>
      <w:r w:rsidR="00C962DB">
        <w:t>s economy</w:t>
      </w:r>
      <w:r w:rsidR="00787776">
        <w:t xml:space="preserve">, </w:t>
      </w:r>
      <w:r w:rsidR="00865B7F">
        <w:t xml:space="preserve">and exports </w:t>
      </w:r>
      <w:r w:rsidR="00A8542C">
        <w:t>(</w:t>
      </w:r>
      <w:r w:rsidR="00BA6791">
        <w:t xml:space="preserve">New South Wales, </w:t>
      </w:r>
      <w:r w:rsidR="00A8542C">
        <w:t>W</w:t>
      </w:r>
      <w:r w:rsidR="00145DDC">
        <w:t>estern</w:t>
      </w:r>
      <w:r w:rsidR="00342E2C">
        <w:t> </w:t>
      </w:r>
      <w:proofErr w:type="gramStart"/>
      <w:r w:rsidR="00A8542C">
        <w:t>A</w:t>
      </w:r>
      <w:r w:rsidR="00145DDC">
        <w:t>ustralia</w:t>
      </w:r>
      <w:proofErr w:type="gramEnd"/>
      <w:r w:rsidR="00AA669D">
        <w:t xml:space="preserve"> and</w:t>
      </w:r>
      <w:r w:rsidR="00145DDC">
        <w:t xml:space="preserve"> </w:t>
      </w:r>
      <w:r w:rsidR="00D450DE">
        <w:t xml:space="preserve">the </w:t>
      </w:r>
      <w:r w:rsidR="00B7025F">
        <w:t>Northern </w:t>
      </w:r>
      <w:r w:rsidR="00BA6791">
        <w:t>Territory</w:t>
      </w:r>
      <w:r w:rsidR="000537F3">
        <w:t>)</w:t>
      </w:r>
      <w:r w:rsidR="00C14772">
        <w:t>,</w:t>
      </w:r>
    </w:p>
    <w:p w14:paraId="35AB5C2A" w14:textId="12477E89" w:rsidR="00C14772" w:rsidRDefault="00C14772" w:rsidP="00726D3D">
      <w:pPr>
        <w:pStyle w:val="CGC2025Bullet1"/>
      </w:pPr>
      <w:r>
        <w:t>historical policy choices to develop industries (New</w:t>
      </w:r>
      <w:r w:rsidR="00F75E72">
        <w:t> </w:t>
      </w:r>
      <w:r>
        <w:t>South</w:t>
      </w:r>
      <w:r w:rsidR="00F75E72">
        <w:t> </w:t>
      </w:r>
      <w:r>
        <w:t>Wales</w:t>
      </w:r>
      <w:r w:rsidR="002B0627">
        <w:t>)</w:t>
      </w:r>
      <w:r>
        <w:t>,</w:t>
      </w:r>
    </w:p>
    <w:p w14:paraId="63D63260" w14:textId="1D7ABE80" w:rsidR="00726D3D" w:rsidRDefault="00C962DB" w:rsidP="00726D3D">
      <w:pPr>
        <w:pStyle w:val="CGC2025Bullet1"/>
      </w:pPr>
      <w:r>
        <w:t>geographic factors</w:t>
      </w:r>
      <w:r w:rsidR="000537F3">
        <w:t xml:space="preserve"> </w:t>
      </w:r>
      <w:r w:rsidR="007C48B6">
        <w:t>(</w:t>
      </w:r>
      <w:r w:rsidR="00B7025F">
        <w:t>Western </w:t>
      </w:r>
      <w:r w:rsidR="007C48B6">
        <w:t>A</w:t>
      </w:r>
      <w:r w:rsidR="00145DDC">
        <w:t>ustralia</w:t>
      </w:r>
      <w:r w:rsidR="007C48B6">
        <w:t xml:space="preserve"> and </w:t>
      </w:r>
      <w:r w:rsidR="00D450DE">
        <w:t xml:space="preserve">the </w:t>
      </w:r>
      <w:r w:rsidR="00384C7F">
        <w:t>N</w:t>
      </w:r>
      <w:r w:rsidR="009A1893">
        <w:t>orthern</w:t>
      </w:r>
      <w:r w:rsidR="00F75E72">
        <w:t> </w:t>
      </w:r>
      <w:r w:rsidR="00384C7F">
        <w:t>T</w:t>
      </w:r>
      <w:r w:rsidR="009A1893">
        <w:t>erritory</w:t>
      </w:r>
      <w:r w:rsidR="007C48B6">
        <w:t>)</w:t>
      </w:r>
    </w:p>
    <w:p w14:paraId="54C1387E" w14:textId="0DB9D2E1" w:rsidR="00726D3D" w:rsidRDefault="000537F3" w:rsidP="00726D3D">
      <w:pPr>
        <w:pStyle w:val="CGC2025Bullet1"/>
      </w:pPr>
      <w:r>
        <w:t>resource endowments</w:t>
      </w:r>
      <w:r w:rsidR="00145DDC">
        <w:t xml:space="preserve"> </w:t>
      </w:r>
      <w:r>
        <w:t>(</w:t>
      </w:r>
      <w:r w:rsidR="00BA6791">
        <w:t xml:space="preserve">Victoria and </w:t>
      </w:r>
      <w:r w:rsidR="00B7025F">
        <w:t>Western </w:t>
      </w:r>
      <w:r w:rsidR="00145DDC">
        <w:t>Australia</w:t>
      </w:r>
      <w:r>
        <w:t>)</w:t>
      </w:r>
    </w:p>
    <w:p w14:paraId="5E8FA75C" w14:textId="13AAE461" w:rsidR="00B01D37" w:rsidRDefault="00A8542C" w:rsidP="00726D3D">
      <w:pPr>
        <w:pStyle w:val="CGC2025Bullet1"/>
      </w:pPr>
      <w:r>
        <w:t>current energy generation mix</w:t>
      </w:r>
      <w:r w:rsidR="007C48B6">
        <w:t xml:space="preserve"> </w:t>
      </w:r>
      <w:r w:rsidR="006705C2">
        <w:t>(</w:t>
      </w:r>
      <w:r w:rsidR="00BA6791">
        <w:t>Victoria and Western</w:t>
      </w:r>
      <w:r w:rsidR="00B7025F">
        <w:t> </w:t>
      </w:r>
      <w:r w:rsidR="00BA6791">
        <w:t>Australia</w:t>
      </w:r>
      <w:r w:rsidR="006705C2">
        <w:t>)</w:t>
      </w:r>
    </w:p>
    <w:p w14:paraId="460D9FA8" w14:textId="24198A96" w:rsidR="004438B6" w:rsidRDefault="00B01D37" w:rsidP="00726D3D">
      <w:pPr>
        <w:pStyle w:val="CGC2025Bullet1"/>
      </w:pPr>
      <w:r>
        <w:t xml:space="preserve">the </w:t>
      </w:r>
      <w:r w:rsidR="00CD0B3B">
        <w:t xml:space="preserve">level and </w:t>
      </w:r>
      <w:r>
        <w:t>marginal cost of</w:t>
      </w:r>
      <w:r w:rsidR="002440B6">
        <w:t xml:space="preserve"> emissions</w:t>
      </w:r>
      <w:r>
        <w:t xml:space="preserve"> abatement (</w:t>
      </w:r>
      <w:r w:rsidR="002440B6">
        <w:t>New South </w:t>
      </w:r>
      <w:r>
        <w:t>Wales and Queensland)</w:t>
      </w:r>
    </w:p>
    <w:p w14:paraId="52468EA0" w14:textId="4264E7B5" w:rsidR="00791B90" w:rsidRDefault="004438B6" w:rsidP="00726D3D">
      <w:pPr>
        <w:pStyle w:val="CGC2025Bullet1"/>
      </w:pPr>
      <w:r>
        <w:t xml:space="preserve">the presence </w:t>
      </w:r>
      <w:r w:rsidR="00F96431">
        <w:t xml:space="preserve">of </w:t>
      </w:r>
      <w:r>
        <w:t>infrastructure deficits or the requirement for additional infrastructure</w:t>
      </w:r>
      <w:r w:rsidR="00791B90">
        <w:t xml:space="preserve"> (</w:t>
      </w:r>
      <w:r w:rsidR="00C92CED">
        <w:t xml:space="preserve">the </w:t>
      </w:r>
      <w:r w:rsidR="00791B90">
        <w:t>Northe</w:t>
      </w:r>
      <w:r w:rsidR="00C92CED">
        <w:t>r</w:t>
      </w:r>
      <w:r w:rsidR="00791B90">
        <w:t>n</w:t>
      </w:r>
      <w:r w:rsidR="00F75E72">
        <w:t> </w:t>
      </w:r>
      <w:r w:rsidR="00791B90">
        <w:t>Territory)</w:t>
      </w:r>
    </w:p>
    <w:p w14:paraId="451189F1" w14:textId="2E77D6E5" w:rsidR="0035721A" w:rsidRPr="00145DDC" w:rsidRDefault="004438B6" w:rsidP="00726D3D">
      <w:pPr>
        <w:pStyle w:val="CGC2025Bullet1"/>
      </w:pPr>
      <w:r>
        <w:t>diseconomies of scale (</w:t>
      </w:r>
      <w:r w:rsidR="00C92CED">
        <w:t xml:space="preserve">the </w:t>
      </w:r>
      <w:r>
        <w:t>Northe</w:t>
      </w:r>
      <w:r w:rsidR="00C92CED">
        <w:t>r</w:t>
      </w:r>
      <w:r>
        <w:t>n</w:t>
      </w:r>
      <w:r w:rsidR="00F75E72">
        <w:t> </w:t>
      </w:r>
      <w:r>
        <w:t>Territory</w:t>
      </w:r>
      <w:r w:rsidR="00643DD9">
        <w:t xml:space="preserve"> and </w:t>
      </w:r>
      <w:r w:rsidR="00C92CED">
        <w:t xml:space="preserve">the </w:t>
      </w:r>
      <w:r w:rsidR="00643DD9">
        <w:t>ACT</w:t>
      </w:r>
      <w:r>
        <w:t>)</w:t>
      </w:r>
      <w:r w:rsidR="00A8542C">
        <w:t>.</w:t>
      </w:r>
    </w:p>
    <w:p w14:paraId="6E92F1BA" w14:textId="447340CD" w:rsidR="00D15B9C" w:rsidRPr="00A5554C" w:rsidRDefault="00145DDC" w:rsidP="003B35E6">
      <w:pPr>
        <w:pStyle w:val="CGC2025ParaNumbers"/>
      </w:pPr>
      <w:r>
        <w:t xml:space="preserve">Queensland </w:t>
      </w:r>
      <w:r w:rsidR="00F8025E">
        <w:t>said that</w:t>
      </w:r>
      <w:r w:rsidR="006D0F4E">
        <w:t xml:space="preserve"> the</w:t>
      </w:r>
      <w:r w:rsidR="00811053">
        <w:t xml:space="preserve"> level of abated emissions</w:t>
      </w:r>
      <w:r w:rsidR="00B01D37">
        <w:t xml:space="preserve"> </w:t>
      </w:r>
      <w:r w:rsidR="00751EAE">
        <w:t xml:space="preserve">in each period </w:t>
      </w:r>
      <w:r w:rsidR="00811053">
        <w:t xml:space="preserve">could also be considered. </w:t>
      </w:r>
      <w:r w:rsidR="004C6026">
        <w:t xml:space="preserve">However, </w:t>
      </w:r>
      <w:r w:rsidR="00B01D37">
        <w:t>N</w:t>
      </w:r>
      <w:r w:rsidR="00342E2C">
        <w:t>ew</w:t>
      </w:r>
      <w:r w:rsidR="00C34F90">
        <w:t> </w:t>
      </w:r>
      <w:r w:rsidR="00B01D37">
        <w:t>S</w:t>
      </w:r>
      <w:r w:rsidR="00342E2C">
        <w:t>outh</w:t>
      </w:r>
      <w:r w:rsidR="00C34F90">
        <w:t> </w:t>
      </w:r>
      <w:r w:rsidR="00B01D37">
        <w:t>W</w:t>
      </w:r>
      <w:r w:rsidR="00342E2C">
        <w:t>ales</w:t>
      </w:r>
      <w:r w:rsidR="00B01D37">
        <w:t xml:space="preserve"> </w:t>
      </w:r>
      <w:r w:rsidR="00F8025E">
        <w:t xml:space="preserve">said </w:t>
      </w:r>
      <w:r w:rsidR="00B01D37">
        <w:t xml:space="preserve">this </w:t>
      </w:r>
      <w:r w:rsidR="00B4682C">
        <w:t xml:space="preserve">driver </w:t>
      </w:r>
      <w:r w:rsidR="004C6026">
        <w:t>had</w:t>
      </w:r>
      <w:r w:rsidR="00C84EAF">
        <w:t xml:space="preserve"> the potential to reward states </w:t>
      </w:r>
      <w:r w:rsidR="00A96C41">
        <w:t xml:space="preserve">that </w:t>
      </w:r>
      <w:r w:rsidR="00C84EAF">
        <w:t>ha</w:t>
      </w:r>
      <w:r w:rsidR="00A96C41">
        <w:t>d</w:t>
      </w:r>
      <w:r w:rsidR="00C84EAF">
        <w:t xml:space="preserve"> not </w:t>
      </w:r>
      <w:r w:rsidR="00A96C41">
        <w:t xml:space="preserve">previously </w:t>
      </w:r>
      <w:r w:rsidR="00C84EAF">
        <w:t>reduced emissions</w:t>
      </w:r>
      <w:r w:rsidR="00B4682C">
        <w:t>.</w:t>
      </w:r>
      <w:r w:rsidR="000F6F08">
        <w:t xml:space="preserve"> </w:t>
      </w:r>
      <w:r w:rsidR="00141766">
        <w:t>Queensland</w:t>
      </w:r>
      <w:r w:rsidR="006D0F4E">
        <w:t xml:space="preserve"> also </w:t>
      </w:r>
      <w:r w:rsidR="000D33AE">
        <w:t xml:space="preserve">said </w:t>
      </w:r>
      <w:r w:rsidR="006D0F4E">
        <w:t>that it has a higher emissions profile than other states.</w:t>
      </w:r>
    </w:p>
    <w:p w14:paraId="66DFD0FC" w14:textId="3517C797" w:rsidR="000E5F81" w:rsidRPr="00D15B9C" w:rsidRDefault="00E7545B" w:rsidP="00A5554C">
      <w:pPr>
        <w:pStyle w:val="CGC2025ParaNumbers"/>
        <w:rPr>
          <w:szCs w:val="20"/>
        </w:rPr>
      </w:pPr>
      <w:r>
        <w:t>New</w:t>
      </w:r>
      <w:r w:rsidR="00463052">
        <w:t> </w:t>
      </w:r>
      <w:r>
        <w:t>South</w:t>
      </w:r>
      <w:r w:rsidR="00463052">
        <w:t> </w:t>
      </w:r>
      <w:r>
        <w:t xml:space="preserve">Wales and </w:t>
      </w:r>
      <w:r w:rsidR="000E5F81">
        <w:t>South</w:t>
      </w:r>
      <w:r w:rsidR="00463052">
        <w:t> </w:t>
      </w:r>
      <w:r w:rsidR="000E5F81">
        <w:t xml:space="preserve">Australia </w:t>
      </w:r>
      <w:r>
        <w:t>noted that each state has its own net-zero strategy,</w:t>
      </w:r>
      <w:r w:rsidR="00D07D0C">
        <w:t xml:space="preserve"> which are policy influenced.</w:t>
      </w:r>
    </w:p>
    <w:p w14:paraId="5569FE6C" w14:textId="05A01176" w:rsidR="000B594C" w:rsidRPr="00845F33" w:rsidRDefault="00141766" w:rsidP="00A5554C">
      <w:pPr>
        <w:pStyle w:val="CGC2025ParaNumbers"/>
        <w:rPr>
          <w:szCs w:val="20"/>
        </w:rPr>
      </w:pPr>
      <w:r>
        <w:t>New South Wales</w:t>
      </w:r>
      <w:r w:rsidR="00C15BAB">
        <w:t>,</w:t>
      </w:r>
      <w:r>
        <w:t xml:space="preserve"> </w:t>
      </w:r>
      <w:r w:rsidR="00C15BAB">
        <w:t xml:space="preserve">Queensland </w:t>
      </w:r>
      <w:r w:rsidR="00190EAB">
        <w:t xml:space="preserve">and </w:t>
      </w:r>
      <w:r w:rsidR="00B565A5">
        <w:t xml:space="preserve">the </w:t>
      </w:r>
      <w:r w:rsidR="00190EAB">
        <w:t xml:space="preserve">Northern Territory </w:t>
      </w:r>
      <w:r>
        <w:t xml:space="preserve">suggested that any </w:t>
      </w:r>
      <w:r w:rsidR="00764A39">
        <w:t xml:space="preserve">drivers of state spending on </w:t>
      </w:r>
      <w:r w:rsidR="00683733">
        <w:t xml:space="preserve">the </w:t>
      </w:r>
      <w:r w:rsidR="00764A39">
        <w:t xml:space="preserve">net-zero </w:t>
      </w:r>
      <w:r w:rsidR="00F8025E">
        <w:t xml:space="preserve">transition </w:t>
      </w:r>
      <w:r w:rsidR="007F5498">
        <w:t>must</w:t>
      </w:r>
      <w:r w:rsidR="00C36E3C">
        <w:t xml:space="preserve"> also</w:t>
      </w:r>
      <w:r w:rsidR="007F5498">
        <w:t xml:space="preserve"> consider the potential for cost sharing between industry and governments.</w:t>
      </w:r>
    </w:p>
    <w:p w14:paraId="44995752" w14:textId="61812A6A" w:rsidR="000471A7" w:rsidRPr="005B4E83" w:rsidRDefault="000471A7" w:rsidP="00A5554C">
      <w:pPr>
        <w:pStyle w:val="CGC2025ParaNumbers"/>
        <w:rPr>
          <w:szCs w:val="20"/>
        </w:rPr>
      </w:pPr>
      <w:r>
        <w:t>New South Wales</w:t>
      </w:r>
      <w:r w:rsidR="004A2B5E">
        <w:t>,</w:t>
      </w:r>
      <w:r>
        <w:t xml:space="preserve"> Victoria</w:t>
      </w:r>
      <w:r w:rsidR="00CC0F36">
        <w:t xml:space="preserve"> and </w:t>
      </w:r>
      <w:r w:rsidR="004A2B5E">
        <w:t xml:space="preserve">the </w:t>
      </w:r>
      <w:r w:rsidR="00CC0F36">
        <w:t>Northern Territory</w:t>
      </w:r>
      <w:r>
        <w:t xml:space="preserve"> </w:t>
      </w:r>
      <w:r w:rsidR="006B194B">
        <w:t>said</w:t>
      </w:r>
      <w:r w:rsidR="008A07D9">
        <w:t xml:space="preserve"> that further work is required post </w:t>
      </w:r>
      <w:r w:rsidR="006B194B">
        <w:t xml:space="preserve">the </w:t>
      </w:r>
      <w:r w:rsidR="008A07D9">
        <w:t>2025</w:t>
      </w:r>
      <w:r w:rsidR="006B194B">
        <w:t> </w:t>
      </w:r>
      <w:r w:rsidR="008A07D9">
        <w:t>Review to identify policy neutral drivers of net-zero spending.</w:t>
      </w:r>
    </w:p>
    <w:p w14:paraId="45FE25B2" w14:textId="4EB8A5EB" w:rsidR="0006723A" w:rsidRDefault="0006723A" w:rsidP="0006723A">
      <w:pPr>
        <w:pStyle w:val="Heading4"/>
      </w:pPr>
      <w:r>
        <w:t>Commission response</w:t>
      </w:r>
    </w:p>
    <w:p w14:paraId="251E3E96" w14:textId="4F11E687" w:rsidR="00B96C6B" w:rsidRDefault="00F90DB9" w:rsidP="0066516A">
      <w:pPr>
        <w:pStyle w:val="CGC2025ParaNumbers"/>
      </w:pPr>
      <w:r>
        <w:t>In</w:t>
      </w:r>
      <w:r w:rsidR="00CC123D">
        <w:t xml:space="preserve"> the 2020 Review method the Commission does not separately assess spending on business development by industry category. </w:t>
      </w:r>
      <w:r>
        <w:t>Using</w:t>
      </w:r>
      <w:r w:rsidR="00FB5063">
        <w:t xml:space="preserve"> this </w:t>
      </w:r>
      <w:r>
        <w:t>method,</w:t>
      </w:r>
      <w:r w:rsidR="00FB5063">
        <w:t xml:space="preserve"> t</w:t>
      </w:r>
      <w:r w:rsidR="004C0D57">
        <w:t>he need for</w:t>
      </w:r>
      <w:r w:rsidR="00CC123D">
        <w:t xml:space="preserve"> business development spending is as</w:t>
      </w:r>
      <w:r w:rsidR="004C0D57">
        <w:t xml:space="preserve">sessed </w:t>
      </w:r>
      <w:r w:rsidR="009C5032">
        <w:t xml:space="preserve">on </w:t>
      </w:r>
      <w:r w:rsidR="000B05F1">
        <w:t xml:space="preserve">an </w:t>
      </w:r>
      <w:r w:rsidR="009C5032">
        <w:t>equal per capita basis with an adjustment for wage costs. For the 2025 Review</w:t>
      </w:r>
      <w:r w:rsidR="00FB6A4E">
        <w:t>,</w:t>
      </w:r>
      <w:r w:rsidR="009C5032">
        <w:t xml:space="preserve"> the Commission</w:t>
      </w:r>
      <w:r w:rsidR="008D6C1E">
        <w:t xml:space="preserve"> </w:t>
      </w:r>
      <w:r w:rsidR="00703209">
        <w:t>raised the possibility of</w:t>
      </w:r>
      <w:r w:rsidR="008D6C1E">
        <w:t xml:space="preserve"> </w:t>
      </w:r>
      <w:r w:rsidR="006F421B">
        <w:t>separately</w:t>
      </w:r>
      <w:r w:rsidR="008D6C1E">
        <w:t xml:space="preserve"> assessing business </w:t>
      </w:r>
      <w:r w:rsidR="006F421B">
        <w:t xml:space="preserve">development </w:t>
      </w:r>
      <w:r w:rsidR="008D6C1E">
        <w:t xml:space="preserve">spending on the </w:t>
      </w:r>
      <w:r w:rsidR="006F421B">
        <w:t>transition</w:t>
      </w:r>
      <w:r w:rsidR="008D6C1E">
        <w:t xml:space="preserve"> to </w:t>
      </w:r>
      <w:r w:rsidR="006F421B">
        <w:t xml:space="preserve">a </w:t>
      </w:r>
      <w:r w:rsidR="1DEA3313">
        <w:t xml:space="preserve">net-zero </w:t>
      </w:r>
      <w:r w:rsidR="006F421B">
        <w:t>economy.</w:t>
      </w:r>
      <w:r w:rsidR="00545B99">
        <w:t xml:space="preserve"> This would </w:t>
      </w:r>
      <w:r w:rsidR="000D7F47">
        <w:t xml:space="preserve">require </w:t>
      </w:r>
      <w:r w:rsidR="00866D08">
        <w:t>policy neutral driver</w:t>
      </w:r>
      <w:r w:rsidR="00FB1950">
        <w:t>s</w:t>
      </w:r>
      <w:r w:rsidR="00866D08">
        <w:t xml:space="preserve"> to be identified.</w:t>
      </w:r>
    </w:p>
    <w:p w14:paraId="41F8EE4A" w14:textId="0FF0D4BE" w:rsidR="0006723A" w:rsidRPr="00596C8A" w:rsidRDefault="00821A0D" w:rsidP="00A5554C">
      <w:pPr>
        <w:pStyle w:val="CGC2025ParaNumbers"/>
        <w:rPr>
          <w:szCs w:val="20"/>
        </w:rPr>
      </w:pPr>
      <w:r>
        <w:t xml:space="preserve">The Commission </w:t>
      </w:r>
      <w:r w:rsidR="002D2E5A">
        <w:t>notes</w:t>
      </w:r>
      <w:r>
        <w:t xml:space="preserve"> </w:t>
      </w:r>
      <w:r w:rsidR="00E3298D">
        <w:t xml:space="preserve">the </w:t>
      </w:r>
      <w:r>
        <w:t xml:space="preserve">suggestions </w:t>
      </w:r>
      <w:r w:rsidR="00D71268">
        <w:t xml:space="preserve">from states </w:t>
      </w:r>
      <w:r>
        <w:t xml:space="preserve">on </w:t>
      </w:r>
      <w:r w:rsidR="004035F9">
        <w:t xml:space="preserve">both </w:t>
      </w:r>
      <w:r>
        <w:t xml:space="preserve">the potential drivers of </w:t>
      </w:r>
      <w:r w:rsidR="00D71268">
        <w:t xml:space="preserve">spending on the transition to </w:t>
      </w:r>
      <w:r>
        <w:t xml:space="preserve">net-zero and </w:t>
      </w:r>
      <w:r w:rsidR="004035F9">
        <w:t>the</w:t>
      </w:r>
      <w:r>
        <w:t xml:space="preserve"> issues that the Commission </w:t>
      </w:r>
      <w:r w:rsidR="00FE4281">
        <w:t>should</w:t>
      </w:r>
      <w:r>
        <w:t xml:space="preserve"> consider</w:t>
      </w:r>
      <w:r w:rsidR="004C7232">
        <w:t xml:space="preserve"> further</w:t>
      </w:r>
      <w:r w:rsidR="001531CE">
        <w:t>. Thi</w:t>
      </w:r>
      <w:r w:rsidR="0059787C">
        <w:t>s</w:t>
      </w:r>
      <w:r w:rsidR="001531CE">
        <w:t xml:space="preserve"> includes</w:t>
      </w:r>
      <w:r w:rsidR="0059787C">
        <w:t xml:space="preserve"> </w:t>
      </w:r>
      <w:r w:rsidR="00FE4281">
        <w:t>the potential for perverse incentives</w:t>
      </w:r>
      <w:r w:rsidR="00285E58">
        <w:t xml:space="preserve"> and</w:t>
      </w:r>
      <w:r w:rsidR="002A09C0">
        <w:t xml:space="preserve"> the impact of state policy choices</w:t>
      </w:r>
      <w:r w:rsidR="00FE4281">
        <w:t xml:space="preserve"> and </w:t>
      </w:r>
      <w:r w:rsidR="007D11A1">
        <w:t>cost sharing between industry and governments.</w:t>
      </w:r>
    </w:p>
    <w:p w14:paraId="480E2925" w14:textId="604915A6" w:rsidR="00C76A06" w:rsidRPr="002D51F7" w:rsidRDefault="00596C8A" w:rsidP="00A5554C">
      <w:pPr>
        <w:pStyle w:val="CGC2025ParaNumbers"/>
        <w:rPr>
          <w:szCs w:val="20"/>
        </w:rPr>
      </w:pPr>
      <w:r w:rsidRPr="001F2285">
        <w:t xml:space="preserve">The Commission </w:t>
      </w:r>
      <w:r w:rsidR="003E17BD" w:rsidRPr="001F2285">
        <w:t xml:space="preserve">concurs </w:t>
      </w:r>
      <w:r w:rsidR="003E17BD" w:rsidRPr="002D51F7">
        <w:t>with New South Wales</w:t>
      </w:r>
      <w:r w:rsidR="00743223">
        <w:t>,</w:t>
      </w:r>
      <w:r w:rsidR="003E17BD" w:rsidRPr="002D51F7">
        <w:t xml:space="preserve"> </w:t>
      </w:r>
      <w:proofErr w:type="gramStart"/>
      <w:r w:rsidR="003E17BD" w:rsidRPr="002D51F7">
        <w:t>Victoria</w:t>
      </w:r>
      <w:proofErr w:type="gramEnd"/>
      <w:r w:rsidR="00FF7F5C" w:rsidRPr="002D51F7">
        <w:t xml:space="preserve"> and </w:t>
      </w:r>
      <w:r w:rsidR="008C7706">
        <w:t xml:space="preserve">the </w:t>
      </w:r>
      <w:r w:rsidR="00FF7F5C" w:rsidRPr="002D51F7">
        <w:t>Northern Territory</w:t>
      </w:r>
      <w:r w:rsidR="003E17BD" w:rsidRPr="002D51F7">
        <w:t xml:space="preserve">, that </w:t>
      </w:r>
      <w:r w:rsidR="00ED088D" w:rsidRPr="002D51F7">
        <w:t>further work beyond the 2025 Review is required</w:t>
      </w:r>
      <w:r w:rsidR="000222C2" w:rsidRPr="002D51F7">
        <w:t xml:space="preserve"> to </w:t>
      </w:r>
      <w:r w:rsidR="00A55CEA">
        <w:t>identify</w:t>
      </w:r>
      <w:r w:rsidR="000222C2" w:rsidRPr="002D51F7">
        <w:t xml:space="preserve"> potential policy neutral drivers of state spending</w:t>
      </w:r>
      <w:r w:rsidR="00ED088D" w:rsidRPr="002D51F7">
        <w:t>.</w:t>
      </w:r>
    </w:p>
    <w:p w14:paraId="23733D9C" w14:textId="77777777" w:rsidR="0006723A" w:rsidRDefault="0006723A" w:rsidP="0006723A">
      <w:pPr>
        <w:pStyle w:val="Heading4"/>
      </w:pPr>
      <w:r>
        <w:t>Commission draft position</w:t>
      </w:r>
    </w:p>
    <w:p w14:paraId="4DB70ACD" w14:textId="5947E176" w:rsidR="00427387" w:rsidRPr="003950DC" w:rsidRDefault="00427387" w:rsidP="007F30DB">
      <w:pPr>
        <w:pStyle w:val="CGC2025ParaNumbers"/>
      </w:pPr>
      <w:r w:rsidRPr="003950DC">
        <w:t>The Commission</w:t>
      </w:r>
      <w:r w:rsidR="00B2682E">
        <w:t xml:space="preserve"> </w:t>
      </w:r>
      <w:r w:rsidR="005B6CC3">
        <w:t xml:space="preserve">proposes </w:t>
      </w:r>
      <w:r w:rsidR="000E546B">
        <w:t>to</w:t>
      </w:r>
      <w:r w:rsidR="003A2ADF">
        <w:t xml:space="preserve"> include</w:t>
      </w:r>
      <w:r w:rsidR="00822884" w:rsidRPr="003950DC">
        <w:t xml:space="preserve"> the id</w:t>
      </w:r>
      <w:r w:rsidR="00A70779" w:rsidRPr="003950DC">
        <w:t>e</w:t>
      </w:r>
      <w:r w:rsidR="00822884" w:rsidRPr="003950DC">
        <w:t>ntific</w:t>
      </w:r>
      <w:r w:rsidR="00A70779" w:rsidRPr="003950DC">
        <w:t>a</w:t>
      </w:r>
      <w:r w:rsidR="00822884" w:rsidRPr="003950DC">
        <w:t xml:space="preserve">tion of </w:t>
      </w:r>
      <w:r w:rsidR="005431CC">
        <w:t xml:space="preserve">the </w:t>
      </w:r>
      <w:r w:rsidR="00822884" w:rsidRPr="003950DC">
        <w:t xml:space="preserve">drivers </w:t>
      </w:r>
      <w:r w:rsidR="005431CC">
        <w:t xml:space="preserve">of state spending on </w:t>
      </w:r>
      <w:r w:rsidR="00BE0C2D">
        <w:t xml:space="preserve">the </w:t>
      </w:r>
      <w:r w:rsidR="005431CC">
        <w:t>net-zero transition in its</w:t>
      </w:r>
      <w:r w:rsidR="00A70779" w:rsidRPr="003950DC">
        <w:t xml:space="preserve"> proposed </w:t>
      </w:r>
      <w:r w:rsidRPr="003950DC">
        <w:t xml:space="preserve">work with the states </w:t>
      </w:r>
      <w:r w:rsidR="00FE406C" w:rsidRPr="003950DC">
        <w:t xml:space="preserve">and </w:t>
      </w:r>
      <w:r w:rsidR="00693B9B" w:rsidRPr="003950DC">
        <w:t xml:space="preserve">Commonwealth </w:t>
      </w:r>
      <w:r w:rsidR="00F60122" w:rsidRPr="003950DC">
        <w:t xml:space="preserve">agencies </w:t>
      </w:r>
      <w:r w:rsidR="00A70779" w:rsidRPr="003950DC">
        <w:t>(</w:t>
      </w:r>
      <w:r w:rsidR="0071038F" w:rsidRPr="003950DC">
        <w:t>including</w:t>
      </w:r>
      <w:r w:rsidR="00CE1C5A" w:rsidRPr="003950DC">
        <w:t xml:space="preserve"> the ABS and</w:t>
      </w:r>
      <w:r w:rsidR="0071038F" w:rsidRPr="003950DC">
        <w:t xml:space="preserve"> </w:t>
      </w:r>
      <w:r w:rsidR="00693B9B" w:rsidRPr="003950DC">
        <w:t>the</w:t>
      </w:r>
      <w:r w:rsidR="0071038F" w:rsidRPr="003950DC">
        <w:t xml:space="preserve"> Net Zero</w:t>
      </w:r>
      <w:r w:rsidR="000D77D0">
        <w:t> </w:t>
      </w:r>
      <w:r w:rsidR="0071038F" w:rsidRPr="003950DC">
        <w:t>Economy</w:t>
      </w:r>
      <w:r w:rsidR="000D77D0">
        <w:t> </w:t>
      </w:r>
      <w:r w:rsidR="0071038F" w:rsidRPr="003950DC">
        <w:t>Authority</w:t>
      </w:r>
      <w:r w:rsidR="00A70779" w:rsidRPr="003950DC">
        <w:t>)</w:t>
      </w:r>
      <w:r w:rsidR="00BE09EE" w:rsidRPr="003950DC">
        <w:t xml:space="preserve"> </w:t>
      </w:r>
      <w:r w:rsidR="00A203DD">
        <w:t>between reviews</w:t>
      </w:r>
      <w:r w:rsidRPr="003950DC">
        <w:t>.</w:t>
      </w:r>
    </w:p>
    <w:p w14:paraId="2548B0D9" w14:textId="7AC5AEE1" w:rsidR="0006723A" w:rsidRPr="00284B22" w:rsidRDefault="0006723A" w:rsidP="004750CF">
      <w:pPr>
        <w:pStyle w:val="Heading3"/>
      </w:pPr>
      <w:r>
        <w:t xml:space="preserve">Q6. </w:t>
      </w:r>
      <w:r w:rsidR="004750CF">
        <w:t>Do states expect there to be a sufficient increase in state net-zero transition spending to warrant a separate assessment, within or outside of the business development assessment?</w:t>
      </w:r>
    </w:p>
    <w:p w14:paraId="70B53498" w14:textId="3466E034" w:rsidR="0006723A" w:rsidRDefault="0006723A" w:rsidP="0006723A">
      <w:pPr>
        <w:pStyle w:val="Heading4"/>
      </w:pPr>
      <w:r>
        <w:t>State views</w:t>
      </w:r>
    </w:p>
    <w:p w14:paraId="2D73EB5E" w14:textId="69A60C7C" w:rsidR="3A88349B" w:rsidRDefault="3A88349B" w:rsidP="00A5554C">
      <w:pPr>
        <w:pStyle w:val="CGC2025ParaNumbers"/>
      </w:pPr>
      <w:r>
        <w:t>All states except Tasmania expected there to be increases in state spending on the net</w:t>
      </w:r>
      <w:r w:rsidR="00490655">
        <w:t>-</w:t>
      </w:r>
      <w:r>
        <w:t>zero transition</w:t>
      </w:r>
      <w:r w:rsidR="00094972">
        <w:t>,</w:t>
      </w:r>
      <w:r w:rsidR="00695600">
        <w:t xml:space="preserve"> which </w:t>
      </w:r>
      <w:r w:rsidR="004A49C7">
        <w:t>would</w:t>
      </w:r>
      <w:r w:rsidR="00695600">
        <w:t xml:space="preserve"> warrant a separate assessment</w:t>
      </w:r>
      <w:r w:rsidR="00AF0BE6">
        <w:t>.</w:t>
      </w:r>
    </w:p>
    <w:p w14:paraId="57E201A3" w14:textId="6ED068C7" w:rsidR="0D91AC8E" w:rsidRDefault="0D91AC8E" w:rsidP="00A5554C">
      <w:pPr>
        <w:pStyle w:val="CGC2025ParaNumbers"/>
      </w:pPr>
      <w:r>
        <w:t xml:space="preserve">Tasmania </w:t>
      </w:r>
      <w:r w:rsidR="004A49C7">
        <w:t>said</w:t>
      </w:r>
      <w:r>
        <w:t xml:space="preserve"> that it is unclear whether spending will be material, and notes that </w:t>
      </w:r>
      <w:r w:rsidR="004D0725">
        <w:t>a</w:t>
      </w:r>
      <w:r>
        <w:t xml:space="preserve">ny assessment should not disadvantage states </w:t>
      </w:r>
      <w:r w:rsidR="004A49C7">
        <w:t>that</w:t>
      </w:r>
      <w:r>
        <w:t xml:space="preserve"> have already invested heavily in the transition.</w:t>
      </w:r>
    </w:p>
    <w:p w14:paraId="1F923E30" w14:textId="2BB30515" w:rsidR="00AB41AF" w:rsidRDefault="00AB41AF" w:rsidP="00A5554C">
      <w:pPr>
        <w:pStyle w:val="CGC2025ParaNumbers"/>
      </w:pPr>
      <w:r>
        <w:t>New</w:t>
      </w:r>
      <w:r w:rsidR="000D77D0">
        <w:t> </w:t>
      </w:r>
      <w:r>
        <w:t>South</w:t>
      </w:r>
      <w:r w:rsidR="000D77D0">
        <w:t> </w:t>
      </w:r>
      <w:r>
        <w:t xml:space="preserve">Wales highlighted that expenditure is expected to increase as the transition progresses to harder to abate sectors including </w:t>
      </w:r>
      <w:r w:rsidR="006F1B7C">
        <w:t>s</w:t>
      </w:r>
      <w:r>
        <w:t>teel</w:t>
      </w:r>
      <w:r w:rsidR="006F1B7C">
        <w:t>,</w:t>
      </w:r>
      <w:r>
        <w:t xml:space="preserve"> </w:t>
      </w:r>
      <w:r w:rsidR="006F1B7C">
        <w:t>c</w:t>
      </w:r>
      <w:r>
        <w:t xml:space="preserve">oncrete </w:t>
      </w:r>
      <w:r w:rsidR="006F1B7C">
        <w:t>and chemical manufacturing.</w:t>
      </w:r>
    </w:p>
    <w:p w14:paraId="06CE1E33" w14:textId="0B45DCEA" w:rsidR="00B84AC0" w:rsidRDefault="00377F59" w:rsidP="00A5554C">
      <w:pPr>
        <w:pStyle w:val="CGC2025ParaNumbers"/>
      </w:pPr>
      <w:r>
        <w:t>New</w:t>
      </w:r>
      <w:r w:rsidR="000D77D0">
        <w:t> </w:t>
      </w:r>
      <w:r>
        <w:t>South</w:t>
      </w:r>
      <w:r w:rsidR="000D77D0">
        <w:t> </w:t>
      </w:r>
      <w:r>
        <w:t>Wales, Victoria</w:t>
      </w:r>
      <w:r w:rsidR="002F6C2E">
        <w:t xml:space="preserve">, </w:t>
      </w:r>
      <w:proofErr w:type="gramStart"/>
      <w:r w:rsidR="002F6C2E">
        <w:t>Queensland</w:t>
      </w:r>
      <w:proofErr w:type="gramEnd"/>
      <w:r>
        <w:t xml:space="preserve"> and the ACT </w:t>
      </w:r>
      <w:r w:rsidR="005068F7">
        <w:t>said</w:t>
      </w:r>
      <w:r>
        <w:t xml:space="preserve"> that a separate assessment of</w:t>
      </w:r>
      <w:r w:rsidR="0009621F">
        <w:t xml:space="preserve"> state</w:t>
      </w:r>
      <w:r>
        <w:t xml:space="preserve"> net-zero transition expenditure </w:t>
      </w:r>
      <w:r w:rsidR="0009621F">
        <w:t xml:space="preserve">will be warranted </w:t>
      </w:r>
      <w:r w:rsidR="002960A4">
        <w:t>if it can be feasibly assessed.</w:t>
      </w:r>
    </w:p>
    <w:p w14:paraId="55E05C1E" w14:textId="77777777" w:rsidR="0006723A" w:rsidRDefault="0006723A" w:rsidP="0006723A">
      <w:pPr>
        <w:pStyle w:val="Heading4"/>
      </w:pPr>
      <w:r>
        <w:t>Commission response</w:t>
      </w:r>
    </w:p>
    <w:p w14:paraId="5EB6B84A" w14:textId="15FE32A5" w:rsidR="005F2763" w:rsidRPr="00512F06" w:rsidRDefault="00AD68FB" w:rsidP="00A5554C">
      <w:pPr>
        <w:pStyle w:val="CGC2025ParaNumbers"/>
        <w:rPr>
          <w:szCs w:val="20"/>
        </w:rPr>
      </w:pPr>
      <w:r>
        <w:t xml:space="preserve">The Commission </w:t>
      </w:r>
      <w:r w:rsidR="004222EC">
        <w:t>notes</w:t>
      </w:r>
      <w:r w:rsidR="002960A4">
        <w:t xml:space="preserve"> state views </w:t>
      </w:r>
      <w:r w:rsidR="003631A3">
        <w:t xml:space="preserve">on the expected growth in state government </w:t>
      </w:r>
      <w:r w:rsidR="00A64AEA">
        <w:t xml:space="preserve">spending on </w:t>
      </w:r>
      <w:r w:rsidR="00386D1D">
        <w:t xml:space="preserve">the </w:t>
      </w:r>
      <w:r w:rsidR="003631A3">
        <w:t xml:space="preserve">net-zero transition </w:t>
      </w:r>
      <w:r w:rsidR="00F06A6F">
        <w:t>and the</w:t>
      </w:r>
      <w:r w:rsidR="000B2BD8">
        <w:t>i</w:t>
      </w:r>
      <w:r w:rsidR="00F06A6F">
        <w:t>r views on the potential future treatment of net-zero spending</w:t>
      </w:r>
      <w:r w:rsidR="003631A3">
        <w:t>.</w:t>
      </w:r>
      <w:r w:rsidR="00232420">
        <w:t xml:space="preserve"> </w:t>
      </w:r>
    </w:p>
    <w:p w14:paraId="523EB284" w14:textId="6034B15B" w:rsidR="00512F06" w:rsidRPr="00D45145" w:rsidRDefault="00512F06" w:rsidP="00A5554C">
      <w:pPr>
        <w:pStyle w:val="CGC2025ParaNumbers"/>
        <w:rPr>
          <w:szCs w:val="20"/>
        </w:rPr>
      </w:pPr>
      <w:r>
        <w:t xml:space="preserve">The Commission agrees that </w:t>
      </w:r>
      <w:r w:rsidR="00D66EEB">
        <w:t>s</w:t>
      </w:r>
      <w:r>
        <w:t xml:space="preserve">tate spending </w:t>
      </w:r>
      <w:r w:rsidR="00AF697E">
        <w:t xml:space="preserve">on the net-zero transition is expected to </w:t>
      </w:r>
      <w:r w:rsidR="00D66EEB">
        <w:t xml:space="preserve">continue to </w:t>
      </w:r>
      <w:r w:rsidR="00AF697E">
        <w:t xml:space="preserve">increase </w:t>
      </w:r>
      <w:r w:rsidR="006E5FF6">
        <w:t xml:space="preserve">in most states </w:t>
      </w:r>
      <w:r w:rsidR="00D66EEB">
        <w:t>to 2030 and beyond.</w:t>
      </w:r>
    </w:p>
    <w:p w14:paraId="5D8C7F53" w14:textId="77777777" w:rsidR="00AE75EA" w:rsidRDefault="0006723A" w:rsidP="00AE75EA">
      <w:pPr>
        <w:pStyle w:val="Heading4"/>
      </w:pPr>
      <w:r>
        <w:t>Commission draft position</w:t>
      </w:r>
    </w:p>
    <w:p w14:paraId="2D28403C" w14:textId="24A97F10" w:rsidR="0006723A" w:rsidRPr="003950DC" w:rsidRDefault="0006723A" w:rsidP="00A5554C">
      <w:pPr>
        <w:pStyle w:val="CGC2025ParaNumbers"/>
      </w:pPr>
      <w:r w:rsidRPr="003950DC">
        <w:t>The Commission</w:t>
      </w:r>
      <w:r w:rsidR="003F5346">
        <w:t xml:space="preserve"> proposes</w:t>
      </w:r>
      <w:r w:rsidR="006F1B7C" w:rsidRPr="003950DC">
        <w:t xml:space="preserve"> to</w:t>
      </w:r>
      <w:r w:rsidR="00BF0515" w:rsidRPr="003950DC">
        <w:t xml:space="preserve"> continue to</w:t>
      </w:r>
      <w:r w:rsidR="006F1B7C" w:rsidRPr="003950DC">
        <w:t xml:space="preserve"> work with the states</w:t>
      </w:r>
      <w:r w:rsidR="00766572">
        <w:t xml:space="preserve"> and</w:t>
      </w:r>
      <w:r w:rsidR="0059181C" w:rsidRPr="003950DC">
        <w:t xml:space="preserve"> </w:t>
      </w:r>
      <w:r w:rsidR="00F60122" w:rsidRPr="003950DC">
        <w:t>Commonwealth agencies including</w:t>
      </w:r>
      <w:r w:rsidR="0059181C" w:rsidRPr="003950DC">
        <w:t xml:space="preserve"> the Net</w:t>
      </w:r>
      <w:r w:rsidR="00604F46">
        <w:t> </w:t>
      </w:r>
      <w:r w:rsidR="0059181C" w:rsidRPr="003950DC">
        <w:t>Zero</w:t>
      </w:r>
      <w:r w:rsidR="00604F46">
        <w:t> </w:t>
      </w:r>
      <w:r w:rsidR="0059181C" w:rsidRPr="003950DC">
        <w:t>Economy</w:t>
      </w:r>
      <w:r w:rsidR="00604F46">
        <w:t> </w:t>
      </w:r>
      <w:r w:rsidR="0059181C" w:rsidRPr="003950DC">
        <w:t>Authority</w:t>
      </w:r>
      <w:r w:rsidR="006F1B7C" w:rsidRPr="003950DC">
        <w:t xml:space="preserve"> </w:t>
      </w:r>
      <w:r w:rsidR="005672B6" w:rsidRPr="003950DC">
        <w:t xml:space="preserve">after </w:t>
      </w:r>
      <w:r w:rsidR="006F1B7C" w:rsidRPr="003950DC">
        <w:t>the 2025</w:t>
      </w:r>
      <w:r w:rsidR="00604F46">
        <w:t> </w:t>
      </w:r>
      <w:r w:rsidR="00D45145" w:rsidRPr="003950DC">
        <w:t>Review</w:t>
      </w:r>
      <w:r w:rsidR="006F1B7C" w:rsidRPr="003950DC">
        <w:t xml:space="preserve">, to </w:t>
      </w:r>
      <w:r w:rsidR="77AD9205" w:rsidRPr="003950DC">
        <w:t xml:space="preserve">monitor </w:t>
      </w:r>
      <w:r w:rsidR="006F1B7C" w:rsidRPr="003950DC">
        <w:t xml:space="preserve">the net-zero </w:t>
      </w:r>
      <w:r w:rsidR="005F5C44" w:rsidRPr="003950DC">
        <w:t xml:space="preserve">transition </w:t>
      </w:r>
      <w:r w:rsidR="006F1B7C" w:rsidRPr="003950DC">
        <w:t>spending</w:t>
      </w:r>
      <w:r w:rsidR="4EB2C566" w:rsidRPr="003950DC">
        <w:t xml:space="preserve"> and consider the potential for assessing </w:t>
      </w:r>
      <w:r w:rsidR="00F84A60" w:rsidRPr="003950DC">
        <w:t xml:space="preserve">state spending </w:t>
      </w:r>
      <w:r w:rsidR="4EB2C566" w:rsidRPr="003950DC">
        <w:t>needs</w:t>
      </w:r>
      <w:r w:rsidR="005F5C44" w:rsidRPr="003950DC">
        <w:t>.</w:t>
      </w:r>
    </w:p>
    <w:p w14:paraId="0F601AD1" w14:textId="3EFF3B5F" w:rsidR="00C57838" w:rsidRPr="00490172" w:rsidRDefault="00C57838" w:rsidP="003664EB">
      <w:pPr>
        <w:pStyle w:val="Heading2"/>
      </w:pPr>
      <w:r>
        <w:t xml:space="preserve">Other issues raised by </w:t>
      </w:r>
      <w:proofErr w:type="gramStart"/>
      <w:r>
        <w:t>states</w:t>
      </w:r>
      <w:proofErr w:type="gramEnd"/>
    </w:p>
    <w:p w14:paraId="3965F30B" w14:textId="77777777" w:rsidR="00B85EFC" w:rsidRPr="00F057E7" w:rsidRDefault="00B85EFC" w:rsidP="00B85EFC">
      <w:pPr>
        <w:pStyle w:val="Heading3"/>
      </w:pPr>
      <w:r>
        <w:t>Historical treatment of COVID-19 Business Support</w:t>
      </w:r>
    </w:p>
    <w:p w14:paraId="1729AEC9" w14:textId="1E147094" w:rsidR="00B85EFC" w:rsidRPr="003B74B9" w:rsidRDefault="00B85EFC" w:rsidP="00A5554C">
      <w:pPr>
        <w:pStyle w:val="CGC2025ParaNumbers"/>
        <w:rPr>
          <w:szCs w:val="20"/>
        </w:rPr>
      </w:pPr>
      <w:r>
        <w:t>New</w:t>
      </w:r>
      <w:r w:rsidR="00604F46">
        <w:t> </w:t>
      </w:r>
      <w:r>
        <w:t>South</w:t>
      </w:r>
      <w:r w:rsidR="00604F46">
        <w:t> </w:t>
      </w:r>
      <w:r>
        <w:t xml:space="preserve">Wales and Victoria both raised the historical treatment of COVID-19 </w:t>
      </w:r>
      <w:r w:rsidR="00AF0BE6">
        <w:t>b</w:t>
      </w:r>
      <w:r>
        <w:t xml:space="preserve">usiness </w:t>
      </w:r>
      <w:r w:rsidR="00AF0BE6">
        <w:t>support payments</w:t>
      </w:r>
      <w:r>
        <w:t xml:space="preserve">. </w:t>
      </w:r>
      <w:r w:rsidR="00364534">
        <w:t>B</w:t>
      </w:r>
      <w:r>
        <w:t>oth stat</w:t>
      </w:r>
      <w:r w:rsidR="00AC6F0C">
        <w:t>e</w:t>
      </w:r>
      <w:r>
        <w:t xml:space="preserve">s </w:t>
      </w:r>
      <w:r w:rsidR="0059181C">
        <w:t xml:space="preserve">said </w:t>
      </w:r>
      <w:r w:rsidR="00F427A1">
        <w:t xml:space="preserve">that an </w:t>
      </w:r>
      <w:r w:rsidR="00B3335F">
        <w:t>e</w:t>
      </w:r>
      <w:r w:rsidR="00AC6F0C">
        <w:t xml:space="preserve">qual </w:t>
      </w:r>
      <w:r w:rsidR="001B37B1">
        <w:t>p</w:t>
      </w:r>
      <w:r w:rsidR="00AC6F0C">
        <w:t xml:space="preserve">er </w:t>
      </w:r>
      <w:r w:rsidR="001B37B1">
        <w:t>c</w:t>
      </w:r>
      <w:r w:rsidR="00AC6F0C">
        <w:t xml:space="preserve">apita treatment of state government </w:t>
      </w:r>
      <w:r w:rsidR="00F427A1">
        <w:t>business support during the pandemic was not appropriate</w:t>
      </w:r>
      <w:r w:rsidR="00BD500A">
        <w:t>,</w:t>
      </w:r>
      <w:r w:rsidR="00F427A1">
        <w:t xml:space="preserve"> suggesting an actual per capita treatment </w:t>
      </w:r>
      <w:r w:rsidR="007D6543">
        <w:t>as an alternative.</w:t>
      </w:r>
    </w:p>
    <w:p w14:paraId="0BD5BA79" w14:textId="0E07BC9F" w:rsidR="00EB5C43" w:rsidRDefault="007D6543" w:rsidP="00A5554C">
      <w:pPr>
        <w:pStyle w:val="CGC2025ParaNumbers"/>
        <w:rPr>
          <w:szCs w:val="20"/>
        </w:rPr>
      </w:pPr>
      <w:r w:rsidRPr="00735743">
        <w:t>N</w:t>
      </w:r>
      <w:r w:rsidR="002F6C2E" w:rsidRPr="00735743">
        <w:t>ew</w:t>
      </w:r>
      <w:r w:rsidR="00604F46">
        <w:t> </w:t>
      </w:r>
      <w:r w:rsidRPr="00735743">
        <w:t>S</w:t>
      </w:r>
      <w:r w:rsidR="002F6C2E" w:rsidRPr="00735743">
        <w:t>outh</w:t>
      </w:r>
      <w:r w:rsidR="00604F46">
        <w:t> </w:t>
      </w:r>
      <w:r w:rsidRPr="00735743">
        <w:t>W</w:t>
      </w:r>
      <w:r w:rsidR="002F6C2E" w:rsidRPr="00735743">
        <w:t>ales</w:t>
      </w:r>
      <w:r w:rsidRPr="00735743">
        <w:t xml:space="preserve"> </w:t>
      </w:r>
      <w:r w:rsidR="00D5538A" w:rsidRPr="00735743">
        <w:t>asked</w:t>
      </w:r>
      <w:r w:rsidRPr="00735743">
        <w:t xml:space="preserve"> for a retro</w:t>
      </w:r>
      <w:r w:rsidR="00751F6F">
        <w:t>s</w:t>
      </w:r>
      <w:r w:rsidR="004E7F29">
        <w:t>pective</w:t>
      </w:r>
      <w:r w:rsidRPr="00735743">
        <w:t xml:space="preserve"> adjustment to </w:t>
      </w:r>
      <w:r w:rsidR="0031346B" w:rsidRPr="00735743">
        <w:t xml:space="preserve">compensate </w:t>
      </w:r>
      <w:r w:rsidR="002F6C2E" w:rsidRPr="00735743">
        <w:t xml:space="preserve">it </w:t>
      </w:r>
      <w:r w:rsidR="0031346B" w:rsidRPr="00735743">
        <w:t xml:space="preserve">for the treatment of </w:t>
      </w:r>
      <w:r w:rsidR="008508D9">
        <w:t xml:space="preserve">COVID-19 business support </w:t>
      </w:r>
      <w:r w:rsidR="0031346B" w:rsidRPr="00735743">
        <w:t>spending</w:t>
      </w:r>
      <w:r w:rsidR="0031346B">
        <w:t xml:space="preserve"> in the 2022, 2023 and 2024</w:t>
      </w:r>
      <w:r w:rsidR="004B35DC">
        <w:t> </w:t>
      </w:r>
      <w:r w:rsidR="007720A3">
        <w:t>updates</w:t>
      </w:r>
      <w:r w:rsidR="0031346B">
        <w:t>.</w:t>
      </w:r>
    </w:p>
    <w:p w14:paraId="35231AEE" w14:textId="77777777" w:rsidR="00B85EFC" w:rsidRDefault="00B85EFC" w:rsidP="00B85EFC">
      <w:pPr>
        <w:pStyle w:val="Heading4"/>
      </w:pPr>
      <w:r>
        <w:t>Commission response</w:t>
      </w:r>
    </w:p>
    <w:p w14:paraId="4A277CF7" w14:textId="00BBA425" w:rsidR="00BB639F" w:rsidRPr="00BB639F" w:rsidRDefault="00BB639F" w:rsidP="00A5554C">
      <w:pPr>
        <w:pStyle w:val="CGC2025ParaNumbers"/>
        <w:rPr>
          <w:szCs w:val="20"/>
        </w:rPr>
      </w:pPr>
      <w:r>
        <w:t>The Commission</w:t>
      </w:r>
      <w:r w:rsidR="00830E23">
        <w:t>,</w:t>
      </w:r>
      <w:r w:rsidRPr="00BB639F">
        <w:t xml:space="preserve"> </w:t>
      </w:r>
      <w:r>
        <w:t>as part of the 2023 Update</w:t>
      </w:r>
      <w:r w:rsidR="00830E23">
        <w:t>,</w:t>
      </w:r>
      <w:r>
        <w:t xml:space="preserve"> </w:t>
      </w:r>
      <w:r w:rsidR="003F5346">
        <w:t>noted that it considered</w:t>
      </w:r>
      <w:r>
        <w:t xml:space="preserve"> state</w:t>
      </w:r>
      <w:r w:rsidR="00E02244">
        <w:t xml:space="preserve"> </w:t>
      </w:r>
      <w:r w:rsidR="007720A3">
        <w:t>responses to the COVID-19 pandemic</w:t>
      </w:r>
      <w:r>
        <w:t xml:space="preserve"> were driven by circumstances </w:t>
      </w:r>
      <w:r w:rsidR="001B2C86">
        <w:t xml:space="preserve">outside of state control </w:t>
      </w:r>
      <w:r>
        <w:t>rather than policy</w:t>
      </w:r>
      <w:r w:rsidR="001B2C86">
        <w:t xml:space="preserve"> choices</w:t>
      </w:r>
      <w:r w:rsidR="003069FA">
        <w:t>.</w:t>
      </w:r>
    </w:p>
    <w:p w14:paraId="2D1B8789" w14:textId="30315EE5" w:rsidR="00E4721E" w:rsidRDefault="00CA4CD5" w:rsidP="007F30DB">
      <w:pPr>
        <w:pStyle w:val="CGC2025ParaNumbers"/>
      </w:pPr>
      <w:r>
        <w:t xml:space="preserve">The Commission </w:t>
      </w:r>
      <w:r w:rsidR="13992A42">
        <w:t xml:space="preserve">recognises </w:t>
      </w:r>
      <w:r>
        <w:t>that</w:t>
      </w:r>
      <w:r w:rsidR="003355CE">
        <w:t xml:space="preserve"> the</w:t>
      </w:r>
      <w:r w:rsidR="00BE7435">
        <w:t xml:space="preserve"> treatment of COVID-19 business support in </w:t>
      </w:r>
      <w:r w:rsidR="003355CE">
        <w:t xml:space="preserve">the </w:t>
      </w:r>
      <w:r w:rsidR="00BE7435">
        <w:t xml:space="preserve">other industry regulation and business development </w:t>
      </w:r>
      <w:r w:rsidR="003355CE">
        <w:t>assessments</w:t>
      </w:r>
      <w:r w:rsidR="000B5CBD">
        <w:t xml:space="preserve"> did not </w:t>
      </w:r>
      <w:r w:rsidR="006248BB">
        <w:t>capture the drivers of state spending</w:t>
      </w:r>
      <w:r>
        <w:t>. However, t</w:t>
      </w:r>
      <w:r w:rsidR="00985617">
        <w:t xml:space="preserve">he terms of reference for the 2021, 2022, 2023 and 2024 </w:t>
      </w:r>
      <w:r w:rsidR="007720A3">
        <w:t xml:space="preserve">updates </w:t>
      </w:r>
      <w:r w:rsidR="00985617">
        <w:t xml:space="preserve">did not provide </w:t>
      </w:r>
      <w:r w:rsidR="00D2307B">
        <w:t xml:space="preserve">the Commission </w:t>
      </w:r>
      <w:r w:rsidR="00C743C0">
        <w:t>with</w:t>
      </w:r>
      <w:r w:rsidR="00D2307B">
        <w:t xml:space="preserve"> flexibility to </w:t>
      </w:r>
      <w:r w:rsidR="00985617">
        <w:t xml:space="preserve">change </w:t>
      </w:r>
      <w:r w:rsidR="00EB09B9">
        <w:t>the business development</w:t>
      </w:r>
      <w:r w:rsidR="00985617">
        <w:t xml:space="preserve"> assessment method in response to </w:t>
      </w:r>
      <w:r w:rsidR="00762AD9">
        <w:t xml:space="preserve">state </w:t>
      </w:r>
      <w:r w:rsidR="00985617">
        <w:t>COVID-19</w:t>
      </w:r>
      <w:r w:rsidR="00361A22">
        <w:t xml:space="preserve"> spending</w:t>
      </w:r>
      <w:r w:rsidR="00985617">
        <w:t>.</w:t>
      </w:r>
    </w:p>
    <w:p w14:paraId="0809831B" w14:textId="58F2B7B9" w:rsidR="003D3E70" w:rsidRDefault="003D3E70" w:rsidP="00A5554C">
      <w:pPr>
        <w:pStyle w:val="CGC2025ParaNumbers"/>
      </w:pPr>
      <w:r>
        <w:t xml:space="preserve">The Commission acknowledges that the 2025 Review provides the opportunity to change the treatment of </w:t>
      </w:r>
      <w:r w:rsidR="00887F7B">
        <w:t xml:space="preserve">spending on </w:t>
      </w:r>
      <w:r>
        <w:t>COVID-19 Business support.</w:t>
      </w:r>
    </w:p>
    <w:p w14:paraId="7577A2A7" w14:textId="13420997" w:rsidR="00455A52" w:rsidRDefault="00936774" w:rsidP="00455A52">
      <w:pPr>
        <w:pStyle w:val="CGC2025ParaNumbers"/>
      </w:pPr>
      <w:r>
        <w:t>I</w:t>
      </w:r>
      <w:r w:rsidR="00CA4CD5">
        <w:t xml:space="preserve">n the </w:t>
      </w:r>
      <w:hyperlink r:id="rId13">
        <w:r w:rsidR="00CA4CD5" w:rsidRPr="4628A053">
          <w:rPr>
            <w:rStyle w:val="Hyperlink"/>
          </w:rPr>
          <w:t>2023 Update New Issues</w:t>
        </w:r>
        <w:r w:rsidR="00C74D1E" w:rsidRPr="4628A053">
          <w:rPr>
            <w:rStyle w:val="Hyperlink"/>
          </w:rPr>
          <w:t xml:space="preserve"> </w:t>
        </w:r>
        <w:r w:rsidRPr="4628A053">
          <w:rPr>
            <w:rStyle w:val="Hyperlink"/>
          </w:rPr>
          <w:t>discussion paper</w:t>
        </w:r>
      </w:hyperlink>
      <w:r w:rsidR="0042724A">
        <w:t>,</w:t>
      </w:r>
      <w:r>
        <w:t xml:space="preserve"> </w:t>
      </w:r>
      <w:r w:rsidR="00C74D1E">
        <w:t xml:space="preserve">the Commission noted that the drivers of state business support </w:t>
      </w:r>
      <w:r>
        <w:t>differed from the usual drivers of business development spending</w:t>
      </w:r>
      <w:r w:rsidR="0048455B">
        <w:t xml:space="preserve"> (</w:t>
      </w:r>
      <w:r w:rsidR="00455A52">
        <w:fldChar w:fldCharType="begin"/>
      </w:r>
      <w:r w:rsidR="00455A52">
        <w:instrText xml:space="preserve"> REF _Ref165361140 \h </w:instrText>
      </w:r>
      <w:r w:rsidR="00455A52">
        <w:fldChar w:fldCharType="separate"/>
      </w:r>
      <w:r w:rsidR="00796554" w:rsidRPr="00455A52">
        <w:t xml:space="preserve">Figure </w:t>
      </w:r>
      <w:r w:rsidR="00796554">
        <w:rPr>
          <w:noProof/>
        </w:rPr>
        <w:t>1</w:t>
      </w:r>
      <w:r w:rsidR="00455A52">
        <w:fldChar w:fldCharType="end"/>
      </w:r>
      <w:r w:rsidR="0048455B">
        <w:t>)</w:t>
      </w:r>
      <w:r>
        <w:t>.</w:t>
      </w:r>
    </w:p>
    <w:p w14:paraId="1BF50A02" w14:textId="4216EA89" w:rsidR="00300CFD" w:rsidRPr="00455A52" w:rsidRDefault="00300CFD" w:rsidP="00455A52">
      <w:pPr>
        <w:pStyle w:val="Caption"/>
        <w:rPr>
          <w:rFonts w:ascii="Work Sans" w:hAnsi="Work Sans"/>
        </w:rPr>
      </w:pPr>
      <w:bookmarkStart w:id="10" w:name="_Ref165361140"/>
      <w:r w:rsidRPr="00455A52">
        <w:rPr>
          <w:rFonts w:ascii="Work Sans" w:hAnsi="Work Sans"/>
        </w:rPr>
        <w:t xml:space="preserve">Figure </w:t>
      </w:r>
      <w:r w:rsidR="00CE69DA" w:rsidRPr="00046B45">
        <w:rPr>
          <w:rFonts w:ascii="Work Sans" w:hAnsi="Work Sans"/>
        </w:rPr>
        <w:fldChar w:fldCharType="begin"/>
      </w:r>
      <w:r w:rsidR="00CE69DA" w:rsidRPr="00046B45">
        <w:rPr>
          <w:rFonts w:ascii="Work Sans" w:hAnsi="Work Sans"/>
        </w:rPr>
        <w:instrText xml:space="preserve"> SEQ Figure \* ARABIC </w:instrText>
      </w:r>
      <w:r w:rsidR="00CE69DA" w:rsidRPr="00046B45">
        <w:rPr>
          <w:rFonts w:ascii="Work Sans" w:hAnsi="Work Sans"/>
        </w:rPr>
        <w:fldChar w:fldCharType="separate"/>
      </w:r>
      <w:r w:rsidR="00796554">
        <w:rPr>
          <w:rFonts w:ascii="Work Sans" w:hAnsi="Work Sans"/>
          <w:noProof/>
        </w:rPr>
        <w:t>1</w:t>
      </w:r>
      <w:r w:rsidR="00CE69DA" w:rsidRPr="00046B45">
        <w:rPr>
          <w:rFonts w:ascii="Work Sans" w:hAnsi="Work Sans"/>
        </w:rPr>
        <w:fldChar w:fldCharType="end"/>
      </w:r>
      <w:bookmarkEnd w:id="10"/>
      <w:r w:rsidRPr="00455A52">
        <w:rPr>
          <w:rFonts w:ascii="Work Sans" w:hAnsi="Work Sans"/>
        </w:rPr>
        <w:tab/>
      </w:r>
      <w:r w:rsidR="006B61F9" w:rsidRPr="00455A52">
        <w:rPr>
          <w:rFonts w:ascii="Work Sans" w:hAnsi="Work Sans"/>
        </w:rPr>
        <w:t>Distribution of Commonwealth payments under the COVID-19 business support</w:t>
      </w:r>
      <w:r w:rsidR="006B61F9">
        <w:rPr>
          <w:rFonts w:ascii="Work Sans" w:hAnsi="Work Sans"/>
        </w:rPr>
        <w:t xml:space="preserve"> </w:t>
      </w:r>
      <w:r w:rsidR="006B61F9" w:rsidRPr="00455A52">
        <w:rPr>
          <w:rFonts w:ascii="Work Sans" w:hAnsi="Work Sans"/>
        </w:rPr>
        <w:t xml:space="preserve">national partnership agreements compared with distribution under existing assessment </w:t>
      </w:r>
      <w:proofErr w:type="gramStart"/>
      <w:r w:rsidR="006B61F9" w:rsidRPr="00455A52">
        <w:rPr>
          <w:rFonts w:ascii="Work Sans" w:hAnsi="Work Sans"/>
        </w:rPr>
        <w:t>methods</w:t>
      </w:r>
      <w:proofErr w:type="gramEnd"/>
    </w:p>
    <w:p w14:paraId="6F73A15D" w14:textId="3F2E14FD" w:rsidR="00300CFD" w:rsidRPr="00871C24" w:rsidRDefault="00300CFD" w:rsidP="00E64105">
      <w:pPr>
        <w:pStyle w:val="CGC2025TableNote"/>
      </w:pPr>
      <w:r>
        <w:rPr>
          <w:noProof/>
        </w:rPr>
        <w:drawing>
          <wp:inline distT="0" distB="0" distL="0" distR="0" wp14:anchorId="7376A323" wp14:editId="305421B8">
            <wp:extent cx="5652000" cy="3564000"/>
            <wp:effectExtent l="0" t="0" r="6350" b="0"/>
            <wp:docPr id="1491649104" name="Picture 1491649104" descr="A graph of blue bar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1649104" name="Picture 6" descr="A graph of blue bars&#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2000" cy="3564000"/>
                    </a:xfrm>
                    <a:prstGeom prst="rect">
                      <a:avLst/>
                    </a:prstGeom>
                    <a:noFill/>
                    <a:ln>
                      <a:noFill/>
                    </a:ln>
                  </pic:spPr>
                </pic:pic>
              </a:graphicData>
            </a:graphic>
          </wp:inline>
        </w:drawing>
      </w:r>
      <w:r w:rsidR="001C2935" w:rsidRPr="00CF5F4C">
        <w:t>Source</w:t>
      </w:r>
      <w:r w:rsidR="00E140C3">
        <w:t>:</w:t>
      </w:r>
      <w:r w:rsidR="001C2935" w:rsidRPr="00CF5F4C">
        <w:t xml:space="preserve"> </w:t>
      </w:r>
      <w:r w:rsidR="0075714E">
        <w:t xml:space="preserve">Commonwealth Grants Commission (CGC) </w:t>
      </w:r>
      <w:hyperlink r:id="rId15" w:history="1">
        <w:r w:rsidR="0075714E" w:rsidRPr="00BD323B">
          <w:rPr>
            <w:rStyle w:val="Hyperlink"/>
          </w:rPr>
          <w:t>New Issues in the 2023 Update</w:t>
        </w:r>
      </w:hyperlink>
      <w:r w:rsidR="0075714E">
        <w:t xml:space="preserve"> </w:t>
      </w:r>
      <w:r w:rsidR="003E41D1">
        <w:t>CGC, 2023</w:t>
      </w:r>
      <w:r w:rsidR="00FB62BA">
        <w:t>, accessed 15 February 2024.</w:t>
      </w:r>
    </w:p>
    <w:p w14:paraId="4FD2D8BA" w14:textId="5F71B84F" w:rsidR="00CA4CD5" w:rsidRDefault="00936774" w:rsidP="00A5554C">
      <w:pPr>
        <w:pStyle w:val="CGC2025ParaNumbers"/>
      </w:pPr>
      <w:r>
        <w:t xml:space="preserve">The Commission also </w:t>
      </w:r>
      <w:r w:rsidR="00E0648C">
        <w:t>noted</w:t>
      </w:r>
      <w:r>
        <w:t xml:space="preserve"> that</w:t>
      </w:r>
      <w:r w:rsidR="003D3E70">
        <w:t xml:space="preserve"> </w:t>
      </w:r>
      <w:r w:rsidR="00F6189E">
        <w:t>it would</w:t>
      </w:r>
      <w:r w:rsidR="00AC3724">
        <w:t xml:space="preserve">, </w:t>
      </w:r>
      <w:r w:rsidR="002A7F15">
        <w:t>‘</w:t>
      </w:r>
      <w:r w:rsidR="00CA4CD5">
        <w:t>If terms of reference allow for a change in method:</w:t>
      </w:r>
    </w:p>
    <w:p w14:paraId="66D13202" w14:textId="6D095BD0" w:rsidR="00CA4CD5" w:rsidRDefault="00CA4CD5" w:rsidP="00CA4CD5">
      <w:pPr>
        <w:pStyle w:val="CGC2025Bullet1"/>
      </w:pPr>
      <w:r>
        <w:t>treat Commonwealth payments under the national partnerships on COVID-19 business support as impact</w:t>
      </w:r>
      <w:r w:rsidR="00903455">
        <w:t>; and</w:t>
      </w:r>
    </w:p>
    <w:p w14:paraId="027859C9" w14:textId="3CEF727B" w:rsidR="00CA4CD5" w:rsidRDefault="00CA4CD5" w:rsidP="00CA4CD5">
      <w:pPr>
        <w:pStyle w:val="CGC2025Bullet1"/>
      </w:pPr>
      <w:r>
        <w:t>assess state expenses that meet the definition of non-assessable non-exempt using a driver of need based on the reduction in hours worked in each state</w:t>
      </w:r>
      <w:r w:rsidR="006728C4">
        <w:t>; or</w:t>
      </w:r>
    </w:p>
    <w:p w14:paraId="5E192C70" w14:textId="00AB04A3" w:rsidR="00CA4CD5" w:rsidRDefault="00CA4CD5" w:rsidP="00CA4CD5">
      <w:pPr>
        <w:pStyle w:val="CGC2025Bullet1"/>
      </w:pPr>
      <w:r>
        <w:t>if data on state expenses that meet the definition of non-assessable non-exempt cannot be obtained, assess the state spending associated with the national partnerships on COVID-19 business support on an actual per capita basis.</w:t>
      </w:r>
      <w:r w:rsidR="002A7F15">
        <w:t>’</w:t>
      </w:r>
      <w:r w:rsidR="005718B1">
        <w:rPr>
          <w:rStyle w:val="FootnoteReference"/>
        </w:rPr>
        <w:footnoteReference w:id="4"/>
      </w:r>
    </w:p>
    <w:p w14:paraId="1439C048" w14:textId="332C8AD5" w:rsidR="000D1B10" w:rsidRDefault="003D3E70" w:rsidP="00A5554C">
      <w:pPr>
        <w:pStyle w:val="CGC2025ParaNumbers"/>
      </w:pPr>
      <w:r>
        <w:t>T</w:t>
      </w:r>
      <w:r w:rsidR="000D1B10">
        <w:t xml:space="preserve">he Commission </w:t>
      </w:r>
      <w:r w:rsidR="0044008A">
        <w:t>proposed</w:t>
      </w:r>
      <w:r w:rsidR="000D1B10">
        <w:t xml:space="preserve"> 2 options </w:t>
      </w:r>
      <w:r w:rsidR="00D236F7">
        <w:t>for defining</w:t>
      </w:r>
      <w:r>
        <w:t xml:space="preserve"> and assessing</w:t>
      </w:r>
      <w:r w:rsidR="00D236F7">
        <w:t xml:space="preserve"> state spending on </w:t>
      </w:r>
      <w:r w:rsidR="006C5BE2">
        <w:t xml:space="preserve">COVID-19 </w:t>
      </w:r>
      <w:r w:rsidR="00D236F7">
        <w:t>business support</w:t>
      </w:r>
      <w:r w:rsidR="00D00656">
        <w:t xml:space="preserve"> in the 2023 Update</w:t>
      </w:r>
      <w:r w:rsidR="00D236F7">
        <w:t>:</w:t>
      </w:r>
    </w:p>
    <w:p w14:paraId="76314062" w14:textId="61F06E51" w:rsidR="00D236F7" w:rsidRDefault="001F5B0C" w:rsidP="00D236F7">
      <w:pPr>
        <w:pStyle w:val="CGC2025Bullet1"/>
      </w:pPr>
      <w:r>
        <w:t>‘</w:t>
      </w:r>
      <w:r w:rsidR="00D236F7">
        <w:t xml:space="preserve">Option 1 — Assess spending </w:t>
      </w:r>
      <w:r w:rsidR="003D11BC">
        <w:t xml:space="preserve">covered by the </w:t>
      </w:r>
      <w:r w:rsidR="00C31DC6">
        <w:t xml:space="preserve">COVID-19 business support </w:t>
      </w:r>
      <w:r w:rsidR="003D11BC">
        <w:t>national partnership</w:t>
      </w:r>
      <w:r w:rsidR="00E559A2">
        <w:t xml:space="preserve"> </w:t>
      </w:r>
      <w:proofErr w:type="gramStart"/>
      <w:r w:rsidR="00E559A2">
        <w:t>agreements</w:t>
      </w:r>
      <w:proofErr w:type="gramEnd"/>
    </w:p>
    <w:p w14:paraId="1B895D42" w14:textId="44EB37A2" w:rsidR="000736CB" w:rsidRDefault="000736CB" w:rsidP="00E93E1C">
      <w:pPr>
        <w:pStyle w:val="CGC2025Bullet2"/>
      </w:pPr>
      <w:r>
        <w:t xml:space="preserve">The amount spent by the Commonwealth on the programs covered by the national partnerships is published in the Commonwealth of Australia, </w:t>
      </w:r>
      <w:r w:rsidRPr="0066516A">
        <w:t>2021</w:t>
      </w:r>
      <w:r w:rsidR="00253903">
        <w:t>–‍</w:t>
      </w:r>
      <w:r w:rsidRPr="0066516A">
        <w:t xml:space="preserve">22 </w:t>
      </w:r>
      <w:r>
        <w:t>Final Budget Outcome. On the basis that the funding for the programs covered by the national partnerships was funded on a 50:50 basis, the Commission could implement this option without requesting additional expense data from the states.</w:t>
      </w:r>
    </w:p>
    <w:p w14:paraId="454AF35C" w14:textId="42C5345A" w:rsidR="00C31DC6" w:rsidRDefault="000736CB" w:rsidP="00E93E1C">
      <w:pPr>
        <w:pStyle w:val="CGC2025Bullet2"/>
      </w:pPr>
      <w:r>
        <w:t>However, the national partnerships do not cover spending undertaken by states prior to 2021</w:t>
      </w:r>
      <w:r w:rsidR="00591816">
        <w:t>–</w:t>
      </w:r>
      <w:r>
        <w:t>22.</w:t>
      </w:r>
    </w:p>
    <w:p w14:paraId="02647F4B" w14:textId="24329BB3" w:rsidR="00D236F7" w:rsidRDefault="00C31DC6" w:rsidP="00D236F7">
      <w:pPr>
        <w:pStyle w:val="CGC2025Bullet1"/>
      </w:pPr>
      <w:r>
        <w:t>Option 2 — Assess business support payments that were made non-assessable non-exempt by the Commonwealth for Income tax purposes.</w:t>
      </w:r>
    </w:p>
    <w:p w14:paraId="28A30F9E" w14:textId="487CC860" w:rsidR="00591816" w:rsidRDefault="00591816" w:rsidP="00E93E1C">
      <w:pPr>
        <w:pStyle w:val="CGC2025Bullet2"/>
      </w:pPr>
      <w:r>
        <w:t>Non-assessable non-exempt tax treatment is only provided in exceptional circumstances. Eligibility was limited to COVID-19 grant programs directed at supporting businesses who were the subject of a public health directive and whose operations were significantly disrupted because of the public health directive.</w:t>
      </w:r>
    </w:p>
    <w:p w14:paraId="09795213" w14:textId="78D1C2C7" w:rsidR="00591816" w:rsidRDefault="00747CAA" w:rsidP="00E93E1C">
      <w:pPr>
        <w:pStyle w:val="CGC2025Bullet2"/>
      </w:pPr>
      <w:r>
        <w:t xml:space="preserve">However, </w:t>
      </w:r>
      <w:r w:rsidR="00045CDD">
        <w:t>n</w:t>
      </w:r>
      <w:r w:rsidR="00591816">
        <w:t>ot all business support spending by states in 2020</w:t>
      </w:r>
      <w:r w:rsidR="00B605BF">
        <w:t>–</w:t>
      </w:r>
      <w:r w:rsidR="00591816">
        <w:t>21 would be included.</w:t>
      </w:r>
    </w:p>
    <w:p w14:paraId="4BC11763" w14:textId="69CE03C8" w:rsidR="00C31DC6" w:rsidRDefault="00591816" w:rsidP="00E93E1C">
      <w:pPr>
        <w:pStyle w:val="CGC2025Bullet2"/>
      </w:pPr>
      <w:r>
        <w:t xml:space="preserve">States would </w:t>
      </w:r>
      <w:r w:rsidR="00B268ED">
        <w:t xml:space="preserve">have </w:t>
      </w:r>
      <w:r>
        <w:t>need</w:t>
      </w:r>
      <w:r w:rsidR="00B268ED">
        <w:t>ed</w:t>
      </w:r>
      <w:r>
        <w:t xml:space="preserve"> to provide the Commission with their expenses on the non-assessable non-exempt programs in time for the 2023 Update. This may not be practical.</w:t>
      </w:r>
      <w:r w:rsidR="00487224">
        <w:t>’</w:t>
      </w:r>
      <w:r w:rsidR="001F5B0C">
        <w:rPr>
          <w:rStyle w:val="FootnoteReference"/>
        </w:rPr>
        <w:footnoteReference w:id="5"/>
      </w:r>
    </w:p>
    <w:p w14:paraId="1376C06F" w14:textId="03BC9B9B" w:rsidR="00A47878" w:rsidRDefault="00023963" w:rsidP="00A5554C">
      <w:pPr>
        <w:pStyle w:val="CGC2025ParaNumbers"/>
      </w:pPr>
      <w:r>
        <w:t xml:space="preserve">The Commission considers </w:t>
      </w:r>
      <w:r w:rsidR="005B7DE8">
        <w:t xml:space="preserve">it impractical to implement </w:t>
      </w:r>
      <w:r w:rsidR="00D50958">
        <w:t>Option 2</w:t>
      </w:r>
      <w:r w:rsidR="0097307B">
        <w:t xml:space="preserve"> in the 2025 Review</w:t>
      </w:r>
      <w:r w:rsidR="0070052F">
        <w:t xml:space="preserve">. </w:t>
      </w:r>
      <w:r w:rsidR="0049603C">
        <w:t>The implementation of this method will require data requests to the states</w:t>
      </w:r>
      <w:r w:rsidR="00646B72">
        <w:t xml:space="preserve"> to identify non-assessable non-exempt spending</w:t>
      </w:r>
      <w:r w:rsidR="007C68B3">
        <w:t xml:space="preserve"> and</w:t>
      </w:r>
      <w:r w:rsidR="0049603C">
        <w:t xml:space="preserve"> </w:t>
      </w:r>
      <w:r w:rsidR="000E40B2">
        <w:t>the identification of suitable data to underpin the driver of need</w:t>
      </w:r>
      <w:r w:rsidR="007C68B3">
        <w:t>.</w:t>
      </w:r>
      <w:r w:rsidR="00CE0B5A">
        <w:t xml:space="preserve"> Therefore</w:t>
      </w:r>
      <w:r w:rsidR="000E5B08">
        <w:t>,</w:t>
      </w:r>
      <w:r w:rsidR="00CE0B5A">
        <w:t xml:space="preserve"> the Commission proposes to implement an </w:t>
      </w:r>
      <w:r w:rsidR="00553F94">
        <w:t>a</w:t>
      </w:r>
      <w:r w:rsidR="00CE0B5A">
        <w:t xml:space="preserve">ctual per capita assessment </w:t>
      </w:r>
      <w:r w:rsidR="00553F94">
        <w:t>(option 1) of state spending on COVID-19 Business support.</w:t>
      </w:r>
    </w:p>
    <w:p w14:paraId="3DF7E293" w14:textId="68552D7F" w:rsidR="00B0061B" w:rsidRDefault="00A47878" w:rsidP="003C6171">
      <w:pPr>
        <w:pStyle w:val="CGC2025ParaNumbers"/>
      </w:pPr>
      <w:r>
        <w:t>T</w:t>
      </w:r>
      <w:r w:rsidR="009E57E3">
        <w:t>he Commission considers that the National partnership agreements which co</w:t>
      </w:r>
      <w:r w:rsidR="00061C57">
        <w:noBreakHyphen/>
      </w:r>
      <w:r w:rsidR="009E57E3">
        <w:t xml:space="preserve">funded state COVID-19 business support programs </w:t>
      </w:r>
      <w:r>
        <w:t>to be</w:t>
      </w:r>
      <w:r w:rsidR="009E57E3">
        <w:t xml:space="preserve"> sufficiently </w:t>
      </w:r>
      <w:r w:rsidR="004A3514">
        <w:t>homogenous</w:t>
      </w:r>
      <w:r w:rsidR="009E57E3">
        <w:t xml:space="preserve"> to </w:t>
      </w:r>
      <w:r>
        <w:t>enable an actual per capita assessment.</w:t>
      </w:r>
    </w:p>
    <w:p w14:paraId="03E52505" w14:textId="2925E5B4" w:rsidR="00B0061B" w:rsidRDefault="00B0061B" w:rsidP="00A5554C">
      <w:pPr>
        <w:pStyle w:val="CGC2025ParaNumbers"/>
      </w:pPr>
      <w:r>
        <w:t xml:space="preserve">The </w:t>
      </w:r>
      <w:r w:rsidR="006716F8">
        <w:t>treatment of spending prior to 2021–22 is not a consideration for the 2025</w:t>
      </w:r>
      <w:r w:rsidR="00E2537B">
        <w:t> </w:t>
      </w:r>
      <w:r w:rsidR="006716F8">
        <w:t>Review with 2020–21 falling out of the assessment years for the 2025 Update.</w:t>
      </w:r>
    </w:p>
    <w:p w14:paraId="54878BA1" w14:textId="54B3CDEA" w:rsidR="00346D2B" w:rsidRDefault="0070052F" w:rsidP="00A5554C">
      <w:pPr>
        <w:pStyle w:val="CGC2025ParaNumbers"/>
      </w:pPr>
      <w:r>
        <w:t>New</w:t>
      </w:r>
      <w:r w:rsidR="002D204B">
        <w:t> </w:t>
      </w:r>
      <w:r>
        <w:t>South</w:t>
      </w:r>
      <w:r w:rsidR="002D204B">
        <w:t> </w:t>
      </w:r>
      <w:r>
        <w:t>Wales and Victoria</w:t>
      </w:r>
      <w:r w:rsidR="00936F0D">
        <w:t xml:space="preserve"> </w:t>
      </w:r>
      <w:r w:rsidR="00064692">
        <w:t xml:space="preserve">supported an </w:t>
      </w:r>
      <w:r w:rsidR="00936F0D">
        <w:t>actual</w:t>
      </w:r>
      <w:r w:rsidR="002D204B">
        <w:t> </w:t>
      </w:r>
      <w:r w:rsidR="00936F0D">
        <w:t>per</w:t>
      </w:r>
      <w:r w:rsidR="002D204B">
        <w:t> </w:t>
      </w:r>
      <w:r w:rsidR="00936F0D">
        <w:t xml:space="preserve">capita assessment </w:t>
      </w:r>
      <w:r w:rsidR="00417E69">
        <w:t xml:space="preserve">treatment of </w:t>
      </w:r>
      <w:r w:rsidR="00927330">
        <w:t>COVID-19 business support payments</w:t>
      </w:r>
      <w:r w:rsidR="00936F0D">
        <w:t>.</w:t>
      </w:r>
    </w:p>
    <w:p w14:paraId="5E81AFF6" w14:textId="77777777" w:rsidR="00B85EFC" w:rsidRDefault="00B85EFC" w:rsidP="00B85EFC">
      <w:pPr>
        <w:pStyle w:val="Heading4"/>
      </w:pPr>
      <w:r>
        <w:t>Commission draft position</w:t>
      </w:r>
    </w:p>
    <w:p w14:paraId="0BBE803E" w14:textId="28DA57F6" w:rsidR="00A5554C" w:rsidRDefault="00F44E1F" w:rsidP="007F30DB">
      <w:pPr>
        <w:pStyle w:val="CGC2025ParaNumbers"/>
      </w:pPr>
      <w:r>
        <w:t>The Commission</w:t>
      </w:r>
      <w:r w:rsidR="00045CDD">
        <w:t xml:space="preserve"> proposes</w:t>
      </w:r>
      <w:r>
        <w:t xml:space="preserve"> not</w:t>
      </w:r>
      <w:r w:rsidR="00CE1BB8">
        <w:t xml:space="preserve"> to</w:t>
      </w:r>
      <w:r>
        <w:t xml:space="preserve"> </w:t>
      </w:r>
      <w:r w:rsidR="00792E10">
        <w:t xml:space="preserve">retrospectively </w:t>
      </w:r>
      <w:r>
        <w:t xml:space="preserve">adjust the GST distributions of the 2022, 2023 and 2024 </w:t>
      </w:r>
      <w:r w:rsidR="002836C3">
        <w:t>u</w:t>
      </w:r>
      <w:r w:rsidR="00666459">
        <w:t>pdates</w:t>
      </w:r>
      <w:r>
        <w:t>.</w:t>
      </w:r>
      <w:r w:rsidR="00355BCC">
        <w:t xml:space="preserve"> </w:t>
      </w:r>
      <w:r w:rsidR="00467FE9">
        <w:t>Although the Commission</w:t>
      </w:r>
      <w:r w:rsidR="00A2677A">
        <w:t xml:space="preserve"> has </w:t>
      </w:r>
      <w:r w:rsidR="00833D0B">
        <w:t xml:space="preserve">previously made a </w:t>
      </w:r>
      <w:r w:rsidR="00792E10">
        <w:t xml:space="preserve">retrospective </w:t>
      </w:r>
      <w:r w:rsidR="00467FE9">
        <w:t xml:space="preserve">adjustment </w:t>
      </w:r>
      <w:r w:rsidR="00833D0B">
        <w:t xml:space="preserve">in </w:t>
      </w:r>
      <w:r w:rsidR="00467FE9">
        <w:t xml:space="preserve">the </w:t>
      </w:r>
      <w:r w:rsidR="00CF5D10">
        <w:t>n</w:t>
      </w:r>
      <w:r w:rsidR="00467FE9">
        <w:t xml:space="preserve">atural disasters assessment, these adjustments </w:t>
      </w:r>
      <w:r w:rsidR="00A2677A">
        <w:t xml:space="preserve">were to </w:t>
      </w:r>
      <w:r w:rsidR="00467FE9">
        <w:t xml:space="preserve">reflect corrections to the data </w:t>
      </w:r>
      <w:r w:rsidR="00F83F4E">
        <w:t>reported under the disaster recovery arrangements</w:t>
      </w:r>
      <w:r w:rsidR="00D348AD">
        <w:t xml:space="preserve"> for an existing actual per capita assessment</w:t>
      </w:r>
      <w:r w:rsidR="004A5234">
        <w:t>,</w:t>
      </w:r>
      <w:r w:rsidR="00F83F4E">
        <w:t xml:space="preserve"> rather than a change in the assessment method.</w:t>
      </w:r>
      <w:r w:rsidR="00105170" w:rsidRPr="00105170">
        <w:t xml:space="preserve"> </w:t>
      </w:r>
      <w:r w:rsidR="00105170">
        <w:t>The Commission does not consider retro</w:t>
      </w:r>
      <w:r w:rsidR="00E60F87">
        <w:t>spective</w:t>
      </w:r>
      <w:r w:rsidR="00105170">
        <w:t xml:space="preserve"> method </w:t>
      </w:r>
      <w:r w:rsidR="00D348AD">
        <w:t xml:space="preserve">changes </w:t>
      </w:r>
      <w:r w:rsidR="00105170">
        <w:t xml:space="preserve">to be within the scope of annual updates or the </w:t>
      </w:r>
      <w:r w:rsidR="00C8031A">
        <w:t>2025 </w:t>
      </w:r>
      <w:r w:rsidR="00105170">
        <w:t>Review.</w:t>
      </w:r>
    </w:p>
    <w:p w14:paraId="08159C16" w14:textId="52C7302F" w:rsidR="00B64299" w:rsidRDefault="00F96149" w:rsidP="007F30DB">
      <w:pPr>
        <w:pStyle w:val="CGC2025ParaNumbers"/>
      </w:pPr>
      <w:r>
        <w:t>T</w:t>
      </w:r>
      <w:r w:rsidR="006C5BE2">
        <w:t>he Commission</w:t>
      </w:r>
      <w:r w:rsidR="002B45B1">
        <w:t xml:space="preserve"> proposes</w:t>
      </w:r>
      <w:r w:rsidR="006C5BE2">
        <w:t xml:space="preserve"> </w:t>
      </w:r>
      <w:r w:rsidR="00E559A2">
        <w:t>to assess state spending covered by the COVID-19 business support national partnership agreements</w:t>
      </w:r>
      <w:r w:rsidR="00DF7661">
        <w:t xml:space="preserve"> using an </w:t>
      </w:r>
      <w:r w:rsidR="00E21E5B">
        <w:t>a</w:t>
      </w:r>
      <w:r w:rsidR="00DF7661">
        <w:t xml:space="preserve">ctual per </w:t>
      </w:r>
      <w:r w:rsidR="00E21E5B">
        <w:t>c</w:t>
      </w:r>
      <w:r w:rsidR="00DF7661">
        <w:t xml:space="preserve">apita </w:t>
      </w:r>
      <w:r w:rsidR="0056564E">
        <w:t>t</w:t>
      </w:r>
      <w:r w:rsidR="00DF7661">
        <w:t>reatment</w:t>
      </w:r>
      <w:r>
        <w:t xml:space="preserve"> from 2021</w:t>
      </w:r>
      <w:r w:rsidR="002F62B8">
        <w:t>–</w:t>
      </w:r>
      <w:r>
        <w:t>22</w:t>
      </w:r>
      <w:r w:rsidR="416C129A">
        <w:t>.</w:t>
      </w:r>
    </w:p>
    <w:p w14:paraId="28B1436E" w14:textId="72384D79" w:rsidR="00C81E73" w:rsidRDefault="00327AAA" w:rsidP="00A5554C">
      <w:pPr>
        <w:pStyle w:val="CGC2025ParaNumbers"/>
      </w:pPr>
      <w:r>
        <w:t xml:space="preserve">Most assessable COVID-19 </w:t>
      </w:r>
      <w:r w:rsidR="00B64299">
        <w:t>b</w:t>
      </w:r>
      <w:r>
        <w:t xml:space="preserve">usiness support </w:t>
      </w:r>
      <w:r w:rsidR="006A4D4A">
        <w:t>occurred</w:t>
      </w:r>
      <w:r w:rsidR="00B90582">
        <w:t xml:space="preserve"> in 2021</w:t>
      </w:r>
      <w:r w:rsidR="00B64299">
        <w:t>–</w:t>
      </w:r>
      <w:r w:rsidR="00B90582">
        <w:t>22</w:t>
      </w:r>
      <w:r w:rsidR="002A1F5E">
        <w:t>, with the State</w:t>
      </w:r>
      <w:r w:rsidR="00733C35">
        <w:noBreakHyphen/>
      </w:r>
      <w:r w:rsidR="00E958F2">
        <w:t>Commonwealth</w:t>
      </w:r>
      <w:r w:rsidR="002A1F5E">
        <w:t xml:space="preserve"> funding agreements nominally expiring </w:t>
      </w:r>
      <w:r w:rsidR="00E958F2">
        <w:t>30 June 2022.</w:t>
      </w:r>
      <w:r w:rsidR="00B90582">
        <w:t xml:space="preserve"> </w:t>
      </w:r>
      <w:r w:rsidR="00E958F2">
        <w:t>H</w:t>
      </w:r>
      <w:r w:rsidR="00B90582">
        <w:t xml:space="preserve">owever, </w:t>
      </w:r>
      <w:r w:rsidR="00D17225">
        <w:t>$</w:t>
      </w:r>
      <w:r w:rsidR="2B453F4A">
        <w:t>1</w:t>
      </w:r>
      <w:r w:rsidR="00D17225">
        <w:t>1</w:t>
      </w:r>
      <w:r w:rsidR="2BCC0966">
        <w:t>1</w:t>
      </w:r>
      <w:r w:rsidR="00D17225">
        <w:t xml:space="preserve"> million of </w:t>
      </w:r>
      <w:r w:rsidR="00F16B0F">
        <w:t xml:space="preserve">Commonwealth </w:t>
      </w:r>
      <w:r w:rsidR="4F17D2A2">
        <w:t>funding</w:t>
      </w:r>
      <w:r w:rsidR="00D17225">
        <w:t xml:space="preserve"> under the</w:t>
      </w:r>
      <w:r w:rsidR="00E958F2">
        <w:t xml:space="preserve"> agreements occurred </w:t>
      </w:r>
      <w:r w:rsidR="006A4D4A">
        <w:t>in 2022–23</w:t>
      </w:r>
      <w:r w:rsidR="00370DB9">
        <w:t>.</w:t>
      </w:r>
      <w:r w:rsidR="00F917B1">
        <w:rPr>
          <w:rStyle w:val="FootnoteReference"/>
        </w:rPr>
        <w:footnoteReference w:id="6"/>
      </w:r>
      <w:r w:rsidR="006A4D4A">
        <w:t xml:space="preserve"> As a result, the actual per capita assessment for COVID-19 business support is expected to continue until </w:t>
      </w:r>
      <w:r w:rsidR="00DE4FC2">
        <w:t>the 202</w:t>
      </w:r>
      <w:r w:rsidR="00B650C8">
        <w:t>7</w:t>
      </w:r>
      <w:r w:rsidR="008365D5">
        <w:t> </w:t>
      </w:r>
      <w:r w:rsidR="00DE4FC2">
        <w:t>Update</w:t>
      </w:r>
      <w:r w:rsidR="007A66EB">
        <w:t xml:space="preserve"> when 2022–23 </w:t>
      </w:r>
      <w:r w:rsidR="00EB08C8">
        <w:t>is no longer assessed</w:t>
      </w:r>
      <w:r w:rsidR="007A66EB">
        <w:t>.</w:t>
      </w:r>
    </w:p>
    <w:p w14:paraId="528AE9FB" w14:textId="1B3A2493" w:rsidR="00104339" w:rsidRPr="00F057E7" w:rsidRDefault="00876AB9" w:rsidP="00BF6B8E">
      <w:pPr>
        <w:pStyle w:val="Heading3"/>
        <w:keepNext/>
        <w:keepLines/>
      </w:pPr>
      <w:r>
        <w:t>Remoteness driven costs of business development</w:t>
      </w:r>
    </w:p>
    <w:p w14:paraId="15987C1F" w14:textId="568F4158" w:rsidR="00C34139" w:rsidRPr="004B4053" w:rsidRDefault="00011FBA" w:rsidP="00A5554C">
      <w:pPr>
        <w:pStyle w:val="CGC2025ParaNumbers"/>
      </w:pPr>
      <w:r>
        <w:t>Western</w:t>
      </w:r>
      <w:r w:rsidR="00A91F94">
        <w:t> </w:t>
      </w:r>
      <w:r>
        <w:t>Australia suggested th</w:t>
      </w:r>
      <w:r w:rsidR="004B4053">
        <w:t xml:space="preserve">e inclusion of a regional cost weight </w:t>
      </w:r>
      <w:r w:rsidR="00E21E5B">
        <w:t>in</w:t>
      </w:r>
      <w:r w:rsidR="004B4053">
        <w:t xml:space="preserve"> the business development assessment.</w:t>
      </w:r>
    </w:p>
    <w:p w14:paraId="350AFA35" w14:textId="08854F5A" w:rsidR="004B4053" w:rsidRPr="00774F7E" w:rsidRDefault="004B4053" w:rsidP="00A5554C">
      <w:pPr>
        <w:pStyle w:val="CGC2025ParaNumbers"/>
      </w:pPr>
      <w:r>
        <w:t>Western</w:t>
      </w:r>
      <w:r w:rsidR="00A91F94">
        <w:t> </w:t>
      </w:r>
      <w:r>
        <w:t xml:space="preserve">Australia </w:t>
      </w:r>
      <w:r w:rsidR="004A3C28">
        <w:t xml:space="preserve">said </w:t>
      </w:r>
      <w:r>
        <w:t>that although many grant processes and tenders are administered from a centralised location</w:t>
      </w:r>
      <w:r w:rsidR="00496EF3">
        <w:t xml:space="preserve"> (</w:t>
      </w:r>
      <w:r w:rsidR="00C27369">
        <w:t xml:space="preserve">usually </w:t>
      </w:r>
      <w:r w:rsidR="00496EF3">
        <w:t>a capital city)</w:t>
      </w:r>
      <w:r>
        <w:t xml:space="preserve">, </w:t>
      </w:r>
      <w:r w:rsidR="00250602">
        <w:t>the level of funding for projects in regional and remote locations is greater than in a capital city.</w:t>
      </w:r>
    </w:p>
    <w:p w14:paraId="6DF77FDC" w14:textId="61EBD538" w:rsidR="00774F7E" w:rsidRDefault="00774F7E" w:rsidP="00A5554C">
      <w:pPr>
        <w:pStyle w:val="CGC2025ParaNumbers"/>
      </w:pPr>
      <w:r>
        <w:t>Similarly</w:t>
      </w:r>
      <w:r w:rsidR="005D15CB">
        <w:t>,</w:t>
      </w:r>
      <w:r>
        <w:t xml:space="preserve"> W</w:t>
      </w:r>
      <w:r w:rsidR="009C355D">
        <w:t>estern</w:t>
      </w:r>
      <w:r w:rsidR="00A91F94">
        <w:t> </w:t>
      </w:r>
      <w:r>
        <w:t>A</w:t>
      </w:r>
      <w:r w:rsidR="009C355D">
        <w:t>ustralia</w:t>
      </w:r>
      <w:r>
        <w:t xml:space="preserve"> </w:t>
      </w:r>
      <w:r w:rsidR="007A7F59">
        <w:t xml:space="preserve">said that </w:t>
      </w:r>
      <w:r w:rsidR="00760C25">
        <w:t xml:space="preserve">their </w:t>
      </w:r>
      <w:r w:rsidR="009A67F2">
        <w:t>budget process</w:t>
      </w:r>
      <w:r w:rsidR="00760C25">
        <w:t xml:space="preserve"> recognise</w:t>
      </w:r>
      <w:r w:rsidR="003617AD">
        <w:t>s</w:t>
      </w:r>
      <w:r w:rsidR="00760C25">
        <w:t xml:space="preserve"> regional </w:t>
      </w:r>
      <w:r w:rsidR="007A7F59">
        <w:t xml:space="preserve">costs associated with delivering </w:t>
      </w:r>
      <w:r w:rsidR="00184FD5">
        <w:t xml:space="preserve">training activities for local government officers </w:t>
      </w:r>
      <w:r w:rsidR="00473911">
        <w:t>and</w:t>
      </w:r>
      <w:r w:rsidR="00760C25">
        <w:t xml:space="preserve"> subsidising airfares </w:t>
      </w:r>
      <w:r w:rsidR="00473911">
        <w:t>in regional areas</w:t>
      </w:r>
      <w:r w:rsidR="00432007">
        <w:t>.</w:t>
      </w:r>
    </w:p>
    <w:p w14:paraId="0AEB17ED" w14:textId="77777777" w:rsidR="0006723A" w:rsidRDefault="0006723A" w:rsidP="0006723A">
      <w:pPr>
        <w:pStyle w:val="Heading4"/>
      </w:pPr>
      <w:r>
        <w:t>Commission response</w:t>
      </w:r>
    </w:p>
    <w:p w14:paraId="7F6D45EB" w14:textId="02D21B18" w:rsidR="00E109C0" w:rsidRPr="00E109C0" w:rsidRDefault="00FF4DAE" w:rsidP="00A5554C">
      <w:pPr>
        <w:pStyle w:val="CGC2025ParaNumbers"/>
      </w:pPr>
      <w:r>
        <w:t>Western</w:t>
      </w:r>
      <w:r w:rsidR="00A91F94">
        <w:t> </w:t>
      </w:r>
      <w:r>
        <w:t>Australia raised th</w:t>
      </w:r>
      <w:r w:rsidR="00407D88">
        <w:t>e inclusion of regional costs in the business development assessment in the 2020 Review.</w:t>
      </w:r>
    </w:p>
    <w:p w14:paraId="70D13519" w14:textId="2B52CD0A" w:rsidR="00496EF3" w:rsidRDefault="0068339A" w:rsidP="00A5554C">
      <w:pPr>
        <w:pStyle w:val="CGC2025ParaNumbers"/>
      </w:pPr>
      <w:r>
        <w:t>T</w:t>
      </w:r>
      <w:r w:rsidR="00717098">
        <w:t>he Commission</w:t>
      </w:r>
      <w:r w:rsidR="00D05BA4">
        <w:t>’</w:t>
      </w:r>
      <w:r w:rsidR="00717098">
        <w:t xml:space="preserve">s view in the 2020 Review </w:t>
      </w:r>
      <w:r>
        <w:t>was that</w:t>
      </w:r>
      <w:r w:rsidR="00121B54">
        <w:t>:</w:t>
      </w:r>
    </w:p>
    <w:p w14:paraId="311B2F95" w14:textId="4B2B84D0" w:rsidR="00DB4DAB" w:rsidRDefault="00F31496" w:rsidP="002F59FC">
      <w:pPr>
        <w:pStyle w:val="CGC2025ParaNumbers"/>
        <w:numPr>
          <w:ilvl w:val="0"/>
          <w:numId w:val="0"/>
        </w:numPr>
        <w:ind w:left="567"/>
      </w:pPr>
      <w:r>
        <w:t>‘</w:t>
      </w:r>
      <w:r w:rsidR="00121B54">
        <w:t>The amounts allocated for grants and subsidies are set amounts with no provision for regional or other costs. The Commission therefore does not agree that regional cost disabilities should apply to business development expenses.</w:t>
      </w:r>
      <w:r>
        <w:t>’</w:t>
      </w:r>
      <w:r w:rsidR="00E93E1C">
        <w:rPr>
          <w:rStyle w:val="FootnoteReference"/>
        </w:rPr>
        <w:footnoteReference w:id="7"/>
      </w:r>
    </w:p>
    <w:p w14:paraId="78019EC9" w14:textId="55E056D2" w:rsidR="0006723A" w:rsidRPr="00794F06" w:rsidRDefault="006C530E" w:rsidP="007F30DB">
      <w:pPr>
        <w:pStyle w:val="CGC2025ParaNumbers"/>
      </w:pPr>
      <w:r>
        <w:t>Western</w:t>
      </w:r>
      <w:r w:rsidR="00A91F94">
        <w:t> </w:t>
      </w:r>
      <w:r>
        <w:t>Australia has not provided evidence that states consider the regional or other costs in determining state expenditure on grants and subsidies for business development.</w:t>
      </w:r>
      <w:r w:rsidR="00A33306">
        <w:t xml:space="preserve"> Similarly, the Commission is not aware of </w:t>
      </w:r>
      <w:r w:rsidR="00FE04C3">
        <w:t>evidence supporting the inclusion of regional costs in the business development assessment</w:t>
      </w:r>
      <w:r w:rsidR="1A2B1B2F">
        <w:t>.</w:t>
      </w:r>
    </w:p>
    <w:p w14:paraId="29C9958C" w14:textId="6312187E" w:rsidR="0006723A" w:rsidRDefault="0006723A" w:rsidP="0006723A">
      <w:pPr>
        <w:pStyle w:val="Heading4"/>
      </w:pPr>
      <w:r>
        <w:t>Commission draft position</w:t>
      </w:r>
    </w:p>
    <w:p w14:paraId="357AE178" w14:textId="69DAB8EC" w:rsidR="0006723A" w:rsidRPr="00AB70DE" w:rsidRDefault="00A75300" w:rsidP="00A5554C">
      <w:pPr>
        <w:pStyle w:val="CGC2025ParaNumbers"/>
        <w:rPr>
          <w:szCs w:val="20"/>
        </w:rPr>
      </w:pPr>
      <w:r>
        <w:t>The Commission</w:t>
      </w:r>
      <w:r w:rsidR="001F7D97">
        <w:t xml:space="preserve"> proposes</w:t>
      </w:r>
      <w:r>
        <w:t xml:space="preserve"> to continue to assess business development </w:t>
      </w:r>
      <w:r w:rsidR="003F388A">
        <w:t xml:space="preserve">expenses </w:t>
      </w:r>
      <w:r>
        <w:t xml:space="preserve">as </w:t>
      </w:r>
      <w:r w:rsidR="007A19F6">
        <w:t>equal per capita</w:t>
      </w:r>
      <w:r>
        <w:t xml:space="preserve"> with a wage cost adjustment.</w:t>
      </w:r>
    </w:p>
    <w:p w14:paraId="56D1BB0A" w14:textId="36354BD3" w:rsidR="00D52BD8" w:rsidRDefault="00A81186" w:rsidP="00005831">
      <w:pPr>
        <w:pStyle w:val="Heading2"/>
        <w:keepNext/>
      </w:pPr>
      <w:bookmarkStart w:id="11" w:name="_Toc143772072"/>
      <w:r>
        <w:t>Draft</w:t>
      </w:r>
      <w:r w:rsidR="00596CF9">
        <w:t xml:space="preserve"> </w:t>
      </w:r>
      <w:r w:rsidR="00FD4B9F">
        <w:t>2025 Review</w:t>
      </w:r>
      <w:r w:rsidR="000046FB">
        <w:t xml:space="preserve"> </w:t>
      </w:r>
      <w:bookmarkEnd w:id="11"/>
      <w:r w:rsidR="002826BC">
        <w:t>a</w:t>
      </w:r>
      <w:r w:rsidR="000F4F75">
        <w:t xml:space="preserve">ssessment </w:t>
      </w:r>
      <w:r w:rsidR="002826BC">
        <w:t>m</w:t>
      </w:r>
      <w:r w:rsidR="000F4F75">
        <w:t>ethod</w:t>
      </w:r>
    </w:p>
    <w:p w14:paraId="627F22F3" w14:textId="77777777" w:rsidR="00F30F54" w:rsidRDefault="00DD21AB" w:rsidP="00A5554C">
      <w:pPr>
        <w:pStyle w:val="CGC2025ParaNumbers"/>
      </w:pPr>
      <w:r w:rsidRPr="003E7666">
        <w:t xml:space="preserve">Following consideration of state views, </w:t>
      </w:r>
      <w:r>
        <w:t>the Commission proposes to</w:t>
      </w:r>
      <w:r w:rsidR="00F30F54">
        <w:t>:</w:t>
      </w:r>
    </w:p>
    <w:p w14:paraId="0CF4EAE7" w14:textId="11BA674F" w:rsidR="00F30F54" w:rsidRDefault="0004041A" w:rsidP="00F30F54">
      <w:pPr>
        <w:pStyle w:val="CGC2025Bullet1"/>
      </w:pPr>
      <w:r>
        <w:t>r</w:t>
      </w:r>
      <w:r w:rsidR="00F30F54">
        <w:t xml:space="preserve">eplace total factor income in the business regulation assessments with a volume driven indicator of industry </w:t>
      </w:r>
      <w:proofErr w:type="gramStart"/>
      <w:r w:rsidR="00F30F54">
        <w:t>size</w:t>
      </w:r>
      <w:proofErr w:type="gramEnd"/>
    </w:p>
    <w:p w14:paraId="0EA7AE97" w14:textId="290A68A7" w:rsidR="00DD21AB" w:rsidRPr="00A6167B" w:rsidRDefault="00DD21AB" w:rsidP="00F30F54">
      <w:pPr>
        <w:pStyle w:val="CGC2025Bullet1"/>
      </w:pPr>
      <w:r w:rsidRPr="00A6167B">
        <w:t>separately assess state</w:t>
      </w:r>
      <w:r w:rsidR="00CB6790" w:rsidRPr="00A6167B">
        <w:t xml:space="preserve"> COVID-19 business support</w:t>
      </w:r>
      <w:r w:rsidRPr="00A6167B">
        <w:t xml:space="preserve"> expense</w:t>
      </w:r>
      <w:r w:rsidR="00CB6790" w:rsidRPr="00A6167B">
        <w:t>s</w:t>
      </w:r>
      <w:r w:rsidRPr="00A6167B">
        <w:t>,</w:t>
      </w:r>
      <w:r w:rsidR="00A6167B">
        <w:t xml:space="preserve"> using an actual</w:t>
      </w:r>
      <w:r w:rsidR="00CA1F00">
        <w:t> </w:t>
      </w:r>
      <w:r w:rsidR="00A6167B">
        <w:t>per</w:t>
      </w:r>
      <w:r w:rsidR="00CA1F00">
        <w:t> </w:t>
      </w:r>
      <w:r w:rsidR="00A6167B">
        <w:t>capita assessment.</w:t>
      </w:r>
    </w:p>
    <w:p w14:paraId="567BB9EB" w14:textId="5707A9AE" w:rsidR="00DD21AB" w:rsidRPr="003E7666" w:rsidRDefault="00DD21AB" w:rsidP="00A5554C">
      <w:pPr>
        <w:pStyle w:val="CGC2025ParaNumbers"/>
      </w:pPr>
      <w:r>
        <w:t xml:space="preserve">Table 1 shows the </w:t>
      </w:r>
      <w:r w:rsidR="00B86F97">
        <w:t xml:space="preserve">proposed </w:t>
      </w:r>
      <w:r>
        <w:t xml:space="preserve">structure of the 2025 Review </w:t>
      </w:r>
      <w:r w:rsidR="003F388A">
        <w:t>services to industry</w:t>
      </w:r>
      <w:r>
        <w:t xml:space="preserve"> assessment.</w:t>
      </w:r>
    </w:p>
    <w:p w14:paraId="2E3BC5C1" w14:textId="02A9EA0A" w:rsidR="0096050C" w:rsidRDefault="0096050C" w:rsidP="0587F36D">
      <w:pPr>
        <w:pStyle w:val="CGC2025Caption"/>
        <w:tabs>
          <w:tab w:val="left" w:pos="1134"/>
        </w:tabs>
      </w:pPr>
      <w:bookmarkStart w:id="12" w:name="_Ref136865827"/>
      <w:r>
        <w:t xml:space="preserve">Table </w:t>
      </w:r>
      <w:r>
        <w:fldChar w:fldCharType="begin"/>
      </w:r>
      <w:r>
        <w:instrText>SEQ Table \* ARABIC</w:instrText>
      </w:r>
      <w:r>
        <w:fldChar w:fldCharType="separate"/>
      </w:r>
      <w:r w:rsidR="00796554">
        <w:rPr>
          <w:noProof/>
        </w:rPr>
        <w:t>1</w:t>
      </w:r>
      <w:r>
        <w:fldChar w:fldCharType="end"/>
      </w:r>
      <w:bookmarkEnd w:id="12"/>
      <w:r>
        <w:tab/>
      </w:r>
      <w:r w:rsidRPr="00E66A48">
        <w:t xml:space="preserve">Proposed structure </w:t>
      </w:r>
      <w:r w:rsidR="00506BD7">
        <w:t>of</w:t>
      </w:r>
      <w:r w:rsidR="00506BD7" w:rsidRPr="00211078">
        <w:t xml:space="preserve"> </w:t>
      </w:r>
      <w:r w:rsidR="00ED59E7">
        <w:t xml:space="preserve">the </w:t>
      </w:r>
      <w:r w:rsidR="009554EB">
        <w:t xml:space="preserve">services to </w:t>
      </w:r>
      <w:r w:rsidR="003B2838">
        <w:t>i</w:t>
      </w:r>
      <w:r w:rsidR="009554EB">
        <w:t>ndustry</w:t>
      </w:r>
      <w:r>
        <w:t xml:space="preserve"> assessment </w:t>
      </w:r>
    </w:p>
    <w:tbl>
      <w:tblPr>
        <w:tblW w:w="8505" w:type="dxa"/>
        <w:tblCellMar>
          <w:left w:w="28" w:type="dxa"/>
        </w:tblCellMar>
        <w:tblLook w:val="04A0" w:firstRow="1" w:lastRow="0" w:firstColumn="1" w:lastColumn="0" w:noHBand="0" w:noVBand="1"/>
      </w:tblPr>
      <w:tblGrid>
        <w:gridCol w:w="1183"/>
        <w:gridCol w:w="181"/>
        <w:gridCol w:w="2049"/>
        <w:gridCol w:w="3819"/>
        <w:gridCol w:w="1273"/>
      </w:tblGrid>
      <w:tr w:rsidR="009554EB" w:rsidRPr="00082DE5" w14:paraId="0721F04A" w14:textId="77777777" w:rsidTr="00E6262F">
        <w:trPr>
          <w:trHeight w:val="323"/>
        </w:trPr>
        <w:tc>
          <w:tcPr>
            <w:tcW w:w="1169" w:type="dxa"/>
            <w:tcBorders>
              <w:top w:val="nil"/>
              <w:left w:val="nil"/>
              <w:bottom w:val="single" w:sz="8" w:space="0" w:color="ADD6EA"/>
              <w:right w:val="nil"/>
            </w:tcBorders>
            <w:shd w:val="clear" w:color="auto" w:fill="006991"/>
            <w:vAlign w:val="center"/>
            <w:hideMark/>
          </w:tcPr>
          <w:p w14:paraId="09CBF7B2" w14:textId="77777777" w:rsidR="009554EB" w:rsidRPr="00082DE5" w:rsidRDefault="009554EB" w:rsidP="00317681">
            <w:pPr>
              <w:tabs>
                <w:tab w:val="clear" w:pos="567"/>
              </w:tabs>
              <w:spacing w:before="0" w:line="240" w:lineRule="auto"/>
              <w:ind w:firstLine="73"/>
              <w:rPr>
                <w:rFonts w:ascii="Open Sans Semibold" w:eastAsia="Times New Roman" w:hAnsi="Open Sans Semibold" w:cs="Open Sans Semibold"/>
                <w:color w:val="FFFFFF"/>
                <w:sz w:val="16"/>
                <w:szCs w:val="16"/>
                <w:lang w:eastAsia="en-AU"/>
              </w:rPr>
            </w:pPr>
            <w:r w:rsidRPr="00082DE5">
              <w:rPr>
                <w:rFonts w:ascii="Open Sans Semibold" w:eastAsia="Times New Roman" w:hAnsi="Open Sans Semibold" w:cs="Open Sans Semibold"/>
                <w:color w:val="FFFFFF"/>
                <w:sz w:val="16"/>
                <w:szCs w:val="16"/>
                <w:lang w:eastAsia="en-AU"/>
              </w:rPr>
              <w:t>Component</w:t>
            </w:r>
          </w:p>
        </w:tc>
        <w:tc>
          <w:tcPr>
            <w:tcW w:w="181" w:type="dxa"/>
            <w:tcBorders>
              <w:top w:val="nil"/>
              <w:left w:val="nil"/>
              <w:bottom w:val="single" w:sz="8" w:space="0" w:color="ADD6EA"/>
              <w:right w:val="nil"/>
            </w:tcBorders>
            <w:shd w:val="clear" w:color="auto" w:fill="006991"/>
            <w:vAlign w:val="center"/>
            <w:hideMark/>
          </w:tcPr>
          <w:p w14:paraId="70EA2EB2" w14:textId="77777777" w:rsidR="009554EB" w:rsidRPr="00082DE5" w:rsidRDefault="009554EB" w:rsidP="00E6262F">
            <w:pPr>
              <w:tabs>
                <w:tab w:val="clear" w:pos="567"/>
              </w:tabs>
              <w:spacing w:before="0" w:line="240" w:lineRule="auto"/>
              <w:rPr>
                <w:rFonts w:ascii="Open Sans Semibold" w:eastAsia="Times New Roman" w:hAnsi="Open Sans Semibold" w:cs="Open Sans Semibold"/>
                <w:color w:val="FFFFFF"/>
                <w:sz w:val="16"/>
                <w:szCs w:val="16"/>
                <w:lang w:eastAsia="en-AU"/>
              </w:rPr>
            </w:pPr>
            <w:r w:rsidRPr="00082DE5">
              <w:rPr>
                <w:rFonts w:ascii="Open Sans Semibold" w:eastAsia="Times New Roman" w:hAnsi="Open Sans Semibold" w:cs="Open Sans Semibold"/>
                <w:color w:val="FFFFFF"/>
                <w:sz w:val="16"/>
                <w:szCs w:val="16"/>
                <w:lang w:eastAsia="en-AU"/>
              </w:rPr>
              <w:t> </w:t>
            </w:r>
          </w:p>
        </w:tc>
        <w:tc>
          <w:tcPr>
            <w:tcW w:w="2052" w:type="dxa"/>
            <w:tcBorders>
              <w:top w:val="nil"/>
              <w:left w:val="nil"/>
              <w:bottom w:val="single" w:sz="8" w:space="0" w:color="ADD6EA"/>
              <w:right w:val="nil"/>
            </w:tcBorders>
            <w:shd w:val="clear" w:color="auto" w:fill="006991"/>
            <w:vAlign w:val="center"/>
            <w:hideMark/>
          </w:tcPr>
          <w:p w14:paraId="630E43FE" w14:textId="77777777" w:rsidR="009554EB" w:rsidRPr="00082DE5" w:rsidRDefault="009554EB" w:rsidP="00E6262F">
            <w:pPr>
              <w:tabs>
                <w:tab w:val="clear" w:pos="567"/>
              </w:tabs>
              <w:spacing w:before="0" w:line="240" w:lineRule="auto"/>
              <w:rPr>
                <w:rFonts w:ascii="Open Sans Semibold" w:eastAsia="Times New Roman" w:hAnsi="Open Sans Semibold" w:cs="Open Sans Semibold"/>
                <w:color w:val="FFFFFF"/>
                <w:sz w:val="16"/>
                <w:szCs w:val="16"/>
                <w:lang w:eastAsia="en-AU"/>
              </w:rPr>
            </w:pPr>
            <w:r w:rsidRPr="3DACF017">
              <w:rPr>
                <w:rFonts w:ascii="Open Sans Semibold" w:eastAsia="Times New Roman" w:hAnsi="Open Sans Semibold" w:cs="Open Sans Semibold"/>
                <w:color w:val="FFFFFF" w:themeColor="background1"/>
                <w:sz w:val="16"/>
                <w:szCs w:val="16"/>
                <w:lang w:eastAsia="en-AU"/>
              </w:rPr>
              <w:t>Driver</w:t>
            </w:r>
            <w:r>
              <w:rPr>
                <w:rFonts w:ascii="Open Sans Semibold" w:eastAsia="Times New Roman" w:hAnsi="Open Sans Semibold" w:cs="Open Sans Semibold"/>
                <w:color w:val="FFFFFF" w:themeColor="background1"/>
                <w:sz w:val="16"/>
                <w:szCs w:val="16"/>
                <w:lang w:eastAsia="en-AU"/>
              </w:rPr>
              <w:t xml:space="preserve"> of need</w:t>
            </w:r>
          </w:p>
        </w:tc>
        <w:tc>
          <w:tcPr>
            <w:tcW w:w="3828" w:type="dxa"/>
            <w:tcBorders>
              <w:top w:val="nil"/>
              <w:left w:val="nil"/>
              <w:bottom w:val="single" w:sz="8" w:space="0" w:color="ADD6EA"/>
              <w:right w:val="nil"/>
            </w:tcBorders>
            <w:shd w:val="clear" w:color="auto" w:fill="006991"/>
            <w:vAlign w:val="center"/>
            <w:hideMark/>
          </w:tcPr>
          <w:p w14:paraId="355365AE" w14:textId="77777777" w:rsidR="009554EB" w:rsidRPr="00082DE5" w:rsidRDefault="009554EB" w:rsidP="00E6262F">
            <w:pPr>
              <w:tabs>
                <w:tab w:val="clear" w:pos="567"/>
              </w:tabs>
              <w:spacing w:before="0" w:line="240" w:lineRule="auto"/>
              <w:rPr>
                <w:rFonts w:ascii="Open Sans Semibold" w:eastAsia="Times New Roman" w:hAnsi="Open Sans Semibold" w:cs="Open Sans Semibold"/>
                <w:color w:val="FFFFFF"/>
                <w:sz w:val="16"/>
                <w:szCs w:val="16"/>
                <w:lang w:eastAsia="en-AU"/>
              </w:rPr>
            </w:pPr>
            <w:r w:rsidRPr="3DACF017">
              <w:rPr>
                <w:rFonts w:ascii="Open Sans Semibold" w:eastAsia="Times New Roman" w:hAnsi="Open Sans Semibold" w:cs="Open Sans Semibold"/>
                <w:color w:val="FFFFFF" w:themeColor="background1"/>
                <w:sz w:val="16"/>
                <w:szCs w:val="16"/>
                <w:lang w:eastAsia="en-AU"/>
              </w:rPr>
              <w:t>Influence measured by driver</w:t>
            </w:r>
            <w:r>
              <w:rPr>
                <w:rFonts w:ascii="Open Sans Semibold" w:eastAsia="Times New Roman" w:hAnsi="Open Sans Semibold" w:cs="Open Sans Semibold"/>
                <w:color w:val="FFFFFF" w:themeColor="background1"/>
                <w:sz w:val="16"/>
                <w:szCs w:val="16"/>
                <w:lang w:eastAsia="en-AU"/>
              </w:rPr>
              <w:t xml:space="preserve"> of need</w:t>
            </w:r>
          </w:p>
        </w:tc>
        <w:tc>
          <w:tcPr>
            <w:tcW w:w="1275" w:type="dxa"/>
            <w:tcBorders>
              <w:top w:val="nil"/>
              <w:left w:val="nil"/>
              <w:bottom w:val="single" w:sz="8" w:space="0" w:color="ADD6EA"/>
              <w:right w:val="nil"/>
            </w:tcBorders>
            <w:shd w:val="clear" w:color="auto" w:fill="006991"/>
            <w:vAlign w:val="center"/>
          </w:tcPr>
          <w:p w14:paraId="5B708818" w14:textId="77777777" w:rsidR="009554EB" w:rsidRPr="00082DE5" w:rsidRDefault="009554EB" w:rsidP="00E6262F">
            <w:pPr>
              <w:tabs>
                <w:tab w:val="clear" w:pos="567"/>
              </w:tabs>
              <w:spacing w:before="0" w:line="240" w:lineRule="auto"/>
              <w:rPr>
                <w:rFonts w:ascii="Open Sans Semibold" w:eastAsia="Times New Roman" w:hAnsi="Open Sans Semibold" w:cs="Open Sans Semibold"/>
                <w:color w:val="FFFFFF"/>
                <w:sz w:val="16"/>
                <w:szCs w:val="16"/>
                <w:lang w:eastAsia="en-AU"/>
              </w:rPr>
            </w:pPr>
            <w:r w:rsidRPr="00433DCB">
              <w:rPr>
                <w:rFonts w:ascii="Open Sans Semibold" w:eastAsia="Times New Roman" w:hAnsi="Open Sans Semibold" w:cs="Segoe UI"/>
                <w:color w:val="FFFFFF"/>
                <w:sz w:val="16"/>
                <w:szCs w:val="16"/>
                <w:lang w:eastAsia="en-AU"/>
              </w:rPr>
              <w:t>Change since 2020 Review?</w:t>
            </w:r>
          </w:p>
        </w:tc>
      </w:tr>
      <w:tr w:rsidR="005A582D" w:rsidRPr="00082DE5" w14:paraId="08B52088" w14:textId="77777777" w:rsidTr="005A582D">
        <w:trPr>
          <w:trHeight w:val="255"/>
        </w:trPr>
        <w:tc>
          <w:tcPr>
            <w:tcW w:w="1169" w:type="dxa"/>
            <w:tcBorders>
              <w:top w:val="nil"/>
              <w:left w:val="nil"/>
              <w:bottom w:val="single" w:sz="8" w:space="0" w:color="ADD6EA"/>
              <w:right w:val="nil"/>
            </w:tcBorders>
            <w:shd w:val="clear" w:color="auto" w:fill="B6D5E4"/>
            <w:vAlign w:val="center"/>
          </w:tcPr>
          <w:p w14:paraId="57F800AD" w14:textId="77777777" w:rsidR="005A582D" w:rsidRPr="00082DE5" w:rsidRDefault="005A582D" w:rsidP="00317681">
            <w:pPr>
              <w:tabs>
                <w:tab w:val="clear" w:pos="567"/>
              </w:tabs>
              <w:spacing w:before="0" w:line="240" w:lineRule="auto"/>
              <w:ind w:firstLine="73"/>
              <w:rPr>
                <w:rFonts w:ascii="Open Sans Semibold" w:eastAsia="Times New Roman" w:hAnsi="Open Sans Semibold" w:cs="Open Sans Semibold"/>
                <w:color w:val="FFFFFF"/>
                <w:sz w:val="16"/>
                <w:szCs w:val="16"/>
                <w:lang w:eastAsia="en-AU"/>
              </w:rPr>
            </w:pPr>
          </w:p>
        </w:tc>
        <w:tc>
          <w:tcPr>
            <w:tcW w:w="181" w:type="dxa"/>
            <w:tcBorders>
              <w:top w:val="nil"/>
              <w:left w:val="nil"/>
              <w:bottom w:val="single" w:sz="8" w:space="0" w:color="ADD6EA"/>
              <w:right w:val="nil"/>
            </w:tcBorders>
            <w:shd w:val="clear" w:color="auto" w:fill="B6D5E4"/>
            <w:vAlign w:val="center"/>
          </w:tcPr>
          <w:p w14:paraId="603ED931" w14:textId="77777777" w:rsidR="005A582D" w:rsidRPr="00082DE5" w:rsidRDefault="005A582D" w:rsidP="00E6262F">
            <w:pPr>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2052" w:type="dxa"/>
            <w:tcBorders>
              <w:top w:val="nil"/>
              <w:left w:val="nil"/>
              <w:bottom w:val="single" w:sz="8" w:space="0" w:color="ADD6EA"/>
              <w:right w:val="nil"/>
            </w:tcBorders>
            <w:shd w:val="clear" w:color="auto" w:fill="B6D5E4"/>
            <w:vAlign w:val="center"/>
          </w:tcPr>
          <w:p w14:paraId="661F1FAA" w14:textId="77777777" w:rsidR="005A582D" w:rsidRPr="3DACF017" w:rsidRDefault="005A582D" w:rsidP="00E6262F">
            <w:pPr>
              <w:tabs>
                <w:tab w:val="clear" w:pos="567"/>
              </w:tabs>
              <w:spacing w:before="0" w:line="240" w:lineRule="auto"/>
              <w:rPr>
                <w:rFonts w:ascii="Open Sans Semibold" w:eastAsia="Times New Roman" w:hAnsi="Open Sans Semibold" w:cs="Open Sans Semibold"/>
                <w:color w:val="FFFFFF" w:themeColor="background1"/>
                <w:sz w:val="16"/>
                <w:szCs w:val="16"/>
                <w:lang w:eastAsia="en-AU"/>
              </w:rPr>
            </w:pPr>
          </w:p>
        </w:tc>
        <w:tc>
          <w:tcPr>
            <w:tcW w:w="3828" w:type="dxa"/>
            <w:tcBorders>
              <w:top w:val="nil"/>
              <w:left w:val="nil"/>
              <w:bottom w:val="single" w:sz="8" w:space="0" w:color="ADD6EA"/>
              <w:right w:val="nil"/>
            </w:tcBorders>
            <w:shd w:val="clear" w:color="auto" w:fill="B6D5E4"/>
            <w:vAlign w:val="center"/>
          </w:tcPr>
          <w:p w14:paraId="530EA80E" w14:textId="77777777" w:rsidR="005A582D" w:rsidRPr="3DACF017" w:rsidRDefault="005A582D" w:rsidP="00E6262F">
            <w:pPr>
              <w:tabs>
                <w:tab w:val="clear" w:pos="567"/>
              </w:tabs>
              <w:spacing w:before="0" w:line="240" w:lineRule="auto"/>
              <w:rPr>
                <w:rFonts w:ascii="Open Sans Semibold" w:eastAsia="Times New Roman" w:hAnsi="Open Sans Semibold" w:cs="Open Sans Semibold"/>
                <w:color w:val="FFFFFF" w:themeColor="background1"/>
                <w:sz w:val="16"/>
                <w:szCs w:val="16"/>
                <w:lang w:eastAsia="en-AU"/>
              </w:rPr>
            </w:pPr>
          </w:p>
        </w:tc>
        <w:tc>
          <w:tcPr>
            <w:tcW w:w="1275" w:type="dxa"/>
            <w:tcBorders>
              <w:top w:val="nil"/>
              <w:left w:val="nil"/>
              <w:bottom w:val="single" w:sz="8" w:space="0" w:color="ADD6EA"/>
              <w:right w:val="nil"/>
            </w:tcBorders>
            <w:shd w:val="clear" w:color="auto" w:fill="B6D5E4"/>
            <w:vAlign w:val="center"/>
          </w:tcPr>
          <w:p w14:paraId="7451FF1E" w14:textId="77777777" w:rsidR="005A582D" w:rsidRPr="00433DCB" w:rsidRDefault="005A582D" w:rsidP="00E6262F">
            <w:pPr>
              <w:tabs>
                <w:tab w:val="clear" w:pos="567"/>
              </w:tabs>
              <w:spacing w:before="0" w:line="240" w:lineRule="auto"/>
              <w:rPr>
                <w:rFonts w:ascii="Open Sans Semibold" w:eastAsia="Times New Roman" w:hAnsi="Open Sans Semibold" w:cs="Segoe UI"/>
                <w:color w:val="FFFFFF"/>
                <w:sz w:val="16"/>
                <w:szCs w:val="16"/>
                <w:lang w:eastAsia="en-AU"/>
              </w:rPr>
            </w:pPr>
          </w:p>
        </w:tc>
      </w:tr>
      <w:tr w:rsidR="009554EB" w:rsidRPr="00082DE5" w14:paraId="3E23D4C2" w14:textId="77777777" w:rsidTr="00E6262F">
        <w:trPr>
          <w:trHeight w:val="624"/>
        </w:trPr>
        <w:tc>
          <w:tcPr>
            <w:tcW w:w="1169" w:type="dxa"/>
            <w:tcBorders>
              <w:top w:val="nil"/>
              <w:left w:val="nil"/>
              <w:bottom w:val="nil"/>
              <w:right w:val="nil"/>
            </w:tcBorders>
            <w:shd w:val="clear" w:color="auto" w:fill="auto"/>
            <w:hideMark/>
          </w:tcPr>
          <w:p w14:paraId="1A245BFD" w14:textId="77777777" w:rsidR="009554EB" w:rsidRPr="006228E7" w:rsidRDefault="009554EB" w:rsidP="00317681">
            <w:pPr>
              <w:tabs>
                <w:tab w:val="clear" w:pos="567"/>
              </w:tabs>
              <w:spacing w:before="0" w:line="240" w:lineRule="auto"/>
              <w:ind w:left="87"/>
              <w:rPr>
                <w:rFonts w:eastAsia="Times New Roman" w:cs="Open Sans Light"/>
                <w:sz w:val="16"/>
                <w:szCs w:val="16"/>
                <w:lang w:eastAsia="en-AU"/>
              </w:rPr>
            </w:pPr>
            <w:r w:rsidRPr="006228E7">
              <w:rPr>
                <w:rFonts w:eastAsia="Times New Roman" w:cs="Open Sans Light"/>
                <w:sz w:val="16"/>
                <w:szCs w:val="16"/>
                <w:lang w:eastAsia="en-AU"/>
              </w:rPr>
              <w:t>Agriculture regulation</w:t>
            </w:r>
          </w:p>
        </w:tc>
        <w:tc>
          <w:tcPr>
            <w:tcW w:w="181" w:type="dxa"/>
            <w:tcBorders>
              <w:top w:val="nil"/>
              <w:left w:val="nil"/>
              <w:bottom w:val="nil"/>
              <w:right w:val="nil"/>
            </w:tcBorders>
            <w:shd w:val="clear" w:color="auto" w:fill="auto"/>
            <w:hideMark/>
          </w:tcPr>
          <w:p w14:paraId="7FE9AFE7"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p>
        </w:tc>
        <w:tc>
          <w:tcPr>
            <w:tcW w:w="2052" w:type="dxa"/>
            <w:tcBorders>
              <w:top w:val="nil"/>
              <w:left w:val="nil"/>
              <w:bottom w:val="single" w:sz="4" w:space="0" w:color="ADD6EA"/>
              <w:right w:val="nil"/>
            </w:tcBorders>
            <w:shd w:val="clear" w:color="auto" w:fill="auto"/>
            <w:hideMark/>
          </w:tcPr>
          <w:p w14:paraId="430E3D8F"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72C120BE">
              <w:rPr>
                <w:rFonts w:eastAsia="Times New Roman" w:cs="Open Sans Light"/>
                <w:sz w:val="16"/>
                <w:szCs w:val="16"/>
                <w:lang w:eastAsia="en-AU"/>
              </w:rPr>
              <w:t>Economic environment</w:t>
            </w:r>
          </w:p>
        </w:tc>
        <w:tc>
          <w:tcPr>
            <w:tcW w:w="3828" w:type="dxa"/>
            <w:tcBorders>
              <w:top w:val="nil"/>
              <w:left w:val="nil"/>
              <w:bottom w:val="single" w:sz="4" w:space="0" w:color="ADD6EA"/>
              <w:right w:val="nil"/>
            </w:tcBorders>
            <w:shd w:val="clear" w:color="auto" w:fill="auto"/>
            <w:hideMark/>
          </w:tcPr>
          <w:p w14:paraId="145C6E8B"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Recognises the cost of providing regulatory services to the agricultural sector is determined by the level of economic activity in the sector</w:t>
            </w:r>
            <w:r>
              <w:rPr>
                <w:rFonts w:eastAsia="Times New Roman" w:cs="Open Sans Light"/>
                <w:sz w:val="16"/>
                <w:szCs w:val="16"/>
                <w:lang w:eastAsia="en-AU"/>
              </w:rPr>
              <w:t xml:space="preserve"> measured by volume of production</w:t>
            </w:r>
          </w:p>
        </w:tc>
        <w:tc>
          <w:tcPr>
            <w:tcW w:w="1275" w:type="dxa"/>
            <w:tcBorders>
              <w:top w:val="nil"/>
              <w:left w:val="nil"/>
              <w:bottom w:val="single" w:sz="4" w:space="0" w:color="ADD6EA"/>
              <w:right w:val="nil"/>
            </w:tcBorders>
          </w:tcPr>
          <w:p w14:paraId="39098AEF"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Yes</w:t>
            </w:r>
          </w:p>
        </w:tc>
      </w:tr>
      <w:tr w:rsidR="009554EB" w:rsidRPr="00082DE5" w14:paraId="5347B294" w14:textId="77777777" w:rsidTr="00E6262F">
        <w:trPr>
          <w:trHeight w:val="391"/>
        </w:trPr>
        <w:tc>
          <w:tcPr>
            <w:tcW w:w="1169" w:type="dxa"/>
            <w:tcBorders>
              <w:top w:val="nil"/>
              <w:left w:val="nil"/>
              <w:bottom w:val="nil"/>
              <w:right w:val="nil"/>
            </w:tcBorders>
            <w:shd w:val="clear" w:color="auto" w:fill="auto"/>
            <w:hideMark/>
          </w:tcPr>
          <w:p w14:paraId="3F463891" w14:textId="77777777" w:rsidR="009554EB" w:rsidRPr="00135ACC" w:rsidRDefault="009554EB" w:rsidP="00E6262F">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hideMark/>
          </w:tcPr>
          <w:p w14:paraId="03F4E028" w14:textId="77777777" w:rsidR="009554EB" w:rsidRPr="00082DE5" w:rsidRDefault="009554EB" w:rsidP="00E6262F">
            <w:pPr>
              <w:tabs>
                <w:tab w:val="clear" w:pos="567"/>
              </w:tabs>
              <w:spacing w:before="0" w:line="240" w:lineRule="auto"/>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hideMark/>
          </w:tcPr>
          <w:p w14:paraId="64480AF6"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Wage costs</w:t>
            </w:r>
          </w:p>
        </w:tc>
        <w:tc>
          <w:tcPr>
            <w:tcW w:w="3828" w:type="dxa"/>
            <w:tcBorders>
              <w:top w:val="nil"/>
              <w:left w:val="nil"/>
              <w:bottom w:val="single" w:sz="4" w:space="0" w:color="ADD6EA"/>
              <w:right w:val="nil"/>
            </w:tcBorders>
            <w:shd w:val="clear" w:color="auto" w:fill="auto"/>
            <w:hideMark/>
          </w:tcPr>
          <w:p w14:paraId="3AD9748E"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differences in wage costs between </w:t>
            </w:r>
            <w:r>
              <w:rPr>
                <w:rFonts w:eastAsia="Times New Roman" w:cs="Open Sans Light"/>
                <w:sz w:val="16"/>
                <w:szCs w:val="16"/>
                <w:lang w:eastAsia="en-AU"/>
              </w:rPr>
              <w:t>s</w:t>
            </w:r>
            <w:r w:rsidRPr="00082DE5">
              <w:rPr>
                <w:rFonts w:eastAsia="Times New Roman" w:cs="Open Sans Light"/>
                <w:sz w:val="16"/>
                <w:szCs w:val="16"/>
                <w:lang w:eastAsia="en-AU"/>
              </w:rPr>
              <w:t>tates</w:t>
            </w:r>
          </w:p>
        </w:tc>
        <w:tc>
          <w:tcPr>
            <w:tcW w:w="1275" w:type="dxa"/>
            <w:tcBorders>
              <w:top w:val="nil"/>
              <w:left w:val="nil"/>
              <w:bottom w:val="single" w:sz="4" w:space="0" w:color="ADD6EA"/>
              <w:right w:val="nil"/>
            </w:tcBorders>
          </w:tcPr>
          <w:p w14:paraId="435948B9"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554EB" w:rsidRPr="00082DE5" w14:paraId="66F6843C" w14:textId="77777777" w:rsidTr="00E6262F">
        <w:trPr>
          <w:trHeight w:val="413"/>
        </w:trPr>
        <w:tc>
          <w:tcPr>
            <w:tcW w:w="1169" w:type="dxa"/>
            <w:tcBorders>
              <w:top w:val="nil"/>
              <w:left w:val="nil"/>
              <w:bottom w:val="nil"/>
              <w:right w:val="nil"/>
            </w:tcBorders>
            <w:shd w:val="clear" w:color="auto" w:fill="auto"/>
            <w:hideMark/>
          </w:tcPr>
          <w:p w14:paraId="009ABBA6" w14:textId="77777777" w:rsidR="009554EB" w:rsidRPr="00135ACC" w:rsidRDefault="009554EB" w:rsidP="00E6262F">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hideMark/>
          </w:tcPr>
          <w:p w14:paraId="4B1D87A7" w14:textId="77777777" w:rsidR="009554EB" w:rsidRPr="00082DE5" w:rsidRDefault="009554EB" w:rsidP="00E6262F">
            <w:pPr>
              <w:tabs>
                <w:tab w:val="clear" w:pos="567"/>
              </w:tabs>
              <w:spacing w:before="0" w:line="240" w:lineRule="auto"/>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hideMark/>
          </w:tcPr>
          <w:p w14:paraId="46E9DBEC"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Regional costs</w:t>
            </w:r>
          </w:p>
        </w:tc>
        <w:tc>
          <w:tcPr>
            <w:tcW w:w="3828" w:type="dxa"/>
            <w:tcBorders>
              <w:top w:val="nil"/>
              <w:left w:val="nil"/>
              <w:bottom w:val="single" w:sz="4" w:space="0" w:color="ADD6EA"/>
              <w:right w:val="nil"/>
            </w:tcBorders>
            <w:shd w:val="clear" w:color="auto" w:fill="auto"/>
            <w:hideMark/>
          </w:tcPr>
          <w:p w14:paraId="14A6D244"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Recognises the higher cost of providing services in more remote areas</w:t>
            </w:r>
          </w:p>
        </w:tc>
        <w:tc>
          <w:tcPr>
            <w:tcW w:w="1275" w:type="dxa"/>
            <w:tcBorders>
              <w:top w:val="nil"/>
              <w:left w:val="nil"/>
              <w:bottom w:val="single" w:sz="4" w:space="0" w:color="ADD6EA"/>
              <w:right w:val="nil"/>
            </w:tcBorders>
          </w:tcPr>
          <w:p w14:paraId="5EDD32E6"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554EB" w:rsidRPr="00082DE5" w14:paraId="5130B756" w14:textId="77777777" w:rsidTr="00E6262F">
        <w:trPr>
          <w:trHeight w:val="704"/>
        </w:trPr>
        <w:tc>
          <w:tcPr>
            <w:tcW w:w="1169" w:type="dxa"/>
            <w:tcBorders>
              <w:top w:val="nil"/>
              <w:left w:val="nil"/>
              <w:bottom w:val="nil"/>
              <w:right w:val="nil"/>
            </w:tcBorders>
            <w:shd w:val="clear" w:color="auto" w:fill="auto"/>
            <w:hideMark/>
          </w:tcPr>
          <w:p w14:paraId="1A3BD41B" w14:textId="77777777" w:rsidR="009554EB" w:rsidRPr="006228E7" w:rsidRDefault="009554EB" w:rsidP="00317681">
            <w:pPr>
              <w:tabs>
                <w:tab w:val="clear" w:pos="567"/>
              </w:tabs>
              <w:spacing w:before="0" w:line="240" w:lineRule="auto"/>
              <w:ind w:left="115"/>
              <w:rPr>
                <w:rFonts w:eastAsia="Times New Roman" w:cs="Open Sans Light"/>
                <w:sz w:val="16"/>
                <w:szCs w:val="16"/>
                <w:lang w:eastAsia="en-AU"/>
              </w:rPr>
            </w:pPr>
            <w:r w:rsidRPr="006228E7">
              <w:rPr>
                <w:rFonts w:eastAsia="Times New Roman" w:cs="Open Sans Light"/>
                <w:sz w:val="16"/>
                <w:szCs w:val="16"/>
                <w:lang w:eastAsia="en-AU"/>
              </w:rPr>
              <w:t>Mining regulation</w:t>
            </w:r>
          </w:p>
        </w:tc>
        <w:tc>
          <w:tcPr>
            <w:tcW w:w="181" w:type="dxa"/>
            <w:tcBorders>
              <w:top w:val="nil"/>
              <w:left w:val="nil"/>
              <w:bottom w:val="nil"/>
              <w:right w:val="nil"/>
            </w:tcBorders>
            <w:shd w:val="clear" w:color="auto" w:fill="auto"/>
            <w:hideMark/>
          </w:tcPr>
          <w:p w14:paraId="0444CF47"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p>
        </w:tc>
        <w:tc>
          <w:tcPr>
            <w:tcW w:w="2052" w:type="dxa"/>
            <w:tcBorders>
              <w:top w:val="nil"/>
              <w:left w:val="nil"/>
              <w:bottom w:val="single" w:sz="4" w:space="0" w:color="ADD6EA"/>
              <w:right w:val="nil"/>
            </w:tcBorders>
            <w:shd w:val="clear" w:color="auto" w:fill="auto"/>
            <w:hideMark/>
          </w:tcPr>
          <w:p w14:paraId="5ED0847F"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Economic environment</w:t>
            </w:r>
          </w:p>
        </w:tc>
        <w:tc>
          <w:tcPr>
            <w:tcW w:w="3828" w:type="dxa"/>
            <w:tcBorders>
              <w:top w:val="nil"/>
              <w:left w:val="nil"/>
              <w:bottom w:val="single" w:sz="4" w:space="0" w:color="ADD6EA"/>
              <w:right w:val="nil"/>
            </w:tcBorders>
            <w:shd w:val="clear" w:color="auto" w:fill="auto"/>
            <w:hideMark/>
          </w:tcPr>
          <w:p w14:paraId="0077F4B3"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cost of providing regulatory services to the </w:t>
            </w:r>
            <w:r>
              <w:rPr>
                <w:rFonts w:eastAsia="Times New Roman" w:cs="Open Sans Light"/>
                <w:sz w:val="16"/>
                <w:szCs w:val="16"/>
                <w:lang w:eastAsia="en-AU"/>
              </w:rPr>
              <w:t>mining</w:t>
            </w:r>
            <w:r w:rsidRPr="00082DE5">
              <w:rPr>
                <w:rFonts w:eastAsia="Times New Roman" w:cs="Open Sans Light"/>
                <w:sz w:val="16"/>
                <w:szCs w:val="16"/>
                <w:lang w:eastAsia="en-AU"/>
              </w:rPr>
              <w:t xml:space="preserve"> sector is determined by the level of economic activity in the sector</w:t>
            </w:r>
            <w:r>
              <w:rPr>
                <w:rFonts w:eastAsia="Times New Roman" w:cs="Open Sans Light"/>
                <w:sz w:val="16"/>
                <w:szCs w:val="16"/>
                <w:lang w:eastAsia="en-AU"/>
              </w:rPr>
              <w:t xml:space="preserve"> measured by volume of production</w:t>
            </w:r>
          </w:p>
        </w:tc>
        <w:tc>
          <w:tcPr>
            <w:tcW w:w="1275" w:type="dxa"/>
            <w:tcBorders>
              <w:top w:val="nil"/>
              <w:left w:val="nil"/>
              <w:bottom w:val="single" w:sz="4" w:space="0" w:color="ADD6EA"/>
              <w:right w:val="nil"/>
            </w:tcBorders>
          </w:tcPr>
          <w:p w14:paraId="14F33479"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Yes</w:t>
            </w:r>
          </w:p>
        </w:tc>
      </w:tr>
      <w:tr w:rsidR="009554EB" w:rsidRPr="00082DE5" w14:paraId="67C0E9F2" w14:textId="77777777" w:rsidTr="00E6262F">
        <w:trPr>
          <w:trHeight w:val="475"/>
        </w:trPr>
        <w:tc>
          <w:tcPr>
            <w:tcW w:w="1169" w:type="dxa"/>
            <w:tcBorders>
              <w:top w:val="nil"/>
              <w:left w:val="nil"/>
              <w:bottom w:val="nil"/>
              <w:right w:val="nil"/>
            </w:tcBorders>
            <w:shd w:val="clear" w:color="auto" w:fill="auto"/>
            <w:hideMark/>
          </w:tcPr>
          <w:p w14:paraId="7DAFD0EB" w14:textId="77777777" w:rsidR="009554EB" w:rsidRPr="00135ACC" w:rsidRDefault="009554EB" w:rsidP="00E6262F">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hideMark/>
          </w:tcPr>
          <w:p w14:paraId="5CEEB883" w14:textId="77777777" w:rsidR="009554EB" w:rsidRPr="00082DE5" w:rsidRDefault="009554EB" w:rsidP="00E6262F">
            <w:pPr>
              <w:tabs>
                <w:tab w:val="clear" w:pos="567"/>
              </w:tabs>
              <w:spacing w:before="0" w:line="240" w:lineRule="auto"/>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hideMark/>
          </w:tcPr>
          <w:p w14:paraId="4D295E38"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Wage costs</w:t>
            </w:r>
          </w:p>
        </w:tc>
        <w:tc>
          <w:tcPr>
            <w:tcW w:w="3828" w:type="dxa"/>
            <w:tcBorders>
              <w:top w:val="nil"/>
              <w:left w:val="nil"/>
              <w:bottom w:val="single" w:sz="4" w:space="0" w:color="ADD6EA"/>
              <w:right w:val="nil"/>
            </w:tcBorders>
            <w:shd w:val="clear" w:color="auto" w:fill="auto"/>
            <w:hideMark/>
          </w:tcPr>
          <w:p w14:paraId="47106202"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differences in wage costs between </w:t>
            </w:r>
            <w:r>
              <w:rPr>
                <w:rFonts w:eastAsia="Times New Roman" w:cs="Open Sans Light"/>
                <w:sz w:val="16"/>
                <w:szCs w:val="16"/>
                <w:lang w:eastAsia="en-AU"/>
              </w:rPr>
              <w:t>s</w:t>
            </w:r>
            <w:r w:rsidRPr="00082DE5">
              <w:rPr>
                <w:rFonts w:eastAsia="Times New Roman" w:cs="Open Sans Light"/>
                <w:sz w:val="16"/>
                <w:szCs w:val="16"/>
                <w:lang w:eastAsia="en-AU"/>
              </w:rPr>
              <w:t>tates</w:t>
            </w:r>
          </w:p>
        </w:tc>
        <w:tc>
          <w:tcPr>
            <w:tcW w:w="1275" w:type="dxa"/>
            <w:tcBorders>
              <w:top w:val="nil"/>
              <w:left w:val="nil"/>
              <w:bottom w:val="single" w:sz="4" w:space="0" w:color="ADD6EA"/>
              <w:right w:val="nil"/>
            </w:tcBorders>
          </w:tcPr>
          <w:p w14:paraId="5A8CD47F"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554EB" w:rsidRPr="00082DE5" w14:paraId="40BD22B0" w14:textId="77777777" w:rsidTr="00E6262F">
        <w:trPr>
          <w:trHeight w:val="497"/>
        </w:trPr>
        <w:tc>
          <w:tcPr>
            <w:tcW w:w="1169" w:type="dxa"/>
            <w:tcBorders>
              <w:top w:val="nil"/>
              <w:left w:val="nil"/>
              <w:bottom w:val="nil"/>
              <w:right w:val="nil"/>
            </w:tcBorders>
            <w:shd w:val="clear" w:color="auto" w:fill="auto"/>
            <w:hideMark/>
          </w:tcPr>
          <w:p w14:paraId="6EDBD2A3" w14:textId="77777777" w:rsidR="009554EB" w:rsidRPr="00135ACC" w:rsidRDefault="009554EB" w:rsidP="00E6262F">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hideMark/>
          </w:tcPr>
          <w:p w14:paraId="022C9C5F" w14:textId="77777777" w:rsidR="009554EB" w:rsidRPr="00082DE5" w:rsidRDefault="009554EB" w:rsidP="00E6262F">
            <w:pPr>
              <w:tabs>
                <w:tab w:val="clear" w:pos="567"/>
              </w:tabs>
              <w:spacing w:before="0" w:line="240" w:lineRule="auto"/>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hideMark/>
          </w:tcPr>
          <w:p w14:paraId="0477A462"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Regional costs</w:t>
            </w:r>
          </w:p>
        </w:tc>
        <w:tc>
          <w:tcPr>
            <w:tcW w:w="3828" w:type="dxa"/>
            <w:tcBorders>
              <w:top w:val="nil"/>
              <w:left w:val="nil"/>
              <w:bottom w:val="single" w:sz="4" w:space="0" w:color="ADD6EA"/>
              <w:right w:val="nil"/>
            </w:tcBorders>
            <w:shd w:val="clear" w:color="auto" w:fill="auto"/>
            <w:hideMark/>
          </w:tcPr>
          <w:p w14:paraId="7CE9FC19"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Recognises the higher cost of providing services in more remote areas</w:t>
            </w:r>
          </w:p>
        </w:tc>
        <w:tc>
          <w:tcPr>
            <w:tcW w:w="1275" w:type="dxa"/>
            <w:tcBorders>
              <w:top w:val="nil"/>
              <w:left w:val="nil"/>
              <w:bottom w:val="single" w:sz="4" w:space="0" w:color="ADD6EA"/>
              <w:right w:val="nil"/>
            </w:tcBorders>
          </w:tcPr>
          <w:p w14:paraId="37793A44"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554EB" w:rsidRPr="00082DE5" w14:paraId="2A5B2E5C" w14:textId="77777777" w:rsidTr="00E6262F">
        <w:trPr>
          <w:trHeight w:val="688"/>
        </w:trPr>
        <w:tc>
          <w:tcPr>
            <w:tcW w:w="1169" w:type="dxa"/>
            <w:tcBorders>
              <w:top w:val="nil"/>
              <w:left w:val="nil"/>
              <w:bottom w:val="nil"/>
              <w:right w:val="nil"/>
            </w:tcBorders>
            <w:shd w:val="clear" w:color="auto" w:fill="auto"/>
            <w:hideMark/>
          </w:tcPr>
          <w:p w14:paraId="32E88790" w14:textId="77777777" w:rsidR="009554EB" w:rsidRPr="006228E7" w:rsidRDefault="009554EB" w:rsidP="00317681">
            <w:pPr>
              <w:tabs>
                <w:tab w:val="clear" w:pos="567"/>
              </w:tabs>
              <w:spacing w:before="0" w:line="240" w:lineRule="auto"/>
              <w:ind w:left="129"/>
              <w:rPr>
                <w:rFonts w:eastAsia="Times New Roman" w:cs="Open Sans Light"/>
                <w:sz w:val="16"/>
                <w:szCs w:val="16"/>
                <w:lang w:eastAsia="en-AU"/>
              </w:rPr>
            </w:pPr>
            <w:r w:rsidRPr="006228E7">
              <w:rPr>
                <w:rFonts w:eastAsia="Times New Roman" w:cs="Open Sans Light"/>
                <w:sz w:val="16"/>
                <w:szCs w:val="16"/>
                <w:lang w:eastAsia="en-AU"/>
              </w:rPr>
              <w:t>Other Industries regulation</w:t>
            </w:r>
          </w:p>
        </w:tc>
        <w:tc>
          <w:tcPr>
            <w:tcW w:w="181" w:type="dxa"/>
            <w:tcBorders>
              <w:top w:val="nil"/>
              <w:left w:val="nil"/>
              <w:bottom w:val="nil"/>
              <w:right w:val="nil"/>
            </w:tcBorders>
            <w:shd w:val="clear" w:color="auto" w:fill="auto"/>
            <w:hideMark/>
          </w:tcPr>
          <w:p w14:paraId="1DA5800C"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p>
        </w:tc>
        <w:tc>
          <w:tcPr>
            <w:tcW w:w="2052" w:type="dxa"/>
            <w:tcBorders>
              <w:top w:val="nil"/>
              <w:left w:val="nil"/>
              <w:bottom w:val="single" w:sz="4" w:space="0" w:color="ADD6EA"/>
              <w:right w:val="nil"/>
            </w:tcBorders>
            <w:shd w:val="clear" w:color="auto" w:fill="auto"/>
            <w:hideMark/>
          </w:tcPr>
          <w:p w14:paraId="712E12F0"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Economic environment</w:t>
            </w:r>
          </w:p>
        </w:tc>
        <w:tc>
          <w:tcPr>
            <w:tcW w:w="3828" w:type="dxa"/>
            <w:tcBorders>
              <w:top w:val="nil"/>
              <w:left w:val="nil"/>
              <w:bottom w:val="single" w:sz="4" w:space="0" w:color="ADD6EA"/>
              <w:right w:val="nil"/>
            </w:tcBorders>
            <w:shd w:val="clear" w:color="auto" w:fill="auto"/>
            <w:hideMark/>
          </w:tcPr>
          <w:p w14:paraId="0F998570"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cost of providing regulatory services to </w:t>
            </w:r>
            <w:r>
              <w:rPr>
                <w:rFonts w:eastAsia="Times New Roman" w:cs="Open Sans Light"/>
                <w:sz w:val="16"/>
                <w:szCs w:val="16"/>
                <w:lang w:eastAsia="en-AU"/>
              </w:rPr>
              <w:t xml:space="preserve">‘other industries’ </w:t>
            </w:r>
            <w:r w:rsidRPr="00082DE5">
              <w:rPr>
                <w:rFonts w:eastAsia="Times New Roman" w:cs="Open Sans Light"/>
                <w:sz w:val="16"/>
                <w:szCs w:val="16"/>
                <w:lang w:eastAsia="en-AU"/>
              </w:rPr>
              <w:t>is determined by the level of economic activity in the sector</w:t>
            </w:r>
            <w:r>
              <w:rPr>
                <w:rFonts w:eastAsia="Times New Roman" w:cs="Open Sans Light"/>
                <w:sz w:val="16"/>
                <w:szCs w:val="16"/>
                <w:lang w:eastAsia="en-AU"/>
              </w:rPr>
              <w:t xml:space="preserve"> measured by volume of production</w:t>
            </w:r>
          </w:p>
        </w:tc>
        <w:tc>
          <w:tcPr>
            <w:tcW w:w="1275" w:type="dxa"/>
            <w:tcBorders>
              <w:top w:val="nil"/>
              <w:left w:val="nil"/>
              <w:bottom w:val="single" w:sz="4" w:space="0" w:color="ADD6EA"/>
              <w:right w:val="nil"/>
            </w:tcBorders>
          </w:tcPr>
          <w:p w14:paraId="0FA0E418"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Yes</w:t>
            </w:r>
          </w:p>
        </w:tc>
      </w:tr>
      <w:tr w:rsidR="009554EB" w:rsidRPr="00082DE5" w14:paraId="7AFAEFA0" w14:textId="77777777" w:rsidTr="00E6262F">
        <w:trPr>
          <w:trHeight w:val="688"/>
        </w:trPr>
        <w:tc>
          <w:tcPr>
            <w:tcW w:w="1169" w:type="dxa"/>
            <w:tcBorders>
              <w:top w:val="nil"/>
              <w:left w:val="nil"/>
              <w:bottom w:val="nil"/>
              <w:right w:val="nil"/>
            </w:tcBorders>
            <w:shd w:val="clear" w:color="auto" w:fill="auto"/>
          </w:tcPr>
          <w:p w14:paraId="77EBE9F9" w14:textId="77777777" w:rsidR="009554EB" w:rsidRPr="006228E7" w:rsidRDefault="009554EB" w:rsidP="00E6262F">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tcPr>
          <w:p w14:paraId="307BDBA9"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p>
        </w:tc>
        <w:tc>
          <w:tcPr>
            <w:tcW w:w="2052" w:type="dxa"/>
            <w:tcBorders>
              <w:top w:val="nil"/>
              <w:left w:val="nil"/>
              <w:bottom w:val="single" w:sz="4" w:space="0" w:color="ADD6EA"/>
              <w:right w:val="nil"/>
            </w:tcBorders>
            <w:shd w:val="clear" w:color="auto" w:fill="auto"/>
          </w:tcPr>
          <w:p w14:paraId="1AA6B2F2"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Population</w:t>
            </w:r>
          </w:p>
        </w:tc>
        <w:tc>
          <w:tcPr>
            <w:tcW w:w="3828" w:type="dxa"/>
            <w:tcBorders>
              <w:top w:val="nil"/>
              <w:left w:val="nil"/>
              <w:bottom w:val="single" w:sz="4" w:space="0" w:color="ADD6EA"/>
              <w:right w:val="nil"/>
            </w:tcBorders>
            <w:shd w:val="clear" w:color="auto" w:fill="auto"/>
          </w:tcPr>
          <w:p w14:paraId="082BAB82"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R</w:t>
            </w:r>
            <w:r w:rsidRPr="00E541F3">
              <w:rPr>
                <w:rFonts w:eastAsia="Times New Roman" w:cs="Open Sans Light"/>
                <w:sz w:val="16"/>
                <w:szCs w:val="16"/>
                <w:lang w:eastAsia="en-AU"/>
              </w:rPr>
              <w:t>ecognises that some regulatory</w:t>
            </w:r>
            <w:r>
              <w:rPr>
                <w:rFonts w:eastAsia="Times New Roman" w:cs="Open Sans Light"/>
                <w:sz w:val="16"/>
                <w:szCs w:val="16"/>
                <w:lang w:eastAsia="en-AU"/>
              </w:rPr>
              <w:t xml:space="preserve"> </w:t>
            </w:r>
            <w:r w:rsidRPr="00E541F3">
              <w:rPr>
                <w:rFonts w:eastAsia="Times New Roman" w:cs="Open Sans Light"/>
                <w:sz w:val="16"/>
                <w:szCs w:val="16"/>
                <w:lang w:eastAsia="en-AU"/>
              </w:rPr>
              <w:t xml:space="preserve">functions </w:t>
            </w:r>
            <w:r>
              <w:rPr>
                <w:rFonts w:eastAsia="Times New Roman" w:cs="Open Sans Light"/>
                <w:sz w:val="16"/>
                <w:szCs w:val="16"/>
                <w:lang w:eastAsia="en-AU"/>
              </w:rPr>
              <w:t xml:space="preserve">such as consumer protection services </w:t>
            </w:r>
            <w:r w:rsidRPr="00E541F3">
              <w:rPr>
                <w:rFonts w:eastAsia="Times New Roman" w:cs="Open Sans Light"/>
                <w:sz w:val="16"/>
                <w:szCs w:val="16"/>
                <w:lang w:eastAsia="en-AU"/>
              </w:rPr>
              <w:t>target the total population rather than businesses or industries</w:t>
            </w:r>
          </w:p>
        </w:tc>
        <w:tc>
          <w:tcPr>
            <w:tcW w:w="1275" w:type="dxa"/>
            <w:tcBorders>
              <w:top w:val="nil"/>
              <w:left w:val="nil"/>
              <w:bottom w:val="single" w:sz="4" w:space="0" w:color="ADD6EA"/>
              <w:right w:val="nil"/>
            </w:tcBorders>
          </w:tcPr>
          <w:p w14:paraId="0E5F598B" w14:textId="77777777" w:rsidR="009554EB"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554EB" w:rsidRPr="00082DE5" w14:paraId="7909AA63" w14:textId="77777777" w:rsidTr="00E6262F">
        <w:trPr>
          <w:trHeight w:val="430"/>
        </w:trPr>
        <w:tc>
          <w:tcPr>
            <w:tcW w:w="1169" w:type="dxa"/>
            <w:tcBorders>
              <w:top w:val="nil"/>
              <w:left w:val="nil"/>
              <w:bottom w:val="nil"/>
              <w:right w:val="nil"/>
            </w:tcBorders>
            <w:shd w:val="clear" w:color="auto" w:fill="auto"/>
            <w:hideMark/>
          </w:tcPr>
          <w:p w14:paraId="07C7CDEE" w14:textId="77777777" w:rsidR="009554EB" w:rsidRPr="00135ACC" w:rsidRDefault="009554EB" w:rsidP="00E6262F">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hideMark/>
          </w:tcPr>
          <w:p w14:paraId="1733E03B" w14:textId="77777777" w:rsidR="009554EB" w:rsidRPr="00082DE5" w:rsidRDefault="009554EB" w:rsidP="00E6262F">
            <w:pPr>
              <w:tabs>
                <w:tab w:val="clear" w:pos="567"/>
              </w:tabs>
              <w:spacing w:before="0" w:line="240" w:lineRule="auto"/>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hideMark/>
          </w:tcPr>
          <w:p w14:paraId="3C2DF6D3"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Wage costs</w:t>
            </w:r>
          </w:p>
        </w:tc>
        <w:tc>
          <w:tcPr>
            <w:tcW w:w="3828" w:type="dxa"/>
            <w:tcBorders>
              <w:top w:val="nil"/>
              <w:left w:val="nil"/>
              <w:bottom w:val="single" w:sz="4" w:space="0" w:color="ADD6EA"/>
              <w:right w:val="nil"/>
            </w:tcBorders>
            <w:shd w:val="clear" w:color="auto" w:fill="auto"/>
            <w:hideMark/>
          </w:tcPr>
          <w:p w14:paraId="4A62C9C1"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differences in wage costs between </w:t>
            </w:r>
            <w:r>
              <w:rPr>
                <w:rFonts w:eastAsia="Times New Roman" w:cs="Open Sans Light"/>
                <w:sz w:val="16"/>
                <w:szCs w:val="16"/>
                <w:lang w:eastAsia="en-AU"/>
              </w:rPr>
              <w:t>s</w:t>
            </w:r>
            <w:r w:rsidRPr="00082DE5">
              <w:rPr>
                <w:rFonts w:eastAsia="Times New Roman" w:cs="Open Sans Light"/>
                <w:sz w:val="16"/>
                <w:szCs w:val="16"/>
                <w:lang w:eastAsia="en-AU"/>
              </w:rPr>
              <w:t>tates</w:t>
            </w:r>
          </w:p>
        </w:tc>
        <w:tc>
          <w:tcPr>
            <w:tcW w:w="1275" w:type="dxa"/>
            <w:tcBorders>
              <w:top w:val="nil"/>
              <w:left w:val="nil"/>
              <w:bottom w:val="single" w:sz="4" w:space="0" w:color="ADD6EA"/>
              <w:right w:val="nil"/>
            </w:tcBorders>
          </w:tcPr>
          <w:p w14:paraId="4AE2C76E"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554EB" w:rsidRPr="00082DE5" w14:paraId="0CFE0B36" w14:textId="77777777" w:rsidTr="00E6262F">
        <w:trPr>
          <w:trHeight w:val="438"/>
        </w:trPr>
        <w:tc>
          <w:tcPr>
            <w:tcW w:w="1169" w:type="dxa"/>
            <w:tcBorders>
              <w:top w:val="nil"/>
              <w:left w:val="nil"/>
              <w:bottom w:val="nil"/>
              <w:right w:val="nil"/>
            </w:tcBorders>
            <w:shd w:val="clear" w:color="auto" w:fill="auto"/>
            <w:hideMark/>
          </w:tcPr>
          <w:p w14:paraId="02DA9998" w14:textId="77777777" w:rsidR="009554EB" w:rsidRPr="00135ACC" w:rsidRDefault="009554EB" w:rsidP="00E6262F">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hideMark/>
          </w:tcPr>
          <w:p w14:paraId="174318FD" w14:textId="77777777" w:rsidR="009554EB" w:rsidRPr="00082DE5" w:rsidRDefault="009554EB" w:rsidP="00E6262F">
            <w:pPr>
              <w:tabs>
                <w:tab w:val="clear" w:pos="567"/>
              </w:tabs>
              <w:spacing w:before="0" w:line="240" w:lineRule="auto"/>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hideMark/>
          </w:tcPr>
          <w:p w14:paraId="0422614E"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Regional costs</w:t>
            </w:r>
          </w:p>
        </w:tc>
        <w:tc>
          <w:tcPr>
            <w:tcW w:w="3828" w:type="dxa"/>
            <w:tcBorders>
              <w:top w:val="nil"/>
              <w:left w:val="nil"/>
              <w:bottom w:val="single" w:sz="4" w:space="0" w:color="ADD6EA"/>
              <w:right w:val="nil"/>
            </w:tcBorders>
            <w:shd w:val="clear" w:color="auto" w:fill="auto"/>
            <w:hideMark/>
          </w:tcPr>
          <w:p w14:paraId="35FBAB14"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Recognises the higher cost of providing services in more remote areas</w:t>
            </w:r>
          </w:p>
        </w:tc>
        <w:tc>
          <w:tcPr>
            <w:tcW w:w="1275" w:type="dxa"/>
            <w:tcBorders>
              <w:top w:val="nil"/>
              <w:left w:val="nil"/>
              <w:bottom w:val="single" w:sz="4" w:space="0" w:color="ADD6EA"/>
              <w:right w:val="nil"/>
            </w:tcBorders>
          </w:tcPr>
          <w:p w14:paraId="12DEEB85"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554EB" w:rsidRPr="00082DE5" w14:paraId="414AAB4D" w14:textId="77777777" w:rsidTr="00E6262F">
        <w:trPr>
          <w:trHeight w:val="460"/>
        </w:trPr>
        <w:tc>
          <w:tcPr>
            <w:tcW w:w="1169" w:type="dxa"/>
            <w:tcBorders>
              <w:top w:val="nil"/>
              <w:left w:val="nil"/>
              <w:bottom w:val="nil"/>
              <w:right w:val="nil"/>
            </w:tcBorders>
            <w:shd w:val="clear" w:color="auto" w:fill="auto"/>
            <w:hideMark/>
          </w:tcPr>
          <w:p w14:paraId="0900CB72" w14:textId="77777777" w:rsidR="009554EB" w:rsidRPr="006228E7" w:rsidRDefault="009554EB" w:rsidP="00317681">
            <w:pPr>
              <w:tabs>
                <w:tab w:val="clear" w:pos="567"/>
              </w:tabs>
              <w:spacing w:before="0" w:line="240" w:lineRule="auto"/>
              <w:ind w:left="115" w:right="-69" w:firstLine="14"/>
              <w:rPr>
                <w:rFonts w:eastAsia="Times New Roman" w:cs="Open Sans Light"/>
                <w:sz w:val="16"/>
                <w:szCs w:val="16"/>
                <w:lang w:eastAsia="en-AU"/>
              </w:rPr>
            </w:pPr>
            <w:r w:rsidRPr="006228E7">
              <w:rPr>
                <w:rFonts w:eastAsia="Times New Roman" w:cs="Open Sans Light"/>
                <w:sz w:val="16"/>
                <w:szCs w:val="16"/>
                <w:lang w:eastAsia="en-AU"/>
              </w:rPr>
              <w:t>Business development</w:t>
            </w:r>
          </w:p>
        </w:tc>
        <w:tc>
          <w:tcPr>
            <w:tcW w:w="181" w:type="dxa"/>
            <w:tcBorders>
              <w:top w:val="nil"/>
              <w:left w:val="nil"/>
              <w:bottom w:val="nil"/>
              <w:right w:val="nil"/>
            </w:tcBorders>
            <w:shd w:val="clear" w:color="auto" w:fill="auto"/>
            <w:hideMark/>
          </w:tcPr>
          <w:p w14:paraId="7E898A0F"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p>
        </w:tc>
        <w:tc>
          <w:tcPr>
            <w:tcW w:w="2052" w:type="dxa"/>
            <w:tcBorders>
              <w:top w:val="nil"/>
              <w:left w:val="nil"/>
              <w:bottom w:val="single" w:sz="4" w:space="0" w:color="ADD6EA"/>
              <w:right w:val="nil"/>
            </w:tcBorders>
            <w:shd w:val="clear" w:color="auto" w:fill="auto"/>
            <w:hideMark/>
          </w:tcPr>
          <w:p w14:paraId="7D8263BF"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EPC</w:t>
            </w:r>
          </w:p>
        </w:tc>
        <w:tc>
          <w:tcPr>
            <w:tcW w:w="3828" w:type="dxa"/>
            <w:tcBorders>
              <w:top w:val="nil"/>
              <w:left w:val="nil"/>
              <w:bottom w:val="single" w:sz="4" w:space="0" w:color="ADD6EA"/>
              <w:right w:val="nil"/>
            </w:tcBorders>
            <w:shd w:val="clear" w:color="auto" w:fill="auto"/>
            <w:hideMark/>
          </w:tcPr>
          <w:p w14:paraId="0E3991CC"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This is an equal per capita (EPC) assessment. The driver of these expenses is </w:t>
            </w:r>
            <w:r>
              <w:rPr>
                <w:rFonts w:eastAsia="Times New Roman" w:cs="Open Sans Light"/>
                <w:sz w:val="16"/>
                <w:szCs w:val="16"/>
                <w:lang w:eastAsia="en-AU"/>
              </w:rPr>
              <w:t>s</w:t>
            </w:r>
            <w:r w:rsidRPr="00082DE5">
              <w:rPr>
                <w:rFonts w:eastAsia="Times New Roman" w:cs="Open Sans Light"/>
                <w:sz w:val="16"/>
                <w:szCs w:val="16"/>
                <w:lang w:eastAsia="en-AU"/>
              </w:rPr>
              <w:t>tate population</w:t>
            </w:r>
          </w:p>
        </w:tc>
        <w:tc>
          <w:tcPr>
            <w:tcW w:w="1275" w:type="dxa"/>
            <w:tcBorders>
              <w:top w:val="nil"/>
              <w:left w:val="nil"/>
              <w:bottom w:val="single" w:sz="4" w:space="0" w:color="ADD6EA"/>
              <w:right w:val="nil"/>
            </w:tcBorders>
          </w:tcPr>
          <w:p w14:paraId="519AF8E1"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554EB" w:rsidRPr="00082DE5" w14:paraId="4EACDB11" w14:textId="77777777" w:rsidTr="00E6262F">
        <w:trPr>
          <w:trHeight w:val="468"/>
        </w:trPr>
        <w:tc>
          <w:tcPr>
            <w:tcW w:w="1169" w:type="dxa"/>
            <w:tcBorders>
              <w:top w:val="nil"/>
              <w:left w:val="nil"/>
              <w:bottom w:val="nil"/>
              <w:right w:val="nil"/>
            </w:tcBorders>
            <w:shd w:val="clear" w:color="auto" w:fill="auto"/>
            <w:hideMark/>
          </w:tcPr>
          <w:p w14:paraId="689A8176" w14:textId="77777777" w:rsidR="009554EB" w:rsidRPr="00135ACC" w:rsidRDefault="009554EB" w:rsidP="00E6262F">
            <w:pPr>
              <w:tabs>
                <w:tab w:val="clear" w:pos="567"/>
              </w:tabs>
              <w:spacing w:before="0" w:line="240" w:lineRule="auto"/>
              <w:rPr>
                <w:rFonts w:eastAsia="Times New Roman" w:cs="Open Sans Light"/>
                <w:sz w:val="16"/>
                <w:szCs w:val="16"/>
                <w:lang w:eastAsia="en-AU"/>
              </w:rPr>
            </w:pPr>
            <w:r w:rsidRPr="00135ACC">
              <w:rPr>
                <w:rFonts w:eastAsia="Times New Roman" w:cs="Open Sans Light"/>
                <w:sz w:val="16"/>
                <w:szCs w:val="16"/>
                <w:lang w:eastAsia="en-AU"/>
              </w:rPr>
              <w:t> </w:t>
            </w:r>
          </w:p>
        </w:tc>
        <w:tc>
          <w:tcPr>
            <w:tcW w:w="181" w:type="dxa"/>
            <w:tcBorders>
              <w:top w:val="nil"/>
              <w:left w:val="nil"/>
              <w:bottom w:val="nil"/>
              <w:right w:val="nil"/>
            </w:tcBorders>
            <w:shd w:val="clear" w:color="auto" w:fill="auto"/>
            <w:hideMark/>
          </w:tcPr>
          <w:p w14:paraId="0A657991"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w:t>
            </w:r>
          </w:p>
        </w:tc>
        <w:tc>
          <w:tcPr>
            <w:tcW w:w="2052" w:type="dxa"/>
            <w:tcBorders>
              <w:top w:val="nil"/>
              <w:left w:val="nil"/>
              <w:bottom w:val="single" w:sz="4" w:space="0" w:color="C6D9F1" w:themeColor="text2" w:themeTint="33"/>
              <w:right w:val="nil"/>
            </w:tcBorders>
            <w:shd w:val="clear" w:color="auto" w:fill="auto"/>
            <w:hideMark/>
          </w:tcPr>
          <w:p w14:paraId="71F56027"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Wage costs</w:t>
            </w:r>
          </w:p>
        </w:tc>
        <w:tc>
          <w:tcPr>
            <w:tcW w:w="3828" w:type="dxa"/>
            <w:tcBorders>
              <w:top w:val="nil"/>
              <w:left w:val="nil"/>
              <w:bottom w:val="single" w:sz="4" w:space="0" w:color="C6D9F1" w:themeColor="text2" w:themeTint="33"/>
              <w:right w:val="nil"/>
            </w:tcBorders>
            <w:shd w:val="clear" w:color="auto" w:fill="auto"/>
            <w:hideMark/>
          </w:tcPr>
          <w:p w14:paraId="6D76A603"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differences in wage costs between </w:t>
            </w:r>
            <w:r>
              <w:rPr>
                <w:rFonts w:eastAsia="Times New Roman" w:cs="Open Sans Light"/>
                <w:sz w:val="16"/>
                <w:szCs w:val="16"/>
                <w:lang w:eastAsia="en-AU"/>
              </w:rPr>
              <w:t>s</w:t>
            </w:r>
            <w:r w:rsidRPr="00082DE5">
              <w:rPr>
                <w:rFonts w:eastAsia="Times New Roman" w:cs="Open Sans Light"/>
                <w:sz w:val="16"/>
                <w:szCs w:val="16"/>
                <w:lang w:eastAsia="en-AU"/>
              </w:rPr>
              <w:t>tates</w:t>
            </w:r>
          </w:p>
        </w:tc>
        <w:tc>
          <w:tcPr>
            <w:tcW w:w="1275" w:type="dxa"/>
            <w:tcBorders>
              <w:top w:val="nil"/>
              <w:left w:val="nil"/>
              <w:bottom w:val="single" w:sz="4" w:space="0" w:color="C6D9F1" w:themeColor="text2" w:themeTint="33"/>
              <w:right w:val="nil"/>
            </w:tcBorders>
          </w:tcPr>
          <w:p w14:paraId="7BCBA604" w14:textId="77777777" w:rsidR="009554EB" w:rsidRPr="00082DE5" w:rsidRDefault="009554EB"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DA239C" w:rsidRPr="00082DE5" w14:paraId="1EEA9040" w14:textId="77777777" w:rsidTr="00E6262F">
        <w:trPr>
          <w:trHeight w:val="468"/>
        </w:trPr>
        <w:tc>
          <w:tcPr>
            <w:tcW w:w="1169" w:type="dxa"/>
            <w:tcBorders>
              <w:top w:val="nil"/>
              <w:left w:val="nil"/>
              <w:bottom w:val="single" w:sz="4" w:space="0" w:color="ADD6EA"/>
              <w:right w:val="nil"/>
            </w:tcBorders>
            <w:shd w:val="clear" w:color="auto" w:fill="auto"/>
          </w:tcPr>
          <w:p w14:paraId="6BA9E840" w14:textId="14320F5E" w:rsidR="00DA239C" w:rsidRPr="006228E7" w:rsidRDefault="00DA239C" w:rsidP="00317681">
            <w:pPr>
              <w:tabs>
                <w:tab w:val="clear" w:pos="567"/>
              </w:tabs>
              <w:spacing w:before="0" w:line="240" w:lineRule="auto"/>
              <w:ind w:left="129"/>
              <w:rPr>
                <w:rFonts w:eastAsia="Times New Roman" w:cs="Open Sans Light"/>
                <w:sz w:val="16"/>
                <w:szCs w:val="16"/>
                <w:lang w:eastAsia="en-AU"/>
              </w:rPr>
            </w:pPr>
            <w:r w:rsidRPr="006228E7">
              <w:rPr>
                <w:rFonts w:eastAsia="Times New Roman" w:cs="Open Sans Light"/>
                <w:sz w:val="16"/>
                <w:szCs w:val="16"/>
                <w:lang w:eastAsia="en-AU"/>
              </w:rPr>
              <w:t>COVID-19 Business support</w:t>
            </w:r>
          </w:p>
        </w:tc>
        <w:tc>
          <w:tcPr>
            <w:tcW w:w="181" w:type="dxa"/>
            <w:tcBorders>
              <w:top w:val="nil"/>
              <w:left w:val="nil"/>
              <w:bottom w:val="single" w:sz="4" w:space="0" w:color="ADD6EA"/>
              <w:right w:val="nil"/>
            </w:tcBorders>
            <w:shd w:val="clear" w:color="auto" w:fill="auto"/>
          </w:tcPr>
          <w:p w14:paraId="703FCBBE" w14:textId="77777777" w:rsidR="00DA239C" w:rsidRPr="00082DE5" w:rsidRDefault="00DA239C" w:rsidP="00E6262F">
            <w:pPr>
              <w:tabs>
                <w:tab w:val="clear" w:pos="567"/>
              </w:tabs>
              <w:spacing w:before="0" w:line="240" w:lineRule="auto"/>
              <w:rPr>
                <w:rFonts w:eastAsia="Times New Roman" w:cs="Open Sans Light"/>
                <w:sz w:val="16"/>
                <w:szCs w:val="16"/>
                <w:lang w:eastAsia="en-AU"/>
              </w:rPr>
            </w:pPr>
          </w:p>
        </w:tc>
        <w:tc>
          <w:tcPr>
            <w:tcW w:w="2052" w:type="dxa"/>
            <w:tcBorders>
              <w:top w:val="single" w:sz="4" w:space="0" w:color="C6D9F1" w:themeColor="text2" w:themeTint="33"/>
              <w:left w:val="nil"/>
              <w:bottom w:val="single" w:sz="4" w:space="0" w:color="ADD6EA"/>
              <w:right w:val="nil"/>
            </w:tcBorders>
            <w:shd w:val="clear" w:color="auto" w:fill="auto"/>
          </w:tcPr>
          <w:p w14:paraId="5A7838D3" w14:textId="6C9C612B" w:rsidR="00DA239C" w:rsidRPr="00082DE5" w:rsidRDefault="00DA239C"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Actual per capita</w:t>
            </w:r>
          </w:p>
        </w:tc>
        <w:tc>
          <w:tcPr>
            <w:tcW w:w="3828" w:type="dxa"/>
            <w:tcBorders>
              <w:top w:val="single" w:sz="4" w:space="0" w:color="C6D9F1" w:themeColor="text2" w:themeTint="33"/>
              <w:left w:val="nil"/>
              <w:bottom w:val="single" w:sz="4" w:space="0" w:color="ADD6EA"/>
              <w:right w:val="nil"/>
            </w:tcBorders>
            <w:shd w:val="clear" w:color="auto" w:fill="auto"/>
          </w:tcPr>
          <w:p w14:paraId="5128D9C8" w14:textId="4CCA56EC" w:rsidR="00DA239C" w:rsidRPr="00082DE5" w:rsidRDefault="00DA239C"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 xml:space="preserve">Recognises that </w:t>
            </w:r>
            <w:r w:rsidR="00D81B70">
              <w:rPr>
                <w:rFonts w:eastAsia="Times New Roman" w:cs="Open Sans Light"/>
                <w:sz w:val="16"/>
                <w:szCs w:val="16"/>
                <w:lang w:eastAsia="en-AU"/>
              </w:rPr>
              <w:t xml:space="preserve">actual </w:t>
            </w:r>
            <w:r w:rsidR="00444C08">
              <w:rPr>
                <w:rFonts w:eastAsia="Times New Roman" w:cs="Open Sans Light"/>
                <w:sz w:val="16"/>
                <w:szCs w:val="16"/>
                <w:lang w:eastAsia="en-AU"/>
              </w:rPr>
              <w:t xml:space="preserve">spending on </w:t>
            </w:r>
            <w:r>
              <w:rPr>
                <w:rFonts w:eastAsia="Times New Roman" w:cs="Open Sans Light"/>
                <w:sz w:val="16"/>
                <w:szCs w:val="16"/>
                <w:lang w:eastAsia="en-AU"/>
              </w:rPr>
              <w:t xml:space="preserve">COVID-19 Business support </w:t>
            </w:r>
            <w:r w:rsidR="00211656">
              <w:rPr>
                <w:rFonts w:eastAsia="Times New Roman" w:cs="Open Sans Light"/>
                <w:sz w:val="16"/>
                <w:szCs w:val="16"/>
                <w:lang w:eastAsia="en-AU"/>
              </w:rPr>
              <w:t>reflects differences between states in the need for spending</w:t>
            </w:r>
          </w:p>
        </w:tc>
        <w:tc>
          <w:tcPr>
            <w:tcW w:w="1275" w:type="dxa"/>
            <w:tcBorders>
              <w:top w:val="single" w:sz="4" w:space="0" w:color="C6D9F1" w:themeColor="text2" w:themeTint="33"/>
              <w:left w:val="nil"/>
              <w:bottom w:val="single" w:sz="4" w:space="0" w:color="ADD6EA"/>
              <w:right w:val="nil"/>
            </w:tcBorders>
          </w:tcPr>
          <w:p w14:paraId="2737B369" w14:textId="2D6E911E" w:rsidR="00DA239C" w:rsidRDefault="00DA239C" w:rsidP="00E6262F">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Yes</w:t>
            </w:r>
          </w:p>
        </w:tc>
      </w:tr>
    </w:tbl>
    <w:p w14:paraId="42343328" w14:textId="7977CE47" w:rsidR="00BD1F46" w:rsidRPr="00BA6708" w:rsidRDefault="00BD1F46" w:rsidP="00BA6708">
      <w:pPr>
        <w:pStyle w:val="Heading2"/>
      </w:pPr>
      <w:r w:rsidRPr="00BA6708">
        <w:t>Indicative distribution impacts</w:t>
      </w:r>
    </w:p>
    <w:p w14:paraId="5BFAF632" w14:textId="7D5BF2AE" w:rsidR="00BF2200" w:rsidRDefault="00BF2200" w:rsidP="00A5554C">
      <w:pPr>
        <w:pStyle w:val="CGC2025ParaNumbers"/>
      </w:pPr>
      <w:r>
        <w:t>The impact o</w:t>
      </w:r>
      <w:r w:rsidR="00580F92">
        <w:t>f the proposed method changes on</w:t>
      </w:r>
      <w:r>
        <w:t xml:space="preserve"> the GST distribution in 2024</w:t>
      </w:r>
      <w:r w:rsidR="00736932">
        <w:t>–</w:t>
      </w:r>
      <w:r>
        <w:t xml:space="preserve">25 is shown in </w:t>
      </w:r>
      <w:r w:rsidR="001B5446">
        <w:t>Table 2</w:t>
      </w:r>
      <w:r>
        <w:t>.</w:t>
      </w:r>
    </w:p>
    <w:p w14:paraId="33D49195" w14:textId="49D8FCD1" w:rsidR="006D4ECF" w:rsidRDefault="006D4ECF" w:rsidP="00627FA7">
      <w:pPr>
        <w:pStyle w:val="CGC2025Caption"/>
        <w:ind w:left="1134" w:hanging="1134"/>
      </w:pPr>
      <w:bookmarkStart w:id="13" w:name="_Ref167867714"/>
      <w:r>
        <w:t xml:space="preserve">Table </w:t>
      </w:r>
      <w:r>
        <w:fldChar w:fldCharType="begin"/>
      </w:r>
      <w:r>
        <w:instrText>SEQ Table \* ARABIC</w:instrText>
      </w:r>
      <w:r>
        <w:fldChar w:fldCharType="separate"/>
      </w:r>
      <w:r w:rsidR="00796554" w:rsidRPr="3BC871E3">
        <w:rPr>
          <w:noProof/>
        </w:rPr>
        <w:t>2</w:t>
      </w:r>
      <w:r>
        <w:fldChar w:fldCharType="end"/>
      </w:r>
      <w:bookmarkEnd w:id="13"/>
      <w:r>
        <w:t xml:space="preserve"> </w:t>
      </w:r>
      <w:r>
        <w:tab/>
        <w:t>Indicative impact on GST distribution (difference from an equal per capita distribution</w:t>
      </w:r>
      <w:r w:rsidR="00AC5327">
        <w:t>)</w:t>
      </w:r>
      <w:r w:rsidR="00575F08">
        <w:t>, 2024–25</w:t>
      </w:r>
    </w:p>
    <w:tbl>
      <w:tblPr>
        <w:tblW w:w="8960" w:type="dxa"/>
        <w:tblLook w:val="04A0" w:firstRow="1" w:lastRow="0" w:firstColumn="1" w:lastColumn="0" w:noHBand="0" w:noVBand="1"/>
      </w:tblPr>
      <w:tblGrid>
        <w:gridCol w:w="2759"/>
        <w:gridCol w:w="689"/>
        <w:gridCol w:w="689"/>
        <w:gridCol w:w="689"/>
        <w:gridCol w:w="689"/>
        <w:gridCol w:w="689"/>
        <w:gridCol w:w="689"/>
        <w:gridCol w:w="689"/>
        <w:gridCol w:w="689"/>
        <w:gridCol w:w="689"/>
      </w:tblGrid>
      <w:tr w:rsidR="006D4ECF" w:rsidRPr="000A7A9C" w14:paraId="2E2C929E" w14:textId="77777777" w:rsidTr="00442638">
        <w:trPr>
          <w:trHeight w:val="556"/>
        </w:trPr>
        <w:tc>
          <w:tcPr>
            <w:tcW w:w="2520" w:type="dxa"/>
            <w:tcBorders>
              <w:top w:val="nil"/>
              <w:left w:val="nil"/>
              <w:bottom w:val="nil"/>
              <w:right w:val="nil"/>
            </w:tcBorders>
            <w:shd w:val="clear" w:color="000000" w:fill="006991"/>
            <w:vAlign w:val="center"/>
            <w:hideMark/>
          </w:tcPr>
          <w:p w14:paraId="7CE1DFE9" w14:textId="77777777" w:rsidR="006D4ECF" w:rsidRPr="000A7A9C" w:rsidRDefault="006D4ECF">
            <w:pPr>
              <w:tabs>
                <w:tab w:val="clear" w:pos="567"/>
              </w:tabs>
              <w:spacing w:before="0" w:line="240" w:lineRule="auto"/>
              <w:rPr>
                <w:rFonts w:ascii="Open Sans Semibold" w:eastAsia="Times New Roman" w:hAnsi="Open Sans Semibold" w:cs="Open Sans Semibold"/>
                <w:color w:val="FFFFFF"/>
                <w:sz w:val="16"/>
                <w:szCs w:val="16"/>
                <w:lang w:eastAsia="en-AU"/>
              </w:rPr>
            </w:pPr>
            <w:r w:rsidRPr="000A7A9C">
              <w:rPr>
                <w:rFonts w:ascii="Open Sans Semibold" w:eastAsia="Times New Roman" w:hAnsi="Open Sans Semibold" w:cs="Open Sans Semibold"/>
                <w:color w:val="FFFFFF"/>
                <w:sz w:val="16"/>
                <w:szCs w:val="16"/>
                <w:lang w:eastAsia="en-AU"/>
              </w:rPr>
              <w:t> </w:t>
            </w:r>
          </w:p>
        </w:tc>
        <w:tc>
          <w:tcPr>
            <w:tcW w:w="629" w:type="dxa"/>
            <w:tcBorders>
              <w:top w:val="nil"/>
              <w:left w:val="nil"/>
              <w:bottom w:val="nil"/>
              <w:right w:val="nil"/>
            </w:tcBorders>
            <w:shd w:val="clear" w:color="000000" w:fill="006991"/>
            <w:vAlign w:val="center"/>
            <w:hideMark/>
          </w:tcPr>
          <w:p w14:paraId="0057E53C"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7A9C">
              <w:rPr>
                <w:rFonts w:ascii="Open Sans Semibold" w:eastAsia="Times New Roman" w:hAnsi="Open Sans Semibold" w:cs="Open Sans Semibold"/>
                <w:color w:val="FFFFFF"/>
                <w:sz w:val="16"/>
                <w:szCs w:val="16"/>
                <w:lang w:eastAsia="en-AU"/>
              </w:rPr>
              <w:t>NSW</w:t>
            </w:r>
          </w:p>
        </w:tc>
        <w:tc>
          <w:tcPr>
            <w:tcW w:w="629" w:type="dxa"/>
            <w:tcBorders>
              <w:top w:val="nil"/>
              <w:left w:val="nil"/>
              <w:bottom w:val="nil"/>
              <w:right w:val="nil"/>
            </w:tcBorders>
            <w:shd w:val="clear" w:color="000000" w:fill="006991"/>
            <w:vAlign w:val="center"/>
            <w:hideMark/>
          </w:tcPr>
          <w:p w14:paraId="4701DE60"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7A9C">
              <w:rPr>
                <w:rFonts w:ascii="Open Sans Semibold" w:eastAsia="Times New Roman" w:hAnsi="Open Sans Semibold" w:cs="Open Sans Semibold"/>
                <w:color w:val="FFFFFF"/>
                <w:sz w:val="16"/>
                <w:szCs w:val="16"/>
                <w:lang w:eastAsia="en-AU"/>
              </w:rPr>
              <w:t>Vic</w:t>
            </w:r>
          </w:p>
        </w:tc>
        <w:tc>
          <w:tcPr>
            <w:tcW w:w="629" w:type="dxa"/>
            <w:tcBorders>
              <w:top w:val="nil"/>
              <w:left w:val="nil"/>
              <w:bottom w:val="nil"/>
              <w:right w:val="nil"/>
            </w:tcBorders>
            <w:shd w:val="clear" w:color="000000" w:fill="006991"/>
            <w:vAlign w:val="center"/>
            <w:hideMark/>
          </w:tcPr>
          <w:p w14:paraId="2DBCEFD4"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7A9C">
              <w:rPr>
                <w:rFonts w:ascii="Open Sans Semibold" w:eastAsia="Times New Roman" w:hAnsi="Open Sans Semibold" w:cs="Open Sans Semibold"/>
                <w:color w:val="FFFFFF"/>
                <w:sz w:val="16"/>
                <w:szCs w:val="16"/>
                <w:lang w:eastAsia="en-AU"/>
              </w:rPr>
              <w:t>Qld</w:t>
            </w:r>
          </w:p>
        </w:tc>
        <w:tc>
          <w:tcPr>
            <w:tcW w:w="629" w:type="dxa"/>
            <w:tcBorders>
              <w:top w:val="nil"/>
              <w:left w:val="nil"/>
              <w:bottom w:val="nil"/>
              <w:right w:val="nil"/>
            </w:tcBorders>
            <w:shd w:val="clear" w:color="000000" w:fill="006991"/>
            <w:vAlign w:val="center"/>
            <w:hideMark/>
          </w:tcPr>
          <w:p w14:paraId="44496FE8"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7A9C">
              <w:rPr>
                <w:rFonts w:ascii="Open Sans Semibold" w:eastAsia="Times New Roman" w:hAnsi="Open Sans Semibold" w:cs="Open Sans Semibold"/>
                <w:color w:val="FFFFFF"/>
                <w:sz w:val="16"/>
                <w:szCs w:val="16"/>
                <w:lang w:eastAsia="en-AU"/>
              </w:rPr>
              <w:t>WA</w:t>
            </w:r>
          </w:p>
        </w:tc>
        <w:tc>
          <w:tcPr>
            <w:tcW w:w="629" w:type="dxa"/>
            <w:tcBorders>
              <w:top w:val="nil"/>
              <w:left w:val="nil"/>
              <w:bottom w:val="nil"/>
              <w:right w:val="nil"/>
            </w:tcBorders>
            <w:shd w:val="clear" w:color="000000" w:fill="006991"/>
            <w:vAlign w:val="center"/>
            <w:hideMark/>
          </w:tcPr>
          <w:p w14:paraId="5056F398"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7A9C">
              <w:rPr>
                <w:rFonts w:ascii="Open Sans Semibold" w:eastAsia="Times New Roman" w:hAnsi="Open Sans Semibold" w:cs="Open Sans Semibold"/>
                <w:color w:val="FFFFFF"/>
                <w:sz w:val="16"/>
                <w:szCs w:val="16"/>
                <w:lang w:eastAsia="en-AU"/>
              </w:rPr>
              <w:t>SA</w:t>
            </w:r>
          </w:p>
        </w:tc>
        <w:tc>
          <w:tcPr>
            <w:tcW w:w="629" w:type="dxa"/>
            <w:tcBorders>
              <w:top w:val="nil"/>
              <w:left w:val="nil"/>
              <w:bottom w:val="nil"/>
              <w:right w:val="nil"/>
            </w:tcBorders>
            <w:shd w:val="clear" w:color="000000" w:fill="006991"/>
            <w:vAlign w:val="center"/>
            <w:hideMark/>
          </w:tcPr>
          <w:p w14:paraId="32CBDFAB"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7A9C">
              <w:rPr>
                <w:rFonts w:ascii="Open Sans Semibold" w:eastAsia="Times New Roman" w:hAnsi="Open Sans Semibold" w:cs="Open Sans Semibold"/>
                <w:color w:val="FFFFFF"/>
                <w:sz w:val="16"/>
                <w:szCs w:val="16"/>
                <w:lang w:eastAsia="en-AU"/>
              </w:rPr>
              <w:t>Tas</w:t>
            </w:r>
          </w:p>
        </w:tc>
        <w:tc>
          <w:tcPr>
            <w:tcW w:w="629" w:type="dxa"/>
            <w:tcBorders>
              <w:top w:val="nil"/>
              <w:left w:val="nil"/>
              <w:bottom w:val="nil"/>
              <w:right w:val="nil"/>
            </w:tcBorders>
            <w:shd w:val="clear" w:color="000000" w:fill="006991"/>
            <w:vAlign w:val="center"/>
            <w:hideMark/>
          </w:tcPr>
          <w:p w14:paraId="5250679B"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7A9C">
              <w:rPr>
                <w:rFonts w:ascii="Open Sans Semibold" w:eastAsia="Times New Roman" w:hAnsi="Open Sans Semibold" w:cs="Open Sans Semibold"/>
                <w:color w:val="FFFFFF"/>
                <w:sz w:val="16"/>
                <w:szCs w:val="16"/>
                <w:lang w:eastAsia="en-AU"/>
              </w:rPr>
              <w:t>ACT</w:t>
            </w:r>
          </w:p>
        </w:tc>
        <w:tc>
          <w:tcPr>
            <w:tcW w:w="629" w:type="dxa"/>
            <w:tcBorders>
              <w:top w:val="nil"/>
              <w:left w:val="nil"/>
              <w:bottom w:val="nil"/>
              <w:right w:val="nil"/>
            </w:tcBorders>
            <w:shd w:val="clear" w:color="000000" w:fill="006991"/>
            <w:vAlign w:val="center"/>
            <w:hideMark/>
          </w:tcPr>
          <w:p w14:paraId="71A37FE5"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7A9C">
              <w:rPr>
                <w:rFonts w:ascii="Open Sans Semibold" w:eastAsia="Times New Roman" w:hAnsi="Open Sans Semibold" w:cs="Open Sans Semibold"/>
                <w:color w:val="FFFFFF"/>
                <w:sz w:val="16"/>
                <w:szCs w:val="16"/>
                <w:lang w:eastAsia="en-AU"/>
              </w:rPr>
              <w:t>NT</w:t>
            </w:r>
          </w:p>
        </w:tc>
        <w:tc>
          <w:tcPr>
            <w:tcW w:w="629" w:type="dxa"/>
            <w:tcBorders>
              <w:top w:val="nil"/>
              <w:left w:val="nil"/>
              <w:bottom w:val="nil"/>
              <w:right w:val="nil"/>
            </w:tcBorders>
            <w:shd w:val="clear" w:color="000000" w:fill="006991"/>
            <w:vAlign w:val="center"/>
            <w:hideMark/>
          </w:tcPr>
          <w:p w14:paraId="286E652F"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7A9C">
              <w:rPr>
                <w:rFonts w:ascii="Open Sans Semibold" w:eastAsia="Times New Roman" w:hAnsi="Open Sans Semibold" w:cs="Open Sans Semibold"/>
                <w:color w:val="FFFFFF"/>
                <w:sz w:val="16"/>
                <w:szCs w:val="16"/>
                <w:lang w:eastAsia="en-AU"/>
              </w:rPr>
              <w:t>Total Effect</w:t>
            </w:r>
          </w:p>
        </w:tc>
      </w:tr>
      <w:tr w:rsidR="006D4ECF" w:rsidRPr="000A7A9C" w14:paraId="06003ED4" w14:textId="77777777" w:rsidTr="00442638">
        <w:trPr>
          <w:trHeight w:val="259"/>
        </w:trPr>
        <w:tc>
          <w:tcPr>
            <w:tcW w:w="2520" w:type="dxa"/>
            <w:tcBorders>
              <w:top w:val="single" w:sz="8" w:space="0" w:color="ADD6EA"/>
              <w:left w:val="nil"/>
              <w:bottom w:val="nil"/>
              <w:right w:val="nil"/>
            </w:tcBorders>
            <w:shd w:val="clear" w:color="000000" w:fill="B6D5E4"/>
            <w:vAlign w:val="center"/>
            <w:hideMark/>
          </w:tcPr>
          <w:p w14:paraId="7F01895E" w14:textId="77777777" w:rsidR="006D4ECF" w:rsidRPr="000A7A9C" w:rsidRDefault="006D4ECF">
            <w:pPr>
              <w:tabs>
                <w:tab w:val="clear" w:pos="567"/>
              </w:tabs>
              <w:spacing w:before="0" w:line="240" w:lineRule="auto"/>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 </w:t>
            </w:r>
          </w:p>
        </w:tc>
        <w:tc>
          <w:tcPr>
            <w:tcW w:w="629" w:type="dxa"/>
            <w:tcBorders>
              <w:top w:val="single" w:sz="8" w:space="0" w:color="ADD6EA"/>
              <w:left w:val="nil"/>
              <w:bottom w:val="nil"/>
              <w:right w:val="nil"/>
            </w:tcBorders>
            <w:shd w:val="clear" w:color="000000" w:fill="B6D5E4"/>
            <w:vAlign w:val="center"/>
            <w:hideMark/>
          </w:tcPr>
          <w:p w14:paraId="78FFD068"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$m</w:t>
            </w:r>
          </w:p>
        </w:tc>
        <w:tc>
          <w:tcPr>
            <w:tcW w:w="629" w:type="dxa"/>
            <w:tcBorders>
              <w:top w:val="single" w:sz="8" w:space="0" w:color="ADD6EA"/>
              <w:left w:val="nil"/>
              <w:bottom w:val="nil"/>
              <w:right w:val="nil"/>
            </w:tcBorders>
            <w:shd w:val="clear" w:color="000000" w:fill="B6D5E4"/>
            <w:vAlign w:val="center"/>
            <w:hideMark/>
          </w:tcPr>
          <w:p w14:paraId="08EB3054"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$m</w:t>
            </w:r>
          </w:p>
        </w:tc>
        <w:tc>
          <w:tcPr>
            <w:tcW w:w="629" w:type="dxa"/>
            <w:tcBorders>
              <w:top w:val="single" w:sz="8" w:space="0" w:color="ADD6EA"/>
              <w:left w:val="nil"/>
              <w:bottom w:val="nil"/>
              <w:right w:val="nil"/>
            </w:tcBorders>
            <w:shd w:val="clear" w:color="000000" w:fill="B6D5E4"/>
            <w:vAlign w:val="center"/>
            <w:hideMark/>
          </w:tcPr>
          <w:p w14:paraId="41A9B472"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$m</w:t>
            </w:r>
          </w:p>
        </w:tc>
        <w:tc>
          <w:tcPr>
            <w:tcW w:w="629" w:type="dxa"/>
            <w:tcBorders>
              <w:top w:val="single" w:sz="8" w:space="0" w:color="ADD6EA"/>
              <w:left w:val="nil"/>
              <w:bottom w:val="nil"/>
              <w:right w:val="nil"/>
            </w:tcBorders>
            <w:shd w:val="clear" w:color="000000" w:fill="B6D5E4"/>
            <w:vAlign w:val="center"/>
            <w:hideMark/>
          </w:tcPr>
          <w:p w14:paraId="267C6084"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$m</w:t>
            </w:r>
          </w:p>
        </w:tc>
        <w:tc>
          <w:tcPr>
            <w:tcW w:w="629" w:type="dxa"/>
            <w:tcBorders>
              <w:top w:val="single" w:sz="8" w:space="0" w:color="ADD6EA"/>
              <w:left w:val="nil"/>
              <w:bottom w:val="nil"/>
              <w:right w:val="nil"/>
            </w:tcBorders>
            <w:shd w:val="clear" w:color="000000" w:fill="B6D5E4"/>
            <w:vAlign w:val="center"/>
            <w:hideMark/>
          </w:tcPr>
          <w:p w14:paraId="0C8F7F66"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$m</w:t>
            </w:r>
          </w:p>
        </w:tc>
        <w:tc>
          <w:tcPr>
            <w:tcW w:w="629" w:type="dxa"/>
            <w:tcBorders>
              <w:top w:val="single" w:sz="8" w:space="0" w:color="ADD6EA"/>
              <w:left w:val="nil"/>
              <w:bottom w:val="nil"/>
              <w:right w:val="nil"/>
            </w:tcBorders>
            <w:shd w:val="clear" w:color="000000" w:fill="B6D5E4"/>
            <w:vAlign w:val="center"/>
            <w:hideMark/>
          </w:tcPr>
          <w:p w14:paraId="78171E8E"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$m</w:t>
            </w:r>
          </w:p>
        </w:tc>
        <w:tc>
          <w:tcPr>
            <w:tcW w:w="629" w:type="dxa"/>
            <w:tcBorders>
              <w:top w:val="single" w:sz="8" w:space="0" w:color="ADD6EA"/>
              <w:left w:val="nil"/>
              <w:bottom w:val="nil"/>
              <w:right w:val="nil"/>
            </w:tcBorders>
            <w:shd w:val="clear" w:color="000000" w:fill="B6D5E4"/>
            <w:vAlign w:val="center"/>
            <w:hideMark/>
          </w:tcPr>
          <w:p w14:paraId="29FC17C3"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$m</w:t>
            </w:r>
          </w:p>
        </w:tc>
        <w:tc>
          <w:tcPr>
            <w:tcW w:w="629" w:type="dxa"/>
            <w:tcBorders>
              <w:top w:val="single" w:sz="8" w:space="0" w:color="ADD6EA"/>
              <w:left w:val="nil"/>
              <w:bottom w:val="nil"/>
              <w:right w:val="nil"/>
            </w:tcBorders>
            <w:shd w:val="clear" w:color="000000" w:fill="B6D5E4"/>
            <w:vAlign w:val="center"/>
            <w:hideMark/>
          </w:tcPr>
          <w:p w14:paraId="47285627"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$m</w:t>
            </w:r>
          </w:p>
        </w:tc>
        <w:tc>
          <w:tcPr>
            <w:tcW w:w="629" w:type="dxa"/>
            <w:tcBorders>
              <w:top w:val="single" w:sz="8" w:space="0" w:color="ADD6EA"/>
              <w:left w:val="nil"/>
              <w:bottom w:val="nil"/>
              <w:right w:val="nil"/>
            </w:tcBorders>
            <w:shd w:val="clear" w:color="000000" w:fill="B6D5E4"/>
            <w:vAlign w:val="center"/>
            <w:hideMark/>
          </w:tcPr>
          <w:p w14:paraId="717DE67D"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$m</w:t>
            </w:r>
          </w:p>
        </w:tc>
      </w:tr>
      <w:tr w:rsidR="006D4ECF" w:rsidRPr="000A7A9C" w14:paraId="061DE95E" w14:textId="77777777" w:rsidTr="00442638">
        <w:trPr>
          <w:trHeight w:val="315"/>
        </w:trPr>
        <w:tc>
          <w:tcPr>
            <w:tcW w:w="2520" w:type="dxa"/>
            <w:tcBorders>
              <w:top w:val="single" w:sz="8" w:space="0" w:color="ADD6EA"/>
              <w:left w:val="nil"/>
              <w:bottom w:val="nil"/>
              <w:right w:val="nil"/>
            </w:tcBorders>
            <w:shd w:val="clear" w:color="000000" w:fill="FFFFFF"/>
            <w:vAlign w:val="center"/>
            <w:hideMark/>
          </w:tcPr>
          <w:p w14:paraId="5276F067" w14:textId="77777777" w:rsidR="006D4ECF" w:rsidRPr="000A7A9C" w:rsidRDefault="006D4ECF" w:rsidP="00442638">
            <w:pPr>
              <w:tabs>
                <w:tab w:val="clear" w:pos="567"/>
              </w:tabs>
              <w:spacing w:before="0" w:line="240" w:lineRule="auto"/>
              <w:rPr>
                <w:rFonts w:eastAsia="Times New Roman" w:cs="Open Sans Light"/>
                <w:color w:val="000000"/>
                <w:sz w:val="16"/>
                <w:szCs w:val="16"/>
                <w:lang w:eastAsia="en-AU"/>
              </w:rPr>
            </w:pPr>
            <w:r w:rsidRPr="000A7A9C">
              <w:rPr>
                <w:rFonts w:eastAsia="Times New Roman" w:cs="Open Sans Light"/>
                <w:color w:val="000000"/>
                <w:sz w:val="16"/>
                <w:szCs w:val="16"/>
                <w:lang w:eastAsia="en-AU"/>
              </w:rPr>
              <w:t>U2024 using R2020 methods</w:t>
            </w:r>
          </w:p>
        </w:tc>
        <w:tc>
          <w:tcPr>
            <w:tcW w:w="629" w:type="dxa"/>
            <w:tcBorders>
              <w:top w:val="single" w:sz="8" w:space="0" w:color="ADD6EA"/>
              <w:left w:val="nil"/>
              <w:bottom w:val="nil"/>
              <w:right w:val="nil"/>
            </w:tcBorders>
            <w:shd w:val="clear" w:color="000000" w:fill="FFFFFF"/>
            <w:vAlign w:val="center"/>
            <w:hideMark/>
          </w:tcPr>
          <w:p w14:paraId="37F191C2"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33</w:t>
            </w:r>
          </w:p>
        </w:tc>
        <w:tc>
          <w:tcPr>
            <w:tcW w:w="629" w:type="dxa"/>
            <w:tcBorders>
              <w:top w:val="single" w:sz="8" w:space="0" w:color="ADD6EA"/>
              <w:left w:val="nil"/>
              <w:bottom w:val="nil"/>
              <w:right w:val="nil"/>
            </w:tcBorders>
            <w:shd w:val="clear" w:color="000000" w:fill="FFFFFF"/>
            <w:vAlign w:val="center"/>
            <w:hideMark/>
          </w:tcPr>
          <w:p w14:paraId="4971A05C"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-153</w:t>
            </w:r>
          </w:p>
        </w:tc>
        <w:tc>
          <w:tcPr>
            <w:tcW w:w="629" w:type="dxa"/>
            <w:tcBorders>
              <w:top w:val="single" w:sz="8" w:space="0" w:color="ADD6EA"/>
              <w:left w:val="nil"/>
              <w:bottom w:val="nil"/>
              <w:right w:val="nil"/>
            </w:tcBorders>
            <w:shd w:val="clear" w:color="000000" w:fill="FFFFFF"/>
            <w:vAlign w:val="center"/>
            <w:hideMark/>
          </w:tcPr>
          <w:p w14:paraId="2721BDF1"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-128</w:t>
            </w:r>
          </w:p>
        </w:tc>
        <w:tc>
          <w:tcPr>
            <w:tcW w:w="629" w:type="dxa"/>
            <w:tcBorders>
              <w:top w:val="single" w:sz="8" w:space="0" w:color="ADD6EA"/>
              <w:left w:val="nil"/>
              <w:bottom w:val="nil"/>
              <w:right w:val="nil"/>
            </w:tcBorders>
            <w:shd w:val="clear" w:color="000000" w:fill="FFFFFF"/>
            <w:vAlign w:val="center"/>
            <w:hideMark/>
          </w:tcPr>
          <w:p w14:paraId="54809C31"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292</w:t>
            </w:r>
          </w:p>
        </w:tc>
        <w:tc>
          <w:tcPr>
            <w:tcW w:w="629" w:type="dxa"/>
            <w:tcBorders>
              <w:top w:val="single" w:sz="8" w:space="0" w:color="ADD6EA"/>
              <w:left w:val="nil"/>
              <w:bottom w:val="nil"/>
              <w:right w:val="nil"/>
            </w:tcBorders>
            <w:shd w:val="clear" w:color="000000" w:fill="FFFFFF"/>
            <w:vAlign w:val="center"/>
            <w:hideMark/>
          </w:tcPr>
          <w:p w14:paraId="64F4F53E"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-41</w:t>
            </w:r>
          </w:p>
        </w:tc>
        <w:tc>
          <w:tcPr>
            <w:tcW w:w="629" w:type="dxa"/>
            <w:tcBorders>
              <w:top w:val="single" w:sz="8" w:space="0" w:color="ADD6EA"/>
              <w:left w:val="nil"/>
              <w:bottom w:val="nil"/>
              <w:right w:val="nil"/>
            </w:tcBorders>
            <w:shd w:val="clear" w:color="000000" w:fill="FFFFFF"/>
            <w:vAlign w:val="center"/>
            <w:hideMark/>
          </w:tcPr>
          <w:p w14:paraId="24712584"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2</w:t>
            </w:r>
          </w:p>
        </w:tc>
        <w:tc>
          <w:tcPr>
            <w:tcW w:w="629" w:type="dxa"/>
            <w:tcBorders>
              <w:top w:val="single" w:sz="8" w:space="0" w:color="ADD6EA"/>
              <w:left w:val="nil"/>
              <w:bottom w:val="nil"/>
              <w:right w:val="nil"/>
            </w:tcBorders>
            <w:shd w:val="clear" w:color="000000" w:fill="FFFFFF"/>
            <w:vAlign w:val="center"/>
            <w:hideMark/>
          </w:tcPr>
          <w:p w14:paraId="23B8F233"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-23</w:t>
            </w:r>
          </w:p>
        </w:tc>
        <w:tc>
          <w:tcPr>
            <w:tcW w:w="629" w:type="dxa"/>
            <w:tcBorders>
              <w:top w:val="single" w:sz="8" w:space="0" w:color="ADD6EA"/>
              <w:left w:val="nil"/>
              <w:bottom w:val="nil"/>
              <w:right w:val="nil"/>
            </w:tcBorders>
            <w:shd w:val="clear" w:color="000000" w:fill="FFFFFF"/>
            <w:vAlign w:val="center"/>
            <w:hideMark/>
          </w:tcPr>
          <w:p w14:paraId="09305FAE"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18</w:t>
            </w:r>
          </w:p>
        </w:tc>
        <w:tc>
          <w:tcPr>
            <w:tcW w:w="629" w:type="dxa"/>
            <w:tcBorders>
              <w:top w:val="single" w:sz="8" w:space="0" w:color="ADD6EA"/>
              <w:left w:val="nil"/>
              <w:bottom w:val="nil"/>
              <w:right w:val="nil"/>
            </w:tcBorders>
            <w:shd w:val="clear" w:color="000000" w:fill="FFFFFF"/>
            <w:vAlign w:val="center"/>
            <w:hideMark/>
          </w:tcPr>
          <w:p w14:paraId="1FD33ED3"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345</w:t>
            </w:r>
          </w:p>
        </w:tc>
      </w:tr>
      <w:tr w:rsidR="006D4ECF" w:rsidRPr="000A7A9C" w14:paraId="126DA21F" w14:textId="77777777" w:rsidTr="00442638">
        <w:trPr>
          <w:trHeight w:val="318"/>
        </w:trPr>
        <w:tc>
          <w:tcPr>
            <w:tcW w:w="2520" w:type="dxa"/>
            <w:tcBorders>
              <w:top w:val="single" w:sz="8" w:space="0" w:color="ADD6EA"/>
              <w:left w:val="nil"/>
              <w:bottom w:val="nil"/>
              <w:right w:val="nil"/>
            </w:tcBorders>
            <w:shd w:val="clear" w:color="000000" w:fill="FFFFFF"/>
            <w:vAlign w:val="center"/>
            <w:hideMark/>
          </w:tcPr>
          <w:p w14:paraId="448E5DEA" w14:textId="77777777" w:rsidR="006D4ECF" w:rsidRPr="000A7A9C" w:rsidRDefault="006D4ECF" w:rsidP="00442638">
            <w:pPr>
              <w:tabs>
                <w:tab w:val="clear" w:pos="567"/>
              </w:tabs>
              <w:spacing w:before="0" w:line="240" w:lineRule="auto"/>
              <w:rPr>
                <w:rFonts w:eastAsia="Times New Roman" w:cs="Open Sans Light"/>
                <w:color w:val="000000"/>
                <w:sz w:val="16"/>
                <w:szCs w:val="16"/>
                <w:lang w:eastAsia="en-AU"/>
              </w:rPr>
            </w:pPr>
            <w:r w:rsidRPr="000A7A9C">
              <w:rPr>
                <w:rFonts w:eastAsia="Times New Roman" w:cs="Open Sans Light"/>
                <w:color w:val="000000"/>
                <w:sz w:val="16"/>
                <w:szCs w:val="16"/>
                <w:lang w:eastAsia="en-AU"/>
              </w:rPr>
              <w:t>U2024 using draft R2025 methods</w:t>
            </w:r>
          </w:p>
        </w:tc>
        <w:tc>
          <w:tcPr>
            <w:tcW w:w="629" w:type="dxa"/>
            <w:tcBorders>
              <w:top w:val="single" w:sz="8" w:space="0" w:color="ADD6EA"/>
              <w:left w:val="nil"/>
              <w:bottom w:val="nil"/>
              <w:right w:val="nil"/>
            </w:tcBorders>
            <w:shd w:val="clear" w:color="000000" w:fill="FFFFFF"/>
            <w:vAlign w:val="center"/>
            <w:hideMark/>
          </w:tcPr>
          <w:p w14:paraId="24B5BEA3"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335</w:t>
            </w:r>
          </w:p>
        </w:tc>
        <w:tc>
          <w:tcPr>
            <w:tcW w:w="629" w:type="dxa"/>
            <w:tcBorders>
              <w:top w:val="single" w:sz="8" w:space="0" w:color="ADD6EA"/>
              <w:left w:val="nil"/>
              <w:bottom w:val="nil"/>
              <w:right w:val="nil"/>
            </w:tcBorders>
            <w:shd w:val="clear" w:color="000000" w:fill="FFFFFF"/>
            <w:vAlign w:val="center"/>
            <w:hideMark/>
          </w:tcPr>
          <w:p w14:paraId="6B5F4AE1"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296</w:t>
            </w:r>
          </w:p>
        </w:tc>
        <w:tc>
          <w:tcPr>
            <w:tcW w:w="629" w:type="dxa"/>
            <w:tcBorders>
              <w:top w:val="single" w:sz="8" w:space="0" w:color="ADD6EA"/>
              <w:left w:val="nil"/>
              <w:bottom w:val="nil"/>
              <w:right w:val="nil"/>
            </w:tcBorders>
            <w:shd w:val="clear" w:color="000000" w:fill="FFFFFF"/>
            <w:vAlign w:val="center"/>
            <w:hideMark/>
          </w:tcPr>
          <w:p w14:paraId="41C88782"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-535</w:t>
            </w:r>
          </w:p>
        </w:tc>
        <w:tc>
          <w:tcPr>
            <w:tcW w:w="629" w:type="dxa"/>
            <w:tcBorders>
              <w:top w:val="single" w:sz="8" w:space="0" w:color="ADD6EA"/>
              <w:left w:val="nil"/>
              <w:bottom w:val="nil"/>
              <w:right w:val="nil"/>
            </w:tcBorders>
            <w:shd w:val="clear" w:color="000000" w:fill="FFFFFF"/>
            <w:vAlign w:val="center"/>
            <w:hideMark/>
          </w:tcPr>
          <w:p w14:paraId="4503641D"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167</w:t>
            </w:r>
          </w:p>
        </w:tc>
        <w:tc>
          <w:tcPr>
            <w:tcW w:w="629" w:type="dxa"/>
            <w:tcBorders>
              <w:top w:val="single" w:sz="8" w:space="0" w:color="ADD6EA"/>
              <w:left w:val="nil"/>
              <w:bottom w:val="nil"/>
              <w:right w:val="nil"/>
            </w:tcBorders>
            <w:shd w:val="clear" w:color="000000" w:fill="FFFFFF"/>
            <w:vAlign w:val="center"/>
            <w:hideMark/>
          </w:tcPr>
          <w:p w14:paraId="2E2476DE"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-224</w:t>
            </w:r>
          </w:p>
        </w:tc>
        <w:tc>
          <w:tcPr>
            <w:tcW w:w="629" w:type="dxa"/>
            <w:tcBorders>
              <w:top w:val="single" w:sz="8" w:space="0" w:color="ADD6EA"/>
              <w:left w:val="nil"/>
              <w:bottom w:val="nil"/>
              <w:right w:val="nil"/>
            </w:tcBorders>
            <w:shd w:val="clear" w:color="000000" w:fill="FFFFFF"/>
            <w:vAlign w:val="center"/>
            <w:hideMark/>
          </w:tcPr>
          <w:p w14:paraId="47F0DD51"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-33</w:t>
            </w:r>
          </w:p>
        </w:tc>
        <w:tc>
          <w:tcPr>
            <w:tcW w:w="629" w:type="dxa"/>
            <w:tcBorders>
              <w:top w:val="single" w:sz="8" w:space="0" w:color="ADD6EA"/>
              <w:left w:val="nil"/>
              <w:bottom w:val="nil"/>
              <w:right w:val="nil"/>
            </w:tcBorders>
            <w:shd w:val="clear" w:color="000000" w:fill="FFFFFF"/>
            <w:vAlign w:val="center"/>
            <w:hideMark/>
          </w:tcPr>
          <w:p w14:paraId="7E674EE1"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-26</w:t>
            </w:r>
          </w:p>
        </w:tc>
        <w:tc>
          <w:tcPr>
            <w:tcW w:w="629" w:type="dxa"/>
            <w:tcBorders>
              <w:top w:val="single" w:sz="8" w:space="0" w:color="ADD6EA"/>
              <w:left w:val="nil"/>
              <w:bottom w:val="nil"/>
              <w:right w:val="nil"/>
            </w:tcBorders>
            <w:shd w:val="clear" w:color="000000" w:fill="FFFFFF"/>
            <w:vAlign w:val="center"/>
            <w:hideMark/>
          </w:tcPr>
          <w:p w14:paraId="5C4A0180"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19</w:t>
            </w:r>
          </w:p>
        </w:tc>
        <w:tc>
          <w:tcPr>
            <w:tcW w:w="629" w:type="dxa"/>
            <w:tcBorders>
              <w:top w:val="single" w:sz="8" w:space="0" w:color="ADD6EA"/>
              <w:left w:val="nil"/>
              <w:bottom w:val="nil"/>
              <w:right w:val="nil"/>
            </w:tcBorders>
            <w:shd w:val="clear" w:color="000000" w:fill="FFFFFF"/>
            <w:vAlign w:val="center"/>
            <w:hideMark/>
          </w:tcPr>
          <w:p w14:paraId="1E287DC5"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1098</w:t>
            </w:r>
          </w:p>
        </w:tc>
      </w:tr>
      <w:tr w:rsidR="006D4ECF" w:rsidRPr="000A7A9C" w14:paraId="60094175" w14:textId="77777777" w:rsidTr="00442638">
        <w:trPr>
          <w:trHeight w:val="300"/>
        </w:trPr>
        <w:tc>
          <w:tcPr>
            <w:tcW w:w="2520" w:type="dxa"/>
            <w:tcBorders>
              <w:top w:val="single" w:sz="4" w:space="0" w:color="ADD6EA"/>
              <w:left w:val="nil"/>
              <w:bottom w:val="single" w:sz="4" w:space="0" w:color="ADD6EA"/>
              <w:right w:val="nil"/>
            </w:tcBorders>
            <w:shd w:val="clear" w:color="000000" w:fill="FFFFFF"/>
            <w:vAlign w:val="center"/>
            <w:hideMark/>
          </w:tcPr>
          <w:p w14:paraId="12F1318B" w14:textId="77777777" w:rsidR="006D4ECF" w:rsidRPr="000A7A9C" w:rsidRDefault="006D4ECF" w:rsidP="00442638">
            <w:pPr>
              <w:tabs>
                <w:tab w:val="clear" w:pos="567"/>
              </w:tabs>
              <w:spacing w:before="0" w:line="240" w:lineRule="auto"/>
              <w:rPr>
                <w:rFonts w:eastAsia="Times New Roman" w:cs="Open Sans Light"/>
                <w:color w:val="000000"/>
                <w:sz w:val="16"/>
                <w:szCs w:val="16"/>
                <w:lang w:eastAsia="en-AU"/>
              </w:rPr>
            </w:pPr>
            <w:r w:rsidRPr="000A7A9C">
              <w:rPr>
                <w:rFonts w:eastAsia="Times New Roman" w:cs="Open Sans Light"/>
                <w:color w:val="000000"/>
                <w:sz w:val="16"/>
                <w:szCs w:val="16"/>
                <w:lang w:eastAsia="en-AU"/>
              </w:rPr>
              <w:t>Effect of draft method changes</w:t>
            </w:r>
          </w:p>
        </w:tc>
        <w:tc>
          <w:tcPr>
            <w:tcW w:w="629" w:type="dxa"/>
            <w:tcBorders>
              <w:top w:val="single" w:sz="4" w:space="0" w:color="ADD6EA"/>
              <w:left w:val="nil"/>
              <w:bottom w:val="single" w:sz="4" w:space="0" w:color="ADD6EA"/>
              <w:right w:val="nil"/>
            </w:tcBorders>
            <w:shd w:val="clear" w:color="000000" w:fill="FFFFFF"/>
            <w:vAlign w:val="center"/>
            <w:hideMark/>
          </w:tcPr>
          <w:p w14:paraId="4A065067"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302</w:t>
            </w:r>
          </w:p>
        </w:tc>
        <w:tc>
          <w:tcPr>
            <w:tcW w:w="629" w:type="dxa"/>
            <w:tcBorders>
              <w:top w:val="single" w:sz="4" w:space="0" w:color="ADD6EA"/>
              <w:left w:val="nil"/>
              <w:bottom w:val="single" w:sz="4" w:space="0" w:color="ADD6EA"/>
              <w:right w:val="nil"/>
            </w:tcBorders>
            <w:shd w:val="clear" w:color="000000" w:fill="FFFFFF"/>
            <w:vAlign w:val="center"/>
            <w:hideMark/>
          </w:tcPr>
          <w:p w14:paraId="6F474E04"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449</w:t>
            </w:r>
          </w:p>
        </w:tc>
        <w:tc>
          <w:tcPr>
            <w:tcW w:w="629" w:type="dxa"/>
            <w:tcBorders>
              <w:top w:val="single" w:sz="4" w:space="0" w:color="ADD6EA"/>
              <w:left w:val="nil"/>
              <w:bottom w:val="single" w:sz="4" w:space="0" w:color="ADD6EA"/>
              <w:right w:val="nil"/>
            </w:tcBorders>
            <w:shd w:val="clear" w:color="000000" w:fill="FFFFFF"/>
            <w:vAlign w:val="center"/>
            <w:hideMark/>
          </w:tcPr>
          <w:p w14:paraId="1D88DE0D"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-407</w:t>
            </w:r>
          </w:p>
        </w:tc>
        <w:tc>
          <w:tcPr>
            <w:tcW w:w="629" w:type="dxa"/>
            <w:tcBorders>
              <w:top w:val="single" w:sz="4" w:space="0" w:color="ADD6EA"/>
              <w:left w:val="nil"/>
              <w:bottom w:val="single" w:sz="4" w:space="0" w:color="ADD6EA"/>
              <w:right w:val="nil"/>
            </w:tcBorders>
            <w:shd w:val="clear" w:color="000000" w:fill="FFFFFF"/>
            <w:vAlign w:val="center"/>
            <w:hideMark/>
          </w:tcPr>
          <w:p w14:paraId="26BB5019"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-124</w:t>
            </w:r>
          </w:p>
        </w:tc>
        <w:tc>
          <w:tcPr>
            <w:tcW w:w="629" w:type="dxa"/>
            <w:tcBorders>
              <w:top w:val="single" w:sz="4" w:space="0" w:color="ADD6EA"/>
              <w:left w:val="nil"/>
              <w:bottom w:val="single" w:sz="4" w:space="0" w:color="ADD6EA"/>
              <w:right w:val="nil"/>
            </w:tcBorders>
            <w:shd w:val="clear" w:color="000000" w:fill="FFFFFF"/>
            <w:vAlign w:val="center"/>
            <w:hideMark/>
          </w:tcPr>
          <w:p w14:paraId="7AFC8B79"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-183</w:t>
            </w:r>
          </w:p>
        </w:tc>
        <w:tc>
          <w:tcPr>
            <w:tcW w:w="629" w:type="dxa"/>
            <w:tcBorders>
              <w:top w:val="single" w:sz="4" w:space="0" w:color="ADD6EA"/>
              <w:left w:val="nil"/>
              <w:bottom w:val="single" w:sz="4" w:space="0" w:color="ADD6EA"/>
              <w:right w:val="nil"/>
            </w:tcBorders>
            <w:shd w:val="clear" w:color="000000" w:fill="FFFFFF"/>
            <w:vAlign w:val="center"/>
            <w:hideMark/>
          </w:tcPr>
          <w:p w14:paraId="457F8A3B"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-36</w:t>
            </w:r>
          </w:p>
        </w:tc>
        <w:tc>
          <w:tcPr>
            <w:tcW w:w="629" w:type="dxa"/>
            <w:tcBorders>
              <w:top w:val="single" w:sz="4" w:space="0" w:color="ADD6EA"/>
              <w:left w:val="nil"/>
              <w:bottom w:val="single" w:sz="4" w:space="0" w:color="ADD6EA"/>
              <w:right w:val="nil"/>
            </w:tcBorders>
            <w:shd w:val="clear" w:color="000000" w:fill="FFFFFF"/>
            <w:vAlign w:val="center"/>
            <w:hideMark/>
          </w:tcPr>
          <w:p w14:paraId="48E6DB37"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-3</w:t>
            </w:r>
          </w:p>
        </w:tc>
        <w:tc>
          <w:tcPr>
            <w:tcW w:w="629" w:type="dxa"/>
            <w:tcBorders>
              <w:top w:val="single" w:sz="4" w:space="0" w:color="ADD6EA"/>
              <w:left w:val="nil"/>
              <w:bottom w:val="single" w:sz="4" w:space="0" w:color="ADD6EA"/>
              <w:right w:val="nil"/>
            </w:tcBorders>
            <w:shd w:val="clear" w:color="000000" w:fill="FFFFFF"/>
            <w:vAlign w:val="center"/>
            <w:hideMark/>
          </w:tcPr>
          <w:p w14:paraId="5B74A864"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1</w:t>
            </w:r>
          </w:p>
        </w:tc>
        <w:tc>
          <w:tcPr>
            <w:tcW w:w="629" w:type="dxa"/>
            <w:tcBorders>
              <w:top w:val="single" w:sz="4" w:space="0" w:color="ADD6EA"/>
              <w:left w:val="nil"/>
              <w:bottom w:val="single" w:sz="4" w:space="0" w:color="ADD6EA"/>
              <w:right w:val="nil"/>
            </w:tcBorders>
            <w:shd w:val="clear" w:color="000000" w:fill="FFFFFF"/>
            <w:vAlign w:val="center"/>
            <w:hideMark/>
          </w:tcPr>
          <w:p w14:paraId="256CF53F"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753</w:t>
            </w:r>
          </w:p>
        </w:tc>
      </w:tr>
      <w:tr w:rsidR="006D4ECF" w:rsidRPr="000A7A9C" w14:paraId="55DD71AC" w14:textId="77777777" w:rsidTr="00442638">
        <w:trPr>
          <w:trHeight w:val="259"/>
        </w:trPr>
        <w:tc>
          <w:tcPr>
            <w:tcW w:w="2520" w:type="dxa"/>
            <w:tcBorders>
              <w:top w:val="single" w:sz="8" w:space="0" w:color="ADD6EA"/>
              <w:left w:val="nil"/>
              <w:bottom w:val="nil"/>
              <w:right w:val="nil"/>
            </w:tcBorders>
            <w:shd w:val="clear" w:color="000000" w:fill="B6D5E4"/>
            <w:vAlign w:val="center"/>
            <w:hideMark/>
          </w:tcPr>
          <w:p w14:paraId="5E2121F5" w14:textId="77777777" w:rsidR="006D4ECF" w:rsidRPr="000A7A9C" w:rsidRDefault="006D4ECF" w:rsidP="00442638">
            <w:pPr>
              <w:tabs>
                <w:tab w:val="clear" w:pos="567"/>
              </w:tabs>
              <w:spacing w:before="0" w:line="240" w:lineRule="auto"/>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 </w:t>
            </w:r>
          </w:p>
        </w:tc>
        <w:tc>
          <w:tcPr>
            <w:tcW w:w="629" w:type="dxa"/>
            <w:tcBorders>
              <w:top w:val="single" w:sz="8" w:space="0" w:color="ADD6EA"/>
              <w:left w:val="nil"/>
              <w:bottom w:val="nil"/>
              <w:right w:val="nil"/>
            </w:tcBorders>
            <w:shd w:val="clear" w:color="000000" w:fill="B6D5E4"/>
            <w:vAlign w:val="center"/>
            <w:hideMark/>
          </w:tcPr>
          <w:p w14:paraId="3820A8E5"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$pc</w:t>
            </w:r>
          </w:p>
        </w:tc>
        <w:tc>
          <w:tcPr>
            <w:tcW w:w="629" w:type="dxa"/>
            <w:tcBorders>
              <w:top w:val="single" w:sz="8" w:space="0" w:color="ADD6EA"/>
              <w:left w:val="nil"/>
              <w:bottom w:val="nil"/>
              <w:right w:val="nil"/>
            </w:tcBorders>
            <w:shd w:val="clear" w:color="000000" w:fill="B6D5E4"/>
            <w:vAlign w:val="center"/>
            <w:hideMark/>
          </w:tcPr>
          <w:p w14:paraId="57FC1A74"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$pc</w:t>
            </w:r>
          </w:p>
        </w:tc>
        <w:tc>
          <w:tcPr>
            <w:tcW w:w="629" w:type="dxa"/>
            <w:tcBorders>
              <w:top w:val="single" w:sz="8" w:space="0" w:color="ADD6EA"/>
              <w:left w:val="nil"/>
              <w:bottom w:val="nil"/>
              <w:right w:val="nil"/>
            </w:tcBorders>
            <w:shd w:val="clear" w:color="000000" w:fill="B6D5E4"/>
            <w:vAlign w:val="center"/>
            <w:hideMark/>
          </w:tcPr>
          <w:p w14:paraId="7D8FB5FE"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$pc</w:t>
            </w:r>
          </w:p>
        </w:tc>
        <w:tc>
          <w:tcPr>
            <w:tcW w:w="629" w:type="dxa"/>
            <w:tcBorders>
              <w:top w:val="single" w:sz="8" w:space="0" w:color="ADD6EA"/>
              <w:left w:val="nil"/>
              <w:bottom w:val="nil"/>
              <w:right w:val="nil"/>
            </w:tcBorders>
            <w:shd w:val="clear" w:color="000000" w:fill="B6D5E4"/>
            <w:vAlign w:val="center"/>
            <w:hideMark/>
          </w:tcPr>
          <w:p w14:paraId="0D45DA05"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$pc</w:t>
            </w:r>
          </w:p>
        </w:tc>
        <w:tc>
          <w:tcPr>
            <w:tcW w:w="629" w:type="dxa"/>
            <w:tcBorders>
              <w:top w:val="single" w:sz="8" w:space="0" w:color="ADD6EA"/>
              <w:left w:val="nil"/>
              <w:bottom w:val="nil"/>
              <w:right w:val="nil"/>
            </w:tcBorders>
            <w:shd w:val="clear" w:color="000000" w:fill="B6D5E4"/>
            <w:vAlign w:val="center"/>
            <w:hideMark/>
          </w:tcPr>
          <w:p w14:paraId="4BC9B853"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$pc</w:t>
            </w:r>
          </w:p>
        </w:tc>
        <w:tc>
          <w:tcPr>
            <w:tcW w:w="629" w:type="dxa"/>
            <w:tcBorders>
              <w:top w:val="single" w:sz="8" w:space="0" w:color="ADD6EA"/>
              <w:left w:val="nil"/>
              <w:bottom w:val="nil"/>
              <w:right w:val="nil"/>
            </w:tcBorders>
            <w:shd w:val="clear" w:color="000000" w:fill="B6D5E4"/>
            <w:vAlign w:val="center"/>
            <w:hideMark/>
          </w:tcPr>
          <w:p w14:paraId="14B11F12"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$pc</w:t>
            </w:r>
          </w:p>
        </w:tc>
        <w:tc>
          <w:tcPr>
            <w:tcW w:w="629" w:type="dxa"/>
            <w:tcBorders>
              <w:top w:val="single" w:sz="8" w:space="0" w:color="ADD6EA"/>
              <w:left w:val="nil"/>
              <w:bottom w:val="nil"/>
              <w:right w:val="nil"/>
            </w:tcBorders>
            <w:shd w:val="clear" w:color="000000" w:fill="B6D5E4"/>
            <w:vAlign w:val="center"/>
            <w:hideMark/>
          </w:tcPr>
          <w:p w14:paraId="6A01C3FD"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$pc</w:t>
            </w:r>
          </w:p>
        </w:tc>
        <w:tc>
          <w:tcPr>
            <w:tcW w:w="629" w:type="dxa"/>
            <w:tcBorders>
              <w:top w:val="single" w:sz="8" w:space="0" w:color="ADD6EA"/>
              <w:left w:val="nil"/>
              <w:bottom w:val="nil"/>
              <w:right w:val="nil"/>
            </w:tcBorders>
            <w:shd w:val="clear" w:color="000000" w:fill="B6D5E4"/>
            <w:vAlign w:val="center"/>
            <w:hideMark/>
          </w:tcPr>
          <w:p w14:paraId="60C8A191"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$pc</w:t>
            </w:r>
          </w:p>
        </w:tc>
        <w:tc>
          <w:tcPr>
            <w:tcW w:w="629" w:type="dxa"/>
            <w:tcBorders>
              <w:top w:val="single" w:sz="8" w:space="0" w:color="ADD6EA"/>
              <w:left w:val="nil"/>
              <w:bottom w:val="nil"/>
              <w:right w:val="nil"/>
            </w:tcBorders>
            <w:shd w:val="clear" w:color="000000" w:fill="B6D5E4"/>
            <w:vAlign w:val="center"/>
            <w:hideMark/>
          </w:tcPr>
          <w:p w14:paraId="0BEB1DA8" w14:textId="77777777" w:rsidR="006D4ECF" w:rsidRPr="000A7A9C" w:rsidRDefault="006D4ECF" w:rsidP="004426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7A9C">
              <w:rPr>
                <w:rFonts w:ascii="Open Sans Semibold" w:eastAsia="Times New Roman" w:hAnsi="Open Sans Semibold" w:cs="Open Sans Semibold"/>
                <w:color w:val="000000"/>
                <w:sz w:val="16"/>
                <w:szCs w:val="16"/>
                <w:lang w:eastAsia="en-AU"/>
              </w:rPr>
              <w:t>$pc</w:t>
            </w:r>
          </w:p>
        </w:tc>
      </w:tr>
      <w:tr w:rsidR="006D4ECF" w:rsidRPr="000A7A9C" w14:paraId="33D8FCE3" w14:textId="77777777" w:rsidTr="00442638">
        <w:trPr>
          <w:trHeight w:val="315"/>
        </w:trPr>
        <w:tc>
          <w:tcPr>
            <w:tcW w:w="2520" w:type="dxa"/>
            <w:tcBorders>
              <w:top w:val="single" w:sz="8" w:space="0" w:color="ADD6EA"/>
              <w:left w:val="nil"/>
              <w:bottom w:val="nil"/>
              <w:right w:val="nil"/>
            </w:tcBorders>
            <w:shd w:val="clear" w:color="000000" w:fill="FFFFFF"/>
            <w:vAlign w:val="center"/>
            <w:hideMark/>
          </w:tcPr>
          <w:p w14:paraId="2B5EC3CE" w14:textId="77777777" w:rsidR="006D4ECF" w:rsidRPr="000A7A9C" w:rsidRDefault="006D4ECF" w:rsidP="00442638">
            <w:pPr>
              <w:tabs>
                <w:tab w:val="clear" w:pos="567"/>
              </w:tabs>
              <w:spacing w:before="0" w:line="240" w:lineRule="auto"/>
              <w:rPr>
                <w:rFonts w:eastAsia="Times New Roman" w:cs="Open Sans Light"/>
                <w:color w:val="000000"/>
                <w:sz w:val="16"/>
                <w:szCs w:val="16"/>
                <w:lang w:eastAsia="en-AU"/>
              </w:rPr>
            </w:pPr>
            <w:r w:rsidRPr="000A7A9C">
              <w:rPr>
                <w:rFonts w:eastAsia="Times New Roman" w:cs="Open Sans Light"/>
                <w:color w:val="000000"/>
                <w:sz w:val="16"/>
                <w:szCs w:val="16"/>
                <w:lang w:eastAsia="en-AU"/>
              </w:rPr>
              <w:t>U2024 using R2020 methods</w:t>
            </w:r>
          </w:p>
        </w:tc>
        <w:tc>
          <w:tcPr>
            <w:tcW w:w="629" w:type="dxa"/>
            <w:tcBorders>
              <w:top w:val="single" w:sz="8" w:space="0" w:color="ADD6EA"/>
              <w:left w:val="nil"/>
              <w:bottom w:val="nil"/>
              <w:right w:val="nil"/>
            </w:tcBorders>
            <w:shd w:val="clear" w:color="000000" w:fill="FFFFFF"/>
            <w:vAlign w:val="center"/>
            <w:hideMark/>
          </w:tcPr>
          <w:p w14:paraId="6D8A7406"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4</w:t>
            </w:r>
          </w:p>
        </w:tc>
        <w:tc>
          <w:tcPr>
            <w:tcW w:w="629" w:type="dxa"/>
            <w:tcBorders>
              <w:top w:val="single" w:sz="8" w:space="0" w:color="ADD6EA"/>
              <w:left w:val="nil"/>
              <w:bottom w:val="nil"/>
              <w:right w:val="nil"/>
            </w:tcBorders>
            <w:shd w:val="clear" w:color="000000" w:fill="FFFFFF"/>
            <w:vAlign w:val="center"/>
            <w:hideMark/>
          </w:tcPr>
          <w:p w14:paraId="7392013D"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-22</w:t>
            </w:r>
          </w:p>
        </w:tc>
        <w:tc>
          <w:tcPr>
            <w:tcW w:w="629" w:type="dxa"/>
            <w:tcBorders>
              <w:top w:val="single" w:sz="8" w:space="0" w:color="ADD6EA"/>
              <w:left w:val="nil"/>
              <w:bottom w:val="nil"/>
              <w:right w:val="nil"/>
            </w:tcBorders>
            <w:shd w:val="clear" w:color="000000" w:fill="FFFFFF"/>
            <w:vAlign w:val="center"/>
            <w:hideMark/>
          </w:tcPr>
          <w:p w14:paraId="43467320"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-23</w:t>
            </w:r>
          </w:p>
        </w:tc>
        <w:tc>
          <w:tcPr>
            <w:tcW w:w="629" w:type="dxa"/>
            <w:tcBorders>
              <w:top w:val="single" w:sz="8" w:space="0" w:color="ADD6EA"/>
              <w:left w:val="nil"/>
              <w:bottom w:val="nil"/>
              <w:right w:val="nil"/>
            </w:tcBorders>
            <w:shd w:val="clear" w:color="000000" w:fill="FFFFFF"/>
            <w:vAlign w:val="center"/>
            <w:hideMark/>
          </w:tcPr>
          <w:p w14:paraId="00BB771C"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99</w:t>
            </w:r>
          </w:p>
        </w:tc>
        <w:tc>
          <w:tcPr>
            <w:tcW w:w="629" w:type="dxa"/>
            <w:tcBorders>
              <w:top w:val="single" w:sz="8" w:space="0" w:color="ADD6EA"/>
              <w:left w:val="nil"/>
              <w:bottom w:val="nil"/>
              <w:right w:val="nil"/>
            </w:tcBorders>
            <w:shd w:val="clear" w:color="000000" w:fill="FFFFFF"/>
            <w:vAlign w:val="center"/>
            <w:hideMark/>
          </w:tcPr>
          <w:p w14:paraId="32D5108A"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-22</w:t>
            </w:r>
          </w:p>
        </w:tc>
        <w:tc>
          <w:tcPr>
            <w:tcW w:w="629" w:type="dxa"/>
            <w:tcBorders>
              <w:top w:val="single" w:sz="8" w:space="0" w:color="ADD6EA"/>
              <w:left w:val="nil"/>
              <w:bottom w:val="nil"/>
              <w:right w:val="nil"/>
            </w:tcBorders>
            <w:shd w:val="clear" w:color="000000" w:fill="FFFFFF"/>
            <w:vAlign w:val="center"/>
            <w:hideMark/>
          </w:tcPr>
          <w:p w14:paraId="32E84DC9"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4</w:t>
            </w:r>
          </w:p>
        </w:tc>
        <w:tc>
          <w:tcPr>
            <w:tcW w:w="629" w:type="dxa"/>
            <w:tcBorders>
              <w:top w:val="single" w:sz="8" w:space="0" w:color="ADD6EA"/>
              <w:left w:val="nil"/>
              <w:bottom w:val="nil"/>
              <w:right w:val="nil"/>
            </w:tcBorders>
            <w:shd w:val="clear" w:color="000000" w:fill="FFFFFF"/>
            <w:vAlign w:val="center"/>
            <w:hideMark/>
          </w:tcPr>
          <w:p w14:paraId="14FCDA39"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-47</w:t>
            </w:r>
          </w:p>
        </w:tc>
        <w:tc>
          <w:tcPr>
            <w:tcW w:w="629" w:type="dxa"/>
            <w:tcBorders>
              <w:top w:val="single" w:sz="8" w:space="0" w:color="ADD6EA"/>
              <w:left w:val="nil"/>
              <w:bottom w:val="nil"/>
              <w:right w:val="nil"/>
            </w:tcBorders>
            <w:shd w:val="clear" w:color="000000" w:fill="FFFFFF"/>
            <w:vAlign w:val="center"/>
            <w:hideMark/>
          </w:tcPr>
          <w:p w14:paraId="434C6F65"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70</w:t>
            </w:r>
          </w:p>
        </w:tc>
        <w:tc>
          <w:tcPr>
            <w:tcW w:w="629" w:type="dxa"/>
            <w:tcBorders>
              <w:top w:val="single" w:sz="8" w:space="0" w:color="ADD6EA"/>
              <w:left w:val="nil"/>
              <w:bottom w:val="nil"/>
              <w:right w:val="nil"/>
            </w:tcBorders>
            <w:shd w:val="clear" w:color="000000" w:fill="FFFFFF"/>
            <w:vAlign w:val="center"/>
            <w:hideMark/>
          </w:tcPr>
          <w:p w14:paraId="665A5E1A"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13</w:t>
            </w:r>
          </w:p>
        </w:tc>
      </w:tr>
      <w:tr w:rsidR="006D4ECF" w:rsidRPr="000A7A9C" w14:paraId="4FE7A0D7" w14:textId="77777777" w:rsidTr="00442638">
        <w:trPr>
          <w:trHeight w:val="318"/>
        </w:trPr>
        <w:tc>
          <w:tcPr>
            <w:tcW w:w="2520" w:type="dxa"/>
            <w:tcBorders>
              <w:top w:val="single" w:sz="8" w:space="0" w:color="ADD6EA"/>
              <w:left w:val="nil"/>
              <w:bottom w:val="nil"/>
              <w:right w:val="nil"/>
            </w:tcBorders>
            <w:shd w:val="clear" w:color="000000" w:fill="FFFFFF"/>
            <w:vAlign w:val="center"/>
            <w:hideMark/>
          </w:tcPr>
          <w:p w14:paraId="266A6A75" w14:textId="77777777" w:rsidR="006D4ECF" w:rsidRPr="000A7A9C" w:rsidRDefault="006D4ECF" w:rsidP="00442638">
            <w:pPr>
              <w:tabs>
                <w:tab w:val="clear" w:pos="567"/>
              </w:tabs>
              <w:spacing w:before="0" w:line="240" w:lineRule="auto"/>
              <w:rPr>
                <w:rFonts w:eastAsia="Times New Roman" w:cs="Open Sans Light"/>
                <w:color w:val="000000"/>
                <w:sz w:val="16"/>
                <w:szCs w:val="16"/>
                <w:lang w:eastAsia="en-AU"/>
              </w:rPr>
            </w:pPr>
            <w:r w:rsidRPr="000A7A9C">
              <w:rPr>
                <w:rFonts w:eastAsia="Times New Roman" w:cs="Open Sans Light"/>
                <w:color w:val="000000"/>
                <w:sz w:val="16"/>
                <w:szCs w:val="16"/>
                <w:lang w:eastAsia="en-AU"/>
              </w:rPr>
              <w:t>U2024 using draft R2025 methods</w:t>
            </w:r>
          </w:p>
        </w:tc>
        <w:tc>
          <w:tcPr>
            <w:tcW w:w="629" w:type="dxa"/>
            <w:tcBorders>
              <w:top w:val="single" w:sz="8" w:space="0" w:color="ADD6EA"/>
              <w:left w:val="nil"/>
              <w:bottom w:val="nil"/>
              <w:right w:val="nil"/>
            </w:tcBorders>
            <w:shd w:val="clear" w:color="000000" w:fill="FFFFFF"/>
            <w:vAlign w:val="center"/>
            <w:hideMark/>
          </w:tcPr>
          <w:p w14:paraId="5B82C3BF"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39</w:t>
            </w:r>
          </w:p>
        </w:tc>
        <w:tc>
          <w:tcPr>
            <w:tcW w:w="629" w:type="dxa"/>
            <w:tcBorders>
              <w:top w:val="single" w:sz="8" w:space="0" w:color="ADD6EA"/>
              <w:left w:val="nil"/>
              <w:bottom w:val="nil"/>
              <w:right w:val="nil"/>
            </w:tcBorders>
            <w:shd w:val="clear" w:color="000000" w:fill="FFFFFF"/>
            <w:vAlign w:val="center"/>
            <w:hideMark/>
          </w:tcPr>
          <w:p w14:paraId="429C6DE6"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42</w:t>
            </w:r>
          </w:p>
        </w:tc>
        <w:tc>
          <w:tcPr>
            <w:tcW w:w="629" w:type="dxa"/>
            <w:tcBorders>
              <w:top w:val="single" w:sz="8" w:space="0" w:color="ADD6EA"/>
              <w:left w:val="nil"/>
              <w:bottom w:val="nil"/>
              <w:right w:val="nil"/>
            </w:tcBorders>
            <w:shd w:val="clear" w:color="000000" w:fill="FFFFFF"/>
            <w:vAlign w:val="center"/>
            <w:hideMark/>
          </w:tcPr>
          <w:p w14:paraId="0630DF88"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-95</w:t>
            </w:r>
          </w:p>
        </w:tc>
        <w:tc>
          <w:tcPr>
            <w:tcW w:w="629" w:type="dxa"/>
            <w:tcBorders>
              <w:top w:val="single" w:sz="8" w:space="0" w:color="ADD6EA"/>
              <w:left w:val="nil"/>
              <w:bottom w:val="nil"/>
              <w:right w:val="nil"/>
            </w:tcBorders>
            <w:shd w:val="clear" w:color="000000" w:fill="FFFFFF"/>
            <w:vAlign w:val="center"/>
            <w:hideMark/>
          </w:tcPr>
          <w:p w14:paraId="1BFC291E"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57</w:t>
            </w:r>
          </w:p>
        </w:tc>
        <w:tc>
          <w:tcPr>
            <w:tcW w:w="629" w:type="dxa"/>
            <w:tcBorders>
              <w:top w:val="single" w:sz="8" w:space="0" w:color="ADD6EA"/>
              <w:left w:val="nil"/>
              <w:bottom w:val="nil"/>
              <w:right w:val="nil"/>
            </w:tcBorders>
            <w:shd w:val="clear" w:color="000000" w:fill="FFFFFF"/>
            <w:vAlign w:val="center"/>
            <w:hideMark/>
          </w:tcPr>
          <w:p w14:paraId="33C22D08"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-119</w:t>
            </w:r>
          </w:p>
        </w:tc>
        <w:tc>
          <w:tcPr>
            <w:tcW w:w="629" w:type="dxa"/>
            <w:tcBorders>
              <w:top w:val="single" w:sz="8" w:space="0" w:color="ADD6EA"/>
              <w:left w:val="nil"/>
              <w:bottom w:val="nil"/>
              <w:right w:val="nil"/>
            </w:tcBorders>
            <w:shd w:val="clear" w:color="000000" w:fill="FFFFFF"/>
            <w:vAlign w:val="center"/>
            <w:hideMark/>
          </w:tcPr>
          <w:p w14:paraId="3B464A2C"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-58</w:t>
            </w:r>
          </w:p>
        </w:tc>
        <w:tc>
          <w:tcPr>
            <w:tcW w:w="629" w:type="dxa"/>
            <w:tcBorders>
              <w:top w:val="single" w:sz="8" w:space="0" w:color="ADD6EA"/>
              <w:left w:val="nil"/>
              <w:bottom w:val="nil"/>
              <w:right w:val="nil"/>
            </w:tcBorders>
            <w:shd w:val="clear" w:color="000000" w:fill="FFFFFF"/>
            <w:vAlign w:val="center"/>
            <w:hideMark/>
          </w:tcPr>
          <w:p w14:paraId="129851A7"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-53</w:t>
            </w:r>
          </w:p>
        </w:tc>
        <w:tc>
          <w:tcPr>
            <w:tcW w:w="629" w:type="dxa"/>
            <w:tcBorders>
              <w:top w:val="single" w:sz="8" w:space="0" w:color="ADD6EA"/>
              <w:left w:val="nil"/>
              <w:bottom w:val="nil"/>
              <w:right w:val="nil"/>
            </w:tcBorders>
            <w:shd w:val="clear" w:color="000000" w:fill="FFFFFF"/>
            <w:vAlign w:val="center"/>
            <w:hideMark/>
          </w:tcPr>
          <w:p w14:paraId="78813B12"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76</w:t>
            </w:r>
          </w:p>
        </w:tc>
        <w:tc>
          <w:tcPr>
            <w:tcW w:w="629" w:type="dxa"/>
            <w:tcBorders>
              <w:top w:val="single" w:sz="8" w:space="0" w:color="ADD6EA"/>
              <w:left w:val="nil"/>
              <w:bottom w:val="nil"/>
              <w:right w:val="nil"/>
            </w:tcBorders>
            <w:shd w:val="clear" w:color="000000" w:fill="FFFFFF"/>
            <w:vAlign w:val="center"/>
            <w:hideMark/>
          </w:tcPr>
          <w:p w14:paraId="10C425B7"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40</w:t>
            </w:r>
          </w:p>
        </w:tc>
      </w:tr>
      <w:tr w:rsidR="006D4ECF" w:rsidRPr="000A7A9C" w14:paraId="41B78440" w14:textId="77777777" w:rsidTr="00442638">
        <w:trPr>
          <w:trHeight w:val="315"/>
        </w:trPr>
        <w:tc>
          <w:tcPr>
            <w:tcW w:w="2520" w:type="dxa"/>
            <w:tcBorders>
              <w:top w:val="single" w:sz="4" w:space="0" w:color="ADD6EA"/>
              <w:left w:val="nil"/>
              <w:bottom w:val="single" w:sz="4" w:space="0" w:color="ADD6EA"/>
              <w:right w:val="nil"/>
            </w:tcBorders>
            <w:shd w:val="clear" w:color="000000" w:fill="FFFFFF"/>
            <w:vAlign w:val="center"/>
            <w:hideMark/>
          </w:tcPr>
          <w:p w14:paraId="04123D43" w14:textId="77777777" w:rsidR="006D4ECF" w:rsidRPr="000A7A9C" w:rsidRDefault="006D4ECF" w:rsidP="00442638">
            <w:pPr>
              <w:tabs>
                <w:tab w:val="clear" w:pos="567"/>
              </w:tabs>
              <w:spacing w:before="0" w:line="240" w:lineRule="auto"/>
              <w:rPr>
                <w:rFonts w:eastAsia="Times New Roman" w:cs="Open Sans Light"/>
                <w:color w:val="000000"/>
                <w:sz w:val="16"/>
                <w:szCs w:val="16"/>
                <w:lang w:eastAsia="en-AU"/>
              </w:rPr>
            </w:pPr>
            <w:r w:rsidRPr="000A7A9C">
              <w:rPr>
                <w:rFonts w:eastAsia="Times New Roman" w:cs="Open Sans Light"/>
                <w:color w:val="000000"/>
                <w:sz w:val="16"/>
                <w:szCs w:val="16"/>
                <w:lang w:eastAsia="en-AU"/>
              </w:rPr>
              <w:t>Effect of draft method changes</w:t>
            </w:r>
          </w:p>
        </w:tc>
        <w:tc>
          <w:tcPr>
            <w:tcW w:w="629" w:type="dxa"/>
            <w:tcBorders>
              <w:top w:val="single" w:sz="4" w:space="0" w:color="ADD6EA"/>
              <w:left w:val="nil"/>
              <w:bottom w:val="single" w:sz="4" w:space="0" w:color="ADD6EA"/>
              <w:right w:val="nil"/>
            </w:tcBorders>
            <w:shd w:val="clear" w:color="000000" w:fill="FFFFFF"/>
            <w:vAlign w:val="center"/>
            <w:hideMark/>
          </w:tcPr>
          <w:p w14:paraId="4AC4EF0F"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35</w:t>
            </w:r>
          </w:p>
        </w:tc>
        <w:tc>
          <w:tcPr>
            <w:tcW w:w="629" w:type="dxa"/>
            <w:tcBorders>
              <w:top w:val="single" w:sz="4" w:space="0" w:color="ADD6EA"/>
              <w:left w:val="nil"/>
              <w:bottom w:val="single" w:sz="4" w:space="0" w:color="ADD6EA"/>
              <w:right w:val="nil"/>
            </w:tcBorders>
            <w:shd w:val="clear" w:color="000000" w:fill="FFFFFF"/>
            <w:vAlign w:val="center"/>
            <w:hideMark/>
          </w:tcPr>
          <w:p w14:paraId="0013E360"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64</w:t>
            </w:r>
          </w:p>
        </w:tc>
        <w:tc>
          <w:tcPr>
            <w:tcW w:w="629" w:type="dxa"/>
            <w:tcBorders>
              <w:top w:val="single" w:sz="4" w:space="0" w:color="ADD6EA"/>
              <w:left w:val="nil"/>
              <w:bottom w:val="single" w:sz="4" w:space="0" w:color="ADD6EA"/>
              <w:right w:val="nil"/>
            </w:tcBorders>
            <w:shd w:val="clear" w:color="000000" w:fill="FFFFFF"/>
            <w:vAlign w:val="center"/>
            <w:hideMark/>
          </w:tcPr>
          <w:p w14:paraId="160693F3"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-73</w:t>
            </w:r>
          </w:p>
        </w:tc>
        <w:tc>
          <w:tcPr>
            <w:tcW w:w="629" w:type="dxa"/>
            <w:tcBorders>
              <w:top w:val="single" w:sz="4" w:space="0" w:color="ADD6EA"/>
              <w:left w:val="nil"/>
              <w:bottom w:val="single" w:sz="4" w:space="0" w:color="ADD6EA"/>
              <w:right w:val="nil"/>
            </w:tcBorders>
            <w:shd w:val="clear" w:color="000000" w:fill="FFFFFF"/>
            <w:vAlign w:val="center"/>
            <w:hideMark/>
          </w:tcPr>
          <w:p w14:paraId="15667BFE"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-42</w:t>
            </w:r>
          </w:p>
        </w:tc>
        <w:tc>
          <w:tcPr>
            <w:tcW w:w="629" w:type="dxa"/>
            <w:tcBorders>
              <w:top w:val="single" w:sz="4" w:space="0" w:color="ADD6EA"/>
              <w:left w:val="nil"/>
              <w:bottom w:val="single" w:sz="4" w:space="0" w:color="ADD6EA"/>
              <w:right w:val="nil"/>
            </w:tcBorders>
            <w:shd w:val="clear" w:color="000000" w:fill="FFFFFF"/>
            <w:vAlign w:val="center"/>
            <w:hideMark/>
          </w:tcPr>
          <w:p w14:paraId="17AF6E93"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-97</w:t>
            </w:r>
          </w:p>
        </w:tc>
        <w:tc>
          <w:tcPr>
            <w:tcW w:w="629" w:type="dxa"/>
            <w:tcBorders>
              <w:top w:val="single" w:sz="4" w:space="0" w:color="ADD6EA"/>
              <w:left w:val="nil"/>
              <w:bottom w:val="single" w:sz="4" w:space="0" w:color="ADD6EA"/>
              <w:right w:val="nil"/>
            </w:tcBorders>
            <w:shd w:val="clear" w:color="000000" w:fill="FFFFFF"/>
            <w:vAlign w:val="center"/>
            <w:hideMark/>
          </w:tcPr>
          <w:p w14:paraId="4031C0A2"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-62</w:t>
            </w:r>
          </w:p>
        </w:tc>
        <w:tc>
          <w:tcPr>
            <w:tcW w:w="629" w:type="dxa"/>
            <w:tcBorders>
              <w:top w:val="single" w:sz="4" w:space="0" w:color="ADD6EA"/>
              <w:left w:val="nil"/>
              <w:bottom w:val="single" w:sz="4" w:space="0" w:color="ADD6EA"/>
              <w:right w:val="nil"/>
            </w:tcBorders>
            <w:shd w:val="clear" w:color="000000" w:fill="FFFFFF"/>
            <w:vAlign w:val="center"/>
            <w:hideMark/>
          </w:tcPr>
          <w:p w14:paraId="4FB7D638"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-6</w:t>
            </w:r>
          </w:p>
        </w:tc>
        <w:tc>
          <w:tcPr>
            <w:tcW w:w="629" w:type="dxa"/>
            <w:tcBorders>
              <w:top w:val="single" w:sz="4" w:space="0" w:color="ADD6EA"/>
              <w:left w:val="nil"/>
              <w:bottom w:val="single" w:sz="4" w:space="0" w:color="ADD6EA"/>
              <w:right w:val="nil"/>
            </w:tcBorders>
            <w:shd w:val="clear" w:color="000000" w:fill="FFFFFF"/>
            <w:vAlign w:val="center"/>
            <w:hideMark/>
          </w:tcPr>
          <w:p w14:paraId="5AA20207"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5</w:t>
            </w:r>
          </w:p>
        </w:tc>
        <w:tc>
          <w:tcPr>
            <w:tcW w:w="629" w:type="dxa"/>
            <w:tcBorders>
              <w:top w:val="single" w:sz="4" w:space="0" w:color="ADD6EA"/>
              <w:left w:val="nil"/>
              <w:bottom w:val="single" w:sz="4" w:space="0" w:color="ADD6EA"/>
              <w:right w:val="nil"/>
            </w:tcBorders>
            <w:shd w:val="clear" w:color="000000" w:fill="FFFFFF"/>
            <w:vAlign w:val="center"/>
            <w:hideMark/>
          </w:tcPr>
          <w:p w14:paraId="14349EA9" w14:textId="77777777" w:rsidR="006D4ECF" w:rsidRPr="000A7A9C" w:rsidRDefault="006D4ECF" w:rsidP="00442638">
            <w:pPr>
              <w:tabs>
                <w:tab w:val="clear" w:pos="567"/>
              </w:tabs>
              <w:spacing w:before="0" w:line="240" w:lineRule="auto"/>
              <w:jc w:val="right"/>
              <w:rPr>
                <w:rFonts w:eastAsia="Times New Roman" w:cs="Open Sans Light"/>
                <w:color w:val="000000"/>
                <w:sz w:val="16"/>
                <w:szCs w:val="16"/>
                <w:lang w:eastAsia="en-AU"/>
              </w:rPr>
            </w:pPr>
            <w:r w:rsidRPr="000A7A9C">
              <w:rPr>
                <w:rFonts w:eastAsia="Times New Roman" w:cs="Open Sans Light"/>
                <w:color w:val="000000"/>
                <w:sz w:val="16"/>
                <w:szCs w:val="16"/>
                <w:lang w:eastAsia="en-AU"/>
              </w:rPr>
              <w:t>28</w:t>
            </w:r>
          </w:p>
        </w:tc>
      </w:tr>
    </w:tbl>
    <w:p w14:paraId="0A953B97" w14:textId="0689E5DD" w:rsidR="00E45E50" w:rsidRDefault="006D4ECF" w:rsidP="001C3220">
      <w:pPr>
        <w:pStyle w:val="CGC2025TableNote"/>
        <w:tabs>
          <w:tab w:val="clear" w:pos="567"/>
          <w:tab w:val="clear" w:pos="680"/>
          <w:tab w:val="left" w:pos="709"/>
        </w:tabs>
        <w:ind w:left="709" w:hanging="596"/>
      </w:pPr>
      <w:r w:rsidRPr="006633C9">
        <w:t xml:space="preserve">Note: </w:t>
      </w:r>
      <w:r w:rsidR="001C3220">
        <w:tab/>
      </w:r>
      <w:r w:rsidR="001C3220">
        <w:tab/>
      </w:r>
      <w:r w:rsidRPr="006633C9">
        <w:t>Based on no change to either the wage costs assessment or the measure of socio-economic status. The effect of these changes is shown in the wage costs and socio-economic status chapters.</w:t>
      </w:r>
      <w:r w:rsidR="00E45E50">
        <w:t xml:space="preserve"> </w:t>
      </w:r>
    </w:p>
    <w:p w14:paraId="556BB8D9" w14:textId="382FB375" w:rsidR="006D4ECF" w:rsidRDefault="006D4ECF" w:rsidP="001C3220">
      <w:pPr>
        <w:pStyle w:val="CGC2025TableNote"/>
        <w:tabs>
          <w:tab w:val="clear" w:pos="567"/>
          <w:tab w:val="clear" w:pos="680"/>
          <w:tab w:val="left" w:pos="993"/>
          <w:tab w:val="left" w:pos="1134"/>
        </w:tabs>
        <w:ind w:left="709" w:firstLine="0"/>
      </w:pPr>
      <w:r w:rsidRPr="006633C9">
        <w:t>The data included in the table have not been subject to full quality assurance processes and as such, should be treated as indicative only.</w:t>
      </w:r>
    </w:p>
    <w:p w14:paraId="3250C3F0" w14:textId="7861B436" w:rsidR="00A53A3D" w:rsidRDefault="00580480" w:rsidP="001C3220">
      <w:pPr>
        <w:pStyle w:val="CGC2025TableNote"/>
        <w:tabs>
          <w:tab w:val="clear" w:pos="567"/>
          <w:tab w:val="clear" w:pos="680"/>
          <w:tab w:val="left" w:pos="1134"/>
        </w:tabs>
        <w:ind w:left="709" w:firstLine="0"/>
      </w:pPr>
      <w:r w:rsidRPr="00580480">
        <w:t xml:space="preserve">Indicative GST impacts are provided for illustrative purposes only and should not be used to predict impacts on GST distribution for 2025-26. </w:t>
      </w:r>
    </w:p>
    <w:p w14:paraId="28B918C0" w14:textId="348B89C3" w:rsidR="0094499C" w:rsidRPr="00E743C2" w:rsidRDefault="00351E62" w:rsidP="0094499C">
      <w:pPr>
        <w:pStyle w:val="CGC2025ParaNumbers"/>
      </w:pPr>
      <w:bookmarkStart w:id="14" w:name="RANGE!A11:J19"/>
      <w:bookmarkEnd w:id="14"/>
      <w:r w:rsidRPr="00E743C2">
        <w:t>The largest driver of the change in assessed GST needs is the actual per capita treatment of state spending on COVID-19 Business support (</w:t>
      </w:r>
      <w:r w:rsidR="001B5446">
        <w:t>Table 3</w:t>
      </w:r>
      <w:r w:rsidRPr="00E743C2">
        <w:t>).</w:t>
      </w:r>
      <w:r w:rsidR="009B5344" w:rsidRPr="00E743C2">
        <w:t xml:space="preserve"> This </w:t>
      </w:r>
      <w:r w:rsidR="00774D78" w:rsidRPr="00E743C2">
        <w:t xml:space="preserve">will </w:t>
      </w:r>
      <w:r w:rsidR="009B5344" w:rsidRPr="00E743C2">
        <w:t xml:space="preserve">lead to an increase in the </w:t>
      </w:r>
      <w:r w:rsidR="008A1F3C">
        <w:t>GST distribut</w:t>
      </w:r>
      <w:r w:rsidR="00E4180C">
        <w:t>ed</w:t>
      </w:r>
      <w:r w:rsidR="008A1F3C">
        <w:t xml:space="preserve"> to</w:t>
      </w:r>
      <w:r w:rsidR="009B5344" w:rsidRPr="00E743C2">
        <w:t xml:space="preserve"> New</w:t>
      </w:r>
      <w:r w:rsidR="000049BA">
        <w:t> </w:t>
      </w:r>
      <w:r w:rsidR="009B5344" w:rsidRPr="00E743C2">
        <w:t>South</w:t>
      </w:r>
      <w:r w:rsidR="000049BA">
        <w:t> </w:t>
      </w:r>
      <w:r w:rsidR="009B5344" w:rsidRPr="00E743C2">
        <w:t>Wales</w:t>
      </w:r>
      <w:r w:rsidR="0009248F" w:rsidRPr="00E743C2">
        <w:t xml:space="preserve">, </w:t>
      </w:r>
      <w:proofErr w:type="gramStart"/>
      <w:r w:rsidR="009B5344" w:rsidRPr="00E743C2">
        <w:t>Victoria</w:t>
      </w:r>
      <w:proofErr w:type="gramEnd"/>
      <w:r w:rsidR="0009248F" w:rsidRPr="00E743C2">
        <w:t xml:space="preserve"> and </w:t>
      </w:r>
      <w:r w:rsidR="00C92CED">
        <w:t xml:space="preserve">the </w:t>
      </w:r>
      <w:r w:rsidR="0009248F" w:rsidRPr="00E743C2">
        <w:t>ACT</w:t>
      </w:r>
      <w:r w:rsidR="00E33044" w:rsidRPr="00E743C2">
        <w:t xml:space="preserve">. At the same time, the </w:t>
      </w:r>
      <w:r w:rsidR="00E35F19">
        <w:t>GST distributed to</w:t>
      </w:r>
      <w:r w:rsidR="00E33044" w:rsidRPr="00E743C2">
        <w:t xml:space="preserve"> all other states will fall relative to the 2024</w:t>
      </w:r>
      <w:r w:rsidR="000049BA">
        <w:t> </w:t>
      </w:r>
      <w:r w:rsidR="00E33044" w:rsidRPr="00E743C2">
        <w:t xml:space="preserve">Update. </w:t>
      </w:r>
      <w:r w:rsidR="0094499C" w:rsidRPr="00E743C2">
        <w:t>Most state spending on COVID-19 business support occurred in New</w:t>
      </w:r>
      <w:r w:rsidR="000049BA">
        <w:t> </w:t>
      </w:r>
      <w:r w:rsidR="0094499C" w:rsidRPr="00E743C2">
        <w:t>South</w:t>
      </w:r>
      <w:r w:rsidR="000049BA">
        <w:t> </w:t>
      </w:r>
      <w:r w:rsidR="0094499C" w:rsidRPr="00E743C2">
        <w:t>Wales</w:t>
      </w:r>
      <w:r w:rsidR="007B35BF" w:rsidRPr="00E743C2">
        <w:t xml:space="preserve">, </w:t>
      </w:r>
      <w:proofErr w:type="gramStart"/>
      <w:r w:rsidR="0094499C" w:rsidRPr="00E743C2">
        <w:t>Victoria</w:t>
      </w:r>
      <w:proofErr w:type="gramEnd"/>
      <w:r w:rsidR="007B35BF" w:rsidRPr="00E743C2">
        <w:t xml:space="preserve"> and the ACT</w:t>
      </w:r>
      <w:r w:rsidR="0094499C" w:rsidRPr="00E743C2">
        <w:t xml:space="preserve"> in response to lockdowns in 2021–22. All other states spent significantly less on COVID-19 business support under the national partnership agreements.</w:t>
      </w:r>
    </w:p>
    <w:p w14:paraId="74A33431" w14:textId="3FC76BE1" w:rsidR="00BD4347" w:rsidRPr="00E743C2" w:rsidRDefault="00BD4347" w:rsidP="00774D78">
      <w:pPr>
        <w:pStyle w:val="CGC2025ParaNumbers"/>
      </w:pPr>
      <w:r w:rsidRPr="00E743C2">
        <w:t>The net impact of the COVID-19 business support assessment is the GST impact after accounting for the offsetting revenue and expenditure effects of Commonwealth payments. Under the Commonwealth-state national partnership agreements the Commonwealth contributed 50% of state expenditure on COVID-19 business support. The increase in revenue to the states from Commonwealth payments is exactly offset by state spending</w:t>
      </w:r>
      <w:r w:rsidR="00F26295">
        <w:t xml:space="preserve"> (</w:t>
      </w:r>
      <w:r w:rsidR="001B5446">
        <w:t>Table 3</w:t>
      </w:r>
      <w:r w:rsidR="00F26295">
        <w:t>)</w:t>
      </w:r>
      <w:r w:rsidRPr="00E743C2">
        <w:t>. As a result, the net impact of COVID-19 spending represents the actual per capita assessment of state own-source spending</w:t>
      </w:r>
      <w:r w:rsidR="00F26295">
        <w:t>.</w:t>
      </w:r>
    </w:p>
    <w:p w14:paraId="6D8DC3BF" w14:textId="60828381" w:rsidR="00596566" w:rsidRDefault="00596566" w:rsidP="00627FA7">
      <w:pPr>
        <w:pStyle w:val="CGC2025Caption"/>
        <w:keepNext/>
        <w:ind w:left="1134" w:hanging="1134"/>
      </w:pPr>
      <w:bookmarkStart w:id="15" w:name="_Ref167214185"/>
      <w:r>
        <w:t xml:space="preserve">Table </w:t>
      </w:r>
      <w:r>
        <w:fldChar w:fldCharType="begin"/>
      </w:r>
      <w:r>
        <w:instrText>SEQ Table \* ARABIC</w:instrText>
      </w:r>
      <w:r>
        <w:fldChar w:fldCharType="separate"/>
      </w:r>
      <w:r w:rsidR="00796554">
        <w:rPr>
          <w:noProof/>
        </w:rPr>
        <w:t>3</w:t>
      </w:r>
      <w:r>
        <w:fldChar w:fldCharType="end"/>
      </w:r>
      <w:bookmarkEnd w:id="15"/>
      <w:r>
        <w:tab/>
      </w:r>
      <w:r w:rsidR="003B0ED0" w:rsidRPr="00C816F1">
        <w:rPr>
          <w:rFonts w:eastAsia="Times New Roman" w:cs="Segoe UI"/>
          <w:bCs/>
          <w:szCs w:val="20"/>
          <w:lang w:eastAsia="en-AU"/>
        </w:rPr>
        <w:t xml:space="preserve">Indicative impact on </w:t>
      </w:r>
      <w:r w:rsidR="003B0ED0" w:rsidRPr="00DB4D4B">
        <w:t>GST distribution</w:t>
      </w:r>
      <w:r w:rsidR="009556D3">
        <w:t xml:space="preserve"> of proposed method changes</w:t>
      </w:r>
      <w:r w:rsidR="003B0ED0" w:rsidRPr="00DB4D4B">
        <w:t xml:space="preserve"> (disaggregated)</w:t>
      </w:r>
      <w:r w:rsidR="005F660A" w:rsidRPr="003B0ED0">
        <w:t>, 2024</w:t>
      </w:r>
      <w:r w:rsidR="00E722D7">
        <w:t>–</w:t>
      </w:r>
      <w:r w:rsidR="00C122D6">
        <w:t>25</w:t>
      </w:r>
    </w:p>
    <w:tbl>
      <w:tblPr>
        <w:tblW w:w="8920" w:type="dxa"/>
        <w:tblCellMar>
          <w:top w:w="15" w:type="dxa"/>
          <w:bottom w:w="15" w:type="dxa"/>
        </w:tblCellMar>
        <w:tblLook w:val="04A0" w:firstRow="1" w:lastRow="0" w:firstColumn="1" w:lastColumn="0" w:noHBand="0" w:noVBand="1"/>
      </w:tblPr>
      <w:tblGrid>
        <w:gridCol w:w="3456"/>
        <w:gridCol w:w="600"/>
        <w:gridCol w:w="596"/>
        <w:gridCol w:w="596"/>
        <w:gridCol w:w="595"/>
        <w:gridCol w:w="595"/>
        <w:gridCol w:w="595"/>
        <w:gridCol w:w="596"/>
        <w:gridCol w:w="595"/>
        <w:gridCol w:w="696"/>
      </w:tblGrid>
      <w:tr w:rsidR="00596566" w:rsidRPr="00173099" w14:paraId="1B06D78C" w14:textId="77777777" w:rsidTr="00442638">
        <w:trPr>
          <w:trHeight w:val="556"/>
        </w:trPr>
        <w:tc>
          <w:tcPr>
            <w:tcW w:w="3456" w:type="dxa"/>
            <w:tcBorders>
              <w:top w:val="nil"/>
              <w:left w:val="nil"/>
              <w:bottom w:val="nil"/>
              <w:right w:val="nil"/>
            </w:tcBorders>
            <w:shd w:val="clear" w:color="000000" w:fill="006991"/>
            <w:vAlign w:val="center"/>
            <w:hideMark/>
          </w:tcPr>
          <w:p w14:paraId="729B69B3" w14:textId="77777777" w:rsidR="00596566" w:rsidRPr="00173099" w:rsidRDefault="00596566" w:rsidP="00642346">
            <w:pPr>
              <w:keepNext/>
              <w:keepLines/>
              <w:tabs>
                <w:tab w:val="clear" w:pos="567"/>
              </w:tabs>
              <w:spacing w:before="0" w:line="240" w:lineRule="auto"/>
              <w:rPr>
                <w:rFonts w:ascii="Times New Roman" w:eastAsia="Times New Roman" w:hAnsi="Times New Roman" w:cs="Times New Roman"/>
                <w:sz w:val="24"/>
                <w:szCs w:val="24"/>
                <w:lang w:eastAsia="en-AU"/>
              </w:rPr>
            </w:pPr>
          </w:p>
        </w:tc>
        <w:tc>
          <w:tcPr>
            <w:tcW w:w="600" w:type="dxa"/>
            <w:tcBorders>
              <w:top w:val="nil"/>
              <w:left w:val="nil"/>
              <w:bottom w:val="nil"/>
              <w:right w:val="nil"/>
            </w:tcBorders>
            <w:shd w:val="clear" w:color="000000" w:fill="006991"/>
            <w:vAlign w:val="center"/>
            <w:hideMark/>
          </w:tcPr>
          <w:p w14:paraId="4F32E6D8"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73099">
              <w:rPr>
                <w:rFonts w:ascii="Open Sans Semibold" w:eastAsia="Times New Roman" w:hAnsi="Open Sans Semibold" w:cs="Open Sans Semibold"/>
                <w:color w:val="FFFFFF"/>
                <w:sz w:val="16"/>
                <w:szCs w:val="16"/>
                <w:lang w:eastAsia="en-AU"/>
              </w:rPr>
              <w:t>NSW</w:t>
            </w:r>
          </w:p>
        </w:tc>
        <w:tc>
          <w:tcPr>
            <w:tcW w:w="596" w:type="dxa"/>
            <w:tcBorders>
              <w:top w:val="nil"/>
              <w:left w:val="nil"/>
              <w:bottom w:val="nil"/>
              <w:right w:val="nil"/>
            </w:tcBorders>
            <w:shd w:val="clear" w:color="000000" w:fill="006991"/>
            <w:vAlign w:val="center"/>
            <w:hideMark/>
          </w:tcPr>
          <w:p w14:paraId="6ECEDF2E"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73099">
              <w:rPr>
                <w:rFonts w:ascii="Open Sans Semibold" w:eastAsia="Times New Roman" w:hAnsi="Open Sans Semibold" w:cs="Open Sans Semibold"/>
                <w:color w:val="FFFFFF"/>
                <w:sz w:val="16"/>
                <w:szCs w:val="16"/>
                <w:lang w:eastAsia="en-AU"/>
              </w:rPr>
              <w:t>Vic</w:t>
            </w:r>
          </w:p>
        </w:tc>
        <w:tc>
          <w:tcPr>
            <w:tcW w:w="596" w:type="dxa"/>
            <w:tcBorders>
              <w:top w:val="nil"/>
              <w:left w:val="nil"/>
              <w:bottom w:val="nil"/>
              <w:right w:val="nil"/>
            </w:tcBorders>
            <w:shd w:val="clear" w:color="000000" w:fill="006991"/>
            <w:vAlign w:val="center"/>
            <w:hideMark/>
          </w:tcPr>
          <w:p w14:paraId="1154EB70"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73099">
              <w:rPr>
                <w:rFonts w:ascii="Open Sans Semibold" w:eastAsia="Times New Roman" w:hAnsi="Open Sans Semibold" w:cs="Open Sans Semibold"/>
                <w:color w:val="FFFFFF"/>
                <w:sz w:val="16"/>
                <w:szCs w:val="16"/>
                <w:lang w:eastAsia="en-AU"/>
              </w:rPr>
              <w:t>Qld</w:t>
            </w:r>
          </w:p>
        </w:tc>
        <w:tc>
          <w:tcPr>
            <w:tcW w:w="595" w:type="dxa"/>
            <w:tcBorders>
              <w:top w:val="nil"/>
              <w:left w:val="nil"/>
              <w:bottom w:val="nil"/>
              <w:right w:val="nil"/>
            </w:tcBorders>
            <w:shd w:val="clear" w:color="000000" w:fill="006991"/>
            <w:vAlign w:val="center"/>
            <w:hideMark/>
          </w:tcPr>
          <w:p w14:paraId="01D8E7C1"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73099">
              <w:rPr>
                <w:rFonts w:ascii="Open Sans Semibold" w:eastAsia="Times New Roman" w:hAnsi="Open Sans Semibold" w:cs="Open Sans Semibold"/>
                <w:color w:val="FFFFFF"/>
                <w:sz w:val="16"/>
                <w:szCs w:val="16"/>
                <w:lang w:eastAsia="en-AU"/>
              </w:rPr>
              <w:t>WA</w:t>
            </w:r>
          </w:p>
        </w:tc>
        <w:tc>
          <w:tcPr>
            <w:tcW w:w="595" w:type="dxa"/>
            <w:tcBorders>
              <w:top w:val="nil"/>
              <w:left w:val="nil"/>
              <w:bottom w:val="nil"/>
              <w:right w:val="nil"/>
            </w:tcBorders>
            <w:shd w:val="clear" w:color="000000" w:fill="006991"/>
            <w:vAlign w:val="center"/>
            <w:hideMark/>
          </w:tcPr>
          <w:p w14:paraId="793F9633"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73099">
              <w:rPr>
                <w:rFonts w:ascii="Open Sans Semibold" w:eastAsia="Times New Roman" w:hAnsi="Open Sans Semibold" w:cs="Open Sans Semibold"/>
                <w:color w:val="FFFFFF"/>
                <w:sz w:val="16"/>
                <w:szCs w:val="16"/>
                <w:lang w:eastAsia="en-AU"/>
              </w:rPr>
              <w:t>SA</w:t>
            </w:r>
          </w:p>
        </w:tc>
        <w:tc>
          <w:tcPr>
            <w:tcW w:w="595" w:type="dxa"/>
            <w:tcBorders>
              <w:top w:val="nil"/>
              <w:left w:val="nil"/>
              <w:bottom w:val="nil"/>
              <w:right w:val="nil"/>
            </w:tcBorders>
            <w:shd w:val="clear" w:color="000000" w:fill="006991"/>
            <w:vAlign w:val="center"/>
            <w:hideMark/>
          </w:tcPr>
          <w:p w14:paraId="1772207D"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73099">
              <w:rPr>
                <w:rFonts w:ascii="Open Sans Semibold" w:eastAsia="Times New Roman" w:hAnsi="Open Sans Semibold" w:cs="Open Sans Semibold"/>
                <w:color w:val="FFFFFF"/>
                <w:sz w:val="16"/>
                <w:szCs w:val="16"/>
                <w:lang w:eastAsia="en-AU"/>
              </w:rPr>
              <w:t>Tas</w:t>
            </w:r>
          </w:p>
        </w:tc>
        <w:tc>
          <w:tcPr>
            <w:tcW w:w="596" w:type="dxa"/>
            <w:tcBorders>
              <w:top w:val="nil"/>
              <w:left w:val="nil"/>
              <w:bottom w:val="nil"/>
              <w:right w:val="nil"/>
            </w:tcBorders>
            <w:shd w:val="clear" w:color="000000" w:fill="006991"/>
            <w:vAlign w:val="center"/>
            <w:hideMark/>
          </w:tcPr>
          <w:p w14:paraId="10550C7E"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73099">
              <w:rPr>
                <w:rFonts w:ascii="Open Sans Semibold" w:eastAsia="Times New Roman" w:hAnsi="Open Sans Semibold" w:cs="Open Sans Semibold"/>
                <w:color w:val="FFFFFF"/>
                <w:sz w:val="16"/>
                <w:szCs w:val="16"/>
                <w:lang w:eastAsia="en-AU"/>
              </w:rPr>
              <w:t>ACT</w:t>
            </w:r>
          </w:p>
        </w:tc>
        <w:tc>
          <w:tcPr>
            <w:tcW w:w="595" w:type="dxa"/>
            <w:tcBorders>
              <w:top w:val="nil"/>
              <w:left w:val="nil"/>
              <w:bottom w:val="nil"/>
              <w:right w:val="nil"/>
            </w:tcBorders>
            <w:shd w:val="clear" w:color="000000" w:fill="006991"/>
            <w:vAlign w:val="center"/>
            <w:hideMark/>
          </w:tcPr>
          <w:p w14:paraId="29CCF047"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73099">
              <w:rPr>
                <w:rFonts w:ascii="Open Sans Semibold" w:eastAsia="Times New Roman" w:hAnsi="Open Sans Semibold" w:cs="Open Sans Semibold"/>
                <w:color w:val="FFFFFF"/>
                <w:sz w:val="16"/>
                <w:szCs w:val="16"/>
                <w:lang w:eastAsia="en-AU"/>
              </w:rPr>
              <w:t>NT</w:t>
            </w:r>
          </w:p>
        </w:tc>
        <w:tc>
          <w:tcPr>
            <w:tcW w:w="696" w:type="dxa"/>
            <w:tcBorders>
              <w:top w:val="nil"/>
              <w:left w:val="nil"/>
              <w:bottom w:val="nil"/>
              <w:right w:val="nil"/>
            </w:tcBorders>
            <w:shd w:val="clear" w:color="000000" w:fill="006991"/>
            <w:vAlign w:val="center"/>
            <w:hideMark/>
          </w:tcPr>
          <w:p w14:paraId="362A979B" w14:textId="63D06F8A" w:rsidR="00596566" w:rsidRPr="00173099" w:rsidRDefault="00EE039E" w:rsidP="0044263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Total effect</w:t>
            </w:r>
          </w:p>
        </w:tc>
      </w:tr>
      <w:tr w:rsidR="00596566" w:rsidRPr="00173099" w14:paraId="54CCD280" w14:textId="77777777" w:rsidTr="00442638">
        <w:trPr>
          <w:trHeight w:val="255"/>
        </w:trPr>
        <w:tc>
          <w:tcPr>
            <w:tcW w:w="3456" w:type="dxa"/>
            <w:tcBorders>
              <w:top w:val="single" w:sz="4" w:space="0" w:color="ADD6EA"/>
              <w:left w:val="nil"/>
              <w:bottom w:val="nil"/>
              <w:right w:val="nil"/>
            </w:tcBorders>
            <w:shd w:val="clear" w:color="000000" w:fill="B6D5E4"/>
            <w:vAlign w:val="center"/>
            <w:hideMark/>
          </w:tcPr>
          <w:p w14:paraId="7087DF36" w14:textId="77777777" w:rsidR="00596566" w:rsidRPr="00173099" w:rsidRDefault="00596566" w:rsidP="0064234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p>
        </w:tc>
        <w:tc>
          <w:tcPr>
            <w:tcW w:w="600" w:type="dxa"/>
            <w:tcBorders>
              <w:top w:val="single" w:sz="4" w:space="0" w:color="ADD6EA"/>
              <w:left w:val="nil"/>
              <w:bottom w:val="nil"/>
              <w:right w:val="nil"/>
            </w:tcBorders>
            <w:shd w:val="clear" w:color="000000" w:fill="B6D5E4"/>
            <w:vAlign w:val="center"/>
            <w:hideMark/>
          </w:tcPr>
          <w:p w14:paraId="278B1427"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$m</w:t>
            </w:r>
          </w:p>
        </w:tc>
        <w:tc>
          <w:tcPr>
            <w:tcW w:w="596" w:type="dxa"/>
            <w:tcBorders>
              <w:top w:val="single" w:sz="4" w:space="0" w:color="ADD6EA"/>
              <w:left w:val="nil"/>
              <w:bottom w:val="nil"/>
              <w:right w:val="nil"/>
            </w:tcBorders>
            <w:shd w:val="clear" w:color="000000" w:fill="B6D5E4"/>
            <w:vAlign w:val="center"/>
            <w:hideMark/>
          </w:tcPr>
          <w:p w14:paraId="1D90E7A0"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$m</w:t>
            </w:r>
          </w:p>
        </w:tc>
        <w:tc>
          <w:tcPr>
            <w:tcW w:w="596" w:type="dxa"/>
            <w:tcBorders>
              <w:top w:val="single" w:sz="4" w:space="0" w:color="ADD6EA"/>
              <w:left w:val="nil"/>
              <w:bottom w:val="nil"/>
              <w:right w:val="nil"/>
            </w:tcBorders>
            <w:shd w:val="clear" w:color="000000" w:fill="B6D5E4"/>
            <w:vAlign w:val="center"/>
            <w:hideMark/>
          </w:tcPr>
          <w:p w14:paraId="5B12953A"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$m</w:t>
            </w:r>
          </w:p>
        </w:tc>
        <w:tc>
          <w:tcPr>
            <w:tcW w:w="595" w:type="dxa"/>
            <w:tcBorders>
              <w:top w:val="single" w:sz="4" w:space="0" w:color="ADD6EA"/>
              <w:left w:val="nil"/>
              <w:bottom w:val="nil"/>
              <w:right w:val="nil"/>
            </w:tcBorders>
            <w:shd w:val="clear" w:color="000000" w:fill="B6D5E4"/>
            <w:vAlign w:val="center"/>
            <w:hideMark/>
          </w:tcPr>
          <w:p w14:paraId="72F3C36F"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$m</w:t>
            </w:r>
          </w:p>
        </w:tc>
        <w:tc>
          <w:tcPr>
            <w:tcW w:w="595" w:type="dxa"/>
            <w:tcBorders>
              <w:top w:val="single" w:sz="4" w:space="0" w:color="ADD6EA"/>
              <w:left w:val="nil"/>
              <w:bottom w:val="nil"/>
              <w:right w:val="nil"/>
            </w:tcBorders>
            <w:shd w:val="clear" w:color="000000" w:fill="B6D5E4"/>
            <w:vAlign w:val="center"/>
            <w:hideMark/>
          </w:tcPr>
          <w:p w14:paraId="0C9D72B6"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$m</w:t>
            </w:r>
          </w:p>
        </w:tc>
        <w:tc>
          <w:tcPr>
            <w:tcW w:w="595" w:type="dxa"/>
            <w:tcBorders>
              <w:top w:val="single" w:sz="4" w:space="0" w:color="ADD6EA"/>
              <w:left w:val="nil"/>
              <w:bottom w:val="nil"/>
              <w:right w:val="nil"/>
            </w:tcBorders>
            <w:shd w:val="clear" w:color="000000" w:fill="B6D5E4"/>
            <w:vAlign w:val="center"/>
            <w:hideMark/>
          </w:tcPr>
          <w:p w14:paraId="0F466D7D"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$m</w:t>
            </w:r>
          </w:p>
        </w:tc>
        <w:tc>
          <w:tcPr>
            <w:tcW w:w="596" w:type="dxa"/>
            <w:tcBorders>
              <w:top w:val="single" w:sz="4" w:space="0" w:color="ADD6EA"/>
              <w:left w:val="nil"/>
              <w:bottom w:val="nil"/>
              <w:right w:val="nil"/>
            </w:tcBorders>
            <w:shd w:val="clear" w:color="000000" w:fill="B6D5E4"/>
            <w:vAlign w:val="center"/>
            <w:hideMark/>
          </w:tcPr>
          <w:p w14:paraId="1BE2FED2"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$m</w:t>
            </w:r>
          </w:p>
        </w:tc>
        <w:tc>
          <w:tcPr>
            <w:tcW w:w="595" w:type="dxa"/>
            <w:tcBorders>
              <w:top w:val="single" w:sz="4" w:space="0" w:color="ADD6EA"/>
              <w:left w:val="nil"/>
              <w:bottom w:val="nil"/>
              <w:right w:val="nil"/>
            </w:tcBorders>
            <w:shd w:val="clear" w:color="000000" w:fill="B6D5E4"/>
            <w:vAlign w:val="center"/>
            <w:hideMark/>
          </w:tcPr>
          <w:p w14:paraId="6E5690C8"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$m</w:t>
            </w:r>
          </w:p>
        </w:tc>
        <w:tc>
          <w:tcPr>
            <w:tcW w:w="696" w:type="dxa"/>
            <w:tcBorders>
              <w:top w:val="single" w:sz="4" w:space="0" w:color="ADD6EA"/>
              <w:left w:val="nil"/>
              <w:bottom w:val="nil"/>
              <w:right w:val="nil"/>
            </w:tcBorders>
            <w:shd w:val="clear" w:color="000000" w:fill="B6D5E4"/>
            <w:vAlign w:val="center"/>
            <w:hideMark/>
          </w:tcPr>
          <w:p w14:paraId="09FD4856"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$m</w:t>
            </w:r>
          </w:p>
        </w:tc>
      </w:tr>
      <w:tr w:rsidR="009D4417" w:rsidRPr="00173099" w14:paraId="57BC67B4" w14:textId="77777777" w:rsidTr="00696822">
        <w:trPr>
          <w:trHeight w:val="315"/>
        </w:trPr>
        <w:tc>
          <w:tcPr>
            <w:tcW w:w="3456" w:type="dxa"/>
            <w:tcBorders>
              <w:top w:val="single" w:sz="4" w:space="0" w:color="ADD6EA"/>
              <w:left w:val="nil"/>
              <w:bottom w:val="nil"/>
              <w:right w:val="nil"/>
            </w:tcBorders>
            <w:shd w:val="clear" w:color="000000" w:fill="FFFFFF"/>
            <w:vAlign w:val="center"/>
            <w:hideMark/>
          </w:tcPr>
          <w:p w14:paraId="50B4485F" w14:textId="184975A0" w:rsidR="009D4417" w:rsidRPr="00173099" w:rsidRDefault="00A8636D" w:rsidP="00696822">
            <w:pPr>
              <w:keepNext/>
              <w:keepLines/>
              <w:tabs>
                <w:tab w:val="clear" w:pos="567"/>
              </w:tabs>
              <w:spacing w:before="0" w:line="240" w:lineRule="auto"/>
              <w:rPr>
                <w:rFonts w:eastAsia="Times New Roman" w:cs="Open Sans Light"/>
                <w:color w:val="000000"/>
                <w:sz w:val="16"/>
                <w:szCs w:val="16"/>
                <w:lang w:eastAsia="en-AU"/>
              </w:rPr>
            </w:pPr>
            <w:r w:rsidRPr="00173099">
              <w:rPr>
                <w:rFonts w:eastAsia="Times New Roman" w:cs="Open Sans Light"/>
                <w:color w:val="000000"/>
                <w:sz w:val="16"/>
                <w:szCs w:val="16"/>
                <w:lang w:eastAsia="en-AU"/>
              </w:rPr>
              <w:t>Commonwealth</w:t>
            </w:r>
            <w:r>
              <w:rPr>
                <w:rFonts w:eastAsia="Times New Roman" w:cs="Open Sans Light"/>
                <w:color w:val="000000"/>
                <w:sz w:val="16"/>
                <w:szCs w:val="16"/>
                <w:lang w:eastAsia="en-AU"/>
              </w:rPr>
              <w:t xml:space="preserve"> payment for COVID-19</w:t>
            </w:r>
          </w:p>
        </w:tc>
        <w:tc>
          <w:tcPr>
            <w:tcW w:w="600" w:type="dxa"/>
            <w:tcBorders>
              <w:top w:val="single" w:sz="4" w:space="0" w:color="ADD6EA"/>
              <w:left w:val="nil"/>
              <w:bottom w:val="nil"/>
              <w:right w:val="nil"/>
            </w:tcBorders>
            <w:shd w:val="clear" w:color="000000" w:fill="FFFFFF"/>
            <w:vAlign w:val="center"/>
            <w:hideMark/>
          </w:tcPr>
          <w:p w14:paraId="2F49567B" w14:textId="296A2525"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-469</w:t>
            </w:r>
          </w:p>
        </w:tc>
        <w:tc>
          <w:tcPr>
            <w:tcW w:w="596" w:type="dxa"/>
            <w:tcBorders>
              <w:top w:val="single" w:sz="4" w:space="0" w:color="ADD6EA"/>
              <w:left w:val="nil"/>
              <w:bottom w:val="nil"/>
              <w:right w:val="nil"/>
            </w:tcBorders>
            <w:shd w:val="clear" w:color="000000" w:fill="FFFFFF"/>
            <w:vAlign w:val="center"/>
            <w:hideMark/>
          </w:tcPr>
          <w:p w14:paraId="2B876ABA" w14:textId="245608E8"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-542</w:t>
            </w:r>
          </w:p>
        </w:tc>
        <w:tc>
          <w:tcPr>
            <w:tcW w:w="596" w:type="dxa"/>
            <w:tcBorders>
              <w:top w:val="single" w:sz="4" w:space="0" w:color="ADD6EA"/>
              <w:left w:val="nil"/>
              <w:bottom w:val="nil"/>
              <w:right w:val="nil"/>
            </w:tcBorders>
            <w:shd w:val="clear" w:color="000000" w:fill="FFFFFF"/>
            <w:vAlign w:val="center"/>
            <w:hideMark/>
          </w:tcPr>
          <w:p w14:paraId="05162456" w14:textId="0B0AA134"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476</w:t>
            </w:r>
          </w:p>
        </w:tc>
        <w:tc>
          <w:tcPr>
            <w:tcW w:w="595" w:type="dxa"/>
            <w:tcBorders>
              <w:top w:val="single" w:sz="4" w:space="0" w:color="ADD6EA"/>
              <w:left w:val="nil"/>
              <w:bottom w:val="nil"/>
              <w:right w:val="nil"/>
            </w:tcBorders>
            <w:shd w:val="clear" w:color="000000" w:fill="FFFFFF"/>
            <w:vAlign w:val="center"/>
            <w:hideMark/>
          </w:tcPr>
          <w:p w14:paraId="3D7CA4A6" w14:textId="1FBB13B8"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298</w:t>
            </w:r>
          </w:p>
        </w:tc>
        <w:tc>
          <w:tcPr>
            <w:tcW w:w="595" w:type="dxa"/>
            <w:tcBorders>
              <w:top w:val="single" w:sz="4" w:space="0" w:color="ADD6EA"/>
              <w:left w:val="nil"/>
              <w:bottom w:val="nil"/>
              <w:right w:val="nil"/>
            </w:tcBorders>
            <w:shd w:val="clear" w:color="000000" w:fill="FFFFFF"/>
            <w:vAlign w:val="center"/>
            <w:hideMark/>
          </w:tcPr>
          <w:p w14:paraId="71C550FD" w14:textId="2963194E"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185</w:t>
            </w:r>
          </w:p>
        </w:tc>
        <w:tc>
          <w:tcPr>
            <w:tcW w:w="595" w:type="dxa"/>
            <w:tcBorders>
              <w:top w:val="single" w:sz="4" w:space="0" w:color="ADD6EA"/>
              <w:left w:val="nil"/>
              <w:bottom w:val="nil"/>
              <w:right w:val="nil"/>
            </w:tcBorders>
            <w:shd w:val="clear" w:color="000000" w:fill="FFFFFF"/>
            <w:vAlign w:val="center"/>
            <w:hideMark/>
          </w:tcPr>
          <w:p w14:paraId="39C0EE33" w14:textId="6375F8C8"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46</w:t>
            </w:r>
          </w:p>
        </w:tc>
        <w:tc>
          <w:tcPr>
            <w:tcW w:w="596" w:type="dxa"/>
            <w:tcBorders>
              <w:top w:val="single" w:sz="4" w:space="0" w:color="ADD6EA"/>
              <w:left w:val="nil"/>
              <w:bottom w:val="nil"/>
              <w:right w:val="nil"/>
            </w:tcBorders>
            <w:shd w:val="clear" w:color="000000" w:fill="FFFFFF"/>
            <w:vAlign w:val="center"/>
            <w:hideMark/>
          </w:tcPr>
          <w:p w14:paraId="397EF0C5" w14:textId="0E9D0446"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w:t>
            </w:r>
          </w:p>
        </w:tc>
        <w:tc>
          <w:tcPr>
            <w:tcW w:w="595" w:type="dxa"/>
            <w:tcBorders>
              <w:top w:val="single" w:sz="4" w:space="0" w:color="ADD6EA"/>
              <w:left w:val="nil"/>
              <w:bottom w:val="nil"/>
              <w:right w:val="nil"/>
            </w:tcBorders>
            <w:shd w:val="clear" w:color="000000" w:fill="FFFFFF"/>
            <w:vAlign w:val="center"/>
            <w:hideMark/>
          </w:tcPr>
          <w:p w14:paraId="55E79207" w14:textId="477C0CFC"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25</w:t>
            </w:r>
          </w:p>
        </w:tc>
        <w:tc>
          <w:tcPr>
            <w:tcW w:w="696" w:type="dxa"/>
            <w:tcBorders>
              <w:top w:val="single" w:sz="4" w:space="0" w:color="ADD6EA"/>
              <w:left w:val="nil"/>
              <w:bottom w:val="nil"/>
              <w:right w:val="nil"/>
            </w:tcBorders>
            <w:shd w:val="clear" w:color="000000" w:fill="FFFFFF"/>
            <w:vAlign w:val="center"/>
            <w:hideMark/>
          </w:tcPr>
          <w:p w14:paraId="2FD9F5EE" w14:textId="28A0E18E"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1,029</w:t>
            </w:r>
          </w:p>
        </w:tc>
      </w:tr>
      <w:tr w:rsidR="009D4417" w:rsidRPr="00173099" w14:paraId="043B65B0" w14:textId="77777777" w:rsidTr="00696822">
        <w:trPr>
          <w:trHeight w:val="556"/>
        </w:trPr>
        <w:tc>
          <w:tcPr>
            <w:tcW w:w="3456" w:type="dxa"/>
            <w:tcBorders>
              <w:top w:val="single" w:sz="4" w:space="0" w:color="ADD6EA"/>
              <w:left w:val="nil"/>
              <w:bottom w:val="nil"/>
              <w:right w:val="nil"/>
            </w:tcBorders>
            <w:shd w:val="clear" w:color="000000" w:fill="FFFFFF"/>
            <w:vAlign w:val="center"/>
            <w:hideMark/>
          </w:tcPr>
          <w:p w14:paraId="71E33FBA" w14:textId="74586DA4" w:rsidR="009D4417" w:rsidRPr="00173099" w:rsidRDefault="009D4417" w:rsidP="00696822">
            <w:pPr>
              <w:keepNext/>
              <w:keepLines/>
              <w:tabs>
                <w:tab w:val="clear" w:pos="567"/>
              </w:tabs>
              <w:spacing w:before="0" w:line="240" w:lineRule="auto"/>
              <w:rPr>
                <w:rFonts w:eastAsia="Times New Roman" w:cs="Open Sans Light"/>
                <w:color w:val="000000"/>
                <w:sz w:val="16"/>
                <w:szCs w:val="16"/>
                <w:lang w:eastAsia="en-AU"/>
              </w:rPr>
            </w:pPr>
            <w:r w:rsidRPr="00173099">
              <w:rPr>
                <w:rFonts w:eastAsia="Times New Roman" w:cs="Open Sans Light"/>
                <w:color w:val="000000"/>
                <w:sz w:val="16"/>
                <w:szCs w:val="16"/>
                <w:lang w:eastAsia="en-AU"/>
              </w:rPr>
              <w:t xml:space="preserve">Spending of </w:t>
            </w:r>
            <w:r w:rsidR="000F555F">
              <w:rPr>
                <w:rFonts w:eastAsia="Times New Roman" w:cs="Open Sans Light"/>
                <w:color w:val="000000"/>
                <w:sz w:val="16"/>
                <w:szCs w:val="16"/>
                <w:lang w:eastAsia="en-AU"/>
              </w:rPr>
              <w:t>C</w:t>
            </w:r>
            <w:r w:rsidRPr="00173099">
              <w:rPr>
                <w:rFonts w:eastAsia="Times New Roman" w:cs="Open Sans Light"/>
                <w:color w:val="000000"/>
                <w:sz w:val="16"/>
                <w:szCs w:val="16"/>
                <w:lang w:eastAsia="en-AU"/>
              </w:rPr>
              <w:t>ommonwealth payment</w:t>
            </w:r>
            <w:r w:rsidR="00A8636D">
              <w:rPr>
                <w:rFonts w:eastAsia="Times New Roman" w:cs="Open Sans Light"/>
                <w:color w:val="000000"/>
                <w:sz w:val="16"/>
                <w:szCs w:val="16"/>
                <w:lang w:eastAsia="en-AU"/>
              </w:rPr>
              <w:t xml:space="preserve"> for COVID-19</w:t>
            </w:r>
          </w:p>
        </w:tc>
        <w:tc>
          <w:tcPr>
            <w:tcW w:w="600" w:type="dxa"/>
            <w:tcBorders>
              <w:top w:val="single" w:sz="4" w:space="0" w:color="ADD6EA"/>
              <w:left w:val="nil"/>
              <w:bottom w:val="nil"/>
              <w:right w:val="nil"/>
            </w:tcBorders>
            <w:shd w:val="clear" w:color="000000" w:fill="FFFFFF"/>
            <w:vAlign w:val="center"/>
            <w:hideMark/>
          </w:tcPr>
          <w:p w14:paraId="3610AC85" w14:textId="0D7E8AD5"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469</w:t>
            </w:r>
          </w:p>
        </w:tc>
        <w:tc>
          <w:tcPr>
            <w:tcW w:w="596" w:type="dxa"/>
            <w:tcBorders>
              <w:top w:val="single" w:sz="4" w:space="0" w:color="ADD6EA"/>
              <w:left w:val="nil"/>
              <w:bottom w:val="nil"/>
              <w:right w:val="nil"/>
            </w:tcBorders>
            <w:shd w:val="clear" w:color="000000" w:fill="FFFFFF"/>
            <w:vAlign w:val="center"/>
            <w:hideMark/>
          </w:tcPr>
          <w:p w14:paraId="38B73E29" w14:textId="14C59B37"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542</w:t>
            </w:r>
          </w:p>
        </w:tc>
        <w:tc>
          <w:tcPr>
            <w:tcW w:w="596" w:type="dxa"/>
            <w:tcBorders>
              <w:top w:val="single" w:sz="4" w:space="0" w:color="ADD6EA"/>
              <w:left w:val="nil"/>
              <w:bottom w:val="nil"/>
              <w:right w:val="nil"/>
            </w:tcBorders>
            <w:shd w:val="clear" w:color="000000" w:fill="FFFFFF"/>
            <w:vAlign w:val="center"/>
            <w:hideMark/>
          </w:tcPr>
          <w:p w14:paraId="68D88E8C" w14:textId="66F88472"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-476</w:t>
            </w:r>
          </w:p>
        </w:tc>
        <w:tc>
          <w:tcPr>
            <w:tcW w:w="595" w:type="dxa"/>
            <w:tcBorders>
              <w:top w:val="single" w:sz="4" w:space="0" w:color="ADD6EA"/>
              <w:left w:val="nil"/>
              <w:bottom w:val="nil"/>
              <w:right w:val="nil"/>
            </w:tcBorders>
            <w:shd w:val="clear" w:color="000000" w:fill="FFFFFF"/>
            <w:vAlign w:val="center"/>
            <w:hideMark/>
          </w:tcPr>
          <w:p w14:paraId="56E18107" w14:textId="3A7347B1"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-298</w:t>
            </w:r>
          </w:p>
        </w:tc>
        <w:tc>
          <w:tcPr>
            <w:tcW w:w="595" w:type="dxa"/>
            <w:tcBorders>
              <w:top w:val="single" w:sz="4" w:space="0" w:color="ADD6EA"/>
              <w:left w:val="nil"/>
              <w:bottom w:val="nil"/>
              <w:right w:val="nil"/>
            </w:tcBorders>
            <w:shd w:val="clear" w:color="000000" w:fill="FFFFFF"/>
            <w:vAlign w:val="center"/>
            <w:hideMark/>
          </w:tcPr>
          <w:p w14:paraId="241FC029" w14:textId="49881602"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-185</w:t>
            </w:r>
          </w:p>
        </w:tc>
        <w:tc>
          <w:tcPr>
            <w:tcW w:w="595" w:type="dxa"/>
            <w:tcBorders>
              <w:top w:val="single" w:sz="4" w:space="0" w:color="ADD6EA"/>
              <w:left w:val="nil"/>
              <w:bottom w:val="nil"/>
              <w:right w:val="nil"/>
            </w:tcBorders>
            <w:shd w:val="clear" w:color="000000" w:fill="FFFFFF"/>
            <w:vAlign w:val="center"/>
            <w:hideMark/>
          </w:tcPr>
          <w:p w14:paraId="711BBDD5" w14:textId="01CF92E7"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-46</w:t>
            </w:r>
          </w:p>
        </w:tc>
        <w:tc>
          <w:tcPr>
            <w:tcW w:w="596" w:type="dxa"/>
            <w:tcBorders>
              <w:top w:val="single" w:sz="4" w:space="0" w:color="ADD6EA"/>
              <w:left w:val="nil"/>
              <w:bottom w:val="nil"/>
              <w:right w:val="nil"/>
            </w:tcBorders>
            <w:shd w:val="clear" w:color="000000" w:fill="FFFFFF"/>
            <w:vAlign w:val="center"/>
            <w:hideMark/>
          </w:tcPr>
          <w:p w14:paraId="504E8585" w14:textId="1907CF86"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w:t>
            </w:r>
          </w:p>
        </w:tc>
        <w:tc>
          <w:tcPr>
            <w:tcW w:w="595" w:type="dxa"/>
            <w:tcBorders>
              <w:top w:val="single" w:sz="4" w:space="0" w:color="ADD6EA"/>
              <w:left w:val="nil"/>
              <w:bottom w:val="nil"/>
              <w:right w:val="nil"/>
            </w:tcBorders>
            <w:shd w:val="clear" w:color="000000" w:fill="FFFFFF"/>
            <w:vAlign w:val="center"/>
            <w:hideMark/>
          </w:tcPr>
          <w:p w14:paraId="6F6523F1" w14:textId="3390F1D0"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-25</w:t>
            </w:r>
          </w:p>
        </w:tc>
        <w:tc>
          <w:tcPr>
            <w:tcW w:w="696" w:type="dxa"/>
            <w:tcBorders>
              <w:top w:val="single" w:sz="4" w:space="0" w:color="ADD6EA"/>
              <w:left w:val="nil"/>
              <w:bottom w:val="nil"/>
              <w:right w:val="nil"/>
            </w:tcBorders>
            <w:shd w:val="clear" w:color="000000" w:fill="FFFFFF"/>
            <w:vAlign w:val="center"/>
            <w:hideMark/>
          </w:tcPr>
          <w:p w14:paraId="1620D295" w14:textId="4C735A8D"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1,029</w:t>
            </w:r>
          </w:p>
        </w:tc>
      </w:tr>
      <w:tr w:rsidR="009D4417" w:rsidRPr="00173099" w14:paraId="667FC758" w14:textId="77777777" w:rsidTr="00696822">
        <w:trPr>
          <w:trHeight w:val="315"/>
        </w:trPr>
        <w:tc>
          <w:tcPr>
            <w:tcW w:w="3456" w:type="dxa"/>
            <w:tcBorders>
              <w:top w:val="single" w:sz="4" w:space="0" w:color="ADD6EA"/>
              <w:left w:val="nil"/>
              <w:bottom w:val="nil"/>
              <w:right w:val="nil"/>
            </w:tcBorders>
            <w:shd w:val="clear" w:color="000000" w:fill="FFFFFF"/>
            <w:vAlign w:val="center"/>
            <w:hideMark/>
          </w:tcPr>
          <w:p w14:paraId="75B8D651" w14:textId="0DFDFED3" w:rsidR="009D4417" w:rsidRPr="00173099" w:rsidRDefault="004B3BB2" w:rsidP="00696822">
            <w:pPr>
              <w:keepNext/>
              <w:keepLines/>
              <w:tabs>
                <w:tab w:val="clear" w:pos="567"/>
              </w:tabs>
              <w:spacing w:before="0" w:line="240" w:lineRule="auto"/>
              <w:rPr>
                <w:rFonts w:eastAsia="Times New Roman" w:cs="Open Sans Light"/>
                <w:color w:val="000000"/>
                <w:sz w:val="16"/>
                <w:szCs w:val="16"/>
                <w:lang w:eastAsia="en-AU"/>
              </w:rPr>
            </w:pPr>
            <w:r w:rsidRPr="004B3BB2">
              <w:rPr>
                <w:rFonts w:eastAsia="Times New Roman" w:cs="Open Sans Light"/>
                <w:color w:val="000000"/>
                <w:sz w:val="16"/>
                <w:szCs w:val="16"/>
                <w:lang w:eastAsia="en-AU"/>
              </w:rPr>
              <w:t>State own source COVID</w:t>
            </w:r>
            <w:r>
              <w:rPr>
                <w:rFonts w:eastAsia="Times New Roman" w:cs="Open Sans Light"/>
                <w:color w:val="000000"/>
                <w:sz w:val="16"/>
                <w:szCs w:val="16"/>
                <w:lang w:eastAsia="en-AU"/>
              </w:rPr>
              <w:t>-19</w:t>
            </w:r>
            <w:r w:rsidRPr="004B3BB2">
              <w:rPr>
                <w:rFonts w:eastAsia="Times New Roman" w:cs="Open Sans Light"/>
                <w:color w:val="000000"/>
                <w:sz w:val="16"/>
                <w:szCs w:val="16"/>
                <w:lang w:eastAsia="en-AU"/>
              </w:rPr>
              <w:t xml:space="preserve"> spending</w:t>
            </w:r>
          </w:p>
        </w:tc>
        <w:tc>
          <w:tcPr>
            <w:tcW w:w="600" w:type="dxa"/>
            <w:tcBorders>
              <w:top w:val="single" w:sz="4" w:space="0" w:color="ADD6EA"/>
              <w:left w:val="nil"/>
              <w:bottom w:val="nil"/>
              <w:right w:val="nil"/>
            </w:tcBorders>
            <w:shd w:val="clear" w:color="000000" w:fill="FFFFFF"/>
            <w:vAlign w:val="center"/>
            <w:hideMark/>
          </w:tcPr>
          <w:p w14:paraId="4F02E945" w14:textId="5A0B9532"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435</w:t>
            </w:r>
          </w:p>
        </w:tc>
        <w:tc>
          <w:tcPr>
            <w:tcW w:w="596" w:type="dxa"/>
            <w:tcBorders>
              <w:top w:val="single" w:sz="4" w:space="0" w:color="ADD6EA"/>
              <w:left w:val="nil"/>
              <w:bottom w:val="nil"/>
              <w:right w:val="nil"/>
            </w:tcBorders>
            <w:shd w:val="clear" w:color="000000" w:fill="FFFFFF"/>
            <w:vAlign w:val="center"/>
            <w:hideMark/>
          </w:tcPr>
          <w:p w14:paraId="3DBBE20B" w14:textId="63744615"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541</w:t>
            </w:r>
          </w:p>
        </w:tc>
        <w:tc>
          <w:tcPr>
            <w:tcW w:w="596" w:type="dxa"/>
            <w:tcBorders>
              <w:top w:val="single" w:sz="4" w:space="0" w:color="ADD6EA"/>
              <w:left w:val="nil"/>
              <w:bottom w:val="nil"/>
              <w:right w:val="nil"/>
            </w:tcBorders>
            <w:shd w:val="clear" w:color="000000" w:fill="FFFFFF"/>
            <w:vAlign w:val="center"/>
            <w:hideMark/>
          </w:tcPr>
          <w:p w14:paraId="6BDBA200" w14:textId="788D7D15"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-452</w:t>
            </w:r>
          </w:p>
        </w:tc>
        <w:tc>
          <w:tcPr>
            <w:tcW w:w="595" w:type="dxa"/>
            <w:tcBorders>
              <w:top w:val="single" w:sz="4" w:space="0" w:color="ADD6EA"/>
              <w:left w:val="nil"/>
              <w:bottom w:val="nil"/>
              <w:right w:val="nil"/>
            </w:tcBorders>
            <w:shd w:val="clear" w:color="000000" w:fill="FFFFFF"/>
            <w:vAlign w:val="center"/>
            <w:hideMark/>
          </w:tcPr>
          <w:p w14:paraId="63E2CA51" w14:textId="313F3D4A"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-306</w:t>
            </w:r>
          </w:p>
        </w:tc>
        <w:tc>
          <w:tcPr>
            <w:tcW w:w="595" w:type="dxa"/>
            <w:tcBorders>
              <w:top w:val="single" w:sz="4" w:space="0" w:color="ADD6EA"/>
              <w:left w:val="nil"/>
              <w:bottom w:val="nil"/>
              <w:right w:val="nil"/>
            </w:tcBorders>
            <w:shd w:val="clear" w:color="000000" w:fill="FFFFFF"/>
            <w:vAlign w:val="center"/>
            <w:hideMark/>
          </w:tcPr>
          <w:p w14:paraId="0E786A0F" w14:textId="5981B58C"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-170</w:t>
            </w:r>
          </w:p>
        </w:tc>
        <w:tc>
          <w:tcPr>
            <w:tcW w:w="595" w:type="dxa"/>
            <w:tcBorders>
              <w:top w:val="single" w:sz="4" w:space="0" w:color="ADD6EA"/>
              <w:left w:val="nil"/>
              <w:bottom w:val="nil"/>
              <w:right w:val="nil"/>
            </w:tcBorders>
            <w:shd w:val="clear" w:color="000000" w:fill="FFFFFF"/>
            <w:vAlign w:val="center"/>
            <w:hideMark/>
          </w:tcPr>
          <w:p w14:paraId="3C8972C1" w14:textId="13A64012"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-38</w:t>
            </w:r>
          </w:p>
        </w:tc>
        <w:tc>
          <w:tcPr>
            <w:tcW w:w="596" w:type="dxa"/>
            <w:tcBorders>
              <w:top w:val="single" w:sz="4" w:space="0" w:color="ADD6EA"/>
              <w:left w:val="nil"/>
              <w:bottom w:val="nil"/>
              <w:right w:val="nil"/>
            </w:tcBorders>
            <w:shd w:val="clear" w:color="000000" w:fill="FFFFFF"/>
            <w:vAlign w:val="center"/>
            <w:hideMark/>
          </w:tcPr>
          <w:p w14:paraId="00041D86" w14:textId="22022B1A"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w:t>
            </w:r>
          </w:p>
        </w:tc>
        <w:tc>
          <w:tcPr>
            <w:tcW w:w="595" w:type="dxa"/>
            <w:tcBorders>
              <w:top w:val="single" w:sz="4" w:space="0" w:color="ADD6EA"/>
              <w:left w:val="nil"/>
              <w:bottom w:val="nil"/>
              <w:right w:val="nil"/>
            </w:tcBorders>
            <w:shd w:val="clear" w:color="000000" w:fill="FFFFFF"/>
            <w:vAlign w:val="center"/>
            <w:hideMark/>
          </w:tcPr>
          <w:p w14:paraId="38ED5521" w14:textId="4E86ED5D"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-26</w:t>
            </w:r>
          </w:p>
        </w:tc>
        <w:tc>
          <w:tcPr>
            <w:tcW w:w="696" w:type="dxa"/>
            <w:tcBorders>
              <w:top w:val="single" w:sz="4" w:space="0" w:color="ADD6EA"/>
              <w:left w:val="nil"/>
              <w:bottom w:val="nil"/>
              <w:right w:val="nil"/>
            </w:tcBorders>
            <w:shd w:val="clear" w:color="000000" w:fill="FFFFFF"/>
            <w:vAlign w:val="center"/>
            <w:hideMark/>
          </w:tcPr>
          <w:p w14:paraId="03E7965B" w14:textId="074292EB" w:rsidR="009D4417" w:rsidRPr="00173099" w:rsidRDefault="009D4417"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992</w:t>
            </w:r>
          </w:p>
        </w:tc>
      </w:tr>
      <w:tr w:rsidR="009D4417" w:rsidRPr="00173099" w14:paraId="5465FE0E" w14:textId="77777777" w:rsidTr="00696822">
        <w:trPr>
          <w:trHeight w:val="315"/>
        </w:trPr>
        <w:tc>
          <w:tcPr>
            <w:tcW w:w="3456" w:type="dxa"/>
            <w:tcBorders>
              <w:top w:val="single" w:sz="4" w:space="0" w:color="ADD6EA"/>
              <w:left w:val="nil"/>
              <w:bottom w:val="nil"/>
              <w:right w:val="nil"/>
            </w:tcBorders>
            <w:shd w:val="clear" w:color="000000" w:fill="D6E7F0"/>
            <w:vAlign w:val="center"/>
            <w:hideMark/>
          </w:tcPr>
          <w:p w14:paraId="4F0F7434" w14:textId="32623C59" w:rsidR="009D4417" w:rsidRPr="00173099" w:rsidRDefault="00A8636D" w:rsidP="00696822">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 xml:space="preserve">Net effect of </w:t>
            </w:r>
            <w:r w:rsidR="005045DB" w:rsidRPr="00173099">
              <w:rPr>
                <w:rFonts w:ascii="Open Sans Semibold" w:eastAsia="Times New Roman" w:hAnsi="Open Sans Semibold" w:cs="Open Sans Semibold"/>
                <w:color w:val="000000"/>
                <w:sz w:val="16"/>
                <w:szCs w:val="16"/>
                <w:lang w:eastAsia="en-AU"/>
              </w:rPr>
              <w:t>COVID</w:t>
            </w:r>
            <w:r w:rsidR="005045DB">
              <w:rPr>
                <w:rFonts w:ascii="Open Sans Semibold" w:eastAsia="Times New Roman" w:hAnsi="Open Sans Semibold" w:cs="Open Sans Semibold"/>
                <w:color w:val="000000"/>
                <w:sz w:val="16"/>
                <w:szCs w:val="16"/>
                <w:lang w:eastAsia="en-AU"/>
              </w:rPr>
              <w:t xml:space="preserve">-19 </w:t>
            </w:r>
            <w:r>
              <w:rPr>
                <w:rFonts w:ascii="Open Sans Semibold" w:eastAsia="Times New Roman" w:hAnsi="Open Sans Semibold" w:cs="Open Sans Semibold"/>
                <w:color w:val="000000"/>
                <w:sz w:val="16"/>
                <w:szCs w:val="16"/>
                <w:lang w:eastAsia="en-AU"/>
              </w:rPr>
              <w:t xml:space="preserve">treatment </w:t>
            </w:r>
          </w:p>
        </w:tc>
        <w:tc>
          <w:tcPr>
            <w:tcW w:w="600" w:type="dxa"/>
            <w:tcBorders>
              <w:top w:val="single" w:sz="4" w:space="0" w:color="ADD6EA"/>
              <w:left w:val="nil"/>
              <w:bottom w:val="nil"/>
              <w:right w:val="nil"/>
            </w:tcBorders>
            <w:shd w:val="clear" w:color="000000" w:fill="D6E7F0"/>
            <w:vAlign w:val="center"/>
            <w:hideMark/>
          </w:tcPr>
          <w:p w14:paraId="1EE9C4B0" w14:textId="4C06D50C" w:rsidR="009D4417" w:rsidRPr="00173099" w:rsidRDefault="009D4417"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435</w:t>
            </w:r>
          </w:p>
        </w:tc>
        <w:tc>
          <w:tcPr>
            <w:tcW w:w="596" w:type="dxa"/>
            <w:tcBorders>
              <w:top w:val="single" w:sz="4" w:space="0" w:color="ADD6EA"/>
              <w:left w:val="nil"/>
              <w:bottom w:val="nil"/>
              <w:right w:val="nil"/>
            </w:tcBorders>
            <w:shd w:val="clear" w:color="000000" w:fill="D6E7F0"/>
            <w:vAlign w:val="center"/>
            <w:hideMark/>
          </w:tcPr>
          <w:p w14:paraId="092B4698" w14:textId="427B2EC7" w:rsidR="009D4417" w:rsidRPr="00173099" w:rsidRDefault="009D4417"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541</w:t>
            </w:r>
          </w:p>
        </w:tc>
        <w:tc>
          <w:tcPr>
            <w:tcW w:w="596" w:type="dxa"/>
            <w:tcBorders>
              <w:top w:val="single" w:sz="4" w:space="0" w:color="ADD6EA"/>
              <w:left w:val="nil"/>
              <w:bottom w:val="nil"/>
              <w:right w:val="nil"/>
            </w:tcBorders>
            <w:shd w:val="clear" w:color="000000" w:fill="D6E7F0"/>
            <w:vAlign w:val="center"/>
            <w:hideMark/>
          </w:tcPr>
          <w:p w14:paraId="5C3FE09A" w14:textId="4651524E" w:rsidR="009D4417" w:rsidRPr="00173099" w:rsidRDefault="009D4417"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-452</w:t>
            </w:r>
          </w:p>
        </w:tc>
        <w:tc>
          <w:tcPr>
            <w:tcW w:w="595" w:type="dxa"/>
            <w:tcBorders>
              <w:top w:val="single" w:sz="4" w:space="0" w:color="ADD6EA"/>
              <w:left w:val="nil"/>
              <w:bottom w:val="nil"/>
              <w:right w:val="nil"/>
            </w:tcBorders>
            <w:shd w:val="clear" w:color="000000" w:fill="D6E7F0"/>
            <w:vAlign w:val="center"/>
            <w:hideMark/>
          </w:tcPr>
          <w:p w14:paraId="1998544E" w14:textId="066CA20C" w:rsidR="009D4417" w:rsidRPr="00173099" w:rsidRDefault="009D4417"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-306</w:t>
            </w:r>
          </w:p>
        </w:tc>
        <w:tc>
          <w:tcPr>
            <w:tcW w:w="595" w:type="dxa"/>
            <w:tcBorders>
              <w:top w:val="single" w:sz="4" w:space="0" w:color="ADD6EA"/>
              <w:left w:val="nil"/>
              <w:bottom w:val="nil"/>
              <w:right w:val="nil"/>
            </w:tcBorders>
            <w:shd w:val="clear" w:color="000000" w:fill="D6E7F0"/>
            <w:vAlign w:val="center"/>
            <w:hideMark/>
          </w:tcPr>
          <w:p w14:paraId="03E6FE72" w14:textId="338394AA" w:rsidR="009D4417" w:rsidRPr="00173099" w:rsidRDefault="009D4417"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-170</w:t>
            </w:r>
          </w:p>
        </w:tc>
        <w:tc>
          <w:tcPr>
            <w:tcW w:w="595" w:type="dxa"/>
            <w:tcBorders>
              <w:top w:val="single" w:sz="4" w:space="0" w:color="ADD6EA"/>
              <w:left w:val="nil"/>
              <w:bottom w:val="nil"/>
              <w:right w:val="nil"/>
            </w:tcBorders>
            <w:shd w:val="clear" w:color="000000" w:fill="D6E7F0"/>
            <w:vAlign w:val="center"/>
            <w:hideMark/>
          </w:tcPr>
          <w:p w14:paraId="4FBC012D" w14:textId="2A3A42A9" w:rsidR="009D4417" w:rsidRPr="00173099" w:rsidRDefault="009D4417"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-38</w:t>
            </w:r>
          </w:p>
        </w:tc>
        <w:tc>
          <w:tcPr>
            <w:tcW w:w="596" w:type="dxa"/>
            <w:tcBorders>
              <w:top w:val="single" w:sz="4" w:space="0" w:color="ADD6EA"/>
              <w:left w:val="nil"/>
              <w:bottom w:val="nil"/>
              <w:right w:val="nil"/>
            </w:tcBorders>
            <w:shd w:val="clear" w:color="000000" w:fill="D6E7F0"/>
            <w:vAlign w:val="center"/>
            <w:hideMark/>
          </w:tcPr>
          <w:p w14:paraId="7A860A2A" w14:textId="0AEEDC6A" w:rsidR="009D4417" w:rsidRPr="00173099" w:rsidRDefault="009D4417"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17</w:t>
            </w:r>
          </w:p>
        </w:tc>
        <w:tc>
          <w:tcPr>
            <w:tcW w:w="595" w:type="dxa"/>
            <w:tcBorders>
              <w:top w:val="single" w:sz="4" w:space="0" w:color="ADD6EA"/>
              <w:left w:val="nil"/>
              <w:bottom w:val="nil"/>
              <w:right w:val="nil"/>
            </w:tcBorders>
            <w:shd w:val="clear" w:color="000000" w:fill="D6E7F0"/>
            <w:vAlign w:val="center"/>
            <w:hideMark/>
          </w:tcPr>
          <w:p w14:paraId="0340DFE7" w14:textId="425C2CBB" w:rsidR="009D4417" w:rsidRPr="00173099" w:rsidRDefault="009D4417"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-26</w:t>
            </w:r>
          </w:p>
        </w:tc>
        <w:tc>
          <w:tcPr>
            <w:tcW w:w="696" w:type="dxa"/>
            <w:tcBorders>
              <w:top w:val="single" w:sz="4" w:space="0" w:color="ADD6EA"/>
              <w:left w:val="nil"/>
              <w:bottom w:val="nil"/>
              <w:right w:val="nil"/>
            </w:tcBorders>
            <w:shd w:val="clear" w:color="000000" w:fill="D6E7F0"/>
            <w:vAlign w:val="center"/>
            <w:hideMark/>
          </w:tcPr>
          <w:p w14:paraId="6ADA5118" w14:textId="05066BF5" w:rsidR="009D4417" w:rsidRPr="00173099" w:rsidRDefault="009D4417"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992</w:t>
            </w:r>
          </w:p>
        </w:tc>
      </w:tr>
      <w:tr w:rsidR="00D06689" w:rsidRPr="00173099" w14:paraId="13736E5A" w14:textId="77777777" w:rsidTr="00696822">
        <w:trPr>
          <w:trHeight w:val="315"/>
        </w:trPr>
        <w:tc>
          <w:tcPr>
            <w:tcW w:w="3456" w:type="dxa"/>
            <w:tcBorders>
              <w:top w:val="single" w:sz="4" w:space="0" w:color="ADD6EA"/>
              <w:left w:val="nil"/>
              <w:bottom w:val="nil"/>
              <w:right w:val="nil"/>
            </w:tcBorders>
            <w:shd w:val="clear" w:color="000000" w:fill="FFFFFF"/>
            <w:vAlign w:val="center"/>
            <w:hideMark/>
          </w:tcPr>
          <w:p w14:paraId="67D04510" w14:textId="4D408D26" w:rsidR="00D06689" w:rsidRPr="00173099" w:rsidRDefault="00D06689" w:rsidP="00696822">
            <w:pPr>
              <w:keepNext/>
              <w:keepLines/>
              <w:tabs>
                <w:tab w:val="clear" w:pos="567"/>
              </w:tabs>
              <w:spacing w:before="0" w:line="240" w:lineRule="auto"/>
              <w:rPr>
                <w:rFonts w:eastAsia="Times New Roman" w:cs="Open Sans Light"/>
                <w:color w:val="000000"/>
                <w:sz w:val="16"/>
                <w:szCs w:val="16"/>
                <w:lang w:eastAsia="en-AU"/>
              </w:rPr>
            </w:pPr>
            <w:r w:rsidRPr="00173099">
              <w:rPr>
                <w:rFonts w:eastAsia="Times New Roman" w:cs="Open Sans Light"/>
                <w:color w:val="000000"/>
                <w:sz w:val="16"/>
                <w:szCs w:val="16"/>
                <w:lang w:eastAsia="en-AU"/>
              </w:rPr>
              <w:t>Update regulation/development shares</w:t>
            </w:r>
          </w:p>
        </w:tc>
        <w:tc>
          <w:tcPr>
            <w:tcW w:w="600" w:type="dxa"/>
            <w:tcBorders>
              <w:top w:val="single" w:sz="4" w:space="0" w:color="ADD6EA"/>
              <w:left w:val="nil"/>
              <w:bottom w:val="nil"/>
              <w:right w:val="nil"/>
            </w:tcBorders>
            <w:shd w:val="clear" w:color="000000" w:fill="FFFFFF"/>
            <w:vAlign w:val="center"/>
            <w:hideMark/>
          </w:tcPr>
          <w:p w14:paraId="3BF658D2" w14:textId="5B08BECF"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-79</w:t>
            </w:r>
          </w:p>
        </w:tc>
        <w:tc>
          <w:tcPr>
            <w:tcW w:w="596" w:type="dxa"/>
            <w:tcBorders>
              <w:top w:val="single" w:sz="4" w:space="0" w:color="ADD6EA"/>
              <w:left w:val="nil"/>
              <w:bottom w:val="nil"/>
              <w:right w:val="nil"/>
            </w:tcBorders>
            <w:shd w:val="clear" w:color="000000" w:fill="FFFFFF"/>
            <w:vAlign w:val="center"/>
            <w:hideMark/>
          </w:tcPr>
          <w:p w14:paraId="74BA3A3E" w14:textId="301E4112"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-89</w:t>
            </w:r>
          </w:p>
        </w:tc>
        <w:tc>
          <w:tcPr>
            <w:tcW w:w="596" w:type="dxa"/>
            <w:tcBorders>
              <w:top w:val="single" w:sz="4" w:space="0" w:color="ADD6EA"/>
              <w:left w:val="nil"/>
              <w:bottom w:val="nil"/>
              <w:right w:val="nil"/>
            </w:tcBorders>
            <w:shd w:val="clear" w:color="000000" w:fill="FFFFFF"/>
            <w:vAlign w:val="center"/>
            <w:hideMark/>
          </w:tcPr>
          <w:p w14:paraId="27594114" w14:textId="57BAE8C7"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w:t>
            </w:r>
          </w:p>
        </w:tc>
        <w:tc>
          <w:tcPr>
            <w:tcW w:w="595" w:type="dxa"/>
            <w:tcBorders>
              <w:top w:val="single" w:sz="4" w:space="0" w:color="ADD6EA"/>
              <w:left w:val="nil"/>
              <w:bottom w:val="nil"/>
              <w:right w:val="nil"/>
            </w:tcBorders>
            <w:shd w:val="clear" w:color="000000" w:fill="FFFFFF"/>
            <w:vAlign w:val="center"/>
            <w:hideMark/>
          </w:tcPr>
          <w:p w14:paraId="26226D1D" w14:textId="45C0D26C"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159</w:t>
            </w:r>
          </w:p>
        </w:tc>
        <w:tc>
          <w:tcPr>
            <w:tcW w:w="595" w:type="dxa"/>
            <w:tcBorders>
              <w:top w:val="single" w:sz="4" w:space="0" w:color="ADD6EA"/>
              <w:left w:val="nil"/>
              <w:bottom w:val="nil"/>
              <w:right w:val="nil"/>
            </w:tcBorders>
            <w:shd w:val="clear" w:color="000000" w:fill="FFFFFF"/>
            <w:vAlign w:val="center"/>
            <w:hideMark/>
          </w:tcPr>
          <w:p w14:paraId="11C0CB01" w14:textId="0F4FE960"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w:t>
            </w:r>
          </w:p>
        </w:tc>
        <w:tc>
          <w:tcPr>
            <w:tcW w:w="595" w:type="dxa"/>
            <w:tcBorders>
              <w:top w:val="single" w:sz="4" w:space="0" w:color="ADD6EA"/>
              <w:left w:val="nil"/>
              <w:bottom w:val="nil"/>
              <w:right w:val="nil"/>
            </w:tcBorders>
            <w:shd w:val="clear" w:color="000000" w:fill="FFFFFF"/>
            <w:vAlign w:val="center"/>
            <w:hideMark/>
          </w:tcPr>
          <w:p w14:paraId="2C389432" w14:textId="538E0DA9"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w:t>
            </w:r>
          </w:p>
        </w:tc>
        <w:tc>
          <w:tcPr>
            <w:tcW w:w="596" w:type="dxa"/>
            <w:tcBorders>
              <w:top w:val="single" w:sz="4" w:space="0" w:color="ADD6EA"/>
              <w:left w:val="nil"/>
              <w:bottom w:val="nil"/>
              <w:right w:val="nil"/>
            </w:tcBorders>
            <w:shd w:val="clear" w:color="000000" w:fill="FFFFFF"/>
            <w:vAlign w:val="center"/>
            <w:hideMark/>
          </w:tcPr>
          <w:p w14:paraId="119A09CC" w14:textId="52C5BACF"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-14</w:t>
            </w:r>
          </w:p>
        </w:tc>
        <w:tc>
          <w:tcPr>
            <w:tcW w:w="595" w:type="dxa"/>
            <w:tcBorders>
              <w:top w:val="single" w:sz="4" w:space="0" w:color="ADD6EA"/>
              <w:left w:val="nil"/>
              <w:bottom w:val="nil"/>
              <w:right w:val="nil"/>
            </w:tcBorders>
            <w:shd w:val="clear" w:color="000000" w:fill="FFFFFF"/>
            <w:vAlign w:val="center"/>
            <w:hideMark/>
          </w:tcPr>
          <w:p w14:paraId="5D76A376" w14:textId="3BCE911D"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14</w:t>
            </w:r>
          </w:p>
        </w:tc>
        <w:tc>
          <w:tcPr>
            <w:tcW w:w="696" w:type="dxa"/>
            <w:tcBorders>
              <w:top w:val="single" w:sz="4" w:space="0" w:color="ADD6EA"/>
              <w:left w:val="nil"/>
              <w:bottom w:val="nil"/>
              <w:right w:val="nil"/>
            </w:tcBorders>
            <w:shd w:val="clear" w:color="000000" w:fill="FFFFFF"/>
            <w:vAlign w:val="center"/>
            <w:hideMark/>
          </w:tcPr>
          <w:p w14:paraId="2B69C33B" w14:textId="2331357B"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183</w:t>
            </w:r>
          </w:p>
        </w:tc>
      </w:tr>
      <w:tr w:rsidR="00D06689" w:rsidRPr="00173099" w14:paraId="39425996" w14:textId="77777777" w:rsidTr="00696822">
        <w:trPr>
          <w:trHeight w:val="556"/>
        </w:trPr>
        <w:tc>
          <w:tcPr>
            <w:tcW w:w="3456" w:type="dxa"/>
            <w:tcBorders>
              <w:top w:val="single" w:sz="4" w:space="0" w:color="ADD6EA"/>
              <w:left w:val="nil"/>
              <w:bottom w:val="nil"/>
              <w:right w:val="nil"/>
            </w:tcBorders>
            <w:shd w:val="clear" w:color="000000" w:fill="FFFFFF"/>
            <w:vAlign w:val="center"/>
            <w:hideMark/>
          </w:tcPr>
          <w:p w14:paraId="4E5D23D9" w14:textId="08CC1913" w:rsidR="00D06689" w:rsidRPr="00173099" w:rsidRDefault="00D06689" w:rsidP="0069682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Updated measure of industry size — ABS industry output</w:t>
            </w:r>
          </w:p>
        </w:tc>
        <w:tc>
          <w:tcPr>
            <w:tcW w:w="600" w:type="dxa"/>
            <w:tcBorders>
              <w:top w:val="single" w:sz="4" w:space="0" w:color="ADD6EA"/>
              <w:left w:val="nil"/>
              <w:bottom w:val="nil"/>
              <w:right w:val="nil"/>
            </w:tcBorders>
            <w:shd w:val="clear" w:color="000000" w:fill="FFFFFF"/>
            <w:vAlign w:val="center"/>
            <w:hideMark/>
          </w:tcPr>
          <w:p w14:paraId="66351BAA" w14:textId="16C45B77"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-54</w:t>
            </w:r>
          </w:p>
        </w:tc>
        <w:tc>
          <w:tcPr>
            <w:tcW w:w="596" w:type="dxa"/>
            <w:tcBorders>
              <w:top w:val="single" w:sz="4" w:space="0" w:color="ADD6EA"/>
              <w:left w:val="nil"/>
              <w:bottom w:val="nil"/>
              <w:right w:val="nil"/>
            </w:tcBorders>
            <w:shd w:val="clear" w:color="000000" w:fill="FFFFFF"/>
            <w:vAlign w:val="center"/>
            <w:hideMark/>
          </w:tcPr>
          <w:p w14:paraId="1E732ED0" w14:textId="397F0FCA"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w:t>
            </w:r>
          </w:p>
        </w:tc>
        <w:tc>
          <w:tcPr>
            <w:tcW w:w="596" w:type="dxa"/>
            <w:tcBorders>
              <w:top w:val="single" w:sz="4" w:space="0" w:color="ADD6EA"/>
              <w:left w:val="nil"/>
              <w:bottom w:val="nil"/>
              <w:right w:val="nil"/>
            </w:tcBorders>
            <w:shd w:val="clear" w:color="000000" w:fill="FFFFFF"/>
            <w:vAlign w:val="center"/>
            <w:hideMark/>
          </w:tcPr>
          <w:p w14:paraId="43D7A42D" w14:textId="02ED74DE"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43</w:t>
            </w:r>
          </w:p>
        </w:tc>
        <w:tc>
          <w:tcPr>
            <w:tcW w:w="595" w:type="dxa"/>
            <w:tcBorders>
              <w:top w:val="single" w:sz="4" w:space="0" w:color="ADD6EA"/>
              <w:left w:val="nil"/>
              <w:bottom w:val="nil"/>
              <w:right w:val="nil"/>
            </w:tcBorders>
            <w:shd w:val="clear" w:color="000000" w:fill="FFFFFF"/>
            <w:vAlign w:val="center"/>
            <w:hideMark/>
          </w:tcPr>
          <w:p w14:paraId="42C2182E" w14:textId="74C58801"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22</w:t>
            </w:r>
          </w:p>
        </w:tc>
        <w:tc>
          <w:tcPr>
            <w:tcW w:w="595" w:type="dxa"/>
            <w:tcBorders>
              <w:top w:val="single" w:sz="4" w:space="0" w:color="ADD6EA"/>
              <w:left w:val="nil"/>
              <w:bottom w:val="nil"/>
              <w:right w:val="nil"/>
            </w:tcBorders>
            <w:shd w:val="clear" w:color="000000" w:fill="FFFFFF"/>
            <w:vAlign w:val="center"/>
            <w:hideMark/>
          </w:tcPr>
          <w:p w14:paraId="2B2681A4" w14:textId="5C4162B3"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w:t>
            </w:r>
          </w:p>
        </w:tc>
        <w:tc>
          <w:tcPr>
            <w:tcW w:w="595" w:type="dxa"/>
            <w:tcBorders>
              <w:top w:val="single" w:sz="4" w:space="0" w:color="ADD6EA"/>
              <w:left w:val="nil"/>
              <w:bottom w:val="nil"/>
              <w:right w:val="nil"/>
            </w:tcBorders>
            <w:shd w:val="clear" w:color="000000" w:fill="FFFFFF"/>
            <w:vAlign w:val="center"/>
            <w:hideMark/>
          </w:tcPr>
          <w:p w14:paraId="7F483DC0" w14:textId="2F621DBA"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w:t>
            </w:r>
          </w:p>
        </w:tc>
        <w:tc>
          <w:tcPr>
            <w:tcW w:w="596" w:type="dxa"/>
            <w:tcBorders>
              <w:top w:val="single" w:sz="4" w:space="0" w:color="ADD6EA"/>
              <w:left w:val="nil"/>
              <w:bottom w:val="nil"/>
              <w:right w:val="nil"/>
            </w:tcBorders>
            <w:shd w:val="clear" w:color="000000" w:fill="FFFFFF"/>
            <w:vAlign w:val="center"/>
            <w:hideMark/>
          </w:tcPr>
          <w:p w14:paraId="1175F267" w14:textId="47FE0847"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w:t>
            </w:r>
          </w:p>
        </w:tc>
        <w:tc>
          <w:tcPr>
            <w:tcW w:w="595" w:type="dxa"/>
            <w:tcBorders>
              <w:top w:val="single" w:sz="4" w:space="0" w:color="ADD6EA"/>
              <w:left w:val="nil"/>
              <w:bottom w:val="nil"/>
              <w:right w:val="nil"/>
            </w:tcBorders>
            <w:shd w:val="clear" w:color="000000" w:fill="FFFFFF"/>
            <w:vAlign w:val="center"/>
            <w:hideMark/>
          </w:tcPr>
          <w:p w14:paraId="74E1126F" w14:textId="794FECC1"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14</w:t>
            </w:r>
          </w:p>
        </w:tc>
        <w:tc>
          <w:tcPr>
            <w:tcW w:w="696" w:type="dxa"/>
            <w:tcBorders>
              <w:top w:val="single" w:sz="4" w:space="0" w:color="ADD6EA"/>
              <w:left w:val="nil"/>
              <w:bottom w:val="nil"/>
              <w:right w:val="nil"/>
            </w:tcBorders>
            <w:shd w:val="clear" w:color="000000" w:fill="FFFFFF"/>
            <w:vAlign w:val="center"/>
            <w:hideMark/>
          </w:tcPr>
          <w:p w14:paraId="798D354A" w14:textId="057AD2A5" w:rsidR="00D06689" w:rsidRPr="00173099" w:rsidRDefault="00D06689"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79</w:t>
            </w:r>
          </w:p>
        </w:tc>
      </w:tr>
      <w:tr w:rsidR="00D06689" w:rsidRPr="00173099" w14:paraId="78E883E1" w14:textId="77777777" w:rsidTr="00696822">
        <w:trPr>
          <w:trHeight w:val="315"/>
        </w:trPr>
        <w:tc>
          <w:tcPr>
            <w:tcW w:w="3456" w:type="dxa"/>
            <w:tcBorders>
              <w:top w:val="single" w:sz="4" w:space="0" w:color="ADD6EA"/>
              <w:left w:val="nil"/>
              <w:bottom w:val="nil"/>
              <w:right w:val="nil"/>
            </w:tcBorders>
            <w:shd w:val="clear" w:color="000000" w:fill="D6E7F0"/>
            <w:vAlign w:val="center"/>
            <w:hideMark/>
          </w:tcPr>
          <w:p w14:paraId="41739327" w14:textId="77777777" w:rsidR="00D06689" w:rsidRPr="00173099" w:rsidRDefault="00D06689" w:rsidP="00696822">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Total</w:t>
            </w:r>
          </w:p>
        </w:tc>
        <w:tc>
          <w:tcPr>
            <w:tcW w:w="600" w:type="dxa"/>
            <w:tcBorders>
              <w:top w:val="single" w:sz="4" w:space="0" w:color="ADD6EA"/>
              <w:left w:val="nil"/>
              <w:bottom w:val="nil"/>
              <w:right w:val="nil"/>
            </w:tcBorders>
            <w:shd w:val="clear" w:color="000000" w:fill="D6E7F0"/>
            <w:vAlign w:val="center"/>
            <w:hideMark/>
          </w:tcPr>
          <w:p w14:paraId="09E119D6" w14:textId="2E5F356A" w:rsidR="00D06689" w:rsidRPr="00173099" w:rsidRDefault="00D06689"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302</w:t>
            </w:r>
          </w:p>
        </w:tc>
        <w:tc>
          <w:tcPr>
            <w:tcW w:w="596" w:type="dxa"/>
            <w:tcBorders>
              <w:top w:val="single" w:sz="4" w:space="0" w:color="ADD6EA"/>
              <w:left w:val="nil"/>
              <w:bottom w:val="nil"/>
              <w:right w:val="nil"/>
            </w:tcBorders>
            <w:shd w:val="clear" w:color="000000" w:fill="D6E7F0"/>
            <w:vAlign w:val="center"/>
            <w:hideMark/>
          </w:tcPr>
          <w:p w14:paraId="1BA8D1FA" w14:textId="75A4B8E4" w:rsidR="00D06689" w:rsidRPr="00173099" w:rsidRDefault="00D06689"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449</w:t>
            </w:r>
          </w:p>
        </w:tc>
        <w:tc>
          <w:tcPr>
            <w:tcW w:w="596" w:type="dxa"/>
            <w:tcBorders>
              <w:top w:val="single" w:sz="4" w:space="0" w:color="ADD6EA"/>
              <w:left w:val="nil"/>
              <w:bottom w:val="nil"/>
              <w:right w:val="nil"/>
            </w:tcBorders>
            <w:shd w:val="clear" w:color="000000" w:fill="D6E7F0"/>
            <w:vAlign w:val="center"/>
            <w:hideMark/>
          </w:tcPr>
          <w:p w14:paraId="368C363E" w14:textId="3B1B99F8" w:rsidR="00D06689" w:rsidRPr="00173099" w:rsidRDefault="00D06689"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-407</w:t>
            </w:r>
          </w:p>
        </w:tc>
        <w:tc>
          <w:tcPr>
            <w:tcW w:w="595" w:type="dxa"/>
            <w:tcBorders>
              <w:top w:val="single" w:sz="4" w:space="0" w:color="ADD6EA"/>
              <w:left w:val="nil"/>
              <w:bottom w:val="nil"/>
              <w:right w:val="nil"/>
            </w:tcBorders>
            <w:shd w:val="clear" w:color="000000" w:fill="D6E7F0"/>
            <w:vAlign w:val="center"/>
            <w:hideMark/>
          </w:tcPr>
          <w:p w14:paraId="3C09BADF" w14:textId="59C3EB1B" w:rsidR="00D06689" w:rsidRPr="00173099" w:rsidRDefault="00D06689"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-123</w:t>
            </w:r>
          </w:p>
        </w:tc>
        <w:tc>
          <w:tcPr>
            <w:tcW w:w="595" w:type="dxa"/>
            <w:tcBorders>
              <w:top w:val="single" w:sz="4" w:space="0" w:color="ADD6EA"/>
              <w:left w:val="nil"/>
              <w:bottom w:val="nil"/>
              <w:right w:val="nil"/>
            </w:tcBorders>
            <w:shd w:val="clear" w:color="000000" w:fill="D6E7F0"/>
            <w:vAlign w:val="center"/>
            <w:hideMark/>
          </w:tcPr>
          <w:p w14:paraId="5C52C863" w14:textId="67C73865" w:rsidR="00D06689" w:rsidRPr="00173099" w:rsidRDefault="00D06689"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-183</w:t>
            </w:r>
          </w:p>
        </w:tc>
        <w:tc>
          <w:tcPr>
            <w:tcW w:w="595" w:type="dxa"/>
            <w:tcBorders>
              <w:top w:val="single" w:sz="4" w:space="0" w:color="ADD6EA"/>
              <w:left w:val="nil"/>
              <w:bottom w:val="nil"/>
              <w:right w:val="nil"/>
            </w:tcBorders>
            <w:shd w:val="clear" w:color="000000" w:fill="D6E7F0"/>
            <w:vAlign w:val="center"/>
            <w:hideMark/>
          </w:tcPr>
          <w:p w14:paraId="6EDE73D3" w14:textId="778A2821" w:rsidR="00D06689" w:rsidRPr="00173099" w:rsidRDefault="00D06689"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-36</w:t>
            </w:r>
          </w:p>
        </w:tc>
        <w:tc>
          <w:tcPr>
            <w:tcW w:w="596" w:type="dxa"/>
            <w:tcBorders>
              <w:top w:val="single" w:sz="4" w:space="0" w:color="ADD6EA"/>
              <w:left w:val="nil"/>
              <w:bottom w:val="nil"/>
              <w:right w:val="nil"/>
            </w:tcBorders>
            <w:shd w:val="clear" w:color="000000" w:fill="D6E7F0"/>
            <w:vAlign w:val="center"/>
            <w:hideMark/>
          </w:tcPr>
          <w:p w14:paraId="670E5B23" w14:textId="4D7DDBDC" w:rsidR="00D06689" w:rsidRPr="00173099" w:rsidRDefault="00D06689"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w:t>
            </w:r>
          </w:p>
        </w:tc>
        <w:tc>
          <w:tcPr>
            <w:tcW w:w="595" w:type="dxa"/>
            <w:tcBorders>
              <w:top w:val="single" w:sz="4" w:space="0" w:color="ADD6EA"/>
              <w:left w:val="nil"/>
              <w:bottom w:val="nil"/>
              <w:right w:val="nil"/>
            </w:tcBorders>
            <w:shd w:val="clear" w:color="000000" w:fill="D6E7F0"/>
            <w:vAlign w:val="center"/>
            <w:hideMark/>
          </w:tcPr>
          <w:p w14:paraId="2CCB46BA" w14:textId="711DF5F2" w:rsidR="00D06689" w:rsidRPr="00173099" w:rsidRDefault="00D06689"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w:t>
            </w:r>
          </w:p>
        </w:tc>
        <w:tc>
          <w:tcPr>
            <w:tcW w:w="696" w:type="dxa"/>
            <w:tcBorders>
              <w:top w:val="single" w:sz="4" w:space="0" w:color="ADD6EA"/>
              <w:left w:val="nil"/>
              <w:bottom w:val="nil"/>
              <w:right w:val="nil"/>
            </w:tcBorders>
            <w:shd w:val="clear" w:color="000000" w:fill="D6E7F0"/>
            <w:vAlign w:val="center"/>
            <w:hideMark/>
          </w:tcPr>
          <w:p w14:paraId="0D650E76" w14:textId="04F12799" w:rsidR="00D06689" w:rsidRPr="00173099" w:rsidRDefault="00D06689"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753</w:t>
            </w:r>
          </w:p>
        </w:tc>
      </w:tr>
      <w:tr w:rsidR="00596566" w:rsidRPr="00173099" w14:paraId="3B3D14D2" w14:textId="77777777" w:rsidTr="00696822">
        <w:trPr>
          <w:trHeight w:val="255"/>
        </w:trPr>
        <w:tc>
          <w:tcPr>
            <w:tcW w:w="3456" w:type="dxa"/>
            <w:tcBorders>
              <w:top w:val="single" w:sz="4" w:space="0" w:color="ADD6EA"/>
              <w:left w:val="nil"/>
              <w:bottom w:val="nil"/>
              <w:right w:val="nil"/>
            </w:tcBorders>
            <w:shd w:val="clear" w:color="000000" w:fill="B6D5E4"/>
            <w:vAlign w:val="center"/>
            <w:hideMark/>
          </w:tcPr>
          <w:p w14:paraId="0B1845BA" w14:textId="77777777" w:rsidR="00596566" w:rsidRPr="00173099" w:rsidRDefault="00596566" w:rsidP="00696822">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600" w:type="dxa"/>
            <w:tcBorders>
              <w:top w:val="single" w:sz="4" w:space="0" w:color="ADD6EA"/>
              <w:left w:val="nil"/>
              <w:bottom w:val="nil"/>
              <w:right w:val="nil"/>
            </w:tcBorders>
            <w:shd w:val="clear" w:color="000000" w:fill="B6D5E4"/>
            <w:vAlign w:val="center"/>
            <w:hideMark/>
          </w:tcPr>
          <w:p w14:paraId="3D37B521"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$pc</w:t>
            </w:r>
          </w:p>
        </w:tc>
        <w:tc>
          <w:tcPr>
            <w:tcW w:w="596" w:type="dxa"/>
            <w:tcBorders>
              <w:top w:val="single" w:sz="4" w:space="0" w:color="ADD6EA"/>
              <w:left w:val="nil"/>
              <w:bottom w:val="nil"/>
              <w:right w:val="nil"/>
            </w:tcBorders>
            <w:shd w:val="clear" w:color="000000" w:fill="B6D5E4"/>
            <w:vAlign w:val="center"/>
            <w:hideMark/>
          </w:tcPr>
          <w:p w14:paraId="1D2C948C"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$pc</w:t>
            </w:r>
          </w:p>
        </w:tc>
        <w:tc>
          <w:tcPr>
            <w:tcW w:w="596" w:type="dxa"/>
            <w:tcBorders>
              <w:top w:val="single" w:sz="4" w:space="0" w:color="ADD6EA"/>
              <w:left w:val="nil"/>
              <w:bottom w:val="nil"/>
              <w:right w:val="nil"/>
            </w:tcBorders>
            <w:shd w:val="clear" w:color="000000" w:fill="B6D5E4"/>
            <w:vAlign w:val="center"/>
            <w:hideMark/>
          </w:tcPr>
          <w:p w14:paraId="524B855E"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$pc</w:t>
            </w:r>
          </w:p>
        </w:tc>
        <w:tc>
          <w:tcPr>
            <w:tcW w:w="595" w:type="dxa"/>
            <w:tcBorders>
              <w:top w:val="single" w:sz="4" w:space="0" w:color="ADD6EA"/>
              <w:left w:val="nil"/>
              <w:bottom w:val="nil"/>
              <w:right w:val="nil"/>
            </w:tcBorders>
            <w:shd w:val="clear" w:color="000000" w:fill="B6D5E4"/>
            <w:vAlign w:val="center"/>
            <w:hideMark/>
          </w:tcPr>
          <w:p w14:paraId="36483E11"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$pc</w:t>
            </w:r>
          </w:p>
        </w:tc>
        <w:tc>
          <w:tcPr>
            <w:tcW w:w="595" w:type="dxa"/>
            <w:tcBorders>
              <w:top w:val="single" w:sz="4" w:space="0" w:color="ADD6EA"/>
              <w:left w:val="nil"/>
              <w:bottom w:val="nil"/>
              <w:right w:val="nil"/>
            </w:tcBorders>
            <w:shd w:val="clear" w:color="000000" w:fill="B6D5E4"/>
            <w:vAlign w:val="center"/>
            <w:hideMark/>
          </w:tcPr>
          <w:p w14:paraId="0C81E0A1"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$pc</w:t>
            </w:r>
          </w:p>
        </w:tc>
        <w:tc>
          <w:tcPr>
            <w:tcW w:w="595" w:type="dxa"/>
            <w:tcBorders>
              <w:top w:val="single" w:sz="4" w:space="0" w:color="ADD6EA"/>
              <w:left w:val="nil"/>
              <w:bottom w:val="nil"/>
              <w:right w:val="nil"/>
            </w:tcBorders>
            <w:shd w:val="clear" w:color="000000" w:fill="B6D5E4"/>
            <w:vAlign w:val="center"/>
            <w:hideMark/>
          </w:tcPr>
          <w:p w14:paraId="6D933AC8"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$pc</w:t>
            </w:r>
          </w:p>
        </w:tc>
        <w:tc>
          <w:tcPr>
            <w:tcW w:w="596" w:type="dxa"/>
            <w:tcBorders>
              <w:top w:val="single" w:sz="4" w:space="0" w:color="ADD6EA"/>
              <w:left w:val="nil"/>
              <w:bottom w:val="nil"/>
              <w:right w:val="nil"/>
            </w:tcBorders>
            <w:shd w:val="clear" w:color="000000" w:fill="B6D5E4"/>
            <w:vAlign w:val="center"/>
            <w:hideMark/>
          </w:tcPr>
          <w:p w14:paraId="4442F0A2"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$pc</w:t>
            </w:r>
          </w:p>
        </w:tc>
        <w:tc>
          <w:tcPr>
            <w:tcW w:w="595" w:type="dxa"/>
            <w:tcBorders>
              <w:top w:val="single" w:sz="4" w:space="0" w:color="ADD6EA"/>
              <w:left w:val="nil"/>
              <w:bottom w:val="nil"/>
              <w:right w:val="nil"/>
            </w:tcBorders>
            <w:shd w:val="clear" w:color="000000" w:fill="B6D5E4"/>
            <w:vAlign w:val="center"/>
            <w:hideMark/>
          </w:tcPr>
          <w:p w14:paraId="571658EE"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$pc</w:t>
            </w:r>
          </w:p>
        </w:tc>
        <w:tc>
          <w:tcPr>
            <w:tcW w:w="696" w:type="dxa"/>
            <w:tcBorders>
              <w:top w:val="single" w:sz="4" w:space="0" w:color="ADD6EA"/>
              <w:left w:val="nil"/>
              <w:bottom w:val="nil"/>
              <w:right w:val="nil"/>
            </w:tcBorders>
            <w:shd w:val="clear" w:color="000000" w:fill="B6D5E4"/>
            <w:vAlign w:val="center"/>
            <w:hideMark/>
          </w:tcPr>
          <w:p w14:paraId="0F5E99C0" w14:textId="77777777" w:rsidR="00596566" w:rsidRPr="00173099" w:rsidRDefault="00596566"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$pc</w:t>
            </w:r>
          </w:p>
        </w:tc>
      </w:tr>
      <w:tr w:rsidR="00813545" w:rsidRPr="00173099" w14:paraId="32F683A7" w14:textId="77777777" w:rsidTr="00696822">
        <w:trPr>
          <w:trHeight w:val="315"/>
        </w:trPr>
        <w:tc>
          <w:tcPr>
            <w:tcW w:w="3456" w:type="dxa"/>
            <w:tcBorders>
              <w:top w:val="single" w:sz="4" w:space="0" w:color="ADD6EA"/>
              <w:left w:val="nil"/>
              <w:bottom w:val="nil"/>
              <w:right w:val="nil"/>
            </w:tcBorders>
            <w:shd w:val="clear" w:color="000000" w:fill="FFFFFF"/>
            <w:vAlign w:val="center"/>
            <w:hideMark/>
          </w:tcPr>
          <w:p w14:paraId="31548D5D" w14:textId="5F13361E" w:rsidR="00813545" w:rsidRPr="00173099" w:rsidRDefault="00813545" w:rsidP="00696822">
            <w:pPr>
              <w:keepNext/>
              <w:keepLines/>
              <w:tabs>
                <w:tab w:val="clear" w:pos="567"/>
              </w:tabs>
              <w:spacing w:before="0" w:line="240" w:lineRule="auto"/>
              <w:rPr>
                <w:rFonts w:eastAsia="Times New Roman" w:cs="Open Sans Light"/>
                <w:color w:val="000000"/>
                <w:sz w:val="16"/>
                <w:szCs w:val="16"/>
                <w:lang w:eastAsia="en-AU"/>
              </w:rPr>
            </w:pPr>
            <w:r w:rsidRPr="00173099">
              <w:rPr>
                <w:rFonts w:eastAsia="Times New Roman" w:cs="Open Sans Light"/>
                <w:color w:val="000000"/>
                <w:sz w:val="16"/>
                <w:szCs w:val="16"/>
                <w:lang w:eastAsia="en-AU"/>
              </w:rPr>
              <w:t>Commonwealth</w:t>
            </w:r>
            <w:r w:rsidR="00A8636D">
              <w:rPr>
                <w:rFonts w:eastAsia="Times New Roman" w:cs="Open Sans Light"/>
                <w:color w:val="000000"/>
                <w:sz w:val="16"/>
                <w:szCs w:val="16"/>
                <w:lang w:eastAsia="en-AU"/>
              </w:rPr>
              <w:t xml:space="preserve"> payment for</w:t>
            </w:r>
            <w:r>
              <w:rPr>
                <w:rFonts w:eastAsia="Times New Roman" w:cs="Open Sans Light"/>
                <w:color w:val="000000"/>
                <w:sz w:val="16"/>
                <w:szCs w:val="16"/>
                <w:lang w:eastAsia="en-AU"/>
              </w:rPr>
              <w:t xml:space="preserve"> COVID-19</w:t>
            </w:r>
          </w:p>
        </w:tc>
        <w:tc>
          <w:tcPr>
            <w:tcW w:w="600" w:type="dxa"/>
            <w:tcBorders>
              <w:top w:val="single" w:sz="4" w:space="0" w:color="ADD6EA"/>
              <w:left w:val="nil"/>
              <w:bottom w:val="nil"/>
              <w:right w:val="nil"/>
            </w:tcBorders>
            <w:shd w:val="clear" w:color="000000" w:fill="FFFFFF"/>
            <w:vAlign w:val="center"/>
            <w:hideMark/>
          </w:tcPr>
          <w:p w14:paraId="13BFF0CB" w14:textId="08C9B10D"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-55</w:t>
            </w:r>
          </w:p>
        </w:tc>
        <w:tc>
          <w:tcPr>
            <w:tcW w:w="596" w:type="dxa"/>
            <w:tcBorders>
              <w:top w:val="single" w:sz="4" w:space="0" w:color="ADD6EA"/>
              <w:left w:val="nil"/>
              <w:bottom w:val="nil"/>
              <w:right w:val="nil"/>
            </w:tcBorders>
            <w:shd w:val="clear" w:color="000000" w:fill="FFFFFF"/>
            <w:vAlign w:val="center"/>
            <w:hideMark/>
          </w:tcPr>
          <w:p w14:paraId="45856494" w14:textId="789B02A1"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-77</w:t>
            </w:r>
          </w:p>
        </w:tc>
        <w:tc>
          <w:tcPr>
            <w:tcW w:w="596" w:type="dxa"/>
            <w:tcBorders>
              <w:top w:val="single" w:sz="4" w:space="0" w:color="ADD6EA"/>
              <w:left w:val="nil"/>
              <w:bottom w:val="nil"/>
              <w:right w:val="nil"/>
            </w:tcBorders>
            <w:shd w:val="clear" w:color="000000" w:fill="FFFFFF"/>
            <w:vAlign w:val="center"/>
            <w:hideMark/>
          </w:tcPr>
          <w:p w14:paraId="29704A86" w14:textId="17B2AB28"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85</w:t>
            </w:r>
          </w:p>
        </w:tc>
        <w:tc>
          <w:tcPr>
            <w:tcW w:w="595" w:type="dxa"/>
            <w:tcBorders>
              <w:top w:val="single" w:sz="4" w:space="0" w:color="ADD6EA"/>
              <w:left w:val="nil"/>
              <w:bottom w:val="nil"/>
              <w:right w:val="nil"/>
            </w:tcBorders>
            <w:shd w:val="clear" w:color="000000" w:fill="FFFFFF"/>
            <w:vAlign w:val="center"/>
            <w:hideMark/>
          </w:tcPr>
          <w:p w14:paraId="53E7B877" w14:textId="53A7DEE9"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101</w:t>
            </w:r>
          </w:p>
        </w:tc>
        <w:tc>
          <w:tcPr>
            <w:tcW w:w="595" w:type="dxa"/>
            <w:tcBorders>
              <w:top w:val="single" w:sz="4" w:space="0" w:color="ADD6EA"/>
              <w:left w:val="nil"/>
              <w:bottom w:val="nil"/>
              <w:right w:val="nil"/>
            </w:tcBorders>
            <w:shd w:val="clear" w:color="000000" w:fill="FFFFFF"/>
            <w:vAlign w:val="center"/>
            <w:hideMark/>
          </w:tcPr>
          <w:p w14:paraId="7B9C9980" w14:textId="5278A664"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98</w:t>
            </w:r>
          </w:p>
        </w:tc>
        <w:tc>
          <w:tcPr>
            <w:tcW w:w="595" w:type="dxa"/>
            <w:tcBorders>
              <w:top w:val="single" w:sz="4" w:space="0" w:color="ADD6EA"/>
              <w:left w:val="nil"/>
              <w:bottom w:val="nil"/>
              <w:right w:val="nil"/>
            </w:tcBorders>
            <w:shd w:val="clear" w:color="000000" w:fill="FFFFFF"/>
            <w:vAlign w:val="center"/>
            <w:hideMark/>
          </w:tcPr>
          <w:p w14:paraId="41B9AF66" w14:textId="438CD3AC"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78</w:t>
            </w:r>
          </w:p>
        </w:tc>
        <w:tc>
          <w:tcPr>
            <w:tcW w:w="596" w:type="dxa"/>
            <w:tcBorders>
              <w:top w:val="single" w:sz="4" w:space="0" w:color="ADD6EA"/>
              <w:left w:val="nil"/>
              <w:bottom w:val="nil"/>
              <w:right w:val="nil"/>
            </w:tcBorders>
            <w:shd w:val="clear" w:color="000000" w:fill="FFFFFF"/>
            <w:vAlign w:val="center"/>
            <w:hideMark/>
          </w:tcPr>
          <w:p w14:paraId="0B8AA51D" w14:textId="22230DDC"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-36</w:t>
            </w:r>
          </w:p>
        </w:tc>
        <w:tc>
          <w:tcPr>
            <w:tcW w:w="595" w:type="dxa"/>
            <w:tcBorders>
              <w:top w:val="single" w:sz="4" w:space="0" w:color="ADD6EA"/>
              <w:left w:val="nil"/>
              <w:bottom w:val="nil"/>
              <w:right w:val="nil"/>
            </w:tcBorders>
            <w:shd w:val="clear" w:color="000000" w:fill="FFFFFF"/>
            <w:vAlign w:val="center"/>
            <w:hideMark/>
          </w:tcPr>
          <w:p w14:paraId="60ED00D5" w14:textId="2812F69A"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98</w:t>
            </w:r>
          </w:p>
        </w:tc>
        <w:tc>
          <w:tcPr>
            <w:tcW w:w="696" w:type="dxa"/>
            <w:tcBorders>
              <w:top w:val="single" w:sz="4" w:space="0" w:color="ADD6EA"/>
              <w:left w:val="nil"/>
              <w:bottom w:val="nil"/>
              <w:right w:val="nil"/>
            </w:tcBorders>
            <w:shd w:val="clear" w:color="000000" w:fill="FFFFFF"/>
            <w:vAlign w:val="center"/>
            <w:hideMark/>
          </w:tcPr>
          <w:p w14:paraId="7F45C72A" w14:textId="4943D998"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38</w:t>
            </w:r>
          </w:p>
        </w:tc>
      </w:tr>
      <w:tr w:rsidR="00813545" w:rsidRPr="00173099" w14:paraId="55B079C5" w14:textId="77777777" w:rsidTr="00696822">
        <w:trPr>
          <w:trHeight w:val="556"/>
        </w:trPr>
        <w:tc>
          <w:tcPr>
            <w:tcW w:w="3456" w:type="dxa"/>
            <w:tcBorders>
              <w:top w:val="single" w:sz="4" w:space="0" w:color="ADD6EA"/>
              <w:left w:val="nil"/>
              <w:bottom w:val="nil"/>
              <w:right w:val="nil"/>
            </w:tcBorders>
            <w:shd w:val="clear" w:color="000000" w:fill="FFFFFF"/>
            <w:vAlign w:val="center"/>
            <w:hideMark/>
          </w:tcPr>
          <w:p w14:paraId="36257F00" w14:textId="3AAA84A2" w:rsidR="00813545" w:rsidRPr="00173099" w:rsidRDefault="00A8636D" w:rsidP="00696822">
            <w:pPr>
              <w:keepNext/>
              <w:keepLines/>
              <w:tabs>
                <w:tab w:val="clear" w:pos="567"/>
              </w:tabs>
              <w:spacing w:before="0" w:line="240" w:lineRule="auto"/>
              <w:rPr>
                <w:rFonts w:eastAsia="Times New Roman" w:cs="Open Sans Light"/>
                <w:color w:val="000000"/>
                <w:sz w:val="16"/>
                <w:szCs w:val="16"/>
                <w:lang w:eastAsia="en-AU"/>
              </w:rPr>
            </w:pPr>
            <w:r w:rsidRPr="00173099">
              <w:rPr>
                <w:rFonts w:eastAsia="Times New Roman" w:cs="Open Sans Light"/>
                <w:color w:val="000000"/>
                <w:sz w:val="16"/>
                <w:szCs w:val="16"/>
                <w:lang w:eastAsia="en-AU"/>
              </w:rPr>
              <w:t xml:space="preserve">Spending of </w:t>
            </w:r>
            <w:r>
              <w:rPr>
                <w:rFonts w:eastAsia="Times New Roman" w:cs="Open Sans Light"/>
                <w:color w:val="000000"/>
                <w:sz w:val="16"/>
                <w:szCs w:val="16"/>
                <w:lang w:eastAsia="en-AU"/>
              </w:rPr>
              <w:t>C</w:t>
            </w:r>
            <w:r w:rsidRPr="00173099">
              <w:rPr>
                <w:rFonts w:eastAsia="Times New Roman" w:cs="Open Sans Light"/>
                <w:color w:val="000000"/>
                <w:sz w:val="16"/>
                <w:szCs w:val="16"/>
                <w:lang w:eastAsia="en-AU"/>
              </w:rPr>
              <w:t>ommonwealth payment</w:t>
            </w:r>
            <w:r>
              <w:rPr>
                <w:rFonts w:eastAsia="Times New Roman" w:cs="Open Sans Light"/>
                <w:color w:val="000000"/>
                <w:sz w:val="16"/>
                <w:szCs w:val="16"/>
                <w:lang w:eastAsia="en-AU"/>
              </w:rPr>
              <w:t xml:space="preserve"> for COVID-19</w:t>
            </w:r>
          </w:p>
        </w:tc>
        <w:tc>
          <w:tcPr>
            <w:tcW w:w="600" w:type="dxa"/>
            <w:tcBorders>
              <w:top w:val="single" w:sz="4" w:space="0" w:color="ADD6EA"/>
              <w:left w:val="nil"/>
              <w:bottom w:val="nil"/>
              <w:right w:val="nil"/>
            </w:tcBorders>
            <w:shd w:val="clear" w:color="000000" w:fill="FFFFFF"/>
            <w:vAlign w:val="center"/>
            <w:hideMark/>
          </w:tcPr>
          <w:p w14:paraId="5785FAF7" w14:textId="4435FC92"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55</w:t>
            </w:r>
          </w:p>
        </w:tc>
        <w:tc>
          <w:tcPr>
            <w:tcW w:w="596" w:type="dxa"/>
            <w:tcBorders>
              <w:top w:val="single" w:sz="4" w:space="0" w:color="ADD6EA"/>
              <w:left w:val="nil"/>
              <w:bottom w:val="nil"/>
              <w:right w:val="nil"/>
            </w:tcBorders>
            <w:shd w:val="clear" w:color="000000" w:fill="FFFFFF"/>
            <w:vAlign w:val="center"/>
            <w:hideMark/>
          </w:tcPr>
          <w:p w14:paraId="49F9B903" w14:textId="0CC2ACCF"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77</w:t>
            </w:r>
          </w:p>
        </w:tc>
        <w:tc>
          <w:tcPr>
            <w:tcW w:w="596" w:type="dxa"/>
            <w:tcBorders>
              <w:top w:val="single" w:sz="4" w:space="0" w:color="ADD6EA"/>
              <w:left w:val="nil"/>
              <w:bottom w:val="nil"/>
              <w:right w:val="nil"/>
            </w:tcBorders>
            <w:shd w:val="clear" w:color="000000" w:fill="FFFFFF"/>
            <w:vAlign w:val="center"/>
            <w:hideMark/>
          </w:tcPr>
          <w:p w14:paraId="0C3B756B" w14:textId="0A3616A0"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-85</w:t>
            </w:r>
          </w:p>
        </w:tc>
        <w:tc>
          <w:tcPr>
            <w:tcW w:w="595" w:type="dxa"/>
            <w:tcBorders>
              <w:top w:val="single" w:sz="4" w:space="0" w:color="ADD6EA"/>
              <w:left w:val="nil"/>
              <w:bottom w:val="nil"/>
              <w:right w:val="nil"/>
            </w:tcBorders>
            <w:shd w:val="clear" w:color="000000" w:fill="FFFFFF"/>
            <w:vAlign w:val="center"/>
            <w:hideMark/>
          </w:tcPr>
          <w:p w14:paraId="60144EBB" w14:textId="46753DA2"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-101</w:t>
            </w:r>
          </w:p>
        </w:tc>
        <w:tc>
          <w:tcPr>
            <w:tcW w:w="595" w:type="dxa"/>
            <w:tcBorders>
              <w:top w:val="single" w:sz="4" w:space="0" w:color="ADD6EA"/>
              <w:left w:val="nil"/>
              <w:bottom w:val="nil"/>
              <w:right w:val="nil"/>
            </w:tcBorders>
            <w:shd w:val="clear" w:color="000000" w:fill="FFFFFF"/>
            <w:vAlign w:val="center"/>
            <w:hideMark/>
          </w:tcPr>
          <w:p w14:paraId="061D3301" w14:textId="5E8DD08E"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-98</w:t>
            </w:r>
          </w:p>
        </w:tc>
        <w:tc>
          <w:tcPr>
            <w:tcW w:w="595" w:type="dxa"/>
            <w:tcBorders>
              <w:top w:val="single" w:sz="4" w:space="0" w:color="ADD6EA"/>
              <w:left w:val="nil"/>
              <w:bottom w:val="nil"/>
              <w:right w:val="nil"/>
            </w:tcBorders>
            <w:shd w:val="clear" w:color="000000" w:fill="FFFFFF"/>
            <w:vAlign w:val="center"/>
            <w:hideMark/>
          </w:tcPr>
          <w:p w14:paraId="293A6363" w14:textId="2B340786"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-78</w:t>
            </w:r>
          </w:p>
        </w:tc>
        <w:tc>
          <w:tcPr>
            <w:tcW w:w="596" w:type="dxa"/>
            <w:tcBorders>
              <w:top w:val="single" w:sz="4" w:space="0" w:color="ADD6EA"/>
              <w:left w:val="nil"/>
              <w:bottom w:val="nil"/>
              <w:right w:val="nil"/>
            </w:tcBorders>
            <w:shd w:val="clear" w:color="000000" w:fill="FFFFFF"/>
            <w:vAlign w:val="center"/>
            <w:hideMark/>
          </w:tcPr>
          <w:p w14:paraId="4003A561" w14:textId="66674C63"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36</w:t>
            </w:r>
          </w:p>
        </w:tc>
        <w:tc>
          <w:tcPr>
            <w:tcW w:w="595" w:type="dxa"/>
            <w:tcBorders>
              <w:top w:val="single" w:sz="4" w:space="0" w:color="ADD6EA"/>
              <w:left w:val="nil"/>
              <w:bottom w:val="nil"/>
              <w:right w:val="nil"/>
            </w:tcBorders>
            <w:shd w:val="clear" w:color="000000" w:fill="FFFFFF"/>
            <w:vAlign w:val="center"/>
            <w:hideMark/>
          </w:tcPr>
          <w:p w14:paraId="66EC60F7" w14:textId="6FDF2ECC"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-98</w:t>
            </w:r>
          </w:p>
        </w:tc>
        <w:tc>
          <w:tcPr>
            <w:tcW w:w="696" w:type="dxa"/>
            <w:tcBorders>
              <w:top w:val="single" w:sz="4" w:space="0" w:color="ADD6EA"/>
              <w:left w:val="nil"/>
              <w:bottom w:val="nil"/>
              <w:right w:val="nil"/>
            </w:tcBorders>
            <w:shd w:val="clear" w:color="000000" w:fill="FFFFFF"/>
            <w:vAlign w:val="center"/>
            <w:hideMark/>
          </w:tcPr>
          <w:p w14:paraId="1550BEB2" w14:textId="5A016DE7"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38</w:t>
            </w:r>
          </w:p>
        </w:tc>
      </w:tr>
      <w:tr w:rsidR="00813545" w:rsidRPr="00173099" w14:paraId="4FE07568" w14:textId="77777777" w:rsidTr="00696822">
        <w:trPr>
          <w:trHeight w:val="315"/>
        </w:trPr>
        <w:tc>
          <w:tcPr>
            <w:tcW w:w="3456" w:type="dxa"/>
            <w:tcBorders>
              <w:top w:val="single" w:sz="4" w:space="0" w:color="ADD6EA"/>
              <w:left w:val="nil"/>
              <w:bottom w:val="nil"/>
              <w:right w:val="nil"/>
            </w:tcBorders>
            <w:shd w:val="clear" w:color="000000" w:fill="FFFFFF"/>
            <w:vAlign w:val="center"/>
            <w:hideMark/>
          </w:tcPr>
          <w:p w14:paraId="6E3C62DD" w14:textId="601022BD" w:rsidR="00813545" w:rsidRPr="00173099" w:rsidRDefault="004B3BB2" w:rsidP="00696822">
            <w:pPr>
              <w:keepNext/>
              <w:keepLines/>
              <w:tabs>
                <w:tab w:val="clear" w:pos="567"/>
              </w:tabs>
              <w:spacing w:before="0" w:line="240" w:lineRule="auto"/>
              <w:rPr>
                <w:rFonts w:eastAsia="Times New Roman" w:cs="Open Sans Light"/>
                <w:color w:val="000000"/>
                <w:sz w:val="16"/>
                <w:szCs w:val="16"/>
                <w:lang w:eastAsia="en-AU"/>
              </w:rPr>
            </w:pPr>
            <w:r w:rsidRPr="004B3BB2">
              <w:rPr>
                <w:rFonts w:eastAsia="Times New Roman" w:cs="Open Sans Light"/>
                <w:color w:val="000000"/>
                <w:sz w:val="16"/>
                <w:szCs w:val="16"/>
                <w:lang w:eastAsia="en-AU"/>
              </w:rPr>
              <w:t>State own source COVID</w:t>
            </w:r>
            <w:r>
              <w:rPr>
                <w:rFonts w:eastAsia="Times New Roman" w:cs="Open Sans Light"/>
                <w:color w:val="000000"/>
                <w:sz w:val="16"/>
                <w:szCs w:val="16"/>
                <w:lang w:eastAsia="en-AU"/>
              </w:rPr>
              <w:t>-19</w:t>
            </w:r>
            <w:r w:rsidRPr="004B3BB2">
              <w:rPr>
                <w:rFonts w:eastAsia="Times New Roman" w:cs="Open Sans Light"/>
                <w:color w:val="000000"/>
                <w:sz w:val="16"/>
                <w:szCs w:val="16"/>
                <w:lang w:eastAsia="en-AU"/>
              </w:rPr>
              <w:t xml:space="preserve"> spending</w:t>
            </w:r>
          </w:p>
        </w:tc>
        <w:tc>
          <w:tcPr>
            <w:tcW w:w="600" w:type="dxa"/>
            <w:tcBorders>
              <w:top w:val="single" w:sz="4" w:space="0" w:color="ADD6EA"/>
              <w:left w:val="nil"/>
              <w:bottom w:val="nil"/>
              <w:right w:val="nil"/>
            </w:tcBorders>
            <w:shd w:val="clear" w:color="000000" w:fill="FFFFFF"/>
            <w:vAlign w:val="center"/>
            <w:hideMark/>
          </w:tcPr>
          <w:p w14:paraId="1DA9B27F" w14:textId="124518AE"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51</w:t>
            </w:r>
          </w:p>
        </w:tc>
        <w:tc>
          <w:tcPr>
            <w:tcW w:w="596" w:type="dxa"/>
            <w:tcBorders>
              <w:top w:val="single" w:sz="4" w:space="0" w:color="ADD6EA"/>
              <w:left w:val="nil"/>
              <w:bottom w:val="nil"/>
              <w:right w:val="nil"/>
            </w:tcBorders>
            <w:shd w:val="clear" w:color="000000" w:fill="FFFFFF"/>
            <w:vAlign w:val="center"/>
            <w:hideMark/>
          </w:tcPr>
          <w:p w14:paraId="12316F82" w14:textId="7B26284A"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77</w:t>
            </w:r>
          </w:p>
        </w:tc>
        <w:tc>
          <w:tcPr>
            <w:tcW w:w="596" w:type="dxa"/>
            <w:tcBorders>
              <w:top w:val="single" w:sz="4" w:space="0" w:color="ADD6EA"/>
              <w:left w:val="nil"/>
              <w:bottom w:val="nil"/>
              <w:right w:val="nil"/>
            </w:tcBorders>
            <w:shd w:val="clear" w:color="000000" w:fill="FFFFFF"/>
            <w:vAlign w:val="center"/>
            <w:hideMark/>
          </w:tcPr>
          <w:p w14:paraId="0D8F78A4" w14:textId="39D7AAD4"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-81</w:t>
            </w:r>
          </w:p>
        </w:tc>
        <w:tc>
          <w:tcPr>
            <w:tcW w:w="595" w:type="dxa"/>
            <w:tcBorders>
              <w:top w:val="single" w:sz="4" w:space="0" w:color="ADD6EA"/>
              <w:left w:val="nil"/>
              <w:bottom w:val="nil"/>
              <w:right w:val="nil"/>
            </w:tcBorders>
            <w:shd w:val="clear" w:color="000000" w:fill="FFFFFF"/>
            <w:vAlign w:val="center"/>
            <w:hideMark/>
          </w:tcPr>
          <w:p w14:paraId="5413D7B6" w14:textId="1015981C"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-103</w:t>
            </w:r>
          </w:p>
        </w:tc>
        <w:tc>
          <w:tcPr>
            <w:tcW w:w="595" w:type="dxa"/>
            <w:tcBorders>
              <w:top w:val="single" w:sz="4" w:space="0" w:color="ADD6EA"/>
              <w:left w:val="nil"/>
              <w:bottom w:val="nil"/>
              <w:right w:val="nil"/>
            </w:tcBorders>
            <w:shd w:val="clear" w:color="000000" w:fill="FFFFFF"/>
            <w:vAlign w:val="center"/>
            <w:hideMark/>
          </w:tcPr>
          <w:p w14:paraId="18473A6F" w14:textId="6FB4D578"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-90</w:t>
            </w:r>
          </w:p>
        </w:tc>
        <w:tc>
          <w:tcPr>
            <w:tcW w:w="595" w:type="dxa"/>
            <w:tcBorders>
              <w:top w:val="single" w:sz="4" w:space="0" w:color="ADD6EA"/>
              <w:left w:val="nil"/>
              <w:bottom w:val="nil"/>
              <w:right w:val="nil"/>
            </w:tcBorders>
            <w:shd w:val="clear" w:color="000000" w:fill="FFFFFF"/>
            <w:vAlign w:val="center"/>
            <w:hideMark/>
          </w:tcPr>
          <w:p w14:paraId="7F997B94" w14:textId="2EF95AB9"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-66</w:t>
            </w:r>
          </w:p>
        </w:tc>
        <w:tc>
          <w:tcPr>
            <w:tcW w:w="596" w:type="dxa"/>
            <w:tcBorders>
              <w:top w:val="single" w:sz="4" w:space="0" w:color="ADD6EA"/>
              <w:left w:val="nil"/>
              <w:bottom w:val="nil"/>
              <w:right w:val="nil"/>
            </w:tcBorders>
            <w:shd w:val="clear" w:color="000000" w:fill="FFFFFF"/>
            <w:vAlign w:val="center"/>
            <w:hideMark/>
          </w:tcPr>
          <w:p w14:paraId="3E26D301" w14:textId="19348472"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35</w:t>
            </w:r>
          </w:p>
        </w:tc>
        <w:tc>
          <w:tcPr>
            <w:tcW w:w="595" w:type="dxa"/>
            <w:tcBorders>
              <w:top w:val="single" w:sz="4" w:space="0" w:color="ADD6EA"/>
              <w:left w:val="nil"/>
              <w:bottom w:val="nil"/>
              <w:right w:val="nil"/>
            </w:tcBorders>
            <w:shd w:val="clear" w:color="000000" w:fill="FFFFFF"/>
            <w:vAlign w:val="center"/>
            <w:hideMark/>
          </w:tcPr>
          <w:p w14:paraId="7279991D" w14:textId="6E689117"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-102</w:t>
            </w:r>
          </w:p>
        </w:tc>
        <w:tc>
          <w:tcPr>
            <w:tcW w:w="696" w:type="dxa"/>
            <w:tcBorders>
              <w:top w:val="single" w:sz="4" w:space="0" w:color="ADD6EA"/>
              <w:left w:val="nil"/>
              <w:bottom w:val="nil"/>
              <w:right w:val="nil"/>
            </w:tcBorders>
            <w:shd w:val="clear" w:color="000000" w:fill="FFFFFF"/>
            <w:vAlign w:val="center"/>
            <w:hideMark/>
          </w:tcPr>
          <w:p w14:paraId="3DF3DFE0" w14:textId="7090C0E7"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36</w:t>
            </w:r>
          </w:p>
        </w:tc>
      </w:tr>
      <w:tr w:rsidR="00813545" w:rsidRPr="00173099" w14:paraId="23E9AA6E" w14:textId="77777777" w:rsidTr="00696822">
        <w:trPr>
          <w:trHeight w:val="315"/>
        </w:trPr>
        <w:tc>
          <w:tcPr>
            <w:tcW w:w="3456" w:type="dxa"/>
            <w:tcBorders>
              <w:top w:val="single" w:sz="4" w:space="0" w:color="ADD6EA"/>
              <w:left w:val="nil"/>
              <w:bottom w:val="nil"/>
              <w:right w:val="nil"/>
            </w:tcBorders>
            <w:shd w:val="clear" w:color="000000" w:fill="D6E7F0"/>
            <w:vAlign w:val="center"/>
            <w:hideMark/>
          </w:tcPr>
          <w:p w14:paraId="7104F93C" w14:textId="3584D493" w:rsidR="00813545" w:rsidRPr="00173099" w:rsidRDefault="00813545" w:rsidP="00696822">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Net effect of</w:t>
            </w:r>
            <w:r w:rsidR="005045DB">
              <w:rPr>
                <w:rFonts w:ascii="Open Sans Semibold" w:eastAsia="Times New Roman" w:hAnsi="Open Sans Semibold" w:cs="Open Sans Semibold"/>
                <w:color w:val="000000"/>
                <w:sz w:val="16"/>
                <w:szCs w:val="16"/>
                <w:lang w:eastAsia="en-AU"/>
              </w:rPr>
              <w:t xml:space="preserve"> </w:t>
            </w:r>
            <w:r w:rsidR="005045DB" w:rsidRPr="00173099">
              <w:rPr>
                <w:rFonts w:ascii="Open Sans Semibold" w:eastAsia="Times New Roman" w:hAnsi="Open Sans Semibold" w:cs="Open Sans Semibold"/>
                <w:color w:val="000000"/>
                <w:sz w:val="16"/>
                <w:szCs w:val="16"/>
                <w:lang w:eastAsia="en-AU"/>
              </w:rPr>
              <w:t>COVID</w:t>
            </w:r>
            <w:r w:rsidR="005045DB">
              <w:rPr>
                <w:rFonts w:ascii="Open Sans Semibold" w:eastAsia="Times New Roman" w:hAnsi="Open Sans Semibold" w:cs="Open Sans Semibold"/>
                <w:color w:val="000000"/>
                <w:sz w:val="16"/>
                <w:szCs w:val="16"/>
                <w:lang w:eastAsia="en-AU"/>
              </w:rPr>
              <w:t>-19</w:t>
            </w:r>
            <w:r w:rsidRPr="00173099">
              <w:rPr>
                <w:rFonts w:ascii="Open Sans Semibold" w:eastAsia="Times New Roman" w:hAnsi="Open Sans Semibold" w:cs="Open Sans Semibold"/>
                <w:color w:val="000000"/>
                <w:sz w:val="16"/>
                <w:szCs w:val="16"/>
                <w:lang w:eastAsia="en-AU"/>
              </w:rPr>
              <w:t xml:space="preserve"> </w:t>
            </w:r>
            <w:r w:rsidR="00A8636D">
              <w:rPr>
                <w:rFonts w:ascii="Open Sans Semibold" w:eastAsia="Times New Roman" w:hAnsi="Open Sans Semibold" w:cs="Open Sans Semibold"/>
                <w:color w:val="000000"/>
                <w:sz w:val="16"/>
                <w:szCs w:val="16"/>
                <w:lang w:eastAsia="en-AU"/>
              </w:rPr>
              <w:t xml:space="preserve">treatment </w:t>
            </w:r>
          </w:p>
        </w:tc>
        <w:tc>
          <w:tcPr>
            <w:tcW w:w="600" w:type="dxa"/>
            <w:tcBorders>
              <w:top w:val="single" w:sz="4" w:space="0" w:color="ADD6EA"/>
              <w:left w:val="nil"/>
              <w:bottom w:val="nil"/>
              <w:right w:val="nil"/>
            </w:tcBorders>
            <w:shd w:val="clear" w:color="000000" w:fill="D6E7F0"/>
            <w:vAlign w:val="center"/>
            <w:hideMark/>
          </w:tcPr>
          <w:p w14:paraId="66DA668F" w14:textId="08A96615"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51</w:t>
            </w:r>
          </w:p>
        </w:tc>
        <w:tc>
          <w:tcPr>
            <w:tcW w:w="596" w:type="dxa"/>
            <w:tcBorders>
              <w:top w:val="single" w:sz="4" w:space="0" w:color="ADD6EA"/>
              <w:left w:val="nil"/>
              <w:bottom w:val="nil"/>
              <w:right w:val="nil"/>
            </w:tcBorders>
            <w:shd w:val="clear" w:color="000000" w:fill="D6E7F0"/>
            <w:vAlign w:val="center"/>
            <w:hideMark/>
          </w:tcPr>
          <w:p w14:paraId="639D6E37" w14:textId="43ADAD95"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77</w:t>
            </w:r>
          </w:p>
        </w:tc>
        <w:tc>
          <w:tcPr>
            <w:tcW w:w="596" w:type="dxa"/>
            <w:tcBorders>
              <w:top w:val="single" w:sz="4" w:space="0" w:color="ADD6EA"/>
              <w:left w:val="nil"/>
              <w:bottom w:val="nil"/>
              <w:right w:val="nil"/>
            </w:tcBorders>
            <w:shd w:val="clear" w:color="000000" w:fill="D6E7F0"/>
            <w:vAlign w:val="center"/>
            <w:hideMark/>
          </w:tcPr>
          <w:p w14:paraId="299A0DE5" w14:textId="1CB2014E"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-81</w:t>
            </w:r>
          </w:p>
        </w:tc>
        <w:tc>
          <w:tcPr>
            <w:tcW w:w="595" w:type="dxa"/>
            <w:tcBorders>
              <w:top w:val="single" w:sz="4" w:space="0" w:color="ADD6EA"/>
              <w:left w:val="nil"/>
              <w:bottom w:val="nil"/>
              <w:right w:val="nil"/>
            </w:tcBorders>
            <w:shd w:val="clear" w:color="000000" w:fill="D6E7F0"/>
            <w:vAlign w:val="center"/>
            <w:hideMark/>
          </w:tcPr>
          <w:p w14:paraId="1613E2D6" w14:textId="4653198A"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-103</w:t>
            </w:r>
          </w:p>
        </w:tc>
        <w:tc>
          <w:tcPr>
            <w:tcW w:w="595" w:type="dxa"/>
            <w:tcBorders>
              <w:top w:val="single" w:sz="4" w:space="0" w:color="ADD6EA"/>
              <w:left w:val="nil"/>
              <w:bottom w:val="nil"/>
              <w:right w:val="nil"/>
            </w:tcBorders>
            <w:shd w:val="clear" w:color="000000" w:fill="D6E7F0"/>
            <w:vAlign w:val="center"/>
            <w:hideMark/>
          </w:tcPr>
          <w:p w14:paraId="13F1DAA6" w14:textId="2A17B75F"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-90</w:t>
            </w:r>
          </w:p>
        </w:tc>
        <w:tc>
          <w:tcPr>
            <w:tcW w:w="595" w:type="dxa"/>
            <w:tcBorders>
              <w:top w:val="single" w:sz="4" w:space="0" w:color="ADD6EA"/>
              <w:left w:val="nil"/>
              <w:bottom w:val="nil"/>
              <w:right w:val="nil"/>
            </w:tcBorders>
            <w:shd w:val="clear" w:color="000000" w:fill="D6E7F0"/>
            <w:vAlign w:val="center"/>
            <w:hideMark/>
          </w:tcPr>
          <w:p w14:paraId="405DE0E8" w14:textId="0BADB7E5"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-66</w:t>
            </w:r>
          </w:p>
        </w:tc>
        <w:tc>
          <w:tcPr>
            <w:tcW w:w="596" w:type="dxa"/>
            <w:tcBorders>
              <w:top w:val="single" w:sz="4" w:space="0" w:color="ADD6EA"/>
              <w:left w:val="nil"/>
              <w:bottom w:val="nil"/>
              <w:right w:val="nil"/>
            </w:tcBorders>
            <w:shd w:val="clear" w:color="000000" w:fill="D6E7F0"/>
            <w:vAlign w:val="center"/>
            <w:hideMark/>
          </w:tcPr>
          <w:p w14:paraId="6C89EC82" w14:textId="6BD98334"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35</w:t>
            </w:r>
          </w:p>
        </w:tc>
        <w:tc>
          <w:tcPr>
            <w:tcW w:w="595" w:type="dxa"/>
            <w:tcBorders>
              <w:top w:val="single" w:sz="4" w:space="0" w:color="ADD6EA"/>
              <w:left w:val="nil"/>
              <w:bottom w:val="nil"/>
              <w:right w:val="nil"/>
            </w:tcBorders>
            <w:shd w:val="clear" w:color="000000" w:fill="D6E7F0"/>
            <w:vAlign w:val="center"/>
            <w:hideMark/>
          </w:tcPr>
          <w:p w14:paraId="02433B54" w14:textId="04ACED98"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-102</w:t>
            </w:r>
          </w:p>
        </w:tc>
        <w:tc>
          <w:tcPr>
            <w:tcW w:w="696" w:type="dxa"/>
            <w:tcBorders>
              <w:top w:val="single" w:sz="4" w:space="0" w:color="ADD6EA"/>
              <w:left w:val="nil"/>
              <w:bottom w:val="nil"/>
              <w:right w:val="nil"/>
            </w:tcBorders>
            <w:shd w:val="clear" w:color="000000" w:fill="D6E7F0"/>
            <w:vAlign w:val="center"/>
            <w:hideMark/>
          </w:tcPr>
          <w:p w14:paraId="6847C1FB" w14:textId="66CBAF7A"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36</w:t>
            </w:r>
          </w:p>
        </w:tc>
      </w:tr>
      <w:tr w:rsidR="00813545" w:rsidRPr="00173099" w14:paraId="3681C0F8" w14:textId="77777777" w:rsidTr="00696822">
        <w:trPr>
          <w:trHeight w:val="315"/>
        </w:trPr>
        <w:tc>
          <w:tcPr>
            <w:tcW w:w="3456" w:type="dxa"/>
            <w:tcBorders>
              <w:top w:val="single" w:sz="4" w:space="0" w:color="ADD6EA"/>
              <w:left w:val="nil"/>
              <w:bottom w:val="nil"/>
              <w:right w:val="nil"/>
            </w:tcBorders>
            <w:shd w:val="clear" w:color="000000" w:fill="FFFFFF"/>
            <w:vAlign w:val="center"/>
            <w:hideMark/>
          </w:tcPr>
          <w:p w14:paraId="563C0C2F" w14:textId="2DD4E9D8" w:rsidR="00813545" w:rsidRPr="00173099" w:rsidRDefault="00813545" w:rsidP="00696822">
            <w:pPr>
              <w:keepNext/>
              <w:keepLines/>
              <w:tabs>
                <w:tab w:val="clear" w:pos="567"/>
              </w:tabs>
              <w:spacing w:before="0" w:line="240" w:lineRule="auto"/>
              <w:rPr>
                <w:rFonts w:eastAsia="Times New Roman" w:cs="Open Sans Light"/>
                <w:color w:val="000000"/>
                <w:sz w:val="16"/>
                <w:szCs w:val="16"/>
                <w:lang w:eastAsia="en-AU"/>
              </w:rPr>
            </w:pPr>
            <w:r w:rsidRPr="00173099">
              <w:rPr>
                <w:rFonts w:eastAsia="Times New Roman" w:cs="Open Sans Light"/>
                <w:color w:val="000000"/>
                <w:sz w:val="16"/>
                <w:szCs w:val="16"/>
                <w:lang w:eastAsia="en-AU"/>
              </w:rPr>
              <w:t>Update regulation/development shares</w:t>
            </w:r>
          </w:p>
        </w:tc>
        <w:tc>
          <w:tcPr>
            <w:tcW w:w="600" w:type="dxa"/>
            <w:tcBorders>
              <w:top w:val="single" w:sz="4" w:space="0" w:color="ADD6EA"/>
              <w:left w:val="nil"/>
              <w:bottom w:val="nil"/>
              <w:right w:val="nil"/>
            </w:tcBorders>
            <w:shd w:val="clear" w:color="000000" w:fill="FFFFFF"/>
            <w:vAlign w:val="center"/>
            <w:hideMark/>
          </w:tcPr>
          <w:p w14:paraId="58AC5930" w14:textId="405C0037"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w:t>
            </w:r>
          </w:p>
        </w:tc>
        <w:tc>
          <w:tcPr>
            <w:tcW w:w="596" w:type="dxa"/>
            <w:tcBorders>
              <w:top w:val="single" w:sz="4" w:space="0" w:color="ADD6EA"/>
              <w:left w:val="nil"/>
              <w:bottom w:val="nil"/>
              <w:right w:val="nil"/>
            </w:tcBorders>
            <w:shd w:val="clear" w:color="000000" w:fill="FFFFFF"/>
            <w:vAlign w:val="center"/>
            <w:hideMark/>
          </w:tcPr>
          <w:p w14:paraId="66E678C7" w14:textId="078CE430"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-13</w:t>
            </w:r>
          </w:p>
        </w:tc>
        <w:tc>
          <w:tcPr>
            <w:tcW w:w="596" w:type="dxa"/>
            <w:tcBorders>
              <w:top w:val="single" w:sz="4" w:space="0" w:color="ADD6EA"/>
              <w:left w:val="nil"/>
              <w:bottom w:val="nil"/>
              <w:right w:val="nil"/>
            </w:tcBorders>
            <w:shd w:val="clear" w:color="000000" w:fill="FFFFFF"/>
            <w:vAlign w:val="center"/>
            <w:hideMark/>
          </w:tcPr>
          <w:p w14:paraId="32B44B2D" w14:textId="752EA3EA"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595" w:type="dxa"/>
            <w:tcBorders>
              <w:top w:val="single" w:sz="4" w:space="0" w:color="ADD6EA"/>
              <w:left w:val="nil"/>
              <w:bottom w:val="nil"/>
              <w:right w:val="nil"/>
            </w:tcBorders>
            <w:shd w:val="clear" w:color="000000" w:fill="FFFFFF"/>
            <w:vAlign w:val="center"/>
            <w:hideMark/>
          </w:tcPr>
          <w:p w14:paraId="49B4D1DE" w14:textId="2B7ECBEF"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54</w:t>
            </w:r>
          </w:p>
        </w:tc>
        <w:tc>
          <w:tcPr>
            <w:tcW w:w="595" w:type="dxa"/>
            <w:tcBorders>
              <w:top w:val="single" w:sz="4" w:space="0" w:color="ADD6EA"/>
              <w:left w:val="nil"/>
              <w:bottom w:val="nil"/>
              <w:right w:val="nil"/>
            </w:tcBorders>
            <w:shd w:val="clear" w:color="000000" w:fill="FFFFFF"/>
            <w:vAlign w:val="center"/>
            <w:hideMark/>
          </w:tcPr>
          <w:p w14:paraId="38E4074B" w14:textId="6A85670F"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p>
        </w:tc>
        <w:tc>
          <w:tcPr>
            <w:tcW w:w="595" w:type="dxa"/>
            <w:tcBorders>
              <w:top w:val="single" w:sz="4" w:space="0" w:color="ADD6EA"/>
              <w:left w:val="nil"/>
              <w:bottom w:val="nil"/>
              <w:right w:val="nil"/>
            </w:tcBorders>
            <w:shd w:val="clear" w:color="000000" w:fill="FFFFFF"/>
            <w:vAlign w:val="center"/>
            <w:hideMark/>
          </w:tcPr>
          <w:p w14:paraId="1EF89354" w14:textId="2A994870"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14</w:t>
            </w:r>
          </w:p>
        </w:tc>
        <w:tc>
          <w:tcPr>
            <w:tcW w:w="596" w:type="dxa"/>
            <w:tcBorders>
              <w:top w:val="single" w:sz="4" w:space="0" w:color="ADD6EA"/>
              <w:left w:val="nil"/>
              <w:bottom w:val="nil"/>
              <w:right w:val="nil"/>
            </w:tcBorders>
            <w:shd w:val="clear" w:color="000000" w:fill="FFFFFF"/>
            <w:vAlign w:val="center"/>
            <w:hideMark/>
          </w:tcPr>
          <w:p w14:paraId="4138B124" w14:textId="2DB4E2C3"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-30</w:t>
            </w:r>
          </w:p>
        </w:tc>
        <w:tc>
          <w:tcPr>
            <w:tcW w:w="595" w:type="dxa"/>
            <w:tcBorders>
              <w:top w:val="single" w:sz="4" w:space="0" w:color="ADD6EA"/>
              <w:left w:val="nil"/>
              <w:bottom w:val="nil"/>
              <w:right w:val="nil"/>
            </w:tcBorders>
            <w:shd w:val="clear" w:color="000000" w:fill="FFFFFF"/>
            <w:vAlign w:val="center"/>
            <w:hideMark/>
          </w:tcPr>
          <w:p w14:paraId="36F091B0" w14:textId="41E718CF"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53</w:t>
            </w:r>
          </w:p>
        </w:tc>
        <w:tc>
          <w:tcPr>
            <w:tcW w:w="696" w:type="dxa"/>
            <w:tcBorders>
              <w:top w:val="single" w:sz="4" w:space="0" w:color="ADD6EA"/>
              <w:left w:val="nil"/>
              <w:bottom w:val="nil"/>
              <w:right w:val="nil"/>
            </w:tcBorders>
            <w:shd w:val="clear" w:color="000000" w:fill="FFFFFF"/>
            <w:vAlign w:val="center"/>
            <w:hideMark/>
          </w:tcPr>
          <w:p w14:paraId="4611DE16" w14:textId="3F76157D"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w:t>
            </w:r>
          </w:p>
        </w:tc>
      </w:tr>
      <w:tr w:rsidR="00813545" w:rsidRPr="00173099" w14:paraId="22CB3C59" w14:textId="77777777" w:rsidTr="00696822">
        <w:trPr>
          <w:trHeight w:val="556"/>
        </w:trPr>
        <w:tc>
          <w:tcPr>
            <w:tcW w:w="3456" w:type="dxa"/>
            <w:tcBorders>
              <w:top w:val="single" w:sz="4" w:space="0" w:color="ADD6EA"/>
              <w:left w:val="nil"/>
              <w:bottom w:val="nil"/>
              <w:right w:val="nil"/>
            </w:tcBorders>
            <w:shd w:val="clear" w:color="000000" w:fill="FFFFFF"/>
            <w:vAlign w:val="center"/>
            <w:hideMark/>
          </w:tcPr>
          <w:p w14:paraId="2AD4AECE" w14:textId="3CAC66CC" w:rsidR="00813545" w:rsidRPr="00173099" w:rsidRDefault="00813545" w:rsidP="0069682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Updated measure of industry size — ABS industry output</w:t>
            </w:r>
          </w:p>
        </w:tc>
        <w:tc>
          <w:tcPr>
            <w:tcW w:w="600" w:type="dxa"/>
            <w:tcBorders>
              <w:top w:val="single" w:sz="4" w:space="0" w:color="ADD6EA"/>
              <w:left w:val="nil"/>
              <w:bottom w:val="nil"/>
              <w:right w:val="nil"/>
            </w:tcBorders>
            <w:shd w:val="clear" w:color="000000" w:fill="FFFFFF"/>
            <w:vAlign w:val="center"/>
            <w:hideMark/>
          </w:tcPr>
          <w:p w14:paraId="3C42DDF7" w14:textId="4FAEC066"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w:t>
            </w:r>
          </w:p>
        </w:tc>
        <w:tc>
          <w:tcPr>
            <w:tcW w:w="596" w:type="dxa"/>
            <w:tcBorders>
              <w:top w:val="single" w:sz="4" w:space="0" w:color="ADD6EA"/>
              <w:left w:val="nil"/>
              <w:bottom w:val="nil"/>
              <w:right w:val="nil"/>
            </w:tcBorders>
            <w:shd w:val="clear" w:color="000000" w:fill="FFFFFF"/>
            <w:vAlign w:val="center"/>
            <w:hideMark/>
          </w:tcPr>
          <w:p w14:paraId="6C4A315B" w14:textId="764592E7"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596" w:type="dxa"/>
            <w:tcBorders>
              <w:top w:val="single" w:sz="4" w:space="0" w:color="ADD6EA"/>
              <w:left w:val="nil"/>
              <w:bottom w:val="nil"/>
              <w:right w:val="nil"/>
            </w:tcBorders>
            <w:shd w:val="clear" w:color="000000" w:fill="FFFFFF"/>
            <w:vAlign w:val="center"/>
            <w:hideMark/>
          </w:tcPr>
          <w:p w14:paraId="75546E16" w14:textId="329D91A2"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w:t>
            </w:r>
          </w:p>
        </w:tc>
        <w:tc>
          <w:tcPr>
            <w:tcW w:w="595" w:type="dxa"/>
            <w:tcBorders>
              <w:top w:val="single" w:sz="4" w:space="0" w:color="ADD6EA"/>
              <w:left w:val="nil"/>
              <w:bottom w:val="nil"/>
              <w:right w:val="nil"/>
            </w:tcBorders>
            <w:shd w:val="clear" w:color="000000" w:fill="FFFFFF"/>
            <w:vAlign w:val="center"/>
            <w:hideMark/>
          </w:tcPr>
          <w:p w14:paraId="43102FEA" w14:textId="391408E6"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w:t>
            </w:r>
          </w:p>
        </w:tc>
        <w:tc>
          <w:tcPr>
            <w:tcW w:w="595" w:type="dxa"/>
            <w:tcBorders>
              <w:top w:val="single" w:sz="4" w:space="0" w:color="ADD6EA"/>
              <w:left w:val="nil"/>
              <w:bottom w:val="nil"/>
              <w:right w:val="nil"/>
            </w:tcBorders>
            <w:shd w:val="clear" w:color="000000" w:fill="FFFFFF"/>
            <w:vAlign w:val="center"/>
            <w:hideMark/>
          </w:tcPr>
          <w:p w14:paraId="5F0AE977" w14:textId="1328928C"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w:t>
            </w:r>
          </w:p>
        </w:tc>
        <w:tc>
          <w:tcPr>
            <w:tcW w:w="595" w:type="dxa"/>
            <w:tcBorders>
              <w:top w:val="single" w:sz="4" w:space="0" w:color="ADD6EA"/>
              <w:left w:val="nil"/>
              <w:bottom w:val="nil"/>
              <w:right w:val="nil"/>
            </w:tcBorders>
            <w:shd w:val="clear" w:color="000000" w:fill="FFFFFF"/>
            <w:vAlign w:val="center"/>
            <w:hideMark/>
          </w:tcPr>
          <w:p w14:paraId="40AB62AE" w14:textId="6658042D"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w:t>
            </w:r>
          </w:p>
        </w:tc>
        <w:tc>
          <w:tcPr>
            <w:tcW w:w="596" w:type="dxa"/>
            <w:tcBorders>
              <w:top w:val="single" w:sz="4" w:space="0" w:color="ADD6EA"/>
              <w:left w:val="nil"/>
              <w:bottom w:val="nil"/>
              <w:right w:val="nil"/>
            </w:tcBorders>
            <w:shd w:val="clear" w:color="000000" w:fill="FFFFFF"/>
            <w:vAlign w:val="center"/>
            <w:hideMark/>
          </w:tcPr>
          <w:p w14:paraId="09F58EFF" w14:textId="2CAEB527"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w:t>
            </w:r>
          </w:p>
        </w:tc>
        <w:tc>
          <w:tcPr>
            <w:tcW w:w="595" w:type="dxa"/>
            <w:tcBorders>
              <w:top w:val="single" w:sz="4" w:space="0" w:color="ADD6EA"/>
              <w:left w:val="nil"/>
              <w:bottom w:val="nil"/>
              <w:right w:val="nil"/>
            </w:tcBorders>
            <w:shd w:val="clear" w:color="000000" w:fill="FFFFFF"/>
            <w:vAlign w:val="center"/>
            <w:hideMark/>
          </w:tcPr>
          <w:p w14:paraId="2C7B81B0" w14:textId="51701826"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54</w:t>
            </w:r>
          </w:p>
        </w:tc>
        <w:tc>
          <w:tcPr>
            <w:tcW w:w="696" w:type="dxa"/>
            <w:tcBorders>
              <w:top w:val="single" w:sz="4" w:space="0" w:color="ADD6EA"/>
              <w:left w:val="nil"/>
              <w:bottom w:val="nil"/>
              <w:right w:val="nil"/>
            </w:tcBorders>
            <w:shd w:val="clear" w:color="000000" w:fill="FFFFFF"/>
            <w:vAlign w:val="center"/>
            <w:hideMark/>
          </w:tcPr>
          <w:p w14:paraId="192B077E" w14:textId="4F7D9D3D" w:rsidR="00813545" w:rsidRPr="00173099" w:rsidRDefault="00813545" w:rsidP="00442638">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w:t>
            </w:r>
          </w:p>
        </w:tc>
      </w:tr>
      <w:tr w:rsidR="00813545" w:rsidRPr="00173099" w14:paraId="2EF79EDF" w14:textId="77777777" w:rsidTr="00696822">
        <w:trPr>
          <w:trHeight w:val="318"/>
        </w:trPr>
        <w:tc>
          <w:tcPr>
            <w:tcW w:w="3456" w:type="dxa"/>
            <w:tcBorders>
              <w:top w:val="single" w:sz="4" w:space="0" w:color="ADD6EA"/>
              <w:left w:val="nil"/>
              <w:bottom w:val="single" w:sz="4" w:space="0" w:color="ADD6EA"/>
              <w:right w:val="nil"/>
            </w:tcBorders>
            <w:shd w:val="clear" w:color="000000" w:fill="D6E7F0"/>
            <w:vAlign w:val="center"/>
            <w:hideMark/>
          </w:tcPr>
          <w:p w14:paraId="69D6F86C" w14:textId="77777777" w:rsidR="00813545" w:rsidRPr="00173099" w:rsidRDefault="00813545" w:rsidP="00696822">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173099">
              <w:rPr>
                <w:rFonts w:ascii="Open Sans Semibold" w:eastAsia="Times New Roman" w:hAnsi="Open Sans Semibold" w:cs="Open Sans Semibold"/>
                <w:color w:val="000000"/>
                <w:sz w:val="16"/>
                <w:szCs w:val="16"/>
                <w:lang w:eastAsia="en-AU"/>
              </w:rPr>
              <w:t>Total</w:t>
            </w:r>
          </w:p>
        </w:tc>
        <w:tc>
          <w:tcPr>
            <w:tcW w:w="600" w:type="dxa"/>
            <w:tcBorders>
              <w:top w:val="single" w:sz="4" w:space="0" w:color="ADD6EA"/>
              <w:left w:val="nil"/>
              <w:bottom w:val="single" w:sz="4" w:space="0" w:color="ADD6EA"/>
              <w:right w:val="nil"/>
            </w:tcBorders>
            <w:shd w:val="clear" w:color="000000" w:fill="D6E7F0"/>
            <w:vAlign w:val="center"/>
            <w:hideMark/>
          </w:tcPr>
          <w:p w14:paraId="77053C1F" w14:textId="7EF4006B"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35</w:t>
            </w:r>
          </w:p>
        </w:tc>
        <w:tc>
          <w:tcPr>
            <w:tcW w:w="596" w:type="dxa"/>
            <w:tcBorders>
              <w:top w:val="single" w:sz="4" w:space="0" w:color="ADD6EA"/>
              <w:left w:val="nil"/>
              <w:bottom w:val="single" w:sz="4" w:space="0" w:color="ADD6EA"/>
              <w:right w:val="nil"/>
            </w:tcBorders>
            <w:shd w:val="clear" w:color="000000" w:fill="D6E7F0"/>
            <w:vAlign w:val="center"/>
            <w:hideMark/>
          </w:tcPr>
          <w:p w14:paraId="1EE058E4" w14:textId="161E48B9"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64</w:t>
            </w:r>
          </w:p>
        </w:tc>
        <w:tc>
          <w:tcPr>
            <w:tcW w:w="596" w:type="dxa"/>
            <w:tcBorders>
              <w:top w:val="single" w:sz="4" w:space="0" w:color="ADD6EA"/>
              <w:left w:val="nil"/>
              <w:bottom w:val="single" w:sz="4" w:space="0" w:color="ADD6EA"/>
              <w:right w:val="nil"/>
            </w:tcBorders>
            <w:shd w:val="clear" w:color="000000" w:fill="D6E7F0"/>
            <w:vAlign w:val="center"/>
            <w:hideMark/>
          </w:tcPr>
          <w:p w14:paraId="1FBEDE66" w14:textId="6B81BB96"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-73</w:t>
            </w:r>
          </w:p>
        </w:tc>
        <w:tc>
          <w:tcPr>
            <w:tcW w:w="595" w:type="dxa"/>
            <w:tcBorders>
              <w:top w:val="single" w:sz="4" w:space="0" w:color="ADD6EA"/>
              <w:left w:val="nil"/>
              <w:bottom w:val="single" w:sz="4" w:space="0" w:color="ADD6EA"/>
              <w:right w:val="nil"/>
            </w:tcBorders>
            <w:shd w:val="clear" w:color="000000" w:fill="D6E7F0"/>
            <w:vAlign w:val="center"/>
            <w:hideMark/>
          </w:tcPr>
          <w:p w14:paraId="7866B20A" w14:textId="6E1D79E9"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-42</w:t>
            </w:r>
          </w:p>
        </w:tc>
        <w:tc>
          <w:tcPr>
            <w:tcW w:w="595" w:type="dxa"/>
            <w:tcBorders>
              <w:top w:val="single" w:sz="4" w:space="0" w:color="ADD6EA"/>
              <w:left w:val="nil"/>
              <w:bottom w:val="single" w:sz="4" w:space="0" w:color="ADD6EA"/>
              <w:right w:val="nil"/>
            </w:tcBorders>
            <w:shd w:val="clear" w:color="000000" w:fill="D6E7F0"/>
            <w:vAlign w:val="center"/>
            <w:hideMark/>
          </w:tcPr>
          <w:p w14:paraId="16C9124F" w14:textId="160122A2"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-97</w:t>
            </w:r>
          </w:p>
        </w:tc>
        <w:tc>
          <w:tcPr>
            <w:tcW w:w="595" w:type="dxa"/>
            <w:tcBorders>
              <w:top w:val="single" w:sz="4" w:space="0" w:color="ADD6EA"/>
              <w:left w:val="nil"/>
              <w:bottom w:val="single" w:sz="4" w:space="0" w:color="ADD6EA"/>
              <w:right w:val="nil"/>
            </w:tcBorders>
            <w:shd w:val="clear" w:color="000000" w:fill="D6E7F0"/>
            <w:vAlign w:val="center"/>
            <w:hideMark/>
          </w:tcPr>
          <w:p w14:paraId="3AD03119" w14:textId="739B7E67"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-62</w:t>
            </w:r>
          </w:p>
        </w:tc>
        <w:tc>
          <w:tcPr>
            <w:tcW w:w="596" w:type="dxa"/>
            <w:tcBorders>
              <w:top w:val="single" w:sz="4" w:space="0" w:color="ADD6EA"/>
              <w:left w:val="nil"/>
              <w:bottom w:val="single" w:sz="4" w:space="0" w:color="ADD6EA"/>
              <w:right w:val="nil"/>
            </w:tcBorders>
            <w:shd w:val="clear" w:color="000000" w:fill="D6E7F0"/>
            <w:vAlign w:val="center"/>
            <w:hideMark/>
          </w:tcPr>
          <w:p w14:paraId="5FF86219" w14:textId="3FD56918"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-7</w:t>
            </w:r>
          </w:p>
        </w:tc>
        <w:tc>
          <w:tcPr>
            <w:tcW w:w="595" w:type="dxa"/>
            <w:tcBorders>
              <w:top w:val="single" w:sz="4" w:space="0" w:color="ADD6EA"/>
              <w:left w:val="nil"/>
              <w:bottom w:val="single" w:sz="4" w:space="0" w:color="ADD6EA"/>
              <w:right w:val="nil"/>
            </w:tcBorders>
            <w:shd w:val="clear" w:color="000000" w:fill="D6E7F0"/>
            <w:vAlign w:val="center"/>
            <w:hideMark/>
          </w:tcPr>
          <w:p w14:paraId="56D84700" w14:textId="66F0A58A"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5</w:t>
            </w:r>
          </w:p>
        </w:tc>
        <w:tc>
          <w:tcPr>
            <w:tcW w:w="696" w:type="dxa"/>
            <w:tcBorders>
              <w:top w:val="single" w:sz="4" w:space="0" w:color="ADD6EA"/>
              <w:left w:val="nil"/>
              <w:bottom w:val="single" w:sz="4" w:space="0" w:color="ADD6EA"/>
              <w:right w:val="nil"/>
            </w:tcBorders>
            <w:shd w:val="clear" w:color="000000" w:fill="D6E7F0"/>
            <w:vAlign w:val="center"/>
            <w:hideMark/>
          </w:tcPr>
          <w:p w14:paraId="4228B6BF" w14:textId="0AEFDA51" w:rsidR="00813545" w:rsidRPr="00173099" w:rsidRDefault="00813545" w:rsidP="0044263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28</w:t>
            </w:r>
          </w:p>
        </w:tc>
      </w:tr>
    </w:tbl>
    <w:p w14:paraId="1ADAE437" w14:textId="64645E6B" w:rsidR="005A7F4B" w:rsidRDefault="005A7F4B" w:rsidP="001C3220">
      <w:pPr>
        <w:pStyle w:val="CGC2025TableNote"/>
        <w:tabs>
          <w:tab w:val="clear" w:pos="567"/>
          <w:tab w:val="clear" w:pos="680"/>
          <w:tab w:val="left" w:pos="709"/>
        </w:tabs>
        <w:ind w:left="709" w:hanging="596"/>
      </w:pPr>
      <w:r w:rsidRPr="006633C9">
        <w:t xml:space="preserve">Note: </w:t>
      </w:r>
      <w:r w:rsidR="001C3220">
        <w:tab/>
      </w:r>
      <w:r w:rsidR="001C3220">
        <w:tab/>
      </w:r>
      <w:r w:rsidRPr="006633C9">
        <w:t>Based on no change to either the wage costs assessment or the measure of socio-economic status. The effect of these changes is shown in the wage costs and socio-economic status chapters.</w:t>
      </w:r>
      <w:r>
        <w:t xml:space="preserve"> </w:t>
      </w:r>
    </w:p>
    <w:p w14:paraId="5A71C2E8" w14:textId="77777777" w:rsidR="005A7F4B" w:rsidRDefault="005A7F4B" w:rsidP="001C3220">
      <w:pPr>
        <w:pStyle w:val="CGC2025TableNote"/>
        <w:tabs>
          <w:tab w:val="clear" w:pos="567"/>
          <w:tab w:val="clear" w:pos="680"/>
          <w:tab w:val="left" w:pos="709"/>
        </w:tabs>
        <w:ind w:left="709" w:firstLine="0"/>
      </w:pPr>
      <w:r w:rsidRPr="006633C9">
        <w:t>The data included in the table have not been subject to full quality assurance processes and as such, should be treated as indicative only.</w:t>
      </w:r>
    </w:p>
    <w:p w14:paraId="594F2F92" w14:textId="77777777" w:rsidR="005A7F4B" w:rsidRDefault="005A7F4B" w:rsidP="001C3220">
      <w:pPr>
        <w:pStyle w:val="CGC2025TableNote"/>
        <w:tabs>
          <w:tab w:val="clear" w:pos="567"/>
          <w:tab w:val="clear" w:pos="680"/>
          <w:tab w:val="left" w:pos="851"/>
          <w:tab w:val="left" w:pos="993"/>
        </w:tabs>
        <w:ind w:left="709" w:firstLine="0"/>
      </w:pPr>
      <w:r w:rsidRPr="00580480">
        <w:t xml:space="preserve">Indicative GST impacts are provided for illustrative purposes only and should not be used to predict impacts on GST distribution for 2025-26. </w:t>
      </w:r>
    </w:p>
    <w:p w14:paraId="06B0F857" w14:textId="384C6C89" w:rsidR="00456AAD" w:rsidRPr="00E743C2" w:rsidRDefault="00456AAD" w:rsidP="00456AAD">
      <w:pPr>
        <w:pStyle w:val="CGC2025ParaNumbers"/>
      </w:pPr>
      <w:r w:rsidRPr="00E743C2">
        <w:t xml:space="preserve">The indicative GST impact of the new methods also includes revisions to the average state business regulation and business development weights from the 2020 Review using data provided by the states. The weights are presented in </w:t>
      </w:r>
      <w:r w:rsidR="001B5446">
        <w:t>Table 4</w:t>
      </w:r>
      <w:r w:rsidRPr="00E743C2">
        <w:t>.</w:t>
      </w:r>
    </w:p>
    <w:p w14:paraId="5C3E06DD" w14:textId="14E2D9D7" w:rsidR="00456AAD" w:rsidRPr="00E743C2" w:rsidRDefault="00456AAD" w:rsidP="00456AAD">
      <w:pPr>
        <w:pStyle w:val="CGC2025ParaNumbers"/>
      </w:pPr>
      <w:r w:rsidRPr="00E743C2">
        <w:t xml:space="preserve">Excluding the impact </w:t>
      </w:r>
      <w:r w:rsidR="00C92CED">
        <w:t>of</w:t>
      </w:r>
      <w:r w:rsidRPr="00E743C2">
        <w:t xml:space="preserve"> assessing COVID-19 business support, under the proposed new methods, </w:t>
      </w:r>
      <w:r w:rsidR="006E344A">
        <w:t xml:space="preserve">the GST distributed to </w:t>
      </w:r>
      <w:r w:rsidRPr="00E743C2">
        <w:t>Western</w:t>
      </w:r>
      <w:r w:rsidR="00B237BF">
        <w:t> </w:t>
      </w:r>
      <w:r w:rsidRPr="00E743C2">
        <w:t xml:space="preserve">Australia and </w:t>
      </w:r>
      <w:r w:rsidR="00D450DE">
        <w:t xml:space="preserve">the </w:t>
      </w:r>
      <w:r w:rsidRPr="00E743C2">
        <w:t>Northern</w:t>
      </w:r>
      <w:r w:rsidR="00B237BF">
        <w:t> </w:t>
      </w:r>
      <w:r w:rsidRPr="00E743C2">
        <w:t xml:space="preserve">Territory will </w:t>
      </w:r>
      <w:r w:rsidR="006E344A">
        <w:t>increase</w:t>
      </w:r>
      <w:r w:rsidRPr="00E743C2">
        <w:t>. In the case of Western</w:t>
      </w:r>
      <w:r w:rsidR="00B237BF">
        <w:t> </w:t>
      </w:r>
      <w:r w:rsidRPr="00E743C2">
        <w:t>Australia, this is the result of the update to the mining business regulation and development weights (</w:t>
      </w:r>
      <w:r w:rsidR="001B5446">
        <w:t>Table 4</w:t>
      </w:r>
      <w:r w:rsidRPr="00E743C2">
        <w:t>). The increase in the weight of mining regulation compared to mining business development will lead to an increase in assessed mining regulation spending, and a reduction in the equal per capita assessed mining business development expenditure. The assessed need for mining regulation in Western</w:t>
      </w:r>
      <w:r w:rsidR="00E61CE2">
        <w:t> </w:t>
      </w:r>
      <w:r w:rsidRPr="00E743C2">
        <w:t>Australia is significantly higher than other states reflecting the large scale of the mining industry in the state.</w:t>
      </w:r>
    </w:p>
    <w:p w14:paraId="71D9AF67" w14:textId="30CD97D5" w:rsidR="00100878" w:rsidRPr="00E743C2" w:rsidRDefault="00203069" w:rsidP="00203069">
      <w:pPr>
        <w:pStyle w:val="CGC2025ParaNumbers"/>
      </w:pPr>
      <w:r w:rsidRPr="00E743C2">
        <w:t>The Northern</w:t>
      </w:r>
      <w:r w:rsidR="00E61CE2">
        <w:t> </w:t>
      </w:r>
      <w:r w:rsidRPr="00E743C2">
        <w:t>Territory will also have an increase in</w:t>
      </w:r>
      <w:r w:rsidR="005A045D">
        <w:t xml:space="preserve"> its GST distribution</w:t>
      </w:r>
      <w:r w:rsidRPr="00E743C2">
        <w:t xml:space="preserve"> </w:t>
      </w:r>
      <w:r w:rsidR="007263C4">
        <w:t xml:space="preserve">because of </w:t>
      </w:r>
      <w:r w:rsidRPr="00E743C2">
        <w:t>the change in business regulation and development weights for agriculture and mining.</w:t>
      </w:r>
    </w:p>
    <w:p w14:paraId="020F0DD8" w14:textId="05DD15E4" w:rsidR="006938E2" w:rsidRPr="00E743C2" w:rsidRDefault="007C4F39" w:rsidP="006938E2">
      <w:pPr>
        <w:pStyle w:val="CGC2025ParaNumbers"/>
      </w:pPr>
      <w:r>
        <w:t xml:space="preserve">In addition, </w:t>
      </w:r>
      <w:r w:rsidRPr="00E743C2">
        <w:t>the change in the driver of business regulation to the volume of industry output</w:t>
      </w:r>
      <w:r>
        <w:t xml:space="preserve"> will also increase the GST distribution to</w:t>
      </w:r>
      <w:r w:rsidRPr="00E743C2">
        <w:t xml:space="preserve"> </w:t>
      </w:r>
      <w:r>
        <w:t>t</w:t>
      </w:r>
      <w:r w:rsidR="006938E2" w:rsidRPr="00E743C2">
        <w:t>he Northern Territory.</w:t>
      </w:r>
      <w:r w:rsidR="00E13F9D">
        <w:t xml:space="preserve"> </w:t>
      </w:r>
      <w:r w:rsidR="006938E2" w:rsidRPr="00E743C2">
        <w:t>This has resulted in an increase in the share of national agricultural and mining production occurring in the Northern</w:t>
      </w:r>
      <w:r w:rsidR="00B237BF">
        <w:t> </w:t>
      </w:r>
      <w:r w:rsidR="006938E2" w:rsidRPr="00E743C2">
        <w:t>Territory.</w:t>
      </w:r>
    </w:p>
    <w:p w14:paraId="1E4E5390" w14:textId="012FADCE" w:rsidR="00100878" w:rsidRDefault="00100878" w:rsidP="00084161">
      <w:pPr>
        <w:pStyle w:val="CGC2025Caption"/>
        <w:keepNext/>
        <w:tabs>
          <w:tab w:val="left" w:pos="1134"/>
        </w:tabs>
      </w:pPr>
      <w:bookmarkStart w:id="16" w:name="_Ref165640917"/>
      <w:r>
        <w:t xml:space="preserve">Table </w:t>
      </w:r>
      <w:r>
        <w:fldChar w:fldCharType="begin"/>
      </w:r>
      <w:r>
        <w:instrText>SEQ Table \* ARABIC</w:instrText>
      </w:r>
      <w:r>
        <w:fldChar w:fldCharType="separate"/>
      </w:r>
      <w:r w:rsidR="00796554">
        <w:rPr>
          <w:noProof/>
        </w:rPr>
        <w:t>4</w:t>
      </w:r>
      <w:r>
        <w:fldChar w:fldCharType="end"/>
      </w:r>
      <w:bookmarkEnd w:id="16"/>
      <w:r>
        <w:tab/>
        <w:t>Average state business regulation and business development weights</w:t>
      </w:r>
    </w:p>
    <w:tbl>
      <w:tblPr>
        <w:tblW w:w="8931" w:type="dxa"/>
        <w:tblCellMar>
          <w:left w:w="28" w:type="dxa"/>
          <w:right w:w="28" w:type="dxa"/>
        </w:tblCellMar>
        <w:tblLook w:val="04A0" w:firstRow="1" w:lastRow="0" w:firstColumn="1" w:lastColumn="0" w:noHBand="0" w:noVBand="1"/>
      </w:tblPr>
      <w:tblGrid>
        <w:gridCol w:w="4265"/>
        <w:gridCol w:w="1590"/>
        <w:gridCol w:w="1590"/>
        <w:gridCol w:w="1486"/>
      </w:tblGrid>
      <w:tr w:rsidR="00100878" w:rsidRPr="001D38C2" w14:paraId="335755A0" w14:textId="77777777" w:rsidTr="00696822">
        <w:trPr>
          <w:trHeight w:val="467"/>
        </w:trPr>
        <w:tc>
          <w:tcPr>
            <w:tcW w:w="4265" w:type="dxa"/>
            <w:tcBorders>
              <w:top w:val="single" w:sz="4" w:space="0" w:color="ADD6EA"/>
              <w:left w:val="nil"/>
              <w:bottom w:val="single" w:sz="4" w:space="0" w:color="ADD6EA"/>
              <w:right w:val="nil"/>
            </w:tcBorders>
            <w:shd w:val="clear" w:color="auto" w:fill="006991"/>
            <w:noWrap/>
            <w:vAlign w:val="center"/>
          </w:tcPr>
          <w:p w14:paraId="3DE87E39" w14:textId="77777777" w:rsidR="00100878" w:rsidRPr="001D38C2" w:rsidRDefault="0010087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p>
        </w:tc>
        <w:tc>
          <w:tcPr>
            <w:tcW w:w="1590" w:type="dxa"/>
            <w:tcBorders>
              <w:top w:val="single" w:sz="4" w:space="0" w:color="ADD6EA"/>
              <w:left w:val="nil"/>
              <w:bottom w:val="single" w:sz="4" w:space="0" w:color="ADD6EA"/>
              <w:right w:val="nil"/>
            </w:tcBorders>
            <w:shd w:val="clear" w:color="auto" w:fill="006991"/>
            <w:noWrap/>
            <w:vAlign w:val="center"/>
          </w:tcPr>
          <w:p w14:paraId="1B3F326B" w14:textId="77777777" w:rsidR="00100878" w:rsidRPr="001D38C2" w:rsidRDefault="00100878" w:rsidP="0069682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FFFFFF"/>
                <w:sz w:val="16"/>
                <w:szCs w:val="16"/>
                <w:lang w:eastAsia="en-AU"/>
              </w:rPr>
              <w:t>2010 Review</w:t>
            </w:r>
          </w:p>
        </w:tc>
        <w:tc>
          <w:tcPr>
            <w:tcW w:w="1590" w:type="dxa"/>
            <w:tcBorders>
              <w:top w:val="single" w:sz="4" w:space="0" w:color="ADD6EA"/>
              <w:left w:val="nil"/>
              <w:bottom w:val="single" w:sz="4" w:space="0" w:color="ADD6EA"/>
              <w:right w:val="nil"/>
            </w:tcBorders>
            <w:shd w:val="clear" w:color="auto" w:fill="006991"/>
            <w:vAlign w:val="center"/>
          </w:tcPr>
          <w:p w14:paraId="627DE0F3" w14:textId="77777777" w:rsidR="00100878" w:rsidRPr="001D38C2" w:rsidRDefault="00100878" w:rsidP="0069682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FFFFFF"/>
                <w:sz w:val="16"/>
                <w:szCs w:val="16"/>
                <w:lang w:eastAsia="en-AU"/>
              </w:rPr>
              <w:t>2020 Review</w:t>
            </w:r>
          </w:p>
        </w:tc>
        <w:tc>
          <w:tcPr>
            <w:tcW w:w="1486" w:type="dxa"/>
            <w:tcBorders>
              <w:top w:val="single" w:sz="4" w:space="0" w:color="ADD6EA"/>
              <w:left w:val="nil"/>
              <w:bottom w:val="single" w:sz="4" w:space="0" w:color="ADD6EA"/>
              <w:right w:val="nil"/>
            </w:tcBorders>
            <w:shd w:val="clear" w:color="auto" w:fill="006991"/>
            <w:vAlign w:val="center"/>
          </w:tcPr>
          <w:p w14:paraId="122BBF52" w14:textId="77777777" w:rsidR="00100878" w:rsidRPr="001D38C2" w:rsidRDefault="00100878" w:rsidP="0069682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FFFFFF"/>
                <w:sz w:val="16"/>
                <w:szCs w:val="16"/>
                <w:lang w:eastAsia="en-AU"/>
              </w:rPr>
              <w:t>202</w:t>
            </w:r>
            <w:r>
              <w:rPr>
                <w:rFonts w:ascii="Open Sans Semibold" w:eastAsia="Times New Roman" w:hAnsi="Open Sans Semibold" w:cs="Open Sans Semibold"/>
                <w:color w:val="FFFFFF"/>
                <w:sz w:val="16"/>
                <w:szCs w:val="16"/>
                <w:lang w:eastAsia="en-AU"/>
              </w:rPr>
              <w:t>5</w:t>
            </w:r>
            <w:r w:rsidRPr="001D38C2">
              <w:rPr>
                <w:rFonts w:ascii="Open Sans Semibold" w:eastAsia="Times New Roman" w:hAnsi="Open Sans Semibold" w:cs="Open Sans Semibold"/>
                <w:color w:val="FFFFFF"/>
                <w:sz w:val="16"/>
                <w:szCs w:val="16"/>
                <w:lang w:eastAsia="en-AU"/>
              </w:rPr>
              <w:t xml:space="preserve"> Review</w:t>
            </w:r>
          </w:p>
        </w:tc>
      </w:tr>
      <w:tr w:rsidR="00100878" w:rsidRPr="001D38C2" w14:paraId="1970E73F" w14:textId="77777777" w:rsidTr="00696822">
        <w:trPr>
          <w:trHeight w:val="258"/>
        </w:trPr>
        <w:tc>
          <w:tcPr>
            <w:tcW w:w="4265" w:type="dxa"/>
            <w:tcBorders>
              <w:top w:val="single" w:sz="4" w:space="0" w:color="ADD6EA"/>
              <w:left w:val="nil"/>
              <w:bottom w:val="single" w:sz="4" w:space="0" w:color="ADD6EA"/>
              <w:right w:val="nil"/>
            </w:tcBorders>
            <w:shd w:val="clear" w:color="000000" w:fill="B6D5E4"/>
            <w:noWrap/>
            <w:vAlign w:val="center"/>
          </w:tcPr>
          <w:p w14:paraId="387CB4BD" w14:textId="77777777" w:rsidR="00100878" w:rsidRPr="001D38C2" w:rsidRDefault="0010087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 </w:t>
            </w:r>
          </w:p>
        </w:tc>
        <w:tc>
          <w:tcPr>
            <w:tcW w:w="1590" w:type="dxa"/>
            <w:tcBorders>
              <w:top w:val="single" w:sz="4" w:space="0" w:color="ADD6EA"/>
              <w:left w:val="nil"/>
              <w:bottom w:val="single" w:sz="4" w:space="0" w:color="ADD6EA"/>
              <w:right w:val="nil"/>
            </w:tcBorders>
            <w:shd w:val="clear" w:color="000000" w:fill="B6D5E4"/>
            <w:noWrap/>
            <w:vAlign w:val="center"/>
          </w:tcPr>
          <w:p w14:paraId="232E99CB" w14:textId="77777777" w:rsidR="00100878" w:rsidRPr="001D38C2" w:rsidRDefault="00100878" w:rsidP="0069682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c>
          <w:tcPr>
            <w:tcW w:w="1590" w:type="dxa"/>
            <w:tcBorders>
              <w:top w:val="single" w:sz="4" w:space="0" w:color="ADD6EA"/>
              <w:left w:val="nil"/>
              <w:bottom w:val="single" w:sz="4" w:space="0" w:color="ADD6EA"/>
              <w:right w:val="nil"/>
            </w:tcBorders>
            <w:shd w:val="clear" w:color="000000" w:fill="B6D5E4"/>
            <w:vAlign w:val="center"/>
          </w:tcPr>
          <w:p w14:paraId="4DCEC023" w14:textId="77777777" w:rsidR="00100878" w:rsidRPr="001D38C2" w:rsidRDefault="00100878" w:rsidP="0069682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c>
          <w:tcPr>
            <w:tcW w:w="1486" w:type="dxa"/>
            <w:tcBorders>
              <w:top w:val="single" w:sz="4" w:space="0" w:color="ADD6EA"/>
              <w:left w:val="nil"/>
              <w:bottom w:val="single" w:sz="4" w:space="0" w:color="ADD6EA"/>
              <w:right w:val="nil"/>
            </w:tcBorders>
            <w:shd w:val="clear" w:color="000000" w:fill="B6D5E4"/>
            <w:vAlign w:val="center"/>
          </w:tcPr>
          <w:p w14:paraId="0FADCBD2" w14:textId="77777777" w:rsidR="00100878" w:rsidRPr="001D38C2" w:rsidRDefault="00100878" w:rsidP="0069682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r>
      <w:tr w:rsidR="00100878" w:rsidRPr="001D38C2" w14:paraId="61BEF3DA" w14:textId="77777777" w:rsidTr="00696822">
        <w:trPr>
          <w:trHeight w:val="314"/>
        </w:trPr>
        <w:tc>
          <w:tcPr>
            <w:tcW w:w="4265" w:type="dxa"/>
            <w:tcBorders>
              <w:top w:val="nil"/>
              <w:left w:val="nil"/>
              <w:bottom w:val="single" w:sz="4" w:space="0" w:color="ADD6EA"/>
              <w:right w:val="nil"/>
            </w:tcBorders>
            <w:shd w:val="clear" w:color="000000" w:fill="FFFFFF"/>
            <w:vAlign w:val="center"/>
            <w:hideMark/>
          </w:tcPr>
          <w:p w14:paraId="1B6418F5" w14:textId="77777777" w:rsidR="00100878" w:rsidRPr="001D38C2" w:rsidRDefault="00100878" w:rsidP="00696822">
            <w:pPr>
              <w:keepNext/>
              <w:tabs>
                <w:tab w:val="clear" w:pos="567"/>
              </w:tabs>
              <w:spacing w:before="0" w:line="240" w:lineRule="auto"/>
              <w:rPr>
                <w:rFonts w:ascii="Open Sans Semibold" w:eastAsia="Times New Roman" w:hAnsi="Open Sans Semibold" w:cs="Open Sans Semibold"/>
                <w:sz w:val="16"/>
                <w:szCs w:val="16"/>
                <w:lang w:eastAsia="en-AU"/>
              </w:rPr>
            </w:pPr>
            <w:r w:rsidRPr="001D38C2">
              <w:rPr>
                <w:rFonts w:ascii="Open Sans Semibold" w:eastAsia="Times New Roman" w:hAnsi="Open Sans Semibold" w:cs="Open Sans Semibold"/>
                <w:sz w:val="16"/>
                <w:szCs w:val="16"/>
                <w:lang w:eastAsia="en-AU"/>
              </w:rPr>
              <w:t>Agriculture</w:t>
            </w:r>
          </w:p>
        </w:tc>
        <w:tc>
          <w:tcPr>
            <w:tcW w:w="1590" w:type="dxa"/>
            <w:tcBorders>
              <w:top w:val="nil"/>
              <w:left w:val="nil"/>
              <w:bottom w:val="single" w:sz="4" w:space="0" w:color="ADD6EA"/>
              <w:right w:val="nil"/>
            </w:tcBorders>
            <w:shd w:val="clear" w:color="000000" w:fill="FFFFFF"/>
            <w:vAlign w:val="bottom"/>
            <w:hideMark/>
          </w:tcPr>
          <w:p w14:paraId="6A1E23E7" w14:textId="77777777" w:rsidR="00100878" w:rsidRPr="001D38C2" w:rsidRDefault="00100878">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w:t>
            </w:r>
          </w:p>
        </w:tc>
        <w:tc>
          <w:tcPr>
            <w:tcW w:w="1590" w:type="dxa"/>
            <w:tcBorders>
              <w:top w:val="nil"/>
              <w:left w:val="nil"/>
              <w:bottom w:val="single" w:sz="4" w:space="0" w:color="ADD6EA"/>
              <w:right w:val="nil"/>
            </w:tcBorders>
            <w:shd w:val="clear" w:color="000000" w:fill="FFFFFF"/>
            <w:vAlign w:val="bottom"/>
          </w:tcPr>
          <w:p w14:paraId="215437E7" w14:textId="77777777" w:rsidR="00100878" w:rsidRPr="001D38C2" w:rsidRDefault="00100878">
            <w:pPr>
              <w:keepNext/>
              <w:tabs>
                <w:tab w:val="clear" w:pos="567"/>
              </w:tabs>
              <w:spacing w:before="0" w:line="240" w:lineRule="auto"/>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1486" w:type="dxa"/>
            <w:tcBorders>
              <w:top w:val="nil"/>
              <w:left w:val="nil"/>
              <w:bottom w:val="single" w:sz="4" w:space="0" w:color="ADD6EA"/>
              <w:right w:val="nil"/>
            </w:tcBorders>
            <w:shd w:val="clear" w:color="000000" w:fill="FFFFFF"/>
            <w:vAlign w:val="bottom"/>
          </w:tcPr>
          <w:p w14:paraId="36F14A5F" w14:textId="77777777" w:rsidR="00100878" w:rsidRPr="001D38C2" w:rsidRDefault="00100878">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color w:val="000000"/>
                <w:sz w:val="16"/>
                <w:szCs w:val="16"/>
                <w:lang w:eastAsia="en-AU"/>
              </w:rPr>
              <w:t> </w:t>
            </w:r>
          </w:p>
        </w:tc>
      </w:tr>
      <w:tr w:rsidR="00100878" w:rsidRPr="001D38C2" w14:paraId="3704B3D4" w14:textId="77777777" w:rsidTr="00696822">
        <w:trPr>
          <w:trHeight w:val="314"/>
        </w:trPr>
        <w:tc>
          <w:tcPr>
            <w:tcW w:w="4265" w:type="dxa"/>
            <w:tcBorders>
              <w:top w:val="nil"/>
              <w:left w:val="nil"/>
              <w:bottom w:val="single" w:sz="4" w:space="0" w:color="ADD6EA"/>
              <w:right w:val="nil"/>
            </w:tcBorders>
            <w:shd w:val="clear" w:color="000000" w:fill="FFFFFF"/>
            <w:vAlign w:val="center"/>
            <w:hideMark/>
          </w:tcPr>
          <w:p w14:paraId="759DEE20" w14:textId="77777777" w:rsidR="00100878" w:rsidRPr="001D38C2" w:rsidRDefault="00100878" w:rsidP="00696822">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xml:space="preserve">   Regulation</w:t>
            </w:r>
          </w:p>
        </w:tc>
        <w:tc>
          <w:tcPr>
            <w:tcW w:w="1590" w:type="dxa"/>
            <w:tcBorders>
              <w:top w:val="nil"/>
              <w:left w:val="nil"/>
              <w:bottom w:val="single" w:sz="4" w:space="0" w:color="ADD6EA"/>
              <w:right w:val="nil"/>
            </w:tcBorders>
            <w:shd w:val="clear" w:color="000000" w:fill="FFFFFF"/>
            <w:vAlign w:val="center"/>
            <w:hideMark/>
          </w:tcPr>
          <w:p w14:paraId="46C52C19" w14:textId="77777777" w:rsidR="00100878" w:rsidRPr="001D38C2" w:rsidRDefault="00100878" w:rsidP="00696822">
            <w:pPr>
              <w:keepNext/>
              <w:tabs>
                <w:tab w:val="clear" w:pos="567"/>
              </w:tabs>
              <w:spacing w:before="0" w:line="240" w:lineRule="auto"/>
              <w:jc w:val="right"/>
              <w:rPr>
                <w:rFonts w:eastAsia="Times New Roman" w:cs="Open Sans Light"/>
                <w:sz w:val="16"/>
                <w:szCs w:val="16"/>
                <w:lang w:eastAsia="en-AU"/>
              </w:rPr>
            </w:pPr>
            <w:r w:rsidRPr="001D38C2">
              <w:rPr>
                <w:rFonts w:eastAsia="Times New Roman" w:cs="Open Sans Light"/>
                <w:sz w:val="16"/>
                <w:szCs w:val="16"/>
                <w:lang w:eastAsia="en-AU"/>
              </w:rPr>
              <w:t>50</w:t>
            </w:r>
          </w:p>
        </w:tc>
        <w:tc>
          <w:tcPr>
            <w:tcW w:w="1590" w:type="dxa"/>
            <w:tcBorders>
              <w:top w:val="nil"/>
              <w:left w:val="nil"/>
              <w:bottom w:val="single" w:sz="4" w:space="0" w:color="ADD6EA"/>
              <w:right w:val="nil"/>
            </w:tcBorders>
            <w:shd w:val="clear" w:color="000000" w:fill="FFFFFF"/>
            <w:vAlign w:val="center"/>
          </w:tcPr>
          <w:p w14:paraId="15399945" w14:textId="77777777" w:rsidR="00100878" w:rsidRPr="001D38C2" w:rsidRDefault="00100878" w:rsidP="00696822">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50</w:t>
            </w:r>
          </w:p>
        </w:tc>
        <w:tc>
          <w:tcPr>
            <w:tcW w:w="1486" w:type="dxa"/>
            <w:tcBorders>
              <w:top w:val="nil"/>
              <w:left w:val="nil"/>
              <w:bottom w:val="single" w:sz="4" w:space="0" w:color="ADD6EA"/>
              <w:right w:val="nil"/>
            </w:tcBorders>
            <w:shd w:val="clear" w:color="000000" w:fill="FFFFFF"/>
            <w:vAlign w:val="center"/>
          </w:tcPr>
          <w:p w14:paraId="5DB9ABE7" w14:textId="77777777" w:rsidR="00100878" w:rsidRPr="001D38C2" w:rsidRDefault="00100878" w:rsidP="00696822">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63</w:t>
            </w:r>
          </w:p>
        </w:tc>
      </w:tr>
      <w:tr w:rsidR="00100878" w:rsidRPr="001D38C2" w14:paraId="202B664F" w14:textId="77777777" w:rsidTr="00696822">
        <w:trPr>
          <w:trHeight w:val="314"/>
        </w:trPr>
        <w:tc>
          <w:tcPr>
            <w:tcW w:w="4265" w:type="dxa"/>
            <w:tcBorders>
              <w:top w:val="nil"/>
              <w:left w:val="nil"/>
              <w:bottom w:val="single" w:sz="4" w:space="0" w:color="ADD6EA"/>
              <w:right w:val="nil"/>
            </w:tcBorders>
            <w:shd w:val="clear" w:color="000000" w:fill="FFFFFF"/>
            <w:vAlign w:val="center"/>
            <w:hideMark/>
          </w:tcPr>
          <w:p w14:paraId="4A73AFF8" w14:textId="77777777" w:rsidR="00100878" w:rsidRPr="001D38C2" w:rsidRDefault="00100878" w:rsidP="00696822">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xml:space="preserve">   Business development</w:t>
            </w:r>
          </w:p>
        </w:tc>
        <w:tc>
          <w:tcPr>
            <w:tcW w:w="1590" w:type="dxa"/>
            <w:tcBorders>
              <w:top w:val="nil"/>
              <w:left w:val="nil"/>
              <w:bottom w:val="single" w:sz="4" w:space="0" w:color="ADD6EA"/>
              <w:right w:val="nil"/>
            </w:tcBorders>
            <w:shd w:val="clear" w:color="000000" w:fill="FFFFFF"/>
            <w:vAlign w:val="center"/>
            <w:hideMark/>
          </w:tcPr>
          <w:p w14:paraId="5332A2C5" w14:textId="77777777" w:rsidR="00100878" w:rsidRPr="001D38C2" w:rsidRDefault="00100878" w:rsidP="00696822">
            <w:pPr>
              <w:keepNext/>
              <w:tabs>
                <w:tab w:val="clear" w:pos="567"/>
              </w:tabs>
              <w:spacing w:before="0" w:line="240" w:lineRule="auto"/>
              <w:jc w:val="right"/>
              <w:rPr>
                <w:rFonts w:eastAsia="Times New Roman" w:cs="Open Sans Light"/>
                <w:sz w:val="16"/>
                <w:szCs w:val="16"/>
                <w:lang w:eastAsia="en-AU"/>
              </w:rPr>
            </w:pPr>
            <w:r w:rsidRPr="001D38C2">
              <w:rPr>
                <w:rFonts w:eastAsia="Times New Roman" w:cs="Open Sans Light"/>
                <w:sz w:val="16"/>
                <w:szCs w:val="16"/>
                <w:lang w:eastAsia="en-AU"/>
              </w:rPr>
              <w:t>50</w:t>
            </w:r>
          </w:p>
        </w:tc>
        <w:tc>
          <w:tcPr>
            <w:tcW w:w="1590" w:type="dxa"/>
            <w:tcBorders>
              <w:top w:val="nil"/>
              <w:left w:val="nil"/>
              <w:bottom w:val="single" w:sz="4" w:space="0" w:color="ADD6EA"/>
              <w:right w:val="nil"/>
            </w:tcBorders>
            <w:shd w:val="clear" w:color="000000" w:fill="FFFFFF"/>
            <w:vAlign w:val="center"/>
          </w:tcPr>
          <w:p w14:paraId="589B4C10" w14:textId="77777777" w:rsidR="00100878" w:rsidRPr="001D38C2" w:rsidRDefault="00100878" w:rsidP="00696822">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50</w:t>
            </w:r>
          </w:p>
        </w:tc>
        <w:tc>
          <w:tcPr>
            <w:tcW w:w="1486" w:type="dxa"/>
            <w:tcBorders>
              <w:top w:val="nil"/>
              <w:left w:val="nil"/>
              <w:bottom w:val="single" w:sz="4" w:space="0" w:color="ADD6EA"/>
              <w:right w:val="nil"/>
            </w:tcBorders>
            <w:shd w:val="clear" w:color="000000" w:fill="FFFFFF"/>
            <w:vAlign w:val="center"/>
          </w:tcPr>
          <w:p w14:paraId="58C1DC40" w14:textId="77777777" w:rsidR="00100878" w:rsidRPr="001D38C2" w:rsidRDefault="00100878" w:rsidP="00696822">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37</w:t>
            </w:r>
          </w:p>
        </w:tc>
      </w:tr>
      <w:tr w:rsidR="00100878" w:rsidRPr="001D38C2" w14:paraId="63A50CA9" w14:textId="77777777" w:rsidTr="00696822">
        <w:trPr>
          <w:trHeight w:val="314"/>
        </w:trPr>
        <w:tc>
          <w:tcPr>
            <w:tcW w:w="4265" w:type="dxa"/>
            <w:tcBorders>
              <w:top w:val="nil"/>
              <w:left w:val="nil"/>
              <w:bottom w:val="single" w:sz="4" w:space="0" w:color="ADD6EA"/>
              <w:right w:val="nil"/>
            </w:tcBorders>
            <w:shd w:val="clear" w:color="000000" w:fill="FFFFFF"/>
            <w:vAlign w:val="center"/>
            <w:hideMark/>
          </w:tcPr>
          <w:p w14:paraId="3C009D1F" w14:textId="77777777" w:rsidR="00100878" w:rsidRPr="001D38C2" w:rsidRDefault="00100878" w:rsidP="00696822">
            <w:pPr>
              <w:keepNext/>
              <w:tabs>
                <w:tab w:val="clear" w:pos="567"/>
              </w:tabs>
              <w:spacing w:before="0" w:line="240" w:lineRule="auto"/>
              <w:rPr>
                <w:rFonts w:ascii="Open Sans Semibold" w:eastAsia="Times New Roman" w:hAnsi="Open Sans Semibold" w:cs="Open Sans Semibold"/>
                <w:sz w:val="16"/>
                <w:szCs w:val="16"/>
                <w:lang w:eastAsia="en-AU"/>
              </w:rPr>
            </w:pPr>
            <w:r w:rsidRPr="001D38C2">
              <w:rPr>
                <w:rFonts w:ascii="Open Sans Semibold" w:eastAsia="Times New Roman" w:hAnsi="Open Sans Semibold" w:cs="Open Sans Semibold"/>
                <w:sz w:val="16"/>
                <w:szCs w:val="16"/>
                <w:lang w:eastAsia="en-AU"/>
              </w:rPr>
              <w:t>Mining</w:t>
            </w:r>
          </w:p>
        </w:tc>
        <w:tc>
          <w:tcPr>
            <w:tcW w:w="1590" w:type="dxa"/>
            <w:tcBorders>
              <w:top w:val="nil"/>
              <w:left w:val="nil"/>
              <w:bottom w:val="single" w:sz="4" w:space="0" w:color="ADD6EA"/>
              <w:right w:val="nil"/>
            </w:tcBorders>
            <w:shd w:val="clear" w:color="000000" w:fill="FFFFFF"/>
            <w:vAlign w:val="center"/>
            <w:hideMark/>
          </w:tcPr>
          <w:p w14:paraId="7E987F7B" w14:textId="77777777" w:rsidR="00100878" w:rsidRPr="001D38C2" w:rsidRDefault="00100878" w:rsidP="00696822">
            <w:pPr>
              <w:keepNext/>
              <w:tabs>
                <w:tab w:val="clear" w:pos="567"/>
              </w:tabs>
              <w:spacing w:before="0" w:line="240" w:lineRule="auto"/>
              <w:jc w:val="right"/>
              <w:rPr>
                <w:rFonts w:eastAsia="Times New Roman" w:cs="Open Sans Light"/>
                <w:sz w:val="16"/>
                <w:szCs w:val="16"/>
                <w:lang w:eastAsia="en-AU"/>
              </w:rPr>
            </w:pPr>
            <w:r w:rsidRPr="001D38C2">
              <w:rPr>
                <w:rFonts w:eastAsia="Times New Roman" w:cs="Open Sans Light"/>
                <w:sz w:val="16"/>
                <w:szCs w:val="16"/>
                <w:lang w:eastAsia="en-AU"/>
              </w:rPr>
              <w:t> </w:t>
            </w:r>
          </w:p>
        </w:tc>
        <w:tc>
          <w:tcPr>
            <w:tcW w:w="1590" w:type="dxa"/>
            <w:tcBorders>
              <w:top w:val="nil"/>
              <w:left w:val="nil"/>
              <w:bottom w:val="single" w:sz="4" w:space="0" w:color="ADD6EA"/>
              <w:right w:val="nil"/>
            </w:tcBorders>
            <w:shd w:val="clear" w:color="000000" w:fill="FFFFFF"/>
            <w:vAlign w:val="center"/>
          </w:tcPr>
          <w:p w14:paraId="3B5F8DFE" w14:textId="77777777" w:rsidR="00100878" w:rsidRPr="001D38C2" w:rsidRDefault="00100878" w:rsidP="00696822">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1486" w:type="dxa"/>
            <w:tcBorders>
              <w:top w:val="nil"/>
              <w:left w:val="nil"/>
              <w:bottom w:val="single" w:sz="4" w:space="0" w:color="ADD6EA"/>
              <w:right w:val="nil"/>
            </w:tcBorders>
            <w:shd w:val="clear" w:color="000000" w:fill="FFFFFF"/>
            <w:vAlign w:val="center"/>
          </w:tcPr>
          <w:p w14:paraId="5BD709EF" w14:textId="77777777" w:rsidR="00100878" w:rsidRPr="001D38C2" w:rsidRDefault="00100878" w:rsidP="00696822">
            <w:pPr>
              <w:keepNext/>
              <w:tabs>
                <w:tab w:val="clear" w:pos="567"/>
              </w:tabs>
              <w:spacing w:before="0" w:line="240" w:lineRule="auto"/>
              <w:jc w:val="right"/>
              <w:rPr>
                <w:rFonts w:eastAsia="Times New Roman" w:cs="Open Sans Light"/>
                <w:sz w:val="16"/>
                <w:szCs w:val="16"/>
                <w:lang w:eastAsia="en-AU"/>
              </w:rPr>
            </w:pPr>
            <w:r w:rsidRPr="001D38C2">
              <w:rPr>
                <w:rFonts w:eastAsia="Times New Roman" w:cs="Open Sans Light"/>
                <w:color w:val="000000"/>
                <w:sz w:val="16"/>
                <w:szCs w:val="16"/>
                <w:lang w:eastAsia="en-AU"/>
              </w:rPr>
              <w:t> </w:t>
            </w:r>
          </w:p>
        </w:tc>
      </w:tr>
      <w:tr w:rsidR="00100878" w:rsidRPr="001D38C2" w14:paraId="3F31D22E" w14:textId="77777777" w:rsidTr="00696822">
        <w:trPr>
          <w:trHeight w:val="314"/>
        </w:trPr>
        <w:tc>
          <w:tcPr>
            <w:tcW w:w="4265" w:type="dxa"/>
            <w:tcBorders>
              <w:top w:val="nil"/>
              <w:left w:val="nil"/>
              <w:bottom w:val="single" w:sz="4" w:space="0" w:color="ADD6EA"/>
              <w:right w:val="nil"/>
            </w:tcBorders>
            <w:shd w:val="clear" w:color="000000" w:fill="FFFFFF"/>
            <w:vAlign w:val="center"/>
            <w:hideMark/>
          </w:tcPr>
          <w:p w14:paraId="4DE38C61" w14:textId="77777777" w:rsidR="00100878" w:rsidRPr="001D38C2" w:rsidRDefault="00100878" w:rsidP="00696822">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xml:space="preserve">   Regulation</w:t>
            </w:r>
          </w:p>
        </w:tc>
        <w:tc>
          <w:tcPr>
            <w:tcW w:w="1590" w:type="dxa"/>
            <w:tcBorders>
              <w:top w:val="nil"/>
              <w:left w:val="nil"/>
              <w:bottom w:val="single" w:sz="4" w:space="0" w:color="ADD6EA"/>
              <w:right w:val="nil"/>
            </w:tcBorders>
            <w:shd w:val="clear" w:color="000000" w:fill="FFFFFF"/>
            <w:vAlign w:val="center"/>
            <w:hideMark/>
          </w:tcPr>
          <w:p w14:paraId="2D8D4F0A" w14:textId="77777777" w:rsidR="00100878" w:rsidRPr="001D38C2" w:rsidRDefault="00100878" w:rsidP="00696822">
            <w:pPr>
              <w:keepNext/>
              <w:tabs>
                <w:tab w:val="clear" w:pos="567"/>
              </w:tabs>
              <w:spacing w:before="0" w:line="240" w:lineRule="auto"/>
              <w:jc w:val="right"/>
              <w:rPr>
                <w:rFonts w:eastAsia="Times New Roman" w:cs="Open Sans Light"/>
                <w:sz w:val="16"/>
                <w:szCs w:val="16"/>
                <w:lang w:eastAsia="en-AU"/>
              </w:rPr>
            </w:pPr>
            <w:proofErr w:type="spellStart"/>
            <w:r>
              <w:rPr>
                <w:rFonts w:eastAsia="Times New Roman" w:cs="Open Sans Light"/>
                <w:sz w:val="16"/>
                <w:szCs w:val="16"/>
                <w:lang w:eastAsia="en-AU"/>
              </w:rPr>
              <w:t>n</w:t>
            </w:r>
            <w:r w:rsidRPr="001D38C2">
              <w:rPr>
                <w:rFonts w:eastAsia="Times New Roman" w:cs="Open Sans Light"/>
                <w:sz w:val="16"/>
                <w:szCs w:val="16"/>
                <w:lang w:eastAsia="en-AU"/>
              </w:rPr>
              <w:t>a</w:t>
            </w:r>
            <w:proofErr w:type="spellEnd"/>
            <w:r>
              <w:rPr>
                <w:rFonts w:eastAsia="Times New Roman" w:cs="Open Sans Light"/>
                <w:sz w:val="16"/>
                <w:szCs w:val="16"/>
                <w:lang w:eastAsia="en-AU"/>
              </w:rPr>
              <w:t xml:space="preserve"> (a)</w:t>
            </w:r>
          </w:p>
        </w:tc>
        <w:tc>
          <w:tcPr>
            <w:tcW w:w="1590" w:type="dxa"/>
            <w:tcBorders>
              <w:top w:val="nil"/>
              <w:left w:val="nil"/>
              <w:bottom w:val="single" w:sz="4" w:space="0" w:color="ADD6EA"/>
              <w:right w:val="nil"/>
            </w:tcBorders>
            <w:shd w:val="clear" w:color="000000" w:fill="FFFFFF"/>
            <w:vAlign w:val="center"/>
          </w:tcPr>
          <w:p w14:paraId="211DF865" w14:textId="77777777" w:rsidR="00100878" w:rsidRPr="001D38C2" w:rsidRDefault="00100878" w:rsidP="00696822">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80</w:t>
            </w:r>
          </w:p>
        </w:tc>
        <w:tc>
          <w:tcPr>
            <w:tcW w:w="1486" w:type="dxa"/>
            <w:tcBorders>
              <w:top w:val="nil"/>
              <w:left w:val="nil"/>
              <w:bottom w:val="single" w:sz="4" w:space="0" w:color="ADD6EA"/>
              <w:right w:val="nil"/>
            </w:tcBorders>
            <w:shd w:val="clear" w:color="000000" w:fill="FFFFFF"/>
            <w:vAlign w:val="center"/>
          </w:tcPr>
          <w:p w14:paraId="15CEF24B" w14:textId="77777777" w:rsidR="00100878" w:rsidRDefault="00100878" w:rsidP="00696822">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90</w:t>
            </w:r>
          </w:p>
        </w:tc>
      </w:tr>
      <w:tr w:rsidR="00100878" w:rsidRPr="001D38C2" w14:paraId="4EA0CCC7" w14:textId="77777777" w:rsidTr="00696822">
        <w:trPr>
          <w:trHeight w:val="314"/>
        </w:trPr>
        <w:tc>
          <w:tcPr>
            <w:tcW w:w="4265" w:type="dxa"/>
            <w:tcBorders>
              <w:top w:val="nil"/>
              <w:left w:val="nil"/>
              <w:bottom w:val="single" w:sz="4" w:space="0" w:color="ADD6EA"/>
              <w:right w:val="nil"/>
            </w:tcBorders>
            <w:shd w:val="clear" w:color="000000" w:fill="FFFFFF"/>
            <w:vAlign w:val="center"/>
            <w:hideMark/>
          </w:tcPr>
          <w:p w14:paraId="75590B9E" w14:textId="77777777" w:rsidR="00100878" w:rsidRPr="001D38C2" w:rsidRDefault="00100878" w:rsidP="00696822">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xml:space="preserve">   Business development</w:t>
            </w:r>
          </w:p>
        </w:tc>
        <w:tc>
          <w:tcPr>
            <w:tcW w:w="1590" w:type="dxa"/>
            <w:tcBorders>
              <w:top w:val="nil"/>
              <w:left w:val="nil"/>
              <w:bottom w:val="single" w:sz="4" w:space="0" w:color="ADD6EA"/>
              <w:right w:val="nil"/>
            </w:tcBorders>
            <w:shd w:val="clear" w:color="000000" w:fill="FFFFFF"/>
            <w:vAlign w:val="center"/>
            <w:hideMark/>
          </w:tcPr>
          <w:p w14:paraId="741FB597" w14:textId="77777777" w:rsidR="00100878" w:rsidRPr="001D38C2" w:rsidRDefault="00100878" w:rsidP="00696822">
            <w:pPr>
              <w:keepNext/>
              <w:tabs>
                <w:tab w:val="clear" w:pos="567"/>
              </w:tabs>
              <w:spacing w:before="0" w:line="240" w:lineRule="auto"/>
              <w:jc w:val="right"/>
              <w:rPr>
                <w:rFonts w:eastAsia="Times New Roman" w:cs="Open Sans Light"/>
                <w:sz w:val="16"/>
                <w:szCs w:val="16"/>
                <w:lang w:eastAsia="en-AU"/>
              </w:rPr>
            </w:pPr>
            <w:proofErr w:type="spellStart"/>
            <w:r>
              <w:rPr>
                <w:rFonts w:eastAsia="Times New Roman" w:cs="Open Sans Light"/>
                <w:sz w:val="16"/>
                <w:szCs w:val="16"/>
                <w:lang w:eastAsia="en-AU"/>
              </w:rPr>
              <w:t>n</w:t>
            </w:r>
            <w:r w:rsidRPr="001D38C2">
              <w:rPr>
                <w:rFonts w:eastAsia="Times New Roman" w:cs="Open Sans Light"/>
                <w:sz w:val="16"/>
                <w:szCs w:val="16"/>
                <w:lang w:eastAsia="en-AU"/>
              </w:rPr>
              <w:t>a</w:t>
            </w:r>
            <w:proofErr w:type="spellEnd"/>
            <w:r>
              <w:rPr>
                <w:rFonts w:eastAsia="Times New Roman" w:cs="Open Sans Light"/>
                <w:sz w:val="16"/>
                <w:szCs w:val="16"/>
                <w:lang w:eastAsia="en-AU"/>
              </w:rPr>
              <w:t xml:space="preserve"> (a)</w:t>
            </w:r>
          </w:p>
        </w:tc>
        <w:tc>
          <w:tcPr>
            <w:tcW w:w="1590" w:type="dxa"/>
            <w:tcBorders>
              <w:top w:val="nil"/>
              <w:left w:val="nil"/>
              <w:bottom w:val="single" w:sz="4" w:space="0" w:color="ADD6EA"/>
              <w:right w:val="nil"/>
            </w:tcBorders>
            <w:shd w:val="clear" w:color="000000" w:fill="FFFFFF"/>
            <w:vAlign w:val="center"/>
          </w:tcPr>
          <w:p w14:paraId="7F86522B" w14:textId="77777777" w:rsidR="00100878" w:rsidRPr="001D38C2" w:rsidRDefault="00100878" w:rsidP="00696822">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20</w:t>
            </w:r>
          </w:p>
        </w:tc>
        <w:tc>
          <w:tcPr>
            <w:tcW w:w="1486" w:type="dxa"/>
            <w:tcBorders>
              <w:top w:val="nil"/>
              <w:left w:val="nil"/>
              <w:bottom w:val="single" w:sz="4" w:space="0" w:color="ADD6EA"/>
              <w:right w:val="nil"/>
            </w:tcBorders>
            <w:shd w:val="clear" w:color="000000" w:fill="FFFFFF"/>
            <w:vAlign w:val="center"/>
          </w:tcPr>
          <w:p w14:paraId="5F0B469D" w14:textId="77777777" w:rsidR="00100878" w:rsidRDefault="00100878" w:rsidP="00696822">
            <w:pPr>
              <w:keepNext/>
              <w:tabs>
                <w:tab w:val="clear" w:pos="567"/>
              </w:tabs>
              <w:spacing w:before="0" w:line="240" w:lineRule="auto"/>
              <w:jc w:val="right"/>
              <w:rPr>
                <w:rFonts w:eastAsia="Times New Roman" w:cs="Open Sans Light"/>
                <w:sz w:val="16"/>
                <w:szCs w:val="16"/>
                <w:lang w:eastAsia="en-AU"/>
              </w:rPr>
            </w:pPr>
            <w:r>
              <w:rPr>
                <w:rFonts w:eastAsia="Times New Roman" w:cs="Open Sans Light"/>
                <w:color w:val="000000"/>
                <w:sz w:val="16"/>
                <w:szCs w:val="16"/>
                <w:lang w:eastAsia="en-AU"/>
              </w:rPr>
              <w:t>10</w:t>
            </w:r>
          </w:p>
        </w:tc>
      </w:tr>
      <w:tr w:rsidR="00100878" w:rsidRPr="001D38C2" w14:paraId="5138A900" w14:textId="77777777" w:rsidTr="00696822">
        <w:trPr>
          <w:trHeight w:val="314"/>
        </w:trPr>
        <w:tc>
          <w:tcPr>
            <w:tcW w:w="4265" w:type="dxa"/>
            <w:tcBorders>
              <w:top w:val="nil"/>
              <w:left w:val="nil"/>
              <w:bottom w:val="single" w:sz="4" w:space="0" w:color="ADD6EA"/>
              <w:right w:val="nil"/>
            </w:tcBorders>
            <w:shd w:val="clear" w:color="000000" w:fill="FFFFFF"/>
            <w:vAlign w:val="center"/>
            <w:hideMark/>
          </w:tcPr>
          <w:p w14:paraId="09DCBCAC" w14:textId="77777777" w:rsidR="00100878" w:rsidRPr="006633C9" w:rsidRDefault="00100878" w:rsidP="00696822">
            <w:pPr>
              <w:keepNext/>
              <w:tabs>
                <w:tab w:val="clear" w:pos="567"/>
              </w:tabs>
              <w:spacing w:before="0" w:line="240" w:lineRule="auto"/>
              <w:rPr>
                <w:rFonts w:eastAsia="Times New Roman" w:cs="Open Sans Light"/>
                <w:b/>
                <w:bCs/>
                <w:sz w:val="16"/>
                <w:szCs w:val="16"/>
                <w:lang w:eastAsia="en-AU"/>
              </w:rPr>
            </w:pPr>
            <w:r w:rsidRPr="006633C9">
              <w:rPr>
                <w:rFonts w:ascii="Open Sans Semibold" w:eastAsia="Times New Roman" w:hAnsi="Open Sans Semibold" w:cs="Open Sans Semibold"/>
                <w:sz w:val="16"/>
                <w:szCs w:val="16"/>
                <w:lang w:eastAsia="en-AU"/>
              </w:rPr>
              <w:t>Other industries</w:t>
            </w:r>
          </w:p>
        </w:tc>
        <w:tc>
          <w:tcPr>
            <w:tcW w:w="1590" w:type="dxa"/>
            <w:tcBorders>
              <w:top w:val="nil"/>
              <w:left w:val="nil"/>
              <w:bottom w:val="single" w:sz="4" w:space="0" w:color="ADD6EA"/>
              <w:right w:val="nil"/>
            </w:tcBorders>
            <w:shd w:val="clear" w:color="000000" w:fill="FFFFFF"/>
            <w:vAlign w:val="center"/>
            <w:hideMark/>
          </w:tcPr>
          <w:p w14:paraId="743EC5CF" w14:textId="77777777" w:rsidR="00100878" w:rsidRPr="001D38C2" w:rsidRDefault="00100878" w:rsidP="00696822">
            <w:pPr>
              <w:keepNext/>
              <w:tabs>
                <w:tab w:val="clear" w:pos="567"/>
              </w:tabs>
              <w:spacing w:before="0" w:line="240" w:lineRule="auto"/>
              <w:jc w:val="right"/>
              <w:rPr>
                <w:rFonts w:eastAsia="Times New Roman" w:cs="Open Sans Light"/>
                <w:sz w:val="16"/>
                <w:szCs w:val="16"/>
                <w:lang w:eastAsia="en-AU"/>
              </w:rPr>
            </w:pPr>
            <w:r w:rsidRPr="001D38C2">
              <w:rPr>
                <w:rFonts w:eastAsia="Times New Roman" w:cs="Open Sans Light"/>
                <w:sz w:val="16"/>
                <w:szCs w:val="16"/>
                <w:lang w:eastAsia="en-AU"/>
              </w:rPr>
              <w:t> </w:t>
            </w:r>
          </w:p>
        </w:tc>
        <w:tc>
          <w:tcPr>
            <w:tcW w:w="1590" w:type="dxa"/>
            <w:tcBorders>
              <w:top w:val="nil"/>
              <w:left w:val="nil"/>
              <w:bottom w:val="single" w:sz="4" w:space="0" w:color="ADD6EA"/>
              <w:right w:val="nil"/>
            </w:tcBorders>
            <w:shd w:val="clear" w:color="000000" w:fill="FFFFFF"/>
            <w:vAlign w:val="center"/>
          </w:tcPr>
          <w:p w14:paraId="2737804D" w14:textId="77777777" w:rsidR="00100878" w:rsidRPr="001D38C2" w:rsidRDefault="00100878" w:rsidP="00696822">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1486" w:type="dxa"/>
            <w:tcBorders>
              <w:top w:val="nil"/>
              <w:left w:val="nil"/>
              <w:bottom w:val="single" w:sz="4" w:space="0" w:color="ADD6EA"/>
              <w:right w:val="nil"/>
            </w:tcBorders>
            <w:shd w:val="clear" w:color="000000" w:fill="FFFFFF"/>
            <w:vAlign w:val="center"/>
          </w:tcPr>
          <w:p w14:paraId="1741C53E" w14:textId="77777777" w:rsidR="00100878" w:rsidRPr="00773A58" w:rsidRDefault="00100878" w:rsidP="00696822">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r>
      <w:tr w:rsidR="00100878" w:rsidRPr="001D38C2" w14:paraId="6C5908B0" w14:textId="77777777" w:rsidTr="00696822">
        <w:trPr>
          <w:trHeight w:val="314"/>
        </w:trPr>
        <w:tc>
          <w:tcPr>
            <w:tcW w:w="4265" w:type="dxa"/>
            <w:tcBorders>
              <w:top w:val="nil"/>
              <w:left w:val="nil"/>
              <w:bottom w:val="single" w:sz="4" w:space="0" w:color="ADD6EA"/>
              <w:right w:val="nil"/>
            </w:tcBorders>
            <w:shd w:val="clear" w:color="000000" w:fill="FFFFFF"/>
            <w:vAlign w:val="center"/>
            <w:hideMark/>
          </w:tcPr>
          <w:p w14:paraId="05B837CD" w14:textId="77777777" w:rsidR="00100878" w:rsidRPr="001D38C2" w:rsidRDefault="00100878" w:rsidP="00696822">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xml:space="preserve">   Regulation</w:t>
            </w:r>
          </w:p>
        </w:tc>
        <w:tc>
          <w:tcPr>
            <w:tcW w:w="1590" w:type="dxa"/>
            <w:tcBorders>
              <w:top w:val="nil"/>
              <w:left w:val="nil"/>
              <w:bottom w:val="single" w:sz="4" w:space="0" w:color="ADD6EA"/>
              <w:right w:val="nil"/>
            </w:tcBorders>
            <w:shd w:val="clear" w:color="000000" w:fill="FFFFFF"/>
            <w:vAlign w:val="center"/>
            <w:hideMark/>
          </w:tcPr>
          <w:p w14:paraId="07415BF0" w14:textId="77777777" w:rsidR="00100878" w:rsidRPr="001D38C2" w:rsidRDefault="00100878" w:rsidP="00696822">
            <w:pPr>
              <w:keepNext/>
              <w:tabs>
                <w:tab w:val="clear" w:pos="567"/>
              </w:tabs>
              <w:spacing w:before="0" w:line="240" w:lineRule="auto"/>
              <w:jc w:val="right"/>
              <w:rPr>
                <w:rFonts w:eastAsia="Times New Roman" w:cs="Open Sans Light"/>
                <w:sz w:val="16"/>
                <w:szCs w:val="16"/>
                <w:lang w:eastAsia="en-AU"/>
              </w:rPr>
            </w:pPr>
            <w:r w:rsidRPr="001D38C2">
              <w:rPr>
                <w:rFonts w:eastAsia="Times New Roman" w:cs="Open Sans Light"/>
                <w:sz w:val="16"/>
                <w:szCs w:val="16"/>
                <w:lang w:eastAsia="en-AU"/>
              </w:rPr>
              <w:t>37</w:t>
            </w:r>
          </w:p>
        </w:tc>
        <w:tc>
          <w:tcPr>
            <w:tcW w:w="1590" w:type="dxa"/>
            <w:tcBorders>
              <w:top w:val="nil"/>
              <w:left w:val="nil"/>
              <w:bottom w:val="single" w:sz="4" w:space="0" w:color="ADD6EA"/>
              <w:right w:val="nil"/>
            </w:tcBorders>
            <w:shd w:val="clear" w:color="000000" w:fill="FFFFFF"/>
            <w:vAlign w:val="center"/>
          </w:tcPr>
          <w:p w14:paraId="7170BCF5" w14:textId="77777777" w:rsidR="00100878" w:rsidRPr="001D38C2" w:rsidRDefault="00100878" w:rsidP="00696822">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53</w:t>
            </w:r>
          </w:p>
        </w:tc>
        <w:tc>
          <w:tcPr>
            <w:tcW w:w="1486" w:type="dxa"/>
            <w:tcBorders>
              <w:top w:val="nil"/>
              <w:left w:val="nil"/>
              <w:bottom w:val="single" w:sz="4" w:space="0" w:color="ADD6EA"/>
              <w:right w:val="nil"/>
            </w:tcBorders>
            <w:shd w:val="clear" w:color="000000" w:fill="FFFFFF"/>
            <w:vAlign w:val="center"/>
          </w:tcPr>
          <w:p w14:paraId="0D0DFABE" w14:textId="77777777" w:rsidR="00100878" w:rsidRPr="00773A58" w:rsidRDefault="00100878" w:rsidP="00696822">
            <w:pPr>
              <w:keepNext/>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62</w:t>
            </w:r>
          </w:p>
        </w:tc>
      </w:tr>
      <w:tr w:rsidR="00100878" w:rsidRPr="001D38C2" w14:paraId="7E91BD42" w14:textId="77777777" w:rsidTr="00696822">
        <w:trPr>
          <w:trHeight w:val="314"/>
        </w:trPr>
        <w:tc>
          <w:tcPr>
            <w:tcW w:w="4265" w:type="dxa"/>
            <w:tcBorders>
              <w:top w:val="nil"/>
              <w:left w:val="nil"/>
              <w:bottom w:val="single" w:sz="4" w:space="0" w:color="ADD6EA"/>
              <w:right w:val="nil"/>
            </w:tcBorders>
            <w:shd w:val="clear" w:color="000000" w:fill="FFFFFF"/>
            <w:vAlign w:val="center"/>
            <w:hideMark/>
          </w:tcPr>
          <w:p w14:paraId="2EAF3496" w14:textId="77777777" w:rsidR="00100878" w:rsidRPr="001D38C2" w:rsidRDefault="00100878" w:rsidP="00696822">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xml:space="preserve">   Business development</w:t>
            </w:r>
          </w:p>
        </w:tc>
        <w:tc>
          <w:tcPr>
            <w:tcW w:w="1590" w:type="dxa"/>
            <w:tcBorders>
              <w:top w:val="nil"/>
              <w:left w:val="nil"/>
              <w:bottom w:val="single" w:sz="4" w:space="0" w:color="ADD6EA"/>
              <w:right w:val="nil"/>
            </w:tcBorders>
            <w:shd w:val="clear" w:color="000000" w:fill="FFFFFF"/>
            <w:vAlign w:val="center"/>
            <w:hideMark/>
          </w:tcPr>
          <w:p w14:paraId="128120A8" w14:textId="77777777" w:rsidR="00100878" w:rsidRPr="001D38C2" w:rsidRDefault="00100878" w:rsidP="00696822">
            <w:pPr>
              <w:keepNext/>
              <w:tabs>
                <w:tab w:val="clear" w:pos="567"/>
              </w:tabs>
              <w:spacing w:before="0" w:line="240" w:lineRule="auto"/>
              <w:jc w:val="right"/>
              <w:rPr>
                <w:rFonts w:eastAsia="Times New Roman" w:cs="Open Sans Light"/>
                <w:sz w:val="16"/>
                <w:szCs w:val="16"/>
                <w:lang w:eastAsia="en-AU"/>
              </w:rPr>
            </w:pPr>
            <w:r w:rsidRPr="001D38C2">
              <w:rPr>
                <w:rFonts w:eastAsia="Times New Roman" w:cs="Open Sans Light"/>
                <w:sz w:val="16"/>
                <w:szCs w:val="16"/>
                <w:lang w:eastAsia="en-AU"/>
              </w:rPr>
              <w:t>63</w:t>
            </w:r>
          </w:p>
        </w:tc>
        <w:tc>
          <w:tcPr>
            <w:tcW w:w="1590" w:type="dxa"/>
            <w:tcBorders>
              <w:top w:val="nil"/>
              <w:left w:val="nil"/>
              <w:bottom w:val="single" w:sz="4" w:space="0" w:color="ADD6EA"/>
              <w:right w:val="nil"/>
            </w:tcBorders>
            <w:shd w:val="clear" w:color="000000" w:fill="FFFFFF"/>
            <w:vAlign w:val="center"/>
          </w:tcPr>
          <w:p w14:paraId="7ECE8F6A" w14:textId="77777777" w:rsidR="00100878" w:rsidRPr="001D38C2" w:rsidRDefault="00100878" w:rsidP="00696822">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47</w:t>
            </w:r>
          </w:p>
        </w:tc>
        <w:tc>
          <w:tcPr>
            <w:tcW w:w="1486" w:type="dxa"/>
            <w:tcBorders>
              <w:top w:val="nil"/>
              <w:left w:val="nil"/>
              <w:bottom w:val="single" w:sz="4" w:space="0" w:color="ADD6EA"/>
              <w:right w:val="nil"/>
            </w:tcBorders>
            <w:shd w:val="clear" w:color="000000" w:fill="FFFFFF"/>
            <w:vAlign w:val="center"/>
          </w:tcPr>
          <w:p w14:paraId="5560D329" w14:textId="77777777" w:rsidR="00100878" w:rsidRPr="00773A58" w:rsidRDefault="00100878" w:rsidP="00696822">
            <w:pPr>
              <w:keepNext/>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38</w:t>
            </w:r>
          </w:p>
        </w:tc>
      </w:tr>
    </w:tbl>
    <w:p w14:paraId="3816865C" w14:textId="1899B9A9" w:rsidR="00100878" w:rsidRDefault="00100878" w:rsidP="001C3220">
      <w:pPr>
        <w:pStyle w:val="CGC2025TableNote"/>
        <w:tabs>
          <w:tab w:val="clear" w:pos="567"/>
          <w:tab w:val="clear" w:pos="680"/>
          <w:tab w:val="left" w:pos="709"/>
          <w:tab w:val="left" w:pos="851"/>
        </w:tabs>
        <w:ind w:left="709" w:hanging="596"/>
      </w:pPr>
      <w:r>
        <w:t xml:space="preserve">Note: </w:t>
      </w:r>
      <w:r w:rsidR="001C3220">
        <w:tab/>
      </w:r>
      <w:r>
        <w:t xml:space="preserve">These weights are based on data from 8 states except for agriculture which is based on 7 states. The agriculture </w:t>
      </w:r>
      <w:r w:rsidR="00627FA7" w:rsidRPr="00627FA7">
        <w:br/>
      </w:r>
      <w:r>
        <w:t>weight will be updated if new data is provided to the Commission by the states before the final 2025 Review report.</w:t>
      </w:r>
    </w:p>
    <w:p w14:paraId="4D5C1AD8" w14:textId="0733AD1B" w:rsidR="00100878" w:rsidRPr="008F2C7A" w:rsidRDefault="006938E2" w:rsidP="00D91D87">
      <w:pPr>
        <w:pStyle w:val="CGC2025ParaNumbers"/>
      </w:pPr>
      <w:r w:rsidRPr="00E743C2">
        <w:t xml:space="preserve">Under the proposed methods, New South Wales, Victoria, and </w:t>
      </w:r>
      <w:r w:rsidR="00C92CED">
        <w:t xml:space="preserve">the </w:t>
      </w:r>
      <w:r w:rsidRPr="00E743C2">
        <w:t xml:space="preserve">ACT will </w:t>
      </w:r>
      <w:r w:rsidR="00FE7E9A">
        <w:t>receive less</w:t>
      </w:r>
      <w:r w:rsidR="00FE7E9A" w:rsidRPr="00E743C2">
        <w:t xml:space="preserve"> </w:t>
      </w:r>
      <w:r w:rsidR="00FE7E9A">
        <w:t>GST</w:t>
      </w:r>
      <w:r w:rsidRPr="00E743C2">
        <w:t>, because of the increase in the weight of business regulation compared to business development for agriculture and mining (</w:t>
      </w:r>
      <w:r w:rsidR="001B5446">
        <w:t>Table 4</w:t>
      </w:r>
      <w:r w:rsidRPr="00E743C2">
        <w:t>). This results in less spending being allocated to the equal per capita assessed business development which benefits states with a smaller than population share of industry activity.</w:t>
      </w:r>
    </w:p>
    <w:sectPr w:rsidR="00100878" w:rsidRPr="008F2C7A" w:rsidSect="009C7852">
      <w:footerReference w:type="default" r:id="rId16"/>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345BC" w14:textId="77777777" w:rsidR="006C2C56" w:rsidRDefault="006C2C56">
      <w:r>
        <w:separator/>
      </w:r>
    </w:p>
    <w:p w14:paraId="0AC70443" w14:textId="77777777" w:rsidR="006C2C56" w:rsidRDefault="006C2C56"/>
  </w:endnote>
  <w:endnote w:type="continuationSeparator" w:id="0">
    <w:p w14:paraId="3079CA35" w14:textId="77777777" w:rsidR="006C2C56" w:rsidRDefault="006C2C56">
      <w:r>
        <w:continuationSeparator/>
      </w:r>
    </w:p>
    <w:p w14:paraId="4B4F109F" w14:textId="77777777" w:rsidR="006C2C56" w:rsidRDefault="006C2C56"/>
  </w:endnote>
  <w:endnote w:type="continuationNotice" w:id="1">
    <w:p w14:paraId="57AC7E44" w14:textId="77777777" w:rsidR="006C2C56" w:rsidRDefault="006C2C56">
      <w:pPr>
        <w:spacing w:before="0" w:line="240" w:lineRule="auto"/>
      </w:pPr>
    </w:p>
    <w:p w14:paraId="0F74D005" w14:textId="77777777" w:rsidR="006C2C56" w:rsidRDefault="006C2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684187"/>
      <w:docPartObj>
        <w:docPartGallery w:val="Page Numbers (Bottom of Page)"/>
        <w:docPartUnique/>
      </w:docPartObj>
    </w:sdtPr>
    <w:sdtEndPr>
      <w:rPr>
        <w:rFonts w:ascii="Open Sans" w:hAnsi="Open Sans" w:cs="Open Sans"/>
        <w:b w:val="0"/>
        <w:color w:val="auto"/>
        <w:sz w:val="14"/>
        <w:szCs w:val="14"/>
      </w:rPr>
    </w:sdtEndPr>
    <w:sdtContent>
      <w:p w14:paraId="30722D57" w14:textId="63009C2D" w:rsidR="005B6B61" w:rsidRPr="00F93A9F" w:rsidRDefault="00F93A9F" w:rsidP="00F93A9F">
        <w:pPr>
          <w:pStyle w:val="Footer"/>
          <w:jc w:val="left"/>
          <w:rPr>
            <w:rFonts w:ascii="Open Sans" w:hAnsi="Open Sans" w:cs="Open Sans"/>
            <w:b w:val="0"/>
            <w:color w:val="auto"/>
            <w:sz w:val="14"/>
            <w:szCs w:val="14"/>
          </w:rPr>
        </w:pPr>
        <w:r w:rsidRPr="00F93A9F">
          <w:rPr>
            <w:rFonts w:ascii="Open Sans Semibold" w:hAnsi="Open Sans Semibold" w:cs="Open Sans Semibold"/>
            <w:b w:val="0"/>
            <w:bCs/>
            <w:color w:val="006991"/>
            <w:sz w:val="14"/>
            <w:szCs w:val="14"/>
          </w:rPr>
          <w:t>Commonwealth Grants Commission</w:t>
        </w:r>
        <w:r w:rsidRPr="00F93A9F">
          <w:rPr>
            <w:rFonts w:ascii="Work Sans" w:hAnsi="Work Sans"/>
            <w:b w:val="0"/>
            <w:bCs/>
            <w:color w:val="006991"/>
            <w:sz w:val="14"/>
            <w:szCs w:val="14"/>
          </w:rPr>
          <w:t xml:space="preserve"> </w:t>
        </w:r>
        <w:r w:rsidRPr="00F93A9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5B6B61" w:rsidRPr="00F93A9F">
          <w:rPr>
            <w:rFonts w:ascii="Open Sans" w:hAnsi="Open Sans" w:cs="Open Sans"/>
            <w:b w:val="0"/>
            <w:color w:val="auto"/>
            <w:sz w:val="14"/>
            <w:szCs w:val="14"/>
          </w:rPr>
          <w:fldChar w:fldCharType="begin"/>
        </w:r>
        <w:r w:rsidR="005B6B61">
          <w:instrText xml:space="preserve"> PAGE   \* MERGEFORMAT </w:instrText>
        </w:r>
        <w:r w:rsidR="005B6B61" w:rsidRPr="00F93A9F">
          <w:rPr>
            <w:rFonts w:ascii="Open Sans" w:hAnsi="Open Sans" w:cs="Open Sans"/>
            <w:b w:val="0"/>
            <w:color w:val="auto"/>
            <w:sz w:val="14"/>
            <w:szCs w:val="14"/>
          </w:rPr>
          <w:fldChar w:fldCharType="separate"/>
        </w:r>
        <w:r w:rsidR="005B6B61" w:rsidRPr="00F93A9F">
          <w:rPr>
            <w:rFonts w:ascii="Open Sans" w:hAnsi="Open Sans" w:cs="Open Sans"/>
            <w:b w:val="0"/>
            <w:color w:val="auto"/>
            <w:sz w:val="14"/>
            <w:szCs w:val="14"/>
          </w:rPr>
          <w:t>2</w:t>
        </w:r>
        <w:r w:rsidR="005B6B61" w:rsidRPr="00F93A9F">
          <w:rPr>
            <w:rFonts w:ascii="Open Sans" w:hAnsi="Open Sans" w:cs="Open Sans"/>
            <w:b w:val="0"/>
            <w:color w:val="auto"/>
            <w:sz w:val="14"/>
            <w:szCs w:val="14"/>
          </w:rPr>
          <w:fldChar w:fldCharType="end"/>
        </w:r>
      </w:p>
    </w:sdtContent>
  </w:sdt>
  <w:p w14:paraId="2742424A"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D4D4E" w14:textId="77777777" w:rsidR="006C2C56" w:rsidRPr="001C1AC5" w:rsidRDefault="006C2C56">
      <w:pPr>
        <w:rPr>
          <w:color w:val="ADD6EA"/>
        </w:rPr>
      </w:pPr>
      <w:r w:rsidRPr="001C1AC5">
        <w:rPr>
          <w:color w:val="ADD6EA"/>
        </w:rPr>
        <w:separator/>
      </w:r>
    </w:p>
    <w:p w14:paraId="02BB7B76" w14:textId="77777777" w:rsidR="006C2C56" w:rsidRDefault="006C2C56"/>
  </w:footnote>
  <w:footnote w:type="continuationSeparator" w:id="0">
    <w:p w14:paraId="4C252978" w14:textId="77777777" w:rsidR="006C2C56" w:rsidRDefault="006C2C56">
      <w:r>
        <w:continuationSeparator/>
      </w:r>
    </w:p>
    <w:p w14:paraId="48B4C5AC" w14:textId="77777777" w:rsidR="006C2C56" w:rsidRDefault="006C2C56"/>
  </w:footnote>
  <w:footnote w:type="continuationNotice" w:id="1">
    <w:p w14:paraId="3A71ECA0" w14:textId="77777777" w:rsidR="006C2C56" w:rsidRDefault="006C2C56">
      <w:pPr>
        <w:spacing w:before="0" w:line="240" w:lineRule="auto"/>
      </w:pPr>
    </w:p>
    <w:p w14:paraId="3F8F962F" w14:textId="77777777" w:rsidR="006C2C56" w:rsidRDefault="006C2C56"/>
  </w:footnote>
  <w:footnote w:id="2">
    <w:p w14:paraId="3D9FFB93" w14:textId="5B63FF15" w:rsidR="00E63E90" w:rsidRDefault="00E63E90" w:rsidP="00B82C21">
      <w:pPr>
        <w:pStyle w:val="FootnoteText"/>
      </w:pPr>
      <w:r>
        <w:rPr>
          <w:rStyle w:val="FootnoteReference"/>
        </w:rPr>
        <w:footnoteRef/>
      </w:r>
      <w:r>
        <w:t xml:space="preserve"> </w:t>
      </w:r>
      <w:r w:rsidR="0082442B" w:rsidRPr="00B82C21">
        <w:rPr>
          <w:rFonts w:ascii="Work Sans" w:hAnsi="Work Sans"/>
          <w:sz w:val="14"/>
          <w:szCs w:val="16"/>
        </w:rPr>
        <w:t>Australian Bureau of Statistics</w:t>
      </w:r>
      <w:r w:rsidR="00AE0BCA" w:rsidRPr="00040B04">
        <w:rPr>
          <w:rFonts w:ascii="Work Sans" w:hAnsi="Work Sans"/>
          <w:sz w:val="14"/>
          <w:szCs w:val="16"/>
        </w:rPr>
        <w:t xml:space="preserve"> (ABS)</w:t>
      </w:r>
      <w:r w:rsidR="0082442B" w:rsidRPr="00B82C21">
        <w:rPr>
          <w:rFonts w:ascii="Work Sans" w:hAnsi="Work Sans"/>
          <w:sz w:val="14"/>
          <w:szCs w:val="16"/>
        </w:rPr>
        <w:t xml:space="preserve"> </w:t>
      </w:r>
      <w:hyperlink r:id="rId1" w:history="1">
        <w:r w:rsidR="0082442B" w:rsidRPr="00EB2F3F">
          <w:rPr>
            <w:rStyle w:val="Hyperlink"/>
            <w:rFonts w:ascii="Work Sans" w:hAnsi="Work Sans"/>
            <w:i/>
            <w:iCs/>
            <w:sz w:val="14"/>
            <w:szCs w:val="16"/>
          </w:rPr>
          <w:t>Counts of Australian Businesses</w:t>
        </w:r>
        <w:r w:rsidR="00234D75" w:rsidRPr="00EB2F3F">
          <w:rPr>
            <w:rStyle w:val="Hyperlink"/>
            <w:rFonts w:ascii="Work Sans" w:hAnsi="Work Sans"/>
            <w:i/>
            <w:iCs/>
            <w:sz w:val="14"/>
            <w:szCs w:val="16"/>
          </w:rPr>
          <w:t>, including Entries and Exits methodology</w:t>
        </w:r>
      </w:hyperlink>
      <w:r w:rsidR="00234D75" w:rsidRPr="00B82C21">
        <w:rPr>
          <w:rFonts w:ascii="Work Sans" w:hAnsi="Work Sans"/>
          <w:sz w:val="14"/>
          <w:szCs w:val="16"/>
        </w:rPr>
        <w:t xml:space="preserve"> </w:t>
      </w:r>
      <w:r w:rsidR="00E14737" w:rsidRPr="00B82C21">
        <w:rPr>
          <w:rFonts w:ascii="Work Sans" w:hAnsi="Work Sans"/>
          <w:sz w:val="14"/>
          <w:szCs w:val="16"/>
        </w:rPr>
        <w:t xml:space="preserve">ABS </w:t>
      </w:r>
      <w:r w:rsidR="00AE0BCA" w:rsidRPr="00040B04">
        <w:rPr>
          <w:rFonts w:ascii="Work Sans" w:hAnsi="Work Sans"/>
          <w:sz w:val="14"/>
          <w:szCs w:val="16"/>
        </w:rPr>
        <w:t xml:space="preserve">Website </w:t>
      </w:r>
      <w:r w:rsidR="00E14737" w:rsidRPr="00B82C21">
        <w:rPr>
          <w:rFonts w:ascii="Work Sans" w:hAnsi="Work Sans"/>
          <w:sz w:val="14"/>
          <w:szCs w:val="16"/>
        </w:rPr>
        <w:t xml:space="preserve">2023 </w:t>
      </w:r>
      <w:r w:rsidR="00234D75" w:rsidRPr="00B82C21">
        <w:rPr>
          <w:rFonts w:ascii="Work Sans" w:hAnsi="Work Sans"/>
          <w:sz w:val="14"/>
          <w:szCs w:val="16"/>
        </w:rPr>
        <w:t>accessed 13</w:t>
      </w:r>
      <w:r w:rsidR="00E14737" w:rsidRPr="00B82C21">
        <w:rPr>
          <w:rFonts w:ascii="Work Sans" w:hAnsi="Work Sans"/>
          <w:sz w:val="14"/>
          <w:szCs w:val="16"/>
        </w:rPr>
        <w:t xml:space="preserve"> March 2024.</w:t>
      </w:r>
    </w:p>
  </w:footnote>
  <w:footnote w:id="3">
    <w:p w14:paraId="2DC9DE3D" w14:textId="21DFCA57" w:rsidR="004A76D8" w:rsidRDefault="004A76D8" w:rsidP="00B82C21">
      <w:pPr>
        <w:pStyle w:val="FootnoteText"/>
      </w:pPr>
      <w:r>
        <w:rPr>
          <w:rStyle w:val="FootnoteReference"/>
        </w:rPr>
        <w:footnoteRef/>
      </w:r>
      <w:r w:rsidR="00321FFF">
        <w:t xml:space="preserve"> </w:t>
      </w:r>
      <w:r w:rsidR="00EB2F3F" w:rsidRPr="00040B04">
        <w:rPr>
          <w:rFonts w:ascii="Work Sans" w:hAnsi="Work Sans"/>
          <w:sz w:val="14"/>
          <w:szCs w:val="16"/>
        </w:rPr>
        <w:t>ABS</w:t>
      </w:r>
      <w:r w:rsidR="00EB2F3F" w:rsidRPr="00B82C21">
        <w:rPr>
          <w:rFonts w:ascii="Work Sans" w:hAnsi="Work Sans"/>
          <w:sz w:val="14"/>
          <w:szCs w:val="16"/>
        </w:rPr>
        <w:t xml:space="preserve"> </w:t>
      </w:r>
      <w:hyperlink r:id="rId2" w:history="1">
        <w:r w:rsidR="00EB2F3F" w:rsidRPr="00EB2F3F">
          <w:rPr>
            <w:rStyle w:val="Hyperlink"/>
            <w:rFonts w:ascii="Work Sans" w:hAnsi="Work Sans"/>
            <w:i/>
            <w:iCs/>
            <w:sz w:val="14"/>
            <w:szCs w:val="16"/>
          </w:rPr>
          <w:t>Counts of Australian Businesses, including Entries and Exits methodology</w:t>
        </w:r>
      </w:hyperlink>
    </w:p>
  </w:footnote>
  <w:footnote w:id="4">
    <w:p w14:paraId="419C30E9" w14:textId="4D7831C5" w:rsidR="000C0BED" w:rsidRPr="00443197" w:rsidRDefault="005718B1" w:rsidP="000C0BED">
      <w:pPr>
        <w:pStyle w:val="CGCTablerow"/>
        <w:rPr>
          <w:rFonts w:ascii="Work Sans" w:hAnsi="Work Sans"/>
          <w:sz w:val="14"/>
          <w:szCs w:val="14"/>
        </w:rPr>
      </w:pPr>
      <w:r>
        <w:rPr>
          <w:rStyle w:val="FootnoteReference"/>
        </w:rPr>
        <w:footnoteRef/>
      </w:r>
      <w:r>
        <w:t xml:space="preserve"> </w:t>
      </w:r>
      <w:r w:rsidR="00C056C6" w:rsidRPr="00040B04">
        <w:rPr>
          <w:rFonts w:ascii="Work Sans" w:hAnsi="Work Sans"/>
          <w:sz w:val="14"/>
          <w:szCs w:val="20"/>
        </w:rPr>
        <w:t>Commonwealth Grants Commission (</w:t>
      </w:r>
      <w:r w:rsidR="000C0BED" w:rsidRPr="00040B04">
        <w:rPr>
          <w:rFonts w:ascii="Work Sans" w:hAnsi="Work Sans"/>
          <w:sz w:val="14"/>
          <w:szCs w:val="20"/>
        </w:rPr>
        <w:t>CGC</w:t>
      </w:r>
      <w:r w:rsidR="00C056C6" w:rsidRPr="00040B04">
        <w:rPr>
          <w:rFonts w:ascii="Work Sans" w:hAnsi="Work Sans"/>
          <w:sz w:val="14"/>
          <w:szCs w:val="20"/>
        </w:rPr>
        <w:t>)</w:t>
      </w:r>
      <w:r w:rsidR="000C0BED" w:rsidRPr="00040B04">
        <w:rPr>
          <w:rFonts w:ascii="Work Sans" w:hAnsi="Work Sans"/>
          <w:sz w:val="14"/>
          <w:szCs w:val="20"/>
        </w:rPr>
        <w:t xml:space="preserve"> </w:t>
      </w:r>
      <w:hyperlink r:id="rId3" w:history="1">
        <w:r w:rsidR="00F87D9E" w:rsidRPr="00040B04">
          <w:rPr>
            <w:rStyle w:val="Hyperlink"/>
            <w:rFonts w:ascii="Work Sans" w:hAnsi="Work Sans"/>
            <w:sz w:val="14"/>
            <w:szCs w:val="20"/>
          </w:rPr>
          <w:t>Discussion paper for the 2023 Update - Consultation October 2022</w:t>
        </w:r>
      </w:hyperlink>
      <w:r w:rsidR="000C0BED" w:rsidRPr="00040B04">
        <w:rPr>
          <w:rFonts w:ascii="Work Sans" w:hAnsi="Work Sans"/>
          <w:sz w:val="14"/>
          <w:szCs w:val="20"/>
        </w:rPr>
        <w:t xml:space="preserve"> CGC, 202</w:t>
      </w:r>
      <w:r w:rsidR="000641CE" w:rsidRPr="00040B04">
        <w:rPr>
          <w:rFonts w:ascii="Work Sans" w:hAnsi="Work Sans"/>
          <w:sz w:val="14"/>
          <w:szCs w:val="20"/>
        </w:rPr>
        <w:t>2</w:t>
      </w:r>
      <w:r w:rsidR="000C0BED" w:rsidRPr="00040B04">
        <w:rPr>
          <w:rFonts w:ascii="Work Sans" w:hAnsi="Work Sans"/>
          <w:sz w:val="14"/>
          <w:szCs w:val="20"/>
        </w:rPr>
        <w:t xml:space="preserve">, </w:t>
      </w:r>
      <w:r w:rsidR="00C056C6" w:rsidRPr="00040B04">
        <w:rPr>
          <w:rFonts w:ascii="Work Sans" w:hAnsi="Work Sans"/>
          <w:sz w:val="14"/>
          <w:szCs w:val="20"/>
        </w:rPr>
        <w:t xml:space="preserve">accessed </w:t>
      </w:r>
      <w:r w:rsidR="00C11C1D" w:rsidRPr="00040B04">
        <w:rPr>
          <w:rFonts w:ascii="Work Sans" w:hAnsi="Work Sans"/>
          <w:sz w:val="14"/>
          <w:szCs w:val="20"/>
        </w:rPr>
        <w:t>13 March</w:t>
      </w:r>
      <w:r w:rsidR="003D5613" w:rsidRPr="00040B04">
        <w:rPr>
          <w:rFonts w:ascii="Work Sans" w:hAnsi="Work Sans"/>
          <w:sz w:val="14"/>
          <w:szCs w:val="20"/>
        </w:rPr>
        <w:t xml:space="preserve"> 2024</w:t>
      </w:r>
    </w:p>
    <w:p w14:paraId="76B66519" w14:textId="200D329D" w:rsidR="005718B1" w:rsidRDefault="005718B1" w:rsidP="00B82C21">
      <w:pPr>
        <w:pStyle w:val="FootnoteText"/>
      </w:pPr>
    </w:p>
  </w:footnote>
  <w:footnote w:id="5">
    <w:p w14:paraId="6F81A851" w14:textId="271EE8C1" w:rsidR="001F5B0C" w:rsidRPr="00B82C21" w:rsidRDefault="001F5B0C" w:rsidP="001F5B0C">
      <w:pPr>
        <w:pStyle w:val="CGCTablerow"/>
        <w:rPr>
          <w:rFonts w:cs="Open Sans Light"/>
          <w:szCs w:val="16"/>
        </w:rPr>
      </w:pPr>
      <w:r w:rsidRPr="00B82C21">
        <w:rPr>
          <w:rStyle w:val="FootnoteReference"/>
          <w:rFonts w:ascii="Open Sans Light" w:hAnsi="Open Sans Light" w:cs="Open Sans Light"/>
          <w:sz w:val="16"/>
          <w:szCs w:val="16"/>
        </w:rPr>
        <w:footnoteRef/>
      </w:r>
      <w:r w:rsidRPr="00EB2F3F">
        <w:rPr>
          <w:rFonts w:ascii="Work Sans" w:hAnsi="Work Sans" w:cs="Open Sans Light"/>
          <w:sz w:val="14"/>
          <w:szCs w:val="14"/>
        </w:rPr>
        <w:t xml:space="preserve"> </w:t>
      </w:r>
      <w:r w:rsidR="00EB2F3F" w:rsidRPr="00EB2F3F">
        <w:rPr>
          <w:rFonts w:ascii="Work Sans" w:hAnsi="Work Sans" w:cs="Open Sans Light"/>
          <w:sz w:val="14"/>
          <w:szCs w:val="14"/>
        </w:rPr>
        <w:t>Commonwealth Grants Commission (</w:t>
      </w:r>
      <w:r w:rsidRPr="00EB2F3F">
        <w:rPr>
          <w:rFonts w:ascii="Work Sans" w:hAnsi="Work Sans" w:cs="Open Sans Light"/>
          <w:sz w:val="14"/>
          <w:szCs w:val="14"/>
        </w:rPr>
        <w:t>CGC</w:t>
      </w:r>
      <w:r w:rsidR="00EB2F3F" w:rsidRPr="00EB2F3F">
        <w:rPr>
          <w:rFonts w:ascii="Work Sans" w:hAnsi="Work Sans" w:cs="Open Sans Light"/>
          <w:sz w:val="14"/>
          <w:szCs w:val="14"/>
        </w:rPr>
        <w:t>)</w:t>
      </w:r>
      <w:r w:rsidRPr="00040B04">
        <w:rPr>
          <w:rFonts w:ascii="Work Sans" w:hAnsi="Work Sans" w:cs="Open Sans Light"/>
          <w:sz w:val="14"/>
          <w:szCs w:val="14"/>
        </w:rPr>
        <w:t xml:space="preserve"> </w:t>
      </w:r>
      <w:hyperlink r:id="rId4" w:history="1">
        <w:r w:rsidRPr="00040B04">
          <w:rPr>
            <w:rStyle w:val="Hyperlink"/>
            <w:rFonts w:ascii="Work Sans" w:hAnsi="Work Sans" w:cs="Open Sans Light"/>
            <w:sz w:val="14"/>
            <w:szCs w:val="14"/>
          </w:rPr>
          <w:t>Discussion paper for the 2023 Update - Consultation October 2022</w:t>
        </w:r>
      </w:hyperlink>
      <w:r w:rsidRPr="00040B04">
        <w:rPr>
          <w:rFonts w:ascii="Work Sans" w:hAnsi="Work Sans" w:cs="Open Sans Light"/>
          <w:sz w:val="14"/>
          <w:szCs w:val="14"/>
        </w:rPr>
        <w:t xml:space="preserve"> CGC, 2022, p 15.</w:t>
      </w:r>
    </w:p>
    <w:p w14:paraId="1F73F81C" w14:textId="5C231B4B" w:rsidR="001F5B0C" w:rsidRDefault="001F5B0C" w:rsidP="00B82C21">
      <w:pPr>
        <w:pStyle w:val="FootnoteText"/>
      </w:pPr>
    </w:p>
  </w:footnote>
  <w:footnote w:id="6">
    <w:p w14:paraId="64216593" w14:textId="5CD9C10E" w:rsidR="00F917B1" w:rsidRPr="00B82C21" w:rsidRDefault="00F917B1" w:rsidP="00B82C21">
      <w:pPr>
        <w:pStyle w:val="FootnoteText"/>
      </w:pPr>
      <w:r>
        <w:rPr>
          <w:rStyle w:val="FootnoteReference"/>
        </w:rPr>
        <w:footnoteRef/>
      </w:r>
      <w:r>
        <w:t xml:space="preserve"> </w:t>
      </w:r>
      <w:r w:rsidR="00777201" w:rsidRPr="00B82C21">
        <w:rPr>
          <w:rFonts w:ascii="Work Sans" w:hAnsi="Work Sans"/>
          <w:sz w:val="14"/>
          <w:szCs w:val="16"/>
        </w:rPr>
        <w:t>Commonwealth of Australia</w:t>
      </w:r>
      <w:r w:rsidR="007F480D" w:rsidRPr="00040B04">
        <w:rPr>
          <w:rFonts w:ascii="Work Sans" w:hAnsi="Work Sans"/>
          <w:sz w:val="14"/>
          <w:szCs w:val="16"/>
        </w:rPr>
        <w:t>,</w:t>
      </w:r>
      <w:r w:rsidR="00B82C21" w:rsidRPr="00040B04">
        <w:rPr>
          <w:rFonts w:ascii="Work Sans" w:hAnsi="Work Sans"/>
          <w:sz w:val="14"/>
          <w:szCs w:val="16"/>
        </w:rPr>
        <w:t xml:space="preserve"> </w:t>
      </w:r>
      <w:hyperlink r:id="rId5" w:anchor="fbo" w:history="1">
        <w:r w:rsidR="00B82C21" w:rsidRPr="00EB2F3F">
          <w:rPr>
            <w:rStyle w:val="Hyperlink"/>
            <w:rFonts w:ascii="Work Sans" w:hAnsi="Work Sans"/>
            <w:i/>
            <w:iCs/>
            <w:sz w:val="14"/>
            <w:szCs w:val="16"/>
          </w:rPr>
          <w:t>Final Budget Outcome 2022</w:t>
        </w:r>
        <w:r w:rsidR="009A3050" w:rsidRPr="00EB2F3F">
          <w:rPr>
            <w:rStyle w:val="Hyperlink"/>
            <w:rFonts w:ascii="Work Sans" w:hAnsi="Work Sans"/>
            <w:i/>
            <w:iCs/>
            <w:sz w:val="14"/>
            <w:szCs w:val="16"/>
          </w:rPr>
          <w:t>–</w:t>
        </w:r>
        <w:r w:rsidR="00B82C21" w:rsidRPr="00EB2F3F">
          <w:rPr>
            <w:rStyle w:val="Hyperlink"/>
            <w:rFonts w:ascii="Work Sans" w:hAnsi="Work Sans"/>
            <w:i/>
            <w:iCs/>
            <w:sz w:val="14"/>
            <w:szCs w:val="16"/>
          </w:rPr>
          <w:t>23</w:t>
        </w:r>
      </w:hyperlink>
      <w:r w:rsidR="00777201" w:rsidRPr="00B82C21">
        <w:rPr>
          <w:rFonts w:ascii="Work Sans" w:hAnsi="Work Sans"/>
          <w:sz w:val="14"/>
          <w:szCs w:val="16"/>
        </w:rPr>
        <w:t>,</w:t>
      </w:r>
      <w:r w:rsidR="00EB2F3F">
        <w:rPr>
          <w:rFonts w:ascii="Work Sans" w:hAnsi="Work Sans"/>
          <w:sz w:val="14"/>
          <w:szCs w:val="16"/>
        </w:rPr>
        <w:t xml:space="preserve"> </w:t>
      </w:r>
      <w:r w:rsidR="00C7127B" w:rsidRPr="00040B04">
        <w:rPr>
          <w:rFonts w:ascii="Work Sans" w:hAnsi="Work Sans"/>
          <w:sz w:val="14"/>
          <w:szCs w:val="16"/>
        </w:rPr>
        <w:t>Commonwealth of Australia 2023</w:t>
      </w:r>
      <w:r w:rsidR="009A3050" w:rsidRPr="00040B04">
        <w:rPr>
          <w:rFonts w:ascii="Work Sans" w:hAnsi="Work Sans"/>
          <w:sz w:val="14"/>
          <w:szCs w:val="16"/>
        </w:rPr>
        <w:t xml:space="preserve">, </w:t>
      </w:r>
      <w:proofErr w:type="spellStart"/>
      <w:r w:rsidR="00EB2F3F">
        <w:rPr>
          <w:rFonts w:ascii="Work Sans" w:hAnsi="Work Sans"/>
          <w:sz w:val="14"/>
          <w:szCs w:val="16"/>
        </w:rPr>
        <w:t>p.g.</w:t>
      </w:r>
      <w:proofErr w:type="spellEnd"/>
      <w:r w:rsidR="00EB2F3F">
        <w:rPr>
          <w:rFonts w:ascii="Work Sans" w:hAnsi="Work Sans"/>
          <w:sz w:val="14"/>
          <w:szCs w:val="16"/>
        </w:rPr>
        <w:t xml:space="preserve"> 84, </w:t>
      </w:r>
      <w:r w:rsidR="009A3050" w:rsidRPr="00040B04">
        <w:rPr>
          <w:rFonts w:ascii="Work Sans" w:hAnsi="Work Sans"/>
          <w:sz w:val="14"/>
          <w:szCs w:val="16"/>
        </w:rPr>
        <w:t>accessed 2 February 2024.</w:t>
      </w:r>
    </w:p>
  </w:footnote>
  <w:footnote w:id="7">
    <w:p w14:paraId="5F930982" w14:textId="405F98C7" w:rsidR="00E93E1C" w:rsidRPr="00B82C21" w:rsidRDefault="00E93E1C" w:rsidP="00B82C21">
      <w:pPr>
        <w:pStyle w:val="FootnoteText"/>
      </w:pPr>
      <w:r>
        <w:rPr>
          <w:rStyle w:val="FootnoteReference"/>
        </w:rPr>
        <w:footnoteRef/>
      </w:r>
      <w:r>
        <w:t xml:space="preserve"> </w:t>
      </w:r>
      <w:r w:rsidR="00F7324C" w:rsidRPr="00B82C21">
        <w:rPr>
          <w:rFonts w:ascii="Work Sans" w:hAnsi="Work Sans"/>
          <w:sz w:val="14"/>
          <w:szCs w:val="16"/>
        </w:rPr>
        <w:t xml:space="preserve">Commonwealth Grants Commission, </w:t>
      </w:r>
      <w:hyperlink r:id="rId6" w:history="1">
        <w:r w:rsidR="00842B64" w:rsidRPr="00EB2F3F">
          <w:rPr>
            <w:rStyle w:val="Hyperlink"/>
            <w:rFonts w:ascii="Work Sans" w:hAnsi="Work Sans"/>
            <w:i/>
            <w:iCs/>
            <w:sz w:val="14"/>
            <w:szCs w:val="16"/>
          </w:rPr>
          <w:t>R2020 Report Volume 2 Part B (Ch19-33</w:t>
        </w:r>
        <w:r w:rsidR="00C56D73" w:rsidRPr="00EB2F3F">
          <w:rPr>
            <w:rStyle w:val="Hyperlink"/>
            <w:rFonts w:ascii="Work Sans" w:hAnsi="Work Sans"/>
            <w:i/>
            <w:iCs/>
            <w:sz w:val="14"/>
            <w:szCs w:val="16"/>
          </w:rPr>
          <w:t>)</w:t>
        </w:r>
      </w:hyperlink>
      <w:r w:rsidR="007C4E09" w:rsidRPr="00B82C21">
        <w:rPr>
          <w:rFonts w:ascii="Work Sans" w:hAnsi="Work Sans"/>
          <w:sz w:val="14"/>
          <w:szCs w:val="16"/>
        </w:rPr>
        <w:t xml:space="preserve">, CGC 2020, </w:t>
      </w:r>
      <w:proofErr w:type="spellStart"/>
      <w:r w:rsidR="00EB2F3F">
        <w:rPr>
          <w:rFonts w:ascii="Work Sans" w:hAnsi="Work Sans"/>
          <w:sz w:val="14"/>
          <w:szCs w:val="16"/>
        </w:rPr>
        <w:t>p.g.</w:t>
      </w:r>
      <w:proofErr w:type="spellEnd"/>
      <w:r w:rsidR="00EB2F3F">
        <w:rPr>
          <w:rFonts w:ascii="Work Sans" w:hAnsi="Work Sans"/>
          <w:sz w:val="14"/>
          <w:szCs w:val="16"/>
        </w:rPr>
        <w:t xml:space="preserve"> 361 </w:t>
      </w:r>
      <w:r w:rsidR="007C4E09" w:rsidRPr="00B82C21">
        <w:rPr>
          <w:rFonts w:ascii="Work Sans" w:hAnsi="Work Sans"/>
          <w:sz w:val="14"/>
          <w:szCs w:val="16"/>
        </w:rPr>
        <w:t xml:space="preserve">accessed </w:t>
      </w:r>
      <w:r w:rsidR="002D694B" w:rsidRPr="00B82C21">
        <w:rPr>
          <w:rFonts w:ascii="Work Sans" w:hAnsi="Work Sans"/>
          <w:sz w:val="14"/>
          <w:szCs w:val="16"/>
        </w:rPr>
        <w:t>2 February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E47EFB"/>
    <w:multiLevelType w:val="multilevel"/>
    <w:tmpl w:val="735AD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D7BB4"/>
    <w:multiLevelType w:val="hybridMultilevel"/>
    <w:tmpl w:val="80C69FCA"/>
    <w:lvl w:ilvl="0" w:tplc="9B1AD34C">
      <w:numFmt w:val="none"/>
      <w:lvlText w:val=""/>
      <w:lvlJc w:val="left"/>
      <w:pPr>
        <w:tabs>
          <w:tab w:val="num" w:pos="360"/>
        </w:tabs>
      </w:pPr>
    </w:lvl>
    <w:lvl w:ilvl="1" w:tplc="84E85C5A">
      <w:start w:val="1"/>
      <w:numFmt w:val="decimal"/>
      <w:pStyle w:val="CGCNumberedPara"/>
      <w:lvlText w:val="%2"/>
      <w:lvlJc w:val="left"/>
      <w:pPr>
        <w:tabs>
          <w:tab w:val="num" w:pos="567"/>
        </w:tabs>
        <w:ind w:left="567" w:hanging="567"/>
      </w:pPr>
    </w:lvl>
    <w:lvl w:ilvl="2" w:tplc="6F6AB3A8">
      <w:start w:val="1"/>
      <w:numFmt w:val="decimal"/>
      <w:suff w:val="nothing"/>
      <w:lvlText w:val=""/>
      <w:lvlJc w:val="left"/>
      <w:pPr>
        <w:ind w:left="0" w:firstLine="0"/>
      </w:pPr>
    </w:lvl>
    <w:lvl w:ilvl="3" w:tplc="CF80F3F0">
      <w:start w:val="1"/>
      <w:numFmt w:val="decimal"/>
      <w:suff w:val="nothing"/>
      <w:lvlText w:val=""/>
      <w:lvlJc w:val="left"/>
      <w:pPr>
        <w:ind w:left="0" w:firstLine="0"/>
      </w:pPr>
    </w:lvl>
    <w:lvl w:ilvl="4" w:tplc="DD7ED0B0">
      <w:start w:val="1"/>
      <w:numFmt w:val="decimal"/>
      <w:suff w:val="nothing"/>
      <w:lvlText w:val=""/>
      <w:lvlJc w:val="left"/>
      <w:pPr>
        <w:ind w:left="0" w:firstLine="0"/>
      </w:pPr>
    </w:lvl>
    <w:lvl w:ilvl="5" w:tplc="839A0C46">
      <w:start w:val="1"/>
      <w:numFmt w:val="decimal"/>
      <w:suff w:val="nothing"/>
      <w:lvlText w:val=""/>
      <w:lvlJc w:val="left"/>
      <w:pPr>
        <w:ind w:left="0" w:firstLine="0"/>
      </w:pPr>
    </w:lvl>
    <w:lvl w:ilvl="6" w:tplc="18C8EE3E">
      <w:start w:val="1"/>
      <w:numFmt w:val="decimal"/>
      <w:suff w:val="nothing"/>
      <w:lvlText w:val=""/>
      <w:lvlJc w:val="left"/>
      <w:pPr>
        <w:ind w:left="0" w:firstLine="0"/>
      </w:pPr>
    </w:lvl>
    <w:lvl w:ilvl="7" w:tplc="72989CAE">
      <w:start w:val="1"/>
      <w:numFmt w:val="decimal"/>
      <w:suff w:val="nothing"/>
      <w:lvlText w:val=""/>
      <w:lvlJc w:val="left"/>
      <w:pPr>
        <w:ind w:left="0" w:firstLine="0"/>
      </w:pPr>
    </w:lvl>
    <w:lvl w:ilvl="8" w:tplc="3426FDDC">
      <w:start w:val="1"/>
      <w:numFmt w:val="decimal"/>
      <w:suff w:val="nothing"/>
      <w:lvlText w:val=""/>
      <w:lvlJc w:val="left"/>
      <w:pPr>
        <w:ind w:left="0" w:firstLine="0"/>
      </w:p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B6CA7"/>
    <w:multiLevelType w:val="multilevel"/>
    <w:tmpl w:val="163E9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313CA"/>
    <w:multiLevelType w:val="multilevel"/>
    <w:tmpl w:val="B524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5F2568"/>
    <w:multiLevelType w:val="multilevel"/>
    <w:tmpl w:val="6F90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ABE0356"/>
    <w:multiLevelType w:val="hybridMultilevel"/>
    <w:tmpl w:val="3222CB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1E2A55"/>
    <w:multiLevelType w:val="multilevel"/>
    <w:tmpl w:val="8C78535C"/>
    <w:styleLink w:val="CGCConsultQuestion"/>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8"/>
  </w:num>
  <w:num w:numId="2" w16cid:durableId="1003897054">
    <w:abstractNumId w:val="16"/>
  </w:num>
  <w:num w:numId="3" w16cid:durableId="1334529044">
    <w:abstractNumId w:val="4"/>
  </w:num>
  <w:num w:numId="4" w16cid:durableId="1514761234">
    <w:abstractNumId w:val="3"/>
  </w:num>
  <w:num w:numId="5" w16cid:durableId="920797300">
    <w:abstractNumId w:val="0"/>
  </w:num>
  <w:num w:numId="6" w16cid:durableId="1807814447">
    <w:abstractNumId w:val="14"/>
  </w:num>
  <w:num w:numId="7" w16cid:durableId="801770153">
    <w:abstractNumId w:val="11"/>
  </w:num>
  <w:num w:numId="8" w16cid:durableId="1737627722">
    <w:abstractNumId w:val="15"/>
  </w:num>
  <w:num w:numId="9" w16cid:durableId="176697617">
    <w:abstractNumId w:val="2"/>
  </w:num>
  <w:num w:numId="10" w16cid:durableId="2080126907">
    <w:abstractNumId w:val="12"/>
  </w:num>
  <w:num w:numId="11" w16cid:durableId="58332428">
    <w:abstractNumId w:val="10"/>
  </w:num>
  <w:num w:numId="12" w16cid:durableId="522092457">
    <w:abstractNumId w:val="13"/>
  </w:num>
  <w:num w:numId="13" w16cid:durableId="81073228">
    <w:abstractNumId w:val="6"/>
  </w:num>
  <w:num w:numId="14" w16cid:durableId="1686712816">
    <w:abstractNumId w:val="7"/>
  </w:num>
  <w:num w:numId="15" w16cid:durableId="372121266">
    <w:abstractNumId w:val="5"/>
  </w:num>
  <w:num w:numId="16" w16cid:durableId="1829515743">
    <w:abstractNumId w:val="1"/>
  </w:num>
  <w:num w:numId="17" w16cid:durableId="445732436">
    <w:abstractNumId w:val="9"/>
  </w:num>
  <w:num w:numId="18" w16cid:durableId="439953838">
    <w:abstractNumId w:val="2"/>
  </w:num>
  <w:num w:numId="19" w16cid:durableId="773982608">
    <w:abstractNumId w:val="2"/>
  </w:num>
  <w:num w:numId="20" w16cid:durableId="942306541">
    <w:abstractNumId w:val="2"/>
  </w:num>
  <w:num w:numId="21" w16cid:durableId="1079593792">
    <w:abstractNumId w:val="2"/>
  </w:num>
  <w:num w:numId="22" w16cid:durableId="1401828103">
    <w:abstractNumId w:val="2"/>
  </w:num>
  <w:num w:numId="23" w16cid:durableId="40447124">
    <w:abstractNumId w:val="2"/>
  </w:num>
  <w:num w:numId="24" w16cid:durableId="1600135043">
    <w:abstractNumId w:val="2"/>
  </w:num>
  <w:num w:numId="25" w16cid:durableId="1327392652">
    <w:abstractNumId w:val="2"/>
  </w:num>
  <w:num w:numId="26" w16cid:durableId="1592736918">
    <w:abstractNumId w:val="2"/>
  </w:num>
  <w:num w:numId="27" w16cid:durableId="131484784">
    <w:abstractNumId w:val="4"/>
  </w:num>
  <w:num w:numId="28" w16cid:durableId="411005328">
    <w:abstractNumId w:val="2"/>
  </w:num>
  <w:num w:numId="29" w16cid:durableId="64212366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52F"/>
    <w:rsid w:val="00000714"/>
    <w:rsid w:val="00000AB2"/>
    <w:rsid w:val="00000C9F"/>
    <w:rsid w:val="00001078"/>
    <w:rsid w:val="000014F2"/>
    <w:rsid w:val="00001882"/>
    <w:rsid w:val="000019C0"/>
    <w:rsid w:val="00001D6F"/>
    <w:rsid w:val="00001DA2"/>
    <w:rsid w:val="00001E8B"/>
    <w:rsid w:val="00002144"/>
    <w:rsid w:val="00002356"/>
    <w:rsid w:val="0000249B"/>
    <w:rsid w:val="000025E6"/>
    <w:rsid w:val="00002923"/>
    <w:rsid w:val="00002F86"/>
    <w:rsid w:val="000032B9"/>
    <w:rsid w:val="000036D8"/>
    <w:rsid w:val="00003992"/>
    <w:rsid w:val="0000406E"/>
    <w:rsid w:val="000042F1"/>
    <w:rsid w:val="000043F9"/>
    <w:rsid w:val="00004598"/>
    <w:rsid w:val="000046FB"/>
    <w:rsid w:val="0000470D"/>
    <w:rsid w:val="00004719"/>
    <w:rsid w:val="0000485A"/>
    <w:rsid w:val="000048E2"/>
    <w:rsid w:val="000049BA"/>
    <w:rsid w:val="00004C67"/>
    <w:rsid w:val="000053F8"/>
    <w:rsid w:val="00005831"/>
    <w:rsid w:val="00005DDC"/>
    <w:rsid w:val="00005EEE"/>
    <w:rsid w:val="0000618C"/>
    <w:rsid w:val="0000648D"/>
    <w:rsid w:val="0000681E"/>
    <w:rsid w:val="00006906"/>
    <w:rsid w:val="00006C9A"/>
    <w:rsid w:val="00006E30"/>
    <w:rsid w:val="00006F3D"/>
    <w:rsid w:val="000072A4"/>
    <w:rsid w:val="00007899"/>
    <w:rsid w:val="00007A76"/>
    <w:rsid w:val="00007AB8"/>
    <w:rsid w:val="00007FD5"/>
    <w:rsid w:val="00010450"/>
    <w:rsid w:val="000105A1"/>
    <w:rsid w:val="00010711"/>
    <w:rsid w:val="00010794"/>
    <w:rsid w:val="000108CB"/>
    <w:rsid w:val="00010B75"/>
    <w:rsid w:val="00010CEC"/>
    <w:rsid w:val="00010F5B"/>
    <w:rsid w:val="00011618"/>
    <w:rsid w:val="00011BB3"/>
    <w:rsid w:val="00011C73"/>
    <w:rsid w:val="00011D1A"/>
    <w:rsid w:val="00011DA8"/>
    <w:rsid w:val="00011F7D"/>
    <w:rsid w:val="00011FBA"/>
    <w:rsid w:val="000120A6"/>
    <w:rsid w:val="0001218F"/>
    <w:rsid w:val="00012AC0"/>
    <w:rsid w:val="00012B67"/>
    <w:rsid w:val="00012C74"/>
    <w:rsid w:val="00012EA8"/>
    <w:rsid w:val="00012EE8"/>
    <w:rsid w:val="0001338B"/>
    <w:rsid w:val="00013790"/>
    <w:rsid w:val="00013B63"/>
    <w:rsid w:val="000141E3"/>
    <w:rsid w:val="00014864"/>
    <w:rsid w:val="000148C5"/>
    <w:rsid w:val="0001491F"/>
    <w:rsid w:val="00014A8F"/>
    <w:rsid w:val="00014CB0"/>
    <w:rsid w:val="00014F61"/>
    <w:rsid w:val="000150BF"/>
    <w:rsid w:val="00015283"/>
    <w:rsid w:val="00015500"/>
    <w:rsid w:val="00015515"/>
    <w:rsid w:val="000156B2"/>
    <w:rsid w:val="00015818"/>
    <w:rsid w:val="00015A97"/>
    <w:rsid w:val="00015AA5"/>
    <w:rsid w:val="00015C57"/>
    <w:rsid w:val="00015D0B"/>
    <w:rsid w:val="00016211"/>
    <w:rsid w:val="000162E7"/>
    <w:rsid w:val="00016732"/>
    <w:rsid w:val="0001698B"/>
    <w:rsid w:val="00016C62"/>
    <w:rsid w:val="00016FE0"/>
    <w:rsid w:val="00016FE9"/>
    <w:rsid w:val="000173C7"/>
    <w:rsid w:val="00017640"/>
    <w:rsid w:val="000176D7"/>
    <w:rsid w:val="0001770B"/>
    <w:rsid w:val="00017744"/>
    <w:rsid w:val="000178EF"/>
    <w:rsid w:val="00017E5B"/>
    <w:rsid w:val="00017EB6"/>
    <w:rsid w:val="0002041C"/>
    <w:rsid w:val="000204C9"/>
    <w:rsid w:val="00020799"/>
    <w:rsid w:val="00020D21"/>
    <w:rsid w:val="00020EA3"/>
    <w:rsid w:val="00021727"/>
    <w:rsid w:val="00021827"/>
    <w:rsid w:val="00021C7A"/>
    <w:rsid w:val="00021E88"/>
    <w:rsid w:val="000222C2"/>
    <w:rsid w:val="00022C1B"/>
    <w:rsid w:val="00022CE0"/>
    <w:rsid w:val="00022EA9"/>
    <w:rsid w:val="00023068"/>
    <w:rsid w:val="00023137"/>
    <w:rsid w:val="00023963"/>
    <w:rsid w:val="00023B03"/>
    <w:rsid w:val="00023BDB"/>
    <w:rsid w:val="00024069"/>
    <w:rsid w:val="00024205"/>
    <w:rsid w:val="0002465A"/>
    <w:rsid w:val="000246BA"/>
    <w:rsid w:val="000246EB"/>
    <w:rsid w:val="00024745"/>
    <w:rsid w:val="00024859"/>
    <w:rsid w:val="00024A4B"/>
    <w:rsid w:val="00024CD0"/>
    <w:rsid w:val="00024D5F"/>
    <w:rsid w:val="00024DE4"/>
    <w:rsid w:val="000251CC"/>
    <w:rsid w:val="00025242"/>
    <w:rsid w:val="00025776"/>
    <w:rsid w:val="00025B1F"/>
    <w:rsid w:val="00025CB3"/>
    <w:rsid w:val="00025E94"/>
    <w:rsid w:val="000265A4"/>
    <w:rsid w:val="00026896"/>
    <w:rsid w:val="000268E0"/>
    <w:rsid w:val="00026A1A"/>
    <w:rsid w:val="00026A3D"/>
    <w:rsid w:val="00026AD6"/>
    <w:rsid w:val="00026D33"/>
    <w:rsid w:val="00026E43"/>
    <w:rsid w:val="00026E62"/>
    <w:rsid w:val="00026E7B"/>
    <w:rsid w:val="000273C6"/>
    <w:rsid w:val="000274F7"/>
    <w:rsid w:val="00027557"/>
    <w:rsid w:val="000279D7"/>
    <w:rsid w:val="00027ABE"/>
    <w:rsid w:val="00027D6A"/>
    <w:rsid w:val="00030084"/>
    <w:rsid w:val="00030097"/>
    <w:rsid w:val="000301A6"/>
    <w:rsid w:val="00030205"/>
    <w:rsid w:val="00030516"/>
    <w:rsid w:val="00030595"/>
    <w:rsid w:val="00030629"/>
    <w:rsid w:val="00030E66"/>
    <w:rsid w:val="00031468"/>
    <w:rsid w:val="00031648"/>
    <w:rsid w:val="00031AFE"/>
    <w:rsid w:val="00031B76"/>
    <w:rsid w:val="00031CF4"/>
    <w:rsid w:val="00032318"/>
    <w:rsid w:val="00032544"/>
    <w:rsid w:val="000326F5"/>
    <w:rsid w:val="000327F7"/>
    <w:rsid w:val="00032856"/>
    <w:rsid w:val="000328A8"/>
    <w:rsid w:val="00032EC4"/>
    <w:rsid w:val="00032F41"/>
    <w:rsid w:val="00033347"/>
    <w:rsid w:val="000335BE"/>
    <w:rsid w:val="000338C9"/>
    <w:rsid w:val="00033A71"/>
    <w:rsid w:val="00033C0D"/>
    <w:rsid w:val="0003409C"/>
    <w:rsid w:val="00034597"/>
    <w:rsid w:val="00034622"/>
    <w:rsid w:val="00034916"/>
    <w:rsid w:val="00034DBB"/>
    <w:rsid w:val="00034F08"/>
    <w:rsid w:val="000355D9"/>
    <w:rsid w:val="000357E9"/>
    <w:rsid w:val="000363C5"/>
    <w:rsid w:val="000364E9"/>
    <w:rsid w:val="00036C51"/>
    <w:rsid w:val="00036F1C"/>
    <w:rsid w:val="000370C8"/>
    <w:rsid w:val="000372BA"/>
    <w:rsid w:val="000375E1"/>
    <w:rsid w:val="00037F53"/>
    <w:rsid w:val="00040095"/>
    <w:rsid w:val="00040135"/>
    <w:rsid w:val="0004041A"/>
    <w:rsid w:val="00040571"/>
    <w:rsid w:val="00040601"/>
    <w:rsid w:val="0004097D"/>
    <w:rsid w:val="00040AE4"/>
    <w:rsid w:val="00040B04"/>
    <w:rsid w:val="00040CCA"/>
    <w:rsid w:val="00040D48"/>
    <w:rsid w:val="000410C8"/>
    <w:rsid w:val="0004123E"/>
    <w:rsid w:val="00041299"/>
    <w:rsid w:val="00041748"/>
    <w:rsid w:val="00041E1B"/>
    <w:rsid w:val="00041E84"/>
    <w:rsid w:val="00041F79"/>
    <w:rsid w:val="0004241F"/>
    <w:rsid w:val="000424EA"/>
    <w:rsid w:val="0004258C"/>
    <w:rsid w:val="000428C4"/>
    <w:rsid w:val="00042CC5"/>
    <w:rsid w:val="00043995"/>
    <w:rsid w:val="00043B5D"/>
    <w:rsid w:val="00043CFE"/>
    <w:rsid w:val="000442AA"/>
    <w:rsid w:val="00044479"/>
    <w:rsid w:val="0004456B"/>
    <w:rsid w:val="00044BE4"/>
    <w:rsid w:val="000451DA"/>
    <w:rsid w:val="000453EA"/>
    <w:rsid w:val="000454EE"/>
    <w:rsid w:val="0004569D"/>
    <w:rsid w:val="00045C11"/>
    <w:rsid w:val="00045CDD"/>
    <w:rsid w:val="00045F82"/>
    <w:rsid w:val="00046397"/>
    <w:rsid w:val="000463ED"/>
    <w:rsid w:val="000465BD"/>
    <w:rsid w:val="0004679A"/>
    <w:rsid w:val="00046859"/>
    <w:rsid w:val="00046B06"/>
    <w:rsid w:val="00046B45"/>
    <w:rsid w:val="000470A2"/>
    <w:rsid w:val="000471A7"/>
    <w:rsid w:val="00047690"/>
    <w:rsid w:val="00047856"/>
    <w:rsid w:val="00047951"/>
    <w:rsid w:val="00047AB0"/>
    <w:rsid w:val="00047DF1"/>
    <w:rsid w:val="00047E1A"/>
    <w:rsid w:val="00047E5A"/>
    <w:rsid w:val="00050055"/>
    <w:rsid w:val="0005017B"/>
    <w:rsid w:val="000504B5"/>
    <w:rsid w:val="00050738"/>
    <w:rsid w:val="000508D3"/>
    <w:rsid w:val="00050900"/>
    <w:rsid w:val="00051114"/>
    <w:rsid w:val="00051B92"/>
    <w:rsid w:val="00051BC9"/>
    <w:rsid w:val="00051F3C"/>
    <w:rsid w:val="000525F5"/>
    <w:rsid w:val="00052DA0"/>
    <w:rsid w:val="00053480"/>
    <w:rsid w:val="00053512"/>
    <w:rsid w:val="00053581"/>
    <w:rsid w:val="0005377C"/>
    <w:rsid w:val="000537F3"/>
    <w:rsid w:val="000537FF"/>
    <w:rsid w:val="0005381C"/>
    <w:rsid w:val="00053C36"/>
    <w:rsid w:val="00053F80"/>
    <w:rsid w:val="000540CC"/>
    <w:rsid w:val="0005410D"/>
    <w:rsid w:val="00054309"/>
    <w:rsid w:val="00054311"/>
    <w:rsid w:val="0005450F"/>
    <w:rsid w:val="0005451C"/>
    <w:rsid w:val="00054AC5"/>
    <w:rsid w:val="00054EA8"/>
    <w:rsid w:val="000554BF"/>
    <w:rsid w:val="000555DB"/>
    <w:rsid w:val="00055A2D"/>
    <w:rsid w:val="00056077"/>
    <w:rsid w:val="00056371"/>
    <w:rsid w:val="00056373"/>
    <w:rsid w:val="000564A7"/>
    <w:rsid w:val="000569CD"/>
    <w:rsid w:val="00056E5C"/>
    <w:rsid w:val="00056E89"/>
    <w:rsid w:val="00057542"/>
    <w:rsid w:val="00057762"/>
    <w:rsid w:val="00057A0B"/>
    <w:rsid w:val="00057A7A"/>
    <w:rsid w:val="00057A9B"/>
    <w:rsid w:val="00057AED"/>
    <w:rsid w:val="00057D13"/>
    <w:rsid w:val="000604C7"/>
    <w:rsid w:val="0006050F"/>
    <w:rsid w:val="000607C2"/>
    <w:rsid w:val="00060A59"/>
    <w:rsid w:val="00060AC2"/>
    <w:rsid w:val="00060CA5"/>
    <w:rsid w:val="0006104A"/>
    <w:rsid w:val="00061111"/>
    <w:rsid w:val="00061233"/>
    <w:rsid w:val="000613DE"/>
    <w:rsid w:val="00061535"/>
    <w:rsid w:val="0006177C"/>
    <w:rsid w:val="00061841"/>
    <w:rsid w:val="00061933"/>
    <w:rsid w:val="00061993"/>
    <w:rsid w:val="00061B8C"/>
    <w:rsid w:val="00061C57"/>
    <w:rsid w:val="00062330"/>
    <w:rsid w:val="000624BB"/>
    <w:rsid w:val="00062C57"/>
    <w:rsid w:val="00062D47"/>
    <w:rsid w:val="00062EE9"/>
    <w:rsid w:val="000633E8"/>
    <w:rsid w:val="00063437"/>
    <w:rsid w:val="0006366E"/>
    <w:rsid w:val="000636D7"/>
    <w:rsid w:val="000641CE"/>
    <w:rsid w:val="000641EB"/>
    <w:rsid w:val="00064557"/>
    <w:rsid w:val="000645D0"/>
    <w:rsid w:val="00064692"/>
    <w:rsid w:val="00064793"/>
    <w:rsid w:val="000648E8"/>
    <w:rsid w:val="00064B05"/>
    <w:rsid w:val="00064B30"/>
    <w:rsid w:val="00064CE5"/>
    <w:rsid w:val="00064EA0"/>
    <w:rsid w:val="0006519E"/>
    <w:rsid w:val="000651D2"/>
    <w:rsid w:val="000653F5"/>
    <w:rsid w:val="0006550A"/>
    <w:rsid w:val="0006567A"/>
    <w:rsid w:val="000656EC"/>
    <w:rsid w:val="000657A7"/>
    <w:rsid w:val="000658BC"/>
    <w:rsid w:val="00065BF3"/>
    <w:rsid w:val="00065D52"/>
    <w:rsid w:val="000665AB"/>
    <w:rsid w:val="000665E1"/>
    <w:rsid w:val="00066C63"/>
    <w:rsid w:val="00066D82"/>
    <w:rsid w:val="00066E63"/>
    <w:rsid w:val="00066F8C"/>
    <w:rsid w:val="00066FC9"/>
    <w:rsid w:val="0006723A"/>
    <w:rsid w:val="000679BC"/>
    <w:rsid w:val="00070054"/>
    <w:rsid w:val="000702C3"/>
    <w:rsid w:val="000705B2"/>
    <w:rsid w:val="00070697"/>
    <w:rsid w:val="00070B45"/>
    <w:rsid w:val="00070EA5"/>
    <w:rsid w:val="0007102B"/>
    <w:rsid w:val="0007176E"/>
    <w:rsid w:val="0007185D"/>
    <w:rsid w:val="00071EF7"/>
    <w:rsid w:val="00071F1E"/>
    <w:rsid w:val="0007234E"/>
    <w:rsid w:val="00072373"/>
    <w:rsid w:val="000727E8"/>
    <w:rsid w:val="00072CBE"/>
    <w:rsid w:val="0007310A"/>
    <w:rsid w:val="000731C5"/>
    <w:rsid w:val="0007335C"/>
    <w:rsid w:val="000733D6"/>
    <w:rsid w:val="0007360C"/>
    <w:rsid w:val="000736CB"/>
    <w:rsid w:val="000738EB"/>
    <w:rsid w:val="00073944"/>
    <w:rsid w:val="00073BF5"/>
    <w:rsid w:val="00073D9D"/>
    <w:rsid w:val="00073E21"/>
    <w:rsid w:val="00073E85"/>
    <w:rsid w:val="00073E92"/>
    <w:rsid w:val="000741CC"/>
    <w:rsid w:val="00074489"/>
    <w:rsid w:val="00074ED2"/>
    <w:rsid w:val="00075051"/>
    <w:rsid w:val="00075593"/>
    <w:rsid w:val="0007582F"/>
    <w:rsid w:val="00075A9B"/>
    <w:rsid w:val="00076434"/>
    <w:rsid w:val="00076DA5"/>
    <w:rsid w:val="000772B1"/>
    <w:rsid w:val="000773FA"/>
    <w:rsid w:val="00077704"/>
    <w:rsid w:val="00077909"/>
    <w:rsid w:val="000779DC"/>
    <w:rsid w:val="00077AAF"/>
    <w:rsid w:val="00077ADE"/>
    <w:rsid w:val="00080186"/>
    <w:rsid w:val="00080439"/>
    <w:rsid w:val="00080895"/>
    <w:rsid w:val="00081040"/>
    <w:rsid w:val="000811D6"/>
    <w:rsid w:val="000812ED"/>
    <w:rsid w:val="00081636"/>
    <w:rsid w:val="00081696"/>
    <w:rsid w:val="000816E0"/>
    <w:rsid w:val="000817BA"/>
    <w:rsid w:val="000817DC"/>
    <w:rsid w:val="0008189E"/>
    <w:rsid w:val="00081905"/>
    <w:rsid w:val="000819A8"/>
    <w:rsid w:val="000819BC"/>
    <w:rsid w:val="00081E45"/>
    <w:rsid w:val="00081F57"/>
    <w:rsid w:val="00081FAD"/>
    <w:rsid w:val="0008208B"/>
    <w:rsid w:val="00082090"/>
    <w:rsid w:val="00082971"/>
    <w:rsid w:val="00082B1A"/>
    <w:rsid w:val="00082DEF"/>
    <w:rsid w:val="00083022"/>
    <w:rsid w:val="00083837"/>
    <w:rsid w:val="00083842"/>
    <w:rsid w:val="00083858"/>
    <w:rsid w:val="00083B06"/>
    <w:rsid w:val="000840C3"/>
    <w:rsid w:val="00084161"/>
    <w:rsid w:val="00084494"/>
    <w:rsid w:val="0008456B"/>
    <w:rsid w:val="000847BF"/>
    <w:rsid w:val="00084D80"/>
    <w:rsid w:val="00084E18"/>
    <w:rsid w:val="00084EE0"/>
    <w:rsid w:val="0008559F"/>
    <w:rsid w:val="000855F4"/>
    <w:rsid w:val="00085729"/>
    <w:rsid w:val="00085D0E"/>
    <w:rsid w:val="00085EA1"/>
    <w:rsid w:val="00086045"/>
    <w:rsid w:val="000861D9"/>
    <w:rsid w:val="0008677E"/>
    <w:rsid w:val="000867DC"/>
    <w:rsid w:val="00086869"/>
    <w:rsid w:val="000869E1"/>
    <w:rsid w:val="000869F6"/>
    <w:rsid w:val="00086A3E"/>
    <w:rsid w:val="00086A5C"/>
    <w:rsid w:val="00086B04"/>
    <w:rsid w:val="00086C42"/>
    <w:rsid w:val="00086E69"/>
    <w:rsid w:val="00086EBC"/>
    <w:rsid w:val="00086F44"/>
    <w:rsid w:val="0008779D"/>
    <w:rsid w:val="00087A8A"/>
    <w:rsid w:val="00087F7D"/>
    <w:rsid w:val="00087FC4"/>
    <w:rsid w:val="0009031F"/>
    <w:rsid w:val="00090362"/>
    <w:rsid w:val="00090383"/>
    <w:rsid w:val="0009074E"/>
    <w:rsid w:val="00090BB4"/>
    <w:rsid w:val="00090DBA"/>
    <w:rsid w:val="000910DA"/>
    <w:rsid w:val="00091161"/>
    <w:rsid w:val="00091700"/>
    <w:rsid w:val="00091AD2"/>
    <w:rsid w:val="00091C4F"/>
    <w:rsid w:val="00091CC8"/>
    <w:rsid w:val="00091D6E"/>
    <w:rsid w:val="0009248F"/>
    <w:rsid w:val="000928AF"/>
    <w:rsid w:val="00093188"/>
    <w:rsid w:val="00093603"/>
    <w:rsid w:val="00093796"/>
    <w:rsid w:val="00093910"/>
    <w:rsid w:val="000939CA"/>
    <w:rsid w:val="000939CD"/>
    <w:rsid w:val="00093C78"/>
    <w:rsid w:val="00094010"/>
    <w:rsid w:val="00094371"/>
    <w:rsid w:val="000943A8"/>
    <w:rsid w:val="00094531"/>
    <w:rsid w:val="00094676"/>
    <w:rsid w:val="00094972"/>
    <w:rsid w:val="00094E71"/>
    <w:rsid w:val="000950A8"/>
    <w:rsid w:val="0009567D"/>
    <w:rsid w:val="0009569E"/>
    <w:rsid w:val="0009621F"/>
    <w:rsid w:val="0009650F"/>
    <w:rsid w:val="00096616"/>
    <w:rsid w:val="000966D9"/>
    <w:rsid w:val="00096896"/>
    <w:rsid w:val="00096A17"/>
    <w:rsid w:val="00096C06"/>
    <w:rsid w:val="00096C31"/>
    <w:rsid w:val="00096C6C"/>
    <w:rsid w:val="00096C91"/>
    <w:rsid w:val="00096E12"/>
    <w:rsid w:val="00096E4E"/>
    <w:rsid w:val="000970BA"/>
    <w:rsid w:val="00097192"/>
    <w:rsid w:val="00097626"/>
    <w:rsid w:val="00097790"/>
    <w:rsid w:val="00097CF0"/>
    <w:rsid w:val="00097D78"/>
    <w:rsid w:val="00097F09"/>
    <w:rsid w:val="000A011D"/>
    <w:rsid w:val="000A0205"/>
    <w:rsid w:val="000A04F4"/>
    <w:rsid w:val="000A07C9"/>
    <w:rsid w:val="000A090C"/>
    <w:rsid w:val="000A09ED"/>
    <w:rsid w:val="000A0C27"/>
    <w:rsid w:val="000A0C33"/>
    <w:rsid w:val="000A0D9F"/>
    <w:rsid w:val="000A10E1"/>
    <w:rsid w:val="000A17C5"/>
    <w:rsid w:val="000A17F1"/>
    <w:rsid w:val="000A1B09"/>
    <w:rsid w:val="000A1DED"/>
    <w:rsid w:val="000A20ED"/>
    <w:rsid w:val="000A2395"/>
    <w:rsid w:val="000A2E24"/>
    <w:rsid w:val="000A3130"/>
    <w:rsid w:val="000A336C"/>
    <w:rsid w:val="000A346F"/>
    <w:rsid w:val="000A3898"/>
    <w:rsid w:val="000A3C2F"/>
    <w:rsid w:val="000A3C8B"/>
    <w:rsid w:val="000A3D5A"/>
    <w:rsid w:val="000A487A"/>
    <w:rsid w:val="000A52A1"/>
    <w:rsid w:val="000A5824"/>
    <w:rsid w:val="000A5C3E"/>
    <w:rsid w:val="000A5DB9"/>
    <w:rsid w:val="000A6135"/>
    <w:rsid w:val="000A633D"/>
    <w:rsid w:val="000A6389"/>
    <w:rsid w:val="000A6392"/>
    <w:rsid w:val="000A646A"/>
    <w:rsid w:val="000A6922"/>
    <w:rsid w:val="000A6AF5"/>
    <w:rsid w:val="000A6B9A"/>
    <w:rsid w:val="000A6F23"/>
    <w:rsid w:val="000A74C3"/>
    <w:rsid w:val="000A756F"/>
    <w:rsid w:val="000A77EE"/>
    <w:rsid w:val="000A7A9C"/>
    <w:rsid w:val="000A7AA9"/>
    <w:rsid w:val="000A7C5E"/>
    <w:rsid w:val="000A7CB6"/>
    <w:rsid w:val="000A7E55"/>
    <w:rsid w:val="000A7E96"/>
    <w:rsid w:val="000A7EF8"/>
    <w:rsid w:val="000B0145"/>
    <w:rsid w:val="000B05F1"/>
    <w:rsid w:val="000B08F0"/>
    <w:rsid w:val="000B0A33"/>
    <w:rsid w:val="000B0A46"/>
    <w:rsid w:val="000B0C6E"/>
    <w:rsid w:val="000B0D24"/>
    <w:rsid w:val="000B0DE2"/>
    <w:rsid w:val="000B1440"/>
    <w:rsid w:val="000B165B"/>
    <w:rsid w:val="000B16CB"/>
    <w:rsid w:val="000B18E5"/>
    <w:rsid w:val="000B1905"/>
    <w:rsid w:val="000B1C6F"/>
    <w:rsid w:val="000B2042"/>
    <w:rsid w:val="000B2358"/>
    <w:rsid w:val="000B2490"/>
    <w:rsid w:val="000B286B"/>
    <w:rsid w:val="000B2942"/>
    <w:rsid w:val="000B2944"/>
    <w:rsid w:val="000B2AF2"/>
    <w:rsid w:val="000B2BD8"/>
    <w:rsid w:val="000B2CFB"/>
    <w:rsid w:val="000B2DCD"/>
    <w:rsid w:val="000B2E2A"/>
    <w:rsid w:val="000B2F0F"/>
    <w:rsid w:val="000B3097"/>
    <w:rsid w:val="000B30EC"/>
    <w:rsid w:val="000B3335"/>
    <w:rsid w:val="000B3557"/>
    <w:rsid w:val="000B3623"/>
    <w:rsid w:val="000B3BB2"/>
    <w:rsid w:val="000B3DC4"/>
    <w:rsid w:val="000B3E41"/>
    <w:rsid w:val="000B3F0A"/>
    <w:rsid w:val="000B3F3E"/>
    <w:rsid w:val="000B4179"/>
    <w:rsid w:val="000B442C"/>
    <w:rsid w:val="000B4935"/>
    <w:rsid w:val="000B4B60"/>
    <w:rsid w:val="000B4FDE"/>
    <w:rsid w:val="000B5042"/>
    <w:rsid w:val="000B5227"/>
    <w:rsid w:val="000B53C0"/>
    <w:rsid w:val="000B53FD"/>
    <w:rsid w:val="000B56FE"/>
    <w:rsid w:val="000B5744"/>
    <w:rsid w:val="000B594C"/>
    <w:rsid w:val="000B5B36"/>
    <w:rsid w:val="000B5C2F"/>
    <w:rsid w:val="000B5CBD"/>
    <w:rsid w:val="000B61DE"/>
    <w:rsid w:val="000B64E3"/>
    <w:rsid w:val="000B689B"/>
    <w:rsid w:val="000B70FF"/>
    <w:rsid w:val="000B73C6"/>
    <w:rsid w:val="000B7685"/>
    <w:rsid w:val="000B780E"/>
    <w:rsid w:val="000B78F5"/>
    <w:rsid w:val="000B7920"/>
    <w:rsid w:val="000B7CB8"/>
    <w:rsid w:val="000B7DC3"/>
    <w:rsid w:val="000B7F93"/>
    <w:rsid w:val="000C06A4"/>
    <w:rsid w:val="000C09F5"/>
    <w:rsid w:val="000C0BBD"/>
    <w:rsid w:val="000C0BED"/>
    <w:rsid w:val="000C0E1C"/>
    <w:rsid w:val="000C0F3A"/>
    <w:rsid w:val="000C0FAC"/>
    <w:rsid w:val="000C1166"/>
    <w:rsid w:val="000C1231"/>
    <w:rsid w:val="000C14E2"/>
    <w:rsid w:val="000C1575"/>
    <w:rsid w:val="000C185A"/>
    <w:rsid w:val="000C1F18"/>
    <w:rsid w:val="000C2987"/>
    <w:rsid w:val="000C2EA9"/>
    <w:rsid w:val="000C32BB"/>
    <w:rsid w:val="000C32C5"/>
    <w:rsid w:val="000C354C"/>
    <w:rsid w:val="000C3927"/>
    <w:rsid w:val="000C3B22"/>
    <w:rsid w:val="000C4063"/>
    <w:rsid w:val="000C45A5"/>
    <w:rsid w:val="000C4BB7"/>
    <w:rsid w:val="000C4DFC"/>
    <w:rsid w:val="000C4F41"/>
    <w:rsid w:val="000C50B3"/>
    <w:rsid w:val="000C53E9"/>
    <w:rsid w:val="000C5486"/>
    <w:rsid w:val="000C5798"/>
    <w:rsid w:val="000C57CC"/>
    <w:rsid w:val="000C5959"/>
    <w:rsid w:val="000C604F"/>
    <w:rsid w:val="000C65AA"/>
    <w:rsid w:val="000C6936"/>
    <w:rsid w:val="000C6BC8"/>
    <w:rsid w:val="000C6CF4"/>
    <w:rsid w:val="000C6E9F"/>
    <w:rsid w:val="000C7172"/>
    <w:rsid w:val="000C76F8"/>
    <w:rsid w:val="000C776D"/>
    <w:rsid w:val="000C782D"/>
    <w:rsid w:val="000C7AE7"/>
    <w:rsid w:val="000C7CE4"/>
    <w:rsid w:val="000C7E2F"/>
    <w:rsid w:val="000C7E86"/>
    <w:rsid w:val="000C7F62"/>
    <w:rsid w:val="000D0025"/>
    <w:rsid w:val="000D0133"/>
    <w:rsid w:val="000D01AA"/>
    <w:rsid w:val="000D03E4"/>
    <w:rsid w:val="000D0A89"/>
    <w:rsid w:val="000D0ACF"/>
    <w:rsid w:val="000D0B77"/>
    <w:rsid w:val="000D0BB6"/>
    <w:rsid w:val="000D0C8D"/>
    <w:rsid w:val="000D1354"/>
    <w:rsid w:val="000D149C"/>
    <w:rsid w:val="000D15A0"/>
    <w:rsid w:val="000D1B10"/>
    <w:rsid w:val="000D1BAD"/>
    <w:rsid w:val="000D1CE2"/>
    <w:rsid w:val="000D1DDA"/>
    <w:rsid w:val="000D1DEA"/>
    <w:rsid w:val="000D1EA8"/>
    <w:rsid w:val="000D2088"/>
    <w:rsid w:val="000D224A"/>
    <w:rsid w:val="000D2311"/>
    <w:rsid w:val="000D27F5"/>
    <w:rsid w:val="000D2879"/>
    <w:rsid w:val="000D29EB"/>
    <w:rsid w:val="000D2A5E"/>
    <w:rsid w:val="000D2D5C"/>
    <w:rsid w:val="000D3016"/>
    <w:rsid w:val="000D3378"/>
    <w:rsid w:val="000D33AE"/>
    <w:rsid w:val="000D3531"/>
    <w:rsid w:val="000D355C"/>
    <w:rsid w:val="000D366D"/>
    <w:rsid w:val="000D375A"/>
    <w:rsid w:val="000D37C2"/>
    <w:rsid w:val="000D3BC1"/>
    <w:rsid w:val="000D3CC1"/>
    <w:rsid w:val="000D3ECB"/>
    <w:rsid w:val="000D4063"/>
    <w:rsid w:val="000D4101"/>
    <w:rsid w:val="000D41CA"/>
    <w:rsid w:val="000D42BA"/>
    <w:rsid w:val="000D4342"/>
    <w:rsid w:val="000D43B8"/>
    <w:rsid w:val="000D4457"/>
    <w:rsid w:val="000D48FF"/>
    <w:rsid w:val="000D4940"/>
    <w:rsid w:val="000D4BD4"/>
    <w:rsid w:val="000D4E17"/>
    <w:rsid w:val="000D533D"/>
    <w:rsid w:val="000D535B"/>
    <w:rsid w:val="000D5667"/>
    <w:rsid w:val="000D56F5"/>
    <w:rsid w:val="000D571F"/>
    <w:rsid w:val="000D57A8"/>
    <w:rsid w:val="000D580A"/>
    <w:rsid w:val="000D5AEF"/>
    <w:rsid w:val="000D5C58"/>
    <w:rsid w:val="000D62F2"/>
    <w:rsid w:val="000D65F5"/>
    <w:rsid w:val="000D6C25"/>
    <w:rsid w:val="000D6C93"/>
    <w:rsid w:val="000D70AE"/>
    <w:rsid w:val="000D70D7"/>
    <w:rsid w:val="000D763B"/>
    <w:rsid w:val="000D772C"/>
    <w:rsid w:val="000D77D0"/>
    <w:rsid w:val="000D784B"/>
    <w:rsid w:val="000D7C54"/>
    <w:rsid w:val="000D7E36"/>
    <w:rsid w:val="000D7F47"/>
    <w:rsid w:val="000E0210"/>
    <w:rsid w:val="000E0765"/>
    <w:rsid w:val="000E0AFD"/>
    <w:rsid w:val="000E1007"/>
    <w:rsid w:val="000E138F"/>
    <w:rsid w:val="000E14D3"/>
    <w:rsid w:val="000E1757"/>
    <w:rsid w:val="000E1767"/>
    <w:rsid w:val="000E17A7"/>
    <w:rsid w:val="000E1940"/>
    <w:rsid w:val="000E1979"/>
    <w:rsid w:val="000E1A53"/>
    <w:rsid w:val="000E1B78"/>
    <w:rsid w:val="000E20EE"/>
    <w:rsid w:val="000E26C1"/>
    <w:rsid w:val="000E2CF8"/>
    <w:rsid w:val="000E3109"/>
    <w:rsid w:val="000E311B"/>
    <w:rsid w:val="000E3312"/>
    <w:rsid w:val="000E3592"/>
    <w:rsid w:val="000E35A0"/>
    <w:rsid w:val="000E3868"/>
    <w:rsid w:val="000E38BA"/>
    <w:rsid w:val="000E3BE1"/>
    <w:rsid w:val="000E3D68"/>
    <w:rsid w:val="000E3E15"/>
    <w:rsid w:val="000E40B2"/>
    <w:rsid w:val="000E41D5"/>
    <w:rsid w:val="000E423E"/>
    <w:rsid w:val="000E47B0"/>
    <w:rsid w:val="000E4EBC"/>
    <w:rsid w:val="000E4FF4"/>
    <w:rsid w:val="000E5031"/>
    <w:rsid w:val="000E5404"/>
    <w:rsid w:val="000E546B"/>
    <w:rsid w:val="000E5972"/>
    <w:rsid w:val="000E5B08"/>
    <w:rsid w:val="000E5C21"/>
    <w:rsid w:val="000E5F81"/>
    <w:rsid w:val="000E6391"/>
    <w:rsid w:val="000E63A1"/>
    <w:rsid w:val="000E63B0"/>
    <w:rsid w:val="000E65B3"/>
    <w:rsid w:val="000E6774"/>
    <w:rsid w:val="000E6AA5"/>
    <w:rsid w:val="000E7041"/>
    <w:rsid w:val="000E7689"/>
    <w:rsid w:val="000E77FD"/>
    <w:rsid w:val="000E784C"/>
    <w:rsid w:val="000E7916"/>
    <w:rsid w:val="000E798E"/>
    <w:rsid w:val="000E7BAB"/>
    <w:rsid w:val="000E7C56"/>
    <w:rsid w:val="000E7F56"/>
    <w:rsid w:val="000F0293"/>
    <w:rsid w:val="000F03B8"/>
    <w:rsid w:val="000F03DA"/>
    <w:rsid w:val="000F0674"/>
    <w:rsid w:val="000F07E6"/>
    <w:rsid w:val="000F0879"/>
    <w:rsid w:val="000F0AC1"/>
    <w:rsid w:val="000F0AF9"/>
    <w:rsid w:val="000F0B55"/>
    <w:rsid w:val="000F0EDF"/>
    <w:rsid w:val="000F1981"/>
    <w:rsid w:val="000F19AC"/>
    <w:rsid w:val="000F19C5"/>
    <w:rsid w:val="000F1CDA"/>
    <w:rsid w:val="000F1EE5"/>
    <w:rsid w:val="000F232B"/>
    <w:rsid w:val="000F24D6"/>
    <w:rsid w:val="000F28B5"/>
    <w:rsid w:val="000F28C9"/>
    <w:rsid w:val="000F29FF"/>
    <w:rsid w:val="000F2D89"/>
    <w:rsid w:val="000F2E77"/>
    <w:rsid w:val="000F2F0E"/>
    <w:rsid w:val="000F2F8D"/>
    <w:rsid w:val="000F30C5"/>
    <w:rsid w:val="000F3314"/>
    <w:rsid w:val="000F3632"/>
    <w:rsid w:val="000F38A4"/>
    <w:rsid w:val="000F3CBF"/>
    <w:rsid w:val="000F414B"/>
    <w:rsid w:val="000F41BD"/>
    <w:rsid w:val="000F44AD"/>
    <w:rsid w:val="000F4B28"/>
    <w:rsid w:val="000F4F75"/>
    <w:rsid w:val="000F52A2"/>
    <w:rsid w:val="000F555F"/>
    <w:rsid w:val="000F58BC"/>
    <w:rsid w:val="000F58C1"/>
    <w:rsid w:val="000F594C"/>
    <w:rsid w:val="000F5E36"/>
    <w:rsid w:val="000F5F7F"/>
    <w:rsid w:val="000F649F"/>
    <w:rsid w:val="000F6700"/>
    <w:rsid w:val="000F6E8A"/>
    <w:rsid w:val="000F6F08"/>
    <w:rsid w:val="000F75B0"/>
    <w:rsid w:val="000F7631"/>
    <w:rsid w:val="000F7694"/>
    <w:rsid w:val="000F7787"/>
    <w:rsid w:val="000F7F5B"/>
    <w:rsid w:val="001002D2"/>
    <w:rsid w:val="00100409"/>
    <w:rsid w:val="00100583"/>
    <w:rsid w:val="0010076D"/>
    <w:rsid w:val="00100878"/>
    <w:rsid w:val="00100E6F"/>
    <w:rsid w:val="001013EE"/>
    <w:rsid w:val="0010173F"/>
    <w:rsid w:val="001017E3"/>
    <w:rsid w:val="00101C90"/>
    <w:rsid w:val="00101CB4"/>
    <w:rsid w:val="00101DEB"/>
    <w:rsid w:val="00101F87"/>
    <w:rsid w:val="00102135"/>
    <w:rsid w:val="001021D7"/>
    <w:rsid w:val="001024A1"/>
    <w:rsid w:val="0010258F"/>
    <w:rsid w:val="00102779"/>
    <w:rsid w:val="0010292A"/>
    <w:rsid w:val="00102AFD"/>
    <w:rsid w:val="00102B29"/>
    <w:rsid w:val="00102BE0"/>
    <w:rsid w:val="00102CE4"/>
    <w:rsid w:val="00102E26"/>
    <w:rsid w:val="00102F76"/>
    <w:rsid w:val="00102FEB"/>
    <w:rsid w:val="00103110"/>
    <w:rsid w:val="00103339"/>
    <w:rsid w:val="001033A9"/>
    <w:rsid w:val="001034E3"/>
    <w:rsid w:val="00103595"/>
    <w:rsid w:val="00103766"/>
    <w:rsid w:val="001038DD"/>
    <w:rsid w:val="001039C2"/>
    <w:rsid w:val="00103B00"/>
    <w:rsid w:val="00103C7F"/>
    <w:rsid w:val="00103CBC"/>
    <w:rsid w:val="00103DFF"/>
    <w:rsid w:val="00103F1C"/>
    <w:rsid w:val="001040AD"/>
    <w:rsid w:val="0010422B"/>
    <w:rsid w:val="00104339"/>
    <w:rsid w:val="00104960"/>
    <w:rsid w:val="00104BAA"/>
    <w:rsid w:val="00104EDD"/>
    <w:rsid w:val="00105170"/>
    <w:rsid w:val="001053D9"/>
    <w:rsid w:val="0010556B"/>
    <w:rsid w:val="0010567A"/>
    <w:rsid w:val="00105A17"/>
    <w:rsid w:val="00105B27"/>
    <w:rsid w:val="00105C56"/>
    <w:rsid w:val="001060B0"/>
    <w:rsid w:val="001064A4"/>
    <w:rsid w:val="00106826"/>
    <w:rsid w:val="00106CB2"/>
    <w:rsid w:val="00106CEE"/>
    <w:rsid w:val="00106F91"/>
    <w:rsid w:val="0010739F"/>
    <w:rsid w:val="001076F3"/>
    <w:rsid w:val="00107B24"/>
    <w:rsid w:val="00107B43"/>
    <w:rsid w:val="00107E52"/>
    <w:rsid w:val="001103B6"/>
    <w:rsid w:val="00110417"/>
    <w:rsid w:val="001107F1"/>
    <w:rsid w:val="00110996"/>
    <w:rsid w:val="00110C5E"/>
    <w:rsid w:val="00110DC5"/>
    <w:rsid w:val="00111150"/>
    <w:rsid w:val="00111270"/>
    <w:rsid w:val="0011128E"/>
    <w:rsid w:val="0011178C"/>
    <w:rsid w:val="00111ABA"/>
    <w:rsid w:val="00111AE7"/>
    <w:rsid w:val="00111C0F"/>
    <w:rsid w:val="00111EC2"/>
    <w:rsid w:val="001120B0"/>
    <w:rsid w:val="001121D0"/>
    <w:rsid w:val="0011243C"/>
    <w:rsid w:val="001125AB"/>
    <w:rsid w:val="001125E7"/>
    <w:rsid w:val="0011267C"/>
    <w:rsid w:val="00112988"/>
    <w:rsid w:val="00112A57"/>
    <w:rsid w:val="00112CD6"/>
    <w:rsid w:val="00112CF0"/>
    <w:rsid w:val="00112E1E"/>
    <w:rsid w:val="00112F3E"/>
    <w:rsid w:val="00113339"/>
    <w:rsid w:val="001136C6"/>
    <w:rsid w:val="0011408D"/>
    <w:rsid w:val="0011428D"/>
    <w:rsid w:val="001142FB"/>
    <w:rsid w:val="001146E5"/>
    <w:rsid w:val="00114D9B"/>
    <w:rsid w:val="00114DA1"/>
    <w:rsid w:val="00114EA0"/>
    <w:rsid w:val="00114F65"/>
    <w:rsid w:val="0011519F"/>
    <w:rsid w:val="00115672"/>
    <w:rsid w:val="001157AB"/>
    <w:rsid w:val="0011585E"/>
    <w:rsid w:val="00115A01"/>
    <w:rsid w:val="00115ADE"/>
    <w:rsid w:val="00115C9E"/>
    <w:rsid w:val="00116062"/>
    <w:rsid w:val="00116702"/>
    <w:rsid w:val="0011699D"/>
    <w:rsid w:val="00116D3E"/>
    <w:rsid w:val="00116EE4"/>
    <w:rsid w:val="0011713A"/>
    <w:rsid w:val="0011729F"/>
    <w:rsid w:val="001172BD"/>
    <w:rsid w:val="001178E4"/>
    <w:rsid w:val="00117AA2"/>
    <w:rsid w:val="00117CFD"/>
    <w:rsid w:val="0012020C"/>
    <w:rsid w:val="00120A88"/>
    <w:rsid w:val="00120B1E"/>
    <w:rsid w:val="001211AB"/>
    <w:rsid w:val="001214BE"/>
    <w:rsid w:val="001218B8"/>
    <w:rsid w:val="00121A72"/>
    <w:rsid w:val="00121B54"/>
    <w:rsid w:val="00121D60"/>
    <w:rsid w:val="00121E1F"/>
    <w:rsid w:val="00121F79"/>
    <w:rsid w:val="001220B7"/>
    <w:rsid w:val="00122457"/>
    <w:rsid w:val="00122546"/>
    <w:rsid w:val="00122774"/>
    <w:rsid w:val="00122E8B"/>
    <w:rsid w:val="0012308B"/>
    <w:rsid w:val="00123325"/>
    <w:rsid w:val="00123BC6"/>
    <w:rsid w:val="00123DA3"/>
    <w:rsid w:val="001245AE"/>
    <w:rsid w:val="00124730"/>
    <w:rsid w:val="00124826"/>
    <w:rsid w:val="00124B73"/>
    <w:rsid w:val="00124ED1"/>
    <w:rsid w:val="001251FE"/>
    <w:rsid w:val="0012542D"/>
    <w:rsid w:val="0012561A"/>
    <w:rsid w:val="00125806"/>
    <w:rsid w:val="001258EF"/>
    <w:rsid w:val="00125A0B"/>
    <w:rsid w:val="00125AB5"/>
    <w:rsid w:val="00125B33"/>
    <w:rsid w:val="001260B6"/>
    <w:rsid w:val="001260E3"/>
    <w:rsid w:val="00126201"/>
    <w:rsid w:val="00126239"/>
    <w:rsid w:val="0012630A"/>
    <w:rsid w:val="001266EE"/>
    <w:rsid w:val="00126AD1"/>
    <w:rsid w:val="00126BB8"/>
    <w:rsid w:val="00126FB4"/>
    <w:rsid w:val="001272E6"/>
    <w:rsid w:val="00127687"/>
    <w:rsid w:val="00127780"/>
    <w:rsid w:val="001277C7"/>
    <w:rsid w:val="001277DB"/>
    <w:rsid w:val="00127B67"/>
    <w:rsid w:val="00127C8B"/>
    <w:rsid w:val="00127E95"/>
    <w:rsid w:val="00130303"/>
    <w:rsid w:val="001307A8"/>
    <w:rsid w:val="00130DCA"/>
    <w:rsid w:val="001312CB"/>
    <w:rsid w:val="001314C0"/>
    <w:rsid w:val="001318BD"/>
    <w:rsid w:val="00131A29"/>
    <w:rsid w:val="00131BAD"/>
    <w:rsid w:val="00131D5F"/>
    <w:rsid w:val="00131DEF"/>
    <w:rsid w:val="001322D2"/>
    <w:rsid w:val="00132503"/>
    <w:rsid w:val="00132638"/>
    <w:rsid w:val="001327EE"/>
    <w:rsid w:val="00132E0B"/>
    <w:rsid w:val="00132FD9"/>
    <w:rsid w:val="001333F9"/>
    <w:rsid w:val="00133400"/>
    <w:rsid w:val="0013355A"/>
    <w:rsid w:val="00133C48"/>
    <w:rsid w:val="00133C81"/>
    <w:rsid w:val="00133F08"/>
    <w:rsid w:val="00134146"/>
    <w:rsid w:val="00134222"/>
    <w:rsid w:val="001346A2"/>
    <w:rsid w:val="0013474C"/>
    <w:rsid w:val="001347D3"/>
    <w:rsid w:val="00134847"/>
    <w:rsid w:val="0013497E"/>
    <w:rsid w:val="00134FA3"/>
    <w:rsid w:val="00135080"/>
    <w:rsid w:val="0013515E"/>
    <w:rsid w:val="001351C6"/>
    <w:rsid w:val="001352E5"/>
    <w:rsid w:val="00135370"/>
    <w:rsid w:val="001356C7"/>
    <w:rsid w:val="00135ACC"/>
    <w:rsid w:val="0013601E"/>
    <w:rsid w:val="0013623B"/>
    <w:rsid w:val="001363A1"/>
    <w:rsid w:val="00136497"/>
    <w:rsid w:val="001369BF"/>
    <w:rsid w:val="00136F29"/>
    <w:rsid w:val="00136F6F"/>
    <w:rsid w:val="0013751E"/>
    <w:rsid w:val="00137D90"/>
    <w:rsid w:val="00140509"/>
    <w:rsid w:val="00140D09"/>
    <w:rsid w:val="001414E0"/>
    <w:rsid w:val="00141766"/>
    <w:rsid w:val="00141BD1"/>
    <w:rsid w:val="00141F42"/>
    <w:rsid w:val="001421D8"/>
    <w:rsid w:val="001423B0"/>
    <w:rsid w:val="00142B21"/>
    <w:rsid w:val="00142B86"/>
    <w:rsid w:val="00143228"/>
    <w:rsid w:val="00143694"/>
    <w:rsid w:val="001438E0"/>
    <w:rsid w:val="00143AB5"/>
    <w:rsid w:val="00143B25"/>
    <w:rsid w:val="00143D52"/>
    <w:rsid w:val="00143F73"/>
    <w:rsid w:val="00143F85"/>
    <w:rsid w:val="001441DA"/>
    <w:rsid w:val="00144A22"/>
    <w:rsid w:val="00144A92"/>
    <w:rsid w:val="00144C8A"/>
    <w:rsid w:val="001455CC"/>
    <w:rsid w:val="00145604"/>
    <w:rsid w:val="00145DDC"/>
    <w:rsid w:val="0014616B"/>
    <w:rsid w:val="00146A7E"/>
    <w:rsid w:val="00146AFA"/>
    <w:rsid w:val="00147115"/>
    <w:rsid w:val="001471DD"/>
    <w:rsid w:val="0014740D"/>
    <w:rsid w:val="00147461"/>
    <w:rsid w:val="001477CE"/>
    <w:rsid w:val="0014784F"/>
    <w:rsid w:val="001478AD"/>
    <w:rsid w:val="00147BCC"/>
    <w:rsid w:val="00147F4D"/>
    <w:rsid w:val="0015040C"/>
    <w:rsid w:val="00150B89"/>
    <w:rsid w:val="00150C35"/>
    <w:rsid w:val="00150CA7"/>
    <w:rsid w:val="00150E42"/>
    <w:rsid w:val="00150ECB"/>
    <w:rsid w:val="00151316"/>
    <w:rsid w:val="0015167D"/>
    <w:rsid w:val="001517E0"/>
    <w:rsid w:val="001519C7"/>
    <w:rsid w:val="00151DFB"/>
    <w:rsid w:val="00151ED4"/>
    <w:rsid w:val="00152123"/>
    <w:rsid w:val="0015233A"/>
    <w:rsid w:val="00152611"/>
    <w:rsid w:val="0015273C"/>
    <w:rsid w:val="00152807"/>
    <w:rsid w:val="001528BA"/>
    <w:rsid w:val="00152BE0"/>
    <w:rsid w:val="00152C3D"/>
    <w:rsid w:val="00152DCF"/>
    <w:rsid w:val="00152ED6"/>
    <w:rsid w:val="00152FED"/>
    <w:rsid w:val="001531CE"/>
    <w:rsid w:val="00153AA7"/>
    <w:rsid w:val="00153CA7"/>
    <w:rsid w:val="00153D48"/>
    <w:rsid w:val="00154A35"/>
    <w:rsid w:val="00154A9A"/>
    <w:rsid w:val="00154AF8"/>
    <w:rsid w:val="001550A3"/>
    <w:rsid w:val="0015510B"/>
    <w:rsid w:val="00155469"/>
    <w:rsid w:val="00155746"/>
    <w:rsid w:val="00155E47"/>
    <w:rsid w:val="00155EAF"/>
    <w:rsid w:val="00156419"/>
    <w:rsid w:val="001564FD"/>
    <w:rsid w:val="0015686A"/>
    <w:rsid w:val="001568D6"/>
    <w:rsid w:val="00156B86"/>
    <w:rsid w:val="00156C80"/>
    <w:rsid w:val="00156ED8"/>
    <w:rsid w:val="00157161"/>
    <w:rsid w:val="0015742B"/>
    <w:rsid w:val="001574A7"/>
    <w:rsid w:val="001574B4"/>
    <w:rsid w:val="0015776C"/>
    <w:rsid w:val="001579DC"/>
    <w:rsid w:val="00157AD5"/>
    <w:rsid w:val="00157BA5"/>
    <w:rsid w:val="00157CEB"/>
    <w:rsid w:val="00157F02"/>
    <w:rsid w:val="00160015"/>
    <w:rsid w:val="00160229"/>
    <w:rsid w:val="00160346"/>
    <w:rsid w:val="001604D5"/>
    <w:rsid w:val="001605EB"/>
    <w:rsid w:val="00160877"/>
    <w:rsid w:val="00160EA4"/>
    <w:rsid w:val="0016108C"/>
    <w:rsid w:val="001610AC"/>
    <w:rsid w:val="00161391"/>
    <w:rsid w:val="00161616"/>
    <w:rsid w:val="00161AE3"/>
    <w:rsid w:val="00161DCE"/>
    <w:rsid w:val="001620CB"/>
    <w:rsid w:val="001625EC"/>
    <w:rsid w:val="00162780"/>
    <w:rsid w:val="00162970"/>
    <w:rsid w:val="00162999"/>
    <w:rsid w:val="00163983"/>
    <w:rsid w:val="00163E35"/>
    <w:rsid w:val="00163FA1"/>
    <w:rsid w:val="00164202"/>
    <w:rsid w:val="00164B4B"/>
    <w:rsid w:val="00164ECE"/>
    <w:rsid w:val="00164F2C"/>
    <w:rsid w:val="00165173"/>
    <w:rsid w:val="001652C2"/>
    <w:rsid w:val="0016534B"/>
    <w:rsid w:val="00165389"/>
    <w:rsid w:val="001654B0"/>
    <w:rsid w:val="001657CF"/>
    <w:rsid w:val="00165907"/>
    <w:rsid w:val="00165DC0"/>
    <w:rsid w:val="00165FF0"/>
    <w:rsid w:val="00166098"/>
    <w:rsid w:val="001660AA"/>
    <w:rsid w:val="0016688E"/>
    <w:rsid w:val="0016689D"/>
    <w:rsid w:val="00166BE5"/>
    <w:rsid w:val="00166E24"/>
    <w:rsid w:val="00166F83"/>
    <w:rsid w:val="00167169"/>
    <w:rsid w:val="0016723A"/>
    <w:rsid w:val="001672D1"/>
    <w:rsid w:val="00167335"/>
    <w:rsid w:val="001674FA"/>
    <w:rsid w:val="00167AA3"/>
    <w:rsid w:val="00170100"/>
    <w:rsid w:val="0017034B"/>
    <w:rsid w:val="001704CF"/>
    <w:rsid w:val="00170CFF"/>
    <w:rsid w:val="00170DC9"/>
    <w:rsid w:val="00171335"/>
    <w:rsid w:val="001715AC"/>
    <w:rsid w:val="0017181D"/>
    <w:rsid w:val="00171A05"/>
    <w:rsid w:val="00171D48"/>
    <w:rsid w:val="001725BB"/>
    <w:rsid w:val="00172AB2"/>
    <w:rsid w:val="00172E17"/>
    <w:rsid w:val="00172E28"/>
    <w:rsid w:val="00172EC4"/>
    <w:rsid w:val="00172F11"/>
    <w:rsid w:val="00172F3A"/>
    <w:rsid w:val="00173099"/>
    <w:rsid w:val="001730A3"/>
    <w:rsid w:val="001730FD"/>
    <w:rsid w:val="0017311D"/>
    <w:rsid w:val="00173453"/>
    <w:rsid w:val="001735B1"/>
    <w:rsid w:val="00173791"/>
    <w:rsid w:val="00173798"/>
    <w:rsid w:val="0017385F"/>
    <w:rsid w:val="00173BE6"/>
    <w:rsid w:val="00173DA5"/>
    <w:rsid w:val="00173E72"/>
    <w:rsid w:val="00173E9E"/>
    <w:rsid w:val="00173F06"/>
    <w:rsid w:val="00174762"/>
    <w:rsid w:val="0017491B"/>
    <w:rsid w:val="001750D3"/>
    <w:rsid w:val="00175209"/>
    <w:rsid w:val="00175496"/>
    <w:rsid w:val="0017572D"/>
    <w:rsid w:val="00175AA2"/>
    <w:rsid w:val="00175ACB"/>
    <w:rsid w:val="00175C98"/>
    <w:rsid w:val="00175F9B"/>
    <w:rsid w:val="001760FF"/>
    <w:rsid w:val="0017626A"/>
    <w:rsid w:val="00176312"/>
    <w:rsid w:val="0017645D"/>
    <w:rsid w:val="00176738"/>
    <w:rsid w:val="00176B88"/>
    <w:rsid w:val="00176E42"/>
    <w:rsid w:val="00176E9A"/>
    <w:rsid w:val="00176F37"/>
    <w:rsid w:val="00176FE5"/>
    <w:rsid w:val="00177324"/>
    <w:rsid w:val="001775AD"/>
    <w:rsid w:val="0017771D"/>
    <w:rsid w:val="001777D5"/>
    <w:rsid w:val="001777E9"/>
    <w:rsid w:val="0017789B"/>
    <w:rsid w:val="001778D0"/>
    <w:rsid w:val="00177A3F"/>
    <w:rsid w:val="00177B6B"/>
    <w:rsid w:val="00177C4D"/>
    <w:rsid w:val="00177D12"/>
    <w:rsid w:val="00180001"/>
    <w:rsid w:val="001807C0"/>
    <w:rsid w:val="00180935"/>
    <w:rsid w:val="00180A23"/>
    <w:rsid w:val="00180B76"/>
    <w:rsid w:val="00180BE8"/>
    <w:rsid w:val="001811DE"/>
    <w:rsid w:val="00181399"/>
    <w:rsid w:val="001818CC"/>
    <w:rsid w:val="00181AA0"/>
    <w:rsid w:val="00181B43"/>
    <w:rsid w:val="0018229F"/>
    <w:rsid w:val="00182487"/>
    <w:rsid w:val="001825FF"/>
    <w:rsid w:val="001826CB"/>
    <w:rsid w:val="001827AC"/>
    <w:rsid w:val="00182899"/>
    <w:rsid w:val="001831E8"/>
    <w:rsid w:val="001832B0"/>
    <w:rsid w:val="0018349C"/>
    <w:rsid w:val="00183562"/>
    <w:rsid w:val="00183649"/>
    <w:rsid w:val="001837B7"/>
    <w:rsid w:val="00183970"/>
    <w:rsid w:val="00183C19"/>
    <w:rsid w:val="001843C4"/>
    <w:rsid w:val="00184519"/>
    <w:rsid w:val="001845F7"/>
    <w:rsid w:val="00184A83"/>
    <w:rsid w:val="00184FD5"/>
    <w:rsid w:val="00185037"/>
    <w:rsid w:val="00185192"/>
    <w:rsid w:val="0018537D"/>
    <w:rsid w:val="001853A5"/>
    <w:rsid w:val="00185442"/>
    <w:rsid w:val="00185A37"/>
    <w:rsid w:val="00185A8A"/>
    <w:rsid w:val="00185F2E"/>
    <w:rsid w:val="00185F6A"/>
    <w:rsid w:val="001862DA"/>
    <w:rsid w:val="001866D1"/>
    <w:rsid w:val="001868A3"/>
    <w:rsid w:val="00186A8A"/>
    <w:rsid w:val="00186CDA"/>
    <w:rsid w:val="00186EB8"/>
    <w:rsid w:val="00187145"/>
    <w:rsid w:val="0018737B"/>
    <w:rsid w:val="001874F4"/>
    <w:rsid w:val="00187613"/>
    <w:rsid w:val="001878F4"/>
    <w:rsid w:val="00187DA4"/>
    <w:rsid w:val="001904D5"/>
    <w:rsid w:val="00190638"/>
    <w:rsid w:val="00190EAB"/>
    <w:rsid w:val="0019104D"/>
    <w:rsid w:val="00191778"/>
    <w:rsid w:val="00191A77"/>
    <w:rsid w:val="00191DB3"/>
    <w:rsid w:val="00191FD5"/>
    <w:rsid w:val="0019216F"/>
    <w:rsid w:val="00192214"/>
    <w:rsid w:val="001923ED"/>
    <w:rsid w:val="001927C1"/>
    <w:rsid w:val="001929BF"/>
    <w:rsid w:val="00192A0A"/>
    <w:rsid w:val="00192B5C"/>
    <w:rsid w:val="00192B90"/>
    <w:rsid w:val="00192BFE"/>
    <w:rsid w:val="00192D0D"/>
    <w:rsid w:val="0019319E"/>
    <w:rsid w:val="00193260"/>
    <w:rsid w:val="00193725"/>
    <w:rsid w:val="0019374B"/>
    <w:rsid w:val="00193A90"/>
    <w:rsid w:val="00193B10"/>
    <w:rsid w:val="00193CE1"/>
    <w:rsid w:val="00193EE3"/>
    <w:rsid w:val="00194098"/>
    <w:rsid w:val="001942C6"/>
    <w:rsid w:val="00194510"/>
    <w:rsid w:val="001948EE"/>
    <w:rsid w:val="00194995"/>
    <w:rsid w:val="00194F38"/>
    <w:rsid w:val="00194FCC"/>
    <w:rsid w:val="00195476"/>
    <w:rsid w:val="0019583F"/>
    <w:rsid w:val="00195CD2"/>
    <w:rsid w:val="00195F3C"/>
    <w:rsid w:val="00196167"/>
    <w:rsid w:val="0019620C"/>
    <w:rsid w:val="001963DD"/>
    <w:rsid w:val="00196526"/>
    <w:rsid w:val="00196594"/>
    <w:rsid w:val="00196963"/>
    <w:rsid w:val="00196B48"/>
    <w:rsid w:val="00196B93"/>
    <w:rsid w:val="00196BA3"/>
    <w:rsid w:val="00196D3C"/>
    <w:rsid w:val="001970F9"/>
    <w:rsid w:val="00197350"/>
    <w:rsid w:val="00197BC3"/>
    <w:rsid w:val="00197DCD"/>
    <w:rsid w:val="001A06A6"/>
    <w:rsid w:val="001A0968"/>
    <w:rsid w:val="001A0F0C"/>
    <w:rsid w:val="001A132B"/>
    <w:rsid w:val="001A1720"/>
    <w:rsid w:val="001A18EF"/>
    <w:rsid w:val="001A192B"/>
    <w:rsid w:val="001A20EC"/>
    <w:rsid w:val="001A2109"/>
    <w:rsid w:val="001A2466"/>
    <w:rsid w:val="001A26F5"/>
    <w:rsid w:val="001A27E6"/>
    <w:rsid w:val="001A2BA9"/>
    <w:rsid w:val="001A2DDC"/>
    <w:rsid w:val="001A2F36"/>
    <w:rsid w:val="001A2F43"/>
    <w:rsid w:val="001A3229"/>
    <w:rsid w:val="001A372B"/>
    <w:rsid w:val="001A3771"/>
    <w:rsid w:val="001A3991"/>
    <w:rsid w:val="001A4336"/>
    <w:rsid w:val="001A4780"/>
    <w:rsid w:val="001A4CCB"/>
    <w:rsid w:val="001A4EB6"/>
    <w:rsid w:val="001A4F7D"/>
    <w:rsid w:val="001A5167"/>
    <w:rsid w:val="001A5419"/>
    <w:rsid w:val="001A5705"/>
    <w:rsid w:val="001A585E"/>
    <w:rsid w:val="001A592C"/>
    <w:rsid w:val="001A5D64"/>
    <w:rsid w:val="001A5E0B"/>
    <w:rsid w:val="001A620B"/>
    <w:rsid w:val="001A6345"/>
    <w:rsid w:val="001A63F2"/>
    <w:rsid w:val="001A6496"/>
    <w:rsid w:val="001A6575"/>
    <w:rsid w:val="001A6629"/>
    <w:rsid w:val="001A6A59"/>
    <w:rsid w:val="001A6E6B"/>
    <w:rsid w:val="001A6F1C"/>
    <w:rsid w:val="001A7346"/>
    <w:rsid w:val="001A7386"/>
    <w:rsid w:val="001A751B"/>
    <w:rsid w:val="001A7971"/>
    <w:rsid w:val="001A7B28"/>
    <w:rsid w:val="001A7BFE"/>
    <w:rsid w:val="001A7E01"/>
    <w:rsid w:val="001A7E31"/>
    <w:rsid w:val="001A7FFD"/>
    <w:rsid w:val="001B0110"/>
    <w:rsid w:val="001B01EE"/>
    <w:rsid w:val="001B0249"/>
    <w:rsid w:val="001B0511"/>
    <w:rsid w:val="001B090D"/>
    <w:rsid w:val="001B09E3"/>
    <w:rsid w:val="001B0AC4"/>
    <w:rsid w:val="001B0C0A"/>
    <w:rsid w:val="001B0F33"/>
    <w:rsid w:val="001B0FF1"/>
    <w:rsid w:val="001B105E"/>
    <w:rsid w:val="001B10FE"/>
    <w:rsid w:val="001B1324"/>
    <w:rsid w:val="001B1729"/>
    <w:rsid w:val="001B1A6E"/>
    <w:rsid w:val="001B1E30"/>
    <w:rsid w:val="001B1FAD"/>
    <w:rsid w:val="001B2C86"/>
    <w:rsid w:val="001B3048"/>
    <w:rsid w:val="001B323B"/>
    <w:rsid w:val="001B36B2"/>
    <w:rsid w:val="001B37B1"/>
    <w:rsid w:val="001B3961"/>
    <w:rsid w:val="001B39F7"/>
    <w:rsid w:val="001B3DBE"/>
    <w:rsid w:val="001B40CB"/>
    <w:rsid w:val="001B40E7"/>
    <w:rsid w:val="001B42E4"/>
    <w:rsid w:val="001B436F"/>
    <w:rsid w:val="001B49DA"/>
    <w:rsid w:val="001B4BCE"/>
    <w:rsid w:val="001B4E90"/>
    <w:rsid w:val="001B523B"/>
    <w:rsid w:val="001B5291"/>
    <w:rsid w:val="001B535E"/>
    <w:rsid w:val="001B5446"/>
    <w:rsid w:val="001B563F"/>
    <w:rsid w:val="001B5703"/>
    <w:rsid w:val="001B571B"/>
    <w:rsid w:val="001B582D"/>
    <w:rsid w:val="001B5890"/>
    <w:rsid w:val="001B59A9"/>
    <w:rsid w:val="001B5C8D"/>
    <w:rsid w:val="001B5D3A"/>
    <w:rsid w:val="001B5D41"/>
    <w:rsid w:val="001B5EB0"/>
    <w:rsid w:val="001B62AE"/>
    <w:rsid w:val="001B6421"/>
    <w:rsid w:val="001B647E"/>
    <w:rsid w:val="001B691A"/>
    <w:rsid w:val="001B696E"/>
    <w:rsid w:val="001B6A56"/>
    <w:rsid w:val="001B7191"/>
    <w:rsid w:val="001B71B9"/>
    <w:rsid w:val="001B7243"/>
    <w:rsid w:val="001B76A8"/>
    <w:rsid w:val="001B782D"/>
    <w:rsid w:val="001B7DC0"/>
    <w:rsid w:val="001C00F2"/>
    <w:rsid w:val="001C0545"/>
    <w:rsid w:val="001C05BE"/>
    <w:rsid w:val="001C0963"/>
    <w:rsid w:val="001C09D9"/>
    <w:rsid w:val="001C0ABC"/>
    <w:rsid w:val="001C1121"/>
    <w:rsid w:val="001C12EE"/>
    <w:rsid w:val="001C14EA"/>
    <w:rsid w:val="001C15C5"/>
    <w:rsid w:val="001C18C0"/>
    <w:rsid w:val="001C1A14"/>
    <w:rsid w:val="001C1AC5"/>
    <w:rsid w:val="001C1DE7"/>
    <w:rsid w:val="001C1FC7"/>
    <w:rsid w:val="001C202D"/>
    <w:rsid w:val="001C2042"/>
    <w:rsid w:val="001C21A2"/>
    <w:rsid w:val="001C22BD"/>
    <w:rsid w:val="001C22F8"/>
    <w:rsid w:val="001C23C3"/>
    <w:rsid w:val="001C24B2"/>
    <w:rsid w:val="001C24F4"/>
    <w:rsid w:val="001C2844"/>
    <w:rsid w:val="001C2935"/>
    <w:rsid w:val="001C2A03"/>
    <w:rsid w:val="001C30D2"/>
    <w:rsid w:val="001C3220"/>
    <w:rsid w:val="001C3662"/>
    <w:rsid w:val="001C39E8"/>
    <w:rsid w:val="001C3A22"/>
    <w:rsid w:val="001C3BC6"/>
    <w:rsid w:val="001C3C62"/>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187"/>
    <w:rsid w:val="001C52AF"/>
    <w:rsid w:val="001C532B"/>
    <w:rsid w:val="001C54F5"/>
    <w:rsid w:val="001C559E"/>
    <w:rsid w:val="001C55F6"/>
    <w:rsid w:val="001C594F"/>
    <w:rsid w:val="001C5A75"/>
    <w:rsid w:val="001C5D2D"/>
    <w:rsid w:val="001C5D8B"/>
    <w:rsid w:val="001C5DC9"/>
    <w:rsid w:val="001C6055"/>
    <w:rsid w:val="001C6086"/>
    <w:rsid w:val="001C6252"/>
    <w:rsid w:val="001C62B4"/>
    <w:rsid w:val="001C6311"/>
    <w:rsid w:val="001C6504"/>
    <w:rsid w:val="001C6726"/>
    <w:rsid w:val="001C6758"/>
    <w:rsid w:val="001C681D"/>
    <w:rsid w:val="001C69B9"/>
    <w:rsid w:val="001C6A26"/>
    <w:rsid w:val="001C6A71"/>
    <w:rsid w:val="001C6BFC"/>
    <w:rsid w:val="001C6D25"/>
    <w:rsid w:val="001C71AA"/>
    <w:rsid w:val="001C73C0"/>
    <w:rsid w:val="001C73F8"/>
    <w:rsid w:val="001C75AB"/>
    <w:rsid w:val="001C75B2"/>
    <w:rsid w:val="001C776C"/>
    <w:rsid w:val="001C77E1"/>
    <w:rsid w:val="001C79DA"/>
    <w:rsid w:val="001C7ABB"/>
    <w:rsid w:val="001C7C88"/>
    <w:rsid w:val="001C7F9B"/>
    <w:rsid w:val="001C7FDF"/>
    <w:rsid w:val="001D0D6D"/>
    <w:rsid w:val="001D1036"/>
    <w:rsid w:val="001D112B"/>
    <w:rsid w:val="001D11B3"/>
    <w:rsid w:val="001D19A8"/>
    <w:rsid w:val="001D1C22"/>
    <w:rsid w:val="001D240E"/>
    <w:rsid w:val="001D26ED"/>
    <w:rsid w:val="001D28B3"/>
    <w:rsid w:val="001D2B7D"/>
    <w:rsid w:val="001D2D33"/>
    <w:rsid w:val="001D33AD"/>
    <w:rsid w:val="001D3446"/>
    <w:rsid w:val="001D3D79"/>
    <w:rsid w:val="001D406E"/>
    <w:rsid w:val="001D4672"/>
    <w:rsid w:val="001D49D9"/>
    <w:rsid w:val="001D5257"/>
    <w:rsid w:val="001D5280"/>
    <w:rsid w:val="001D5767"/>
    <w:rsid w:val="001D5963"/>
    <w:rsid w:val="001D5A11"/>
    <w:rsid w:val="001D5CAD"/>
    <w:rsid w:val="001D5D71"/>
    <w:rsid w:val="001D5FCB"/>
    <w:rsid w:val="001D62F5"/>
    <w:rsid w:val="001D638B"/>
    <w:rsid w:val="001D6488"/>
    <w:rsid w:val="001D686B"/>
    <w:rsid w:val="001D6CCE"/>
    <w:rsid w:val="001D6DD5"/>
    <w:rsid w:val="001D6DFA"/>
    <w:rsid w:val="001D7159"/>
    <w:rsid w:val="001D7743"/>
    <w:rsid w:val="001D7798"/>
    <w:rsid w:val="001D79EF"/>
    <w:rsid w:val="001D7FFE"/>
    <w:rsid w:val="001E004B"/>
    <w:rsid w:val="001E0741"/>
    <w:rsid w:val="001E0916"/>
    <w:rsid w:val="001E0C1B"/>
    <w:rsid w:val="001E1766"/>
    <w:rsid w:val="001E1784"/>
    <w:rsid w:val="001E1859"/>
    <w:rsid w:val="001E1901"/>
    <w:rsid w:val="001E19D3"/>
    <w:rsid w:val="001E1F97"/>
    <w:rsid w:val="001E23D1"/>
    <w:rsid w:val="001E2428"/>
    <w:rsid w:val="001E252F"/>
    <w:rsid w:val="001E26BD"/>
    <w:rsid w:val="001E2739"/>
    <w:rsid w:val="001E2908"/>
    <w:rsid w:val="001E2A8E"/>
    <w:rsid w:val="001E346A"/>
    <w:rsid w:val="001E38A8"/>
    <w:rsid w:val="001E3982"/>
    <w:rsid w:val="001E46A5"/>
    <w:rsid w:val="001E4DB0"/>
    <w:rsid w:val="001E4E53"/>
    <w:rsid w:val="001E50D5"/>
    <w:rsid w:val="001E53CD"/>
    <w:rsid w:val="001E5422"/>
    <w:rsid w:val="001E580B"/>
    <w:rsid w:val="001E5BBB"/>
    <w:rsid w:val="001E5F64"/>
    <w:rsid w:val="001E6180"/>
    <w:rsid w:val="001E674B"/>
    <w:rsid w:val="001E68FC"/>
    <w:rsid w:val="001E6966"/>
    <w:rsid w:val="001E6C2D"/>
    <w:rsid w:val="001E6D8E"/>
    <w:rsid w:val="001E714A"/>
    <w:rsid w:val="001E72B6"/>
    <w:rsid w:val="001E7396"/>
    <w:rsid w:val="001E7569"/>
    <w:rsid w:val="001E77D9"/>
    <w:rsid w:val="001E7F25"/>
    <w:rsid w:val="001F0766"/>
    <w:rsid w:val="001F0C39"/>
    <w:rsid w:val="001F0EE5"/>
    <w:rsid w:val="001F111D"/>
    <w:rsid w:val="001F16FB"/>
    <w:rsid w:val="001F1761"/>
    <w:rsid w:val="001F1844"/>
    <w:rsid w:val="001F1A09"/>
    <w:rsid w:val="001F1A23"/>
    <w:rsid w:val="001F1BC4"/>
    <w:rsid w:val="001F1F1F"/>
    <w:rsid w:val="001F1F6E"/>
    <w:rsid w:val="001F2178"/>
    <w:rsid w:val="001F2285"/>
    <w:rsid w:val="001F22CC"/>
    <w:rsid w:val="001F25E0"/>
    <w:rsid w:val="001F2B95"/>
    <w:rsid w:val="001F2D9E"/>
    <w:rsid w:val="001F2DF7"/>
    <w:rsid w:val="001F3030"/>
    <w:rsid w:val="001F3686"/>
    <w:rsid w:val="001F3C5F"/>
    <w:rsid w:val="001F458A"/>
    <w:rsid w:val="001F4AAD"/>
    <w:rsid w:val="001F4B1F"/>
    <w:rsid w:val="001F4F5A"/>
    <w:rsid w:val="001F5B0C"/>
    <w:rsid w:val="001F5D8D"/>
    <w:rsid w:val="001F61FE"/>
    <w:rsid w:val="001F6420"/>
    <w:rsid w:val="001F646F"/>
    <w:rsid w:val="001F66DE"/>
    <w:rsid w:val="001F68BC"/>
    <w:rsid w:val="001F6C63"/>
    <w:rsid w:val="001F6C87"/>
    <w:rsid w:val="001F6EC5"/>
    <w:rsid w:val="001F705D"/>
    <w:rsid w:val="001F71E2"/>
    <w:rsid w:val="001F7246"/>
    <w:rsid w:val="001F7971"/>
    <w:rsid w:val="001F7ACA"/>
    <w:rsid w:val="001F7D00"/>
    <w:rsid w:val="001F7D3D"/>
    <w:rsid w:val="001F7D97"/>
    <w:rsid w:val="00200366"/>
    <w:rsid w:val="0020066A"/>
    <w:rsid w:val="00200747"/>
    <w:rsid w:val="00200807"/>
    <w:rsid w:val="00200A6B"/>
    <w:rsid w:val="00200BDE"/>
    <w:rsid w:val="00200CAC"/>
    <w:rsid w:val="00200D92"/>
    <w:rsid w:val="00200DCD"/>
    <w:rsid w:val="00201374"/>
    <w:rsid w:val="002014E7"/>
    <w:rsid w:val="00201757"/>
    <w:rsid w:val="00202046"/>
    <w:rsid w:val="00202576"/>
    <w:rsid w:val="0020258A"/>
    <w:rsid w:val="00202699"/>
    <w:rsid w:val="00202769"/>
    <w:rsid w:val="00202966"/>
    <w:rsid w:val="00202A9E"/>
    <w:rsid w:val="00202AA8"/>
    <w:rsid w:val="00202D81"/>
    <w:rsid w:val="00202DC0"/>
    <w:rsid w:val="00202E80"/>
    <w:rsid w:val="00202EB6"/>
    <w:rsid w:val="00203069"/>
    <w:rsid w:val="0020339B"/>
    <w:rsid w:val="00203717"/>
    <w:rsid w:val="00203AFF"/>
    <w:rsid w:val="00203B02"/>
    <w:rsid w:val="00203BF5"/>
    <w:rsid w:val="00203F82"/>
    <w:rsid w:val="00204026"/>
    <w:rsid w:val="002041EA"/>
    <w:rsid w:val="0020425E"/>
    <w:rsid w:val="002048BC"/>
    <w:rsid w:val="00204D94"/>
    <w:rsid w:val="00204F39"/>
    <w:rsid w:val="002051EE"/>
    <w:rsid w:val="00205483"/>
    <w:rsid w:val="00205507"/>
    <w:rsid w:val="00205642"/>
    <w:rsid w:val="00205644"/>
    <w:rsid w:val="00205A9F"/>
    <w:rsid w:val="00205B0E"/>
    <w:rsid w:val="00205B1F"/>
    <w:rsid w:val="00205FEA"/>
    <w:rsid w:val="002061B1"/>
    <w:rsid w:val="002061CA"/>
    <w:rsid w:val="0020689C"/>
    <w:rsid w:val="00206929"/>
    <w:rsid w:val="002069BC"/>
    <w:rsid w:val="00206E13"/>
    <w:rsid w:val="00206F7F"/>
    <w:rsid w:val="0020718C"/>
    <w:rsid w:val="00207205"/>
    <w:rsid w:val="00207223"/>
    <w:rsid w:val="00207408"/>
    <w:rsid w:val="00207526"/>
    <w:rsid w:val="002075C4"/>
    <w:rsid w:val="0020762E"/>
    <w:rsid w:val="0020765F"/>
    <w:rsid w:val="00207D03"/>
    <w:rsid w:val="0021000D"/>
    <w:rsid w:val="00210023"/>
    <w:rsid w:val="0021033E"/>
    <w:rsid w:val="00210455"/>
    <w:rsid w:val="00210679"/>
    <w:rsid w:val="00210901"/>
    <w:rsid w:val="00210954"/>
    <w:rsid w:val="00210D6E"/>
    <w:rsid w:val="00210D9C"/>
    <w:rsid w:val="00210DCC"/>
    <w:rsid w:val="00210DCD"/>
    <w:rsid w:val="002112EA"/>
    <w:rsid w:val="00211533"/>
    <w:rsid w:val="00211557"/>
    <w:rsid w:val="00211656"/>
    <w:rsid w:val="0021198D"/>
    <w:rsid w:val="002119BF"/>
    <w:rsid w:val="00211C52"/>
    <w:rsid w:val="00211D3D"/>
    <w:rsid w:val="00211FD5"/>
    <w:rsid w:val="0021225B"/>
    <w:rsid w:val="002122B6"/>
    <w:rsid w:val="002126B2"/>
    <w:rsid w:val="00212948"/>
    <w:rsid w:val="00212BFF"/>
    <w:rsid w:val="002134A1"/>
    <w:rsid w:val="0021373E"/>
    <w:rsid w:val="0021387D"/>
    <w:rsid w:val="00213A9B"/>
    <w:rsid w:val="00213E70"/>
    <w:rsid w:val="00213E74"/>
    <w:rsid w:val="00214036"/>
    <w:rsid w:val="002145B9"/>
    <w:rsid w:val="0021498A"/>
    <w:rsid w:val="00214A55"/>
    <w:rsid w:val="00214AFB"/>
    <w:rsid w:val="00214B01"/>
    <w:rsid w:val="00214BD4"/>
    <w:rsid w:val="00214FFF"/>
    <w:rsid w:val="0021501A"/>
    <w:rsid w:val="00215039"/>
    <w:rsid w:val="00215101"/>
    <w:rsid w:val="002151CB"/>
    <w:rsid w:val="00215468"/>
    <w:rsid w:val="00215691"/>
    <w:rsid w:val="00215AAF"/>
    <w:rsid w:val="00215CFD"/>
    <w:rsid w:val="00215E28"/>
    <w:rsid w:val="002160BB"/>
    <w:rsid w:val="00216238"/>
    <w:rsid w:val="002163C8"/>
    <w:rsid w:val="002165D3"/>
    <w:rsid w:val="00216771"/>
    <w:rsid w:val="0021687C"/>
    <w:rsid w:val="0021697C"/>
    <w:rsid w:val="00216AAA"/>
    <w:rsid w:val="00216C6C"/>
    <w:rsid w:val="00217423"/>
    <w:rsid w:val="00217839"/>
    <w:rsid w:val="002178E8"/>
    <w:rsid w:val="00217BBD"/>
    <w:rsid w:val="0022067E"/>
    <w:rsid w:val="002208DA"/>
    <w:rsid w:val="00220997"/>
    <w:rsid w:val="00221077"/>
    <w:rsid w:val="00221197"/>
    <w:rsid w:val="0022195B"/>
    <w:rsid w:val="00221B1E"/>
    <w:rsid w:val="00221B3B"/>
    <w:rsid w:val="00221C6B"/>
    <w:rsid w:val="00221E8D"/>
    <w:rsid w:val="0022216C"/>
    <w:rsid w:val="0022224C"/>
    <w:rsid w:val="00222392"/>
    <w:rsid w:val="002223C1"/>
    <w:rsid w:val="00222494"/>
    <w:rsid w:val="002224C1"/>
    <w:rsid w:val="00222D4A"/>
    <w:rsid w:val="00222F6D"/>
    <w:rsid w:val="0022389B"/>
    <w:rsid w:val="00223CA3"/>
    <w:rsid w:val="00223F94"/>
    <w:rsid w:val="002240C5"/>
    <w:rsid w:val="002243B4"/>
    <w:rsid w:val="002244A6"/>
    <w:rsid w:val="002244C2"/>
    <w:rsid w:val="0022463E"/>
    <w:rsid w:val="002254E7"/>
    <w:rsid w:val="002256E4"/>
    <w:rsid w:val="00225750"/>
    <w:rsid w:val="0022583B"/>
    <w:rsid w:val="00225A3B"/>
    <w:rsid w:val="00225A8C"/>
    <w:rsid w:val="00225BD8"/>
    <w:rsid w:val="00225CFE"/>
    <w:rsid w:val="00225F68"/>
    <w:rsid w:val="0022605F"/>
    <w:rsid w:val="00226081"/>
    <w:rsid w:val="002263A4"/>
    <w:rsid w:val="002264E2"/>
    <w:rsid w:val="00226AF7"/>
    <w:rsid w:val="00226CF3"/>
    <w:rsid w:val="00226E99"/>
    <w:rsid w:val="002276A5"/>
    <w:rsid w:val="002277B0"/>
    <w:rsid w:val="002279D9"/>
    <w:rsid w:val="00227A95"/>
    <w:rsid w:val="00227B4A"/>
    <w:rsid w:val="00227CDE"/>
    <w:rsid w:val="00227FDC"/>
    <w:rsid w:val="00230452"/>
    <w:rsid w:val="002304E1"/>
    <w:rsid w:val="0023075A"/>
    <w:rsid w:val="002307C0"/>
    <w:rsid w:val="00230817"/>
    <w:rsid w:val="0023081D"/>
    <w:rsid w:val="00230A9B"/>
    <w:rsid w:val="00230DCC"/>
    <w:rsid w:val="00230F31"/>
    <w:rsid w:val="00230FA0"/>
    <w:rsid w:val="00230FE7"/>
    <w:rsid w:val="00231417"/>
    <w:rsid w:val="00231611"/>
    <w:rsid w:val="002317CA"/>
    <w:rsid w:val="00231960"/>
    <w:rsid w:val="00231E84"/>
    <w:rsid w:val="00231F26"/>
    <w:rsid w:val="00232420"/>
    <w:rsid w:val="002324E3"/>
    <w:rsid w:val="002326C4"/>
    <w:rsid w:val="00232917"/>
    <w:rsid w:val="002329E5"/>
    <w:rsid w:val="00232BE1"/>
    <w:rsid w:val="00232FEC"/>
    <w:rsid w:val="0023329C"/>
    <w:rsid w:val="00233355"/>
    <w:rsid w:val="002334F2"/>
    <w:rsid w:val="00233586"/>
    <w:rsid w:val="002335C1"/>
    <w:rsid w:val="00233808"/>
    <w:rsid w:val="00233868"/>
    <w:rsid w:val="00233907"/>
    <w:rsid w:val="00233BC0"/>
    <w:rsid w:val="00233D92"/>
    <w:rsid w:val="00233FBB"/>
    <w:rsid w:val="00233FF1"/>
    <w:rsid w:val="002340DD"/>
    <w:rsid w:val="0023414A"/>
    <w:rsid w:val="002346D1"/>
    <w:rsid w:val="00234B4F"/>
    <w:rsid w:val="00234D75"/>
    <w:rsid w:val="00234D9E"/>
    <w:rsid w:val="0023511A"/>
    <w:rsid w:val="00235412"/>
    <w:rsid w:val="00235447"/>
    <w:rsid w:val="00235F4B"/>
    <w:rsid w:val="00236198"/>
    <w:rsid w:val="00236244"/>
    <w:rsid w:val="00236656"/>
    <w:rsid w:val="0023669A"/>
    <w:rsid w:val="00236C6F"/>
    <w:rsid w:val="00236DC0"/>
    <w:rsid w:val="00236F4C"/>
    <w:rsid w:val="002373A2"/>
    <w:rsid w:val="00237A0A"/>
    <w:rsid w:val="00237EAC"/>
    <w:rsid w:val="002402F3"/>
    <w:rsid w:val="00240461"/>
    <w:rsid w:val="002407CC"/>
    <w:rsid w:val="002409E3"/>
    <w:rsid w:val="00240BFE"/>
    <w:rsid w:val="00240D3E"/>
    <w:rsid w:val="002410A3"/>
    <w:rsid w:val="002410C2"/>
    <w:rsid w:val="0024113D"/>
    <w:rsid w:val="002411C6"/>
    <w:rsid w:val="00241394"/>
    <w:rsid w:val="0024158C"/>
    <w:rsid w:val="002415CE"/>
    <w:rsid w:val="0024170A"/>
    <w:rsid w:val="00241E32"/>
    <w:rsid w:val="0024232E"/>
    <w:rsid w:val="00242462"/>
    <w:rsid w:val="00242517"/>
    <w:rsid w:val="0024260B"/>
    <w:rsid w:val="002427DD"/>
    <w:rsid w:val="00242BA6"/>
    <w:rsid w:val="0024303E"/>
    <w:rsid w:val="00243172"/>
    <w:rsid w:val="00243446"/>
    <w:rsid w:val="002439B0"/>
    <w:rsid w:val="00243B7A"/>
    <w:rsid w:val="00243BD2"/>
    <w:rsid w:val="00243CE1"/>
    <w:rsid w:val="00243D63"/>
    <w:rsid w:val="0024401F"/>
    <w:rsid w:val="002440B6"/>
    <w:rsid w:val="002444E1"/>
    <w:rsid w:val="00244685"/>
    <w:rsid w:val="002447E9"/>
    <w:rsid w:val="002447FC"/>
    <w:rsid w:val="00244A56"/>
    <w:rsid w:val="00244EE7"/>
    <w:rsid w:val="002453BE"/>
    <w:rsid w:val="002455C3"/>
    <w:rsid w:val="0024569B"/>
    <w:rsid w:val="00245A3F"/>
    <w:rsid w:val="00245FE1"/>
    <w:rsid w:val="00246686"/>
    <w:rsid w:val="00246967"/>
    <w:rsid w:val="00246A15"/>
    <w:rsid w:val="00246F4C"/>
    <w:rsid w:val="00247177"/>
    <w:rsid w:val="00247249"/>
    <w:rsid w:val="0024736E"/>
    <w:rsid w:val="0024799C"/>
    <w:rsid w:val="00247A5C"/>
    <w:rsid w:val="00247B4D"/>
    <w:rsid w:val="00247BCD"/>
    <w:rsid w:val="00250386"/>
    <w:rsid w:val="00250602"/>
    <w:rsid w:val="00250A38"/>
    <w:rsid w:val="00250BFD"/>
    <w:rsid w:val="00250C60"/>
    <w:rsid w:val="0025106D"/>
    <w:rsid w:val="00251352"/>
    <w:rsid w:val="002513AE"/>
    <w:rsid w:val="00251CAD"/>
    <w:rsid w:val="00251CFF"/>
    <w:rsid w:val="00251FB0"/>
    <w:rsid w:val="002521E1"/>
    <w:rsid w:val="00252308"/>
    <w:rsid w:val="00252508"/>
    <w:rsid w:val="002527A2"/>
    <w:rsid w:val="00252B2C"/>
    <w:rsid w:val="0025309F"/>
    <w:rsid w:val="002530F3"/>
    <w:rsid w:val="002535CE"/>
    <w:rsid w:val="002535DC"/>
    <w:rsid w:val="00253724"/>
    <w:rsid w:val="0025382E"/>
    <w:rsid w:val="00253903"/>
    <w:rsid w:val="00254114"/>
    <w:rsid w:val="00254247"/>
    <w:rsid w:val="002542B2"/>
    <w:rsid w:val="0025447C"/>
    <w:rsid w:val="00254681"/>
    <w:rsid w:val="00254B08"/>
    <w:rsid w:val="00254B81"/>
    <w:rsid w:val="00254C96"/>
    <w:rsid w:val="00255184"/>
    <w:rsid w:val="00255399"/>
    <w:rsid w:val="0025586D"/>
    <w:rsid w:val="002559B3"/>
    <w:rsid w:val="00255A84"/>
    <w:rsid w:val="00255B5A"/>
    <w:rsid w:val="00255F7F"/>
    <w:rsid w:val="00256375"/>
    <w:rsid w:val="00256777"/>
    <w:rsid w:val="00256795"/>
    <w:rsid w:val="0025684E"/>
    <w:rsid w:val="00256915"/>
    <w:rsid w:val="0025698E"/>
    <w:rsid w:val="00256CDE"/>
    <w:rsid w:val="00256D98"/>
    <w:rsid w:val="002574AF"/>
    <w:rsid w:val="00257AAA"/>
    <w:rsid w:val="00257C3A"/>
    <w:rsid w:val="00257C41"/>
    <w:rsid w:val="00260126"/>
    <w:rsid w:val="00260448"/>
    <w:rsid w:val="00260962"/>
    <w:rsid w:val="00260BA6"/>
    <w:rsid w:val="00260C2E"/>
    <w:rsid w:val="00260C35"/>
    <w:rsid w:val="0026114B"/>
    <w:rsid w:val="0026115B"/>
    <w:rsid w:val="0026123A"/>
    <w:rsid w:val="00261391"/>
    <w:rsid w:val="0026169D"/>
    <w:rsid w:val="00261972"/>
    <w:rsid w:val="00261A18"/>
    <w:rsid w:val="00261CF1"/>
    <w:rsid w:val="00261DA5"/>
    <w:rsid w:val="0026216C"/>
    <w:rsid w:val="0026216E"/>
    <w:rsid w:val="00262483"/>
    <w:rsid w:val="00262869"/>
    <w:rsid w:val="002628F6"/>
    <w:rsid w:val="00262DCF"/>
    <w:rsid w:val="0026306A"/>
    <w:rsid w:val="002634EA"/>
    <w:rsid w:val="00263604"/>
    <w:rsid w:val="002637CF"/>
    <w:rsid w:val="0026388E"/>
    <w:rsid w:val="00263AF8"/>
    <w:rsid w:val="00263CC6"/>
    <w:rsid w:val="00263CD1"/>
    <w:rsid w:val="002645C7"/>
    <w:rsid w:val="002646FE"/>
    <w:rsid w:val="002648EE"/>
    <w:rsid w:val="00264B3D"/>
    <w:rsid w:val="00264C1F"/>
    <w:rsid w:val="00264FD6"/>
    <w:rsid w:val="002656C7"/>
    <w:rsid w:val="00265965"/>
    <w:rsid w:val="00265AC3"/>
    <w:rsid w:val="00265B89"/>
    <w:rsid w:val="00265BFC"/>
    <w:rsid w:val="00265D3C"/>
    <w:rsid w:val="00265EB7"/>
    <w:rsid w:val="002661A0"/>
    <w:rsid w:val="002666D1"/>
    <w:rsid w:val="00266D29"/>
    <w:rsid w:val="00266E9A"/>
    <w:rsid w:val="00267000"/>
    <w:rsid w:val="002670D6"/>
    <w:rsid w:val="002671A2"/>
    <w:rsid w:val="0026722A"/>
    <w:rsid w:val="00267496"/>
    <w:rsid w:val="00267A28"/>
    <w:rsid w:val="00267A7C"/>
    <w:rsid w:val="00267B57"/>
    <w:rsid w:val="00267F66"/>
    <w:rsid w:val="00270061"/>
    <w:rsid w:val="00270169"/>
    <w:rsid w:val="002702D2"/>
    <w:rsid w:val="00270370"/>
    <w:rsid w:val="002708A2"/>
    <w:rsid w:val="00270A67"/>
    <w:rsid w:val="00270E19"/>
    <w:rsid w:val="00271082"/>
    <w:rsid w:val="002710F4"/>
    <w:rsid w:val="00271266"/>
    <w:rsid w:val="0027149A"/>
    <w:rsid w:val="002715C0"/>
    <w:rsid w:val="0027170E"/>
    <w:rsid w:val="00271B4D"/>
    <w:rsid w:val="00272164"/>
    <w:rsid w:val="00272499"/>
    <w:rsid w:val="002724F6"/>
    <w:rsid w:val="00272623"/>
    <w:rsid w:val="00272960"/>
    <w:rsid w:val="00272A65"/>
    <w:rsid w:val="00272B45"/>
    <w:rsid w:val="00272C5E"/>
    <w:rsid w:val="00272C87"/>
    <w:rsid w:val="00272D92"/>
    <w:rsid w:val="00272DBE"/>
    <w:rsid w:val="0027304A"/>
    <w:rsid w:val="0027304D"/>
    <w:rsid w:val="00273102"/>
    <w:rsid w:val="002731FF"/>
    <w:rsid w:val="0027349A"/>
    <w:rsid w:val="00273520"/>
    <w:rsid w:val="00273624"/>
    <w:rsid w:val="0027391F"/>
    <w:rsid w:val="00273CB2"/>
    <w:rsid w:val="002742FE"/>
    <w:rsid w:val="00274BA1"/>
    <w:rsid w:val="00274C4D"/>
    <w:rsid w:val="00274EFA"/>
    <w:rsid w:val="00275025"/>
    <w:rsid w:val="00275218"/>
    <w:rsid w:val="0027596A"/>
    <w:rsid w:val="002759C0"/>
    <w:rsid w:val="00275B68"/>
    <w:rsid w:val="00275C43"/>
    <w:rsid w:val="00275D7A"/>
    <w:rsid w:val="00275F9E"/>
    <w:rsid w:val="002761BD"/>
    <w:rsid w:val="00276396"/>
    <w:rsid w:val="0027652E"/>
    <w:rsid w:val="00276884"/>
    <w:rsid w:val="00276971"/>
    <w:rsid w:val="00276D31"/>
    <w:rsid w:val="00276DCF"/>
    <w:rsid w:val="002772AF"/>
    <w:rsid w:val="0027780B"/>
    <w:rsid w:val="00277A86"/>
    <w:rsid w:val="0028031F"/>
    <w:rsid w:val="00280AC8"/>
    <w:rsid w:val="00280B6C"/>
    <w:rsid w:val="00280CBA"/>
    <w:rsid w:val="00280D5B"/>
    <w:rsid w:val="00280DFC"/>
    <w:rsid w:val="00280EA4"/>
    <w:rsid w:val="00281007"/>
    <w:rsid w:val="002811B7"/>
    <w:rsid w:val="00281364"/>
    <w:rsid w:val="00281819"/>
    <w:rsid w:val="00281DA0"/>
    <w:rsid w:val="002822C7"/>
    <w:rsid w:val="00282372"/>
    <w:rsid w:val="002826BC"/>
    <w:rsid w:val="002827F9"/>
    <w:rsid w:val="002829D7"/>
    <w:rsid w:val="00282B03"/>
    <w:rsid w:val="00282BAE"/>
    <w:rsid w:val="00282D05"/>
    <w:rsid w:val="00282DAC"/>
    <w:rsid w:val="00282EE5"/>
    <w:rsid w:val="002834C9"/>
    <w:rsid w:val="002835A6"/>
    <w:rsid w:val="002836C3"/>
    <w:rsid w:val="002837C2"/>
    <w:rsid w:val="002838D0"/>
    <w:rsid w:val="0028399A"/>
    <w:rsid w:val="002839FB"/>
    <w:rsid w:val="00283BB4"/>
    <w:rsid w:val="00283D4E"/>
    <w:rsid w:val="00284036"/>
    <w:rsid w:val="00284162"/>
    <w:rsid w:val="002844AC"/>
    <w:rsid w:val="002845EA"/>
    <w:rsid w:val="002848C8"/>
    <w:rsid w:val="00284B22"/>
    <w:rsid w:val="00285096"/>
    <w:rsid w:val="0028523A"/>
    <w:rsid w:val="00285309"/>
    <w:rsid w:val="00285498"/>
    <w:rsid w:val="0028551B"/>
    <w:rsid w:val="00285763"/>
    <w:rsid w:val="00285A8C"/>
    <w:rsid w:val="00285DF6"/>
    <w:rsid w:val="00285E58"/>
    <w:rsid w:val="00286154"/>
    <w:rsid w:val="0028670B"/>
    <w:rsid w:val="0028675F"/>
    <w:rsid w:val="00286894"/>
    <w:rsid w:val="00286B1C"/>
    <w:rsid w:val="00286B4E"/>
    <w:rsid w:val="00286B56"/>
    <w:rsid w:val="00286B97"/>
    <w:rsid w:val="00286D0C"/>
    <w:rsid w:val="00286DCB"/>
    <w:rsid w:val="00286EBE"/>
    <w:rsid w:val="00286FB0"/>
    <w:rsid w:val="00287140"/>
    <w:rsid w:val="0028718B"/>
    <w:rsid w:val="002874D2"/>
    <w:rsid w:val="00287699"/>
    <w:rsid w:val="0028783E"/>
    <w:rsid w:val="00287CEB"/>
    <w:rsid w:val="00287F9D"/>
    <w:rsid w:val="0029008E"/>
    <w:rsid w:val="00290410"/>
    <w:rsid w:val="00290588"/>
    <w:rsid w:val="002907BC"/>
    <w:rsid w:val="0029089C"/>
    <w:rsid w:val="00290F5C"/>
    <w:rsid w:val="00290F8B"/>
    <w:rsid w:val="002919DB"/>
    <w:rsid w:val="00292025"/>
    <w:rsid w:val="002920C7"/>
    <w:rsid w:val="00292228"/>
    <w:rsid w:val="002929D8"/>
    <w:rsid w:val="00292B9F"/>
    <w:rsid w:val="00293109"/>
    <w:rsid w:val="002934DF"/>
    <w:rsid w:val="00293C63"/>
    <w:rsid w:val="00293E4A"/>
    <w:rsid w:val="00293F3D"/>
    <w:rsid w:val="002942C8"/>
    <w:rsid w:val="00294367"/>
    <w:rsid w:val="002948F5"/>
    <w:rsid w:val="00294A58"/>
    <w:rsid w:val="00294B49"/>
    <w:rsid w:val="00294D2F"/>
    <w:rsid w:val="00294EE4"/>
    <w:rsid w:val="00294F86"/>
    <w:rsid w:val="00295274"/>
    <w:rsid w:val="0029573F"/>
    <w:rsid w:val="002957C8"/>
    <w:rsid w:val="002958DE"/>
    <w:rsid w:val="002958F0"/>
    <w:rsid w:val="00295B70"/>
    <w:rsid w:val="00295C8A"/>
    <w:rsid w:val="00295CD6"/>
    <w:rsid w:val="00295EEF"/>
    <w:rsid w:val="002960A4"/>
    <w:rsid w:val="002963DD"/>
    <w:rsid w:val="0029648D"/>
    <w:rsid w:val="00296F47"/>
    <w:rsid w:val="00297289"/>
    <w:rsid w:val="00297353"/>
    <w:rsid w:val="00297514"/>
    <w:rsid w:val="002976BC"/>
    <w:rsid w:val="002976FB"/>
    <w:rsid w:val="0029799C"/>
    <w:rsid w:val="00297ECD"/>
    <w:rsid w:val="002A04E2"/>
    <w:rsid w:val="002A06E7"/>
    <w:rsid w:val="002A07BA"/>
    <w:rsid w:val="002A09C0"/>
    <w:rsid w:val="002A0E02"/>
    <w:rsid w:val="002A0E79"/>
    <w:rsid w:val="002A0E94"/>
    <w:rsid w:val="002A1263"/>
    <w:rsid w:val="002A179B"/>
    <w:rsid w:val="002A181D"/>
    <w:rsid w:val="002A18FE"/>
    <w:rsid w:val="002A19F7"/>
    <w:rsid w:val="002A1AA0"/>
    <w:rsid w:val="002A1DA4"/>
    <w:rsid w:val="002A1F5E"/>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A92"/>
    <w:rsid w:val="002A3FF6"/>
    <w:rsid w:val="002A4113"/>
    <w:rsid w:val="002A4266"/>
    <w:rsid w:val="002A449A"/>
    <w:rsid w:val="002A44A0"/>
    <w:rsid w:val="002A45B1"/>
    <w:rsid w:val="002A46C8"/>
    <w:rsid w:val="002A47DF"/>
    <w:rsid w:val="002A496E"/>
    <w:rsid w:val="002A4E22"/>
    <w:rsid w:val="002A4E42"/>
    <w:rsid w:val="002A5060"/>
    <w:rsid w:val="002A5379"/>
    <w:rsid w:val="002A556F"/>
    <w:rsid w:val="002A598E"/>
    <w:rsid w:val="002A5D61"/>
    <w:rsid w:val="002A61A5"/>
    <w:rsid w:val="002A61B1"/>
    <w:rsid w:val="002A648D"/>
    <w:rsid w:val="002A6700"/>
    <w:rsid w:val="002A6722"/>
    <w:rsid w:val="002A6958"/>
    <w:rsid w:val="002A7199"/>
    <w:rsid w:val="002A77C3"/>
    <w:rsid w:val="002A79D9"/>
    <w:rsid w:val="002A7BAF"/>
    <w:rsid w:val="002A7BBD"/>
    <w:rsid w:val="002A7D28"/>
    <w:rsid w:val="002A7F15"/>
    <w:rsid w:val="002A7FDC"/>
    <w:rsid w:val="002B059A"/>
    <w:rsid w:val="002B05A8"/>
    <w:rsid w:val="002B0627"/>
    <w:rsid w:val="002B0B4C"/>
    <w:rsid w:val="002B0D6E"/>
    <w:rsid w:val="002B10B0"/>
    <w:rsid w:val="002B1225"/>
    <w:rsid w:val="002B1437"/>
    <w:rsid w:val="002B14DB"/>
    <w:rsid w:val="002B169C"/>
    <w:rsid w:val="002B1838"/>
    <w:rsid w:val="002B1F89"/>
    <w:rsid w:val="002B21BB"/>
    <w:rsid w:val="002B22F5"/>
    <w:rsid w:val="002B274C"/>
    <w:rsid w:val="002B27E9"/>
    <w:rsid w:val="002B2868"/>
    <w:rsid w:val="002B2A64"/>
    <w:rsid w:val="002B2E9F"/>
    <w:rsid w:val="002B2F77"/>
    <w:rsid w:val="002B3529"/>
    <w:rsid w:val="002B3596"/>
    <w:rsid w:val="002B3769"/>
    <w:rsid w:val="002B37D3"/>
    <w:rsid w:val="002B3A65"/>
    <w:rsid w:val="002B4338"/>
    <w:rsid w:val="002B43B3"/>
    <w:rsid w:val="002B45B1"/>
    <w:rsid w:val="002B4FAD"/>
    <w:rsid w:val="002B538D"/>
    <w:rsid w:val="002B568D"/>
    <w:rsid w:val="002B5B61"/>
    <w:rsid w:val="002B5CA1"/>
    <w:rsid w:val="002B6031"/>
    <w:rsid w:val="002B6699"/>
    <w:rsid w:val="002B6716"/>
    <w:rsid w:val="002B69B1"/>
    <w:rsid w:val="002B6D2E"/>
    <w:rsid w:val="002B6EFD"/>
    <w:rsid w:val="002B6F33"/>
    <w:rsid w:val="002B7041"/>
    <w:rsid w:val="002B79F0"/>
    <w:rsid w:val="002B7A14"/>
    <w:rsid w:val="002B7B8A"/>
    <w:rsid w:val="002B7C96"/>
    <w:rsid w:val="002B7F3E"/>
    <w:rsid w:val="002C00F5"/>
    <w:rsid w:val="002C0166"/>
    <w:rsid w:val="002C059A"/>
    <w:rsid w:val="002C05D9"/>
    <w:rsid w:val="002C06B5"/>
    <w:rsid w:val="002C06BE"/>
    <w:rsid w:val="002C09F0"/>
    <w:rsid w:val="002C0CCC"/>
    <w:rsid w:val="002C0CD7"/>
    <w:rsid w:val="002C0D7B"/>
    <w:rsid w:val="002C0D99"/>
    <w:rsid w:val="002C11BC"/>
    <w:rsid w:val="002C11D6"/>
    <w:rsid w:val="002C143E"/>
    <w:rsid w:val="002C1443"/>
    <w:rsid w:val="002C1B29"/>
    <w:rsid w:val="002C1CBF"/>
    <w:rsid w:val="002C1D01"/>
    <w:rsid w:val="002C1D9C"/>
    <w:rsid w:val="002C1EFA"/>
    <w:rsid w:val="002C2044"/>
    <w:rsid w:val="002C22C5"/>
    <w:rsid w:val="002C262F"/>
    <w:rsid w:val="002C2806"/>
    <w:rsid w:val="002C28AD"/>
    <w:rsid w:val="002C2BD3"/>
    <w:rsid w:val="002C2BEB"/>
    <w:rsid w:val="002C2DF8"/>
    <w:rsid w:val="002C2F55"/>
    <w:rsid w:val="002C30A4"/>
    <w:rsid w:val="002C31BC"/>
    <w:rsid w:val="002C34B2"/>
    <w:rsid w:val="002C366F"/>
    <w:rsid w:val="002C3894"/>
    <w:rsid w:val="002C39A3"/>
    <w:rsid w:val="002C3D9B"/>
    <w:rsid w:val="002C3E6A"/>
    <w:rsid w:val="002C40EF"/>
    <w:rsid w:val="002C4442"/>
    <w:rsid w:val="002C488D"/>
    <w:rsid w:val="002C4A81"/>
    <w:rsid w:val="002C4B78"/>
    <w:rsid w:val="002C4B93"/>
    <w:rsid w:val="002C4BBA"/>
    <w:rsid w:val="002C4CA9"/>
    <w:rsid w:val="002C4CB2"/>
    <w:rsid w:val="002C5453"/>
    <w:rsid w:val="002C57BD"/>
    <w:rsid w:val="002C5A5C"/>
    <w:rsid w:val="002C5BFE"/>
    <w:rsid w:val="002C60B7"/>
    <w:rsid w:val="002C6170"/>
    <w:rsid w:val="002C64F8"/>
    <w:rsid w:val="002C6686"/>
    <w:rsid w:val="002C68E5"/>
    <w:rsid w:val="002C6DDE"/>
    <w:rsid w:val="002C7016"/>
    <w:rsid w:val="002C70A3"/>
    <w:rsid w:val="002C7301"/>
    <w:rsid w:val="002C75E6"/>
    <w:rsid w:val="002C7C0A"/>
    <w:rsid w:val="002C7C9C"/>
    <w:rsid w:val="002C7FF4"/>
    <w:rsid w:val="002D006A"/>
    <w:rsid w:val="002D04C5"/>
    <w:rsid w:val="002D059D"/>
    <w:rsid w:val="002D0632"/>
    <w:rsid w:val="002D0727"/>
    <w:rsid w:val="002D100C"/>
    <w:rsid w:val="002D1B36"/>
    <w:rsid w:val="002D1B96"/>
    <w:rsid w:val="002D204B"/>
    <w:rsid w:val="002D2270"/>
    <w:rsid w:val="002D2C51"/>
    <w:rsid w:val="002D2E4C"/>
    <w:rsid w:val="002D2E5A"/>
    <w:rsid w:val="002D2EC4"/>
    <w:rsid w:val="002D30EB"/>
    <w:rsid w:val="002D319A"/>
    <w:rsid w:val="002D32AF"/>
    <w:rsid w:val="002D3306"/>
    <w:rsid w:val="002D33DD"/>
    <w:rsid w:val="002D3501"/>
    <w:rsid w:val="002D3568"/>
    <w:rsid w:val="002D37C1"/>
    <w:rsid w:val="002D3B75"/>
    <w:rsid w:val="002D3E11"/>
    <w:rsid w:val="002D4074"/>
    <w:rsid w:val="002D42F1"/>
    <w:rsid w:val="002D4487"/>
    <w:rsid w:val="002D4830"/>
    <w:rsid w:val="002D4960"/>
    <w:rsid w:val="002D4A0A"/>
    <w:rsid w:val="002D4A43"/>
    <w:rsid w:val="002D5041"/>
    <w:rsid w:val="002D5098"/>
    <w:rsid w:val="002D51F7"/>
    <w:rsid w:val="002D5243"/>
    <w:rsid w:val="002D52BF"/>
    <w:rsid w:val="002D607F"/>
    <w:rsid w:val="002D60C9"/>
    <w:rsid w:val="002D62D5"/>
    <w:rsid w:val="002D63A6"/>
    <w:rsid w:val="002D65B4"/>
    <w:rsid w:val="002D68CE"/>
    <w:rsid w:val="002D694B"/>
    <w:rsid w:val="002D6A8F"/>
    <w:rsid w:val="002D6D06"/>
    <w:rsid w:val="002D6E83"/>
    <w:rsid w:val="002E0315"/>
    <w:rsid w:val="002E0403"/>
    <w:rsid w:val="002E0830"/>
    <w:rsid w:val="002E0903"/>
    <w:rsid w:val="002E0C71"/>
    <w:rsid w:val="002E0D26"/>
    <w:rsid w:val="002E0D8B"/>
    <w:rsid w:val="002E10FA"/>
    <w:rsid w:val="002E21D1"/>
    <w:rsid w:val="002E229D"/>
    <w:rsid w:val="002E2569"/>
    <w:rsid w:val="002E25A8"/>
    <w:rsid w:val="002E279A"/>
    <w:rsid w:val="002E2B11"/>
    <w:rsid w:val="002E2BDD"/>
    <w:rsid w:val="002E2BE7"/>
    <w:rsid w:val="002E2D50"/>
    <w:rsid w:val="002E323E"/>
    <w:rsid w:val="002E34CF"/>
    <w:rsid w:val="002E367C"/>
    <w:rsid w:val="002E3832"/>
    <w:rsid w:val="002E399E"/>
    <w:rsid w:val="002E3B08"/>
    <w:rsid w:val="002E3CE5"/>
    <w:rsid w:val="002E4118"/>
    <w:rsid w:val="002E41F3"/>
    <w:rsid w:val="002E4505"/>
    <w:rsid w:val="002E4516"/>
    <w:rsid w:val="002E4519"/>
    <w:rsid w:val="002E4699"/>
    <w:rsid w:val="002E4E10"/>
    <w:rsid w:val="002E4E24"/>
    <w:rsid w:val="002E5038"/>
    <w:rsid w:val="002E533C"/>
    <w:rsid w:val="002E557C"/>
    <w:rsid w:val="002E5BB9"/>
    <w:rsid w:val="002E5BCC"/>
    <w:rsid w:val="002E6116"/>
    <w:rsid w:val="002E66C8"/>
    <w:rsid w:val="002E67E6"/>
    <w:rsid w:val="002E699F"/>
    <w:rsid w:val="002E69B3"/>
    <w:rsid w:val="002E6AFF"/>
    <w:rsid w:val="002E6DBB"/>
    <w:rsid w:val="002E6E7C"/>
    <w:rsid w:val="002E6F72"/>
    <w:rsid w:val="002E6FB2"/>
    <w:rsid w:val="002E7B0D"/>
    <w:rsid w:val="002F04DE"/>
    <w:rsid w:val="002F075A"/>
    <w:rsid w:val="002F089E"/>
    <w:rsid w:val="002F0A2B"/>
    <w:rsid w:val="002F0B9F"/>
    <w:rsid w:val="002F0D1B"/>
    <w:rsid w:val="002F0E77"/>
    <w:rsid w:val="002F0F46"/>
    <w:rsid w:val="002F11D2"/>
    <w:rsid w:val="002F121E"/>
    <w:rsid w:val="002F14D0"/>
    <w:rsid w:val="002F1524"/>
    <w:rsid w:val="002F17D5"/>
    <w:rsid w:val="002F1906"/>
    <w:rsid w:val="002F190D"/>
    <w:rsid w:val="002F196B"/>
    <w:rsid w:val="002F1A34"/>
    <w:rsid w:val="002F1A3E"/>
    <w:rsid w:val="002F1CD3"/>
    <w:rsid w:val="002F1D51"/>
    <w:rsid w:val="002F1E10"/>
    <w:rsid w:val="002F1E43"/>
    <w:rsid w:val="002F1EA4"/>
    <w:rsid w:val="002F24B0"/>
    <w:rsid w:val="002F279C"/>
    <w:rsid w:val="002F283F"/>
    <w:rsid w:val="002F2910"/>
    <w:rsid w:val="002F2BB2"/>
    <w:rsid w:val="002F3A93"/>
    <w:rsid w:val="002F3AFA"/>
    <w:rsid w:val="002F4000"/>
    <w:rsid w:val="002F4355"/>
    <w:rsid w:val="002F4444"/>
    <w:rsid w:val="002F45F4"/>
    <w:rsid w:val="002F4777"/>
    <w:rsid w:val="002F4A7F"/>
    <w:rsid w:val="002F4BEA"/>
    <w:rsid w:val="002F4DF9"/>
    <w:rsid w:val="002F4E4E"/>
    <w:rsid w:val="002F54B6"/>
    <w:rsid w:val="002F5629"/>
    <w:rsid w:val="002F5674"/>
    <w:rsid w:val="002F59FC"/>
    <w:rsid w:val="002F5B98"/>
    <w:rsid w:val="002F62B8"/>
    <w:rsid w:val="002F64B4"/>
    <w:rsid w:val="002F65E5"/>
    <w:rsid w:val="002F6A6F"/>
    <w:rsid w:val="002F6AA1"/>
    <w:rsid w:val="002F6B24"/>
    <w:rsid w:val="002F6C2E"/>
    <w:rsid w:val="002F6D16"/>
    <w:rsid w:val="002F6E28"/>
    <w:rsid w:val="002F6FEA"/>
    <w:rsid w:val="002F70BA"/>
    <w:rsid w:val="002F725F"/>
    <w:rsid w:val="002F74AD"/>
    <w:rsid w:val="002F7A88"/>
    <w:rsid w:val="002F7A99"/>
    <w:rsid w:val="002F7C08"/>
    <w:rsid w:val="002F7E68"/>
    <w:rsid w:val="002F7F86"/>
    <w:rsid w:val="00300082"/>
    <w:rsid w:val="00300560"/>
    <w:rsid w:val="003007DE"/>
    <w:rsid w:val="00300A82"/>
    <w:rsid w:val="00300A84"/>
    <w:rsid w:val="00300C9E"/>
    <w:rsid w:val="00300CFD"/>
    <w:rsid w:val="00300E39"/>
    <w:rsid w:val="00300F95"/>
    <w:rsid w:val="0030101C"/>
    <w:rsid w:val="0030107F"/>
    <w:rsid w:val="003011A6"/>
    <w:rsid w:val="003013EF"/>
    <w:rsid w:val="00301EAC"/>
    <w:rsid w:val="00301F88"/>
    <w:rsid w:val="00302128"/>
    <w:rsid w:val="00302306"/>
    <w:rsid w:val="003023C2"/>
    <w:rsid w:val="003024FE"/>
    <w:rsid w:val="00302676"/>
    <w:rsid w:val="0030294F"/>
    <w:rsid w:val="00302E5E"/>
    <w:rsid w:val="00302EA1"/>
    <w:rsid w:val="00303249"/>
    <w:rsid w:val="003032F0"/>
    <w:rsid w:val="003038DB"/>
    <w:rsid w:val="00303BC0"/>
    <w:rsid w:val="00303BC3"/>
    <w:rsid w:val="00303D58"/>
    <w:rsid w:val="00303D69"/>
    <w:rsid w:val="00303DBA"/>
    <w:rsid w:val="00303F5D"/>
    <w:rsid w:val="00303FA3"/>
    <w:rsid w:val="0030415A"/>
    <w:rsid w:val="00304433"/>
    <w:rsid w:val="0030458D"/>
    <w:rsid w:val="003048C9"/>
    <w:rsid w:val="00304C8F"/>
    <w:rsid w:val="00304D19"/>
    <w:rsid w:val="00304D4E"/>
    <w:rsid w:val="00304F3C"/>
    <w:rsid w:val="00304FF8"/>
    <w:rsid w:val="00305098"/>
    <w:rsid w:val="0030511E"/>
    <w:rsid w:val="003053C8"/>
    <w:rsid w:val="00305763"/>
    <w:rsid w:val="0030586A"/>
    <w:rsid w:val="00305BCF"/>
    <w:rsid w:val="0030615E"/>
    <w:rsid w:val="003066E9"/>
    <w:rsid w:val="00306930"/>
    <w:rsid w:val="003069FA"/>
    <w:rsid w:val="00306A56"/>
    <w:rsid w:val="00306D6D"/>
    <w:rsid w:val="00306DB2"/>
    <w:rsid w:val="00307448"/>
    <w:rsid w:val="00307918"/>
    <w:rsid w:val="003079B4"/>
    <w:rsid w:val="00307C55"/>
    <w:rsid w:val="00307DEF"/>
    <w:rsid w:val="00307DF7"/>
    <w:rsid w:val="00310110"/>
    <w:rsid w:val="00310138"/>
    <w:rsid w:val="0031027B"/>
    <w:rsid w:val="003105A3"/>
    <w:rsid w:val="003107E5"/>
    <w:rsid w:val="00310DE6"/>
    <w:rsid w:val="0031115B"/>
    <w:rsid w:val="003115AC"/>
    <w:rsid w:val="0031189E"/>
    <w:rsid w:val="003119A7"/>
    <w:rsid w:val="00311D33"/>
    <w:rsid w:val="00311EE1"/>
    <w:rsid w:val="0031200F"/>
    <w:rsid w:val="0031208A"/>
    <w:rsid w:val="00312101"/>
    <w:rsid w:val="00312197"/>
    <w:rsid w:val="00312227"/>
    <w:rsid w:val="003123D1"/>
    <w:rsid w:val="003123FE"/>
    <w:rsid w:val="003124E1"/>
    <w:rsid w:val="003126CA"/>
    <w:rsid w:val="003127C5"/>
    <w:rsid w:val="00312A9D"/>
    <w:rsid w:val="0031309D"/>
    <w:rsid w:val="00313221"/>
    <w:rsid w:val="0031322F"/>
    <w:rsid w:val="0031346B"/>
    <w:rsid w:val="00313664"/>
    <w:rsid w:val="003136DC"/>
    <w:rsid w:val="00313754"/>
    <w:rsid w:val="0031380E"/>
    <w:rsid w:val="003138A6"/>
    <w:rsid w:val="00313958"/>
    <w:rsid w:val="00313B6B"/>
    <w:rsid w:val="00313B78"/>
    <w:rsid w:val="00313C9A"/>
    <w:rsid w:val="00313DD4"/>
    <w:rsid w:val="00313EB3"/>
    <w:rsid w:val="00314067"/>
    <w:rsid w:val="00314361"/>
    <w:rsid w:val="003143BF"/>
    <w:rsid w:val="00314475"/>
    <w:rsid w:val="0031486F"/>
    <w:rsid w:val="00314A3D"/>
    <w:rsid w:val="00314F90"/>
    <w:rsid w:val="00315238"/>
    <w:rsid w:val="00315247"/>
    <w:rsid w:val="003153B1"/>
    <w:rsid w:val="00315731"/>
    <w:rsid w:val="003159A1"/>
    <w:rsid w:val="00315A1A"/>
    <w:rsid w:val="00315C6A"/>
    <w:rsid w:val="00315D4B"/>
    <w:rsid w:val="00315F85"/>
    <w:rsid w:val="00316114"/>
    <w:rsid w:val="0031617F"/>
    <w:rsid w:val="00316465"/>
    <w:rsid w:val="00316566"/>
    <w:rsid w:val="00316769"/>
    <w:rsid w:val="00316C0E"/>
    <w:rsid w:val="00317101"/>
    <w:rsid w:val="003175D6"/>
    <w:rsid w:val="00317681"/>
    <w:rsid w:val="00317D41"/>
    <w:rsid w:val="00317D43"/>
    <w:rsid w:val="0032006F"/>
    <w:rsid w:val="003201A1"/>
    <w:rsid w:val="00320298"/>
    <w:rsid w:val="00320747"/>
    <w:rsid w:val="00320832"/>
    <w:rsid w:val="00320FD1"/>
    <w:rsid w:val="00321062"/>
    <w:rsid w:val="00321109"/>
    <w:rsid w:val="0032124F"/>
    <w:rsid w:val="00321560"/>
    <w:rsid w:val="00321690"/>
    <w:rsid w:val="00321750"/>
    <w:rsid w:val="00321758"/>
    <w:rsid w:val="00321823"/>
    <w:rsid w:val="00321BDA"/>
    <w:rsid w:val="00321FFF"/>
    <w:rsid w:val="003222A2"/>
    <w:rsid w:val="003222DF"/>
    <w:rsid w:val="003226B9"/>
    <w:rsid w:val="00322E12"/>
    <w:rsid w:val="00323348"/>
    <w:rsid w:val="0032358B"/>
    <w:rsid w:val="003238F4"/>
    <w:rsid w:val="00323D94"/>
    <w:rsid w:val="00323F04"/>
    <w:rsid w:val="00323FC4"/>
    <w:rsid w:val="003243D1"/>
    <w:rsid w:val="003245B0"/>
    <w:rsid w:val="00324D77"/>
    <w:rsid w:val="003250CD"/>
    <w:rsid w:val="0032547A"/>
    <w:rsid w:val="00325692"/>
    <w:rsid w:val="003257A7"/>
    <w:rsid w:val="00325820"/>
    <w:rsid w:val="00325841"/>
    <w:rsid w:val="003259D7"/>
    <w:rsid w:val="00326306"/>
    <w:rsid w:val="00326451"/>
    <w:rsid w:val="003268C7"/>
    <w:rsid w:val="00326914"/>
    <w:rsid w:val="00326B3B"/>
    <w:rsid w:val="00326DAC"/>
    <w:rsid w:val="0032704C"/>
    <w:rsid w:val="0032709A"/>
    <w:rsid w:val="00327426"/>
    <w:rsid w:val="003277AE"/>
    <w:rsid w:val="00327AAA"/>
    <w:rsid w:val="00327BD3"/>
    <w:rsid w:val="00327CAA"/>
    <w:rsid w:val="00327D2E"/>
    <w:rsid w:val="00327DE9"/>
    <w:rsid w:val="00327EB4"/>
    <w:rsid w:val="00327F5E"/>
    <w:rsid w:val="003300AE"/>
    <w:rsid w:val="003301B3"/>
    <w:rsid w:val="0033033D"/>
    <w:rsid w:val="00330372"/>
    <w:rsid w:val="00330385"/>
    <w:rsid w:val="003303CC"/>
    <w:rsid w:val="003308D8"/>
    <w:rsid w:val="00330A28"/>
    <w:rsid w:val="0033102E"/>
    <w:rsid w:val="0033137B"/>
    <w:rsid w:val="00331401"/>
    <w:rsid w:val="003319EF"/>
    <w:rsid w:val="00331BC9"/>
    <w:rsid w:val="00331CEE"/>
    <w:rsid w:val="00332344"/>
    <w:rsid w:val="00332372"/>
    <w:rsid w:val="0033289C"/>
    <w:rsid w:val="00332CF5"/>
    <w:rsid w:val="00332F45"/>
    <w:rsid w:val="00332F67"/>
    <w:rsid w:val="0033312E"/>
    <w:rsid w:val="00333234"/>
    <w:rsid w:val="00333822"/>
    <w:rsid w:val="00333823"/>
    <w:rsid w:val="003339EC"/>
    <w:rsid w:val="00333B1F"/>
    <w:rsid w:val="00333CC8"/>
    <w:rsid w:val="003340BC"/>
    <w:rsid w:val="0033414E"/>
    <w:rsid w:val="003342F6"/>
    <w:rsid w:val="003343B5"/>
    <w:rsid w:val="003344CC"/>
    <w:rsid w:val="003345F8"/>
    <w:rsid w:val="003347B1"/>
    <w:rsid w:val="00334A9A"/>
    <w:rsid w:val="00334C90"/>
    <w:rsid w:val="003351AE"/>
    <w:rsid w:val="003351BA"/>
    <w:rsid w:val="00335370"/>
    <w:rsid w:val="003353FE"/>
    <w:rsid w:val="003354E1"/>
    <w:rsid w:val="003355CE"/>
    <w:rsid w:val="003356B3"/>
    <w:rsid w:val="0033572C"/>
    <w:rsid w:val="0033577C"/>
    <w:rsid w:val="0033583D"/>
    <w:rsid w:val="00335843"/>
    <w:rsid w:val="00335ED1"/>
    <w:rsid w:val="00336229"/>
    <w:rsid w:val="00336C06"/>
    <w:rsid w:val="00336F74"/>
    <w:rsid w:val="00336FBD"/>
    <w:rsid w:val="00337808"/>
    <w:rsid w:val="00337905"/>
    <w:rsid w:val="00337BAD"/>
    <w:rsid w:val="00337EF8"/>
    <w:rsid w:val="003402AB"/>
    <w:rsid w:val="003405D9"/>
    <w:rsid w:val="00340727"/>
    <w:rsid w:val="003407E4"/>
    <w:rsid w:val="0034081B"/>
    <w:rsid w:val="00340C0A"/>
    <w:rsid w:val="00340FC4"/>
    <w:rsid w:val="00341296"/>
    <w:rsid w:val="00341557"/>
    <w:rsid w:val="003416A0"/>
    <w:rsid w:val="0034172A"/>
    <w:rsid w:val="00341833"/>
    <w:rsid w:val="0034185E"/>
    <w:rsid w:val="00341A29"/>
    <w:rsid w:val="00341A2F"/>
    <w:rsid w:val="00341BD7"/>
    <w:rsid w:val="003423C7"/>
    <w:rsid w:val="003424A0"/>
    <w:rsid w:val="003425DF"/>
    <w:rsid w:val="00342803"/>
    <w:rsid w:val="00342841"/>
    <w:rsid w:val="003428BA"/>
    <w:rsid w:val="003429B2"/>
    <w:rsid w:val="00342A60"/>
    <w:rsid w:val="00342CBB"/>
    <w:rsid w:val="00342DDC"/>
    <w:rsid w:val="00342E2C"/>
    <w:rsid w:val="00342E68"/>
    <w:rsid w:val="00342FBC"/>
    <w:rsid w:val="0034375A"/>
    <w:rsid w:val="0034379D"/>
    <w:rsid w:val="003439F6"/>
    <w:rsid w:val="00343CB0"/>
    <w:rsid w:val="00343DED"/>
    <w:rsid w:val="00343E5D"/>
    <w:rsid w:val="00343E69"/>
    <w:rsid w:val="0034405F"/>
    <w:rsid w:val="0034410F"/>
    <w:rsid w:val="00344182"/>
    <w:rsid w:val="00344359"/>
    <w:rsid w:val="00344417"/>
    <w:rsid w:val="00344494"/>
    <w:rsid w:val="003444F3"/>
    <w:rsid w:val="00344774"/>
    <w:rsid w:val="00344983"/>
    <w:rsid w:val="00344A10"/>
    <w:rsid w:val="00344A29"/>
    <w:rsid w:val="00344A59"/>
    <w:rsid w:val="00344AB0"/>
    <w:rsid w:val="00344CD7"/>
    <w:rsid w:val="00344FC2"/>
    <w:rsid w:val="00345157"/>
    <w:rsid w:val="003452D4"/>
    <w:rsid w:val="00345553"/>
    <w:rsid w:val="00345ED9"/>
    <w:rsid w:val="00346192"/>
    <w:rsid w:val="003463D1"/>
    <w:rsid w:val="003463D8"/>
    <w:rsid w:val="0034646D"/>
    <w:rsid w:val="00346C66"/>
    <w:rsid w:val="00346D2B"/>
    <w:rsid w:val="0034714F"/>
    <w:rsid w:val="003477AD"/>
    <w:rsid w:val="0034797B"/>
    <w:rsid w:val="00347BE5"/>
    <w:rsid w:val="00347D17"/>
    <w:rsid w:val="00347D85"/>
    <w:rsid w:val="0035022D"/>
    <w:rsid w:val="003504F0"/>
    <w:rsid w:val="003507DD"/>
    <w:rsid w:val="00350B03"/>
    <w:rsid w:val="00350B74"/>
    <w:rsid w:val="00350C0E"/>
    <w:rsid w:val="00350C95"/>
    <w:rsid w:val="00351023"/>
    <w:rsid w:val="00351124"/>
    <w:rsid w:val="00351347"/>
    <w:rsid w:val="00351632"/>
    <w:rsid w:val="0035167A"/>
    <w:rsid w:val="00351699"/>
    <w:rsid w:val="00351831"/>
    <w:rsid w:val="00351D25"/>
    <w:rsid w:val="00351E62"/>
    <w:rsid w:val="00352248"/>
    <w:rsid w:val="003522E0"/>
    <w:rsid w:val="00352517"/>
    <w:rsid w:val="0035267F"/>
    <w:rsid w:val="00352685"/>
    <w:rsid w:val="003527D8"/>
    <w:rsid w:val="0035284A"/>
    <w:rsid w:val="00352B39"/>
    <w:rsid w:val="00352B55"/>
    <w:rsid w:val="003530FE"/>
    <w:rsid w:val="003532EE"/>
    <w:rsid w:val="00354015"/>
    <w:rsid w:val="00354193"/>
    <w:rsid w:val="003547F2"/>
    <w:rsid w:val="003547FA"/>
    <w:rsid w:val="003548FE"/>
    <w:rsid w:val="00354F0A"/>
    <w:rsid w:val="003550A4"/>
    <w:rsid w:val="003550BA"/>
    <w:rsid w:val="00355171"/>
    <w:rsid w:val="003551B3"/>
    <w:rsid w:val="0035520B"/>
    <w:rsid w:val="0035537A"/>
    <w:rsid w:val="003553D1"/>
    <w:rsid w:val="003554D2"/>
    <w:rsid w:val="0035580D"/>
    <w:rsid w:val="0035588D"/>
    <w:rsid w:val="00355985"/>
    <w:rsid w:val="00355BCC"/>
    <w:rsid w:val="00355CF7"/>
    <w:rsid w:val="00355D0B"/>
    <w:rsid w:val="003565E0"/>
    <w:rsid w:val="00356887"/>
    <w:rsid w:val="00356915"/>
    <w:rsid w:val="00356A5E"/>
    <w:rsid w:val="00356E75"/>
    <w:rsid w:val="00356F02"/>
    <w:rsid w:val="003571C8"/>
    <w:rsid w:val="0035721A"/>
    <w:rsid w:val="0035723D"/>
    <w:rsid w:val="0035766F"/>
    <w:rsid w:val="0035781A"/>
    <w:rsid w:val="0035797B"/>
    <w:rsid w:val="00357B39"/>
    <w:rsid w:val="00357CB5"/>
    <w:rsid w:val="00357E8C"/>
    <w:rsid w:val="003600B2"/>
    <w:rsid w:val="00360202"/>
    <w:rsid w:val="003602DC"/>
    <w:rsid w:val="0036040E"/>
    <w:rsid w:val="00360517"/>
    <w:rsid w:val="00360532"/>
    <w:rsid w:val="00360B57"/>
    <w:rsid w:val="00360EB5"/>
    <w:rsid w:val="00360F43"/>
    <w:rsid w:val="00360FA2"/>
    <w:rsid w:val="003611C5"/>
    <w:rsid w:val="003613B1"/>
    <w:rsid w:val="003617AD"/>
    <w:rsid w:val="00361A0A"/>
    <w:rsid w:val="00361A22"/>
    <w:rsid w:val="00361D06"/>
    <w:rsid w:val="00361D3F"/>
    <w:rsid w:val="00361F15"/>
    <w:rsid w:val="0036214E"/>
    <w:rsid w:val="00362660"/>
    <w:rsid w:val="00362B33"/>
    <w:rsid w:val="00362BD5"/>
    <w:rsid w:val="00362E2D"/>
    <w:rsid w:val="00362FD3"/>
    <w:rsid w:val="003631A3"/>
    <w:rsid w:val="003639A4"/>
    <w:rsid w:val="003639FB"/>
    <w:rsid w:val="00363BF7"/>
    <w:rsid w:val="00364137"/>
    <w:rsid w:val="00364264"/>
    <w:rsid w:val="00364534"/>
    <w:rsid w:val="003645B6"/>
    <w:rsid w:val="00364D9D"/>
    <w:rsid w:val="003650F3"/>
    <w:rsid w:val="003652B9"/>
    <w:rsid w:val="00365689"/>
    <w:rsid w:val="00365B4F"/>
    <w:rsid w:val="0036601F"/>
    <w:rsid w:val="0036633A"/>
    <w:rsid w:val="003664EB"/>
    <w:rsid w:val="003665C6"/>
    <w:rsid w:val="0036695B"/>
    <w:rsid w:val="00366A25"/>
    <w:rsid w:val="0036754E"/>
    <w:rsid w:val="00367893"/>
    <w:rsid w:val="003678EB"/>
    <w:rsid w:val="00367B88"/>
    <w:rsid w:val="00370238"/>
    <w:rsid w:val="00370307"/>
    <w:rsid w:val="0037035D"/>
    <w:rsid w:val="00370821"/>
    <w:rsid w:val="003709A2"/>
    <w:rsid w:val="00370A18"/>
    <w:rsid w:val="00370AA1"/>
    <w:rsid w:val="00370DB9"/>
    <w:rsid w:val="003710ED"/>
    <w:rsid w:val="003716B7"/>
    <w:rsid w:val="003717D0"/>
    <w:rsid w:val="00371D3A"/>
    <w:rsid w:val="003720EE"/>
    <w:rsid w:val="00372263"/>
    <w:rsid w:val="003725AA"/>
    <w:rsid w:val="003727B3"/>
    <w:rsid w:val="003728BF"/>
    <w:rsid w:val="00372A5B"/>
    <w:rsid w:val="00372FEE"/>
    <w:rsid w:val="0037332C"/>
    <w:rsid w:val="00373491"/>
    <w:rsid w:val="00373766"/>
    <w:rsid w:val="003739DD"/>
    <w:rsid w:val="00373A9E"/>
    <w:rsid w:val="003741A2"/>
    <w:rsid w:val="00374419"/>
    <w:rsid w:val="00374452"/>
    <w:rsid w:val="0037459E"/>
    <w:rsid w:val="00374AC8"/>
    <w:rsid w:val="00374C44"/>
    <w:rsid w:val="00374D75"/>
    <w:rsid w:val="00374DC6"/>
    <w:rsid w:val="00374EB6"/>
    <w:rsid w:val="0037526B"/>
    <w:rsid w:val="003752CB"/>
    <w:rsid w:val="003753CE"/>
    <w:rsid w:val="00375A73"/>
    <w:rsid w:val="00375BD9"/>
    <w:rsid w:val="00375E08"/>
    <w:rsid w:val="00375EA8"/>
    <w:rsid w:val="0037610B"/>
    <w:rsid w:val="00376577"/>
    <w:rsid w:val="00376F2E"/>
    <w:rsid w:val="0037738C"/>
    <w:rsid w:val="00377691"/>
    <w:rsid w:val="00377CAD"/>
    <w:rsid w:val="00377D9A"/>
    <w:rsid w:val="00377E4F"/>
    <w:rsid w:val="00377F59"/>
    <w:rsid w:val="00377F68"/>
    <w:rsid w:val="0038006E"/>
    <w:rsid w:val="0038016E"/>
    <w:rsid w:val="00380265"/>
    <w:rsid w:val="00380364"/>
    <w:rsid w:val="0038047C"/>
    <w:rsid w:val="00380746"/>
    <w:rsid w:val="00380B0B"/>
    <w:rsid w:val="00380BB9"/>
    <w:rsid w:val="00380D7D"/>
    <w:rsid w:val="00380E94"/>
    <w:rsid w:val="00381256"/>
    <w:rsid w:val="0038126C"/>
    <w:rsid w:val="003813B0"/>
    <w:rsid w:val="0038147F"/>
    <w:rsid w:val="003814BB"/>
    <w:rsid w:val="00381562"/>
    <w:rsid w:val="00381750"/>
    <w:rsid w:val="00381F58"/>
    <w:rsid w:val="00382266"/>
    <w:rsid w:val="0038235E"/>
    <w:rsid w:val="0038288C"/>
    <w:rsid w:val="00382A53"/>
    <w:rsid w:val="00382AE5"/>
    <w:rsid w:val="00382B0C"/>
    <w:rsid w:val="00382E23"/>
    <w:rsid w:val="00382FE3"/>
    <w:rsid w:val="00383170"/>
    <w:rsid w:val="003833B5"/>
    <w:rsid w:val="0038352D"/>
    <w:rsid w:val="003835FF"/>
    <w:rsid w:val="00383B7B"/>
    <w:rsid w:val="00383BF4"/>
    <w:rsid w:val="00383F28"/>
    <w:rsid w:val="003844A3"/>
    <w:rsid w:val="00384584"/>
    <w:rsid w:val="0038466D"/>
    <w:rsid w:val="003847ED"/>
    <w:rsid w:val="00384803"/>
    <w:rsid w:val="00384884"/>
    <w:rsid w:val="00384ADE"/>
    <w:rsid w:val="00384BDE"/>
    <w:rsid w:val="00384C7F"/>
    <w:rsid w:val="00384DB9"/>
    <w:rsid w:val="003856BD"/>
    <w:rsid w:val="00385E9E"/>
    <w:rsid w:val="00386A33"/>
    <w:rsid w:val="00386D1D"/>
    <w:rsid w:val="00386DDB"/>
    <w:rsid w:val="00387553"/>
    <w:rsid w:val="0038792E"/>
    <w:rsid w:val="0038797A"/>
    <w:rsid w:val="00387A4A"/>
    <w:rsid w:val="00390D73"/>
    <w:rsid w:val="00390FB5"/>
    <w:rsid w:val="00391078"/>
    <w:rsid w:val="003911A1"/>
    <w:rsid w:val="0039121A"/>
    <w:rsid w:val="00391599"/>
    <w:rsid w:val="003916F1"/>
    <w:rsid w:val="003917E4"/>
    <w:rsid w:val="00391988"/>
    <w:rsid w:val="003921CD"/>
    <w:rsid w:val="00392268"/>
    <w:rsid w:val="00392270"/>
    <w:rsid w:val="003925FF"/>
    <w:rsid w:val="003929D2"/>
    <w:rsid w:val="00392BC2"/>
    <w:rsid w:val="00392CCA"/>
    <w:rsid w:val="00393029"/>
    <w:rsid w:val="00393AD7"/>
    <w:rsid w:val="00393E3E"/>
    <w:rsid w:val="00393F81"/>
    <w:rsid w:val="00393FA5"/>
    <w:rsid w:val="0039406E"/>
    <w:rsid w:val="0039411F"/>
    <w:rsid w:val="0039413F"/>
    <w:rsid w:val="00394183"/>
    <w:rsid w:val="003946B9"/>
    <w:rsid w:val="0039474C"/>
    <w:rsid w:val="00394B51"/>
    <w:rsid w:val="003950DC"/>
    <w:rsid w:val="003953BE"/>
    <w:rsid w:val="00395634"/>
    <w:rsid w:val="003957BB"/>
    <w:rsid w:val="003959A0"/>
    <w:rsid w:val="003962CD"/>
    <w:rsid w:val="003963FF"/>
    <w:rsid w:val="003965C0"/>
    <w:rsid w:val="003967BE"/>
    <w:rsid w:val="00396894"/>
    <w:rsid w:val="00396935"/>
    <w:rsid w:val="00396997"/>
    <w:rsid w:val="003969CF"/>
    <w:rsid w:val="00396A4C"/>
    <w:rsid w:val="003972DD"/>
    <w:rsid w:val="0039743E"/>
    <w:rsid w:val="00397A8D"/>
    <w:rsid w:val="00397CAC"/>
    <w:rsid w:val="00397D16"/>
    <w:rsid w:val="00397F7E"/>
    <w:rsid w:val="003A0403"/>
    <w:rsid w:val="003A083E"/>
    <w:rsid w:val="003A091A"/>
    <w:rsid w:val="003A0D0B"/>
    <w:rsid w:val="003A0E85"/>
    <w:rsid w:val="003A1301"/>
    <w:rsid w:val="003A1DF8"/>
    <w:rsid w:val="003A1EE5"/>
    <w:rsid w:val="003A27BB"/>
    <w:rsid w:val="003A280A"/>
    <w:rsid w:val="003A297C"/>
    <w:rsid w:val="003A2ADF"/>
    <w:rsid w:val="003A2B9C"/>
    <w:rsid w:val="003A2FE5"/>
    <w:rsid w:val="003A31F5"/>
    <w:rsid w:val="003A33A5"/>
    <w:rsid w:val="003A35D6"/>
    <w:rsid w:val="003A3FF6"/>
    <w:rsid w:val="003A43CA"/>
    <w:rsid w:val="003A4473"/>
    <w:rsid w:val="003A44DC"/>
    <w:rsid w:val="003A4780"/>
    <w:rsid w:val="003A47B1"/>
    <w:rsid w:val="003A4C88"/>
    <w:rsid w:val="003A4C9C"/>
    <w:rsid w:val="003A4E27"/>
    <w:rsid w:val="003A4E51"/>
    <w:rsid w:val="003A5077"/>
    <w:rsid w:val="003A5614"/>
    <w:rsid w:val="003A56A1"/>
    <w:rsid w:val="003A5BC5"/>
    <w:rsid w:val="003A5C82"/>
    <w:rsid w:val="003A5CF2"/>
    <w:rsid w:val="003A5D19"/>
    <w:rsid w:val="003A5E4A"/>
    <w:rsid w:val="003A5F4E"/>
    <w:rsid w:val="003A68A9"/>
    <w:rsid w:val="003A6A4E"/>
    <w:rsid w:val="003A6DDA"/>
    <w:rsid w:val="003A72FF"/>
    <w:rsid w:val="003A74CB"/>
    <w:rsid w:val="003A7633"/>
    <w:rsid w:val="003A76A4"/>
    <w:rsid w:val="003A782B"/>
    <w:rsid w:val="003B03BF"/>
    <w:rsid w:val="003B0E9B"/>
    <w:rsid w:val="003B0ED0"/>
    <w:rsid w:val="003B1620"/>
    <w:rsid w:val="003B1661"/>
    <w:rsid w:val="003B1919"/>
    <w:rsid w:val="003B20CA"/>
    <w:rsid w:val="003B2354"/>
    <w:rsid w:val="003B2838"/>
    <w:rsid w:val="003B2A09"/>
    <w:rsid w:val="003B2C74"/>
    <w:rsid w:val="003B2E43"/>
    <w:rsid w:val="003B2FCF"/>
    <w:rsid w:val="003B317B"/>
    <w:rsid w:val="003B35E6"/>
    <w:rsid w:val="003B38E2"/>
    <w:rsid w:val="003B3EC4"/>
    <w:rsid w:val="003B3FD2"/>
    <w:rsid w:val="003B4059"/>
    <w:rsid w:val="003B4407"/>
    <w:rsid w:val="003B440E"/>
    <w:rsid w:val="003B453B"/>
    <w:rsid w:val="003B46C7"/>
    <w:rsid w:val="003B4B1D"/>
    <w:rsid w:val="003B4E6F"/>
    <w:rsid w:val="003B4F59"/>
    <w:rsid w:val="003B5049"/>
    <w:rsid w:val="003B51D0"/>
    <w:rsid w:val="003B5254"/>
    <w:rsid w:val="003B533E"/>
    <w:rsid w:val="003B5747"/>
    <w:rsid w:val="003B580F"/>
    <w:rsid w:val="003B5CF5"/>
    <w:rsid w:val="003B6230"/>
    <w:rsid w:val="003B63DD"/>
    <w:rsid w:val="003B642F"/>
    <w:rsid w:val="003B673D"/>
    <w:rsid w:val="003B6A7F"/>
    <w:rsid w:val="003B6FA7"/>
    <w:rsid w:val="003B730A"/>
    <w:rsid w:val="003B74B9"/>
    <w:rsid w:val="003B7840"/>
    <w:rsid w:val="003B7AF0"/>
    <w:rsid w:val="003B7CC3"/>
    <w:rsid w:val="003B7EB5"/>
    <w:rsid w:val="003B7F41"/>
    <w:rsid w:val="003C0030"/>
    <w:rsid w:val="003C0183"/>
    <w:rsid w:val="003C071C"/>
    <w:rsid w:val="003C0B0E"/>
    <w:rsid w:val="003C0D3F"/>
    <w:rsid w:val="003C1054"/>
    <w:rsid w:val="003C175D"/>
    <w:rsid w:val="003C1C9F"/>
    <w:rsid w:val="003C1CFB"/>
    <w:rsid w:val="003C2577"/>
    <w:rsid w:val="003C2706"/>
    <w:rsid w:val="003C271D"/>
    <w:rsid w:val="003C2BBD"/>
    <w:rsid w:val="003C2F98"/>
    <w:rsid w:val="003C308C"/>
    <w:rsid w:val="003C329C"/>
    <w:rsid w:val="003C32A6"/>
    <w:rsid w:val="003C3379"/>
    <w:rsid w:val="003C3AE8"/>
    <w:rsid w:val="003C3BB5"/>
    <w:rsid w:val="003C3E27"/>
    <w:rsid w:val="003C3E77"/>
    <w:rsid w:val="003C3E86"/>
    <w:rsid w:val="003C3F08"/>
    <w:rsid w:val="003C4066"/>
    <w:rsid w:val="003C4264"/>
    <w:rsid w:val="003C43EC"/>
    <w:rsid w:val="003C4448"/>
    <w:rsid w:val="003C45C3"/>
    <w:rsid w:val="003C46AD"/>
    <w:rsid w:val="003C46C5"/>
    <w:rsid w:val="003C4B83"/>
    <w:rsid w:val="003C4D1E"/>
    <w:rsid w:val="003C4E99"/>
    <w:rsid w:val="003C529F"/>
    <w:rsid w:val="003C5FC9"/>
    <w:rsid w:val="003C6171"/>
    <w:rsid w:val="003C63D3"/>
    <w:rsid w:val="003C6905"/>
    <w:rsid w:val="003C7449"/>
    <w:rsid w:val="003C7AF1"/>
    <w:rsid w:val="003C7BE5"/>
    <w:rsid w:val="003D0015"/>
    <w:rsid w:val="003D0022"/>
    <w:rsid w:val="003D03A3"/>
    <w:rsid w:val="003D043B"/>
    <w:rsid w:val="003D0444"/>
    <w:rsid w:val="003D0472"/>
    <w:rsid w:val="003D0869"/>
    <w:rsid w:val="003D0B3E"/>
    <w:rsid w:val="003D0B52"/>
    <w:rsid w:val="003D0B94"/>
    <w:rsid w:val="003D0C76"/>
    <w:rsid w:val="003D1093"/>
    <w:rsid w:val="003D11BC"/>
    <w:rsid w:val="003D1448"/>
    <w:rsid w:val="003D1621"/>
    <w:rsid w:val="003D1AC3"/>
    <w:rsid w:val="003D1ADC"/>
    <w:rsid w:val="003D1BB5"/>
    <w:rsid w:val="003D1D95"/>
    <w:rsid w:val="003D1EEC"/>
    <w:rsid w:val="003D1EF2"/>
    <w:rsid w:val="003D1F44"/>
    <w:rsid w:val="003D1FA2"/>
    <w:rsid w:val="003D22D2"/>
    <w:rsid w:val="003D2E16"/>
    <w:rsid w:val="003D33E2"/>
    <w:rsid w:val="003D3537"/>
    <w:rsid w:val="003D35E6"/>
    <w:rsid w:val="003D3A06"/>
    <w:rsid w:val="003D3CB2"/>
    <w:rsid w:val="003D3D91"/>
    <w:rsid w:val="003D3E70"/>
    <w:rsid w:val="003D3EC2"/>
    <w:rsid w:val="003D41B7"/>
    <w:rsid w:val="003D4695"/>
    <w:rsid w:val="003D4708"/>
    <w:rsid w:val="003D472C"/>
    <w:rsid w:val="003D477A"/>
    <w:rsid w:val="003D4D86"/>
    <w:rsid w:val="003D5469"/>
    <w:rsid w:val="003D5613"/>
    <w:rsid w:val="003D5847"/>
    <w:rsid w:val="003D5D51"/>
    <w:rsid w:val="003D5E21"/>
    <w:rsid w:val="003D614C"/>
    <w:rsid w:val="003D619A"/>
    <w:rsid w:val="003D6556"/>
    <w:rsid w:val="003D7078"/>
    <w:rsid w:val="003D758E"/>
    <w:rsid w:val="003D7BD9"/>
    <w:rsid w:val="003D7C86"/>
    <w:rsid w:val="003D7CF9"/>
    <w:rsid w:val="003E01B9"/>
    <w:rsid w:val="003E0352"/>
    <w:rsid w:val="003E05BD"/>
    <w:rsid w:val="003E0759"/>
    <w:rsid w:val="003E0976"/>
    <w:rsid w:val="003E0A15"/>
    <w:rsid w:val="003E0C71"/>
    <w:rsid w:val="003E0C99"/>
    <w:rsid w:val="003E14BE"/>
    <w:rsid w:val="003E17BD"/>
    <w:rsid w:val="003E182D"/>
    <w:rsid w:val="003E1937"/>
    <w:rsid w:val="003E1AFB"/>
    <w:rsid w:val="003E213F"/>
    <w:rsid w:val="003E26B2"/>
    <w:rsid w:val="003E28CD"/>
    <w:rsid w:val="003E2B86"/>
    <w:rsid w:val="003E3046"/>
    <w:rsid w:val="003E3205"/>
    <w:rsid w:val="003E32E1"/>
    <w:rsid w:val="003E32FE"/>
    <w:rsid w:val="003E345C"/>
    <w:rsid w:val="003E3615"/>
    <w:rsid w:val="003E3F41"/>
    <w:rsid w:val="003E41D1"/>
    <w:rsid w:val="003E43C7"/>
    <w:rsid w:val="003E50A1"/>
    <w:rsid w:val="003E5127"/>
    <w:rsid w:val="003E521B"/>
    <w:rsid w:val="003E536E"/>
    <w:rsid w:val="003E542F"/>
    <w:rsid w:val="003E54EA"/>
    <w:rsid w:val="003E569A"/>
    <w:rsid w:val="003E592F"/>
    <w:rsid w:val="003E5C4C"/>
    <w:rsid w:val="003E5F33"/>
    <w:rsid w:val="003E62F1"/>
    <w:rsid w:val="003E6615"/>
    <w:rsid w:val="003E66FD"/>
    <w:rsid w:val="003E694D"/>
    <w:rsid w:val="003E6CD0"/>
    <w:rsid w:val="003E70B0"/>
    <w:rsid w:val="003E74C3"/>
    <w:rsid w:val="003E79F9"/>
    <w:rsid w:val="003E7C34"/>
    <w:rsid w:val="003E7D39"/>
    <w:rsid w:val="003F06E0"/>
    <w:rsid w:val="003F076E"/>
    <w:rsid w:val="003F083C"/>
    <w:rsid w:val="003F08C4"/>
    <w:rsid w:val="003F0949"/>
    <w:rsid w:val="003F0C38"/>
    <w:rsid w:val="003F0D7C"/>
    <w:rsid w:val="003F1007"/>
    <w:rsid w:val="003F1223"/>
    <w:rsid w:val="003F12E9"/>
    <w:rsid w:val="003F1465"/>
    <w:rsid w:val="003F177A"/>
    <w:rsid w:val="003F1AB9"/>
    <w:rsid w:val="003F1BBE"/>
    <w:rsid w:val="003F1C13"/>
    <w:rsid w:val="003F1FD6"/>
    <w:rsid w:val="003F2416"/>
    <w:rsid w:val="003F26FE"/>
    <w:rsid w:val="003F2888"/>
    <w:rsid w:val="003F2A44"/>
    <w:rsid w:val="003F2ABB"/>
    <w:rsid w:val="003F2C11"/>
    <w:rsid w:val="003F301F"/>
    <w:rsid w:val="003F3377"/>
    <w:rsid w:val="003F33B7"/>
    <w:rsid w:val="003F37FD"/>
    <w:rsid w:val="003F3854"/>
    <w:rsid w:val="003F388A"/>
    <w:rsid w:val="003F39AE"/>
    <w:rsid w:val="003F3A52"/>
    <w:rsid w:val="003F3EF1"/>
    <w:rsid w:val="003F4116"/>
    <w:rsid w:val="003F4503"/>
    <w:rsid w:val="003F45B2"/>
    <w:rsid w:val="003F4679"/>
    <w:rsid w:val="003F47F9"/>
    <w:rsid w:val="003F4B62"/>
    <w:rsid w:val="003F50AA"/>
    <w:rsid w:val="003F5346"/>
    <w:rsid w:val="003F59F4"/>
    <w:rsid w:val="003F5B16"/>
    <w:rsid w:val="003F5CD7"/>
    <w:rsid w:val="003F5CD8"/>
    <w:rsid w:val="003F5FDD"/>
    <w:rsid w:val="003F6086"/>
    <w:rsid w:val="003F60E1"/>
    <w:rsid w:val="003F62DD"/>
    <w:rsid w:val="003F648C"/>
    <w:rsid w:val="003F6633"/>
    <w:rsid w:val="003F66FD"/>
    <w:rsid w:val="003F672A"/>
    <w:rsid w:val="003F67C1"/>
    <w:rsid w:val="003F67D5"/>
    <w:rsid w:val="003F68F5"/>
    <w:rsid w:val="003F7000"/>
    <w:rsid w:val="003F757E"/>
    <w:rsid w:val="003F764A"/>
    <w:rsid w:val="003F788D"/>
    <w:rsid w:val="003F790E"/>
    <w:rsid w:val="003F7978"/>
    <w:rsid w:val="003F7EA4"/>
    <w:rsid w:val="003F7F49"/>
    <w:rsid w:val="0040002A"/>
    <w:rsid w:val="0040032A"/>
    <w:rsid w:val="0040033C"/>
    <w:rsid w:val="004003AA"/>
    <w:rsid w:val="00400494"/>
    <w:rsid w:val="004004F6"/>
    <w:rsid w:val="0040078F"/>
    <w:rsid w:val="00400B50"/>
    <w:rsid w:val="00400CA9"/>
    <w:rsid w:val="004010AA"/>
    <w:rsid w:val="00401478"/>
    <w:rsid w:val="00401745"/>
    <w:rsid w:val="004017DF"/>
    <w:rsid w:val="004019B9"/>
    <w:rsid w:val="00401A68"/>
    <w:rsid w:val="00401B69"/>
    <w:rsid w:val="00402074"/>
    <w:rsid w:val="0040214B"/>
    <w:rsid w:val="00402280"/>
    <w:rsid w:val="00402402"/>
    <w:rsid w:val="00402B37"/>
    <w:rsid w:val="00402BA1"/>
    <w:rsid w:val="00402DC6"/>
    <w:rsid w:val="0040313C"/>
    <w:rsid w:val="004033F3"/>
    <w:rsid w:val="0040351E"/>
    <w:rsid w:val="004035F9"/>
    <w:rsid w:val="00403882"/>
    <w:rsid w:val="00403A03"/>
    <w:rsid w:val="00403D4B"/>
    <w:rsid w:val="00404386"/>
    <w:rsid w:val="004048A2"/>
    <w:rsid w:val="00404D94"/>
    <w:rsid w:val="00404DCD"/>
    <w:rsid w:val="0040548B"/>
    <w:rsid w:val="004054A8"/>
    <w:rsid w:val="004055FB"/>
    <w:rsid w:val="00405AE6"/>
    <w:rsid w:val="00405C99"/>
    <w:rsid w:val="00405EA9"/>
    <w:rsid w:val="00406145"/>
    <w:rsid w:val="0040646D"/>
    <w:rsid w:val="00406500"/>
    <w:rsid w:val="0040667E"/>
    <w:rsid w:val="00406A86"/>
    <w:rsid w:val="00406AC1"/>
    <w:rsid w:val="00406FFC"/>
    <w:rsid w:val="00407441"/>
    <w:rsid w:val="004077D6"/>
    <w:rsid w:val="0040780E"/>
    <w:rsid w:val="00407867"/>
    <w:rsid w:val="00407B32"/>
    <w:rsid w:val="00407C0D"/>
    <w:rsid w:val="00407D88"/>
    <w:rsid w:val="004104BE"/>
    <w:rsid w:val="00410883"/>
    <w:rsid w:val="00410A5C"/>
    <w:rsid w:val="00410C9B"/>
    <w:rsid w:val="00411033"/>
    <w:rsid w:val="00411317"/>
    <w:rsid w:val="004115E1"/>
    <w:rsid w:val="004116F3"/>
    <w:rsid w:val="004117A8"/>
    <w:rsid w:val="00411A53"/>
    <w:rsid w:val="00411BEF"/>
    <w:rsid w:val="00411E8D"/>
    <w:rsid w:val="00411F5D"/>
    <w:rsid w:val="004121E7"/>
    <w:rsid w:val="0041278B"/>
    <w:rsid w:val="00412E94"/>
    <w:rsid w:val="0041312D"/>
    <w:rsid w:val="004132E6"/>
    <w:rsid w:val="0041388C"/>
    <w:rsid w:val="00414334"/>
    <w:rsid w:val="00414335"/>
    <w:rsid w:val="00414665"/>
    <w:rsid w:val="00414673"/>
    <w:rsid w:val="0041473B"/>
    <w:rsid w:val="00414753"/>
    <w:rsid w:val="0041478B"/>
    <w:rsid w:val="00414B30"/>
    <w:rsid w:val="00414C6B"/>
    <w:rsid w:val="00414DDE"/>
    <w:rsid w:val="00414E51"/>
    <w:rsid w:val="00414E5C"/>
    <w:rsid w:val="0041517D"/>
    <w:rsid w:val="004151EC"/>
    <w:rsid w:val="00415989"/>
    <w:rsid w:val="00415D9B"/>
    <w:rsid w:val="00416093"/>
    <w:rsid w:val="004161CC"/>
    <w:rsid w:val="004162D3"/>
    <w:rsid w:val="00416512"/>
    <w:rsid w:val="004167C7"/>
    <w:rsid w:val="004167DB"/>
    <w:rsid w:val="00416CA7"/>
    <w:rsid w:val="00416CC7"/>
    <w:rsid w:val="00416D3C"/>
    <w:rsid w:val="00416E86"/>
    <w:rsid w:val="00417347"/>
    <w:rsid w:val="004173A0"/>
    <w:rsid w:val="0041747D"/>
    <w:rsid w:val="004175FD"/>
    <w:rsid w:val="0041760B"/>
    <w:rsid w:val="00417775"/>
    <w:rsid w:val="00417961"/>
    <w:rsid w:val="004179E2"/>
    <w:rsid w:val="00417E60"/>
    <w:rsid w:val="00417E69"/>
    <w:rsid w:val="004202E1"/>
    <w:rsid w:val="004203EF"/>
    <w:rsid w:val="00420435"/>
    <w:rsid w:val="004204A1"/>
    <w:rsid w:val="00420705"/>
    <w:rsid w:val="0042094B"/>
    <w:rsid w:val="00420E0B"/>
    <w:rsid w:val="00420E70"/>
    <w:rsid w:val="00420F04"/>
    <w:rsid w:val="004210BA"/>
    <w:rsid w:val="004213A2"/>
    <w:rsid w:val="004213A6"/>
    <w:rsid w:val="0042142E"/>
    <w:rsid w:val="004214FC"/>
    <w:rsid w:val="00421870"/>
    <w:rsid w:val="004222EC"/>
    <w:rsid w:val="0042276D"/>
    <w:rsid w:val="004228C6"/>
    <w:rsid w:val="00422D03"/>
    <w:rsid w:val="00422DB3"/>
    <w:rsid w:val="00423099"/>
    <w:rsid w:val="0042347C"/>
    <w:rsid w:val="00423779"/>
    <w:rsid w:val="00423CBD"/>
    <w:rsid w:val="004240A9"/>
    <w:rsid w:val="004241CE"/>
    <w:rsid w:val="00424200"/>
    <w:rsid w:val="00424564"/>
    <w:rsid w:val="004245CB"/>
    <w:rsid w:val="00424D0A"/>
    <w:rsid w:val="00424DD7"/>
    <w:rsid w:val="00424E79"/>
    <w:rsid w:val="00424FA9"/>
    <w:rsid w:val="00425458"/>
    <w:rsid w:val="0042558E"/>
    <w:rsid w:val="00425BA1"/>
    <w:rsid w:val="00426178"/>
    <w:rsid w:val="004265E4"/>
    <w:rsid w:val="0042661C"/>
    <w:rsid w:val="0042718E"/>
    <w:rsid w:val="0042724A"/>
    <w:rsid w:val="00427271"/>
    <w:rsid w:val="00427387"/>
    <w:rsid w:val="004274B3"/>
    <w:rsid w:val="00427808"/>
    <w:rsid w:val="00427F27"/>
    <w:rsid w:val="0043009C"/>
    <w:rsid w:val="00430294"/>
    <w:rsid w:val="004303AB"/>
    <w:rsid w:val="0043044F"/>
    <w:rsid w:val="00430487"/>
    <w:rsid w:val="0043062E"/>
    <w:rsid w:val="00430734"/>
    <w:rsid w:val="0043076A"/>
    <w:rsid w:val="004307C4"/>
    <w:rsid w:val="00430896"/>
    <w:rsid w:val="00430BDD"/>
    <w:rsid w:val="00430C3C"/>
    <w:rsid w:val="00430D29"/>
    <w:rsid w:val="0043113F"/>
    <w:rsid w:val="00431785"/>
    <w:rsid w:val="00431B17"/>
    <w:rsid w:val="00431C9B"/>
    <w:rsid w:val="00432007"/>
    <w:rsid w:val="00432048"/>
    <w:rsid w:val="004323EB"/>
    <w:rsid w:val="004324F9"/>
    <w:rsid w:val="00432540"/>
    <w:rsid w:val="00432D78"/>
    <w:rsid w:val="00432E48"/>
    <w:rsid w:val="00432E50"/>
    <w:rsid w:val="00432ED2"/>
    <w:rsid w:val="004332B3"/>
    <w:rsid w:val="00433469"/>
    <w:rsid w:val="00433529"/>
    <w:rsid w:val="0043362C"/>
    <w:rsid w:val="00433C2A"/>
    <w:rsid w:val="00433F36"/>
    <w:rsid w:val="00433FEE"/>
    <w:rsid w:val="004344BF"/>
    <w:rsid w:val="0043452F"/>
    <w:rsid w:val="00434660"/>
    <w:rsid w:val="00434B15"/>
    <w:rsid w:val="00434B64"/>
    <w:rsid w:val="00434EA3"/>
    <w:rsid w:val="00435A59"/>
    <w:rsid w:val="00435CB8"/>
    <w:rsid w:val="00436217"/>
    <w:rsid w:val="00436227"/>
    <w:rsid w:val="0043632B"/>
    <w:rsid w:val="00436388"/>
    <w:rsid w:val="00436624"/>
    <w:rsid w:val="004367CE"/>
    <w:rsid w:val="00436E6C"/>
    <w:rsid w:val="00437057"/>
    <w:rsid w:val="00437135"/>
    <w:rsid w:val="0043717B"/>
    <w:rsid w:val="004373E8"/>
    <w:rsid w:val="004375B3"/>
    <w:rsid w:val="00437B99"/>
    <w:rsid w:val="0044008A"/>
    <w:rsid w:val="00440360"/>
    <w:rsid w:val="004403F7"/>
    <w:rsid w:val="00440C8C"/>
    <w:rsid w:val="004412FA"/>
    <w:rsid w:val="0044167F"/>
    <w:rsid w:val="004418E1"/>
    <w:rsid w:val="00441C11"/>
    <w:rsid w:val="00441C3B"/>
    <w:rsid w:val="00441C7B"/>
    <w:rsid w:val="00441CBC"/>
    <w:rsid w:val="00441F98"/>
    <w:rsid w:val="0044207C"/>
    <w:rsid w:val="00442638"/>
    <w:rsid w:val="00442C99"/>
    <w:rsid w:val="00442E9B"/>
    <w:rsid w:val="00443197"/>
    <w:rsid w:val="004432EE"/>
    <w:rsid w:val="004433F5"/>
    <w:rsid w:val="004438B6"/>
    <w:rsid w:val="004438E4"/>
    <w:rsid w:val="00443B94"/>
    <w:rsid w:val="00443E1F"/>
    <w:rsid w:val="00443EC1"/>
    <w:rsid w:val="00443FD3"/>
    <w:rsid w:val="0044403E"/>
    <w:rsid w:val="004441D6"/>
    <w:rsid w:val="00444240"/>
    <w:rsid w:val="004443E1"/>
    <w:rsid w:val="00444C08"/>
    <w:rsid w:val="0044566E"/>
    <w:rsid w:val="00445E18"/>
    <w:rsid w:val="00446009"/>
    <w:rsid w:val="0044603C"/>
    <w:rsid w:val="00446A96"/>
    <w:rsid w:val="00446C68"/>
    <w:rsid w:val="00446D05"/>
    <w:rsid w:val="00446F26"/>
    <w:rsid w:val="0044756C"/>
    <w:rsid w:val="00447666"/>
    <w:rsid w:val="00447725"/>
    <w:rsid w:val="004477CE"/>
    <w:rsid w:val="004477FF"/>
    <w:rsid w:val="00447AC9"/>
    <w:rsid w:val="00447CE7"/>
    <w:rsid w:val="00447D10"/>
    <w:rsid w:val="00447D1A"/>
    <w:rsid w:val="00447D60"/>
    <w:rsid w:val="004502B2"/>
    <w:rsid w:val="00450452"/>
    <w:rsid w:val="0045047E"/>
    <w:rsid w:val="004504E9"/>
    <w:rsid w:val="00450531"/>
    <w:rsid w:val="00450C0F"/>
    <w:rsid w:val="00450CD9"/>
    <w:rsid w:val="00450CFC"/>
    <w:rsid w:val="0045121E"/>
    <w:rsid w:val="00451412"/>
    <w:rsid w:val="00451433"/>
    <w:rsid w:val="0045164A"/>
    <w:rsid w:val="004517C6"/>
    <w:rsid w:val="00451970"/>
    <w:rsid w:val="00451E80"/>
    <w:rsid w:val="0045205A"/>
    <w:rsid w:val="004521E2"/>
    <w:rsid w:val="00452434"/>
    <w:rsid w:val="00452631"/>
    <w:rsid w:val="00452C59"/>
    <w:rsid w:val="00452EAE"/>
    <w:rsid w:val="00452EF2"/>
    <w:rsid w:val="00452FEC"/>
    <w:rsid w:val="00453264"/>
    <w:rsid w:val="0045350E"/>
    <w:rsid w:val="004538D8"/>
    <w:rsid w:val="0045402E"/>
    <w:rsid w:val="00454984"/>
    <w:rsid w:val="004551F2"/>
    <w:rsid w:val="0045521A"/>
    <w:rsid w:val="0045526D"/>
    <w:rsid w:val="004553B5"/>
    <w:rsid w:val="00455597"/>
    <w:rsid w:val="00455A52"/>
    <w:rsid w:val="00456226"/>
    <w:rsid w:val="0045628F"/>
    <w:rsid w:val="004562B8"/>
    <w:rsid w:val="0045650E"/>
    <w:rsid w:val="004568D7"/>
    <w:rsid w:val="00456AAD"/>
    <w:rsid w:val="00456B1E"/>
    <w:rsid w:val="00456E0B"/>
    <w:rsid w:val="004574E7"/>
    <w:rsid w:val="004575B3"/>
    <w:rsid w:val="0045775D"/>
    <w:rsid w:val="00457981"/>
    <w:rsid w:val="00457990"/>
    <w:rsid w:val="00457C7C"/>
    <w:rsid w:val="00460114"/>
    <w:rsid w:val="0046046E"/>
    <w:rsid w:val="0046147A"/>
    <w:rsid w:val="0046174C"/>
    <w:rsid w:val="00461A10"/>
    <w:rsid w:val="00461CDE"/>
    <w:rsid w:val="00462036"/>
    <w:rsid w:val="0046222A"/>
    <w:rsid w:val="004622FC"/>
    <w:rsid w:val="00462878"/>
    <w:rsid w:val="004628D8"/>
    <w:rsid w:val="00462914"/>
    <w:rsid w:val="00462A88"/>
    <w:rsid w:val="00462B54"/>
    <w:rsid w:val="00463052"/>
    <w:rsid w:val="00463064"/>
    <w:rsid w:val="0046334D"/>
    <w:rsid w:val="004633A5"/>
    <w:rsid w:val="004636C5"/>
    <w:rsid w:val="004637AF"/>
    <w:rsid w:val="00463AE4"/>
    <w:rsid w:val="00463C39"/>
    <w:rsid w:val="00463DB5"/>
    <w:rsid w:val="00464071"/>
    <w:rsid w:val="004640FD"/>
    <w:rsid w:val="00464118"/>
    <w:rsid w:val="00464840"/>
    <w:rsid w:val="004648D9"/>
    <w:rsid w:val="004649CD"/>
    <w:rsid w:val="00464C37"/>
    <w:rsid w:val="00464F10"/>
    <w:rsid w:val="00465385"/>
    <w:rsid w:val="0046558A"/>
    <w:rsid w:val="004656CF"/>
    <w:rsid w:val="0046597B"/>
    <w:rsid w:val="00465D65"/>
    <w:rsid w:val="00465E91"/>
    <w:rsid w:val="00465EC7"/>
    <w:rsid w:val="00466423"/>
    <w:rsid w:val="00466750"/>
    <w:rsid w:val="00466805"/>
    <w:rsid w:val="0046685B"/>
    <w:rsid w:val="00466F1B"/>
    <w:rsid w:val="00466FC4"/>
    <w:rsid w:val="004670A0"/>
    <w:rsid w:val="004673B5"/>
    <w:rsid w:val="004673E4"/>
    <w:rsid w:val="0046747B"/>
    <w:rsid w:val="004674DC"/>
    <w:rsid w:val="0046770A"/>
    <w:rsid w:val="00467A5C"/>
    <w:rsid w:val="00467ABD"/>
    <w:rsid w:val="00467B1E"/>
    <w:rsid w:val="00467E2B"/>
    <w:rsid w:val="00467FE9"/>
    <w:rsid w:val="00470109"/>
    <w:rsid w:val="00470BAE"/>
    <w:rsid w:val="00470CC2"/>
    <w:rsid w:val="00471323"/>
    <w:rsid w:val="00471411"/>
    <w:rsid w:val="00471457"/>
    <w:rsid w:val="00471956"/>
    <w:rsid w:val="00471D36"/>
    <w:rsid w:val="00471DEC"/>
    <w:rsid w:val="0047218F"/>
    <w:rsid w:val="00472461"/>
    <w:rsid w:val="004724BE"/>
    <w:rsid w:val="004727AD"/>
    <w:rsid w:val="00472909"/>
    <w:rsid w:val="00472B98"/>
    <w:rsid w:val="00472DEE"/>
    <w:rsid w:val="00473141"/>
    <w:rsid w:val="004732CA"/>
    <w:rsid w:val="0047357A"/>
    <w:rsid w:val="00473911"/>
    <w:rsid w:val="00473972"/>
    <w:rsid w:val="00473C3D"/>
    <w:rsid w:val="00473EBA"/>
    <w:rsid w:val="00473F1D"/>
    <w:rsid w:val="00474445"/>
    <w:rsid w:val="0047451E"/>
    <w:rsid w:val="0047465C"/>
    <w:rsid w:val="004747EF"/>
    <w:rsid w:val="00474835"/>
    <w:rsid w:val="00474EA2"/>
    <w:rsid w:val="004750CF"/>
    <w:rsid w:val="004751B2"/>
    <w:rsid w:val="00475B95"/>
    <w:rsid w:val="00475BFE"/>
    <w:rsid w:val="00475C23"/>
    <w:rsid w:val="00475C50"/>
    <w:rsid w:val="00476042"/>
    <w:rsid w:val="0047604E"/>
    <w:rsid w:val="004762F3"/>
    <w:rsid w:val="004762F9"/>
    <w:rsid w:val="00477042"/>
    <w:rsid w:val="0047711B"/>
    <w:rsid w:val="00477404"/>
    <w:rsid w:val="00477612"/>
    <w:rsid w:val="004779A8"/>
    <w:rsid w:val="00477B93"/>
    <w:rsid w:val="00477C42"/>
    <w:rsid w:val="00480065"/>
    <w:rsid w:val="00480562"/>
    <w:rsid w:val="00480564"/>
    <w:rsid w:val="0048083C"/>
    <w:rsid w:val="004808B8"/>
    <w:rsid w:val="004809B8"/>
    <w:rsid w:val="00480DD9"/>
    <w:rsid w:val="0048119A"/>
    <w:rsid w:val="00481708"/>
    <w:rsid w:val="004817E9"/>
    <w:rsid w:val="00481CFE"/>
    <w:rsid w:val="00481F10"/>
    <w:rsid w:val="004820FA"/>
    <w:rsid w:val="004821B9"/>
    <w:rsid w:val="004824F0"/>
    <w:rsid w:val="00482758"/>
    <w:rsid w:val="00483217"/>
    <w:rsid w:val="0048347E"/>
    <w:rsid w:val="00483A69"/>
    <w:rsid w:val="00484413"/>
    <w:rsid w:val="0048455B"/>
    <w:rsid w:val="0048468C"/>
    <w:rsid w:val="00484AA6"/>
    <w:rsid w:val="00484D05"/>
    <w:rsid w:val="00485301"/>
    <w:rsid w:val="00485601"/>
    <w:rsid w:val="00485612"/>
    <w:rsid w:val="00485703"/>
    <w:rsid w:val="00485999"/>
    <w:rsid w:val="00485A0F"/>
    <w:rsid w:val="00485DD4"/>
    <w:rsid w:val="00485F13"/>
    <w:rsid w:val="00486093"/>
    <w:rsid w:val="0048632D"/>
    <w:rsid w:val="00486E2E"/>
    <w:rsid w:val="0048701F"/>
    <w:rsid w:val="00487224"/>
    <w:rsid w:val="00487498"/>
    <w:rsid w:val="00487782"/>
    <w:rsid w:val="00487C26"/>
    <w:rsid w:val="00487D40"/>
    <w:rsid w:val="00487E0F"/>
    <w:rsid w:val="00487E16"/>
    <w:rsid w:val="00490172"/>
    <w:rsid w:val="004902A7"/>
    <w:rsid w:val="00490655"/>
    <w:rsid w:val="00490742"/>
    <w:rsid w:val="004908BF"/>
    <w:rsid w:val="00490A31"/>
    <w:rsid w:val="004910A6"/>
    <w:rsid w:val="00491575"/>
    <w:rsid w:val="004916CB"/>
    <w:rsid w:val="0049183D"/>
    <w:rsid w:val="00491880"/>
    <w:rsid w:val="00491A21"/>
    <w:rsid w:val="00491C08"/>
    <w:rsid w:val="00491D88"/>
    <w:rsid w:val="00491FDF"/>
    <w:rsid w:val="00492271"/>
    <w:rsid w:val="004925BF"/>
    <w:rsid w:val="004926AE"/>
    <w:rsid w:val="004927D8"/>
    <w:rsid w:val="004928BF"/>
    <w:rsid w:val="00493021"/>
    <w:rsid w:val="004930A5"/>
    <w:rsid w:val="004930B1"/>
    <w:rsid w:val="004931D7"/>
    <w:rsid w:val="00493277"/>
    <w:rsid w:val="004935E5"/>
    <w:rsid w:val="004935ED"/>
    <w:rsid w:val="00493631"/>
    <w:rsid w:val="00493BE7"/>
    <w:rsid w:val="00493CC3"/>
    <w:rsid w:val="004940CD"/>
    <w:rsid w:val="004942B5"/>
    <w:rsid w:val="00494708"/>
    <w:rsid w:val="00494E80"/>
    <w:rsid w:val="00494EA5"/>
    <w:rsid w:val="00494F9F"/>
    <w:rsid w:val="0049508D"/>
    <w:rsid w:val="00495297"/>
    <w:rsid w:val="00495663"/>
    <w:rsid w:val="004958AC"/>
    <w:rsid w:val="00495FD4"/>
    <w:rsid w:val="0049603C"/>
    <w:rsid w:val="0049605C"/>
    <w:rsid w:val="0049624F"/>
    <w:rsid w:val="004965C1"/>
    <w:rsid w:val="004965F7"/>
    <w:rsid w:val="00496605"/>
    <w:rsid w:val="004966F6"/>
    <w:rsid w:val="00496743"/>
    <w:rsid w:val="0049687E"/>
    <w:rsid w:val="004969AF"/>
    <w:rsid w:val="00496DA4"/>
    <w:rsid w:val="00496EF3"/>
    <w:rsid w:val="004970F8"/>
    <w:rsid w:val="00497552"/>
    <w:rsid w:val="004975AD"/>
    <w:rsid w:val="00497950"/>
    <w:rsid w:val="00497BFA"/>
    <w:rsid w:val="00497FBF"/>
    <w:rsid w:val="004A025C"/>
    <w:rsid w:val="004A053D"/>
    <w:rsid w:val="004A06F9"/>
    <w:rsid w:val="004A0845"/>
    <w:rsid w:val="004A0D8F"/>
    <w:rsid w:val="004A0E1F"/>
    <w:rsid w:val="004A0F88"/>
    <w:rsid w:val="004A127D"/>
    <w:rsid w:val="004A1635"/>
    <w:rsid w:val="004A16CF"/>
    <w:rsid w:val="004A1CF5"/>
    <w:rsid w:val="004A1D47"/>
    <w:rsid w:val="004A1FCC"/>
    <w:rsid w:val="004A2565"/>
    <w:rsid w:val="004A267A"/>
    <w:rsid w:val="004A29BD"/>
    <w:rsid w:val="004A2B5E"/>
    <w:rsid w:val="004A2EDA"/>
    <w:rsid w:val="004A2F18"/>
    <w:rsid w:val="004A2FFD"/>
    <w:rsid w:val="004A3183"/>
    <w:rsid w:val="004A325C"/>
    <w:rsid w:val="004A3514"/>
    <w:rsid w:val="004A3873"/>
    <w:rsid w:val="004A38A4"/>
    <w:rsid w:val="004A39C9"/>
    <w:rsid w:val="004A3B78"/>
    <w:rsid w:val="004A3C28"/>
    <w:rsid w:val="004A4036"/>
    <w:rsid w:val="004A40B0"/>
    <w:rsid w:val="004A41FB"/>
    <w:rsid w:val="004A4309"/>
    <w:rsid w:val="004A4339"/>
    <w:rsid w:val="004A46FF"/>
    <w:rsid w:val="004A49C7"/>
    <w:rsid w:val="004A4A56"/>
    <w:rsid w:val="004A4BFA"/>
    <w:rsid w:val="004A4CBD"/>
    <w:rsid w:val="004A5001"/>
    <w:rsid w:val="004A5234"/>
    <w:rsid w:val="004A534D"/>
    <w:rsid w:val="004A53AD"/>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6D8"/>
    <w:rsid w:val="004A7B16"/>
    <w:rsid w:val="004A7B5E"/>
    <w:rsid w:val="004A7DEC"/>
    <w:rsid w:val="004A7EFC"/>
    <w:rsid w:val="004B01AB"/>
    <w:rsid w:val="004B03AD"/>
    <w:rsid w:val="004B0498"/>
    <w:rsid w:val="004B0514"/>
    <w:rsid w:val="004B0968"/>
    <w:rsid w:val="004B0A0A"/>
    <w:rsid w:val="004B0B7E"/>
    <w:rsid w:val="004B0D70"/>
    <w:rsid w:val="004B102D"/>
    <w:rsid w:val="004B1088"/>
    <w:rsid w:val="004B1125"/>
    <w:rsid w:val="004B12F1"/>
    <w:rsid w:val="004B1C4B"/>
    <w:rsid w:val="004B1D73"/>
    <w:rsid w:val="004B1DA3"/>
    <w:rsid w:val="004B1F04"/>
    <w:rsid w:val="004B2071"/>
    <w:rsid w:val="004B208D"/>
    <w:rsid w:val="004B2392"/>
    <w:rsid w:val="004B2627"/>
    <w:rsid w:val="004B2722"/>
    <w:rsid w:val="004B2789"/>
    <w:rsid w:val="004B279D"/>
    <w:rsid w:val="004B2891"/>
    <w:rsid w:val="004B2C16"/>
    <w:rsid w:val="004B2C60"/>
    <w:rsid w:val="004B2D06"/>
    <w:rsid w:val="004B2D30"/>
    <w:rsid w:val="004B3300"/>
    <w:rsid w:val="004B35DC"/>
    <w:rsid w:val="004B370E"/>
    <w:rsid w:val="004B37D3"/>
    <w:rsid w:val="004B3804"/>
    <w:rsid w:val="004B3876"/>
    <w:rsid w:val="004B3B67"/>
    <w:rsid w:val="004B3BB2"/>
    <w:rsid w:val="004B3BF2"/>
    <w:rsid w:val="004B3E57"/>
    <w:rsid w:val="004B4053"/>
    <w:rsid w:val="004B4507"/>
    <w:rsid w:val="004B46BB"/>
    <w:rsid w:val="004B4928"/>
    <w:rsid w:val="004B4A31"/>
    <w:rsid w:val="004B4C5B"/>
    <w:rsid w:val="004B545E"/>
    <w:rsid w:val="004B5A01"/>
    <w:rsid w:val="004B5C07"/>
    <w:rsid w:val="004B60CB"/>
    <w:rsid w:val="004B6673"/>
    <w:rsid w:val="004B6693"/>
    <w:rsid w:val="004B6784"/>
    <w:rsid w:val="004B6BAA"/>
    <w:rsid w:val="004B6C8C"/>
    <w:rsid w:val="004B6E81"/>
    <w:rsid w:val="004B6E89"/>
    <w:rsid w:val="004B7591"/>
    <w:rsid w:val="004B7652"/>
    <w:rsid w:val="004B78A9"/>
    <w:rsid w:val="004B7B95"/>
    <w:rsid w:val="004B7F40"/>
    <w:rsid w:val="004C0650"/>
    <w:rsid w:val="004C07D9"/>
    <w:rsid w:val="004C0855"/>
    <w:rsid w:val="004C0A75"/>
    <w:rsid w:val="004C0AD8"/>
    <w:rsid w:val="004C0D57"/>
    <w:rsid w:val="004C0FAC"/>
    <w:rsid w:val="004C10FE"/>
    <w:rsid w:val="004C12D1"/>
    <w:rsid w:val="004C14AA"/>
    <w:rsid w:val="004C19F8"/>
    <w:rsid w:val="004C1CB5"/>
    <w:rsid w:val="004C22E8"/>
    <w:rsid w:val="004C29CF"/>
    <w:rsid w:val="004C2AE7"/>
    <w:rsid w:val="004C2C94"/>
    <w:rsid w:val="004C2D96"/>
    <w:rsid w:val="004C2DEE"/>
    <w:rsid w:val="004C30EF"/>
    <w:rsid w:val="004C37DA"/>
    <w:rsid w:val="004C3B79"/>
    <w:rsid w:val="004C4088"/>
    <w:rsid w:val="004C41FB"/>
    <w:rsid w:val="004C484D"/>
    <w:rsid w:val="004C4C21"/>
    <w:rsid w:val="004C507A"/>
    <w:rsid w:val="004C50F1"/>
    <w:rsid w:val="004C5141"/>
    <w:rsid w:val="004C5197"/>
    <w:rsid w:val="004C52F2"/>
    <w:rsid w:val="004C5665"/>
    <w:rsid w:val="004C5C5F"/>
    <w:rsid w:val="004C5F4F"/>
    <w:rsid w:val="004C6026"/>
    <w:rsid w:val="004C6100"/>
    <w:rsid w:val="004C63BB"/>
    <w:rsid w:val="004C63CD"/>
    <w:rsid w:val="004C63FB"/>
    <w:rsid w:val="004C6401"/>
    <w:rsid w:val="004C641F"/>
    <w:rsid w:val="004C6639"/>
    <w:rsid w:val="004C6876"/>
    <w:rsid w:val="004C6A42"/>
    <w:rsid w:val="004C7232"/>
    <w:rsid w:val="004C7882"/>
    <w:rsid w:val="004C7986"/>
    <w:rsid w:val="004C7CBB"/>
    <w:rsid w:val="004C7D58"/>
    <w:rsid w:val="004D0227"/>
    <w:rsid w:val="004D0258"/>
    <w:rsid w:val="004D0725"/>
    <w:rsid w:val="004D075D"/>
    <w:rsid w:val="004D07EB"/>
    <w:rsid w:val="004D0A49"/>
    <w:rsid w:val="004D0ACB"/>
    <w:rsid w:val="004D0B88"/>
    <w:rsid w:val="004D0C27"/>
    <w:rsid w:val="004D0C28"/>
    <w:rsid w:val="004D0D2B"/>
    <w:rsid w:val="004D0DFB"/>
    <w:rsid w:val="004D1AB3"/>
    <w:rsid w:val="004D1C82"/>
    <w:rsid w:val="004D210D"/>
    <w:rsid w:val="004D228F"/>
    <w:rsid w:val="004D254B"/>
    <w:rsid w:val="004D265E"/>
    <w:rsid w:val="004D2819"/>
    <w:rsid w:val="004D281A"/>
    <w:rsid w:val="004D2B7A"/>
    <w:rsid w:val="004D2C13"/>
    <w:rsid w:val="004D2E82"/>
    <w:rsid w:val="004D2F55"/>
    <w:rsid w:val="004D3041"/>
    <w:rsid w:val="004D31E0"/>
    <w:rsid w:val="004D3287"/>
    <w:rsid w:val="004D3384"/>
    <w:rsid w:val="004D33F7"/>
    <w:rsid w:val="004D34A9"/>
    <w:rsid w:val="004D3571"/>
    <w:rsid w:val="004D3F61"/>
    <w:rsid w:val="004D479B"/>
    <w:rsid w:val="004D48FD"/>
    <w:rsid w:val="004D4CF4"/>
    <w:rsid w:val="004D4E8E"/>
    <w:rsid w:val="004D55D1"/>
    <w:rsid w:val="004D56AB"/>
    <w:rsid w:val="004D5FAB"/>
    <w:rsid w:val="004D61FC"/>
    <w:rsid w:val="004D6777"/>
    <w:rsid w:val="004D6797"/>
    <w:rsid w:val="004D693C"/>
    <w:rsid w:val="004D6EF5"/>
    <w:rsid w:val="004D7100"/>
    <w:rsid w:val="004D7660"/>
    <w:rsid w:val="004D76AB"/>
    <w:rsid w:val="004D76E1"/>
    <w:rsid w:val="004D7B64"/>
    <w:rsid w:val="004D7D93"/>
    <w:rsid w:val="004D7E55"/>
    <w:rsid w:val="004E094F"/>
    <w:rsid w:val="004E0B48"/>
    <w:rsid w:val="004E10E4"/>
    <w:rsid w:val="004E131F"/>
    <w:rsid w:val="004E1357"/>
    <w:rsid w:val="004E186D"/>
    <w:rsid w:val="004E1F6C"/>
    <w:rsid w:val="004E2673"/>
    <w:rsid w:val="004E269F"/>
    <w:rsid w:val="004E2879"/>
    <w:rsid w:val="004E2FCF"/>
    <w:rsid w:val="004E3078"/>
    <w:rsid w:val="004E35E0"/>
    <w:rsid w:val="004E3A95"/>
    <w:rsid w:val="004E3B79"/>
    <w:rsid w:val="004E3B8F"/>
    <w:rsid w:val="004E406C"/>
    <w:rsid w:val="004E420A"/>
    <w:rsid w:val="004E4825"/>
    <w:rsid w:val="004E4899"/>
    <w:rsid w:val="004E4900"/>
    <w:rsid w:val="004E4AAD"/>
    <w:rsid w:val="004E513E"/>
    <w:rsid w:val="004E55D2"/>
    <w:rsid w:val="004E59E1"/>
    <w:rsid w:val="004E5AAD"/>
    <w:rsid w:val="004E6073"/>
    <w:rsid w:val="004E6318"/>
    <w:rsid w:val="004E6499"/>
    <w:rsid w:val="004E6719"/>
    <w:rsid w:val="004E6B7D"/>
    <w:rsid w:val="004E6DD8"/>
    <w:rsid w:val="004E7076"/>
    <w:rsid w:val="004E7104"/>
    <w:rsid w:val="004E7517"/>
    <w:rsid w:val="004E7519"/>
    <w:rsid w:val="004E769A"/>
    <w:rsid w:val="004E788A"/>
    <w:rsid w:val="004E78B4"/>
    <w:rsid w:val="004E795E"/>
    <w:rsid w:val="004E7AEB"/>
    <w:rsid w:val="004E7C01"/>
    <w:rsid w:val="004E7F29"/>
    <w:rsid w:val="004F03D5"/>
    <w:rsid w:val="004F052A"/>
    <w:rsid w:val="004F057B"/>
    <w:rsid w:val="004F0684"/>
    <w:rsid w:val="004F06A5"/>
    <w:rsid w:val="004F07A1"/>
    <w:rsid w:val="004F0C75"/>
    <w:rsid w:val="004F1173"/>
    <w:rsid w:val="004F148C"/>
    <w:rsid w:val="004F1ACF"/>
    <w:rsid w:val="004F1BA7"/>
    <w:rsid w:val="004F22AD"/>
    <w:rsid w:val="004F2A15"/>
    <w:rsid w:val="004F2C66"/>
    <w:rsid w:val="004F2CB7"/>
    <w:rsid w:val="004F2F39"/>
    <w:rsid w:val="004F2F52"/>
    <w:rsid w:val="004F3156"/>
    <w:rsid w:val="004F31AE"/>
    <w:rsid w:val="004F32DC"/>
    <w:rsid w:val="004F341F"/>
    <w:rsid w:val="004F383C"/>
    <w:rsid w:val="004F3A8E"/>
    <w:rsid w:val="004F3B60"/>
    <w:rsid w:val="004F3CB6"/>
    <w:rsid w:val="004F3F7A"/>
    <w:rsid w:val="004F40BB"/>
    <w:rsid w:val="004F491F"/>
    <w:rsid w:val="004F4A13"/>
    <w:rsid w:val="004F4BA6"/>
    <w:rsid w:val="004F502A"/>
    <w:rsid w:val="004F53E2"/>
    <w:rsid w:val="004F585C"/>
    <w:rsid w:val="004F58D3"/>
    <w:rsid w:val="004F5CEF"/>
    <w:rsid w:val="004F5D2B"/>
    <w:rsid w:val="004F5F48"/>
    <w:rsid w:val="004F6230"/>
    <w:rsid w:val="004F628E"/>
    <w:rsid w:val="004F6439"/>
    <w:rsid w:val="004F65C1"/>
    <w:rsid w:val="004F6794"/>
    <w:rsid w:val="004F750C"/>
    <w:rsid w:val="004F7531"/>
    <w:rsid w:val="004F77D4"/>
    <w:rsid w:val="004F7F2F"/>
    <w:rsid w:val="004F7F99"/>
    <w:rsid w:val="0050005E"/>
    <w:rsid w:val="00500160"/>
    <w:rsid w:val="005003BB"/>
    <w:rsid w:val="00500586"/>
    <w:rsid w:val="005007BA"/>
    <w:rsid w:val="00500A3C"/>
    <w:rsid w:val="00500ACD"/>
    <w:rsid w:val="00500BEC"/>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C17"/>
    <w:rsid w:val="00502C52"/>
    <w:rsid w:val="00502D85"/>
    <w:rsid w:val="00503344"/>
    <w:rsid w:val="005033C3"/>
    <w:rsid w:val="00503797"/>
    <w:rsid w:val="0050390F"/>
    <w:rsid w:val="00503994"/>
    <w:rsid w:val="00503A82"/>
    <w:rsid w:val="00503AB4"/>
    <w:rsid w:val="00503C46"/>
    <w:rsid w:val="00504061"/>
    <w:rsid w:val="00504346"/>
    <w:rsid w:val="005045DB"/>
    <w:rsid w:val="0050462E"/>
    <w:rsid w:val="00504A0B"/>
    <w:rsid w:val="00504ACB"/>
    <w:rsid w:val="00504B27"/>
    <w:rsid w:val="00504DE0"/>
    <w:rsid w:val="00504E91"/>
    <w:rsid w:val="00504F2E"/>
    <w:rsid w:val="00505176"/>
    <w:rsid w:val="00505210"/>
    <w:rsid w:val="00505BAE"/>
    <w:rsid w:val="00505E22"/>
    <w:rsid w:val="005060F6"/>
    <w:rsid w:val="005062FE"/>
    <w:rsid w:val="005068F7"/>
    <w:rsid w:val="00506956"/>
    <w:rsid w:val="00506973"/>
    <w:rsid w:val="005069BD"/>
    <w:rsid w:val="00506BD7"/>
    <w:rsid w:val="00506D6D"/>
    <w:rsid w:val="00506F90"/>
    <w:rsid w:val="0050707B"/>
    <w:rsid w:val="00507243"/>
    <w:rsid w:val="005074E8"/>
    <w:rsid w:val="005074FF"/>
    <w:rsid w:val="0050753C"/>
    <w:rsid w:val="00507B89"/>
    <w:rsid w:val="00510255"/>
    <w:rsid w:val="00510370"/>
    <w:rsid w:val="005105DA"/>
    <w:rsid w:val="00510E87"/>
    <w:rsid w:val="00510FDF"/>
    <w:rsid w:val="00511267"/>
    <w:rsid w:val="00511381"/>
    <w:rsid w:val="00511662"/>
    <w:rsid w:val="00511709"/>
    <w:rsid w:val="005117F7"/>
    <w:rsid w:val="005118AA"/>
    <w:rsid w:val="00511C48"/>
    <w:rsid w:val="00511CE8"/>
    <w:rsid w:val="00511D3F"/>
    <w:rsid w:val="00511D63"/>
    <w:rsid w:val="00512025"/>
    <w:rsid w:val="00512450"/>
    <w:rsid w:val="005127C1"/>
    <w:rsid w:val="0051299B"/>
    <w:rsid w:val="00512BD8"/>
    <w:rsid w:val="00512CC3"/>
    <w:rsid w:val="00512F06"/>
    <w:rsid w:val="0051339F"/>
    <w:rsid w:val="00513553"/>
    <w:rsid w:val="005138B1"/>
    <w:rsid w:val="00513DC7"/>
    <w:rsid w:val="00513E6D"/>
    <w:rsid w:val="00513F21"/>
    <w:rsid w:val="00514161"/>
    <w:rsid w:val="00514559"/>
    <w:rsid w:val="00514685"/>
    <w:rsid w:val="00514A33"/>
    <w:rsid w:val="005150E3"/>
    <w:rsid w:val="00515322"/>
    <w:rsid w:val="00515380"/>
    <w:rsid w:val="00515399"/>
    <w:rsid w:val="005153F3"/>
    <w:rsid w:val="0051549E"/>
    <w:rsid w:val="005155DD"/>
    <w:rsid w:val="005155F1"/>
    <w:rsid w:val="00515985"/>
    <w:rsid w:val="00515A40"/>
    <w:rsid w:val="00515B60"/>
    <w:rsid w:val="00515DC1"/>
    <w:rsid w:val="00516118"/>
    <w:rsid w:val="005162BB"/>
    <w:rsid w:val="0051639F"/>
    <w:rsid w:val="00516C18"/>
    <w:rsid w:val="00516FB8"/>
    <w:rsid w:val="005171F2"/>
    <w:rsid w:val="005176CA"/>
    <w:rsid w:val="0051778F"/>
    <w:rsid w:val="0051783F"/>
    <w:rsid w:val="00517A74"/>
    <w:rsid w:val="00517B22"/>
    <w:rsid w:val="00517E5F"/>
    <w:rsid w:val="00517ED3"/>
    <w:rsid w:val="00520091"/>
    <w:rsid w:val="00520495"/>
    <w:rsid w:val="00520530"/>
    <w:rsid w:val="005206F3"/>
    <w:rsid w:val="00520807"/>
    <w:rsid w:val="00520870"/>
    <w:rsid w:val="005209B2"/>
    <w:rsid w:val="00520D09"/>
    <w:rsid w:val="00520FFC"/>
    <w:rsid w:val="0052116B"/>
    <w:rsid w:val="00521244"/>
    <w:rsid w:val="00521311"/>
    <w:rsid w:val="005213EB"/>
    <w:rsid w:val="00521758"/>
    <w:rsid w:val="005218DE"/>
    <w:rsid w:val="00521F7D"/>
    <w:rsid w:val="00522660"/>
    <w:rsid w:val="005227A8"/>
    <w:rsid w:val="00522967"/>
    <w:rsid w:val="00522E6D"/>
    <w:rsid w:val="00523469"/>
    <w:rsid w:val="005235D1"/>
    <w:rsid w:val="005236C0"/>
    <w:rsid w:val="00523C7A"/>
    <w:rsid w:val="00523DCF"/>
    <w:rsid w:val="00524106"/>
    <w:rsid w:val="00524457"/>
    <w:rsid w:val="0052445F"/>
    <w:rsid w:val="005244E9"/>
    <w:rsid w:val="00524A7D"/>
    <w:rsid w:val="00524E4E"/>
    <w:rsid w:val="00524FBE"/>
    <w:rsid w:val="00525268"/>
    <w:rsid w:val="00525367"/>
    <w:rsid w:val="005253CA"/>
    <w:rsid w:val="005253FC"/>
    <w:rsid w:val="005256A7"/>
    <w:rsid w:val="005259C4"/>
    <w:rsid w:val="00525ACA"/>
    <w:rsid w:val="00525B2F"/>
    <w:rsid w:val="00525F84"/>
    <w:rsid w:val="0052604A"/>
    <w:rsid w:val="005260B6"/>
    <w:rsid w:val="005260FD"/>
    <w:rsid w:val="0052638F"/>
    <w:rsid w:val="00526495"/>
    <w:rsid w:val="005269C5"/>
    <w:rsid w:val="00526DF6"/>
    <w:rsid w:val="00527084"/>
    <w:rsid w:val="005270FC"/>
    <w:rsid w:val="00527486"/>
    <w:rsid w:val="0052773D"/>
    <w:rsid w:val="00527841"/>
    <w:rsid w:val="005279AE"/>
    <w:rsid w:val="00527F6D"/>
    <w:rsid w:val="005303C3"/>
    <w:rsid w:val="00530736"/>
    <w:rsid w:val="00530829"/>
    <w:rsid w:val="00530892"/>
    <w:rsid w:val="00530C32"/>
    <w:rsid w:val="00530DB1"/>
    <w:rsid w:val="005312A7"/>
    <w:rsid w:val="005313D2"/>
    <w:rsid w:val="00531B3F"/>
    <w:rsid w:val="00531FA2"/>
    <w:rsid w:val="005320CB"/>
    <w:rsid w:val="0053216F"/>
    <w:rsid w:val="00532494"/>
    <w:rsid w:val="00532B13"/>
    <w:rsid w:val="00532CB2"/>
    <w:rsid w:val="00532D10"/>
    <w:rsid w:val="00533090"/>
    <w:rsid w:val="00533149"/>
    <w:rsid w:val="0053371D"/>
    <w:rsid w:val="005337BB"/>
    <w:rsid w:val="00533AD8"/>
    <w:rsid w:val="00533B84"/>
    <w:rsid w:val="00533E3A"/>
    <w:rsid w:val="00534593"/>
    <w:rsid w:val="0053498F"/>
    <w:rsid w:val="00534A1C"/>
    <w:rsid w:val="00534D7D"/>
    <w:rsid w:val="005350DC"/>
    <w:rsid w:val="0053517C"/>
    <w:rsid w:val="00535252"/>
    <w:rsid w:val="005352BF"/>
    <w:rsid w:val="0053539E"/>
    <w:rsid w:val="0053567D"/>
    <w:rsid w:val="00535A13"/>
    <w:rsid w:val="00535AAD"/>
    <w:rsid w:val="00535C17"/>
    <w:rsid w:val="00535C83"/>
    <w:rsid w:val="00535CB4"/>
    <w:rsid w:val="00535DFF"/>
    <w:rsid w:val="00536010"/>
    <w:rsid w:val="0053606A"/>
    <w:rsid w:val="00536237"/>
    <w:rsid w:val="00536595"/>
    <w:rsid w:val="00536896"/>
    <w:rsid w:val="00536AD5"/>
    <w:rsid w:val="00537146"/>
    <w:rsid w:val="005377B6"/>
    <w:rsid w:val="00537904"/>
    <w:rsid w:val="00537A77"/>
    <w:rsid w:val="00537A7E"/>
    <w:rsid w:val="00537C63"/>
    <w:rsid w:val="00537FB4"/>
    <w:rsid w:val="00540310"/>
    <w:rsid w:val="005408E1"/>
    <w:rsid w:val="00540D3D"/>
    <w:rsid w:val="00540EB6"/>
    <w:rsid w:val="00540F9D"/>
    <w:rsid w:val="0054106C"/>
    <w:rsid w:val="0054154D"/>
    <w:rsid w:val="00541A14"/>
    <w:rsid w:val="00541B77"/>
    <w:rsid w:val="005420F8"/>
    <w:rsid w:val="0054211F"/>
    <w:rsid w:val="005422EE"/>
    <w:rsid w:val="005426D3"/>
    <w:rsid w:val="005428B6"/>
    <w:rsid w:val="00542D62"/>
    <w:rsid w:val="00542E34"/>
    <w:rsid w:val="005431CC"/>
    <w:rsid w:val="00543462"/>
    <w:rsid w:val="00543834"/>
    <w:rsid w:val="005438BB"/>
    <w:rsid w:val="0054390B"/>
    <w:rsid w:val="00543A5B"/>
    <w:rsid w:val="00543F9C"/>
    <w:rsid w:val="005440EE"/>
    <w:rsid w:val="00544300"/>
    <w:rsid w:val="00544774"/>
    <w:rsid w:val="005447A7"/>
    <w:rsid w:val="00544BF1"/>
    <w:rsid w:val="00545290"/>
    <w:rsid w:val="0054595A"/>
    <w:rsid w:val="00545B99"/>
    <w:rsid w:val="00545C42"/>
    <w:rsid w:val="00545D06"/>
    <w:rsid w:val="00545DB7"/>
    <w:rsid w:val="00545DDB"/>
    <w:rsid w:val="00545F2D"/>
    <w:rsid w:val="005461AA"/>
    <w:rsid w:val="005462D0"/>
    <w:rsid w:val="0054648A"/>
    <w:rsid w:val="00546AD0"/>
    <w:rsid w:val="00546C79"/>
    <w:rsid w:val="00546D39"/>
    <w:rsid w:val="00546F85"/>
    <w:rsid w:val="005472F3"/>
    <w:rsid w:val="00547A88"/>
    <w:rsid w:val="00547AED"/>
    <w:rsid w:val="00547D4D"/>
    <w:rsid w:val="0055000A"/>
    <w:rsid w:val="0055036C"/>
    <w:rsid w:val="0055047F"/>
    <w:rsid w:val="0055087D"/>
    <w:rsid w:val="00550AB0"/>
    <w:rsid w:val="00550CBF"/>
    <w:rsid w:val="00550E84"/>
    <w:rsid w:val="00550F8F"/>
    <w:rsid w:val="00550F9B"/>
    <w:rsid w:val="00551368"/>
    <w:rsid w:val="005513AC"/>
    <w:rsid w:val="0055141A"/>
    <w:rsid w:val="00551759"/>
    <w:rsid w:val="00551A03"/>
    <w:rsid w:val="00551B5D"/>
    <w:rsid w:val="00551FD0"/>
    <w:rsid w:val="005524B0"/>
    <w:rsid w:val="00552B0F"/>
    <w:rsid w:val="00552C3B"/>
    <w:rsid w:val="00552CD2"/>
    <w:rsid w:val="00552F7C"/>
    <w:rsid w:val="00552FCC"/>
    <w:rsid w:val="00553235"/>
    <w:rsid w:val="0055344F"/>
    <w:rsid w:val="00553893"/>
    <w:rsid w:val="00553D16"/>
    <w:rsid w:val="00553DFB"/>
    <w:rsid w:val="00553F94"/>
    <w:rsid w:val="00554139"/>
    <w:rsid w:val="00554316"/>
    <w:rsid w:val="00554894"/>
    <w:rsid w:val="00554A1B"/>
    <w:rsid w:val="00554A84"/>
    <w:rsid w:val="00554F08"/>
    <w:rsid w:val="00554FFD"/>
    <w:rsid w:val="005555DB"/>
    <w:rsid w:val="0055584F"/>
    <w:rsid w:val="0055587F"/>
    <w:rsid w:val="00555960"/>
    <w:rsid w:val="00555AE0"/>
    <w:rsid w:val="00555AEC"/>
    <w:rsid w:val="00555B16"/>
    <w:rsid w:val="00555F09"/>
    <w:rsid w:val="00556028"/>
    <w:rsid w:val="005561E4"/>
    <w:rsid w:val="00556EFB"/>
    <w:rsid w:val="005570CB"/>
    <w:rsid w:val="00557296"/>
    <w:rsid w:val="005577B0"/>
    <w:rsid w:val="00557B39"/>
    <w:rsid w:val="0056001D"/>
    <w:rsid w:val="0056013B"/>
    <w:rsid w:val="00560192"/>
    <w:rsid w:val="00561241"/>
    <w:rsid w:val="00561AB3"/>
    <w:rsid w:val="00562084"/>
    <w:rsid w:val="005623EA"/>
    <w:rsid w:val="005626AD"/>
    <w:rsid w:val="00562EA1"/>
    <w:rsid w:val="005630B7"/>
    <w:rsid w:val="005632E4"/>
    <w:rsid w:val="005636AB"/>
    <w:rsid w:val="0056375B"/>
    <w:rsid w:val="00563DF2"/>
    <w:rsid w:val="00564369"/>
    <w:rsid w:val="00564B82"/>
    <w:rsid w:val="00564C58"/>
    <w:rsid w:val="00565095"/>
    <w:rsid w:val="00565333"/>
    <w:rsid w:val="0056564E"/>
    <w:rsid w:val="0056574F"/>
    <w:rsid w:val="005658BD"/>
    <w:rsid w:val="005659B6"/>
    <w:rsid w:val="00565AA0"/>
    <w:rsid w:val="00565BB7"/>
    <w:rsid w:val="00565DB9"/>
    <w:rsid w:val="005661C7"/>
    <w:rsid w:val="0056644C"/>
    <w:rsid w:val="00566575"/>
    <w:rsid w:val="005667BA"/>
    <w:rsid w:val="005669AC"/>
    <w:rsid w:val="005669BC"/>
    <w:rsid w:val="00566AD4"/>
    <w:rsid w:val="00566D15"/>
    <w:rsid w:val="00567154"/>
    <w:rsid w:val="005672B6"/>
    <w:rsid w:val="00567562"/>
    <w:rsid w:val="005675DF"/>
    <w:rsid w:val="005677AC"/>
    <w:rsid w:val="005679ED"/>
    <w:rsid w:val="00567B35"/>
    <w:rsid w:val="00567BDA"/>
    <w:rsid w:val="00567BE3"/>
    <w:rsid w:val="00567DE1"/>
    <w:rsid w:val="00570EB0"/>
    <w:rsid w:val="00570EED"/>
    <w:rsid w:val="00570F18"/>
    <w:rsid w:val="0057107A"/>
    <w:rsid w:val="005710CE"/>
    <w:rsid w:val="0057137A"/>
    <w:rsid w:val="0057141A"/>
    <w:rsid w:val="005716FC"/>
    <w:rsid w:val="005717F7"/>
    <w:rsid w:val="0057187B"/>
    <w:rsid w:val="005718B1"/>
    <w:rsid w:val="0057198F"/>
    <w:rsid w:val="00571B12"/>
    <w:rsid w:val="00571D2A"/>
    <w:rsid w:val="00571F9E"/>
    <w:rsid w:val="00571FE8"/>
    <w:rsid w:val="005723C9"/>
    <w:rsid w:val="00572546"/>
    <w:rsid w:val="005725E3"/>
    <w:rsid w:val="005727BD"/>
    <w:rsid w:val="00572C2A"/>
    <w:rsid w:val="00572EF2"/>
    <w:rsid w:val="00573587"/>
    <w:rsid w:val="00573B54"/>
    <w:rsid w:val="00573ED6"/>
    <w:rsid w:val="00573F56"/>
    <w:rsid w:val="0057413B"/>
    <w:rsid w:val="005744F6"/>
    <w:rsid w:val="00574579"/>
    <w:rsid w:val="00574B37"/>
    <w:rsid w:val="00574CEB"/>
    <w:rsid w:val="005754ED"/>
    <w:rsid w:val="00575AE0"/>
    <w:rsid w:val="00575B15"/>
    <w:rsid w:val="00575B53"/>
    <w:rsid w:val="00575CAC"/>
    <w:rsid w:val="00575DEF"/>
    <w:rsid w:val="00575F08"/>
    <w:rsid w:val="00575F16"/>
    <w:rsid w:val="0057685D"/>
    <w:rsid w:val="00576C5F"/>
    <w:rsid w:val="00577004"/>
    <w:rsid w:val="005771F0"/>
    <w:rsid w:val="0057740D"/>
    <w:rsid w:val="005774BA"/>
    <w:rsid w:val="005778AC"/>
    <w:rsid w:val="005778C8"/>
    <w:rsid w:val="005778EF"/>
    <w:rsid w:val="00577A25"/>
    <w:rsid w:val="00577A43"/>
    <w:rsid w:val="00577A7F"/>
    <w:rsid w:val="00577CB4"/>
    <w:rsid w:val="0058012C"/>
    <w:rsid w:val="0058013F"/>
    <w:rsid w:val="005801A4"/>
    <w:rsid w:val="00580480"/>
    <w:rsid w:val="005809AD"/>
    <w:rsid w:val="00580A06"/>
    <w:rsid w:val="00580E44"/>
    <w:rsid w:val="00580F92"/>
    <w:rsid w:val="0058131B"/>
    <w:rsid w:val="005816FA"/>
    <w:rsid w:val="005818C7"/>
    <w:rsid w:val="00581F9C"/>
    <w:rsid w:val="0058211D"/>
    <w:rsid w:val="0058248A"/>
    <w:rsid w:val="005826EA"/>
    <w:rsid w:val="0058358D"/>
    <w:rsid w:val="0058385F"/>
    <w:rsid w:val="00583A33"/>
    <w:rsid w:val="00583D11"/>
    <w:rsid w:val="00583DAA"/>
    <w:rsid w:val="00583E24"/>
    <w:rsid w:val="00583F94"/>
    <w:rsid w:val="00584230"/>
    <w:rsid w:val="00584435"/>
    <w:rsid w:val="0058453E"/>
    <w:rsid w:val="00584619"/>
    <w:rsid w:val="00584BE4"/>
    <w:rsid w:val="00584BFC"/>
    <w:rsid w:val="00584D0B"/>
    <w:rsid w:val="00584EA4"/>
    <w:rsid w:val="005852F7"/>
    <w:rsid w:val="00585319"/>
    <w:rsid w:val="0058546C"/>
    <w:rsid w:val="005854C4"/>
    <w:rsid w:val="00585A79"/>
    <w:rsid w:val="00585D6F"/>
    <w:rsid w:val="00585EB1"/>
    <w:rsid w:val="005860AF"/>
    <w:rsid w:val="00586204"/>
    <w:rsid w:val="005863ED"/>
    <w:rsid w:val="005867D2"/>
    <w:rsid w:val="0058687D"/>
    <w:rsid w:val="005869CB"/>
    <w:rsid w:val="00586A3A"/>
    <w:rsid w:val="005870E2"/>
    <w:rsid w:val="0058724E"/>
    <w:rsid w:val="005875A5"/>
    <w:rsid w:val="00587876"/>
    <w:rsid w:val="0058798E"/>
    <w:rsid w:val="0059013D"/>
    <w:rsid w:val="005902E2"/>
    <w:rsid w:val="00590781"/>
    <w:rsid w:val="00590862"/>
    <w:rsid w:val="00590952"/>
    <w:rsid w:val="005909A8"/>
    <w:rsid w:val="00590D4E"/>
    <w:rsid w:val="00590DD6"/>
    <w:rsid w:val="00590E3D"/>
    <w:rsid w:val="005910E0"/>
    <w:rsid w:val="005914C0"/>
    <w:rsid w:val="00591816"/>
    <w:rsid w:val="0059181C"/>
    <w:rsid w:val="00591A62"/>
    <w:rsid w:val="00591C16"/>
    <w:rsid w:val="005925EB"/>
    <w:rsid w:val="00592808"/>
    <w:rsid w:val="00592A0D"/>
    <w:rsid w:val="00592A8E"/>
    <w:rsid w:val="00592B45"/>
    <w:rsid w:val="00593442"/>
    <w:rsid w:val="0059344C"/>
    <w:rsid w:val="005939EE"/>
    <w:rsid w:val="00593C21"/>
    <w:rsid w:val="00593D2D"/>
    <w:rsid w:val="00593FA4"/>
    <w:rsid w:val="00594376"/>
    <w:rsid w:val="005944B6"/>
    <w:rsid w:val="00594A61"/>
    <w:rsid w:val="00594F1D"/>
    <w:rsid w:val="00594F6F"/>
    <w:rsid w:val="005953AD"/>
    <w:rsid w:val="005956B6"/>
    <w:rsid w:val="005956E3"/>
    <w:rsid w:val="00595894"/>
    <w:rsid w:val="005958A8"/>
    <w:rsid w:val="00595996"/>
    <w:rsid w:val="00595AB2"/>
    <w:rsid w:val="00595BB7"/>
    <w:rsid w:val="00595D5C"/>
    <w:rsid w:val="00595F58"/>
    <w:rsid w:val="00596089"/>
    <w:rsid w:val="00596154"/>
    <w:rsid w:val="005963CC"/>
    <w:rsid w:val="00596566"/>
    <w:rsid w:val="0059668E"/>
    <w:rsid w:val="00596841"/>
    <w:rsid w:val="00596861"/>
    <w:rsid w:val="00596C8A"/>
    <w:rsid w:val="00596C9B"/>
    <w:rsid w:val="00596CF9"/>
    <w:rsid w:val="00596E19"/>
    <w:rsid w:val="00596E80"/>
    <w:rsid w:val="0059787C"/>
    <w:rsid w:val="005978AA"/>
    <w:rsid w:val="0059794D"/>
    <w:rsid w:val="00597AA8"/>
    <w:rsid w:val="00597C73"/>
    <w:rsid w:val="00597D3B"/>
    <w:rsid w:val="00597D88"/>
    <w:rsid w:val="005A02D7"/>
    <w:rsid w:val="005A045D"/>
    <w:rsid w:val="005A07F1"/>
    <w:rsid w:val="005A0E45"/>
    <w:rsid w:val="005A10F3"/>
    <w:rsid w:val="005A1113"/>
    <w:rsid w:val="005A1369"/>
    <w:rsid w:val="005A16FB"/>
    <w:rsid w:val="005A1909"/>
    <w:rsid w:val="005A1986"/>
    <w:rsid w:val="005A1A5E"/>
    <w:rsid w:val="005A1C71"/>
    <w:rsid w:val="005A1C9E"/>
    <w:rsid w:val="005A2049"/>
    <w:rsid w:val="005A241E"/>
    <w:rsid w:val="005A27FB"/>
    <w:rsid w:val="005A28B4"/>
    <w:rsid w:val="005A2C0C"/>
    <w:rsid w:val="005A2FEF"/>
    <w:rsid w:val="005A38AA"/>
    <w:rsid w:val="005A3C3C"/>
    <w:rsid w:val="005A3C9B"/>
    <w:rsid w:val="005A418F"/>
    <w:rsid w:val="005A422F"/>
    <w:rsid w:val="005A46A3"/>
    <w:rsid w:val="005A46F6"/>
    <w:rsid w:val="005A472C"/>
    <w:rsid w:val="005A478E"/>
    <w:rsid w:val="005A4869"/>
    <w:rsid w:val="005A4897"/>
    <w:rsid w:val="005A4A43"/>
    <w:rsid w:val="005A4C3D"/>
    <w:rsid w:val="005A4C76"/>
    <w:rsid w:val="005A51A0"/>
    <w:rsid w:val="005A5325"/>
    <w:rsid w:val="005A5557"/>
    <w:rsid w:val="005A573A"/>
    <w:rsid w:val="005A582D"/>
    <w:rsid w:val="005A61A7"/>
    <w:rsid w:val="005A61F3"/>
    <w:rsid w:val="005A627D"/>
    <w:rsid w:val="005A6F61"/>
    <w:rsid w:val="005A6F92"/>
    <w:rsid w:val="005A6FED"/>
    <w:rsid w:val="005A70E5"/>
    <w:rsid w:val="005A7323"/>
    <w:rsid w:val="005A777A"/>
    <w:rsid w:val="005A78B2"/>
    <w:rsid w:val="005A7A57"/>
    <w:rsid w:val="005A7AA4"/>
    <w:rsid w:val="005A7F4B"/>
    <w:rsid w:val="005B05E7"/>
    <w:rsid w:val="005B0A2F"/>
    <w:rsid w:val="005B0AE8"/>
    <w:rsid w:val="005B0B39"/>
    <w:rsid w:val="005B10EF"/>
    <w:rsid w:val="005B13CE"/>
    <w:rsid w:val="005B166A"/>
    <w:rsid w:val="005B1A25"/>
    <w:rsid w:val="005B1B3E"/>
    <w:rsid w:val="005B1BC4"/>
    <w:rsid w:val="005B1D50"/>
    <w:rsid w:val="005B2836"/>
    <w:rsid w:val="005B2C05"/>
    <w:rsid w:val="005B2C40"/>
    <w:rsid w:val="005B2D3D"/>
    <w:rsid w:val="005B331C"/>
    <w:rsid w:val="005B3449"/>
    <w:rsid w:val="005B3B14"/>
    <w:rsid w:val="005B3B9C"/>
    <w:rsid w:val="005B3C66"/>
    <w:rsid w:val="005B3D11"/>
    <w:rsid w:val="005B411C"/>
    <w:rsid w:val="005B4949"/>
    <w:rsid w:val="005B4BA3"/>
    <w:rsid w:val="005B4E4D"/>
    <w:rsid w:val="005B4E83"/>
    <w:rsid w:val="005B4EE9"/>
    <w:rsid w:val="005B5538"/>
    <w:rsid w:val="005B5D5F"/>
    <w:rsid w:val="005B63CD"/>
    <w:rsid w:val="005B641E"/>
    <w:rsid w:val="005B6661"/>
    <w:rsid w:val="005B668D"/>
    <w:rsid w:val="005B6894"/>
    <w:rsid w:val="005B6B61"/>
    <w:rsid w:val="005B6C18"/>
    <w:rsid w:val="005B6CC3"/>
    <w:rsid w:val="005B6E5D"/>
    <w:rsid w:val="005B6ED8"/>
    <w:rsid w:val="005B6F74"/>
    <w:rsid w:val="005B6FEC"/>
    <w:rsid w:val="005B6FF5"/>
    <w:rsid w:val="005B70C9"/>
    <w:rsid w:val="005B7121"/>
    <w:rsid w:val="005B7243"/>
    <w:rsid w:val="005B72BE"/>
    <w:rsid w:val="005B779C"/>
    <w:rsid w:val="005B7B2E"/>
    <w:rsid w:val="005B7B47"/>
    <w:rsid w:val="005B7C9F"/>
    <w:rsid w:val="005B7DE8"/>
    <w:rsid w:val="005C01A8"/>
    <w:rsid w:val="005C06F8"/>
    <w:rsid w:val="005C072C"/>
    <w:rsid w:val="005C07CB"/>
    <w:rsid w:val="005C0C99"/>
    <w:rsid w:val="005C0E15"/>
    <w:rsid w:val="005C1023"/>
    <w:rsid w:val="005C12EC"/>
    <w:rsid w:val="005C1384"/>
    <w:rsid w:val="005C13B2"/>
    <w:rsid w:val="005C17A1"/>
    <w:rsid w:val="005C1815"/>
    <w:rsid w:val="005C1AEC"/>
    <w:rsid w:val="005C1FC1"/>
    <w:rsid w:val="005C2000"/>
    <w:rsid w:val="005C21DB"/>
    <w:rsid w:val="005C27E3"/>
    <w:rsid w:val="005C2B6B"/>
    <w:rsid w:val="005C33AA"/>
    <w:rsid w:val="005C37CB"/>
    <w:rsid w:val="005C39FD"/>
    <w:rsid w:val="005C3BE8"/>
    <w:rsid w:val="005C3BFE"/>
    <w:rsid w:val="005C3EF8"/>
    <w:rsid w:val="005C3FE3"/>
    <w:rsid w:val="005C4259"/>
    <w:rsid w:val="005C43CC"/>
    <w:rsid w:val="005C459C"/>
    <w:rsid w:val="005C470D"/>
    <w:rsid w:val="005C475A"/>
    <w:rsid w:val="005C5AB2"/>
    <w:rsid w:val="005C5B16"/>
    <w:rsid w:val="005C5C95"/>
    <w:rsid w:val="005C5CA0"/>
    <w:rsid w:val="005C5D7F"/>
    <w:rsid w:val="005C60DD"/>
    <w:rsid w:val="005C614F"/>
    <w:rsid w:val="005C6928"/>
    <w:rsid w:val="005C6EF3"/>
    <w:rsid w:val="005C71FB"/>
    <w:rsid w:val="005C74C5"/>
    <w:rsid w:val="005C76CC"/>
    <w:rsid w:val="005C7775"/>
    <w:rsid w:val="005C7DF7"/>
    <w:rsid w:val="005C7FCF"/>
    <w:rsid w:val="005D023F"/>
    <w:rsid w:val="005D02FB"/>
    <w:rsid w:val="005D0EFF"/>
    <w:rsid w:val="005D1434"/>
    <w:rsid w:val="005D1457"/>
    <w:rsid w:val="005D14B9"/>
    <w:rsid w:val="005D1526"/>
    <w:rsid w:val="005D15CB"/>
    <w:rsid w:val="005D1A83"/>
    <w:rsid w:val="005D1A9F"/>
    <w:rsid w:val="005D1C71"/>
    <w:rsid w:val="005D1D76"/>
    <w:rsid w:val="005D1D91"/>
    <w:rsid w:val="005D1E94"/>
    <w:rsid w:val="005D28CC"/>
    <w:rsid w:val="005D292F"/>
    <w:rsid w:val="005D2986"/>
    <w:rsid w:val="005D2A87"/>
    <w:rsid w:val="005D30D1"/>
    <w:rsid w:val="005D3264"/>
    <w:rsid w:val="005D34EA"/>
    <w:rsid w:val="005D368B"/>
    <w:rsid w:val="005D3E8E"/>
    <w:rsid w:val="005D40A9"/>
    <w:rsid w:val="005D42BD"/>
    <w:rsid w:val="005D45B5"/>
    <w:rsid w:val="005D4661"/>
    <w:rsid w:val="005D4C57"/>
    <w:rsid w:val="005D4FE1"/>
    <w:rsid w:val="005D5075"/>
    <w:rsid w:val="005D50C0"/>
    <w:rsid w:val="005D52FA"/>
    <w:rsid w:val="005D5403"/>
    <w:rsid w:val="005D5BDC"/>
    <w:rsid w:val="005D5CAC"/>
    <w:rsid w:val="005D600F"/>
    <w:rsid w:val="005D6013"/>
    <w:rsid w:val="005D611B"/>
    <w:rsid w:val="005D628E"/>
    <w:rsid w:val="005D6612"/>
    <w:rsid w:val="005D66F5"/>
    <w:rsid w:val="005D697E"/>
    <w:rsid w:val="005D6D99"/>
    <w:rsid w:val="005D7088"/>
    <w:rsid w:val="005D76AE"/>
    <w:rsid w:val="005D76DE"/>
    <w:rsid w:val="005D7713"/>
    <w:rsid w:val="005D777B"/>
    <w:rsid w:val="005D77DE"/>
    <w:rsid w:val="005D7D29"/>
    <w:rsid w:val="005D7EBF"/>
    <w:rsid w:val="005E05A1"/>
    <w:rsid w:val="005E09E4"/>
    <w:rsid w:val="005E0D78"/>
    <w:rsid w:val="005E1633"/>
    <w:rsid w:val="005E1726"/>
    <w:rsid w:val="005E1C2A"/>
    <w:rsid w:val="005E21F0"/>
    <w:rsid w:val="005E235A"/>
    <w:rsid w:val="005E2513"/>
    <w:rsid w:val="005E25C0"/>
    <w:rsid w:val="005E266F"/>
    <w:rsid w:val="005E2BCF"/>
    <w:rsid w:val="005E2FA1"/>
    <w:rsid w:val="005E38DE"/>
    <w:rsid w:val="005E3B4C"/>
    <w:rsid w:val="005E3F34"/>
    <w:rsid w:val="005E421C"/>
    <w:rsid w:val="005E4241"/>
    <w:rsid w:val="005E4D9B"/>
    <w:rsid w:val="005E4EF0"/>
    <w:rsid w:val="005E50E8"/>
    <w:rsid w:val="005E536F"/>
    <w:rsid w:val="005E5734"/>
    <w:rsid w:val="005E5741"/>
    <w:rsid w:val="005E5EC3"/>
    <w:rsid w:val="005E602B"/>
    <w:rsid w:val="005E6150"/>
    <w:rsid w:val="005E61B6"/>
    <w:rsid w:val="005E6487"/>
    <w:rsid w:val="005E651F"/>
    <w:rsid w:val="005E664C"/>
    <w:rsid w:val="005E6971"/>
    <w:rsid w:val="005E6D4E"/>
    <w:rsid w:val="005E73CE"/>
    <w:rsid w:val="005E77E3"/>
    <w:rsid w:val="005E7D4E"/>
    <w:rsid w:val="005E857F"/>
    <w:rsid w:val="005F032D"/>
    <w:rsid w:val="005F0616"/>
    <w:rsid w:val="005F0727"/>
    <w:rsid w:val="005F07DC"/>
    <w:rsid w:val="005F0C34"/>
    <w:rsid w:val="005F0EAB"/>
    <w:rsid w:val="005F0F00"/>
    <w:rsid w:val="005F0FB4"/>
    <w:rsid w:val="005F13BD"/>
    <w:rsid w:val="005F1859"/>
    <w:rsid w:val="005F1A8D"/>
    <w:rsid w:val="005F1AC8"/>
    <w:rsid w:val="005F1B25"/>
    <w:rsid w:val="005F1D9F"/>
    <w:rsid w:val="005F1FAC"/>
    <w:rsid w:val="005F21AF"/>
    <w:rsid w:val="005F21FB"/>
    <w:rsid w:val="005F2387"/>
    <w:rsid w:val="005F257C"/>
    <w:rsid w:val="005F25E2"/>
    <w:rsid w:val="005F2763"/>
    <w:rsid w:val="005F27E3"/>
    <w:rsid w:val="005F296A"/>
    <w:rsid w:val="005F2B4F"/>
    <w:rsid w:val="005F2F11"/>
    <w:rsid w:val="005F347F"/>
    <w:rsid w:val="005F351D"/>
    <w:rsid w:val="005F35AA"/>
    <w:rsid w:val="005F36F7"/>
    <w:rsid w:val="005F38CE"/>
    <w:rsid w:val="005F40DE"/>
    <w:rsid w:val="005F4421"/>
    <w:rsid w:val="005F4434"/>
    <w:rsid w:val="005F459C"/>
    <w:rsid w:val="005F4927"/>
    <w:rsid w:val="005F49F4"/>
    <w:rsid w:val="005F4A32"/>
    <w:rsid w:val="005F4ABD"/>
    <w:rsid w:val="005F4B7D"/>
    <w:rsid w:val="005F4D34"/>
    <w:rsid w:val="005F4DB6"/>
    <w:rsid w:val="005F4E65"/>
    <w:rsid w:val="005F4F77"/>
    <w:rsid w:val="005F557D"/>
    <w:rsid w:val="005F56F3"/>
    <w:rsid w:val="005F59E5"/>
    <w:rsid w:val="005F5A0F"/>
    <w:rsid w:val="005F5C44"/>
    <w:rsid w:val="005F5E04"/>
    <w:rsid w:val="005F5EDF"/>
    <w:rsid w:val="005F5F45"/>
    <w:rsid w:val="005F6035"/>
    <w:rsid w:val="005F61C5"/>
    <w:rsid w:val="005F63D8"/>
    <w:rsid w:val="005F64FB"/>
    <w:rsid w:val="005F65E2"/>
    <w:rsid w:val="005F660A"/>
    <w:rsid w:val="005F6624"/>
    <w:rsid w:val="005F67EC"/>
    <w:rsid w:val="005F686C"/>
    <w:rsid w:val="005F6A3F"/>
    <w:rsid w:val="005F6BBB"/>
    <w:rsid w:val="005F6C45"/>
    <w:rsid w:val="005F71EC"/>
    <w:rsid w:val="005F77DC"/>
    <w:rsid w:val="005F789F"/>
    <w:rsid w:val="006000CD"/>
    <w:rsid w:val="006000FB"/>
    <w:rsid w:val="00600113"/>
    <w:rsid w:val="00600265"/>
    <w:rsid w:val="006006E4"/>
    <w:rsid w:val="00600754"/>
    <w:rsid w:val="00600D88"/>
    <w:rsid w:val="00601135"/>
    <w:rsid w:val="0060119A"/>
    <w:rsid w:val="00601ACA"/>
    <w:rsid w:val="00601DC3"/>
    <w:rsid w:val="00601E0C"/>
    <w:rsid w:val="006022C1"/>
    <w:rsid w:val="006022D0"/>
    <w:rsid w:val="0060251E"/>
    <w:rsid w:val="006026D3"/>
    <w:rsid w:val="00602905"/>
    <w:rsid w:val="00602A68"/>
    <w:rsid w:val="00602C95"/>
    <w:rsid w:val="00602DDE"/>
    <w:rsid w:val="00602E0C"/>
    <w:rsid w:val="0060339B"/>
    <w:rsid w:val="00603442"/>
    <w:rsid w:val="00603552"/>
    <w:rsid w:val="00603761"/>
    <w:rsid w:val="0060395F"/>
    <w:rsid w:val="00603EF5"/>
    <w:rsid w:val="006040BF"/>
    <w:rsid w:val="00604335"/>
    <w:rsid w:val="006046E4"/>
    <w:rsid w:val="00604853"/>
    <w:rsid w:val="00604BC5"/>
    <w:rsid w:val="00604D85"/>
    <w:rsid w:val="00604EF2"/>
    <w:rsid w:val="00604F46"/>
    <w:rsid w:val="00605037"/>
    <w:rsid w:val="0060577C"/>
    <w:rsid w:val="006058B4"/>
    <w:rsid w:val="006059B6"/>
    <w:rsid w:val="00605E04"/>
    <w:rsid w:val="00605E0D"/>
    <w:rsid w:val="00605FFE"/>
    <w:rsid w:val="006061C5"/>
    <w:rsid w:val="00606254"/>
    <w:rsid w:val="006063F2"/>
    <w:rsid w:val="0060650C"/>
    <w:rsid w:val="006065F2"/>
    <w:rsid w:val="00606711"/>
    <w:rsid w:val="00606B37"/>
    <w:rsid w:val="00606FF6"/>
    <w:rsid w:val="00607252"/>
    <w:rsid w:val="00607564"/>
    <w:rsid w:val="00607624"/>
    <w:rsid w:val="006076B1"/>
    <w:rsid w:val="00607C2E"/>
    <w:rsid w:val="00607C54"/>
    <w:rsid w:val="00610137"/>
    <w:rsid w:val="0061038C"/>
    <w:rsid w:val="006106C1"/>
    <w:rsid w:val="006106F4"/>
    <w:rsid w:val="00610B28"/>
    <w:rsid w:val="00610F52"/>
    <w:rsid w:val="0061124A"/>
    <w:rsid w:val="006112D0"/>
    <w:rsid w:val="0061167D"/>
    <w:rsid w:val="0061169D"/>
    <w:rsid w:val="006116C1"/>
    <w:rsid w:val="00611737"/>
    <w:rsid w:val="00611752"/>
    <w:rsid w:val="00611B07"/>
    <w:rsid w:val="00611C1D"/>
    <w:rsid w:val="00611C60"/>
    <w:rsid w:val="00611F0D"/>
    <w:rsid w:val="00611F81"/>
    <w:rsid w:val="00612019"/>
    <w:rsid w:val="006121D2"/>
    <w:rsid w:val="0061222F"/>
    <w:rsid w:val="00612388"/>
    <w:rsid w:val="00612904"/>
    <w:rsid w:val="00612E32"/>
    <w:rsid w:val="00612FDD"/>
    <w:rsid w:val="006132FD"/>
    <w:rsid w:val="006133A6"/>
    <w:rsid w:val="006134CA"/>
    <w:rsid w:val="006136FB"/>
    <w:rsid w:val="00613846"/>
    <w:rsid w:val="00613ECE"/>
    <w:rsid w:val="0061401B"/>
    <w:rsid w:val="00614229"/>
    <w:rsid w:val="00614298"/>
    <w:rsid w:val="0061461E"/>
    <w:rsid w:val="00614646"/>
    <w:rsid w:val="006148C3"/>
    <w:rsid w:val="0061494C"/>
    <w:rsid w:val="00614B35"/>
    <w:rsid w:val="00614BD0"/>
    <w:rsid w:val="00614DE8"/>
    <w:rsid w:val="006152D6"/>
    <w:rsid w:val="00615434"/>
    <w:rsid w:val="006154EE"/>
    <w:rsid w:val="00615532"/>
    <w:rsid w:val="00615686"/>
    <w:rsid w:val="00615A35"/>
    <w:rsid w:val="0061630B"/>
    <w:rsid w:val="006165A9"/>
    <w:rsid w:val="00616755"/>
    <w:rsid w:val="00616B8C"/>
    <w:rsid w:val="00616BC0"/>
    <w:rsid w:val="00617108"/>
    <w:rsid w:val="006171F7"/>
    <w:rsid w:val="00617211"/>
    <w:rsid w:val="00617264"/>
    <w:rsid w:val="0061750E"/>
    <w:rsid w:val="006175A7"/>
    <w:rsid w:val="00617652"/>
    <w:rsid w:val="0061784D"/>
    <w:rsid w:val="00617B8B"/>
    <w:rsid w:val="00617C18"/>
    <w:rsid w:val="00617C50"/>
    <w:rsid w:val="00617F79"/>
    <w:rsid w:val="00617F99"/>
    <w:rsid w:val="00620231"/>
    <w:rsid w:val="006205A4"/>
    <w:rsid w:val="006207B2"/>
    <w:rsid w:val="006207ED"/>
    <w:rsid w:val="00620AFF"/>
    <w:rsid w:val="00620B98"/>
    <w:rsid w:val="00620C62"/>
    <w:rsid w:val="0062140E"/>
    <w:rsid w:val="00621E31"/>
    <w:rsid w:val="00622143"/>
    <w:rsid w:val="00622388"/>
    <w:rsid w:val="00622669"/>
    <w:rsid w:val="0062286A"/>
    <w:rsid w:val="006228E7"/>
    <w:rsid w:val="00622B1A"/>
    <w:rsid w:val="00622E0B"/>
    <w:rsid w:val="00622E24"/>
    <w:rsid w:val="00622EFD"/>
    <w:rsid w:val="00622FE1"/>
    <w:rsid w:val="006230E8"/>
    <w:rsid w:val="0062325B"/>
    <w:rsid w:val="0062337F"/>
    <w:rsid w:val="00623438"/>
    <w:rsid w:val="0062359F"/>
    <w:rsid w:val="006237DE"/>
    <w:rsid w:val="00623960"/>
    <w:rsid w:val="006239FD"/>
    <w:rsid w:val="00623F7E"/>
    <w:rsid w:val="006240FF"/>
    <w:rsid w:val="0062416C"/>
    <w:rsid w:val="006241B5"/>
    <w:rsid w:val="006241BC"/>
    <w:rsid w:val="00624470"/>
    <w:rsid w:val="00624510"/>
    <w:rsid w:val="00624539"/>
    <w:rsid w:val="006246F3"/>
    <w:rsid w:val="006247E2"/>
    <w:rsid w:val="0062488E"/>
    <w:rsid w:val="006248BB"/>
    <w:rsid w:val="006249B1"/>
    <w:rsid w:val="00624CAC"/>
    <w:rsid w:val="00624F4E"/>
    <w:rsid w:val="00624F7C"/>
    <w:rsid w:val="006253B7"/>
    <w:rsid w:val="00625517"/>
    <w:rsid w:val="006257E4"/>
    <w:rsid w:val="00625C1A"/>
    <w:rsid w:val="00625C77"/>
    <w:rsid w:val="00625CE5"/>
    <w:rsid w:val="00625EE9"/>
    <w:rsid w:val="00626071"/>
    <w:rsid w:val="00626216"/>
    <w:rsid w:val="00626652"/>
    <w:rsid w:val="006267E9"/>
    <w:rsid w:val="00626905"/>
    <w:rsid w:val="00626C37"/>
    <w:rsid w:val="00626C39"/>
    <w:rsid w:val="00626F07"/>
    <w:rsid w:val="00626FCF"/>
    <w:rsid w:val="0062707D"/>
    <w:rsid w:val="006272A3"/>
    <w:rsid w:val="006274F5"/>
    <w:rsid w:val="00627FA7"/>
    <w:rsid w:val="00630256"/>
    <w:rsid w:val="0063047B"/>
    <w:rsid w:val="0063071F"/>
    <w:rsid w:val="0063075D"/>
    <w:rsid w:val="006309D8"/>
    <w:rsid w:val="00630A7B"/>
    <w:rsid w:val="00630B19"/>
    <w:rsid w:val="00630C5E"/>
    <w:rsid w:val="00630CFB"/>
    <w:rsid w:val="0063123A"/>
    <w:rsid w:val="00631299"/>
    <w:rsid w:val="00631655"/>
    <w:rsid w:val="00631873"/>
    <w:rsid w:val="00631891"/>
    <w:rsid w:val="006318C0"/>
    <w:rsid w:val="00631BCE"/>
    <w:rsid w:val="00631E00"/>
    <w:rsid w:val="00631E43"/>
    <w:rsid w:val="00632111"/>
    <w:rsid w:val="00632459"/>
    <w:rsid w:val="0063251C"/>
    <w:rsid w:val="006326DF"/>
    <w:rsid w:val="006327CF"/>
    <w:rsid w:val="006327F3"/>
    <w:rsid w:val="00632B0E"/>
    <w:rsid w:val="00632B4A"/>
    <w:rsid w:val="00632E50"/>
    <w:rsid w:val="00632FD8"/>
    <w:rsid w:val="00633095"/>
    <w:rsid w:val="006336DF"/>
    <w:rsid w:val="00633C36"/>
    <w:rsid w:val="00633C83"/>
    <w:rsid w:val="00633FFD"/>
    <w:rsid w:val="0063426D"/>
    <w:rsid w:val="0063440B"/>
    <w:rsid w:val="0063459F"/>
    <w:rsid w:val="0063461D"/>
    <w:rsid w:val="006346E0"/>
    <w:rsid w:val="006347E7"/>
    <w:rsid w:val="006347F4"/>
    <w:rsid w:val="00634826"/>
    <w:rsid w:val="00634AA9"/>
    <w:rsid w:val="00634B42"/>
    <w:rsid w:val="00634D4F"/>
    <w:rsid w:val="00634D53"/>
    <w:rsid w:val="00635027"/>
    <w:rsid w:val="00635560"/>
    <w:rsid w:val="006355C4"/>
    <w:rsid w:val="00635CB0"/>
    <w:rsid w:val="00636486"/>
    <w:rsid w:val="0063660C"/>
    <w:rsid w:val="00636664"/>
    <w:rsid w:val="00636694"/>
    <w:rsid w:val="00636EBB"/>
    <w:rsid w:val="00637086"/>
    <w:rsid w:val="00637170"/>
    <w:rsid w:val="00637208"/>
    <w:rsid w:val="006374E0"/>
    <w:rsid w:val="00637764"/>
    <w:rsid w:val="00637C38"/>
    <w:rsid w:val="00637CBA"/>
    <w:rsid w:val="00637F64"/>
    <w:rsid w:val="00640576"/>
    <w:rsid w:val="0064059A"/>
    <w:rsid w:val="00640962"/>
    <w:rsid w:val="006409C7"/>
    <w:rsid w:val="00640AC5"/>
    <w:rsid w:val="0064126C"/>
    <w:rsid w:val="006413AA"/>
    <w:rsid w:val="006416D2"/>
    <w:rsid w:val="00641A83"/>
    <w:rsid w:val="00641D62"/>
    <w:rsid w:val="00641D96"/>
    <w:rsid w:val="00642346"/>
    <w:rsid w:val="006423AA"/>
    <w:rsid w:val="00642865"/>
    <w:rsid w:val="00642B48"/>
    <w:rsid w:val="00642E37"/>
    <w:rsid w:val="00642E58"/>
    <w:rsid w:val="00642F08"/>
    <w:rsid w:val="0064319B"/>
    <w:rsid w:val="006431DF"/>
    <w:rsid w:val="00643323"/>
    <w:rsid w:val="00643AC2"/>
    <w:rsid w:val="00643AF4"/>
    <w:rsid w:val="00643DD9"/>
    <w:rsid w:val="00643E35"/>
    <w:rsid w:val="00644178"/>
    <w:rsid w:val="00644186"/>
    <w:rsid w:val="006441F6"/>
    <w:rsid w:val="0064422A"/>
    <w:rsid w:val="006444B1"/>
    <w:rsid w:val="00644911"/>
    <w:rsid w:val="00644A7B"/>
    <w:rsid w:val="00644B8F"/>
    <w:rsid w:val="00644D3A"/>
    <w:rsid w:val="00644DE9"/>
    <w:rsid w:val="00644FC4"/>
    <w:rsid w:val="0064516B"/>
    <w:rsid w:val="006455AF"/>
    <w:rsid w:val="0064569F"/>
    <w:rsid w:val="00645BDE"/>
    <w:rsid w:val="00645E59"/>
    <w:rsid w:val="00645F5B"/>
    <w:rsid w:val="00646456"/>
    <w:rsid w:val="006465C3"/>
    <w:rsid w:val="0064669D"/>
    <w:rsid w:val="006468F2"/>
    <w:rsid w:val="00646B72"/>
    <w:rsid w:val="00646C6F"/>
    <w:rsid w:val="006470C4"/>
    <w:rsid w:val="00647163"/>
    <w:rsid w:val="0064720C"/>
    <w:rsid w:val="0064722E"/>
    <w:rsid w:val="006475E5"/>
    <w:rsid w:val="00647832"/>
    <w:rsid w:val="006478DF"/>
    <w:rsid w:val="00647980"/>
    <w:rsid w:val="00647A7F"/>
    <w:rsid w:val="00647C78"/>
    <w:rsid w:val="00647E22"/>
    <w:rsid w:val="00650857"/>
    <w:rsid w:val="00650941"/>
    <w:rsid w:val="00650B0A"/>
    <w:rsid w:val="00650C28"/>
    <w:rsid w:val="00650E6D"/>
    <w:rsid w:val="006510C1"/>
    <w:rsid w:val="006510CE"/>
    <w:rsid w:val="006510F9"/>
    <w:rsid w:val="006512D6"/>
    <w:rsid w:val="00651812"/>
    <w:rsid w:val="006518B9"/>
    <w:rsid w:val="0065196B"/>
    <w:rsid w:val="00651BBB"/>
    <w:rsid w:val="00651C59"/>
    <w:rsid w:val="00651C84"/>
    <w:rsid w:val="00651D74"/>
    <w:rsid w:val="00652692"/>
    <w:rsid w:val="00652880"/>
    <w:rsid w:val="00652994"/>
    <w:rsid w:val="0065299D"/>
    <w:rsid w:val="00652C3A"/>
    <w:rsid w:val="00652DB7"/>
    <w:rsid w:val="00652FCE"/>
    <w:rsid w:val="006531E3"/>
    <w:rsid w:val="0065326B"/>
    <w:rsid w:val="006532EF"/>
    <w:rsid w:val="00653626"/>
    <w:rsid w:val="0065394F"/>
    <w:rsid w:val="00653B1B"/>
    <w:rsid w:val="00653E23"/>
    <w:rsid w:val="006541F5"/>
    <w:rsid w:val="006543BA"/>
    <w:rsid w:val="00654926"/>
    <w:rsid w:val="00654D72"/>
    <w:rsid w:val="006553F3"/>
    <w:rsid w:val="006556D1"/>
    <w:rsid w:val="006556D9"/>
    <w:rsid w:val="00655AEE"/>
    <w:rsid w:val="00655BB2"/>
    <w:rsid w:val="00655D66"/>
    <w:rsid w:val="00655EF2"/>
    <w:rsid w:val="0065607A"/>
    <w:rsid w:val="00656344"/>
    <w:rsid w:val="006564CB"/>
    <w:rsid w:val="006565F7"/>
    <w:rsid w:val="006566BF"/>
    <w:rsid w:val="00656CDB"/>
    <w:rsid w:val="00656D0D"/>
    <w:rsid w:val="00656DA0"/>
    <w:rsid w:val="00656FE1"/>
    <w:rsid w:val="00657123"/>
    <w:rsid w:val="00657189"/>
    <w:rsid w:val="00657219"/>
    <w:rsid w:val="0065724E"/>
    <w:rsid w:val="00657576"/>
    <w:rsid w:val="006576EC"/>
    <w:rsid w:val="00657F90"/>
    <w:rsid w:val="0066002D"/>
    <w:rsid w:val="006600DB"/>
    <w:rsid w:val="00660596"/>
    <w:rsid w:val="006610DF"/>
    <w:rsid w:val="0066129A"/>
    <w:rsid w:val="006613C0"/>
    <w:rsid w:val="0066154F"/>
    <w:rsid w:val="00661623"/>
    <w:rsid w:val="0066194E"/>
    <w:rsid w:val="00661C46"/>
    <w:rsid w:val="0066202F"/>
    <w:rsid w:val="006622A8"/>
    <w:rsid w:val="006626BE"/>
    <w:rsid w:val="0066305A"/>
    <w:rsid w:val="006630FC"/>
    <w:rsid w:val="00663147"/>
    <w:rsid w:val="00663344"/>
    <w:rsid w:val="00663389"/>
    <w:rsid w:val="006633C9"/>
    <w:rsid w:val="00663C32"/>
    <w:rsid w:val="00663C93"/>
    <w:rsid w:val="00663DFB"/>
    <w:rsid w:val="00664416"/>
    <w:rsid w:val="006644E1"/>
    <w:rsid w:val="006645EC"/>
    <w:rsid w:val="00664642"/>
    <w:rsid w:val="00664674"/>
    <w:rsid w:val="00664C0C"/>
    <w:rsid w:val="00664CE5"/>
    <w:rsid w:val="0066506E"/>
    <w:rsid w:val="0066516A"/>
    <w:rsid w:val="006652D3"/>
    <w:rsid w:val="0066540D"/>
    <w:rsid w:val="00665888"/>
    <w:rsid w:val="00666459"/>
    <w:rsid w:val="00666CBE"/>
    <w:rsid w:val="00666DEE"/>
    <w:rsid w:val="00667409"/>
    <w:rsid w:val="0066767B"/>
    <w:rsid w:val="00667B59"/>
    <w:rsid w:val="00667BC6"/>
    <w:rsid w:val="00667C3E"/>
    <w:rsid w:val="00667CF3"/>
    <w:rsid w:val="00667F94"/>
    <w:rsid w:val="006700B6"/>
    <w:rsid w:val="00670380"/>
    <w:rsid w:val="0067050A"/>
    <w:rsid w:val="006705C2"/>
    <w:rsid w:val="006705D5"/>
    <w:rsid w:val="006706B5"/>
    <w:rsid w:val="00670720"/>
    <w:rsid w:val="00670722"/>
    <w:rsid w:val="00670C07"/>
    <w:rsid w:val="00670F72"/>
    <w:rsid w:val="00670F81"/>
    <w:rsid w:val="00671047"/>
    <w:rsid w:val="0067158A"/>
    <w:rsid w:val="006716F8"/>
    <w:rsid w:val="00671738"/>
    <w:rsid w:val="0067184F"/>
    <w:rsid w:val="006719B2"/>
    <w:rsid w:val="00671FF4"/>
    <w:rsid w:val="006728C4"/>
    <w:rsid w:val="00672C45"/>
    <w:rsid w:val="00672F79"/>
    <w:rsid w:val="0067319C"/>
    <w:rsid w:val="00673DC1"/>
    <w:rsid w:val="00673F05"/>
    <w:rsid w:val="00673F42"/>
    <w:rsid w:val="00674042"/>
    <w:rsid w:val="006744B2"/>
    <w:rsid w:val="00674D58"/>
    <w:rsid w:val="00674E94"/>
    <w:rsid w:val="0067504E"/>
    <w:rsid w:val="006758C9"/>
    <w:rsid w:val="00675A5F"/>
    <w:rsid w:val="006764BC"/>
    <w:rsid w:val="006769C4"/>
    <w:rsid w:val="00676C6F"/>
    <w:rsid w:val="00677456"/>
    <w:rsid w:val="006774B0"/>
    <w:rsid w:val="00677627"/>
    <w:rsid w:val="006776C7"/>
    <w:rsid w:val="00677743"/>
    <w:rsid w:val="00677A67"/>
    <w:rsid w:val="00677A87"/>
    <w:rsid w:val="00677BD5"/>
    <w:rsid w:val="00677CD8"/>
    <w:rsid w:val="00677E3C"/>
    <w:rsid w:val="0068025E"/>
    <w:rsid w:val="006802FE"/>
    <w:rsid w:val="0068051B"/>
    <w:rsid w:val="006805D9"/>
    <w:rsid w:val="006806AE"/>
    <w:rsid w:val="00680912"/>
    <w:rsid w:val="00680E8B"/>
    <w:rsid w:val="0068150F"/>
    <w:rsid w:val="006818D0"/>
    <w:rsid w:val="006819A3"/>
    <w:rsid w:val="00681D51"/>
    <w:rsid w:val="00681E2F"/>
    <w:rsid w:val="00682129"/>
    <w:rsid w:val="0068266C"/>
    <w:rsid w:val="00682E55"/>
    <w:rsid w:val="0068339A"/>
    <w:rsid w:val="0068340E"/>
    <w:rsid w:val="00683528"/>
    <w:rsid w:val="00683722"/>
    <w:rsid w:val="00683733"/>
    <w:rsid w:val="00683D2F"/>
    <w:rsid w:val="00684044"/>
    <w:rsid w:val="006840B2"/>
    <w:rsid w:val="006843F6"/>
    <w:rsid w:val="00684478"/>
    <w:rsid w:val="006845FD"/>
    <w:rsid w:val="006846A9"/>
    <w:rsid w:val="0068491F"/>
    <w:rsid w:val="00684C12"/>
    <w:rsid w:val="00684F4C"/>
    <w:rsid w:val="006851A2"/>
    <w:rsid w:val="0068550F"/>
    <w:rsid w:val="0068563E"/>
    <w:rsid w:val="006856B5"/>
    <w:rsid w:val="00685DE4"/>
    <w:rsid w:val="00686118"/>
    <w:rsid w:val="0068616B"/>
    <w:rsid w:val="006861C0"/>
    <w:rsid w:val="006864BD"/>
    <w:rsid w:val="00686596"/>
    <w:rsid w:val="00686CC2"/>
    <w:rsid w:val="00686F00"/>
    <w:rsid w:val="00687C97"/>
    <w:rsid w:val="00687D5A"/>
    <w:rsid w:val="006900E1"/>
    <w:rsid w:val="00690324"/>
    <w:rsid w:val="006903E8"/>
    <w:rsid w:val="006904C2"/>
    <w:rsid w:val="006904DD"/>
    <w:rsid w:val="00690524"/>
    <w:rsid w:val="0069067C"/>
    <w:rsid w:val="00690E71"/>
    <w:rsid w:val="006911C8"/>
    <w:rsid w:val="00691459"/>
    <w:rsid w:val="00691488"/>
    <w:rsid w:val="006922F3"/>
    <w:rsid w:val="00692B2B"/>
    <w:rsid w:val="00692C84"/>
    <w:rsid w:val="00692D12"/>
    <w:rsid w:val="00693137"/>
    <w:rsid w:val="00693531"/>
    <w:rsid w:val="00693842"/>
    <w:rsid w:val="00693888"/>
    <w:rsid w:val="006938E2"/>
    <w:rsid w:val="00693B9B"/>
    <w:rsid w:val="00693C87"/>
    <w:rsid w:val="00693D3E"/>
    <w:rsid w:val="00694526"/>
    <w:rsid w:val="0069457A"/>
    <w:rsid w:val="006949A7"/>
    <w:rsid w:val="00694B53"/>
    <w:rsid w:val="00694B65"/>
    <w:rsid w:val="00694C01"/>
    <w:rsid w:val="00694C69"/>
    <w:rsid w:val="00694D53"/>
    <w:rsid w:val="00694E58"/>
    <w:rsid w:val="00694FD4"/>
    <w:rsid w:val="006951CE"/>
    <w:rsid w:val="006951E5"/>
    <w:rsid w:val="006951FF"/>
    <w:rsid w:val="006952B5"/>
    <w:rsid w:val="00695600"/>
    <w:rsid w:val="00695B5A"/>
    <w:rsid w:val="00695D1E"/>
    <w:rsid w:val="00695DBB"/>
    <w:rsid w:val="00695FCA"/>
    <w:rsid w:val="00696335"/>
    <w:rsid w:val="00696822"/>
    <w:rsid w:val="00696A4D"/>
    <w:rsid w:val="00696C70"/>
    <w:rsid w:val="00697608"/>
    <w:rsid w:val="00697AC9"/>
    <w:rsid w:val="00697B4F"/>
    <w:rsid w:val="00697D19"/>
    <w:rsid w:val="006A0052"/>
    <w:rsid w:val="006A010B"/>
    <w:rsid w:val="006A012B"/>
    <w:rsid w:val="006A05C7"/>
    <w:rsid w:val="006A08CA"/>
    <w:rsid w:val="006A0E43"/>
    <w:rsid w:val="006A102D"/>
    <w:rsid w:val="006A11E4"/>
    <w:rsid w:val="006A15CF"/>
    <w:rsid w:val="006A16F0"/>
    <w:rsid w:val="006A20A4"/>
    <w:rsid w:val="006A29FF"/>
    <w:rsid w:val="006A2AB9"/>
    <w:rsid w:val="006A2CF1"/>
    <w:rsid w:val="006A2DB4"/>
    <w:rsid w:val="006A350E"/>
    <w:rsid w:val="006A38C7"/>
    <w:rsid w:val="006A3FEB"/>
    <w:rsid w:val="006A414D"/>
    <w:rsid w:val="006A41F8"/>
    <w:rsid w:val="006A42A5"/>
    <w:rsid w:val="006A451E"/>
    <w:rsid w:val="006A45BB"/>
    <w:rsid w:val="006A4D4A"/>
    <w:rsid w:val="006A4E52"/>
    <w:rsid w:val="006A4FC8"/>
    <w:rsid w:val="006A5018"/>
    <w:rsid w:val="006A50F1"/>
    <w:rsid w:val="006A517B"/>
    <w:rsid w:val="006A55E1"/>
    <w:rsid w:val="006A5759"/>
    <w:rsid w:val="006A5FB2"/>
    <w:rsid w:val="006A603D"/>
    <w:rsid w:val="006A607B"/>
    <w:rsid w:val="006A61EC"/>
    <w:rsid w:val="006A6296"/>
    <w:rsid w:val="006A6CE2"/>
    <w:rsid w:val="006A6E27"/>
    <w:rsid w:val="006A6EAC"/>
    <w:rsid w:val="006A6F23"/>
    <w:rsid w:val="006A6FB8"/>
    <w:rsid w:val="006A72B0"/>
    <w:rsid w:val="006A74E5"/>
    <w:rsid w:val="006A7AB4"/>
    <w:rsid w:val="006A7C7E"/>
    <w:rsid w:val="006B02C4"/>
    <w:rsid w:val="006B04FE"/>
    <w:rsid w:val="006B05D4"/>
    <w:rsid w:val="006B075C"/>
    <w:rsid w:val="006B0856"/>
    <w:rsid w:val="006B0894"/>
    <w:rsid w:val="006B0932"/>
    <w:rsid w:val="006B09D6"/>
    <w:rsid w:val="006B1020"/>
    <w:rsid w:val="006B11E5"/>
    <w:rsid w:val="006B12F4"/>
    <w:rsid w:val="006B14B5"/>
    <w:rsid w:val="006B18C5"/>
    <w:rsid w:val="006B1932"/>
    <w:rsid w:val="006B194B"/>
    <w:rsid w:val="006B1B85"/>
    <w:rsid w:val="006B1F47"/>
    <w:rsid w:val="006B1FDA"/>
    <w:rsid w:val="006B23F0"/>
    <w:rsid w:val="006B36AE"/>
    <w:rsid w:val="006B36C1"/>
    <w:rsid w:val="006B3980"/>
    <w:rsid w:val="006B3B69"/>
    <w:rsid w:val="006B3B77"/>
    <w:rsid w:val="006B3E4D"/>
    <w:rsid w:val="006B417B"/>
    <w:rsid w:val="006B4449"/>
    <w:rsid w:val="006B46E7"/>
    <w:rsid w:val="006B474F"/>
    <w:rsid w:val="006B4C0C"/>
    <w:rsid w:val="006B4EAB"/>
    <w:rsid w:val="006B5091"/>
    <w:rsid w:val="006B50B8"/>
    <w:rsid w:val="006B50F9"/>
    <w:rsid w:val="006B5756"/>
    <w:rsid w:val="006B5A61"/>
    <w:rsid w:val="006B5B59"/>
    <w:rsid w:val="006B5C4C"/>
    <w:rsid w:val="006B5D79"/>
    <w:rsid w:val="006B5FBC"/>
    <w:rsid w:val="006B6095"/>
    <w:rsid w:val="006B61F9"/>
    <w:rsid w:val="006B64D3"/>
    <w:rsid w:val="006B64E8"/>
    <w:rsid w:val="006B654C"/>
    <w:rsid w:val="006B6727"/>
    <w:rsid w:val="006B6AEF"/>
    <w:rsid w:val="006B6DA1"/>
    <w:rsid w:val="006B76C2"/>
    <w:rsid w:val="006B779A"/>
    <w:rsid w:val="006B784A"/>
    <w:rsid w:val="006B7877"/>
    <w:rsid w:val="006B7BD5"/>
    <w:rsid w:val="006B7CBC"/>
    <w:rsid w:val="006C02CD"/>
    <w:rsid w:val="006C06A9"/>
    <w:rsid w:val="006C08F8"/>
    <w:rsid w:val="006C0DFA"/>
    <w:rsid w:val="006C132E"/>
    <w:rsid w:val="006C13A3"/>
    <w:rsid w:val="006C157B"/>
    <w:rsid w:val="006C1822"/>
    <w:rsid w:val="006C21A6"/>
    <w:rsid w:val="006C21F1"/>
    <w:rsid w:val="006C2ABA"/>
    <w:rsid w:val="006C2B59"/>
    <w:rsid w:val="006C2C56"/>
    <w:rsid w:val="006C2C86"/>
    <w:rsid w:val="006C2C8B"/>
    <w:rsid w:val="006C2D1A"/>
    <w:rsid w:val="006C2F5E"/>
    <w:rsid w:val="006C2F82"/>
    <w:rsid w:val="006C34A1"/>
    <w:rsid w:val="006C3686"/>
    <w:rsid w:val="006C38EF"/>
    <w:rsid w:val="006C3BCF"/>
    <w:rsid w:val="006C3BEF"/>
    <w:rsid w:val="006C3EBC"/>
    <w:rsid w:val="006C4043"/>
    <w:rsid w:val="006C41C1"/>
    <w:rsid w:val="006C41ED"/>
    <w:rsid w:val="006C4314"/>
    <w:rsid w:val="006C43FB"/>
    <w:rsid w:val="006C4950"/>
    <w:rsid w:val="006C49AF"/>
    <w:rsid w:val="006C4F0A"/>
    <w:rsid w:val="006C52B9"/>
    <w:rsid w:val="006C530E"/>
    <w:rsid w:val="006C559A"/>
    <w:rsid w:val="006C58E3"/>
    <w:rsid w:val="006C5A8D"/>
    <w:rsid w:val="006C5BE2"/>
    <w:rsid w:val="006C5CDD"/>
    <w:rsid w:val="006C5D0C"/>
    <w:rsid w:val="006C6346"/>
    <w:rsid w:val="006C6B24"/>
    <w:rsid w:val="006C6BEB"/>
    <w:rsid w:val="006C6ED1"/>
    <w:rsid w:val="006C6F68"/>
    <w:rsid w:val="006C77CE"/>
    <w:rsid w:val="006C79F4"/>
    <w:rsid w:val="006C7BE5"/>
    <w:rsid w:val="006C7FB8"/>
    <w:rsid w:val="006C7FF1"/>
    <w:rsid w:val="006D01D6"/>
    <w:rsid w:val="006D0299"/>
    <w:rsid w:val="006D02AA"/>
    <w:rsid w:val="006D0826"/>
    <w:rsid w:val="006D0F4E"/>
    <w:rsid w:val="006D0F89"/>
    <w:rsid w:val="006D14F9"/>
    <w:rsid w:val="006D1A50"/>
    <w:rsid w:val="006D1DFE"/>
    <w:rsid w:val="006D20A4"/>
    <w:rsid w:val="006D21A8"/>
    <w:rsid w:val="006D2560"/>
    <w:rsid w:val="006D2B6F"/>
    <w:rsid w:val="006D3064"/>
    <w:rsid w:val="006D328B"/>
    <w:rsid w:val="006D3620"/>
    <w:rsid w:val="006D41CE"/>
    <w:rsid w:val="006D460E"/>
    <w:rsid w:val="006D472A"/>
    <w:rsid w:val="006D4CA2"/>
    <w:rsid w:val="006D4ECF"/>
    <w:rsid w:val="006D50F6"/>
    <w:rsid w:val="006D5176"/>
    <w:rsid w:val="006D5201"/>
    <w:rsid w:val="006D5313"/>
    <w:rsid w:val="006D535C"/>
    <w:rsid w:val="006D5510"/>
    <w:rsid w:val="006D55C0"/>
    <w:rsid w:val="006D5820"/>
    <w:rsid w:val="006D5881"/>
    <w:rsid w:val="006D5886"/>
    <w:rsid w:val="006D5CAA"/>
    <w:rsid w:val="006D5F9A"/>
    <w:rsid w:val="006D6703"/>
    <w:rsid w:val="006D6944"/>
    <w:rsid w:val="006D6989"/>
    <w:rsid w:val="006D6F24"/>
    <w:rsid w:val="006D74ED"/>
    <w:rsid w:val="006D78EB"/>
    <w:rsid w:val="006D7A94"/>
    <w:rsid w:val="006D7B0F"/>
    <w:rsid w:val="006D7C6D"/>
    <w:rsid w:val="006E058C"/>
    <w:rsid w:val="006E0922"/>
    <w:rsid w:val="006E0B0D"/>
    <w:rsid w:val="006E0ED9"/>
    <w:rsid w:val="006E0EF4"/>
    <w:rsid w:val="006E0F5D"/>
    <w:rsid w:val="006E0FA4"/>
    <w:rsid w:val="006E1161"/>
    <w:rsid w:val="006E13A6"/>
    <w:rsid w:val="006E13C3"/>
    <w:rsid w:val="006E1629"/>
    <w:rsid w:val="006E16D5"/>
    <w:rsid w:val="006E16F2"/>
    <w:rsid w:val="006E2008"/>
    <w:rsid w:val="006E2427"/>
    <w:rsid w:val="006E2429"/>
    <w:rsid w:val="006E25AE"/>
    <w:rsid w:val="006E2656"/>
    <w:rsid w:val="006E26CA"/>
    <w:rsid w:val="006E28FF"/>
    <w:rsid w:val="006E2A53"/>
    <w:rsid w:val="006E2BB3"/>
    <w:rsid w:val="006E344A"/>
    <w:rsid w:val="006E34DD"/>
    <w:rsid w:val="006E3848"/>
    <w:rsid w:val="006E38A2"/>
    <w:rsid w:val="006E3D01"/>
    <w:rsid w:val="006E3DA4"/>
    <w:rsid w:val="006E4021"/>
    <w:rsid w:val="006E402D"/>
    <w:rsid w:val="006E42CD"/>
    <w:rsid w:val="006E4654"/>
    <w:rsid w:val="006E4690"/>
    <w:rsid w:val="006E48EE"/>
    <w:rsid w:val="006E4A43"/>
    <w:rsid w:val="006E4B4C"/>
    <w:rsid w:val="006E4DFE"/>
    <w:rsid w:val="006E50E1"/>
    <w:rsid w:val="006E5147"/>
    <w:rsid w:val="006E5269"/>
    <w:rsid w:val="006E5934"/>
    <w:rsid w:val="006E5BC2"/>
    <w:rsid w:val="006E5D5A"/>
    <w:rsid w:val="006E5D74"/>
    <w:rsid w:val="006E5DB8"/>
    <w:rsid w:val="006E5DDC"/>
    <w:rsid w:val="006E5F40"/>
    <w:rsid w:val="006E5F44"/>
    <w:rsid w:val="006E5FF6"/>
    <w:rsid w:val="006E6779"/>
    <w:rsid w:val="006E6AE0"/>
    <w:rsid w:val="006E6BC2"/>
    <w:rsid w:val="006E6CE7"/>
    <w:rsid w:val="006E6DF8"/>
    <w:rsid w:val="006E744A"/>
    <w:rsid w:val="006E76DA"/>
    <w:rsid w:val="006E77A5"/>
    <w:rsid w:val="006E77BB"/>
    <w:rsid w:val="006E780C"/>
    <w:rsid w:val="006E7BD2"/>
    <w:rsid w:val="006E7EF3"/>
    <w:rsid w:val="006E7FB6"/>
    <w:rsid w:val="006F020F"/>
    <w:rsid w:val="006F061C"/>
    <w:rsid w:val="006F0800"/>
    <w:rsid w:val="006F08FA"/>
    <w:rsid w:val="006F0A30"/>
    <w:rsid w:val="006F0D9B"/>
    <w:rsid w:val="006F1024"/>
    <w:rsid w:val="006F129F"/>
    <w:rsid w:val="006F13E0"/>
    <w:rsid w:val="006F1488"/>
    <w:rsid w:val="006F174E"/>
    <w:rsid w:val="006F1B7C"/>
    <w:rsid w:val="006F1C2B"/>
    <w:rsid w:val="006F1F36"/>
    <w:rsid w:val="006F26B4"/>
    <w:rsid w:val="006F2A0D"/>
    <w:rsid w:val="006F2C16"/>
    <w:rsid w:val="006F2D0A"/>
    <w:rsid w:val="006F2D32"/>
    <w:rsid w:val="006F2D7F"/>
    <w:rsid w:val="006F30F8"/>
    <w:rsid w:val="006F319D"/>
    <w:rsid w:val="006F3549"/>
    <w:rsid w:val="006F3ABE"/>
    <w:rsid w:val="006F3BD1"/>
    <w:rsid w:val="006F3C1F"/>
    <w:rsid w:val="006F41F0"/>
    <w:rsid w:val="006F421B"/>
    <w:rsid w:val="006F45A4"/>
    <w:rsid w:val="006F474D"/>
    <w:rsid w:val="006F4C65"/>
    <w:rsid w:val="006F4CC9"/>
    <w:rsid w:val="006F4CE3"/>
    <w:rsid w:val="006F4D7A"/>
    <w:rsid w:val="006F4FB4"/>
    <w:rsid w:val="006F504E"/>
    <w:rsid w:val="006F526A"/>
    <w:rsid w:val="006F5408"/>
    <w:rsid w:val="006F5A7C"/>
    <w:rsid w:val="006F5CC2"/>
    <w:rsid w:val="006F5CE7"/>
    <w:rsid w:val="006F5E0D"/>
    <w:rsid w:val="006F6303"/>
    <w:rsid w:val="006F6316"/>
    <w:rsid w:val="006F6338"/>
    <w:rsid w:val="006F65A2"/>
    <w:rsid w:val="006F6885"/>
    <w:rsid w:val="006F6C31"/>
    <w:rsid w:val="006F74B5"/>
    <w:rsid w:val="006F7A56"/>
    <w:rsid w:val="006F7DEF"/>
    <w:rsid w:val="00700127"/>
    <w:rsid w:val="0070017C"/>
    <w:rsid w:val="007002AE"/>
    <w:rsid w:val="0070032B"/>
    <w:rsid w:val="00700519"/>
    <w:rsid w:val="0070052F"/>
    <w:rsid w:val="00700CB9"/>
    <w:rsid w:val="00700CF2"/>
    <w:rsid w:val="00700F78"/>
    <w:rsid w:val="00701056"/>
    <w:rsid w:val="007011CC"/>
    <w:rsid w:val="007012D2"/>
    <w:rsid w:val="0070150E"/>
    <w:rsid w:val="007016DD"/>
    <w:rsid w:val="00701735"/>
    <w:rsid w:val="00701CC3"/>
    <w:rsid w:val="00702208"/>
    <w:rsid w:val="00702381"/>
    <w:rsid w:val="007024FB"/>
    <w:rsid w:val="00702577"/>
    <w:rsid w:val="00702F8D"/>
    <w:rsid w:val="00703209"/>
    <w:rsid w:val="00703238"/>
    <w:rsid w:val="00703253"/>
    <w:rsid w:val="007032EF"/>
    <w:rsid w:val="00703A23"/>
    <w:rsid w:val="00703C77"/>
    <w:rsid w:val="00703F05"/>
    <w:rsid w:val="0070406F"/>
    <w:rsid w:val="007043D6"/>
    <w:rsid w:val="00704788"/>
    <w:rsid w:val="007047B2"/>
    <w:rsid w:val="00704C5B"/>
    <w:rsid w:val="00704DE8"/>
    <w:rsid w:val="00705212"/>
    <w:rsid w:val="00705340"/>
    <w:rsid w:val="007053B4"/>
    <w:rsid w:val="007055E4"/>
    <w:rsid w:val="0070560F"/>
    <w:rsid w:val="00705DB8"/>
    <w:rsid w:val="00705F50"/>
    <w:rsid w:val="0070625C"/>
    <w:rsid w:val="007066F3"/>
    <w:rsid w:val="00706929"/>
    <w:rsid w:val="00706C8C"/>
    <w:rsid w:val="0070746A"/>
    <w:rsid w:val="0070748A"/>
    <w:rsid w:val="007076A2"/>
    <w:rsid w:val="00707A4C"/>
    <w:rsid w:val="00707A98"/>
    <w:rsid w:val="00707E5B"/>
    <w:rsid w:val="00707ED6"/>
    <w:rsid w:val="00707FE1"/>
    <w:rsid w:val="00710278"/>
    <w:rsid w:val="00710349"/>
    <w:rsid w:val="0071035A"/>
    <w:rsid w:val="0071038F"/>
    <w:rsid w:val="0071049B"/>
    <w:rsid w:val="0071085D"/>
    <w:rsid w:val="00710E62"/>
    <w:rsid w:val="00711412"/>
    <w:rsid w:val="00711484"/>
    <w:rsid w:val="007114B9"/>
    <w:rsid w:val="00711738"/>
    <w:rsid w:val="00711779"/>
    <w:rsid w:val="0071179B"/>
    <w:rsid w:val="00711BAF"/>
    <w:rsid w:val="00711C71"/>
    <w:rsid w:val="00711D57"/>
    <w:rsid w:val="00712897"/>
    <w:rsid w:val="00712ACA"/>
    <w:rsid w:val="00713225"/>
    <w:rsid w:val="00713AD3"/>
    <w:rsid w:val="00713B79"/>
    <w:rsid w:val="00713BB3"/>
    <w:rsid w:val="007140E8"/>
    <w:rsid w:val="007141F4"/>
    <w:rsid w:val="00714608"/>
    <w:rsid w:val="00714972"/>
    <w:rsid w:val="00714F97"/>
    <w:rsid w:val="0071529D"/>
    <w:rsid w:val="007153B8"/>
    <w:rsid w:val="0071548F"/>
    <w:rsid w:val="00715751"/>
    <w:rsid w:val="0071682C"/>
    <w:rsid w:val="00716D78"/>
    <w:rsid w:val="00716FE6"/>
    <w:rsid w:val="00717098"/>
    <w:rsid w:val="0071717E"/>
    <w:rsid w:val="007171E9"/>
    <w:rsid w:val="00717216"/>
    <w:rsid w:val="007175A7"/>
    <w:rsid w:val="00717B3E"/>
    <w:rsid w:val="00717EAA"/>
    <w:rsid w:val="00717F12"/>
    <w:rsid w:val="00720232"/>
    <w:rsid w:val="007205E1"/>
    <w:rsid w:val="0072095F"/>
    <w:rsid w:val="00720F8E"/>
    <w:rsid w:val="0072108E"/>
    <w:rsid w:val="007215E5"/>
    <w:rsid w:val="007216B7"/>
    <w:rsid w:val="00721767"/>
    <w:rsid w:val="00721826"/>
    <w:rsid w:val="00721A20"/>
    <w:rsid w:val="00721C77"/>
    <w:rsid w:val="007223D1"/>
    <w:rsid w:val="0072299A"/>
    <w:rsid w:val="00722B70"/>
    <w:rsid w:val="00722D6F"/>
    <w:rsid w:val="00723062"/>
    <w:rsid w:val="007231DD"/>
    <w:rsid w:val="00723770"/>
    <w:rsid w:val="00723932"/>
    <w:rsid w:val="00723AEF"/>
    <w:rsid w:val="00723B5C"/>
    <w:rsid w:val="00724002"/>
    <w:rsid w:val="007241BE"/>
    <w:rsid w:val="00724786"/>
    <w:rsid w:val="00724AE7"/>
    <w:rsid w:val="0072512A"/>
    <w:rsid w:val="00725356"/>
    <w:rsid w:val="00725966"/>
    <w:rsid w:val="007261CF"/>
    <w:rsid w:val="00726384"/>
    <w:rsid w:val="007263C4"/>
    <w:rsid w:val="0072641F"/>
    <w:rsid w:val="007264B1"/>
    <w:rsid w:val="00726C80"/>
    <w:rsid w:val="00726D3D"/>
    <w:rsid w:val="00726F11"/>
    <w:rsid w:val="00726F3A"/>
    <w:rsid w:val="00726FDC"/>
    <w:rsid w:val="007270DA"/>
    <w:rsid w:val="00727529"/>
    <w:rsid w:val="00727930"/>
    <w:rsid w:val="00727AAD"/>
    <w:rsid w:val="00727BBA"/>
    <w:rsid w:val="00730153"/>
    <w:rsid w:val="0073072C"/>
    <w:rsid w:val="00730C95"/>
    <w:rsid w:val="00731308"/>
    <w:rsid w:val="0073130B"/>
    <w:rsid w:val="00731769"/>
    <w:rsid w:val="007319F8"/>
    <w:rsid w:val="00731D42"/>
    <w:rsid w:val="00731EE6"/>
    <w:rsid w:val="0073211A"/>
    <w:rsid w:val="007325FE"/>
    <w:rsid w:val="0073271E"/>
    <w:rsid w:val="00732C26"/>
    <w:rsid w:val="00732C2F"/>
    <w:rsid w:val="00732D7D"/>
    <w:rsid w:val="00733081"/>
    <w:rsid w:val="007330E5"/>
    <w:rsid w:val="0073347A"/>
    <w:rsid w:val="0073356D"/>
    <w:rsid w:val="0073359C"/>
    <w:rsid w:val="00733BDA"/>
    <w:rsid w:val="00733C35"/>
    <w:rsid w:val="00734249"/>
    <w:rsid w:val="007343D5"/>
    <w:rsid w:val="00734420"/>
    <w:rsid w:val="0073495A"/>
    <w:rsid w:val="00734D16"/>
    <w:rsid w:val="00734F40"/>
    <w:rsid w:val="00734FA3"/>
    <w:rsid w:val="00735025"/>
    <w:rsid w:val="0073530E"/>
    <w:rsid w:val="007355A6"/>
    <w:rsid w:val="00735653"/>
    <w:rsid w:val="00735743"/>
    <w:rsid w:val="00735C36"/>
    <w:rsid w:val="00735CB7"/>
    <w:rsid w:val="00735F43"/>
    <w:rsid w:val="00736675"/>
    <w:rsid w:val="007368D0"/>
    <w:rsid w:val="00736915"/>
    <w:rsid w:val="00736932"/>
    <w:rsid w:val="00736E5C"/>
    <w:rsid w:val="007371C6"/>
    <w:rsid w:val="007371D7"/>
    <w:rsid w:val="00737503"/>
    <w:rsid w:val="007375C3"/>
    <w:rsid w:val="007376EA"/>
    <w:rsid w:val="00737BFB"/>
    <w:rsid w:val="00737E19"/>
    <w:rsid w:val="00737F87"/>
    <w:rsid w:val="00740368"/>
    <w:rsid w:val="00740410"/>
    <w:rsid w:val="00740655"/>
    <w:rsid w:val="00740A58"/>
    <w:rsid w:val="00740A71"/>
    <w:rsid w:val="00740E94"/>
    <w:rsid w:val="00740FA6"/>
    <w:rsid w:val="00741167"/>
    <w:rsid w:val="00741242"/>
    <w:rsid w:val="0074146C"/>
    <w:rsid w:val="00741504"/>
    <w:rsid w:val="00741A31"/>
    <w:rsid w:val="00741B99"/>
    <w:rsid w:val="00741C39"/>
    <w:rsid w:val="00741F79"/>
    <w:rsid w:val="007420C7"/>
    <w:rsid w:val="0074223A"/>
    <w:rsid w:val="00742532"/>
    <w:rsid w:val="00742648"/>
    <w:rsid w:val="00743047"/>
    <w:rsid w:val="00743223"/>
    <w:rsid w:val="007439CC"/>
    <w:rsid w:val="00743CAC"/>
    <w:rsid w:val="00743CC3"/>
    <w:rsid w:val="00743E02"/>
    <w:rsid w:val="00743E88"/>
    <w:rsid w:val="00743F25"/>
    <w:rsid w:val="00744015"/>
    <w:rsid w:val="00744041"/>
    <w:rsid w:val="00744062"/>
    <w:rsid w:val="0074436B"/>
    <w:rsid w:val="00744E10"/>
    <w:rsid w:val="007450A5"/>
    <w:rsid w:val="007453BE"/>
    <w:rsid w:val="007453E9"/>
    <w:rsid w:val="00745840"/>
    <w:rsid w:val="007458D5"/>
    <w:rsid w:val="00745C92"/>
    <w:rsid w:val="0074602E"/>
    <w:rsid w:val="007460DA"/>
    <w:rsid w:val="007460F0"/>
    <w:rsid w:val="007463BF"/>
    <w:rsid w:val="00746909"/>
    <w:rsid w:val="00746977"/>
    <w:rsid w:val="00747126"/>
    <w:rsid w:val="007476A0"/>
    <w:rsid w:val="007477C5"/>
    <w:rsid w:val="0074792C"/>
    <w:rsid w:val="00747938"/>
    <w:rsid w:val="00747CAA"/>
    <w:rsid w:val="00747FBD"/>
    <w:rsid w:val="00750EC3"/>
    <w:rsid w:val="00750FCF"/>
    <w:rsid w:val="007512B3"/>
    <w:rsid w:val="00751551"/>
    <w:rsid w:val="007515D1"/>
    <w:rsid w:val="00751660"/>
    <w:rsid w:val="007517DA"/>
    <w:rsid w:val="00751B95"/>
    <w:rsid w:val="00751EAE"/>
    <w:rsid w:val="00751F6F"/>
    <w:rsid w:val="0075204A"/>
    <w:rsid w:val="007521C4"/>
    <w:rsid w:val="00752BEB"/>
    <w:rsid w:val="00752D13"/>
    <w:rsid w:val="00752DD8"/>
    <w:rsid w:val="00752EBB"/>
    <w:rsid w:val="00752FFE"/>
    <w:rsid w:val="0075312C"/>
    <w:rsid w:val="007532E7"/>
    <w:rsid w:val="007532FA"/>
    <w:rsid w:val="0075357F"/>
    <w:rsid w:val="00753671"/>
    <w:rsid w:val="00753757"/>
    <w:rsid w:val="0075377A"/>
    <w:rsid w:val="00753914"/>
    <w:rsid w:val="00753A38"/>
    <w:rsid w:val="00753B97"/>
    <w:rsid w:val="00753D0A"/>
    <w:rsid w:val="007541E4"/>
    <w:rsid w:val="00754476"/>
    <w:rsid w:val="0075469A"/>
    <w:rsid w:val="00754C31"/>
    <w:rsid w:val="00755467"/>
    <w:rsid w:val="00755817"/>
    <w:rsid w:val="00755AA5"/>
    <w:rsid w:val="00755B12"/>
    <w:rsid w:val="00755D93"/>
    <w:rsid w:val="00755DCB"/>
    <w:rsid w:val="00755E5C"/>
    <w:rsid w:val="00756A7B"/>
    <w:rsid w:val="00756BB1"/>
    <w:rsid w:val="00756CCC"/>
    <w:rsid w:val="00757035"/>
    <w:rsid w:val="0075714E"/>
    <w:rsid w:val="00757186"/>
    <w:rsid w:val="007578E1"/>
    <w:rsid w:val="00757A6A"/>
    <w:rsid w:val="00757CF3"/>
    <w:rsid w:val="0076006D"/>
    <w:rsid w:val="00760556"/>
    <w:rsid w:val="007605A8"/>
    <w:rsid w:val="00760669"/>
    <w:rsid w:val="00760768"/>
    <w:rsid w:val="00760BCC"/>
    <w:rsid w:val="00760C25"/>
    <w:rsid w:val="0076106B"/>
    <w:rsid w:val="00761830"/>
    <w:rsid w:val="00761868"/>
    <w:rsid w:val="00761A7B"/>
    <w:rsid w:val="00761B62"/>
    <w:rsid w:val="00761C12"/>
    <w:rsid w:val="007621FF"/>
    <w:rsid w:val="00762AD9"/>
    <w:rsid w:val="00762AFB"/>
    <w:rsid w:val="007630F5"/>
    <w:rsid w:val="00763275"/>
    <w:rsid w:val="00763388"/>
    <w:rsid w:val="007637BC"/>
    <w:rsid w:val="007639D9"/>
    <w:rsid w:val="007640AF"/>
    <w:rsid w:val="0076440A"/>
    <w:rsid w:val="00764493"/>
    <w:rsid w:val="0076475B"/>
    <w:rsid w:val="00764A39"/>
    <w:rsid w:val="00764B31"/>
    <w:rsid w:val="00764B5D"/>
    <w:rsid w:val="00764D00"/>
    <w:rsid w:val="00764ED5"/>
    <w:rsid w:val="00764FD5"/>
    <w:rsid w:val="007651A8"/>
    <w:rsid w:val="007651E0"/>
    <w:rsid w:val="007655A9"/>
    <w:rsid w:val="007656A1"/>
    <w:rsid w:val="007656CA"/>
    <w:rsid w:val="00765956"/>
    <w:rsid w:val="00765A07"/>
    <w:rsid w:val="00765BA8"/>
    <w:rsid w:val="00765C24"/>
    <w:rsid w:val="00766007"/>
    <w:rsid w:val="007664F7"/>
    <w:rsid w:val="00766572"/>
    <w:rsid w:val="00766BDE"/>
    <w:rsid w:val="00767193"/>
    <w:rsid w:val="007673C8"/>
    <w:rsid w:val="00767768"/>
    <w:rsid w:val="0076784F"/>
    <w:rsid w:val="00767BF3"/>
    <w:rsid w:val="00767D9C"/>
    <w:rsid w:val="00767FFC"/>
    <w:rsid w:val="0077018F"/>
    <w:rsid w:val="00770A26"/>
    <w:rsid w:val="00770FA5"/>
    <w:rsid w:val="00771608"/>
    <w:rsid w:val="0077163A"/>
    <w:rsid w:val="007717E4"/>
    <w:rsid w:val="00771FB5"/>
    <w:rsid w:val="00771FED"/>
    <w:rsid w:val="007720A3"/>
    <w:rsid w:val="007724A7"/>
    <w:rsid w:val="007724B0"/>
    <w:rsid w:val="007726FA"/>
    <w:rsid w:val="00772945"/>
    <w:rsid w:val="007730BE"/>
    <w:rsid w:val="007731BC"/>
    <w:rsid w:val="0077330B"/>
    <w:rsid w:val="00773328"/>
    <w:rsid w:val="00773481"/>
    <w:rsid w:val="00773913"/>
    <w:rsid w:val="00773A58"/>
    <w:rsid w:val="00773C3D"/>
    <w:rsid w:val="00773FCC"/>
    <w:rsid w:val="007741E7"/>
    <w:rsid w:val="007746ED"/>
    <w:rsid w:val="007747E5"/>
    <w:rsid w:val="00774814"/>
    <w:rsid w:val="00774A5B"/>
    <w:rsid w:val="00774B93"/>
    <w:rsid w:val="00774D4C"/>
    <w:rsid w:val="00774D78"/>
    <w:rsid w:val="00774EAF"/>
    <w:rsid w:val="00774F7E"/>
    <w:rsid w:val="00774FC7"/>
    <w:rsid w:val="00775231"/>
    <w:rsid w:val="007754C3"/>
    <w:rsid w:val="0077554D"/>
    <w:rsid w:val="00775567"/>
    <w:rsid w:val="007757C6"/>
    <w:rsid w:val="00775C40"/>
    <w:rsid w:val="00775C59"/>
    <w:rsid w:val="0077629F"/>
    <w:rsid w:val="0077645D"/>
    <w:rsid w:val="00776542"/>
    <w:rsid w:val="00776749"/>
    <w:rsid w:val="00776CF2"/>
    <w:rsid w:val="00776DD5"/>
    <w:rsid w:val="00776E2E"/>
    <w:rsid w:val="00777201"/>
    <w:rsid w:val="00777442"/>
    <w:rsid w:val="00777451"/>
    <w:rsid w:val="0077791A"/>
    <w:rsid w:val="007779A3"/>
    <w:rsid w:val="00777ADC"/>
    <w:rsid w:val="007802E7"/>
    <w:rsid w:val="007804DC"/>
    <w:rsid w:val="00780B1A"/>
    <w:rsid w:val="00780CBC"/>
    <w:rsid w:val="00780D45"/>
    <w:rsid w:val="00780F3F"/>
    <w:rsid w:val="007811CE"/>
    <w:rsid w:val="007812E7"/>
    <w:rsid w:val="00781315"/>
    <w:rsid w:val="0078159F"/>
    <w:rsid w:val="007819ED"/>
    <w:rsid w:val="00781A97"/>
    <w:rsid w:val="00781E7D"/>
    <w:rsid w:val="00782065"/>
    <w:rsid w:val="00782419"/>
    <w:rsid w:val="007824BC"/>
    <w:rsid w:val="0078289B"/>
    <w:rsid w:val="00782D2D"/>
    <w:rsid w:val="00782DFC"/>
    <w:rsid w:val="00782EC4"/>
    <w:rsid w:val="00782EEE"/>
    <w:rsid w:val="00783097"/>
    <w:rsid w:val="00783153"/>
    <w:rsid w:val="0078338E"/>
    <w:rsid w:val="007839F4"/>
    <w:rsid w:val="00783A74"/>
    <w:rsid w:val="00783AE5"/>
    <w:rsid w:val="00784B98"/>
    <w:rsid w:val="0078539C"/>
    <w:rsid w:val="00785777"/>
    <w:rsid w:val="00785796"/>
    <w:rsid w:val="007857CF"/>
    <w:rsid w:val="00785894"/>
    <w:rsid w:val="007859B5"/>
    <w:rsid w:val="00785AEF"/>
    <w:rsid w:val="00785C83"/>
    <w:rsid w:val="00785F60"/>
    <w:rsid w:val="00786248"/>
    <w:rsid w:val="007864DA"/>
    <w:rsid w:val="00786ABC"/>
    <w:rsid w:val="00786CFD"/>
    <w:rsid w:val="00786ED8"/>
    <w:rsid w:val="00787158"/>
    <w:rsid w:val="00787491"/>
    <w:rsid w:val="00787560"/>
    <w:rsid w:val="0078759B"/>
    <w:rsid w:val="007875D7"/>
    <w:rsid w:val="00787776"/>
    <w:rsid w:val="00787807"/>
    <w:rsid w:val="00787A15"/>
    <w:rsid w:val="00787CF3"/>
    <w:rsid w:val="00787D20"/>
    <w:rsid w:val="00787FD1"/>
    <w:rsid w:val="0079001F"/>
    <w:rsid w:val="0079012F"/>
    <w:rsid w:val="00790362"/>
    <w:rsid w:val="007904EA"/>
    <w:rsid w:val="0079065C"/>
    <w:rsid w:val="007906A9"/>
    <w:rsid w:val="00790767"/>
    <w:rsid w:val="00790908"/>
    <w:rsid w:val="00790A3B"/>
    <w:rsid w:val="00790B5F"/>
    <w:rsid w:val="0079108A"/>
    <w:rsid w:val="007911B6"/>
    <w:rsid w:val="00791433"/>
    <w:rsid w:val="00791AE8"/>
    <w:rsid w:val="00791B90"/>
    <w:rsid w:val="00791BF5"/>
    <w:rsid w:val="00791D9C"/>
    <w:rsid w:val="00792000"/>
    <w:rsid w:val="0079203A"/>
    <w:rsid w:val="00792061"/>
    <w:rsid w:val="007920FE"/>
    <w:rsid w:val="0079214F"/>
    <w:rsid w:val="00792297"/>
    <w:rsid w:val="00792431"/>
    <w:rsid w:val="00792E10"/>
    <w:rsid w:val="007930B7"/>
    <w:rsid w:val="00793237"/>
    <w:rsid w:val="00793541"/>
    <w:rsid w:val="00793CA7"/>
    <w:rsid w:val="007946AA"/>
    <w:rsid w:val="00794CD6"/>
    <w:rsid w:val="00794D41"/>
    <w:rsid w:val="00794E6A"/>
    <w:rsid w:val="00794F06"/>
    <w:rsid w:val="00794F5F"/>
    <w:rsid w:val="007953AE"/>
    <w:rsid w:val="007954CF"/>
    <w:rsid w:val="00795730"/>
    <w:rsid w:val="007958E5"/>
    <w:rsid w:val="00795DF5"/>
    <w:rsid w:val="00795E2E"/>
    <w:rsid w:val="00796554"/>
    <w:rsid w:val="0079691E"/>
    <w:rsid w:val="007969E4"/>
    <w:rsid w:val="00796CD0"/>
    <w:rsid w:val="00796E5B"/>
    <w:rsid w:val="00796E96"/>
    <w:rsid w:val="00797093"/>
    <w:rsid w:val="007970C0"/>
    <w:rsid w:val="0079774F"/>
    <w:rsid w:val="0079776F"/>
    <w:rsid w:val="00797CD7"/>
    <w:rsid w:val="007A0003"/>
    <w:rsid w:val="007A0131"/>
    <w:rsid w:val="007A0395"/>
    <w:rsid w:val="007A04E1"/>
    <w:rsid w:val="007A06CB"/>
    <w:rsid w:val="007A08CD"/>
    <w:rsid w:val="007A08CE"/>
    <w:rsid w:val="007A092C"/>
    <w:rsid w:val="007A0BC8"/>
    <w:rsid w:val="007A0E67"/>
    <w:rsid w:val="007A0F3F"/>
    <w:rsid w:val="007A0FB2"/>
    <w:rsid w:val="007A1364"/>
    <w:rsid w:val="007A1785"/>
    <w:rsid w:val="007A1889"/>
    <w:rsid w:val="007A1939"/>
    <w:rsid w:val="007A19F6"/>
    <w:rsid w:val="007A1F2D"/>
    <w:rsid w:val="007A21AA"/>
    <w:rsid w:val="007A2286"/>
    <w:rsid w:val="007A2485"/>
    <w:rsid w:val="007A24A0"/>
    <w:rsid w:val="007A2720"/>
    <w:rsid w:val="007A2769"/>
    <w:rsid w:val="007A2824"/>
    <w:rsid w:val="007A28EC"/>
    <w:rsid w:val="007A2938"/>
    <w:rsid w:val="007A2CCB"/>
    <w:rsid w:val="007A2DB0"/>
    <w:rsid w:val="007A2E83"/>
    <w:rsid w:val="007A332C"/>
    <w:rsid w:val="007A35AC"/>
    <w:rsid w:val="007A39E8"/>
    <w:rsid w:val="007A3B9A"/>
    <w:rsid w:val="007A3CEA"/>
    <w:rsid w:val="007A3FC1"/>
    <w:rsid w:val="007A4171"/>
    <w:rsid w:val="007A41A1"/>
    <w:rsid w:val="007A41B9"/>
    <w:rsid w:val="007A42A2"/>
    <w:rsid w:val="007A4377"/>
    <w:rsid w:val="007A4637"/>
    <w:rsid w:val="007A48CA"/>
    <w:rsid w:val="007A4AB2"/>
    <w:rsid w:val="007A4D95"/>
    <w:rsid w:val="007A4E13"/>
    <w:rsid w:val="007A54A0"/>
    <w:rsid w:val="007A5527"/>
    <w:rsid w:val="007A56F0"/>
    <w:rsid w:val="007A58DD"/>
    <w:rsid w:val="007A5E68"/>
    <w:rsid w:val="007A602B"/>
    <w:rsid w:val="007A6382"/>
    <w:rsid w:val="007A63C9"/>
    <w:rsid w:val="007A64DE"/>
    <w:rsid w:val="007A66EB"/>
    <w:rsid w:val="007A6CFC"/>
    <w:rsid w:val="007A71CE"/>
    <w:rsid w:val="007A7442"/>
    <w:rsid w:val="007A7825"/>
    <w:rsid w:val="007A7925"/>
    <w:rsid w:val="007A7E8C"/>
    <w:rsid w:val="007A7F59"/>
    <w:rsid w:val="007B021D"/>
    <w:rsid w:val="007B03F8"/>
    <w:rsid w:val="007B07E1"/>
    <w:rsid w:val="007B08C9"/>
    <w:rsid w:val="007B0A22"/>
    <w:rsid w:val="007B0CAC"/>
    <w:rsid w:val="007B0E20"/>
    <w:rsid w:val="007B14FD"/>
    <w:rsid w:val="007B15A6"/>
    <w:rsid w:val="007B18D5"/>
    <w:rsid w:val="007B1B6D"/>
    <w:rsid w:val="007B1BF7"/>
    <w:rsid w:val="007B1C91"/>
    <w:rsid w:val="007B1DA8"/>
    <w:rsid w:val="007B265A"/>
    <w:rsid w:val="007B27BE"/>
    <w:rsid w:val="007B2892"/>
    <w:rsid w:val="007B2FD6"/>
    <w:rsid w:val="007B321C"/>
    <w:rsid w:val="007B33E5"/>
    <w:rsid w:val="007B35BF"/>
    <w:rsid w:val="007B36BF"/>
    <w:rsid w:val="007B39A0"/>
    <w:rsid w:val="007B3C14"/>
    <w:rsid w:val="007B3D0B"/>
    <w:rsid w:val="007B454A"/>
    <w:rsid w:val="007B46A6"/>
    <w:rsid w:val="007B4A59"/>
    <w:rsid w:val="007B4D42"/>
    <w:rsid w:val="007B51AA"/>
    <w:rsid w:val="007B5502"/>
    <w:rsid w:val="007B55D0"/>
    <w:rsid w:val="007B577C"/>
    <w:rsid w:val="007B598C"/>
    <w:rsid w:val="007B5A2F"/>
    <w:rsid w:val="007B5B27"/>
    <w:rsid w:val="007B5B32"/>
    <w:rsid w:val="007B5C75"/>
    <w:rsid w:val="007B610F"/>
    <w:rsid w:val="007B629E"/>
    <w:rsid w:val="007B63CF"/>
    <w:rsid w:val="007B6619"/>
    <w:rsid w:val="007B69D8"/>
    <w:rsid w:val="007B6AEE"/>
    <w:rsid w:val="007B6F53"/>
    <w:rsid w:val="007B701A"/>
    <w:rsid w:val="007B713D"/>
    <w:rsid w:val="007B745C"/>
    <w:rsid w:val="007B7472"/>
    <w:rsid w:val="007B7573"/>
    <w:rsid w:val="007B797A"/>
    <w:rsid w:val="007B7A13"/>
    <w:rsid w:val="007B7AAB"/>
    <w:rsid w:val="007C0281"/>
    <w:rsid w:val="007C02C5"/>
    <w:rsid w:val="007C03BB"/>
    <w:rsid w:val="007C0655"/>
    <w:rsid w:val="007C06B2"/>
    <w:rsid w:val="007C124F"/>
    <w:rsid w:val="007C1549"/>
    <w:rsid w:val="007C185C"/>
    <w:rsid w:val="007C1D9D"/>
    <w:rsid w:val="007C223B"/>
    <w:rsid w:val="007C229C"/>
    <w:rsid w:val="007C2852"/>
    <w:rsid w:val="007C28CF"/>
    <w:rsid w:val="007C2941"/>
    <w:rsid w:val="007C29D7"/>
    <w:rsid w:val="007C2A9E"/>
    <w:rsid w:val="007C2FC6"/>
    <w:rsid w:val="007C3215"/>
    <w:rsid w:val="007C34DE"/>
    <w:rsid w:val="007C380B"/>
    <w:rsid w:val="007C38B5"/>
    <w:rsid w:val="007C38EE"/>
    <w:rsid w:val="007C3A12"/>
    <w:rsid w:val="007C3F0E"/>
    <w:rsid w:val="007C404B"/>
    <w:rsid w:val="007C4187"/>
    <w:rsid w:val="007C41A0"/>
    <w:rsid w:val="007C43F0"/>
    <w:rsid w:val="007C48B6"/>
    <w:rsid w:val="007C4A68"/>
    <w:rsid w:val="007C4BAE"/>
    <w:rsid w:val="007C4BEE"/>
    <w:rsid w:val="007C4D64"/>
    <w:rsid w:val="007C4E09"/>
    <w:rsid w:val="007C4EF0"/>
    <w:rsid w:val="007C4F39"/>
    <w:rsid w:val="007C4FAE"/>
    <w:rsid w:val="007C5697"/>
    <w:rsid w:val="007C5781"/>
    <w:rsid w:val="007C5B3D"/>
    <w:rsid w:val="007C5BA9"/>
    <w:rsid w:val="007C62AC"/>
    <w:rsid w:val="007C667A"/>
    <w:rsid w:val="007C6788"/>
    <w:rsid w:val="007C68B3"/>
    <w:rsid w:val="007C6A89"/>
    <w:rsid w:val="007C6D50"/>
    <w:rsid w:val="007C6F2E"/>
    <w:rsid w:val="007C72C4"/>
    <w:rsid w:val="007C73CF"/>
    <w:rsid w:val="007C764E"/>
    <w:rsid w:val="007C77C5"/>
    <w:rsid w:val="007C7E37"/>
    <w:rsid w:val="007D01AF"/>
    <w:rsid w:val="007D044C"/>
    <w:rsid w:val="007D10C8"/>
    <w:rsid w:val="007D11A1"/>
    <w:rsid w:val="007D1269"/>
    <w:rsid w:val="007D1406"/>
    <w:rsid w:val="007D1D3B"/>
    <w:rsid w:val="007D1DF0"/>
    <w:rsid w:val="007D20B0"/>
    <w:rsid w:val="007D24CF"/>
    <w:rsid w:val="007D2A15"/>
    <w:rsid w:val="007D2AEE"/>
    <w:rsid w:val="007D2C17"/>
    <w:rsid w:val="007D3165"/>
    <w:rsid w:val="007D31C1"/>
    <w:rsid w:val="007D32B3"/>
    <w:rsid w:val="007D3560"/>
    <w:rsid w:val="007D388D"/>
    <w:rsid w:val="007D3DF2"/>
    <w:rsid w:val="007D4068"/>
    <w:rsid w:val="007D41C3"/>
    <w:rsid w:val="007D4250"/>
    <w:rsid w:val="007D4284"/>
    <w:rsid w:val="007D4621"/>
    <w:rsid w:val="007D47A8"/>
    <w:rsid w:val="007D492A"/>
    <w:rsid w:val="007D4982"/>
    <w:rsid w:val="007D4D87"/>
    <w:rsid w:val="007D4E55"/>
    <w:rsid w:val="007D52E1"/>
    <w:rsid w:val="007D54A2"/>
    <w:rsid w:val="007D5696"/>
    <w:rsid w:val="007D5787"/>
    <w:rsid w:val="007D5960"/>
    <w:rsid w:val="007D5A97"/>
    <w:rsid w:val="007D6002"/>
    <w:rsid w:val="007D606A"/>
    <w:rsid w:val="007D6100"/>
    <w:rsid w:val="007D6244"/>
    <w:rsid w:val="007D6543"/>
    <w:rsid w:val="007D65F6"/>
    <w:rsid w:val="007D6C0C"/>
    <w:rsid w:val="007D7769"/>
    <w:rsid w:val="007D7882"/>
    <w:rsid w:val="007D7B37"/>
    <w:rsid w:val="007D7C3C"/>
    <w:rsid w:val="007D7D31"/>
    <w:rsid w:val="007E025A"/>
    <w:rsid w:val="007E0521"/>
    <w:rsid w:val="007E0D25"/>
    <w:rsid w:val="007E0F6D"/>
    <w:rsid w:val="007E114E"/>
    <w:rsid w:val="007E15F0"/>
    <w:rsid w:val="007E17FA"/>
    <w:rsid w:val="007E1883"/>
    <w:rsid w:val="007E1D2D"/>
    <w:rsid w:val="007E2279"/>
    <w:rsid w:val="007E2656"/>
    <w:rsid w:val="007E28D8"/>
    <w:rsid w:val="007E2B82"/>
    <w:rsid w:val="007E2DD3"/>
    <w:rsid w:val="007E3046"/>
    <w:rsid w:val="007E33B9"/>
    <w:rsid w:val="007E3460"/>
    <w:rsid w:val="007E3588"/>
    <w:rsid w:val="007E36ED"/>
    <w:rsid w:val="007E378E"/>
    <w:rsid w:val="007E3A8B"/>
    <w:rsid w:val="007E3EF2"/>
    <w:rsid w:val="007E42E6"/>
    <w:rsid w:val="007E4341"/>
    <w:rsid w:val="007E46BF"/>
    <w:rsid w:val="007E487F"/>
    <w:rsid w:val="007E4A0D"/>
    <w:rsid w:val="007E4B2D"/>
    <w:rsid w:val="007E4C3F"/>
    <w:rsid w:val="007E51B8"/>
    <w:rsid w:val="007E5388"/>
    <w:rsid w:val="007E54E0"/>
    <w:rsid w:val="007E587D"/>
    <w:rsid w:val="007E58C0"/>
    <w:rsid w:val="007E5CE8"/>
    <w:rsid w:val="007E6447"/>
    <w:rsid w:val="007E6757"/>
    <w:rsid w:val="007E68C0"/>
    <w:rsid w:val="007E6D75"/>
    <w:rsid w:val="007E6D9B"/>
    <w:rsid w:val="007E6DE7"/>
    <w:rsid w:val="007E7124"/>
    <w:rsid w:val="007E71E9"/>
    <w:rsid w:val="007E74E3"/>
    <w:rsid w:val="007E760A"/>
    <w:rsid w:val="007E76CB"/>
    <w:rsid w:val="007E7721"/>
    <w:rsid w:val="007E7B1C"/>
    <w:rsid w:val="007E7C5C"/>
    <w:rsid w:val="007E7CB2"/>
    <w:rsid w:val="007E7CF2"/>
    <w:rsid w:val="007F02B2"/>
    <w:rsid w:val="007F02C7"/>
    <w:rsid w:val="007F032B"/>
    <w:rsid w:val="007F055B"/>
    <w:rsid w:val="007F0CBE"/>
    <w:rsid w:val="007F0E21"/>
    <w:rsid w:val="007F10CC"/>
    <w:rsid w:val="007F12E0"/>
    <w:rsid w:val="007F160D"/>
    <w:rsid w:val="007F1873"/>
    <w:rsid w:val="007F1BFB"/>
    <w:rsid w:val="007F1D06"/>
    <w:rsid w:val="007F1ECD"/>
    <w:rsid w:val="007F2C72"/>
    <w:rsid w:val="007F2CAC"/>
    <w:rsid w:val="007F2EB2"/>
    <w:rsid w:val="007F2F7E"/>
    <w:rsid w:val="007F3034"/>
    <w:rsid w:val="007F30DB"/>
    <w:rsid w:val="007F344C"/>
    <w:rsid w:val="007F3745"/>
    <w:rsid w:val="007F3D93"/>
    <w:rsid w:val="007F480D"/>
    <w:rsid w:val="007F4893"/>
    <w:rsid w:val="007F5287"/>
    <w:rsid w:val="007F52DE"/>
    <w:rsid w:val="007F53ED"/>
    <w:rsid w:val="007F5498"/>
    <w:rsid w:val="007F5799"/>
    <w:rsid w:val="007F5A11"/>
    <w:rsid w:val="007F5AC5"/>
    <w:rsid w:val="007F5BF1"/>
    <w:rsid w:val="007F5C64"/>
    <w:rsid w:val="007F6186"/>
    <w:rsid w:val="007F62F3"/>
    <w:rsid w:val="007F651C"/>
    <w:rsid w:val="007F66F4"/>
    <w:rsid w:val="007F68DC"/>
    <w:rsid w:val="007F68DF"/>
    <w:rsid w:val="007F697A"/>
    <w:rsid w:val="007F6B28"/>
    <w:rsid w:val="007F6D6C"/>
    <w:rsid w:val="007F70B9"/>
    <w:rsid w:val="007F7137"/>
    <w:rsid w:val="007F790E"/>
    <w:rsid w:val="007F7A75"/>
    <w:rsid w:val="007F7C00"/>
    <w:rsid w:val="007F7C48"/>
    <w:rsid w:val="007F7ECC"/>
    <w:rsid w:val="007F7F05"/>
    <w:rsid w:val="0080006E"/>
    <w:rsid w:val="00800462"/>
    <w:rsid w:val="0080048C"/>
    <w:rsid w:val="00800E62"/>
    <w:rsid w:val="00800F35"/>
    <w:rsid w:val="008010D7"/>
    <w:rsid w:val="0080128D"/>
    <w:rsid w:val="0080147D"/>
    <w:rsid w:val="008016CA"/>
    <w:rsid w:val="008017B6"/>
    <w:rsid w:val="008019BE"/>
    <w:rsid w:val="00801DB0"/>
    <w:rsid w:val="00802249"/>
    <w:rsid w:val="00802A65"/>
    <w:rsid w:val="00802DF1"/>
    <w:rsid w:val="00802EB8"/>
    <w:rsid w:val="00803432"/>
    <w:rsid w:val="00803443"/>
    <w:rsid w:val="008036C0"/>
    <w:rsid w:val="00803F2E"/>
    <w:rsid w:val="00804131"/>
    <w:rsid w:val="00804144"/>
    <w:rsid w:val="008041DE"/>
    <w:rsid w:val="0080450E"/>
    <w:rsid w:val="00804530"/>
    <w:rsid w:val="00804849"/>
    <w:rsid w:val="008048F5"/>
    <w:rsid w:val="00804A6F"/>
    <w:rsid w:val="00804B1E"/>
    <w:rsid w:val="00804D52"/>
    <w:rsid w:val="00805159"/>
    <w:rsid w:val="0080516A"/>
    <w:rsid w:val="00805930"/>
    <w:rsid w:val="00805AC0"/>
    <w:rsid w:val="00805D9C"/>
    <w:rsid w:val="00805F92"/>
    <w:rsid w:val="008061D6"/>
    <w:rsid w:val="0080646D"/>
    <w:rsid w:val="008065EF"/>
    <w:rsid w:val="0080680D"/>
    <w:rsid w:val="00806A4A"/>
    <w:rsid w:val="00807138"/>
    <w:rsid w:val="0080786A"/>
    <w:rsid w:val="00807AA3"/>
    <w:rsid w:val="00807F10"/>
    <w:rsid w:val="00810139"/>
    <w:rsid w:val="00810362"/>
    <w:rsid w:val="00810552"/>
    <w:rsid w:val="008105B3"/>
    <w:rsid w:val="008105D7"/>
    <w:rsid w:val="0081088F"/>
    <w:rsid w:val="00811053"/>
    <w:rsid w:val="008111CF"/>
    <w:rsid w:val="00811459"/>
    <w:rsid w:val="00811CEA"/>
    <w:rsid w:val="00811D79"/>
    <w:rsid w:val="008120AD"/>
    <w:rsid w:val="00812271"/>
    <w:rsid w:val="008122DE"/>
    <w:rsid w:val="008127F9"/>
    <w:rsid w:val="00812A4B"/>
    <w:rsid w:val="00812C05"/>
    <w:rsid w:val="00812D3B"/>
    <w:rsid w:val="00812DF0"/>
    <w:rsid w:val="00812FA4"/>
    <w:rsid w:val="008130B3"/>
    <w:rsid w:val="008130C4"/>
    <w:rsid w:val="0081322A"/>
    <w:rsid w:val="0081331D"/>
    <w:rsid w:val="00813454"/>
    <w:rsid w:val="00813545"/>
    <w:rsid w:val="00813678"/>
    <w:rsid w:val="0081367C"/>
    <w:rsid w:val="008137B6"/>
    <w:rsid w:val="00813A02"/>
    <w:rsid w:val="00813B8D"/>
    <w:rsid w:val="00813C26"/>
    <w:rsid w:val="00813DC9"/>
    <w:rsid w:val="00813F34"/>
    <w:rsid w:val="0081423C"/>
    <w:rsid w:val="00814693"/>
    <w:rsid w:val="00814746"/>
    <w:rsid w:val="008148C2"/>
    <w:rsid w:val="00814D2B"/>
    <w:rsid w:val="00814FFC"/>
    <w:rsid w:val="00815055"/>
    <w:rsid w:val="008151CC"/>
    <w:rsid w:val="0081521F"/>
    <w:rsid w:val="008153C9"/>
    <w:rsid w:val="00815617"/>
    <w:rsid w:val="00815E12"/>
    <w:rsid w:val="00815F1E"/>
    <w:rsid w:val="008162AB"/>
    <w:rsid w:val="008164EB"/>
    <w:rsid w:val="008169C0"/>
    <w:rsid w:val="008169E7"/>
    <w:rsid w:val="00816E7C"/>
    <w:rsid w:val="00816F93"/>
    <w:rsid w:val="0081766B"/>
    <w:rsid w:val="00817A08"/>
    <w:rsid w:val="00817A68"/>
    <w:rsid w:val="00820037"/>
    <w:rsid w:val="00820071"/>
    <w:rsid w:val="00820199"/>
    <w:rsid w:val="00820281"/>
    <w:rsid w:val="008203C0"/>
    <w:rsid w:val="00820BC4"/>
    <w:rsid w:val="008211EE"/>
    <w:rsid w:val="0082130E"/>
    <w:rsid w:val="00821747"/>
    <w:rsid w:val="00821A0D"/>
    <w:rsid w:val="00821AF0"/>
    <w:rsid w:val="00821C42"/>
    <w:rsid w:val="00821C6A"/>
    <w:rsid w:val="00821DD3"/>
    <w:rsid w:val="00821EE3"/>
    <w:rsid w:val="00822033"/>
    <w:rsid w:val="00822048"/>
    <w:rsid w:val="0082253F"/>
    <w:rsid w:val="00822884"/>
    <w:rsid w:val="00822C58"/>
    <w:rsid w:val="00822D96"/>
    <w:rsid w:val="00822FB0"/>
    <w:rsid w:val="008233E7"/>
    <w:rsid w:val="0082353F"/>
    <w:rsid w:val="00823611"/>
    <w:rsid w:val="00823AEB"/>
    <w:rsid w:val="00823B6B"/>
    <w:rsid w:val="00823B79"/>
    <w:rsid w:val="00823C4B"/>
    <w:rsid w:val="00823E43"/>
    <w:rsid w:val="00823F22"/>
    <w:rsid w:val="0082442B"/>
    <w:rsid w:val="008249A1"/>
    <w:rsid w:val="00824E21"/>
    <w:rsid w:val="008252C7"/>
    <w:rsid w:val="008253BF"/>
    <w:rsid w:val="008256B0"/>
    <w:rsid w:val="00825933"/>
    <w:rsid w:val="00825FFF"/>
    <w:rsid w:val="0082604B"/>
    <w:rsid w:val="00826220"/>
    <w:rsid w:val="008263E9"/>
    <w:rsid w:val="008264F4"/>
    <w:rsid w:val="00826720"/>
    <w:rsid w:val="00826747"/>
    <w:rsid w:val="008267DA"/>
    <w:rsid w:val="00826C83"/>
    <w:rsid w:val="00826D47"/>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E23"/>
    <w:rsid w:val="00830F45"/>
    <w:rsid w:val="00830F7F"/>
    <w:rsid w:val="0083115E"/>
    <w:rsid w:val="0083122C"/>
    <w:rsid w:val="00831279"/>
    <w:rsid w:val="00831864"/>
    <w:rsid w:val="00831F0B"/>
    <w:rsid w:val="00831FC2"/>
    <w:rsid w:val="0083256E"/>
    <w:rsid w:val="0083269B"/>
    <w:rsid w:val="00832B42"/>
    <w:rsid w:val="00832BB0"/>
    <w:rsid w:val="00832C05"/>
    <w:rsid w:val="00832D79"/>
    <w:rsid w:val="00832DE2"/>
    <w:rsid w:val="00832F98"/>
    <w:rsid w:val="008330FE"/>
    <w:rsid w:val="008333AF"/>
    <w:rsid w:val="008337D2"/>
    <w:rsid w:val="00833A8E"/>
    <w:rsid w:val="00833B23"/>
    <w:rsid w:val="00833BA2"/>
    <w:rsid w:val="00833CBC"/>
    <w:rsid w:val="00833D0B"/>
    <w:rsid w:val="00833DDB"/>
    <w:rsid w:val="00833E6F"/>
    <w:rsid w:val="00833F3F"/>
    <w:rsid w:val="0083438F"/>
    <w:rsid w:val="00834608"/>
    <w:rsid w:val="008346F0"/>
    <w:rsid w:val="008349B6"/>
    <w:rsid w:val="00834C54"/>
    <w:rsid w:val="00834D1F"/>
    <w:rsid w:val="0083508E"/>
    <w:rsid w:val="008357FE"/>
    <w:rsid w:val="0083582D"/>
    <w:rsid w:val="00835B07"/>
    <w:rsid w:val="00835F6A"/>
    <w:rsid w:val="00835FFE"/>
    <w:rsid w:val="0083608A"/>
    <w:rsid w:val="0083639B"/>
    <w:rsid w:val="008365D5"/>
    <w:rsid w:val="008366F1"/>
    <w:rsid w:val="00836757"/>
    <w:rsid w:val="00836D98"/>
    <w:rsid w:val="008373B1"/>
    <w:rsid w:val="0083793B"/>
    <w:rsid w:val="00837AA4"/>
    <w:rsid w:val="00837E4A"/>
    <w:rsid w:val="00837FBB"/>
    <w:rsid w:val="008401C0"/>
    <w:rsid w:val="00840A83"/>
    <w:rsid w:val="00840CA5"/>
    <w:rsid w:val="00840E28"/>
    <w:rsid w:val="00841347"/>
    <w:rsid w:val="00841533"/>
    <w:rsid w:val="00841B13"/>
    <w:rsid w:val="00841E92"/>
    <w:rsid w:val="00841FFB"/>
    <w:rsid w:val="0084289F"/>
    <w:rsid w:val="00842AB6"/>
    <w:rsid w:val="00842B64"/>
    <w:rsid w:val="00842E09"/>
    <w:rsid w:val="00843016"/>
    <w:rsid w:val="00843225"/>
    <w:rsid w:val="008434C4"/>
    <w:rsid w:val="00843577"/>
    <w:rsid w:val="00843E6F"/>
    <w:rsid w:val="008440C3"/>
    <w:rsid w:val="008441CE"/>
    <w:rsid w:val="008443E7"/>
    <w:rsid w:val="00844562"/>
    <w:rsid w:val="00844890"/>
    <w:rsid w:val="00844A90"/>
    <w:rsid w:val="00844BEF"/>
    <w:rsid w:val="00844E7A"/>
    <w:rsid w:val="00844F83"/>
    <w:rsid w:val="0084524A"/>
    <w:rsid w:val="00845487"/>
    <w:rsid w:val="00845499"/>
    <w:rsid w:val="008456CE"/>
    <w:rsid w:val="00845881"/>
    <w:rsid w:val="00845A72"/>
    <w:rsid w:val="00845F33"/>
    <w:rsid w:val="0084601A"/>
    <w:rsid w:val="008460D6"/>
    <w:rsid w:val="00846AFB"/>
    <w:rsid w:val="00846C00"/>
    <w:rsid w:val="00846E05"/>
    <w:rsid w:val="00846E4A"/>
    <w:rsid w:val="008476D6"/>
    <w:rsid w:val="00847C2B"/>
    <w:rsid w:val="00850128"/>
    <w:rsid w:val="00850360"/>
    <w:rsid w:val="008503D0"/>
    <w:rsid w:val="00850581"/>
    <w:rsid w:val="00850832"/>
    <w:rsid w:val="008508D9"/>
    <w:rsid w:val="00850A46"/>
    <w:rsid w:val="00850A66"/>
    <w:rsid w:val="00850D03"/>
    <w:rsid w:val="00851046"/>
    <w:rsid w:val="0085107A"/>
    <w:rsid w:val="00851100"/>
    <w:rsid w:val="00851111"/>
    <w:rsid w:val="0085127C"/>
    <w:rsid w:val="00851654"/>
    <w:rsid w:val="00851AF5"/>
    <w:rsid w:val="00851DAA"/>
    <w:rsid w:val="00851E3A"/>
    <w:rsid w:val="00851EA9"/>
    <w:rsid w:val="00851FB5"/>
    <w:rsid w:val="008520F2"/>
    <w:rsid w:val="008521DB"/>
    <w:rsid w:val="008522D5"/>
    <w:rsid w:val="008523B5"/>
    <w:rsid w:val="00852677"/>
    <w:rsid w:val="00852766"/>
    <w:rsid w:val="008527D1"/>
    <w:rsid w:val="008528BB"/>
    <w:rsid w:val="00852984"/>
    <w:rsid w:val="00852A40"/>
    <w:rsid w:val="00852B97"/>
    <w:rsid w:val="00852DB9"/>
    <w:rsid w:val="00852EC6"/>
    <w:rsid w:val="0085315B"/>
    <w:rsid w:val="008533EE"/>
    <w:rsid w:val="00853465"/>
    <w:rsid w:val="008536B8"/>
    <w:rsid w:val="0085370A"/>
    <w:rsid w:val="0085404C"/>
    <w:rsid w:val="00854332"/>
    <w:rsid w:val="00854384"/>
    <w:rsid w:val="008543AB"/>
    <w:rsid w:val="00854670"/>
    <w:rsid w:val="00854724"/>
    <w:rsid w:val="00854C42"/>
    <w:rsid w:val="00854CBF"/>
    <w:rsid w:val="00854DAA"/>
    <w:rsid w:val="008550CB"/>
    <w:rsid w:val="00855513"/>
    <w:rsid w:val="00855761"/>
    <w:rsid w:val="00855931"/>
    <w:rsid w:val="00855B60"/>
    <w:rsid w:val="00855B72"/>
    <w:rsid w:val="00855DF4"/>
    <w:rsid w:val="00855E0B"/>
    <w:rsid w:val="008560B9"/>
    <w:rsid w:val="0085612A"/>
    <w:rsid w:val="008561E8"/>
    <w:rsid w:val="0085672E"/>
    <w:rsid w:val="00856852"/>
    <w:rsid w:val="00856A20"/>
    <w:rsid w:val="00856B06"/>
    <w:rsid w:val="00856D81"/>
    <w:rsid w:val="008570DB"/>
    <w:rsid w:val="0085710F"/>
    <w:rsid w:val="0085718B"/>
    <w:rsid w:val="00857897"/>
    <w:rsid w:val="00857A2A"/>
    <w:rsid w:val="00857A69"/>
    <w:rsid w:val="00857E13"/>
    <w:rsid w:val="008603CB"/>
    <w:rsid w:val="00860793"/>
    <w:rsid w:val="008608A3"/>
    <w:rsid w:val="0086092E"/>
    <w:rsid w:val="00860A8F"/>
    <w:rsid w:val="00860B4C"/>
    <w:rsid w:val="00860D6C"/>
    <w:rsid w:val="008611B6"/>
    <w:rsid w:val="008612B7"/>
    <w:rsid w:val="0086136E"/>
    <w:rsid w:val="0086169D"/>
    <w:rsid w:val="00861B3D"/>
    <w:rsid w:val="00861B8D"/>
    <w:rsid w:val="00861C4C"/>
    <w:rsid w:val="00861FF6"/>
    <w:rsid w:val="00862196"/>
    <w:rsid w:val="008622FB"/>
    <w:rsid w:val="00862384"/>
    <w:rsid w:val="0086242C"/>
    <w:rsid w:val="008626B9"/>
    <w:rsid w:val="00862721"/>
    <w:rsid w:val="00862BB2"/>
    <w:rsid w:val="00862F3E"/>
    <w:rsid w:val="00863188"/>
    <w:rsid w:val="0086362C"/>
    <w:rsid w:val="0086396F"/>
    <w:rsid w:val="00863A17"/>
    <w:rsid w:val="0086447F"/>
    <w:rsid w:val="00864704"/>
    <w:rsid w:val="008647DE"/>
    <w:rsid w:val="00864A8A"/>
    <w:rsid w:val="00864B95"/>
    <w:rsid w:val="00864DEB"/>
    <w:rsid w:val="00864E48"/>
    <w:rsid w:val="0086549E"/>
    <w:rsid w:val="008656A2"/>
    <w:rsid w:val="00865737"/>
    <w:rsid w:val="00865931"/>
    <w:rsid w:val="00865B7F"/>
    <w:rsid w:val="00865E72"/>
    <w:rsid w:val="00865F33"/>
    <w:rsid w:val="00866094"/>
    <w:rsid w:val="00866142"/>
    <w:rsid w:val="00866277"/>
    <w:rsid w:val="0086631B"/>
    <w:rsid w:val="0086663F"/>
    <w:rsid w:val="00866736"/>
    <w:rsid w:val="00866788"/>
    <w:rsid w:val="008667B8"/>
    <w:rsid w:val="00866809"/>
    <w:rsid w:val="00866864"/>
    <w:rsid w:val="008668F6"/>
    <w:rsid w:val="00866A85"/>
    <w:rsid w:val="00866D08"/>
    <w:rsid w:val="00866DA2"/>
    <w:rsid w:val="00866EFA"/>
    <w:rsid w:val="00867003"/>
    <w:rsid w:val="0086721A"/>
    <w:rsid w:val="00867488"/>
    <w:rsid w:val="00867B32"/>
    <w:rsid w:val="00867C1F"/>
    <w:rsid w:val="00867DA2"/>
    <w:rsid w:val="00870122"/>
    <w:rsid w:val="008705D6"/>
    <w:rsid w:val="00870BFB"/>
    <w:rsid w:val="00870C2B"/>
    <w:rsid w:val="00870E5F"/>
    <w:rsid w:val="008712E0"/>
    <w:rsid w:val="008713BA"/>
    <w:rsid w:val="00871C23"/>
    <w:rsid w:val="00871C24"/>
    <w:rsid w:val="00871C8A"/>
    <w:rsid w:val="00871C95"/>
    <w:rsid w:val="00871D91"/>
    <w:rsid w:val="00871DDA"/>
    <w:rsid w:val="00871F00"/>
    <w:rsid w:val="00872175"/>
    <w:rsid w:val="00872295"/>
    <w:rsid w:val="008723B7"/>
    <w:rsid w:val="008724D1"/>
    <w:rsid w:val="00872735"/>
    <w:rsid w:val="008727F1"/>
    <w:rsid w:val="00872AC0"/>
    <w:rsid w:val="008731B8"/>
    <w:rsid w:val="00873620"/>
    <w:rsid w:val="00873BDE"/>
    <w:rsid w:val="00873C67"/>
    <w:rsid w:val="00873C7B"/>
    <w:rsid w:val="00873EFF"/>
    <w:rsid w:val="00873FED"/>
    <w:rsid w:val="00874159"/>
    <w:rsid w:val="008747A6"/>
    <w:rsid w:val="00874ABD"/>
    <w:rsid w:val="00874DB0"/>
    <w:rsid w:val="00874E64"/>
    <w:rsid w:val="00875631"/>
    <w:rsid w:val="0087563B"/>
    <w:rsid w:val="0087570E"/>
    <w:rsid w:val="00875A5A"/>
    <w:rsid w:val="00875A72"/>
    <w:rsid w:val="008760EF"/>
    <w:rsid w:val="00876567"/>
    <w:rsid w:val="0087693A"/>
    <w:rsid w:val="00876AB9"/>
    <w:rsid w:val="00876B8D"/>
    <w:rsid w:val="00876F19"/>
    <w:rsid w:val="00877051"/>
    <w:rsid w:val="008771EA"/>
    <w:rsid w:val="00877277"/>
    <w:rsid w:val="008773A1"/>
    <w:rsid w:val="00877727"/>
    <w:rsid w:val="00877B1A"/>
    <w:rsid w:val="00877E7E"/>
    <w:rsid w:val="00877E9C"/>
    <w:rsid w:val="008800D3"/>
    <w:rsid w:val="00880159"/>
    <w:rsid w:val="008804C8"/>
    <w:rsid w:val="00880C56"/>
    <w:rsid w:val="00880D8E"/>
    <w:rsid w:val="00880F1A"/>
    <w:rsid w:val="008812AB"/>
    <w:rsid w:val="0088141F"/>
    <w:rsid w:val="008816A8"/>
    <w:rsid w:val="00881ADB"/>
    <w:rsid w:val="00881B11"/>
    <w:rsid w:val="00881B16"/>
    <w:rsid w:val="00881C85"/>
    <w:rsid w:val="00882181"/>
    <w:rsid w:val="0088236F"/>
    <w:rsid w:val="00882748"/>
    <w:rsid w:val="00882D12"/>
    <w:rsid w:val="008831D1"/>
    <w:rsid w:val="008836E3"/>
    <w:rsid w:val="00883B56"/>
    <w:rsid w:val="00883C57"/>
    <w:rsid w:val="00883CA4"/>
    <w:rsid w:val="00883E2B"/>
    <w:rsid w:val="00883EC1"/>
    <w:rsid w:val="008841C5"/>
    <w:rsid w:val="0088437E"/>
    <w:rsid w:val="00884DE3"/>
    <w:rsid w:val="00884EA2"/>
    <w:rsid w:val="008853B4"/>
    <w:rsid w:val="008853C7"/>
    <w:rsid w:val="008854E8"/>
    <w:rsid w:val="00885825"/>
    <w:rsid w:val="00885B9B"/>
    <w:rsid w:val="00886030"/>
    <w:rsid w:val="00886501"/>
    <w:rsid w:val="00886531"/>
    <w:rsid w:val="00886646"/>
    <w:rsid w:val="00886CDD"/>
    <w:rsid w:val="00886F36"/>
    <w:rsid w:val="00886F38"/>
    <w:rsid w:val="00886FF6"/>
    <w:rsid w:val="00887462"/>
    <w:rsid w:val="008878A3"/>
    <w:rsid w:val="008879A9"/>
    <w:rsid w:val="00887A37"/>
    <w:rsid w:val="00887E1E"/>
    <w:rsid w:val="00887F7B"/>
    <w:rsid w:val="0089003D"/>
    <w:rsid w:val="00890B91"/>
    <w:rsid w:val="008914FB"/>
    <w:rsid w:val="008915B6"/>
    <w:rsid w:val="008916D0"/>
    <w:rsid w:val="00891D47"/>
    <w:rsid w:val="00891DD9"/>
    <w:rsid w:val="00891DE3"/>
    <w:rsid w:val="0089214D"/>
    <w:rsid w:val="008922AD"/>
    <w:rsid w:val="00892671"/>
    <w:rsid w:val="00892B2D"/>
    <w:rsid w:val="008936CC"/>
    <w:rsid w:val="008937C6"/>
    <w:rsid w:val="00893C0D"/>
    <w:rsid w:val="00893C2F"/>
    <w:rsid w:val="00893D72"/>
    <w:rsid w:val="00894081"/>
    <w:rsid w:val="00894125"/>
    <w:rsid w:val="00894143"/>
    <w:rsid w:val="0089435A"/>
    <w:rsid w:val="008943B3"/>
    <w:rsid w:val="00894781"/>
    <w:rsid w:val="0089485F"/>
    <w:rsid w:val="0089495F"/>
    <w:rsid w:val="00894A50"/>
    <w:rsid w:val="00894E3A"/>
    <w:rsid w:val="008950EF"/>
    <w:rsid w:val="008952A9"/>
    <w:rsid w:val="008954F9"/>
    <w:rsid w:val="00895653"/>
    <w:rsid w:val="008957DD"/>
    <w:rsid w:val="00895E30"/>
    <w:rsid w:val="00896168"/>
    <w:rsid w:val="00896449"/>
    <w:rsid w:val="00897194"/>
    <w:rsid w:val="0089724F"/>
    <w:rsid w:val="0089754C"/>
    <w:rsid w:val="00897B5E"/>
    <w:rsid w:val="00897BC6"/>
    <w:rsid w:val="00897D8B"/>
    <w:rsid w:val="00897DC3"/>
    <w:rsid w:val="008A002A"/>
    <w:rsid w:val="008A0112"/>
    <w:rsid w:val="008A014D"/>
    <w:rsid w:val="008A02EC"/>
    <w:rsid w:val="008A07D9"/>
    <w:rsid w:val="008A0E11"/>
    <w:rsid w:val="008A10E5"/>
    <w:rsid w:val="008A12ED"/>
    <w:rsid w:val="008A1B0F"/>
    <w:rsid w:val="008A1F3C"/>
    <w:rsid w:val="008A20DA"/>
    <w:rsid w:val="008A21C0"/>
    <w:rsid w:val="008A2533"/>
    <w:rsid w:val="008A28B1"/>
    <w:rsid w:val="008A298B"/>
    <w:rsid w:val="008A2D0B"/>
    <w:rsid w:val="008A2D18"/>
    <w:rsid w:val="008A2DFB"/>
    <w:rsid w:val="008A3163"/>
    <w:rsid w:val="008A36C1"/>
    <w:rsid w:val="008A3CC4"/>
    <w:rsid w:val="008A4019"/>
    <w:rsid w:val="008A436D"/>
    <w:rsid w:val="008A4424"/>
    <w:rsid w:val="008A4D27"/>
    <w:rsid w:val="008A534C"/>
    <w:rsid w:val="008A5616"/>
    <w:rsid w:val="008A581A"/>
    <w:rsid w:val="008A585D"/>
    <w:rsid w:val="008A5FB5"/>
    <w:rsid w:val="008A612D"/>
    <w:rsid w:val="008A6395"/>
    <w:rsid w:val="008A6B2C"/>
    <w:rsid w:val="008A6B43"/>
    <w:rsid w:val="008A6D58"/>
    <w:rsid w:val="008A71FC"/>
    <w:rsid w:val="008A7580"/>
    <w:rsid w:val="008A7878"/>
    <w:rsid w:val="008A7C16"/>
    <w:rsid w:val="008A7CA8"/>
    <w:rsid w:val="008A7FE2"/>
    <w:rsid w:val="008B001A"/>
    <w:rsid w:val="008B0164"/>
    <w:rsid w:val="008B0254"/>
    <w:rsid w:val="008B044E"/>
    <w:rsid w:val="008B0526"/>
    <w:rsid w:val="008B0F41"/>
    <w:rsid w:val="008B181E"/>
    <w:rsid w:val="008B1A7C"/>
    <w:rsid w:val="008B1ABF"/>
    <w:rsid w:val="008B1F63"/>
    <w:rsid w:val="008B20E3"/>
    <w:rsid w:val="008B22E8"/>
    <w:rsid w:val="008B259C"/>
    <w:rsid w:val="008B261F"/>
    <w:rsid w:val="008B2636"/>
    <w:rsid w:val="008B274B"/>
    <w:rsid w:val="008B2964"/>
    <w:rsid w:val="008B2B14"/>
    <w:rsid w:val="008B2BEE"/>
    <w:rsid w:val="008B318A"/>
    <w:rsid w:val="008B3612"/>
    <w:rsid w:val="008B3745"/>
    <w:rsid w:val="008B3750"/>
    <w:rsid w:val="008B3C5E"/>
    <w:rsid w:val="008B3F5B"/>
    <w:rsid w:val="008B4026"/>
    <w:rsid w:val="008B406E"/>
    <w:rsid w:val="008B4093"/>
    <w:rsid w:val="008B40F2"/>
    <w:rsid w:val="008B4ABB"/>
    <w:rsid w:val="008B4AC9"/>
    <w:rsid w:val="008B4E3B"/>
    <w:rsid w:val="008B56A3"/>
    <w:rsid w:val="008B5C8F"/>
    <w:rsid w:val="008B5CD9"/>
    <w:rsid w:val="008B5DD6"/>
    <w:rsid w:val="008B5F16"/>
    <w:rsid w:val="008B6038"/>
    <w:rsid w:val="008B6AF5"/>
    <w:rsid w:val="008B6B1E"/>
    <w:rsid w:val="008B6D0A"/>
    <w:rsid w:val="008B6F7C"/>
    <w:rsid w:val="008B7183"/>
    <w:rsid w:val="008B722F"/>
    <w:rsid w:val="008B7387"/>
    <w:rsid w:val="008B7451"/>
    <w:rsid w:val="008B7722"/>
    <w:rsid w:val="008B7735"/>
    <w:rsid w:val="008B77CE"/>
    <w:rsid w:val="008B7868"/>
    <w:rsid w:val="008B786F"/>
    <w:rsid w:val="008B792C"/>
    <w:rsid w:val="008B7A59"/>
    <w:rsid w:val="008B7EAB"/>
    <w:rsid w:val="008B7F9A"/>
    <w:rsid w:val="008C0065"/>
    <w:rsid w:val="008C02BE"/>
    <w:rsid w:val="008C02E7"/>
    <w:rsid w:val="008C0475"/>
    <w:rsid w:val="008C07DA"/>
    <w:rsid w:val="008C0AFA"/>
    <w:rsid w:val="008C0DAB"/>
    <w:rsid w:val="008C0E5C"/>
    <w:rsid w:val="008C12CF"/>
    <w:rsid w:val="008C139E"/>
    <w:rsid w:val="008C184B"/>
    <w:rsid w:val="008C18BC"/>
    <w:rsid w:val="008C1ADE"/>
    <w:rsid w:val="008C1B45"/>
    <w:rsid w:val="008C1E2C"/>
    <w:rsid w:val="008C23C0"/>
    <w:rsid w:val="008C26ED"/>
    <w:rsid w:val="008C28D0"/>
    <w:rsid w:val="008C2981"/>
    <w:rsid w:val="008C2BB5"/>
    <w:rsid w:val="008C3033"/>
    <w:rsid w:val="008C343F"/>
    <w:rsid w:val="008C36BD"/>
    <w:rsid w:val="008C39E1"/>
    <w:rsid w:val="008C3B3A"/>
    <w:rsid w:val="008C3C63"/>
    <w:rsid w:val="008C4206"/>
    <w:rsid w:val="008C43E2"/>
    <w:rsid w:val="008C4581"/>
    <w:rsid w:val="008C489E"/>
    <w:rsid w:val="008C4FA9"/>
    <w:rsid w:val="008C504D"/>
    <w:rsid w:val="008C56E7"/>
    <w:rsid w:val="008C59DF"/>
    <w:rsid w:val="008C5D76"/>
    <w:rsid w:val="008C5EE3"/>
    <w:rsid w:val="008C622D"/>
    <w:rsid w:val="008C6829"/>
    <w:rsid w:val="008C6B32"/>
    <w:rsid w:val="008C6E40"/>
    <w:rsid w:val="008C6F52"/>
    <w:rsid w:val="008C7138"/>
    <w:rsid w:val="008C73B9"/>
    <w:rsid w:val="008C7584"/>
    <w:rsid w:val="008C7706"/>
    <w:rsid w:val="008C79A1"/>
    <w:rsid w:val="008C7C57"/>
    <w:rsid w:val="008C7D91"/>
    <w:rsid w:val="008D0369"/>
    <w:rsid w:val="008D0473"/>
    <w:rsid w:val="008D0519"/>
    <w:rsid w:val="008D0902"/>
    <w:rsid w:val="008D0B43"/>
    <w:rsid w:val="008D0ED4"/>
    <w:rsid w:val="008D100D"/>
    <w:rsid w:val="008D1497"/>
    <w:rsid w:val="008D1820"/>
    <w:rsid w:val="008D1C1A"/>
    <w:rsid w:val="008D1FB9"/>
    <w:rsid w:val="008D2099"/>
    <w:rsid w:val="008D248E"/>
    <w:rsid w:val="008D24BC"/>
    <w:rsid w:val="008D264B"/>
    <w:rsid w:val="008D283F"/>
    <w:rsid w:val="008D32FC"/>
    <w:rsid w:val="008D335A"/>
    <w:rsid w:val="008D348B"/>
    <w:rsid w:val="008D3C94"/>
    <w:rsid w:val="008D4269"/>
    <w:rsid w:val="008D4398"/>
    <w:rsid w:val="008D44EE"/>
    <w:rsid w:val="008D453D"/>
    <w:rsid w:val="008D4629"/>
    <w:rsid w:val="008D4658"/>
    <w:rsid w:val="008D46EE"/>
    <w:rsid w:val="008D4A17"/>
    <w:rsid w:val="008D4E26"/>
    <w:rsid w:val="008D4E5B"/>
    <w:rsid w:val="008D5154"/>
    <w:rsid w:val="008D55D1"/>
    <w:rsid w:val="008D5705"/>
    <w:rsid w:val="008D5986"/>
    <w:rsid w:val="008D5EF8"/>
    <w:rsid w:val="008D635F"/>
    <w:rsid w:val="008D6600"/>
    <w:rsid w:val="008D6782"/>
    <w:rsid w:val="008D6AF7"/>
    <w:rsid w:val="008D6C04"/>
    <w:rsid w:val="008D6C1E"/>
    <w:rsid w:val="008D6D34"/>
    <w:rsid w:val="008D7713"/>
    <w:rsid w:val="008D7CD8"/>
    <w:rsid w:val="008D7EE9"/>
    <w:rsid w:val="008E006C"/>
    <w:rsid w:val="008E027A"/>
    <w:rsid w:val="008E0629"/>
    <w:rsid w:val="008E07EB"/>
    <w:rsid w:val="008E097D"/>
    <w:rsid w:val="008E09EC"/>
    <w:rsid w:val="008E0F69"/>
    <w:rsid w:val="008E11CC"/>
    <w:rsid w:val="008E139D"/>
    <w:rsid w:val="008E13C9"/>
    <w:rsid w:val="008E14F9"/>
    <w:rsid w:val="008E1619"/>
    <w:rsid w:val="008E16D2"/>
    <w:rsid w:val="008E1910"/>
    <w:rsid w:val="008E19D1"/>
    <w:rsid w:val="008E1A88"/>
    <w:rsid w:val="008E1B8E"/>
    <w:rsid w:val="008E1BF5"/>
    <w:rsid w:val="008E1FC2"/>
    <w:rsid w:val="008E204E"/>
    <w:rsid w:val="008E2136"/>
    <w:rsid w:val="008E230B"/>
    <w:rsid w:val="008E2650"/>
    <w:rsid w:val="008E27A2"/>
    <w:rsid w:val="008E2BE4"/>
    <w:rsid w:val="008E2CBC"/>
    <w:rsid w:val="008E2D39"/>
    <w:rsid w:val="008E2D87"/>
    <w:rsid w:val="008E3191"/>
    <w:rsid w:val="008E3357"/>
    <w:rsid w:val="008E345C"/>
    <w:rsid w:val="008E3A3F"/>
    <w:rsid w:val="008E3B97"/>
    <w:rsid w:val="008E3ED5"/>
    <w:rsid w:val="008E41BE"/>
    <w:rsid w:val="008E4254"/>
    <w:rsid w:val="008E435D"/>
    <w:rsid w:val="008E456A"/>
    <w:rsid w:val="008E49F3"/>
    <w:rsid w:val="008E4A5B"/>
    <w:rsid w:val="008E4FAE"/>
    <w:rsid w:val="008E5047"/>
    <w:rsid w:val="008E5175"/>
    <w:rsid w:val="008E52BB"/>
    <w:rsid w:val="008E538E"/>
    <w:rsid w:val="008E53A2"/>
    <w:rsid w:val="008E564D"/>
    <w:rsid w:val="008E5786"/>
    <w:rsid w:val="008E58F0"/>
    <w:rsid w:val="008E5B20"/>
    <w:rsid w:val="008E62D2"/>
    <w:rsid w:val="008E66B3"/>
    <w:rsid w:val="008E68E5"/>
    <w:rsid w:val="008E6B4E"/>
    <w:rsid w:val="008E6B79"/>
    <w:rsid w:val="008E6CE6"/>
    <w:rsid w:val="008E6DC0"/>
    <w:rsid w:val="008E72EE"/>
    <w:rsid w:val="008E731B"/>
    <w:rsid w:val="008E7455"/>
    <w:rsid w:val="008E7970"/>
    <w:rsid w:val="008E7B40"/>
    <w:rsid w:val="008E7C34"/>
    <w:rsid w:val="008E7ED6"/>
    <w:rsid w:val="008E7F4A"/>
    <w:rsid w:val="008F0155"/>
    <w:rsid w:val="008F0292"/>
    <w:rsid w:val="008F03A7"/>
    <w:rsid w:val="008F07B3"/>
    <w:rsid w:val="008F0B57"/>
    <w:rsid w:val="008F0C36"/>
    <w:rsid w:val="008F0EB2"/>
    <w:rsid w:val="008F1016"/>
    <w:rsid w:val="008F107F"/>
    <w:rsid w:val="008F10B3"/>
    <w:rsid w:val="008F10D9"/>
    <w:rsid w:val="008F10DD"/>
    <w:rsid w:val="008F180E"/>
    <w:rsid w:val="008F1959"/>
    <w:rsid w:val="008F1BDA"/>
    <w:rsid w:val="008F1C38"/>
    <w:rsid w:val="008F20F7"/>
    <w:rsid w:val="008F21B8"/>
    <w:rsid w:val="008F234A"/>
    <w:rsid w:val="008F258F"/>
    <w:rsid w:val="008F2847"/>
    <w:rsid w:val="008F2C7A"/>
    <w:rsid w:val="008F2F7D"/>
    <w:rsid w:val="008F328D"/>
    <w:rsid w:val="008F344B"/>
    <w:rsid w:val="008F344E"/>
    <w:rsid w:val="008F36E2"/>
    <w:rsid w:val="008F377B"/>
    <w:rsid w:val="008F3C4B"/>
    <w:rsid w:val="008F3D94"/>
    <w:rsid w:val="008F4107"/>
    <w:rsid w:val="008F41D7"/>
    <w:rsid w:val="008F43F5"/>
    <w:rsid w:val="008F4453"/>
    <w:rsid w:val="008F4823"/>
    <w:rsid w:val="008F4835"/>
    <w:rsid w:val="008F48F6"/>
    <w:rsid w:val="008F4E23"/>
    <w:rsid w:val="008F4FC9"/>
    <w:rsid w:val="008F50A6"/>
    <w:rsid w:val="008F51DA"/>
    <w:rsid w:val="008F51E0"/>
    <w:rsid w:val="008F54FC"/>
    <w:rsid w:val="008F56DE"/>
    <w:rsid w:val="008F57CD"/>
    <w:rsid w:val="008F5D89"/>
    <w:rsid w:val="008F5E4C"/>
    <w:rsid w:val="008F61A0"/>
    <w:rsid w:val="008F621C"/>
    <w:rsid w:val="008F67CC"/>
    <w:rsid w:val="008F6AD6"/>
    <w:rsid w:val="008F6C9A"/>
    <w:rsid w:val="008F6E7C"/>
    <w:rsid w:val="008F708D"/>
    <w:rsid w:val="008F7950"/>
    <w:rsid w:val="00900259"/>
    <w:rsid w:val="009007FC"/>
    <w:rsid w:val="00900B29"/>
    <w:rsid w:val="00900B47"/>
    <w:rsid w:val="00900C35"/>
    <w:rsid w:val="00901012"/>
    <w:rsid w:val="009011CE"/>
    <w:rsid w:val="009015FB"/>
    <w:rsid w:val="009017A1"/>
    <w:rsid w:val="00901D41"/>
    <w:rsid w:val="00901FF7"/>
    <w:rsid w:val="00902049"/>
    <w:rsid w:val="00902050"/>
    <w:rsid w:val="00902384"/>
    <w:rsid w:val="0090252A"/>
    <w:rsid w:val="0090258C"/>
    <w:rsid w:val="009025AB"/>
    <w:rsid w:val="009027F4"/>
    <w:rsid w:val="00902960"/>
    <w:rsid w:val="00902A3B"/>
    <w:rsid w:val="00902C00"/>
    <w:rsid w:val="00902CA5"/>
    <w:rsid w:val="00902D4F"/>
    <w:rsid w:val="009030E3"/>
    <w:rsid w:val="00903455"/>
    <w:rsid w:val="009034B9"/>
    <w:rsid w:val="00903E50"/>
    <w:rsid w:val="00903FB3"/>
    <w:rsid w:val="00904690"/>
    <w:rsid w:val="00904B35"/>
    <w:rsid w:val="00904BED"/>
    <w:rsid w:val="0090515D"/>
    <w:rsid w:val="00905336"/>
    <w:rsid w:val="009053B8"/>
    <w:rsid w:val="00905636"/>
    <w:rsid w:val="009060FF"/>
    <w:rsid w:val="009066DC"/>
    <w:rsid w:val="00906891"/>
    <w:rsid w:val="00906E22"/>
    <w:rsid w:val="00906E85"/>
    <w:rsid w:val="0090728D"/>
    <w:rsid w:val="00907304"/>
    <w:rsid w:val="00907441"/>
    <w:rsid w:val="00907583"/>
    <w:rsid w:val="0090758F"/>
    <w:rsid w:val="0090766F"/>
    <w:rsid w:val="0090779A"/>
    <w:rsid w:val="0090780A"/>
    <w:rsid w:val="00907880"/>
    <w:rsid w:val="00907926"/>
    <w:rsid w:val="009102B4"/>
    <w:rsid w:val="00910346"/>
    <w:rsid w:val="0091052B"/>
    <w:rsid w:val="009105A9"/>
    <w:rsid w:val="00910715"/>
    <w:rsid w:val="009107FF"/>
    <w:rsid w:val="00910873"/>
    <w:rsid w:val="0091091D"/>
    <w:rsid w:val="00911327"/>
    <w:rsid w:val="00911F7E"/>
    <w:rsid w:val="00912206"/>
    <w:rsid w:val="009122CA"/>
    <w:rsid w:val="009122DB"/>
    <w:rsid w:val="00912848"/>
    <w:rsid w:val="00912B56"/>
    <w:rsid w:val="00912C49"/>
    <w:rsid w:val="00912C6F"/>
    <w:rsid w:val="00912CCE"/>
    <w:rsid w:val="00912E50"/>
    <w:rsid w:val="00912E6B"/>
    <w:rsid w:val="009133D4"/>
    <w:rsid w:val="009133EA"/>
    <w:rsid w:val="009136D9"/>
    <w:rsid w:val="00913F98"/>
    <w:rsid w:val="00914441"/>
    <w:rsid w:val="00914D25"/>
    <w:rsid w:val="00914D48"/>
    <w:rsid w:val="00914EA0"/>
    <w:rsid w:val="00915512"/>
    <w:rsid w:val="0091562C"/>
    <w:rsid w:val="009158FB"/>
    <w:rsid w:val="00916223"/>
    <w:rsid w:val="00916269"/>
    <w:rsid w:val="009163A0"/>
    <w:rsid w:val="009165A9"/>
    <w:rsid w:val="0091696F"/>
    <w:rsid w:val="00916AAB"/>
    <w:rsid w:val="00916C99"/>
    <w:rsid w:val="00916EE9"/>
    <w:rsid w:val="00917159"/>
    <w:rsid w:val="00917210"/>
    <w:rsid w:val="00917A31"/>
    <w:rsid w:val="00917C84"/>
    <w:rsid w:val="00917D6B"/>
    <w:rsid w:val="00917DC6"/>
    <w:rsid w:val="00920AFE"/>
    <w:rsid w:val="00920FCF"/>
    <w:rsid w:val="0092119F"/>
    <w:rsid w:val="009218A2"/>
    <w:rsid w:val="0092191B"/>
    <w:rsid w:val="00921D86"/>
    <w:rsid w:val="00921F1C"/>
    <w:rsid w:val="00921FE8"/>
    <w:rsid w:val="0092241F"/>
    <w:rsid w:val="009224A3"/>
    <w:rsid w:val="009224B7"/>
    <w:rsid w:val="0092261B"/>
    <w:rsid w:val="00922A44"/>
    <w:rsid w:val="00922E3B"/>
    <w:rsid w:val="00922FD8"/>
    <w:rsid w:val="009230B4"/>
    <w:rsid w:val="00923261"/>
    <w:rsid w:val="009233CC"/>
    <w:rsid w:val="00923509"/>
    <w:rsid w:val="00923551"/>
    <w:rsid w:val="00923589"/>
    <w:rsid w:val="00923633"/>
    <w:rsid w:val="00923651"/>
    <w:rsid w:val="00923C11"/>
    <w:rsid w:val="00923D9B"/>
    <w:rsid w:val="009240D8"/>
    <w:rsid w:val="009240FF"/>
    <w:rsid w:val="00924502"/>
    <w:rsid w:val="00924AA7"/>
    <w:rsid w:val="00924EC9"/>
    <w:rsid w:val="0092518C"/>
    <w:rsid w:val="0092523D"/>
    <w:rsid w:val="0092571D"/>
    <w:rsid w:val="00925811"/>
    <w:rsid w:val="0092586A"/>
    <w:rsid w:val="009259B7"/>
    <w:rsid w:val="00925EF6"/>
    <w:rsid w:val="00925F7F"/>
    <w:rsid w:val="009260FB"/>
    <w:rsid w:val="00926354"/>
    <w:rsid w:val="009264CA"/>
    <w:rsid w:val="00926570"/>
    <w:rsid w:val="00926ED0"/>
    <w:rsid w:val="00926F34"/>
    <w:rsid w:val="00927038"/>
    <w:rsid w:val="00927330"/>
    <w:rsid w:val="0092785A"/>
    <w:rsid w:val="0092789F"/>
    <w:rsid w:val="00927A08"/>
    <w:rsid w:val="00927A12"/>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3D1"/>
    <w:rsid w:val="009315CE"/>
    <w:rsid w:val="009316A4"/>
    <w:rsid w:val="009316DB"/>
    <w:rsid w:val="0093176E"/>
    <w:rsid w:val="00931852"/>
    <w:rsid w:val="00931B5E"/>
    <w:rsid w:val="00932100"/>
    <w:rsid w:val="00932509"/>
    <w:rsid w:val="00932929"/>
    <w:rsid w:val="00932983"/>
    <w:rsid w:val="009329B0"/>
    <w:rsid w:val="009329B2"/>
    <w:rsid w:val="00932D44"/>
    <w:rsid w:val="009331EC"/>
    <w:rsid w:val="009332E2"/>
    <w:rsid w:val="00933817"/>
    <w:rsid w:val="00933A35"/>
    <w:rsid w:val="00933CCD"/>
    <w:rsid w:val="00933D8F"/>
    <w:rsid w:val="00933E07"/>
    <w:rsid w:val="00933FE3"/>
    <w:rsid w:val="00934B9E"/>
    <w:rsid w:val="00934EAC"/>
    <w:rsid w:val="009350E4"/>
    <w:rsid w:val="009354E5"/>
    <w:rsid w:val="00935753"/>
    <w:rsid w:val="009359DF"/>
    <w:rsid w:val="00935A5A"/>
    <w:rsid w:val="0093603E"/>
    <w:rsid w:val="00936094"/>
    <w:rsid w:val="009360D7"/>
    <w:rsid w:val="009362C9"/>
    <w:rsid w:val="00936774"/>
    <w:rsid w:val="0093684B"/>
    <w:rsid w:val="00936E5E"/>
    <w:rsid w:val="00936F0D"/>
    <w:rsid w:val="0093743C"/>
    <w:rsid w:val="00937498"/>
    <w:rsid w:val="00937509"/>
    <w:rsid w:val="0093753F"/>
    <w:rsid w:val="0093763A"/>
    <w:rsid w:val="0093779E"/>
    <w:rsid w:val="00937935"/>
    <w:rsid w:val="00937E54"/>
    <w:rsid w:val="009404D7"/>
    <w:rsid w:val="009405A4"/>
    <w:rsid w:val="009407AA"/>
    <w:rsid w:val="00940AD1"/>
    <w:rsid w:val="00940E50"/>
    <w:rsid w:val="00941026"/>
    <w:rsid w:val="00941536"/>
    <w:rsid w:val="00941754"/>
    <w:rsid w:val="00941769"/>
    <w:rsid w:val="00941D13"/>
    <w:rsid w:val="00942058"/>
    <w:rsid w:val="0094218A"/>
    <w:rsid w:val="00942226"/>
    <w:rsid w:val="00942387"/>
    <w:rsid w:val="009423DA"/>
    <w:rsid w:val="00942A1E"/>
    <w:rsid w:val="0094380C"/>
    <w:rsid w:val="0094385A"/>
    <w:rsid w:val="009438FE"/>
    <w:rsid w:val="00943AD9"/>
    <w:rsid w:val="00943AE3"/>
    <w:rsid w:val="00944236"/>
    <w:rsid w:val="00944614"/>
    <w:rsid w:val="00944959"/>
    <w:rsid w:val="0094499C"/>
    <w:rsid w:val="00944E18"/>
    <w:rsid w:val="00944EAE"/>
    <w:rsid w:val="0094517F"/>
    <w:rsid w:val="009451A4"/>
    <w:rsid w:val="0094553C"/>
    <w:rsid w:val="00945613"/>
    <w:rsid w:val="009457B0"/>
    <w:rsid w:val="00945D86"/>
    <w:rsid w:val="00945EF3"/>
    <w:rsid w:val="00946019"/>
    <w:rsid w:val="0094626F"/>
    <w:rsid w:val="009462D2"/>
    <w:rsid w:val="0094692B"/>
    <w:rsid w:val="00946A1D"/>
    <w:rsid w:val="009474AB"/>
    <w:rsid w:val="009476AB"/>
    <w:rsid w:val="009479A6"/>
    <w:rsid w:val="00947E56"/>
    <w:rsid w:val="00950A20"/>
    <w:rsid w:val="00950CD5"/>
    <w:rsid w:val="00950D16"/>
    <w:rsid w:val="00950D87"/>
    <w:rsid w:val="0095118D"/>
    <w:rsid w:val="00951410"/>
    <w:rsid w:val="0095144C"/>
    <w:rsid w:val="009515F4"/>
    <w:rsid w:val="0095165B"/>
    <w:rsid w:val="009516F1"/>
    <w:rsid w:val="00951B99"/>
    <w:rsid w:val="00951BD0"/>
    <w:rsid w:val="00951CFA"/>
    <w:rsid w:val="00951F85"/>
    <w:rsid w:val="00952548"/>
    <w:rsid w:val="0095279F"/>
    <w:rsid w:val="00952844"/>
    <w:rsid w:val="009531B5"/>
    <w:rsid w:val="009531E2"/>
    <w:rsid w:val="00953522"/>
    <w:rsid w:val="00953825"/>
    <w:rsid w:val="00953870"/>
    <w:rsid w:val="009538C2"/>
    <w:rsid w:val="00953D02"/>
    <w:rsid w:val="00953D79"/>
    <w:rsid w:val="00953D91"/>
    <w:rsid w:val="00953E55"/>
    <w:rsid w:val="00954003"/>
    <w:rsid w:val="00954148"/>
    <w:rsid w:val="009542ED"/>
    <w:rsid w:val="0095434A"/>
    <w:rsid w:val="009545B3"/>
    <w:rsid w:val="00954609"/>
    <w:rsid w:val="00954939"/>
    <w:rsid w:val="009553DD"/>
    <w:rsid w:val="009554EB"/>
    <w:rsid w:val="0095554D"/>
    <w:rsid w:val="00955647"/>
    <w:rsid w:val="009556D3"/>
    <w:rsid w:val="00955943"/>
    <w:rsid w:val="009559B8"/>
    <w:rsid w:val="00955AC4"/>
    <w:rsid w:val="00955D03"/>
    <w:rsid w:val="00955DF3"/>
    <w:rsid w:val="0095654C"/>
    <w:rsid w:val="0095686C"/>
    <w:rsid w:val="00956C4E"/>
    <w:rsid w:val="00956FA7"/>
    <w:rsid w:val="0095751D"/>
    <w:rsid w:val="00957569"/>
    <w:rsid w:val="00957A77"/>
    <w:rsid w:val="00957CC7"/>
    <w:rsid w:val="00957D5D"/>
    <w:rsid w:val="0096002A"/>
    <w:rsid w:val="0096050C"/>
    <w:rsid w:val="009608B3"/>
    <w:rsid w:val="00960E96"/>
    <w:rsid w:val="00961623"/>
    <w:rsid w:val="009619B3"/>
    <w:rsid w:val="00961F98"/>
    <w:rsid w:val="00961F9F"/>
    <w:rsid w:val="00961FF0"/>
    <w:rsid w:val="009622F3"/>
    <w:rsid w:val="00962323"/>
    <w:rsid w:val="009626AC"/>
    <w:rsid w:val="0096297B"/>
    <w:rsid w:val="009633D7"/>
    <w:rsid w:val="009637F5"/>
    <w:rsid w:val="00963959"/>
    <w:rsid w:val="00963A1A"/>
    <w:rsid w:val="00963ACD"/>
    <w:rsid w:val="00963B85"/>
    <w:rsid w:val="00964232"/>
    <w:rsid w:val="009644AA"/>
    <w:rsid w:val="00964723"/>
    <w:rsid w:val="00964A1C"/>
    <w:rsid w:val="00964A79"/>
    <w:rsid w:val="00964C14"/>
    <w:rsid w:val="00964C2F"/>
    <w:rsid w:val="00964CF1"/>
    <w:rsid w:val="009652D5"/>
    <w:rsid w:val="009656EE"/>
    <w:rsid w:val="009659DD"/>
    <w:rsid w:val="00965A4D"/>
    <w:rsid w:val="00965BC4"/>
    <w:rsid w:val="00965EA8"/>
    <w:rsid w:val="009664FD"/>
    <w:rsid w:val="00966568"/>
    <w:rsid w:val="00966C16"/>
    <w:rsid w:val="00966CA9"/>
    <w:rsid w:val="00966D01"/>
    <w:rsid w:val="00966F40"/>
    <w:rsid w:val="00967040"/>
    <w:rsid w:val="009673BF"/>
    <w:rsid w:val="009674B8"/>
    <w:rsid w:val="0096761A"/>
    <w:rsid w:val="009677F8"/>
    <w:rsid w:val="00967CF8"/>
    <w:rsid w:val="0097036B"/>
    <w:rsid w:val="0097054C"/>
    <w:rsid w:val="009705FE"/>
    <w:rsid w:val="00970910"/>
    <w:rsid w:val="00970C46"/>
    <w:rsid w:val="00970D1A"/>
    <w:rsid w:val="00970E55"/>
    <w:rsid w:val="00970EF1"/>
    <w:rsid w:val="00970F09"/>
    <w:rsid w:val="00970F7A"/>
    <w:rsid w:val="00971146"/>
    <w:rsid w:val="00971205"/>
    <w:rsid w:val="009713E2"/>
    <w:rsid w:val="009713EB"/>
    <w:rsid w:val="009717F0"/>
    <w:rsid w:val="009718C4"/>
    <w:rsid w:val="0097198B"/>
    <w:rsid w:val="00971AA1"/>
    <w:rsid w:val="00971C26"/>
    <w:rsid w:val="00971C3A"/>
    <w:rsid w:val="00971C5C"/>
    <w:rsid w:val="00971DC0"/>
    <w:rsid w:val="00972278"/>
    <w:rsid w:val="0097229F"/>
    <w:rsid w:val="009723EC"/>
    <w:rsid w:val="009725F2"/>
    <w:rsid w:val="00972636"/>
    <w:rsid w:val="00972847"/>
    <w:rsid w:val="00972916"/>
    <w:rsid w:val="00972A9A"/>
    <w:rsid w:val="00972AFF"/>
    <w:rsid w:val="00972B99"/>
    <w:rsid w:val="00972E0C"/>
    <w:rsid w:val="00972E64"/>
    <w:rsid w:val="0097307B"/>
    <w:rsid w:val="009735FB"/>
    <w:rsid w:val="00973738"/>
    <w:rsid w:val="0097374B"/>
    <w:rsid w:val="00973C85"/>
    <w:rsid w:val="009740A3"/>
    <w:rsid w:val="0097429B"/>
    <w:rsid w:val="009746C6"/>
    <w:rsid w:val="009749F7"/>
    <w:rsid w:val="00975774"/>
    <w:rsid w:val="009757B3"/>
    <w:rsid w:val="00975B8C"/>
    <w:rsid w:val="0097600B"/>
    <w:rsid w:val="009760C5"/>
    <w:rsid w:val="0097691F"/>
    <w:rsid w:val="009769C3"/>
    <w:rsid w:val="00977263"/>
    <w:rsid w:val="009777C5"/>
    <w:rsid w:val="00977A34"/>
    <w:rsid w:val="00977D75"/>
    <w:rsid w:val="009805DD"/>
    <w:rsid w:val="009809DC"/>
    <w:rsid w:val="00981126"/>
    <w:rsid w:val="00981592"/>
    <w:rsid w:val="0098193C"/>
    <w:rsid w:val="00981C05"/>
    <w:rsid w:val="00981E75"/>
    <w:rsid w:val="009821F9"/>
    <w:rsid w:val="00982435"/>
    <w:rsid w:val="00982559"/>
    <w:rsid w:val="00982627"/>
    <w:rsid w:val="00982719"/>
    <w:rsid w:val="00982745"/>
    <w:rsid w:val="0098280F"/>
    <w:rsid w:val="00982E88"/>
    <w:rsid w:val="0098307E"/>
    <w:rsid w:val="00983096"/>
    <w:rsid w:val="0098338D"/>
    <w:rsid w:val="009837CE"/>
    <w:rsid w:val="00983A0F"/>
    <w:rsid w:val="00983C31"/>
    <w:rsid w:val="00983DFB"/>
    <w:rsid w:val="00983E7E"/>
    <w:rsid w:val="00983EF1"/>
    <w:rsid w:val="0098401C"/>
    <w:rsid w:val="009841C1"/>
    <w:rsid w:val="00984616"/>
    <w:rsid w:val="0098461A"/>
    <w:rsid w:val="00984A1E"/>
    <w:rsid w:val="00984E8C"/>
    <w:rsid w:val="00985121"/>
    <w:rsid w:val="0098513A"/>
    <w:rsid w:val="00985617"/>
    <w:rsid w:val="00985CF9"/>
    <w:rsid w:val="00985E04"/>
    <w:rsid w:val="009865DA"/>
    <w:rsid w:val="009866A4"/>
    <w:rsid w:val="00986840"/>
    <w:rsid w:val="00987008"/>
    <w:rsid w:val="00987347"/>
    <w:rsid w:val="00987391"/>
    <w:rsid w:val="009874D7"/>
    <w:rsid w:val="0098765E"/>
    <w:rsid w:val="00987A6D"/>
    <w:rsid w:val="00987BAC"/>
    <w:rsid w:val="00987BB1"/>
    <w:rsid w:val="00987C50"/>
    <w:rsid w:val="00987F82"/>
    <w:rsid w:val="00990169"/>
    <w:rsid w:val="009902F9"/>
    <w:rsid w:val="009905FF"/>
    <w:rsid w:val="00990672"/>
    <w:rsid w:val="00990CF1"/>
    <w:rsid w:val="00990D40"/>
    <w:rsid w:val="00990F98"/>
    <w:rsid w:val="00990FAA"/>
    <w:rsid w:val="00991675"/>
    <w:rsid w:val="00992008"/>
    <w:rsid w:val="009928FE"/>
    <w:rsid w:val="00992A0D"/>
    <w:rsid w:val="00992B05"/>
    <w:rsid w:val="00992BBD"/>
    <w:rsid w:val="00992BC7"/>
    <w:rsid w:val="00993387"/>
    <w:rsid w:val="00993431"/>
    <w:rsid w:val="00993EC9"/>
    <w:rsid w:val="00993F9C"/>
    <w:rsid w:val="00994540"/>
    <w:rsid w:val="0099478E"/>
    <w:rsid w:val="00994832"/>
    <w:rsid w:val="0099499F"/>
    <w:rsid w:val="00994B8D"/>
    <w:rsid w:val="00994C28"/>
    <w:rsid w:val="0099513F"/>
    <w:rsid w:val="00995397"/>
    <w:rsid w:val="00995563"/>
    <w:rsid w:val="0099566F"/>
    <w:rsid w:val="00995D8B"/>
    <w:rsid w:val="00995F67"/>
    <w:rsid w:val="0099606C"/>
    <w:rsid w:val="009963FF"/>
    <w:rsid w:val="00996409"/>
    <w:rsid w:val="00996499"/>
    <w:rsid w:val="009965BC"/>
    <w:rsid w:val="00996750"/>
    <w:rsid w:val="0099699D"/>
    <w:rsid w:val="009969D4"/>
    <w:rsid w:val="00996ACD"/>
    <w:rsid w:val="00996BB0"/>
    <w:rsid w:val="00996BDD"/>
    <w:rsid w:val="00996D00"/>
    <w:rsid w:val="00996D57"/>
    <w:rsid w:val="00997077"/>
    <w:rsid w:val="0099752F"/>
    <w:rsid w:val="00997B48"/>
    <w:rsid w:val="009A0276"/>
    <w:rsid w:val="009A0382"/>
    <w:rsid w:val="009A03DC"/>
    <w:rsid w:val="009A0481"/>
    <w:rsid w:val="009A058D"/>
    <w:rsid w:val="009A0D39"/>
    <w:rsid w:val="009A0FD4"/>
    <w:rsid w:val="009A123C"/>
    <w:rsid w:val="009A1683"/>
    <w:rsid w:val="009A16C3"/>
    <w:rsid w:val="009A1893"/>
    <w:rsid w:val="009A2217"/>
    <w:rsid w:val="009A228E"/>
    <w:rsid w:val="009A247E"/>
    <w:rsid w:val="009A25D8"/>
    <w:rsid w:val="009A2700"/>
    <w:rsid w:val="009A2992"/>
    <w:rsid w:val="009A2C92"/>
    <w:rsid w:val="009A3050"/>
    <w:rsid w:val="009A3215"/>
    <w:rsid w:val="009A34D9"/>
    <w:rsid w:val="009A35F7"/>
    <w:rsid w:val="009A3A7B"/>
    <w:rsid w:val="009A3B8A"/>
    <w:rsid w:val="009A3D6B"/>
    <w:rsid w:val="009A41A1"/>
    <w:rsid w:val="009A421B"/>
    <w:rsid w:val="009A48BF"/>
    <w:rsid w:val="009A49D9"/>
    <w:rsid w:val="009A567A"/>
    <w:rsid w:val="009A56E0"/>
    <w:rsid w:val="009A5A8F"/>
    <w:rsid w:val="009A5D3A"/>
    <w:rsid w:val="009A5D4E"/>
    <w:rsid w:val="009A5DD5"/>
    <w:rsid w:val="009A643D"/>
    <w:rsid w:val="009A67F2"/>
    <w:rsid w:val="009A6CF3"/>
    <w:rsid w:val="009A7199"/>
    <w:rsid w:val="009A7397"/>
    <w:rsid w:val="009A74E4"/>
    <w:rsid w:val="009A76F7"/>
    <w:rsid w:val="009A7999"/>
    <w:rsid w:val="009A7EF1"/>
    <w:rsid w:val="009B0134"/>
    <w:rsid w:val="009B0655"/>
    <w:rsid w:val="009B08A0"/>
    <w:rsid w:val="009B0B41"/>
    <w:rsid w:val="009B0E88"/>
    <w:rsid w:val="009B1A42"/>
    <w:rsid w:val="009B1A57"/>
    <w:rsid w:val="009B2020"/>
    <w:rsid w:val="009B24F2"/>
    <w:rsid w:val="009B252F"/>
    <w:rsid w:val="009B2785"/>
    <w:rsid w:val="009B281D"/>
    <w:rsid w:val="009B2A57"/>
    <w:rsid w:val="009B2DBA"/>
    <w:rsid w:val="009B2F55"/>
    <w:rsid w:val="009B3133"/>
    <w:rsid w:val="009B3210"/>
    <w:rsid w:val="009B3504"/>
    <w:rsid w:val="009B366F"/>
    <w:rsid w:val="009B38BC"/>
    <w:rsid w:val="009B42DD"/>
    <w:rsid w:val="009B43BF"/>
    <w:rsid w:val="009B449D"/>
    <w:rsid w:val="009B4693"/>
    <w:rsid w:val="009B4A2D"/>
    <w:rsid w:val="009B4A90"/>
    <w:rsid w:val="009B4F74"/>
    <w:rsid w:val="009B5344"/>
    <w:rsid w:val="009B540B"/>
    <w:rsid w:val="009B54E0"/>
    <w:rsid w:val="009B56F9"/>
    <w:rsid w:val="009B591D"/>
    <w:rsid w:val="009B5A07"/>
    <w:rsid w:val="009B5CD6"/>
    <w:rsid w:val="009B64D1"/>
    <w:rsid w:val="009B655D"/>
    <w:rsid w:val="009B6884"/>
    <w:rsid w:val="009B6BC6"/>
    <w:rsid w:val="009B6E7A"/>
    <w:rsid w:val="009B6EAB"/>
    <w:rsid w:val="009B74D3"/>
    <w:rsid w:val="009B757A"/>
    <w:rsid w:val="009B7CD7"/>
    <w:rsid w:val="009B7F25"/>
    <w:rsid w:val="009C0138"/>
    <w:rsid w:val="009C065D"/>
    <w:rsid w:val="009C09C4"/>
    <w:rsid w:val="009C0A0D"/>
    <w:rsid w:val="009C0D78"/>
    <w:rsid w:val="009C1363"/>
    <w:rsid w:val="009C14A4"/>
    <w:rsid w:val="009C16B9"/>
    <w:rsid w:val="009C18B8"/>
    <w:rsid w:val="009C198E"/>
    <w:rsid w:val="009C1B3C"/>
    <w:rsid w:val="009C1B99"/>
    <w:rsid w:val="009C1E01"/>
    <w:rsid w:val="009C1E0B"/>
    <w:rsid w:val="009C2259"/>
    <w:rsid w:val="009C26C9"/>
    <w:rsid w:val="009C2871"/>
    <w:rsid w:val="009C2EC7"/>
    <w:rsid w:val="009C2F02"/>
    <w:rsid w:val="009C355D"/>
    <w:rsid w:val="009C442C"/>
    <w:rsid w:val="009C4851"/>
    <w:rsid w:val="009C4884"/>
    <w:rsid w:val="009C4A15"/>
    <w:rsid w:val="009C4A9D"/>
    <w:rsid w:val="009C4AD3"/>
    <w:rsid w:val="009C4EFD"/>
    <w:rsid w:val="009C5032"/>
    <w:rsid w:val="009C52A7"/>
    <w:rsid w:val="009C53DC"/>
    <w:rsid w:val="009C5421"/>
    <w:rsid w:val="009C5425"/>
    <w:rsid w:val="009C56C2"/>
    <w:rsid w:val="009C57A4"/>
    <w:rsid w:val="009C5AFF"/>
    <w:rsid w:val="009C601F"/>
    <w:rsid w:val="009C62F8"/>
    <w:rsid w:val="009C6E77"/>
    <w:rsid w:val="009C7188"/>
    <w:rsid w:val="009C73CB"/>
    <w:rsid w:val="009C7852"/>
    <w:rsid w:val="009C7951"/>
    <w:rsid w:val="009C7B7D"/>
    <w:rsid w:val="009D03E1"/>
    <w:rsid w:val="009D057F"/>
    <w:rsid w:val="009D0581"/>
    <w:rsid w:val="009D07C3"/>
    <w:rsid w:val="009D0946"/>
    <w:rsid w:val="009D097D"/>
    <w:rsid w:val="009D09FF"/>
    <w:rsid w:val="009D0D3A"/>
    <w:rsid w:val="009D0F03"/>
    <w:rsid w:val="009D1539"/>
    <w:rsid w:val="009D15C6"/>
    <w:rsid w:val="009D1692"/>
    <w:rsid w:val="009D17B9"/>
    <w:rsid w:val="009D1928"/>
    <w:rsid w:val="009D1A67"/>
    <w:rsid w:val="009D1ED1"/>
    <w:rsid w:val="009D1F69"/>
    <w:rsid w:val="009D2362"/>
    <w:rsid w:val="009D23F9"/>
    <w:rsid w:val="009D26AE"/>
    <w:rsid w:val="009D2788"/>
    <w:rsid w:val="009D2AF8"/>
    <w:rsid w:val="009D38F7"/>
    <w:rsid w:val="009D3DD0"/>
    <w:rsid w:val="009D406F"/>
    <w:rsid w:val="009D4417"/>
    <w:rsid w:val="009D4622"/>
    <w:rsid w:val="009D47B7"/>
    <w:rsid w:val="009D5196"/>
    <w:rsid w:val="009D545A"/>
    <w:rsid w:val="009D558A"/>
    <w:rsid w:val="009D5BCD"/>
    <w:rsid w:val="009D5BF0"/>
    <w:rsid w:val="009D5E81"/>
    <w:rsid w:val="009D6321"/>
    <w:rsid w:val="009D6376"/>
    <w:rsid w:val="009D6606"/>
    <w:rsid w:val="009D669A"/>
    <w:rsid w:val="009D6B83"/>
    <w:rsid w:val="009D6B9B"/>
    <w:rsid w:val="009D6CDA"/>
    <w:rsid w:val="009D6D44"/>
    <w:rsid w:val="009D6FDA"/>
    <w:rsid w:val="009D705A"/>
    <w:rsid w:val="009D7225"/>
    <w:rsid w:val="009D7BB4"/>
    <w:rsid w:val="009E00EA"/>
    <w:rsid w:val="009E01D7"/>
    <w:rsid w:val="009E02E3"/>
    <w:rsid w:val="009E037D"/>
    <w:rsid w:val="009E03BA"/>
    <w:rsid w:val="009E0593"/>
    <w:rsid w:val="009E07EC"/>
    <w:rsid w:val="009E0CC9"/>
    <w:rsid w:val="009E0E30"/>
    <w:rsid w:val="009E0F4D"/>
    <w:rsid w:val="009E0FED"/>
    <w:rsid w:val="009E10D6"/>
    <w:rsid w:val="009E11F6"/>
    <w:rsid w:val="009E11FD"/>
    <w:rsid w:val="009E160C"/>
    <w:rsid w:val="009E165F"/>
    <w:rsid w:val="009E18D8"/>
    <w:rsid w:val="009E1CCF"/>
    <w:rsid w:val="009E1F4C"/>
    <w:rsid w:val="009E1F85"/>
    <w:rsid w:val="009E1FED"/>
    <w:rsid w:val="009E22FA"/>
    <w:rsid w:val="009E2BC6"/>
    <w:rsid w:val="009E2D9C"/>
    <w:rsid w:val="009E2E6B"/>
    <w:rsid w:val="009E3110"/>
    <w:rsid w:val="009E323E"/>
    <w:rsid w:val="009E37FE"/>
    <w:rsid w:val="009E3F46"/>
    <w:rsid w:val="009E3FA9"/>
    <w:rsid w:val="009E401E"/>
    <w:rsid w:val="009E40C1"/>
    <w:rsid w:val="009E44DA"/>
    <w:rsid w:val="009E4744"/>
    <w:rsid w:val="009E47E0"/>
    <w:rsid w:val="009E4878"/>
    <w:rsid w:val="009E4947"/>
    <w:rsid w:val="009E4CB5"/>
    <w:rsid w:val="009E4CBA"/>
    <w:rsid w:val="009E4EC9"/>
    <w:rsid w:val="009E4FA3"/>
    <w:rsid w:val="009E5083"/>
    <w:rsid w:val="009E50FB"/>
    <w:rsid w:val="009E5542"/>
    <w:rsid w:val="009E57E3"/>
    <w:rsid w:val="009E58B0"/>
    <w:rsid w:val="009E5D00"/>
    <w:rsid w:val="009E5D5A"/>
    <w:rsid w:val="009E614C"/>
    <w:rsid w:val="009E67F6"/>
    <w:rsid w:val="009E6876"/>
    <w:rsid w:val="009E6A28"/>
    <w:rsid w:val="009E6D30"/>
    <w:rsid w:val="009E6DB6"/>
    <w:rsid w:val="009E6F03"/>
    <w:rsid w:val="009E7121"/>
    <w:rsid w:val="009E7141"/>
    <w:rsid w:val="009E71BC"/>
    <w:rsid w:val="009E73DD"/>
    <w:rsid w:val="009E784E"/>
    <w:rsid w:val="009E7F68"/>
    <w:rsid w:val="009F0630"/>
    <w:rsid w:val="009F0984"/>
    <w:rsid w:val="009F0B36"/>
    <w:rsid w:val="009F1180"/>
    <w:rsid w:val="009F1307"/>
    <w:rsid w:val="009F13BB"/>
    <w:rsid w:val="009F1758"/>
    <w:rsid w:val="009F1A1B"/>
    <w:rsid w:val="009F1BDA"/>
    <w:rsid w:val="009F1C84"/>
    <w:rsid w:val="009F1D0C"/>
    <w:rsid w:val="009F1D68"/>
    <w:rsid w:val="009F1D99"/>
    <w:rsid w:val="009F2114"/>
    <w:rsid w:val="009F2262"/>
    <w:rsid w:val="009F28E2"/>
    <w:rsid w:val="009F299F"/>
    <w:rsid w:val="009F2C2D"/>
    <w:rsid w:val="009F2C6B"/>
    <w:rsid w:val="009F3315"/>
    <w:rsid w:val="009F3377"/>
    <w:rsid w:val="009F3BCC"/>
    <w:rsid w:val="009F4171"/>
    <w:rsid w:val="009F42E8"/>
    <w:rsid w:val="009F441E"/>
    <w:rsid w:val="009F4583"/>
    <w:rsid w:val="009F47CE"/>
    <w:rsid w:val="009F4A66"/>
    <w:rsid w:val="009F4ADA"/>
    <w:rsid w:val="009F4BA8"/>
    <w:rsid w:val="009F4BFE"/>
    <w:rsid w:val="009F57F2"/>
    <w:rsid w:val="009F5858"/>
    <w:rsid w:val="009F6239"/>
    <w:rsid w:val="009F6658"/>
    <w:rsid w:val="009F6A0D"/>
    <w:rsid w:val="009F6BF2"/>
    <w:rsid w:val="009F6C05"/>
    <w:rsid w:val="009F7100"/>
    <w:rsid w:val="009F7294"/>
    <w:rsid w:val="009F734C"/>
    <w:rsid w:val="009F73B7"/>
    <w:rsid w:val="009F746A"/>
    <w:rsid w:val="009F7C9B"/>
    <w:rsid w:val="009F7E8C"/>
    <w:rsid w:val="009F7FB3"/>
    <w:rsid w:val="00A0029B"/>
    <w:rsid w:val="00A00841"/>
    <w:rsid w:val="00A00BA5"/>
    <w:rsid w:val="00A017A8"/>
    <w:rsid w:val="00A01AAD"/>
    <w:rsid w:val="00A01B15"/>
    <w:rsid w:val="00A01BA3"/>
    <w:rsid w:val="00A01C36"/>
    <w:rsid w:val="00A01EAA"/>
    <w:rsid w:val="00A028E5"/>
    <w:rsid w:val="00A02F04"/>
    <w:rsid w:val="00A02FD1"/>
    <w:rsid w:val="00A0313B"/>
    <w:rsid w:val="00A03351"/>
    <w:rsid w:val="00A03595"/>
    <w:rsid w:val="00A03D76"/>
    <w:rsid w:val="00A03F67"/>
    <w:rsid w:val="00A04712"/>
    <w:rsid w:val="00A048C2"/>
    <w:rsid w:val="00A04CFA"/>
    <w:rsid w:val="00A04D9F"/>
    <w:rsid w:val="00A05069"/>
    <w:rsid w:val="00A050D7"/>
    <w:rsid w:val="00A0534B"/>
    <w:rsid w:val="00A0608C"/>
    <w:rsid w:val="00A0638A"/>
    <w:rsid w:val="00A06755"/>
    <w:rsid w:val="00A069D1"/>
    <w:rsid w:val="00A06E2E"/>
    <w:rsid w:val="00A070B7"/>
    <w:rsid w:val="00A074B7"/>
    <w:rsid w:val="00A07991"/>
    <w:rsid w:val="00A079A5"/>
    <w:rsid w:val="00A07ACD"/>
    <w:rsid w:val="00A07B27"/>
    <w:rsid w:val="00A07C44"/>
    <w:rsid w:val="00A07F1F"/>
    <w:rsid w:val="00A1008B"/>
    <w:rsid w:val="00A104CE"/>
    <w:rsid w:val="00A10530"/>
    <w:rsid w:val="00A106AC"/>
    <w:rsid w:val="00A1092B"/>
    <w:rsid w:val="00A10CDE"/>
    <w:rsid w:val="00A1135A"/>
    <w:rsid w:val="00A11471"/>
    <w:rsid w:val="00A11545"/>
    <w:rsid w:val="00A11EAA"/>
    <w:rsid w:val="00A12284"/>
    <w:rsid w:val="00A12DE8"/>
    <w:rsid w:val="00A12F1D"/>
    <w:rsid w:val="00A12FE0"/>
    <w:rsid w:val="00A139FC"/>
    <w:rsid w:val="00A13A89"/>
    <w:rsid w:val="00A13D29"/>
    <w:rsid w:val="00A13E76"/>
    <w:rsid w:val="00A143E1"/>
    <w:rsid w:val="00A143F0"/>
    <w:rsid w:val="00A14434"/>
    <w:rsid w:val="00A14598"/>
    <w:rsid w:val="00A14748"/>
    <w:rsid w:val="00A14887"/>
    <w:rsid w:val="00A148D4"/>
    <w:rsid w:val="00A14DE8"/>
    <w:rsid w:val="00A14E5F"/>
    <w:rsid w:val="00A14EDF"/>
    <w:rsid w:val="00A150BE"/>
    <w:rsid w:val="00A152E5"/>
    <w:rsid w:val="00A15308"/>
    <w:rsid w:val="00A15BD1"/>
    <w:rsid w:val="00A15F04"/>
    <w:rsid w:val="00A15F6E"/>
    <w:rsid w:val="00A160A9"/>
    <w:rsid w:val="00A162E4"/>
    <w:rsid w:val="00A16403"/>
    <w:rsid w:val="00A1680D"/>
    <w:rsid w:val="00A168D9"/>
    <w:rsid w:val="00A16CA1"/>
    <w:rsid w:val="00A16EA7"/>
    <w:rsid w:val="00A1716C"/>
    <w:rsid w:val="00A17205"/>
    <w:rsid w:val="00A1749D"/>
    <w:rsid w:val="00A176FF"/>
    <w:rsid w:val="00A1771A"/>
    <w:rsid w:val="00A17CC1"/>
    <w:rsid w:val="00A20368"/>
    <w:rsid w:val="00A203DD"/>
    <w:rsid w:val="00A21028"/>
    <w:rsid w:val="00A21211"/>
    <w:rsid w:val="00A212CF"/>
    <w:rsid w:val="00A2190F"/>
    <w:rsid w:val="00A21962"/>
    <w:rsid w:val="00A21B20"/>
    <w:rsid w:val="00A21D6F"/>
    <w:rsid w:val="00A21DA9"/>
    <w:rsid w:val="00A21DB8"/>
    <w:rsid w:val="00A21DDD"/>
    <w:rsid w:val="00A21EDD"/>
    <w:rsid w:val="00A22037"/>
    <w:rsid w:val="00A222CC"/>
    <w:rsid w:val="00A223A3"/>
    <w:rsid w:val="00A2264A"/>
    <w:rsid w:val="00A22BA1"/>
    <w:rsid w:val="00A22EB6"/>
    <w:rsid w:val="00A23546"/>
    <w:rsid w:val="00A23718"/>
    <w:rsid w:val="00A23764"/>
    <w:rsid w:val="00A238F3"/>
    <w:rsid w:val="00A23AB0"/>
    <w:rsid w:val="00A241A2"/>
    <w:rsid w:val="00A245A5"/>
    <w:rsid w:val="00A24949"/>
    <w:rsid w:val="00A2507A"/>
    <w:rsid w:val="00A25D3B"/>
    <w:rsid w:val="00A266C5"/>
    <w:rsid w:val="00A26704"/>
    <w:rsid w:val="00A2677A"/>
    <w:rsid w:val="00A26B02"/>
    <w:rsid w:val="00A26B03"/>
    <w:rsid w:val="00A26C43"/>
    <w:rsid w:val="00A26D60"/>
    <w:rsid w:val="00A26E70"/>
    <w:rsid w:val="00A26EE9"/>
    <w:rsid w:val="00A26F10"/>
    <w:rsid w:val="00A27101"/>
    <w:rsid w:val="00A2712F"/>
    <w:rsid w:val="00A27303"/>
    <w:rsid w:val="00A27448"/>
    <w:rsid w:val="00A278DB"/>
    <w:rsid w:val="00A3020D"/>
    <w:rsid w:val="00A3052D"/>
    <w:rsid w:val="00A308B2"/>
    <w:rsid w:val="00A309C6"/>
    <w:rsid w:val="00A30BC0"/>
    <w:rsid w:val="00A30BEE"/>
    <w:rsid w:val="00A30C55"/>
    <w:rsid w:val="00A30E91"/>
    <w:rsid w:val="00A30F98"/>
    <w:rsid w:val="00A3115A"/>
    <w:rsid w:val="00A312AD"/>
    <w:rsid w:val="00A313F8"/>
    <w:rsid w:val="00A31584"/>
    <w:rsid w:val="00A31657"/>
    <w:rsid w:val="00A31734"/>
    <w:rsid w:val="00A31778"/>
    <w:rsid w:val="00A317A3"/>
    <w:rsid w:val="00A3187D"/>
    <w:rsid w:val="00A318E4"/>
    <w:rsid w:val="00A319CE"/>
    <w:rsid w:val="00A31C52"/>
    <w:rsid w:val="00A31C8F"/>
    <w:rsid w:val="00A3227D"/>
    <w:rsid w:val="00A3249A"/>
    <w:rsid w:val="00A326F2"/>
    <w:rsid w:val="00A3277F"/>
    <w:rsid w:val="00A32AFC"/>
    <w:rsid w:val="00A32E4E"/>
    <w:rsid w:val="00A33019"/>
    <w:rsid w:val="00A3301F"/>
    <w:rsid w:val="00A33021"/>
    <w:rsid w:val="00A33306"/>
    <w:rsid w:val="00A333F6"/>
    <w:rsid w:val="00A336E7"/>
    <w:rsid w:val="00A33BAE"/>
    <w:rsid w:val="00A33D3C"/>
    <w:rsid w:val="00A33E28"/>
    <w:rsid w:val="00A3430F"/>
    <w:rsid w:val="00A3443F"/>
    <w:rsid w:val="00A34538"/>
    <w:rsid w:val="00A347BC"/>
    <w:rsid w:val="00A347CC"/>
    <w:rsid w:val="00A34882"/>
    <w:rsid w:val="00A349DD"/>
    <w:rsid w:val="00A34A82"/>
    <w:rsid w:val="00A34D12"/>
    <w:rsid w:val="00A354E8"/>
    <w:rsid w:val="00A3553E"/>
    <w:rsid w:val="00A357C1"/>
    <w:rsid w:val="00A358C4"/>
    <w:rsid w:val="00A35979"/>
    <w:rsid w:val="00A35ACA"/>
    <w:rsid w:val="00A35B65"/>
    <w:rsid w:val="00A35F88"/>
    <w:rsid w:val="00A36400"/>
    <w:rsid w:val="00A3647F"/>
    <w:rsid w:val="00A36493"/>
    <w:rsid w:val="00A36842"/>
    <w:rsid w:val="00A36B76"/>
    <w:rsid w:val="00A36C43"/>
    <w:rsid w:val="00A36C9C"/>
    <w:rsid w:val="00A372A5"/>
    <w:rsid w:val="00A37574"/>
    <w:rsid w:val="00A37F90"/>
    <w:rsid w:val="00A4009B"/>
    <w:rsid w:val="00A40325"/>
    <w:rsid w:val="00A405BF"/>
    <w:rsid w:val="00A406CB"/>
    <w:rsid w:val="00A4089E"/>
    <w:rsid w:val="00A40B65"/>
    <w:rsid w:val="00A40EAE"/>
    <w:rsid w:val="00A40FE5"/>
    <w:rsid w:val="00A4103C"/>
    <w:rsid w:val="00A4109C"/>
    <w:rsid w:val="00A415E6"/>
    <w:rsid w:val="00A41726"/>
    <w:rsid w:val="00A41B00"/>
    <w:rsid w:val="00A41D03"/>
    <w:rsid w:val="00A42026"/>
    <w:rsid w:val="00A42313"/>
    <w:rsid w:val="00A427D6"/>
    <w:rsid w:val="00A42AF7"/>
    <w:rsid w:val="00A42BED"/>
    <w:rsid w:val="00A42D88"/>
    <w:rsid w:val="00A42EFE"/>
    <w:rsid w:val="00A4327B"/>
    <w:rsid w:val="00A43AFB"/>
    <w:rsid w:val="00A43E70"/>
    <w:rsid w:val="00A43EF4"/>
    <w:rsid w:val="00A44066"/>
    <w:rsid w:val="00A44248"/>
    <w:rsid w:val="00A444C8"/>
    <w:rsid w:val="00A445E5"/>
    <w:rsid w:val="00A44625"/>
    <w:rsid w:val="00A44C91"/>
    <w:rsid w:val="00A44EA7"/>
    <w:rsid w:val="00A451A0"/>
    <w:rsid w:val="00A45355"/>
    <w:rsid w:val="00A4542B"/>
    <w:rsid w:val="00A45444"/>
    <w:rsid w:val="00A4574F"/>
    <w:rsid w:val="00A45D10"/>
    <w:rsid w:val="00A45FF3"/>
    <w:rsid w:val="00A464C8"/>
    <w:rsid w:val="00A46880"/>
    <w:rsid w:val="00A47281"/>
    <w:rsid w:val="00A4765F"/>
    <w:rsid w:val="00A47868"/>
    <w:rsid w:val="00A47878"/>
    <w:rsid w:val="00A47B26"/>
    <w:rsid w:val="00A47D63"/>
    <w:rsid w:val="00A47ECD"/>
    <w:rsid w:val="00A47ECE"/>
    <w:rsid w:val="00A502AC"/>
    <w:rsid w:val="00A50328"/>
    <w:rsid w:val="00A503E7"/>
    <w:rsid w:val="00A504C0"/>
    <w:rsid w:val="00A505DE"/>
    <w:rsid w:val="00A507DF"/>
    <w:rsid w:val="00A50CDF"/>
    <w:rsid w:val="00A50D3F"/>
    <w:rsid w:val="00A50D81"/>
    <w:rsid w:val="00A50D97"/>
    <w:rsid w:val="00A50DBB"/>
    <w:rsid w:val="00A5102B"/>
    <w:rsid w:val="00A51164"/>
    <w:rsid w:val="00A515A4"/>
    <w:rsid w:val="00A51772"/>
    <w:rsid w:val="00A51818"/>
    <w:rsid w:val="00A51A3F"/>
    <w:rsid w:val="00A51EC6"/>
    <w:rsid w:val="00A525F4"/>
    <w:rsid w:val="00A52857"/>
    <w:rsid w:val="00A529E8"/>
    <w:rsid w:val="00A5314F"/>
    <w:rsid w:val="00A531BB"/>
    <w:rsid w:val="00A5327C"/>
    <w:rsid w:val="00A53A3D"/>
    <w:rsid w:val="00A53A70"/>
    <w:rsid w:val="00A53A7F"/>
    <w:rsid w:val="00A53AE7"/>
    <w:rsid w:val="00A53BA5"/>
    <w:rsid w:val="00A53F6A"/>
    <w:rsid w:val="00A54056"/>
    <w:rsid w:val="00A54439"/>
    <w:rsid w:val="00A544F2"/>
    <w:rsid w:val="00A549DA"/>
    <w:rsid w:val="00A55109"/>
    <w:rsid w:val="00A5554C"/>
    <w:rsid w:val="00A558F9"/>
    <w:rsid w:val="00A5593A"/>
    <w:rsid w:val="00A55B2C"/>
    <w:rsid w:val="00A55CEA"/>
    <w:rsid w:val="00A55D23"/>
    <w:rsid w:val="00A56AC3"/>
    <w:rsid w:val="00A56AC9"/>
    <w:rsid w:val="00A56C71"/>
    <w:rsid w:val="00A5721C"/>
    <w:rsid w:val="00A57434"/>
    <w:rsid w:val="00A574FA"/>
    <w:rsid w:val="00A57592"/>
    <w:rsid w:val="00A57B4F"/>
    <w:rsid w:val="00A57EB4"/>
    <w:rsid w:val="00A60563"/>
    <w:rsid w:val="00A60916"/>
    <w:rsid w:val="00A60A26"/>
    <w:rsid w:val="00A60B15"/>
    <w:rsid w:val="00A60B94"/>
    <w:rsid w:val="00A60BB9"/>
    <w:rsid w:val="00A60CF4"/>
    <w:rsid w:val="00A611D9"/>
    <w:rsid w:val="00A61239"/>
    <w:rsid w:val="00A61446"/>
    <w:rsid w:val="00A6146C"/>
    <w:rsid w:val="00A614EB"/>
    <w:rsid w:val="00A614EC"/>
    <w:rsid w:val="00A6165A"/>
    <w:rsid w:val="00A6167B"/>
    <w:rsid w:val="00A6167E"/>
    <w:rsid w:val="00A61705"/>
    <w:rsid w:val="00A61E6C"/>
    <w:rsid w:val="00A61F47"/>
    <w:rsid w:val="00A6204E"/>
    <w:rsid w:val="00A62293"/>
    <w:rsid w:val="00A62781"/>
    <w:rsid w:val="00A62D5D"/>
    <w:rsid w:val="00A62D82"/>
    <w:rsid w:val="00A62FC9"/>
    <w:rsid w:val="00A6304E"/>
    <w:rsid w:val="00A632BF"/>
    <w:rsid w:val="00A63410"/>
    <w:rsid w:val="00A63763"/>
    <w:rsid w:val="00A63B15"/>
    <w:rsid w:val="00A63CBD"/>
    <w:rsid w:val="00A63D22"/>
    <w:rsid w:val="00A63EAC"/>
    <w:rsid w:val="00A63F85"/>
    <w:rsid w:val="00A63FE9"/>
    <w:rsid w:val="00A64769"/>
    <w:rsid w:val="00A64AEA"/>
    <w:rsid w:val="00A64B32"/>
    <w:rsid w:val="00A65106"/>
    <w:rsid w:val="00A654E7"/>
    <w:rsid w:val="00A6591E"/>
    <w:rsid w:val="00A65C97"/>
    <w:rsid w:val="00A65DAD"/>
    <w:rsid w:val="00A65E23"/>
    <w:rsid w:val="00A65F2C"/>
    <w:rsid w:val="00A6608F"/>
    <w:rsid w:val="00A661CC"/>
    <w:rsid w:val="00A66234"/>
    <w:rsid w:val="00A6633A"/>
    <w:rsid w:val="00A66606"/>
    <w:rsid w:val="00A66C65"/>
    <w:rsid w:val="00A66D34"/>
    <w:rsid w:val="00A66DE4"/>
    <w:rsid w:val="00A67215"/>
    <w:rsid w:val="00A673B6"/>
    <w:rsid w:val="00A673C7"/>
    <w:rsid w:val="00A67913"/>
    <w:rsid w:val="00A67969"/>
    <w:rsid w:val="00A67A73"/>
    <w:rsid w:val="00A67B22"/>
    <w:rsid w:val="00A67DAB"/>
    <w:rsid w:val="00A70779"/>
    <w:rsid w:val="00A70D18"/>
    <w:rsid w:val="00A71059"/>
    <w:rsid w:val="00A7113E"/>
    <w:rsid w:val="00A714FB"/>
    <w:rsid w:val="00A716BA"/>
    <w:rsid w:val="00A71A6C"/>
    <w:rsid w:val="00A71D19"/>
    <w:rsid w:val="00A722A2"/>
    <w:rsid w:val="00A72432"/>
    <w:rsid w:val="00A728DF"/>
    <w:rsid w:val="00A733CE"/>
    <w:rsid w:val="00A73704"/>
    <w:rsid w:val="00A7391E"/>
    <w:rsid w:val="00A73BE9"/>
    <w:rsid w:val="00A73E86"/>
    <w:rsid w:val="00A74064"/>
    <w:rsid w:val="00A7421E"/>
    <w:rsid w:val="00A74260"/>
    <w:rsid w:val="00A743F8"/>
    <w:rsid w:val="00A74599"/>
    <w:rsid w:val="00A74837"/>
    <w:rsid w:val="00A7483E"/>
    <w:rsid w:val="00A748F0"/>
    <w:rsid w:val="00A74934"/>
    <w:rsid w:val="00A74B9B"/>
    <w:rsid w:val="00A74F50"/>
    <w:rsid w:val="00A750EE"/>
    <w:rsid w:val="00A75300"/>
    <w:rsid w:val="00A754F4"/>
    <w:rsid w:val="00A75892"/>
    <w:rsid w:val="00A759D5"/>
    <w:rsid w:val="00A75A1F"/>
    <w:rsid w:val="00A760FB"/>
    <w:rsid w:val="00A766E4"/>
    <w:rsid w:val="00A766FF"/>
    <w:rsid w:val="00A76B2E"/>
    <w:rsid w:val="00A76BFF"/>
    <w:rsid w:val="00A76CC0"/>
    <w:rsid w:val="00A770A6"/>
    <w:rsid w:val="00A77C02"/>
    <w:rsid w:val="00A77C21"/>
    <w:rsid w:val="00A77D6D"/>
    <w:rsid w:val="00A8014C"/>
    <w:rsid w:val="00A808DB"/>
    <w:rsid w:val="00A80B2C"/>
    <w:rsid w:val="00A80B3C"/>
    <w:rsid w:val="00A80E71"/>
    <w:rsid w:val="00A80FF2"/>
    <w:rsid w:val="00A81186"/>
    <w:rsid w:val="00A81252"/>
    <w:rsid w:val="00A81A94"/>
    <w:rsid w:val="00A81D28"/>
    <w:rsid w:val="00A81D45"/>
    <w:rsid w:val="00A8223B"/>
    <w:rsid w:val="00A82534"/>
    <w:rsid w:val="00A82948"/>
    <w:rsid w:val="00A82BA1"/>
    <w:rsid w:val="00A82C5B"/>
    <w:rsid w:val="00A8329D"/>
    <w:rsid w:val="00A83426"/>
    <w:rsid w:val="00A8364E"/>
    <w:rsid w:val="00A83ACF"/>
    <w:rsid w:val="00A843C4"/>
    <w:rsid w:val="00A845F6"/>
    <w:rsid w:val="00A84D50"/>
    <w:rsid w:val="00A84E12"/>
    <w:rsid w:val="00A850AA"/>
    <w:rsid w:val="00A85346"/>
    <w:rsid w:val="00A8542C"/>
    <w:rsid w:val="00A85810"/>
    <w:rsid w:val="00A85D0F"/>
    <w:rsid w:val="00A85EDA"/>
    <w:rsid w:val="00A86039"/>
    <w:rsid w:val="00A860BF"/>
    <w:rsid w:val="00A860F3"/>
    <w:rsid w:val="00A8636D"/>
    <w:rsid w:val="00A86A3A"/>
    <w:rsid w:val="00A86C7B"/>
    <w:rsid w:val="00A86E2E"/>
    <w:rsid w:val="00A87332"/>
    <w:rsid w:val="00A87587"/>
    <w:rsid w:val="00A87777"/>
    <w:rsid w:val="00A878B9"/>
    <w:rsid w:val="00A879C9"/>
    <w:rsid w:val="00A87DD8"/>
    <w:rsid w:val="00A87FF6"/>
    <w:rsid w:val="00A90099"/>
    <w:rsid w:val="00A90442"/>
    <w:rsid w:val="00A90503"/>
    <w:rsid w:val="00A90B83"/>
    <w:rsid w:val="00A90DB9"/>
    <w:rsid w:val="00A9108B"/>
    <w:rsid w:val="00A9119A"/>
    <w:rsid w:val="00A911F3"/>
    <w:rsid w:val="00A917F7"/>
    <w:rsid w:val="00A9188C"/>
    <w:rsid w:val="00A91F94"/>
    <w:rsid w:val="00A92037"/>
    <w:rsid w:val="00A927C2"/>
    <w:rsid w:val="00A9289F"/>
    <w:rsid w:val="00A92A30"/>
    <w:rsid w:val="00A92E5E"/>
    <w:rsid w:val="00A93036"/>
    <w:rsid w:val="00A930D5"/>
    <w:rsid w:val="00A93636"/>
    <w:rsid w:val="00A93749"/>
    <w:rsid w:val="00A9396C"/>
    <w:rsid w:val="00A93986"/>
    <w:rsid w:val="00A93DAA"/>
    <w:rsid w:val="00A93E2E"/>
    <w:rsid w:val="00A93EB9"/>
    <w:rsid w:val="00A9453E"/>
    <w:rsid w:val="00A948E0"/>
    <w:rsid w:val="00A949AE"/>
    <w:rsid w:val="00A94BD9"/>
    <w:rsid w:val="00A94C15"/>
    <w:rsid w:val="00A94F3E"/>
    <w:rsid w:val="00A9501B"/>
    <w:rsid w:val="00A951CD"/>
    <w:rsid w:val="00A9522D"/>
    <w:rsid w:val="00A952A4"/>
    <w:rsid w:val="00A952ED"/>
    <w:rsid w:val="00A95300"/>
    <w:rsid w:val="00A956B1"/>
    <w:rsid w:val="00A95932"/>
    <w:rsid w:val="00A95A19"/>
    <w:rsid w:val="00A95BC9"/>
    <w:rsid w:val="00A95D13"/>
    <w:rsid w:val="00A95DED"/>
    <w:rsid w:val="00A9618D"/>
    <w:rsid w:val="00A961DE"/>
    <w:rsid w:val="00A962F1"/>
    <w:rsid w:val="00A96359"/>
    <w:rsid w:val="00A9663C"/>
    <w:rsid w:val="00A9681E"/>
    <w:rsid w:val="00A96A38"/>
    <w:rsid w:val="00A96AA7"/>
    <w:rsid w:val="00A96BED"/>
    <w:rsid w:val="00A96C0C"/>
    <w:rsid w:val="00A96C41"/>
    <w:rsid w:val="00A96CDB"/>
    <w:rsid w:val="00A96E4B"/>
    <w:rsid w:val="00A96FBD"/>
    <w:rsid w:val="00A9717E"/>
    <w:rsid w:val="00A97670"/>
    <w:rsid w:val="00A97948"/>
    <w:rsid w:val="00A97B74"/>
    <w:rsid w:val="00A97B82"/>
    <w:rsid w:val="00A97E96"/>
    <w:rsid w:val="00A97EE2"/>
    <w:rsid w:val="00AA007A"/>
    <w:rsid w:val="00AA0235"/>
    <w:rsid w:val="00AA02FE"/>
    <w:rsid w:val="00AA0D6A"/>
    <w:rsid w:val="00AA0E8A"/>
    <w:rsid w:val="00AA12B3"/>
    <w:rsid w:val="00AA12C5"/>
    <w:rsid w:val="00AA14DA"/>
    <w:rsid w:val="00AA16B2"/>
    <w:rsid w:val="00AA1C89"/>
    <w:rsid w:val="00AA1E89"/>
    <w:rsid w:val="00AA20D4"/>
    <w:rsid w:val="00AA255D"/>
    <w:rsid w:val="00AA274B"/>
    <w:rsid w:val="00AA2C05"/>
    <w:rsid w:val="00AA2DF6"/>
    <w:rsid w:val="00AA353F"/>
    <w:rsid w:val="00AA35B4"/>
    <w:rsid w:val="00AA3603"/>
    <w:rsid w:val="00AA3B49"/>
    <w:rsid w:val="00AA3B57"/>
    <w:rsid w:val="00AA46F0"/>
    <w:rsid w:val="00AA499D"/>
    <w:rsid w:val="00AA4DB7"/>
    <w:rsid w:val="00AA4DD2"/>
    <w:rsid w:val="00AA4E64"/>
    <w:rsid w:val="00AA4E95"/>
    <w:rsid w:val="00AA5069"/>
    <w:rsid w:val="00AA5443"/>
    <w:rsid w:val="00AA5817"/>
    <w:rsid w:val="00AA5CF6"/>
    <w:rsid w:val="00AA5F1A"/>
    <w:rsid w:val="00AA603A"/>
    <w:rsid w:val="00AA607B"/>
    <w:rsid w:val="00AA6148"/>
    <w:rsid w:val="00AA6190"/>
    <w:rsid w:val="00AA6586"/>
    <w:rsid w:val="00AA669D"/>
    <w:rsid w:val="00AA685A"/>
    <w:rsid w:val="00AA6B45"/>
    <w:rsid w:val="00AA6C3C"/>
    <w:rsid w:val="00AA71FB"/>
    <w:rsid w:val="00AA7225"/>
    <w:rsid w:val="00AA7274"/>
    <w:rsid w:val="00AA73C3"/>
    <w:rsid w:val="00AA7426"/>
    <w:rsid w:val="00AA756E"/>
    <w:rsid w:val="00AA75F7"/>
    <w:rsid w:val="00AA7713"/>
    <w:rsid w:val="00AA7DB5"/>
    <w:rsid w:val="00AA7DEE"/>
    <w:rsid w:val="00AA7E3A"/>
    <w:rsid w:val="00AA7FC1"/>
    <w:rsid w:val="00AB0145"/>
    <w:rsid w:val="00AB067C"/>
    <w:rsid w:val="00AB073E"/>
    <w:rsid w:val="00AB0950"/>
    <w:rsid w:val="00AB0989"/>
    <w:rsid w:val="00AB0AAB"/>
    <w:rsid w:val="00AB13AF"/>
    <w:rsid w:val="00AB14AE"/>
    <w:rsid w:val="00AB14D7"/>
    <w:rsid w:val="00AB164D"/>
    <w:rsid w:val="00AB16B0"/>
    <w:rsid w:val="00AB192B"/>
    <w:rsid w:val="00AB1A13"/>
    <w:rsid w:val="00AB1CDB"/>
    <w:rsid w:val="00AB1D66"/>
    <w:rsid w:val="00AB214B"/>
    <w:rsid w:val="00AB240C"/>
    <w:rsid w:val="00AB24C5"/>
    <w:rsid w:val="00AB2587"/>
    <w:rsid w:val="00AB25BF"/>
    <w:rsid w:val="00AB29E8"/>
    <w:rsid w:val="00AB2E87"/>
    <w:rsid w:val="00AB3173"/>
    <w:rsid w:val="00AB31BC"/>
    <w:rsid w:val="00AB31D7"/>
    <w:rsid w:val="00AB3D7C"/>
    <w:rsid w:val="00AB3E40"/>
    <w:rsid w:val="00AB3FBA"/>
    <w:rsid w:val="00AB41AF"/>
    <w:rsid w:val="00AB424B"/>
    <w:rsid w:val="00AB47DC"/>
    <w:rsid w:val="00AB4C6F"/>
    <w:rsid w:val="00AB4E79"/>
    <w:rsid w:val="00AB4E9F"/>
    <w:rsid w:val="00AB506E"/>
    <w:rsid w:val="00AB5493"/>
    <w:rsid w:val="00AB54D6"/>
    <w:rsid w:val="00AB5666"/>
    <w:rsid w:val="00AB582E"/>
    <w:rsid w:val="00AB5CDF"/>
    <w:rsid w:val="00AB60E2"/>
    <w:rsid w:val="00AB63B3"/>
    <w:rsid w:val="00AB6B3F"/>
    <w:rsid w:val="00AB6B49"/>
    <w:rsid w:val="00AB6D65"/>
    <w:rsid w:val="00AB6E87"/>
    <w:rsid w:val="00AB6FFE"/>
    <w:rsid w:val="00AB70DE"/>
    <w:rsid w:val="00AB7A2F"/>
    <w:rsid w:val="00AB7DB6"/>
    <w:rsid w:val="00AC00C4"/>
    <w:rsid w:val="00AC0479"/>
    <w:rsid w:val="00AC0529"/>
    <w:rsid w:val="00AC07DD"/>
    <w:rsid w:val="00AC0901"/>
    <w:rsid w:val="00AC0A1D"/>
    <w:rsid w:val="00AC0B0B"/>
    <w:rsid w:val="00AC0CE2"/>
    <w:rsid w:val="00AC126F"/>
    <w:rsid w:val="00AC1736"/>
    <w:rsid w:val="00AC1781"/>
    <w:rsid w:val="00AC190C"/>
    <w:rsid w:val="00AC1B8A"/>
    <w:rsid w:val="00AC1C55"/>
    <w:rsid w:val="00AC1D2B"/>
    <w:rsid w:val="00AC1E98"/>
    <w:rsid w:val="00AC210F"/>
    <w:rsid w:val="00AC23C5"/>
    <w:rsid w:val="00AC27FF"/>
    <w:rsid w:val="00AC2A31"/>
    <w:rsid w:val="00AC2AD1"/>
    <w:rsid w:val="00AC2F92"/>
    <w:rsid w:val="00AC3010"/>
    <w:rsid w:val="00AC315E"/>
    <w:rsid w:val="00AC319E"/>
    <w:rsid w:val="00AC328F"/>
    <w:rsid w:val="00AC337F"/>
    <w:rsid w:val="00AC35FD"/>
    <w:rsid w:val="00AC3685"/>
    <w:rsid w:val="00AC3724"/>
    <w:rsid w:val="00AC3B39"/>
    <w:rsid w:val="00AC3D80"/>
    <w:rsid w:val="00AC3F70"/>
    <w:rsid w:val="00AC42ED"/>
    <w:rsid w:val="00AC446F"/>
    <w:rsid w:val="00AC4659"/>
    <w:rsid w:val="00AC48B3"/>
    <w:rsid w:val="00AC48B8"/>
    <w:rsid w:val="00AC4BB9"/>
    <w:rsid w:val="00AC4CC2"/>
    <w:rsid w:val="00AC50F5"/>
    <w:rsid w:val="00AC5327"/>
    <w:rsid w:val="00AC5B1B"/>
    <w:rsid w:val="00AC5D5A"/>
    <w:rsid w:val="00AC5D6E"/>
    <w:rsid w:val="00AC5E74"/>
    <w:rsid w:val="00AC624F"/>
    <w:rsid w:val="00AC6BCD"/>
    <w:rsid w:val="00AC6C7E"/>
    <w:rsid w:val="00AC6D04"/>
    <w:rsid w:val="00AC6F02"/>
    <w:rsid w:val="00AC6F0C"/>
    <w:rsid w:val="00AC6F7A"/>
    <w:rsid w:val="00AC71D8"/>
    <w:rsid w:val="00AC730E"/>
    <w:rsid w:val="00AC7665"/>
    <w:rsid w:val="00AC7812"/>
    <w:rsid w:val="00AC79CC"/>
    <w:rsid w:val="00AC7D5E"/>
    <w:rsid w:val="00AC7D89"/>
    <w:rsid w:val="00AC7F2D"/>
    <w:rsid w:val="00AD0326"/>
    <w:rsid w:val="00AD06BC"/>
    <w:rsid w:val="00AD09B3"/>
    <w:rsid w:val="00AD09D1"/>
    <w:rsid w:val="00AD0CF7"/>
    <w:rsid w:val="00AD0D71"/>
    <w:rsid w:val="00AD0DEF"/>
    <w:rsid w:val="00AD109D"/>
    <w:rsid w:val="00AD129A"/>
    <w:rsid w:val="00AD17A4"/>
    <w:rsid w:val="00AD1C47"/>
    <w:rsid w:val="00AD21A1"/>
    <w:rsid w:val="00AD222C"/>
    <w:rsid w:val="00AD2294"/>
    <w:rsid w:val="00AD257B"/>
    <w:rsid w:val="00AD2AC9"/>
    <w:rsid w:val="00AD2BF7"/>
    <w:rsid w:val="00AD2DF7"/>
    <w:rsid w:val="00AD2F6C"/>
    <w:rsid w:val="00AD2F7C"/>
    <w:rsid w:val="00AD30A0"/>
    <w:rsid w:val="00AD342D"/>
    <w:rsid w:val="00AD34F4"/>
    <w:rsid w:val="00AD353F"/>
    <w:rsid w:val="00AD386C"/>
    <w:rsid w:val="00AD3F5E"/>
    <w:rsid w:val="00AD3FC6"/>
    <w:rsid w:val="00AD4371"/>
    <w:rsid w:val="00AD47E6"/>
    <w:rsid w:val="00AD494E"/>
    <w:rsid w:val="00AD4BE5"/>
    <w:rsid w:val="00AD4D00"/>
    <w:rsid w:val="00AD4ED4"/>
    <w:rsid w:val="00AD50AD"/>
    <w:rsid w:val="00AD5771"/>
    <w:rsid w:val="00AD5A30"/>
    <w:rsid w:val="00AD5EEC"/>
    <w:rsid w:val="00AD5F24"/>
    <w:rsid w:val="00AD5FE2"/>
    <w:rsid w:val="00AD6042"/>
    <w:rsid w:val="00AD6131"/>
    <w:rsid w:val="00AD6649"/>
    <w:rsid w:val="00AD66BE"/>
    <w:rsid w:val="00AD675E"/>
    <w:rsid w:val="00AD68FB"/>
    <w:rsid w:val="00AD6A0C"/>
    <w:rsid w:val="00AD6AD3"/>
    <w:rsid w:val="00AD6D52"/>
    <w:rsid w:val="00AD6E42"/>
    <w:rsid w:val="00AD722A"/>
    <w:rsid w:val="00AD7286"/>
    <w:rsid w:val="00AD7F4A"/>
    <w:rsid w:val="00AD7FE9"/>
    <w:rsid w:val="00AE0356"/>
    <w:rsid w:val="00AE0380"/>
    <w:rsid w:val="00AE04BC"/>
    <w:rsid w:val="00AE0961"/>
    <w:rsid w:val="00AE09FB"/>
    <w:rsid w:val="00AE0A2D"/>
    <w:rsid w:val="00AE0B90"/>
    <w:rsid w:val="00AE0BCA"/>
    <w:rsid w:val="00AE116B"/>
    <w:rsid w:val="00AE1529"/>
    <w:rsid w:val="00AE1B01"/>
    <w:rsid w:val="00AE1F8E"/>
    <w:rsid w:val="00AE23B9"/>
    <w:rsid w:val="00AE28E4"/>
    <w:rsid w:val="00AE2A96"/>
    <w:rsid w:val="00AE2AF7"/>
    <w:rsid w:val="00AE2B5B"/>
    <w:rsid w:val="00AE2D25"/>
    <w:rsid w:val="00AE309D"/>
    <w:rsid w:val="00AE313D"/>
    <w:rsid w:val="00AE3455"/>
    <w:rsid w:val="00AE3669"/>
    <w:rsid w:val="00AE3739"/>
    <w:rsid w:val="00AE3A1E"/>
    <w:rsid w:val="00AE3AA3"/>
    <w:rsid w:val="00AE3D37"/>
    <w:rsid w:val="00AE4395"/>
    <w:rsid w:val="00AE4673"/>
    <w:rsid w:val="00AE4AC3"/>
    <w:rsid w:val="00AE4E1A"/>
    <w:rsid w:val="00AE4FC9"/>
    <w:rsid w:val="00AE578C"/>
    <w:rsid w:val="00AE5AA1"/>
    <w:rsid w:val="00AE5DAD"/>
    <w:rsid w:val="00AE5F32"/>
    <w:rsid w:val="00AE5F4E"/>
    <w:rsid w:val="00AE6898"/>
    <w:rsid w:val="00AE68F7"/>
    <w:rsid w:val="00AE69A7"/>
    <w:rsid w:val="00AE69E3"/>
    <w:rsid w:val="00AE6CD0"/>
    <w:rsid w:val="00AE734F"/>
    <w:rsid w:val="00AE7436"/>
    <w:rsid w:val="00AE7523"/>
    <w:rsid w:val="00AE75EA"/>
    <w:rsid w:val="00AE7661"/>
    <w:rsid w:val="00AE7F77"/>
    <w:rsid w:val="00AF01C0"/>
    <w:rsid w:val="00AF0308"/>
    <w:rsid w:val="00AF0436"/>
    <w:rsid w:val="00AF0511"/>
    <w:rsid w:val="00AF067A"/>
    <w:rsid w:val="00AF07B2"/>
    <w:rsid w:val="00AF0825"/>
    <w:rsid w:val="00AF0BE6"/>
    <w:rsid w:val="00AF109E"/>
    <w:rsid w:val="00AF12C6"/>
    <w:rsid w:val="00AF18AB"/>
    <w:rsid w:val="00AF1A2D"/>
    <w:rsid w:val="00AF2656"/>
    <w:rsid w:val="00AF294A"/>
    <w:rsid w:val="00AF2C0B"/>
    <w:rsid w:val="00AF2DA7"/>
    <w:rsid w:val="00AF2DBC"/>
    <w:rsid w:val="00AF2EC1"/>
    <w:rsid w:val="00AF2FCC"/>
    <w:rsid w:val="00AF300E"/>
    <w:rsid w:val="00AF335D"/>
    <w:rsid w:val="00AF3824"/>
    <w:rsid w:val="00AF3C15"/>
    <w:rsid w:val="00AF3D60"/>
    <w:rsid w:val="00AF3DFE"/>
    <w:rsid w:val="00AF3E8F"/>
    <w:rsid w:val="00AF4019"/>
    <w:rsid w:val="00AF4170"/>
    <w:rsid w:val="00AF431C"/>
    <w:rsid w:val="00AF4427"/>
    <w:rsid w:val="00AF4B12"/>
    <w:rsid w:val="00AF4DBF"/>
    <w:rsid w:val="00AF4FD5"/>
    <w:rsid w:val="00AF5485"/>
    <w:rsid w:val="00AF5562"/>
    <w:rsid w:val="00AF57E0"/>
    <w:rsid w:val="00AF5A7E"/>
    <w:rsid w:val="00AF5ACD"/>
    <w:rsid w:val="00AF6110"/>
    <w:rsid w:val="00AF6226"/>
    <w:rsid w:val="00AF63E9"/>
    <w:rsid w:val="00AF6425"/>
    <w:rsid w:val="00AF646E"/>
    <w:rsid w:val="00AF685D"/>
    <w:rsid w:val="00AF697E"/>
    <w:rsid w:val="00AF6AC6"/>
    <w:rsid w:val="00AF7095"/>
    <w:rsid w:val="00AF70D8"/>
    <w:rsid w:val="00AF719C"/>
    <w:rsid w:val="00AF71C9"/>
    <w:rsid w:val="00AF72E9"/>
    <w:rsid w:val="00AF7D99"/>
    <w:rsid w:val="00AF7E82"/>
    <w:rsid w:val="00B00014"/>
    <w:rsid w:val="00B0027A"/>
    <w:rsid w:val="00B00611"/>
    <w:rsid w:val="00B0061B"/>
    <w:rsid w:val="00B013E3"/>
    <w:rsid w:val="00B01D25"/>
    <w:rsid w:val="00B01D37"/>
    <w:rsid w:val="00B01DC8"/>
    <w:rsid w:val="00B01F1F"/>
    <w:rsid w:val="00B01F6C"/>
    <w:rsid w:val="00B0212C"/>
    <w:rsid w:val="00B02141"/>
    <w:rsid w:val="00B02B88"/>
    <w:rsid w:val="00B02C74"/>
    <w:rsid w:val="00B02DD8"/>
    <w:rsid w:val="00B03037"/>
    <w:rsid w:val="00B03191"/>
    <w:rsid w:val="00B0334E"/>
    <w:rsid w:val="00B03484"/>
    <w:rsid w:val="00B03719"/>
    <w:rsid w:val="00B03A5A"/>
    <w:rsid w:val="00B03A82"/>
    <w:rsid w:val="00B03CED"/>
    <w:rsid w:val="00B04354"/>
    <w:rsid w:val="00B0461C"/>
    <w:rsid w:val="00B04663"/>
    <w:rsid w:val="00B048DB"/>
    <w:rsid w:val="00B049C5"/>
    <w:rsid w:val="00B04A75"/>
    <w:rsid w:val="00B04B52"/>
    <w:rsid w:val="00B04FD7"/>
    <w:rsid w:val="00B05316"/>
    <w:rsid w:val="00B05686"/>
    <w:rsid w:val="00B05BAA"/>
    <w:rsid w:val="00B06224"/>
    <w:rsid w:val="00B063E1"/>
    <w:rsid w:val="00B065B9"/>
    <w:rsid w:val="00B067BF"/>
    <w:rsid w:val="00B0684A"/>
    <w:rsid w:val="00B06BA4"/>
    <w:rsid w:val="00B06BDC"/>
    <w:rsid w:val="00B06C9E"/>
    <w:rsid w:val="00B0745B"/>
    <w:rsid w:val="00B0770C"/>
    <w:rsid w:val="00B07D14"/>
    <w:rsid w:val="00B07DB8"/>
    <w:rsid w:val="00B07E04"/>
    <w:rsid w:val="00B10118"/>
    <w:rsid w:val="00B101C7"/>
    <w:rsid w:val="00B101E6"/>
    <w:rsid w:val="00B10367"/>
    <w:rsid w:val="00B10737"/>
    <w:rsid w:val="00B10D0C"/>
    <w:rsid w:val="00B10D51"/>
    <w:rsid w:val="00B10D6B"/>
    <w:rsid w:val="00B11335"/>
    <w:rsid w:val="00B116E5"/>
    <w:rsid w:val="00B11706"/>
    <w:rsid w:val="00B11A7F"/>
    <w:rsid w:val="00B11B7E"/>
    <w:rsid w:val="00B11BAA"/>
    <w:rsid w:val="00B11BCB"/>
    <w:rsid w:val="00B11D09"/>
    <w:rsid w:val="00B11E11"/>
    <w:rsid w:val="00B11E5A"/>
    <w:rsid w:val="00B1215C"/>
    <w:rsid w:val="00B1232A"/>
    <w:rsid w:val="00B126C0"/>
    <w:rsid w:val="00B12AD7"/>
    <w:rsid w:val="00B12DE0"/>
    <w:rsid w:val="00B13013"/>
    <w:rsid w:val="00B130FC"/>
    <w:rsid w:val="00B1325A"/>
    <w:rsid w:val="00B1361C"/>
    <w:rsid w:val="00B1372B"/>
    <w:rsid w:val="00B13C0E"/>
    <w:rsid w:val="00B13C94"/>
    <w:rsid w:val="00B13DCB"/>
    <w:rsid w:val="00B149AC"/>
    <w:rsid w:val="00B14BB1"/>
    <w:rsid w:val="00B151C4"/>
    <w:rsid w:val="00B154F0"/>
    <w:rsid w:val="00B157A5"/>
    <w:rsid w:val="00B157B6"/>
    <w:rsid w:val="00B15A20"/>
    <w:rsid w:val="00B15B1B"/>
    <w:rsid w:val="00B15BA3"/>
    <w:rsid w:val="00B15BAF"/>
    <w:rsid w:val="00B15DFC"/>
    <w:rsid w:val="00B15ED6"/>
    <w:rsid w:val="00B160CA"/>
    <w:rsid w:val="00B16126"/>
    <w:rsid w:val="00B16420"/>
    <w:rsid w:val="00B164E0"/>
    <w:rsid w:val="00B1668D"/>
    <w:rsid w:val="00B168CE"/>
    <w:rsid w:val="00B16BCB"/>
    <w:rsid w:val="00B16D7F"/>
    <w:rsid w:val="00B16F6B"/>
    <w:rsid w:val="00B17D28"/>
    <w:rsid w:val="00B17D6D"/>
    <w:rsid w:val="00B17EC5"/>
    <w:rsid w:val="00B17FBC"/>
    <w:rsid w:val="00B20C13"/>
    <w:rsid w:val="00B20CCB"/>
    <w:rsid w:val="00B20F14"/>
    <w:rsid w:val="00B219D3"/>
    <w:rsid w:val="00B21B1F"/>
    <w:rsid w:val="00B21E7D"/>
    <w:rsid w:val="00B22173"/>
    <w:rsid w:val="00B221B5"/>
    <w:rsid w:val="00B2234B"/>
    <w:rsid w:val="00B223EF"/>
    <w:rsid w:val="00B224D8"/>
    <w:rsid w:val="00B2283A"/>
    <w:rsid w:val="00B22F96"/>
    <w:rsid w:val="00B2324E"/>
    <w:rsid w:val="00B234E5"/>
    <w:rsid w:val="00B237BF"/>
    <w:rsid w:val="00B238E4"/>
    <w:rsid w:val="00B23A6B"/>
    <w:rsid w:val="00B23C92"/>
    <w:rsid w:val="00B243B0"/>
    <w:rsid w:val="00B24481"/>
    <w:rsid w:val="00B244DC"/>
    <w:rsid w:val="00B2462E"/>
    <w:rsid w:val="00B2484E"/>
    <w:rsid w:val="00B249E4"/>
    <w:rsid w:val="00B249FC"/>
    <w:rsid w:val="00B24CE9"/>
    <w:rsid w:val="00B25147"/>
    <w:rsid w:val="00B254B8"/>
    <w:rsid w:val="00B2564E"/>
    <w:rsid w:val="00B25763"/>
    <w:rsid w:val="00B259DE"/>
    <w:rsid w:val="00B25BCB"/>
    <w:rsid w:val="00B25C8C"/>
    <w:rsid w:val="00B2611C"/>
    <w:rsid w:val="00B2682E"/>
    <w:rsid w:val="00B268A9"/>
    <w:rsid w:val="00B268ED"/>
    <w:rsid w:val="00B26AD8"/>
    <w:rsid w:val="00B2701F"/>
    <w:rsid w:val="00B27212"/>
    <w:rsid w:val="00B27740"/>
    <w:rsid w:val="00B27895"/>
    <w:rsid w:val="00B27975"/>
    <w:rsid w:val="00B27A43"/>
    <w:rsid w:val="00B27FC2"/>
    <w:rsid w:val="00B30B6E"/>
    <w:rsid w:val="00B30D78"/>
    <w:rsid w:val="00B30F59"/>
    <w:rsid w:val="00B31035"/>
    <w:rsid w:val="00B314F5"/>
    <w:rsid w:val="00B31552"/>
    <w:rsid w:val="00B317E7"/>
    <w:rsid w:val="00B31A96"/>
    <w:rsid w:val="00B31C0F"/>
    <w:rsid w:val="00B328AA"/>
    <w:rsid w:val="00B32B64"/>
    <w:rsid w:val="00B32FB1"/>
    <w:rsid w:val="00B332C8"/>
    <w:rsid w:val="00B3335F"/>
    <w:rsid w:val="00B338FB"/>
    <w:rsid w:val="00B33A0F"/>
    <w:rsid w:val="00B33A52"/>
    <w:rsid w:val="00B33A57"/>
    <w:rsid w:val="00B34068"/>
    <w:rsid w:val="00B34083"/>
    <w:rsid w:val="00B340F6"/>
    <w:rsid w:val="00B34226"/>
    <w:rsid w:val="00B34744"/>
    <w:rsid w:val="00B34BD6"/>
    <w:rsid w:val="00B34C57"/>
    <w:rsid w:val="00B34F3D"/>
    <w:rsid w:val="00B34F90"/>
    <w:rsid w:val="00B34FFF"/>
    <w:rsid w:val="00B35056"/>
    <w:rsid w:val="00B3514C"/>
    <w:rsid w:val="00B35206"/>
    <w:rsid w:val="00B3523B"/>
    <w:rsid w:val="00B35296"/>
    <w:rsid w:val="00B35392"/>
    <w:rsid w:val="00B35465"/>
    <w:rsid w:val="00B35BC4"/>
    <w:rsid w:val="00B36704"/>
    <w:rsid w:val="00B3678D"/>
    <w:rsid w:val="00B3693B"/>
    <w:rsid w:val="00B36C36"/>
    <w:rsid w:val="00B36E37"/>
    <w:rsid w:val="00B37514"/>
    <w:rsid w:val="00B37728"/>
    <w:rsid w:val="00B37935"/>
    <w:rsid w:val="00B37E37"/>
    <w:rsid w:val="00B37E88"/>
    <w:rsid w:val="00B4020A"/>
    <w:rsid w:val="00B404C4"/>
    <w:rsid w:val="00B405BD"/>
    <w:rsid w:val="00B40949"/>
    <w:rsid w:val="00B40BEA"/>
    <w:rsid w:val="00B4101C"/>
    <w:rsid w:val="00B41288"/>
    <w:rsid w:val="00B41B52"/>
    <w:rsid w:val="00B41C6B"/>
    <w:rsid w:val="00B42390"/>
    <w:rsid w:val="00B4291E"/>
    <w:rsid w:val="00B42ADE"/>
    <w:rsid w:val="00B42DC0"/>
    <w:rsid w:val="00B42EA7"/>
    <w:rsid w:val="00B42F07"/>
    <w:rsid w:val="00B432C6"/>
    <w:rsid w:val="00B4338B"/>
    <w:rsid w:val="00B435E3"/>
    <w:rsid w:val="00B43827"/>
    <w:rsid w:val="00B43B53"/>
    <w:rsid w:val="00B43C7F"/>
    <w:rsid w:val="00B43E60"/>
    <w:rsid w:val="00B43EEA"/>
    <w:rsid w:val="00B44012"/>
    <w:rsid w:val="00B44205"/>
    <w:rsid w:val="00B444AF"/>
    <w:rsid w:val="00B44654"/>
    <w:rsid w:val="00B449E9"/>
    <w:rsid w:val="00B44C94"/>
    <w:rsid w:val="00B44F50"/>
    <w:rsid w:val="00B44F9C"/>
    <w:rsid w:val="00B450AB"/>
    <w:rsid w:val="00B45373"/>
    <w:rsid w:val="00B4541C"/>
    <w:rsid w:val="00B45702"/>
    <w:rsid w:val="00B458E7"/>
    <w:rsid w:val="00B45C64"/>
    <w:rsid w:val="00B45DB8"/>
    <w:rsid w:val="00B46207"/>
    <w:rsid w:val="00B464C1"/>
    <w:rsid w:val="00B466F6"/>
    <w:rsid w:val="00B4678F"/>
    <w:rsid w:val="00B4682C"/>
    <w:rsid w:val="00B46A32"/>
    <w:rsid w:val="00B46B29"/>
    <w:rsid w:val="00B46EF4"/>
    <w:rsid w:val="00B46FE3"/>
    <w:rsid w:val="00B47298"/>
    <w:rsid w:val="00B4746C"/>
    <w:rsid w:val="00B476B0"/>
    <w:rsid w:val="00B476E0"/>
    <w:rsid w:val="00B47739"/>
    <w:rsid w:val="00B47802"/>
    <w:rsid w:val="00B47896"/>
    <w:rsid w:val="00B47954"/>
    <w:rsid w:val="00B47BF7"/>
    <w:rsid w:val="00B47C01"/>
    <w:rsid w:val="00B47FD2"/>
    <w:rsid w:val="00B50359"/>
    <w:rsid w:val="00B5055D"/>
    <w:rsid w:val="00B50765"/>
    <w:rsid w:val="00B50858"/>
    <w:rsid w:val="00B50886"/>
    <w:rsid w:val="00B50A40"/>
    <w:rsid w:val="00B50E9E"/>
    <w:rsid w:val="00B51177"/>
    <w:rsid w:val="00B512DB"/>
    <w:rsid w:val="00B51B18"/>
    <w:rsid w:val="00B51C96"/>
    <w:rsid w:val="00B51D59"/>
    <w:rsid w:val="00B51E1A"/>
    <w:rsid w:val="00B5227F"/>
    <w:rsid w:val="00B5230B"/>
    <w:rsid w:val="00B528DF"/>
    <w:rsid w:val="00B529FF"/>
    <w:rsid w:val="00B52ABC"/>
    <w:rsid w:val="00B52BE4"/>
    <w:rsid w:val="00B52E18"/>
    <w:rsid w:val="00B53547"/>
    <w:rsid w:val="00B53597"/>
    <w:rsid w:val="00B53784"/>
    <w:rsid w:val="00B537EF"/>
    <w:rsid w:val="00B54690"/>
    <w:rsid w:val="00B5494B"/>
    <w:rsid w:val="00B5497C"/>
    <w:rsid w:val="00B54A2D"/>
    <w:rsid w:val="00B54C75"/>
    <w:rsid w:val="00B54FEA"/>
    <w:rsid w:val="00B550D8"/>
    <w:rsid w:val="00B55114"/>
    <w:rsid w:val="00B5524F"/>
    <w:rsid w:val="00B55322"/>
    <w:rsid w:val="00B554BE"/>
    <w:rsid w:val="00B55A8B"/>
    <w:rsid w:val="00B55BA9"/>
    <w:rsid w:val="00B55D3E"/>
    <w:rsid w:val="00B56379"/>
    <w:rsid w:val="00B565A5"/>
    <w:rsid w:val="00B56B96"/>
    <w:rsid w:val="00B56BB4"/>
    <w:rsid w:val="00B56F38"/>
    <w:rsid w:val="00B5711C"/>
    <w:rsid w:val="00B573C2"/>
    <w:rsid w:val="00B57440"/>
    <w:rsid w:val="00B57642"/>
    <w:rsid w:val="00B5791A"/>
    <w:rsid w:val="00B57921"/>
    <w:rsid w:val="00B57938"/>
    <w:rsid w:val="00B57B8D"/>
    <w:rsid w:val="00B57C46"/>
    <w:rsid w:val="00B60122"/>
    <w:rsid w:val="00B605BF"/>
    <w:rsid w:val="00B60BF9"/>
    <w:rsid w:val="00B60EEA"/>
    <w:rsid w:val="00B610F4"/>
    <w:rsid w:val="00B6141E"/>
    <w:rsid w:val="00B61619"/>
    <w:rsid w:val="00B619F4"/>
    <w:rsid w:val="00B61A01"/>
    <w:rsid w:val="00B61F4E"/>
    <w:rsid w:val="00B62590"/>
    <w:rsid w:val="00B626C0"/>
    <w:rsid w:val="00B62700"/>
    <w:rsid w:val="00B62F20"/>
    <w:rsid w:val="00B62FC2"/>
    <w:rsid w:val="00B6327D"/>
    <w:rsid w:val="00B632FF"/>
    <w:rsid w:val="00B6393A"/>
    <w:rsid w:val="00B63970"/>
    <w:rsid w:val="00B63B5B"/>
    <w:rsid w:val="00B64299"/>
    <w:rsid w:val="00B646A9"/>
    <w:rsid w:val="00B64AA0"/>
    <w:rsid w:val="00B64C7F"/>
    <w:rsid w:val="00B64FE0"/>
    <w:rsid w:val="00B650C8"/>
    <w:rsid w:val="00B651B5"/>
    <w:rsid w:val="00B65511"/>
    <w:rsid w:val="00B65593"/>
    <w:rsid w:val="00B6588A"/>
    <w:rsid w:val="00B65AF3"/>
    <w:rsid w:val="00B66167"/>
    <w:rsid w:val="00B6634B"/>
    <w:rsid w:val="00B66381"/>
    <w:rsid w:val="00B663F1"/>
    <w:rsid w:val="00B6684C"/>
    <w:rsid w:val="00B66B8E"/>
    <w:rsid w:val="00B66E6C"/>
    <w:rsid w:val="00B670BA"/>
    <w:rsid w:val="00B67271"/>
    <w:rsid w:val="00B6729F"/>
    <w:rsid w:val="00B676E1"/>
    <w:rsid w:val="00B67BE7"/>
    <w:rsid w:val="00B67D33"/>
    <w:rsid w:val="00B67E35"/>
    <w:rsid w:val="00B7006C"/>
    <w:rsid w:val="00B7025F"/>
    <w:rsid w:val="00B706E2"/>
    <w:rsid w:val="00B70A8C"/>
    <w:rsid w:val="00B70B3D"/>
    <w:rsid w:val="00B70BD6"/>
    <w:rsid w:val="00B7118F"/>
    <w:rsid w:val="00B7134B"/>
    <w:rsid w:val="00B71822"/>
    <w:rsid w:val="00B7197C"/>
    <w:rsid w:val="00B720D4"/>
    <w:rsid w:val="00B721B4"/>
    <w:rsid w:val="00B7222D"/>
    <w:rsid w:val="00B7267A"/>
    <w:rsid w:val="00B72988"/>
    <w:rsid w:val="00B730C2"/>
    <w:rsid w:val="00B7361F"/>
    <w:rsid w:val="00B73788"/>
    <w:rsid w:val="00B742DF"/>
    <w:rsid w:val="00B747F1"/>
    <w:rsid w:val="00B74BA0"/>
    <w:rsid w:val="00B74E1C"/>
    <w:rsid w:val="00B74E9A"/>
    <w:rsid w:val="00B74F0F"/>
    <w:rsid w:val="00B754A4"/>
    <w:rsid w:val="00B755ED"/>
    <w:rsid w:val="00B75608"/>
    <w:rsid w:val="00B75682"/>
    <w:rsid w:val="00B757F1"/>
    <w:rsid w:val="00B759AA"/>
    <w:rsid w:val="00B75B4F"/>
    <w:rsid w:val="00B75CAD"/>
    <w:rsid w:val="00B75DB8"/>
    <w:rsid w:val="00B760B4"/>
    <w:rsid w:val="00B76292"/>
    <w:rsid w:val="00B768C2"/>
    <w:rsid w:val="00B76929"/>
    <w:rsid w:val="00B76BDD"/>
    <w:rsid w:val="00B76C7B"/>
    <w:rsid w:val="00B76D3B"/>
    <w:rsid w:val="00B76DBB"/>
    <w:rsid w:val="00B7707D"/>
    <w:rsid w:val="00B775FE"/>
    <w:rsid w:val="00B778D9"/>
    <w:rsid w:val="00B77A40"/>
    <w:rsid w:val="00B77B49"/>
    <w:rsid w:val="00B77BBF"/>
    <w:rsid w:val="00B77D2C"/>
    <w:rsid w:val="00B77E61"/>
    <w:rsid w:val="00B77F1D"/>
    <w:rsid w:val="00B77F57"/>
    <w:rsid w:val="00B80772"/>
    <w:rsid w:val="00B80B50"/>
    <w:rsid w:val="00B80C0D"/>
    <w:rsid w:val="00B810E6"/>
    <w:rsid w:val="00B812BB"/>
    <w:rsid w:val="00B81389"/>
    <w:rsid w:val="00B81726"/>
    <w:rsid w:val="00B81996"/>
    <w:rsid w:val="00B81AA6"/>
    <w:rsid w:val="00B81C48"/>
    <w:rsid w:val="00B81F24"/>
    <w:rsid w:val="00B823A7"/>
    <w:rsid w:val="00B82567"/>
    <w:rsid w:val="00B82627"/>
    <w:rsid w:val="00B829A3"/>
    <w:rsid w:val="00B829DB"/>
    <w:rsid w:val="00B82C21"/>
    <w:rsid w:val="00B82D02"/>
    <w:rsid w:val="00B83298"/>
    <w:rsid w:val="00B83403"/>
    <w:rsid w:val="00B8358F"/>
    <w:rsid w:val="00B83624"/>
    <w:rsid w:val="00B836E3"/>
    <w:rsid w:val="00B83A4B"/>
    <w:rsid w:val="00B83C7C"/>
    <w:rsid w:val="00B83EFF"/>
    <w:rsid w:val="00B83F37"/>
    <w:rsid w:val="00B84331"/>
    <w:rsid w:val="00B84913"/>
    <w:rsid w:val="00B84A8E"/>
    <w:rsid w:val="00B84AC0"/>
    <w:rsid w:val="00B84B30"/>
    <w:rsid w:val="00B84B6C"/>
    <w:rsid w:val="00B84DB6"/>
    <w:rsid w:val="00B84EED"/>
    <w:rsid w:val="00B84F29"/>
    <w:rsid w:val="00B85135"/>
    <w:rsid w:val="00B85271"/>
    <w:rsid w:val="00B8528E"/>
    <w:rsid w:val="00B85EFC"/>
    <w:rsid w:val="00B8624B"/>
    <w:rsid w:val="00B863DC"/>
    <w:rsid w:val="00B86804"/>
    <w:rsid w:val="00B8693B"/>
    <w:rsid w:val="00B86978"/>
    <w:rsid w:val="00B86AF9"/>
    <w:rsid w:val="00B86C5C"/>
    <w:rsid w:val="00B86F97"/>
    <w:rsid w:val="00B871F0"/>
    <w:rsid w:val="00B87403"/>
    <w:rsid w:val="00B8751C"/>
    <w:rsid w:val="00B87802"/>
    <w:rsid w:val="00B878BC"/>
    <w:rsid w:val="00B87911"/>
    <w:rsid w:val="00B87951"/>
    <w:rsid w:val="00B879CE"/>
    <w:rsid w:val="00B87AB1"/>
    <w:rsid w:val="00B87BCE"/>
    <w:rsid w:val="00B90582"/>
    <w:rsid w:val="00B90A0B"/>
    <w:rsid w:val="00B90AA7"/>
    <w:rsid w:val="00B90D03"/>
    <w:rsid w:val="00B9137B"/>
    <w:rsid w:val="00B91453"/>
    <w:rsid w:val="00B91937"/>
    <w:rsid w:val="00B91A26"/>
    <w:rsid w:val="00B9230F"/>
    <w:rsid w:val="00B92368"/>
    <w:rsid w:val="00B923CA"/>
    <w:rsid w:val="00B925CD"/>
    <w:rsid w:val="00B927C2"/>
    <w:rsid w:val="00B92825"/>
    <w:rsid w:val="00B9289E"/>
    <w:rsid w:val="00B92B39"/>
    <w:rsid w:val="00B93311"/>
    <w:rsid w:val="00B9360C"/>
    <w:rsid w:val="00B93798"/>
    <w:rsid w:val="00B937BA"/>
    <w:rsid w:val="00B93809"/>
    <w:rsid w:val="00B938DC"/>
    <w:rsid w:val="00B93C0F"/>
    <w:rsid w:val="00B940D0"/>
    <w:rsid w:val="00B941ED"/>
    <w:rsid w:val="00B94335"/>
    <w:rsid w:val="00B944A0"/>
    <w:rsid w:val="00B94538"/>
    <w:rsid w:val="00B94569"/>
    <w:rsid w:val="00B94879"/>
    <w:rsid w:val="00B94887"/>
    <w:rsid w:val="00B94D92"/>
    <w:rsid w:val="00B94E5D"/>
    <w:rsid w:val="00B950B0"/>
    <w:rsid w:val="00B95273"/>
    <w:rsid w:val="00B957B9"/>
    <w:rsid w:val="00B95AD0"/>
    <w:rsid w:val="00B95EF9"/>
    <w:rsid w:val="00B95FBC"/>
    <w:rsid w:val="00B9629A"/>
    <w:rsid w:val="00B96529"/>
    <w:rsid w:val="00B9655A"/>
    <w:rsid w:val="00B96592"/>
    <w:rsid w:val="00B96777"/>
    <w:rsid w:val="00B96A15"/>
    <w:rsid w:val="00B96C6B"/>
    <w:rsid w:val="00B96CDE"/>
    <w:rsid w:val="00B96E12"/>
    <w:rsid w:val="00B973D2"/>
    <w:rsid w:val="00B97943"/>
    <w:rsid w:val="00B979EE"/>
    <w:rsid w:val="00B97A8A"/>
    <w:rsid w:val="00B97ACA"/>
    <w:rsid w:val="00B97AD7"/>
    <w:rsid w:val="00BA0002"/>
    <w:rsid w:val="00BA0033"/>
    <w:rsid w:val="00BA012A"/>
    <w:rsid w:val="00BA0152"/>
    <w:rsid w:val="00BA0485"/>
    <w:rsid w:val="00BA0A4C"/>
    <w:rsid w:val="00BA0B59"/>
    <w:rsid w:val="00BA0D13"/>
    <w:rsid w:val="00BA0E44"/>
    <w:rsid w:val="00BA0FC7"/>
    <w:rsid w:val="00BA12A2"/>
    <w:rsid w:val="00BA168B"/>
    <w:rsid w:val="00BA17DE"/>
    <w:rsid w:val="00BA1810"/>
    <w:rsid w:val="00BA18C8"/>
    <w:rsid w:val="00BA1EAD"/>
    <w:rsid w:val="00BA206E"/>
    <w:rsid w:val="00BA219A"/>
    <w:rsid w:val="00BA21AE"/>
    <w:rsid w:val="00BA230D"/>
    <w:rsid w:val="00BA23CC"/>
    <w:rsid w:val="00BA23CD"/>
    <w:rsid w:val="00BA24E0"/>
    <w:rsid w:val="00BA24EC"/>
    <w:rsid w:val="00BA2684"/>
    <w:rsid w:val="00BA2837"/>
    <w:rsid w:val="00BA2952"/>
    <w:rsid w:val="00BA2C95"/>
    <w:rsid w:val="00BA2F9B"/>
    <w:rsid w:val="00BA303A"/>
    <w:rsid w:val="00BA32B2"/>
    <w:rsid w:val="00BA3359"/>
    <w:rsid w:val="00BA35C7"/>
    <w:rsid w:val="00BA3717"/>
    <w:rsid w:val="00BA386D"/>
    <w:rsid w:val="00BA38F6"/>
    <w:rsid w:val="00BA3DA3"/>
    <w:rsid w:val="00BA40EA"/>
    <w:rsid w:val="00BA45E1"/>
    <w:rsid w:val="00BA4C59"/>
    <w:rsid w:val="00BA4C9E"/>
    <w:rsid w:val="00BA4CEA"/>
    <w:rsid w:val="00BA4EC4"/>
    <w:rsid w:val="00BA50CF"/>
    <w:rsid w:val="00BA55A6"/>
    <w:rsid w:val="00BA56C3"/>
    <w:rsid w:val="00BA5C4C"/>
    <w:rsid w:val="00BA5D2C"/>
    <w:rsid w:val="00BA60C8"/>
    <w:rsid w:val="00BA6538"/>
    <w:rsid w:val="00BA659D"/>
    <w:rsid w:val="00BA65E5"/>
    <w:rsid w:val="00BA6647"/>
    <w:rsid w:val="00BA6702"/>
    <w:rsid w:val="00BA6708"/>
    <w:rsid w:val="00BA6791"/>
    <w:rsid w:val="00BA68D1"/>
    <w:rsid w:val="00BA6A60"/>
    <w:rsid w:val="00BA6CEE"/>
    <w:rsid w:val="00BA70B4"/>
    <w:rsid w:val="00BA719C"/>
    <w:rsid w:val="00BA75E4"/>
    <w:rsid w:val="00BA7903"/>
    <w:rsid w:val="00BA7A62"/>
    <w:rsid w:val="00BA7D37"/>
    <w:rsid w:val="00BA7DB3"/>
    <w:rsid w:val="00BA7DC7"/>
    <w:rsid w:val="00BB0386"/>
    <w:rsid w:val="00BB09DF"/>
    <w:rsid w:val="00BB0D58"/>
    <w:rsid w:val="00BB0F75"/>
    <w:rsid w:val="00BB128A"/>
    <w:rsid w:val="00BB13D3"/>
    <w:rsid w:val="00BB18AF"/>
    <w:rsid w:val="00BB1B43"/>
    <w:rsid w:val="00BB1B4C"/>
    <w:rsid w:val="00BB2028"/>
    <w:rsid w:val="00BB210A"/>
    <w:rsid w:val="00BB2ACB"/>
    <w:rsid w:val="00BB2B29"/>
    <w:rsid w:val="00BB2B36"/>
    <w:rsid w:val="00BB2BBC"/>
    <w:rsid w:val="00BB36E3"/>
    <w:rsid w:val="00BB3FC5"/>
    <w:rsid w:val="00BB4226"/>
    <w:rsid w:val="00BB4456"/>
    <w:rsid w:val="00BB4627"/>
    <w:rsid w:val="00BB48D2"/>
    <w:rsid w:val="00BB4A61"/>
    <w:rsid w:val="00BB4BCA"/>
    <w:rsid w:val="00BB4C11"/>
    <w:rsid w:val="00BB5186"/>
    <w:rsid w:val="00BB551D"/>
    <w:rsid w:val="00BB5D8E"/>
    <w:rsid w:val="00BB60A2"/>
    <w:rsid w:val="00BB6281"/>
    <w:rsid w:val="00BB639F"/>
    <w:rsid w:val="00BB6458"/>
    <w:rsid w:val="00BB64D6"/>
    <w:rsid w:val="00BB68F6"/>
    <w:rsid w:val="00BB6A98"/>
    <w:rsid w:val="00BB6B54"/>
    <w:rsid w:val="00BB702E"/>
    <w:rsid w:val="00BB7751"/>
    <w:rsid w:val="00BB79BF"/>
    <w:rsid w:val="00BB7B9C"/>
    <w:rsid w:val="00BB7BC5"/>
    <w:rsid w:val="00BC09FB"/>
    <w:rsid w:val="00BC0A2C"/>
    <w:rsid w:val="00BC0A61"/>
    <w:rsid w:val="00BC13C4"/>
    <w:rsid w:val="00BC16C5"/>
    <w:rsid w:val="00BC1E27"/>
    <w:rsid w:val="00BC1FD2"/>
    <w:rsid w:val="00BC2087"/>
    <w:rsid w:val="00BC2098"/>
    <w:rsid w:val="00BC20C8"/>
    <w:rsid w:val="00BC24D8"/>
    <w:rsid w:val="00BC2605"/>
    <w:rsid w:val="00BC2790"/>
    <w:rsid w:val="00BC28D1"/>
    <w:rsid w:val="00BC2B3B"/>
    <w:rsid w:val="00BC2B7D"/>
    <w:rsid w:val="00BC2EFC"/>
    <w:rsid w:val="00BC2F58"/>
    <w:rsid w:val="00BC31AA"/>
    <w:rsid w:val="00BC3232"/>
    <w:rsid w:val="00BC36A7"/>
    <w:rsid w:val="00BC374A"/>
    <w:rsid w:val="00BC39FC"/>
    <w:rsid w:val="00BC3A6A"/>
    <w:rsid w:val="00BC3D53"/>
    <w:rsid w:val="00BC4008"/>
    <w:rsid w:val="00BC4198"/>
    <w:rsid w:val="00BC4579"/>
    <w:rsid w:val="00BC463D"/>
    <w:rsid w:val="00BC4661"/>
    <w:rsid w:val="00BC47AE"/>
    <w:rsid w:val="00BC49B1"/>
    <w:rsid w:val="00BC4ACA"/>
    <w:rsid w:val="00BC4EE0"/>
    <w:rsid w:val="00BC4F8B"/>
    <w:rsid w:val="00BC51A4"/>
    <w:rsid w:val="00BC5799"/>
    <w:rsid w:val="00BC5F9A"/>
    <w:rsid w:val="00BC6254"/>
    <w:rsid w:val="00BC65C6"/>
    <w:rsid w:val="00BC695E"/>
    <w:rsid w:val="00BC6E03"/>
    <w:rsid w:val="00BC6E8B"/>
    <w:rsid w:val="00BC6EBC"/>
    <w:rsid w:val="00BC7278"/>
    <w:rsid w:val="00BC72DD"/>
    <w:rsid w:val="00BC7606"/>
    <w:rsid w:val="00BC79D1"/>
    <w:rsid w:val="00BC7A77"/>
    <w:rsid w:val="00BC7D96"/>
    <w:rsid w:val="00BC7E09"/>
    <w:rsid w:val="00BD01BF"/>
    <w:rsid w:val="00BD09A2"/>
    <w:rsid w:val="00BD0B1B"/>
    <w:rsid w:val="00BD0BB6"/>
    <w:rsid w:val="00BD11D4"/>
    <w:rsid w:val="00BD13E7"/>
    <w:rsid w:val="00BD1464"/>
    <w:rsid w:val="00BD165F"/>
    <w:rsid w:val="00BD1940"/>
    <w:rsid w:val="00BD1BDE"/>
    <w:rsid w:val="00BD1BF9"/>
    <w:rsid w:val="00BD1F46"/>
    <w:rsid w:val="00BD20FA"/>
    <w:rsid w:val="00BD217B"/>
    <w:rsid w:val="00BD21B0"/>
    <w:rsid w:val="00BD2853"/>
    <w:rsid w:val="00BD2963"/>
    <w:rsid w:val="00BD2AD0"/>
    <w:rsid w:val="00BD2F79"/>
    <w:rsid w:val="00BD30F1"/>
    <w:rsid w:val="00BD31D8"/>
    <w:rsid w:val="00BD323B"/>
    <w:rsid w:val="00BD3737"/>
    <w:rsid w:val="00BD3D24"/>
    <w:rsid w:val="00BD4347"/>
    <w:rsid w:val="00BD469D"/>
    <w:rsid w:val="00BD49FD"/>
    <w:rsid w:val="00BD4A85"/>
    <w:rsid w:val="00BD4B1A"/>
    <w:rsid w:val="00BD500A"/>
    <w:rsid w:val="00BD5998"/>
    <w:rsid w:val="00BD5A73"/>
    <w:rsid w:val="00BD5C5C"/>
    <w:rsid w:val="00BD5C8E"/>
    <w:rsid w:val="00BD62E0"/>
    <w:rsid w:val="00BD640F"/>
    <w:rsid w:val="00BD6551"/>
    <w:rsid w:val="00BD67FF"/>
    <w:rsid w:val="00BD6A77"/>
    <w:rsid w:val="00BD6C77"/>
    <w:rsid w:val="00BD6C86"/>
    <w:rsid w:val="00BD6EEE"/>
    <w:rsid w:val="00BD7B2F"/>
    <w:rsid w:val="00BD7B3E"/>
    <w:rsid w:val="00BD7C26"/>
    <w:rsid w:val="00BD7DD8"/>
    <w:rsid w:val="00BE0178"/>
    <w:rsid w:val="00BE0854"/>
    <w:rsid w:val="00BE09EE"/>
    <w:rsid w:val="00BE0C2D"/>
    <w:rsid w:val="00BE0C60"/>
    <w:rsid w:val="00BE0CA9"/>
    <w:rsid w:val="00BE0D00"/>
    <w:rsid w:val="00BE0F85"/>
    <w:rsid w:val="00BE135C"/>
    <w:rsid w:val="00BE1650"/>
    <w:rsid w:val="00BE1FDD"/>
    <w:rsid w:val="00BE206D"/>
    <w:rsid w:val="00BE23A1"/>
    <w:rsid w:val="00BE24E5"/>
    <w:rsid w:val="00BE27F2"/>
    <w:rsid w:val="00BE2855"/>
    <w:rsid w:val="00BE2ACF"/>
    <w:rsid w:val="00BE2FE9"/>
    <w:rsid w:val="00BE36E0"/>
    <w:rsid w:val="00BE39F9"/>
    <w:rsid w:val="00BE3CCE"/>
    <w:rsid w:val="00BE3E6B"/>
    <w:rsid w:val="00BE3FDF"/>
    <w:rsid w:val="00BE409A"/>
    <w:rsid w:val="00BE4768"/>
    <w:rsid w:val="00BE48AD"/>
    <w:rsid w:val="00BE491C"/>
    <w:rsid w:val="00BE495F"/>
    <w:rsid w:val="00BE4D48"/>
    <w:rsid w:val="00BE4F2A"/>
    <w:rsid w:val="00BE5436"/>
    <w:rsid w:val="00BE5447"/>
    <w:rsid w:val="00BE55AE"/>
    <w:rsid w:val="00BE59A1"/>
    <w:rsid w:val="00BE59D5"/>
    <w:rsid w:val="00BE5A5F"/>
    <w:rsid w:val="00BE5A7A"/>
    <w:rsid w:val="00BE6000"/>
    <w:rsid w:val="00BE63AF"/>
    <w:rsid w:val="00BE66D5"/>
    <w:rsid w:val="00BE6E6D"/>
    <w:rsid w:val="00BE6EC8"/>
    <w:rsid w:val="00BE6FA7"/>
    <w:rsid w:val="00BE71AE"/>
    <w:rsid w:val="00BE7238"/>
    <w:rsid w:val="00BE7398"/>
    <w:rsid w:val="00BE7435"/>
    <w:rsid w:val="00BE7465"/>
    <w:rsid w:val="00BE769B"/>
    <w:rsid w:val="00BE7AA8"/>
    <w:rsid w:val="00BE7C40"/>
    <w:rsid w:val="00BF0105"/>
    <w:rsid w:val="00BF01CB"/>
    <w:rsid w:val="00BF02A3"/>
    <w:rsid w:val="00BF0515"/>
    <w:rsid w:val="00BF0BA7"/>
    <w:rsid w:val="00BF0BD7"/>
    <w:rsid w:val="00BF0C46"/>
    <w:rsid w:val="00BF0CD1"/>
    <w:rsid w:val="00BF0D9D"/>
    <w:rsid w:val="00BF10FE"/>
    <w:rsid w:val="00BF1AF1"/>
    <w:rsid w:val="00BF1CBD"/>
    <w:rsid w:val="00BF1FD8"/>
    <w:rsid w:val="00BF20E8"/>
    <w:rsid w:val="00BF2200"/>
    <w:rsid w:val="00BF290C"/>
    <w:rsid w:val="00BF2AF8"/>
    <w:rsid w:val="00BF2C44"/>
    <w:rsid w:val="00BF2D81"/>
    <w:rsid w:val="00BF30EC"/>
    <w:rsid w:val="00BF321B"/>
    <w:rsid w:val="00BF3782"/>
    <w:rsid w:val="00BF38CD"/>
    <w:rsid w:val="00BF38DC"/>
    <w:rsid w:val="00BF3BCA"/>
    <w:rsid w:val="00BF4E1D"/>
    <w:rsid w:val="00BF52D7"/>
    <w:rsid w:val="00BF53A7"/>
    <w:rsid w:val="00BF5997"/>
    <w:rsid w:val="00BF59CA"/>
    <w:rsid w:val="00BF5A4B"/>
    <w:rsid w:val="00BF5BDD"/>
    <w:rsid w:val="00BF5C35"/>
    <w:rsid w:val="00BF5C7E"/>
    <w:rsid w:val="00BF6050"/>
    <w:rsid w:val="00BF6343"/>
    <w:rsid w:val="00BF63B6"/>
    <w:rsid w:val="00BF66EE"/>
    <w:rsid w:val="00BF6B8E"/>
    <w:rsid w:val="00BF71A3"/>
    <w:rsid w:val="00BF75A1"/>
    <w:rsid w:val="00BF7680"/>
    <w:rsid w:val="00BF7910"/>
    <w:rsid w:val="00BF796C"/>
    <w:rsid w:val="00BF7A2C"/>
    <w:rsid w:val="00BF7A2E"/>
    <w:rsid w:val="00BF7A78"/>
    <w:rsid w:val="00BF7B31"/>
    <w:rsid w:val="00BF7E8C"/>
    <w:rsid w:val="00C0018A"/>
    <w:rsid w:val="00C0037D"/>
    <w:rsid w:val="00C003B9"/>
    <w:rsid w:val="00C003D5"/>
    <w:rsid w:val="00C00437"/>
    <w:rsid w:val="00C00570"/>
    <w:rsid w:val="00C007A8"/>
    <w:rsid w:val="00C00905"/>
    <w:rsid w:val="00C00A7C"/>
    <w:rsid w:val="00C00BA1"/>
    <w:rsid w:val="00C00E92"/>
    <w:rsid w:val="00C0104C"/>
    <w:rsid w:val="00C01170"/>
    <w:rsid w:val="00C013AB"/>
    <w:rsid w:val="00C0156D"/>
    <w:rsid w:val="00C01892"/>
    <w:rsid w:val="00C019CD"/>
    <w:rsid w:val="00C01BBB"/>
    <w:rsid w:val="00C01CF1"/>
    <w:rsid w:val="00C01FD1"/>
    <w:rsid w:val="00C024A5"/>
    <w:rsid w:val="00C02906"/>
    <w:rsid w:val="00C02CE1"/>
    <w:rsid w:val="00C02D1E"/>
    <w:rsid w:val="00C0311C"/>
    <w:rsid w:val="00C0314D"/>
    <w:rsid w:val="00C0331F"/>
    <w:rsid w:val="00C035B5"/>
    <w:rsid w:val="00C036AC"/>
    <w:rsid w:val="00C03865"/>
    <w:rsid w:val="00C03D5A"/>
    <w:rsid w:val="00C040B9"/>
    <w:rsid w:val="00C04A19"/>
    <w:rsid w:val="00C05276"/>
    <w:rsid w:val="00C054A3"/>
    <w:rsid w:val="00C05622"/>
    <w:rsid w:val="00C05653"/>
    <w:rsid w:val="00C056C6"/>
    <w:rsid w:val="00C0582D"/>
    <w:rsid w:val="00C05851"/>
    <w:rsid w:val="00C05C48"/>
    <w:rsid w:val="00C05ECD"/>
    <w:rsid w:val="00C067DC"/>
    <w:rsid w:val="00C06972"/>
    <w:rsid w:val="00C06BEC"/>
    <w:rsid w:val="00C07620"/>
    <w:rsid w:val="00C07AB6"/>
    <w:rsid w:val="00C07ACB"/>
    <w:rsid w:val="00C10225"/>
    <w:rsid w:val="00C102F3"/>
    <w:rsid w:val="00C106A5"/>
    <w:rsid w:val="00C106B8"/>
    <w:rsid w:val="00C10AFD"/>
    <w:rsid w:val="00C10B22"/>
    <w:rsid w:val="00C10C3F"/>
    <w:rsid w:val="00C10C52"/>
    <w:rsid w:val="00C10DB2"/>
    <w:rsid w:val="00C11623"/>
    <w:rsid w:val="00C1172F"/>
    <w:rsid w:val="00C119A0"/>
    <w:rsid w:val="00C11A92"/>
    <w:rsid w:val="00C11ABD"/>
    <w:rsid w:val="00C11C1D"/>
    <w:rsid w:val="00C12142"/>
    <w:rsid w:val="00C122D6"/>
    <w:rsid w:val="00C129D9"/>
    <w:rsid w:val="00C12C74"/>
    <w:rsid w:val="00C13089"/>
    <w:rsid w:val="00C13483"/>
    <w:rsid w:val="00C134DA"/>
    <w:rsid w:val="00C13547"/>
    <w:rsid w:val="00C13AEE"/>
    <w:rsid w:val="00C13C02"/>
    <w:rsid w:val="00C13C06"/>
    <w:rsid w:val="00C13C90"/>
    <w:rsid w:val="00C13CF2"/>
    <w:rsid w:val="00C14772"/>
    <w:rsid w:val="00C14F19"/>
    <w:rsid w:val="00C14FB2"/>
    <w:rsid w:val="00C15205"/>
    <w:rsid w:val="00C1575F"/>
    <w:rsid w:val="00C15B0C"/>
    <w:rsid w:val="00C15BAB"/>
    <w:rsid w:val="00C15DE5"/>
    <w:rsid w:val="00C16621"/>
    <w:rsid w:val="00C168CF"/>
    <w:rsid w:val="00C168D9"/>
    <w:rsid w:val="00C16912"/>
    <w:rsid w:val="00C16D24"/>
    <w:rsid w:val="00C16DA3"/>
    <w:rsid w:val="00C17007"/>
    <w:rsid w:val="00C17204"/>
    <w:rsid w:val="00C17304"/>
    <w:rsid w:val="00C1748F"/>
    <w:rsid w:val="00C175F1"/>
    <w:rsid w:val="00C176AC"/>
    <w:rsid w:val="00C1781F"/>
    <w:rsid w:val="00C17CE1"/>
    <w:rsid w:val="00C2017E"/>
    <w:rsid w:val="00C20263"/>
    <w:rsid w:val="00C2058B"/>
    <w:rsid w:val="00C20668"/>
    <w:rsid w:val="00C2069C"/>
    <w:rsid w:val="00C208B8"/>
    <w:rsid w:val="00C209AD"/>
    <w:rsid w:val="00C20A13"/>
    <w:rsid w:val="00C20B13"/>
    <w:rsid w:val="00C2103A"/>
    <w:rsid w:val="00C2164B"/>
    <w:rsid w:val="00C21DA3"/>
    <w:rsid w:val="00C21EF9"/>
    <w:rsid w:val="00C21FE6"/>
    <w:rsid w:val="00C221C0"/>
    <w:rsid w:val="00C222A1"/>
    <w:rsid w:val="00C222F7"/>
    <w:rsid w:val="00C22397"/>
    <w:rsid w:val="00C224E3"/>
    <w:rsid w:val="00C22690"/>
    <w:rsid w:val="00C22AAB"/>
    <w:rsid w:val="00C22ECB"/>
    <w:rsid w:val="00C237DD"/>
    <w:rsid w:val="00C23BB4"/>
    <w:rsid w:val="00C23C84"/>
    <w:rsid w:val="00C23F20"/>
    <w:rsid w:val="00C23F47"/>
    <w:rsid w:val="00C23FC4"/>
    <w:rsid w:val="00C242C1"/>
    <w:rsid w:val="00C24397"/>
    <w:rsid w:val="00C24589"/>
    <w:rsid w:val="00C24707"/>
    <w:rsid w:val="00C24717"/>
    <w:rsid w:val="00C24792"/>
    <w:rsid w:val="00C24839"/>
    <w:rsid w:val="00C24D35"/>
    <w:rsid w:val="00C2525E"/>
    <w:rsid w:val="00C25702"/>
    <w:rsid w:val="00C2584D"/>
    <w:rsid w:val="00C25F77"/>
    <w:rsid w:val="00C26159"/>
    <w:rsid w:val="00C2629C"/>
    <w:rsid w:val="00C262ED"/>
    <w:rsid w:val="00C265C9"/>
    <w:rsid w:val="00C26968"/>
    <w:rsid w:val="00C26A69"/>
    <w:rsid w:val="00C27037"/>
    <w:rsid w:val="00C27369"/>
    <w:rsid w:val="00C277DA"/>
    <w:rsid w:val="00C27C23"/>
    <w:rsid w:val="00C27DF4"/>
    <w:rsid w:val="00C30019"/>
    <w:rsid w:val="00C301CF"/>
    <w:rsid w:val="00C309E6"/>
    <w:rsid w:val="00C30B6D"/>
    <w:rsid w:val="00C30C46"/>
    <w:rsid w:val="00C30F26"/>
    <w:rsid w:val="00C31054"/>
    <w:rsid w:val="00C311E2"/>
    <w:rsid w:val="00C31439"/>
    <w:rsid w:val="00C31458"/>
    <w:rsid w:val="00C31460"/>
    <w:rsid w:val="00C31808"/>
    <w:rsid w:val="00C31ACA"/>
    <w:rsid w:val="00C31D03"/>
    <w:rsid w:val="00C31D26"/>
    <w:rsid w:val="00C31D62"/>
    <w:rsid w:val="00C31DC6"/>
    <w:rsid w:val="00C31E07"/>
    <w:rsid w:val="00C31E1D"/>
    <w:rsid w:val="00C32064"/>
    <w:rsid w:val="00C3223A"/>
    <w:rsid w:val="00C32CA7"/>
    <w:rsid w:val="00C32E58"/>
    <w:rsid w:val="00C32E84"/>
    <w:rsid w:val="00C32E8A"/>
    <w:rsid w:val="00C330B7"/>
    <w:rsid w:val="00C33183"/>
    <w:rsid w:val="00C333CC"/>
    <w:rsid w:val="00C33706"/>
    <w:rsid w:val="00C33A05"/>
    <w:rsid w:val="00C33B39"/>
    <w:rsid w:val="00C33F14"/>
    <w:rsid w:val="00C34139"/>
    <w:rsid w:val="00C34760"/>
    <w:rsid w:val="00C34D0A"/>
    <w:rsid w:val="00C34E28"/>
    <w:rsid w:val="00C34EB4"/>
    <w:rsid w:val="00C34F90"/>
    <w:rsid w:val="00C35028"/>
    <w:rsid w:val="00C3553C"/>
    <w:rsid w:val="00C35748"/>
    <w:rsid w:val="00C3579E"/>
    <w:rsid w:val="00C357EA"/>
    <w:rsid w:val="00C35941"/>
    <w:rsid w:val="00C35A3D"/>
    <w:rsid w:val="00C35BCA"/>
    <w:rsid w:val="00C3616F"/>
    <w:rsid w:val="00C36691"/>
    <w:rsid w:val="00C366C6"/>
    <w:rsid w:val="00C36A9F"/>
    <w:rsid w:val="00C36E3C"/>
    <w:rsid w:val="00C373A7"/>
    <w:rsid w:val="00C374C1"/>
    <w:rsid w:val="00C37611"/>
    <w:rsid w:val="00C37666"/>
    <w:rsid w:val="00C37A3F"/>
    <w:rsid w:val="00C37B9E"/>
    <w:rsid w:val="00C37CF3"/>
    <w:rsid w:val="00C40013"/>
    <w:rsid w:val="00C401AA"/>
    <w:rsid w:val="00C4043E"/>
    <w:rsid w:val="00C411E9"/>
    <w:rsid w:val="00C416FD"/>
    <w:rsid w:val="00C417CC"/>
    <w:rsid w:val="00C417F5"/>
    <w:rsid w:val="00C41A67"/>
    <w:rsid w:val="00C41AFB"/>
    <w:rsid w:val="00C41B35"/>
    <w:rsid w:val="00C41C84"/>
    <w:rsid w:val="00C41DF7"/>
    <w:rsid w:val="00C41E33"/>
    <w:rsid w:val="00C41F79"/>
    <w:rsid w:val="00C424DF"/>
    <w:rsid w:val="00C426CE"/>
    <w:rsid w:val="00C428FF"/>
    <w:rsid w:val="00C42C84"/>
    <w:rsid w:val="00C42DE6"/>
    <w:rsid w:val="00C42DF4"/>
    <w:rsid w:val="00C42FAA"/>
    <w:rsid w:val="00C4301A"/>
    <w:rsid w:val="00C43051"/>
    <w:rsid w:val="00C43313"/>
    <w:rsid w:val="00C43314"/>
    <w:rsid w:val="00C43450"/>
    <w:rsid w:val="00C43C1D"/>
    <w:rsid w:val="00C43E35"/>
    <w:rsid w:val="00C43EA9"/>
    <w:rsid w:val="00C4473A"/>
    <w:rsid w:val="00C44951"/>
    <w:rsid w:val="00C44D46"/>
    <w:rsid w:val="00C44DED"/>
    <w:rsid w:val="00C44F4E"/>
    <w:rsid w:val="00C45289"/>
    <w:rsid w:val="00C454D9"/>
    <w:rsid w:val="00C45525"/>
    <w:rsid w:val="00C45537"/>
    <w:rsid w:val="00C45779"/>
    <w:rsid w:val="00C459E6"/>
    <w:rsid w:val="00C45C60"/>
    <w:rsid w:val="00C45C62"/>
    <w:rsid w:val="00C4684C"/>
    <w:rsid w:val="00C469F2"/>
    <w:rsid w:val="00C46D29"/>
    <w:rsid w:val="00C46E19"/>
    <w:rsid w:val="00C47115"/>
    <w:rsid w:val="00C47541"/>
    <w:rsid w:val="00C475C7"/>
    <w:rsid w:val="00C47601"/>
    <w:rsid w:val="00C47DF2"/>
    <w:rsid w:val="00C50947"/>
    <w:rsid w:val="00C50AAE"/>
    <w:rsid w:val="00C5119C"/>
    <w:rsid w:val="00C513EA"/>
    <w:rsid w:val="00C51448"/>
    <w:rsid w:val="00C5156A"/>
    <w:rsid w:val="00C5158A"/>
    <w:rsid w:val="00C51591"/>
    <w:rsid w:val="00C515B0"/>
    <w:rsid w:val="00C51702"/>
    <w:rsid w:val="00C5171D"/>
    <w:rsid w:val="00C517ED"/>
    <w:rsid w:val="00C51B08"/>
    <w:rsid w:val="00C51BA8"/>
    <w:rsid w:val="00C51C23"/>
    <w:rsid w:val="00C51C57"/>
    <w:rsid w:val="00C51DB8"/>
    <w:rsid w:val="00C51FF9"/>
    <w:rsid w:val="00C524B6"/>
    <w:rsid w:val="00C5298A"/>
    <w:rsid w:val="00C53043"/>
    <w:rsid w:val="00C5304F"/>
    <w:rsid w:val="00C53513"/>
    <w:rsid w:val="00C53730"/>
    <w:rsid w:val="00C53E49"/>
    <w:rsid w:val="00C540B8"/>
    <w:rsid w:val="00C540B9"/>
    <w:rsid w:val="00C54398"/>
    <w:rsid w:val="00C54411"/>
    <w:rsid w:val="00C545B2"/>
    <w:rsid w:val="00C54964"/>
    <w:rsid w:val="00C54CC3"/>
    <w:rsid w:val="00C54D6E"/>
    <w:rsid w:val="00C54EE3"/>
    <w:rsid w:val="00C55211"/>
    <w:rsid w:val="00C552F9"/>
    <w:rsid w:val="00C554D4"/>
    <w:rsid w:val="00C554D9"/>
    <w:rsid w:val="00C55A8D"/>
    <w:rsid w:val="00C560DB"/>
    <w:rsid w:val="00C56532"/>
    <w:rsid w:val="00C56D39"/>
    <w:rsid w:val="00C56D73"/>
    <w:rsid w:val="00C57155"/>
    <w:rsid w:val="00C5715C"/>
    <w:rsid w:val="00C57545"/>
    <w:rsid w:val="00C576A7"/>
    <w:rsid w:val="00C57838"/>
    <w:rsid w:val="00C57A92"/>
    <w:rsid w:val="00C57C0D"/>
    <w:rsid w:val="00C57E63"/>
    <w:rsid w:val="00C6069B"/>
    <w:rsid w:val="00C607D1"/>
    <w:rsid w:val="00C60A86"/>
    <w:rsid w:val="00C60CB5"/>
    <w:rsid w:val="00C60D11"/>
    <w:rsid w:val="00C60FBF"/>
    <w:rsid w:val="00C61109"/>
    <w:rsid w:val="00C61324"/>
    <w:rsid w:val="00C616F4"/>
    <w:rsid w:val="00C6183D"/>
    <w:rsid w:val="00C61AB2"/>
    <w:rsid w:val="00C61B02"/>
    <w:rsid w:val="00C61E90"/>
    <w:rsid w:val="00C61F1C"/>
    <w:rsid w:val="00C61FD2"/>
    <w:rsid w:val="00C6204D"/>
    <w:rsid w:val="00C620B7"/>
    <w:rsid w:val="00C620D4"/>
    <w:rsid w:val="00C6222B"/>
    <w:rsid w:val="00C6276A"/>
    <w:rsid w:val="00C62798"/>
    <w:rsid w:val="00C6297B"/>
    <w:rsid w:val="00C62AB4"/>
    <w:rsid w:val="00C632B1"/>
    <w:rsid w:val="00C6382D"/>
    <w:rsid w:val="00C63BFA"/>
    <w:rsid w:val="00C63E04"/>
    <w:rsid w:val="00C63E90"/>
    <w:rsid w:val="00C64208"/>
    <w:rsid w:val="00C643EB"/>
    <w:rsid w:val="00C644C4"/>
    <w:rsid w:val="00C644F2"/>
    <w:rsid w:val="00C64544"/>
    <w:rsid w:val="00C645FD"/>
    <w:rsid w:val="00C64868"/>
    <w:rsid w:val="00C64871"/>
    <w:rsid w:val="00C64BA4"/>
    <w:rsid w:val="00C64DA3"/>
    <w:rsid w:val="00C64E8C"/>
    <w:rsid w:val="00C65291"/>
    <w:rsid w:val="00C6539B"/>
    <w:rsid w:val="00C6540F"/>
    <w:rsid w:val="00C65840"/>
    <w:rsid w:val="00C65D6D"/>
    <w:rsid w:val="00C65FF3"/>
    <w:rsid w:val="00C6642E"/>
    <w:rsid w:val="00C66494"/>
    <w:rsid w:val="00C66676"/>
    <w:rsid w:val="00C666B9"/>
    <w:rsid w:val="00C66BB7"/>
    <w:rsid w:val="00C66E98"/>
    <w:rsid w:val="00C670FC"/>
    <w:rsid w:val="00C67295"/>
    <w:rsid w:val="00C678DD"/>
    <w:rsid w:val="00C67950"/>
    <w:rsid w:val="00C70072"/>
    <w:rsid w:val="00C702A2"/>
    <w:rsid w:val="00C70370"/>
    <w:rsid w:val="00C703D3"/>
    <w:rsid w:val="00C70585"/>
    <w:rsid w:val="00C70975"/>
    <w:rsid w:val="00C709F0"/>
    <w:rsid w:val="00C7127B"/>
    <w:rsid w:val="00C71490"/>
    <w:rsid w:val="00C7151C"/>
    <w:rsid w:val="00C71783"/>
    <w:rsid w:val="00C719A2"/>
    <w:rsid w:val="00C71B25"/>
    <w:rsid w:val="00C71DC7"/>
    <w:rsid w:val="00C71F6D"/>
    <w:rsid w:val="00C72165"/>
    <w:rsid w:val="00C72184"/>
    <w:rsid w:val="00C72773"/>
    <w:rsid w:val="00C72932"/>
    <w:rsid w:val="00C72A19"/>
    <w:rsid w:val="00C72B8E"/>
    <w:rsid w:val="00C72D7B"/>
    <w:rsid w:val="00C734D3"/>
    <w:rsid w:val="00C73620"/>
    <w:rsid w:val="00C73779"/>
    <w:rsid w:val="00C73AB0"/>
    <w:rsid w:val="00C73D66"/>
    <w:rsid w:val="00C74167"/>
    <w:rsid w:val="00C741D2"/>
    <w:rsid w:val="00C743C0"/>
    <w:rsid w:val="00C7486E"/>
    <w:rsid w:val="00C74929"/>
    <w:rsid w:val="00C74D1E"/>
    <w:rsid w:val="00C74D98"/>
    <w:rsid w:val="00C74E60"/>
    <w:rsid w:val="00C75357"/>
    <w:rsid w:val="00C754E3"/>
    <w:rsid w:val="00C7564B"/>
    <w:rsid w:val="00C7574B"/>
    <w:rsid w:val="00C757AE"/>
    <w:rsid w:val="00C758BD"/>
    <w:rsid w:val="00C75A6D"/>
    <w:rsid w:val="00C75CEB"/>
    <w:rsid w:val="00C76268"/>
    <w:rsid w:val="00C76624"/>
    <w:rsid w:val="00C76661"/>
    <w:rsid w:val="00C7692D"/>
    <w:rsid w:val="00C76A06"/>
    <w:rsid w:val="00C76AAF"/>
    <w:rsid w:val="00C76C46"/>
    <w:rsid w:val="00C76E35"/>
    <w:rsid w:val="00C77478"/>
    <w:rsid w:val="00C774A1"/>
    <w:rsid w:val="00C775A0"/>
    <w:rsid w:val="00C775CB"/>
    <w:rsid w:val="00C77EF0"/>
    <w:rsid w:val="00C800DC"/>
    <w:rsid w:val="00C8031A"/>
    <w:rsid w:val="00C80C41"/>
    <w:rsid w:val="00C80CEF"/>
    <w:rsid w:val="00C80E40"/>
    <w:rsid w:val="00C81120"/>
    <w:rsid w:val="00C811D8"/>
    <w:rsid w:val="00C81432"/>
    <w:rsid w:val="00C8189D"/>
    <w:rsid w:val="00C81E73"/>
    <w:rsid w:val="00C82487"/>
    <w:rsid w:val="00C82489"/>
    <w:rsid w:val="00C828B8"/>
    <w:rsid w:val="00C82994"/>
    <w:rsid w:val="00C82E07"/>
    <w:rsid w:val="00C82EC5"/>
    <w:rsid w:val="00C83041"/>
    <w:rsid w:val="00C838C3"/>
    <w:rsid w:val="00C8452A"/>
    <w:rsid w:val="00C848A7"/>
    <w:rsid w:val="00C849C0"/>
    <w:rsid w:val="00C84EAF"/>
    <w:rsid w:val="00C84F2E"/>
    <w:rsid w:val="00C85035"/>
    <w:rsid w:val="00C851F6"/>
    <w:rsid w:val="00C8561A"/>
    <w:rsid w:val="00C858FF"/>
    <w:rsid w:val="00C859DC"/>
    <w:rsid w:val="00C85AE0"/>
    <w:rsid w:val="00C85AEA"/>
    <w:rsid w:val="00C85E30"/>
    <w:rsid w:val="00C86BFA"/>
    <w:rsid w:val="00C86DDF"/>
    <w:rsid w:val="00C86E8E"/>
    <w:rsid w:val="00C8712F"/>
    <w:rsid w:val="00C876A0"/>
    <w:rsid w:val="00C878CA"/>
    <w:rsid w:val="00C87AF2"/>
    <w:rsid w:val="00C87B57"/>
    <w:rsid w:val="00C87FC6"/>
    <w:rsid w:val="00C908C6"/>
    <w:rsid w:val="00C909E8"/>
    <w:rsid w:val="00C90B42"/>
    <w:rsid w:val="00C90C1C"/>
    <w:rsid w:val="00C90DBA"/>
    <w:rsid w:val="00C90F94"/>
    <w:rsid w:val="00C91074"/>
    <w:rsid w:val="00C9182B"/>
    <w:rsid w:val="00C91B8A"/>
    <w:rsid w:val="00C91C5F"/>
    <w:rsid w:val="00C9213E"/>
    <w:rsid w:val="00C9255D"/>
    <w:rsid w:val="00C9296C"/>
    <w:rsid w:val="00C92CED"/>
    <w:rsid w:val="00C92DFF"/>
    <w:rsid w:val="00C930DC"/>
    <w:rsid w:val="00C93384"/>
    <w:rsid w:val="00C93529"/>
    <w:rsid w:val="00C93757"/>
    <w:rsid w:val="00C93F6C"/>
    <w:rsid w:val="00C93FD8"/>
    <w:rsid w:val="00C940A1"/>
    <w:rsid w:val="00C94170"/>
    <w:rsid w:val="00C945C2"/>
    <w:rsid w:val="00C946B2"/>
    <w:rsid w:val="00C946F6"/>
    <w:rsid w:val="00C9475D"/>
    <w:rsid w:val="00C94B1E"/>
    <w:rsid w:val="00C95056"/>
    <w:rsid w:val="00C95115"/>
    <w:rsid w:val="00C951FD"/>
    <w:rsid w:val="00C952C3"/>
    <w:rsid w:val="00C9536E"/>
    <w:rsid w:val="00C954F1"/>
    <w:rsid w:val="00C95A15"/>
    <w:rsid w:val="00C95A37"/>
    <w:rsid w:val="00C95D21"/>
    <w:rsid w:val="00C961DD"/>
    <w:rsid w:val="00C962DB"/>
    <w:rsid w:val="00C962F3"/>
    <w:rsid w:val="00C963BF"/>
    <w:rsid w:val="00C96516"/>
    <w:rsid w:val="00C96B8E"/>
    <w:rsid w:val="00C96C21"/>
    <w:rsid w:val="00C970A1"/>
    <w:rsid w:val="00C97397"/>
    <w:rsid w:val="00C975E6"/>
    <w:rsid w:val="00C978FE"/>
    <w:rsid w:val="00C97A67"/>
    <w:rsid w:val="00C97B39"/>
    <w:rsid w:val="00C97D48"/>
    <w:rsid w:val="00C97EAC"/>
    <w:rsid w:val="00CA05BB"/>
    <w:rsid w:val="00CA0C2D"/>
    <w:rsid w:val="00CA0E9B"/>
    <w:rsid w:val="00CA10D0"/>
    <w:rsid w:val="00CA1333"/>
    <w:rsid w:val="00CA13DE"/>
    <w:rsid w:val="00CA1458"/>
    <w:rsid w:val="00CA14F6"/>
    <w:rsid w:val="00CA175E"/>
    <w:rsid w:val="00CA1925"/>
    <w:rsid w:val="00CA19A9"/>
    <w:rsid w:val="00CA1B16"/>
    <w:rsid w:val="00CA1E51"/>
    <w:rsid w:val="00CA1F00"/>
    <w:rsid w:val="00CA21A9"/>
    <w:rsid w:val="00CA43F9"/>
    <w:rsid w:val="00CA4458"/>
    <w:rsid w:val="00CA459E"/>
    <w:rsid w:val="00CA45FC"/>
    <w:rsid w:val="00CA46E0"/>
    <w:rsid w:val="00CA481F"/>
    <w:rsid w:val="00CA482A"/>
    <w:rsid w:val="00CA487E"/>
    <w:rsid w:val="00CA4C46"/>
    <w:rsid w:val="00CA4C94"/>
    <w:rsid w:val="00CA4CD5"/>
    <w:rsid w:val="00CA50E1"/>
    <w:rsid w:val="00CA516C"/>
    <w:rsid w:val="00CA52B2"/>
    <w:rsid w:val="00CA53E6"/>
    <w:rsid w:val="00CA56C5"/>
    <w:rsid w:val="00CA59C2"/>
    <w:rsid w:val="00CA5C47"/>
    <w:rsid w:val="00CA5C82"/>
    <w:rsid w:val="00CA5DC6"/>
    <w:rsid w:val="00CA62EE"/>
    <w:rsid w:val="00CA65EF"/>
    <w:rsid w:val="00CA6647"/>
    <w:rsid w:val="00CA679A"/>
    <w:rsid w:val="00CA729C"/>
    <w:rsid w:val="00CA7414"/>
    <w:rsid w:val="00CA7632"/>
    <w:rsid w:val="00CA7682"/>
    <w:rsid w:val="00CA7854"/>
    <w:rsid w:val="00CA78BE"/>
    <w:rsid w:val="00CA7A75"/>
    <w:rsid w:val="00CA7AF0"/>
    <w:rsid w:val="00CA7D5D"/>
    <w:rsid w:val="00CA7E03"/>
    <w:rsid w:val="00CA7F28"/>
    <w:rsid w:val="00CA7F39"/>
    <w:rsid w:val="00CA7FAB"/>
    <w:rsid w:val="00CB00EA"/>
    <w:rsid w:val="00CB0125"/>
    <w:rsid w:val="00CB01EF"/>
    <w:rsid w:val="00CB01F6"/>
    <w:rsid w:val="00CB029E"/>
    <w:rsid w:val="00CB03FC"/>
    <w:rsid w:val="00CB0768"/>
    <w:rsid w:val="00CB0A1F"/>
    <w:rsid w:val="00CB0CE9"/>
    <w:rsid w:val="00CB131F"/>
    <w:rsid w:val="00CB1320"/>
    <w:rsid w:val="00CB16C4"/>
    <w:rsid w:val="00CB197B"/>
    <w:rsid w:val="00CB1A00"/>
    <w:rsid w:val="00CB1B79"/>
    <w:rsid w:val="00CB2049"/>
    <w:rsid w:val="00CB2121"/>
    <w:rsid w:val="00CB21AF"/>
    <w:rsid w:val="00CB221C"/>
    <w:rsid w:val="00CB2428"/>
    <w:rsid w:val="00CB2476"/>
    <w:rsid w:val="00CB2943"/>
    <w:rsid w:val="00CB2B76"/>
    <w:rsid w:val="00CB2E15"/>
    <w:rsid w:val="00CB30D1"/>
    <w:rsid w:val="00CB33D0"/>
    <w:rsid w:val="00CB3555"/>
    <w:rsid w:val="00CB3693"/>
    <w:rsid w:val="00CB372C"/>
    <w:rsid w:val="00CB3E69"/>
    <w:rsid w:val="00CB434C"/>
    <w:rsid w:val="00CB439C"/>
    <w:rsid w:val="00CB452B"/>
    <w:rsid w:val="00CB4900"/>
    <w:rsid w:val="00CB4974"/>
    <w:rsid w:val="00CB4D1C"/>
    <w:rsid w:val="00CB4DC2"/>
    <w:rsid w:val="00CB4DCD"/>
    <w:rsid w:val="00CB4E4B"/>
    <w:rsid w:val="00CB4F2D"/>
    <w:rsid w:val="00CB52F4"/>
    <w:rsid w:val="00CB535F"/>
    <w:rsid w:val="00CB53F8"/>
    <w:rsid w:val="00CB544A"/>
    <w:rsid w:val="00CB5E59"/>
    <w:rsid w:val="00CB5FF4"/>
    <w:rsid w:val="00CB603C"/>
    <w:rsid w:val="00CB6272"/>
    <w:rsid w:val="00CB64FA"/>
    <w:rsid w:val="00CB6790"/>
    <w:rsid w:val="00CB6B3F"/>
    <w:rsid w:val="00CB6C9D"/>
    <w:rsid w:val="00CB7418"/>
    <w:rsid w:val="00CB7A7D"/>
    <w:rsid w:val="00CB7C49"/>
    <w:rsid w:val="00CB7EC4"/>
    <w:rsid w:val="00CB7F1B"/>
    <w:rsid w:val="00CC01EB"/>
    <w:rsid w:val="00CC03FB"/>
    <w:rsid w:val="00CC0670"/>
    <w:rsid w:val="00CC0743"/>
    <w:rsid w:val="00CC0BBE"/>
    <w:rsid w:val="00CC0F36"/>
    <w:rsid w:val="00CC100B"/>
    <w:rsid w:val="00CC106A"/>
    <w:rsid w:val="00CC123D"/>
    <w:rsid w:val="00CC1311"/>
    <w:rsid w:val="00CC1690"/>
    <w:rsid w:val="00CC1969"/>
    <w:rsid w:val="00CC19DE"/>
    <w:rsid w:val="00CC2213"/>
    <w:rsid w:val="00CC2221"/>
    <w:rsid w:val="00CC23B3"/>
    <w:rsid w:val="00CC24AF"/>
    <w:rsid w:val="00CC27FE"/>
    <w:rsid w:val="00CC292B"/>
    <w:rsid w:val="00CC2A78"/>
    <w:rsid w:val="00CC2B61"/>
    <w:rsid w:val="00CC2D98"/>
    <w:rsid w:val="00CC2E06"/>
    <w:rsid w:val="00CC2EEB"/>
    <w:rsid w:val="00CC3066"/>
    <w:rsid w:val="00CC367D"/>
    <w:rsid w:val="00CC3A33"/>
    <w:rsid w:val="00CC3C60"/>
    <w:rsid w:val="00CC3D23"/>
    <w:rsid w:val="00CC3D91"/>
    <w:rsid w:val="00CC4210"/>
    <w:rsid w:val="00CC4238"/>
    <w:rsid w:val="00CC44F1"/>
    <w:rsid w:val="00CC44FE"/>
    <w:rsid w:val="00CC4921"/>
    <w:rsid w:val="00CC5371"/>
    <w:rsid w:val="00CC5431"/>
    <w:rsid w:val="00CC5476"/>
    <w:rsid w:val="00CC56AF"/>
    <w:rsid w:val="00CC5CAC"/>
    <w:rsid w:val="00CC644D"/>
    <w:rsid w:val="00CC658D"/>
    <w:rsid w:val="00CC665A"/>
    <w:rsid w:val="00CC67EC"/>
    <w:rsid w:val="00CC6D92"/>
    <w:rsid w:val="00CC6EEF"/>
    <w:rsid w:val="00CC6FB8"/>
    <w:rsid w:val="00CC718D"/>
    <w:rsid w:val="00CC7210"/>
    <w:rsid w:val="00CC74A2"/>
    <w:rsid w:val="00CC779C"/>
    <w:rsid w:val="00CC7C4B"/>
    <w:rsid w:val="00CC7F36"/>
    <w:rsid w:val="00CD0492"/>
    <w:rsid w:val="00CD0518"/>
    <w:rsid w:val="00CD0593"/>
    <w:rsid w:val="00CD07CA"/>
    <w:rsid w:val="00CD07DE"/>
    <w:rsid w:val="00CD0B3B"/>
    <w:rsid w:val="00CD1041"/>
    <w:rsid w:val="00CD107A"/>
    <w:rsid w:val="00CD1184"/>
    <w:rsid w:val="00CD1311"/>
    <w:rsid w:val="00CD146B"/>
    <w:rsid w:val="00CD155B"/>
    <w:rsid w:val="00CD1A3E"/>
    <w:rsid w:val="00CD1A66"/>
    <w:rsid w:val="00CD1FD1"/>
    <w:rsid w:val="00CD20D4"/>
    <w:rsid w:val="00CD2187"/>
    <w:rsid w:val="00CD246B"/>
    <w:rsid w:val="00CD2519"/>
    <w:rsid w:val="00CD251C"/>
    <w:rsid w:val="00CD2C56"/>
    <w:rsid w:val="00CD2C94"/>
    <w:rsid w:val="00CD2CDC"/>
    <w:rsid w:val="00CD2F34"/>
    <w:rsid w:val="00CD3B66"/>
    <w:rsid w:val="00CD3CFA"/>
    <w:rsid w:val="00CD3D48"/>
    <w:rsid w:val="00CD3F16"/>
    <w:rsid w:val="00CD476A"/>
    <w:rsid w:val="00CD4817"/>
    <w:rsid w:val="00CD4CB3"/>
    <w:rsid w:val="00CD4F23"/>
    <w:rsid w:val="00CD4FC6"/>
    <w:rsid w:val="00CD520E"/>
    <w:rsid w:val="00CD5217"/>
    <w:rsid w:val="00CD5562"/>
    <w:rsid w:val="00CD558B"/>
    <w:rsid w:val="00CD55A3"/>
    <w:rsid w:val="00CD55B3"/>
    <w:rsid w:val="00CD59D9"/>
    <w:rsid w:val="00CD5A05"/>
    <w:rsid w:val="00CD5A90"/>
    <w:rsid w:val="00CD5B7D"/>
    <w:rsid w:val="00CD5D9A"/>
    <w:rsid w:val="00CD5F3B"/>
    <w:rsid w:val="00CD622C"/>
    <w:rsid w:val="00CD6ABC"/>
    <w:rsid w:val="00CD7008"/>
    <w:rsid w:val="00CD750A"/>
    <w:rsid w:val="00CD7B01"/>
    <w:rsid w:val="00CD7C90"/>
    <w:rsid w:val="00CD7CD0"/>
    <w:rsid w:val="00CD7D38"/>
    <w:rsid w:val="00CD7E16"/>
    <w:rsid w:val="00CD7EE5"/>
    <w:rsid w:val="00CD7FD7"/>
    <w:rsid w:val="00CE0097"/>
    <w:rsid w:val="00CE04A0"/>
    <w:rsid w:val="00CE04BA"/>
    <w:rsid w:val="00CE06BD"/>
    <w:rsid w:val="00CE0709"/>
    <w:rsid w:val="00CE07A2"/>
    <w:rsid w:val="00CE0855"/>
    <w:rsid w:val="00CE0B5A"/>
    <w:rsid w:val="00CE1A7C"/>
    <w:rsid w:val="00CE1AAD"/>
    <w:rsid w:val="00CE1BB8"/>
    <w:rsid w:val="00CE1C5A"/>
    <w:rsid w:val="00CE23B9"/>
    <w:rsid w:val="00CE265B"/>
    <w:rsid w:val="00CE2A83"/>
    <w:rsid w:val="00CE2B22"/>
    <w:rsid w:val="00CE2CD8"/>
    <w:rsid w:val="00CE3042"/>
    <w:rsid w:val="00CE30A7"/>
    <w:rsid w:val="00CE30B0"/>
    <w:rsid w:val="00CE30BB"/>
    <w:rsid w:val="00CE30E6"/>
    <w:rsid w:val="00CE333D"/>
    <w:rsid w:val="00CE341F"/>
    <w:rsid w:val="00CE344C"/>
    <w:rsid w:val="00CE345F"/>
    <w:rsid w:val="00CE34DC"/>
    <w:rsid w:val="00CE368B"/>
    <w:rsid w:val="00CE36DD"/>
    <w:rsid w:val="00CE3BF2"/>
    <w:rsid w:val="00CE3F11"/>
    <w:rsid w:val="00CE476B"/>
    <w:rsid w:val="00CE4BBB"/>
    <w:rsid w:val="00CE4D3C"/>
    <w:rsid w:val="00CE4D54"/>
    <w:rsid w:val="00CE5673"/>
    <w:rsid w:val="00CE5899"/>
    <w:rsid w:val="00CE593A"/>
    <w:rsid w:val="00CE593C"/>
    <w:rsid w:val="00CE5E98"/>
    <w:rsid w:val="00CE5F30"/>
    <w:rsid w:val="00CE5F83"/>
    <w:rsid w:val="00CE60CD"/>
    <w:rsid w:val="00CE69DA"/>
    <w:rsid w:val="00CE69FC"/>
    <w:rsid w:val="00CE6CC6"/>
    <w:rsid w:val="00CE6E7E"/>
    <w:rsid w:val="00CE6E81"/>
    <w:rsid w:val="00CF01A3"/>
    <w:rsid w:val="00CF0219"/>
    <w:rsid w:val="00CF0395"/>
    <w:rsid w:val="00CF04B4"/>
    <w:rsid w:val="00CF05DB"/>
    <w:rsid w:val="00CF07B4"/>
    <w:rsid w:val="00CF092C"/>
    <w:rsid w:val="00CF0B33"/>
    <w:rsid w:val="00CF0B8C"/>
    <w:rsid w:val="00CF0FC4"/>
    <w:rsid w:val="00CF1055"/>
    <w:rsid w:val="00CF1089"/>
    <w:rsid w:val="00CF17BD"/>
    <w:rsid w:val="00CF188C"/>
    <w:rsid w:val="00CF19E4"/>
    <w:rsid w:val="00CF1C79"/>
    <w:rsid w:val="00CF1D89"/>
    <w:rsid w:val="00CF2121"/>
    <w:rsid w:val="00CF2157"/>
    <w:rsid w:val="00CF223A"/>
    <w:rsid w:val="00CF22A1"/>
    <w:rsid w:val="00CF24A6"/>
    <w:rsid w:val="00CF26C2"/>
    <w:rsid w:val="00CF2708"/>
    <w:rsid w:val="00CF2C08"/>
    <w:rsid w:val="00CF2C97"/>
    <w:rsid w:val="00CF2CFB"/>
    <w:rsid w:val="00CF2F64"/>
    <w:rsid w:val="00CF311A"/>
    <w:rsid w:val="00CF3359"/>
    <w:rsid w:val="00CF3400"/>
    <w:rsid w:val="00CF379F"/>
    <w:rsid w:val="00CF42DF"/>
    <w:rsid w:val="00CF4307"/>
    <w:rsid w:val="00CF4A8A"/>
    <w:rsid w:val="00CF4F85"/>
    <w:rsid w:val="00CF570D"/>
    <w:rsid w:val="00CF5A9E"/>
    <w:rsid w:val="00CF5D10"/>
    <w:rsid w:val="00CF5F4C"/>
    <w:rsid w:val="00CF5F85"/>
    <w:rsid w:val="00CF77CF"/>
    <w:rsid w:val="00CF7B6D"/>
    <w:rsid w:val="00CF7E6B"/>
    <w:rsid w:val="00CF7FAF"/>
    <w:rsid w:val="00D0008E"/>
    <w:rsid w:val="00D00357"/>
    <w:rsid w:val="00D00656"/>
    <w:rsid w:val="00D007CD"/>
    <w:rsid w:val="00D009E6"/>
    <w:rsid w:val="00D00EEC"/>
    <w:rsid w:val="00D01453"/>
    <w:rsid w:val="00D014AA"/>
    <w:rsid w:val="00D0150A"/>
    <w:rsid w:val="00D018FE"/>
    <w:rsid w:val="00D01954"/>
    <w:rsid w:val="00D01ED5"/>
    <w:rsid w:val="00D0204A"/>
    <w:rsid w:val="00D021F0"/>
    <w:rsid w:val="00D02271"/>
    <w:rsid w:val="00D023A1"/>
    <w:rsid w:val="00D02456"/>
    <w:rsid w:val="00D02647"/>
    <w:rsid w:val="00D026BC"/>
    <w:rsid w:val="00D027F0"/>
    <w:rsid w:val="00D0299D"/>
    <w:rsid w:val="00D02AD7"/>
    <w:rsid w:val="00D02C47"/>
    <w:rsid w:val="00D03372"/>
    <w:rsid w:val="00D03458"/>
    <w:rsid w:val="00D035CD"/>
    <w:rsid w:val="00D0386F"/>
    <w:rsid w:val="00D03E7A"/>
    <w:rsid w:val="00D0438B"/>
    <w:rsid w:val="00D043F9"/>
    <w:rsid w:val="00D04827"/>
    <w:rsid w:val="00D04EFF"/>
    <w:rsid w:val="00D051A6"/>
    <w:rsid w:val="00D051E5"/>
    <w:rsid w:val="00D05245"/>
    <w:rsid w:val="00D05307"/>
    <w:rsid w:val="00D0557D"/>
    <w:rsid w:val="00D05669"/>
    <w:rsid w:val="00D05AD9"/>
    <w:rsid w:val="00D05BA4"/>
    <w:rsid w:val="00D06130"/>
    <w:rsid w:val="00D061B0"/>
    <w:rsid w:val="00D0630F"/>
    <w:rsid w:val="00D0637B"/>
    <w:rsid w:val="00D06689"/>
    <w:rsid w:val="00D0673D"/>
    <w:rsid w:val="00D06878"/>
    <w:rsid w:val="00D06A55"/>
    <w:rsid w:val="00D06CBF"/>
    <w:rsid w:val="00D06D98"/>
    <w:rsid w:val="00D06E14"/>
    <w:rsid w:val="00D0713C"/>
    <w:rsid w:val="00D078C6"/>
    <w:rsid w:val="00D079F9"/>
    <w:rsid w:val="00D07D0C"/>
    <w:rsid w:val="00D07FB4"/>
    <w:rsid w:val="00D1036E"/>
    <w:rsid w:val="00D104E4"/>
    <w:rsid w:val="00D1052A"/>
    <w:rsid w:val="00D1060A"/>
    <w:rsid w:val="00D107E7"/>
    <w:rsid w:val="00D10D0E"/>
    <w:rsid w:val="00D10E7B"/>
    <w:rsid w:val="00D10E91"/>
    <w:rsid w:val="00D1105A"/>
    <w:rsid w:val="00D1137B"/>
    <w:rsid w:val="00D11DB6"/>
    <w:rsid w:val="00D12482"/>
    <w:rsid w:val="00D125BD"/>
    <w:rsid w:val="00D126C9"/>
    <w:rsid w:val="00D12700"/>
    <w:rsid w:val="00D1298F"/>
    <w:rsid w:val="00D12BB7"/>
    <w:rsid w:val="00D12F86"/>
    <w:rsid w:val="00D132D5"/>
    <w:rsid w:val="00D13621"/>
    <w:rsid w:val="00D13E53"/>
    <w:rsid w:val="00D1402E"/>
    <w:rsid w:val="00D14492"/>
    <w:rsid w:val="00D1463C"/>
    <w:rsid w:val="00D14707"/>
    <w:rsid w:val="00D14DB8"/>
    <w:rsid w:val="00D151EA"/>
    <w:rsid w:val="00D15303"/>
    <w:rsid w:val="00D15848"/>
    <w:rsid w:val="00D159A1"/>
    <w:rsid w:val="00D15B9C"/>
    <w:rsid w:val="00D16051"/>
    <w:rsid w:val="00D160F7"/>
    <w:rsid w:val="00D16297"/>
    <w:rsid w:val="00D168DB"/>
    <w:rsid w:val="00D16C83"/>
    <w:rsid w:val="00D16EF2"/>
    <w:rsid w:val="00D17225"/>
    <w:rsid w:val="00D17270"/>
    <w:rsid w:val="00D17788"/>
    <w:rsid w:val="00D17E6B"/>
    <w:rsid w:val="00D20039"/>
    <w:rsid w:val="00D20461"/>
    <w:rsid w:val="00D20494"/>
    <w:rsid w:val="00D2061E"/>
    <w:rsid w:val="00D20B75"/>
    <w:rsid w:val="00D20B7A"/>
    <w:rsid w:val="00D20EB0"/>
    <w:rsid w:val="00D21163"/>
    <w:rsid w:val="00D2148E"/>
    <w:rsid w:val="00D21768"/>
    <w:rsid w:val="00D218BB"/>
    <w:rsid w:val="00D21A4B"/>
    <w:rsid w:val="00D21A6E"/>
    <w:rsid w:val="00D21E5F"/>
    <w:rsid w:val="00D21FA8"/>
    <w:rsid w:val="00D220EF"/>
    <w:rsid w:val="00D22166"/>
    <w:rsid w:val="00D222F5"/>
    <w:rsid w:val="00D223F3"/>
    <w:rsid w:val="00D225C2"/>
    <w:rsid w:val="00D22653"/>
    <w:rsid w:val="00D22675"/>
    <w:rsid w:val="00D22B80"/>
    <w:rsid w:val="00D22B8A"/>
    <w:rsid w:val="00D2307B"/>
    <w:rsid w:val="00D2314B"/>
    <w:rsid w:val="00D232A5"/>
    <w:rsid w:val="00D236B7"/>
    <w:rsid w:val="00D236F7"/>
    <w:rsid w:val="00D23BE3"/>
    <w:rsid w:val="00D23E48"/>
    <w:rsid w:val="00D244BE"/>
    <w:rsid w:val="00D244CE"/>
    <w:rsid w:val="00D24537"/>
    <w:rsid w:val="00D24640"/>
    <w:rsid w:val="00D2482F"/>
    <w:rsid w:val="00D24B50"/>
    <w:rsid w:val="00D24B54"/>
    <w:rsid w:val="00D25352"/>
    <w:rsid w:val="00D25410"/>
    <w:rsid w:val="00D25546"/>
    <w:rsid w:val="00D25964"/>
    <w:rsid w:val="00D25EC9"/>
    <w:rsid w:val="00D25FED"/>
    <w:rsid w:val="00D262B8"/>
    <w:rsid w:val="00D263FE"/>
    <w:rsid w:val="00D26488"/>
    <w:rsid w:val="00D268D9"/>
    <w:rsid w:val="00D2692A"/>
    <w:rsid w:val="00D26A83"/>
    <w:rsid w:val="00D26D2F"/>
    <w:rsid w:val="00D26EF9"/>
    <w:rsid w:val="00D26F36"/>
    <w:rsid w:val="00D27232"/>
    <w:rsid w:val="00D2735E"/>
    <w:rsid w:val="00D278E5"/>
    <w:rsid w:val="00D278F4"/>
    <w:rsid w:val="00D27B83"/>
    <w:rsid w:val="00D27C17"/>
    <w:rsid w:val="00D27F11"/>
    <w:rsid w:val="00D27F2D"/>
    <w:rsid w:val="00D300E9"/>
    <w:rsid w:val="00D30118"/>
    <w:rsid w:val="00D30262"/>
    <w:rsid w:val="00D30334"/>
    <w:rsid w:val="00D304CF"/>
    <w:rsid w:val="00D30814"/>
    <w:rsid w:val="00D3090A"/>
    <w:rsid w:val="00D3095B"/>
    <w:rsid w:val="00D30CFD"/>
    <w:rsid w:val="00D310F3"/>
    <w:rsid w:val="00D3111E"/>
    <w:rsid w:val="00D31221"/>
    <w:rsid w:val="00D31318"/>
    <w:rsid w:val="00D316DF"/>
    <w:rsid w:val="00D31700"/>
    <w:rsid w:val="00D31851"/>
    <w:rsid w:val="00D31F8D"/>
    <w:rsid w:val="00D323F9"/>
    <w:rsid w:val="00D3243B"/>
    <w:rsid w:val="00D32449"/>
    <w:rsid w:val="00D32664"/>
    <w:rsid w:val="00D326D0"/>
    <w:rsid w:val="00D326E5"/>
    <w:rsid w:val="00D32D36"/>
    <w:rsid w:val="00D32FA5"/>
    <w:rsid w:val="00D3300B"/>
    <w:rsid w:val="00D336AD"/>
    <w:rsid w:val="00D33B1B"/>
    <w:rsid w:val="00D33C32"/>
    <w:rsid w:val="00D33D52"/>
    <w:rsid w:val="00D33EBE"/>
    <w:rsid w:val="00D34058"/>
    <w:rsid w:val="00D3410D"/>
    <w:rsid w:val="00D34376"/>
    <w:rsid w:val="00D34539"/>
    <w:rsid w:val="00D34615"/>
    <w:rsid w:val="00D34729"/>
    <w:rsid w:val="00D347CF"/>
    <w:rsid w:val="00D348AD"/>
    <w:rsid w:val="00D35038"/>
    <w:rsid w:val="00D35357"/>
    <w:rsid w:val="00D353B4"/>
    <w:rsid w:val="00D35755"/>
    <w:rsid w:val="00D35C97"/>
    <w:rsid w:val="00D35D9E"/>
    <w:rsid w:val="00D35E91"/>
    <w:rsid w:val="00D35FE9"/>
    <w:rsid w:val="00D361D9"/>
    <w:rsid w:val="00D36940"/>
    <w:rsid w:val="00D36CB6"/>
    <w:rsid w:val="00D36CEB"/>
    <w:rsid w:val="00D36CFB"/>
    <w:rsid w:val="00D37148"/>
    <w:rsid w:val="00D373FF"/>
    <w:rsid w:val="00D375EF"/>
    <w:rsid w:val="00D3769E"/>
    <w:rsid w:val="00D37D00"/>
    <w:rsid w:val="00D37ECC"/>
    <w:rsid w:val="00D40112"/>
    <w:rsid w:val="00D401AB"/>
    <w:rsid w:val="00D401C6"/>
    <w:rsid w:val="00D4049E"/>
    <w:rsid w:val="00D40508"/>
    <w:rsid w:val="00D406B2"/>
    <w:rsid w:val="00D40B95"/>
    <w:rsid w:val="00D40EAE"/>
    <w:rsid w:val="00D4111E"/>
    <w:rsid w:val="00D414C7"/>
    <w:rsid w:val="00D41A59"/>
    <w:rsid w:val="00D41CF9"/>
    <w:rsid w:val="00D41E77"/>
    <w:rsid w:val="00D4281E"/>
    <w:rsid w:val="00D42B97"/>
    <w:rsid w:val="00D43096"/>
    <w:rsid w:val="00D43B5E"/>
    <w:rsid w:val="00D43B99"/>
    <w:rsid w:val="00D43BC4"/>
    <w:rsid w:val="00D43D89"/>
    <w:rsid w:val="00D43DE4"/>
    <w:rsid w:val="00D43F83"/>
    <w:rsid w:val="00D445E0"/>
    <w:rsid w:val="00D44715"/>
    <w:rsid w:val="00D44DEF"/>
    <w:rsid w:val="00D44FC7"/>
    <w:rsid w:val="00D44FE0"/>
    <w:rsid w:val="00D45001"/>
    <w:rsid w:val="00D45071"/>
    <w:rsid w:val="00D450DE"/>
    <w:rsid w:val="00D45145"/>
    <w:rsid w:val="00D452D4"/>
    <w:rsid w:val="00D4539F"/>
    <w:rsid w:val="00D456F2"/>
    <w:rsid w:val="00D458E5"/>
    <w:rsid w:val="00D45A0E"/>
    <w:rsid w:val="00D45A7A"/>
    <w:rsid w:val="00D45DA9"/>
    <w:rsid w:val="00D45DEB"/>
    <w:rsid w:val="00D4610D"/>
    <w:rsid w:val="00D461BD"/>
    <w:rsid w:val="00D463A2"/>
    <w:rsid w:val="00D46593"/>
    <w:rsid w:val="00D46852"/>
    <w:rsid w:val="00D469D9"/>
    <w:rsid w:val="00D46AB2"/>
    <w:rsid w:val="00D46C90"/>
    <w:rsid w:val="00D46D50"/>
    <w:rsid w:val="00D471ED"/>
    <w:rsid w:val="00D472D9"/>
    <w:rsid w:val="00D47331"/>
    <w:rsid w:val="00D47411"/>
    <w:rsid w:val="00D47815"/>
    <w:rsid w:val="00D4789E"/>
    <w:rsid w:val="00D47A4F"/>
    <w:rsid w:val="00D47CF2"/>
    <w:rsid w:val="00D47D2C"/>
    <w:rsid w:val="00D500D3"/>
    <w:rsid w:val="00D501AA"/>
    <w:rsid w:val="00D501FA"/>
    <w:rsid w:val="00D50344"/>
    <w:rsid w:val="00D503A5"/>
    <w:rsid w:val="00D5050B"/>
    <w:rsid w:val="00D5069A"/>
    <w:rsid w:val="00D50958"/>
    <w:rsid w:val="00D50D6B"/>
    <w:rsid w:val="00D5127A"/>
    <w:rsid w:val="00D51477"/>
    <w:rsid w:val="00D51647"/>
    <w:rsid w:val="00D516BD"/>
    <w:rsid w:val="00D518A7"/>
    <w:rsid w:val="00D51F0F"/>
    <w:rsid w:val="00D52038"/>
    <w:rsid w:val="00D5221D"/>
    <w:rsid w:val="00D52283"/>
    <w:rsid w:val="00D526F8"/>
    <w:rsid w:val="00D5276E"/>
    <w:rsid w:val="00D527C8"/>
    <w:rsid w:val="00D5287C"/>
    <w:rsid w:val="00D52B7E"/>
    <w:rsid w:val="00D52BBB"/>
    <w:rsid w:val="00D52BD8"/>
    <w:rsid w:val="00D52E6A"/>
    <w:rsid w:val="00D53345"/>
    <w:rsid w:val="00D53509"/>
    <w:rsid w:val="00D53637"/>
    <w:rsid w:val="00D5376F"/>
    <w:rsid w:val="00D5392D"/>
    <w:rsid w:val="00D53953"/>
    <w:rsid w:val="00D5396D"/>
    <w:rsid w:val="00D53BC0"/>
    <w:rsid w:val="00D53CE6"/>
    <w:rsid w:val="00D54840"/>
    <w:rsid w:val="00D5499C"/>
    <w:rsid w:val="00D549F6"/>
    <w:rsid w:val="00D54B4D"/>
    <w:rsid w:val="00D54B50"/>
    <w:rsid w:val="00D54E69"/>
    <w:rsid w:val="00D552EE"/>
    <w:rsid w:val="00D5538A"/>
    <w:rsid w:val="00D5567E"/>
    <w:rsid w:val="00D557F0"/>
    <w:rsid w:val="00D55928"/>
    <w:rsid w:val="00D55AF0"/>
    <w:rsid w:val="00D55CEE"/>
    <w:rsid w:val="00D55F0F"/>
    <w:rsid w:val="00D5648E"/>
    <w:rsid w:val="00D565D4"/>
    <w:rsid w:val="00D567A6"/>
    <w:rsid w:val="00D56B70"/>
    <w:rsid w:val="00D56BAE"/>
    <w:rsid w:val="00D56F15"/>
    <w:rsid w:val="00D5705F"/>
    <w:rsid w:val="00D5713D"/>
    <w:rsid w:val="00D57180"/>
    <w:rsid w:val="00D573EC"/>
    <w:rsid w:val="00D577B7"/>
    <w:rsid w:val="00D578F0"/>
    <w:rsid w:val="00D57AB1"/>
    <w:rsid w:val="00D57B11"/>
    <w:rsid w:val="00D60157"/>
    <w:rsid w:val="00D6057C"/>
    <w:rsid w:val="00D60805"/>
    <w:rsid w:val="00D608C0"/>
    <w:rsid w:val="00D60A87"/>
    <w:rsid w:val="00D61217"/>
    <w:rsid w:val="00D614B7"/>
    <w:rsid w:val="00D616C5"/>
    <w:rsid w:val="00D6173B"/>
    <w:rsid w:val="00D61981"/>
    <w:rsid w:val="00D619FD"/>
    <w:rsid w:val="00D61F56"/>
    <w:rsid w:val="00D61F6B"/>
    <w:rsid w:val="00D62473"/>
    <w:rsid w:val="00D62BE1"/>
    <w:rsid w:val="00D62DB6"/>
    <w:rsid w:val="00D62F7C"/>
    <w:rsid w:val="00D63447"/>
    <w:rsid w:val="00D6347A"/>
    <w:rsid w:val="00D6356D"/>
    <w:rsid w:val="00D635CE"/>
    <w:rsid w:val="00D636D3"/>
    <w:rsid w:val="00D63934"/>
    <w:rsid w:val="00D639E4"/>
    <w:rsid w:val="00D63B98"/>
    <w:rsid w:val="00D63E85"/>
    <w:rsid w:val="00D64059"/>
    <w:rsid w:val="00D64170"/>
    <w:rsid w:val="00D6428D"/>
    <w:rsid w:val="00D6437F"/>
    <w:rsid w:val="00D644C2"/>
    <w:rsid w:val="00D64667"/>
    <w:rsid w:val="00D64833"/>
    <w:rsid w:val="00D65425"/>
    <w:rsid w:val="00D6553D"/>
    <w:rsid w:val="00D655E5"/>
    <w:rsid w:val="00D656EB"/>
    <w:rsid w:val="00D656EE"/>
    <w:rsid w:val="00D65C69"/>
    <w:rsid w:val="00D65D96"/>
    <w:rsid w:val="00D65F20"/>
    <w:rsid w:val="00D660C2"/>
    <w:rsid w:val="00D66181"/>
    <w:rsid w:val="00D6686E"/>
    <w:rsid w:val="00D66921"/>
    <w:rsid w:val="00D66BA4"/>
    <w:rsid w:val="00D66CFF"/>
    <w:rsid w:val="00D66EEB"/>
    <w:rsid w:val="00D66F94"/>
    <w:rsid w:val="00D679FD"/>
    <w:rsid w:val="00D7013E"/>
    <w:rsid w:val="00D701E8"/>
    <w:rsid w:val="00D70222"/>
    <w:rsid w:val="00D703B9"/>
    <w:rsid w:val="00D707A9"/>
    <w:rsid w:val="00D708E9"/>
    <w:rsid w:val="00D70A7E"/>
    <w:rsid w:val="00D70D99"/>
    <w:rsid w:val="00D71026"/>
    <w:rsid w:val="00D71268"/>
    <w:rsid w:val="00D7149A"/>
    <w:rsid w:val="00D71528"/>
    <w:rsid w:val="00D715B2"/>
    <w:rsid w:val="00D72057"/>
    <w:rsid w:val="00D720DF"/>
    <w:rsid w:val="00D721E0"/>
    <w:rsid w:val="00D7250F"/>
    <w:rsid w:val="00D72544"/>
    <w:rsid w:val="00D72A83"/>
    <w:rsid w:val="00D72B6F"/>
    <w:rsid w:val="00D72BF1"/>
    <w:rsid w:val="00D72CBF"/>
    <w:rsid w:val="00D72D0D"/>
    <w:rsid w:val="00D72F10"/>
    <w:rsid w:val="00D72FDC"/>
    <w:rsid w:val="00D730B0"/>
    <w:rsid w:val="00D73385"/>
    <w:rsid w:val="00D73744"/>
    <w:rsid w:val="00D749C1"/>
    <w:rsid w:val="00D74AEB"/>
    <w:rsid w:val="00D74D67"/>
    <w:rsid w:val="00D74FC7"/>
    <w:rsid w:val="00D7506D"/>
    <w:rsid w:val="00D751BB"/>
    <w:rsid w:val="00D7563F"/>
    <w:rsid w:val="00D75B70"/>
    <w:rsid w:val="00D75CCE"/>
    <w:rsid w:val="00D76269"/>
    <w:rsid w:val="00D764B2"/>
    <w:rsid w:val="00D765A0"/>
    <w:rsid w:val="00D76684"/>
    <w:rsid w:val="00D766AA"/>
    <w:rsid w:val="00D76998"/>
    <w:rsid w:val="00D76AB5"/>
    <w:rsid w:val="00D76B01"/>
    <w:rsid w:val="00D77114"/>
    <w:rsid w:val="00D771FD"/>
    <w:rsid w:val="00D77367"/>
    <w:rsid w:val="00D7796D"/>
    <w:rsid w:val="00D77FDB"/>
    <w:rsid w:val="00D800F7"/>
    <w:rsid w:val="00D8011D"/>
    <w:rsid w:val="00D80137"/>
    <w:rsid w:val="00D803F9"/>
    <w:rsid w:val="00D80855"/>
    <w:rsid w:val="00D80B1A"/>
    <w:rsid w:val="00D80B90"/>
    <w:rsid w:val="00D80C06"/>
    <w:rsid w:val="00D81019"/>
    <w:rsid w:val="00D8111F"/>
    <w:rsid w:val="00D812C7"/>
    <w:rsid w:val="00D813C2"/>
    <w:rsid w:val="00D81B18"/>
    <w:rsid w:val="00D81B70"/>
    <w:rsid w:val="00D81EFD"/>
    <w:rsid w:val="00D82253"/>
    <w:rsid w:val="00D822AE"/>
    <w:rsid w:val="00D82666"/>
    <w:rsid w:val="00D82F66"/>
    <w:rsid w:val="00D831DB"/>
    <w:rsid w:val="00D8327F"/>
    <w:rsid w:val="00D83541"/>
    <w:rsid w:val="00D836EA"/>
    <w:rsid w:val="00D836F8"/>
    <w:rsid w:val="00D83768"/>
    <w:rsid w:val="00D83997"/>
    <w:rsid w:val="00D8435E"/>
    <w:rsid w:val="00D8450F"/>
    <w:rsid w:val="00D8466B"/>
    <w:rsid w:val="00D8487E"/>
    <w:rsid w:val="00D8488B"/>
    <w:rsid w:val="00D84B4D"/>
    <w:rsid w:val="00D84D05"/>
    <w:rsid w:val="00D84FCE"/>
    <w:rsid w:val="00D8501A"/>
    <w:rsid w:val="00D85239"/>
    <w:rsid w:val="00D856AF"/>
    <w:rsid w:val="00D85F1D"/>
    <w:rsid w:val="00D86281"/>
    <w:rsid w:val="00D86421"/>
    <w:rsid w:val="00D865F5"/>
    <w:rsid w:val="00D866A4"/>
    <w:rsid w:val="00D86757"/>
    <w:rsid w:val="00D86945"/>
    <w:rsid w:val="00D86BED"/>
    <w:rsid w:val="00D86D6D"/>
    <w:rsid w:val="00D86F9B"/>
    <w:rsid w:val="00D873DC"/>
    <w:rsid w:val="00D87453"/>
    <w:rsid w:val="00D87508"/>
    <w:rsid w:val="00D8794E"/>
    <w:rsid w:val="00D87C14"/>
    <w:rsid w:val="00D87DFF"/>
    <w:rsid w:val="00D901AD"/>
    <w:rsid w:val="00D9028D"/>
    <w:rsid w:val="00D90397"/>
    <w:rsid w:val="00D903DE"/>
    <w:rsid w:val="00D904D5"/>
    <w:rsid w:val="00D906D9"/>
    <w:rsid w:val="00D9077F"/>
    <w:rsid w:val="00D909BA"/>
    <w:rsid w:val="00D9100A"/>
    <w:rsid w:val="00D91071"/>
    <w:rsid w:val="00D91390"/>
    <w:rsid w:val="00D91540"/>
    <w:rsid w:val="00D91B3E"/>
    <w:rsid w:val="00D91D87"/>
    <w:rsid w:val="00D91F6E"/>
    <w:rsid w:val="00D92148"/>
    <w:rsid w:val="00D9223B"/>
    <w:rsid w:val="00D922E4"/>
    <w:rsid w:val="00D927AC"/>
    <w:rsid w:val="00D92832"/>
    <w:rsid w:val="00D92A3A"/>
    <w:rsid w:val="00D9340D"/>
    <w:rsid w:val="00D9355C"/>
    <w:rsid w:val="00D939A2"/>
    <w:rsid w:val="00D93A16"/>
    <w:rsid w:val="00D93B28"/>
    <w:rsid w:val="00D93B89"/>
    <w:rsid w:val="00D93C1B"/>
    <w:rsid w:val="00D93CD5"/>
    <w:rsid w:val="00D93D55"/>
    <w:rsid w:val="00D93E19"/>
    <w:rsid w:val="00D94187"/>
    <w:rsid w:val="00D945AB"/>
    <w:rsid w:val="00D94751"/>
    <w:rsid w:val="00D948E4"/>
    <w:rsid w:val="00D9496D"/>
    <w:rsid w:val="00D94DE8"/>
    <w:rsid w:val="00D94E49"/>
    <w:rsid w:val="00D9500A"/>
    <w:rsid w:val="00D95751"/>
    <w:rsid w:val="00D96288"/>
    <w:rsid w:val="00D96356"/>
    <w:rsid w:val="00D96530"/>
    <w:rsid w:val="00D96699"/>
    <w:rsid w:val="00D96DBC"/>
    <w:rsid w:val="00D96DCC"/>
    <w:rsid w:val="00D96E5F"/>
    <w:rsid w:val="00D96ED8"/>
    <w:rsid w:val="00D97252"/>
    <w:rsid w:val="00D9745B"/>
    <w:rsid w:val="00D975AB"/>
    <w:rsid w:val="00D97BEF"/>
    <w:rsid w:val="00D97CAF"/>
    <w:rsid w:val="00D97F9A"/>
    <w:rsid w:val="00DA004C"/>
    <w:rsid w:val="00DA05D8"/>
    <w:rsid w:val="00DA0768"/>
    <w:rsid w:val="00DA076C"/>
    <w:rsid w:val="00DA07D7"/>
    <w:rsid w:val="00DA0E91"/>
    <w:rsid w:val="00DA0F8E"/>
    <w:rsid w:val="00DA15C8"/>
    <w:rsid w:val="00DA161A"/>
    <w:rsid w:val="00DA1C45"/>
    <w:rsid w:val="00DA1CD0"/>
    <w:rsid w:val="00DA20A3"/>
    <w:rsid w:val="00DA2220"/>
    <w:rsid w:val="00DA239C"/>
    <w:rsid w:val="00DA2886"/>
    <w:rsid w:val="00DA2C18"/>
    <w:rsid w:val="00DA32A5"/>
    <w:rsid w:val="00DA3494"/>
    <w:rsid w:val="00DA355B"/>
    <w:rsid w:val="00DA3633"/>
    <w:rsid w:val="00DA3A39"/>
    <w:rsid w:val="00DA3E2F"/>
    <w:rsid w:val="00DA3EEE"/>
    <w:rsid w:val="00DA4039"/>
    <w:rsid w:val="00DA4258"/>
    <w:rsid w:val="00DA43A0"/>
    <w:rsid w:val="00DA46CD"/>
    <w:rsid w:val="00DA475F"/>
    <w:rsid w:val="00DA4850"/>
    <w:rsid w:val="00DA4968"/>
    <w:rsid w:val="00DA4F7F"/>
    <w:rsid w:val="00DA5825"/>
    <w:rsid w:val="00DA5A94"/>
    <w:rsid w:val="00DA6514"/>
    <w:rsid w:val="00DA65B1"/>
    <w:rsid w:val="00DA6824"/>
    <w:rsid w:val="00DA6A04"/>
    <w:rsid w:val="00DA6C16"/>
    <w:rsid w:val="00DA6E6C"/>
    <w:rsid w:val="00DA6FF8"/>
    <w:rsid w:val="00DA7191"/>
    <w:rsid w:val="00DA73EF"/>
    <w:rsid w:val="00DA752A"/>
    <w:rsid w:val="00DA7597"/>
    <w:rsid w:val="00DA7634"/>
    <w:rsid w:val="00DA7727"/>
    <w:rsid w:val="00DA7863"/>
    <w:rsid w:val="00DA7953"/>
    <w:rsid w:val="00DA7A46"/>
    <w:rsid w:val="00DA7A60"/>
    <w:rsid w:val="00DA7BF8"/>
    <w:rsid w:val="00DA7C81"/>
    <w:rsid w:val="00DA7D17"/>
    <w:rsid w:val="00DA7EFD"/>
    <w:rsid w:val="00DA7F1B"/>
    <w:rsid w:val="00DB012F"/>
    <w:rsid w:val="00DB031B"/>
    <w:rsid w:val="00DB0324"/>
    <w:rsid w:val="00DB05B7"/>
    <w:rsid w:val="00DB05BD"/>
    <w:rsid w:val="00DB061A"/>
    <w:rsid w:val="00DB0678"/>
    <w:rsid w:val="00DB0867"/>
    <w:rsid w:val="00DB1044"/>
    <w:rsid w:val="00DB1144"/>
    <w:rsid w:val="00DB14EB"/>
    <w:rsid w:val="00DB165E"/>
    <w:rsid w:val="00DB1B4A"/>
    <w:rsid w:val="00DB1C73"/>
    <w:rsid w:val="00DB1FCF"/>
    <w:rsid w:val="00DB2355"/>
    <w:rsid w:val="00DB2914"/>
    <w:rsid w:val="00DB2CF9"/>
    <w:rsid w:val="00DB2E7C"/>
    <w:rsid w:val="00DB2E81"/>
    <w:rsid w:val="00DB2F92"/>
    <w:rsid w:val="00DB316D"/>
    <w:rsid w:val="00DB337F"/>
    <w:rsid w:val="00DB338B"/>
    <w:rsid w:val="00DB35FF"/>
    <w:rsid w:val="00DB38BF"/>
    <w:rsid w:val="00DB38DC"/>
    <w:rsid w:val="00DB3BB4"/>
    <w:rsid w:val="00DB3EA6"/>
    <w:rsid w:val="00DB40E4"/>
    <w:rsid w:val="00DB4171"/>
    <w:rsid w:val="00DB420A"/>
    <w:rsid w:val="00DB43B7"/>
    <w:rsid w:val="00DB4403"/>
    <w:rsid w:val="00DB45AB"/>
    <w:rsid w:val="00DB4717"/>
    <w:rsid w:val="00DB48C7"/>
    <w:rsid w:val="00DB4CF9"/>
    <w:rsid w:val="00DB4D4B"/>
    <w:rsid w:val="00DB4DAB"/>
    <w:rsid w:val="00DB5415"/>
    <w:rsid w:val="00DB541B"/>
    <w:rsid w:val="00DB5620"/>
    <w:rsid w:val="00DB5777"/>
    <w:rsid w:val="00DB5889"/>
    <w:rsid w:val="00DB58B4"/>
    <w:rsid w:val="00DB5B8E"/>
    <w:rsid w:val="00DB5F6C"/>
    <w:rsid w:val="00DB6260"/>
    <w:rsid w:val="00DB6320"/>
    <w:rsid w:val="00DB65C4"/>
    <w:rsid w:val="00DB6699"/>
    <w:rsid w:val="00DB6A0F"/>
    <w:rsid w:val="00DB6EEC"/>
    <w:rsid w:val="00DB6F15"/>
    <w:rsid w:val="00DB74B3"/>
    <w:rsid w:val="00DB762B"/>
    <w:rsid w:val="00DB79AA"/>
    <w:rsid w:val="00DB7A2E"/>
    <w:rsid w:val="00DB7CF1"/>
    <w:rsid w:val="00DB7DE9"/>
    <w:rsid w:val="00DB7EDB"/>
    <w:rsid w:val="00DB7FDD"/>
    <w:rsid w:val="00DC0015"/>
    <w:rsid w:val="00DC01ED"/>
    <w:rsid w:val="00DC023A"/>
    <w:rsid w:val="00DC033F"/>
    <w:rsid w:val="00DC07A1"/>
    <w:rsid w:val="00DC0BFE"/>
    <w:rsid w:val="00DC0DB1"/>
    <w:rsid w:val="00DC0F02"/>
    <w:rsid w:val="00DC0F8D"/>
    <w:rsid w:val="00DC10B9"/>
    <w:rsid w:val="00DC112C"/>
    <w:rsid w:val="00DC1325"/>
    <w:rsid w:val="00DC1816"/>
    <w:rsid w:val="00DC1C3D"/>
    <w:rsid w:val="00DC1EAA"/>
    <w:rsid w:val="00DC1FBF"/>
    <w:rsid w:val="00DC2132"/>
    <w:rsid w:val="00DC2284"/>
    <w:rsid w:val="00DC2483"/>
    <w:rsid w:val="00DC24F1"/>
    <w:rsid w:val="00DC2956"/>
    <w:rsid w:val="00DC2D04"/>
    <w:rsid w:val="00DC2D52"/>
    <w:rsid w:val="00DC2DED"/>
    <w:rsid w:val="00DC2E98"/>
    <w:rsid w:val="00DC2EB4"/>
    <w:rsid w:val="00DC3136"/>
    <w:rsid w:val="00DC34F2"/>
    <w:rsid w:val="00DC3597"/>
    <w:rsid w:val="00DC3718"/>
    <w:rsid w:val="00DC38AC"/>
    <w:rsid w:val="00DC38DA"/>
    <w:rsid w:val="00DC3CA4"/>
    <w:rsid w:val="00DC3D1B"/>
    <w:rsid w:val="00DC3DCE"/>
    <w:rsid w:val="00DC3E76"/>
    <w:rsid w:val="00DC40D2"/>
    <w:rsid w:val="00DC410B"/>
    <w:rsid w:val="00DC420E"/>
    <w:rsid w:val="00DC4304"/>
    <w:rsid w:val="00DC4576"/>
    <w:rsid w:val="00DC49F5"/>
    <w:rsid w:val="00DC4B88"/>
    <w:rsid w:val="00DC4FAF"/>
    <w:rsid w:val="00DC5201"/>
    <w:rsid w:val="00DC52FF"/>
    <w:rsid w:val="00DC53B8"/>
    <w:rsid w:val="00DC556C"/>
    <w:rsid w:val="00DC5A21"/>
    <w:rsid w:val="00DC5AD1"/>
    <w:rsid w:val="00DC5B96"/>
    <w:rsid w:val="00DC5C0D"/>
    <w:rsid w:val="00DC5E1C"/>
    <w:rsid w:val="00DC6158"/>
    <w:rsid w:val="00DC616E"/>
    <w:rsid w:val="00DC6339"/>
    <w:rsid w:val="00DC6AE3"/>
    <w:rsid w:val="00DC7032"/>
    <w:rsid w:val="00DC72A4"/>
    <w:rsid w:val="00DC72D1"/>
    <w:rsid w:val="00DC7435"/>
    <w:rsid w:val="00DC746E"/>
    <w:rsid w:val="00DC76EE"/>
    <w:rsid w:val="00DC7D95"/>
    <w:rsid w:val="00DD01CA"/>
    <w:rsid w:val="00DD02F4"/>
    <w:rsid w:val="00DD043A"/>
    <w:rsid w:val="00DD069E"/>
    <w:rsid w:val="00DD0B1A"/>
    <w:rsid w:val="00DD0E99"/>
    <w:rsid w:val="00DD1176"/>
    <w:rsid w:val="00DD1179"/>
    <w:rsid w:val="00DD1911"/>
    <w:rsid w:val="00DD1A7E"/>
    <w:rsid w:val="00DD1B4E"/>
    <w:rsid w:val="00DD214E"/>
    <w:rsid w:val="00DD21AB"/>
    <w:rsid w:val="00DD245C"/>
    <w:rsid w:val="00DD2484"/>
    <w:rsid w:val="00DD25EB"/>
    <w:rsid w:val="00DD295D"/>
    <w:rsid w:val="00DD2E0D"/>
    <w:rsid w:val="00DD304A"/>
    <w:rsid w:val="00DD30D8"/>
    <w:rsid w:val="00DD399A"/>
    <w:rsid w:val="00DD3A13"/>
    <w:rsid w:val="00DD3BDC"/>
    <w:rsid w:val="00DD3CA5"/>
    <w:rsid w:val="00DD4AB7"/>
    <w:rsid w:val="00DD4D92"/>
    <w:rsid w:val="00DD552F"/>
    <w:rsid w:val="00DD5A48"/>
    <w:rsid w:val="00DD5A72"/>
    <w:rsid w:val="00DD5BF3"/>
    <w:rsid w:val="00DD5CB3"/>
    <w:rsid w:val="00DD6413"/>
    <w:rsid w:val="00DD6621"/>
    <w:rsid w:val="00DD6705"/>
    <w:rsid w:val="00DD6A0F"/>
    <w:rsid w:val="00DD6B1E"/>
    <w:rsid w:val="00DD6D1F"/>
    <w:rsid w:val="00DD6E9C"/>
    <w:rsid w:val="00DD742C"/>
    <w:rsid w:val="00DD75C0"/>
    <w:rsid w:val="00DD75EF"/>
    <w:rsid w:val="00DD7AD5"/>
    <w:rsid w:val="00DD7CB3"/>
    <w:rsid w:val="00DE0296"/>
    <w:rsid w:val="00DE0356"/>
    <w:rsid w:val="00DE03A0"/>
    <w:rsid w:val="00DE077F"/>
    <w:rsid w:val="00DE0B17"/>
    <w:rsid w:val="00DE0B91"/>
    <w:rsid w:val="00DE0F84"/>
    <w:rsid w:val="00DE1255"/>
    <w:rsid w:val="00DE1376"/>
    <w:rsid w:val="00DE19FE"/>
    <w:rsid w:val="00DE1C0E"/>
    <w:rsid w:val="00DE1CF4"/>
    <w:rsid w:val="00DE2193"/>
    <w:rsid w:val="00DE228D"/>
    <w:rsid w:val="00DE2293"/>
    <w:rsid w:val="00DE2417"/>
    <w:rsid w:val="00DE246B"/>
    <w:rsid w:val="00DE288E"/>
    <w:rsid w:val="00DE2953"/>
    <w:rsid w:val="00DE2D56"/>
    <w:rsid w:val="00DE2DB1"/>
    <w:rsid w:val="00DE2E9D"/>
    <w:rsid w:val="00DE3440"/>
    <w:rsid w:val="00DE36A9"/>
    <w:rsid w:val="00DE374E"/>
    <w:rsid w:val="00DE37BE"/>
    <w:rsid w:val="00DE384C"/>
    <w:rsid w:val="00DE39BF"/>
    <w:rsid w:val="00DE3A07"/>
    <w:rsid w:val="00DE4103"/>
    <w:rsid w:val="00DE4210"/>
    <w:rsid w:val="00DE42F6"/>
    <w:rsid w:val="00DE4578"/>
    <w:rsid w:val="00DE4744"/>
    <w:rsid w:val="00DE4812"/>
    <w:rsid w:val="00DE48B1"/>
    <w:rsid w:val="00DE4C5E"/>
    <w:rsid w:val="00DE4CD1"/>
    <w:rsid w:val="00DE4D81"/>
    <w:rsid w:val="00DE4DA8"/>
    <w:rsid w:val="00DE4FC2"/>
    <w:rsid w:val="00DE51B4"/>
    <w:rsid w:val="00DE5403"/>
    <w:rsid w:val="00DE55CB"/>
    <w:rsid w:val="00DE57C5"/>
    <w:rsid w:val="00DE58E6"/>
    <w:rsid w:val="00DE591A"/>
    <w:rsid w:val="00DE5E6A"/>
    <w:rsid w:val="00DE6404"/>
    <w:rsid w:val="00DE6F06"/>
    <w:rsid w:val="00DE70FC"/>
    <w:rsid w:val="00DE7B41"/>
    <w:rsid w:val="00DE7CC2"/>
    <w:rsid w:val="00DF005A"/>
    <w:rsid w:val="00DF010F"/>
    <w:rsid w:val="00DF0155"/>
    <w:rsid w:val="00DF04EE"/>
    <w:rsid w:val="00DF07D7"/>
    <w:rsid w:val="00DF08AE"/>
    <w:rsid w:val="00DF0D8B"/>
    <w:rsid w:val="00DF1879"/>
    <w:rsid w:val="00DF198F"/>
    <w:rsid w:val="00DF1E48"/>
    <w:rsid w:val="00DF1E58"/>
    <w:rsid w:val="00DF1E89"/>
    <w:rsid w:val="00DF1F1E"/>
    <w:rsid w:val="00DF2549"/>
    <w:rsid w:val="00DF2568"/>
    <w:rsid w:val="00DF26FF"/>
    <w:rsid w:val="00DF2741"/>
    <w:rsid w:val="00DF2BD1"/>
    <w:rsid w:val="00DF2E0B"/>
    <w:rsid w:val="00DF3038"/>
    <w:rsid w:val="00DF3101"/>
    <w:rsid w:val="00DF32E7"/>
    <w:rsid w:val="00DF33DD"/>
    <w:rsid w:val="00DF3467"/>
    <w:rsid w:val="00DF34EF"/>
    <w:rsid w:val="00DF3743"/>
    <w:rsid w:val="00DF3757"/>
    <w:rsid w:val="00DF3E35"/>
    <w:rsid w:val="00DF3E61"/>
    <w:rsid w:val="00DF40FE"/>
    <w:rsid w:val="00DF42E0"/>
    <w:rsid w:val="00DF441A"/>
    <w:rsid w:val="00DF4742"/>
    <w:rsid w:val="00DF53A0"/>
    <w:rsid w:val="00DF5B56"/>
    <w:rsid w:val="00DF5DF2"/>
    <w:rsid w:val="00DF6076"/>
    <w:rsid w:val="00DF620E"/>
    <w:rsid w:val="00DF6326"/>
    <w:rsid w:val="00DF65B2"/>
    <w:rsid w:val="00DF66E4"/>
    <w:rsid w:val="00DF6D4C"/>
    <w:rsid w:val="00DF718E"/>
    <w:rsid w:val="00DF7249"/>
    <w:rsid w:val="00DF7661"/>
    <w:rsid w:val="00DF7D84"/>
    <w:rsid w:val="00DF7FC3"/>
    <w:rsid w:val="00E00042"/>
    <w:rsid w:val="00E000A7"/>
    <w:rsid w:val="00E00460"/>
    <w:rsid w:val="00E004BA"/>
    <w:rsid w:val="00E006E9"/>
    <w:rsid w:val="00E00844"/>
    <w:rsid w:val="00E00C71"/>
    <w:rsid w:val="00E00D1A"/>
    <w:rsid w:val="00E00E45"/>
    <w:rsid w:val="00E00E60"/>
    <w:rsid w:val="00E00EAA"/>
    <w:rsid w:val="00E00F12"/>
    <w:rsid w:val="00E01034"/>
    <w:rsid w:val="00E0103C"/>
    <w:rsid w:val="00E01934"/>
    <w:rsid w:val="00E01D03"/>
    <w:rsid w:val="00E01ECD"/>
    <w:rsid w:val="00E0220F"/>
    <w:rsid w:val="00E02244"/>
    <w:rsid w:val="00E02399"/>
    <w:rsid w:val="00E0240A"/>
    <w:rsid w:val="00E0274F"/>
    <w:rsid w:val="00E02814"/>
    <w:rsid w:val="00E02CF5"/>
    <w:rsid w:val="00E02D97"/>
    <w:rsid w:val="00E02FC7"/>
    <w:rsid w:val="00E02FD4"/>
    <w:rsid w:val="00E03018"/>
    <w:rsid w:val="00E031AF"/>
    <w:rsid w:val="00E0338D"/>
    <w:rsid w:val="00E0339C"/>
    <w:rsid w:val="00E035BB"/>
    <w:rsid w:val="00E037FC"/>
    <w:rsid w:val="00E038DC"/>
    <w:rsid w:val="00E039DE"/>
    <w:rsid w:val="00E03ED5"/>
    <w:rsid w:val="00E03F68"/>
    <w:rsid w:val="00E04119"/>
    <w:rsid w:val="00E0443B"/>
    <w:rsid w:val="00E04491"/>
    <w:rsid w:val="00E044AB"/>
    <w:rsid w:val="00E047E5"/>
    <w:rsid w:val="00E04AA1"/>
    <w:rsid w:val="00E04AE7"/>
    <w:rsid w:val="00E04C97"/>
    <w:rsid w:val="00E05160"/>
    <w:rsid w:val="00E054DA"/>
    <w:rsid w:val="00E05508"/>
    <w:rsid w:val="00E05A10"/>
    <w:rsid w:val="00E05BFF"/>
    <w:rsid w:val="00E05C60"/>
    <w:rsid w:val="00E060A6"/>
    <w:rsid w:val="00E0623D"/>
    <w:rsid w:val="00E06243"/>
    <w:rsid w:val="00E062B6"/>
    <w:rsid w:val="00E0632A"/>
    <w:rsid w:val="00E0648C"/>
    <w:rsid w:val="00E064E3"/>
    <w:rsid w:val="00E065DF"/>
    <w:rsid w:val="00E06853"/>
    <w:rsid w:val="00E068CB"/>
    <w:rsid w:val="00E068D6"/>
    <w:rsid w:val="00E068ED"/>
    <w:rsid w:val="00E06E3E"/>
    <w:rsid w:val="00E07169"/>
    <w:rsid w:val="00E071D5"/>
    <w:rsid w:val="00E0722D"/>
    <w:rsid w:val="00E07358"/>
    <w:rsid w:val="00E07828"/>
    <w:rsid w:val="00E0783F"/>
    <w:rsid w:val="00E07ABA"/>
    <w:rsid w:val="00E109BC"/>
    <w:rsid w:val="00E109C0"/>
    <w:rsid w:val="00E109C1"/>
    <w:rsid w:val="00E10F9C"/>
    <w:rsid w:val="00E1114D"/>
    <w:rsid w:val="00E11277"/>
    <w:rsid w:val="00E11282"/>
    <w:rsid w:val="00E1144B"/>
    <w:rsid w:val="00E11807"/>
    <w:rsid w:val="00E11863"/>
    <w:rsid w:val="00E11BA4"/>
    <w:rsid w:val="00E11D0F"/>
    <w:rsid w:val="00E11DD8"/>
    <w:rsid w:val="00E11DF4"/>
    <w:rsid w:val="00E12185"/>
    <w:rsid w:val="00E12378"/>
    <w:rsid w:val="00E124AF"/>
    <w:rsid w:val="00E128FF"/>
    <w:rsid w:val="00E12F0C"/>
    <w:rsid w:val="00E130AD"/>
    <w:rsid w:val="00E133C7"/>
    <w:rsid w:val="00E13601"/>
    <w:rsid w:val="00E136BF"/>
    <w:rsid w:val="00E13C52"/>
    <w:rsid w:val="00E13F9D"/>
    <w:rsid w:val="00E13FCA"/>
    <w:rsid w:val="00E1402C"/>
    <w:rsid w:val="00E140C3"/>
    <w:rsid w:val="00E14737"/>
    <w:rsid w:val="00E14E5A"/>
    <w:rsid w:val="00E14E5F"/>
    <w:rsid w:val="00E15026"/>
    <w:rsid w:val="00E157D3"/>
    <w:rsid w:val="00E15A4F"/>
    <w:rsid w:val="00E15D54"/>
    <w:rsid w:val="00E15E7A"/>
    <w:rsid w:val="00E15E7F"/>
    <w:rsid w:val="00E15E88"/>
    <w:rsid w:val="00E15FCB"/>
    <w:rsid w:val="00E162A4"/>
    <w:rsid w:val="00E162D7"/>
    <w:rsid w:val="00E16569"/>
    <w:rsid w:val="00E16716"/>
    <w:rsid w:val="00E16717"/>
    <w:rsid w:val="00E16746"/>
    <w:rsid w:val="00E1679C"/>
    <w:rsid w:val="00E16869"/>
    <w:rsid w:val="00E16888"/>
    <w:rsid w:val="00E1688C"/>
    <w:rsid w:val="00E1725C"/>
    <w:rsid w:val="00E172C5"/>
    <w:rsid w:val="00E17CFF"/>
    <w:rsid w:val="00E17E8E"/>
    <w:rsid w:val="00E2006F"/>
    <w:rsid w:val="00E2082B"/>
    <w:rsid w:val="00E20955"/>
    <w:rsid w:val="00E20995"/>
    <w:rsid w:val="00E20DCA"/>
    <w:rsid w:val="00E20E33"/>
    <w:rsid w:val="00E20EDA"/>
    <w:rsid w:val="00E210A5"/>
    <w:rsid w:val="00E21853"/>
    <w:rsid w:val="00E21877"/>
    <w:rsid w:val="00E219B4"/>
    <w:rsid w:val="00E21AD0"/>
    <w:rsid w:val="00E21E4C"/>
    <w:rsid w:val="00E21E5B"/>
    <w:rsid w:val="00E220C6"/>
    <w:rsid w:val="00E22665"/>
    <w:rsid w:val="00E227AE"/>
    <w:rsid w:val="00E22A31"/>
    <w:rsid w:val="00E23185"/>
    <w:rsid w:val="00E2323B"/>
    <w:rsid w:val="00E232FA"/>
    <w:rsid w:val="00E233E7"/>
    <w:rsid w:val="00E23526"/>
    <w:rsid w:val="00E23CF4"/>
    <w:rsid w:val="00E23D56"/>
    <w:rsid w:val="00E23E66"/>
    <w:rsid w:val="00E23F4E"/>
    <w:rsid w:val="00E24469"/>
    <w:rsid w:val="00E24799"/>
    <w:rsid w:val="00E2482D"/>
    <w:rsid w:val="00E2486C"/>
    <w:rsid w:val="00E24906"/>
    <w:rsid w:val="00E24AF1"/>
    <w:rsid w:val="00E24B28"/>
    <w:rsid w:val="00E24C10"/>
    <w:rsid w:val="00E24C6A"/>
    <w:rsid w:val="00E24FB5"/>
    <w:rsid w:val="00E25365"/>
    <w:rsid w:val="00E2537B"/>
    <w:rsid w:val="00E2539E"/>
    <w:rsid w:val="00E25E05"/>
    <w:rsid w:val="00E25EE5"/>
    <w:rsid w:val="00E2611C"/>
    <w:rsid w:val="00E263D8"/>
    <w:rsid w:val="00E26810"/>
    <w:rsid w:val="00E2682C"/>
    <w:rsid w:val="00E269D9"/>
    <w:rsid w:val="00E27020"/>
    <w:rsid w:val="00E276A9"/>
    <w:rsid w:val="00E27B9E"/>
    <w:rsid w:val="00E27DA3"/>
    <w:rsid w:val="00E30029"/>
    <w:rsid w:val="00E30037"/>
    <w:rsid w:val="00E30499"/>
    <w:rsid w:val="00E30B51"/>
    <w:rsid w:val="00E30B8E"/>
    <w:rsid w:val="00E30DEB"/>
    <w:rsid w:val="00E3102A"/>
    <w:rsid w:val="00E31116"/>
    <w:rsid w:val="00E31290"/>
    <w:rsid w:val="00E313D3"/>
    <w:rsid w:val="00E31767"/>
    <w:rsid w:val="00E31C6E"/>
    <w:rsid w:val="00E320AF"/>
    <w:rsid w:val="00E32128"/>
    <w:rsid w:val="00E324BB"/>
    <w:rsid w:val="00E3298D"/>
    <w:rsid w:val="00E32A7A"/>
    <w:rsid w:val="00E32ECD"/>
    <w:rsid w:val="00E33044"/>
    <w:rsid w:val="00E338C4"/>
    <w:rsid w:val="00E339F0"/>
    <w:rsid w:val="00E3416D"/>
    <w:rsid w:val="00E341F5"/>
    <w:rsid w:val="00E34287"/>
    <w:rsid w:val="00E34324"/>
    <w:rsid w:val="00E344CB"/>
    <w:rsid w:val="00E345EC"/>
    <w:rsid w:val="00E34796"/>
    <w:rsid w:val="00E347A0"/>
    <w:rsid w:val="00E34884"/>
    <w:rsid w:val="00E34B1D"/>
    <w:rsid w:val="00E34D8C"/>
    <w:rsid w:val="00E35427"/>
    <w:rsid w:val="00E3557C"/>
    <w:rsid w:val="00E35718"/>
    <w:rsid w:val="00E35E8B"/>
    <w:rsid w:val="00E35F19"/>
    <w:rsid w:val="00E36CE6"/>
    <w:rsid w:val="00E37017"/>
    <w:rsid w:val="00E37152"/>
    <w:rsid w:val="00E371B5"/>
    <w:rsid w:val="00E37373"/>
    <w:rsid w:val="00E373AC"/>
    <w:rsid w:val="00E37424"/>
    <w:rsid w:val="00E374AE"/>
    <w:rsid w:val="00E375C1"/>
    <w:rsid w:val="00E377E8"/>
    <w:rsid w:val="00E37821"/>
    <w:rsid w:val="00E37841"/>
    <w:rsid w:val="00E37B7F"/>
    <w:rsid w:val="00E37C98"/>
    <w:rsid w:val="00E37E42"/>
    <w:rsid w:val="00E37E88"/>
    <w:rsid w:val="00E4027E"/>
    <w:rsid w:val="00E40283"/>
    <w:rsid w:val="00E403FB"/>
    <w:rsid w:val="00E40444"/>
    <w:rsid w:val="00E40986"/>
    <w:rsid w:val="00E40F22"/>
    <w:rsid w:val="00E415B1"/>
    <w:rsid w:val="00E416FC"/>
    <w:rsid w:val="00E41711"/>
    <w:rsid w:val="00E4180C"/>
    <w:rsid w:val="00E41C77"/>
    <w:rsid w:val="00E41CA3"/>
    <w:rsid w:val="00E41E0A"/>
    <w:rsid w:val="00E41E2E"/>
    <w:rsid w:val="00E41FB9"/>
    <w:rsid w:val="00E427F0"/>
    <w:rsid w:val="00E42BE9"/>
    <w:rsid w:val="00E42C72"/>
    <w:rsid w:val="00E42EB4"/>
    <w:rsid w:val="00E42EDF"/>
    <w:rsid w:val="00E43055"/>
    <w:rsid w:val="00E4314F"/>
    <w:rsid w:val="00E43464"/>
    <w:rsid w:val="00E43542"/>
    <w:rsid w:val="00E4394A"/>
    <w:rsid w:val="00E43A9B"/>
    <w:rsid w:val="00E43AED"/>
    <w:rsid w:val="00E43AFE"/>
    <w:rsid w:val="00E43C11"/>
    <w:rsid w:val="00E43D44"/>
    <w:rsid w:val="00E43DBD"/>
    <w:rsid w:val="00E441EF"/>
    <w:rsid w:val="00E44270"/>
    <w:rsid w:val="00E44414"/>
    <w:rsid w:val="00E44472"/>
    <w:rsid w:val="00E44511"/>
    <w:rsid w:val="00E44576"/>
    <w:rsid w:val="00E44AD2"/>
    <w:rsid w:val="00E44F0B"/>
    <w:rsid w:val="00E451BE"/>
    <w:rsid w:val="00E4564D"/>
    <w:rsid w:val="00E456B4"/>
    <w:rsid w:val="00E45D80"/>
    <w:rsid w:val="00E45E50"/>
    <w:rsid w:val="00E45E99"/>
    <w:rsid w:val="00E45EF9"/>
    <w:rsid w:val="00E46181"/>
    <w:rsid w:val="00E4632C"/>
    <w:rsid w:val="00E469A2"/>
    <w:rsid w:val="00E471D4"/>
    <w:rsid w:val="00E47215"/>
    <w:rsid w:val="00E4721E"/>
    <w:rsid w:val="00E4767B"/>
    <w:rsid w:val="00E477EE"/>
    <w:rsid w:val="00E47A69"/>
    <w:rsid w:val="00E47C85"/>
    <w:rsid w:val="00E47E23"/>
    <w:rsid w:val="00E501F9"/>
    <w:rsid w:val="00E50A52"/>
    <w:rsid w:val="00E50AE6"/>
    <w:rsid w:val="00E50B87"/>
    <w:rsid w:val="00E50C35"/>
    <w:rsid w:val="00E50CC1"/>
    <w:rsid w:val="00E50DBB"/>
    <w:rsid w:val="00E51472"/>
    <w:rsid w:val="00E51564"/>
    <w:rsid w:val="00E518D2"/>
    <w:rsid w:val="00E51919"/>
    <w:rsid w:val="00E51AB6"/>
    <w:rsid w:val="00E51BEC"/>
    <w:rsid w:val="00E51E3A"/>
    <w:rsid w:val="00E51EAD"/>
    <w:rsid w:val="00E521A6"/>
    <w:rsid w:val="00E523E2"/>
    <w:rsid w:val="00E529D6"/>
    <w:rsid w:val="00E52CF0"/>
    <w:rsid w:val="00E52EB9"/>
    <w:rsid w:val="00E53101"/>
    <w:rsid w:val="00E532C7"/>
    <w:rsid w:val="00E5330C"/>
    <w:rsid w:val="00E53431"/>
    <w:rsid w:val="00E534C6"/>
    <w:rsid w:val="00E53967"/>
    <w:rsid w:val="00E53F73"/>
    <w:rsid w:val="00E54168"/>
    <w:rsid w:val="00E546DA"/>
    <w:rsid w:val="00E54C08"/>
    <w:rsid w:val="00E54F04"/>
    <w:rsid w:val="00E5545A"/>
    <w:rsid w:val="00E554D2"/>
    <w:rsid w:val="00E55696"/>
    <w:rsid w:val="00E556F7"/>
    <w:rsid w:val="00E5578F"/>
    <w:rsid w:val="00E559A2"/>
    <w:rsid w:val="00E55D5A"/>
    <w:rsid w:val="00E560FE"/>
    <w:rsid w:val="00E561DE"/>
    <w:rsid w:val="00E56347"/>
    <w:rsid w:val="00E56410"/>
    <w:rsid w:val="00E564DD"/>
    <w:rsid w:val="00E5650C"/>
    <w:rsid w:val="00E569B0"/>
    <w:rsid w:val="00E56DAC"/>
    <w:rsid w:val="00E571BB"/>
    <w:rsid w:val="00E577C9"/>
    <w:rsid w:val="00E57C5B"/>
    <w:rsid w:val="00E57D75"/>
    <w:rsid w:val="00E600E9"/>
    <w:rsid w:val="00E60147"/>
    <w:rsid w:val="00E603B9"/>
    <w:rsid w:val="00E60430"/>
    <w:rsid w:val="00E606A2"/>
    <w:rsid w:val="00E60774"/>
    <w:rsid w:val="00E6086D"/>
    <w:rsid w:val="00E6092E"/>
    <w:rsid w:val="00E60A84"/>
    <w:rsid w:val="00E60B3F"/>
    <w:rsid w:val="00E60B92"/>
    <w:rsid w:val="00E60F87"/>
    <w:rsid w:val="00E61404"/>
    <w:rsid w:val="00E615CB"/>
    <w:rsid w:val="00E61990"/>
    <w:rsid w:val="00E61CE2"/>
    <w:rsid w:val="00E61D17"/>
    <w:rsid w:val="00E61F08"/>
    <w:rsid w:val="00E620F9"/>
    <w:rsid w:val="00E6262F"/>
    <w:rsid w:val="00E62740"/>
    <w:rsid w:val="00E62C15"/>
    <w:rsid w:val="00E62DFB"/>
    <w:rsid w:val="00E631AB"/>
    <w:rsid w:val="00E6331A"/>
    <w:rsid w:val="00E63361"/>
    <w:rsid w:val="00E63760"/>
    <w:rsid w:val="00E637D7"/>
    <w:rsid w:val="00E6383D"/>
    <w:rsid w:val="00E63847"/>
    <w:rsid w:val="00E638A3"/>
    <w:rsid w:val="00E63E86"/>
    <w:rsid w:val="00E63E90"/>
    <w:rsid w:val="00E64105"/>
    <w:rsid w:val="00E6435E"/>
    <w:rsid w:val="00E643C6"/>
    <w:rsid w:val="00E644B6"/>
    <w:rsid w:val="00E644ED"/>
    <w:rsid w:val="00E6472E"/>
    <w:rsid w:val="00E64B24"/>
    <w:rsid w:val="00E64D19"/>
    <w:rsid w:val="00E64DF4"/>
    <w:rsid w:val="00E65145"/>
    <w:rsid w:val="00E652D3"/>
    <w:rsid w:val="00E65370"/>
    <w:rsid w:val="00E655E8"/>
    <w:rsid w:val="00E6657E"/>
    <w:rsid w:val="00E665F9"/>
    <w:rsid w:val="00E666B9"/>
    <w:rsid w:val="00E6697E"/>
    <w:rsid w:val="00E66F79"/>
    <w:rsid w:val="00E670C0"/>
    <w:rsid w:val="00E67128"/>
    <w:rsid w:val="00E675E0"/>
    <w:rsid w:val="00E67A21"/>
    <w:rsid w:val="00E67FCA"/>
    <w:rsid w:val="00E703F5"/>
    <w:rsid w:val="00E706CF"/>
    <w:rsid w:val="00E70748"/>
    <w:rsid w:val="00E70957"/>
    <w:rsid w:val="00E70BF2"/>
    <w:rsid w:val="00E71A01"/>
    <w:rsid w:val="00E71C50"/>
    <w:rsid w:val="00E71D34"/>
    <w:rsid w:val="00E71DDF"/>
    <w:rsid w:val="00E71FB9"/>
    <w:rsid w:val="00E721F2"/>
    <w:rsid w:val="00E7229E"/>
    <w:rsid w:val="00E722D7"/>
    <w:rsid w:val="00E72A82"/>
    <w:rsid w:val="00E72CE0"/>
    <w:rsid w:val="00E73204"/>
    <w:rsid w:val="00E73434"/>
    <w:rsid w:val="00E73A7F"/>
    <w:rsid w:val="00E73B44"/>
    <w:rsid w:val="00E73BE1"/>
    <w:rsid w:val="00E73EAC"/>
    <w:rsid w:val="00E742D4"/>
    <w:rsid w:val="00E742F5"/>
    <w:rsid w:val="00E743C2"/>
    <w:rsid w:val="00E74435"/>
    <w:rsid w:val="00E7444B"/>
    <w:rsid w:val="00E74860"/>
    <w:rsid w:val="00E74A0E"/>
    <w:rsid w:val="00E74B5D"/>
    <w:rsid w:val="00E74C1B"/>
    <w:rsid w:val="00E74E72"/>
    <w:rsid w:val="00E74E80"/>
    <w:rsid w:val="00E74F46"/>
    <w:rsid w:val="00E74F92"/>
    <w:rsid w:val="00E75236"/>
    <w:rsid w:val="00E7545B"/>
    <w:rsid w:val="00E7552A"/>
    <w:rsid w:val="00E7566E"/>
    <w:rsid w:val="00E75866"/>
    <w:rsid w:val="00E758AD"/>
    <w:rsid w:val="00E75F53"/>
    <w:rsid w:val="00E76430"/>
    <w:rsid w:val="00E7655C"/>
    <w:rsid w:val="00E7691E"/>
    <w:rsid w:val="00E76A86"/>
    <w:rsid w:val="00E76DAC"/>
    <w:rsid w:val="00E76DEE"/>
    <w:rsid w:val="00E76E17"/>
    <w:rsid w:val="00E774A2"/>
    <w:rsid w:val="00E77A79"/>
    <w:rsid w:val="00E77D4E"/>
    <w:rsid w:val="00E8010C"/>
    <w:rsid w:val="00E801BC"/>
    <w:rsid w:val="00E80406"/>
    <w:rsid w:val="00E80481"/>
    <w:rsid w:val="00E805CC"/>
    <w:rsid w:val="00E807DA"/>
    <w:rsid w:val="00E80898"/>
    <w:rsid w:val="00E80AF8"/>
    <w:rsid w:val="00E80F8E"/>
    <w:rsid w:val="00E81119"/>
    <w:rsid w:val="00E816B3"/>
    <w:rsid w:val="00E817E4"/>
    <w:rsid w:val="00E81B1A"/>
    <w:rsid w:val="00E82880"/>
    <w:rsid w:val="00E82958"/>
    <w:rsid w:val="00E829CA"/>
    <w:rsid w:val="00E82AF7"/>
    <w:rsid w:val="00E82B73"/>
    <w:rsid w:val="00E82E19"/>
    <w:rsid w:val="00E830E2"/>
    <w:rsid w:val="00E831E5"/>
    <w:rsid w:val="00E83650"/>
    <w:rsid w:val="00E83BA4"/>
    <w:rsid w:val="00E83EFC"/>
    <w:rsid w:val="00E8426D"/>
    <w:rsid w:val="00E848C5"/>
    <w:rsid w:val="00E8491A"/>
    <w:rsid w:val="00E84B9A"/>
    <w:rsid w:val="00E84E40"/>
    <w:rsid w:val="00E8509A"/>
    <w:rsid w:val="00E85123"/>
    <w:rsid w:val="00E8529E"/>
    <w:rsid w:val="00E8579D"/>
    <w:rsid w:val="00E85A5D"/>
    <w:rsid w:val="00E85EF5"/>
    <w:rsid w:val="00E85F7C"/>
    <w:rsid w:val="00E860BF"/>
    <w:rsid w:val="00E864A7"/>
    <w:rsid w:val="00E865BC"/>
    <w:rsid w:val="00E86B7B"/>
    <w:rsid w:val="00E874B0"/>
    <w:rsid w:val="00E874FA"/>
    <w:rsid w:val="00E876DA"/>
    <w:rsid w:val="00E87908"/>
    <w:rsid w:val="00E87AD1"/>
    <w:rsid w:val="00E87BB9"/>
    <w:rsid w:val="00E87BEE"/>
    <w:rsid w:val="00E900F1"/>
    <w:rsid w:val="00E90179"/>
    <w:rsid w:val="00E90457"/>
    <w:rsid w:val="00E90533"/>
    <w:rsid w:val="00E905A1"/>
    <w:rsid w:val="00E90685"/>
    <w:rsid w:val="00E90B49"/>
    <w:rsid w:val="00E90B9C"/>
    <w:rsid w:val="00E90CF9"/>
    <w:rsid w:val="00E90D4C"/>
    <w:rsid w:val="00E91393"/>
    <w:rsid w:val="00E914F4"/>
    <w:rsid w:val="00E91860"/>
    <w:rsid w:val="00E91C12"/>
    <w:rsid w:val="00E91E5B"/>
    <w:rsid w:val="00E92395"/>
    <w:rsid w:val="00E9256D"/>
    <w:rsid w:val="00E9283C"/>
    <w:rsid w:val="00E92AC9"/>
    <w:rsid w:val="00E92B67"/>
    <w:rsid w:val="00E92C15"/>
    <w:rsid w:val="00E93179"/>
    <w:rsid w:val="00E932AE"/>
    <w:rsid w:val="00E936F6"/>
    <w:rsid w:val="00E937DD"/>
    <w:rsid w:val="00E93D55"/>
    <w:rsid w:val="00E93E1C"/>
    <w:rsid w:val="00E9402F"/>
    <w:rsid w:val="00E9431A"/>
    <w:rsid w:val="00E9460B"/>
    <w:rsid w:val="00E9498C"/>
    <w:rsid w:val="00E9505D"/>
    <w:rsid w:val="00E95198"/>
    <w:rsid w:val="00E954B7"/>
    <w:rsid w:val="00E955FC"/>
    <w:rsid w:val="00E95661"/>
    <w:rsid w:val="00E95666"/>
    <w:rsid w:val="00E958F2"/>
    <w:rsid w:val="00E95CEB"/>
    <w:rsid w:val="00E9627C"/>
    <w:rsid w:val="00E96768"/>
    <w:rsid w:val="00E96AEB"/>
    <w:rsid w:val="00E96CCA"/>
    <w:rsid w:val="00E96E58"/>
    <w:rsid w:val="00E96ECE"/>
    <w:rsid w:val="00E96FDB"/>
    <w:rsid w:val="00E9758C"/>
    <w:rsid w:val="00E976AC"/>
    <w:rsid w:val="00E97807"/>
    <w:rsid w:val="00E9794E"/>
    <w:rsid w:val="00E979FD"/>
    <w:rsid w:val="00E97C3D"/>
    <w:rsid w:val="00E97CF8"/>
    <w:rsid w:val="00E97E43"/>
    <w:rsid w:val="00EA0075"/>
    <w:rsid w:val="00EA00F9"/>
    <w:rsid w:val="00EA031F"/>
    <w:rsid w:val="00EA032A"/>
    <w:rsid w:val="00EA0491"/>
    <w:rsid w:val="00EA059C"/>
    <w:rsid w:val="00EA074A"/>
    <w:rsid w:val="00EA0D29"/>
    <w:rsid w:val="00EA107B"/>
    <w:rsid w:val="00EA109C"/>
    <w:rsid w:val="00EA1186"/>
    <w:rsid w:val="00EA132D"/>
    <w:rsid w:val="00EA155A"/>
    <w:rsid w:val="00EA1CB5"/>
    <w:rsid w:val="00EA1EEA"/>
    <w:rsid w:val="00EA1FEC"/>
    <w:rsid w:val="00EA2328"/>
    <w:rsid w:val="00EA23F6"/>
    <w:rsid w:val="00EA27BB"/>
    <w:rsid w:val="00EA2A52"/>
    <w:rsid w:val="00EA2A96"/>
    <w:rsid w:val="00EA2ABB"/>
    <w:rsid w:val="00EA2E80"/>
    <w:rsid w:val="00EA34D0"/>
    <w:rsid w:val="00EA3575"/>
    <w:rsid w:val="00EA3B41"/>
    <w:rsid w:val="00EA3CF7"/>
    <w:rsid w:val="00EA3ED8"/>
    <w:rsid w:val="00EA40A6"/>
    <w:rsid w:val="00EA4232"/>
    <w:rsid w:val="00EA43AA"/>
    <w:rsid w:val="00EA43EE"/>
    <w:rsid w:val="00EA4461"/>
    <w:rsid w:val="00EA44D4"/>
    <w:rsid w:val="00EA4645"/>
    <w:rsid w:val="00EA478E"/>
    <w:rsid w:val="00EA4D40"/>
    <w:rsid w:val="00EA57E7"/>
    <w:rsid w:val="00EA59C6"/>
    <w:rsid w:val="00EA5CC8"/>
    <w:rsid w:val="00EA5F6D"/>
    <w:rsid w:val="00EA6235"/>
    <w:rsid w:val="00EA63C3"/>
    <w:rsid w:val="00EA64A8"/>
    <w:rsid w:val="00EA6BA8"/>
    <w:rsid w:val="00EA6D62"/>
    <w:rsid w:val="00EA75E0"/>
    <w:rsid w:val="00EA76EE"/>
    <w:rsid w:val="00EA79F7"/>
    <w:rsid w:val="00EA7AEE"/>
    <w:rsid w:val="00EA7F09"/>
    <w:rsid w:val="00EB08C8"/>
    <w:rsid w:val="00EB09B9"/>
    <w:rsid w:val="00EB0BE2"/>
    <w:rsid w:val="00EB0E30"/>
    <w:rsid w:val="00EB0E5A"/>
    <w:rsid w:val="00EB1029"/>
    <w:rsid w:val="00EB1098"/>
    <w:rsid w:val="00EB10AC"/>
    <w:rsid w:val="00EB13D5"/>
    <w:rsid w:val="00EB196D"/>
    <w:rsid w:val="00EB196F"/>
    <w:rsid w:val="00EB1DC9"/>
    <w:rsid w:val="00EB2100"/>
    <w:rsid w:val="00EB22A8"/>
    <w:rsid w:val="00EB24BC"/>
    <w:rsid w:val="00EB266D"/>
    <w:rsid w:val="00EB2B1F"/>
    <w:rsid w:val="00EB2F3F"/>
    <w:rsid w:val="00EB3295"/>
    <w:rsid w:val="00EB356D"/>
    <w:rsid w:val="00EB3CE5"/>
    <w:rsid w:val="00EB3D5C"/>
    <w:rsid w:val="00EB3F40"/>
    <w:rsid w:val="00EB47C0"/>
    <w:rsid w:val="00EB4A21"/>
    <w:rsid w:val="00EB4A93"/>
    <w:rsid w:val="00EB4C29"/>
    <w:rsid w:val="00EB4F4C"/>
    <w:rsid w:val="00EB5041"/>
    <w:rsid w:val="00EB506B"/>
    <w:rsid w:val="00EB50A1"/>
    <w:rsid w:val="00EB5A97"/>
    <w:rsid w:val="00EB5C43"/>
    <w:rsid w:val="00EB5C8A"/>
    <w:rsid w:val="00EB5F9E"/>
    <w:rsid w:val="00EB641F"/>
    <w:rsid w:val="00EB6750"/>
    <w:rsid w:val="00EB67A9"/>
    <w:rsid w:val="00EB6889"/>
    <w:rsid w:val="00EB69A1"/>
    <w:rsid w:val="00EB6AB9"/>
    <w:rsid w:val="00EB6D31"/>
    <w:rsid w:val="00EB718C"/>
    <w:rsid w:val="00EB745E"/>
    <w:rsid w:val="00EB784E"/>
    <w:rsid w:val="00EB7A93"/>
    <w:rsid w:val="00EB7D5C"/>
    <w:rsid w:val="00EB7F69"/>
    <w:rsid w:val="00EC06CC"/>
    <w:rsid w:val="00EC0827"/>
    <w:rsid w:val="00EC0DFD"/>
    <w:rsid w:val="00EC109E"/>
    <w:rsid w:val="00EC10A0"/>
    <w:rsid w:val="00EC1195"/>
    <w:rsid w:val="00EC1383"/>
    <w:rsid w:val="00EC13D0"/>
    <w:rsid w:val="00EC1591"/>
    <w:rsid w:val="00EC16C6"/>
    <w:rsid w:val="00EC16F1"/>
    <w:rsid w:val="00EC1967"/>
    <w:rsid w:val="00EC196A"/>
    <w:rsid w:val="00EC1ABA"/>
    <w:rsid w:val="00EC1C26"/>
    <w:rsid w:val="00EC1C8A"/>
    <w:rsid w:val="00EC1DFD"/>
    <w:rsid w:val="00EC20D8"/>
    <w:rsid w:val="00EC217D"/>
    <w:rsid w:val="00EC2216"/>
    <w:rsid w:val="00EC2639"/>
    <w:rsid w:val="00EC282D"/>
    <w:rsid w:val="00EC2840"/>
    <w:rsid w:val="00EC2A50"/>
    <w:rsid w:val="00EC2B0D"/>
    <w:rsid w:val="00EC2B77"/>
    <w:rsid w:val="00EC2BD6"/>
    <w:rsid w:val="00EC2D68"/>
    <w:rsid w:val="00EC3573"/>
    <w:rsid w:val="00EC410A"/>
    <w:rsid w:val="00EC419F"/>
    <w:rsid w:val="00EC437E"/>
    <w:rsid w:val="00EC4C53"/>
    <w:rsid w:val="00EC50A2"/>
    <w:rsid w:val="00EC518D"/>
    <w:rsid w:val="00EC52B8"/>
    <w:rsid w:val="00EC5444"/>
    <w:rsid w:val="00EC545A"/>
    <w:rsid w:val="00EC54F8"/>
    <w:rsid w:val="00EC550C"/>
    <w:rsid w:val="00EC5791"/>
    <w:rsid w:val="00EC57C6"/>
    <w:rsid w:val="00EC5FB8"/>
    <w:rsid w:val="00EC628D"/>
    <w:rsid w:val="00EC6737"/>
    <w:rsid w:val="00EC6763"/>
    <w:rsid w:val="00EC6C28"/>
    <w:rsid w:val="00EC6D00"/>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645"/>
    <w:rsid w:val="00ED064A"/>
    <w:rsid w:val="00ED088D"/>
    <w:rsid w:val="00ED0C6F"/>
    <w:rsid w:val="00ED0D88"/>
    <w:rsid w:val="00ED13D1"/>
    <w:rsid w:val="00ED1AA8"/>
    <w:rsid w:val="00ED1BD4"/>
    <w:rsid w:val="00ED1C07"/>
    <w:rsid w:val="00ED2112"/>
    <w:rsid w:val="00ED233E"/>
    <w:rsid w:val="00ED237D"/>
    <w:rsid w:val="00ED29F2"/>
    <w:rsid w:val="00ED2D3B"/>
    <w:rsid w:val="00ED2FCC"/>
    <w:rsid w:val="00ED3028"/>
    <w:rsid w:val="00ED32DA"/>
    <w:rsid w:val="00ED3A81"/>
    <w:rsid w:val="00ED3F32"/>
    <w:rsid w:val="00ED4341"/>
    <w:rsid w:val="00ED4967"/>
    <w:rsid w:val="00ED497F"/>
    <w:rsid w:val="00ED4C12"/>
    <w:rsid w:val="00ED4E12"/>
    <w:rsid w:val="00ED50D8"/>
    <w:rsid w:val="00ED53B0"/>
    <w:rsid w:val="00ED5646"/>
    <w:rsid w:val="00ED57BB"/>
    <w:rsid w:val="00ED59E7"/>
    <w:rsid w:val="00ED5F66"/>
    <w:rsid w:val="00ED659B"/>
    <w:rsid w:val="00ED67CE"/>
    <w:rsid w:val="00ED6A03"/>
    <w:rsid w:val="00ED6EDA"/>
    <w:rsid w:val="00ED7338"/>
    <w:rsid w:val="00ED7559"/>
    <w:rsid w:val="00ED7637"/>
    <w:rsid w:val="00ED7A84"/>
    <w:rsid w:val="00EE0279"/>
    <w:rsid w:val="00EE039E"/>
    <w:rsid w:val="00EE0538"/>
    <w:rsid w:val="00EE05EC"/>
    <w:rsid w:val="00EE0625"/>
    <w:rsid w:val="00EE09A0"/>
    <w:rsid w:val="00EE0A4C"/>
    <w:rsid w:val="00EE0B6E"/>
    <w:rsid w:val="00EE0F57"/>
    <w:rsid w:val="00EE0F97"/>
    <w:rsid w:val="00EE1046"/>
    <w:rsid w:val="00EE1B10"/>
    <w:rsid w:val="00EE1F65"/>
    <w:rsid w:val="00EE2371"/>
    <w:rsid w:val="00EE28A4"/>
    <w:rsid w:val="00EE28CE"/>
    <w:rsid w:val="00EE28F4"/>
    <w:rsid w:val="00EE2D19"/>
    <w:rsid w:val="00EE319B"/>
    <w:rsid w:val="00EE3728"/>
    <w:rsid w:val="00EE38B6"/>
    <w:rsid w:val="00EE3E7B"/>
    <w:rsid w:val="00EE3E83"/>
    <w:rsid w:val="00EE4170"/>
    <w:rsid w:val="00EE4261"/>
    <w:rsid w:val="00EE4493"/>
    <w:rsid w:val="00EE45C5"/>
    <w:rsid w:val="00EE4ADF"/>
    <w:rsid w:val="00EE4B3E"/>
    <w:rsid w:val="00EE55D4"/>
    <w:rsid w:val="00EE5A6B"/>
    <w:rsid w:val="00EE5B3C"/>
    <w:rsid w:val="00EE5F75"/>
    <w:rsid w:val="00EE5FB6"/>
    <w:rsid w:val="00EE63BE"/>
    <w:rsid w:val="00EE6898"/>
    <w:rsid w:val="00EE6972"/>
    <w:rsid w:val="00EE6A2B"/>
    <w:rsid w:val="00EE6A34"/>
    <w:rsid w:val="00EE6B04"/>
    <w:rsid w:val="00EE6B89"/>
    <w:rsid w:val="00EE712F"/>
    <w:rsid w:val="00EE73B5"/>
    <w:rsid w:val="00EE7915"/>
    <w:rsid w:val="00EE79AF"/>
    <w:rsid w:val="00EE7CFD"/>
    <w:rsid w:val="00EE7EFB"/>
    <w:rsid w:val="00EF0024"/>
    <w:rsid w:val="00EF0337"/>
    <w:rsid w:val="00EF0799"/>
    <w:rsid w:val="00EF09CD"/>
    <w:rsid w:val="00EF10CC"/>
    <w:rsid w:val="00EF12C5"/>
    <w:rsid w:val="00EF1431"/>
    <w:rsid w:val="00EF1514"/>
    <w:rsid w:val="00EF15F5"/>
    <w:rsid w:val="00EF1807"/>
    <w:rsid w:val="00EF1903"/>
    <w:rsid w:val="00EF1973"/>
    <w:rsid w:val="00EF1C75"/>
    <w:rsid w:val="00EF1C95"/>
    <w:rsid w:val="00EF1CF5"/>
    <w:rsid w:val="00EF1EB2"/>
    <w:rsid w:val="00EF2006"/>
    <w:rsid w:val="00EF21AF"/>
    <w:rsid w:val="00EF24F7"/>
    <w:rsid w:val="00EF260F"/>
    <w:rsid w:val="00EF2722"/>
    <w:rsid w:val="00EF2A35"/>
    <w:rsid w:val="00EF2B2D"/>
    <w:rsid w:val="00EF2B93"/>
    <w:rsid w:val="00EF2DB3"/>
    <w:rsid w:val="00EF3428"/>
    <w:rsid w:val="00EF363D"/>
    <w:rsid w:val="00EF371A"/>
    <w:rsid w:val="00EF3850"/>
    <w:rsid w:val="00EF3E73"/>
    <w:rsid w:val="00EF40A5"/>
    <w:rsid w:val="00EF40BE"/>
    <w:rsid w:val="00EF416B"/>
    <w:rsid w:val="00EF41D3"/>
    <w:rsid w:val="00EF4469"/>
    <w:rsid w:val="00EF48CC"/>
    <w:rsid w:val="00EF4AE4"/>
    <w:rsid w:val="00EF5107"/>
    <w:rsid w:val="00EF52B5"/>
    <w:rsid w:val="00EF5AD0"/>
    <w:rsid w:val="00EF5B55"/>
    <w:rsid w:val="00EF5CE4"/>
    <w:rsid w:val="00EF5E9A"/>
    <w:rsid w:val="00EF5EEA"/>
    <w:rsid w:val="00EF60A2"/>
    <w:rsid w:val="00EF61B8"/>
    <w:rsid w:val="00EF623C"/>
    <w:rsid w:val="00EF6294"/>
    <w:rsid w:val="00EF6601"/>
    <w:rsid w:val="00EF6805"/>
    <w:rsid w:val="00EF696D"/>
    <w:rsid w:val="00EF6D9B"/>
    <w:rsid w:val="00EF6EAE"/>
    <w:rsid w:val="00EF711F"/>
    <w:rsid w:val="00EF727F"/>
    <w:rsid w:val="00EF730B"/>
    <w:rsid w:val="00EF768F"/>
    <w:rsid w:val="00EF78A0"/>
    <w:rsid w:val="00EF7CF2"/>
    <w:rsid w:val="00EF7D11"/>
    <w:rsid w:val="00EF7D85"/>
    <w:rsid w:val="00EF7F31"/>
    <w:rsid w:val="00F00508"/>
    <w:rsid w:val="00F0060F"/>
    <w:rsid w:val="00F00819"/>
    <w:rsid w:val="00F00B2E"/>
    <w:rsid w:val="00F00BFD"/>
    <w:rsid w:val="00F00F76"/>
    <w:rsid w:val="00F01490"/>
    <w:rsid w:val="00F01820"/>
    <w:rsid w:val="00F0193F"/>
    <w:rsid w:val="00F0197A"/>
    <w:rsid w:val="00F01C5B"/>
    <w:rsid w:val="00F01E52"/>
    <w:rsid w:val="00F022A8"/>
    <w:rsid w:val="00F02473"/>
    <w:rsid w:val="00F0256E"/>
    <w:rsid w:val="00F02ABE"/>
    <w:rsid w:val="00F02DCB"/>
    <w:rsid w:val="00F0319D"/>
    <w:rsid w:val="00F0389E"/>
    <w:rsid w:val="00F04286"/>
    <w:rsid w:val="00F042DC"/>
    <w:rsid w:val="00F04309"/>
    <w:rsid w:val="00F0448B"/>
    <w:rsid w:val="00F0463B"/>
    <w:rsid w:val="00F046BD"/>
    <w:rsid w:val="00F04A1A"/>
    <w:rsid w:val="00F04D63"/>
    <w:rsid w:val="00F04E40"/>
    <w:rsid w:val="00F04E72"/>
    <w:rsid w:val="00F0526B"/>
    <w:rsid w:val="00F0576E"/>
    <w:rsid w:val="00F05798"/>
    <w:rsid w:val="00F057C2"/>
    <w:rsid w:val="00F057E7"/>
    <w:rsid w:val="00F0584D"/>
    <w:rsid w:val="00F05999"/>
    <w:rsid w:val="00F059AB"/>
    <w:rsid w:val="00F05B05"/>
    <w:rsid w:val="00F06322"/>
    <w:rsid w:val="00F06379"/>
    <w:rsid w:val="00F06894"/>
    <w:rsid w:val="00F06906"/>
    <w:rsid w:val="00F06A6F"/>
    <w:rsid w:val="00F06B11"/>
    <w:rsid w:val="00F06C35"/>
    <w:rsid w:val="00F06DDD"/>
    <w:rsid w:val="00F07099"/>
    <w:rsid w:val="00F074FA"/>
    <w:rsid w:val="00F07507"/>
    <w:rsid w:val="00F07617"/>
    <w:rsid w:val="00F07A90"/>
    <w:rsid w:val="00F07B33"/>
    <w:rsid w:val="00F07B75"/>
    <w:rsid w:val="00F07D84"/>
    <w:rsid w:val="00F07E97"/>
    <w:rsid w:val="00F10243"/>
    <w:rsid w:val="00F102A7"/>
    <w:rsid w:val="00F105EA"/>
    <w:rsid w:val="00F107E1"/>
    <w:rsid w:val="00F109AA"/>
    <w:rsid w:val="00F10B8A"/>
    <w:rsid w:val="00F10F10"/>
    <w:rsid w:val="00F1106A"/>
    <w:rsid w:val="00F1109A"/>
    <w:rsid w:val="00F11117"/>
    <w:rsid w:val="00F111B8"/>
    <w:rsid w:val="00F112B0"/>
    <w:rsid w:val="00F11304"/>
    <w:rsid w:val="00F11768"/>
    <w:rsid w:val="00F11969"/>
    <w:rsid w:val="00F11D55"/>
    <w:rsid w:val="00F11DC7"/>
    <w:rsid w:val="00F11FA7"/>
    <w:rsid w:val="00F12541"/>
    <w:rsid w:val="00F126D6"/>
    <w:rsid w:val="00F12B2C"/>
    <w:rsid w:val="00F12E11"/>
    <w:rsid w:val="00F13580"/>
    <w:rsid w:val="00F13586"/>
    <w:rsid w:val="00F143EE"/>
    <w:rsid w:val="00F14435"/>
    <w:rsid w:val="00F145F8"/>
    <w:rsid w:val="00F1477E"/>
    <w:rsid w:val="00F14ABA"/>
    <w:rsid w:val="00F14C45"/>
    <w:rsid w:val="00F14D94"/>
    <w:rsid w:val="00F1506C"/>
    <w:rsid w:val="00F1510D"/>
    <w:rsid w:val="00F15233"/>
    <w:rsid w:val="00F15618"/>
    <w:rsid w:val="00F15E91"/>
    <w:rsid w:val="00F164D2"/>
    <w:rsid w:val="00F16B0F"/>
    <w:rsid w:val="00F16E72"/>
    <w:rsid w:val="00F16F98"/>
    <w:rsid w:val="00F1735C"/>
    <w:rsid w:val="00F17473"/>
    <w:rsid w:val="00F178FF"/>
    <w:rsid w:val="00F1792A"/>
    <w:rsid w:val="00F17C97"/>
    <w:rsid w:val="00F17F93"/>
    <w:rsid w:val="00F17FF6"/>
    <w:rsid w:val="00F2064C"/>
    <w:rsid w:val="00F20B53"/>
    <w:rsid w:val="00F20B5E"/>
    <w:rsid w:val="00F20B5F"/>
    <w:rsid w:val="00F21036"/>
    <w:rsid w:val="00F21056"/>
    <w:rsid w:val="00F2114C"/>
    <w:rsid w:val="00F21961"/>
    <w:rsid w:val="00F21A42"/>
    <w:rsid w:val="00F21BA6"/>
    <w:rsid w:val="00F21C71"/>
    <w:rsid w:val="00F21D12"/>
    <w:rsid w:val="00F21D87"/>
    <w:rsid w:val="00F21FB3"/>
    <w:rsid w:val="00F22035"/>
    <w:rsid w:val="00F22273"/>
    <w:rsid w:val="00F227AF"/>
    <w:rsid w:val="00F2291C"/>
    <w:rsid w:val="00F22A18"/>
    <w:rsid w:val="00F22C19"/>
    <w:rsid w:val="00F22D18"/>
    <w:rsid w:val="00F22FD6"/>
    <w:rsid w:val="00F2300F"/>
    <w:rsid w:val="00F23350"/>
    <w:rsid w:val="00F23434"/>
    <w:rsid w:val="00F235FB"/>
    <w:rsid w:val="00F23664"/>
    <w:rsid w:val="00F2367A"/>
    <w:rsid w:val="00F23880"/>
    <w:rsid w:val="00F238E8"/>
    <w:rsid w:val="00F23E4E"/>
    <w:rsid w:val="00F23F3C"/>
    <w:rsid w:val="00F24060"/>
    <w:rsid w:val="00F24450"/>
    <w:rsid w:val="00F24B44"/>
    <w:rsid w:val="00F2507C"/>
    <w:rsid w:val="00F2521E"/>
    <w:rsid w:val="00F2587C"/>
    <w:rsid w:val="00F25B50"/>
    <w:rsid w:val="00F25D28"/>
    <w:rsid w:val="00F26073"/>
    <w:rsid w:val="00F26137"/>
    <w:rsid w:val="00F26270"/>
    <w:rsid w:val="00F26295"/>
    <w:rsid w:val="00F26385"/>
    <w:rsid w:val="00F2674A"/>
    <w:rsid w:val="00F2678A"/>
    <w:rsid w:val="00F267AE"/>
    <w:rsid w:val="00F26AA8"/>
    <w:rsid w:val="00F26AF2"/>
    <w:rsid w:val="00F26B6B"/>
    <w:rsid w:val="00F270B4"/>
    <w:rsid w:val="00F27182"/>
    <w:rsid w:val="00F277C0"/>
    <w:rsid w:val="00F27CF0"/>
    <w:rsid w:val="00F27D48"/>
    <w:rsid w:val="00F3026A"/>
    <w:rsid w:val="00F3039A"/>
    <w:rsid w:val="00F307B3"/>
    <w:rsid w:val="00F30848"/>
    <w:rsid w:val="00F30A58"/>
    <w:rsid w:val="00F30A91"/>
    <w:rsid w:val="00F30BB4"/>
    <w:rsid w:val="00F30CCE"/>
    <w:rsid w:val="00F30F54"/>
    <w:rsid w:val="00F30F8A"/>
    <w:rsid w:val="00F312B5"/>
    <w:rsid w:val="00F313C9"/>
    <w:rsid w:val="00F31496"/>
    <w:rsid w:val="00F3174C"/>
    <w:rsid w:val="00F31837"/>
    <w:rsid w:val="00F31D30"/>
    <w:rsid w:val="00F31DD9"/>
    <w:rsid w:val="00F31E7F"/>
    <w:rsid w:val="00F31EC4"/>
    <w:rsid w:val="00F327CC"/>
    <w:rsid w:val="00F32A89"/>
    <w:rsid w:val="00F32F13"/>
    <w:rsid w:val="00F33789"/>
    <w:rsid w:val="00F33DE0"/>
    <w:rsid w:val="00F33F9F"/>
    <w:rsid w:val="00F34042"/>
    <w:rsid w:val="00F34FC3"/>
    <w:rsid w:val="00F35613"/>
    <w:rsid w:val="00F3564C"/>
    <w:rsid w:val="00F357BC"/>
    <w:rsid w:val="00F360A4"/>
    <w:rsid w:val="00F361D0"/>
    <w:rsid w:val="00F36567"/>
    <w:rsid w:val="00F368E6"/>
    <w:rsid w:val="00F369C2"/>
    <w:rsid w:val="00F36C87"/>
    <w:rsid w:val="00F36E5C"/>
    <w:rsid w:val="00F376F4"/>
    <w:rsid w:val="00F37AAC"/>
    <w:rsid w:val="00F37C04"/>
    <w:rsid w:val="00F37D6F"/>
    <w:rsid w:val="00F37ECC"/>
    <w:rsid w:val="00F40460"/>
    <w:rsid w:val="00F40485"/>
    <w:rsid w:val="00F40C1D"/>
    <w:rsid w:val="00F4156B"/>
    <w:rsid w:val="00F4165C"/>
    <w:rsid w:val="00F41869"/>
    <w:rsid w:val="00F41A52"/>
    <w:rsid w:val="00F41E2A"/>
    <w:rsid w:val="00F420C8"/>
    <w:rsid w:val="00F4256F"/>
    <w:rsid w:val="00F427A1"/>
    <w:rsid w:val="00F427F0"/>
    <w:rsid w:val="00F42C4B"/>
    <w:rsid w:val="00F42D33"/>
    <w:rsid w:val="00F42D50"/>
    <w:rsid w:val="00F4325B"/>
    <w:rsid w:val="00F4348E"/>
    <w:rsid w:val="00F4367D"/>
    <w:rsid w:val="00F439C9"/>
    <w:rsid w:val="00F43AC4"/>
    <w:rsid w:val="00F43B78"/>
    <w:rsid w:val="00F43DE0"/>
    <w:rsid w:val="00F44094"/>
    <w:rsid w:val="00F44339"/>
    <w:rsid w:val="00F4433B"/>
    <w:rsid w:val="00F44396"/>
    <w:rsid w:val="00F4486F"/>
    <w:rsid w:val="00F44A07"/>
    <w:rsid w:val="00F44E1F"/>
    <w:rsid w:val="00F44EC9"/>
    <w:rsid w:val="00F45218"/>
    <w:rsid w:val="00F468D3"/>
    <w:rsid w:val="00F46927"/>
    <w:rsid w:val="00F47062"/>
    <w:rsid w:val="00F4711E"/>
    <w:rsid w:val="00F4771A"/>
    <w:rsid w:val="00F500C3"/>
    <w:rsid w:val="00F5019F"/>
    <w:rsid w:val="00F504F3"/>
    <w:rsid w:val="00F50541"/>
    <w:rsid w:val="00F50999"/>
    <w:rsid w:val="00F51129"/>
    <w:rsid w:val="00F51302"/>
    <w:rsid w:val="00F51396"/>
    <w:rsid w:val="00F5148D"/>
    <w:rsid w:val="00F515DE"/>
    <w:rsid w:val="00F516DA"/>
    <w:rsid w:val="00F5194A"/>
    <w:rsid w:val="00F51973"/>
    <w:rsid w:val="00F51AA5"/>
    <w:rsid w:val="00F51C6A"/>
    <w:rsid w:val="00F51C8A"/>
    <w:rsid w:val="00F51C95"/>
    <w:rsid w:val="00F51D13"/>
    <w:rsid w:val="00F52406"/>
    <w:rsid w:val="00F5285C"/>
    <w:rsid w:val="00F52EAD"/>
    <w:rsid w:val="00F53237"/>
    <w:rsid w:val="00F5382D"/>
    <w:rsid w:val="00F5385F"/>
    <w:rsid w:val="00F538BE"/>
    <w:rsid w:val="00F53B54"/>
    <w:rsid w:val="00F53CC4"/>
    <w:rsid w:val="00F543CC"/>
    <w:rsid w:val="00F54498"/>
    <w:rsid w:val="00F5493B"/>
    <w:rsid w:val="00F5507C"/>
    <w:rsid w:val="00F55097"/>
    <w:rsid w:val="00F554D3"/>
    <w:rsid w:val="00F55854"/>
    <w:rsid w:val="00F55A50"/>
    <w:rsid w:val="00F55A97"/>
    <w:rsid w:val="00F55CEC"/>
    <w:rsid w:val="00F5609A"/>
    <w:rsid w:val="00F56104"/>
    <w:rsid w:val="00F5634E"/>
    <w:rsid w:val="00F56813"/>
    <w:rsid w:val="00F5686F"/>
    <w:rsid w:val="00F56FAE"/>
    <w:rsid w:val="00F5748F"/>
    <w:rsid w:val="00F574AB"/>
    <w:rsid w:val="00F57539"/>
    <w:rsid w:val="00F57BEC"/>
    <w:rsid w:val="00F57C7C"/>
    <w:rsid w:val="00F57F4B"/>
    <w:rsid w:val="00F600BC"/>
    <w:rsid w:val="00F60122"/>
    <w:rsid w:val="00F60257"/>
    <w:rsid w:val="00F60668"/>
    <w:rsid w:val="00F60B8D"/>
    <w:rsid w:val="00F60B8E"/>
    <w:rsid w:val="00F60CA1"/>
    <w:rsid w:val="00F60F15"/>
    <w:rsid w:val="00F610C9"/>
    <w:rsid w:val="00F6180A"/>
    <w:rsid w:val="00F6189E"/>
    <w:rsid w:val="00F61971"/>
    <w:rsid w:val="00F6227E"/>
    <w:rsid w:val="00F622B7"/>
    <w:rsid w:val="00F627EF"/>
    <w:rsid w:val="00F62D42"/>
    <w:rsid w:val="00F62DDB"/>
    <w:rsid w:val="00F62EDF"/>
    <w:rsid w:val="00F63515"/>
    <w:rsid w:val="00F63565"/>
    <w:rsid w:val="00F636AC"/>
    <w:rsid w:val="00F63B8F"/>
    <w:rsid w:val="00F63DC4"/>
    <w:rsid w:val="00F63F59"/>
    <w:rsid w:val="00F64049"/>
    <w:rsid w:val="00F640A3"/>
    <w:rsid w:val="00F6422C"/>
    <w:rsid w:val="00F64584"/>
    <w:rsid w:val="00F64605"/>
    <w:rsid w:val="00F647DE"/>
    <w:rsid w:val="00F649FD"/>
    <w:rsid w:val="00F64A79"/>
    <w:rsid w:val="00F64B3B"/>
    <w:rsid w:val="00F64FA9"/>
    <w:rsid w:val="00F6534F"/>
    <w:rsid w:val="00F65413"/>
    <w:rsid w:val="00F656A6"/>
    <w:rsid w:val="00F656E3"/>
    <w:rsid w:val="00F65A32"/>
    <w:rsid w:val="00F65AAF"/>
    <w:rsid w:val="00F65CFF"/>
    <w:rsid w:val="00F66298"/>
    <w:rsid w:val="00F663EB"/>
    <w:rsid w:val="00F665AF"/>
    <w:rsid w:val="00F66617"/>
    <w:rsid w:val="00F667D2"/>
    <w:rsid w:val="00F67053"/>
    <w:rsid w:val="00F67354"/>
    <w:rsid w:val="00F67A6E"/>
    <w:rsid w:val="00F70110"/>
    <w:rsid w:val="00F7011F"/>
    <w:rsid w:val="00F707C2"/>
    <w:rsid w:val="00F70830"/>
    <w:rsid w:val="00F70A19"/>
    <w:rsid w:val="00F711DA"/>
    <w:rsid w:val="00F718A1"/>
    <w:rsid w:val="00F71A2D"/>
    <w:rsid w:val="00F71B9E"/>
    <w:rsid w:val="00F71E24"/>
    <w:rsid w:val="00F71E9A"/>
    <w:rsid w:val="00F71F0F"/>
    <w:rsid w:val="00F721A0"/>
    <w:rsid w:val="00F72587"/>
    <w:rsid w:val="00F72A80"/>
    <w:rsid w:val="00F72C93"/>
    <w:rsid w:val="00F73070"/>
    <w:rsid w:val="00F731F4"/>
    <w:rsid w:val="00F7324C"/>
    <w:rsid w:val="00F732F8"/>
    <w:rsid w:val="00F733EB"/>
    <w:rsid w:val="00F735BA"/>
    <w:rsid w:val="00F735FB"/>
    <w:rsid w:val="00F73671"/>
    <w:rsid w:val="00F736F7"/>
    <w:rsid w:val="00F73A19"/>
    <w:rsid w:val="00F73AAB"/>
    <w:rsid w:val="00F73E5A"/>
    <w:rsid w:val="00F74288"/>
    <w:rsid w:val="00F746B3"/>
    <w:rsid w:val="00F746F5"/>
    <w:rsid w:val="00F74A58"/>
    <w:rsid w:val="00F74B4B"/>
    <w:rsid w:val="00F74CB4"/>
    <w:rsid w:val="00F74E98"/>
    <w:rsid w:val="00F754C2"/>
    <w:rsid w:val="00F75843"/>
    <w:rsid w:val="00F75A5A"/>
    <w:rsid w:val="00F75ABE"/>
    <w:rsid w:val="00F75E72"/>
    <w:rsid w:val="00F761A8"/>
    <w:rsid w:val="00F7673C"/>
    <w:rsid w:val="00F77498"/>
    <w:rsid w:val="00F800B8"/>
    <w:rsid w:val="00F80131"/>
    <w:rsid w:val="00F8025E"/>
    <w:rsid w:val="00F8031E"/>
    <w:rsid w:val="00F8041F"/>
    <w:rsid w:val="00F80496"/>
    <w:rsid w:val="00F80662"/>
    <w:rsid w:val="00F80866"/>
    <w:rsid w:val="00F80A4D"/>
    <w:rsid w:val="00F80A88"/>
    <w:rsid w:val="00F80B4E"/>
    <w:rsid w:val="00F80EFA"/>
    <w:rsid w:val="00F80F5A"/>
    <w:rsid w:val="00F80F6B"/>
    <w:rsid w:val="00F81498"/>
    <w:rsid w:val="00F81858"/>
    <w:rsid w:val="00F81C27"/>
    <w:rsid w:val="00F81D23"/>
    <w:rsid w:val="00F81DCC"/>
    <w:rsid w:val="00F81E6D"/>
    <w:rsid w:val="00F81F72"/>
    <w:rsid w:val="00F823F5"/>
    <w:rsid w:val="00F824BE"/>
    <w:rsid w:val="00F826A2"/>
    <w:rsid w:val="00F82D98"/>
    <w:rsid w:val="00F82EE9"/>
    <w:rsid w:val="00F837A3"/>
    <w:rsid w:val="00F8386F"/>
    <w:rsid w:val="00F8399B"/>
    <w:rsid w:val="00F83B2A"/>
    <w:rsid w:val="00F83D02"/>
    <w:rsid w:val="00F83D29"/>
    <w:rsid w:val="00F83D92"/>
    <w:rsid w:val="00F83EB1"/>
    <w:rsid w:val="00F83F4E"/>
    <w:rsid w:val="00F840E9"/>
    <w:rsid w:val="00F84207"/>
    <w:rsid w:val="00F8485B"/>
    <w:rsid w:val="00F848F9"/>
    <w:rsid w:val="00F84A60"/>
    <w:rsid w:val="00F84CA3"/>
    <w:rsid w:val="00F85721"/>
    <w:rsid w:val="00F85B1B"/>
    <w:rsid w:val="00F85EB7"/>
    <w:rsid w:val="00F85F5C"/>
    <w:rsid w:val="00F85F71"/>
    <w:rsid w:val="00F86028"/>
    <w:rsid w:val="00F86081"/>
    <w:rsid w:val="00F860DC"/>
    <w:rsid w:val="00F8626D"/>
    <w:rsid w:val="00F863A8"/>
    <w:rsid w:val="00F86519"/>
    <w:rsid w:val="00F86799"/>
    <w:rsid w:val="00F86903"/>
    <w:rsid w:val="00F86B34"/>
    <w:rsid w:val="00F86B66"/>
    <w:rsid w:val="00F86F78"/>
    <w:rsid w:val="00F877FF"/>
    <w:rsid w:val="00F879DA"/>
    <w:rsid w:val="00F87CCC"/>
    <w:rsid w:val="00F87D9E"/>
    <w:rsid w:val="00F87E7A"/>
    <w:rsid w:val="00F902DB"/>
    <w:rsid w:val="00F90311"/>
    <w:rsid w:val="00F9037D"/>
    <w:rsid w:val="00F90D02"/>
    <w:rsid w:val="00F90DB9"/>
    <w:rsid w:val="00F90E54"/>
    <w:rsid w:val="00F91011"/>
    <w:rsid w:val="00F9170D"/>
    <w:rsid w:val="00F917B1"/>
    <w:rsid w:val="00F91AD1"/>
    <w:rsid w:val="00F920C9"/>
    <w:rsid w:val="00F92140"/>
    <w:rsid w:val="00F92227"/>
    <w:rsid w:val="00F926E2"/>
    <w:rsid w:val="00F92734"/>
    <w:rsid w:val="00F9299A"/>
    <w:rsid w:val="00F932D3"/>
    <w:rsid w:val="00F935A7"/>
    <w:rsid w:val="00F936A6"/>
    <w:rsid w:val="00F93824"/>
    <w:rsid w:val="00F93A9F"/>
    <w:rsid w:val="00F93B52"/>
    <w:rsid w:val="00F93D18"/>
    <w:rsid w:val="00F93D8D"/>
    <w:rsid w:val="00F93F47"/>
    <w:rsid w:val="00F942ED"/>
    <w:rsid w:val="00F94368"/>
    <w:rsid w:val="00F943BB"/>
    <w:rsid w:val="00F94423"/>
    <w:rsid w:val="00F945EB"/>
    <w:rsid w:val="00F9472E"/>
    <w:rsid w:val="00F948D8"/>
    <w:rsid w:val="00F9494C"/>
    <w:rsid w:val="00F94A0E"/>
    <w:rsid w:val="00F94B76"/>
    <w:rsid w:val="00F94C8B"/>
    <w:rsid w:val="00F94EC4"/>
    <w:rsid w:val="00F958D7"/>
    <w:rsid w:val="00F95A03"/>
    <w:rsid w:val="00F96149"/>
    <w:rsid w:val="00F962C0"/>
    <w:rsid w:val="00F96431"/>
    <w:rsid w:val="00F965D3"/>
    <w:rsid w:val="00F96E89"/>
    <w:rsid w:val="00F971B0"/>
    <w:rsid w:val="00F9733D"/>
    <w:rsid w:val="00F97691"/>
    <w:rsid w:val="00F97A46"/>
    <w:rsid w:val="00F97A61"/>
    <w:rsid w:val="00F97CB8"/>
    <w:rsid w:val="00FA00A8"/>
    <w:rsid w:val="00FA0597"/>
    <w:rsid w:val="00FA0840"/>
    <w:rsid w:val="00FA09C0"/>
    <w:rsid w:val="00FA15C8"/>
    <w:rsid w:val="00FA1640"/>
    <w:rsid w:val="00FA1F6A"/>
    <w:rsid w:val="00FA21D5"/>
    <w:rsid w:val="00FA2874"/>
    <w:rsid w:val="00FA2C5D"/>
    <w:rsid w:val="00FA2D86"/>
    <w:rsid w:val="00FA348C"/>
    <w:rsid w:val="00FA39D5"/>
    <w:rsid w:val="00FA3D87"/>
    <w:rsid w:val="00FA3EBD"/>
    <w:rsid w:val="00FA4023"/>
    <w:rsid w:val="00FA4633"/>
    <w:rsid w:val="00FA463F"/>
    <w:rsid w:val="00FA488B"/>
    <w:rsid w:val="00FA4AED"/>
    <w:rsid w:val="00FA4C57"/>
    <w:rsid w:val="00FA4F25"/>
    <w:rsid w:val="00FA4FA3"/>
    <w:rsid w:val="00FA515B"/>
    <w:rsid w:val="00FA53D8"/>
    <w:rsid w:val="00FA5721"/>
    <w:rsid w:val="00FA5870"/>
    <w:rsid w:val="00FA5F7E"/>
    <w:rsid w:val="00FA6201"/>
    <w:rsid w:val="00FA645E"/>
    <w:rsid w:val="00FA6674"/>
    <w:rsid w:val="00FA6792"/>
    <w:rsid w:val="00FA679E"/>
    <w:rsid w:val="00FA6961"/>
    <w:rsid w:val="00FA6A31"/>
    <w:rsid w:val="00FA6A7C"/>
    <w:rsid w:val="00FA7EB1"/>
    <w:rsid w:val="00FB0185"/>
    <w:rsid w:val="00FB027A"/>
    <w:rsid w:val="00FB0338"/>
    <w:rsid w:val="00FB045F"/>
    <w:rsid w:val="00FB082B"/>
    <w:rsid w:val="00FB0A85"/>
    <w:rsid w:val="00FB0AD8"/>
    <w:rsid w:val="00FB0C38"/>
    <w:rsid w:val="00FB0E05"/>
    <w:rsid w:val="00FB12DE"/>
    <w:rsid w:val="00FB143B"/>
    <w:rsid w:val="00FB16A9"/>
    <w:rsid w:val="00FB1950"/>
    <w:rsid w:val="00FB1A3B"/>
    <w:rsid w:val="00FB20E7"/>
    <w:rsid w:val="00FB25EE"/>
    <w:rsid w:val="00FB2727"/>
    <w:rsid w:val="00FB2AC3"/>
    <w:rsid w:val="00FB2C3C"/>
    <w:rsid w:val="00FB2E17"/>
    <w:rsid w:val="00FB2E47"/>
    <w:rsid w:val="00FB355E"/>
    <w:rsid w:val="00FB363C"/>
    <w:rsid w:val="00FB3802"/>
    <w:rsid w:val="00FB39F1"/>
    <w:rsid w:val="00FB3D71"/>
    <w:rsid w:val="00FB404B"/>
    <w:rsid w:val="00FB45E7"/>
    <w:rsid w:val="00FB4A29"/>
    <w:rsid w:val="00FB4A7D"/>
    <w:rsid w:val="00FB4C1F"/>
    <w:rsid w:val="00FB4C99"/>
    <w:rsid w:val="00FB4D6C"/>
    <w:rsid w:val="00FB4DBB"/>
    <w:rsid w:val="00FB4EA0"/>
    <w:rsid w:val="00FB4ED0"/>
    <w:rsid w:val="00FB5063"/>
    <w:rsid w:val="00FB52DD"/>
    <w:rsid w:val="00FB5526"/>
    <w:rsid w:val="00FB552F"/>
    <w:rsid w:val="00FB5659"/>
    <w:rsid w:val="00FB5753"/>
    <w:rsid w:val="00FB58C0"/>
    <w:rsid w:val="00FB59C2"/>
    <w:rsid w:val="00FB5E1E"/>
    <w:rsid w:val="00FB5F97"/>
    <w:rsid w:val="00FB62BA"/>
    <w:rsid w:val="00FB63F7"/>
    <w:rsid w:val="00FB64FC"/>
    <w:rsid w:val="00FB66E4"/>
    <w:rsid w:val="00FB6A4E"/>
    <w:rsid w:val="00FB6C5B"/>
    <w:rsid w:val="00FB6DB6"/>
    <w:rsid w:val="00FB6E68"/>
    <w:rsid w:val="00FB730A"/>
    <w:rsid w:val="00FB7337"/>
    <w:rsid w:val="00FB735A"/>
    <w:rsid w:val="00FB743D"/>
    <w:rsid w:val="00FB748F"/>
    <w:rsid w:val="00FB7622"/>
    <w:rsid w:val="00FB792A"/>
    <w:rsid w:val="00FB7A57"/>
    <w:rsid w:val="00FB7B0F"/>
    <w:rsid w:val="00FB7D3F"/>
    <w:rsid w:val="00FC023D"/>
    <w:rsid w:val="00FC02D7"/>
    <w:rsid w:val="00FC0559"/>
    <w:rsid w:val="00FC091B"/>
    <w:rsid w:val="00FC0BFA"/>
    <w:rsid w:val="00FC0FC9"/>
    <w:rsid w:val="00FC1344"/>
    <w:rsid w:val="00FC13AD"/>
    <w:rsid w:val="00FC13E5"/>
    <w:rsid w:val="00FC13EF"/>
    <w:rsid w:val="00FC1510"/>
    <w:rsid w:val="00FC1717"/>
    <w:rsid w:val="00FC195C"/>
    <w:rsid w:val="00FC1A06"/>
    <w:rsid w:val="00FC1B86"/>
    <w:rsid w:val="00FC1BA3"/>
    <w:rsid w:val="00FC1D33"/>
    <w:rsid w:val="00FC1FFE"/>
    <w:rsid w:val="00FC2007"/>
    <w:rsid w:val="00FC2189"/>
    <w:rsid w:val="00FC21E3"/>
    <w:rsid w:val="00FC244B"/>
    <w:rsid w:val="00FC28B1"/>
    <w:rsid w:val="00FC2974"/>
    <w:rsid w:val="00FC3557"/>
    <w:rsid w:val="00FC35C7"/>
    <w:rsid w:val="00FC36EE"/>
    <w:rsid w:val="00FC3A39"/>
    <w:rsid w:val="00FC3AA1"/>
    <w:rsid w:val="00FC3BED"/>
    <w:rsid w:val="00FC41E9"/>
    <w:rsid w:val="00FC4268"/>
    <w:rsid w:val="00FC43D1"/>
    <w:rsid w:val="00FC45A5"/>
    <w:rsid w:val="00FC46CA"/>
    <w:rsid w:val="00FC4CF8"/>
    <w:rsid w:val="00FC528B"/>
    <w:rsid w:val="00FC531B"/>
    <w:rsid w:val="00FC5701"/>
    <w:rsid w:val="00FC5757"/>
    <w:rsid w:val="00FC59AD"/>
    <w:rsid w:val="00FC7206"/>
    <w:rsid w:val="00FC7740"/>
    <w:rsid w:val="00FC7BDB"/>
    <w:rsid w:val="00FC7D7A"/>
    <w:rsid w:val="00FC7DEF"/>
    <w:rsid w:val="00FC7FEC"/>
    <w:rsid w:val="00FD00AA"/>
    <w:rsid w:val="00FD0147"/>
    <w:rsid w:val="00FD019D"/>
    <w:rsid w:val="00FD0423"/>
    <w:rsid w:val="00FD05BA"/>
    <w:rsid w:val="00FD08D4"/>
    <w:rsid w:val="00FD0A9D"/>
    <w:rsid w:val="00FD0C68"/>
    <w:rsid w:val="00FD1031"/>
    <w:rsid w:val="00FD1065"/>
    <w:rsid w:val="00FD10FE"/>
    <w:rsid w:val="00FD1749"/>
    <w:rsid w:val="00FD1954"/>
    <w:rsid w:val="00FD1C2B"/>
    <w:rsid w:val="00FD2050"/>
    <w:rsid w:val="00FD2061"/>
    <w:rsid w:val="00FD2393"/>
    <w:rsid w:val="00FD24DE"/>
    <w:rsid w:val="00FD260F"/>
    <w:rsid w:val="00FD29D6"/>
    <w:rsid w:val="00FD2DE2"/>
    <w:rsid w:val="00FD45BD"/>
    <w:rsid w:val="00FD49F7"/>
    <w:rsid w:val="00FD4B9F"/>
    <w:rsid w:val="00FD4D15"/>
    <w:rsid w:val="00FD51F3"/>
    <w:rsid w:val="00FD5907"/>
    <w:rsid w:val="00FD592E"/>
    <w:rsid w:val="00FD5B03"/>
    <w:rsid w:val="00FD5BB8"/>
    <w:rsid w:val="00FD6001"/>
    <w:rsid w:val="00FD6AEB"/>
    <w:rsid w:val="00FD6B8A"/>
    <w:rsid w:val="00FD6C12"/>
    <w:rsid w:val="00FD717A"/>
    <w:rsid w:val="00FD7374"/>
    <w:rsid w:val="00FD74B9"/>
    <w:rsid w:val="00FD7546"/>
    <w:rsid w:val="00FD7778"/>
    <w:rsid w:val="00FD795A"/>
    <w:rsid w:val="00FD79E4"/>
    <w:rsid w:val="00FD7BA2"/>
    <w:rsid w:val="00FD7DAB"/>
    <w:rsid w:val="00FE0249"/>
    <w:rsid w:val="00FE030E"/>
    <w:rsid w:val="00FE032C"/>
    <w:rsid w:val="00FE040A"/>
    <w:rsid w:val="00FE0471"/>
    <w:rsid w:val="00FE04C3"/>
    <w:rsid w:val="00FE052A"/>
    <w:rsid w:val="00FE0532"/>
    <w:rsid w:val="00FE06B5"/>
    <w:rsid w:val="00FE0C45"/>
    <w:rsid w:val="00FE0C87"/>
    <w:rsid w:val="00FE0D40"/>
    <w:rsid w:val="00FE0DAB"/>
    <w:rsid w:val="00FE1107"/>
    <w:rsid w:val="00FE1369"/>
    <w:rsid w:val="00FE136C"/>
    <w:rsid w:val="00FE1406"/>
    <w:rsid w:val="00FE1AC3"/>
    <w:rsid w:val="00FE1DCC"/>
    <w:rsid w:val="00FE1EC3"/>
    <w:rsid w:val="00FE21B4"/>
    <w:rsid w:val="00FE234E"/>
    <w:rsid w:val="00FE23E4"/>
    <w:rsid w:val="00FE2459"/>
    <w:rsid w:val="00FE24FF"/>
    <w:rsid w:val="00FE253B"/>
    <w:rsid w:val="00FE28BB"/>
    <w:rsid w:val="00FE2C17"/>
    <w:rsid w:val="00FE3496"/>
    <w:rsid w:val="00FE376C"/>
    <w:rsid w:val="00FE39C8"/>
    <w:rsid w:val="00FE3C1C"/>
    <w:rsid w:val="00FE3E6C"/>
    <w:rsid w:val="00FE406C"/>
    <w:rsid w:val="00FE4281"/>
    <w:rsid w:val="00FE434D"/>
    <w:rsid w:val="00FE478C"/>
    <w:rsid w:val="00FE47AE"/>
    <w:rsid w:val="00FE48E8"/>
    <w:rsid w:val="00FE4B98"/>
    <w:rsid w:val="00FE4D0B"/>
    <w:rsid w:val="00FE5131"/>
    <w:rsid w:val="00FE518B"/>
    <w:rsid w:val="00FE56DE"/>
    <w:rsid w:val="00FE5B78"/>
    <w:rsid w:val="00FE5C60"/>
    <w:rsid w:val="00FE699F"/>
    <w:rsid w:val="00FE69B9"/>
    <w:rsid w:val="00FE6DFE"/>
    <w:rsid w:val="00FE6EEF"/>
    <w:rsid w:val="00FE71D5"/>
    <w:rsid w:val="00FE736A"/>
    <w:rsid w:val="00FE7446"/>
    <w:rsid w:val="00FE7E05"/>
    <w:rsid w:val="00FE7E4E"/>
    <w:rsid w:val="00FE7E9A"/>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72"/>
    <w:rsid w:val="00FF1CBE"/>
    <w:rsid w:val="00FF1D48"/>
    <w:rsid w:val="00FF1F04"/>
    <w:rsid w:val="00FF20D7"/>
    <w:rsid w:val="00FF22F8"/>
    <w:rsid w:val="00FF246E"/>
    <w:rsid w:val="00FF28A8"/>
    <w:rsid w:val="00FF2B14"/>
    <w:rsid w:val="00FF2D85"/>
    <w:rsid w:val="00FF3000"/>
    <w:rsid w:val="00FF35B8"/>
    <w:rsid w:val="00FF368A"/>
    <w:rsid w:val="00FF3733"/>
    <w:rsid w:val="00FF3EC6"/>
    <w:rsid w:val="00FF3ED1"/>
    <w:rsid w:val="00FF3FF2"/>
    <w:rsid w:val="00FF40E1"/>
    <w:rsid w:val="00FF4613"/>
    <w:rsid w:val="00FF46F1"/>
    <w:rsid w:val="00FF477B"/>
    <w:rsid w:val="00FF489E"/>
    <w:rsid w:val="00FF4DAE"/>
    <w:rsid w:val="00FF4F9E"/>
    <w:rsid w:val="00FF534A"/>
    <w:rsid w:val="00FF5373"/>
    <w:rsid w:val="00FF55B1"/>
    <w:rsid w:val="00FF5937"/>
    <w:rsid w:val="00FF5954"/>
    <w:rsid w:val="00FF5B94"/>
    <w:rsid w:val="00FF5F5C"/>
    <w:rsid w:val="00FF6408"/>
    <w:rsid w:val="00FF64BB"/>
    <w:rsid w:val="00FF6658"/>
    <w:rsid w:val="00FF67D9"/>
    <w:rsid w:val="00FF68A5"/>
    <w:rsid w:val="00FF69AD"/>
    <w:rsid w:val="00FF7707"/>
    <w:rsid w:val="00FF7B22"/>
    <w:rsid w:val="00FF7C5D"/>
    <w:rsid w:val="00FF7F5C"/>
    <w:rsid w:val="00FF7F6A"/>
    <w:rsid w:val="01188280"/>
    <w:rsid w:val="01562443"/>
    <w:rsid w:val="018167B3"/>
    <w:rsid w:val="01B7561E"/>
    <w:rsid w:val="01DEE331"/>
    <w:rsid w:val="02226F41"/>
    <w:rsid w:val="02A3EF1E"/>
    <w:rsid w:val="02AD1D6C"/>
    <w:rsid w:val="0352AD82"/>
    <w:rsid w:val="035EED93"/>
    <w:rsid w:val="03A96EAD"/>
    <w:rsid w:val="04054F14"/>
    <w:rsid w:val="0415227A"/>
    <w:rsid w:val="04915E6F"/>
    <w:rsid w:val="05534763"/>
    <w:rsid w:val="057FD47A"/>
    <w:rsid w:val="0587F36D"/>
    <w:rsid w:val="067FEF2B"/>
    <w:rsid w:val="06EA69C9"/>
    <w:rsid w:val="082F02CF"/>
    <w:rsid w:val="08397DD1"/>
    <w:rsid w:val="085BEFA4"/>
    <w:rsid w:val="087C70DE"/>
    <w:rsid w:val="08BD37CA"/>
    <w:rsid w:val="09AFB5F9"/>
    <w:rsid w:val="09B8C5CE"/>
    <w:rsid w:val="0A7402AB"/>
    <w:rsid w:val="0A76DEF5"/>
    <w:rsid w:val="0A8B4DC2"/>
    <w:rsid w:val="0A98C11A"/>
    <w:rsid w:val="0ABB79E3"/>
    <w:rsid w:val="0BAC3D0C"/>
    <w:rsid w:val="0C898DFB"/>
    <w:rsid w:val="0CA3AE72"/>
    <w:rsid w:val="0D91AC8E"/>
    <w:rsid w:val="0DF9775D"/>
    <w:rsid w:val="0EADCE7A"/>
    <w:rsid w:val="0EC5B866"/>
    <w:rsid w:val="0ED4C82E"/>
    <w:rsid w:val="0F5F5018"/>
    <w:rsid w:val="0F72B202"/>
    <w:rsid w:val="0F9E1BED"/>
    <w:rsid w:val="1056F24E"/>
    <w:rsid w:val="106DC57E"/>
    <w:rsid w:val="10E0324A"/>
    <w:rsid w:val="112F3CFC"/>
    <w:rsid w:val="114C00FC"/>
    <w:rsid w:val="1265D4CD"/>
    <w:rsid w:val="1278B8C4"/>
    <w:rsid w:val="12AED6D9"/>
    <w:rsid w:val="13647905"/>
    <w:rsid w:val="13992A42"/>
    <w:rsid w:val="13B2D770"/>
    <w:rsid w:val="158DC5FE"/>
    <w:rsid w:val="1590F6D1"/>
    <w:rsid w:val="15E914FA"/>
    <w:rsid w:val="15EDDDFE"/>
    <w:rsid w:val="16795212"/>
    <w:rsid w:val="16A66CDF"/>
    <w:rsid w:val="16D68E4F"/>
    <w:rsid w:val="175DF074"/>
    <w:rsid w:val="178D6641"/>
    <w:rsid w:val="18788264"/>
    <w:rsid w:val="197004DF"/>
    <w:rsid w:val="19B2AD6F"/>
    <w:rsid w:val="19E59813"/>
    <w:rsid w:val="1A10DA79"/>
    <w:rsid w:val="1A2B1B2F"/>
    <w:rsid w:val="1B65C165"/>
    <w:rsid w:val="1C3731C6"/>
    <w:rsid w:val="1C43B1BF"/>
    <w:rsid w:val="1C596066"/>
    <w:rsid w:val="1C5C4A1B"/>
    <w:rsid w:val="1D9F752E"/>
    <w:rsid w:val="1DEA3313"/>
    <w:rsid w:val="1E1C8C84"/>
    <w:rsid w:val="1E481476"/>
    <w:rsid w:val="1ED20B2C"/>
    <w:rsid w:val="20974B3B"/>
    <w:rsid w:val="212719C3"/>
    <w:rsid w:val="21F2FF82"/>
    <w:rsid w:val="226E470C"/>
    <w:rsid w:val="22A37ED4"/>
    <w:rsid w:val="22ED4A46"/>
    <w:rsid w:val="22F1ECFE"/>
    <w:rsid w:val="2309BE59"/>
    <w:rsid w:val="232040BF"/>
    <w:rsid w:val="23B22024"/>
    <w:rsid w:val="242E267D"/>
    <w:rsid w:val="24F50054"/>
    <w:rsid w:val="25A89E9B"/>
    <w:rsid w:val="25AD5483"/>
    <w:rsid w:val="25E03494"/>
    <w:rsid w:val="269B72A9"/>
    <w:rsid w:val="26AE7A62"/>
    <w:rsid w:val="2747BDB5"/>
    <w:rsid w:val="27F5F9B1"/>
    <w:rsid w:val="285FA938"/>
    <w:rsid w:val="28C4F2DE"/>
    <w:rsid w:val="28D3F381"/>
    <w:rsid w:val="291CAD5E"/>
    <w:rsid w:val="29FCC9DF"/>
    <w:rsid w:val="2A6DE07B"/>
    <w:rsid w:val="2A716EB6"/>
    <w:rsid w:val="2A72A5EE"/>
    <w:rsid w:val="2A7A19EF"/>
    <w:rsid w:val="2AA03A3A"/>
    <w:rsid w:val="2AEDF88B"/>
    <w:rsid w:val="2B453F4A"/>
    <w:rsid w:val="2B4BBD96"/>
    <w:rsid w:val="2B9EF266"/>
    <w:rsid w:val="2BCC0966"/>
    <w:rsid w:val="2C137DD4"/>
    <w:rsid w:val="2CFC9453"/>
    <w:rsid w:val="2DA29B6B"/>
    <w:rsid w:val="2DC37941"/>
    <w:rsid w:val="2E850CBD"/>
    <w:rsid w:val="2EA3E9AB"/>
    <w:rsid w:val="2F067828"/>
    <w:rsid w:val="2F174ED9"/>
    <w:rsid w:val="2F48BC83"/>
    <w:rsid w:val="2F52B320"/>
    <w:rsid w:val="2F595FFB"/>
    <w:rsid w:val="2FE10D35"/>
    <w:rsid w:val="3030D445"/>
    <w:rsid w:val="30427FA5"/>
    <w:rsid w:val="3048ABDB"/>
    <w:rsid w:val="30A1A599"/>
    <w:rsid w:val="30F5B360"/>
    <w:rsid w:val="318DB190"/>
    <w:rsid w:val="31BA9522"/>
    <w:rsid w:val="31C25BD3"/>
    <w:rsid w:val="32082CDF"/>
    <w:rsid w:val="323D75FA"/>
    <w:rsid w:val="33090C01"/>
    <w:rsid w:val="332E7EF7"/>
    <w:rsid w:val="338B913B"/>
    <w:rsid w:val="339F0BFA"/>
    <w:rsid w:val="33D657AD"/>
    <w:rsid w:val="33D88E3D"/>
    <w:rsid w:val="33E3A9FD"/>
    <w:rsid w:val="3445FDAE"/>
    <w:rsid w:val="346847AD"/>
    <w:rsid w:val="3495AE98"/>
    <w:rsid w:val="34B512C1"/>
    <w:rsid w:val="3532C5D5"/>
    <w:rsid w:val="35458FDC"/>
    <w:rsid w:val="373F96FB"/>
    <w:rsid w:val="374C6E2B"/>
    <w:rsid w:val="37834117"/>
    <w:rsid w:val="3786A7B0"/>
    <w:rsid w:val="37E4D7F4"/>
    <w:rsid w:val="39913556"/>
    <w:rsid w:val="39C1A162"/>
    <w:rsid w:val="3A035F01"/>
    <w:rsid w:val="3A88349B"/>
    <w:rsid w:val="3AEC0D59"/>
    <w:rsid w:val="3B8EDA30"/>
    <w:rsid w:val="3BC871E3"/>
    <w:rsid w:val="3BD57992"/>
    <w:rsid w:val="3C09463D"/>
    <w:rsid w:val="3C142890"/>
    <w:rsid w:val="3C3E7EE2"/>
    <w:rsid w:val="3C87DDBA"/>
    <w:rsid w:val="3CD2C980"/>
    <w:rsid w:val="3D03C293"/>
    <w:rsid w:val="3EEEC718"/>
    <w:rsid w:val="3F45E184"/>
    <w:rsid w:val="3F63D3EE"/>
    <w:rsid w:val="3FAD5BAA"/>
    <w:rsid w:val="3FE751B4"/>
    <w:rsid w:val="4053D663"/>
    <w:rsid w:val="40CCDE1E"/>
    <w:rsid w:val="40ECB452"/>
    <w:rsid w:val="416C129A"/>
    <w:rsid w:val="416CBC6C"/>
    <w:rsid w:val="417C3ADC"/>
    <w:rsid w:val="41876A54"/>
    <w:rsid w:val="41D15381"/>
    <w:rsid w:val="41E19768"/>
    <w:rsid w:val="424CEC89"/>
    <w:rsid w:val="42793891"/>
    <w:rsid w:val="429B511D"/>
    <w:rsid w:val="43F9AE23"/>
    <w:rsid w:val="456E2746"/>
    <w:rsid w:val="460D8C84"/>
    <w:rsid w:val="4628A053"/>
    <w:rsid w:val="46B9CFD3"/>
    <w:rsid w:val="46F25864"/>
    <w:rsid w:val="472C9353"/>
    <w:rsid w:val="477855AB"/>
    <w:rsid w:val="478B0D9D"/>
    <w:rsid w:val="4917E216"/>
    <w:rsid w:val="4995C2F2"/>
    <w:rsid w:val="499D87BD"/>
    <w:rsid w:val="49BC46E6"/>
    <w:rsid w:val="4A48E502"/>
    <w:rsid w:val="4A622D88"/>
    <w:rsid w:val="4AA26910"/>
    <w:rsid w:val="4AD434E1"/>
    <w:rsid w:val="4B785DA7"/>
    <w:rsid w:val="4DE9FBAB"/>
    <w:rsid w:val="4E1B3161"/>
    <w:rsid w:val="4E82BAD4"/>
    <w:rsid w:val="4E940D90"/>
    <w:rsid w:val="4E9A012F"/>
    <w:rsid w:val="4EB2C566"/>
    <w:rsid w:val="4F17D2A2"/>
    <w:rsid w:val="4FA0265A"/>
    <w:rsid w:val="4FA22397"/>
    <w:rsid w:val="4FCC9163"/>
    <w:rsid w:val="4FCFE0B1"/>
    <w:rsid w:val="4FDBC301"/>
    <w:rsid w:val="50274945"/>
    <w:rsid w:val="512A003F"/>
    <w:rsid w:val="51AC3D51"/>
    <w:rsid w:val="52095E36"/>
    <w:rsid w:val="5231B6EB"/>
    <w:rsid w:val="5280316E"/>
    <w:rsid w:val="5289C5E4"/>
    <w:rsid w:val="535674B8"/>
    <w:rsid w:val="536490A4"/>
    <w:rsid w:val="53A7A6C3"/>
    <w:rsid w:val="53F56EEE"/>
    <w:rsid w:val="545821A8"/>
    <w:rsid w:val="548E35F0"/>
    <w:rsid w:val="54E023EB"/>
    <w:rsid w:val="554FFD7A"/>
    <w:rsid w:val="556957AD"/>
    <w:rsid w:val="559AB988"/>
    <w:rsid w:val="5602E21A"/>
    <w:rsid w:val="563B476F"/>
    <w:rsid w:val="564A6AD5"/>
    <w:rsid w:val="571F7E60"/>
    <w:rsid w:val="57271A82"/>
    <w:rsid w:val="574A3403"/>
    <w:rsid w:val="57AB5EC1"/>
    <w:rsid w:val="57FFE99C"/>
    <w:rsid w:val="5838474B"/>
    <w:rsid w:val="5905BDF0"/>
    <w:rsid w:val="590B4D12"/>
    <w:rsid w:val="59F70394"/>
    <w:rsid w:val="5A571F22"/>
    <w:rsid w:val="5A65573F"/>
    <w:rsid w:val="5A843799"/>
    <w:rsid w:val="5AD12A06"/>
    <w:rsid w:val="5B5760B0"/>
    <w:rsid w:val="5B6B80FD"/>
    <w:rsid w:val="5B788B4C"/>
    <w:rsid w:val="5B9DC7A1"/>
    <w:rsid w:val="5BACA825"/>
    <w:rsid w:val="5BBB50EB"/>
    <w:rsid w:val="5C65F66B"/>
    <w:rsid w:val="5CA3A712"/>
    <w:rsid w:val="5D39B9F0"/>
    <w:rsid w:val="5D3C852E"/>
    <w:rsid w:val="5D569757"/>
    <w:rsid w:val="5D759787"/>
    <w:rsid w:val="5DDC5FD4"/>
    <w:rsid w:val="5DFBEEDF"/>
    <w:rsid w:val="5E0873AA"/>
    <w:rsid w:val="5E24C952"/>
    <w:rsid w:val="5F7E9BBE"/>
    <w:rsid w:val="5FC6C2F3"/>
    <w:rsid w:val="60AC0A54"/>
    <w:rsid w:val="62C4C2D6"/>
    <w:rsid w:val="62EB9327"/>
    <w:rsid w:val="62FA3582"/>
    <w:rsid w:val="630C18CB"/>
    <w:rsid w:val="63365415"/>
    <w:rsid w:val="63E4D90B"/>
    <w:rsid w:val="63EA52C3"/>
    <w:rsid w:val="63F84288"/>
    <w:rsid w:val="6432F3E1"/>
    <w:rsid w:val="649DF9CC"/>
    <w:rsid w:val="65096623"/>
    <w:rsid w:val="6566531A"/>
    <w:rsid w:val="65679014"/>
    <w:rsid w:val="66011891"/>
    <w:rsid w:val="6666ED18"/>
    <w:rsid w:val="66AFCFA2"/>
    <w:rsid w:val="67131BF0"/>
    <w:rsid w:val="6789AA63"/>
    <w:rsid w:val="6859ED13"/>
    <w:rsid w:val="69BA7352"/>
    <w:rsid w:val="69E6CF9C"/>
    <w:rsid w:val="69EC2E8E"/>
    <w:rsid w:val="69EDD204"/>
    <w:rsid w:val="69F3741A"/>
    <w:rsid w:val="6A004D80"/>
    <w:rsid w:val="6B359481"/>
    <w:rsid w:val="6B4901B2"/>
    <w:rsid w:val="6B73A25E"/>
    <w:rsid w:val="6B9B8CA4"/>
    <w:rsid w:val="6BFB5508"/>
    <w:rsid w:val="6D7164FF"/>
    <w:rsid w:val="6D757224"/>
    <w:rsid w:val="6F6CF057"/>
    <w:rsid w:val="6FBBA87D"/>
    <w:rsid w:val="70200A4C"/>
    <w:rsid w:val="708E6BF8"/>
    <w:rsid w:val="71950D05"/>
    <w:rsid w:val="719CC8B4"/>
    <w:rsid w:val="71A151B8"/>
    <w:rsid w:val="71D12A57"/>
    <w:rsid w:val="721F7EA0"/>
    <w:rsid w:val="72C97171"/>
    <w:rsid w:val="73B22ADA"/>
    <w:rsid w:val="741C7746"/>
    <w:rsid w:val="74BB4119"/>
    <w:rsid w:val="74E60246"/>
    <w:rsid w:val="74FDB676"/>
    <w:rsid w:val="75036501"/>
    <w:rsid w:val="758E1A11"/>
    <w:rsid w:val="75D8FC3A"/>
    <w:rsid w:val="75D948AC"/>
    <w:rsid w:val="761A673F"/>
    <w:rsid w:val="76536470"/>
    <w:rsid w:val="766A4AEE"/>
    <w:rsid w:val="76D89483"/>
    <w:rsid w:val="7721A033"/>
    <w:rsid w:val="77AD9205"/>
    <w:rsid w:val="78394C23"/>
    <w:rsid w:val="78E7423C"/>
    <w:rsid w:val="78ED4777"/>
    <w:rsid w:val="79042ABA"/>
    <w:rsid w:val="79496266"/>
    <w:rsid w:val="7B2A829D"/>
    <w:rsid w:val="7B92E644"/>
    <w:rsid w:val="7E3B4547"/>
    <w:rsid w:val="7E809DE0"/>
    <w:rsid w:val="7ECBD471"/>
    <w:rsid w:val="7EF3624C"/>
    <w:rsid w:val="7F2B46B0"/>
    <w:rsid w:val="7FDDAB95"/>
    <w:rsid w:val="7FFD84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32A547FE-7D9E-4AE2-9FDF-6016E853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D9745B"/>
    <w:pPr>
      <w:spacing w:before="40" w:line="240" w:lineRule="auto"/>
      <w:ind w:left="142" w:hanging="142"/>
    </w:pPr>
    <w:rPr>
      <w:rFonts w:cs="Open Sans Light"/>
      <w:sz w:val="16"/>
      <w:szCs w:val="18"/>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B82C21"/>
    <w:rPr>
      <w:rFonts w:ascii="Open Sans Light" w:hAnsi="Open Sans Light" w:cs="Open Sans Light"/>
      <w:sz w:val="16"/>
      <w:szCs w:val="18"/>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0"/>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710F4"/>
    <w:pPr>
      <w:ind w:left="1378"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1"/>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ind w:left="927" w:hanging="360"/>
    </w:pPr>
    <w:rPr>
      <w:rFonts w:ascii="Work Sans" w:hAnsi="Work Sans"/>
      <w:szCs w:val="20"/>
    </w:rPr>
  </w:style>
  <w:style w:type="paragraph" w:customStyle="1" w:styleId="BodyCopyWorkSans10">
    <w:name w:val="Body Copy Work Sans 10"/>
    <w:basedOn w:val="Normal"/>
    <w:link w:val="BodyCopyWorkSans10Char"/>
    <w:qFormat/>
    <w:rsid w:val="00F81E6D"/>
    <w:pPr>
      <w:numPr>
        <w:numId w:val="12"/>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character" w:customStyle="1" w:styleId="wacimagecontainer">
    <w:name w:val="wacimagecontainer"/>
    <w:basedOn w:val="DefaultParagraphFont"/>
    <w:rsid w:val="00FC02D7"/>
  </w:style>
  <w:style w:type="character" w:styleId="Emphasis">
    <w:name w:val="Emphasis"/>
    <w:basedOn w:val="DefaultParagraphFont"/>
    <w:uiPriority w:val="20"/>
    <w:qFormat/>
    <w:rsid w:val="007E30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13210393">
      <w:bodyDiv w:val="1"/>
      <w:marLeft w:val="0"/>
      <w:marRight w:val="0"/>
      <w:marTop w:val="0"/>
      <w:marBottom w:val="0"/>
      <w:divBdr>
        <w:top w:val="none" w:sz="0" w:space="0" w:color="auto"/>
        <w:left w:val="none" w:sz="0" w:space="0" w:color="auto"/>
        <w:bottom w:val="none" w:sz="0" w:space="0" w:color="auto"/>
        <w:right w:val="none" w:sz="0" w:space="0" w:color="auto"/>
      </w:divBdr>
    </w:div>
    <w:div w:id="150609970">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0038339">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87129702">
      <w:bodyDiv w:val="1"/>
      <w:marLeft w:val="0"/>
      <w:marRight w:val="0"/>
      <w:marTop w:val="0"/>
      <w:marBottom w:val="0"/>
      <w:divBdr>
        <w:top w:val="none" w:sz="0" w:space="0" w:color="auto"/>
        <w:left w:val="none" w:sz="0" w:space="0" w:color="auto"/>
        <w:bottom w:val="none" w:sz="0" w:space="0" w:color="auto"/>
        <w:right w:val="none" w:sz="0" w:space="0" w:color="auto"/>
      </w:divBdr>
    </w:div>
    <w:div w:id="327641309">
      <w:bodyDiv w:val="1"/>
      <w:marLeft w:val="0"/>
      <w:marRight w:val="0"/>
      <w:marTop w:val="0"/>
      <w:marBottom w:val="0"/>
      <w:divBdr>
        <w:top w:val="none" w:sz="0" w:space="0" w:color="auto"/>
        <w:left w:val="none" w:sz="0" w:space="0" w:color="auto"/>
        <w:bottom w:val="none" w:sz="0" w:space="0" w:color="auto"/>
        <w:right w:val="none" w:sz="0" w:space="0" w:color="auto"/>
      </w:divBdr>
    </w:div>
    <w:div w:id="341860133">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27579849">
      <w:bodyDiv w:val="1"/>
      <w:marLeft w:val="0"/>
      <w:marRight w:val="0"/>
      <w:marTop w:val="0"/>
      <w:marBottom w:val="0"/>
      <w:divBdr>
        <w:top w:val="none" w:sz="0" w:space="0" w:color="auto"/>
        <w:left w:val="none" w:sz="0" w:space="0" w:color="auto"/>
        <w:bottom w:val="none" w:sz="0" w:space="0" w:color="auto"/>
        <w:right w:val="none" w:sz="0" w:space="0" w:color="auto"/>
      </w:divBdr>
    </w:div>
    <w:div w:id="436292432">
      <w:bodyDiv w:val="1"/>
      <w:marLeft w:val="0"/>
      <w:marRight w:val="0"/>
      <w:marTop w:val="0"/>
      <w:marBottom w:val="0"/>
      <w:divBdr>
        <w:top w:val="none" w:sz="0" w:space="0" w:color="auto"/>
        <w:left w:val="none" w:sz="0" w:space="0" w:color="auto"/>
        <w:bottom w:val="none" w:sz="0" w:space="0" w:color="auto"/>
        <w:right w:val="none" w:sz="0" w:space="0" w:color="auto"/>
      </w:divBdr>
    </w:div>
    <w:div w:id="447511287">
      <w:bodyDiv w:val="1"/>
      <w:marLeft w:val="0"/>
      <w:marRight w:val="0"/>
      <w:marTop w:val="0"/>
      <w:marBottom w:val="0"/>
      <w:divBdr>
        <w:top w:val="none" w:sz="0" w:space="0" w:color="auto"/>
        <w:left w:val="none" w:sz="0" w:space="0" w:color="auto"/>
        <w:bottom w:val="none" w:sz="0" w:space="0" w:color="auto"/>
        <w:right w:val="none" w:sz="0" w:space="0" w:color="auto"/>
      </w:divBdr>
    </w:div>
    <w:div w:id="4906776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57282969">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09580938">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68213277">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37020464">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14376840">
      <w:bodyDiv w:val="1"/>
      <w:marLeft w:val="0"/>
      <w:marRight w:val="0"/>
      <w:marTop w:val="0"/>
      <w:marBottom w:val="0"/>
      <w:divBdr>
        <w:top w:val="none" w:sz="0" w:space="0" w:color="auto"/>
        <w:left w:val="none" w:sz="0" w:space="0" w:color="auto"/>
        <w:bottom w:val="none" w:sz="0" w:space="0" w:color="auto"/>
        <w:right w:val="none" w:sz="0" w:space="0" w:color="auto"/>
      </w:divBdr>
    </w:div>
    <w:div w:id="816994527">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89483902">
      <w:bodyDiv w:val="1"/>
      <w:marLeft w:val="0"/>
      <w:marRight w:val="0"/>
      <w:marTop w:val="0"/>
      <w:marBottom w:val="0"/>
      <w:divBdr>
        <w:top w:val="none" w:sz="0" w:space="0" w:color="auto"/>
        <w:left w:val="none" w:sz="0" w:space="0" w:color="auto"/>
        <w:bottom w:val="none" w:sz="0" w:space="0" w:color="auto"/>
        <w:right w:val="none" w:sz="0" w:space="0" w:color="auto"/>
      </w:divBdr>
    </w:div>
    <w:div w:id="993140131">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57242152">
      <w:bodyDiv w:val="1"/>
      <w:marLeft w:val="0"/>
      <w:marRight w:val="0"/>
      <w:marTop w:val="0"/>
      <w:marBottom w:val="0"/>
      <w:divBdr>
        <w:top w:val="none" w:sz="0" w:space="0" w:color="auto"/>
        <w:left w:val="none" w:sz="0" w:space="0" w:color="auto"/>
        <w:bottom w:val="none" w:sz="0" w:space="0" w:color="auto"/>
        <w:right w:val="none" w:sz="0" w:space="0" w:color="auto"/>
      </w:divBdr>
    </w:div>
    <w:div w:id="1099637928">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39136783">
      <w:bodyDiv w:val="1"/>
      <w:marLeft w:val="0"/>
      <w:marRight w:val="0"/>
      <w:marTop w:val="0"/>
      <w:marBottom w:val="0"/>
      <w:divBdr>
        <w:top w:val="none" w:sz="0" w:space="0" w:color="auto"/>
        <w:left w:val="none" w:sz="0" w:space="0" w:color="auto"/>
        <w:bottom w:val="none" w:sz="0" w:space="0" w:color="auto"/>
        <w:right w:val="none" w:sz="0" w:space="0" w:color="auto"/>
      </w:divBdr>
    </w:div>
    <w:div w:id="144260393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28713230">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77940574">
      <w:bodyDiv w:val="1"/>
      <w:marLeft w:val="0"/>
      <w:marRight w:val="0"/>
      <w:marTop w:val="0"/>
      <w:marBottom w:val="0"/>
      <w:divBdr>
        <w:top w:val="none" w:sz="0" w:space="0" w:color="auto"/>
        <w:left w:val="none" w:sz="0" w:space="0" w:color="auto"/>
        <w:bottom w:val="none" w:sz="0" w:space="0" w:color="auto"/>
        <w:right w:val="none" w:sz="0" w:space="0" w:color="auto"/>
      </w:divBdr>
    </w:div>
    <w:div w:id="1802771474">
      <w:bodyDiv w:val="1"/>
      <w:marLeft w:val="0"/>
      <w:marRight w:val="0"/>
      <w:marTop w:val="0"/>
      <w:marBottom w:val="0"/>
      <w:divBdr>
        <w:top w:val="none" w:sz="0" w:space="0" w:color="auto"/>
        <w:left w:val="none" w:sz="0" w:space="0" w:color="auto"/>
        <w:bottom w:val="none" w:sz="0" w:space="0" w:color="auto"/>
        <w:right w:val="none" w:sz="0" w:space="0" w:color="auto"/>
      </w:divBdr>
    </w:div>
    <w:div w:id="1824466001">
      <w:bodyDiv w:val="1"/>
      <w:marLeft w:val="0"/>
      <w:marRight w:val="0"/>
      <w:marTop w:val="0"/>
      <w:marBottom w:val="0"/>
      <w:divBdr>
        <w:top w:val="none" w:sz="0" w:space="0" w:color="auto"/>
        <w:left w:val="none" w:sz="0" w:space="0" w:color="auto"/>
        <w:bottom w:val="none" w:sz="0" w:space="0" w:color="auto"/>
        <w:right w:val="none" w:sz="0" w:space="0" w:color="auto"/>
      </w:divBdr>
    </w:div>
    <w:div w:id="1828740175">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0778801">
      <w:bodyDiv w:val="1"/>
      <w:marLeft w:val="0"/>
      <w:marRight w:val="0"/>
      <w:marTop w:val="0"/>
      <w:marBottom w:val="0"/>
      <w:divBdr>
        <w:top w:val="none" w:sz="0" w:space="0" w:color="auto"/>
        <w:left w:val="none" w:sz="0" w:space="0" w:color="auto"/>
        <w:bottom w:val="none" w:sz="0" w:space="0" w:color="auto"/>
        <w:right w:val="none" w:sz="0" w:space="0" w:color="auto"/>
      </w:divBdr>
    </w:div>
    <w:div w:id="1884366683">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77486188">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185758">
      <w:bodyDiv w:val="1"/>
      <w:marLeft w:val="0"/>
      <w:marRight w:val="0"/>
      <w:marTop w:val="0"/>
      <w:marBottom w:val="0"/>
      <w:divBdr>
        <w:top w:val="none" w:sz="0" w:space="0" w:color="auto"/>
        <w:left w:val="none" w:sz="0" w:space="0" w:color="auto"/>
        <w:bottom w:val="none" w:sz="0" w:space="0" w:color="auto"/>
        <w:right w:val="none" w:sz="0" w:space="0" w:color="auto"/>
      </w:divBdr>
      <w:divsChild>
        <w:div w:id="1015301311">
          <w:marLeft w:val="0"/>
          <w:marRight w:val="0"/>
          <w:marTop w:val="0"/>
          <w:marBottom w:val="0"/>
          <w:divBdr>
            <w:top w:val="none" w:sz="0" w:space="0" w:color="auto"/>
            <w:left w:val="none" w:sz="0" w:space="0" w:color="auto"/>
            <w:bottom w:val="none" w:sz="0" w:space="0" w:color="auto"/>
            <w:right w:val="none" w:sz="0" w:space="0" w:color="auto"/>
          </w:divBdr>
        </w:div>
        <w:div w:id="1124695787">
          <w:marLeft w:val="0"/>
          <w:marRight w:val="0"/>
          <w:marTop w:val="0"/>
          <w:marBottom w:val="0"/>
          <w:divBdr>
            <w:top w:val="none" w:sz="0" w:space="0" w:color="auto"/>
            <w:left w:val="none" w:sz="0" w:space="0" w:color="auto"/>
            <w:bottom w:val="none" w:sz="0" w:space="0" w:color="auto"/>
            <w:right w:val="none" w:sz="0" w:space="0" w:color="auto"/>
          </w:divBdr>
        </w:div>
      </w:divsChild>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28620422">
      <w:bodyDiv w:val="1"/>
      <w:marLeft w:val="0"/>
      <w:marRight w:val="0"/>
      <w:marTop w:val="0"/>
      <w:marBottom w:val="0"/>
      <w:divBdr>
        <w:top w:val="none" w:sz="0" w:space="0" w:color="auto"/>
        <w:left w:val="none" w:sz="0" w:space="0" w:color="auto"/>
        <w:bottom w:val="none" w:sz="0" w:space="0" w:color="auto"/>
        <w:right w:val="none" w:sz="0" w:space="0" w:color="auto"/>
      </w:divBdr>
      <w:divsChild>
        <w:div w:id="332342495">
          <w:marLeft w:val="0"/>
          <w:marRight w:val="0"/>
          <w:marTop w:val="0"/>
          <w:marBottom w:val="0"/>
          <w:divBdr>
            <w:top w:val="none" w:sz="0" w:space="0" w:color="auto"/>
            <w:left w:val="none" w:sz="0" w:space="0" w:color="auto"/>
            <w:bottom w:val="none" w:sz="0" w:space="0" w:color="auto"/>
            <w:right w:val="none" w:sz="0" w:space="0" w:color="auto"/>
          </w:divBdr>
          <w:divsChild>
            <w:div w:id="11878346">
              <w:marLeft w:val="0"/>
              <w:marRight w:val="0"/>
              <w:marTop w:val="0"/>
              <w:marBottom w:val="0"/>
              <w:divBdr>
                <w:top w:val="none" w:sz="0" w:space="0" w:color="auto"/>
                <w:left w:val="none" w:sz="0" w:space="0" w:color="auto"/>
                <w:bottom w:val="none" w:sz="0" w:space="0" w:color="auto"/>
                <w:right w:val="none" w:sz="0" w:space="0" w:color="auto"/>
              </w:divBdr>
            </w:div>
            <w:div w:id="127013936">
              <w:marLeft w:val="0"/>
              <w:marRight w:val="0"/>
              <w:marTop w:val="0"/>
              <w:marBottom w:val="0"/>
              <w:divBdr>
                <w:top w:val="none" w:sz="0" w:space="0" w:color="auto"/>
                <w:left w:val="none" w:sz="0" w:space="0" w:color="auto"/>
                <w:bottom w:val="none" w:sz="0" w:space="0" w:color="auto"/>
                <w:right w:val="none" w:sz="0" w:space="0" w:color="auto"/>
              </w:divBdr>
            </w:div>
            <w:div w:id="245237914">
              <w:marLeft w:val="0"/>
              <w:marRight w:val="0"/>
              <w:marTop w:val="0"/>
              <w:marBottom w:val="0"/>
              <w:divBdr>
                <w:top w:val="none" w:sz="0" w:space="0" w:color="auto"/>
                <w:left w:val="none" w:sz="0" w:space="0" w:color="auto"/>
                <w:bottom w:val="none" w:sz="0" w:space="0" w:color="auto"/>
                <w:right w:val="none" w:sz="0" w:space="0" w:color="auto"/>
              </w:divBdr>
            </w:div>
            <w:div w:id="723144072">
              <w:marLeft w:val="0"/>
              <w:marRight w:val="0"/>
              <w:marTop w:val="0"/>
              <w:marBottom w:val="0"/>
              <w:divBdr>
                <w:top w:val="none" w:sz="0" w:space="0" w:color="auto"/>
                <w:left w:val="none" w:sz="0" w:space="0" w:color="auto"/>
                <w:bottom w:val="none" w:sz="0" w:space="0" w:color="auto"/>
                <w:right w:val="none" w:sz="0" w:space="0" w:color="auto"/>
              </w:divBdr>
            </w:div>
            <w:div w:id="733821122">
              <w:marLeft w:val="0"/>
              <w:marRight w:val="0"/>
              <w:marTop w:val="0"/>
              <w:marBottom w:val="0"/>
              <w:divBdr>
                <w:top w:val="none" w:sz="0" w:space="0" w:color="auto"/>
                <w:left w:val="none" w:sz="0" w:space="0" w:color="auto"/>
                <w:bottom w:val="none" w:sz="0" w:space="0" w:color="auto"/>
                <w:right w:val="none" w:sz="0" w:space="0" w:color="auto"/>
              </w:divBdr>
            </w:div>
            <w:div w:id="866257687">
              <w:marLeft w:val="0"/>
              <w:marRight w:val="0"/>
              <w:marTop w:val="0"/>
              <w:marBottom w:val="0"/>
              <w:divBdr>
                <w:top w:val="none" w:sz="0" w:space="0" w:color="auto"/>
                <w:left w:val="none" w:sz="0" w:space="0" w:color="auto"/>
                <w:bottom w:val="none" w:sz="0" w:space="0" w:color="auto"/>
                <w:right w:val="none" w:sz="0" w:space="0" w:color="auto"/>
              </w:divBdr>
            </w:div>
            <w:div w:id="1515730461">
              <w:marLeft w:val="0"/>
              <w:marRight w:val="0"/>
              <w:marTop w:val="0"/>
              <w:marBottom w:val="0"/>
              <w:divBdr>
                <w:top w:val="none" w:sz="0" w:space="0" w:color="auto"/>
                <w:left w:val="none" w:sz="0" w:space="0" w:color="auto"/>
                <w:bottom w:val="none" w:sz="0" w:space="0" w:color="auto"/>
                <w:right w:val="none" w:sz="0" w:space="0" w:color="auto"/>
              </w:divBdr>
            </w:div>
            <w:div w:id="1953903427">
              <w:marLeft w:val="0"/>
              <w:marRight w:val="0"/>
              <w:marTop w:val="0"/>
              <w:marBottom w:val="0"/>
              <w:divBdr>
                <w:top w:val="none" w:sz="0" w:space="0" w:color="auto"/>
                <w:left w:val="none" w:sz="0" w:space="0" w:color="auto"/>
                <w:bottom w:val="none" w:sz="0" w:space="0" w:color="auto"/>
                <w:right w:val="none" w:sz="0" w:space="0" w:color="auto"/>
              </w:divBdr>
            </w:div>
            <w:div w:id="2076857939">
              <w:marLeft w:val="0"/>
              <w:marRight w:val="0"/>
              <w:marTop w:val="0"/>
              <w:marBottom w:val="0"/>
              <w:divBdr>
                <w:top w:val="none" w:sz="0" w:space="0" w:color="auto"/>
                <w:left w:val="none" w:sz="0" w:space="0" w:color="auto"/>
                <w:bottom w:val="none" w:sz="0" w:space="0" w:color="auto"/>
                <w:right w:val="none" w:sz="0" w:space="0" w:color="auto"/>
              </w:divBdr>
            </w:div>
            <w:div w:id="2087342913">
              <w:marLeft w:val="0"/>
              <w:marRight w:val="0"/>
              <w:marTop w:val="0"/>
              <w:marBottom w:val="0"/>
              <w:divBdr>
                <w:top w:val="none" w:sz="0" w:space="0" w:color="auto"/>
                <w:left w:val="none" w:sz="0" w:space="0" w:color="auto"/>
                <w:bottom w:val="none" w:sz="0" w:space="0" w:color="auto"/>
                <w:right w:val="none" w:sz="0" w:space="0" w:color="auto"/>
              </w:divBdr>
            </w:div>
          </w:divsChild>
        </w:div>
        <w:div w:id="371731153">
          <w:marLeft w:val="0"/>
          <w:marRight w:val="0"/>
          <w:marTop w:val="0"/>
          <w:marBottom w:val="0"/>
          <w:divBdr>
            <w:top w:val="none" w:sz="0" w:space="0" w:color="auto"/>
            <w:left w:val="none" w:sz="0" w:space="0" w:color="auto"/>
            <w:bottom w:val="none" w:sz="0" w:space="0" w:color="auto"/>
            <w:right w:val="none" w:sz="0" w:space="0" w:color="auto"/>
          </w:divBdr>
          <w:divsChild>
            <w:div w:id="505704859">
              <w:marLeft w:val="0"/>
              <w:marRight w:val="0"/>
              <w:marTop w:val="0"/>
              <w:marBottom w:val="0"/>
              <w:divBdr>
                <w:top w:val="none" w:sz="0" w:space="0" w:color="auto"/>
                <w:left w:val="none" w:sz="0" w:space="0" w:color="auto"/>
                <w:bottom w:val="none" w:sz="0" w:space="0" w:color="auto"/>
                <w:right w:val="none" w:sz="0" w:space="0" w:color="auto"/>
              </w:divBdr>
            </w:div>
            <w:div w:id="794450875">
              <w:marLeft w:val="0"/>
              <w:marRight w:val="0"/>
              <w:marTop w:val="0"/>
              <w:marBottom w:val="0"/>
              <w:divBdr>
                <w:top w:val="none" w:sz="0" w:space="0" w:color="auto"/>
                <w:left w:val="none" w:sz="0" w:space="0" w:color="auto"/>
                <w:bottom w:val="none" w:sz="0" w:space="0" w:color="auto"/>
                <w:right w:val="none" w:sz="0" w:space="0" w:color="auto"/>
              </w:divBdr>
            </w:div>
            <w:div w:id="1143891562">
              <w:marLeft w:val="0"/>
              <w:marRight w:val="0"/>
              <w:marTop w:val="0"/>
              <w:marBottom w:val="0"/>
              <w:divBdr>
                <w:top w:val="none" w:sz="0" w:space="0" w:color="auto"/>
                <w:left w:val="none" w:sz="0" w:space="0" w:color="auto"/>
                <w:bottom w:val="none" w:sz="0" w:space="0" w:color="auto"/>
                <w:right w:val="none" w:sz="0" w:space="0" w:color="auto"/>
              </w:divBdr>
            </w:div>
            <w:div w:id="1164323033">
              <w:marLeft w:val="0"/>
              <w:marRight w:val="0"/>
              <w:marTop w:val="0"/>
              <w:marBottom w:val="0"/>
              <w:divBdr>
                <w:top w:val="none" w:sz="0" w:space="0" w:color="auto"/>
                <w:left w:val="none" w:sz="0" w:space="0" w:color="auto"/>
                <w:bottom w:val="none" w:sz="0" w:space="0" w:color="auto"/>
                <w:right w:val="none" w:sz="0" w:space="0" w:color="auto"/>
              </w:divBdr>
            </w:div>
            <w:div w:id="1252275300">
              <w:marLeft w:val="0"/>
              <w:marRight w:val="0"/>
              <w:marTop w:val="0"/>
              <w:marBottom w:val="0"/>
              <w:divBdr>
                <w:top w:val="none" w:sz="0" w:space="0" w:color="auto"/>
                <w:left w:val="none" w:sz="0" w:space="0" w:color="auto"/>
                <w:bottom w:val="none" w:sz="0" w:space="0" w:color="auto"/>
                <w:right w:val="none" w:sz="0" w:space="0" w:color="auto"/>
              </w:divBdr>
            </w:div>
            <w:div w:id="1332878560">
              <w:marLeft w:val="0"/>
              <w:marRight w:val="0"/>
              <w:marTop w:val="0"/>
              <w:marBottom w:val="0"/>
              <w:divBdr>
                <w:top w:val="none" w:sz="0" w:space="0" w:color="auto"/>
                <w:left w:val="none" w:sz="0" w:space="0" w:color="auto"/>
                <w:bottom w:val="none" w:sz="0" w:space="0" w:color="auto"/>
                <w:right w:val="none" w:sz="0" w:space="0" w:color="auto"/>
              </w:divBdr>
            </w:div>
            <w:div w:id="1421178018">
              <w:marLeft w:val="0"/>
              <w:marRight w:val="0"/>
              <w:marTop w:val="0"/>
              <w:marBottom w:val="0"/>
              <w:divBdr>
                <w:top w:val="none" w:sz="0" w:space="0" w:color="auto"/>
                <w:left w:val="none" w:sz="0" w:space="0" w:color="auto"/>
                <w:bottom w:val="none" w:sz="0" w:space="0" w:color="auto"/>
                <w:right w:val="none" w:sz="0" w:space="0" w:color="auto"/>
              </w:divBdr>
            </w:div>
            <w:div w:id="1971353239">
              <w:marLeft w:val="0"/>
              <w:marRight w:val="0"/>
              <w:marTop w:val="0"/>
              <w:marBottom w:val="0"/>
              <w:divBdr>
                <w:top w:val="none" w:sz="0" w:space="0" w:color="auto"/>
                <w:left w:val="none" w:sz="0" w:space="0" w:color="auto"/>
                <w:bottom w:val="none" w:sz="0" w:space="0" w:color="auto"/>
                <w:right w:val="none" w:sz="0" w:space="0" w:color="auto"/>
              </w:divBdr>
            </w:div>
            <w:div w:id="1982614658">
              <w:marLeft w:val="0"/>
              <w:marRight w:val="0"/>
              <w:marTop w:val="0"/>
              <w:marBottom w:val="0"/>
              <w:divBdr>
                <w:top w:val="none" w:sz="0" w:space="0" w:color="auto"/>
                <w:left w:val="none" w:sz="0" w:space="0" w:color="auto"/>
                <w:bottom w:val="none" w:sz="0" w:space="0" w:color="auto"/>
                <w:right w:val="none" w:sz="0" w:space="0" w:color="auto"/>
              </w:divBdr>
            </w:div>
            <w:div w:id="20882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sites/default/files/2023-03/New%20Issues%20in%20the%202023%20Update%20%20%281%2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1-consultation-pap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10/2025%20Methodology%20Review%20-%20Consultation%20Paper%20-%20Services%20to%20Industry_Final.pdf" TargetMode="External"/><Relationship Id="rId5" Type="http://schemas.openxmlformats.org/officeDocument/2006/relationships/numbering" Target="numbering.xml"/><Relationship Id="rId15" Type="http://schemas.openxmlformats.org/officeDocument/2006/relationships/hyperlink" Target="https://www.cgc.gov.au/reports-for-government/2023-update/consultation-new-issu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cgc.gov.au/reports-for-government/2023-update/consultation-new-issues" TargetMode="External"/><Relationship Id="rId2" Type="http://schemas.openxmlformats.org/officeDocument/2006/relationships/hyperlink" Target="https://www.abs.gov.au/methodologies/counts-australian-businesses-including-entries-and-exits-methodology/jul2019-jun2023" TargetMode="External"/><Relationship Id="rId1" Type="http://schemas.openxmlformats.org/officeDocument/2006/relationships/hyperlink" Target="https://www.abs.gov.au/methodologies/counts-australian-businesses-including-entries-and-exits-methodology/jul2019-jun2023" TargetMode="External"/><Relationship Id="rId6" Type="http://schemas.openxmlformats.org/officeDocument/2006/relationships/hyperlink" Target="https://www.cgc.gov.au/reports-for-government/2020-review" TargetMode="External"/><Relationship Id="rId5" Type="http://schemas.openxmlformats.org/officeDocument/2006/relationships/hyperlink" Target="https://archive.budget.gov.au/2022-23-october/index.htm" TargetMode="External"/><Relationship Id="rId4" Type="http://schemas.openxmlformats.org/officeDocument/2006/relationships/hyperlink" Target="https://www.cgc.gov.au/reports-for-government/2023-update/consultation-new-iss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ED2A4F8F-140F-4856-8B9E-31DCD427886D}">
  <ds:schemaRefs>
    <ds:schemaRef ds:uri="90fa3e25-a176-4d82-ad40-74afe5ce8131"/>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www.w3.org/XML/1998/namespace"/>
    <ds:schemaRef ds:uri="fd0ec3be-4569-4cba-9f1a-cbd548d830fc"/>
    <ds:schemaRef ds:uri="http://schemas.microsoft.com/office/2006/metadata/properties"/>
  </ds:schemaRefs>
</ds:datastoreItem>
</file>

<file path=customXml/itemProps4.xml><?xml version="1.0" encoding="utf-8"?>
<ds:datastoreItem xmlns:ds="http://schemas.openxmlformats.org/officeDocument/2006/customXml" ds:itemID="{1A9E3EC8-48F3-4264-B57E-F9B28AF44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52</TotalTime>
  <Pages>1</Pages>
  <Words>5070</Words>
  <Characters>28899</Characters>
  <Application>Microsoft Office Word</Application>
  <DocSecurity>4</DocSecurity>
  <Lines>240</Lines>
  <Paragraphs>67</Paragraphs>
  <ScaleCrop>false</ScaleCrop>
  <Company>Hewlett-Packard Company</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1412</cp:revision>
  <cp:lastPrinted>2024-05-29T21:52:00Z</cp:lastPrinted>
  <dcterms:created xsi:type="dcterms:W3CDTF">2024-03-20T16:24:00Z</dcterms:created>
  <dcterms:modified xsi:type="dcterms:W3CDTF">2024-06-21T20:30:00Z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86000600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ColorTag">
    <vt:lpwstr/>
  </property>
  <property fmtid="{D5CDD505-2E9C-101B-9397-08002B2CF9AE}" pid="11" name="_ColorHex">
    <vt:lpwstr/>
  </property>
  <property fmtid="{D5CDD505-2E9C-101B-9397-08002B2CF9AE}" pid="12" name="_Emoji">
    <vt:lpwstr/>
  </property>
  <property fmtid="{D5CDD505-2E9C-101B-9397-08002B2CF9AE}" pid="13" name="ContentTypeId">
    <vt:lpwstr>0x010100B91115572CD2074A8DF493F1808623F4</vt:lpwstr>
  </property>
  <property fmtid="{D5CDD505-2E9C-101B-9397-08002B2CF9AE}" pid="14" name="GUID">
    <vt:lpwstr>5866a1b5-0ed9-4876-b5c0-c4844eba034e</vt:lpwstr>
  </property>
</Properties>
</file>