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20CEF893" w:rsidR="00E57C9A" w:rsidRDefault="009D7508" w:rsidP="00917210">
      <w:pPr>
        <w:pStyle w:val="Heading1"/>
      </w:pPr>
      <w:bookmarkStart w:id="0" w:name="_Toc133236145"/>
      <w:bookmarkStart w:id="1" w:name="_Toc133236171"/>
      <w:bookmarkStart w:id="2" w:name="_Toc143786729"/>
      <w:r>
        <w:t>Schools</w:t>
      </w:r>
    </w:p>
    <w:p w14:paraId="1A5F2E10" w14:textId="1E63ED7B" w:rsidR="006E5D74" w:rsidRDefault="00C53513" w:rsidP="00E57C9A">
      <w:pPr>
        <w:pStyle w:val="Heading2"/>
      </w:pPr>
      <w:r>
        <w:t>Overview</w:t>
      </w:r>
      <w:bookmarkStart w:id="3" w:name="_Toc133236159"/>
      <w:bookmarkStart w:id="4" w:name="_Toc133236185"/>
      <w:bookmarkEnd w:id="0"/>
      <w:bookmarkEnd w:id="1"/>
      <w:bookmarkEnd w:id="2"/>
    </w:p>
    <w:p w14:paraId="32707416" w14:textId="18CADF9A" w:rsidR="00221B3B" w:rsidRPr="00FF78C7" w:rsidRDefault="00EE7CFD" w:rsidP="00EE7CFD">
      <w:pPr>
        <w:pStyle w:val="CGC2025ParaNumbers"/>
      </w:pPr>
      <w:r w:rsidRPr="00EE7CFD">
        <w:t xml:space="preserve">On 21 June 2023, the Commission </w:t>
      </w:r>
      <w:r w:rsidRPr="00FF78C7">
        <w:t xml:space="preserve">issued a </w:t>
      </w:r>
      <w:hyperlink r:id="rId11" w:history="1">
        <w:r w:rsidR="006246F3" w:rsidRPr="003878E4">
          <w:rPr>
            <w:rStyle w:val="Hyperlink"/>
          </w:rPr>
          <w:t>c</w:t>
        </w:r>
        <w:r w:rsidRPr="003878E4">
          <w:rPr>
            <w:rStyle w:val="Hyperlink"/>
          </w:rPr>
          <w:t>onsultation paper</w:t>
        </w:r>
      </w:hyperlink>
      <w:r w:rsidRPr="00FF78C7">
        <w:t xml:space="preserve"> on the </w:t>
      </w:r>
      <w:r w:rsidR="00F02FB1" w:rsidRPr="00FF78C7">
        <w:t xml:space="preserve">draft </w:t>
      </w:r>
      <w:r w:rsidR="009D7508" w:rsidRPr="00FF78C7">
        <w:t>schools</w:t>
      </w:r>
      <w:r w:rsidR="003755D8" w:rsidRPr="00FF78C7">
        <w:t xml:space="preserve"> assessment</w:t>
      </w:r>
      <w:r w:rsidR="00221B3B" w:rsidRPr="00FF78C7">
        <w:t>.</w:t>
      </w:r>
      <w:r w:rsidR="00AA76F1" w:rsidRPr="00FF78C7">
        <w:t xml:space="preserve"> The Commission considered changes since the 2020 Review and their implications for </w:t>
      </w:r>
      <w:r w:rsidR="00C94B93">
        <w:t xml:space="preserve">the </w:t>
      </w:r>
      <w:r w:rsidR="00AA76F1" w:rsidRPr="00FF78C7">
        <w:t>assessment method.</w:t>
      </w:r>
    </w:p>
    <w:p w14:paraId="655D9C4E" w14:textId="68BD0B8A" w:rsidR="00E644DE" w:rsidRPr="00FF78C7" w:rsidRDefault="00AA78B4" w:rsidP="00EE7CFD">
      <w:pPr>
        <w:pStyle w:val="CGC2025ParaNumbers"/>
      </w:pPr>
      <w:r w:rsidRPr="00FF78C7">
        <w:t>The Commission</w:t>
      </w:r>
      <w:r w:rsidR="008C068C" w:rsidRPr="00FF78C7">
        <w:t xml:space="preserve"> propose</w:t>
      </w:r>
      <w:r w:rsidR="00000351" w:rsidRPr="00FF78C7">
        <w:t>d</w:t>
      </w:r>
      <w:r w:rsidR="008C068C" w:rsidRPr="00FF78C7">
        <w:t xml:space="preserve"> </w:t>
      </w:r>
      <w:r w:rsidR="0036584A">
        <w:t xml:space="preserve">a </w:t>
      </w:r>
      <w:r w:rsidR="00BF6C59">
        <w:t xml:space="preserve">minor </w:t>
      </w:r>
      <w:r w:rsidR="003755D8" w:rsidRPr="00FF78C7">
        <w:t xml:space="preserve">change to the 2020 Review </w:t>
      </w:r>
      <w:r w:rsidR="00C91296" w:rsidRPr="00FF78C7">
        <w:t>assessment method.</w:t>
      </w:r>
    </w:p>
    <w:p w14:paraId="13F91FD6" w14:textId="59D97CFC" w:rsidR="00CF7B62" w:rsidRPr="00FF78C7" w:rsidRDefault="00CF7B62" w:rsidP="00EE7CFD">
      <w:pPr>
        <w:pStyle w:val="CGC2025ParaNumbers"/>
      </w:pPr>
      <w:r w:rsidRPr="00FF78C7">
        <w:t>A summary of state responses to each consultation question is included below, as well as the Commission’s draft position and the draft 2025 Review</w:t>
      </w:r>
      <w:r w:rsidR="00EB4125" w:rsidRPr="00FF78C7">
        <w:t xml:space="preserve"> assessment method.</w:t>
      </w:r>
    </w:p>
    <w:p w14:paraId="1677581F" w14:textId="444690F0" w:rsidR="001F3CD4" w:rsidRPr="00FF78C7" w:rsidRDefault="001F3CD4" w:rsidP="00EE7CFD">
      <w:pPr>
        <w:pStyle w:val="CGC2025ParaNumbers"/>
      </w:pPr>
      <w:r w:rsidRPr="00FF78C7">
        <w:t xml:space="preserve">State submissions can be viewed </w:t>
      </w:r>
      <w:hyperlink r:id="rId12" w:history="1">
        <w:r w:rsidRPr="00863DF9">
          <w:rPr>
            <w:rStyle w:val="Hyperlink"/>
          </w:rPr>
          <w:t>here</w:t>
        </w:r>
      </w:hyperlink>
      <w:r w:rsidRPr="00FF78C7">
        <w:t>.</w:t>
      </w:r>
    </w:p>
    <w:p w14:paraId="2DE02396" w14:textId="5071CD85" w:rsidR="00D2314B" w:rsidRDefault="00D2314B" w:rsidP="00CA7915">
      <w:pPr>
        <w:pStyle w:val="Heading2"/>
      </w:pPr>
      <w:bookmarkStart w:id="5" w:name="_Toc143786730"/>
      <w:r>
        <w:t>Consultation</w:t>
      </w:r>
      <w:bookmarkEnd w:id="5"/>
      <w:r w:rsidR="009110E2">
        <w:t xml:space="preserve"> questions</w:t>
      </w:r>
    </w:p>
    <w:p w14:paraId="4C1C7979" w14:textId="2E1053EA" w:rsidR="00ED412B" w:rsidRPr="00C478DA" w:rsidRDefault="00ED412B" w:rsidP="00ED412B">
      <w:pPr>
        <w:pStyle w:val="Heading3"/>
      </w:pPr>
      <w:r>
        <w:t>Q1. Do states support a differential assessment of primary and secondary school students and</w:t>
      </w:r>
      <w:r w:rsidR="007E6C28">
        <w:t>,</w:t>
      </w:r>
      <w:r>
        <w:t xml:space="preserve"> if so, support including in the regression model variables to account for differences in the fixed cost of secondary schools and the additional costs of secondary school students?</w:t>
      </w:r>
    </w:p>
    <w:p w14:paraId="7464E30F" w14:textId="77777777" w:rsidR="00BB087D" w:rsidRDefault="00BB087D" w:rsidP="00BB087D">
      <w:pPr>
        <w:pStyle w:val="Heading4"/>
      </w:pPr>
      <w:bookmarkStart w:id="6" w:name="_Toc143786735"/>
      <w:bookmarkEnd w:id="3"/>
      <w:bookmarkEnd w:id="4"/>
      <w:r>
        <w:t>State views</w:t>
      </w:r>
    </w:p>
    <w:p w14:paraId="27C3C01B" w14:textId="5DDCA1A4" w:rsidR="194C2066" w:rsidRDefault="00CB420F" w:rsidP="763CC8BD">
      <w:pPr>
        <w:pStyle w:val="CGC2025ParaNumbers"/>
      </w:pPr>
      <w:r>
        <w:t>Most</w:t>
      </w:r>
      <w:r w:rsidR="194C2066">
        <w:t xml:space="preserve"> </w:t>
      </w:r>
      <w:r w:rsidR="00131AEE">
        <w:t>s</w:t>
      </w:r>
      <w:r w:rsidR="194C2066">
        <w:t>tates agree</w:t>
      </w:r>
      <w:r w:rsidR="00874E86">
        <w:t>d</w:t>
      </w:r>
      <w:r w:rsidR="194C2066">
        <w:t xml:space="preserve"> that the fixed costs of secondary schools and the additional per</w:t>
      </w:r>
      <w:r w:rsidR="008E4C33">
        <w:t> </w:t>
      </w:r>
      <w:r w:rsidR="194C2066">
        <w:t>student cost of secondary students should be differentially incorporated into the assessment</w:t>
      </w:r>
      <w:r w:rsidR="00955529">
        <w:t>.</w:t>
      </w:r>
    </w:p>
    <w:p w14:paraId="58FA6595" w14:textId="563ACC77" w:rsidR="00955529" w:rsidRPr="00223E73" w:rsidRDefault="002117B4" w:rsidP="763CC8BD">
      <w:pPr>
        <w:pStyle w:val="CGC2025ParaNumbers"/>
      </w:pPr>
      <w:r>
        <w:t xml:space="preserve">Victoria considered that the </w:t>
      </w:r>
      <w:r w:rsidRPr="00223E73">
        <w:t xml:space="preserve">regression results for secondary schools were </w:t>
      </w:r>
      <w:r w:rsidR="0048096E" w:rsidRPr="00223E73">
        <w:t>implausibly large</w:t>
      </w:r>
      <w:r w:rsidR="00E03418" w:rsidRPr="00223E73">
        <w:t xml:space="preserve"> given </w:t>
      </w:r>
      <w:r w:rsidR="00EB132F" w:rsidRPr="00223E73">
        <w:t>its</w:t>
      </w:r>
      <w:r w:rsidR="00E03418" w:rsidRPr="00223E73">
        <w:t xml:space="preserve"> experience</w:t>
      </w:r>
      <w:r w:rsidR="00542BE0" w:rsidRPr="00223E73">
        <w:t>, and that school size i</w:t>
      </w:r>
      <w:r w:rsidR="00A228CE" w:rsidRPr="00223E73">
        <w:t>s</w:t>
      </w:r>
      <w:r w:rsidR="00542BE0" w:rsidRPr="00223E73">
        <w:t xml:space="preserve"> </w:t>
      </w:r>
      <w:r w:rsidR="004A00FF" w:rsidRPr="00223E73">
        <w:t>affected by state policy choice</w:t>
      </w:r>
      <w:r w:rsidR="00E03418" w:rsidRPr="00223E73">
        <w:t>.</w:t>
      </w:r>
    </w:p>
    <w:p w14:paraId="4BD385AF" w14:textId="3A9B3D90" w:rsidR="00B87354" w:rsidRDefault="00B87354" w:rsidP="00B87354">
      <w:pPr>
        <w:pStyle w:val="CGC2025ParaNumbers"/>
      </w:pPr>
      <w:r>
        <w:t xml:space="preserve">South Australia raised a concern around the classification of year 7 students, being the final state to complete the transition towards a nationally consistent classification of primary and secondary. It recommended the Commission </w:t>
      </w:r>
      <w:proofErr w:type="spellStart"/>
      <w:r>
        <w:t>backcast</w:t>
      </w:r>
      <w:proofErr w:type="spellEnd"/>
      <w:r>
        <w:t xml:space="preserve"> this classification to the </w:t>
      </w:r>
      <w:r w:rsidR="00F864BC">
        <w:t>entire</w:t>
      </w:r>
      <w:r>
        <w:t xml:space="preserve"> 2025 Review assessment period for consistency.</w:t>
      </w:r>
    </w:p>
    <w:p w14:paraId="2FD9D29A" w14:textId="47671C30" w:rsidR="00E4738C" w:rsidRDefault="00E4738C" w:rsidP="763CC8BD">
      <w:pPr>
        <w:pStyle w:val="CGC2025ParaNumbers"/>
      </w:pPr>
      <w:r>
        <w:t xml:space="preserve">Tasmania </w:t>
      </w:r>
      <w:r w:rsidR="002E0BD3">
        <w:t>support</w:t>
      </w:r>
      <w:r w:rsidR="00A65E09">
        <w:t>ed</w:t>
      </w:r>
      <w:r w:rsidR="002E0BD3">
        <w:t xml:space="preserve"> the conceptual case</w:t>
      </w:r>
      <w:r w:rsidR="00274D34">
        <w:t>. H</w:t>
      </w:r>
      <w:r w:rsidR="00D71EA2">
        <w:t>owever</w:t>
      </w:r>
      <w:r w:rsidR="4A085DB8">
        <w:t>,</w:t>
      </w:r>
      <w:r w:rsidR="00D71EA2">
        <w:t xml:space="preserve"> </w:t>
      </w:r>
      <w:r w:rsidR="00B509A5">
        <w:t xml:space="preserve">it said that </w:t>
      </w:r>
      <w:r w:rsidR="00D71EA2">
        <w:t xml:space="preserve">retention rates </w:t>
      </w:r>
      <w:r w:rsidR="0050564F">
        <w:t xml:space="preserve">and age structures may not </w:t>
      </w:r>
      <w:r w:rsidR="00541CE8">
        <w:t xml:space="preserve">be sufficiently different between states to </w:t>
      </w:r>
      <w:r w:rsidR="0050564F">
        <w:t>materially impact GST</w:t>
      </w:r>
      <w:r w:rsidR="1FD1AF35">
        <w:t xml:space="preserve"> relativities</w:t>
      </w:r>
      <w:r w:rsidR="0050564F">
        <w:t xml:space="preserve">. </w:t>
      </w:r>
      <w:r w:rsidR="00832055">
        <w:t>It highlighted</w:t>
      </w:r>
      <w:r w:rsidR="0050564F">
        <w:t xml:space="preserve"> that the Commission sho</w:t>
      </w:r>
      <w:r w:rsidR="00EF1881">
        <w:t xml:space="preserve">uld </w:t>
      </w:r>
      <w:r w:rsidR="00535144">
        <w:t xml:space="preserve">maintain simplicity where possible. </w:t>
      </w:r>
    </w:p>
    <w:p w14:paraId="6E63FB96" w14:textId="26679231" w:rsidR="00BB087D" w:rsidRDefault="00BB087D" w:rsidP="00BB087D">
      <w:pPr>
        <w:pStyle w:val="Heading4"/>
      </w:pPr>
      <w:r>
        <w:lastRenderedPageBreak/>
        <w:t xml:space="preserve">Commission </w:t>
      </w:r>
      <w:r w:rsidR="001B7D69">
        <w:t>response</w:t>
      </w:r>
    </w:p>
    <w:p w14:paraId="7CD497EC" w14:textId="47322A40" w:rsidR="00D82E35" w:rsidRPr="002E4416" w:rsidRDefault="00F03770" w:rsidP="00D82E35">
      <w:pPr>
        <w:pStyle w:val="Heading5"/>
      </w:pPr>
      <w:r w:rsidRPr="002E4416">
        <w:t>School size: primary vs secondary</w:t>
      </w:r>
    </w:p>
    <w:p w14:paraId="446728FE" w14:textId="50927F42" w:rsidR="001E2B1C" w:rsidRPr="002E4416" w:rsidRDefault="001E2B1C" w:rsidP="2CD3EF64">
      <w:pPr>
        <w:pStyle w:val="CGC2025ParaNumbers"/>
        <w:rPr>
          <w:rFonts w:eastAsia="Calibri" w:cs="Arial"/>
        </w:rPr>
      </w:pPr>
      <w:r w:rsidRPr="2CD3EF64">
        <w:rPr>
          <w:rFonts w:eastAsia="Calibri" w:cs="Arial"/>
        </w:rPr>
        <w:t xml:space="preserve">The inclusion of the secondary school size variable significantly improves the regression’s explanatory power. The school size coefficient and standard error remain similar with and without secondary school size. This indicates that school size alone does not capture the additional fixed costs associated with secondary schools, highlighting the need for </w:t>
      </w:r>
      <w:r w:rsidR="3529EC85" w:rsidRPr="2CD3EF64">
        <w:rPr>
          <w:rFonts w:eastAsia="Calibri" w:cs="Arial"/>
        </w:rPr>
        <w:t>the</w:t>
      </w:r>
      <w:r w:rsidRPr="2CD3EF64">
        <w:rPr>
          <w:rFonts w:eastAsia="Calibri" w:cs="Arial"/>
        </w:rPr>
        <w:t xml:space="preserve"> </w:t>
      </w:r>
      <w:r w:rsidR="00C37F8B" w:rsidRPr="2CD3EF64">
        <w:rPr>
          <w:rFonts w:eastAsia="Calibri" w:cs="Arial"/>
        </w:rPr>
        <w:t xml:space="preserve">inclusion of secondary </w:t>
      </w:r>
      <w:r w:rsidR="00936624" w:rsidRPr="2CD3EF64">
        <w:rPr>
          <w:rFonts w:eastAsia="Calibri" w:cs="Arial"/>
        </w:rPr>
        <w:t xml:space="preserve">school size. </w:t>
      </w:r>
      <w:r w:rsidRPr="2CD3EF64">
        <w:rPr>
          <w:rFonts w:eastAsia="Calibri" w:cs="Arial"/>
        </w:rPr>
        <w:t xml:space="preserve"> </w:t>
      </w:r>
    </w:p>
    <w:p w14:paraId="02FA2B11" w14:textId="1D7FDD54" w:rsidR="0085664B" w:rsidRPr="000505CA" w:rsidRDefault="00F570A0" w:rsidP="29BF9AA7">
      <w:pPr>
        <w:pStyle w:val="CGC2025ParaNumbers"/>
        <w:rPr>
          <w:rFonts w:eastAsia="Calibri" w:cs="Arial"/>
        </w:rPr>
      </w:pPr>
      <w:r>
        <w:t xml:space="preserve">The </w:t>
      </w:r>
      <w:r w:rsidR="00942905">
        <w:t xml:space="preserve">Commission acknowledges the </w:t>
      </w:r>
      <w:r>
        <w:t xml:space="preserve">concerns raised by </w:t>
      </w:r>
      <w:r w:rsidR="00464E2C">
        <w:t>Victoria</w:t>
      </w:r>
      <w:r>
        <w:t xml:space="preserve"> </w:t>
      </w:r>
      <w:r w:rsidR="00942905">
        <w:t>given</w:t>
      </w:r>
      <w:r>
        <w:t xml:space="preserve"> that </w:t>
      </w:r>
      <w:r w:rsidR="0037083C">
        <w:t>its</w:t>
      </w:r>
      <w:r w:rsidR="00464E2C">
        <w:t xml:space="preserve"> </w:t>
      </w:r>
      <w:r w:rsidR="00A40337">
        <w:t xml:space="preserve">operational </w:t>
      </w:r>
      <w:r w:rsidR="00B631FE">
        <w:t xml:space="preserve">funding </w:t>
      </w:r>
      <w:r w:rsidR="00656EFB">
        <w:t xml:space="preserve">model </w:t>
      </w:r>
      <w:r w:rsidR="008E3E65">
        <w:t xml:space="preserve">produces </w:t>
      </w:r>
      <w:r w:rsidR="00656EFB">
        <w:t xml:space="preserve">a </w:t>
      </w:r>
      <w:r w:rsidR="00C76685">
        <w:t xml:space="preserve">substantially </w:t>
      </w:r>
      <w:r w:rsidR="00656EFB">
        <w:t>low</w:t>
      </w:r>
      <w:r w:rsidR="00B81252">
        <w:t>er fixed cost</w:t>
      </w:r>
      <w:r w:rsidR="00CB0887">
        <w:t xml:space="preserve"> for secondary school</w:t>
      </w:r>
      <w:r w:rsidR="00C76685">
        <w:t>s and</w:t>
      </w:r>
      <w:r w:rsidR="00B81252">
        <w:t xml:space="preserve"> highe</w:t>
      </w:r>
      <w:r w:rsidR="00992673">
        <w:t>r cost per secondary student</w:t>
      </w:r>
      <w:r w:rsidR="36AAE431">
        <w:t xml:space="preserve"> than the national average</w:t>
      </w:r>
      <w:r w:rsidR="00992673">
        <w:t>.</w:t>
      </w:r>
      <w:r w:rsidR="006B2BC4">
        <w:t xml:space="preserve"> </w:t>
      </w:r>
      <w:r w:rsidR="00D203BE">
        <w:t>The Commission found that</w:t>
      </w:r>
      <w:r w:rsidR="00D319B9">
        <w:t xml:space="preserve"> a regression </w:t>
      </w:r>
      <w:r w:rsidR="00D203BE">
        <w:t xml:space="preserve">run </w:t>
      </w:r>
      <w:r w:rsidR="00D319B9">
        <w:t>on Victoria</w:t>
      </w:r>
      <w:r w:rsidR="00B113FE">
        <w:t>n</w:t>
      </w:r>
      <w:r w:rsidR="00D319B9">
        <w:t xml:space="preserve"> </w:t>
      </w:r>
      <w:r w:rsidR="00D203BE">
        <w:t xml:space="preserve">schools </w:t>
      </w:r>
      <w:r w:rsidR="00C545E8">
        <w:t>estimated</w:t>
      </w:r>
      <w:r w:rsidR="008D3917">
        <w:t xml:space="preserve"> fixed cost</w:t>
      </w:r>
      <w:r w:rsidR="005D1014">
        <w:t>s</w:t>
      </w:r>
      <w:r w:rsidR="008D3917">
        <w:t xml:space="preserve"> for </w:t>
      </w:r>
      <w:r w:rsidR="00974A66">
        <w:t xml:space="preserve">government </w:t>
      </w:r>
      <w:r w:rsidR="00BD3847">
        <w:t xml:space="preserve">secondary </w:t>
      </w:r>
      <w:r w:rsidR="008D3917">
        <w:t>schools to be approximately</w:t>
      </w:r>
      <w:r w:rsidR="004965CC">
        <w:t xml:space="preserve"> </w:t>
      </w:r>
      <w:r w:rsidR="00663089">
        <w:t>$1.3 million</w:t>
      </w:r>
      <w:r w:rsidR="00C65904">
        <w:t>. This is</w:t>
      </w:r>
      <w:r w:rsidR="001A47EB">
        <w:t xml:space="preserve"> well above the fixed costs in Victoria’s </w:t>
      </w:r>
      <w:r w:rsidR="00942905">
        <w:t xml:space="preserve">operational </w:t>
      </w:r>
      <w:r w:rsidR="001A47EB">
        <w:t xml:space="preserve">funding model and </w:t>
      </w:r>
      <w:r w:rsidR="000530A0">
        <w:t xml:space="preserve">marginally </w:t>
      </w:r>
      <w:r w:rsidR="001A47EB">
        <w:t xml:space="preserve">below </w:t>
      </w:r>
      <w:r w:rsidR="00342DD5">
        <w:t xml:space="preserve">the </w:t>
      </w:r>
      <w:r w:rsidR="00134069">
        <w:t>national m</w:t>
      </w:r>
      <w:r w:rsidR="00974A66">
        <w:t>ode</w:t>
      </w:r>
      <w:r w:rsidR="00933425">
        <w:t>l</w:t>
      </w:r>
      <w:r w:rsidR="00663089">
        <w:t>’s $1.6 million</w:t>
      </w:r>
      <w:r w:rsidR="000504EB">
        <w:t xml:space="preserve">. </w:t>
      </w:r>
      <w:r w:rsidR="00444049">
        <w:t xml:space="preserve">This suggests that </w:t>
      </w:r>
      <w:r w:rsidR="00147CC0">
        <w:t>Victoria’s policy is to have slightly lower fixed costs than</w:t>
      </w:r>
      <w:r w:rsidR="003113E5">
        <w:t xml:space="preserve"> the </w:t>
      </w:r>
      <w:r w:rsidR="000A30FF">
        <w:t>national average</w:t>
      </w:r>
      <w:r w:rsidR="000945AD">
        <w:t>, an</w:t>
      </w:r>
      <w:r w:rsidR="00781248">
        <w:t>d</w:t>
      </w:r>
      <w:r w:rsidR="000945AD">
        <w:t xml:space="preserve"> that </w:t>
      </w:r>
      <w:r w:rsidR="006A4A3F">
        <w:t>Victoria’s school funding model</w:t>
      </w:r>
      <w:r w:rsidR="00DC59FB">
        <w:t xml:space="preserve"> includes</w:t>
      </w:r>
      <w:r w:rsidR="006A4A3F">
        <w:t xml:space="preserve"> additional </w:t>
      </w:r>
      <w:r w:rsidR="0067239B">
        <w:t>adjustments</w:t>
      </w:r>
      <w:r w:rsidR="003B286E">
        <w:t xml:space="preserve"> </w:t>
      </w:r>
      <w:r w:rsidR="00843939">
        <w:t>that</w:t>
      </w:r>
      <w:r w:rsidR="00D02CBB">
        <w:t xml:space="preserve"> </w:t>
      </w:r>
      <w:r w:rsidR="00177A1A">
        <w:t>tend</w:t>
      </w:r>
      <w:r w:rsidR="00D02CBB">
        <w:t xml:space="preserve"> to</w:t>
      </w:r>
      <w:r w:rsidR="002F33EE">
        <w:t xml:space="preserve"> </w:t>
      </w:r>
      <w:r w:rsidR="00085882">
        <w:t>direct funding towards</w:t>
      </w:r>
      <w:r w:rsidR="002F33EE">
        <w:t xml:space="preserve"> </w:t>
      </w:r>
      <w:r w:rsidR="00AF12FE">
        <w:t>smaller schools</w:t>
      </w:r>
      <w:r w:rsidR="002B74CF">
        <w:t>.</w:t>
      </w:r>
      <w:r w:rsidR="003B286E">
        <w:t xml:space="preserve"> </w:t>
      </w:r>
      <w:r w:rsidR="00C86BE1">
        <w:t xml:space="preserve">The Commission’s </w:t>
      </w:r>
      <w:r w:rsidR="005439F5">
        <w:t>simpler</w:t>
      </w:r>
      <w:r w:rsidR="00C86BE1">
        <w:t xml:space="preserve"> model attributes these additional costs to </w:t>
      </w:r>
      <w:r w:rsidR="004B2B47">
        <w:t>the f</w:t>
      </w:r>
      <w:r w:rsidR="00837EDE">
        <w:t xml:space="preserve">ixed costs of </w:t>
      </w:r>
      <w:r w:rsidR="001D0D7D">
        <w:t xml:space="preserve">all </w:t>
      </w:r>
      <w:r w:rsidR="00837EDE">
        <w:t xml:space="preserve">schools. </w:t>
      </w:r>
      <w:r w:rsidR="00C22875">
        <w:t>Consequently</w:t>
      </w:r>
      <w:r w:rsidR="00DC6EB7">
        <w:t>,</w:t>
      </w:r>
      <w:r w:rsidR="000C0E1D">
        <w:t xml:space="preserve"> while Victoria</w:t>
      </w:r>
      <w:r w:rsidR="00460966">
        <w:t xml:space="preserve"> may </w:t>
      </w:r>
      <w:r w:rsidR="3CC77E64">
        <w:t xml:space="preserve">observe </w:t>
      </w:r>
      <w:r w:rsidR="00460966">
        <w:t xml:space="preserve">that it has lower fixed costs of secondary schools </w:t>
      </w:r>
      <w:r w:rsidR="2FC2E4B6">
        <w:t>than</w:t>
      </w:r>
      <w:r w:rsidR="00460966">
        <w:t xml:space="preserve"> reflected </w:t>
      </w:r>
      <w:r w:rsidR="5BE1386D">
        <w:t>by</w:t>
      </w:r>
      <w:r w:rsidR="002673DA">
        <w:t xml:space="preserve"> </w:t>
      </w:r>
      <w:r w:rsidR="00460966">
        <w:t xml:space="preserve">the Commission’s model, </w:t>
      </w:r>
      <w:r w:rsidR="00460966" w:rsidRPr="00223E73">
        <w:t xml:space="preserve">this is not evidence that the Commission’s model </w:t>
      </w:r>
      <w:r w:rsidR="00586035">
        <w:t>does</w:t>
      </w:r>
      <w:r w:rsidR="00586035" w:rsidRPr="00223E73">
        <w:t xml:space="preserve"> </w:t>
      </w:r>
      <w:r w:rsidR="002A1E5E" w:rsidRPr="00223E73">
        <w:t xml:space="preserve">not </w:t>
      </w:r>
      <w:r w:rsidR="007E3CF0" w:rsidRPr="00223E73">
        <w:t>reflect average policy.</w:t>
      </w:r>
      <w:r w:rsidR="00B52592" w:rsidRPr="00223E73">
        <w:t xml:space="preserve"> While </w:t>
      </w:r>
      <w:r w:rsidR="00EB09A6" w:rsidRPr="00223E73">
        <w:t>school size is influenced by individual state policies</w:t>
      </w:r>
      <w:r w:rsidR="003A0064" w:rsidRPr="00223E73">
        <w:t xml:space="preserve">, the </w:t>
      </w:r>
      <w:r w:rsidR="00797786" w:rsidRPr="00223E73">
        <w:t xml:space="preserve">national </w:t>
      </w:r>
      <w:r w:rsidR="003A0064" w:rsidRPr="00223E73">
        <w:t xml:space="preserve">average </w:t>
      </w:r>
      <w:r w:rsidR="00705F93" w:rsidRPr="00223E73">
        <w:t xml:space="preserve">school size in different </w:t>
      </w:r>
      <w:r w:rsidR="00797786" w:rsidRPr="00223E73">
        <w:t>remoteness areas reflects average policy</w:t>
      </w:r>
      <w:r w:rsidR="00210871" w:rsidRPr="00223E73">
        <w:t>.</w:t>
      </w:r>
    </w:p>
    <w:p w14:paraId="651A05AA" w14:textId="1820DDFD" w:rsidR="00F03770" w:rsidRDefault="00F03770" w:rsidP="00F03770">
      <w:pPr>
        <w:pStyle w:val="Heading5"/>
      </w:pPr>
      <w:r>
        <w:t>School student</w:t>
      </w:r>
      <w:r w:rsidR="00F56DCD">
        <w:t>s</w:t>
      </w:r>
      <w:r>
        <w:t>: primary vs secondary</w:t>
      </w:r>
      <w:r w:rsidR="00481004">
        <w:t xml:space="preserve"> classification</w:t>
      </w:r>
    </w:p>
    <w:p w14:paraId="27B9BF06" w14:textId="1DA60D3D" w:rsidR="009100FA" w:rsidRPr="003A541E" w:rsidRDefault="0094615F" w:rsidP="001B2B12">
      <w:pPr>
        <w:pStyle w:val="CGC2025ParaNumbers"/>
      </w:pPr>
      <w:r w:rsidRPr="006C0CCE">
        <w:t xml:space="preserve">The Commission recognises that historically there </w:t>
      </w:r>
      <w:r w:rsidR="0028257D">
        <w:t>have</w:t>
      </w:r>
      <w:r w:rsidRPr="006C0CCE">
        <w:t xml:space="preserve"> been </w:t>
      </w:r>
      <w:r w:rsidR="00CD0BDF" w:rsidRPr="006C0CCE">
        <w:t xml:space="preserve">differences </w:t>
      </w:r>
      <w:r w:rsidRPr="006C0CCE">
        <w:t xml:space="preserve">across states </w:t>
      </w:r>
      <w:r w:rsidR="00294EDF">
        <w:t>regarding the</w:t>
      </w:r>
      <w:r w:rsidR="00F974BF" w:rsidRPr="006C0CCE">
        <w:t xml:space="preserve"> classification of year 7 students. </w:t>
      </w:r>
      <w:r w:rsidR="009F3CE4" w:rsidRPr="006C0CCE">
        <w:t>T</w:t>
      </w:r>
      <w:r w:rsidR="00B45972" w:rsidRPr="006C0CCE">
        <w:t xml:space="preserve">he Commission </w:t>
      </w:r>
      <w:r w:rsidR="00D65754" w:rsidRPr="006C0CCE">
        <w:t xml:space="preserve">ensures consistency </w:t>
      </w:r>
      <w:r w:rsidR="00726803">
        <w:t>by</w:t>
      </w:r>
      <w:r w:rsidR="00D65754" w:rsidRPr="006C0CCE">
        <w:t xml:space="preserve"> </w:t>
      </w:r>
      <w:r w:rsidR="00BE73F6" w:rsidRPr="006C0CCE">
        <w:t>directly defining year 7 students or above as secondary students</w:t>
      </w:r>
      <w:r w:rsidR="00F123AD" w:rsidRPr="006C0CCE">
        <w:t xml:space="preserve">, </w:t>
      </w:r>
      <w:r w:rsidR="00E54CD3">
        <w:t>ensuring</w:t>
      </w:r>
      <w:r w:rsidR="007255BC" w:rsidRPr="006C0CCE">
        <w:t xml:space="preserve"> </w:t>
      </w:r>
      <w:r w:rsidR="00A26F13">
        <w:t xml:space="preserve">consistency in all assessment years. </w:t>
      </w:r>
      <w:r w:rsidR="00D36095" w:rsidRPr="001A54CE">
        <w:t xml:space="preserve">In the 2020 Review, this was not an issue, </w:t>
      </w:r>
      <w:r w:rsidR="00370143" w:rsidRPr="001A54CE">
        <w:t xml:space="preserve">because there was no differential treatment between primary and secondary schools or </w:t>
      </w:r>
      <w:r w:rsidR="00370143" w:rsidRPr="003A541E">
        <w:t>students</w:t>
      </w:r>
      <w:r w:rsidR="00A26F13" w:rsidRPr="003A541E">
        <w:t xml:space="preserve">. </w:t>
      </w:r>
    </w:p>
    <w:p w14:paraId="7828AB0F" w14:textId="3680D9AC" w:rsidR="00E44BFD" w:rsidRPr="003A541E" w:rsidRDefault="00374F25" w:rsidP="00EC0A49">
      <w:pPr>
        <w:pStyle w:val="CGC2025ParaNumbers"/>
      </w:pPr>
      <w:r w:rsidRPr="003A541E">
        <w:t>S</w:t>
      </w:r>
      <w:r w:rsidR="00EC0A49" w:rsidRPr="003A541E">
        <w:t>econdary schools</w:t>
      </w:r>
      <w:r w:rsidRPr="003A541E">
        <w:t xml:space="preserve"> (and students)</w:t>
      </w:r>
      <w:r w:rsidR="00EC0A49" w:rsidRPr="003A541E">
        <w:t xml:space="preserve"> are more expensive than primary schools</w:t>
      </w:r>
      <w:r w:rsidR="00E521EB" w:rsidRPr="003A541E">
        <w:t xml:space="preserve">. </w:t>
      </w:r>
      <w:r w:rsidR="00FB7AB3" w:rsidRPr="003A541E">
        <w:t>D</w:t>
      </w:r>
      <w:r w:rsidR="00EC0A49" w:rsidRPr="003A541E">
        <w:t xml:space="preserve">isadvantaged groups, especially First Nations students, have lower retention rates </w:t>
      </w:r>
      <w:r w:rsidR="00AA248E" w:rsidRPr="003A541E">
        <w:t xml:space="preserve">to </w:t>
      </w:r>
      <w:r w:rsidR="00EC0A49" w:rsidRPr="003A541E">
        <w:t xml:space="preserve">high school. </w:t>
      </w:r>
      <w:r w:rsidR="00CC604F" w:rsidRPr="003A541E">
        <w:t>As such,</w:t>
      </w:r>
      <w:r w:rsidR="00683FC9" w:rsidRPr="003A541E">
        <w:t xml:space="preserve"> the introduction of this variable improves the explanatory power of the model. </w:t>
      </w:r>
      <w:r w:rsidR="00DC75FE" w:rsidRPr="003A541E">
        <w:t>A</w:t>
      </w:r>
      <w:r w:rsidR="00EA141F" w:rsidRPr="003A541E">
        <w:t xml:space="preserve">s this change has a valid conceptual case </w:t>
      </w:r>
      <w:r w:rsidR="00C80383" w:rsidRPr="003A541E">
        <w:t xml:space="preserve">and </w:t>
      </w:r>
      <w:r w:rsidR="00F376C7" w:rsidRPr="003A541E">
        <w:t xml:space="preserve">materially </w:t>
      </w:r>
      <w:r w:rsidRPr="003A541E">
        <w:t>improves the</w:t>
      </w:r>
      <w:r w:rsidR="00863074" w:rsidRPr="003A541E">
        <w:t xml:space="preserve"> regression model</w:t>
      </w:r>
      <w:r w:rsidR="003B2B14" w:rsidRPr="003A541E">
        <w:t>, the Commission considers the added complexity is justifiable.</w:t>
      </w:r>
    </w:p>
    <w:p w14:paraId="403B6AE0" w14:textId="1875D8FF" w:rsidR="001B7D69" w:rsidRDefault="001B7D69" w:rsidP="001B7D69">
      <w:pPr>
        <w:pStyle w:val="Heading4"/>
      </w:pPr>
      <w:r>
        <w:t>Commission draft position</w:t>
      </w:r>
    </w:p>
    <w:p w14:paraId="54D3F045" w14:textId="02E88635" w:rsidR="001165F2" w:rsidRDefault="00637026" w:rsidP="00A5360C">
      <w:pPr>
        <w:pStyle w:val="CGC2025ParaNumbers"/>
      </w:pPr>
      <w:r>
        <w:t>T</w:t>
      </w:r>
      <w:r w:rsidR="008A4766">
        <w:t>he Commission</w:t>
      </w:r>
      <w:r w:rsidR="00BB5453">
        <w:t xml:space="preserve"> proposes</w:t>
      </w:r>
      <w:r w:rsidR="008A4766">
        <w:t xml:space="preserve"> to </w:t>
      </w:r>
      <w:r w:rsidR="00AA3229">
        <w:t>include variables</w:t>
      </w:r>
      <w:r w:rsidR="00202DCC">
        <w:t xml:space="preserve"> in the </w:t>
      </w:r>
      <w:proofErr w:type="gramStart"/>
      <w:r w:rsidR="00202DCC">
        <w:t>sc</w:t>
      </w:r>
      <w:r w:rsidR="008432CF">
        <w:t>hools</w:t>
      </w:r>
      <w:proofErr w:type="gramEnd"/>
      <w:r w:rsidR="008432CF">
        <w:t xml:space="preserve"> regression</w:t>
      </w:r>
      <w:r w:rsidR="00AA3229">
        <w:t xml:space="preserve"> </w:t>
      </w:r>
      <w:r w:rsidR="0049699A">
        <w:t>reflecting the differential cost of</w:t>
      </w:r>
      <w:r w:rsidR="001165F2">
        <w:t>:</w:t>
      </w:r>
    </w:p>
    <w:p w14:paraId="37EBB38E" w14:textId="77777777" w:rsidR="00B936DC" w:rsidRDefault="00E75FD4" w:rsidP="00A3430C">
      <w:pPr>
        <w:pStyle w:val="CGC2025Bullet1"/>
      </w:pPr>
      <w:r>
        <w:t xml:space="preserve">primary and secondary </w:t>
      </w:r>
      <w:r w:rsidR="005B520F">
        <w:t>schools</w:t>
      </w:r>
    </w:p>
    <w:p w14:paraId="7D23795D" w14:textId="6ACEE780" w:rsidR="00170C90" w:rsidRDefault="00B936DC" w:rsidP="00A3430C">
      <w:pPr>
        <w:pStyle w:val="CGC2025Bullet1"/>
      </w:pPr>
      <w:r>
        <w:t>primary and secondary</w:t>
      </w:r>
      <w:r w:rsidR="005B520F">
        <w:t xml:space="preserve"> </w:t>
      </w:r>
      <w:r w:rsidR="00E75FD4">
        <w:t>school students</w:t>
      </w:r>
      <w:r w:rsidR="002F0EB1">
        <w:t xml:space="preserve">. </w:t>
      </w:r>
    </w:p>
    <w:p w14:paraId="76BA1A3D" w14:textId="14998172" w:rsidR="00ED412B" w:rsidRPr="00C478DA" w:rsidRDefault="00ED412B" w:rsidP="00ED412B">
      <w:pPr>
        <w:pStyle w:val="Heading3"/>
      </w:pPr>
      <w:r>
        <w:lastRenderedPageBreak/>
        <w:t xml:space="preserve">Q2. Do states agree that, if relevant school level data are available and determined fit for purpose, an assessment of needs for educating students with a disability should be included in the </w:t>
      </w:r>
      <w:proofErr w:type="gramStart"/>
      <w:r>
        <w:t>schools</w:t>
      </w:r>
      <w:proofErr w:type="gramEnd"/>
      <w:r>
        <w:t xml:space="preserve"> assessment?</w:t>
      </w:r>
    </w:p>
    <w:p w14:paraId="47E2BBFD" w14:textId="77777777" w:rsidR="00602CFD" w:rsidRDefault="00602CFD" w:rsidP="00602CFD">
      <w:pPr>
        <w:pStyle w:val="Heading4"/>
      </w:pPr>
      <w:r>
        <w:t>State views</w:t>
      </w:r>
    </w:p>
    <w:p w14:paraId="743B8689" w14:textId="74004708" w:rsidR="00895550" w:rsidRDefault="007E4870" w:rsidP="00C517CE">
      <w:pPr>
        <w:pStyle w:val="CGC2025ParaNumbers"/>
      </w:pPr>
      <w:r>
        <w:t xml:space="preserve">All </w:t>
      </w:r>
      <w:r w:rsidR="00131AEE">
        <w:t>s</w:t>
      </w:r>
      <w:r>
        <w:t xml:space="preserve">tates </w:t>
      </w:r>
      <w:r w:rsidR="00E871DB">
        <w:t>expressed in-</w:t>
      </w:r>
      <w:proofErr w:type="gramStart"/>
      <w:r w:rsidR="00E871DB">
        <w:t>principle</w:t>
      </w:r>
      <w:proofErr w:type="gramEnd"/>
      <w:r>
        <w:t xml:space="preserve"> </w:t>
      </w:r>
      <w:r w:rsidR="00820544">
        <w:t xml:space="preserve">support </w:t>
      </w:r>
      <w:r w:rsidR="00E871DB">
        <w:t>for</w:t>
      </w:r>
      <w:r w:rsidR="00E564B2">
        <w:t xml:space="preserve"> assess</w:t>
      </w:r>
      <w:r w:rsidR="00E871DB">
        <w:t>ing</w:t>
      </w:r>
      <w:r w:rsidR="00820544">
        <w:t xml:space="preserve"> </w:t>
      </w:r>
      <w:r w:rsidR="00312537">
        <w:t xml:space="preserve">needs </w:t>
      </w:r>
      <w:r w:rsidR="00E564B2">
        <w:t>for</w:t>
      </w:r>
      <w:r w:rsidR="00312537">
        <w:t xml:space="preserve"> students with </w:t>
      </w:r>
      <w:r w:rsidR="00522045">
        <w:t xml:space="preserve">a </w:t>
      </w:r>
      <w:r w:rsidR="00312537">
        <w:t>disabilit</w:t>
      </w:r>
      <w:r w:rsidR="00522045">
        <w:t>y</w:t>
      </w:r>
      <w:r w:rsidR="00632E30">
        <w:t>.</w:t>
      </w:r>
      <w:r w:rsidR="00E871DB">
        <w:t xml:space="preserve"> </w:t>
      </w:r>
      <w:r w:rsidR="004F423B">
        <w:t>Several noted</w:t>
      </w:r>
      <w:r w:rsidR="00312537">
        <w:t xml:space="preserve"> the </w:t>
      </w:r>
      <w:r w:rsidR="004F423B">
        <w:t>need for</w:t>
      </w:r>
      <w:r w:rsidR="00236C5B">
        <w:t xml:space="preserve"> </w:t>
      </w:r>
      <w:r w:rsidR="00ED499C">
        <w:t xml:space="preserve">comparable </w:t>
      </w:r>
      <w:r w:rsidR="00236C5B">
        <w:t>data.</w:t>
      </w:r>
      <w:r w:rsidR="00C517CE">
        <w:t xml:space="preserve"> </w:t>
      </w:r>
    </w:p>
    <w:p w14:paraId="4FB7C468" w14:textId="4A4E6ACA" w:rsidR="00E61ABE" w:rsidRPr="00FF78C7" w:rsidRDefault="00B80DD2" w:rsidP="00C517CE">
      <w:pPr>
        <w:pStyle w:val="CGC2025ParaNumbers"/>
      </w:pPr>
      <w:r>
        <w:t>States ha</w:t>
      </w:r>
      <w:r w:rsidR="00983377">
        <w:t>d</w:t>
      </w:r>
      <w:r>
        <w:t xml:space="preserve"> conflicting views on whether</w:t>
      </w:r>
      <w:r w:rsidR="00C517CE">
        <w:t xml:space="preserve"> th</w:t>
      </w:r>
      <w:r w:rsidR="00DD5A69">
        <w:t>e data from the</w:t>
      </w:r>
      <w:r w:rsidR="00C517CE">
        <w:t xml:space="preserve"> Nationally Consistent Collection of Data</w:t>
      </w:r>
      <w:r w:rsidR="00836B73">
        <w:t xml:space="preserve"> </w:t>
      </w:r>
      <w:r w:rsidR="00CE395D">
        <w:t xml:space="preserve">on School Students with Disability </w:t>
      </w:r>
      <w:r w:rsidR="00B375C5">
        <w:t xml:space="preserve">are of </w:t>
      </w:r>
      <w:r w:rsidR="00DD3601">
        <w:t xml:space="preserve">sufficient </w:t>
      </w:r>
      <w:r w:rsidR="00836B73">
        <w:t>matur</w:t>
      </w:r>
      <w:r w:rsidR="00DD3601">
        <w:t xml:space="preserve">ity and </w:t>
      </w:r>
      <w:r w:rsidR="00470D8F">
        <w:t>quality</w:t>
      </w:r>
      <w:r w:rsidR="00F434C4">
        <w:t xml:space="preserve">. </w:t>
      </w:r>
    </w:p>
    <w:p w14:paraId="03831123" w14:textId="4CACB0A4" w:rsidR="00DC5538" w:rsidRPr="00FF78C7" w:rsidRDefault="00B54B0F" w:rsidP="00C517CE">
      <w:pPr>
        <w:pStyle w:val="CGC2025ParaNumbers"/>
      </w:pPr>
      <w:r>
        <w:t>Noting</w:t>
      </w:r>
      <w:r w:rsidR="00705AC8">
        <w:t xml:space="preserve"> the Commonwealth uses </w:t>
      </w:r>
      <w:r w:rsidR="00C30D1B">
        <w:t>th</w:t>
      </w:r>
      <w:r w:rsidR="00E70ECC">
        <w:t>e</w:t>
      </w:r>
      <w:r w:rsidR="000C29A2">
        <w:t>s</w:t>
      </w:r>
      <w:r w:rsidR="00E70ECC">
        <w:t>e</w:t>
      </w:r>
      <w:r w:rsidR="00705AC8">
        <w:t xml:space="preserve"> </w:t>
      </w:r>
      <w:r w:rsidR="000E4474">
        <w:t>data</w:t>
      </w:r>
      <w:r w:rsidR="00705AC8">
        <w:t xml:space="preserve"> </w:t>
      </w:r>
      <w:r w:rsidR="00DC2445">
        <w:t xml:space="preserve">within the </w:t>
      </w:r>
      <w:r w:rsidR="00A44113">
        <w:t>S</w:t>
      </w:r>
      <w:r w:rsidR="001310F4">
        <w:t xml:space="preserve">chooling </w:t>
      </w:r>
      <w:r w:rsidR="00A44113">
        <w:t>R</w:t>
      </w:r>
      <w:r w:rsidR="001310F4">
        <w:t xml:space="preserve">esource </w:t>
      </w:r>
      <w:r w:rsidR="00A44113">
        <w:t>S</w:t>
      </w:r>
      <w:r w:rsidR="001310F4">
        <w:t>tandard</w:t>
      </w:r>
      <w:r w:rsidR="00DC2445">
        <w:t xml:space="preserve">, New South Wales </w:t>
      </w:r>
      <w:r>
        <w:t>considered</w:t>
      </w:r>
      <w:r w:rsidR="00DC2445">
        <w:t xml:space="preserve"> </w:t>
      </w:r>
      <w:r w:rsidR="005E21D5">
        <w:t>the data</w:t>
      </w:r>
      <w:r w:rsidR="006E6E51">
        <w:t xml:space="preserve"> </w:t>
      </w:r>
      <w:r w:rsidR="00DC2445">
        <w:t xml:space="preserve">fit for purpose. </w:t>
      </w:r>
      <w:r w:rsidR="00C1068A">
        <w:t xml:space="preserve">Victoria said </w:t>
      </w:r>
      <w:r w:rsidR="004B457A">
        <w:t xml:space="preserve">that </w:t>
      </w:r>
      <w:r w:rsidR="002704A6">
        <w:t>the</w:t>
      </w:r>
      <w:r w:rsidR="008727ED">
        <w:t xml:space="preserve"> </w:t>
      </w:r>
      <w:r w:rsidR="00C1068A">
        <w:t>data</w:t>
      </w:r>
      <w:r w:rsidR="008727ED">
        <w:t xml:space="preserve"> </w:t>
      </w:r>
      <w:r w:rsidR="004B457A">
        <w:t xml:space="preserve">for </w:t>
      </w:r>
      <w:r w:rsidR="00416369">
        <w:t>its</w:t>
      </w:r>
      <w:r w:rsidR="004B457A">
        <w:t xml:space="preserve"> schools are</w:t>
      </w:r>
      <w:r w:rsidR="008727ED">
        <w:t xml:space="preserve"> </w:t>
      </w:r>
      <w:r w:rsidR="00822615">
        <w:t xml:space="preserve">accurate. </w:t>
      </w:r>
    </w:p>
    <w:p w14:paraId="37C88944" w14:textId="09E8B466" w:rsidR="00C517CE" w:rsidRPr="00FF78C7" w:rsidRDefault="009106CF" w:rsidP="00C517CE">
      <w:pPr>
        <w:pStyle w:val="CGC2025ParaNumbers"/>
      </w:pPr>
      <w:r>
        <w:t xml:space="preserve">Queensland </w:t>
      </w:r>
      <w:r w:rsidR="00DA7556">
        <w:t>expect</w:t>
      </w:r>
      <w:r w:rsidR="005C6D57">
        <w:t>ed</w:t>
      </w:r>
      <w:r w:rsidR="00DA7556">
        <w:t xml:space="preserve"> </w:t>
      </w:r>
      <w:r w:rsidR="006E0B1F">
        <w:t>the data</w:t>
      </w:r>
      <w:r w:rsidR="00DA7556">
        <w:t xml:space="preserve"> </w:t>
      </w:r>
      <w:r w:rsidR="00507039">
        <w:t>would</w:t>
      </w:r>
      <w:r w:rsidR="00DA7556">
        <w:t xml:space="preserve"> not be comparable until the </w:t>
      </w:r>
      <w:r w:rsidR="00D66CE6">
        <w:t>next r</w:t>
      </w:r>
      <w:r w:rsidR="00A4336D">
        <w:t>eview</w:t>
      </w:r>
      <w:r w:rsidR="001616B2">
        <w:t xml:space="preserve"> period</w:t>
      </w:r>
      <w:r w:rsidR="005408BC">
        <w:t xml:space="preserve"> as the Commonwealth is still working towards improving</w:t>
      </w:r>
      <w:r w:rsidR="000D0435">
        <w:t xml:space="preserve"> </w:t>
      </w:r>
      <w:r w:rsidR="00F11AAF">
        <w:t>quality</w:t>
      </w:r>
      <w:r w:rsidR="001616B2">
        <w:t xml:space="preserve">. </w:t>
      </w:r>
      <w:r w:rsidR="00EA2C17">
        <w:t>Tasmani</w:t>
      </w:r>
      <w:r w:rsidR="00132CED">
        <w:t xml:space="preserve">a </w:t>
      </w:r>
      <w:r w:rsidR="00507039">
        <w:t>did</w:t>
      </w:r>
      <w:r w:rsidR="00C9001A">
        <w:t xml:space="preserve"> not consider the data fit for </w:t>
      </w:r>
      <w:r w:rsidR="00232FB7">
        <w:t xml:space="preserve">purpose </w:t>
      </w:r>
      <w:r w:rsidR="00042037">
        <w:t xml:space="preserve">and added that </w:t>
      </w:r>
      <w:r w:rsidR="001A72D2">
        <w:t>the</w:t>
      </w:r>
      <w:r w:rsidR="00042037">
        <w:t xml:space="preserve"> lack of comparability is supported by </w:t>
      </w:r>
      <w:r w:rsidR="00B03ED8">
        <w:t xml:space="preserve">the </w:t>
      </w:r>
      <w:r w:rsidR="00CE395D">
        <w:t xml:space="preserve">Productivity Commission’s </w:t>
      </w:r>
      <w:r w:rsidR="0054320A" w:rsidRPr="00394535">
        <w:rPr>
          <w:i/>
        </w:rPr>
        <w:t>Report on Government Services</w:t>
      </w:r>
      <w:r w:rsidR="0054320A">
        <w:t xml:space="preserve">. </w:t>
      </w:r>
    </w:p>
    <w:p w14:paraId="299A85F6" w14:textId="6DC80AAD" w:rsidR="00B63743" w:rsidRDefault="00B63743" w:rsidP="00C517CE">
      <w:pPr>
        <w:pStyle w:val="CGC2025ParaNumbers"/>
      </w:pPr>
      <w:r>
        <w:t xml:space="preserve">Victoria </w:t>
      </w:r>
      <w:r w:rsidR="0045581F">
        <w:t>said</w:t>
      </w:r>
      <w:r w:rsidR="00787D8F">
        <w:t xml:space="preserve"> that</w:t>
      </w:r>
      <w:r w:rsidR="0045581F">
        <w:t>,</w:t>
      </w:r>
      <w:r w:rsidR="00787D8F">
        <w:t xml:space="preserve"> if </w:t>
      </w:r>
      <w:r w:rsidR="00834A36">
        <w:t>students with a disability</w:t>
      </w:r>
      <w:r w:rsidR="000344D4">
        <w:t xml:space="preserve"> </w:t>
      </w:r>
      <w:r w:rsidR="001106CE">
        <w:t xml:space="preserve">and </w:t>
      </w:r>
      <w:r w:rsidR="000E2B09">
        <w:t xml:space="preserve">special schools are excluded from the Commission’s </w:t>
      </w:r>
      <w:r w:rsidR="001106CE">
        <w:t>regression</w:t>
      </w:r>
      <w:r w:rsidR="000E2B09">
        <w:t xml:space="preserve">, </w:t>
      </w:r>
      <w:r w:rsidR="00133672">
        <w:t xml:space="preserve">then </w:t>
      </w:r>
      <w:r w:rsidR="000E2B09">
        <w:t>spending on students with disability</w:t>
      </w:r>
      <w:r w:rsidR="004D557A">
        <w:t xml:space="preserve"> (</w:t>
      </w:r>
      <w:r w:rsidR="000E2B09">
        <w:t>in special and mainstream schools</w:t>
      </w:r>
      <w:r w:rsidR="0003237A">
        <w:t>)</w:t>
      </w:r>
      <w:r w:rsidR="000E2B09">
        <w:t xml:space="preserve"> should be assessed equal per capita. </w:t>
      </w:r>
    </w:p>
    <w:p w14:paraId="2D3ECD55" w14:textId="36ABBA7A" w:rsidR="00BE0D5B" w:rsidRPr="004B3A34" w:rsidRDefault="00BE0D5B" w:rsidP="00602CFD">
      <w:pPr>
        <w:pStyle w:val="Heading4"/>
      </w:pPr>
      <w:r w:rsidRPr="004B3A34">
        <w:t>Commission response</w:t>
      </w:r>
    </w:p>
    <w:p w14:paraId="6827E63B" w14:textId="779BB128" w:rsidR="001B23A8" w:rsidRDefault="00041FAB">
      <w:pPr>
        <w:pStyle w:val="CGC2025ParaNumbers"/>
      </w:pPr>
      <w:r>
        <w:t>The Commission</w:t>
      </w:r>
      <w:r w:rsidR="00014BEA">
        <w:t xml:space="preserve"> recognises</w:t>
      </w:r>
      <w:r>
        <w:t xml:space="preserve"> the </w:t>
      </w:r>
      <w:r w:rsidR="008848CD">
        <w:t xml:space="preserve">strong </w:t>
      </w:r>
      <w:r>
        <w:t xml:space="preserve">conceptual case for assessing </w:t>
      </w:r>
      <w:r w:rsidR="00C57C5E">
        <w:t xml:space="preserve">needs for </w:t>
      </w:r>
      <w:r w:rsidR="00A305FD">
        <w:t>students with a disability</w:t>
      </w:r>
      <w:r w:rsidR="00845A67">
        <w:t xml:space="preserve"> and has explored </w:t>
      </w:r>
      <w:r w:rsidR="00F61E7F">
        <w:t>whether th</w:t>
      </w:r>
      <w:r w:rsidR="00F56FD4">
        <w:t xml:space="preserve">ere are fit for purpose data </w:t>
      </w:r>
      <w:r w:rsidR="002D47E6">
        <w:t xml:space="preserve">with which to develop </w:t>
      </w:r>
      <w:r w:rsidR="00E035CB">
        <w:t>a robust assessment</w:t>
      </w:r>
      <w:r w:rsidR="002D47E6">
        <w:t>.</w:t>
      </w:r>
      <w:r w:rsidR="00240BFB">
        <w:t xml:space="preserve"> </w:t>
      </w:r>
      <w:r w:rsidR="00C42BE4">
        <w:t xml:space="preserve">Such data would </w:t>
      </w:r>
      <w:r w:rsidR="002C1DBA">
        <w:t xml:space="preserve">need to </w:t>
      </w:r>
      <w:r w:rsidR="00E035CB">
        <w:t>provide</w:t>
      </w:r>
      <w:r w:rsidR="001B23A8">
        <w:t>:</w:t>
      </w:r>
    </w:p>
    <w:p w14:paraId="0021F234" w14:textId="294E16CF" w:rsidR="00151D62" w:rsidRDefault="00E035CB" w:rsidP="00A3430C">
      <w:pPr>
        <w:pStyle w:val="CGC2025Bullet1"/>
      </w:pPr>
      <w:r w:rsidRPr="00EE5FEA">
        <w:t>the</w:t>
      </w:r>
      <w:r w:rsidRPr="00603984">
        <w:t xml:space="preserve"> national average of the higher costs faced by </w:t>
      </w:r>
      <w:proofErr w:type="gramStart"/>
      <w:r w:rsidRPr="00603984">
        <w:t>schools</w:t>
      </w:r>
      <w:proofErr w:type="gramEnd"/>
      <w:r w:rsidR="00151D62">
        <w:t xml:space="preserve"> </w:t>
      </w:r>
    </w:p>
    <w:p w14:paraId="5BFDA107" w14:textId="0DD63EB3" w:rsidR="00151D62" w:rsidRDefault="00E035CB" w:rsidP="00A3430C">
      <w:pPr>
        <w:pStyle w:val="CGC2025Bullet1"/>
      </w:pPr>
      <w:r>
        <w:t>the number</w:t>
      </w:r>
      <w:r w:rsidRPr="00603984">
        <w:t xml:space="preserve"> of students </w:t>
      </w:r>
      <w:r w:rsidR="00EE594C">
        <w:t xml:space="preserve">in each state </w:t>
      </w:r>
      <w:r>
        <w:t>requiring different levels of support</w:t>
      </w:r>
      <w:r w:rsidRPr="00603984">
        <w:t>.</w:t>
      </w:r>
      <w:r>
        <w:t xml:space="preserve"> </w:t>
      </w:r>
    </w:p>
    <w:p w14:paraId="6EC331E9" w14:textId="5C47FA2E" w:rsidR="00D15A55" w:rsidRDefault="00D65F55" w:rsidP="00D15A55">
      <w:pPr>
        <w:pStyle w:val="CGC2025ParaNumbers"/>
      </w:pPr>
      <w:r>
        <w:t>Since</w:t>
      </w:r>
      <w:r w:rsidR="00E77D2F">
        <w:t xml:space="preserve"> b</w:t>
      </w:r>
      <w:r w:rsidR="00E035CB">
        <w:t>oth measures are required for the Commission to assess needs</w:t>
      </w:r>
      <w:r w:rsidR="00E77D2F">
        <w:t>, t</w:t>
      </w:r>
      <w:r w:rsidR="00D15A55">
        <w:t xml:space="preserve">he only </w:t>
      </w:r>
      <w:r w:rsidR="00B940F9">
        <w:t xml:space="preserve">potential </w:t>
      </w:r>
      <w:r w:rsidR="00D15A55">
        <w:t>dataset is the Nationally Consistent Collection of Data on</w:t>
      </w:r>
      <w:r w:rsidR="007F3115">
        <w:t xml:space="preserve"> School</w:t>
      </w:r>
      <w:r w:rsidR="00D15A55">
        <w:t xml:space="preserve"> </w:t>
      </w:r>
      <w:r w:rsidR="00834A36">
        <w:t xml:space="preserve">Students with </w:t>
      </w:r>
      <w:r w:rsidR="00463C35">
        <w:t>D</w:t>
      </w:r>
      <w:r w:rsidR="00834A36">
        <w:t>isability</w:t>
      </w:r>
      <w:r w:rsidR="00D15A55">
        <w:t>. There is no alternative data source that would enable the Commission to quantify both the higher per</w:t>
      </w:r>
      <w:r w:rsidR="00B16E6E">
        <w:t xml:space="preserve"> </w:t>
      </w:r>
      <w:r w:rsidR="00D15A55">
        <w:t>student costs of supporting students with disability and each state’s need to do so.</w:t>
      </w:r>
      <w:r w:rsidR="00E77D2F">
        <w:t xml:space="preserve"> It is important that data are comparable between states</w:t>
      </w:r>
      <w:r w:rsidR="00D91104">
        <w:t>.</w:t>
      </w:r>
    </w:p>
    <w:p w14:paraId="6F42E70F" w14:textId="3CE20D39" w:rsidR="000D142C" w:rsidRDefault="00963AC1">
      <w:pPr>
        <w:pStyle w:val="CGC2025ParaNumbers"/>
      </w:pPr>
      <w:r>
        <w:t>The Commission</w:t>
      </w:r>
      <w:r w:rsidR="00FF384F">
        <w:t xml:space="preserve">’s </w:t>
      </w:r>
      <w:r w:rsidR="003A3007">
        <w:t xml:space="preserve">testing of publicly available </w:t>
      </w:r>
      <w:r w:rsidR="0009759F">
        <w:t xml:space="preserve">data from </w:t>
      </w:r>
      <w:r w:rsidR="00791F06">
        <w:t xml:space="preserve">the Nationally </w:t>
      </w:r>
      <w:r w:rsidR="006D2ADD">
        <w:t>Consistent Collection of Data on</w:t>
      </w:r>
      <w:r w:rsidR="007F3115">
        <w:t xml:space="preserve"> School</w:t>
      </w:r>
      <w:r w:rsidR="006D2ADD">
        <w:t xml:space="preserve"> </w:t>
      </w:r>
      <w:r w:rsidR="00834A36">
        <w:t xml:space="preserve">Students with </w:t>
      </w:r>
      <w:r w:rsidR="00831784">
        <w:t>D</w:t>
      </w:r>
      <w:r w:rsidR="00834A36">
        <w:t>isability</w:t>
      </w:r>
      <w:r w:rsidR="0014580A">
        <w:t xml:space="preserve"> indicated</w:t>
      </w:r>
      <w:r w:rsidR="00A368B4">
        <w:t xml:space="preserve"> that </w:t>
      </w:r>
      <w:r w:rsidR="00ED435C">
        <w:t>states’</w:t>
      </w:r>
      <w:r w:rsidR="00765680">
        <w:t xml:space="preserve"> data are</w:t>
      </w:r>
      <w:r w:rsidR="00547E66">
        <w:t xml:space="preserve"> not yet sufficiently comparable </w:t>
      </w:r>
      <w:r w:rsidR="00547E66" w:rsidDel="00FC5F4E">
        <w:t xml:space="preserve">for </w:t>
      </w:r>
      <w:r w:rsidR="009A56D0" w:rsidRPr="006015EA" w:rsidDel="00FC5F4E">
        <w:t>the</w:t>
      </w:r>
      <w:r w:rsidR="00547E66" w:rsidRPr="006015EA" w:rsidDel="00FC5F4E">
        <w:t xml:space="preserve"> </w:t>
      </w:r>
      <w:r w:rsidR="352D04B5" w:rsidRPr="006015EA">
        <w:t xml:space="preserve">objective of </w:t>
      </w:r>
      <w:r w:rsidR="009A56D0" w:rsidRPr="006015EA">
        <w:t>horizontal fiscal equalisation</w:t>
      </w:r>
      <w:r w:rsidR="00547E66" w:rsidRPr="006015EA">
        <w:t>.</w:t>
      </w:r>
      <w:r w:rsidR="00547E66">
        <w:t xml:space="preserve"> </w:t>
      </w:r>
      <w:r w:rsidR="00F12C89">
        <w:t>The Commission</w:t>
      </w:r>
      <w:r w:rsidR="0042579A">
        <w:t xml:space="preserve"> was unable to </w:t>
      </w:r>
      <w:r w:rsidR="0069621E">
        <w:t xml:space="preserve">establish that the </w:t>
      </w:r>
      <w:r w:rsidR="003304FC">
        <w:t xml:space="preserve">current </w:t>
      </w:r>
      <w:r w:rsidR="0069621E">
        <w:t xml:space="preserve">data </w:t>
      </w:r>
      <w:r w:rsidR="00960F5A">
        <w:t>would robustly capture states’ different needs</w:t>
      </w:r>
      <w:r w:rsidR="002E1C55">
        <w:t>.</w:t>
      </w:r>
      <w:r w:rsidR="00F75122">
        <w:t xml:space="preserve"> </w:t>
      </w:r>
      <w:r w:rsidR="008356C6">
        <w:t>O</w:t>
      </w:r>
      <w:r w:rsidR="00F75122">
        <w:t xml:space="preserve">f particular concern </w:t>
      </w:r>
      <w:r w:rsidR="008356C6">
        <w:t xml:space="preserve">were the difficulties </w:t>
      </w:r>
      <w:r w:rsidR="00714D64">
        <w:t xml:space="preserve">in </w:t>
      </w:r>
      <w:r w:rsidR="00927C53">
        <w:t>a comparable</w:t>
      </w:r>
      <w:r w:rsidR="00003280">
        <w:t xml:space="preserve"> measur</w:t>
      </w:r>
      <w:r w:rsidR="00927C53">
        <w:t>e of</w:t>
      </w:r>
      <w:r w:rsidR="00003280">
        <w:t xml:space="preserve"> the number of students in each state requiring different levels of </w:t>
      </w:r>
      <w:r w:rsidR="00003280">
        <w:lastRenderedPageBreak/>
        <w:t>support.</w:t>
      </w:r>
      <w:r w:rsidR="001E3C6E">
        <w:t xml:space="preserve"> </w:t>
      </w:r>
      <w:r w:rsidR="00A6215D">
        <w:t>T</w:t>
      </w:r>
      <w:r w:rsidR="001E3C6E">
        <w:t xml:space="preserve">he publicly available data strongly suggest </w:t>
      </w:r>
      <w:r w:rsidR="00B1274B">
        <w:t xml:space="preserve">that students with similar levels of need are being identified </w:t>
      </w:r>
      <w:r w:rsidR="00394270">
        <w:t xml:space="preserve">differently in different states </w:t>
      </w:r>
      <w:r w:rsidR="00B1274B">
        <w:t xml:space="preserve">in the </w:t>
      </w:r>
      <w:r w:rsidR="009400BC">
        <w:t>N</w:t>
      </w:r>
      <w:r w:rsidR="007B5F97">
        <w:t>ationally Consistent Collection of Data</w:t>
      </w:r>
      <w:r w:rsidR="008162A5">
        <w:t xml:space="preserve"> on </w:t>
      </w:r>
      <w:r w:rsidR="0054229B">
        <w:t>Sc</w:t>
      </w:r>
      <w:r w:rsidR="007F3115">
        <w:t xml:space="preserve">hool </w:t>
      </w:r>
      <w:r w:rsidR="00834A36">
        <w:t xml:space="preserve">Students with </w:t>
      </w:r>
      <w:r w:rsidR="00081C53">
        <w:t>D</w:t>
      </w:r>
      <w:r w:rsidR="00834A36">
        <w:t>isability</w:t>
      </w:r>
      <w:r w:rsidR="00CF0074">
        <w:t>.</w:t>
      </w:r>
    </w:p>
    <w:p w14:paraId="66DE6311" w14:textId="0A9C8E6A" w:rsidR="00B57781" w:rsidRDefault="00B57781" w:rsidP="00B57781">
      <w:pPr>
        <w:pStyle w:val="CGC2025ParaNumbers"/>
      </w:pPr>
      <w:r>
        <w:t>Experiences and perceptions of disability can vary</w:t>
      </w:r>
      <w:r w:rsidR="00AC4607">
        <w:t>.</w:t>
      </w:r>
      <w:r>
        <w:t xml:space="preserve"> </w:t>
      </w:r>
      <w:r w:rsidR="008F5CD7">
        <w:t>Differences in the way states identify the needs of students may reflect</w:t>
      </w:r>
      <w:r w:rsidR="00E94AD0">
        <w:t xml:space="preserve"> </w:t>
      </w:r>
      <w:r w:rsidR="008F5CD7">
        <w:t>a range of factors</w:t>
      </w:r>
      <w:r>
        <w:t>. The Australian Institute of Health and Welfare has noted that:</w:t>
      </w:r>
    </w:p>
    <w:p w14:paraId="3F2418F6" w14:textId="1D790625" w:rsidR="00B57781" w:rsidRPr="00A3430C" w:rsidRDefault="00B57781" w:rsidP="00B57781">
      <w:pPr>
        <w:pStyle w:val="CGCQuoteText"/>
        <w:rPr>
          <w:rFonts w:ascii="Work Sans" w:hAnsi="Work Sans"/>
        </w:rPr>
      </w:pPr>
      <w:r w:rsidRPr="00A3430C">
        <w:rPr>
          <w:rFonts w:ascii="Work Sans" w:hAnsi="Work Sans"/>
        </w:rPr>
        <w:t xml:space="preserve">People experience different degrees of impairment, activity limitation and participation restriction. Disability can be related to genetic disorders, illnesses, accidents, ageing, </w:t>
      </w:r>
      <w:r w:rsidR="00E94AD0" w:rsidRPr="00A3430C">
        <w:rPr>
          <w:rFonts w:ascii="Work Sans" w:hAnsi="Work Sans"/>
        </w:rPr>
        <w:t xml:space="preserve">injuries </w:t>
      </w:r>
      <w:r w:rsidRPr="00A3430C">
        <w:rPr>
          <w:rFonts w:ascii="Work Sans" w:hAnsi="Work Sans"/>
        </w:rPr>
        <w:t xml:space="preserve">or a combination of these factors. Importantly, how people experience disability is affected by environmental factors – including community attitudes and the opportunities, </w:t>
      </w:r>
      <w:r w:rsidR="00E94AD0" w:rsidRPr="00A3430C">
        <w:rPr>
          <w:rFonts w:ascii="Work Sans" w:hAnsi="Work Sans"/>
        </w:rPr>
        <w:t>services</w:t>
      </w:r>
      <w:r w:rsidRPr="00A3430C">
        <w:rPr>
          <w:rFonts w:ascii="Work Sans" w:hAnsi="Work Sans"/>
        </w:rPr>
        <w:t xml:space="preserve"> and assistance they can access – as well as by personal factors.</w:t>
      </w:r>
      <w:r w:rsidR="00EA17BD">
        <w:rPr>
          <w:rStyle w:val="FootnoteReference"/>
        </w:rPr>
        <w:footnoteReference w:id="2"/>
      </w:r>
    </w:p>
    <w:p w14:paraId="00438C98" w14:textId="6BE229BB" w:rsidR="00D13700" w:rsidRDefault="00771842">
      <w:pPr>
        <w:pStyle w:val="CGC2025ParaNumbers"/>
      </w:pPr>
      <w:r>
        <w:t xml:space="preserve">The </w:t>
      </w:r>
      <w:r w:rsidR="001A1271">
        <w:t>Commission tested the</w:t>
      </w:r>
      <w:r w:rsidR="009829DB">
        <w:t xml:space="preserve"> </w:t>
      </w:r>
      <w:r>
        <w:t>comparability</w:t>
      </w:r>
      <w:r w:rsidR="001C4BE6">
        <w:t xml:space="preserve"> of the data by posing the following questions</w:t>
      </w:r>
      <w:r w:rsidR="005F6E77">
        <w:t>:</w:t>
      </w:r>
    </w:p>
    <w:p w14:paraId="02ACBAB0" w14:textId="501E3FB6" w:rsidR="00F8137C" w:rsidRDefault="004A0C70" w:rsidP="00603984">
      <w:pPr>
        <w:pStyle w:val="CGC2025Bullet1"/>
      </w:pPr>
      <w:r>
        <w:t>A</w:t>
      </w:r>
      <w:r w:rsidR="004F14A2">
        <w:t xml:space="preserve">re </w:t>
      </w:r>
      <w:r w:rsidR="00873BCD">
        <w:t xml:space="preserve">relationships between </w:t>
      </w:r>
      <w:r w:rsidR="00E13608">
        <w:t>different levels of disability</w:t>
      </w:r>
      <w:r w:rsidR="00565277">
        <w:t xml:space="preserve"> consistent between states?</w:t>
      </w:r>
    </w:p>
    <w:p w14:paraId="10DE2EE2" w14:textId="2A6AB099" w:rsidR="00565277" w:rsidRDefault="004A0C70" w:rsidP="00603984">
      <w:pPr>
        <w:pStyle w:val="CGC2025Bullet1"/>
      </w:pPr>
      <w:r>
        <w:t>A</w:t>
      </w:r>
      <w:r w:rsidR="00142A0D">
        <w:t>re data consistent with other indicators of students with disability</w:t>
      </w:r>
      <w:r w:rsidR="00B06712">
        <w:t>?</w:t>
      </w:r>
    </w:p>
    <w:p w14:paraId="7E179B3B" w14:textId="2CBF1DD7" w:rsidR="0060526D" w:rsidRDefault="0060526D" w:rsidP="0060526D">
      <w:pPr>
        <w:pStyle w:val="Heading5"/>
      </w:pPr>
      <w:r>
        <w:t>Are relationships between different levels of disability consistent between states?</w:t>
      </w:r>
    </w:p>
    <w:p w14:paraId="581C90AD" w14:textId="64631B51" w:rsidR="001B14B1" w:rsidRPr="00603984" w:rsidRDefault="008A28E9" w:rsidP="00D038EE">
      <w:pPr>
        <w:pStyle w:val="CGC2025ParaNumbers"/>
      </w:pPr>
      <w:r>
        <w:t xml:space="preserve">If data </w:t>
      </w:r>
      <w:r w:rsidR="00DE7737">
        <w:t>a</w:t>
      </w:r>
      <w:r>
        <w:t>re nationally consistent, the relationship</w:t>
      </w:r>
      <w:r w:rsidR="00897FEA">
        <w:t>s</w:t>
      </w:r>
      <w:r>
        <w:t xml:space="preserve"> between different levels of disability </w:t>
      </w:r>
      <w:r w:rsidR="008B5653">
        <w:t>sh</w:t>
      </w:r>
      <w:r w:rsidR="00CA028A">
        <w:t xml:space="preserve">ould also </w:t>
      </w:r>
      <w:r w:rsidR="006B730A">
        <w:t xml:space="preserve">be </w:t>
      </w:r>
      <w:r w:rsidR="00933369">
        <w:t xml:space="preserve">broadly </w:t>
      </w:r>
      <w:r w:rsidR="006B730A">
        <w:t>consistent</w:t>
      </w:r>
      <w:r w:rsidR="00DA5639">
        <w:t xml:space="preserve"> across states</w:t>
      </w:r>
      <w:r w:rsidR="00193B9E">
        <w:t xml:space="preserve">. </w:t>
      </w:r>
      <w:r w:rsidR="000032C5">
        <w:t xml:space="preserve">In </w:t>
      </w:r>
      <w:r w:rsidR="00CA50E8">
        <w:t>decreasing</w:t>
      </w:r>
      <w:r w:rsidR="000032C5">
        <w:t xml:space="preserve"> order of severity, t</w:t>
      </w:r>
      <w:r w:rsidR="00BD3D6C">
        <w:t xml:space="preserve">he levels are </w:t>
      </w:r>
      <w:r w:rsidR="008D666B">
        <w:t xml:space="preserve">extensive, substantial, </w:t>
      </w:r>
      <w:r w:rsidR="00493D20">
        <w:t>supplementary,</w:t>
      </w:r>
      <w:r w:rsidR="008D666B">
        <w:t xml:space="preserve"> and </w:t>
      </w:r>
      <w:r w:rsidR="00CC182C">
        <w:t xml:space="preserve">quality adjusted </w:t>
      </w:r>
      <w:r w:rsidR="00974FE3">
        <w:t>teaching practices</w:t>
      </w:r>
      <w:r w:rsidR="000032C5">
        <w:t>.</w:t>
      </w:r>
      <w:r w:rsidR="00D038EE">
        <w:t xml:space="preserve"> </w:t>
      </w:r>
      <w:r w:rsidR="004C40BA">
        <w:t xml:space="preserve">Figure 1 </w:t>
      </w:r>
      <w:r w:rsidR="00EC5F92">
        <w:t xml:space="preserve">shows that </w:t>
      </w:r>
      <w:r w:rsidR="00627803">
        <w:t xml:space="preserve">South Australia has </w:t>
      </w:r>
      <w:r w:rsidR="009A43F0">
        <w:t xml:space="preserve">about </w:t>
      </w:r>
      <w:r w:rsidR="00191A6F">
        <w:t xml:space="preserve">half as many </w:t>
      </w:r>
      <w:r w:rsidR="009A43F0">
        <w:t xml:space="preserve">students requiring substantial support as extensive support, while Tasmania has nearly </w:t>
      </w:r>
      <w:r w:rsidR="00A65568">
        <w:t xml:space="preserve">4 </w:t>
      </w:r>
      <w:r w:rsidR="009A43F0">
        <w:t xml:space="preserve">times as many. </w:t>
      </w:r>
      <w:r w:rsidR="00BF3300">
        <w:t>Victoria has 40% more students requiring extensive support</w:t>
      </w:r>
      <w:r w:rsidR="00412005">
        <w:t xml:space="preserve"> than the national </w:t>
      </w:r>
      <w:r w:rsidR="00504F56">
        <w:t>average but</w:t>
      </w:r>
      <w:r w:rsidR="00BF3300">
        <w:t xml:space="preserve"> </w:t>
      </w:r>
      <w:r w:rsidR="00D3422E">
        <w:t xml:space="preserve">is </w:t>
      </w:r>
      <w:r w:rsidR="00BF3300">
        <w:t>much closer to the national average for other levels of support</w:t>
      </w:r>
      <w:r w:rsidR="008A29B3">
        <w:t>.</w:t>
      </w:r>
      <w:r w:rsidR="001B14B1">
        <w:t xml:space="preserve"> Western Australia has </w:t>
      </w:r>
      <w:r w:rsidR="00052F0E">
        <w:t xml:space="preserve">only </w:t>
      </w:r>
      <w:r w:rsidR="001B14B1">
        <w:t xml:space="preserve">7% fewer students with disability than the national average, but around half the </w:t>
      </w:r>
      <w:r w:rsidR="009F4D80">
        <w:t xml:space="preserve">proportion </w:t>
      </w:r>
      <w:r w:rsidR="001B14B1">
        <w:t xml:space="preserve">of students requiring extensive support. </w:t>
      </w:r>
      <w:r w:rsidR="003416A8">
        <w:t xml:space="preserve">These </w:t>
      </w:r>
      <w:r w:rsidR="00E052F8">
        <w:t>discrepancies</w:t>
      </w:r>
      <w:r w:rsidR="00DA4EAD">
        <w:t xml:space="preserve"> imply a lack on </w:t>
      </w:r>
      <w:r w:rsidR="00730056">
        <w:t>national consistency</w:t>
      </w:r>
      <w:r w:rsidR="00E052F8">
        <w:t xml:space="preserve"> in the data</w:t>
      </w:r>
      <w:r w:rsidR="00142991">
        <w:t xml:space="preserve">. </w:t>
      </w:r>
    </w:p>
    <w:p w14:paraId="7D8E545D" w14:textId="77777777" w:rsidR="000B741C" w:rsidRDefault="000B741C">
      <w:pPr>
        <w:tabs>
          <w:tab w:val="clear" w:pos="567"/>
        </w:tabs>
        <w:spacing w:before="0" w:after="200" w:line="276" w:lineRule="auto"/>
        <w:rPr>
          <w:rFonts w:ascii="Work Sans" w:hAnsi="Work Sans"/>
          <w:b/>
        </w:rPr>
      </w:pPr>
      <w:bookmarkStart w:id="7" w:name="_Ref152707422"/>
      <w:r>
        <w:br w:type="page"/>
      </w:r>
    </w:p>
    <w:p w14:paraId="27D9378E" w14:textId="49BC3442" w:rsidR="00F6195B" w:rsidRPr="00603984" w:rsidRDefault="00F6195B" w:rsidP="000B741C">
      <w:pPr>
        <w:pStyle w:val="CGC2025Caption"/>
        <w:tabs>
          <w:tab w:val="left" w:pos="1134"/>
        </w:tabs>
      </w:pPr>
      <w:r>
        <w:lastRenderedPageBreak/>
        <w:t xml:space="preserve">Figure </w:t>
      </w:r>
      <w:bookmarkEnd w:id="7"/>
      <w:r w:rsidR="00ED53A7">
        <w:t>1</w:t>
      </w:r>
      <w:r>
        <w:tab/>
        <w:t xml:space="preserve">Proportion of students with a disability by level of </w:t>
      </w:r>
      <w:r w:rsidR="00BB6ABE">
        <w:t xml:space="preserve">support </w:t>
      </w:r>
      <w:proofErr w:type="gramStart"/>
      <w:r>
        <w:t>required</w:t>
      </w:r>
      <w:proofErr w:type="gramEnd"/>
    </w:p>
    <w:p w14:paraId="48DCC84D" w14:textId="4ABE5E91" w:rsidR="00FA2130" w:rsidRPr="00603984" w:rsidRDefault="00402E25" w:rsidP="00F6195B">
      <w:pPr>
        <w:pStyle w:val="CGC2025Caption"/>
      </w:pPr>
      <w:r w:rsidRPr="00603984">
        <w:rPr>
          <w:noProof/>
        </w:rPr>
        <w:drawing>
          <wp:inline distT="0" distB="0" distL="0" distR="0" wp14:anchorId="4DBF26C7" wp14:editId="11CEEF48">
            <wp:extent cx="5658485" cy="3575050"/>
            <wp:effectExtent l="0" t="0" r="0" b="6350"/>
            <wp:docPr id="413967646" name="Picture 413967646" descr="P7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67646" name="Picture 413967646" descr="P79#yI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8485" cy="3575050"/>
                    </a:xfrm>
                    <a:prstGeom prst="rect">
                      <a:avLst/>
                    </a:prstGeom>
                    <a:noFill/>
                    <a:ln>
                      <a:noFill/>
                    </a:ln>
                  </pic:spPr>
                </pic:pic>
              </a:graphicData>
            </a:graphic>
          </wp:inline>
        </w:drawing>
      </w:r>
    </w:p>
    <w:p w14:paraId="06903E7B" w14:textId="24316D1E" w:rsidR="0060526D" w:rsidRPr="00465695" w:rsidRDefault="00394F92" w:rsidP="00465695">
      <w:pPr>
        <w:pStyle w:val="CGC2025TableNote"/>
        <w:ind w:left="672" w:hanging="559"/>
      </w:pPr>
      <w:r w:rsidRPr="00465695">
        <w:t xml:space="preserve">Source: </w:t>
      </w:r>
      <w:r w:rsidR="00153282" w:rsidRPr="00465695">
        <w:t>Australian Curriculum Assessment and Reporting Authority</w:t>
      </w:r>
      <w:r w:rsidR="00482898" w:rsidRPr="00465695">
        <w:t xml:space="preserve"> </w:t>
      </w:r>
      <w:r w:rsidR="00DB4DCB" w:rsidRPr="00465695">
        <w:t>data on</w:t>
      </w:r>
      <w:r w:rsidR="00153282" w:rsidRPr="00465695">
        <w:t xml:space="preserve"> </w:t>
      </w:r>
      <w:r w:rsidR="0064798B" w:rsidRPr="00465695">
        <w:t>Nationally Consistent Collection of Data on</w:t>
      </w:r>
      <w:r w:rsidR="0096680C" w:rsidRPr="00465695">
        <w:t xml:space="preserve"> School</w:t>
      </w:r>
      <w:r w:rsidR="0064798B" w:rsidRPr="00465695">
        <w:t xml:space="preserve"> </w:t>
      </w:r>
      <w:r w:rsidR="0096680C" w:rsidRPr="00465695">
        <w:t>S</w:t>
      </w:r>
      <w:r w:rsidR="0064798B" w:rsidRPr="00465695">
        <w:t xml:space="preserve">tudents with </w:t>
      </w:r>
      <w:r w:rsidR="0096680C" w:rsidRPr="00465695">
        <w:t>D</w:t>
      </w:r>
      <w:r w:rsidR="0064798B" w:rsidRPr="00465695">
        <w:t>isabilit</w:t>
      </w:r>
      <w:r w:rsidR="0096680C" w:rsidRPr="00465695">
        <w:t>y</w:t>
      </w:r>
      <w:r w:rsidR="00C24E34" w:rsidRPr="00465695">
        <w:t>.</w:t>
      </w:r>
    </w:p>
    <w:p w14:paraId="5D6F47E6" w14:textId="364139BE" w:rsidR="0060526D" w:rsidRPr="005F4777" w:rsidRDefault="00380F29" w:rsidP="00380F29">
      <w:pPr>
        <w:pStyle w:val="Heading5"/>
      </w:pPr>
      <w:r w:rsidRPr="005F4777">
        <w:t>Are data consistent with other sources</w:t>
      </w:r>
      <w:r w:rsidR="004D5611" w:rsidRPr="005F4777">
        <w:t>?</w:t>
      </w:r>
    </w:p>
    <w:p w14:paraId="4AB49A7B" w14:textId="445EC4E6" w:rsidR="0058620B" w:rsidRPr="005F4777" w:rsidRDefault="001D5FD1" w:rsidP="001D5FD1">
      <w:pPr>
        <w:pStyle w:val="CGC2025ParaNumbers"/>
      </w:pPr>
      <w:r>
        <w:t>While the Nationally Consistent Collection of Data</w:t>
      </w:r>
      <w:r w:rsidR="002768E8">
        <w:t xml:space="preserve"> </w:t>
      </w:r>
      <w:r w:rsidR="003A0C00">
        <w:t>on School Students with Disability</w:t>
      </w:r>
      <w:r>
        <w:t xml:space="preserve"> is the only dataset with the </w:t>
      </w:r>
      <w:r w:rsidR="00E15E36">
        <w:t xml:space="preserve">necessary information to assess the cost to states of providing such services, there are other data sources </w:t>
      </w:r>
      <w:r w:rsidR="00337B39">
        <w:t>that</w:t>
      </w:r>
      <w:r w:rsidR="00E15E36">
        <w:t xml:space="preserve"> </w:t>
      </w:r>
      <w:r w:rsidR="0058620B">
        <w:t xml:space="preserve">can be used to validate interstate shares of </w:t>
      </w:r>
      <w:r w:rsidR="00834A36">
        <w:t>students with a disability</w:t>
      </w:r>
      <w:r w:rsidR="0058620B">
        <w:t xml:space="preserve">. </w:t>
      </w:r>
      <w:r w:rsidR="003E443C">
        <w:t xml:space="preserve">Both the Census and the National Disability Insurance </w:t>
      </w:r>
      <w:r w:rsidR="00A02C83">
        <w:t>S</w:t>
      </w:r>
      <w:r w:rsidR="003E443C">
        <w:t xml:space="preserve">cheme </w:t>
      </w:r>
      <w:r w:rsidR="00CB3AC2">
        <w:t>provide such estimates (</w:t>
      </w:r>
      <w:r w:rsidR="00EF406F">
        <w:t xml:space="preserve">Figure </w:t>
      </w:r>
      <w:r w:rsidR="005F06E3">
        <w:t>2</w:t>
      </w:r>
      <w:r w:rsidR="00EF406F">
        <w:t>)</w:t>
      </w:r>
      <w:r w:rsidR="00CB3AC2">
        <w:t xml:space="preserve">. </w:t>
      </w:r>
      <w:r w:rsidR="000F27BC">
        <w:t xml:space="preserve">On the simplest measure of whether a state has </w:t>
      </w:r>
      <w:r w:rsidR="00337B39">
        <w:t xml:space="preserve">an </w:t>
      </w:r>
      <w:r w:rsidR="000F27BC">
        <w:t>above</w:t>
      </w:r>
      <w:r w:rsidR="00337B39">
        <w:t>-</w:t>
      </w:r>
      <w:r w:rsidR="00217A45">
        <w:t>average</w:t>
      </w:r>
      <w:r w:rsidR="000F27BC">
        <w:t xml:space="preserve"> or below</w:t>
      </w:r>
      <w:r w:rsidR="00337B39">
        <w:t>-</w:t>
      </w:r>
      <w:r w:rsidR="000F27BC">
        <w:t xml:space="preserve">average </w:t>
      </w:r>
      <w:r w:rsidR="00B56C30">
        <w:t xml:space="preserve">share of students with a disability, only 3 </w:t>
      </w:r>
      <w:r w:rsidR="000F27BC">
        <w:t xml:space="preserve">of the 8 </w:t>
      </w:r>
      <w:r w:rsidR="00057B52">
        <w:t>s</w:t>
      </w:r>
      <w:r w:rsidR="000F27BC">
        <w:t>tates</w:t>
      </w:r>
      <w:r w:rsidR="00B56C30">
        <w:t xml:space="preserve"> </w:t>
      </w:r>
      <w:r w:rsidR="00986F57">
        <w:t>show consistency between</w:t>
      </w:r>
      <w:r w:rsidR="00B56C30">
        <w:t xml:space="preserve"> the </w:t>
      </w:r>
      <w:r w:rsidR="007445A0">
        <w:t>Nationally Consistent Collection of Data</w:t>
      </w:r>
      <w:r w:rsidR="000F27BC">
        <w:t xml:space="preserve"> </w:t>
      </w:r>
      <w:r w:rsidR="005D4487">
        <w:t xml:space="preserve">on School Students with Disability </w:t>
      </w:r>
      <w:r w:rsidR="00986F57">
        <w:t>and</w:t>
      </w:r>
      <w:r w:rsidR="00B56C30">
        <w:t xml:space="preserve"> the other </w:t>
      </w:r>
      <w:r w:rsidR="000F1920">
        <w:t>2</w:t>
      </w:r>
      <w:r w:rsidR="00B56C30">
        <w:t xml:space="preserve"> measures. </w:t>
      </w:r>
    </w:p>
    <w:p w14:paraId="4849E586" w14:textId="77777777" w:rsidR="00F5418A" w:rsidRDefault="00F5418A">
      <w:pPr>
        <w:tabs>
          <w:tab w:val="clear" w:pos="567"/>
        </w:tabs>
        <w:spacing w:before="0" w:after="200" w:line="276" w:lineRule="auto"/>
        <w:rPr>
          <w:rFonts w:ascii="Work Sans" w:hAnsi="Work Sans"/>
          <w:b/>
        </w:rPr>
      </w:pPr>
      <w:bookmarkStart w:id="8" w:name="_Ref158188003"/>
      <w:r>
        <w:br w:type="page"/>
      </w:r>
    </w:p>
    <w:p w14:paraId="0CFA2ACB" w14:textId="721907B7" w:rsidR="00CB3AC2" w:rsidRPr="00EF406F" w:rsidRDefault="00CB3AC2" w:rsidP="000B741C">
      <w:pPr>
        <w:pStyle w:val="CGC2025Caption"/>
        <w:tabs>
          <w:tab w:val="left" w:pos="1134"/>
        </w:tabs>
      </w:pPr>
      <w:r w:rsidRPr="00EF406F">
        <w:lastRenderedPageBreak/>
        <w:t xml:space="preserve">Figure </w:t>
      </w:r>
      <w:bookmarkEnd w:id="8"/>
      <w:r w:rsidR="00ED53A7">
        <w:t>2</w:t>
      </w:r>
      <w:r w:rsidRPr="00EF406F">
        <w:tab/>
        <w:t>Proportion of students with a disability, various data sources</w:t>
      </w:r>
    </w:p>
    <w:p w14:paraId="20B9739F" w14:textId="290A86F4" w:rsidR="00380F29" w:rsidRPr="00445465" w:rsidRDefault="00380F29" w:rsidP="00380F29">
      <w:pPr>
        <w:pStyle w:val="Heading6"/>
        <w:rPr>
          <w:highlight w:val="green"/>
        </w:rPr>
      </w:pPr>
      <w:r w:rsidRPr="004A4359">
        <w:rPr>
          <w:noProof/>
        </w:rPr>
        <w:drawing>
          <wp:inline distT="0" distB="0" distL="0" distR="0" wp14:anchorId="13E7F56B" wp14:editId="2EDC93D6">
            <wp:extent cx="5731510" cy="3070860"/>
            <wp:effectExtent l="0" t="0" r="2540" b="15240"/>
            <wp:docPr id="534007731" name="Chart 1" descr="P84#yIS1">
              <a:extLst xmlns:a="http://schemas.openxmlformats.org/drawingml/2006/main">
                <a:ext uri="{FF2B5EF4-FFF2-40B4-BE49-F238E27FC236}">
                  <a16:creationId xmlns:a16="http://schemas.microsoft.com/office/drawing/2014/main" id="{4A06740E-239F-0B5E-E827-AB15A1096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50D83C" w14:textId="063B4DAC" w:rsidR="00380F29" w:rsidRPr="00643FAC" w:rsidRDefault="004979E7" w:rsidP="003B5F3F">
      <w:pPr>
        <w:pStyle w:val="CGC2025TableNote"/>
        <w:numPr>
          <w:ilvl w:val="0"/>
          <w:numId w:val="25"/>
        </w:numPr>
        <w:tabs>
          <w:tab w:val="clear" w:pos="567"/>
          <w:tab w:val="clear" w:pos="680"/>
          <w:tab w:val="left" w:pos="851"/>
          <w:tab w:val="left" w:pos="1134"/>
        </w:tabs>
        <w:ind w:left="426" w:hanging="284"/>
      </w:pPr>
      <w:r w:rsidRPr="00643FAC">
        <w:t>Nationally Consistent Collection of Data on</w:t>
      </w:r>
      <w:r w:rsidR="0096680C">
        <w:t xml:space="preserve"> School</w:t>
      </w:r>
      <w:r w:rsidRPr="00643FAC">
        <w:t xml:space="preserve"> </w:t>
      </w:r>
      <w:r w:rsidR="00F3322D">
        <w:t>S</w:t>
      </w:r>
      <w:r w:rsidRPr="00643FAC">
        <w:t xml:space="preserve">tudents with </w:t>
      </w:r>
      <w:r w:rsidR="00F3322D">
        <w:t>D</w:t>
      </w:r>
      <w:r w:rsidRPr="00643FAC">
        <w:t>isability is the only available source collected in a manner which could be used in this assessment.</w:t>
      </w:r>
    </w:p>
    <w:p w14:paraId="49C744C1" w14:textId="45B4DA5D" w:rsidR="00C670C5" w:rsidRPr="00643FAC" w:rsidRDefault="00C670C5" w:rsidP="003B5F3F">
      <w:pPr>
        <w:pStyle w:val="CGC2025TableNote"/>
        <w:numPr>
          <w:ilvl w:val="0"/>
          <w:numId w:val="25"/>
        </w:numPr>
        <w:tabs>
          <w:tab w:val="clear" w:pos="567"/>
          <w:tab w:val="clear" w:pos="680"/>
          <w:tab w:val="left" w:pos="851"/>
          <w:tab w:val="left" w:pos="1134"/>
        </w:tabs>
        <w:ind w:left="426" w:hanging="284"/>
      </w:pPr>
      <w:r w:rsidRPr="00643FAC">
        <w:t>2021 Census of Population and Housing measure of the proportion of people who attend school who have a need for assistance with self-care, mobility or communication due to a long-term health condition or disability.</w:t>
      </w:r>
    </w:p>
    <w:p w14:paraId="57E7A995" w14:textId="69FE46ED" w:rsidR="00C670C5" w:rsidRPr="00643FAC" w:rsidRDefault="00C670C5" w:rsidP="003B5F3F">
      <w:pPr>
        <w:pStyle w:val="CGC2025TableNote"/>
        <w:numPr>
          <w:ilvl w:val="0"/>
          <w:numId w:val="25"/>
        </w:numPr>
        <w:tabs>
          <w:tab w:val="clear" w:pos="567"/>
          <w:tab w:val="clear" w:pos="680"/>
          <w:tab w:val="left" w:pos="851"/>
          <w:tab w:val="left" w:pos="1134"/>
        </w:tabs>
        <w:ind w:left="426" w:hanging="284"/>
      </w:pPr>
      <w:r w:rsidRPr="00643FAC">
        <w:t>Proportion of 7</w:t>
      </w:r>
      <w:r w:rsidR="00DD4378">
        <w:t>–</w:t>
      </w:r>
      <w:r w:rsidRPr="00643FAC">
        <w:t>14</w:t>
      </w:r>
      <w:r w:rsidR="00DD4378">
        <w:t>-</w:t>
      </w:r>
      <w:r w:rsidRPr="00643FAC">
        <w:t>year</w:t>
      </w:r>
      <w:r w:rsidR="00DD4378">
        <w:t>-</w:t>
      </w:r>
      <w:r w:rsidRPr="00643FAC">
        <w:t xml:space="preserve">olds who receive support from the National </w:t>
      </w:r>
      <w:r w:rsidR="004D72FF" w:rsidRPr="00643FAC">
        <w:t>Disability</w:t>
      </w:r>
      <w:r w:rsidRPr="00643FAC">
        <w:t xml:space="preserve"> Insurance Scheme. </w:t>
      </w:r>
    </w:p>
    <w:p w14:paraId="79D6D671" w14:textId="784520DC" w:rsidR="000A0C91" w:rsidRPr="00643FAC" w:rsidRDefault="000A0C91" w:rsidP="003B5F3F">
      <w:pPr>
        <w:pStyle w:val="CGC2025TableNote"/>
        <w:tabs>
          <w:tab w:val="clear" w:pos="680"/>
          <w:tab w:val="left" w:pos="840"/>
        </w:tabs>
        <w:ind w:left="672" w:hanging="559"/>
      </w:pPr>
      <w:r w:rsidRPr="00643FAC">
        <w:t xml:space="preserve">Source: </w:t>
      </w:r>
      <w:r w:rsidR="00665EF0" w:rsidRPr="00643FAC">
        <w:t xml:space="preserve">Australian Curriculum Assessment and Reporting Authority, Australian Bureau of Statistics and </w:t>
      </w:r>
      <w:r w:rsidR="00C670C5" w:rsidRPr="00643FAC">
        <w:t xml:space="preserve">National Disability Insurance Agency. </w:t>
      </w:r>
    </w:p>
    <w:p w14:paraId="7A7670A1" w14:textId="50E8D3B3" w:rsidR="00AB64CA" w:rsidRDefault="00832559" w:rsidP="00203C78">
      <w:pPr>
        <w:pStyle w:val="CGC2025ParaNumbers"/>
      </w:pPr>
      <w:r>
        <w:t>Neither</w:t>
      </w:r>
      <w:r w:rsidR="00B75732">
        <w:t xml:space="preserve"> of these tests support </w:t>
      </w:r>
      <w:r w:rsidR="0007184A">
        <w:t>a</w:t>
      </w:r>
      <w:r w:rsidR="00B75732">
        <w:t xml:space="preserve"> conclusion that </w:t>
      </w:r>
      <w:r w:rsidR="001A7F13">
        <w:t xml:space="preserve">the data would provide a sound basis on which to quantify the cost impacts of supporting students with disability or the different incidence </w:t>
      </w:r>
      <w:r w:rsidR="0012121E">
        <w:t xml:space="preserve">of disabilities </w:t>
      </w:r>
      <w:r w:rsidR="001A7F13">
        <w:t xml:space="preserve">between states. </w:t>
      </w:r>
    </w:p>
    <w:p w14:paraId="06790659" w14:textId="301E3110" w:rsidR="009F2FA0" w:rsidRPr="005241BD" w:rsidRDefault="00832559" w:rsidP="00203C78">
      <w:pPr>
        <w:pStyle w:val="CGC2025ParaNumbers"/>
      </w:pPr>
      <w:r>
        <w:t>T</w:t>
      </w:r>
      <w:r w:rsidR="008B1426">
        <w:t xml:space="preserve">hese tests </w:t>
      </w:r>
      <w:r>
        <w:t>also</w:t>
      </w:r>
      <w:r w:rsidR="008B1426">
        <w:t xml:space="preserve"> highlight</w:t>
      </w:r>
      <w:r w:rsidR="00B011E1">
        <w:t>, for 2</w:t>
      </w:r>
      <w:r w:rsidR="00FA4CBD">
        <w:t xml:space="preserve"> </w:t>
      </w:r>
      <w:r w:rsidR="00B011E1">
        <w:t>reasons,</w:t>
      </w:r>
      <w:r w:rsidR="008B1426">
        <w:t xml:space="preserve"> the </w:t>
      </w:r>
      <w:r w:rsidR="00E74CC2">
        <w:t xml:space="preserve">difficulty of combining </w:t>
      </w:r>
      <w:r w:rsidR="00B06496">
        <w:t xml:space="preserve">different data sources </w:t>
      </w:r>
      <w:r w:rsidR="002560BA">
        <w:t>to</w:t>
      </w:r>
      <w:r w:rsidR="00803041">
        <w:t xml:space="preserve"> </w:t>
      </w:r>
      <w:r w:rsidR="008C5729">
        <w:t xml:space="preserve">impute a </w:t>
      </w:r>
      <w:r w:rsidR="00C0650C">
        <w:t xml:space="preserve">nationally comparable population </w:t>
      </w:r>
      <w:r w:rsidR="00980E59">
        <w:t>of students with a disability</w:t>
      </w:r>
      <w:r w:rsidR="008A01FE">
        <w:t xml:space="preserve">. </w:t>
      </w:r>
      <w:r w:rsidR="00051A46">
        <w:t xml:space="preserve">The first </w:t>
      </w:r>
      <w:r w:rsidR="00A21CDA">
        <w:t xml:space="preserve">is </w:t>
      </w:r>
      <w:r w:rsidR="00D60587">
        <w:t xml:space="preserve">that it </w:t>
      </w:r>
      <w:r w:rsidR="001703F4">
        <w:t xml:space="preserve">is </w:t>
      </w:r>
      <w:r w:rsidR="00A21CDA">
        <w:t>not possible to determine which of the</w:t>
      </w:r>
      <w:r w:rsidR="001703F4">
        <w:t xml:space="preserve"> different data</w:t>
      </w:r>
      <w:r w:rsidR="00A21CDA">
        <w:t xml:space="preserve"> sources is </w:t>
      </w:r>
      <w:r w:rsidR="005A65D1">
        <w:t>the</w:t>
      </w:r>
      <w:r w:rsidR="00227463">
        <w:t xml:space="preserve"> most</w:t>
      </w:r>
      <w:r w:rsidR="008D3C89">
        <w:t xml:space="preserve"> </w:t>
      </w:r>
      <w:r w:rsidR="008B0424">
        <w:t>appropriate</w:t>
      </w:r>
      <w:r w:rsidR="00952C36">
        <w:t>. The second is that each</w:t>
      </w:r>
      <w:r w:rsidR="00D93A85">
        <w:t xml:space="preserve"> data source</w:t>
      </w:r>
      <w:r w:rsidR="00952C36">
        <w:t xml:space="preserve"> measures a different </w:t>
      </w:r>
      <w:r w:rsidR="006E3F13">
        <w:t>concept of childhood disability</w:t>
      </w:r>
      <w:r w:rsidR="00BD4526">
        <w:t xml:space="preserve">, </w:t>
      </w:r>
      <w:r w:rsidR="004700B1">
        <w:t>making</w:t>
      </w:r>
      <w:r w:rsidR="00BD4526">
        <w:t xml:space="preserve"> it difficult</w:t>
      </w:r>
      <w:r w:rsidR="00816823">
        <w:t xml:space="preserve"> to reconcile </w:t>
      </w:r>
      <w:r w:rsidR="00347F87">
        <w:t xml:space="preserve">or map </w:t>
      </w:r>
      <w:r w:rsidR="00161942">
        <w:t>each</w:t>
      </w:r>
      <w:r w:rsidR="00816823">
        <w:t xml:space="preserve"> </w:t>
      </w:r>
      <w:r w:rsidR="00D07FA8">
        <w:t>source</w:t>
      </w:r>
      <w:r w:rsidR="00F3023B">
        <w:t>’</w:t>
      </w:r>
      <w:r w:rsidR="00D07FA8">
        <w:t>s concept of disability to another</w:t>
      </w:r>
      <w:r w:rsidR="00816823">
        <w:t xml:space="preserve"> without significant arbitrary judg</w:t>
      </w:r>
      <w:r w:rsidR="00C74AB4">
        <w:t>e</w:t>
      </w:r>
      <w:r w:rsidR="00816823">
        <w:t>ment.</w:t>
      </w:r>
    </w:p>
    <w:p w14:paraId="507A4B53" w14:textId="0E5932AB" w:rsidR="004D72FF" w:rsidRPr="00643FAC" w:rsidRDefault="004A2550" w:rsidP="00203C78">
      <w:pPr>
        <w:pStyle w:val="CGC2025ParaNumbers"/>
      </w:pPr>
      <w:r>
        <w:t>T</w:t>
      </w:r>
      <w:r w:rsidR="004D72FF">
        <w:t>he Commission has</w:t>
      </w:r>
      <w:r w:rsidR="7D3A8C36">
        <w:t xml:space="preserve"> </w:t>
      </w:r>
      <w:r w:rsidR="004D72FF">
        <w:t xml:space="preserve">been unable to identify data that would enable it to assess </w:t>
      </w:r>
      <w:r w:rsidR="00A94853">
        <w:t xml:space="preserve">the </w:t>
      </w:r>
      <w:r w:rsidR="00322433">
        <w:t xml:space="preserve">additional </w:t>
      </w:r>
      <w:r w:rsidR="00084353">
        <w:t xml:space="preserve">needs </w:t>
      </w:r>
      <w:r w:rsidR="00322433">
        <w:t xml:space="preserve">of </w:t>
      </w:r>
      <w:r w:rsidR="004D72FF">
        <w:t xml:space="preserve">students with disability. </w:t>
      </w:r>
      <w:r w:rsidR="00B0566C">
        <w:t>However, there is</w:t>
      </w:r>
      <w:r w:rsidR="004D72FF">
        <w:t xml:space="preserve"> ongoing work in this area, including </w:t>
      </w:r>
      <w:r w:rsidR="00496713" w:rsidRPr="29BF9AA7">
        <w:rPr>
          <w:rStyle w:val="ui-provider"/>
        </w:rPr>
        <w:t>the</w:t>
      </w:r>
      <w:r w:rsidR="004D72FF" w:rsidRPr="29BF9AA7">
        <w:rPr>
          <w:rStyle w:val="ui-provider"/>
        </w:rPr>
        <w:t xml:space="preserve"> Australian Government invest</w:t>
      </w:r>
      <w:r w:rsidR="00C5395F" w:rsidRPr="29BF9AA7">
        <w:rPr>
          <w:rStyle w:val="ui-provider"/>
        </w:rPr>
        <w:t>ing</w:t>
      </w:r>
      <w:r w:rsidR="004D72FF" w:rsidRPr="29BF9AA7">
        <w:rPr>
          <w:rStyle w:val="ui-provider"/>
        </w:rPr>
        <w:t xml:space="preserve"> $20 million over </w:t>
      </w:r>
      <w:r w:rsidR="00C87268" w:rsidRPr="29BF9AA7">
        <w:rPr>
          <w:rStyle w:val="ui-provider"/>
        </w:rPr>
        <w:t>4</w:t>
      </w:r>
      <w:r w:rsidR="004D72FF" w:rsidRPr="29BF9AA7">
        <w:rPr>
          <w:rStyle w:val="ui-provider"/>
        </w:rPr>
        <w:t xml:space="preserve"> years (2021–22</w:t>
      </w:r>
      <w:r w:rsidR="00AB148B">
        <w:rPr>
          <w:rStyle w:val="ui-provider"/>
        </w:rPr>
        <w:t xml:space="preserve"> </w:t>
      </w:r>
      <w:r w:rsidR="004D72FF" w:rsidRPr="29BF9AA7">
        <w:rPr>
          <w:rStyle w:val="ui-provider"/>
        </w:rPr>
        <w:t>to 2024–25)</w:t>
      </w:r>
      <w:r w:rsidR="0061500E" w:rsidRPr="29BF9AA7">
        <w:rPr>
          <w:rStyle w:val="ui-provider"/>
        </w:rPr>
        <w:t xml:space="preserve"> to</w:t>
      </w:r>
      <w:r w:rsidR="004D72FF" w:rsidRPr="29BF9AA7">
        <w:rPr>
          <w:rStyle w:val="ui-provider"/>
        </w:rPr>
        <w:t xml:space="preserve"> </w:t>
      </w:r>
      <w:r w:rsidR="00804DBB">
        <w:rPr>
          <w:rStyle w:val="ui-provider"/>
        </w:rPr>
        <w:t>improve the quality and consistency of data</w:t>
      </w:r>
      <w:r w:rsidR="00044EEA">
        <w:rPr>
          <w:rStyle w:val="ui-provider"/>
        </w:rPr>
        <w:t xml:space="preserve"> under</w:t>
      </w:r>
      <w:r w:rsidR="004D72FF" w:rsidRPr="29BF9AA7">
        <w:rPr>
          <w:rStyle w:val="ui-provider"/>
        </w:rPr>
        <w:t xml:space="preserve"> the Nationally Consistent Collection of Data on School Students with Disability Continuous Quality Improvement Measure</w:t>
      </w:r>
      <w:r w:rsidR="00BC2BFF">
        <w:rPr>
          <w:rStyle w:val="ui-provider"/>
        </w:rPr>
        <w:t>.</w:t>
      </w:r>
      <w:r w:rsidR="00613D49">
        <w:rPr>
          <w:rStyle w:val="FootnoteReference"/>
        </w:rPr>
        <w:footnoteReference w:id="3"/>
      </w:r>
    </w:p>
    <w:p w14:paraId="0F9A04E4" w14:textId="77777777" w:rsidR="00C0039B" w:rsidRDefault="00C0039B">
      <w:pPr>
        <w:tabs>
          <w:tab w:val="clear" w:pos="567"/>
        </w:tabs>
        <w:spacing w:before="0" w:after="200" w:line="276" w:lineRule="auto"/>
        <w:rPr>
          <w:rStyle w:val="ui-provider"/>
          <w:rFonts w:ascii="Work Sans" w:hAnsi="Work Sans"/>
          <w:szCs w:val="24"/>
        </w:rPr>
      </w:pPr>
      <w:r>
        <w:rPr>
          <w:rStyle w:val="ui-provider"/>
        </w:rPr>
        <w:br w:type="page"/>
      </w:r>
    </w:p>
    <w:p w14:paraId="6ABD5A34" w14:textId="01009D2A" w:rsidR="007E5620" w:rsidRPr="009D3954" w:rsidRDefault="00990954" w:rsidP="00203C78">
      <w:pPr>
        <w:pStyle w:val="CGC2025ParaNumbers"/>
        <w:rPr>
          <w:rStyle w:val="ui-provider"/>
        </w:rPr>
      </w:pPr>
      <w:r w:rsidRPr="009D3954">
        <w:rPr>
          <w:rStyle w:val="ui-provider"/>
        </w:rPr>
        <w:lastRenderedPageBreak/>
        <w:t xml:space="preserve">The National Disability Data Asset will link the </w:t>
      </w:r>
      <w:r w:rsidR="00BA3668" w:rsidRPr="009D3954">
        <w:rPr>
          <w:rStyle w:val="ui-provider"/>
        </w:rPr>
        <w:t xml:space="preserve">de-identified data on individuals from </w:t>
      </w:r>
      <w:r w:rsidR="00B31CEB" w:rsidRPr="009D3954">
        <w:rPr>
          <w:rStyle w:val="ui-provider"/>
        </w:rPr>
        <w:t xml:space="preserve">various sources across </w:t>
      </w:r>
      <w:r w:rsidR="000E5A98" w:rsidRPr="009D3954">
        <w:rPr>
          <w:rStyle w:val="ui-provider"/>
        </w:rPr>
        <w:t xml:space="preserve">state and Australian governments, including </w:t>
      </w:r>
      <w:r w:rsidR="00975CD0" w:rsidRPr="009D3954">
        <w:rPr>
          <w:rStyle w:val="ui-provider"/>
        </w:rPr>
        <w:t xml:space="preserve">data on </w:t>
      </w:r>
      <w:r w:rsidR="00405BAE" w:rsidRPr="009D3954">
        <w:rPr>
          <w:rStyle w:val="ui-provider"/>
        </w:rPr>
        <w:t>school students</w:t>
      </w:r>
      <w:r w:rsidR="005F15C4" w:rsidRPr="009D3954">
        <w:rPr>
          <w:rStyle w:val="ui-provider"/>
        </w:rPr>
        <w:t>. Once established, this should be able to provide a</w:t>
      </w:r>
      <w:r w:rsidR="00963CAD" w:rsidRPr="009D3954">
        <w:rPr>
          <w:rStyle w:val="ui-provider"/>
        </w:rPr>
        <w:t xml:space="preserve">n additional approach </w:t>
      </w:r>
      <w:r w:rsidR="00FD7412" w:rsidRPr="009D3954">
        <w:rPr>
          <w:rStyle w:val="ui-provider"/>
        </w:rPr>
        <w:t xml:space="preserve">to validating </w:t>
      </w:r>
      <w:r w:rsidR="00AB697F" w:rsidRPr="009D3954">
        <w:rPr>
          <w:rStyle w:val="ui-provider"/>
        </w:rPr>
        <w:t xml:space="preserve">data from the </w:t>
      </w:r>
      <w:r w:rsidR="00FD56B5" w:rsidRPr="009D3954">
        <w:rPr>
          <w:rStyle w:val="ui-provider"/>
        </w:rPr>
        <w:t>Nationally Consistent Collection of Data on School Students with Disability</w:t>
      </w:r>
      <w:r w:rsidR="00FD7412" w:rsidRPr="009D3954">
        <w:rPr>
          <w:rStyle w:val="ui-provider"/>
        </w:rPr>
        <w:t xml:space="preserve">. </w:t>
      </w:r>
    </w:p>
    <w:p w14:paraId="7730F7B1" w14:textId="11D6996A" w:rsidR="00C50FB6" w:rsidRPr="00482C65" w:rsidRDefault="00102920" w:rsidP="004C7DFE">
      <w:pPr>
        <w:pStyle w:val="CGC2025ParaNumbers"/>
        <w:rPr>
          <w:szCs w:val="20"/>
        </w:rPr>
      </w:pPr>
      <w:bookmarkStart w:id="9" w:name="_Ref152708612"/>
      <w:r>
        <w:t xml:space="preserve">The Commission </w:t>
      </w:r>
      <w:r w:rsidR="003353A7">
        <w:t xml:space="preserve">also </w:t>
      </w:r>
      <w:r>
        <w:t xml:space="preserve">notes that </w:t>
      </w:r>
      <w:r w:rsidR="004F4209">
        <w:t xml:space="preserve">the costs and incidence of disability are partially considered </w:t>
      </w:r>
      <w:r w:rsidR="00385F6D">
        <w:t xml:space="preserve">by the current methodology. </w:t>
      </w:r>
      <w:r w:rsidR="004C7DFE">
        <w:t>In all states, First Nations students are considerably more likely than non-Indigenous students to have a disability</w:t>
      </w:r>
      <w:r w:rsidR="00774F4A">
        <w:t xml:space="preserve">. </w:t>
      </w:r>
      <w:r w:rsidR="00D60C6E">
        <w:t>S</w:t>
      </w:r>
      <w:r w:rsidR="004C7DFE">
        <w:t>ocio</w:t>
      </w:r>
      <w:r w:rsidR="00746F34">
        <w:noBreakHyphen/>
      </w:r>
      <w:r w:rsidR="004C7DFE">
        <w:t xml:space="preserve">educationally disadvantaged </w:t>
      </w:r>
      <w:r w:rsidR="00774F4A">
        <w:t xml:space="preserve">students are also </w:t>
      </w:r>
      <w:r w:rsidR="004C7DFE">
        <w:t xml:space="preserve">substantially more </w:t>
      </w:r>
      <w:r w:rsidR="00774F4A">
        <w:t xml:space="preserve">likely to have </w:t>
      </w:r>
      <w:r w:rsidR="004C7DFE">
        <w:t xml:space="preserve">a disability than socio-educationally advantaged </w:t>
      </w:r>
      <w:r w:rsidR="00774F4A">
        <w:t>students</w:t>
      </w:r>
      <w:r w:rsidR="004C7DFE">
        <w:t xml:space="preserve">. </w:t>
      </w:r>
      <w:r w:rsidR="006D6EFD">
        <w:t xml:space="preserve">This means that </w:t>
      </w:r>
      <w:r w:rsidR="00391A27">
        <w:t xml:space="preserve">the Commission’s regression model </w:t>
      </w:r>
      <w:r w:rsidR="00F5235C">
        <w:t>alread</w:t>
      </w:r>
      <w:r w:rsidR="0051522E">
        <w:t xml:space="preserve">y </w:t>
      </w:r>
      <w:r w:rsidR="00391A27">
        <w:t xml:space="preserve">attributes some of the spending on </w:t>
      </w:r>
      <w:r w:rsidR="00834A36">
        <w:t>students with a disability</w:t>
      </w:r>
      <w:r w:rsidR="00632589">
        <w:t xml:space="preserve"> to the</w:t>
      </w:r>
      <w:r w:rsidR="00044F4D">
        <w:t xml:space="preserve">se groups of </w:t>
      </w:r>
      <w:r w:rsidR="00391A27">
        <w:t>students</w:t>
      </w:r>
      <w:bookmarkEnd w:id="9"/>
      <w:r w:rsidR="003B4EB6">
        <w:t xml:space="preserve">, </w:t>
      </w:r>
      <w:r w:rsidR="00311BEB">
        <w:t>and thus partially allocates GST between states to reflect this cost driver</w:t>
      </w:r>
      <w:r w:rsidR="00002533">
        <w:t xml:space="preserve">. </w:t>
      </w:r>
    </w:p>
    <w:p w14:paraId="338A4330" w14:textId="62ADF928" w:rsidR="00491157" w:rsidRPr="009D3954" w:rsidRDefault="00482C65" w:rsidP="006F4CDA">
      <w:pPr>
        <w:pStyle w:val="CGC2025ParaNumbers"/>
      </w:pPr>
      <w:r w:rsidRPr="12C6F266">
        <w:t xml:space="preserve">The Commission recognises that policy on </w:t>
      </w:r>
      <w:r w:rsidR="00834A36" w:rsidRPr="12C6F266">
        <w:t>students with a disability</w:t>
      </w:r>
      <w:r w:rsidRPr="12C6F266">
        <w:t xml:space="preserve"> in schools is </w:t>
      </w:r>
      <w:r w:rsidR="009B651C" w:rsidRPr="12C6F266">
        <w:t xml:space="preserve">evolving </w:t>
      </w:r>
      <w:r w:rsidRPr="12C6F266">
        <w:t>rapidly. In September 2023</w:t>
      </w:r>
      <w:r w:rsidR="0006096E" w:rsidRPr="12C6F266">
        <w:t>,</w:t>
      </w:r>
      <w:r w:rsidRPr="12C6F266">
        <w:t xml:space="preserve"> the Royal Commission </w:t>
      </w:r>
      <w:r w:rsidR="00B542DA">
        <w:t xml:space="preserve">into Violence, </w:t>
      </w:r>
      <w:r w:rsidR="005C0236">
        <w:t>Abuse, Neglect and Exploitation of People with</w:t>
      </w:r>
      <w:r w:rsidRPr="12C6F266">
        <w:t xml:space="preserve"> Disability released </w:t>
      </w:r>
      <w:r w:rsidR="001B73B2" w:rsidRPr="12C6F266">
        <w:t xml:space="preserve">its </w:t>
      </w:r>
      <w:r w:rsidRPr="12C6F266">
        <w:t>final report.</w:t>
      </w:r>
      <w:r w:rsidR="00AE799C">
        <w:rPr>
          <w:rStyle w:val="FootnoteReference"/>
          <w:rFonts w:cs="Calibri"/>
        </w:rPr>
        <w:footnoteReference w:id="4"/>
      </w:r>
      <w:r w:rsidRPr="12C6F266">
        <w:t xml:space="preserve"> The report addressed the need for more consistent and detailed data on </w:t>
      </w:r>
      <w:r w:rsidR="00834A36" w:rsidRPr="12C6F266">
        <w:t>students with a disability</w:t>
      </w:r>
      <w:r w:rsidRPr="12C6F266">
        <w:t xml:space="preserve"> and </w:t>
      </w:r>
      <w:r w:rsidR="00136348" w:rsidRPr="12C6F266">
        <w:t>recommended</w:t>
      </w:r>
      <w:r w:rsidRPr="12C6F266">
        <w:t xml:space="preserve"> that states have a uniform minimum data standard that they require from schools around students with disability. </w:t>
      </w:r>
      <w:r w:rsidRPr="009D3954">
        <w:t>The Royal Commission further proposed a national project</w:t>
      </w:r>
      <w:r w:rsidR="00D31969" w:rsidRPr="009D3954">
        <w:t xml:space="preserve"> </w:t>
      </w:r>
      <w:r w:rsidR="005421F8" w:rsidRPr="009D3954">
        <w:t>to develop specific data definitions and define improved, specified collection methods for students with a disability.</w:t>
      </w:r>
      <w:r w:rsidRPr="009D3954">
        <w:t xml:space="preserve"> </w:t>
      </w:r>
    </w:p>
    <w:p w14:paraId="4E266CF2" w14:textId="2766E190" w:rsidR="00A64448" w:rsidRPr="00180BAE" w:rsidRDefault="00E97284" w:rsidP="0081573E">
      <w:pPr>
        <w:pStyle w:val="Heading5"/>
      </w:pPr>
      <w:r w:rsidRPr="00180BAE">
        <w:t xml:space="preserve">Consideration of treatment of funding of </w:t>
      </w:r>
      <w:r w:rsidR="00834A36">
        <w:t>students with a disability</w:t>
      </w:r>
    </w:p>
    <w:p w14:paraId="5FF09544" w14:textId="056F3401" w:rsidR="003F3450" w:rsidRPr="00180BAE" w:rsidRDefault="003F3450" w:rsidP="003F3450">
      <w:pPr>
        <w:pStyle w:val="CGC2025ParaNumbers"/>
      </w:pPr>
      <w:r>
        <w:t xml:space="preserve">Special schools are not included in the </w:t>
      </w:r>
      <w:r w:rsidR="00E931D0">
        <w:t xml:space="preserve">Commission’s </w:t>
      </w:r>
      <w:r>
        <w:t xml:space="preserve">regression. </w:t>
      </w:r>
      <w:r w:rsidR="00036464">
        <w:t>Including these schools</w:t>
      </w:r>
      <w:r w:rsidR="001C3337">
        <w:t xml:space="preserve">, without </w:t>
      </w:r>
      <w:r w:rsidR="00BC7B41">
        <w:t xml:space="preserve">incorporating </w:t>
      </w:r>
      <w:r w:rsidR="001C3337">
        <w:t>a variable for students with a disability,</w:t>
      </w:r>
      <w:r>
        <w:t xml:space="preserve"> would introduce very high levels of omitted variable bias</w:t>
      </w:r>
      <w:r w:rsidR="00BC7B41">
        <w:t xml:space="preserve"> and would </w:t>
      </w:r>
      <w:r>
        <w:t>reduc</w:t>
      </w:r>
      <w:r w:rsidR="00BC7B41">
        <w:t>e</w:t>
      </w:r>
      <w:r>
        <w:t xml:space="preserve"> the reliability of the model.</w:t>
      </w:r>
    </w:p>
    <w:p w14:paraId="590AD435" w14:textId="0D34C3D6" w:rsidR="00F77535" w:rsidRPr="00180BAE" w:rsidRDefault="005A11EA" w:rsidP="005A11EA">
      <w:pPr>
        <w:pStyle w:val="CGC2025ParaNumbers"/>
      </w:pPr>
      <w:r>
        <w:t>Victoria suggested that funding for students with disability</w:t>
      </w:r>
      <w:r w:rsidR="0072437A">
        <w:t xml:space="preserve">, in </w:t>
      </w:r>
      <w:r w:rsidR="001B20AE">
        <w:t>both</w:t>
      </w:r>
      <w:r w:rsidR="0072437A">
        <w:t xml:space="preserve"> </w:t>
      </w:r>
      <w:r w:rsidR="0067656D">
        <w:t>mainstream and special schools</w:t>
      </w:r>
      <w:r w:rsidR="005A1147">
        <w:t>,</w:t>
      </w:r>
      <w:r>
        <w:t xml:space="preserve"> be assessed</w:t>
      </w:r>
      <w:r w:rsidR="002B2050">
        <w:t xml:space="preserve"> equal per capita</w:t>
      </w:r>
      <w:r w:rsidR="00744E90">
        <w:t>.</w:t>
      </w:r>
      <w:r>
        <w:t xml:space="preserve"> </w:t>
      </w:r>
    </w:p>
    <w:p w14:paraId="6FC1EFCE" w14:textId="1EF26CE4" w:rsidR="0039766F" w:rsidRDefault="00EF75B0" w:rsidP="0039766F">
      <w:pPr>
        <w:pStyle w:val="CGC2025ParaNumbers"/>
      </w:pPr>
      <w:r>
        <w:t xml:space="preserve">As noted </w:t>
      </w:r>
      <w:r w:rsidR="00BC74BC">
        <w:t>above</w:t>
      </w:r>
      <w:r>
        <w:t xml:space="preserve">, </w:t>
      </w:r>
      <w:r w:rsidR="00B03F6A">
        <w:t xml:space="preserve">First Nations students and socio-educationally disadvantaged students </w:t>
      </w:r>
      <w:r w:rsidR="00D45182">
        <w:t>have much higher rates of disability than other students. As such,</w:t>
      </w:r>
      <w:r w:rsidR="005A11EA">
        <w:t xml:space="preserve"> states with more First </w:t>
      </w:r>
      <w:r w:rsidR="00593485">
        <w:t>N</w:t>
      </w:r>
      <w:r w:rsidR="005A11EA">
        <w:t xml:space="preserve">ations and socio-educationally disadvantaged students </w:t>
      </w:r>
      <w:r w:rsidR="00914192">
        <w:t>would</w:t>
      </w:r>
      <w:r w:rsidR="005A11EA">
        <w:t xml:space="preserve"> likely have greater </w:t>
      </w:r>
      <w:r w:rsidR="00914192">
        <w:t xml:space="preserve">enrolments in special schools </w:t>
      </w:r>
      <w:r w:rsidR="00223931">
        <w:t>if all states followed a consistent policy</w:t>
      </w:r>
      <w:r w:rsidR="005A11EA">
        <w:t xml:space="preserve"> for sp</w:t>
      </w:r>
      <w:r w:rsidR="00294B2B">
        <w:t>e</w:t>
      </w:r>
      <w:r w:rsidR="005A11EA">
        <w:t xml:space="preserve">cial schools. </w:t>
      </w:r>
      <w:r w:rsidR="004543FD">
        <w:t>Influences such as service delivery scale and remoteness are likely to affect the cost of delivering education in special schools.</w:t>
      </w:r>
      <w:r w:rsidR="00462C84">
        <w:t xml:space="preserve"> </w:t>
      </w:r>
      <w:r w:rsidR="00A678B1">
        <w:t xml:space="preserve">Given these factors, an assessment </w:t>
      </w:r>
      <w:r w:rsidR="008B15DB">
        <w:t xml:space="preserve">using </w:t>
      </w:r>
      <w:r w:rsidR="0092057A">
        <w:t xml:space="preserve">patterns in mainstream schools </w:t>
      </w:r>
      <w:r w:rsidR="006B1E5E">
        <w:t xml:space="preserve">would be </w:t>
      </w:r>
      <w:r w:rsidR="001076A2">
        <w:t xml:space="preserve">a </w:t>
      </w:r>
      <w:r w:rsidR="006B1E5E">
        <w:t xml:space="preserve">more reliable reflection of state needs </w:t>
      </w:r>
      <w:r w:rsidR="002E6105">
        <w:t xml:space="preserve">for </w:t>
      </w:r>
      <w:r w:rsidR="00A56786">
        <w:t xml:space="preserve">special school funding </w:t>
      </w:r>
      <w:r w:rsidR="006B1E5E">
        <w:t xml:space="preserve">than </w:t>
      </w:r>
      <w:r w:rsidR="00A678B1">
        <w:t xml:space="preserve">an equal per capita </w:t>
      </w:r>
      <w:r w:rsidR="006B1E5E">
        <w:t xml:space="preserve">assessment. </w:t>
      </w:r>
    </w:p>
    <w:p w14:paraId="60A94351" w14:textId="6C46BF74" w:rsidR="00B21B9F" w:rsidRPr="004A360C" w:rsidRDefault="00EC1504" w:rsidP="0039766F">
      <w:pPr>
        <w:pStyle w:val="CGC2025ParaNumbers"/>
      </w:pPr>
      <w:r w:rsidRPr="12C6F266">
        <w:lastRenderedPageBreak/>
        <w:t xml:space="preserve">The Royal Commission </w:t>
      </w:r>
      <w:r w:rsidR="00143563">
        <w:t>into Violence, Abuse, Neglect and Exploitation</w:t>
      </w:r>
      <w:r w:rsidR="00B03104">
        <w:t xml:space="preserve"> of People with</w:t>
      </w:r>
      <w:r w:rsidRPr="12C6F266">
        <w:t xml:space="preserve"> Disability</w:t>
      </w:r>
      <w:r w:rsidR="003A4D91" w:rsidRPr="12C6F266">
        <w:t xml:space="preserve"> highlighted </w:t>
      </w:r>
      <w:r w:rsidR="00142893" w:rsidRPr="12C6F266">
        <w:t xml:space="preserve">that this </w:t>
      </w:r>
      <w:r w:rsidR="00EE138C">
        <w:t>i</w:t>
      </w:r>
      <w:r w:rsidR="0028328A">
        <w:t>s</w:t>
      </w:r>
      <w:r w:rsidR="00EE138C">
        <w:t xml:space="preserve"> an </w:t>
      </w:r>
      <w:r w:rsidR="00142893" w:rsidRPr="12C6F266">
        <w:t xml:space="preserve">area </w:t>
      </w:r>
      <w:r w:rsidR="00AB7A42">
        <w:t xml:space="preserve">that </w:t>
      </w:r>
      <w:r w:rsidR="00142893" w:rsidRPr="12C6F266">
        <w:t>is continuing to develop and change</w:t>
      </w:r>
      <w:r w:rsidR="00BD637E">
        <w:t>.</w:t>
      </w:r>
      <w:r w:rsidR="00142893" w:rsidRPr="0039766F">
        <w:rPr>
          <w:szCs w:val="20"/>
        </w:rPr>
        <w:t xml:space="preserve"> </w:t>
      </w:r>
      <w:r w:rsidR="6E00884E" w:rsidRPr="12C6F266">
        <w:t>I</w:t>
      </w:r>
      <w:r w:rsidR="4497D8D3" w:rsidRPr="12C6F266">
        <w:t>ts</w:t>
      </w:r>
      <w:r w:rsidR="00517FA7" w:rsidRPr="12C6F266">
        <w:t xml:space="preserve"> final report </w:t>
      </w:r>
      <w:r w:rsidR="00BD637E" w:rsidRPr="12C6F266">
        <w:t xml:space="preserve">noted </w:t>
      </w:r>
      <w:r w:rsidR="00517FA7" w:rsidRPr="12C6F266">
        <w:t xml:space="preserve">that </w:t>
      </w:r>
      <w:r w:rsidR="004A360C" w:rsidRPr="0039766F">
        <w:rPr>
          <w:rFonts w:cs="Calibri"/>
        </w:rPr>
        <w:t xml:space="preserve">the number of </w:t>
      </w:r>
      <w:r w:rsidR="00834A36" w:rsidRPr="0039766F">
        <w:rPr>
          <w:rFonts w:cs="Calibri"/>
        </w:rPr>
        <w:t>students with a disability</w:t>
      </w:r>
      <w:r w:rsidR="004A360C" w:rsidRPr="0039766F">
        <w:rPr>
          <w:rFonts w:cs="Calibri"/>
        </w:rPr>
        <w:t xml:space="preserve"> in schools was increasing and in response, schools are requiring higher adjustment levels.</w:t>
      </w:r>
      <w:r w:rsidR="00AE799C">
        <w:rPr>
          <w:rStyle w:val="FootnoteReference"/>
          <w:rFonts w:cs="Calibri"/>
        </w:rPr>
        <w:footnoteReference w:id="5"/>
      </w:r>
      <w:r w:rsidR="004A360C" w:rsidRPr="0039766F">
        <w:rPr>
          <w:rFonts w:cs="Calibri"/>
        </w:rPr>
        <w:t xml:space="preserve"> </w:t>
      </w:r>
    </w:p>
    <w:p w14:paraId="79C00095" w14:textId="32D02C9D" w:rsidR="00BE0D5B" w:rsidRPr="00180BAE" w:rsidRDefault="00BE0D5B" w:rsidP="00BE0D5B">
      <w:pPr>
        <w:pStyle w:val="Heading4"/>
      </w:pPr>
      <w:r w:rsidRPr="00180BAE">
        <w:t>Commission draft position</w:t>
      </w:r>
    </w:p>
    <w:p w14:paraId="6F41ADE0" w14:textId="3183DD30" w:rsidR="00476F11" w:rsidRPr="00180BAE" w:rsidRDefault="00BE0D5B" w:rsidP="00D45182">
      <w:pPr>
        <w:pStyle w:val="CGC2025ParaNumbers"/>
      </w:pPr>
      <w:r>
        <w:t xml:space="preserve">The Commission </w:t>
      </w:r>
      <w:r w:rsidR="00A86E8B">
        <w:t xml:space="preserve">considers </w:t>
      </w:r>
      <w:r>
        <w:t>that the Nationally Consistent Collection of Data</w:t>
      </w:r>
      <w:r w:rsidR="00D4605B">
        <w:t xml:space="preserve"> </w:t>
      </w:r>
      <w:r w:rsidR="00887E1D">
        <w:t xml:space="preserve">on </w:t>
      </w:r>
      <w:r w:rsidR="007A3052">
        <w:t>School</w:t>
      </w:r>
      <w:r w:rsidR="00887E1D">
        <w:t xml:space="preserve"> </w:t>
      </w:r>
      <w:r w:rsidR="00834A36">
        <w:t xml:space="preserve">Students with </w:t>
      </w:r>
      <w:r w:rsidR="0022782D">
        <w:t>D</w:t>
      </w:r>
      <w:r w:rsidR="00834A36">
        <w:t>isability</w:t>
      </w:r>
      <w:r w:rsidR="00887E1D">
        <w:t xml:space="preserve"> </w:t>
      </w:r>
      <w:r>
        <w:t>is not yet sufficiently consistent</w:t>
      </w:r>
      <w:r w:rsidR="00A43572">
        <w:t xml:space="preserve"> across states to </w:t>
      </w:r>
      <w:r w:rsidR="00BF6585">
        <w:t xml:space="preserve">use </w:t>
      </w:r>
      <w:r w:rsidR="002C2C9E">
        <w:t xml:space="preserve">in </w:t>
      </w:r>
      <w:r w:rsidR="00BF6585">
        <w:t xml:space="preserve">the Commission’s </w:t>
      </w:r>
      <w:r w:rsidR="002C1309">
        <w:t xml:space="preserve">regression </w:t>
      </w:r>
      <w:r w:rsidR="00BF6585">
        <w:t>model</w:t>
      </w:r>
      <w:r>
        <w:t>.</w:t>
      </w:r>
      <w:r w:rsidR="001F10AD">
        <w:t xml:space="preserve"> The Commission will monitor </w:t>
      </w:r>
      <w:r w:rsidR="008006B3">
        <w:t xml:space="preserve">this dataset, with a view to incorporating it into the regression </w:t>
      </w:r>
      <w:r w:rsidR="002C1309">
        <w:t xml:space="preserve">in a future review </w:t>
      </w:r>
      <w:r w:rsidR="008006B3">
        <w:t>if it becomes comparable</w:t>
      </w:r>
      <w:r w:rsidR="002B1A21">
        <w:t xml:space="preserve">. </w:t>
      </w:r>
    </w:p>
    <w:p w14:paraId="5F67CDC7" w14:textId="4DA89007" w:rsidR="0061277C" w:rsidRPr="002F4533" w:rsidRDefault="00494ED8">
      <w:pPr>
        <w:pStyle w:val="CGC2025ParaNumbers"/>
      </w:pPr>
      <w:r>
        <w:t>In the meantime, t</w:t>
      </w:r>
      <w:r w:rsidR="00A80954">
        <w:t>he Commission considers t</w:t>
      </w:r>
      <w:r w:rsidR="00050C7C">
        <w:t>he regression-based model is likely to be</w:t>
      </w:r>
      <w:r w:rsidR="00DB38C8">
        <w:t xml:space="preserve">tter reflect </w:t>
      </w:r>
      <w:r w:rsidR="00050C7C">
        <w:t xml:space="preserve">actual needs </w:t>
      </w:r>
      <w:r w:rsidR="00DB38C8">
        <w:t xml:space="preserve">of states for special schools </w:t>
      </w:r>
      <w:r w:rsidR="00050C7C">
        <w:t>than an equal per capita assessment.</w:t>
      </w:r>
      <w:r w:rsidR="00B73DA6">
        <w:t xml:space="preserve"> </w:t>
      </w:r>
      <w:r w:rsidR="005B0D6A">
        <w:t>It</w:t>
      </w:r>
      <w:r w:rsidR="007641C1">
        <w:t xml:space="preserve"> proposes </w:t>
      </w:r>
      <w:r w:rsidR="00B517DF">
        <w:t xml:space="preserve">to </w:t>
      </w:r>
      <w:r w:rsidR="00B73DA6">
        <w:t xml:space="preserve">apply </w:t>
      </w:r>
      <w:r w:rsidR="000877C6">
        <w:t>the</w:t>
      </w:r>
      <w:r w:rsidR="00B73DA6">
        <w:t xml:space="preserve"> model</w:t>
      </w:r>
      <w:r w:rsidR="00B517DF">
        <w:t xml:space="preserve">, calculated only on mainstream schools, to state spending on both mainstream and special schools.  </w:t>
      </w:r>
    </w:p>
    <w:p w14:paraId="008228B0" w14:textId="7E8E2C41" w:rsidR="00ED412B" w:rsidRPr="00C478DA" w:rsidRDefault="00ED412B" w:rsidP="00ED412B">
      <w:pPr>
        <w:pStyle w:val="Heading3"/>
      </w:pPr>
      <w:r>
        <w:t xml:space="preserve">Q3. Do states agree that the average state funding of schools is not sufficiently based on the Schooling Resource Standard funding </w:t>
      </w:r>
      <w:r w:rsidR="0060540C">
        <w:t xml:space="preserve">model </w:t>
      </w:r>
      <w:r>
        <w:t>to be adopted in place of the Commission’s funding model?</w:t>
      </w:r>
    </w:p>
    <w:p w14:paraId="5F1BECBC" w14:textId="77777777" w:rsidR="00602CFD" w:rsidRDefault="00602CFD" w:rsidP="00602CFD">
      <w:pPr>
        <w:pStyle w:val="Heading4"/>
      </w:pPr>
      <w:r>
        <w:t>State views</w:t>
      </w:r>
    </w:p>
    <w:p w14:paraId="4D55DADD" w14:textId="755C584D" w:rsidR="00602CFD" w:rsidRDefault="00397430" w:rsidP="00602CFD">
      <w:pPr>
        <w:pStyle w:val="CGC2025ParaNumbers"/>
      </w:pPr>
      <w:r>
        <w:t>New South Wales</w:t>
      </w:r>
      <w:r w:rsidR="00212A7C">
        <w:t xml:space="preserve">, Queensland, </w:t>
      </w:r>
      <w:r w:rsidR="003B6242">
        <w:t>ACT,</w:t>
      </w:r>
      <w:r w:rsidR="00212A7C">
        <w:t xml:space="preserve"> </w:t>
      </w:r>
      <w:r w:rsidR="004D31C8">
        <w:t>South Australia and Tasmania</w:t>
      </w:r>
      <w:r w:rsidR="008606A5">
        <w:t xml:space="preserve"> agree</w:t>
      </w:r>
      <w:r w:rsidR="00A15E63">
        <w:t>d</w:t>
      </w:r>
      <w:r w:rsidR="008606A5">
        <w:t xml:space="preserve"> </w:t>
      </w:r>
      <w:r w:rsidR="00FC152D">
        <w:t xml:space="preserve">with the Commission’s draft position </w:t>
      </w:r>
      <w:r w:rsidR="008606A5">
        <w:t>that the Schooling Resource Standard</w:t>
      </w:r>
      <w:r w:rsidR="00067F52">
        <w:t xml:space="preserve"> </w:t>
      </w:r>
      <w:r w:rsidR="008606A5">
        <w:t xml:space="preserve">funding model does not adequately reflect what </w:t>
      </w:r>
      <w:r w:rsidR="001F6EF2">
        <w:t>s</w:t>
      </w:r>
      <w:r w:rsidR="008606A5">
        <w:t>tates</w:t>
      </w:r>
      <w:r w:rsidR="00377A11">
        <w:t xml:space="preserve"> </w:t>
      </w:r>
      <w:r w:rsidR="002B2FF2">
        <w:t xml:space="preserve">do </w:t>
      </w:r>
      <w:r w:rsidR="002720DC">
        <w:t>and</w:t>
      </w:r>
      <w:r w:rsidR="00377A11">
        <w:t xml:space="preserve"> should not b</w:t>
      </w:r>
      <w:r w:rsidR="002B2FF2">
        <w:t>e used to determine assessed spending</w:t>
      </w:r>
      <w:r w:rsidR="00A016BE">
        <w:t xml:space="preserve"> for either government or non-government schools</w:t>
      </w:r>
      <w:r w:rsidR="002B2FF2">
        <w:t xml:space="preserve">. </w:t>
      </w:r>
    </w:p>
    <w:p w14:paraId="6C28AD71" w14:textId="32091194" w:rsidR="00495C2B" w:rsidRDefault="00FA7C0B" w:rsidP="00602CFD">
      <w:pPr>
        <w:pStyle w:val="CGC2025ParaNumbers"/>
      </w:pPr>
      <w:r>
        <w:t xml:space="preserve">The </w:t>
      </w:r>
      <w:r w:rsidR="00BC6185">
        <w:t xml:space="preserve">Northern Territory </w:t>
      </w:r>
      <w:r w:rsidR="000245DD">
        <w:t>said</w:t>
      </w:r>
      <w:r w:rsidR="006C6F93">
        <w:t xml:space="preserve"> that most</w:t>
      </w:r>
      <w:r w:rsidR="00167A81">
        <w:t xml:space="preserve"> other</w:t>
      </w:r>
      <w:r w:rsidR="006C6F93">
        <w:t xml:space="preserve"> states</w:t>
      </w:r>
      <w:r w:rsidR="00D40C2B">
        <w:t xml:space="preserve">’ actual funding </w:t>
      </w:r>
      <w:r w:rsidR="00AE47BB">
        <w:t>comes reasonably close</w:t>
      </w:r>
      <w:r w:rsidR="006C6F93">
        <w:t xml:space="preserve"> to </w:t>
      </w:r>
      <w:r w:rsidR="0020632E">
        <w:t xml:space="preserve">the </w:t>
      </w:r>
      <w:r w:rsidR="00167A81">
        <w:t>S</w:t>
      </w:r>
      <w:r w:rsidR="00A817FB">
        <w:t>ch</w:t>
      </w:r>
      <w:r w:rsidR="00447248">
        <w:t xml:space="preserve">ooling </w:t>
      </w:r>
      <w:r w:rsidR="00167A81">
        <w:t>R</w:t>
      </w:r>
      <w:r w:rsidR="00447248">
        <w:t xml:space="preserve">esource </w:t>
      </w:r>
      <w:r w:rsidR="00167A81">
        <w:t>S</w:t>
      </w:r>
      <w:r w:rsidR="00447248">
        <w:t>tandard</w:t>
      </w:r>
      <w:r w:rsidR="0090157B">
        <w:t>’</w:t>
      </w:r>
      <w:r w:rsidR="00447248">
        <w:t>s</w:t>
      </w:r>
      <w:r w:rsidR="00167A81">
        <w:t xml:space="preserve"> funding levels</w:t>
      </w:r>
      <w:r w:rsidR="00042472">
        <w:t xml:space="preserve">. It said </w:t>
      </w:r>
      <w:r w:rsidR="000245DD">
        <w:t>it</w:t>
      </w:r>
      <w:r w:rsidR="00167A81">
        <w:t xml:space="preserve"> is</w:t>
      </w:r>
      <w:r w:rsidR="00DE40CB">
        <w:t xml:space="preserve"> </w:t>
      </w:r>
      <w:r w:rsidR="00167A81">
        <w:t xml:space="preserve">working towards </w:t>
      </w:r>
      <w:r w:rsidR="000245DD">
        <w:t>this</w:t>
      </w:r>
      <w:r w:rsidR="0022530F">
        <w:t xml:space="preserve"> </w:t>
      </w:r>
      <w:r w:rsidR="00E422F1">
        <w:t>benchmark</w:t>
      </w:r>
      <w:r w:rsidR="00067F52">
        <w:t xml:space="preserve">. </w:t>
      </w:r>
      <w:r w:rsidR="009361C9">
        <w:t xml:space="preserve">It said </w:t>
      </w:r>
      <w:r w:rsidR="00027896">
        <w:t>the School</w:t>
      </w:r>
      <w:r w:rsidR="00FF32D9">
        <w:t>ing</w:t>
      </w:r>
      <w:r w:rsidR="00027896">
        <w:t xml:space="preserve"> Resource Standard </w:t>
      </w:r>
      <w:r w:rsidR="00067F52">
        <w:t>model should replace the current assessment</w:t>
      </w:r>
      <w:r w:rsidR="0099724F">
        <w:t xml:space="preserve"> because it </w:t>
      </w:r>
      <w:r w:rsidR="00067F52">
        <w:t xml:space="preserve">includes additional drivers of need.  </w:t>
      </w:r>
      <w:r w:rsidR="00A36AC3">
        <w:t xml:space="preserve"> </w:t>
      </w:r>
    </w:p>
    <w:p w14:paraId="4BB300CD" w14:textId="4C1EBA4B" w:rsidR="00A36AC3" w:rsidRDefault="008B0E49" w:rsidP="00602CFD">
      <w:pPr>
        <w:pStyle w:val="CGC2025ParaNumbers"/>
      </w:pPr>
      <w:r>
        <w:t xml:space="preserve">Victoria </w:t>
      </w:r>
      <w:r w:rsidR="009030B7">
        <w:t xml:space="preserve">said </w:t>
      </w:r>
      <w:r w:rsidR="00B970B6">
        <w:t xml:space="preserve">the </w:t>
      </w:r>
      <w:r w:rsidR="0076622D">
        <w:t>S</w:t>
      </w:r>
      <w:r w:rsidR="00447248">
        <w:t xml:space="preserve">chooling </w:t>
      </w:r>
      <w:r w:rsidR="0076622D">
        <w:t>R</w:t>
      </w:r>
      <w:r w:rsidR="00447248">
        <w:t xml:space="preserve">esource </w:t>
      </w:r>
      <w:r w:rsidR="0076622D">
        <w:t>S</w:t>
      </w:r>
      <w:r w:rsidR="00447248">
        <w:t>tandard</w:t>
      </w:r>
      <w:r w:rsidR="0076622D">
        <w:t xml:space="preserve"> </w:t>
      </w:r>
      <w:r w:rsidR="00B970B6">
        <w:t>model</w:t>
      </w:r>
      <w:r w:rsidR="007C2567">
        <w:t xml:space="preserve"> </w:t>
      </w:r>
      <w:r w:rsidR="0028651D">
        <w:t xml:space="preserve">better </w:t>
      </w:r>
      <w:r w:rsidR="00F113DC">
        <w:t>reflects the range of drivers of</w:t>
      </w:r>
      <w:r w:rsidR="00A1443F">
        <w:t xml:space="preserve"> </w:t>
      </w:r>
      <w:r w:rsidR="0028651D">
        <w:t>state</w:t>
      </w:r>
      <w:r w:rsidR="00A1443F">
        <w:t xml:space="preserve"> spending needs</w:t>
      </w:r>
      <w:r w:rsidR="00D676F7">
        <w:t xml:space="preserve">. </w:t>
      </w:r>
      <w:r w:rsidR="00C1211C">
        <w:t>It proposed that t</w:t>
      </w:r>
      <w:r w:rsidR="00D676F7">
        <w:t xml:space="preserve">he Commission </w:t>
      </w:r>
      <w:r w:rsidR="002C4A5A">
        <w:t>ad</w:t>
      </w:r>
      <w:r w:rsidR="00C1211C">
        <w:t>o</w:t>
      </w:r>
      <w:r w:rsidR="002C4A5A">
        <w:t>pt characteristics from the S</w:t>
      </w:r>
      <w:r w:rsidR="007017BA">
        <w:t xml:space="preserve">chooling </w:t>
      </w:r>
      <w:r w:rsidR="002C4A5A">
        <w:t>R</w:t>
      </w:r>
      <w:r w:rsidR="007017BA">
        <w:t xml:space="preserve">esource </w:t>
      </w:r>
      <w:r w:rsidR="002C4A5A">
        <w:t>S</w:t>
      </w:r>
      <w:r w:rsidR="007017BA">
        <w:t>tandard</w:t>
      </w:r>
      <w:r w:rsidR="002C4A5A">
        <w:t xml:space="preserve"> model</w:t>
      </w:r>
      <w:r w:rsidR="005C2FD2">
        <w:t>,</w:t>
      </w:r>
      <w:r w:rsidR="002C4A5A">
        <w:t xml:space="preserve"> such</w:t>
      </w:r>
      <w:r w:rsidR="001A6BDE">
        <w:t xml:space="preserve"> as the inclusion of a variable for </w:t>
      </w:r>
      <w:r w:rsidR="004A1C85">
        <w:t xml:space="preserve">additional costs </w:t>
      </w:r>
      <w:r w:rsidR="001A6BDE">
        <w:t xml:space="preserve">to </w:t>
      </w:r>
      <w:r w:rsidR="004A1C85">
        <w:t>educat</w:t>
      </w:r>
      <w:r w:rsidR="001A6BDE">
        <w:t>e</w:t>
      </w:r>
      <w:r w:rsidR="00491E24">
        <w:t xml:space="preserve"> students </w:t>
      </w:r>
      <w:r w:rsidR="001A6BDE">
        <w:t>from</w:t>
      </w:r>
      <w:r w:rsidR="00491E24">
        <w:t xml:space="preserve"> non-English </w:t>
      </w:r>
      <w:r w:rsidR="001422ED">
        <w:t xml:space="preserve">speaking </w:t>
      </w:r>
      <w:r w:rsidR="00491E24">
        <w:t>back</w:t>
      </w:r>
      <w:r w:rsidR="00D66294">
        <w:t>grounds</w:t>
      </w:r>
      <w:r w:rsidR="001A6BDE">
        <w:t>.</w:t>
      </w:r>
      <w:r w:rsidR="00F43A81">
        <w:t xml:space="preserve"> </w:t>
      </w:r>
    </w:p>
    <w:p w14:paraId="6F280B45" w14:textId="77777777" w:rsidR="00C0039B" w:rsidRDefault="00C0039B">
      <w:pPr>
        <w:tabs>
          <w:tab w:val="clear" w:pos="567"/>
        </w:tabs>
        <w:spacing w:before="0" w:after="200" w:line="276" w:lineRule="auto"/>
        <w:rPr>
          <w:rFonts w:ascii="Work Sans" w:hAnsi="Work Sans"/>
          <w:szCs w:val="24"/>
        </w:rPr>
      </w:pPr>
      <w:r>
        <w:br w:type="page"/>
      </w:r>
    </w:p>
    <w:p w14:paraId="3E6A67C6" w14:textId="68B47CE3" w:rsidR="005E7E0A" w:rsidRDefault="005E7E0A" w:rsidP="00602CFD">
      <w:pPr>
        <w:pStyle w:val="CGC2025ParaNumbers"/>
      </w:pPr>
      <w:r>
        <w:lastRenderedPageBreak/>
        <w:t>Western Australia</w:t>
      </w:r>
      <w:r w:rsidR="00C37BAD">
        <w:t xml:space="preserve"> support</w:t>
      </w:r>
      <w:r w:rsidR="007D767D">
        <w:t>ed</w:t>
      </w:r>
      <w:r w:rsidR="003E3E9A">
        <w:t xml:space="preserve"> the implementation of S</w:t>
      </w:r>
      <w:r w:rsidR="007017BA">
        <w:t xml:space="preserve">chooling </w:t>
      </w:r>
      <w:r w:rsidR="003E3E9A">
        <w:t>R</w:t>
      </w:r>
      <w:r w:rsidR="007017BA">
        <w:t xml:space="preserve">esource </w:t>
      </w:r>
      <w:r w:rsidR="003E3E9A">
        <w:t>S</w:t>
      </w:r>
      <w:r w:rsidR="007017BA">
        <w:t>tandard</w:t>
      </w:r>
      <w:r w:rsidR="003E3E9A">
        <w:t xml:space="preserve"> cost weights to assess </w:t>
      </w:r>
      <w:r w:rsidR="00FA7EFF">
        <w:t>state spending on government and non-government schools</w:t>
      </w:r>
      <w:r w:rsidR="003D5FD6">
        <w:t xml:space="preserve">. </w:t>
      </w:r>
      <w:r w:rsidR="003860FF">
        <w:t xml:space="preserve">It </w:t>
      </w:r>
      <w:r w:rsidR="00623A89">
        <w:t xml:space="preserve">said </w:t>
      </w:r>
      <w:r w:rsidR="00B35BB1">
        <w:t xml:space="preserve">that </w:t>
      </w:r>
      <w:r w:rsidR="00066D79">
        <w:t>this</w:t>
      </w:r>
      <w:r w:rsidR="00B35BB1">
        <w:t xml:space="preserve"> is a more accurate representation of what states</w:t>
      </w:r>
      <w:r w:rsidR="0006613B">
        <w:t xml:space="preserve"> </w:t>
      </w:r>
      <w:r w:rsidR="005A08E1">
        <w:t>do</w:t>
      </w:r>
      <w:r w:rsidR="0006613B">
        <w:t xml:space="preserve"> </w:t>
      </w:r>
      <w:r w:rsidR="003D5FD6">
        <w:t xml:space="preserve">as it is built on school data </w:t>
      </w:r>
      <w:r w:rsidR="00637BA0">
        <w:t xml:space="preserve">and </w:t>
      </w:r>
      <w:r w:rsidR="00BC5746">
        <w:t>ensures</w:t>
      </w:r>
      <w:r w:rsidR="00637BA0">
        <w:t xml:space="preserve"> consistency across </w:t>
      </w:r>
      <w:r w:rsidR="00AE38A0">
        <w:t>the</w:t>
      </w:r>
      <w:r w:rsidR="00DE31BC">
        <w:t xml:space="preserve"> </w:t>
      </w:r>
      <w:r w:rsidR="00325968">
        <w:t xml:space="preserve">different </w:t>
      </w:r>
      <w:r w:rsidR="00DE31BC">
        <w:t>assessment</w:t>
      </w:r>
      <w:r w:rsidR="00AE38A0">
        <w:t xml:space="preserve"> </w:t>
      </w:r>
      <w:r w:rsidR="00325968">
        <w:t>components</w:t>
      </w:r>
      <w:r w:rsidR="00637BA0">
        <w:t xml:space="preserve">. </w:t>
      </w:r>
      <w:r w:rsidR="003B3737">
        <w:t xml:space="preserve"> </w:t>
      </w:r>
      <w:r w:rsidR="00A050A8">
        <w:t xml:space="preserve"> </w:t>
      </w:r>
    </w:p>
    <w:p w14:paraId="25B28440" w14:textId="77777777" w:rsidR="0078791F" w:rsidRDefault="00602CFD" w:rsidP="00602CFD">
      <w:pPr>
        <w:pStyle w:val="Heading4"/>
      </w:pPr>
      <w:r>
        <w:t xml:space="preserve">Commission </w:t>
      </w:r>
      <w:r w:rsidR="0078791F">
        <w:t xml:space="preserve">response </w:t>
      </w:r>
    </w:p>
    <w:p w14:paraId="337F2F97" w14:textId="121A0404" w:rsidR="008B06CB" w:rsidRDefault="008E2DA0" w:rsidP="00ED53A7">
      <w:pPr>
        <w:pStyle w:val="Heading5"/>
      </w:pPr>
      <w:r>
        <w:t>Non-government school</w:t>
      </w:r>
      <w:r w:rsidR="005868C9">
        <w:t>s</w:t>
      </w:r>
      <w:r>
        <w:t xml:space="preserve"> </w:t>
      </w:r>
    </w:p>
    <w:p w14:paraId="4A0A8752" w14:textId="77777777" w:rsidR="00DF5C69" w:rsidRDefault="00FB3337" w:rsidP="00F41ED3">
      <w:pPr>
        <w:pStyle w:val="CGC2025ParaNumbers"/>
      </w:pPr>
      <w:r>
        <w:t xml:space="preserve">The Commission has considered whether </w:t>
      </w:r>
      <w:r w:rsidR="004F6F42">
        <w:t xml:space="preserve">the </w:t>
      </w:r>
      <w:r w:rsidR="0029109D">
        <w:t xml:space="preserve">Schooling Resource Standard is the appropriate driver for </w:t>
      </w:r>
      <w:r w:rsidR="00A9184B">
        <w:t xml:space="preserve">state funding </w:t>
      </w:r>
      <w:r w:rsidR="008D4702">
        <w:t>of</w:t>
      </w:r>
      <w:r w:rsidR="00A9184B">
        <w:t xml:space="preserve"> </w:t>
      </w:r>
      <w:r w:rsidR="0029109D">
        <w:t xml:space="preserve">non-government schools. </w:t>
      </w:r>
    </w:p>
    <w:p w14:paraId="0F2B1991" w14:textId="6F5CC753" w:rsidR="000164BE" w:rsidRPr="004D2A2A" w:rsidRDefault="00B64CCA">
      <w:pPr>
        <w:pStyle w:val="CGC2025ParaNumbers"/>
      </w:pPr>
      <w:r>
        <w:t>According to G</w:t>
      </w:r>
      <w:r w:rsidR="00A45FF2">
        <w:t xml:space="preserve">overnment </w:t>
      </w:r>
      <w:r>
        <w:t>F</w:t>
      </w:r>
      <w:r w:rsidR="00A45FF2">
        <w:t xml:space="preserve">inance </w:t>
      </w:r>
      <w:r>
        <w:t>S</w:t>
      </w:r>
      <w:r w:rsidR="00A45FF2">
        <w:t xml:space="preserve">tatistics </w:t>
      </w:r>
      <w:r>
        <w:t xml:space="preserve">data, </w:t>
      </w:r>
      <w:r w:rsidR="000F0320">
        <w:t xml:space="preserve">it is not yet the average policy of states to </w:t>
      </w:r>
      <w:r w:rsidR="001722B1">
        <w:t xml:space="preserve">implement their commitment to </w:t>
      </w:r>
      <w:r w:rsidR="003C08DC">
        <w:t xml:space="preserve">fund </w:t>
      </w:r>
      <w:r w:rsidR="009C0AB9">
        <w:t xml:space="preserve">non-government schools </w:t>
      </w:r>
      <w:r w:rsidR="00846D4D">
        <w:t xml:space="preserve">at </w:t>
      </w:r>
      <w:r w:rsidR="003C08DC">
        <w:t xml:space="preserve">20% of the </w:t>
      </w:r>
      <w:r w:rsidR="00E0642B">
        <w:t>S</w:t>
      </w:r>
      <w:r w:rsidR="003C08DC">
        <w:t xml:space="preserve">chooling </w:t>
      </w:r>
      <w:r w:rsidR="00E0642B">
        <w:t>R</w:t>
      </w:r>
      <w:r w:rsidR="003C08DC">
        <w:t xml:space="preserve">esource </w:t>
      </w:r>
      <w:r w:rsidR="00E0642B">
        <w:t>S</w:t>
      </w:r>
      <w:r w:rsidR="00846D4D">
        <w:t>t</w:t>
      </w:r>
      <w:r w:rsidR="003C08DC">
        <w:t>andard</w:t>
      </w:r>
      <w:r w:rsidR="001722B1">
        <w:t>.</w:t>
      </w:r>
      <w:r w:rsidR="003C08DC">
        <w:t xml:space="preserve"> </w:t>
      </w:r>
      <w:r w:rsidR="00A30947">
        <w:t>Similarly</w:t>
      </w:r>
      <w:r w:rsidR="00B10314">
        <w:t>,</w:t>
      </w:r>
      <w:r w:rsidR="008E3522">
        <w:t xml:space="preserve"> </w:t>
      </w:r>
      <w:r w:rsidR="002E15C7">
        <w:t xml:space="preserve">states </w:t>
      </w:r>
      <w:r w:rsidR="000164BE">
        <w:t xml:space="preserve">do not </w:t>
      </w:r>
      <w:r w:rsidR="002E15C7">
        <w:t xml:space="preserve">typically fund </w:t>
      </w:r>
      <w:r w:rsidR="000164BE">
        <w:t>each non</w:t>
      </w:r>
      <w:r w:rsidR="00F031A3">
        <w:noBreakHyphen/>
      </w:r>
      <w:r w:rsidR="000164BE">
        <w:t xml:space="preserve">government school according to the </w:t>
      </w:r>
      <w:r w:rsidR="003E5D29">
        <w:t>Schooling Resource Standard</w:t>
      </w:r>
      <w:r w:rsidR="000164BE">
        <w:t>.</w:t>
      </w:r>
    </w:p>
    <w:p w14:paraId="0CD939D3" w14:textId="04CC57B9" w:rsidR="00B2059C" w:rsidRPr="00336C13" w:rsidRDefault="000A7CED" w:rsidP="00F41ED3">
      <w:pPr>
        <w:pStyle w:val="CGC2025ParaNumbers"/>
      </w:pPr>
      <w:r>
        <w:t xml:space="preserve">The Commission uses </w:t>
      </w:r>
      <w:r w:rsidR="004470C6">
        <w:t xml:space="preserve">a regression </w:t>
      </w:r>
      <w:r w:rsidR="00BC2FFD">
        <w:t>approach to reflect what states do</w:t>
      </w:r>
      <w:r>
        <w:t xml:space="preserve">. </w:t>
      </w:r>
      <w:r w:rsidR="009B0B9E">
        <w:t>This</w:t>
      </w:r>
      <w:r w:rsidR="00B64C8B">
        <w:t xml:space="preserve"> ensures that </w:t>
      </w:r>
      <w:r w:rsidR="000761BC">
        <w:t>states have the capacity to provide students in comparable circumstances with comparable levels of support</w:t>
      </w:r>
      <w:r w:rsidR="00E50003">
        <w:t>,</w:t>
      </w:r>
      <w:r w:rsidR="004E5F05">
        <w:t xml:space="preserve"> at levels reflecting the average of what states do. </w:t>
      </w:r>
      <w:r w:rsidR="00C24AC9">
        <w:t xml:space="preserve">The Commission notes that the regression includes socio-economic status and </w:t>
      </w:r>
      <w:r w:rsidR="00500811">
        <w:t xml:space="preserve">Indigenous status. However, </w:t>
      </w:r>
      <w:r w:rsidR="00C70163">
        <w:t xml:space="preserve">unlike the </w:t>
      </w:r>
      <w:r w:rsidR="009E3503">
        <w:t>Schooling Resource Standard,</w:t>
      </w:r>
      <w:r w:rsidR="00500811">
        <w:t xml:space="preserve"> it does not include disability</w:t>
      </w:r>
      <w:r w:rsidR="00427D6F">
        <w:t>,</w:t>
      </w:r>
      <w:r w:rsidR="00500811">
        <w:t xml:space="preserve"> </w:t>
      </w:r>
      <w:r w:rsidR="000E2D7C" w:rsidRPr="00336C13">
        <w:t>concentration of First Nations students in schools, o</w:t>
      </w:r>
      <w:r w:rsidR="00845AF1" w:rsidRPr="00336C13">
        <w:t xml:space="preserve">r </w:t>
      </w:r>
      <w:r w:rsidR="006E214D" w:rsidRPr="00336C13">
        <w:t>language background other than English</w:t>
      </w:r>
      <w:r w:rsidR="00500811" w:rsidRPr="00336C13">
        <w:t>.</w:t>
      </w:r>
      <w:r w:rsidR="00542A2E" w:rsidRPr="00336C13">
        <w:t xml:space="preserve"> As discussed elsewhere in this chapter, the</w:t>
      </w:r>
      <w:r w:rsidR="00CB3A6E" w:rsidRPr="00336C13">
        <w:t xml:space="preserve"> disability data </w:t>
      </w:r>
      <w:r w:rsidR="00563C8D">
        <w:t>are</w:t>
      </w:r>
      <w:r w:rsidR="00CB3A6E" w:rsidRPr="00336C13">
        <w:t xml:space="preserve"> not consistently defined between states</w:t>
      </w:r>
      <w:r w:rsidR="00C36DF2" w:rsidRPr="00336C13">
        <w:t xml:space="preserve">. The </w:t>
      </w:r>
      <w:r w:rsidR="00542A2E" w:rsidRPr="00336C13">
        <w:t xml:space="preserve">Commission has not been able to </w:t>
      </w:r>
      <w:r w:rsidR="00586EE5" w:rsidRPr="00336C13">
        <w:t xml:space="preserve">develop a </w:t>
      </w:r>
      <w:r w:rsidR="009D30F7" w:rsidRPr="00336C13">
        <w:t xml:space="preserve">regression </w:t>
      </w:r>
      <w:r w:rsidR="00586EE5" w:rsidRPr="00336C13">
        <w:t xml:space="preserve">model </w:t>
      </w:r>
      <w:r w:rsidR="00C36DF2" w:rsidRPr="00336C13">
        <w:t xml:space="preserve">with </w:t>
      </w:r>
      <w:r w:rsidR="00CD7282" w:rsidRPr="00336C13">
        <w:t xml:space="preserve">significant positive coefficients for </w:t>
      </w:r>
      <w:r w:rsidR="009D30F7" w:rsidRPr="00336C13">
        <w:t xml:space="preserve">the other groups of students. </w:t>
      </w:r>
    </w:p>
    <w:p w14:paraId="196935FF" w14:textId="773FA5C7" w:rsidR="005868C9" w:rsidRDefault="005868C9" w:rsidP="00ED53A7">
      <w:pPr>
        <w:pStyle w:val="Heading5"/>
      </w:pPr>
      <w:r>
        <w:t>Government schools</w:t>
      </w:r>
    </w:p>
    <w:p w14:paraId="78824EB6" w14:textId="77777777" w:rsidR="00E56861" w:rsidRDefault="00281E99" w:rsidP="00ED1607">
      <w:pPr>
        <w:pStyle w:val="CGC2025ParaNumbers"/>
      </w:pPr>
      <w:r w:rsidRPr="005241BD">
        <w:t xml:space="preserve">The Commission notes that </w:t>
      </w:r>
      <w:r w:rsidR="00CB55C2" w:rsidRPr="005241BD">
        <w:t>s</w:t>
      </w:r>
      <w:r w:rsidR="00BC2071" w:rsidRPr="005241BD">
        <w:t xml:space="preserve">tates are negotiating with the Commonwealth to increase their funding shares to reflect a higher proportion of the Schooling Resource Standard. </w:t>
      </w:r>
    </w:p>
    <w:p w14:paraId="426F01DC" w14:textId="29C6D61C" w:rsidR="005F6614" w:rsidRPr="0081601D" w:rsidRDefault="00BC2071" w:rsidP="00ED1607">
      <w:pPr>
        <w:pStyle w:val="CGC2025ParaNumbers"/>
      </w:pPr>
      <w:r w:rsidRPr="005241BD">
        <w:t>For example, Western Australia announced</w:t>
      </w:r>
      <w:r w:rsidR="00A55CC5" w:rsidRPr="005241BD">
        <w:t xml:space="preserve"> </w:t>
      </w:r>
      <w:r w:rsidR="007F5F2E" w:rsidRPr="005241BD">
        <w:t xml:space="preserve">in January 2024 </w:t>
      </w:r>
      <w:r w:rsidR="00A55CC5" w:rsidRPr="005241BD">
        <w:t xml:space="preserve">that all its </w:t>
      </w:r>
      <w:r w:rsidR="00611085" w:rsidRPr="005241BD">
        <w:t>government</w:t>
      </w:r>
      <w:r w:rsidR="00A55CC5" w:rsidRPr="005241BD">
        <w:t xml:space="preserve"> schools will </w:t>
      </w:r>
      <w:r w:rsidR="00611085" w:rsidRPr="005241BD">
        <w:t xml:space="preserve">be funded at 100% of </w:t>
      </w:r>
      <w:r w:rsidR="009D6C7E" w:rsidRPr="005241BD">
        <w:t xml:space="preserve">Schooling Resource Standard </w:t>
      </w:r>
      <w:r w:rsidR="00B642AC" w:rsidRPr="005241BD">
        <w:t xml:space="preserve">needs </w:t>
      </w:r>
      <w:r w:rsidR="00611085" w:rsidRPr="005241BD">
        <w:t>by 2026</w:t>
      </w:r>
      <w:r w:rsidR="0019312B">
        <w:t>,</w:t>
      </w:r>
      <w:r w:rsidR="004D1B4D" w:rsidRPr="005241BD">
        <w:rPr>
          <w:rStyle w:val="FootnoteReference"/>
        </w:rPr>
        <w:footnoteReference w:id="6"/>
      </w:r>
      <w:r w:rsidR="0093016B" w:rsidRPr="005241BD">
        <w:t xml:space="preserve"> including 77.5% from Western Australia and 22.5% from the Commonwealth</w:t>
      </w:r>
      <w:r w:rsidRPr="005241BD">
        <w:t xml:space="preserve">. </w:t>
      </w:r>
      <w:r w:rsidR="00FE7E58" w:rsidRPr="0081601D">
        <w:t>The Northern Territory also signed</w:t>
      </w:r>
      <w:r w:rsidR="007D2696" w:rsidRPr="0081601D">
        <w:t xml:space="preserve"> </w:t>
      </w:r>
      <w:r w:rsidR="00FE7E58" w:rsidRPr="0081601D">
        <w:t xml:space="preserve">a </w:t>
      </w:r>
      <w:r w:rsidR="005102A4">
        <w:t>s</w:t>
      </w:r>
      <w:r w:rsidR="00FE7E58" w:rsidRPr="0081601D">
        <w:t xml:space="preserve">tatement of </w:t>
      </w:r>
      <w:r w:rsidR="005102A4">
        <w:t>i</w:t>
      </w:r>
      <w:r w:rsidR="00FE7E58" w:rsidRPr="0081601D">
        <w:t xml:space="preserve">ntent </w:t>
      </w:r>
      <w:r w:rsidR="007D2696" w:rsidRPr="0081601D">
        <w:t xml:space="preserve">in March 2024 </w:t>
      </w:r>
      <w:r w:rsidR="00FE7E58" w:rsidRPr="0081601D">
        <w:t>with the Commonwealth</w:t>
      </w:r>
      <w:r w:rsidR="00477853" w:rsidRPr="0081601D">
        <w:t>,</w:t>
      </w:r>
      <w:r w:rsidR="00145595" w:rsidRPr="0081601D">
        <w:t xml:space="preserve"> </w:t>
      </w:r>
      <w:r w:rsidR="00540C1F" w:rsidRPr="0081601D">
        <w:t xml:space="preserve">ensuring </w:t>
      </w:r>
      <w:r w:rsidR="00094B33" w:rsidRPr="0081601D">
        <w:t>it</w:t>
      </w:r>
      <w:r w:rsidR="00540C1F" w:rsidRPr="0081601D">
        <w:t>s</w:t>
      </w:r>
      <w:r w:rsidR="006D31F2" w:rsidRPr="0081601D">
        <w:t xml:space="preserve"> public schools will be </w:t>
      </w:r>
      <w:r w:rsidR="00B65C56" w:rsidRPr="0081601D">
        <w:t>funded at 100% of</w:t>
      </w:r>
      <w:r w:rsidR="00C24243" w:rsidRPr="0081601D">
        <w:t xml:space="preserve"> Schooling Resource Standard </w:t>
      </w:r>
      <w:r w:rsidR="00942CF4" w:rsidRPr="0081601D">
        <w:t>needs</w:t>
      </w:r>
      <w:r w:rsidR="001037F2" w:rsidRPr="0081601D">
        <w:t xml:space="preserve"> </w:t>
      </w:r>
      <w:r w:rsidR="00FF3EBA" w:rsidRPr="0081601D">
        <w:t>by 2029.</w:t>
      </w:r>
      <w:r w:rsidR="008118C0" w:rsidRPr="0081601D">
        <w:t xml:space="preserve"> This includes</w:t>
      </w:r>
      <w:r w:rsidR="002532CD" w:rsidRPr="0081601D">
        <w:t xml:space="preserve"> an increase from 20% to 40%</w:t>
      </w:r>
      <w:r w:rsidR="006115BC">
        <w:t> </w:t>
      </w:r>
      <w:r w:rsidR="00384B7A" w:rsidRPr="0081601D">
        <w:t>contribution from the Commonwealth</w:t>
      </w:r>
      <w:r w:rsidR="009F6B68" w:rsidRPr="0081601D">
        <w:t xml:space="preserve"> between 2025</w:t>
      </w:r>
      <w:r w:rsidR="005A172E">
        <w:t>–</w:t>
      </w:r>
      <w:r w:rsidR="009F6B68" w:rsidRPr="0081601D">
        <w:t>29</w:t>
      </w:r>
      <w:r w:rsidR="00384B7A" w:rsidRPr="0081601D">
        <w:t xml:space="preserve">, contingent </w:t>
      </w:r>
      <w:r w:rsidR="0081601D" w:rsidRPr="0081601D">
        <w:t>on</w:t>
      </w:r>
      <w:r w:rsidR="00384B7A" w:rsidRPr="0081601D">
        <w:t xml:space="preserve"> the Northern</w:t>
      </w:r>
      <w:r w:rsidR="005A172E">
        <w:t> </w:t>
      </w:r>
      <w:r w:rsidR="00384B7A" w:rsidRPr="0081601D">
        <w:t>Territory increasing</w:t>
      </w:r>
      <w:r w:rsidR="00900167" w:rsidRPr="0081601D">
        <w:t xml:space="preserve"> </w:t>
      </w:r>
      <w:r w:rsidR="00AB3557" w:rsidRPr="0081601D">
        <w:t>its share to 60%</w:t>
      </w:r>
      <w:r w:rsidR="007076BF" w:rsidRPr="0081601D">
        <w:t xml:space="preserve"> of </w:t>
      </w:r>
      <w:r w:rsidR="00666517" w:rsidRPr="0081601D">
        <w:t>the Schooling Resource Standard</w:t>
      </w:r>
      <w:r w:rsidR="00A241B0" w:rsidRPr="0081601D">
        <w:t>.</w:t>
      </w:r>
      <w:r w:rsidR="00C5151B" w:rsidRPr="0081601D">
        <w:t xml:space="preserve"> </w:t>
      </w:r>
      <w:r w:rsidR="00A241B0" w:rsidRPr="0081601D">
        <w:t xml:space="preserve"> </w:t>
      </w:r>
    </w:p>
    <w:p w14:paraId="6133489E" w14:textId="77777777" w:rsidR="00244DA4" w:rsidRDefault="00244DA4">
      <w:pPr>
        <w:tabs>
          <w:tab w:val="clear" w:pos="567"/>
        </w:tabs>
        <w:spacing w:before="0" w:after="200" w:line="276" w:lineRule="auto"/>
        <w:rPr>
          <w:rFonts w:ascii="Work Sans" w:hAnsi="Work Sans"/>
          <w:szCs w:val="24"/>
        </w:rPr>
      </w:pPr>
      <w:r>
        <w:br w:type="page"/>
      </w:r>
    </w:p>
    <w:p w14:paraId="38943C1D" w14:textId="378E17C9" w:rsidR="00ED1607" w:rsidRPr="003D2353" w:rsidRDefault="00DD2947" w:rsidP="00ED1607">
      <w:pPr>
        <w:pStyle w:val="CGC2025ParaNumbers"/>
      </w:pPr>
      <w:r>
        <w:lastRenderedPageBreak/>
        <w:t>Not</w:t>
      </w:r>
      <w:r w:rsidR="00BC2071">
        <w:t xml:space="preserve"> all states fund the same share of the </w:t>
      </w:r>
      <w:r w:rsidR="008E4686">
        <w:t>S</w:t>
      </w:r>
      <w:r w:rsidR="00BC2071">
        <w:t xml:space="preserve">chooling </w:t>
      </w:r>
      <w:r w:rsidR="008E4686">
        <w:t>R</w:t>
      </w:r>
      <w:r w:rsidR="00BC2071">
        <w:t xml:space="preserve">esource </w:t>
      </w:r>
      <w:r w:rsidR="008E4686">
        <w:t>Standard.</w:t>
      </w:r>
      <w:r w:rsidR="00BC2071">
        <w:t xml:space="preserve"> </w:t>
      </w:r>
      <w:r w:rsidR="00ED1607">
        <w:t xml:space="preserve">The proportion of the Schooling Resource Standard that states have committed to fund </w:t>
      </w:r>
      <w:r w:rsidR="000C721B">
        <w:t xml:space="preserve">currently </w:t>
      </w:r>
      <w:r w:rsidR="00ED1607">
        <w:t xml:space="preserve">varies from less than 60% in the Northern Territory, to around 70% in Queensland and Victoria, and 80% in the ACT. The actual level of funding may differ from this. The Schooling Resource Standard does not reflect </w:t>
      </w:r>
      <w:r w:rsidR="0036245C">
        <w:t>‘</w:t>
      </w:r>
      <w:r w:rsidR="00ED1607">
        <w:t>what states do</w:t>
      </w:r>
      <w:r w:rsidR="0036245C">
        <w:t>’</w:t>
      </w:r>
      <w:r w:rsidR="00ED1607">
        <w:t xml:space="preserve">, either in aggregate or at the individual school level. As such, the Commission considers that the Schooling Resource Standard </w:t>
      </w:r>
      <w:r w:rsidR="00B80A1B">
        <w:t xml:space="preserve">currently </w:t>
      </w:r>
      <w:r w:rsidR="00ED1607">
        <w:t xml:space="preserve">does not provide a relevant benchmark for assessing GST needs.  </w:t>
      </w:r>
    </w:p>
    <w:p w14:paraId="20EFDD73" w14:textId="6956FEE5" w:rsidR="005868C9" w:rsidRDefault="006A6AF7" w:rsidP="00F41ED3">
      <w:pPr>
        <w:pStyle w:val="CGC2025ParaNumbers"/>
      </w:pPr>
      <w:r>
        <w:t xml:space="preserve">The Schooling Resource Standard funding model includes additional drivers of need beyond those included in the Commission’s regression. Each state has a </w:t>
      </w:r>
      <w:r w:rsidR="00FB1868">
        <w:t>different</w:t>
      </w:r>
      <w:r>
        <w:t xml:space="preserve"> needs-based funding model with similar drivers to those in the</w:t>
      </w:r>
      <w:r w:rsidR="00F613DC">
        <w:t xml:space="preserve"> Schooling Resource Standard</w:t>
      </w:r>
      <w:r>
        <w:t xml:space="preserve">, but </w:t>
      </w:r>
      <w:r w:rsidR="008E21D9">
        <w:t xml:space="preserve">with </w:t>
      </w:r>
      <w:r>
        <w:t>unique loadings and definitions for those drivers.</w:t>
      </w:r>
      <w:r w:rsidR="0056642C">
        <w:t xml:space="preserve"> The</w:t>
      </w:r>
      <w:r w:rsidR="00740A22">
        <w:t xml:space="preserve"> potential</w:t>
      </w:r>
      <w:r w:rsidR="0056642C">
        <w:t xml:space="preserve"> inclusion of those drivers i</w:t>
      </w:r>
      <w:r w:rsidR="000C694B">
        <w:t>n the Commission’</w:t>
      </w:r>
      <w:r w:rsidR="0056642C">
        <w:t xml:space="preserve">s </w:t>
      </w:r>
      <w:r w:rsidR="000C694B">
        <w:t xml:space="preserve">assessment </w:t>
      </w:r>
      <w:r w:rsidR="0056642C">
        <w:t xml:space="preserve">is considered </w:t>
      </w:r>
      <w:r w:rsidR="00D11D7E">
        <w:t>in the following section</w:t>
      </w:r>
      <w:r w:rsidR="00277F00">
        <w:t xml:space="preserve">. </w:t>
      </w:r>
    </w:p>
    <w:p w14:paraId="074965BE" w14:textId="6C6D9063" w:rsidR="0055047A" w:rsidRDefault="0055047A" w:rsidP="0055047A">
      <w:pPr>
        <w:pStyle w:val="Heading4"/>
      </w:pPr>
      <w:r>
        <w:t>Commission draft position</w:t>
      </w:r>
    </w:p>
    <w:p w14:paraId="0B95F4D8" w14:textId="64B61839" w:rsidR="00F51C05" w:rsidRDefault="001D6C52" w:rsidP="00885D5E">
      <w:pPr>
        <w:pStyle w:val="CGC2025ParaNumbers"/>
      </w:pPr>
      <w:r>
        <w:t xml:space="preserve">States do not </w:t>
      </w:r>
      <w:r w:rsidR="00EC5AB4">
        <w:t>use</w:t>
      </w:r>
      <w:r>
        <w:t xml:space="preserve"> the Schooling Resource Standard for their total funding level, or their allocation to schools. As such, </w:t>
      </w:r>
      <w:r w:rsidR="00C631AB">
        <w:t xml:space="preserve">the Commission </w:t>
      </w:r>
      <w:r w:rsidR="00495415">
        <w:t>proposes</w:t>
      </w:r>
      <w:r w:rsidR="00555291">
        <w:t xml:space="preserve"> </w:t>
      </w:r>
      <w:r w:rsidR="004A62C7">
        <w:t xml:space="preserve">to </w:t>
      </w:r>
      <w:r w:rsidR="00555291">
        <w:t xml:space="preserve">continue to </w:t>
      </w:r>
      <w:r w:rsidR="005F58BA">
        <w:t xml:space="preserve">use a regression to reflect what states do in their funding of schools. </w:t>
      </w:r>
    </w:p>
    <w:p w14:paraId="5AD350A8" w14:textId="6EC4B663" w:rsidR="005357E6" w:rsidRDefault="00D52BD8" w:rsidP="00885D5E">
      <w:pPr>
        <w:pStyle w:val="Heading2"/>
      </w:pPr>
      <w:r>
        <w:t>Other iss</w:t>
      </w:r>
      <w:r w:rsidR="00B00D72">
        <w:t>u</w:t>
      </w:r>
      <w:r>
        <w:t xml:space="preserve">es </w:t>
      </w:r>
      <w:r w:rsidR="005357E6">
        <w:t xml:space="preserve">raised by </w:t>
      </w:r>
      <w:proofErr w:type="gramStart"/>
      <w:r w:rsidR="005357E6">
        <w:t>states</w:t>
      </w:r>
      <w:proofErr w:type="gramEnd"/>
    </w:p>
    <w:p w14:paraId="54ABDC8D" w14:textId="67B15DCF" w:rsidR="00336C13" w:rsidRDefault="003571B4" w:rsidP="003571B4">
      <w:pPr>
        <w:pStyle w:val="CGC2025ParaNumbers"/>
        <w:tabs>
          <w:tab w:val="num" w:pos="567"/>
        </w:tabs>
      </w:pPr>
      <w:r>
        <w:t xml:space="preserve">States have suggested the inclusion </w:t>
      </w:r>
      <w:r w:rsidR="002D52D0">
        <w:t xml:space="preserve">of various concepts in the Commission’s assessment. The Commission has developed a set of criteria to determine whether </w:t>
      </w:r>
      <w:r w:rsidR="00C538B5">
        <w:t>each</w:t>
      </w:r>
      <w:r w:rsidR="00045A73">
        <w:t xml:space="preserve"> concept</w:t>
      </w:r>
      <w:r w:rsidR="00C538B5">
        <w:t xml:space="preserve"> is</w:t>
      </w:r>
      <w:r w:rsidR="00407F26">
        <w:t>, or could be,</w:t>
      </w:r>
      <w:r w:rsidR="00C538B5">
        <w:t xml:space="preserve"> reflected in </w:t>
      </w:r>
      <w:r w:rsidR="00995DAB">
        <w:t>its</w:t>
      </w:r>
      <w:r w:rsidR="00C538B5">
        <w:t xml:space="preserve"> government</w:t>
      </w:r>
      <w:r w:rsidR="00045A73">
        <w:t xml:space="preserve"> and </w:t>
      </w:r>
      <w:r w:rsidR="00C538B5">
        <w:t>non-government school regressions.</w:t>
      </w:r>
      <w:r w:rsidR="00045A73">
        <w:t xml:space="preserve"> These principles are outlined in Box</w:t>
      </w:r>
      <w:r w:rsidR="008D7152">
        <w:t xml:space="preserve"> </w:t>
      </w:r>
      <w:r w:rsidR="00045A73">
        <w:t>1.</w:t>
      </w:r>
      <w:r w:rsidR="005878D3">
        <w:t xml:space="preserve"> </w:t>
      </w:r>
      <w:r w:rsidR="005878D3" w:rsidRPr="009D3954">
        <w:t xml:space="preserve">These principles </w:t>
      </w:r>
      <w:r w:rsidR="005E6C23" w:rsidRPr="009D3954">
        <w:t>provide a framework for</w:t>
      </w:r>
      <w:r w:rsidR="00747517" w:rsidRPr="009D3954">
        <w:t xml:space="preserve"> </w:t>
      </w:r>
      <w:r w:rsidR="005878D3" w:rsidRPr="009D3954">
        <w:t xml:space="preserve">the </w:t>
      </w:r>
      <w:r w:rsidR="00777161" w:rsidRPr="009D3954">
        <w:t xml:space="preserve">discussion below on the treatment of </w:t>
      </w:r>
      <w:r w:rsidR="00FC7A7C" w:rsidRPr="009D3954">
        <w:t xml:space="preserve">the states’ proposals involving </w:t>
      </w:r>
      <w:r w:rsidR="00747517" w:rsidRPr="009D3954">
        <w:t xml:space="preserve">socio-educational advantage, </w:t>
      </w:r>
      <w:r w:rsidR="008755A9" w:rsidRPr="009D3954">
        <w:t>First Nation</w:t>
      </w:r>
      <w:r w:rsidR="00747517" w:rsidRPr="009D3954">
        <w:t>s students, cultural and linguistic</w:t>
      </w:r>
      <w:r w:rsidR="00362A80" w:rsidRPr="009D3954">
        <w:t>ally</w:t>
      </w:r>
      <w:r w:rsidR="00747517" w:rsidRPr="009D3954">
        <w:t xml:space="preserve"> diverse students, </w:t>
      </w:r>
      <w:r w:rsidR="002D3B1E" w:rsidRPr="009D3954">
        <w:t>and schools in different remoteness regions</w:t>
      </w:r>
      <w:r w:rsidR="007E1514" w:rsidRPr="009D3954">
        <w:t xml:space="preserve">. The </w:t>
      </w:r>
      <w:r w:rsidR="001A1F22" w:rsidRPr="009D3954">
        <w:t xml:space="preserve">principles also relate </w:t>
      </w:r>
      <w:r w:rsidR="00747517" w:rsidRPr="009D3954">
        <w:t xml:space="preserve">to the </w:t>
      </w:r>
      <w:r w:rsidR="008520DD" w:rsidRPr="009D3954">
        <w:t xml:space="preserve">earlier </w:t>
      </w:r>
      <w:r w:rsidR="00747517" w:rsidRPr="009D3954">
        <w:t>discussion o</w:t>
      </w:r>
      <w:r w:rsidR="005A4613" w:rsidRPr="009D3954">
        <w:t>n</w:t>
      </w:r>
      <w:r w:rsidR="00747517" w:rsidRPr="009D3954">
        <w:t xml:space="preserve"> primary and secondary school students</w:t>
      </w:r>
      <w:r w:rsidR="008520DD" w:rsidRPr="009D3954">
        <w:t>.</w:t>
      </w:r>
      <w:r w:rsidR="00747517" w:rsidRPr="009D3954">
        <w:t xml:space="preserve"> </w:t>
      </w:r>
    </w:p>
    <w:p w14:paraId="070BC589" w14:textId="77777777" w:rsidR="00336C13" w:rsidRDefault="00336C13">
      <w:pPr>
        <w:tabs>
          <w:tab w:val="clear" w:pos="567"/>
        </w:tabs>
        <w:spacing w:before="0" w:after="200" w:line="276" w:lineRule="auto"/>
        <w:rPr>
          <w:rFonts w:ascii="Work Sans" w:hAnsi="Work Sans"/>
          <w:b/>
        </w:rPr>
      </w:pPr>
      <w:r>
        <w:br w:type="page"/>
      </w:r>
    </w:p>
    <w:p w14:paraId="7EBFD9AA" w14:textId="5940972C" w:rsidR="007C1C13" w:rsidRDefault="007C1C13" w:rsidP="00677849">
      <w:pPr>
        <w:pStyle w:val="CGC2025Caption"/>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8FF"/>
        <w:tblLook w:val="04A0" w:firstRow="1" w:lastRow="0" w:firstColumn="1" w:lastColumn="0" w:noHBand="0" w:noVBand="1"/>
      </w:tblPr>
      <w:tblGrid>
        <w:gridCol w:w="5483"/>
        <w:gridCol w:w="3537"/>
      </w:tblGrid>
      <w:tr w:rsidR="00370854" w14:paraId="635762DC" w14:textId="77777777" w:rsidTr="003F7BC6">
        <w:trPr>
          <w:trHeight w:val="880"/>
        </w:trPr>
        <w:tc>
          <w:tcPr>
            <w:tcW w:w="9020" w:type="dxa"/>
            <w:gridSpan w:val="2"/>
            <w:shd w:val="clear" w:color="auto" w:fill="E5F8FF"/>
          </w:tcPr>
          <w:p w14:paraId="1C0E1564" w14:textId="49ED1A7B" w:rsidR="00370854" w:rsidRPr="00CD49D9" w:rsidRDefault="009266F7" w:rsidP="00CD49D9">
            <w:pPr>
              <w:pStyle w:val="Heading3"/>
              <w:tabs>
                <w:tab w:val="left" w:pos="1171"/>
              </w:tabs>
              <w:rPr>
                <w:rFonts w:ascii="Open Sans Semibold" w:hAnsi="Open Sans Semibold" w:cs="Open Sans Semibold"/>
                <w:b w:val="0"/>
                <w:bCs w:val="0"/>
                <w:sz w:val="26"/>
                <w:szCs w:val="26"/>
              </w:rPr>
            </w:pPr>
            <w:r w:rsidRPr="00CD49D9">
              <w:rPr>
                <w:rFonts w:ascii="Open Sans Semibold" w:hAnsi="Open Sans Semibold" w:cs="Open Sans Semibold"/>
                <w:b w:val="0"/>
                <w:bCs w:val="0"/>
                <w:sz w:val="26"/>
                <w:szCs w:val="26"/>
              </w:rPr>
              <w:t>Box 1</w:t>
            </w:r>
            <w:r w:rsidR="005C766C" w:rsidRPr="00CD49D9">
              <w:rPr>
                <w:rFonts w:ascii="Open Sans Semibold" w:hAnsi="Open Sans Semibold" w:cs="Open Sans Semibold"/>
                <w:b w:val="0"/>
                <w:bCs w:val="0"/>
                <w:sz w:val="26"/>
                <w:szCs w:val="26"/>
              </w:rPr>
              <w:tab/>
            </w:r>
            <w:r w:rsidR="00370854" w:rsidRPr="00CD49D9">
              <w:rPr>
                <w:rFonts w:ascii="Open Sans Semibold" w:hAnsi="Open Sans Semibold" w:cs="Open Sans Semibold"/>
                <w:b w:val="0"/>
                <w:bCs w:val="0"/>
                <w:sz w:val="26"/>
                <w:szCs w:val="26"/>
              </w:rPr>
              <w:t xml:space="preserve">Model </w:t>
            </w:r>
            <w:r w:rsidR="00B85824" w:rsidRPr="00CD49D9">
              <w:rPr>
                <w:rFonts w:ascii="Open Sans Semibold" w:hAnsi="Open Sans Semibold" w:cs="Open Sans Semibold"/>
                <w:b w:val="0"/>
                <w:bCs w:val="0"/>
                <w:sz w:val="26"/>
                <w:szCs w:val="26"/>
              </w:rPr>
              <w:t>s</w:t>
            </w:r>
            <w:r w:rsidR="00370854" w:rsidRPr="00CD49D9">
              <w:rPr>
                <w:rFonts w:ascii="Open Sans Semibold" w:hAnsi="Open Sans Semibold" w:cs="Open Sans Semibold"/>
                <w:b w:val="0"/>
                <w:bCs w:val="0"/>
                <w:sz w:val="26"/>
                <w:szCs w:val="26"/>
              </w:rPr>
              <w:t xml:space="preserve">election </w:t>
            </w:r>
            <w:r w:rsidR="002139EB" w:rsidRPr="00CD49D9">
              <w:rPr>
                <w:rFonts w:ascii="Open Sans Semibold" w:hAnsi="Open Sans Semibold" w:cs="Open Sans Semibold"/>
                <w:b w:val="0"/>
                <w:bCs w:val="0"/>
                <w:sz w:val="26"/>
                <w:szCs w:val="26"/>
              </w:rPr>
              <w:t>p</w:t>
            </w:r>
            <w:r w:rsidR="00370854" w:rsidRPr="00CD49D9">
              <w:rPr>
                <w:rFonts w:ascii="Open Sans Semibold" w:hAnsi="Open Sans Semibold" w:cs="Open Sans Semibold"/>
                <w:b w:val="0"/>
                <w:bCs w:val="0"/>
                <w:sz w:val="26"/>
                <w:szCs w:val="26"/>
              </w:rPr>
              <w:t>rinciples</w:t>
            </w:r>
          </w:p>
        </w:tc>
      </w:tr>
      <w:tr w:rsidR="00766F03" w14:paraId="688EB581" w14:textId="77777777" w:rsidTr="003F7BC6">
        <w:trPr>
          <w:trHeight w:val="8409"/>
        </w:trPr>
        <w:tc>
          <w:tcPr>
            <w:tcW w:w="5483" w:type="dxa"/>
            <w:shd w:val="clear" w:color="auto" w:fill="E5F8FF"/>
          </w:tcPr>
          <w:p w14:paraId="1058FAF7" w14:textId="63736435" w:rsidR="00766F03" w:rsidRDefault="00182042" w:rsidP="003821A8">
            <w:pPr>
              <w:pStyle w:val="Bulletpoint"/>
            </w:pPr>
            <w:r>
              <w:rPr>
                <w:noProof/>
              </w:rPr>
              <w:drawing>
                <wp:inline distT="0" distB="0" distL="0" distR="0" wp14:anchorId="12149544" wp14:editId="7A0C544F">
                  <wp:extent cx="3262749" cy="5416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359" cy="5424203"/>
                          </a:xfrm>
                          <a:prstGeom prst="rect">
                            <a:avLst/>
                          </a:prstGeom>
                          <a:noFill/>
                        </pic:spPr>
                      </pic:pic>
                    </a:graphicData>
                  </a:graphic>
                </wp:inline>
              </w:drawing>
            </w:r>
          </w:p>
        </w:tc>
        <w:tc>
          <w:tcPr>
            <w:tcW w:w="3536" w:type="dxa"/>
            <w:shd w:val="clear" w:color="auto" w:fill="E5F8FF"/>
          </w:tcPr>
          <w:p w14:paraId="7E83E2B3" w14:textId="15FB002E" w:rsidR="003E6431" w:rsidRPr="003F7BC6" w:rsidRDefault="003E6431" w:rsidP="00952808">
            <w:pPr>
              <w:ind w:right="269"/>
              <w:rPr>
                <w:rFonts w:ascii="Work Sans" w:hAnsi="Work Sans"/>
                <w:szCs w:val="20"/>
              </w:rPr>
            </w:pPr>
            <w:r w:rsidRPr="003F7BC6">
              <w:rPr>
                <w:rFonts w:ascii="Work Sans" w:hAnsi="Work Sans"/>
                <w:szCs w:val="20"/>
              </w:rPr>
              <w:t xml:space="preserve">Each potential variable is considered within the broader context of the concept </w:t>
            </w:r>
            <w:r w:rsidR="007C18F7" w:rsidRPr="003F7BC6">
              <w:rPr>
                <w:rFonts w:ascii="Work Sans" w:hAnsi="Work Sans"/>
                <w:szCs w:val="20"/>
              </w:rPr>
              <w:t xml:space="preserve">to which </w:t>
            </w:r>
            <w:r w:rsidRPr="003F7BC6">
              <w:rPr>
                <w:rFonts w:ascii="Work Sans" w:hAnsi="Work Sans"/>
                <w:szCs w:val="20"/>
              </w:rPr>
              <w:t xml:space="preserve">it belongs. For example, the inner regional, outer regional, remote and very remote </w:t>
            </w:r>
            <w:r w:rsidR="007B55EB" w:rsidRPr="003F7BC6">
              <w:rPr>
                <w:rFonts w:ascii="Work Sans" w:hAnsi="Work Sans"/>
                <w:szCs w:val="20"/>
              </w:rPr>
              <w:t xml:space="preserve">variables </w:t>
            </w:r>
            <w:r w:rsidRPr="003F7BC6">
              <w:rPr>
                <w:rFonts w:ascii="Work Sans" w:hAnsi="Work Sans"/>
                <w:szCs w:val="20"/>
              </w:rPr>
              <w:t xml:space="preserve">all belong to the concept </w:t>
            </w:r>
            <w:r w:rsidR="00315807" w:rsidRPr="003F7BC6">
              <w:rPr>
                <w:rFonts w:ascii="Work Sans" w:hAnsi="Work Sans"/>
                <w:szCs w:val="20"/>
              </w:rPr>
              <w:t xml:space="preserve">of </w:t>
            </w:r>
            <w:r w:rsidRPr="003F7BC6">
              <w:rPr>
                <w:rFonts w:ascii="Work Sans" w:hAnsi="Work Sans"/>
                <w:szCs w:val="20"/>
              </w:rPr>
              <w:t>remoteness. To be included in the model, a concept must add to the explanatory power of the model by increasing the R squared</w:t>
            </w:r>
            <w:r w:rsidR="00F73E48" w:rsidRPr="003F7BC6">
              <w:rPr>
                <w:rFonts w:ascii="Work Sans" w:hAnsi="Work Sans"/>
                <w:szCs w:val="20"/>
              </w:rPr>
              <w:t xml:space="preserve"> and</w:t>
            </w:r>
            <w:r w:rsidRPr="003F7BC6">
              <w:rPr>
                <w:rFonts w:ascii="Work Sans" w:hAnsi="Work Sans"/>
                <w:szCs w:val="20"/>
              </w:rPr>
              <w:t xml:space="preserve"> all variables within a concept must be statistically significant for all assessment years. All variables must match their conceptual case as outlined in the S</w:t>
            </w:r>
            <w:r w:rsidR="009B6C31" w:rsidRPr="003F7BC6">
              <w:rPr>
                <w:rFonts w:ascii="Work Sans" w:hAnsi="Work Sans"/>
                <w:szCs w:val="20"/>
              </w:rPr>
              <w:t xml:space="preserve">chooling </w:t>
            </w:r>
            <w:r w:rsidRPr="003F7BC6">
              <w:rPr>
                <w:rFonts w:ascii="Work Sans" w:hAnsi="Work Sans"/>
                <w:szCs w:val="20"/>
              </w:rPr>
              <w:t>R</w:t>
            </w:r>
            <w:r w:rsidR="009B6C31" w:rsidRPr="003F7BC6">
              <w:rPr>
                <w:rFonts w:ascii="Work Sans" w:hAnsi="Work Sans"/>
                <w:szCs w:val="20"/>
              </w:rPr>
              <w:t xml:space="preserve">esource </w:t>
            </w:r>
            <w:r w:rsidRPr="003F7BC6">
              <w:rPr>
                <w:rFonts w:ascii="Work Sans" w:hAnsi="Work Sans"/>
                <w:szCs w:val="20"/>
              </w:rPr>
              <w:t>S</w:t>
            </w:r>
            <w:r w:rsidR="009B6C31" w:rsidRPr="003F7BC6">
              <w:rPr>
                <w:rFonts w:ascii="Work Sans" w:hAnsi="Work Sans"/>
                <w:szCs w:val="20"/>
              </w:rPr>
              <w:t>tandard</w:t>
            </w:r>
            <w:r w:rsidR="000F2F75" w:rsidRPr="003F7BC6">
              <w:rPr>
                <w:rFonts w:ascii="Work Sans" w:hAnsi="Work Sans"/>
                <w:szCs w:val="20"/>
              </w:rPr>
              <w:t xml:space="preserve">. In addition, the coefficient of </w:t>
            </w:r>
            <w:r w:rsidR="00002FB3" w:rsidRPr="003F7BC6">
              <w:rPr>
                <w:rFonts w:ascii="Work Sans" w:hAnsi="Work Sans"/>
                <w:szCs w:val="20"/>
              </w:rPr>
              <w:t xml:space="preserve">each variable must be consistent </w:t>
            </w:r>
            <w:r w:rsidR="007B5F97" w:rsidRPr="003F7BC6">
              <w:rPr>
                <w:rFonts w:ascii="Work Sans" w:hAnsi="Work Sans"/>
                <w:szCs w:val="20"/>
              </w:rPr>
              <w:t>with others within that concept.</w:t>
            </w:r>
            <w:r w:rsidRPr="003F7BC6">
              <w:rPr>
                <w:rFonts w:ascii="Work Sans" w:hAnsi="Work Sans"/>
                <w:szCs w:val="20"/>
              </w:rPr>
              <w:t xml:space="preserve"> For example, if one variable within a driver </w:t>
            </w:r>
            <w:r w:rsidR="00007A00" w:rsidRPr="003F7BC6">
              <w:rPr>
                <w:rFonts w:ascii="Work Sans" w:hAnsi="Work Sans"/>
                <w:szCs w:val="20"/>
              </w:rPr>
              <w:t xml:space="preserve">is expected </w:t>
            </w:r>
            <w:r w:rsidRPr="003F7BC6">
              <w:rPr>
                <w:rFonts w:ascii="Work Sans" w:hAnsi="Work Sans"/>
                <w:szCs w:val="20"/>
              </w:rPr>
              <w:t xml:space="preserve">to have a higher cost weight than another, </w:t>
            </w:r>
            <w:r w:rsidR="00007A00" w:rsidRPr="003F7BC6">
              <w:rPr>
                <w:rFonts w:ascii="Work Sans" w:hAnsi="Work Sans"/>
                <w:szCs w:val="20"/>
              </w:rPr>
              <w:t>th</w:t>
            </w:r>
            <w:r w:rsidR="00051B0C" w:rsidRPr="003F7BC6">
              <w:rPr>
                <w:rFonts w:ascii="Work Sans" w:hAnsi="Work Sans"/>
                <w:szCs w:val="20"/>
              </w:rPr>
              <w:t>e</w:t>
            </w:r>
            <w:r w:rsidR="00007A00" w:rsidRPr="003F7BC6">
              <w:rPr>
                <w:rFonts w:ascii="Work Sans" w:hAnsi="Work Sans"/>
                <w:szCs w:val="20"/>
              </w:rPr>
              <w:t>n</w:t>
            </w:r>
            <w:r w:rsidRPr="003F7BC6">
              <w:rPr>
                <w:rFonts w:ascii="Work Sans" w:hAnsi="Work Sans"/>
                <w:szCs w:val="20"/>
              </w:rPr>
              <w:t xml:space="preserve"> this </w:t>
            </w:r>
            <w:r w:rsidR="00007A00" w:rsidRPr="003F7BC6">
              <w:rPr>
                <w:rFonts w:ascii="Work Sans" w:hAnsi="Work Sans"/>
                <w:szCs w:val="20"/>
              </w:rPr>
              <w:t xml:space="preserve">should be </w:t>
            </w:r>
            <w:r w:rsidRPr="003F7BC6">
              <w:rPr>
                <w:rFonts w:ascii="Work Sans" w:hAnsi="Work Sans"/>
                <w:szCs w:val="20"/>
              </w:rPr>
              <w:t xml:space="preserve">reflected within the model. Finally, </w:t>
            </w:r>
            <w:r w:rsidR="00E70BFB" w:rsidRPr="003F7BC6">
              <w:rPr>
                <w:rFonts w:ascii="Work Sans" w:hAnsi="Work Sans"/>
                <w:szCs w:val="20"/>
              </w:rPr>
              <w:t xml:space="preserve">the </w:t>
            </w:r>
            <w:r w:rsidR="002E780D" w:rsidRPr="003F7BC6">
              <w:rPr>
                <w:rFonts w:ascii="Work Sans" w:hAnsi="Work Sans"/>
                <w:szCs w:val="20"/>
              </w:rPr>
              <w:t xml:space="preserve">effect of the </w:t>
            </w:r>
            <w:r w:rsidR="00087351" w:rsidRPr="003F7BC6">
              <w:rPr>
                <w:rFonts w:ascii="Work Sans" w:hAnsi="Work Sans"/>
                <w:szCs w:val="20"/>
              </w:rPr>
              <w:t>variable</w:t>
            </w:r>
            <w:r w:rsidR="00E70BFB" w:rsidRPr="003F7BC6">
              <w:rPr>
                <w:rFonts w:ascii="Work Sans" w:hAnsi="Work Sans"/>
                <w:szCs w:val="20"/>
              </w:rPr>
              <w:t xml:space="preserve"> </w:t>
            </w:r>
            <w:r w:rsidR="00087351" w:rsidRPr="003F7BC6">
              <w:rPr>
                <w:rFonts w:ascii="Work Sans" w:hAnsi="Work Sans"/>
                <w:szCs w:val="20"/>
              </w:rPr>
              <w:t xml:space="preserve">needs to </w:t>
            </w:r>
            <w:r w:rsidR="00A128CC" w:rsidRPr="003F7BC6">
              <w:rPr>
                <w:rFonts w:ascii="Work Sans" w:hAnsi="Work Sans"/>
                <w:szCs w:val="20"/>
              </w:rPr>
              <w:t xml:space="preserve">be </w:t>
            </w:r>
            <w:r w:rsidRPr="003F7BC6">
              <w:rPr>
                <w:rFonts w:ascii="Work Sans" w:hAnsi="Work Sans"/>
                <w:szCs w:val="20"/>
              </w:rPr>
              <w:t xml:space="preserve">material. </w:t>
            </w:r>
          </w:p>
          <w:p w14:paraId="09C2B62E" w14:textId="77777777" w:rsidR="00766F03" w:rsidRDefault="003E6431" w:rsidP="003F7BC6">
            <w:pPr>
              <w:ind w:right="269"/>
              <w:rPr>
                <w:rFonts w:ascii="Work Sans" w:hAnsi="Work Sans"/>
                <w:szCs w:val="20"/>
              </w:rPr>
            </w:pPr>
            <w:r w:rsidRPr="003F7BC6">
              <w:rPr>
                <w:rFonts w:ascii="Work Sans" w:hAnsi="Work Sans"/>
                <w:szCs w:val="20"/>
              </w:rPr>
              <w:t xml:space="preserve">If principles are not met, variables within that concept are aggregated or removed until all principles are satisfied. </w:t>
            </w:r>
          </w:p>
          <w:p w14:paraId="40A08157" w14:textId="1D328C05" w:rsidR="00CE7D9D" w:rsidRPr="003F7BC6" w:rsidRDefault="00CE7D9D" w:rsidP="003F7BC6">
            <w:pPr>
              <w:ind w:right="269"/>
              <w:rPr>
                <w:rFonts w:ascii="Work Sans" w:hAnsi="Work Sans"/>
                <w:szCs w:val="20"/>
              </w:rPr>
            </w:pPr>
          </w:p>
        </w:tc>
      </w:tr>
    </w:tbl>
    <w:p w14:paraId="0D4C6D01" w14:textId="7C42ACD1" w:rsidR="00E81276" w:rsidRDefault="00A26A1D" w:rsidP="00F7429A">
      <w:pPr>
        <w:pStyle w:val="Heading3"/>
      </w:pPr>
      <w:bookmarkStart w:id="10" w:name="_Toc143786736"/>
      <w:bookmarkEnd w:id="6"/>
      <w:r>
        <w:t>Socio-educational disadvantage</w:t>
      </w:r>
    </w:p>
    <w:p w14:paraId="059EB59F" w14:textId="69A32CDD" w:rsidR="00F405CC" w:rsidRPr="004B3DE0" w:rsidRDefault="00D20C89" w:rsidP="00885D5E">
      <w:pPr>
        <w:pStyle w:val="CGC2025ParaNumbers"/>
        <w:tabs>
          <w:tab w:val="num" w:pos="567"/>
        </w:tabs>
      </w:pPr>
      <w:r>
        <w:t xml:space="preserve">The </w:t>
      </w:r>
      <w:r w:rsidR="00A90A30">
        <w:t xml:space="preserve">Northern Territory </w:t>
      </w:r>
      <w:r w:rsidR="00331907">
        <w:t>said</w:t>
      </w:r>
      <w:r w:rsidR="00A90A30">
        <w:t xml:space="preserve"> the </w:t>
      </w:r>
      <w:r w:rsidR="00A50D6E">
        <w:t xml:space="preserve">current </w:t>
      </w:r>
      <w:r w:rsidR="00573668">
        <w:t>model</w:t>
      </w:r>
      <w:r w:rsidR="004E69FE">
        <w:t xml:space="preserve">, which uses </w:t>
      </w:r>
      <w:r w:rsidR="00DD6351">
        <w:t>the proportion of student enrolments in a school within the lowest socio-educational disadvantage quartile</w:t>
      </w:r>
      <w:r w:rsidR="00B5648C">
        <w:t>,</w:t>
      </w:r>
      <w:r w:rsidR="0024333B">
        <w:t xml:space="preserve"> understates </w:t>
      </w:r>
      <w:r w:rsidR="004F0EC7">
        <w:t xml:space="preserve">the </w:t>
      </w:r>
      <w:r w:rsidR="0024333B">
        <w:t xml:space="preserve">disadvantage </w:t>
      </w:r>
      <w:r w:rsidR="006C5D19">
        <w:t xml:space="preserve">experienced by its </w:t>
      </w:r>
      <w:r w:rsidR="008A4069">
        <w:t>students</w:t>
      </w:r>
      <w:r w:rsidR="00B5648C">
        <w:t>. It</w:t>
      </w:r>
      <w:r w:rsidR="0072609D">
        <w:t xml:space="preserve"> </w:t>
      </w:r>
      <w:r w:rsidR="007776C1">
        <w:t>propose</w:t>
      </w:r>
      <w:r w:rsidR="000F0361">
        <w:t xml:space="preserve">d a more granular </w:t>
      </w:r>
      <w:r w:rsidR="000A3CE4">
        <w:t>consideration</w:t>
      </w:r>
      <w:r w:rsidR="000F0361">
        <w:t xml:space="preserve"> of socio-educational disadvanta</w:t>
      </w:r>
      <w:r w:rsidR="000F2162">
        <w:t>ge</w:t>
      </w:r>
      <w:r w:rsidR="00FC70E2">
        <w:t xml:space="preserve">. </w:t>
      </w:r>
    </w:p>
    <w:p w14:paraId="27549920" w14:textId="1570EBB3" w:rsidR="00F93250" w:rsidRPr="004B3DE0" w:rsidRDefault="00F93250" w:rsidP="00885D5E">
      <w:pPr>
        <w:pStyle w:val="CGC2025ParaNumbers"/>
        <w:tabs>
          <w:tab w:val="num" w:pos="567"/>
        </w:tabs>
      </w:pPr>
      <w:r>
        <w:t xml:space="preserve">Western Australia </w:t>
      </w:r>
      <w:r w:rsidR="00C612BF">
        <w:t>was</w:t>
      </w:r>
      <w:r>
        <w:t xml:space="preserve"> concerned that the Commission’s model does not include the </w:t>
      </w:r>
      <w:r w:rsidR="000D37D1" w:rsidRPr="000D37D1">
        <w:t>second</w:t>
      </w:r>
      <w:r>
        <w:t xml:space="preserve"> </w:t>
      </w:r>
      <w:r w:rsidR="004B3DE0">
        <w:t xml:space="preserve">most disadvantaged quartile, unlike the </w:t>
      </w:r>
      <w:r w:rsidR="00F239EB">
        <w:t>S</w:t>
      </w:r>
      <w:r w:rsidR="004B3DE0">
        <w:t xml:space="preserve">chooling </w:t>
      </w:r>
      <w:r w:rsidR="00F239EB">
        <w:t>R</w:t>
      </w:r>
      <w:r w:rsidR="004B3DE0">
        <w:t xml:space="preserve">esource </w:t>
      </w:r>
      <w:r w:rsidR="00F239EB">
        <w:t>S</w:t>
      </w:r>
      <w:r w:rsidR="004B3DE0">
        <w:t xml:space="preserve">tandard. </w:t>
      </w:r>
    </w:p>
    <w:p w14:paraId="558735CD" w14:textId="05B4BA1C" w:rsidR="00885D5E" w:rsidRDefault="00885D5E" w:rsidP="00885D5E">
      <w:pPr>
        <w:pStyle w:val="Heading4"/>
      </w:pPr>
      <w:r>
        <w:lastRenderedPageBreak/>
        <w:t xml:space="preserve">Commission </w:t>
      </w:r>
      <w:r w:rsidR="00CB349B">
        <w:t>response</w:t>
      </w:r>
    </w:p>
    <w:p w14:paraId="1AFDEF75" w14:textId="77777777" w:rsidR="00705A5C" w:rsidRDefault="00193504" w:rsidP="0002188E">
      <w:pPr>
        <w:pStyle w:val="CGC2025ParaNumbers"/>
        <w:tabs>
          <w:tab w:val="num" w:pos="567"/>
        </w:tabs>
      </w:pPr>
      <w:r>
        <w:t xml:space="preserve">Socio-educational disadvantage </w:t>
      </w:r>
      <w:r w:rsidR="009E13F8">
        <w:t xml:space="preserve">informs the </w:t>
      </w:r>
      <w:r w:rsidR="00B9466B">
        <w:t>Schooling Resource Standard funding model.</w:t>
      </w:r>
      <w:r w:rsidR="009E13F8">
        <w:t xml:space="preserve"> It also </w:t>
      </w:r>
      <w:r w:rsidR="0012319E">
        <w:t xml:space="preserve">informs </w:t>
      </w:r>
      <w:r w:rsidR="009E13F8">
        <w:t>the Commission</w:t>
      </w:r>
      <w:r w:rsidR="0012319E">
        <w:t>’s model</w:t>
      </w:r>
      <w:r w:rsidR="0012319E" w:rsidRPr="009D3954">
        <w:t>, albeit using different specifications</w:t>
      </w:r>
      <w:r w:rsidR="0012319E">
        <w:t>.</w:t>
      </w:r>
      <w:r w:rsidR="00705A5C">
        <w:t xml:space="preserve"> The 2020 Review method uses the bottom quartile of socio-educational advantage.</w:t>
      </w:r>
      <w:r w:rsidR="00223643">
        <w:t xml:space="preserve"> </w:t>
      </w:r>
    </w:p>
    <w:p w14:paraId="44C358F8" w14:textId="37908FE3" w:rsidR="00A25F64" w:rsidRPr="0076624B" w:rsidRDefault="00223643" w:rsidP="006D25BF">
      <w:pPr>
        <w:pStyle w:val="CGC2025ParaNumbers"/>
        <w:tabs>
          <w:tab w:val="num" w:pos="567"/>
        </w:tabs>
      </w:pPr>
      <w:r>
        <w:t>The C</w:t>
      </w:r>
      <w:r w:rsidR="00C269AA">
        <w:t xml:space="preserve">ommission has </w:t>
      </w:r>
      <w:r w:rsidR="0037001C">
        <w:t xml:space="preserve">found that </w:t>
      </w:r>
      <w:r w:rsidR="00CA3FCD">
        <w:t>in government schools,</w:t>
      </w:r>
      <w:r w:rsidR="0037001C">
        <w:t xml:space="preserve"> </w:t>
      </w:r>
      <w:r w:rsidR="00725587">
        <w:t>the most disadva</w:t>
      </w:r>
      <w:r w:rsidR="00535975">
        <w:t xml:space="preserve">ntaged </w:t>
      </w:r>
      <w:r w:rsidR="008E7EDF">
        <w:t>10%</w:t>
      </w:r>
      <w:r w:rsidR="006115BC">
        <w:t> </w:t>
      </w:r>
      <w:r w:rsidR="008E7EDF">
        <w:t xml:space="preserve">of students attract considerably higher funding than </w:t>
      </w:r>
      <w:r w:rsidR="005937F7">
        <w:t>the 11th</w:t>
      </w:r>
      <w:r w:rsidR="003804E5">
        <w:t xml:space="preserve"> to </w:t>
      </w:r>
      <w:r w:rsidR="005937F7">
        <w:t xml:space="preserve">25th percentiles of students. </w:t>
      </w:r>
      <w:r w:rsidR="0037001C">
        <w:t xml:space="preserve">This </w:t>
      </w:r>
      <w:r w:rsidR="00CA7887">
        <w:t>supports</w:t>
      </w:r>
      <w:r w:rsidR="0037001C">
        <w:t xml:space="preserve"> </w:t>
      </w:r>
      <w:r w:rsidR="007643D0">
        <w:t>the Northern Territory</w:t>
      </w:r>
      <w:r w:rsidR="00A3540E">
        <w:t>’s</w:t>
      </w:r>
      <w:r w:rsidR="007643D0">
        <w:t xml:space="preserve"> </w:t>
      </w:r>
      <w:r w:rsidR="00267820">
        <w:t>contention</w:t>
      </w:r>
      <w:r w:rsidR="007643D0">
        <w:t xml:space="preserve"> that </w:t>
      </w:r>
      <w:r w:rsidR="003E652D">
        <w:t xml:space="preserve">the current method </w:t>
      </w:r>
      <w:r w:rsidR="0036071B">
        <w:t>under</w:t>
      </w:r>
      <w:r w:rsidR="00F07E99">
        <w:t>estimates</w:t>
      </w:r>
      <w:r w:rsidR="0036071B">
        <w:t xml:space="preserve"> the needs of the most disadvantaged students.</w:t>
      </w:r>
      <w:r w:rsidR="00244254">
        <w:t xml:space="preserve"> </w:t>
      </w:r>
      <w:r w:rsidR="004B395F">
        <w:t xml:space="preserve">Adopting a more granular measure of socio-educational disadvantage </w:t>
      </w:r>
      <w:r w:rsidR="00032C39">
        <w:t xml:space="preserve">would </w:t>
      </w:r>
      <w:r w:rsidR="00CB1A9E">
        <w:t>better reflect the needs of states due to</w:t>
      </w:r>
      <w:r w:rsidR="000310B7">
        <w:t xml:space="preserve"> substantia</w:t>
      </w:r>
      <w:r w:rsidR="001634DA">
        <w:t>l differences</w:t>
      </w:r>
      <w:r w:rsidR="008E2F39">
        <w:t xml:space="preserve"> in</w:t>
      </w:r>
      <w:r w:rsidR="001634DA">
        <w:t xml:space="preserve"> </w:t>
      </w:r>
      <w:r w:rsidR="00B7786E">
        <w:t xml:space="preserve">state shares of </w:t>
      </w:r>
      <w:r w:rsidR="00A9292D">
        <w:t>these students</w:t>
      </w:r>
      <w:r w:rsidR="00C1767E">
        <w:t xml:space="preserve"> (Figure </w:t>
      </w:r>
      <w:r w:rsidR="00477DB6">
        <w:t>3</w:t>
      </w:r>
      <w:r w:rsidR="00C1767E">
        <w:t>).</w:t>
      </w:r>
    </w:p>
    <w:p w14:paraId="32A138C7" w14:textId="025B94DB" w:rsidR="00827664" w:rsidRDefault="009F76FA" w:rsidP="00BA21D7">
      <w:pPr>
        <w:pStyle w:val="CGC2025Caption"/>
        <w:tabs>
          <w:tab w:val="left" w:pos="1134"/>
        </w:tabs>
        <w:ind w:left="1092" w:hanging="1092"/>
      </w:pPr>
      <w:r>
        <w:t xml:space="preserve">Figure </w:t>
      </w:r>
      <w:r w:rsidR="00477DB6">
        <w:t>3</w:t>
      </w:r>
      <w:r w:rsidR="00F70F53">
        <w:t xml:space="preserve"> </w:t>
      </w:r>
      <w:r w:rsidR="007C1C13">
        <w:tab/>
      </w:r>
      <w:r w:rsidR="00F70F53">
        <w:t>Proportion</w:t>
      </w:r>
      <w:r w:rsidR="00603CDF">
        <w:t xml:space="preserve"> of students in </w:t>
      </w:r>
      <w:r w:rsidR="00E723FC">
        <w:t xml:space="preserve">the most disadvantaged </w:t>
      </w:r>
      <w:r w:rsidR="00F940A9">
        <w:t>socio-educational</w:t>
      </w:r>
      <w:r w:rsidR="00E723FC">
        <w:t xml:space="preserve"> decile</w:t>
      </w:r>
      <w:r w:rsidR="00666C57">
        <w:t xml:space="preserve"> and quartile, government schools</w:t>
      </w:r>
      <w:r w:rsidR="00AE17BE">
        <w:t>, 2021</w:t>
      </w:r>
    </w:p>
    <w:p w14:paraId="07123DD0" w14:textId="59A456CA" w:rsidR="002B3742" w:rsidRPr="0023716C" w:rsidRDefault="00B6575A" w:rsidP="001D428F">
      <w:pPr>
        <w:pStyle w:val="CGC2025ParaNumbers"/>
        <w:numPr>
          <w:ilvl w:val="1"/>
          <w:numId w:val="0"/>
        </w:numPr>
        <w:ind w:left="142"/>
        <w:rPr>
          <w:sz w:val="14"/>
          <w:szCs w:val="14"/>
        </w:rPr>
      </w:pPr>
      <w:r>
        <w:rPr>
          <w:noProof/>
        </w:rPr>
        <w:drawing>
          <wp:inline distT="0" distB="0" distL="0" distR="0" wp14:anchorId="25B353CE" wp14:editId="0658A6EA">
            <wp:extent cx="5391150" cy="3234332"/>
            <wp:effectExtent l="0" t="0" r="0" b="4445"/>
            <wp:docPr id="478906298" name="Chart 1" descr="P139#yIS1">
              <a:extLst xmlns:a="http://schemas.openxmlformats.org/drawingml/2006/main">
                <a:ext uri="{FF2B5EF4-FFF2-40B4-BE49-F238E27FC236}">
                  <a16:creationId xmlns:a16="http://schemas.microsoft.com/office/drawing/2014/main" id="{F795CD25-7084-4E41-7628-3A41263A2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108AE">
        <w:rPr>
          <w:rStyle w:val="CGC2025TableNoteChar"/>
        </w:rPr>
        <w:t xml:space="preserve"> </w:t>
      </w:r>
      <w:r w:rsidR="002B3742" w:rsidRPr="00D108AE">
        <w:rPr>
          <w:rStyle w:val="CGC2025TableNoteChar"/>
        </w:rPr>
        <w:t xml:space="preserve">Source: ACARA </w:t>
      </w:r>
      <w:proofErr w:type="gramStart"/>
      <w:r w:rsidR="002B3742" w:rsidRPr="00D108AE">
        <w:rPr>
          <w:rStyle w:val="CGC2025TableNoteChar"/>
        </w:rPr>
        <w:t>schools</w:t>
      </w:r>
      <w:proofErr w:type="gramEnd"/>
      <w:r w:rsidR="002B3742" w:rsidRPr="00D108AE">
        <w:rPr>
          <w:rStyle w:val="CGC2025TableNoteChar"/>
        </w:rPr>
        <w:t xml:space="preserve"> data</w:t>
      </w:r>
      <w:r w:rsidR="003973FC">
        <w:rPr>
          <w:rStyle w:val="CGC2025TableNoteChar"/>
        </w:rPr>
        <w:t>.</w:t>
      </w:r>
    </w:p>
    <w:p w14:paraId="60894ADC" w14:textId="54C2064E" w:rsidR="00B401D9" w:rsidRPr="009D3954" w:rsidRDefault="00901CE6" w:rsidP="0002188E">
      <w:pPr>
        <w:pStyle w:val="CGC2025ParaNumbers"/>
        <w:tabs>
          <w:tab w:val="num" w:pos="567"/>
        </w:tabs>
      </w:pPr>
      <w:r w:rsidRPr="009D3954">
        <w:t xml:space="preserve">In examining the impact of socio-educational disadvantage, the Commission investigated </w:t>
      </w:r>
      <w:r w:rsidR="006D0443" w:rsidRPr="009D3954">
        <w:t>2</w:t>
      </w:r>
      <w:r w:rsidRPr="009D3954">
        <w:t xml:space="preserve"> approaches. </w:t>
      </w:r>
    </w:p>
    <w:p w14:paraId="4308155E" w14:textId="2B5BF9EF" w:rsidR="0065662B" w:rsidRPr="009D3954" w:rsidRDefault="006F5976" w:rsidP="007D5DB3">
      <w:pPr>
        <w:pStyle w:val="CGC2025Bullet1"/>
      </w:pPr>
      <w:r w:rsidRPr="009D3954">
        <w:t xml:space="preserve">Using the bottom </w:t>
      </w:r>
      <w:r w:rsidR="007A1E08" w:rsidRPr="009D3954">
        <w:t>2</w:t>
      </w:r>
      <w:r w:rsidRPr="009D3954">
        <w:t xml:space="preserve"> </w:t>
      </w:r>
      <w:r w:rsidR="00DE5B5C" w:rsidRPr="009D3954">
        <w:t xml:space="preserve">quartiles </w:t>
      </w:r>
      <w:r w:rsidR="00B15540" w:rsidRPr="009D3954">
        <w:t xml:space="preserve">of </w:t>
      </w:r>
      <w:r w:rsidRPr="009D3954">
        <w:t>socio-educational advantage</w:t>
      </w:r>
      <w:r w:rsidR="00E2585A" w:rsidRPr="009D3954">
        <w:t xml:space="preserve">. In </w:t>
      </w:r>
      <w:r w:rsidR="006F78AB" w:rsidRPr="009D3954">
        <w:t xml:space="preserve">this </w:t>
      </w:r>
      <w:r w:rsidR="00E2585A" w:rsidRPr="009D3954">
        <w:t xml:space="preserve">case, </w:t>
      </w:r>
      <w:r w:rsidR="00712127" w:rsidRPr="009D3954">
        <w:t xml:space="preserve">the </w:t>
      </w:r>
      <w:r w:rsidR="00BA21D7">
        <w:t>s</w:t>
      </w:r>
      <w:r w:rsidR="00C54505">
        <w:t>econd</w:t>
      </w:r>
      <w:r w:rsidR="00712127" w:rsidRPr="009D3954">
        <w:t xml:space="preserve"> most disadvantaged </w:t>
      </w:r>
      <w:r w:rsidR="00DE5B5C" w:rsidRPr="009D3954">
        <w:t xml:space="preserve">quartile </w:t>
      </w:r>
      <w:r w:rsidR="00712127" w:rsidRPr="009D3954">
        <w:t xml:space="preserve">has an unexpected </w:t>
      </w:r>
      <w:r w:rsidR="00DE5B5C" w:rsidRPr="009D3954">
        <w:t xml:space="preserve">negative cost weight </w:t>
      </w:r>
      <w:r w:rsidR="00E2585A" w:rsidRPr="009D3954">
        <w:t>in government schools</w:t>
      </w:r>
      <w:r w:rsidR="00BD6984" w:rsidRPr="009D3954">
        <w:t>.</w:t>
      </w:r>
    </w:p>
    <w:p w14:paraId="195D9683" w14:textId="2B4B36CA" w:rsidR="005D75EE" w:rsidRPr="009D3954" w:rsidRDefault="00BD6984" w:rsidP="007D5DB3">
      <w:pPr>
        <w:pStyle w:val="CGC2025Bullet1"/>
      </w:pPr>
      <w:r w:rsidRPr="009D3954">
        <w:t>I</w:t>
      </w:r>
      <w:r w:rsidR="005D75EE" w:rsidRPr="009D3954">
        <w:t>ncluding the bottom 3 deciles</w:t>
      </w:r>
      <w:r w:rsidR="00E2585A" w:rsidRPr="009D3954">
        <w:t xml:space="preserve">. In </w:t>
      </w:r>
      <w:r w:rsidR="00A730C8" w:rsidRPr="009D3954">
        <w:t>this</w:t>
      </w:r>
      <w:r w:rsidR="00E2585A" w:rsidRPr="009D3954">
        <w:t xml:space="preserve"> case, the third decile </w:t>
      </w:r>
      <w:r w:rsidR="00EE7ECD" w:rsidRPr="009D3954">
        <w:t xml:space="preserve">has an unexpected negative cost </w:t>
      </w:r>
      <w:proofErr w:type="gramStart"/>
      <w:r w:rsidR="00EE7ECD" w:rsidRPr="009D3954">
        <w:t>weight</w:t>
      </w:r>
      <w:proofErr w:type="gramEnd"/>
      <w:r w:rsidR="00EE7ECD" w:rsidRPr="009D3954">
        <w:t xml:space="preserve"> </w:t>
      </w:r>
      <w:r w:rsidR="00DA2793">
        <w:t xml:space="preserve">and the second decile is insignificant </w:t>
      </w:r>
      <w:r w:rsidR="00EE7ECD" w:rsidRPr="009D3954">
        <w:t>in government schools.</w:t>
      </w:r>
      <w:r w:rsidR="00233659">
        <w:t xml:space="preserve"> </w:t>
      </w:r>
    </w:p>
    <w:p w14:paraId="54AD91B0" w14:textId="045F0E74" w:rsidR="001277F1" w:rsidRPr="009D3954" w:rsidRDefault="001277F1" w:rsidP="007D5DB3">
      <w:pPr>
        <w:pStyle w:val="CGC2025ParaNumbers"/>
        <w:tabs>
          <w:tab w:val="num" w:pos="567"/>
        </w:tabs>
      </w:pPr>
      <w:r w:rsidRPr="009D3954">
        <w:t xml:space="preserve">Both these approaches have findings inconsistent with the funding </w:t>
      </w:r>
      <w:r w:rsidR="005F03C8" w:rsidRPr="009D3954">
        <w:t xml:space="preserve">outlined </w:t>
      </w:r>
      <w:r w:rsidRPr="009D3954">
        <w:t>in the Schooling Resource Standard</w:t>
      </w:r>
      <w:r w:rsidR="00556954">
        <w:t>’s</w:t>
      </w:r>
      <w:r w:rsidRPr="009D3954">
        <w:t xml:space="preserve"> formula (which has positive cost weights for the bottom </w:t>
      </w:r>
      <w:r w:rsidR="00500ABC">
        <w:t>2</w:t>
      </w:r>
      <w:r w:rsidRPr="009D3954">
        <w:t xml:space="preserve"> quartiles). Hence, </w:t>
      </w:r>
      <w:r w:rsidR="007E02D0" w:rsidRPr="009D3954">
        <w:t>n</w:t>
      </w:r>
      <w:r w:rsidRPr="009D3954">
        <w:t>either approach to measuring moderate levels of disadvantage align</w:t>
      </w:r>
      <w:r w:rsidR="00226CC4" w:rsidRPr="009D3954">
        <w:t>s</w:t>
      </w:r>
      <w:r w:rsidRPr="009D3954">
        <w:t xml:space="preserve"> with the Commission’s model selection principles (as described </w:t>
      </w:r>
      <w:r w:rsidRPr="009D3954">
        <w:lastRenderedPageBreak/>
        <w:t xml:space="preserve">in </w:t>
      </w:r>
      <w:r w:rsidR="003E2C42" w:rsidRPr="009D3954">
        <w:t>B</w:t>
      </w:r>
      <w:r w:rsidRPr="009D3954">
        <w:t>ox</w:t>
      </w:r>
      <w:r w:rsidR="003E2C42" w:rsidRPr="009D3954">
        <w:t> </w:t>
      </w:r>
      <w:r w:rsidRPr="009D3954">
        <w:t>1). The Commission agrees with Western Australia that if states consistently followed the Schooling Resource Standard, this coefficient could be expected to be positive.</w:t>
      </w:r>
    </w:p>
    <w:p w14:paraId="23188BFB" w14:textId="032A5F69" w:rsidR="004B18F4" w:rsidRPr="009D3954" w:rsidRDefault="00D61F88" w:rsidP="007D5DB3">
      <w:pPr>
        <w:pStyle w:val="CGC2025ParaNumbers"/>
        <w:tabs>
          <w:tab w:val="num" w:pos="567"/>
        </w:tabs>
      </w:pPr>
      <w:r w:rsidRPr="009D3954">
        <w:t xml:space="preserve">For non-government schools, </w:t>
      </w:r>
      <w:r w:rsidR="00B401D9" w:rsidRPr="009D3954">
        <w:t xml:space="preserve">the </w:t>
      </w:r>
      <w:r w:rsidR="00C54505">
        <w:t>second</w:t>
      </w:r>
      <w:r w:rsidR="00B401D9" w:rsidRPr="009D3954">
        <w:t xml:space="preserve"> most disadvantaged quartile </w:t>
      </w:r>
      <w:r w:rsidRPr="009D3954">
        <w:t>has a</w:t>
      </w:r>
      <w:r w:rsidR="00BF04C3" w:rsidRPr="009D3954">
        <w:t xml:space="preserve"> </w:t>
      </w:r>
      <w:r w:rsidR="008F7836" w:rsidRPr="009D3954">
        <w:t xml:space="preserve">positive </w:t>
      </w:r>
      <w:r w:rsidRPr="009D3954">
        <w:t>and significant coefficient</w:t>
      </w:r>
      <w:r w:rsidR="00B401D9" w:rsidRPr="009D3954">
        <w:t xml:space="preserve">. </w:t>
      </w:r>
      <w:r w:rsidR="006D74EA" w:rsidRPr="009D3954">
        <w:t>I</w:t>
      </w:r>
      <w:r w:rsidR="002845A3" w:rsidRPr="009D3954">
        <w:t xml:space="preserve">t is </w:t>
      </w:r>
      <w:r w:rsidR="006D74EA" w:rsidRPr="009D3954">
        <w:t xml:space="preserve">also </w:t>
      </w:r>
      <w:r w:rsidR="002845A3" w:rsidRPr="009D3954">
        <w:t xml:space="preserve">larger </w:t>
      </w:r>
      <w:r w:rsidR="00735D45" w:rsidRPr="009D3954">
        <w:t>than</w:t>
      </w:r>
      <w:r w:rsidR="002845A3" w:rsidRPr="009D3954">
        <w:t xml:space="preserve"> the most disadvantaged quartile. </w:t>
      </w:r>
      <w:bookmarkStart w:id="11" w:name="_Ref152665898"/>
      <w:r w:rsidR="002845A3" w:rsidRPr="009D3954">
        <w:t>Following its model selection principles, t</w:t>
      </w:r>
      <w:r w:rsidR="006C5BE1" w:rsidRPr="009D3954">
        <w:t xml:space="preserve">he Commission considers it appropriate to aggregate the </w:t>
      </w:r>
      <w:r w:rsidR="00342540" w:rsidRPr="009D3954">
        <w:t>2</w:t>
      </w:r>
      <w:r w:rsidR="006C5BE1" w:rsidRPr="009D3954">
        <w:t xml:space="preserve"> most disadvantaged quartiles into a lower half</w:t>
      </w:r>
      <w:r w:rsidR="0096096B" w:rsidRPr="009D3954">
        <w:t xml:space="preserve"> in the non</w:t>
      </w:r>
      <w:r w:rsidR="0001389B">
        <w:noBreakHyphen/>
      </w:r>
      <w:r w:rsidR="0096096B" w:rsidRPr="009D3954">
        <w:t>government model</w:t>
      </w:r>
      <w:r w:rsidR="00191074" w:rsidRPr="009D3954">
        <w:t xml:space="preserve">. </w:t>
      </w:r>
    </w:p>
    <w:p w14:paraId="2DAA4419" w14:textId="695BA4F1" w:rsidR="006C5BE1" w:rsidRPr="00C60C90" w:rsidRDefault="005C7B2D" w:rsidP="00B15FA6">
      <w:pPr>
        <w:pStyle w:val="CGC2025ParaNumbers"/>
        <w:tabs>
          <w:tab w:val="num" w:pos="567"/>
        </w:tabs>
      </w:pPr>
      <w:r>
        <w:t>B</w:t>
      </w:r>
      <w:r w:rsidR="00E84CD6">
        <w:t>ecause</w:t>
      </w:r>
      <w:r w:rsidR="006C5BE1">
        <w:t xml:space="preserve"> </w:t>
      </w:r>
      <w:r w:rsidR="00281FAB">
        <w:t>n</w:t>
      </w:r>
      <w:r w:rsidR="006C5BE1">
        <w:t>on-government schools receive a substantial proportion of funding from tuition fees</w:t>
      </w:r>
      <w:r>
        <w:t xml:space="preserve">, state </w:t>
      </w:r>
      <w:r w:rsidRPr="00C60C90">
        <w:t xml:space="preserve">funding formulas and the </w:t>
      </w:r>
      <w:r w:rsidR="007F3BD5">
        <w:t>S</w:t>
      </w:r>
      <w:r w:rsidRPr="00C60C90">
        <w:t xml:space="preserve">chooling </w:t>
      </w:r>
      <w:r w:rsidR="007F3BD5">
        <w:t>R</w:t>
      </w:r>
      <w:r w:rsidRPr="00C60C90">
        <w:t xml:space="preserve">esource </w:t>
      </w:r>
      <w:r w:rsidR="007F3BD5">
        <w:t>S</w:t>
      </w:r>
      <w:r w:rsidRPr="00C60C90">
        <w:t xml:space="preserve">tandard </w:t>
      </w:r>
      <w:proofErr w:type="gramStart"/>
      <w:r w:rsidRPr="00C60C90">
        <w:t>take into account</w:t>
      </w:r>
      <w:proofErr w:type="gramEnd"/>
      <w:r w:rsidRPr="00C60C90">
        <w:t xml:space="preserve"> the </w:t>
      </w:r>
      <w:r w:rsidR="00B13D54" w:rsidRPr="00C60C90">
        <w:t xml:space="preserve">capacity </w:t>
      </w:r>
      <w:r w:rsidRPr="00C60C90">
        <w:t xml:space="preserve">of parents </w:t>
      </w:r>
      <w:r w:rsidR="00B13D54" w:rsidRPr="00C60C90">
        <w:t>to contribute</w:t>
      </w:r>
      <w:r w:rsidRPr="00C60C90">
        <w:t xml:space="preserve"> </w:t>
      </w:r>
      <w:r w:rsidR="00DE76B6" w:rsidRPr="00C60C90">
        <w:t xml:space="preserve">to the cost of their child’s education. </w:t>
      </w:r>
      <w:r w:rsidR="00764FF7" w:rsidRPr="00C60C90">
        <w:t>Capacity to contribute is</w:t>
      </w:r>
      <w:r w:rsidR="00DE76B6" w:rsidRPr="00C60C90">
        <w:t xml:space="preserve"> </w:t>
      </w:r>
      <w:r w:rsidR="0072001F" w:rsidRPr="00C60C90">
        <w:t xml:space="preserve">not directly measured in the Commission’s </w:t>
      </w:r>
      <w:r w:rsidR="00100D55" w:rsidRPr="00C60C90">
        <w:t>regression but</w:t>
      </w:r>
      <w:r w:rsidR="0072001F" w:rsidRPr="00C60C90">
        <w:t xml:space="preserve"> is </w:t>
      </w:r>
      <w:r w:rsidR="00FC755F">
        <w:t>partially captured</w:t>
      </w:r>
      <w:r w:rsidR="0072001F" w:rsidRPr="00C60C90">
        <w:t xml:space="preserve"> </w:t>
      </w:r>
      <w:r w:rsidR="000B2CA7" w:rsidRPr="00C60C90">
        <w:t xml:space="preserve">with </w:t>
      </w:r>
      <w:r w:rsidR="006C5BE1" w:rsidRPr="00C60C90">
        <w:t>socio-educational advantage</w:t>
      </w:r>
      <w:r w:rsidR="0072001F" w:rsidRPr="00C60C90">
        <w:t>.</w:t>
      </w:r>
      <w:r w:rsidR="006C5BE1" w:rsidRPr="00C60C90">
        <w:t xml:space="preserve"> </w:t>
      </w:r>
    </w:p>
    <w:p w14:paraId="2492CCB7" w14:textId="49856255" w:rsidR="00FA2815" w:rsidRPr="00C60C90" w:rsidRDefault="00FA2815" w:rsidP="00F51C05">
      <w:pPr>
        <w:pStyle w:val="CGC2025ParaNumbers"/>
        <w:tabs>
          <w:tab w:val="num" w:pos="567"/>
        </w:tabs>
      </w:pPr>
      <w:r w:rsidRPr="00C60C90">
        <w:t xml:space="preserve">In the government sector, only the most disadvantaged </w:t>
      </w:r>
      <w:r w:rsidR="00497E66" w:rsidRPr="00C60C90">
        <w:t>students</w:t>
      </w:r>
      <w:r w:rsidRPr="00C60C90">
        <w:t xml:space="preserve"> appear to drive state spending. However, in the non-government sector the bottom half of socio</w:t>
      </w:r>
      <w:r w:rsidR="00100D55">
        <w:noBreakHyphen/>
      </w:r>
      <w:r w:rsidRPr="00C60C90">
        <w:t>educational disadvantage appears to drive spending. This likely reflects that</w:t>
      </w:r>
      <w:r w:rsidR="00690D9C">
        <w:t>,</w:t>
      </w:r>
      <w:r w:rsidRPr="00C60C90">
        <w:t xml:space="preserve"> in the government sector, it is the educational need of the most disadvantaged that is most important, while in the non-government sector, the capacity of parents to contribute to the cost of education is also important. </w:t>
      </w:r>
    </w:p>
    <w:bookmarkEnd w:id="11"/>
    <w:p w14:paraId="79E67AF4" w14:textId="350E0674" w:rsidR="005839EB" w:rsidRPr="00C60C90" w:rsidRDefault="005839EB" w:rsidP="00F51C05">
      <w:pPr>
        <w:pStyle w:val="CGC2025ParaNumbers"/>
        <w:tabs>
          <w:tab w:val="num" w:pos="567"/>
        </w:tabs>
      </w:pPr>
      <w:r w:rsidRPr="00C60C90">
        <w:t xml:space="preserve">The Commission </w:t>
      </w:r>
      <w:r w:rsidR="005F3DD1" w:rsidRPr="00C60C90">
        <w:t>accepts that funding needs</w:t>
      </w:r>
      <w:r w:rsidR="00A4511B" w:rsidRPr="00C60C90">
        <w:t xml:space="preserve"> in government schools</w:t>
      </w:r>
      <w:r w:rsidR="005F3DD1" w:rsidRPr="00C60C90">
        <w:t xml:space="preserve"> arising from soci</w:t>
      </w:r>
      <w:r w:rsidR="00336B7D" w:rsidRPr="00C60C90">
        <w:t xml:space="preserve">o-educational disadvantage </w:t>
      </w:r>
      <w:r w:rsidR="00A4511B" w:rsidRPr="00C60C90">
        <w:t xml:space="preserve">may not be limited to the </w:t>
      </w:r>
      <w:r w:rsidR="00C606B4" w:rsidRPr="00C60C90">
        <w:t>most disadvantaged decile</w:t>
      </w:r>
      <w:r w:rsidR="00A4511B" w:rsidRPr="00C60C90">
        <w:t>.</w:t>
      </w:r>
      <w:r w:rsidR="007D582C" w:rsidRPr="00C60C90">
        <w:t xml:space="preserve"> </w:t>
      </w:r>
      <w:r w:rsidR="009D7980" w:rsidRPr="00C60C90">
        <w:t>However</w:t>
      </w:r>
      <w:r w:rsidR="00D06E64" w:rsidRPr="00C60C90">
        <w:t>,</w:t>
      </w:r>
      <w:r w:rsidR="000104CE" w:rsidRPr="00C60C90">
        <w:t xml:space="preserve"> </w:t>
      </w:r>
      <w:r w:rsidR="00A34BBE" w:rsidRPr="00C60C90">
        <w:t xml:space="preserve">spending on </w:t>
      </w:r>
      <w:r w:rsidR="00431A36" w:rsidRPr="00C60C90">
        <w:t>the 11</w:t>
      </w:r>
      <w:r w:rsidR="005C0321">
        <w:t>th</w:t>
      </w:r>
      <w:r w:rsidR="00431A36" w:rsidRPr="00C60C90">
        <w:t xml:space="preserve"> to 25</w:t>
      </w:r>
      <w:r w:rsidR="005C0321">
        <w:t>th</w:t>
      </w:r>
      <w:r w:rsidR="00431A36" w:rsidRPr="00C60C90">
        <w:t xml:space="preserve"> percentile of </w:t>
      </w:r>
      <w:r w:rsidR="004F1C73" w:rsidRPr="00C60C90">
        <w:t>disadvantaged students</w:t>
      </w:r>
      <w:r w:rsidR="00033C3F" w:rsidRPr="00C60C90">
        <w:t xml:space="preserve"> </w:t>
      </w:r>
      <w:r w:rsidR="00085FB5" w:rsidRPr="00C60C90">
        <w:t>cannot be reliably measured.</w:t>
      </w:r>
    </w:p>
    <w:p w14:paraId="5EEB6591" w14:textId="7E89176D" w:rsidR="00640211" w:rsidRPr="00C60C90" w:rsidRDefault="00640211" w:rsidP="00640211">
      <w:pPr>
        <w:pStyle w:val="Heading4"/>
      </w:pPr>
      <w:r w:rsidRPr="00C60C90">
        <w:t>Commission draft position</w:t>
      </w:r>
    </w:p>
    <w:p w14:paraId="16ABFBE6" w14:textId="0BA7F075" w:rsidR="00640211" w:rsidRPr="009D3954" w:rsidRDefault="004A796D">
      <w:pPr>
        <w:pStyle w:val="CGC2025ParaNumbers"/>
        <w:tabs>
          <w:tab w:val="num" w:pos="567"/>
        </w:tabs>
      </w:pPr>
      <w:r w:rsidRPr="00C60C90">
        <w:t>The Commission</w:t>
      </w:r>
      <w:r w:rsidR="002622B4" w:rsidRPr="00C60C90">
        <w:t xml:space="preserve"> proposes</w:t>
      </w:r>
      <w:r w:rsidRPr="00C60C90">
        <w:t xml:space="preserve"> to </w:t>
      </w:r>
      <w:r w:rsidR="0029633D" w:rsidRPr="00C60C90">
        <w:t>use</w:t>
      </w:r>
      <w:r w:rsidR="004361DE" w:rsidRPr="00C60C90">
        <w:t xml:space="preserve"> </w:t>
      </w:r>
      <w:r w:rsidR="00C21803" w:rsidRPr="00C60C90">
        <w:t xml:space="preserve">the </w:t>
      </w:r>
      <w:r w:rsidR="001D19F5" w:rsidRPr="00C60C90">
        <w:t>lowest decile</w:t>
      </w:r>
      <w:r w:rsidR="003E326A" w:rsidRPr="00C60C90">
        <w:t xml:space="preserve"> of socio-educational advantage</w:t>
      </w:r>
      <w:r w:rsidR="00917C35" w:rsidRPr="00C60C90">
        <w:t xml:space="preserve"> </w:t>
      </w:r>
      <w:r w:rsidR="00682FEA" w:rsidRPr="00C60C90">
        <w:t>for government schools. For non-government schools, the</w:t>
      </w:r>
      <w:r w:rsidR="00682FEA" w:rsidRPr="009D3954">
        <w:t xml:space="preserve"> Commission </w:t>
      </w:r>
      <w:r w:rsidR="003A3430" w:rsidRPr="009D3954">
        <w:t>proposes</w:t>
      </w:r>
      <w:r w:rsidR="00682FEA" w:rsidRPr="009D3954">
        <w:t xml:space="preserve"> to use </w:t>
      </w:r>
      <w:r w:rsidR="003F5768" w:rsidRPr="009D3954">
        <w:t xml:space="preserve">the most disadvantaged </w:t>
      </w:r>
      <w:r w:rsidR="00516061" w:rsidRPr="009D3954">
        <w:t xml:space="preserve">half of students. </w:t>
      </w:r>
    </w:p>
    <w:p w14:paraId="0D401DBA" w14:textId="7BDBA5E9" w:rsidR="00E81276" w:rsidRDefault="000D5C07" w:rsidP="00F7429A">
      <w:pPr>
        <w:pStyle w:val="Heading3"/>
      </w:pPr>
      <w:r>
        <w:t xml:space="preserve">First Nations </w:t>
      </w:r>
      <w:r w:rsidR="000E60D9">
        <w:t>students</w:t>
      </w:r>
    </w:p>
    <w:p w14:paraId="30BEC5E8" w14:textId="31E6D22B" w:rsidR="00B30075" w:rsidRDefault="005C6833" w:rsidP="00B30075">
      <w:pPr>
        <w:pStyle w:val="CGC2025ParaNumbers"/>
        <w:tabs>
          <w:tab w:val="num" w:pos="567"/>
        </w:tabs>
      </w:pPr>
      <w:r>
        <w:t xml:space="preserve">Western Australia </w:t>
      </w:r>
      <w:r w:rsidR="0047043E">
        <w:t>suggest</w:t>
      </w:r>
      <w:r w:rsidR="0070587E">
        <w:t>ed</w:t>
      </w:r>
      <w:r w:rsidR="0047043E">
        <w:t xml:space="preserve"> applying the First Nations cost weight from the government schools regression to </w:t>
      </w:r>
      <w:r w:rsidR="00E822ED">
        <w:t xml:space="preserve">the non-government schools </w:t>
      </w:r>
      <w:r w:rsidR="003B5326">
        <w:t>regression</w:t>
      </w:r>
      <w:r w:rsidR="0025241C">
        <w:t>. It said</w:t>
      </w:r>
      <w:r w:rsidR="003B5326">
        <w:t xml:space="preserve"> there is a conceptual case that First Nations students </w:t>
      </w:r>
      <w:r w:rsidR="008E334E">
        <w:t xml:space="preserve">require </w:t>
      </w:r>
      <w:r w:rsidR="003B5326">
        <w:t xml:space="preserve">more </w:t>
      </w:r>
      <w:r w:rsidR="008E334E">
        <w:t xml:space="preserve">support, </w:t>
      </w:r>
      <w:r w:rsidR="003B5326">
        <w:t>regardless of</w:t>
      </w:r>
      <w:r w:rsidR="000579FD">
        <w:t xml:space="preserve"> school sector.</w:t>
      </w:r>
      <w:r w:rsidR="00A61DF0">
        <w:t xml:space="preserve"> </w:t>
      </w:r>
    </w:p>
    <w:p w14:paraId="6ADBB780" w14:textId="1C1B3A88" w:rsidR="003E3601" w:rsidRDefault="0025241C">
      <w:pPr>
        <w:pStyle w:val="CGC2025ParaNumbers"/>
        <w:tabs>
          <w:tab w:val="num" w:pos="567"/>
        </w:tabs>
      </w:pPr>
      <w:r>
        <w:t xml:space="preserve">The </w:t>
      </w:r>
      <w:r w:rsidR="00044C0B">
        <w:t xml:space="preserve">Northern Territory </w:t>
      </w:r>
      <w:r w:rsidR="00BD23F9">
        <w:t>said</w:t>
      </w:r>
      <w:r w:rsidR="00864611">
        <w:t xml:space="preserve"> </w:t>
      </w:r>
      <w:r w:rsidR="0006674D">
        <w:t xml:space="preserve">the </w:t>
      </w:r>
      <w:r w:rsidR="00DB4184">
        <w:t xml:space="preserve">higher </w:t>
      </w:r>
      <w:r w:rsidR="0006674D">
        <w:t xml:space="preserve">cost of delivering education in schools with high proportions of </w:t>
      </w:r>
      <w:r w:rsidR="00377969">
        <w:t xml:space="preserve">First Nations students should be accounted for in the </w:t>
      </w:r>
      <w:r w:rsidR="00864611">
        <w:t>regression.</w:t>
      </w:r>
      <w:r w:rsidR="00377969">
        <w:t xml:space="preserve"> </w:t>
      </w:r>
      <w:r w:rsidR="00C31B97">
        <w:t xml:space="preserve">Conversely, </w:t>
      </w:r>
      <w:r w:rsidR="00A10BC8">
        <w:t>Victoria</w:t>
      </w:r>
      <w:r w:rsidR="00923F22">
        <w:t xml:space="preserve"> </w:t>
      </w:r>
      <w:r w:rsidR="003744A4">
        <w:t xml:space="preserve">said </w:t>
      </w:r>
      <w:r w:rsidR="00442984">
        <w:t xml:space="preserve">it has the most dispersed First Nation populations and the </w:t>
      </w:r>
      <w:r w:rsidR="00995A77">
        <w:t>assessment should recognise the additional costs in providing cult</w:t>
      </w:r>
      <w:r w:rsidR="000A6E25">
        <w:t>urally appropriate education to highly dispersed First Nation</w:t>
      </w:r>
      <w:r w:rsidR="00C31B97">
        <w:t>s</w:t>
      </w:r>
      <w:r w:rsidR="000A6E25">
        <w:t xml:space="preserve"> students</w:t>
      </w:r>
      <w:r w:rsidR="008B3924">
        <w:t>.</w:t>
      </w:r>
      <w:r w:rsidR="002B05CB">
        <w:t xml:space="preserve">  </w:t>
      </w:r>
    </w:p>
    <w:p w14:paraId="0B7AB0DE" w14:textId="0C8084CD" w:rsidR="00B30075" w:rsidRDefault="00B30075" w:rsidP="00B30075">
      <w:pPr>
        <w:pStyle w:val="Heading4"/>
      </w:pPr>
      <w:r>
        <w:lastRenderedPageBreak/>
        <w:t xml:space="preserve">Commission </w:t>
      </w:r>
      <w:r w:rsidR="0025483C">
        <w:t>response</w:t>
      </w:r>
    </w:p>
    <w:p w14:paraId="380A8499" w14:textId="4A66C05F" w:rsidR="00986ACE" w:rsidRPr="00C60C90" w:rsidRDefault="00A249A8" w:rsidP="001D741F">
      <w:pPr>
        <w:pStyle w:val="Heading5"/>
      </w:pPr>
      <w:r w:rsidRPr="00C60C90">
        <w:t>Non-government schools</w:t>
      </w:r>
    </w:p>
    <w:p w14:paraId="1DE5BFA1" w14:textId="39C42EE9" w:rsidR="00FC15A2" w:rsidRPr="00C60C90" w:rsidRDefault="00087A5E">
      <w:pPr>
        <w:pStyle w:val="CGC2025ParaNumbers"/>
        <w:tabs>
          <w:tab w:val="num" w:pos="567"/>
        </w:tabs>
      </w:pPr>
      <w:r w:rsidRPr="00C60C90">
        <w:t xml:space="preserve">The Commission </w:t>
      </w:r>
      <w:r w:rsidR="005E4832" w:rsidRPr="00C60C90">
        <w:t>investigate</w:t>
      </w:r>
      <w:r w:rsidR="00385EB9" w:rsidRPr="00C60C90">
        <w:t>d</w:t>
      </w:r>
      <w:r w:rsidR="005E4832" w:rsidRPr="00C60C90">
        <w:t xml:space="preserve"> the inclusion of</w:t>
      </w:r>
      <w:r w:rsidR="008D6272" w:rsidRPr="00C60C90">
        <w:t xml:space="preserve"> </w:t>
      </w:r>
      <w:r w:rsidR="007560FB" w:rsidRPr="00C60C90">
        <w:t xml:space="preserve">First Nations cost weights </w:t>
      </w:r>
      <w:r w:rsidR="005E4832" w:rsidRPr="00C60C90">
        <w:t>in</w:t>
      </w:r>
      <w:r w:rsidR="007560FB" w:rsidRPr="00C60C90">
        <w:t xml:space="preserve"> the non</w:t>
      </w:r>
      <w:r w:rsidR="00855781">
        <w:noBreakHyphen/>
      </w:r>
      <w:r w:rsidR="007560FB" w:rsidRPr="00C60C90">
        <w:t>government model</w:t>
      </w:r>
      <w:r w:rsidR="00176BB3" w:rsidRPr="00C60C90">
        <w:t xml:space="preserve">. </w:t>
      </w:r>
      <w:r w:rsidR="00F47F98" w:rsidRPr="00C60C90">
        <w:t xml:space="preserve">Models with either regional cost variables or First Nations variables </w:t>
      </w:r>
      <w:r w:rsidR="00FA5C89" w:rsidRPr="00C60C90">
        <w:t>have</w:t>
      </w:r>
      <w:r w:rsidR="00A17FC7" w:rsidRPr="00C60C90">
        <w:t xml:space="preserve"> significant </w:t>
      </w:r>
      <w:r w:rsidR="00DC6A95" w:rsidRPr="00C60C90">
        <w:t xml:space="preserve">and positive coefficients. However, models with both </w:t>
      </w:r>
      <w:r w:rsidR="00FA5C89" w:rsidRPr="00C60C90">
        <w:t>do</w:t>
      </w:r>
      <w:r w:rsidR="00DC6A95" w:rsidRPr="00C60C90">
        <w:t xml:space="preserve"> not. </w:t>
      </w:r>
      <w:r w:rsidR="00C24970" w:rsidRPr="00C60C90">
        <w:t xml:space="preserve">The Commission </w:t>
      </w:r>
      <w:r w:rsidR="000A5FF9" w:rsidRPr="00C60C90">
        <w:t xml:space="preserve">selected the model with First Nations </w:t>
      </w:r>
      <w:r w:rsidR="00FC15A2" w:rsidRPr="00C60C90">
        <w:t>variables as it ha</w:t>
      </w:r>
      <w:r w:rsidR="00CB25CD">
        <w:t>d</w:t>
      </w:r>
      <w:r w:rsidR="00FC15A2" w:rsidRPr="00C60C90">
        <w:t xml:space="preserve"> a higher explanatory power. </w:t>
      </w:r>
    </w:p>
    <w:p w14:paraId="5E1A8B0A" w14:textId="62368CD9" w:rsidR="00A249A8" w:rsidRPr="00C60C90" w:rsidRDefault="00A249A8" w:rsidP="001D741F">
      <w:pPr>
        <w:pStyle w:val="Heading5"/>
      </w:pPr>
      <w:r w:rsidRPr="00C60C90">
        <w:t>Government schools</w:t>
      </w:r>
    </w:p>
    <w:p w14:paraId="24878974" w14:textId="77C7C9FF" w:rsidR="00495941" w:rsidRDefault="00212498">
      <w:pPr>
        <w:pStyle w:val="CGC2025ParaNumbers"/>
        <w:tabs>
          <w:tab w:val="num" w:pos="567"/>
        </w:tabs>
      </w:pPr>
      <w:r w:rsidRPr="00C60C90">
        <w:t>The Commission</w:t>
      </w:r>
      <w:r w:rsidR="00D11BB4" w:rsidRPr="00C60C90">
        <w:t xml:space="preserve">’s </w:t>
      </w:r>
      <w:r w:rsidR="00896BFE" w:rsidRPr="00C60C90">
        <w:t xml:space="preserve">2020 Review </w:t>
      </w:r>
      <w:r w:rsidR="00D11BB4" w:rsidRPr="00C60C90">
        <w:t>method includes higher costs associated with First</w:t>
      </w:r>
      <w:r w:rsidR="00DC41C3">
        <w:t> </w:t>
      </w:r>
      <w:r w:rsidR="00D11BB4" w:rsidRPr="00C60C90">
        <w:t xml:space="preserve">Nations students, but not </w:t>
      </w:r>
      <w:r w:rsidR="008903AB" w:rsidRPr="00C60C90">
        <w:t>the concentration in a school of</w:t>
      </w:r>
      <w:r w:rsidR="008903AB">
        <w:t xml:space="preserve"> First Nations students. </w:t>
      </w:r>
      <w:r w:rsidR="00495941">
        <w:t>T</w:t>
      </w:r>
      <w:r w:rsidR="003C215C">
        <w:t xml:space="preserve">he </w:t>
      </w:r>
      <w:r w:rsidR="00697CCA">
        <w:t>S</w:t>
      </w:r>
      <w:r w:rsidR="003C215C">
        <w:t xml:space="preserve">chooling </w:t>
      </w:r>
      <w:r w:rsidR="00697CCA">
        <w:t>R</w:t>
      </w:r>
      <w:r w:rsidR="003C215C">
        <w:t xml:space="preserve">esource </w:t>
      </w:r>
      <w:r w:rsidR="00697CCA">
        <w:t>S</w:t>
      </w:r>
      <w:r w:rsidR="003C215C">
        <w:t xml:space="preserve">tandard </w:t>
      </w:r>
      <w:r w:rsidR="00495941">
        <w:t>does both</w:t>
      </w:r>
      <w:r w:rsidR="003C215C">
        <w:t xml:space="preserve">. </w:t>
      </w:r>
    </w:p>
    <w:p w14:paraId="152747B3" w14:textId="33F10B7F" w:rsidR="003C215C" w:rsidRPr="00FC673E" w:rsidRDefault="003C215C">
      <w:pPr>
        <w:pStyle w:val="CGC2025ParaNumbers"/>
        <w:tabs>
          <w:tab w:val="num" w:pos="567"/>
        </w:tabs>
      </w:pPr>
      <w:r>
        <w:t xml:space="preserve">School data for New South Wales, </w:t>
      </w:r>
      <w:r w:rsidR="008A06FA">
        <w:t>Victoria</w:t>
      </w:r>
      <w:r>
        <w:t xml:space="preserve"> and Western Australia showed evidence of increasing per student costs as First Nations proportions increase.</w:t>
      </w:r>
      <w:r w:rsidR="002037B1">
        <w:t xml:space="preserve"> </w:t>
      </w:r>
      <w:r w:rsidR="008E3117">
        <w:t>In Queensland, differences in the concentration of First Nations students ha</w:t>
      </w:r>
      <w:r w:rsidR="00F0026E">
        <w:t>ve</w:t>
      </w:r>
      <w:r w:rsidR="008E3117">
        <w:t xml:space="preserve"> a very small effect on </w:t>
      </w:r>
      <w:r w:rsidR="00A86B00">
        <w:t>state funding</w:t>
      </w:r>
      <w:r w:rsidR="002037B1">
        <w:t xml:space="preserve">. </w:t>
      </w:r>
      <w:r>
        <w:t xml:space="preserve">For </w:t>
      </w:r>
      <w:r w:rsidR="000F4BDE">
        <w:t>the</w:t>
      </w:r>
      <w:r>
        <w:t xml:space="preserve"> Northern Territory, the Commission observed decreasing per</w:t>
      </w:r>
      <w:r w:rsidR="009339A8">
        <w:t> </w:t>
      </w:r>
      <w:r>
        <w:t xml:space="preserve">student costs as </w:t>
      </w:r>
      <w:r w:rsidR="003151C4">
        <w:t xml:space="preserve">the </w:t>
      </w:r>
      <w:r>
        <w:t xml:space="preserve">First Nations proportion increased. </w:t>
      </w:r>
    </w:p>
    <w:p w14:paraId="69C5FE79" w14:textId="52DD035B" w:rsidR="00D56650" w:rsidRDefault="00BA56FB">
      <w:pPr>
        <w:pStyle w:val="CGC2025ParaNumbers"/>
        <w:tabs>
          <w:tab w:val="num" w:pos="567"/>
        </w:tabs>
      </w:pPr>
      <w:r>
        <w:t>Each</w:t>
      </w:r>
      <w:r w:rsidR="00BE70E5">
        <w:t xml:space="preserve"> state </w:t>
      </w:r>
      <w:r>
        <w:t xml:space="preserve">has its own </w:t>
      </w:r>
      <w:r w:rsidR="00BE70E5">
        <w:t>approach to funding First Nations students</w:t>
      </w:r>
      <w:r>
        <w:t>. The regression indicates that</w:t>
      </w:r>
      <w:r w:rsidR="00BE70E5">
        <w:t xml:space="preserve"> the average </w:t>
      </w:r>
      <w:r w:rsidR="00F324BB">
        <w:t xml:space="preserve">of </w:t>
      </w:r>
      <w:r w:rsidR="00A96969">
        <w:t xml:space="preserve">what states </w:t>
      </w:r>
      <w:r w:rsidR="00F324BB">
        <w:t xml:space="preserve">collectively </w:t>
      </w:r>
      <w:r w:rsidR="00A96969">
        <w:t>do</w:t>
      </w:r>
      <w:r w:rsidR="00F47004">
        <w:t xml:space="preserve"> </w:t>
      </w:r>
      <w:r w:rsidR="00786908">
        <w:t xml:space="preserve">does not </w:t>
      </w:r>
      <w:r w:rsidR="00A65601">
        <w:t>incorporate</w:t>
      </w:r>
      <w:r w:rsidR="00786908">
        <w:t xml:space="preserve"> an </w:t>
      </w:r>
      <w:r w:rsidR="002410F0">
        <w:t xml:space="preserve">increase </w:t>
      </w:r>
      <w:r w:rsidR="00646983">
        <w:t xml:space="preserve">in </w:t>
      </w:r>
      <w:r w:rsidR="002410F0">
        <w:t xml:space="preserve">funding </w:t>
      </w:r>
      <w:r w:rsidR="00646983">
        <w:t>per student</w:t>
      </w:r>
      <w:r w:rsidR="002410F0">
        <w:t xml:space="preserve"> </w:t>
      </w:r>
      <w:r w:rsidR="00D56650">
        <w:t>with increas</w:t>
      </w:r>
      <w:r w:rsidR="00646983">
        <w:t>ing</w:t>
      </w:r>
      <w:r w:rsidR="00D56650">
        <w:t xml:space="preserve"> concentration of First Nations students</w:t>
      </w:r>
      <w:r w:rsidR="00D26779">
        <w:t xml:space="preserve">. </w:t>
      </w:r>
    </w:p>
    <w:p w14:paraId="73E7B602" w14:textId="7F1280F3" w:rsidR="002323E3" w:rsidRDefault="00D279F7" w:rsidP="00954EA5">
      <w:pPr>
        <w:pStyle w:val="CGC2025ParaNumbers"/>
        <w:tabs>
          <w:tab w:val="num" w:pos="567"/>
        </w:tabs>
      </w:pPr>
      <w:r>
        <w:t xml:space="preserve">Reflecting </w:t>
      </w:r>
      <w:r w:rsidR="00F35E39">
        <w:t>the</w:t>
      </w:r>
      <w:r w:rsidR="00C9034D">
        <w:t xml:space="preserve"> approach </w:t>
      </w:r>
      <w:r w:rsidR="006C0849" w:rsidRPr="009D3954">
        <w:t xml:space="preserve">outlined </w:t>
      </w:r>
      <w:r w:rsidR="00F35E39" w:rsidRPr="009D3954">
        <w:t>in</w:t>
      </w:r>
      <w:r w:rsidR="006C0849" w:rsidRPr="009D3954">
        <w:t xml:space="preserve"> the </w:t>
      </w:r>
      <w:r w:rsidR="009D5239" w:rsidRPr="009D3954">
        <w:t xml:space="preserve">Commission’s </w:t>
      </w:r>
      <w:r w:rsidR="006C0849" w:rsidRPr="009D3954">
        <w:t>model selection principles</w:t>
      </w:r>
      <w:r w:rsidR="006C0849">
        <w:t xml:space="preserve"> </w:t>
      </w:r>
      <w:r w:rsidR="00C9034D">
        <w:t xml:space="preserve">to </w:t>
      </w:r>
      <w:r>
        <w:t>us</w:t>
      </w:r>
      <w:r w:rsidR="009D5239">
        <w:t>e</w:t>
      </w:r>
      <w:r>
        <w:t xml:space="preserve"> variables </w:t>
      </w:r>
      <w:r w:rsidR="004B20E3">
        <w:t>that</w:t>
      </w:r>
      <w:r w:rsidR="00001B05">
        <w:t xml:space="preserve"> are </w:t>
      </w:r>
      <w:r>
        <w:t xml:space="preserve">consistent with their conceptual case reflected in the Schooling Resource Standard, the </w:t>
      </w:r>
      <w:r w:rsidR="00954EA5">
        <w:t xml:space="preserve">Commission </w:t>
      </w:r>
      <w:r w:rsidR="00756A98">
        <w:t>does</w:t>
      </w:r>
      <w:r w:rsidR="00724A3B">
        <w:t xml:space="preserve"> not use </w:t>
      </w:r>
      <w:r w:rsidR="00151708">
        <w:t xml:space="preserve">negative </w:t>
      </w:r>
      <w:r w:rsidR="00954EA5">
        <w:t xml:space="preserve">coefficients for Indigenous concentration in government schools. The Commission </w:t>
      </w:r>
      <w:r w:rsidR="00020117">
        <w:t xml:space="preserve">will continue </w:t>
      </w:r>
      <w:r w:rsidR="00837439">
        <w:t xml:space="preserve">to </w:t>
      </w:r>
      <w:r w:rsidR="00020117">
        <w:t xml:space="preserve">monitor </w:t>
      </w:r>
      <w:r w:rsidR="00954EA5">
        <w:t>th</w:t>
      </w:r>
      <w:r w:rsidR="00282D9D">
        <w:t>is</w:t>
      </w:r>
      <w:r w:rsidR="00954EA5">
        <w:t xml:space="preserve"> variable. </w:t>
      </w:r>
    </w:p>
    <w:p w14:paraId="052AE1E5" w14:textId="0D78F11E" w:rsidR="00140F61" w:rsidRPr="005241BD" w:rsidRDefault="00C944FE" w:rsidP="00954EA5">
      <w:pPr>
        <w:pStyle w:val="CGC2025ParaNumbers"/>
        <w:tabs>
          <w:tab w:val="num" w:pos="567"/>
        </w:tabs>
      </w:pPr>
      <w:r>
        <w:t>Under</w:t>
      </w:r>
      <w:r w:rsidR="007C4B80">
        <w:t xml:space="preserve"> </w:t>
      </w:r>
      <w:r w:rsidR="00481BD9">
        <w:t>the current model</w:t>
      </w:r>
      <w:r>
        <w:t>, b</w:t>
      </w:r>
      <w:r w:rsidR="0050507A">
        <w:t xml:space="preserve">etween </w:t>
      </w:r>
      <w:r w:rsidR="000A27E7">
        <w:t>calendar years</w:t>
      </w:r>
      <w:r w:rsidR="0050507A">
        <w:t xml:space="preserve"> </w:t>
      </w:r>
      <w:r w:rsidR="009F66BF">
        <w:t>2019 and 2021</w:t>
      </w:r>
      <w:r w:rsidR="007C4B80">
        <w:t xml:space="preserve">, </w:t>
      </w:r>
      <w:r w:rsidR="009F66BF">
        <w:t>the coeffi</w:t>
      </w:r>
      <w:r w:rsidR="007C4B80">
        <w:t xml:space="preserve">cient for First Nations students fell from </w:t>
      </w:r>
      <w:r w:rsidR="00E968E0">
        <w:t>a 4</w:t>
      </w:r>
      <w:r w:rsidR="00C86705">
        <w:t>6</w:t>
      </w:r>
      <w:r w:rsidR="00E968E0">
        <w:t>% cost weight to a 2</w:t>
      </w:r>
      <w:r w:rsidR="00C86705">
        <w:t>4</w:t>
      </w:r>
      <w:r w:rsidR="00E968E0">
        <w:t>% cost weight</w:t>
      </w:r>
      <w:r w:rsidR="00B3267F">
        <w:t>, with coefficients for disadvantaged and remote students increasing</w:t>
      </w:r>
      <w:r w:rsidR="00E968E0">
        <w:t xml:space="preserve">. </w:t>
      </w:r>
      <w:r w:rsidR="009710A5">
        <w:t>First Nations student numbers grew by 8%, compared with 2% for total student numbers over this period</w:t>
      </w:r>
      <w:r w:rsidR="007D3AF7">
        <w:t>.</w:t>
      </w:r>
      <w:r w:rsidR="009710A5">
        <w:t xml:space="preserve"> </w:t>
      </w:r>
      <w:r w:rsidR="00FC412E">
        <w:t>It</w:t>
      </w:r>
      <w:r w:rsidR="00A77F16">
        <w:t xml:space="preserve"> appears </w:t>
      </w:r>
      <w:r w:rsidR="00FC412E">
        <w:t>that newly identif</w:t>
      </w:r>
      <w:r w:rsidR="00E4745F">
        <w:t>ied</w:t>
      </w:r>
      <w:r w:rsidR="00B03C08">
        <w:t xml:space="preserve"> </w:t>
      </w:r>
      <w:r w:rsidR="007C06AA">
        <w:t xml:space="preserve">First Nations </w:t>
      </w:r>
      <w:r w:rsidR="00B03C08">
        <w:t>students</w:t>
      </w:r>
      <w:r w:rsidR="00577A0E">
        <w:t>,</w:t>
      </w:r>
      <w:r w:rsidR="007376A6">
        <w:t xml:space="preserve"> </w:t>
      </w:r>
      <w:r w:rsidR="006267B6">
        <w:t>on average</w:t>
      </w:r>
      <w:r w:rsidR="00577A0E">
        <w:t>,</w:t>
      </w:r>
      <w:r w:rsidR="004335DD">
        <w:t xml:space="preserve"> </w:t>
      </w:r>
      <w:r w:rsidR="00C45642">
        <w:t xml:space="preserve">may </w:t>
      </w:r>
      <w:r w:rsidR="009F7E78">
        <w:t xml:space="preserve">attract </w:t>
      </w:r>
      <w:r w:rsidR="006267B6">
        <w:t xml:space="preserve">less </w:t>
      </w:r>
      <w:r w:rsidR="004335DD">
        <w:t>a</w:t>
      </w:r>
      <w:r w:rsidR="00CD268C">
        <w:t xml:space="preserve">dditional </w:t>
      </w:r>
      <w:r w:rsidR="006267B6">
        <w:t>funding from correlated attributes. For example</w:t>
      </w:r>
      <w:r w:rsidR="00A67AA3">
        <w:t xml:space="preserve">, </w:t>
      </w:r>
      <w:r w:rsidR="00D303F2">
        <w:t xml:space="preserve">the high cost </w:t>
      </w:r>
      <w:r w:rsidR="001764FC">
        <w:t xml:space="preserve">that states </w:t>
      </w:r>
      <w:proofErr w:type="gramStart"/>
      <w:r w:rsidR="001764FC">
        <w:t>actually spend</w:t>
      </w:r>
      <w:proofErr w:type="gramEnd"/>
      <w:r w:rsidR="001764FC">
        <w:t xml:space="preserve"> on</w:t>
      </w:r>
      <w:r w:rsidR="00D303F2">
        <w:t xml:space="preserve"> </w:t>
      </w:r>
      <w:r w:rsidR="00834A36">
        <w:t>students with a disability</w:t>
      </w:r>
      <w:r w:rsidR="00A67AA3">
        <w:t xml:space="preserve"> </w:t>
      </w:r>
      <w:r w:rsidR="001764FC">
        <w:t xml:space="preserve">is </w:t>
      </w:r>
      <w:r w:rsidR="0049558D">
        <w:t xml:space="preserve">attributed to </w:t>
      </w:r>
      <w:r w:rsidR="002253E1">
        <w:t xml:space="preserve">the </w:t>
      </w:r>
      <w:r w:rsidR="001764FC">
        <w:t>variable</w:t>
      </w:r>
      <w:r w:rsidR="006A33AC">
        <w:t>s</w:t>
      </w:r>
      <w:r w:rsidR="001764FC">
        <w:t xml:space="preserve"> within the Commission’s model. </w:t>
      </w:r>
      <w:r w:rsidR="006A33AC">
        <w:t xml:space="preserve">With </w:t>
      </w:r>
      <w:r w:rsidR="00C75ED0">
        <w:t xml:space="preserve">the data </w:t>
      </w:r>
      <w:r w:rsidR="00587618">
        <w:t>suggesting</w:t>
      </w:r>
      <w:r w:rsidR="006A33AC">
        <w:t xml:space="preserve"> a changing profile of First Nations students, the</w:t>
      </w:r>
      <w:r w:rsidR="00C2418A">
        <w:t>se</w:t>
      </w:r>
      <w:r w:rsidR="006A33AC">
        <w:t xml:space="preserve"> cost</w:t>
      </w:r>
      <w:r w:rsidR="00C2418A">
        <w:t>s</w:t>
      </w:r>
      <w:r w:rsidR="006A33AC">
        <w:t xml:space="preserve"> </w:t>
      </w:r>
      <w:r w:rsidR="00EE259E">
        <w:t>may be</w:t>
      </w:r>
      <w:r w:rsidR="0049558D">
        <w:t xml:space="preserve"> attributed </w:t>
      </w:r>
      <w:r w:rsidR="006A33AC">
        <w:t xml:space="preserve">more </w:t>
      </w:r>
      <w:r w:rsidR="0049558D">
        <w:t>to disadvantage</w:t>
      </w:r>
      <w:r w:rsidR="00E35A3B">
        <w:t>d students</w:t>
      </w:r>
      <w:r w:rsidR="0049558D">
        <w:t xml:space="preserve"> </w:t>
      </w:r>
      <w:r w:rsidR="00532BC8">
        <w:t>and less</w:t>
      </w:r>
      <w:r w:rsidR="0049558D">
        <w:t xml:space="preserve"> to </w:t>
      </w:r>
      <w:r w:rsidR="00E35A3B">
        <w:t>First Nations students.</w:t>
      </w:r>
      <w:r w:rsidR="0049558D">
        <w:t xml:space="preserve"> </w:t>
      </w:r>
      <w:r w:rsidR="000B4339">
        <w:t>While a 2</w:t>
      </w:r>
      <w:r w:rsidR="00BD3DDD">
        <w:t>4</w:t>
      </w:r>
      <w:r w:rsidR="000B4339">
        <w:t xml:space="preserve">% cost weight is </w:t>
      </w:r>
      <w:r w:rsidR="007F2CDE">
        <w:t>broadly</w:t>
      </w:r>
      <w:r w:rsidR="00407311">
        <w:t xml:space="preserve"> </w:t>
      </w:r>
      <w:r w:rsidR="000B4339">
        <w:t xml:space="preserve">consistent with the cost weight for First Nations students in the Schooling </w:t>
      </w:r>
      <w:r w:rsidR="0046204C">
        <w:t>R</w:t>
      </w:r>
      <w:r w:rsidR="000B4339">
        <w:t xml:space="preserve">esource </w:t>
      </w:r>
      <w:r w:rsidR="0046204C">
        <w:t>S</w:t>
      </w:r>
      <w:r w:rsidR="000B4339">
        <w:t>tandard, t</w:t>
      </w:r>
      <w:r w:rsidR="006024A3">
        <w:t xml:space="preserve">he Commission is alert to the </w:t>
      </w:r>
      <w:r w:rsidR="00783285">
        <w:t>possibility</w:t>
      </w:r>
      <w:r w:rsidR="006024A3">
        <w:t xml:space="preserve"> that changes in Indigenous</w:t>
      </w:r>
      <w:r w:rsidR="00CC1968">
        <w:t xml:space="preserve"> </w:t>
      </w:r>
      <w:r w:rsidR="008F6E70">
        <w:t>s</w:t>
      </w:r>
      <w:r w:rsidR="00CC1968">
        <w:t>tatus</w:t>
      </w:r>
      <w:r w:rsidR="006024A3">
        <w:t xml:space="preserve"> identification by </w:t>
      </w:r>
      <w:r w:rsidR="00E54EB2">
        <w:t xml:space="preserve">students may </w:t>
      </w:r>
      <w:r w:rsidR="002F53AC">
        <w:t>have un</w:t>
      </w:r>
      <w:r w:rsidR="008C23E5">
        <w:t xml:space="preserve">expected implications for the </w:t>
      </w:r>
      <w:proofErr w:type="gramStart"/>
      <w:r w:rsidR="008C23E5">
        <w:t>schools</w:t>
      </w:r>
      <w:proofErr w:type="gramEnd"/>
      <w:r w:rsidR="008C23E5">
        <w:t xml:space="preserve"> assessment. </w:t>
      </w:r>
      <w:r w:rsidR="007D5ADB">
        <w:t>This is an area the Commission will continue to monitor.</w:t>
      </w:r>
    </w:p>
    <w:p w14:paraId="165A737E" w14:textId="1A03F01D" w:rsidR="00AC34A0" w:rsidRDefault="003D5339" w:rsidP="00B30075">
      <w:pPr>
        <w:pStyle w:val="CGC2025ParaNumbers"/>
        <w:tabs>
          <w:tab w:val="num" w:pos="567"/>
        </w:tabs>
      </w:pPr>
      <w:r>
        <w:lastRenderedPageBreak/>
        <w:t>Victoria</w:t>
      </w:r>
      <w:r w:rsidR="00C33D76">
        <w:t xml:space="preserve"> noted</w:t>
      </w:r>
      <w:r w:rsidR="005A040C">
        <w:t xml:space="preserve"> that schools face costs associated with First Nations students regardless of the number of such students</w:t>
      </w:r>
      <w:r w:rsidR="00BC3082">
        <w:t xml:space="preserve">. </w:t>
      </w:r>
      <w:r w:rsidR="001652F6">
        <w:t xml:space="preserve">To the extent that states provide a fixed </w:t>
      </w:r>
      <w:r w:rsidR="008756BF">
        <w:t>amount to schools for such expenses</w:t>
      </w:r>
      <w:r w:rsidR="002926D7">
        <w:t>, t</w:t>
      </w:r>
      <w:r w:rsidR="0055701D">
        <w:t xml:space="preserve">he Commission’s regression </w:t>
      </w:r>
      <w:r w:rsidR="008756BF">
        <w:t xml:space="preserve">would </w:t>
      </w:r>
      <w:r w:rsidR="0055701D">
        <w:t>capture</w:t>
      </w:r>
      <w:r w:rsidR="008756BF">
        <w:t xml:space="preserve"> these</w:t>
      </w:r>
      <w:r w:rsidR="0055701D">
        <w:t xml:space="preserve"> expenses </w:t>
      </w:r>
      <w:r w:rsidR="00BD51FB">
        <w:t xml:space="preserve">associated with establishing support for First Nations students </w:t>
      </w:r>
      <w:r w:rsidR="0055701D">
        <w:t>as part of its fixed costs</w:t>
      </w:r>
      <w:r w:rsidR="00D013E2">
        <w:t xml:space="preserve"> coefficients</w:t>
      </w:r>
      <w:r w:rsidR="002926D7">
        <w:t>.</w:t>
      </w:r>
      <w:r w:rsidR="003259DD">
        <w:t xml:space="preserve"> </w:t>
      </w:r>
      <w:r w:rsidR="0055701D">
        <w:t xml:space="preserve"> </w:t>
      </w:r>
    </w:p>
    <w:p w14:paraId="3D132A61" w14:textId="77777777" w:rsidR="000E60D9" w:rsidRPr="00002B85" w:rsidRDefault="000E60D9" w:rsidP="000E60D9">
      <w:pPr>
        <w:pStyle w:val="Heading4"/>
      </w:pPr>
      <w:r w:rsidRPr="00002B85">
        <w:t>Commission draft position</w:t>
      </w:r>
    </w:p>
    <w:p w14:paraId="341F5BEC" w14:textId="650DA0A0" w:rsidR="00383390" w:rsidRDefault="000E60D9">
      <w:pPr>
        <w:pStyle w:val="CGC2025ParaNumbers"/>
        <w:tabs>
          <w:tab w:val="num" w:pos="567"/>
        </w:tabs>
      </w:pPr>
      <w:r>
        <w:t>The Commission</w:t>
      </w:r>
      <w:r w:rsidR="00275502">
        <w:t xml:space="preserve"> proposes</w:t>
      </w:r>
      <w:r w:rsidR="00EB17AA">
        <w:t xml:space="preserve"> </w:t>
      </w:r>
      <w:r w:rsidR="005B5F49">
        <w:t>apply</w:t>
      </w:r>
      <w:r w:rsidR="00DB7FA9">
        <w:t>ing</w:t>
      </w:r>
      <w:r w:rsidR="005B5F49">
        <w:t xml:space="preserve"> the First Nations cost weight to the non</w:t>
      </w:r>
      <w:r w:rsidR="00543441">
        <w:noBreakHyphen/>
      </w:r>
      <w:r w:rsidR="005B5F49">
        <w:t>government schools regression</w:t>
      </w:r>
      <w:r w:rsidR="00A53E7C">
        <w:t>.</w:t>
      </w:r>
      <w:r w:rsidR="005B5F49">
        <w:t xml:space="preserve"> </w:t>
      </w:r>
    </w:p>
    <w:p w14:paraId="278E82BA" w14:textId="0106F229" w:rsidR="00D83DCF" w:rsidRDefault="00D83DCF">
      <w:pPr>
        <w:pStyle w:val="CGC2025ParaNumbers"/>
        <w:tabs>
          <w:tab w:val="num" w:pos="567"/>
        </w:tabs>
      </w:pPr>
      <w:r>
        <w:t xml:space="preserve">The Commission </w:t>
      </w:r>
      <w:r w:rsidR="00B83369">
        <w:t xml:space="preserve">considers the proposed </w:t>
      </w:r>
      <w:r>
        <w:t xml:space="preserve">2025 Review </w:t>
      </w:r>
      <w:r w:rsidR="009E7EB3">
        <w:t>methods incorporate</w:t>
      </w:r>
      <w:r>
        <w:t xml:space="preserve"> the additional costs of First Nations students. The precise specification of this in its regression model may adapt to changes in state funding and changes in Indigenous</w:t>
      </w:r>
      <w:r w:rsidR="006A006B">
        <w:t xml:space="preserve"> </w:t>
      </w:r>
      <w:r w:rsidR="000D6B74">
        <w:t>s</w:t>
      </w:r>
      <w:r w:rsidR="006A006B">
        <w:t>tatus</w:t>
      </w:r>
      <w:r>
        <w:t xml:space="preserve"> identification. </w:t>
      </w:r>
      <w:r w:rsidR="00D83E37">
        <w:t xml:space="preserve">The </w:t>
      </w:r>
      <w:r w:rsidR="003E67C8">
        <w:t>Commission proposes</w:t>
      </w:r>
      <w:r w:rsidR="00D83E37">
        <w:t xml:space="preserve"> to run regressions each year </w:t>
      </w:r>
      <w:r w:rsidR="00C95A36">
        <w:t>that</w:t>
      </w:r>
      <w:r w:rsidR="00975CCF">
        <w:t xml:space="preserve"> will </w:t>
      </w:r>
      <w:r w:rsidR="00D83E37">
        <w:t>includ</w:t>
      </w:r>
      <w:r w:rsidR="00975CCF">
        <w:t>e</w:t>
      </w:r>
      <w:r w:rsidR="00D83E37">
        <w:t xml:space="preserve"> variables reflecting First Nations concentrations and interaction between </w:t>
      </w:r>
      <w:r w:rsidR="003E67C8">
        <w:t>F</w:t>
      </w:r>
      <w:r w:rsidR="00D83E37">
        <w:t xml:space="preserve">irst Nations students and remoteness or other variables. </w:t>
      </w:r>
      <w:r>
        <w:t xml:space="preserve">Any changes in the specification </w:t>
      </w:r>
      <w:r w:rsidR="00DC41A1">
        <w:t xml:space="preserve">of the regression model </w:t>
      </w:r>
      <w:r>
        <w:t>will be made in consultation with states.</w:t>
      </w:r>
    </w:p>
    <w:p w14:paraId="7926F019" w14:textId="41C66D0B" w:rsidR="00885D5E" w:rsidRDefault="006D07EF" w:rsidP="00885D5E">
      <w:pPr>
        <w:pStyle w:val="Heading3"/>
      </w:pPr>
      <w:r>
        <w:t xml:space="preserve">Students from non-English </w:t>
      </w:r>
      <w:r w:rsidR="00C95A36">
        <w:t xml:space="preserve">speaking </w:t>
      </w:r>
      <w:r>
        <w:t>backgrounds</w:t>
      </w:r>
    </w:p>
    <w:p w14:paraId="5F5D70C3" w14:textId="4101C47C" w:rsidR="001C5A76" w:rsidRPr="00FA2318" w:rsidRDefault="00AC458C" w:rsidP="00F35E53">
      <w:pPr>
        <w:pStyle w:val="CGC2025ParaNumbers"/>
        <w:tabs>
          <w:tab w:val="num" w:pos="567"/>
        </w:tabs>
      </w:pPr>
      <w:r>
        <w:t>Victoria</w:t>
      </w:r>
      <w:r w:rsidR="00550F26">
        <w:t xml:space="preserve"> </w:t>
      </w:r>
      <w:r w:rsidR="00F0392E">
        <w:t xml:space="preserve">said </w:t>
      </w:r>
      <w:r w:rsidR="002135CF">
        <w:t xml:space="preserve">the Commission should </w:t>
      </w:r>
      <w:r w:rsidR="00891A28">
        <w:t>update the assessment</w:t>
      </w:r>
      <w:r w:rsidR="002135CF">
        <w:t xml:space="preserve"> to account for students </w:t>
      </w:r>
      <w:r w:rsidR="00FC7BB5">
        <w:t xml:space="preserve">with English as an additional language </w:t>
      </w:r>
      <w:r w:rsidR="00891A28">
        <w:t>as a driver of need</w:t>
      </w:r>
      <w:r w:rsidR="003E2ED1">
        <w:t>.</w:t>
      </w:r>
      <w:r w:rsidR="002B12F2">
        <w:t xml:space="preserve"> </w:t>
      </w:r>
    </w:p>
    <w:p w14:paraId="2FC2D9E5" w14:textId="0DDC4D84" w:rsidR="00B909DA" w:rsidRDefault="0073065E" w:rsidP="00F35E53">
      <w:pPr>
        <w:pStyle w:val="CGC2025ParaNumbers"/>
        <w:tabs>
          <w:tab w:val="num" w:pos="567"/>
        </w:tabs>
      </w:pPr>
      <w:r>
        <w:t xml:space="preserve">The Northern Territory </w:t>
      </w:r>
      <w:r w:rsidR="007D091A">
        <w:t>also supported including this driver of need, adding that it has a larger share of First Nations student</w:t>
      </w:r>
      <w:r w:rsidR="00DA4DC5">
        <w:t>s</w:t>
      </w:r>
      <w:r w:rsidR="00E83AF7">
        <w:t xml:space="preserve"> who </w:t>
      </w:r>
      <w:r w:rsidR="006D7113">
        <w:t>do</w:t>
      </w:r>
      <w:r w:rsidR="00414E1E">
        <w:t xml:space="preserve"> </w:t>
      </w:r>
      <w:r w:rsidR="006D7113">
        <w:t>n</w:t>
      </w:r>
      <w:r w:rsidR="00414E1E">
        <w:t>o</w:t>
      </w:r>
      <w:r w:rsidR="006D7113">
        <w:t>t speak English as a first language</w:t>
      </w:r>
      <w:r w:rsidR="00E83AF7">
        <w:t xml:space="preserve">. </w:t>
      </w:r>
    </w:p>
    <w:p w14:paraId="59BA072B" w14:textId="7FE804F1" w:rsidR="00885D5E" w:rsidRDefault="00885D5E" w:rsidP="00885D5E">
      <w:pPr>
        <w:pStyle w:val="Heading4"/>
      </w:pPr>
      <w:r>
        <w:t xml:space="preserve">Commission </w:t>
      </w:r>
      <w:r w:rsidR="00E71EF1">
        <w:t>response</w:t>
      </w:r>
    </w:p>
    <w:p w14:paraId="3D040570" w14:textId="3CE74C4D" w:rsidR="00341EEE" w:rsidRDefault="00047B4A" w:rsidP="008B2BB3">
      <w:pPr>
        <w:pStyle w:val="CGC2025ParaNumbers"/>
        <w:tabs>
          <w:tab w:val="num" w:pos="567"/>
        </w:tabs>
      </w:pPr>
      <w:r>
        <w:t xml:space="preserve">The Commission has tested </w:t>
      </w:r>
      <w:r w:rsidR="00E960E7">
        <w:t>whether</w:t>
      </w:r>
      <w:r w:rsidR="00877008">
        <w:t xml:space="preserve"> what states do</w:t>
      </w:r>
      <w:r w:rsidR="00F162F5">
        <w:t xml:space="preserve"> is to</w:t>
      </w:r>
      <w:r w:rsidR="00E960E7">
        <w:t xml:space="preserve"> spend more </w:t>
      </w:r>
      <w:r w:rsidR="009B1C84">
        <w:t xml:space="preserve">on students </w:t>
      </w:r>
      <w:r w:rsidR="005450F7">
        <w:t>who</w:t>
      </w:r>
      <w:r w:rsidR="00BD76C6">
        <w:t xml:space="preserve"> speak</w:t>
      </w:r>
      <w:r w:rsidR="009B1C84">
        <w:t xml:space="preserve"> a language other than </w:t>
      </w:r>
      <w:r w:rsidR="00351636">
        <w:t>English. The</w:t>
      </w:r>
      <w:r w:rsidR="00EE333D">
        <w:t xml:space="preserve"> group of students who </w:t>
      </w:r>
      <w:r w:rsidR="00BD76C6">
        <w:t>have</w:t>
      </w:r>
      <w:r w:rsidR="00EE333D">
        <w:t xml:space="preserve"> a </w:t>
      </w:r>
      <w:r w:rsidR="008576CA">
        <w:t>language background other than English</w:t>
      </w:r>
      <w:r w:rsidR="006B5ADC">
        <w:t xml:space="preserve"> is not homogenous</w:t>
      </w:r>
      <w:r w:rsidR="724E5D44">
        <w:t xml:space="preserve"> and may not attract the same funding levels</w:t>
      </w:r>
      <w:r w:rsidR="006B5ADC">
        <w:t xml:space="preserve">. </w:t>
      </w:r>
    </w:p>
    <w:p w14:paraId="4E75CFF3" w14:textId="19C90034" w:rsidR="00394F42" w:rsidRPr="007F28B9" w:rsidRDefault="003252C4" w:rsidP="008B2BB3">
      <w:pPr>
        <w:pStyle w:val="CGC2025ParaNumbers"/>
        <w:tabs>
          <w:tab w:val="num" w:pos="567"/>
        </w:tabs>
      </w:pPr>
      <w:r>
        <w:t xml:space="preserve">Some students </w:t>
      </w:r>
      <w:r w:rsidR="0030708B">
        <w:t>who</w:t>
      </w:r>
      <w:r>
        <w:t xml:space="preserve"> come from a language background other than English</w:t>
      </w:r>
      <w:r w:rsidR="00C939D0">
        <w:t xml:space="preserve"> are First</w:t>
      </w:r>
      <w:r w:rsidR="00430D6D">
        <w:t> </w:t>
      </w:r>
      <w:r w:rsidR="00C939D0">
        <w:t xml:space="preserve">Nations students. </w:t>
      </w:r>
      <w:r w:rsidR="00BB2E16">
        <w:t xml:space="preserve">These students </w:t>
      </w:r>
      <w:r w:rsidR="006C5E59">
        <w:t>tend to live in remote or very remote communities</w:t>
      </w:r>
      <w:r w:rsidR="009744B2">
        <w:t xml:space="preserve"> and attend</w:t>
      </w:r>
      <w:r w:rsidR="006C5E59">
        <w:t xml:space="preserve"> schools with </w:t>
      </w:r>
      <w:r w:rsidR="00A441C8">
        <w:t xml:space="preserve">a </w:t>
      </w:r>
      <w:r w:rsidR="006C5E59">
        <w:t xml:space="preserve">high proportion of First Nations students. </w:t>
      </w:r>
      <w:r w:rsidR="00A64684">
        <w:t xml:space="preserve">These </w:t>
      </w:r>
      <w:r w:rsidR="00486EC5">
        <w:t>associated</w:t>
      </w:r>
      <w:r w:rsidR="00A64684">
        <w:t xml:space="preserve"> </w:t>
      </w:r>
      <w:r w:rsidR="00F310BC">
        <w:t xml:space="preserve">attributes </w:t>
      </w:r>
      <w:r w:rsidR="00486EC5">
        <w:t xml:space="preserve">also </w:t>
      </w:r>
      <w:r w:rsidR="00F310BC">
        <w:t>have</w:t>
      </w:r>
      <w:r w:rsidR="003001E1">
        <w:t xml:space="preserve"> the potential to attract significant cost weights</w:t>
      </w:r>
      <w:r w:rsidR="006C20E4">
        <w:t xml:space="preserve">. </w:t>
      </w:r>
      <w:r w:rsidR="00D34623">
        <w:t xml:space="preserve">The Commission’s </w:t>
      </w:r>
      <w:r w:rsidR="00932DB8">
        <w:t>regression</w:t>
      </w:r>
      <w:r w:rsidR="00D34623">
        <w:t xml:space="preserve"> model may assign some of the funding this group receives to </w:t>
      </w:r>
      <w:r w:rsidR="0013148E">
        <w:t xml:space="preserve">the </w:t>
      </w:r>
      <w:r w:rsidR="00CB30E4">
        <w:t xml:space="preserve">associated </w:t>
      </w:r>
      <w:r w:rsidR="0013148E">
        <w:t xml:space="preserve">attributes of these students. </w:t>
      </w:r>
    </w:p>
    <w:p w14:paraId="731FB29A" w14:textId="1C8C4449" w:rsidR="002468CD" w:rsidRPr="007F28B9" w:rsidRDefault="0097185E">
      <w:pPr>
        <w:pStyle w:val="CGC2025ParaNumbers"/>
        <w:tabs>
          <w:tab w:val="num" w:pos="567"/>
        </w:tabs>
      </w:pPr>
      <w:r>
        <w:t xml:space="preserve">Another group of students </w:t>
      </w:r>
      <w:r w:rsidR="006A67C3" w:rsidRPr="005C4729">
        <w:t>who</w:t>
      </w:r>
      <w:r w:rsidR="006A67C3">
        <w:t xml:space="preserve"> </w:t>
      </w:r>
      <w:r w:rsidR="00B81CFF">
        <w:t xml:space="preserve">come from a language background other than </w:t>
      </w:r>
      <w:r w:rsidR="00A77AC2">
        <w:t xml:space="preserve">English </w:t>
      </w:r>
      <w:r w:rsidR="001E2809">
        <w:t xml:space="preserve">are </w:t>
      </w:r>
      <w:r w:rsidR="00846C06">
        <w:t xml:space="preserve">socio-educationally advantaged </w:t>
      </w:r>
      <w:r w:rsidR="001E2809">
        <w:t xml:space="preserve">children of </w:t>
      </w:r>
      <w:r w:rsidR="0077544F">
        <w:t>migrants</w:t>
      </w:r>
      <w:r w:rsidR="00A77AC2">
        <w:t>. These students can have</w:t>
      </w:r>
      <w:r w:rsidR="005A3C6B">
        <w:t xml:space="preserve"> </w:t>
      </w:r>
      <w:r w:rsidR="00A77AC2">
        <w:t>a</w:t>
      </w:r>
      <w:r w:rsidR="005A3C6B">
        <w:t xml:space="preserve"> high proficiency in English but speak a </w:t>
      </w:r>
      <w:r w:rsidR="00C83A53">
        <w:t>second</w:t>
      </w:r>
      <w:r w:rsidR="005A3C6B">
        <w:t xml:space="preserve"> language</w:t>
      </w:r>
      <w:r w:rsidR="0077544F">
        <w:t xml:space="preserve"> </w:t>
      </w:r>
      <w:r w:rsidR="005A3C6B">
        <w:t xml:space="preserve">at home. </w:t>
      </w:r>
      <w:r w:rsidR="0093087E">
        <w:t>The</w:t>
      </w:r>
      <w:r w:rsidR="001E2809">
        <w:t xml:space="preserve">se students </w:t>
      </w:r>
      <w:r w:rsidR="00654EAB">
        <w:t xml:space="preserve">may not attract the same funding </w:t>
      </w:r>
      <w:r w:rsidR="00747BFE">
        <w:t>as</w:t>
      </w:r>
      <w:r w:rsidR="00654EAB">
        <w:t xml:space="preserve"> more disadvantaged students </w:t>
      </w:r>
      <w:r w:rsidR="00B17A64">
        <w:t xml:space="preserve">who speak a language other than English at home. </w:t>
      </w:r>
      <w:r w:rsidR="00EC36C7">
        <w:t xml:space="preserve">The Schooling Resource Standard </w:t>
      </w:r>
      <w:r w:rsidR="00801362">
        <w:t>incorporates this</w:t>
      </w:r>
      <w:r w:rsidR="006C0F21">
        <w:t xml:space="preserve"> potential difference</w:t>
      </w:r>
      <w:r w:rsidR="00EC36C7">
        <w:t xml:space="preserve"> and </w:t>
      </w:r>
      <w:r w:rsidR="00780470">
        <w:t>provides</w:t>
      </w:r>
      <w:r w:rsidR="00EC36C7">
        <w:t xml:space="preserve"> a </w:t>
      </w:r>
      <w:r w:rsidR="000457DB">
        <w:t xml:space="preserve">loading for students who speak a language </w:t>
      </w:r>
      <w:r w:rsidR="000457DB">
        <w:lastRenderedPageBreak/>
        <w:t xml:space="preserve">other than English at home and who have at least one parent who did not </w:t>
      </w:r>
      <w:r w:rsidR="002468CD">
        <w:t xml:space="preserve">complete schooling to </w:t>
      </w:r>
      <w:r w:rsidR="000457DB">
        <w:t>year 9</w:t>
      </w:r>
      <w:r w:rsidR="002468CD">
        <w:t>.</w:t>
      </w:r>
    </w:p>
    <w:p w14:paraId="7B27AFCE" w14:textId="458E400F" w:rsidR="00F96AD5" w:rsidRPr="00C60C90" w:rsidRDefault="00F65612" w:rsidP="00265A1D">
      <w:pPr>
        <w:pStyle w:val="CGC2025ParaNumbers"/>
        <w:tabs>
          <w:tab w:val="num" w:pos="567"/>
        </w:tabs>
      </w:pPr>
      <w:r>
        <w:t xml:space="preserve">The Commission has therefore divided the population of students </w:t>
      </w:r>
      <w:r w:rsidR="00287255">
        <w:t>who</w:t>
      </w:r>
      <w:r>
        <w:t xml:space="preserve"> speak a </w:t>
      </w:r>
      <w:r w:rsidRPr="00C60C90">
        <w:t xml:space="preserve">language other than English at home into </w:t>
      </w:r>
      <w:r w:rsidR="001E5721" w:rsidRPr="00C60C90">
        <w:t>4</w:t>
      </w:r>
      <w:r w:rsidRPr="00C60C90">
        <w:t xml:space="preserve"> </w:t>
      </w:r>
      <w:r w:rsidR="007B1830" w:rsidRPr="00C60C90">
        <w:t xml:space="preserve">groups. </w:t>
      </w:r>
      <w:r w:rsidR="00791768" w:rsidRPr="00C60C90">
        <w:t xml:space="preserve">Students have been separated </w:t>
      </w:r>
      <w:r w:rsidR="00787CC2" w:rsidRPr="00C60C90">
        <w:t>by Indigenous stat</w:t>
      </w:r>
      <w:r w:rsidR="00B66988" w:rsidRPr="00C60C90">
        <w:t>us</w:t>
      </w:r>
      <w:r w:rsidR="00787CC2" w:rsidRPr="00C60C90">
        <w:t xml:space="preserve"> and</w:t>
      </w:r>
      <w:r w:rsidR="007E7341" w:rsidRPr="00C60C90">
        <w:t xml:space="preserve"> </w:t>
      </w:r>
      <w:r w:rsidR="00F02E60" w:rsidRPr="00C60C90">
        <w:t xml:space="preserve">by </w:t>
      </w:r>
      <w:proofErr w:type="gramStart"/>
      <w:r w:rsidR="0079756A" w:rsidRPr="00C60C90">
        <w:t xml:space="preserve">whether </w:t>
      </w:r>
      <w:r w:rsidR="00BD4F65" w:rsidRPr="00C60C90">
        <w:t>or not</w:t>
      </w:r>
      <w:proofErr w:type="gramEnd"/>
      <w:r w:rsidR="00BD4F65" w:rsidRPr="00C60C90">
        <w:t xml:space="preserve"> </w:t>
      </w:r>
      <w:r w:rsidR="00391D58" w:rsidRPr="00C60C90">
        <w:t>at least one of the student’</w:t>
      </w:r>
      <w:r w:rsidR="00846C06" w:rsidRPr="00C60C90">
        <w:t>s</w:t>
      </w:r>
      <w:r w:rsidR="00391D58" w:rsidRPr="00C60C90">
        <w:t xml:space="preserve"> parents complete</w:t>
      </w:r>
      <w:r w:rsidR="00540812" w:rsidRPr="00C60C90">
        <w:t>d</w:t>
      </w:r>
      <w:r w:rsidR="00391D58" w:rsidRPr="00C60C90">
        <w:t xml:space="preserve"> year 9</w:t>
      </w:r>
      <w:r w:rsidR="006F3F4C" w:rsidRPr="00C60C90">
        <w:t xml:space="preserve"> </w:t>
      </w:r>
      <w:r w:rsidR="00B37996" w:rsidRPr="00C60C90">
        <w:t>(</w:t>
      </w:r>
      <w:r w:rsidR="006F3F4C" w:rsidRPr="00C60C90">
        <w:t>student</w:t>
      </w:r>
      <w:r w:rsidR="00BC135C" w:rsidRPr="00C60C90">
        <w:t xml:space="preserve">s </w:t>
      </w:r>
      <w:r w:rsidR="0084348A" w:rsidRPr="00C60C90">
        <w:t xml:space="preserve">where at least one parent did not complete year 9 are </w:t>
      </w:r>
      <w:r w:rsidR="00721D60" w:rsidRPr="00C60C90">
        <w:t xml:space="preserve">classified </w:t>
      </w:r>
      <w:r w:rsidR="006F3F4C" w:rsidRPr="00C60C90">
        <w:t>as disadvantaged</w:t>
      </w:r>
      <w:r w:rsidR="00B37996" w:rsidRPr="00C60C90">
        <w:t>)</w:t>
      </w:r>
      <w:r w:rsidR="006F3F4C" w:rsidRPr="00C60C90">
        <w:t xml:space="preserve">. </w:t>
      </w:r>
      <w:r w:rsidR="005332F8" w:rsidRPr="00C60C90">
        <w:t xml:space="preserve">This </w:t>
      </w:r>
      <w:r w:rsidR="008E10D4" w:rsidRPr="00C60C90">
        <w:t>derives</w:t>
      </w:r>
      <w:r w:rsidR="005332F8" w:rsidRPr="00C60C90">
        <w:t xml:space="preserve"> the following distinct groups: </w:t>
      </w:r>
      <w:r w:rsidR="00265A1D" w:rsidRPr="00C60C90">
        <w:t>d</w:t>
      </w:r>
      <w:r w:rsidR="00F96AD5" w:rsidRPr="00C60C90">
        <w:t>isadvantaged</w:t>
      </w:r>
      <w:r w:rsidR="00345ACE" w:rsidRPr="00C60C90">
        <w:t xml:space="preserve"> First Nations</w:t>
      </w:r>
      <w:r w:rsidR="00ED6EC7" w:rsidRPr="00C60C90">
        <w:t xml:space="preserve"> </w:t>
      </w:r>
      <w:r w:rsidR="00DD2A5E" w:rsidRPr="00C60C90">
        <w:t>students</w:t>
      </w:r>
      <w:r w:rsidR="00265A1D" w:rsidRPr="00C60C90">
        <w:t xml:space="preserve">, </w:t>
      </w:r>
      <w:r w:rsidR="003B28CB" w:rsidRPr="00C60C90">
        <w:t>non-</w:t>
      </w:r>
      <w:r w:rsidR="00265A1D" w:rsidRPr="00C60C90">
        <w:t>d</w:t>
      </w:r>
      <w:r w:rsidR="00F96AD5" w:rsidRPr="00C60C90">
        <w:t>isadvantaged</w:t>
      </w:r>
      <w:r w:rsidR="00345ACE" w:rsidRPr="00C60C90">
        <w:t xml:space="preserve"> First Nations</w:t>
      </w:r>
      <w:r w:rsidR="00ED6EC7" w:rsidRPr="00C60C90">
        <w:t xml:space="preserve"> </w:t>
      </w:r>
      <w:r w:rsidR="00DD2A5E" w:rsidRPr="00C60C90">
        <w:t>students</w:t>
      </w:r>
      <w:r w:rsidR="00265A1D" w:rsidRPr="00C60C90">
        <w:t xml:space="preserve">, </w:t>
      </w:r>
      <w:r w:rsidR="003B28CB" w:rsidRPr="00C60C90">
        <w:t>dis</w:t>
      </w:r>
      <w:r w:rsidR="00265A1D" w:rsidRPr="00C60C90">
        <w:t>a</w:t>
      </w:r>
      <w:r w:rsidR="00F96AD5" w:rsidRPr="00C60C90">
        <w:t>dvantaged non-Indigenous students</w:t>
      </w:r>
      <w:r w:rsidR="00265A1D" w:rsidRPr="00C60C90">
        <w:t xml:space="preserve">, and </w:t>
      </w:r>
      <w:r w:rsidR="003B28CB" w:rsidRPr="00C60C90">
        <w:t>non-</w:t>
      </w:r>
      <w:r w:rsidR="00265A1D" w:rsidRPr="00C60C90">
        <w:t>d</w:t>
      </w:r>
      <w:r w:rsidR="00F96AD5" w:rsidRPr="00C60C90">
        <w:t>isadvantaged non-Indigenous students</w:t>
      </w:r>
      <w:r w:rsidR="00265A1D" w:rsidRPr="00C60C90">
        <w:t>.</w:t>
      </w:r>
    </w:p>
    <w:p w14:paraId="5668E1EE" w14:textId="592DE27D" w:rsidR="00F42B0C" w:rsidRPr="00C60C90" w:rsidRDefault="00AB659A">
      <w:pPr>
        <w:pStyle w:val="CGC2025ParaNumbers"/>
        <w:tabs>
          <w:tab w:val="num" w:pos="567"/>
        </w:tabs>
      </w:pPr>
      <w:r w:rsidRPr="00C60C90">
        <w:t xml:space="preserve">Of these </w:t>
      </w:r>
      <w:r w:rsidR="0085165F" w:rsidRPr="00C60C90">
        <w:t>4</w:t>
      </w:r>
      <w:r w:rsidRPr="00C60C90">
        <w:t xml:space="preserve"> groups, only</w:t>
      </w:r>
      <w:r w:rsidR="00D34A3B" w:rsidRPr="00C60C90">
        <w:t xml:space="preserve"> </w:t>
      </w:r>
      <w:r w:rsidR="00705174" w:rsidRPr="00C60C90">
        <w:t xml:space="preserve">disadvantaged </w:t>
      </w:r>
      <w:r w:rsidR="002D15FB" w:rsidRPr="00C60C90">
        <w:t>non-Indigenous</w:t>
      </w:r>
      <w:r w:rsidR="00D34A3B" w:rsidRPr="00C60C90">
        <w:t xml:space="preserve"> </w:t>
      </w:r>
      <w:r w:rsidR="002D15FB" w:rsidRPr="00C60C90">
        <w:t xml:space="preserve">students </w:t>
      </w:r>
      <w:r w:rsidR="00D34A3B" w:rsidRPr="00C60C90">
        <w:t>who speak a language other than English at home had a positive coefficient</w:t>
      </w:r>
      <w:r w:rsidR="00CA4DE2" w:rsidRPr="00C60C90">
        <w:t>.</w:t>
      </w:r>
    </w:p>
    <w:p w14:paraId="6B471745" w14:textId="3980BF3D" w:rsidR="00231BD1" w:rsidRPr="00C60C90" w:rsidRDefault="00EF4AF9" w:rsidP="00231BD1">
      <w:pPr>
        <w:pStyle w:val="CGC2025ParaNumbers"/>
        <w:tabs>
          <w:tab w:val="num" w:pos="567"/>
        </w:tabs>
      </w:pPr>
      <w:r w:rsidRPr="00C60C90">
        <w:t xml:space="preserve">Following </w:t>
      </w:r>
      <w:r w:rsidR="00321E9D" w:rsidRPr="00C60C90">
        <w:t>the Commission’s</w:t>
      </w:r>
      <w:r w:rsidRPr="00C60C90">
        <w:t xml:space="preserve"> </w:t>
      </w:r>
      <w:r w:rsidR="000453EA" w:rsidRPr="00C60C90">
        <w:t xml:space="preserve">model selection </w:t>
      </w:r>
      <w:r w:rsidRPr="00C60C90">
        <w:t>principles</w:t>
      </w:r>
      <w:r w:rsidR="00EA07C7" w:rsidRPr="00C60C90">
        <w:t xml:space="preserve"> (see Box 1 above)</w:t>
      </w:r>
      <w:r w:rsidR="00945C51" w:rsidRPr="00C60C90">
        <w:t xml:space="preserve">, </w:t>
      </w:r>
      <w:r w:rsidR="00231BD1" w:rsidRPr="00C60C90">
        <w:t xml:space="preserve">negative coefficients for funding students with languages other than English </w:t>
      </w:r>
      <w:r w:rsidR="001A5172">
        <w:t>we</w:t>
      </w:r>
      <w:r w:rsidR="0010171B" w:rsidRPr="00C60C90">
        <w:t>re</w:t>
      </w:r>
      <w:r w:rsidR="00CA4DE2" w:rsidRPr="00C60C90">
        <w:t xml:space="preserve"> not </w:t>
      </w:r>
      <w:r w:rsidR="00231BD1" w:rsidRPr="00C60C90">
        <w:t xml:space="preserve">included in the regression model. </w:t>
      </w:r>
    </w:p>
    <w:p w14:paraId="678248FB" w14:textId="12ACDACE" w:rsidR="00C37ED6" w:rsidRPr="00C60C90" w:rsidRDefault="00231BD1">
      <w:pPr>
        <w:pStyle w:val="CGC2025ParaNumbers"/>
        <w:tabs>
          <w:tab w:val="num" w:pos="567"/>
        </w:tabs>
      </w:pPr>
      <w:r w:rsidRPr="00C60C90">
        <w:t xml:space="preserve">Although non-Indigenous, disadvantaged students </w:t>
      </w:r>
      <w:r w:rsidR="006A67C3" w:rsidRPr="00C60C90">
        <w:t xml:space="preserve">who </w:t>
      </w:r>
      <w:r w:rsidR="009751BD" w:rsidRPr="00C60C90">
        <w:t>come from a language background other than English produce</w:t>
      </w:r>
      <w:r w:rsidR="00DB319F">
        <w:t>d</w:t>
      </w:r>
      <w:r w:rsidR="009751BD" w:rsidRPr="00C60C90">
        <w:t xml:space="preserve"> a positive coefficient, </w:t>
      </w:r>
      <w:r w:rsidR="00C2334A" w:rsidRPr="00C60C90">
        <w:t>the variable bec</w:t>
      </w:r>
      <w:r w:rsidR="00DB319F">
        <w:t>a</w:t>
      </w:r>
      <w:r w:rsidR="00C2334A" w:rsidRPr="00C60C90">
        <w:t xml:space="preserve">me insignificant </w:t>
      </w:r>
      <w:r w:rsidR="00042A35" w:rsidRPr="00C60C90">
        <w:t>in 2021</w:t>
      </w:r>
      <w:r w:rsidR="00D9701E" w:rsidRPr="00C60C90">
        <w:t xml:space="preserve"> and </w:t>
      </w:r>
      <w:r w:rsidR="00124976" w:rsidRPr="00C60C90">
        <w:t>so</w:t>
      </w:r>
      <w:r w:rsidR="00BC64F3" w:rsidRPr="00C60C90">
        <w:t>,</w:t>
      </w:r>
      <w:r w:rsidR="00124976" w:rsidRPr="00C60C90">
        <w:t xml:space="preserve"> following the model selection principles</w:t>
      </w:r>
      <w:r w:rsidR="00BC64F3" w:rsidRPr="00C60C90">
        <w:t>,</w:t>
      </w:r>
      <w:r w:rsidR="00124976" w:rsidRPr="00C60C90">
        <w:t xml:space="preserve"> </w:t>
      </w:r>
      <w:r w:rsidR="00DB319F">
        <w:t>wa</w:t>
      </w:r>
      <w:r w:rsidR="00D9701E" w:rsidRPr="00C60C90">
        <w:t xml:space="preserve">s removed from the </w:t>
      </w:r>
      <w:r w:rsidR="00D94E8B" w:rsidRPr="00C60C90">
        <w:t>regression</w:t>
      </w:r>
      <w:r w:rsidR="00D9701E" w:rsidRPr="00C60C90">
        <w:t>.</w:t>
      </w:r>
      <w:r w:rsidR="00F13D42" w:rsidRPr="00C60C90">
        <w:t xml:space="preserve"> In addition, </w:t>
      </w:r>
      <w:r w:rsidR="00483231" w:rsidRPr="00C60C90">
        <w:t xml:space="preserve">given </w:t>
      </w:r>
      <w:r w:rsidR="00F13D42" w:rsidRPr="00C60C90">
        <w:t xml:space="preserve">the </w:t>
      </w:r>
      <w:r w:rsidR="00483231" w:rsidRPr="00C60C90">
        <w:t xml:space="preserve">small numbers of </w:t>
      </w:r>
      <w:r w:rsidR="00F27BCC" w:rsidRPr="00C60C90">
        <w:t>a</w:t>
      </w:r>
      <w:r w:rsidR="000E2A49" w:rsidRPr="00C60C90">
        <w:t>ffected students, and that state shares are broadly similar,</w:t>
      </w:r>
      <w:r w:rsidR="00DB067C" w:rsidRPr="00C60C90">
        <w:t xml:space="preserve"> </w:t>
      </w:r>
      <w:r w:rsidR="001633FF" w:rsidRPr="00C60C90">
        <w:t xml:space="preserve">the </w:t>
      </w:r>
      <w:r w:rsidR="00483231" w:rsidRPr="00C60C90">
        <w:t>cost weight for these students</w:t>
      </w:r>
      <w:r w:rsidR="001633FF" w:rsidRPr="00C60C90">
        <w:t xml:space="preserve"> </w:t>
      </w:r>
      <w:r w:rsidR="00DB319F">
        <w:t>wa</w:t>
      </w:r>
      <w:r w:rsidR="001633FF" w:rsidRPr="00C60C90">
        <w:t>s not material</w:t>
      </w:r>
      <w:r w:rsidR="000E2A49" w:rsidRPr="00C60C90">
        <w:t>.</w:t>
      </w:r>
    </w:p>
    <w:p w14:paraId="174CC989" w14:textId="03D39DC9" w:rsidR="00E71EF1" w:rsidRPr="00C60C90" w:rsidRDefault="00E71EF1" w:rsidP="00E71EF1">
      <w:pPr>
        <w:pStyle w:val="Heading4"/>
      </w:pPr>
      <w:r w:rsidRPr="00C60C90">
        <w:t>Commission draft position</w:t>
      </w:r>
    </w:p>
    <w:p w14:paraId="3AA97051" w14:textId="0BAACAC7" w:rsidR="00362417" w:rsidRPr="00C60C90" w:rsidRDefault="00FD0B90" w:rsidP="001E7908">
      <w:pPr>
        <w:pStyle w:val="CGC2025ParaNumbers"/>
        <w:tabs>
          <w:tab w:val="num" w:pos="567"/>
        </w:tabs>
      </w:pPr>
      <w:r w:rsidRPr="00C60C90">
        <w:t>The Commi</w:t>
      </w:r>
      <w:r w:rsidR="005C34A8" w:rsidRPr="00C60C90">
        <w:t>ssion</w:t>
      </w:r>
      <w:r w:rsidR="002C12A9" w:rsidRPr="00C60C90">
        <w:t xml:space="preserve"> proposes </w:t>
      </w:r>
      <w:r w:rsidR="005C34A8" w:rsidRPr="00C60C90">
        <w:t xml:space="preserve">not </w:t>
      </w:r>
      <w:r w:rsidR="002C12A9" w:rsidRPr="00C60C90">
        <w:t xml:space="preserve">to </w:t>
      </w:r>
      <w:r w:rsidR="005C34A8" w:rsidRPr="00C60C90">
        <w:t xml:space="preserve">include </w:t>
      </w:r>
      <w:r w:rsidR="00720A6B" w:rsidRPr="00C60C90">
        <w:t xml:space="preserve">a variable for </w:t>
      </w:r>
      <w:r w:rsidR="00B44258" w:rsidRPr="00C60C90">
        <w:t xml:space="preserve">students </w:t>
      </w:r>
      <w:r w:rsidR="00287255" w:rsidRPr="00C60C90">
        <w:t>who</w:t>
      </w:r>
      <w:r w:rsidR="00B44258" w:rsidRPr="00C60C90">
        <w:t xml:space="preserve"> speak a language other than English</w:t>
      </w:r>
      <w:r w:rsidR="0053622F" w:rsidRPr="00C60C90">
        <w:t>.</w:t>
      </w:r>
      <w:r w:rsidR="00F122A7" w:rsidRPr="00C60C90">
        <w:t xml:space="preserve"> </w:t>
      </w:r>
      <w:r w:rsidR="00C03A56" w:rsidRPr="00C60C90">
        <w:t xml:space="preserve">The Commission </w:t>
      </w:r>
      <w:r w:rsidR="007F50E0" w:rsidRPr="00C60C90">
        <w:t>proposes to</w:t>
      </w:r>
      <w:r w:rsidR="00C03A56" w:rsidRPr="00C60C90">
        <w:t xml:space="preserve"> consider how cultural and </w:t>
      </w:r>
      <w:r w:rsidR="006E584A" w:rsidRPr="00C60C90">
        <w:t>linguistic</w:t>
      </w:r>
      <w:r w:rsidR="00C03A56" w:rsidRPr="00C60C90">
        <w:t xml:space="preserve"> diversity affects state service costs as part of</w:t>
      </w:r>
      <w:r w:rsidR="006D08EF" w:rsidRPr="00C60C90">
        <w:t xml:space="preserve"> its</w:t>
      </w:r>
      <w:r w:rsidR="006E584A" w:rsidRPr="00C60C90">
        <w:t xml:space="preserve"> </w:t>
      </w:r>
      <w:r w:rsidR="006D08EF" w:rsidRPr="00C60C90">
        <w:t>proposed f</w:t>
      </w:r>
      <w:r w:rsidR="006E584A" w:rsidRPr="00C60C90">
        <w:t xml:space="preserve">orward work program. </w:t>
      </w:r>
    </w:p>
    <w:p w14:paraId="10FC19AC" w14:textId="2A82DD77" w:rsidR="00E81276" w:rsidRPr="00C60C90" w:rsidRDefault="00315093" w:rsidP="00F7429A">
      <w:pPr>
        <w:pStyle w:val="Heading3"/>
      </w:pPr>
      <w:r w:rsidRPr="00C60C90">
        <w:t>Early childhood education</w:t>
      </w:r>
    </w:p>
    <w:p w14:paraId="4D0848F2" w14:textId="4CA59CD3" w:rsidR="00315093" w:rsidRPr="00C60C90" w:rsidRDefault="00381FBD" w:rsidP="004C4197">
      <w:pPr>
        <w:pStyle w:val="CGC2025ParaNumbers"/>
        <w:tabs>
          <w:tab w:val="num" w:pos="567"/>
        </w:tabs>
      </w:pPr>
      <w:r w:rsidRPr="00C60C90">
        <w:t>Victoria s</w:t>
      </w:r>
      <w:r w:rsidR="004F2FA9" w:rsidRPr="00C60C90">
        <w:t>uggest</w:t>
      </w:r>
      <w:r w:rsidR="00C33794" w:rsidRPr="00C60C90">
        <w:t>ed</w:t>
      </w:r>
      <w:r w:rsidR="004F2FA9" w:rsidRPr="00C60C90">
        <w:t xml:space="preserve"> that the Commission </w:t>
      </w:r>
      <w:r w:rsidR="00CB73B5" w:rsidRPr="00C60C90">
        <w:t xml:space="preserve">create a separate component in the </w:t>
      </w:r>
      <w:proofErr w:type="gramStart"/>
      <w:r w:rsidR="00CB73B5" w:rsidRPr="00C60C90">
        <w:t>schools</w:t>
      </w:r>
      <w:proofErr w:type="gramEnd"/>
      <w:r w:rsidR="00CB73B5" w:rsidRPr="00C60C90">
        <w:t xml:space="preserve"> category</w:t>
      </w:r>
      <w:r w:rsidR="00AA0033" w:rsidRPr="00C60C90">
        <w:t xml:space="preserve"> for early childhood education and assess it equal per capita</w:t>
      </w:r>
      <w:r w:rsidR="00012042" w:rsidRPr="00C60C90">
        <w:t xml:space="preserve">. </w:t>
      </w:r>
      <w:r w:rsidR="000430C5" w:rsidRPr="00C60C90">
        <w:t xml:space="preserve">Victoria saw this as warranted </w:t>
      </w:r>
      <w:r w:rsidR="00274409" w:rsidRPr="00C60C90">
        <w:t>because</w:t>
      </w:r>
      <w:r w:rsidR="000430C5" w:rsidRPr="00C60C90">
        <w:t xml:space="preserve"> early childhood education would likely </w:t>
      </w:r>
      <w:r w:rsidR="00D739A5" w:rsidRPr="00C60C90">
        <w:t xml:space="preserve">grow </w:t>
      </w:r>
      <w:r w:rsidR="00376F00" w:rsidRPr="00C60C90">
        <w:t xml:space="preserve">considerably during the </w:t>
      </w:r>
      <w:r w:rsidR="00554501" w:rsidRPr="00C60C90">
        <w:t>2025 Review period</w:t>
      </w:r>
      <w:r w:rsidR="00B50CEB" w:rsidRPr="00C60C90">
        <w:t>, with Victoria</w:t>
      </w:r>
      <w:r w:rsidR="00E45717" w:rsidRPr="00C60C90">
        <w:t xml:space="preserve">, New South Wales and Queensland announcing substantial </w:t>
      </w:r>
      <w:r w:rsidR="000464F9" w:rsidRPr="00C60C90">
        <w:t xml:space="preserve">commitments </w:t>
      </w:r>
      <w:r w:rsidR="003F6733" w:rsidRPr="00C60C90">
        <w:t>to</w:t>
      </w:r>
      <w:r w:rsidR="0064060B" w:rsidRPr="00C60C90">
        <w:t xml:space="preserve"> </w:t>
      </w:r>
      <w:r w:rsidR="00DB276D" w:rsidRPr="00C60C90">
        <w:t>kindergarten</w:t>
      </w:r>
      <w:r w:rsidR="0064060B" w:rsidRPr="00C60C90">
        <w:t>s</w:t>
      </w:r>
      <w:r w:rsidR="00DB276D" w:rsidRPr="00C60C90">
        <w:t xml:space="preserve"> and early education centres. </w:t>
      </w:r>
      <w:r w:rsidR="00577F81" w:rsidRPr="00C60C90">
        <w:t xml:space="preserve">Victoria stated that it does not fund socio-demographic groups differently in </w:t>
      </w:r>
      <w:r w:rsidR="00AE366F" w:rsidRPr="00C60C90">
        <w:t>preschools but</w:t>
      </w:r>
      <w:r w:rsidR="00577F81" w:rsidRPr="00C60C90">
        <w:t xml:space="preserve"> does in schools. </w:t>
      </w:r>
      <w:r w:rsidR="00A11E7B" w:rsidRPr="00C60C90">
        <w:t>Thus,</w:t>
      </w:r>
      <w:r w:rsidR="00577F81" w:rsidRPr="00C60C90">
        <w:t xml:space="preserve"> the differential cost identified in schools should not be applied to preschools. </w:t>
      </w:r>
    </w:p>
    <w:p w14:paraId="3BE2D404" w14:textId="38B0DFE9" w:rsidR="00370AA7" w:rsidRPr="00C60C90" w:rsidRDefault="00370AA7" w:rsidP="00797042">
      <w:pPr>
        <w:pStyle w:val="Heading4"/>
      </w:pPr>
      <w:r w:rsidRPr="00C60C90">
        <w:t xml:space="preserve">Commission </w:t>
      </w:r>
      <w:r w:rsidR="001126D7" w:rsidRPr="00C60C90">
        <w:t>response</w:t>
      </w:r>
    </w:p>
    <w:p w14:paraId="0717A8B1" w14:textId="62191E41" w:rsidR="00D018FB" w:rsidRPr="00C60C90" w:rsidRDefault="004D62CE" w:rsidP="00F95FCE">
      <w:pPr>
        <w:pStyle w:val="CGC2025ParaNumbers"/>
        <w:tabs>
          <w:tab w:val="num" w:pos="567"/>
        </w:tabs>
      </w:pPr>
      <w:r w:rsidRPr="00C60C90">
        <w:t xml:space="preserve">The Commission notes that this is a rapidly evolving </w:t>
      </w:r>
      <w:r w:rsidR="00F733CC" w:rsidRPr="00C60C90">
        <w:t xml:space="preserve">area where </w:t>
      </w:r>
      <w:r w:rsidR="00671014" w:rsidRPr="00C60C90">
        <w:t>polic</w:t>
      </w:r>
      <w:r w:rsidR="003120BE" w:rsidRPr="00C60C90">
        <w:t>y changes are being implemented and spending is growing.</w:t>
      </w:r>
      <w:r w:rsidR="00324489" w:rsidRPr="00C60C90">
        <w:t xml:space="preserve"> </w:t>
      </w:r>
      <w:r w:rsidR="00EB59CF" w:rsidRPr="00C60C90">
        <w:t>Under the preschool reform agreement</w:t>
      </w:r>
      <w:r w:rsidR="00FB1F85" w:rsidRPr="00C60C90">
        <w:t xml:space="preserve">, </w:t>
      </w:r>
      <w:r w:rsidR="00D21E80" w:rsidRPr="00C60C90">
        <w:lastRenderedPageBreak/>
        <w:t>the Austral</w:t>
      </w:r>
      <w:r w:rsidR="008805B0" w:rsidRPr="00C60C90">
        <w:t xml:space="preserve">ian </w:t>
      </w:r>
      <w:r w:rsidR="00036194" w:rsidRPr="00C60C90">
        <w:t>Government</w:t>
      </w:r>
      <w:r w:rsidR="00C952C4" w:rsidRPr="00C60C90">
        <w:t xml:space="preserve"> </w:t>
      </w:r>
      <w:r w:rsidR="001134C1" w:rsidRPr="00C60C90">
        <w:t xml:space="preserve">and </w:t>
      </w:r>
      <w:r w:rsidR="0007582D" w:rsidRPr="00C60C90">
        <w:t>all</w:t>
      </w:r>
      <w:r w:rsidR="00C952C4" w:rsidRPr="00C60C90">
        <w:t xml:space="preserve"> states committed to </w:t>
      </w:r>
      <w:r w:rsidR="00240A11" w:rsidRPr="00C60C90">
        <w:t xml:space="preserve">further funding </w:t>
      </w:r>
      <w:r w:rsidR="001E79B1" w:rsidRPr="00C60C90">
        <w:t>for</w:t>
      </w:r>
      <w:r w:rsidR="002F5BB5" w:rsidRPr="00C60C90">
        <w:t xml:space="preserve"> early childhood education</w:t>
      </w:r>
      <w:r w:rsidR="00A2173B">
        <w:t>.</w:t>
      </w:r>
      <w:r w:rsidR="000E50EC" w:rsidRPr="00C60C90">
        <w:rPr>
          <w:rStyle w:val="FootnoteReference"/>
        </w:rPr>
        <w:footnoteReference w:id="7"/>
      </w:r>
      <w:r w:rsidR="004B5D12" w:rsidRPr="00C60C90">
        <w:t xml:space="preserve"> </w:t>
      </w:r>
      <w:r w:rsidR="005E2793" w:rsidRPr="00C60C90">
        <w:t xml:space="preserve">More broadly, the </w:t>
      </w:r>
      <w:r w:rsidR="00A2404F" w:rsidRPr="00C60C90">
        <w:t xml:space="preserve">Australian Government </w:t>
      </w:r>
      <w:r w:rsidR="00AE1145" w:rsidRPr="00C60C90">
        <w:t xml:space="preserve">is </w:t>
      </w:r>
      <w:r w:rsidR="007B3DBD" w:rsidRPr="00C60C90">
        <w:t>consulting on</w:t>
      </w:r>
      <w:r w:rsidR="00631825" w:rsidRPr="00C60C90">
        <w:t xml:space="preserve"> an </w:t>
      </w:r>
      <w:r w:rsidR="000546A5" w:rsidRPr="00C60C90">
        <w:t xml:space="preserve">overarching </w:t>
      </w:r>
      <w:r w:rsidR="002E4A77" w:rsidRPr="00C60C90">
        <w:t>Early Years Strategy</w:t>
      </w:r>
      <w:r w:rsidR="00883F9B" w:rsidRPr="00C60C90">
        <w:t xml:space="preserve"> that will focus on </w:t>
      </w:r>
      <w:r w:rsidR="00BD1BEB" w:rsidRPr="00C60C90">
        <w:t xml:space="preserve">providing a framework to </w:t>
      </w:r>
      <w:r w:rsidR="0015545B" w:rsidRPr="00C60C90">
        <w:t>improv</w:t>
      </w:r>
      <w:r w:rsidR="00BD1BEB" w:rsidRPr="00C60C90">
        <w:t>e</w:t>
      </w:r>
      <w:r w:rsidR="0015545B" w:rsidRPr="00C60C90">
        <w:t xml:space="preserve"> </w:t>
      </w:r>
      <w:r w:rsidR="00783F92" w:rsidRPr="00C60C90">
        <w:t>outcomes for young children.</w:t>
      </w:r>
      <w:r w:rsidR="00A2173B" w:rsidRPr="00C60C90">
        <w:rPr>
          <w:rStyle w:val="FootnoteReference"/>
        </w:rPr>
        <w:footnoteReference w:id="8"/>
      </w:r>
    </w:p>
    <w:p w14:paraId="3E6EBBA3" w14:textId="103C024C" w:rsidR="006A5625" w:rsidRPr="00C60C90" w:rsidRDefault="00411541" w:rsidP="008E3A61">
      <w:pPr>
        <w:pStyle w:val="CGC2025ParaNumbers"/>
        <w:tabs>
          <w:tab w:val="num" w:pos="567"/>
        </w:tabs>
      </w:pPr>
      <w:r w:rsidRPr="00C60C90">
        <w:t>S</w:t>
      </w:r>
      <w:r w:rsidR="00DA11E6" w:rsidRPr="00C60C90">
        <w:t xml:space="preserve">tates are </w:t>
      </w:r>
      <w:r w:rsidR="003C1854" w:rsidRPr="00C60C90">
        <w:t xml:space="preserve">expanding access and increasing quality </w:t>
      </w:r>
      <w:r w:rsidRPr="00C60C90">
        <w:t xml:space="preserve">of </w:t>
      </w:r>
      <w:r w:rsidR="00F53E62" w:rsidRPr="00C60C90">
        <w:t>early childhood education</w:t>
      </w:r>
      <w:r w:rsidRPr="00C60C90">
        <w:t xml:space="preserve">, </w:t>
      </w:r>
      <w:r w:rsidR="00F53E62" w:rsidRPr="00C60C90">
        <w:t xml:space="preserve">with some states introducing </w:t>
      </w:r>
      <w:r w:rsidR="000F340A" w:rsidRPr="00C60C90">
        <w:t xml:space="preserve">an additional </w:t>
      </w:r>
      <w:r w:rsidR="005D75FF" w:rsidRPr="00C60C90">
        <w:t xml:space="preserve">year of </w:t>
      </w:r>
      <w:r w:rsidR="000F340A" w:rsidRPr="00C60C90">
        <w:t xml:space="preserve">free universal </w:t>
      </w:r>
      <w:r w:rsidR="005D75FF" w:rsidRPr="00C60C90">
        <w:t>preschool</w:t>
      </w:r>
      <w:r w:rsidR="00BA2713">
        <w:t>.</w:t>
      </w:r>
      <w:r w:rsidR="00B57C50" w:rsidRPr="00C60C90">
        <w:rPr>
          <w:rStyle w:val="FootnoteReference"/>
        </w:rPr>
        <w:footnoteReference w:id="9"/>
      </w:r>
      <w:r w:rsidR="00280F30" w:rsidRPr="00C60C90">
        <w:t xml:space="preserve"> </w:t>
      </w:r>
      <w:r w:rsidR="008E3A61" w:rsidRPr="00C60C90">
        <w:t>While t</w:t>
      </w:r>
      <w:r w:rsidR="009E2D1F" w:rsidRPr="00C60C90">
        <w:t xml:space="preserve">here is a conceptual case for </w:t>
      </w:r>
      <w:r w:rsidR="00D164D4" w:rsidRPr="00C60C90">
        <w:t>isolating these costs and assessing needs</w:t>
      </w:r>
      <w:r w:rsidR="008E3A61" w:rsidRPr="00C60C90">
        <w:t xml:space="preserve">, there </w:t>
      </w:r>
      <w:r w:rsidR="006A5625" w:rsidRPr="00C60C90">
        <w:t xml:space="preserve">is an absence of national data on costs for </w:t>
      </w:r>
      <w:r w:rsidR="008E3A61" w:rsidRPr="00C60C90">
        <w:t xml:space="preserve">key </w:t>
      </w:r>
      <w:r w:rsidR="006A5625" w:rsidRPr="00C60C90">
        <w:t xml:space="preserve">groups. The diversity of service delivery models between states would make </w:t>
      </w:r>
      <w:r w:rsidR="003514B5" w:rsidRPr="00C60C90">
        <w:t xml:space="preserve">it </w:t>
      </w:r>
      <w:r w:rsidR="006A5625" w:rsidRPr="00C60C90">
        <w:t xml:space="preserve">difficult to produce comparable data. </w:t>
      </w:r>
    </w:p>
    <w:p w14:paraId="370A2186" w14:textId="7C00E52D" w:rsidR="00D13E4C" w:rsidRPr="00C60C90" w:rsidRDefault="00F363E8" w:rsidP="008E3A61">
      <w:pPr>
        <w:pStyle w:val="CGC2025ParaNumbers"/>
        <w:tabs>
          <w:tab w:val="num" w:pos="567"/>
        </w:tabs>
      </w:pPr>
      <w:r w:rsidRPr="00C60C90">
        <w:t xml:space="preserve">Victoria stated that it does not fund socio-demographic groups differentially. However, </w:t>
      </w:r>
      <w:r w:rsidR="00727554" w:rsidRPr="00C60C90">
        <w:t xml:space="preserve">the fact that the Northern Territory spends 50% more per student than the </w:t>
      </w:r>
      <w:r w:rsidR="00274409" w:rsidRPr="00C60C90">
        <w:t>n</w:t>
      </w:r>
      <w:r w:rsidR="00727554" w:rsidRPr="00C60C90">
        <w:t xml:space="preserve">ational average provides evidence that </w:t>
      </w:r>
      <w:r w:rsidR="004C42A2" w:rsidRPr="00C60C90">
        <w:t xml:space="preserve">having </w:t>
      </w:r>
      <w:proofErr w:type="gramStart"/>
      <w:r w:rsidR="004C42A2" w:rsidRPr="00C60C90">
        <w:t>a large number of</w:t>
      </w:r>
      <w:proofErr w:type="gramEnd"/>
      <w:r w:rsidR="004C42A2" w:rsidRPr="00C60C90">
        <w:t xml:space="preserve"> remote and/or First</w:t>
      </w:r>
      <w:r w:rsidR="006115BC">
        <w:t> </w:t>
      </w:r>
      <w:r w:rsidR="004C42A2" w:rsidRPr="00C60C90">
        <w:t>Nations students increase</w:t>
      </w:r>
      <w:r w:rsidR="00AE131D" w:rsidRPr="00C60C90">
        <w:t>s</w:t>
      </w:r>
      <w:r w:rsidR="004C42A2" w:rsidRPr="00C60C90">
        <w:t xml:space="preserve"> the cost of providing </w:t>
      </w:r>
      <w:r w:rsidR="006B29E0" w:rsidRPr="00C60C90">
        <w:t xml:space="preserve">early childhood services. </w:t>
      </w:r>
      <w:r w:rsidR="00530E26">
        <w:t>This</w:t>
      </w:r>
      <w:r w:rsidR="006B29E0" w:rsidRPr="00C60C90">
        <w:t xml:space="preserve"> suggests that the </w:t>
      </w:r>
      <w:proofErr w:type="gramStart"/>
      <w:r w:rsidR="006B29E0" w:rsidRPr="00C60C90">
        <w:t>schools</w:t>
      </w:r>
      <w:proofErr w:type="gramEnd"/>
      <w:r w:rsidR="006B29E0" w:rsidRPr="00C60C90">
        <w:t xml:space="preserve"> assessment is likely to be a more reliable proxy for pressures on the early childhood sector than an equal per capita assessment. </w:t>
      </w:r>
    </w:p>
    <w:p w14:paraId="2B561522" w14:textId="206C20C1" w:rsidR="005B2DB5" w:rsidRPr="00C60C90" w:rsidRDefault="005B2DB5" w:rsidP="008E3A61">
      <w:pPr>
        <w:pStyle w:val="CGC2025ParaNumbers"/>
        <w:tabs>
          <w:tab w:val="num" w:pos="567"/>
        </w:tabs>
      </w:pPr>
      <w:r w:rsidRPr="00C60C90">
        <w:t xml:space="preserve">There is no </w:t>
      </w:r>
      <w:r w:rsidR="00D8419A" w:rsidRPr="00C60C90">
        <w:t xml:space="preserve">readily </w:t>
      </w:r>
      <w:r w:rsidRPr="00C60C90">
        <w:t xml:space="preserve">available data upon which to </w:t>
      </w:r>
      <w:r w:rsidR="00A90242" w:rsidRPr="00C60C90">
        <w:t>determine the state spending needs for preschools</w:t>
      </w:r>
      <w:r w:rsidR="00CE2559" w:rsidRPr="00C60C90">
        <w:t>. W</w:t>
      </w:r>
      <w:r w:rsidR="00A90242" w:rsidRPr="00C60C90">
        <w:t>ith only $8</w:t>
      </w:r>
      <w:r w:rsidR="00D42940" w:rsidRPr="00C60C90">
        <w:t>6</w:t>
      </w:r>
      <w:r w:rsidR="00A90242" w:rsidRPr="00C60C90">
        <w:t xml:space="preserve"> per capita spent on preschools </w:t>
      </w:r>
      <w:r w:rsidR="00620A60" w:rsidRPr="00C60C90">
        <w:t>in 2021</w:t>
      </w:r>
      <w:r w:rsidR="00D51CAD">
        <w:t>–</w:t>
      </w:r>
      <w:r w:rsidR="00620A60" w:rsidRPr="00C60C90">
        <w:t xml:space="preserve">22, </w:t>
      </w:r>
      <w:r w:rsidR="00F40646" w:rsidRPr="00C60C90">
        <w:t>developing such an assessment is unlikely to be material</w:t>
      </w:r>
      <w:r w:rsidR="00406CA9" w:rsidRPr="00C60C90">
        <w:t xml:space="preserve">. </w:t>
      </w:r>
    </w:p>
    <w:p w14:paraId="6B74DDA3" w14:textId="4DFBE056" w:rsidR="00260B88" w:rsidRDefault="00797042" w:rsidP="005C2A6D">
      <w:pPr>
        <w:pStyle w:val="Heading4"/>
      </w:pPr>
      <w:r>
        <w:t>Commission draft position</w:t>
      </w:r>
    </w:p>
    <w:p w14:paraId="7088F07A" w14:textId="53E022DC" w:rsidR="005C2A6D" w:rsidRDefault="005C2A6D" w:rsidP="005C2A6D">
      <w:pPr>
        <w:pStyle w:val="CGC2025ParaNumbers"/>
        <w:tabs>
          <w:tab w:val="num" w:pos="567"/>
        </w:tabs>
      </w:pPr>
      <w:r>
        <w:t xml:space="preserve">The Commission proposes to continue to include spending on early childhood education with school spending. It will continue to monitor state spending in this area. </w:t>
      </w:r>
    </w:p>
    <w:p w14:paraId="0F6E198D" w14:textId="1CE73C30" w:rsidR="00AA1D1A" w:rsidRDefault="00432FF4" w:rsidP="00F7429A">
      <w:pPr>
        <w:pStyle w:val="Heading3"/>
      </w:pPr>
      <w:r>
        <w:t>Regional costs</w:t>
      </w:r>
    </w:p>
    <w:p w14:paraId="154501D2" w14:textId="76FC34EA" w:rsidR="00C049F8" w:rsidRDefault="00135D5E" w:rsidP="00C049F8">
      <w:pPr>
        <w:pStyle w:val="CGC2025ParaNumbers"/>
        <w:tabs>
          <w:tab w:val="num" w:pos="567"/>
        </w:tabs>
      </w:pPr>
      <w:r>
        <w:t xml:space="preserve">Western Australia </w:t>
      </w:r>
      <w:r w:rsidR="00B224CB">
        <w:t>said</w:t>
      </w:r>
      <w:r>
        <w:t xml:space="preserve"> that </w:t>
      </w:r>
      <w:r w:rsidR="00AD65F1">
        <w:t xml:space="preserve">the current assessment structure does not sufficiently account for </w:t>
      </w:r>
      <w:r w:rsidR="00C806EA">
        <w:t xml:space="preserve">the impact of distance from capital cities </w:t>
      </w:r>
      <w:r w:rsidR="001B69A0">
        <w:t>in its classification of remoteness.</w:t>
      </w:r>
      <w:r w:rsidR="001D7979">
        <w:t xml:space="preserve"> </w:t>
      </w:r>
    </w:p>
    <w:p w14:paraId="2DB2A2B6" w14:textId="7906EAEE" w:rsidR="00C049F8" w:rsidRDefault="00C049F8" w:rsidP="00C049F8">
      <w:pPr>
        <w:pStyle w:val="Heading4"/>
      </w:pPr>
      <w:r>
        <w:t xml:space="preserve">Commission </w:t>
      </w:r>
      <w:r w:rsidR="006F5885">
        <w:t>response</w:t>
      </w:r>
    </w:p>
    <w:p w14:paraId="2DD8E895" w14:textId="19CB2AD4" w:rsidR="00C049F8" w:rsidRDefault="00165EE4" w:rsidP="002071C3">
      <w:pPr>
        <w:pStyle w:val="CGC2025ParaNumbers"/>
        <w:tabs>
          <w:tab w:val="num" w:pos="567"/>
        </w:tabs>
      </w:pPr>
      <w:r>
        <w:t>T</w:t>
      </w:r>
      <w:r w:rsidR="0059592F">
        <w:t xml:space="preserve">he choice of classification for measuring remoteness is considered in the </w:t>
      </w:r>
      <w:r w:rsidR="00D76A48">
        <w:t>geography chapter</w:t>
      </w:r>
      <w:r>
        <w:t xml:space="preserve">. </w:t>
      </w:r>
    </w:p>
    <w:bookmarkEnd w:id="10"/>
    <w:p w14:paraId="79D792DE" w14:textId="77777777" w:rsidR="005E6BFD" w:rsidRDefault="005E6BFD" w:rsidP="005E6BFD">
      <w:pPr>
        <w:pStyle w:val="Heading4"/>
      </w:pPr>
      <w:r>
        <w:lastRenderedPageBreak/>
        <w:t>Commission draft position</w:t>
      </w:r>
    </w:p>
    <w:p w14:paraId="3804D791" w14:textId="04CF4957" w:rsidR="00AC44DA" w:rsidRDefault="005E6BFD" w:rsidP="005E6BFD">
      <w:pPr>
        <w:pStyle w:val="CGC2025ParaNumbers"/>
        <w:tabs>
          <w:tab w:val="num" w:pos="567"/>
        </w:tabs>
      </w:pPr>
      <w:r>
        <w:t>The Commission</w:t>
      </w:r>
      <w:r w:rsidR="00AB0D4C">
        <w:t xml:space="preserve"> proposes</w:t>
      </w:r>
      <w:r>
        <w:t xml:space="preserve"> to </w:t>
      </w:r>
      <w:r w:rsidR="00657106">
        <w:t>retain the ABS</w:t>
      </w:r>
      <w:r w:rsidR="005B51D9">
        <w:t>’</w:t>
      </w:r>
      <w:r w:rsidR="00657106">
        <w:t xml:space="preserve"> classification of remoteness as the basis for its assessment of the impact of remoteness on </w:t>
      </w:r>
      <w:r w:rsidR="00B224CB">
        <w:t>s</w:t>
      </w:r>
      <w:r w:rsidR="00657106">
        <w:t>tate expenses.</w:t>
      </w:r>
      <w:r w:rsidR="00653664">
        <w:t xml:space="preserve"> </w:t>
      </w:r>
      <w:r w:rsidR="00163424">
        <w:t xml:space="preserve">As in the 2020 </w:t>
      </w:r>
      <w:r w:rsidR="00A86CBA">
        <w:t>R</w:t>
      </w:r>
      <w:r w:rsidR="00163424">
        <w:t xml:space="preserve">eview, </w:t>
      </w:r>
      <w:r w:rsidR="002B3F3E">
        <w:t>the Commission</w:t>
      </w:r>
      <w:r w:rsidR="0087483F">
        <w:t xml:space="preserve"> has grouped remote and very remote schools into a single remote grouping </w:t>
      </w:r>
      <w:r w:rsidR="008A7AF6">
        <w:t>an</w:t>
      </w:r>
      <w:r w:rsidR="007D7CC9">
        <w:t>d</w:t>
      </w:r>
      <w:r w:rsidR="00163424">
        <w:t xml:space="preserve"> has</w:t>
      </w:r>
      <w:r w:rsidR="001639C9">
        <w:t xml:space="preserve"> a </w:t>
      </w:r>
      <w:r w:rsidR="00163424">
        <w:t>cost weight</w:t>
      </w:r>
      <w:r w:rsidR="006B24E7">
        <w:t xml:space="preserve"> for outer regional</w:t>
      </w:r>
      <w:r w:rsidR="00AC44DA">
        <w:t xml:space="preserve"> schools. </w:t>
      </w:r>
    </w:p>
    <w:p w14:paraId="76226FD4" w14:textId="0E48E72E" w:rsidR="00EC2629" w:rsidRDefault="00EC2629" w:rsidP="00EC2629">
      <w:pPr>
        <w:pStyle w:val="Heading2"/>
        <w:keepNext/>
      </w:pPr>
      <w:r>
        <w:t>Draft 2025 Review assessment method</w:t>
      </w:r>
    </w:p>
    <w:p w14:paraId="039E389E" w14:textId="77777777" w:rsidR="00606575" w:rsidRPr="00C60C90" w:rsidRDefault="00EC2629" w:rsidP="00EC2629">
      <w:pPr>
        <w:pStyle w:val="CGC2025ParaNumbers"/>
      </w:pPr>
      <w:r w:rsidRPr="00C60C90">
        <w:t>Following consideration of state views, the Commission proposes to</w:t>
      </w:r>
      <w:r w:rsidR="00606575" w:rsidRPr="00C60C90">
        <w:t>:</w:t>
      </w:r>
    </w:p>
    <w:p w14:paraId="1533B69D" w14:textId="0E2358E0" w:rsidR="00606575" w:rsidRPr="00C60C90" w:rsidRDefault="002D6F3E" w:rsidP="00643025">
      <w:pPr>
        <w:pStyle w:val="CGC2025Bullet1"/>
      </w:pPr>
      <w:r w:rsidRPr="00C60C90">
        <w:t>c</w:t>
      </w:r>
      <w:r w:rsidR="00574070" w:rsidRPr="00C60C90">
        <w:t xml:space="preserve">hange the threshold for </w:t>
      </w:r>
      <w:r w:rsidR="00801D4F" w:rsidRPr="00C60C90">
        <w:t xml:space="preserve">socio-educational </w:t>
      </w:r>
      <w:r w:rsidR="00574070" w:rsidRPr="00C60C90">
        <w:t>dis</w:t>
      </w:r>
      <w:r w:rsidR="00801D4F" w:rsidRPr="00C60C90">
        <w:t xml:space="preserve">advantage </w:t>
      </w:r>
      <w:r w:rsidR="00574070" w:rsidRPr="00C60C90">
        <w:t xml:space="preserve">in both the government and non-government schools </w:t>
      </w:r>
      <w:proofErr w:type="gramStart"/>
      <w:r w:rsidR="00574070" w:rsidRPr="00C60C90">
        <w:t>components</w:t>
      </w:r>
      <w:proofErr w:type="gramEnd"/>
    </w:p>
    <w:p w14:paraId="3678EDEB" w14:textId="595A2181" w:rsidR="00E7180A" w:rsidRPr="00C60C90" w:rsidRDefault="00E7180A" w:rsidP="00643025">
      <w:pPr>
        <w:pStyle w:val="CGC2025Bullet1"/>
      </w:pPr>
      <w:r w:rsidRPr="00C60C90">
        <w:t>include</w:t>
      </w:r>
      <w:r w:rsidR="005B3A72" w:rsidRPr="00C60C90">
        <w:t xml:space="preserve"> </w:t>
      </w:r>
      <w:r w:rsidR="003B6317" w:rsidRPr="00C60C90">
        <w:t xml:space="preserve">cost weights for </w:t>
      </w:r>
      <w:r w:rsidR="009763CD" w:rsidRPr="00C60C90">
        <w:t>secondary students and fixed costs for secondary</w:t>
      </w:r>
      <w:r w:rsidR="00352E57" w:rsidRPr="00C60C90">
        <w:t xml:space="preserve"> </w:t>
      </w:r>
      <w:proofErr w:type="gramStart"/>
      <w:r w:rsidR="009763CD" w:rsidRPr="00C60C90">
        <w:t>schools</w:t>
      </w:r>
      <w:proofErr w:type="gramEnd"/>
    </w:p>
    <w:p w14:paraId="392CCDB4" w14:textId="3EF2D642" w:rsidR="00312255" w:rsidRPr="00C60C90" w:rsidRDefault="004170CD" w:rsidP="00643025">
      <w:pPr>
        <w:pStyle w:val="CGC2025Bullet1"/>
      </w:pPr>
      <w:r w:rsidRPr="00C60C90">
        <w:t>m</w:t>
      </w:r>
      <w:r w:rsidR="007371F1" w:rsidRPr="00C60C90">
        <w:t>onit</w:t>
      </w:r>
      <w:r w:rsidR="005560C0" w:rsidRPr="00C60C90">
        <w:t>or and</w:t>
      </w:r>
      <w:r w:rsidR="00F54C04">
        <w:t>,</w:t>
      </w:r>
      <w:r w:rsidR="00F54C04" w:rsidRPr="00C60C90">
        <w:t xml:space="preserve"> if necessary</w:t>
      </w:r>
      <w:r w:rsidR="00F54C04">
        <w:t>,</w:t>
      </w:r>
      <w:r w:rsidR="005560C0" w:rsidRPr="00C60C90">
        <w:t xml:space="preserve"> amend</w:t>
      </w:r>
      <w:r w:rsidR="00F54C04">
        <w:t xml:space="preserve"> </w:t>
      </w:r>
      <w:r w:rsidR="007A7DF3" w:rsidRPr="00C60C90">
        <w:t xml:space="preserve">the measures associated with </w:t>
      </w:r>
      <w:r w:rsidR="00E164B8" w:rsidRPr="00C60C90">
        <w:t>First Nations students</w:t>
      </w:r>
      <w:r w:rsidR="00EE5E4A" w:rsidRPr="00C60C90">
        <w:t>.</w:t>
      </w:r>
      <w:r w:rsidR="00E164B8" w:rsidRPr="00C60C90">
        <w:t xml:space="preserve"> </w:t>
      </w:r>
    </w:p>
    <w:p w14:paraId="20122683" w14:textId="41D05078" w:rsidR="00EC2629" w:rsidRPr="00C60C90" w:rsidRDefault="000352EF" w:rsidP="00643025">
      <w:pPr>
        <w:pStyle w:val="CGC2025Bullet2"/>
      </w:pPr>
      <w:r w:rsidRPr="00C60C90">
        <w:t>I</w:t>
      </w:r>
      <w:r w:rsidR="00322F66" w:rsidRPr="00C60C90">
        <w:t xml:space="preserve">n the </w:t>
      </w:r>
      <w:r w:rsidR="00AB18B4" w:rsidRPr="00C60C90">
        <w:t xml:space="preserve">proposed </w:t>
      </w:r>
      <w:r w:rsidR="00C5217B" w:rsidRPr="00C60C90">
        <w:t>2025 Review</w:t>
      </w:r>
      <w:r w:rsidR="00C92532" w:rsidRPr="00C60C90">
        <w:t xml:space="preserve"> method</w:t>
      </w:r>
      <w:r w:rsidR="00C5217B" w:rsidRPr="00C60C90">
        <w:t xml:space="preserve">, </w:t>
      </w:r>
      <w:r w:rsidR="00454348" w:rsidRPr="00C60C90">
        <w:t xml:space="preserve">a </w:t>
      </w:r>
      <w:r w:rsidR="00165153" w:rsidRPr="00C60C90">
        <w:t xml:space="preserve">First Nations students </w:t>
      </w:r>
      <w:r w:rsidR="00454348" w:rsidRPr="00C60C90">
        <w:t xml:space="preserve">variable is included. </w:t>
      </w:r>
      <w:r w:rsidR="009F0B2E" w:rsidRPr="00C60C90">
        <w:t>F</w:t>
      </w:r>
      <w:r w:rsidR="00165153" w:rsidRPr="00C60C90">
        <w:t>uture updates using th</w:t>
      </w:r>
      <w:r w:rsidR="00DB330F" w:rsidRPr="00C60C90">
        <w:t xml:space="preserve">e </w:t>
      </w:r>
      <w:r w:rsidR="00F7410D" w:rsidRPr="00C60C90">
        <w:t xml:space="preserve">proposed </w:t>
      </w:r>
      <w:r w:rsidR="00DB330F" w:rsidRPr="00C60C90">
        <w:t>2025 Review method</w:t>
      </w:r>
      <w:r w:rsidR="00F7410D" w:rsidRPr="00C60C90">
        <w:t xml:space="preserve"> would</w:t>
      </w:r>
      <w:r w:rsidR="00DB330F" w:rsidRPr="00C60C90">
        <w:t xml:space="preserve"> allow for </w:t>
      </w:r>
      <w:r w:rsidR="009359C0" w:rsidRPr="00C60C90">
        <w:t xml:space="preserve">a </w:t>
      </w:r>
      <w:r w:rsidR="00DB330F" w:rsidRPr="00C60C90">
        <w:t xml:space="preserve">change to reflect </w:t>
      </w:r>
      <w:r w:rsidR="003F1DF9" w:rsidRPr="00C60C90">
        <w:t xml:space="preserve">potential changes in </w:t>
      </w:r>
      <w:r w:rsidR="00D329C9">
        <w:t>the</w:t>
      </w:r>
      <w:r w:rsidR="00D329C9" w:rsidRPr="00C60C90">
        <w:t xml:space="preserve"> </w:t>
      </w:r>
      <w:r w:rsidR="003F1DF9" w:rsidRPr="00C60C90">
        <w:t>funding of First</w:t>
      </w:r>
      <w:r w:rsidR="00111EBD">
        <w:t> </w:t>
      </w:r>
      <w:r w:rsidR="003F1DF9" w:rsidRPr="00C60C90">
        <w:t xml:space="preserve">Nations students and </w:t>
      </w:r>
      <w:r w:rsidR="002D37FE" w:rsidRPr="00C60C90">
        <w:t>the</w:t>
      </w:r>
      <w:r w:rsidR="003F1DF9" w:rsidRPr="00C60C90">
        <w:t xml:space="preserve"> interaction with funding of other groups. </w:t>
      </w:r>
      <w:r w:rsidR="000226DF" w:rsidRPr="00C60C90">
        <w:t xml:space="preserve">For example, if appropriate, </w:t>
      </w:r>
      <w:r w:rsidR="00C41672" w:rsidRPr="00C60C90">
        <w:t xml:space="preserve">the Commission </w:t>
      </w:r>
      <w:r w:rsidR="000226DF" w:rsidRPr="00C60C90">
        <w:t xml:space="preserve">could include a variable for </w:t>
      </w:r>
      <w:r w:rsidR="001A4EEE" w:rsidRPr="00C60C90">
        <w:t xml:space="preserve">concentration of First Nations </w:t>
      </w:r>
      <w:r w:rsidR="00B27846" w:rsidRPr="00C60C90">
        <w:t xml:space="preserve">students </w:t>
      </w:r>
      <w:r w:rsidR="001A4EEE" w:rsidRPr="00C60C90">
        <w:t xml:space="preserve">in a school or </w:t>
      </w:r>
      <w:r w:rsidR="007D3B2E" w:rsidRPr="00C60C90">
        <w:t xml:space="preserve">a </w:t>
      </w:r>
      <w:r w:rsidR="0070358D" w:rsidRPr="00C60C90">
        <w:t xml:space="preserve">variable for First Nations students in remote schools. </w:t>
      </w:r>
    </w:p>
    <w:p w14:paraId="735C2550" w14:textId="12005964" w:rsidR="00EC2629" w:rsidRPr="00C60C90" w:rsidRDefault="00A5406D" w:rsidP="00EC2629">
      <w:pPr>
        <w:pStyle w:val="CGC2025ParaNumbers"/>
      </w:pPr>
      <w:r w:rsidRPr="00C60C90">
        <w:t xml:space="preserve">No new data </w:t>
      </w:r>
      <w:r w:rsidR="00C05C5C" w:rsidRPr="00C60C90">
        <w:t>are</w:t>
      </w:r>
      <w:r w:rsidRPr="00C60C90">
        <w:t xml:space="preserve"> required from states to support th</w:t>
      </w:r>
      <w:r w:rsidR="009778A2" w:rsidRPr="00C60C90">
        <w:t>is</w:t>
      </w:r>
      <w:r w:rsidRPr="00C60C90">
        <w:t xml:space="preserve"> change.  </w:t>
      </w:r>
    </w:p>
    <w:p w14:paraId="73EA1D61" w14:textId="77777777" w:rsidR="00EA36AA" w:rsidRDefault="00EA36AA">
      <w:pPr>
        <w:tabs>
          <w:tab w:val="clear" w:pos="567"/>
        </w:tabs>
        <w:spacing w:before="0" w:after="200" w:line="276" w:lineRule="auto"/>
        <w:rPr>
          <w:rFonts w:ascii="Work Sans" w:hAnsi="Work Sans"/>
          <w:szCs w:val="24"/>
        </w:rPr>
      </w:pPr>
      <w:r>
        <w:br w:type="page"/>
      </w:r>
    </w:p>
    <w:p w14:paraId="3674C33D" w14:textId="6C3C37EA" w:rsidR="007E5BC9" w:rsidRPr="00EA36AA" w:rsidRDefault="00EC2629" w:rsidP="00EA36AA">
      <w:pPr>
        <w:pStyle w:val="CGC2025ParaNumbers"/>
      </w:pPr>
      <w:r w:rsidRPr="00C60C90">
        <w:lastRenderedPageBreak/>
        <w:t xml:space="preserve">Table 1 shows the </w:t>
      </w:r>
      <w:r w:rsidR="00244302">
        <w:t xml:space="preserve">proposed </w:t>
      </w:r>
      <w:r w:rsidRPr="00C60C90">
        <w:t xml:space="preserve">structure of the 2025 Review </w:t>
      </w:r>
      <w:proofErr w:type="gramStart"/>
      <w:r w:rsidR="002D16CB" w:rsidRPr="00C60C90">
        <w:t>schools</w:t>
      </w:r>
      <w:proofErr w:type="gramEnd"/>
      <w:r w:rsidRPr="00C60C90">
        <w:t xml:space="preserve"> assessment</w:t>
      </w:r>
      <w:r>
        <w:t>.</w:t>
      </w:r>
      <w:bookmarkStart w:id="12" w:name="_Ref136865827"/>
    </w:p>
    <w:p w14:paraId="59FF0AF1" w14:textId="583A6CA4" w:rsidR="00EC2629" w:rsidRPr="00211078" w:rsidRDefault="68859563" w:rsidP="000E1C2E">
      <w:pPr>
        <w:pStyle w:val="CGC2025Caption"/>
        <w:tabs>
          <w:tab w:val="left" w:pos="1134"/>
        </w:tabs>
      </w:pPr>
      <w:r>
        <w:t xml:space="preserve">Table </w:t>
      </w:r>
      <w:r w:rsidR="00EC2629">
        <w:fldChar w:fldCharType="begin"/>
      </w:r>
      <w:r w:rsidR="00EC2629">
        <w:instrText>SEQ Table \* ARABIC</w:instrText>
      </w:r>
      <w:r w:rsidR="00EC2629">
        <w:fldChar w:fldCharType="separate"/>
      </w:r>
      <w:r w:rsidR="7F5DEFA5" w:rsidRPr="54E94291">
        <w:rPr>
          <w:noProof/>
        </w:rPr>
        <w:t>1</w:t>
      </w:r>
      <w:r w:rsidR="00EC2629">
        <w:fldChar w:fldCharType="end"/>
      </w:r>
      <w:bookmarkEnd w:id="12"/>
      <w:r w:rsidR="00EC2629">
        <w:tab/>
      </w:r>
      <w:r>
        <w:t xml:space="preserve">Proposed structure </w:t>
      </w:r>
      <w:r w:rsidR="4CBDB4EF">
        <w:t xml:space="preserve">of </w:t>
      </w:r>
      <w:r>
        <w:t xml:space="preserve">the </w:t>
      </w:r>
      <w:proofErr w:type="gramStart"/>
      <w:r>
        <w:t>schools</w:t>
      </w:r>
      <w:proofErr w:type="gramEnd"/>
      <w:r>
        <w:t xml:space="preserve"> assessment </w:t>
      </w:r>
    </w:p>
    <w:tbl>
      <w:tblPr>
        <w:tblW w:w="88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60"/>
        <w:gridCol w:w="1639"/>
        <w:gridCol w:w="4394"/>
        <w:gridCol w:w="167"/>
        <w:gridCol w:w="1134"/>
      </w:tblGrid>
      <w:tr w:rsidR="002F3815" w:rsidRPr="00433DCB" w14:paraId="4C4DB2D5" w14:textId="77777777" w:rsidTr="004F2545">
        <w:trPr>
          <w:trHeight w:val="375"/>
        </w:trPr>
        <w:tc>
          <w:tcPr>
            <w:tcW w:w="1320" w:type="dxa"/>
            <w:tcBorders>
              <w:top w:val="nil"/>
              <w:left w:val="nil"/>
              <w:bottom w:val="single" w:sz="6" w:space="0" w:color="ADD6EA"/>
              <w:right w:val="nil"/>
            </w:tcBorders>
            <w:shd w:val="clear" w:color="auto" w:fill="006991"/>
            <w:vAlign w:val="center"/>
            <w:hideMark/>
          </w:tcPr>
          <w:p w14:paraId="2C5BA172" w14:textId="77777777" w:rsidR="002F3815" w:rsidRPr="00433DCB" w:rsidRDefault="002F3815" w:rsidP="00F06478">
            <w:pPr>
              <w:keepNext/>
              <w:keepLines/>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524D521A" w14:textId="77777777" w:rsidR="002F3815" w:rsidRPr="00433DCB" w:rsidRDefault="002F3815" w:rsidP="004F2545">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639" w:type="dxa"/>
            <w:tcBorders>
              <w:top w:val="nil"/>
              <w:left w:val="nil"/>
              <w:bottom w:val="single" w:sz="6" w:space="0" w:color="ADD6EA"/>
              <w:right w:val="nil"/>
            </w:tcBorders>
            <w:shd w:val="clear" w:color="auto" w:fill="006991"/>
            <w:vAlign w:val="center"/>
            <w:hideMark/>
          </w:tcPr>
          <w:p w14:paraId="7B53986B" w14:textId="77777777" w:rsidR="002F3815" w:rsidRPr="00433DCB" w:rsidRDefault="002F3815">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4394" w:type="dxa"/>
            <w:tcBorders>
              <w:top w:val="nil"/>
              <w:left w:val="nil"/>
              <w:bottom w:val="single" w:sz="6" w:space="0" w:color="ADD6EA"/>
              <w:right w:val="nil"/>
            </w:tcBorders>
            <w:shd w:val="clear" w:color="auto" w:fill="006991"/>
            <w:vAlign w:val="center"/>
            <w:hideMark/>
          </w:tcPr>
          <w:p w14:paraId="510B2D11" w14:textId="77777777" w:rsidR="002F3815" w:rsidRPr="00433DCB" w:rsidRDefault="002F3815">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167" w:type="dxa"/>
            <w:tcBorders>
              <w:top w:val="nil"/>
              <w:left w:val="nil"/>
              <w:bottom w:val="single" w:sz="6" w:space="0" w:color="ADD6EA"/>
              <w:right w:val="nil"/>
            </w:tcBorders>
            <w:shd w:val="clear" w:color="auto" w:fill="006991"/>
            <w:vAlign w:val="center"/>
          </w:tcPr>
          <w:p w14:paraId="34CCCA1B" w14:textId="77777777" w:rsidR="002F3815" w:rsidRPr="00433DCB" w:rsidRDefault="002F3815">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134" w:type="dxa"/>
            <w:tcBorders>
              <w:top w:val="nil"/>
              <w:left w:val="nil"/>
              <w:bottom w:val="single" w:sz="6" w:space="0" w:color="ADD6EA"/>
              <w:right w:val="nil"/>
            </w:tcBorders>
            <w:shd w:val="clear" w:color="auto" w:fill="006991"/>
            <w:vAlign w:val="center"/>
          </w:tcPr>
          <w:p w14:paraId="2F723AFC" w14:textId="77777777" w:rsidR="002F3815" w:rsidRPr="00433DCB" w:rsidRDefault="002F3815">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 Review?</w:t>
            </w:r>
          </w:p>
        </w:tc>
      </w:tr>
      <w:tr w:rsidR="002F3815" w:rsidRPr="00433DCB" w14:paraId="1EC02FFE" w14:textId="77777777">
        <w:trPr>
          <w:trHeight w:val="255"/>
        </w:trPr>
        <w:tc>
          <w:tcPr>
            <w:tcW w:w="1320" w:type="dxa"/>
            <w:tcBorders>
              <w:top w:val="nil"/>
              <w:left w:val="nil"/>
              <w:bottom w:val="nil"/>
              <w:right w:val="nil"/>
            </w:tcBorders>
            <w:shd w:val="clear" w:color="auto" w:fill="B6D5E4"/>
            <w:vAlign w:val="center"/>
            <w:hideMark/>
          </w:tcPr>
          <w:p w14:paraId="5BD274B0"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nil"/>
              <w:right w:val="nil"/>
            </w:tcBorders>
            <w:shd w:val="clear" w:color="auto" w:fill="B6D5E4"/>
            <w:vAlign w:val="center"/>
            <w:hideMark/>
          </w:tcPr>
          <w:p w14:paraId="33D35F93"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39" w:type="dxa"/>
            <w:tcBorders>
              <w:top w:val="nil"/>
              <w:left w:val="nil"/>
              <w:bottom w:val="single" w:sz="6" w:space="0" w:color="ADD6EA"/>
              <w:right w:val="nil"/>
            </w:tcBorders>
            <w:shd w:val="clear" w:color="auto" w:fill="B6D5E4"/>
            <w:vAlign w:val="center"/>
            <w:hideMark/>
          </w:tcPr>
          <w:p w14:paraId="4F0669DC"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4394" w:type="dxa"/>
            <w:tcBorders>
              <w:top w:val="nil"/>
              <w:left w:val="nil"/>
              <w:bottom w:val="single" w:sz="6" w:space="0" w:color="ADD6EA"/>
              <w:right w:val="nil"/>
            </w:tcBorders>
            <w:shd w:val="clear" w:color="auto" w:fill="B6D5E4"/>
            <w:vAlign w:val="center"/>
            <w:hideMark/>
          </w:tcPr>
          <w:p w14:paraId="4418067F"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7" w:type="dxa"/>
            <w:tcBorders>
              <w:top w:val="nil"/>
              <w:left w:val="nil"/>
              <w:bottom w:val="single" w:sz="6" w:space="0" w:color="ADD6EA"/>
              <w:right w:val="nil"/>
            </w:tcBorders>
            <w:shd w:val="clear" w:color="auto" w:fill="B6D5E4"/>
          </w:tcPr>
          <w:p w14:paraId="68BE0D5A"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134" w:type="dxa"/>
            <w:tcBorders>
              <w:top w:val="nil"/>
              <w:left w:val="nil"/>
              <w:bottom w:val="single" w:sz="6" w:space="0" w:color="ADD6EA"/>
              <w:right w:val="nil"/>
            </w:tcBorders>
            <w:shd w:val="clear" w:color="auto" w:fill="B6D5E4"/>
          </w:tcPr>
          <w:p w14:paraId="5E132004" w14:textId="77777777" w:rsidR="002F3815" w:rsidRPr="00433DCB" w:rsidRDefault="002F3815">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2F3815" w:rsidRPr="00433DCB" w14:paraId="1A999D1C" w14:textId="77777777" w:rsidTr="004F2545">
        <w:trPr>
          <w:trHeight w:val="795"/>
        </w:trPr>
        <w:tc>
          <w:tcPr>
            <w:tcW w:w="1320" w:type="dxa"/>
            <w:tcBorders>
              <w:top w:val="nil"/>
              <w:left w:val="nil"/>
              <w:bottom w:val="nil"/>
              <w:right w:val="nil"/>
            </w:tcBorders>
            <w:shd w:val="clear" w:color="auto" w:fill="auto"/>
            <w:hideMark/>
          </w:tcPr>
          <w:p w14:paraId="4DFDE463" w14:textId="77777777" w:rsidR="002F3815" w:rsidRPr="00433DCB" w:rsidRDefault="002F3815" w:rsidP="00F06478">
            <w:pPr>
              <w:keepNext/>
              <w:keepLines/>
              <w:tabs>
                <w:tab w:val="clear" w:pos="567"/>
              </w:tabs>
              <w:spacing w:before="0" w:line="240" w:lineRule="auto"/>
              <w:ind w:left="84"/>
              <w:textAlignment w:val="baseline"/>
              <w:rPr>
                <w:rFonts w:eastAsia="Times New Roman" w:cs="Segoe UI"/>
                <w:sz w:val="18"/>
                <w:szCs w:val="18"/>
                <w:lang w:eastAsia="en-AU"/>
              </w:rPr>
            </w:pPr>
            <w:r w:rsidRPr="00650029">
              <w:rPr>
                <w:rFonts w:eastAsia="Times New Roman" w:cs="Segoe UI"/>
                <w:color w:val="000000"/>
                <w:sz w:val="16"/>
                <w:szCs w:val="16"/>
                <w:lang w:eastAsia="en-AU"/>
              </w:rPr>
              <w:t>State spending on government schools</w:t>
            </w:r>
            <w:r w:rsidRPr="00433DCB">
              <w:rPr>
                <w:rFonts w:eastAsia="Times New Roman" w:cs="Segoe UI"/>
                <w:color w:val="000000"/>
                <w:sz w:val="16"/>
                <w:szCs w:val="16"/>
                <w:lang w:eastAsia="en-AU"/>
              </w:rPr>
              <w:t> </w:t>
            </w:r>
          </w:p>
        </w:tc>
        <w:tc>
          <w:tcPr>
            <w:tcW w:w="160" w:type="dxa"/>
            <w:tcBorders>
              <w:top w:val="nil"/>
              <w:left w:val="nil"/>
              <w:bottom w:val="nil"/>
              <w:right w:val="nil"/>
            </w:tcBorders>
            <w:shd w:val="clear" w:color="auto" w:fill="auto"/>
            <w:hideMark/>
          </w:tcPr>
          <w:p w14:paraId="202F7DE3" w14:textId="77777777" w:rsidR="002F3815" w:rsidRPr="00433DCB" w:rsidRDefault="002F3815" w:rsidP="004F2545">
            <w:pPr>
              <w:keepNext/>
              <w:keepLines/>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639" w:type="dxa"/>
            <w:tcBorders>
              <w:top w:val="single" w:sz="6" w:space="0" w:color="ADD6EA"/>
              <w:left w:val="nil"/>
              <w:bottom w:val="single" w:sz="4" w:space="0" w:color="ADD6EA"/>
              <w:right w:val="nil"/>
            </w:tcBorders>
            <w:shd w:val="clear" w:color="auto" w:fill="auto"/>
            <w:hideMark/>
          </w:tcPr>
          <w:p w14:paraId="58FD31B9"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Socio</w:t>
            </w:r>
            <w:r>
              <w:rPr>
                <w:rFonts w:eastAsia="Times New Roman" w:cs="Segoe UI"/>
                <w:color w:val="000000"/>
                <w:sz w:val="16"/>
                <w:szCs w:val="16"/>
                <w:lang w:eastAsia="en-AU"/>
              </w:rPr>
              <w:t>-</w:t>
            </w:r>
            <w:r w:rsidRPr="00433DCB">
              <w:rPr>
                <w:rFonts w:eastAsia="Times New Roman" w:cs="Segoe UI"/>
                <w:color w:val="000000"/>
                <w:sz w:val="16"/>
                <w:szCs w:val="16"/>
                <w:lang w:eastAsia="en-AU"/>
              </w:rPr>
              <w:t>demographic composition </w:t>
            </w:r>
          </w:p>
        </w:tc>
        <w:tc>
          <w:tcPr>
            <w:tcW w:w="4394" w:type="dxa"/>
            <w:tcBorders>
              <w:top w:val="single" w:sz="6" w:space="0" w:color="ADD6EA"/>
              <w:left w:val="nil"/>
              <w:bottom w:val="single" w:sz="4" w:space="0" w:color="ADD6EA"/>
              <w:right w:val="nil"/>
            </w:tcBorders>
            <w:shd w:val="clear" w:color="auto" w:fill="auto"/>
            <w:hideMark/>
          </w:tcPr>
          <w:p w14:paraId="04697242" w14:textId="78F9DE55"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290191">
              <w:rPr>
                <w:rFonts w:eastAsia="Times New Roman" w:cs="Open Sans Light"/>
                <w:color w:val="000000"/>
                <w:sz w:val="16"/>
                <w:szCs w:val="16"/>
                <w:lang w:eastAsia="en-AU"/>
              </w:rPr>
              <w:t>Recognises that student numbers, adjusted for Indigenous status, low socio-economic status, remoteness,</w:t>
            </w:r>
            <w:r w:rsidR="004A5CC1">
              <w:rPr>
                <w:rFonts w:eastAsia="Times New Roman" w:cs="Open Sans Light"/>
                <w:color w:val="000000"/>
                <w:sz w:val="16"/>
                <w:szCs w:val="16"/>
                <w:lang w:eastAsia="en-AU"/>
              </w:rPr>
              <w:t xml:space="preserve"> and</w:t>
            </w:r>
            <w:r>
              <w:rPr>
                <w:rFonts w:eastAsia="Times New Roman" w:cs="Open Sans Light"/>
                <w:color w:val="000000"/>
                <w:sz w:val="16"/>
                <w:szCs w:val="16"/>
                <w:lang w:eastAsia="en-AU"/>
              </w:rPr>
              <w:t xml:space="preserve"> primary or secondary school,</w:t>
            </w:r>
            <w:r w:rsidRPr="00290191">
              <w:rPr>
                <w:rFonts w:eastAsia="Times New Roman" w:cs="Open Sans Light"/>
                <w:color w:val="000000"/>
                <w:sz w:val="16"/>
                <w:szCs w:val="16"/>
                <w:lang w:eastAsia="en-AU"/>
              </w:rPr>
              <w:t xml:space="preserve"> affect the use and cost of providing services. </w:t>
            </w:r>
          </w:p>
        </w:tc>
        <w:tc>
          <w:tcPr>
            <w:tcW w:w="167" w:type="dxa"/>
            <w:tcBorders>
              <w:top w:val="single" w:sz="6" w:space="0" w:color="ADD6EA"/>
              <w:left w:val="nil"/>
              <w:bottom w:val="single" w:sz="4" w:space="0" w:color="ADD6EA"/>
              <w:right w:val="nil"/>
            </w:tcBorders>
          </w:tcPr>
          <w:p w14:paraId="5C50FE9B"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6" w:space="0" w:color="ADD6EA"/>
              <w:left w:val="nil"/>
              <w:bottom w:val="single" w:sz="4" w:space="0" w:color="ADD6EA"/>
              <w:right w:val="nil"/>
            </w:tcBorders>
          </w:tcPr>
          <w:p w14:paraId="2A4455BA"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Yes</w:t>
            </w:r>
          </w:p>
        </w:tc>
      </w:tr>
      <w:tr w:rsidR="002F3815" w:rsidRPr="00433DCB" w14:paraId="0659E86C" w14:textId="77777777" w:rsidTr="004F2545">
        <w:trPr>
          <w:trHeight w:val="606"/>
        </w:trPr>
        <w:tc>
          <w:tcPr>
            <w:tcW w:w="1320" w:type="dxa"/>
            <w:tcBorders>
              <w:top w:val="nil"/>
              <w:left w:val="nil"/>
              <w:bottom w:val="nil"/>
              <w:right w:val="nil"/>
            </w:tcBorders>
            <w:shd w:val="clear" w:color="auto" w:fill="auto"/>
          </w:tcPr>
          <w:p w14:paraId="122CFB2A" w14:textId="77777777" w:rsidR="002F3815" w:rsidRPr="00650029"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60" w:type="dxa"/>
            <w:tcBorders>
              <w:top w:val="nil"/>
              <w:left w:val="nil"/>
              <w:bottom w:val="nil"/>
              <w:right w:val="nil"/>
            </w:tcBorders>
            <w:shd w:val="clear" w:color="auto" w:fill="auto"/>
          </w:tcPr>
          <w:p w14:paraId="62AC3261" w14:textId="77777777" w:rsidR="002F3815" w:rsidRPr="00433DCB" w:rsidRDefault="002F3815" w:rsidP="004F2545">
            <w:pPr>
              <w:keepNext/>
              <w:keepLines/>
              <w:tabs>
                <w:tab w:val="clear" w:pos="567"/>
              </w:tabs>
              <w:spacing w:before="0" w:line="240" w:lineRule="auto"/>
              <w:textAlignment w:val="baseline"/>
              <w:rPr>
                <w:rFonts w:ascii="Arial" w:eastAsia="Times New Roman" w:hAnsi="Arial" w:cs="Arial"/>
                <w:color w:val="000000"/>
                <w:sz w:val="16"/>
                <w:szCs w:val="16"/>
                <w:lang w:eastAsia="en-AU"/>
              </w:rPr>
            </w:pPr>
          </w:p>
        </w:tc>
        <w:tc>
          <w:tcPr>
            <w:tcW w:w="1639" w:type="dxa"/>
            <w:tcBorders>
              <w:top w:val="single" w:sz="4" w:space="0" w:color="ADD6EA"/>
              <w:left w:val="nil"/>
              <w:bottom w:val="single" w:sz="4" w:space="0" w:color="ADD6EA"/>
              <w:right w:val="nil"/>
            </w:tcBorders>
            <w:shd w:val="clear" w:color="auto" w:fill="auto"/>
          </w:tcPr>
          <w:p w14:paraId="03158EF4"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Service delivery scale</w:t>
            </w:r>
          </w:p>
        </w:tc>
        <w:tc>
          <w:tcPr>
            <w:tcW w:w="4394" w:type="dxa"/>
            <w:tcBorders>
              <w:top w:val="single" w:sz="4" w:space="0" w:color="ADD6EA"/>
              <w:left w:val="nil"/>
              <w:bottom w:val="nil"/>
              <w:right w:val="nil"/>
            </w:tcBorders>
            <w:shd w:val="clear" w:color="auto" w:fill="auto"/>
          </w:tcPr>
          <w:p w14:paraId="6D19E6B4"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290191">
              <w:rPr>
                <w:rFonts w:eastAsia="Times New Roman" w:cs="Open Sans Light"/>
                <w:color w:val="000000"/>
                <w:sz w:val="16"/>
                <w:szCs w:val="16"/>
                <w:lang w:eastAsia="en-AU"/>
              </w:rPr>
              <w:t>Recognises the diseconomies of smaller schools with increasing remoteness</w:t>
            </w:r>
            <w:r>
              <w:rPr>
                <w:rFonts w:eastAsia="Times New Roman" w:cs="Open Sans Light"/>
                <w:color w:val="000000"/>
                <w:sz w:val="16"/>
                <w:szCs w:val="16"/>
                <w:lang w:eastAsia="en-AU"/>
              </w:rPr>
              <w:t xml:space="preserve"> and differences between primary or secondary school</w:t>
            </w:r>
            <w:r w:rsidRPr="00290191">
              <w:rPr>
                <w:rFonts w:eastAsia="Times New Roman" w:cs="Open Sans Light"/>
                <w:color w:val="000000"/>
                <w:sz w:val="16"/>
                <w:szCs w:val="16"/>
                <w:lang w:eastAsia="en-AU"/>
              </w:rPr>
              <w:t xml:space="preserve">. </w:t>
            </w:r>
          </w:p>
        </w:tc>
        <w:tc>
          <w:tcPr>
            <w:tcW w:w="167" w:type="dxa"/>
            <w:tcBorders>
              <w:top w:val="single" w:sz="4" w:space="0" w:color="ADD6EA"/>
              <w:left w:val="nil"/>
              <w:bottom w:val="single" w:sz="4" w:space="0" w:color="ADD6EA"/>
              <w:right w:val="nil"/>
            </w:tcBorders>
          </w:tcPr>
          <w:p w14:paraId="15B46CD9"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4" w:space="0" w:color="ADD6EA"/>
              <w:left w:val="nil"/>
              <w:bottom w:val="single" w:sz="4" w:space="0" w:color="ADD6EA"/>
              <w:right w:val="nil"/>
            </w:tcBorders>
          </w:tcPr>
          <w:p w14:paraId="45C08923"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Yes</w:t>
            </w:r>
          </w:p>
        </w:tc>
      </w:tr>
      <w:tr w:rsidR="002F3815" w:rsidRPr="00433DCB" w14:paraId="238F34E9" w14:textId="77777777" w:rsidTr="004F2545">
        <w:trPr>
          <w:trHeight w:val="297"/>
        </w:trPr>
        <w:tc>
          <w:tcPr>
            <w:tcW w:w="1320" w:type="dxa"/>
            <w:tcBorders>
              <w:top w:val="nil"/>
              <w:left w:val="nil"/>
              <w:bottom w:val="nil"/>
              <w:right w:val="nil"/>
            </w:tcBorders>
            <w:shd w:val="clear" w:color="auto" w:fill="auto"/>
            <w:hideMark/>
          </w:tcPr>
          <w:p w14:paraId="42362F81"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p>
        </w:tc>
        <w:tc>
          <w:tcPr>
            <w:tcW w:w="160" w:type="dxa"/>
            <w:tcBorders>
              <w:top w:val="nil"/>
              <w:left w:val="nil"/>
              <w:bottom w:val="nil"/>
              <w:right w:val="nil"/>
            </w:tcBorders>
            <w:shd w:val="clear" w:color="auto" w:fill="auto"/>
            <w:hideMark/>
          </w:tcPr>
          <w:p w14:paraId="33C95183" w14:textId="77777777" w:rsidR="002F3815" w:rsidRPr="00433DCB" w:rsidRDefault="002F3815" w:rsidP="004F2545">
            <w:pPr>
              <w:keepNext/>
              <w:keepLines/>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639" w:type="dxa"/>
            <w:tcBorders>
              <w:top w:val="single" w:sz="4" w:space="0" w:color="ADD6EA"/>
              <w:left w:val="nil"/>
              <w:bottom w:val="nil"/>
              <w:right w:val="nil"/>
            </w:tcBorders>
            <w:shd w:val="clear" w:color="auto" w:fill="auto"/>
            <w:hideMark/>
          </w:tcPr>
          <w:p w14:paraId="4D48ECC6"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Wage costs </w:t>
            </w:r>
          </w:p>
        </w:tc>
        <w:tc>
          <w:tcPr>
            <w:tcW w:w="4394" w:type="dxa"/>
            <w:tcBorders>
              <w:top w:val="single" w:sz="4" w:space="0" w:color="ADD6EA"/>
              <w:left w:val="nil"/>
              <w:bottom w:val="single" w:sz="6" w:space="0" w:color="ADD6EA"/>
              <w:right w:val="nil"/>
            </w:tcBorders>
            <w:shd w:val="clear" w:color="auto" w:fill="auto"/>
            <w:hideMark/>
          </w:tcPr>
          <w:p w14:paraId="01B04E23"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Recognises differences in wage costs between states. </w:t>
            </w:r>
          </w:p>
        </w:tc>
        <w:tc>
          <w:tcPr>
            <w:tcW w:w="167" w:type="dxa"/>
            <w:tcBorders>
              <w:top w:val="single" w:sz="4" w:space="0" w:color="ADD6EA"/>
              <w:left w:val="nil"/>
              <w:bottom w:val="nil"/>
              <w:right w:val="nil"/>
            </w:tcBorders>
          </w:tcPr>
          <w:p w14:paraId="63B23EE6"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4" w:space="0" w:color="ADD6EA"/>
              <w:left w:val="nil"/>
              <w:bottom w:val="nil"/>
              <w:right w:val="nil"/>
            </w:tcBorders>
          </w:tcPr>
          <w:p w14:paraId="4823E183"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No</w:t>
            </w:r>
          </w:p>
        </w:tc>
      </w:tr>
      <w:tr w:rsidR="002F3815" w:rsidRPr="00433DCB" w14:paraId="75CBBB22" w14:textId="77777777" w:rsidTr="004F2545">
        <w:trPr>
          <w:trHeight w:val="795"/>
        </w:trPr>
        <w:tc>
          <w:tcPr>
            <w:tcW w:w="1320" w:type="dxa"/>
            <w:tcBorders>
              <w:top w:val="single" w:sz="6" w:space="0" w:color="ADD6EA"/>
              <w:left w:val="nil"/>
              <w:bottom w:val="nil"/>
              <w:right w:val="nil"/>
            </w:tcBorders>
            <w:shd w:val="clear" w:color="auto" w:fill="auto"/>
            <w:hideMark/>
          </w:tcPr>
          <w:p w14:paraId="47ED8BB6" w14:textId="77777777" w:rsidR="002F3815" w:rsidRPr="00433DCB" w:rsidRDefault="002F3815" w:rsidP="00F06478">
            <w:pPr>
              <w:keepNext/>
              <w:keepLines/>
              <w:tabs>
                <w:tab w:val="clear" w:pos="567"/>
              </w:tabs>
              <w:spacing w:before="0" w:line="240" w:lineRule="auto"/>
              <w:ind w:left="98"/>
              <w:textAlignment w:val="baseline"/>
              <w:rPr>
                <w:rFonts w:eastAsia="Times New Roman" w:cs="Segoe UI"/>
                <w:sz w:val="18"/>
                <w:szCs w:val="18"/>
                <w:lang w:eastAsia="en-AU"/>
              </w:rPr>
            </w:pPr>
            <w:r w:rsidRPr="001A15BE">
              <w:rPr>
                <w:rFonts w:eastAsia="Times New Roman" w:cs="Segoe UI"/>
                <w:color w:val="000000"/>
                <w:sz w:val="16"/>
                <w:szCs w:val="16"/>
                <w:lang w:eastAsia="en-AU"/>
              </w:rPr>
              <w:t>State spending on non-government schools</w:t>
            </w:r>
            <w:r w:rsidRPr="00433DCB">
              <w:rPr>
                <w:rFonts w:eastAsia="Times New Roman" w:cs="Segoe UI"/>
                <w:color w:val="000000"/>
                <w:sz w:val="16"/>
                <w:szCs w:val="16"/>
                <w:lang w:eastAsia="en-AU"/>
              </w:rPr>
              <w:t> </w:t>
            </w:r>
          </w:p>
        </w:tc>
        <w:tc>
          <w:tcPr>
            <w:tcW w:w="160" w:type="dxa"/>
            <w:tcBorders>
              <w:top w:val="single" w:sz="6" w:space="0" w:color="ADD6EA"/>
              <w:left w:val="nil"/>
              <w:bottom w:val="nil"/>
              <w:right w:val="nil"/>
            </w:tcBorders>
            <w:shd w:val="clear" w:color="auto" w:fill="auto"/>
            <w:hideMark/>
          </w:tcPr>
          <w:p w14:paraId="7F15A060" w14:textId="77777777" w:rsidR="002F3815" w:rsidRPr="00433DCB" w:rsidRDefault="002F3815" w:rsidP="004F2545">
            <w:pPr>
              <w:keepNext/>
              <w:keepLines/>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639" w:type="dxa"/>
            <w:tcBorders>
              <w:top w:val="single" w:sz="6" w:space="0" w:color="ADD6EA"/>
              <w:left w:val="nil"/>
              <w:bottom w:val="nil"/>
              <w:right w:val="nil"/>
            </w:tcBorders>
            <w:shd w:val="clear" w:color="auto" w:fill="auto"/>
            <w:hideMark/>
          </w:tcPr>
          <w:p w14:paraId="7BB68C37"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Socio</w:t>
            </w:r>
            <w:r>
              <w:rPr>
                <w:rFonts w:eastAsia="Times New Roman" w:cs="Segoe UI"/>
                <w:color w:val="000000"/>
                <w:sz w:val="16"/>
                <w:szCs w:val="16"/>
                <w:lang w:eastAsia="en-AU"/>
              </w:rPr>
              <w:t>-</w:t>
            </w:r>
            <w:r w:rsidRPr="00433DCB">
              <w:rPr>
                <w:rFonts w:eastAsia="Times New Roman" w:cs="Segoe UI"/>
                <w:color w:val="000000"/>
                <w:sz w:val="16"/>
                <w:szCs w:val="16"/>
                <w:lang w:eastAsia="en-AU"/>
              </w:rPr>
              <w:t>demographic composition </w:t>
            </w:r>
          </w:p>
        </w:tc>
        <w:tc>
          <w:tcPr>
            <w:tcW w:w="4394" w:type="dxa"/>
            <w:tcBorders>
              <w:top w:val="single" w:sz="6" w:space="0" w:color="ADD6EA"/>
              <w:left w:val="nil"/>
              <w:bottom w:val="nil"/>
              <w:right w:val="nil"/>
            </w:tcBorders>
            <w:shd w:val="clear" w:color="auto" w:fill="auto"/>
            <w:hideMark/>
          </w:tcPr>
          <w:p w14:paraId="252E183D" w14:textId="715D7981"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290191">
              <w:rPr>
                <w:rFonts w:eastAsia="Times New Roman" w:cs="Open Sans Light"/>
                <w:color w:val="000000"/>
                <w:sz w:val="16"/>
                <w:szCs w:val="16"/>
                <w:lang w:eastAsia="en-AU"/>
              </w:rPr>
              <w:t>Recognises that the number of students in non</w:t>
            </w:r>
            <w:r>
              <w:rPr>
                <w:rFonts w:eastAsia="Times New Roman" w:cs="Open Sans Light"/>
                <w:color w:val="000000"/>
                <w:sz w:val="16"/>
                <w:szCs w:val="16"/>
                <w:lang w:eastAsia="en-AU"/>
              </w:rPr>
              <w:noBreakHyphen/>
            </w:r>
            <w:r w:rsidRPr="00290191">
              <w:rPr>
                <w:rFonts w:eastAsia="Times New Roman" w:cs="Open Sans Light"/>
                <w:color w:val="000000"/>
                <w:sz w:val="16"/>
                <w:szCs w:val="16"/>
                <w:lang w:eastAsia="en-AU"/>
              </w:rPr>
              <w:t>government schools, adjusted for low socio-economic status</w:t>
            </w:r>
            <w:r w:rsidR="00E4360C">
              <w:rPr>
                <w:rFonts w:eastAsia="Times New Roman" w:cs="Open Sans Light"/>
                <w:color w:val="000000"/>
                <w:sz w:val="16"/>
                <w:szCs w:val="16"/>
                <w:lang w:eastAsia="en-AU"/>
              </w:rPr>
              <w:t>,</w:t>
            </w:r>
            <w:r w:rsidRPr="00290191">
              <w:rPr>
                <w:rFonts w:eastAsia="Times New Roman" w:cs="Open Sans Light"/>
                <w:color w:val="000000"/>
                <w:sz w:val="16"/>
                <w:szCs w:val="16"/>
                <w:lang w:eastAsia="en-AU"/>
              </w:rPr>
              <w:t xml:space="preserve"> </w:t>
            </w:r>
            <w:r w:rsidR="00537D78">
              <w:rPr>
                <w:rFonts w:eastAsia="Times New Roman" w:cs="Open Sans Light"/>
                <w:color w:val="000000"/>
                <w:sz w:val="16"/>
                <w:szCs w:val="16"/>
                <w:lang w:eastAsia="en-AU"/>
              </w:rPr>
              <w:t>Indigenous status</w:t>
            </w:r>
            <w:r w:rsidRPr="00290191">
              <w:rPr>
                <w:rFonts w:eastAsia="Times New Roman" w:cs="Open Sans Light"/>
                <w:color w:val="000000"/>
                <w:sz w:val="16"/>
                <w:szCs w:val="16"/>
                <w:lang w:eastAsia="en-AU"/>
              </w:rPr>
              <w:t>,</w:t>
            </w:r>
            <w:r w:rsidR="00E4360C">
              <w:rPr>
                <w:rFonts w:eastAsia="Times New Roman" w:cs="Open Sans Light"/>
                <w:color w:val="000000"/>
                <w:sz w:val="16"/>
                <w:szCs w:val="16"/>
                <w:lang w:eastAsia="en-AU"/>
              </w:rPr>
              <w:t xml:space="preserve"> and</w:t>
            </w:r>
            <w:r>
              <w:rPr>
                <w:rFonts w:eastAsia="Times New Roman" w:cs="Open Sans Light"/>
                <w:color w:val="000000"/>
                <w:sz w:val="16"/>
                <w:szCs w:val="16"/>
                <w:lang w:eastAsia="en-AU"/>
              </w:rPr>
              <w:t xml:space="preserve"> primary or secondary school,</w:t>
            </w:r>
            <w:r w:rsidRPr="00290191">
              <w:rPr>
                <w:rFonts w:eastAsia="Times New Roman" w:cs="Open Sans Light"/>
                <w:color w:val="000000"/>
                <w:sz w:val="16"/>
                <w:szCs w:val="16"/>
                <w:lang w:eastAsia="en-AU"/>
              </w:rPr>
              <w:t xml:space="preserve"> affect the use and cost of providing services. </w:t>
            </w:r>
          </w:p>
        </w:tc>
        <w:tc>
          <w:tcPr>
            <w:tcW w:w="167" w:type="dxa"/>
            <w:tcBorders>
              <w:top w:val="single" w:sz="6" w:space="0" w:color="ADD6EA"/>
              <w:left w:val="nil"/>
              <w:bottom w:val="nil"/>
              <w:right w:val="nil"/>
            </w:tcBorders>
          </w:tcPr>
          <w:p w14:paraId="7464922E"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6" w:space="0" w:color="ADD6EA"/>
              <w:left w:val="nil"/>
              <w:bottom w:val="nil"/>
              <w:right w:val="nil"/>
            </w:tcBorders>
          </w:tcPr>
          <w:p w14:paraId="5148ED7D"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Yes</w:t>
            </w:r>
          </w:p>
        </w:tc>
      </w:tr>
      <w:tr w:rsidR="002F3815" w:rsidRPr="00433DCB" w14:paraId="3DBFED3E" w14:textId="77777777" w:rsidTr="004F2545">
        <w:trPr>
          <w:trHeight w:val="540"/>
        </w:trPr>
        <w:tc>
          <w:tcPr>
            <w:tcW w:w="1320" w:type="dxa"/>
            <w:tcBorders>
              <w:top w:val="nil"/>
              <w:left w:val="nil"/>
              <w:right w:val="nil"/>
            </w:tcBorders>
            <w:shd w:val="clear" w:color="auto" w:fill="auto"/>
            <w:hideMark/>
          </w:tcPr>
          <w:p w14:paraId="23D708AE"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p>
        </w:tc>
        <w:tc>
          <w:tcPr>
            <w:tcW w:w="160" w:type="dxa"/>
            <w:tcBorders>
              <w:top w:val="single" w:sz="6" w:space="0" w:color="ADD6EA"/>
              <w:left w:val="nil"/>
              <w:bottom w:val="single" w:sz="6" w:space="0" w:color="ADD6EA"/>
              <w:right w:val="nil"/>
            </w:tcBorders>
            <w:shd w:val="clear" w:color="auto" w:fill="auto"/>
            <w:hideMark/>
          </w:tcPr>
          <w:p w14:paraId="0B74C279" w14:textId="77777777" w:rsidR="002F3815" w:rsidRPr="00433DCB" w:rsidRDefault="002F3815" w:rsidP="004F2545">
            <w:pPr>
              <w:keepNext/>
              <w:keepLines/>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639" w:type="dxa"/>
            <w:tcBorders>
              <w:top w:val="single" w:sz="6" w:space="0" w:color="ADD6EA"/>
              <w:left w:val="nil"/>
              <w:bottom w:val="single" w:sz="6" w:space="0" w:color="ADD6EA"/>
              <w:right w:val="nil"/>
            </w:tcBorders>
            <w:shd w:val="clear" w:color="auto" w:fill="auto"/>
            <w:hideMark/>
          </w:tcPr>
          <w:p w14:paraId="19554578"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Pr>
                <w:rFonts w:eastAsia="Times New Roman" w:cs="Segoe UI"/>
                <w:color w:val="000000"/>
                <w:sz w:val="16"/>
                <w:szCs w:val="16"/>
                <w:lang w:eastAsia="en-AU"/>
              </w:rPr>
              <w:t>Service delivery scale</w:t>
            </w:r>
          </w:p>
        </w:tc>
        <w:tc>
          <w:tcPr>
            <w:tcW w:w="4394" w:type="dxa"/>
            <w:tcBorders>
              <w:top w:val="single" w:sz="6" w:space="0" w:color="ADD6EA"/>
              <w:left w:val="nil"/>
              <w:bottom w:val="single" w:sz="6" w:space="0" w:color="ADD6EA"/>
              <w:right w:val="nil"/>
            </w:tcBorders>
            <w:shd w:val="clear" w:color="auto" w:fill="auto"/>
            <w:hideMark/>
          </w:tcPr>
          <w:p w14:paraId="7756D831" w14:textId="77777777" w:rsidR="002F3815" w:rsidRPr="00433DCB" w:rsidRDefault="002F3815">
            <w:pPr>
              <w:keepNext/>
              <w:keepLines/>
              <w:tabs>
                <w:tab w:val="clear" w:pos="567"/>
              </w:tabs>
              <w:spacing w:before="0" w:line="240" w:lineRule="auto"/>
              <w:textAlignment w:val="baseline"/>
              <w:rPr>
                <w:rFonts w:eastAsia="Times New Roman" w:cs="Segoe UI"/>
                <w:sz w:val="18"/>
                <w:szCs w:val="18"/>
                <w:lang w:eastAsia="en-AU"/>
              </w:rPr>
            </w:pPr>
            <w:r w:rsidRPr="00290191">
              <w:rPr>
                <w:rFonts w:eastAsia="Times New Roman" w:cs="Open Sans Light"/>
                <w:color w:val="000000"/>
                <w:sz w:val="16"/>
                <w:szCs w:val="16"/>
                <w:lang w:eastAsia="en-AU"/>
              </w:rPr>
              <w:t>Recognises the diseconomies of smaller schools with increasing remoteness</w:t>
            </w:r>
            <w:r>
              <w:rPr>
                <w:rFonts w:eastAsia="Times New Roman" w:cs="Open Sans Light"/>
                <w:color w:val="000000"/>
                <w:sz w:val="16"/>
                <w:szCs w:val="16"/>
                <w:lang w:eastAsia="en-AU"/>
              </w:rPr>
              <w:t xml:space="preserve"> and differences between primary or secondary school</w:t>
            </w:r>
            <w:r w:rsidRPr="00290191">
              <w:rPr>
                <w:rFonts w:eastAsia="Times New Roman" w:cs="Open Sans Light"/>
                <w:color w:val="000000"/>
                <w:sz w:val="16"/>
                <w:szCs w:val="16"/>
                <w:lang w:eastAsia="en-AU"/>
              </w:rPr>
              <w:t xml:space="preserve">. </w:t>
            </w:r>
          </w:p>
        </w:tc>
        <w:tc>
          <w:tcPr>
            <w:tcW w:w="167" w:type="dxa"/>
            <w:tcBorders>
              <w:top w:val="single" w:sz="6" w:space="0" w:color="ADD6EA"/>
              <w:left w:val="nil"/>
              <w:bottom w:val="single" w:sz="6" w:space="0" w:color="ADD6EA"/>
              <w:right w:val="nil"/>
            </w:tcBorders>
          </w:tcPr>
          <w:p w14:paraId="59B0DA91"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6" w:space="0" w:color="ADD6EA"/>
              <w:left w:val="nil"/>
              <w:bottom w:val="single" w:sz="4" w:space="0" w:color="ADD6EA"/>
              <w:right w:val="nil"/>
            </w:tcBorders>
          </w:tcPr>
          <w:p w14:paraId="70BDD5CC"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Yes</w:t>
            </w:r>
          </w:p>
        </w:tc>
      </w:tr>
      <w:tr w:rsidR="002F3815" w:rsidRPr="00433DCB" w14:paraId="54F89C81" w14:textId="77777777" w:rsidTr="004F2545">
        <w:trPr>
          <w:trHeight w:val="322"/>
        </w:trPr>
        <w:tc>
          <w:tcPr>
            <w:tcW w:w="1320" w:type="dxa"/>
            <w:tcBorders>
              <w:left w:val="nil"/>
              <w:bottom w:val="single" w:sz="6" w:space="0" w:color="ADD6EA"/>
              <w:right w:val="nil"/>
            </w:tcBorders>
            <w:shd w:val="clear" w:color="auto" w:fill="auto"/>
          </w:tcPr>
          <w:p w14:paraId="06FD405D"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60" w:type="dxa"/>
            <w:tcBorders>
              <w:top w:val="single" w:sz="6" w:space="0" w:color="ADD6EA"/>
              <w:left w:val="nil"/>
              <w:bottom w:val="single" w:sz="6" w:space="0" w:color="ADD6EA"/>
              <w:right w:val="nil"/>
            </w:tcBorders>
            <w:shd w:val="clear" w:color="auto" w:fill="auto"/>
          </w:tcPr>
          <w:p w14:paraId="3C9AE549" w14:textId="77777777" w:rsidR="002F3815" w:rsidRPr="00433DCB" w:rsidRDefault="002F3815" w:rsidP="004F2545">
            <w:pPr>
              <w:keepNext/>
              <w:keepLines/>
              <w:tabs>
                <w:tab w:val="clear" w:pos="567"/>
              </w:tabs>
              <w:spacing w:before="0" w:line="240" w:lineRule="auto"/>
              <w:textAlignment w:val="baseline"/>
              <w:rPr>
                <w:rFonts w:ascii="Arial" w:eastAsia="Times New Roman" w:hAnsi="Arial" w:cs="Arial"/>
                <w:color w:val="000000"/>
                <w:sz w:val="16"/>
                <w:szCs w:val="16"/>
                <w:lang w:eastAsia="en-AU"/>
              </w:rPr>
            </w:pPr>
          </w:p>
        </w:tc>
        <w:tc>
          <w:tcPr>
            <w:tcW w:w="1639" w:type="dxa"/>
            <w:tcBorders>
              <w:top w:val="single" w:sz="6" w:space="0" w:color="ADD6EA"/>
              <w:left w:val="nil"/>
              <w:bottom w:val="single" w:sz="6" w:space="0" w:color="ADD6EA"/>
              <w:right w:val="nil"/>
            </w:tcBorders>
            <w:shd w:val="clear" w:color="auto" w:fill="auto"/>
          </w:tcPr>
          <w:p w14:paraId="1D5AEF86"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F45BC6">
              <w:rPr>
                <w:rFonts w:eastAsia="Times New Roman" w:cs="Segoe UI"/>
                <w:color w:val="000000"/>
                <w:sz w:val="16"/>
                <w:szCs w:val="16"/>
                <w:lang w:eastAsia="en-AU"/>
              </w:rPr>
              <w:t>Wage costs </w:t>
            </w:r>
          </w:p>
        </w:tc>
        <w:tc>
          <w:tcPr>
            <w:tcW w:w="4394" w:type="dxa"/>
            <w:tcBorders>
              <w:top w:val="single" w:sz="6" w:space="0" w:color="ADD6EA"/>
              <w:left w:val="nil"/>
              <w:bottom w:val="single" w:sz="6" w:space="0" w:color="ADD6EA"/>
              <w:right w:val="nil"/>
            </w:tcBorders>
            <w:shd w:val="clear" w:color="auto" w:fill="auto"/>
          </w:tcPr>
          <w:p w14:paraId="44A39E87"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F45BC6">
              <w:rPr>
                <w:rFonts w:eastAsia="Times New Roman" w:cs="Segoe UI"/>
                <w:color w:val="000000"/>
                <w:sz w:val="16"/>
                <w:szCs w:val="16"/>
                <w:lang w:eastAsia="en-AU"/>
              </w:rPr>
              <w:t>Recognises differences in wage costs between states. </w:t>
            </w:r>
          </w:p>
        </w:tc>
        <w:tc>
          <w:tcPr>
            <w:tcW w:w="167" w:type="dxa"/>
            <w:tcBorders>
              <w:top w:val="single" w:sz="6" w:space="0" w:color="ADD6EA"/>
              <w:left w:val="nil"/>
              <w:bottom w:val="single" w:sz="6" w:space="0" w:color="ADD6EA"/>
              <w:right w:val="nil"/>
            </w:tcBorders>
          </w:tcPr>
          <w:p w14:paraId="54057962"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4" w:space="0" w:color="ADD6EA"/>
              <w:left w:val="nil"/>
              <w:bottom w:val="single" w:sz="6" w:space="0" w:color="ADD6EA"/>
              <w:right w:val="nil"/>
            </w:tcBorders>
          </w:tcPr>
          <w:p w14:paraId="710E845B"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No</w:t>
            </w:r>
          </w:p>
        </w:tc>
      </w:tr>
      <w:tr w:rsidR="002F3815" w:rsidRPr="00433DCB" w14:paraId="66E04BAC" w14:textId="77777777" w:rsidTr="004F2545">
        <w:trPr>
          <w:trHeight w:val="315"/>
        </w:trPr>
        <w:tc>
          <w:tcPr>
            <w:tcW w:w="1320" w:type="dxa"/>
            <w:tcBorders>
              <w:top w:val="single" w:sz="6" w:space="0" w:color="ADD6EA"/>
              <w:left w:val="nil"/>
              <w:right w:val="nil"/>
            </w:tcBorders>
            <w:shd w:val="clear" w:color="auto" w:fill="auto"/>
            <w:hideMark/>
          </w:tcPr>
          <w:p w14:paraId="6098EE08" w14:textId="77777777" w:rsidR="002F3815" w:rsidRPr="00BA2A63" w:rsidRDefault="002F3815" w:rsidP="00F06478">
            <w:pPr>
              <w:keepNext/>
              <w:keepLines/>
              <w:tabs>
                <w:tab w:val="clear" w:pos="567"/>
              </w:tabs>
              <w:spacing w:before="0" w:line="240" w:lineRule="auto"/>
              <w:ind w:left="112"/>
              <w:textAlignment w:val="baseline"/>
              <w:rPr>
                <w:rFonts w:eastAsia="Times New Roman" w:cs="Segoe UI"/>
                <w:sz w:val="18"/>
                <w:szCs w:val="18"/>
                <w:lang w:eastAsia="en-AU"/>
              </w:rPr>
            </w:pPr>
            <w:r w:rsidRPr="00BA2A63">
              <w:rPr>
                <w:rFonts w:eastAsia="Times New Roman" w:cs="Segoe UI"/>
                <w:color w:val="000000"/>
                <w:sz w:val="16"/>
                <w:szCs w:val="16"/>
                <w:lang w:eastAsia="en-AU"/>
              </w:rPr>
              <w:t>Commonwealth funding of government schools </w:t>
            </w:r>
          </w:p>
        </w:tc>
        <w:tc>
          <w:tcPr>
            <w:tcW w:w="160" w:type="dxa"/>
            <w:tcBorders>
              <w:top w:val="single" w:sz="6" w:space="0" w:color="ADD6EA"/>
              <w:left w:val="nil"/>
              <w:bottom w:val="single" w:sz="6" w:space="0" w:color="ADD6EA"/>
              <w:right w:val="nil"/>
            </w:tcBorders>
            <w:shd w:val="clear" w:color="auto" w:fill="auto"/>
            <w:hideMark/>
          </w:tcPr>
          <w:p w14:paraId="65F09BB2" w14:textId="77777777" w:rsidR="002F3815" w:rsidRPr="00BA2A63" w:rsidRDefault="002F3815" w:rsidP="004F2545">
            <w:pPr>
              <w:keepNext/>
              <w:keepLines/>
              <w:tabs>
                <w:tab w:val="clear" w:pos="567"/>
              </w:tabs>
              <w:spacing w:before="0" w:line="240" w:lineRule="auto"/>
              <w:textAlignment w:val="baseline"/>
              <w:rPr>
                <w:rFonts w:eastAsia="Times New Roman" w:cs="Segoe UI"/>
                <w:sz w:val="18"/>
                <w:szCs w:val="18"/>
                <w:lang w:eastAsia="en-AU"/>
              </w:rPr>
            </w:pPr>
            <w:r w:rsidRPr="00BA2A63">
              <w:rPr>
                <w:rFonts w:ascii="Arial" w:eastAsia="Times New Roman" w:hAnsi="Arial" w:cs="Arial"/>
                <w:color w:val="000000"/>
                <w:sz w:val="16"/>
                <w:szCs w:val="16"/>
                <w:lang w:eastAsia="en-AU"/>
              </w:rPr>
              <w:t> </w:t>
            </w:r>
            <w:r w:rsidRPr="00BA2A63">
              <w:rPr>
                <w:rFonts w:eastAsia="Times New Roman" w:cs="Segoe UI"/>
                <w:color w:val="000000"/>
                <w:sz w:val="16"/>
                <w:szCs w:val="16"/>
                <w:lang w:eastAsia="en-AU"/>
              </w:rPr>
              <w:t> </w:t>
            </w:r>
          </w:p>
        </w:tc>
        <w:tc>
          <w:tcPr>
            <w:tcW w:w="1639" w:type="dxa"/>
            <w:tcBorders>
              <w:top w:val="single" w:sz="6" w:space="0" w:color="ADD6EA"/>
              <w:left w:val="nil"/>
              <w:bottom w:val="single" w:sz="6" w:space="0" w:color="ADD6EA"/>
              <w:right w:val="nil"/>
            </w:tcBorders>
            <w:shd w:val="clear" w:color="auto" w:fill="auto"/>
            <w:hideMark/>
          </w:tcPr>
          <w:p w14:paraId="5A91DFFE" w14:textId="719093E4" w:rsidR="002F3815" w:rsidRPr="00BA2A63" w:rsidRDefault="001D7111">
            <w:pPr>
              <w:keepNext/>
              <w:keepLines/>
              <w:tabs>
                <w:tab w:val="clear" w:pos="567"/>
              </w:tabs>
              <w:spacing w:before="0" w:line="240" w:lineRule="auto"/>
              <w:textAlignment w:val="baseline"/>
              <w:rPr>
                <w:rFonts w:eastAsia="Times New Roman" w:cs="Segoe UI"/>
                <w:sz w:val="18"/>
                <w:szCs w:val="18"/>
                <w:lang w:eastAsia="en-AU"/>
              </w:rPr>
            </w:pPr>
            <w:r w:rsidRPr="00BA2A63">
              <w:rPr>
                <w:rFonts w:eastAsia="Times New Roman" w:cs="Segoe UI"/>
                <w:sz w:val="16"/>
                <w:szCs w:val="16"/>
                <w:lang w:eastAsia="en-AU"/>
              </w:rPr>
              <w:t xml:space="preserve">Schooling </w:t>
            </w:r>
            <w:r w:rsidR="00FE528B">
              <w:rPr>
                <w:rFonts w:eastAsia="Times New Roman" w:cs="Segoe UI"/>
                <w:sz w:val="16"/>
                <w:szCs w:val="16"/>
                <w:lang w:eastAsia="en-AU"/>
              </w:rPr>
              <w:t>R</w:t>
            </w:r>
            <w:r w:rsidRPr="00BA2A63">
              <w:rPr>
                <w:rFonts w:eastAsia="Times New Roman" w:cs="Segoe UI"/>
                <w:sz w:val="16"/>
                <w:szCs w:val="16"/>
                <w:lang w:eastAsia="en-AU"/>
              </w:rPr>
              <w:t xml:space="preserve">esource </w:t>
            </w:r>
            <w:r w:rsidR="00FE528B">
              <w:rPr>
                <w:rFonts w:eastAsia="Times New Roman" w:cs="Segoe UI"/>
                <w:sz w:val="16"/>
                <w:szCs w:val="16"/>
                <w:lang w:eastAsia="en-AU"/>
              </w:rPr>
              <w:t>S</w:t>
            </w:r>
            <w:r w:rsidRPr="00BA2A63">
              <w:rPr>
                <w:rFonts w:eastAsia="Times New Roman" w:cs="Segoe UI"/>
                <w:sz w:val="16"/>
                <w:szCs w:val="16"/>
                <w:lang w:eastAsia="en-AU"/>
              </w:rPr>
              <w:t xml:space="preserve">tandard </w:t>
            </w:r>
          </w:p>
        </w:tc>
        <w:tc>
          <w:tcPr>
            <w:tcW w:w="4394" w:type="dxa"/>
            <w:tcBorders>
              <w:top w:val="single" w:sz="6" w:space="0" w:color="ADD6EA"/>
              <w:left w:val="nil"/>
              <w:bottom w:val="single" w:sz="6" w:space="0" w:color="ADD6EA"/>
              <w:right w:val="nil"/>
            </w:tcBorders>
            <w:shd w:val="clear" w:color="auto" w:fill="auto"/>
            <w:hideMark/>
          </w:tcPr>
          <w:p w14:paraId="294AF56E" w14:textId="251D7DDD" w:rsidR="002F3815" w:rsidRPr="00BA2A63" w:rsidRDefault="004A7BBC">
            <w:pPr>
              <w:keepNext/>
              <w:keepLines/>
              <w:tabs>
                <w:tab w:val="clear" w:pos="567"/>
              </w:tabs>
              <w:spacing w:before="0" w:line="240" w:lineRule="auto"/>
              <w:textAlignment w:val="baseline"/>
              <w:rPr>
                <w:rFonts w:eastAsia="Times New Roman" w:cs="Segoe UI"/>
                <w:sz w:val="16"/>
                <w:szCs w:val="16"/>
                <w:lang w:eastAsia="en-AU"/>
              </w:rPr>
            </w:pPr>
            <w:r w:rsidRPr="00BA2A63">
              <w:rPr>
                <w:rFonts w:eastAsia="Times New Roman" w:cs="Open Sans Light"/>
                <w:color w:val="000000"/>
                <w:sz w:val="16"/>
                <w:szCs w:val="16"/>
                <w:lang w:eastAsia="en-AU"/>
              </w:rPr>
              <w:t>Recognises the educational disadvantage inherent in the Department of Education’s needs-based funding. This includes additional funding for students with disability, First</w:t>
            </w:r>
            <w:r w:rsidR="0065571B">
              <w:rPr>
                <w:rFonts w:eastAsia="Times New Roman" w:cs="Open Sans Light"/>
                <w:color w:val="000000"/>
                <w:sz w:val="16"/>
                <w:szCs w:val="16"/>
                <w:lang w:eastAsia="en-AU"/>
              </w:rPr>
              <w:t> </w:t>
            </w:r>
            <w:r w:rsidRPr="00BA2A63">
              <w:rPr>
                <w:rFonts w:eastAsia="Times New Roman" w:cs="Open Sans Light"/>
                <w:color w:val="000000"/>
                <w:sz w:val="16"/>
                <w:szCs w:val="16"/>
                <w:lang w:eastAsia="en-AU"/>
              </w:rPr>
              <w:t>Nations students, socio-educationally disadvantaged students, students with low English proficiency, students that attend more remote schools and students that attend smaller schools.</w:t>
            </w:r>
            <w:r w:rsidRPr="00BA2A63">
              <w:rPr>
                <w:rStyle w:val="FootnoteReference"/>
                <w:rFonts w:eastAsia="Times New Roman" w:cs="Open Sans Light"/>
                <w:color w:val="000000"/>
                <w:sz w:val="16"/>
                <w:szCs w:val="16"/>
                <w:lang w:eastAsia="en-AU"/>
              </w:rPr>
              <w:footnoteReference w:id="10"/>
            </w:r>
          </w:p>
        </w:tc>
        <w:tc>
          <w:tcPr>
            <w:tcW w:w="167" w:type="dxa"/>
            <w:tcBorders>
              <w:top w:val="single" w:sz="6" w:space="0" w:color="ADD6EA"/>
              <w:left w:val="nil"/>
              <w:bottom w:val="single" w:sz="6" w:space="0" w:color="ADD6EA"/>
              <w:right w:val="nil"/>
            </w:tcBorders>
          </w:tcPr>
          <w:p w14:paraId="3BB654DA" w14:textId="77777777" w:rsidR="002F3815" w:rsidRPr="00BA2A63"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6" w:space="0" w:color="ADD6EA"/>
              <w:left w:val="nil"/>
              <w:bottom w:val="single" w:sz="6" w:space="0" w:color="ADD6EA"/>
              <w:right w:val="nil"/>
            </w:tcBorders>
          </w:tcPr>
          <w:p w14:paraId="5CE20B81"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BA2A63">
              <w:rPr>
                <w:rFonts w:eastAsia="Times New Roman" w:cs="Segoe UI"/>
                <w:color w:val="000000"/>
                <w:sz w:val="16"/>
                <w:szCs w:val="16"/>
                <w:lang w:eastAsia="en-AU"/>
              </w:rPr>
              <w:t>No</w:t>
            </w:r>
          </w:p>
        </w:tc>
      </w:tr>
      <w:tr w:rsidR="002F3815" w:rsidRPr="00433DCB" w14:paraId="158ED7E6" w14:textId="77777777" w:rsidTr="004F2545">
        <w:trPr>
          <w:trHeight w:val="315"/>
        </w:trPr>
        <w:tc>
          <w:tcPr>
            <w:tcW w:w="1320" w:type="dxa"/>
            <w:tcBorders>
              <w:left w:val="nil"/>
              <w:bottom w:val="single" w:sz="6" w:space="0" w:color="ADD6EA"/>
              <w:right w:val="nil"/>
            </w:tcBorders>
            <w:shd w:val="clear" w:color="auto" w:fill="auto"/>
          </w:tcPr>
          <w:p w14:paraId="085271C3" w14:textId="77777777" w:rsidR="002F3815" w:rsidRPr="00B413F9"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60" w:type="dxa"/>
            <w:tcBorders>
              <w:top w:val="single" w:sz="6" w:space="0" w:color="ADD6EA"/>
              <w:left w:val="nil"/>
              <w:bottom w:val="single" w:sz="6" w:space="0" w:color="ADD6EA"/>
              <w:right w:val="nil"/>
            </w:tcBorders>
            <w:shd w:val="clear" w:color="auto" w:fill="auto"/>
          </w:tcPr>
          <w:p w14:paraId="5DE303CE" w14:textId="77777777" w:rsidR="002F3815" w:rsidRPr="00433DCB" w:rsidRDefault="002F3815" w:rsidP="004F2545">
            <w:pPr>
              <w:keepNext/>
              <w:keepLines/>
              <w:tabs>
                <w:tab w:val="clear" w:pos="567"/>
              </w:tabs>
              <w:spacing w:before="0" w:line="240" w:lineRule="auto"/>
              <w:textAlignment w:val="baseline"/>
              <w:rPr>
                <w:rFonts w:ascii="Arial" w:eastAsia="Times New Roman" w:hAnsi="Arial" w:cs="Arial"/>
                <w:color w:val="000000"/>
                <w:sz w:val="16"/>
                <w:szCs w:val="16"/>
                <w:lang w:eastAsia="en-AU"/>
              </w:rPr>
            </w:pPr>
          </w:p>
        </w:tc>
        <w:tc>
          <w:tcPr>
            <w:tcW w:w="1639" w:type="dxa"/>
            <w:tcBorders>
              <w:top w:val="single" w:sz="6" w:space="0" w:color="ADD6EA"/>
              <w:left w:val="nil"/>
              <w:bottom w:val="single" w:sz="6" w:space="0" w:color="ADD6EA"/>
              <w:right w:val="nil"/>
            </w:tcBorders>
            <w:shd w:val="clear" w:color="auto" w:fill="auto"/>
          </w:tcPr>
          <w:p w14:paraId="6915D7FD" w14:textId="45FBA680"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290191">
              <w:rPr>
                <w:rFonts w:eastAsia="Times New Roman" w:cs="Open Sans Light"/>
                <w:color w:val="000000"/>
                <w:sz w:val="16"/>
                <w:szCs w:val="16"/>
                <w:lang w:eastAsia="en-AU"/>
              </w:rPr>
              <w:t>Wage costs</w:t>
            </w:r>
          </w:p>
        </w:tc>
        <w:tc>
          <w:tcPr>
            <w:tcW w:w="4394" w:type="dxa"/>
            <w:tcBorders>
              <w:top w:val="single" w:sz="6" w:space="0" w:color="ADD6EA"/>
              <w:left w:val="nil"/>
              <w:bottom w:val="single" w:sz="6" w:space="0" w:color="ADD6EA"/>
              <w:right w:val="nil"/>
            </w:tcBorders>
            <w:shd w:val="clear" w:color="auto" w:fill="auto"/>
          </w:tcPr>
          <w:p w14:paraId="060C032B" w14:textId="0299907A"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290191">
              <w:rPr>
                <w:rFonts w:eastAsia="Times New Roman" w:cs="Open Sans Light"/>
                <w:color w:val="000000"/>
                <w:sz w:val="16"/>
                <w:szCs w:val="16"/>
                <w:lang w:eastAsia="en-AU"/>
              </w:rPr>
              <w:t xml:space="preserve">Recognises the differences in wage costs between </w:t>
            </w:r>
            <w:r w:rsidR="00AB5231">
              <w:rPr>
                <w:rFonts w:eastAsia="Times New Roman" w:cs="Open Sans Light"/>
                <w:color w:val="000000"/>
                <w:sz w:val="16"/>
                <w:szCs w:val="16"/>
                <w:lang w:eastAsia="en-AU"/>
              </w:rPr>
              <w:t>s</w:t>
            </w:r>
            <w:r w:rsidRPr="00290191">
              <w:rPr>
                <w:rFonts w:eastAsia="Times New Roman" w:cs="Open Sans Light"/>
                <w:color w:val="000000"/>
                <w:sz w:val="16"/>
                <w:szCs w:val="16"/>
                <w:lang w:eastAsia="en-AU"/>
              </w:rPr>
              <w:t>tates.</w:t>
            </w:r>
          </w:p>
        </w:tc>
        <w:tc>
          <w:tcPr>
            <w:tcW w:w="167" w:type="dxa"/>
            <w:tcBorders>
              <w:top w:val="single" w:sz="6" w:space="0" w:color="ADD6EA"/>
              <w:left w:val="nil"/>
              <w:bottom w:val="single" w:sz="6" w:space="0" w:color="ADD6EA"/>
              <w:right w:val="nil"/>
            </w:tcBorders>
          </w:tcPr>
          <w:p w14:paraId="15E23E93" w14:textId="77777777"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p>
        </w:tc>
        <w:tc>
          <w:tcPr>
            <w:tcW w:w="1134" w:type="dxa"/>
            <w:tcBorders>
              <w:top w:val="single" w:sz="6" w:space="0" w:color="ADD6EA"/>
              <w:left w:val="nil"/>
              <w:bottom w:val="single" w:sz="6" w:space="0" w:color="ADD6EA"/>
              <w:right w:val="nil"/>
            </w:tcBorders>
          </w:tcPr>
          <w:p w14:paraId="2387387D" w14:textId="622F4481" w:rsidR="002F3815" w:rsidRPr="00433DCB" w:rsidRDefault="002F3815">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No</w:t>
            </w:r>
          </w:p>
        </w:tc>
      </w:tr>
    </w:tbl>
    <w:p w14:paraId="71D021BE" w14:textId="77777777" w:rsidR="00EC2629" w:rsidRDefault="00EC2629" w:rsidP="00EC2629">
      <w:pPr>
        <w:pStyle w:val="Heading2"/>
      </w:pPr>
      <w:r w:rsidRPr="00917210">
        <w:t>Indicative distribution impacts</w:t>
      </w:r>
      <w:r>
        <w:t xml:space="preserve"> </w:t>
      </w:r>
    </w:p>
    <w:p w14:paraId="7422D95D" w14:textId="08D18AAB" w:rsidR="00805BFC" w:rsidRPr="0043304F" w:rsidRDefault="00EC2629" w:rsidP="0043304F">
      <w:pPr>
        <w:pStyle w:val="CGC2025ParaNumbers"/>
      </w:pPr>
      <w:r>
        <w:t>The impact on the GST distribution in 2024</w:t>
      </w:r>
      <w:r w:rsidR="00736EB2">
        <w:t>–</w:t>
      </w:r>
      <w:r>
        <w:t>25 from the proposed method change</w:t>
      </w:r>
      <w:r w:rsidR="0099766E">
        <w:t>s</w:t>
      </w:r>
      <w:r>
        <w:t xml:space="preserve"> is shown in </w:t>
      </w:r>
      <w:r w:rsidR="00CC0F3D">
        <w:t xml:space="preserve">Table </w:t>
      </w:r>
      <w:r>
        <w:t xml:space="preserve">2. </w:t>
      </w:r>
    </w:p>
    <w:p w14:paraId="2E03A9A1" w14:textId="0F65954B" w:rsidR="00EC2629" w:rsidRDefault="00EC2629" w:rsidP="00867BF1">
      <w:pPr>
        <w:pStyle w:val="CGC2025Caption"/>
        <w:keepNext/>
        <w:keepLines/>
        <w:tabs>
          <w:tab w:val="clear" w:pos="567"/>
          <w:tab w:val="left" w:pos="1134"/>
        </w:tabs>
        <w:ind w:left="1134" w:hanging="1134"/>
      </w:pPr>
      <w:bookmarkStart w:id="13" w:name="_Ref142638597"/>
      <w:r w:rsidRPr="00FF78C7">
        <w:lastRenderedPageBreak/>
        <w:t xml:space="preserve">Table </w:t>
      </w:r>
      <w:bookmarkEnd w:id="13"/>
      <w:r w:rsidRPr="00FF78C7">
        <w:t xml:space="preserve">2 </w:t>
      </w:r>
      <w:r w:rsidR="00643025">
        <w:tab/>
      </w:r>
      <w:r w:rsidRPr="00FF78C7">
        <w:t>Indicative impact on GST distribution (difference from an equal per capita</w:t>
      </w:r>
      <w:r>
        <w:t xml:space="preserve"> distribution)</w:t>
      </w:r>
      <w:r w:rsidR="00393B22">
        <w:t>, 2024–25</w:t>
      </w:r>
    </w:p>
    <w:tbl>
      <w:tblPr>
        <w:tblW w:w="8789" w:type="dxa"/>
        <w:tblLook w:val="04A0" w:firstRow="1" w:lastRow="0" w:firstColumn="1" w:lastColumn="0" w:noHBand="0" w:noVBand="1"/>
      </w:tblPr>
      <w:tblGrid>
        <w:gridCol w:w="2599"/>
        <w:gridCol w:w="330"/>
        <w:gridCol w:w="646"/>
        <w:gridCol w:w="709"/>
        <w:gridCol w:w="629"/>
        <w:gridCol w:w="567"/>
        <w:gridCol w:w="567"/>
        <w:gridCol w:w="567"/>
        <w:gridCol w:w="616"/>
        <w:gridCol w:w="708"/>
        <w:gridCol w:w="851"/>
      </w:tblGrid>
      <w:tr w:rsidR="0079071C" w:rsidRPr="0079071C" w14:paraId="6298C579" w14:textId="77777777" w:rsidTr="007E609E">
        <w:trPr>
          <w:trHeight w:val="555"/>
        </w:trPr>
        <w:tc>
          <w:tcPr>
            <w:tcW w:w="2599" w:type="dxa"/>
            <w:tcBorders>
              <w:top w:val="nil"/>
              <w:left w:val="nil"/>
              <w:bottom w:val="nil"/>
              <w:right w:val="nil"/>
            </w:tcBorders>
            <w:shd w:val="clear" w:color="000000" w:fill="006991"/>
            <w:vAlign w:val="bottom"/>
            <w:hideMark/>
          </w:tcPr>
          <w:p w14:paraId="6A58E368" w14:textId="77777777" w:rsidR="0079071C" w:rsidRPr="0079071C" w:rsidRDefault="0079071C" w:rsidP="00867BF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14" w:name="RANGE!A11:J15"/>
            <w:r w:rsidRPr="0079071C">
              <w:rPr>
                <w:rFonts w:ascii="Open Sans Semibold" w:eastAsia="Times New Roman" w:hAnsi="Open Sans Semibold" w:cs="Open Sans Semibold"/>
                <w:color w:val="FFFFFF"/>
                <w:sz w:val="16"/>
                <w:szCs w:val="16"/>
                <w:lang w:eastAsia="en-AU"/>
              </w:rPr>
              <w:t> </w:t>
            </w:r>
            <w:bookmarkEnd w:id="14"/>
          </w:p>
        </w:tc>
        <w:tc>
          <w:tcPr>
            <w:tcW w:w="976" w:type="dxa"/>
            <w:gridSpan w:val="2"/>
            <w:tcBorders>
              <w:top w:val="nil"/>
              <w:left w:val="nil"/>
              <w:bottom w:val="nil"/>
              <w:right w:val="nil"/>
            </w:tcBorders>
            <w:shd w:val="clear" w:color="000000" w:fill="006991"/>
            <w:vAlign w:val="center"/>
            <w:hideMark/>
          </w:tcPr>
          <w:p w14:paraId="6F18F7C7"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NSW</w:t>
            </w:r>
          </w:p>
        </w:tc>
        <w:tc>
          <w:tcPr>
            <w:tcW w:w="709" w:type="dxa"/>
            <w:tcBorders>
              <w:top w:val="nil"/>
              <w:left w:val="nil"/>
              <w:bottom w:val="nil"/>
              <w:right w:val="nil"/>
            </w:tcBorders>
            <w:shd w:val="clear" w:color="000000" w:fill="006991"/>
            <w:vAlign w:val="center"/>
            <w:hideMark/>
          </w:tcPr>
          <w:p w14:paraId="2BE675D2"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Vic</w:t>
            </w:r>
          </w:p>
        </w:tc>
        <w:tc>
          <w:tcPr>
            <w:tcW w:w="629" w:type="dxa"/>
            <w:tcBorders>
              <w:top w:val="nil"/>
              <w:left w:val="nil"/>
              <w:bottom w:val="nil"/>
              <w:right w:val="nil"/>
            </w:tcBorders>
            <w:shd w:val="clear" w:color="000000" w:fill="006991"/>
            <w:vAlign w:val="center"/>
            <w:hideMark/>
          </w:tcPr>
          <w:p w14:paraId="4342BBC0"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Qld</w:t>
            </w:r>
          </w:p>
        </w:tc>
        <w:tc>
          <w:tcPr>
            <w:tcW w:w="567" w:type="dxa"/>
            <w:tcBorders>
              <w:top w:val="nil"/>
              <w:left w:val="nil"/>
              <w:bottom w:val="nil"/>
              <w:right w:val="nil"/>
            </w:tcBorders>
            <w:shd w:val="clear" w:color="000000" w:fill="006991"/>
            <w:vAlign w:val="center"/>
            <w:hideMark/>
          </w:tcPr>
          <w:p w14:paraId="72299302"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WA</w:t>
            </w:r>
          </w:p>
        </w:tc>
        <w:tc>
          <w:tcPr>
            <w:tcW w:w="567" w:type="dxa"/>
            <w:tcBorders>
              <w:top w:val="nil"/>
              <w:left w:val="nil"/>
              <w:bottom w:val="nil"/>
              <w:right w:val="nil"/>
            </w:tcBorders>
            <w:shd w:val="clear" w:color="000000" w:fill="006991"/>
            <w:vAlign w:val="center"/>
            <w:hideMark/>
          </w:tcPr>
          <w:p w14:paraId="3FF9A0E6"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SA</w:t>
            </w:r>
          </w:p>
        </w:tc>
        <w:tc>
          <w:tcPr>
            <w:tcW w:w="567" w:type="dxa"/>
            <w:tcBorders>
              <w:top w:val="nil"/>
              <w:left w:val="nil"/>
              <w:bottom w:val="nil"/>
              <w:right w:val="nil"/>
            </w:tcBorders>
            <w:shd w:val="clear" w:color="000000" w:fill="006991"/>
            <w:vAlign w:val="center"/>
            <w:hideMark/>
          </w:tcPr>
          <w:p w14:paraId="669E640E"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Tas</w:t>
            </w:r>
          </w:p>
        </w:tc>
        <w:tc>
          <w:tcPr>
            <w:tcW w:w="616" w:type="dxa"/>
            <w:tcBorders>
              <w:top w:val="nil"/>
              <w:left w:val="nil"/>
              <w:bottom w:val="nil"/>
              <w:right w:val="nil"/>
            </w:tcBorders>
            <w:shd w:val="clear" w:color="000000" w:fill="006991"/>
            <w:vAlign w:val="center"/>
            <w:hideMark/>
          </w:tcPr>
          <w:p w14:paraId="65715862"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ACT</w:t>
            </w:r>
          </w:p>
        </w:tc>
        <w:tc>
          <w:tcPr>
            <w:tcW w:w="708" w:type="dxa"/>
            <w:tcBorders>
              <w:top w:val="nil"/>
              <w:left w:val="nil"/>
              <w:bottom w:val="nil"/>
              <w:right w:val="nil"/>
            </w:tcBorders>
            <w:shd w:val="clear" w:color="000000" w:fill="006991"/>
            <w:vAlign w:val="center"/>
            <w:hideMark/>
          </w:tcPr>
          <w:p w14:paraId="485885A3"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NT</w:t>
            </w:r>
          </w:p>
        </w:tc>
        <w:tc>
          <w:tcPr>
            <w:tcW w:w="851" w:type="dxa"/>
            <w:tcBorders>
              <w:top w:val="nil"/>
              <w:left w:val="nil"/>
              <w:bottom w:val="nil"/>
              <w:right w:val="nil"/>
            </w:tcBorders>
            <w:shd w:val="clear" w:color="000000" w:fill="006991"/>
            <w:vAlign w:val="center"/>
            <w:hideMark/>
          </w:tcPr>
          <w:p w14:paraId="070B967C"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071C">
              <w:rPr>
                <w:rFonts w:ascii="Open Sans Semibold" w:eastAsia="Times New Roman" w:hAnsi="Open Sans Semibold" w:cs="Open Sans Semibold"/>
                <w:color w:val="FFFFFF"/>
                <w:sz w:val="16"/>
                <w:szCs w:val="16"/>
                <w:lang w:eastAsia="en-AU"/>
              </w:rPr>
              <w:t>Total Effect</w:t>
            </w:r>
          </w:p>
        </w:tc>
      </w:tr>
      <w:tr w:rsidR="0079071C" w:rsidRPr="0079071C" w14:paraId="62F12446" w14:textId="77777777" w:rsidTr="007B5F00">
        <w:trPr>
          <w:trHeight w:val="259"/>
        </w:trPr>
        <w:tc>
          <w:tcPr>
            <w:tcW w:w="2929" w:type="dxa"/>
            <w:gridSpan w:val="2"/>
            <w:tcBorders>
              <w:top w:val="single" w:sz="4" w:space="0" w:color="ADD6EA"/>
              <w:left w:val="nil"/>
              <w:bottom w:val="nil"/>
              <w:right w:val="nil"/>
            </w:tcBorders>
            <w:shd w:val="clear" w:color="000000" w:fill="B6D5E4"/>
            <w:vAlign w:val="bottom"/>
            <w:hideMark/>
          </w:tcPr>
          <w:p w14:paraId="19DC962A" w14:textId="77777777" w:rsidR="0079071C" w:rsidRPr="0079071C" w:rsidRDefault="0079071C" w:rsidP="00867BF1">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 </w:t>
            </w:r>
          </w:p>
        </w:tc>
        <w:tc>
          <w:tcPr>
            <w:tcW w:w="646" w:type="dxa"/>
            <w:tcBorders>
              <w:top w:val="single" w:sz="4" w:space="0" w:color="ADD6EA"/>
              <w:left w:val="nil"/>
              <w:bottom w:val="nil"/>
              <w:right w:val="nil"/>
            </w:tcBorders>
            <w:shd w:val="clear" w:color="000000" w:fill="B6D5E4"/>
            <w:noWrap/>
            <w:vAlign w:val="center"/>
            <w:hideMark/>
          </w:tcPr>
          <w:p w14:paraId="3E798F9E"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709" w:type="dxa"/>
            <w:tcBorders>
              <w:top w:val="single" w:sz="4" w:space="0" w:color="ADD6EA"/>
              <w:left w:val="nil"/>
              <w:bottom w:val="nil"/>
              <w:right w:val="nil"/>
            </w:tcBorders>
            <w:shd w:val="clear" w:color="000000" w:fill="B6D5E4"/>
            <w:noWrap/>
            <w:vAlign w:val="center"/>
            <w:hideMark/>
          </w:tcPr>
          <w:p w14:paraId="58876961"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629" w:type="dxa"/>
            <w:tcBorders>
              <w:top w:val="single" w:sz="4" w:space="0" w:color="ADD6EA"/>
              <w:left w:val="nil"/>
              <w:bottom w:val="nil"/>
              <w:right w:val="nil"/>
            </w:tcBorders>
            <w:shd w:val="clear" w:color="000000" w:fill="B6D5E4"/>
            <w:noWrap/>
            <w:vAlign w:val="center"/>
            <w:hideMark/>
          </w:tcPr>
          <w:p w14:paraId="5DE284EE"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noWrap/>
            <w:vAlign w:val="center"/>
            <w:hideMark/>
          </w:tcPr>
          <w:p w14:paraId="56127E5E"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noWrap/>
            <w:vAlign w:val="center"/>
            <w:hideMark/>
          </w:tcPr>
          <w:p w14:paraId="1E86C92C"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noWrap/>
            <w:vAlign w:val="center"/>
            <w:hideMark/>
          </w:tcPr>
          <w:p w14:paraId="33E05B7A"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616" w:type="dxa"/>
            <w:tcBorders>
              <w:top w:val="single" w:sz="4" w:space="0" w:color="ADD6EA"/>
              <w:left w:val="nil"/>
              <w:bottom w:val="nil"/>
              <w:right w:val="nil"/>
            </w:tcBorders>
            <w:shd w:val="clear" w:color="000000" w:fill="B6D5E4"/>
            <w:noWrap/>
            <w:vAlign w:val="center"/>
            <w:hideMark/>
          </w:tcPr>
          <w:p w14:paraId="41221D87"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000000" w:fill="B6D5E4"/>
            <w:noWrap/>
            <w:vAlign w:val="center"/>
            <w:hideMark/>
          </w:tcPr>
          <w:p w14:paraId="54D3A573"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c>
          <w:tcPr>
            <w:tcW w:w="851" w:type="dxa"/>
            <w:tcBorders>
              <w:top w:val="single" w:sz="4" w:space="0" w:color="ADD6EA"/>
              <w:left w:val="nil"/>
              <w:bottom w:val="nil"/>
              <w:right w:val="nil"/>
            </w:tcBorders>
            <w:shd w:val="clear" w:color="000000" w:fill="B6D5E4"/>
            <w:noWrap/>
            <w:vAlign w:val="center"/>
            <w:hideMark/>
          </w:tcPr>
          <w:p w14:paraId="567F0BB6"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$m</w:t>
            </w:r>
          </w:p>
        </w:tc>
      </w:tr>
      <w:tr w:rsidR="0079071C" w:rsidRPr="0079071C" w14:paraId="7B64150A" w14:textId="77777777" w:rsidTr="007B5F00">
        <w:trPr>
          <w:trHeight w:val="315"/>
        </w:trPr>
        <w:tc>
          <w:tcPr>
            <w:tcW w:w="2929" w:type="dxa"/>
            <w:gridSpan w:val="2"/>
            <w:tcBorders>
              <w:top w:val="single" w:sz="4" w:space="0" w:color="ADD6EA"/>
              <w:left w:val="nil"/>
              <w:bottom w:val="nil"/>
              <w:right w:val="nil"/>
            </w:tcBorders>
            <w:shd w:val="clear" w:color="auto" w:fill="auto"/>
            <w:vAlign w:val="center"/>
            <w:hideMark/>
          </w:tcPr>
          <w:p w14:paraId="5809857E"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U2024 using R2020 methods</w:t>
            </w:r>
          </w:p>
        </w:tc>
        <w:tc>
          <w:tcPr>
            <w:tcW w:w="646" w:type="dxa"/>
            <w:tcBorders>
              <w:top w:val="single" w:sz="4" w:space="0" w:color="ADD6EA"/>
              <w:left w:val="nil"/>
              <w:bottom w:val="nil"/>
              <w:right w:val="nil"/>
            </w:tcBorders>
            <w:shd w:val="clear" w:color="auto" w:fill="auto"/>
            <w:vAlign w:val="center"/>
            <w:hideMark/>
          </w:tcPr>
          <w:p w14:paraId="00531A7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-354</w:t>
            </w:r>
          </w:p>
        </w:tc>
        <w:tc>
          <w:tcPr>
            <w:tcW w:w="709" w:type="dxa"/>
            <w:tcBorders>
              <w:top w:val="single" w:sz="4" w:space="0" w:color="ADD6EA"/>
              <w:left w:val="nil"/>
              <w:bottom w:val="nil"/>
              <w:right w:val="nil"/>
            </w:tcBorders>
            <w:shd w:val="clear" w:color="auto" w:fill="auto"/>
            <w:vAlign w:val="center"/>
            <w:hideMark/>
          </w:tcPr>
          <w:p w14:paraId="0F2B7CC9"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-1,058</w:t>
            </w:r>
          </w:p>
        </w:tc>
        <w:tc>
          <w:tcPr>
            <w:tcW w:w="629" w:type="dxa"/>
            <w:tcBorders>
              <w:top w:val="single" w:sz="4" w:space="0" w:color="ADD6EA"/>
              <w:left w:val="nil"/>
              <w:bottom w:val="nil"/>
              <w:right w:val="nil"/>
            </w:tcBorders>
            <w:shd w:val="clear" w:color="auto" w:fill="auto"/>
            <w:vAlign w:val="center"/>
            <w:hideMark/>
          </w:tcPr>
          <w:p w14:paraId="125EE2EC"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933</w:t>
            </w:r>
          </w:p>
        </w:tc>
        <w:tc>
          <w:tcPr>
            <w:tcW w:w="567" w:type="dxa"/>
            <w:tcBorders>
              <w:top w:val="single" w:sz="4" w:space="0" w:color="ADD6EA"/>
              <w:left w:val="nil"/>
              <w:bottom w:val="nil"/>
              <w:right w:val="nil"/>
            </w:tcBorders>
            <w:shd w:val="clear" w:color="auto" w:fill="auto"/>
            <w:vAlign w:val="center"/>
            <w:hideMark/>
          </w:tcPr>
          <w:p w14:paraId="5D34268B"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358</w:t>
            </w:r>
          </w:p>
        </w:tc>
        <w:tc>
          <w:tcPr>
            <w:tcW w:w="567" w:type="dxa"/>
            <w:tcBorders>
              <w:top w:val="single" w:sz="4" w:space="0" w:color="ADD6EA"/>
              <w:left w:val="nil"/>
              <w:bottom w:val="nil"/>
              <w:right w:val="nil"/>
            </w:tcBorders>
            <w:shd w:val="clear" w:color="auto" w:fill="auto"/>
            <w:vAlign w:val="center"/>
            <w:hideMark/>
          </w:tcPr>
          <w:p w14:paraId="34B79857"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-209</w:t>
            </w:r>
          </w:p>
        </w:tc>
        <w:tc>
          <w:tcPr>
            <w:tcW w:w="567" w:type="dxa"/>
            <w:tcBorders>
              <w:top w:val="single" w:sz="4" w:space="0" w:color="ADD6EA"/>
              <w:left w:val="nil"/>
              <w:bottom w:val="nil"/>
              <w:right w:val="nil"/>
            </w:tcBorders>
            <w:shd w:val="clear" w:color="auto" w:fill="auto"/>
            <w:vAlign w:val="center"/>
            <w:hideMark/>
          </w:tcPr>
          <w:p w14:paraId="025C189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19</w:t>
            </w:r>
          </w:p>
        </w:tc>
        <w:tc>
          <w:tcPr>
            <w:tcW w:w="616" w:type="dxa"/>
            <w:tcBorders>
              <w:top w:val="single" w:sz="4" w:space="0" w:color="ADD6EA"/>
              <w:left w:val="nil"/>
              <w:bottom w:val="nil"/>
              <w:right w:val="nil"/>
            </w:tcBorders>
            <w:shd w:val="clear" w:color="auto" w:fill="auto"/>
            <w:vAlign w:val="center"/>
            <w:hideMark/>
          </w:tcPr>
          <w:p w14:paraId="22287B01"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-77</w:t>
            </w:r>
          </w:p>
        </w:tc>
        <w:tc>
          <w:tcPr>
            <w:tcW w:w="708" w:type="dxa"/>
            <w:tcBorders>
              <w:top w:val="single" w:sz="4" w:space="0" w:color="ADD6EA"/>
              <w:left w:val="nil"/>
              <w:bottom w:val="nil"/>
              <w:right w:val="nil"/>
            </w:tcBorders>
            <w:shd w:val="clear" w:color="auto" w:fill="auto"/>
            <w:vAlign w:val="center"/>
            <w:hideMark/>
          </w:tcPr>
          <w:p w14:paraId="06038B8B"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388</w:t>
            </w:r>
          </w:p>
        </w:tc>
        <w:tc>
          <w:tcPr>
            <w:tcW w:w="851" w:type="dxa"/>
            <w:tcBorders>
              <w:top w:val="single" w:sz="4" w:space="0" w:color="ADD6EA"/>
              <w:left w:val="nil"/>
              <w:bottom w:val="nil"/>
              <w:right w:val="nil"/>
            </w:tcBorders>
            <w:shd w:val="clear" w:color="auto" w:fill="auto"/>
            <w:vAlign w:val="center"/>
            <w:hideMark/>
          </w:tcPr>
          <w:p w14:paraId="510D042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1,699</w:t>
            </w:r>
          </w:p>
        </w:tc>
      </w:tr>
      <w:tr w:rsidR="0079071C" w:rsidRPr="0079071C" w14:paraId="63690CAD" w14:textId="77777777" w:rsidTr="007B5F00">
        <w:trPr>
          <w:trHeight w:val="315"/>
        </w:trPr>
        <w:tc>
          <w:tcPr>
            <w:tcW w:w="2929" w:type="dxa"/>
            <w:gridSpan w:val="2"/>
            <w:tcBorders>
              <w:top w:val="single" w:sz="4" w:space="0" w:color="ADD6EA"/>
              <w:left w:val="nil"/>
              <w:bottom w:val="nil"/>
              <w:right w:val="nil"/>
            </w:tcBorders>
            <w:shd w:val="clear" w:color="auto" w:fill="auto"/>
            <w:vAlign w:val="center"/>
            <w:hideMark/>
          </w:tcPr>
          <w:p w14:paraId="49882388"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U2024 using draft R2025 methods</w:t>
            </w:r>
          </w:p>
        </w:tc>
        <w:tc>
          <w:tcPr>
            <w:tcW w:w="646" w:type="dxa"/>
            <w:tcBorders>
              <w:top w:val="single" w:sz="4" w:space="0" w:color="ADD6EA"/>
              <w:left w:val="nil"/>
              <w:bottom w:val="nil"/>
              <w:right w:val="nil"/>
            </w:tcBorders>
            <w:shd w:val="clear" w:color="auto" w:fill="auto"/>
            <w:vAlign w:val="center"/>
            <w:hideMark/>
          </w:tcPr>
          <w:p w14:paraId="06C7FED6"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-332</w:t>
            </w:r>
          </w:p>
        </w:tc>
        <w:tc>
          <w:tcPr>
            <w:tcW w:w="709" w:type="dxa"/>
            <w:tcBorders>
              <w:top w:val="single" w:sz="4" w:space="0" w:color="ADD6EA"/>
              <w:left w:val="nil"/>
              <w:bottom w:val="nil"/>
              <w:right w:val="nil"/>
            </w:tcBorders>
            <w:shd w:val="clear" w:color="auto" w:fill="auto"/>
            <w:vAlign w:val="center"/>
            <w:hideMark/>
          </w:tcPr>
          <w:p w14:paraId="418816D5"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-1,051</w:t>
            </w:r>
          </w:p>
        </w:tc>
        <w:tc>
          <w:tcPr>
            <w:tcW w:w="629" w:type="dxa"/>
            <w:tcBorders>
              <w:top w:val="single" w:sz="4" w:space="0" w:color="ADD6EA"/>
              <w:left w:val="nil"/>
              <w:bottom w:val="nil"/>
              <w:right w:val="nil"/>
            </w:tcBorders>
            <w:shd w:val="clear" w:color="auto" w:fill="auto"/>
            <w:vAlign w:val="center"/>
            <w:hideMark/>
          </w:tcPr>
          <w:p w14:paraId="1CE0C0F9"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895</w:t>
            </w:r>
          </w:p>
        </w:tc>
        <w:tc>
          <w:tcPr>
            <w:tcW w:w="567" w:type="dxa"/>
            <w:tcBorders>
              <w:top w:val="single" w:sz="4" w:space="0" w:color="ADD6EA"/>
              <w:left w:val="nil"/>
              <w:bottom w:val="nil"/>
              <w:right w:val="nil"/>
            </w:tcBorders>
            <w:shd w:val="clear" w:color="auto" w:fill="auto"/>
            <w:vAlign w:val="center"/>
            <w:hideMark/>
          </w:tcPr>
          <w:p w14:paraId="7557D0E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353</w:t>
            </w:r>
          </w:p>
        </w:tc>
        <w:tc>
          <w:tcPr>
            <w:tcW w:w="567" w:type="dxa"/>
            <w:tcBorders>
              <w:top w:val="single" w:sz="4" w:space="0" w:color="ADD6EA"/>
              <w:left w:val="nil"/>
              <w:bottom w:val="nil"/>
              <w:right w:val="nil"/>
            </w:tcBorders>
            <w:shd w:val="clear" w:color="auto" w:fill="auto"/>
            <w:vAlign w:val="center"/>
            <w:hideMark/>
          </w:tcPr>
          <w:p w14:paraId="44F5C31F"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-234</w:t>
            </w:r>
          </w:p>
        </w:tc>
        <w:tc>
          <w:tcPr>
            <w:tcW w:w="567" w:type="dxa"/>
            <w:tcBorders>
              <w:top w:val="single" w:sz="4" w:space="0" w:color="ADD6EA"/>
              <w:left w:val="nil"/>
              <w:bottom w:val="nil"/>
              <w:right w:val="nil"/>
            </w:tcBorders>
            <w:shd w:val="clear" w:color="auto" w:fill="auto"/>
            <w:vAlign w:val="center"/>
            <w:hideMark/>
          </w:tcPr>
          <w:p w14:paraId="234B65B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18</w:t>
            </w:r>
          </w:p>
        </w:tc>
        <w:tc>
          <w:tcPr>
            <w:tcW w:w="616" w:type="dxa"/>
            <w:tcBorders>
              <w:top w:val="single" w:sz="4" w:space="0" w:color="ADD6EA"/>
              <w:left w:val="nil"/>
              <w:bottom w:val="nil"/>
              <w:right w:val="nil"/>
            </w:tcBorders>
            <w:shd w:val="clear" w:color="auto" w:fill="auto"/>
            <w:vAlign w:val="center"/>
            <w:hideMark/>
          </w:tcPr>
          <w:p w14:paraId="1E88DA38"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-64</w:t>
            </w:r>
          </w:p>
        </w:tc>
        <w:tc>
          <w:tcPr>
            <w:tcW w:w="708" w:type="dxa"/>
            <w:tcBorders>
              <w:top w:val="single" w:sz="4" w:space="0" w:color="ADD6EA"/>
              <w:left w:val="nil"/>
              <w:bottom w:val="nil"/>
              <w:right w:val="nil"/>
            </w:tcBorders>
            <w:shd w:val="clear" w:color="auto" w:fill="auto"/>
            <w:vAlign w:val="center"/>
            <w:hideMark/>
          </w:tcPr>
          <w:p w14:paraId="0328628D"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415</w:t>
            </w:r>
          </w:p>
        </w:tc>
        <w:tc>
          <w:tcPr>
            <w:tcW w:w="851" w:type="dxa"/>
            <w:tcBorders>
              <w:top w:val="single" w:sz="4" w:space="0" w:color="ADD6EA"/>
              <w:left w:val="nil"/>
              <w:bottom w:val="nil"/>
              <w:right w:val="nil"/>
            </w:tcBorders>
            <w:shd w:val="clear" w:color="auto" w:fill="auto"/>
            <w:vAlign w:val="center"/>
            <w:hideMark/>
          </w:tcPr>
          <w:p w14:paraId="3F596449"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1,681</w:t>
            </w:r>
          </w:p>
        </w:tc>
      </w:tr>
      <w:tr w:rsidR="0079071C" w:rsidRPr="0079071C" w14:paraId="397D70D7" w14:textId="77777777" w:rsidTr="007B5F00">
        <w:trPr>
          <w:trHeight w:val="315"/>
        </w:trPr>
        <w:tc>
          <w:tcPr>
            <w:tcW w:w="2929" w:type="dxa"/>
            <w:gridSpan w:val="2"/>
            <w:tcBorders>
              <w:top w:val="single" w:sz="4" w:space="0" w:color="ADD6EA"/>
              <w:left w:val="nil"/>
              <w:bottom w:val="nil"/>
              <w:right w:val="nil"/>
            </w:tcBorders>
            <w:shd w:val="clear" w:color="auto" w:fill="auto"/>
            <w:vAlign w:val="center"/>
            <w:hideMark/>
          </w:tcPr>
          <w:p w14:paraId="5018369E"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Effect of draft method changes</w:t>
            </w:r>
          </w:p>
        </w:tc>
        <w:tc>
          <w:tcPr>
            <w:tcW w:w="646" w:type="dxa"/>
            <w:tcBorders>
              <w:top w:val="single" w:sz="4" w:space="0" w:color="ADD6EA"/>
              <w:left w:val="nil"/>
              <w:bottom w:val="nil"/>
              <w:right w:val="nil"/>
            </w:tcBorders>
            <w:shd w:val="clear" w:color="auto" w:fill="auto"/>
            <w:vAlign w:val="center"/>
            <w:hideMark/>
          </w:tcPr>
          <w:p w14:paraId="4BF42935"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23</w:t>
            </w:r>
          </w:p>
        </w:tc>
        <w:tc>
          <w:tcPr>
            <w:tcW w:w="709" w:type="dxa"/>
            <w:tcBorders>
              <w:top w:val="single" w:sz="4" w:space="0" w:color="ADD6EA"/>
              <w:left w:val="nil"/>
              <w:bottom w:val="nil"/>
              <w:right w:val="nil"/>
            </w:tcBorders>
            <w:shd w:val="clear" w:color="auto" w:fill="auto"/>
            <w:vAlign w:val="center"/>
            <w:hideMark/>
          </w:tcPr>
          <w:p w14:paraId="70DDBFF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7</w:t>
            </w:r>
          </w:p>
        </w:tc>
        <w:tc>
          <w:tcPr>
            <w:tcW w:w="629" w:type="dxa"/>
            <w:tcBorders>
              <w:top w:val="single" w:sz="4" w:space="0" w:color="ADD6EA"/>
              <w:left w:val="nil"/>
              <w:bottom w:val="nil"/>
              <w:right w:val="nil"/>
            </w:tcBorders>
            <w:shd w:val="clear" w:color="auto" w:fill="auto"/>
            <w:vAlign w:val="center"/>
            <w:hideMark/>
          </w:tcPr>
          <w:p w14:paraId="061ABEF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-38</w:t>
            </w:r>
          </w:p>
        </w:tc>
        <w:tc>
          <w:tcPr>
            <w:tcW w:w="567" w:type="dxa"/>
            <w:tcBorders>
              <w:top w:val="single" w:sz="4" w:space="0" w:color="ADD6EA"/>
              <w:left w:val="nil"/>
              <w:bottom w:val="nil"/>
              <w:right w:val="nil"/>
            </w:tcBorders>
            <w:shd w:val="clear" w:color="auto" w:fill="auto"/>
            <w:vAlign w:val="center"/>
            <w:hideMark/>
          </w:tcPr>
          <w:p w14:paraId="4B1D38B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-5</w:t>
            </w:r>
          </w:p>
        </w:tc>
        <w:tc>
          <w:tcPr>
            <w:tcW w:w="567" w:type="dxa"/>
            <w:tcBorders>
              <w:top w:val="single" w:sz="4" w:space="0" w:color="ADD6EA"/>
              <w:left w:val="nil"/>
              <w:bottom w:val="nil"/>
              <w:right w:val="nil"/>
            </w:tcBorders>
            <w:shd w:val="clear" w:color="auto" w:fill="auto"/>
            <w:vAlign w:val="center"/>
            <w:hideMark/>
          </w:tcPr>
          <w:p w14:paraId="3B1496CC"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-25</w:t>
            </w:r>
          </w:p>
        </w:tc>
        <w:tc>
          <w:tcPr>
            <w:tcW w:w="567" w:type="dxa"/>
            <w:tcBorders>
              <w:top w:val="single" w:sz="4" w:space="0" w:color="ADD6EA"/>
              <w:left w:val="nil"/>
              <w:bottom w:val="nil"/>
              <w:right w:val="nil"/>
            </w:tcBorders>
            <w:shd w:val="clear" w:color="auto" w:fill="auto"/>
            <w:vAlign w:val="center"/>
            <w:hideMark/>
          </w:tcPr>
          <w:p w14:paraId="1FE9E84D"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w:t>
            </w:r>
          </w:p>
        </w:tc>
        <w:tc>
          <w:tcPr>
            <w:tcW w:w="616" w:type="dxa"/>
            <w:tcBorders>
              <w:top w:val="single" w:sz="4" w:space="0" w:color="ADD6EA"/>
              <w:left w:val="nil"/>
              <w:bottom w:val="nil"/>
              <w:right w:val="nil"/>
            </w:tcBorders>
            <w:shd w:val="clear" w:color="auto" w:fill="auto"/>
            <w:vAlign w:val="center"/>
            <w:hideMark/>
          </w:tcPr>
          <w:p w14:paraId="6B81A3CB"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13</w:t>
            </w:r>
          </w:p>
        </w:tc>
        <w:tc>
          <w:tcPr>
            <w:tcW w:w="708" w:type="dxa"/>
            <w:tcBorders>
              <w:top w:val="single" w:sz="4" w:space="0" w:color="ADD6EA"/>
              <w:left w:val="nil"/>
              <w:bottom w:val="nil"/>
              <w:right w:val="nil"/>
            </w:tcBorders>
            <w:shd w:val="clear" w:color="auto" w:fill="auto"/>
            <w:vAlign w:val="center"/>
            <w:hideMark/>
          </w:tcPr>
          <w:p w14:paraId="67758A12"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27</w:t>
            </w:r>
          </w:p>
        </w:tc>
        <w:tc>
          <w:tcPr>
            <w:tcW w:w="851" w:type="dxa"/>
            <w:tcBorders>
              <w:top w:val="single" w:sz="4" w:space="0" w:color="ADD6EA"/>
              <w:left w:val="nil"/>
              <w:bottom w:val="nil"/>
              <w:right w:val="nil"/>
            </w:tcBorders>
            <w:shd w:val="clear" w:color="auto" w:fill="auto"/>
            <w:vAlign w:val="center"/>
            <w:hideMark/>
          </w:tcPr>
          <w:p w14:paraId="233EC0F6"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70</w:t>
            </w:r>
          </w:p>
        </w:tc>
      </w:tr>
      <w:tr w:rsidR="0079071C" w:rsidRPr="0079071C" w14:paraId="2BA18402" w14:textId="77777777" w:rsidTr="007B5F00">
        <w:trPr>
          <w:trHeight w:val="259"/>
        </w:trPr>
        <w:tc>
          <w:tcPr>
            <w:tcW w:w="2929" w:type="dxa"/>
            <w:gridSpan w:val="2"/>
            <w:tcBorders>
              <w:top w:val="single" w:sz="4" w:space="0" w:color="ADD6EA"/>
              <w:left w:val="nil"/>
              <w:bottom w:val="nil"/>
              <w:right w:val="nil"/>
            </w:tcBorders>
            <w:shd w:val="clear" w:color="000000" w:fill="B6D5E4"/>
            <w:vAlign w:val="center"/>
            <w:hideMark/>
          </w:tcPr>
          <w:p w14:paraId="1C5EA8EC" w14:textId="77777777" w:rsidR="0079071C" w:rsidRPr="0079071C" w:rsidRDefault="0079071C" w:rsidP="00867BF1">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 </w:t>
            </w:r>
          </w:p>
        </w:tc>
        <w:tc>
          <w:tcPr>
            <w:tcW w:w="646" w:type="dxa"/>
            <w:tcBorders>
              <w:top w:val="single" w:sz="4" w:space="0" w:color="ADD6EA"/>
              <w:left w:val="nil"/>
              <w:bottom w:val="nil"/>
              <w:right w:val="nil"/>
            </w:tcBorders>
            <w:shd w:val="clear" w:color="000000" w:fill="B6D5E4"/>
            <w:noWrap/>
            <w:vAlign w:val="center"/>
            <w:hideMark/>
          </w:tcPr>
          <w:p w14:paraId="76831DC7"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709" w:type="dxa"/>
            <w:tcBorders>
              <w:top w:val="single" w:sz="4" w:space="0" w:color="ADD6EA"/>
              <w:left w:val="nil"/>
              <w:bottom w:val="nil"/>
              <w:right w:val="nil"/>
            </w:tcBorders>
            <w:shd w:val="clear" w:color="000000" w:fill="B6D5E4"/>
            <w:noWrap/>
            <w:vAlign w:val="center"/>
            <w:hideMark/>
          </w:tcPr>
          <w:p w14:paraId="1F1A5667"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629" w:type="dxa"/>
            <w:tcBorders>
              <w:top w:val="single" w:sz="4" w:space="0" w:color="ADD6EA"/>
              <w:left w:val="nil"/>
              <w:bottom w:val="nil"/>
              <w:right w:val="nil"/>
            </w:tcBorders>
            <w:shd w:val="clear" w:color="000000" w:fill="B6D5E4"/>
            <w:noWrap/>
            <w:vAlign w:val="center"/>
            <w:hideMark/>
          </w:tcPr>
          <w:p w14:paraId="507171AD"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noWrap/>
            <w:vAlign w:val="center"/>
            <w:hideMark/>
          </w:tcPr>
          <w:p w14:paraId="2B22E5E5"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noWrap/>
            <w:vAlign w:val="center"/>
            <w:hideMark/>
          </w:tcPr>
          <w:p w14:paraId="74DA592E"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noWrap/>
            <w:vAlign w:val="center"/>
            <w:hideMark/>
          </w:tcPr>
          <w:p w14:paraId="779C357D"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616" w:type="dxa"/>
            <w:tcBorders>
              <w:top w:val="single" w:sz="4" w:space="0" w:color="ADD6EA"/>
              <w:left w:val="nil"/>
              <w:bottom w:val="nil"/>
              <w:right w:val="nil"/>
            </w:tcBorders>
            <w:shd w:val="clear" w:color="000000" w:fill="B6D5E4"/>
            <w:noWrap/>
            <w:vAlign w:val="center"/>
            <w:hideMark/>
          </w:tcPr>
          <w:p w14:paraId="3EBCFF4F"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000000" w:fill="B6D5E4"/>
            <w:noWrap/>
            <w:vAlign w:val="center"/>
            <w:hideMark/>
          </w:tcPr>
          <w:p w14:paraId="739B6020"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c>
          <w:tcPr>
            <w:tcW w:w="851" w:type="dxa"/>
            <w:tcBorders>
              <w:top w:val="single" w:sz="4" w:space="0" w:color="ADD6EA"/>
              <w:left w:val="nil"/>
              <w:bottom w:val="nil"/>
              <w:right w:val="nil"/>
            </w:tcBorders>
            <w:shd w:val="clear" w:color="000000" w:fill="B6D5E4"/>
            <w:noWrap/>
            <w:vAlign w:val="center"/>
            <w:hideMark/>
          </w:tcPr>
          <w:p w14:paraId="2AC39114" w14:textId="77777777" w:rsidR="0079071C" w:rsidRPr="0079071C" w:rsidRDefault="0079071C" w:rsidP="00867BF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071C">
              <w:rPr>
                <w:rFonts w:ascii="Open Sans Semibold" w:eastAsia="Times New Roman" w:hAnsi="Open Sans Semibold" w:cs="Open Sans Semibold"/>
                <w:color w:val="000000"/>
                <w:sz w:val="16"/>
                <w:szCs w:val="16"/>
                <w:lang w:eastAsia="en-AU"/>
              </w:rPr>
              <w:t>$pc</w:t>
            </w:r>
          </w:p>
        </w:tc>
      </w:tr>
      <w:tr w:rsidR="0079071C" w:rsidRPr="0079071C" w14:paraId="234C872B" w14:textId="77777777" w:rsidTr="007B5F00">
        <w:trPr>
          <w:trHeight w:val="315"/>
        </w:trPr>
        <w:tc>
          <w:tcPr>
            <w:tcW w:w="2929" w:type="dxa"/>
            <w:gridSpan w:val="2"/>
            <w:tcBorders>
              <w:top w:val="single" w:sz="4" w:space="0" w:color="ADD6EA"/>
              <w:left w:val="nil"/>
              <w:bottom w:val="nil"/>
              <w:right w:val="nil"/>
            </w:tcBorders>
            <w:shd w:val="clear" w:color="auto" w:fill="auto"/>
            <w:vAlign w:val="center"/>
            <w:hideMark/>
          </w:tcPr>
          <w:p w14:paraId="6E520F19"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U2024 using R2020 methods</w:t>
            </w:r>
          </w:p>
        </w:tc>
        <w:tc>
          <w:tcPr>
            <w:tcW w:w="646" w:type="dxa"/>
            <w:tcBorders>
              <w:top w:val="single" w:sz="4" w:space="0" w:color="ADD6EA"/>
              <w:left w:val="nil"/>
              <w:bottom w:val="nil"/>
              <w:right w:val="nil"/>
            </w:tcBorders>
            <w:shd w:val="clear" w:color="auto" w:fill="auto"/>
            <w:vAlign w:val="center"/>
            <w:hideMark/>
          </w:tcPr>
          <w:p w14:paraId="5D1A3222"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-41</w:t>
            </w:r>
          </w:p>
        </w:tc>
        <w:tc>
          <w:tcPr>
            <w:tcW w:w="709" w:type="dxa"/>
            <w:tcBorders>
              <w:top w:val="single" w:sz="4" w:space="0" w:color="ADD6EA"/>
              <w:left w:val="nil"/>
              <w:bottom w:val="nil"/>
              <w:right w:val="nil"/>
            </w:tcBorders>
            <w:shd w:val="clear" w:color="auto" w:fill="auto"/>
            <w:vAlign w:val="center"/>
            <w:hideMark/>
          </w:tcPr>
          <w:p w14:paraId="51022C86"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-150</w:t>
            </w:r>
          </w:p>
        </w:tc>
        <w:tc>
          <w:tcPr>
            <w:tcW w:w="629" w:type="dxa"/>
            <w:tcBorders>
              <w:top w:val="single" w:sz="4" w:space="0" w:color="ADD6EA"/>
              <w:left w:val="nil"/>
              <w:bottom w:val="nil"/>
              <w:right w:val="nil"/>
            </w:tcBorders>
            <w:shd w:val="clear" w:color="auto" w:fill="auto"/>
            <w:vAlign w:val="center"/>
            <w:hideMark/>
          </w:tcPr>
          <w:p w14:paraId="5B72F947"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167</w:t>
            </w:r>
          </w:p>
        </w:tc>
        <w:tc>
          <w:tcPr>
            <w:tcW w:w="567" w:type="dxa"/>
            <w:tcBorders>
              <w:top w:val="single" w:sz="4" w:space="0" w:color="ADD6EA"/>
              <w:left w:val="nil"/>
              <w:bottom w:val="nil"/>
              <w:right w:val="nil"/>
            </w:tcBorders>
            <w:shd w:val="clear" w:color="auto" w:fill="auto"/>
            <w:vAlign w:val="center"/>
            <w:hideMark/>
          </w:tcPr>
          <w:p w14:paraId="64D20882"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121</w:t>
            </w:r>
          </w:p>
        </w:tc>
        <w:tc>
          <w:tcPr>
            <w:tcW w:w="567" w:type="dxa"/>
            <w:tcBorders>
              <w:top w:val="single" w:sz="4" w:space="0" w:color="ADD6EA"/>
              <w:left w:val="nil"/>
              <w:bottom w:val="nil"/>
              <w:right w:val="nil"/>
            </w:tcBorders>
            <w:shd w:val="clear" w:color="auto" w:fill="auto"/>
            <w:vAlign w:val="center"/>
            <w:hideMark/>
          </w:tcPr>
          <w:p w14:paraId="689D5CC2"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-111</w:t>
            </w:r>
          </w:p>
        </w:tc>
        <w:tc>
          <w:tcPr>
            <w:tcW w:w="567" w:type="dxa"/>
            <w:tcBorders>
              <w:top w:val="single" w:sz="4" w:space="0" w:color="ADD6EA"/>
              <w:left w:val="nil"/>
              <w:bottom w:val="nil"/>
              <w:right w:val="nil"/>
            </w:tcBorders>
            <w:shd w:val="clear" w:color="auto" w:fill="auto"/>
            <w:vAlign w:val="center"/>
            <w:hideMark/>
          </w:tcPr>
          <w:p w14:paraId="77FC702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33</w:t>
            </w:r>
          </w:p>
        </w:tc>
        <w:tc>
          <w:tcPr>
            <w:tcW w:w="616" w:type="dxa"/>
            <w:tcBorders>
              <w:top w:val="single" w:sz="4" w:space="0" w:color="ADD6EA"/>
              <w:left w:val="nil"/>
              <w:bottom w:val="nil"/>
              <w:right w:val="nil"/>
            </w:tcBorders>
            <w:shd w:val="clear" w:color="auto" w:fill="auto"/>
            <w:vAlign w:val="center"/>
            <w:hideMark/>
          </w:tcPr>
          <w:p w14:paraId="2A6703F9"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-161</w:t>
            </w:r>
          </w:p>
        </w:tc>
        <w:tc>
          <w:tcPr>
            <w:tcW w:w="708" w:type="dxa"/>
            <w:tcBorders>
              <w:top w:val="single" w:sz="4" w:space="0" w:color="ADD6EA"/>
              <w:left w:val="nil"/>
              <w:bottom w:val="nil"/>
              <w:right w:val="nil"/>
            </w:tcBorders>
            <w:shd w:val="clear" w:color="auto" w:fill="auto"/>
            <w:vAlign w:val="center"/>
            <w:hideMark/>
          </w:tcPr>
          <w:p w14:paraId="4D103AB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1,510</w:t>
            </w:r>
          </w:p>
        </w:tc>
        <w:tc>
          <w:tcPr>
            <w:tcW w:w="851" w:type="dxa"/>
            <w:tcBorders>
              <w:top w:val="single" w:sz="4" w:space="0" w:color="ADD6EA"/>
              <w:left w:val="nil"/>
              <w:bottom w:val="single" w:sz="4" w:space="0" w:color="ADD6EA"/>
              <w:right w:val="nil"/>
            </w:tcBorders>
            <w:shd w:val="clear" w:color="auto" w:fill="auto"/>
            <w:vAlign w:val="center"/>
            <w:hideMark/>
          </w:tcPr>
          <w:p w14:paraId="02A8DDA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62</w:t>
            </w:r>
          </w:p>
        </w:tc>
      </w:tr>
      <w:tr w:rsidR="0079071C" w:rsidRPr="0079071C" w14:paraId="18D31DAE" w14:textId="77777777" w:rsidTr="007B5F00">
        <w:trPr>
          <w:trHeight w:val="315"/>
        </w:trPr>
        <w:tc>
          <w:tcPr>
            <w:tcW w:w="2929" w:type="dxa"/>
            <w:gridSpan w:val="2"/>
            <w:tcBorders>
              <w:top w:val="single" w:sz="4" w:space="0" w:color="ADD6EA"/>
              <w:left w:val="nil"/>
              <w:bottom w:val="nil"/>
              <w:right w:val="nil"/>
            </w:tcBorders>
            <w:shd w:val="clear" w:color="auto" w:fill="auto"/>
            <w:vAlign w:val="center"/>
            <w:hideMark/>
          </w:tcPr>
          <w:p w14:paraId="49EA503E"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U2024 using draft R2025 methods</w:t>
            </w:r>
          </w:p>
        </w:tc>
        <w:tc>
          <w:tcPr>
            <w:tcW w:w="646" w:type="dxa"/>
            <w:tcBorders>
              <w:top w:val="single" w:sz="4" w:space="0" w:color="ADD6EA"/>
              <w:left w:val="nil"/>
              <w:bottom w:val="nil"/>
              <w:right w:val="nil"/>
            </w:tcBorders>
            <w:shd w:val="clear" w:color="auto" w:fill="auto"/>
            <w:vAlign w:val="center"/>
            <w:hideMark/>
          </w:tcPr>
          <w:p w14:paraId="3D154047"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-39</w:t>
            </w:r>
          </w:p>
        </w:tc>
        <w:tc>
          <w:tcPr>
            <w:tcW w:w="709" w:type="dxa"/>
            <w:tcBorders>
              <w:top w:val="single" w:sz="4" w:space="0" w:color="ADD6EA"/>
              <w:left w:val="nil"/>
              <w:bottom w:val="nil"/>
              <w:right w:val="nil"/>
            </w:tcBorders>
            <w:shd w:val="clear" w:color="auto" w:fill="auto"/>
            <w:vAlign w:val="center"/>
            <w:hideMark/>
          </w:tcPr>
          <w:p w14:paraId="734FB0E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-149</w:t>
            </w:r>
          </w:p>
        </w:tc>
        <w:tc>
          <w:tcPr>
            <w:tcW w:w="629" w:type="dxa"/>
            <w:tcBorders>
              <w:top w:val="single" w:sz="4" w:space="0" w:color="ADD6EA"/>
              <w:left w:val="nil"/>
              <w:bottom w:val="nil"/>
              <w:right w:val="nil"/>
            </w:tcBorders>
            <w:shd w:val="clear" w:color="auto" w:fill="auto"/>
            <w:vAlign w:val="center"/>
            <w:hideMark/>
          </w:tcPr>
          <w:p w14:paraId="53421782"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160</w:t>
            </w:r>
          </w:p>
        </w:tc>
        <w:tc>
          <w:tcPr>
            <w:tcW w:w="567" w:type="dxa"/>
            <w:tcBorders>
              <w:top w:val="single" w:sz="4" w:space="0" w:color="ADD6EA"/>
              <w:left w:val="nil"/>
              <w:bottom w:val="nil"/>
              <w:right w:val="nil"/>
            </w:tcBorders>
            <w:shd w:val="clear" w:color="auto" w:fill="auto"/>
            <w:vAlign w:val="center"/>
            <w:hideMark/>
          </w:tcPr>
          <w:p w14:paraId="298CB9A8"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119</w:t>
            </w:r>
          </w:p>
        </w:tc>
        <w:tc>
          <w:tcPr>
            <w:tcW w:w="567" w:type="dxa"/>
            <w:tcBorders>
              <w:top w:val="single" w:sz="4" w:space="0" w:color="ADD6EA"/>
              <w:left w:val="nil"/>
              <w:bottom w:val="nil"/>
              <w:right w:val="nil"/>
            </w:tcBorders>
            <w:shd w:val="clear" w:color="auto" w:fill="auto"/>
            <w:vAlign w:val="center"/>
            <w:hideMark/>
          </w:tcPr>
          <w:p w14:paraId="16BB3D4C"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-124</w:t>
            </w:r>
          </w:p>
        </w:tc>
        <w:tc>
          <w:tcPr>
            <w:tcW w:w="567" w:type="dxa"/>
            <w:tcBorders>
              <w:top w:val="single" w:sz="4" w:space="0" w:color="ADD6EA"/>
              <w:left w:val="nil"/>
              <w:bottom w:val="nil"/>
              <w:right w:val="nil"/>
            </w:tcBorders>
            <w:shd w:val="clear" w:color="auto" w:fill="auto"/>
            <w:vAlign w:val="center"/>
            <w:hideMark/>
          </w:tcPr>
          <w:p w14:paraId="282B493A"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30</w:t>
            </w:r>
          </w:p>
        </w:tc>
        <w:tc>
          <w:tcPr>
            <w:tcW w:w="616" w:type="dxa"/>
            <w:tcBorders>
              <w:top w:val="single" w:sz="4" w:space="0" w:color="ADD6EA"/>
              <w:left w:val="nil"/>
              <w:bottom w:val="nil"/>
              <w:right w:val="nil"/>
            </w:tcBorders>
            <w:shd w:val="clear" w:color="auto" w:fill="auto"/>
            <w:vAlign w:val="center"/>
            <w:hideMark/>
          </w:tcPr>
          <w:p w14:paraId="1FA50DE3"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-134</w:t>
            </w:r>
          </w:p>
        </w:tc>
        <w:tc>
          <w:tcPr>
            <w:tcW w:w="708" w:type="dxa"/>
            <w:tcBorders>
              <w:top w:val="single" w:sz="4" w:space="0" w:color="ADD6EA"/>
              <w:left w:val="nil"/>
              <w:bottom w:val="nil"/>
              <w:right w:val="nil"/>
            </w:tcBorders>
            <w:shd w:val="clear" w:color="auto" w:fill="auto"/>
            <w:vAlign w:val="center"/>
            <w:hideMark/>
          </w:tcPr>
          <w:p w14:paraId="1A1292D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1,615</w:t>
            </w:r>
          </w:p>
        </w:tc>
        <w:tc>
          <w:tcPr>
            <w:tcW w:w="851" w:type="dxa"/>
            <w:tcBorders>
              <w:top w:val="nil"/>
              <w:left w:val="nil"/>
              <w:bottom w:val="single" w:sz="4" w:space="0" w:color="ADD6EA"/>
              <w:right w:val="nil"/>
            </w:tcBorders>
            <w:shd w:val="clear" w:color="auto" w:fill="auto"/>
            <w:vAlign w:val="center"/>
            <w:hideMark/>
          </w:tcPr>
          <w:p w14:paraId="5596E4C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61</w:t>
            </w:r>
          </w:p>
        </w:tc>
      </w:tr>
      <w:tr w:rsidR="0079071C" w:rsidRPr="0079071C" w14:paraId="7FD69519" w14:textId="77777777" w:rsidTr="007B5F00">
        <w:trPr>
          <w:trHeight w:val="315"/>
        </w:trPr>
        <w:tc>
          <w:tcPr>
            <w:tcW w:w="2929" w:type="dxa"/>
            <w:gridSpan w:val="2"/>
            <w:tcBorders>
              <w:top w:val="single" w:sz="4" w:space="0" w:color="ADD6EA"/>
              <w:left w:val="nil"/>
              <w:bottom w:val="single" w:sz="4" w:space="0" w:color="ADD6EA"/>
              <w:right w:val="nil"/>
            </w:tcBorders>
            <w:shd w:val="clear" w:color="auto" w:fill="auto"/>
            <w:vAlign w:val="center"/>
            <w:hideMark/>
          </w:tcPr>
          <w:p w14:paraId="762653F4" w14:textId="77777777" w:rsidR="0079071C" w:rsidRPr="0079071C" w:rsidRDefault="0079071C" w:rsidP="00867BF1">
            <w:pPr>
              <w:keepNext/>
              <w:keepLines/>
              <w:tabs>
                <w:tab w:val="clear" w:pos="567"/>
              </w:tabs>
              <w:spacing w:before="0" w:line="240" w:lineRule="auto"/>
              <w:rPr>
                <w:rFonts w:eastAsia="Times New Roman" w:cs="Open Sans Light"/>
                <w:color w:val="000000"/>
                <w:sz w:val="16"/>
                <w:szCs w:val="16"/>
                <w:lang w:eastAsia="en-AU"/>
              </w:rPr>
            </w:pPr>
            <w:r w:rsidRPr="0079071C">
              <w:rPr>
                <w:rFonts w:eastAsia="Times New Roman" w:cs="Open Sans Light"/>
                <w:color w:val="000000"/>
                <w:sz w:val="16"/>
                <w:szCs w:val="16"/>
                <w:lang w:eastAsia="en-AU"/>
              </w:rPr>
              <w:t>Effect of draft method changes</w:t>
            </w:r>
          </w:p>
        </w:tc>
        <w:tc>
          <w:tcPr>
            <w:tcW w:w="646" w:type="dxa"/>
            <w:tcBorders>
              <w:top w:val="single" w:sz="4" w:space="0" w:color="ADD6EA"/>
              <w:left w:val="nil"/>
              <w:bottom w:val="single" w:sz="4" w:space="0" w:color="ADD6EA"/>
              <w:right w:val="nil"/>
            </w:tcBorders>
            <w:shd w:val="clear" w:color="auto" w:fill="auto"/>
            <w:vAlign w:val="center"/>
            <w:hideMark/>
          </w:tcPr>
          <w:p w14:paraId="376FBD3D"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w:t>
            </w:r>
          </w:p>
        </w:tc>
        <w:tc>
          <w:tcPr>
            <w:tcW w:w="709" w:type="dxa"/>
            <w:tcBorders>
              <w:top w:val="single" w:sz="4" w:space="0" w:color="ADD6EA"/>
              <w:left w:val="nil"/>
              <w:bottom w:val="single" w:sz="4" w:space="0" w:color="ADD6EA"/>
              <w:right w:val="nil"/>
            </w:tcBorders>
            <w:shd w:val="clear" w:color="auto" w:fill="auto"/>
            <w:vAlign w:val="center"/>
            <w:hideMark/>
          </w:tcPr>
          <w:p w14:paraId="54BBA1E7"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w:t>
            </w:r>
          </w:p>
        </w:tc>
        <w:tc>
          <w:tcPr>
            <w:tcW w:w="629" w:type="dxa"/>
            <w:tcBorders>
              <w:top w:val="single" w:sz="4" w:space="0" w:color="ADD6EA"/>
              <w:left w:val="nil"/>
              <w:bottom w:val="single" w:sz="4" w:space="0" w:color="ADD6EA"/>
              <w:right w:val="nil"/>
            </w:tcBorders>
            <w:shd w:val="clear" w:color="auto" w:fill="auto"/>
            <w:vAlign w:val="center"/>
            <w:hideMark/>
          </w:tcPr>
          <w:p w14:paraId="3D3F0577"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-7</w:t>
            </w:r>
          </w:p>
        </w:tc>
        <w:tc>
          <w:tcPr>
            <w:tcW w:w="567" w:type="dxa"/>
            <w:tcBorders>
              <w:top w:val="single" w:sz="4" w:space="0" w:color="ADD6EA"/>
              <w:left w:val="nil"/>
              <w:bottom w:val="single" w:sz="4" w:space="0" w:color="ADD6EA"/>
              <w:right w:val="nil"/>
            </w:tcBorders>
            <w:shd w:val="clear" w:color="auto" w:fill="auto"/>
            <w:vAlign w:val="center"/>
            <w:hideMark/>
          </w:tcPr>
          <w:p w14:paraId="35C18B4F"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w:t>
            </w:r>
          </w:p>
        </w:tc>
        <w:tc>
          <w:tcPr>
            <w:tcW w:w="567" w:type="dxa"/>
            <w:tcBorders>
              <w:top w:val="single" w:sz="4" w:space="0" w:color="ADD6EA"/>
              <w:left w:val="nil"/>
              <w:bottom w:val="single" w:sz="4" w:space="0" w:color="ADD6EA"/>
              <w:right w:val="nil"/>
            </w:tcBorders>
            <w:shd w:val="clear" w:color="auto" w:fill="auto"/>
            <w:vAlign w:val="center"/>
            <w:hideMark/>
          </w:tcPr>
          <w:p w14:paraId="5D0A30D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-13</w:t>
            </w:r>
          </w:p>
        </w:tc>
        <w:tc>
          <w:tcPr>
            <w:tcW w:w="567" w:type="dxa"/>
            <w:tcBorders>
              <w:top w:val="single" w:sz="4" w:space="0" w:color="ADD6EA"/>
              <w:left w:val="nil"/>
              <w:bottom w:val="single" w:sz="4" w:space="0" w:color="ADD6EA"/>
              <w:right w:val="nil"/>
            </w:tcBorders>
            <w:shd w:val="clear" w:color="auto" w:fill="auto"/>
            <w:vAlign w:val="center"/>
            <w:hideMark/>
          </w:tcPr>
          <w:p w14:paraId="6AFF709B"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w:t>
            </w:r>
          </w:p>
        </w:tc>
        <w:tc>
          <w:tcPr>
            <w:tcW w:w="616" w:type="dxa"/>
            <w:tcBorders>
              <w:top w:val="single" w:sz="4" w:space="0" w:color="ADD6EA"/>
              <w:left w:val="nil"/>
              <w:bottom w:val="single" w:sz="4" w:space="0" w:color="ADD6EA"/>
              <w:right w:val="nil"/>
            </w:tcBorders>
            <w:shd w:val="clear" w:color="auto" w:fill="auto"/>
            <w:vAlign w:val="center"/>
            <w:hideMark/>
          </w:tcPr>
          <w:p w14:paraId="648FCA5D"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28</w:t>
            </w:r>
          </w:p>
        </w:tc>
        <w:tc>
          <w:tcPr>
            <w:tcW w:w="708" w:type="dxa"/>
            <w:tcBorders>
              <w:top w:val="single" w:sz="4" w:space="0" w:color="ADD6EA"/>
              <w:left w:val="nil"/>
              <w:bottom w:val="single" w:sz="4" w:space="0" w:color="ADD6EA"/>
              <w:right w:val="nil"/>
            </w:tcBorders>
            <w:shd w:val="clear" w:color="auto" w:fill="auto"/>
            <w:vAlign w:val="center"/>
            <w:hideMark/>
          </w:tcPr>
          <w:p w14:paraId="7B534CE4"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105</w:t>
            </w:r>
          </w:p>
        </w:tc>
        <w:tc>
          <w:tcPr>
            <w:tcW w:w="851" w:type="dxa"/>
            <w:tcBorders>
              <w:top w:val="nil"/>
              <w:left w:val="nil"/>
              <w:bottom w:val="single" w:sz="4" w:space="0" w:color="ADD6EA"/>
              <w:right w:val="nil"/>
            </w:tcBorders>
            <w:shd w:val="clear" w:color="auto" w:fill="auto"/>
            <w:vAlign w:val="center"/>
            <w:hideMark/>
          </w:tcPr>
          <w:p w14:paraId="45B9B160" w14:textId="77777777" w:rsidR="0079071C" w:rsidRPr="0079071C" w:rsidRDefault="0079071C" w:rsidP="00867BF1">
            <w:pPr>
              <w:keepNext/>
              <w:keepLines/>
              <w:tabs>
                <w:tab w:val="clear" w:pos="567"/>
              </w:tabs>
              <w:spacing w:before="0" w:line="240" w:lineRule="auto"/>
              <w:jc w:val="right"/>
              <w:rPr>
                <w:rFonts w:eastAsia="Times New Roman" w:cs="Open Sans Light"/>
                <w:color w:val="000000"/>
                <w:sz w:val="16"/>
                <w:szCs w:val="16"/>
                <w:lang w:eastAsia="en-AU"/>
              </w:rPr>
            </w:pPr>
            <w:r w:rsidRPr="0079071C">
              <w:rPr>
                <w:rFonts w:eastAsia="Times New Roman" w:cs="Open Sans Light"/>
                <w:color w:val="000000"/>
                <w:sz w:val="16"/>
                <w:szCs w:val="16"/>
                <w:lang w:eastAsia="en-AU"/>
              </w:rPr>
              <w:t>3</w:t>
            </w:r>
          </w:p>
        </w:tc>
      </w:tr>
    </w:tbl>
    <w:p w14:paraId="07044056" w14:textId="77777777" w:rsidR="006F7C45" w:rsidRPr="00B665CD" w:rsidRDefault="0078249B" w:rsidP="00B665CD">
      <w:pPr>
        <w:pStyle w:val="CGC2025TableNote"/>
      </w:pPr>
      <w:r w:rsidRPr="00B665CD">
        <w:t>Note: Based on no change to the wage costs assessment. The effect of these changes is shown in the wage costs chapters.</w:t>
      </w:r>
      <w:r w:rsidR="00512BA8" w:rsidRPr="00B665CD">
        <w:t xml:space="preserve">  </w:t>
      </w:r>
    </w:p>
    <w:p w14:paraId="7CE5612D" w14:textId="77777777" w:rsidR="006F7C45" w:rsidRDefault="0078249B" w:rsidP="00867BF1">
      <w:pPr>
        <w:pStyle w:val="CGC2025TableNote"/>
        <w:keepNext/>
        <w:keepLines/>
        <w:ind w:left="532" w:firstLine="0"/>
      </w:pPr>
      <w:r w:rsidRPr="0078249B">
        <w:t>The GST pool and population estimates are equivalent to those used in the 2024 Update</w:t>
      </w:r>
      <w:r w:rsidR="00EC2629" w:rsidRPr="00223E73">
        <w:t>.</w:t>
      </w:r>
    </w:p>
    <w:p w14:paraId="03EBD986" w14:textId="2949E74E" w:rsidR="00EC2629" w:rsidRDefault="00EC2629" w:rsidP="00867BF1">
      <w:pPr>
        <w:pStyle w:val="CGC2025TableNote"/>
        <w:keepNext/>
        <w:keepLines/>
        <w:ind w:left="532" w:firstLine="0"/>
      </w:pPr>
      <w:r>
        <w:t>The data included in the table have not been subject to full quality assurance processes and</w:t>
      </w:r>
      <w:r w:rsidR="00020CDA">
        <w:t>,</w:t>
      </w:r>
      <w:r>
        <w:t xml:space="preserve"> as such, should be treated as indicative only.</w:t>
      </w:r>
    </w:p>
    <w:p w14:paraId="333F717C" w14:textId="3F44119C" w:rsidR="00280B72" w:rsidRDefault="00280B72" w:rsidP="00867BF1">
      <w:pPr>
        <w:pStyle w:val="CGC2025TableNote"/>
        <w:keepNext/>
        <w:keepLines/>
        <w:ind w:left="532" w:firstLine="0"/>
      </w:pPr>
      <w:r>
        <w:t>I</w:t>
      </w:r>
      <w:r w:rsidRPr="00520BE2">
        <w:t>ndicative GST impacts are provided for illustrative purposes only and should not be used to predict impacts on GST</w:t>
      </w:r>
      <w:r w:rsidR="006115BC">
        <w:t> </w:t>
      </w:r>
      <w:r w:rsidRPr="00520BE2">
        <w:t>distribution for 2025-26</w:t>
      </w:r>
      <w:r w:rsidR="00313D95">
        <w:t>.</w:t>
      </w:r>
    </w:p>
    <w:p w14:paraId="1CF26B4D" w14:textId="72F548FE" w:rsidR="0043304F" w:rsidRPr="00C60C90" w:rsidRDefault="0043304F" w:rsidP="0043304F">
      <w:pPr>
        <w:pStyle w:val="CGC2025ParaNumbers"/>
      </w:pPr>
      <w:r w:rsidRPr="00C60C90">
        <w:t xml:space="preserve">The most significant aspect of the change in methods was </w:t>
      </w:r>
      <w:r w:rsidR="001C5027" w:rsidRPr="00C60C90">
        <w:t xml:space="preserve">in the state funded government </w:t>
      </w:r>
      <w:proofErr w:type="gramStart"/>
      <w:r w:rsidR="001C5027" w:rsidRPr="00C60C90">
        <w:t>schools</w:t>
      </w:r>
      <w:proofErr w:type="gramEnd"/>
      <w:r w:rsidR="001C5027" w:rsidRPr="00C60C90">
        <w:t xml:space="preserve"> component</w:t>
      </w:r>
      <w:r w:rsidR="00F33E33" w:rsidRPr="00C60C90">
        <w:t>, where</w:t>
      </w:r>
      <w:r w:rsidR="00EA00FA" w:rsidRPr="00C60C90">
        <w:t xml:space="preserve"> the Commission proposes using </w:t>
      </w:r>
      <w:r w:rsidRPr="00C60C90">
        <w:t>the most disadvantaged 10% of students. The Northern Territory has a greater share of the most disadvantaged students, increasing its</w:t>
      </w:r>
      <w:r w:rsidR="00B4596D">
        <w:t xml:space="preserve"> assessed</w:t>
      </w:r>
      <w:r w:rsidRPr="00C60C90">
        <w:t xml:space="preserve"> GST needs. South Australia has a greater share of moderately disadvantaged students, reduc</w:t>
      </w:r>
      <w:r w:rsidR="000F33A0" w:rsidRPr="00C60C90">
        <w:t>ing</w:t>
      </w:r>
      <w:r w:rsidRPr="00C60C90">
        <w:t xml:space="preserve"> its</w:t>
      </w:r>
      <w:r w:rsidR="00B4596D">
        <w:t xml:space="preserve"> assessed</w:t>
      </w:r>
      <w:r w:rsidRPr="00C60C90">
        <w:t xml:space="preserve"> GST</w:t>
      </w:r>
      <w:r w:rsidR="006115BC">
        <w:t> </w:t>
      </w:r>
      <w:r w:rsidRPr="00C60C90">
        <w:t>needs.</w:t>
      </w:r>
    </w:p>
    <w:p w14:paraId="28D8D281" w14:textId="0FBEADC9" w:rsidR="007808CB" w:rsidRPr="00C60C90" w:rsidRDefault="007808CB" w:rsidP="0043304F">
      <w:pPr>
        <w:pStyle w:val="CGC2025ParaNumbers"/>
      </w:pPr>
      <w:r w:rsidRPr="00C60C90">
        <w:t>The total spending allocated to disadvantaged students is less under the new approach. This increase</w:t>
      </w:r>
      <w:r w:rsidR="00C97A04" w:rsidRPr="00C60C90">
        <w:t>s</w:t>
      </w:r>
      <w:r w:rsidRPr="00C60C90">
        <w:t xml:space="preserve"> the</w:t>
      </w:r>
      <w:r w:rsidR="006C1A5E">
        <w:t xml:space="preserve"> assessed</w:t>
      </w:r>
      <w:r w:rsidRPr="00C60C90">
        <w:t xml:space="preserve"> GST needs of the ACT, which has </w:t>
      </w:r>
      <w:r w:rsidR="009F232B" w:rsidRPr="00C60C90">
        <w:t xml:space="preserve">a </w:t>
      </w:r>
      <w:r w:rsidRPr="00C60C90">
        <w:t>below</w:t>
      </w:r>
      <w:r w:rsidR="006C1A5E">
        <w:noBreakHyphen/>
      </w:r>
      <w:r w:rsidRPr="00C60C90">
        <w:t xml:space="preserve">average </w:t>
      </w:r>
      <w:r w:rsidR="00EB52C6" w:rsidRPr="00C60C90">
        <w:t>proportion</w:t>
      </w:r>
      <w:r w:rsidRPr="00C60C90">
        <w:t xml:space="preserve"> of disadvantaged students.</w:t>
      </w:r>
    </w:p>
    <w:p w14:paraId="7EF6C210" w14:textId="2C2A6B70" w:rsidR="00137F7F" w:rsidRDefault="00137F7F" w:rsidP="00B1417B">
      <w:pPr>
        <w:pStyle w:val="CGC2025Caption"/>
        <w:tabs>
          <w:tab w:val="clear" w:pos="567"/>
          <w:tab w:val="left" w:pos="1134"/>
        </w:tabs>
        <w:ind w:left="1134" w:hanging="1134"/>
      </w:pPr>
      <w:r w:rsidRPr="00FF78C7">
        <w:t xml:space="preserve">Table </w:t>
      </w:r>
      <w:r w:rsidR="00730164">
        <w:t>3</w:t>
      </w:r>
      <w:r w:rsidRPr="00FF78C7">
        <w:t xml:space="preserve"> </w:t>
      </w:r>
      <w:r>
        <w:tab/>
      </w:r>
      <w:r w:rsidR="0028779A" w:rsidRPr="00C816F1">
        <w:rPr>
          <w:rFonts w:eastAsia="Times New Roman" w:cs="Segoe UI"/>
          <w:bCs/>
          <w:szCs w:val="20"/>
          <w:lang w:eastAsia="en-AU"/>
        </w:rPr>
        <w:t xml:space="preserve">Indicative impact on GST </w:t>
      </w:r>
      <w:r w:rsidR="0028779A" w:rsidRPr="0005257E">
        <w:t xml:space="preserve">distribution </w:t>
      </w:r>
      <w:r w:rsidR="00AE6DFF">
        <w:t xml:space="preserve">of proposed method changes </w:t>
      </w:r>
      <w:r w:rsidR="0028779A" w:rsidRPr="0005257E">
        <w:t>(disaggregated)</w:t>
      </w:r>
      <w:r w:rsidR="009A4C24" w:rsidRPr="0028779A">
        <w:t xml:space="preserve">, </w:t>
      </w:r>
      <w:r w:rsidR="000E6753" w:rsidRPr="0028779A">
        <w:t>2024</w:t>
      </w:r>
      <w:r w:rsidR="007D48FE" w:rsidRPr="0028779A">
        <w:t>–</w:t>
      </w:r>
      <w:r w:rsidR="000E6753" w:rsidRPr="0028779A">
        <w:t>25</w:t>
      </w:r>
    </w:p>
    <w:tbl>
      <w:tblPr>
        <w:tblW w:w="8942" w:type="dxa"/>
        <w:tblLook w:val="04A0" w:firstRow="1" w:lastRow="0" w:firstColumn="1" w:lastColumn="0" w:noHBand="0" w:noVBand="1"/>
      </w:tblPr>
      <w:tblGrid>
        <w:gridCol w:w="3493"/>
        <w:gridCol w:w="600"/>
        <w:gridCol w:w="599"/>
        <w:gridCol w:w="599"/>
        <w:gridCol w:w="599"/>
        <w:gridCol w:w="599"/>
        <w:gridCol w:w="599"/>
        <w:gridCol w:w="599"/>
        <w:gridCol w:w="599"/>
        <w:gridCol w:w="656"/>
      </w:tblGrid>
      <w:tr w:rsidR="00056339" w:rsidRPr="00056339" w14:paraId="1CBC6E71" w14:textId="77777777" w:rsidTr="003A6EDE">
        <w:trPr>
          <w:trHeight w:val="552"/>
        </w:trPr>
        <w:tc>
          <w:tcPr>
            <w:tcW w:w="3520" w:type="dxa"/>
            <w:tcBorders>
              <w:top w:val="nil"/>
              <w:left w:val="nil"/>
              <w:bottom w:val="nil"/>
              <w:right w:val="nil"/>
            </w:tcBorders>
            <w:shd w:val="clear" w:color="000000" w:fill="006991"/>
            <w:vAlign w:val="center"/>
            <w:hideMark/>
          </w:tcPr>
          <w:p w14:paraId="2DD725C1" w14:textId="77777777" w:rsidR="00056339" w:rsidRPr="00056339" w:rsidRDefault="00056339" w:rsidP="00056339">
            <w:pPr>
              <w:tabs>
                <w:tab w:val="clear" w:pos="567"/>
              </w:tabs>
              <w:spacing w:before="0" w:line="240" w:lineRule="auto"/>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 </w:t>
            </w:r>
          </w:p>
        </w:tc>
        <w:tc>
          <w:tcPr>
            <w:tcW w:w="600" w:type="dxa"/>
            <w:tcBorders>
              <w:top w:val="nil"/>
              <w:left w:val="nil"/>
              <w:bottom w:val="nil"/>
              <w:right w:val="nil"/>
            </w:tcBorders>
            <w:shd w:val="clear" w:color="000000" w:fill="006991"/>
            <w:vAlign w:val="center"/>
            <w:hideMark/>
          </w:tcPr>
          <w:p w14:paraId="31D01FBA"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NSW</w:t>
            </w:r>
          </w:p>
        </w:tc>
        <w:tc>
          <w:tcPr>
            <w:tcW w:w="600" w:type="dxa"/>
            <w:tcBorders>
              <w:top w:val="nil"/>
              <w:left w:val="nil"/>
              <w:bottom w:val="nil"/>
              <w:right w:val="nil"/>
            </w:tcBorders>
            <w:shd w:val="clear" w:color="000000" w:fill="006991"/>
            <w:vAlign w:val="center"/>
            <w:hideMark/>
          </w:tcPr>
          <w:p w14:paraId="185DE868"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Vic</w:t>
            </w:r>
          </w:p>
        </w:tc>
        <w:tc>
          <w:tcPr>
            <w:tcW w:w="600" w:type="dxa"/>
            <w:tcBorders>
              <w:top w:val="nil"/>
              <w:left w:val="nil"/>
              <w:bottom w:val="nil"/>
              <w:right w:val="nil"/>
            </w:tcBorders>
            <w:shd w:val="clear" w:color="000000" w:fill="006991"/>
            <w:vAlign w:val="center"/>
            <w:hideMark/>
          </w:tcPr>
          <w:p w14:paraId="65A99C58"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Qld</w:t>
            </w:r>
          </w:p>
        </w:tc>
        <w:tc>
          <w:tcPr>
            <w:tcW w:w="600" w:type="dxa"/>
            <w:tcBorders>
              <w:top w:val="nil"/>
              <w:left w:val="nil"/>
              <w:bottom w:val="nil"/>
              <w:right w:val="nil"/>
            </w:tcBorders>
            <w:shd w:val="clear" w:color="000000" w:fill="006991"/>
            <w:vAlign w:val="center"/>
            <w:hideMark/>
          </w:tcPr>
          <w:p w14:paraId="36DFCF82"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WA</w:t>
            </w:r>
          </w:p>
        </w:tc>
        <w:tc>
          <w:tcPr>
            <w:tcW w:w="600" w:type="dxa"/>
            <w:tcBorders>
              <w:top w:val="nil"/>
              <w:left w:val="nil"/>
              <w:bottom w:val="nil"/>
              <w:right w:val="nil"/>
            </w:tcBorders>
            <w:shd w:val="clear" w:color="000000" w:fill="006991"/>
            <w:vAlign w:val="center"/>
            <w:hideMark/>
          </w:tcPr>
          <w:p w14:paraId="43288B83"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SA</w:t>
            </w:r>
          </w:p>
        </w:tc>
        <w:tc>
          <w:tcPr>
            <w:tcW w:w="600" w:type="dxa"/>
            <w:tcBorders>
              <w:top w:val="nil"/>
              <w:left w:val="nil"/>
              <w:bottom w:val="nil"/>
              <w:right w:val="nil"/>
            </w:tcBorders>
            <w:shd w:val="clear" w:color="000000" w:fill="006991"/>
            <w:vAlign w:val="center"/>
            <w:hideMark/>
          </w:tcPr>
          <w:p w14:paraId="057CFFE7"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000000" w:fill="006991"/>
            <w:vAlign w:val="center"/>
            <w:hideMark/>
          </w:tcPr>
          <w:p w14:paraId="2771F632"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ACT</w:t>
            </w:r>
          </w:p>
        </w:tc>
        <w:tc>
          <w:tcPr>
            <w:tcW w:w="600" w:type="dxa"/>
            <w:tcBorders>
              <w:top w:val="nil"/>
              <w:left w:val="nil"/>
              <w:bottom w:val="nil"/>
              <w:right w:val="nil"/>
            </w:tcBorders>
            <w:shd w:val="clear" w:color="000000" w:fill="006991"/>
            <w:vAlign w:val="center"/>
            <w:hideMark/>
          </w:tcPr>
          <w:p w14:paraId="59FE9542"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NT</w:t>
            </w:r>
          </w:p>
        </w:tc>
        <w:tc>
          <w:tcPr>
            <w:tcW w:w="600" w:type="dxa"/>
            <w:tcBorders>
              <w:top w:val="nil"/>
              <w:left w:val="nil"/>
              <w:bottom w:val="nil"/>
              <w:right w:val="nil"/>
            </w:tcBorders>
            <w:shd w:val="clear" w:color="000000" w:fill="006991"/>
            <w:vAlign w:val="center"/>
            <w:hideMark/>
          </w:tcPr>
          <w:p w14:paraId="16B0EE8E"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56339">
              <w:rPr>
                <w:rFonts w:ascii="Open Sans Semibold" w:eastAsia="Times New Roman" w:hAnsi="Open Sans Semibold" w:cs="Open Sans Semibold"/>
                <w:color w:val="FFFFFF"/>
                <w:sz w:val="16"/>
                <w:szCs w:val="16"/>
                <w:lang w:eastAsia="en-AU"/>
              </w:rPr>
              <w:t>Total Effect</w:t>
            </w:r>
          </w:p>
        </w:tc>
      </w:tr>
      <w:tr w:rsidR="00056339" w:rsidRPr="00056339" w14:paraId="26DF7C90" w14:textId="77777777" w:rsidTr="0048716F">
        <w:trPr>
          <w:trHeight w:val="259"/>
        </w:trPr>
        <w:tc>
          <w:tcPr>
            <w:tcW w:w="3520" w:type="dxa"/>
            <w:tcBorders>
              <w:top w:val="single" w:sz="4" w:space="0" w:color="ADD6EA"/>
              <w:left w:val="nil"/>
              <w:bottom w:val="nil"/>
              <w:right w:val="nil"/>
            </w:tcBorders>
            <w:shd w:val="clear" w:color="000000" w:fill="B6D5E4"/>
            <w:vAlign w:val="bottom"/>
            <w:hideMark/>
          </w:tcPr>
          <w:p w14:paraId="03E5A904" w14:textId="77777777" w:rsidR="00056339" w:rsidRPr="00056339" w:rsidRDefault="00056339" w:rsidP="00056339">
            <w:pPr>
              <w:tabs>
                <w:tab w:val="clear" w:pos="567"/>
              </w:tabs>
              <w:spacing w:before="0" w:line="240" w:lineRule="auto"/>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1C91A844"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1AF0F9D2"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9AC9AD9"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5DBD3B17"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F90CD67"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124BF69"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69CFF490"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69E614D9"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ABAAF2F"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$m</w:t>
            </w:r>
          </w:p>
        </w:tc>
      </w:tr>
      <w:tr w:rsidR="00056339" w:rsidRPr="00056339" w14:paraId="568C17D7" w14:textId="77777777" w:rsidTr="0048716F">
        <w:trPr>
          <w:trHeight w:val="319"/>
        </w:trPr>
        <w:tc>
          <w:tcPr>
            <w:tcW w:w="3520" w:type="dxa"/>
            <w:tcBorders>
              <w:top w:val="single" w:sz="4" w:space="0" w:color="ADD6EA"/>
              <w:left w:val="nil"/>
              <w:bottom w:val="nil"/>
              <w:right w:val="nil"/>
            </w:tcBorders>
            <w:shd w:val="clear" w:color="000000" w:fill="FFFFFF"/>
            <w:vAlign w:val="center"/>
            <w:hideMark/>
          </w:tcPr>
          <w:p w14:paraId="66BA55A9" w14:textId="77777777" w:rsidR="00056339" w:rsidRPr="00056339" w:rsidRDefault="00056339" w:rsidP="00056339">
            <w:pPr>
              <w:tabs>
                <w:tab w:val="clear" w:pos="567"/>
              </w:tabs>
              <w:spacing w:before="0" w:line="240" w:lineRule="auto"/>
              <w:rPr>
                <w:rFonts w:eastAsia="Times New Roman" w:cs="Open Sans Light"/>
                <w:color w:val="000000"/>
                <w:sz w:val="16"/>
                <w:szCs w:val="16"/>
                <w:lang w:eastAsia="en-AU"/>
              </w:rPr>
            </w:pPr>
            <w:r w:rsidRPr="00056339">
              <w:rPr>
                <w:rFonts w:eastAsia="Times New Roman" w:cs="Open Sans Light"/>
                <w:color w:val="000000"/>
                <w:sz w:val="16"/>
                <w:szCs w:val="16"/>
                <w:lang w:eastAsia="en-AU"/>
              </w:rPr>
              <w:t>State funded Government Schools</w:t>
            </w:r>
          </w:p>
        </w:tc>
        <w:tc>
          <w:tcPr>
            <w:tcW w:w="600" w:type="dxa"/>
            <w:tcBorders>
              <w:top w:val="single" w:sz="4" w:space="0" w:color="ADD6EA"/>
              <w:left w:val="nil"/>
              <w:bottom w:val="nil"/>
              <w:right w:val="nil"/>
            </w:tcBorders>
            <w:shd w:val="clear" w:color="000000" w:fill="FFFFFF"/>
            <w:vAlign w:val="center"/>
            <w:hideMark/>
          </w:tcPr>
          <w:p w14:paraId="15751AD3"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36</w:t>
            </w:r>
          </w:p>
        </w:tc>
        <w:tc>
          <w:tcPr>
            <w:tcW w:w="600" w:type="dxa"/>
            <w:tcBorders>
              <w:top w:val="single" w:sz="4" w:space="0" w:color="ADD6EA"/>
              <w:left w:val="nil"/>
              <w:bottom w:val="nil"/>
              <w:right w:val="nil"/>
            </w:tcBorders>
            <w:shd w:val="clear" w:color="000000" w:fill="FFFFFF"/>
            <w:vAlign w:val="center"/>
            <w:hideMark/>
          </w:tcPr>
          <w:p w14:paraId="4892CFBE"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35</w:t>
            </w:r>
          </w:p>
        </w:tc>
        <w:tc>
          <w:tcPr>
            <w:tcW w:w="600" w:type="dxa"/>
            <w:tcBorders>
              <w:top w:val="single" w:sz="4" w:space="0" w:color="ADD6EA"/>
              <w:left w:val="nil"/>
              <w:bottom w:val="nil"/>
              <w:right w:val="nil"/>
            </w:tcBorders>
            <w:shd w:val="clear" w:color="000000" w:fill="FFFFFF"/>
            <w:vAlign w:val="center"/>
            <w:hideMark/>
          </w:tcPr>
          <w:p w14:paraId="4338839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-68</w:t>
            </w:r>
          </w:p>
        </w:tc>
        <w:tc>
          <w:tcPr>
            <w:tcW w:w="600" w:type="dxa"/>
            <w:tcBorders>
              <w:top w:val="single" w:sz="4" w:space="0" w:color="ADD6EA"/>
              <w:left w:val="nil"/>
              <w:bottom w:val="nil"/>
              <w:right w:val="nil"/>
            </w:tcBorders>
            <w:shd w:val="clear" w:color="000000" w:fill="FFFFFF"/>
            <w:vAlign w:val="center"/>
            <w:hideMark/>
          </w:tcPr>
          <w:p w14:paraId="6A1E04D6"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-20</w:t>
            </w:r>
          </w:p>
        </w:tc>
        <w:tc>
          <w:tcPr>
            <w:tcW w:w="600" w:type="dxa"/>
            <w:tcBorders>
              <w:top w:val="single" w:sz="4" w:space="0" w:color="ADD6EA"/>
              <w:left w:val="nil"/>
              <w:bottom w:val="nil"/>
              <w:right w:val="nil"/>
            </w:tcBorders>
            <w:shd w:val="clear" w:color="000000" w:fill="FFFFFF"/>
            <w:vAlign w:val="center"/>
            <w:hideMark/>
          </w:tcPr>
          <w:p w14:paraId="1CAC67A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-26</w:t>
            </w:r>
          </w:p>
        </w:tc>
        <w:tc>
          <w:tcPr>
            <w:tcW w:w="600" w:type="dxa"/>
            <w:tcBorders>
              <w:top w:val="single" w:sz="4" w:space="0" w:color="ADD6EA"/>
              <w:left w:val="nil"/>
              <w:bottom w:val="nil"/>
              <w:right w:val="nil"/>
            </w:tcBorders>
            <w:shd w:val="clear" w:color="000000" w:fill="FFFFFF"/>
            <w:vAlign w:val="center"/>
            <w:hideMark/>
          </w:tcPr>
          <w:p w14:paraId="1D121AD6"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5A9C460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17</w:t>
            </w:r>
          </w:p>
        </w:tc>
        <w:tc>
          <w:tcPr>
            <w:tcW w:w="600" w:type="dxa"/>
            <w:tcBorders>
              <w:top w:val="single" w:sz="4" w:space="0" w:color="ADD6EA"/>
              <w:left w:val="nil"/>
              <w:bottom w:val="nil"/>
              <w:right w:val="nil"/>
            </w:tcBorders>
            <w:shd w:val="clear" w:color="000000" w:fill="FFFFFF"/>
            <w:vAlign w:val="center"/>
            <w:hideMark/>
          </w:tcPr>
          <w:p w14:paraId="38385769"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29</w:t>
            </w:r>
          </w:p>
        </w:tc>
        <w:tc>
          <w:tcPr>
            <w:tcW w:w="600" w:type="dxa"/>
            <w:tcBorders>
              <w:top w:val="single" w:sz="4" w:space="0" w:color="ADD6EA"/>
              <w:left w:val="nil"/>
              <w:bottom w:val="nil"/>
              <w:right w:val="nil"/>
            </w:tcBorders>
            <w:shd w:val="clear" w:color="000000" w:fill="FFFFFF"/>
            <w:vAlign w:val="center"/>
            <w:hideMark/>
          </w:tcPr>
          <w:p w14:paraId="647E2631"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117</w:t>
            </w:r>
          </w:p>
        </w:tc>
      </w:tr>
      <w:tr w:rsidR="00056339" w:rsidRPr="00056339" w14:paraId="5F786BB6" w14:textId="77777777" w:rsidTr="0048716F">
        <w:trPr>
          <w:trHeight w:val="319"/>
        </w:trPr>
        <w:tc>
          <w:tcPr>
            <w:tcW w:w="3520" w:type="dxa"/>
            <w:tcBorders>
              <w:top w:val="single" w:sz="4" w:space="0" w:color="ADD6EA"/>
              <w:left w:val="nil"/>
              <w:bottom w:val="nil"/>
              <w:right w:val="nil"/>
            </w:tcBorders>
            <w:shd w:val="clear" w:color="000000" w:fill="FFFFFF"/>
            <w:vAlign w:val="center"/>
            <w:hideMark/>
          </w:tcPr>
          <w:p w14:paraId="577B7E7A" w14:textId="77777777" w:rsidR="00056339" w:rsidRPr="00056339" w:rsidRDefault="00056339" w:rsidP="00056339">
            <w:pPr>
              <w:tabs>
                <w:tab w:val="clear" w:pos="567"/>
              </w:tabs>
              <w:spacing w:before="0" w:line="240" w:lineRule="auto"/>
              <w:rPr>
                <w:rFonts w:eastAsia="Times New Roman" w:cs="Open Sans Light"/>
                <w:color w:val="000000"/>
                <w:sz w:val="16"/>
                <w:szCs w:val="16"/>
                <w:lang w:eastAsia="en-AU"/>
              </w:rPr>
            </w:pPr>
            <w:r w:rsidRPr="00056339">
              <w:rPr>
                <w:rFonts w:eastAsia="Times New Roman" w:cs="Open Sans Light"/>
                <w:color w:val="000000"/>
                <w:sz w:val="16"/>
                <w:szCs w:val="16"/>
                <w:lang w:eastAsia="en-AU"/>
              </w:rPr>
              <w:t>Non-government schools</w:t>
            </w:r>
          </w:p>
        </w:tc>
        <w:tc>
          <w:tcPr>
            <w:tcW w:w="600" w:type="dxa"/>
            <w:tcBorders>
              <w:top w:val="single" w:sz="4" w:space="0" w:color="ADD6EA"/>
              <w:left w:val="nil"/>
              <w:bottom w:val="nil"/>
              <w:right w:val="nil"/>
            </w:tcBorders>
            <w:shd w:val="clear" w:color="000000" w:fill="FFFFFF"/>
            <w:vAlign w:val="center"/>
            <w:hideMark/>
          </w:tcPr>
          <w:p w14:paraId="37AFF353"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74168B4B"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-27</w:t>
            </w:r>
          </w:p>
        </w:tc>
        <w:tc>
          <w:tcPr>
            <w:tcW w:w="600" w:type="dxa"/>
            <w:tcBorders>
              <w:top w:val="single" w:sz="4" w:space="0" w:color="ADD6EA"/>
              <w:left w:val="nil"/>
              <w:bottom w:val="nil"/>
              <w:right w:val="nil"/>
            </w:tcBorders>
            <w:shd w:val="clear" w:color="000000" w:fill="FFFFFF"/>
            <w:vAlign w:val="center"/>
            <w:hideMark/>
          </w:tcPr>
          <w:p w14:paraId="1FEABBC7"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30</w:t>
            </w:r>
          </w:p>
        </w:tc>
        <w:tc>
          <w:tcPr>
            <w:tcW w:w="600" w:type="dxa"/>
            <w:tcBorders>
              <w:top w:val="single" w:sz="4" w:space="0" w:color="ADD6EA"/>
              <w:left w:val="nil"/>
              <w:bottom w:val="nil"/>
              <w:right w:val="nil"/>
            </w:tcBorders>
            <w:shd w:val="clear" w:color="000000" w:fill="FFFFFF"/>
            <w:vAlign w:val="center"/>
            <w:hideMark/>
          </w:tcPr>
          <w:p w14:paraId="0B327AC4"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2A9C70E5"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4EA3C3C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B9B7BAA"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-4</w:t>
            </w:r>
          </w:p>
        </w:tc>
        <w:tc>
          <w:tcPr>
            <w:tcW w:w="600" w:type="dxa"/>
            <w:tcBorders>
              <w:top w:val="single" w:sz="4" w:space="0" w:color="ADD6EA"/>
              <w:left w:val="nil"/>
              <w:bottom w:val="nil"/>
              <w:right w:val="nil"/>
            </w:tcBorders>
            <w:shd w:val="clear" w:color="000000" w:fill="FFFFFF"/>
            <w:vAlign w:val="center"/>
            <w:hideMark/>
          </w:tcPr>
          <w:p w14:paraId="16E4340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4BADA3F9"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47</w:t>
            </w:r>
          </w:p>
        </w:tc>
      </w:tr>
      <w:tr w:rsidR="00056339" w:rsidRPr="00056339" w14:paraId="102AAE70" w14:textId="77777777" w:rsidTr="0048716F">
        <w:trPr>
          <w:trHeight w:val="319"/>
        </w:trPr>
        <w:tc>
          <w:tcPr>
            <w:tcW w:w="3520" w:type="dxa"/>
            <w:tcBorders>
              <w:top w:val="single" w:sz="4" w:space="0" w:color="ADD6EA"/>
              <w:left w:val="nil"/>
              <w:bottom w:val="nil"/>
              <w:right w:val="nil"/>
            </w:tcBorders>
            <w:shd w:val="clear" w:color="000000" w:fill="D6E7F0"/>
            <w:vAlign w:val="center"/>
            <w:hideMark/>
          </w:tcPr>
          <w:p w14:paraId="29C9004E" w14:textId="77777777" w:rsidR="00056339" w:rsidRPr="00056339" w:rsidRDefault="00056339" w:rsidP="00056339">
            <w:pPr>
              <w:tabs>
                <w:tab w:val="clear" w:pos="567"/>
              </w:tabs>
              <w:spacing w:before="0" w:line="240" w:lineRule="auto"/>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1F1D8C5A"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23</w:t>
            </w:r>
          </w:p>
        </w:tc>
        <w:tc>
          <w:tcPr>
            <w:tcW w:w="600" w:type="dxa"/>
            <w:tcBorders>
              <w:top w:val="single" w:sz="4" w:space="0" w:color="ADD6EA"/>
              <w:left w:val="nil"/>
              <w:bottom w:val="nil"/>
              <w:right w:val="nil"/>
            </w:tcBorders>
            <w:shd w:val="clear" w:color="000000" w:fill="D6E7F0"/>
            <w:vAlign w:val="center"/>
            <w:hideMark/>
          </w:tcPr>
          <w:p w14:paraId="4B9E0E45"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7</w:t>
            </w:r>
          </w:p>
        </w:tc>
        <w:tc>
          <w:tcPr>
            <w:tcW w:w="600" w:type="dxa"/>
            <w:tcBorders>
              <w:top w:val="single" w:sz="4" w:space="0" w:color="ADD6EA"/>
              <w:left w:val="nil"/>
              <w:bottom w:val="nil"/>
              <w:right w:val="nil"/>
            </w:tcBorders>
            <w:shd w:val="clear" w:color="000000" w:fill="D6E7F0"/>
            <w:vAlign w:val="center"/>
            <w:hideMark/>
          </w:tcPr>
          <w:p w14:paraId="0996420A"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-38</w:t>
            </w:r>
          </w:p>
        </w:tc>
        <w:tc>
          <w:tcPr>
            <w:tcW w:w="600" w:type="dxa"/>
            <w:tcBorders>
              <w:top w:val="single" w:sz="4" w:space="0" w:color="ADD6EA"/>
              <w:left w:val="nil"/>
              <w:bottom w:val="nil"/>
              <w:right w:val="nil"/>
            </w:tcBorders>
            <w:shd w:val="clear" w:color="000000" w:fill="D6E7F0"/>
            <w:vAlign w:val="center"/>
            <w:hideMark/>
          </w:tcPr>
          <w:p w14:paraId="64702C5B"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-5</w:t>
            </w:r>
          </w:p>
        </w:tc>
        <w:tc>
          <w:tcPr>
            <w:tcW w:w="600" w:type="dxa"/>
            <w:tcBorders>
              <w:top w:val="single" w:sz="4" w:space="0" w:color="ADD6EA"/>
              <w:left w:val="nil"/>
              <w:bottom w:val="nil"/>
              <w:right w:val="nil"/>
            </w:tcBorders>
            <w:shd w:val="clear" w:color="000000" w:fill="D6E7F0"/>
            <w:vAlign w:val="center"/>
            <w:hideMark/>
          </w:tcPr>
          <w:p w14:paraId="3E629E23"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-25</w:t>
            </w:r>
          </w:p>
        </w:tc>
        <w:tc>
          <w:tcPr>
            <w:tcW w:w="600" w:type="dxa"/>
            <w:tcBorders>
              <w:top w:val="single" w:sz="4" w:space="0" w:color="ADD6EA"/>
              <w:left w:val="nil"/>
              <w:bottom w:val="nil"/>
              <w:right w:val="nil"/>
            </w:tcBorders>
            <w:shd w:val="clear" w:color="000000" w:fill="D6E7F0"/>
            <w:vAlign w:val="center"/>
            <w:hideMark/>
          </w:tcPr>
          <w:p w14:paraId="685980F3"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w:t>
            </w:r>
          </w:p>
        </w:tc>
        <w:tc>
          <w:tcPr>
            <w:tcW w:w="600" w:type="dxa"/>
            <w:tcBorders>
              <w:top w:val="single" w:sz="4" w:space="0" w:color="ADD6EA"/>
              <w:left w:val="nil"/>
              <w:bottom w:val="nil"/>
              <w:right w:val="nil"/>
            </w:tcBorders>
            <w:shd w:val="clear" w:color="000000" w:fill="D6E7F0"/>
            <w:vAlign w:val="center"/>
            <w:hideMark/>
          </w:tcPr>
          <w:p w14:paraId="4CB4DB1E"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13</w:t>
            </w:r>
          </w:p>
        </w:tc>
        <w:tc>
          <w:tcPr>
            <w:tcW w:w="600" w:type="dxa"/>
            <w:tcBorders>
              <w:top w:val="single" w:sz="4" w:space="0" w:color="ADD6EA"/>
              <w:left w:val="nil"/>
              <w:bottom w:val="nil"/>
              <w:right w:val="nil"/>
            </w:tcBorders>
            <w:shd w:val="clear" w:color="000000" w:fill="D6E7F0"/>
            <w:vAlign w:val="center"/>
            <w:hideMark/>
          </w:tcPr>
          <w:p w14:paraId="5146FCDE"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27</w:t>
            </w:r>
          </w:p>
        </w:tc>
        <w:tc>
          <w:tcPr>
            <w:tcW w:w="600" w:type="dxa"/>
            <w:tcBorders>
              <w:top w:val="single" w:sz="4" w:space="0" w:color="ADD6EA"/>
              <w:left w:val="nil"/>
              <w:bottom w:val="nil"/>
              <w:right w:val="nil"/>
            </w:tcBorders>
            <w:shd w:val="clear" w:color="000000" w:fill="D6E7F0"/>
            <w:vAlign w:val="center"/>
            <w:hideMark/>
          </w:tcPr>
          <w:p w14:paraId="2B5FAADD"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70</w:t>
            </w:r>
          </w:p>
        </w:tc>
      </w:tr>
      <w:tr w:rsidR="00056339" w:rsidRPr="00056339" w14:paraId="64264CA2" w14:textId="77777777" w:rsidTr="0048716F">
        <w:trPr>
          <w:trHeight w:val="259"/>
        </w:trPr>
        <w:tc>
          <w:tcPr>
            <w:tcW w:w="3520" w:type="dxa"/>
            <w:tcBorders>
              <w:top w:val="single" w:sz="4" w:space="0" w:color="ADD6EA"/>
              <w:left w:val="nil"/>
              <w:bottom w:val="nil"/>
              <w:right w:val="nil"/>
            </w:tcBorders>
            <w:shd w:val="clear" w:color="000000" w:fill="B6D5E4"/>
            <w:vAlign w:val="center"/>
            <w:hideMark/>
          </w:tcPr>
          <w:p w14:paraId="5072C379" w14:textId="77777777" w:rsidR="00056339" w:rsidRPr="00056339" w:rsidRDefault="00056339" w:rsidP="00056339">
            <w:pPr>
              <w:tabs>
                <w:tab w:val="clear" w:pos="567"/>
              </w:tabs>
              <w:spacing w:before="0" w:line="240" w:lineRule="auto"/>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5DC1C90E"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E4AFE97"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4E15E542"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3908FF4D"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936FD26"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3D9A5BEB"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5C51A4A"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558E7381"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54F207E9"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$pc</w:t>
            </w:r>
          </w:p>
        </w:tc>
      </w:tr>
      <w:tr w:rsidR="00056339" w:rsidRPr="00056339" w14:paraId="55E80996" w14:textId="77777777" w:rsidTr="0048716F">
        <w:trPr>
          <w:trHeight w:val="319"/>
        </w:trPr>
        <w:tc>
          <w:tcPr>
            <w:tcW w:w="3520" w:type="dxa"/>
            <w:tcBorders>
              <w:top w:val="single" w:sz="4" w:space="0" w:color="ADD6EA"/>
              <w:left w:val="nil"/>
              <w:bottom w:val="nil"/>
              <w:right w:val="nil"/>
            </w:tcBorders>
            <w:shd w:val="clear" w:color="000000" w:fill="FFFFFF"/>
            <w:vAlign w:val="center"/>
            <w:hideMark/>
          </w:tcPr>
          <w:p w14:paraId="2C56DEA2" w14:textId="77777777" w:rsidR="00056339" w:rsidRPr="00056339" w:rsidRDefault="00056339" w:rsidP="00056339">
            <w:pPr>
              <w:tabs>
                <w:tab w:val="clear" w:pos="567"/>
              </w:tabs>
              <w:spacing w:before="0" w:line="240" w:lineRule="auto"/>
              <w:rPr>
                <w:rFonts w:eastAsia="Times New Roman" w:cs="Open Sans Light"/>
                <w:color w:val="000000"/>
                <w:sz w:val="16"/>
                <w:szCs w:val="16"/>
                <w:lang w:eastAsia="en-AU"/>
              </w:rPr>
            </w:pPr>
            <w:r w:rsidRPr="00056339">
              <w:rPr>
                <w:rFonts w:eastAsia="Times New Roman" w:cs="Open Sans Light"/>
                <w:color w:val="000000"/>
                <w:sz w:val="16"/>
                <w:szCs w:val="16"/>
                <w:lang w:eastAsia="en-AU"/>
              </w:rPr>
              <w:t>State funded Government Schools</w:t>
            </w:r>
          </w:p>
        </w:tc>
        <w:tc>
          <w:tcPr>
            <w:tcW w:w="600" w:type="dxa"/>
            <w:tcBorders>
              <w:top w:val="single" w:sz="4" w:space="0" w:color="ADD6EA"/>
              <w:left w:val="nil"/>
              <w:bottom w:val="nil"/>
              <w:right w:val="nil"/>
            </w:tcBorders>
            <w:shd w:val="clear" w:color="000000" w:fill="FFFFFF"/>
            <w:vAlign w:val="center"/>
            <w:hideMark/>
          </w:tcPr>
          <w:p w14:paraId="1BA7C964"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4</w:t>
            </w:r>
          </w:p>
        </w:tc>
        <w:tc>
          <w:tcPr>
            <w:tcW w:w="600" w:type="dxa"/>
            <w:tcBorders>
              <w:top w:val="single" w:sz="4" w:space="0" w:color="ADD6EA"/>
              <w:left w:val="nil"/>
              <w:bottom w:val="nil"/>
              <w:right w:val="nil"/>
            </w:tcBorders>
            <w:shd w:val="clear" w:color="000000" w:fill="FFFFFF"/>
            <w:vAlign w:val="center"/>
            <w:hideMark/>
          </w:tcPr>
          <w:p w14:paraId="0EE5C152"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1F361EEA"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-12</w:t>
            </w:r>
          </w:p>
        </w:tc>
        <w:tc>
          <w:tcPr>
            <w:tcW w:w="600" w:type="dxa"/>
            <w:tcBorders>
              <w:top w:val="single" w:sz="4" w:space="0" w:color="ADD6EA"/>
              <w:left w:val="nil"/>
              <w:bottom w:val="nil"/>
              <w:right w:val="nil"/>
            </w:tcBorders>
            <w:shd w:val="clear" w:color="000000" w:fill="FFFFFF"/>
            <w:vAlign w:val="center"/>
            <w:hideMark/>
          </w:tcPr>
          <w:p w14:paraId="7A4CAC5B"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-7</w:t>
            </w:r>
          </w:p>
        </w:tc>
        <w:tc>
          <w:tcPr>
            <w:tcW w:w="600" w:type="dxa"/>
            <w:tcBorders>
              <w:top w:val="single" w:sz="4" w:space="0" w:color="ADD6EA"/>
              <w:left w:val="nil"/>
              <w:bottom w:val="nil"/>
              <w:right w:val="nil"/>
            </w:tcBorders>
            <w:shd w:val="clear" w:color="000000" w:fill="FFFFFF"/>
            <w:vAlign w:val="center"/>
            <w:hideMark/>
          </w:tcPr>
          <w:p w14:paraId="6A7D057C"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59484B93"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458824F6"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36</w:t>
            </w:r>
          </w:p>
        </w:tc>
        <w:tc>
          <w:tcPr>
            <w:tcW w:w="600" w:type="dxa"/>
            <w:tcBorders>
              <w:top w:val="single" w:sz="4" w:space="0" w:color="ADD6EA"/>
              <w:left w:val="nil"/>
              <w:bottom w:val="nil"/>
              <w:right w:val="nil"/>
            </w:tcBorders>
            <w:shd w:val="clear" w:color="000000" w:fill="FFFFFF"/>
            <w:vAlign w:val="center"/>
            <w:hideMark/>
          </w:tcPr>
          <w:p w14:paraId="12FED40D"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112</w:t>
            </w:r>
          </w:p>
        </w:tc>
        <w:tc>
          <w:tcPr>
            <w:tcW w:w="600" w:type="dxa"/>
            <w:tcBorders>
              <w:top w:val="single" w:sz="4" w:space="0" w:color="ADD6EA"/>
              <w:left w:val="nil"/>
              <w:bottom w:val="nil"/>
              <w:right w:val="nil"/>
            </w:tcBorders>
            <w:shd w:val="clear" w:color="000000" w:fill="FFFFFF"/>
            <w:vAlign w:val="center"/>
            <w:hideMark/>
          </w:tcPr>
          <w:p w14:paraId="5519B2AA"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4</w:t>
            </w:r>
          </w:p>
        </w:tc>
      </w:tr>
      <w:tr w:rsidR="00056339" w:rsidRPr="00056339" w14:paraId="497A5481" w14:textId="77777777" w:rsidTr="0048716F">
        <w:trPr>
          <w:trHeight w:val="319"/>
        </w:trPr>
        <w:tc>
          <w:tcPr>
            <w:tcW w:w="3520" w:type="dxa"/>
            <w:tcBorders>
              <w:top w:val="single" w:sz="4" w:space="0" w:color="ADD6EA"/>
              <w:left w:val="nil"/>
              <w:bottom w:val="nil"/>
              <w:right w:val="nil"/>
            </w:tcBorders>
            <w:shd w:val="clear" w:color="000000" w:fill="FFFFFF"/>
            <w:vAlign w:val="center"/>
            <w:hideMark/>
          </w:tcPr>
          <w:p w14:paraId="41C49390" w14:textId="77777777" w:rsidR="00056339" w:rsidRPr="00056339" w:rsidRDefault="00056339" w:rsidP="00056339">
            <w:pPr>
              <w:tabs>
                <w:tab w:val="clear" w:pos="567"/>
              </w:tabs>
              <w:spacing w:before="0" w:line="240" w:lineRule="auto"/>
              <w:rPr>
                <w:rFonts w:eastAsia="Times New Roman" w:cs="Open Sans Light"/>
                <w:color w:val="000000"/>
                <w:sz w:val="16"/>
                <w:szCs w:val="16"/>
                <w:lang w:eastAsia="en-AU"/>
              </w:rPr>
            </w:pPr>
            <w:r w:rsidRPr="00056339">
              <w:rPr>
                <w:rFonts w:eastAsia="Times New Roman" w:cs="Open Sans Light"/>
                <w:color w:val="000000"/>
                <w:sz w:val="16"/>
                <w:szCs w:val="16"/>
                <w:lang w:eastAsia="en-AU"/>
              </w:rPr>
              <w:t>Non-government schools</w:t>
            </w:r>
          </w:p>
        </w:tc>
        <w:tc>
          <w:tcPr>
            <w:tcW w:w="600" w:type="dxa"/>
            <w:tcBorders>
              <w:top w:val="single" w:sz="4" w:space="0" w:color="ADD6EA"/>
              <w:left w:val="nil"/>
              <w:bottom w:val="nil"/>
              <w:right w:val="nil"/>
            </w:tcBorders>
            <w:shd w:val="clear" w:color="000000" w:fill="FFFFFF"/>
            <w:vAlign w:val="center"/>
            <w:hideMark/>
          </w:tcPr>
          <w:p w14:paraId="2D5DCD83"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02A1D809"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-4</w:t>
            </w:r>
          </w:p>
        </w:tc>
        <w:tc>
          <w:tcPr>
            <w:tcW w:w="600" w:type="dxa"/>
            <w:tcBorders>
              <w:top w:val="single" w:sz="4" w:space="0" w:color="ADD6EA"/>
              <w:left w:val="nil"/>
              <w:bottom w:val="nil"/>
              <w:right w:val="nil"/>
            </w:tcBorders>
            <w:shd w:val="clear" w:color="000000" w:fill="FFFFFF"/>
            <w:vAlign w:val="center"/>
            <w:hideMark/>
          </w:tcPr>
          <w:p w14:paraId="15E982A6"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3A45E8AF"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26FC4BE8"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37F8BDF3"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5C9BF5BB"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662EFAB2"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-7</w:t>
            </w:r>
          </w:p>
        </w:tc>
        <w:tc>
          <w:tcPr>
            <w:tcW w:w="600" w:type="dxa"/>
            <w:tcBorders>
              <w:top w:val="single" w:sz="4" w:space="0" w:color="ADD6EA"/>
              <w:left w:val="nil"/>
              <w:bottom w:val="nil"/>
              <w:right w:val="nil"/>
            </w:tcBorders>
            <w:shd w:val="clear" w:color="000000" w:fill="FFFFFF"/>
            <w:vAlign w:val="center"/>
            <w:hideMark/>
          </w:tcPr>
          <w:p w14:paraId="335470DB" w14:textId="77777777" w:rsidR="00056339" w:rsidRPr="00056339" w:rsidRDefault="00056339" w:rsidP="00056339">
            <w:pPr>
              <w:tabs>
                <w:tab w:val="clear" w:pos="567"/>
              </w:tabs>
              <w:spacing w:before="0" w:line="240" w:lineRule="auto"/>
              <w:jc w:val="right"/>
              <w:rPr>
                <w:rFonts w:eastAsia="Times New Roman" w:cs="Open Sans Light"/>
                <w:color w:val="000000"/>
                <w:sz w:val="16"/>
                <w:szCs w:val="16"/>
                <w:lang w:eastAsia="en-AU"/>
              </w:rPr>
            </w:pPr>
            <w:r w:rsidRPr="00056339">
              <w:rPr>
                <w:rFonts w:eastAsia="Times New Roman" w:cs="Open Sans Light"/>
                <w:color w:val="000000"/>
                <w:sz w:val="16"/>
                <w:szCs w:val="16"/>
                <w:lang w:eastAsia="en-AU"/>
              </w:rPr>
              <w:t>2</w:t>
            </w:r>
          </w:p>
        </w:tc>
      </w:tr>
      <w:tr w:rsidR="00056339" w:rsidRPr="00056339" w14:paraId="76E4E7D9" w14:textId="77777777" w:rsidTr="0048716F">
        <w:trPr>
          <w:trHeight w:val="319"/>
        </w:trPr>
        <w:tc>
          <w:tcPr>
            <w:tcW w:w="3520" w:type="dxa"/>
            <w:tcBorders>
              <w:top w:val="single" w:sz="4" w:space="0" w:color="ADD6EA"/>
              <w:left w:val="nil"/>
              <w:bottom w:val="single" w:sz="4" w:space="0" w:color="ADD6EA"/>
              <w:right w:val="nil"/>
            </w:tcBorders>
            <w:shd w:val="clear" w:color="000000" w:fill="D6E7F0"/>
            <w:vAlign w:val="center"/>
            <w:hideMark/>
          </w:tcPr>
          <w:p w14:paraId="7508B59F" w14:textId="77777777" w:rsidR="00056339" w:rsidRPr="00056339" w:rsidRDefault="00056339" w:rsidP="00056339">
            <w:pPr>
              <w:tabs>
                <w:tab w:val="clear" w:pos="567"/>
              </w:tabs>
              <w:spacing w:before="0" w:line="240" w:lineRule="auto"/>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6A2C9004"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3</w:t>
            </w:r>
          </w:p>
        </w:tc>
        <w:tc>
          <w:tcPr>
            <w:tcW w:w="600" w:type="dxa"/>
            <w:tcBorders>
              <w:top w:val="single" w:sz="4" w:space="0" w:color="ADD6EA"/>
              <w:left w:val="nil"/>
              <w:bottom w:val="single" w:sz="4" w:space="0" w:color="ADD6EA"/>
              <w:right w:val="nil"/>
            </w:tcBorders>
            <w:shd w:val="clear" w:color="000000" w:fill="D6E7F0"/>
            <w:vAlign w:val="center"/>
            <w:hideMark/>
          </w:tcPr>
          <w:p w14:paraId="4A9DE203"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25F470E5"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-7</w:t>
            </w:r>
          </w:p>
        </w:tc>
        <w:tc>
          <w:tcPr>
            <w:tcW w:w="600" w:type="dxa"/>
            <w:tcBorders>
              <w:top w:val="single" w:sz="4" w:space="0" w:color="ADD6EA"/>
              <w:left w:val="nil"/>
              <w:bottom w:val="single" w:sz="4" w:space="0" w:color="ADD6EA"/>
              <w:right w:val="nil"/>
            </w:tcBorders>
            <w:shd w:val="clear" w:color="000000" w:fill="D6E7F0"/>
            <w:vAlign w:val="center"/>
            <w:hideMark/>
          </w:tcPr>
          <w:p w14:paraId="2D9BD8EF"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w:t>
            </w:r>
          </w:p>
        </w:tc>
        <w:tc>
          <w:tcPr>
            <w:tcW w:w="600" w:type="dxa"/>
            <w:tcBorders>
              <w:top w:val="single" w:sz="4" w:space="0" w:color="ADD6EA"/>
              <w:left w:val="nil"/>
              <w:bottom w:val="single" w:sz="4" w:space="0" w:color="ADD6EA"/>
              <w:right w:val="nil"/>
            </w:tcBorders>
            <w:shd w:val="clear" w:color="000000" w:fill="D6E7F0"/>
            <w:vAlign w:val="center"/>
            <w:hideMark/>
          </w:tcPr>
          <w:p w14:paraId="4EDE1733"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-13</w:t>
            </w:r>
          </w:p>
        </w:tc>
        <w:tc>
          <w:tcPr>
            <w:tcW w:w="600" w:type="dxa"/>
            <w:tcBorders>
              <w:top w:val="single" w:sz="4" w:space="0" w:color="ADD6EA"/>
              <w:left w:val="nil"/>
              <w:bottom w:val="single" w:sz="4" w:space="0" w:color="ADD6EA"/>
              <w:right w:val="nil"/>
            </w:tcBorders>
            <w:shd w:val="clear" w:color="000000" w:fill="D6E7F0"/>
            <w:vAlign w:val="center"/>
            <w:hideMark/>
          </w:tcPr>
          <w:p w14:paraId="392CD938"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-3</w:t>
            </w:r>
          </w:p>
        </w:tc>
        <w:tc>
          <w:tcPr>
            <w:tcW w:w="600" w:type="dxa"/>
            <w:tcBorders>
              <w:top w:val="single" w:sz="4" w:space="0" w:color="ADD6EA"/>
              <w:left w:val="nil"/>
              <w:bottom w:val="single" w:sz="4" w:space="0" w:color="ADD6EA"/>
              <w:right w:val="nil"/>
            </w:tcBorders>
            <w:shd w:val="clear" w:color="000000" w:fill="D6E7F0"/>
            <w:vAlign w:val="center"/>
            <w:hideMark/>
          </w:tcPr>
          <w:p w14:paraId="0895FD15"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28</w:t>
            </w:r>
          </w:p>
        </w:tc>
        <w:tc>
          <w:tcPr>
            <w:tcW w:w="600" w:type="dxa"/>
            <w:tcBorders>
              <w:top w:val="single" w:sz="4" w:space="0" w:color="ADD6EA"/>
              <w:left w:val="nil"/>
              <w:bottom w:val="single" w:sz="4" w:space="0" w:color="ADD6EA"/>
              <w:right w:val="nil"/>
            </w:tcBorders>
            <w:shd w:val="clear" w:color="000000" w:fill="D6E7F0"/>
            <w:vAlign w:val="center"/>
            <w:hideMark/>
          </w:tcPr>
          <w:p w14:paraId="7D1AC9E5"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105</w:t>
            </w:r>
          </w:p>
        </w:tc>
        <w:tc>
          <w:tcPr>
            <w:tcW w:w="600" w:type="dxa"/>
            <w:tcBorders>
              <w:top w:val="single" w:sz="4" w:space="0" w:color="ADD6EA"/>
              <w:left w:val="nil"/>
              <w:bottom w:val="single" w:sz="4" w:space="0" w:color="ADD6EA"/>
              <w:right w:val="nil"/>
            </w:tcBorders>
            <w:shd w:val="clear" w:color="000000" w:fill="D6E7F0"/>
            <w:vAlign w:val="center"/>
            <w:hideMark/>
          </w:tcPr>
          <w:p w14:paraId="07C04A09" w14:textId="77777777" w:rsidR="00056339" w:rsidRPr="00056339" w:rsidRDefault="00056339" w:rsidP="0005633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56339">
              <w:rPr>
                <w:rFonts w:ascii="Open Sans Semibold" w:eastAsia="Times New Roman" w:hAnsi="Open Sans Semibold" w:cs="Open Sans Semibold"/>
                <w:color w:val="000000"/>
                <w:sz w:val="16"/>
                <w:szCs w:val="16"/>
                <w:lang w:eastAsia="en-AU"/>
              </w:rPr>
              <w:t>3</w:t>
            </w:r>
          </w:p>
        </w:tc>
      </w:tr>
    </w:tbl>
    <w:p w14:paraId="2C077544" w14:textId="539643E2" w:rsidR="00867BF1" w:rsidRPr="00B665CD" w:rsidRDefault="00867BF1" w:rsidP="00B665CD">
      <w:pPr>
        <w:pStyle w:val="CGC2025TableNote"/>
      </w:pPr>
      <w:r w:rsidRPr="00B665CD">
        <w:t>Note: The GST pool and population estimates are equivalent to those used in the 2024 Update.</w:t>
      </w:r>
    </w:p>
    <w:p w14:paraId="352A804E" w14:textId="77777777" w:rsidR="00867BF1" w:rsidRDefault="00867BF1" w:rsidP="00867BF1">
      <w:pPr>
        <w:pStyle w:val="CGC2025TableNote"/>
        <w:keepNext/>
        <w:keepLines/>
        <w:ind w:left="532" w:firstLine="0"/>
      </w:pPr>
      <w:r>
        <w:t>The data included in the table have not been subject to full quality assurance processes and, as such, should be treated as indicative only.</w:t>
      </w:r>
    </w:p>
    <w:p w14:paraId="3A88F891" w14:textId="213C987B" w:rsidR="00867BF1" w:rsidRDefault="00867BF1" w:rsidP="00867BF1">
      <w:pPr>
        <w:pStyle w:val="CGC2025TableNote"/>
        <w:keepNext/>
        <w:keepLines/>
        <w:ind w:left="532" w:firstLine="0"/>
      </w:pPr>
      <w:r>
        <w:t>I</w:t>
      </w:r>
      <w:r w:rsidRPr="00520BE2">
        <w:t>ndicative GST impacts are provided for illustrative purposes only and should not be used to predict impacts on GST</w:t>
      </w:r>
      <w:r w:rsidR="006115BC">
        <w:t> </w:t>
      </w:r>
      <w:r w:rsidRPr="00520BE2">
        <w:t>distribution for 2025-26</w:t>
      </w:r>
      <w:r w:rsidR="00313D95">
        <w:t>.</w:t>
      </w:r>
    </w:p>
    <w:p w14:paraId="3AC94072" w14:textId="77777777" w:rsidR="0043304F" w:rsidRDefault="0043304F">
      <w:pPr>
        <w:tabs>
          <w:tab w:val="clear" w:pos="567"/>
        </w:tabs>
        <w:spacing w:before="0" w:after="200" w:line="276" w:lineRule="auto"/>
        <w:rPr>
          <w:rFonts w:ascii="Work Sans" w:eastAsia="Times New Roman" w:hAnsi="Work Sans" w:cs="Open Sans"/>
          <w:b/>
          <w:bCs/>
          <w:color w:val="006991"/>
          <w:sz w:val="40"/>
          <w:szCs w:val="40"/>
        </w:rPr>
      </w:pPr>
      <w:r>
        <w:br w:type="page"/>
      </w:r>
    </w:p>
    <w:p w14:paraId="7E0A6380" w14:textId="33901D85" w:rsidR="00B224CB" w:rsidRDefault="00B82FC3" w:rsidP="0031240A">
      <w:pPr>
        <w:pStyle w:val="Heading2"/>
      </w:pPr>
      <w:r>
        <w:lastRenderedPageBreak/>
        <w:t xml:space="preserve">Attachment </w:t>
      </w:r>
      <w:r w:rsidR="00AE3AF1">
        <w:t>A</w:t>
      </w:r>
      <w:r w:rsidR="00643025">
        <w:t xml:space="preserve">: </w:t>
      </w:r>
      <w:r w:rsidR="00D740B4" w:rsidRPr="0031240A">
        <w:rPr>
          <w:b w:val="0"/>
          <w:bCs w:val="0"/>
        </w:rPr>
        <w:t xml:space="preserve">Model underpinning </w:t>
      </w:r>
      <w:proofErr w:type="gramStart"/>
      <w:r w:rsidR="00D740B4" w:rsidRPr="0031240A">
        <w:rPr>
          <w:b w:val="0"/>
          <w:bCs w:val="0"/>
        </w:rPr>
        <w:t>schools</w:t>
      </w:r>
      <w:proofErr w:type="gramEnd"/>
      <w:r w:rsidR="00D740B4" w:rsidRPr="0031240A">
        <w:rPr>
          <w:b w:val="0"/>
          <w:bCs w:val="0"/>
        </w:rPr>
        <w:t xml:space="preserve"> assessment</w:t>
      </w:r>
    </w:p>
    <w:p w14:paraId="4BA3204B" w14:textId="48CA8518" w:rsidR="000B62EE" w:rsidRPr="00FF2883" w:rsidRDefault="000D7CC7" w:rsidP="00540335">
      <w:pPr>
        <w:pStyle w:val="CGC2025ParaNumbers"/>
      </w:pPr>
      <w:r w:rsidRPr="00FF2883">
        <w:t>The</w:t>
      </w:r>
      <w:r w:rsidR="00B224CB" w:rsidRPr="00FF2883">
        <w:t xml:space="preserve"> Commission considers the optimal model is the one with the greatest explanatory power where all variables are significant and have a sign consistent with that expected if states followed the Schooling Resource Standard. </w:t>
      </w:r>
      <w:r w:rsidR="00321289" w:rsidRPr="00FF2883">
        <w:t xml:space="preserve">The </w:t>
      </w:r>
      <w:r w:rsidR="00773046" w:rsidRPr="00FF2883">
        <w:t xml:space="preserve">model selection principles outlined </w:t>
      </w:r>
      <w:r w:rsidR="00BC0578" w:rsidRPr="00FF2883">
        <w:t>provide a framework that describe how the final model was selected</w:t>
      </w:r>
      <w:r w:rsidR="00812697" w:rsidRPr="00FF2883">
        <w:t xml:space="preserve"> to meet these requirements</w:t>
      </w:r>
      <w:r w:rsidR="000F3A78" w:rsidRPr="00FF2883">
        <w:t>.</w:t>
      </w:r>
      <w:r w:rsidR="00A00595" w:rsidRPr="00FF2883">
        <w:t xml:space="preserve"> Each </w:t>
      </w:r>
      <w:r w:rsidR="0050499B" w:rsidRPr="00FF2883">
        <w:t xml:space="preserve">variable </w:t>
      </w:r>
      <w:r w:rsidR="00FC19E7" w:rsidRPr="00FF2883">
        <w:t xml:space="preserve">must satisfy </w:t>
      </w:r>
      <w:r w:rsidR="000B62EE" w:rsidRPr="00FF2883">
        <w:t xml:space="preserve">each of the </w:t>
      </w:r>
      <w:r w:rsidR="00ED3903" w:rsidRPr="00FF2883">
        <w:t>3</w:t>
      </w:r>
      <w:r w:rsidR="00CC0F3D">
        <w:t> </w:t>
      </w:r>
      <w:r w:rsidR="000B62EE" w:rsidRPr="00FF2883">
        <w:t xml:space="preserve">principles to be included in the regression. </w:t>
      </w:r>
      <w:r w:rsidRPr="00FF2883">
        <w:t xml:space="preserve"> </w:t>
      </w:r>
    </w:p>
    <w:p w14:paraId="20AC3A35" w14:textId="03399E37" w:rsidR="00E739B3" w:rsidRPr="00FF2883" w:rsidRDefault="00E739B3" w:rsidP="00540335">
      <w:pPr>
        <w:pStyle w:val="CGC2025ParaNumbers"/>
      </w:pPr>
      <w:r w:rsidRPr="00FF2883">
        <w:t xml:space="preserve">Although each variable is described </w:t>
      </w:r>
      <w:r w:rsidR="006603A4" w:rsidRPr="00FF2883">
        <w:t xml:space="preserve">in isolation in this attachment, the </w:t>
      </w:r>
      <w:r w:rsidR="0008140A" w:rsidRPr="00FF2883">
        <w:t>nature of regression</w:t>
      </w:r>
      <w:r w:rsidR="00DD5130" w:rsidRPr="00FF2883">
        <w:t>s means that changing one variable will impact others</w:t>
      </w:r>
      <w:r w:rsidR="004A701F" w:rsidRPr="00FF2883">
        <w:t xml:space="preserve"> and</w:t>
      </w:r>
      <w:r w:rsidR="00C24ADF" w:rsidRPr="00FF2883">
        <w:t>,</w:t>
      </w:r>
      <w:r w:rsidR="004A701F" w:rsidRPr="00FF2883">
        <w:t xml:space="preserve"> therefore</w:t>
      </w:r>
      <w:r w:rsidR="00DD5130" w:rsidRPr="00FF2883">
        <w:t>,</w:t>
      </w:r>
      <w:r w:rsidR="0008140A" w:rsidRPr="00FF2883">
        <w:t xml:space="preserve"> </w:t>
      </w:r>
      <w:r w:rsidR="006603A4" w:rsidRPr="00FF2883">
        <w:t xml:space="preserve">the analysis throughout </w:t>
      </w:r>
      <w:r w:rsidR="004A701F" w:rsidRPr="00FF2883">
        <w:t xml:space="preserve">this attachment </w:t>
      </w:r>
      <w:r w:rsidR="00EC5029" w:rsidRPr="00FF2883">
        <w:t xml:space="preserve">relates </w:t>
      </w:r>
      <w:r w:rsidR="0008140A" w:rsidRPr="00FF2883">
        <w:t xml:space="preserve">to </w:t>
      </w:r>
      <w:r w:rsidR="004A701F" w:rsidRPr="00FF2883">
        <w:t xml:space="preserve">analysis on </w:t>
      </w:r>
      <w:r w:rsidR="0008140A" w:rsidRPr="00FF2883">
        <w:t xml:space="preserve">the whole model. </w:t>
      </w:r>
    </w:p>
    <w:p w14:paraId="7D3CDB76" w14:textId="49FE36CE" w:rsidR="00ED075F" w:rsidRPr="00FF2883" w:rsidRDefault="000B62EE" w:rsidP="00540335">
      <w:pPr>
        <w:pStyle w:val="CGC2025ParaNumbers"/>
      </w:pPr>
      <w:r w:rsidRPr="00FF2883">
        <w:t>The Commission</w:t>
      </w:r>
      <w:r w:rsidR="00BC26D3" w:rsidRPr="00FF2883">
        <w:t xml:space="preserve"> </w:t>
      </w:r>
      <w:r w:rsidR="00B224CB" w:rsidRPr="00FF2883">
        <w:t xml:space="preserve">started with a detailed model and removed or aggregated variables until all variables </w:t>
      </w:r>
      <w:r w:rsidR="0005515F" w:rsidRPr="00FF2883">
        <w:t>satisf</w:t>
      </w:r>
      <w:r w:rsidR="008E4092" w:rsidRPr="00FF2883">
        <w:t>ied</w:t>
      </w:r>
      <w:r w:rsidR="0005515F" w:rsidRPr="00FF2883">
        <w:t xml:space="preserve"> the Commission’s principles</w:t>
      </w:r>
      <w:r w:rsidR="00C1687B" w:rsidRPr="00FF2883">
        <w:t>.</w:t>
      </w:r>
      <w:r w:rsidR="008D6087" w:rsidRPr="00FF2883">
        <w:t xml:space="preserve"> </w:t>
      </w:r>
      <w:r w:rsidR="00242689" w:rsidRPr="00FF2883">
        <w:t xml:space="preserve">Each variable that </w:t>
      </w:r>
      <w:r w:rsidR="000C3441" w:rsidRPr="00FF2883">
        <w:t>remained</w:t>
      </w:r>
      <w:r w:rsidR="00CC3636" w:rsidRPr="00FF2883">
        <w:t xml:space="preserve"> in the regression</w:t>
      </w:r>
      <w:r w:rsidR="00242689" w:rsidRPr="00FF2883">
        <w:t xml:space="preserve"> had to</w:t>
      </w:r>
      <w:r w:rsidR="000C3441" w:rsidRPr="00FF2883">
        <w:t xml:space="preserve"> be statistically significant for all assessment years</w:t>
      </w:r>
      <w:r w:rsidR="00405F8D" w:rsidRPr="00FF2883">
        <w:t xml:space="preserve"> to the 0.1</w:t>
      </w:r>
      <w:r w:rsidR="00CC0F3D">
        <w:t> </w:t>
      </w:r>
      <w:r w:rsidR="00405F8D" w:rsidRPr="00FF2883">
        <w:t>level</w:t>
      </w:r>
      <w:r w:rsidR="000C3441" w:rsidRPr="00FF2883">
        <w:t xml:space="preserve"> and</w:t>
      </w:r>
      <w:r w:rsidR="00242689" w:rsidRPr="00FF2883">
        <w:t xml:space="preserve"> increase the explanatory power</w:t>
      </w:r>
      <w:r w:rsidR="00CC3636" w:rsidRPr="00FF2883">
        <w:t xml:space="preserve"> of the model. </w:t>
      </w:r>
      <w:r w:rsidR="00907287" w:rsidRPr="00FF2883">
        <w:t xml:space="preserve">If these conditions were met, the </w:t>
      </w:r>
      <w:r w:rsidR="00D70B62" w:rsidRPr="00FF2883">
        <w:t xml:space="preserve">consistency of the cost weight was considered. The variable’s cost weight had to align with the conceptual case </w:t>
      </w:r>
      <w:r w:rsidR="008A1948" w:rsidRPr="00FF2883">
        <w:t xml:space="preserve">outlined in the Schooling Resource Standard and </w:t>
      </w:r>
      <w:r w:rsidR="005E194F" w:rsidRPr="00FF2883">
        <w:t xml:space="preserve">be consistent with the other variables within the same concept. </w:t>
      </w:r>
      <w:r w:rsidR="00405F8D" w:rsidRPr="00FF2883">
        <w:t xml:space="preserve">If these conditions were also satisfied, the materiality of the variable was considered. </w:t>
      </w:r>
    </w:p>
    <w:p w14:paraId="6F9818F6" w14:textId="74C10184" w:rsidR="00B224CB" w:rsidRPr="00FF2883" w:rsidRDefault="00B224CB" w:rsidP="00540335">
      <w:pPr>
        <w:pStyle w:val="CGC2025ParaNumbers"/>
      </w:pPr>
      <w:r w:rsidRPr="00FF2883">
        <w:t>The Commission then test</w:t>
      </w:r>
      <w:r w:rsidR="00AD5E7C" w:rsidRPr="00FF2883">
        <w:t>ed</w:t>
      </w:r>
      <w:r w:rsidRPr="00FF2883">
        <w:t xml:space="preserve"> the re</w:t>
      </w:r>
      <w:r w:rsidR="00A911A4" w:rsidRPr="00FF2883">
        <w:t>-</w:t>
      </w:r>
      <w:r w:rsidRPr="00FF2883">
        <w:t xml:space="preserve">inclusion of each variable separately to see if it </w:t>
      </w:r>
      <w:r w:rsidR="00AD5E7C" w:rsidRPr="00FF2883">
        <w:t xml:space="preserve">became </w:t>
      </w:r>
      <w:r w:rsidRPr="00FF2883">
        <w:t xml:space="preserve">a significant addition to the model. If the addition of the variable led to a higher explanatory power and </w:t>
      </w:r>
      <w:r w:rsidR="00AD7971" w:rsidRPr="00FF2883">
        <w:t xml:space="preserve">all variables still </w:t>
      </w:r>
      <w:r w:rsidR="008E4092" w:rsidRPr="00FF2883">
        <w:t xml:space="preserve">met the </w:t>
      </w:r>
      <w:r w:rsidR="007D6AC7" w:rsidRPr="00FF2883">
        <w:t>model selection principles</w:t>
      </w:r>
      <w:r w:rsidR="00AD7971" w:rsidRPr="00FF2883">
        <w:t xml:space="preserve">, </w:t>
      </w:r>
      <w:r w:rsidRPr="00FF2883">
        <w:t>it w</w:t>
      </w:r>
      <w:r w:rsidR="00F21AF9" w:rsidRPr="00FF2883">
        <w:t>as</w:t>
      </w:r>
      <w:r w:rsidRPr="00FF2883">
        <w:t xml:space="preserve"> included in the </w:t>
      </w:r>
      <w:r w:rsidR="007D6AC7" w:rsidRPr="00FF2883">
        <w:t>regression</w:t>
      </w:r>
      <w:r w:rsidRPr="00FF2883">
        <w:t xml:space="preserve">. </w:t>
      </w:r>
    </w:p>
    <w:p w14:paraId="39029220" w14:textId="77777777" w:rsidR="00B224CB" w:rsidRPr="00FF2883" w:rsidRDefault="00B224CB" w:rsidP="00540335">
      <w:pPr>
        <w:pStyle w:val="CGC2025ParaNumbers"/>
      </w:pPr>
      <w:r w:rsidRPr="00FF2883">
        <w:t>The Commission acknowledges that the order in which these changes are made may have an impact on the final model specification, and the order in which the Commission has removed or aggregated variables does not necessarily lead to the optimal model. Due to confidentiality constraints made by the Australian Curriculum and Assessment and Reporting Agency, the Commission is unable to share the raw data. However, Commission staff are available to any state to test alternative model specifications.</w:t>
      </w:r>
    </w:p>
    <w:p w14:paraId="3BF4F256" w14:textId="5DC69B7D" w:rsidR="00B33054" w:rsidRPr="006C7374" w:rsidRDefault="000935BE" w:rsidP="006C7374">
      <w:pPr>
        <w:pStyle w:val="Heading3"/>
        <w:rPr>
          <w:sz w:val="20"/>
          <w:szCs w:val="20"/>
        </w:rPr>
      </w:pPr>
      <w:r>
        <w:t xml:space="preserve">Model </w:t>
      </w:r>
      <w:r w:rsidR="0053650C">
        <w:t>selection</w:t>
      </w:r>
    </w:p>
    <w:p w14:paraId="636260EA" w14:textId="18B3B39D" w:rsidR="00BE3692" w:rsidRDefault="00700E6A" w:rsidP="00540335">
      <w:pPr>
        <w:pStyle w:val="CGC2025ParaNumbers"/>
      </w:pPr>
      <w:r>
        <w:t>The Commission</w:t>
      </w:r>
      <w:r w:rsidR="007E758B">
        <w:t xml:space="preserve"> began the model selection process by starting with </w:t>
      </w:r>
      <w:r w:rsidR="005C0CE3">
        <w:t>a highly specified model</w:t>
      </w:r>
      <w:r w:rsidR="00E2606E">
        <w:t xml:space="preserve"> </w:t>
      </w:r>
      <w:r w:rsidR="005C408E">
        <w:t>comprised</w:t>
      </w:r>
      <w:r w:rsidR="007E758B">
        <w:t xml:space="preserve"> </w:t>
      </w:r>
      <w:r w:rsidR="005C408E">
        <w:t>of</w:t>
      </w:r>
      <w:r w:rsidR="007E758B">
        <w:t xml:space="preserve"> all </w:t>
      </w:r>
      <w:r w:rsidR="009448D5">
        <w:t xml:space="preserve">variables that had a conceptual case </w:t>
      </w:r>
      <w:r w:rsidR="00FE655F">
        <w:t xml:space="preserve">as a potential policy-neutral driver of cost </w:t>
      </w:r>
      <w:r w:rsidR="00025178">
        <w:t>for a school</w:t>
      </w:r>
      <w:r w:rsidR="009A233B">
        <w:t xml:space="preserve">. The results from this model can be seen in </w:t>
      </w:r>
      <w:r w:rsidR="00F14518">
        <w:t xml:space="preserve">Table </w:t>
      </w:r>
      <w:r w:rsidR="002721BC">
        <w:t>A-</w:t>
      </w:r>
      <w:r w:rsidR="00F14518">
        <w:t>1</w:t>
      </w:r>
      <w:r w:rsidR="009A233B">
        <w:t>.</w:t>
      </w:r>
      <w:r w:rsidR="00C05542">
        <w:t xml:space="preserve"> </w:t>
      </w:r>
      <w:r w:rsidR="002876AD">
        <w:t>Details on e</w:t>
      </w:r>
      <w:r w:rsidR="00D43B0D">
        <w:t xml:space="preserve">ach of the variables included in the full model are </w:t>
      </w:r>
      <w:r w:rsidR="008D56EB">
        <w:t>outlined below.</w:t>
      </w:r>
    </w:p>
    <w:p w14:paraId="364CE829" w14:textId="6DDDE6F6" w:rsidR="0082614C" w:rsidRDefault="0055787B" w:rsidP="0082614C">
      <w:pPr>
        <w:pStyle w:val="CGC2025Bullet1"/>
      </w:pPr>
      <w:r>
        <w:t>Cost per student: The dependant variable</w:t>
      </w:r>
      <w:r w:rsidR="005E4A90">
        <w:t xml:space="preserve"> </w:t>
      </w:r>
      <w:r w:rsidR="008D56EB">
        <w:t xml:space="preserve">in </w:t>
      </w:r>
      <w:r w:rsidR="00CF495D">
        <w:t xml:space="preserve">each </w:t>
      </w:r>
      <w:r w:rsidR="005E4A90">
        <w:t>regression</w:t>
      </w:r>
      <w:r w:rsidR="008D56EB">
        <w:t>.</w:t>
      </w:r>
      <w:r w:rsidR="005E4A90">
        <w:t xml:space="preserve"> </w:t>
      </w:r>
      <w:r w:rsidR="00B00919">
        <w:t>This variable</w:t>
      </w:r>
      <w:r w:rsidR="005E4A90">
        <w:t xml:space="preserve"> represents</w:t>
      </w:r>
      <w:r w:rsidR="00F66557">
        <w:t xml:space="preserve"> the total annual cost </w:t>
      </w:r>
      <w:r w:rsidR="009D0318">
        <w:t xml:space="preserve">faced by states </w:t>
      </w:r>
      <w:r w:rsidR="00772863">
        <w:t xml:space="preserve">for a particular school divided by </w:t>
      </w:r>
      <w:r w:rsidR="00122B85">
        <w:t>its</w:t>
      </w:r>
      <w:r w:rsidR="00772863">
        <w:t xml:space="preserve"> number of </w:t>
      </w:r>
      <w:r w:rsidR="006F3499">
        <w:t>full-time</w:t>
      </w:r>
      <w:r w:rsidR="00772863">
        <w:t xml:space="preserve"> equivalent </w:t>
      </w:r>
      <w:r w:rsidR="00122B85">
        <w:t>enrolments</w:t>
      </w:r>
      <w:r w:rsidR="00E86CC8">
        <w:t>.</w:t>
      </w:r>
    </w:p>
    <w:p w14:paraId="2A75E5F8" w14:textId="790E5BDC" w:rsidR="00537263" w:rsidRPr="0082614C" w:rsidRDefault="00537263" w:rsidP="00537263">
      <w:pPr>
        <w:pStyle w:val="CGC2025Bullet1"/>
      </w:pPr>
      <w:r>
        <w:lastRenderedPageBreak/>
        <w:t>Intercept: The intercept term represents the annual base cost to provide education to a student.</w:t>
      </w:r>
    </w:p>
    <w:p w14:paraId="7802B85D" w14:textId="37A51FB7" w:rsidR="00EC6314" w:rsidRPr="0082614C" w:rsidRDefault="00EC6314" w:rsidP="00EC6314">
      <w:pPr>
        <w:pStyle w:val="CGC2025Bullet1"/>
      </w:pPr>
      <w:r>
        <w:t>Secondary: This represents the additional cost for students attending secondary schools</w:t>
      </w:r>
      <w:r w:rsidR="006665DE">
        <w:t>.</w:t>
      </w:r>
    </w:p>
    <w:p w14:paraId="51A47565" w14:textId="47C8EE8B" w:rsidR="00E175B0" w:rsidRDefault="00BB6A01" w:rsidP="0082614C">
      <w:pPr>
        <w:pStyle w:val="CGC2025Bullet1"/>
      </w:pPr>
      <w:r>
        <w:t>Inverse school size</w:t>
      </w:r>
      <w:r w:rsidR="00004FF9">
        <w:t xml:space="preserve"> and </w:t>
      </w:r>
      <w:r w:rsidR="005F4B1D">
        <w:t>i</w:t>
      </w:r>
      <w:r w:rsidR="00004FF9">
        <w:t>nverse secondary</w:t>
      </w:r>
      <w:r>
        <w:t xml:space="preserve">: </w:t>
      </w:r>
      <w:r w:rsidR="00B90C8B">
        <w:t>Inverse school size</w:t>
      </w:r>
      <w:r w:rsidR="00277925">
        <w:t xml:space="preserve"> represents the fixed</w:t>
      </w:r>
      <w:r w:rsidR="0002338C">
        <w:t xml:space="preserve"> annual cost of running a school</w:t>
      </w:r>
      <w:r w:rsidR="00A05779">
        <w:t>.</w:t>
      </w:r>
      <w:r w:rsidR="00822A22">
        <w:t xml:space="preserve"> Inverse secondary represents the additional </w:t>
      </w:r>
      <w:r w:rsidR="00DA091B">
        <w:t xml:space="preserve">quantum </w:t>
      </w:r>
      <w:r w:rsidR="00D7507D">
        <w:t xml:space="preserve">for secondary schools. </w:t>
      </w:r>
    </w:p>
    <w:p w14:paraId="6C305F5D" w14:textId="582C4104" w:rsidR="00BB4D05" w:rsidRDefault="001A3885" w:rsidP="00643025">
      <w:pPr>
        <w:pStyle w:val="CGC2025Bullet2"/>
      </w:pPr>
      <w:r>
        <w:t xml:space="preserve">In a model predicting total costs per school, this concept would be captured by the intercept. In a model predicting total costs per student, all variables (including this) are divided by student numbers. </w:t>
      </w:r>
      <w:r w:rsidR="00B052C6">
        <w:t xml:space="preserve">The average size of schools is largely a </w:t>
      </w:r>
      <w:r w:rsidR="00973656">
        <w:t xml:space="preserve">policy choice by states. These coefficients are assessed by assuming that all states have the same </w:t>
      </w:r>
      <w:r w:rsidR="00B6481E">
        <w:t>national average school size in each remoteness area</w:t>
      </w:r>
      <w:r w:rsidR="004F4297">
        <w:t xml:space="preserve"> (</w:t>
      </w:r>
      <w:r w:rsidR="00C627D5">
        <w:t>service delivery scale assessment</w:t>
      </w:r>
      <w:r w:rsidR="00742086">
        <w:t>)</w:t>
      </w:r>
      <w:r w:rsidR="00C627D5">
        <w:t xml:space="preserve">. </w:t>
      </w:r>
    </w:p>
    <w:p w14:paraId="59FAD3B3" w14:textId="1E3DF55E" w:rsidR="00DD1012" w:rsidRDefault="00D33F77" w:rsidP="0082614C">
      <w:pPr>
        <w:pStyle w:val="CGC2025Bullet1"/>
      </w:pPr>
      <w:r>
        <w:t>Remoteness dummy variables:</w:t>
      </w:r>
      <w:r w:rsidR="002168B9">
        <w:t xml:space="preserve"> </w:t>
      </w:r>
      <w:r w:rsidR="0012691D">
        <w:t>For all remoteness categories</w:t>
      </w:r>
      <w:r w:rsidR="00065339">
        <w:t>, the Commission test</w:t>
      </w:r>
      <w:r w:rsidR="00DD2DDC">
        <w:t>ed</w:t>
      </w:r>
      <w:r w:rsidR="00065339">
        <w:t xml:space="preserve"> </w:t>
      </w:r>
      <w:r w:rsidR="00F46E52">
        <w:t>the additional cost</w:t>
      </w:r>
      <w:r w:rsidR="002C2B81">
        <w:t xml:space="preserve"> per student </w:t>
      </w:r>
      <w:r w:rsidR="00F67669">
        <w:t>attending schools in</w:t>
      </w:r>
      <w:r w:rsidR="002C2B81">
        <w:t xml:space="preserve"> each </w:t>
      </w:r>
      <w:r w:rsidR="0086466A">
        <w:t>category</w:t>
      </w:r>
      <w:r w:rsidR="00FA1E65">
        <w:t>, relative to the base costs of major city schools</w:t>
      </w:r>
      <w:r w:rsidR="0086466A">
        <w:t>.</w:t>
      </w:r>
      <w:r w:rsidR="007B1222">
        <w:t xml:space="preserve"> These categories include:</w:t>
      </w:r>
    </w:p>
    <w:p w14:paraId="6082F58E" w14:textId="2BE1D728" w:rsidR="004A5DDD" w:rsidRDefault="00DA2F34" w:rsidP="000A29CB">
      <w:pPr>
        <w:pStyle w:val="CGC2025Bullet2"/>
      </w:pPr>
      <w:r>
        <w:t>Inner Regional</w:t>
      </w:r>
    </w:p>
    <w:p w14:paraId="51282DB3" w14:textId="0D6F45CE" w:rsidR="00DA2F34" w:rsidRDefault="00DA2F34" w:rsidP="000A29CB">
      <w:pPr>
        <w:pStyle w:val="CGC2025Bullet2"/>
      </w:pPr>
      <w:r>
        <w:t>Outer Regional</w:t>
      </w:r>
    </w:p>
    <w:p w14:paraId="21A4662E" w14:textId="463FD2D5" w:rsidR="00DA2F34" w:rsidRDefault="00DA2F34" w:rsidP="000A29CB">
      <w:pPr>
        <w:pStyle w:val="CGC2025Bullet2"/>
      </w:pPr>
      <w:r>
        <w:t>Remote</w:t>
      </w:r>
    </w:p>
    <w:p w14:paraId="716807CA" w14:textId="43A94018" w:rsidR="008C4C2E" w:rsidRPr="0082614C" w:rsidRDefault="00DA2F34" w:rsidP="000A29CB">
      <w:pPr>
        <w:pStyle w:val="CGC2025Bullet2"/>
      </w:pPr>
      <w:r>
        <w:t>Very Remote</w:t>
      </w:r>
      <w:r w:rsidR="003714CD">
        <w:t>.</w:t>
      </w:r>
    </w:p>
    <w:p w14:paraId="034B85A5" w14:textId="516A4404" w:rsidR="007A4CE8" w:rsidRDefault="007A4CE8" w:rsidP="00A05A31">
      <w:pPr>
        <w:pStyle w:val="CGC2025Bullet1"/>
      </w:pPr>
      <w:r>
        <w:t>Socio-educational advantage reflects a range of attributes of a student’s parents. It is individual-based rather than area-based like other socio-economic indicators used by the Commission. Students are ranked from most educationally advantaged to least educationally advantaged, then grouped into deciles or quartiles.</w:t>
      </w:r>
    </w:p>
    <w:p w14:paraId="35541C30" w14:textId="0B6D831C" w:rsidR="00A8225B" w:rsidRDefault="00A05A31" w:rsidP="00A05A31">
      <w:pPr>
        <w:pStyle w:val="CGC2025Bullet1"/>
      </w:pPr>
      <w:r>
        <w:t xml:space="preserve">Indigenous status: This represents the additional per student cost of providing education to </w:t>
      </w:r>
      <w:r w:rsidR="00B23373">
        <w:t>First Nations</w:t>
      </w:r>
      <w:r>
        <w:t xml:space="preserve"> students. </w:t>
      </w:r>
    </w:p>
    <w:p w14:paraId="7CB4B6FC" w14:textId="7606F138" w:rsidR="00A05A31" w:rsidRPr="008E7A2D" w:rsidRDefault="002B49B2" w:rsidP="00E862C1">
      <w:pPr>
        <w:pStyle w:val="CGC2025Bullet2"/>
      </w:pPr>
      <w:r>
        <w:t xml:space="preserve">The </w:t>
      </w:r>
      <w:r w:rsidR="001D6E26">
        <w:t>Schooling Resource Standard</w:t>
      </w:r>
      <w:r>
        <w:t xml:space="preserve"> </w:t>
      </w:r>
      <w:r w:rsidR="00F529D7">
        <w:t>includes a sliding scale, where the cost per First Nation</w:t>
      </w:r>
      <w:r w:rsidR="00430A77">
        <w:t>s</w:t>
      </w:r>
      <w:r w:rsidR="00F529D7">
        <w:t xml:space="preserve"> student increases linearly </w:t>
      </w:r>
      <w:r w:rsidR="00396CAD">
        <w:t xml:space="preserve">with an increase in the proportion of First Nations students in the school. </w:t>
      </w:r>
      <w:r w:rsidR="0098121A">
        <w:t>E</w:t>
      </w:r>
      <w:r w:rsidR="003B5EB1">
        <w:t xml:space="preserve">ach First Nation student in a school with 90% Indigenous students would attract a higher cost weight than each First Nations student in a school with 10% Indigenous students. </w:t>
      </w:r>
      <w:r w:rsidR="00D73B66">
        <w:t xml:space="preserve">In the regression model, this is captured by </w:t>
      </w:r>
      <w:r w:rsidR="00301F52">
        <w:t>including ‘</w:t>
      </w:r>
      <w:r w:rsidR="008A21CF">
        <w:t>p</w:t>
      </w:r>
      <w:r w:rsidR="00860782">
        <w:t xml:space="preserve">roportion of </w:t>
      </w:r>
      <w:r w:rsidR="00301F52">
        <w:t>First</w:t>
      </w:r>
      <w:r w:rsidR="00D17436">
        <w:t> </w:t>
      </w:r>
      <w:r w:rsidR="00301F52">
        <w:t xml:space="preserve">Nations </w:t>
      </w:r>
      <w:r w:rsidR="00860782">
        <w:t>students</w:t>
      </w:r>
      <w:r w:rsidR="00301F52">
        <w:t>’</w:t>
      </w:r>
      <w:r w:rsidR="00860782">
        <w:t xml:space="preserve">, and </w:t>
      </w:r>
      <w:r w:rsidR="00301F52">
        <w:t>‘</w:t>
      </w:r>
      <w:r w:rsidR="008A21CF">
        <w:t>p</w:t>
      </w:r>
      <w:r w:rsidR="00860782">
        <w:t xml:space="preserve">roportion of </w:t>
      </w:r>
      <w:r w:rsidR="00301F52">
        <w:t>First Nations</w:t>
      </w:r>
      <w:r w:rsidR="00860782">
        <w:t xml:space="preserve"> students squared</w:t>
      </w:r>
      <w:r w:rsidR="00301F52">
        <w:t>’</w:t>
      </w:r>
      <w:r w:rsidR="00860782">
        <w:t xml:space="preserve"> variables.</w:t>
      </w:r>
      <w:r w:rsidR="00D73B66">
        <w:t xml:space="preserve"> </w:t>
      </w:r>
      <w:r w:rsidR="003B5EB1">
        <w:t xml:space="preserve"> </w:t>
      </w:r>
      <w:r w:rsidR="00396CAD">
        <w:t xml:space="preserve"> </w:t>
      </w:r>
    </w:p>
    <w:p w14:paraId="1E7F6699" w14:textId="5BCB2085" w:rsidR="00AE16CA" w:rsidRDefault="00AB23EC" w:rsidP="00AE16CA">
      <w:pPr>
        <w:pStyle w:val="CGC2025Bullet1"/>
      </w:pPr>
      <w:r>
        <w:t>Cultural and linguistic diversity</w:t>
      </w:r>
      <w:r w:rsidR="00E913E6">
        <w:t xml:space="preserve"> (CALD)</w:t>
      </w:r>
      <w:r>
        <w:t xml:space="preserve">: The Commission tests the implications and significance of </w:t>
      </w:r>
      <w:r w:rsidR="00B30125">
        <w:t>students</w:t>
      </w:r>
      <w:r w:rsidR="00D77686">
        <w:t xml:space="preserve"> from culturally and linguistically diverse backgrounds</w:t>
      </w:r>
      <w:r w:rsidR="00AE16CA">
        <w:t xml:space="preserve"> as a driver of cost. The school-level variables tested are as follows:</w:t>
      </w:r>
    </w:p>
    <w:p w14:paraId="7B47DD9B" w14:textId="306923B8" w:rsidR="00AE16CA" w:rsidRDefault="001232BB" w:rsidP="000A29CB">
      <w:pPr>
        <w:pStyle w:val="CGC2025Bullet2"/>
      </w:pPr>
      <w:r>
        <w:t>CALD:</w:t>
      </w:r>
      <w:r w:rsidR="00756B2F">
        <w:t xml:space="preserve"> </w:t>
      </w:r>
      <w:r w:rsidR="00BB6837">
        <w:t>This is the p</w:t>
      </w:r>
      <w:r w:rsidR="002C7824">
        <w:t xml:space="preserve">roportion </w:t>
      </w:r>
      <w:r w:rsidR="00BB6837">
        <w:t>of students</w:t>
      </w:r>
      <w:r w:rsidR="002C7824">
        <w:t xml:space="preserve"> </w:t>
      </w:r>
      <w:r w:rsidR="00F11E1E">
        <w:t>in a school th</w:t>
      </w:r>
      <w:r w:rsidR="0038264E">
        <w:t xml:space="preserve">at </w:t>
      </w:r>
      <w:r w:rsidR="007960C7">
        <w:t>have a language background other than English.</w:t>
      </w:r>
    </w:p>
    <w:p w14:paraId="7D1280E6" w14:textId="27EEDF65" w:rsidR="001B1FD0" w:rsidRDefault="007960C7" w:rsidP="000A29CB">
      <w:pPr>
        <w:pStyle w:val="CGC2025Bullet2"/>
      </w:pPr>
      <w:r>
        <w:t>CALD</w:t>
      </w:r>
      <w:r w:rsidR="00100026">
        <w:t xml:space="preserve"> disaggregated by </w:t>
      </w:r>
      <w:r w:rsidR="000D07FF">
        <w:t>I</w:t>
      </w:r>
      <w:r w:rsidR="00100026">
        <w:t xml:space="preserve">ndigenous status and </w:t>
      </w:r>
      <w:r w:rsidR="00713968">
        <w:t>disadvantage:</w:t>
      </w:r>
      <w:r w:rsidR="004D4BAA">
        <w:t xml:space="preserve"> The </w:t>
      </w:r>
      <w:r w:rsidR="009F6360">
        <w:t xml:space="preserve">proportion of all students </w:t>
      </w:r>
      <w:r w:rsidR="00777877">
        <w:t xml:space="preserve">who </w:t>
      </w:r>
      <w:r w:rsidR="00CA0578">
        <w:t>speak a language other than English at home</w:t>
      </w:r>
      <w:r w:rsidR="007E4FC3">
        <w:t xml:space="preserve"> </w:t>
      </w:r>
      <w:r w:rsidR="00EB49FF">
        <w:t xml:space="preserve">and </w:t>
      </w:r>
      <w:r w:rsidR="001B1FD0">
        <w:t xml:space="preserve">have at least one parent who did not complete year 10 in school. </w:t>
      </w:r>
      <w:r w:rsidR="000224BD">
        <w:t xml:space="preserve">This concept is divided by First Nations and non-Indigenous students. </w:t>
      </w:r>
    </w:p>
    <w:p w14:paraId="1B50325C" w14:textId="77777777" w:rsidR="000A01A2" w:rsidRDefault="000A01A2">
      <w:pPr>
        <w:tabs>
          <w:tab w:val="clear" w:pos="567"/>
        </w:tabs>
        <w:spacing w:before="0" w:after="200" w:line="276" w:lineRule="auto"/>
        <w:rPr>
          <w:rFonts w:ascii="Work Sans" w:eastAsia="Times New Roman" w:hAnsi="Work Sans" w:cs="Open Sans"/>
          <w:b/>
          <w:bCs/>
          <w:color w:val="006991"/>
          <w:sz w:val="28"/>
          <w:szCs w:val="28"/>
        </w:rPr>
      </w:pPr>
      <w:r>
        <w:br w:type="page"/>
      </w:r>
    </w:p>
    <w:p w14:paraId="4E3C53F8" w14:textId="731C2F51" w:rsidR="00700E6A" w:rsidRDefault="00D817C1" w:rsidP="00A0562D">
      <w:pPr>
        <w:pStyle w:val="Heading3"/>
      </w:pPr>
      <w:r>
        <w:lastRenderedPageBreak/>
        <w:t>Government schools</w:t>
      </w:r>
    </w:p>
    <w:p w14:paraId="5B0083E3" w14:textId="59E87CF8" w:rsidR="00EA6665" w:rsidRDefault="00EA6665" w:rsidP="00E862C1">
      <w:pPr>
        <w:tabs>
          <w:tab w:val="clear" w:pos="567"/>
          <w:tab w:val="left" w:pos="1134"/>
        </w:tabs>
        <w:spacing w:before="0" w:line="240" w:lineRule="auto"/>
        <w:textAlignment w:val="center"/>
        <w:rPr>
          <w:rFonts w:ascii="Work Sans" w:hAnsi="Work Sans"/>
          <w:b/>
        </w:rPr>
      </w:pPr>
      <w:r w:rsidRPr="00792F90">
        <w:rPr>
          <w:rFonts w:ascii="Work Sans" w:hAnsi="Work Sans"/>
          <w:b/>
          <w:bCs/>
        </w:rPr>
        <w:t xml:space="preserve">Table </w:t>
      </w:r>
      <w:r w:rsidR="005639BC">
        <w:rPr>
          <w:rFonts w:ascii="Work Sans" w:hAnsi="Work Sans"/>
          <w:b/>
          <w:bCs/>
        </w:rPr>
        <w:t>A-</w:t>
      </w:r>
      <w:r w:rsidR="0063244E">
        <w:rPr>
          <w:rFonts w:ascii="Work Sans" w:hAnsi="Work Sans"/>
          <w:b/>
          <w:bCs/>
        </w:rPr>
        <w:t xml:space="preserve">1 </w:t>
      </w:r>
      <w:r w:rsidRPr="00792F90">
        <w:rPr>
          <w:rFonts w:ascii="Work Sans" w:hAnsi="Work Sans"/>
          <w:b/>
          <w:bCs/>
        </w:rPr>
        <w:tab/>
      </w:r>
      <w:r w:rsidR="001951AA">
        <w:rPr>
          <w:rFonts w:ascii="Work Sans" w:hAnsi="Work Sans"/>
          <w:b/>
          <w:bCs/>
        </w:rPr>
        <w:t>Fu</w:t>
      </w:r>
      <w:r w:rsidR="0063244E">
        <w:rPr>
          <w:rFonts w:ascii="Work Sans" w:hAnsi="Work Sans"/>
          <w:b/>
          <w:bCs/>
        </w:rPr>
        <w:t>ll (</w:t>
      </w:r>
      <w:r w:rsidR="006065E3">
        <w:rPr>
          <w:rFonts w:ascii="Work Sans" w:hAnsi="Work Sans"/>
          <w:b/>
          <w:bCs/>
        </w:rPr>
        <w:t>s</w:t>
      </w:r>
      <w:r w:rsidR="0063244E">
        <w:rPr>
          <w:rFonts w:ascii="Work Sans" w:hAnsi="Work Sans"/>
          <w:b/>
          <w:bCs/>
        </w:rPr>
        <w:t xml:space="preserve">tarting) </w:t>
      </w:r>
      <w:r w:rsidR="006065E3">
        <w:rPr>
          <w:rFonts w:ascii="Work Sans" w:hAnsi="Work Sans"/>
          <w:b/>
          <w:bCs/>
        </w:rPr>
        <w:t>m</w:t>
      </w:r>
      <w:r w:rsidRPr="00792F90">
        <w:rPr>
          <w:rFonts w:ascii="Work Sans" w:hAnsi="Work Sans"/>
          <w:b/>
          <w:bCs/>
        </w:rPr>
        <w:t>odel specifications</w:t>
      </w:r>
      <w:r w:rsidR="00071F64">
        <w:rPr>
          <w:rFonts w:ascii="Work Sans" w:hAnsi="Work Sans"/>
          <w:b/>
          <w:bCs/>
        </w:rPr>
        <w:t xml:space="preserve"> for </w:t>
      </w:r>
      <w:r w:rsidR="006065E3">
        <w:rPr>
          <w:rFonts w:ascii="Work Sans" w:hAnsi="Work Sans"/>
          <w:b/>
          <w:bCs/>
        </w:rPr>
        <w:t>g</w:t>
      </w:r>
      <w:r w:rsidR="00071F64">
        <w:rPr>
          <w:rFonts w:ascii="Work Sans" w:hAnsi="Work Sans"/>
          <w:b/>
          <w:bCs/>
        </w:rPr>
        <w:t>overnment</w:t>
      </w:r>
      <w:r w:rsidR="006065E3">
        <w:rPr>
          <w:rFonts w:ascii="Work Sans" w:hAnsi="Work Sans"/>
          <w:b/>
          <w:bCs/>
        </w:rPr>
        <w:t xml:space="preserve"> schools</w:t>
      </w:r>
      <w:r w:rsidRPr="00792F90">
        <w:rPr>
          <w:rFonts w:ascii="Work Sans" w:hAnsi="Work Sans"/>
          <w:b/>
          <w:bCs/>
        </w:rPr>
        <w:t xml:space="preserve">, </w:t>
      </w:r>
      <w:proofErr w:type="gramStart"/>
      <w:r w:rsidRPr="00792F90">
        <w:rPr>
          <w:rFonts w:ascii="Work Sans" w:hAnsi="Work Sans"/>
          <w:b/>
          <w:bCs/>
        </w:rPr>
        <w:t>2022</w:t>
      </w:r>
      <w:proofErr w:type="gramEnd"/>
    </w:p>
    <w:p w14:paraId="076D41FD" w14:textId="77777777" w:rsidR="00AE454C" w:rsidRDefault="00AE454C" w:rsidP="00B82FC3">
      <w:pPr>
        <w:tabs>
          <w:tab w:val="clear" w:pos="567"/>
        </w:tabs>
        <w:spacing w:before="0" w:line="240" w:lineRule="auto"/>
        <w:textAlignment w:val="center"/>
        <w:rPr>
          <w:rFonts w:ascii="Work Sans" w:hAnsi="Work Sans"/>
          <w:b/>
          <w:bCs/>
        </w:rPr>
      </w:pPr>
    </w:p>
    <w:tbl>
      <w:tblPr>
        <w:tblW w:w="9558" w:type="dxa"/>
        <w:tblLook w:val="04A0" w:firstRow="1" w:lastRow="0" w:firstColumn="1" w:lastColumn="0" w:noHBand="0" w:noVBand="1"/>
      </w:tblPr>
      <w:tblGrid>
        <w:gridCol w:w="1741"/>
        <w:gridCol w:w="331"/>
        <w:gridCol w:w="739"/>
        <w:gridCol w:w="186"/>
        <w:gridCol w:w="630"/>
        <w:gridCol w:w="79"/>
        <w:gridCol w:w="525"/>
        <w:gridCol w:w="264"/>
        <w:gridCol w:w="940"/>
        <w:gridCol w:w="784"/>
        <w:gridCol w:w="486"/>
        <w:gridCol w:w="383"/>
        <w:gridCol w:w="992"/>
        <w:gridCol w:w="709"/>
        <w:gridCol w:w="605"/>
        <w:gridCol w:w="164"/>
      </w:tblGrid>
      <w:tr w:rsidR="009A245D" w:rsidRPr="00C740EE" w14:paraId="22CEC692" w14:textId="77777777" w:rsidTr="00542818">
        <w:trPr>
          <w:gridAfter w:val="1"/>
          <w:wAfter w:w="202" w:type="dxa"/>
          <w:trHeight w:val="524"/>
        </w:trPr>
        <w:tc>
          <w:tcPr>
            <w:tcW w:w="1741" w:type="dxa"/>
            <w:tcBorders>
              <w:top w:val="single" w:sz="8" w:space="0" w:color="ADD6EA"/>
              <w:left w:val="nil"/>
              <w:bottom w:val="nil"/>
              <w:right w:val="nil"/>
            </w:tcBorders>
            <w:shd w:val="clear" w:color="000000" w:fill="B6D5E4"/>
            <w:vAlign w:val="center"/>
          </w:tcPr>
          <w:p w14:paraId="2379B71D" w14:textId="77777777" w:rsidR="0051087B" w:rsidRPr="00C740EE" w:rsidRDefault="0051087B" w:rsidP="0051087B">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1070" w:type="dxa"/>
            <w:gridSpan w:val="2"/>
            <w:tcBorders>
              <w:top w:val="nil"/>
              <w:left w:val="nil"/>
              <w:bottom w:val="single" w:sz="4" w:space="0" w:color="auto"/>
              <w:right w:val="nil"/>
            </w:tcBorders>
            <w:shd w:val="clear" w:color="000000" w:fill="B6D5E4"/>
            <w:vAlign w:val="center"/>
          </w:tcPr>
          <w:p w14:paraId="0F72A3C9" w14:textId="77777777" w:rsidR="0051087B" w:rsidRPr="00C740EE" w:rsidRDefault="0051087B" w:rsidP="005108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816" w:type="dxa"/>
            <w:gridSpan w:val="2"/>
            <w:tcBorders>
              <w:top w:val="nil"/>
              <w:left w:val="nil"/>
              <w:bottom w:val="single" w:sz="4" w:space="0" w:color="auto"/>
              <w:right w:val="nil"/>
            </w:tcBorders>
            <w:shd w:val="clear" w:color="000000" w:fill="B6D5E4"/>
            <w:vAlign w:val="center"/>
          </w:tcPr>
          <w:p w14:paraId="3C021E1A" w14:textId="3294525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2019</w:t>
            </w:r>
          </w:p>
        </w:tc>
        <w:tc>
          <w:tcPr>
            <w:tcW w:w="604" w:type="dxa"/>
            <w:gridSpan w:val="2"/>
            <w:tcBorders>
              <w:top w:val="nil"/>
              <w:left w:val="nil"/>
              <w:bottom w:val="single" w:sz="4" w:space="0" w:color="auto"/>
              <w:right w:val="nil"/>
            </w:tcBorders>
            <w:shd w:val="clear" w:color="000000" w:fill="B6D5E4"/>
            <w:vAlign w:val="center"/>
          </w:tcPr>
          <w:p w14:paraId="38499B3F"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264" w:type="dxa"/>
            <w:tcBorders>
              <w:top w:val="nil"/>
              <w:left w:val="nil"/>
              <w:bottom w:val="nil"/>
              <w:right w:val="nil"/>
            </w:tcBorders>
            <w:shd w:val="clear" w:color="000000" w:fill="B6D5E4"/>
            <w:vAlign w:val="center"/>
          </w:tcPr>
          <w:p w14:paraId="7AD58485"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940" w:type="dxa"/>
            <w:tcBorders>
              <w:top w:val="nil"/>
              <w:left w:val="nil"/>
              <w:bottom w:val="single" w:sz="4" w:space="0" w:color="auto"/>
              <w:right w:val="nil"/>
            </w:tcBorders>
            <w:shd w:val="clear" w:color="000000" w:fill="B6D5E4"/>
            <w:vAlign w:val="center"/>
          </w:tcPr>
          <w:p w14:paraId="6C49CAD7"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784" w:type="dxa"/>
            <w:tcBorders>
              <w:top w:val="nil"/>
              <w:left w:val="nil"/>
              <w:bottom w:val="single" w:sz="4" w:space="0" w:color="auto"/>
              <w:right w:val="nil"/>
            </w:tcBorders>
            <w:shd w:val="clear" w:color="000000" w:fill="B6D5E4"/>
            <w:vAlign w:val="center"/>
          </w:tcPr>
          <w:p w14:paraId="65F782EE" w14:textId="5434CFB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2020</w:t>
            </w:r>
          </w:p>
        </w:tc>
        <w:tc>
          <w:tcPr>
            <w:tcW w:w="486" w:type="dxa"/>
            <w:tcBorders>
              <w:top w:val="nil"/>
              <w:left w:val="nil"/>
              <w:bottom w:val="single" w:sz="4" w:space="0" w:color="auto"/>
              <w:right w:val="nil"/>
            </w:tcBorders>
            <w:shd w:val="clear" w:color="000000" w:fill="B6D5E4"/>
            <w:vAlign w:val="center"/>
          </w:tcPr>
          <w:p w14:paraId="6366C2CB"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383" w:type="dxa"/>
            <w:tcBorders>
              <w:top w:val="nil"/>
              <w:left w:val="nil"/>
              <w:bottom w:val="nil"/>
              <w:right w:val="nil"/>
            </w:tcBorders>
            <w:shd w:val="clear" w:color="000000" w:fill="B6D5E4"/>
            <w:vAlign w:val="center"/>
          </w:tcPr>
          <w:p w14:paraId="784BD9E2"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1081" w:type="dxa"/>
            <w:tcBorders>
              <w:top w:val="nil"/>
              <w:left w:val="nil"/>
              <w:bottom w:val="single" w:sz="4" w:space="0" w:color="auto"/>
              <w:right w:val="nil"/>
            </w:tcBorders>
            <w:shd w:val="clear" w:color="000000" w:fill="B6D5E4"/>
            <w:vAlign w:val="center"/>
          </w:tcPr>
          <w:p w14:paraId="10F2A1C6" w14:textId="77777777"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582" w:type="dxa"/>
            <w:tcBorders>
              <w:top w:val="nil"/>
              <w:left w:val="nil"/>
              <w:bottom w:val="single" w:sz="4" w:space="0" w:color="auto"/>
              <w:right w:val="nil"/>
            </w:tcBorders>
            <w:shd w:val="clear" w:color="000000" w:fill="B6D5E4"/>
            <w:vAlign w:val="center"/>
          </w:tcPr>
          <w:p w14:paraId="4734E758" w14:textId="236700AA" w:rsidR="0051087B" w:rsidRPr="00C740EE" w:rsidRDefault="0051087B" w:rsidP="00D43DDB">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202</w:t>
            </w:r>
            <w:r>
              <w:rPr>
                <w:rFonts w:ascii="Open Sans Semibold" w:eastAsia="Times New Roman" w:hAnsi="Open Sans Semibold" w:cs="Open Sans Semibold"/>
                <w:color w:val="000000"/>
                <w:sz w:val="16"/>
                <w:szCs w:val="16"/>
                <w:lang w:eastAsia="en-AU"/>
              </w:rPr>
              <w:t>1</w:t>
            </w:r>
          </w:p>
        </w:tc>
        <w:tc>
          <w:tcPr>
            <w:tcW w:w="605" w:type="dxa"/>
            <w:tcBorders>
              <w:top w:val="nil"/>
              <w:left w:val="nil"/>
              <w:bottom w:val="single" w:sz="4" w:space="0" w:color="auto"/>
              <w:right w:val="nil"/>
            </w:tcBorders>
            <w:shd w:val="clear" w:color="000000" w:fill="B6D5E4"/>
            <w:vAlign w:val="center"/>
          </w:tcPr>
          <w:p w14:paraId="539C0092" w14:textId="77777777" w:rsidR="0051087B" w:rsidRPr="00C740EE" w:rsidRDefault="0051087B" w:rsidP="0051087B">
            <w:pPr>
              <w:tabs>
                <w:tab w:val="clear" w:pos="567"/>
              </w:tabs>
              <w:spacing w:before="0" w:line="240" w:lineRule="auto"/>
              <w:rPr>
                <w:rFonts w:ascii="Open Sans Semibold" w:eastAsia="Times New Roman" w:hAnsi="Open Sans Semibold" w:cs="Open Sans Semibold"/>
                <w:color w:val="000000"/>
                <w:sz w:val="16"/>
                <w:szCs w:val="16"/>
                <w:lang w:eastAsia="en-AU"/>
              </w:rPr>
            </w:pPr>
          </w:p>
        </w:tc>
      </w:tr>
      <w:tr w:rsidR="00415C65" w:rsidRPr="00C740EE" w14:paraId="0980B57E" w14:textId="77777777" w:rsidTr="00542818">
        <w:trPr>
          <w:gridAfter w:val="1"/>
          <w:wAfter w:w="202" w:type="dxa"/>
          <w:trHeight w:val="524"/>
        </w:trPr>
        <w:tc>
          <w:tcPr>
            <w:tcW w:w="2072" w:type="dxa"/>
            <w:gridSpan w:val="2"/>
            <w:tcBorders>
              <w:top w:val="single" w:sz="8" w:space="0" w:color="ADD6EA"/>
              <w:left w:val="nil"/>
              <w:bottom w:val="nil"/>
              <w:right w:val="nil"/>
            </w:tcBorders>
            <w:shd w:val="clear" w:color="000000" w:fill="B6D5E4"/>
            <w:vAlign w:val="center"/>
            <w:hideMark/>
          </w:tcPr>
          <w:p w14:paraId="4EAE9531" w14:textId="77777777" w:rsidR="00C740EE" w:rsidRPr="00C740EE" w:rsidRDefault="00C740EE" w:rsidP="00C740EE">
            <w:pPr>
              <w:tabs>
                <w:tab w:val="clear" w:pos="567"/>
              </w:tabs>
              <w:spacing w:before="0" w:line="240" w:lineRule="auto"/>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 </w:t>
            </w:r>
          </w:p>
        </w:tc>
        <w:tc>
          <w:tcPr>
            <w:tcW w:w="925" w:type="dxa"/>
            <w:gridSpan w:val="2"/>
            <w:tcBorders>
              <w:top w:val="single" w:sz="4" w:space="0" w:color="auto"/>
              <w:left w:val="nil"/>
              <w:bottom w:val="nil"/>
              <w:right w:val="nil"/>
            </w:tcBorders>
            <w:shd w:val="clear" w:color="000000" w:fill="B6D5E4"/>
            <w:vAlign w:val="center"/>
            <w:hideMark/>
          </w:tcPr>
          <w:p w14:paraId="1A9E6347"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Est.</w:t>
            </w:r>
          </w:p>
        </w:tc>
        <w:tc>
          <w:tcPr>
            <w:tcW w:w="709" w:type="dxa"/>
            <w:gridSpan w:val="2"/>
            <w:tcBorders>
              <w:top w:val="single" w:sz="4" w:space="0" w:color="auto"/>
              <w:left w:val="nil"/>
              <w:bottom w:val="nil"/>
              <w:right w:val="nil"/>
            </w:tcBorders>
            <w:shd w:val="clear" w:color="000000" w:fill="B6D5E4"/>
            <w:vAlign w:val="center"/>
            <w:hideMark/>
          </w:tcPr>
          <w:p w14:paraId="4953528A"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Std Error</w:t>
            </w:r>
          </w:p>
        </w:tc>
        <w:tc>
          <w:tcPr>
            <w:tcW w:w="525" w:type="dxa"/>
            <w:tcBorders>
              <w:top w:val="single" w:sz="4" w:space="0" w:color="auto"/>
              <w:left w:val="nil"/>
              <w:bottom w:val="nil"/>
              <w:right w:val="nil"/>
            </w:tcBorders>
            <w:shd w:val="clear" w:color="000000" w:fill="B6D5E4"/>
            <w:vAlign w:val="center"/>
            <w:hideMark/>
          </w:tcPr>
          <w:p w14:paraId="1C92575F" w14:textId="77777777" w:rsidR="00C740EE" w:rsidRPr="00C740EE" w:rsidRDefault="00C740EE" w:rsidP="00D43DD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Sig.</w:t>
            </w:r>
          </w:p>
        </w:tc>
        <w:tc>
          <w:tcPr>
            <w:tcW w:w="264" w:type="dxa"/>
            <w:tcBorders>
              <w:top w:val="nil"/>
              <w:left w:val="nil"/>
              <w:bottom w:val="nil"/>
              <w:right w:val="nil"/>
            </w:tcBorders>
            <w:shd w:val="clear" w:color="000000" w:fill="B6D5E4"/>
            <w:vAlign w:val="center"/>
            <w:hideMark/>
          </w:tcPr>
          <w:p w14:paraId="352E85D2" w14:textId="77777777" w:rsidR="00C740EE" w:rsidRPr="00C740EE" w:rsidRDefault="00C740EE" w:rsidP="00D43DD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 </w:t>
            </w:r>
          </w:p>
        </w:tc>
        <w:tc>
          <w:tcPr>
            <w:tcW w:w="940" w:type="dxa"/>
            <w:tcBorders>
              <w:top w:val="single" w:sz="4" w:space="0" w:color="auto"/>
              <w:left w:val="nil"/>
              <w:bottom w:val="nil"/>
              <w:right w:val="nil"/>
            </w:tcBorders>
            <w:shd w:val="clear" w:color="000000" w:fill="B6D5E4"/>
            <w:vAlign w:val="center"/>
            <w:hideMark/>
          </w:tcPr>
          <w:p w14:paraId="54D08681"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Est.</w:t>
            </w:r>
          </w:p>
        </w:tc>
        <w:tc>
          <w:tcPr>
            <w:tcW w:w="784" w:type="dxa"/>
            <w:tcBorders>
              <w:top w:val="single" w:sz="4" w:space="0" w:color="auto"/>
              <w:left w:val="nil"/>
              <w:bottom w:val="nil"/>
              <w:right w:val="nil"/>
            </w:tcBorders>
            <w:shd w:val="clear" w:color="000000" w:fill="B6D5E4"/>
            <w:vAlign w:val="center"/>
            <w:hideMark/>
          </w:tcPr>
          <w:p w14:paraId="5EC4EC10"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Std Error</w:t>
            </w:r>
          </w:p>
        </w:tc>
        <w:tc>
          <w:tcPr>
            <w:tcW w:w="486" w:type="dxa"/>
            <w:tcBorders>
              <w:top w:val="single" w:sz="4" w:space="0" w:color="auto"/>
              <w:left w:val="nil"/>
              <w:bottom w:val="nil"/>
              <w:right w:val="nil"/>
            </w:tcBorders>
            <w:shd w:val="clear" w:color="000000" w:fill="B6D5E4"/>
            <w:vAlign w:val="center"/>
            <w:hideMark/>
          </w:tcPr>
          <w:p w14:paraId="43A0FC8D" w14:textId="77777777" w:rsidR="00C740EE" w:rsidRPr="00C740EE" w:rsidRDefault="00C740EE" w:rsidP="00D43DD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Sig.</w:t>
            </w:r>
          </w:p>
        </w:tc>
        <w:tc>
          <w:tcPr>
            <w:tcW w:w="383" w:type="dxa"/>
            <w:tcBorders>
              <w:top w:val="nil"/>
              <w:left w:val="nil"/>
              <w:bottom w:val="nil"/>
              <w:right w:val="nil"/>
            </w:tcBorders>
            <w:shd w:val="clear" w:color="000000" w:fill="B6D5E4"/>
            <w:vAlign w:val="center"/>
            <w:hideMark/>
          </w:tcPr>
          <w:p w14:paraId="120585CB" w14:textId="77777777" w:rsidR="00C740EE" w:rsidRPr="00C740EE" w:rsidRDefault="00C740EE" w:rsidP="00D43DD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 </w:t>
            </w:r>
          </w:p>
        </w:tc>
        <w:tc>
          <w:tcPr>
            <w:tcW w:w="992" w:type="dxa"/>
            <w:tcBorders>
              <w:top w:val="single" w:sz="4" w:space="0" w:color="auto"/>
              <w:left w:val="nil"/>
              <w:bottom w:val="nil"/>
              <w:right w:val="nil"/>
            </w:tcBorders>
            <w:shd w:val="clear" w:color="000000" w:fill="B6D5E4"/>
            <w:vAlign w:val="center"/>
            <w:hideMark/>
          </w:tcPr>
          <w:p w14:paraId="78EA64AE"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Est.</w:t>
            </w:r>
          </w:p>
        </w:tc>
        <w:tc>
          <w:tcPr>
            <w:tcW w:w="709" w:type="dxa"/>
            <w:tcBorders>
              <w:top w:val="single" w:sz="4" w:space="0" w:color="auto"/>
              <w:left w:val="nil"/>
              <w:bottom w:val="nil"/>
              <w:right w:val="nil"/>
            </w:tcBorders>
            <w:shd w:val="clear" w:color="000000" w:fill="B6D5E4"/>
            <w:vAlign w:val="center"/>
            <w:hideMark/>
          </w:tcPr>
          <w:p w14:paraId="5325604B" w14:textId="77777777" w:rsidR="00C740EE" w:rsidRPr="00C740EE" w:rsidRDefault="00C740EE" w:rsidP="00C740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Std Error</w:t>
            </w:r>
          </w:p>
        </w:tc>
        <w:tc>
          <w:tcPr>
            <w:tcW w:w="567" w:type="dxa"/>
            <w:tcBorders>
              <w:top w:val="single" w:sz="4" w:space="0" w:color="auto"/>
              <w:left w:val="nil"/>
              <w:bottom w:val="nil"/>
              <w:right w:val="nil"/>
            </w:tcBorders>
            <w:shd w:val="clear" w:color="000000" w:fill="B6D5E4"/>
            <w:vAlign w:val="center"/>
            <w:hideMark/>
          </w:tcPr>
          <w:p w14:paraId="5BEC0B77" w14:textId="77777777" w:rsidR="00C740EE" w:rsidRPr="00C740EE" w:rsidRDefault="00C740EE" w:rsidP="0054281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40EE">
              <w:rPr>
                <w:rFonts w:ascii="Open Sans Semibold" w:eastAsia="Times New Roman" w:hAnsi="Open Sans Semibold" w:cs="Open Sans Semibold"/>
                <w:color w:val="000000"/>
                <w:sz w:val="16"/>
                <w:szCs w:val="16"/>
                <w:lang w:eastAsia="en-AU"/>
              </w:rPr>
              <w:t>Sig.</w:t>
            </w:r>
          </w:p>
        </w:tc>
      </w:tr>
      <w:tr w:rsidR="00C740EE" w:rsidRPr="00C740EE" w14:paraId="15468DE9"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29BF4D69" w14:textId="63A07CC1"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w:t>
            </w:r>
            <w:proofErr w:type="gramStart"/>
            <w:r w:rsidRPr="00C740EE">
              <w:rPr>
                <w:rFonts w:eastAsia="Times New Roman" w:cs="Open Sans Light"/>
                <w:color w:val="000000"/>
                <w:sz w:val="16"/>
                <w:szCs w:val="16"/>
                <w:lang w:eastAsia="en-AU"/>
              </w:rPr>
              <w:t xml:space="preserve">Intercept)   </w:t>
            </w:r>
            <w:proofErr w:type="gramEnd"/>
            <w:r w:rsidRPr="00C740EE">
              <w:rPr>
                <w:rFonts w:eastAsia="Times New Roman" w:cs="Open Sans Light"/>
                <w:color w:val="000000"/>
                <w:sz w:val="16"/>
                <w:szCs w:val="16"/>
                <w:lang w:eastAsia="en-AU"/>
              </w:rPr>
              <w:t xml:space="preserve">     </w:t>
            </w:r>
          </w:p>
        </w:tc>
        <w:tc>
          <w:tcPr>
            <w:tcW w:w="925" w:type="dxa"/>
            <w:gridSpan w:val="2"/>
            <w:tcBorders>
              <w:top w:val="single" w:sz="8" w:space="0" w:color="ADD6EA"/>
              <w:left w:val="nil"/>
              <w:bottom w:val="nil"/>
              <w:right w:val="nil"/>
            </w:tcBorders>
            <w:shd w:val="clear" w:color="auto" w:fill="auto"/>
            <w:noWrap/>
            <w:vAlign w:val="center"/>
            <w:hideMark/>
          </w:tcPr>
          <w:p w14:paraId="2B09762F" w14:textId="6E6622CA"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8,</w:t>
            </w:r>
            <w:r w:rsidR="003B4EDA" w:rsidRPr="0047623A">
              <w:rPr>
                <w:rFonts w:cs="Open Sans Light"/>
                <w:sz w:val="16"/>
                <w:szCs w:val="16"/>
              </w:rPr>
              <w:t>156</w:t>
            </w:r>
          </w:p>
        </w:tc>
        <w:tc>
          <w:tcPr>
            <w:tcW w:w="709" w:type="dxa"/>
            <w:gridSpan w:val="2"/>
            <w:tcBorders>
              <w:top w:val="single" w:sz="8" w:space="0" w:color="ADD6EA"/>
              <w:left w:val="nil"/>
              <w:bottom w:val="nil"/>
              <w:right w:val="nil"/>
            </w:tcBorders>
            <w:shd w:val="clear" w:color="auto" w:fill="auto"/>
            <w:noWrap/>
            <w:vAlign w:val="center"/>
            <w:hideMark/>
          </w:tcPr>
          <w:p w14:paraId="2507B607" w14:textId="68668C0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122 </w:t>
            </w:r>
          </w:p>
        </w:tc>
        <w:tc>
          <w:tcPr>
            <w:tcW w:w="525" w:type="dxa"/>
            <w:tcBorders>
              <w:top w:val="single" w:sz="8" w:space="0" w:color="ADD6EA"/>
              <w:left w:val="nil"/>
              <w:bottom w:val="nil"/>
              <w:right w:val="nil"/>
            </w:tcBorders>
            <w:shd w:val="clear" w:color="auto" w:fill="auto"/>
            <w:noWrap/>
            <w:vAlign w:val="center"/>
            <w:hideMark/>
          </w:tcPr>
          <w:p w14:paraId="33DEF2ED" w14:textId="0B8CA3B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0B1A3369"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0732F74C" w14:textId="70FDA94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8,</w:t>
            </w:r>
            <w:r w:rsidRPr="0047623A">
              <w:rPr>
                <w:rFonts w:cs="Open Sans Light"/>
                <w:sz w:val="16"/>
                <w:szCs w:val="16"/>
              </w:rPr>
              <w:t xml:space="preserve">549 </w:t>
            </w:r>
          </w:p>
        </w:tc>
        <w:tc>
          <w:tcPr>
            <w:tcW w:w="784" w:type="dxa"/>
            <w:tcBorders>
              <w:top w:val="single" w:sz="8" w:space="0" w:color="ADD6EA"/>
              <w:left w:val="nil"/>
              <w:bottom w:val="nil"/>
              <w:right w:val="nil"/>
            </w:tcBorders>
            <w:shd w:val="clear" w:color="auto" w:fill="auto"/>
            <w:noWrap/>
            <w:vAlign w:val="center"/>
            <w:hideMark/>
          </w:tcPr>
          <w:p w14:paraId="4945E245" w14:textId="5B02547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125 </w:t>
            </w:r>
          </w:p>
        </w:tc>
        <w:tc>
          <w:tcPr>
            <w:tcW w:w="486" w:type="dxa"/>
            <w:tcBorders>
              <w:top w:val="single" w:sz="8" w:space="0" w:color="ADD6EA"/>
              <w:left w:val="nil"/>
              <w:bottom w:val="nil"/>
              <w:right w:val="nil"/>
            </w:tcBorders>
            <w:shd w:val="clear" w:color="auto" w:fill="auto"/>
            <w:noWrap/>
            <w:vAlign w:val="center"/>
            <w:hideMark/>
          </w:tcPr>
          <w:p w14:paraId="19064BBB" w14:textId="276EFAB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21941688"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493131D4" w14:textId="75B5DEA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9,</w:t>
            </w:r>
            <w:r w:rsidRPr="0047623A">
              <w:rPr>
                <w:rFonts w:cs="Open Sans Light"/>
                <w:sz w:val="16"/>
                <w:szCs w:val="16"/>
              </w:rPr>
              <w:t xml:space="preserve">055 </w:t>
            </w:r>
          </w:p>
        </w:tc>
        <w:tc>
          <w:tcPr>
            <w:tcW w:w="709" w:type="dxa"/>
            <w:tcBorders>
              <w:top w:val="single" w:sz="8" w:space="0" w:color="ADD6EA"/>
              <w:left w:val="nil"/>
              <w:bottom w:val="nil"/>
              <w:right w:val="nil"/>
            </w:tcBorders>
            <w:shd w:val="clear" w:color="auto" w:fill="auto"/>
            <w:noWrap/>
            <w:vAlign w:val="center"/>
            <w:hideMark/>
          </w:tcPr>
          <w:p w14:paraId="7F51645C" w14:textId="19ABD1B4"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130 </w:t>
            </w:r>
          </w:p>
        </w:tc>
        <w:tc>
          <w:tcPr>
            <w:tcW w:w="567" w:type="dxa"/>
            <w:tcBorders>
              <w:top w:val="single" w:sz="8" w:space="0" w:color="ADD6EA"/>
              <w:left w:val="nil"/>
              <w:bottom w:val="nil"/>
              <w:right w:val="nil"/>
            </w:tcBorders>
            <w:shd w:val="clear" w:color="auto" w:fill="auto"/>
            <w:noWrap/>
            <w:vAlign w:val="center"/>
            <w:hideMark/>
          </w:tcPr>
          <w:p w14:paraId="70840F29" w14:textId="7291899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2EA711C9"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4EBEDA6B" w14:textId="1EDED986"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Secondary </w:t>
            </w:r>
          </w:p>
        </w:tc>
        <w:tc>
          <w:tcPr>
            <w:tcW w:w="925" w:type="dxa"/>
            <w:gridSpan w:val="2"/>
            <w:tcBorders>
              <w:top w:val="single" w:sz="8" w:space="0" w:color="ADD6EA"/>
              <w:left w:val="nil"/>
              <w:bottom w:val="nil"/>
              <w:right w:val="nil"/>
            </w:tcBorders>
            <w:shd w:val="clear" w:color="auto" w:fill="auto"/>
            <w:noWrap/>
            <w:vAlign w:val="center"/>
            <w:hideMark/>
          </w:tcPr>
          <w:p w14:paraId="0ACE0C3F" w14:textId="55679D1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981</w:t>
            </w:r>
          </w:p>
        </w:tc>
        <w:tc>
          <w:tcPr>
            <w:tcW w:w="709" w:type="dxa"/>
            <w:gridSpan w:val="2"/>
            <w:tcBorders>
              <w:top w:val="single" w:sz="8" w:space="0" w:color="ADD6EA"/>
              <w:left w:val="nil"/>
              <w:bottom w:val="nil"/>
              <w:right w:val="nil"/>
            </w:tcBorders>
            <w:shd w:val="clear" w:color="auto" w:fill="auto"/>
            <w:noWrap/>
            <w:vAlign w:val="center"/>
            <w:hideMark/>
          </w:tcPr>
          <w:p w14:paraId="1DB88A68" w14:textId="3206992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77</w:t>
            </w:r>
            <w:r w:rsidRPr="0047623A">
              <w:rPr>
                <w:rFonts w:cs="Open Sans Light"/>
                <w:sz w:val="16"/>
                <w:szCs w:val="16"/>
              </w:rPr>
              <w:t xml:space="preserve"> </w:t>
            </w:r>
          </w:p>
        </w:tc>
        <w:tc>
          <w:tcPr>
            <w:tcW w:w="525" w:type="dxa"/>
            <w:tcBorders>
              <w:top w:val="single" w:sz="8" w:space="0" w:color="ADD6EA"/>
              <w:left w:val="nil"/>
              <w:bottom w:val="nil"/>
              <w:right w:val="nil"/>
            </w:tcBorders>
            <w:shd w:val="clear" w:color="auto" w:fill="auto"/>
            <w:noWrap/>
            <w:vAlign w:val="center"/>
            <w:hideMark/>
          </w:tcPr>
          <w:p w14:paraId="4BA27020" w14:textId="6DA0C38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31B46C3E"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71A96096" w14:textId="1EBDF4F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957 </w:t>
            </w:r>
          </w:p>
        </w:tc>
        <w:tc>
          <w:tcPr>
            <w:tcW w:w="784" w:type="dxa"/>
            <w:tcBorders>
              <w:top w:val="single" w:sz="8" w:space="0" w:color="ADD6EA"/>
              <w:left w:val="nil"/>
              <w:bottom w:val="nil"/>
              <w:right w:val="nil"/>
            </w:tcBorders>
            <w:shd w:val="clear" w:color="auto" w:fill="auto"/>
            <w:noWrap/>
            <w:vAlign w:val="center"/>
            <w:hideMark/>
          </w:tcPr>
          <w:p w14:paraId="09EB4113" w14:textId="6D7A023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76 </w:t>
            </w:r>
          </w:p>
        </w:tc>
        <w:tc>
          <w:tcPr>
            <w:tcW w:w="486" w:type="dxa"/>
            <w:tcBorders>
              <w:top w:val="single" w:sz="8" w:space="0" w:color="ADD6EA"/>
              <w:left w:val="nil"/>
              <w:bottom w:val="nil"/>
              <w:right w:val="nil"/>
            </w:tcBorders>
            <w:shd w:val="clear" w:color="auto" w:fill="auto"/>
            <w:noWrap/>
            <w:vAlign w:val="center"/>
            <w:hideMark/>
          </w:tcPr>
          <w:p w14:paraId="212C1CA4" w14:textId="54E2BA6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345395E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05AA55A0" w14:textId="477806B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865 </w:t>
            </w:r>
          </w:p>
        </w:tc>
        <w:tc>
          <w:tcPr>
            <w:tcW w:w="709" w:type="dxa"/>
            <w:tcBorders>
              <w:top w:val="single" w:sz="8" w:space="0" w:color="ADD6EA"/>
              <w:left w:val="nil"/>
              <w:bottom w:val="nil"/>
              <w:right w:val="nil"/>
            </w:tcBorders>
            <w:shd w:val="clear" w:color="auto" w:fill="auto"/>
            <w:noWrap/>
            <w:vAlign w:val="center"/>
            <w:hideMark/>
          </w:tcPr>
          <w:p w14:paraId="72A39006" w14:textId="507E1B5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79</w:t>
            </w:r>
            <w:r w:rsidRPr="0047623A">
              <w:rPr>
                <w:rFonts w:cs="Open Sans Light"/>
                <w:sz w:val="16"/>
                <w:szCs w:val="16"/>
              </w:rPr>
              <w:t xml:space="preserve"> </w:t>
            </w:r>
          </w:p>
        </w:tc>
        <w:tc>
          <w:tcPr>
            <w:tcW w:w="567" w:type="dxa"/>
            <w:tcBorders>
              <w:top w:val="single" w:sz="8" w:space="0" w:color="ADD6EA"/>
              <w:left w:val="nil"/>
              <w:bottom w:val="nil"/>
              <w:right w:val="nil"/>
            </w:tcBorders>
            <w:shd w:val="clear" w:color="auto" w:fill="auto"/>
            <w:noWrap/>
            <w:vAlign w:val="center"/>
            <w:hideMark/>
          </w:tcPr>
          <w:p w14:paraId="07D9192A" w14:textId="45FB175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2CCBEEC6"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5A622854" w14:textId="664BA240"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Inverse school size </w:t>
            </w:r>
          </w:p>
        </w:tc>
        <w:tc>
          <w:tcPr>
            <w:tcW w:w="925" w:type="dxa"/>
            <w:gridSpan w:val="2"/>
            <w:tcBorders>
              <w:top w:val="single" w:sz="8" w:space="0" w:color="ADD6EA"/>
              <w:left w:val="nil"/>
              <w:bottom w:val="nil"/>
              <w:right w:val="nil"/>
            </w:tcBorders>
            <w:shd w:val="clear" w:color="auto" w:fill="auto"/>
            <w:noWrap/>
            <w:vAlign w:val="center"/>
            <w:hideMark/>
          </w:tcPr>
          <w:p w14:paraId="02B21654" w14:textId="7541518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307,293</w:t>
            </w:r>
          </w:p>
        </w:tc>
        <w:tc>
          <w:tcPr>
            <w:tcW w:w="709" w:type="dxa"/>
            <w:gridSpan w:val="2"/>
            <w:tcBorders>
              <w:top w:val="single" w:sz="8" w:space="0" w:color="ADD6EA"/>
              <w:left w:val="nil"/>
              <w:bottom w:val="nil"/>
              <w:right w:val="nil"/>
            </w:tcBorders>
            <w:shd w:val="clear" w:color="auto" w:fill="auto"/>
            <w:noWrap/>
            <w:vAlign w:val="center"/>
            <w:hideMark/>
          </w:tcPr>
          <w:p w14:paraId="050F5901" w14:textId="08B3D7D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5,</w:t>
            </w:r>
            <w:r w:rsidRPr="0047623A">
              <w:rPr>
                <w:rFonts w:cs="Open Sans Light"/>
                <w:sz w:val="16"/>
                <w:szCs w:val="16"/>
              </w:rPr>
              <w:t xml:space="preserve">940 </w:t>
            </w:r>
          </w:p>
        </w:tc>
        <w:tc>
          <w:tcPr>
            <w:tcW w:w="525" w:type="dxa"/>
            <w:tcBorders>
              <w:top w:val="single" w:sz="8" w:space="0" w:color="ADD6EA"/>
              <w:left w:val="nil"/>
              <w:bottom w:val="nil"/>
              <w:right w:val="nil"/>
            </w:tcBorders>
            <w:shd w:val="clear" w:color="auto" w:fill="auto"/>
            <w:noWrap/>
            <w:vAlign w:val="center"/>
            <w:hideMark/>
          </w:tcPr>
          <w:p w14:paraId="38D62F97" w14:textId="0DC8795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0BEC957B"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0E2F4DE1" w14:textId="5CCD14A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317,752 </w:t>
            </w:r>
          </w:p>
        </w:tc>
        <w:tc>
          <w:tcPr>
            <w:tcW w:w="784" w:type="dxa"/>
            <w:tcBorders>
              <w:top w:val="single" w:sz="8" w:space="0" w:color="ADD6EA"/>
              <w:left w:val="nil"/>
              <w:bottom w:val="nil"/>
              <w:right w:val="nil"/>
            </w:tcBorders>
            <w:shd w:val="clear" w:color="auto" w:fill="auto"/>
            <w:noWrap/>
            <w:vAlign w:val="center"/>
            <w:hideMark/>
          </w:tcPr>
          <w:p w14:paraId="47CB5B13" w14:textId="3C54262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5,</w:t>
            </w:r>
            <w:r w:rsidRPr="0047623A">
              <w:rPr>
                <w:rFonts w:cs="Open Sans Light"/>
                <w:sz w:val="16"/>
                <w:szCs w:val="16"/>
              </w:rPr>
              <w:t xml:space="preserve">951 </w:t>
            </w:r>
          </w:p>
        </w:tc>
        <w:tc>
          <w:tcPr>
            <w:tcW w:w="486" w:type="dxa"/>
            <w:tcBorders>
              <w:top w:val="single" w:sz="8" w:space="0" w:color="ADD6EA"/>
              <w:left w:val="nil"/>
              <w:bottom w:val="nil"/>
              <w:right w:val="nil"/>
            </w:tcBorders>
            <w:shd w:val="clear" w:color="auto" w:fill="auto"/>
            <w:noWrap/>
            <w:vAlign w:val="center"/>
            <w:hideMark/>
          </w:tcPr>
          <w:p w14:paraId="5F71B36E" w14:textId="796363C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27FD606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3E67EFF0" w14:textId="205A299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316,</w:t>
            </w:r>
            <w:r w:rsidRPr="0047623A">
              <w:rPr>
                <w:rFonts w:cs="Open Sans Light"/>
                <w:sz w:val="16"/>
                <w:szCs w:val="16"/>
              </w:rPr>
              <w:t xml:space="preserve">711 </w:t>
            </w:r>
          </w:p>
        </w:tc>
        <w:tc>
          <w:tcPr>
            <w:tcW w:w="709" w:type="dxa"/>
            <w:tcBorders>
              <w:top w:val="single" w:sz="8" w:space="0" w:color="ADD6EA"/>
              <w:left w:val="nil"/>
              <w:bottom w:val="nil"/>
              <w:right w:val="nil"/>
            </w:tcBorders>
            <w:shd w:val="clear" w:color="auto" w:fill="auto"/>
            <w:noWrap/>
            <w:vAlign w:val="center"/>
            <w:hideMark/>
          </w:tcPr>
          <w:p w14:paraId="346C9D95" w14:textId="3DF2C80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6,011 </w:t>
            </w:r>
          </w:p>
        </w:tc>
        <w:tc>
          <w:tcPr>
            <w:tcW w:w="567" w:type="dxa"/>
            <w:tcBorders>
              <w:top w:val="single" w:sz="8" w:space="0" w:color="ADD6EA"/>
              <w:left w:val="nil"/>
              <w:bottom w:val="nil"/>
              <w:right w:val="nil"/>
            </w:tcBorders>
            <w:shd w:val="clear" w:color="auto" w:fill="auto"/>
            <w:noWrap/>
            <w:vAlign w:val="center"/>
            <w:hideMark/>
          </w:tcPr>
          <w:p w14:paraId="45E63D56" w14:textId="73050A7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1F37570E"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2693F64D" w14:textId="7E9C5068"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Inverse secondary </w:t>
            </w:r>
          </w:p>
        </w:tc>
        <w:tc>
          <w:tcPr>
            <w:tcW w:w="925" w:type="dxa"/>
            <w:gridSpan w:val="2"/>
            <w:tcBorders>
              <w:top w:val="single" w:sz="8" w:space="0" w:color="ADD6EA"/>
              <w:left w:val="nil"/>
              <w:bottom w:val="nil"/>
              <w:right w:val="nil"/>
            </w:tcBorders>
            <w:shd w:val="clear" w:color="auto" w:fill="auto"/>
            <w:noWrap/>
            <w:vAlign w:val="center"/>
            <w:hideMark/>
          </w:tcPr>
          <w:p w14:paraId="155CAFAF" w14:textId="35442A2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1,235,910</w:t>
            </w:r>
          </w:p>
        </w:tc>
        <w:tc>
          <w:tcPr>
            <w:tcW w:w="709" w:type="dxa"/>
            <w:gridSpan w:val="2"/>
            <w:tcBorders>
              <w:top w:val="single" w:sz="8" w:space="0" w:color="ADD6EA"/>
              <w:left w:val="nil"/>
              <w:bottom w:val="nil"/>
              <w:right w:val="nil"/>
            </w:tcBorders>
            <w:shd w:val="clear" w:color="auto" w:fill="auto"/>
            <w:noWrap/>
            <w:vAlign w:val="center"/>
            <w:hideMark/>
          </w:tcPr>
          <w:p w14:paraId="1FCC7989" w14:textId="31D4CEEA" w:rsidR="00C740EE" w:rsidRPr="00C740EE" w:rsidRDefault="00C740EE" w:rsidP="00D43DDB">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45,</w:t>
            </w:r>
            <w:r w:rsidR="003B4EDA" w:rsidRPr="0047623A">
              <w:rPr>
                <w:rFonts w:cs="Open Sans Light"/>
                <w:sz w:val="16"/>
                <w:szCs w:val="16"/>
              </w:rPr>
              <w:t xml:space="preserve">095 </w:t>
            </w:r>
          </w:p>
        </w:tc>
        <w:tc>
          <w:tcPr>
            <w:tcW w:w="525" w:type="dxa"/>
            <w:tcBorders>
              <w:top w:val="single" w:sz="8" w:space="0" w:color="ADD6EA"/>
              <w:left w:val="nil"/>
              <w:bottom w:val="nil"/>
              <w:right w:val="nil"/>
            </w:tcBorders>
            <w:shd w:val="clear" w:color="auto" w:fill="auto"/>
            <w:noWrap/>
            <w:vAlign w:val="center"/>
            <w:hideMark/>
          </w:tcPr>
          <w:p w14:paraId="025F2FA6" w14:textId="4623ED7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18B3B399"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40FDA237" w14:textId="4C12B28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1,261,872 </w:t>
            </w:r>
          </w:p>
        </w:tc>
        <w:tc>
          <w:tcPr>
            <w:tcW w:w="784" w:type="dxa"/>
            <w:tcBorders>
              <w:top w:val="single" w:sz="8" w:space="0" w:color="ADD6EA"/>
              <w:left w:val="nil"/>
              <w:bottom w:val="nil"/>
              <w:right w:val="nil"/>
            </w:tcBorders>
            <w:shd w:val="clear" w:color="auto" w:fill="auto"/>
            <w:noWrap/>
            <w:vAlign w:val="center"/>
            <w:hideMark/>
          </w:tcPr>
          <w:p w14:paraId="5D44FA36" w14:textId="6816E30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45,</w:t>
            </w:r>
            <w:r w:rsidRPr="0047623A">
              <w:rPr>
                <w:rFonts w:cs="Open Sans Light"/>
                <w:sz w:val="16"/>
                <w:szCs w:val="16"/>
              </w:rPr>
              <w:t xml:space="preserve">248 </w:t>
            </w:r>
          </w:p>
        </w:tc>
        <w:tc>
          <w:tcPr>
            <w:tcW w:w="486" w:type="dxa"/>
            <w:tcBorders>
              <w:top w:val="single" w:sz="8" w:space="0" w:color="ADD6EA"/>
              <w:left w:val="nil"/>
              <w:bottom w:val="nil"/>
              <w:right w:val="nil"/>
            </w:tcBorders>
            <w:shd w:val="clear" w:color="auto" w:fill="auto"/>
            <w:noWrap/>
            <w:vAlign w:val="center"/>
            <w:hideMark/>
          </w:tcPr>
          <w:p w14:paraId="3A3FC87A" w14:textId="7C03A77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3BFAC883"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1EEB1B6A" w14:textId="24140D05"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1,347,979 </w:t>
            </w:r>
          </w:p>
        </w:tc>
        <w:tc>
          <w:tcPr>
            <w:tcW w:w="709" w:type="dxa"/>
            <w:tcBorders>
              <w:top w:val="single" w:sz="8" w:space="0" w:color="ADD6EA"/>
              <w:left w:val="nil"/>
              <w:bottom w:val="nil"/>
              <w:right w:val="nil"/>
            </w:tcBorders>
            <w:shd w:val="clear" w:color="auto" w:fill="auto"/>
            <w:noWrap/>
            <w:vAlign w:val="center"/>
            <w:hideMark/>
          </w:tcPr>
          <w:p w14:paraId="3C877279" w14:textId="728E1AC2"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46,</w:t>
            </w:r>
            <w:r w:rsidR="003B4EDA" w:rsidRPr="0047623A">
              <w:rPr>
                <w:rFonts w:cs="Open Sans Light"/>
                <w:sz w:val="16"/>
                <w:szCs w:val="16"/>
              </w:rPr>
              <w:t xml:space="preserve">651 </w:t>
            </w:r>
          </w:p>
        </w:tc>
        <w:tc>
          <w:tcPr>
            <w:tcW w:w="567" w:type="dxa"/>
            <w:tcBorders>
              <w:top w:val="single" w:sz="8" w:space="0" w:color="ADD6EA"/>
              <w:left w:val="nil"/>
              <w:bottom w:val="nil"/>
              <w:right w:val="nil"/>
            </w:tcBorders>
            <w:shd w:val="clear" w:color="auto" w:fill="auto"/>
            <w:noWrap/>
            <w:vAlign w:val="center"/>
            <w:hideMark/>
          </w:tcPr>
          <w:p w14:paraId="333F51F1" w14:textId="31B71AA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7D016CC0"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29137906" w14:textId="4DC599D8"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Inner regional </w:t>
            </w:r>
          </w:p>
        </w:tc>
        <w:tc>
          <w:tcPr>
            <w:tcW w:w="925" w:type="dxa"/>
            <w:gridSpan w:val="2"/>
            <w:tcBorders>
              <w:top w:val="single" w:sz="8" w:space="0" w:color="ADD6EA"/>
              <w:left w:val="nil"/>
              <w:bottom w:val="nil"/>
              <w:right w:val="nil"/>
            </w:tcBorders>
            <w:shd w:val="clear" w:color="auto" w:fill="auto"/>
            <w:noWrap/>
            <w:vAlign w:val="center"/>
            <w:hideMark/>
          </w:tcPr>
          <w:p w14:paraId="6B1692D9" w14:textId="13125F3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-103</w:t>
            </w:r>
          </w:p>
        </w:tc>
        <w:tc>
          <w:tcPr>
            <w:tcW w:w="709" w:type="dxa"/>
            <w:gridSpan w:val="2"/>
            <w:tcBorders>
              <w:top w:val="single" w:sz="8" w:space="0" w:color="ADD6EA"/>
              <w:left w:val="nil"/>
              <w:bottom w:val="nil"/>
              <w:right w:val="nil"/>
            </w:tcBorders>
            <w:shd w:val="clear" w:color="auto" w:fill="auto"/>
            <w:noWrap/>
            <w:vAlign w:val="center"/>
            <w:hideMark/>
          </w:tcPr>
          <w:p w14:paraId="5C0C8D76" w14:textId="34B622E5"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76</w:t>
            </w:r>
            <w:r w:rsidRPr="0047623A">
              <w:rPr>
                <w:rFonts w:cs="Open Sans Light"/>
                <w:sz w:val="16"/>
                <w:szCs w:val="16"/>
              </w:rPr>
              <w:t xml:space="preserve"> </w:t>
            </w:r>
          </w:p>
        </w:tc>
        <w:tc>
          <w:tcPr>
            <w:tcW w:w="525" w:type="dxa"/>
            <w:tcBorders>
              <w:top w:val="single" w:sz="8" w:space="0" w:color="ADD6EA"/>
              <w:left w:val="nil"/>
              <w:bottom w:val="nil"/>
              <w:right w:val="nil"/>
            </w:tcBorders>
            <w:shd w:val="clear" w:color="auto" w:fill="auto"/>
            <w:noWrap/>
            <w:vAlign w:val="center"/>
            <w:hideMark/>
          </w:tcPr>
          <w:p w14:paraId="689BC0CE" w14:textId="6B59D421"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c>
          <w:tcPr>
            <w:tcW w:w="264" w:type="dxa"/>
            <w:tcBorders>
              <w:top w:val="single" w:sz="8" w:space="0" w:color="ADD6EA"/>
              <w:left w:val="nil"/>
              <w:bottom w:val="nil"/>
              <w:right w:val="nil"/>
            </w:tcBorders>
            <w:shd w:val="clear" w:color="auto" w:fill="auto"/>
            <w:noWrap/>
            <w:vAlign w:val="center"/>
            <w:hideMark/>
          </w:tcPr>
          <w:p w14:paraId="3A408FF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59E04E4C" w14:textId="0985CE3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-7 </w:t>
            </w:r>
          </w:p>
        </w:tc>
        <w:tc>
          <w:tcPr>
            <w:tcW w:w="784" w:type="dxa"/>
            <w:tcBorders>
              <w:top w:val="single" w:sz="8" w:space="0" w:color="ADD6EA"/>
              <w:left w:val="nil"/>
              <w:bottom w:val="nil"/>
              <w:right w:val="nil"/>
            </w:tcBorders>
            <w:shd w:val="clear" w:color="auto" w:fill="auto"/>
            <w:noWrap/>
            <w:vAlign w:val="center"/>
            <w:hideMark/>
          </w:tcPr>
          <w:p w14:paraId="0D28A9B5" w14:textId="0CE6DCF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77</w:t>
            </w:r>
            <w:r w:rsidRPr="0047623A">
              <w:rPr>
                <w:rFonts w:cs="Open Sans Light"/>
                <w:sz w:val="16"/>
                <w:szCs w:val="16"/>
              </w:rPr>
              <w:t xml:space="preserve"> </w:t>
            </w:r>
          </w:p>
        </w:tc>
        <w:tc>
          <w:tcPr>
            <w:tcW w:w="486" w:type="dxa"/>
            <w:tcBorders>
              <w:top w:val="single" w:sz="8" w:space="0" w:color="ADD6EA"/>
              <w:left w:val="nil"/>
              <w:bottom w:val="nil"/>
              <w:right w:val="nil"/>
            </w:tcBorders>
            <w:shd w:val="clear" w:color="auto" w:fill="auto"/>
            <w:noWrap/>
            <w:vAlign w:val="center"/>
            <w:hideMark/>
          </w:tcPr>
          <w:p w14:paraId="6C032E09" w14:textId="333C6D41"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c>
          <w:tcPr>
            <w:tcW w:w="383" w:type="dxa"/>
            <w:tcBorders>
              <w:top w:val="single" w:sz="8" w:space="0" w:color="ADD6EA"/>
              <w:left w:val="nil"/>
              <w:bottom w:val="nil"/>
              <w:right w:val="nil"/>
            </w:tcBorders>
            <w:shd w:val="clear" w:color="auto" w:fill="auto"/>
            <w:noWrap/>
            <w:vAlign w:val="center"/>
            <w:hideMark/>
          </w:tcPr>
          <w:p w14:paraId="510A12B1"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0A7C0139" w14:textId="43BA1B8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-18 </w:t>
            </w:r>
          </w:p>
        </w:tc>
        <w:tc>
          <w:tcPr>
            <w:tcW w:w="709" w:type="dxa"/>
            <w:tcBorders>
              <w:top w:val="single" w:sz="8" w:space="0" w:color="ADD6EA"/>
              <w:left w:val="nil"/>
              <w:bottom w:val="nil"/>
              <w:right w:val="nil"/>
            </w:tcBorders>
            <w:shd w:val="clear" w:color="auto" w:fill="auto"/>
            <w:noWrap/>
            <w:vAlign w:val="center"/>
            <w:hideMark/>
          </w:tcPr>
          <w:p w14:paraId="524790EB" w14:textId="260E2BF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79</w:t>
            </w:r>
            <w:r w:rsidRPr="0047623A">
              <w:rPr>
                <w:rFonts w:cs="Open Sans Light"/>
                <w:sz w:val="16"/>
                <w:szCs w:val="16"/>
              </w:rPr>
              <w:t xml:space="preserve"> </w:t>
            </w:r>
          </w:p>
        </w:tc>
        <w:tc>
          <w:tcPr>
            <w:tcW w:w="567" w:type="dxa"/>
            <w:tcBorders>
              <w:top w:val="single" w:sz="8" w:space="0" w:color="ADD6EA"/>
              <w:left w:val="nil"/>
              <w:bottom w:val="nil"/>
              <w:right w:val="nil"/>
            </w:tcBorders>
            <w:shd w:val="clear" w:color="auto" w:fill="auto"/>
            <w:noWrap/>
            <w:vAlign w:val="center"/>
            <w:hideMark/>
          </w:tcPr>
          <w:p w14:paraId="1E8F5D77" w14:textId="5885A100"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r>
      <w:tr w:rsidR="00C740EE" w:rsidRPr="00C740EE" w14:paraId="60837650"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3AB60FBD" w14:textId="30ABDB3F"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Outer regional </w:t>
            </w:r>
          </w:p>
        </w:tc>
        <w:tc>
          <w:tcPr>
            <w:tcW w:w="925" w:type="dxa"/>
            <w:gridSpan w:val="2"/>
            <w:tcBorders>
              <w:top w:val="single" w:sz="8" w:space="0" w:color="ADD6EA"/>
              <w:left w:val="nil"/>
              <w:bottom w:val="nil"/>
              <w:right w:val="nil"/>
            </w:tcBorders>
            <w:shd w:val="clear" w:color="auto" w:fill="auto"/>
            <w:noWrap/>
            <w:vAlign w:val="center"/>
            <w:hideMark/>
          </w:tcPr>
          <w:p w14:paraId="7586A797" w14:textId="132A85F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391</w:t>
            </w:r>
          </w:p>
        </w:tc>
        <w:tc>
          <w:tcPr>
            <w:tcW w:w="709" w:type="dxa"/>
            <w:gridSpan w:val="2"/>
            <w:tcBorders>
              <w:top w:val="single" w:sz="8" w:space="0" w:color="ADD6EA"/>
              <w:left w:val="nil"/>
              <w:bottom w:val="nil"/>
              <w:right w:val="nil"/>
            </w:tcBorders>
            <w:shd w:val="clear" w:color="auto" w:fill="auto"/>
            <w:noWrap/>
            <w:vAlign w:val="center"/>
            <w:hideMark/>
          </w:tcPr>
          <w:p w14:paraId="49D83534" w14:textId="3265A45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103 </w:t>
            </w:r>
          </w:p>
        </w:tc>
        <w:tc>
          <w:tcPr>
            <w:tcW w:w="525" w:type="dxa"/>
            <w:tcBorders>
              <w:top w:val="single" w:sz="8" w:space="0" w:color="ADD6EA"/>
              <w:left w:val="nil"/>
              <w:bottom w:val="nil"/>
              <w:right w:val="nil"/>
            </w:tcBorders>
            <w:shd w:val="clear" w:color="auto" w:fill="auto"/>
            <w:noWrap/>
            <w:vAlign w:val="center"/>
            <w:hideMark/>
          </w:tcPr>
          <w:p w14:paraId="067DF4B8" w14:textId="61BE857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2921EEBE"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15D0B5D5" w14:textId="698F061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509 </w:t>
            </w:r>
          </w:p>
        </w:tc>
        <w:tc>
          <w:tcPr>
            <w:tcW w:w="784" w:type="dxa"/>
            <w:tcBorders>
              <w:top w:val="single" w:sz="8" w:space="0" w:color="ADD6EA"/>
              <w:left w:val="nil"/>
              <w:bottom w:val="nil"/>
              <w:right w:val="nil"/>
            </w:tcBorders>
            <w:shd w:val="clear" w:color="auto" w:fill="auto"/>
            <w:noWrap/>
            <w:vAlign w:val="center"/>
            <w:hideMark/>
          </w:tcPr>
          <w:p w14:paraId="02DC78CF" w14:textId="112E2EC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104</w:t>
            </w:r>
            <w:r w:rsidRPr="0047623A">
              <w:rPr>
                <w:rFonts w:cs="Open Sans Light"/>
                <w:sz w:val="16"/>
                <w:szCs w:val="16"/>
              </w:rPr>
              <w:t xml:space="preserve"> </w:t>
            </w:r>
          </w:p>
        </w:tc>
        <w:tc>
          <w:tcPr>
            <w:tcW w:w="486" w:type="dxa"/>
            <w:tcBorders>
              <w:top w:val="single" w:sz="8" w:space="0" w:color="ADD6EA"/>
              <w:left w:val="nil"/>
              <w:bottom w:val="nil"/>
              <w:right w:val="nil"/>
            </w:tcBorders>
            <w:shd w:val="clear" w:color="auto" w:fill="auto"/>
            <w:noWrap/>
            <w:vAlign w:val="center"/>
            <w:hideMark/>
          </w:tcPr>
          <w:p w14:paraId="5F135B2A" w14:textId="729152E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049D3C6C"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1F239D67" w14:textId="1866F93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651 </w:t>
            </w:r>
          </w:p>
        </w:tc>
        <w:tc>
          <w:tcPr>
            <w:tcW w:w="709" w:type="dxa"/>
            <w:tcBorders>
              <w:top w:val="single" w:sz="8" w:space="0" w:color="ADD6EA"/>
              <w:left w:val="nil"/>
              <w:bottom w:val="nil"/>
              <w:right w:val="nil"/>
            </w:tcBorders>
            <w:shd w:val="clear" w:color="auto" w:fill="auto"/>
            <w:noWrap/>
            <w:vAlign w:val="center"/>
            <w:hideMark/>
          </w:tcPr>
          <w:p w14:paraId="345A4BAA" w14:textId="7AA0475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107</w:t>
            </w:r>
            <w:r w:rsidRPr="0047623A">
              <w:rPr>
                <w:rFonts w:cs="Open Sans Light"/>
                <w:sz w:val="16"/>
                <w:szCs w:val="16"/>
              </w:rPr>
              <w:t xml:space="preserve"> </w:t>
            </w:r>
          </w:p>
        </w:tc>
        <w:tc>
          <w:tcPr>
            <w:tcW w:w="567" w:type="dxa"/>
            <w:tcBorders>
              <w:top w:val="single" w:sz="8" w:space="0" w:color="ADD6EA"/>
              <w:left w:val="nil"/>
              <w:bottom w:val="nil"/>
              <w:right w:val="nil"/>
            </w:tcBorders>
            <w:shd w:val="clear" w:color="auto" w:fill="auto"/>
            <w:noWrap/>
            <w:vAlign w:val="center"/>
            <w:hideMark/>
          </w:tcPr>
          <w:p w14:paraId="07158B08" w14:textId="219967F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22EC59B7"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2E5ED50C" w14:textId="4C06C951"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Remote </w:t>
            </w:r>
          </w:p>
        </w:tc>
        <w:tc>
          <w:tcPr>
            <w:tcW w:w="925" w:type="dxa"/>
            <w:gridSpan w:val="2"/>
            <w:tcBorders>
              <w:top w:val="single" w:sz="8" w:space="0" w:color="ADD6EA"/>
              <w:left w:val="nil"/>
              <w:bottom w:val="nil"/>
              <w:right w:val="nil"/>
            </w:tcBorders>
            <w:shd w:val="clear" w:color="auto" w:fill="auto"/>
            <w:noWrap/>
            <w:vAlign w:val="center"/>
            <w:hideMark/>
          </w:tcPr>
          <w:p w14:paraId="071FFC1D" w14:textId="297D335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3,028</w:t>
            </w:r>
          </w:p>
        </w:tc>
        <w:tc>
          <w:tcPr>
            <w:tcW w:w="709" w:type="dxa"/>
            <w:gridSpan w:val="2"/>
            <w:tcBorders>
              <w:top w:val="single" w:sz="8" w:space="0" w:color="ADD6EA"/>
              <w:left w:val="nil"/>
              <w:bottom w:val="nil"/>
              <w:right w:val="nil"/>
            </w:tcBorders>
            <w:shd w:val="clear" w:color="auto" w:fill="auto"/>
            <w:noWrap/>
            <w:vAlign w:val="center"/>
            <w:hideMark/>
          </w:tcPr>
          <w:p w14:paraId="71179456" w14:textId="27B35DA5"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229</w:t>
            </w:r>
            <w:r w:rsidRPr="0047623A">
              <w:rPr>
                <w:rFonts w:cs="Open Sans Light"/>
                <w:sz w:val="16"/>
                <w:szCs w:val="16"/>
              </w:rPr>
              <w:t xml:space="preserve"> </w:t>
            </w:r>
          </w:p>
        </w:tc>
        <w:tc>
          <w:tcPr>
            <w:tcW w:w="525" w:type="dxa"/>
            <w:tcBorders>
              <w:top w:val="single" w:sz="8" w:space="0" w:color="ADD6EA"/>
              <w:left w:val="nil"/>
              <w:bottom w:val="nil"/>
              <w:right w:val="nil"/>
            </w:tcBorders>
            <w:shd w:val="clear" w:color="auto" w:fill="auto"/>
            <w:noWrap/>
            <w:vAlign w:val="center"/>
            <w:hideMark/>
          </w:tcPr>
          <w:p w14:paraId="30A2A31A" w14:textId="38D09F9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6A57D9A9"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47461198" w14:textId="4DD3A3E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3,</w:t>
            </w:r>
            <w:r w:rsidRPr="0047623A">
              <w:rPr>
                <w:rFonts w:cs="Open Sans Light"/>
                <w:sz w:val="16"/>
                <w:szCs w:val="16"/>
              </w:rPr>
              <w:t xml:space="preserve">267 </w:t>
            </w:r>
          </w:p>
        </w:tc>
        <w:tc>
          <w:tcPr>
            <w:tcW w:w="784" w:type="dxa"/>
            <w:tcBorders>
              <w:top w:val="single" w:sz="8" w:space="0" w:color="ADD6EA"/>
              <w:left w:val="nil"/>
              <w:bottom w:val="nil"/>
              <w:right w:val="nil"/>
            </w:tcBorders>
            <w:shd w:val="clear" w:color="auto" w:fill="auto"/>
            <w:noWrap/>
            <w:vAlign w:val="center"/>
            <w:hideMark/>
          </w:tcPr>
          <w:p w14:paraId="661DCEF4" w14:textId="09F562F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231</w:t>
            </w:r>
            <w:r w:rsidRPr="0047623A">
              <w:rPr>
                <w:rFonts w:cs="Open Sans Light"/>
                <w:sz w:val="16"/>
                <w:szCs w:val="16"/>
              </w:rPr>
              <w:t xml:space="preserve"> </w:t>
            </w:r>
          </w:p>
        </w:tc>
        <w:tc>
          <w:tcPr>
            <w:tcW w:w="486" w:type="dxa"/>
            <w:tcBorders>
              <w:top w:val="single" w:sz="8" w:space="0" w:color="ADD6EA"/>
              <w:left w:val="nil"/>
              <w:bottom w:val="nil"/>
              <w:right w:val="nil"/>
            </w:tcBorders>
            <w:shd w:val="clear" w:color="auto" w:fill="auto"/>
            <w:noWrap/>
            <w:vAlign w:val="center"/>
            <w:hideMark/>
          </w:tcPr>
          <w:p w14:paraId="20996592" w14:textId="5C3AC42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37DA6057"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4FAEBC53" w14:textId="6A83244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3,</w:t>
            </w:r>
            <w:r w:rsidRPr="0047623A">
              <w:rPr>
                <w:rFonts w:cs="Open Sans Light"/>
                <w:sz w:val="16"/>
                <w:szCs w:val="16"/>
              </w:rPr>
              <w:t xml:space="preserve">662 </w:t>
            </w:r>
          </w:p>
        </w:tc>
        <w:tc>
          <w:tcPr>
            <w:tcW w:w="709" w:type="dxa"/>
            <w:tcBorders>
              <w:top w:val="single" w:sz="8" w:space="0" w:color="ADD6EA"/>
              <w:left w:val="nil"/>
              <w:bottom w:val="nil"/>
              <w:right w:val="nil"/>
            </w:tcBorders>
            <w:shd w:val="clear" w:color="auto" w:fill="auto"/>
            <w:noWrap/>
            <w:vAlign w:val="center"/>
            <w:hideMark/>
          </w:tcPr>
          <w:p w14:paraId="7D7BAA5E" w14:textId="13A80FB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238</w:t>
            </w:r>
            <w:r w:rsidRPr="0047623A">
              <w:rPr>
                <w:rFonts w:cs="Open Sans Light"/>
                <w:sz w:val="16"/>
                <w:szCs w:val="16"/>
              </w:rPr>
              <w:t xml:space="preserve"> </w:t>
            </w:r>
          </w:p>
        </w:tc>
        <w:tc>
          <w:tcPr>
            <w:tcW w:w="567" w:type="dxa"/>
            <w:tcBorders>
              <w:top w:val="single" w:sz="8" w:space="0" w:color="ADD6EA"/>
              <w:left w:val="nil"/>
              <w:bottom w:val="nil"/>
              <w:right w:val="nil"/>
            </w:tcBorders>
            <w:shd w:val="clear" w:color="auto" w:fill="auto"/>
            <w:noWrap/>
            <w:vAlign w:val="center"/>
            <w:hideMark/>
          </w:tcPr>
          <w:p w14:paraId="0C43DFC6" w14:textId="5C06F7A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220D66E6"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603A9074" w14:textId="3B660291"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Very remote </w:t>
            </w:r>
          </w:p>
        </w:tc>
        <w:tc>
          <w:tcPr>
            <w:tcW w:w="925" w:type="dxa"/>
            <w:gridSpan w:val="2"/>
            <w:tcBorders>
              <w:top w:val="single" w:sz="8" w:space="0" w:color="ADD6EA"/>
              <w:left w:val="nil"/>
              <w:bottom w:val="nil"/>
              <w:right w:val="nil"/>
            </w:tcBorders>
            <w:shd w:val="clear" w:color="auto" w:fill="auto"/>
            <w:noWrap/>
            <w:vAlign w:val="center"/>
            <w:hideMark/>
          </w:tcPr>
          <w:p w14:paraId="41C49D37" w14:textId="7CDD99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4,</w:t>
            </w:r>
            <w:r w:rsidR="003B4EDA" w:rsidRPr="0047623A">
              <w:rPr>
                <w:rFonts w:cs="Open Sans Light"/>
                <w:sz w:val="16"/>
                <w:szCs w:val="16"/>
              </w:rPr>
              <w:t>419</w:t>
            </w:r>
          </w:p>
        </w:tc>
        <w:tc>
          <w:tcPr>
            <w:tcW w:w="709" w:type="dxa"/>
            <w:gridSpan w:val="2"/>
            <w:tcBorders>
              <w:top w:val="single" w:sz="8" w:space="0" w:color="ADD6EA"/>
              <w:left w:val="nil"/>
              <w:bottom w:val="nil"/>
              <w:right w:val="nil"/>
            </w:tcBorders>
            <w:shd w:val="clear" w:color="auto" w:fill="auto"/>
            <w:noWrap/>
            <w:vAlign w:val="center"/>
            <w:hideMark/>
          </w:tcPr>
          <w:p w14:paraId="2ED0101D" w14:textId="00F0407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343 </w:t>
            </w:r>
          </w:p>
        </w:tc>
        <w:tc>
          <w:tcPr>
            <w:tcW w:w="525" w:type="dxa"/>
            <w:tcBorders>
              <w:top w:val="single" w:sz="8" w:space="0" w:color="ADD6EA"/>
              <w:left w:val="nil"/>
              <w:bottom w:val="nil"/>
              <w:right w:val="nil"/>
            </w:tcBorders>
            <w:shd w:val="clear" w:color="auto" w:fill="auto"/>
            <w:noWrap/>
            <w:vAlign w:val="center"/>
            <w:hideMark/>
          </w:tcPr>
          <w:p w14:paraId="7F06E6CC" w14:textId="557A327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46D11E24"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5F7E12A2" w14:textId="02A4AB5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4,</w:t>
            </w:r>
            <w:r w:rsidRPr="0047623A">
              <w:rPr>
                <w:rFonts w:cs="Open Sans Light"/>
                <w:sz w:val="16"/>
                <w:szCs w:val="16"/>
              </w:rPr>
              <w:t xml:space="preserve">580 </w:t>
            </w:r>
          </w:p>
        </w:tc>
        <w:tc>
          <w:tcPr>
            <w:tcW w:w="784" w:type="dxa"/>
            <w:tcBorders>
              <w:top w:val="single" w:sz="8" w:space="0" w:color="ADD6EA"/>
              <w:left w:val="nil"/>
              <w:bottom w:val="nil"/>
              <w:right w:val="nil"/>
            </w:tcBorders>
            <w:shd w:val="clear" w:color="auto" w:fill="auto"/>
            <w:noWrap/>
            <w:vAlign w:val="center"/>
            <w:hideMark/>
          </w:tcPr>
          <w:p w14:paraId="029DBC9A" w14:textId="20EEE52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348 </w:t>
            </w:r>
          </w:p>
        </w:tc>
        <w:tc>
          <w:tcPr>
            <w:tcW w:w="486" w:type="dxa"/>
            <w:tcBorders>
              <w:top w:val="single" w:sz="8" w:space="0" w:color="ADD6EA"/>
              <w:left w:val="nil"/>
              <w:bottom w:val="nil"/>
              <w:right w:val="nil"/>
            </w:tcBorders>
            <w:shd w:val="clear" w:color="auto" w:fill="auto"/>
            <w:noWrap/>
            <w:vAlign w:val="center"/>
            <w:hideMark/>
          </w:tcPr>
          <w:p w14:paraId="78591B10" w14:textId="24AD485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0D701AB9"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20BDD099" w14:textId="65FC566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5,</w:t>
            </w:r>
            <w:r w:rsidRPr="0047623A">
              <w:rPr>
                <w:rFonts w:cs="Open Sans Light"/>
                <w:sz w:val="16"/>
                <w:szCs w:val="16"/>
              </w:rPr>
              <w:t xml:space="preserve">457 </w:t>
            </w:r>
          </w:p>
        </w:tc>
        <w:tc>
          <w:tcPr>
            <w:tcW w:w="709" w:type="dxa"/>
            <w:tcBorders>
              <w:top w:val="single" w:sz="8" w:space="0" w:color="ADD6EA"/>
              <w:left w:val="nil"/>
              <w:bottom w:val="nil"/>
              <w:right w:val="nil"/>
            </w:tcBorders>
            <w:shd w:val="clear" w:color="auto" w:fill="auto"/>
            <w:noWrap/>
            <w:vAlign w:val="center"/>
            <w:hideMark/>
          </w:tcPr>
          <w:p w14:paraId="2CF84990" w14:textId="06C5F9C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359 </w:t>
            </w:r>
          </w:p>
        </w:tc>
        <w:tc>
          <w:tcPr>
            <w:tcW w:w="567" w:type="dxa"/>
            <w:tcBorders>
              <w:top w:val="single" w:sz="8" w:space="0" w:color="ADD6EA"/>
              <w:left w:val="nil"/>
              <w:bottom w:val="nil"/>
              <w:right w:val="nil"/>
            </w:tcBorders>
            <w:shd w:val="clear" w:color="auto" w:fill="auto"/>
            <w:noWrap/>
            <w:vAlign w:val="center"/>
            <w:hideMark/>
          </w:tcPr>
          <w:p w14:paraId="4C2AD3D5" w14:textId="6E7E890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3E8D3A73"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77315B32" w14:textId="537D3BDB"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Decile1 </w:t>
            </w:r>
          </w:p>
        </w:tc>
        <w:tc>
          <w:tcPr>
            <w:tcW w:w="925" w:type="dxa"/>
            <w:gridSpan w:val="2"/>
            <w:tcBorders>
              <w:top w:val="single" w:sz="8" w:space="0" w:color="ADD6EA"/>
              <w:left w:val="nil"/>
              <w:bottom w:val="nil"/>
              <w:right w:val="nil"/>
            </w:tcBorders>
            <w:shd w:val="clear" w:color="auto" w:fill="auto"/>
            <w:noWrap/>
            <w:vAlign w:val="center"/>
            <w:hideMark/>
          </w:tcPr>
          <w:p w14:paraId="3B847E9B" w14:textId="5431727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10,442</w:t>
            </w:r>
          </w:p>
        </w:tc>
        <w:tc>
          <w:tcPr>
            <w:tcW w:w="709" w:type="dxa"/>
            <w:gridSpan w:val="2"/>
            <w:tcBorders>
              <w:top w:val="single" w:sz="8" w:space="0" w:color="ADD6EA"/>
              <w:left w:val="nil"/>
              <w:bottom w:val="nil"/>
              <w:right w:val="nil"/>
            </w:tcBorders>
            <w:shd w:val="clear" w:color="auto" w:fill="auto"/>
            <w:noWrap/>
            <w:vAlign w:val="center"/>
            <w:hideMark/>
          </w:tcPr>
          <w:p w14:paraId="64F9DA72" w14:textId="5C25F8D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1,221 </w:t>
            </w:r>
          </w:p>
        </w:tc>
        <w:tc>
          <w:tcPr>
            <w:tcW w:w="525" w:type="dxa"/>
            <w:tcBorders>
              <w:top w:val="single" w:sz="8" w:space="0" w:color="ADD6EA"/>
              <w:left w:val="nil"/>
              <w:bottom w:val="nil"/>
              <w:right w:val="nil"/>
            </w:tcBorders>
            <w:shd w:val="clear" w:color="auto" w:fill="auto"/>
            <w:noWrap/>
            <w:vAlign w:val="center"/>
            <w:hideMark/>
          </w:tcPr>
          <w:p w14:paraId="603E34F5" w14:textId="047A504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4D828A4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23FF6F28" w14:textId="7AD69EC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13,085 </w:t>
            </w:r>
          </w:p>
        </w:tc>
        <w:tc>
          <w:tcPr>
            <w:tcW w:w="784" w:type="dxa"/>
            <w:tcBorders>
              <w:top w:val="single" w:sz="8" w:space="0" w:color="ADD6EA"/>
              <w:left w:val="nil"/>
              <w:bottom w:val="nil"/>
              <w:right w:val="nil"/>
            </w:tcBorders>
            <w:shd w:val="clear" w:color="auto" w:fill="auto"/>
            <w:noWrap/>
            <w:vAlign w:val="center"/>
            <w:hideMark/>
          </w:tcPr>
          <w:p w14:paraId="19580F33" w14:textId="32022B2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1,225 </w:t>
            </w:r>
          </w:p>
        </w:tc>
        <w:tc>
          <w:tcPr>
            <w:tcW w:w="486" w:type="dxa"/>
            <w:tcBorders>
              <w:top w:val="single" w:sz="8" w:space="0" w:color="ADD6EA"/>
              <w:left w:val="nil"/>
              <w:bottom w:val="nil"/>
              <w:right w:val="nil"/>
            </w:tcBorders>
            <w:shd w:val="clear" w:color="auto" w:fill="auto"/>
            <w:noWrap/>
            <w:vAlign w:val="center"/>
            <w:hideMark/>
          </w:tcPr>
          <w:p w14:paraId="624BDDCF" w14:textId="3FD6EA4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13893694"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11FF8038" w14:textId="375989D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13,873 </w:t>
            </w:r>
          </w:p>
        </w:tc>
        <w:tc>
          <w:tcPr>
            <w:tcW w:w="709" w:type="dxa"/>
            <w:tcBorders>
              <w:top w:val="single" w:sz="8" w:space="0" w:color="ADD6EA"/>
              <w:left w:val="nil"/>
              <w:bottom w:val="nil"/>
              <w:right w:val="nil"/>
            </w:tcBorders>
            <w:shd w:val="clear" w:color="auto" w:fill="auto"/>
            <w:noWrap/>
            <w:vAlign w:val="center"/>
            <w:hideMark/>
          </w:tcPr>
          <w:p w14:paraId="11E69D84" w14:textId="2DD693A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1,206 </w:t>
            </w:r>
          </w:p>
        </w:tc>
        <w:tc>
          <w:tcPr>
            <w:tcW w:w="567" w:type="dxa"/>
            <w:tcBorders>
              <w:top w:val="single" w:sz="8" w:space="0" w:color="ADD6EA"/>
              <w:left w:val="nil"/>
              <w:bottom w:val="nil"/>
              <w:right w:val="nil"/>
            </w:tcBorders>
            <w:shd w:val="clear" w:color="auto" w:fill="auto"/>
            <w:noWrap/>
            <w:vAlign w:val="center"/>
            <w:hideMark/>
          </w:tcPr>
          <w:p w14:paraId="57359B22" w14:textId="69A9D13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28EE4563"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4B08121D" w14:textId="066E2FD5"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Bottom SEA Q1 </w:t>
            </w:r>
          </w:p>
        </w:tc>
        <w:tc>
          <w:tcPr>
            <w:tcW w:w="925" w:type="dxa"/>
            <w:gridSpan w:val="2"/>
            <w:tcBorders>
              <w:top w:val="single" w:sz="8" w:space="0" w:color="ADD6EA"/>
              <w:left w:val="nil"/>
              <w:bottom w:val="nil"/>
              <w:right w:val="nil"/>
            </w:tcBorders>
            <w:shd w:val="clear" w:color="auto" w:fill="auto"/>
            <w:noWrap/>
            <w:vAlign w:val="center"/>
            <w:hideMark/>
          </w:tcPr>
          <w:p w14:paraId="0FABAF31" w14:textId="080085D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-2,420</w:t>
            </w:r>
          </w:p>
        </w:tc>
        <w:tc>
          <w:tcPr>
            <w:tcW w:w="709" w:type="dxa"/>
            <w:gridSpan w:val="2"/>
            <w:tcBorders>
              <w:top w:val="single" w:sz="8" w:space="0" w:color="ADD6EA"/>
              <w:left w:val="nil"/>
              <w:bottom w:val="nil"/>
              <w:right w:val="nil"/>
            </w:tcBorders>
            <w:shd w:val="clear" w:color="auto" w:fill="auto"/>
            <w:noWrap/>
            <w:vAlign w:val="center"/>
            <w:hideMark/>
          </w:tcPr>
          <w:p w14:paraId="486C974F" w14:textId="107EBE6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714 </w:t>
            </w:r>
          </w:p>
        </w:tc>
        <w:tc>
          <w:tcPr>
            <w:tcW w:w="525" w:type="dxa"/>
            <w:tcBorders>
              <w:top w:val="single" w:sz="8" w:space="0" w:color="ADD6EA"/>
              <w:left w:val="nil"/>
              <w:bottom w:val="nil"/>
              <w:right w:val="nil"/>
            </w:tcBorders>
            <w:shd w:val="clear" w:color="auto" w:fill="auto"/>
            <w:noWrap/>
            <w:vAlign w:val="center"/>
            <w:hideMark/>
          </w:tcPr>
          <w:p w14:paraId="08F5877F" w14:textId="50C6FCE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4E5BC5C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31BFA821" w14:textId="2D441D2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-3,051 </w:t>
            </w:r>
          </w:p>
        </w:tc>
        <w:tc>
          <w:tcPr>
            <w:tcW w:w="784" w:type="dxa"/>
            <w:tcBorders>
              <w:top w:val="single" w:sz="8" w:space="0" w:color="ADD6EA"/>
              <w:left w:val="nil"/>
              <w:bottom w:val="nil"/>
              <w:right w:val="nil"/>
            </w:tcBorders>
            <w:shd w:val="clear" w:color="auto" w:fill="auto"/>
            <w:noWrap/>
            <w:vAlign w:val="center"/>
            <w:hideMark/>
          </w:tcPr>
          <w:p w14:paraId="20A1DA59" w14:textId="0E7BE504"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705 </w:t>
            </w:r>
          </w:p>
        </w:tc>
        <w:tc>
          <w:tcPr>
            <w:tcW w:w="486" w:type="dxa"/>
            <w:tcBorders>
              <w:top w:val="single" w:sz="8" w:space="0" w:color="ADD6EA"/>
              <w:left w:val="nil"/>
              <w:bottom w:val="nil"/>
              <w:right w:val="nil"/>
            </w:tcBorders>
            <w:shd w:val="clear" w:color="auto" w:fill="auto"/>
            <w:noWrap/>
            <w:vAlign w:val="center"/>
            <w:hideMark/>
          </w:tcPr>
          <w:p w14:paraId="7C42526F" w14:textId="54DCE06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17615ED1"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0D7F4063" w14:textId="1EFEA7F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-2,829 </w:t>
            </w:r>
          </w:p>
        </w:tc>
        <w:tc>
          <w:tcPr>
            <w:tcW w:w="709" w:type="dxa"/>
            <w:tcBorders>
              <w:top w:val="single" w:sz="8" w:space="0" w:color="ADD6EA"/>
              <w:left w:val="nil"/>
              <w:bottom w:val="nil"/>
              <w:right w:val="nil"/>
            </w:tcBorders>
            <w:shd w:val="clear" w:color="auto" w:fill="auto"/>
            <w:noWrap/>
            <w:vAlign w:val="center"/>
            <w:hideMark/>
          </w:tcPr>
          <w:p w14:paraId="65D5BBE0" w14:textId="498E451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694 </w:t>
            </w:r>
          </w:p>
        </w:tc>
        <w:tc>
          <w:tcPr>
            <w:tcW w:w="567" w:type="dxa"/>
            <w:tcBorders>
              <w:top w:val="single" w:sz="8" w:space="0" w:color="ADD6EA"/>
              <w:left w:val="nil"/>
              <w:bottom w:val="nil"/>
              <w:right w:val="nil"/>
            </w:tcBorders>
            <w:shd w:val="clear" w:color="auto" w:fill="auto"/>
            <w:noWrap/>
            <w:vAlign w:val="center"/>
            <w:hideMark/>
          </w:tcPr>
          <w:p w14:paraId="53957D21" w14:textId="43584A7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171058B7"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57E8BE1B" w14:textId="4C2DA7BD"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Lower-middle SEA Q1 </w:t>
            </w:r>
          </w:p>
        </w:tc>
        <w:tc>
          <w:tcPr>
            <w:tcW w:w="925" w:type="dxa"/>
            <w:gridSpan w:val="2"/>
            <w:tcBorders>
              <w:top w:val="single" w:sz="8" w:space="0" w:color="ADD6EA"/>
              <w:left w:val="nil"/>
              <w:bottom w:val="nil"/>
              <w:right w:val="nil"/>
            </w:tcBorders>
            <w:shd w:val="clear" w:color="auto" w:fill="auto"/>
            <w:noWrap/>
            <w:vAlign w:val="center"/>
            <w:hideMark/>
          </w:tcPr>
          <w:p w14:paraId="16D1F52B" w14:textId="0A26BAD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592</w:t>
            </w:r>
          </w:p>
        </w:tc>
        <w:tc>
          <w:tcPr>
            <w:tcW w:w="709" w:type="dxa"/>
            <w:gridSpan w:val="2"/>
            <w:tcBorders>
              <w:top w:val="single" w:sz="8" w:space="0" w:color="ADD6EA"/>
              <w:left w:val="nil"/>
              <w:bottom w:val="nil"/>
              <w:right w:val="nil"/>
            </w:tcBorders>
            <w:shd w:val="clear" w:color="auto" w:fill="auto"/>
            <w:noWrap/>
            <w:vAlign w:val="center"/>
            <w:hideMark/>
          </w:tcPr>
          <w:p w14:paraId="0FB7208E" w14:textId="0690D91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529 </w:t>
            </w:r>
          </w:p>
        </w:tc>
        <w:tc>
          <w:tcPr>
            <w:tcW w:w="525" w:type="dxa"/>
            <w:tcBorders>
              <w:top w:val="single" w:sz="8" w:space="0" w:color="ADD6EA"/>
              <w:left w:val="nil"/>
              <w:bottom w:val="nil"/>
              <w:right w:val="nil"/>
            </w:tcBorders>
            <w:shd w:val="clear" w:color="auto" w:fill="auto"/>
            <w:noWrap/>
            <w:vAlign w:val="center"/>
            <w:hideMark/>
          </w:tcPr>
          <w:p w14:paraId="7F68A852" w14:textId="7CE20A4D"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c>
          <w:tcPr>
            <w:tcW w:w="264" w:type="dxa"/>
            <w:tcBorders>
              <w:top w:val="single" w:sz="8" w:space="0" w:color="ADD6EA"/>
              <w:left w:val="nil"/>
              <w:bottom w:val="nil"/>
              <w:right w:val="nil"/>
            </w:tcBorders>
            <w:shd w:val="clear" w:color="auto" w:fill="auto"/>
            <w:noWrap/>
            <w:vAlign w:val="center"/>
            <w:hideMark/>
          </w:tcPr>
          <w:p w14:paraId="6D0E4F97"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59105328" w14:textId="54C4F0A5"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w:t>
            </w:r>
            <w:r w:rsidR="003B4EDA" w:rsidRPr="0047623A">
              <w:rPr>
                <w:rFonts w:cs="Open Sans Light"/>
                <w:sz w:val="16"/>
                <w:szCs w:val="16"/>
              </w:rPr>
              <w:t>362</w:t>
            </w:r>
            <w:r w:rsidRPr="0047623A">
              <w:rPr>
                <w:rFonts w:cs="Open Sans Light"/>
                <w:sz w:val="16"/>
                <w:szCs w:val="16"/>
              </w:rPr>
              <w:t xml:space="preserve"> </w:t>
            </w:r>
          </w:p>
        </w:tc>
        <w:tc>
          <w:tcPr>
            <w:tcW w:w="784" w:type="dxa"/>
            <w:tcBorders>
              <w:top w:val="single" w:sz="8" w:space="0" w:color="ADD6EA"/>
              <w:left w:val="nil"/>
              <w:bottom w:val="nil"/>
              <w:right w:val="nil"/>
            </w:tcBorders>
            <w:shd w:val="clear" w:color="auto" w:fill="auto"/>
            <w:noWrap/>
            <w:vAlign w:val="center"/>
            <w:hideMark/>
          </w:tcPr>
          <w:p w14:paraId="625316BF" w14:textId="1D70A4E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528 </w:t>
            </w:r>
          </w:p>
        </w:tc>
        <w:tc>
          <w:tcPr>
            <w:tcW w:w="486" w:type="dxa"/>
            <w:tcBorders>
              <w:top w:val="single" w:sz="8" w:space="0" w:color="ADD6EA"/>
              <w:left w:val="nil"/>
              <w:bottom w:val="nil"/>
              <w:right w:val="nil"/>
            </w:tcBorders>
            <w:shd w:val="clear" w:color="auto" w:fill="auto"/>
            <w:noWrap/>
            <w:vAlign w:val="center"/>
            <w:hideMark/>
          </w:tcPr>
          <w:p w14:paraId="289C88D6" w14:textId="1625766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183A3F5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0D9D2FB9" w14:textId="36C20ED5"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867 </w:t>
            </w:r>
          </w:p>
        </w:tc>
        <w:tc>
          <w:tcPr>
            <w:tcW w:w="709" w:type="dxa"/>
            <w:tcBorders>
              <w:top w:val="single" w:sz="8" w:space="0" w:color="ADD6EA"/>
              <w:left w:val="nil"/>
              <w:bottom w:val="nil"/>
              <w:right w:val="nil"/>
            </w:tcBorders>
            <w:shd w:val="clear" w:color="auto" w:fill="auto"/>
            <w:noWrap/>
            <w:vAlign w:val="center"/>
            <w:hideMark/>
          </w:tcPr>
          <w:p w14:paraId="623C7F62" w14:textId="7ACE046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529 </w:t>
            </w:r>
          </w:p>
        </w:tc>
        <w:tc>
          <w:tcPr>
            <w:tcW w:w="567" w:type="dxa"/>
            <w:tcBorders>
              <w:top w:val="single" w:sz="8" w:space="0" w:color="ADD6EA"/>
              <w:left w:val="nil"/>
              <w:bottom w:val="nil"/>
              <w:right w:val="nil"/>
            </w:tcBorders>
            <w:shd w:val="clear" w:color="auto" w:fill="auto"/>
            <w:noWrap/>
            <w:vAlign w:val="center"/>
            <w:hideMark/>
          </w:tcPr>
          <w:p w14:paraId="45EFAEC3" w14:textId="2D2ED5BC"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r>
      <w:tr w:rsidR="00C740EE" w:rsidRPr="00C740EE" w14:paraId="4962E665"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69283134" w14:textId="0E88E1B1"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Indigenous  </w:t>
            </w:r>
          </w:p>
        </w:tc>
        <w:tc>
          <w:tcPr>
            <w:tcW w:w="925" w:type="dxa"/>
            <w:gridSpan w:val="2"/>
            <w:tcBorders>
              <w:top w:val="single" w:sz="8" w:space="0" w:color="ADD6EA"/>
              <w:left w:val="nil"/>
              <w:bottom w:val="nil"/>
              <w:right w:val="nil"/>
            </w:tcBorders>
            <w:shd w:val="clear" w:color="auto" w:fill="auto"/>
            <w:noWrap/>
            <w:vAlign w:val="center"/>
            <w:hideMark/>
          </w:tcPr>
          <w:p w14:paraId="45F49818" w14:textId="14FAE452"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9,</w:t>
            </w:r>
            <w:r w:rsidR="003B4EDA" w:rsidRPr="0047623A">
              <w:rPr>
                <w:rFonts w:cs="Open Sans Light"/>
                <w:sz w:val="16"/>
                <w:szCs w:val="16"/>
              </w:rPr>
              <w:t>811</w:t>
            </w:r>
          </w:p>
        </w:tc>
        <w:tc>
          <w:tcPr>
            <w:tcW w:w="709" w:type="dxa"/>
            <w:gridSpan w:val="2"/>
            <w:tcBorders>
              <w:top w:val="single" w:sz="8" w:space="0" w:color="ADD6EA"/>
              <w:left w:val="nil"/>
              <w:bottom w:val="nil"/>
              <w:right w:val="nil"/>
            </w:tcBorders>
            <w:shd w:val="clear" w:color="auto" w:fill="auto"/>
            <w:noWrap/>
            <w:vAlign w:val="center"/>
            <w:hideMark/>
          </w:tcPr>
          <w:p w14:paraId="537BA264" w14:textId="344941B3"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723 </w:t>
            </w:r>
          </w:p>
        </w:tc>
        <w:tc>
          <w:tcPr>
            <w:tcW w:w="525" w:type="dxa"/>
            <w:tcBorders>
              <w:top w:val="single" w:sz="8" w:space="0" w:color="ADD6EA"/>
              <w:left w:val="nil"/>
              <w:bottom w:val="nil"/>
              <w:right w:val="nil"/>
            </w:tcBorders>
            <w:shd w:val="clear" w:color="auto" w:fill="auto"/>
            <w:noWrap/>
            <w:vAlign w:val="center"/>
            <w:hideMark/>
          </w:tcPr>
          <w:p w14:paraId="4911AFB8" w14:textId="7DCE1B3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468EF412"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7536224A" w14:textId="12B25BF5"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6,</w:t>
            </w:r>
            <w:r w:rsidRPr="0047623A">
              <w:rPr>
                <w:rFonts w:cs="Open Sans Light"/>
                <w:sz w:val="16"/>
                <w:szCs w:val="16"/>
              </w:rPr>
              <w:t xml:space="preserve">712 </w:t>
            </w:r>
          </w:p>
        </w:tc>
        <w:tc>
          <w:tcPr>
            <w:tcW w:w="784" w:type="dxa"/>
            <w:tcBorders>
              <w:top w:val="single" w:sz="8" w:space="0" w:color="ADD6EA"/>
              <w:left w:val="nil"/>
              <w:bottom w:val="nil"/>
              <w:right w:val="nil"/>
            </w:tcBorders>
            <w:shd w:val="clear" w:color="auto" w:fill="auto"/>
            <w:noWrap/>
            <w:vAlign w:val="center"/>
            <w:hideMark/>
          </w:tcPr>
          <w:p w14:paraId="38CE6339" w14:textId="5336A3B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730 </w:t>
            </w:r>
          </w:p>
        </w:tc>
        <w:tc>
          <w:tcPr>
            <w:tcW w:w="486" w:type="dxa"/>
            <w:tcBorders>
              <w:top w:val="single" w:sz="8" w:space="0" w:color="ADD6EA"/>
              <w:left w:val="nil"/>
              <w:bottom w:val="nil"/>
              <w:right w:val="nil"/>
            </w:tcBorders>
            <w:shd w:val="clear" w:color="auto" w:fill="auto"/>
            <w:noWrap/>
            <w:vAlign w:val="center"/>
            <w:hideMark/>
          </w:tcPr>
          <w:p w14:paraId="60C162BD" w14:textId="6324863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75F5CF1D"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72177F4C" w14:textId="506E616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4,</w:t>
            </w:r>
            <w:r w:rsidRPr="0047623A">
              <w:rPr>
                <w:rFonts w:cs="Open Sans Light"/>
                <w:sz w:val="16"/>
                <w:szCs w:val="16"/>
              </w:rPr>
              <w:t xml:space="preserve">202 </w:t>
            </w:r>
          </w:p>
        </w:tc>
        <w:tc>
          <w:tcPr>
            <w:tcW w:w="709" w:type="dxa"/>
            <w:tcBorders>
              <w:top w:val="single" w:sz="8" w:space="0" w:color="ADD6EA"/>
              <w:left w:val="nil"/>
              <w:bottom w:val="nil"/>
              <w:right w:val="nil"/>
            </w:tcBorders>
            <w:shd w:val="clear" w:color="auto" w:fill="auto"/>
            <w:noWrap/>
            <w:vAlign w:val="center"/>
            <w:hideMark/>
          </w:tcPr>
          <w:p w14:paraId="0A7B78E1" w14:textId="11A15F4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746 </w:t>
            </w:r>
          </w:p>
        </w:tc>
        <w:tc>
          <w:tcPr>
            <w:tcW w:w="567" w:type="dxa"/>
            <w:tcBorders>
              <w:top w:val="single" w:sz="8" w:space="0" w:color="ADD6EA"/>
              <w:left w:val="nil"/>
              <w:bottom w:val="nil"/>
              <w:right w:val="nil"/>
            </w:tcBorders>
            <w:shd w:val="clear" w:color="auto" w:fill="auto"/>
            <w:noWrap/>
            <w:vAlign w:val="center"/>
            <w:hideMark/>
          </w:tcPr>
          <w:p w14:paraId="3DD9035D" w14:textId="06F2064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321EAF9D"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722D81D6" w14:textId="34470996"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Indigenous </w:t>
            </w:r>
            <w:r w:rsidR="00DA3E52">
              <w:rPr>
                <w:rFonts w:eastAsia="Times New Roman" w:cs="Open Sans Light"/>
                <w:color w:val="000000"/>
                <w:sz w:val="16"/>
                <w:szCs w:val="16"/>
                <w:lang w:eastAsia="en-AU"/>
              </w:rPr>
              <w:t>s</w:t>
            </w:r>
            <w:r w:rsidRPr="00C740EE">
              <w:rPr>
                <w:rFonts w:eastAsia="Times New Roman" w:cs="Open Sans Light"/>
                <w:color w:val="000000"/>
                <w:sz w:val="16"/>
                <w:szCs w:val="16"/>
                <w:lang w:eastAsia="en-AU"/>
              </w:rPr>
              <w:t xml:space="preserve">quared </w:t>
            </w:r>
          </w:p>
        </w:tc>
        <w:tc>
          <w:tcPr>
            <w:tcW w:w="925" w:type="dxa"/>
            <w:gridSpan w:val="2"/>
            <w:tcBorders>
              <w:top w:val="single" w:sz="8" w:space="0" w:color="ADD6EA"/>
              <w:left w:val="nil"/>
              <w:bottom w:val="nil"/>
              <w:right w:val="nil"/>
            </w:tcBorders>
            <w:shd w:val="clear" w:color="auto" w:fill="auto"/>
            <w:noWrap/>
            <w:vAlign w:val="center"/>
            <w:hideMark/>
          </w:tcPr>
          <w:p w14:paraId="56DAE414" w14:textId="7815D382"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-5,519</w:t>
            </w:r>
          </w:p>
        </w:tc>
        <w:tc>
          <w:tcPr>
            <w:tcW w:w="709" w:type="dxa"/>
            <w:gridSpan w:val="2"/>
            <w:tcBorders>
              <w:top w:val="single" w:sz="8" w:space="0" w:color="ADD6EA"/>
              <w:left w:val="nil"/>
              <w:bottom w:val="nil"/>
              <w:right w:val="nil"/>
            </w:tcBorders>
            <w:shd w:val="clear" w:color="auto" w:fill="auto"/>
            <w:noWrap/>
            <w:vAlign w:val="center"/>
            <w:hideMark/>
          </w:tcPr>
          <w:p w14:paraId="266CBE7D" w14:textId="7CD1A4A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900 </w:t>
            </w:r>
          </w:p>
        </w:tc>
        <w:tc>
          <w:tcPr>
            <w:tcW w:w="525" w:type="dxa"/>
            <w:tcBorders>
              <w:top w:val="single" w:sz="8" w:space="0" w:color="ADD6EA"/>
              <w:left w:val="nil"/>
              <w:bottom w:val="nil"/>
              <w:right w:val="nil"/>
            </w:tcBorders>
            <w:shd w:val="clear" w:color="auto" w:fill="auto"/>
            <w:noWrap/>
            <w:vAlign w:val="center"/>
            <w:hideMark/>
          </w:tcPr>
          <w:p w14:paraId="34D4987A" w14:textId="3BDC1EF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5AEA5CB5"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6BF3642B" w14:textId="11B3D91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-3,155 </w:t>
            </w:r>
          </w:p>
        </w:tc>
        <w:tc>
          <w:tcPr>
            <w:tcW w:w="784" w:type="dxa"/>
            <w:tcBorders>
              <w:top w:val="single" w:sz="8" w:space="0" w:color="ADD6EA"/>
              <w:left w:val="nil"/>
              <w:bottom w:val="nil"/>
              <w:right w:val="nil"/>
            </w:tcBorders>
            <w:shd w:val="clear" w:color="auto" w:fill="auto"/>
            <w:noWrap/>
            <w:vAlign w:val="center"/>
            <w:hideMark/>
          </w:tcPr>
          <w:p w14:paraId="7356AC58" w14:textId="5D8F660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928 </w:t>
            </w:r>
          </w:p>
        </w:tc>
        <w:tc>
          <w:tcPr>
            <w:tcW w:w="486" w:type="dxa"/>
            <w:tcBorders>
              <w:top w:val="single" w:sz="8" w:space="0" w:color="ADD6EA"/>
              <w:left w:val="nil"/>
              <w:bottom w:val="nil"/>
              <w:right w:val="nil"/>
            </w:tcBorders>
            <w:shd w:val="clear" w:color="auto" w:fill="auto"/>
            <w:noWrap/>
            <w:vAlign w:val="center"/>
            <w:hideMark/>
          </w:tcPr>
          <w:p w14:paraId="5F1EAD5E" w14:textId="6A37558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36EDE3A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5F43B58A" w14:textId="294F711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-1,790 </w:t>
            </w:r>
          </w:p>
        </w:tc>
        <w:tc>
          <w:tcPr>
            <w:tcW w:w="709" w:type="dxa"/>
            <w:tcBorders>
              <w:top w:val="single" w:sz="8" w:space="0" w:color="ADD6EA"/>
              <w:left w:val="nil"/>
              <w:bottom w:val="nil"/>
              <w:right w:val="nil"/>
            </w:tcBorders>
            <w:shd w:val="clear" w:color="auto" w:fill="auto"/>
            <w:noWrap/>
            <w:vAlign w:val="center"/>
            <w:hideMark/>
          </w:tcPr>
          <w:p w14:paraId="43986598" w14:textId="7502557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951 </w:t>
            </w:r>
          </w:p>
        </w:tc>
        <w:tc>
          <w:tcPr>
            <w:tcW w:w="567" w:type="dxa"/>
            <w:tcBorders>
              <w:top w:val="single" w:sz="8" w:space="0" w:color="ADD6EA"/>
              <w:left w:val="nil"/>
              <w:bottom w:val="nil"/>
              <w:right w:val="nil"/>
            </w:tcBorders>
            <w:shd w:val="clear" w:color="auto" w:fill="auto"/>
            <w:noWrap/>
            <w:vAlign w:val="center"/>
            <w:hideMark/>
          </w:tcPr>
          <w:p w14:paraId="487E58BA" w14:textId="0DE69FB1"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r>
      <w:tr w:rsidR="00C740EE" w:rsidRPr="00C740EE" w14:paraId="30BA4E61" w14:textId="77777777" w:rsidTr="00542818">
        <w:trPr>
          <w:gridAfter w:val="1"/>
          <w:wAfter w:w="202" w:type="dxa"/>
          <w:trHeight w:val="524"/>
        </w:trPr>
        <w:tc>
          <w:tcPr>
            <w:tcW w:w="2072" w:type="dxa"/>
            <w:gridSpan w:val="2"/>
            <w:tcBorders>
              <w:top w:val="single" w:sz="8" w:space="0" w:color="ADD6EA"/>
              <w:left w:val="nil"/>
              <w:bottom w:val="nil"/>
              <w:right w:val="nil"/>
            </w:tcBorders>
            <w:shd w:val="clear" w:color="auto" w:fill="auto"/>
            <w:vAlign w:val="center"/>
            <w:hideMark/>
          </w:tcPr>
          <w:p w14:paraId="5E43DDEB" w14:textId="24478182"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Indigenous disadvantaged CALD </w:t>
            </w:r>
          </w:p>
        </w:tc>
        <w:tc>
          <w:tcPr>
            <w:tcW w:w="925" w:type="dxa"/>
            <w:gridSpan w:val="2"/>
            <w:tcBorders>
              <w:top w:val="single" w:sz="8" w:space="0" w:color="ADD6EA"/>
              <w:left w:val="nil"/>
              <w:bottom w:val="nil"/>
              <w:right w:val="nil"/>
            </w:tcBorders>
            <w:shd w:val="clear" w:color="auto" w:fill="auto"/>
            <w:noWrap/>
            <w:vAlign w:val="center"/>
            <w:hideMark/>
          </w:tcPr>
          <w:p w14:paraId="6CA56FF0" w14:textId="78602B7E"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-14,701</w:t>
            </w:r>
          </w:p>
        </w:tc>
        <w:tc>
          <w:tcPr>
            <w:tcW w:w="709" w:type="dxa"/>
            <w:gridSpan w:val="2"/>
            <w:tcBorders>
              <w:top w:val="single" w:sz="8" w:space="0" w:color="ADD6EA"/>
              <w:left w:val="nil"/>
              <w:bottom w:val="nil"/>
              <w:right w:val="nil"/>
            </w:tcBorders>
            <w:shd w:val="clear" w:color="auto" w:fill="auto"/>
            <w:noWrap/>
            <w:vAlign w:val="center"/>
            <w:hideMark/>
          </w:tcPr>
          <w:p w14:paraId="21C435C9" w14:textId="1B7F4E2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w:t>
            </w:r>
            <w:r w:rsidRPr="0047623A">
              <w:rPr>
                <w:rFonts w:cs="Open Sans Light"/>
                <w:sz w:val="16"/>
                <w:szCs w:val="16"/>
              </w:rPr>
              <w:t xml:space="preserve">151 </w:t>
            </w:r>
          </w:p>
        </w:tc>
        <w:tc>
          <w:tcPr>
            <w:tcW w:w="525" w:type="dxa"/>
            <w:tcBorders>
              <w:top w:val="single" w:sz="8" w:space="0" w:color="ADD6EA"/>
              <w:left w:val="nil"/>
              <w:bottom w:val="nil"/>
              <w:right w:val="nil"/>
            </w:tcBorders>
            <w:shd w:val="clear" w:color="auto" w:fill="auto"/>
            <w:noWrap/>
            <w:vAlign w:val="center"/>
            <w:hideMark/>
          </w:tcPr>
          <w:p w14:paraId="7F503390" w14:textId="5278A5E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264" w:type="dxa"/>
            <w:tcBorders>
              <w:top w:val="single" w:sz="8" w:space="0" w:color="ADD6EA"/>
              <w:left w:val="nil"/>
              <w:bottom w:val="nil"/>
              <w:right w:val="nil"/>
            </w:tcBorders>
            <w:shd w:val="clear" w:color="auto" w:fill="auto"/>
            <w:noWrap/>
            <w:vAlign w:val="center"/>
            <w:hideMark/>
          </w:tcPr>
          <w:p w14:paraId="42D70975"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4E92A7F1" w14:textId="07499D2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-15,834 </w:t>
            </w:r>
          </w:p>
        </w:tc>
        <w:tc>
          <w:tcPr>
            <w:tcW w:w="784" w:type="dxa"/>
            <w:tcBorders>
              <w:top w:val="single" w:sz="8" w:space="0" w:color="ADD6EA"/>
              <w:left w:val="nil"/>
              <w:bottom w:val="nil"/>
              <w:right w:val="nil"/>
            </w:tcBorders>
            <w:shd w:val="clear" w:color="auto" w:fill="auto"/>
            <w:noWrap/>
            <w:vAlign w:val="center"/>
            <w:hideMark/>
          </w:tcPr>
          <w:p w14:paraId="6B41AB9B" w14:textId="062A05A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w:t>
            </w:r>
            <w:r w:rsidRPr="0047623A">
              <w:rPr>
                <w:rFonts w:cs="Open Sans Light"/>
                <w:sz w:val="16"/>
                <w:szCs w:val="16"/>
              </w:rPr>
              <w:t xml:space="preserve">177 </w:t>
            </w:r>
          </w:p>
        </w:tc>
        <w:tc>
          <w:tcPr>
            <w:tcW w:w="486" w:type="dxa"/>
            <w:tcBorders>
              <w:top w:val="single" w:sz="8" w:space="0" w:color="ADD6EA"/>
              <w:left w:val="nil"/>
              <w:bottom w:val="nil"/>
              <w:right w:val="nil"/>
            </w:tcBorders>
            <w:shd w:val="clear" w:color="auto" w:fill="auto"/>
            <w:noWrap/>
            <w:vAlign w:val="center"/>
            <w:hideMark/>
          </w:tcPr>
          <w:p w14:paraId="51613818" w14:textId="2F48DC0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19B1C205"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536CF05D" w14:textId="4C7FD5C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-13,815 </w:t>
            </w:r>
          </w:p>
        </w:tc>
        <w:tc>
          <w:tcPr>
            <w:tcW w:w="709" w:type="dxa"/>
            <w:tcBorders>
              <w:top w:val="single" w:sz="8" w:space="0" w:color="ADD6EA"/>
              <w:left w:val="nil"/>
              <w:bottom w:val="nil"/>
              <w:right w:val="nil"/>
            </w:tcBorders>
            <w:shd w:val="clear" w:color="auto" w:fill="auto"/>
            <w:noWrap/>
            <w:vAlign w:val="center"/>
            <w:hideMark/>
          </w:tcPr>
          <w:p w14:paraId="154E029E" w14:textId="2CAFD40B"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w:t>
            </w:r>
            <w:r w:rsidRPr="0047623A">
              <w:rPr>
                <w:rFonts w:cs="Open Sans Light"/>
                <w:sz w:val="16"/>
                <w:szCs w:val="16"/>
              </w:rPr>
              <w:t xml:space="preserve">224 </w:t>
            </w:r>
          </w:p>
        </w:tc>
        <w:tc>
          <w:tcPr>
            <w:tcW w:w="567" w:type="dxa"/>
            <w:tcBorders>
              <w:top w:val="single" w:sz="8" w:space="0" w:color="ADD6EA"/>
              <w:left w:val="nil"/>
              <w:bottom w:val="nil"/>
              <w:right w:val="nil"/>
            </w:tcBorders>
            <w:shd w:val="clear" w:color="auto" w:fill="auto"/>
            <w:noWrap/>
            <w:vAlign w:val="center"/>
            <w:hideMark/>
          </w:tcPr>
          <w:p w14:paraId="6CC73146" w14:textId="1AB7C00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6F35D574" w14:textId="77777777" w:rsidTr="00542818">
        <w:trPr>
          <w:gridAfter w:val="1"/>
          <w:wAfter w:w="202" w:type="dxa"/>
          <w:trHeight w:val="524"/>
        </w:trPr>
        <w:tc>
          <w:tcPr>
            <w:tcW w:w="2072" w:type="dxa"/>
            <w:gridSpan w:val="2"/>
            <w:tcBorders>
              <w:top w:val="single" w:sz="8" w:space="0" w:color="ADD6EA"/>
              <w:left w:val="nil"/>
              <w:bottom w:val="nil"/>
              <w:right w:val="nil"/>
            </w:tcBorders>
            <w:shd w:val="clear" w:color="auto" w:fill="auto"/>
            <w:vAlign w:val="center"/>
            <w:hideMark/>
          </w:tcPr>
          <w:p w14:paraId="765DB421" w14:textId="66400CAD"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Non-Indigenous disadvantaged CALD </w:t>
            </w:r>
          </w:p>
        </w:tc>
        <w:tc>
          <w:tcPr>
            <w:tcW w:w="925" w:type="dxa"/>
            <w:gridSpan w:val="2"/>
            <w:tcBorders>
              <w:top w:val="single" w:sz="8" w:space="0" w:color="ADD6EA"/>
              <w:left w:val="nil"/>
              <w:bottom w:val="nil"/>
              <w:right w:val="nil"/>
            </w:tcBorders>
            <w:shd w:val="clear" w:color="auto" w:fill="auto"/>
            <w:noWrap/>
            <w:vAlign w:val="center"/>
            <w:hideMark/>
          </w:tcPr>
          <w:p w14:paraId="03D44E7A" w14:textId="4814D81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1,248</w:t>
            </w:r>
          </w:p>
        </w:tc>
        <w:tc>
          <w:tcPr>
            <w:tcW w:w="709" w:type="dxa"/>
            <w:gridSpan w:val="2"/>
            <w:tcBorders>
              <w:top w:val="single" w:sz="8" w:space="0" w:color="ADD6EA"/>
              <w:left w:val="nil"/>
              <w:bottom w:val="nil"/>
              <w:right w:val="nil"/>
            </w:tcBorders>
            <w:shd w:val="clear" w:color="auto" w:fill="auto"/>
            <w:noWrap/>
            <w:vAlign w:val="center"/>
            <w:hideMark/>
          </w:tcPr>
          <w:p w14:paraId="02D354CC" w14:textId="7E01988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712 </w:t>
            </w:r>
          </w:p>
        </w:tc>
        <w:tc>
          <w:tcPr>
            <w:tcW w:w="525" w:type="dxa"/>
            <w:tcBorders>
              <w:top w:val="single" w:sz="8" w:space="0" w:color="ADD6EA"/>
              <w:left w:val="nil"/>
              <w:bottom w:val="nil"/>
              <w:right w:val="nil"/>
            </w:tcBorders>
            <w:shd w:val="clear" w:color="auto" w:fill="auto"/>
            <w:noWrap/>
            <w:vAlign w:val="center"/>
            <w:hideMark/>
          </w:tcPr>
          <w:p w14:paraId="0068CB9D" w14:textId="7982631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c>
          <w:tcPr>
            <w:tcW w:w="264" w:type="dxa"/>
            <w:tcBorders>
              <w:top w:val="single" w:sz="8" w:space="0" w:color="ADD6EA"/>
              <w:left w:val="nil"/>
              <w:bottom w:val="nil"/>
              <w:right w:val="nil"/>
            </w:tcBorders>
            <w:shd w:val="clear" w:color="auto" w:fill="auto"/>
            <w:noWrap/>
            <w:vAlign w:val="center"/>
            <w:hideMark/>
          </w:tcPr>
          <w:p w14:paraId="4F57EDAD"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7B45D3B0" w14:textId="3FAD2B9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997 </w:t>
            </w:r>
          </w:p>
        </w:tc>
        <w:tc>
          <w:tcPr>
            <w:tcW w:w="784" w:type="dxa"/>
            <w:tcBorders>
              <w:top w:val="single" w:sz="8" w:space="0" w:color="ADD6EA"/>
              <w:left w:val="nil"/>
              <w:bottom w:val="nil"/>
              <w:right w:val="nil"/>
            </w:tcBorders>
            <w:shd w:val="clear" w:color="auto" w:fill="auto"/>
            <w:noWrap/>
            <w:vAlign w:val="center"/>
            <w:hideMark/>
          </w:tcPr>
          <w:p w14:paraId="40D712AE" w14:textId="2F4A547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716 </w:t>
            </w:r>
          </w:p>
        </w:tc>
        <w:tc>
          <w:tcPr>
            <w:tcW w:w="486" w:type="dxa"/>
            <w:tcBorders>
              <w:top w:val="single" w:sz="8" w:space="0" w:color="ADD6EA"/>
              <w:left w:val="nil"/>
              <w:bottom w:val="nil"/>
              <w:right w:val="nil"/>
            </w:tcBorders>
            <w:shd w:val="clear" w:color="auto" w:fill="auto"/>
            <w:noWrap/>
            <w:vAlign w:val="center"/>
            <w:hideMark/>
          </w:tcPr>
          <w:p w14:paraId="15F46DE9" w14:textId="192E4E1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c>
          <w:tcPr>
            <w:tcW w:w="383" w:type="dxa"/>
            <w:tcBorders>
              <w:top w:val="single" w:sz="8" w:space="0" w:color="ADD6EA"/>
              <w:left w:val="nil"/>
              <w:bottom w:val="nil"/>
              <w:right w:val="nil"/>
            </w:tcBorders>
            <w:shd w:val="clear" w:color="auto" w:fill="auto"/>
            <w:noWrap/>
            <w:vAlign w:val="center"/>
            <w:hideMark/>
          </w:tcPr>
          <w:p w14:paraId="5D294F2C"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14CF286C" w14:textId="4E4089D6"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1,163 </w:t>
            </w:r>
          </w:p>
        </w:tc>
        <w:tc>
          <w:tcPr>
            <w:tcW w:w="709" w:type="dxa"/>
            <w:tcBorders>
              <w:top w:val="single" w:sz="8" w:space="0" w:color="ADD6EA"/>
              <w:left w:val="nil"/>
              <w:bottom w:val="nil"/>
              <w:right w:val="nil"/>
            </w:tcBorders>
            <w:shd w:val="clear" w:color="auto" w:fill="auto"/>
            <w:noWrap/>
            <w:vAlign w:val="center"/>
            <w:hideMark/>
          </w:tcPr>
          <w:p w14:paraId="6A4E7E1D" w14:textId="26FC4481"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751 </w:t>
            </w:r>
          </w:p>
        </w:tc>
        <w:tc>
          <w:tcPr>
            <w:tcW w:w="567" w:type="dxa"/>
            <w:tcBorders>
              <w:top w:val="single" w:sz="8" w:space="0" w:color="ADD6EA"/>
              <w:left w:val="nil"/>
              <w:bottom w:val="nil"/>
              <w:right w:val="nil"/>
            </w:tcBorders>
            <w:shd w:val="clear" w:color="auto" w:fill="auto"/>
            <w:noWrap/>
            <w:vAlign w:val="center"/>
            <w:hideMark/>
          </w:tcPr>
          <w:p w14:paraId="6049184B" w14:textId="164FD0AD"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p>
        </w:tc>
      </w:tr>
      <w:tr w:rsidR="00C740EE" w:rsidRPr="00C740EE" w14:paraId="707B502B"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7F4AA5AB" w14:textId="77777777"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CALD </w:t>
            </w:r>
          </w:p>
        </w:tc>
        <w:tc>
          <w:tcPr>
            <w:tcW w:w="925" w:type="dxa"/>
            <w:gridSpan w:val="2"/>
            <w:tcBorders>
              <w:top w:val="single" w:sz="8" w:space="0" w:color="ADD6EA"/>
              <w:left w:val="nil"/>
              <w:bottom w:val="nil"/>
              <w:right w:val="nil"/>
            </w:tcBorders>
            <w:shd w:val="clear" w:color="auto" w:fill="auto"/>
            <w:noWrap/>
            <w:vAlign w:val="center"/>
            <w:hideMark/>
          </w:tcPr>
          <w:p w14:paraId="6DC28BED" w14:textId="497346ED"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-55</w:t>
            </w:r>
          </w:p>
        </w:tc>
        <w:tc>
          <w:tcPr>
            <w:tcW w:w="709" w:type="dxa"/>
            <w:gridSpan w:val="2"/>
            <w:tcBorders>
              <w:top w:val="single" w:sz="8" w:space="0" w:color="ADD6EA"/>
              <w:left w:val="nil"/>
              <w:bottom w:val="nil"/>
              <w:right w:val="nil"/>
            </w:tcBorders>
            <w:shd w:val="clear" w:color="auto" w:fill="auto"/>
            <w:noWrap/>
            <w:vAlign w:val="center"/>
            <w:hideMark/>
          </w:tcPr>
          <w:p w14:paraId="5B7EF836" w14:textId="147B5949"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160 </w:t>
            </w:r>
          </w:p>
        </w:tc>
        <w:tc>
          <w:tcPr>
            <w:tcW w:w="525" w:type="dxa"/>
            <w:tcBorders>
              <w:top w:val="single" w:sz="8" w:space="0" w:color="ADD6EA"/>
              <w:left w:val="nil"/>
              <w:bottom w:val="nil"/>
              <w:right w:val="nil"/>
            </w:tcBorders>
            <w:shd w:val="clear" w:color="auto" w:fill="auto"/>
            <w:noWrap/>
            <w:vAlign w:val="center"/>
            <w:hideMark/>
          </w:tcPr>
          <w:p w14:paraId="310505DC"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264" w:type="dxa"/>
            <w:tcBorders>
              <w:top w:val="single" w:sz="8" w:space="0" w:color="ADD6EA"/>
              <w:left w:val="nil"/>
              <w:bottom w:val="nil"/>
              <w:right w:val="nil"/>
            </w:tcBorders>
            <w:shd w:val="clear" w:color="auto" w:fill="auto"/>
            <w:noWrap/>
            <w:vAlign w:val="center"/>
            <w:hideMark/>
          </w:tcPr>
          <w:p w14:paraId="28BEA563"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nil"/>
              <w:right w:val="nil"/>
            </w:tcBorders>
            <w:shd w:val="clear" w:color="auto" w:fill="auto"/>
            <w:noWrap/>
            <w:vAlign w:val="center"/>
            <w:hideMark/>
          </w:tcPr>
          <w:p w14:paraId="34DB7FFC" w14:textId="268682BA"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-361</w:t>
            </w:r>
          </w:p>
        </w:tc>
        <w:tc>
          <w:tcPr>
            <w:tcW w:w="784" w:type="dxa"/>
            <w:tcBorders>
              <w:top w:val="single" w:sz="8" w:space="0" w:color="ADD6EA"/>
              <w:left w:val="nil"/>
              <w:bottom w:val="nil"/>
              <w:right w:val="nil"/>
            </w:tcBorders>
            <w:shd w:val="clear" w:color="auto" w:fill="auto"/>
            <w:noWrap/>
            <w:vAlign w:val="center"/>
            <w:hideMark/>
          </w:tcPr>
          <w:p w14:paraId="63C9C927" w14:textId="334C6BA8"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158 </w:t>
            </w:r>
          </w:p>
        </w:tc>
        <w:tc>
          <w:tcPr>
            <w:tcW w:w="486" w:type="dxa"/>
            <w:tcBorders>
              <w:top w:val="single" w:sz="8" w:space="0" w:color="ADD6EA"/>
              <w:left w:val="nil"/>
              <w:bottom w:val="nil"/>
              <w:right w:val="nil"/>
            </w:tcBorders>
            <w:shd w:val="clear" w:color="auto" w:fill="auto"/>
            <w:noWrap/>
            <w:vAlign w:val="center"/>
            <w:hideMark/>
          </w:tcPr>
          <w:p w14:paraId="4F36B881" w14:textId="005BFF4F"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c>
          <w:tcPr>
            <w:tcW w:w="383" w:type="dxa"/>
            <w:tcBorders>
              <w:top w:val="single" w:sz="8" w:space="0" w:color="ADD6EA"/>
              <w:left w:val="nil"/>
              <w:bottom w:val="nil"/>
              <w:right w:val="nil"/>
            </w:tcBorders>
            <w:shd w:val="clear" w:color="auto" w:fill="auto"/>
            <w:noWrap/>
            <w:vAlign w:val="center"/>
            <w:hideMark/>
          </w:tcPr>
          <w:p w14:paraId="015116D1"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1EE4FD42" w14:textId="72C24ED0"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-537</w:t>
            </w:r>
          </w:p>
        </w:tc>
        <w:tc>
          <w:tcPr>
            <w:tcW w:w="709" w:type="dxa"/>
            <w:tcBorders>
              <w:top w:val="single" w:sz="8" w:space="0" w:color="ADD6EA"/>
              <w:left w:val="nil"/>
              <w:bottom w:val="nil"/>
              <w:right w:val="nil"/>
            </w:tcBorders>
            <w:shd w:val="clear" w:color="auto" w:fill="auto"/>
            <w:noWrap/>
            <w:vAlign w:val="center"/>
            <w:hideMark/>
          </w:tcPr>
          <w:p w14:paraId="51D4A2B2" w14:textId="4F4E8EF7"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 xml:space="preserve"> </w:t>
            </w:r>
            <w:r w:rsidR="00C740EE" w:rsidRPr="0047623A">
              <w:rPr>
                <w:rFonts w:cs="Open Sans Light"/>
                <w:sz w:val="16"/>
                <w:szCs w:val="16"/>
              </w:rPr>
              <w:t>160</w:t>
            </w:r>
            <w:r w:rsidRPr="0047623A">
              <w:rPr>
                <w:rFonts w:cs="Open Sans Light"/>
                <w:sz w:val="16"/>
                <w:szCs w:val="16"/>
              </w:rPr>
              <w:t xml:space="preserve"> </w:t>
            </w:r>
          </w:p>
        </w:tc>
        <w:tc>
          <w:tcPr>
            <w:tcW w:w="567" w:type="dxa"/>
            <w:tcBorders>
              <w:top w:val="single" w:sz="8" w:space="0" w:color="ADD6EA"/>
              <w:left w:val="nil"/>
              <w:bottom w:val="nil"/>
              <w:right w:val="nil"/>
            </w:tcBorders>
            <w:shd w:val="clear" w:color="auto" w:fill="auto"/>
            <w:noWrap/>
            <w:vAlign w:val="center"/>
            <w:hideMark/>
          </w:tcPr>
          <w:p w14:paraId="65726436" w14:textId="5486388C" w:rsidR="00C740EE" w:rsidRPr="00C740EE" w:rsidRDefault="003B4EDA" w:rsidP="00C740EE">
            <w:pPr>
              <w:tabs>
                <w:tab w:val="clear" w:pos="567"/>
              </w:tabs>
              <w:spacing w:before="0" w:line="240" w:lineRule="auto"/>
              <w:jc w:val="right"/>
              <w:rPr>
                <w:rFonts w:eastAsia="Times New Roman" w:cs="Open Sans Light"/>
                <w:color w:val="000000"/>
                <w:sz w:val="16"/>
                <w:szCs w:val="16"/>
                <w:lang w:eastAsia="en-AU"/>
              </w:rPr>
            </w:pPr>
            <w:r w:rsidRPr="0047623A">
              <w:rPr>
                <w:rFonts w:cs="Open Sans Light"/>
                <w:sz w:val="16"/>
                <w:szCs w:val="16"/>
              </w:rPr>
              <w:t>***</w:t>
            </w:r>
          </w:p>
        </w:tc>
      </w:tr>
      <w:tr w:rsidR="00C740EE" w:rsidRPr="00C740EE" w14:paraId="1410FD65" w14:textId="77777777" w:rsidTr="00542818">
        <w:trPr>
          <w:gridAfter w:val="1"/>
          <w:wAfter w:w="202" w:type="dxa"/>
          <w:trHeight w:val="283"/>
        </w:trPr>
        <w:tc>
          <w:tcPr>
            <w:tcW w:w="2072" w:type="dxa"/>
            <w:gridSpan w:val="2"/>
            <w:tcBorders>
              <w:top w:val="single" w:sz="8" w:space="0" w:color="ADD6EA"/>
              <w:left w:val="nil"/>
              <w:bottom w:val="nil"/>
              <w:right w:val="nil"/>
            </w:tcBorders>
            <w:shd w:val="clear" w:color="auto" w:fill="auto"/>
            <w:noWrap/>
            <w:vAlign w:val="center"/>
            <w:hideMark/>
          </w:tcPr>
          <w:p w14:paraId="45BF78AF" w14:textId="42332862"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Adjusted R squared </w:t>
            </w:r>
          </w:p>
        </w:tc>
        <w:tc>
          <w:tcPr>
            <w:tcW w:w="925" w:type="dxa"/>
            <w:gridSpan w:val="2"/>
            <w:tcBorders>
              <w:top w:val="single" w:sz="8" w:space="0" w:color="ADD6EA"/>
              <w:left w:val="nil"/>
              <w:bottom w:val="nil"/>
              <w:right w:val="nil"/>
            </w:tcBorders>
            <w:shd w:val="clear" w:color="auto" w:fill="auto"/>
            <w:noWrap/>
            <w:vAlign w:val="center"/>
            <w:hideMark/>
          </w:tcPr>
          <w:p w14:paraId="5D859D2D"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0.66</w:t>
            </w:r>
          </w:p>
        </w:tc>
        <w:tc>
          <w:tcPr>
            <w:tcW w:w="709" w:type="dxa"/>
            <w:gridSpan w:val="2"/>
            <w:tcBorders>
              <w:top w:val="single" w:sz="8" w:space="0" w:color="DDDDDD"/>
              <w:left w:val="nil"/>
              <w:bottom w:val="nil"/>
              <w:right w:val="nil"/>
            </w:tcBorders>
            <w:shd w:val="clear" w:color="auto" w:fill="auto"/>
            <w:vAlign w:val="center"/>
            <w:hideMark/>
          </w:tcPr>
          <w:p w14:paraId="69EBABC0" w14:textId="77777777" w:rsidR="00C740EE" w:rsidRPr="0047623A" w:rsidRDefault="00C740EE" w:rsidP="0047623A">
            <w:pPr>
              <w:tabs>
                <w:tab w:val="clear" w:pos="567"/>
              </w:tabs>
              <w:spacing w:before="0" w:line="240" w:lineRule="auto"/>
              <w:jc w:val="right"/>
              <w:rPr>
                <w:rFonts w:eastAsia="Times New Roman" w:cs="Open Sans Light"/>
                <w:color w:val="333333"/>
                <w:sz w:val="16"/>
                <w:szCs w:val="16"/>
                <w:lang w:eastAsia="en-AU"/>
              </w:rPr>
            </w:pPr>
            <w:r w:rsidRPr="0047623A">
              <w:rPr>
                <w:rFonts w:eastAsia="Times New Roman" w:cs="Open Sans Light"/>
                <w:color w:val="333333"/>
                <w:sz w:val="16"/>
                <w:szCs w:val="16"/>
                <w:lang w:eastAsia="en-AU"/>
              </w:rPr>
              <w:t> </w:t>
            </w:r>
          </w:p>
        </w:tc>
        <w:tc>
          <w:tcPr>
            <w:tcW w:w="525" w:type="dxa"/>
            <w:tcBorders>
              <w:top w:val="single" w:sz="8" w:space="0" w:color="DDDDDD"/>
              <w:left w:val="nil"/>
              <w:bottom w:val="nil"/>
              <w:right w:val="nil"/>
            </w:tcBorders>
            <w:shd w:val="clear" w:color="auto" w:fill="auto"/>
            <w:vAlign w:val="center"/>
            <w:hideMark/>
          </w:tcPr>
          <w:p w14:paraId="1128CDE1" w14:textId="77777777" w:rsidR="00C740EE" w:rsidRPr="0047623A" w:rsidRDefault="00C740EE" w:rsidP="0047623A">
            <w:pPr>
              <w:tabs>
                <w:tab w:val="clear" w:pos="567"/>
              </w:tabs>
              <w:spacing w:before="0" w:line="240" w:lineRule="auto"/>
              <w:jc w:val="right"/>
              <w:rPr>
                <w:rFonts w:eastAsia="Times New Roman" w:cs="Open Sans Light"/>
                <w:color w:val="333333"/>
                <w:sz w:val="16"/>
                <w:szCs w:val="16"/>
                <w:lang w:eastAsia="en-AU"/>
              </w:rPr>
            </w:pPr>
            <w:r w:rsidRPr="0047623A">
              <w:rPr>
                <w:rFonts w:eastAsia="Times New Roman" w:cs="Open Sans Light"/>
                <w:color w:val="333333"/>
                <w:sz w:val="16"/>
                <w:szCs w:val="16"/>
                <w:lang w:eastAsia="en-AU"/>
              </w:rPr>
              <w:t> </w:t>
            </w:r>
          </w:p>
        </w:tc>
        <w:tc>
          <w:tcPr>
            <w:tcW w:w="264" w:type="dxa"/>
            <w:tcBorders>
              <w:top w:val="nil"/>
              <w:left w:val="nil"/>
              <w:bottom w:val="nil"/>
              <w:right w:val="nil"/>
            </w:tcBorders>
            <w:shd w:val="clear" w:color="auto" w:fill="auto"/>
            <w:vAlign w:val="center"/>
            <w:hideMark/>
          </w:tcPr>
          <w:p w14:paraId="656EDE25" w14:textId="77777777" w:rsidR="00C740EE" w:rsidRPr="0047623A" w:rsidRDefault="00C740EE" w:rsidP="0047623A">
            <w:pPr>
              <w:tabs>
                <w:tab w:val="clear" w:pos="567"/>
              </w:tabs>
              <w:spacing w:before="0" w:line="240" w:lineRule="auto"/>
              <w:jc w:val="right"/>
              <w:rPr>
                <w:rFonts w:eastAsia="Times New Roman" w:cs="Open Sans Light"/>
                <w:color w:val="333333"/>
                <w:sz w:val="16"/>
                <w:szCs w:val="16"/>
                <w:lang w:eastAsia="en-AU"/>
              </w:rPr>
            </w:pPr>
          </w:p>
        </w:tc>
        <w:tc>
          <w:tcPr>
            <w:tcW w:w="940" w:type="dxa"/>
            <w:tcBorders>
              <w:top w:val="single" w:sz="8" w:space="0" w:color="ADD6EA"/>
              <w:left w:val="nil"/>
              <w:bottom w:val="nil"/>
              <w:right w:val="nil"/>
            </w:tcBorders>
            <w:shd w:val="clear" w:color="auto" w:fill="auto"/>
            <w:noWrap/>
            <w:vAlign w:val="center"/>
            <w:hideMark/>
          </w:tcPr>
          <w:p w14:paraId="694D0E20"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0.67</w:t>
            </w:r>
          </w:p>
        </w:tc>
        <w:tc>
          <w:tcPr>
            <w:tcW w:w="784" w:type="dxa"/>
            <w:tcBorders>
              <w:top w:val="single" w:sz="8" w:space="0" w:color="ADD6EA"/>
              <w:left w:val="nil"/>
              <w:bottom w:val="nil"/>
              <w:right w:val="nil"/>
            </w:tcBorders>
            <w:shd w:val="clear" w:color="auto" w:fill="auto"/>
            <w:noWrap/>
            <w:vAlign w:val="center"/>
            <w:hideMark/>
          </w:tcPr>
          <w:p w14:paraId="4C23D5E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486" w:type="dxa"/>
            <w:tcBorders>
              <w:top w:val="single" w:sz="8" w:space="0" w:color="ADD6EA"/>
              <w:left w:val="nil"/>
              <w:bottom w:val="nil"/>
              <w:right w:val="nil"/>
            </w:tcBorders>
            <w:shd w:val="clear" w:color="auto" w:fill="auto"/>
            <w:noWrap/>
            <w:vAlign w:val="center"/>
            <w:hideMark/>
          </w:tcPr>
          <w:p w14:paraId="15D24841"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383" w:type="dxa"/>
            <w:tcBorders>
              <w:top w:val="single" w:sz="8" w:space="0" w:color="ADD6EA"/>
              <w:left w:val="nil"/>
              <w:bottom w:val="nil"/>
              <w:right w:val="nil"/>
            </w:tcBorders>
            <w:shd w:val="clear" w:color="auto" w:fill="auto"/>
            <w:noWrap/>
            <w:vAlign w:val="center"/>
            <w:hideMark/>
          </w:tcPr>
          <w:p w14:paraId="3F2A9BB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60A47480" w14:textId="74C6886C"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0.</w:t>
            </w:r>
            <w:r w:rsidRPr="0047623A">
              <w:rPr>
                <w:rFonts w:eastAsia="Times New Roman" w:cs="Open Sans Light"/>
                <w:color w:val="000000"/>
                <w:sz w:val="16"/>
                <w:szCs w:val="16"/>
                <w:lang w:eastAsia="en-AU"/>
              </w:rPr>
              <w:t>67</w:t>
            </w:r>
            <w:r w:rsidR="00234B16" w:rsidRPr="0047623A">
              <w:rPr>
                <w:rFonts w:eastAsia="Times New Roman" w:cs="Open Sans Light"/>
                <w:color w:val="000000"/>
                <w:sz w:val="16"/>
                <w:szCs w:val="16"/>
                <w:lang w:eastAsia="en-AU"/>
              </w:rPr>
              <w:t>5</w:t>
            </w:r>
          </w:p>
        </w:tc>
        <w:tc>
          <w:tcPr>
            <w:tcW w:w="709" w:type="dxa"/>
            <w:tcBorders>
              <w:top w:val="single" w:sz="8" w:space="0" w:color="ADD6EA"/>
              <w:left w:val="nil"/>
              <w:bottom w:val="nil"/>
              <w:right w:val="nil"/>
            </w:tcBorders>
            <w:shd w:val="clear" w:color="auto" w:fill="auto"/>
            <w:noWrap/>
            <w:vAlign w:val="center"/>
            <w:hideMark/>
          </w:tcPr>
          <w:p w14:paraId="2016351C"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567" w:type="dxa"/>
            <w:tcBorders>
              <w:top w:val="single" w:sz="8" w:space="0" w:color="ADD6EA"/>
              <w:left w:val="nil"/>
              <w:bottom w:val="nil"/>
              <w:right w:val="nil"/>
            </w:tcBorders>
            <w:shd w:val="clear" w:color="auto" w:fill="auto"/>
            <w:noWrap/>
            <w:vAlign w:val="center"/>
            <w:hideMark/>
          </w:tcPr>
          <w:p w14:paraId="0F00282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r>
      <w:tr w:rsidR="00C740EE" w:rsidRPr="00C740EE" w14:paraId="6E02A7EF" w14:textId="77777777" w:rsidTr="00085564">
        <w:trPr>
          <w:trHeight w:val="274"/>
        </w:trPr>
        <w:tc>
          <w:tcPr>
            <w:tcW w:w="2072" w:type="dxa"/>
            <w:gridSpan w:val="2"/>
            <w:tcBorders>
              <w:top w:val="single" w:sz="8" w:space="0" w:color="ADD6EA"/>
              <w:left w:val="nil"/>
              <w:bottom w:val="single" w:sz="8" w:space="0" w:color="ADD6EA"/>
              <w:right w:val="nil"/>
            </w:tcBorders>
            <w:shd w:val="clear" w:color="auto" w:fill="auto"/>
            <w:noWrap/>
            <w:vAlign w:val="center"/>
            <w:hideMark/>
          </w:tcPr>
          <w:p w14:paraId="6AD5B905" w14:textId="3FA101C8" w:rsidR="00C740EE" w:rsidRPr="00C740EE" w:rsidRDefault="00C740EE" w:rsidP="00C740EE">
            <w:pPr>
              <w:tabs>
                <w:tab w:val="clear" w:pos="567"/>
              </w:tabs>
              <w:spacing w:before="0" w:line="240" w:lineRule="auto"/>
              <w:rPr>
                <w:rFonts w:eastAsia="Times New Roman" w:cs="Open Sans Light"/>
                <w:color w:val="000000"/>
                <w:sz w:val="16"/>
                <w:szCs w:val="16"/>
                <w:lang w:eastAsia="en-AU"/>
              </w:rPr>
            </w:pPr>
            <w:r w:rsidRPr="00C740EE">
              <w:rPr>
                <w:rFonts w:eastAsia="Times New Roman" w:cs="Open Sans Light"/>
                <w:color w:val="000000"/>
                <w:sz w:val="16"/>
                <w:szCs w:val="16"/>
                <w:lang w:eastAsia="en-AU"/>
              </w:rPr>
              <w:t xml:space="preserve">Sample size </w:t>
            </w:r>
          </w:p>
        </w:tc>
        <w:tc>
          <w:tcPr>
            <w:tcW w:w="925" w:type="dxa"/>
            <w:gridSpan w:val="2"/>
            <w:tcBorders>
              <w:top w:val="single" w:sz="8" w:space="0" w:color="ADD6EA"/>
              <w:left w:val="nil"/>
              <w:bottom w:val="single" w:sz="8" w:space="0" w:color="ADD6EA"/>
              <w:right w:val="nil"/>
            </w:tcBorders>
            <w:shd w:val="clear" w:color="auto" w:fill="auto"/>
            <w:noWrap/>
            <w:vAlign w:val="center"/>
            <w:hideMark/>
          </w:tcPr>
          <w:p w14:paraId="2427F0E6" w14:textId="798298E3"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6,2</w:t>
            </w:r>
            <w:r w:rsidR="00F751B5">
              <w:rPr>
                <w:rFonts w:eastAsia="Times New Roman" w:cs="Open Sans Light"/>
                <w:color w:val="000000"/>
                <w:sz w:val="16"/>
                <w:szCs w:val="16"/>
                <w:lang w:eastAsia="en-AU"/>
              </w:rPr>
              <w:t>21</w:t>
            </w:r>
          </w:p>
        </w:tc>
        <w:tc>
          <w:tcPr>
            <w:tcW w:w="709" w:type="dxa"/>
            <w:gridSpan w:val="2"/>
            <w:tcBorders>
              <w:top w:val="single" w:sz="8" w:space="0" w:color="ADD6EA"/>
              <w:left w:val="nil"/>
              <w:bottom w:val="single" w:sz="8" w:space="0" w:color="ADD6EA"/>
              <w:right w:val="nil"/>
            </w:tcBorders>
            <w:shd w:val="clear" w:color="auto" w:fill="auto"/>
            <w:noWrap/>
            <w:vAlign w:val="center"/>
            <w:hideMark/>
          </w:tcPr>
          <w:p w14:paraId="2B51799A"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525" w:type="dxa"/>
            <w:tcBorders>
              <w:top w:val="single" w:sz="8" w:space="0" w:color="ADD6EA"/>
              <w:left w:val="nil"/>
              <w:bottom w:val="single" w:sz="8" w:space="0" w:color="ADD6EA"/>
              <w:right w:val="nil"/>
            </w:tcBorders>
            <w:shd w:val="clear" w:color="auto" w:fill="auto"/>
            <w:noWrap/>
            <w:vAlign w:val="center"/>
            <w:hideMark/>
          </w:tcPr>
          <w:p w14:paraId="6FB2DED0"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264" w:type="dxa"/>
            <w:tcBorders>
              <w:top w:val="single" w:sz="8" w:space="0" w:color="ADD6EA"/>
              <w:left w:val="nil"/>
              <w:bottom w:val="single" w:sz="8" w:space="0" w:color="ADD6EA"/>
              <w:right w:val="nil"/>
            </w:tcBorders>
            <w:shd w:val="clear" w:color="auto" w:fill="auto"/>
            <w:noWrap/>
            <w:vAlign w:val="center"/>
            <w:hideMark/>
          </w:tcPr>
          <w:p w14:paraId="3C1AB18C"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40" w:type="dxa"/>
            <w:tcBorders>
              <w:top w:val="single" w:sz="8" w:space="0" w:color="ADD6EA"/>
              <w:left w:val="nil"/>
              <w:bottom w:val="single" w:sz="8" w:space="0" w:color="ADD6EA"/>
              <w:right w:val="nil"/>
            </w:tcBorders>
            <w:shd w:val="clear" w:color="auto" w:fill="auto"/>
            <w:noWrap/>
            <w:vAlign w:val="center"/>
            <w:hideMark/>
          </w:tcPr>
          <w:p w14:paraId="671A158F" w14:textId="75AED80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6,2</w:t>
            </w:r>
            <w:r w:rsidR="00F751B5">
              <w:rPr>
                <w:rFonts w:eastAsia="Times New Roman" w:cs="Open Sans Light"/>
                <w:color w:val="000000"/>
                <w:sz w:val="16"/>
                <w:szCs w:val="16"/>
                <w:lang w:eastAsia="en-AU"/>
              </w:rPr>
              <w:t>44</w:t>
            </w:r>
          </w:p>
        </w:tc>
        <w:tc>
          <w:tcPr>
            <w:tcW w:w="784" w:type="dxa"/>
            <w:tcBorders>
              <w:top w:val="single" w:sz="8" w:space="0" w:color="ADD6EA"/>
              <w:left w:val="nil"/>
              <w:bottom w:val="single" w:sz="8" w:space="0" w:color="ADD6EA"/>
              <w:right w:val="nil"/>
            </w:tcBorders>
            <w:shd w:val="clear" w:color="auto" w:fill="auto"/>
            <w:noWrap/>
            <w:vAlign w:val="center"/>
            <w:hideMark/>
          </w:tcPr>
          <w:p w14:paraId="6EB9F6A6"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486" w:type="dxa"/>
            <w:tcBorders>
              <w:top w:val="single" w:sz="8" w:space="0" w:color="ADD6EA"/>
              <w:left w:val="nil"/>
              <w:bottom w:val="single" w:sz="8" w:space="0" w:color="ADD6EA"/>
              <w:right w:val="nil"/>
            </w:tcBorders>
            <w:shd w:val="clear" w:color="auto" w:fill="auto"/>
            <w:noWrap/>
            <w:vAlign w:val="center"/>
            <w:hideMark/>
          </w:tcPr>
          <w:p w14:paraId="6F382720"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383" w:type="dxa"/>
            <w:tcBorders>
              <w:top w:val="single" w:sz="8" w:space="0" w:color="ADD6EA"/>
              <w:left w:val="nil"/>
              <w:bottom w:val="single" w:sz="8" w:space="0" w:color="ADD6EA"/>
              <w:right w:val="nil"/>
            </w:tcBorders>
            <w:shd w:val="clear" w:color="auto" w:fill="auto"/>
            <w:noWrap/>
            <w:vAlign w:val="center"/>
            <w:hideMark/>
          </w:tcPr>
          <w:p w14:paraId="5841FB52"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992" w:type="dxa"/>
            <w:tcBorders>
              <w:top w:val="single" w:sz="8" w:space="0" w:color="ADD6EA"/>
              <w:left w:val="nil"/>
              <w:bottom w:val="single" w:sz="8" w:space="0" w:color="ADD6EA"/>
              <w:right w:val="nil"/>
            </w:tcBorders>
            <w:shd w:val="clear" w:color="auto" w:fill="auto"/>
            <w:noWrap/>
            <w:vAlign w:val="center"/>
            <w:hideMark/>
          </w:tcPr>
          <w:p w14:paraId="76536D00" w14:textId="48AB68B4"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6,2</w:t>
            </w:r>
            <w:r w:rsidR="00F751B5">
              <w:rPr>
                <w:rFonts w:eastAsia="Times New Roman" w:cs="Open Sans Light"/>
                <w:color w:val="000000"/>
                <w:sz w:val="16"/>
                <w:szCs w:val="16"/>
                <w:lang w:eastAsia="en-AU"/>
              </w:rPr>
              <w:t>75</w:t>
            </w:r>
          </w:p>
        </w:tc>
        <w:tc>
          <w:tcPr>
            <w:tcW w:w="709" w:type="dxa"/>
            <w:tcBorders>
              <w:top w:val="single" w:sz="8" w:space="0" w:color="ADD6EA"/>
              <w:left w:val="nil"/>
              <w:bottom w:val="single" w:sz="8" w:space="0" w:color="ADD6EA"/>
              <w:right w:val="nil"/>
            </w:tcBorders>
            <w:shd w:val="clear" w:color="auto" w:fill="auto"/>
            <w:noWrap/>
            <w:vAlign w:val="center"/>
            <w:hideMark/>
          </w:tcPr>
          <w:p w14:paraId="79898EA2"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c>
          <w:tcPr>
            <w:tcW w:w="769" w:type="dxa"/>
            <w:gridSpan w:val="2"/>
            <w:tcBorders>
              <w:top w:val="single" w:sz="8" w:space="0" w:color="ADD6EA"/>
              <w:left w:val="nil"/>
              <w:bottom w:val="single" w:sz="8" w:space="0" w:color="ADD6EA"/>
              <w:right w:val="nil"/>
            </w:tcBorders>
            <w:shd w:val="clear" w:color="auto" w:fill="auto"/>
            <w:noWrap/>
            <w:vAlign w:val="center"/>
            <w:hideMark/>
          </w:tcPr>
          <w:p w14:paraId="2D31E3F3" w14:textId="77777777" w:rsidR="00C740EE" w:rsidRPr="00C740EE" w:rsidRDefault="00C740EE" w:rsidP="00C740EE">
            <w:pPr>
              <w:tabs>
                <w:tab w:val="clear" w:pos="567"/>
              </w:tabs>
              <w:spacing w:before="0" w:line="240" w:lineRule="auto"/>
              <w:jc w:val="right"/>
              <w:rPr>
                <w:rFonts w:eastAsia="Times New Roman" w:cs="Open Sans Light"/>
                <w:color w:val="000000"/>
                <w:sz w:val="16"/>
                <w:szCs w:val="16"/>
                <w:lang w:eastAsia="en-AU"/>
              </w:rPr>
            </w:pPr>
            <w:r w:rsidRPr="00C740EE">
              <w:rPr>
                <w:rFonts w:eastAsia="Times New Roman" w:cs="Open Sans Light"/>
                <w:color w:val="000000"/>
                <w:sz w:val="16"/>
                <w:szCs w:val="16"/>
                <w:lang w:eastAsia="en-AU"/>
              </w:rPr>
              <w:t> </w:t>
            </w:r>
          </w:p>
        </w:tc>
      </w:tr>
    </w:tbl>
    <w:p w14:paraId="7A8F30C8" w14:textId="77777777" w:rsidR="00922EC5" w:rsidRDefault="00922EC5" w:rsidP="00B82FC3">
      <w:pPr>
        <w:tabs>
          <w:tab w:val="clear" w:pos="567"/>
        </w:tabs>
        <w:spacing w:before="0" w:line="240" w:lineRule="auto"/>
        <w:textAlignment w:val="center"/>
        <w:rPr>
          <w:rFonts w:ascii="Work Sans" w:hAnsi="Work Sans"/>
          <w:b/>
        </w:rPr>
      </w:pPr>
    </w:p>
    <w:p w14:paraId="15D1C714" w14:textId="359B85EC" w:rsidR="00700E6A" w:rsidRPr="00171350" w:rsidRDefault="00CC77E2" w:rsidP="00171350">
      <w:pPr>
        <w:pStyle w:val="CGC2025ParaNumbers"/>
      </w:pPr>
      <w:r w:rsidRPr="00171350">
        <w:t xml:space="preserve">The Commission began </w:t>
      </w:r>
      <w:r w:rsidR="005D3266" w:rsidRPr="00171350">
        <w:t xml:space="preserve">with the </w:t>
      </w:r>
      <w:r w:rsidR="00263B30" w:rsidRPr="00171350">
        <w:t>g</w:t>
      </w:r>
      <w:r w:rsidR="005D3266" w:rsidRPr="00171350">
        <w:t xml:space="preserve">overnment </w:t>
      </w:r>
      <w:r w:rsidR="00B06A90" w:rsidRPr="00171350">
        <w:t>sector and started</w:t>
      </w:r>
      <w:r w:rsidRPr="00171350">
        <w:t xml:space="preserve"> aggregating or removing variables step by step until </w:t>
      </w:r>
      <w:r w:rsidR="003241BC" w:rsidRPr="00171350">
        <w:t xml:space="preserve">each concept met the criteria identified </w:t>
      </w:r>
      <w:r w:rsidR="001B043B" w:rsidRPr="00171350">
        <w:t xml:space="preserve">in </w:t>
      </w:r>
      <w:r w:rsidR="004914D9" w:rsidRPr="00171350">
        <w:t>Box</w:t>
      </w:r>
      <w:r w:rsidR="00171350">
        <w:t> </w:t>
      </w:r>
      <w:r w:rsidR="009E6471" w:rsidRPr="00171350">
        <w:t>1</w:t>
      </w:r>
      <w:r w:rsidR="00623CEC" w:rsidRPr="00171350">
        <w:t>.</w:t>
      </w:r>
    </w:p>
    <w:p w14:paraId="611A30C2" w14:textId="6DFA9D08" w:rsidR="009335C7" w:rsidRDefault="003C370A" w:rsidP="00540335">
      <w:pPr>
        <w:pStyle w:val="CGC2025ParaNumbers"/>
      </w:pPr>
      <w:r>
        <w:t xml:space="preserve">Having </w:t>
      </w:r>
      <w:r w:rsidR="0032350E">
        <w:t>developed a model which only contains</w:t>
      </w:r>
      <w:r>
        <w:t xml:space="preserve"> variables </w:t>
      </w:r>
      <w:r w:rsidR="0032350E">
        <w:t>which</w:t>
      </w:r>
      <w:r>
        <w:t xml:space="preserve"> meet the Commission’s principles, </w:t>
      </w:r>
      <w:r w:rsidR="0032350E">
        <w:t>there</w:t>
      </w:r>
      <w:r>
        <w:t xml:space="preserve"> is </w:t>
      </w:r>
      <w:r w:rsidR="0032350E">
        <w:t>a risk that the order in which variables were removed could influence the outcome.</w:t>
      </w:r>
      <w:r>
        <w:t xml:space="preserve"> </w:t>
      </w:r>
      <w:r w:rsidR="000C1432">
        <w:t xml:space="preserve">The Commission then </w:t>
      </w:r>
      <w:r w:rsidR="00DF0BCB">
        <w:t xml:space="preserve">tested the </w:t>
      </w:r>
      <w:r w:rsidR="00E06B65">
        <w:t>re</w:t>
      </w:r>
      <w:r w:rsidR="00DA7B91">
        <w:t>-</w:t>
      </w:r>
      <w:r w:rsidR="00DF0BCB">
        <w:t xml:space="preserve">inclusion of </w:t>
      </w:r>
      <w:r w:rsidR="00FC101C">
        <w:t>each concept</w:t>
      </w:r>
      <w:r w:rsidR="00FA1C7A">
        <w:t xml:space="preserve"> </w:t>
      </w:r>
      <w:r w:rsidR="00BD1DD2">
        <w:t>that had been removed in previous steps</w:t>
      </w:r>
      <w:r w:rsidR="003000B8">
        <w:t xml:space="preserve"> to see if they would now add meaningful explanatory power</w:t>
      </w:r>
      <w:r w:rsidR="00BD1DD2">
        <w:t>.</w:t>
      </w:r>
      <w:r w:rsidR="00FA1C7A">
        <w:t xml:space="preserve"> </w:t>
      </w:r>
      <w:r w:rsidR="0081721A">
        <w:t xml:space="preserve">No concept being added </w:t>
      </w:r>
      <w:r w:rsidR="00C85B63">
        <w:t xml:space="preserve">met the Commission’s principles. </w:t>
      </w:r>
      <w:r w:rsidR="004F1651">
        <w:t>The final model specification is shown in</w:t>
      </w:r>
      <w:r w:rsidR="00CC0F3D">
        <w:t xml:space="preserve"> Table A-2</w:t>
      </w:r>
      <w:r w:rsidR="00BA7EB5">
        <w:t>.</w:t>
      </w:r>
    </w:p>
    <w:p w14:paraId="197D3182" w14:textId="77777777" w:rsidR="009335C7" w:rsidRDefault="009335C7" w:rsidP="00B82FC3">
      <w:pPr>
        <w:tabs>
          <w:tab w:val="clear" w:pos="567"/>
        </w:tabs>
        <w:spacing w:before="0" w:line="240" w:lineRule="auto"/>
        <w:textAlignment w:val="center"/>
        <w:rPr>
          <w:rFonts w:ascii="Work Sans" w:hAnsi="Work Sans"/>
        </w:rPr>
      </w:pPr>
    </w:p>
    <w:p w14:paraId="38C90842" w14:textId="77777777" w:rsidR="001A61D1" w:rsidRDefault="001A61D1">
      <w:pPr>
        <w:tabs>
          <w:tab w:val="clear" w:pos="567"/>
        </w:tabs>
        <w:spacing w:before="0" w:after="200" w:line="276" w:lineRule="auto"/>
        <w:rPr>
          <w:rFonts w:ascii="Montserrat Ultra Light" w:hAnsi="Montserrat Ultra Light"/>
          <w:b/>
          <w:bCs/>
          <w:szCs w:val="20"/>
        </w:rPr>
      </w:pPr>
      <w:bookmarkStart w:id="15" w:name="_Ref158930404"/>
      <w:r>
        <w:br w:type="page"/>
      </w:r>
    </w:p>
    <w:bookmarkEnd w:id="15"/>
    <w:p w14:paraId="66C5D49C" w14:textId="6974FE22" w:rsidR="0063244E" w:rsidRPr="00EF0416" w:rsidRDefault="005639BC" w:rsidP="00E862C1">
      <w:pPr>
        <w:pStyle w:val="CGC2025Caption"/>
        <w:tabs>
          <w:tab w:val="left" w:pos="1134"/>
        </w:tabs>
      </w:pPr>
      <w:r>
        <w:lastRenderedPageBreak/>
        <w:t>Table A</w:t>
      </w:r>
      <w:r w:rsidR="00271622">
        <w:t>-</w:t>
      </w:r>
      <w:r w:rsidR="006065E3">
        <w:t>2</w:t>
      </w:r>
      <w:r w:rsidR="0063244E" w:rsidRPr="00792F90">
        <w:tab/>
      </w:r>
      <w:r w:rsidR="0063244E">
        <w:t xml:space="preserve">Final </w:t>
      </w:r>
      <w:r w:rsidR="00216434">
        <w:t>m</w:t>
      </w:r>
      <w:r w:rsidR="0063244E" w:rsidRPr="00792F90">
        <w:t>odel specifications</w:t>
      </w:r>
      <w:r w:rsidR="00071F64">
        <w:t xml:space="preserve"> for </w:t>
      </w:r>
      <w:r w:rsidR="00216434">
        <w:t>g</w:t>
      </w:r>
      <w:r w:rsidR="00071F64">
        <w:t>overnment</w:t>
      </w:r>
      <w:r w:rsidR="00216434">
        <w:t xml:space="preserve"> schools</w:t>
      </w:r>
      <w:r w:rsidR="0063244E" w:rsidRPr="00792F90">
        <w:t>, 2022</w:t>
      </w:r>
    </w:p>
    <w:tbl>
      <w:tblPr>
        <w:tblW w:w="9356" w:type="dxa"/>
        <w:tblLook w:val="04A0" w:firstRow="1" w:lastRow="0" w:firstColumn="1" w:lastColumn="0" w:noHBand="0" w:noVBand="1"/>
      </w:tblPr>
      <w:tblGrid>
        <w:gridCol w:w="1701"/>
        <w:gridCol w:w="1134"/>
        <w:gridCol w:w="709"/>
        <w:gridCol w:w="578"/>
        <w:gridCol w:w="273"/>
        <w:gridCol w:w="1134"/>
        <w:gridCol w:w="708"/>
        <w:gridCol w:w="585"/>
        <w:gridCol w:w="266"/>
        <w:gridCol w:w="992"/>
        <w:gridCol w:w="709"/>
        <w:gridCol w:w="567"/>
      </w:tblGrid>
      <w:tr w:rsidR="001B5789" w:rsidRPr="001B5789" w14:paraId="3FFA19DE" w14:textId="77777777" w:rsidTr="0053034C">
        <w:trPr>
          <w:trHeight w:val="300"/>
        </w:trPr>
        <w:tc>
          <w:tcPr>
            <w:tcW w:w="1701" w:type="dxa"/>
            <w:tcBorders>
              <w:top w:val="single" w:sz="8" w:space="0" w:color="ADD6EA"/>
              <w:left w:val="nil"/>
              <w:bottom w:val="nil"/>
              <w:right w:val="nil"/>
            </w:tcBorders>
            <w:shd w:val="clear" w:color="000000" w:fill="B6D5E4"/>
            <w:vAlign w:val="center"/>
            <w:hideMark/>
          </w:tcPr>
          <w:p w14:paraId="46D2A90F" w14:textId="77777777" w:rsidR="001B5789" w:rsidRPr="001B5789" w:rsidRDefault="001B5789" w:rsidP="001B5789">
            <w:pPr>
              <w:tabs>
                <w:tab w:val="clear" w:pos="567"/>
              </w:tabs>
              <w:spacing w:before="0" w:line="240" w:lineRule="auto"/>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w:t>
            </w:r>
          </w:p>
        </w:tc>
        <w:tc>
          <w:tcPr>
            <w:tcW w:w="2421" w:type="dxa"/>
            <w:gridSpan w:val="3"/>
            <w:tcBorders>
              <w:top w:val="nil"/>
              <w:left w:val="nil"/>
              <w:bottom w:val="single" w:sz="4" w:space="0" w:color="auto"/>
              <w:right w:val="nil"/>
            </w:tcBorders>
            <w:shd w:val="clear" w:color="000000" w:fill="B6D5E4"/>
            <w:vAlign w:val="center"/>
            <w:hideMark/>
          </w:tcPr>
          <w:p w14:paraId="1AAC8E07" w14:textId="77777777" w:rsidR="001B5789" w:rsidRPr="001B5789" w:rsidRDefault="001B5789" w:rsidP="001B5789">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2019</w:t>
            </w:r>
          </w:p>
        </w:tc>
        <w:tc>
          <w:tcPr>
            <w:tcW w:w="273" w:type="dxa"/>
            <w:tcBorders>
              <w:top w:val="single" w:sz="8" w:space="0" w:color="ADD6EA"/>
              <w:left w:val="nil"/>
              <w:bottom w:val="single" w:sz="8" w:space="0" w:color="ADD6EA"/>
              <w:right w:val="nil"/>
            </w:tcBorders>
            <w:shd w:val="clear" w:color="000000" w:fill="B6D5E4"/>
            <w:vAlign w:val="center"/>
            <w:hideMark/>
          </w:tcPr>
          <w:p w14:paraId="68D15365" w14:textId="4254A7D0" w:rsidR="001B5789" w:rsidRPr="001B5789" w:rsidRDefault="001B5789" w:rsidP="001B5789">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2427" w:type="dxa"/>
            <w:gridSpan w:val="3"/>
            <w:tcBorders>
              <w:top w:val="nil"/>
              <w:left w:val="nil"/>
              <w:bottom w:val="single" w:sz="4" w:space="0" w:color="auto"/>
              <w:right w:val="nil"/>
            </w:tcBorders>
            <w:shd w:val="clear" w:color="000000" w:fill="B6D5E4"/>
            <w:vAlign w:val="center"/>
            <w:hideMark/>
          </w:tcPr>
          <w:p w14:paraId="41793404" w14:textId="77777777" w:rsidR="001B5789" w:rsidRPr="001B5789" w:rsidRDefault="001B5789" w:rsidP="001B5789">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2020</w:t>
            </w:r>
          </w:p>
        </w:tc>
        <w:tc>
          <w:tcPr>
            <w:tcW w:w="266" w:type="dxa"/>
            <w:tcBorders>
              <w:top w:val="single" w:sz="8" w:space="0" w:color="ADD6EA"/>
              <w:left w:val="nil"/>
              <w:bottom w:val="single" w:sz="8" w:space="0" w:color="ADD6EA"/>
              <w:right w:val="nil"/>
            </w:tcBorders>
            <w:shd w:val="clear" w:color="000000" w:fill="B6D5E4"/>
            <w:noWrap/>
            <w:vAlign w:val="center"/>
            <w:hideMark/>
          </w:tcPr>
          <w:p w14:paraId="61CD4DA0" w14:textId="44B6BF03" w:rsidR="001B5789" w:rsidRPr="001B5789" w:rsidRDefault="001B5789" w:rsidP="001B5789">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2268" w:type="dxa"/>
            <w:gridSpan w:val="3"/>
            <w:tcBorders>
              <w:top w:val="nil"/>
              <w:left w:val="nil"/>
              <w:bottom w:val="single" w:sz="4" w:space="0" w:color="auto"/>
              <w:right w:val="nil"/>
            </w:tcBorders>
            <w:shd w:val="clear" w:color="000000" w:fill="B6D5E4"/>
            <w:vAlign w:val="center"/>
            <w:hideMark/>
          </w:tcPr>
          <w:p w14:paraId="1C27DA9A" w14:textId="77777777" w:rsidR="001B5789" w:rsidRPr="001B5789" w:rsidRDefault="001B5789" w:rsidP="001B5789">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2021</w:t>
            </w:r>
          </w:p>
        </w:tc>
      </w:tr>
      <w:tr w:rsidR="006C1CFC" w:rsidRPr="001B5789" w14:paraId="533279F0" w14:textId="77777777" w:rsidTr="0053034C">
        <w:trPr>
          <w:trHeight w:val="490"/>
        </w:trPr>
        <w:tc>
          <w:tcPr>
            <w:tcW w:w="1701" w:type="dxa"/>
            <w:tcBorders>
              <w:top w:val="single" w:sz="8" w:space="0" w:color="ADD6EA"/>
              <w:left w:val="nil"/>
              <w:bottom w:val="nil"/>
              <w:right w:val="nil"/>
            </w:tcBorders>
            <w:shd w:val="clear" w:color="000000" w:fill="B6D5E4"/>
            <w:vAlign w:val="center"/>
            <w:hideMark/>
          </w:tcPr>
          <w:p w14:paraId="78BF1DE8" w14:textId="77777777" w:rsidR="001B5789" w:rsidRPr="001B5789" w:rsidRDefault="001B5789" w:rsidP="001B5789">
            <w:pPr>
              <w:tabs>
                <w:tab w:val="clear" w:pos="567"/>
              </w:tabs>
              <w:spacing w:before="0" w:line="240" w:lineRule="auto"/>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w:t>
            </w:r>
          </w:p>
        </w:tc>
        <w:tc>
          <w:tcPr>
            <w:tcW w:w="1134" w:type="dxa"/>
            <w:tcBorders>
              <w:top w:val="nil"/>
              <w:left w:val="nil"/>
              <w:bottom w:val="nil"/>
              <w:right w:val="nil"/>
            </w:tcBorders>
            <w:shd w:val="clear" w:color="000000" w:fill="B6D5E4"/>
            <w:vAlign w:val="center"/>
            <w:hideMark/>
          </w:tcPr>
          <w:p w14:paraId="56EB3954"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xml:space="preserve">Estimate </w:t>
            </w:r>
          </w:p>
        </w:tc>
        <w:tc>
          <w:tcPr>
            <w:tcW w:w="709" w:type="dxa"/>
            <w:tcBorders>
              <w:top w:val="nil"/>
              <w:left w:val="nil"/>
              <w:bottom w:val="nil"/>
              <w:right w:val="nil"/>
            </w:tcBorders>
            <w:shd w:val="clear" w:color="000000" w:fill="B6D5E4"/>
            <w:vAlign w:val="center"/>
            <w:hideMark/>
          </w:tcPr>
          <w:p w14:paraId="190322A9"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Std Error</w:t>
            </w:r>
          </w:p>
        </w:tc>
        <w:tc>
          <w:tcPr>
            <w:tcW w:w="578" w:type="dxa"/>
            <w:tcBorders>
              <w:top w:val="nil"/>
              <w:left w:val="nil"/>
              <w:bottom w:val="nil"/>
              <w:right w:val="nil"/>
            </w:tcBorders>
            <w:shd w:val="clear" w:color="000000" w:fill="B6D5E4"/>
            <w:vAlign w:val="center"/>
            <w:hideMark/>
          </w:tcPr>
          <w:p w14:paraId="28556A63" w14:textId="77777777" w:rsidR="001B5789" w:rsidRPr="001B5789" w:rsidRDefault="001B5789"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Sig.</w:t>
            </w:r>
          </w:p>
        </w:tc>
        <w:tc>
          <w:tcPr>
            <w:tcW w:w="273" w:type="dxa"/>
            <w:tcBorders>
              <w:top w:val="nil"/>
              <w:left w:val="nil"/>
              <w:bottom w:val="nil"/>
              <w:right w:val="nil"/>
            </w:tcBorders>
            <w:shd w:val="clear" w:color="000000" w:fill="B6D5E4"/>
            <w:vAlign w:val="center"/>
            <w:hideMark/>
          </w:tcPr>
          <w:p w14:paraId="6FDF2C42" w14:textId="77777777" w:rsidR="001B5789" w:rsidRPr="001B5789" w:rsidRDefault="001B5789"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w:t>
            </w:r>
          </w:p>
        </w:tc>
        <w:tc>
          <w:tcPr>
            <w:tcW w:w="1134" w:type="dxa"/>
            <w:tcBorders>
              <w:top w:val="nil"/>
              <w:left w:val="nil"/>
              <w:bottom w:val="nil"/>
              <w:right w:val="nil"/>
            </w:tcBorders>
            <w:shd w:val="clear" w:color="000000" w:fill="B6D5E4"/>
            <w:vAlign w:val="center"/>
            <w:hideMark/>
          </w:tcPr>
          <w:p w14:paraId="5FB1C714"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xml:space="preserve">Estimate </w:t>
            </w:r>
          </w:p>
        </w:tc>
        <w:tc>
          <w:tcPr>
            <w:tcW w:w="708" w:type="dxa"/>
            <w:tcBorders>
              <w:top w:val="nil"/>
              <w:left w:val="nil"/>
              <w:bottom w:val="nil"/>
              <w:right w:val="nil"/>
            </w:tcBorders>
            <w:shd w:val="clear" w:color="000000" w:fill="B6D5E4"/>
            <w:vAlign w:val="center"/>
            <w:hideMark/>
          </w:tcPr>
          <w:p w14:paraId="422F21B5"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Std Error</w:t>
            </w:r>
          </w:p>
        </w:tc>
        <w:tc>
          <w:tcPr>
            <w:tcW w:w="585" w:type="dxa"/>
            <w:tcBorders>
              <w:top w:val="nil"/>
              <w:left w:val="nil"/>
              <w:bottom w:val="nil"/>
              <w:right w:val="nil"/>
            </w:tcBorders>
            <w:shd w:val="clear" w:color="000000" w:fill="B6D5E4"/>
            <w:vAlign w:val="center"/>
            <w:hideMark/>
          </w:tcPr>
          <w:p w14:paraId="252CF59F" w14:textId="77777777" w:rsidR="001B5789" w:rsidRPr="001B5789" w:rsidRDefault="001B5789"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Sig.</w:t>
            </w:r>
          </w:p>
        </w:tc>
        <w:tc>
          <w:tcPr>
            <w:tcW w:w="266" w:type="dxa"/>
            <w:tcBorders>
              <w:top w:val="nil"/>
              <w:left w:val="nil"/>
              <w:bottom w:val="nil"/>
              <w:right w:val="nil"/>
            </w:tcBorders>
            <w:shd w:val="clear" w:color="000000" w:fill="B6D5E4"/>
            <w:vAlign w:val="center"/>
            <w:hideMark/>
          </w:tcPr>
          <w:p w14:paraId="48D79892" w14:textId="77777777" w:rsidR="001B5789" w:rsidRPr="001B5789" w:rsidRDefault="001B5789"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w:t>
            </w:r>
          </w:p>
        </w:tc>
        <w:tc>
          <w:tcPr>
            <w:tcW w:w="992" w:type="dxa"/>
            <w:tcBorders>
              <w:top w:val="nil"/>
              <w:left w:val="nil"/>
              <w:bottom w:val="nil"/>
              <w:right w:val="nil"/>
            </w:tcBorders>
            <w:shd w:val="clear" w:color="000000" w:fill="B6D5E4"/>
            <w:vAlign w:val="center"/>
            <w:hideMark/>
          </w:tcPr>
          <w:p w14:paraId="120501A4"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 xml:space="preserve">Estimate </w:t>
            </w:r>
          </w:p>
        </w:tc>
        <w:tc>
          <w:tcPr>
            <w:tcW w:w="709" w:type="dxa"/>
            <w:tcBorders>
              <w:top w:val="nil"/>
              <w:left w:val="nil"/>
              <w:bottom w:val="nil"/>
              <w:right w:val="nil"/>
            </w:tcBorders>
            <w:shd w:val="clear" w:color="000000" w:fill="B6D5E4"/>
            <w:vAlign w:val="center"/>
            <w:hideMark/>
          </w:tcPr>
          <w:p w14:paraId="651CB9EE" w14:textId="77777777" w:rsidR="001B5789" w:rsidRPr="001B5789" w:rsidRDefault="001B5789" w:rsidP="001B578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Std Error</w:t>
            </w:r>
          </w:p>
        </w:tc>
        <w:tc>
          <w:tcPr>
            <w:tcW w:w="567" w:type="dxa"/>
            <w:tcBorders>
              <w:top w:val="nil"/>
              <w:left w:val="nil"/>
              <w:bottom w:val="nil"/>
              <w:right w:val="nil"/>
            </w:tcBorders>
            <w:shd w:val="clear" w:color="000000" w:fill="B6D5E4"/>
            <w:vAlign w:val="center"/>
            <w:hideMark/>
          </w:tcPr>
          <w:p w14:paraId="1A15D8FF" w14:textId="77777777" w:rsidR="001B5789" w:rsidRPr="001B5789" w:rsidRDefault="001B5789"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5789">
              <w:rPr>
                <w:rFonts w:ascii="Open Sans Semibold" w:eastAsia="Times New Roman" w:hAnsi="Open Sans Semibold" w:cs="Open Sans Semibold"/>
                <w:color w:val="000000"/>
                <w:sz w:val="16"/>
                <w:szCs w:val="16"/>
                <w:lang w:eastAsia="en-AU"/>
              </w:rPr>
              <w:t>Sig.</w:t>
            </w:r>
          </w:p>
        </w:tc>
      </w:tr>
      <w:tr w:rsidR="001B5789" w:rsidRPr="001B5789" w14:paraId="1FC79E85"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527CDB15"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w:t>
            </w:r>
            <w:proofErr w:type="gramStart"/>
            <w:r w:rsidRPr="001B5789">
              <w:rPr>
                <w:rFonts w:eastAsia="Times New Roman" w:cs="Open Sans Light"/>
                <w:color w:val="000000"/>
                <w:sz w:val="16"/>
                <w:szCs w:val="16"/>
                <w:lang w:eastAsia="en-AU"/>
              </w:rPr>
              <w:t xml:space="preserve">Intercept)   </w:t>
            </w:r>
            <w:proofErr w:type="gramEnd"/>
            <w:r w:rsidRPr="001B5789">
              <w:rPr>
                <w:rFonts w:eastAsia="Times New Roman" w:cs="Open Sans Light"/>
                <w:color w:val="000000"/>
                <w:sz w:val="16"/>
                <w:szCs w:val="16"/>
                <w:lang w:eastAsia="en-AU"/>
              </w:rPr>
              <w:t xml:space="preserve">     </w:t>
            </w:r>
          </w:p>
        </w:tc>
        <w:tc>
          <w:tcPr>
            <w:tcW w:w="1134" w:type="dxa"/>
            <w:tcBorders>
              <w:top w:val="single" w:sz="8" w:space="0" w:color="ADD6EA"/>
              <w:left w:val="nil"/>
              <w:bottom w:val="nil"/>
              <w:right w:val="nil"/>
            </w:tcBorders>
            <w:shd w:val="clear" w:color="auto" w:fill="auto"/>
            <w:noWrap/>
            <w:vAlign w:val="center"/>
            <w:hideMark/>
          </w:tcPr>
          <w:p w14:paraId="1AED87E0" w14:textId="3A00114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8,</w:t>
            </w:r>
            <w:r w:rsidRPr="00EC39E3">
              <w:rPr>
                <w:rFonts w:cs="Open Sans Light"/>
                <w:sz w:val="16"/>
                <w:szCs w:val="16"/>
              </w:rPr>
              <w:t xml:space="preserve">223 </w:t>
            </w:r>
          </w:p>
        </w:tc>
        <w:tc>
          <w:tcPr>
            <w:tcW w:w="709" w:type="dxa"/>
            <w:tcBorders>
              <w:top w:val="single" w:sz="8" w:space="0" w:color="ADD6EA"/>
              <w:left w:val="nil"/>
              <w:bottom w:val="nil"/>
              <w:right w:val="nil"/>
            </w:tcBorders>
            <w:shd w:val="clear" w:color="auto" w:fill="auto"/>
            <w:noWrap/>
            <w:vAlign w:val="center"/>
            <w:hideMark/>
          </w:tcPr>
          <w:p w14:paraId="25826EA6" w14:textId="212F8816"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43 </w:t>
            </w:r>
          </w:p>
        </w:tc>
        <w:tc>
          <w:tcPr>
            <w:tcW w:w="578" w:type="dxa"/>
            <w:tcBorders>
              <w:top w:val="single" w:sz="8" w:space="0" w:color="ADD6EA"/>
              <w:left w:val="nil"/>
              <w:bottom w:val="nil"/>
              <w:right w:val="nil"/>
            </w:tcBorders>
            <w:shd w:val="clear" w:color="auto" w:fill="auto"/>
            <w:noWrap/>
            <w:vAlign w:val="center"/>
            <w:hideMark/>
          </w:tcPr>
          <w:p w14:paraId="17DB9AB8"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5ECB3219"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344DDE32" w14:textId="66A8D48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8,</w:t>
            </w:r>
            <w:r w:rsidRPr="00EC39E3">
              <w:rPr>
                <w:rFonts w:cs="Open Sans Light"/>
                <w:sz w:val="16"/>
                <w:szCs w:val="16"/>
              </w:rPr>
              <w:t xml:space="preserve">617 </w:t>
            </w:r>
          </w:p>
        </w:tc>
        <w:tc>
          <w:tcPr>
            <w:tcW w:w="708" w:type="dxa"/>
            <w:tcBorders>
              <w:top w:val="single" w:sz="8" w:space="0" w:color="ADD6EA"/>
              <w:left w:val="nil"/>
              <w:bottom w:val="nil"/>
              <w:right w:val="nil"/>
            </w:tcBorders>
            <w:shd w:val="clear" w:color="auto" w:fill="auto"/>
            <w:noWrap/>
            <w:vAlign w:val="center"/>
            <w:hideMark/>
          </w:tcPr>
          <w:p w14:paraId="2A51FA55" w14:textId="0EA089C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43 </w:t>
            </w:r>
          </w:p>
        </w:tc>
        <w:tc>
          <w:tcPr>
            <w:tcW w:w="585" w:type="dxa"/>
            <w:tcBorders>
              <w:top w:val="single" w:sz="8" w:space="0" w:color="ADD6EA"/>
              <w:left w:val="nil"/>
              <w:bottom w:val="nil"/>
              <w:right w:val="nil"/>
            </w:tcBorders>
            <w:shd w:val="clear" w:color="auto" w:fill="auto"/>
            <w:noWrap/>
            <w:vAlign w:val="center"/>
            <w:hideMark/>
          </w:tcPr>
          <w:p w14:paraId="25FD6460"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05007405"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7D6F9FAE" w14:textId="25C27C68"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w:t>
            </w:r>
            <w:r w:rsidR="001B5789" w:rsidRPr="00905815">
              <w:rPr>
                <w:sz w:val="16"/>
                <w:szCs w:val="16"/>
              </w:rPr>
              <w:t>8,</w:t>
            </w:r>
            <w:r w:rsidRPr="00905815">
              <w:rPr>
                <w:sz w:val="16"/>
                <w:szCs w:val="16"/>
              </w:rPr>
              <w:t xml:space="preserve">887 </w:t>
            </w:r>
          </w:p>
        </w:tc>
        <w:tc>
          <w:tcPr>
            <w:tcW w:w="709" w:type="dxa"/>
            <w:tcBorders>
              <w:top w:val="single" w:sz="8" w:space="0" w:color="ADD6EA"/>
              <w:left w:val="nil"/>
              <w:bottom w:val="nil"/>
              <w:right w:val="nil"/>
            </w:tcBorders>
            <w:shd w:val="clear" w:color="auto" w:fill="auto"/>
            <w:noWrap/>
            <w:vAlign w:val="center"/>
            <w:hideMark/>
          </w:tcPr>
          <w:p w14:paraId="3E4DDB6F" w14:textId="4275AC6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44 </w:t>
            </w:r>
          </w:p>
        </w:tc>
        <w:tc>
          <w:tcPr>
            <w:tcW w:w="567" w:type="dxa"/>
            <w:tcBorders>
              <w:top w:val="single" w:sz="8" w:space="0" w:color="ADD6EA"/>
              <w:left w:val="nil"/>
              <w:bottom w:val="nil"/>
              <w:right w:val="nil"/>
            </w:tcBorders>
            <w:shd w:val="clear" w:color="auto" w:fill="auto"/>
            <w:noWrap/>
            <w:vAlign w:val="center"/>
            <w:hideMark/>
          </w:tcPr>
          <w:p w14:paraId="4BE809AA"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699D7A23"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48190D09"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Secondary </w:t>
            </w:r>
          </w:p>
        </w:tc>
        <w:tc>
          <w:tcPr>
            <w:tcW w:w="1134" w:type="dxa"/>
            <w:tcBorders>
              <w:top w:val="single" w:sz="8" w:space="0" w:color="ADD6EA"/>
              <w:left w:val="nil"/>
              <w:bottom w:val="nil"/>
              <w:right w:val="nil"/>
            </w:tcBorders>
            <w:shd w:val="clear" w:color="auto" w:fill="auto"/>
            <w:noWrap/>
            <w:vAlign w:val="center"/>
            <w:hideMark/>
          </w:tcPr>
          <w:p w14:paraId="0415FF5E" w14:textId="602A877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915 </w:t>
            </w:r>
          </w:p>
        </w:tc>
        <w:tc>
          <w:tcPr>
            <w:tcW w:w="709" w:type="dxa"/>
            <w:tcBorders>
              <w:top w:val="single" w:sz="8" w:space="0" w:color="ADD6EA"/>
              <w:left w:val="nil"/>
              <w:bottom w:val="nil"/>
              <w:right w:val="nil"/>
            </w:tcBorders>
            <w:shd w:val="clear" w:color="auto" w:fill="auto"/>
            <w:noWrap/>
            <w:vAlign w:val="center"/>
            <w:hideMark/>
          </w:tcPr>
          <w:p w14:paraId="5AF27E9B" w14:textId="71BDE782"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78</w:t>
            </w:r>
            <w:r w:rsidRPr="00EC39E3">
              <w:rPr>
                <w:rFonts w:cs="Open Sans Light"/>
                <w:sz w:val="16"/>
                <w:szCs w:val="16"/>
              </w:rPr>
              <w:t xml:space="preserve"> </w:t>
            </w:r>
          </w:p>
        </w:tc>
        <w:tc>
          <w:tcPr>
            <w:tcW w:w="578" w:type="dxa"/>
            <w:tcBorders>
              <w:top w:val="single" w:sz="8" w:space="0" w:color="ADD6EA"/>
              <w:left w:val="nil"/>
              <w:bottom w:val="nil"/>
              <w:right w:val="nil"/>
            </w:tcBorders>
            <w:shd w:val="clear" w:color="auto" w:fill="auto"/>
            <w:noWrap/>
            <w:vAlign w:val="center"/>
            <w:hideMark/>
          </w:tcPr>
          <w:p w14:paraId="23EFE8C3"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45C13C42"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21318B64" w14:textId="5C76B5E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910 </w:t>
            </w:r>
          </w:p>
        </w:tc>
        <w:tc>
          <w:tcPr>
            <w:tcW w:w="708" w:type="dxa"/>
            <w:tcBorders>
              <w:top w:val="single" w:sz="8" w:space="0" w:color="ADD6EA"/>
              <w:left w:val="nil"/>
              <w:bottom w:val="nil"/>
              <w:right w:val="nil"/>
            </w:tcBorders>
            <w:shd w:val="clear" w:color="auto" w:fill="auto"/>
            <w:noWrap/>
            <w:vAlign w:val="center"/>
            <w:hideMark/>
          </w:tcPr>
          <w:p w14:paraId="04BD45E3" w14:textId="6006DB46"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78 </w:t>
            </w:r>
          </w:p>
        </w:tc>
        <w:tc>
          <w:tcPr>
            <w:tcW w:w="585" w:type="dxa"/>
            <w:tcBorders>
              <w:top w:val="single" w:sz="8" w:space="0" w:color="ADD6EA"/>
              <w:left w:val="nil"/>
              <w:bottom w:val="nil"/>
              <w:right w:val="nil"/>
            </w:tcBorders>
            <w:shd w:val="clear" w:color="auto" w:fill="auto"/>
            <w:noWrap/>
            <w:vAlign w:val="center"/>
            <w:hideMark/>
          </w:tcPr>
          <w:p w14:paraId="6C2EBEAC"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5855C8F0"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6E0A9426" w14:textId="6AB6E58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863 </w:t>
            </w:r>
          </w:p>
        </w:tc>
        <w:tc>
          <w:tcPr>
            <w:tcW w:w="709" w:type="dxa"/>
            <w:tcBorders>
              <w:top w:val="single" w:sz="8" w:space="0" w:color="ADD6EA"/>
              <w:left w:val="nil"/>
              <w:bottom w:val="nil"/>
              <w:right w:val="nil"/>
            </w:tcBorders>
            <w:shd w:val="clear" w:color="auto" w:fill="auto"/>
            <w:noWrap/>
            <w:vAlign w:val="center"/>
            <w:hideMark/>
          </w:tcPr>
          <w:p w14:paraId="26E26467" w14:textId="5ECB736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80 </w:t>
            </w:r>
          </w:p>
        </w:tc>
        <w:tc>
          <w:tcPr>
            <w:tcW w:w="567" w:type="dxa"/>
            <w:tcBorders>
              <w:top w:val="single" w:sz="8" w:space="0" w:color="ADD6EA"/>
              <w:left w:val="nil"/>
              <w:bottom w:val="nil"/>
              <w:right w:val="nil"/>
            </w:tcBorders>
            <w:shd w:val="clear" w:color="auto" w:fill="auto"/>
            <w:noWrap/>
            <w:vAlign w:val="center"/>
            <w:hideMark/>
          </w:tcPr>
          <w:p w14:paraId="56327ACA"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3F3E00CB"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596379FD"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Inverse school size </w:t>
            </w:r>
          </w:p>
        </w:tc>
        <w:tc>
          <w:tcPr>
            <w:tcW w:w="1134" w:type="dxa"/>
            <w:tcBorders>
              <w:top w:val="single" w:sz="8" w:space="0" w:color="ADD6EA"/>
              <w:left w:val="nil"/>
              <w:bottom w:val="nil"/>
              <w:right w:val="nil"/>
            </w:tcBorders>
            <w:shd w:val="clear" w:color="auto" w:fill="auto"/>
            <w:noWrap/>
            <w:vAlign w:val="center"/>
            <w:hideMark/>
          </w:tcPr>
          <w:p w14:paraId="584BC09E" w14:textId="14911F3E"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304,357 </w:t>
            </w:r>
          </w:p>
        </w:tc>
        <w:tc>
          <w:tcPr>
            <w:tcW w:w="709" w:type="dxa"/>
            <w:tcBorders>
              <w:top w:val="single" w:sz="8" w:space="0" w:color="ADD6EA"/>
              <w:left w:val="nil"/>
              <w:bottom w:val="nil"/>
              <w:right w:val="nil"/>
            </w:tcBorders>
            <w:shd w:val="clear" w:color="auto" w:fill="auto"/>
            <w:noWrap/>
            <w:vAlign w:val="center"/>
            <w:hideMark/>
          </w:tcPr>
          <w:p w14:paraId="6D2941D7" w14:textId="1FE31D8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5,</w:t>
            </w:r>
            <w:r w:rsidRPr="00EC39E3">
              <w:rPr>
                <w:rFonts w:cs="Open Sans Light"/>
                <w:sz w:val="16"/>
                <w:szCs w:val="16"/>
              </w:rPr>
              <w:t xml:space="preserve">582 </w:t>
            </w:r>
          </w:p>
        </w:tc>
        <w:tc>
          <w:tcPr>
            <w:tcW w:w="578" w:type="dxa"/>
            <w:tcBorders>
              <w:top w:val="single" w:sz="8" w:space="0" w:color="ADD6EA"/>
              <w:left w:val="nil"/>
              <w:bottom w:val="nil"/>
              <w:right w:val="nil"/>
            </w:tcBorders>
            <w:shd w:val="clear" w:color="auto" w:fill="auto"/>
            <w:noWrap/>
            <w:vAlign w:val="center"/>
            <w:hideMark/>
          </w:tcPr>
          <w:p w14:paraId="62CFCA24"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588ABCCA"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5D7978EF" w14:textId="2A5DA0F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314,059 </w:t>
            </w:r>
          </w:p>
        </w:tc>
        <w:tc>
          <w:tcPr>
            <w:tcW w:w="708" w:type="dxa"/>
            <w:tcBorders>
              <w:top w:val="single" w:sz="8" w:space="0" w:color="ADD6EA"/>
              <w:left w:val="nil"/>
              <w:bottom w:val="nil"/>
              <w:right w:val="nil"/>
            </w:tcBorders>
            <w:shd w:val="clear" w:color="auto" w:fill="auto"/>
            <w:noWrap/>
            <w:vAlign w:val="center"/>
            <w:hideMark/>
          </w:tcPr>
          <w:p w14:paraId="182143B7" w14:textId="473E6C3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5,</w:t>
            </w:r>
            <w:r w:rsidRPr="00EC39E3">
              <w:rPr>
                <w:rFonts w:cs="Open Sans Light"/>
                <w:sz w:val="16"/>
                <w:szCs w:val="16"/>
              </w:rPr>
              <w:t xml:space="preserve">511 </w:t>
            </w:r>
          </w:p>
        </w:tc>
        <w:tc>
          <w:tcPr>
            <w:tcW w:w="585" w:type="dxa"/>
            <w:tcBorders>
              <w:top w:val="single" w:sz="8" w:space="0" w:color="ADD6EA"/>
              <w:left w:val="nil"/>
              <w:bottom w:val="nil"/>
              <w:right w:val="nil"/>
            </w:tcBorders>
            <w:shd w:val="clear" w:color="auto" w:fill="auto"/>
            <w:noWrap/>
            <w:vAlign w:val="center"/>
            <w:hideMark/>
          </w:tcPr>
          <w:p w14:paraId="4F2F839E"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6CD930D1"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6332BBC2" w14:textId="694E82F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322,502 </w:t>
            </w:r>
          </w:p>
        </w:tc>
        <w:tc>
          <w:tcPr>
            <w:tcW w:w="709" w:type="dxa"/>
            <w:tcBorders>
              <w:top w:val="single" w:sz="8" w:space="0" w:color="ADD6EA"/>
              <w:left w:val="nil"/>
              <w:bottom w:val="nil"/>
              <w:right w:val="nil"/>
            </w:tcBorders>
            <w:shd w:val="clear" w:color="auto" w:fill="auto"/>
            <w:noWrap/>
            <w:vAlign w:val="center"/>
            <w:hideMark/>
          </w:tcPr>
          <w:p w14:paraId="2C59E8CE" w14:textId="74E00159"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w:t>
            </w:r>
            <w:r w:rsidR="001B5789" w:rsidRPr="00905815">
              <w:rPr>
                <w:sz w:val="16"/>
                <w:szCs w:val="16"/>
              </w:rPr>
              <w:t>5,</w:t>
            </w:r>
            <w:r w:rsidRPr="00905815">
              <w:rPr>
                <w:sz w:val="16"/>
                <w:szCs w:val="16"/>
              </w:rPr>
              <w:t xml:space="preserve">609 </w:t>
            </w:r>
          </w:p>
        </w:tc>
        <w:tc>
          <w:tcPr>
            <w:tcW w:w="567" w:type="dxa"/>
            <w:tcBorders>
              <w:top w:val="single" w:sz="8" w:space="0" w:color="ADD6EA"/>
              <w:left w:val="nil"/>
              <w:bottom w:val="nil"/>
              <w:right w:val="nil"/>
            </w:tcBorders>
            <w:shd w:val="clear" w:color="auto" w:fill="auto"/>
            <w:noWrap/>
            <w:vAlign w:val="center"/>
            <w:hideMark/>
          </w:tcPr>
          <w:p w14:paraId="1044ECD2"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61571CCB"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48B130AE"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Inverse secondary </w:t>
            </w:r>
          </w:p>
        </w:tc>
        <w:tc>
          <w:tcPr>
            <w:tcW w:w="1134" w:type="dxa"/>
            <w:tcBorders>
              <w:top w:val="single" w:sz="8" w:space="0" w:color="ADD6EA"/>
              <w:left w:val="nil"/>
              <w:bottom w:val="nil"/>
              <w:right w:val="nil"/>
            </w:tcBorders>
            <w:shd w:val="clear" w:color="auto" w:fill="auto"/>
            <w:noWrap/>
            <w:vAlign w:val="center"/>
            <w:hideMark/>
          </w:tcPr>
          <w:p w14:paraId="50A5613F" w14:textId="22CE74F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1,260,613 </w:t>
            </w:r>
          </w:p>
        </w:tc>
        <w:tc>
          <w:tcPr>
            <w:tcW w:w="709" w:type="dxa"/>
            <w:tcBorders>
              <w:top w:val="single" w:sz="8" w:space="0" w:color="ADD6EA"/>
              <w:left w:val="nil"/>
              <w:bottom w:val="nil"/>
              <w:right w:val="nil"/>
            </w:tcBorders>
            <w:shd w:val="clear" w:color="auto" w:fill="auto"/>
            <w:noWrap/>
            <w:vAlign w:val="center"/>
            <w:hideMark/>
          </w:tcPr>
          <w:p w14:paraId="73908626" w14:textId="08960B7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46,201 </w:t>
            </w:r>
          </w:p>
        </w:tc>
        <w:tc>
          <w:tcPr>
            <w:tcW w:w="578" w:type="dxa"/>
            <w:tcBorders>
              <w:top w:val="single" w:sz="8" w:space="0" w:color="ADD6EA"/>
              <w:left w:val="nil"/>
              <w:bottom w:val="nil"/>
              <w:right w:val="nil"/>
            </w:tcBorders>
            <w:shd w:val="clear" w:color="auto" w:fill="auto"/>
            <w:noWrap/>
            <w:vAlign w:val="center"/>
            <w:hideMark/>
          </w:tcPr>
          <w:p w14:paraId="0A775EF6"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2082C049"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53177DD8" w14:textId="34497397"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1,279,506 </w:t>
            </w:r>
          </w:p>
        </w:tc>
        <w:tc>
          <w:tcPr>
            <w:tcW w:w="708" w:type="dxa"/>
            <w:tcBorders>
              <w:top w:val="single" w:sz="8" w:space="0" w:color="ADD6EA"/>
              <w:left w:val="nil"/>
              <w:bottom w:val="nil"/>
              <w:right w:val="nil"/>
            </w:tcBorders>
            <w:shd w:val="clear" w:color="auto" w:fill="auto"/>
            <w:noWrap/>
            <w:vAlign w:val="center"/>
            <w:hideMark/>
          </w:tcPr>
          <w:p w14:paraId="4743B2B1" w14:textId="7F42EBC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46,511 </w:t>
            </w:r>
          </w:p>
        </w:tc>
        <w:tc>
          <w:tcPr>
            <w:tcW w:w="585" w:type="dxa"/>
            <w:tcBorders>
              <w:top w:val="single" w:sz="8" w:space="0" w:color="ADD6EA"/>
              <w:left w:val="nil"/>
              <w:bottom w:val="nil"/>
              <w:right w:val="nil"/>
            </w:tcBorders>
            <w:shd w:val="clear" w:color="auto" w:fill="auto"/>
            <w:noWrap/>
            <w:vAlign w:val="center"/>
            <w:hideMark/>
          </w:tcPr>
          <w:p w14:paraId="0B2B075F"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0CC67D8A"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35CAC930" w14:textId="61BDAB8D"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1,349,181 </w:t>
            </w:r>
          </w:p>
        </w:tc>
        <w:tc>
          <w:tcPr>
            <w:tcW w:w="709" w:type="dxa"/>
            <w:tcBorders>
              <w:top w:val="single" w:sz="8" w:space="0" w:color="ADD6EA"/>
              <w:left w:val="nil"/>
              <w:bottom w:val="nil"/>
              <w:right w:val="nil"/>
            </w:tcBorders>
            <w:shd w:val="clear" w:color="auto" w:fill="auto"/>
            <w:noWrap/>
            <w:vAlign w:val="center"/>
            <w:hideMark/>
          </w:tcPr>
          <w:p w14:paraId="3F94F6CD" w14:textId="455D4FA5"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47,913 </w:t>
            </w:r>
          </w:p>
        </w:tc>
        <w:tc>
          <w:tcPr>
            <w:tcW w:w="567" w:type="dxa"/>
            <w:tcBorders>
              <w:top w:val="single" w:sz="8" w:space="0" w:color="ADD6EA"/>
              <w:left w:val="nil"/>
              <w:bottom w:val="nil"/>
              <w:right w:val="nil"/>
            </w:tcBorders>
            <w:shd w:val="clear" w:color="auto" w:fill="auto"/>
            <w:noWrap/>
            <w:vAlign w:val="center"/>
            <w:hideMark/>
          </w:tcPr>
          <w:p w14:paraId="50CCF16F"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347A4815"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65F8800B"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Outer regional </w:t>
            </w:r>
          </w:p>
        </w:tc>
        <w:tc>
          <w:tcPr>
            <w:tcW w:w="1134" w:type="dxa"/>
            <w:tcBorders>
              <w:top w:val="single" w:sz="8" w:space="0" w:color="ADD6EA"/>
              <w:left w:val="nil"/>
              <w:bottom w:val="nil"/>
              <w:right w:val="nil"/>
            </w:tcBorders>
            <w:shd w:val="clear" w:color="auto" w:fill="auto"/>
            <w:noWrap/>
            <w:vAlign w:val="center"/>
            <w:hideMark/>
          </w:tcPr>
          <w:p w14:paraId="09552035" w14:textId="0450D8F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633 </w:t>
            </w:r>
          </w:p>
        </w:tc>
        <w:tc>
          <w:tcPr>
            <w:tcW w:w="709" w:type="dxa"/>
            <w:tcBorders>
              <w:top w:val="single" w:sz="8" w:space="0" w:color="ADD6EA"/>
              <w:left w:val="nil"/>
              <w:bottom w:val="nil"/>
              <w:right w:val="nil"/>
            </w:tcBorders>
            <w:shd w:val="clear" w:color="auto" w:fill="auto"/>
            <w:noWrap/>
            <w:vAlign w:val="center"/>
            <w:hideMark/>
          </w:tcPr>
          <w:p w14:paraId="21C14E8C" w14:textId="4F1208F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97 </w:t>
            </w:r>
          </w:p>
        </w:tc>
        <w:tc>
          <w:tcPr>
            <w:tcW w:w="578" w:type="dxa"/>
            <w:tcBorders>
              <w:top w:val="single" w:sz="8" w:space="0" w:color="ADD6EA"/>
              <w:left w:val="nil"/>
              <w:bottom w:val="nil"/>
              <w:right w:val="nil"/>
            </w:tcBorders>
            <w:shd w:val="clear" w:color="auto" w:fill="auto"/>
            <w:noWrap/>
            <w:vAlign w:val="center"/>
            <w:hideMark/>
          </w:tcPr>
          <w:p w14:paraId="0FEF1AAB"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62DEC260"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16D3B5D1" w14:textId="4BED870C"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679 </w:t>
            </w:r>
          </w:p>
        </w:tc>
        <w:tc>
          <w:tcPr>
            <w:tcW w:w="708" w:type="dxa"/>
            <w:tcBorders>
              <w:top w:val="single" w:sz="8" w:space="0" w:color="ADD6EA"/>
              <w:left w:val="nil"/>
              <w:bottom w:val="nil"/>
              <w:right w:val="nil"/>
            </w:tcBorders>
            <w:shd w:val="clear" w:color="auto" w:fill="auto"/>
            <w:noWrap/>
            <w:vAlign w:val="center"/>
            <w:hideMark/>
          </w:tcPr>
          <w:p w14:paraId="52F2DDB4" w14:textId="6F6CC789"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98 </w:t>
            </w:r>
          </w:p>
        </w:tc>
        <w:tc>
          <w:tcPr>
            <w:tcW w:w="585" w:type="dxa"/>
            <w:tcBorders>
              <w:top w:val="single" w:sz="8" w:space="0" w:color="ADD6EA"/>
              <w:left w:val="nil"/>
              <w:bottom w:val="nil"/>
              <w:right w:val="nil"/>
            </w:tcBorders>
            <w:shd w:val="clear" w:color="auto" w:fill="auto"/>
            <w:noWrap/>
            <w:vAlign w:val="center"/>
            <w:hideMark/>
          </w:tcPr>
          <w:p w14:paraId="4A3026DF"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345002BE"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7C8602AB" w14:textId="60123899"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717 </w:t>
            </w:r>
          </w:p>
        </w:tc>
        <w:tc>
          <w:tcPr>
            <w:tcW w:w="709" w:type="dxa"/>
            <w:tcBorders>
              <w:top w:val="single" w:sz="8" w:space="0" w:color="ADD6EA"/>
              <w:left w:val="nil"/>
              <w:bottom w:val="nil"/>
              <w:right w:val="nil"/>
            </w:tcBorders>
            <w:shd w:val="clear" w:color="auto" w:fill="auto"/>
            <w:noWrap/>
            <w:vAlign w:val="center"/>
            <w:hideMark/>
          </w:tcPr>
          <w:p w14:paraId="3C215D8C" w14:textId="30F98EB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102 </w:t>
            </w:r>
          </w:p>
        </w:tc>
        <w:tc>
          <w:tcPr>
            <w:tcW w:w="567" w:type="dxa"/>
            <w:tcBorders>
              <w:top w:val="single" w:sz="8" w:space="0" w:color="ADD6EA"/>
              <w:left w:val="nil"/>
              <w:bottom w:val="nil"/>
              <w:right w:val="nil"/>
            </w:tcBorders>
            <w:shd w:val="clear" w:color="auto" w:fill="auto"/>
            <w:noWrap/>
            <w:vAlign w:val="center"/>
            <w:hideMark/>
          </w:tcPr>
          <w:p w14:paraId="670E8E69"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36C1881D"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522C23B9" w14:textId="77777777"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All remote </w:t>
            </w:r>
          </w:p>
        </w:tc>
        <w:tc>
          <w:tcPr>
            <w:tcW w:w="1134" w:type="dxa"/>
            <w:tcBorders>
              <w:top w:val="single" w:sz="8" w:space="0" w:color="ADD6EA"/>
              <w:left w:val="nil"/>
              <w:bottom w:val="nil"/>
              <w:right w:val="nil"/>
            </w:tcBorders>
            <w:shd w:val="clear" w:color="auto" w:fill="auto"/>
            <w:noWrap/>
            <w:vAlign w:val="center"/>
            <w:hideMark/>
          </w:tcPr>
          <w:p w14:paraId="02633EBC" w14:textId="091A246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w:t>
            </w:r>
            <w:r w:rsidR="001B5789" w:rsidRPr="00EC39E3">
              <w:rPr>
                <w:rFonts w:cs="Open Sans Light"/>
                <w:sz w:val="16"/>
                <w:szCs w:val="16"/>
              </w:rPr>
              <w:t>2,</w:t>
            </w:r>
            <w:r w:rsidRPr="00EC39E3">
              <w:rPr>
                <w:rFonts w:cs="Open Sans Light"/>
                <w:sz w:val="16"/>
                <w:szCs w:val="16"/>
              </w:rPr>
              <w:t xml:space="preserve">914 </w:t>
            </w:r>
          </w:p>
        </w:tc>
        <w:tc>
          <w:tcPr>
            <w:tcW w:w="709" w:type="dxa"/>
            <w:tcBorders>
              <w:top w:val="single" w:sz="8" w:space="0" w:color="ADD6EA"/>
              <w:left w:val="nil"/>
              <w:bottom w:val="nil"/>
              <w:right w:val="nil"/>
            </w:tcBorders>
            <w:shd w:val="clear" w:color="auto" w:fill="auto"/>
            <w:noWrap/>
            <w:vAlign w:val="center"/>
            <w:hideMark/>
          </w:tcPr>
          <w:p w14:paraId="346A738F" w14:textId="7035B9CE"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204 </w:t>
            </w:r>
          </w:p>
        </w:tc>
        <w:tc>
          <w:tcPr>
            <w:tcW w:w="578" w:type="dxa"/>
            <w:tcBorders>
              <w:top w:val="single" w:sz="8" w:space="0" w:color="ADD6EA"/>
              <w:left w:val="nil"/>
              <w:bottom w:val="nil"/>
              <w:right w:val="nil"/>
            </w:tcBorders>
            <w:shd w:val="clear" w:color="auto" w:fill="auto"/>
            <w:noWrap/>
            <w:vAlign w:val="center"/>
            <w:hideMark/>
          </w:tcPr>
          <w:p w14:paraId="72E016CE"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19D7D639"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08420614" w14:textId="50E9BB0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3,084 </w:t>
            </w:r>
          </w:p>
        </w:tc>
        <w:tc>
          <w:tcPr>
            <w:tcW w:w="708" w:type="dxa"/>
            <w:tcBorders>
              <w:top w:val="single" w:sz="8" w:space="0" w:color="ADD6EA"/>
              <w:left w:val="nil"/>
              <w:bottom w:val="nil"/>
              <w:right w:val="nil"/>
            </w:tcBorders>
            <w:shd w:val="clear" w:color="auto" w:fill="auto"/>
            <w:noWrap/>
            <w:vAlign w:val="center"/>
            <w:hideMark/>
          </w:tcPr>
          <w:p w14:paraId="67EFD7AC" w14:textId="306D9DDE"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205 </w:t>
            </w:r>
          </w:p>
        </w:tc>
        <w:tc>
          <w:tcPr>
            <w:tcW w:w="585" w:type="dxa"/>
            <w:tcBorders>
              <w:top w:val="single" w:sz="8" w:space="0" w:color="ADD6EA"/>
              <w:left w:val="nil"/>
              <w:bottom w:val="nil"/>
              <w:right w:val="nil"/>
            </w:tcBorders>
            <w:shd w:val="clear" w:color="auto" w:fill="auto"/>
            <w:noWrap/>
            <w:vAlign w:val="center"/>
            <w:hideMark/>
          </w:tcPr>
          <w:p w14:paraId="7731DA57"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4E923B48"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5AF926C6" w14:textId="727FAA8E"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w:t>
            </w:r>
            <w:r w:rsidR="001B5789" w:rsidRPr="00905815">
              <w:rPr>
                <w:sz w:val="16"/>
                <w:szCs w:val="16"/>
              </w:rPr>
              <w:t>3,</w:t>
            </w:r>
            <w:r w:rsidRPr="00905815">
              <w:rPr>
                <w:sz w:val="16"/>
                <w:szCs w:val="16"/>
              </w:rPr>
              <w:t xml:space="preserve">661 </w:t>
            </w:r>
          </w:p>
        </w:tc>
        <w:tc>
          <w:tcPr>
            <w:tcW w:w="709" w:type="dxa"/>
            <w:tcBorders>
              <w:top w:val="single" w:sz="8" w:space="0" w:color="ADD6EA"/>
              <w:left w:val="nil"/>
              <w:bottom w:val="nil"/>
              <w:right w:val="nil"/>
            </w:tcBorders>
            <w:shd w:val="clear" w:color="auto" w:fill="auto"/>
            <w:noWrap/>
            <w:vAlign w:val="center"/>
            <w:hideMark/>
          </w:tcPr>
          <w:p w14:paraId="2351702B" w14:textId="6DB561D3"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211 </w:t>
            </w:r>
          </w:p>
        </w:tc>
        <w:tc>
          <w:tcPr>
            <w:tcW w:w="567" w:type="dxa"/>
            <w:tcBorders>
              <w:top w:val="single" w:sz="8" w:space="0" w:color="ADD6EA"/>
              <w:left w:val="nil"/>
              <w:bottom w:val="nil"/>
              <w:right w:val="nil"/>
            </w:tcBorders>
            <w:shd w:val="clear" w:color="auto" w:fill="auto"/>
            <w:noWrap/>
            <w:vAlign w:val="center"/>
            <w:hideMark/>
          </w:tcPr>
          <w:p w14:paraId="0648ED3A"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46DD9332"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398F834C" w14:textId="276ECFEF"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w:t>
            </w:r>
            <w:r w:rsidR="00496A0A">
              <w:rPr>
                <w:rFonts w:eastAsia="Times New Roman" w:cs="Open Sans Light"/>
                <w:color w:val="000000"/>
                <w:sz w:val="16"/>
                <w:szCs w:val="16"/>
                <w:lang w:eastAsia="en-AU"/>
              </w:rPr>
              <w:t>Decile 1</w:t>
            </w:r>
          </w:p>
        </w:tc>
        <w:tc>
          <w:tcPr>
            <w:tcW w:w="1134" w:type="dxa"/>
            <w:tcBorders>
              <w:top w:val="single" w:sz="8" w:space="0" w:color="ADD6EA"/>
              <w:left w:val="nil"/>
              <w:bottom w:val="nil"/>
              <w:right w:val="nil"/>
            </w:tcBorders>
            <w:shd w:val="clear" w:color="auto" w:fill="auto"/>
            <w:noWrap/>
            <w:vAlign w:val="center"/>
            <w:hideMark/>
          </w:tcPr>
          <w:p w14:paraId="51ACCE61" w14:textId="5DBBEE1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7,523 </w:t>
            </w:r>
          </w:p>
        </w:tc>
        <w:tc>
          <w:tcPr>
            <w:tcW w:w="709" w:type="dxa"/>
            <w:tcBorders>
              <w:top w:val="single" w:sz="8" w:space="0" w:color="ADD6EA"/>
              <w:left w:val="nil"/>
              <w:bottom w:val="nil"/>
              <w:right w:val="nil"/>
            </w:tcBorders>
            <w:shd w:val="clear" w:color="auto" w:fill="auto"/>
            <w:noWrap/>
            <w:vAlign w:val="center"/>
            <w:hideMark/>
          </w:tcPr>
          <w:p w14:paraId="6D763BEC" w14:textId="474912F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277 </w:t>
            </w:r>
          </w:p>
        </w:tc>
        <w:tc>
          <w:tcPr>
            <w:tcW w:w="578" w:type="dxa"/>
            <w:tcBorders>
              <w:top w:val="single" w:sz="8" w:space="0" w:color="ADD6EA"/>
              <w:left w:val="nil"/>
              <w:bottom w:val="nil"/>
              <w:right w:val="nil"/>
            </w:tcBorders>
            <w:shd w:val="clear" w:color="auto" w:fill="auto"/>
            <w:noWrap/>
            <w:vAlign w:val="center"/>
            <w:hideMark/>
          </w:tcPr>
          <w:p w14:paraId="6BE5C105"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682AD96C"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4EE3E0C5" w14:textId="7AFB518E"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8,717 </w:t>
            </w:r>
          </w:p>
        </w:tc>
        <w:tc>
          <w:tcPr>
            <w:tcW w:w="708" w:type="dxa"/>
            <w:tcBorders>
              <w:top w:val="single" w:sz="8" w:space="0" w:color="ADD6EA"/>
              <w:left w:val="nil"/>
              <w:bottom w:val="nil"/>
              <w:right w:val="nil"/>
            </w:tcBorders>
            <w:shd w:val="clear" w:color="auto" w:fill="auto"/>
            <w:noWrap/>
            <w:vAlign w:val="center"/>
            <w:hideMark/>
          </w:tcPr>
          <w:p w14:paraId="1732CBEC" w14:textId="65F7FE7D"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276 </w:t>
            </w:r>
          </w:p>
        </w:tc>
        <w:tc>
          <w:tcPr>
            <w:tcW w:w="585" w:type="dxa"/>
            <w:tcBorders>
              <w:top w:val="single" w:sz="8" w:space="0" w:color="ADD6EA"/>
              <w:left w:val="nil"/>
              <w:bottom w:val="nil"/>
              <w:right w:val="nil"/>
            </w:tcBorders>
            <w:shd w:val="clear" w:color="auto" w:fill="auto"/>
            <w:noWrap/>
            <w:vAlign w:val="center"/>
            <w:hideMark/>
          </w:tcPr>
          <w:p w14:paraId="12C5D4DC"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4A83B145"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39348A7E" w14:textId="0985A088"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9,719 </w:t>
            </w:r>
          </w:p>
        </w:tc>
        <w:tc>
          <w:tcPr>
            <w:tcW w:w="709" w:type="dxa"/>
            <w:tcBorders>
              <w:top w:val="single" w:sz="8" w:space="0" w:color="ADD6EA"/>
              <w:left w:val="nil"/>
              <w:bottom w:val="nil"/>
              <w:right w:val="nil"/>
            </w:tcBorders>
            <w:shd w:val="clear" w:color="auto" w:fill="auto"/>
            <w:noWrap/>
            <w:vAlign w:val="center"/>
            <w:hideMark/>
          </w:tcPr>
          <w:p w14:paraId="2FB1E93A" w14:textId="04F43146"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283 </w:t>
            </w:r>
          </w:p>
        </w:tc>
        <w:tc>
          <w:tcPr>
            <w:tcW w:w="567" w:type="dxa"/>
            <w:tcBorders>
              <w:top w:val="single" w:sz="8" w:space="0" w:color="ADD6EA"/>
              <w:left w:val="nil"/>
              <w:bottom w:val="nil"/>
              <w:right w:val="nil"/>
            </w:tcBorders>
            <w:shd w:val="clear" w:color="auto" w:fill="auto"/>
            <w:noWrap/>
            <w:vAlign w:val="center"/>
            <w:hideMark/>
          </w:tcPr>
          <w:p w14:paraId="574D2DA9"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203366B2"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3D64C719" w14:textId="251D97F2" w:rsidR="001B5789" w:rsidRPr="001B5789" w:rsidRDefault="0053034C" w:rsidP="001B5789">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 </w:t>
            </w:r>
            <w:r w:rsidR="00496A0A">
              <w:rPr>
                <w:rFonts w:eastAsia="Times New Roman" w:cs="Open Sans Light"/>
                <w:color w:val="000000"/>
                <w:sz w:val="16"/>
                <w:szCs w:val="16"/>
                <w:lang w:eastAsia="en-AU"/>
              </w:rPr>
              <w:t>Indigenous</w:t>
            </w:r>
            <w:r w:rsidR="001B5789" w:rsidRPr="001B5789">
              <w:rPr>
                <w:rFonts w:eastAsia="Times New Roman" w:cs="Open Sans Light"/>
                <w:color w:val="000000"/>
                <w:sz w:val="16"/>
                <w:szCs w:val="16"/>
                <w:lang w:eastAsia="en-AU"/>
              </w:rPr>
              <w:t xml:space="preserve"> </w:t>
            </w:r>
          </w:p>
        </w:tc>
        <w:tc>
          <w:tcPr>
            <w:tcW w:w="1134" w:type="dxa"/>
            <w:tcBorders>
              <w:top w:val="single" w:sz="8" w:space="0" w:color="ADD6EA"/>
              <w:left w:val="nil"/>
              <w:bottom w:val="nil"/>
              <w:right w:val="nil"/>
            </w:tcBorders>
            <w:shd w:val="clear" w:color="auto" w:fill="auto"/>
            <w:noWrap/>
            <w:vAlign w:val="center"/>
            <w:hideMark/>
          </w:tcPr>
          <w:p w14:paraId="5E36CD11" w14:textId="587A0448"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4,512 </w:t>
            </w:r>
          </w:p>
        </w:tc>
        <w:tc>
          <w:tcPr>
            <w:tcW w:w="709" w:type="dxa"/>
            <w:tcBorders>
              <w:top w:val="single" w:sz="8" w:space="0" w:color="ADD6EA"/>
              <w:left w:val="nil"/>
              <w:bottom w:val="nil"/>
              <w:right w:val="nil"/>
            </w:tcBorders>
            <w:shd w:val="clear" w:color="auto" w:fill="auto"/>
            <w:noWrap/>
            <w:vAlign w:val="center"/>
            <w:hideMark/>
          </w:tcPr>
          <w:p w14:paraId="7765EDD9" w14:textId="4F54DBC7"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359 </w:t>
            </w:r>
          </w:p>
        </w:tc>
        <w:tc>
          <w:tcPr>
            <w:tcW w:w="578" w:type="dxa"/>
            <w:tcBorders>
              <w:top w:val="single" w:sz="8" w:space="0" w:color="ADD6EA"/>
              <w:left w:val="nil"/>
              <w:bottom w:val="nil"/>
              <w:right w:val="nil"/>
            </w:tcBorders>
            <w:shd w:val="clear" w:color="auto" w:fill="auto"/>
            <w:noWrap/>
            <w:vAlign w:val="center"/>
            <w:hideMark/>
          </w:tcPr>
          <w:p w14:paraId="1C629485"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73" w:type="dxa"/>
            <w:tcBorders>
              <w:top w:val="single" w:sz="8" w:space="0" w:color="ADD6EA"/>
              <w:left w:val="nil"/>
              <w:bottom w:val="nil"/>
              <w:right w:val="nil"/>
            </w:tcBorders>
            <w:shd w:val="clear" w:color="auto" w:fill="auto"/>
            <w:noWrap/>
            <w:vAlign w:val="center"/>
            <w:hideMark/>
          </w:tcPr>
          <w:p w14:paraId="0CE8815F"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4EB7BED3" w14:textId="16AA36BC"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3,502 </w:t>
            </w:r>
          </w:p>
        </w:tc>
        <w:tc>
          <w:tcPr>
            <w:tcW w:w="708" w:type="dxa"/>
            <w:tcBorders>
              <w:top w:val="single" w:sz="8" w:space="0" w:color="ADD6EA"/>
              <w:left w:val="nil"/>
              <w:bottom w:val="nil"/>
              <w:right w:val="nil"/>
            </w:tcBorders>
            <w:shd w:val="clear" w:color="auto" w:fill="auto"/>
            <w:noWrap/>
            <w:vAlign w:val="center"/>
            <w:hideMark/>
          </w:tcPr>
          <w:p w14:paraId="7A209005" w14:textId="530E7CB1"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361 </w:t>
            </w:r>
          </w:p>
        </w:tc>
        <w:tc>
          <w:tcPr>
            <w:tcW w:w="585" w:type="dxa"/>
            <w:tcBorders>
              <w:top w:val="single" w:sz="8" w:space="0" w:color="ADD6EA"/>
              <w:left w:val="nil"/>
              <w:bottom w:val="nil"/>
              <w:right w:val="nil"/>
            </w:tcBorders>
            <w:shd w:val="clear" w:color="auto" w:fill="auto"/>
            <w:noWrap/>
            <w:vAlign w:val="center"/>
            <w:hideMark/>
          </w:tcPr>
          <w:p w14:paraId="4E421B2F"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c>
          <w:tcPr>
            <w:tcW w:w="266" w:type="dxa"/>
            <w:tcBorders>
              <w:top w:val="single" w:sz="8" w:space="0" w:color="ADD6EA"/>
              <w:left w:val="nil"/>
              <w:bottom w:val="nil"/>
              <w:right w:val="nil"/>
            </w:tcBorders>
            <w:shd w:val="clear" w:color="auto" w:fill="auto"/>
            <w:noWrap/>
            <w:vAlign w:val="center"/>
            <w:hideMark/>
          </w:tcPr>
          <w:p w14:paraId="5919AE38"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493D7382" w14:textId="5F2FFF8A"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2,391 </w:t>
            </w:r>
          </w:p>
        </w:tc>
        <w:tc>
          <w:tcPr>
            <w:tcW w:w="709" w:type="dxa"/>
            <w:tcBorders>
              <w:top w:val="single" w:sz="8" w:space="0" w:color="ADD6EA"/>
              <w:left w:val="nil"/>
              <w:bottom w:val="nil"/>
              <w:right w:val="nil"/>
            </w:tcBorders>
            <w:shd w:val="clear" w:color="auto" w:fill="auto"/>
            <w:noWrap/>
            <w:vAlign w:val="center"/>
            <w:hideMark/>
          </w:tcPr>
          <w:p w14:paraId="558521E9" w14:textId="206C8A6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371 </w:t>
            </w:r>
          </w:p>
        </w:tc>
        <w:tc>
          <w:tcPr>
            <w:tcW w:w="567" w:type="dxa"/>
            <w:tcBorders>
              <w:top w:val="single" w:sz="8" w:space="0" w:color="ADD6EA"/>
              <w:left w:val="nil"/>
              <w:bottom w:val="nil"/>
              <w:right w:val="nil"/>
            </w:tcBorders>
            <w:shd w:val="clear" w:color="auto" w:fill="auto"/>
            <w:noWrap/>
            <w:vAlign w:val="center"/>
            <w:hideMark/>
          </w:tcPr>
          <w:p w14:paraId="6F72BFC2" w14:textId="7777777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 </w:t>
            </w:r>
          </w:p>
        </w:tc>
      </w:tr>
      <w:tr w:rsidR="001B5789" w:rsidRPr="001B5789" w14:paraId="0C01AE29"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6EF77FD2" w14:textId="0FD6C301" w:rsidR="001B5789" w:rsidRPr="001B5789" w:rsidRDefault="00905815"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Adjusted R squared </w:t>
            </w:r>
          </w:p>
        </w:tc>
        <w:tc>
          <w:tcPr>
            <w:tcW w:w="1134" w:type="dxa"/>
            <w:tcBorders>
              <w:top w:val="single" w:sz="8" w:space="0" w:color="ADD6EA"/>
              <w:left w:val="nil"/>
              <w:bottom w:val="nil"/>
              <w:right w:val="nil"/>
            </w:tcBorders>
            <w:shd w:val="clear" w:color="auto" w:fill="auto"/>
            <w:noWrap/>
            <w:vAlign w:val="center"/>
            <w:hideMark/>
          </w:tcPr>
          <w:p w14:paraId="27EF8E3B" w14:textId="7F8B2E7C"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0.654 </w:t>
            </w:r>
          </w:p>
        </w:tc>
        <w:tc>
          <w:tcPr>
            <w:tcW w:w="709" w:type="dxa"/>
            <w:tcBorders>
              <w:top w:val="single" w:sz="8" w:space="0" w:color="DDDDDD"/>
              <w:left w:val="nil"/>
              <w:bottom w:val="nil"/>
              <w:right w:val="nil"/>
            </w:tcBorders>
            <w:shd w:val="clear" w:color="auto" w:fill="auto"/>
            <w:noWrap/>
            <w:vAlign w:val="center"/>
            <w:hideMark/>
          </w:tcPr>
          <w:p w14:paraId="2C30397D" w14:textId="7FC77B48"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eastAsia="Times New Roman" w:cs="Open Sans Light"/>
                <w:color w:val="333333"/>
                <w:sz w:val="16"/>
                <w:szCs w:val="16"/>
                <w:lang w:eastAsia="en-AU"/>
              </w:rPr>
              <w:t> </w:t>
            </w:r>
          </w:p>
        </w:tc>
        <w:tc>
          <w:tcPr>
            <w:tcW w:w="578" w:type="dxa"/>
            <w:tcBorders>
              <w:top w:val="single" w:sz="8" w:space="0" w:color="DDDDDD"/>
              <w:left w:val="nil"/>
              <w:bottom w:val="nil"/>
              <w:right w:val="nil"/>
            </w:tcBorders>
            <w:shd w:val="clear" w:color="auto" w:fill="auto"/>
            <w:noWrap/>
            <w:vAlign w:val="center"/>
            <w:hideMark/>
          </w:tcPr>
          <w:p w14:paraId="511A31E6" w14:textId="56B12C9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eastAsia="Times New Roman" w:cs="Open Sans Light"/>
                <w:color w:val="333333"/>
                <w:sz w:val="16"/>
                <w:szCs w:val="16"/>
                <w:lang w:eastAsia="en-AU"/>
              </w:rPr>
              <w:t> </w:t>
            </w:r>
          </w:p>
        </w:tc>
        <w:tc>
          <w:tcPr>
            <w:tcW w:w="273" w:type="dxa"/>
            <w:tcBorders>
              <w:top w:val="nil"/>
              <w:left w:val="nil"/>
              <w:bottom w:val="nil"/>
              <w:right w:val="nil"/>
            </w:tcBorders>
            <w:shd w:val="clear" w:color="auto" w:fill="auto"/>
            <w:noWrap/>
            <w:vAlign w:val="center"/>
            <w:hideMark/>
          </w:tcPr>
          <w:p w14:paraId="74F914F3" w14:textId="6609A208"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1134" w:type="dxa"/>
            <w:tcBorders>
              <w:top w:val="single" w:sz="8" w:space="0" w:color="ADD6EA"/>
              <w:left w:val="nil"/>
              <w:bottom w:val="nil"/>
              <w:right w:val="nil"/>
            </w:tcBorders>
            <w:shd w:val="clear" w:color="auto" w:fill="auto"/>
            <w:noWrap/>
            <w:vAlign w:val="center"/>
            <w:hideMark/>
          </w:tcPr>
          <w:p w14:paraId="12A5AAA9" w14:textId="4C99A45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0.667 </w:t>
            </w:r>
          </w:p>
        </w:tc>
        <w:tc>
          <w:tcPr>
            <w:tcW w:w="708" w:type="dxa"/>
            <w:tcBorders>
              <w:top w:val="single" w:sz="8" w:space="0" w:color="ADD6EA"/>
              <w:left w:val="nil"/>
              <w:bottom w:val="nil"/>
              <w:right w:val="nil"/>
            </w:tcBorders>
            <w:shd w:val="clear" w:color="auto" w:fill="auto"/>
            <w:noWrap/>
            <w:vAlign w:val="center"/>
            <w:hideMark/>
          </w:tcPr>
          <w:p w14:paraId="7890DCF3" w14:textId="243FC328"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eastAsia="Times New Roman" w:cs="Open Sans Light"/>
                <w:color w:val="000000"/>
                <w:sz w:val="16"/>
                <w:szCs w:val="16"/>
                <w:lang w:eastAsia="en-AU"/>
              </w:rPr>
              <w:t> </w:t>
            </w:r>
          </w:p>
        </w:tc>
        <w:tc>
          <w:tcPr>
            <w:tcW w:w="585" w:type="dxa"/>
            <w:tcBorders>
              <w:top w:val="single" w:sz="8" w:space="0" w:color="ADD6EA"/>
              <w:left w:val="nil"/>
              <w:bottom w:val="nil"/>
              <w:right w:val="nil"/>
            </w:tcBorders>
            <w:shd w:val="clear" w:color="auto" w:fill="auto"/>
            <w:noWrap/>
            <w:vAlign w:val="center"/>
            <w:hideMark/>
          </w:tcPr>
          <w:p w14:paraId="68794206" w14:textId="4263E8A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266" w:type="dxa"/>
            <w:tcBorders>
              <w:top w:val="single" w:sz="8" w:space="0" w:color="ADD6EA"/>
              <w:left w:val="nil"/>
              <w:bottom w:val="nil"/>
              <w:right w:val="nil"/>
            </w:tcBorders>
            <w:shd w:val="clear" w:color="auto" w:fill="auto"/>
            <w:noWrap/>
            <w:vAlign w:val="center"/>
            <w:hideMark/>
          </w:tcPr>
          <w:p w14:paraId="0EE6C1D1" w14:textId="411BB4B2"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45A6160A" w14:textId="61C0519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0.672 </w:t>
            </w:r>
          </w:p>
        </w:tc>
        <w:tc>
          <w:tcPr>
            <w:tcW w:w="709" w:type="dxa"/>
            <w:tcBorders>
              <w:top w:val="single" w:sz="8" w:space="0" w:color="ADD6EA"/>
              <w:left w:val="nil"/>
              <w:bottom w:val="nil"/>
              <w:right w:val="nil"/>
            </w:tcBorders>
            <w:shd w:val="clear" w:color="auto" w:fill="auto"/>
            <w:noWrap/>
            <w:vAlign w:val="center"/>
            <w:hideMark/>
          </w:tcPr>
          <w:p w14:paraId="0FA8506F" w14:textId="2BD5B3A9"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rFonts w:eastAsia="Times New Roman" w:cs="Open Sans Light"/>
                <w:color w:val="000000"/>
                <w:sz w:val="16"/>
                <w:szCs w:val="16"/>
                <w:lang w:eastAsia="en-AU"/>
              </w:rPr>
              <w:t> </w:t>
            </w:r>
          </w:p>
        </w:tc>
        <w:tc>
          <w:tcPr>
            <w:tcW w:w="567" w:type="dxa"/>
            <w:tcBorders>
              <w:top w:val="single" w:sz="8" w:space="0" w:color="ADD6EA"/>
              <w:left w:val="nil"/>
              <w:bottom w:val="nil"/>
              <w:right w:val="nil"/>
            </w:tcBorders>
            <w:shd w:val="clear" w:color="auto" w:fill="auto"/>
            <w:noWrap/>
            <w:vAlign w:val="center"/>
            <w:hideMark/>
          </w:tcPr>
          <w:p w14:paraId="47225AC9" w14:textId="5D9315FD"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r>
      <w:tr w:rsidR="001B5789" w:rsidRPr="001B5789" w14:paraId="3C9BADE7" w14:textId="77777777" w:rsidTr="0053034C">
        <w:trPr>
          <w:trHeight w:val="300"/>
        </w:trPr>
        <w:tc>
          <w:tcPr>
            <w:tcW w:w="1701" w:type="dxa"/>
            <w:tcBorders>
              <w:top w:val="single" w:sz="8" w:space="0" w:color="ADD6EA"/>
              <w:left w:val="nil"/>
              <w:bottom w:val="nil"/>
              <w:right w:val="nil"/>
            </w:tcBorders>
            <w:shd w:val="clear" w:color="auto" w:fill="auto"/>
            <w:noWrap/>
            <w:vAlign w:val="center"/>
            <w:hideMark/>
          </w:tcPr>
          <w:p w14:paraId="378305E7" w14:textId="425A6AF6" w:rsidR="001B5789" w:rsidRPr="001B5789" w:rsidRDefault="00905815" w:rsidP="001B5789">
            <w:pPr>
              <w:tabs>
                <w:tab w:val="clear" w:pos="567"/>
              </w:tabs>
              <w:spacing w:before="0" w:line="240" w:lineRule="auto"/>
              <w:rPr>
                <w:rFonts w:eastAsia="Times New Roman" w:cs="Open Sans Light"/>
                <w:color w:val="000000"/>
                <w:sz w:val="16"/>
                <w:szCs w:val="16"/>
                <w:lang w:eastAsia="en-AU"/>
              </w:rPr>
            </w:pPr>
            <w:r w:rsidRPr="001B5789">
              <w:rPr>
                <w:rFonts w:eastAsia="Times New Roman" w:cs="Open Sans Light"/>
                <w:color w:val="000000"/>
                <w:sz w:val="16"/>
                <w:szCs w:val="16"/>
                <w:lang w:eastAsia="en-AU"/>
              </w:rPr>
              <w:t xml:space="preserve"> Sample size </w:t>
            </w:r>
          </w:p>
        </w:tc>
        <w:tc>
          <w:tcPr>
            <w:tcW w:w="1134" w:type="dxa"/>
            <w:tcBorders>
              <w:top w:val="single" w:sz="8" w:space="0" w:color="ADD6EA"/>
              <w:left w:val="nil"/>
              <w:bottom w:val="nil"/>
              <w:right w:val="nil"/>
            </w:tcBorders>
            <w:shd w:val="clear" w:color="auto" w:fill="auto"/>
            <w:noWrap/>
            <w:vAlign w:val="center"/>
            <w:hideMark/>
          </w:tcPr>
          <w:p w14:paraId="388652CC" w14:textId="5B275C60"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6,287 </w:t>
            </w:r>
          </w:p>
        </w:tc>
        <w:tc>
          <w:tcPr>
            <w:tcW w:w="709" w:type="dxa"/>
            <w:tcBorders>
              <w:top w:val="single" w:sz="8" w:space="0" w:color="ADD6EA"/>
              <w:left w:val="nil"/>
              <w:bottom w:val="nil"/>
              <w:right w:val="nil"/>
            </w:tcBorders>
            <w:shd w:val="clear" w:color="auto" w:fill="auto"/>
            <w:vAlign w:val="center"/>
            <w:hideMark/>
          </w:tcPr>
          <w:p w14:paraId="14233AD2" w14:textId="2C99247A" w:rsidR="001B5789" w:rsidRPr="00EC39E3" w:rsidRDefault="001B5789" w:rsidP="00905815">
            <w:pPr>
              <w:tabs>
                <w:tab w:val="clear" w:pos="567"/>
              </w:tabs>
              <w:spacing w:before="0" w:line="240" w:lineRule="auto"/>
              <w:jc w:val="right"/>
              <w:rPr>
                <w:rFonts w:eastAsia="Times New Roman" w:cs="Open Sans Light"/>
                <w:color w:val="333333"/>
                <w:sz w:val="16"/>
                <w:szCs w:val="16"/>
                <w:lang w:eastAsia="en-AU"/>
              </w:rPr>
            </w:pPr>
            <w:r w:rsidRPr="00EC39E3">
              <w:rPr>
                <w:rFonts w:eastAsia="Times New Roman" w:cs="Open Sans Light"/>
                <w:color w:val="000000"/>
                <w:sz w:val="16"/>
                <w:szCs w:val="16"/>
                <w:lang w:eastAsia="en-AU"/>
              </w:rPr>
              <w:t> </w:t>
            </w:r>
          </w:p>
        </w:tc>
        <w:tc>
          <w:tcPr>
            <w:tcW w:w="578" w:type="dxa"/>
            <w:tcBorders>
              <w:top w:val="single" w:sz="8" w:space="0" w:color="ADD6EA"/>
              <w:left w:val="nil"/>
              <w:bottom w:val="nil"/>
              <w:right w:val="nil"/>
            </w:tcBorders>
            <w:shd w:val="clear" w:color="auto" w:fill="auto"/>
            <w:vAlign w:val="center"/>
            <w:hideMark/>
          </w:tcPr>
          <w:p w14:paraId="2694548B" w14:textId="00853F82" w:rsidR="001B5789" w:rsidRPr="00EC39E3" w:rsidRDefault="001B5789" w:rsidP="00905815">
            <w:pPr>
              <w:tabs>
                <w:tab w:val="clear" w:pos="567"/>
              </w:tabs>
              <w:spacing w:before="0" w:line="240" w:lineRule="auto"/>
              <w:jc w:val="right"/>
              <w:rPr>
                <w:rFonts w:eastAsia="Times New Roman" w:cs="Open Sans Light"/>
                <w:color w:val="333333"/>
                <w:sz w:val="16"/>
                <w:szCs w:val="16"/>
                <w:lang w:eastAsia="en-AU"/>
              </w:rPr>
            </w:pPr>
            <w:r w:rsidRPr="00EC39E3">
              <w:rPr>
                <w:rFonts w:eastAsia="Times New Roman" w:cs="Open Sans Light"/>
                <w:color w:val="000000"/>
                <w:sz w:val="16"/>
                <w:szCs w:val="16"/>
                <w:lang w:eastAsia="en-AU"/>
              </w:rPr>
              <w:t> </w:t>
            </w:r>
          </w:p>
        </w:tc>
        <w:tc>
          <w:tcPr>
            <w:tcW w:w="273" w:type="dxa"/>
            <w:tcBorders>
              <w:top w:val="single" w:sz="8" w:space="0" w:color="ADD6EA"/>
              <w:left w:val="nil"/>
              <w:bottom w:val="nil"/>
              <w:right w:val="nil"/>
            </w:tcBorders>
            <w:shd w:val="clear" w:color="auto" w:fill="auto"/>
            <w:vAlign w:val="center"/>
            <w:hideMark/>
          </w:tcPr>
          <w:p w14:paraId="237C3290" w14:textId="12E2045E" w:rsidR="001B5789" w:rsidRPr="00EC39E3" w:rsidRDefault="00905815" w:rsidP="00905815">
            <w:pPr>
              <w:tabs>
                <w:tab w:val="clear" w:pos="567"/>
              </w:tabs>
              <w:spacing w:before="0" w:line="240" w:lineRule="auto"/>
              <w:jc w:val="right"/>
              <w:rPr>
                <w:rFonts w:eastAsia="Times New Roman" w:cs="Open Sans Light"/>
                <w:color w:val="333333"/>
                <w:sz w:val="16"/>
                <w:szCs w:val="16"/>
                <w:lang w:eastAsia="en-AU"/>
              </w:rPr>
            </w:pPr>
            <w:r w:rsidRPr="00EC39E3">
              <w:rPr>
                <w:rFonts w:eastAsia="Times New Roman" w:cs="Open Sans Light"/>
                <w:color w:val="000000"/>
                <w:sz w:val="16"/>
                <w:szCs w:val="16"/>
                <w:lang w:eastAsia="en-AU"/>
              </w:rPr>
              <w:t> </w:t>
            </w:r>
          </w:p>
        </w:tc>
        <w:tc>
          <w:tcPr>
            <w:tcW w:w="1134" w:type="dxa"/>
            <w:tcBorders>
              <w:top w:val="single" w:sz="8" w:space="0" w:color="ADD6EA"/>
              <w:left w:val="nil"/>
              <w:bottom w:val="nil"/>
              <w:right w:val="nil"/>
            </w:tcBorders>
            <w:shd w:val="clear" w:color="auto" w:fill="auto"/>
            <w:noWrap/>
            <w:vAlign w:val="center"/>
            <w:hideMark/>
          </w:tcPr>
          <w:p w14:paraId="6EAC7E86" w14:textId="2BAD6634"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EC39E3">
              <w:rPr>
                <w:rFonts w:cs="Open Sans Light"/>
                <w:sz w:val="16"/>
                <w:szCs w:val="16"/>
              </w:rPr>
              <w:t xml:space="preserve"> 6,317 </w:t>
            </w:r>
          </w:p>
        </w:tc>
        <w:tc>
          <w:tcPr>
            <w:tcW w:w="708" w:type="dxa"/>
            <w:tcBorders>
              <w:top w:val="single" w:sz="8" w:space="0" w:color="ADD6EA"/>
              <w:left w:val="nil"/>
              <w:bottom w:val="nil"/>
              <w:right w:val="nil"/>
            </w:tcBorders>
            <w:shd w:val="clear" w:color="auto" w:fill="auto"/>
            <w:noWrap/>
            <w:vAlign w:val="center"/>
            <w:hideMark/>
          </w:tcPr>
          <w:p w14:paraId="6A7ECE11" w14:textId="73E6ED2F"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585" w:type="dxa"/>
            <w:tcBorders>
              <w:top w:val="single" w:sz="8" w:space="0" w:color="ADD6EA"/>
              <w:left w:val="nil"/>
              <w:bottom w:val="nil"/>
              <w:right w:val="nil"/>
            </w:tcBorders>
            <w:shd w:val="clear" w:color="auto" w:fill="auto"/>
            <w:noWrap/>
            <w:vAlign w:val="center"/>
            <w:hideMark/>
          </w:tcPr>
          <w:p w14:paraId="1DB457E4" w14:textId="39D08A82"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266" w:type="dxa"/>
            <w:tcBorders>
              <w:top w:val="single" w:sz="8" w:space="0" w:color="ADD6EA"/>
              <w:left w:val="nil"/>
              <w:bottom w:val="nil"/>
              <w:right w:val="nil"/>
            </w:tcBorders>
            <w:shd w:val="clear" w:color="auto" w:fill="auto"/>
            <w:noWrap/>
            <w:vAlign w:val="center"/>
            <w:hideMark/>
          </w:tcPr>
          <w:p w14:paraId="2A9C8704" w14:textId="143B4B24"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992" w:type="dxa"/>
            <w:tcBorders>
              <w:top w:val="single" w:sz="8" w:space="0" w:color="ADD6EA"/>
              <w:left w:val="nil"/>
              <w:bottom w:val="nil"/>
              <w:right w:val="nil"/>
            </w:tcBorders>
            <w:shd w:val="clear" w:color="auto" w:fill="auto"/>
            <w:noWrap/>
            <w:vAlign w:val="center"/>
            <w:hideMark/>
          </w:tcPr>
          <w:p w14:paraId="51F47F57" w14:textId="3DA119BF" w:rsidR="001B5789" w:rsidRPr="001B5789" w:rsidRDefault="00905815" w:rsidP="001B5789">
            <w:pPr>
              <w:tabs>
                <w:tab w:val="clear" w:pos="567"/>
              </w:tabs>
              <w:spacing w:before="0" w:line="240" w:lineRule="auto"/>
              <w:jc w:val="right"/>
              <w:rPr>
                <w:rFonts w:eastAsia="Times New Roman" w:cs="Open Sans Light"/>
                <w:color w:val="000000"/>
                <w:sz w:val="16"/>
                <w:szCs w:val="16"/>
                <w:lang w:eastAsia="en-AU"/>
              </w:rPr>
            </w:pPr>
            <w:r w:rsidRPr="00905815">
              <w:rPr>
                <w:sz w:val="16"/>
                <w:szCs w:val="16"/>
              </w:rPr>
              <w:t xml:space="preserve"> 6,342 </w:t>
            </w:r>
          </w:p>
        </w:tc>
        <w:tc>
          <w:tcPr>
            <w:tcW w:w="709" w:type="dxa"/>
            <w:tcBorders>
              <w:top w:val="single" w:sz="8" w:space="0" w:color="ADD6EA"/>
              <w:left w:val="nil"/>
              <w:bottom w:val="nil"/>
              <w:right w:val="nil"/>
            </w:tcBorders>
            <w:shd w:val="clear" w:color="auto" w:fill="auto"/>
            <w:noWrap/>
            <w:vAlign w:val="center"/>
            <w:hideMark/>
          </w:tcPr>
          <w:p w14:paraId="2BC6131C" w14:textId="1D265FD4"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c>
          <w:tcPr>
            <w:tcW w:w="567" w:type="dxa"/>
            <w:tcBorders>
              <w:top w:val="single" w:sz="8" w:space="0" w:color="ADD6EA"/>
              <w:left w:val="nil"/>
              <w:bottom w:val="nil"/>
              <w:right w:val="nil"/>
            </w:tcBorders>
            <w:shd w:val="clear" w:color="auto" w:fill="auto"/>
            <w:noWrap/>
            <w:vAlign w:val="center"/>
            <w:hideMark/>
          </w:tcPr>
          <w:p w14:paraId="68D7DF3A" w14:textId="2E6BCAA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r w:rsidRPr="001B5789">
              <w:rPr>
                <w:rFonts w:eastAsia="Times New Roman" w:cs="Open Sans Light"/>
                <w:color w:val="000000"/>
                <w:sz w:val="16"/>
                <w:szCs w:val="16"/>
                <w:lang w:eastAsia="en-AU"/>
              </w:rPr>
              <w:t> </w:t>
            </w:r>
          </w:p>
        </w:tc>
      </w:tr>
      <w:tr w:rsidR="001B5789" w:rsidRPr="001B5789" w14:paraId="7377F579" w14:textId="77777777" w:rsidTr="0053034C">
        <w:trPr>
          <w:trHeight w:val="290"/>
        </w:trPr>
        <w:tc>
          <w:tcPr>
            <w:tcW w:w="1701" w:type="dxa"/>
            <w:tcBorders>
              <w:top w:val="single" w:sz="8" w:space="0" w:color="ADD6EA"/>
              <w:left w:val="nil"/>
              <w:bottom w:val="nil"/>
              <w:right w:val="nil"/>
            </w:tcBorders>
            <w:shd w:val="clear" w:color="auto" w:fill="auto"/>
            <w:noWrap/>
            <w:vAlign w:val="center"/>
          </w:tcPr>
          <w:p w14:paraId="3B6B5E18" w14:textId="22CAE9B0" w:rsidR="001B5789" w:rsidRPr="001B5789" w:rsidRDefault="001B5789" w:rsidP="001B5789">
            <w:pPr>
              <w:tabs>
                <w:tab w:val="clear" w:pos="567"/>
              </w:tabs>
              <w:spacing w:before="0" w:line="240" w:lineRule="auto"/>
              <w:rPr>
                <w:rFonts w:eastAsia="Times New Roman" w:cs="Open Sans Light"/>
                <w:color w:val="000000"/>
                <w:sz w:val="16"/>
                <w:szCs w:val="16"/>
                <w:lang w:eastAsia="en-AU"/>
              </w:rPr>
            </w:pPr>
          </w:p>
        </w:tc>
        <w:tc>
          <w:tcPr>
            <w:tcW w:w="1134" w:type="dxa"/>
            <w:tcBorders>
              <w:top w:val="single" w:sz="8" w:space="0" w:color="ADD6EA"/>
              <w:left w:val="nil"/>
              <w:bottom w:val="nil"/>
              <w:right w:val="nil"/>
            </w:tcBorders>
            <w:shd w:val="clear" w:color="auto" w:fill="auto"/>
            <w:noWrap/>
            <w:vAlign w:val="center"/>
          </w:tcPr>
          <w:p w14:paraId="21059D21" w14:textId="1E28EAF8"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709" w:type="dxa"/>
            <w:tcBorders>
              <w:top w:val="single" w:sz="8" w:space="0" w:color="ADD6EA"/>
              <w:left w:val="nil"/>
              <w:bottom w:val="nil"/>
              <w:right w:val="nil"/>
            </w:tcBorders>
            <w:shd w:val="clear" w:color="auto" w:fill="auto"/>
            <w:noWrap/>
            <w:vAlign w:val="center"/>
          </w:tcPr>
          <w:p w14:paraId="6F69CFBB" w14:textId="25BEA767"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578" w:type="dxa"/>
            <w:tcBorders>
              <w:top w:val="single" w:sz="8" w:space="0" w:color="ADD6EA"/>
              <w:left w:val="nil"/>
              <w:bottom w:val="nil"/>
              <w:right w:val="nil"/>
            </w:tcBorders>
            <w:shd w:val="clear" w:color="auto" w:fill="auto"/>
            <w:noWrap/>
            <w:vAlign w:val="center"/>
          </w:tcPr>
          <w:p w14:paraId="4953237B" w14:textId="06B9ECD0"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273" w:type="dxa"/>
            <w:tcBorders>
              <w:top w:val="single" w:sz="8" w:space="0" w:color="ADD6EA"/>
              <w:left w:val="nil"/>
              <w:bottom w:val="nil"/>
              <w:right w:val="nil"/>
            </w:tcBorders>
            <w:shd w:val="clear" w:color="auto" w:fill="auto"/>
            <w:noWrap/>
            <w:vAlign w:val="center"/>
          </w:tcPr>
          <w:p w14:paraId="15850AEA" w14:textId="2CDF1F20"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1134" w:type="dxa"/>
            <w:tcBorders>
              <w:top w:val="single" w:sz="8" w:space="0" w:color="ADD6EA"/>
              <w:left w:val="nil"/>
              <w:bottom w:val="nil"/>
              <w:right w:val="nil"/>
            </w:tcBorders>
            <w:shd w:val="clear" w:color="auto" w:fill="auto"/>
            <w:noWrap/>
            <w:vAlign w:val="center"/>
          </w:tcPr>
          <w:p w14:paraId="2C0075B2" w14:textId="14917FC3"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708" w:type="dxa"/>
            <w:tcBorders>
              <w:top w:val="single" w:sz="8" w:space="0" w:color="ADD6EA"/>
              <w:left w:val="nil"/>
              <w:bottom w:val="nil"/>
              <w:right w:val="nil"/>
            </w:tcBorders>
            <w:shd w:val="clear" w:color="auto" w:fill="auto"/>
            <w:noWrap/>
            <w:vAlign w:val="center"/>
          </w:tcPr>
          <w:p w14:paraId="28AFFA78" w14:textId="4826D3A0"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585" w:type="dxa"/>
            <w:tcBorders>
              <w:top w:val="single" w:sz="8" w:space="0" w:color="ADD6EA"/>
              <w:left w:val="nil"/>
              <w:bottom w:val="nil"/>
              <w:right w:val="nil"/>
            </w:tcBorders>
            <w:shd w:val="clear" w:color="auto" w:fill="auto"/>
            <w:noWrap/>
            <w:vAlign w:val="center"/>
          </w:tcPr>
          <w:p w14:paraId="0228880B" w14:textId="0E7F63DD"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266" w:type="dxa"/>
            <w:tcBorders>
              <w:top w:val="single" w:sz="8" w:space="0" w:color="ADD6EA"/>
              <w:left w:val="nil"/>
              <w:bottom w:val="nil"/>
              <w:right w:val="nil"/>
            </w:tcBorders>
            <w:shd w:val="clear" w:color="auto" w:fill="auto"/>
            <w:noWrap/>
            <w:vAlign w:val="center"/>
          </w:tcPr>
          <w:p w14:paraId="67F7B52E" w14:textId="2EC674E6"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992" w:type="dxa"/>
            <w:tcBorders>
              <w:top w:val="single" w:sz="8" w:space="0" w:color="ADD6EA"/>
              <w:left w:val="nil"/>
              <w:bottom w:val="nil"/>
              <w:right w:val="nil"/>
            </w:tcBorders>
            <w:shd w:val="clear" w:color="auto" w:fill="auto"/>
            <w:noWrap/>
            <w:vAlign w:val="center"/>
          </w:tcPr>
          <w:p w14:paraId="24EEA5D8" w14:textId="1531B3AB"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709" w:type="dxa"/>
            <w:tcBorders>
              <w:top w:val="single" w:sz="8" w:space="0" w:color="ADD6EA"/>
              <w:left w:val="nil"/>
              <w:bottom w:val="nil"/>
              <w:right w:val="nil"/>
            </w:tcBorders>
            <w:shd w:val="clear" w:color="auto" w:fill="auto"/>
            <w:noWrap/>
            <w:vAlign w:val="center"/>
          </w:tcPr>
          <w:p w14:paraId="725D0ACF" w14:textId="401F8B59"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c>
          <w:tcPr>
            <w:tcW w:w="567" w:type="dxa"/>
            <w:tcBorders>
              <w:top w:val="single" w:sz="8" w:space="0" w:color="ADD6EA"/>
              <w:left w:val="nil"/>
              <w:bottom w:val="nil"/>
              <w:right w:val="nil"/>
            </w:tcBorders>
            <w:shd w:val="clear" w:color="auto" w:fill="auto"/>
            <w:noWrap/>
            <w:vAlign w:val="center"/>
          </w:tcPr>
          <w:p w14:paraId="7674A201" w14:textId="7E13292C" w:rsidR="001B5789" w:rsidRPr="001B5789" w:rsidRDefault="001B5789" w:rsidP="001B5789">
            <w:pPr>
              <w:tabs>
                <w:tab w:val="clear" w:pos="567"/>
              </w:tabs>
              <w:spacing w:before="0" w:line="240" w:lineRule="auto"/>
              <w:jc w:val="right"/>
              <w:rPr>
                <w:rFonts w:eastAsia="Times New Roman" w:cs="Open Sans Light"/>
                <w:color w:val="000000"/>
                <w:sz w:val="16"/>
                <w:szCs w:val="16"/>
                <w:lang w:eastAsia="en-AU"/>
              </w:rPr>
            </w:pPr>
          </w:p>
        </w:tc>
      </w:tr>
    </w:tbl>
    <w:p w14:paraId="024FD397" w14:textId="497BCAE2" w:rsidR="00D817C1" w:rsidRDefault="00D817C1" w:rsidP="00D817C1">
      <w:pPr>
        <w:pStyle w:val="Heading3"/>
      </w:pPr>
      <w:r>
        <w:t>Non-government schools</w:t>
      </w:r>
    </w:p>
    <w:p w14:paraId="59216671" w14:textId="59D482E2" w:rsidR="00071F64" w:rsidRDefault="0069417A" w:rsidP="00540335">
      <w:pPr>
        <w:pStyle w:val="CGC2025ParaNumbers"/>
      </w:pPr>
      <w:r>
        <w:t>In selecting the non-</w:t>
      </w:r>
      <w:r w:rsidR="00263B30">
        <w:t>g</w:t>
      </w:r>
      <w:r>
        <w:t xml:space="preserve">overnment </w:t>
      </w:r>
      <w:r w:rsidR="00526DBE">
        <w:t xml:space="preserve">model, the Commission began with the </w:t>
      </w:r>
      <w:r w:rsidR="00B41491">
        <w:t>f</w:t>
      </w:r>
      <w:r w:rsidR="00526DBE">
        <w:t xml:space="preserve">inal </w:t>
      </w:r>
      <w:r w:rsidR="00263B30">
        <w:t>g</w:t>
      </w:r>
      <w:r w:rsidR="00526DBE">
        <w:t xml:space="preserve">overnment </w:t>
      </w:r>
      <w:r w:rsidR="0047096F">
        <w:t>m</w:t>
      </w:r>
      <w:r w:rsidR="00526DBE">
        <w:t xml:space="preserve">odel </w:t>
      </w:r>
      <w:r w:rsidR="00B41491">
        <w:t xml:space="preserve">and followed a similar process of eliminating and aggregating variables until a final model was selected. </w:t>
      </w:r>
      <w:r w:rsidR="007333FE">
        <w:t xml:space="preserve">The output </w:t>
      </w:r>
      <w:r w:rsidR="00FD0549">
        <w:t>of the</w:t>
      </w:r>
      <w:r w:rsidR="00071F64">
        <w:t xml:space="preserve"> </w:t>
      </w:r>
      <w:r w:rsidR="00263B30">
        <w:t>g</w:t>
      </w:r>
      <w:r w:rsidR="00071F64">
        <w:t>overnment model on the non-</w:t>
      </w:r>
      <w:r w:rsidR="00263B30">
        <w:t>g</w:t>
      </w:r>
      <w:r w:rsidR="00071F64">
        <w:t xml:space="preserve">overnment sector can be seen in Table </w:t>
      </w:r>
      <w:r w:rsidR="00F36CB3">
        <w:t>A-</w:t>
      </w:r>
      <w:r w:rsidR="00071F64">
        <w:t xml:space="preserve">3. </w:t>
      </w:r>
    </w:p>
    <w:p w14:paraId="2D2E89DB" w14:textId="681EB43F" w:rsidR="0067788E" w:rsidRPr="00EF0416" w:rsidRDefault="0067788E" w:rsidP="0067788E">
      <w:pPr>
        <w:pStyle w:val="CGC2025Caption"/>
        <w:tabs>
          <w:tab w:val="left" w:pos="1134"/>
        </w:tabs>
      </w:pPr>
      <w:r>
        <w:t>Table A-</w:t>
      </w:r>
      <w:r w:rsidR="00730164">
        <w:t>3</w:t>
      </w:r>
      <w:r w:rsidRPr="00792F90">
        <w:tab/>
      </w:r>
      <w:r>
        <w:t xml:space="preserve">Full </w:t>
      </w:r>
      <w:r w:rsidR="00216434">
        <w:t>(s</w:t>
      </w:r>
      <w:r>
        <w:t>tarting</w:t>
      </w:r>
      <w:r w:rsidR="00216434">
        <w:t>)</w:t>
      </w:r>
      <w:r>
        <w:t xml:space="preserve"> </w:t>
      </w:r>
      <w:r w:rsidR="00216434">
        <w:t>m</w:t>
      </w:r>
      <w:r w:rsidRPr="00792F90">
        <w:t>odel specifications</w:t>
      </w:r>
      <w:r>
        <w:t xml:space="preserve"> for </w:t>
      </w:r>
      <w:r w:rsidR="00216434">
        <w:t>non-g</w:t>
      </w:r>
      <w:r>
        <w:t>overnment</w:t>
      </w:r>
      <w:r w:rsidR="00216434">
        <w:t xml:space="preserve"> schools</w:t>
      </w:r>
      <w:r w:rsidRPr="00792F90">
        <w:t xml:space="preserve">, </w:t>
      </w:r>
      <w:proofErr w:type="gramStart"/>
      <w:r w:rsidRPr="00792F90">
        <w:t>2022</w:t>
      </w:r>
      <w:proofErr w:type="gramEnd"/>
    </w:p>
    <w:tbl>
      <w:tblPr>
        <w:tblW w:w="9200" w:type="dxa"/>
        <w:tblLook w:val="04A0" w:firstRow="1" w:lastRow="0" w:firstColumn="1" w:lastColumn="0" w:noHBand="0" w:noVBand="1"/>
      </w:tblPr>
      <w:tblGrid>
        <w:gridCol w:w="1840"/>
        <w:gridCol w:w="980"/>
        <w:gridCol w:w="708"/>
        <w:gridCol w:w="640"/>
        <w:gridCol w:w="280"/>
        <w:gridCol w:w="980"/>
        <w:gridCol w:w="708"/>
        <w:gridCol w:w="640"/>
        <w:gridCol w:w="266"/>
        <w:gridCol w:w="980"/>
        <w:gridCol w:w="708"/>
        <w:gridCol w:w="640"/>
      </w:tblGrid>
      <w:tr w:rsidR="00472E35" w:rsidRPr="00472E35" w14:paraId="339BE26F" w14:textId="77777777" w:rsidTr="00472E35">
        <w:trPr>
          <w:trHeight w:val="300"/>
        </w:trPr>
        <w:tc>
          <w:tcPr>
            <w:tcW w:w="1840" w:type="dxa"/>
            <w:tcBorders>
              <w:top w:val="single" w:sz="8" w:space="0" w:color="ADD6EA"/>
              <w:left w:val="nil"/>
              <w:bottom w:val="nil"/>
              <w:right w:val="nil"/>
            </w:tcBorders>
            <w:shd w:val="clear" w:color="000000" w:fill="B6D5E4"/>
            <w:vAlign w:val="center"/>
            <w:hideMark/>
          </w:tcPr>
          <w:p w14:paraId="5555667D" w14:textId="77777777" w:rsidR="00472E35" w:rsidRPr="00472E35" w:rsidRDefault="00472E35" w:rsidP="00472E35">
            <w:pPr>
              <w:tabs>
                <w:tab w:val="clear" w:pos="567"/>
              </w:tabs>
              <w:spacing w:before="0" w:line="240" w:lineRule="auto"/>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w:t>
            </w:r>
          </w:p>
        </w:tc>
        <w:tc>
          <w:tcPr>
            <w:tcW w:w="2320" w:type="dxa"/>
            <w:gridSpan w:val="3"/>
            <w:tcBorders>
              <w:top w:val="nil"/>
              <w:left w:val="nil"/>
              <w:bottom w:val="single" w:sz="4" w:space="0" w:color="auto"/>
              <w:right w:val="nil"/>
            </w:tcBorders>
            <w:shd w:val="clear" w:color="000000" w:fill="B6D5E4"/>
            <w:vAlign w:val="center"/>
            <w:hideMark/>
          </w:tcPr>
          <w:p w14:paraId="4849B262" w14:textId="77777777" w:rsidR="00472E35" w:rsidRPr="00472E35" w:rsidRDefault="00472E35" w:rsidP="00472E35">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2019</w:t>
            </w:r>
          </w:p>
        </w:tc>
        <w:tc>
          <w:tcPr>
            <w:tcW w:w="280" w:type="dxa"/>
            <w:tcBorders>
              <w:top w:val="single" w:sz="8" w:space="0" w:color="ADD6EA"/>
              <w:left w:val="nil"/>
              <w:bottom w:val="single" w:sz="8" w:space="0" w:color="ADD6EA"/>
              <w:right w:val="nil"/>
            </w:tcBorders>
            <w:shd w:val="clear" w:color="000000" w:fill="B6D5E4"/>
            <w:vAlign w:val="center"/>
            <w:hideMark/>
          </w:tcPr>
          <w:p w14:paraId="4E4D45CC" w14:textId="5976DDC2" w:rsidR="00472E35" w:rsidRPr="00472E35" w:rsidRDefault="00472E35" w:rsidP="00472E35">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2280" w:type="dxa"/>
            <w:gridSpan w:val="3"/>
            <w:tcBorders>
              <w:top w:val="nil"/>
              <w:left w:val="nil"/>
              <w:bottom w:val="single" w:sz="4" w:space="0" w:color="auto"/>
              <w:right w:val="nil"/>
            </w:tcBorders>
            <w:shd w:val="clear" w:color="000000" w:fill="B6D5E4"/>
            <w:vAlign w:val="center"/>
            <w:hideMark/>
          </w:tcPr>
          <w:p w14:paraId="057B880B" w14:textId="77777777" w:rsidR="00472E35" w:rsidRPr="00472E35" w:rsidRDefault="00472E35" w:rsidP="00472E35">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2020</w:t>
            </w:r>
          </w:p>
        </w:tc>
        <w:tc>
          <w:tcPr>
            <w:tcW w:w="180" w:type="dxa"/>
            <w:tcBorders>
              <w:top w:val="single" w:sz="8" w:space="0" w:color="ADD6EA"/>
              <w:left w:val="nil"/>
              <w:bottom w:val="single" w:sz="8" w:space="0" w:color="ADD6EA"/>
              <w:right w:val="nil"/>
            </w:tcBorders>
            <w:shd w:val="clear" w:color="000000" w:fill="B6D5E4"/>
            <w:noWrap/>
            <w:vAlign w:val="center"/>
            <w:hideMark/>
          </w:tcPr>
          <w:p w14:paraId="6F1EB4CE" w14:textId="40264966" w:rsidR="00472E35" w:rsidRPr="00472E35" w:rsidRDefault="00472E35" w:rsidP="00472E35">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2300" w:type="dxa"/>
            <w:gridSpan w:val="3"/>
            <w:tcBorders>
              <w:top w:val="nil"/>
              <w:left w:val="nil"/>
              <w:bottom w:val="single" w:sz="4" w:space="0" w:color="auto"/>
              <w:right w:val="nil"/>
            </w:tcBorders>
            <w:shd w:val="clear" w:color="000000" w:fill="B6D5E4"/>
            <w:vAlign w:val="center"/>
            <w:hideMark/>
          </w:tcPr>
          <w:p w14:paraId="080B467D" w14:textId="77777777" w:rsidR="00472E35" w:rsidRPr="00472E35" w:rsidRDefault="00472E35" w:rsidP="00472E35">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2021</w:t>
            </w:r>
          </w:p>
        </w:tc>
      </w:tr>
      <w:tr w:rsidR="00472E35" w:rsidRPr="00472E35" w14:paraId="3CAD34F1" w14:textId="77777777" w:rsidTr="00472E35">
        <w:trPr>
          <w:trHeight w:val="490"/>
        </w:trPr>
        <w:tc>
          <w:tcPr>
            <w:tcW w:w="1840" w:type="dxa"/>
            <w:tcBorders>
              <w:top w:val="single" w:sz="8" w:space="0" w:color="ADD6EA"/>
              <w:left w:val="nil"/>
              <w:bottom w:val="nil"/>
              <w:right w:val="nil"/>
            </w:tcBorders>
            <w:shd w:val="clear" w:color="000000" w:fill="B6D5E4"/>
            <w:vAlign w:val="center"/>
            <w:hideMark/>
          </w:tcPr>
          <w:p w14:paraId="7E4A7890" w14:textId="77777777" w:rsidR="00472E35" w:rsidRPr="00472E35" w:rsidRDefault="00472E35" w:rsidP="00472E35">
            <w:pPr>
              <w:tabs>
                <w:tab w:val="clear" w:pos="567"/>
              </w:tabs>
              <w:spacing w:before="0" w:line="240" w:lineRule="auto"/>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0A002E04"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xml:space="preserve">Estimate </w:t>
            </w:r>
          </w:p>
        </w:tc>
        <w:tc>
          <w:tcPr>
            <w:tcW w:w="700" w:type="dxa"/>
            <w:tcBorders>
              <w:top w:val="nil"/>
              <w:left w:val="nil"/>
              <w:bottom w:val="nil"/>
              <w:right w:val="nil"/>
            </w:tcBorders>
            <w:shd w:val="clear" w:color="000000" w:fill="B6D5E4"/>
            <w:vAlign w:val="center"/>
            <w:hideMark/>
          </w:tcPr>
          <w:p w14:paraId="43F2131D"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38D41A33" w14:textId="77777777" w:rsidR="00472E35" w:rsidRPr="00472E35" w:rsidRDefault="00472E35"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Sig.</w:t>
            </w:r>
          </w:p>
        </w:tc>
        <w:tc>
          <w:tcPr>
            <w:tcW w:w="280" w:type="dxa"/>
            <w:tcBorders>
              <w:top w:val="nil"/>
              <w:left w:val="nil"/>
              <w:bottom w:val="nil"/>
              <w:right w:val="nil"/>
            </w:tcBorders>
            <w:shd w:val="clear" w:color="000000" w:fill="B6D5E4"/>
            <w:vAlign w:val="center"/>
            <w:hideMark/>
          </w:tcPr>
          <w:p w14:paraId="3BFDE820" w14:textId="77777777" w:rsidR="00472E35" w:rsidRPr="00472E35" w:rsidRDefault="00472E35"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16BEE60D"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xml:space="preserve">Estimate </w:t>
            </w:r>
          </w:p>
        </w:tc>
        <w:tc>
          <w:tcPr>
            <w:tcW w:w="660" w:type="dxa"/>
            <w:tcBorders>
              <w:top w:val="nil"/>
              <w:left w:val="nil"/>
              <w:bottom w:val="nil"/>
              <w:right w:val="nil"/>
            </w:tcBorders>
            <w:shd w:val="clear" w:color="000000" w:fill="B6D5E4"/>
            <w:vAlign w:val="center"/>
            <w:hideMark/>
          </w:tcPr>
          <w:p w14:paraId="348C2CB5"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009BE723" w14:textId="77777777" w:rsidR="00472E35" w:rsidRPr="00472E35" w:rsidRDefault="00472E35"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Sig.</w:t>
            </w:r>
          </w:p>
        </w:tc>
        <w:tc>
          <w:tcPr>
            <w:tcW w:w="180" w:type="dxa"/>
            <w:tcBorders>
              <w:top w:val="nil"/>
              <w:left w:val="nil"/>
              <w:bottom w:val="nil"/>
              <w:right w:val="nil"/>
            </w:tcBorders>
            <w:shd w:val="clear" w:color="000000" w:fill="B6D5E4"/>
            <w:vAlign w:val="center"/>
            <w:hideMark/>
          </w:tcPr>
          <w:p w14:paraId="77FED2D9" w14:textId="77777777" w:rsidR="00472E35" w:rsidRPr="00472E35" w:rsidRDefault="00472E35"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05EBC453"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 xml:space="preserve">Estimate </w:t>
            </w:r>
          </w:p>
        </w:tc>
        <w:tc>
          <w:tcPr>
            <w:tcW w:w="680" w:type="dxa"/>
            <w:tcBorders>
              <w:top w:val="nil"/>
              <w:left w:val="nil"/>
              <w:bottom w:val="nil"/>
              <w:right w:val="nil"/>
            </w:tcBorders>
            <w:shd w:val="clear" w:color="000000" w:fill="B6D5E4"/>
            <w:vAlign w:val="center"/>
            <w:hideMark/>
          </w:tcPr>
          <w:p w14:paraId="40D75BF9" w14:textId="77777777" w:rsidR="00472E35" w:rsidRPr="00472E35" w:rsidRDefault="00472E35" w:rsidP="00472E3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20F045A9" w14:textId="77777777" w:rsidR="00472E35" w:rsidRPr="00472E35" w:rsidRDefault="00472E35" w:rsidP="00DD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72E35">
              <w:rPr>
                <w:rFonts w:ascii="Open Sans Semibold" w:eastAsia="Times New Roman" w:hAnsi="Open Sans Semibold" w:cs="Open Sans Semibold"/>
                <w:color w:val="000000"/>
                <w:sz w:val="16"/>
                <w:szCs w:val="16"/>
                <w:lang w:eastAsia="en-AU"/>
              </w:rPr>
              <w:t>Sig.</w:t>
            </w:r>
          </w:p>
        </w:tc>
      </w:tr>
      <w:tr w:rsidR="00472E35" w:rsidRPr="00472E35" w14:paraId="7CEA90ED"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5BD4E581"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w:t>
            </w:r>
            <w:proofErr w:type="gramStart"/>
            <w:r w:rsidRPr="00472E35">
              <w:rPr>
                <w:rFonts w:eastAsia="Times New Roman" w:cs="Open Sans Light"/>
                <w:color w:val="000000"/>
                <w:sz w:val="16"/>
                <w:szCs w:val="16"/>
                <w:lang w:eastAsia="en-AU"/>
              </w:rPr>
              <w:t xml:space="preserve">Intercept)   </w:t>
            </w:r>
            <w:proofErr w:type="gramEnd"/>
            <w:r w:rsidRPr="00472E35">
              <w:rPr>
                <w:rFonts w:eastAsia="Times New Roman" w:cs="Open Sans Light"/>
                <w:color w:val="000000"/>
                <w:sz w:val="16"/>
                <w:szCs w:val="16"/>
                <w:lang w:eastAsia="en-AU"/>
              </w:rPr>
              <w:t xml:space="preserve">     </w:t>
            </w:r>
          </w:p>
        </w:tc>
        <w:tc>
          <w:tcPr>
            <w:tcW w:w="980" w:type="dxa"/>
            <w:tcBorders>
              <w:top w:val="single" w:sz="8" w:space="0" w:color="ADD6EA"/>
              <w:left w:val="nil"/>
              <w:bottom w:val="nil"/>
              <w:right w:val="nil"/>
            </w:tcBorders>
            <w:shd w:val="clear" w:color="auto" w:fill="auto"/>
            <w:noWrap/>
            <w:vAlign w:val="center"/>
            <w:hideMark/>
          </w:tcPr>
          <w:p w14:paraId="11756B8B"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1,693</w:t>
            </w:r>
          </w:p>
        </w:tc>
        <w:tc>
          <w:tcPr>
            <w:tcW w:w="700" w:type="dxa"/>
            <w:tcBorders>
              <w:top w:val="single" w:sz="8" w:space="0" w:color="ADD6EA"/>
              <w:left w:val="nil"/>
              <w:bottom w:val="nil"/>
              <w:right w:val="nil"/>
            </w:tcBorders>
            <w:shd w:val="clear" w:color="auto" w:fill="auto"/>
            <w:noWrap/>
            <w:vAlign w:val="center"/>
            <w:hideMark/>
          </w:tcPr>
          <w:p w14:paraId="60AB79A1"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34</w:t>
            </w:r>
          </w:p>
        </w:tc>
        <w:tc>
          <w:tcPr>
            <w:tcW w:w="640" w:type="dxa"/>
            <w:tcBorders>
              <w:top w:val="single" w:sz="8" w:space="0" w:color="ADD6EA"/>
              <w:left w:val="nil"/>
              <w:bottom w:val="nil"/>
              <w:right w:val="nil"/>
            </w:tcBorders>
            <w:shd w:val="clear" w:color="auto" w:fill="auto"/>
            <w:noWrap/>
            <w:vAlign w:val="center"/>
            <w:hideMark/>
          </w:tcPr>
          <w:p w14:paraId="2D65EFE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3AB23A2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26DC8F3"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1758</w:t>
            </w:r>
          </w:p>
        </w:tc>
        <w:tc>
          <w:tcPr>
            <w:tcW w:w="660" w:type="dxa"/>
            <w:tcBorders>
              <w:top w:val="single" w:sz="8" w:space="0" w:color="ADD6EA"/>
              <w:left w:val="nil"/>
              <w:bottom w:val="nil"/>
              <w:right w:val="nil"/>
            </w:tcBorders>
            <w:shd w:val="clear" w:color="auto" w:fill="auto"/>
            <w:noWrap/>
            <w:vAlign w:val="center"/>
            <w:hideMark/>
          </w:tcPr>
          <w:p w14:paraId="28C309D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33</w:t>
            </w:r>
          </w:p>
        </w:tc>
        <w:tc>
          <w:tcPr>
            <w:tcW w:w="640" w:type="dxa"/>
            <w:tcBorders>
              <w:top w:val="single" w:sz="8" w:space="0" w:color="ADD6EA"/>
              <w:left w:val="nil"/>
              <w:bottom w:val="nil"/>
              <w:right w:val="nil"/>
            </w:tcBorders>
            <w:shd w:val="clear" w:color="auto" w:fill="auto"/>
            <w:noWrap/>
            <w:vAlign w:val="center"/>
            <w:hideMark/>
          </w:tcPr>
          <w:p w14:paraId="5D5E393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02C64D0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0C85A8B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1825</w:t>
            </w:r>
          </w:p>
        </w:tc>
        <w:tc>
          <w:tcPr>
            <w:tcW w:w="680" w:type="dxa"/>
            <w:tcBorders>
              <w:top w:val="single" w:sz="8" w:space="0" w:color="ADD6EA"/>
              <w:left w:val="nil"/>
              <w:bottom w:val="nil"/>
              <w:right w:val="nil"/>
            </w:tcBorders>
            <w:shd w:val="clear" w:color="auto" w:fill="auto"/>
            <w:noWrap/>
            <w:vAlign w:val="center"/>
            <w:hideMark/>
          </w:tcPr>
          <w:p w14:paraId="7EA522A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34</w:t>
            </w:r>
          </w:p>
        </w:tc>
        <w:tc>
          <w:tcPr>
            <w:tcW w:w="640" w:type="dxa"/>
            <w:tcBorders>
              <w:top w:val="single" w:sz="8" w:space="0" w:color="ADD6EA"/>
              <w:left w:val="nil"/>
              <w:bottom w:val="nil"/>
              <w:right w:val="nil"/>
            </w:tcBorders>
            <w:shd w:val="clear" w:color="auto" w:fill="auto"/>
            <w:noWrap/>
            <w:vAlign w:val="center"/>
            <w:hideMark/>
          </w:tcPr>
          <w:p w14:paraId="20306DA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3ABB1695"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4DC6D353"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Secondary </w:t>
            </w:r>
          </w:p>
        </w:tc>
        <w:tc>
          <w:tcPr>
            <w:tcW w:w="980" w:type="dxa"/>
            <w:tcBorders>
              <w:top w:val="single" w:sz="8" w:space="0" w:color="ADD6EA"/>
              <w:left w:val="nil"/>
              <w:bottom w:val="nil"/>
              <w:right w:val="nil"/>
            </w:tcBorders>
            <w:shd w:val="clear" w:color="auto" w:fill="auto"/>
            <w:noWrap/>
            <w:vAlign w:val="center"/>
            <w:hideMark/>
          </w:tcPr>
          <w:p w14:paraId="5FA60179"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348</w:t>
            </w:r>
          </w:p>
        </w:tc>
        <w:tc>
          <w:tcPr>
            <w:tcW w:w="700" w:type="dxa"/>
            <w:tcBorders>
              <w:top w:val="single" w:sz="8" w:space="0" w:color="ADD6EA"/>
              <w:left w:val="nil"/>
              <w:bottom w:val="nil"/>
              <w:right w:val="nil"/>
            </w:tcBorders>
            <w:shd w:val="clear" w:color="auto" w:fill="auto"/>
            <w:noWrap/>
            <w:vAlign w:val="center"/>
            <w:hideMark/>
          </w:tcPr>
          <w:p w14:paraId="7E93757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45</w:t>
            </w:r>
          </w:p>
        </w:tc>
        <w:tc>
          <w:tcPr>
            <w:tcW w:w="640" w:type="dxa"/>
            <w:tcBorders>
              <w:top w:val="single" w:sz="8" w:space="0" w:color="ADD6EA"/>
              <w:left w:val="nil"/>
              <w:bottom w:val="nil"/>
              <w:right w:val="nil"/>
            </w:tcBorders>
            <w:shd w:val="clear" w:color="auto" w:fill="auto"/>
            <w:noWrap/>
            <w:vAlign w:val="center"/>
            <w:hideMark/>
          </w:tcPr>
          <w:p w14:paraId="7A0F4A3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37A04D3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1BC03531"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279</w:t>
            </w:r>
          </w:p>
        </w:tc>
        <w:tc>
          <w:tcPr>
            <w:tcW w:w="660" w:type="dxa"/>
            <w:tcBorders>
              <w:top w:val="single" w:sz="8" w:space="0" w:color="ADD6EA"/>
              <w:left w:val="nil"/>
              <w:bottom w:val="nil"/>
              <w:right w:val="nil"/>
            </w:tcBorders>
            <w:shd w:val="clear" w:color="auto" w:fill="auto"/>
            <w:noWrap/>
            <w:vAlign w:val="center"/>
            <w:hideMark/>
          </w:tcPr>
          <w:p w14:paraId="37C56155"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44</w:t>
            </w:r>
          </w:p>
        </w:tc>
        <w:tc>
          <w:tcPr>
            <w:tcW w:w="640" w:type="dxa"/>
            <w:tcBorders>
              <w:top w:val="single" w:sz="8" w:space="0" w:color="ADD6EA"/>
              <w:left w:val="nil"/>
              <w:bottom w:val="nil"/>
              <w:right w:val="nil"/>
            </w:tcBorders>
            <w:shd w:val="clear" w:color="auto" w:fill="auto"/>
            <w:noWrap/>
            <w:vAlign w:val="center"/>
            <w:hideMark/>
          </w:tcPr>
          <w:p w14:paraId="2A33CD2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205116E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1E839F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303</w:t>
            </w:r>
          </w:p>
        </w:tc>
        <w:tc>
          <w:tcPr>
            <w:tcW w:w="680" w:type="dxa"/>
            <w:tcBorders>
              <w:top w:val="single" w:sz="8" w:space="0" w:color="ADD6EA"/>
              <w:left w:val="nil"/>
              <w:bottom w:val="nil"/>
              <w:right w:val="nil"/>
            </w:tcBorders>
            <w:shd w:val="clear" w:color="auto" w:fill="auto"/>
            <w:noWrap/>
            <w:vAlign w:val="center"/>
            <w:hideMark/>
          </w:tcPr>
          <w:p w14:paraId="25048C5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44</w:t>
            </w:r>
          </w:p>
        </w:tc>
        <w:tc>
          <w:tcPr>
            <w:tcW w:w="640" w:type="dxa"/>
            <w:tcBorders>
              <w:top w:val="single" w:sz="8" w:space="0" w:color="ADD6EA"/>
              <w:left w:val="nil"/>
              <w:bottom w:val="nil"/>
              <w:right w:val="nil"/>
            </w:tcBorders>
            <w:shd w:val="clear" w:color="auto" w:fill="auto"/>
            <w:noWrap/>
            <w:vAlign w:val="center"/>
            <w:hideMark/>
          </w:tcPr>
          <w:p w14:paraId="3A89277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78C82988"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365E279F"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Inverse school size </w:t>
            </w:r>
          </w:p>
        </w:tc>
        <w:tc>
          <w:tcPr>
            <w:tcW w:w="980" w:type="dxa"/>
            <w:tcBorders>
              <w:top w:val="single" w:sz="8" w:space="0" w:color="ADD6EA"/>
              <w:left w:val="nil"/>
              <w:bottom w:val="nil"/>
              <w:right w:val="nil"/>
            </w:tcBorders>
            <w:shd w:val="clear" w:color="auto" w:fill="auto"/>
            <w:noWrap/>
            <w:vAlign w:val="center"/>
            <w:hideMark/>
          </w:tcPr>
          <w:p w14:paraId="5522E244"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56,541</w:t>
            </w:r>
          </w:p>
        </w:tc>
        <w:tc>
          <w:tcPr>
            <w:tcW w:w="700" w:type="dxa"/>
            <w:tcBorders>
              <w:top w:val="single" w:sz="8" w:space="0" w:color="ADD6EA"/>
              <w:left w:val="nil"/>
              <w:bottom w:val="nil"/>
              <w:right w:val="nil"/>
            </w:tcBorders>
            <w:shd w:val="clear" w:color="auto" w:fill="auto"/>
            <w:noWrap/>
            <w:vAlign w:val="center"/>
            <w:hideMark/>
          </w:tcPr>
          <w:p w14:paraId="364F2CE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6.016</w:t>
            </w:r>
          </w:p>
        </w:tc>
        <w:tc>
          <w:tcPr>
            <w:tcW w:w="640" w:type="dxa"/>
            <w:tcBorders>
              <w:top w:val="single" w:sz="8" w:space="0" w:color="ADD6EA"/>
              <w:left w:val="nil"/>
              <w:bottom w:val="nil"/>
              <w:right w:val="nil"/>
            </w:tcBorders>
            <w:shd w:val="clear" w:color="auto" w:fill="auto"/>
            <w:noWrap/>
            <w:vAlign w:val="center"/>
            <w:hideMark/>
          </w:tcPr>
          <w:p w14:paraId="167BABB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217630C4"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4E39A10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62,751</w:t>
            </w:r>
          </w:p>
        </w:tc>
        <w:tc>
          <w:tcPr>
            <w:tcW w:w="660" w:type="dxa"/>
            <w:tcBorders>
              <w:top w:val="single" w:sz="8" w:space="0" w:color="ADD6EA"/>
              <w:left w:val="nil"/>
              <w:bottom w:val="nil"/>
              <w:right w:val="nil"/>
            </w:tcBorders>
            <w:shd w:val="clear" w:color="auto" w:fill="auto"/>
            <w:noWrap/>
            <w:vAlign w:val="center"/>
            <w:hideMark/>
          </w:tcPr>
          <w:p w14:paraId="13E34A8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5,657</w:t>
            </w:r>
          </w:p>
        </w:tc>
        <w:tc>
          <w:tcPr>
            <w:tcW w:w="640" w:type="dxa"/>
            <w:tcBorders>
              <w:top w:val="single" w:sz="8" w:space="0" w:color="ADD6EA"/>
              <w:left w:val="nil"/>
              <w:bottom w:val="nil"/>
              <w:right w:val="nil"/>
            </w:tcBorders>
            <w:shd w:val="clear" w:color="auto" w:fill="auto"/>
            <w:noWrap/>
            <w:vAlign w:val="center"/>
            <w:hideMark/>
          </w:tcPr>
          <w:p w14:paraId="11AE233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60899B1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1A10B933"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54,416</w:t>
            </w:r>
          </w:p>
        </w:tc>
        <w:tc>
          <w:tcPr>
            <w:tcW w:w="680" w:type="dxa"/>
            <w:tcBorders>
              <w:top w:val="single" w:sz="8" w:space="0" w:color="ADD6EA"/>
              <w:left w:val="nil"/>
              <w:bottom w:val="nil"/>
              <w:right w:val="nil"/>
            </w:tcBorders>
            <w:shd w:val="clear" w:color="auto" w:fill="auto"/>
            <w:noWrap/>
            <w:vAlign w:val="center"/>
            <w:hideMark/>
          </w:tcPr>
          <w:p w14:paraId="0E9D9134"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5,801</w:t>
            </w:r>
          </w:p>
        </w:tc>
        <w:tc>
          <w:tcPr>
            <w:tcW w:w="640" w:type="dxa"/>
            <w:tcBorders>
              <w:top w:val="single" w:sz="8" w:space="0" w:color="ADD6EA"/>
              <w:left w:val="nil"/>
              <w:bottom w:val="nil"/>
              <w:right w:val="nil"/>
            </w:tcBorders>
            <w:shd w:val="clear" w:color="auto" w:fill="auto"/>
            <w:noWrap/>
            <w:vAlign w:val="center"/>
            <w:hideMark/>
          </w:tcPr>
          <w:p w14:paraId="4DD829CB"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755BBF49"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31EE4FFA"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Inverse secondary </w:t>
            </w:r>
          </w:p>
        </w:tc>
        <w:tc>
          <w:tcPr>
            <w:tcW w:w="980" w:type="dxa"/>
            <w:tcBorders>
              <w:top w:val="single" w:sz="8" w:space="0" w:color="ADD6EA"/>
              <w:left w:val="nil"/>
              <w:bottom w:val="nil"/>
              <w:right w:val="nil"/>
            </w:tcBorders>
            <w:shd w:val="clear" w:color="auto" w:fill="auto"/>
            <w:noWrap/>
            <w:vAlign w:val="center"/>
            <w:hideMark/>
          </w:tcPr>
          <w:p w14:paraId="1E7EF02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114,373</w:t>
            </w:r>
          </w:p>
        </w:tc>
        <w:tc>
          <w:tcPr>
            <w:tcW w:w="700" w:type="dxa"/>
            <w:tcBorders>
              <w:top w:val="single" w:sz="8" w:space="0" w:color="ADD6EA"/>
              <w:left w:val="nil"/>
              <w:bottom w:val="nil"/>
              <w:right w:val="nil"/>
            </w:tcBorders>
            <w:shd w:val="clear" w:color="auto" w:fill="auto"/>
            <w:noWrap/>
            <w:vAlign w:val="center"/>
            <w:hideMark/>
          </w:tcPr>
          <w:p w14:paraId="06D0DDB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19,495</w:t>
            </w:r>
          </w:p>
        </w:tc>
        <w:tc>
          <w:tcPr>
            <w:tcW w:w="640" w:type="dxa"/>
            <w:tcBorders>
              <w:top w:val="single" w:sz="8" w:space="0" w:color="ADD6EA"/>
              <w:left w:val="nil"/>
              <w:bottom w:val="nil"/>
              <w:right w:val="nil"/>
            </w:tcBorders>
            <w:shd w:val="clear" w:color="auto" w:fill="auto"/>
            <w:noWrap/>
            <w:vAlign w:val="center"/>
            <w:hideMark/>
          </w:tcPr>
          <w:p w14:paraId="15D5A5F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404DE12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06C48EBC"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137,243</w:t>
            </w:r>
          </w:p>
        </w:tc>
        <w:tc>
          <w:tcPr>
            <w:tcW w:w="660" w:type="dxa"/>
            <w:tcBorders>
              <w:top w:val="single" w:sz="8" w:space="0" w:color="ADD6EA"/>
              <w:left w:val="nil"/>
              <w:bottom w:val="nil"/>
              <w:right w:val="nil"/>
            </w:tcBorders>
            <w:shd w:val="clear" w:color="auto" w:fill="auto"/>
            <w:noWrap/>
            <w:vAlign w:val="center"/>
            <w:hideMark/>
          </w:tcPr>
          <w:p w14:paraId="3DA480C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19,251</w:t>
            </w:r>
          </w:p>
        </w:tc>
        <w:tc>
          <w:tcPr>
            <w:tcW w:w="640" w:type="dxa"/>
            <w:tcBorders>
              <w:top w:val="single" w:sz="8" w:space="0" w:color="ADD6EA"/>
              <w:left w:val="nil"/>
              <w:bottom w:val="nil"/>
              <w:right w:val="nil"/>
            </w:tcBorders>
            <w:shd w:val="clear" w:color="auto" w:fill="auto"/>
            <w:noWrap/>
            <w:vAlign w:val="center"/>
            <w:hideMark/>
          </w:tcPr>
          <w:p w14:paraId="6AED8B9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36110143"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456A464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82,701</w:t>
            </w:r>
          </w:p>
        </w:tc>
        <w:tc>
          <w:tcPr>
            <w:tcW w:w="680" w:type="dxa"/>
            <w:tcBorders>
              <w:top w:val="single" w:sz="8" w:space="0" w:color="ADD6EA"/>
              <w:left w:val="nil"/>
              <w:bottom w:val="nil"/>
              <w:right w:val="nil"/>
            </w:tcBorders>
            <w:shd w:val="clear" w:color="auto" w:fill="auto"/>
            <w:noWrap/>
            <w:vAlign w:val="center"/>
            <w:hideMark/>
          </w:tcPr>
          <w:p w14:paraId="1916CA9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15,987</w:t>
            </w:r>
          </w:p>
        </w:tc>
        <w:tc>
          <w:tcPr>
            <w:tcW w:w="640" w:type="dxa"/>
            <w:tcBorders>
              <w:top w:val="single" w:sz="8" w:space="0" w:color="ADD6EA"/>
              <w:left w:val="nil"/>
              <w:bottom w:val="nil"/>
              <w:right w:val="nil"/>
            </w:tcBorders>
            <w:shd w:val="clear" w:color="auto" w:fill="auto"/>
            <w:noWrap/>
            <w:vAlign w:val="center"/>
            <w:hideMark/>
          </w:tcPr>
          <w:p w14:paraId="1A66D08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4D0D279B"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5BC63C58"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Outer regional </w:t>
            </w:r>
          </w:p>
        </w:tc>
        <w:tc>
          <w:tcPr>
            <w:tcW w:w="980" w:type="dxa"/>
            <w:tcBorders>
              <w:top w:val="single" w:sz="8" w:space="0" w:color="ADD6EA"/>
              <w:left w:val="nil"/>
              <w:bottom w:val="nil"/>
              <w:right w:val="nil"/>
            </w:tcBorders>
            <w:shd w:val="clear" w:color="auto" w:fill="auto"/>
            <w:noWrap/>
            <w:vAlign w:val="center"/>
            <w:hideMark/>
          </w:tcPr>
          <w:p w14:paraId="5F05DA4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157</w:t>
            </w:r>
          </w:p>
        </w:tc>
        <w:tc>
          <w:tcPr>
            <w:tcW w:w="700" w:type="dxa"/>
            <w:tcBorders>
              <w:top w:val="single" w:sz="8" w:space="0" w:color="ADD6EA"/>
              <w:left w:val="nil"/>
              <w:bottom w:val="nil"/>
              <w:right w:val="nil"/>
            </w:tcBorders>
            <w:shd w:val="clear" w:color="auto" w:fill="auto"/>
            <w:noWrap/>
            <w:vAlign w:val="center"/>
            <w:hideMark/>
          </w:tcPr>
          <w:p w14:paraId="7E94B01C"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58</w:t>
            </w:r>
          </w:p>
        </w:tc>
        <w:tc>
          <w:tcPr>
            <w:tcW w:w="640" w:type="dxa"/>
            <w:tcBorders>
              <w:top w:val="single" w:sz="8" w:space="0" w:color="ADD6EA"/>
              <w:left w:val="nil"/>
              <w:bottom w:val="nil"/>
              <w:right w:val="nil"/>
            </w:tcBorders>
            <w:shd w:val="clear" w:color="auto" w:fill="auto"/>
            <w:noWrap/>
            <w:vAlign w:val="center"/>
            <w:hideMark/>
          </w:tcPr>
          <w:p w14:paraId="293510D8"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73D3ECE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24337FB5"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70</w:t>
            </w:r>
          </w:p>
        </w:tc>
        <w:tc>
          <w:tcPr>
            <w:tcW w:w="660" w:type="dxa"/>
            <w:tcBorders>
              <w:top w:val="single" w:sz="8" w:space="0" w:color="ADD6EA"/>
              <w:left w:val="nil"/>
              <w:bottom w:val="nil"/>
              <w:right w:val="nil"/>
            </w:tcBorders>
            <w:shd w:val="clear" w:color="auto" w:fill="auto"/>
            <w:noWrap/>
            <w:vAlign w:val="center"/>
            <w:hideMark/>
          </w:tcPr>
          <w:p w14:paraId="66B701EB"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57</w:t>
            </w:r>
          </w:p>
        </w:tc>
        <w:tc>
          <w:tcPr>
            <w:tcW w:w="640" w:type="dxa"/>
            <w:tcBorders>
              <w:top w:val="single" w:sz="8" w:space="0" w:color="ADD6EA"/>
              <w:left w:val="nil"/>
              <w:bottom w:val="nil"/>
              <w:right w:val="nil"/>
            </w:tcBorders>
            <w:shd w:val="clear" w:color="auto" w:fill="auto"/>
            <w:noWrap/>
            <w:vAlign w:val="center"/>
            <w:hideMark/>
          </w:tcPr>
          <w:p w14:paraId="15D172EF"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180" w:type="dxa"/>
            <w:tcBorders>
              <w:top w:val="single" w:sz="8" w:space="0" w:color="ADD6EA"/>
              <w:left w:val="nil"/>
              <w:bottom w:val="nil"/>
              <w:right w:val="nil"/>
            </w:tcBorders>
            <w:shd w:val="clear" w:color="auto" w:fill="auto"/>
            <w:noWrap/>
            <w:vAlign w:val="center"/>
            <w:hideMark/>
          </w:tcPr>
          <w:p w14:paraId="1F32F725"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980" w:type="dxa"/>
            <w:tcBorders>
              <w:top w:val="single" w:sz="8" w:space="0" w:color="ADD6EA"/>
              <w:left w:val="nil"/>
              <w:bottom w:val="nil"/>
              <w:right w:val="nil"/>
            </w:tcBorders>
            <w:shd w:val="clear" w:color="auto" w:fill="auto"/>
            <w:noWrap/>
            <w:vAlign w:val="center"/>
            <w:hideMark/>
          </w:tcPr>
          <w:p w14:paraId="01400263"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39</w:t>
            </w:r>
          </w:p>
        </w:tc>
        <w:tc>
          <w:tcPr>
            <w:tcW w:w="680" w:type="dxa"/>
            <w:tcBorders>
              <w:top w:val="single" w:sz="8" w:space="0" w:color="ADD6EA"/>
              <w:left w:val="nil"/>
              <w:bottom w:val="nil"/>
              <w:right w:val="nil"/>
            </w:tcBorders>
            <w:shd w:val="clear" w:color="auto" w:fill="auto"/>
            <w:noWrap/>
            <w:vAlign w:val="center"/>
            <w:hideMark/>
          </w:tcPr>
          <w:p w14:paraId="0FA84F6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60</w:t>
            </w:r>
          </w:p>
        </w:tc>
        <w:tc>
          <w:tcPr>
            <w:tcW w:w="640" w:type="dxa"/>
            <w:tcBorders>
              <w:top w:val="single" w:sz="8" w:space="0" w:color="ADD6EA"/>
              <w:left w:val="nil"/>
              <w:bottom w:val="nil"/>
              <w:right w:val="nil"/>
            </w:tcBorders>
            <w:shd w:val="clear" w:color="auto" w:fill="auto"/>
            <w:noWrap/>
            <w:vAlign w:val="center"/>
            <w:hideMark/>
          </w:tcPr>
          <w:p w14:paraId="46FC0308"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r>
      <w:tr w:rsidR="00472E35" w:rsidRPr="00472E35" w14:paraId="1C003F26"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0CB53170"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All remote </w:t>
            </w:r>
          </w:p>
        </w:tc>
        <w:tc>
          <w:tcPr>
            <w:tcW w:w="980" w:type="dxa"/>
            <w:tcBorders>
              <w:top w:val="single" w:sz="8" w:space="0" w:color="ADD6EA"/>
              <w:left w:val="nil"/>
              <w:bottom w:val="nil"/>
              <w:right w:val="nil"/>
            </w:tcBorders>
            <w:shd w:val="clear" w:color="auto" w:fill="auto"/>
            <w:noWrap/>
            <w:vAlign w:val="center"/>
            <w:hideMark/>
          </w:tcPr>
          <w:p w14:paraId="1E365E25"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315</w:t>
            </w:r>
          </w:p>
        </w:tc>
        <w:tc>
          <w:tcPr>
            <w:tcW w:w="700" w:type="dxa"/>
            <w:tcBorders>
              <w:top w:val="single" w:sz="8" w:space="0" w:color="ADD6EA"/>
              <w:left w:val="nil"/>
              <w:bottom w:val="nil"/>
              <w:right w:val="nil"/>
            </w:tcBorders>
            <w:shd w:val="clear" w:color="auto" w:fill="auto"/>
            <w:noWrap/>
            <w:vAlign w:val="center"/>
            <w:hideMark/>
          </w:tcPr>
          <w:p w14:paraId="26C67DB8"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154</w:t>
            </w:r>
          </w:p>
        </w:tc>
        <w:tc>
          <w:tcPr>
            <w:tcW w:w="640" w:type="dxa"/>
            <w:tcBorders>
              <w:top w:val="single" w:sz="8" w:space="0" w:color="ADD6EA"/>
              <w:left w:val="nil"/>
              <w:bottom w:val="nil"/>
              <w:right w:val="nil"/>
            </w:tcBorders>
            <w:shd w:val="clear" w:color="auto" w:fill="auto"/>
            <w:noWrap/>
            <w:vAlign w:val="center"/>
            <w:hideMark/>
          </w:tcPr>
          <w:p w14:paraId="27D1D23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377B323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0C417F4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285</w:t>
            </w:r>
          </w:p>
        </w:tc>
        <w:tc>
          <w:tcPr>
            <w:tcW w:w="660" w:type="dxa"/>
            <w:tcBorders>
              <w:top w:val="single" w:sz="8" w:space="0" w:color="ADD6EA"/>
              <w:left w:val="nil"/>
              <w:bottom w:val="nil"/>
              <w:right w:val="nil"/>
            </w:tcBorders>
            <w:shd w:val="clear" w:color="auto" w:fill="auto"/>
            <w:noWrap/>
            <w:vAlign w:val="center"/>
            <w:hideMark/>
          </w:tcPr>
          <w:p w14:paraId="47BDB6B1"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154</w:t>
            </w:r>
          </w:p>
        </w:tc>
        <w:tc>
          <w:tcPr>
            <w:tcW w:w="640" w:type="dxa"/>
            <w:tcBorders>
              <w:top w:val="single" w:sz="8" w:space="0" w:color="ADD6EA"/>
              <w:left w:val="nil"/>
              <w:bottom w:val="nil"/>
              <w:right w:val="nil"/>
            </w:tcBorders>
            <w:shd w:val="clear" w:color="auto" w:fill="auto"/>
            <w:noWrap/>
            <w:vAlign w:val="center"/>
            <w:hideMark/>
          </w:tcPr>
          <w:p w14:paraId="54167898"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180" w:type="dxa"/>
            <w:tcBorders>
              <w:top w:val="single" w:sz="8" w:space="0" w:color="ADD6EA"/>
              <w:left w:val="nil"/>
              <w:bottom w:val="nil"/>
              <w:right w:val="nil"/>
            </w:tcBorders>
            <w:shd w:val="clear" w:color="auto" w:fill="auto"/>
            <w:noWrap/>
            <w:vAlign w:val="center"/>
            <w:hideMark/>
          </w:tcPr>
          <w:p w14:paraId="7D1D4651"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980" w:type="dxa"/>
            <w:tcBorders>
              <w:top w:val="single" w:sz="8" w:space="0" w:color="ADD6EA"/>
              <w:left w:val="nil"/>
              <w:bottom w:val="nil"/>
              <w:right w:val="nil"/>
            </w:tcBorders>
            <w:shd w:val="clear" w:color="auto" w:fill="auto"/>
            <w:noWrap/>
            <w:vAlign w:val="center"/>
            <w:hideMark/>
          </w:tcPr>
          <w:p w14:paraId="671F8F3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345</w:t>
            </w:r>
          </w:p>
        </w:tc>
        <w:tc>
          <w:tcPr>
            <w:tcW w:w="680" w:type="dxa"/>
            <w:tcBorders>
              <w:top w:val="single" w:sz="8" w:space="0" w:color="ADD6EA"/>
              <w:left w:val="nil"/>
              <w:bottom w:val="nil"/>
              <w:right w:val="nil"/>
            </w:tcBorders>
            <w:shd w:val="clear" w:color="auto" w:fill="auto"/>
            <w:noWrap/>
            <w:vAlign w:val="center"/>
            <w:hideMark/>
          </w:tcPr>
          <w:p w14:paraId="40C6A36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160</w:t>
            </w:r>
          </w:p>
        </w:tc>
        <w:tc>
          <w:tcPr>
            <w:tcW w:w="640" w:type="dxa"/>
            <w:tcBorders>
              <w:top w:val="single" w:sz="8" w:space="0" w:color="ADD6EA"/>
              <w:left w:val="nil"/>
              <w:bottom w:val="nil"/>
              <w:right w:val="nil"/>
            </w:tcBorders>
            <w:shd w:val="clear" w:color="auto" w:fill="auto"/>
            <w:noWrap/>
            <w:vAlign w:val="center"/>
            <w:hideMark/>
          </w:tcPr>
          <w:p w14:paraId="1F7664A8"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r>
      <w:tr w:rsidR="00472E35" w:rsidRPr="00472E35" w14:paraId="2E4EE51F"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50835E89"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Indigenous </w:t>
            </w:r>
          </w:p>
        </w:tc>
        <w:tc>
          <w:tcPr>
            <w:tcW w:w="980" w:type="dxa"/>
            <w:tcBorders>
              <w:top w:val="single" w:sz="8" w:space="0" w:color="ADD6EA"/>
              <w:left w:val="nil"/>
              <w:bottom w:val="nil"/>
              <w:right w:val="nil"/>
            </w:tcBorders>
            <w:shd w:val="clear" w:color="auto" w:fill="auto"/>
            <w:noWrap/>
            <w:vAlign w:val="center"/>
            <w:hideMark/>
          </w:tcPr>
          <w:p w14:paraId="5ACE7D6B"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783</w:t>
            </w:r>
          </w:p>
        </w:tc>
        <w:tc>
          <w:tcPr>
            <w:tcW w:w="700" w:type="dxa"/>
            <w:tcBorders>
              <w:top w:val="single" w:sz="8" w:space="0" w:color="ADD6EA"/>
              <w:left w:val="nil"/>
              <w:bottom w:val="nil"/>
              <w:right w:val="nil"/>
            </w:tcBorders>
            <w:shd w:val="clear" w:color="auto" w:fill="auto"/>
            <w:noWrap/>
            <w:vAlign w:val="center"/>
            <w:hideMark/>
          </w:tcPr>
          <w:p w14:paraId="3EAE4EE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285</w:t>
            </w:r>
          </w:p>
        </w:tc>
        <w:tc>
          <w:tcPr>
            <w:tcW w:w="640" w:type="dxa"/>
            <w:tcBorders>
              <w:top w:val="single" w:sz="8" w:space="0" w:color="ADD6EA"/>
              <w:left w:val="nil"/>
              <w:bottom w:val="nil"/>
              <w:right w:val="nil"/>
            </w:tcBorders>
            <w:shd w:val="clear" w:color="auto" w:fill="auto"/>
            <w:noWrap/>
            <w:vAlign w:val="center"/>
            <w:hideMark/>
          </w:tcPr>
          <w:p w14:paraId="4016F13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4B31261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378E5EE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617</w:t>
            </w:r>
          </w:p>
        </w:tc>
        <w:tc>
          <w:tcPr>
            <w:tcW w:w="660" w:type="dxa"/>
            <w:tcBorders>
              <w:top w:val="single" w:sz="8" w:space="0" w:color="ADD6EA"/>
              <w:left w:val="nil"/>
              <w:bottom w:val="nil"/>
              <w:right w:val="nil"/>
            </w:tcBorders>
            <w:shd w:val="clear" w:color="auto" w:fill="auto"/>
            <w:noWrap/>
            <w:vAlign w:val="center"/>
            <w:hideMark/>
          </w:tcPr>
          <w:p w14:paraId="6BDA852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281</w:t>
            </w:r>
          </w:p>
        </w:tc>
        <w:tc>
          <w:tcPr>
            <w:tcW w:w="640" w:type="dxa"/>
            <w:tcBorders>
              <w:top w:val="single" w:sz="8" w:space="0" w:color="ADD6EA"/>
              <w:left w:val="nil"/>
              <w:bottom w:val="nil"/>
              <w:right w:val="nil"/>
            </w:tcBorders>
            <w:shd w:val="clear" w:color="auto" w:fill="auto"/>
            <w:noWrap/>
            <w:vAlign w:val="center"/>
            <w:hideMark/>
          </w:tcPr>
          <w:p w14:paraId="3932F179"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726693BC"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43E78E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858</w:t>
            </w:r>
          </w:p>
        </w:tc>
        <w:tc>
          <w:tcPr>
            <w:tcW w:w="680" w:type="dxa"/>
            <w:tcBorders>
              <w:top w:val="single" w:sz="8" w:space="0" w:color="ADD6EA"/>
              <w:left w:val="nil"/>
              <w:bottom w:val="nil"/>
              <w:right w:val="nil"/>
            </w:tcBorders>
            <w:shd w:val="clear" w:color="auto" w:fill="auto"/>
            <w:noWrap/>
            <w:vAlign w:val="center"/>
            <w:hideMark/>
          </w:tcPr>
          <w:p w14:paraId="4BB0F515"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285</w:t>
            </w:r>
          </w:p>
        </w:tc>
        <w:tc>
          <w:tcPr>
            <w:tcW w:w="640" w:type="dxa"/>
            <w:tcBorders>
              <w:top w:val="single" w:sz="8" w:space="0" w:color="ADD6EA"/>
              <w:left w:val="nil"/>
              <w:bottom w:val="nil"/>
              <w:right w:val="nil"/>
            </w:tcBorders>
            <w:shd w:val="clear" w:color="auto" w:fill="auto"/>
            <w:noWrap/>
            <w:vAlign w:val="center"/>
            <w:hideMark/>
          </w:tcPr>
          <w:p w14:paraId="5EB7053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7A79B12A"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23B89235"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Decile1 </w:t>
            </w:r>
          </w:p>
        </w:tc>
        <w:tc>
          <w:tcPr>
            <w:tcW w:w="980" w:type="dxa"/>
            <w:tcBorders>
              <w:top w:val="single" w:sz="8" w:space="0" w:color="ADD6EA"/>
              <w:left w:val="nil"/>
              <w:bottom w:val="nil"/>
              <w:right w:val="nil"/>
            </w:tcBorders>
            <w:shd w:val="clear" w:color="auto" w:fill="auto"/>
            <w:noWrap/>
            <w:vAlign w:val="center"/>
            <w:hideMark/>
          </w:tcPr>
          <w:p w14:paraId="7ACDBAB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-4488</w:t>
            </w:r>
          </w:p>
        </w:tc>
        <w:tc>
          <w:tcPr>
            <w:tcW w:w="700" w:type="dxa"/>
            <w:tcBorders>
              <w:top w:val="single" w:sz="8" w:space="0" w:color="ADD6EA"/>
              <w:left w:val="nil"/>
              <w:bottom w:val="nil"/>
              <w:right w:val="nil"/>
            </w:tcBorders>
            <w:shd w:val="clear" w:color="auto" w:fill="auto"/>
            <w:noWrap/>
            <w:vAlign w:val="center"/>
            <w:hideMark/>
          </w:tcPr>
          <w:p w14:paraId="4180F8E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471</w:t>
            </w:r>
          </w:p>
        </w:tc>
        <w:tc>
          <w:tcPr>
            <w:tcW w:w="640" w:type="dxa"/>
            <w:tcBorders>
              <w:top w:val="single" w:sz="8" w:space="0" w:color="ADD6EA"/>
              <w:left w:val="nil"/>
              <w:bottom w:val="nil"/>
              <w:right w:val="nil"/>
            </w:tcBorders>
            <w:shd w:val="clear" w:color="auto" w:fill="auto"/>
            <w:noWrap/>
            <w:vAlign w:val="center"/>
            <w:hideMark/>
          </w:tcPr>
          <w:p w14:paraId="0BD9FB5C"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448C9D7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180A12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-4592</w:t>
            </w:r>
          </w:p>
        </w:tc>
        <w:tc>
          <w:tcPr>
            <w:tcW w:w="660" w:type="dxa"/>
            <w:tcBorders>
              <w:top w:val="single" w:sz="8" w:space="0" w:color="ADD6EA"/>
              <w:left w:val="nil"/>
              <w:bottom w:val="nil"/>
              <w:right w:val="nil"/>
            </w:tcBorders>
            <w:shd w:val="clear" w:color="auto" w:fill="auto"/>
            <w:noWrap/>
            <w:vAlign w:val="center"/>
            <w:hideMark/>
          </w:tcPr>
          <w:p w14:paraId="1EB47D90"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488</w:t>
            </w:r>
          </w:p>
        </w:tc>
        <w:tc>
          <w:tcPr>
            <w:tcW w:w="640" w:type="dxa"/>
            <w:tcBorders>
              <w:top w:val="single" w:sz="8" w:space="0" w:color="ADD6EA"/>
              <w:left w:val="nil"/>
              <w:bottom w:val="nil"/>
              <w:right w:val="nil"/>
            </w:tcBorders>
            <w:shd w:val="clear" w:color="auto" w:fill="auto"/>
            <w:noWrap/>
            <w:vAlign w:val="center"/>
            <w:hideMark/>
          </w:tcPr>
          <w:p w14:paraId="0D41CFF6"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30D3D14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490F8FF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-5640</w:t>
            </w:r>
          </w:p>
        </w:tc>
        <w:tc>
          <w:tcPr>
            <w:tcW w:w="680" w:type="dxa"/>
            <w:tcBorders>
              <w:top w:val="single" w:sz="8" w:space="0" w:color="ADD6EA"/>
              <w:left w:val="nil"/>
              <w:bottom w:val="nil"/>
              <w:right w:val="nil"/>
            </w:tcBorders>
            <w:shd w:val="clear" w:color="auto" w:fill="auto"/>
            <w:noWrap/>
            <w:vAlign w:val="center"/>
            <w:hideMark/>
          </w:tcPr>
          <w:p w14:paraId="7513D3E5"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509</w:t>
            </w:r>
          </w:p>
        </w:tc>
        <w:tc>
          <w:tcPr>
            <w:tcW w:w="640" w:type="dxa"/>
            <w:tcBorders>
              <w:top w:val="single" w:sz="8" w:space="0" w:color="ADD6EA"/>
              <w:left w:val="nil"/>
              <w:bottom w:val="nil"/>
              <w:right w:val="nil"/>
            </w:tcBorders>
            <w:shd w:val="clear" w:color="auto" w:fill="auto"/>
            <w:noWrap/>
            <w:vAlign w:val="center"/>
            <w:hideMark/>
          </w:tcPr>
          <w:p w14:paraId="14B4E31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3BA74446" w14:textId="77777777" w:rsidTr="00472E35">
        <w:trPr>
          <w:trHeight w:val="300"/>
        </w:trPr>
        <w:tc>
          <w:tcPr>
            <w:tcW w:w="1840" w:type="dxa"/>
            <w:tcBorders>
              <w:top w:val="single" w:sz="8" w:space="0" w:color="ADD6EA"/>
              <w:left w:val="nil"/>
              <w:bottom w:val="nil"/>
              <w:right w:val="nil"/>
            </w:tcBorders>
            <w:shd w:val="clear" w:color="auto" w:fill="auto"/>
            <w:noWrap/>
            <w:vAlign w:val="center"/>
            <w:hideMark/>
          </w:tcPr>
          <w:p w14:paraId="298E8C19"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Bottom SEA Q1 </w:t>
            </w:r>
          </w:p>
        </w:tc>
        <w:tc>
          <w:tcPr>
            <w:tcW w:w="980" w:type="dxa"/>
            <w:tcBorders>
              <w:top w:val="single" w:sz="8" w:space="0" w:color="ADD6EA"/>
              <w:left w:val="nil"/>
              <w:bottom w:val="nil"/>
              <w:right w:val="nil"/>
            </w:tcBorders>
            <w:shd w:val="clear" w:color="auto" w:fill="auto"/>
            <w:noWrap/>
            <w:vAlign w:val="center"/>
            <w:hideMark/>
          </w:tcPr>
          <w:p w14:paraId="5CA16E07"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5565</w:t>
            </w:r>
          </w:p>
        </w:tc>
        <w:tc>
          <w:tcPr>
            <w:tcW w:w="700" w:type="dxa"/>
            <w:tcBorders>
              <w:top w:val="single" w:sz="8" w:space="0" w:color="ADD6EA"/>
              <w:left w:val="nil"/>
              <w:bottom w:val="nil"/>
              <w:right w:val="nil"/>
            </w:tcBorders>
            <w:shd w:val="clear" w:color="auto" w:fill="auto"/>
            <w:noWrap/>
            <w:vAlign w:val="center"/>
            <w:hideMark/>
          </w:tcPr>
          <w:p w14:paraId="3806DF4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236</w:t>
            </w:r>
          </w:p>
        </w:tc>
        <w:tc>
          <w:tcPr>
            <w:tcW w:w="640" w:type="dxa"/>
            <w:tcBorders>
              <w:top w:val="single" w:sz="8" w:space="0" w:color="ADD6EA"/>
              <w:left w:val="nil"/>
              <w:bottom w:val="nil"/>
              <w:right w:val="nil"/>
            </w:tcBorders>
            <w:shd w:val="clear" w:color="auto" w:fill="auto"/>
            <w:noWrap/>
            <w:vAlign w:val="center"/>
            <w:hideMark/>
          </w:tcPr>
          <w:p w14:paraId="7AB1883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280" w:type="dxa"/>
            <w:tcBorders>
              <w:top w:val="single" w:sz="8" w:space="0" w:color="ADD6EA"/>
              <w:left w:val="nil"/>
              <w:bottom w:val="nil"/>
              <w:right w:val="nil"/>
            </w:tcBorders>
            <w:shd w:val="clear" w:color="auto" w:fill="auto"/>
            <w:noWrap/>
            <w:vAlign w:val="center"/>
            <w:hideMark/>
          </w:tcPr>
          <w:p w14:paraId="07C4118F"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07E2516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5704</w:t>
            </w:r>
          </w:p>
        </w:tc>
        <w:tc>
          <w:tcPr>
            <w:tcW w:w="660" w:type="dxa"/>
            <w:tcBorders>
              <w:top w:val="single" w:sz="8" w:space="0" w:color="ADD6EA"/>
              <w:left w:val="nil"/>
              <w:bottom w:val="nil"/>
              <w:right w:val="nil"/>
            </w:tcBorders>
            <w:shd w:val="clear" w:color="auto" w:fill="auto"/>
            <w:noWrap/>
            <w:vAlign w:val="center"/>
            <w:hideMark/>
          </w:tcPr>
          <w:p w14:paraId="105A781A"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243</w:t>
            </w:r>
          </w:p>
        </w:tc>
        <w:tc>
          <w:tcPr>
            <w:tcW w:w="640" w:type="dxa"/>
            <w:tcBorders>
              <w:top w:val="single" w:sz="8" w:space="0" w:color="ADD6EA"/>
              <w:left w:val="nil"/>
              <w:bottom w:val="nil"/>
              <w:right w:val="nil"/>
            </w:tcBorders>
            <w:shd w:val="clear" w:color="auto" w:fill="auto"/>
            <w:noWrap/>
            <w:vAlign w:val="center"/>
            <w:hideMark/>
          </w:tcPr>
          <w:p w14:paraId="79BE2514"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c>
          <w:tcPr>
            <w:tcW w:w="180" w:type="dxa"/>
            <w:tcBorders>
              <w:top w:val="single" w:sz="8" w:space="0" w:color="ADD6EA"/>
              <w:left w:val="nil"/>
              <w:bottom w:val="nil"/>
              <w:right w:val="nil"/>
            </w:tcBorders>
            <w:shd w:val="clear" w:color="auto" w:fill="auto"/>
            <w:noWrap/>
            <w:vAlign w:val="center"/>
            <w:hideMark/>
          </w:tcPr>
          <w:p w14:paraId="0EA173D8"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2E5D77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6635</w:t>
            </w:r>
          </w:p>
        </w:tc>
        <w:tc>
          <w:tcPr>
            <w:tcW w:w="680" w:type="dxa"/>
            <w:tcBorders>
              <w:top w:val="single" w:sz="8" w:space="0" w:color="ADD6EA"/>
              <w:left w:val="nil"/>
              <w:bottom w:val="nil"/>
              <w:right w:val="nil"/>
            </w:tcBorders>
            <w:shd w:val="clear" w:color="auto" w:fill="auto"/>
            <w:noWrap/>
            <w:vAlign w:val="center"/>
            <w:hideMark/>
          </w:tcPr>
          <w:p w14:paraId="2687102D"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246</w:t>
            </w:r>
          </w:p>
        </w:tc>
        <w:tc>
          <w:tcPr>
            <w:tcW w:w="640" w:type="dxa"/>
            <w:tcBorders>
              <w:top w:val="single" w:sz="8" w:space="0" w:color="ADD6EA"/>
              <w:left w:val="nil"/>
              <w:bottom w:val="nil"/>
              <w:right w:val="nil"/>
            </w:tcBorders>
            <w:shd w:val="clear" w:color="auto" w:fill="auto"/>
            <w:noWrap/>
            <w:vAlign w:val="center"/>
            <w:hideMark/>
          </w:tcPr>
          <w:p w14:paraId="26844712"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w:t>
            </w:r>
          </w:p>
        </w:tc>
      </w:tr>
      <w:tr w:rsidR="00472E35" w:rsidRPr="00472E35" w14:paraId="627077C7" w14:textId="77777777" w:rsidTr="00085564">
        <w:trPr>
          <w:trHeight w:val="300"/>
        </w:trPr>
        <w:tc>
          <w:tcPr>
            <w:tcW w:w="1840" w:type="dxa"/>
            <w:tcBorders>
              <w:top w:val="single" w:sz="8" w:space="0" w:color="ADD6EA"/>
              <w:left w:val="nil"/>
              <w:bottom w:val="single" w:sz="8" w:space="0" w:color="ADD6EA"/>
              <w:right w:val="nil"/>
            </w:tcBorders>
            <w:shd w:val="clear" w:color="auto" w:fill="auto"/>
            <w:noWrap/>
            <w:vAlign w:val="center"/>
            <w:hideMark/>
          </w:tcPr>
          <w:p w14:paraId="1AF2F6E4"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Adjusted R squared </w:t>
            </w:r>
          </w:p>
        </w:tc>
        <w:tc>
          <w:tcPr>
            <w:tcW w:w="980" w:type="dxa"/>
            <w:tcBorders>
              <w:top w:val="single" w:sz="8" w:space="0" w:color="ADD6EA"/>
              <w:left w:val="nil"/>
              <w:bottom w:val="single" w:sz="8" w:space="0" w:color="ADD6EA"/>
              <w:right w:val="nil"/>
            </w:tcBorders>
            <w:shd w:val="clear" w:color="auto" w:fill="auto"/>
            <w:noWrap/>
            <w:vAlign w:val="center"/>
            <w:hideMark/>
          </w:tcPr>
          <w:p w14:paraId="75F64AE9"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0.412</w:t>
            </w:r>
          </w:p>
        </w:tc>
        <w:tc>
          <w:tcPr>
            <w:tcW w:w="700" w:type="dxa"/>
            <w:tcBorders>
              <w:top w:val="single" w:sz="8" w:space="0" w:color="DDDDDD"/>
              <w:left w:val="nil"/>
              <w:bottom w:val="single" w:sz="8" w:space="0" w:color="ADD6EA"/>
              <w:right w:val="nil"/>
            </w:tcBorders>
            <w:shd w:val="clear" w:color="auto" w:fill="auto"/>
            <w:vAlign w:val="center"/>
            <w:hideMark/>
          </w:tcPr>
          <w:p w14:paraId="04A4D4CB" w14:textId="77777777" w:rsidR="00472E35" w:rsidRPr="00472E35" w:rsidRDefault="00472E35" w:rsidP="00DD192E">
            <w:pPr>
              <w:tabs>
                <w:tab w:val="clear" w:pos="567"/>
              </w:tabs>
              <w:spacing w:before="0" w:line="240" w:lineRule="auto"/>
              <w:jc w:val="right"/>
              <w:rPr>
                <w:rFonts w:ascii="Source Sans Pro" w:eastAsia="Times New Roman" w:hAnsi="Source Sans Pro" w:cs="Calibri"/>
                <w:color w:val="333333"/>
                <w:sz w:val="16"/>
                <w:szCs w:val="16"/>
                <w:lang w:eastAsia="en-AU"/>
              </w:rPr>
            </w:pPr>
            <w:r w:rsidRPr="00472E35">
              <w:rPr>
                <w:rFonts w:ascii="Source Sans Pro" w:eastAsia="Times New Roman" w:hAnsi="Source Sans Pro" w:cs="Calibri"/>
                <w:color w:val="333333"/>
                <w:sz w:val="16"/>
                <w:szCs w:val="16"/>
                <w:lang w:eastAsia="en-AU"/>
              </w:rPr>
              <w:t> </w:t>
            </w:r>
          </w:p>
        </w:tc>
        <w:tc>
          <w:tcPr>
            <w:tcW w:w="640" w:type="dxa"/>
            <w:tcBorders>
              <w:top w:val="single" w:sz="8" w:space="0" w:color="DDDDDD"/>
              <w:left w:val="nil"/>
              <w:bottom w:val="single" w:sz="8" w:space="0" w:color="ADD6EA"/>
              <w:right w:val="nil"/>
            </w:tcBorders>
            <w:shd w:val="clear" w:color="auto" w:fill="auto"/>
            <w:vAlign w:val="center"/>
            <w:hideMark/>
          </w:tcPr>
          <w:p w14:paraId="428424DF"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280" w:type="dxa"/>
            <w:tcBorders>
              <w:top w:val="nil"/>
              <w:left w:val="nil"/>
              <w:bottom w:val="single" w:sz="8" w:space="0" w:color="ADD6EA"/>
              <w:right w:val="nil"/>
            </w:tcBorders>
            <w:shd w:val="clear" w:color="auto" w:fill="auto"/>
            <w:vAlign w:val="center"/>
            <w:hideMark/>
          </w:tcPr>
          <w:p w14:paraId="62875088"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p>
        </w:tc>
        <w:tc>
          <w:tcPr>
            <w:tcW w:w="980" w:type="dxa"/>
            <w:tcBorders>
              <w:top w:val="single" w:sz="8" w:space="0" w:color="ADD6EA"/>
              <w:left w:val="nil"/>
              <w:bottom w:val="single" w:sz="8" w:space="0" w:color="ADD6EA"/>
              <w:right w:val="nil"/>
            </w:tcBorders>
            <w:shd w:val="clear" w:color="auto" w:fill="auto"/>
            <w:noWrap/>
            <w:vAlign w:val="center"/>
            <w:hideMark/>
          </w:tcPr>
          <w:p w14:paraId="7C296338"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0.428</w:t>
            </w:r>
          </w:p>
        </w:tc>
        <w:tc>
          <w:tcPr>
            <w:tcW w:w="660" w:type="dxa"/>
            <w:tcBorders>
              <w:top w:val="single" w:sz="8" w:space="0" w:color="ADD6EA"/>
              <w:left w:val="nil"/>
              <w:bottom w:val="single" w:sz="8" w:space="0" w:color="ADD6EA"/>
              <w:right w:val="nil"/>
            </w:tcBorders>
            <w:shd w:val="clear" w:color="auto" w:fill="auto"/>
            <w:noWrap/>
            <w:vAlign w:val="center"/>
            <w:hideMark/>
          </w:tcPr>
          <w:p w14:paraId="5AD0582C"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05D38181"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180" w:type="dxa"/>
            <w:tcBorders>
              <w:top w:val="single" w:sz="8" w:space="0" w:color="ADD6EA"/>
              <w:left w:val="nil"/>
              <w:bottom w:val="single" w:sz="8" w:space="0" w:color="ADD6EA"/>
              <w:right w:val="nil"/>
            </w:tcBorders>
            <w:shd w:val="clear" w:color="auto" w:fill="auto"/>
            <w:noWrap/>
            <w:vAlign w:val="center"/>
            <w:hideMark/>
          </w:tcPr>
          <w:p w14:paraId="1E1BEC76"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304B1FFE"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0.456</w:t>
            </w:r>
          </w:p>
        </w:tc>
        <w:tc>
          <w:tcPr>
            <w:tcW w:w="680" w:type="dxa"/>
            <w:tcBorders>
              <w:top w:val="single" w:sz="8" w:space="0" w:color="ADD6EA"/>
              <w:left w:val="nil"/>
              <w:bottom w:val="single" w:sz="8" w:space="0" w:color="ADD6EA"/>
              <w:right w:val="nil"/>
            </w:tcBorders>
            <w:shd w:val="clear" w:color="auto" w:fill="auto"/>
            <w:noWrap/>
            <w:vAlign w:val="center"/>
            <w:hideMark/>
          </w:tcPr>
          <w:p w14:paraId="4D1724CC"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0BEB7191"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r>
      <w:tr w:rsidR="00472E35" w:rsidRPr="00472E35" w14:paraId="5DD813C8" w14:textId="77777777" w:rsidTr="00085564">
        <w:trPr>
          <w:trHeight w:val="290"/>
        </w:trPr>
        <w:tc>
          <w:tcPr>
            <w:tcW w:w="1840" w:type="dxa"/>
            <w:tcBorders>
              <w:top w:val="single" w:sz="8" w:space="0" w:color="ADD6EA"/>
              <w:left w:val="nil"/>
              <w:bottom w:val="single" w:sz="8" w:space="0" w:color="ADD6EA"/>
              <w:right w:val="nil"/>
            </w:tcBorders>
            <w:shd w:val="clear" w:color="auto" w:fill="auto"/>
            <w:noWrap/>
            <w:vAlign w:val="center"/>
            <w:hideMark/>
          </w:tcPr>
          <w:p w14:paraId="0FAFFEAA" w14:textId="77777777" w:rsidR="00472E35" w:rsidRPr="00472E35" w:rsidRDefault="00472E35" w:rsidP="00472E35">
            <w:pPr>
              <w:tabs>
                <w:tab w:val="clear" w:pos="567"/>
              </w:tabs>
              <w:spacing w:before="0" w:line="240" w:lineRule="auto"/>
              <w:rPr>
                <w:rFonts w:eastAsia="Times New Roman" w:cs="Open Sans Light"/>
                <w:color w:val="000000"/>
                <w:sz w:val="16"/>
                <w:szCs w:val="16"/>
                <w:lang w:eastAsia="en-AU"/>
              </w:rPr>
            </w:pPr>
            <w:r w:rsidRPr="00472E35">
              <w:rPr>
                <w:rFonts w:eastAsia="Times New Roman" w:cs="Open Sans Light"/>
                <w:color w:val="000000"/>
                <w:sz w:val="16"/>
                <w:szCs w:val="16"/>
                <w:lang w:eastAsia="en-AU"/>
              </w:rPr>
              <w:t xml:space="preserve"> Sample size </w:t>
            </w:r>
          </w:p>
        </w:tc>
        <w:tc>
          <w:tcPr>
            <w:tcW w:w="980" w:type="dxa"/>
            <w:tcBorders>
              <w:top w:val="single" w:sz="8" w:space="0" w:color="ADD6EA"/>
              <w:left w:val="nil"/>
              <w:bottom w:val="single" w:sz="8" w:space="0" w:color="ADD6EA"/>
              <w:right w:val="nil"/>
            </w:tcBorders>
            <w:shd w:val="clear" w:color="auto" w:fill="auto"/>
            <w:noWrap/>
            <w:vAlign w:val="center"/>
            <w:hideMark/>
          </w:tcPr>
          <w:p w14:paraId="6DC96C6A" w14:textId="10A94D29"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w:t>
            </w:r>
            <w:r w:rsidR="004A4D74">
              <w:rPr>
                <w:rFonts w:eastAsia="Times New Roman" w:cs="Open Sans Light"/>
                <w:color w:val="000000"/>
                <w:sz w:val="16"/>
                <w:szCs w:val="16"/>
                <w:lang w:eastAsia="en-AU"/>
              </w:rPr>
              <w:t>,</w:t>
            </w:r>
            <w:r w:rsidRPr="00472E35">
              <w:rPr>
                <w:rFonts w:eastAsia="Times New Roman" w:cs="Open Sans Light"/>
                <w:color w:val="000000"/>
                <w:sz w:val="16"/>
                <w:szCs w:val="16"/>
                <w:lang w:eastAsia="en-AU"/>
              </w:rPr>
              <w:t>616</w:t>
            </w:r>
          </w:p>
        </w:tc>
        <w:tc>
          <w:tcPr>
            <w:tcW w:w="700" w:type="dxa"/>
            <w:tcBorders>
              <w:top w:val="single" w:sz="8" w:space="0" w:color="ADD6EA"/>
              <w:left w:val="nil"/>
              <w:bottom w:val="single" w:sz="8" w:space="0" w:color="ADD6EA"/>
              <w:right w:val="nil"/>
            </w:tcBorders>
            <w:shd w:val="clear" w:color="auto" w:fill="auto"/>
            <w:noWrap/>
            <w:vAlign w:val="center"/>
            <w:hideMark/>
          </w:tcPr>
          <w:p w14:paraId="6351023C" w14:textId="77777777"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35CFAF02"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280" w:type="dxa"/>
            <w:tcBorders>
              <w:top w:val="single" w:sz="8" w:space="0" w:color="ADD6EA"/>
              <w:left w:val="nil"/>
              <w:bottom w:val="single" w:sz="8" w:space="0" w:color="ADD6EA"/>
              <w:right w:val="nil"/>
            </w:tcBorders>
            <w:shd w:val="clear" w:color="auto" w:fill="auto"/>
            <w:noWrap/>
            <w:vAlign w:val="center"/>
            <w:hideMark/>
          </w:tcPr>
          <w:p w14:paraId="7B79B930"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07C261FF" w14:textId="4A01DF9B"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w:t>
            </w:r>
            <w:r w:rsidR="004A4D74">
              <w:rPr>
                <w:rFonts w:eastAsia="Times New Roman" w:cs="Open Sans Light"/>
                <w:color w:val="000000"/>
                <w:sz w:val="16"/>
                <w:szCs w:val="16"/>
                <w:lang w:eastAsia="en-AU"/>
              </w:rPr>
              <w:t>,</w:t>
            </w:r>
            <w:r w:rsidRPr="00472E35">
              <w:rPr>
                <w:rFonts w:eastAsia="Times New Roman" w:cs="Open Sans Light"/>
                <w:color w:val="000000"/>
                <w:sz w:val="16"/>
                <w:szCs w:val="16"/>
                <w:lang w:eastAsia="en-AU"/>
              </w:rPr>
              <w:t>641</w:t>
            </w:r>
          </w:p>
        </w:tc>
        <w:tc>
          <w:tcPr>
            <w:tcW w:w="660" w:type="dxa"/>
            <w:tcBorders>
              <w:top w:val="single" w:sz="8" w:space="0" w:color="ADD6EA"/>
              <w:left w:val="nil"/>
              <w:bottom w:val="single" w:sz="8" w:space="0" w:color="ADD6EA"/>
              <w:right w:val="nil"/>
            </w:tcBorders>
            <w:shd w:val="clear" w:color="auto" w:fill="auto"/>
            <w:noWrap/>
            <w:vAlign w:val="center"/>
            <w:hideMark/>
          </w:tcPr>
          <w:p w14:paraId="47363B58"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068F724B"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180" w:type="dxa"/>
            <w:tcBorders>
              <w:top w:val="single" w:sz="8" w:space="0" w:color="ADD6EA"/>
              <w:left w:val="nil"/>
              <w:bottom w:val="single" w:sz="8" w:space="0" w:color="ADD6EA"/>
              <w:right w:val="nil"/>
            </w:tcBorders>
            <w:shd w:val="clear" w:color="auto" w:fill="auto"/>
            <w:noWrap/>
            <w:vAlign w:val="center"/>
            <w:hideMark/>
          </w:tcPr>
          <w:p w14:paraId="48205A1F"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1C2E3DEA" w14:textId="44EC229D" w:rsidR="00472E35" w:rsidRPr="00472E35" w:rsidRDefault="00472E35" w:rsidP="00472E35">
            <w:pPr>
              <w:tabs>
                <w:tab w:val="clear" w:pos="567"/>
              </w:tabs>
              <w:spacing w:before="0" w:line="240" w:lineRule="auto"/>
              <w:jc w:val="right"/>
              <w:rPr>
                <w:rFonts w:eastAsia="Times New Roman" w:cs="Open Sans Light"/>
                <w:color w:val="000000"/>
                <w:sz w:val="16"/>
                <w:szCs w:val="16"/>
                <w:lang w:eastAsia="en-AU"/>
              </w:rPr>
            </w:pPr>
            <w:r w:rsidRPr="00472E35">
              <w:rPr>
                <w:rFonts w:eastAsia="Times New Roman" w:cs="Open Sans Light"/>
                <w:color w:val="000000"/>
                <w:sz w:val="16"/>
                <w:szCs w:val="16"/>
                <w:lang w:eastAsia="en-AU"/>
              </w:rPr>
              <w:t>2</w:t>
            </w:r>
            <w:r w:rsidR="004A4D74">
              <w:rPr>
                <w:rFonts w:eastAsia="Times New Roman" w:cs="Open Sans Light"/>
                <w:color w:val="000000"/>
                <w:sz w:val="16"/>
                <w:szCs w:val="16"/>
                <w:lang w:eastAsia="en-AU"/>
              </w:rPr>
              <w:t>,</w:t>
            </w:r>
            <w:r w:rsidRPr="00472E35">
              <w:rPr>
                <w:rFonts w:eastAsia="Times New Roman" w:cs="Open Sans Light"/>
                <w:color w:val="000000"/>
                <w:sz w:val="16"/>
                <w:szCs w:val="16"/>
                <w:lang w:eastAsia="en-AU"/>
              </w:rPr>
              <w:t>702</w:t>
            </w:r>
          </w:p>
        </w:tc>
        <w:tc>
          <w:tcPr>
            <w:tcW w:w="680" w:type="dxa"/>
            <w:tcBorders>
              <w:top w:val="single" w:sz="8" w:space="0" w:color="ADD6EA"/>
              <w:left w:val="nil"/>
              <w:bottom w:val="single" w:sz="8" w:space="0" w:color="ADD6EA"/>
              <w:right w:val="nil"/>
            </w:tcBorders>
            <w:shd w:val="clear" w:color="auto" w:fill="auto"/>
            <w:noWrap/>
            <w:vAlign w:val="center"/>
            <w:hideMark/>
          </w:tcPr>
          <w:p w14:paraId="350A0E01"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5DC80797" w14:textId="77777777" w:rsidR="00472E35" w:rsidRPr="00472E35" w:rsidRDefault="00472E35" w:rsidP="00DD192E">
            <w:pPr>
              <w:tabs>
                <w:tab w:val="clear" w:pos="567"/>
              </w:tabs>
              <w:spacing w:before="0" w:line="240" w:lineRule="auto"/>
              <w:jc w:val="right"/>
              <w:rPr>
                <w:rFonts w:ascii="Calibri" w:eastAsia="Times New Roman" w:hAnsi="Calibri" w:cs="Calibri"/>
                <w:color w:val="000000"/>
                <w:sz w:val="22"/>
                <w:lang w:eastAsia="en-AU"/>
              </w:rPr>
            </w:pPr>
            <w:r w:rsidRPr="00472E35">
              <w:rPr>
                <w:rFonts w:ascii="Calibri" w:eastAsia="Times New Roman" w:hAnsi="Calibri" w:cs="Calibri"/>
                <w:color w:val="000000"/>
                <w:sz w:val="22"/>
                <w:lang w:eastAsia="en-AU"/>
              </w:rPr>
              <w:t> </w:t>
            </w:r>
          </w:p>
        </w:tc>
      </w:tr>
    </w:tbl>
    <w:p w14:paraId="22352473" w14:textId="77777777" w:rsidR="00472E35" w:rsidRDefault="00472E35" w:rsidP="00B82FC3">
      <w:pPr>
        <w:tabs>
          <w:tab w:val="clear" w:pos="567"/>
        </w:tabs>
        <w:spacing w:before="0" w:line="240" w:lineRule="auto"/>
        <w:textAlignment w:val="center"/>
        <w:rPr>
          <w:rFonts w:ascii="Work Sans" w:hAnsi="Work Sans"/>
          <w:b/>
          <w:bCs/>
        </w:rPr>
      </w:pPr>
    </w:p>
    <w:p w14:paraId="038A8E75" w14:textId="0C3A4661" w:rsidR="001D6B63" w:rsidRDefault="008B5EB3" w:rsidP="00540335">
      <w:pPr>
        <w:pStyle w:val="CGC2025ParaNumbers"/>
      </w:pPr>
      <w:r>
        <w:t>Both</w:t>
      </w:r>
      <w:r w:rsidR="00FE71C5">
        <w:t xml:space="preserve"> outer regional </w:t>
      </w:r>
      <w:r w:rsidR="005E308A">
        <w:t xml:space="preserve">and </w:t>
      </w:r>
      <w:r>
        <w:t xml:space="preserve">remote areas </w:t>
      </w:r>
      <w:r w:rsidR="00C3673D">
        <w:t xml:space="preserve">were excluded as </w:t>
      </w:r>
      <w:r w:rsidR="00BB50F6">
        <w:t>they were not significant to at least the 0.1 level for all assessment years</w:t>
      </w:r>
      <w:r w:rsidR="00C3673D">
        <w:t>.</w:t>
      </w:r>
      <w:r w:rsidR="00561DD1">
        <w:t xml:space="preserve"> </w:t>
      </w:r>
      <w:r w:rsidR="00036058">
        <w:t xml:space="preserve">The </w:t>
      </w:r>
      <w:r w:rsidR="001F2405">
        <w:t>coefficient for decile</w:t>
      </w:r>
      <w:r w:rsidR="00810419">
        <w:t xml:space="preserve"> </w:t>
      </w:r>
      <w:r w:rsidR="001F2405">
        <w:t xml:space="preserve">1 </w:t>
      </w:r>
      <w:r w:rsidR="004D04AD">
        <w:t>remain</w:t>
      </w:r>
      <w:r w:rsidR="005A76DC">
        <w:t>ed</w:t>
      </w:r>
      <w:r w:rsidR="004D04AD">
        <w:t xml:space="preserve"> negative</w:t>
      </w:r>
      <w:r w:rsidR="00AB5256">
        <w:t xml:space="preserve"> and</w:t>
      </w:r>
      <w:r w:rsidR="00DA6C03">
        <w:t>,</w:t>
      </w:r>
      <w:r w:rsidR="00AB5256">
        <w:t xml:space="preserve"> thus, is the next variable to be removed</w:t>
      </w:r>
      <w:r w:rsidR="00BB50F6">
        <w:t xml:space="preserve"> as it does not align with the con</w:t>
      </w:r>
      <w:r w:rsidR="00981C45">
        <w:t>ceptual case outlined by the Schooling Resource Standard</w:t>
      </w:r>
      <w:r w:rsidR="00AB5256">
        <w:t xml:space="preserve">. </w:t>
      </w:r>
      <w:r w:rsidR="00D46B6D">
        <w:t>In</w:t>
      </w:r>
      <w:r w:rsidR="006A3FC6">
        <w:t xml:space="preserve"> this </w:t>
      </w:r>
      <w:r w:rsidR="00D46B6D">
        <w:t xml:space="preserve">simpler </w:t>
      </w:r>
      <w:r w:rsidR="006A3FC6">
        <w:t>model</w:t>
      </w:r>
      <w:r w:rsidR="00D46B6D">
        <w:t>,</w:t>
      </w:r>
      <w:r w:rsidR="006A3FC6">
        <w:t xml:space="preserve"> the proportion</w:t>
      </w:r>
      <w:r w:rsidR="00372513">
        <w:t xml:space="preserve"> of First</w:t>
      </w:r>
      <w:r w:rsidR="00C16E66">
        <w:t> </w:t>
      </w:r>
      <w:r w:rsidR="00372513">
        <w:t>Nation students</w:t>
      </w:r>
      <w:r w:rsidR="006A3FC6">
        <w:t xml:space="preserve"> </w:t>
      </w:r>
      <w:r w:rsidR="00562960">
        <w:t xml:space="preserve">becomes </w:t>
      </w:r>
      <w:r w:rsidR="00CC0922">
        <w:t>insignificant</w:t>
      </w:r>
      <w:r w:rsidR="00562960">
        <w:t xml:space="preserve"> and so </w:t>
      </w:r>
      <w:r w:rsidR="00537FEC">
        <w:t xml:space="preserve">it </w:t>
      </w:r>
      <w:r w:rsidR="00562960">
        <w:t>is excluded</w:t>
      </w:r>
      <w:r w:rsidR="006A3FC6">
        <w:t xml:space="preserve">. </w:t>
      </w:r>
    </w:p>
    <w:p w14:paraId="2144D104" w14:textId="4BE04E90" w:rsidR="001B0DBC" w:rsidRDefault="001678B1" w:rsidP="00540335">
      <w:pPr>
        <w:pStyle w:val="CGC2025ParaNumbers"/>
      </w:pPr>
      <w:r>
        <w:lastRenderedPageBreak/>
        <w:t xml:space="preserve">Next, the Commission investigated the possibility of </w:t>
      </w:r>
      <w:r w:rsidR="00CF69E1">
        <w:t>adding variables back into the model</w:t>
      </w:r>
      <w:r w:rsidR="00D90E6A">
        <w:t xml:space="preserve"> in an aim to increase explanatory power. </w:t>
      </w:r>
      <w:r w:rsidR="00A0644C">
        <w:t>Each variable that was included in the original full model in Table 1</w:t>
      </w:r>
      <w:r w:rsidR="00FE5C29">
        <w:t xml:space="preserve"> was </w:t>
      </w:r>
      <w:r w:rsidR="00666F62">
        <w:t xml:space="preserve">individually </w:t>
      </w:r>
      <w:r w:rsidR="00154735">
        <w:t xml:space="preserve">tested. </w:t>
      </w:r>
      <w:r w:rsidR="00FD2D79">
        <w:t>Only</w:t>
      </w:r>
      <w:r w:rsidR="00507B31">
        <w:t xml:space="preserve"> the inclusion of the lower-middle </w:t>
      </w:r>
      <w:r w:rsidR="00EB0E51">
        <w:t>q</w:t>
      </w:r>
      <w:r w:rsidR="00556F68">
        <w:t xml:space="preserve">uartile of </w:t>
      </w:r>
      <w:r w:rsidR="000237CE">
        <w:t>socio-educational advantage</w:t>
      </w:r>
      <w:r w:rsidR="00556F68">
        <w:t xml:space="preserve"> significantly improved the adjusted R squared of the model whilst </w:t>
      </w:r>
      <w:r w:rsidR="0068150C">
        <w:t xml:space="preserve">satisfying the model selection principles. </w:t>
      </w:r>
      <w:r w:rsidR="0096496B">
        <w:t>The</w:t>
      </w:r>
      <w:r w:rsidR="001F0D3F">
        <w:t xml:space="preserve"> cost weights were </w:t>
      </w:r>
      <w:proofErr w:type="gramStart"/>
      <w:r w:rsidR="001F0D3F">
        <w:t>similar to</w:t>
      </w:r>
      <w:proofErr w:type="gramEnd"/>
      <w:r w:rsidR="001F0D3F">
        <w:t xml:space="preserve"> that of the bottom quartile and</w:t>
      </w:r>
      <w:r w:rsidR="004B03CA">
        <w:t>,</w:t>
      </w:r>
      <w:r w:rsidR="001F0D3F">
        <w:t xml:space="preserve"> therefore, the bottom and lower-middle quartiles were combined, creating the bottom half of</w:t>
      </w:r>
      <w:r w:rsidR="00DB328E">
        <w:t xml:space="preserve"> socio</w:t>
      </w:r>
      <w:r w:rsidR="000E5A93">
        <w:noBreakHyphen/>
      </w:r>
      <w:r w:rsidR="00DB328E">
        <w:t xml:space="preserve">economic </w:t>
      </w:r>
      <w:r w:rsidR="000A749C">
        <w:t>advantage</w:t>
      </w:r>
      <w:r w:rsidR="001F0D3F">
        <w:t xml:space="preserve"> </w:t>
      </w:r>
      <w:r w:rsidR="000A749C">
        <w:t>(</w:t>
      </w:r>
      <w:r w:rsidR="001F0D3F">
        <w:t>SEA</w:t>
      </w:r>
      <w:r w:rsidR="000A749C">
        <w:t>)</w:t>
      </w:r>
      <w:r w:rsidR="00363B69">
        <w:t xml:space="preserve"> as a new variable. </w:t>
      </w:r>
      <w:r w:rsidR="00540573">
        <w:t xml:space="preserve">The results </w:t>
      </w:r>
      <w:r w:rsidR="00D0762E">
        <w:t xml:space="preserve">of this aggregation lead to highly </w:t>
      </w:r>
      <w:r w:rsidR="00D31A36">
        <w:t xml:space="preserve">significant, positive cost weights </w:t>
      </w:r>
      <w:r w:rsidR="00300AAF">
        <w:t xml:space="preserve">and </w:t>
      </w:r>
      <w:r w:rsidR="00821DE0">
        <w:t xml:space="preserve">is therefore </w:t>
      </w:r>
      <w:r w:rsidR="00151555">
        <w:t xml:space="preserve">included </w:t>
      </w:r>
      <w:r w:rsidR="00484652">
        <w:t>in the non</w:t>
      </w:r>
      <w:r w:rsidR="000E5A93">
        <w:noBreakHyphen/>
      </w:r>
      <w:r w:rsidR="00DA2D6C">
        <w:t>g</w:t>
      </w:r>
      <w:r w:rsidR="00484652">
        <w:t>overnment model.</w:t>
      </w:r>
      <w:r w:rsidR="005A090B">
        <w:t xml:space="preserve"> </w:t>
      </w:r>
    </w:p>
    <w:p w14:paraId="39D568BF" w14:textId="0D841B1F" w:rsidR="00436E16" w:rsidRDefault="00CC0922" w:rsidP="00540335">
      <w:pPr>
        <w:pStyle w:val="CGC2025ParaNumbers"/>
      </w:pPr>
      <w:r>
        <w:t xml:space="preserve">After the </w:t>
      </w:r>
      <w:r w:rsidR="00B55814">
        <w:t>addition</w:t>
      </w:r>
      <w:r>
        <w:t xml:space="preserve"> of this variable</w:t>
      </w:r>
      <w:r w:rsidR="00B55814">
        <w:t xml:space="preserve"> to the model</w:t>
      </w:r>
      <w:r>
        <w:t xml:space="preserve">, each variable was again tested </w:t>
      </w:r>
      <w:r w:rsidR="00B55814">
        <w:t xml:space="preserve">to see if its inclusion would add value. </w:t>
      </w:r>
      <w:r w:rsidR="008103FC">
        <w:t xml:space="preserve">The only variable that produced significant positive cost weight was </w:t>
      </w:r>
      <w:r w:rsidR="00491834">
        <w:t xml:space="preserve">the proportion of </w:t>
      </w:r>
      <w:r w:rsidR="00992640">
        <w:t>First Nations</w:t>
      </w:r>
      <w:r w:rsidR="00491834">
        <w:t xml:space="preserve"> students and </w:t>
      </w:r>
      <w:r w:rsidR="00AA6673">
        <w:t>therefore it was</w:t>
      </w:r>
      <w:r w:rsidR="00E34AA4">
        <w:t xml:space="preserve"> </w:t>
      </w:r>
      <w:r w:rsidR="00F30498">
        <w:t>re</w:t>
      </w:r>
      <w:r w:rsidR="00AA6673">
        <w:t xml:space="preserve">incorporated into the model. </w:t>
      </w:r>
      <w:r w:rsidR="00F05E33">
        <w:t>T</w:t>
      </w:r>
      <w:r w:rsidR="0068222F">
        <w:t>he final model for non-</w:t>
      </w:r>
      <w:r w:rsidR="00263B30">
        <w:t>g</w:t>
      </w:r>
      <w:r w:rsidR="0068222F">
        <w:t xml:space="preserve">overnment schools </w:t>
      </w:r>
      <w:r w:rsidR="0077106E">
        <w:t xml:space="preserve">is outlined in Table </w:t>
      </w:r>
      <w:r w:rsidR="009E6471">
        <w:t>A-</w:t>
      </w:r>
      <w:r w:rsidR="0077106E">
        <w:t xml:space="preserve">4. </w:t>
      </w:r>
    </w:p>
    <w:p w14:paraId="368F4D72" w14:textId="0FC729C5" w:rsidR="006065E3" w:rsidRPr="00EF0416" w:rsidRDefault="006065E3" w:rsidP="006065E3">
      <w:pPr>
        <w:pStyle w:val="CGC2025Caption"/>
        <w:tabs>
          <w:tab w:val="left" w:pos="1134"/>
        </w:tabs>
      </w:pPr>
      <w:r>
        <w:t>Table A-4</w:t>
      </w:r>
      <w:r w:rsidRPr="00792F90">
        <w:tab/>
      </w:r>
      <w:r>
        <w:t>Final m</w:t>
      </w:r>
      <w:r w:rsidRPr="00792F90">
        <w:t>odel specifications</w:t>
      </w:r>
      <w:r>
        <w:t xml:space="preserve"> for non-government schools</w:t>
      </w:r>
      <w:r w:rsidRPr="00792F90">
        <w:t>, 2022</w:t>
      </w:r>
    </w:p>
    <w:tbl>
      <w:tblPr>
        <w:tblW w:w="9200" w:type="dxa"/>
        <w:tblLook w:val="04A0" w:firstRow="1" w:lastRow="0" w:firstColumn="1" w:lastColumn="0" w:noHBand="0" w:noVBand="1"/>
      </w:tblPr>
      <w:tblGrid>
        <w:gridCol w:w="1840"/>
        <w:gridCol w:w="980"/>
        <w:gridCol w:w="708"/>
        <w:gridCol w:w="640"/>
        <w:gridCol w:w="280"/>
        <w:gridCol w:w="980"/>
        <w:gridCol w:w="708"/>
        <w:gridCol w:w="640"/>
        <w:gridCol w:w="258"/>
        <w:gridCol w:w="980"/>
        <w:gridCol w:w="708"/>
        <w:gridCol w:w="640"/>
      </w:tblGrid>
      <w:tr w:rsidR="001A61D1" w:rsidRPr="001A61D1" w14:paraId="220E5386" w14:textId="77777777" w:rsidTr="001A61D1">
        <w:trPr>
          <w:trHeight w:val="300"/>
        </w:trPr>
        <w:tc>
          <w:tcPr>
            <w:tcW w:w="1840" w:type="dxa"/>
            <w:tcBorders>
              <w:top w:val="single" w:sz="8" w:space="0" w:color="ADD6EA"/>
              <w:left w:val="nil"/>
              <w:bottom w:val="nil"/>
              <w:right w:val="nil"/>
            </w:tcBorders>
            <w:shd w:val="clear" w:color="000000" w:fill="B6D5E4"/>
            <w:vAlign w:val="center"/>
            <w:hideMark/>
          </w:tcPr>
          <w:p w14:paraId="391D6B06" w14:textId="77777777" w:rsidR="001A61D1" w:rsidRPr="001A61D1" w:rsidRDefault="001A61D1" w:rsidP="001A61D1">
            <w:pPr>
              <w:tabs>
                <w:tab w:val="clear" w:pos="567"/>
              </w:tabs>
              <w:spacing w:before="0" w:line="240" w:lineRule="auto"/>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2320" w:type="dxa"/>
            <w:gridSpan w:val="3"/>
            <w:tcBorders>
              <w:top w:val="nil"/>
              <w:left w:val="nil"/>
              <w:bottom w:val="single" w:sz="4" w:space="0" w:color="auto"/>
              <w:right w:val="nil"/>
            </w:tcBorders>
            <w:shd w:val="clear" w:color="000000" w:fill="B6D5E4"/>
            <w:vAlign w:val="center"/>
            <w:hideMark/>
          </w:tcPr>
          <w:p w14:paraId="389F8B17" w14:textId="77777777" w:rsidR="001A61D1" w:rsidRPr="001A61D1" w:rsidRDefault="001A61D1" w:rsidP="001A61D1">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2019</w:t>
            </w:r>
          </w:p>
        </w:tc>
        <w:tc>
          <w:tcPr>
            <w:tcW w:w="280" w:type="dxa"/>
            <w:tcBorders>
              <w:top w:val="single" w:sz="8" w:space="0" w:color="ADD6EA"/>
              <w:left w:val="nil"/>
              <w:bottom w:val="single" w:sz="8" w:space="0" w:color="ADD6EA"/>
              <w:right w:val="nil"/>
            </w:tcBorders>
            <w:shd w:val="clear" w:color="000000" w:fill="B6D5E4"/>
            <w:vAlign w:val="center"/>
            <w:hideMark/>
          </w:tcPr>
          <w:p w14:paraId="5BA7B6E3" w14:textId="77777777" w:rsidR="001A61D1" w:rsidRPr="001A61D1" w:rsidRDefault="001A61D1" w:rsidP="001A61D1">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2280" w:type="dxa"/>
            <w:gridSpan w:val="3"/>
            <w:tcBorders>
              <w:top w:val="nil"/>
              <w:left w:val="nil"/>
              <w:bottom w:val="single" w:sz="4" w:space="0" w:color="auto"/>
              <w:right w:val="nil"/>
            </w:tcBorders>
            <w:shd w:val="clear" w:color="000000" w:fill="B6D5E4"/>
            <w:vAlign w:val="center"/>
            <w:hideMark/>
          </w:tcPr>
          <w:p w14:paraId="4C2011E2" w14:textId="77777777" w:rsidR="001A61D1" w:rsidRPr="001A61D1" w:rsidRDefault="001A61D1" w:rsidP="001A61D1">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2020</w:t>
            </w:r>
          </w:p>
        </w:tc>
        <w:tc>
          <w:tcPr>
            <w:tcW w:w="180" w:type="dxa"/>
            <w:tcBorders>
              <w:top w:val="single" w:sz="8" w:space="0" w:color="ADD6EA"/>
              <w:left w:val="nil"/>
              <w:bottom w:val="single" w:sz="8" w:space="0" w:color="ADD6EA"/>
              <w:right w:val="nil"/>
            </w:tcBorders>
            <w:shd w:val="clear" w:color="000000" w:fill="B6D5E4"/>
            <w:noWrap/>
            <w:vAlign w:val="center"/>
            <w:hideMark/>
          </w:tcPr>
          <w:p w14:paraId="055AE8C4" w14:textId="77777777" w:rsidR="001A61D1" w:rsidRPr="001A61D1" w:rsidRDefault="001A61D1" w:rsidP="001A61D1">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2300" w:type="dxa"/>
            <w:gridSpan w:val="3"/>
            <w:tcBorders>
              <w:top w:val="nil"/>
              <w:left w:val="nil"/>
              <w:bottom w:val="single" w:sz="4" w:space="0" w:color="auto"/>
              <w:right w:val="nil"/>
            </w:tcBorders>
            <w:shd w:val="clear" w:color="000000" w:fill="B6D5E4"/>
            <w:vAlign w:val="center"/>
            <w:hideMark/>
          </w:tcPr>
          <w:p w14:paraId="0BA05CA1" w14:textId="77777777" w:rsidR="001A61D1" w:rsidRPr="001A61D1" w:rsidRDefault="001A61D1" w:rsidP="001A61D1">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2021</w:t>
            </w:r>
          </w:p>
        </w:tc>
      </w:tr>
      <w:tr w:rsidR="001A61D1" w:rsidRPr="001A61D1" w14:paraId="0E928EC5" w14:textId="77777777" w:rsidTr="001A61D1">
        <w:trPr>
          <w:trHeight w:val="490"/>
        </w:trPr>
        <w:tc>
          <w:tcPr>
            <w:tcW w:w="1840" w:type="dxa"/>
            <w:tcBorders>
              <w:top w:val="single" w:sz="8" w:space="0" w:color="ADD6EA"/>
              <w:left w:val="nil"/>
              <w:bottom w:val="nil"/>
              <w:right w:val="nil"/>
            </w:tcBorders>
            <w:shd w:val="clear" w:color="000000" w:fill="B6D5E4"/>
            <w:vAlign w:val="center"/>
            <w:hideMark/>
          </w:tcPr>
          <w:p w14:paraId="1AA6F6A7" w14:textId="77777777" w:rsidR="001A61D1" w:rsidRPr="001A61D1" w:rsidRDefault="001A61D1" w:rsidP="001A61D1">
            <w:pPr>
              <w:tabs>
                <w:tab w:val="clear" w:pos="567"/>
              </w:tabs>
              <w:spacing w:before="0" w:line="240" w:lineRule="auto"/>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12511646"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Estimate</w:t>
            </w:r>
          </w:p>
        </w:tc>
        <w:tc>
          <w:tcPr>
            <w:tcW w:w="700" w:type="dxa"/>
            <w:tcBorders>
              <w:top w:val="nil"/>
              <w:left w:val="nil"/>
              <w:bottom w:val="nil"/>
              <w:right w:val="nil"/>
            </w:tcBorders>
            <w:shd w:val="clear" w:color="000000" w:fill="B6D5E4"/>
            <w:vAlign w:val="center"/>
            <w:hideMark/>
          </w:tcPr>
          <w:p w14:paraId="4BD03859"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0E0E7BA9"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Sig.</w:t>
            </w:r>
          </w:p>
        </w:tc>
        <w:tc>
          <w:tcPr>
            <w:tcW w:w="280" w:type="dxa"/>
            <w:tcBorders>
              <w:top w:val="nil"/>
              <w:left w:val="nil"/>
              <w:bottom w:val="nil"/>
              <w:right w:val="nil"/>
            </w:tcBorders>
            <w:shd w:val="clear" w:color="000000" w:fill="B6D5E4"/>
            <w:vAlign w:val="center"/>
            <w:hideMark/>
          </w:tcPr>
          <w:p w14:paraId="5CAAC741"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1EAADFAF"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Estimate</w:t>
            </w:r>
          </w:p>
        </w:tc>
        <w:tc>
          <w:tcPr>
            <w:tcW w:w="660" w:type="dxa"/>
            <w:tcBorders>
              <w:top w:val="nil"/>
              <w:left w:val="nil"/>
              <w:bottom w:val="nil"/>
              <w:right w:val="nil"/>
            </w:tcBorders>
            <w:shd w:val="clear" w:color="000000" w:fill="B6D5E4"/>
            <w:vAlign w:val="center"/>
            <w:hideMark/>
          </w:tcPr>
          <w:p w14:paraId="1C53F29A"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5B8EAFFF"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Sig.</w:t>
            </w:r>
          </w:p>
        </w:tc>
        <w:tc>
          <w:tcPr>
            <w:tcW w:w="180" w:type="dxa"/>
            <w:tcBorders>
              <w:top w:val="nil"/>
              <w:left w:val="nil"/>
              <w:bottom w:val="nil"/>
              <w:right w:val="nil"/>
            </w:tcBorders>
            <w:shd w:val="clear" w:color="000000" w:fill="B6D5E4"/>
            <w:vAlign w:val="center"/>
            <w:hideMark/>
          </w:tcPr>
          <w:p w14:paraId="0C02B05E"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 </w:t>
            </w:r>
          </w:p>
        </w:tc>
        <w:tc>
          <w:tcPr>
            <w:tcW w:w="980" w:type="dxa"/>
            <w:tcBorders>
              <w:top w:val="nil"/>
              <w:left w:val="nil"/>
              <w:bottom w:val="nil"/>
              <w:right w:val="nil"/>
            </w:tcBorders>
            <w:shd w:val="clear" w:color="000000" w:fill="B6D5E4"/>
            <w:vAlign w:val="center"/>
            <w:hideMark/>
          </w:tcPr>
          <w:p w14:paraId="5E34BABF"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Estimate</w:t>
            </w:r>
          </w:p>
        </w:tc>
        <w:tc>
          <w:tcPr>
            <w:tcW w:w="680" w:type="dxa"/>
            <w:tcBorders>
              <w:top w:val="nil"/>
              <w:left w:val="nil"/>
              <w:bottom w:val="nil"/>
              <w:right w:val="nil"/>
            </w:tcBorders>
            <w:shd w:val="clear" w:color="000000" w:fill="B6D5E4"/>
            <w:vAlign w:val="center"/>
            <w:hideMark/>
          </w:tcPr>
          <w:p w14:paraId="27ED1EDC"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Std Error</w:t>
            </w:r>
          </w:p>
        </w:tc>
        <w:tc>
          <w:tcPr>
            <w:tcW w:w="640" w:type="dxa"/>
            <w:tcBorders>
              <w:top w:val="nil"/>
              <w:left w:val="nil"/>
              <w:bottom w:val="nil"/>
              <w:right w:val="nil"/>
            </w:tcBorders>
            <w:shd w:val="clear" w:color="000000" w:fill="B6D5E4"/>
            <w:vAlign w:val="center"/>
            <w:hideMark/>
          </w:tcPr>
          <w:p w14:paraId="4EC59FDC" w14:textId="77777777" w:rsidR="001A61D1" w:rsidRPr="001A61D1" w:rsidRDefault="001A61D1" w:rsidP="001A61D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1D1">
              <w:rPr>
                <w:rFonts w:ascii="Open Sans Semibold" w:eastAsia="Times New Roman" w:hAnsi="Open Sans Semibold" w:cs="Open Sans Semibold"/>
                <w:color w:val="000000"/>
                <w:sz w:val="16"/>
                <w:szCs w:val="16"/>
                <w:lang w:eastAsia="en-AU"/>
              </w:rPr>
              <w:t>Sig.</w:t>
            </w:r>
          </w:p>
        </w:tc>
      </w:tr>
      <w:tr w:rsidR="001A61D1" w:rsidRPr="001A61D1" w14:paraId="49F2A5D5"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277BD8DC"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w:t>
            </w:r>
            <w:proofErr w:type="gramStart"/>
            <w:r w:rsidRPr="001A61D1">
              <w:rPr>
                <w:rFonts w:eastAsia="Times New Roman" w:cs="Open Sans Light"/>
                <w:color w:val="000000"/>
                <w:sz w:val="16"/>
                <w:szCs w:val="16"/>
                <w:lang w:eastAsia="en-AU"/>
              </w:rPr>
              <w:t xml:space="preserve">Intercept)   </w:t>
            </w:r>
            <w:proofErr w:type="gramEnd"/>
            <w:r w:rsidRPr="001A61D1">
              <w:rPr>
                <w:rFonts w:eastAsia="Times New Roman" w:cs="Open Sans Light"/>
                <w:color w:val="000000"/>
                <w:sz w:val="16"/>
                <w:szCs w:val="16"/>
                <w:lang w:eastAsia="en-AU"/>
              </w:rPr>
              <w:t xml:space="preserve">     </w:t>
            </w:r>
          </w:p>
        </w:tc>
        <w:tc>
          <w:tcPr>
            <w:tcW w:w="980" w:type="dxa"/>
            <w:tcBorders>
              <w:top w:val="single" w:sz="8" w:space="0" w:color="ADD6EA"/>
              <w:left w:val="nil"/>
              <w:bottom w:val="nil"/>
              <w:right w:val="nil"/>
            </w:tcBorders>
            <w:shd w:val="clear" w:color="auto" w:fill="auto"/>
            <w:noWrap/>
            <w:vAlign w:val="center"/>
            <w:hideMark/>
          </w:tcPr>
          <w:p w14:paraId="553B39BA"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1,383</w:t>
            </w:r>
          </w:p>
        </w:tc>
        <w:tc>
          <w:tcPr>
            <w:tcW w:w="700" w:type="dxa"/>
            <w:tcBorders>
              <w:top w:val="single" w:sz="8" w:space="0" w:color="ADD6EA"/>
              <w:left w:val="nil"/>
              <w:bottom w:val="nil"/>
              <w:right w:val="nil"/>
            </w:tcBorders>
            <w:shd w:val="clear" w:color="auto" w:fill="auto"/>
            <w:noWrap/>
            <w:vAlign w:val="center"/>
            <w:hideMark/>
          </w:tcPr>
          <w:p w14:paraId="5C226B30"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37</w:t>
            </w:r>
          </w:p>
        </w:tc>
        <w:tc>
          <w:tcPr>
            <w:tcW w:w="640" w:type="dxa"/>
            <w:tcBorders>
              <w:top w:val="single" w:sz="8" w:space="0" w:color="ADD6EA"/>
              <w:left w:val="nil"/>
              <w:bottom w:val="nil"/>
              <w:right w:val="nil"/>
            </w:tcBorders>
            <w:shd w:val="clear" w:color="auto" w:fill="auto"/>
            <w:noWrap/>
            <w:vAlign w:val="center"/>
            <w:hideMark/>
          </w:tcPr>
          <w:p w14:paraId="2F76E96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7FE3F90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67D4F2E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1,424</w:t>
            </w:r>
          </w:p>
        </w:tc>
        <w:tc>
          <w:tcPr>
            <w:tcW w:w="660" w:type="dxa"/>
            <w:tcBorders>
              <w:top w:val="single" w:sz="8" w:space="0" w:color="ADD6EA"/>
              <w:left w:val="nil"/>
              <w:bottom w:val="nil"/>
              <w:right w:val="nil"/>
            </w:tcBorders>
            <w:shd w:val="clear" w:color="auto" w:fill="auto"/>
            <w:noWrap/>
            <w:vAlign w:val="center"/>
            <w:hideMark/>
          </w:tcPr>
          <w:p w14:paraId="6F7884A0"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36</w:t>
            </w:r>
          </w:p>
        </w:tc>
        <w:tc>
          <w:tcPr>
            <w:tcW w:w="640" w:type="dxa"/>
            <w:tcBorders>
              <w:top w:val="single" w:sz="8" w:space="0" w:color="ADD6EA"/>
              <w:left w:val="nil"/>
              <w:bottom w:val="nil"/>
              <w:right w:val="nil"/>
            </w:tcBorders>
            <w:shd w:val="clear" w:color="auto" w:fill="auto"/>
            <w:noWrap/>
            <w:vAlign w:val="center"/>
            <w:hideMark/>
          </w:tcPr>
          <w:p w14:paraId="7D84EB1A"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6F3C43BF"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75FFE79A"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1,454</w:t>
            </w:r>
          </w:p>
        </w:tc>
        <w:tc>
          <w:tcPr>
            <w:tcW w:w="680" w:type="dxa"/>
            <w:tcBorders>
              <w:top w:val="single" w:sz="8" w:space="0" w:color="ADD6EA"/>
              <w:left w:val="nil"/>
              <w:bottom w:val="nil"/>
              <w:right w:val="nil"/>
            </w:tcBorders>
            <w:shd w:val="clear" w:color="auto" w:fill="auto"/>
            <w:noWrap/>
            <w:vAlign w:val="center"/>
            <w:hideMark/>
          </w:tcPr>
          <w:p w14:paraId="7564EA7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37</w:t>
            </w:r>
          </w:p>
        </w:tc>
        <w:tc>
          <w:tcPr>
            <w:tcW w:w="640" w:type="dxa"/>
            <w:tcBorders>
              <w:top w:val="single" w:sz="8" w:space="0" w:color="ADD6EA"/>
              <w:left w:val="nil"/>
              <w:bottom w:val="nil"/>
              <w:right w:val="nil"/>
            </w:tcBorders>
            <w:shd w:val="clear" w:color="auto" w:fill="auto"/>
            <w:noWrap/>
            <w:vAlign w:val="center"/>
            <w:hideMark/>
          </w:tcPr>
          <w:p w14:paraId="3B83CA3F"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1A6403DC"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7CD0B923"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Secondary</w:t>
            </w:r>
          </w:p>
        </w:tc>
        <w:tc>
          <w:tcPr>
            <w:tcW w:w="980" w:type="dxa"/>
            <w:tcBorders>
              <w:top w:val="single" w:sz="8" w:space="0" w:color="ADD6EA"/>
              <w:left w:val="nil"/>
              <w:bottom w:val="nil"/>
              <w:right w:val="nil"/>
            </w:tcBorders>
            <w:shd w:val="clear" w:color="auto" w:fill="auto"/>
            <w:noWrap/>
            <w:vAlign w:val="center"/>
            <w:hideMark/>
          </w:tcPr>
          <w:p w14:paraId="6E5B6EF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422</w:t>
            </w:r>
          </w:p>
        </w:tc>
        <w:tc>
          <w:tcPr>
            <w:tcW w:w="700" w:type="dxa"/>
            <w:tcBorders>
              <w:top w:val="single" w:sz="8" w:space="0" w:color="ADD6EA"/>
              <w:left w:val="nil"/>
              <w:bottom w:val="nil"/>
              <w:right w:val="nil"/>
            </w:tcBorders>
            <w:shd w:val="clear" w:color="auto" w:fill="auto"/>
            <w:noWrap/>
            <w:vAlign w:val="center"/>
            <w:hideMark/>
          </w:tcPr>
          <w:p w14:paraId="44BD18A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43</w:t>
            </w:r>
          </w:p>
        </w:tc>
        <w:tc>
          <w:tcPr>
            <w:tcW w:w="640" w:type="dxa"/>
            <w:tcBorders>
              <w:top w:val="single" w:sz="8" w:space="0" w:color="ADD6EA"/>
              <w:left w:val="nil"/>
              <w:bottom w:val="nil"/>
              <w:right w:val="nil"/>
            </w:tcBorders>
            <w:shd w:val="clear" w:color="auto" w:fill="auto"/>
            <w:noWrap/>
            <w:vAlign w:val="center"/>
            <w:hideMark/>
          </w:tcPr>
          <w:p w14:paraId="2567A28D"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13D3B392"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3B9CB24B"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353</w:t>
            </w:r>
          </w:p>
        </w:tc>
        <w:tc>
          <w:tcPr>
            <w:tcW w:w="660" w:type="dxa"/>
            <w:tcBorders>
              <w:top w:val="single" w:sz="8" w:space="0" w:color="ADD6EA"/>
              <w:left w:val="nil"/>
              <w:bottom w:val="nil"/>
              <w:right w:val="nil"/>
            </w:tcBorders>
            <w:shd w:val="clear" w:color="auto" w:fill="auto"/>
            <w:noWrap/>
            <w:vAlign w:val="center"/>
            <w:hideMark/>
          </w:tcPr>
          <w:p w14:paraId="0570C150"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42</w:t>
            </w:r>
          </w:p>
        </w:tc>
        <w:tc>
          <w:tcPr>
            <w:tcW w:w="640" w:type="dxa"/>
            <w:tcBorders>
              <w:top w:val="single" w:sz="8" w:space="0" w:color="ADD6EA"/>
              <w:left w:val="nil"/>
              <w:bottom w:val="nil"/>
              <w:right w:val="nil"/>
            </w:tcBorders>
            <w:shd w:val="clear" w:color="auto" w:fill="auto"/>
            <w:noWrap/>
            <w:vAlign w:val="center"/>
            <w:hideMark/>
          </w:tcPr>
          <w:p w14:paraId="51B4DA4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2226A2D2"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3F4121A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373</w:t>
            </w:r>
          </w:p>
        </w:tc>
        <w:tc>
          <w:tcPr>
            <w:tcW w:w="680" w:type="dxa"/>
            <w:tcBorders>
              <w:top w:val="single" w:sz="8" w:space="0" w:color="ADD6EA"/>
              <w:left w:val="nil"/>
              <w:bottom w:val="nil"/>
              <w:right w:val="nil"/>
            </w:tcBorders>
            <w:shd w:val="clear" w:color="auto" w:fill="auto"/>
            <w:noWrap/>
            <w:vAlign w:val="center"/>
            <w:hideMark/>
          </w:tcPr>
          <w:p w14:paraId="40B451C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42</w:t>
            </w:r>
          </w:p>
        </w:tc>
        <w:tc>
          <w:tcPr>
            <w:tcW w:w="640" w:type="dxa"/>
            <w:tcBorders>
              <w:top w:val="single" w:sz="8" w:space="0" w:color="ADD6EA"/>
              <w:left w:val="nil"/>
              <w:bottom w:val="nil"/>
              <w:right w:val="nil"/>
            </w:tcBorders>
            <w:shd w:val="clear" w:color="auto" w:fill="auto"/>
            <w:noWrap/>
            <w:vAlign w:val="center"/>
            <w:hideMark/>
          </w:tcPr>
          <w:p w14:paraId="60B1A71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2CDB9FFD"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09F4D4FC"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Inverse school size </w:t>
            </w:r>
          </w:p>
        </w:tc>
        <w:tc>
          <w:tcPr>
            <w:tcW w:w="980" w:type="dxa"/>
            <w:tcBorders>
              <w:top w:val="single" w:sz="8" w:space="0" w:color="ADD6EA"/>
              <w:left w:val="nil"/>
              <w:bottom w:val="nil"/>
              <w:right w:val="nil"/>
            </w:tcBorders>
            <w:shd w:val="clear" w:color="auto" w:fill="auto"/>
            <w:noWrap/>
            <w:vAlign w:val="center"/>
            <w:hideMark/>
          </w:tcPr>
          <w:p w14:paraId="109B74A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62,720</w:t>
            </w:r>
          </w:p>
        </w:tc>
        <w:tc>
          <w:tcPr>
            <w:tcW w:w="700" w:type="dxa"/>
            <w:tcBorders>
              <w:top w:val="single" w:sz="8" w:space="0" w:color="ADD6EA"/>
              <w:left w:val="nil"/>
              <w:bottom w:val="nil"/>
              <w:right w:val="nil"/>
            </w:tcBorders>
            <w:shd w:val="clear" w:color="auto" w:fill="auto"/>
            <w:noWrap/>
            <w:vAlign w:val="center"/>
            <w:hideMark/>
          </w:tcPr>
          <w:p w14:paraId="36D711D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5,774</w:t>
            </w:r>
          </w:p>
        </w:tc>
        <w:tc>
          <w:tcPr>
            <w:tcW w:w="640" w:type="dxa"/>
            <w:tcBorders>
              <w:top w:val="single" w:sz="8" w:space="0" w:color="ADD6EA"/>
              <w:left w:val="nil"/>
              <w:bottom w:val="nil"/>
              <w:right w:val="nil"/>
            </w:tcBorders>
            <w:shd w:val="clear" w:color="auto" w:fill="auto"/>
            <w:noWrap/>
            <w:vAlign w:val="center"/>
            <w:hideMark/>
          </w:tcPr>
          <w:p w14:paraId="73D469E0"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36EEB17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7E1BA64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67,441</w:t>
            </w:r>
          </w:p>
        </w:tc>
        <w:tc>
          <w:tcPr>
            <w:tcW w:w="660" w:type="dxa"/>
            <w:tcBorders>
              <w:top w:val="single" w:sz="8" w:space="0" w:color="ADD6EA"/>
              <w:left w:val="nil"/>
              <w:bottom w:val="nil"/>
              <w:right w:val="nil"/>
            </w:tcBorders>
            <w:shd w:val="clear" w:color="auto" w:fill="auto"/>
            <w:noWrap/>
            <w:vAlign w:val="center"/>
            <w:hideMark/>
          </w:tcPr>
          <w:p w14:paraId="05C7EA6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5,375</w:t>
            </w:r>
          </w:p>
        </w:tc>
        <w:tc>
          <w:tcPr>
            <w:tcW w:w="640" w:type="dxa"/>
            <w:tcBorders>
              <w:top w:val="single" w:sz="8" w:space="0" w:color="ADD6EA"/>
              <w:left w:val="nil"/>
              <w:bottom w:val="nil"/>
              <w:right w:val="nil"/>
            </w:tcBorders>
            <w:shd w:val="clear" w:color="auto" w:fill="auto"/>
            <w:noWrap/>
            <w:vAlign w:val="center"/>
            <w:hideMark/>
          </w:tcPr>
          <w:p w14:paraId="617788B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41C5C46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5B0B918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62,188</w:t>
            </w:r>
          </w:p>
        </w:tc>
        <w:tc>
          <w:tcPr>
            <w:tcW w:w="680" w:type="dxa"/>
            <w:tcBorders>
              <w:top w:val="single" w:sz="8" w:space="0" w:color="ADD6EA"/>
              <w:left w:val="nil"/>
              <w:bottom w:val="nil"/>
              <w:right w:val="nil"/>
            </w:tcBorders>
            <w:shd w:val="clear" w:color="auto" w:fill="auto"/>
            <w:noWrap/>
            <w:vAlign w:val="center"/>
            <w:hideMark/>
          </w:tcPr>
          <w:p w14:paraId="65DAF58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5,528</w:t>
            </w:r>
          </w:p>
        </w:tc>
        <w:tc>
          <w:tcPr>
            <w:tcW w:w="640" w:type="dxa"/>
            <w:tcBorders>
              <w:top w:val="single" w:sz="8" w:space="0" w:color="ADD6EA"/>
              <w:left w:val="nil"/>
              <w:bottom w:val="nil"/>
              <w:right w:val="nil"/>
            </w:tcBorders>
            <w:shd w:val="clear" w:color="auto" w:fill="auto"/>
            <w:noWrap/>
            <w:vAlign w:val="center"/>
            <w:hideMark/>
          </w:tcPr>
          <w:p w14:paraId="1C0953A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2FF84F46"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009570B9"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Inverse secondary </w:t>
            </w:r>
          </w:p>
        </w:tc>
        <w:tc>
          <w:tcPr>
            <w:tcW w:w="980" w:type="dxa"/>
            <w:tcBorders>
              <w:top w:val="single" w:sz="8" w:space="0" w:color="ADD6EA"/>
              <w:left w:val="nil"/>
              <w:bottom w:val="nil"/>
              <w:right w:val="nil"/>
            </w:tcBorders>
            <w:shd w:val="clear" w:color="auto" w:fill="auto"/>
            <w:noWrap/>
            <w:vAlign w:val="center"/>
            <w:hideMark/>
          </w:tcPr>
          <w:p w14:paraId="00122B7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79,633</w:t>
            </w:r>
          </w:p>
        </w:tc>
        <w:tc>
          <w:tcPr>
            <w:tcW w:w="700" w:type="dxa"/>
            <w:tcBorders>
              <w:top w:val="single" w:sz="8" w:space="0" w:color="ADD6EA"/>
              <w:left w:val="nil"/>
              <w:bottom w:val="nil"/>
              <w:right w:val="nil"/>
            </w:tcBorders>
            <w:shd w:val="clear" w:color="auto" w:fill="auto"/>
            <w:noWrap/>
            <w:vAlign w:val="center"/>
            <w:hideMark/>
          </w:tcPr>
          <w:p w14:paraId="54197DC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19,014</w:t>
            </w:r>
          </w:p>
        </w:tc>
        <w:tc>
          <w:tcPr>
            <w:tcW w:w="640" w:type="dxa"/>
            <w:tcBorders>
              <w:top w:val="single" w:sz="8" w:space="0" w:color="ADD6EA"/>
              <w:left w:val="nil"/>
              <w:bottom w:val="nil"/>
              <w:right w:val="nil"/>
            </w:tcBorders>
            <w:shd w:val="clear" w:color="auto" w:fill="auto"/>
            <w:noWrap/>
            <w:vAlign w:val="center"/>
            <w:hideMark/>
          </w:tcPr>
          <w:p w14:paraId="70FACD3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60A0623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03E5D0A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95,770</w:t>
            </w:r>
          </w:p>
        </w:tc>
        <w:tc>
          <w:tcPr>
            <w:tcW w:w="660" w:type="dxa"/>
            <w:tcBorders>
              <w:top w:val="single" w:sz="8" w:space="0" w:color="ADD6EA"/>
              <w:left w:val="nil"/>
              <w:bottom w:val="nil"/>
              <w:right w:val="nil"/>
            </w:tcBorders>
            <w:shd w:val="clear" w:color="auto" w:fill="auto"/>
            <w:noWrap/>
            <w:vAlign w:val="center"/>
            <w:hideMark/>
          </w:tcPr>
          <w:p w14:paraId="228227E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18,577</w:t>
            </w:r>
          </w:p>
        </w:tc>
        <w:tc>
          <w:tcPr>
            <w:tcW w:w="640" w:type="dxa"/>
            <w:tcBorders>
              <w:top w:val="single" w:sz="8" w:space="0" w:color="ADD6EA"/>
              <w:left w:val="nil"/>
              <w:bottom w:val="nil"/>
              <w:right w:val="nil"/>
            </w:tcBorders>
            <w:shd w:val="clear" w:color="auto" w:fill="auto"/>
            <w:noWrap/>
            <w:vAlign w:val="center"/>
            <w:hideMark/>
          </w:tcPr>
          <w:p w14:paraId="76419A3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4DC60CE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41E969A9"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52,078</w:t>
            </w:r>
          </w:p>
        </w:tc>
        <w:tc>
          <w:tcPr>
            <w:tcW w:w="680" w:type="dxa"/>
            <w:tcBorders>
              <w:top w:val="single" w:sz="8" w:space="0" w:color="ADD6EA"/>
              <w:left w:val="nil"/>
              <w:bottom w:val="nil"/>
              <w:right w:val="nil"/>
            </w:tcBorders>
            <w:shd w:val="clear" w:color="auto" w:fill="auto"/>
            <w:noWrap/>
            <w:vAlign w:val="center"/>
            <w:hideMark/>
          </w:tcPr>
          <w:p w14:paraId="3287424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15,420</w:t>
            </w:r>
          </w:p>
        </w:tc>
        <w:tc>
          <w:tcPr>
            <w:tcW w:w="640" w:type="dxa"/>
            <w:tcBorders>
              <w:top w:val="single" w:sz="8" w:space="0" w:color="ADD6EA"/>
              <w:left w:val="nil"/>
              <w:bottom w:val="nil"/>
              <w:right w:val="nil"/>
            </w:tcBorders>
            <w:shd w:val="clear" w:color="auto" w:fill="auto"/>
            <w:noWrap/>
            <w:vAlign w:val="center"/>
            <w:hideMark/>
          </w:tcPr>
          <w:p w14:paraId="0A06550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264432C3"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6405FB95" w14:textId="0ADABB96"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Bottom </w:t>
            </w:r>
            <w:r w:rsidR="006176DC">
              <w:rPr>
                <w:rFonts w:eastAsia="Times New Roman" w:cs="Open Sans Light"/>
                <w:color w:val="000000"/>
                <w:sz w:val="16"/>
                <w:szCs w:val="16"/>
                <w:lang w:eastAsia="en-AU"/>
              </w:rPr>
              <w:t>h</w:t>
            </w:r>
            <w:r w:rsidRPr="001A61D1">
              <w:rPr>
                <w:rFonts w:eastAsia="Times New Roman" w:cs="Open Sans Light"/>
                <w:color w:val="000000"/>
                <w:sz w:val="16"/>
                <w:szCs w:val="16"/>
                <w:lang w:eastAsia="en-AU"/>
              </w:rPr>
              <w:t xml:space="preserve">alf SEA </w:t>
            </w:r>
          </w:p>
        </w:tc>
        <w:tc>
          <w:tcPr>
            <w:tcW w:w="980" w:type="dxa"/>
            <w:tcBorders>
              <w:top w:val="single" w:sz="8" w:space="0" w:color="ADD6EA"/>
              <w:left w:val="nil"/>
              <w:bottom w:val="nil"/>
              <w:right w:val="nil"/>
            </w:tcBorders>
            <w:shd w:val="clear" w:color="auto" w:fill="auto"/>
            <w:noWrap/>
            <w:vAlign w:val="center"/>
            <w:hideMark/>
          </w:tcPr>
          <w:p w14:paraId="5491641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2,330</w:t>
            </w:r>
          </w:p>
        </w:tc>
        <w:tc>
          <w:tcPr>
            <w:tcW w:w="700" w:type="dxa"/>
            <w:tcBorders>
              <w:top w:val="single" w:sz="8" w:space="0" w:color="ADD6EA"/>
              <w:left w:val="nil"/>
              <w:bottom w:val="nil"/>
              <w:right w:val="nil"/>
            </w:tcBorders>
            <w:shd w:val="clear" w:color="auto" w:fill="auto"/>
            <w:noWrap/>
            <w:vAlign w:val="center"/>
            <w:hideMark/>
          </w:tcPr>
          <w:p w14:paraId="68B97B7A"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69</w:t>
            </w:r>
          </w:p>
        </w:tc>
        <w:tc>
          <w:tcPr>
            <w:tcW w:w="640" w:type="dxa"/>
            <w:tcBorders>
              <w:top w:val="single" w:sz="8" w:space="0" w:color="ADD6EA"/>
              <w:left w:val="nil"/>
              <w:bottom w:val="nil"/>
              <w:right w:val="nil"/>
            </w:tcBorders>
            <w:shd w:val="clear" w:color="auto" w:fill="auto"/>
            <w:noWrap/>
            <w:vAlign w:val="center"/>
            <w:hideMark/>
          </w:tcPr>
          <w:p w14:paraId="2EC2EF3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075F8FB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7818E93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2,414</w:t>
            </w:r>
          </w:p>
        </w:tc>
        <w:tc>
          <w:tcPr>
            <w:tcW w:w="660" w:type="dxa"/>
            <w:tcBorders>
              <w:top w:val="single" w:sz="8" w:space="0" w:color="ADD6EA"/>
              <w:left w:val="nil"/>
              <w:bottom w:val="nil"/>
              <w:right w:val="nil"/>
            </w:tcBorders>
            <w:shd w:val="clear" w:color="auto" w:fill="auto"/>
            <w:noWrap/>
            <w:vAlign w:val="center"/>
            <w:hideMark/>
          </w:tcPr>
          <w:p w14:paraId="6EB7FAB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67</w:t>
            </w:r>
          </w:p>
        </w:tc>
        <w:tc>
          <w:tcPr>
            <w:tcW w:w="640" w:type="dxa"/>
            <w:tcBorders>
              <w:top w:val="single" w:sz="8" w:space="0" w:color="ADD6EA"/>
              <w:left w:val="nil"/>
              <w:bottom w:val="nil"/>
              <w:right w:val="nil"/>
            </w:tcBorders>
            <w:shd w:val="clear" w:color="auto" w:fill="auto"/>
            <w:noWrap/>
            <w:vAlign w:val="center"/>
            <w:hideMark/>
          </w:tcPr>
          <w:p w14:paraId="2319EB3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3461616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16E20CF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2,712</w:t>
            </w:r>
          </w:p>
        </w:tc>
        <w:tc>
          <w:tcPr>
            <w:tcW w:w="680" w:type="dxa"/>
            <w:tcBorders>
              <w:top w:val="single" w:sz="8" w:space="0" w:color="ADD6EA"/>
              <w:left w:val="nil"/>
              <w:bottom w:val="nil"/>
              <w:right w:val="nil"/>
            </w:tcBorders>
            <w:shd w:val="clear" w:color="auto" w:fill="auto"/>
            <w:noWrap/>
            <w:vAlign w:val="center"/>
            <w:hideMark/>
          </w:tcPr>
          <w:p w14:paraId="7917950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68</w:t>
            </w:r>
          </w:p>
        </w:tc>
        <w:tc>
          <w:tcPr>
            <w:tcW w:w="640" w:type="dxa"/>
            <w:tcBorders>
              <w:top w:val="single" w:sz="8" w:space="0" w:color="ADD6EA"/>
              <w:left w:val="nil"/>
              <w:bottom w:val="nil"/>
              <w:right w:val="nil"/>
            </w:tcBorders>
            <w:shd w:val="clear" w:color="auto" w:fill="auto"/>
            <w:noWrap/>
            <w:vAlign w:val="center"/>
            <w:hideMark/>
          </w:tcPr>
          <w:p w14:paraId="18BD03B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11DFD406" w14:textId="77777777" w:rsidTr="001A61D1">
        <w:trPr>
          <w:trHeight w:val="300"/>
        </w:trPr>
        <w:tc>
          <w:tcPr>
            <w:tcW w:w="1840" w:type="dxa"/>
            <w:tcBorders>
              <w:top w:val="single" w:sz="8" w:space="0" w:color="ADD6EA"/>
              <w:left w:val="nil"/>
              <w:bottom w:val="nil"/>
              <w:right w:val="nil"/>
            </w:tcBorders>
            <w:shd w:val="clear" w:color="auto" w:fill="auto"/>
            <w:noWrap/>
            <w:vAlign w:val="center"/>
            <w:hideMark/>
          </w:tcPr>
          <w:p w14:paraId="215C2DEC"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Indigenous </w:t>
            </w:r>
          </w:p>
        </w:tc>
        <w:tc>
          <w:tcPr>
            <w:tcW w:w="980" w:type="dxa"/>
            <w:tcBorders>
              <w:top w:val="single" w:sz="8" w:space="0" w:color="ADD6EA"/>
              <w:left w:val="nil"/>
              <w:bottom w:val="nil"/>
              <w:right w:val="nil"/>
            </w:tcBorders>
            <w:shd w:val="clear" w:color="auto" w:fill="auto"/>
            <w:noWrap/>
            <w:vAlign w:val="center"/>
            <w:hideMark/>
          </w:tcPr>
          <w:p w14:paraId="685A6A5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962</w:t>
            </w:r>
          </w:p>
        </w:tc>
        <w:tc>
          <w:tcPr>
            <w:tcW w:w="700" w:type="dxa"/>
            <w:tcBorders>
              <w:top w:val="single" w:sz="8" w:space="0" w:color="ADD6EA"/>
              <w:left w:val="nil"/>
              <w:bottom w:val="nil"/>
              <w:right w:val="nil"/>
            </w:tcBorders>
            <w:shd w:val="clear" w:color="auto" w:fill="auto"/>
            <w:noWrap/>
            <w:vAlign w:val="center"/>
            <w:hideMark/>
          </w:tcPr>
          <w:p w14:paraId="6FAF2B0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210</w:t>
            </w:r>
          </w:p>
        </w:tc>
        <w:tc>
          <w:tcPr>
            <w:tcW w:w="640" w:type="dxa"/>
            <w:tcBorders>
              <w:top w:val="single" w:sz="8" w:space="0" w:color="ADD6EA"/>
              <w:left w:val="nil"/>
              <w:bottom w:val="nil"/>
              <w:right w:val="nil"/>
            </w:tcBorders>
            <w:shd w:val="clear" w:color="auto" w:fill="auto"/>
            <w:noWrap/>
            <w:vAlign w:val="center"/>
            <w:hideMark/>
          </w:tcPr>
          <w:p w14:paraId="2E12A30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280" w:type="dxa"/>
            <w:tcBorders>
              <w:top w:val="single" w:sz="8" w:space="0" w:color="ADD6EA"/>
              <w:left w:val="nil"/>
              <w:bottom w:val="nil"/>
              <w:right w:val="nil"/>
            </w:tcBorders>
            <w:shd w:val="clear" w:color="auto" w:fill="auto"/>
            <w:noWrap/>
            <w:vAlign w:val="center"/>
            <w:hideMark/>
          </w:tcPr>
          <w:p w14:paraId="1C061F2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31E54D6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755</w:t>
            </w:r>
          </w:p>
        </w:tc>
        <w:tc>
          <w:tcPr>
            <w:tcW w:w="660" w:type="dxa"/>
            <w:tcBorders>
              <w:top w:val="single" w:sz="8" w:space="0" w:color="ADD6EA"/>
              <w:left w:val="nil"/>
              <w:bottom w:val="nil"/>
              <w:right w:val="nil"/>
            </w:tcBorders>
            <w:shd w:val="clear" w:color="auto" w:fill="auto"/>
            <w:noWrap/>
            <w:vAlign w:val="center"/>
            <w:hideMark/>
          </w:tcPr>
          <w:p w14:paraId="44D6E0B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208</w:t>
            </w:r>
          </w:p>
        </w:tc>
        <w:tc>
          <w:tcPr>
            <w:tcW w:w="640" w:type="dxa"/>
            <w:tcBorders>
              <w:top w:val="single" w:sz="8" w:space="0" w:color="ADD6EA"/>
              <w:left w:val="nil"/>
              <w:bottom w:val="nil"/>
              <w:right w:val="nil"/>
            </w:tcBorders>
            <w:shd w:val="clear" w:color="auto" w:fill="auto"/>
            <w:noWrap/>
            <w:vAlign w:val="center"/>
            <w:hideMark/>
          </w:tcPr>
          <w:p w14:paraId="02771809"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c>
          <w:tcPr>
            <w:tcW w:w="180" w:type="dxa"/>
            <w:tcBorders>
              <w:top w:val="single" w:sz="8" w:space="0" w:color="ADD6EA"/>
              <w:left w:val="nil"/>
              <w:bottom w:val="nil"/>
              <w:right w:val="nil"/>
            </w:tcBorders>
            <w:shd w:val="clear" w:color="auto" w:fill="auto"/>
            <w:noWrap/>
            <w:vAlign w:val="center"/>
            <w:hideMark/>
          </w:tcPr>
          <w:p w14:paraId="2DE1BF0D"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nil"/>
              <w:right w:val="nil"/>
            </w:tcBorders>
            <w:shd w:val="clear" w:color="auto" w:fill="auto"/>
            <w:noWrap/>
            <w:vAlign w:val="center"/>
            <w:hideMark/>
          </w:tcPr>
          <w:p w14:paraId="486B2EE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869</w:t>
            </w:r>
          </w:p>
        </w:tc>
        <w:tc>
          <w:tcPr>
            <w:tcW w:w="680" w:type="dxa"/>
            <w:tcBorders>
              <w:top w:val="single" w:sz="8" w:space="0" w:color="ADD6EA"/>
              <w:left w:val="nil"/>
              <w:bottom w:val="nil"/>
              <w:right w:val="nil"/>
            </w:tcBorders>
            <w:shd w:val="clear" w:color="auto" w:fill="auto"/>
            <w:noWrap/>
            <w:vAlign w:val="center"/>
            <w:hideMark/>
          </w:tcPr>
          <w:p w14:paraId="52F2B12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209</w:t>
            </w:r>
          </w:p>
        </w:tc>
        <w:tc>
          <w:tcPr>
            <w:tcW w:w="640" w:type="dxa"/>
            <w:tcBorders>
              <w:top w:val="single" w:sz="8" w:space="0" w:color="ADD6EA"/>
              <w:left w:val="nil"/>
              <w:bottom w:val="nil"/>
              <w:right w:val="nil"/>
            </w:tcBorders>
            <w:shd w:val="clear" w:color="auto" w:fill="auto"/>
            <w:noWrap/>
            <w:vAlign w:val="center"/>
            <w:hideMark/>
          </w:tcPr>
          <w:p w14:paraId="4382F438"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 </w:t>
            </w:r>
          </w:p>
        </w:tc>
      </w:tr>
      <w:tr w:rsidR="001A61D1" w:rsidRPr="001A61D1" w14:paraId="5AE61CE2" w14:textId="77777777" w:rsidTr="00085564">
        <w:trPr>
          <w:trHeight w:val="300"/>
        </w:trPr>
        <w:tc>
          <w:tcPr>
            <w:tcW w:w="1840" w:type="dxa"/>
            <w:tcBorders>
              <w:top w:val="single" w:sz="8" w:space="0" w:color="ADD6EA"/>
              <w:left w:val="nil"/>
              <w:bottom w:val="single" w:sz="8" w:space="0" w:color="ADD6EA"/>
              <w:right w:val="nil"/>
            </w:tcBorders>
            <w:shd w:val="clear" w:color="auto" w:fill="auto"/>
            <w:noWrap/>
            <w:vAlign w:val="center"/>
            <w:hideMark/>
          </w:tcPr>
          <w:p w14:paraId="52D5AF30"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Adjusted R squared </w:t>
            </w:r>
          </w:p>
        </w:tc>
        <w:tc>
          <w:tcPr>
            <w:tcW w:w="980" w:type="dxa"/>
            <w:tcBorders>
              <w:top w:val="single" w:sz="8" w:space="0" w:color="ADD6EA"/>
              <w:left w:val="nil"/>
              <w:bottom w:val="single" w:sz="8" w:space="0" w:color="ADD6EA"/>
              <w:right w:val="nil"/>
            </w:tcBorders>
            <w:shd w:val="clear" w:color="auto" w:fill="auto"/>
            <w:noWrap/>
            <w:vAlign w:val="center"/>
            <w:hideMark/>
          </w:tcPr>
          <w:p w14:paraId="6AAEA970"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0.448</w:t>
            </w:r>
          </w:p>
        </w:tc>
        <w:tc>
          <w:tcPr>
            <w:tcW w:w="700" w:type="dxa"/>
            <w:tcBorders>
              <w:top w:val="single" w:sz="8" w:space="0" w:color="DDDDDD"/>
              <w:left w:val="nil"/>
              <w:bottom w:val="single" w:sz="8" w:space="0" w:color="ADD6EA"/>
              <w:right w:val="nil"/>
            </w:tcBorders>
            <w:shd w:val="clear" w:color="auto" w:fill="auto"/>
            <w:vAlign w:val="center"/>
            <w:hideMark/>
          </w:tcPr>
          <w:p w14:paraId="49A72832" w14:textId="77777777" w:rsidR="001A61D1" w:rsidRPr="001A61D1" w:rsidRDefault="001A61D1" w:rsidP="001A61D1">
            <w:pPr>
              <w:tabs>
                <w:tab w:val="clear" w:pos="567"/>
              </w:tabs>
              <w:spacing w:before="0" w:line="240" w:lineRule="auto"/>
              <w:jc w:val="center"/>
              <w:rPr>
                <w:rFonts w:ascii="Source Sans Pro" w:eastAsia="Times New Roman" w:hAnsi="Source Sans Pro" w:cs="Calibri"/>
                <w:color w:val="333333"/>
                <w:sz w:val="16"/>
                <w:szCs w:val="16"/>
                <w:lang w:eastAsia="en-AU"/>
              </w:rPr>
            </w:pPr>
            <w:r w:rsidRPr="001A61D1">
              <w:rPr>
                <w:rFonts w:ascii="Source Sans Pro" w:eastAsia="Times New Roman" w:hAnsi="Source Sans Pro" w:cs="Calibri"/>
                <w:color w:val="333333"/>
                <w:sz w:val="16"/>
                <w:szCs w:val="16"/>
                <w:lang w:eastAsia="en-AU"/>
              </w:rPr>
              <w:t> </w:t>
            </w:r>
          </w:p>
        </w:tc>
        <w:tc>
          <w:tcPr>
            <w:tcW w:w="640" w:type="dxa"/>
            <w:tcBorders>
              <w:top w:val="single" w:sz="8" w:space="0" w:color="DDDDDD"/>
              <w:left w:val="nil"/>
              <w:bottom w:val="single" w:sz="8" w:space="0" w:color="ADD6EA"/>
              <w:right w:val="nil"/>
            </w:tcBorders>
            <w:shd w:val="clear" w:color="auto" w:fill="auto"/>
            <w:vAlign w:val="center"/>
            <w:hideMark/>
          </w:tcPr>
          <w:p w14:paraId="2CBDDF55" w14:textId="77777777" w:rsidR="001A61D1" w:rsidRPr="001A61D1" w:rsidRDefault="001A61D1" w:rsidP="001A61D1">
            <w:pPr>
              <w:tabs>
                <w:tab w:val="clear" w:pos="567"/>
              </w:tabs>
              <w:spacing w:before="0" w:line="240" w:lineRule="auto"/>
              <w:jc w:val="center"/>
              <w:rPr>
                <w:rFonts w:ascii="Source Sans Pro" w:eastAsia="Times New Roman" w:hAnsi="Source Sans Pro" w:cs="Calibri"/>
                <w:color w:val="333333"/>
                <w:sz w:val="16"/>
                <w:szCs w:val="16"/>
                <w:lang w:eastAsia="en-AU"/>
              </w:rPr>
            </w:pPr>
            <w:r w:rsidRPr="001A61D1">
              <w:rPr>
                <w:rFonts w:ascii="Source Sans Pro" w:eastAsia="Times New Roman" w:hAnsi="Source Sans Pro" w:cs="Calibri"/>
                <w:color w:val="333333"/>
                <w:sz w:val="16"/>
                <w:szCs w:val="16"/>
                <w:lang w:eastAsia="en-AU"/>
              </w:rPr>
              <w:t> </w:t>
            </w:r>
          </w:p>
        </w:tc>
        <w:tc>
          <w:tcPr>
            <w:tcW w:w="280" w:type="dxa"/>
            <w:tcBorders>
              <w:top w:val="nil"/>
              <w:left w:val="nil"/>
              <w:bottom w:val="single" w:sz="8" w:space="0" w:color="ADD6EA"/>
              <w:right w:val="nil"/>
            </w:tcBorders>
            <w:shd w:val="clear" w:color="auto" w:fill="auto"/>
            <w:vAlign w:val="center"/>
            <w:hideMark/>
          </w:tcPr>
          <w:p w14:paraId="0B2D7934" w14:textId="77777777" w:rsidR="001A61D1" w:rsidRPr="001A61D1" w:rsidRDefault="001A61D1" w:rsidP="001A61D1">
            <w:pPr>
              <w:tabs>
                <w:tab w:val="clear" w:pos="567"/>
              </w:tabs>
              <w:spacing w:before="0" w:line="240" w:lineRule="auto"/>
              <w:jc w:val="center"/>
              <w:rPr>
                <w:rFonts w:ascii="Source Sans Pro" w:eastAsia="Times New Roman" w:hAnsi="Source Sans Pro" w:cs="Calibri"/>
                <w:color w:val="333333"/>
                <w:sz w:val="16"/>
                <w:szCs w:val="16"/>
                <w:lang w:eastAsia="en-AU"/>
              </w:rPr>
            </w:pPr>
          </w:p>
        </w:tc>
        <w:tc>
          <w:tcPr>
            <w:tcW w:w="980" w:type="dxa"/>
            <w:tcBorders>
              <w:top w:val="single" w:sz="8" w:space="0" w:color="ADD6EA"/>
              <w:left w:val="nil"/>
              <w:bottom w:val="single" w:sz="8" w:space="0" w:color="ADD6EA"/>
              <w:right w:val="nil"/>
            </w:tcBorders>
            <w:shd w:val="clear" w:color="auto" w:fill="auto"/>
            <w:noWrap/>
            <w:vAlign w:val="center"/>
            <w:hideMark/>
          </w:tcPr>
          <w:p w14:paraId="6A8F71A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0.475</w:t>
            </w:r>
          </w:p>
        </w:tc>
        <w:tc>
          <w:tcPr>
            <w:tcW w:w="660" w:type="dxa"/>
            <w:tcBorders>
              <w:top w:val="single" w:sz="8" w:space="0" w:color="ADD6EA"/>
              <w:left w:val="nil"/>
              <w:bottom w:val="single" w:sz="8" w:space="0" w:color="ADD6EA"/>
              <w:right w:val="nil"/>
            </w:tcBorders>
            <w:shd w:val="clear" w:color="auto" w:fill="auto"/>
            <w:noWrap/>
            <w:vAlign w:val="center"/>
            <w:hideMark/>
          </w:tcPr>
          <w:p w14:paraId="1C0791C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6971043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180" w:type="dxa"/>
            <w:tcBorders>
              <w:top w:val="single" w:sz="8" w:space="0" w:color="ADD6EA"/>
              <w:left w:val="nil"/>
              <w:bottom w:val="single" w:sz="8" w:space="0" w:color="ADD6EA"/>
              <w:right w:val="nil"/>
            </w:tcBorders>
            <w:shd w:val="clear" w:color="auto" w:fill="auto"/>
            <w:noWrap/>
            <w:vAlign w:val="center"/>
            <w:hideMark/>
          </w:tcPr>
          <w:p w14:paraId="2FBAB7C6"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2928F6F4"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0.499</w:t>
            </w:r>
          </w:p>
        </w:tc>
        <w:tc>
          <w:tcPr>
            <w:tcW w:w="680" w:type="dxa"/>
            <w:tcBorders>
              <w:top w:val="single" w:sz="8" w:space="0" w:color="ADD6EA"/>
              <w:left w:val="nil"/>
              <w:bottom w:val="single" w:sz="8" w:space="0" w:color="ADD6EA"/>
              <w:right w:val="nil"/>
            </w:tcBorders>
            <w:shd w:val="clear" w:color="auto" w:fill="auto"/>
            <w:noWrap/>
            <w:vAlign w:val="center"/>
            <w:hideMark/>
          </w:tcPr>
          <w:p w14:paraId="2396C82F"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6A8A68DF"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r>
      <w:tr w:rsidR="001A61D1" w:rsidRPr="001A61D1" w14:paraId="099A990F" w14:textId="77777777" w:rsidTr="00085564">
        <w:trPr>
          <w:trHeight w:val="290"/>
        </w:trPr>
        <w:tc>
          <w:tcPr>
            <w:tcW w:w="1840" w:type="dxa"/>
            <w:tcBorders>
              <w:top w:val="single" w:sz="8" w:space="0" w:color="ADD6EA"/>
              <w:left w:val="nil"/>
              <w:bottom w:val="single" w:sz="8" w:space="0" w:color="ADD6EA"/>
              <w:right w:val="nil"/>
            </w:tcBorders>
            <w:shd w:val="clear" w:color="auto" w:fill="auto"/>
            <w:noWrap/>
            <w:vAlign w:val="center"/>
            <w:hideMark/>
          </w:tcPr>
          <w:p w14:paraId="48EEFD31" w14:textId="77777777" w:rsidR="001A61D1" w:rsidRPr="001A61D1" w:rsidRDefault="001A61D1" w:rsidP="001A61D1">
            <w:pPr>
              <w:tabs>
                <w:tab w:val="clear" w:pos="567"/>
              </w:tabs>
              <w:spacing w:before="0" w:line="240" w:lineRule="auto"/>
              <w:rPr>
                <w:rFonts w:eastAsia="Times New Roman" w:cs="Open Sans Light"/>
                <w:color w:val="000000"/>
                <w:sz w:val="16"/>
                <w:szCs w:val="16"/>
                <w:lang w:eastAsia="en-AU"/>
              </w:rPr>
            </w:pPr>
            <w:r w:rsidRPr="001A61D1">
              <w:rPr>
                <w:rFonts w:eastAsia="Times New Roman" w:cs="Open Sans Light"/>
                <w:color w:val="000000"/>
                <w:sz w:val="16"/>
                <w:szCs w:val="16"/>
                <w:lang w:eastAsia="en-AU"/>
              </w:rPr>
              <w:t xml:space="preserve"> Sample size </w:t>
            </w:r>
          </w:p>
        </w:tc>
        <w:tc>
          <w:tcPr>
            <w:tcW w:w="980" w:type="dxa"/>
            <w:tcBorders>
              <w:top w:val="single" w:sz="8" w:space="0" w:color="ADD6EA"/>
              <w:left w:val="nil"/>
              <w:bottom w:val="single" w:sz="8" w:space="0" w:color="ADD6EA"/>
              <w:right w:val="nil"/>
            </w:tcBorders>
            <w:shd w:val="clear" w:color="auto" w:fill="auto"/>
            <w:noWrap/>
            <w:vAlign w:val="center"/>
            <w:hideMark/>
          </w:tcPr>
          <w:p w14:paraId="13741AA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2,617</w:t>
            </w:r>
          </w:p>
        </w:tc>
        <w:tc>
          <w:tcPr>
            <w:tcW w:w="700" w:type="dxa"/>
            <w:tcBorders>
              <w:top w:val="single" w:sz="8" w:space="0" w:color="ADD6EA"/>
              <w:left w:val="nil"/>
              <w:bottom w:val="single" w:sz="8" w:space="0" w:color="ADD6EA"/>
              <w:right w:val="nil"/>
            </w:tcBorders>
            <w:shd w:val="clear" w:color="auto" w:fill="auto"/>
            <w:noWrap/>
            <w:vAlign w:val="center"/>
            <w:hideMark/>
          </w:tcPr>
          <w:p w14:paraId="682ED73F"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68048BA3"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280" w:type="dxa"/>
            <w:tcBorders>
              <w:top w:val="single" w:sz="8" w:space="0" w:color="ADD6EA"/>
              <w:left w:val="nil"/>
              <w:bottom w:val="single" w:sz="8" w:space="0" w:color="ADD6EA"/>
              <w:right w:val="nil"/>
            </w:tcBorders>
            <w:shd w:val="clear" w:color="auto" w:fill="auto"/>
            <w:noWrap/>
            <w:vAlign w:val="center"/>
            <w:hideMark/>
          </w:tcPr>
          <w:p w14:paraId="116DE0CE"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3F560A97"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2,641</w:t>
            </w:r>
          </w:p>
        </w:tc>
        <w:tc>
          <w:tcPr>
            <w:tcW w:w="660" w:type="dxa"/>
            <w:tcBorders>
              <w:top w:val="single" w:sz="8" w:space="0" w:color="ADD6EA"/>
              <w:left w:val="nil"/>
              <w:bottom w:val="single" w:sz="8" w:space="0" w:color="ADD6EA"/>
              <w:right w:val="nil"/>
            </w:tcBorders>
            <w:shd w:val="clear" w:color="auto" w:fill="auto"/>
            <w:noWrap/>
            <w:vAlign w:val="center"/>
            <w:hideMark/>
          </w:tcPr>
          <w:p w14:paraId="62E10ED5"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6F02E242"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180" w:type="dxa"/>
            <w:tcBorders>
              <w:top w:val="single" w:sz="8" w:space="0" w:color="ADD6EA"/>
              <w:left w:val="nil"/>
              <w:bottom w:val="single" w:sz="8" w:space="0" w:color="ADD6EA"/>
              <w:right w:val="nil"/>
            </w:tcBorders>
            <w:shd w:val="clear" w:color="auto" w:fill="auto"/>
            <w:noWrap/>
            <w:vAlign w:val="center"/>
            <w:hideMark/>
          </w:tcPr>
          <w:p w14:paraId="5CAEF8DC"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980" w:type="dxa"/>
            <w:tcBorders>
              <w:top w:val="single" w:sz="8" w:space="0" w:color="ADD6EA"/>
              <w:left w:val="nil"/>
              <w:bottom w:val="single" w:sz="8" w:space="0" w:color="ADD6EA"/>
              <w:right w:val="nil"/>
            </w:tcBorders>
            <w:shd w:val="clear" w:color="auto" w:fill="auto"/>
            <w:noWrap/>
            <w:vAlign w:val="center"/>
            <w:hideMark/>
          </w:tcPr>
          <w:p w14:paraId="3F8DE59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2,702</w:t>
            </w:r>
          </w:p>
        </w:tc>
        <w:tc>
          <w:tcPr>
            <w:tcW w:w="680" w:type="dxa"/>
            <w:tcBorders>
              <w:top w:val="single" w:sz="8" w:space="0" w:color="ADD6EA"/>
              <w:left w:val="nil"/>
              <w:bottom w:val="single" w:sz="8" w:space="0" w:color="ADD6EA"/>
              <w:right w:val="nil"/>
            </w:tcBorders>
            <w:shd w:val="clear" w:color="auto" w:fill="auto"/>
            <w:noWrap/>
            <w:vAlign w:val="center"/>
            <w:hideMark/>
          </w:tcPr>
          <w:p w14:paraId="41ACB6C1"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c>
          <w:tcPr>
            <w:tcW w:w="640" w:type="dxa"/>
            <w:tcBorders>
              <w:top w:val="single" w:sz="8" w:space="0" w:color="ADD6EA"/>
              <w:left w:val="nil"/>
              <w:bottom w:val="single" w:sz="8" w:space="0" w:color="ADD6EA"/>
              <w:right w:val="nil"/>
            </w:tcBorders>
            <w:shd w:val="clear" w:color="auto" w:fill="auto"/>
            <w:noWrap/>
            <w:vAlign w:val="center"/>
            <w:hideMark/>
          </w:tcPr>
          <w:p w14:paraId="19EBE41B" w14:textId="77777777" w:rsidR="001A61D1" w:rsidRPr="001A61D1" w:rsidRDefault="001A61D1" w:rsidP="001A61D1">
            <w:pPr>
              <w:tabs>
                <w:tab w:val="clear" w:pos="567"/>
              </w:tabs>
              <w:spacing w:before="0" w:line="240" w:lineRule="auto"/>
              <w:jc w:val="right"/>
              <w:rPr>
                <w:rFonts w:eastAsia="Times New Roman" w:cs="Open Sans Light"/>
                <w:color w:val="000000"/>
                <w:sz w:val="16"/>
                <w:szCs w:val="16"/>
                <w:lang w:eastAsia="en-AU"/>
              </w:rPr>
            </w:pPr>
            <w:r w:rsidRPr="001A61D1">
              <w:rPr>
                <w:rFonts w:eastAsia="Times New Roman" w:cs="Open Sans Light"/>
                <w:color w:val="000000"/>
                <w:sz w:val="16"/>
                <w:szCs w:val="16"/>
                <w:lang w:eastAsia="en-AU"/>
              </w:rPr>
              <w:t> </w:t>
            </w:r>
          </w:p>
        </w:tc>
      </w:tr>
    </w:tbl>
    <w:p w14:paraId="29E29BEE" w14:textId="77777777" w:rsidR="00280CA8" w:rsidRDefault="00280CA8" w:rsidP="003E19E3">
      <w:pPr>
        <w:rPr>
          <w:rFonts w:ascii="Work Sans" w:hAnsi="Work Sans"/>
        </w:rPr>
      </w:pPr>
    </w:p>
    <w:sectPr w:rsidR="00280CA8" w:rsidSect="00080509">
      <w:headerReference w:type="even" r:id="rId17"/>
      <w:footerReference w:type="default" r:id="rId18"/>
      <w:headerReference w:type="first" r:id="rId19"/>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9A8D" w14:textId="77777777" w:rsidR="0070636D" w:rsidRDefault="0070636D">
      <w:r>
        <w:separator/>
      </w:r>
    </w:p>
    <w:p w14:paraId="5C2BDA07" w14:textId="77777777" w:rsidR="0070636D" w:rsidRDefault="0070636D"/>
  </w:endnote>
  <w:endnote w:type="continuationSeparator" w:id="0">
    <w:p w14:paraId="67696E35" w14:textId="77777777" w:rsidR="0070636D" w:rsidRDefault="0070636D">
      <w:r>
        <w:continuationSeparator/>
      </w:r>
    </w:p>
    <w:p w14:paraId="52B5C969" w14:textId="77777777" w:rsidR="0070636D" w:rsidRDefault="0070636D"/>
  </w:endnote>
  <w:endnote w:type="continuationNotice" w:id="1">
    <w:p w14:paraId="4F87CA95" w14:textId="77777777" w:rsidR="0070636D" w:rsidRDefault="0070636D">
      <w:pPr>
        <w:spacing w:before="0" w:line="240" w:lineRule="auto"/>
      </w:pPr>
    </w:p>
    <w:p w14:paraId="27738794" w14:textId="77777777" w:rsidR="0070636D" w:rsidRDefault="0070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color w:val="auto"/>
        <w:sz w:val="14"/>
        <w:szCs w:val="14"/>
      </w:rPr>
    </w:sdtEndPr>
    <w:sdtContent>
      <w:p w14:paraId="30722D57" w14:textId="78B94180" w:rsidR="005B6B61" w:rsidRPr="00E862C1" w:rsidRDefault="009272FF" w:rsidP="00E862C1">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A05B23">
          <w:rPr>
            <w:rFonts w:ascii="Open Sans" w:hAnsi="Open Sans" w:cs="Open Sans"/>
            <w:b w:val="0"/>
            <w:color w:val="auto"/>
            <w:sz w:val="14"/>
            <w:szCs w:val="14"/>
          </w:rPr>
          <w:fldChar w:fldCharType="begin"/>
        </w:r>
        <w:r w:rsidR="005B6B61" w:rsidRPr="00A05B23">
          <w:rPr>
            <w:rFonts w:ascii="Open Sans" w:hAnsi="Open Sans" w:cs="Open Sans"/>
            <w:sz w:val="14"/>
            <w:szCs w:val="14"/>
          </w:rPr>
          <w:instrText xml:space="preserve"> PAGE   \* MERGEFORMAT </w:instrText>
        </w:r>
        <w:r w:rsidR="005B6B61" w:rsidRPr="00A05B23">
          <w:rPr>
            <w:rFonts w:ascii="Open Sans" w:hAnsi="Open Sans" w:cs="Open Sans"/>
            <w:b w:val="0"/>
            <w:color w:val="auto"/>
            <w:sz w:val="14"/>
            <w:szCs w:val="14"/>
          </w:rPr>
          <w:fldChar w:fldCharType="separate"/>
        </w:r>
        <w:r w:rsidR="005B6B61" w:rsidRPr="00A05B23">
          <w:rPr>
            <w:rFonts w:ascii="Open Sans" w:hAnsi="Open Sans" w:cs="Open Sans"/>
            <w:b w:val="0"/>
            <w:color w:val="auto"/>
            <w:sz w:val="14"/>
            <w:szCs w:val="14"/>
          </w:rPr>
          <w:t>2</w:t>
        </w:r>
        <w:r w:rsidR="005B6B61" w:rsidRPr="00A05B23">
          <w:rPr>
            <w:rFonts w:ascii="Open Sans" w:hAnsi="Open Sans" w:cs="Open Sans"/>
            <w:b w:val="0"/>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34A6" w14:textId="77777777" w:rsidR="0070636D" w:rsidRPr="001C1AC5" w:rsidRDefault="0070636D">
      <w:pPr>
        <w:rPr>
          <w:color w:val="ADD6EA"/>
        </w:rPr>
      </w:pPr>
      <w:r w:rsidRPr="001C1AC5">
        <w:rPr>
          <w:color w:val="ADD6EA"/>
        </w:rPr>
        <w:separator/>
      </w:r>
    </w:p>
    <w:p w14:paraId="7A9372D5" w14:textId="77777777" w:rsidR="0070636D" w:rsidRDefault="0070636D"/>
  </w:footnote>
  <w:footnote w:type="continuationSeparator" w:id="0">
    <w:p w14:paraId="4B1CF41F" w14:textId="77777777" w:rsidR="0070636D" w:rsidRDefault="0070636D">
      <w:r>
        <w:continuationSeparator/>
      </w:r>
    </w:p>
    <w:p w14:paraId="30CE2520" w14:textId="77777777" w:rsidR="0070636D" w:rsidRDefault="0070636D"/>
  </w:footnote>
  <w:footnote w:type="continuationNotice" w:id="1">
    <w:p w14:paraId="2B6B7956" w14:textId="77777777" w:rsidR="0070636D" w:rsidRDefault="0070636D">
      <w:pPr>
        <w:spacing w:before="0" w:line="240" w:lineRule="auto"/>
      </w:pPr>
    </w:p>
    <w:p w14:paraId="551AB095" w14:textId="77777777" w:rsidR="0070636D" w:rsidRDefault="0070636D"/>
  </w:footnote>
  <w:footnote w:id="2">
    <w:p w14:paraId="626956A2" w14:textId="54CD8336" w:rsidR="00EA17BD" w:rsidRDefault="00EA17BD" w:rsidP="00B723ED">
      <w:pPr>
        <w:pStyle w:val="FootnoteText"/>
      </w:pPr>
      <w:r>
        <w:rPr>
          <w:rStyle w:val="FootnoteReference"/>
        </w:rPr>
        <w:footnoteRef/>
      </w:r>
      <w:r>
        <w:t xml:space="preserve"> </w:t>
      </w:r>
      <w:hyperlink r:id="rId1" w:history="1">
        <w:r w:rsidR="003927BB">
          <w:rPr>
            <w:rStyle w:val="Hyperlink"/>
          </w:rPr>
          <w:t xml:space="preserve">Australian Institute of Health and Welfare, </w:t>
        </w:r>
        <w:r w:rsidR="003927BB" w:rsidRPr="00AE4FB6">
          <w:rPr>
            <w:rStyle w:val="Hyperlink"/>
            <w:i/>
            <w:iCs/>
          </w:rPr>
          <w:t>People with disability in Australia: Defining disability</w:t>
        </w:r>
        <w:r w:rsidR="003927BB">
          <w:rPr>
            <w:rStyle w:val="Hyperlink"/>
          </w:rPr>
          <w:t>, Australian Institute of Health and Welfare, 23 April 2024, accessed 12 June 2024.</w:t>
        </w:r>
      </w:hyperlink>
    </w:p>
  </w:footnote>
  <w:footnote w:id="3">
    <w:p w14:paraId="18E44BEE" w14:textId="4C1E9F14" w:rsidR="00613D49" w:rsidRDefault="00613D49" w:rsidP="00B723ED">
      <w:pPr>
        <w:pStyle w:val="FootnoteText"/>
      </w:pPr>
      <w:r>
        <w:rPr>
          <w:rStyle w:val="FootnoteReference"/>
        </w:rPr>
        <w:footnoteRef/>
      </w:r>
      <w:r>
        <w:t xml:space="preserve"> </w:t>
      </w:r>
      <w:hyperlink r:id="rId2" w:history="1">
        <w:r w:rsidR="00C238F2">
          <w:rPr>
            <w:rStyle w:val="Hyperlink"/>
          </w:rPr>
          <w:t>Department of Education</w:t>
        </w:r>
        <w:r w:rsidR="00722E37">
          <w:rPr>
            <w:rStyle w:val="Hyperlink"/>
          </w:rPr>
          <w:t>,</w:t>
        </w:r>
        <w:r w:rsidR="00C238F2" w:rsidRPr="002B03E7">
          <w:rPr>
            <w:rStyle w:val="Hyperlink"/>
            <w:i/>
            <w:iCs/>
          </w:rPr>
          <w:t xml:space="preserve"> </w:t>
        </w:r>
        <w:proofErr w:type="gramStart"/>
        <w:r w:rsidR="008B5D5B" w:rsidRPr="002B03E7">
          <w:rPr>
            <w:rStyle w:val="Hyperlink"/>
            <w:i/>
          </w:rPr>
          <w:t>What</w:t>
        </w:r>
        <w:proofErr w:type="gramEnd"/>
        <w:r w:rsidR="008B5D5B" w:rsidRPr="002B03E7">
          <w:rPr>
            <w:rStyle w:val="Hyperlink"/>
            <w:i/>
          </w:rPr>
          <w:t xml:space="preserve"> is the Australian Government doing to support students with disability in schools?</w:t>
        </w:r>
        <w:r w:rsidR="008B5D5B">
          <w:rPr>
            <w:rStyle w:val="Hyperlink"/>
          </w:rPr>
          <w:t xml:space="preserve"> </w:t>
        </w:r>
        <w:r w:rsidR="00C238F2">
          <w:rPr>
            <w:rStyle w:val="Hyperlink"/>
          </w:rPr>
          <w:t>Australian Government, 12 July 2017, accessed 12/06/2024.</w:t>
        </w:r>
      </w:hyperlink>
    </w:p>
  </w:footnote>
  <w:footnote w:id="4">
    <w:p w14:paraId="6F3254E5" w14:textId="330FA494" w:rsidR="00AE799C" w:rsidRDefault="00AE799C" w:rsidP="00B723ED">
      <w:pPr>
        <w:pStyle w:val="FootnoteText"/>
      </w:pPr>
      <w:r>
        <w:rPr>
          <w:rStyle w:val="FootnoteReference"/>
        </w:rPr>
        <w:footnoteRef/>
      </w:r>
      <w:r>
        <w:t xml:space="preserve"> </w:t>
      </w:r>
      <w:hyperlink r:id="rId3" w:history="1">
        <w:r w:rsidR="00B53C02">
          <w:rPr>
            <w:rStyle w:val="Hyperlink"/>
          </w:rPr>
          <w:t xml:space="preserve">Royal Commission into Violence, Abuse, Neglect and Exploitation of People with Disability, </w:t>
        </w:r>
        <w:r w:rsidR="00B53C02" w:rsidRPr="00722E37">
          <w:rPr>
            <w:rStyle w:val="Hyperlink"/>
            <w:i/>
            <w:iCs/>
          </w:rPr>
          <w:t>Final Report</w:t>
        </w:r>
        <w:r w:rsidR="00B53C02">
          <w:rPr>
            <w:rStyle w:val="Hyperlink"/>
          </w:rPr>
          <w:t>, Royal Commission, Australian Government, 2023</w:t>
        </w:r>
      </w:hyperlink>
      <w:r w:rsidR="00DC756C">
        <w:rPr>
          <w:rStyle w:val="Hyperlink"/>
        </w:rPr>
        <w:t>.</w:t>
      </w:r>
      <w:r w:rsidR="00430399">
        <w:t xml:space="preserve"> </w:t>
      </w:r>
    </w:p>
  </w:footnote>
  <w:footnote w:id="5">
    <w:p w14:paraId="08DEFF30" w14:textId="271DAE52" w:rsidR="00AE799C" w:rsidRDefault="00AE799C" w:rsidP="00B723ED">
      <w:pPr>
        <w:pStyle w:val="FootnoteText"/>
      </w:pPr>
      <w:r>
        <w:rPr>
          <w:rStyle w:val="FootnoteReference"/>
        </w:rPr>
        <w:footnoteRef/>
      </w:r>
      <w:r>
        <w:t xml:space="preserve"> </w:t>
      </w:r>
      <w:hyperlink r:id="rId4" w:history="1">
        <w:r w:rsidR="00722E37">
          <w:rPr>
            <w:rStyle w:val="Hyperlink"/>
          </w:rPr>
          <w:t xml:space="preserve">Royal Commission into Violence, Abuse, Neglect and Exploitation of People with Disability, </w:t>
        </w:r>
        <w:r w:rsidR="00722E37" w:rsidRPr="00722E37">
          <w:rPr>
            <w:rStyle w:val="Hyperlink"/>
            <w:i/>
            <w:iCs/>
          </w:rPr>
          <w:t>Final Report</w:t>
        </w:r>
        <w:r w:rsidR="00722E37">
          <w:rPr>
            <w:rStyle w:val="Hyperlink"/>
          </w:rPr>
          <w:t xml:space="preserve">, Royal Commission, Australian Government, 2023. </w:t>
        </w:r>
      </w:hyperlink>
    </w:p>
  </w:footnote>
  <w:footnote w:id="6">
    <w:p w14:paraId="0D82E3B6" w14:textId="5E9882C8" w:rsidR="004D1B4D" w:rsidRDefault="004D1B4D" w:rsidP="00B723ED">
      <w:pPr>
        <w:pStyle w:val="FootnoteText"/>
      </w:pPr>
      <w:r>
        <w:rPr>
          <w:rStyle w:val="FootnoteReference"/>
        </w:rPr>
        <w:footnoteRef/>
      </w:r>
      <w:r>
        <w:t xml:space="preserve"> </w:t>
      </w:r>
      <w:hyperlink r:id="rId5" w:anchor=":~:text=The%20Australian%20and%20Western%20Australian,public%20education%20in%20Western%20Australia." w:history="1">
        <w:r w:rsidR="0053578A">
          <w:rPr>
            <w:rStyle w:val="Hyperlink"/>
          </w:rPr>
          <w:t xml:space="preserve">Ministers of the Education Portfolio, </w:t>
        </w:r>
        <w:r w:rsidRPr="00FE0D0B">
          <w:rPr>
            <w:rStyle w:val="Hyperlink"/>
            <w:i/>
          </w:rPr>
          <w:t>Australian and WA Governments agree to fully and fairly fund all Western Australian public schools</w:t>
        </w:r>
        <w:r w:rsidR="0053578A">
          <w:rPr>
            <w:rStyle w:val="Hyperlink"/>
          </w:rPr>
          <w:t xml:space="preserve">, Ministers of the Education Portfolio, 31 January 2024, accessed 12 June 2024. </w:t>
        </w:r>
      </w:hyperlink>
    </w:p>
  </w:footnote>
  <w:footnote w:id="7">
    <w:p w14:paraId="635D1093" w14:textId="6BD1E95B" w:rsidR="000E50EC" w:rsidRDefault="000E50EC" w:rsidP="00202A03">
      <w:pPr>
        <w:pStyle w:val="FootnoteText"/>
      </w:pPr>
      <w:r>
        <w:rPr>
          <w:rStyle w:val="FootnoteReference"/>
        </w:rPr>
        <w:footnoteRef/>
      </w:r>
      <w:r>
        <w:t xml:space="preserve"> </w:t>
      </w:r>
      <w:hyperlink r:id="rId6" w:anchor=":~:text=The%20agreement%20was%20announced%20as%20part%20of%20the%202021%E2%80%9322%20Budget." w:history="1">
        <w:r w:rsidR="00FE0D0B">
          <w:rPr>
            <w:rStyle w:val="Hyperlink"/>
          </w:rPr>
          <w:t>Department of Education,</w:t>
        </w:r>
        <w:r w:rsidR="00FE0D0B" w:rsidRPr="00FE0D0B">
          <w:rPr>
            <w:rStyle w:val="Hyperlink"/>
            <w:i/>
            <w:iCs/>
          </w:rPr>
          <w:t xml:space="preserve"> </w:t>
        </w:r>
        <w:r w:rsidRPr="00FE0D0B">
          <w:rPr>
            <w:rStyle w:val="Hyperlink"/>
            <w:i/>
          </w:rPr>
          <w:t>Preschool Reform Agreement</w:t>
        </w:r>
        <w:r w:rsidR="00FE0D0B">
          <w:rPr>
            <w:rStyle w:val="Hyperlink"/>
          </w:rPr>
          <w:t xml:space="preserve">, </w:t>
        </w:r>
        <w:r>
          <w:rPr>
            <w:rStyle w:val="Hyperlink"/>
          </w:rPr>
          <w:t>Australian Government</w:t>
        </w:r>
        <w:r w:rsidR="00FE0D0B">
          <w:rPr>
            <w:rStyle w:val="Hyperlink"/>
          </w:rPr>
          <w:t>, 8 May 2024, accessed 12 June 2024</w:t>
        </w:r>
      </w:hyperlink>
      <w:r w:rsidR="00FE0D0B">
        <w:rPr>
          <w:rStyle w:val="Hyperlink"/>
        </w:rPr>
        <w:t>.</w:t>
      </w:r>
    </w:p>
  </w:footnote>
  <w:footnote w:id="8">
    <w:p w14:paraId="50ACE12E" w14:textId="28E73792" w:rsidR="00A2173B" w:rsidRDefault="00A2173B" w:rsidP="00A2173B">
      <w:pPr>
        <w:pStyle w:val="FootnoteText"/>
      </w:pPr>
      <w:r>
        <w:rPr>
          <w:rStyle w:val="FootnoteReference"/>
        </w:rPr>
        <w:footnoteRef/>
      </w:r>
      <w:r>
        <w:t xml:space="preserve"> </w:t>
      </w:r>
      <w:hyperlink r:id="rId7" w:history="1">
        <w:r w:rsidR="00380FC7">
          <w:rPr>
            <w:rStyle w:val="Hyperlink"/>
          </w:rPr>
          <w:t xml:space="preserve">Department of Social Services, </w:t>
        </w:r>
        <w:r w:rsidR="00380FC7" w:rsidRPr="00380FC7">
          <w:rPr>
            <w:rStyle w:val="Hyperlink"/>
            <w:i/>
            <w:iCs/>
          </w:rPr>
          <w:t>The Early Years Strategy 2024-2034</w:t>
        </w:r>
        <w:r w:rsidR="00380FC7">
          <w:rPr>
            <w:rStyle w:val="Hyperlink"/>
          </w:rPr>
          <w:t>, DSS, Australian Government, 2024</w:t>
        </w:r>
      </w:hyperlink>
      <w:r w:rsidR="00EE6F7A">
        <w:rPr>
          <w:rStyle w:val="Hyperlink"/>
        </w:rPr>
        <w:t>.</w:t>
      </w:r>
    </w:p>
  </w:footnote>
  <w:footnote w:id="9">
    <w:p w14:paraId="3C5DDA0F" w14:textId="6027262C" w:rsidR="00B57C50" w:rsidRDefault="00B57C50" w:rsidP="00B723ED">
      <w:pPr>
        <w:pStyle w:val="FootnoteText"/>
      </w:pPr>
      <w:r w:rsidRPr="00223E73">
        <w:rPr>
          <w:rStyle w:val="FootnoteReference"/>
        </w:rPr>
        <w:footnoteRef/>
      </w:r>
      <w:r w:rsidRPr="00223E73">
        <w:t xml:space="preserve"> </w:t>
      </w:r>
      <w:r w:rsidR="00A71F5C">
        <w:t xml:space="preserve">For example, </w:t>
      </w:r>
      <w:hyperlink r:id="rId8" w:history="1">
        <w:r w:rsidR="00136AFF">
          <w:rPr>
            <w:rStyle w:val="Hyperlink"/>
          </w:rPr>
          <w:t xml:space="preserve">Victorian Government, </w:t>
        </w:r>
        <w:r w:rsidR="00136AFF" w:rsidRPr="003057AF">
          <w:rPr>
            <w:rStyle w:val="Hyperlink"/>
            <w:i/>
            <w:iCs/>
          </w:rPr>
          <w:t>Best start best life reform</w:t>
        </w:r>
        <w:r w:rsidR="00136AFF">
          <w:rPr>
            <w:rStyle w:val="Hyperlink"/>
          </w:rPr>
          <w:t>, Victorian Government, 28 May 2024, accessed 12 June 2024</w:t>
        </w:r>
      </w:hyperlink>
      <w:r w:rsidR="00A71F5C">
        <w:rPr>
          <w:rStyle w:val="Hyperlink"/>
        </w:rPr>
        <w:t xml:space="preserve">; </w:t>
      </w:r>
      <w:hyperlink r:id="rId9" w:history="1">
        <w:r w:rsidR="00074CCB">
          <w:rPr>
            <w:rStyle w:val="Hyperlink"/>
          </w:rPr>
          <w:t xml:space="preserve">ACT Education Directorate, </w:t>
        </w:r>
        <w:r w:rsidR="00074CCB" w:rsidRPr="003057AF">
          <w:rPr>
            <w:rStyle w:val="Hyperlink"/>
            <w:i/>
            <w:iCs/>
          </w:rPr>
          <w:t>Set up for Success: An Early Childhood Strategy for the ACT</w:t>
        </w:r>
        <w:r w:rsidR="00074CCB">
          <w:rPr>
            <w:rStyle w:val="Hyperlink"/>
          </w:rPr>
          <w:t>, ACT Government, 2020</w:t>
        </w:r>
      </w:hyperlink>
      <w:r w:rsidR="00A71F5C">
        <w:rPr>
          <w:rStyle w:val="Hyperlink"/>
        </w:rPr>
        <w:t xml:space="preserve">; </w:t>
      </w:r>
      <w:hyperlink r:id="rId10" w:history="1">
        <w:r w:rsidR="00F56445">
          <w:rPr>
            <w:rStyle w:val="Hyperlink"/>
          </w:rPr>
          <w:t xml:space="preserve">NSW Government, </w:t>
        </w:r>
        <w:r w:rsidR="00F56445" w:rsidRPr="003057AF">
          <w:rPr>
            <w:rStyle w:val="Hyperlink"/>
            <w:i/>
            <w:iCs/>
          </w:rPr>
          <w:t>Start Strong program for preschool children</w:t>
        </w:r>
        <w:r w:rsidR="00F56445">
          <w:rPr>
            <w:rStyle w:val="Hyperlink"/>
          </w:rPr>
          <w:t>, NSW Government, 12 March 2024, accessed 12 June 2024.</w:t>
        </w:r>
      </w:hyperlink>
    </w:p>
  </w:footnote>
  <w:footnote w:id="10">
    <w:p w14:paraId="16DC7D2D" w14:textId="2574C8D1" w:rsidR="004A7BBC" w:rsidRDefault="004A7BBC" w:rsidP="004A7BBC">
      <w:pPr>
        <w:pStyle w:val="FootnoteText"/>
      </w:pPr>
      <w:r>
        <w:rPr>
          <w:rStyle w:val="FootnoteReference"/>
        </w:rPr>
        <w:footnoteRef/>
      </w:r>
      <w:r>
        <w:t xml:space="preserve"> </w:t>
      </w:r>
      <w:hyperlink r:id="rId11" w:history="1">
        <w:r w:rsidR="008E6F75">
          <w:rPr>
            <w:rStyle w:val="Hyperlink"/>
          </w:rPr>
          <w:t xml:space="preserve">Department of Education, </w:t>
        </w:r>
        <w:r w:rsidR="008E6F75" w:rsidRPr="008E6F75">
          <w:rPr>
            <w:rStyle w:val="Hyperlink"/>
            <w:i/>
            <w:iCs/>
          </w:rPr>
          <w:t>Schooling Resource Standard</w:t>
        </w:r>
        <w:r w:rsidR="008E6F75">
          <w:rPr>
            <w:rStyle w:val="Hyperlink"/>
          </w:rPr>
          <w:t xml:space="preserve">, Australian Government, 15 May 2024, accessed 12 June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4E8" w14:textId="751699CE" w:rsidR="007204C8" w:rsidRDefault="00000000">
    <w:pPr>
      <w:pStyle w:val="Header"/>
    </w:pPr>
    <w:r>
      <w:rPr>
        <w:noProof/>
      </w:rPr>
      <w:pict w14:anchorId="4ABAA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3985" o:spid="_x0000_s1026" type="#_x0000_t136" style="position:absolute;left:0;text-align:left;margin-left:0;margin-top:0;width:545.4pt;height:90.9pt;rotation:315;z-index:-251655168;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385B" w14:textId="6DD45ED7" w:rsidR="007204C8" w:rsidRDefault="00000000">
    <w:pPr>
      <w:pStyle w:val="Header"/>
    </w:pPr>
    <w:r>
      <w:rPr>
        <w:noProof/>
      </w:rPr>
      <w:pict w14:anchorId="6EEBF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3984" o:spid="_x0000_s1025" type="#_x0000_t136" style="position:absolute;left:0;text-align:left;margin-left:0;margin-top:0;width:545.4pt;height:90.9pt;rotation:315;z-index:-25165721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40A8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18F6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76455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9E21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549E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93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E678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00D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4EE4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6056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C749BF"/>
    <w:multiLevelType w:val="hybridMultilevel"/>
    <w:tmpl w:val="565C64D8"/>
    <w:lvl w:ilvl="0" w:tplc="5DFE49D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0E0B6078"/>
    <w:multiLevelType w:val="hybridMultilevel"/>
    <w:tmpl w:val="F6361900"/>
    <w:lvl w:ilvl="0" w:tplc="0F962A1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153D7BB4"/>
    <w:multiLevelType w:val="hybridMultilevel"/>
    <w:tmpl w:val="9F66B924"/>
    <w:lvl w:ilvl="0" w:tplc="DB7EF178">
      <w:start w:val="1"/>
      <w:numFmt w:val="decimal"/>
      <w:suff w:val="space"/>
      <w:lvlText w:val="Chapter %1"/>
      <w:lvlJc w:val="left"/>
      <w:pPr>
        <w:ind w:left="0" w:firstLine="0"/>
      </w:pPr>
    </w:lvl>
    <w:lvl w:ilvl="1" w:tplc="2A9CFFB4">
      <w:start w:val="1"/>
      <w:numFmt w:val="decimal"/>
      <w:pStyle w:val="CGCNumberedPara"/>
      <w:lvlText w:val="%2"/>
      <w:lvlJc w:val="left"/>
      <w:pPr>
        <w:tabs>
          <w:tab w:val="num" w:pos="4536"/>
        </w:tabs>
        <w:ind w:left="4536" w:hanging="567"/>
      </w:pPr>
    </w:lvl>
    <w:lvl w:ilvl="2" w:tplc="4A7A9C2E">
      <w:start w:val="1"/>
      <w:numFmt w:val="decimal"/>
      <w:suff w:val="nothing"/>
      <w:lvlText w:val=""/>
      <w:lvlJc w:val="left"/>
      <w:pPr>
        <w:ind w:left="0" w:firstLine="0"/>
      </w:pPr>
    </w:lvl>
    <w:lvl w:ilvl="3" w:tplc="3E56DBA2">
      <w:start w:val="1"/>
      <w:numFmt w:val="decimal"/>
      <w:suff w:val="nothing"/>
      <w:lvlText w:val=""/>
      <w:lvlJc w:val="left"/>
      <w:pPr>
        <w:ind w:left="0" w:firstLine="0"/>
      </w:pPr>
    </w:lvl>
    <w:lvl w:ilvl="4" w:tplc="4F6898EE">
      <w:start w:val="1"/>
      <w:numFmt w:val="decimal"/>
      <w:suff w:val="nothing"/>
      <w:lvlText w:val=""/>
      <w:lvlJc w:val="left"/>
      <w:pPr>
        <w:ind w:left="0" w:firstLine="0"/>
      </w:pPr>
    </w:lvl>
    <w:lvl w:ilvl="5" w:tplc="716CA3DA">
      <w:start w:val="1"/>
      <w:numFmt w:val="decimal"/>
      <w:suff w:val="nothing"/>
      <w:lvlText w:val=""/>
      <w:lvlJc w:val="left"/>
      <w:pPr>
        <w:ind w:left="0" w:firstLine="0"/>
      </w:pPr>
    </w:lvl>
    <w:lvl w:ilvl="6" w:tplc="70C46CC4">
      <w:start w:val="1"/>
      <w:numFmt w:val="decimal"/>
      <w:suff w:val="nothing"/>
      <w:lvlText w:val=""/>
      <w:lvlJc w:val="left"/>
      <w:pPr>
        <w:ind w:left="0" w:firstLine="0"/>
      </w:pPr>
    </w:lvl>
    <w:lvl w:ilvl="7" w:tplc="F23813E8">
      <w:start w:val="1"/>
      <w:numFmt w:val="decimal"/>
      <w:suff w:val="nothing"/>
      <w:lvlText w:val=""/>
      <w:lvlJc w:val="left"/>
      <w:pPr>
        <w:ind w:left="0" w:firstLine="0"/>
      </w:pPr>
    </w:lvl>
    <w:lvl w:ilvl="8" w:tplc="FF7A8018">
      <w:start w:val="1"/>
      <w:numFmt w:val="decimal"/>
      <w:suff w:val="nothing"/>
      <w:lvlText w:val=""/>
      <w:lvlJc w:val="left"/>
      <w:pPr>
        <w:ind w:left="0" w:firstLine="0"/>
      </w:pPr>
    </w:lvl>
  </w:abstractNum>
  <w:abstractNum w:abstractNumId="1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E71B9C"/>
    <w:multiLevelType w:val="hybridMultilevel"/>
    <w:tmpl w:val="1DFCD39A"/>
    <w:lvl w:ilvl="0" w:tplc="DB96A0AC">
      <w:start w:val="1"/>
      <w:numFmt w:val="bullet"/>
      <w:pStyle w:val="CGC2025Bullet1"/>
      <w:lvlText w:val=""/>
      <w:lvlJc w:val="left"/>
      <w:pPr>
        <w:ind w:left="927" w:hanging="360"/>
      </w:pPr>
      <w:rPr>
        <w:rFonts w:ascii="Symbol" w:hAnsi="Symbol" w:hint="default"/>
        <w:color w:val="636466"/>
      </w:r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36343"/>
    <w:multiLevelType w:val="hybridMultilevel"/>
    <w:tmpl w:val="7BB8A23A"/>
    <w:lvl w:ilvl="0" w:tplc="6166EA7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6119E"/>
    <w:multiLevelType w:val="hybridMultilevel"/>
    <w:tmpl w:val="30B8698C"/>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23BD353C"/>
    <w:multiLevelType w:val="hybridMultilevel"/>
    <w:tmpl w:val="1D1C10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B34CFB"/>
    <w:multiLevelType w:val="hybridMultilevel"/>
    <w:tmpl w:val="373A2D0A"/>
    <w:lvl w:ilvl="0" w:tplc="0C090005">
      <w:start w:val="1"/>
      <w:numFmt w:val="bullet"/>
      <w:lvlText w:val=""/>
      <w:lvlJc w:val="left"/>
      <w:pPr>
        <w:ind w:left="1494" w:hanging="360"/>
      </w:pPr>
      <w:rPr>
        <w:rFonts w:ascii="Wingdings" w:hAnsi="Wingding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38EA31F2"/>
    <w:multiLevelType w:val="multilevel"/>
    <w:tmpl w:val="C1240C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860F21"/>
    <w:multiLevelType w:val="multilevel"/>
    <w:tmpl w:val="306E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C56875"/>
    <w:multiLevelType w:val="multilevel"/>
    <w:tmpl w:val="27D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57105E0"/>
    <w:multiLevelType w:val="hybridMultilevel"/>
    <w:tmpl w:val="6818FCDC"/>
    <w:lvl w:ilvl="0" w:tplc="2FB2247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0" w15:restartNumberingAfterBreak="0">
    <w:nsid w:val="5D2F3036"/>
    <w:multiLevelType w:val="hybridMultilevel"/>
    <w:tmpl w:val="254C33EC"/>
    <w:lvl w:ilvl="0" w:tplc="D7BCE5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103787"/>
    <w:multiLevelType w:val="multilevel"/>
    <w:tmpl w:val="F68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5" w15:restartNumberingAfterBreak="0">
    <w:nsid w:val="710B0609"/>
    <w:multiLevelType w:val="hybridMultilevel"/>
    <w:tmpl w:val="81E253D6"/>
    <w:lvl w:ilvl="0" w:tplc="5F96535C">
      <w:start w:val="1"/>
      <w:numFmt w:val="upperLetter"/>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6" w15:restartNumberingAfterBreak="0">
    <w:nsid w:val="71B85E01"/>
    <w:multiLevelType w:val="multilevel"/>
    <w:tmpl w:val="2AA07F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6B2F86"/>
    <w:multiLevelType w:val="multilevel"/>
    <w:tmpl w:val="CA1C34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252FE"/>
    <w:multiLevelType w:val="multilevel"/>
    <w:tmpl w:val="28245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A55458"/>
    <w:multiLevelType w:val="multilevel"/>
    <w:tmpl w:val="E6EEED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357354">
    <w:abstractNumId w:val="18"/>
  </w:num>
  <w:num w:numId="2" w16cid:durableId="1003897054">
    <w:abstractNumId w:val="38"/>
  </w:num>
  <w:num w:numId="3" w16cid:durableId="1334529044">
    <w:abstractNumId w:val="15"/>
  </w:num>
  <w:num w:numId="4" w16cid:durableId="1514761234">
    <w:abstractNumId w:val="14"/>
  </w:num>
  <w:num w:numId="5" w16cid:durableId="920797300">
    <w:abstractNumId w:val="10"/>
  </w:num>
  <w:num w:numId="6" w16cid:durableId="1807814447">
    <w:abstractNumId w:val="33"/>
  </w:num>
  <w:num w:numId="7" w16cid:durableId="801770153">
    <w:abstractNumId w:val="21"/>
  </w:num>
  <w:num w:numId="8" w16cid:durableId="1737627722">
    <w:abstractNumId w:val="34"/>
  </w:num>
  <w:num w:numId="9" w16cid:durableId="176697617">
    <w:abstractNumId w:val="13"/>
  </w:num>
  <w:num w:numId="10" w16cid:durableId="1408111535">
    <w:abstractNumId w:val="25"/>
  </w:num>
  <w:num w:numId="11" w16cid:durableId="2080126907">
    <w:abstractNumId w:val="27"/>
  </w:num>
  <w:num w:numId="12" w16cid:durableId="58332428">
    <w:abstractNumId w:val="20"/>
  </w:num>
  <w:num w:numId="13" w16cid:durableId="522092457">
    <w:abstractNumId w:val="32"/>
  </w:num>
  <w:num w:numId="14" w16cid:durableId="1594438827">
    <w:abstractNumId w:val="28"/>
  </w:num>
  <w:num w:numId="15" w16cid:durableId="997609980">
    <w:abstractNumId w:val="26"/>
  </w:num>
  <w:num w:numId="16" w16cid:durableId="1037046119">
    <w:abstractNumId w:val="39"/>
  </w:num>
  <w:num w:numId="17" w16cid:durableId="1949458656">
    <w:abstractNumId w:val="31"/>
  </w:num>
  <w:num w:numId="18" w16cid:durableId="426584667">
    <w:abstractNumId w:val="24"/>
  </w:num>
  <w:num w:numId="19" w16cid:durableId="1456025417">
    <w:abstractNumId w:val="16"/>
  </w:num>
  <w:num w:numId="20" w16cid:durableId="1746803736">
    <w:abstractNumId w:val="40"/>
  </w:num>
  <w:num w:numId="21" w16cid:durableId="782698892">
    <w:abstractNumId w:val="37"/>
  </w:num>
  <w:num w:numId="22" w16cid:durableId="380713478">
    <w:abstractNumId w:val="36"/>
  </w:num>
  <w:num w:numId="23" w16cid:durableId="927351993">
    <w:abstractNumId w:val="23"/>
  </w:num>
  <w:num w:numId="24" w16cid:durableId="1482818432">
    <w:abstractNumId w:val="30"/>
  </w:num>
  <w:num w:numId="25" w16cid:durableId="828517920">
    <w:abstractNumId w:val="11"/>
  </w:num>
  <w:num w:numId="26" w16cid:durableId="1844662698">
    <w:abstractNumId w:val="19"/>
  </w:num>
  <w:num w:numId="27" w16cid:durableId="156266455">
    <w:abstractNumId w:val="22"/>
  </w:num>
  <w:num w:numId="28" w16cid:durableId="472333786">
    <w:abstractNumId w:val="17"/>
  </w:num>
  <w:num w:numId="29" w16cid:durableId="488596074">
    <w:abstractNumId w:val="9"/>
  </w:num>
  <w:num w:numId="30" w16cid:durableId="1335452314">
    <w:abstractNumId w:val="7"/>
  </w:num>
  <w:num w:numId="31" w16cid:durableId="2078628291">
    <w:abstractNumId w:val="6"/>
  </w:num>
  <w:num w:numId="32" w16cid:durableId="1816678106">
    <w:abstractNumId w:val="5"/>
  </w:num>
  <w:num w:numId="33" w16cid:durableId="1058432179">
    <w:abstractNumId w:val="4"/>
  </w:num>
  <w:num w:numId="34" w16cid:durableId="188883615">
    <w:abstractNumId w:val="8"/>
  </w:num>
  <w:num w:numId="35" w16cid:durableId="2147160420">
    <w:abstractNumId w:val="3"/>
  </w:num>
  <w:num w:numId="36" w16cid:durableId="757794846">
    <w:abstractNumId w:val="2"/>
  </w:num>
  <w:num w:numId="37" w16cid:durableId="2024939511">
    <w:abstractNumId w:val="1"/>
  </w:num>
  <w:num w:numId="38" w16cid:durableId="317416804">
    <w:abstractNumId w:val="0"/>
  </w:num>
  <w:num w:numId="39" w16cid:durableId="55668986">
    <w:abstractNumId w:val="12"/>
  </w:num>
  <w:num w:numId="40" w16cid:durableId="211965821">
    <w:abstractNumId w:val="35"/>
  </w:num>
  <w:num w:numId="41" w16cid:durableId="171627391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7D"/>
    <w:rsid w:val="000001C1"/>
    <w:rsid w:val="00000351"/>
    <w:rsid w:val="000007F6"/>
    <w:rsid w:val="0000098D"/>
    <w:rsid w:val="00000A5E"/>
    <w:rsid w:val="00000AB2"/>
    <w:rsid w:val="00000C9F"/>
    <w:rsid w:val="00000DA4"/>
    <w:rsid w:val="00001078"/>
    <w:rsid w:val="000014A1"/>
    <w:rsid w:val="000014F2"/>
    <w:rsid w:val="00001882"/>
    <w:rsid w:val="000018AF"/>
    <w:rsid w:val="000019C0"/>
    <w:rsid w:val="00001B05"/>
    <w:rsid w:val="00001D6F"/>
    <w:rsid w:val="00001DA2"/>
    <w:rsid w:val="00001E48"/>
    <w:rsid w:val="00001E8B"/>
    <w:rsid w:val="00001ECC"/>
    <w:rsid w:val="00002144"/>
    <w:rsid w:val="00002356"/>
    <w:rsid w:val="00002456"/>
    <w:rsid w:val="0000249B"/>
    <w:rsid w:val="00002533"/>
    <w:rsid w:val="000025E2"/>
    <w:rsid w:val="000025E6"/>
    <w:rsid w:val="000027A7"/>
    <w:rsid w:val="00002923"/>
    <w:rsid w:val="00002B3D"/>
    <w:rsid w:val="00002B85"/>
    <w:rsid w:val="00002C41"/>
    <w:rsid w:val="00002ECB"/>
    <w:rsid w:val="00002F86"/>
    <w:rsid w:val="00002FB3"/>
    <w:rsid w:val="00003000"/>
    <w:rsid w:val="00003280"/>
    <w:rsid w:val="000032B9"/>
    <w:rsid w:val="000032C5"/>
    <w:rsid w:val="000036D8"/>
    <w:rsid w:val="0000385C"/>
    <w:rsid w:val="00003BD2"/>
    <w:rsid w:val="00003F4C"/>
    <w:rsid w:val="0000402E"/>
    <w:rsid w:val="000041FA"/>
    <w:rsid w:val="000042E6"/>
    <w:rsid w:val="000042F1"/>
    <w:rsid w:val="000043F9"/>
    <w:rsid w:val="00004470"/>
    <w:rsid w:val="00004598"/>
    <w:rsid w:val="000046FB"/>
    <w:rsid w:val="00004719"/>
    <w:rsid w:val="0000485A"/>
    <w:rsid w:val="000049DC"/>
    <w:rsid w:val="000049F9"/>
    <w:rsid w:val="00004C67"/>
    <w:rsid w:val="00004FF9"/>
    <w:rsid w:val="00005292"/>
    <w:rsid w:val="000053F8"/>
    <w:rsid w:val="00005440"/>
    <w:rsid w:val="00005826"/>
    <w:rsid w:val="00005831"/>
    <w:rsid w:val="00005EEE"/>
    <w:rsid w:val="0000618C"/>
    <w:rsid w:val="000063DB"/>
    <w:rsid w:val="0000648D"/>
    <w:rsid w:val="000064AC"/>
    <w:rsid w:val="00006590"/>
    <w:rsid w:val="00006695"/>
    <w:rsid w:val="0000671C"/>
    <w:rsid w:val="0000693C"/>
    <w:rsid w:val="00006A31"/>
    <w:rsid w:val="00006A50"/>
    <w:rsid w:val="00006B28"/>
    <w:rsid w:val="00006B2A"/>
    <w:rsid w:val="00006BC9"/>
    <w:rsid w:val="00006C9A"/>
    <w:rsid w:val="00006CBF"/>
    <w:rsid w:val="00006D25"/>
    <w:rsid w:val="00006E30"/>
    <w:rsid w:val="00006E6A"/>
    <w:rsid w:val="00006F3D"/>
    <w:rsid w:val="00007899"/>
    <w:rsid w:val="00007A00"/>
    <w:rsid w:val="00007A2C"/>
    <w:rsid w:val="00007AB8"/>
    <w:rsid w:val="00007C91"/>
    <w:rsid w:val="00007F13"/>
    <w:rsid w:val="00007FD5"/>
    <w:rsid w:val="000104CE"/>
    <w:rsid w:val="000105A1"/>
    <w:rsid w:val="000105AC"/>
    <w:rsid w:val="00010711"/>
    <w:rsid w:val="00010794"/>
    <w:rsid w:val="00010A5A"/>
    <w:rsid w:val="00010B27"/>
    <w:rsid w:val="00010B75"/>
    <w:rsid w:val="00010CEC"/>
    <w:rsid w:val="00010F5B"/>
    <w:rsid w:val="0001104F"/>
    <w:rsid w:val="0001105B"/>
    <w:rsid w:val="000111CC"/>
    <w:rsid w:val="000113C4"/>
    <w:rsid w:val="00011794"/>
    <w:rsid w:val="00011897"/>
    <w:rsid w:val="00011A83"/>
    <w:rsid w:val="00011BB3"/>
    <w:rsid w:val="00011C73"/>
    <w:rsid w:val="00011CCB"/>
    <w:rsid w:val="00011D1A"/>
    <w:rsid w:val="00011D1E"/>
    <w:rsid w:val="00011DA8"/>
    <w:rsid w:val="00011DF2"/>
    <w:rsid w:val="00011F7D"/>
    <w:rsid w:val="00012042"/>
    <w:rsid w:val="000120A6"/>
    <w:rsid w:val="0001218F"/>
    <w:rsid w:val="0001227D"/>
    <w:rsid w:val="000124D1"/>
    <w:rsid w:val="00012542"/>
    <w:rsid w:val="0001255C"/>
    <w:rsid w:val="000127A9"/>
    <w:rsid w:val="00012AA4"/>
    <w:rsid w:val="00012AC0"/>
    <w:rsid w:val="00012B67"/>
    <w:rsid w:val="00012B93"/>
    <w:rsid w:val="00012C74"/>
    <w:rsid w:val="00012EA9"/>
    <w:rsid w:val="00012F2C"/>
    <w:rsid w:val="000130FC"/>
    <w:rsid w:val="0001389B"/>
    <w:rsid w:val="00013A17"/>
    <w:rsid w:val="00013B28"/>
    <w:rsid w:val="00013B63"/>
    <w:rsid w:val="000141E3"/>
    <w:rsid w:val="00014485"/>
    <w:rsid w:val="000147F3"/>
    <w:rsid w:val="00014864"/>
    <w:rsid w:val="000148C5"/>
    <w:rsid w:val="0001491F"/>
    <w:rsid w:val="00014A8F"/>
    <w:rsid w:val="00014BEA"/>
    <w:rsid w:val="00014CB0"/>
    <w:rsid w:val="000150A4"/>
    <w:rsid w:val="000150BF"/>
    <w:rsid w:val="00015283"/>
    <w:rsid w:val="00015295"/>
    <w:rsid w:val="0001535B"/>
    <w:rsid w:val="000154E8"/>
    <w:rsid w:val="00015500"/>
    <w:rsid w:val="000155FE"/>
    <w:rsid w:val="000156B2"/>
    <w:rsid w:val="00015818"/>
    <w:rsid w:val="00015923"/>
    <w:rsid w:val="000159EA"/>
    <w:rsid w:val="00015A97"/>
    <w:rsid w:val="00015C57"/>
    <w:rsid w:val="00015D0B"/>
    <w:rsid w:val="000162E7"/>
    <w:rsid w:val="000164BE"/>
    <w:rsid w:val="0001663D"/>
    <w:rsid w:val="0001698B"/>
    <w:rsid w:val="00016C62"/>
    <w:rsid w:val="00016D76"/>
    <w:rsid w:val="00016D9B"/>
    <w:rsid w:val="00016FE0"/>
    <w:rsid w:val="00016FE9"/>
    <w:rsid w:val="00016FF4"/>
    <w:rsid w:val="0001718E"/>
    <w:rsid w:val="000171E2"/>
    <w:rsid w:val="00017640"/>
    <w:rsid w:val="000176D7"/>
    <w:rsid w:val="0001770B"/>
    <w:rsid w:val="0001782E"/>
    <w:rsid w:val="000178EF"/>
    <w:rsid w:val="00017ADA"/>
    <w:rsid w:val="00017E5B"/>
    <w:rsid w:val="00017EB6"/>
    <w:rsid w:val="0002003B"/>
    <w:rsid w:val="00020117"/>
    <w:rsid w:val="0002017F"/>
    <w:rsid w:val="00020295"/>
    <w:rsid w:val="0002041C"/>
    <w:rsid w:val="000204C9"/>
    <w:rsid w:val="00020587"/>
    <w:rsid w:val="00020630"/>
    <w:rsid w:val="00020799"/>
    <w:rsid w:val="00020920"/>
    <w:rsid w:val="00020CDA"/>
    <w:rsid w:val="00020D21"/>
    <w:rsid w:val="00020EA3"/>
    <w:rsid w:val="00021213"/>
    <w:rsid w:val="00021261"/>
    <w:rsid w:val="000213B8"/>
    <w:rsid w:val="000214A2"/>
    <w:rsid w:val="0002152E"/>
    <w:rsid w:val="00021727"/>
    <w:rsid w:val="00021790"/>
    <w:rsid w:val="00021827"/>
    <w:rsid w:val="0002188E"/>
    <w:rsid w:val="00021C7A"/>
    <w:rsid w:val="00021E88"/>
    <w:rsid w:val="000223DF"/>
    <w:rsid w:val="000224BD"/>
    <w:rsid w:val="0002269D"/>
    <w:rsid w:val="000226DF"/>
    <w:rsid w:val="000227D4"/>
    <w:rsid w:val="00022880"/>
    <w:rsid w:val="00022C1B"/>
    <w:rsid w:val="00022CE0"/>
    <w:rsid w:val="00022DA1"/>
    <w:rsid w:val="00022EA9"/>
    <w:rsid w:val="00022EAB"/>
    <w:rsid w:val="00022F50"/>
    <w:rsid w:val="00023068"/>
    <w:rsid w:val="00023137"/>
    <w:rsid w:val="00023330"/>
    <w:rsid w:val="0002338C"/>
    <w:rsid w:val="0002358D"/>
    <w:rsid w:val="000237BE"/>
    <w:rsid w:val="000237CE"/>
    <w:rsid w:val="000238A1"/>
    <w:rsid w:val="00023AF2"/>
    <w:rsid w:val="00023B03"/>
    <w:rsid w:val="00023BDB"/>
    <w:rsid w:val="00023C0D"/>
    <w:rsid w:val="00024069"/>
    <w:rsid w:val="00024445"/>
    <w:rsid w:val="000245DD"/>
    <w:rsid w:val="00024631"/>
    <w:rsid w:val="000246BA"/>
    <w:rsid w:val="000246EB"/>
    <w:rsid w:val="00024745"/>
    <w:rsid w:val="00024A1F"/>
    <w:rsid w:val="00024A4B"/>
    <w:rsid w:val="00024CD0"/>
    <w:rsid w:val="00024D5F"/>
    <w:rsid w:val="00025178"/>
    <w:rsid w:val="000251CC"/>
    <w:rsid w:val="00025242"/>
    <w:rsid w:val="00025471"/>
    <w:rsid w:val="0002563E"/>
    <w:rsid w:val="00025785"/>
    <w:rsid w:val="00025943"/>
    <w:rsid w:val="00025B1F"/>
    <w:rsid w:val="00025CB3"/>
    <w:rsid w:val="00025D32"/>
    <w:rsid w:val="00025D55"/>
    <w:rsid w:val="00025E51"/>
    <w:rsid w:val="00025E94"/>
    <w:rsid w:val="00026506"/>
    <w:rsid w:val="000265A4"/>
    <w:rsid w:val="00026896"/>
    <w:rsid w:val="000268E0"/>
    <w:rsid w:val="00026A1A"/>
    <w:rsid w:val="00026AD6"/>
    <w:rsid w:val="00026CD4"/>
    <w:rsid w:val="00026D5E"/>
    <w:rsid w:val="00026E3F"/>
    <w:rsid w:val="00026E43"/>
    <w:rsid w:val="00026E62"/>
    <w:rsid w:val="00026E7B"/>
    <w:rsid w:val="0002704E"/>
    <w:rsid w:val="000272F0"/>
    <w:rsid w:val="000273C6"/>
    <w:rsid w:val="00027414"/>
    <w:rsid w:val="000274F7"/>
    <w:rsid w:val="00027557"/>
    <w:rsid w:val="00027896"/>
    <w:rsid w:val="0002798A"/>
    <w:rsid w:val="000279D7"/>
    <w:rsid w:val="00027ABE"/>
    <w:rsid w:val="00027D6A"/>
    <w:rsid w:val="00027EB3"/>
    <w:rsid w:val="00030097"/>
    <w:rsid w:val="000301A6"/>
    <w:rsid w:val="00030205"/>
    <w:rsid w:val="00030516"/>
    <w:rsid w:val="00030595"/>
    <w:rsid w:val="00030629"/>
    <w:rsid w:val="000306CC"/>
    <w:rsid w:val="000306DF"/>
    <w:rsid w:val="0003073A"/>
    <w:rsid w:val="00030A6F"/>
    <w:rsid w:val="00030C4A"/>
    <w:rsid w:val="00030E5C"/>
    <w:rsid w:val="00030E66"/>
    <w:rsid w:val="0003100B"/>
    <w:rsid w:val="000310B7"/>
    <w:rsid w:val="000313B5"/>
    <w:rsid w:val="000313D6"/>
    <w:rsid w:val="00031484"/>
    <w:rsid w:val="00031648"/>
    <w:rsid w:val="000317B6"/>
    <w:rsid w:val="0003183C"/>
    <w:rsid w:val="00031862"/>
    <w:rsid w:val="000319A9"/>
    <w:rsid w:val="00031AFE"/>
    <w:rsid w:val="00031B76"/>
    <w:rsid w:val="00031CF4"/>
    <w:rsid w:val="00032091"/>
    <w:rsid w:val="00032318"/>
    <w:rsid w:val="0003237A"/>
    <w:rsid w:val="000323CE"/>
    <w:rsid w:val="00032544"/>
    <w:rsid w:val="000326F5"/>
    <w:rsid w:val="000327F7"/>
    <w:rsid w:val="00032856"/>
    <w:rsid w:val="000328A8"/>
    <w:rsid w:val="00032949"/>
    <w:rsid w:val="00032C39"/>
    <w:rsid w:val="00032F1A"/>
    <w:rsid w:val="00032F41"/>
    <w:rsid w:val="00033173"/>
    <w:rsid w:val="000331E2"/>
    <w:rsid w:val="0003324B"/>
    <w:rsid w:val="00033347"/>
    <w:rsid w:val="0003346A"/>
    <w:rsid w:val="000335BE"/>
    <w:rsid w:val="000338C9"/>
    <w:rsid w:val="00033A71"/>
    <w:rsid w:val="00033C0D"/>
    <w:rsid w:val="00033C3F"/>
    <w:rsid w:val="00033D92"/>
    <w:rsid w:val="00033E5D"/>
    <w:rsid w:val="0003409C"/>
    <w:rsid w:val="000344D4"/>
    <w:rsid w:val="00034622"/>
    <w:rsid w:val="00034916"/>
    <w:rsid w:val="00034AA5"/>
    <w:rsid w:val="00034CE0"/>
    <w:rsid w:val="00034DBB"/>
    <w:rsid w:val="00034F08"/>
    <w:rsid w:val="0003502C"/>
    <w:rsid w:val="0003507A"/>
    <w:rsid w:val="0003512C"/>
    <w:rsid w:val="00035171"/>
    <w:rsid w:val="00035250"/>
    <w:rsid w:val="000352EF"/>
    <w:rsid w:val="000355D9"/>
    <w:rsid w:val="00035CFA"/>
    <w:rsid w:val="00036058"/>
    <w:rsid w:val="00036194"/>
    <w:rsid w:val="000363C5"/>
    <w:rsid w:val="00036464"/>
    <w:rsid w:val="000364E9"/>
    <w:rsid w:val="00036534"/>
    <w:rsid w:val="00036548"/>
    <w:rsid w:val="0003654A"/>
    <w:rsid w:val="00036659"/>
    <w:rsid w:val="000367F7"/>
    <w:rsid w:val="00036885"/>
    <w:rsid w:val="00036B4E"/>
    <w:rsid w:val="00036C51"/>
    <w:rsid w:val="00036CB1"/>
    <w:rsid w:val="00036F1C"/>
    <w:rsid w:val="000370C8"/>
    <w:rsid w:val="000372BA"/>
    <w:rsid w:val="000375E1"/>
    <w:rsid w:val="00037655"/>
    <w:rsid w:val="00037765"/>
    <w:rsid w:val="0003780F"/>
    <w:rsid w:val="00037850"/>
    <w:rsid w:val="00037B1F"/>
    <w:rsid w:val="00037B3A"/>
    <w:rsid w:val="00037CAC"/>
    <w:rsid w:val="00040135"/>
    <w:rsid w:val="00040353"/>
    <w:rsid w:val="000404A4"/>
    <w:rsid w:val="00040571"/>
    <w:rsid w:val="000405CD"/>
    <w:rsid w:val="00040601"/>
    <w:rsid w:val="00040826"/>
    <w:rsid w:val="0004084B"/>
    <w:rsid w:val="0004099D"/>
    <w:rsid w:val="000409E4"/>
    <w:rsid w:val="00040CCA"/>
    <w:rsid w:val="00040D48"/>
    <w:rsid w:val="000410C8"/>
    <w:rsid w:val="00041149"/>
    <w:rsid w:val="000411EB"/>
    <w:rsid w:val="0004123E"/>
    <w:rsid w:val="00041299"/>
    <w:rsid w:val="00041565"/>
    <w:rsid w:val="00041748"/>
    <w:rsid w:val="00041958"/>
    <w:rsid w:val="0004199D"/>
    <w:rsid w:val="00041B82"/>
    <w:rsid w:val="00041B89"/>
    <w:rsid w:val="00041E1B"/>
    <w:rsid w:val="00041E84"/>
    <w:rsid w:val="00041FAB"/>
    <w:rsid w:val="00042014"/>
    <w:rsid w:val="00042037"/>
    <w:rsid w:val="00042221"/>
    <w:rsid w:val="00042472"/>
    <w:rsid w:val="000424EA"/>
    <w:rsid w:val="0004258C"/>
    <w:rsid w:val="00042882"/>
    <w:rsid w:val="000428E5"/>
    <w:rsid w:val="00042A35"/>
    <w:rsid w:val="00042F35"/>
    <w:rsid w:val="000430C5"/>
    <w:rsid w:val="000431D9"/>
    <w:rsid w:val="0004329B"/>
    <w:rsid w:val="00043311"/>
    <w:rsid w:val="0004351F"/>
    <w:rsid w:val="00043A2F"/>
    <w:rsid w:val="00043B5D"/>
    <w:rsid w:val="00043C59"/>
    <w:rsid w:val="00043CFE"/>
    <w:rsid w:val="00043EA9"/>
    <w:rsid w:val="000442AA"/>
    <w:rsid w:val="00044379"/>
    <w:rsid w:val="00044479"/>
    <w:rsid w:val="0004456B"/>
    <w:rsid w:val="00044C0B"/>
    <w:rsid w:val="00044D36"/>
    <w:rsid w:val="00044EEA"/>
    <w:rsid w:val="00044F4D"/>
    <w:rsid w:val="000451DA"/>
    <w:rsid w:val="000451DE"/>
    <w:rsid w:val="0004525B"/>
    <w:rsid w:val="0004537C"/>
    <w:rsid w:val="000453EA"/>
    <w:rsid w:val="0004569D"/>
    <w:rsid w:val="0004571A"/>
    <w:rsid w:val="000457DB"/>
    <w:rsid w:val="00045A73"/>
    <w:rsid w:val="00045B07"/>
    <w:rsid w:val="00045B4A"/>
    <w:rsid w:val="00045B74"/>
    <w:rsid w:val="00045C11"/>
    <w:rsid w:val="00045E20"/>
    <w:rsid w:val="00045F82"/>
    <w:rsid w:val="00046085"/>
    <w:rsid w:val="00046397"/>
    <w:rsid w:val="000464F9"/>
    <w:rsid w:val="0004651F"/>
    <w:rsid w:val="00046570"/>
    <w:rsid w:val="000465BD"/>
    <w:rsid w:val="0004679A"/>
    <w:rsid w:val="000467D9"/>
    <w:rsid w:val="00046859"/>
    <w:rsid w:val="000469E7"/>
    <w:rsid w:val="00046B06"/>
    <w:rsid w:val="00046BE8"/>
    <w:rsid w:val="00046C0F"/>
    <w:rsid w:val="00046E20"/>
    <w:rsid w:val="000470A2"/>
    <w:rsid w:val="000472F0"/>
    <w:rsid w:val="000475DC"/>
    <w:rsid w:val="00047690"/>
    <w:rsid w:val="00047856"/>
    <w:rsid w:val="00047951"/>
    <w:rsid w:val="00047AB0"/>
    <w:rsid w:val="00047B31"/>
    <w:rsid w:val="00047B4A"/>
    <w:rsid w:val="00047DF1"/>
    <w:rsid w:val="00047E5A"/>
    <w:rsid w:val="00050104"/>
    <w:rsid w:val="0005017B"/>
    <w:rsid w:val="0005024F"/>
    <w:rsid w:val="000504EB"/>
    <w:rsid w:val="000505CA"/>
    <w:rsid w:val="000508D3"/>
    <w:rsid w:val="00050C06"/>
    <w:rsid w:val="00050C7C"/>
    <w:rsid w:val="00050E8A"/>
    <w:rsid w:val="00050EC2"/>
    <w:rsid w:val="00051114"/>
    <w:rsid w:val="000517A8"/>
    <w:rsid w:val="00051A46"/>
    <w:rsid w:val="00051B0C"/>
    <w:rsid w:val="00051B8C"/>
    <w:rsid w:val="00051B92"/>
    <w:rsid w:val="00051E47"/>
    <w:rsid w:val="00051F3C"/>
    <w:rsid w:val="000522F2"/>
    <w:rsid w:val="00052444"/>
    <w:rsid w:val="0005257E"/>
    <w:rsid w:val="000525F5"/>
    <w:rsid w:val="000526CA"/>
    <w:rsid w:val="00052835"/>
    <w:rsid w:val="00052847"/>
    <w:rsid w:val="000528BB"/>
    <w:rsid w:val="00052929"/>
    <w:rsid w:val="00052DA0"/>
    <w:rsid w:val="00052F0E"/>
    <w:rsid w:val="0005303B"/>
    <w:rsid w:val="0005305E"/>
    <w:rsid w:val="000530A0"/>
    <w:rsid w:val="00053480"/>
    <w:rsid w:val="00053512"/>
    <w:rsid w:val="00053581"/>
    <w:rsid w:val="000535B5"/>
    <w:rsid w:val="0005377C"/>
    <w:rsid w:val="0005381C"/>
    <w:rsid w:val="00053C36"/>
    <w:rsid w:val="00053DB4"/>
    <w:rsid w:val="00053F80"/>
    <w:rsid w:val="000540CC"/>
    <w:rsid w:val="0005410D"/>
    <w:rsid w:val="00054309"/>
    <w:rsid w:val="00054311"/>
    <w:rsid w:val="0005450F"/>
    <w:rsid w:val="0005451C"/>
    <w:rsid w:val="00054673"/>
    <w:rsid w:val="000546A5"/>
    <w:rsid w:val="00054AE5"/>
    <w:rsid w:val="00054C56"/>
    <w:rsid w:val="0005515F"/>
    <w:rsid w:val="00055185"/>
    <w:rsid w:val="000552E7"/>
    <w:rsid w:val="000552F4"/>
    <w:rsid w:val="000554BF"/>
    <w:rsid w:val="0005554D"/>
    <w:rsid w:val="000555DB"/>
    <w:rsid w:val="0005564F"/>
    <w:rsid w:val="000557A1"/>
    <w:rsid w:val="000558B2"/>
    <w:rsid w:val="00055A2D"/>
    <w:rsid w:val="00055C9E"/>
    <w:rsid w:val="00055E1D"/>
    <w:rsid w:val="00055E50"/>
    <w:rsid w:val="0005606D"/>
    <w:rsid w:val="000560B0"/>
    <w:rsid w:val="000560D7"/>
    <w:rsid w:val="0005624E"/>
    <w:rsid w:val="00056339"/>
    <w:rsid w:val="00056371"/>
    <w:rsid w:val="00056373"/>
    <w:rsid w:val="000569CD"/>
    <w:rsid w:val="00056E89"/>
    <w:rsid w:val="00057330"/>
    <w:rsid w:val="00057457"/>
    <w:rsid w:val="000576FC"/>
    <w:rsid w:val="00057762"/>
    <w:rsid w:val="00057897"/>
    <w:rsid w:val="00057949"/>
    <w:rsid w:val="000579FD"/>
    <w:rsid w:val="00057A7A"/>
    <w:rsid w:val="00057A87"/>
    <w:rsid w:val="00057A9B"/>
    <w:rsid w:val="00057AED"/>
    <w:rsid w:val="00057B52"/>
    <w:rsid w:val="00057C88"/>
    <w:rsid w:val="00057D13"/>
    <w:rsid w:val="00057DF5"/>
    <w:rsid w:val="00057FD8"/>
    <w:rsid w:val="00060420"/>
    <w:rsid w:val="000604C7"/>
    <w:rsid w:val="0006050F"/>
    <w:rsid w:val="0006074D"/>
    <w:rsid w:val="00060751"/>
    <w:rsid w:val="000607C2"/>
    <w:rsid w:val="00060863"/>
    <w:rsid w:val="0006096E"/>
    <w:rsid w:val="00060A59"/>
    <w:rsid w:val="00060CA5"/>
    <w:rsid w:val="0006104A"/>
    <w:rsid w:val="000610C9"/>
    <w:rsid w:val="00061111"/>
    <w:rsid w:val="000611DA"/>
    <w:rsid w:val="00061233"/>
    <w:rsid w:val="000612A9"/>
    <w:rsid w:val="00061535"/>
    <w:rsid w:val="000616D5"/>
    <w:rsid w:val="0006177C"/>
    <w:rsid w:val="00061933"/>
    <w:rsid w:val="00061993"/>
    <w:rsid w:val="000619E6"/>
    <w:rsid w:val="00061A3A"/>
    <w:rsid w:val="00061AE7"/>
    <w:rsid w:val="00061B8C"/>
    <w:rsid w:val="00061CE1"/>
    <w:rsid w:val="00062330"/>
    <w:rsid w:val="00062339"/>
    <w:rsid w:val="00062438"/>
    <w:rsid w:val="000624BB"/>
    <w:rsid w:val="000625A6"/>
    <w:rsid w:val="0006287C"/>
    <w:rsid w:val="00062A2B"/>
    <w:rsid w:val="00062A8E"/>
    <w:rsid w:val="00062C57"/>
    <w:rsid w:val="00062D47"/>
    <w:rsid w:val="00062EE9"/>
    <w:rsid w:val="000631DF"/>
    <w:rsid w:val="00063296"/>
    <w:rsid w:val="000633E8"/>
    <w:rsid w:val="00063437"/>
    <w:rsid w:val="00063450"/>
    <w:rsid w:val="0006366E"/>
    <w:rsid w:val="000636C7"/>
    <w:rsid w:val="000637FA"/>
    <w:rsid w:val="00063831"/>
    <w:rsid w:val="00063BF8"/>
    <w:rsid w:val="00063DDD"/>
    <w:rsid w:val="00063E79"/>
    <w:rsid w:val="00063FC4"/>
    <w:rsid w:val="000641EB"/>
    <w:rsid w:val="00064557"/>
    <w:rsid w:val="000647C7"/>
    <w:rsid w:val="000648E8"/>
    <w:rsid w:val="00064CE5"/>
    <w:rsid w:val="0006519E"/>
    <w:rsid w:val="000651D2"/>
    <w:rsid w:val="00065339"/>
    <w:rsid w:val="0006533E"/>
    <w:rsid w:val="000653D6"/>
    <w:rsid w:val="000653F5"/>
    <w:rsid w:val="00065650"/>
    <w:rsid w:val="000656EC"/>
    <w:rsid w:val="000657A7"/>
    <w:rsid w:val="00065BF3"/>
    <w:rsid w:val="00065DD2"/>
    <w:rsid w:val="000660B9"/>
    <w:rsid w:val="0006613B"/>
    <w:rsid w:val="00066215"/>
    <w:rsid w:val="000663B3"/>
    <w:rsid w:val="000665AB"/>
    <w:rsid w:val="0006674D"/>
    <w:rsid w:val="000667A2"/>
    <w:rsid w:val="000668F0"/>
    <w:rsid w:val="00066C63"/>
    <w:rsid w:val="00066D79"/>
    <w:rsid w:val="00066D82"/>
    <w:rsid w:val="00066E63"/>
    <w:rsid w:val="00066F8C"/>
    <w:rsid w:val="00066FC9"/>
    <w:rsid w:val="0006709C"/>
    <w:rsid w:val="00067450"/>
    <w:rsid w:val="00067625"/>
    <w:rsid w:val="00067667"/>
    <w:rsid w:val="00067724"/>
    <w:rsid w:val="000679BC"/>
    <w:rsid w:val="00067F48"/>
    <w:rsid w:val="00067F52"/>
    <w:rsid w:val="000702C3"/>
    <w:rsid w:val="00070302"/>
    <w:rsid w:val="00070522"/>
    <w:rsid w:val="00070825"/>
    <w:rsid w:val="0007099D"/>
    <w:rsid w:val="00070B45"/>
    <w:rsid w:val="00070EA5"/>
    <w:rsid w:val="0007102B"/>
    <w:rsid w:val="000711C6"/>
    <w:rsid w:val="000711F7"/>
    <w:rsid w:val="00071482"/>
    <w:rsid w:val="000715D1"/>
    <w:rsid w:val="000715F6"/>
    <w:rsid w:val="000716C2"/>
    <w:rsid w:val="00071745"/>
    <w:rsid w:val="0007175B"/>
    <w:rsid w:val="0007176E"/>
    <w:rsid w:val="0007184A"/>
    <w:rsid w:val="0007185D"/>
    <w:rsid w:val="0007185F"/>
    <w:rsid w:val="00071AD4"/>
    <w:rsid w:val="00071BD2"/>
    <w:rsid w:val="00071C9C"/>
    <w:rsid w:val="00071EF7"/>
    <w:rsid w:val="00071F1E"/>
    <w:rsid w:val="00071F64"/>
    <w:rsid w:val="00072373"/>
    <w:rsid w:val="0007246E"/>
    <w:rsid w:val="00072525"/>
    <w:rsid w:val="00072676"/>
    <w:rsid w:val="000726AA"/>
    <w:rsid w:val="00072789"/>
    <w:rsid w:val="00072B93"/>
    <w:rsid w:val="00072BAE"/>
    <w:rsid w:val="00072C46"/>
    <w:rsid w:val="00072CBE"/>
    <w:rsid w:val="00072FB2"/>
    <w:rsid w:val="0007310A"/>
    <w:rsid w:val="000731C5"/>
    <w:rsid w:val="0007335C"/>
    <w:rsid w:val="000733D6"/>
    <w:rsid w:val="00073475"/>
    <w:rsid w:val="0007360C"/>
    <w:rsid w:val="000738EB"/>
    <w:rsid w:val="00073944"/>
    <w:rsid w:val="00073965"/>
    <w:rsid w:val="000739FC"/>
    <w:rsid w:val="00073BF5"/>
    <w:rsid w:val="00073D9D"/>
    <w:rsid w:val="00073E21"/>
    <w:rsid w:val="00073E7F"/>
    <w:rsid w:val="00073E85"/>
    <w:rsid w:val="00073E92"/>
    <w:rsid w:val="00073EAD"/>
    <w:rsid w:val="00073FEC"/>
    <w:rsid w:val="00074206"/>
    <w:rsid w:val="00074210"/>
    <w:rsid w:val="000745DF"/>
    <w:rsid w:val="00074BA0"/>
    <w:rsid w:val="00074CCB"/>
    <w:rsid w:val="00075051"/>
    <w:rsid w:val="000754F1"/>
    <w:rsid w:val="00075593"/>
    <w:rsid w:val="00075688"/>
    <w:rsid w:val="000757C4"/>
    <w:rsid w:val="0007582D"/>
    <w:rsid w:val="0007582F"/>
    <w:rsid w:val="00075F1F"/>
    <w:rsid w:val="00076191"/>
    <w:rsid w:val="000761BC"/>
    <w:rsid w:val="000761FE"/>
    <w:rsid w:val="0007620D"/>
    <w:rsid w:val="00076341"/>
    <w:rsid w:val="000763C2"/>
    <w:rsid w:val="00076434"/>
    <w:rsid w:val="0007652F"/>
    <w:rsid w:val="00076531"/>
    <w:rsid w:val="0007680B"/>
    <w:rsid w:val="00076894"/>
    <w:rsid w:val="000769BB"/>
    <w:rsid w:val="00076DA5"/>
    <w:rsid w:val="000770CC"/>
    <w:rsid w:val="0007717D"/>
    <w:rsid w:val="000772B1"/>
    <w:rsid w:val="000773FA"/>
    <w:rsid w:val="0007741A"/>
    <w:rsid w:val="00077800"/>
    <w:rsid w:val="000779DC"/>
    <w:rsid w:val="00077AAF"/>
    <w:rsid w:val="00077ADE"/>
    <w:rsid w:val="000800A5"/>
    <w:rsid w:val="00080439"/>
    <w:rsid w:val="00080509"/>
    <w:rsid w:val="000807CB"/>
    <w:rsid w:val="000807CC"/>
    <w:rsid w:val="00080895"/>
    <w:rsid w:val="00080985"/>
    <w:rsid w:val="00080B88"/>
    <w:rsid w:val="00080DF9"/>
    <w:rsid w:val="00080DFD"/>
    <w:rsid w:val="00080E0E"/>
    <w:rsid w:val="00080E64"/>
    <w:rsid w:val="000811ED"/>
    <w:rsid w:val="000811F6"/>
    <w:rsid w:val="000812ED"/>
    <w:rsid w:val="0008140A"/>
    <w:rsid w:val="0008140B"/>
    <w:rsid w:val="00081636"/>
    <w:rsid w:val="00081696"/>
    <w:rsid w:val="000816E0"/>
    <w:rsid w:val="00081905"/>
    <w:rsid w:val="00081989"/>
    <w:rsid w:val="000819A8"/>
    <w:rsid w:val="00081A7D"/>
    <w:rsid w:val="00081C53"/>
    <w:rsid w:val="00081E45"/>
    <w:rsid w:val="00081F57"/>
    <w:rsid w:val="00081FAD"/>
    <w:rsid w:val="00081FD0"/>
    <w:rsid w:val="00082010"/>
    <w:rsid w:val="0008208B"/>
    <w:rsid w:val="00082090"/>
    <w:rsid w:val="0008233C"/>
    <w:rsid w:val="00082456"/>
    <w:rsid w:val="00082971"/>
    <w:rsid w:val="00082A57"/>
    <w:rsid w:val="00082B6D"/>
    <w:rsid w:val="00082DEF"/>
    <w:rsid w:val="00082E1A"/>
    <w:rsid w:val="00083022"/>
    <w:rsid w:val="000830C5"/>
    <w:rsid w:val="0008344D"/>
    <w:rsid w:val="0008355F"/>
    <w:rsid w:val="00083837"/>
    <w:rsid w:val="00083842"/>
    <w:rsid w:val="00083858"/>
    <w:rsid w:val="00083B06"/>
    <w:rsid w:val="00083BAB"/>
    <w:rsid w:val="00083CD3"/>
    <w:rsid w:val="000840C3"/>
    <w:rsid w:val="0008416E"/>
    <w:rsid w:val="000841FD"/>
    <w:rsid w:val="00084353"/>
    <w:rsid w:val="00084494"/>
    <w:rsid w:val="0008456B"/>
    <w:rsid w:val="00084603"/>
    <w:rsid w:val="0008476B"/>
    <w:rsid w:val="000847BF"/>
    <w:rsid w:val="0008483F"/>
    <w:rsid w:val="00084860"/>
    <w:rsid w:val="0008496F"/>
    <w:rsid w:val="00084A0B"/>
    <w:rsid w:val="00084E18"/>
    <w:rsid w:val="00084EE0"/>
    <w:rsid w:val="00084F3C"/>
    <w:rsid w:val="000850C2"/>
    <w:rsid w:val="000850E7"/>
    <w:rsid w:val="00085337"/>
    <w:rsid w:val="00085564"/>
    <w:rsid w:val="000855F4"/>
    <w:rsid w:val="00085616"/>
    <w:rsid w:val="0008564A"/>
    <w:rsid w:val="00085729"/>
    <w:rsid w:val="00085882"/>
    <w:rsid w:val="00085D0E"/>
    <w:rsid w:val="00085EA1"/>
    <w:rsid w:val="00085FB5"/>
    <w:rsid w:val="0008602D"/>
    <w:rsid w:val="00086045"/>
    <w:rsid w:val="000860EC"/>
    <w:rsid w:val="000861D9"/>
    <w:rsid w:val="0008634E"/>
    <w:rsid w:val="0008677E"/>
    <w:rsid w:val="000867DC"/>
    <w:rsid w:val="000867ED"/>
    <w:rsid w:val="0008694B"/>
    <w:rsid w:val="000869E1"/>
    <w:rsid w:val="000869F6"/>
    <w:rsid w:val="00086A5C"/>
    <w:rsid w:val="00086B04"/>
    <w:rsid w:val="00086C42"/>
    <w:rsid w:val="00086DCF"/>
    <w:rsid w:val="00086E69"/>
    <w:rsid w:val="00086EBC"/>
    <w:rsid w:val="00086F44"/>
    <w:rsid w:val="00086F5B"/>
    <w:rsid w:val="00087351"/>
    <w:rsid w:val="0008737B"/>
    <w:rsid w:val="0008779D"/>
    <w:rsid w:val="000877C6"/>
    <w:rsid w:val="0008798F"/>
    <w:rsid w:val="00087A30"/>
    <w:rsid w:val="00087A5E"/>
    <w:rsid w:val="00087F0D"/>
    <w:rsid w:val="00087F7D"/>
    <w:rsid w:val="00087FC4"/>
    <w:rsid w:val="00090362"/>
    <w:rsid w:val="000903D6"/>
    <w:rsid w:val="000906F0"/>
    <w:rsid w:val="000907FE"/>
    <w:rsid w:val="00090D01"/>
    <w:rsid w:val="00090DBA"/>
    <w:rsid w:val="00090F69"/>
    <w:rsid w:val="00090F9F"/>
    <w:rsid w:val="000910DA"/>
    <w:rsid w:val="000913F7"/>
    <w:rsid w:val="00091696"/>
    <w:rsid w:val="00091AD2"/>
    <w:rsid w:val="00091AFB"/>
    <w:rsid w:val="00091BFE"/>
    <w:rsid w:val="00091C4F"/>
    <w:rsid w:val="00091D24"/>
    <w:rsid w:val="00091D6E"/>
    <w:rsid w:val="00091DE1"/>
    <w:rsid w:val="00091EE1"/>
    <w:rsid w:val="0009266F"/>
    <w:rsid w:val="000927CD"/>
    <w:rsid w:val="000928AF"/>
    <w:rsid w:val="00092C01"/>
    <w:rsid w:val="00092CE9"/>
    <w:rsid w:val="0009309A"/>
    <w:rsid w:val="00093179"/>
    <w:rsid w:val="00093188"/>
    <w:rsid w:val="00093365"/>
    <w:rsid w:val="000935BE"/>
    <w:rsid w:val="00093603"/>
    <w:rsid w:val="000936DE"/>
    <w:rsid w:val="00093796"/>
    <w:rsid w:val="00093910"/>
    <w:rsid w:val="000939CA"/>
    <w:rsid w:val="00093DFE"/>
    <w:rsid w:val="00093F0F"/>
    <w:rsid w:val="00093F31"/>
    <w:rsid w:val="00094010"/>
    <w:rsid w:val="000943A8"/>
    <w:rsid w:val="00094531"/>
    <w:rsid w:val="000945AD"/>
    <w:rsid w:val="00094676"/>
    <w:rsid w:val="000946DD"/>
    <w:rsid w:val="00094A6B"/>
    <w:rsid w:val="00094AA8"/>
    <w:rsid w:val="00094AEF"/>
    <w:rsid w:val="00094B33"/>
    <w:rsid w:val="00094F01"/>
    <w:rsid w:val="000950A8"/>
    <w:rsid w:val="0009510E"/>
    <w:rsid w:val="000953F9"/>
    <w:rsid w:val="0009567D"/>
    <w:rsid w:val="0009569E"/>
    <w:rsid w:val="000957B5"/>
    <w:rsid w:val="00095CAC"/>
    <w:rsid w:val="00095CDB"/>
    <w:rsid w:val="0009650F"/>
    <w:rsid w:val="00096616"/>
    <w:rsid w:val="00096896"/>
    <w:rsid w:val="00096912"/>
    <w:rsid w:val="000969E6"/>
    <w:rsid w:val="00096A17"/>
    <w:rsid w:val="00096C06"/>
    <w:rsid w:val="00096C31"/>
    <w:rsid w:val="00096C90"/>
    <w:rsid w:val="00096D57"/>
    <w:rsid w:val="00096E12"/>
    <w:rsid w:val="00096E4E"/>
    <w:rsid w:val="00096FE1"/>
    <w:rsid w:val="0009707A"/>
    <w:rsid w:val="000970BA"/>
    <w:rsid w:val="00097192"/>
    <w:rsid w:val="00097519"/>
    <w:rsid w:val="0009759F"/>
    <w:rsid w:val="000975A3"/>
    <w:rsid w:val="00097626"/>
    <w:rsid w:val="000976FE"/>
    <w:rsid w:val="00097790"/>
    <w:rsid w:val="000979F4"/>
    <w:rsid w:val="00097A10"/>
    <w:rsid w:val="00097BC9"/>
    <w:rsid w:val="00097C01"/>
    <w:rsid w:val="00097CF0"/>
    <w:rsid w:val="00097D78"/>
    <w:rsid w:val="00097DA1"/>
    <w:rsid w:val="00097DE7"/>
    <w:rsid w:val="00097F09"/>
    <w:rsid w:val="000A011D"/>
    <w:rsid w:val="000A0162"/>
    <w:rsid w:val="000A0190"/>
    <w:rsid w:val="000A01A2"/>
    <w:rsid w:val="000A0205"/>
    <w:rsid w:val="000A07C9"/>
    <w:rsid w:val="000A09ED"/>
    <w:rsid w:val="000A0C10"/>
    <w:rsid w:val="000A0C33"/>
    <w:rsid w:val="000A0C91"/>
    <w:rsid w:val="000A0D9F"/>
    <w:rsid w:val="000A0F55"/>
    <w:rsid w:val="000A0F56"/>
    <w:rsid w:val="000A1007"/>
    <w:rsid w:val="000A1029"/>
    <w:rsid w:val="000A1464"/>
    <w:rsid w:val="000A14FC"/>
    <w:rsid w:val="000A1592"/>
    <w:rsid w:val="000A1641"/>
    <w:rsid w:val="000A16E5"/>
    <w:rsid w:val="000A1746"/>
    <w:rsid w:val="000A17C5"/>
    <w:rsid w:val="000A17F1"/>
    <w:rsid w:val="000A1B09"/>
    <w:rsid w:val="000A1DED"/>
    <w:rsid w:val="000A1E2C"/>
    <w:rsid w:val="000A226A"/>
    <w:rsid w:val="000A22C3"/>
    <w:rsid w:val="000A22CA"/>
    <w:rsid w:val="000A2395"/>
    <w:rsid w:val="000A242C"/>
    <w:rsid w:val="000A26B8"/>
    <w:rsid w:val="000A27E7"/>
    <w:rsid w:val="000A29CB"/>
    <w:rsid w:val="000A2AB5"/>
    <w:rsid w:val="000A2C59"/>
    <w:rsid w:val="000A2DFC"/>
    <w:rsid w:val="000A2E1B"/>
    <w:rsid w:val="000A2E24"/>
    <w:rsid w:val="000A2FC7"/>
    <w:rsid w:val="000A2FD7"/>
    <w:rsid w:val="000A30FF"/>
    <w:rsid w:val="000A3130"/>
    <w:rsid w:val="000A32E9"/>
    <w:rsid w:val="000A336C"/>
    <w:rsid w:val="000A3428"/>
    <w:rsid w:val="000A346F"/>
    <w:rsid w:val="000A353A"/>
    <w:rsid w:val="000A355B"/>
    <w:rsid w:val="000A3790"/>
    <w:rsid w:val="000A3898"/>
    <w:rsid w:val="000A38DE"/>
    <w:rsid w:val="000A394A"/>
    <w:rsid w:val="000A3C2F"/>
    <w:rsid w:val="000A3CE4"/>
    <w:rsid w:val="000A40EA"/>
    <w:rsid w:val="000A4352"/>
    <w:rsid w:val="000A47EF"/>
    <w:rsid w:val="000A487A"/>
    <w:rsid w:val="000A4AE0"/>
    <w:rsid w:val="000A4ECE"/>
    <w:rsid w:val="000A52A1"/>
    <w:rsid w:val="000A5718"/>
    <w:rsid w:val="000A5824"/>
    <w:rsid w:val="000A584D"/>
    <w:rsid w:val="000A5CC2"/>
    <w:rsid w:val="000A5D7D"/>
    <w:rsid w:val="000A5DB9"/>
    <w:rsid w:val="000A5FF9"/>
    <w:rsid w:val="000A6106"/>
    <w:rsid w:val="000A633D"/>
    <w:rsid w:val="000A6389"/>
    <w:rsid w:val="000A6392"/>
    <w:rsid w:val="000A63FC"/>
    <w:rsid w:val="000A6431"/>
    <w:rsid w:val="000A646A"/>
    <w:rsid w:val="000A6643"/>
    <w:rsid w:val="000A6922"/>
    <w:rsid w:val="000A6E25"/>
    <w:rsid w:val="000A6F23"/>
    <w:rsid w:val="000A6FF5"/>
    <w:rsid w:val="000A73C3"/>
    <w:rsid w:val="000A749C"/>
    <w:rsid w:val="000A74C3"/>
    <w:rsid w:val="000A756F"/>
    <w:rsid w:val="000A7AA9"/>
    <w:rsid w:val="000A7B76"/>
    <w:rsid w:val="000A7C5E"/>
    <w:rsid w:val="000A7CCA"/>
    <w:rsid w:val="000A7CED"/>
    <w:rsid w:val="000A7D5B"/>
    <w:rsid w:val="000A7E55"/>
    <w:rsid w:val="000A7E96"/>
    <w:rsid w:val="000B00ED"/>
    <w:rsid w:val="000B0145"/>
    <w:rsid w:val="000B08F0"/>
    <w:rsid w:val="000B0A33"/>
    <w:rsid w:val="000B0A6D"/>
    <w:rsid w:val="000B0B1E"/>
    <w:rsid w:val="000B0D24"/>
    <w:rsid w:val="000B0D9D"/>
    <w:rsid w:val="000B0DE2"/>
    <w:rsid w:val="000B1440"/>
    <w:rsid w:val="000B16CB"/>
    <w:rsid w:val="000B1905"/>
    <w:rsid w:val="000B2042"/>
    <w:rsid w:val="000B2067"/>
    <w:rsid w:val="000B21BE"/>
    <w:rsid w:val="000B2490"/>
    <w:rsid w:val="000B26F3"/>
    <w:rsid w:val="000B27D4"/>
    <w:rsid w:val="000B286B"/>
    <w:rsid w:val="000B2942"/>
    <w:rsid w:val="000B2944"/>
    <w:rsid w:val="000B2AF2"/>
    <w:rsid w:val="000B2BD7"/>
    <w:rsid w:val="000B2CA7"/>
    <w:rsid w:val="000B2CFB"/>
    <w:rsid w:val="000B2DCD"/>
    <w:rsid w:val="000B2E2A"/>
    <w:rsid w:val="000B2F0F"/>
    <w:rsid w:val="000B3044"/>
    <w:rsid w:val="000B3097"/>
    <w:rsid w:val="000B34CE"/>
    <w:rsid w:val="000B3557"/>
    <w:rsid w:val="000B3623"/>
    <w:rsid w:val="000B375D"/>
    <w:rsid w:val="000B38B3"/>
    <w:rsid w:val="000B394B"/>
    <w:rsid w:val="000B3BB2"/>
    <w:rsid w:val="000B3BE1"/>
    <w:rsid w:val="000B3DC4"/>
    <w:rsid w:val="000B3E87"/>
    <w:rsid w:val="000B3F0A"/>
    <w:rsid w:val="000B3F3E"/>
    <w:rsid w:val="000B4179"/>
    <w:rsid w:val="000B423C"/>
    <w:rsid w:val="000B4339"/>
    <w:rsid w:val="000B436B"/>
    <w:rsid w:val="000B442C"/>
    <w:rsid w:val="000B476F"/>
    <w:rsid w:val="000B4935"/>
    <w:rsid w:val="000B4ADF"/>
    <w:rsid w:val="000B4CC9"/>
    <w:rsid w:val="000B4EE8"/>
    <w:rsid w:val="000B4FD7"/>
    <w:rsid w:val="000B4FDE"/>
    <w:rsid w:val="000B5042"/>
    <w:rsid w:val="000B50B7"/>
    <w:rsid w:val="000B5133"/>
    <w:rsid w:val="000B51A1"/>
    <w:rsid w:val="000B5227"/>
    <w:rsid w:val="000B53C0"/>
    <w:rsid w:val="000B53FD"/>
    <w:rsid w:val="000B56FE"/>
    <w:rsid w:val="000B5744"/>
    <w:rsid w:val="000B577C"/>
    <w:rsid w:val="000B580F"/>
    <w:rsid w:val="000B5847"/>
    <w:rsid w:val="000B5B36"/>
    <w:rsid w:val="000B5C2F"/>
    <w:rsid w:val="000B5FB5"/>
    <w:rsid w:val="000B60EE"/>
    <w:rsid w:val="000B618A"/>
    <w:rsid w:val="000B61DE"/>
    <w:rsid w:val="000B62EE"/>
    <w:rsid w:val="000B64E3"/>
    <w:rsid w:val="000B67BA"/>
    <w:rsid w:val="000B6841"/>
    <w:rsid w:val="000B689B"/>
    <w:rsid w:val="000B69C0"/>
    <w:rsid w:val="000B6E05"/>
    <w:rsid w:val="000B6ED1"/>
    <w:rsid w:val="000B6FBA"/>
    <w:rsid w:val="000B6FE1"/>
    <w:rsid w:val="000B72B3"/>
    <w:rsid w:val="000B73C6"/>
    <w:rsid w:val="000B741C"/>
    <w:rsid w:val="000B753B"/>
    <w:rsid w:val="000B7634"/>
    <w:rsid w:val="000B7685"/>
    <w:rsid w:val="000B7CB8"/>
    <w:rsid w:val="000B7D04"/>
    <w:rsid w:val="000B7D39"/>
    <w:rsid w:val="000B7DC3"/>
    <w:rsid w:val="000B7F93"/>
    <w:rsid w:val="000C00D8"/>
    <w:rsid w:val="000C06A4"/>
    <w:rsid w:val="000C0792"/>
    <w:rsid w:val="000C0B82"/>
    <w:rsid w:val="000C0BBD"/>
    <w:rsid w:val="000C0E1D"/>
    <w:rsid w:val="000C0F3A"/>
    <w:rsid w:val="000C0FAC"/>
    <w:rsid w:val="000C11A1"/>
    <w:rsid w:val="000C1231"/>
    <w:rsid w:val="000C1432"/>
    <w:rsid w:val="000C14D6"/>
    <w:rsid w:val="000C1575"/>
    <w:rsid w:val="000C1665"/>
    <w:rsid w:val="000C1D63"/>
    <w:rsid w:val="000C1D69"/>
    <w:rsid w:val="000C1F18"/>
    <w:rsid w:val="000C2110"/>
    <w:rsid w:val="000C220E"/>
    <w:rsid w:val="000C242B"/>
    <w:rsid w:val="000C2946"/>
    <w:rsid w:val="000C2987"/>
    <w:rsid w:val="000C29A2"/>
    <w:rsid w:val="000C2EA9"/>
    <w:rsid w:val="000C32BB"/>
    <w:rsid w:val="000C3441"/>
    <w:rsid w:val="000C354C"/>
    <w:rsid w:val="000C35C9"/>
    <w:rsid w:val="000C35F7"/>
    <w:rsid w:val="000C362D"/>
    <w:rsid w:val="000C3927"/>
    <w:rsid w:val="000C3A6B"/>
    <w:rsid w:val="000C3AA3"/>
    <w:rsid w:val="000C3B22"/>
    <w:rsid w:val="000C3D31"/>
    <w:rsid w:val="000C3F53"/>
    <w:rsid w:val="000C4063"/>
    <w:rsid w:val="000C487C"/>
    <w:rsid w:val="000C4AC3"/>
    <w:rsid w:val="000C4BB7"/>
    <w:rsid w:val="000C4DFC"/>
    <w:rsid w:val="000C4F93"/>
    <w:rsid w:val="000C505F"/>
    <w:rsid w:val="000C50B3"/>
    <w:rsid w:val="000C531F"/>
    <w:rsid w:val="000C53E9"/>
    <w:rsid w:val="000C5486"/>
    <w:rsid w:val="000C5A9E"/>
    <w:rsid w:val="000C5B29"/>
    <w:rsid w:val="000C604F"/>
    <w:rsid w:val="000C6370"/>
    <w:rsid w:val="000C640D"/>
    <w:rsid w:val="000C65AA"/>
    <w:rsid w:val="000C67E6"/>
    <w:rsid w:val="000C6936"/>
    <w:rsid w:val="000C694B"/>
    <w:rsid w:val="000C6A5F"/>
    <w:rsid w:val="000C6BC8"/>
    <w:rsid w:val="000C6E9F"/>
    <w:rsid w:val="000C721B"/>
    <w:rsid w:val="000C76F8"/>
    <w:rsid w:val="000C776D"/>
    <w:rsid w:val="000C782D"/>
    <w:rsid w:val="000C7899"/>
    <w:rsid w:val="000C78F2"/>
    <w:rsid w:val="000C7960"/>
    <w:rsid w:val="000C79ED"/>
    <w:rsid w:val="000C7AE7"/>
    <w:rsid w:val="000C7DE7"/>
    <w:rsid w:val="000C7E6D"/>
    <w:rsid w:val="000C7EC9"/>
    <w:rsid w:val="000C7F62"/>
    <w:rsid w:val="000D008B"/>
    <w:rsid w:val="000D01AA"/>
    <w:rsid w:val="000D03E4"/>
    <w:rsid w:val="000D0435"/>
    <w:rsid w:val="000D04C4"/>
    <w:rsid w:val="000D04CC"/>
    <w:rsid w:val="000D05C1"/>
    <w:rsid w:val="000D060C"/>
    <w:rsid w:val="000D061E"/>
    <w:rsid w:val="000D07FF"/>
    <w:rsid w:val="000D09E4"/>
    <w:rsid w:val="000D0A5D"/>
    <w:rsid w:val="000D0A89"/>
    <w:rsid w:val="000D0ABE"/>
    <w:rsid w:val="000D0ACF"/>
    <w:rsid w:val="000D0AE4"/>
    <w:rsid w:val="000D0AFC"/>
    <w:rsid w:val="000D0B77"/>
    <w:rsid w:val="000D0BB6"/>
    <w:rsid w:val="000D0C8D"/>
    <w:rsid w:val="000D0CF4"/>
    <w:rsid w:val="000D0DE6"/>
    <w:rsid w:val="000D0EE1"/>
    <w:rsid w:val="000D0EF8"/>
    <w:rsid w:val="000D0EFA"/>
    <w:rsid w:val="000D10A2"/>
    <w:rsid w:val="000D113E"/>
    <w:rsid w:val="000D12F4"/>
    <w:rsid w:val="000D1354"/>
    <w:rsid w:val="000D138D"/>
    <w:rsid w:val="000D1401"/>
    <w:rsid w:val="000D142C"/>
    <w:rsid w:val="000D149C"/>
    <w:rsid w:val="000D15A0"/>
    <w:rsid w:val="000D18EE"/>
    <w:rsid w:val="000D1986"/>
    <w:rsid w:val="000D1A62"/>
    <w:rsid w:val="000D1AD9"/>
    <w:rsid w:val="000D1DEA"/>
    <w:rsid w:val="000D1DF6"/>
    <w:rsid w:val="000D1DFE"/>
    <w:rsid w:val="000D1EA8"/>
    <w:rsid w:val="000D2088"/>
    <w:rsid w:val="000D20C8"/>
    <w:rsid w:val="000D224A"/>
    <w:rsid w:val="000D2311"/>
    <w:rsid w:val="000D235B"/>
    <w:rsid w:val="000D246C"/>
    <w:rsid w:val="000D2635"/>
    <w:rsid w:val="000D27F5"/>
    <w:rsid w:val="000D2879"/>
    <w:rsid w:val="000D2A5E"/>
    <w:rsid w:val="000D2D5C"/>
    <w:rsid w:val="000D3378"/>
    <w:rsid w:val="000D3531"/>
    <w:rsid w:val="000D355C"/>
    <w:rsid w:val="000D366D"/>
    <w:rsid w:val="000D375A"/>
    <w:rsid w:val="000D37C2"/>
    <w:rsid w:val="000D37D1"/>
    <w:rsid w:val="000D39F4"/>
    <w:rsid w:val="000D3BC1"/>
    <w:rsid w:val="000D3CC1"/>
    <w:rsid w:val="000D3ECB"/>
    <w:rsid w:val="000D4063"/>
    <w:rsid w:val="000D4101"/>
    <w:rsid w:val="000D41CA"/>
    <w:rsid w:val="000D42BA"/>
    <w:rsid w:val="000D4342"/>
    <w:rsid w:val="000D43B8"/>
    <w:rsid w:val="000D43F9"/>
    <w:rsid w:val="000D4457"/>
    <w:rsid w:val="000D48FF"/>
    <w:rsid w:val="000D4CD1"/>
    <w:rsid w:val="000D533D"/>
    <w:rsid w:val="000D535B"/>
    <w:rsid w:val="000D543B"/>
    <w:rsid w:val="000D5667"/>
    <w:rsid w:val="000D571F"/>
    <w:rsid w:val="000D57A8"/>
    <w:rsid w:val="000D58E5"/>
    <w:rsid w:val="000D59EE"/>
    <w:rsid w:val="000D5A15"/>
    <w:rsid w:val="000D5C07"/>
    <w:rsid w:val="000D5C58"/>
    <w:rsid w:val="000D5F38"/>
    <w:rsid w:val="000D65F5"/>
    <w:rsid w:val="000D66F3"/>
    <w:rsid w:val="000D68CC"/>
    <w:rsid w:val="000D6981"/>
    <w:rsid w:val="000D6B74"/>
    <w:rsid w:val="000D6C93"/>
    <w:rsid w:val="000D6E38"/>
    <w:rsid w:val="000D6E6C"/>
    <w:rsid w:val="000D70AE"/>
    <w:rsid w:val="000D70D7"/>
    <w:rsid w:val="000D7326"/>
    <w:rsid w:val="000D738B"/>
    <w:rsid w:val="000D763B"/>
    <w:rsid w:val="000D772C"/>
    <w:rsid w:val="000D784B"/>
    <w:rsid w:val="000D7864"/>
    <w:rsid w:val="000D79DB"/>
    <w:rsid w:val="000D7C1C"/>
    <w:rsid w:val="000D7C54"/>
    <w:rsid w:val="000D7CC7"/>
    <w:rsid w:val="000D7E36"/>
    <w:rsid w:val="000D7F84"/>
    <w:rsid w:val="000E00D8"/>
    <w:rsid w:val="000E0210"/>
    <w:rsid w:val="000E0556"/>
    <w:rsid w:val="000E0557"/>
    <w:rsid w:val="000E0686"/>
    <w:rsid w:val="000E0762"/>
    <w:rsid w:val="000E08FA"/>
    <w:rsid w:val="000E0A88"/>
    <w:rsid w:val="000E0C2D"/>
    <w:rsid w:val="000E0CEA"/>
    <w:rsid w:val="000E0D7C"/>
    <w:rsid w:val="000E1007"/>
    <w:rsid w:val="000E14D3"/>
    <w:rsid w:val="000E1757"/>
    <w:rsid w:val="000E1767"/>
    <w:rsid w:val="000E17A7"/>
    <w:rsid w:val="000E1940"/>
    <w:rsid w:val="000E1979"/>
    <w:rsid w:val="000E19D8"/>
    <w:rsid w:val="000E1A53"/>
    <w:rsid w:val="000E1AB7"/>
    <w:rsid w:val="000E1B78"/>
    <w:rsid w:val="000E1B7A"/>
    <w:rsid w:val="000E1C2E"/>
    <w:rsid w:val="000E2054"/>
    <w:rsid w:val="000E20EE"/>
    <w:rsid w:val="000E23AB"/>
    <w:rsid w:val="000E26C1"/>
    <w:rsid w:val="000E27D8"/>
    <w:rsid w:val="000E2A22"/>
    <w:rsid w:val="000E2A46"/>
    <w:rsid w:val="000E2A49"/>
    <w:rsid w:val="000E2B09"/>
    <w:rsid w:val="000E2CF8"/>
    <w:rsid w:val="000E2D7C"/>
    <w:rsid w:val="000E2E68"/>
    <w:rsid w:val="000E2E7D"/>
    <w:rsid w:val="000E2FD7"/>
    <w:rsid w:val="000E3109"/>
    <w:rsid w:val="000E311B"/>
    <w:rsid w:val="000E313A"/>
    <w:rsid w:val="000E3592"/>
    <w:rsid w:val="000E35A0"/>
    <w:rsid w:val="000E3721"/>
    <w:rsid w:val="000E3868"/>
    <w:rsid w:val="000E38BA"/>
    <w:rsid w:val="000E3BE1"/>
    <w:rsid w:val="000E3D68"/>
    <w:rsid w:val="000E3E15"/>
    <w:rsid w:val="000E3F5D"/>
    <w:rsid w:val="000E4034"/>
    <w:rsid w:val="000E41D5"/>
    <w:rsid w:val="000E423E"/>
    <w:rsid w:val="000E439F"/>
    <w:rsid w:val="000E4474"/>
    <w:rsid w:val="000E4714"/>
    <w:rsid w:val="000E473D"/>
    <w:rsid w:val="000E47B0"/>
    <w:rsid w:val="000E48B5"/>
    <w:rsid w:val="000E4932"/>
    <w:rsid w:val="000E4DE1"/>
    <w:rsid w:val="000E4EBC"/>
    <w:rsid w:val="000E4FF4"/>
    <w:rsid w:val="000E5031"/>
    <w:rsid w:val="000E50EC"/>
    <w:rsid w:val="000E5404"/>
    <w:rsid w:val="000E54D0"/>
    <w:rsid w:val="000E5500"/>
    <w:rsid w:val="000E557A"/>
    <w:rsid w:val="000E5861"/>
    <w:rsid w:val="000E5972"/>
    <w:rsid w:val="000E5A93"/>
    <w:rsid w:val="000E5A98"/>
    <w:rsid w:val="000E5AAB"/>
    <w:rsid w:val="000E5B9D"/>
    <w:rsid w:val="000E5C21"/>
    <w:rsid w:val="000E603B"/>
    <w:rsid w:val="000E60D9"/>
    <w:rsid w:val="000E6391"/>
    <w:rsid w:val="000E63B0"/>
    <w:rsid w:val="000E63DA"/>
    <w:rsid w:val="000E6753"/>
    <w:rsid w:val="000E6774"/>
    <w:rsid w:val="000E6AA5"/>
    <w:rsid w:val="000E6DE3"/>
    <w:rsid w:val="000E7041"/>
    <w:rsid w:val="000E733E"/>
    <w:rsid w:val="000E7483"/>
    <w:rsid w:val="000E750F"/>
    <w:rsid w:val="000E76FB"/>
    <w:rsid w:val="000E798E"/>
    <w:rsid w:val="000E79D7"/>
    <w:rsid w:val="000E7BAB"/>
    <w:rsid w:val="000E7EEC"/>
    <w:rsid w:val="000E7F56"/>
    <w:rsid w:val="000F00DD"/>
    <w:rsid w:val="000F024C"/>
    <w:rsid w:val="000F0261"/>
    <w:rsid w:val="000F0293"/>
    <w:rsid w:val="000F0320"/>
    <w:rsid w:val="000F0361"/>
    <w:rsid w:val="000F03DA"/>
    <w:rsid w:val="000F0656"/>
    <w:rsid w:val="000F0674"/>
    <w:rsid w:val="000F07AB"/>
    <w:rsid w:val="000F0879"/>
    <w:rsid w:val="000F09B2"/>
    <w:rsid w:val="000F0AC1"/>
    <w:rsid w:val="000F0B55"/>
    <w:rsid w:val="000F0D53"/>
    <w:rsid w:val="000F147B"/>
    <w:rsid w:val="000F191F"/>
    <w:rsid w:val="000F1920"/>
    <w:rsid w:val="000F1981"/>
    <w:rsid w:val="000F19C5"/>
    <w:rsid w:val="000F1CDA"/>
    <w:rsid w:val="000F1EE5"/>
    <w:rsid w:val="000F20AB"/>
    <w:rsid w:val="000F2116"/>
    <w:rsid w:val="000F2162"/>
    <w:rsid w:val="000F232B"/>
    <w:rsid w:val="000F25CB"/>
    <w:rsid w:val="000F26AA"/>
    <w:rsid w:val="000F2778"/>
    <w:rsid w:val="000F27BC"/>
    <w:rsid w:val="000F28B5"/>
    <w:rsid w:val="000F2977"/>
    <w:rsid w:val="000F29FF"/>
    <w:rsid w:val="000F2B50"/>
    <w:rsid w:val="000F2E8B"/>
    <w:rsid w:val="000F2F0E"/>
    <w:rsid w:val="000F2F75"/>
    <w:rsid w:val="000F2F8D"/>
    <w:rsid w:val="000F3035"/>
    <w:rsid w:val="000F321C"/>
    <w:rsid w:val="000F324A"/>
    <w:rsid w:val="000F3314"/>
    <w:rsid w:val="000F33A0"/>
    <w:rsid w:val="000F340A"/>
    <w:rsid w:val="000F3632"/>
    <w:rsid w:val="000F3660"/>
    <w:rsid w:val="000F36D0"/>
    <w:rsid w:val="000F370A"/>
    <w:rsid w:val="000F3800"/>
    <w:rsid w:val="000F38A4"/>
    <w:rsid w:val="000F3A78"/>
    <w:rsid w:val="000F3CBF"/>
    <w:rsid w:val="000F3FC7"/>
    <w:rsid w:val="000F414B"/>
    <w:rsid w:val="000F44AD"/>
    <w:rsid w:val="000F47F2"/>
    <w:rsid w:val="000F4B28"/>
    <w:rsid w:val="000F4BDE"/>
    <w:rsid w:val="000F4E1B"/>
    <w:rsid w:val="000F4E34"/>
    <w:rsid w:val="000F4E7F"/>
    <w:rsid w:val="000F4F75"/>
    <w:rsid w:val="000F540A"/>
    <w:rsid w:val="000F58BC"/>
    <w:rsid w:val="000F592A"/>
    <w:rsid w:val="000F594C"/>
    <w:rsid w:val="000F5955"/>
    <w:rsid w:val="000F5B27"/>
    <w:rsid w:val="000F5CC5"/>
    <w:rsid w:val="000F5E36"/>
    <w:rsid w:val="000F5F7F"/>
    <w:rsid w:val="000F5F83"/>
    <w:rsid w:val="000F63A1"/>
    <w:rsid w:val="000F645E"/>
    <w:rsid w:val="000F649F"/>
    <w:rsid w:val="000F6700"/>
    <w:rsid w:val="000F6BEA"/>
    <w:rsid w:val="000F6C7C"/>
    <w:rsid w:val="000F6D84"/>
    <w:rsid w:val="000F710B"/>
    <w:rsid w:val="000F7631"/>
    <w:rsid w:val="000F7694"/>
    <w:rsid w:val="000F7787"/>
    <w:rsid w:val="000F79FF"/>
    <w:rsid w:val="000F7DF3"/>
    <w:rsid w:val="000F7F5B"/>
    <w:rsid w:val="00100026"/>
    <w:rsid w:val="001002D2"/>
    <w:rsid w:val="00100409"/>
    <w:rsid w:val="00100583"/>
    <w:rsid w:val="0010071A"/>
    <w:rsid w:val="0010076D"/>
    <w:rsid w:val="00100AEC"/>
    <w:rsid w:val="00100D55"/>
    <w:rsid w:val="00100E6F"/>
    <w:rsid w:val="001013EE"/>
    <w:rsid w:val="00101608"/>
    <w:rsid w:val="00101627"/>
    <w:rsid w:val="0010171B"/>
    <w:rsid w:val="0010173F"/>
    <w:rsid w:val="00101748"/>
    <w:rsid w:val="001017B7"/>
    <w:rsid w:val="001017E3"/>
    <w:rsid w:val="00101C90"/>
    <w:rsid w:val="00101CDC"/>
    <w:rsid w:val="00101ED9"/>
    <w:rsid w:val="00101F87"/>
    <w:rsid w:val="00102135"/>
    <w:rsid w:val="001021D7"/>
    <w:rsid w:val="0010234C"/>
    <w:rsid w:val="00102779"/>
    <w:rsid w:val="0010288C"/>
    <w:rsid w:val="00102920"/>
    <w:rsid w:val="00102AFD"/>
    <w:rsid w:val="00102B29"/>
    <w:rsid w:val="00102BE0"/>
    <w:rsid w:val="00102F6F"/>
    <w:rsid w:val="00102F76"/>
    <w:rsid w:val="00102FD2"/>
    <w:rsid w:val="00102FEB"/>
    <w:rsid w:val="00103339"/>
    <w:rsid w:val="001033A9"/>
    <w:rsid w:val="0010345E"/>
    <w:rsid w:val="001034E3"/>
    <w:rsid w:val="001036AC"/>
    <w:rsid w:val="00103784"/>
    <w:rsid w:val="001037F2"/>
    <w:rsid w:val="001039C2"/>
    <w:rsid w:val="00103B00"/>
    <w:rsid w:val="00103B6A"/>
    <w:rsid w:val="00103C7F"/>
    <w:rsid w:val="00103CBC"/>
    <w:rsid w:val="00103DFF"/>
    <w:rsid w:val="00103F1C"/>
    <w:rsid w:val="00103F38"/>
    <w:rsid w:val="001040AD"/>
    <w:rsid w:val="0010422B"/>
    <w:rsid w:val="001042B2"/>
    <w:rsid w:val="00104398"/>
    <w:rsid w:val="00104960"/>
    <w:rsid w:val="00104A12"/>
    <w:rsid w:val="00104E59"/>
    <w:rsid w:val="00104EDD"/>
    <w:rsid w:val="00105105"/>
    <w:rsid w:val="0010527D"/>
    <w:rsid w:val="001053D9"/>
    <w:rsid w:val="0010549D"/>
    <w:rsid w:val="0010567A"/>
    <w:rsid w:val="001058CA"/>
    <w:rsid w:val="00105A17"/>
    <w:rsid w:val="00105B71"/>
    <w:rsid w:val="00105C56"/>
    <w:rsid w:val="0010601F"/>
    <w:rsid w:val="001060B0"/>
    <w:rsid w:val="001060DF"/>
    <w:rsid w:val="0010637B"/>
    <w:rsid w:val="001064A4"/>
    <w:rsid w:val="001065EB"/>
    <w:rsid w:val="001066D4"/>
    <w:rsid w:val="00106826"/>
    <w:rsid w:val="00106B0A"/>
    <w:rsid w:val="00106CB2"/>
    <w:rsid w:val="00106CC5"/>
    <w:rsid w:val="00106CEE"/>
    <w:rsid w:val="00106D8B"/>
    <w:rsid w:val="00107060"/>
    <w:rsid w:val="00107188"/>
    <w:rsid w:val="00107385"/>
    <w:rsid w:val="0010739F"/>
    <w:rsid w:val="001075FC"/>
    <w:rsid w:val="001076A2"/>
    <w:rsid w:val="001076B5"/>
    <w:rsid w:val="00107843"/>
    <w:rsid w:val="00107B24"/>
    <w:rsid w:val="00107B43"/>
    <w:rsid w:val="00107E52"/>
    <w:rsid w:val="00107ED6"/>
    <w:rsid w:val="00107FBF"/>
    <w:rsid w:val="00110143"/>
    <w:rsid w:val="001103B6"/>
    <w:rsid w:val="001103F0"/>
    <w:rsid w:val="00110417"/>
    <w:rsid w:val="001106CE"/>
    <w:rsid w:val="001107F1"/>
    <w:rsid w:val="00110996"/>
    <w:rsid w:val="00110AC8"/>
    <w:rsid w:val="00110C20"/>
    <w:rsid w:val="00110C5E"/>
    <w:rsid w:val="00110DC5"/>
    <w:rsid w:val="00110F66"/>
    <w:rsid w:val="001112C8"/>
    <w:rsid w:val="0011178C"/>
    <w:rsid w:val="00111ABA"/>
    <w:rsid w:val="00111AC7"/>
    <w:rsid w:val="00111AE7"/>
    <w:rsid w:val="00111C22"/>
    <w:rsid w:val="00111EBD"/>
    <w:rsid w:val="00111EC2"/>
    <w:rsid w:val="00112068"/>
    <w:rsid w:val="0011207F"/>
    <w:rsid w:val="001120B0"/>
    <w:rsid w:val="001120B3"/>
    <w:rsid w:val="001121D0"/>
    <w:rsid w:val="001122F4"/>
    <w:rsid w:val="0011243C"/>
    <w:rsid w:val="001125AB"/>
    <w:rsid w:val="001125E7"/>
    <w:rsid w:val="001126D7"/>
    <w:rsid w:val="0011285F"/>
    <w:rsid w:val="00112988"/>
    <w:rsid w:val="001129BA"/>
    <w:rsid w:val="00112A42"/>
    <w:rsid w:val="00112A57"/>
    <w:rsid w:val="00112B97"/>
    <w:rsid w:val="00112CD6"/>
    <w:rsid w:val="00112CF0"/>
    <w:rsid w:val="00112E1E"/>
    <w:rsid w:val="00112FF4"/>
    <w:rsid w:val="00113070"/>
    <w:rsid w:val="0011323A"/>
    <w:rsid w:val="00113339"/>
    <w:rsid w:val="001134C1"/>
    <w:rsid w:val="001135E7"/>
    <w:rsid w:val="0011367C"/>
    <w:rsid w:val="001136C6"/>
    <w:rsid w:val="00113A15"/>
    <w:rsid w:val="00113A9A"/>
    <w:rsid w:val="00113B8E"/>
    <w:rsid w:val="00113C62"/>
    <w:rsid w:val="00114046"/>
    <w:rsid w:val="0011408D"/>
    <w:rsid w:val="0011420E"/>
    <w:rsid w:val="0011428D"/>
    <w:rsid w:val="001142D0"/>
    <w:rsid w:val="001142F6"/>
    <w:rsid w:val="0011449D"/>
    <w:rsid w:val="001146E5"/>
    <w:rsid w:val="00114B80"/>
    <w:rsid w:val="00114C6D"/>
    <w:rsid w:val="00114D9B"/>
    <w:rsid w:val="00114DA1"/>
    <w:rsid w:val="00114EA0"/>
    <w:rsid w:val="00114EED"/>
    <w:rsid w:val="00114F65"/>
    <w:rsid w:val="00115158"/>
    <w:rsid w:val="0011519F"/>
    <w:rsid w:val="00115251"/>
    <w:rsid w:val="00115257"/>
    <w:rsid w:val="00115277"/>
    <w:rsid w:val="00115672"/>
    <w:rsid w:val="001157AB"/>
    <w:rsid w:val="0011585E"/>
    <w:rsid w:val="00115A43"/>
    <w:rsid w:val="00115ADE"/>
    <w:rsid w:val="00115B16"/>
    <w:rsid w:val="00115C9E"/>
    <w:rsid w:val="00116062"/>
    <w:rsid w:val="001160FC"/>
    <w:rsid w:val="00116517"/>
    <w:rsid w:val="001165F2"/>
    <w:rsid w:val="00116702"/>
    <w:rsid w:val="0011699D"/>
    <w:rsid w:val="00116B05"/>
    <w:rsid w:val="00116D2D"/>
    <w:rsid w:val="00116D3E"/>
    <w:rsid w:val="00116EE4"/>
    <w:rsid w:val="0011713A"/>
    <w:rsid w:val="0011729F"/>
    <w:rsid w:val="001172BD"/>
    <w:rsid w:val="00117636"/>
    <w:rsid w:val="00117753"/>
    <w:rsid w:val="0011786F"/>
    <w:rsid w:val="001178E4"/>
    <w:rsid w:val="00117AA2"/>
    <w:rsid w:val="00117B1B"/>
    <w:rsid w:val="00117B45"/>
    <w:rsid w:val="00117CFD"/>
    <w:rsid w:val="00120061"/>
    <w:rsid w:val="0012020C"/>
    <w:rsid w:val="0012035C"/>
    <w:rsid w:val="001203A0"/>
    <w:rsid w:val="001204D6"/>
    <w:rsid w:val="001207E2"/>
    <w:rsid w:val="00120942"/>
    <w:rsid w:val="00120B1E"/>
    <w:rsid w:val="00120D2D"/>
    <w:rsid w:val="00120E66"/>
    <w:rsid w:val="00120EFF"/>
    <w:rsid w:val="0012107E"/>
    <w:rsid w:val="001211AB"/>
    <w:rsid w:val="0012121E"/>
    <w:rsid w:val="001212B2"/>
    <w:rsid w:val="00121448"/>
    <w:rsid w:val="0012147F"/>
    <w:rsid w:val="001214BE"/>
    <w:rsid w:val="001215F3"/>
    <w:rsid w:val="001218B8"/>
    <w:rsid w:val="00121A72"/>
    <w:rsid w:val="00121C49"/>
    <w:rsid w:val="00121D70"/>
    <w:rsid w:val="00121F79"/>
    <w:rsid w:val="001220B7"/>
    <w:rsid w:val="0012215B"/>
    <w:rsid w:val="00122235"/>
    <w:rsid w:val="00122302"/>
    <w:rsid w:val="00122457"/>
    <w:rsid w:val="001225DB"/>
    <w:rsid w:val="00122608"/>
    <w:rsid w:val="00122774"/>
    <w:rsid w:val="00122B85"/>
    <w:rsid w:val="0012319E"/>
    <w:rsid w:val="001232BB"/>
    <w:rsid w:val="00123325"/>
    <w:rsid w:val="001233D5"/>
    <w:rsid w:val="001239B4"/>
    <w:rsid w:val="00123AEB"/>
    <w:rsid w:val="00123BC6"/>
    <w:rsid w:val="00123D34"/>
    <w:rsid w:val="00123DA3"/>
    <w:rsid w:val="00124004"/>
    <w:rsid w:val="00124243"/>
    <w:rsid w:val="00124383"/>
    <w:rsid w:val="001244E6"/>
    <w:rsid w:val="00124730"/>
    <w:rsid w:val="00124733"/>
    <w:rsid w:val="001247E7"/>
    <w:rsid w:val="00124826"/>
    <w:rsid w:val="00124976"/>
    <w:rsid w:val="00124B73"/>
    <w:rsid w:val="00124BDD"/>
    <w:rsid w:val="00124BF9"/>
    <w:rsid w:val="00124CF3"/>
    <w:rsid w:val="00124ED1"/>
    <w:rsid w:val="0012537C"/>
    <w:rsid w:val="00125426"/>
    <w:rsid w:val="0012542D"/>
    <w:rsid w:val="001255E5"/>
    <w:rsid w:val="0012561A"/>
    <w:rsid w:val="001256ED"/>
    <w:rsid w:val="0012578E"/>
    <w:rsid w:val="00125806"/>
    <w:rsid w:val="001258EF"/>
    <w:rsid w:val="0012594B"/>
    <w:rsid w:val="00125AB5"/>
    <w:rsid w:val="00125B33"/>
    <w:rsid w:val="00125B5C"/>
    <w:rsid w:val="00125DA2"/>
    <w:rsid w:val="001260B6"/>
    <w:rsid w:val="001260E3"/>
    <w:rsid w:val="00126201"/>
    <w:rsid w:val="00126239"/>
    <w:rsid w:val="001262F8"/>
    <w:rsid w:val="00126382"/>
    <w:rsid w:val="00126675"/>
    <w:rsid w:val="001266AF"/>
    <w:rsid w:val="001266EE"/>
    <w:rsid w:val="0012676C"/>
    <w:rsid w:val="0012691D"/>
    <w:rsid w:val="0012692E"/>
    <w:rsid w:val="00126AD1"/>
    <w:rsid w:val="00126EC2"/>
    <w:rsid w:val="00126FB4"/>
    <w:rsid w:val="001270D6"/>
    <w:rsid w:val="001272E6"/>
    <w:rsid w:val="00127678"/>
    <w:rsid w:val="00127687"/>
    <w:rsid w:val="00127780"/>
    <w:rsid w:val="00127791"/>
    <w:rsid w:val="001277C7"/>
    <w:rsid w:val="001277F1"/>
    <w:rsid w:val="00127C8B"/>
    <w:rsid w:val="00127E06"/>
    <w:rsid w:val="00127E95"/>
    <w:rsid w:val="001302A7"/>
    <w:rsid w:val="00130303"/>
    <w:rsid w:val="001305CC"/>
    <w:rsid w:val="001307A8"/>
    <w:rsid w:val="00130833"/>
    <w:rsid w:val="00130D02"/>
    <w:rsid w:val="00130DCA"/>
    <w:rsid w:val="00130F6D"/>
    <w:rsid w:val="001310F4"/>
    <w:rsid w:val="00131130"/>
    <w:rsid w:val="00131185"/>
    <w:rsid w:val="001312CB"/>
    <w:rsid w:val="0013148E"/>
    <w:rsid w:val="00131805"/>
    <w:rsid w:val="001318F0"/>
    <w:rsid w:val="00131A26"/>
    <w:rsid w:val="00131A29"/>
    <w:rsid w:val="00131AEE"/>
    <w:rsid w:val="00131BAD"/>
    <w:rsid w:val="00131C40"/>
    <w:rsid w:val="00131D5F"/>
    <w:rsid w:val="00131FF8"/>
    <w:rsid w:val="00132043"/>
    <w:rsid w:val="001320C0"/>
    <w:rsid w:val="001321DF"/>
    <w:rsid w:val="001322D2"/>
    <w:rsid w:val="00132503"/>
    <w:rsid w:val="001325C5"/>
    <w:rsid w:val="00132AB3"/>
    <w:rsid w:val="00132CED"/>
    <w:rsid w:val="00132E0B"/>
    <w:rsid w:val="00133074"/>
    <w:rsid w:val="001333F9"/>
    <w:rsid w:val="0013340C"/>
    <w:rsid w:val="0013355A"/>
    <w:rsid w:val="00133672"/>
    <w:rsid w:val="00133AF9"/>
    <w:rsid w:val="00133B4C"/>
    <w:rsid w:val="00133C48"/>
    <w:rsid w:val="00133C81"/>
    <w:rsid w:val="00133ED4"/>
    <w:rsid w:val="00133F08"/>
    <w:rsid w:val="0013402A"/>
    <w:rsid w:val="00134069"/>
    <w:rsid w:val="00134146"/>
    <w:rsid w:val="001341D2"/>
    <w:rsid w:val="00134222"/>
    <w:rsid w:val="0013427F"/>
    <w:rsid w:val="001344BA"/>
    <w:rsid w:val="001346A2"/>
    <w:rsid w:val="0013474C"/>
    <w:rsid w:val="001347D3"/>
    <w:rsid w:val="00134847"/>
    <w:rsid w:val="0013497E"/>
    <w:rsid w:val="00134AC1"/>
    <w:rsid w:val="00134CB4"/>
    <w:rsid w:val="00134DDD"/>
    <w:rsid w:val="00134FA3"/>
    <w:rsid w:val="00135080"/>
    <w:rsid w:val="001350A5"/>
    <w:rsid w:val="0013515E"/>
    <w:rsid w:val="001351B6"/>
    <w:rsid w:val="001351C6"/>
    <w:rsid w:val="001356C7"/>
    <w:rsid w:val="001357E1"/>
    <w:rsid w:val="001359DD"/>
    <w:rsid w:val="00135BFA"/>
    <w:rsid w:val="00135D5E"/>
    <w:rsid w:val="00135DDF"/>
    <w:rsid w:val="00135F2C"/>
    <w:rsid w:val="00135FA9"/>
    <w:rsid w:val="0013601E"/>
    <w:rsid w:val="0013623B"/>
    <w:rsid w:val="0013631A"/>
    <w:rsid w:val="00136348"/>
    <w:rsid w:val="001363A1"/>
    <w:rsid w:val="00136497"/>
    <w:rsid w:val="00136516"/>
    <w:rsid w:val="0013659A"/>
    <w:rsid w:val="001369BF"/>
    <w:rsid w:val="00136AFF"/>
    <w:rsid w:val="00136F29"/>
    <w:rsid w:val="00136F6F"/>
    <w:rsid w:val="0013776C"/>
    <w:rsid w:val="00137CC1"/>
    <w:rsid w:val="00137D90"/>
    <w:rsid w:val="00137F7F"/>
    <w:rsid w:val="0014003E"/>
    <w:rsid w:val="0014021C"/>
    <w:rsid w:val="0014025C"/>
    <w:rsid w:val="00140281"/>
    <w:rsid w:val="00140509"/>
    <w:rsid w:val="0014071C"/>
    <w:rsid w:val="001407B7"/>
    <w:rsid w:val="00140AE9"/>
    <w:rsid w:val="00140D09"/>
    <w:rsid w:val="00140E37"/>
    <w:rsid w:val="00140F57"/>
    <w:rsid w:val="00140F61"/>
    <w:rsid w:val="00140FFD"/>
    <w:rsid w:val="001414E0"/>
    <w:rsid w:val="0014185B"/>
    <w:rsid w:val="00141900"/>
    <w:rsid w:val="00141BD1"/>
    <w:rsid w:val="00141BDB"/>
    <w:rsid w:val="00141DBF"/>
    <w:rsid w:val="00141F46"/>
    <w:rsid w:val="00141F67"/>
    <w:rsid w:val="001422ED"/>
    <w:rsid w:val="00142327"/>
    <w:rsid w:val="001423B0"/>
    <w:rsid w:val="001423B5"/>
    <w:rsid w:val="001424A0"/>
    <w:rsid w:val="00142617"/>
    <w:rsid w:val="00142893"/>
    <w:rsid w:val="00142952"/>
    <w:rsid w:val="00142991"/>
    <w:rsid w:val="00142A0D"/>
    <w:rsid w:val="00142AB2"/>
    <w:rsid w:val="00142B21"/>
    <w:rsid w:val="00142B86"/>
    <w:rsid w:val="00142F31"/>
    <w:rsid w:val="00143067"/>
    <w:rsid w:val="00143228"/>
    <w:rsid w:val="00143268"/>
    <w:rsid w:val="00143563"/>
    <w:rsid w:val="001438E0"/>
    <w:rsid w:val="001439D0"/>
    <w:rsid w:val="00143A06"/>
    <w:rsid w:val="00143B25"/>
    <w:rsid w:val="00143CA2"/>
    <w:rsid w:val="00143D52"/>
    <w:rsid w:val="00143F85"/>
    <w:rsid w:val="001441DA"/>
    <w:rsid w:val="001444E5"/>
    <w:rsid w:val="00144A22"/>
    <w:rsid w:val="00144A92"/>
    <w:rsid w:val="00144C8A"/>
    <w:rsid w:val="00144F19"/>
    <w:rsid w:val="001450A1"/>
    <w:rsid w:val="00145410"/>
    <w:rsid w:val="00145595"/>
    <w:rsid w:val="001455BE"/>
    <w:rsid w:val="001455CC"/>
    <w:rsid w:val="00145604"/>
    <w:rsid w:val="0014579E"/>
    <w:rsid w:val="00145806"/>
    <w:rsid w:val="0014580A"/>
    <w:rsid w:val="00145AC3"/>
    <w:rsid w:val="00145ED5"/>
    <w:rsid w:val="0014616B"/>
    <w:rsid w:val="001461B8"/>
    <w:rsid w:val="0014620C"/>
    <w:rsid w:val="0014633C"/>
    <w:rsid w:val="001463E5"/>
    <w:rsid w:val="00146574"/>
    <w:rsid w:val="001465AE"/>
    <w:rsid w:val="00146B98"/>
    <w:rsid w:val="00146F53"/>
    <w:rsid w:val="00146F5D"/>
    <w:rsid w:val="00146FC1"/>
    <w:rsid w:val="00147115"/>
    <w:rsid w:val="001471DD"/>
    <w:rsid w:val="0014740D"/>
    <w:rsid w:val="00147461"/>
    <w:rsid w:val="0014755A"/>
    <w:rsid w:val="001477CE"/>
    <w:rsid w:val="0014784F"/>
    <w:rsid w:val="001478AD"/>
    <w:rsid w:val="001478CB"/>
    <w:rsid w:val="00147A38"/>
    <w:rsid w:val="00147B68"/>
    <w:rsid w:val="00147BCC"/>
    <w:rsid w:val="00147CC0"/>
    <w:rsid w:val="00147E1D"/>
    <w:rsid w:val="00147F4D"/>
    <w:rsid w:val="001500DB"/>
    <w:rsid w:val="00150218"/>
    <w:rsid w:val="00150313"/>
    <w:rsid w:val="0015040C"/>
    <w:rsid w:val="00150AF0"/>
    <w:rsid w:val="00150B7C"/>
    <w:rsid w:val="00150B89"/>
    <w:rsid w:val="00150C35"/>
    <w:rsid w:val="00150D3D"/>
    <w:rsid w:val="00150E42"/>
    <w:rsid w:val="00150ECB"/>
    <w:rsid w:val="001511CE"/>
    <w:rsid w:val="00151316"/>
    <w:rsid w:val="00151555"/>
    <w:rsid w:val="0015167D"/>
    <w:rsid w:val="00151708"/>
    <w:rsid w:val="001517E0"/>
    <w:rsid w:val="001519C7"/>
    <w:rsid w:val="00151A91"/>
    <w:rsid w:val="00151AE1"/>
    <w:rsid w:val="00151B71"/>
    <w:rsid w:val="00151BFF"/>
    <w:rsid w:val="00151C9F"/>
    <w:rsid w:val="00151D15"/>
    <w:rsid w:val="00151D62"/>
    <w:rsid w:val="00151DC7"/>
    <w:rsid w:val="00151DFB"/>
    <w:rsid w:val="00151F04"/>
    <w:rsid w:val="00152005"/>
    <w:rsid w:val="00152123"/>
    <w:rsid w:val="001521D1"/>
    <w:rsid w:val="0015233A"/>
    <w:rsid w:val="00152611"/>
    <w:rsid w:val="0015278B"/>
    <w:rsid w:val="00152807"/>
    <w:rsid w:val="00152BE0"/>
    <w:rsid w:val="00152C3D"/>
    <w:rsid w:val="00152DCF"/>
    <w:rsid w:val="00152ED6"/>
    <w:rsid w:val="00152FED"/>
    <w:rsid w:val="0015313D"/>
    <w:rsid w:val="00153282"/>
    <w:rsid w:val="001533B2"/>
    <w:rsid w:val="00153849"/>
    <w:rsid w:val="00153AA7"/>
    <w:rsid w:val="00153CA7"/>
    <w:rsid w:val="00153D48"/>
    <w:rsid w:val="00153F8A"/>
    <w:rsid w:val="001540B6"/>
    <w:rsid w:val="001543F8"/>
    <w:rsid w:val="00154578"/>
    <w:rsid w:val="0015466F"/>
    <w:rsid w:val="00154735"/>
    <w:rsid w:val="00154945"/>
    <w:rsid w:val="0015497D"/>
    <w:rsid w:val="00154A35"/>
    <w:rsid w:val="00154A9A"/>
    <w:rsid w:val="00154BB5"/>
    <w:rsid w:val="00154C08"/>
    <w:rsid w:val="00154E6F"/>
    <w:rsid w:val="001550A3"/>
    <w:rsid w:val="0015510B"/>
    <w:rsid w:val="0015545B"/>
    <w:rsid w:val="00155469"/>
    <w:rsid w:val="001554B6"/>
    <w:rsid w:val="00155503"/>
    <w:rsid w:val="001556A2"/>
    <w:rsid w:val="00155746"/>
    <w:rsid w:val="0015575B"/>
    <w:rsid w:val="001559B7"/>
    <w:rsid w:val="001559E6"/>
    <w:rsid w:val="00155B46"/>
    <w:rsid w:val="00155D59"/>
    <w:rsid w:val="00155EAF"/>
    <w:rsid w:val="00156419"/>
    <w:rsid w:val="00156487"/>
    <w:rsid w:val="001564F4"/>
    <w:rsid w:val="00156643"/>
    <w:rsid w:val="0015667B"/>
    <w:rsid w:val="0015686A"/>
    <w:rsid w:val="0015689D"/>
    <w:rsid w:val="00156991"/>
    <w:rsid w:val="00156B14"/>
    <w:rsid w:val="00156C80"/>
    <w:rsid w:val="00156F21"/>
    <w:rsid w:val="00157216"/>
    <w:rsid w:val="0015742B"/>
    <w:rsid w:val="001574A7"/>
    <w:rsid w:val="0015776C"/>
    <w:rsid w:val="001579DC"/>
    <w:rsid w:val="00157AD5"/>
    <w:rsid w:val="00157AF7"/>
    <w:rsid w:val="00157BA5"/>
    <w:rsid w:val="00157CEB"/>
    <w:rsid w:val="00157F02"/>
    <w:rsid w:val="00160015"/>
    <w:rsid w:val="0016011F"/>
    <w:rsid w:val="00160229"/>
    <w:rsid w:val="00160346"/>
    <w:rsid w:val="001604D5"/>
    <w:rsid w:val="00160534"/>
    <w:rsid w:val="001605E7"/>
    <w:rsid w:val="001605EB"/>
    <w:rsid w:val="00160877"/>
    <w:rsid w:val="001609D5"/>
    <w:rsid w:val="00160C17"/>
    <w:rsid w:val="00160CDA"/>
    <w:rsid w:val="00160EA4"/>
    <w:rsid w:val="00161020"/>
    <w:rsid w:val="0016108C"/>
    <w:rsid w:val="001610AC"/>
    <w:rsid w:val="00161248"/>
    <w:rsid w:val="00161326"/>
    <w:rsid w:val="00161391"/>
    <w:rsid w:val="00161616"/>
    <w:rsid w:val="0016167D"/>
    <w:rsid w:val="001616B2"/>
    <w:rsid w:val="00161758"/>
    <w:rsid w:val="00161942"/>
    <w:rsid w:val="00161A08"/>
    <w:rsid w:val="00161B9A"/>
    <w:rsid w:val="00161DCE"/>
    <w:rsid w:val="00161FBF"/>
    <w:rsid w:val="001620CB"/>
    <w:rsid w:val="00162542"/>
    <w:rsid w:val="0016254C"/>
    <w:rsid w:val="001625EC"/>
    <w:rsid w:val="00162780"/>
    <w:rsid w:val="00162999"/>
    <w:rsid w:val="00162B6D"/>
    <w:rsid w:val="00162C55"/>
    <w:rsid w:val="00162CBD"/>
    <w:rsid w:val="00162D66"/>
    <w:rsid w:val="00162E7E"/>
    <w:rsid w:val="00163052"/>
    <w:rsid w:val="00163067"/>
    <w:rsid w:val="001631C0"/>
    <w:rsid w:val="001631C8"/>
    <w:rsid w:val="001633FF"/>
    <w:rsid w:val="00163424"/>
    <w:rsid w:val="001634DA"/>
    <w:rsid w:val="00163983"/>
    <w:rsid w:val="001639C6"/>
    <w:rsid w:val="001639C9"/>
    <w:rsid w:val="00163DCC"/>
    <w:rsid w:val="00163E35"/>
    <w:rsid w:val="00164202"/>
    <w:rsid w:val="00164384"/>
    <w:rsid w:val="001643EA"/>
    <w:rsid w:val="00164696"/>
    <w:rsid w:val="001648D0"/>
    <w:rsid w:val="001648DD"/>
    <w:rsid w:val="00164B4B"/>
    <w:rsid w:val="00164C5D"/>
    <w:rsid w:val="00164ECE"/>
    <w:rsid w:val="00164F2C"/>
    <w:rsid w:val="00165153"/>
    <w:rsid w:val="00165278"/>
    <w:rsid w:val="001652C2"/>
    <w:rsid w:val="001652F6"/>
    <w:rsid w:val="0016534B"/>
    <w:rsid w:val="001654B0"/>
    <w:rsid w:val="001657CF"/>
    <w:rsid w:val="001658B6"/>
    <w:rsid w:val="00165907"/>
    <w:rsid w:val="00165DC0"/>
    <w:rsid w:val="00165E89"/>
    <w:rsid w:val="00165EE4"/>
    <w:rsid w:val="00165FF0"/>
    <w:rsid w:val="00166098"/>
    <w:rsid w:val="001660AA"/>
    <w:rsid w:val="00166379"/>
    <w:rsid w:val="0016688E"/>
    <w:rsid w:val="0016689D"/>
    <w:rsid w:val="0016694C"/>
    <w:rsid w:val="00166BE5"/>
    <w:rsid w:val="00166E24"/>
    <w:rsid w:val="00166E5E"/>
    <w:rsid w:val="00166F5E"/>
    <w:rsid w:val="00166F83"/>
    <w:rsid w:val="00167169"/>
    <w:rsid w:val="0016723A"/>
    <w:rsid w:val="001672D1"/>
    <w:rsid w:val="00167335"/>
    <w:rsid w:val="001674FA"/>
    <w:rsid w:val="001675CA"/>
    <w:rsid w:val="001675ED"/>
    <w:rsid w:val="001678B1"/>
    <w:rsid w:val="00167A81"/>
    <w:rsid w:val="00167AA3"/>
    <w:rsid w:val="00167B23"/>
    <w:rsid w:val="00167D55"/>
    <w:rsid w:val="00170100"/>
    <w:rsid w:val="001701EF"/>
    <w:rsid w:val="0017034B"/>
    <w:rsid w:val="001703F4"/>
    <w:rsid w:val="001704CF"/>
    <w:rsid w:val="00170542"/>
    <w:rsid w:val="00170C90"/>
    <w:rsid w:val="00170DC9"/>
    <w:rsid w:val="00170F64"/>
    <w:rsid w:val="00170FE1"/>
    <w:rsid w:val="00171335"/>
    <w:rsid w:val="00171350"/>
    <w:rsid w:val="0017181D"/>
    <w:rsid w:val="00171A05"/>
    <w:rsid w:val="00171A06"/>
    <w:rsid w:val="00171C57"/>
    <w:rsid w:val="00171D48"/>
    <w:rsid w:val="00172291"/>
    <w:rsid w:val="001722B1"/>
    <w:rsid w:val="0017257D"/>
    <w:rsid w:val="001725BB"/>
    <w:rsid w:val="001726E6"/>
    <w:rsid w:val="00172769"/>
    <w:rsid w:val="00172814"/>
    <w:rsid w:val="001728EA"/>
    <w:rsid w:val="00172E17"/>
    <w:rsid w:val="00172E28"/>
    <w:rsid w:val="00172EC4"/>
    <w:rsid w:val="00172F3A"/>
    <w:rsid w:val="001730A3"/>
    <w:rsid w:val="001730FD"/>
    <w:rsid w:val="0017311D"/>
    <w:rsid w:val="00173234"/>
    <w:rsid w:val="0017345E"/>
    <w:rsid w:val="001735B1"/>
    <w:rsid w:val="00173798"/>
    <w:rsid w:val="00173BE6"/>
    <w:rsid w:val="00173DA5"/>
    <w:rsid w:val="00173E72"/>
    <w:rsid w:val="00173E9E"/>
    <w:rsid w:val="0017449F"/>
    <w:rsid w:val="0017462A"/>
    <w:rsid w:val="00174762"/>
    <w:rsid w:val="0017484A"/>
    <w:rsid w:val="001749A0"/>
    <w:rsid w:val="00174AEA"/>
    <w:rsid w:val="00174C6D"/>
    <w:rsid w:val="00174FC5"/>
    <w:rsid w:val="001751D1"/>
    <w:rsid w:val="00175209"/>
    <w:rsid w:val="0017572D"/>
    <w:rsid w:val="00175841"/>
    <w:rsid w:val="00175AA2"/>
    <w:rsid w:val="00175ACB"/>
    <w:rsid w:val="00175C98"/>
    <w:rsid w:val="00175CC0"/>
    <w:rsid w:val="00175E94"/>
    <w:rsid w:val="00175F08"/>
    <w:rsid w:val="00175F9B"/>
    <w:rsid w:val="0017601A"/>
    <w:rsid w:val="001760FF"/>
    <w:rsid w:val="0017645D"/>
    <w:rsid w:val="001764FC"/>
    <w:rsid w:val="00176635"/>
    <w:rsid w:val="00176738"/>
    <w:rsid w:val="00176831"/>
    <w:rsid w:val="001769B1"/>
    <w:rsid w:val="00176A70"/>
    <w:rsid w:val="00176AFE"/>
    <w:rsid w:val="00176B5C"/>
    <w:rsid w:val="00176BB3"/>
    <w:rsid w:val="00176E42"/>
    <w:rsid w:val="00176E9A"/>
    <w:rsid w:val="00176F37"/>
    <w:rsid w:val="00176F85"/>
    <w:rsid w:val="001775AD"/>
    <w:rsid w:val="001776B2"/>
    <w:rsid w:val="0017771C"/>
    <w:rsid w:val="0017771D"/>
    <w:rsid w:val="001777D5"/>
    <w:rsid w:val="001777E9"/>
    <w:rsid w:val="001778D0"/>
    <w:rsid w:val="00177965"/>
    <w:rsid w:val="00177A1A"/>
    <w:rsid w:val="00177A57"/>
    <w:rsid w:val="00177B25"/>
    <w:rsid w:val="00177B6B"/>
    <w:rsid w:val="00177D12"/>
    <w:rsid w:val="00177E24"/>
    <w:rsid w:val="00180001"/>
    <w:rsid w:val="0018011A"/>
    <w:rsid w:val="0018011F"/>
    <w:rsid w:val="0018054E"/>
    <w:rsid w:val="001807C0"/>
    <w:rsid w:val="0018082C"/>
    <w:rsid w:val="00180935"/>
    <w:rsid w:val="00180A23"/>
    <w:rsid w:val="00180A63"/>
    <w:rsid w:val="00180B48"/>
    <w:rsid w:val="00180B76"/>
    <w:rsid w:val="00180BAE"/>
    <w:rsid w:val="00180BE8"/>
    <w:rsid w:val="00180D6A"/>
    <w:rsid w:val="00181139"/>
    <w:rsid w:val="00181192"/>
    <w:rsid w:val="001811DE"/>
    <w:rsid w:val="0018162C"/>
    <w:rsid w:val="001818CC"/>
    <w:rsid w:val="00181B43"/>
    <w:rsid w:val="00182042"/>
    <w:rsid w:val="001823CC"/>
    <w:rsid w:val="00182487"/>
    <w:rsid w:val="001825CA"/>
    <w:rsid w:val="001826CB"/>
    <w:rsid w:val="001827AC"/>
    <w:rsid w:val="00182899"/>
    <w:rsid w:val="00182FB4"/>
    <w:rsid w:val="00183058"/>
    <w:rsid w:val="00183139"/>
    <w:rsid w:val="001831E8"/>
    <w:rsid w:val="00183204"/>
    <w:rsid w:val="00183249"/>
    <w:rsid w:val="001832B0"/>
    <w:rsid w:val="0018349C"/>
    <w:rsid w:val="00183562"/>
    <w:rsid w:val="00183649"/>
    <w:rsid w:val="00183772"/>
    <w:rsid w:val="00183970"/>
    <w:rsid w:val="00183C19"/>
    <w:rsid w:val="00183D07"/>
    <w:rsid w:val="00183E0F"/>
    <w:rsid w:val="00184065"/>
    <w:rsid w:val="001843C4"/>
    <w:rsid w:val="001844F6"/>
    <w:rsid w:val="00184519"/>
    <w:rsid w:val="001845C6"/>
    <w:rsid w:val="001845CC"/>
    <w:rsid w:val="001845F7"/>
    <w:rsid w:val="00184986"/>
    <w:rsid w:val="00184A5E"/>
    <w:rsid w:val="00184A83"/>
    <w:rsid w:val="00184AC6"/>
    <w:rsid w:val="00184DA4"/>
    <w:rsid w:val="00184FAD"/>
    <w:rsid w:val="00185037"/>
    <w:rsid w:val="001851C0"/>
    <w:rsid w:val="00185318"/>
    <w:rsid w:val="0018537D"/>
    <w:rsid w:val="001853A5"/>
    <w:rsid w:val="00185597"/>
    <w:rsid w:val="001856F1"/>
    <w:rsid w:val="00185870"/>
    <w:rsid w:val="001858F6"/>
    <w:rsid w:val="0018592A"/>
    <w:rsid w:val="00185A8A"/>
    <w:rsid w:val="00185CA7"/>
    <w:rsid w:val="00185CB6"/>
    <w:rsid w:val="00185F59"/>
    <w:rsid w:val="00185F61"/>
    <w:rsid w:val="00186014"/>
    <w:rsid w:val="001862DA"/>
    <w:rsid w:val="00186381"/>
    <w:rsid w:val="0018656A"/>
    <w:rsid w:val="001866D1"/>
    <w:rsid w:val="001868A3"/>
    <w:rsid w:val="00186A5B"/>
    <w:rsid w:val="00186A8A"/>
    <w:rsid w:val="00186E0E"/>
    <w:rsid w:val="00186EB8"/>
    <w:rsid w:val="00186F7A"/>
    <w:rsid w:val="00187145"/>
    <w:rsid w:val="001874A6"/>
    <w:rsid w:val="001874F4"/>
    <w:rsid w:val="00187613"/>
    <w:rsid w:val="00187A16"/>
    <w:rsid w:val="00187DA4"/>
    <w:rsid w:val="00187FE6"/>
    <w:rsid w:val="00190287"/>
    <w:rsid w:val="001904D5"/>
    <w:rsid w:val="0019053E"/>
    <w:rsid w:val="001906D8"/>
    <w:rsid w:val="0019079E"/>
    <w:rsid w:val="001909A2"/>
    <w:rsid w:val="00190C7D"/>
    <w:rsid w:val="0019104D"/>
    <w:rsid w:val="00191074"/>
    <w:rsid w:val="001910CA"/>
    <w:rsid w:val="001911A5"/>
    <w:rsid w:val="001912A5"/>
    <w:rsid w:val="00191551"/>
    <w:rsid w:val="00191778"/>
    <w:rsid w:val="00191A6F"/>
    <w:rsid w:val="00191A77"/>
    <w:rsid w:val="00191CB6"/>
    <w:rsid w:val="00191DB3"/>
    <w:rsid w:val="00191E37"/>
    <w:rsid w:val="00191FD5"/>
    <w:rsid w:val="00192048"/>
    <w:rsid w:val="00192131"/>
    <w:rsid w:val="00192214"/>
    <w:rsid w:val="001923ED"/>
    <w:rsid w:val="00192481"/>
    <w:rsid w:val="00192538"/>
    <w:rsid w:val="001925A1"/>
    <w:rsid w:val="0019276D"/>
    <w:rsid w:val="00192A94"/>
    <w:rsid w:val="00192A99"/>
    <w:rsid w:val="00192B5B"/>
    <w:rsid w:val="00192B90"/>
    <w:rsid w:val="00192BFE"/>
    <w:rsid w:val="00192D0D"/>
    <w:rsid w:val="0019312B"/>
    <w:rsid w:val="00193260"/>
    <w:rsid w:val="00193504"/>
    <w:rsid w:val="001935C3"/>
    <w:rsid w:val="0019374B"/>
    <w:rsid w:val="0019380A"/>
    <w:rsid w:val="00193A90"/>
    <w:rsid w:val="00193B10"/>
    <w:rsid w:val="00193B29"/>
    <w:rsid w:val="00193B9E"/>
    <w:rsid w:val="00193EE3"/>
    <w:rsid w:val="00193F9A"/>
    <w:rsid w:val="00194098"/>
    <w:rsid w:val="0019428A"/>
    <w:rsid w:val="00194995"/>
    <w:rsid w:val="00194C35"/>
    <w:rsid w:val="00194CDF"/>
    <w:rsid w:val="00194DDD"/>
    <w:rsid w:val="00194FCC"/>
    <w:rsid w:val="001950FA"/>
    <w:rsid w:val="001951AA"/>
    <w:rsid w:val="00195476"/>
    <w:rsid w:val="00195610"/>
    <w:rsid w:val="001959AD"/>
    <w:rsid w:val="001959CA"/>
    <w:rsid w:val="00195A0A"/>
    <w:rsid w:val="00195CD2"/>
    <w:rsid w:val="00195D81"/>
    <w:rsid w:val="00195DD4"/>
    <w:rsid w:val="001960D7"/>
    <w:rsid w:val="00196167"/>
    <w:rsid w:val="0019620C"/>
    <w:rsid w:val="00196526"/>
    <w:rsid w:val="0019652F"/>
    <w:rsid w:val="00196594"/>
    <w:rsid w:val="00196865"/>
    <w:rsid w:val="00196963"/>
    <w:rsid w:val="001969B4"/>
    <w:rsid w:val="00196B0B"/>
    <w:rsid w:val="00196B59"/>
    <w:rsid w:val="00196B93"/>
    <w:rsid w:val="00196BA3"/>
    <w:rsid w:val="00196BCB"/>
    <w:rsid w:val="00196D04"/>
    <w:rsid w:val="001970F9"/>
    <w:rsid w:val="00197350"/>
    <w:rsid w:val="00197528"/>
    <w:rsid w:val="001975E0"/>
    <w:rsid w:val="00197869"/>
    <w:rsid w:val="00197951"/>
    <w:rsid w:val="001979AB"/>
    <w:rsid w:val="00197A1F"/>
    <w:rsid w:val="00197A3A"/>
    <w:rsid w:val="00197B34"/>
    <w:rsid w:val="00197BAD"/>
    <w:rsid w:val="00197BC3"/>
    <w:rsid w:val="00197D83"/>
    <w:rsid w:val="00197DCD"/>
    <w:rsid w:val="001A0088"/>
    <w:rsid w:val="001A042F"/>
    <w:rsid w:val="001A06A6"/>
    <w:rsid w:val="001A0968"/>
    <w:rsid w:val="001A0BB8"/>
    <w:rsid w:val="001A0F0C"/>
    <w:rsid w:val="001A1271"/>
    <w:rsid w:val="001A161B"/>
    <w:rsid w:val="001A1720"/>
    <w:rsid w:val="001A1729"/>
    <w:rsid w:val="001A1735"/>
    <w:rsid w:val="001A179F"/>
    <w:rsid w:val="001A192B"/>
    <w:rsid w:val="001A19BB"/>
    <w:rsid w:val="001A19D5"/>
    <w:rsid w:val="001A1C5C"/>
    <w:rsid w:val="001A1D2B"/>
    <w:rsid w:val="001A1E8E"/>
    <w:rsid w:val="001A1EB6"/>
    <w:rsid w:val="001A1F22"/>
    <w:rsid w:val="001A2109"/>
    <w:rsid w:val="001A2466"/>
    <w:rsid w:val="001A2607"/>
    <w:rsid w:val="001A267A"/>
    <w:rsid w:val="001A26F5"/>
    <w:rsid w:val="001A27E6"/>
    <w:rsid w:val="001A2860"/>
    <w:rsid w:val="001A29F2"/>
    <w:rsid w:val="001A2C26"/>
    <w:rsid w:val="001A2CED"/>
    <w:rsid w:val="001A2DDC"/>
    <w:rsid w:val="001A2F36"/>
    <w:rsid w:val="001A3229"/>
    <w:rsid w:val="001A34C0"/>
    <w:rsid w:val="001A372B"/>
    <w:rsid w:val="001A3771"/>
    <w:rsid w:val="001A3885"/>
    <w:rsid w:val="001A394B"/>
    <w:rsid w:val="001A3991"/>
    <w:rsid w:val="001A3AC1"/>
    <w:rsid w:val="001A3B9E"/>
    <w:rsid w:val="001A4336"/>
    <w:rsid w:val="001A44D0"/>
    <w:rsid w:val="001A4780"/>
    <w:rsid w:val="001A47A9"/>
    <w:rsid w:val="001A47C2"/>
    <w:rsid w:val="001A47EB"/>
    <w:rsid w:val="001A49D0"/>
    <w:rsid w:val="001A4CCB"/>
    <w:rsid w:val="001A4EB6"/>
    <w:rsid w:val="001A4EEE"/>
    <w:rsid w:val="001A50F0"/>
    <w:rsid w:val="001A5172"/>
    <w:rsid w:val="001A5419"/>
    <w:rsid w:val="001A54CE"/>
    <w:rsid w:val="001A565C"/>
    <w:rsid w:val="001A5705"/>
    <w:rsid w:val="001A585E"/>
    <w:rsid w:val="001A58F7"/>
    <w:rsid w:val="001A592C"/>
    <w:rsid w:val="001A5ACB"/>
    <w:rsid w:val="001A5BA5"/>
    <w:rsid w:val="001A5D64"/>
    <w:rsid w:val="001A5DCC"/>
    <w:rsid w:val="001A5E98"/>
    <w:rsid w:val="001A6189"/>
    <w:rsid w:val="001A61D1"/>
    <w:rsid w:val="001A620B"/>
    <w:rsid w:val="001A63F2"/>
    <w:rsid w:val="001A6496"/>
    <w:rsid w:val="001A64A3"/>
    <w:rsid w:val="001A6575"/>
    <w:rsid w:val="001A6A59"/>
    <w:rsid w:val="001A6BDE"/>
    <w:rsid w:val="001A6E6B"/>
    <w:rsid w:val="001A6F1C"/>
    <w:rsid w:val="001A6FBD"/>
    <w:rsid w:val="001A712E"/>
    <w:rsid w:val="001A726D"/>
    <w:rsid w:val="001A72D2"/>
    <w:rsid w:val="001A7346"/>
    <w:rsid w:val="001A7386"/>
    <w:rsid w:val="001A751B"/>
    <w:rsid w:val="001A7584"/>
    <w:rsid w:val="001A7591"/>
    <w:rsid w:val="001A768F"/>
    <w:rsid w:val="001A7742"/>
    <w:rsid w:val="001A7971"/>
    <w:rsid w:val="001A7B28"/>
    <w:rsid w:val="001A7BFE"/>
    <w:rsid w:val="001A7C7F"/>
    <w:rsid w:val="001A7DFA"/>
    <w:rsid w:val="001A7E01"/>
    <w:rsid w:val="001A7E31"/>
    <w:rsid w:val="001A7F13"/>
    <w:rsid w:val="001A7FFD"/>
    <w:rsid w:val="001B0110"/>
    <w:rsid w:val="001B0349"/>
    <w:rsid w:val="001B043B"/>
    <w:rsid w:val="001B0444"/>
    <w:rsid w:val="001B0511"/>
    <w:rsid w:val="001B0554"/>
    <w:rsid w:val="001B0635"/>
    <w:rsid w:val="001B083F"/>
    <w:rsid w:val="001B090D"/>
    <w:rsid w:val="001B09E3"/>
    <w:rsid w:val="001B0AC4"/>
    <w:rsid w:val="001B0BC8"/>
    <w:rsid w:val="001B0C0A"/>
    <w:rsid w:val="001B0D83"/>
    <w:rsid w:val="001B0DBC"/>
    <w:rsid w:val="001B0E32"/>
    <w:rsid w:val="001B0E58"/>
    <w:rsid w:val="001B0F33"/>
    <w:rsid w:val="001B105E"/>
    <w:rsid w:val="001B106B"/>
    <w:rsid w:val="001B10FE"/>
    <w:rsid w:val="001B1253"/>
    <w:rsid w:val="001B1324"/>
    <w:rsid w:val="001B14B1"/>
    <w:rsid w:val="001B1729"/>
    <w:rsid w:val="001B1FAD"/>
    <w:rsid w:val="001B1FD0"/>
    <w:rsid w:val="001B20AE"/>
    <w:rsid w:val="001B213A"/>
    <w:rsid w:val="001B2193"/>
    <w:rsid w:val="001B23A8"/>
    <w:rsid w:val="001B243B"/>
    <w:rsid w:val="001B2622"/>
    <w:rsid w:val="001B282A"/>
    <w:rsid w:val="001B285B"/>
    <w:rsid w:val="001B293C"/>
    <w:rsid w:val="001B2A1D"/>
    <w:rsid w:val="001B2B12"/>
    <w:rsid w:val="001B2CF7"/>
    <w:rsid w:val="001B2EB4"/>
    <w:rsid w:val="001B3048"/>
    <w:rsid w:val="001B3089"/>
    <w:rsid w:val="001B3142"/>
    <w:rsid w:val="001B32E7"/>
    <w:rsid w:val="001B33E7"/>
    <w:rsid w:val="001B3961"/>
    <w:rsid w:val="001B3A18"/>
    <w:rsid w:val="001B3A60"/>
    <w:rsid w:val="001B3AB7"/>
    <w:rsid w:val="001B3D77"/>
    <w:rsid w:val="001B3DA6"/>
    <w:rsid w:val="001B3DBE"/>
    <w:rsid w:val="001B3E04"/>
    <w:rsid w:val="001B40CB"/>
    <w:rsid w:val="001B40D2"/>
    <w:rsid w:val="001B40E7"/>
    <w:rsid w:val="001B41CD"/>
    <w:rsid w:val="001B42E4"/>
    <w:rsid w:val="001B4339"/>
    <w:rsid w:val="001B436F"/>
    <w:rsid w:val="001B4512"/>
    <w:rsid w:val="001B463C"/>
    <w:rsid w:val="001B4A0B"/>
    <w:rsid w:val="001B4AE5"/>
    <w:rsid w:val="001B4B89"/>
    <w:rsid w:val="001B4BCE"/>
    <w:rsid w:val="001B4E90"/>
    <w:rsid w:val="001B4EB2"/>
    <w:rsid w:val="001B50CC"/>
    <w:rsid w:val="001B5178"/>
    <w:rsid w:val="001B5291"/>
    <w:rsid w:val="001B563F"/>
    <w:rsid w:val="001B571B"/>
    <w:rsid w:val="001B5789"/>
    <w:rsid w:val="001B582D"/>
    <w:rsid w:val="001B5890"/>
    <w:rsid w:val="001B59A9"/>
    <w:rsid w:val="001B5C8D"/>
    <w:rsid w:val="001B5D3A"/>
    <w:rsid w:val="001B5D41"/>
    <w:rsid w:val="001B5E68"/>
    <w:rsid w:val="001B5E80"/>
    <w:rsid w:val="001B5EB0"/>
    <w:rsid w:val="001B6199"/>
    <w:rsid w:val="001B61E9"/>
    <w:rsid w:val="001B6421"/>
    <w:rsid w:val="001B6572"/>
    <w:rsid w:val="001B6626"/>
    <w:rsid w:val="001B679A"/>
    <w:rsid w:val="001B67BE"/>
    <w:rsid w:val="001B691A"/>
    <w:rsid w:val="001B696E"/>
    <w:rsid w:val="001B69A0"/>
    <w:rsid w:val="001B6A56"/>
    <w:rsid w:val="001B6AB2"/>
    <w:rsid w:val="001B6CA8"/>
    <w:rsid w:val="001B6EB1"/>
    <w:rsid w:val="001B6FDE"/>
    <w:rsid w:val="001B707D"/>
    <w:rsid w:val="001B7191"/>
    <w:rsid w:val="001B71B9"/>
    <w:rsid w:val="001B7243"/>
    <w:rsid w:val="001B738C"/>
    <w:rsid w:val="001B73B2"/>
    <w:rsid w:val="001B7497"/>
    <w:rsid w:val="001B74DC"/>
    <w:rsid w:val="001B7678"/>
    <w:rsid w:val="001B76A8"/>
    <w:rsid w:val="001B782D"/>
    <w:rsid w:val="001B7BAB"/>
    <w:rsid w:val="001B7D69"/>
    <w:rsid w:val="001B7DC0"/>
    <w:rsid w:val="001C00F2"/>
    <w:rsid w:val="001C0215"/>
    <w:rsid w:val="001C0545"/>
    <w:rsid w:val="001C05BE"/>
    <w:rsid w:val="001C0963"/>
    <w:rsid w:val="001C09D9"/>
    <w:rsid w:val="001C1121"/>
    <w:rsid w:val="001C11B8"/>
    <w:rsid w:val="001C14EA"/>
    <w:rsid w:val="001C15C5"/>
    <w:rsid w:val="001C1615"/>
    <w:rsid w:val="001C1A14"/>
    <w:rsid w:val="001C1A7B"/>
    <w:rsid w:val="001C1AC5"/>
    <w:rsid w:val="001C1C83"/>
    <w:rsid w:val="001C1CEB"/>
    <w:rsid w:val="001C1DE7"/>
    <w:rsid w:val="001C202D"/>
    <w:rsid w:val="001C21A2"/>
    <w:rsid w:val="001C225D"/>
    <w:rsid w:val="001C22BD"/>
    <w:rsid w:val="001C22F8"/>
    <w:rsid w:val="001C23C3"/>
    <w:rsid w:val="001C24B2"/>
    <w:rsid w:val="001C24F4"/>
    <w:rsid w:val="001C2A03"/>
    <w:rsid w:val="001C2B69"/>
    <w:rsid w:val="001C2BB4"/>
    <w:rsid w:val="001C2CC8"/>
    <w:rsid w:val="001C2CD5"/>
    <w:rsid w:val="001C2D08"/>
    <w:rsid w:val="001C30D2"/>
    <w:rsid w:val="001C3337"/>
    <w:rsid w:val="001C371E"/>
    <w:rsid w:val="001C39E8"/>
    <w:rsid w:val="001C3A22"/>
    <w:rsid w:val="001C3BC6"/>
    <w:rsid w:val="001C3C2D"/>
    <w:rsid w:val="001C3C62"/>
    <w:rsid w:val="001C3CD8"/>
    <w:rsid w:val="001C3D31"/>
    <w:rsid w:val="001C3F63"/>
    <w:rsid w:val="001C40EC"/>
    <w:rsid w:val="001C437F"/>
    <w:rsid w:val="001C44DB"/>
    <w:rsid w:val="001C44E0"/>
    <w:rsid w:val="001C4553"/>
    <w:rsid w:val="001C4613"/>
    <w:rsid w:val="001C4619"/>
    <w:rsid w:val="001C4623"/>
    <w:rsid w:val="001C4632"/>
    <w:rsid w:val="001C469B"/>
    <w:rsid w:val="001C4705"/>
    <w:rsid w:val="001C4767"/>
    <w:rsid w:val="001C4787"/>
    <w:rsid w:val="001C49B8"/>
    <w:rsid w:val="001C4A0B"/>
    <w:rsid w:val="001C4B75"/>
    <w:rsid w:val="001C4B84"/>
    <w:rsid w:val="001C4B97"/>
    <w:rsid w:val="001C4BE6"/>
    <w:rsid w:val="001C4C45"/>
    <w:rsid w:val="001C4C8C"/>
    <w:rsid w:val="001C4D6B"/>
    <w:rsid w:val="001C4DA4"/>
    <w:rsid w:val="001C5001"/>
    <w:rsid w:val="001C5027"/>
    <w:rsid w:val="001C504B"/>
    <w:rsid w:val="001C509F"/>
    <w:rsid w:val="001C532B"/>
    <w:rsid w:val="001C54F5"/>
    <w:rsid w:val="001C559E"/>
    <w:rsid w:val="001C55F6"/>
    <w:rsid w:val="001C5A76"/>
    <w:rsid w:val="001C5B10"/>
    <w:rsid w:val="001C5C2D"/>
    <w:rsid w:val="001C5D2D"/>
    <w:rsid w:val="001C5D8B"/>
    <w:rsid w:val="001C6086"/>
    <w:rsid w:val="001C6252"/>
    <w:rsid w:val="001C62B4"/>
    <w:rsid w:val="001C6311"/>
    <w:rsid w:val="001C63CD"/>
    <w:rsid w:val="001C63DB"/>
    <w:rsid w:val="001C64F7"/>
    <w:rsid w:val="001C6504"/>
    <w:rsid w:val="001C6726"/>
    <w:rsid w:val="001C6758"/>
    <w:rsid w:val="001C681D"/>
    <w:rsid w:val="001C68BF"/>
    <w:rsid w:val="001C68F5"/>
    <w:rsid w:val="001C69B9"/>
    <w:rsid w:val="001C6A71"/>
    <w:rsid w:val="001C6BFC"/>
    <w:rsid w:val="001C6E0A"/>
    <w:rsid w:val="001C70C2"/>
    <w:rsid w:val="001C71AA"/>
    <w:rsid w:val="001C7305"/>
    <w:rsid w:val="001C73F8"/>
    <w:rsid w:val="001C75AB"/>
    <w:rsid w:val="001C75B2"/>
    <w:rsid w:val="001C774F"/>
    <w:rsid w:val="001C776C"/>
    <w:rsid w:val="001C77E1"/>
    <w:rsid w:val="001C78E4"/>
    <w:rsid w:val="001C79DA"/>
    <w:rsid w:val="001C7A25"/>
    <w:rsid w:val="001C7AAF"/>
    <w:rsid w:val="001C7ABB"/>
    <w:rsid w:val="001C7B27"/>
    <w:rsid w:val="001C7C61"/>
    <w:rsid w:val="001C7C88"/>
    <w:rsid w:val="001C7CA4"/>
    <w:rsid w:val="001C7CB3"/>
    <w:rsid w:val="001C7F77"/>
    <w:rsid w:val="001C7F89"/>
    <w:rsid w:val="001C7F9B"/>
    <w:rsid w:val="001C7FDF"/>
    <w:rsid w:val="001C7FF7"/>
    <w:rsid w:val="001D0176"/>
    <w:rsid w:val="001D01AC"/>
    <w:rsid w:val="001D02C6"/>
    <w:rsid w:val="001D02EA"/>
    <w:rsid w:val="001D04D7"/>
    <w:rsid w:val="001D091A"/>
    <w:rsid w:val="001D094D"/>
    <w:rsid w:val="001D0B3D"/>
    <w:rsid w:val="001D0C1E"/>
    <w:rsid w:val="001D0CEA"/>
    <w:rsid w:val="001D0D7D"/>
    <w:rsid w:val="001D0DED"/>
    <w:rsid w:val="001D112B"/>
    <w:rsid w:val="001D11B3"/>
    <w:rsid w:val="001D13AA"/>
    <w:rsid w:val="001D1466"/>
    <w:rsid w:val="001D1915"/>
    <w:rsid w:val="001D19A8"/>
    <w:rsid w:val="001D19F5"/>
    <w:rsid w:val="001D1A6D"/>
    <w:rsid w:val="001D2000"/>
    <w:rsid w:val="001D2036"/>
    <w:rsid w:val="001D22A3"/>
    <w:rsid w:val="001D22B2"/>
    <w:rsid w:val="001D240E"/>
    <w:rsid w:val="001D243F"/>
    <w:rsid w:val="001D26ED"/>
    <w:rsid w:val="001D27EA"/>
    <w:rsid w:val="001D28B3"/>
    <w:rsid w:val="001D2B7D"/>
    <w:rsid w:val="001D2BCF"/>
    <w:rsid w:val="001D2D33"/>
    <w:rsid w:val="001D329D"/>
    <w:rsid w:val="001D33AD"/>
    <w:rsid w:val="001D33D8"/>
    <w:rsid w:val="001D340C"/>
    <w:rsid w:val="001D3730"/>
    <w:rsid w:val="001D39F2"/>
    <w:rsid w:val="001D3C1F"/>
    <w:rsid w:val="001D3D79"/>
    <w:rsid w:val="001D3E7B"/>
    <w:rsid w:val="001D428F"/>
    <w:rsid w:val="001D43AA"/>
    <w:rsid w:val="001D43C5"/>
    <w:rsid w:val="001D48B8"/>
    <w:rsid w:val="001D4CEE"/>
    <w:rsid w:val="001D51AC"/>
    <w:rsid w:val="001D5257"/>
    <w:rsid w:val="001D5280"/>
    <w:rsid w:val="001D55B6"/>
    <w:rsid w:val="001D582D"/>
    <w:rsid w:val="001D5963"/>
    <w:rsid w:val="001D5A55"/>
    <w:rsid w:val="001D5CAD"/>
    <w:rsid w:val="001D5D71"/>
    <w:rsid w:val="001D5FD1"/>
    <w:rsid w:val="001D62C8"/>
    <w:rsid w:val="001D62F5"/>
    <w:rsid w:val="001D638B"/>
    <w:rsid w:val="001D645E"/>
    <w:rsid w:val="001D6479"/>
    <w:rsid w:val="001D6488"/>
    <w:rsid w:val="001D648E"/>
    <w:rsid w:val="001D6632"/>
    <w:rsid w:val="001D66E2"/>
    <w:rsid w:val="001D686B"/>
    <w:rsid w:val="001D68D9"/>
    <w:rsid w:val="001D6B63"/>
    <w:rsid w:val="001D6C52"/>
    <w:rsid w:val="001D6CCE"/>
    <w:rsid w:val="001D6DF0"/>
    <w:rsid w:val="001D6DFA"/>
    <w:rsid w:val="001D6E26"/>
    <w:rsid w:val="001D6F05"/>
    <w:rsid w:val="001D6F9B"/>
    <w:rsid w:val="001D7111"/>
    <w:rsid w:val="001D7159"/>
    <w:rsid w:val="001D741F"/>
    <w:rsid w:val="001D7481"/>
    <w:rsid w:val="001D75EA"/>
    <w:rsid w:val="001D7743"/>
    <w:rsid w:val="001D7798"/>
    <w:rsid w:val="001D790D"/>
    <w:rsid w:val="001D7979"/>
    <w:rsid w:val="001D79EF"/>
    <w:rsid w:val="001D7C4C"/>
    <w:rsid w:val="001D7C73"/>
    <w:rsid w:val="001D7E29"/>
    <w:rsid w:val="001E004B"/>
    <w:rsid w:val="001E03D4"/>
    <w:rsid w:val="001E0534"/>
    <w:rsid w:val="001E063C"/>
    <w:rsid w:val="001E0656"/>
    <w:rsid w:val="001E073C"/>
    <w:rsid w:val="001E0741"/>
    <w:rsid w:val="001E084F"/>
    <w:rsid w:val="001E0916"/>
    <w:rsid w:val="001E0AB7"/>
    <w:rsid w:val="001E0C1B"/>
    <w:rsid w:val="001E0D71"/>
    <w:rsid w:val="001E12F0"/>
    <w:rsid w:val="001E1901"/>
    <w:rsid w:val="001E19D3"/>
    <w:rsid w:val="001E1F23"/>
    <w:rsid w:val="001E1F97"/>
    <w:rsid w:val="001E201F"/>
    <w:rsid w:val="001E22DD"/>
    <w:rsid w:val="001E23D1"/>
    <w:rsid w:val="001E2428"/>
    <w:rsid w:val="001E252F"/>
    <w:rsid w:val="001E26BD"/>
    <w:rsid w:val="001E2809"/>
    <w:rsid w:val="001E2899"/>
    <w:rsid w:val="001E2908"/>
    <w:rsid w:val="001E2A8E"/>
    <w:rsid w:val="001E2B1C"/>
    <w:rsid w:val="001E2E2F"/>
    <w:rsid w:val="001E33CD"/>
    <w:rsid w:val="001E3705"/>
    <w:rsid w:val="001E38A8"/>
    <w:rsid w:val="001E3982"/>
    <w:rsid w:val="001E39E8"/>
    <w:rsid w:val="001E3C6E"/>
    <w:rsid w:val="001E3D4E"/>
    <w:rsid w:val="001E3FFD"/>
    <w:rsid w:val="001E412C"/>
    <w:rsid w:val="001E41DB"/>
    <w:rsid w:val="001E4459"/>
    <w:rsid w:val="001E476F"/>
    <w:rsid w:val="001E4BA7"/>
    <w:rsid w:val="001E4D7F"/>
    <w:rsid w:val="001E53CD"/>
    <w:rsid w:val="001E568D"/>
    <w:rsid w:val="001E570D"/>
    <w:rsid w:val="001E5721"/>
    <w:rsid w:val="001E580B"/>
    <w:rsid w:val="001E5A01"/>
    <w:rsid w:val="001E5A8F"/>
    <w:rsid w:val="001E5AB3"/>
    <w:rsid w:val="001E5BBB"/>
    <w:rsid w:val="001E5C8A"/>
    <w:rsid w:val="001E5F64"/>
    <w:rsid w:val="001E6180"/>
    <w:rsid w:val="001E63AE"/>
    <w:rsid w:val="001E63F0"/>
    <w:rsid w:val="001E6420"/>
    <w:rsid w:val="001E653E"/>
    <w:rsid w:val="001E6695"/>
    <w:rsid w:val="001E674B"/>
    <w:rsid w:val="001E6759"/>
    <w:rsid w:val="001E68CF"/>
    <w:rsid w:val="001E68FC"/>
    <w:rsid w:val="001E6C2D"/>
    <w:rsid w:val="001E6CF4"/>
    <w:rsid w:val="001E6D8E"/>
    <w:rsid w:val="001E7104"/>
    <w:rsid w:val="001E714A"/>
    <w:rsid w:val="001E72B6"/>
    <w:rsid w:val="001E7396"/>
    <w:rsid w:val="001E7478"/>
    <w:rsid w:val="001E7569"/>
    <w:rsid w:val="001E77C4"/>
    <w:rsid w:val="001E78A9"/>
    <w:rsid w:val="001E7908"/>
    <w:rsid w:val="001E79B1"/>
    <w:rsid w:val="001E7A12"/>
    <w:rsid w:val="001E7BBC"/>
    <w:rsid w:val="001E7BDF"/>
    <w:rsid w:val="001E7DCA"/>
    <w:rsid w:val="001E7F25"/>
    <w:rsid w:val="001F010C"/>
    <w:rsid w:val="001F0174"/>
    <w:rsid w:val="001F02A7"/>
    <w:rsid w:val="001F0766"/>
    <w:rsid w:val="001F0C39"/>
    <w:rsid w:val="001F0C96"/>
    <w:rsid w:val="001F0D3F"/>
    <w:rsid w:val="001F0EE5"/>
    <w:rsid w:val="001F10AA"/>
    <w:rsid w:val="001F10AD"/>
    <w:rsid w:val="001F111D"/>
    <w:rsid w:val="001F14BE"/>
    <w:rsid w:val="001F14F3"/>
    <w:rsid w:val="001F1619"/>
    <w:rsid w:val="001F1620"/>
    <w:rsid w:val="001F1649"/>
    <w:rsid w:val="001F16FB"/>
    <w:rsid w:val="001F1761"/>
    <w:rsid w:val="001F1844"/>
    <w:rsid w:val="001F1A09"/>
    <w:rsid w:val="001F1BC4"/>
    <w:rsid w:val="001F1DB9"/>
    <w:rsid w:val="001F1E49"/>
    <w:rsid w:val="001F1F24"/>
    <w:rsid w:val="001F1F93"/>
    <w:rsid w:val="001F2178"/>
    <w:rsid w:val="001F2250"/>
    <w:rsid w:val="001F22AB"/>
    <w:rsid w:val="001F22CC"/>
    <w:rsid w:val="001F2405"/>
    <w:rsid w:val="001F25E0"/>
    <w:rsid w:val="001F2985"/>
    <w:rsid w:val="001F2DF7"/>
    <w:rsid w:val="001F2EB6"/>
    <w:rsid w:val="001F2F8A"/>
    <w:rsid w:val="001F3075"/>
    <w:rsid w:val="001F3144"/>
    <w:rsid w:val="001F3976"/>
    <w:rsid w:val="001F3A86"/>
    <w:rsid w:val="001F3AA3"/>
    <w:rsid w:val="001F3C5F"/>
    <w:rsid w:val="001F3CD4"/>
    <w:rsid w:val="001F3DB0"/>
    <w:rsid w:val="001F41FF"/>
    <w:rsid w:val="001F43C0"/>
    <w:rsid w:val="001F458A"/>
    <w:rsid w:val="001F45BB"/>
    <w:rsid w:val="001F4629"/>
    <w:rsid w:val="001F483A"/>
    <w:rsid w:val="001F4A3E"/>
    <w:rsid w:val="001F4B1F"/>
    <w:rsid w:val="001F4BC7"/>
    <w:rsid w:val="001F4F5A"/>
    <w:rsid w:val="001F510B"/>
    <w:rsid w:val="001F529E"/>
    <w:rsid w:val="001F585D"/>
    <w:rsid w:val="001F5D8D"/>
    <w:rsid w:val="001F5FD6"/>
    <w:rsid w:val="001F616B"/>
    <w:rsid w:val="001F61FE"/>
    <w:rsid w:val="001F646F"/>
    <w:rsid w:val="001F6567"/>
    <w:rsid w:val="001F66DE"/>
    <w:rsid w:val="001F6861"/>
    <w:rsid w:val="001F68BC"/>
    <w:rsid w:val="001F6BB3"/>
    <w:rsid w:val="001F6C87"/>
    <w:rsid w:val="001F6EC5"/>
    <w:rsid w:val="001F6EF2"/>
    <w:rsid w:val="001F6F30"/>
    <w:rsid w:val="001F705D"/>
    <w:rsid w:val="001F7086"/>
    <w:rsid w:val="001F7239"/>
    <w:rsid w:val="001F7246"/>
    <w:rsid w:val="001F7287"/>
    <w:rsid w:val="001F72D7"/>
    <w:rsid w:val="001F7338"/>
    <w:rsid w:val="001F768C"/>
    <w:rsid w:val="001F76BB"/>
    <w:rsid w:val="001F7971"/>
    <w:rsid w:val="001F7ACA"/>
    <w:rsid w:val="001F7BCD"/>
    <w:rsid w:val="001F7C22"/>
    <w:rsid w:val="001F7D00"/>
    <w:rsid w:val="002000BB"/>
    <w:rsid w:val="0020012A"/>
    <w:rsid w:val="00200283"/>
    <w:rsid w:val="00200366"/>
    <w:rsid w:val="0020066A"/>
    <w:rsid w:val="00200807"/>
    <w:rsid w:val="00200A37"/>
    <w:rsid w:val="00200A6B"/>
    <w:rsid w:val="00200BDE"/>
    <w:rsid w:val="00200CAC"/>
    <w:rsid w:val="00200D92"/>
    <w:rsid w:val="0020100A"/>
    <w:rsid w:val="002010D3"/>
    <w:rsid w:val="00201139"/>
    <w:rsid w:val="00201435"/>
    <w:rsid w:val="002014E7"/>
    <w:rsid w:val="00201771"/>
    <w:rsid w:val="00201A53"/>
    <w:rsid w:val="00202046"/>
    <w:rsid w:val="00202197"/>
    <w:rsid w:val="0020233C"/>
    <w:rsid w:val="00202576"/>
    <w:rsid w:val="00202613"/>
    <w:rsid w:val="00202699"/>
    <w:rsid w:val="0020285E"/>
    <w:rsid w:val="00202966"/>
    <w:rsid w:val="00202A03"/>
    <w:rsid w:val="00202A9E"/>
    <w:rsid w:val="00202AA8"/>
    <w:rsid w:val="00202D81"/>
    <w:rsid w:val="00202DC0"/>
    <w:rsid w:val="00202DCC"/>
    <w:rsid w:val="00202E80"/>
    <w:rsid w:val="00202EB6"/>
    <w:rsid w:val="002031B7"/>
    <w:rsid w:val="00203224"/>
    <w:rsid w:val="002032C8"/>
    <w:rsid w:val="002037B1"/>
    <w:rsid w:val="00203B02"/>
    <w:rsid w:val="00203B5A"/>
    <w:rsid w:val="00203BF5"/>
    <w:rsid w:val="00203C38"/>
    <w:rsid w:val="00203C78"/>
    <w:rsid w:val="00203EF2"/>
    <w:rsid w:val="00203F82"/>
    <w:rsid w:val="00203F88"/>
    <w:rsid w:val="00204026"/>
    <w:rsid w:val="002040E0"/>
    <w:rsid w:val="0020420C"/>
    <w:rsid w:val="002045DF"/>
    <w:rsid w:val="002048BC"/>
    <w:rsid w:val="002049DA"/>
    <w:rsid w:val="00204C2C"/>
    <w:rsid w:val="00205077"/>
    <w:rsid w:val="002051C5"/>
    <w:rsid w:val="002051EE"/>
    <w:rsid w:val="00205483"/>
    <w:rsid w:val="00205507"/>
    <w:rsid w:val="00205642"/>
    <w:rsid w:val="00205644"/>
    <w:rsid w:val="00205A9F"/>
    <w:rsid w:val="00205B0E"/>
    <w:rsid w:val="00205B1F"/>
    <w:rsid w:val="00205FEA"/>
    <w:rsid w:val="002061B1"/>
    <w:rsid w:val="002061CA"/>
    <w:rsid w:val="0020630E"/>
    <w:rsid w:val="0020632E"/>
    <w:rsid w:val="002064EB"/>
    <w:rsid w:val="0020664E"/>
    <w:rsid w:val="002066E7"/>
    <w:rsid w:val="00206857"/>
    <w:rsid w:val="0020689C"/>
    <w:rsid w:val="00206929"/>
    <w:rsid w:val="002069BC"/>
    <w:rsid w:val="00206AE0"/>
    <w:rsid w:val="00206E13"/>
    <w:rsid w:val="00206F7F"/>
    <w:rsid w:val="002070C3"/>
    <w:rsid w:val="0020718C"/>
    <w:rsid w:val="002071C3"/>
    <w:rsid w:val="002071D6"/>
    <w:rsid w:val="00207205"/>
    <w:rsid w:val="00207223"/>
    <w:rsid w:val="0020738C"/>
    <w:rsid w:val="00207408"/>
    <w:rsid w:val="00207526"/>
    <w:rsid w:val="002075C7"/>
    <w:rsid w:val="0020762E"/>
    <w:rsid w:val="0020765F"/>
    <w:rsid w:val="0021000D"/>
    <w:rsid w:val="002102B7"/>
    <w:rsid w:val="002102F7"/>
    <w:rsid w:val="0021033E"/>
    <w:rsid w:val="002105D7"/>
    <w:rsid w:val="00210679"/>
    <w:rsid w:val="002106D4"/>
    <w:rsid w:val="00210871"/>
    <w:rsid w:val="00210901"/>
    <w:rsid w:val="00210954"/>
    <w:rsid w:val="002109EF"/>
    <w:rsid w:val="002109FE"/>
    <w:rsid w:val="00210AEE"/>
    <w:rsid w:val="00210D6E"/>
    <w:rsid w:val="00210D9C"/>
    <w:rsid w:val="00210DCC"/>
    <w:rsid w:val="00210DCD"/>
    <w:rsid w:val="002113FF"/>
    <w:rsid w:val="00211533"/>
    <w:rsid w:val="00211557"/>
    <w:rsid w:val="002117B4"/>
    <w:rsid w:val="002118F3"/>
    <w:rsid w:val="0021198D"/>
    <w:rsid w:val="002119BF"/>
    <w:rsid w:val="00211C52"/>
    <w:rsid w:val="00211D3D"/>
    <w:rsid w:val="00211E51"/>
    <w:rsid w:val="0021225B"/>
    <w:rsid w:val="002122FF"/>
    <w:rsid w:val="002123B3"/>
    <w:rsid w:val="00212498"/>
    <w:rsid w:val="0021254D"/>
    <w:rsid w:val="002126B2"/>
    <w:rsid w:val="00212838"/>
    <w:rsid w:val="00212948"/>
    <w:rsid w:val="00212A7C"/>
    <w:rsid w:val="00212B68"/>
    <w:rsid w:val="00212BFF"/>
    <w:rsid w:val="00212D11"/>
    <w:rsid w:val="00212D2A"/>
    <w:rsid w:val="0021306E"/>
    <w:rsid w:val="00213134"/>
    <w:rsid w:val="002134A1"/>
    <w:rsid w:val="00213530"/>
    <w:rsid w:val="002135CF"/>
    <w:rsid w:val="00213744"/>
    <w:rsid w:val="002139EB"/>
    <w:rsid w:val="00213A9B"/>
    <w:rsid w:val="00213B78"/>
    <w:rsid w:val="00213E70"/>
    <w:rsid w:val="00213E74"/>
    <w:rsid w:val="00213EF8"/>
    <w:rsid w:val="00214036"/>
    <w:rsid w:val="002140C8"/>
    <w:rsid w:val="00214215"/>
    <w:rsid w:val="00214503"/>
    <w:rsid w:val="002145B9"/>
    <w:rsid w:val="00214BAC"/>
    <w:rsid w:val="00214BD4"/>
    <w:rsid w:val="00214FFF"/>
    <w:rsid w:val="0021501A"/>
    <w:rsid w:val="00215101"/>
    <w:rsid w:val="002151CB"/>
    <w:rsid w:val="002151D5"/>
    <w:rsid w:val="00215468"/>
    <w:rsid w:val="00215516"/>
    <w:rsid w:val="00215647"/>
    <w:rsid w:val="002156BB"/>
    <w:rsid w:val="00215808"/>
    <w:rsid w:val="002159AA"/>
    <w:rsid w:val="00215AAF"/>
    <w:rsid w:val="00215C5D"/>
    <w:rsid w:val="00215C71"/>
    <w:rsid w:val="00215CA2"/>
    <w:rsid w:val="00215CA5"/>
    <w:rsid w:val="002160BB"/>
    <w:rsid w:val="00216238"/>
    <w:rsid w:val="002163C8"/>
    <w:rsid w:val="00216434"/>
    <w:rsid w:val="002165D3"/>
    <w:rsid w:val="002166DC"/>
    <w:rsid w:val="00216771"/>
    <w:rsid w:val="0021687C"/>
    <w:rsid w:val="002168B9"/>
    <w:rsid w:val="0021697C"/>
    <w:rsid w:val="002169F9"/>
    <w:rsid w:val="00216AAA"/>
    <w:rsid w:val="00216D00"/>
    <w:rsid w:val="00216F3D"/>
    <w:rsid w:val="0021701C"/>
    <w:rsid w:val="00217388"/>
    <w:rsid w:val="00217423"/>
    <w:rsid w:val="002174D9"/>
    <w:rsid w:val="0021760C"/>
    <w:rsid w:val="00217839"/>
    <w:rsid w:val="00217877"/>
    <w:rsid w:val="002178E8"/>
    <w:rsid w:val="00217965"/>
    <w:rsid w:val="00217A45"/>
    <w:rsid w:val="00217BBD"/>
    <w:rsid w:val="00217F17"/>
    <w:rsid w:val="00220401"/>
    <w:rsid w:val="0022067E"/>
    <w:rsid w:val="00220704"/>
    <w:rsid w:val="002208DA"/>
    <w:rsid w:val="00220D90"/>
    <w:rsid w:val="00220FD3"/>
    <w:rsid w:val="00221030"/>
    <w:rsid w:val="00221077"/>
    <w:rsid w:val="002210D8"/>
    <w:rsid w:val="00221197"/>
    <w:rsid w:val="002212F3"/>
    <w:rsid w:val="0022166B"/>
    <w:rsid w:val="00221893"/>
    <w:rsid w:val="0022195B"/>
    <w:rsid w:val="0022195C"/>
    <w:rsid w:val="00221B1E"/>
    <w:rsid w:val="00221B3B"/>
    <w:rsid w:val="00221E1F"/>
    <w:rsid w:val="0022224C"/>
    <w:rsid w:val="00222392"/>
    <w:rsid w:val="002223C1"/>
    <w:rsid w:val="002224C1"/>
    <w:rsid w:val="002228CC"/>
    <w:rsid w:val="00222D4A"/>
    <w:rsid w:val="0022342D"/>
    <w:rsid w:val="00223643"/>
    <w:rsid w:val="002236E5"/>
    <w:rsid w:val="00223861"/>
    <w:rsid w:val="0022389B"/>
    <w:rsid w:val="00223931"/>
    <w:rsid w:val="002239B3"/>
    <w:rsid w:val="00223C80"/>
    <w:rsid w:val="00223E73"/>
    <w:rsid w:val="00223F19"/>
    <w:rsid w:val="00223F94"/>
    <w:rsid w:val="00224093"/>
    <w:rsid w:val="002240C5"/>
    <w:rsid w:val="0022420C"/>
    <w:rsid w:val="002242EA"/>
    <w:rsid w:val="002243C6"/>
    <w:rsid w:val="002244A6"/>
    <w:rsid w:val="0022463E"/>
    <w:rsid w:val="002248AD"/>
    <w:rsid w:val="00224B27"/>
    <w:rsid w:val="00224BE4"/>
    <w:rsid w:val="00224CE6"/>
    <w:rsid w:val="00224D60"/>
    <w:rsid w:val="00224EF5"/>
    <w:rsid w:val="00225112"/>
    <w:rsid w:val="00225295"/>
    <w:rsid w:val="0022530F"/>
    <w:rsid w:val="002253E1"/>
    <w:rsid w:val="002256E4"/>
    <w:rsid w:val="0022583B"/>
    <w:rsid w:val="0022587E"/>
    <w:rsid w:val="00225A3B"/>
    <w:rsid w:val="00225A8C"/>
    <w:rsid w:val="00225BD8"/>
    <w:rsid w:val="00225CFE"/>
    <w:rsid w:val="00226081"/>
    <w:rsid w:val="00226130"/>
    <w:rsid w:val="002263A4"/>
    <w:rsid w:val="00226434"/>
    <w:rsid w:val="002264E2"/>
    <w:rsid w:val="00226679"/>
    <w:rsid w:val="00226766"/>
    <w:rsid w:val="00226AF7"/>
    <w:rsid w:val="00226CC4"/>
    <w:rsid w:val="00226CF3"/>
    <w:rsid w:val="002270D3"/>
    <w:rsid w:val="00227463"/>
    <w:rsid w:val="002276A5"/>
    <w:rsid w:val="00227793"/>
    <w:rsid w:val="002277B0"/>
    <w:rsid w:val="002277E7"/>
    <w:rsid w:val="0022782D"/>
    <w:rsid w:val="00227AFA"/>
    <w:rsid w:val="00227B1F"/>
    <w:rsid w:val="00227B4A"/>
    <w:rsid w:val="00227CDE"/>
    <w:rsid w:val="00227F2A"/>
    <w:rsid w:val="00227FDC"/>
    <w:rsid w:val="002301BE"/>
    <w:rsid w:val="00230817"/>
    <w:rsid w:val="0023081D"/>
    <w:rsid w:val="00230A9B"/>
    <w:rsid w:val="00230ADE"/>
    <w:rsid w:val="00230B6D"/>
    <w:rsid w:val="00230CB0"/>
    <w:rsid w:val="00230DCC"/>
    <w:rsid w:val="00230F07"/>
    <w:rsid w:val="00230F31"/>
    <w:rsid w:val="00230FA0"/>
    <w:rsid w:val="00230FE7"/>
    <w:rsid w:val="0023135D"/>
    <w:rsid w:val="00231417"/>
    <w:rsid w:val="00231611"/>
    <w:rsid w:val="002316E1"/>
    <w:rsid w:val="002317CA"/>
    <w:rsid w:val="00231960"/>
    <w:rsid w:val="00231BD1"/>
    <w:rsid w:val="00231BF8"/>
    <w:rsid w:val="00231E84"/>
    <w:rsid w:val="00231F16"/>
    <w:rsid w:val="00231F26"/>
    <w:rsid w:val="00231FBB"/>
    <w:rsid w:val="00231FC0"/>
    <w:rsid w:val="002323E3"/>
    <w:rsid w:val="002323E8"/>
    <w:rsid w:val="002324E3"/>
    <w:rsid w:val="002326C4"/>
    <w:rsid w:val="00232734"/>
    <w:rsid w:val="00232885"/>
    <w:rsid w:val="00232917"/>
    <w:rsid w:val="00232936"/>
    <w:rsid w:val="002329E5"/>
    <w:rsid w:val="00232B94"/>
    <w:rsid w:val="00232D68"/>
    <w:rsid w:val="00232F11"/>
    <w:rsid w:val="00232FB7"/>
    <w:rsid w:val="00232FEC"/>
    <w:rsid w:val="0023329C"/>
    <w:rsid w:val="00233355"/>
    <w:rsid w:val="00233586"/>
    <w:rsid w:val="00233659"/>
    <w:rsid w:val="00233808"/>
    <w:rsid w:val="00233868"/>
    <w:rsid w:val="00233BC0"/>
    <w:rsid w:val="00233D92"/>
    <w:rsid w:val="00233FBB"/>
    <w:rsid w:val="00233FF1"/>
    <w:rsid w:val="00234219"/>
    <w:rsid w:val="00234245"/>
    <w:rsid w:val="002346D1"/>
    <w:rsid w:val="0023482C"/>
    <w:rsid w:val="0023483C"/>
    <w:rsid w:val="00234B16"/>
    <w:rsid w:val="00234B4F"/>
    <w:rsid w:val="00234D63"/>
    <w:rsid w:val="0023511A"/>
    <w:rsid w:val="00235412"/>
    <w:rsid w:val="0023545D"/>
    <w:rsid w:val="00235773"/>
    <w:rsid w:val="00235D92"/>
    <w:rsid w:val="00235F4B"/>
    <w:rsid w:val="00235F71"/>
    <w:rsid w:val="00235F77"/>
    <w:rsid w:val="00236244"/>
    <w:rsid w:val="00236389"/>
    <w:rsid w:val="00236656"/>
    <w:rsid w:val="00236674"/>
    <w:rsid w:val="00236699"/>
    <w:rsid w:val="0023669A"/>
    <w:rsid w:val="00236C5B"/>
    <w:rsid w:val="00236CD4"/>
    <w:rsid w:val="00236D63"/>
    <w:rsid w:val="00236DC0"/>
    <w:rsid w:val="00236EB0"/>
    <w:rsid w:val="00236F4C"/>
    <w:rsid w:val="0023716C"/>
    <w:rsid w:val="00237221"/>
    <w:rsid w:val="002373A2"/>
    <w:rsid w:val="00237A0A"/>
    <w:rsid w:val="00237BA8"/>
    <w:rsid w:val="00237EAC"/>
    <w:rsid w:val="00237F58"/>
    <w:rsid w:val="00240039"/>
    <w:rsid w:val="002402F3"/>
    <w:rsid w:val="00240432"/>
    <w:rsid w:val="00240461"/>
    <w:rsid w:val="00240502"/>
    <w:rsid w:val="002405DC"/>
    <w:rsid w:val="00240680"/>
    <w:rsid w:val="002406E1"/>
    <w:rsid w:val="002407CC"/>
    <w:rsid w:val="002409E3"/>
    <w:rsid w:val="00240A11"/>
    <w:rsid w:val="00240BFB"/>
    <w:rsid w:val="00240C00"/>
    <w:rsid w:val="00240D3E"/>
    <w:rsid w:val="00240D92"/>
    <w:rsid w:val="00241073"/>
    <w:rsid w:val="002410A3"/>
    <w:rsid w:val="002410C2"/>
    <w:rsid w:val="002410F0"/>
    <w:rsid w:val="0024113D"/>
    <w:rsid w:val="002411C6"/>
    <w:rsid w:val="00241394"/>
    <w:rsid w:val="0024158C"/>
    <w:rsid w:val="002415CE"/>
    <w:rsid w:val="00241810"/>
    <w:rsid w:val="00241B9E"/>
    <w:rsid w:val="00241C1C"/>
    <w:rsid w:val="00241DDA"/>
    <w:rsid w:val="002421BD"/>
    <w:rsid w:val="0024223D"/>
    <w:rsid w:val="0024226F"/>
    <w:rsid w:val="0024232E"/>
    <w:rsid w:val="002424DA"/>
    <w:rsid w:val="00242517"/>
    <w:rsid w:val="00242579"/>
    <w:rsid w:val="0024260B"/>
    <w:rsid w:val="00242689"/>
    <w:rsid w:val="002427DD"/>
    <w:rsid w:val="00242958"/>
    <w:rsid w:val="00242CAB"/>
    <w:rsid w:val="00242D94"/>
    <w:rsid w:val="002430A6"/>
    <w:rsid w:val="00243239"/>
    <w:rsid w:val="0024333B"/>
    <w:rsid w:val="00243446"/>
    <w:rsid w:val="002435E4"/>
    <w:rsid w:val="0024391D"/>
    <w:rsid w:val="002439B0"/>
    <w:rsid w:val="00243BCA"/>
    <w:rsid w:val="00243BD2"/>
    <w:rsid w:val="00243C3B"/>
    <w:rsid w:val="00243D50"/>
    <w:rsid w:val="00243D63"/>
    <w:rsid w:val="0024401F"/>
    <w:rsid w:val="00244254"/>
    <w:rsid w:val="00244302"/>
    <w:rsid w:val="002444AB"/>
    <w:rsid w:val="00244685"/>
    <w:rsid w:val="002447E9"/>
    <w:rsid w:val="002447FC"/>
    <w:rsid w:val="00244862"/>
    <w:rsid w:val="002448C5"/>
    <w:rsid w:val="00244912"/>
    <w:rsid w:val="00244A56"/>
    <w:rsid w:val="00244DA4"/>
    <w:rsid w:val="00244EE7"/>
    <w:rsid w:val="00245057"/>
    <w:rsid w:val="00245348"/>
    <w:rsid w:val="002453BE"/>
    <w:rsid w:val="002453C5"/>
    <w:rsid w:val="002453D4"/>
    <w:rsid w:val="002455C3"/>
    <w:rsid w:val="00245635"/>
    <w:rsid w:val="0024569B"/>
    <w:rsid w:val="00245884"/>
    <w:rsid w:val="00245950"/>
    <w:rsid w:val="00245A3F"/>
    <w:rsid w:val="00245C04"/>
    <w:rsid w:val="00245C4F"/>
    <w:rsid w:val="00245E7D"/>
    <w:rsid w:val="00245FA2"/>
    <w:rsid w:val="00245FE1"/>
    <w:rsid w:val="00246686"/>
    <w:rsid w:val="002466A4"/>
    <w:rsid w:val="002467D5"/>
    <w:rsid w:val="002468CD"/>
    <w:rsid w:val="00246967"/>
    <w:rsid w:val="00246A15"/>
    <w:rsid w:val="00246F1A"/>
    <w:rsid w:val="00246F48"/>
    <w:rsid w:val="00247177"/>
    <w:rsid w:val="0024736E"/>
    <w:rsid w:val="0024742A"/>
    <w:rsid w:val="0024791D"/>
    <w:rsid w:val="0024799C"/>
    <w:rsid w:val="00247AF1"/>
    <w:rsid w:val="00247B4D"/>
    <w:rsid w:val="00247CDD"/>
    <w:rsid w:val="00247F60"/>
    <w:rsid w:val="002501E1"/>
    <w:rsid w:val="00250346"/>
    <w:rsid w:val="00250386"/>
    <w:rsid w:val="00250767"/>
    <w:rsid w:val="002508B5"/>
    <w:rsid w:val="00250A38"/>
    <w:rsid w:val="00250B7B"/>
    <w:rsid w:val="00250BFD"/>
    <w:rsid w:val="00250C60"/>
    <w:rsid w:val="00250DEE"/>
    <w:rsid w:val="0025106D"/>
    <w:rsid w:val="002513AE"/>
    <w:rsid w:val="002514C9"/>
    <w:rsid w:val="002515D9"/>
    <w:rsid w:val="002515EB"/>
    <w:rsid w:val="00251715"/>
    <w:rsid w:val="00251BC4"/>
    <w:rsid w:val="00251CAD"/>
    <w:rsid w:val="00251CFF"/>
    <w:rsid w:val="00251D62"/>
    <w:rsid w:val="00251DB6"/>
    <w:rsid w:val="00251F40"/>
    <w:rsid w:val="00251FB0"/>
    <w:rsid w:val="002521D4"/>
    <w:rsid w:val="002521E1"/>
    <w:rsid w:val="0025241C"/>
    <w:rsid w:val="00252547"/>
    <w:rsid w:val="002527A2"/>
    <w:rsid w:val="0025290D"/>
    <w:rsid w:val="00252C4F"/>
    <w:rsid w:val="0025309F"/>
    <w:rsid w:val="002530F3"/>
    <w:rsid w:val="002532CD"/>
    <w:rsid w:val="0025330F"/>
    <w:rsid w:val="002534FC"/>
    <w:rsid w:val="002535CE"/>
    <w:rsid w:val="00253665"/>
    <w:rsid w:val="00253724"/>
    <w:rsid w:val="0025382E"/>
    <w:rsid w:val="00253BD2"/>
    <w:rsid w:val="00253F3A"/>
    <w:rsid w:val="00253F74"/>
    <w:rsid w:val="00254114"/>
    <w:rsid w:val="002541D7"/>
    <w:rsid w:val="00254247"/>
    <w:rsid w:val="00254253"/>
    <w:rsid w:val="002542B2"/>
    <w:rsid w:val="0025447C"/>
    <w:rsid w:val="00254681"/>
    <w:rsid w:val="002546F9"/>
    <w:rsid w:val="0025483C"/>
    <w:rsid w:val="002548A7"/>
    <w:rsid w:val="00254B08"/>
    <w:rsid w:val="00254B39"/>
    <w:rsid w:val="00254B81"/>
    <w:rsid w:val="00254C96"/>
    <w:rsid w:val="00254DDF"/>
    <w:rsid w:val="00254E49"/>
    <w:rsid w:val="0025506A"/>
    <w:rsid w:val="00255072"/>
    <w:rsid w:val="00255201"/>
    <w:rsid w:val="002552BD"/>
    <w:rsid w:val="00255399"/>
    <w:rsid w:val="00255492"/>
    <w:rsid w:val="002555DF"/>
    <w:rsid w:val="00255626"/>
    <w:rsid w:val="0025564C"/>
    <w:rsid w:val="002556D9"/>
    <w:rsid w:val="002557AB"/>
    <w:rsid w:val="002559B3"/>
    <w:rsid w:val="002559FB"/>
    <w:rsid w:val="00255A84"/>
    <w:rsid w:val="00255B5A"/>
    <w:rsid w:val="00255CD4"/>
    <w:rsid w:val="00255F7F"/>
    <w:rsid w:val="0025601B"/>
    <w:rsid w:val="00256029"/>
    <w:rsid w:val="002560BA"/>
    <w:rsid w:val="00256777"/>
    <w:rsid w:val="00256795"/>
    <w:rsid w:val="0025684E"/>
    <w:rsid w:val="00256916"/>
    <w:rsid w:val="0025698E"/>
    <w:rsid w:val="00256F45"/>
    <w:rsid w:val="0025709B"/>
    <w:rsid w:val="002572C7"/>
    <w:rsid w:val="00257481"/>
    <w:rsid w:val="002574AF"/>
    <w:rsid w:val="00257665"/>
    <w:rsid w:val="00257929"/>
    <w:rsid w:val="00257998"/>
    <w:rsid w:val="00257A8D"/>
    <w:rsid w:val="00257AAA"/>
    <w:rsid w:val="00257C41"/>
    <w:rsid w:val="00257DF8"/>
    <w:rsid w:val="00257F10"/>
    <w:rsid w:val="0025AA95"/>
    <w:rsid w:val="00260448"/>
    <w:rsid w:val="0026067B"/>
    <w:rsid w:val="002607D6"/>
    <w:rsid w:val="00260896"/>
    <w:rsid w:val="002608DC"/>
    <w:rsid w:val="002609E5"/>
    <w:rsid w:val="00260B88"/>
    <w:rsid w:val="00260BA6"/>
    <w:rsid w:val="00260BB5"/>
    <w:rsid w:val="00260BBB"/>
    <w:rsid w:val="00260C35"/>
    <w:rsid w:val="00260D33"/>
    <w:rsid w:val="00260D38"/>
    <w:rsid w:val="0026114B"/>
    <w:rsid w:val="0026115B"/>
    <w:rsid w:val="002611FF"/>
    <w:rsid w:val="0026123A"/>
    <w:rsid w:val="00261311"/>
    <w:rsid w:val="00261391"/>
    <w:rsid w:val="0026169D"/>
    <w:rsid w:val="002616CF"/>
    <w:rsid w:val="00261972"/>
    <w:rsid w:val="002619AB"/>
    <w:rsid w:val="00261A36"/>
    <w:rsid w:val="00261CF1"/>
    <w:rsid w:val="00261DA5"/>
    <w:rsid w:val="0026216E"/>
    <w:rsid w:val="002622B4"/>
    <w:rsid w:val="002622BF"/>
    <w:rsid w:val="002623B8"/>
    <w:rsid w:val="0026252A"/>
    <w:rsid w:val="00262677"/>
    <w:rsid w:val="00262869"/>
    <w:rsid w:val="002628F6"/>
    <w:rsid w:val="0026292E"/>
    <w:rsid w:val="00262A14"/>
    <w:rsid w:val="00262C0C"/>
    <w:rsid w:val="00262D6A"/>
    <w:rsid w:val="00262DCF"/>
    <w:rsid w:val="002634EA"/>
    <w:rsid w:val="00263536"/>
    <w:rsid w:val="00263650"/>
    <w:rsid w:val="002637CF"/>
    <w:rsid w:val="00263AF8"/>
    <w:rsid w:val="00263B30"/>
    <w:rsid w:val="00263CD1"/>
    <w:rsid w:val="00263CED"/>
    <w:rsid w:val="00263DD1"/>
    <w:rsid w:val="00263E8F"/>
    <w:rsid w:val="00263F03"/>
    <w:rsid w:val="00263FF1"/>
    <w:rsid w:val="0026414D"/>
    <w:rsid w:val="00264266"/>
    <w:rsid w:val="002645C7"/>
    <w:rsid w:val="002646FE"/>
    <w:rsid w:val="0026479E"/>
    <w:rsid w:val="002648EE"/>
    <w:rsid w:val="00264B3D"/>
    <w:rsid w:val="00264C1F"/>
    <w:rsid w:val="00264DE2"/>
    <w:rsid w:val="00264FD6"/>
    <w:rsid w:val="00265172"/>
    <w:rsid w:val="00265212"/>
    <w:rsid w:val="00265293"/>
    <w:rsid w:val="002653AC"/>
    <w:rsid w:val="00265624"/>
    <w:rsid w:val="002656C7"/>
    <w:rsid w:val="00265900"/>
    <w:rsid w:val="00265969"/>
    <w:rsid w:val="00265A1D"/>
    <w:rsid w:val="00265AB2"/>
    <w:rsid w:val="00265AC3"/>
    <w:rsid w:val="00265B89"/>
    <w:rsid w:val="00265BFC"/>
    <w:rsid w:val="00265C99"/>
    <w:rsid w:val="00265D3C"/>
    <w:rsid w:val="00265DC8"/>
    <w:rsid w:val="00265E73"/>
    <w:rsid w:val="002660B2"/>
    <w:rsid w:val="0026646D"/>
    <w:rsid w:val="002664DF"/>
    <w:rsid w:val="002668A0"/>
    <w:rsid w:val="002669C7"/>
    <w:rsid w:val="00266BD8"/>
    <w:rsid w:val="00266D29"/>
    <w:rsid w:val="00266D38"/>
    <w:rsid w:val="00266E06"/>
    <w:rsid w:val="00266E9A"/>
    <w:rsid w:val="00266FA3"/>
    <w:rsid w:val="002671A2"/>
    <w:rsid w:val="0026722A"/>
    <w:rsid w:val="002673DA"/>
    <w:rsid w:val="00267493"/>
    <w:rsid w:val="00267496"/>
    <w:rsid w:val="002677B2"/>
    <w:rsid w:val="00267820"/>
    <w:rsid w:val="00267A28"/>
    <w:rsid w:val="00267A7C"/>
    <w:rsid w:val="00267B57"/>
    <w:rsid w:val="00267D18"/>
    <w:rsid w:val="00267DDA"/>
    <w:rsid w:val="00267F0D"/>
    <w:rsid w:val="00267F40"/>
    <w:rsid w:val="00267F66"/>
    <w:rsid w:val="00270004"/>
    <w:rsid w:val="00270022"/>
    <w:rsid w:val="00270169"/>
    <w:rsid w:val="0027018A"/>
    <w:rsid w:val="00270267"/>
    <w:rsid w:val="002702D2"/>
    <w:rsid w:val="00270370"/>
    <w:rsid w:val="002704A6"/>
    <w:rsid w:val="00270508"/>
    <w:rsid w:val="0027070D"/>
    <w:rsid w:val="002708A2"/>
    <w:rsid w:val="002709E0"/>
    <w:rsid w:val="00270A67"/>
    <w:rsid w:val="00270D21"/>
    <w:rsid w:val="00270E19"/>
    <w:rsid w:val="00270FBC"/>
    <w:rsid w:val="00271266"/>
    <w:rsid w:val="002714B3"/>
    <w:rsid w:val="00271580"/>
    <w:rsid w:val="00271622"/>
    <w:rsid w:val="0027170E"/>
    <w:rsid w:val="002718B8"/>
    <w:rsid w:val="00271A2F"/>
    <w:rsid w:val="00271B4D"/>
    <w:rsid w:val="00271B7D"/>
    <w:rsid w:val="00271CCC"/>
    <w:rsid w:val="00271DAF"/>
    <w:rsid w:val="00271E95"/>
    <w:rsid w:val="00271E9F"/>
    <w:rsid w:val="002720DC"/>
    <w:rsid w:val="00272164"/>
    <w:rsid w:val="002721BC"/>
    <w:rsid w:val="0027222B"/>
    <w:rsid w:val="00272499"/>
    <w:rsid w:val="002724DB"/>
    <w:rsid w:val="00272623"/>
    <w:rsid w:val="002726D0"/>
    <w:rsid w:val="00272745"/>
    <w:rsid w:val="00272960"/>
    <w:rsid w:val="00272A39"/>
    <w:rsid w:val="00272A3A"/>
    <w:rsid w:val="00272A65"/>
    <w:rsid w:val="00272CA7"/>
    <w:rsid w:val="00272D91"/>
    <w:rsid w:val="00272DBE"/>
    <w:rsid w:val="00272F3B"/>
    <w:rsid w:val="00272FD8"/>
    <w:rsid w:val="0027304A"/>
    <w:rsid w:val="0027304D"/>
    <w:rsid w:val="00273102"/>
    <w:rsid w:val="002732BF"/>
    <w:rsid w:val="002733C2"/>
    <w:rsid w:val="0027349A"/>
    <w:rsid w:val="002734BC"/>
    <w:rsid w:val="00273786"/>
    <w:rsid w:val="00273830"/>
    <w:rsid w:val="002739AA"/>
    <w:rsid w:val="00273CB2"/>
    <w:rsid w:val="00274151"/>
    <w:rsid w:val="002742FE"/>
    <w:rsid w:val="002743D2"/>
    <w:rsid w:val="00274409"/>
    <w:rsid w:val="0027443E"/>
    <w:rsid w:val="002748E7"/>
    <w:rsid w:val="00274C4D"/>
    <w:rsid w:val="00274D34"/>
    <w:rsid w:val="00274EFA"/>
    <w:rsid w:val="00275025"/>
    <w:rsid w:val="002753B9"/>
    <w:rsid w:val="00275502"/>
    <w:rsid w:val="00275756"/>
    <w:rsid w:val="002758AF"/>
    <w:rsid w:val="002758DC"/>
    <w:rsid w:val="00275962"/>
    <w:rsid w:val="0027596A"/>
    <w:rsid w:val="002759C0"/>
    <w:rsid w:val="00275B68"/>
    <w:rsid w:val="00275BB4"/>
    <w:rsid w:val="00275C34"/>
    <w:rsid w:val="00275C43"/>
    <w:rsid w:val="00275D29"/>
    <w:rsid w:val="00275D7A"/>
    <w:rsid w:val="00275F9E"/>
    <w:rsid w:val="002761BD"/>
    <w:rsid w:val="00276330"/>
    <w:rsid w:val="0027652E"/>
    <w:rsid w:val="0027667D"/>
    <w:rsid w:val="0027670A"/>
    <w:rsid w:val="00276884"/>
    <w:rsid w:val="002768D3"/>
    <w:rsid w:val="002768E8"/>
    <w:rsid w:val="00276919"/>
    <w:rsid w:val="00276B7C"/>
    <w:rsid w:val="00276CDD"/>
    <w:rsid w:val="00276D3A"/>
    <w:rsid w:val="002772AF"/>
    <w:rsid w:val="00277321"/>
    <w:rsid w:val="002774A5"/>
    <w:rsid w:val="002775B5"/>
    <w:rsid w:val="002775E8"/>
    <w:rsid w:val="00277673"/>
    <w:rsid w:val="0027780B"/>
    <w:rsid w:val="00277824"/>
    <w:rsid w:val="002778B2"/>
    <w:rsid w:val="00277925"/>
    <w:rsid w:val="00277A86"/>
    <w:rsid w:val="00277B7B"/>
    <w:rsid w:val="00277D52"/>
    <w:rsid w:val="00277EA5"/>
    <w:rsid w:val="00277F00"/>
    <w:rsid w:val="0028007B"/>
    <w:rsid w:val="00280382"/>
    <w:rsid w:val="002803BD"/>
    <w:rsid w:val="002805B0"/>
    <w:rsid w:val="00280687"/>
    <w:rsid w:val="00280A36"/>
    <w:rsid w:val="00280B6C"/>
    <w:rsid w:val="00280B72"/>
    <w:rsid w:val="00280CA8"/>
    <w:rsid w:val="00280CBA"/>
    <w:rsid w:val="00280CDB"/>
    <w:rsid w:val="00280CE1"/>
    <w:rsid w:val="00280D5B"/>
    <w:rsid w:val="00280EA4"/>
    <w:rsid w:val="00280F30"/>
    <w:rsid w:val="00280FEE"/>
    <w:rsid w:val="00281007"/>
    <w:rsid w:val="0028117C"/>
    <w:rsid w:val="00281188"/>
    <w:rsid w:val="002811B7"/>
    <w:rsid w:val="00281364"/>
    <w:rsid w:val="002813BD"/>
    <w:rsid w:val="002813D2"/>
    <w:rsid w:val="00281819"/>
    <w:rsid w:val="00281974"/>
    <w:rsid w:val="00281986"/>
    <w:rsid w:val="00281A41"/>
    <w:rsid w:val="00281C3D"/>
    <w:rsid w:val="00281C54"/>
    <w:rsid w:val="00281D3A"/>
    <w:rsid w:val="00281DA0"/>
    <w:rsid w:val="00281E99"/>
    <w:rsid w:val="00281FAB"/>
    <w:rsid w:val="00282017"/>
    <w:rsid w:val="00282260"/>
    <w:rsid w:val="002822C7"/>
    <w:rsid w:val="00282372"/>
    <w:rsid w:val="0028245C"/>
    <w:rsid w:val="0028257D"/>
    <w:rsid w:val="002827F9"/>
    <w:rsid w:val="00282BAE"/>
    <w:rsid w:val="00282C9C"/>
    <w:rsid w:val="00282D05"/>
    <w:rsid w:val="00282D28"/>
    <w:rsid w:val="00282D9D"/>
    <w:rsid w:val="00282DA3"/>
    <w:rsid w:val="00282DAC"/>
    <w:rsid w:val="00282EE5"/>
    <w:rsid w:val="0028301E"/>
    <w:rsid w:val="00283066"/>
    <w:rsid w:val="002830B9"/>
    <w:rsid w:val="002830F4"/>
    <w:rsid w:val="0028328A"/>
    <w:rsid w:val="0028337E"/>
    <w:rsid w:val="002834C9"/>
    <w:rsid w:val="002834D1"/>
    <w:rsid w:val="002835A6"/>
    <w:rsid w:val="002837C2"/>
    <w:rsid w:val="0028381F"/>
    <w:rsid w:val="002838D0"/>
    <w:rsid w:val="0028399A"/>
    <w:rsid w:val="002839FB"/>
    <w:rsid w:val="00283BB4"/>
    <w:rsid w:val="00283BC9"/>
    <w:rsid w:val="00283D4E"/>
    <w:rsid w:val="00283E0B"/>
    <w:rsid w:val="00283E62"/>
    <w:rsid w:val="00284002"/>
    <w:rsid w:val="00284036"/>
    <w:rsid w:val="00284162"/>
    <w:rsid w:val="002844AC"/>
    <w:rsid w:val="00284570"/>
    <w:rsid w:val="002845A3"/>
    <w:rsid w:val="002845EA"/>
    <w:rsid w:val="002846F7"/>
    <w:rsid w:val="002848C8"/>
    <w:rsid w:val="00284AA0"/>
    <w:rsid w:val="00284AD5"/>
    <w:rsid w:val="00284B22"/>
    <w:rsid w:val="00284E9D"/>
    <w:rsid w:val="00284EA8"/>
    <w:rsid w:val="00285038"/>
    <w:rsid w:val="0028512D"/>
    <w:rsid w:val="0028523A"/>
    <w:rsid w:val="00285309"/>
    <w:rsid w:val="0028530A"/>
    <w:rsid w:val="0028551B"/>
    <w:rsid w:val="002859DC"/>
    <w:rsid w:val="002859F0"/>
    <w:rsid w:val="00285A8C"/>
    <w:rsid w:val="00285D19"/>
    <w:rsid w:val="00285DF6"/>
    <w:rsid w:val="002860E9"/>
    <w:rsid w:val="00286154"/>
    <w:rsid w:val="00286234"/>
    <w:rsid w:val="0028651D"/>
    <w:rsid w:val="00286544"/>
    <w:rsid w:val="0028670B"/>
    <w:rsid w:val="00286894"/>
    <w:rsid w:val="00286B1C"/>
    <w:rsid w:val="00286B56"/>
    <w:rsid w:val="00286BA6"/>
    <w:rsid w:val="00286D24"/>
    <w:rsid w:val="00286D8B"/>
    <w:rsid w:val="00286DB3"/>
    <w:rsid w:val="00286DCB"/>
    <w:rsid w:val="00286E0F"/>
    <w:rsid w:val="00286EBE"/>
    <w:rsid w:val="00286F11"/>
    <w:rsid w:val="00286FB0"/>
    <w:rsid w:val="0028718B"/>
    <w:rsid w:val="00287232"/>
    <w:rsid w:val="00287255"/>
    <w:rsid w:val="002874D2"/>
    <w:rsid w:val="00287699"/>
    <w:rsid w:val="002876AD"/>
    <w:rsid w:val="00287775"/>
    <w:rsid w:val="0028779A"/>
    <w:rsid w:val="002877A7"/>
    <w:rsid w:val="002877B9"/>
    <w:rsid w:val="0028783E"/>
    <w:rsid w:val="00287CB7"/>
    <w:rsid w:val="00287FAD"/>
    <w:rsid w:val="0029008E"/>
    <w:rsid w:val="00290320"/>
    <w:rsid w:val="00290387"/>
    <w:rsid w:val="002903CE"/>
    <w:rsid w:val="00290588"/>
    <w:rsid w:val="002906C7"/>
    <w:rsid w:val="002907B5"/>
    <w:rsid w:val="002907BC"/>
    <w:rsid w:val="002908A2"/>
    <w:rsid w:val="00290912"/>
    <w:rsid w:val="002909ED"/>
    <w:rsid w:val="00290B47"/>
    <w:rsid w:val="00290EB2"/>
    <w:rsid w:val="00290F31"/>
    <w:rsid w:val="00290F8B"/>
    <w:rsid w:val="0029109D"/>
    <w:rsid w:val="00291444"/>
    <w:rsid w:val="00291482"/>
    <w:rsid w:val="00291755"/>
    <w:rsid w:val="002919DB"/>
    <w:rsid w:val="00291CA6"/>
    <w:rsid w:val="00291FCD"/>
    <w:rsid w:val="00292050"/>
    <w:rsid w:val="002920C7"/>
    <w:rsid w:val="00292160"/>
    <w:rsid w:val="00292228"/>
    <w:rsid w:val="002926D7"/>
    <w:rsid w:val="002929D8"/>
    <w:rsid w:val="00292B9F"/>
    <w:rsid w:val="00292C85"/>
    <w:rsid w:val="00292D44"/>
    <w:rsid w:val="00293109"/>
    <w:rsid w:val="002931E2"/>
    <w:rsid w:val="002933B8"/>
    <w:rsid w:val="002937F5"/>
    <w:rsid w:val="00293881"/>
    <w:rsid w:val="00293B54"/>
    <w:rsid w:val="00293C63"/>
    <w:rsid w:val="00293CB0"/>
    <w:rsid w:val="00293D29"/>
    <w:rsid w:val="00293DB5"/>
    <w:rsid w:val="00293F3D"/>
    <w:rsid w:val="0029442F"/>
    <w:rsid w:val="00294559"/>
    <w:rsid w:val="00294691"/>
    <w:rsid w:val="002948B3"/>
    <w:rsid w:val="002948F5"/>
    <w:rsid w:val="00294A58"/>
    <w:rsid w:val="00294B2B"/>
    <w:rsid w:val="00294B49"/>
    <w:rsid w:val="00294BAF"/>
    <w:rsid w:val="00294D2F"/>
    <w:rsid w:val="00294D8B"/>
    <w:rsid w:val="00294EDF"/>
    <w:rsid w:val="00294EE4"/>
    <w:rsid w:val="00294F93"/>
    <w:rsid w:val="00295274"/>
    <w:rsid w:val="002958DE"/>
    <w:rsid w:val="00295B70"/>
    <w:rsid w:val="00295CB8"/>
    <w:rsid w:val="00295E09"/>
    <w:rsid w:val="00295EEF"/>
    <w:rsid w:val="0029633D"/>
    <w:rsid w:val="0029638B"/>
    <w:rsid w:val="002963DD"/>
    <w:rsid w:val="0029648D"/>
    <w:rsid w:val="00296520"/>
    <w:rsid w:val="00296574"/>
    <w:rsid w:val="00296CB2"/>
    <w:rsid w:val="00296F47"/>
    <w:rsid w:val="00296F92"/>
    <w:rsid w:val="00297194"/>
    <w:rsid w:val="0029723A"/>
    <w:rsid w:val="00297256"/>
    <w:rsid w:val="00297289"/>
    <w:rsid w:val="00297462"/>
    <w:rsid w:val="00297514"/>
    <w:rsid w:val="0029799C"/>
    <w:rsid w:val="00297A4A"/>
    <w:rsid w:val="00297B23"/>
    <w:rsid w:val="00297CA4"/>
    <w:rsid w:val="00297D33"/>
    <w:rsid w:val="00297EB0"/>
    <w:rsid w:val="00297ECD"/>
    <w:rsid w:val="002A04AD"/>
    <w:rsid w:val="002A04E2"/>
    <w:rsid w:val="002A0560"/>
    <w:rsid w:val="002A06E7"/>
    <w:rsid w:val="002A07DB"/>
    <w:rsid w:val="002A0929"/>
    <w:rsid w:val="002A0989"/>
    <w:rsid w:val="002A0BC2"/>
    <w:rsid w:val="002A0C00"/>
    <w:rsid w:val="002A0C22"/>
    <w:rsid w:val="002A0E02"/>
    <w:rsid w:val="002A0E79"/>
    <w:rsid w:val="002A0E94"/>
    <w:rsid w:val="002A1157"/>
    <w:rsid w:val="002A11E9"/>
    <w:rsid w:val="002A1263"/>
    <w:rsid w:val="002A1288"/>
    <w:rsid w:val="002A18FE"/>
    <w:rsid w:val="002A1921"/>
    <w:rsid w:val="002A19F7"/>
    <w:rsid w:val="002A1CCA"/>
    <w:rsid w:val="002A1DD5"/>
    <w:rsid w:val="002A1E5E"/>
    <w:rsid w:val="002A1EBB"/>
    <w:rsid w:val="002A1FB9"/>
    <w:rsid w:val="002A2088"/>
    <w:rsid w:val="002A2364"/>
    <w:rsid w:val="002A25C1"/>
    <w:rsid w:val="002A26C8"/>
    <w:rsid w:val="002A283D"/>
    <w:rsid w:val="002A2911"/>
    <w:rsid w:val="002A2A08"/>
    <w:rsid w:val="002A2B23"/>
    <w:rsid w:val="002A2B37"/>
    <w:rsid w:val="002A2B6A"/>
    <w:rsid w:val="002A2BC4"/>
    <w:rsid w:val="002A2D62"/>
    <w:rsid w:val="002A2D6D"/>
    <w:rsid w:val="002A2D93"/>
    <w:rsid w:val="002A2E32"/>
    <w:rsid w:val="002A3038"/>
    <w:rsid w:val="002A3107"/>
    <w:rsid w:val="002A31FA"/>
    <w:rsid w:val="002A32BE"/>
    <w:rsid w:val="002A336F"/>
    <w:rsid w:val="002A339E"/>
    <w:rsid w:val="002A33FC"/>
    <w:rsid w:val="002A3418"/>
    <w:rsid w:val="002A35A5"/>
    <w:rsid w:val="002A3661"/>
    <w:rsid w:val="002A36BE"/>
    <w:rsid w:val="002A3E3F"/>
    <w:rsid w:val="002A3FD7"/>
    <w:rsid w:val="002A3FF6"/>
    <w:rsid w:val="002A4113"/>
    <w:rsid w:val="002A4266"/>
    <w:rsid w:val="002A43F9"/>
    <w:rsid w:val="002A449A"/>
    <w:rsid w:val="002A44A0"/>
    <w:rsid w:val="002A45B1"/>
    <w:rsid w:val="002A461F"/>
    <w:rsid w:val="002A46C8"/>
    <w:rsid w:val="002A47DF"/>
    <w:rsid w:val="002A496E"/>
    <w:rsid w:val="002A4AA4"/>
    <w:rsid w:val="002A4B4C"/>
    <w:rsid w:val="002A4B78"/>
    <w:rsid w:val="002A4BEF"/>
    <w:rsid w:val="002A4C12"/>
    <w:rsid w:val="002A4E42"/>
    <w:rsid w:val="002A4EFD"/>
    <w:rsid w:val="002A4F1F"/>
    <w:rsid w:val="002A5379"/>
    <w:rsid w:val="002A556F"/>
    <w:rsid w:val="002A55D0"/>
    <w:rsid w:val="002A57CD"/>
    <w:rsid w:val="002A598E"/>
    <w:rsid w:val="002A5D0F"/>
    <w:rsid w:val="002A5D61"/>
    <w:rsid w:val="002A5F80"/>
    <w:rsid w:val="002A61A5"/>
    <w:rsid w:val="002A61B1"/>
    <w:rsid w:val="002A648D"/>
    <w:rsid w:val="002A65C9"/>
    <w:rsid w:val="002A663F"/>
    <w:rsid w:val="002A6683"/>
    <w:rsid w:val="002A6700"/>
    <w:rsid w:val="002A69B9"/>
    <w:rsid w:val="002A6AB3"/>
    <w:rsid w:val="002A6B15"/>
    <w:rsid w:val="002A6C2D"/>
    <w:rsid w:val="002A6C53"/>
    <w:rsid w:val="002A7199"/>
    <w:rsid w:val="002A7227"/>
    <w:rsid w:val="002A72E6"/>
    <w:rsid w:val="002A745E"/>
    <w:rsid w:val="002A74C0"/>
    <w:rsid w:val="002A75B5"/>
    <w:rsid w:val="002A7785"/>
    <w:rsid w:val="002A77C3"/>
    <w:rsid w:val="002A7802"/>
    <w:rsid w:val="002A79D9"/>
    <w:rsid w:val="002A7A4D"/>
    <w:rsid w:val="002A7BAF"/>
    <w:rsid w:val="002A7BBD"/>
    <w:rsid w:val="002A7BE5"/>
    <w:rsid w:val="002A7D28"/>
    <w:rsid w:val="002A7F5A"/>
    <w:rsid w:val="002B01B5"/>
    <w:rsid w:val="002B03B1"/>
    <w:rsid w:val="002B03E7"/>
    <w:rsid w:val="002B05A8"/>
    <w:rsid w:val="002B05CB"/>
    <w:rsid w:val="002B0813"/>
    <w:rsid w:val="002B0A40"/>
    <w:rsid w:val="002B0AB2"/>
    <w:rsid w:val="002B0D6E"/>
    <w:rsid w:val="002B1007"/>
    <w:rsid w:val="002B10B0"/>
    <w:rsid w:val="002B110B"/>
    <w:rsid w:val="002B1225"/>
    <w:rsid w:val="002B12F2"/>
    <w:rsid w:val="002B134E"/>
    <w:rsid w:val="002B1437"/>
    <w:rsid w:val="002B1469"/>
    <w:rsid w:val="002B1495"/>
    <w:rsid w:val="002B14DB"/>
    <w:rsid w:val="002B169C"/>
    <w:rsid w:val="002B172F"/>
    <w:rsid w:val="002B1838"/>
    <w:rsid w:val="002B1A21"/>
    <w:rsid w:val="002B1F89"/>
    <w:rsid w:val="002B2050"/>
    <w:rsid w:val="002B20F2"/>
    <w:rsid w:val="002B21BB"/>
    <w:rsid w:val="002B228B"/>
    <w:rsid w:val="002B22F5"/>
    <w:rsid w:val="002B23E6"/>
    <w:rsid w:val="002B274C"/>
    <w:rsid w:val="002B27BF"/>
    <w:rsid w:val="002B2868"/>
    <w:rsid w:val="002B294B"/>
    <w:rsid w:val="002B29B1"/>
    <w:rsid w:val="002B2A5F"/>
    <w:rsid w:val="002B2E9F"/>
    <w:rsid w:val="002B2F77"/>
    <w:rsid w:val="002B2FCB"/>
    <w:rsid w:val="002B2FF2"/>
    <w:rsid w:val="002B3529"/>
    <w:rsid w:val="002B3596"/>
    <w:rsid w:val="002B3742"/>
    <w:rsid w:val="002B37D3"/>
    <w:rsid w:val="002B38A8"/>
    <w:rsid w:val="002B3AE5"/>
    <w:rsid w:val="002B3B66"/>
    <w:rsid w:val="002B3BAD"/>
    <w:rsid w:val="002B3CAB"/>
    <w:rsid w:val="002B3CE6"/>
    <w:rsid w:val="002B3F3E"/>
    <w:rsid w:val="002B41CD"/>
    <w:rsid w:val="002B4202"/>
    <w:rsid w:val="002B42AB"/>
    <w:rsid w:val="002B43B3"/>
    <w:rsid w:val="002B4628"/>
    <w:rsid w:val="002B4842"/>
    <w:rsid w:val="002B49B2"/>
    <w:rsid w:val="002B49E3"/>
    <w:rsid w:val="002B4F50"/>
    <w:rsid w:val="002B4FAD"/>
    <w:rsid w:val="002B5333"/>
    <w:rsid w:val="002B538D"/>
    <w:rsid w:val="002B5B61"/>
    <w:rsid w:val="002B5CA1"/>
    <w:rsid w:val="002B5D1C"/>
    <w:rsid w:val="002B6031"/>
    <w:rsid w:val="002B631C"/>
    <w:rsid w:val="002B6699"/>
    <w:rsid w:val="002B6716"/>
    <w:rsid w:val="002B6729"/>
    <w:rsid w:val="002B6A62"/>
    <w:rsid w:val="002B6BA3"/>
    <w:rsid w:val="002B6CE5"/>
    <w:rsid w:val="002B6D2E"/>
    <w:rsid w:val="002B6DD4"/>
    <w:rsid w:val="002B6EFD"/>
    <w:rsid w:val="002B6F33"/>
    <w:rsid w:val="002B7129"/>
    <w:rsid w:val="002B713D"/>
    <w:rsid w:val="002B7387"/>
    <w:rsid w:val="002B74CF"/>
    <w:rsid w:val="002B76AA"/>
    <w:rsid w:val="002B77A3"/>
    <w:rsid w:val="002B77E2"/>
    <w:rsid w:val="002B79F0"/>
    <w:rsid w:val="002B7B8A"/>
    <w:rsid w:val="002B7C96"/>
    <w:rsid w:val="002B7E1B"/>
    <w:rsid w:val="002B7E2D"/>
    <w:rsid w:val="002B7F3E"/>
    <w:rsid w:val="002B7F6B"/>
    <w:rsid w:val="002C0064"/>
    <w:rsid w:val="002C00F5"/>
    <w:rsid w:val="002C0166"/>
    <w:rsid w:val="002C0545"/>
    <w:rsid w:val="002C0565"/>
    <w:rsid w:val="002C059A"/>
    <w:rsid w:val="002C05D9"/>
    <w:rsid w:val="002C06B5"/>
    <w:rsid w:val="002C0753"/>
    <w:rsid w:val="002C09C9"/>
    <w:rsid w:val="002C0AA9"/>
    <w:rsid w:val="002C0BB6"/>
    <w:rsid w:val="002C0CCC"/>
    <w:rsid w:val="002C0CD7"/>
    <w:rsid w:val="002C0D7B"/>
    <w:rsid w:val="002C0D99"/>
    <w:rsid w:val="002C0F8C"/>
    <w:rsid w:val="002C115C"/>
    <w:rsid w:val="002C11BC"/>
    <w:rsid w:val="002C11D6"/>
    <w:rsid w:val="002C12A9"/>
    <w:rsid w:val="002C1309"/>
    <w:rsid w:val="002C143E"/>
    <w:rsid w:val="002C1443"/>
    <w:rsid w:val="002C1719"/>
    <w:rsid w:val="002C1BCB"/>
    <w:rsid w:val="002C1CBF"/>
    <w:rsid w:val="002C1CD5"/>
    <w:rsid w:val="002C1D9C"/>
    <w:rsid w:val="002C1DBA"/>
    <w:rsid w:val="002C1EFA"/>
    <w:rsid w:val="002C1F66"/>
    <w:rsid w:val="002C22C5"/>
    <w:rsid w:val="002C2806"/>
    <w:rsid w:val="002C2846"/>
    <w:rsid w:val="002C28AD"/>
    <w:rsid w:val="002C2977"/>
    <w:rsid w:val="002C2AAB"/>
    <w:rsid w:val="002C2B81"/>
    <w:rsid w:val="002C2BB4"/>
    <w:rsid w:val="002C2BD3"/>
    <w:rsid w:val="002C2BEB"/>
    <w:rsid w:val="002C2C9E"/>
    <w:rsid w:val="002C2DF8"/>
    <w:rsid w:val="002C2DFB"/>
    <w:rsid w:val="002C2E02"/>
    <w:rsid w:val="002C2FEC"/>
    <w:rsid w:val="002C2FFC"/>
    <w:rsid w:val="002C30A4"/>
    <w:rsid w:val="002C34B2"/>
    <w:rsid w:val="002C362F"/>
    <w:rsid w:val="002C366F"/>
    <w:rsid w:val="002C3894"/>
    <w:rsid w:val="002C3D9B"/>
    <w:rsid w:val="002C3E6A"/>
    <w:rsid w:val="002C3F4C"/>
    <w:rsid w:val="002C40EF"/>
    <w:rsid w:val="002C4663"/>
    <w:rsid w:val="002C46A5"/>
    <w:rsid w:val="002C488D"/>
    <w:rsid w:val="002C4A5A"/>
    <w:rsid w:val="002C4A81"/>
    <w:rsid w:val="002C4B78"/>
    <w:rsid w:val="002C4B93"/>
    <w:rsid w:val="002C4CA9"/>
    <w:rsid w:val="002C4CB2"/>
    <w:rsid w:val="002C4F5E"/>
    <w:rsid w:val="002C50C3"/>
    <w:rsid w:val="002C5129"/>
    <w:rsid w:val="002C519E"/>
    <w:rsid w:val="002C52D1"/>
    <w:rsid w:val="002C5453"/>
    <w:rsid w:val="002C55D9"/>
    <w:rsid w:val="002C57BD"/>
    <w:rsid w:val="002C5A5C"/>
    <w:rsid w:val="002C5BFE"/>
    <w:rsid w:val="002C5C0C"/>
    <w:rsid w:val="002C5D27"/>
    <w:rsid w:val="002C5E08"/>
    <w:rsid w:val="002C5FA8"/>
    <w:rsid w:val="002C5FC2"/>
    <w:rsid w:val="002C628C"/>
    <w:rsid w:val="002C64F8"/>
    <w:rsid w:val="002C65BE"/>
    <w:rsid w:val="002C6686"/>
    <w:rsid w:val="002C68E5"/>
    <w:rsid w:val="002C6AAA"/>
    <w:rsid w:val="002C7016"/>
    <w:rsid w:val="002C7044"/>
    <w:rsid w:val="002C70A3"/>
    <w:rsid w:val="002C7301"/>
    <w:rsid w:val="002C7420"/>
    <w:rsid w:val="002C74C6"/>
    <w:rsid w:val="002C75E6"/>
    <w:rsid w:val="002C7824"/>
    <w:rsid w:val="002C78B3"/>
    <w:rsid w:val="002C7C0A"/>
    <w:rsid w:val="002C7C9C"/>
    <w:rsid w:val="002C7FF4"/>
    <w:rsid w:val="002D006A"/>
    <w:rsid w:val="002D0326"/>
    <w:rsid w:val="002D0482"/>
    <w:rsid w:val="002D04C5"/>
    <w:rsid w:val="002D059D"/>
    <w:rsid w:val="002D0632"/>
    <w:rsid w:val="002D0727"/>
    <w:rsid w:val="002D088B"/>
    <w:rsid w:val="002D0BFF"/>
    <w:rsid w:val="002D0F7A"/>
    <w:rsid w:val="002D100C"/>
    <w:rsid w:val="002D15FB"/>
    <w:rsid w:val="002D16CB"/>
    <w:rsid w:val="002D18F5"/>
    <w:rsid w:val="002D1945"/>
    <w:rsid w:val="002D199D"/>
    <w:rsid w:val="002D1B36"/>
    <w:rsid w:val="002D1B96"/>
    <w:rsid w:val="002D1C9B"/>
    <w:rsid w:val="002D1FE4"/>
    <w:rsid w:val="002D2270"/>
    <w:rsid w:val="002D23AB"/>
    <w:rsid w:val="002D242B"/>
    <w:rsid w:val="002D25D5"/>
    <w:rsid w:val="002D269F"/>
    <w:rsid w:val="002D2B97"/>
    <w:rsid w:val="002D2C51"/>
    <w:rsid w:val="002D2E4C"/>
    <w:rsid w:val="002D2EC4"/>
    <w:rsid w:val="002D30EB"/>
    <w:rsid w:val="002D319A"/>
    <w:rsid w:val="002D32AF"/>
    <w:rsid w:val="002D3306"/>
    <w:rsid w:val="002D3338"/>
    <w:rsid w:val="002D3394"/>
    <w:rsid w:val="002D3568"/>
    <w:rsid w:val="002D36B3"/>
    <w:rsid w:val="002D37B4"/>
    <w:rsid w:val="002D37C1"/>
    <w:rsid w:val="002D37FE"/>
    <w:rsid w:val="002D39D5"/>
    <w:rsid w:val="002D3B1E"/>
    <w:rsid w:val="002D3D17"/>
    <w:rsid w:val="002D3E11"/>
    <w:rsid w:val="002D4074"/>
    <w:rsid w:val="002D4138"/>
    <w:rsid w:val="002D4151"/>
    <w:rsid w:val="002D42AA"/>
    <w:rsid w:val="002D42F1"/>
    <w:rsid w:val="002D4487"/>
    <w:rsid w:val="002D44DC"/>
    <w:rsid w:val="002D4701"/>
    <w:rsid w:val="002D47E4"/>
    <w:rsid w:val="002D47E6"/>
    <w:rsid w:val="002D4830"/>
    <w:rsid w:val="002D4960"/>
    <w:rsid w:val="002D4A0A"/>
    <w:rsid w:val="002D4A43"/>
    <w:rsid w:val="002D4B5B"/>
    <w:rsid w:val="002D4F71"/>
    <w:rsid w:val="002D5041"/>
    <w:rsid w:val="002D508E"/>
    <w:rsid w:val="002D5098"/>
    <w:rsid w:val="002D52BF"/>
    <w:rsid w:val="002D52D0"/>
    <w:rsid w:val="002D5488"/>
    <w:rsid w:val="002D607F"/>
    <w:rsid w:val="002D60C9"/>
    <w:rsid w:val="002D62B4"/>
    <w:rsid w:val="002D6304"/>
    <w:rsid w:val="002D63D8"/>
    <w:rsid w:val="002D64B0"/>
    <w:rsid w:val="002D651D"/>
    <w:rsid w:val="002D65B4"/>
    <w:rsid w:val="002D6669"/>
    <w:rsid w:val="002D668E"/>
    <w:rsid w:val="002D68CE"/>
    <w:rsid w:val="002D69A1"/>
    <w:rsid w:val="002D6BE4"/>
    <w:rsid w:val="002D6C4A"/>
    <w:rsid w:val="002D6C4E"/>
    <w:rsid w:val="002D6D06"/>
    <w:rsid w:val="002D6DD9"/>
    <w:rsid w:val="002D6EA4"/>
    <w:rsid w:val="002D6F3E"/>
    <w:rsid w:val="002D7263"/>
    <w:rsid w:val="002D7610"/>
    <w:rsid w:val="002D782B"/>
    <w:rsid w:val="002D7876"/>
    <w:rsid w:val="002D7919"/>
    <w:rsid w:val="002D7B26"/>
    <w:rsid w:val="002D7EAD"/>
    <w:rsid w:val="002E0150"/>
    <w:rsid w:val="002E01A0"/>
    <w:rsid w:val="002E01AA"/>
    <w:rsid w:val="002E0315"/>
    <w:rsid w:val="002E0403"/>
    <w:rsid w:val="002E0903"/>
    <w:rsid w:val="002E0A25"/>
    <w:rsid w:val="002E0BBD"/>
    <w:rsid w:val="002E0BD3"/>
    <w:rsid w:val="002E0C5A"/>
    <w:rsid w:val="002E0C71"/>
    <w:rsid w:val="002E0CA7"/>
    <w:rsid w:val="002E0D26"/>
    <w:rsid w:val="002E0D8B"/>
    <w:rsid w:val="002E10FA"/>
    <w:rsid w:val="002E12AC"/>
    <w:rsid w:val="002E15C7"/>
    <w:rsid w:val="002E1C55"/>
    <w:rsid w:val="002E1D90"/>
    <w:rsid w:val="002E21C7"/>
    <w:rsid w:val="002E21D1"/>
    <w:rsid w:val="002E229D"/>
    <w:rsid w:val="002E2569"/>
    <w:rsid w:val="002E25A8"/>
    <w:rsid w:val="002E279A"/>
    <w:rsid w:val="002E2BE7"/>
    <w:rsid w:val="002E3019"/>
    <w:rsid w:val="002E310C"/>
    <w:rsid w:val="002E323E"/>
    <w:rsid w:val="002E346D"/>
    <w:rsid w:val="002E34CF"/>
    <w:rsid w:val="002E3539"/>
    <w:rsid w:val="002E3733"/>
    <w:rsid w:val="002E3832"/>
    <w:rsid w:val="002E399E"/>
    <w:rsid w:val="002E3B08"/>
    <w:rsid w:val="002E3B30"/>
    <w:rsid w:val="002E3B8A"/>
    <w:rsid w:val="002E3CE5"/>
    <w:rsid w:val="002E3E6B"/>
    <w:rsid w:val="002E3FCF"/>
    <w:rsid w:val="002E4118"/>
    <w:rsid w:val="002E417E"/>
    <w:rsid w:val="002E41F3"/>
    <w:rsid w:val="002E4416"/>
    <w:rsid w:val="002E4505"/>
    <w:rsid w:val="002E4516"/>
    <w:rsid w:val="002E4519"/>
    <w:rsid w:val="002E4877"/>
    <w:rsid w:val="002E49F5"/>
    <w:rsid w:val="002E4A77"/>
    <w:rsid w:val="002E4C70"/>
    <w:rsid w:val="002E5038"/>
    <w:rsid w:val="002E533C"/>
    <w:rsid w:val="002E557C"/>
    <w:rsid w:val="002E5BB9"/>
    <w:rsid w:val="002E5BCC"/>
    <w:rsid w:val="002E5D16"/>
    <w:rsid w:val="002E5F7D"/>
    <w:rsid w:val="002E5F8E"/>
    <w:rsid w:val="002E6009"/>
    <w:rsid w:val="002E6105"/>
    <w:rsid w:val="002E6116"/>
    <w:rsid w:val="002E6261"/>
    <w:rsid w:val="002E64F9"/>
    <w:rsid w:val="002E672D"/>
    <w:rsid w:val="002E67E6"/>
    <w:rsid w:val="002E69B3"/>
    <w:rsid w:val="002E6A10"/>
    <w:rsid w:val="002E6ADA"/>
    <w:rsid w:val="002E6DBB"/>
    <w:rsid w:val="002E6E7C"/>
    <w:rsid w:val="002E6F72"/>
    <w:rsid w:val="002E72D5"/>
    <w:rsid w:val="002E7411"/>
    <w:rsid w:val="002E7595"/>
    <w:rsid w:val="002E7754"/>
    <w:rsid w:val="002E780D"/>
    <w:rsid w:val="002E787B"/>
    <w:rsid w:val="002E79E0"/>
    <w:rsid w:val="002E7B0D"/>
    <w:rsid w:val="002E7E90"/>
    <w:rsid w:val="002E7EB9"/>
    <w:rsid w:val="002F001D"/>
    <w:rsid w:val="002F018C"/>
    <w:rsid w:val="002F01D3"/>
    <w:rsid w:val="002F034E"/>
    <w:rsid w:val="002F04DE"/>
    <w:rsid w:val="002F089E"/>
    <w:rsid w:val="002F0A2B"/>
    <w:rsid w:val="002F0B07"/>
    <w:rsid w:val="002F0B9F"/>
    <w:rsid w:val="002F0C84"/>
    <w:rsid w:val="002F0D1B"/>
    <w:rsid w:val="002F0D59"/>
    <w:rsid w:val="002F0D5E"/>
    <w:rsid w:val="002F0D5F"/>
    <w:rsid w:val="002F0EB1"/>
    <w:rsid w:val="002F0F43"/>
    <w:rsid w:val="002F0F46"/>
    <w:rsid w:val="002F121E"/>
    <w:rsid w:val="002F1377"/>
    <w:rsid w:val="002F14D0"/>
    <w:rsid w:val="002F1524"/>
    <w:rsid w:val="002F162A"/>
    <w:rsid w:val="002F1762"/>
    <w:rsid w:val="002F190D"/>
    <w:rsid w:val="002F196B"/>
    <w:rsid w:val="002F1A3E"/>
    <w:rsid w:val="002F1CD3"/>
    <w:rsid w:val="002F1D51"/>
    <w:rsid w:val="002F1E10"/>
    <w:rsid w:val="002F1E43"/>
    <w:rsid w:val="002F1E53"/>
    <w:rsid w:val="002F1EA4"/>
    <w:rsid w:val="002F2037"/>
    <w:rsid w:val="002F2303"/>
    <w:rsid w:val="002F2361"/>
    <w:rsid w:val="002F24B0"/>
    <w:rsid w:val="002F257A"/>
    <w:rsid w:val="002F268D"/>
    <w:rsid w:val="002F279C"/>
    <w:rsid w:val="002F283F"/>
    <w:rsid w:val="002F2A04"/>
    <w:rsid w:val="002F2BB2"/>
    <w:rsid w:val="002F3032"/>
    <w:rsid w:val="002F330F"/>
    <w:rsid w:val="002F33EE"/>
    <w:rsid w:val="002F33FC"/>
    <w:rsid w:val="002F341A"/>
    <w:rsid w:val="002F3644"/>
    <w:rsid w:val="002F3815"/>
    <w:rsid w:val="002F3A93"/>
    <w:rsid w:val="002F3AFA"/>
    <w:rsid w:val="002F3B98"/>
    <w:rsid w:val="002F3BB8"/>
    <w:rsid w:val="002F40AC"/>
    <w:rsid w:val="002F4311"/>
    <w:rsid w:val="002F4355"/>
    <w:rsid w:val="002F4444"/>
    <w:rsid w:val="002F4533"/>
    <w:rsid w:val="002F45F4"/>
    <w:rsid w:val="002F4777"/>
    <w:rsid w:val="002F47E2"/>
    <w:rsid w:val="002F48E5"/>
    <w:rsid w:val="002F49B8"/>
    <w:rsid w:val="002F4A43"/>
    <w:rsid w:val="002F4A7F"/>
    <w:rsid w:val="002F4AD9"/>
    <w:rsid w:val="002F4BEA"/>
    <w:rsid w:val="002F53AC"/>
    <w:rsid w:val="002F54B6"/>
    <w:rsid w:val="002F5629"/>
    <w:rsid w:val="002F5674"/>
    <w:rsid w:val="002F57A5"/>
    <w:rsid w:val="002F587F"/>
    <w:rsid w:val="002F5A55"/>
    <w:rsid w:val="002F5BB5"/>
    <w:rsid w:val="002F5ECF"/>
    <w:rsid w:val="002F5F76"/>
    <w:rsid w:val="002F60C1"/>
    <w:rsid w:val="002F61D5"/>
    <w:rsid w:val="002F65E5"/>
    <w:rsid w:val="002F69EB"/>
    <w:rsid w:val="002F6A6F"/>
    <w:rsid w:val="002F6AA1"/>
    <w:rsid w:val="002F6B04"/>
    <w:rsid w:val="002F6B24"/>
    <w:rsid w:val="002F6BD1"/>
    <w:rsid w:val="002F6E28"/>
    <w:rsid w:val="002F6FEA"/>
    <w:rsid w:val="002F70BA"/>
    <w:rsid w:val="002F7252"/>
    <w:rsid w:val="002F725F"/>
    <w:rsid w:val="002F72A8"/>
    <w:rsid w:val="002F731C"/>
    <w:rsid w:val="002F750F"/>
    <w:rsid w:val="002F766C"/>
    <w:rsid w:val="002F7821"/>
    <w:rsid w:val="002F7A7C"/>
    <w:rsid w:val="002F7A88"/>
    <w:rsid w:val="002F7A99"/>
    <w:rsid w:val="002F7C08"/>
    <w:rsid w:val="002F7CA0"/>
    <w:rsid w:val="002F7D23"/>
    <w:rsid w:val="002F7E68"/>
    <w:rsid w:val="002F7F86"/>
    <w:rsid w:val="002F7F98"/>
    <w:rsid w:val="003000B8"/>
    <w:rsid w:val="003001BD"/>
    <w:rsid w:val="003001E1"/>
    <w:rsid w:val="003002D9"/>
    <w:rsid w:val="00300416"/>
    <w:rsid w:val="00300508"/>
    <w:rsid w:val="00300560"/>
    <w:rsid w:val="0030056B"/>
    <w:rsid w:val="003005DC"/>
    <w:rsid w:val="0030078C"/>
    <w:rsid w:val="003007DE"/>
    <w:rsid w:val="00300852"/>
    <w:rsid w:val="00300A82"/>
    <w:rsid w:val="00300A84"/>
    <w:rsid w:val="00300AAF"/>
    <w:rsid w:val="00300B02"/>
    <w:rsid w:val="00300C9E"/>
    <w:rsid w:val="00300E39"/>
    <w:rsid w:val="00300EBC"/>
    <w:rsid w:val="00300F02"/>
    <w:rsid w:val="00300F95"/>
    <w:rsid w:val="0030101C"/>
    <w:rsid w:val="0030107F"/>
    <w:rsid w:val="003011A6"/>
    <w:rsid w:val="003013EF"/>
    <w:rsid w:val="0030161B"/>
    <w:rsid w:val="00301804"/>
    <w:rsid w:val="003019A8"/>
    <w:rsid w:val="00301A27"/>
    <w:rsid w:val="00301DE7"/>
    <w:rsid w:val="00301F52"/>
    <w:rsid w:val="003020DB"/>
    <w:rsid w:val="003020F5"/>
    <w:rsid w:val="00302128"/>
    <w:rsid w:val="0030217E"/>
    <w:rsid w:val="00302306"/>
    <w:rsid w:val="003023C2"/>
    <w:rsid w:val="003024FE"/>
    <w:rsid w:val="0030294F"/>
    <w:rsid w:val="00302B23"/>
    <w:rsid w:val="00302DC1"/>
    <w:rsid w:val="00302E5E"/>
    <w:rsid w:val="00302EA1"/>
    <w:rsid w:val="00302FF8"/>
    <w:rsid w:val="00303249"/>
    <w:rsid w:val="003038DB"/>
    <w:rsid w:val="00303BC0"/>
    <w:rsid w:val="00303BC3"/>
    <w:rsid w:val="00303BF4"/>
    <w:rsid w:val="00303D58"/>
    <w:rsid w:val="00303D69"/>
    <w:rsid w:val="00303F5D"/>
    <w:rsid w:val="00303FA3"/>
    <w:rsid w:val="0030410A"/>
    <w:rsid w:val="0030415A"/>
    <w:rsid w:val="0030433D"/>
    <w:rsid w:val="00304433"/>
    <w:rsid w:val="0030458D"/>
    <w:rsid w:val="003048C9"/>
    <w:rsid w:val="00304909"/>
    <w:rsid w:val="00304A68"/>
    <w:rsid w:val="00304C8F"/>
    <w:rsid w:val="00304D19"/>
    <w:rsid w:val="00304D4E"/>
    <w:rsid w:val="00304DB9"/>
    <w:rsid w:val="00304F3C"/>
    <w:rsid w:val="00304FF8"/>
    <w:rsid w:val="00305098"/>
    <w:rsid w:val="0030511E"/>
    <w:rsid w:val="003051B7"/>
    <w:rsid w:val="003053C8"/>
    <w:rsid w:val="00305444"/>
    <w:rsid w:val="003057AF"/>
    <w:rsid w:val="00305ABC"/>
    <w:rsid w:val="00305BCF"/>
    <w:rsid w:val="00305D5E"/>
    <w:rsid w:val="00305FE9"/>
    <w:rsid w:val="00306089"/>
    <w:rsid w:val="00306111"/>
    <w:rsid w:val="0030615E"/>
    <w:rsid w:val="003066D1"/>
    <w:rsid w:val="003066E9"/>
    <w:rsid w:val="00306A55"/>
    <w:rsid w:val="00306A56"/>
    <w:rsid w:val="00306BEE"/>
    <w:rsid w:val="00306D6D"/>
    <w:rsid w:val="0030708B"/>
    <w:rsid w:val="003071CB"/>
    <w:rsid w:val="003072F4"/>
    <w:rsid w:val="00307330"/>
    <w:rsid w:val="00307448"/>
    <w:rsid w:val="00307559"/>
    <w:rsid w:val="00307668"/>
    <w:rsid w:val="003078EF"/>
    <w:rsid w:val="003079B4"/>
    <w:rsid w:val="00307B2A"/>
    <w:rsid w:val="00307BD9"/>
    <w:rsid w:val="00307C55"/>
    <w:rsid w:val="00307C5F"/>
    <w:rsid w:val="00307C65"/>
    <w:rsid w:val="00307DEF"/>
    <w:rsid w:val="00310138"/>
    <w:rsid w:val="00310255"/>
    <w:rsid w:val="0031027B"/>
    <w:rsid w:val="00310350"/>
    <w:rsid w:val="003105A3"/>
    <w:rsid w:val="003107E5"/>
    <w:rsid w:val="003109A3"/>
    <w:rsid w:val="00310BFE"/>
    <w:rsid w:val="00310DE6"/>
    <w:rsid w:val="0031115B"/>
    <w:rsid w:val="003113E5"/>
    <w:rsid w:val="003115AC"/>
    <w:rsid w:val="003115B4"/>
    <w:rsid w:val="003116DA"/>
    <w:rsid w:val="00311711"/>
    <w:rsid w:val="00311777"/>
    <w:rsid w:val="0031187B"/>
    <w:rsid w:val="003118B2"/>
    <w:rsid w:val="003119A7"/>
    <w:rsid w:val="00311BC8"/>
    <w:rsid w:val="00311BEB"/>
    <w:rsid w:val="00311D33"/>
    <w:rsid w:val="00311ECD"/>
    <w:rsid w:val="00311EE1"/>
    <w:rsid w:val="0031200F"/>
    <w:rsid w:val="0031208A"/>
    <w:rsid w:val="003120BE"/>
    <w:rsid w:val="0031212D"/>
    <w:rsid w:val="003121F9"/>
    <w:rsid w:val="00312255"/>
    <w:rsid w:val="0031227D"/>
    <w:rsid w:val="0031240A"/>
    <w:rsid w:val="0031243A"/>
    <w:rsid w:val="00312537"/>
    <w:rsid w:val="003126CA"/>
    <w:rsid w:val="003127C5"/>
    <w:rsid w:val="00312C97"/>
    <w:rsid w:val="00312F05"/>
    <w:rsid w:val="00313127"/>
    <w:rsid w:val="0031322F"/>
    <w:rsid w:val="00313664"/>
    <w:rsid w:val="00313754"/>
    <w:rsid w:val="0031380E"/>
    <w:rsid w:val="00313869"/>
    <w:rsid w:val="003138A6"/>
    <w:rsid w:val="00313958"/>
    <w:rsid w:val="003139EB"/>
    <w:rsid w:val="00313A7C"/>
    <w:rsid w:val="00313B2B"/>
    <w:rsid w:val="00313B78"/>
    <w:rsid w:val="00313C9A"/>
    <w:rsid w:val="00313D95"/>
    <w:rsid w:val="00313DD4"/>
    <w:rsid w:val="00313FDE"/>
    <w:rsid w:val="0031407D"/>
    <w:rsid w:val="003141C2"/>
    <w:rsid w:val="00314361"/>
    <w:rsid w:val="003143A9"/>
    <w:rsid w:val="003143BF"/>
    <w:rsid w:val="00314475"/>
    <w:rsid w:val="00314509"/>
    <w:rsid w:val="003146C9"/>
    <w:rsid w:val="00314722"/>
    <w:rsid w:val="0031486F"/>
    <w:rsid w:val="00314A3D"/>
    <w:rsid w:val="00314D78"/>
    <w:rsid w:val="00314F90"/>
    <w:rsid w:val="00314FD5"/>
    <w:rsid w:val="00315093"/>
    <w:rsid w:val="003151C4"/>
    <w:rsid w:val="00315213"/>
    <w:rsid w:val="00315238"/>
    <w:rsid w:val="00315247"/>
    <w:rsid w:val="0031527F"/>
    <w:rsid w:val="003152D0"/>
    <w:rsid w:val="003153B1"/>
    <w:rsid w:val="00315731"/>
    <w:rsid w:val="0031578B"/>
    <w:rsid w:val="00315807"/>
    <w:rsid w:val="00315953"/>
    <w:rsid w:val="0031596C"/>
    <w:rsid w:val="003159A1"/>
    <w:rsid w:val="00315BA4"/>
    <w:rsid w:val="00315C6A"/>
    <w:rsid w:val="00315D4B"/>
    <w:rsid w:val="00315F14"/>
    <w:rsid w:val="00315F85"/>
    <w:rsid w:val="0031607D"/>
    <w:rsid w:val="0031617F"/>
    <w:rsid w:val="0031658B"/>
    <w:rsid w:val="00316768"/>
    <w:rsid w:val="00316769"/>
    <w:rsid w:val="003169E7"/>
    <w:rsid w:val="00316B10"/>
    <w:rsid w:val="00316C2D"/>
    <w:rsid w:val="00316DD1"/>
    <w:rsid w:val="00316F33"/>
    <w:rsid w:val="00316F90"/>
    <w:rsid w:val="00317073"/>
    <w:rsid w:val="00317101"/>
    <w:rsid w:val="003175AC"/>
    <w:rsid w:val="003175DB"/>
    <w:rsid w:val="00317685"/>
    <w:rsid w:val="00317C55"/>
    <w:rsid w:val="00317D2C"/>
    <w:rsid w:val="00317ED2"/>
    <w:rsid w:val="0032006F"/>
    <w:rsid w:val="003200D7"/>
    <w:rsid w:val="003201A1"/>
    <w:rsid w:val="00320294"/>
    <w:rsid w:val="003203C3"/>
    <w:rsid w:val="00320747"/>
    <w:rsid w:val="00320832"/>
    <w:rsid w:val="00320879"/>
    <w:rsid w:val="0032097F"/>
    <w:rsid w:val="003209D2"/>
    <w:rsid w:val="00320A22"/>
    <w:rsid w:val="00320BE1"/>
    <w:rsid w:val="00320CB0"/>
    <w:rsid w:val="00320FD1"/>
    <w:rsid w:val="00321062"/>
    <w:rsid w:val="003210F8"/>
    <w:rsid w:val="00321109"/>
    <w:rsid w:val="0032124F"/>
    <w:rsid w:val="00321289"/>
    <w:rsid w:val="00321560"/>
    <w:rsid w:val="003215BB"/>
    <w:rsid w:val="00321667"/>
    <w:rsid w:val="00321690"/>
    <w:rsid w:val="003216F5"/>
    <w:rsid w:val="00321758"/>
    <w:rsid w:val="00321823"/>
    <w:rsid w:val="00321BDA"/>
    <w:rsid w:val="00321C97"/>
    <w:rsid w:val="00321E9D"/>
    <w:rsid w:val="003222CB"/>
    <w:rsid w:val="0032236B"/>
    <w:rsid w:val="00322433"/>
    <w:rsid w:val="003226B9"/>
    <w:rsid w:val="0032281B"/>
    <w:rsid w:val="00322E12"/>
    <w:rsid w:val="00322F66"/>
    <w:rsid w:val="00323367"/>
    <w:rsid w:val="0032350E"/>
    <w:rsid w:val="0032358B"/>
    <w:rsid w:val="00323718"/>
    <w:rsid w:val="003238F4"/>
    <w:rsid w:val="00323D94"/>
    <w:rsid w:val="00323FC4"/>
    <w:rsid w:val="003241BC"/>
    <w:rsid w:val="003243D1"/>
    <w:rsid w:val="00324489"/>
    <w:rsid w:val="003249F3"/>
    <w:rsid w:val="00324D15"/>
    <w:rsid w:val="00324D77"/>
    <w:rsid w:val="00324EFA"/>
    <w:rsid w:val="003252C4"/>
    <w:rsid w:val="0032547A"/>
    <w:rsid w:val="00325692"/>
    <w:rsid w:val="003257A7"/>
    <w:rsid w:val="00325820"/>
    <w:rsid w:val="00325841"/>
    <w:rsid w:val="00325968"/>
    <w:rsid w:val="003259D7"/>
    <w:rsid w:val="003259DD"/>
    <w:rsid w:val="00325D4A"/>
    <w:rsid w:val="00325DB8"/>
    <w:rsid w:val="00326451"/>
    <w:rsid w:val="00326588"/>
    <w:rsid w:val="00326855"/>
    <w:rsid w:val="00326878"/>
    <w:rsid w:val="003268C7"/>
    <w:rsid w:val="00326914"/>
    <w:rsid w:val="00326B27"/>
    <w:rsid w:val="00326B3B"/>
    <w:rsid w:val="00326C8B"/>
    <w:rsid w:val="00326D48"/>
    <w:rsid w:val="00326D58"/>
    <w:rsid w:val="00326D98"/>
    <w:rsid w:val="00326DE4"/>
    <w:rsid w:val="0032704C"/>
    <w:rsid w:val="0032709A"/>
    <w:rsid w:val="00327113"/>
    <w:rsid w:val="00327370"/>
    <w:rsid w:val="00327426"/>
    <w:rsid w:val="00327652"/>
    <w:rsid w:val="003277AE"/>
    <w:rsid w:val="003278F1"/>
    <w:rsid w:val="00327BD3"/>
    <w:rsid w:val="00327C43"/>
    <w:rsid w:val="00327CAA"/>
    <w:rsid w:val="00327D2E"/>
    <w:rsid w:val="00327DE9"/>
    <w:rsid w:val="00327E04"/>
    <w:rsid w:val="00327EB4"/>
    <w:rsid w:val="00327F4C"/>
    <w:rsid w:val="00327F5E"/>
    <w:rsid w:val="00327F85"/>
    <w:rsid w:val="00330149"/>
    <w:rsid w:val="003301B3"/>
    <w:rsid w:val="003302B6"/>
    <w:rsid w:val="0033033D"/>
    <w:rsid w:val="00330372"/>
    <w:rsid w:val="00330385"/>
    <w:rsid w:val="003303CC"/>
    <w:rsid w:val="003304FC"/>
    <w:rsid w:val="003305D5"/>
    <w:rsid w:val="00330646"/>
    <w:rsid w:val="003307BE"/>
    <w:rsid w:val="003308D0"/>
    <w:rsid w:val="003308D8"/>
    <w:rsid w:val="003309FE"/>
    <w:rsid w:val="00330A35"/>
    <w:rsid w:val="00330C3B"/>
    <w:rsid w:val="00330C56"/>
    <w:rsid w:val="0033102E"/>
    <w:rsid w:val="0033113F"/>
    <w:rsid w:val="0033137B"/>
    <w:rsid w:val="00331401"/>
    <w:rsid w:val="00331907"/>
    <w:rsid w:val="00331CEE"/>
    <w:rsid w:val="00331DE1"/>
    <w:rsid w:val="00332344"/>
    <w:rsid w:val="00332372"/>
    <w:rsid w:val="00332676"/>
    <w:rsid w:val="00332846"/>
    <w:rsid w:val="0033289C"/>
    <w:rsid w:val="00332907"/>
    <w:rsid w:val="003329E9"/>
    <w:rsid w:val="00332C43"/>
    <w:rsid w:val="00332CF5"/>
    <w:rsid w:val="00332F67"/>
    <w:rsid w:val="0033308D"/>
    <w:rsid w:val="0033312E"/>
    <w:rsid w:val="00333222"/>
    <w:rsid w:val="00333234"/>
    <w:rsid w:val="00333286"/>
    <w:rsid w:val="00333305"/>
    <w:rsid w:val="0033342F"/>
    <w:rsid w:val="00333694"/>
    <w:rsid w:val="00333822"/>
    <w:rsid w:val="00333823"/>
    <w:rsid w:val="003339EC"/>
    <w:rsid w:val="00333A74"/>
    <w:rsid w:val="00333B1F"/>
    <w:rsid w:val="00333C2C"/>
    <w:rsid w:val="00333CC8"/>
    <w:rsid w:val="00333D54"/>
    <w:rsid w:val="00333DCC"/>
    <w:rsid w:val="00333DD0"/>
    <w:rsid w:val="003340BC"/>
    <w:rsid w:val="0033414E"/>
    <w:rsid w:val="003343B5"/>
    <w:rsid w:val="003345F8"/>
    <w:rsid w:val="00334826"/>
    <w:rsid w:val="00334A9A"/>
    <w:rsid w:val="00334B8A"/>
    <w:rsid w:val="00334DB0"/>
    <w:rsid w:val="003351AE"/>
    <w:rsid w:val="00335370"/>
    <w:rsid w:val="003353A7"/>
    <w:rsid w:val="003353FE"/>
    <w:rsid w:val="00335583"/>
    <w:rsid w:val="003356B3"/>
    <w:rsid w:val="0033572C"/>
    <w:rsid w:val="0033577C"/>
    <w:rsid w:val="0033583D"/>
    <w:rsid w:val="00335A44"/>
    <w:rsid w:val="00335C66"/>
    <w:rsid w:val="00335ED1"/>
    <w:rsid w:val="003360AD"/>
    <w:rsid w:val="003363CC"/>
    <w:rsid w:val="00336B7D"/>
    <w:rsid w:val="00336C06"/>
    <w:rsid w:val="00336C13"/>
    <w:rsid w:val="00336E3D"/>
    <w:rsid w:val="00336E45"/>
    <w:rsid w:val="00336E6E"/>
    <w:rsid w:val="00336FBD"/>
    <w:rsid w:val="003372BE"/>
    <w:rsid w:val="00337353"/>
    <w:rsid w:val="00337808"/>
    <w:rsid w:val="003378AB"/>
    <w:rsid w:val="00337905"/>
    <w:rsid w:val="00337B39"/>
    <w:rsid w:val="00337EAE"/>
    <w:rsid w:val="00337EF8"/>
    <w:rsid w:val="00340041"/>
    <w:rsid w:val="0034014E"/>
    <w:rsid w:val="003402AB"/>
    <w:rsid w:val="003402CD"/>
    <w:rsid w:val="003404F7"/>
    <w:rsid w:val="00340727"/>
    <w:rsid w:val="00340738"/>
    <w:rsid w:val="003407CD"/>
    <w:rsid w:val="003407E4"/>
    <w:rsid w:val="0034081B"/>
    <w:rsid w:val="00340A05"/>
    <w:rsid w:val="00340C0A"/>
    <w:rsid w:val="00340D7F"/>
    <w:rsid w:val="00340E52"/>
    <w:rsid w:val="00340FA1"/>
    <w:rsid w:val="00341296"/>
    <w:rsid w:val="0034138B"/>
    <w:rsid w:val="00341557"/>
    <w:rsid w:val="003416A0"/>
    <w:rsid w:val="003416A8"/>
    <w:rsid w:val="00341833"/>
    <w:rsid w:val="0034185E"/>
    <w:rsid w:val="00341A29"/>
    <w:rsid w:val="00341E53"/>
    <w:rsid w:val="00341EEE"/>
    <w:rsid w:val="003421C2"/>
    <w:rsid w:val="00342357"/>
    <w:rsid w:val="003423C7"/>
    <w:rsid w:val="003424A0"/>
    <w:rsid w:val="00342540"/>
    <w:rsid w:val="003425DF"/>
    <w:rsid w:val="0034265D"/>
    <w:rsid w:val="003427C8"/>
    <w:rsid w:val="00342803"/>
    <w:rsid w:val="00342841"/>
    <w:rsid w:val="003428BA"/>
    <w:rsid w:val="003429B2"/>
    <w:rsid w:val="00342A60"/>
    <w:rsid w:val="00342B93"/>
    <w:rsid w:val="00342BA4"/>
    <w:rsid w:val="00342CBB"/>
    <w:rsid w:val="00342CF8"/>
    <w:rsid w:val="00342DD5"/>
    <w:rsid w:val="00342DDC"/>
    <w:rsid w:val="00342FBC"/>
    <w:rsid w:val="003432EA"/>
    <w:rsid w:val="00343305"/>
    <w:rsid w:val="0034375A"/>
    <w:rsid w:val="0034379D"/>
    <w:rsid w:val="003439F6"/>
    <w:rsid w:val="00343C33"/>
    <w:rsid w:val="00343CB0"/>
    <w:rsid w:val="00343DED"/>
    <w:rsid w:val="00343E5D"/>
    <w:rsid w:val="00343E69"/>
    <w:rsid w:val="00343FD2"/>
    <w:rsid w:val="0034410F"/>
    <w:rsid w:val="00344182"/>
    <w:rsid w:val="003441F2"/>
    <w:rsid w:val="00344208"/>
    <w:rsid w:val="003442D5"/>
    <w:rsid w:val="003442FA"/>
    <w:rsid w:val="00344359"/>
    <w:rsid w:val="0034468B"/>
    <w:rsid w:val="00344774"/>
    <w:rsid w:val="00344877"/>
    <w:rsid w:val="00344960"/>
    <w:rsid w:val="00344983"/>
    <w:rsid w:val="00344A10"/>
    <w:rsid w:val="00344A29"/>
    <w:rsid w:val="00344AC0"/>
    <w:rsid w:val="00344C14"/>
    <w:rsid w:val="00344FFE"/>
    <w:rsid w:val="00345029"/>
    <w:rsid w:val="00345553"/>
    <w:rsid w:val="00345587"/>
    <w:rsid w:val="0034596A"/>
    <w:rsid w:val="00345ACE"/>
    <w:rsid w:val="00345AD3"/>
    <w:rsid w:val="00345C3D"/>
    <w:rsid w:val="00345ED9"/>
    <w:rsid w:val="00346104"/>
    <w:rsid w:val="00346115"/>
    <w:rsid w:val="00346145"/>
    <w:rsid w:val="00346192"/>
    <w:rsid w:val="0034623D"/>
    <w:rsid w:val="003463D1"/>
    <w:rsid w:val="003463D8"/>
    <w:rsid w:val="0034646D"/>
    <w:rsid w:val="00346B69"/>
    <w:rsid w:val="00346BF7"/>
    <w:rsid w:val="00346C4D"/>
    <w:rsid w:val="00346C66"/>
    <w:rsid w:val="0034714F"/>
    <w:rsid w:val="00347526"/>
    <w:rsid w:val="0034758B"/>
    <w:rsid w:val="003475D7"/>
    <w:rsid w:val="0034778C"/>
    <w:rsid w:val="003477AD"/>
    <w:rsid w:val="003478C6"/>
    <w:rsid w:val="0034797B"/>
    <w:rsid w:val="00347BE5"/>
    <w:rsid w:val="00347D85"/>
    <w:rsid w:val="00347EE0"/>
    <w:rsid w:val="00347F87"/>
    <w:rsid w:val="003500F3"/>
    <w:rsid w:val="003502E4"/>
    <w:rsid w:val="0035049E"/>
    <w:rsid w:val="00350617"/>
    <w:rsid w:val="003507DD"/>
    <w:rsid w:val="00350B03"/>
    <w:rsid w:val="00350C0E"/>
    <w:rsid w:val="00350C95"/>
    <w:rsid w:val="00351124"/>
    <w:rsid w:val="0035112E"/>
    <w:rsid w:val="00351180"/>
    <w:rsid w:val="00351347"/>
    <w:rsid w:val="00351453"/>
    <w:rsid w:val="003514B5"/>
    <w:rsid w:val="00351632"/>
    <w:rsid w:val="00351636"/>
    <w:rsid w:val="0035167A"/>
    <w:rsid w:val="00351831"/>
    <w:rsid w:val="003519C4"/>
    <w:rsid w:val="00352150"/>
    <w:rsid w:val="003522E0"/>
    <w:rsid w:val="0035233B"/>
    <w:rsid w:val="0035267F"/>
    <w:rsid w:val="0035284A"/>
    <w:rsid w:val="003528CA"/>
    <w:rsid w:val="00352936"/>
    <w:rsid w:val="00352B39"/>
    <w:rsid w:val="00352B55"/>
    <w:rsid w:val="00352CA0"/>
    <w:rsid w:val="00352CCA"/>
    <w:rsid w:val="00352E57"/>
    <w:rsid w:val="00352EB5"/>
    <w:rsid w:val="003530FE"/>
    <w:rsid w:val="003532EE"/>
    <w:rsid w:val="00353475"/>
    <w:rsid w:val="00353D68"/>
    <w:rsid w:val="00354193"/>
    <w:rsid w:val="003546D2"/>
    <w:rsid w:val="003546F0"/>
    <w:rsid w:val="003547F2"/>
    <w:rsid w:val="003547FA"/>
    <w:rsid w:val="00354861"/>
    <w:rsid w:val="003548BE"/>
    <w:rsid w:val="003548FE"/>
    <w:rsid w:val="00354A34"/>
    <w:rsid w:val="00354CC2"/>
    <w:rsid w:val="00354CC6"/>
    <w:rsid w:val="00354F0A"/>
    <w:rsid w:val="00354FCB"/>
    <w:rsid w:val="003550A4"/>
    <w:rsid w:val="003550BA"/>
    <w:rsid w:val="00355171"/>
    <w:rsid w:val="0035537A"/>
    <w:rsid w:val="003554D2"/>
    <w:rsid w:val="0035555B"/>
    <w:rsid w:val="0035580D"/>
    <w:rsid w:val="0035588D"/>
    <w:rsid w:val="00355985"/>
    <w:rsid w:val="00355D0B"/>
    <w:rsid w:val="00356007"/>
    <w:rsid w:val="003560E5"/>
    <w:rsid w:val="00356188"/>
    <w:rsid w:val="0035623D"/>
    <w:rsid w:val="003565E0"/>
    <w:rsid w:val="00356887"/>
    <w:rsid w:val="00356915"/>
    <w:rsid w:val="00356C44"/>
    <w:rsid w:val="00356E75"/>
    <w:rsid w:val="00356E78"/>
    <w:rsid w:val="00356F02"/>
    <w:rsid w:val="00356F18"/>
    <w:rsid w:val="00357136"/>
    <w:rsid w:val="003571B4"/>
    <w:rsid w:val="003573A3"/>
    <w:rsid w:val="00357444"/>
    <w:rsid w:val="003574BE"/>
    <w:rsid w:val="00357627"/>
    <w:rsid w:val="0035766F"/>
    <w:rsid w:val="00357700"/>
    <w:rsid w:val="0035781A"/>
    <w:rsid w:val="0035785F"/>
    <w:rsid w:val="00357884"/>
    <w:rsid w:val="00357961"/>
    <w:rsid w:val="0035797B"/>
    <w:rsid w:val="00357B39"/>
    <w:rsid w:val="00357C0C"/>
    <w:rsid w:val="00357C78"/>
    <w:rsid w:val="00357CB5"/>
    <w:rsid w:val="00357E8C"/>
    <w:rsid w:val="003600B2"/>
    <w:rsid w:val="003600D6"/>
    <w:rsid w:val="0036010B"/>
    <w:rsid w:val="0036011B"/>
    <w:rsid w:val="003602A2"/>
    <w:rsid w:val="003602DC"/>
    <w:rsid w:val="0036040E"/>
    <w:rsid w:val="00360437"/>
    <w:rsid w:val="00360517"/>
    <w:rsid w:val="00360532"/>
    <w:rsid w:val="0036053E"/>
    <w:rsid w:val="003605CB"/>
    <w:rsid w:val="0036071B"/>
    <w:rsid w:val="0036096E"/>
    <w:rsid w:val="00360B57"/>
    <w:rsid w:val="00360C82"/>
    <w:rsid w:val="00360EB5"/>
    <w:rsid w:val="00360F43"/>
    <w:rsid w:val="0036117A"/>
    <w:rsid w:val="00361241"/>
    <w:rsid w:val="0036137A"/>
    <w:rsid w:val="003613C9"/>
    <w:rsid w:val="00361410"/>
    <w:rsid w:val="0036145C"/>
    <w:rsid w:val="003614A8"/>
    <w:rsid w:val="00361612"/>
    <w:rsid w:val="0036173E"/>
    <w:rsid w:val="003619B7"/>
    <w:rsid w:val="003619CC"/>
    <w:rsid w:val="00361A0A"/>
    <w:rsid w:val="00361C53"/>
    <w:rsid w:val="00361D06"/>
    <w:rsid w:val="00361D3F"/>
    <w:rsid w:val="00361DB2"/>
    <w:rsid w:val="00361F15"/>
    <w:rsid w:val="0036203C"/>
    <w:rsid w:val="0036214E"/>
    <w:rsid w:val="0036237A"/>
    <w:rsid w:val="00362417"/>
    <w:rsid w:val="0036245C"/>
    <w:rsid w:val="00362660"/>
    <w:rsid w:val="0036298B"/>
    <w:rsid w:val="00362A5B"/>
    <w:rsid w:val="00362A80"/>
    <w:rsid w:val="00362B75"/>
    <w:rsid w:val="00362BD5"/>
    <w:rsid w:val="00362CF8"/>
    <w:rsid w:val="00362FD3"/>
    <w:rsid w:val="0036316A"/>
    <w:rsid w:val="00363198"/>
    <w:rsid w:val="003632BC"/>
    <w:rsid w:val="00363596"/>
    <w:rsid w:val="00363678"/>
    <w:rsid w:val="00363841"/>
    <w:rsid w:val="003639D6"/>
    <w:rsid w:val="003639FB"/>
    <w:rsid w:val="00363A23"/>
    <w:rsid w:val="00363ACF"/>
    <w:rsid w:val="00363B69"/>
    <w:rsid w:val="00363BF7"/>
    <w:rsid w:val="00363CA9"/>
    <w:rsid w:val="00363FC6"/>
    <w:rsid w:val="003641BA"/>
    <w:rsid w:val="00364264"/>
    <w:rsid w:val="00364265"/>
    <w:rsid w:val="003646A8"/>
    <w:rsid w:val="003646DA"/>
    <w:rsid w:val="00364822"/>
    <w:rsid w:val="00364B7D"/>
    <w:rsid w:val="00364D9D"/>
    <w:rsid w:val="00364FED"/>
    <w:rsid w:val="003650F3"/>
    <w:rsid w:val="003652B9"/>
    <w:rsid w:val="0036533E"/>
    <w:rsid w:val="0036537E"/>
    <w:rsid w:val="00365515"/>
    <w:rsid w:val="00365582"/>
    <w:rsid w:val="00365748"/>
    <w:rsid w:val="0036584A"/>
    <w:rsid w:val="00365905"/>
    <w:rsid w:val="0036601F"/>
    <w:rsid w:val="003660BA"/>
    <w:rsid w:val="003660DF"/>
    <w:rsid w:val="0036633A"/>
    <w:rsid w:val="00366639"/>
    <w:rsid w:val="0036695B"/>
    <w:rsid w:val="00366984"/>
    <w:rsid w:val="003669EC"/>
    <w:rsid w:val="00366DC0"/>
    <w:rsid w:val="003671B0"/>
    <w:rsid w:val="003678EB"/>
    <w:rsid w:val="00367A11"/>
    <w:rsid w:val="00367B88"/>
    <w:rsid w:val="00367ECB"/>
    <w:rsid w:val="00367F4F"/>
    <w:rsid w:val="00370013"/>
    <w:rsid w:val="0037001C"/>
    <w:rsid w:val="0037008E"/>
    <w:rsid w:val="003700D4"/>
    <w:rsid w:val="00370143"/>
    <w:rsid w:val="003701DB"/>
    <w:rsid w:val="00370307"/>
    <w:rsid w:val="0037035D"/>
    <w:rsid w:val="003703A4"/>
    <w:rsid w:val="00370430"/>
    <w:rsid w:val="003705DA"/>
    <w:rsid w:val="00370620"/>
    <w:rsid w:val="0037063A"/>
    <w:rsid w:val="00370821"/>
    <w:rsid w:val="0037083C"/>
    <w:rsid w:val="00370854"/>
    <w:rsid w:val="00370907"/>
    <w:rsid w:val="003709A2"/>
    <w:rsid w:val="00370A18"/>
    <w:rsid w:val="00370AA1"/>
    <w:rsid w:val="00370AA7"/>
    <w:rsid w:val="00370DC3"/>
    <w:rsid w:val="00370E72"/>
    <w:rsid w:val="00370FE0"/>
    <w:rsid w:val="003710ED"/>
    <w:rsid w:val="00371122"/>
    <w:rsid w:val="003711ED"/>
    <w:rsid w:val="003711F1"/>
    <w:rsid w:val="003714CD"/>
    <w:rsid w:val="003714EF"/>
    <w:rsid w:val="003716B7"/>
    <w:rsid w:val="003717D0"/>
    <w:rsid w:val="00371D3A"/>
    <w:rsid w:val="00371D74"/>
    <w:rsid w:val="003720EE"/>
    <w:rsid w:val="003720FD"/>
    <w:rsid w:val="003721B7"/>
    <w:rsid w:val="00372263"/>
    <w:rsid w:val="003722C2"/>
    <w:rsid w:val="00372503"/>
    <w:rsid w:val="00372513"/>
    <w:rsid w:val="003725AA"/>
    <w:rsid w:val="003726E7"/>
    <w:rsid w:val="003728BF"/>
    <w:rsid w:val="00372A5B"/>
    <w:rsid w:val="00372D18"/>
    <w:rsid w:val="00373491"/>
    <w:rsid w:val="00373655"/>
    <w:rsid w:val="00373766"/>
    <w:rsid w:val="00373873"/>
    <w:rsid w:val="003739DD"/>
    <w:rsid w:val="00373A9E"/>
    <w:rsid w:val="00373C80"/>
    <w:rsid w:val="00373CAF"/>
    <w:rsid w:val="00373F18"/>
    <w:rsid w:val="003740F3"/>
    <w:rsid w:val="003741A2"/>
    <w:rsid w:val="0037428D"/>
    <w:rsid w:val="00374419"/>
    <w:rsid w:val="00374452"/>
    <w:rsid w:val="003744A4"/>
    <w:rsid w:val="003745DB"/>
    <w:rsid w:val="003745FF"/>
    <w:rsid w:val="00374AC8"/>
    <w:rsid w:val="00374BDD"/>
    <w:rsid w:val="00374C44"/>
    <w:rsid w:val="00374C48"/>
    <w:rsid w:val="00374D75"/>
    <w:rsid w:val="00374DC6"/>
    <w:rsid w:val="00374F25"/>
    <w:rsid w:val="00375117"/>
    <w:rsid w:val="0037526B"/>
    <w:rsid w:val="003752CB"/>
    <w:rsid w:val="003753CE"/>
    <w:rsid w:val="003755D8"/>
    <w:rsid w:val="00375A1D"/>
    <w:rsid w:val="00375A30"/>
    <w:rsid w:val="00375A73"/>
    <w:rsid w:val="00375A8B"/>
    <w:rsid w:val="00375E08"/>
    <w:rsid w:val="00375EA8"/>
    <w:rsid w:val="00375F76"/>
    <w:rsid w:val="00375FE8"/>
    <w:rsid w:val="0037631C"/>
    <w:rsid w:val="003769DE"/>
    <w:rsid w:val="00376F00"/>
    <w:rsid w:val="00376F2E"/>
    <w:rsid w:val="00376F30"/>
    <w:rsid w:val="00376F5F"/>
    <w:rsid w:val="0037738C"/>
    <w:rsid w:val="003777E7"/>
    <w:rsid w:val="00377969"/>
    <w:rsid w:val="00377A11"/>
    <w:rsid w:val="00377A2B"/>
    <w:rsid w:val="00377CAD"/>
    <w:rsid w:val="00377D9A"/>
    <w:rsid w:val="00377E4F"/>
    <w:rsid w:val="00377F68"/>
    <w:rsid w:val="0038016E"/>
    <w:rsid w:val="003801BA"/>
    <w:rsid w:val="00380265"/>
    <w:rsid w:val="00380313"/>
    <w:rsid w:val="00380364"/>
    <w:rsid w:val="0038038D"/>
    <w:rsid w:val="0038047C"/>
    <w:rsid w:val="003804B5"/>
    <w:rsid w:val="003804E5"/>
    <w:rsid w:val="00380520"/>
    <w:rsid w:val="00380746"/>
    <w:rsid w:val="003807BB"/>
    <w:rsid w:val="00380B0B"/>
    <w:rsid w:val="00380BB9"/>
    <w:rsid w:val="00380C33"/>
    <w:rsid w:val="00380D7D"/>
    <w:rsid w:val="00380E94"/>
    <w:rsid w:val="00380F29"/>
    <w:rsid w:val="00380FC7"/>
    <w:rsid w:val="00381256"/>
    <w:rsid w:val="0038126C"/>
    <w:rsid w:val="003812FF"/>
    <w:rsid w:val="00381347"/>
    <w:rsid w:val="003813B0"/>
    <w:rsid w:val="0038147F"/>
    <w:rsid w:val="003814BB"/>
    <w:rsid w:val="00381562"/>
    <w:rsid w:val="003816AF"/>
    <w:rsid w:val="00381750"/>
    <w:rsid w:val="0038191D"/>
    <w:rsid w:val="00381A89"/>
    <w:rsid w:val="00381E1C"/>
    <w:rsid w:val="00381F58"/>
    <w:rsid w:val="00381FBD"/>
    <w:rsid w:val="00382048"/>
    <w:rsid w:val="00382139"/>
    <w:rsid w:val="003821A8"/>
    <w:rsid w:val="00382266"/>
    <w:rsid w:val="0038235E"/>
    <w:rsid w:val="0038244B"/>
    <w:rsid w:val="0038264E"/>
    <w:rsid w:val="00382A53"/>
    <w:rsid w:val="00382AE5"/>
    <w:rsid w:val="00382B0C"/>
    <w:rsid w:val="00382B4A"/>
    <w:rsid w:val="00382F4E"/>
    <w:rsid w:val="00382FBF"/>
    <w:rsid w:val="00382FE3"/>
    <w:rsid w:val="00383170"/>
    <w:rsid w:val="0038332E"/>
    <w:rsid w:val="00383390"/>
    <w:rsid w:val="003833B5"/>
    <w:rsid w:val="00383521"/>
    <w:rsid w:val="0038352D"/>
    <w:rsid w:val="003835FF"/>
    <w:rsid w:val="003836C5"/>
    <w:rsid w:val="0038370C"/>
    <w:rsid w:val="00383807"/>
    <w:rsid w:val="0038392B"/>
    <w:rsid w:val="00383BF4"/>
    <w:rsid w:val="00383D27"/>
    <w:rsid w:val="00383DC4"/>
    <w:rsid w:val="00384282"/>
    <w:rsid w:val="003843D6"/>
    <w:rsid w:val="00384466"/>
    <w:rsid w:val="003844A3"/>
    <w:rsid w:val="00384584"/>
    <w:rsid w:val="003847ED"/>
    <w:rsid w:val="00384A2C"/>
    <w:rsid w:val="00384ADE"/>
    <w:rsid w:val="00384B79"/>
    <w:rsid w:val="00384B7A"/>
    <w:rsid w:val="00384DB9"/>
    <w:rsid w:val="00385073"/>
    <w:rsid w:val="003856BD"/>
    <w:rsid w:val="00385A53"/>
    <w:rsid w:val="00385AAB"/>
    <w:rsid w:val="00385D6E"/>
    <w:rsid w:val="00385DE3"/>
    <w:rsid w:val="00385EB9"/>
    <w:rsid w:val="00385F18"/>
    <w:rsid w:val="00385F2B"/>
    <w:rsid w:val="00385F6D"/>
    <w:rsid w:val="003860FF"/>
    <w:rsid w:val="003865F9"/>
    <w:rsid w:val="00386601"/>
    <w:rsid w:val="003866BC"/>
    <w:rsid w:val="0038671E"/>
    <w:rsid w:val="00386AB9"/>
    <w:rsid w:val="00386CC0"/>
    <w:rsid w:val="00386DDB"/>
    <w:rsid w:val="0038731B"/>
    <w:rsid w:val="00387553"/>
    <w:rsid w:val="0038769A"/>
    <w:rsid w:val="003878E4"/>
    <w:rsid w:val="0038792E"/>
    <w:rsid w:val="0038797A"/>
    <w:rsid w:val="00387A32"/>
    <w:rsid w:val="00387A4A"/>
    <w:rsid w:val="00387D1A"/>
    <w:rsid w:val="00390279"/>
    <w:rsid w:val="003903D3"/>
    <w:rsid w:val="003904C3"/>
    <w:rsid w:val="00390CD5"/>
    <w:rsid w:val="00390FB5"/>
    <w:rsid w:val="00391078"/>
    <w:rsid w:val="0039121A"/>
    <w:rsid w:val="003912FB"/>
    <w:rsid w:val="003913E7"/>
    <w:rsid w:val="00391A27"/>
    <w:rsid w:val="00391A76"/>
    <w:rsid w:val="00391B9B"/>
    <w:rsid w:val="00391D58"/>
    <w:rsid w:val="00391DB4"/>
    <w:rsid w:val="00391E2D"/>
    <w:rsid w:val="00391F71"/>
    <w:rsid w:val="0039213D"/>
    <w:rsid w:val="003921CD"/>
    <w:rsid w:val="00392268"/>
    <w:rsid w:val="00392270"/>
    <w:rsid w:val="003927BB"/>
    <w:rsid w:val="003929D2"/>
    <w:rsid w:val="00392B8E"/>
    <w:rsid w:val="00392BC2"/>
    <w:rsid w:val="00392CCA"/>
    <w:rsid w:val="00392D9D"/>
    <w:rsid w:val="00393029"/>
    <w:rsid w:val="00393376"/>
    <w:rsid w:val="003937EE"/>
    <w:rsid w:val="00393898"/>
    <w:rsid w:val="00393ABD"/>
    <w:rsid w:val="00393AD7"/>
    <w:rsid w:val="00393B22"/>
    <w:rsid w:val="00393DF9"/>
    <w:rsid w:val="00393E3E"/>
    <w:rsid w:val="00393F81"/>
    <w:rsid w:val="00393FA5"/>
    <w:rsid w:val="0039406E"/>
    <w:rsid w:val="0039411F"/>
    <w:rsid w:val="0039413F"/>
    <w:rsid w:val="00394270"/>
    <w:rsid w:val="00394535"/>
    <w:rsid w:val="00394628"/>
    <w:rsid w:val="003946B9"/>
    <w:rsid w:val="003946FF"/>
    <w:rsid w:val="00394B51"/>
    <w:rsid w:val="00394C65"/>
    <w:rsid w:val="00394F42"/>
    <w:rsid w:val="00394F92"/>
    <w:rsid w:val="003953B5"/>
    <w:rsid w:val="003953BE"/>
    <w:rsid w:val="003955DE"/>
    <w:rsid w:val="0039573B"/>
    <w:rsid w:val="003957BB"/>
    <w:rsid w:val="00395DD4"/>
    <w:rsid w:val="00396140"/>
    <w:rsid w:val="003962CD"/>
    <w:rsid w:val="003963FF"/>
    <w:rsid w:val="003965C0"/>
    <w:rsid w:val="00396894"/>
    <w:rsid w:val="00396935"/>
    <w:rsid w:val="00396997"/>
    <w:rsid w:val="00396A4C"/>
    <w:rsid w:val="00396B20"/>
    <w:rsid w:val="00396CAD"/>
    <w:rsid w:val="00396D05"/>
    <w:rsid w:val="003970EE"/>
    <w:rsid w:val="003972A6"/>
    <w:rsid w:val="003973FC"/>
    <w:rsid w:val="00397430"/>
    <w:rsid w:val="0039743E"/>
    <w:rsid w:val="0039766F"/>
    <w:rsid w:val="00397719"/>
    <w:rsid w:val="003977B0"/>
    <w:rsid w:val="00397A8D"/>
    <w:rsid w:val="00397B2D"/>
    <w:rsid w:val="00397CAC"/>
    <w:rsid w:val="00397CC8"/>
    <w:rsid w:val="00397CEA"/>
    <w:rsid w:val="00397D16"/>
    <w:rsid w:val="00397DE8"/>
    <w:rsid w:val="003A0059"/>
    <w:rsid w:val="003A0064"/>
    <w:rsid w:val="003A0324"/>
    <w:rsid w:val="003A0403"/>
    <w:rsid w:val="003A0754"/>
    <w:rsid w:val="003A0755"/>
    <w:rsid w:val="003A091A"/>
    <w:rsid w:val="003A0ABC"/>
    <w:rsid w:val="003A0B52"/>
    <w:rsid w:val="003A0C00"/>
    <w:rsid w:val="003A0C68"/>
    <w:rsid w:val="003A0CB1"/>
    <w:rsid w:val="003A0D0B"/>
    <w:rsid w:val="003A0E66"/>
    <w:rsid w:val="003A0E84"/>
    <w:rsid w:val="003A0E9E"/>
    <w:rsid w:val="003A0F15"/>
    <w:rsid w:val="003A1301"/>
    <w:rsid w:val="003A1322"/>
    <w:rsid w:val="003A144A"/>
    <w:rsid w:val="003A16BE"/>
    <w:rsid w:val="003A18D4"/>
    <w:rsid w:val="003A1D59"/>
    <w:rsid w:val="003A1DCD"/>
    <w:rsid w:val="003A1EE5"/>
    <w:rsid w:val="003A1EE9"/>
    <w:rsid w:val="003A2133"/>
    <w:rsid w:val="003A2487"/>
    <w:rsid w:val="003A27BB"/>
    <w:rsid w:val="003A280A"/>
    <w:rsid w:val="003A2868"/>
    <w:rsid w:val="003A297C"/>
    <w:rsid w:val="003A2B93"/>
    <w:rsid w:val="003A2D88"/>
    <w:rsid w:val="003A2E14"/>
    <w:rsid w:val="003A2EB4"/>
    <w:rsid w:val="003A2F16"/>
    <w:rsid w:val="003A2FBD"/>
    <w:rsid w:val="003A2FE5"/>
    <w:rsid w:val="003A3007"/>
    <w:rsid w:val="003A31F5"/>
    <w:rsid w:val="003A330A"/>
    <w:rsid w:val="003A33A5"/>
    <w:rsid w:val="003A3430"/>
    <w:rsid w:val="003A34C6"/>
    <w:rsid w:val="003A34ED"/>
    <w:rsid w:val="003A35D6"/>
    <w:rsid w:val="003A36C3"/>
    <w:rsid w:val="003A3A8B"/>
    <w:rsid w:val="003A3FF6"/>
    <w:rsid w:val="003A4277"/>
    <w:rsid w:val="003A43CA"/>
    <w:rsid w:val="003A4473"/>
    <w:rsid w:val="003A4780"/>
    <w:rsid w:val="003A47B1"/>
    <w:rsid w:val="003A48C7"/>
    <w:rsid w:val="003A4B14"/>
    <w:rsid w:val="003A4D91"/>
    <w:rsid w:val="003A4E51"/>
    <w:rsid w:val="003A5077"/>
    <w:rsid w:val="003A541E"/>
    <w:rsid w:val="003A5614"/>
    <w:rsid w:val="003A56A1"/>
    <w:rsid w:val="003A5ABF"/>
    <w:rsid w:val="003A5BC5"/>
    <w:rsid w:val="003A5C82"/>
    <w:rsid w:val="003A5CF2"/>
    <w:rsid w:val="003A5D19"/>
    <w:rsid w:val="003A5E4A"/>
    <w:rsid w:val="003A5F39"/>
    <w:rsid w:val="003A5F4E"/>
    <w:rsid w:val="003A64B2"/>
    <w:rsid w:val="003A68A9"/>
    <w:rsid w:val="003A6A4E"/>
    <w:rsid w:val="003A6DDA"/>
    <w:rsid w:val="003A6EC9"/>
    <w:rsid w:val="003A6EDE"/>
    <w:rsid w:val="003A6FFA"/>
    <w:rsid w:val="003A7062"/>
    <w:rsid w:val="003A729F"/>
    <w:rsid w:val="003A72FF"/>
    <w:rsid w:val="003A732F"/>
    <w:rsid w:val="003A761C"/>
    <w:rsid w:val="003A7664"/>
    <w:rsid w:val="003A782B"/>
    <w:rsid w:val="003A7A7B"/>
    <w:rsid w:val="003A7C16"/>
    <w:rsid w:val="003A7CC8"/>
    <w:rsid w:val="003A7CEE"/>
    <w:rsid w:val="003A7D8A"/>
    <w:rsid w:val="003B02BF"/>
    <w:rsid w:val="003B03BF"/>
    <w:rsid w:val="003B0438"/>
    <w:rsid w:val="003B0461"/>
    <w:rsid w:val="003B053D"/>
    <w:rsid w:val="003B0640"/>
    <w:rsid w:val="003B0717"/>
    <w:rsid w:val="003B0885"/>
    <w:rsid w:val="003B095E"/>
    <w:rsid w:val="003B09DD"/>
    <w:rsid w:val="003B0E76"/>
    <w:rsid w:val="003B0E9B"/>
    <w:rsid w:val="003B0ED7"/>
    <w:rsid w:val="003B102D"/>
    <w:rsid w:val="003B12B9"/>
    <w:rsid w:val="003B1600"/>
    <w:rsid w:val="003B1620"/>
    <w:rsid w:val="003B1661"/>
    <w:rsid w:val="003B174A"/>
    <w:rsid w:val="003B1919"/>
    <w:rsid w:val="003B1D10"/>
    <w:rsid w:val="003B20CA"/>
    <w:rsid w:val="003B2354"/>
    <w:rsid w:val="003B246E"/>
    <w:rsid w:val="003B24D8"/>
    <w:rsid w:val="003B2723"/>
    <w:rsid w:val="003B27A5"/>
    <w:rsid w:val="003B286E"/>
    <w:rsid w:val="003B28CB"/>
    <w:rsid w:val="003B2A09"/>
    <w:rsid w:val="003B2B14"/>
    <w:rsid w:val="003B2C40"/>
    <w:rsid w:val="003B2E43"/>
    <w:rsid w:val="003B2FCF"/>
    <w:rsid w:val="003B317B"/>
    <w:rsid w:val="003B31E7"/>
    <w:rsid w:val="003B3421"/>
    <w:rsid w:val="003B355D"/>
    <w:rsid w:val="003B3737"/>
    <w:rsid w:val="003B3904"/>
    <w:rsid w:val="003B3907"/>
    <w:rsid w:val="003B3CDA"/>
    <w:rsid w:val="003B3D15"/>
    <w:rsid w:val="003B3EC4"/>
    <w:rsid w:val="003B3FD2"/>
    <w:rsid w:val="003B4059"/>
    <w:rsid w:val="003B4407"/>
    <w:rsid w:val="003B440E"/>
    <w:rsid w:val="003B453B"/>
    <w:rsid w:val="003B46C7"/>
    <w:rsid w:val="003B4C1A"/>
    <w:rsid w:val="003B4EA9"/>
    <w:rsid w:val="003B4EB6"/>
    <w:rsid w:val="003B4EDA"/>
    <w:rsid w:val="003B4F4F"/>
    <w:rsid w:val="003B5049"/>
    <w:rsid w:val="003B5078"/>
    <w:rsid w:val="003B51D0"/>
    <w:rsid w:val="003B5254"/>
    <w:rsid w:val="003B5326"/>
    <w:rsid w:val="003B533E"/>
    <w:rsid w:val="003B5443"/>
    <w:rsid w:val="003B5605"/>
    <w:rsid w:val="003B5747"/>
    <w:rsid w:val="003B580F"/>
    <w:rsid w:val="003B587F"/>
    <w:rsid w:val="003B59E3"/>
    <w:rsid w:val="003B5C69"/>
    <w:rsid w:val="003B5CF5"/>
    <w:rsid w:val="003B5EB1"/>
    <w:rsid w:val="003B5F3F"/>
    <w:rsid w:val="003B6020"/>
    <w:rsid w:val="003B6230"/>
    <w:rsid w:val="003B6242"/>
    <w:rsid w:val="003B625E"/>
    <w:rsid w:val="003B6317"/>
    <w:rsid w:val="003B63DD"/>
    <w:rsid w:val="003B642F"/>
    <w:rsid w:val="003B673D"/>
    <w:rsid w:val="003B68E4"/>
    <w:rsid w:val="003B6914"/>
    <w:rsid w:val="003B69BB"/>
    <w:rsid w:val="003B6A38"/>
    <w:rsid w:val="003B6A7F"/>
    <w:rsid w:val="003B6B91"/>
    <w:rsid w:val="003B6EB9"/>
    <w:rsid w:val="003B730A"/>
    <w:rsid w:val="003B74F3"/>
    <w:rsid w:val="003B75DF"/>
    <w:rsid w:val="003B7840"/>
    <w:rsid w:val="003B79DD"/>
    <w:rsid w:val="003B7AF0"/>
    <w:rsid w:val="003B7B51"/>
    <w:rsid w:val="003B7CC3"/>
    <w:rsid w:val="003B7EB5"/>
    <w:rsid w:val="003B7F41"/>
    <w:rsid w:val="003B7F91"/>
    <w:rsid w:val="003C0176"/>
    <w:rsid w:val="003C0183"/>
    <w:rsid w:val="003C01E4"/>
    <w:rsid w:val="003C08DC"/>
    <w:rsid w:val="003C0943"/>
    <w:rsid w:val="003C0A3D"/>
    <w:rsid w:val="003C0B0E"/>
    <w:rsid w:val="003C0B9F"/>
    <w:rsid w:val="003C1054"/>
    <w:rsid w:val="003C13D8"/>
    <w:rsid w:val="003C1598"/>
    <w:rsid w:val="003C175D"/>
    <w:rsid w:val="003C1769"/>
    <w:rsid w:val="003C1854"/>
    <w:rsid w:val="003C188F"/>
    <w:rsid w:val="003C1CFB"/>
    <w:rsid w:val="003C1D2A"/>
    <w:rsid w:val="003C1EC6"/>
    <w:rsid w:val="003C215C"/>
    <w:rsid w:val="003C21D1"/>
    <w:rsid w:val="003C22FC"/>
    <w:rsid w:val="003C247B"/>
    <w:rsid w:val="003C2577"/>
    <w:rsid w:val="003C29CF"/>
    <w:rsid w:val="003C2B39"/>
    <w:rsid w:val="003C2BA9"/>
    <w:rsid w:val="003C2BBD"/>
    <w:rsid w:val="003C2C47"/>
    <w:rsid w:val="003C2F98"/>
    <w:rsid w:val="003C2FE6"/>
    <w:rsid w:val="003C32A6"/>
    <w:rsid w:val="003C3379"/>
    <w:rsid w:val="003C34FE"/>
    <w:rsid w:val="003C3583"/>
    <w:rsid w:val="003C370A"/>
    <w:rsid w:val="003C38E4"/>
    <w:rsid w:val="003C3AE8"/>
    <w:rsid w:val="003C3B7E"/>
    <w:rsid w:val="003C3BB5"/>
    <w:rsid w:val="003C3E77"/>
    <w:rsid w:val="003C3E86"/>
    <w:rsid w:val="003C3F54"/>
    <w:rsid w:val="003C4066"/>
    <w:rsid w:val="003C4264"/>
    <w:rsid w:val="003C43EC"/>
    <w:rsid w:val="003C4448"/>
    <w:rsid w:val="003C446B"/>
    <w:rsid w:val="003C4612"/>
    <w:rsid w:val="003C46AD"/>
    <w:rsid w:val="003C4803"/>
    <w:rsid w:val="003C4A69"/>
    <w:rsid w:val="003C4D1E"/>
    <w:rsid w:val="003C4E99"/>
    <w:rsid w:val="003C51B1"/>
    <w:rsid w:val="003C529F"/>
    <w:rsid w:val="003C59B3"/>
    <w:rsid w:val="003C59F1"/>
    <w:rsid w:val="003C5AE7"/>
    <w:rsid w:val="003C5B80"/>
    <w:rsid w:val="003C5FC9"/>
    <w:rsid w:val="003C607E"/>
    <w:rsid w:val="003C62C3"/>
    <w:rsid w:val="003C63D3"/>
    <w:rsid w:val="003C668C"/>
    <w:rsid w:val="003C6F6C"/>
    <w:rsid w:val="003C6FDE"/>
    <w:rsid w:val="003C7449"/>
    <w:rsid w:val="003C74C8"/>
    <w:rsid w:val="003C79B4"/>
    <w:rsid w:val="003C7AF1"/>
    <w:rsid w:val="003C7BE5"/>
    <w:rsid w:val="003C7D50"/>
    <w:rsid w:val="003C7D82"/>
    <w:rsid w:val="003D0022"/>
    <w:rsid w:val="003D063A"/>
    <w:rsid w:val="003D066B"/>
    <w:rsid w:val="003D0688"/>
    <w:rsid w:val="003D075A"/>
    <w:rsid w:val="003D08F8"/>
    <w:rsid w:val="003D0B52"/>
    <w:rsid w:val="003D0CC6"/>
    <w:rsid w:val="003D1093"/>
    <w:rsid w:val="003D129C"/>
    <w:rsid w:val="003D13DB"/>
    <w:rsid w:val="003D1448"/>
    <w:rsid w:val="003D1563"/>
    <w:rsid w:val="003D1621"/>
    <w:rsid w:val="003D1AC3"/>
    <w:rsid w:val="003D1ADC"/>
    <w:rsid w:val="003D1BB5"/>
    <w:rsid w:val="003D1D95"/>
    <w:rsid w:val="003D1DB4"/>
    <w:rsid w:val="003D1EEC"/>
    <w:rsid w:val="003D1EF2"/>
    <w:rsid w:val="003D1F44"/>
    <w:rsid w:val="003D1F61"/>
    <w:rsid w:val="003D22D2"/>
    <w:rsid w:val="003D2353"/>
    <w:rsid w:val="003D258B"/>
    <w:rsid w:val="003D2A08"/>
    <w:rsid w:val="003D2CB5"/>
    <w:rsid w:val="003D2D5D"/>
    <w:rsid w:val="003D2E23"/>
    <w:rsid w:val="003D2F9D"/>
    <w:rsid w:val="003D333D"/>
    <w:rsid w:val="003D33E2"/>
    <w:rsid w:val="003D3406"/>
    <w:rsid w:val="003D3480"/>
    <w:rsid w:val="003D3537"/>
    <w:rsid w:val="003D35E6"/>
    <w:rsid w:val="003D369B"/>
    <w:rsid w:val="003D3A06"/>
    <w:rsid w:val="003D3CB2"/>
    <w:rsid w:val="003D3D83"/>
    <w:rsid w:val="003D3D91"/>
    <w:rsid w:val="003D3E89"/>
    <w:rsid w:val="003D3EC2"/>
    <w:rsid w:val="003D42CE"/>
    <w:rsid w:val="003D448A"/>
    <w:rsid w:val="003D44A0"/>
    <w:rsid w:val="003D45E2"/>
    <w:rsid w:val="003D4708"/>
    <w:rsid w:val="003D472C"/>
    <w:rsid w:val="003D477A"/>
    <w:rsid w:val="003D47DF"/>
    <w:rsid w:val="003D4A0F"/>
    <w:rsid w:val="003D4B03"/>
    <w:rsid w:val="003D4D86"/>
    <w:rsid w:val="003D4FBC"/>
    <w:rsid w:val="003D52AC"/>
    <w:rsid w:val="003D5339"/>
    <w:rsid w:val="003D5469"/>
    <w:rsid w:val="003D5526"/>
    <w:rsid w:val="003D5847"/>
    <w:rsid w:val="003D5FD6"/>
    <w:rsid w:val="003D6145"/>
    <w:rsid w:val="003D614C"/>
    <w:rsid w:val="003D619A"/>
    <w:rsid w:val="003D63B7"/>
    <w:rsid w:val="003D6556"/>
    <w:rsid w:val="003D6887"/>
    <w:rsid w:val="003D7016"/>
    <w:rsid w:val="003D7078"/>
    <w:rsid w:val="003D758E"/>
    <w:rsid w:val="003D780B"/>
    <w:rsid w:val="003D7814"/>
    <w:rsid w:val="003D7C86"/>
    <w:rsid w:val="003D7CF9"/>
    <w:rsid w:val="003E008B"/>
    <w:rsid w:val="003E0145"/>
    <w:rsid w:val="003E01B9"/>
    <w:rsid w:val="003E0294"/>
    <w:rsid w:val="003E034A"/>
    <w:rsid w:val="003E0352"/>
    <w:rsid w:val="003E037E"/>
    <w:rsid w:val="003E046C"/>
    <w:rsid w:val="003E05BD"/>
    <w:rsid w:val="003E06DC"/>
    <w:rsid w:val="003E08C1"/>
    <w:rsid w:val="003E092B"/>
    <w:rsid w:val="003E095A"/>
    <w:rsid w:val="003E0976"/>
    <w:rsid w:val="003E0A15"/>
    <w:rsid w:val="003E0C71"/>
    <w:rsid w:val="003E0C99"/>
    <w:rsid w:val="003E1451"/>
    <w:rsid w:val="003E14BE"/>
    <w:rsid w:val="003E159A"/>
    <w:rsid w:val="003E182D"/>
    <w:rsid w:val="003E1937"/>
    <w:rsid w:val="003E19E3"/>
    <w:rsid w:val="003E1AAC"/>
    <w:rsid w:val="003E1AFB"/>
    <w:rsid w:val="003E213F"/>
    <w:rsid w:val="003E26B2"/>
    <w:rsid w:val="003E2A19"/>
    <w:rsid w:val="003E2B83"/>
    <w:rsid w:val="003E2B86"/>
    <w:rsid w:val="003E2C42"/>
    <w:rsid w:val="003E2CF5"/>
    <w:rsid w:val="003E2DD8"/>
    <w:rsid w:val="003E2ED1"/>
    <w:rsid w:val="003E3046"/>
    <w:rsid w:val="003E3074"/>
    <w:rsid w:val="003E3205"/>
    <w:rsid w:val="003E326A"/>
    <w:rsid w:val="003E3282"/>
    <w:rsid w:val="003E32DF"/>
    <w:rsid w:val="003E32E1"/>
    <w:rsid w:val="003E32FE"/>
    <w:rsid w:val="003E345C"/>
    <w:rsid w:val="003E3522"/>
    <w:rsid w:val="003E3545"/>
    <w:rsid w:val="003E3601"/>
    <w:rsid w:val="003E3615"/>
    <w:rsid w:val="003E3BF2"/>
    <w:rsid w:val="003E3D08"/>
    <w:rsid w:val="003E3E9A"/>
    <w:rsid w:val="003E3F41"/>
    <w:rsid w:val="003E3F89"/>
    <w:rsid w:val="003E4256"/>
    <w:rsid w:val="003E4360"/>
    <w:rsid w:val="003E443C"/>
    <w:rsid w:val="003E451D"/>
    <w:rsid w:val="003E48DB"/>
    <w:rsid w:val="003E4AE0"/>
    <w:rsid w:val="003E4B29"/>
    <w:rsid w:val="003E4D44"/>
    <w:rsid w:val="003E4EA3"/>
    <w:rsid w:val="003E4F2A"/>
    <w:rsid w:val="003E4FAE"/>
    <w:rsid w:val="003E4FC6"/>
    <w:rsid w:val="003E50A1"/>
    <w:rsid w:val="003E5127"/>
    <w:rsid w:val="003E536E"/>
    <w:rsid w:val="003E5382"/>
    <w:rsid w:val="003E542F"/>
    <w:rsid w:val="003E5450"/>
    <w:rsid w:val="003E5604"/>
    <w:rsid w:val="003E569A"/>
    <w:rsid w:val="003E592F"/>
    <w:rsid w:val="003E5C4C"/>
    <w:rsid w:val="003E5D29"/>
    <w:rsid w:val="003E5F33"/>
    <w:rsid w:val="003E631E"/>
    <w:rsid w:val="003E6431"/>
    <w:rsid w:val="003E652D"/>
    <w:rsid w:val="003E6615"/>
    <w:rsid w:val="003E67C8"/>
    <w:rsid w:val="003E694D"/>
    <w:rsid w:val="003E6CD0"/>
    <w:rsid w:val="003E6F88"/>
    <w:rsid w:val="003E70A4"/>
    <w:rsid w:val="003E731E"/>
    <w:rsid w:val="003E736C"/>
    <w:rsid w:val="003E73C6"/>
    <w:rsid w:val="003E74C3"/>
    <w:rsid w:val="003E76B4"/>
    <w:rsid w:val="003E76CF"/>
    <w:rsid w:val="003E79D0"/>
    <w:rsid w:val="003E79F9"/>
    <w:rsid w:val="003E7C34"/>
    <w:rsid w:val="003E7E22"/>
    <w:rsid w:val="003F00B2"/>
    <w:rsid w:val="003F02A3"/>
    <w:rsid w:val="003F02C4"/>
    <w:rsid w:val="003F0518"/>
    <w:rsid w:val="003F052B"/>
    <w:rsid w:val="003F06E0"/>
    <w:rsid w:val="003F076E"/>
    <w:rsid w:val="003F083C"/>
    <w:rsid w:val="003F08C4"/>
    <w:rsid w:val="003F0949"/>
    <w:rsid w:val="003F09AB"/>
    <w:rsid w:val="003F0C38"/>
    <w:rsid w:val="003F0D7C"/>
    <w:rsid w:val="003F0D82"/>
    <w:rsid w:val="003F0DBF"/>
    <w:rsid w:val="003F0F3F"/>
    <w:rsid w:val="003F10CF"/>
    <w:rsid w:val="003F1182"/>
    <w:rsid w:val="003F1223"/>
    <w:rsid w:val="003F12E9"/>
    <w:rsid w:val="003F1704"/>
    <w:rsid w:val="003F177A"/>
    <w:rsid w:val="003F1AB9"/>
    <w:rsid w:val="003F1BBE"/>
    <w:rsid w:val="003F1C13"/>
    <w:rsid w:val="003F1C5F"/>
    <w:rsid w:val="003F1CED"/>
    <w:rsid w:val="003F1DF9"/>
    <w:rsid w:val="003F1FA4"/>
    <w:rsid w:val="003F1FD6"/>
    <w:rsid w:val="003F2416"/>
    <w:rsid w:val="003F248C"/>
    <w:rsid w:val="003F2628"/>
    <w:rsid w:val="003F26D3"/>
    <w:rsid w:val="003F26FE"/>
    <w:rsid w:val="003F28A7"/>
    <w:rsid w:val="003F2956"/>
    <w:rsid w:val="003F2A44"/>
    <w:rsid w:val="003F2ABB"/>
    <w:rsid w:val="003F2B7E"/>
    <w:rsid w:val="003F2C11"/>
    <w:rsid w:val="003F301F"/>
    <w:rsid w:val="003F3377"/>
    <w:rsid w:val="003F33B7"/>
    <w:rsid w:val="003F33F1"/>
    <w:rsid w:val="003F3450"/>
    <w:rsid w:val="003F352F"/>
    <w:rsid w:val="003F3557"/>
    <w:rsid w:val="003F37FD"/>
    <w:rsid w:val="003F3854"/>
    <w:rsid w:val="003F396B"/>
    <w:rsid w:val="003F39AE"/>
    <w:rsid w:val="003F3A52"/>
    <w:rsid w:val="003F3B7B"/>
    <w:rsid w:val="003F3CCE"/>
    <w:rsid w:val="003F3E83"/>
    <w:rsid w:val="003F3EF1"/>
    <w:rsid w:val="003F418C"/>
    <w:rsid w:val="003F4503"/>
    <w:rsid w:val="003F45B2"/>
    <w:rsid w:val="003F45C1"/>
    <w:rsid w:val="003F4679"/>
    <w:rsid w:val="003F47F9"/>
    <w:rsid w:val="003F4B62"/>
    <w:rsid w:val="003F4CD9"/>
    <w:rsid w:val="003F4D1E"/>
    <w:rsid w:val="003F4E24"/>
    <w:rsid w:val="003F54EB"/>
    <w:rsid w:val="003F551E"/>
    <w:rsid w:val="003F5768"/>
    <w:rsid w:val="003F57BA"/>
    <w:rsid w:val="003F5838"/>
    <w:rsid w:val="003F5853"/>
    <w:rsid w:val="003F5989"/>
    <w:rsid w:val="003F59F4"/>
    <w:rsid w:val="003F5AB8"/>
    <w:rsid w:val="003F5B16"/>
    <w:rsid w:val="003F5CD7"/>
    <w:rsid w:val="003F5CD8"/>
    <w:rsid w:val="003F5E9D"/>
    <w:rsid w:val="003F5FDD"/>
    <w:rsid w:val="003F6086"/>
    <w:rsid w:val="003F60E1"/>
    <w:rsid w:val="003F62DD"/>
    <w:rsid w:val="003F648C"/>
    <w:rsid w:val="003F6633"/>
    <w:rsid w:val="003F66FD"/>
    <w:rsid w:val="003F672A"/>
    <w:rsid w:val="003F6733"/>
    <w:rsid w:val="003F67C1"/>
    <w:rsid w:val="003F68F5"/>
    <w:rsid w:val="003F6A2F"/>
    <w:rsid w:val="003F6BF6"/>
    <w:rsid w:val="003F6CF0"/>
    <w:rsid w:val="003F7000"/>
    <w:rsid w:val="003F70DB"/>
    <w:rsid w:val="003F7560"/>
    <w:rsid w:val="003F757E"/>
    <w:rsid w:val="003F75EB"/>
    <w:rsid w:val="003F764A"/>
    <w:rsid w:val="003F78E0"/>
    <w:rsid w:val="003F7A23"/>
    <w:rsid w:val="003F7BC6"/>
    <w:rsid w:val="003F7F49"/>
    <w:rsid w:val="0040032A"/>
    <w:rsid w:val="0040033C"/>
    <w:rsid w:val="00400494"/>
    <w:rsid w:val="004004F6"/>
    <w:rsid w:val="004006C2"/>
    <w:rsid w:val="0040078F"/>
    <w:rsid w:val="004007ED"/>
    <w:rsid w:val="00400A55"/>
    <w:rsid w:val="00400ACB"/>
    <w:rsid w:val="00400CA9"/>
    <w:rsid w:val="00400F1C"/>
    <w:rsid w:val="00400FEE"/>
    <w:rsid w:val="004010AA"/>
    <w:rsid w:val="004010DF"/>
    <w:rsid w:val="004014F9"/>
    <w:rsid w:val="004017BE"/>
    <w:rsid w:val="004017DF"/>
    <w:rsid w:val="00401804"/>
    <w:rsid w:val="00401814"/>
    <w:rsid w:val="0040198C"/>
    <w:rsid w:val="00401A68"/>
    <w:rsid w:val="00401B69"/>
    <w:rsid w:val="0040214B"/>
    <w:rsid w:val="00402280"/>
    <w:rsid w:val="00402444"/>
    <w:rsid w:val="00402491"/>
    <w:rsid w:val="004026C0"/>
    <w:rsid w:val="00402724"/>
    <w:rsid w:val="00402B37"/>
    <w:rsid w:val="00402BA1"/>
    <w:rsid w:val="00402DC6"/>
    <w:rsid w:val="00402E25"/>
    <w:rsid w:val="00403100"/>
    <w:rsid w:val="0040313C"/>
    <w:rsid w:val="0040335C"/>
    <w:rsid w:val="004033F3"/>
    <w:rsid w:val="004034D6"/>
    <w:rsid w:val="0040351E"/>
    <w:rsid w:val="004035FB"/>
    <w:rsid w:val="00403742"/>
    <w:rsid w:val="00403882"/>
    <w:rsid w:val="00403A03"/>
    <w:rsid w:val="0040446C"/>
    <w:rsid w:val="00404D94"/>
    <w:rsid w:val="00404DCD"/>
    <w:rsid w:val="00404E13"/>
    <w:rsid w:val="00405171"/>
    <w:rsid w:val="0040548B"/>
    <w:rsid w:val="004054A8"/>
    <w:rsid w:val="004055FB"/>
    <w:rsid w:val="004056EA"/>
    <w:rsid w:val="00405A8C"/>
    <w:rsid w:val="00405AE6"/>
    <w:rsid w:val="00405B55"/>
    <w:rsid w:val="00405BAE"/>
    <w:rsid w:val="00405CF2"/>
    <w:rsid w:val="00405D1E"/>
    <w:rsid w:val="00405EA9"/>
    <w:rsid w:val="00405F8D"/>
    <w:rsid w:val="0040605D"/>
    <w:rsid w:val="00406145"/>
    <w:rsid w:val="0040623E"/>
    <w:rsid w:val="0040628A"/>
    <w:rsid w:val="0040646D"/>
    <w:rsid w:val="00406500"/>
    <w:rsid w:val="00406523"/>
    <w:rsid w:val="0040667E"/>
    <w:rsid w:val="004068D0"/>
    <w:rsid w:val="00406A86"/>
    <w:rsid w:val="00406A87"/>
    <w:rsid w:val="00406A8B"/>
    <w:rsid w:val="00406AC1"/>
    <w:rsid w:val="00406CA9"/>
    <w:rsid w:val="00406FFC"/>
    <w:rsid w:val="00407058"/>
    <w:rsid w:val="00407200"/>
    <w:rsid w:val="00407311"/>
    <w:rsid w:val="00407441"/>
    <w:rsid w:val="004077D6"/>
    <w:rsid w:val="0040780E"/>
    <w:rsid w:val="0040782D"/>
    <w:rsid w:val="00407867"/>
    <w:rsid w:val="004078D4"/>
    <w:rsid w:val="00407A1C"/>
    <w:rsid w:val="00407AF7"/>
    <w:rsid w:val="00407B17"/>
    <w:rsid w:val="00407C0D"/>
    <w:rsid w:val="00407F26"/>
    <w:rsid w:val="00410370"/>
    <w:rsid w:val="00410436"/>
    <w:rsid w:val="004104BE"/>
    <w:rsid w:val="00410670"/>
    <w:rsid w:val="00410883"/>
    <w:rsid w:val="00410A5C"/>
    <w:rsid w:val="00410C9B"/>
    <w:rsid w:val="00410CEA"/>
    <w:rsid w:val="00410D0F"/>
    <w:rsid w:val="00410D57"/>
    <w:rsid w:val="00411033"/>
    <w:rsid w:val="00411144"/>
    <w:rsid w:val="0041115C"/>
    <w:rsid w:val="00411317"/>
    <w:rsid w:val="004114D1"/>
    <w:rsid w:val="00411541"/>
    <w:rsid w:val="004115E1"/>
    <w:rsid w:val="004116F3"/>
    <w:rsid w:val="004117A8"/>
    <w:rsid w:val="0041182A"/>
    <w:rsid w:val="00411A53"/>
    <w:rsid w:val="00411AA2"/>
    <w:rsid w:val="00411B48"/>
    <w:rsid w:val="00411BEF"/>
    <w:rsid w:val="00411DAF"/>
    <w:rsid w:val="00411F5D"/>
    <w:rsid w:val="00412005"/>
    <w:rsid w:val="00412013"/>
    <w:rsid w:val="004121E7"/>
    <w:rsid w:val="00412390"/>
    <w:rsid w:val="004123D0"/>
    <w:rsid w:val="004126D5"/>
    <w:rsid w:val="004128B1"/>
    <w:rsid w:val="00412BA7"/>
    <w:rsid w:val="00412F61"/>
    <w:rsid w:val="0041305D"/>
    <w:rsid w:val="00413088"/>
    <w:rsid w:val="0041312D"/>
    <w:rsid w:val="004137BC"/>
    <w:rsid w:val="0041399F"/>
    <w:rsid w:val="00413CF2"/>
    <w:rsid w:val="00413E00"/>
    <w:rsid w:val="00413FFF"/>
    <w:rsid w:val="00414334"/>
    <w:rsid w:val="004143DB"/>
    <w:rsid w:val="00414406"/>
    <w:rsid w:val="0041448A"/>
    <w:rsid w:val="00414496"/>
    <w:rsid w:val="0041452D"/>
    <w:rsid w:val="00414665"/>
    <w:rsid w:val="00414673"/>
    <w:rsid w:val="0041473B"/>
    <w:rsid w:val="00414753"/>
    <w:rsid w:val="0041478B"/>
    <w:rsid w:val="00414B30"/>
    <w:rsid w:val="00414B38"/>
    <w:rsid w:val="00414C6B"/>
    <w:rsid w:val="00414E1E"/>
    <w:rsid w:val="00414E51"/>
    <w:rsid w:val="00414E5C"/>
    <w:rsid w:val="00414FAC"/>
    <w:rsid w:val="00415131"/>
    <w:rsid w:val="0041517D"/>
    <w:rsid w:val="004151EC"/>
    <w:rsid w:val="0041522F"/>
    <w:rsid w:val="004152C3"/>
    <w:rsid w:val="004157B5"/>
    <w:rsid w:val="004157C9"/>
    <w:rsid w:val="0041591F"/>
    <w:rsid w:val="00415B0B"/>
    <w:rsid w:val="00415C65"/>
    <w:rsid w:val="00415D9B"/>
    <w:rsid w:val="00416093"/>
    <w:rsid w:val="0041613D"/>
    <w:rsid w:val="004161FE"/>
    <w:rsid w:val="00416278"/>
    <w:rsid w:val="004162D3"/>
    <w:rsid w:val="00416369"/>
    <w:rsid w:val="00416512"/>
    <w:rsid w:val="004167C7"/>
    <w:rsid w:val="004167DB"/>
    <w:rsid w:val="00416886"/>
    <w:rsid w:val="00416CA7"/>
    <w:rsid w:val="00416CC7"/>
    <w:rsid w:val="00416D3C"/>
    <w:rsid w:val="00416D79"/>
    <w:rsid w:val="00416E86"/>
    <w:rsid w:val="00416E96"/>
    <w:rsid w:val="0041701E"/>
    <w:rsid w:val="004170CD"/>
    <w:rsid w:val="00417159"/>
    <w:rsid w:val="00417347"/>
    <w:rsid w:val="004173A0"/>
    <w:rsid w:val="004173A4"/>
    <w:rsid w:val="0041747D"/>
    <w:rsid w:val="004175FD"/>
    <w:rsid w:val="0041760B"/>
    <w:rsid w:val="00417775"/>
    <w:rsid w:val="0041777B"/>
    <w:rsid w:val="00417950"/>
    <w:rsid w:val="004179E2"/>
    <w:rsid w:val="00417E60"/>
    <w:rsid w:val="004202E1"/>
    <w:rsid w:val="004203EF"/>
    <w:rsid w:val="00420435"/>
    <w:rsid w:val="0042065F"/>
    <w:rsid w:val="0042083B"/>
    <w:rsid w:val="004208A5"/>
    <w:rsid w:val="0042094B"/>
    <w:rsid w:val="00420A58"/>
    <w:rsid w:val="00420B89"/>
    <w:rsid w:val="00420F04"/>
    <w:rsid w:val="004210BA"/>
    <w:rsid w:val="004212A8"/>
    <w:rsid w:val="004213A2"/>
    <w:rsid w:val="004213A6"/>
    <w:rsid w:val="004214FC"/>
    <w:rsid w:val="0042164A"/>
    <w:rsid w:val="004216BE"/>
    <w:rsid w:val="00421870"/>
    <w:rsid w:val="00421B78"/>
    <w:rsid w:val="00421C36"/>
    <w:rsid w:val="00422432"/>
    <w:rsid w:val="004228C6"/>
    <w:rsid w:val="00422976"/>
    <w:rsid w:val="00422D03"/>
    <w:rsid w:val="00423099"/>
    <w:rsid w:val="004231AE"/>
    <w:rsid w:val="004232B4"/>
    <w:rsid w:val="0042347C"/>
    <w:rsid w:val="00423CBD"/>
    <w:rsid w:val="00423CFE"/>
    <w:rsid w:val="004240A9"/>
    <w:rsid w:val="004241CE"/>
    <w:rsid w:val="00424200"/>
    <w:rsid w:val="004244B0"/>
    <w:rsid w:val="00424564"/>
    <w:rsid w:val="00424687"/>
    <w:rsid w:val="004246AC"/>
    <w:rsid w:val="00424704"/>
    <w:rsid w:val="004248A6"/>
    <w:rsid w:val="00424987"/>
    <w:rsid w:val="00424D0A"/>
    <w:rsid w:val="00424E79"/>
    <w:rsid w:val="00424FA9"/>
    <w:rsid w:val="00425383"/>
    <w:rsid w:val="004253C0"/>
    <w:rsid w:val="0042558E"/>
    <w:rsid w:val="004255FE"/>
    <w:rsid w:val="0042579A"/>
    <w:rsid w:val="00425BA1"/>
    <w:rsid w:val="00425CB0"/>
    <w:rsid w:val="00425F4A"/>
    <w:rsid w:val="00426020"/>
    <w:rsid w:val="00426178"/>
    <w:rsid w:val="00426361"/>
    <w:rsid w:val="0042661C"/>
    <w:rsid w:val="0042661F"/>
    <w:rsid w:val="00426983"/>
    <w:rsid w:val="00426A15"/>
    <w:rsid w:val="00426A7A"/>
    <w:rsid w:val="00426E3E"/>
    <w:rsid w:val="004270A3"/>
    <w:rsid w:val="0042718E"/>
    <w:rsid w:val="00427271"/>
    <w:rsid w:val="004272CB"/>
    <w:rsid w:val="0042737A"/>
    <w:rsid w:val="004274B3"/>
    <w:rsid w:val="00427808"/>
    <w:rsid w:val="004278FC"/>
    <w:rsid w:val="00427B18"/>
    <w:rsid w:val="00427C19"/>
    <w:rsid w:val="00427D6F"/>
    <w:rsid w:val="00427ED1"/>
    <w:rsid w:val="00427F27"/>
    <w:rsid w:val="0043009C"/>
    <w:rsid w:val="00430294"/>
    <w:rsid w:val="00430355"/>
    <w:rsid w:val="00430399"/>
    <w:rsid w:val="004303AB"/>
    <w:rsid w:val="0043044F"/>
    <w:rsid w:val="00430487"/>
    <w:rsid w:val="004305C4"/>
    <w:rsid w:val="0043062E"/>
    <w:rsid w:val="0043066C"/>
    <w:rsid w:val="00430734"/>
    <w:rsid w:val="0043076A"/>
    <w:rsid w:val="004307DE"/>
    <w:rsid w:val="00430A77"/>
    <w:rsid w:val="00430B97"/>
    <w:rsid w:val="00430BDD"/>
    <w:rsid w:val="00430D6D"/>
    <w:rsid w:val="0043113F"/>
    <w:rsid w:val="0043125B"/>
    <w:rsid w:val="004312FF"/>
    <w:rsid w:val="004313E7"/>
    <w:rsid w:val="00431785"/>
    <w:rsid w:val="00431A36"/>
    <w:rsid w:val="00431B17"/>
    <w:rsid w:val="00431C49"/>
    <w:rsid w:val="00431C9B"/>
    <w:rsid w:val="00431DA3"/>
    <w:rsid w:val="00431E60"/>
    <w:rsid w:val="00431F1F"/>
    <w:rsid w:val="00432048"/>
    <w:rsid w:val="004320A1"/>
    <w:rsid w:val="00432225"/>
    <w:rsid w:val="004323D5"/>
    <w:rsid w:val="004323EB"/>
    <w:rsid w:val="00432411"/>
    <w:rsid w:val="004324F9"/>
    <w:rsid w:val="00432540"/>
    <w:rsid w:val="004325A6"/>
    <w:rsid w:val="00432744"/>
    <w:rsid w:val="00432BAC"/>
    <w:rsid w:val="00432D78"/>
    <w:rsid w:val="00432E48"/>
    <w:rsid w:val="00432EA1"/>
    <w:rsid w:val="00432ED2"/>
    <w:rsid w:val="00432EEB"/>
    <w:rsid w:val="00432F39"/>
    <w:rsid w:val="00432FF4"/>
    <w:rsid w:val="0043304F"/>
    <w:rsid w:val="004332B3"/>
    <w:rsid w:val="00433469"/>
    <w:rsid w:val="00433529"/>
    <w:rsid w:val="004335DD"/>
    <w:rsid w:val="0043362C"/>
    <w:rsid w:val="00433921"/>
    <w:rsid w:val="00433C10"/>
    <w:rsid w:val="00433C2A"/>
    <w:rsid w:val="00433C3D"/>
    <w:rsid w:val="00433F36"/>
    <w:rsid w:val="00433F6A"/>
    <w:rsid w:val="00433FB8"/>
    <w:rsid w:val="00433FEE"/>
    <w:rsid w:val="004342F8"/>
    <w:rsid w:val="004344BF"/>
    <w:rsid w:val="0043451A"/>
    <w:rsid w:val="0043452F"/>
    <w:rsid w:val="00434660"/>
    <w:rsid w:val="00434707"/>
    <w:rsid w:val="00434717"/>
    <w:rsid w:val="00434811"/>
    <w:rsid w:val="004349C0"/>
    <w:rsid w:val="00434B15"/>
    <w:rsid w:val="00434B64"/>
    <w:rsid w:val="00434D06"/>
    <w:rsid w:val="00434FD8"/>
    <w:rsid w:val="0043507D"/>
    <w:rsid w:val="004350CA"/>
    <w:rsid w:val="00435160"/>
    <w:rsid w:val="004353AF"/>
    <w:rsid w:val="004357FE"/>
    <w:rsid w:val="00435A59"/>
    <w:rsid w:val="00435CB8"/>
    <w:rsid w:val="00435D73"/>
    <w:rsid w:val="00435E0C"/>
    <w:rsid w:val="00435E22"/>
    <w:rsid w:val="00435FE0"/>
    <w:rsid w:val="004361DE"/>
    <w:rsid w:val="00436217"/>
    <w:rsid w:val="00436227"/>
    <w:rsid w:val="0043632B"/>
    <w:rsid w:val="00436417"/>
    <w:rsid w:val="00436624"/>
    <w:rsid w:val="004366D2"/>
    <w:rsid w:val="00436B6D"/>
    <w:rsid w:val="00436CCC"/>
    <w:rsid w:val="00436E16"/>
    <w:rsid w:val="00436E6C"/>
    <w:rsid w:val="00436E8E"/>
    <w:rsid w:val="00436F30"/>
    <w:rsid w:val="00437057"/>
    <w:rsid w:val="00437135"/>
    <w:rsid w:val="004375B3"/>
    <w:rsid w:val="004376EA"/>
    <w:rsid w:val="004378C8"/>
    <w:rsid w:val="00437B99"/>
    <w:rsid w:val="00437DDC"/>
    <w:rsid w:val="00440282"/>
    <w:rsid w:val="00440360"/>
    <w:rsid w:val="004403F7"/>
    <w:rsid w:val="00440676"/>
    <w:rsid w:val="00440869"/>
    <w:rsid w:val="00440C88"/>
    <w:rsid w:val="00440C8C"/>
    <w:rsid w:val="00440CCA"/>
    <w:rsid w:val="00440F64"/>
    <w:rsid w:val="00441161"/>
    <w:rsid w:val="004412FA"/>
    <w:rsid w:val="0044167A"/>
    <w:rsid w:val="0044167F"/>
    <w:rsid w:val="004418E1"/>
    <w:rsid w:val="00441B06"/>
    <w:rsid w:val="00441B60"/>
    <w:rsid w:val="00441CBC"/>
    <w:rsid w:val="00441F98"/>
    <w:rsid w:val="00442003"/>
    <w:rsid w:val="0044207C"/>
    <w:rsid w:val="004422A2"/>
    <w:rsid w:val="0044259F"/>
    <w:rsid w:val="0044273F"/>
    <w:rsid w:val="004427FF"/>
    <w:rsid w:val="00442815"/>
    <w:rsid w:val="00442967"/>
    <w:rsid w:val="00442984"/>
    <w:rsid w:val="004429D1"/>
    <w:rsid w:val="00442C02"/>
    <w:rsid w:val="00442DAB"/>
    <w:rsid w:val="00442E8B"/>
    <w:rsid w:val="00442E9B"/>
    <w:rsid w:val="004430DD"/>
    <w:rsid w:val="004433F5"/>
    <w:rsid w:val="00443587"/>
    <w:rsid w:val="004435A5"/>
    <w:rsid w:val="004438E4"/>
    <w:rsid w:val="0044396D"/>
    <w:rsid w:val="00443A4A"/>
    <w:rsid w:val="00443B94"/>
    <w:rsid w:val="00443D5A"/>
    <w:rsid w:val="00443DD0"/>
    <w:rsid w:val="00443E1F"/>
    <w:rsid w:val="00443EC1"/>
    <w:rsid w:val="0044403E"/>
    <w:rsid w:val="00444049"/>
    <w:rsid w:val="004441D6"/>
    <w:rsid w:val="00444240"/>
    <w:rsid w:val="0044425E"/>
    <w:rsid w:val="004443E1"/>
    <w:rsid w:val="0044484E"/>
    <w:rsid w:val="00444D2E"/>
    <w:rsid w:val="00444E9E"/>
    <w:rsid w:val="00445465"/>
    <w:rsid w:val="00445496"/>
    <w:rsid w:val="0044555C"/>
    <w:rsid w:val="0044566A"/>
    <w:rsid w:val="0044566E"/>
    <w:rsid w:val="004459B7"/>
    <w:rsid w:val="00445AE1"/>
    <w:rsid w:val="00446009"/>
    <w:rsid w:val="0044603C"/>
    <w:rsid w:val="00446079"/>
    <w:rsid w:val="00446100"/>
    <w:rsid w:val="00446365"/>
    <w:rsid w:val="004463CF"/>
    <w:rsid w:val="00446511"/>
    <w:rsid w:val="00446737"/>
    <w:rsid w:val="00446799"/>
    <w:rsid w:val="004467FE"/>
    <w:rsid w:val="004468C2"/>
    <w:rsid w:val="0044695B"/>
    <w:rsid w:val="00446A96"/>
    <w:rsid w:val="00446BC6"/>
    <w:rsid w:val="00446C5A"/>
    <w:rsid w:val="00446C68"/>
    <w:rsid w:val="00446CA1"/>
    <w:rsid w:val="00446D05"/>
    <w:rsid w:val="00446F26"/>
    <w:rsid w:val="00447018"/>
    <w:rsid w:val="004470C6"/>
    <w:rsid w:val="004470E5"/>
    <w:rsid w:val="00447248"/>
    <w:rsid w:val="0044756C"/>
    <w:rsid w:val="00447666"/>
    <w:rsid w:val="00447725"/>
    <w:rsid w:val="004477FF"/>
    <w:rsid w:val="00447AA4"/>
    <w:rsid w:val="00447AC9"/>
    <w:rsid w:val="00447CE7"/>
    <w:rsid w:val="00447D1A"/>
    <w:rsid w:val="00447D60"/>
    <w:rsid w:val="00447D9B"/>
    <w:rsid w:val="00450156"/>
    <w:rsid w:val="00450261"/>
    <w:rsid w:val="004502B2"/>
    <w:rsid w:val="0045030E"/>
    <w:rsid w:val="0045032F"/>
    <w:rsid w:val="00450452"/>
    <w:rsid w:val="0045047E"/>
    <w:rsid w:val="004504E9"/>
    <w:rsid w:val="00450705"/>
    <w:rsid w:val="00450CD9"/>
    <w:rsid w:val="00450E21"/>
    <w:rsid w:val="00450E76"/>
    <w:rsid w:val="00451063"/>
    <w:rsid w:val="0045121E"/>
    <w:rsid w:val="00451433"/>
    <w:rsid w:val="004514F7"/>
    <w:rsid w:val="00451573"/>
    <w:rsid w:val="00451650"/>
    <w:rsid w:val="00451935"/>
    <w:rsid w:val="00451970"/>
    <w:rsid w:val="004519A6"/>
    <w:rsid w:val="00451AD4"/>
    <w:rsid w:val="00451B78"/>
    <w:rsid w:val="00451D06"/>
    <w:rsid w:val="00451E5B"/>
    <w:rsid w:val="00451E80"/>
    <w:rsid w:val="00451EAF"/>
    <w:rsid w:val="00451F20"/>
    <w:rsid w:val="0045202D"/>
    <w:rsid w:val="0045205A"/>
    <w:rsid w:val="00452434"/>
    <w:rsid w:val="00452631"/>
    <w:rsid w:val="004526B2"/>
    <w:rsid w:val="00452EAE"/>
    <w:rsid w:val="00452EF2"/>
    <w:rsid w:val="00452FEC"/>
    <w:rsid w:val="00453144"/>
    <w:rsid w:val="00453264"/>
    <w:rsid w:val="0045350E"/>
    <w:rsid w:val="004536DE"/>
    <w:rsid w:val="0045373A"/>
    <w:rsid w:val="00453D0A"/>
    <w:rsid w:val="00453D34"/>
    <w:rsid w:val="00453F83"/>
    <w:rsid w:val="0045402E"/>
    <w:rsid w:val="004540AB"/>
    <w:rsid w:val="00454348"/>
    <w:rsid w:val="004543FD"/>
    <w:rsid w:val="00454435"/>
    <w:rsid w:val="00454451"/>
    <w:rsid w:val="00454984"/>
    <w:rsid w:val="00454EB0"/>
    <w:rsid w:val="00455152"/>
    <w:rsid w:val="004551F2"/>
    <w:rsid w:val="0045521A"/>
    <w:rsid w:val="0045526D"/>
    <w:rsid w:val="004552C5"/>
    <w:rsid w:val="00455515"/>
    <w:rsid w:val="00455542"/>
    <w:rsid w:val="00455597"/>
    <w:rsid w:val="00455753"/>
    <w:rsid w:val="0045581F"/>
    <w:rsid w:val="00455C29"/>
    <w:rsid w:val="004561BD"/>
    <w:rsid w:val="00456226"/>
    <w:rsid w:val="0045628F"/>
    <w:rsid w:val="004562B8"/>
    <w:rsid w:val="0045650E"/>
    <w:rsid w:val="00456523"/>
    <w:rsid w:val="0045686E"/>
    <w:rsid w:val="004568D7"/>
    <w:rsid w:val="00456A97"/>
    <w:rsid w:val="00456C30"/>
    <w:rsid w:val="00456D81"/>
    <w:rsid w:val="00456E0B"/>
    <w:rsid w:val="00457037"/>
    <w:rsid w:val="004572F7"/>
    <w:rsid w:val="0045737A"/>
    <w:rsid w:val="004574E7"/>
    <w:rsid w:val="0045756A"/>
    <w:rsid w:val="004575B3"/>
    <w:rsid w:val="0045765D"/>
    <w:rsid w:val="00457883"/>
    <w:rsid w:val="00457981"/>
    <w:rsid w:val="00457990"/>
    <w:rsid w:val="00457C7C"/>
    <w:rsid w:val="00457D3E"/>
    <w:rsid w:val="00457E59"/>
    <w:rsid w:val="00457F40"/>
    <w:rsid w:val="00457F4C"/>
    <w:rsid w:val="00460114"/>
    <w:rsid w:val="00460966"/>
    <w:rsid w:val="00460AF6"/>
    <w:rsid w:val="00460F2F"/>
    <w:rsid w:val="00460F68"/>
    <w:rsid w:val="00460FD8"/>
    <w:rsid w:val="0046147A"/>
    <w:rsid w:val="004614B7"/>
    <w:rsid w:val="0046174C"/>
    <w:rsid w:val="00461841"/>
    <w:rsid w:val="0046187D"/>
    <w:rsid w:val="00461CDE"/>
    <w:rsid w:val="00462036"/>
    <w:rsid w:val="00462039"/>
    <w:rsid w:val="0046204C"/>
    <w:rsid w:val="004621CC"/>
    <w:rsid w:val="004621F2"/>
    <w:rsid w:val="0046222A"/>
    <w:rsid w:val="00462527"/>
    <w:rsid w:val="00462691"/>
    <w:rsid w:val="00462914"/>
    <w:rsid w:val="004629A2"/>
    <w:rsid w:val="00462B1B"/>
    <w:rsid w:val="00462B54"/>
    <w:rsid w:val="00462C84"/>
    <w:rsid w:val="00462C9E"/>
    <w:rsid w:val="00462F94"/>
    <w:rsid w:val="00462FBD"/>
    <w:rsid w:val="00463064"/>
    <w:rsid w:val="00463214"/>
    <w:rsid w:val="0046334D"/>
    <w:rsid w:val="00463361"/>
    <w:rsid w:val="004633A5"/>
    <w:rsid w:val="004636C5"/>
    <w:rsid w:val="004637AF"/>
    <w:rsid w:val="00463C35"/>
    <w:rsid w:val="00463DB5"/>
    <w:rsid w:val="004640FD"/>
    <w:rsid w:val="0046410D"/>
    <w:rsid w:val="00464118"/>
    <w:rsid w:val="004649CD"/>
    <w:rsid w:val="00464A05"/>
    <w:rsid w:val="00464C37"/>
    <w:rsid w:val="00464CDE"/>
    <w:rsid w:val="00464E2C"/>
    <w:rsid w:val="00465253"/>
    <w:rsid w:val="00465385"/>
    <w:rsid w:val="00465415"/>
    <w:rsid w:val="0046558A"/>
    <w:rsid w:val="004655D0"/>
    <w:rsid w:val="00465600"/>
    <w:rsid w:val="00465695"/>
    <w:rsid w:val="004656CF"/>
    <w:rsid w:val="0046590F"/>
    <w:rsid w:val="00465B68"/>
    <w:rsid w:val="00465B7D"/>
    <w:rsid w:val="00465CF2"/>
    <w:rsid w:val="00465D65"/>
    <w:rsid w:val="00465E67"/>
    <w:rsid w:val="00465E91"/>
    <w:rsid w:val="00465EB2"/>
    <w:rsid w:val="00465EC7"/>
    <w:rsid w:val="00466750"/>
    <w:rsid w:val="00466805"/>
    <w:rsid w:val="00466831"/>
    <w:rsid w:val="0046685B"/>
    <w:rsid w:val="00466A92"/>
    <w:rsid w:val="00466FC4"/>
    <w:rsid w:val="004670A0"/>
    <w:rsid w:val="004672A1"/>
    <w:rsid w:val="00467501"/>
    <w:rsid w:val="0046762C"/>
    <w:rsid w:val="00467652"/>
    <w:rsid w:val="0046770A"/>
    <w:rsid w:val="00467755"/>
    <w:rsid w:val="004679CF"/>
    <w:rsid w:val="00467A5C"/>
    <w:rsid w:val="00467ABD"/>
    <w:rsid w:val="00467B05"/>
    <w:rsid w:val="00467E2B"/>
    <w:rsid w:val="00467F38"/>
    <w:rsid w:val="00467F81"/>
    <w:rsid w:val="00467FA1"/>
    <w:rsid w:val="00470038"/>
    <w:rsid w:val="004700B1"/>
    <w:rsid w:val="0047043E"/>
    <w:rsid w:val="00470600"/>
    <w:rsid w:val="0047096F"/>
    <w:rsid w:val="00470BAE"/>
    <w:rsid w:val="00470C62"/>
    <w:rsid w:val="00470D8F"/>
    <w:rsid w:val="00470F77"/>
    <w:rsid w:val="004712D8"/>
    <w:rsid w:val="00471411"/>
    <w:rsid w:val="00471956"/>
    <w:rsid w:val="00471B87"/>
    <w:rsid w:val="00471D36"/>
    <w:rsid w:val="00471D90"/>
    <w:rsid w:val="00471DEC"/>
    <w:rsid w:val="00471FB6"/>
    <w:rsid w:val="00472206"/>
    <w:rsid w:val="00472426"/>
    <w:rsid w:val="00472461"/>
    <w:rsid w:val="0047248B"/>
    <w:rsid w:val="004724BE"/>
    <w:rsid w:val="004727AD"/>
    <w:rsid w:val="00472B24"/>
    <w:rsid w:val="00472B98"/>
    <w:rsid w:val="00472DEE"/>
    <w:rsid w:val="00472E35"/>
    <w:rsid w:val="00472E8C"/>
    <w:rsid w:val="004730C2"/>
    <w:rsid w:val="004730FB"/>
    <w:rsid w:val="00473141"/>
    <w:rsid w:val="004732CA"/>
    <w:rsid w:val="004733EC"/>
    <w:rsid w:val="00473869"/>
    <w:rsid w:val="00473993"/>
    <w:rsid w:val="00473A34"/>
    <w:rsid w:val="00473C3D"/>
    <w:rsid w:val="00473E97"/>
    <w:rsid w:val="00473EBA"/>
    <w:rsid w:val="00473F23"/>
    <w:rsid w:val="00473F47"/>
    <w:rsid w:val="00474061"/>
    <w:rsid w:val="0047410C"/>
    <w:rsid w:val="00474445"/>
    <w:rsid w:val="00474484"/>
    <w:rsid w:val="0047451E"/>
    <w:rsid w:val="00474567"/>
    <w:rsid w:val="00474736"/>
    <w:rsid w:val="004747DF"/>
    <w:rsid w:val="00474835"/>
    <w:rsid w:val="00474A0D"/>
    <w:rsid w:val="00474EA2"/>
    <w:rsid w:val="00474EAA"/>
    <w:rsid w:val="0047501E"/>
    <w:rsid w:val="004750AA"/>
    <w:rsid w:val="004753BD"/>
    <w:rsid w:val="0047592C"/>
    <w:rsid w:val="00475AF7"/>
    <w:rsid w:val="00475B95"/>
    <w:rsid w:val="00475BFE"/>
    <w:rsid w:val="00475C23"/>
    <w:rsid w:val="00475C50"/>
    <w:rsid w:val="0047616F"/>
    <w:rsid w:val="00476195"/>
    <w:rsid w:val="0047623A"/>
    <w:rsid w:val="004762F3"/>
    <w:rsid w:val="0047638C"/>
    <w:rsid w:val="00476AB2"/>
    <w:rsid w:val="00476B21"/>
    <w:rsid w:val="00476D5F"/>
    <w:rsid w:val="00476F11"/>
    <w:rsid w:val="00477042"/>
    <w:rsid w:val="0047711B"/>
    <w:rsid w:val="00477187"/>
    <w:rsid w:val="00477404"/>
    <w:rsid w:val="00477612"/>
    <w:rsid w:val="0047781E"/>
    <w:rsid w:val="00477853"/>
    <w:rsid w:val="00477B93"/>
    <w:rsid w:val="00477C42"/>
    <w:rsid w:val="00477CCF"/>
    <w:rsid w:val="00477DB6"/>
    <w:rsid w:val="00480065"/>
    <w:rsid w:val="0048015A"/>
    <w:rsid w:val="0048048C"/>
    <w:rsid w:val="00480562"/>
    <w:rsid w:val="00480564"/>
    <w:rsid w:val="00480766"/>
    <w:rsid w:val="004808B8"/>
    <w:rsid w:val="0048096E"/>
    <w:rsid w:val="004809B8"/>
    <w:rsid w:val="00480DD9"/>
    <w:rsid w:val="00480E97"/>
    <w:rsid w:val="00480F37"/>
    <w:rsid w:val="00481004"/>
    <w:rsid w:val="0048107A"/>
    <w:rsid w:val="0048119A"/>
    <w:rsid w:val="00481396"/>
    <w:rsid w:val="00481449"/>
    <w:rsid w:val="0048149F"/>
    <w:rsid w:val="00481708"/>
    <w:rsid w:val="0048176E"/>
    <w:rsid w:val="0048178E"/>
    <w:rsid w:val="004817AA"/>
    <w:rsid w:val="004817E9"/>
    <w:rsid w:val="004818D5"/>
    <w:rsid w:val="00481A51"/>
    <w:rsid w:val="00481B06"/>
    <w:rsid w:val="00481BD9"/>
    <w:rsid w:val="00481CFE"/>
    <w:rsid w:val="00481F10"/>
    <w:rsid w:val="004820FA"/>
    <w:rsid w:val="004821B9"/>
    <w:rsid w:val="004824F0"/>
    <w:rsid w:val="00482758"/>
    <w:rsid w:val="00482898"/>
    <w:rsid w:val="00482BA9"/>
    <w:rsid w:val="00482BFC"/>
    <w:rsid w:val="00482C65"/>
    <w:rsid w:val="00482E1C"/>
    <w:rsid w:val="00482F96"/>
    <w:rsid w:val="004830C1"/>
    <w:rsid w:val="00483125"/>
    <w:rsid w:val="00483155"/>
    <w:rsid w:val="00483217"/>
    <w:rsid w:val="00483231"/>
    <w:rsid w:val="0048347E"/>
    <w:rsid w:val="004837EE"/>
    <w:rsid w:val="00483A4E"/>
    <w:rsid w:val="00483A69"/>
    <w:rsid w:val="00483B76"/>
    <w:rsid w:val="00483C45"/>
    <w:rsid w:val="004840BC"/>
    <w:rsid w:val="004845A6"/>
    <w:rsid w:val="00484652"/>
    <w:rsid w:val="0048468C"/>
    <w:rsid w:val="004846CD"/>
    <w:rsid w:val="00484783"/>
    <w:rsid w:val="00484AA6"/>
    <w:rsid w:val="00484CC7"/>
    <w:rsid w:val="00484D05"/>
    <w:rsid w:val="0048508D"/>
    <w:rsid w:val="00485112"/>
    <w:rsid w:val="0048523F"/>
    <w:rsid w:val="004852F8"/>
    <w:rsid w:val="00485301"/>
    <w:rsid w:val="00485601"/>
    <w:rsid w:val="00485612"/>
    <w:rsid w:val="00485703"/>
    <w:rsid w:val="00485A0F"/>
    <w:rsid w:val="00485A69"/>
    <w:rsid w:val="00485A6F"/>
    <w:rsid w:val="00485B66"/>
    <w:rsid w:val="00485BCD"/>
    <w:rsid w:val="00485CAA"/>
    <w:rsid w:val="00485DD4"/>
    <w:rsid w:val="00485F13"/>
    <w:rsid w:val="00485F1C"/>
    <w:rsid w:val="00486074"/>
    <w:rsid w:val="00486093"/>
    <w:rsid w:val="00486193"/>
    <w:rsid w:val="0048632D"/>
    <w:rsid w:val="00486864"/>
    <w:rsid w:val="0048687D"/>
    <w:rsid w:val="004869F7"/>
    <w:rsid w:val="00486E2E"/>
    <w:rsid w:val="00486EC2"/>
    <w:rsid w:val="00486EC5"/>
    <w:rsid w:val="0048701F"/>
    <w:rsid w:val="0048716F"/>
    <w:rsid w:val="00487498"/>
    <w:rsid w:val="00487776"/>
    <w:rsid w:val="00487805"/>
    <w:rsid w:val="004878A5"/>
    <w:rsid w:val="00487D40"/>
    <w:rsid w:val="00487D8F"/>
    <w:rsid w:val="004901B0"/>
    <w:rsid w:val="004902A7"/>
    <w:rsid w:val="00490347"/>
    <w:rsid w:val="0049054E"/>
    <w:rsid w:val="00490742"/>
    <w:rsid w:val="004908BF"/>
    <w:rsid w:val="00490A31"/>
    <w:rsid w:val="00490A93"/>
    <w:rsid w:val="00490CC8"/>
    <w:rsid w:val="00490DD5"/>
    <w:rsid w:val="004910A6"/>
    <w:rsid w:val="0049113A"/>
    <w:rsid w:val="00491157"/>
    <w:rsid w:val="004911A7"/>
    <w:rsid w:val="004914D9"/>
    <w:rsid w:val="00491575"/>
    <w:rsid w:val="004916C1"/>
    <w:rsid w:val="004916CB"/>
    <w:rsid w:val="00491834"/>
    <w:rsid w:val="0049183D"/>
    <w:rsid w:val="00491880"/>
    <w:rsid w:val="00491891"/>
    <w:rsid w:val="00491A21"/>
    <w:rsid w:val="00491B7E"/>
    <w:rsid w:val="00491BFF"/>
    <w:rsid w:val="00491C03"/>
    <w:rsid w:val="00491D88"/>
    <w:rsid w:val="00491DE1"/>
    <w:rsid w:val="00491E24"/>
    <w:rsid w:val="00491EAE"/>
    <w:rsid w:val="00491F58"/>
    <w:rsid w:val="00491FDF"/>
    <w:rsid w:val="00492271"/>
    <w:rsid w:val="00492317"/>
    <w:rsid w:val="004924F7"/>
    <w:rsid w:val="004925BF"/>
    <w:rsid w:val="004926AE"/>
    <w:rsid w:val="00492791"/>
    <w:rsid w:val="004927D8"/>
    <w:rsid w:val="004928BF"/>
    <w:rsid w:val="00492EE9"/>
    <w:rsid w:val="00493021"/>
    <w:rsid w:val="00493277"/>
    <w:rsid w:val="004934C4"/>
    <w:rsid w:val="004935ED"/>
    <w:rsid w:val="00493631"/>
    <w:rsid w:val="00493A65"/>
    <w:rsid w:val="00493BE7"/>
    <w:rsid w:val="00493D20"/>
    <w:rsid w:val="00493FFB"/>
    <w:rsid w:val="00494293"/>
    <w:rsid w:val="004942B5"/>
    <w:rsid w:val="0049440C"/>
    <w:rsid w:val="00494589"/>
    <w:rsid w:val="00494708"/>
    <w:rsid w:val="004948C7"/>
    <w:rsid w:val="00494DF7"/>
    <w:rsid w:val="00494E80"/>
    <w:rsid w:val="00494ED8"/>
    <w:rsid w:val="00494F2E"/>
    <w:rsid w:val="00494F32"/>
    <w:rsid w:val="0049508D"/>
    <w:rsid w:val="00495201"/>
    <w:rsid w:val="00495398"/>
    <w:rsid w:val="00495415"/>
    <w:rsid w:val="0049558D"/>
    <w:rsid w:val="00495663"/>
    <w:rsid w:val="00495879"/>
    <w:rsid w:val="004958AC"/>
    <w:rsid w:val="00495941"/>
    <w:rsid w:val="00495AD4"/>
    <w:rsid w:val="00495C2B"/>
    <w:rsid w:val="00495F54"/>
    <w:rsid w:val="00495FD4"/>
    <w:rsid w:val="0049605C"/>
    <w:rsid w:val="004962A9"/>
    <w:rsid w:val="004962D1"/>
    <w:rsid w:val="0049655F"/>
    <w:rsid w:val="004965C1"/>
    <w:rsid w:val="004965CC"/>
    <w:rsid w:val="004965F7"/>
    <w:rsid w:val="00496605"/>
    <w:rsid w:val="004966F6"/>
    <w:rsid w:val="00496713"/>
    <w:rsid w:val="0049687E"/>
    <w:rsid w:val="0049699A"/>
    <w:rsid w:val="004969AF"/>
    <w:rsid w:val="004969E6"/>
    <w:rsid w:val="00496A0A"/>
    <w:rsid w:val="00496A90"/>
    <w:rsid w:val="00496C90"/>
    <w:rsid w:val="00496D94"/>
    <w:rsid w:val="00496DA4"/>
    <w:rsid w:val="00496F5D"/>
    <w:rsid w:val="004970F8"/>
    <w:rsid w:val="004972B2"/>
    <w:rsid w:val="004973F9"/>
    <w:rsid w:val="00497552"/>
    <w:rsid w:val="004975AD"/>
    <w:rsid w:val="0049772B"/>
    <w:rsid w:val="00497950"/>
    <w:rsid w:val="00497994"/>
    <w:rsid w:val="004979E7"/>
    <w:rsid w:val="00497BFA"/>
    <w:rsid w:val="00497CCE"/>
    <w:rsid w:val="00497E66"/>
    <w:rsid w:val="00497FBF"/>
    <w:rsid w:val="004A00FF"/>
    <w:rsid w:val="004A053D"/>
    <w:rsid w:val="004A06F9"/>
    <w:rsid w:val="004A085C"/>
    <w:rsid w:val="004A0972"/>
    <w:rsid w:val="004A0B98"/>
    <w:rsid w:val="004A0C70"/>
    <w:rsid w:val="004A11CD"/>
    <w:rsid w:val="004A13A5"/>
    <w:rsid w:val="004A13CB"/>
    <w:rsid w:val="004A1635"/>
    <w:rsid w:val="004A1BB6"/>
    <w:rsid w:val="004A1C13"/>
    <w:rsid w:val="004A1C85"/>
    <w:rsid w:val="004A1CF5"/>
    <w:rsid w:val="004A1D47"/>
    <w:rsid w:val="004A1DCC"/>
    <w:rsid w:val="004A1FCC"/>
    <w:rsid w:val="004A211B"/>
    <w:rsid w:val="004A2376"/>
    <w:rsid w:val="004A2425"/>
    <w:rsid w:val="004A24D7"/>
    <w:rsid w:val="004A2550"/>
    <w:rsid w:val="004A2565"/>
    <w:rsid w:val="004A259F"/>
    <w:rsid w:val="004A267A"/>
    <w:rsid w:val="004A29A8"/>
    <w:rsid w:val="004A29BD"/>
    <w:rsid w:val="004A2A10"/>
    <w:rsid w:val="004A2F18"/>
    <w:rsid w:val="004A2FFD"/>
    <w:rsid w:val="004A306E"/>
    <w:rsid w:val="004A3183"/>
    <w:rsid w:val="004A325C"/>
    <w:rsid w:val="004A3503"/>
    <w:rsid w:val="004A3570"/>
    <w:rsid w:val="004A35EC"/>
    <w:rsid w:val="004A360C"/>
    <w:rsid w:val="004A3873"/>
    <w:rsid w:val="004A38C5"/>
    <w:rsid w:val="004A38CB"/>
    <w:rsid w:val="004A3901"/>
    <w:rsid w:val="004A39C9"/>
    <w:rsid w:val="004A3B08"/>
    <w:rsid w:val="004A3B78"/>
    <w:rsid w:val="004A3FA0"/>
    <w:rsid w:val="004A4036"/>
    <w:rsid w:val="004A4071"/>
    <w:rsid w:val="004A40B0"/>
    <w:rsid w:val="004A41FB"/>
    <w:rsid w:val="004A4309"/>
    <w:rsid w:val="004A4359"/>
    <w:rsid w:val="004A4454"/>
    <w:rsid w:val="004A4512"/>
    <w:rsid w:val="004A46FF"/>
    <w:rsid w:val="004A4A56"/>
    <w:rsid w:val="004A4BFA"/>
    <w:rsid w:val="004A4CBD"/>
    <w:rsid w:val="004A4D06"/>
    <w:rsid w:val="004A4D74"/>
    <w:rsid w:val="004A4DA1"/>
    <w:rsid w:val="004A502C"/>
    <w:rsid w:val="004A5036"/>
    <w:rsid w:val="004A50FB"/>
    <w:rsid w:val="004A56B1"/>
    <w:rsid w:val="004A576B"/>
    <w:rsid w:val="004A57DD"/>
    <w:rsid w:val="004A5A65"/>
    <w:rsid w:val="004A5CC1"/>
    <w:rsid w:val="004A5D67"/>
    <w:rsid w:val="004A5DDD"/>
    <w:rsid w:val="004A5EED"/>
    <w:rsid w:val="004A5F9D"/>
    <w:rsid w:val="004A6101"/>
    <w:rsid w:val="004A6166"/>
    <w:rsid w:val="004A62C7"/>
    <w:rsid w:val="004A63E5"/>
    <w:rsid w:val="004A65FE"/>
    <w:rsid w:val="004A6632"/>
    <w:rsid w:val="004A66FC"/>
    <w:rsid w:val="004A67E9"/>
    <w:rsid w:val="004A687D"/>
    <w:rsid w:val="004A6896"/>
    <w:rsid w:val="004A6B13"/>
    <w:rsid w:val="004A6D32"/>
    <w:rsid w:val="004A6DB6"/>
    <w:rsid w:val="004A701F"/>
    <w:rsid w:val="004A7048"/>
    <w:rsid w:val="004A7057"/>
    <w:rsid w:val="004A70F7"/>
    <w:rsid w:val="004A7200"/>
    <w:rsid w:val="004A73A0"/>
    <w:rsid w:val="004A742E"/>
    <w:rsid w:val="004A7616"/>
    <w:rsid w:val="004A7638"/>
    <w:rsid w:val="004A7794"/>
    <w:rsid w:val="004A7931"/>
    <w:rsid w:val="004A796D"/>
    <w:rsid w:val="004A7A9A"/>
    <w:rsid w:val="004A7AEA"/>
    <w:rsid w:val="004A7B16"/>
    <w:rsid w:val="004A7B5E"/>
    <w:rsid w:val="004A7BBC"/>
    <w:rsid w:val="004A7DAD"/>
    <w:rsid w:val="004A7DCC"/>
    <w:rsid w:val="004A7DEC"/>
    <w:rsid w:val="004A7EFC"/>
    <w:rsid w:val="004B0004"/>
    <w:rsid w:val="004B02E9"/>
    <w:rsid w:val="004B03A2"/>
    <w:rsid w:val="004B03AD"/>
    <w:rsid w:val="004B03CA"/>
    <w:rsid w:val="004B0498"/>
    <w:rsid w:val="004B0514"/>
    <w:rsid w:val="004B08DD"/>
    <w:rsid w:val="004B09DF"/>
    <w:rsid w:val="004B0A0A"/>
    <w:rsid w:val="004B0B7E"/>
    <w:rsid w:val="004B0D70"/>
    <w:rsid w:val="004B102D"/>
    <w:rsid w:val="004B1088"/>
    <w:rsid w:val="004B10EF"/>
    <w:rsid w:val="004B1125"/>
    <w:rsid w:val="004B12F1"/>
    <w:rsid w:val="004B17B5"/>
    <w:rsid w:val="004B18F4"/>
    <w:rsid w:val="004B1A48"/>
    <w:rsid w:val="004B1C4B"/>
    <w:rsid w:val="004B1CB7"/>
    <w:rsid w:val="004B1D6D"/>
    <w:rsid w:val="004B1DA3"/>
    <w:rsid w:val="004B1F04"/>
    <w:rsid w:val="004B208D"/>
    <w:rsid w:val="004B20E3"/>
    <w:rsid w:val="004B2392"/>
    <w:rsid w:val="004B2675"/>
    <w:rsid w:val="004B2722"/>
    <w:rsid w:val="004B279D"/>
    <w:rsid w:val="004B2856"/>
    <w:rsid w:val="004B2891"/>
    <w:rsid w:val="004B294A"/>
    <w:rsid w:val="004B2995"/>
    <w:rsid w:val="004B2B47"/>
    <w:rsid w:val="004B2C16"/>
    <w:rsid w:val="004B2C60"/>
    <w:rsid w:val="004B2D06"/>
    <w:rsid w:val="004B2D30"/>
    <w:rsid w:val="004B2EEB"/>
    <w:rsid w:val="004B2F60"/>
    <w:rsid w:val="004B2F71"/>
    <w:rsid w:val="004B3300"/>
    <w:rsid w:val="004B348D"/>
    <w:rsid w:val="004B370E"/>
    <w:rsid w:val="004B37D3"/>
    <w:rsid w:val="004B3804"/>
    <w:rsid w:val="004B395F"/>
    <w:rsid w:val="004B396D"/>
    <w:rsid w:val="004B39C0"/>
    <w:rsid w:val="004B3A34"/>
    <w:rsid w:val="004B3A65"/>
    <w:rsid w:val="004B3B67"/>
    <w:rsid w:val="004B3BF2"/>
    <w:rsid w:val="004B3DE0"/>
    <w:rsid w:val="004B3E57"/>
    <w:rsid w:val="004B3F68"/>
    <w:rsid w:val="004B40CD"/>
    <w:rsid w:val="004B4257"/>
    <w:rsid w:val="004B43A8"/>
    <w:rsid w:val="004B4507"/>
    <w:rsid w:val="004B457A"/>
    <w:rsid w:val="004B46BB"/>
    <w:rsid w:val="004B4793"/>
    <w:rsid w:val="004B4928"/>
    <w:rsid w:val="004B4A31"/>
    <w:rsid w:val="004B4BCB"/>
    <w:rsid w:val="004B5195"/>
    <w:rsid w:val="004B52B5"/>
    <w:rsid w:val="004B545E"/>
    <w:rsid w:val="004B5880"/>
    <w:rsid w:val="004B5C07"/>
    <w:rsid w:val="004B5C54"/>
    <w:rsid w:val="004B5C80"/>
    <w:rsid w:val="004B5D12"/>
    <w:rsid w:val="004B5E18"/>
    <w:rsid w:val="004B5F7C"/>
    <w:rsid w:val="004B5FB3"/>
    <w:rsid w:val="004B60CB"/>
    <w:rsid w:val="004B6248"/>
    <w:rsid w:val="004B6367"/>
    <w:rsid w:val="004B6673"/>
    <w:rsid w:val="004B6784"/>
    <w:rsid w:val="004B6AA5"/>
    <w:rsid w:val="004B6BAA"/>
    <w:rsid w:val="004B6C8F"/>
    <w:rsid w:val="004B6D08"/>
    <w:rsid w:val="004B6E81"/>
    <w:rsid w:val="004B6E89"/>
    <w:rsid w:val="004B6F06"/>
    <w:rsid w:val="004B73EB"/>
    <w:rsid w:val="004B7591"/>
    <w:rsid w:val="004B7652"/>
    <w:rsid w:val="004B7878"/>
    <w:rsid w:val="004B7B95"/>
    <w:rsid w:val="004B7D1D"/>
    <w:rsid w:val="004C03BE"/>
    <w:rsid w:val="004C03F7"/>
    <w:rsid w:val="004C042B"/>
    <w:rsid w:val="004C046F"/>
    <w:rsid w:val="004C0650"/>
    <w:rsid w:val="004C07D9"/>
    <w:rsid w:val="004C0E8E"/>
    <w:rsid w:val="004C10FE"/>
    <w:rsid w:val="004C12D1"/>
    <w:rsid w:val="004C1330"/>
    <w:rsid w:val="004C14AA"/>
    <w:rsid w:val="004C14CC"/>
    <w:rsid w:val="004C17A3"/>
    <w:rsid w:val="004C18E9"/>
    <w:rsid w:val="004C19AA"/>
    <w:rsid w:val="004C1BEC"/>
    <w:rsid w:val="004C1CB5"/>
    <w:rsid w:val="004C1D16"/>
    <w:rsid w:val="004C1DF2"/>
    <w:rsid w:val="004C1E6E"/>
    <w:rsid w:val="004C1FE0"/>
    <w:rsid w:val="004C230E"/>
    <w:rsid w:val="004C29CF"/>
    <w:rsid w:val="004C2AA9"/>
    <w:rsid w:val="004C2AE7"/>
    <w:rsid w:val="004C2B72"/>
    <w:rsid w:val="004C2C7C"/>
    <w:rsid w:val="004C2C94"/>
    <w:rsid w:val="004C2DEE"/>
    <w:rsid w:val="004C2F35"/>
    <w:rsid w:val="004C30EF"/>
    <w:rsid w:val="004C3214"/>
    <w:rsid w:val="004C3319"/>
    <w:rsid w:val="004C35DA"/>
    <w:rsid w:val="004C37DA"/>
    <w:rsid w:val="004C38F9"/>
    <w:rsid w:val="004C3B68"/>
    <w:rsid w:val="004C3B79"/>
    <w:rsid w:val="004C4088"/>
    <w:rsid w:val="004C40BA"/>
    <w:rsid w:val="004C40C2"/>
    <w:rsid w:val="004C4197"/>
    <w:rsid w:val="004C42A2"/>
    <w:rsid w:val="004C484D"/>
    <w:rsid w:val="004C4C0C"/>
    <w:rsid w:val="004C4C21"/>
    <w:rsid w:val="004C4C5D"/>
    <w:rsid w:val="004C4DA1"/>
    <w:rsid w:val="004C4E92"/>
    <w:rsid w:val="004C4EBA"/>
    <w:rsid w:val="004C4F2A"/>
    <w:rsid w:val="004C505C"/>
    <w:rsid w:val="004C507A"/>
    <w:rsid w:val="004C50F1"/>
    <w:rsid w:val="004C5141"/>
    <w:rsid w:val="004C5197"/>
    <w:rsid w:val="004C5665"/>
    <w:rsid w:val="004C5C5F"/>
    <w:rsid w:val="004C5D10"/>
    <w:rsid w:val="004C5D98"/>
    <w:rsid w:val="004C5DDC"/>
    <w:rsid w:val="004C5EE9"/>
    <w:rsid w:val="004C5F4F"/>
    <w:rsid w:val="004C62F9"/>
    <w:rsid w:val="004C63BB"/>
    <w:rsid w:val="004C641F"/>
    <w:rsid w:val="004C64D9"/>
    <w:rsid w:val="004C64FF"/>
    <w:rsid w:val="004C6639"/>
    <w:rsid w:val="004C6665"/>
    <w:rsid w:val="004C6871"/>
    <w:rsid w:val="004C6876"/>
    <w:rsid w:val="004C6A42"/>
    <w:rsid w:val="004C6C65"/>
    <w:rsid w:val="004C6CC7"/>
    <w:rsid w:val="004C7004"/>
    <w:rsid w:val="004C76D6"/>
    <w:rsid w:val="004C7882"/>
    <w:rsid w:val="004C794A"/>
    <w:rsid w:val="004C7986"/>
    <w:rsid w:val="004C7D58"/>
    <w:rsid w:val="004C7DFE"/>
    <w:rsid w:val="004C7FF1"/>
    <w:rsid w:val="004D04AD"/>
    <w:rsid w:val="004D05C1"/>
    <w:rsid w:val="004D05E0"/>
    <w:rsid w:val="004D075D"/>
    <w:rsid w:val="004D07EB"/>
    <w:rsid w:val="004D095A"/>
    <w:rsid w:val="004D099E"/>
    <w:rsid w:val="004D0A49"/>
    <w:rsid w:val="004D0B88"/>
    <w:rsid w:val="004D0C27"/>
    <w:rsid w:val="004D0D0B"/>
    <w:rsid w:val="004D0D2B"/>
    <w:rsid w:val="004D0DFB"/>
    <w:rsid w:val="004D0E56"/>
    <w:rsid w:val="004D1107"/>
    <w:rsid w:val="004D1292"/>
    <w:rsid w:val="004D1540"/>
    <w:rsid w:val="004D1710"/>
    <w:rsid w:val="004D1914"/>
    <w:rsid w:val="004D19A1"/>
    <w:rsid w:val="004D1AB3"/>
    <w:rsid w:val="004D1B4D"/>
    <w:rsid w:val="004D1C69"/>
    <w:rsid w:val="004D1C82"/>
    <w:rsid w:val="004D2034"/>
    <w:rsid w:val="004D210D"/>
    <w:rsid w:val="004D228F"/>
    <w:rsid w:val="004D22E8"/>
    <w:rsid w:val="004D24E4"/>
    <w:rsid w:val="004D254B"/>
    <w:rsid w:val="004D26A0"/>
    <w:rsid w:val="004D27FA"/>
    <w:rsid w:val="004D2819"/>
    <w:rsid w:val="004D281A"/>
    <w:rsid w:val="004D2893"/>
    <w:rsid w:val="004D2A0A"/>
    <w:rsid w:val="004D2A2A"/>
    <w:rsid w:val="004D2A6A"/>
    <w:rsid w:val="004D2B7A"/>
    <w:rsid w:val="004D2B81"/>
    <w:rsid w:val="004D2BDF"/>
    <w:rsid w:val="004D2C13"/>
    <w:rsid w:val="004D2E82"/>
    <w:rsid w:val="004D2F3C"/>
    <w:rsid w:val="004D2F55"/>
    <w:rsid w:val="004D3041"/>
    <w:rsid w:val="004D31C8"/>
    <w:rsid w:val="004D31E0"/>
    <w:rsid w:val="004D3280"/>
    <w:rsid w:val="004D3287"/>
    <w:rsid w:val="004D34A9"/>
    <w:rsid w:val="004D3571"/>
    <w:rsid w:val="004D36AE"/>
    <w:rsid w:val="004D3974"/>
    <w:rsid w:val="004D3F61"/>
    <w:rsid w:val="004D4071"/>
    <w:rsid w:val="004D4125"/>
    <w:rsid w:val="004D4510"/>
    <w:rsid w:val="004D479B"/>
    <w:rsid w:val="004D48FD"/>
    <w:rsid w:val="004D4951"/>
    <w:rsid w:val="004D4959"/>
    <w:rsid w:val="004D498F"/>
    <w:rsid w:val="004D4BAA"/>
    <w:rsid w:val="004D4CF4"/>
    <w:rsid w:val="004D4DFA"/>
    <w:rsid w:val="004D4E8E"/>
    <w:rsid w:val="004D4FC7"/>
    <w:rsid w:val="004D5132"/>
    <w:rsid w:val="004D5260"/>
    <w:rsid w:val="004D557A"/>
    <w:rsid w:val="004D55D1"/>
    <w:rsid w:val="004D55D3"/>
    <w:rsid w:val="004D5611"/>
    <w:rsid w:val="004D56AB"/>
    <w:rsid w:val="004D586D"/>
    <w:rsid w:val="004D58FD"/>
    <w:rsid w:val="004D596A"/>
    <w:rsid w:val="004D5AD9"/>
    <w:rsid w:val="004D5AF1"/>
    <w:rsid w:val="004D5FAB"/>
    <w:rsid w:val="004D62CE"/>
    <w:rsid w:val="004D64AB"/>
    <w:rsid w:val="004D6797"/>
    <w:rsid w:val="004D693C"/>
    <w:rsid w:val="004D6B7A"/>
    <w:rsid w:val="004D6BBA"/>
    <w:rsid w:val="004D6C29"/>
    <w:rsid w:val="004D6D3E"/>
    <w:rsid w:val="004D6EAA"/>
    <w:rsid w:val="004D6EF5"/>
    <w:rsid w:val="004D7042"/>
    <w:rsid w:val="004D7100"/>
    <w:rsid w:val="004D71DD"/>
    <w:rsid w:val="004D72FF"/>
    <w:rsid w:val="004D7660"/>
    <w:rsid w:val="004D76E1"/>
    <w:rsid w:val="004D7A10"/>
    <w:rsid w:val="004D7D79"/>
    <w:rsid w:val="004D7E55"/>
    <w:rsid w:val="004E0135"/>
    <w:rsid w:val="004E019F"/>
    <w:rsid w:val="004E0208"/>
    <w:rsid w:val="004E03E9"/>
    <w:rsid w:val="004E094F"/>
    <w:rsid w:val="004E0A03"/>
    <w:rsid w:val="004E0A66"/>
    <w:rsid w:val="004E0B48"/>
    <w:rsid w:val="004E10E4"/>
    <w:rsid w:val="004E1236"/>
    <w:rsid w:val="004E1357"/>
    <w:rsid w:val="004E14F5"/>
    <w:rsid w:val="004E186D"/>
    <w:rsid w:val="004E19EA"/>
    <w:rsid w:val="004E1DC4"/>
    <w:rsid w:val="004E1FB8"/>
    <w:rsid w:val="004E2673"/>
    <w:rsid w:val="004E269F"/>
    <w:rsid w:val="004E2879"/>
    <w:rsid w:val="004E2A40"/>
    <w:rsid w:val="004E2B09"/>
    <w:rsid w:val="004E2FCF"/>
    <w:rsid w:val="004E3541"/>
    <w:rsid w:val="004E3A1D"/>
    <w:rsid w:val="004E3A95"/>
    <w:rsid w:val="004E3ADE"/>
    <w:rsid w:val="004E3B79"/>
    <w:rsid w:val="004E3F26"/>
    <w:rsid w:val="004E3F77"/>
    <w:rsid w:val="004E406C"/>
    <w:rsid w:val="004E4189"/>
    <w:rsid w:val="004E420A"/>
    <w:rsid w:val="004E4825"/>
    <w:rsid w:val="004E488E"/>
    <w:rsid w:val="004E4899"/>
    <w:rsid w:val="004E4AAD"/>
    <w:rsid w:val="004E4B22"/>
    <w:rsid w:val="004E4ED3"/>
    <w:rsid w:val="004E4FA5"/>
    <w:rsid w:val="004E50F8"/>
    <w:rsid w:val="004E510E"/>
    <w:rsid w:val="004E513E"/>
    <w:rsid w:val="004E51D5"/>
    <w:rsid w:val="004E543C"/>
    <w:rsid w:val="004E5540"/>
    <w:rsid w:val="004E55D2"/>
    <w:rsid w:val="004E5729"/>
    <w:rsid w:val="004E59E1"/>
    <w:rsid w:val="004E5A49"/>
    <w:rsid w:val="004E5AAD"/>
    <w:rsid w:val="004E5AB0"/>
    <w:rsid w:val="004E5C2F"/>
    <w:rsid w:val="004E5F05"/>
    <w:rsid w:val="004E6049"/>
    <w:rsid w:val="004E6073"/>
    <w:rsid w:val="004E6318"/>
    <w:rsid w:val="004E6499"/>
    <w:rsid w:val="004E6719"/>
    <w:rsid w:val="004E67B7"/>
    <w:rsid w:val="004E68D9"/>
    <w:rsid w:val="004E69FE"/>
    <w:rsid w:val="004E6A81"/>
    <w:rsid w:val="004E6A9D"/>
    <w:rsid w:val="004E6B7D"/>
    <w:rsid w:val="004E6BD7"/>
    <w:rsid w:val="004E6DD8"/>
    <w:rsid w:val="004E7076"/>
    <w:rsid w:val="004E7104"/>
    <w:rsid w:val="004E71C5"/>
    <w:rsid w:val="004E7517"/>
    <w:rsid w:val="004E7519"/>
    <w:rsid w:val="004E75AB"/>
    <w:rsid w:val="004E769A"/>
    <w:rsid w:val="004E785B"/>
    <w:rsid w:val="004E795E"/>
    <w:rsid w:val="004E7AEB"/>
    <w:rsid w:val="004E7C01"/>
    <w:rsid w:val="004F01A9"/>
    <w:rsid w:val="004F03D5"/>
    <w:rsid w:val="004F0496"/>
    <w:rsid w:val="004F057B"/>
    <w:rsid w:val="004F0684"/>
    <w:rsid w:val="004F06A5"/>
    <w:rsid w:val="004F07A1"/>
    <w:rsid w:val="004F0AB1"/>
    <w:rsid w:val="004F0C44"/>
    <w:rsid w:val="004F0EC7"/>
    <w:rsid w:val="004F0EF1"/>
    <w:rsid w:val="004F0FE2"/>
    <w:rsid w:val="004F1173"/>
    <w:rsid w:val="004F148C"/>
    <w:rsid w:val="004F14A2"/>
    <w:rsid w:val="004F1651"/>
    <w:rsid w:val="004F1ACF"/>
    <w:rsid w:val="004F1B43"/>
    <w:rsid w:val="004F1BA7"/>
    <w:rsid w:val="004F1C73"/>
    <w:rsid w:val="004F1D1A"/>
    <w:rsid w:val="004F1EFC"/>
    <w:rsid w:val="004F207C"/>
    <w:rsid w:val="004F2140"/>
    <w:rsid w:val="004F2545"/>
    <w:rsid w:val="004F2A15"/>
    <w:rsid w:val="004F2A7B"/>
    <w:rsid w:val="004F2B65"/>
    <w:rsid w:val="004F2C66"/>
    <w:rsid w:val="004F2CB7"/>
    <w:rsid w:val="004F2F39"/>
    <w:rsid w:val="004F2F52"/>
    <w:rsid w:val="004F2F73"/>
    <w:rsid w:val="004F2FA9"/>
    <w:rsid w:val="004F3156"/>
    <w:rsid w:val="004F31AE"/>
    <w:rsid w:val="004F328A"/>
    <w:rsid w:val="004F329B"/>
    <w:rsid w:val="004F32DC"/>
    <w:rsid w:val="004F341F"/>
    <w:rsid w:val="004F383C"/>
    <w:rsid w:val="004F3A8E"/>
    <w:rsid w:val="004F3B60"/>
    <w:rsid w:val="004F3BC1"/>
    <w:rsid w:val="004F3CB6"/>
    <w:rsid w:val="004F3F7A"/>
    <w:rsid w:val="004F401C"/>
    <w:rsid w:val="004F4209"/>
    <w:rsid w:val="004F423B"/>
    <w:rsid w:val="004F4297"/>
    <w:rsid w:val="004F4444"/>
    <w:rsid w:val="004F457A"/>
    <w:rsid w:val="004F4783"/>
    <w:rsid w:val="004F491F"/>
    <w:rsid w:val="004F4A13"/>
    <w:rsid w:val="004F4DB0"/>
    <w:rsid w:val="004F4E9C"/>
    <w:rsid w:val="004F502A"/>
    <w:rsid w:val="004F527D"/>
    <w:rsid w:val="004F527F"/>
    <w:rsid w:val="004F53A7"/>
    <w:rsid w:val="004F53E2"/>
    <w:rsid w:val="004F558D"/>
    <w:rsid w:val="004F55F6"/>
    <w:rsid w:val="004F585C"/>
    <w:rsid w:val="004F58D3"/>
    <w:rsid w:val="004F5AB6"/>
    <w:rsid w:val="004F5C92"/>
    <w:rsid w:val="004F5CEF"/>
    <w:rsid w:val="004F5D2B"/>
    <w:rsid w:val="004F5F48"/>
    <w:rsid w:val="004F5FD1"/>
    <w:rsid w:val="004F6039"/>
    <w:rsid w:val="004F6230"/>
    <w:rsid w:val="004F628E"/>
    <w:rsid w:val="004F63B8"/>
    <w:rsid w:val="004F6416"/>
    <w:rsid w:val="004F6439"/>
    <w:rsid w:val="004F644A"/>
    <w:rsid w:val="004F65C1"/>
    <w:rsid w:val="004F66DF"/>
    <w:rsid w:val="004F6794"/>
    <w:rsid w:val="004F682C"/>
    <w:rsid w:val="004F6F42"/>
    <w:rsid w:val="004F6FD0"/>
    <w:rsid w:val="004F7012"/>
    <w:rsid w:val="004F712F"/>
    <w:rsid w:val="004F71CD"/>
    <w:rsid w:val="004F750C"/>
    <w:rsid w:val="004F7531"/>
    <w:rsid w:val="004F76B2"/>
    <w:rsid w:val="004F7797"/>
    <w:rsid w:val="004F78F2"/>
    <w:rsid w:val="004F7BD6"/>
    <w:rsid w:val="004F7E44"/>
    <w:rsid w:val="004F7F2F"/>
    <w:rsid w:val="004F7F99"/>
    <w:rsid w:val="0050005E"/>
    <w:rsid w:val="00500160"/>
    <w:rsid w:val="005001CA"/>
    <w:rsid w:val="005002D5"/>
    <w:rsid w:val="005003BB"/>
    <w:rsid w:val="00500586"/>
    <w:rsid w:val="005005AC"/>
    <w:rsid w:val="005007BA"/>
    <w:rsid w:val="00500811"/>
    <w:rsid w:val="00500970"/>
    <w:rsid w:val="00500A3C"/>
    <w:rsid w:val="00500ABC"/>
    <w:rsid w:val="00500ACD"/>
    <w:rsid w:val="00500BA1"/>
    <w:rsid w:val="00500D49"/>
    <w:rsid w:val="00500FC1"/>
    <w:rsid w:val="00500FCE"/>
    <w:rsid w:val="0050112E"/>
    <w:rsid w:val="00501138"/>
    <w:rsid w:val="00501181"/>
    <w:rsid w:val="005012C0"/>
    <w:rsid w:val="005014F4"/>
    <w:rsid w:val="005015C6"/>
    <w:rsid w:val="00501611"/>
    <w:rsid w:val="0050173A"/>
    <w:rsid w:val="005017F8"/>
    <w:rsid w:val="00501A5D"/>
    <w:rsid w:val="00501C81"/>
    <w:rsid w:val="00501CF6"/>
    <w:rsid w:val="00501F21"/>
    <w:rsid w:val="00501F68"/>
    <w:rsid w:val="00501F6F"/>
    <w:rsid w:val="00501FFE"/>
    <w:rsid w:val="00502549"/>
    <w:rsid w:val="00502888"/>
    <w:rsid w:val="00502B86"/>
    <w:rsid w:val="00502C17"/>
    <w:rsid w:val="00502C52"/>
    <w:rsid w:val="00502CCD"/>
    <w:rsid w:val="00502FD9"/>
    <w:rsid w:val="00503344"/>
    <w:rsid w:val="005036E6"/>
    <w:rsid w:val="00503797"/>
    <w:rsid w:val="00503838"/>
    <w:rsid w:val="0050390F"/>
    <w:rsid w:val="00503994"/>
    <w:rsid w:val="005039ED"/>
    <w:rsid w:val="00503A82"/>
    <w:rsid w:val="00503AB4"/>
    <w:rsid w:val="00503C46"/>
    <w:rsid w:val="00503CF8"/>
    <w:rsid w:val="00503D0C"/>
    <w:rsid w:val="00503FA6"/>
    <w:rsid w:val="00504061"/>
    <w:rsid w:val="00504160"/>
    <w:rsid w:val="0050462E"/>
    <w:rsid w:val="005046A4"/>
    <w:rsid w:val="0050499B"/>
    <w:rsid w:val="00504A0B"/>
    <w:rsid w:val="00504A3B"/>
    <w:rsid w:val="00504B27"/>
    <w:rsid w:val="00504DCD"/>
    <w:rsid w:val="00504DE0"/>
    <w:rsid w:val="00504E91"/>
    <w:rsid w:val="00504F2E"/>
    <w:rsid w:val="00504F56"/>
    <w:rsid w:val="00504FB0"/>
    <w:rsid w:val="00505065"/>
    <w:rsid w:val="0050507A"/>
    <w:rsid w:val="00505176"/>
    <w:rsid w:val="005051D1"/>
    <w:rsid w:val="00505210"/>
    <w:rsid w:val="0050530B"/>
    <w:rsid w:val="0050535A"/>
    <w:rsid w:val="0050564F"/>
    <w:rsid w:val="005057E3"/>
    <w:rsid w:val="0050594E"/>
    <w:rsid w:val="00505B8B"/>
    <w:rsid w:val="00505BAE"/>
    <w:rsid w:val="00505E22"/>
    <w:rsid w:val="005060F6"/>
    <w:rsid w:val="005060FD"/>
    <w:rsid w:val="0050624F"/>
    <w:rsid w:val="005062FE"/>
    <w:rsid w:val="00506487"/>
    <w:rsid w:val="005064EF"/>
    <w:rsid w:val="00506956"/>
    <w:rsid w:val="00506973"/>
    <w:rsid w:val="005069BD"/>
    <w:rsid w:val="00506C43"/>
    <w:rsid w:val="00506F90"/>
    <w:rsid w:val="00507039"/>
    <w:rsid w:val="0050707B"/>
    <w:rsid w:val="005070EF"/>
    <w:rsid w:val="005071F9"/>
    <w:rsid w:val="00507243"/>
    <w:rsid w:val="005074E8"/>
    <w:rsid w:val="005074ED"/>
    <w:rsid w:val="0050753C"/>
    <w:rsid w:val="00507725"/>
    <w:rsid w:val="005077A5"/>
    <w:rsid w:val="0050780F"/>
    <w:rsid w:val="00507A87"/>
    <w:rsid w:val="00507AC6"/>
    <w:rsid w:val="00507B31"/>
    <w:rsid w:val="00507B89"/>
    <w:rsid w:val="00507E0F"/>
    <w:rsid w:val="0051013C"/>
    <w:rsid w:val="005102A4"/>
    <w:rsid w:val="00510370"/>
    <w:rsid w:val="005105DA"/>
    <w:rsid w:val="0051087B"/>
    <w:rsid w:val="00510A18"/>
    <w:rsid w:val="00510FDF"/>
    <w:rsid w:val="00511100"/>
    <w:rsid w:val="00511267"/>
    <w:rsid w:val="0051151E"/>
    <w:rsid w:val="00511662"/>
    <w:rsid w:val="00511723"/>
    <w:rsid w:val="005117F7"/>
    <w:rsid w:val="005118AA"/>
    <w:rsid w:val="00511C48"/>
    <w:rsid w:val="00511CE8"/>
    <w:rsid w:val="00511D3F"/>
    <w:rsid w:val="00511D63"/>
    <w:rsid w:val="00512025"/>
    <w:rsid w:val="005120AA"/>
    <w:rsid w:val="00512204"/>
    <w:rsid w:val="00512768"/>
    <w:rsid w:val="005127C1"/>
    <w:rsid w:val="00512877"/>
    <w:rsid w:val="0051299B"/>
    <w:rsid w:val="00512A0E"/>
    <w:rsid w:val="00512BA8"/>
    <w:rsid w:val="00512BD8"/>
    <w:rsid w:val="00512C5B"/>
    <w:rsid w:val="00512C67"/>
    <w:rsid w:val="00512CC3"/>
    <w:rsid w:val="005131B4"/>
    <w:rsid w:val="00513252"/>
    <w:rsid w:val="0051339F"/>
    <w:rsid w:val="005133A1"/>
    <w:rsid w:val="005134AA"/>
    <w:rsid w:val="00513534"/>
    <w:rsid w:val="00513553"/>
    <w:rsid w:val="00513650"/>
    <w:rsid w:val="005138B1"/>
    <w:rsid w:val="005138E3"/>
    <w:rsid w:val="00513DC7"/>
    <w:rsid w:val="00513E6D"/>
    <w:rsid w:val="00513F20"/>
    <w:rsid w:val="00513F21"/>
    <w:rsid w:val="00513FBC"/>
    <w:rsid w:val="00514161"/>
    <w:rsid w:val="00514218"/>
    <w:rsid w:val="00514559"/>
    <w:rsid w:val="00514685"/>
    <w:rsid w:val="00514A33"/>
    <w:rsid w:val="00514DF3"/>
    <w:rsid w:val="00514F80"/>
    <w:rsid w:val="00514FD9"/>
    <w:rsid w:val="00515041"/>
    <w:rsid w:val="0051522E"/>
    <w:rsid w:val="0051530A"/>
    <w:rsid w:val="00515371"/>
    <w:rsid w:val="00515380"/>
    <w:rsid w:val="005153D0"/>
    <w:rsid w:val="005153F3"/>
    <w:rsid w:val="0051549E"/>
    <w:rsid w:val="005155DD"/>
    <w:rsid w:val="005155E8"/>
    <w:rsid w:val="005155F1"/>
    <w:rsid w:val="00515615"/>
    <w:rsid w:val="00515A90"/>
    <w:rsid w:val="00515B60"/>
    <w:rsid w:val="00515DC1"/>
    <w:rsid w:val="00515FB4"/>
    <w:rsid w:val="00516061"/>
    <w:rsid w:val="00516118"/>
    <w:rsid w:val="00516328"/>
    <w:rsid w:val="0051639F"/>
    <w:rsid w:val="005166D2"/>
    <w:rsid w:val="00516883"/>
    <w:rsid w:val="00516B2E"/>
    <w:rsid w:val="00516C18"/>
    <w:rsid w:val="005171F2"/>
    <w:rsid w:val="005176CA"/>
    <w:rsid w:val="0051783F"/>
    <w:rsid w:val="00517A3B"/>
    <w:rsid w:val="00517A74"/>
    <w:rsid w:val="00517B22"/>
    <w:rsid w:val="00517ED3"/>
    <w:rsid w:val="00517FA7"/>
    <w:rsid w:val="00520091"/>
    <w:rsid w:val="0052028E"/>
    <w:rsid w:val="00520495"/>
    <w:rsid w:val="005204B3"/>
    <w:rsid w:val="00520530"/>
    <w:rsid w:val="005206F3"/>
    <w:rsid w:val="00520786"/>
    <w:rsid w:val="00520BE1"/>
    <w:rsid w:val="00520BE2"/>
    <w:rsid w:val="00520C17"/>
    <w:rsid w:val="00520D09"/>
    <w:rsid w:val="00520FA3"/>
    <w:rsid w:val="00520FFC"/>
    <w:rsid w:val="0052116B"/>
    <w:rsid w:val="00521244"/>
    <w:rsid w:val="005213EB"/>
    <w:rsid w:val="005216DF"/>
    <w:rsid w:val="00521758"/>
    <w:rsid w:val="00521C14"/>
    <w:rsid w:val="00521F7D"/>
    <w:rsid w:val="00522045"/>
    <w:rsid w:val="005220FA"/>
    <w:rsid w:val="005225E5"/>
    <w:rsid w:val="00522660"/>
    <w:rsid w:val="005227A8"/>
    <w:rsid w:val="00522967"/>
    <w:rsid w:val="00522A7F"/>
    <w:rsid w:val="00522B70"/>
    <w:rsid w:val="00522D51"/>
    <w:rsid w:val="005233DA"/>
    <w:rsid w:val="005235B0"/>
    <w:rsid w:val="005235D1"/>
    <w:rsid w:val="005236C0"/>
    <w:rsid w:val="00523A94"/>
    <w:rsid w:val="00523AC0"/>
    <w:rsid w:val="00523B01"/>
    <w:rsid w:val="00523B17"/>
    <w:rsid w:val="00523C7A"/>
    <w:rsid w:val="00523D82"/>
    <w:rsid w:val="00523DCF"/>
    <w:rsid w:val="00523E7B"/>
    <w:rsid w:val="0052401A"/>
    <w:rsid w:val="005241BD"/>
    <w:rsid w:val="0052425B"/>
    <w:rsid w:val="00524457"/>
    <w:rsid w:val="0052445F"/>
    <w:rsid w:val="005244E9"/>
    <w:rsid w:val="0052462B"/>
    <w:rsid w:val="00524667"/>
    <w:rsid w:val="0052471B"/>
    <w:rsid w:val="00524A37"/>
    <w:rsid w:val="00524A7D"/>
    <w:rsid w:val="00524DC8"/>
    <w:rsid w:val="00524E4E"/>
    <w:rsid w:val="00524FBE"/>
    <w:rsid w:val="00525268"/>
    <w:rsid w:val="0052533B"/>
    <w:rsid w:val="00525358"/>
    <w:rsid w:val="00525367"/>
    <w:rsid w:val="005253CA"/>
    <w:rsid w:val="005253FC"/>
    <w:rsid w:val="005256A7"/>
    <w:rsid w:val="005259C4"/>
    <w:rsid w:val="00525ACA"/>
    <w:rsid w:val="00525B2F"/>
    <w:rsid w:val="00525C7E"/>
    <w:rsid w:val="00525CAA"/>
    <w:rsid w:val="00525D1E"/>
    <w:rsid w:val="00525DCA"/>
    <w:rsid w:val="0052604A"/>
    <w:rsid w:val="00526059"/>
    <w:rsid w:val="005260B6"/>
    <w:rsid w:val="005260FD"/>
    <w:rsid w:val="0052638F"/>
    <w:rsid w:val="00526495"/>
    <w:rsid w:val="00526876"/>
    <w:rsid w:val="005269C5"/>
    <w:rsid w:val="00526ABA"/>
    <w:rsid w:val="00526C1A"/>
    <w:rsid w:val="00526CA7"/>
    <w:rsid w:val="00526DBE"/>
    <w:rsid w:val="00526DF6"/>
    <w:rsid w:val="00526E96"/>
    <w:rsid w:val="00527084"/>
    <w:rsid w:val="005270FC"/>
    <w:rsid w:val="00527486"/>
    <w:rsid w:val="005274D9"/>
    <w:rsid w:val="005275D0"/>
    <w:rsid w:val="0052773D"/>
    <w:rsid w:val="00527841"/>
    <w:rsid w:val="005279AE"/>
    <w:rsid w:val="00527B65"/>
    <w:rsid w:val="00527EBA"/>
    <w:rsid w:val="00527F0C"/>
    <w:rsid w:val="00527F6D"/>
    <w:rsid w:val="00530151"/>
    <w:rsid w:val="0053034C"/>
    <w:rsid w:val="005303CA"/>
    <w:rsid w:val="00530736"/>
    <w:rsid w:val="0053075C"/>
    <w:rsid w:val="0053087C"/>
    <w:rsid w:val="00530C32"/>
    <w:rsid w:val="00530C66"/>
    <w:rsid w:val="00530DB1"/>
    <w:rsid w:val="00530E26"/>
    <w:rsid w:val="00531028"/>
    <w:rsid w:val="005312A7"/>
    <w:rsid w:val="00531333"/>
    <w:rsid w:val="005316C2"/>
    <w:rsid w:val="005319D3"/>
    <w:rsid w:val="00531AC0"/>
    <w:rsid w:val="00531B3F"/>
    <w:rsid w:val="00531FA2"/>
    <w:rsid w:val="005320CB"/>
    <w:rsid w:val="00532494"/>
    <w:rsid w:val="005326E7"/>
    <w:rsid w:val="0053287A"/>
    <w:rsid w:val="00532992"/>
    <w:rsid w:val="00532B13"/>
    <w:rsid w:val="00532BC8"/>
    <w:rsid w:val="00532CB2"/>
    <w:rsid w:val="00532CB6"/>
    <w:rsid w:val="00532D10"/>
    <w:rsid w:val="00532E79"/>
    <w:rsid w:val="00532F61"/>
    <w:rsid w:val="00533149"/>
    <w:rsid w:val="005332F8"/>
    <w:rsid w:val="00533573"/>
    <w:rsid w:val="0053371D"/>
    <w:rsid w:val="005337BB"/>
    <w:rsid w:val="00533A6E"/>
    <w:rsid w:val="00533B84"/>
    <w:rsid w:val="00533BA3"/>
    <w:rsid w:val="00533C6E"/>
    <w:rsid w:val="00533DFC"/>
    <w:rsid w:val="00533FAD"/>
    <w:rsid w:val="00533FB7"/>
    <w:rsid w:val="00534423"/>
    <w:rsid w:val="00534585"/>
    <w:rsid w:val="00534593"/>
    <w:rsid w:val="0053498F"/>
    <w:rsid w:val="00534A1C"/>
    <w:rsid w:val="00534C83"/>
    <w:rsid w:val="00534D7D"/>
    <w:rsid w:val="00534F25"/>
    <w:rsid w:val="00534F28"/>
    <w:rsid w:val="005350DC"/>
    <w:rsid w:val="00535144"/>
    <w:rsid w:val="005351D1"/>
    <w:rsid w:val="00535252"/>
    <w:rsid w:val="0053539E"/>
    <w:rsid w:val="0053542A"/>
    <w:rsid w:val="0053546F"/>
    <w:rsid w:val="0053567D"/>
    <w:rsid w:val="0053578A"/>
    <w:rsid w:val="005357E6"/>
    <w:rsid w:val="00535975"/>
    <w:rsid w:val="00535AAD"/>
    <w:rsid w:val="00535C83"/>
    <w:rsid w:val="00535CB4"/>
    <w:rsid w:val="00535DFF"/>
    <w:rsid w:val="00535F3A"/>
    <w:rsid w:val="00536010"/>
    <w:rsid w:val="0053606A"/>
    <w:rsid w:val="0053617C"/>
    <w:rsid w:val="0053622F"/>
    <w:rsid w:val="00536237"/>
    <w:rsid w:val="00536271"/>
    <w:rsid w:val="00536315"/>
    <w:rsid w:val="0053650C"/>
    <w:rsid w:val="00536776"/>
    <w:rsid w:val="00536896"/>
    <w:rsid w:val="00536897"/>
    <w:rsid w:val="0053694C"/>
    <w:rsid w:val="00536AD5"/>
    <w:rsid w:val="00536CE0"/>
    <w:rsid w:val="00536D54"/>
    <w:rsid w:val="00536D5C"/>
    <w:rsid w:val="00536F1E"/>
    <w:rsid w:val="005370F3"/>
    <w:rsid w:val="00537146"/>
    <w:rsid w:val="00537263"/>
    <w:rsid w:val="00537443"/>
    <w:rsid w:val="00537849"/>
    <w:rsid w:val="00537904"/>
    <w:rsid w:val="00537A77"/>
    <w:rsid w:val="00537A7E"/>
    <w:rsid w:val="00537B48"/>
    <w:rsid w:val="00537C63"/>
    <w:rsid w:val="00537D78"/>
    <w:rsid w:val="00537FEC"/>
    <w:rsid w:val="00540310"/>
    <w:rsid w:val="00540335"/>
    <w:rsid w:val="005403A9"/>
    <w:rsid w:val="00540573"/>
    <w:rsid w:val="00540770"/>
    <w:rsid w:val="00540812"/>
    <w:rsid w:val="00540861"/>
    <w:rsid w:val="005408BC"/>
    <w:rsid w:val="005408E1"/>
    <w:rsid w:val="00540931"/>
    <w:rsid w:val="00540A83"/>
    <w:rsid w:val="00540B10"/>
    <w:rsid w:val="00540B2C"/>
    <w:rsid w:val="00540C1F"/>
    <w:rsid w:val="00540E04"/>
    <w:rsid w:val="00540E58"/>
    <w:rsid w:val="00540EB6"/>
    <w:rsid w:val="00540F9D"/>
    <w:rsid w:val="0054124C"/>
    <w:rsid w:val="0054154D"/>
    <w:rsid w:val="00541792"/>
    <w:rsid w:val="00541862"/>
    <w:rsid w:val="00541A14"/>
    <w:rsid w:val="00541A8D"/>
    <w:rsid w:val="00541B26"/>
    <w:rsid w:val="00541B77"/>
    <w:rsid w:val="00541CBA"/>
    <w:rsid w:val="00541CE8"/>
    <w:rsid w:val="00541D73"/>
    <w:rsid w:val="00541EB7"/>
    <w:rsid w:val="005420F8"/>
    <w:rsid w:val="0054211F"/>
    <w:rsid w:val="005421F8"/>
    <w:rsid w:val="0054229B"/>
    <w:rsid w:val="005422EE"/>
    <w:rsid w:val="00542652"/>
    <w:rsid w:val="00542711"/>
    <w:rsid w:val="0054272D"/>
    <w:rsid w:val="00542818"/>
    <w:rsid w:val="00542A2E"/>
    <w:rsid w:val="00542B05"/>
    <w:rsid w:val="00542B12"/>
    <w:rsid w:val="00542B7E"/>
    <w:rsid w:val="00542BE0"/>
    <w:rsid w:val="00542D62"/>
    <w:rsid w:val="00542E34"/>
    <w:rsid w:val="00542F7C"/>
    <w:rsid w:val="00543171"/>
    <w:rsid w:val="005431F9"/>
    <w:rsid w:val="0054320A"/>
    <w:rsid w:val="00543441"/>
    <w:rsid w:val="00543462"/>
    <w:rsid w:val="00543602"/>
    <w:rsid w:val="00543800"/>
    <w:rsid w:val="00543810"/>
    <w:rsid w:val="00543834"/>
    <w:rsid w:val="005438BB"/>
    <w:rsid w:val="0054390B"/>
    <w:rsid w:val="005439F5"/>
    <w:rsid w:val="00543A5B"/>
    <w:rsid w:val="00543DA8"/>
    <w:rsid w:val="00543F9C"/>
    <w:rsid w:val="00543FBA"/>
    <w:rsid w:val="00544240"/>
    <w:rsid w:val="00544300"/>
    <w:rsid w:val="005445DD"/>
    <w:rsid w:val="00544653"/>
    <w:rsid w:val="00544666"/>
    <w:rsid w:val="0054471E"/>
    <w:rsid w:val="00544774"/>
    <w:rsid w:val="0054480C"/>
    <w:rsid w:val="00544BF1"/>
    <w:rsid w:val="005450DA"/>
    <w:rsid w:val="005450F7"/>
    <w:rsid w:val="00545290"/>
    <w:rsid w:val="005459DF"/>
    <w:rsid w:val="00545A15"/>
    <w:rsid w:val="00545C42"/>
    <w:rsid w:val="00545D06"/>
    <w:rsid w:val="00545DB7"/>
    <w:rsid w:val="00545DDB"/>
    <w:rsid w:val="00545F2D"/>
    <w:rsid w:val="005461AA"/>
    <w:rsid w:val="005462D0"/>
    <w:rsid w:val="0054633F"/>
    <w:rsid w:val="00546371"/>
    <w:rsid w:val="005465A8"/>
    <w:rsid w:val="005465FA"/>
    <w:rsid w:val="0054672B"/>
    <w:rsid w:val="00546A04"/>
    <w:rsid w:val="00546AD0"/>
    <w:rsid w:val="00546C79"/>
    <w:rsid w:val="00546D39"/>
    <w:rsid w:val="00546DE7"/>
    <w:rsid w:val="00546F85"/>
    <w:rsid w:val="00547089"/>
    <w:rsid w:val="005472DA"/>
    <w:rsid w:val="005472F3"/>
    <w:rsid w:val="005478C1"/>
    <w:rsid w:val="00547A88"/>
    <w:rsid w:val="00547AED"/>
    <w:rsid w:val="00547DF9"/>
    <w:rsid w:val="00547E52"/>
    <w:rsid w:val="00547E66"/>
    <w:rsid w:val="00550009"/>
    <w:rsid w:val="0055000A"/>
    <w:rsid w:val="00550293"/>
    <w:rsid w:val="005502C4"/>
    <w:rsid w:val="0055036C"/>
    <w:rsid w:val="0055047A"/>
    <w:rsid w:val="0055047F"/>
    <w:rsid w:val="0055087D"/>
    <w:rsid w:val="00550AB0"/>
    <w:rsid w:val="00550CBF"/>
    <w:rsid w:val="00550E14"/>
    <w:rsid w:val="00550E84"/>
    <w:rsid w:val="00550F14"/>
    <w:rsid w:val="00550F26"/>
    <w:rsid w:val="00551368"/>
    <w:rsid w:val="005513AC"/>
    <w:rsid w:val="0055141A"/>
    <w:rsid w:val="00551759"/>
    <w:rsid w:val="005518DD"/>
    <w:rsid w:val="00551A16"/>
    <w:rsid w:val="00551D9D"/>
    <w:rsid w:val="00551DED"/>
    <w:rsid w:val="00551E5B"/>
    <w:rsid w:val="00551FE4"/>
    <w:rsid w:val="00552147"/>
    <w:rsid w:val="005521A2"/>
    <w:rsid w:val="005521C6"/>
    <w:rsid w:val="0055226C"/>
    <w:rsid w:val="00552355"/>
    <w:rsid w:val="005524B0"/>
    <w:rsid w:val="00552A66"/>
    <w:rsid w:val="00552B0F"/>
    <w:rsid w:val="00552C3B"/>
    <w:rsid w:val="00552C55"/>
    <w:rsid w:val="00552CD2"/>
    <w:rsid w:val="00552E5B"/>
    <w:rsid w:val="00552F41"/>
    <w:rsid w:val="00552F7C"/>
    <w:rsid w:val="00552FCC"/>
    <w:rsid w:val="0055310B"/>
    <w:rsid w:val="0055343E"/>
    <w:rsid w:val="0055344F"/>
    <w:rsid w:val="005537CB"/>
    <w:rsid w:val="00553891"/>
    <w:rsid w:val="00553893"/>
    <w:rsid w:val="00553AAC"/>
    <w:rsid w:val="00553CF0"/>
    <w:rsid w:val="00553D16"/>
    <w:rsid w:val="00553DFB"/>
    <w:rsid w:val="00554139"/>
    <w:rsid w:val="005542A0"/>
    <w:rsid w:val="00554316"/>
    <w:rsid w:val="005544DE"/>
    <w:rsid w:val="00554501"/>
    <w:rsid w:val="0055451A"/>
    <w:rsid w:val="005546A5"/>
    <w:rsid w:val="005546E3"/>
    <w:rsid w:val="00554894"/>
    <w:rsid w:val="005549A7"/>
    <w:rsid w:val="00554A84"/>
    <w:rsid w:val="00554F08"/>
    <w:rsid w:val="00554FFD"/>
    <w:rsid w:val="005550A6"/>
    <w:rsid w:val="00555291"/>
    <w:rsid w:val="0055534D"/>
    <w:rsid w:val="005555DB"/>
    <w:rsid w:val="0055572C"/>
    <w:rsid w:val="005557F0"/>
    <w:rsid w:val="0055584F"/>
    <w:rsid w:val="0055587F"/>
    <w:rsid w:val="005559C7"/>
    <w:rsid w:val="00555AE0"/>
    <w:rsid w:val="00555AEC"/>
    <w:rsid w:val="00555B16"/>
    <w:rsid w:val="00555CB7"/>
    <w:rsid w:val="00555F09"/>
    <w:rsid w:val="00556028"/>
    <w:rsid w:val="005560C0"/>
    <w:rsid w:val="0055636D"/>
    <w:rsid w:val="00556446"/>
    <w:rsid w:val="0055656C"/>
    <w:rsid w:val="00556640"/>
    <w:rsid w:val="00556954"/>
    <w:rsid w:val="005569A0"/>
    <w:rsid w:val="005569A6"/>
    <w:rsid w:val="00556C19"/>
    <w:rsid w:val="00556E8E"/>
    <w:rsid w:val="00556EFB"/>
    <w:rsid w:val="00556F68"/>
    <w:rsid w:val="0055701D"/>
    <w:rsid w:val="0055709D"/>
    <w:rsid w:val="00557296"/>
    <w:rsid w:val="005572A4"/>
    <w:rsid w:val="00557648"/>
    <w:rsid w:val="005577B0"/>
    <w:rsid w:val="0055787B"/>
    <w:rsid w:val="00557884"/>
    <w:rsid w:val="00557B39"/>
    <w:rsid w:val="00557D41"/>
    <w:rsid w:val="00557E11"/>
    <w:rsid w:val="005600A1"/>
    <w:rsid w:val="0056013B"/>
    <w:rsid w:val="00560192"/>
    <w:rsid w:val="0056045F"/>
    <w:rsid w:val="00560786"/>
    <w:rsid w:val="00560A3F"/>
    <w:rsid w:val="00560BBC"/>
    <w:rsid w:val="00560C32"/>
    <w:rsid w:val="00560E9A"/>
    <w:rsid w:val="00561241"/>
    <w:rsid w:val="00561282"/>
    <w:rsid w:val="0056173A"/>
    <w:rsid w:val="00561967"/>
    <w:rsid w:val="00561A52"/>
    <w:rsid w:val="00561AB3"/>
    <w:rsid w:val="00561DD1"/>
    <w:rsid w:val="00562084"/>
    <w:rsid w:val="005623EA"/>
    <w:rsid w:val="005623F7"/>
    <w:rsid w:val="005625BB"/>
    <w:rsid w:val="005626AD"/>
    <w:rsid w:val="005626D6"/>
    <w:rsid w:val="00562728"/>
    <w:rsid w:val="00562960"/>
    <w:rsid w:val="00562A8E"/>
    <w:rsid w:val="00562EA1"/>
    <w:rsid w:val="005630B7"/>
    <w:rsid w:val="005632C4"/>
    <w:rsid w:val="005632E4"/>
    <w:rsid w:val="00563578"/>
    <w:rsid w:val="005636D3"/>
    <w:rsid w:val="0056375B"/>
    <w:rsid w:val="005639BC"/>
    <w:rsid w:val="00563C8D"/>
    <w:rsid w:val="00563DF2"/>
    <w:rsid w:val="00563E31"/>
    <w:rsid w:val="0056417B"/>
    <w:rsid w:val="005641EF"/>
    <w:rsid w:val="0056435D"/>
    <w:rsid w:val="00564369"/>
    <w:rsid w:val="00564633"/>
    <w:rsid w:val="0056490C"/>
    <w:rsid w:val="00564B4C"/>
    <w:rsid w:val="00564B82"/>
    <w:rsid w:val="00564C0C"/>
    <w:rsid w:val="00564C16"/>
    <w:rsid w:val="00564C58"/>
    <w:rsid w:val="00564F31"/>
    <w:rsid w:val="00564FCF"/>
    <w:rsid w:val="00565095"/>
    <w:rsid w:val="00565277"/>
    <w:rsid w:val="005652ED"/>
    <w:rsid w:val="00565333"/>
    <w:rsid w:val="0056563C"/>
    <w:rsid w:val="00565721"/>
    <w:rsid w:val="0056574F"/>
    <w:rsid w:val="0056579D"/>
    <w:rsid w:val="005658BD"/>
    <w:rsid w:val="0056590F"/>
    <w:rsid w:val="005659B6"/>
    <w:rsid w:val="005659EE"/>
    <w:rsid w:val="005659F5"/>
    <w:rsid w:val="00565AA0"/>
    <w:rsid w:val="00565BB7"/>
    <w:rsid w:val="00565CE6"/>
    <w:rsid w:val="00565DA7"/>
    <w:rsid w:val="00565DB9"/>
    <w:rsid w:val="00565F2F"/>
    <w:rsid w:val="005661C7"/>
    <w:rsid w:val="00566232"/>
    <w:rsid w:val="0056642C"/>
    <w:rsid w:val="0056644C"/>
    <w:rsid w:val="00566615"/>
    <w:rsid w:val="00566651"/>
    <w:rsid w:val="005666F7"/>
    <w:rsid w:val="005667BA"/>
    <w:rsid w:val="0056684B"/>
    <w:rsid w:val="005669BC"/>
    <w:rsid w:val="005669D3"/>
    <w:rsid w:val="00566AD4"/>
    <w:rsid w:val="00566C6E"/>
    <w:rsid w:val="00566D15"/>
    <w:rsid w:val="00566E25"/>
    <w:rsid w:val="00566F0B"/>
    <w:rsid w:val="00566FBE"/>
    <w:rsid w:val="00567134"/>
    <w:rsid w:val="00567154"/>
    <w:rsid w:val="00567518"/>
    <w:rsid w:val="00567562"/>
    <w:rsid w:val="005675DF"/>
    <w:rsid w:val="00567878"/>
    <w:rsid w:val="00567972"/>
    <w:rsid w:val="005679ED"/>
    <w:rsid w:val="00567B35"/>
    <w:rsid w:val="00567BDA"/>
    <w:rsid w:val="00567BE3"/>
    <w:rsid w:val="00567DE1"/>
    <w:rsid w:val="005701AA"/>
    <w:rsid w:val="005701C7"/>
    <w:rsid w:val="00570518"/>
    <w:rsid w:val="00570628"/>
    <w:rsid w:val="00570EED"/>
    <w:rsid w:val="00570F18"/>
    <w:rsid w:val="0057101D"/>
    <w:rsid w:val="0057107A"/>
    <w:rsid w:val="00571108"/>
    <w:rsid w:val="005711F2"/>
    <w:rsid w:val="0057141A"/>
    <w:rsid w:val="005716ED"/>
    <w:rsid w:val="005716FC"/>
    <w:rsid w:val="005717F7"/>
    <w:rsid w:val="0057198F"/>
    <w:rsid w:val="00571BD5"/>
    <w:rsid w:val="00571D2A"/>
    <w:rsid w:val="00571F30"/>
    <w:rsid w:val="00571F36"/>
    <w:rsid w:val="00571F9E"/>
    <w:rsid w:val="00571FE8"/>
    <w:rsid w:val="0057203E"/>
    <w:rsid w:val="005723AD"/>
    <w:rsid w:val="005723C9"/>
    <w:rsid w:val="005723D9"/>
    <w:rsid w:val="00572546"/>
    <w:rsid w:val="005725E3"/>
    <w:rsid w:val="005727BD"/>
    <w:rsid w:val="00572807"/>
    <w:rsid w:val="00572C2A"/>
    <w:rsid w:val="00572DA0"/>
    <w:rsid w:val="00572E75"/>
    <w:rsid w:val="00572EF2"/>
    <w:rsid w:val="00572F9D"/>
    <w:rsid w:val="005734D8"/>
    <w:rsid w:val="00573587"/>
    <w:rsid w:val="00573668"/>
    <w:rsid w:val="00573B54"/>
    <w:rsid w:val="00573F56"/>
    <w:rsid w:val="00574070"/>
    <w:rsid w:val="005744F6"/>
    <w:rsid w:val="00574725"/>
    <w:rsid w:val="00574AD6"/>
    <w:rsid w:val="00574B37"/>
    <w:rsid w:val="00574C8E"/>
    <w:rsid w:val="00574E14"/>
    <w:rsid w:val="00575004"/>
    <w:rsid w:val="00575228"/>
    <w:rsid w:val="0057532F"/>
    <w:rsid w:val="00575361"/>
    <w:rsid w:val="00575467"/>
    <w:rsid w:val="00575499"/>
    <w:rsid w:val="005754ED"/>
    <w:rsid w:val="0057559E"/>
    <w:rsid w:val="00575621"/>
    <w:rsid w:val="00575695"/>
    <w:rsid w:val="00575882"/>
    <w:rsid w:val="00575A46"/>
    <w:rsid w:val="00575AE0"/>
    <w:rsid w:val="00575B15"/>
    <w:rsid w:val="00575B53"/>
    <w:rsid w:val="00575C59"/>
    <w:rsid w:val="00575CAC"/>
    <w:rsid w:val="00575DEF"/>
    <w:rsid w:val="00575EEC"/>
    <w:rsid w:val="00575F16"/>
    <w:rsid w:val="00576041"/>
    <w:rsid w:val="005761A5"/>
    <w:rsid w:val="00576209"/>
    <w:rsid w:val="005768E1"/>
    <w:rsid w:val="005769AD"/>
    <w:rsid w:val="00576C5F"/>
    <w:rsid w:val="00576D0A"/>
    <w:rsid w:val="00576F47"/>
    <w:rsid w:val="00577004"/>
    <w:rsid w:val="005771F0"/>
    <w:rsid w:val="0057740D"/>
    <w:rsid w:val="0057741C"/>
    <w:rsid w:val="005774BA"/>
    <w:rsid w:val="005777C5"/>
    <w:rsid w:val="005778C8"/>
    <w:rsid w:val="005778DC"/>
    <w:rsid w:val="005778EF"/>
    <w:rsid w:val="00577A0E"/>
    <w:rsid w:val="00577A25"/>
    <w:rsid w:val="00577A43"/>
    <w:rsid w:val="00577A7F"/>
    <w:rsid w:val="00577F81"/>
    <w:rsid w:val="00580050"/>
    <w:rsid w:val="00580118"/>
    <w:rsid w:val="0058013F"/>
    <w:rsid w:val="005801A4"/>
    <w:rsid w:val="00580535"/>
    <w:rsid w:val="00580558"/>
    <w:rsid w:val="005809A4"/>
    <w:rsid w:val="00580A06"/>
    <w:rsid w:val="00580E44"/>
    <w:rsid w:val="0058131B"/>
    <w:rsid w:val="005815BC"/>
    <w:rsid w:val="005816FA"/>
    <w:rsid w:val="005818C7"/>
    <w:rsid w:val="00581D94"/>
    <w:rsid w:val="00582119"/>
    <w:rsid w:val="0058211D"/>
    <w:rsid w:val="00582128"/>
    <w:rsid w:val="0058248A"/>
    <w:rsid w:val="0058248F"/>
    <w:rsid w:val="005824AE"/>
    <w:rsid w:val="005826EA"/>
    <w:rsid w:val="0058277C"/>
    <w:rsid w:val="00582971"/>
    <w:rsid w:val="00582AC8"/>
    <w:rsid w:val="0058306D"/>
    <w:rsid w:val="005831DC"/>
    <w:rsid w:val="0058333B"/>
    <w:rsid w:val="0058355C"/>
    <w:rsid w:val="0058358D"/>
    <w:rsid w:val="0058385F"/>
    <w:rsid w:val="0058395E"/>
    <w:rsid w:val="005839AB"/>
    <w:rsid w:val="005839EB"/>
    <w:rsid w:val="005839FB"/>
    <w:rsid w:val="00583A33"/>
    <w:rsid w:val="00583DAA"/>
    <w:rsid w:val="00583E24"/>
    <w:rsid w:val="00583EC2"/>
    <w:rsid w:val="00583F94"/>
    <w:rsid w:val="00584435"/>
    <w:rsid w:val="005844F0"/>
    <w:rsid w:val="00584539"/>
    <w:rsid w:val="0058453E"/>
    <w:rsid w:val="00584619"/>
    <w:rsid w:val="005846A2"/>
    <w:rsid w:val="005848A1"/>
    <w:rsid w:val="00584BE4"/>
    <w:rsid w:val="00584BFC"/>
    <w:rsid w:val="00584C16"/>
    <w:rsid w:val="005852AF"/>
    <w:rsid w:val="005852F7"/>
    <w:rsid w:val="005853BC"/>
    <w:rsid w:val="0058546C"/>
    <w:rsid w:val="005854C4"/>
    <w:rsid w:val="005856F7"/>
    <w:rsid w:val="00585802"/>
    <w:rsid w:val="0058594C"/>
    <w:rsid w:val="00585A79"/>
    <w:rsid w:val="00585A92"/>
    <w:rsid w:val="00585D6F"/>
    <w:rsid w:val="00586035"/>
    <w:rsid w:val="005860A1"/>
    <w:rsid w:val="005860AF"/>
    <w:rsid w:val="0058620B"/>
    <w:rsid w:val="00586401"/>
    <w:rsid w:val="00586731"/>
    <w:rsid w:val="005867D2"/>
    <w:rsid w:val="0058687D"/>
    <w:rsid w:val="005868C9"/>
    <w:rsid w:val="005869CB"/>
    <w:rsid w:val="00586AAD"/>
    <w:rsid w:val="00586C35"/>
    <w:rsid w:val="00586DAA"/>
    <w:rsid w:val="00586EE5"/>
    <w:rsid w:val="00586FCB"/>
    <w:rsid w:val="005870E2"/>
    <w:rsid w:val="0058724E"/>
    <w:rsid w:val="0058754F"/>
    <w:rsid w:val="005875A5"/>
    <w:rsid w:val="00587618"/>
    <w:rsid w:val="00587876"/>
    <w:rsid w:val="005878D3"/>
    <w:rsid w:val="0058798E"/>
    <w:rsid w:val="00587A03"/>
    <w:rsid w:val="00587F46"/>
    <w:rsid w:val="00587F6C"/>
    <w:rsid w:val="0059013D"/>
    <w:rsid w:val="005902E2"/>
    <w:rsid w:val="0059049F"/>
    <w:rsid w:val="0059069C"/>
    <w:rsid w:val="00590729"/>
    <w:rsid w:val="00590781"/>
    <w:rsid w:val="00590862"/>
    <w:rsid w:val="005909A8"/>
    <w:rsid w:val="00590D4E"/>
    <w:rsid w:val="00590E3D"/>
    <w:rsid w:val="00590F16"/>
    <w:rsid w:val="005910E0"/>
    <w:rsid w:val="00591A42"/>
    <w:rsid w:val="00591B92"/>
    <w:rsid w:val="00591C16"/>
    <w:rsid w:val="005921B3"/>
    <w:rsid w:val="005921F3"/>
    <w:rsid w:val="0059252A"/>
    <w:rsid w:val="0059260C"/>
    <w:rsid w:val="00592695"/>
    <w:rsid w:val="00592808"/>
    <w:rsid w:val="0059295A"/>
    <w:rsid w:val="00592A0D"/>
    <w:rsid w:val="00592A8E"/>
    <w:rsid w:val="00592AE1"/>
    <w:rsid w:val="00592B45"/>
    <w:rsid w:val="00592FF4"/>
    <w:rsid w:val="00593119"/>
    <w:rsid w:val="005933CC"/>
    <w:rsid w:val="00593485"/>
    <w:rsid w:val="0059370A"/>
    <w:rsid w:val="005937F7"/>
    <w:rsid w:val="00593E97"/>
    <w:rsid w:val="00593FA4"/>
    <w:rsid w:val="00594376"/>
    <w:rsid w:val="005943DA"/>
    <w:rsid w:val="005944B6"/>
    <w:rsid w:val="00594501"/>
    <w:rsid w:val="005949EE"/>
    <w:rsid w:val="00594A61"/>
    <w:rsid w:val="00594B0D"/>
    <w:rsid w:val="00594F1D"/>
    <w:rsid w:val="00594F6F"/>
    <w:rsid w:val="00595309"/>
    <w:rsid w:val="005953AD"/>
    <w:rsid w:val="00595573"/>
    <w:rsid w:val="005956B6"/>
    <w:rsid w:val="005956E3"/>
    <w:rsid w:val="0059587A"/>
    <w:rsid w:val="00595894"/>
    <w:rsid w:val="005958E6"/>
    <w:rsid w:val="0059592F"/>
    <w:rsid w:val="00595996"/>
    <w:rsid w:val="00595AB2"/>
    <w:rsid w:val="00595B88"/>
    <w:rsid w:val="00595C6D"/>
    <w:rsid w:val="00595D16"/>
    <w:rsid w:val="00595F6C"/>
    <w:rsid w:val="00596154"/>
    <w:rsid w:val="005963B2"/>
    <w:rsid w:val="005963CC"/>
    <w:rsid w:val="005964E7"/>
    <w:rsid w:val="005965DB"/>
    <w:rsid w:val="005967AB"/>
    <w:rsid w:val="00596841"/>
    <w:rsid w:val="00596861"/>
    <w:rsid w:val="005968DC"/>
    <w:rsid w:val="00596C9B"/>
    <w:rsid w:val="00596CF9"/>
    <w:rsid w:val="00596DEA"/>
    <w:rsid w:val="00596E19"/>
    <w:rsid w:val="00596E75"/>
    <w:rsid w:val="00596E80"/>
    <w:rsid w:val="005970D3"/>
    <w:rsid w:val="005978AA"/>
    <w:rsid w:val="0059794D"/>
    <w:rsid w:val="005979AF"/>
    <w:rsid w:val="00597A4E"/>
    <w:rsid w:val="00597AA8"/>
    <w:rsid w:val="00597B6E"/>
    <w:rsid w:val="00597D60"/>
    <w:rsid w:val="00597EC6"/>
    <w:rsid w:val="00597F66"/>
    <w:rsid w:val="005A0219"/>
    <w:rsid w:val="005A02CD"/>
    <w:rsid w:val="005A02D7"/>
    <w:rsid w:val="005A040C"/>
    <w:rsid w:val="005A0602"/>
    <w:rsid w:val="005A062B"/>
    <w:rsid w:val="005A06C8"/>
    <w:rsid w:val="005A07F1"/>
    <w:rsid w:val="005A08E1"/>
    <w:rsid w:val="005A090B"/>
    <w:rsid w:val="005A0B3D"/>
    <w:rsid w:val="005A0B41"/>
    <w:rsid w:val="005A0C3C"/>
    <w:rsid w:val="005A0E45"/>
    <w:rsid w:val="005A1031"/>
    <w:rsid w:val="005A1113"/>
    <w:rsid w:val="005A1147"/>
    <w:rsid w:val="005A11EA"/>
    <w:rsid w:val="005A1369"/>
    <w:rsid w:val="005A15A1"/>
    <w:rsid w:val="005A16FB"/>
    <w:rsid w:val="005A172E"/>
    <w:rsid w:val="005A1986"/>
    <w:rsid w:val="005A19C6"/>
    <w:rsid w:val="005A1AA0"/>
    <w:rsid w:val="005A1BDE"/>
    <w:rsid w:val="005A1C1C"/>
    <w:rsid w:val="005A1C71"/>
    <w:rsid w:val="005A2049"/>
    <w:rsid w:val="005A21E5"/>
    <w:rsid w:val="005A241E"/>
    <w:rsid w:val="005A2699"/>
    <w:rsid w:val="005A27FB"/>
    <w:rsid w:val="005A28B4"/>
    <w:rsid w:val="005A2B31"/>
    <w:rsid w:val="005A2D66"/>
    <w:rsid w:val="005A2DF5"/>
    <w:rsid w:val="005A2FEF"/>
    <w:rsid w:val="005A38AA"/>
    <w:rsid w:val="005A3A05"/>
    <w:rsid w:val="005A3A43"/>
    <w:rsid w:val="005A3C3C"/>
    <w:rsid w:val="005A3C6B"/>
    <w:rsid w:val="005A3C9B"/>
    <w:rsid w:val="005A3CC0"/>
    <w:rsid w:val="005A3EEF"/>
    <w:rsid w:val="005A418F"/>
    <w:rsid w:val="005A4356"/>
    <w:rsid w:val="005A4613"/>
    <w:rsid w:val="005A46A3"/>
    <w:rsid w:val="005A46F6"/>
    <w:rsid w:val="005A472C"/>
    <w:rsid w:val="005A4869"/>
    <w:rsid w:val="005A488E"/>
    <w:rsid w:val="005A4897"/>
    <w:rsid w:val="005A49A5"/>
    <w:rsid w:val="005A4A43"/>
    <w:rsid w:val="005A4C15"/>
    <w:rsid w:val="005A4C3D"/>
    <w:rsid w:val="005A4C76"/>
    <w:rsid w:val="005A51A0"/>
    <w:rsid w:val="005A5325"/>
    <w:rsid w:val="005A5427"/>
    <w:rsid w:val="005A54BE"/>
    <w:rsid w:val="005A5557"/>
    <w:rsid w:val="005A5701"/>
    <w:rsid w:val="005A573A"/>
    <w:rsid w:val="005A578B"/>
    <w:rsid w:val="005A61A7"/>
    <w:rsid w:val="005A61F3"/>
    <w:rsid w:val="005A627D"/>
    <w:rsid w:val="005A629F"/>
    <w:rsid w:val="005A62DF"/>
    <w:rsid w:val="005A635F"/>
    <w:rsid w:val="005A6497"/>
    <w:rsid w:val="005A64FB"/>
    <w:rsid w:val="005A65D1"/>
    <w:rsid w:val="005A6780"/>
    <w:rsid w:val="005A6A6E"/>
    <w:rsid w:val="005A6B2B"/>
    <w:rsid w:val="005A6CC1"/>
    <w:rsid w:val="005A6DD6"/>
    <w:rsid w:val="005A6E54"/>
    <w:rsid w:val="005A6F5A"/>
    <w:rsid w:val="005A6F61"/>
    <w:rsid w:val="005A6F92"/>
    <w:rsid w:val="005A6FED"/>
    <w:rsid w:val="005A705A"/>
    <w:rsid w:val="005A70E5"/>
    <w:rsid w:val="005A7323"/>
    <w:rsid w:val="005A7613"/>
    <w:rsid w:val="005A76DC"/>
    <w:rsid w:val="005A777A"/>
    <w:rsid w:val="005A78B2"/>
    <w:rsid w:val="005A7A57"/>
    <w:rsid w:val="005A7AA4"/>
    <w:rsid w:val="005B03F0"/>
    <w:rsid w:val="005B05E7"/>
    <w:rsid w:val="005B0AE8"/>
    <w:rsid w:val="005B0B39"/>
    <w:rsid w:val="005B0D6A"/>
    <w:rsid w:val="005B0E25"/>
    <w:rsid w:val="005B10EF"/>
    <w:rsid w:val="005B13CE"/>
    <w:rsid w:val="005B140B"/>
    <w:rsid w:val="005B1651"/>
    <w:rsid w:val="005B166A"/>
    <w:rsid w:val="005B1894"/>
    <w:rsid w:val="005B1A25"/>
    <w:rsid w:val="005B1AC5"/>
    <w:rsid w:val="005B1B3E"/>
    <w:rsid w:val="005B1BC4"/>
    <w:rsid w:val="005B1D08"/>
    <w:rsid w:val="005B1D50"/>
    <w:rsid w:val="005B2390"/>
    <w:rsid w:val="005B2836"/>
    <w:rsid w:val="005B2A97"/>
    <w:rsid w:val="005B2C04"/>
    <w:rsid w:val="005B2C40"/>
    <w:rsid w:val="005B2D3D"/>
    <w:rsid w:val="005B2DB5"/>
    <w:rsid w:val="005B2ED0"/>
    <w:rsid w:val="005B2EF7"/>
    <w:rsid w:val="005B2FB2"/>
    <w:rsid w:val="005B343F"/>
    <w:rsid w:val="005B3774"/>
    <w:rsid w:val="005B382D"/>
    <w:rsid w:val="005B3A6D"/>
    <w:rsid w:val="005B3A72"/>
    <w:rsid w:val="005B3AD5"/>
    <w:rsid w:val="005B3B14"/>
    <w:rsid w:val="005B3C66"/>
    <w:rsid w:val="005B3D11"/>
    <w:rsid w:val="005B3D5C"/>
    <w:rsid w:val="005B3DD6"/>
    <w:rsid w:val="005B40BD"/>
    <w:rsid w:val="005B411C"/>
    <w:rsid w:val="005B42B0"/>
    <w:rsid w:val="005B4AAF"/>
    <w:rsid w:val="005B4AC8"/>
    <w:rsid w:val="005B4BA3"/>
    <w:rsid w:val="005B4D81"/>
    <w:rsid w:val="005B4E4D"/>
    <w:rsid w:val="005B4EE9"/>
    <w:rsid w:val="005B4F6A"/>
    <w:rsid w:val="005B4FA3"/>
    <w:rsid w:val="005B502A"/>
    <w:rsid w:val="005B5108"/>
    <w:rsid w:val="005B51D9"/>
    <w:rsid w:val="005B520F"/>
    <w:rsid w:val="005B53A9"/>
    <w:rsid w:val="005B5490"/>
    <w:rsid w:val="005B5538"/>
    <w:rsid w:val="005B5771"/>
    <w:rsid w:val="005B585E"/>
    <w:rsid w:val="005B5B80"/>
    <w:rsid w:val="005B5D5F"/>
    <w:rsid w:val="005B5F49"/>
    <w:rsid w:val="005B63CD"/>
    <w:rsid w:val="005B6490"/>
    <w:rsid w:val="005B6577"/>
    <w:rsid w:val="005B65AC"/>
    <w:rsid w:val="005B6661"/>
    <w:rsid w:val="005B668D"/>
    <w:rsid w:val="005B6831"/>
    <w:rsid w:val="005B6894"/>
    <w:rsid w:val="005B6B61"/>
    <w:rsid w:val="005B6C18"/>
    <w:rsid w:val="005B6E5D"/>
    <w:rsid w:val="005B6ED8"/>
    <w:rsid w:val="005B6F74"/>
    <w:rsid w:val="005B6FEC"/>
    <w:rsid w:val="005B6FF5"/>
    <w:rsid w:val="005B7121"/>
    <w:rsid w:val="005B7243"/>
    <w:rsid w:val="005B73FA"/>
    <w:rsid w:val="005B74DB"/>
    <w:rsid w:val="005B755E"/>
    <w:rsid w:val="005B763E"/>
    <w:rsid w:val="005B7777"/>
    <w:rsid w:val="005B779C"/>
    <w:rsid w:val="005B7B1C"/>
    <w:rsid w:val="005B7B2E"/>
    <w:rsid w:val="005B7B47"/>
    <w:rsid w:val="005B7C9F"/>
    <w:rsid w:val="005B7F26"/>
    <w:rsid w:val="005C00AA"/>
    <w:rsid w:val="005C01A8"/>
    <w:rsid w:val="005C0236"/>
    <w:rsid w:val="005C0321"/>
    <w:rsid w:val="005C061C"/>
    <w:rsid w:val="005C0652"/>
    <w:rsid w:val="005C06F8"/>
    <w:rsid w:val="005C072C"/>
    <w:rsid w:val="005C082C"/>
    <w:rsid w:val="005C085B"/>
    <w:rsid w:val="005C0C97"/>
    <w:rsid w:val="005C0CE3"/>
    <w:rsid w:val="005C0D4A"/>
    <w:rsid w:val="005C0E15"/>
    <w:rsid w:val="005C1023"/>
    <w:rsid w:val="005C1175"/>
    <w:rsid w:val="005C119E"/>
    <w:rsid w:val="005C1384"/>
    <w:rsid w:val="005C13B2"/>
    <w:rsid w:val="005C17A1"/>
    <w:rsid w:val="005C1815"/>
    <w:rsid w:val="005C1877"/>
    <w:rsid w:val="005C1AEC"/>
    <w:rsid w:val="005C1C34"/>
    <w:rsid w:val="005C1FC1"/>
    <w:rsid w:val="005C27E3"/>
    <w:rsid w:val="005C2A6D"/>
    <w:rsid w:val="005C2D64"/>
    <w:rsid w:val="005C2D90"/>
    <w:rsid w:val="005C2FD2"/>
    <w:rsid w:val="005C3079"/>
    <w:rsid w:val="005C30C2"/>
    <w:rsid w:val="005C33AA"/>
    <w:rsid w:val="005C34A8"/>
    <w:rsid w:val="005C34B4"/>
    <w:rsid w:val="005C37CB"/>
    <w:rsid w:val="005C3A51"/>
    <w:rsid w:val="005C3BE8"/>
    <w:rsid w:val="005C3C6C"/>
    <w:rsid w:val="005C3EF8"/>
    <w:rsid w:val="005C3FE3"/>
    <w:rsid w:val="005C3FE8"/>
    <w:rsid w:val="005C408E"/>
    <w:rsid w:val="005C40C5"/>
    <w:rsid w:val="005C43CC"/>
    <w:rsid w:val="005C459C"/>
    <w:rsid w:val="005C46CA"/>
    <w:rsid w:val="005C4729"/>
    <w:rsid w:val="005C475A"/>
    <w:rsid w:val="005C49CA"/>
    <w:rsid w:val="005C49E3"/>
    <w:rsid w:val="005C4E94"/>
    <w:rsid w:val="005C5352"/>
    <w:rsid w:val="005C566D"/>
    <w:rsid w:val="005C5AB2"/>
    <w:rsid w:val="005C5AD5"/>
    <w:rsid w:val="005C5C8D"/>
    <w:rsid w:val="005C5C95"/>
    <w:rsid w:val="005C614F"/>
    <w:rsid w:val="005C6833"/>
    <w:rsid w:val="005C6969"/>
    <w:rsid w:val="005C6B4A"/>
    <w:rsid w:val="005C6B4F"/>
    <w:rsid w:val="005C6BA9"/>
    <w:rsid w:val="005C6D57"/>
    <w:rsid w:val="005C6EF3"/>
    <w:rsid w:val="005C6F8A"/>
    <w:rsid w:val="005C702E"/>
    <w:rsid w:val="005C7030"/>
    <w:rsid w:val="005C7105"/>
    <w:rsid w:val="005C710F"/>
    <w:rsid w:val="005C71FB"/>
    <w:rsid w:val="005C74BA"/>
    <w:rsid w:val="005C74C5"/>
    <w:rsid w:val="005C75B2"/>
    <w:rsid w:val="005C7668"/>
    <w:rsid w:val="005C766C"/>
    <w:rsid w:val="005C76CC"/>
    <w:rsid w:val="005C7775"/>
    <w:rsid w:val="005C77BE"/>
    <w:rsid w:val="005C7996"/>
    <w:rsid w:val="005C7B00"/>
    <w:rsid w:val="005C7B2D"/>
    <w:rsid w:val="005C7C2C"/>
    <w:rsid w:val="005C7E3C"/>
    <w:rsid w:val="005C7FCF"/>
    <w:rsid w:val="005D00D5"/>
    <w:rsid w:val="005D00D8"/>
    <w:rsid w:val="005D0204"/>
    <w:rsid w:val="005D02FB"/>
    <w:rsid w:val="005D03C6"/>
    <w:rsid w:val="005D0426"/>
    <w:rsid w:val="005D059B"/>
    <w:rsid w:val="005D0B19"/>
    <w:rsid w:val="005D0EFF"/>
    <w:rsid w:val="005D1014"/>
    <w:rsid w:val="005D1020"/>
    <w:rsid w:val="005D1100"/>
    <w:rsid w:val="005D1457"/>
    <w:rsid w:val="005D14B9"/>
    <w:rsid w:val="005D1697"/>
    <w:rsid w:val="005D16D6"/>
    <w:rsid w:val="005D1778"/>
    <w:rsid w:val="005D18D3"/>
    <w:rsid w:val="005D1A83"/>
    <w:rsid w:val="005D1A9F"/>
    <w:rsid w:val="005D1C71"/>
    <w:rsid w:val="005D1CBA"/>
    <w:rsid w:val="005D1D56"/>
    <w:rsid w:val="005D1D91"/>
    <w:rsid w:val="005D1DE7"/>
    <w:rsid w:val="005D1F58"/>
    <w:rsid w:val="005D238D"/>
    <w:rsid w:val="005D247E"/>
    <w:rsid w:val="005D28CC"/>
    <w:rsid w:val="005D292F"/>
    <w:rsid w:val="005D293A"/>
    <w:rsid w:val="005D2986"/>
    <w:rsid w:val="005D299A"/>
    <w:rsid w:val="005D2A87"/>
    <w:rsid w:val="005D2D5E"/>
    <w:rsid w:val="005D2EAE"/>
    <w:rsid w:val="005D3115"/>
    <w:rsid w:val="005D3264"/>
    <w:rsid w:val="005D3266"/>
    <w:rsid w:val="005D34EA"/>
    <w:rsid w:val="005D3559"/>
    <w:rsid w:val="005D368B"/>
    <w:rsid w:val="005D3A3D"/>
    <w:rsid w:val="005D3A9D"/>
    <w:rsid w:val="005D3CA3"/>
    <w:rsid w:val="005D3E42"/>
    <w:rsid w:val="005D3E8E"/>
    <w:rsid w:val="005D4024"/>
    <w:rsid w:val="005D40A9"/>
    <w:rsid w:val="005D4191"/>
    <w:rsid w:val="005D4214"/>
    <w:rsid w:val="005D42BD"/>
    <w:rsid w:val="005D4487"/>
    <w:rsid w:val="005D45B5"/>
    <w:rsid w:val="005D4661"/>
    <w:rsid w:val="005D4A23"/>
    <w:rsid w:val="005D4C57"/>
    <w:rsid w:val="005D4D24"/>
    <w:rsid w:val="005D4D2C"/>
    <w:rsid w:val="005D4F39"/>
    <w:rsid w:val="005D4FE1"/>
    <w:rsid w:val="005D5055"/>
    <w:rsid w:val="005D5075"/>
    <w:rsid w:val="005D50C0"/>
    <w:rsid w:val="005D51FB"/>
    <w:rsid w:val="005D52FA"/>
    <w:rsid w:val="005D5403"/>
    <w:rsid w:val="005D5528"/>
    <w:rsid w:val="005D5776"/>
    <w:rsid w:val="005D600F"/>
    <w:rsid w:val="005D6013"/>
    <w:rsid w:val="005D6096"/>
    <w:rsid w:val="005D61E7"/>
    <w:rsid w:val="005D6471"/>
    <w:rsid w:val="005D6612"/>
    <w:rsid w:val="005D66E2"/>
    <w:rsid w:val="005D66F5"/>
    <w:rsid w:val="005D697E"/>
    <w:rsid w:val="005D6A2B"/>
    <w:rsid w:val="005D6D99"/>
    <w:rsid w:val="005D7088"/>
    <w:rsid w:val="005D74EE"/>
    <w:rsid w:val="005D75EE"/>
    <w:rsid w:val="005D75FF"/>
    <w:rsid w:val="005D760A"/>
    <w:rsid w:val="005D76AE"/>
    <w:rsid w:val="005D76DE"/>
    <w:rsid w:val="005D7713"/>
    <w:rsid w:val="005D777B"/>
    <w:rsid w:val="005D779C"/>
    <w:rsid w:val="005D77DE"/>
    <w:rsid w:val="005D793D"/>
    <w:rsid w:val="005D7D29"/>
    <w:rsid w:val="005D7EBF"/>
    <w:rsid w:val="005E013A"/>
    <w:rsid w:val="005E05A1"/>
    <w:rsid w:val="005E07B5"/>
    <w:rsid w:val="005E09E4"/>
    <w:rsid w:val="005E0A6E"/>
    <w:rsid w:val="005E0D78"/>
    <w:rsid w:val="005E149F"/>
    <w:rsid w:val="005E1726"/>
    <w:rsid w:val="005E178C"/>
    <w:rsid w:val="005E18AE"/>
    <w:rsid w:val="005E194F"/>
    <w:rsid w:val="005E1963"/>
    <w:rsid w:val="005E1970"/>
    <w:rsid w:val="005E1B3B"/>
    <w:rsid w:val="005E1CAC"/>
    <w:rsid w:val="005E1D87"/>
    <w:rsid w:val="005E1E87"/>
    <w:rsid w:val="005E203E"/>
    <w:rsid w:val="005E21D5"/>
    <w:rsid w:val="005E2264"/>
    <w:rsid w:val="005E235A"/>
    <w:rsid w:val="005E2380"/>
    <w:rsid w:val="005E2513"/>
    <w:rsid w:val="005E25C0"/>
    <w:rsid w:val="005E266F"/>
    <w:rsid w:val="005E2793"/>
    <w:rsid w:val="005E2BA1"/>
    <w:rsid w:val="005E2BCF"/>
    <w:rsid w:val="005E2E57"/>
    <w:rsid w:val="005E2FA1"/>
    <w:rsid w:val="005E308A"/>
    <w:rsid w:val="005E3365"/>
    <w:rsid w:val="005E349A"/>
    <w:rsid w:val="005E34E9"/>
    <w:rsid w:val="005E352C"/>
    <w:rsid w:val="005E37FF"/>
    <w:rsid w:val="005E38DE"/>
    <w:rsid w:val="005E3AE2"/>
    <w:rsid w:val="005E3B4C"/>
    <w:rsid w:val="005E3C37"/>
    <w:rsid w:val="005E3F34"/>
    <w:rsid w:val="005E3F39"/>
    <w:rsid w:val="005E40E4"/>
    <w:rsid w:val="005E421C"/>
    <w:rsid w:val="005E4241"/>
    <w:rsid w:val="005E47AA"/>
    <w:rsid w:val="005E47B3"/>
    <w:rsid w:val="005E4832"/>
    <w:rsid w:val="005E49F3"/>
    <w:rsid w:val="005E4A90"/>
    <w:rsid w:val="005E4D8C"/>
    <w:rsid w:val="005E4E0D"/>
    <w:rsid w:val="005E4E44"/>
    <w:rsid w:val="005E4EF0"/>
    <w:rsid w:val="005E4F57"/>
    <w:rsid w:val="005E50E8"/>
    <w:rsid w:val="005E51C5"/>
    <w:rsid w:val="005E536B"/>
    <w:rsid w:val="005E5449"/>
    <w:rsid w:val="005E5734"/>
    <w:rsid w:val="005E5741"/>
    <w:rsid w:val="005E5910"/>
    <w:rsid w:val="005E5987"/>
    <w:rsid w:val="005E5A08"/>
    <w:rsid w:val="005E5CDC"/>
    <w:rsid w:val="005E5E50"/>
    <w:rsid w:val="005E5EC3"/>
    <w:rsid w:val="005E602B"/>
    <w:rsid w:val="005E6150"/>
    <w:rsid w:val="005E61B6"/>
    <w:rsid w:val="005E6487"/>
    <w:rsid w:val="005E651F"/>
    <w:rsid w:val="005E664C"/>
    <w:rsid w:val="005E66A8"/>
    <w:rsid w:val="005E6971"/>
    <w:rsid w:val="005E6992"/>
    <w:rsid w:val="005E6BCB"/>
    <w:rsid w:val="005E6BFD"/>
    <w:rsid w:val="005E6C23"/>
    <w:rsid w:val="005E6D4E"/>
    <w:rsid w:val="005E6DE0"/>
    <w:rsid w:val="005E73CE"/>
    <w:rsid w:val="005E746D"/>
    <w:rsid w:val="005E77E3"/>
    <w:rsid w:val="005E7AD9"/>
    <w:rsid w:val="005E7C1D"/>
    <w:rsid w:val="005E7E0A"/>
    <w:rsid w:val="005F032D"/>
    <w:rsid w:val="005F03C8"/>
    <w:rsid w:val="005F0616"/>
    <w:rsid w:val="005F06E3"/>
    <w:rsid w:val="005F0727"/>
    <w:rsid w:val="005F07DC"/>
    <w:rsid w:val="005F09CA"/>
    <w:rsid w:val="005F0C34"/>
    <w:rsid w:val="005F0EAB"/>
    <w:rsid w:val="005F0FB4"/>
    <w:rsid w:val="005F1080"/>
    <w:rsid w:val="005F11B3"/>
    <w:rsid w:val="005F132C"/>
    <w:rsid w:val="005F13BD"/>
    <w:rsid w:val="005F15C4"/>
    <w:rsid w:val="005F1814"/>
    <w:rsid w:val="005F1859"/>
    <w:rsid w:val="005F19C8"/>
    <w:rsid w:val="005F1A8D"/>
    <w:rsid w:val="005F1AC8"/>
    <w:rsid w:val="005F1B25"/>
    <w:rsid w:val="005F1DDC"/>
    <w:rsid w:val="005F1E56"/>
    <w:rsid w:val="005F1EFA"/>
    <w:rsid w:val="005F1FB6"/>
    <w:rsid w:val="005F21AF"/>
    <w:rsid w:val="005F21FB"/>
    <w:rsid w:val="005F2397"/>
    <w:rsid w:val="005F2486"/>
    <w:rsid w:val="005F257C"/>
    <w:rsid w:val="005F25E2"/>
    <w:rsid w:val="005F2614"/>
    <w:rsid w:val="005F27E3"/>
    <w:rsid w:val="005F28FF"/>
    <w:rsid w:val="005F2A7E"/>
    <w:rsid w:val="005F2B4F"/>
    <w:rsid w:val="005F2DDB"/>
    <w:rsid w:val="005F321B"/>
    <w:rsid w:val="005F340C"/>
    <w:rsid w:val="005F347F"/>
    <w:rsid w:val="005F34A3"/>
    <w:rsid w:val="005F35AA"/>
    <w:rsid w:val="005F385E"/>
    <w:rsid w:val="005F38CE"/>
    <w:rsid w:val="005F3940"/>
    <w:rsid w:val="005F3983"/>
    <w:rsid w:val="005F3989"/>
    <w:rsid w:val="005F3AFF"/>
    <w:rsid w:val="005F3DD1"/>
    <w:rsid w:val="005F3F63"/>
    <w:rsid w:val="005F40DE"/>
    <w:rsid w:val="005F4307"/>
    <w:rsid w:val="005F438C"/>
    <w:rsid w:val="005F4421"/>
    <w:rsid w:val="005F44E2"/>
    <w:rsid w:val="005F46BF"/>
    <w:rsid w:val="005F4777"/>
    <w:rsid w:val="005F4806"/>
    <w:rsid w:val="005F4927"/>
    <w:rsid w:val="005F49F4"/>
    <w:rsid w:val="005F4ABD"/>
    <w:rsid w:val="005F4B1D"/>
    <w:rsid w:val="005F4B7D"/>
    <w:rsid w:val="005F4D34"/>
    <w:rsid w:val="005F4D58"/>
    <w:rsid w:val="005F4DB6"/>
    <w:rsid w:val="005F4E65"/>
    <w:rsid w:val="005F4F77"/>
    <w:rsid w:val="005F4FCE"/>
    <w:rsid w:val="005F507E"/>
    <w:rsid w:val="005F528A"/>
    <w:rsid w:val="005F557D"/>
    <w:rsid w:val="005F56F3"/>
    <w:rsid w:val="005F572A"/>
    <w:rsid w:val="005F5755"/>
    <w:rsid w:val="005F5833"/>
    <w:rsid w:val="005F58BA"/>
    <w:rsid w:val="005F5902"/>
    <w:rsid w:val="005F5945"/>
    <w:rsid w:val="005F59A6"/>
    <w:rsid w:val="005F59E5"/>
    <w:rsid w:val="005F5A0F"/>
    <w:rsid w:val="005F5A66"/>
    <w:rsid w:val="005F5ABA"/>
    <w:rsid w:val="005F5EDF"/>
    <w:rsid w:val="005F5F45"/>
    <w:rsid w:val="005F5FF2"/>
    <w:rsid w:val="005F6035"/>
    <w:rsid w:val="005F6096"/>
    <w:rsid w:val="005F61C5"/>
    <w:rsid w:val="005F63D8"/>
    <w:rsid w:val="005F64FB"/>
    <w:rsid w:val="005F652F"/>
    <w:rsid w:val="005F6542"/>
    <w:rsid w:val="005F6614"/>
    <w:rsid w:val="005F66D8"/>
    <w:rsid w:val="005F67DC"/>
    <w:rsid w:val="005F67EC"/>
    <w:rsid w:val="005F6A3F"/>
    <w:rsid w:val="005F6B18"/>
    <w:rsid w:val="005F6BBB"/>
    <w:rsid w:val="005F6C45"/>
    <w:rsid w:val="005F6C93"/>
    <w:rsid w:val="005F6CEA"/>
    <w:rsid w:val="005F6E77"/>
    <w:rsid w:val="005F70ED"/>
    <w:rsid w:val="005F70F1"/>
    <w:rsid w:val="005F71EC"/>
    <w:rsid w:val="005F77DC"/>
    <w:rsid w:val="005F789F"/>
    <w:rsid w:val="005F78FC"/>
    <w:rsid w:val="005F7AFB"/>
    <w:rsid w:val="005F7D20"/>
    <w:rsid w:val="006000CD"/>
    <w:rsid w:val="006000FB"/>
    <w:rsid w:val="00600265"/>
    <w:rsid w:val="006006C0"/>
    <w:rsid w:val="006006E4"/>
    <w:rsid w:val="00600754"/>
    <w:rsid w:val="00600C77"/>
    <w:rsid w:val="00600D88"/>
    <w:rsid w:val="00600DCC"/>
    <w:rsid w:val="00601014"/>
    <w:rsid w:val="0060115B"/>
    <w:rsid w:val="0060119A"/>
    <w:rsid w:val="006011BF"/>
    <w:rsid w:val="0060133A"/>
    <w:rsid w:val="006015EA"/>
    <w:rsid w:val="0060187C"/>
    <w:rsid w:val="00601BC4"/>
    <w:rsid w:val="00601D2B"/>
    <w:rsid w:val="00602130"/>
    <w:rsid w:val="006022C1"/>
    <w:rsid w:val="006022D0"/>
    <w:rsid w:val="006024A3"/>
    <w:rsid w:val="0060251E"/>
    <w:rsid w:val="006026C4"/>
    <w:rsid w:val="0060285E"/>
    <w:rsid w:val="00602905"/>
    <w:rsid w:val="00602A68"/>
    <w:rsid w:val="00602C95"/>
    <w:rsid w:val="00602CFD"/>
    <w:rsid w:val="00602DDE"/>
    <w:rsid w:val="00602E0C"/>
    <w:rsid w:val="006030DF"/>
    <w:rsid w:val="00603129"/>
    <w:rsid w:val="0060339B"/>
    <w:rsid w:val="006034DC"/>
    <w:rsid w:val="006034F9"/>
    <w:rsid w:val="00603552"/>
    <w:rsid w:val="006038F8"/>
    <w:rsid w:val="00603984"/>
    <w:rsid w:val="0060399B"/>
    <w:rsid w:val="00603CDF"/>
    <w:rsid w:val="00604335"/>
    <w:rsid w:val="00604386"/>
    <w:rsid w:val="006046E4"/>
    <w:rsid w:val="006049D4"/>
    <w:rsid w:val="00604AC9"/>
    <w:rsid w:val="00604BC5"/>
    <w:rsid w:val="00604D85"/>
    <w:rsid w:val="00604FB2"/>
    <w:rsid w:val="00605037"/>
    <w:rsid w:val="0060526D"/>
    <w:rsid w:val="0060540C"/>
    <w:rsid w:val="00605484"/>
    <w:rsid w:val="006054A9"/>
    <w:rsid w:val="00605535"/>
    <w:rsid w:val="00605667"/>
    <w:rsid w:val="0060577C"/>
    <w:rsid w:val="006058B4"/>
    <w:rsid w:val="006059B6"/>
    <w:rsid w:val="00605CC0"/>
    <w:rsid w:val="00605DD0"/>
    <w:rsid w:val="00605E04"/>
    <w:rsid w:val="00605E0D"/>
    <w:rsid w:val="00605FFE"/>
    <w:rsid w:val="006063F2"/>
    <w:rsid w:val="0060650C"/>
    <w:rsid w:val="00606525"/>
    <w:rsid w:val="00606569"/>
    <w:rsid w:val="00606575"/>
    <w:rsid w:val="006065E3"/>
    <w:rsid w:val="006066D5"/>
    <w:rsid w:val="00606B37"/>
    <w:rsid w:val="00606B7B"/>
    <w:rsid w:val="00606BAF"/>
    <w:rsid w:val="00606E01"/>
    <w:rsid w:val="00606FCB"/>
    <w:rsid w:val="00606FF6"/>
    <w:rsid w:val="00607072"/>
    <w:rsid w:val="00607252"/>
    <w:rsid w:val="00607624"/>
    <w:rsid w:val="006076D0"/>
    <w:rsid w:val="006078D3"/>
    <w:rsid w:val="00607A4A"/>
    <w:rsid w:val="00607C2E"/>
    <w:rsid w:val="00607C54"/>
    <w:rsid w:val="00607F85"/>
    <w:rsid w:val="00610025"/>
    <w:rsid w:val="00610137"/>
    <w:rsid w:val="0061038C"/>
    <w:rsid w:val="0061069C"/>
    <w:rsid w:val="006106C1"/>
    <w:rsid w:val="006106F4"/>
    <w:rsid w:val="006108A1"/>
    <w:rsid w:val="00610A7B"/>
    <w:rsid w:val="00610B08"/>
    <w:rsid w:val="00610B28"/>
    <w:rsid w:val="00610EFD"/>
    <w:rsid w:val="00610F52"/>
    <w:rsid w:val="00611085"/>
    <w:rsid w:val="006110A5"/>
    <w:rsid w:val="0061124A"/>
    <w:rsid w:val="006112D0"/>
    <w:rsid w:val="006114F4"/>
    <w:rsid w:val="006115BC"/>
    <w:rsid w:val="006115C0"/>
    <w:rsid w:val="00611600"/>
    <w:rsid w:val="0061167D"/>
    <w:rsid w:val="0061169D"/>
    <w:rsid w:val="00611737"/>
    <w:rsid w:val="00611752"/>
    <w:rsid w:val="006117F3"/>
    <w:rsid w:val="00611959"/>
    <w:rsid w:val="00611B07"/>
    <w:rsid w:val="00611C1D"/>
    <w:rsid w:val="00611C60"/>
    <w:rsid w:val="00611DFB"/>
    <w:rsid w:val="00611F0D"/>
    <w:rsid w:val="00612019"/>
    <w:rsid w:val="006120FB"/>
    <w:rsid w:val="00612175"/>
    <w:rsid w:val="006122DC"/>
    <w:rsid w:val="00612388"/>
    <w:rsid w:val="00612650"/>
    <w:rsid w:val="00612728"/>
    <w:rsid w:val="0061277C"/>
    <w:rsid w:val="00612904"/>
    <w:rsid w:val="00612B11"/>
    <w:rsid w:val="00612B74"/>
    <w:rsid w:val="00612C4C"/>
    <w:rsid w:val="00612E32"/>
    <w:rsid w:val="00612ED6"/>
    <w:rsid w:val="00612F03"/>
    <w:rsid w:val="00612FDD"/>
    <w:rsid w:val="00613288"/>
    <w:rsid w:val="006132FD"/>
    <w:rsid w:val="006133A6"/>
    <w:rsid w:val="006134CA"/>
    <w:rsid w:val="006134EB"/>
    <w:rsid w:val="006135EF"/>
    <w:rsid w:val="006136FB"/>
    <w:rsid w:val="00613846"/>
    <w:rsid w:val="006138E3"/>
    <w:rsid w:val="0061393F"/>
    <w:rsid w:val="00613A7A"/>
    <w:rsid w:val="00613BC7"/>
    <w:rsid w:val="00613CD4"/>
    <w:rsid w:val="00613D49"/>
    <w:rsid w:val="00613ECE"/>
    <w:rsid w:val="00613EFA"/>
    <w:rsid w:val="006144B2"/>
    <w:rsid w:val="00614519"/>
    <w:rsid w:val="0061454F"/>
    <w:rsid w:val="0061461E"/>
    <w:rsid w:val="00614646"/>
    <w:rsid w:val="00614898"/>
    <w:rsid w:val="006148C3"/>
    <w:rsid w:val="0061494C"/>
    <w:rsid w:val="00614A64"/>
    <w:rsid w:val="00614B35"/>
    <w:rsid w:val="00614DE8"/>
    <w:rsid w:val="0061500E"/>
    <w:rsid w:val="00615049"/>
    <w:rsid w:val="006150B4"/>
    <w:rsid w:val="006151A4"/>
    <w:rsid w:val="00615213"/>
    <w:rsid w:val="006152D6"/>
    <w:rsid w:val="006154EE"/>
    <w:rsid w:val="00615686"/>
    <w:rsid w:val="00615A35"/>
    <w:rsid w:val="00615B23"/>
    <w:rsid w:val="00615B55"/>
    <w:rsid w:val="00615BEE"/>
    <w:rsid w:val="00615D33"/>
    <w:rsid w:val="00616169"/>
    <w:rsid w:val="00616174"/>
    <w:rsid w:val="006163D2"/>
    <w:rsid w:val="006165A9"/>
    <w:rsid w:val="00616639"/>
    <w:rsid w:val="00616755"/>
    <w:rsid w:val="00616B8C"/>
    <w:rsid w:val="00616BC0"/>
    <w:rsid w:val="00616BEF"/>
    <w:rsid w:val="00616F26"/>
    <w:rsid w:val="006170AB"/>
    <w:rsid w:val="006170EC"/>
    <w:rsid w:val="00617108"/>
    <w:rsid w:val="00617211"/>
    <w:rsid w:val="00617224"/>
    <w:rsid w:val="00617264"/>
    <w:rsid w:val="006172C0"/>
    <w:rsid w:val="006173AF"/>
    <w:rsid w:val="0061750E"/>
    <w:rsid w:val="006175A7"/>
    <w:rsid w:val="00617652"/>
    <w:rsid w:val="006176DC"/>
    <w:rsid w:val="0061784D"/>
    <w:rsid w:val="00617B8B"/>
    <w:rsid w:val="00617C18"/>
    <w:rsid w:val="00617C50"/>
    <w:rsid w:val="00617F79"/>
    <w:rsid w:val="00617FBC"/>
    <w:rsid w:val="0062015D"/>
    <w:rsid w:val="00620231"/>
    <w:rsid w:val="00620270"/>
    <w:rsid w:val="00620756"/>
    <w:rsid w:val="006207B2"/>
    <w:rsid w:val="006207ED"/>
    <w:rsid w:val="00620A60"/>
    <w:rsid w:val="00620A64"/>
    <w:rsid w:val="00620AFF"/>
    <w:rsid w:val="00620B98"/>
    <w:rsid w:val="00620D28"/>
    <w:rsid w:val="00620EA1"/>
    <w:rsid w:val="00620EC4"/>
    <w:rsid w:val="00620F73"/>
    <w:rsid w:val="00621035"/>
    <w:rsid w:val="0062140E"/>
    <w:rsid w:val="00621694"/>
    <w:rsid w:val="00621D3A"/>
    <w:rsid w:val="0062210B"/>
    <w:rsid w:val="00622143"/>
    <w:rsid w:val="006221FE"/>
    <w:rsid w:val="00622222"/>
    <w:rsid w:val="00622388"/>
    <w:rsid w:val="006223A7"/>
    <w:rsid w:val="00622669"/>
    <w:rsid w:val="006226AD"/>
    <w:rsid w:val="0062286A"/>
    <w:rsid w:val="00622893"/>
    <w:rsid w:val="00622958"/>
    <w:rsid w:val="00622B02"/>
    <w:rsid w:val="00622B1A"/>
    <w:rsid w:val="00622E0B"/>
    <w:rsid w:val="00622EFD"/>
    <w:rsid w:val="00622FC4"/>
    <w:rsid w:val="00622FE1"/>
    <w:rsid w:val="006230E8"/>
    <w:rsid w:val="0062325B"/>
    <w:rsid w:val="00623438"/>
    <w:rsid w:val="00623563"/>
    <w:rsid w:val="00623766"/>
    <w:rsid w:val="006237DE"/>
    <w:rsid w:val="00623960"/>
    <w:rsid w:val="006239FD"/>
    <w:rsid w:val="00623A24"/>
    <w:rsid w:val="00623A7B"/>
    <w:rsid w:val="00623A89"/>
    <w:rsid w:val="00623C73"/>
    <w:rsid w:val="00623CEC"/>
    <w:rsid w:val="00623E15"/>
    <w:rsid w:val="006240FF"/>
    <w:rsid w:val="0062411B"/>
    <w:rsid w:val="0062416C"/>
    <w:rsid w:val="006241BC"/>
    <w:rsid w:val="00624419"/>
    <w:rsid w:val="00624435"/>
    <w:rsid w:val="00624470"/>
    <w:rsid w:val="00624510"/>
    <w:rsid w:val="006246F3"/>
    <w:rsid w:val="0062470F"/>
    <w:rsid w:val="00624880"/>
    <w:rsid w:val="0062488E"/>
    <w:rsid w:val="006248A6"/>
    <w:rsid w:val="006248BE"/>
    <w:rsid w:val="006249B1"/>
    <w:rsid w:val="00624B13"/>
    <w:rsid w:val="00624CAC"/>
    <w:rsid w:val="00624D64"/>
    <w:rsid w:val="00624E66"/>
    <w:rsid w:val="00624F4E"/>
    <w:rsid w:val="00624F7C"/>
    <w:rsid w:val="006253B7"/>
    <w:rsid w:val="006257E4"/>
    <w:rsid w:val="00625A17"/>
    <w:rsid w:val="00625A2C"/>
    <w:rsid w:val="00625C1A"/>
    <w:rsid w:val="00625C77"/>
    <w:rsid w:val="00625CE5"/>
    <w:rsid w:val="00625D81"/>
    <w:rsid w:val="00625EE9"/>
    <w:rsid w:val="00626071"/>
    <w:rsid w:val="0062620D"/>
    <w:rsid w:val="00626216"/>
    <w:rsid w:val="0062636C"/>
    <w:rsid w:val="006263F8"/>
    <w:rsid w:val="00626652"/>
    <w:rsid w:val="006267B6"/>
    <w:rsid w:val="006267E9"/>
    <w:rsid w:val="00626905"/>
    <w:rsid w:val="00626C37"/>
    <w:rsid w:val="00626C39"/>
    <w:rsid w:val="00626D4F"/>
    <w:rsid w:val="00626F07"/>
    <w:rsid w:val="00626FCF"/>
    <w:rsid w:val="0062707D"/>
    <w:rsid w:val="006270EA"/>
    <w:rsid w:val="0062712C"/>
    <w:rsid w:val="0062728C"/>
    <w:rsid w:val="0062741D"/>
    <w:rsid w:val="006274F5"/>
    <w:rsid w:val="00627512"/>
    <w:rsid w:val="00627803"/>
    <w:rsid w:val="00627AB9"/>
    <w:rsid w:val="00627C44"/>
    <w:rsid w:val="00630256"/>
    <w:rsid w:val="0063030B"/>
    <w:rsid w:val="00630463"/>
    <w:rsid w:val="0063071F"/>
    <w:rsid w:val="0063075D"/>
    <w:rsid w:val="006309D8"/>
    <w:rsid w:val="00630AA9"/>
    <w:rsid w:val="00630C5E"/>
    <w:rsid w:val="00630CFB"/>
    <w:rsid w:val="00631143"/>
    <w:rsid w:val="00631655"/>
    <w:rsid w:val="00631790"/>
    <w:rsid w:val="00631825"/>
    <w:rsid w:val="00631873"/>
    <w:rsid w:val="00631891"/>
    <w:rsid w:val="006318C0"/>
    <w:rsid w:val="00631A5D"/>
    <w:rsid w:val="00631B27"/>
    <w:rsid w:val="00631BCE"/>
    <w:rsid w:val="00631E00"/>
    <w:rsid w:val="00631E43"/>
    <w:rsid w:val="00631E87"/>
    <w:rsid w:val="00631EB5"/>
    <w:rsid w:val="00631ED7"/>
    <w:rsid w:val="00632089"/>
    <w:rsid w:val="00632111"/>
    <w:rsid w:val="00632414"/>
    <w:rsid w:val="0063244E"/>
    <w:rsid w:val="00632459"/>
    <w:rsid w:val="00632467"/>
    <w:rsid w:val="0063251C"/>
    <w:rsid w:val="00632589"/>
    <w:rsid w:val="0063261A"/>
    <w:rsid w:val="006326DF"/>
    <w:rsid w:val="006327CF"/>
    <w:rsid w:val="00632A09"/>
    <w:rsid w:val="00632B0E"/>
    <w:rsid w:val="00632E30"/>
    <w:rsid w:val="00632E50"/>
    <w:rsid w:val="00632F50"/>
    <w:rsid w:val="00632FD8"/>
    <w:rsid w:val="00633161"/>
    <w:rsid w:val="00633369"/>
    <w:rsid w:val="00633852"/>
    <w:rsid w:val="006338BF"/>
    <w:rsid w:val="00633C36"/>
    <w:rsid w:val="00633C83"/>
    <w:rsid w:val="0063426D"/>
    <w:rsid w:val="0063440B"/>
    <w:rsid w:val="0063444D"/>
    <w:rsid w:val="0063461D"/>
    <w:rsid w:val="006347E7"/>
    <w:rsid w:val="006347F4"/>
    <w:rsid w:val="00634826"/>
    <w:rsid w:val="00634909"/>
    <w:rsid w:val="00634AA9"/>
    <w:rsid w:val="00634B42"/>
    <w:rsid w:val="00634D4F"/>
    <w:rsid w:val="00634D53"/>
    <w:rsid w:val="00634DA1"/>
    <w:rsid w:val="00634DC2"/>
    <w:rsid w:val="00634F64"/>
    <w:rsid w:val="00635027"/>
    <w:rsid w:val="00635066"/>
    <w:rsid w:val="006350AF"/>
    <w:rsid w:val="00635560"/>
    <w:rsid w:val="006355C4"/>
    <w:rsid w:val="00635A7C"/>
    <w:rsid w:val="00635CB0"/>
    <w:rsid w:val="00635F35"/>
    <w:rsid w:val="00636486"/>
    <w:rsid w:val="006364A9"/>
    <w:rsid w:val="0063660C"/>
    <w:rsid w:val="00636664"/>
    <w:rsid w:val="00636694"/>
    <w:rsid w:val="0063669C"/>
    <w:rsid w:val="00636A8A"/>
    <w:rsid w:val="00636B1C"/>
    <w:rsid w:val="00636C20"/>
    <w:rsid w:val="00636EBB"/>
    <w:rsid w:val="00637026"/>
    <w:rsid w:val="00637170"/>
    <w:rsid w:val="00637208"/>
    <w:rsid w:val="006374E0"/>
    <w:rsid w:val="0063759D"/>
    <w:rsid w:val="00637764"/>
    <w:rsid w:val="00637BA0"/>
    <w:rsid w:val="00637C1F"/>
    <w:rsid w:val="00637C38"/>
    <w:rsid w:val="00637CBA"/>
    <w:rsid w:val="00637D51"/>
    <w:rsid w:val="00637F64"/>
    <w:rsid w:val="00640066"/>
    <w:rsid w:val="0064008F"/>
    <w:rsid w:val="00640211"/>
    <w:rsid w:val="00640451"/>
    <w:rsid w:val="00640576"/>
    <w:rsid w:val="0064059A"/>
    <w:rsid w:val="006405A4"/>
    <w:rsid w:val="0064060B"/>
    <w:rsid w:val="006406F8"/>
    <w:rsid w:val="00640962"/>
    <w:rsid w:val="00640AC5"/>
    <w:rsid w:val="00640AE9"/>
    <w:rsid w:val="00640EA8"/>
    <w:rsid w:val="00640EE2"/>
    <w:rsid w:val="00640FE5"/>
    <w:rsid w:val="00641017"/>
    <w:rsid w:val="0064105F"/>
    <w:rsid w:val="006411CD"/>
    <w:rsid w:val="0064126C"/>
    <w:rsid w:val="006413AA"/>
    <w:rsid w:val="006416C7"/>
    <w:rsid w:val="006416D2"/>
    <w:rsid w:val="006418DD"/>
    <w:rsid w:val="00641960"/>
    <w:rsid w:val="00641990"/>
    <w:rsid w:val="00641A83"/>
    <w:rsid w:val="00641D62"/>
    <w:rsid w:val="00641D77"/>
    <w:rsid w:val="00641D96"/>
    <w:rsid w:val="006423AA"/>
    <w:rsid w:val="006425CA"/>
    <w:rsid w:val="0064278C"/>
    <w:rsid w:val="00642B48"/>
    <w:rsid w:val="00642C92"/>
    <w:rsid w:val="00642E37"/>
    <w:rsid w:val="00642F08"/>
    <w:rsid w:val="00643025"/>
    <w:rsid w:val="00643189"/>
    <w:rsid w:val="0064319B"/>
    <w:rsid w:val="006435DB"/>
    <w:rsid w:val="00643651"/>
    <w:rsid w:val="00643877"/>
    <w:rsid w:val="00643A3B"/>
    <w:rsid w:val="00643AF4"/>
    <w:rsid w:val="00643C57"/>
    <w:rsid w:val="00643E35"/>
    <w:rsid w:val="00643FAC"/>
    <w:rsid w:val="00644178"/>
    <w:rsid w:val="00644188"/>
    <w:rsid w:val="006441F6"/>
    <w:rsid w:val="0064422A"/>
    <w:rsid w:val="00644356"/>
    <w:rsid w:val="0064475F"/>
    <w:rsid w:val="00644A35"/>
    <w:rsid w:val="00644A7B"/>
    <w:rsid w:val="00644B8F"/>
    <w:rsid w:val="00644D3A"/>
    <w:rsid w:val="00644DE9"/>
    <w:rsid w:val="00644EB8"/>
    <w:rsid w:val="00644FC4"/>
    <w:rsid w:val="0064513E"/>
    <w:rsid w:val="0064516B"/>
    <w:rsid w:val="00645238"/>
    <w:rsid w:val="0064544E"/>
    <w:rsid w:val="006455AF"/>
    <w:rsid w:val="0064584B"/>
    <w:rsid w:val="00645BDE"/>
    <w:rsid w:val="00645CFC"/>
    <w:rsid w:val="00645E59"/>
    <w:rsid w:val="00645F5B"/>
    <w:rsid w:val="006461E8"/>
    <w:rsid w:val="00646460"/>
    <w:rsid w:val="006465C3"/>
    <w:rsid w:val="0064669D"/>
    <w:rsid w:val="006467A9"/>
    <w:rsid w:val="00646983"/>
    <w:rsid w:val="00646C6F"/>
    <w:rsid w:val="0064703A"/>
    <w:rsid w:val="006470C4"/>
    <w:rsid w:val="006470D3"/>
    <w:rsid w:val="00647163"/>
    <w:rsid w:val="006471FC"/>
    <w:rsid w:val="0064720C"/>
    <w:rsid w:val="0064722E"/>
    <w:rsid w:val="00647258"/>
    <w:rsid w:val="006478DF"/>
    <w:rsid w:val="00647980"/>
    <w:rsid w:val="0064798B"/>
    <w:rsid w:val="00647A7F"/>
    <w:rsid w:val="00647D53"/>
    <w:rsid w:val="00647E22"/>
    <w:rsid w:val="00647EA4"/>
    <w:rsid w:val="006505B6"/>
    <w:rsid w:val="0065063B"/>
    <w:rsid w:val="00650829"/>
    <w:rsid w:val="00650941"/>
    <w:rsid w:val="006509BD"/>
    <w:rsid w:val="00650C28"/>
    <w:rsid w:val="00650E6D"/>
    <w:rsid w:val="006510C1"/>
    <w:rsid w:val="006510CE"/>
    <w:rsid w:val="006512BD"/>
    <w:rsid w:val="006512D6"/>
    <w:rsid w:val="006512E6"/>
    <w:rsid w:val="0065157E"/>
    <w:rsid w:val="006517D9"/>
    <w:rsid w:val="00651812"/>
    <w:rsid w:val="0065196B"/>
    <w:rsid w:val="006519FD"/>
    <w:rsid w:val="00651BBB"/>
    <w:rsid w:val="00651C59"/>
    <w:rsid w:val="00651D74"/>
    <w:rsid w:val="0065210E"/>
    <w:rsid w:val="00652147"/>
    <w:rsid w:val="006522A8"/>
    <w:rsid w:val="00652880"/>
    <w:rsid w:val="00652884"/>
    <w:rsid w:val="00652994"/>
    <w:rsid w:val="00652AD5"/>
    <w:rsid w:val="00652C3A"/>
    <w:rsid w:val="00652CD3"/>
    <w:rsid w:val="00652D2D"/>
    <w:rsid w:val="00652DB7"/>
    <w:rsid w:val="00652EE9"/>
    <w:rsid w:val="00652FCE"/>
    <w:rsid w:val="006530A8"/>
    <w:rsid w:val="006531FF"/>
    <w:rsid w:val="00653288"/>
    <w:rsid w:val="0065356A"/>
    <w:rsid w:val="00653664"/>
    <w:rsid w:val="0065394F"/>
    <w:rsid w:val="00653A13"/>
    <w:rsid w:val="00653A72"/>
    <w:rsid w:val="00653B1B"/>
    <w:rsid w:val="00653E23"/>
    <w:rsid w:val="00654003"/>
    <w:rsid w:val="006541F5"/>
    <w:rsid w:val="006543BA"/>
    <w:rsid w:val="00654926"/>
    <w:rsid w:val="006549A0"/>
    <w:rsid w:val="00654C19"/>
    <w:rsid w:val="00654D72"/>
    <w:rsid w:val="00654EAB"/>
    <w:rsid w:val="006550B3"/>
    <w:rsid w:val="006550C8"/>
    <w:rsid w:val="0065517C"/>
    <w:rsid w:val="006552F2"/>
    <w:rsid w:val="006553F3"/>
    <w:rsid w:val="006556B3"/>
    <w:rsid w:val="006556D1"/>
    <w:rsid w:val="006556D9"/>
    <w:rsid w:val="0065571B"/>
    <w:rsid w:val="006558AA"/>
    <w:rsid w:val="0065596C"/>
    <w:rsid w:val="00655AEE"/>
    <w:rsid w:val="00655B20"/>
    <w:rsid w:val="00655B92"/>
    <w:rsid w:val="00655BB2"/>
    <w:rsid w:val="00655E11"/>
    <w:rsid w:val="00655F3B"/>
    <w:rsid w:val="0065607A"/>
    <w:rsid w:val="00656174"/>
    <w:rsid w:val="006564AB"/>
    <w:rsid w:val="006564CB"/>
    <w:rsid w:val="006565F7"/>
    <w:rsid w:val="0065662B"/>
    <w:rsid w:val="006566BF"/>
    <w:rsid w:val="00656CDB"/>
    <w:rsid w:val="00656D2B"/>
    <w:rsid w:val="00656DA0"/>
    <w:rsid w:val="00656E23"/>
    <w:rsid w:val="00656EFB"/>
    <w:rsid w:val="00657045"/>
    <w:rsid w:val="00657106"/>
    <w:rsid w:val="00657123"/>
    <w:rsid w:val="00657189"/>
    <w:rsid w:val="0065724E"/>
    <w:rsid w:val="006576EC"/>
    <w:rsid w:val="00657B53"/>
    <w:rsid w:val="00657DEB"/>
    <w:rsid w:val="00657F90"/>
    <w:rsid w:val="0066002D"/>
    <w:rsid w:val="006600DB"/>
    <w:rsid w:val="006603A4"/>
    <w:rsid w:val="00660596"/>
    <w:rsid w:val="00660AE1"/>
    <w:rsid w:val="00660B04"/>
    <w:rsid w:val="00660B95"/>
    <w:rsid w:val="00660C65"/>
    <w:rsid w:val="00660DAE"/>
    <w:rsid w:val="00660E14"/>
    <w:rsid w:val="00660F55"/>
    <w:rsid w:val="0066110E"/>
    <w:rsid w:val="006613C0"/>
    <w:rsid w:val="006617E4"/>
    <w:rsid w:val="0066194E"/>
    <w:rsid w:val="0066199E"/>
    <w:rsid w:val="00661AC0"/>
    <w:rsid w:val="00661B4C"/>
    <w:rsid w:val="00661C46"/>
    <w:rsid w:val="00661D01"/>
    <w:rsid w:val="0066202F"/>
    <w:rsid w:val="006622A8"/>
    <w:rsid w:val="006622FF"/>
    <w:rsid w:val="0066243E"/>
    <w:rsid w:val="00662610"/>
    <w:rsid w:val="006626BE"/>
    <w:rsid w:val="006628F2"/>
    <w:rsid w:val="00662B74"/>
    <w:rsid w:val="00663089"/>
    <w:rsid w:val="006630E7"/>
    <w:rsid w:val="006630FC"/>
    <w:rsid w:val="00663147"/>
    <w:rsid w:val="00663344"/>
    <w:rsid w:val="0066378E"/>
    <w:rsid w:val="006638AE"/>
    <w:rsid w:val="00663A11"/>
    <w:rsid w:val="00663A67"/>
    <w:rsid w:val="00663C93"/>
    <w:rsid w:val="00663DFB"/>
    <w:rsid w:val="0066405F"/>
    <w:rsid w:val="00664416"/>
    <w:rsid w:val="006644E1"/>
    <w:rsid w:val="006645EC"/>
    <w:rsid w:val="00664642"/>
    <w:rsid w:val="00664674"/>
    <w:rsid w:val="006647C9"/>
    <w:rsid w:val="00664C0C"/>
    <w:rsid w:val="00665017"/>
    <w:rsid w:val="0066506E"/>
    <w:rsid w:val="00665097"/>
    <w:rsid w:val="0066522C"/>
    <w:rsid w:val="00665237"/>
    <w:rsid w:val="006652D3"/>
    <w:rsid w:val="0066540D"/>
    <w:rsid w:val="0066572F"/>
    <w:rsid w:val="00665888"/>
    <w:rsid w:val="00665956"/>
    <w:rsid w:val="00665A0A"/>
    <w:rsid w:val="00665A91"/>
    <w:rsid w:val="00665EF0"/>
    <w:rsid w:val="00665F40"/>
    <w:rsid w:val="006661B2"/>
    <w:rsid w:val="0066624E"/>
    <w:rsid w:val="006663CB"/>
    <w:rsid w:val="006664EA"/>
    <w:rsid w:val="00666517"/>
    <w:rsid w:val="006665DE"/>
    <w:rsid w:val="006669D2"/>
    <w:rsid w:val="00666A38"/>
    <w:rsid w:val="00666C57"/>
    <w:rsid w:val="00666CBE"/>
    <w:rsid w:val="00666E07"/>
    <w:rsid w:val="00666F62"/>
    <w:rsid w:val="00667205"/>
    <w:rsid w:val="00667409"/>
    <w:rsid w:val="00667738"/>
    <w:rsid w:val="00667825"/>
    <w:rsid w:val="00667B59"/>
    <w:rsid w:val="00667BC6"/>
    <w:rsid w:val="00667C3E"/>
    <w:rsid w:val="00667C88"/>
    <w:rsid w:val="00667CF3"/>
    <w:rsid w:val="00667F57"/>
    <w:rsid w:val="00667F94"/>
    <w:rsid w:val="006700E2"/>
    <w:rsid w:val="00670380"/>
    <w:rsid w:val="006703A0"/>
    <w:rsid w:val="00670483"/>
    <w:rsid w:val="0067050A"/>
    <w:rsid w:val="006705D5"/>
    <w:rsid w:val="006706B5"/>
    <w:rsid w:val="00670722"/>
    <w:rsid w:val="00670804"/>
    <w:rsid w:val="00670821"/>
    <w:rsid w:val="00670ABB"/>
    <w:rsid w:val="00670BBD"/>
    <w:rsid w:val="00670C07"/>
    <w:rsid w:val="00670F72"/>
    <w:rsid w:val="00670F81"/>
    <w:rsid w:val="00671014"/>
    <w:rsid w:val="00671047"/>
    <w:rsid w:val="006711F6"/>
    <w:rsid w:val="00671395"/>
    <w:rsid w:val="0067158A"/>
    <w:rsid w:val="00671738"/>
    <w:rsid w:val="006719B2"/>
    <w:rsid w:val="00671AA5"/>
    <w:rsid w:val="00671AAC"/>
    <w:rsid w:val="00671BC9"/>
    <w:rsid w:val="00671FF4"/>
    <w:rsid w:val="0067239B"/>
    <w:rsid w:val="006727FA"/>
    <w:rsid w:val="00672C45"/>
    <w:rsid w:val="00672DDB"/>
    <w:rsid w:val="00672F79"/>
    <w:rsid w:val="00673060"/>
    <w:rsid w:val="0067319C"/>
    <w:rsid w:val="0067322F"/>
    <w:rsid w:val="0067362A"/>
    <w:rsid w:val="00673A2A"/>
    <w:rsid w:val="00673C9C"/>
    <w:rsid w:val="00673D64"/>
    <w:rsid w:val="00673DC1"/>
    <w:rsid w:val="00673F42"/>
    <w:rsid w:val="00674000"/>
    <w:rsid w:val="00674042"/>
    <w:rsid w:val="00674078"/>
    <w:rsid w:val="006744B2"/>
    <w:rsid w:val="0067469B"/>
    <w:rsid w:val="006747A9"/>
    <w:rsid w:val="00674D58"/>
    <w:rsid w:val="0067504E"/>
    <w:rsid w:val="0067505E"/>
    <w:rsid w:val="0067515A"/>
    <w:rsid w:val="006755A6"/>
    <w:rsid w:val="006756D3"/>
    <w:rsid w:val="00675797"/>
    <w:rsid w:val="006758C9"/>
    <w:rsid w:val="00675A5F"/>
    <w:rsid w:val="00675E7D"/>
    <w:rsid w:val="006761D5"/>
    <w:rsid w:val="006762A8"/>
    <w:rsid w:val="006764BC"/>
    <w:rsid w:val="0067656D"/>
    <w:rsid w:val="00676653"/>
    <w:rsid w:val="006766E8"/>
    <w:rsid w:val="006769C4"/>
    <w:rsid w:val="00676A4C"/>
    <w:rsid w:val="00676B9C"/>
    <w:rsid w:val="00676BF8"/>
    <w:rsid w:val="00676C6F"/>
    <w:rsid w:val="00676E91"/>
    <w:rsid w:val="00677456"/>
    <w:rsid w:val="006774B0"/>
    <w:rsid w:val="00677627"/>
    <w:rsid w:val="006776C7"/>
    <w:rsid w:val="00677743"/>
    <w:rsid w:val="006777BE"/>
    <w:rsid w:val="00677849"/>
    <w:rsid w:val="0067788E"/>
    <w:rsid w:val="00677A67"/>
    <w:rsid w:val="00677A87"/>
    <w:rsid w:val="00677BD5"/>
    <w:rsid w:val="00677CD8"/>
    <w:rsid w:val="00677E0C"/>
    <w:rsid w:val="00677E3C"/>
    <w:rsid w:val="00677F31"/>
    <w:rsid w:val="0068025E"/>
    <w:rsid w:val="006803AD"/>
    <w:rsid w:val="00680486"/>
    <w:rsid w:val="0068051B"/>
    <w:rsid w:val="006805D9"/>
    <w:rsid w:val="006807FE"/>
    <w:rsid w:val="00680912"/>
    <w:rsid w:val="00680A82"/>
    <w:rsid w:val="00680B20"/>
    <w:rsid w:val="00680B89"/>
    <w:rsid w:val="00680C6F"/>
    <w:rsid w:val="00680E8B"/>
    <w:rsid w:val="00680F80"/>
    <w:rsid w:val="00681187"/>
    <w:rsid w:val="00681335"/>
    <w:rsid w:val="0068150C"/>
    <w:rsid w:val="0068150F"/>
    <w:rsid w:val="00681697"/>
    <w:rsid w:val="006816CB"/>
    <w:rsid w:val="00681721"/>
    <w:rsid w:val="006818D0"/>
    <w:rsid w:val="0068198D"/>
    <w:rsid w:val="006819A3"/>
    <w:rsid w:val="006819EE"/>
    <w:rsid w:val="00681D51"/>
    <w:rsid w:val="00681DCC"/>
    <w:rsid w:val="00681E2F"/>
    <w:rsid w:val="00682129"/>
    <w:rsid w:val="00682134"/>
    <w:rsid w:val="00682228"/>
    <w:rsid w:val="0068222F"/>
    <w:rsid w:val="00682338"/>
    <w:rsid w:val="0068266C"/>
    <w:rsid w:val="006827E2"/>
    <w:rsid w:val="00682E55"/>
    <w:rsid w:val="00682FEA"/>
    <w:rsid w:val="00683053"/>
    <w:rsid w:val="006833B0"/>
    <w:rsid w:val="0068340E"/>
    <w:rsid w:val="006834F3"/>
    <w:rsid w:val="00683528"/>
    <w:rsid w:val="00683722"/>
    <w:rsid w:val="00683D2F"/>
    <w:rsid w:val="00683EC0"/>
    <w:rsid w:val="00683FC9"/>
    <w:rsid w:val="00684044"/>
    <w:rsid w:val="006840B2"/>
    <w:rsid w:val="00684174"/>
    <w:rsid w:val="006843F6"/>
    <w:rsid w:val="0068447A"/>
    <w:rsid w:val="006845FD"/>
    <w:rsid w:val="00684676"/>
    <w:rsid w:val="00684707"/>
    <w:rsid w:val="0068491F"/>
    <w:rsid w:val="006849CD"/>
    <w:rsid w:val="00684A63"/>
    <w:rsid w:val="00684AA7"/>
    <w:rsid w:val="00684F4C"/>
    <w:rsid w:val="006851A2"/>
    <w:rsid w:val="00685514"/>
    <w:rsid w:val="0068563E"/>
    <w:rsid w:val="00685649"/>
    <w:rsid w:val="00685787"/>
    <w:rsid w:val="00685856"/>
    <w:rsid w:val="00685BAD"/>
    <w:rsid w:val="00685DE4"/>
    <w:rsid w:val="00686118"/>
    <w:rsid w:val="006861C0"/>
    <w:rsid w:val="00686596"/>
    <w:rsid w:val="006868C8"/>
    <w:rsid w:val="00686A4B"/>
    <w:rsid w:val="00686CC2"/>
    <w:rsid w:val="00686DE4"/>
    <w:rsid w:val="00686F00"/>
    <w:rsid w:val="00686F71"/>
    <w:rsid w:val="00687326"/>
    <w:rsid w:val="006873D1"/>
    <w:rsid w:val="0068776A"/>
    <w:rsid w:val="006877D0"/>
    <w:rsid w:val="006878AC"/>
    <w:rsid w:val="00687B5D"/>
    <w:rsid w:val="00687B71"/>
    <w:rsid w:val="00687BE1"/>
    <w:rsid w:val="00687C97"/>
    <w:rsid w:val="00687D5A"/>
    <w:rsid w:val="00687EAD"/>
    <w:rsid w:val="00687ED0"/>
    <w:rsid w:val="00687F7A"/>
    <w:rsid w:val="006902E1"/>
    <w:rsid w:val="00690324"/>
    <w:rsid w:val="006904C2"/>
    <w:rsid w:val="006904DD"/>
    <w:rsid w:val="00690524"/>
    <w:rsid w:val="006908CB"/>
    <w:rsid w:val="00690981"/>
    <w:rsid w:val="00690C27"/>
    <w:rsid w:val="00690C82"/>
    <w:rsid w:val="00690D9C"/>
    <w:rsid w:val="00690E35"/>
    <w:rsid w:val="00690E71"/>
    <w:rsid w:val="006911C8"/>
    <w:rsid w:val="00691459"/>
    <w:rsid w:val="0069153D"/>
    <w:rsid w:val="00691668"/>
    <w:rsid w:val="00691C6E"/>
    <w:rsid w:val="0069258D"/>
    <w:rsid w:val="006928B9"/>
    <w:rsid w:val="00692C67"/>
    <w:rsid w:val="00692D12"/>
    <w:rsid w:val="00693005"/>
    <w:rsid w:val="0069301D"/>
    <w:rsid w:val="00693137"/>
    <w:rsid w:val="006932B0"/>
    <w:rsid w:val="00693531"/>
    <w:rsid w:val="00693842"/>
    <w:rsid w:val="00693888"/>
    <w:rsid w:val="006938A5"/>
    <w:rsid w:val="00693945"/>
    <w:rsid w:val="00693C87"/>
    <w:rsid w:val="00693D3E"/>
    <w:rsid w:val="006940A1"/>
    <w:rsid w:val="0069417A"/>
    <w:rsid w:val="00694303"/>
    <w:rsid w:val="0069457A"/>
    <w:rsid w:val="00694633"/>
    <w:rsid w:val="006949A7"/>
    <w:rsid w:val="00694B3B"/>
    <w:rsid w:val="00694B53"/>
    <w:rsid w:val="00694B65"/>
    <w:rsid w:val="00694C69"/>
    <w:rsid w:val="00694C75"/>
    <w:rsid w:val="00694C9B"/>
    <w:rsid w:val="00694D53"/>
    <w:rsid w:val="00694D6B"/>
    <w:rsid w:val="00694E58"/>
    <w:rsid w:val="00694FD4"/>
    <w:rsid w:val="00695052"/>
    <w:rsid w:val="006951CE"/>
    <w:rsid w:val="006951E5"/>
    <w:rsid w:val="006951FF"/>
    <w:rsid w:val="00695B5A"/>
    <w:rsid w:val="00695D1E"/>
    <w:rsid w:val="00695DBB"/>
    <w:rsid w:val="00695FCA"/>
    <w:rsid w:val="0069621E"/>
    <w:rsid w:val="00696335"/>
    <w:rsid w:val="00696350"/>
    <w:rsid w:val="006963AB"/>
    <w:rsid w:val="0069644D"/>
    <w:rsid w:val="00696609"/>
    <w:rsid w:val="0069678B"/>
    <w:rsid w:val="00696796"/>
    <w:rsid w:val="00696A4D"/>
    <w:rsid w:val="00696BE3"/>
    <w:rsid w:val="00696C70"/>
    <w:rsid w:val="00696C73"/>
    <w:rsid w:val="00696D1D"/>
    <w:rsid w:val="00696E1D"/>
    <w:rsid w:val="00697086"/>
    <w:rsid w:val="006972CD"/>
    <w:rsid w:val="006973BA"/>
    <w:rsid w:val="006974A9"/>
    <w:rsid w:val="00697608"/>
    <w:rsid w:val="00697830"/>
    <w:rsid w:val="00697A81"/>
    <w:rsid w:val="00697AC9"/>
    <w:rsid w:val="00697B7B"/>
    <w:rsid w:val="00697CCA"/>
    <w:rsid w:val="00697D19"/>
    <w:rsid w:val="00697D5B"/>
    <w:rsid w:val="00697FAC"/>
    <w:rsid w:val="006A0052"/>
    <w:rsid w:val="006A006B"/>
    <w:rsid w:val="006A0291"/>
    <w:rsid w:val="006A02AD"/>
    <w:rsid w:val="006A059F"/>
    <w:rsid w:val="006A05C7"/>
    <w:rsid w:val="006A05D0"/>
    <w:rsid w:val="006A0628"/>
    <w:rsid w:val="006A08CA"/>
    <w:rsid w:val="006A08CF"/>
    <w:rsid w:val="006A0E13"/>
    <w:rsid w:val="006A0E43"/>
    <w:rsid w:val="006A102D"/>
    <w:rsid w:val="006A11E4"/>
    <w:rsid w:val="006A15CF"/>
    <w:rsid w:val="006A1670"/>
    <w:rsid w:val="006A16F0"/>
    <w:rsid w:val="006A1E43"/>
    <w:rsid w:val="006A1ED2"/>
    <w:rsid w:val="006A1FD9"/>
    <w:rsid w:val="006A2003"/>
    <w:rsid w:val="006A20A4"/>
    <w:rsid w:val="006A2247"/>
    <w:rsid w:val="006A22CF"/>
    <w:rsid w:val="006A24E3"/>
    <w:rsid w:val="006A2638"/>
    <w:rsid w:val="006A2956"/>
    <w:rsid w:val="006A295A"/>
    <w:rsid w:val="006A29FF"/>
    <w:rsid w:val="006A2AB9"/>
    <w:rsid w:val="006A2B87"/>
    <w:rsid w:val="006A2CF1"/>
    <w:rsid w:val="006A2D2C"/>
    <w:rsid w:val="006A2DB4"/>
    <w:rsid w:val="006A33AC"/>
    <w:rsid w:val="006A34BB"/>
    <w:rsid w:val="006A350E"/>
    <w:rsid w:val="006A3BEB"/>
    <w:rsid w:val="006A3D12"/>
    <w:rsid w:val="006A3FC6"/>
    <w:rsid w:val="006A414D"/>
    <w:rsid w:val="006A41F8"/>
    <w:rsid w:val="006A42A5"/>
    <w:rsid w:val="006A4393"/>
    <w:rsid w:val="006A4424"/>
    <w:rsid w:val="006A451E"/>
    <w:rsid w:val="006A4575"/>
    <w:rsid w:val="006A45BB"/>
    <w:rsid w:val="006A4946"/>
    <w:rsid w:val="006A4A3F"/>
    <w:rsid w:val="006A4ADE"/>
    <w:rsid w:val="006A4B3F"/>
    <w:rsid w:val="006A4CDA"/>
    <w:rsid w:val="006A4E52"/>
    <w:rsid w:val="006A4FC8"/>
    <w:rsid w:val="006A50F1"/>
    <w:rsid w:val="006A517B"/>
    <w:rsid w:val="006A55C2"/>
    <w:rsid w:val="006A55E1"/>
    <w:rsid w:val="006A5625"/>
    <w:rsid w:val="006A5AF7"/>
    <w:rsid w:val="006A5FDA"/>
    <w:rsid w:val="006A5FE2"/>
    <w:rsid w:val="006A603D"/>
    <w:rsid w:val="006A607B"/>
    <w:rsid w:val="006A61EC"/>
    <w:rsid w:val="006A6296"/>
    <w:rsid w:val="006A64FC"/>
    <w:rsid w:val="006A67C3"/>
    <w:rsid w:val="006A6AF7"/>
    <w:rsid w:val="006A6DD2"/>
    <w:rsid w:val="006A6E27"/>
    <w:rsid w:val="006A6EAC"/>
    <w:rsid w:val="006A6F32"/>
    <w:rsid w:val="006A6FB8"/>
    <w:rsid w:val="006A72B0"/>
    <w:rsid w:val="006A74E5"/>
    <w:rsid w:val="006A74F2"/>
    <w:rsid w:val="006A7A8D"/>
    <w:rsid w:val="006A7AB4"/>
    <w:rsid w:val="006A7CE6"/>
    <w:rsid w:val="006B0142"/>
    <w:rsid w:val="006B02C4"/>
    <w:rsid w:val="006B04FE"/>
    <w:rsid w:val="006B05D4"/>
    <w:rsid w:val="006B0679"/>
    <w:rsid w:val="006B075C"/>
    <w:rsid w:val="006B0856"/>
    <w:rsid w:val="006B0894"/>
    <w:rsid w:val="006B0932"/>
    <w:rsid w:val="006B0A03"/>
    <w:rsid w:val="006B0BCB"/>
    <w:rsid w:val="006B0D92"/>
    <w:rsid w:val="006B0FBF"/>
    <w:rsid w:val="006B11CB"/>
    <w:rsid w:val="006B16F1"/>
    <w:rsid w:val="006B18C5"/>
    <w:rsid w:val="006B1932"/>
    <w:rsid w:val="006B1B85"/>
    <w:rsid w:val="006B1DD1"/>
    <w:rsid w:val="006B1E5E"/>
    <w:rsid w:val="006B1F43"/>
    <w:rsid w:val="006B1F47"/>
    <w:rsid w:val="006B1FDA"/>
    <w:rsid w:val="006B2100"/>
    <w:rsid w:val="006B21FC"/>
    <w:rsid w:val="006B2342"/>
    <w:rsid w:val="006B23CB"/>
    <w:rsid w:val="006B24D0"/>
    <w:rsid w:val="006B24E7"/>
    <w:rsid w:val="006B29E0"/>
    <w:rsid w:val="006B2B4E"/>
    <w:rsid w:val="006B2BC4"/>
    <w:rsid w:val="006B2C87"/>
    <w:rsid w:val="006B3370"/>
    <w:rsid w:val="006B3590"/>
    <w:rsid w:val="006B35A2"/>
    <w:rsid w:val="006B3697"/>
    <w:rsid w:val="006B36AE"/>
    <w:rsid w:val="006B3980"/>
    <w:rsid w:val="006B3BE7"/>
    <w:rsid w:val="006B3C9E"/>
    <w:rsid w:val="006B3E4D"/>
    <w:rsid w:val="006B4063"/>
    <w:rsid w:val="006B40F7"/>
    <w:rsid w:val="006B417B"/>
    <w:rsid w:val="006B4449"/>
    <w:rsid w:val="006B4640"/>
    <w:rsid w:val="006B46E7"/>
    <w:rsid w:val="006B474F"/>
    <w:rsid w:val="006B478B"/>
    <w:rsid w:val="006B484E"/>
    <w:rsid w:val="006B49F4"/>
    <w:rsid w:val="006B4C0C"/>
    <w:rsid w:val="006B4DD9"/>
    <w:rsid w:val="006B4DFB"/>
    <w:rsid w:val="006B4EAB"/>
    <w:rsid w:val="006B4FC2"/>
    <w:rsid w:val="006B5091"/>
    <w:rsid w:val="006B50B8"/>
    <w:rsid w:val="006B50F9"/>
    <w:rsid w:val="006B5172"/>
    <w:rsid w:val="006B5246"/>
    <w:rsid w:val="006B5347"/>
    <w:rsid w:val="006B56FC"/>
    <w:rsid w:val="006B5756"/>
    <w:rsid w:val="006B57BC"/>
    <w:rsid w:val="006B5A0B"/>
    <w:rsid w:val="006B5A61"/>
    <w:rsid w:val="006B5ADC"/>
    <w:rsid w:val="006B5C4C"/>
    <w:rsid w:val="006B5D79"/>
    <w:rsid w:val="006B5FBC"/>
    <w:rsid w:val="006B63F7"/>
    <w:rsid w:val="006B64E8"/>
    <w:rsid w:val="006B654C"/>
    <w:rsid w:val="006B6A13"/>
    <w:rsid w:val="006B6ABC"/>
    <w:rsid w:val="006B6AC4"/>
    <w:rsid w:val="006B6AEF"/>
    <w:rsid w:val="006B6DA1"/>
    <w:rsid w:val="006B6E21"/>
    <w:rsid w:val="006B6E5B"/>
    <w:rsid w:val="006B730A"/>
    <w:rsid w:val="006B73E0"/>
    <w:rsid w:val="006B768D"/>
    <w:rsid w:val="006B76C2"/>
    <w:rsid w:val="006B773C"/>
    <w:rsid w:val="006B7877"/>
    <w:rsid w:val="006B7A0A"/>
    <w:rsid w:val="006B7CBC"/>
    <w:rsid w:val="006B7D69"/>
    <w:rsid w:val="006C0161"/>
    <w:rsid w:val="006C02CD"/>
    <w:rsid w:val="006C0613"/>
    <w:rsid w:val="006C0655"/>
    <w:rsid w:val="006C06A9"/>
    <w:rsid w:val="006C07A6"/>
    <w:rsid w:val="006C07F6"/>
    <w:rsid w:val="006C0849"/>
    <w:rsid w:val="006C097E"/>
    <w:rsid w:val="006C0B8E"/>
    <w:rsid w:val="006C0CCE"/>
    <w:rsid w:val="006C0CF7"/>
    <w:rsid w:val="006C0DFA"/>
    <w:rsid w:val="006C0F21"/>
    <w:rsid w:val="006C1270"/>
    <w:rsid w:val="006C12F5"/>
    <w:rsid w:val="006C132E"/>
    <w:rsid w:val="006C13A3"/>
    <w:rsid w:val="006C14FE"/>
    <w:rsid w:val="006C157B"/>
    <w:rsid w:val="006C157D"/>
    <w:rsid w:val="006C17F0"/>
    <w:rsid w:val="006C1822"/>
    <w:rsid w:val="006C190C"/>
    <w:rsid w:val="006C1A5E"/>
    <w:rsid w:val="006C1B30"/>
    <w:rsid w:val="006C1C02"/>
    <w:rsid w:val="006C1CFC"/>
    <w:rsid w:val="006C1DF3"/>
    <w:rsid w:val="006C20E4"/>
    <w:rsid w:val="006C21F1"/>
    <w:rsid w:val="006C22B3"/>
    <w:rsid w:val="006C2484"/>
    <w:rsid w:val="006C2702"/>
    <w:rsid w:val="006C29E5"/>
    <w:rsid w:val="006C2A6B"/>
    <w:rsid w:val="006C2ABA"/>
    <w:rsid w:val="006C2B59"/>
    <w:rsid w:val="006C2C86"/>
    <w:rsid w:val="006C2C8B"/>
    <w:rsid w:val="006C2D1A"/>
    <w:rsid w:val="006C2E7C"/>
    <w:rsid w:val="006C34A1"/>
    <w:rsid w:val="006C35F2"/>
    <w:rsid w:val="006C3686"/>
    <w:rsid w:val="006C38EF"/>
    <w:rsid w:val="006C3B5A"/>
    <w:rsid w:val="006C3BCF"/>
    <w:rsid w:val="006C3BEF"/>
    <w:rsid w:val="006C3C80"/>
    <w:rsid w:val="006C3CA3"/>
    <w:rsid w:val="006C3EBC"/>
    <w:rsid w:val="006C4043"/>
    <w:rsid w:val="006C41C1"/>
    <w:rsid w:val="006C41ED"/>
    <w:rsid w:val="006C43FB"/>
    <w:rsid w:val="006C4472"/>
    <w:rsid w:val="006C4703"/>
    <w:rsid w:val="006C4783"/>
    <w:rsid w:val="006C4950"/>
    <w:rsid w:val="006C49AF"/>
    <w:rsid w:val="006C4BAC"/>
    <w:rsid w:val="006C4F0A"/>
    <w:rsid w:val="006C51EE"/>
    <w:rsid w:val="006C5206"/>
    <w:rsid w:val="006C52B9"/>
    <w:rsid w:val="006C53B3"/>
    <w:rsid w:val="006C53F4"/>
    <w:rsid w:val="006C54A2"/>
    <w:rsid w:val="006C5550"/>
    <w:rsid w:val="006C559A"/>
    <w:rsid w:val="006C5742"/>
    <w:rsid w:val="006C58E3"/>
    <w:rsid w:val="006C5A50"/>
    <w:rsid w:val="006C5A8D"/>
    <w:rsid w:val="006C5BE1"/>
    <w:rsid w:val="006C5CDD"/>
    <w:rsid w:val="006C5D0C"/>
    <w:rsid w:val="006C5D19"/>
    <w:rsid w:val="006C5E59"/>
    <w:rsid w:val="006C5E9E"/>
    <w:rsid w:val="006C62C9"/>
    <w:rsid w:val="006C6346"/>
    <w:rsid w:val="006C63A0"/>
    <w:rsid w:val="006C64D7"/>
    <w:rsid w:val="006C6559"/>
    <w:rsid w:val="006C676E"/>
    <w:rsid w:val="006C6AE0"/>
    <w:rsid w:val="006C6B24"/>
    <w:rsid w:val="006C6C45"/>
    <w:rsid w:val="006C6E61"/>
    <w:rsid w:val="006C6ED1"/>
    <w:rsid w:val="006C6F37"/>
    <w:rsid w:val="006C6F68"/>
    <w:rsid w:val="006C6F93"/>
    <w:rsid w:val="006C7101"/>
    <w:rsid w:val="006C730F"/>
    <w:rsid w:val="006C7374"/>
    <w:rsid w:val="006C75F4"/>
    <w:rsid w:val="006C7BF2"/>
    <w:rsid w:val="006C7D12"/>
    <w:rsid w:val="006C7E81"/>
    <w:rsid w:val="006C7FB8"/>
    <w:rsid w:val="006C7FF1"/>
    <w:rsid w:val="006D0192"/>
    <w:rsid w:val="006D01D6"/>
    <w:rsid w:val="006D02AA"/>
    <w:rsid w:val="006D02E1"/>
    <w:rsid w:val="006D0343"/>
    <w:rsid w:val="006D0443"/>
    <w:rsid w:val="006D07EF"/>
    <w:rsid w:val="006D0838"/>
    <w:rsid w:val="006D0875"/>
    <w:rsid w:val="006D08EF"/>
    <w:rsid w:val="006D0CB2"/>
    <w:rsid w:val="006D0F89"/>
    <w:rsid w:val="006D1334"/>
    <w:rsid w:val="006D1425"/>
    <w:rsid w:val="006D155C"/>
    <w:rsid w:val="006D18FA"/>
    <w:rsid w:val="006D1A50"/>
    <w:rsid w:val="006D1DFE"/>
    <w:rsid w:val="006D2068"/>
    <w:rsid w:val="006D20A4"/>
    <w:rsid w:val="006D2394"/>
    <w:rsid w:val="006D251F"/>
    <w:rsid w:val="006D2560"/>
    <w:rsid w:val="006D2579"/>
    <w:rsid w:val="006D25BF"/>
    <w:rsid w:val="006D26D8"/>
    <w:rsid w:val="006D2767"/>
    <w:rsid w:val="006D2A2A"/>
    <w:rsid w:val="006D2ADD"/>
    <w:rsid w:val="006D2E34"/>
    <w:rsid w:val="006D2EB9"/>
    <w:rsid w:val="006D30F2"/>
    <w:rsid w:val="006D31F2"/>
    <w:rsid w:val="006D328B"/>
    <w:rsid w:val="006D334D"/>
    <w:rsid w:val="006D3380"/>
    <w:rsid w:val="006D3526"/>
    <w:rsid w:val="006D3620"/>
    <w:rsid w:val="006D3657"/>
    <w:rsid w:val="006D3CCA"/>
    <w:rsid w:val="006D3FBA"/>
    <w:rsid w:val="006D417C"/>
    <w:rsid w:val="006D41CE"/>
    <w:rsid w:val="006D460E"/>
    <w:rsid w:val="006D472A"/>
    <w:rsid w:val="006D4767"/>
    <w:rsid w:val="006D49D5"/>
    <w:rsid w:val="006D4CA2"/>
    <w:rsid w:val="006D4FB2"/>
    <w:rsid w:val="006D50F6"/>
    <w:rsid w:val="006D5176"/>
    <w:rsid w:val="006D5201"/>
    <w:rsid w:val="006D5235"/>
    <w:rsid w:val="006D5313"/>
    <w:rsid w:val="006D535C"/>
    <w:rsid w:val="006D5510"/>
    <w:rsid w:val="006D55C0"/>
    <w:rsid w:val="006D57EF"/>
    <w:rsid w:val="006D5820"/>
    <w:rsid w:val="006D5877"/>
    <w:rsid w:val="006D5886"/>
    <w:rsid w:val="006D5895"/>
    <w:rsid w:val="006D5EB5"/>
    <w:rsid w:val="006D5F9A"/>
    <w:rsid w:val="006D635A"/>
    <w:rsid w:val="006D636B"/>
    <w:rsid w:val="006D65E0"/>
    <w:rsid w:val="006D6703"/>
    <w:rsid w:val="006D6876"/>
    <w:rsid w:val="006D6944"/>
    <w:rsid w:val="006D6989"/>
    <w:rsid w:val="006D6BF9"/>
    <w:rsid w:val="006D6EFD"/>
    <w:rsid w:val="006D6F24"/>
    <w:rsid w:val="006D6FC2"/>
    <w:rsid w:val="006D7113"/>
    <w:rsid w:val="006D74EA"/>
    <w:rsid w:val="006D74ED"/>
    <w:rsid w:val="006D767D"/>
    <w:rsid w:val="006D78EB"/>
    <w:rsid w:val="006D7A3D"/>
    <w:rsid w:val="006D7AC5"/>
    <w:rsid w:val="006D7C6D"/>
    <w:rsid w:val="006D7DC7"/>
    <w:rsid w:val="006D7F5B"/>
    <w:rsid w:val="006E01E4"/>
    <w:rsid w:val="006E0440"/>
    <w:rsid w:val="006E058C"/>
    <w:rsid w:val="006E0649"/>
    <w:rsid w:val="006E0922"/>
    <w:rsid w:val="006E0B0D"/>
    <w:rsid w:val="006E0B1F"/>
    <w:rsid w:val="006E0ED9"/>
    <w:rsid w:val="006E0EF4"/>
    <w:rsid w:val="006E0F48"/>
    <w:rsid w:val="006E0F5D"/>
    <w:rsid w:val="006E0F7C"/>
    <w:rsid w:val="006E0FA4"/>
    <w:rsid w:val="006E1063"/>
    <w:rsid w:val="006E1154"/>
    <w:rsid w:val="006E12FF"/>
    <w:rsid w:val="006E1392"/>
    <w:rsid w:val="006E13A6"/>
    <w:rsid w:val="006E13C3"/>
    <w:rsid w:val="006E1629"/>
    <w:rsid w:val="006E1691"/>
    <w:rsid w:val="006E16D5"/>
    <w:rsid w:val="006E16F2"/>
    <w:rsid w:val="006E1AC3"/>
    <w:rsid w:val="006E1C28"/>
    <w:rsid w:val="006E2008"/>
    <w:rsid w:val="006E214D"/>
    <w:rsid w:val="006E2427"/>
    <w:rsid w:val="006E2429"/>
    <w:rsid w:val="006E2493"/>
    <w:rsid w:val="006E2656"/>
    <w:rsid w:val="006E2874"/>
    <w:rsid w:val="006E28F7"/>
    <w:rsid w:val="006E28FF"/>
    <w:rsid w:val="006E2BB3"/>
    <w:rsid w:val="006E3610"/>
    <w:rsid w:val="006E3848"/>
    <w:rsid w:val="006E38A2"/>
    <w:rsid w:val="006E3B71"/>
    <w:rsid w:val="006E3C29"/>
    <w:rsid w:val="006E3D01"/>
    <w:rsid w:val="006E3D58"/>
    <w:rsid w:val="006E3DA4"/>
    <w:rsid w:val="006E3F13"/>
    <w:rsid w:val="006E4021"/>
    <w:rsid w:val="006E402D"/>
    <w:rsid w:val="006E424C"/>
    <w:rsid w:val="006E42CB"/>
    <w:rsid w:val="006E42CD"/>
    <w:rsid w:val="006E43B6"/>
    <w:rsid w:val="006E4654"/>
    <w:rsid w:val="006E4690"/>
    <w:rsid w:val="006E46F4"/>
    <w:rsid w:val="006E48EE"/>
    <w:rsid w:val="006E4A43"/>
    <w:rsid w:val="006E4B4C"/>
    <w:rsid w:val="006E4B7D"/>
    <w:rsid w:val="006E4CD5"/>
    <w:rsid w:val="006E50E1"/>
    <w:rsid w:val="006E5147"/>
    <w:rsid w:val="006E5269"/>
    <w:rsid w:val="006E531F"/>
    <w:rsid w:val="006E5438"/>
    <w:rsid w:val="006E5473"/>
    <w:rsid w:val="006E547B"/>
    <w:rsid w:val="006E56DE"/>
    <w:rsid w:val="006E5823"/>
    <w:rsid w:val="006E584A"/>
    <w:rsid w:val="006E5934"/>
    <w:rsid w:val="006E5989"/>
    <w:rsid w:val="006E5BC2"/>
    <w:rsid w:val="006E5D74"/>
    <w:rsid w:val="006E5DDC"/>
    <w:rsid w:val="006E5F40"/>
    <w:rsid w:val="006E5F44"/>
    <w:rsid w:val="006E60CB"/>
    <w:rsid w:val="006E61AC"/>
    <w:rsid w:val="006E63C1"/>
    <w:rsid w:val="006E65CC"/>
    <w:rsid w:val="006E66EA"/>
    <w:rsid w:val="006E6779"/>
    <w:rsid w:val="006E6BC2"/>
    <w:rsid w:val="006E6C24"/>
    <w:rsid w:val="006E6CE7"/>
    <w:rsid w:val="006E6E51"/>
    <w:rsid w:val="006E6F65"/>
    <w:rsid w:val="006E6FE6"/>
    <w:rsid w:val="006E7223"/>
    <w:rsid w:val="006E72B6"/>
    <w:rsid w:val="006E744A"/>
    <w:rsid w:val="006E77A5"/>
    <w:rsid w:val="006E77BB"/>
    <w:rsid w:val="006E780C"/>
    <w:rsid w:val="006E7BD2"/>
    <w:rsid w:val="006E7EF3"/>
    <w:rsid w:val="006E7FB6"/>
    <w:rsid w:val="006F00B1"/>
    <w:rsid w:val="006F020F"/>
    <w:rsid w:val="006F024B"/>
    <w:rsid w:val="006F061C"/>
    <w:rsid w:val="006F0655"/>
    <w:rsid w:val="006F0800"/>
    <w:rsid w:val="006F08FA"/>
    <w:rsid w:val="006F0901"/>
    <w:rsid w:val="006F0A30"/>
    <w:rsid w:val="006F0BB0"/>
    <w:rsid w:val="006F0BE6"/>
    <w:rsid w:val="006F0C3D"/>
    <w:rsid w:val="006F0C49"/>
    <w:rsid w:val="006F0D81"/>
    <w:rsid w:val="006F0DF5"/>
    <w:rsid w:val="006F0FB9"/>
    <w:rsid w:val="006F1024"/>
    <w:rsid w:val="006F129F"/>
    <w:rsid w:val="006F13E0"/>
    <w:rsid w:val="006F1478"/>
    <w:rsid w:val="006F1488"/>
    <w:rsid w:val="006F14AD"/>
    <w:rsid w:val="006F1665"/>
    <w:rsid w:val="006F185E"/>
    <w:rsid w:val="006F1915"/>
    <w:rsid w:val="006F1C2B"/>
    <w:rsid w:val="006F1DFF"/>
    <w:rsid w:val="006F1E4D"/>
    <w:rsid w:val="006F1F36"/>
    <w:rsid w:val="006F26B4"/>
    <w:rsid w:val="006F27DE"/>
    <w:rsid w:val="006F29C3"/>
    <w:rsid w:val="006F2A0D"/>
    <w:rsid w:val="006F2AC2"/>
    <w:rsid w:val="006F2D0A"/>
    <w:rsid w:val="006F2D31"/>
    <w:rsid w:val="006F2D32"/>
    <w:rsid w:val="006F2D7F"/>
    <w:rsid w:val="006F319D"/>
    <w:rsid w:val="006F3499"/>
    <w:rsid w:val="006F3549"/>
    <w:rsid w:val="006F3602"/>
    <w:rsid w:val="006F3783"/>
    <w:rsid w:val="006F3AAC"/>
    <w:rsid w:val="006F3ABE"/>
    <w:rsid w:val="006F3C1F"/>
    <w:rsid w:val="006F3D89"/>
    <w:rsid w:val="006F3E7A"/>
    <w:rsid w:val="006F3F4C"/>
    <w:rsid w:val="006F419B"/>
    <w:rsid w:val="006F41F0"/>
    <w:rsid w:val="006F421F"/>
    <w:rsid w:val="006F4324"/>
    <w:rsid w:val="006F45A4"/>
    <w:rsid w:val="006F474D"/>
    <w:rsid w:val="006F482C"/>
    <w:rsid w:val="006F4B19"/>
    <w:rsid w:val="006F4B8F"/>
    <w:rsid w:val="006F4C65"/>
    <w:rsid w:val="006F4C82"/>
    <w:rsid w:val="006F4CC9"/>
    <w:rsid w:val="006F4CDA"/>
    <w:rsid w:val="006F4E4A"/>
    <w:rsid w:val="006F4FB4"/>
    <w:rsid w:val="006F50BF"/>
    <w:rsid w:val="006F51E0"/>
    <w:rsid w:val="006F5476"/>
    <w:rsid w:val="006F562D"/>
    <w:rsid w:val="006F57DF"/>
    <w:rsid w:val="006F5885"/>
    <w:rsid w:val="006F5911"/>
    <w:rsid w:val="006F5976"/>
    <w:rsid w:val="006F5A7C"/>
    <w:rsid w:val="006F5CC2"/>
    <w:rsid w:val="006F5DCE"/>
    <w:rsid w:val="006F5E21"/>
    <w:rsid w:val="006F5E87"/>
    <w:rsid w:val="006F6054"/>
    <w:rsid w:val="006F6129"/>
    <w:rsid w:val="006F62D7"/>
    <w:rsid w:val="006F6303"/>
    <w:rsid w:val="006F6316"/>
    <w:rsid w:val="006F65A2"/>
    <w:rsid w:val="006F65FF"/>
    <w:rsid w:val="006F6885"/>
    <w:rsid w:val="006F6913"/>
    <w:rsid w:val="006F6C31"/>
    <w:rsid w:val="006F6CA1"/>
    <w:rsid w:val="006F6EC8"/>
    <w:rsid w:val="006F707D"/>
    <w:rsid w:val="006F7189"/>
    <w:rsid w:val="006F74B5"/>
    <w:rsid w:val="006F7549"/>
    <w:rsid w:val="006F78AB"/>
    <w:rsid w:val="006F799E"/>
    <w:rsid w:val="006F7A56"/>
    <w:rsid w:val="006F7A9E"/>
    <w:rsid w:val="006F7B53"/>
    <w:rsid w:val="006F7C25"/>
    <w:rsid w:val="006F7C45"/>
    <w:rsid w:val="006F7DEF"/>
    <w:rsid w:val="006F7E07"/>
    <w:rsid w:val="00700127"/>
    <w:rsid w:val="00700CF2"/>
    <w:rsid w:val="00700E6A"/>
    <w:rsid w:val="00700F78"/>
    <w:rsid w:val="007011CC"/>
    <w:rsid w:val="00701257"/>
    <w:rsid w:val="007012D2"/>
    <w:rsid w:val="00701428"/>
    <w:rsid w:val="007014FA"/>
    <w:rsid w:val="0070150E"/>
    <w:rsid w:val="007015A7"/>
    <w:rsid w:val="00701647"/>
    <w:rsid w:val="007016DD"/>
    <w:rsid w:val="00701735"/>
    <w:rsid w:val="007017BA"/>
    <w:rsid w:val="00701A4A"/>
    <w:rsid w:val="00701CC3"/>
    <w:rsid w:val="00701FCC"/>
    <w:rsid w:val="00702066"/>
    <w:rsid w:val="00702182"/>
    <w:rsid w:val="00702381"/>
    <w:rsid w:val="007024FB"/>
    <w:rsid w:val="00702577"/>
    <w:rsid w:val="0070282B"/>
    <w:rsid w:val="0070299C"/>
    <w:rsid w:val="00702B78"/>
    <w:rsid w:val="00702BFF"/>
    <w:rsid w:val="00702CC0"/>
    <w:rsid w:val="00702F11"/>
    <w:rsid w:val="00702F8D"/>
    <w:rsid w:val="007030A0"/>
    <w:rsid w:val="00703238"/>
    <w:rsid w:val="00703253"/>
    <w:rsid w:val="0070329D"/>
    <w:rsid w:val="007032EF"/>
    <w:rsid w:val="00703454"/>
    <w:rsid w:val="0070358D"/>
    <w:rsid w:val="007038E9"/>
    <w:rsid w:val="0070392A"/>
    <w:rsid w:val="00703A65"/>
    <w:rsid w:val="00703AD0"/>
    <w:rsid w:val="00703B21"/>
    <w:rsid w:val="00703BA0"/>
    <w:rsid w:val="00703CC9"/>
    <w:rsid w:val="00703DE3"/>
    <w:rsid w:val="00703F05"/>
    <w:rsid w:val="00703FCA"/>
    <w:rsid w:val="007043D6"/>
    <w:rsid w:val="0070475B"/>
    <w:rsid w:val="00704788"/>
    <w:rsid w:val="00704BC4"/>
    <w:rsid w:val="00704C5B"/>
    <w:rsid w:val="00704CBD"/>
    <w:rsid w:val="00704DCB"/>
    <w:rsid w:val="00704DED"/>
    <w:rsid w:val="00705174"/>
    <w:rsid w:val="007051E1"/>
    <w:rsid w:val="00705212"/>
    <w:rsid w:val="007054A1"/>
    <w:rsid w:val="007055E4"/>
    <w:rsid w:val="00705772"/>
    <w:rsid w:val="0070581D"/>
    <w:rsid w:val="00705869"/>
    <w:rsid w:val="0070587E"/>
    <w:rsid w:val="00705A5C"/>
    <w:rsid w:val="00705AC8"/>
    <w:rsid w:val="00705DB8"/>
    <w:rsid w:val="00705F50"/>
    <w:rsid w:val="00705F93"/>
    <w:rsid w:val="00706052"/>
    <w:rsid w:val="00706247"/>
    <w:rsid w:val="0070625C"/>
    <w:rsid w:val="0070636D"/>
    <w:rsid w:val="007066C3"/>
    <w:rsid w:val="007066F3"/>
    <w:rsid w:val="00706775"/>
    <w:rsid w:val="00706929"/>
    <w:rsid w:val="0070695B"/>
    <w:rsid w:val="0070697A"/>
    <w:rsid w:val="00706C8C"/>
    <w:rsid w:val="00706D59"/>
    <w:rsid w:val="00707217"/>
    <w:rsid w:val="0070746A"/>
    <w:rsid w:val="0070748A"/>
    <w:rsid w:val="00707565"/>
    <w:rsid w:val="007076A2"/>
    <w:rsid w:val="007076BF"/>
    <w:rsid w:val="007078AE"/>
    <w:rsid w:val="00707A4C"/>
    <w:rsid w:val="00707A98"/>
    <w:rsid w:val="00707E5B"/>
    <w:rsid w:val="00707F6C"/>
    <w:rsid w:val="00707FE1"/>
    <w:rsid w:val="00710267"/>
    <w:rsid w:val="00710278"/>
    <w:rsid w:val="00710349"/>
    <w:rsid w:val="0071035A"/>
    <w:rsid w:val="0071049B"/>
    <w:rsid w:val="0071070D"/>
    <w:rsid w:val="007107E7"/>
    <w:rsid w:val="0071097D"/>
    <w:rsid w:val="00710DC3"/>
    <w:rsid w:val="00710E62"/>
    <w:rsid w:val="00710E89"/>
    <w:rsid w:val="00710EB4"/>
    <w:rsid w:val="00711412"/>
    <w:rsid w:val="00711573"/>
    <w:rsid w:val="00711642"/>
    <w:rsid w:val="00711653"/>
    <w:rsid w:val="00711738"/>
    <w:rsid w:val="0071179B"/>
    <w:rsid w:val="00711BAE"/>
    <w:rsid w:val="00711C60"/>
    <w:rsid w:val="00711C71"/>
    <w:rsid w:val="00711D57"/>
    <w:rsid w:val="00712127"/>
    <w:rsid w:val="007121D6"/>
    <w:rsid w:val="0071239B"/>
    <w:rsid w:val="007123B8"/>
    <w:rsid w:val="00712ACA"/>
    <w:rsid w:val="00712AE5"/>
    <w:rsid w:val="00712B91"/>
    <w:rsid w:val="00712E6E"/>
    <w:rsid w:val="00712EAD"/>
    <w:rsid w:val="007130A4"/>
    <w:rsid w:val="007130F3"/>
    <w:rsid w:val="00713225"/>
    <w:rsid w:val="00713521"/>
    <w:rsid w:val="007136AD"/>
    <w:rsid w:val="007138A3"/>
    <w:rsid w:val="007138E5"/>
    <w:rsid w:val="00713968"/>
    <w:rsid w:val="00713AD3"/>
    <w:rsid w:val="00713AF2"/>
    <w:rsid w:val="00713B79"/>
    <w:rsid w:val="00713BB3"/>
    <w:rsid w:val="00713E44"/>
    <w:rsid w:val="007140E8"/>
    <w:rsid w:val="00714186"/>
    <w:rsid w:val="007141F4"/>
    <w:rsid w:val="00714261"/>
    <w:rsid w:val="00714518"/>
    <w:rsid w:val="00714698"/>
    <w:rsid w:val="007146E0"/>
    <w:rsid w:val="00714972"/>
    <w:rsid w:val="00714D1D"/>
    <w:rsid w:val="00714D64"/>
    <w:rsid w:val="00714EC7"/>
    <w:rsid w:val="00714F97"/>
    <w:rsid w:val="007150FB"/>
    <w:rsid w:val="00715290"/>
    <w:rsid w:val="0071529D"/>
    <w:rsid w:val="007152B7"/>
    <w:rsid w:val="0071548F"/>
    <w:rsid w:val="0071558B"/>
    <w:rsid w:val="00715751"/>
    <w:rsid w:val="00715B19"/>
    <w:rsid w:val="00715BCE"/>
    <w:rsid w:val="00715F7B"/>
    <w:rsid w:val="007160C1"/>
    <w:rsid w:val="007162F9"/>
    <w:rsid w:val="00716369"/>
    <w:rsid w:val="00716372"/>
    <w:rsid w:val="007164B0"/>
    <w:rsid w:val="007164C2"/>
    <w:rsid w:val="0071682C"/>
    <w:rsid w:val="00716D9F"/>
    <w:rsid w:val="00716DC4"/>
    <w:rsid w:val="00716DEB"/>
    <w:rsid w:val="00716E00"/>
    <w:rsid w:val="00716E12"/>
    <w:rsid w:val="00716FE6"/>
    <w:rsid w:val="0071711A"/>
    <w:rsid w:val="0071717E"/>
    <w:rsid w:val="007171BC"/>
    <w:rsid w:val="007171E9"/>
    <w:rsid w:val="0071726B"/>
    <w:rsid w:val="00717427"/>
    <w:rsid w:val="007175A7"/>
    <w:rsid w:val="007177C4"/>
    <w:rsid w:val="00717B3E"/>
    <w:rsid w:val="0072001F"/>
    <w:rsid w:val="00720232"/>
    <w:rsid w:val="007202E1"/>
    <w:rsid w:val="007204C8"/>
    <w:rsid w:val="007205E1"/>
    <w:rsid w:val="007206E1"/>
    <w:rsid w:val="00720946"/>
    <w:rsid w:val="0072095F"/>
    <w:rsid w:val="00720A6B"/>
    <w:rsid w:val="00720D11"/>
    <w:rsid w:val="0072108E"/>
    <w:rsid w:val="00721228"/>
    <w:rsid w:val="00721498"/>
    <w:rsid w:val="007215E5"/>
    <w:rsid w:val="007216B7"/>
    <w:rsid w:val="00721767"/>
    <w:rsid w:val="00721807"/>
    <w:rsid w:val="00721826"/>
    <w:rsid w:val="0072196C"/>
    <w:rsid w:val="00721A20"/>
    <w:rsid w:val="00721C77"/>
    <w:rsid w:val="00721D60"/>
    <w:rsid w:val="007223D1"/>
    <w:rsid w:val="00722483"/>
    <w:rsid w:val="0072299A"/>
    <w:rsid w:val="00722A13"/>
    <w:rsid w:val="00722B70"/>
    <w:rsid w:val="00722CD1"/>
    <w:rsid w:val="00722D6F"/>
    <w:rsid w:val="00722E37"/>
    <w:rsid w:val="00723062"/>
    <w:rsid w:val="0072308F"/>
    <w:rsid w:val="007231DD"/>
    <w:rsid w:val="007232DF"/>
    <w:rsid w:val="0072333D"/>
    <w:rsid w:val="007234B0"/>
    <w:rsid w:val="00723770"/>
    <w:rsid w:val="00723957"/>
    <w:rsid w:val="00723AB5"/>
    <w:rsid w:val="00723C5E"/>
    <w:rsid w:val="00723D80"/>
    <w:rsid w:val="00723E04"/>
    <w:rsid w:val="00724108"/>
    <w:rsid w:val="007241BE"/>
    <w:rsid w:val="0072437A"/>
    <w:rsid w:val="0072466D"/>
    <w:rsid w:val="00724786"/>
    <w:rsid w:val="00724795"/>
    <w:rsid w:val="00724A3B"/>
    <w:rsid w:val="00724BD3"/>
    <w:rsid w:val="00724ECE"/>
    <w:rsid w:val="0072512A"/>
    <w:rsid w:val="00725356"/>
    <w:rsid w:val="007253A3"/>
    <w:rsid w:val="00725587"/>
    <w:rsid w:val="007255BC"/>
    <w:rsid w:val="00725698"/>
    <w:rsid w:val="00725966"/>
    <w:rsid w:val="00725A67"/>
    <w:rsid w:val="00725A9C"/>
    <w:rsid w:val="00726025"/>
    <w:rsid w:val="00726094"/>
    <w:rsid w:val="0072609D"/>
    <w:rsid w:val="007261CF"/>
    <w:rsid w:val="00726267"/>
    <w:rsid w:val="00726384"/>
    <w:rsid w:val="007264B1"/>
    <w:rsid w:val="00726803"/>
    <w:rsid w:val="007268B9"/>
    <w:rsid w:val="00726C80"/>
    <w:rsid w:val="00726D92"/>
    <w:rsid w:val="00726F11"/>
    <w:rsid w:val="00726FDC"/>
    <w:rsid w:val="007271BD"/>
    <w:rsid w:val="00727529"/>
    <w:rsid w:val="00727554"/>
    <w:rsid w:val="00727930"/>
    <w:rsid w:val="00727AAD"/>
    <w:rsid w:val="00727C11"/>
    <w:rsid w:val="00727D1C"/>
    <w:rsid w:val="00730056"/>
    <w:rsid w:val="00730084"/>
    <w:rsid w:val="00730164"/>
    <w:rsid w:val="00730223"/>
    <w:rsid w:val="0073045F"/>
    <w:rsid w:val="007305AE"/>
    <w:rsid w:val="0073065E"/>
    <w:rsid w:val="0073072C"/>
    <w:rsid w:val="0073073E"/>
    <w:rsid w:val="007307E9"/>
    <w:rsid w:val="00730C19"/>
    <w:rsid w:val="00730C56"/>
    <w:rsid w:val="00730EE0"/>
    <w:rsid w:val="00730F0A"/>
    <w:rsid w:val="00730F47"/>
    <w:rsid w:val="00731235"/>
    <w:rsid w:val="0073124E"/>
    <w:rsid w:val="0073130B"/>
    <w:rsid w:val="0073156A"/>
    <w:rsid w:val="00731635"/>
    <w:rsid w:val="00731717"/>
    <w:rsid w:val="00731769"/>
    <w:rsid w:val="007317C5"/>
    <w:rsid w:val="007319F8"/>
    <w:rsid w:val="00731C98"/>
    <w:rsid w:val="00731EE6"/>
    <w:rsid w:val="0073211A"/>
    <w:rsid w:val="00732151"/>
    <w:rsid w:val="00732238"/>
    <w:rsid w:val="007323D4"/>
    <w:rsid w:val="0073271E"/>
    <w:rsid w:val="007328AC"/>
    <w:rsid w:val="00732AB7"/>
    <w:rsid w:val="00732C26"/>
    <w:rsid w:val="00732C2F"/>
    <w:rsid w:val="00732D7D"/>
    <w:rsid w:val="00732F1D"/>
    <w:rsid w:val="00733081"/>
    <w:rsid w:val="007330A6"/>
    <w:rsid w:val="0073321A"/>
    <w:rsid w:val="007333AE"/>
    <w:rsid w:val="007333FE"/>
    <w:rsid w:val="0073347A"/>
    <w:rsid w:val="0073356D"/>
    <w:rsid w:val="0073359C"/>
    <w:rsid w:val="00733CB9"/>
    <w:rsid w:val="00733F02"/>
    <w:rsid w:val="00734249"/>
    <w:rsid w:val="007343D5"/>
    <w:rsid w:val="00734420"/>
    <w:rsid w:val="0073454C"/>
    <w:rsid w:val="00734688"/>
    <w:rsid w:val="00734970"/>
    <w:rsid w:val="00734981"/>
    <w:rsid w:val="00734A5B"/>
    <w:rsid w:val="00734D16"/>
    <w:rsid w:val="00734EC7"/>
    <w:rsid w:val="00734F40"/>
    <w:rsid w:val="00734FA3"/>
    <w:rsid w:val="00735025"/>
    <w:rsid w:val="00735365"/>
    <w:rsid w:val="007355A6"/>
    <w:rsid w:val="00735664"/>
    <w:rsid w:val="00735ADE"/>
    <w:rsid w:val="00735C36"/>
    <w:rsid w:val="00735D45"/>
    <w:rsid w:val="00735F43"/>
    <w:rsid w:val="0073609D"/>
    <w:rsid w:val="007363E3"/>
    <w:rsid w:val="00736675"/>
    <w:rsid w:val="007368CB"/>
    <w:rsid w:val="007368D0"/>
    <w:rsid w:val="00736915"/>
    <w:rsid w:val="007369BC"/>
    <w:rsid w:val="00736DCB"/>
    <w:rsid w:val="00736E5C"/>
    <w:rsid w:val="00736EB2"/>
    <w:rsid w:val="00736FA4"/>
    <w:rsid w:val="007371C6"/>
    <w:rsid w:val="007371D7"/>
    <w:rsid w:val="007371F1"/>
    <w:rsid w:val="007372D4"/>
    <w:rsid w:val="007374FB"/>
    <w:rsid w:val="00737503"/>
    <w:rsid w:val="007376A6"/>
    <w:rsid w:val="00737A8C"/>
    <w:rsid w:val="00737BDB"/>
    <w:rsid w:val="00737BFB"/>
    <w:rsid w:val="00737C5C"/>
    <w:rsid w:val="00737E19"/>
    <w:rsid w:val="00737F87"/>
    <w:rsid w:val="00740267"/>
    <w:rsid w:val="00740368"/>
    <w:rsid w:val="007403D4"/>
    <w:rsid w:val="00740410"/>
    <w:rsid w:val="0074048C"/>
    <w:rsid w:val="00740811"/>
    <w:rsid w:val="00740A22"/>
    <w:rsid w:val="00740A71"/>
    <w:rsid w:val="00740DBC"/>
    <w:rsid w:val="00740DD2"/>
    <w:rsid w:val="00740E94"/>
    <w:rsid w:val="00740EA4"/>
    <w:rsid w:val="00740FA6"/>
    <w:rsid w:val="00741167"/>
    <w:rsid w:val="0074138F"/>
    <w:rsid w:val="0074141E"/>
    <w:rsid w:val="0074146C"/>
    <w:rsid w:val="0074173F"/>
    <w:rsid w:val="00741822"/>
    <w:rsid w:val="0074188D"/>
    <w:rsid w:val="00741A31"/>
    <w:rsid w:val="00741EBF"/>
    <w:rsid w:val="00741EE2"/>
    <w:rsid w:val="00741F5A"/>
    <w:rsid w:val="00741F79"/>
    <w:rsid w:val="00742086"/>
    <w:rsid w:val="007420C7"/>
    <w:rsid w:val="00742218"/>
    <w:rsid w:val="0074223A"/>
    <w:rsid w:val="00742494"/>
    <w:rsid w:val="007424B3"/>
    <w:rsid w:val="007424EA"/>
    <w:rsid w:val="00742532"/>
    <w:rsid w:val="00742648"/>
    <w:rsid w:val="00742DA2"/>
    <w:rsid w:val="00742E8C"/>
    <w:rsid w:val="00742F7B"/>
    <w:rsid w:val="00743047"/>
    <w:rsid w:val="007431F4"/>
    <w:rsid w:val="00743390"/>
    <w:rsid w:val="007433B1"/>
    <w:rsid w:val="0074351A"/>
    <w:rsid w:val="00743852"/>
    <w:rsid w:val="00743899"/>
    <w:rsid w:val="007439CC"/>
    <w:rsid w:val="00743B6B"/>
    <w:rsid w:val="00743CAC"/>
    <w:rsid w:val="00743CBF"/>
    <w:rsid w:val="00743CC3"/>
    <w:rsid w:val="00743E88"/>
    <w:rsid w:val="00743F25"/>
    <w:rsid w:val="00744015"/>
    <w:rsid w:val="00744041"/>
    <w:rsid w:val="00744062"/>
    <w:rsid w:val="00744168"/>
    <w:rsid w:val="0074422A"/>
    <w:rsid w:val="0074436B"/>
    <w:rsid w:val="00744458"/>
    <w:rsid w:val="0074457E"/>
    <w:rsid w:val="007445A0"/>
    <w:rsid w:val="00744645"/>
    <w:rsid w:val="00744828"/>
    <w:rsid w:val="00744861"/>
    <w:rsid w:val="0074490E"/>
    <w:rsid w:val="00744CBA"/>
    <w:rsid w:val="00744E10"/>
    <w:rsid w:val="00744E90"/>
    <w:rsid w:val="007450A5"/>
    <w:rsid w:val="007453BE"/>
    <w:rsid w:val="007453E9"/>
    <w:rsid w:val="00745775"/>
    <w:rsid w:val="007458A0"/>
    <w:rsid w:val="007458D5"/>
    <w:rsid w:val="00745C92"/>
    <w:rsid w:val="00745CBB"/>
    <w:rsid w:val="00745D55"/>
    <w:rsid w:val="00745DBE"/>
    <w:rsid w:val="00745DE0"/>
    <w:rsid w:val="007460DA"/>
    <w:rsid w:val="0074640A"/>
    <w:rsid w:val="007464D4"/>
    <w:rsid w:val="00746977"/>
    <w:rsid w:val="00746CC9"/>
    <w:rsid w:val="00746F34"/>
    <w:rsid w:val="00747126"/>
    <w:rsid w:val="007472FC"/>
    <w:rsid w:val="00747301"/>
    <w:rsid w:val="00747517"/>
    <w:rsid w:val="007476A0"/>
    <w:rsid w:val="00747779"/>
    <w:rsid w:val="007477C5"/>
    <w:rsid w:val="0074792C"/>
    <w:rsid w:val="00747938"/>
    <w:rsid w:val="00747B3E"/>
    <w:rsid w:val="00747BFE"/>
    <w:rsid w:val="00747FBD"/>
    <w:rsid w:val="0075000B"/>
    <w:rsid w:val="0075001F"/>
    <w:rsid w:val="00750233"/>
    <w:rsid w:val="007505E6"/>
    <w:rsid w:val="007506F2"/>
    <w:rsid w:val="00750833"/>
    <w:rsid w:val="0075091A"/>
    <w:rsid w:val="00750A6B"/>
    <w:rsid w:val="00750B23"/>
    <w:rsid w:val="00750E10"/>
    <w:rsid w:val="00750EC3"/>
    <w:rsid w:val="00750F08"/>
    <w:rsid w:val="00750FCF"/>
    <w:rsid w:val="00751119"/>
    <w:rsid w:val="00751231"/>
    <w:rsid w:val="007512B3"/>
    <w:rsid w:val="007513A6"/>
    <w:rsid w:val="007513E9"/>
    <w:rsid w:val="00751427"/>
    <w:rsid w:val="007514BB"/>
    <w:rsid w:val="00751551"/>
    <w:rsid w:val="007515D1"/>
    <w:rsid w:val="0075164E"/>
    <w:rsid w:val="00751788"/>
    <w:rsid w:val="007517DA"/>
    <w:rsid w:val="00751B51"/>
    <w:rsid w:val="00751B95"/>
    <w:rsid w:val="00751E1F"/>
    <w:rsid w:val="0075204A"/>
    <w:rsid w:val="007521C4"/>
    <w:rsid w:val="00752214"/>
    <w:rsid w:val="0075222B"/>
    <w:rsid w:val="0075259E"/>
    <w:rsid w:val="00752A15"/>
    <w:rsid w:val="00752BEB"/>
    <w:rsid w:val="00752CAA"/>
    <w:rsid w:val="00752D13"/>
    <w:rsid w:val="00752D1E"/>
    <w:rsid w:val="00752DD8"/>
    <w:rsid w:val="00752DF1"/>
    <w:rsid w:val="0075312C"/>
    <w:rsid w:val="007532FA"/>
    <w:rsid w:val="00753671"/>
    <w:rsid w:val="00753757"/>
    <w:rsid w:val="0075377A"/>
    <w:rsid w:val="00753A35"/>
    <w:rsid w:val="00753A38"/>
    <w:rsid w:val="00753ADC"/>
    <w:rsid w:val="00753D0A"/>
    <w:rsid w:val="00753DCE"/>
    <w:rsid w:val="00753E67"/>
    <w:rsid w:val="00753FBA"/>
    <w:rsid w:val="007540D0"/>
    <w:rsid w:val="007541E4"/>
    <w:rsid w:val="0075435E"/>
    <w:rsid w:val="00754462"/>
    <w:rsid w:val="0075447B"/>
    <w:rsid w:val="0075451E"/>
    <w:rsid w:val="0075469A"/>
    <w:rsid w:val="007546B4"/>
    <w:rsid w:val="00754CCF"/>
    <w:rsid w:val="00754E34"/>
    <w:rsid w:val="00754EC7"/>
    <w:rsid w:val="00755113"/>
    <w:rsid w:val="00755467"/>
    <w:rsid w:val="007554D9"/>
    <w:rsid w:val="00755817"/>
    <w:rsid w:val="00755A70"/>
    <w:rsid w:val="00755B12"/>
    <w:rsid w:val="00755C49"/>
    <w:rsid w:val="00755CCD"/>
    <w:rsid w:val="00755D93"/>
    <w:rsid w:val="00755DCB"/>
    <w:rsid w:val="00755E1C"/>
    <w:rsid w:val="00755E5C"/>
    <w:rsid w:val="00756074"/>
    <w:rsid w:val="007560FB"/>
    <w:rsid w:val="00756205"/>
    <w:rsid w:val="007568AB"/>
    <w:rsid w:val="00756A7B"/>
    <w:rsid w:val="00756A98"/>
    <w:rsid w:val="00756B2F"/>
    <w:rsid w:val="00756C33"/>
    <w:rsid w:val="00756CCC"/>
    <w:rsid w:val="00756D5D"/>
    <w:rsid w:val="00756D87"/>
    <w:rsid w:val="00756F82"/>
    <w:rsid w:val="00757035"/>
    <w:rsid w:val="0075711C"/>
    <w:rsid w:val="00757132"/>
    <w:rsid w:val="00757186"/>
    <w:rsid w:val="007578E1"/>
    <w:rsid w:val="00757A6A"/>
    <w:rsid w:val="00757A92"/>
    <w:rsid w:val="00757BA7"/>
    <w:rsid w:val="00757CF3"/>
    <w:rsid w:val="00757D04"/>
    <w:rsid w:val="00757D4E"/>
    <w:rsid w:val="00757D80"/>
    <w:rsid w:val="00757D92"/>
    <w:rsid w:val="00757E4A"/>
    <w:rsid w:val="00757E4D"/>
    <w:rsid w:val="00757E65"/>
    <w:rsid w:val="00757E72"/>
    <w:rsid w:val="00757EDB"/>
    <w:rsid w:val="00757F7B"/>
    <w:rsid w:val="0076006D"/>
    <w:rsid w:val="00760234"/>
    <w:rsid w:val="00760418"/>
    <w:rsid w:val="00760529"/>
    <w:rsid w:val="00760768"/>
    <w:rsid w:val="00760777"/>
    <w:rsid w:val="007607D2"/>
    <w:rsid w:val="00760A2A"/>
    <w:rsid w:val="00760BCC"/>
    <w:rsid w:val="00760DE3"/>
    <w:rsid w:val="00760F05"/>
    <w:rsid w:val="0076100E"/>
    <w:rsid w:val="0076106B"/>
    <w:rsid w:val="007611E0"/>
    <w:rsid w:val="00761830"/>
    <w:rsid w:val="0076188F"/>
    <w:rsid w:val="00761A7B"/>
    <w:rsid w:val="00761A7C"/>
    <w:rsid w:val="00761B62"/>
    <w:rsid w:val="00761DD0"/>
    <w:rsid w:val="007621FF"/>
    <w:rsid w:val="00762200"/>
    <w:rsid w:val="00762731"/>
    <w:rsid w:val="00762AFB"/>
    <w:rsid w:val="00762B0F"/>
    <w:rsid w:val="00762F16"/>
    <w:rsid w:val="00762FF5"/>
    <w:rsid w:val="007630F5"/>
    <w:rsid w:val="00763275"/>
    <w:rsid w:val="00763340"/>
    <w:rsid w:val="00763388"/>
    <w:rsid w:val="007637BC"/>
    <w:rsid w:val="0076394A"/>
    <w:rsid w:val="007639D6"/>
    <w:rsid w:val="007639D9"/>
    <w:rsid w:val="00763A83"/>
    <w:rsid w:val="00763DCE"/>
    <w:rsid w:val="00763FE5"/>
    <w:rsid w:val="007640AF"/>
    <w:rsid w:val="007641C1"/>
    <w:rsid w:val="00764332"/>
    <w:rsid w:val="0076439E"/>
    <w:rsid w:val="007643D0"/>
    <w:rsid w:val="0076440A"/>
    <w:rsid w:val="0076475B"/>
    <w:rsid w:val="00764B31"/>
    <w:rsid w:val="00764B5D"/>
    <w:rsid w:val="00764BCE"/>
    <w:rsid w:val="00764D00"/>
    <w:rsid w:val="00764FD5"/>
    <w:rsid w:val="00764FD9"/>
    <w:rsid w:val="00764FE3"/>
    <w:rsid w:val="00764FF7"/>
    <w:rsid w:val="0076518D"/>
    <w:rsid w:val="00765271"/>
    <w:rsid w:val="0076549A"/>
    <w:rsid w:val="007655A9"/>
    <w:rsid w:val="00765680"/>
    <w:rsid w:val="007656A1"/>
    <w:rsid w:val="007656CA"/>
    <w:rsid w:val="00765826"/>
    <w:rsid w:val="00765956"/>
    <w:rsid w:val="007659E7"/>
    <w:rsid w:val="00765A07"/>
    <w:rsid w:val="00765BA8"/>
    <w:rsid w:val="00765E1E"/>
    <w:rsid w:val="00766007"/>
    <w:rsid w:val="00766079"/>
    <w:rsid w:val="0076622D"/>
    <w:rsid w:val="00766243"/>
    <w:rsid w:val="0076624B"/>
    <w:rsid w:val="00766276"/>
    <w:rsid w:val="00766345"/>
    <w:rsid w:val="0076634B"/>
    <w:rsid w:val="007664F7"/>
    <w:rsid w:val="0076650E"/>
    <w:rsid w:val="00766D3B"/>
    <w:rsid w:val="00766F03"/>
    <w:rsid w:val="00767193"/>
    <w:rsid w:val="007673C8"/>
    <w:rsid w:val="007673E0"/>
    <w:rsid w:val="00767557"/>
    <w:rsid w:val="00767768"/>
    <w:rsid w:val="0076784F"/>
    <w:rsid w:val="007678EA"/>
    <w:rsid w:val="00767BF3"/>
    <w:rsid w:val="00767D9C"/>
    <w:rsid w:val="00767ECB"/>
    <w:rsid w:val="00767FFC"/>
    <w:rsid w:val="0077016A"/>
    <w:rsid w:val="0077018F"/>
    <w:rsid w:val="007702EF"/>
    <w:rsid w:val="00770357"/>
    <w:rsid w:val="00770488"/>
    <w:rsid w:val="00770522"/>
    <w:rsid w:val="007705D9"/>
    <w:rsid w:val="00770762"/>
    <w:rsid w:val="0077084E"/>
    <w:rsid w:val="007708AB"/>
    <w:rsid w:val="007709A5"/>
    <w:rsid w:val="00770A26"/>
    <w:rsid w:val="00770A68"/>
    <w:rsid w:val="00770C1B"/>
    <w:rsid w:val="00770D63"/>
    <w:rsid w:val="00770FA5"/>
    <w:rsid w:val="0077106E"/>
    <w:rsid w:val="00771075"/>
    <w:rsid w:val="0077119A"/>
    <w:rsid w:val="00771227"/>
    <w:rsid w:val="00771608"/>
    <w:rsid w:val="0077163A"/>
    <w:rsid w:val="007717E4"/>
    <w:rsid w:val="00771834"/>
    <w:rsid w:val="00771842"/>
    <w:rsid w:val="007719A0"/>
    <w:rsid w:val="00771B01"/>
    <w:rsid w:val="00771BA9"/>
    <w:rsid w:val="00771BB1"/>
    <w:rsid w:val="00771FB5"/>
    <w:rsid w:val="007723B3"/>
    <w:rsid w:val="007724A7"/>
    <w:rsid w:val="007726D2"/>
    <w:rsid w:val="007726FA"/>
    <w:rsid w:val="00772863"/>
    <w:rsid w:val="00772945"/>
    <w:rsid w:val="007729C8"/>
    <w:rsid w:val="00772AC0"/>
    <w:rsid w:val="00772AE2"/>
    <w:rsid w:val="00772BBC"/>
    <w:rsid w:val="00772F43"/>
    <w:rsid w:val="00772F62"/>
    <w:rsid w:val="00772F98"/>
    <w:rsid w:val="00773046"/>
    <w:rsid w:val="007730BE"/>
    <w:rsid w:val="007731BC"/>
    <w:rsid w:val="007732A4"/>
    <w:rsid w:val="007732B0"/>
    <w:rsid w:val="0077330B"/>
    <w:rsid w:val="00773328"/>
    <w:rsid w:val="00773357"/>
    <w:rsid w:val="00773481"/>
    <w:rsid w:val="00773592"/>
    <w:rsid w:val="0077384A"/>
    <w:rsid w:val="00773913"/>
    <w:rsid w:val="00773A3E"/>
    <w:rsid w:val="00773C3D"/>
    <w:rsid w:val="00773FEA"/>
    <w:rsid w:val="007741E7"/>
    <w:rsid w:val="00774467"/>
    <w:rsid w:val="007745F7"/>
    <w:rsid w:val="007746ED"/>
    <w:rsid w:val="00774814"/>
    <w:rsid w:val="00774831"/>
    <w:rsid w:val="00774B0C"/>
    <w:rsid w:val="00774B93"/>
    <w:rsid w:val="00774C44"/>
    <w:rsid w:val="00774EAF"/>
    <w:rsid w:val="00774F4A"/>
    <w:rsid w:val="00774FC7"/>
    <w:rsid w:val="00775231"/>
    <w:rsid w:val="0077544F"/>
    <w:rsid w:val="007754C3"/>
    <w:rsid w:val="0077554D"/>
    <w:rsid w:val="00775567"/>
    <w:rsid w:val="007755F5"/>
    <w:rsid w:val="0077561E"/>
    <w:rsid w:val="0077565A"/>
    <w:rsid w:val="007757C6"/>
    <w:rsid w:val="00775A9A"/>
    <w:rsid w:val="00775AAF"/>
    <w:rsid w:val="00775B6D"/>
    <w:rsid w:val="00775C40"/>
    <w:rsid w:val="00775C4C"/>
    <w:rsid w:val="00775C59"/>
    <w:rsid w:val="00775DCB"/>
    <w:rsid w:val="00775E71"/>
    <w:rsid w:val="00775FAA"/>
    <w:rsid w:val="0077629F"/>
    <w:rsid w:val="007762A5"/>
    <w:rsid w:val="0077645D"/>
    <w:rsid w:val="00776542"/>
    <w:rsid w:val="00776749"/>
    <w:rsid w:val="007767B9"/>
    <w:rsid w:val="00776B54"/>
    <w:rsid w:val="00776BFA"/>
    <w:rsid w:val="00776E2E"/>
    <w:rsid w:val="00776EF5"/>
    <w:rsid w:val="00777161"/>
    <w:rsid w:val="00777442"/>
    <w:rsid w:val="00777450"/>
    <w:rsid w:val="00777451"/>
    <w:rsid w:val="00777547"/>
    <w:rsid w:val="007776C1"/>
    <w:rsid w:val="0077774B"/>
    <w:rsid w:val="0077778E"/>
    <w:rsid w:val="00777877"/>
    <w:rsid w:val="0077791A"/>
    <w:rsid w:val="007779A3"/>
    <w:rsid w:val="00777ADC"/>
    <w:rsid w:val="00777D2E"/>
    <w:rsid w:val="00777FDF"/>
    <w:rsid w:val="007802E7"/>
    <w:rsid w:val="0078045C"/>
    <w:rsid w:val="00780470"/>
    <w:rsid w:val="00780724"/>
    <w:rsid w:val="007808CB"/>
    <w:rsid w:val="0078097D"/>
    <w:rsid w:val="007809F0"/>
    <w:rsid w:val="00780B1A"/>
    <w:rsid w:val="00780B3F"/>
    <w:rsid w:val="00780B7B"/>
    <w:rsid w:val="00780D45"/>
    <w:rsid w:val="00780F32"/>
    <w:rsid w:val="00780F3F"/>
    <w:rsid w:val="00781248"/>
    <w:rsid w:val="007812E7"/>
    <w:rsid w:val="00781315"/>
    <w:rsid w:val="0078159F"/>
    <w:rsid w:val="00781603"/>
    <w:rsid w:val="00781860"/>
    <w:rsid w:val="007819AF"/>
    <w:rsid w:val="007819ED"/>
    <w:rsid w:val="00781A97"/>
    <w:rsid w:val="00781ACA"/>
    <w:rsid w:val="00781BE6"/>
    <w:rsid w:val="00781E7D"/>
    <w:rsid w:val="00782065"/>
    <w:rsid w:val="00782189"/>
    <w:rsid w:val="00782214"/>
    <w:rsid w:val="00782325"/>
    <w:rsid w:val="00782419"/>
    <w:rsid w:val="0078249B"/>
    <w:rsid w:val="007824BC"/>
    <w:rsid w:val="007825BC"/>
    <w:rsid w:val="00782735"/>
    <w:rsid w:val="007827D0"/>
    <w:rsid w:val="00782AD2"/>
    <w:rsid w:val="00782BE0"/>
    <w:rsid w:val="00782BE4"/>
    <w:rsid w:val="00782BF3"/>
    <w:rsid w:val="00782C0C"/>
    <w:rsid w:val="00782C29"/>
    <w:rsid w:val="00782D2D"/>
    <w:rsid w:val="00782DFC"/>
    <w:rsid w:val="00782EC4"/>
    <w:rsid w:val="00782EEE"/>
    <w:rsid w:val="0078313F"/>
    <w:rsid w:val="00783153"/>
    <w:rsid w:val="00783285"/>
    <w:rsid w:val="00783771"/>
    <w:rsid w:val="00783850"/>
    <w:rsid w:val="00783A74"/>
    <w:rsid w:val="00783AE5"/>
    <w:rsid w:val="00783B12"/>
    <w:rsid w:val="00783C4E"/>
    <w:rsid w:val="00783E6C"/>
    <w:rsid w:val="00783F92"/>
    <w:rsid w:val="00784A87"/>
    <w:rsid w:val="00784B98"/>
    <w:rsid w:val="00784F49"/>
    <w:rsid w:val="007851B7"/>
    <w:rsid w:val="0078531F"/>
    <w:rsid w:val="0078539C"/>
    <w:rsid w:val="00785551"/>
    <w:rsid w:val="0078560C"/>
    <w:rsid w:val="0078561A"/>
    <w:rsid w:val="00785688"/>
    <w:rsid w:val="00785777"/>
    <w:rsid w:val="007857DC"/>
    <w:rsid w:val="0078587C"/>
    <w:rsid w:val="00785AEF"/>
    <w:rsid w:val="00785C41"/>
    <w:rsid w:val="00785C83"/>
    <w:rsid w:val="00785D5C"/>
    <w:rsid w:val="00785EAF"/>
    <w:rsid w:val="00785F60"/>
    <w:rsid w:val="00786058"/>
    <w:rsid w:val="0078649F"/>
    <w:rsid w:val="007864DA"/>
    <w:rsid w:val="00786908"/>
    <w:rsid w:val="00786ED8"/>
    <w:rsid w:val="00786FC1"/>
    <w:rsid w:val="0078740E"/>
    <w:rsid w:val="00787491"/>
    <w:rsid w:val="007874EE"/>
    <w:rsid w:val="0078755D"/>
    <w:rsid w:val="0078759B"/>
    <w:rsid w:val="007875D7"/>
    <w:rsid w:val="007875F8"/>
    <w:rsid w:val="00787807"/>
    <w:rsid w:val="0078791F"/>
    <w:rsid w:val="007879FB"/>
    <w:rsid w:val="00787A15"/>
    <w:rsid w:val="00787CC2"/>
    <w:rsid w:val="00787CF3"/>
    <w:rsid w:val="00787D20"/>
    <w:rsid w:val="00787D8F"/>
    <w:rsid w:val="00787FA3"/>
    <w:rsid w:val="00787FD1"/>
    <w:rsid w:val="0079001F"/>
    <w:rsid w:val="00790279"/>
    <w:rsid w:val="00790362"/>
    <w:rsid w:val="007904EA"/>
    <w:rsid w:val="0079065C"/>
    <w:rsid w:val="007906A9"/>
    <w:rsid w:val="0079071C"/>
    <w:rsid w:val="00790767"/>
    <w:rsid w:val="00790A3B"/>
    <w:rsid w:val="00790AFF"/>
    <w:rsid w:val="00790B5F"/>
    <w:rsid w:val="0079108A"/>
    <w:rsid w:val="00791157"/>
    <w:rsid w:val="007911B6"/>
    <w:rsid w:val="007911B7"/>
    <w:rsid w:val="00791433"/>
    <w:rsid w:val="00791768"/>
    <w:rsid w:val="007919B1"/>
    <w:rsid w:val="00791B5D"/>
    <w:rsid w:val="00791B7F"/>
    <w:rsid w:val="00791BF5"/>
    <w:rsid w:val="00791DD6"/>
    <w:rsid w:val="00791F06"/>
    <w:rsid w:val="00792061"/>
    <w:rsid w:val="00792087"/>
    <w:rsid w:val="007920FE"/>
    <w:rsid w:val="00792215"/>
    <w:rsid w:val="007922FA"/>
    <w:rsid w:val="00792431"/>
    <w:rsid w:val="0079246F"/>
    <w:rsid w:val="007927B3"/>
    <w:rsid w:val="00792868"/>
    <w:rsid w:val="00792A9E"/>
    <w:rsid w:val="00792ACB"/>
    <w:rsid w:val="00792CBA"/>
    <w:rsid w:val="00792F90"/>
    <w:rsid w:val="007930B7"/>
    <w:rsid w:val="00793237"/>
    <w:rsid w:val="00793541"/>
    <w:rsid w:val="0079380C"/>
    <w:rsid w:val="00794026"/>
    <w:rsid w:val="007946AA"/>
    <w:rsid w:val="0079497D"/>
    <w:rsid w:val="00794A63"/>
    <w:rsid w:val="00794C45"/>
    <w:rsid w:val="00794C73"/>
    <w:rsid w:val="00794D41"/>
    <w:rsid w:val="00794E6A"/>
    <w:rsid w:val="00794F5F"/>
    <w:rsid w:val="0079521E"/>
    <w:rsid w:val="007952CA"/>
    <w:rsid w:val="007953AE"/>
    <w:rsid w:val="007954CF"/>
    <w:rsid w:val="00795730"/>
    <w:rsid w:val="007958A9"/>
    <w:rsid w:val="007958E5"/>
    <w:rsid w:val="00795C39"/>
    <w:rsid w:val="00795DB2"/>
    <w:rsid w:val="00795DF5"/>
    <w:rsid w:val="00795E2E"/>
    <w:rsid w:val="00795FD0"/>
    <w:rsid w:val="007960C7"/>
    <w:rsid w:val="007963BA"/>
    <w:rsid w:val="00796451"/>
    <w:rsid w:val="00796459"/>
    <w:rsid w:val="007964D1"/>
    <w:rsid w:val="0079691E"/>
    <w:rsid w:val="007969E4"/>
    <w:rsid w:val="00796C9D"/>
    <w:rsid w:val="00796CD0"/>
    <w:rsid w:val="00796D7A"/>
    <w:rsid w:val="00796E5B"/>
    <w:rsid w:val="00796E96"/>
    <w:rsid w:val="00796EE7"/>
    <w:rsid w:val="00797042"/>
    <w:rsid w:val="00797093"/>
    <w:rsid w:val="007970C0"/>
    <w:rsid w:val="00797302"/>
    <w:rsid w:val="0079756A"/>
    <w:rsid w:val="007975CF"/>
    <w:rsid w:val="007976E7"/>
    <w:rsid w:val="0079776F"/>
    <w:rsid w:val="00797786"/>
    <w:rsid w:val="00797CD7"/>
    <w:rsid w:val="00797D4E"/>
    <w:rsid w:val="007A0003"/>
    <w:rsid w:val="007A0050"/>
    <w:rsid w:val="007A0131"/>
    <w:rsid w:val="007A0395"/>
    <w:rsid w:val="007A03DD"/>
    <w:rsid w:val="007A04E1"/>
    <w:rsid w:val="007A06CB"/>
    <w:rsid w:val="007A08CD"/>
    <w:rsid w:val="007A08CE"/>
    <w:rsid w:val="007A092C"/>
    <w:rsid w:val="007A0BC8"/>
    <w:rsid w:val="007A0BE0"/>
    <w:rsid w:val="007A0C7E"/>
    <w:rsid w:val="007A0D51"/>
    <w:rsid w:val="007A0F3F"/>
    <w:rsid w:val="007A0F6E"/>
    <w:rsid w:val="007A106A"/>
    <w:rsid w:val="007A1364"/>
    <w:rsid w:val="007A14B0"/>
    <w:rsid w:val="007A175F"/>
    <w:rsid w:val="007A1785"/>
    <w:rsid w:val="007A1889"/>
    <w:rsid w:val="007A1939"/>
    <w:rsid w:val="007A1A40"/>
    <w:rsid w:val="007A1C41"/>
    <w:rsid w:val="007A1D2D"/>
    <w:rsid w:val="007A1DCE"/>
    <w:rsid w:val="007A1E08"/>
    <w:rsid w:val="007A1F2D"/>
    <w:rsid w:val="007A2060"/>
    <w:rsid w:val="007A2286"/>
    <w:rsid w:val="007A2485"/>
    <w:rsid w:val="007A24A0"/>
    <w:rsid w:val="007A2594"/>
    <w:rsid w:val="007A2720"/>
    <w:rsid w:val="007A2769"/>
    <w:rsid w:val="007A27A0"/>
    <w:rsid w:val="007A2824"/>
    <w:rsid w:val="007A28EC"/>
    <w:rsid w:val="007A2938"/>
    <w:rsid w:val="007A2CCB"/>
    <w:rsid w:val="007A2DB0"/>
    <w:rsid w:val="007A2E83"/>
    <w:rsid w:val="007A2E9F"/>
    <w:rsid w:val="007A3052"/>
    <w:rsid w:val="007A3114"/>
    <w:rsid w:val="007A332C"/>
    <w:rsid w:val="007A35AC"/>
    <w:rsid w:val="007A374F"/>
    <w:rsid w:val="007A37D1"/>
    <w:rsid w:val="007A3A50"/>
    <w:rsid w:val="007A3B9A"/>
    <w:rsid w:val="007A3BAE"/>
    <w:rsid w:val="007A3C1B"/>
    <w:rsid w:val="007A3CC5"/>
    <w:rsid w:val="007A3FBA"/>
    <w:rsid w:val="007A3FC1"/>
    <w:rsid w:val="007A4003"/>
    <w:rsid w:val="007A4013"/>
    <w:rsid w:val="007A4094"/>
    <w:rsid w:val="007A414E"/>
    <w:rsid w:val="007A4171"/>
    <w:rsid w:val="007A41A1"/>
    <w:rsid w:val="007A41B9"/>
    <w:rsid w:val="007A4377"/>
    <w:rsid w:val="007A4522"/>
    <w:rsid w:val="007A4637"/>
    <w:rsid w:val="007A4778"/>
    <w:rsid w:val="007A4851"/>
    <w:rsid w:val="007A48CA"/>
    <w:rsid w:val="007A4907"/>
    <w:rsid w:val="007A49B8"/>
    <w:rsid w:val="007A4AB2"/>
    <w:rsid w:val="007A4CB0"/>
    <w:rsid w:val="007A4CE8"/>
    <w:rsid w:val="007A4E13"/>
    <w:rsid w:val="007A5039"/>
    <w:rsid w:val="007A5325"/>
    <w:rsid w:val="007A562D"/>
    <w:rsid w:val="007A58DD"/>
    <w:rsid w:val="007A5E68"/>
    <w:rsid w:val="007A5F2C"/>
    <w:rsid w:val="007A5F93"/>
    <w:rsid w:val="007A6023"/>
    <w:rsid w:val="007A602B"/>
    <w:rsid w:val="007A614D"/>
    <w:rsid w:val="007A6265"/>
    <w:rsid w:val="007A63C9"/>
    <w:rsid w:val="007A64DE"/>
    <w:rsid w:val="007A6814"/>
    <w:rsid w:val="007A6CFC"/>
    <w:rsid w:val="007A6D64"/>
    <w:rsid w:val="007A6FAC"/>
    <w:rsid w:val="007A7010"/>
    <w:rsid w:val="007A71CE"/>
    <w:rsid w:val="007A7221"/>
    <w:rsid w:val="007A7414"/>
    <w:rsid w:val="007A7442"/>
    <w:rsid w:val="007A7825"/>
    <w:rsid w:val="007A7925"/>
    <w:rsid w:val="007A79A8"/>
    <w:rsid w:val="007A7CD9"/>
    <w:rsid w:val="007A7DF3"/>
    <w:rsid w:val="007A7E6E"/>
    <w:rsid w:val="007A7E8C"/>
    <w:rsid w:val="007B07AD"/>
    <w:rsid w:val="007B07DF"/>
    <w:rsid w:val="007B08C9"/>
    <w:rsid w:val="007B08CF"/>
    <w:rsid w:val="007B0921"/>
    <w:rsid w:val="007B094D"/>
    <w:rsid w:val="007B0992"/>
    <w:rsid w:val="007B0A22"/>
    <w:rsid w:val="007B0CA7"/>
    <w:rsid w:val="007B0CAC"/>
    <w:rsid w:val="007B0CCE"/>
    <w:rsid w:val="007B0DA3"/>
    <w:rsid w:val="007B0E20"/>
    <w:rsid w:val="007B108B"/>
    <w:rsid w:val="007B1222"/>
    <w:rsid w:val="007B14FD"/>
    <w:rsid w:val="007B15A6"/>
    <w:rsid w:val="007B1830"/>
    <w:rsid w:val="007B18D5"/>
    <w:rsid w:val="007B1B6D"/>
    <w:rsid w:val="007B1BF7"/>
    <w:rsid w:val="007B1DA8"/>
    <w:rsid w:val="007B1DF4"/>
    <w:rsid w:val="007B265A"/>
    <w:rsid w:val="007B27BE"/>
    <w:rsid w:val="007B2892"/>
    <w:rsid w:val="007B29F8"/>
    <w:rsid w:val="007B2C35"/>
    <w:rsid w:val="007B2DF9"/>
    <w:rsid w:val="007B2FD6"/>
    <w:rsid w:val="007B30C6"/>
    <w:rsid w:val="007B321C"/>
    <w:rsid w:val="007B334C"/>
    <w:rsid w:val="007B33E5"/>
    <w:rsid w:val="007B3425"/>
    <w:rsid w:val="007B36AB"/>
    <w:rsid w:val="007B36BF"/>
    <w:rsid w:val="007B3A29"/>
    <w:rsid w:val="007B3C14"/>
    <w:rsid w:val="007B3D0B"/>
    <w:rsid w:val="007B3DBD"/>
    <w:rsid w:val="007B41A6"/>
    <w:rsid w:val="007B436E"/>
    <w:rsid w:val="007B452F"/>
    <w:rsid w:val="007B4542"/>
    <w:rsid w:val="007B454A"/>
    <w:rsid w:val="007B4577"/>
    <w:rsid w:val="007B4598"/>
    <w:rsid w:val="007B46A6"/>
    <w:rsid w:val="007B4A59"/>
    <w:rsid w:val="007B4B47"/>
    <w:rsid w:val="007B4D42"/>
    <w:rsid w:val="007B4D78"/>
    <w:rsid w:val="007B4E32"/>
    <w:rsid w:val="007B4EA2"/>
    <w:rsid w:val="007B4FD1"/>
    <w:rsid w:val="007B50CB"/>
    <w:rsid w:val="007B50CC"/>
    <w:rsid w:val="007B51AA"/>
    <w:rsid w:val="007B5502"/>
    <w:rsid w:val="007B55EB"/>
    <w:rsid w:val="007B5625"/>
    <w:rsid w:val="007B577C"/>
    <w:rsid w:val="007B57F7"/>
    <w:rsid w:val="007B598C"/>
    <w:rsid w:val="007B5A2F"/>
    <w:rsid w:val="007B5A3C"/>
    <w:rsid w:val="007B5B27"/>
    <w:rsid w:val="007B5B32"/>
    <w:rsid w:val="007B5C75"/>
    <w:rsid w:val="007B5F00"/>
    <w:rsid w:val="007B5F97"/>
    <w:rsid w:val="007B610F"/>
    <w:rsid w:val="007B629E"/>
    <w:rsid w:val="007B63CF"/>
    <w:rsid w:val="007B6475"/>
    <w:rsid w:val="007B69D8"/>
    <w:rsid w:val="007B6A92"/>
    <w:rsid w:val="007B6AEE"/>
    <w:rsid w:val="007B6BC4"/>
    <w:rsid w:val="007B6BD9"/>
    <w:rsid w:val="007B6F53"/>
    <w:rsid w:val="007B6FEA"/>
    <w:rsid w:val="007B713D"/>
    <w:rsid w:val="007B742C"/>
    <w:rsid w:val="007B745C"/>
    <w:rsid w:val="007B7472"/>
    <w:rsid w:val="007B7573"/>
    <w:rsid w:val="007B790C"/>
    <w:rsid w:val="007B7A13"/>
    <w:rsid w:val="007B7AAB"/>
    <w:rsid w:val="007B7B9E"/>
    <w:rsid w:val="007B7BB5"/>
    <w:rsid w:val="007B7FC2"/>
    <w:rsid w:val="007C0302"/>
    <w:rsid w:val="007C03BB"/>
    <w:rsid w:val="007C0445"/>
    <w:rsid w:val="007C061E"/>
    <w:rsid w:val="007C06AA"/>
    <w:rsid w:val="007C06B2"/>
    <w:rsid w:val="007C0D7F"/>
    <w:rsid w:val="007C0EA5"/>
    <w:rsid w:val="007C121C"/>
    <w:rsid w:val="007C124F"/>
    <w:rsid w:val="007C12DA"/>
    <w:rsid w:val="007C145E"/>
    <w:rsid w:val="007C18F7"/>
    <w:rsid w:val="007C1C13"/>
    <w:rsid w:val="007C1CF7"/>
    <w:rsid w:val="007C1D9D"/>
    <w:rsid w:val="007C2197"/>
    <w:rsid w:val="007C2212"/>
    <w:rsid w:val="007C223B"/>
    <w:rsid w:val="007C229C"/>
    <w:rsid w:val="007C2567"/>
    <w:rsid w:val="007C28CF"/>
    <w:rsid w:val="007C2941"/>
    <w:rsid w:val="007C2999"/>
    <w:rsid w:val="007C29D7"/>
    <w:rsid w:val="007C29D9"/>
    <w:rsid w:val="007C2A49"/>
    <w:rsid w:val="007C2A9E"/>
    <w:rsid w:val="007C2AEF"/>
    <w:rsid w:val="007C2F1F"/>
    <w:rsid w:val="007C2FC6"/>
    <w:rsid w:val="007C3064"/>
    <w:rsid w:val="007C3179"/>
    <w:rsid w:val="007C3215"/>
    <w:rsid w:val="007C347F"/>
    <w:rsid w:val="007C34DE"/>
    <w:rsid w:val="007C38B5"/>
    <w:rsid w:val="007C3CD6"/>
    <w:rsid w:val="007C3ED7"/>
    <w:rsid w:val="007C3F59"/>
    <w:rsid w:val="007C404B"/>
    <w:rsid w:val="007C4187"/>
    <w:rsid w:val="007C41A0"/>
    <w:rsid w:val="007C4996"/>
    <w:rsid w:val="007C4A68"/>
    <w:rsid w:val="007C4B80"/>
    <w:rsid w:val="007C4BAE"/>
    <w:rsid w:val="007C4BEE"/>
    <w:rsid w:val="007C4CE4"/>
    <w:rsid w:val="007C4D64"/>
    <w:rsid w:val="007C4EF0"/>
    <w:rsid w:val="007C4FAE"/>
    <w:rsid w:val="007C4FE0"/>
    <w:rsid w:val="007C513D"/>
    <w:rsid w:val="007C5158"/>
    <w:rsid w:val="007C5485"/>
    <w:rsid w:val="007C5611"/>
    <w:rsid w:val="007C59DB"/>
    <w:rsid w:val="007C5BA9"/>
    <w:rsid w:val="007C5DBA"/>
    <w:rsid w:val="007C5FCB"/>
    <w:rsid w:val="007C5FE1"/>
    <w:rsid w:val="007C624F"/>
    <w:rsid w:val="007C62AC"/>
    <w:rsid w:val="007C62C0"/>
    <w:rsid w:val="007C65F4"/>
    <w:rsid w:val="007C6618"/>
    <w:rsid w:val="007C667A"/>
    <w:rsid w:val="007C6A89"/>
    <w:rsid w:val="007C6AB3"/>
    <w:rsid w:val="007C6D50"/>
    <w:rsid w:val="007C6F2E"/>
    <w:rsid w:val="007C6F86"/>
    <w:rsid w:val="007C706F"/>
    <w:rsid w:val="007C7285"/>
    <w:rsid w:val="007C73CF"/>
    <w:rsid w:val="007C7427"/>
    <w:rsid w:val="007C764E"/>
    <w:rsid w:val="007C77A4"/>
    <w:rsid w:val="007C77C5"/>
    <w:rsid w:val="007C7944"/>
    <w:rsid w:val="007C7BE8"/>
    <w:rsid w:val="007C7DF6"/>
    <w:rsid w:val="007C7E37"/>
    <w:rsid w:val="007D01AF"/>
    <w:rsid w:val="007D0219"/>
    <w:rsid w:val="007D039C"/>
    <w:rsid w:val="007D044C"/>
    <w:rsid w:val="007D046D"/>
    <w:rsid w:val="007D091A"/>
    <w:rsid w:val="007D09AA"/>
    <w:rsid w:val="007D0E48"/>
    <w:rsid w:val="007D10B3"/>
    <w:rsid w:val="007D10C8"/>
    <w:rsid w:val="007D1269"/>
    <w:rsid w:val="007D1406"/>
    <w:rsid w:val="007D1597"/>
    <w:rsid w:val="007D18AF"/>
    <w:rsid w:val="007D1AB8"/>
    <w:rsid w:val="007D1D3B"/>
    <w:rsid w:val="007D1DF0"/>
    <w:rsid w:val="007D1DF2"/>
    <w:rsid w:val="007D1EAE"/>
    <w:rsid w:val="007D207E"/>
    <w:rsid w:val="007D20B0"/>
    <w:rsid w:val="007D218D"/>
    <w:rsid w:val="007D2332"/>
    <w:rsid w:val="007D2362"/>
    <w:rsid w:val="007D2394"/>
    <w:rsid w:val="007D24CF"/>
    <w:rsid w:val="007D2696"/>
    <w:rsid w:val="007D2A15"/>
    <w:rsid w:val="007D2F94"/>
    <w:rsid w:val="007D3165"/>
    <w:rsid w:val="007D31C1"/>
    <w:rsid w:val="007D32B3"/>
    <w:rsid w:val="007D33B5"/>
    <w:rsid w:val="007D34FE"/>
    <w:rsid w:val="007D3560"/>
    <w:rsid w:val="007D3989"/>
    <w:rsid w:val="007D39DB"/>
    <w:rsid w:val="007D3AF6"/>
    <w:rsid w:val="007D3AF7"/>
    <w:rsid w:val="007D3B2E"/>
    <w:rsid w:val="007D3DF2"/>
    <w:rsid w:val="007D3F82"/>
    <w:rsid w:val="007D405C"/>
    <w:rsid w:val="007D4068"/>
    <w:rsid w:val="007D4119"/>
    <w:rsid w:val="007D41C3"/>
    <w:rsid w:val="007D41EE"/>
    <w:rsid w:val="007D425F"/>
    <w:rsid w:val="007D4284"/>
    <w:rsid w:val="007D4621"/>
    <w:rsid w:val="007D4692"/>
    <w:rsid w:val="007D47A8"/>
    <w:rsid w:val="007D48FE"/>
    <w:rsid w:val="007D4982"/>
    <w:rsid w:val="007D4A49"/>
    <w:rsid w:val="007D4D87"/>
    <w:rsid w:val="007D4E55"/>
    <w:rsid w:val="007D5403"/>
    <w:rsid w:val="007D54A2"/>
    <w:rsid w:val="007D5696"/>
    <w:rsid w:val="007D56E6"/>
    <w:rsid w:val="007D5779"/>
    <w:rsid w:val="007D5787"/>
    <w:rsid w:val="007D582C"/>
    <w:rsid w:val="007D5960"/>
    <w:rsid w:val="007D5A97"/>
    <w:rsid w:val="007D5ADB"/>
    <w:rsid w:val="007D5BE2"/>
    <w:rsid w:val="007D5D7C"/>
    <w:rsid w:val="007D5DB3"/>
    <w:rsid w:val="007D5F3A"/>
    <w:rsid w:val="007D6002"/>
    <w:rsid w:val="007D606A"/>
    <w:rsid w:val="007D65F6"/>
    <w:rsid w:val="007D667D"/>
    <w:rsid w:val="007D66CD"/>
    <w:rsid w:val="007D6A39"/>
    <w:rsid w:val="007D6A55"/>
    <w:rsid w:val="007D6AC7"/>
    <w:rsid w:val="007D6C0C"/>
    <w:rsid w:val="007D6D4A"/>
    <w:rsid w:val="007D6F0B"/>
    <w:rsid w:val="007D6F0E"/>
    <w:rsid w:val="007D6FE7"/>
    <w:rsid w:val="007D7065"/>
    <w:rsid w:val="007D72BB"/>
    <w:rsid w:val="007D72E3"/>
    <w:rsid w:val="007D7531"/>
    <w:rsid w:val="007D7625"/>
    <w:rsid w:val="007D765A"/>
    <w:rsid w:val="007D767D"/>
    <w:rsid w:val="007D7882"/>
    <w:rsid w:val="007D7977"/>
    <w:rsid w:val="007D7C3C"/>
    <w:rsid w:val="007D7CC9"/>
    <w:rsid w:val="007D7D31"/>
    <w:rsid w:val="007D7EAE"/>
    <w:rsid w:val="007D7FE6"/>
    <w:rsid w:val="007E01E4"/>
    <w:rsid w:val="007E01FB"/>
    <w:rsid w:val="007E025A"/>
    <w:rsid w:val="007E02D0"/>
    <w:rsid w:val="007E0521"/>
    <w:rsid w:val="007E09E7"/>
    <w:rsid w:val="007E0D25"/>
    <w:rsid w:val="007E0FFE"/>
    <w:rsid w:val="007E114E"/>
    <w:rsid w:val="007E1514"/>
    <w:rsid w:val="007E15F0"/>
    <w:rsid w:val="007E17FA"/>
    <w:rsid w:val="007E181B"/>
    <w:rsid w:val="007E1883"/>
    <w:rsid w:val="007E242B"/>
    <w:rsid w:val="007E2582"/>
    <w:rsid w:val="007E2640"/>
    <w:rsid w:val="007E2850"/>
    <w:rsid w:val="007E2B82"/>
    <w:rsid w:val="007E2BA5"/>
    <w:rsid w:val="007E2C0D"/>
    <w:rsid w:val="007E2DD3"/>
    <w:rsid w:val="007E3027"/>
    <w:rsid w:val="007E30A9"/>
    <w:rsid w:val="007E328C"/>
    <w:rsid w:val="007E33B9"/>
    <w:rsid w:val="007E3460"/>
    <w:rsid w:val="007E3588"/>
    <w:rsid w:val="007E36ED"/>
    <w:rsid w:val="007E378E"/>
    <w:rsid w:val="007E3BE0"/>
    <w:rsid w:val="007E3CF0"/>
    <w:rsid w:val="007E3EC4"/>
    <w:rsid w:val="007E3F73"/>
    <w:rsid w:val="007E42B0"/>
    <w:rsid w:val="007E42E6"/>
    <w:rsid w:val="007E4565"/>
    <w:rsid w:val="007E46BF"/>
    <w:rsid w:val="007E4870"/>
    <w:rsid w:val="007E487F"/>
    <w:rsid w:val="007E49CB"/>
    <w:rsid w:val="007E4A0D"/>
    <w:rsid w:val="007E4B2D"/>
    <w:rsid w:val="007E4C3F"/>
    <w:rsid w:val="007E4C91"/>
    <w:rsid w:val="007E4EDE"/>
    <w:rsid w:val="007E4F2B"/>
    <w:rsid w:val="007E4FC3"/>
    <w:rsid w:val="007E50CF"/>
    <w:rsid w:val="007E51DB"/>
    <w:rsid w:val="007E5288"/>
    <w:rsid w:val="007E52C7"/>
    <w:rsid w:val="007E5388"/>
    <w:rsid w:val="007E53AF"/>
    <w:rsid w:val="007E54E0"/>
    <w:rsid w:val="007E5601"/>
    <w:rsid w:val="007E5620"/>
    <w:rsid w:val="007E587D"/>
    <w:rsid w:val="007E58C0"/>
    <w:rsid w:val="007E5BC9"/>
    <w:rsid w:val="007E5CE8"/>
    <w:rsid w:val="007E5F7A"/>
    <w:rsid w:val="007E609E"/>
    <w:rsid w:val="007E6447"/>
    <w:rsid w:val="007E6531"/>
    <w:rsid w:val="007E6648"/>
    <w:rsid w:val="007E66F9"/>
    <w:rsid w:val="007E6757"/>
    <w:rsid w:val="007E68C0"/>
    <w:rsid w:val="007E6B57"/>
    <w:rsid w:val="007E6BE0"/>
    <w:rsid w:val="007E6C28"/>
    <w:rsid w:val="007E6D75"/>
    <w:rsid w:val="007E6D9B"/>
    <w:rsid w:val="007E6DE7"/>
    <w:rsid w:val="007E6F1E"/>
    <w:rsid w:val="007E7092"/>
    <w:rsid w:val="007E7124"/>
    <w:rsid w:val="007E71E9"/>
    <w:rsid w:val="007E7207"/>
    <w:rsid w:val="007E7341"/>
    <w:rsid w:val="007E74E3"/>
    <w:rsid w:val="007E758B"/>
    <w:rsid w:val="007E75F9"/>
    <w:rsid w:val="007E76CB"/>
    <w:rsid w:val="007E7721"/>
    <w:rsid w:val="007E7B10"/>
    <w:rsid w:val="007E7B1C"/>
    <w:rsid w:val="007E7C5C"/>
    <w:rsid w:val="007E7CB2"/>
    <w:rsid w:val="007E7CF2"/>
    <w:rsid w:val="007E7F80"/>
    <w:rsid w:val="007F02B2"/>
    <w:rsid w:val="007F02C7"/>
    <w:rsid w:val="007F032B"/>
    <w:rsid w:val="007F056B"/>
    <w:rsid w:val="007F0680"/>
    <w:rsid w:val="007F0A21"/>
    <w:rsid w:val="007F0CBE"/>
    <w:rsid w:val="007F10CC"/>
    <w:rsid w:val="007F1140"/>
    <w:rsid w:val="007F11D5"/>
    <w:rsid w:val="007F1290"/>
    <w:rsid w:val="007F12CB"/>
    <w:rsid w:val="007F12E0"/>
    <w:rsid w:val="007F160D"/>
    <w:rsid w:val="007F164B"/>
    <w:rsid w:val="007F1873"/>
    <w:rsid w:val="007F1BFB"/>
    <w:rsid w:val="007F1D06"/>
    <w:rsid w:val="007F1E52"/>
    <w:rsid w:val="007F1E97"/>
    <w:rsid w:val="007F1ECD"/>
    <w:rsid w:val="007F1ED7"/>
    <w:rsid w:val="007F1FAF"/>
    <w:rsid w:val="007F2817"/>
    <w:rsid w:val="007F28B9"/>
    <w:rsid w:val="007F29B0"/>
    <w:rsid w:val="007F2A54"/>
    <w:rsid w:val="007F2C1A"/>
    <w:rsid w:val="007F2C72"/>
    <w:rsid w:val="007F2CDE"/>
    <w:rsid w:val="007F2EB2"/>
    <w:rsid w:val="007F2F7E"/>
    <w:rsid w:val="007F2F96"/>
    <w:rsid w:val="007F3034"/>
    <w:rsid w:val="007F3115"/>
    <w:rsid w:val="007F344C"/>
    <w:rsid w:val="007F3745"/>
    <w:rsid w:val="007F39CE"/>
    <w:rsid w:val="007F3BD5"/>
    <w:rsid w:val="007F3C0E"/>
    <w:rsid w:val="007F4141"/>
    <w:rsid w:val="007F43E5"/>
    <w:rsid w:val="007F44AA"/>
    <w:rsid w:val="007F44B9"/>
    <w:rsid w:val="007F4530"/>
    <w:rsid w:val="007F4694"/>
    <w:rsid w:val="007F47FE"/>
    <w:rsid w:val="007F4AC1"/>
    <w:rsid w:val="007F4FA5"/>
    <w:rsid w:val="007F4FCE"/>
    <w:rsid w:val="007F50E0"/>
    <w:rsid w:val="007F5287"/>
    <w:rsid w:val="007F5322"/>
    <w:rsid w:val="007F536D"/>
    <w:rsid w:val="007F53B3"/>
    <w:rsid w:val="007F552A"/>
    <w:rsid w:val="007F557C"/>
    <w:rsid w:val="007F563D"/>
    <w:rsid w:val="007F5702"/>
    <w:rsid w:val="007F5799"/>
    <w:rsid w:val="007F5853"/>
    <w:rsid w:val="007F59F0"/>
    <w:rsid w:val="007F5A11"/>
    <w:rsid w:val="007F5B0D"/>
    <w:rsid w:val="007F5B39"/>
    <w:rsid w:val="007F5BF1"/>
    <w:rsid w:val="007F5C76"/>
    <w:rsid w:val="007F5F2E"/>
    <w:rsid w:val="007F62F3"/>
    <w:rsid w:val="007F651C"/>
    <w:rsid w:val="007F66F4"/>
    <w:rsid w:val="007F68DC"/>
    <w:rsid w:val="007F68DF"/>
    <w:rsid w:val="007F6B28"/>
    <w:rsid w:val="007F6D6C"/>
    <w:rsid w:val="007F6DF0"/>
    <w:rsid w:val="007F70B9"/>
    <w:rsid w:val="007F7137"/>
    <w:rsid w:val="007F73B1"/>
    <w:rsid w:val="007F7587"/>
    <w:rsid w:val="007F7679"/>
    <w:rsid w:val="007F783E"/>
    <w:rsid w:val="007F7A0D"/>
    <w:rsid w:val="007F7A75"/>
    <w:rsid w:val="007F7C48"/>
    <w:rsid w:val="007F7ECC"/>
    <w:rsid w:val="00800051"/>
    <w:rsid w:val="0080006E"/>
    <w:rsid w:val="00800088"/>
    <w:rsid w:val="00800349"/>
    <w:rsid w:val="00800444"/>
    <w:rsid w:val="00800462"/>
    <w:rsid w:val="0080048C"/>
    <w:rsid w:val="008005BD"/>
    <w:rsid w:val="008006B3"/>
    <w:rsid w:val="0080079A"/>
    <w:rsid w:val="00800B7E"/>
    <w:rsid w:val="00800E62"/>
    <w:rsid w:val="00800EE0"/>
    <w:rsid w:val="00800F35"/>
    <w:rsid w:val="008010D7"/>
    <w:rsid w:val="0080128D"/>
    <w:rsid w:val="00801362"/>
    <w:rsid w:val="0080147D"/>
    <w:rsid w:val="0080147F"/>
    <w:rsid w:val="008016CA"/>
    <w:rsid w:val="008017B6"/>
    <w:rsid w:val="00801C80"/>
    <w:rsid w:val="00801D4F"/>
    <w:rsid w:val="00801D95"/>
    <w:rsid w:val="00801DB0"/>
    <w:rsid w:val="00801DDC"/>
    <w:rsid w:val="00801EB4"/>
    <w:rsid w:val="00802037"/>
    <w:rsid w:val="00802359"/>
    <w:rsid w:val="00802A65"/>
    <w:rsid w:val="00802DF1"/>
    <w:rsid w:val="00802F26"/>
    <w:rsid w:val="00803041"/>
    <w:rsid w:val="00803296"/>
    <w:rsid w:val="00803382"/>
    <w:rsid w:val="00803432"/>
    <w:rsid w:val="00803443"/>
    <w:rsid w:val="00803616"/>
    <w:rsid w:val="008036C0"/>
    <w:rsid w:val="00803A86"/>
    <w:rsid w:val="00803BD7"/>
    <w:rsid w:val="00803D9A"/>
    <w:rsid w:val="00803DE0"/>
    <w:rsid w:val="00803F0C"/>
    <w:rsid w:val="00803F2E"/>
    <w:rsid w:val="00804131"/>
    <w:rsid w:val="00804144"/>
    <w:rsid w:val="008041DE"/>
    <w:rsid w:val="0080450E"/>
    <w:rsid w:val="00804530"/>
    <w:rsid w:val="00804635"/>
    <w:rsid w:val="008048F5"/>
    <w:rsid w:val="00804A6F"/>
    <w:rsid w:val="00804ABC"/>
    <w:rsid w:val="00804B1E"/>
    <w:rsid w:val="00804D52"/>
    <w:rsid w:val="00804DBB"/>
    <w:rsid w:val="00804EAA"/>
    <w:rsid w:val="00804EFB"/>
    <w:rsid w:val="00804F0D"/>
    <w:rsid w:val="00805159"/>
    <w:rsid w:val="0080516A"/>
    <w:rsid w:val="00805305"/>
    <w:rsid w:val="0080580C"/>
    <w:rsid w:val="00805930"/>
    <w:rsid w:val="00805B0C"/>
    <w:rsid w:val="00805BD4"/>
    <w:rsid w:val="00805BFC"/>
    <w:rsid w:val="00805D9C"/>
    <w:rsid w:val="008061D6"/>
    <w:rsid w:val="00806351"/>
    <w:rsid w:val="0080646D"/>
    <w:rsid w:val="008067E3"/>
    <w:rsid w:val="0080680D"/>
    <w:rsid w:val="00806A3A"/>
    <w:rsid w:val="00806F86"/>
    <w:rsid w:val="00807138"/>
    <w:rsid w:val="008076BE"/>
    <w:rsid w:val="008076C6"/>
    <w:rsid w:val="00807704"/>
    <w:rsid w:val="00807848"/>
    <w:rsid w:val="0080786A"/>
    <w:rsid w:val="00807990"/>
    <w:rsid w:val="00807A8C"/>
    <w:rsid w:val="00807AA3"/>
    <w:rsid w:val="00807E20"/>
    <w:rsid w:val="00807F10"/>
    <w:rsid w:val="00807FCA"/>
    <w:rsid w:val="00810139"/>
    <w:rsid w:val="008103FC"/>
    <w:rsid w:val="00810419"/>
    <w:rsid w:val="00810552"/>
    <w:rsid w:val="008105B3"/>
    <w:rsid w:val="00810684"/>
    <w:rsid w:val="00810B8D"/>
    <w:rsid w:val="00810E03"/>
    <w:rsid w:val="0081108A"/>
    <w:rsid w:val="008111CF"/>
    <w:rsid w:val="00811551"/>
    <w:rsid w:val="008118C0"/>
    <w:rsid w:val="00811CB1"/>
    <w:rsid w:val="00811CEA"/>
    <w:rsid w:val="00811D79"/>
    <w:rsid w:val="008120CD"/>
    <w:rsid w:val="0081242B"/>
    <w:rsid w:val="00812697"/>
    <w:rsid w:val="008126AB"/>
    <w:rsid w:val="008126E8"/>
    <w:rsid w:val="008127F9"/>
    <w:rsid w:val="00812810"/>
    <w:rsid w:val="00812A4B"/>
    <w:rsid w:val="00812C05"/>
    <w:rsid w:val="00812DF0"/>
    <w:rsid w:val="00812ED2"/>
    <w:rsid w:val="00812FA4"/>
    <w:rsid w:val="008130B3"/>
    <w:rsid w:val="008130C4"/>
    <w:rsid w:val="0081322A"/>
    <w:rsid w:val="00813377"/>
    <w:rsid w:val="00813678"/>
    <w:rsid w:val="0081367C"/>
    <w:rsid w:val="0081372F"/>
    <w:rsid w:val="008137B6"/>
    <w:rsid w:val="00813855"/>
    <w:rsid w:val="00813A02"/>
    <w:rsid w:val="00813ACD"/>
    <w:rsid w:val="00813B8D"/>
    <w:rsid w:val="00813C26"/>
    <w:rsid w:val="00813DC9"/>
    <w:rsid w:val="00813F34"/>
    <w:rsid w:val="00814017"/>
    <w:rsid w:val="0081423C"/>
    <w:rsid w:val="00814693"/>
    <w:rsid w:val="00814746"/>
    <w:rsid w:val="008148C2"/>
    <w:rsid w:val="00814D2B"/>
    <w:rsid w:val="00814DF5"/>
    <w:rsid w:val="00814DF6"/>
    <w:rsid w:val="00814E74"/>
    <w:rsid w:val="00814E9C"/>
    <w:rsid w:val="00814FFC"/>
    <w:rsid w:val="00815055"/>
    <w:rsid w:val="00815171"/>
    <w:rsid w:val="008151CC"/>
    <w:rsid w:val="0081521F"/>
    <w:rsid w:val="008153C9"/>
    <w:rsid w:val="00815617"/>
    <w:rsid w:val="0081568F"/>
    <w:rsid w:val="008156D8"/>
    <w:rsid w:val="0081573E"/>
    <w:rsid w:val="008159A8"/>
    <w:rsid w:val="008159D2"/>
    <w:rsid w:val="00815BE7"/>
    <w:rsid w:val="00815D64"/>
    <w:rsid w:val="00815E12"/>
    <w:rsid w:val="0081601D"/>
    <w:rsid w:val="0081628E"/>
    <w:rsid w:val="008162A5"/>
    <w:rsid w:val="008162AB"/>
    <w:rsid w:val="008164EB"/>
    <w:rsid w:val="00816681"/>
    <w:rsid w:val="00816823"/>
    <w:rsid w:val="008168C7"/>
    <w:rsid w:val="008169C0"/>
    <w:rsid w:val="008169E7"/>
    <w:rsid w:val="00816BCE"/>
    <w:rsid w:val="00816E7C"/>
    <w:rsid w:val="00817184"/>
    <w:rsid w:val="0081721A"/>
    <w:rsid w:val="0081766B"/>
    <w:rsid w:val="00817A08"/>
    <w:rsid w:val="00817A1B"/>
    <w:rsid w:val="00817A68"/>
    <w:rsid w:val="00817D3A"/>
    <w:rsid w:val="00817F37"/>
    <w:rsid w:val="00820071"/>
    <w:rsid w:val="00820210"/>
    <w:rsid w:val="00820221"/>
    <w:rsid w:val="00820281"/>
    <w:rsid w:val="008202B4"/>
    <w:rsid w:val="008203C0"/>
    <w:rsid w:val="00820544"/>
    <w:rsid w:val="008205FA"/>
    <w:rsid w:val="00820B96"/>
    <w:rsid w:val="00820BC4"/>
    <w:rsid w:val="00820D23"/>
    <w:rsid w:val="00820D80"/>
    <w:rsid w:val="0082130E"/>
    <w:rsid w:val="0082137F"/>
    <w:rsid w:val="0082163F"/>
    <w:rsid w:val="00821747"/>
    <w:rsid w:val="00821896"/>
    <w:rsid w:val="0082196C"/>
    <w:rsid w:val="008219ED"/>
    <w:rsid w:val="00821A02"/>
    <w:rsid w:val="00821C6A"/>
    <w:rsid w:val="00821DE0"/>
    <w:rsid w:val="00821EE3"/>
    <w:rsid w:val="00822048"/>
    <w:rsid w:val="0082204C"/>
    <w:rsid w:val="008221E8"/>
    <w:rsid w:val="00822241"/>
    <w:rsid w:val="00822478"/>
    <w:rsid w:val="0082253F"/>
    <w:rsid w:val="00822615"/>
    <w:rsid w:val="0082290A"/>
    <w:rsid w:val="00822A22"/>
    <w:rsid w:val="00822ACF"/>
    <w:rsid w:val="00822C58"/>
    <w:rsid w:val="00822C78"/>
    <w:rsid w:val="00822D96"/>
    <w:rsid w:val="00822FE9"/>
    <w:rsid w:val="00823027"/>
    <w:rsid w:val="00823287"/>
    <w:rsid w:val="008233E7"/>
    <w:rsid w:val="0082353F"/>
    <w:rsid w:val="00823541"/>
    <w:rsid w:val="008235B6"/>
    <w:rsid w:val="00823611"/>
    <w:rsid w:val="008237A7"/>
    <w:rsid w:val="00823856"/>
    <w:rsid w:val="00823AEB"/>
    <w:rsid w:val="00823AF5"/>
    <w:rsid w:val="00823B79"/>
    <w:rsid w:val="00823BF2"/>
    <w:rsid w:val="00823C4B"/>
    <w:rsid w:val="00823E43"/>
    <w:rsid w:val="00823F22"/>
    <w:rsid w:val="00823FDB"/>
    <w:rsid w:val="008240EA"/>
    <w:rsid w:val="008243F3"/>
    <w:rsid w:val="0082454C"/>
    <w:rsid w:val="00824931"/>
    <w:rsid w:val="008249A1"/>
    <w:rsid w:val="00824A48"/>
    <w:rsid w:val="00824A49"/>
    <w:rsid w:val="00824AE0"/>
    <w:rsid w:val="00824DD5"/>
    <w:rsid w:val="00824E21"/>
    <w:rsid w:val="008251ED"/>
    <w:rsid w:val="00825250"/>
    <w:rsid w:val="00825270"/>
    <w:rsid w:val="008252C7"/>
    <w:rsid w:val="008253BF"/>
    <w:rsid w:val="008256B0"/>
    <w:rsid w:val="00825933"/>
    <w:rsid w:val="00825D3C"/>
    <w:rsid w:val="00825FFF"/>
    <w:rsid w:val="0082604B"/>
    <w:rsid w:val="0082614C"/>
    <w:rsid w:val="00826220"/>
    <w:rsid w:val="008264F4"/>
    <w:rsid w:val="00826747"/>
    <w:rsid w:val="008267DA"/>
    <w:rsid w:val="0082693F"/>
    <w:rsid w:val="00826C59"/>
    <w:rsid w:val="00826C5D"/>
    <w:rsid w:val="00826C83"/>
    <w:rsid w:val="00826D47"/>
    <w:rsid w:val="00826DA4"/>
    <w:rsid w:val="00827368"/>
    <w:rsid w:val="008275A5"/>
    <w:rsid w:val="00827643"/>
    <w:rsid w:val="00827664"/>
    <w:rsid w:val="008278B5"/>
    <w:rsid w:val="008278FB"/>
    <w:rsid w:val="0082790C"/>
    <w:rsid w:val="00827952"/>
    <w:rsid w:val="00827AAC"/>
    <w:rsid w:val="00827B2A"/>
    <w:rsid w:val="00827C3F"/>
    <w:rsid w:val="00827C83"/>
    <w:rsid w:val="00827CD5"/>
    <w:rsid w:val="00827D6E"/>
    <w:rsid w:val="00827DC0"/>
    <w:rsid w:val="00827DEF"/>
    <w:rsid w:val="00827F0B"/>
    <w:rsid w:val="00827F55"/>
    <w:rsid w:val="00827F65"/>
    <w:rsid w:val="00827FC6"/>
    <w:rsid w:val="00830040"/>
    <w:rsid w:val="008300B2"/>
    <w:rsid w:val="0083010F"/>
    <w:rsid w:val="008302B7"/>
    <w:rsid w:val="00830309"/>
    <w:rsid w:val="00830340"/>
    <w:rsid w:val="008303A0"/>
    <w:rsid w:val="008303A5"/>
    <w:rsid w:val="008303C3"/>
    <w:rsid w:val="00830748"/>
    <w:rsid w:val="008308A8"/>
    <w:rsid w:val="00830A36"/>
    <w:rsid w:val="00830E9C"/>
    <w:rsid w:val="00830F45"/>
    <w:rsid w:val="0083115E"/>
    <w:rsid w:val="00831279"/>
    <w:rsid w:val="00831784"/>
    <w:rsid w:val="00831864"/>
    <w:rsid w:val="00831B1D"/>
    <w:rsid w:val="00831CCA"/>
    <w:rsid w:val="00831D80"/>
    <w:rsid w:val="00831F0B"/>
    <w:rsid w:val="00831F2A"/>
    <w:rsid w:val="00831FC2"/>
    <w:rsid w:val="00832055"/>
    <w:rsid w:val="0083237E"/>
    <w:rsid w:val="008323A6"/>
    <w:rsid w:val="00832559"/>
    <w:rsid w:val="0083256E"/>
    <w:rsid w:val="008325CD"/>
    <w:rsid w:val="0083269B"/>
    <w:rsid w:val="00832711"/>
    <w:rsid w:val="008327C7"/>
    <w:rsid w:val="0083288A"/>
    <w:rsid w:val="00832904"/>
    <w:rsid w:val="00832A90"/>
    <w:rsid w:val="00832B42"/>
    <w:rsid w:val="00832BB0"/>
    <w:rsid w:val="00832C7B"/>
    <w:rsid w:val="00832D79"/>
    <w:rsid w:val="00832DC4"/>
    <w:rsid w:val="00832F98"/>
    <w:rsid w:val="00832FFD"/>
    <w:rsid w:val="008330FE"/>
    <w:rsid w:val="008330FF"/>
    <w:rsid w:val="0083323B"/>
    <w:rsid w:val="0083326B"/>
    <w:rsid w:val="008333AF"/>
    <w:rsid w:val="008333BA"/>
    <w:rsid w:val="00833480"/>
    <w:rsid w:val="008335BB"/>
    <w:rsid w:val="00833606"/>
    <w:rsid w:val="00833682"/>
    <w:rsid w:val="008337D2"/>
    <w:rsid w:val="00833869"/>
    <w:rsid w:val="00833A20"/>
    <w:rsid w:val="00833A60"/>
    <w:rsid w:val="00833B23"/>
    <w:rsid w:val="00833DDB"/>
    <w:rsid w:val="00833E6F"/>
    <w:rsid w:val="00833F3F"/>
    <w:rsid w:val="00834051"/>
    <w:rsid w:val="00834118"/>
    <w:rsid w:val="0083438F"/>
    <w:rsid w:val="008344A5"/>
    <w:rsid w:val="00834595"/>
    <w:rsid w:val="00834608"/>
    <w:rsid w:val="008346F0"/>
    <w:rsid w:val="00834764"/>
    <w:rsid w:val="008349B6"/>
    <w:rsid w:val="00834A36"/>
    <w:rsid w:val="00834C54"/>
    <w:rsid w:val="00834CEE"/>
    <w:rsid w:val="0083508E"/>
    <w:rsid w:val="008352FF"/>
    <w:rsid w:val="008353F7"/>
    <w:rsid w:val="008356C6"/>
    <w:rsid w:val="0083582D"/>
    <w:rsid w:val="00835B07"/>
    <w:rsid w:val="00835B28"/>
    <w:rsid w:val="00835B50"/>
    <w:rsid w:val="00835BF5"/>
    <w:rsid w:val="00835BFA"/>
    <w:rsid w:val="00835F6A"/>
    <w:rsid w:val="00836041"/>
    <w:rsid w:val="0083608A"/>
    <w:rsid w:val="00836165"/>
    <w:rsid w:val="0083639B"/>
    <w:rsid w:val="008367BE"/>
    <w:rsid w:val="00836A4F"/>
    <w:rsid w:val="00836B73"/>
    <w:rsid w:val="00836B9E"/>
    <w:rsid w:val="00836BD7"/>
    <w:rsid w:val="00836D98"/>
    <w:rsid w:val="00836F45"/>
    <w:rsid w:val="00837439"/>
    <w:rsid w:val="00837631"/>
    <w:rsid w:val="0083781F"/>
    <w:rsid w:val="0083793B"/>
    <w:rsid w:val="00837A3F"/>
    <w:rsid w:val="00837AA4"/>
    <w:rsid w:val="00837EDE"/>
    <w:rsid w:val="00837FBB"/>
    <w:rsid w:val="0084010C"/>
    <w:rsid w:val="0084021E"/>
    <w:rsid w:val="0084023E"/>
    <w:rsid w:val="008405D4"/>
    <w:rsid w:val="008405EA"/>
    <w:rsid w:val="00840884"/>
    <w:rsid w:val="008408CD"/>
    <w:rsid w:val="00840A73"/>
    <w:rsid w:val="00840A83"/>
    <w:rsid w:val="00840AE0"/>
    <w:rsid w:val="00840CA5"/>
    <w:rsid w:val="00840D39"/>
    <w:rsid w:val="00840DA7"/>
    <w:rsid w:val="00840F84"/>
    <w:rsid w:val="0084152F"/>
    <w:rsid w:val="00841533"/>
    <w:rsid w:val="00841703"/>
    <w:rsid w:val="0084171B"/>
    <w:rsid w:val="00841B13"/>
    <w:rsid w:val="00841C06"/>
    <w:rsid w:val="00841CC1"/>
    <w:rsid w:val="00841DEC"/>
    <w:rsid w:val="00841E92"/>
    <w:rsid w:val="008425A5"/>
    <w:rsid w:val="00842AB6"/>
    <w:rsid w:val="00842ADC"/>
    <w:rsid w:val="00842E09"/>
    <w:rsid w:val="00843016"/>
    <w:rsid w:val="008432CF"/>
    <w:rsid w:val="0084348A"/>
    <w:rsid w:val="00843577"/>
    <w:rsid w:val="008436F9"/>
    <w:rsid w:val="00843939"/>
    <w:rsid w:val="00843BE5"/>
    <w:rsid w:val="00843E6F"/>
    <w:rsid w:val="008441CE"/>
    <w:rsid w:val="00844358"/>
    <w:rsid w:val="008443E7"/>
    <w:rsid w:val="00844562"/>
    <w:rsid w:val="00844883"/>
    <w:rsid w:val="00844890"/>
    <w:rsid w:val="008449A9"/>
    <w:rsid w:val="00844A90"/>
    <w:rsid w:val="00844E7A"/>
    <w:rsid w:val="00844F83"/>
    <w:rsid w:val="0084524A"/>
    <w:rsid w:val="008452E0"/>
    <w:rsid w:val="00845429"/>
    <w:rsid w:val="00845487"/>
    <w:rsid w:val="00845499"/>
    <w:rsid w:val="0084567C"/>
    <w:rsid w:val="008456CE"/>
    <w:rsid w:val="00845881"/>
    <w:rsid w:val="00845A67"/>
    <w:rsid w:val="00845A8A"/>
    <w:rsid w:val="00845AF1"/>
    <w:rsid w:val="00845B72"/>
    <w:rsid w:val="00845CCC"/>
    <w:rsid w:val="00845F83"/>
    <w:rsid w:val="00845F9D"/>
    <w:rsid w:val="00846001"/>
    <w:rsid w:val="008460D6"/>
    <w:rsid w:val="00846279"/>
    <w:rsid w:val="00846444"/>
    <w:rsid w:val="00846C00"/>
    <w:rsid w:val="00846C06"/>
    <w:rsid w:val="00846C22"/>
    <w:rsid w:val="00846D4D"/>
    <w:rsid w:val="00846D65"/>
    <w:rsid w:val="00846E05"/>
    <w:rsid w:val="00846E4A"/>
    <w:rsid w:val="00846EBD"/>
    <w:rsid w:val="00847C2B"/>
    <w:rsid w:val="00850128"/>
    <w:rsid w:val="00850299"/>
    <w:rsid w:val="008503D0"/>
    <w:rsid w:val="0085046E"/>
    <w:rsid w:val="00850581"/>
    <w:rsid w:val="008505FD"/>
    <w:rsid w:val="0085078A"/>
    <w:rsid w:val="00850832"/>
    <w:rsid w:val="00850A66"/>
    <w:rsid w:val="00850F0F"/>
    <w:rsid w:val="00851046"/>
    <w:rsid w:val="0085106F"/>
    <w:rsid w:val="00851100"/>
    <w:rsid w:val="00851111"/>
    <w:rsid w:val="0085124E"/>
    <w:rsid w:val="0085127C"/>
    <w:rsid w:val="0085137A"/>
    <w:rsid w:val="00851597"/>
    <w:rsid w:val="00851654"/>
    <w:rsid w:val="0085165F"/>
    <w:rsid w:val="008517C4"/>
    <w:rsid w:val="00851AF5"/>
    <w:rsid w:val="00851DAA"/>
    <w:rsid w:val="00851E3A"/>
    <w:rsid w:val="00851EA9"/>
    <w:rsid w:val="00851F55"/>
    <w:rsid w:val="00851FB5"/>
    <w:rsid w:val="008520DD"/>
    <w:rsid w:val="008521DB"/>
    <w:rsid w:val="00852252"/>
    <w:rsid w:val="0085225F"/>
    <w:rsid w:val="00852278"/>
    <w:rsid w:val="008522D5"/>
    <w:rsid w:val="0085239A"/>
    <w:rsid w:val="008523B5"/>
    <w:rsid w:val="008525B6"/>
    <w:rsid w:val="00852677"/>
    <w:rsid w:val="008526B5"/>
    <w:rsid w:val="00852766"/>
    <w:rsid w:val="008527D1"/>
    <w:rsid w:val="008528C8"/>
    <w:rsid w:val="008528CE"/>
    <w:rsid w:val="00852984"/>
    <w:rsid w:val="00852A40"/>
    <w:rsid w:val="00852B97"/>
    <w:rsid w:val="00852DB9"/>
    <w:rsid w:val="00852EC6"/>
    <w:rsid w:val="0085310A"/>
    <w:rsid w:val="0085329C"/>
    <w:rsid w:val="0085338B"/>
    <w:rsid w:val="008533EE"/>
    <w:rsid w:val="00853E9C"/>
    <w:rsid w:val="00853F45"/>
    <w:rsid w:val="0085404C"/>
    <w:rsid w:val="008540A9"/>
    <w:rsid w:val="00854332"/>
    <w:rsid w:val="0085438F"/>
    <w:rsid w:val="008543AB"/>
    <w:rsid w:val="00854670"/>
    <w:rsid w:val="00854724"/>
    <w:rsid w:val="00854955"/>
    <w:rsid w:val="008549CE"/>
    <w:rsid w:val="00854AD8"/>
    <w:rsid w:val="00854C69"/>
    <w:rsid w:val="00854C70"/>
    <w:rsid w:val="00854CBF"/>
    <w:rsid w:val="00854D22"/>
    <w:rsid w:val="00854DAA"/>
    <w:rsid w:val="008550CB"/>
    <w:rsid w:val="00855513"/>
    <w:rsid w:val="0085566C"/>
    <w:rsid w:val="00855761"/>
    <w:rsid w:val="00855781"/>
    <w:rsid w:val="00855827"/>
    <w:rsid w:val="00855A2C"/>
    <w:rsid w:val="00855B29"/>
    <w:rsid w:val="00855B60"/>
    <w:rsid w:val="00855D65"/>
    <w:rsid w:val="00855E0B"/>
    <w:rsid w:val="008560B9"/>
    <w:rsid w:val="008561E8"/>
    <w:rsid w:val="008562CB"/>
    <w:rsid w:val="0085656B"/>
    <w:rsid w:val="0085664B"/>
    <w:rsid w:val="00856A20"/>
    <w:rsid w:val="00856B35"/>
    <w:rsid w:val="00856D81"/>
    <w:rsid w:val="008570DB"/>
    <w:rsid w:val="0085710F"/>
    <w:rsid w:val="00857172"/>
    <w:rsid w:val="0085718B"/>
    <w:rsid w:val="008572E3"/>
    <w:rsid w:val="0085734F"/>
    <w:rsid w:val="00857367"/>
    <w:rsid w:val="00857430"/>
    <w:rsid w:val="008575C0"/>
    <w:rsid w:val="00857673"/>
    <w:rsid w:val="008576CA"/>
    <w:rsid w:val="008576F6"/>
    <w:rsid w:val="008577CE"/>
    <w:rsid w:val="00857897"/>
    <w:rsid w:val="00857A69"/>
    <w:rsid w:val="00857EF9"/>
    <w:rsid w:val="00857FD9"/>
    <w:rsid w:val="008601EE"/>
    <w:rsid w:val="008601FD"/>
    <w:rsid w:val="008603CB"/>
    <w:rsid w:val="008606A5"/>
    <w:rsid w:val="00860782"/>
    <w:rsid w:val="00860793"/>
    <w:rsid w:val="008608A3"/>
    <w:rsid w:val="0086092E"/>
    <w:rsid w:val="0086093A"/>
    <w:rsid w:val="00860A4F"/>
    <w:rsid w:val="00860A8F"/>
    <w:rsid w:val="00860AFE"/>
    <w:rsid w:val="00860B4C"/>
    <w:rsid w:val="00860BB6"/>
    <w:rsid w:val="00860D6C"/>
    <w:rsid w:val="00860D7A"/>
    <w:rsid w:val="008612B7"/>
    <w:rsid w:val="008612C1"/>
    <w:rsid w:val="008613C1"/>
    <w:rsid w:val="008614D1"/>
    <w:rsid w:val="0086169D"/>
    <w:rsid w:val="0086172A"/>
    <w:rsid w:val="00861767"/>
    <w:rsid w:val="00861B3D"/>
    <w:rsid w:val="00861B8D"/>
    <w:rsid w:val="00861D4E"/>
    <w:rsid w:val="00862196"/>
    <w:rsid w:val="008622FB"/>
    <w:rsid w:val="0086237C"/>
    <w:rsid w:val="0086242C"/>
    <w:rsid w:val="008625BB"/>
    <w:rsid w:val="008626AE"/>
    <w:rsid w:val="008626B9"/>
    <w:rsid w:val="00862721"/>
    <w:rsid w:val="00862BB2"/>
    <w:rsid w:val="00862D79"/>
    <w:rsid w:val="00863074"/>
    <w:rsid w:val="008634AC"/>
    <w:rsid w:val="008634C3"/>
    <w:rsid w:val="0086362C"/>
    <w:rsid w:val="0086396F"/>
    <w:rsid w:val="008639AF"/>
    <w:rsid w:val="00863A17"/>
    <w:rsid w:val="00863A54"/>
    <w:rsid w:val="00863AE1"/>
    <w:rsid w:val="00863D5B"/>
    <w:rsid w:val="00863D5C"/>
    <w:rsid w:val="00863DF9"/>
    <w:rsid w:val="00863E94"/>
    <w:rsid w:val="008641DE"/>
    <w:rsid w:val="0086447F"/>
    <w:rsid w:val="00864611"/>
    <w:rsid w:val="0086466A"/>
    <w:rsid w:val="008647DE"/>
    <w:rsid w:val="00864898"/>
    <w:rsid w:val="00864A8A"/>
    <w:rsid w:val="00864A95"/>
    <w:rsid w:val="00864B8C"/>
    <w:rsid w:val="00864B95"/>
    <w:rsid w:val="00864DEB"/>
    <w:rsid w:val="00864E48"/>
    <w:rsid w:val="00864E62"/>
    <w:rsid w:val="00864ECD"/>
    <w:rsid w:val="0086546C"/>
    <w:rsid w:val="0086549E"/>
    <w:rsid w:val="00865549"/>
    <w:rsid w:val="008656A2"/>
    <w:rsid w:val="00865737"/>
    <w:rsid w:val="00865863"/>
    <w:rsid w:val="00865931"/>
    <w:rsid w:val="00865AB3"/>
    <w:rsid w:val="00865B65"/>
    <w:rsid w:val="00865D82"/>
    <w:rsid w:val="00865E58"/>
    <w:rsid w:val="00865E72"/>
    <w:rsid w:val="00865EDE"/>
    <w:rsid w:val="00865F33"/>
    <w:rsid w:val="00866142"/>
    <w:rsid w:val="00866199"/>
    <w:rsid w:val="00866277"/>
    <w:rsid w:val="0086631B"/>
    <w:rsid w:val="0086638A"/>
    <w:rsid w:val="0086663F"/>
    <w:rsid w:val="00866716"/>
    <w:rsid w:val="00866788"/>
    <w:rsid w:val="008667B8"/>
    <w:rsid w:val="00866864"/>
    <w:rsid w:val="008668F6"/>
    <w:rsid w:val="00866A85"/>
    <w:rsid w:val="00866EFA"/>
    <w:rsid w:val="00867003"/>
    <w:rsid w:val="00867488"/>
    <w:rsid w:val="008676D1"/>
    <w:rsid w:val="008678A6"/>
    <w:rsid w:val="00867994"/>
    <w:rsid w:val="00867BA8"/>
    <w:rsid w:val="00867BF1"/>
    <w:rsid w:val="00867C2A"/>
    <w:rsid w:val="00867DA2"/>
    <w:rsid w:val="00867DC7"/>
    <w:rsid w:val="00867F20"/>
    <w:rsid w:val="00870122"/>
    <w:rsid w:val="0087030B"/>
    <w:rsid w:val="008704FC"/>
    <w:rsid w:val="0087051D"/>
    <w:rsid w:val="008705D6"/>
    <w:rsid w:val="0087093A"/>
    <w:rsid w:val="00870974"/>
    <w:rsid w:val="00870A27"/>
    <w:rsid w:val="00870AEB"/>
    <w:rsid w:val="00870BFB"/>
    <w:rsid w:val="00870C2B"/>
    <w:rsid w:val="00870F90"/>
    <w:rsid w:val="00871037"/>
    <w:rsid w:val="00871049"/>
    <w:rsid w:val="0087124B"/>
    <w:rsid w:val="008712E0"/>
    <w:rsid w:val="008712F0"/>
    <w:rsid w:val="008713BA"/>
    <w:rsid w:val="00871422"/>
    <w:rsid w:val="00871463"/>
    <w:rsid w:val="00871AC6"/>
    <w:rsid w:val="00871C0C"/>
    <w:rsid w:val="00871C23"/>
    <w:rsid w:val="00871C8A"/>
    <w:rsid w:val="00871C95"/>
    <w:rsid w:val="00871CE7"/>
    <w:rsid w:val="00871DDA"/>
    <w:rsid w:val="00871E59"/>
    <w:rsid w:val="00871F4A"/>
    <w:rsid w:val="00872175"/>
    <w:rsid w:val="00872295"/>
    <w:rsid w:val="008723B7"/>
    <w:rsid w:val="008724D1"/>
    <w:rsid w:val="00872735"/>
    <w:rsid w:val="00872788"/>
    <w:rsid w:val="008727ED"/>
    <w:rsid w:val="008727F1"/>
    <w:rsid w:val="008728C1"/>
    <w:rsid w:val="00872E66"/>
    <w:rsid w:val="008731B8"/>
    <w:rsid w:val="008731C7"/>
    <w:rsid w:val="00873218"/>
    <w:rsid w:val="00873348"/>
    <w:rsid w:val="00873443"/>
    <w:rsid w:val="00873620"/>
    <w:rsid w:val="00873BCD"/>
    <w:rsid w:val="00873BDE"/>
    <w:rsid w:val="00873BE7"/>
    <w:rsid w:val="00873C67"/>
    <w:rsid w:val="00873EFF"/>
    <w:rsid w:val="00874159"/>
    <w:rsid w:val="00874172"/>
    <w:rsid w:val="008747A6"/>
    <w:rsid w:val="0087483F"/>
    <w:rsid w:val="00874ABD"/>
    <w:rsid w:val="00874DB0"/>
    <w:rsid w:val="00874E64"/>
    <w:rsid w:val="00874E86"/>
    <w:rsid w:val="00875441"/>
    <w:rsid w:val="008755A9"/>
    <w:rsid w:val="0087562D"/>
    <w:rsid w:val="008756BF"/>
    <w:rsid w:val="00875769"/>
    <w:rsid w:val="0087585D"/>
    <w:rsid w:val="008758A8"/>
    <w:rsid w:val="00875A14"/>
    <w:rsid w:val="00875A5A"/>
    <w:rsid w:val="00875A72"/>
    <w:rsid w:val="00875E89"/>
    <w:rsid w:val="00875EBA"/>
    <w:rsid w:val="00875EDA"/>
    <w:rsid w:val="008760EF"/>
    <w:rsid w:val="00876567"/>
    <w:rsid w:val="00876684"/>
    <w:rsid w:val="00876723"/>
    <w:rsid w:val="0087693A"/>
    <w:rsid w:val="0087693F"/>
    <w:rsid w:val="00876A03"/>
    <w:rsid w:val="00876B5D"/>
    <w:rsid w:val="00876B8D"/>
    <w:rsid w:val="00876F19"/>
    <w:rsid w:val="00877008"/>
    <w:rsid w:val="00877051"/>
    <w:rsid w:val="008771EA"/>
    <w:rsid w:val="00877277"/>
    <w:rsid w:val="008773A1"/>
    <w:rsid w:val="0087750E"/>
    <w:rsid w:val="008776BB"/>
    <w:rsid w:val="00877727"/>
    <w:rsid w:val="00877A6F"/>
    <w:rsid w:val="00877AE2"/>
    <w:rsid w:val="00877B1A"/>
    <w:rsid w:val="00877C94"/>
    <w:rsid w:val="00877E7E"/>
    <w:rsid w:val="00877E9C"/>
    <w:rsid w:val="008800D3"/>
    <w:rsid w:val="00880159"/>
    <w:rsid w:val="00880226"/>
    <w:rsid w:val="008802AB"/>
    <w:rsid w:val="008803F1"/>
    <w:rsid w:val="008805B0"/>
    <w:rsid w:val="00880C09"/>
    <w:rsid w:val="00880C56"/>
    <w:rsid w:val="00880D8E"/>
    <w:rsid w:val="00880E5D"/>
    <w:rsid w:val="00880F1A"/>
    <w:rsid w:val="008811B1"/>
    <w:rsid w:val="00881297"/>
    <w:rsid w:val="008812AB"/>
    <w:rsid w:val="0088141F"/>
    <w:rsid w:val="008816A8"/>
    <w:rsid w:val="008816CD"/>
    <w:rsid w:val="00881ADB"/>
    <w:rsid w:val="00881B11"/>
    <w:rsid w:val="00881B16"/>
    <w:rsid w:val="00881C85"/>
    <w:rsid w:val="00881D75"/>
    <w:rsid w:val="00882181"/>
    <w:rsid w:val="0088236F"/>
    <w:rsid w:val="0088241F"/>
    <w:rsid w:val="00882736"/>
    <w:rsid w:val="00882748"/>
    <w:rsid w:val="00882D12"/>
    <w:rsid w:val="00882ED4"/>
    <w:rsid w:val="00882FEB"/>
    <w:rsid w:val="008831D1"/>
    <w:rsid w:val="0088321B"/>
    <w:rsid w:val="00883663"/>
    <w:rsid w:val="008837CC"/>
    <w:rsid w:val="008838D9"/>
    <w:rsid w:val="008839DE"/>
    <w:rsid w:val="00883B56"/>
    <w:rsid w:val="00883CA4"/>
    <w:rsid w:val="00883D45"/>
    <w:rsid w:val="00883E2B"/>
    <w:rsid w:val="00883E4C"/>
    <w:rsid w:val="00883EC1"/>
    <w:rsid w:val="00883F9B"/>
    <w:rsid w:val="008841C5"/>
    <w:rsid w:val="0088421F"/>
    <w:rsid w:val="00884287"/>
    <w:rsid w:val="008843F5"/>
    <w:rsid w:val="008848CD"/>
    <w:rsid w:val="00884924"/>
    <w:rsid w:val="00884A8B"/>
    <w:rsid w:val="00884EA2"/>
    <w:rsid w:val="00884F5F"/>
    <w:rsid w:val="00885051"/>
    <w:rsid w:val="00885165"/>
    <w:rsid w:val="008851E4"/>
    <w:rsid w:val="00885390"/>
    <w:rsid w:val="008853B4"/>
    <w:rsid w:val="008853C7"/>
    <w:rsid w:val="00885825"/>
    <w:rsid w:val="00885B9B"/>
    <w:rsid w:val="00885D5E"/>
    <w:rsid w:val="00885F71"/>
    <w:rsid w:val="00886030"/>
    <w:rsid w:val="008862AC"/>
    <w:rsid w:val="00886501"/>
    <w:rsid w:val="00886531"/>
    <w:rsid w:val="008867BC"/>
    <w:rsid w:val="0088697F"/>
    <w:rsid w:val="00886A4B"/>
    <w:rsid w:val="00886A68"/>
    <w:rsid w:val="00886AAC"/>
    <w:rsid w:val="00886B51"/>
    <w:rsid w:val="00886CDD"/>
    <w:rsid w:val="00886D26"/>
    <w:rsid w:val="00886D44"/>
    <w:rsid w:val="00886F36"/>
    <w:rsid w:val="00886F38"/>
    <w:rsid w:val="00886FF6"/>
    <w:rsid w:val="0088704D"/>
    <w:rsid w:val="0088711C"/>
    <w:rsid w:val="00887206"/>
    <w:rsid w:val="00887462"/>
    <w:rsid w:val="0088769D"/>
    <w:rsid w:val="00887701"/>
    <w:rsid w:val="00887852"/>
    <w:rsid w:val="008878DC"/>
    <w:rsid w:val="008879A9"/>
    <w:rsid w:val="00887A37"/>
    <w:rsid w:val="00887D20"/>
    <w:rsid w:val="00887E1D"/>
    <w:rsid w:val="00887E1E"/>
    <w:rsid w:val="00887EE6"/>
    <w:rsid w:val="00887F21"/>
    <w:rsid w:val="00890343"/>
    <w:rsid w:val="008903AB"/>
    <w:rsid w:val="008904C1"/>
    <w:rsid w:val="00890B66"/>
    <w:rsid w:val="00890E09"/>
    <w:rsid w:val="00890ED2"/>
    <w:rsid w:val="00890EF2"/>
    <w:rsid w:val="008914FB"/>
    <w:rsid w:val="008915B6"/>
    <w:rsid w:val="00891A28"/>
    <w:rsid w:val="00891B64"/>
    <w:rsid w:val="00891B82"/>
    <w:rsid w:val="00891D47"/>
    <w:rsid w:val="00891DD9"/>
    <w:rsid w:val="008920F6"/>
    <w:rsid w:val="00892104"/>
    <w:rsid w:val="0089214D"/>
    <w:rsid w:val="008922AB"/>
    <w:rsid w:val="008922AD"/>
    <w:rsid w:val="008922DE"/>
    <w:rsid w:val="008928AD"/>
    <w:rsid w:val="00892B2D"/>
    <w:rsid w:val="00892B87"/>
    <w:rsid w:val="00892C49"/>
    <w:rsid w:val="00892DD8"/>
    <w:rsid w:val="008932CE"/>
    <w:rsid w:val="008933B0"/>
    <w:rsid w:val="008933C9"/>
    <w:rsid w:val="00893467"/>
    <w:rsid w:val="00893468"/>
    <w:rsid w:val="008935FD"/>
    <w:rsid w:val="00893670"/>
    <w:rsid w:val="008936C2"/>
    <w:rsid w:val="008937EC"/>
    <w:rsid w:val="00893C01"/>
    <w:rsid w:val="00893C0D"/>
    <w:rsid w:val="00893D30"/>
    <w:rsid w:val="00893D72"/>
    <w:rsid w:val="00894081"/>
    <w:rsid w:val="00894125"/>
    <w:rsid w:val="00894143"/>
    <w:rsid w:val="0089435A"/>
    <w:rsid w:val="00894368"/>
    <w:rsid w:val="00894757"/>
    <w:rsid w:val="00894781"/>
    <w:rsid w:val="0089485F"/>
    <w:rsid w:val="0089490D"/>
    <w:rsid w:val="00894A50"/>
    <w:rsid w:val="00894ACF"/>
    <w:rsid w:val="00894E01"/>
    <w:rsid w:val="00894E3A"/>
    <w:rsid w:val="00894E8D"/>
    <w:rsid w:val="008950EF"/>
    <w:rsid w:val="0089529F"/>
    <w:rsid w:val="00895476"/>
    <w:rsid w:val="008954F9"/>
    <w:rsid w:val="00895550"/>
    <w:rsid w:val="00895568"/>
    <w:rsid w:val="00895653"/>
    <w:rsid w:val="008956A2"/>
    <w:rsid w:val="008957C5"/>
    <w:rsid w:val="008957DD"/>
    <w:rsid w:val="0089588D"/>
    <w:rsid w:val="0089589A"/>
    <w:rsid w:val="00895C19"/>
    <w:rsid w:val="00895E2F"/>
    <w:rsid w:val="00895E30"/>
    <w:rsid w:val="00896168"/>
    <w:rsid w:val="00896171"/>
    <w:rsid w:val="008963B1"/>
    <w:rsid w:val="00896449"/>
    <w:rsid w:val="00896771"/>
    <w:rsid w:val="00896B9E"/>
    <w:rsid w:val="00896BFE"/>
    <w:rsid w:val="00896E4D"/>
    <w:rsid w:val="00897194"/>
    <w:rsid w:val="0089724F"/>
    <w:rsid w:val="0089742E"/>
    <w:rsid w:val="00897504"/>
    <w:rsid w:val="0089754C"/>
    <w:rsid w:val="00897967"/>
    <w:rsid w:val="00897B5E"/>
    <w:rsid w:val="00897BC6"/>
    <w:rsid w:val="00897D8B"/>
    <w:rsid w:val="00897DC3"/>
    <w:rsid w:val="00897F66"/>
    <w:rsid w:val="00897FEA"/>
    <w:rsid w:val="008A002A"/>
    <w:rsid w:val="008A014D"/>
    <w:rsid w:val="008A01FE"/>
    <w:rsid w:val="008A02EC"/>
    <w:rsid w:val="008A0357"/>
    <w:rsid w:val="008A03FA"/>
    <w:rsid w:val="008A0415"/>
    <w:rsid w:val="008A053B"/>
    <w:rsid w:val="008A0676"/>
    <w:rsid w:val="008A06FA"/>
    <w:rsid w:val="008A08F8"/>
    <w:rsid w:val="008A0AFA"/>
    <w:rsid w:val="008A0D84"/>
    <w:rsid w:val="008A0E11"/>
    <w:rsid w:val="008A0FB6"/>
    <w:rsid w:val="008A10E5"/>
    <w:rsid w:val="008A12ED"/>
    <w:rsid w:val="008A17B5"/>
    <w:rsid w:val="008A17DA"/>
    <w:rsid w:val="008A1948"/>
    <w:rsid w:val="008A19A3"/>
    <w:rsid w:val="008A1B0F"/>
    <w:rsid w:val="008A1CCA"/>
    <w:rsid w:val="008A1EBC"/>
    <w:rsid w:val="008A20DA"/>
    <w:rsid w:val="008A21C0"/>
    <w:rsid w:val="008A21CF"/>
    <w:rsid w:val="008A21EB"/>
    <w:rsid w:val="008A23ED"/>
    <w:rsid w:val="008A24E7"/>
    <w:rsid w:val="008A26A2"/>
    <w:rsid w:val="008A28B1"/>
    <w:rsid w:val="008A28E9"/>
    <w:rsid w:val="008A298B"/>
    <w:rsid w:val="008A29B3"/>
    <w:rsid w:val="008A2AC9"/>
    <w:rsid w:val="008A2B71"/>
    <w:rsid w:val="008A2D0B"/>
    <w:rsid w:val="008A2D18"/>
    <w:rsid w:val="008A2D33"/>
    <w:rsid w:val="008A2EBB"/>
    <w:rsid w:val="008A3163"/>
    <w:rsid w:val="008A328D"/>
    <w:rsid w:val="008A3668"/>
    <w:rsid w:val="008A36C1"/>
    <w:rsid w:val="008A370B"/>
    <w:rsid w:val="008A376F"/>
    <w:rsid w:val="008A3855"/>
    <w:rsid w:val="008A38B0"/>
    <w:rsid w:val="008A3BF5"/>
    <w:rsid w:val="008A3C02"/>
    <w:rsid w:val="008A3CC4"/>
    <w:rsid w:val="008A4019"/>
    <w:rsid w:val="008A4069"/>
    <w:rsid w:val="008A436D"/>
    <w:rsid w:val="008A43DB"/>
    <w:rsid w:val="008A43EC"/>
    <w:rsid w:val="008A4424"/>
    <w:rsid w:val="008A44DD"/>
    <w:rsid w:val="008A470C"/>
    <w:rsid w:val="008A4766"/>
    <w:rsid w:val="008A48CA"/>
    <w:rsid w:val="008A491F"/>
    <w:rsid w:val="008A4D27"/>
    <w:rsid w:val="008A4DA9"/>
    <w:rsid w:val="008A4F8B"/>
    <w:rsid w:val="008A520F"/>
    <w:rsid w:val="008A52DD"/>
    <w:rsid w:val="008A534C"/>
    <w:rsid w:val="008A5616"/>
    <w:rsid w:val="008A57B2"/>
    <w:rsid w:val="008A57CD"/>
    <w:rsid w:val="008A581A"/>
    <w:rsid w:val="008A5AE2"/>
    <w:rsid w:val="008A5DE0"/>
    <w:rsid w:val="008A5FB5"/>
    <w:rsid w:val="008A612D"/>
    <w:rsid w:val="008A62DE"/>
    <w:rsid w:val="008A6395"/>
    <w:rsid w:val="008A6458"/>
    <w:rsid w:val="008A6811"/>
    <w:rsid w:val="008A68D7"/>
    <w:rsid w:val="008A690C"/>
    <w:rsid w:val="008A69A3"/>
    <w:rsid w:val="008A6AE4"/>
    <w:rsid w:val="008A6B2C"/>
    <w:rsid w:val="008A6B43"/>
    <w:rsid w:val="008A6BE3"/>
    <w:rsid w:val="008A6D58"/>
    <w:rsid w:val="008A6E50"/>
    <w:rsid w:val="008A6EE1"/>
    <w:rsid w:val="008A71FC"/>
    <w:rsid w:val="008A72F2"/>
    <w:rsid w:val="008A73C0"/>
    <w:rsid w:val="008A75BE"/>
    <w:rsid w:val="008A7878"/>
    <w:rsid w:val="008A7887"/>
    <w:rsid w:val="008A7AF6"/>
    <w:rsid w:val="008A7C16"/>
    <w:rsid w:val="008A7C60"/>
    <w:rsid w:val="008A7CA8"/>
    <w:rsid w:val="008A7CFA"/>
    <w:rsid w:val="008A7F97"/>
    <w:rsid w:val="008A7FE2"/>
    <w:rsid w:val="008B007D"/>
    <w:rsid w:val="008B0164"/>
    <w:rsid w:val="008B0242"/>
    <w:rsid w:val="008B0254"/>
    <w:rsid w:val="008B0424"/>
    <w:rsid w:val="008B044E"/>
    <w:rsid w:val="008B0526"/>
    <w:rsid w:val="008B06CB"/>
    <w:rsid w:val="008B07D3"/>
    <w:rsid w:val="008B0910"/>
    <w:rsid w:val="008B0BBA"/>
    <w:rsid w:val="008B0E49"/>
    <w:rsid w:val="008B0E8D"/>
    <w:rsid w:val="008B0F41"/>
    <w:rsid w:val="008B1244"/>
    <w:rsid w:val="008B1426"/>
    <w:rsid w:val="008B152C"/>
    <w:rsid w:val="008B15DB"/>
    <w:rsid w:val="008B1684"/>
    <w:rsid w:val="008B1ABF"/>
    <w:rsid w:val="008B1D92"/>
    <w:rsid w:val="008B1DC6"/>
    <w:rsid w:val="008B1F63"/>
    <w:rsid w:val="008B207C"/>
    <w:rsid w:val="008B20E3"/>
    <w:rsid w:val="008B22E8"/>
    <w:rsid w:val="008B259C"/>
    <w:rsid w:val="008B261F"/>
    <w:rsid w:val="008B2624"/>
    <w:rsid w:val="008B2636"/>
    <w:rsid w:val="008B2779"/>
    <w:rsid w:val="008B2B14"/>
    <w:rsid w:val="008B2B34"/>
    <w:rsid w:val="008B2BB3"/>
    <w:rsid w:val="008B2BD9"/>
    <w:rsid w:val="008B2BEE"/>
    <w:rsid w:val="008B3196"/>
    <w:rsid w:val="008B3612"/>
    <w:rsid w:val="008B3745"/>
    <w:rsid w:val="008B3750"/>
    <w:rsid w:val="008B3901"/>
    <w:rsid w:val="008B3924"/>
    <w:rsid w:val="008B3C2C"/>
    <w:rsid w:val="008B3C5E"/>
    <w:rsid w:val="008B3D20"/>
    <w:rsid w:val="008B3DFE"/>
    <w:rsid w:val="008B4026"/>
    <w:rsid w:val="008B406E"/>
    <w:rsid w:val="008B4093"/>
    <w:rsid w:val="008B40F2"/>
    <w:rsid w:val="008B438A"/>
    <w:rsid w:val="008B4492"/>
    <w:rsid w:val="008B44D1"/>
    <w:rsid w:val="008B49AD"/>
    <w:rsid w:val="008B4E66"/>
    <w:rsid w:val="008B5653"/>
    <w:rsid w:val="008B56A3"/>
    <w:rsid w:val="008B5C8F"/>
    <w:rsid w:val="008B5D5B"/>
    <w:rsid w:val="008B5DD6"/>
    <w:rsid w:val="008B5EB3"/>
    <w:rsid w:val="008B5EFD"/>
    <w:rsid w:val="008B5F16"/>
    <w:rsid w:val="008B6159"/>
    <w:rsid w:val="008B61F4"/>
    <w:rsid w:val="008B6226"/>
    <w:rsid w:val="008B62E6"/>
    <w:rsid w:val="008B67F5"/>
    <w:rsid w:val="008B67F8"/>
    <w:rsid w:val="008B6A6C"/>
    <w:rsid w:val="008B6AF5"/>
    <w:rsid w:val="008B6B1E"/>
    <w:rsid w:val="008B6F7C"/>
    <w:rsid w:val="008B70D1"/>
    <w:rsid w:val="008B7146"/>
    <w:rsid w:val="008B7183"/>
    <w:rsid w:val="008B71A5"/>
    <w:rsid w:val="008B722F"/>
    <w:rsid w:val="008B7451"/>
    <w:rsid w:val="008B747B"/>
    <w:rsid w:val="008B7722"/>
    <w:rsid w:val="008B77CE"/>
    <w:rsid w:val="008B7868"/>
    <w:rsid w:val="008B786F"/>
    <w:rsid w:val="008B792C"/>
    <w:rsid w:val="008B7ABD"/>
    <w:rsid w:val="008B7DF7"/>
    <w:rsid w:val="008B7EAB"/>
    <w:rsid w:val="008B7ECC"/>
    <w:rsid w:val="008B7F9A"/>
    <w:rsid w:val="008C02BE"/>
    <w:rsid w:val="008C02E7"/>
    <w:rsid w:val="008C0475"/>
    <w:rsid w:val="008C068C"/>
    <w:rsid w:val="008C07DA"/>
    <w:rsid w:val="008C0A74"/>
    <w:rsid w:val="008C0AFA"/>
    <w:rsid w:val="008C0DAB"/>
    <w:rsid w:val="008C0DD9"/>
    <w:rsid w:val="008C0E5C"/>
    <w:rsid w:val="008C0F0A"/>
    <w:rsid w:val="008C12CF"/>
    <w:rsid w:val="008C12EF"/>
    <w:rsid w:val="008C130D"/>
    <w:rsid w:val="008C15B2"/>
    <w:rsid w:val="008C184B"/>
    <w:rsid w:val="008C18A1"/>
    <w:rsid w:val="008C18BC"/>
    <w:rsid w:val="008C1ADE"/>
    <w:rsid w:val="008C1B45"/>
    <w:rsid w:val="008C1E2C"/>
    <w:rsid w:val="008C2074"/>
    <w:rsid w:val="008C20BE"/>
    <w:rsid w:val="008C237B"/>
    <w:rsid w:val="008C23E5"/>
    <w:rsid w:val="008C25AF"/>
    <w:rsid w:val="008C26ED"/>
    <w:rsid w:val="008C28D0"/>
    <w:rsid w:val="008C2981"/>
    <w:rsid w:val="008C2BB5"/>
    <w:rsid w:val="008C2FB8"/>
    <w:rsid w:val="008C30E6"/>
    <w:rsid w:val="008C31B6"/>
    <w:rsid w:val="008C343F"/>
    <w:rsid w:val="008C36BD"/>
    <w:rsid w:val="008C3753"/>
    <w:rsid w:val="008C39D8"/>
    <w:rsid w:val="008C39E1"/>
    <w:rsid w:val="008C3B3A"/>
    <w:rsid w:val="008C3C63"/>
    <w:rsid w:val="008C3F0A"/>
    <w:rsid w:val="008C4142"/>
    <w:rsid w:val="008C4206"/>
    <w:rsid w:val="008C424D"/>
    <w:rsid w:val="008C43E2"/>
    <w:rsid w:val="008C4581"/>
    <w:rsid w:val="008C489E"/>
    <w:rsid w:val="008C4928"/>
    <w:rsid w:val="008C4A2F"/>
    <w:rsid w:val="008C4C2E"/>
    <w:rsid w:val="008C4C45"/>
    <w:rsid w:val="008C4F41"/>
    <w:rsid w:val="008C4FA9"/>
    <w:rsid w:val="008C504D"/>
    <w:rsid w:val="008C543F"/>
    <w:rsid w:val="008C56E7"/>
    <w:rsid w:val="008C5729"/>
    <w:rsid w:val="008C5770"/>
    <w:rsid w:val="008C583E"/>
    <w:rsid w:val="008C5893"/>
    <w:rsid w:val="008C59DF"/>
    <w:rsid w:val="008C5A75"/>
    <w:rsid w:val="008C5D76"/>
    <w:rsid w:val="008C5EE3"/>
    <w:rsid w:val="008C657E"/>
    <w:rsid w:val="008C6829"/>
    <w:rsid w:val="008C68C4"/>
    <w:rsid w:val="008C6B32"/>
    <w:rsid w:val="008C6B65"/>
    <w:rsid w:val="008C6CA5"/>
    <w:rsid w:val="008C6E40"/>
    <w:rsid w:val="008C6F52"/>
    <w:rsid w:val="008C7138"/>
    <w:rsid w:val="008C72F1"/>
    <w:rsid w:val="008C73B9"/>
    <w:rsid w:val="008C7584"/>
    <w:rsid w:val="008C7804"/>
    <w:rsid w:val="008C7961"/>
    <w:rsid w:val="008C79A1"/>
    <w:rsid w:val="008C7A19"/>
    <w:rsid w:val="008C7C57"/>
    <w:rsid w:val="008C7E59"/>
    <w:rsid w:val="008C7EEC"/>
    <w:rsid w:val="008C7F08"/>
    <w:rsid w:val="008D0193"/>
    <w:rsid w:val="008D027D"/>
    <w:rsid w:val="008D02D6"/>
    <w:rsid w:val="008D02E7"/>
    <w:rsid w:val="008D0301"/>
    <w:rsid w:val="008D0369"/>
    <w:rsid w:val="008D036B"/>
    <w:rsid w:val="008D0519"/>
    <w:rsid w:val="008D0902"/>
    <w:rsid w:val="008D0997"/>
    <w:rsid w:val="008D0B43"/>
    <w:rsid w:val="008D0CA9"/>
    <w:rsid w:val="008D0CE8"/>
    <w:rsid w:val="008D0D53"/>
    <w:rsid w:val="008D0DD0"/>
    <w:rsid w:val="008D0E0B"/>
    <w:rsid w:val="008D0ED4"/>
    <w:rsid w:val="008D100D"/>
    <w:rsid w:val="008D108C"/>
    <w:rsid w:val="008D129D"/>
    <w:rsid w:val="008D143F"/>
    <w:rsid w:val="008D1497"/>
    <w:rsid w:val="008D1770"/>
    <w:rsid w:val="008D18A6"/>
    <w:rsid w:val="008D1C1A"/>
    <w:rsid w:val="008D1C6E"/>
    <w:rsid w:val="008D1EF9"/>
    <w:rsid w:val="008D1FB9"/>
    <w:rsid w:val="008D2099"/>
    <w:rsid w:val="008D20E2"/>
    <w:rsid w:val="008D248E"/>
    <w:rsid w:val="008D24EF"/>
    <w:rsid w:val="008D252C"/>
    <w:rsid w:val="008D264B"/>
    <w:rsid w:val="008D283F"/>
    <w:rsid w:val="008D2968"/>
    <w:rsid w:val="008D2CAD"/>
    <w:rsid w:val="008D2E13"/>
    <w:rsid w:val="008D2F69"/>
    <w:rsid w:val="008D30D1"/>
    <w:rsid w:val="008D32FC"/>
    <w:rsid w:val="008D335A"/>
    <w:rsid w:val="008D348B"/>
    <w:rsid w:val="008D36C0"/>
    <w:rsid w:val="008D380D"/>
    <w:rsid w:val="008D3860"/>
    <w:rsid w:val="008D3917"/>
    <w:rsid w:val="008D39F0"/>
    <w:rsid w:val="008D3C89"/>
    <w:rsid w:val="008D3C94"/>
    <w:rsid w:val="008D40A2"/>
    <w:rsid w:val="008D4269"/>
    <w:rsid w:val="008D4398"/>
    <w:rsid w:val="008D4629"/>
    <w:rsid w:val="008D4658"/>
    <w:rsid w:val="008D46EE"/>
    <w:rsid w:val="008D4702"/>
    <w:rsid w:val="008D474C"/>
    <w:rsid w:val="008D4837"/>
    <w:rsid w:val="008D48A8"/>
    <w:rsid w:val="008D4937"/>
    <w:rsid w:val="008D4A17"/>
    <w:rsid w:val="008D4E5B"/>
    <w:rsid w:val="008D5174"/>
    <w:rsid w:val="008D54AE"/>
    <w:rsid w:val="008D55D1"/>
    <w:rsid w:val="008D5624"/>
    <w:rsid w:val="008D56EB"/>
    <w:rsid w:val="008D5705"/>
    <w:rsid w:val="008D575F"/>
    <w:rsid w:val="008D5986"/>
    <w:rsid w:val="008D6087"/>
    <w:rsid w:val="008D614B"/>
    <w:rsid w:val="008D6272"/>
    <w:rsid w:val="008D6280"/>
    <w:rsid w:val="008D635F"/>
    <w:rsid w:val="008D6600"/>
    <w:rsid w:val="008D666B"/>
    <w:rsid w:val="008D6782"/>
    <w:rsid w:val="008D6C04"/>
    <w:rsid w:val="008D6CC6"/>
    <w:rsid w:val="008D6CC9"/>
    <w:rsid w:val="008D6D34"/>
    <w:rsid w:val="008D7152"/>
    <w:rsid w:val="008D7224"/>
    <w:rsid w:val="008D75A0"/>
    <w:rsid w:val="008D7A98"/>
    <w:rsid w:val="008D7B79"/>
    <w:rsid w:val="008D7CD8"/>
    <w:rsid w:val="008D7CF9"/>
    <w:rsid w:val="008D7EE9"/>
    <w:rsid w:val="008D7F2C"/>
    <w:rsid w:val="008E006C"/>
    <w:rsid w:val="008E00C4"/>
    <w:rsid w:val="008E027A"/>
    <w:rsid w:val="008E0331"/>
    <w:rsid w:val="008E0543"/>
    <w:rsid w:val="008E0629"/>
    <w:rsid w:val="008E07EB"/>
    <w:rsid w:val="008E096D"/>
    <w:rsid w:val="008E097D"/>
    <w:rsid w:val="008E0AB2"/>
    <w:rsid w:val="008E105F"/>
    <w:rsid w:val="008E10D4"/>
    <w:rsid w:val="008E1126"/>
    <w:rsid w:val="008E1320"/>
    <w:rsid w:val="008E1359"/>
    <w:rsid w:val="008E13C9"/>
    <w:rsid w:val="008E14F9"/>
    <w:rsid w:val="008E1532"/>
    <w:rsid w:val="008E15AC"/>
    <w:rsid w:val="008E1619"/>
    <w:rsid w:val="008E1B8E"/>
    <w:rsid w:val="008E1BF5"/>
    <w:rsid w:val="008E1DDF"/>
    <w:rsid w:val="008E1F63"/>
    <w:rsid w:val="008E1FC2"/>
    <w:rsid w:val="008E20BD"/>
    <w:rsid w:val="008E2136"/>
    <w:rsid w:val="008E21D9"/>
    <w:rsid w:val="008E230B"/>
    <w:rsid w:val="008E2706"/>
    <w:rsid w:val="008E27A2"/>
    <w:rsid w:val="008E2B92"/>
    <w:rsid w:val="008E2BE4"/>
    <w:rsid w:val="008E2CBC"/>
    <w:rsid w:val="008E2D39"/>
    <w:rsid w:val="008E2D87"/>
    <w:rsid w:val="008E2DA0"/>
    <w:rsid w:val="008E2F39"/>
    <w:rsid w:val="008E3117"/>
    <w:rsid w:val="008E3191"/>
    <w:rsid w:val="008E31BA"/>
    <w:rsid w:val="008E3238"/>
    <w:rsid w:val="008E334E"/>
    <w:rsid w:val="008E3357"/>
    <w:rsid w:val="008E345C"/>
    <w:rsid w:val="008E3522"/>
    <w:rsid w:val="008E362B"/>
    <w:rsid w:val="008E36F4"/>
    <w:rsid w:val="008E3A3F"/>
    <w:rsid w:val="008E3A61"/>
    <w:rsid w:val="008E3B10"/>
    <w:rsid w:val="008E3B97"/>
    <w:rsid w:val="008E3CD9"/>
    <w:rsid w:val="008E3DC4"/>
    <w:rsid w:val="008E3E65"/>
    <w:rsid w:val="008E3E69"/>
    <w:rsid w:val="008E3ED5"/>
    <w:rsid w:val="008E4034"/>
    <w:rsid w:val="008E4092"/>
    <w:rsid w:val="008E4139"/>
    <w:rsid w:val="008E41BE"/>
    <w:rsid w:val="008E4254"/>
    <w:rsid w:val="008E456A"/>
    <w:rsid w:val="008E4686"/>
    <w:rsid w:val="008E49F3"/>
    <w:rsid w:val="008E4A5B"/>
    <w:rsid w:val="008E4ADF"/>
    <w:rsid w:val="008E4C1D"/>
    <w:rsid w:val="008E4C33"/>
    <w:rsid w:val="008E4E5F"/>
    <w:rsid w:val="008E4F29"/>
    <w:rsid w:val="008E4FAE"/>
    <w:rsid w:val="008E5047"/>
    <w:rsid w:val="008E516B"/>
    <w:rsid w:val="008E5175"/>
    <w:rsid w:val="008E5215"/>
    <w:rsid w:val="008E538E"/>
    <w:rsid w:val="008E53A2"/>
    <w:rsid w:val="008E54B4"/>
    <w:rsid w:val="008E54C0"/>
    <w:rsid w:val="008E564D"/>
    <w:rsid w:val="008E5662"/>
    <w:rsid w:val="008E5717"/>
    <w:rsid w:val="008E5786"/>
    <w:rsid w:val="008E578A"/>
    <w:rsid w:val="008E584A"/>
    <w:rsid w:val="008E58F0"/>
    <w:rsid w:val="008E5900"/>
    <w:rsid w:val="008E5AEF"/>
    <w:rsid w:val="008E5B20"/>
    <w:rsid w:val="008E5C2E"/>
    <w:rsid w:val="008E5E70"/>
    <w:rsid w:val="008E626E"/>
    <w:rsid w:val="008E62D2"/>
    <w:rsid w:val="008E6656"/>
    <w:rsid w:val="008E66B3"/>
    <w:rsid w:val="008E68E5"/>
    <w:rsid w:val="008E6A84"/>
    <w:rsid w:val="008E6B4E"/>
    <w:rsid w:val="008E6B79"/>
    <w:rsid w:val="008E6CE6"/>
    <w:rsid w:val="008E6DC0"/>
    <w:rsid w:val="008E6F75"/>
    <w:rsid w:val="008E7164"/>
    <w:rsid w:val="008E729B"/>
    <w:rsid w:val="008E72EE"/>
    <w:rsid w:val="008E731B"/>
    <w:rsid w:val="008E7455"/>
    <w:rsid w:val="008E747D"/>
    <w:rsid w:val="008E76FA"/>
    <w:rsid w:val="008E7970"/>
    <w:rsid w:val="008E7A06"/>
    <w:rsid w:val="008E7A2D"/>
    <w:rsid w:val="008E7A83"/>
    <w:rsid w:val="008E7B02"/>
    <w:rsid w:val="008E7B40"/>
    <w:rsid w:val="008E7C34"/>
    <w:rsid w:val="008E7CF6"/>
    <w:rsid w:val="008E7EC6"/>
    <w:rsid w:val="008E7EDF"/>
    <w:rsid w:val="008E7F4A"/>
    <w:rsid w:val="008E7FCF"/>
    <w:rsid w:val="008F0155"/>
    <w:rsid w:val="008F0358"/>
    <w:rsid w:val="008F0379"/>
    <w:rsid w:val="008F03A7"/>
    <w:rsid w:val="008F0A64"/>
    <w:rsid w:val="008F0B57"/>
    <w:rsid w:val="008F0C36"/>
    <w:rsid w:val="008F0EB2"/>
    <w:rsid w:val="008F0F6B"/>
    <w:rsid w:val="008F1007"/>
    <w:rsid w:val="008F1016"/>
    <w:rsid w:val="008F103C"/>
    <w:rsid w:val="008F1054"/>
    <w:rsid w:val="008F107F"/>
    <w:rsid w:val="008F10B3"/>
    <w:rsid w:val="008F10D9"/>
    <w:rsid w:val="008F10DD"/>
    <w:rsid w:val="008F1156"/>
    <w:rsid w:val="008F1303"/>
    <w:rsid w:val="008F15EE"/>
    <w:rsid w:val="008F1882"/>
    <w:rsid w:val="008F1959"/>
    <w:rsid w:val="008F1B4B"/>
    <w:rsid w:val="008F1BDA"/>
    <w:rsid w:val="008F1C38"/>
    <w:rsid w:val="008F1C69"/>
    <w:rsid w:val="008F1C87"/>
    <w:rsid w:val="008F1D3E"/>
    <w:rsid w:val="008F1F3E"/>
    <w:rsid w:val="008F1F4E"/>
    <w:rsid w:val="008F20F7"/>
    <w:rsid w:val="008F21B8"/>
    <w:rsid w:val="008F2388"/>
    <w:rsid w:val="008F258F"/>
    <w:rsid w:val="008F2789"/>
    <w:rsid w:val="008F2847"/>
    <w:rsid w:val="008F2ADF"/>
    <w:rsid w:val="008F2C3E"/>
    <w:rsid w:val="008F2C6C"/>
    <w:rsid w:val="008F2D76"/>
    <w:rsid w:val="008F2F7D"/>
    <w:rsid w:val="008F305B"/>
    <w:rsid w:val="008F328D"/>
    <w:rsid w:val="008F344B"/>
    <w:rsid w:val="008F344E"/>
    <w:rsid w:val="008F34A0"/>
    <w:rsid w:val="008F359A"/>
    <w:rsid w:val="008F3602"/>
    <w:rsid w:val="008F36E2"/>
    <w:rsid w:val="008F377B"/>
    <w:rsid w:val="008F3BC4"/>
    <w:rsid w:val="008F3C4B"/>
    <w:rsid w:val="008F3D76"/>
    <w:rsid w:val="008F3D94"/>
    <w:rsid w:val="008F3DD6"/>
    <w:rsid w:val="008F4161"/>
    <w:rsid w:val="008F41FA"/>
    <w:rsid w:val="008F43F5"/>
    <w:rsid w:val="008F4453"/>
    <w:rsid w:val="008F465E"/>
    <w:rsid w:val="008F4739"/>
    <w:rsid w:val="008F4823"/>
    <w:rsid w:val="008F4835"/>
    <w:rsid w:val="008F487E"/>
    <w:rsid w:val="008F48F6"/>
    <w:rsid w:val="008F49D5"/>
    <w:rsid w:val="008F4A78"/>
    <w:rsid w:val="008F4CEF"/>
    <w:rsid w:val="008F4E23"/>
    <w:rsid w:val="008F4FB5"/>
    <w:rsid w:val="008F4FC9"/>
    <w:rsid w:val="008F50A6"/>
    <w:rsid w:val="008F51DA"/>
    <w:rsid w:val="008F5210"/>
    <w:rsid w:val="008F5467"/>
    <w:rsid w:val="008F55FC"/>
    <w:rsid w:val="008F56DE"/>
    <w:rsid w:val="008F57F2"/>
    <w:rsid w:val="008F59EA"/>
    <w:rsid w:val="008F5A13"/>
    <w:rsid w:val="008F5B21"/>
    <w:rsid w:val="008F5CD7"/>
    <w:rsid w:val="008F5D89"/>
    <w:rsid w:val="008F5E4C"/>
    <w:rsid w:val="008F613A"/>
    <w:rsid w:val="008F6168"/>
    <w:rsid w:val="008F61A0"/>
    <w:rsid w:val="008F621C"/>
    <w:rsid w:val="008F62EF"/>
    <w:rsid w:val="008F67CC"/>
    <w:rsid w:val="008F69A3"/>
    <w:rsid w:val="008F69E5"/>
    <w:rsid w:val="008F6AD6"/>
    <w:rsid w:val="008F6CBE"/>
    <w:rsid w:val="008F6E70"/>
    <w:rsid w:val="008F71AB"/>
    <w:rsid w:val="008F767F"/>
    <w:rsid w:val="008F7836"/>
    <w:rsid w:val="008F7973"/>
    <w:rsid w:val="008F7B58"/>
    <w:rsid w:val="008F7B5F"/>
    <w:rsid w:val="008F7F7E"/>
    <w:rsid w:val="00900167"/>
    <w:rsid w:val="00900259"/>
    <w:rsid w:val="009003E5"/>
    <w:rsid w:val="009007FC"/>
    <w:rsid w:val="0090088E"/>
    <w:rsid w:val="00900895"/>
    <w:rsid w:val="00900B47"/>
    <w:rsid w:val="00900B7D"/>
    <w:rsid w:val="00900BCB"/>
    <w:rsid w:val="00900C35"/>
    <w:rsid w:val="00900C7D"/>
    <w:rsid w:val="00900D48"/>
    <w:rsid w:val="00900E76"/>
    <w:rsid w:val="00901012"/>
    <w:rsid w:val="009011CE"/>
    <w:rsid w:val="0090157B"/>
    <w:rsid w:val="00901615"/>
    <w:rsid w:val="009017A1"/>
    <w:rsid w:val="009019E7"/>
    <w:rsid w:val="00901A89"/>
    <w:rsid w:val="00901CE6"/>
    <w:rsid w:val="00901CFB"/>
    <w:rsid w:val="00901D35"/>
    <w:rsid w:val="00901D41"/>
    <w:rsid w:val="00901E54"/>
    <w:rsid w:val="00902050"/>
    <w:rsid w:val="009024A6"/>
    <w:rsid w:val="0090252A"/>
    <w:rsid w:val="0090258C"/>
    <w:rsid w:val="009025AB"/>
    <w:rsid w:val="009025ED"/>
    <w:rsid w:val="00902730"/>
    <w:rsid w:val="009027F4"/>
    <w:rsid w:val="009028D3"/>
    <w:rsid w:val="009029E4"/>
    <w:rsid w:val="00902C00"/>
    <w:rsid w:val="00902C4C"/>
    <w:rsid w:val="00902CA5"/>
    <w:rsid w:val="00902D4F"/>
    <w:rsid w:val="00902EB5"/>
    <w:rsid w:val="00902FA6"/>
    <w:rsid w:val="009030B7"/>
    <w:rsid w:val="009030E3"/>
    <w:rsid w:val="009031CC"/>
    <w:rsid w:val="009034B9"/>
    <w:rsid w:val="00903CFC"/>
    <w:rsid w:val="00903FB3"/>
    <w:rsid w:val="00904142"/>
    <w:rsid w:val="00904616"/>
    <w:rsid w:val="00904690"/>
    <w:rsid w:val="0090479D"/>
    <w:rsid w:val="00905131"/>
    <w:rsid w:val="00905175"/>
    <w:rsid w:val="00905336"/>
    <w:rsid w:val="009055BE"/>
    <w:rsid w:val="00905815"/>
    <w:rsid w:val="0090591C"/>
    <w:rsid w:val="00905AF4"/>
    <w:rsid w:val="00905BC4"/>
    <w:rsid w:val="009060FF"/>
    <w:rsid w:val="0090618A"/>
    <w:rsid w:val="0090622C"/>
    <w:rsid w:val="00906676"/>
    <w:rsid w:val="009066DC"/>
    <w:rsid w:val="00906E22"/>
    <w:rsid w:val="00906E85"/>
    <w:rsid w:val="00907139"/>
    <w:rsid w:val="00907287"/>
    <w:rsid w:val="0090728D"/>
    <w:rsid w:val="00907441"/>
    <w:rsid w:val="00907583"/>
    <w:rsid w:val="0090758F"/>
    <w:rsid w:val="0090766F"/>
    <w:rsid w:val="0090779A"/>
    <w:rsid w:val="0090780A"/>
    <w:rsid w:val="00907D32"/>
    <w:rsid w:val="00907EBE"/>
    <w:rsid w:val="00907ED1"/>
    <w:rsid w:val="00907F24"/>
    <w:rsid w:val="009100FA"/>
    <w:rsid w:val="009102B4"/>
    <w:rsid w:val="0091032C"/>
    <w:rsid w:val="009103C8"/>
    <w:rsid w:val="0091051A"/>
    <w:rsid w:val="0091052B"/>
    <w:rsid w:val="009106CF"/>
    <w:rsid w:val="00910715"/>
    <w:rsid w:val="009107FF"/>
    <w:rsid w:val="00910855"/>
    <w:rsid w:val="00910873"/>
    <w:rsid w:val="0091091D"/>
    <w:rsid w:val="009109D7"/>
    <w:rsid w:val="00910A4F"/>
    <w:rsid w:val="00910A73"/>
    <w:rsid w:val="00910D44"/>
    <w:rsid w:val="00910E90"/>
    <w:rsid w:val="00910F8C"/>
    <w:rsid w:val="00910FAB"/>
    <w:rsid w:val="009110E2"/>
    <w:rsid w:val="00911327"/>
    <w:rsid w:val="00911406"/>
    <w:rsid w:val="00911853"/>
    <w:rsid w:val="009118D9"/>
    <w:rsid w:val="00911950"/>
    <w:rsid w:val="00911F7E"/>
    <w:rsid w:val="0091206B"/>
    <w:rsid w:val="009120A8"/>
    <w:rsid w:val="009121EA"/>
    <w:rsid w:val="009122CA"/>
    <w:rsid w:val="009122DB"/>
    <w:rsid w:val="0091236A"/>
    <w:rsid w:val="00912848"/>
    <w:rsid w:val="00912B56"/>
    <w:rsid w:val="00912C6F"/>
    <w:rsid w:val="00912E50"/>
    <w:rsid w:val="00912E6B"/>
    <w:rsid w:val="00912FC2"/>
    <w:rsid w:val="009130E8"/>
    <w:rsid w:val="0091315A"/>
    <w:rsid w:val="0091331F"/>
    <w:rsid w:val="009133D4"/>
    <w:rsid w:val="009133EA"/>
    <w:rsid w:val="00913402"/>
    <w:rsid w:val="00913585"/>
    <w:rsid w:val="009136D9"/>
    <w:rsid w:val="00913768"/>
    <w:rsid w:val="00913A9F"/>
    <w:rsid w:val="00913AB9"/>
    <w:rsid w:val="00913CAD"/>
    <w:rsid w:val="00913E6C"/>
    <w:rsid w:val="00913E7B"/>
    <w:rsid w:val="00913F55"/>
    <w:rsid w:val="00913F98"/>
    <w:rsid w:val="00914192"/>
    <w:rsid w:val="0091441B"/>
    <w:rsid w:val="00914629"/>
    <w:rsid w:val="009149C6"/>
    <w:rsid w:val="00914D25"/>
    <w:rsid w:val="00914D48"/>
    <w:rsid w:val="00914E1F"/>
    <w:rsid w:val="00914F0E"/>
    <w:rsid w:val="00914F2C"/>
    <w:rsid w:val="00915004"/>
    <w:rsid w:val="009151D6"/>
    <w:rsid w:val="00915512"/>
    <w:rsid w:val="009157E6"/>
    <w:rsid w:val="009159F7"/>
    <w:rsid w:val="00915B4F"/>
    <w:rsid w:val="00915E13"/>
    <w:rsid w:val="00916216"/>
    <w:rsid w:val="0091621E"/>
    <w:rsid w:val="00916223"/>
    <w:rsid w:val="0091625A"/>
    <w:rsid w:val="0091625B"/>
    <w:rsid w:val="00916269"/>
    <w:rsid w:val="0091639D"/>
    <w:rsid w:val="009163A0"/>
    <w:rsid w:val="0091647B"/>
    <w:rsid w:val="009165A9"/>
    <w:rsid w:val="00916626"/>
    <w:rsid w:val="00916648"/>
    <w:rsid w:val="009166E4"/>
    <w:rsid w:val="009168EC"/>
    <w:rsid w:val="0091690A"/>
    <w:rsid w:val="0091696F"/>
    <w:rsid w:val="00916990"/>
    <w:rsid w:val="00916AAB"/>
    <w:rsid w:val="00916C99"/>
    <w:rsid w:val="00916D98"/>
    <w:rsid w:val="00916DB2"/>
    <w:rsid w:val="00916EE9"/>
    <w:rsid w:val="00917159"/>
    <w:rsid w:val="00917210"/>
    <w:rsid w:val="009177A0"/>
    <w:rsid w:val="00917B18"/>
    <w:rsid w:val="00917B40"/>
    <w:rsid w:val="00917C35"/>
    <w:rsid w:val="00917C84"/>
    <w:rsid w:val="00917D6B"/>
    <w:rsid w:val="00917E1A"/>
    <w:rsid w:val="00917E61"/>
    <w:rsid w:val="00920183"/>
    <w:rsid w:val="0092057A"/>
    <w:rsid w:val="00920748"/>
    <w:rsid w:val="00920AC0"/>
    <w:rsid w:val="00920D82"/>
    <w:rsid w:val="00920F18"/>
    <w:rsid w:val="00920FCF"/>
    <w:rsid w:val="0092119F"/>
    <w:rsid w:val="009211B7"/>
    <w:rsid w:val="009218A2"/>
    <w:rsid w:val="0092191B"/>
    <w:rsid w:val="00921BDC"/>
    <w:rsid w:val="00921D86"/>
    <w:rsid w:val="00921F1C"/>
    <w:rsid w:val="00921F1F"/>
    <w:rsid w:val="00921FE8"/>
    <w:rsid w:val="0092204B"/>
    <w:rsid w:val="009220E6"/>
    <w:rsid w:val="009220EC"/>
    <w:rsid w:val="009220FA"/>
    <w:rsid w:val="0092241F"/>
    <w:rsid w:val="009224A3"/>
    <w:rsid w:val="009224B7"/>
    <w:rsid w:val="0092261B"/>
    <w:rsid w:val="0092286D"/>
    <w:rsid w:val="0092297A"/>
    <w:rsid w:val="00922A44"/>
    <w:rsid w:val="00922ACA"/>
    <w:rsid w:val="00922D34"/>
    <w:rsid w:val="00922DF8"/>
    <w:rsid w:val="00922E3B"/>
    <w:rsid w:val="00922EC5"/>
    <w:rsid w:val="00922FD8"/>
    <w:rsid w:val="009230B4"/>
    <w:rsid w:val="00923261"/>
    <w:rsid w:val="009233CC"/>
    <w:rsid w:val="00923434"/>
    <w:rsid w:val="00923509"/>
    <w:rsid w:val="00923551"/>
    <w:rsid w:val="009235B3"/>
    <w:rsid w:val="00923633"/>
    <w:rsid w:val="00923651"/>
    <w:rsid w:val="009236C9"/>
    <w:rsid w:val="00923C11"/>
    <w:rsid w:val="00923EFD"/>
    <w:rsid w:val="00923F22"/>
    <w:rsid w:val="00924077"/>
    <w:rsid w:val="009240D8"/>
    <w:rsid w:val="009240FF"/>
    <w:rsid w:val="009242F6"/>
    <w:rsid w:val="00924502"/>
    <w:rsid w:val="00924557"/>
    <w:rsid w:val="00924576"/>
    <w:rsid w:val="00924886"/>
    <w:rsid w:val="00924A7F"/>
    <w:rsid w:val="00924AA7"/>
    <w:rsid w:val="00924B37"/>
    <w:rsid w:val="00924C69"/>
    <w:rsid w:val="00924E60"/>
    <w:rsid w:val="00924EC9"/>
    <w:rsid w:val="0092518C"/>
    <w:rsid w:val="0092523D"/>
    <w:rsid w:val="00925333"/>
    <w:rsid w:val="0092571D"/>
    <w:rsid w:val="00925767"/>
    <w:rsid w:val="0092586A"/>
    <w:rsid w:val="009259B7"/>
    <w:rsid w:val="00925B11"/>
    <w:rsid w:val="00925C74"/>
    <w:rsid w:val="00925EF6"/>
    <w:rsid w:val="00925F7F"/>
    <w:rsid w:val="00925F9B"/>
    <w:rsid w:val="009260DA"/>
    <w:rsid w:val="009260FB"/>
    <w:rsid w:val="00926354"/>
    <w:rsid w:val="00926455"/>
    <w:rsid w:val="009264CA"/>
    <w:rsid w:val="009264EA"/>
    <w:rsid w:val="009266F7"/>
    <w:rsid w:val="00926B35"/>
    <w:rsid w:val="00926D2C"/>
    <w:rsid w:val="00926F34"/>
    <w:rsid w:val="00927038"/>
    <w:rsid w:val="00927082"/>
    <w:rsid w:val="00927283"/>
    <w:rsid w:val="009272C8"/>
    <w:rsid w:val="009272FF"/>
    <w:rsid w:val="0092784F"/>
    <w:rsid w:val="0092785A"/>
    <w:rsid w:val="0092789F"/>
    <w:rsid w:val="00927A08"/>
    <w:rsid w:val="00927ADF"/>
    <w:rsid w:val="00927C53"/>
    <w:rsid w:val="00927F26"/>
    <w:rsid w:val="00927FCB"/>
    <w:rsid w:val="0093016B"/>
    <w:rsid w:val="009303C3"/>
    <w:rsid w:val="0093066A"/>
    <w:rsid w:val="0093066B"/>
    <w:rsid w:val="0093069F"/>
    <w:rsid w:val="0093072B"/>
    <w:rsid w:val="00930745"/>
    <w:rsid w:val="00930812"/>
    <w:rsid w:val="0093087E"/>
    <w:rsid w:val="00930948"/>
    <w:rsid w:val="00930A39"/>
    <w:rsid w:val="00930A74"/>
    <w:rsid w:val="00930DFB"/>
    <w:rsid w:val="00930E1C"/>
    <w:rsid w:val="00930EA1"/>
    <w:rsid w:val="00931009"/>
    <w:rsid w:val="009310EB"/>
    <w:rsid w:val="00931112"/>
    <w:rsid w:val="00931157"/>
    <w:rsid w:val="00931338"/>
    <w:rsid w:val="009314CB"/>
    <w:rsid w:val="009316A4"/>
    <w:rsid w:val="00931760"/>
    <w:rsid w:val="0093176E"/>
    <w:rsid w:val="00931852"/>
    <w:rsid w:val="00931876"/>
    <w:rsid w:val="00931ADD"/>
    <w:rsid w:val="00931B5E"/>
    <w:rsid w:val="00931C0D"/>
    <w:rsid w:val="00931C10"/>
    <w:rsid w:val="00931D56"/>
    <w:rsid w:val="00931F84"/>
    <w:rsid w:val="009320D7"/>
    <w:rsid w:val="00932100"/>
    <w:rsid w:val="009323DB"/>
    <w:rsid w:val="00932509"/>
    <w:rsid w:val="0093290B"/>
    <w:rsid w:val="00932929"/>
    <w:rsid w:val="00932983"/>
    <w:rsid w:val="009329B0"/>
    <w:rsid w:val="009329B2"/>
    <w:rsid w:val="00932BEE"/>
    <w:rsid w:val="00932D49"/>
    <w:rsid w:val="00932DB8"/>
    <w:rsid w:val="00933058"/>
    <w:rsid w:val="00933102"/>
    <w:rsid w:val="00933213"/>
    <w:rsid w:val="009332E2"/>
    <w:rsid w:val="00933369"/>
    <w:rsid w:val="00933425"/>
    <w:rsid w:val="00933478"/>
    <w:rsid w:val="009335C7"/>
    <w:rsid w:val="009335F4"/>
    <w:rsid w:val="0093369C"/>
    <w:rsid w:val="009336A6"/>
    <w:rsid w:val="00933817"/>
    <w:rsid w:val="009339A8"/>
    <w:rsid w:val="00933A35"/>
    <w:rsid w:val="00933BB6"/>
    <w:rsid w:val="00933D8F"/>
    <w:rsid w:val="00933DA9"/>
    <w:rsid w:val="00933FE3"/>
    <w:rsid w:val="00934456"/>
    <w:rsid w:val="0093464A"/>
    <w:rsid w:val="009346E6"/>
    <w:rsid w:val="009349B4"/>
    <w:rsid w:val="00934B9E"/>
    <w:rsid w:val="00934D1A"/>
    <w:rsid w:val="00934E82"/>
    <w:rsid w:val="00934EAC"/>
    <w:rsid w:val="0093506C"/>
    <w:rsid w:val="009350E4"/>
    <w:rsid w:val="00935100"/>
    <w:rsid w:val="009353EE"/>
    <w:rsid w:val="009354E5"/>
    <w:rsid w:val="00935753"/>
    <w:rsid w:val="009359C0"/>
    <w:rsid w:val="009359DF"/>
    <w:rsid w:val="00935A5A"/>
    <w:rsid w:val="00935E08"/>
    <w:rsid w:val="00935EE4"/>
    <w:rsid w:val="0093603E"/>
    <w:rsid w:val="00936087"/>
    <w:rsid w:val="009360D7"/>
    <w:rsid w:val="009361B4"/>
    <w:rsid w:val="009361C9"/>
    <w:rsid w:val="009362C9"/>
    <w:rsid w:val="0093639E"/>
    <w:rsid w:val="00936464"/>
    <w:rsid w:val="00936624"/>
    <w:rsid w:val="00936867"/>
    <w:rsid w:val="009368F8"/>
    <w:rsid w:val="0093690C"/>
    <w:rsid w:val="00936B98"/>
    <w:rsid w:val="00936E30"/>
    <w:rsid w:val="00936EE5"/>
    <w:rsid w:val="0093726D"/>
    <w:rsid w:val="0093743C"/>
    <w:rsid w:val="00937498"/>
    <w:rsid w:val="00937509"/>
    <w:rsid w:val="0093753F"/>
    <w:rsid w:val="00937638"/>
    <w:rsid w:val="00937935"/>
    <w:rsid w:val="0093795F"/>
    <w:rsid w:val="00937E54"/>
    <w:rsid w:val="00937E5E"/>
    <w:rsid w:val="00937F75"/>
    <w:rsid w:val="009400BC"/>
    <w:rsid w:val="009404D7"/>
    <w:rsid w:val="009405A4"/>
    <w:rsid w:val="009407AA"/>
    <w:rsid w:val="009408BB"/>
    <w:rsid w:val="00940AD1"/>
    <w:rsid w:val="00940E50"/>
    <w:rsid w:val="00941026"/>
    <w:rsid w:val="00941054"/>
    <w:rsid w:val="00941536"/>
    <w:rsid w:val="00941754"/>
    <w:rsid w:val="00941769"/>
    <w:rsid w:val="0094196A"/>
    <w:rsid w:val="00941CB7"/>
    <w:rsid w:val="00941D02"/>
    <w:rsid w:val="00941D13"/>
    <w:rsid w:val="00942058"/>
    <w:rsid w:val="0094218A"/>
    <w:rsid w:val="00942226"/>
    <w:rsid w:val="009422B9"/>
    <w:rsid w:val="00942387"/>
    <w:rsid w:val="00942667"/>
    <w:rsid w:val="009426FF"/>
    <w:rsid w:val="009428CE"/>
    <w:rsid w:val="00942905"/>
    <w:rsid w:val="009429EA"/>
    <w:rsid w:val="00942A1E"/>
    <w:rsid w:val="00942B24"/>
    <w:rsid w:val="00942C35"/>
    <w:rsid w:val="00942CC7"/>
    <w:rsid w:val="00942CF4"/>
    <w:rsid w:val="00942D5F"/>
    <w:rsid w:val="00942E94"/>
    <w:rsid w:val="00942F64"/>
    <w:rsid w:val="00942F74"/>
    <w:rsid w:val="009431A8"/>
    <w:rsid w:val="00943291"/>
    <w:rsid w:val="0094332B"/>
    <w:rsid w:val="0094380C"/>
    <w:rsid w:val="0094385A"/>
    <w:rsid w:val="00943894"/>
    <w:rsid w:val="009438FE"/>
    <w:rsid w:val="00943AD9"/>
    <w:rsid w:val="00943AE3"/>
    <w:rsid w:val="00943CBC"/>
    <w:rsid w:val="00943CD0"/>
    <w:rsid w:val="00944176"/>
    <w:rsid w:val="009441A9"/>
    <w:rsid w:val="00944236"/>
    <w:rsid w:val="009444F6"/>
    <w:rsid w:val="009445C1"/>
    <w:rsid w:val="00944614"/>
    <w:rsid w:val="00944651"/>
    <w:rsid w:val="009448D5"/>
    <w:rsid w:val="009448D9"/>
    <w:rsid w:val="00944959"/>
    <w:rsid w:val="00944CC8"/>
    <w:rsid w:val="00944EAE"/>
    <w:rsid w:val="00944FD0"/>
    <w:rsid w:val="0094517F"/>
    <w:rsid w:val="009451A4"/>
    <w:rsid w:val="009453F5"/>
    <w:rsid w:val="0094553C"/>
    <w:rsid w:val="009455FE"/>
    <w:rsid w:val="00945613"/>
    <w:rsid w:val="009457B0"/>
    <w:rsid w:val="00945AFC"/>
    <w:rsid w:val="00945C51"/>
    <w:rsid w:val="00945D86"/>
    <w:rsid w:val="00945ECD"/>
    <w:rsid w:val="00945EF3"/>
    <w:rsid w:val="00946019"/>
    <w:rsid w:val="00946125"/>
    <w:rsid w:val="0094615F"/>
    <w:rsid w:val="0094626F"/>
    <w:rsid w:val="009462D2"/>
    <w:rsid w:val="0094676E"/>
    <w:rsid w:val="0094679E"/>
    <w:rsid w:val="0094692B"/>
    <w:rsid w:val="00946A1D"/>
    <w:rsid w:val="00946CD6"/>
    <w:rsid w:val="009470BF"/>
    <w:rsid w:val="0094719B"/>
    <w:rsid w:val="009471FD"/>
    <w:rsid w:val="009473DA"/>
    <w:rsid w:val="00947673"/>
    <w:rsid w:val="00947674"/>
    <w:rsid w:val="009476AB"/>
    <w:rsid w:val="009478F7"/>
    <w:rsid w:val="009479A6"/>
    <w:rsid w:val="00947AD4"/>
    <w:rsid w:val="00947B3E"/>
    <w:rsid w:val="00947E45"/>
    <w:rsid w:val="00947E56"/>
    <w:rsid w:val="009502EC"/>
    <w:rsid w:val="00950330"/>
    <w:rsid w:val="00950570"/>
    <w:rsid w:val="009505AC"/>
    <w:rsid w:val="009506CF"/>
    <w:rsid w:val="00950A20"/>
    <w:rsid w:val="00950B71"/>
    <w:rsid w:val="00950CD5"/>
    <w:rsid w:val="00950D09"/>
    <w:rsid w:val="00950D16"/>
    <w:rsid w:val="00950DE4"/>
    <w:rsid w:val="0095114B"/>
    <w:rsid w:val="0095118D"/>
    <w:rsid w:val="0095144C"/>
    <w:rsid w:val="009515F4"/>
    <w:rsid w:val="0095165B"/>
    <w:rsid w:val="0095185E"/>
    <w:rsid w:val="00951AC3"/>
    <w:rsid w:val="00951BB9"/>
    <w:rsid w:val="00951BD0"/>
    <w:rsid w:val="00952548"/>
    <w:rsid w:val="00952808"/>
    <w:rsid w:val="00952844"/>
    <w:rsid w:val="0095291D"/>
    <w:rsid w:val="00952AB5"/>
    <w:rsid w:val="00952B0C"/>
    <w:rsid w:val="00952BF7"/>
    <w:rsid w:val="00952C36"/>
    <w:rsid w:val="00952C3E"/>
    <w:rsid w:val="0095304B"/>
    <w:rsid w:val="009531B5"/>
    <w:rsid w:val="00953825"/>
    <w:rsid w:val="009538C2"/>
    <w:rsid w:val="009538D8"/>
    <w:rsid w:val="0095390E"/>
    <w:rsid w:val="009539D2"/>
    <w:rsid w:val="00953AA9"/>
    <w:rsid w:val="00953D79"/>
    <w:rsid w:val="00953D91"/>
    <w:rsid w:val="00954003"/>
    <w:rsid w:val="00954148"/>
    <w:rsid w:val="009542ED"/>
    <w:rsid w:val="0095434A"/>
    <w:rsid w:val="009546CA"/>
    <w:rsid w:val="00954939"/>
    <w:rsid w:val="00954AB9"/>
    <w:rsid w:val="00954D2B"/>
    <w:rsid w:val="00954E99"/>
    <w:rsid w:val="00954EA5"/>
    <w:rsid w:val="009553DD"/>
    <w:rsid w:val="0095547B"/>
    <w:rsid w:val="009554AE"/>
    <w:rsid w:val="00955529"/>
    <w:rsid w:val="0095554D"/>
    <w:rsid w:val="00955714"/>
    <w:rsid w:val="00955718"/>
    <w:rsid w:val="00955943"/>
    <w:rsid w:val="00955962"/>
    <w:rsid w:val="009559B8"/>
    <w:rsid w:val="00955AC4"/>
    <w:rsid w:val="00955AE0"/>
    <w:rsid w:val="00955DF3"/>
    <w:rsid w:val="00955FD1"/>
    <w:rsid w:val="0095638A"/>
    <w:rsid w:val="0095654C"/>
    <w:rsid w:val="0095654F"/>
    <w:rsid w:val="00956600"/>
    <w:rsid w:val="00956707"/>
    <w:rsid w:val="0095686C"/>
    <w:rsid w:val="00956BD4"/>
    <w:rsid w:val="00956C4E"/>
    <w:rsid w:val="00956CD5"/>
    <w:rsid w:val="00956E52"/>
    <w:rsid w:val="00956FA7"/>
    <w:rsid w:val="009570FE"/>
    <w:rsid w:val="009572AF"/>
    <w:rsid w:val="00957366"/>
    <w:rsid w:val="0095751D"/>
    <w:rsid w:val="00957569"/>
    <w:rsid w:val="00957A76"/>
    <w:rsid w:val="00957A77"/>
    <w:rsid w:val="00957CC7"/>
    <w:rsid w:val="00957D5D"/>
    <w:rsid w:val="00957F1D"/>
    <w:rsid w:val="00957FCF"/>
    <w:rsid w:val="0096002A"/>
    <w:rsid w:val="00960460"/>
    <w:rsid w:val="0096054F"/>
    <w:rsid w:val="009606A3"/>
    <w:rsid w:val="009608B0"/>
    <w:rsid w:val="009608B3"/>
    <w:rsid w:val="009608FA"/>
    <w:rsid w:val="00960955"/>
    <w:rsid w:val="0096096B"/>
    <w:rsid w:val="00960A0F"/>
    <w:rsid w:val="00960A8B"/>
    <w:rsid w:val="00960E96"/>
    <w:rsid w:val="00960F5A"/>
    <w:rsid w:val="00960FC0"/>
    <w:rsid w:val="00961119"/>
    <w:rsid w:val="009612D5"/>
    <w:rsid w:val="00961623"/>
    <w:rsid w:val="009619B3"/>
    <w:rsid w:val="00961D39"/>
    <w:rsid w:val="00961F98"/>
    <w:rsid w:val="00961F9F"/>
    <w:rsid w:val="00961FF0"/>
    <w:rsid w:val="009621AA"/>
    <w:rsid w:val="009622FC"/>
    <w:rsid w:val="00962323"/>
    <w:rsid w:val="00962346"/>
    <w:rsid w:val="00962650"/>
    <w:rsid w:val="009626AC"/>
    <w:rsid w:val="0096297B"/>
    <w:rsid w:val="00962A33"/>
    <w:rsid w:val="009631B2"/>
    <w:rsid w:val="0096329E"/>
    <w:rsid w:val="009633D7"/>
    <w:rsid w:val="009636C2"/>
    <w:rsid w:val="009637F5"/>
    <w:rsid w:val="00963806"/>
    <w:rsid w:val="00963959"/>
    <w:rsid w:val="00963AC1"/>
    <w:rsid w:val="00963ACD"/>
    <w:rsid w:val="00963B6E"/>
    <w:rsid w:val="00963B85"/>
    <w:rsid w:val="00963CAD"/>
    <w:rsid w:val="00963E69"/>
    <w:rsid w:val="009644AA"/>
    <w:rsid w:val="00964723"/>
    <w:rsid w:val="0096496B"/>
    <w:rsid w:val="00964A1C"/>
    <w:rsid w:val="00964A4A"/>
    <w:rsid w:val="00964A79"/>
    <w:rsid w:val="00964C14"/>
    <w:rsid w:val="00964C2F"/>
    <w:rsid w:val="00964CF1"/>
    <w:rsid w:val="00964FBC"/>
    <w:rsid w:val="009652D5"/>
    <w:rsid w:val="009653A0"/>
    <w:rsid w:val="00965A10"/>
    <w:rsid w:val="00965C2D"/>
    <w:rsid w:val="009661CE"/>
    <w:rsid w:val="009664FD"/>
    <w:rsid w:val="0096680C"/>
    <w:rsid w:val="009668C1"/>
    <w:rsid w:val="00966973"/>
    <w:rsid w:val="009669B8"/>
    <w:rsid w:val="009669F5"/>
    <w:rsid w:val="00966AE3"/>
    <w:rsid w:val="00966C16"/>
    <w:rsid w:val="00966C1A"/>
    <w:rsid w:val="00966CA9"/>
    <w:rsid w:val="00966D01"/>
    <w:rsid w:val="00966E6D"/>
    <w:rsid w:val="00967004"/>
    <w:rsid w:val="0096700F"/>
    <w:rsid w:val="009673BF"/>
    <w:rsid w:val="0096761A"/>
    <w:rsid w:val="009677F8"/>
    <w:rsid w:val="00967D4D"/>
    <w:rsid w:val="00967DC4"/>
    <w:rsid w:val="00967EA9"/>
    <w:rsid w:val="0097031F"/>
    <w:rsid w:val="0097036B"/>
    <w:rsid w:val="009704D7"/>
    <w:rsid w:val="0097054C"/>
    <w:rsid w:val="009705FE"/>
    <w:rsid w:val="0097063E"/>
    <w:rsid w:val="00970648"/>
    <w:rsid w:val="00970910"/>
    <w:rsid w:val="00970A5A"/>
    <w:rsid w:val="00970A92"/>
    <w:rsid w:val="00970AF1"/>
    <w:rsid w:val="00970B77"/>
    <w:rsid w:val="00970C46"/>
    <w:rsid w:val="00970CDF"/>
    <w:rsid w:val="00970D1A"/>
    <w:rsid w:val="00970E55"/>
    <w:rsid w:val="00970EF1"/>
    <w:rsid w:val="00970F09"/>
    <w:rsid w:val="00970F7A"/>
    <w:rsid w:val="009710A5"/>
    <w:rsid w:val="00971146"/>
    <w:rsid w:val="0097124B"/>
    <w:rsid w:val="009713E2"/>
    <w:rsid w:val="009713EB"/>
    <w:rsid w:val="009715AE"/>
    <w:rsid w:val="00971617"/>
    <w:rsid w:val="009717E4"/>
    <w:rsid w:val="009717EB"/>
    <w:rsid w:val="009717F0"/>
    <w:rsid w:val="0097185E"/>
    <w:rsid w:val="009718C4"/>
    <w:rsid w:val="0097192B"/>
    <w:rsid w:val="00971984"/>
    <w:rsid w:val="0097198B"/>
    <w:rsid w:val="00971AA1"/>
    <w:rsid w:val="00971AE8"/>
    <w:rsid w:val="00971C0E"/>
    <w:rsid w:val="00971C26"/>
    <w:rsid w:val="00971C3A"/>
    <w:rsid w:val="00971DC0"/>
    <w:rsid w:val="00971F20"/>
    <w:rsid w:val="00971F71"/>
    <w:rsid w:val="00972278"/>
    <w:rsid w:val="0097229F"/>
    <w:rsid w:val="009723EC"/>
    <w:rsid w:val="009725F2"/>
    <w:rsid w:val="00972636"/>
    <w:rsid w:val="00972671"/>
    <w:rsid w:val="00972847"/>
    <w:rsid w:val="00972916"/>
    <w:rsid w:val="00972948"/>
    <w:rsid w:val="009729F9"/>
    <w:rsid w:val="00972A4A"/>
    <w:rsid w:val="00972A9A"/>
    <w:rsid w:val="00972AAD"/>
    <w:rsid w:val="00972AFF"/>
    <w:rsid w:val="00972B99"/>
    <w:rsid w:val="00972BFA"/>
    <w:rsid w:val="00972C14"/>
    <w:rsid w:val="00972C67"/>
    <w:rsid w:val="00972DCD"/>
    <w:rsid w:val="00972E31"/>
    <w:rsid w:val="0097304C"/>
    <w:rsid w:val="009732E7"/>
    <w:rsid w:val="009735FB"/>
    <w:rsid w:val="00973656"/>
    <w:rsid w:val="0097369F"/>
    <w:rsid w:val="00973738"/>
    <w:rsid w:val="0097374B"/>
    <w:rsid w:val="00973BE8"/>
    <w:rsid w:val="00973C85"/>
    <w:rsid w:val="00973CB5"/>
    <w:rsid w:val="0097415B"/>
    <w:rsid w:val="0097429B"/>
    <w:rsid w:val="009744B2"/>
    <w:rsid w:val="009746C6"/>
    <w:rsid w:val="009748C6"/>
    <w:rsid w:val="009749F7"/>
    <w:rsid w:val="00974A66"/>
    <w:rsid w:val="00974D1E"/>
    <w:rsid w:val="00974FE3"/>
    <w:rsid w:val="009751BD"/>
    <w:rsid w:val="009757B3"/>
    <w:rsid w:val="009757DD"/>
    <w:rsid w:val="00975A3C"/>
    <w:rsid w:val="00975B8C"/>
    <w:rsid w:val="00975CCF"/>
    <w:rsid w:val="00975CD0"/>
    <w:rsid w:val="00975D6A"/>
    <w:rsid w:val="00975D85"/>
    <w:rsid w:val="00975FE8"/>
    <w:rsid w:val="0097600B"/>
    <w:rsid w:val="00976062"/>
    <w:rsid w:val="00976278"/>
    <w:rsid w:val="009763CD"/>
    <w:rsid w:val="00976696"/>
    <w:rsid w:val="0097684E"/>
    <w:rsid w:val="0097691F"/>
    <w:rsid w:val="009769C3"/>
    <w:rsid w:val="00976DA6"/>
    <w:rsid w:val="00976DB6"/>
    <w:rsid w:val="00976DE0"/>
    <w:rsid w:val="009770DF"/>
    <w:rsid w:val="009771DF"/>
    <w:rsid w:val="00977263"/>
    <w:rsid w:val="00977463"/>
    <w:rsid w:val="009778A2"/>
    <w:rsid w:val="00977A34"/>
    <w:rsid w:val="00977BCF"/>
    <w:rsid w:val="00977C11"/>
    <w:rsid w:val="00977D75"/>
    <w:rsid w:val="00980004"/>
    <w:rsid w:val="009805DD"/>
    <w:rsid w:val="00980623"/>
    <w:rsid w:val="009809DC"/>
    <w:rsid w:val="00980A0F"/>
    <w:rsid w:val="00980C6A"/>
    <w:rsid w:val="00980CDF"/>
    <w:rsid w:val="00980D99"/>
    <w:rsid w:val="00980E59"/>
    <w:rsid w:val="00980FB1"/>
    <w:rsid w:val="00981126"/>
    <w:rsid w:val="0098121A"/>
    <w:rsid w:val="009812D4"/>
    <w:rsid w:val="0098167C"/>
    <w:rsid w:val="00981745"/>
    <w:rsid w:val="0098175C"/>
    <w:rsid w:val="0098193C"/>
    <w:rsid w:val="00981A42"/>
    <w:rsid w:val="00981C05"/>
    <w:rsid w:val="00981C45"/>
    <w:rsid w:val="00981E75"/>
    <w:rsid w:val="009821F9"/>
    <w:rsid w:val="009822AD"/>
    <w:rsid w:val="00982435"/>
    <w:rsid w:val="00982559"/>
    <w:rsid w:val="00982627"/>
    <w:rsid w:val="00982719"/>
    <w:rsid w:val="00982745"/>
    <w:rsid w:val="0098280F"/>
    <w:rsid w:val="009829DB"/>
    <w:rsid w:val="0098307E"/>
    <w:rsid w:val="00983096"/>
    <w:rsid w:val="00983377"/>
    <w:rsid w:val="0098338D"/>
    <w:rsid w:val="009837CE"/>
    <w:rsid w:val="0098385D"/>
    <w:rsid w:val="009838A1"/>
    <w:rsid w:val="009838E8"/>
    <w:rsid w:val="00983A0F"/>
    <w:rsid w:val="00983C31"/>
    <w:rsid w:val="00983DFB"/>
    <w:rsid w:val="00983E7E"/>
    <w:rsid w:val="00983EF1"/>
    <w:rsid w:val="00983F28"/>
    <w:rsid w:val="0098401C"/>
    <w:rsid w:val="009841B0"/>
    <w:rsid w:val="009841C1"/>
    <w:rsid w:val="00984364"/>
    <w:rsid w:val="00984441"/>
    <w:rsid w:val="009844D0"/>
    <w:rsid w:val="0098461A"/>
    <w:rsid w:val="00984A1E"/>
    <w:rsid w:val="00984A71"/>
    <w:rsid w:val="00984E8C"/>
    <w:rsid w:val="00985121"/>
    <w:rsid w:val="0098513A"/>
    <w:rsid w:val="009856EA"/>
    <w:rsid w:val="00985CF9"/>
    <w:rsid w:val="00985E04"/>
    <w:rsid w:val="00986572"/>
    <w:rsid w:val="009865DA"/>
    <w:rsid w:val="009865F9"/>
    <w:rsid w:val="009866A4"/>
    <w:rsid w:val="00986A55"/>
    <w:rsid w:val="00986ACE"/>
    <w:rsid w:val="00986B75"/>
    <w:rsid w:val="00986D22"/>
    <w:rsid w:val="00986E00"/>
    <w:rsid w:val="00986F57"/>
    <w:rsid w:val="00987008"/>
    <w:rsid w:val="00987347"/>
    <w:rsid w:val="00987424"/>
    <w:rsid w:val="009874D7"/>
    <w:rsid w:val="0098765E"/>
    <w:rsid w:val="009876A7"/>
    <w:rsid w:val="00987A6D"/>
    <w:rsid w:val="00987BAC"/>
    <w:rsid w:val="00987BB1"/>
    <w:rsid w:val="00987C50"/>
    <w:rsid w:val="00990169"/>
    <w:rsid w:val="009902F9"/>
    <w:rsid w:val="0099037E"/>
    <w:rsid w:val="009904D2"/>
    <w:rsid w:val="009905FF"/>
    <w:rsid w:val="00990672"/>
    <w:rsid w:val="00990954"/>
    <w:rsid w:val="00990AEC"/>
    <w:rsid w:val="00990CF1"/>
    <w:rsid w:val="00990D40"/>
    <w:rsid w:val="00990D9C"/>
    <w:rsid w:val="00990F98"/>
    <w:rsid w:val="009911CC"/>
    <w:rsid w:val="009912D4"/>
    <w:rsid w:val="009913A6"/>
    <w:rsid w:val="00991675"/>
    <w:rsid w:val="0099169B"/>
    <w:rsid w:val="0099198E"/>
    <w:rsid w:val="00991BBF"/>
    <w:rsid w:val="00991E85"/>
    <w:rsid w:val="00992008"/>
    <w:rsid w:val="00992398"/>
    <w:rsid w:val="00992640"/>
    <w:rsid w:val="00992673"/>
    <w:rsid w:val="009928FE"/>
    <w:rsid w:val="0099298C"/>
    <w:rsid w:val="00992A0D"/>
    <w:rsid w:val="00992B05"/>
    <w:rsid w:val="00992B0C"/>
    <w:rsid w:val="00992B17"/>
    <w:rsid w:val="00992BBD"/>
    <w:rsid w:val="00992BC7"/>
    <w:rsid w:val="00993387"/>
    <w:rsid w:val="00993431"/>
    <w:rsid w:val="00993579"/>
    <w:rsid w:val="009936CC"/>
    <w:rsid w:val="0099379A"/>
    <w:rsid w:val="00993D29"/>
    <w:rsid w:val="00993EC9"/>
    <w:rsid w:val="00993F9C"/>
    <w:rsid w:val="0099412A"/>
    <w:rsid w:val="00994540"/>
    <w:rsid w:val="00994615"/>
    <w:rsid w:val="0099478E"/>
    <w:rsid w:val="0099499F"/>
    <w:rsid w:val="00994B7E"/>
    <w:rsid w:val="00994B8D"/>
    <w:rsid w:val="00994C37"/>
    <w:rsid w:val="0099513F"/>
    <w:rsid w:val="009951B6"/>
    <w:rsid w:val="009954E4"/>
    <w:rsid w:val="00995563"/>
    <w:rsid w:val="0099566F"/>
    <w:rsid w:val="009956A4"/>
    <w:rsid w:val="00995845"/>
    <w:rsid w:val="00995A77"/>
    <w:rsid w:val="00995C0C"/>
    <w:rsid w:val="00995D8B"/>
    <w:rsid w:val="00995DAB"/>
    <w:rsid w:val="00995E62"/>
    <w:rsid w:val="00995F67"/>
    <w:rsid w:val="0099606C"/>
    <w:rsid w:val="00996409"/>
    <w:rsid w:val="00996443"/>
    <w:rsid w:val="00996499"/>
    <w:rsid w:val="009965BC"/>
    <w:rsid w:val="00996750"/>
    <w:rsid w:val="009968B8"/>
    <w:rsid w:val="0099699D"/>
    <w:rsid w:val="009969D4"/>
    <w:rsid w:val="00996ACD"/>
    <w:rsid w:val="00996BB0"/>
    <w:rsid w:val="00996D00"/>
    <w:rsid w:val="00996D44"/>
    <w:rsid w:val="00996D57"/>
    <w:rsid w:val="00996D62"/>
    <w:rsid w:val="00996D70"/>
    <w:rsid w:val="00996DA9"/>
    <w:rsid w:val="00997034"/>
    <w:rsid w:val="009970E7"/>
    <w:rsid w:val="0099724F"/>
    <w:rsid w:val="0099729A"/>
    <w:rsid w:val="0099752F"/>
    <w:rsid w:val="0099766E"/>
    <w:rsid w:val="00997983"/>
    <w:rsid w:val="00997A02"/>
    <w:rsid w:val="00997B48"/>
    <w:rsid w:val="00997FE7"/>
    <w:rsid w:val="009A0222"/>
    <w:rsid w:val="009A0382"/>
    <w:rsid w:val="009A03DC"/>
    <w:rsid w:val="009A0481"/>
    <w:rsid w:val="009A058D"/>
    <w:rsid w:val="009A0685"/>
    <w:rsid w:val="009A0893"/>
    <w:rsid w:val="009A0A51"/>
    <w:rsid w:val="009A0E5A"/>
    <w:rsid w:val="009A0ED1"/>
    <w:rsid w:val="009A0F0C"/>
    <w:rsid w:val="009A0FD4"/>
    <w:rsid w:val="009A11E1"/>
    <w:rsid w:val="009A156F"/>
    <w:rsid w:val="009A1683"/>
    <w:rsid w:val="009A16C3"/>
    <w:rsid w:val="009A17D1"/>
    <w:rsid w:val="009A1A09"/>
    <w:rsid w:val="009A1AB6"/>
    <w:rsid w:val="009A1ACB"/>
    <w:rsid w:val="009A1BE1"/>
    <w:rsid w:val="009A20D8"/>
    <w:rsid w:val="009A2217"/>
    <w:rsid w:val="009A228E"/>
    <w:rsid w:val="009A2290"/>
    <w:rsid w:val="009A2331"/>
    <w:rsid w:val="009A233B"/>
    <w:rsid w:val="009A245D"/>
    <w:rsid w:val="009A2700"/>
    <w:rsid w:val="009A279E"/>
    <w:rsid w:val="009A29F5"/>
    <w:rsid w:val="009A2C92"/>
    <w:rsid w:val="009A2D85"/>
    <w:rsid w:val="009A2DF7"/>
    <w:rsid w:val="009A3215"/>
    <w:rsid w:val="009A3429"/>
    <w:rsid w:val="009A34D9"/>
    <w:rsid w:val="009A3547"/>
    <w:rsid w:val="009A35F7"/>
    <w:rsid w:val="009A3619"/>
    <w:rsid w:val="009A3B8A"/>
    <w:rsid w:val="009A3BEB"/>
    <w:rsid w:val="009A3D6B"/>
    <w:rsid w:val="009A3E8A"/>
    <w:rsid w:val="009A3EF7"/>
    <w:rsid w:val="009A3F06"/>
    <w:rsid w:val="009A41A1"/>
    <w:rsid w:val="009A41C0"/>
    <w:rsid w:val="009A4242"/>
    <w:rsid w:val="009A43F0"/>
    <w:rsid w:val="009A48BF"/>
    <w:rsid w:val="009A48ED"/>
    <w:rsid w:val="009A4B6D"/>
    <w:rsid w:val="009A4C24"/>
    <w:rsid w:val="009A4CA0"/>
    <w:rsid w:val="009A4D66"/>
    <w:rsid w:val="009A4F3F"/>
    <w:rsid w:val="009A5351"/>
    <w:rsid w:val="009A55E4"/>
    <w:rsid w:val="009A567A"/>
    <w:rsid w:val="009A56D0"/>
    <w:rsid w:val="009A59D2"/>
    <w:rsid w:val="009A5BF6"/>
    <w:rsid w:val="009A6089"/>
    <w:rsid w:val="009A60CD"/>
    <w:rsid w:val="009A6331"/>
    <w:rsid w:val="009A643D"/>
    <w:rsid w:val="009A6796"/>
    <w:rsid w:val="009A6CF3"/>
    <w:rsid w:val="009A6FAB"/>
    <w:rsid w:val="009A7199"/>
    <w:rsid w:val="009A7397"/>
    <w:rsid w:val="009A74E4"/>
    <w:rsid w:val="009A76F1"/>
    <w:rsid w:val="009A76F7"/>
    <w:rsid w:val="009A7789"/>
    <w:rsid w:val="009A7919"/>
    <w:rsid w:val="009A7999"/>
    <w:rsid w:val="009A7AAC"/>
    <w:rsid w:val="009A7E08"/>
    <w:rsid w:val="009A7E7F"/>
    <w:rsid w:val="009A7F2A"/>
    <w:rsid w:val="009B0134"/>
    <w:rsid w:val="009B01B4"/>
    <w:rsid w:val="009B029C"/>
    <w:rsid w:val="009B0655"/>
    <w:rsid w:val="009B07B8"/>
    <w:rsid w:val="009B08A0"/>
    <w:rsid w:val="009B0982"/>
    <w:rsid w:val="009B0B9E"/>
    <w:rsid w:val="009B0C29"/>
    <w:rsid w:val="009B0CDE"/>
    <w:rsid w:val="009B0E88"/>
    <w:rsid w:val="009B0F07"/>
    <w:rsid w:val="009B110E"/>
    <w:rsid w:val="009B1293"/>
    <w:rsid w:val="009B1308"/>
    <w:rsid w:val="009B1A42"/>
    <w:rsid w:val="009B1A57"/>
    <w:rsid w:val="009B1C84"/>
    <w:rsid w:val="009B1CAC"/>
    <w:rsid w:val="009B1DED"/>
    <w:rsid w:val="009B1ED0"/>
    <w:rsid w:val="009B2020"/>
    <w:rsid w:val="009B2063"/>
    <w:rsid w:val="009B21A3"/>
    <w:rsid w:val="009B22F8"/>
    <w:rsid w:val="009B24B5"/>
    <w:rsid w:val="009B24F2"/>
    <w:rsid w:val="009B252F"/>
    <w:rsid w:val="009B25A7"/>
    <w:rsid w:val="009B2785"/>
    <w:rsid w:val="009B2934"/>
    <w:rsid w:val="009B295A"/>
    <w:rsid w:val="009B2DBA"/>
    <w:rsid w:val="009B3133"/>
    <w:rsid w:val="009B3351"/>
    <w:rsid w:val="009B3504"/>
    <w:rsid w:val="009B366F"/>
    <w:rsid w:val="009B3730"/>
    <w:rsid w:val="009B38BC"/>
    <w:rsid w:val="009B3C3C"/>
    <w:rsid w:val="009B3D0F"/>
    <w:rsid w:val="009B3EDD"/>
    <w:rsid w:val="009B410A"/>
    <w:rsid w:val="009B41EF"/>
    <w:rsid w:val="009B42DD"/>
    <w:rsid w:val="009B43BF"/>
    <w:rsid w:val="009B447C"/>
    <w:rsid w:val="009B449D"/>
    <w:rsid w:val="009B462E"/>
    <w:rsid w:val="009B4670"/>
    <w:rsid w:val="009B4675"/>
    <w:rsid w:val="009B4683"/>
    <w:rsid w:val="009B4693"/>
    <w:rsid w:val="009B49FF"/>
    <w:rsid w:val="009B4A2D"/>
    <w:rsid w:val="009B4A90"/>
    <w:rsid w:val="009B5315"/>
    <w:rsid w:val="009B540B"/>
    <w:rsid w:val="009B54E0"/>
    <w:rsid w:val="009B556D"/>
    <w:rsid w:val="009B55D4"/>
    <w:rsid w:val="009B56F9"/>
    <w:rsid w:val="009B573A"/>
    <w:rsid w:val="009B591D"/>
    <w:rsid w:val="009B5A07"/>
    <w:rsid w:val="009B5CD6"/>
    <w:rsid w:val="009B602D"/>
    <w:rsid w:val="009B64D1"/>
    <w:rsid w:val="009B651C"/>
    <w:rsid w:val="009B655D"/>
    <w:rsid w:val="009B6658"/>
    <w:rsid w:val="009B66F5"/>
    <w:rsid w:val="009B6884"/>
    <w:rsid w:val="009B6B84"/>
    <w:rsid w:val="009B6BC6"/>
    <w:rsid w:val="009B6C0A"/>
    <w:rsid w:val="009B6C31"/>
    <w:rsid w:val="009B6EAB"/>
    <w:rsid w:val="009B6FC3"/>
    <w:rsid w:val="009B7140"/>
    <w:rsid w:val="009B74D3"/>
    <w:rsid w:val="009B757A"/>
    <w:rsid w:val="009B7888"/>
    <w:rsid w:val="009B7AA9"/>
    <w:rsid w:val="009B7AEE"/>
    <w:rsid w:val="009B7C83"/>
    <w:rsid w:val="009C026E"/>
    <w:rsid w:val="009C0508"/>
    <w:rsid w:val="009C065D"/>
    <w:rsid w:val="009C09C4"/>
    <w:rsid w:val="009C0A24"/>
    <w:rsid w:val="009C0AB9"/>
    <w:rsid w:val="009C0D56"/>
    <w:rsid w:val="009C0D78"/>
    <w:rsid w:val="009C1248"/>
    <w:rsid w:val="009C1312"/>
    <w:rsid w:val="009C1363"/>
    <w:rsid w:val="009C14A4"/>
    <w:rsid w:val="009C16B9"/>
    <w:rsid w:val="009C17BB"/>
    <w:rsid w:val="009C18B8"/>
    <w:rsid w:val="009C1B3C"/>
    <w:rsid w:val="009C1B99"/>
    <w:rsid w:val="009C1E01"/>
    <w:rsid w:val="009C1E0B"/>
    <w:rsid w:val="009C2259"/>
    <w:rsid w:val="009C2432"/>
    <w:rsid w:val="009C247E"/>
    <w:rsid w:val="009C24EF"/>
    <w:rsid w:val="009C25F1"/>
    <w:rsid w:val="009C26BD"/>
    <w:rsid w:val="009C26C9"/>
    <w:rsid w:val="009C2871"/>
    <w:rsid w:val="009C2A2D"/>
    <w:rsid w:val="009C2C61"/>
    <w:rsid w:val="009C2D93"/>
    <w:rsid w:val="009C2EC7"/>
    <w:rsid w:val="009C2F02"/>
    <w:rsid w:val="009C2F05"/>
    <w:rsid w:val="009C3382"/>
    <w:rsid w:val="009C343E"/>
    <w:rsid w:val="009C35C0"/>
    <w:rsid w:val="009C39FB"/>
    <w:rsid w:val="009C3F70"/>
    <w:rsid w:val="009C4104"/>
    <w:rsid w:val="009C442C"/>
    <w:rsid w:val="009C4650"/>
    <w:rsid w:val="009C4851"/>
    <w:rsid w:val="009C4884"/>
    <w:rsid w:val="009C4A9D"/>
    <w:rsid w:val="009C4AD3"/>
    <w:rsid w:val="009C52A7"/>
    <w:rsid w:val="009C538D"/>
    <w:rsid w:val="009C5421"/>
    <w:rsid w:val="009C56C2"/>
    <w:rsid w:val="009C572D"/>
    <w:rsid w:val="009C5795"/>
    <w:rsid w:val="009C57A4"/>
    <w:rsid w:val="009C5856"/>
    <w:rsid w:val="009C5984"/>
    <w:rsid w:val="009C5AFF"/>
    <w:rsid w:val="009C5B35"/>
    <w:rsid w:val="009C5CCB"/>
    <w:rsid w:val="009C5E5C"/>
    <w:rsid w:val="009C5E80"/>
    <w:rsid w:val="009C601F"/>
    <w:rsid w:val="009C62F8"/>
    <w:rsid w:val="009C6332"/>
    <w:rsid w:val="009C682A"/>
    <w:rsid w:val="009C6A90"/>
    <w:rsid w:val="009C6AFC"/>
    <w:rsid w:val="009C6B64"/>
    <w:rsid w:val="009C6B7E"/>
    <w:rsid w:val="009C724C"/>
    <w:rsid w:val="009C7345"/>
    <w:rsid w:val="009C73CB"/>
    <w:rsid w:val="009C742D"/>
    <w:rsid w:val="009C774C"/>
    <w:rsid w:val="009C7812"/>
    <w:rsid w:val="009C7951"/>
    <w:rsid w:val="009C79CC"/>
    <w:rsid w:val="009C7B7D"/>
    <w:rsid w:val="009D02E2"/>
    <w:rsid w:val="009D0318"/>
    <w:rsid w:val="009D03E1"/>
    <w:rsid w:val="009D0505"/>
    <w:rsid w:val="009D057F"/>
    <w:rsid w:val="009D0581"/>
    <w:rsid w:val="009D0674"/>
    <w:rsid w:val="009D06DF"/>
    <w:rsid w:val="009D07C3"/>
    <w:rsid w:val="009D0946"/>
    <w:rsid w:val="009D097D"/>
    <w:rsid w:val="009D09FF"/>
    <w:rsid w:val="009D0D3A"/>
    <w:rsid w:val="009D0F03"/>
    <w:rsid w:val="009D11B1"/>
    <w:rsid w:val="009D11F7"/>
    <w:rsid w:val="009D15C6"/>
    <w:rsid w:val="009D165D"/>
    <w:rsid w:val="009D1784"/>
    <w:rsid w:val="009D17B9"/>
    <w:rsid w:val="009D1928"/>
    <w:rsid w:val="009D1A47"/>
    <w:rsid w:val="009D1A67"/>
    <w:rsid w:val="009D1C3B"/>
    <w:rsid w:val="009D1C6F"/>
    <w:rsid w:val="009D1ED1"/>
    <w:rsid w:val="009D1F69"/>
    <w:rsid w:val="009D1F8E"/>
    <w:rsid w:val="009D2033"/>
    <w:rsid w:val="009D2362"/>
    <w:rsid w:val="009D23F9"/>
    <w:rsid w:val="009D260C"/>
    <w:rsid w:val="009D274B"/>
    <w:rsid w:val="009D2788"/>
    <w:rsid w:val="009D2987"/>
    <w:rsid w:val="009D2AB9"/>
    <w:rsid w:val="009D2B1A"/>
    <w:rsid w:val="009D2F00"/>
    <w:rsid w:val="009D30F7"/>
    <w:rsid w:val="009D33B4"/>
    <w:rsid w:val="009D33E5"/>
    <w:rsid w:val="009D34B0"/>
    <w:rsid w:val="009D37D2"/>
    <w:rsid w:val="009D38F7"/>
    <w:rsid w:val="009D390B"/>
    <w:rsid w:val="009D3954"/>
    <w:rsid w:val="009D3DD0"/>
    <w:rsid w:val="009D3E0F"/>
    <w:rsid w:val="009D406F"/>
    <w:rsid w:val="009D440B"/>
    <w:rsid w:val="009D44DD"/>
    <w:rsid w:val="009D46B7"/>
    <w:rsid w:val="009D489A"/>
    <w:rsid w:val="009D4942"/>
    <w:rsid w:val="009D49B9"/>
    <w:rsid w:val="009D4A17"/>
    <w:rsid w:val="009D5196"/>
    <w:rsid w:val="009D5205"/>
    <w:rsid w:val="009D5239"/>
    <w:rsid w:val="009D537A"/>
    <w:rsid w:val="009D545A"/>
    <w:rsid w:val="009D5575"/>
    <w:rsid w:val="009D558A"/>
    <w:rsid w:val="009D55C3"/>
    <w:rsid w:val="009D56E1"/>
    <w:rsid w:val="009D5ADD"/>
    <w:rsid w:val="009D5BCD"/>
    <w:rsid w:val="009D5BF0"/>
    <w:rsid w:val="009D5D62"/>
    <w:rsid w:val="009D5E81"/>
    <w:rsid w:val="009D6207"/>
    <w:rsid w:val="009D6236"/>
    <w:rsid w:val="009D6321"/>
    <w:rsid w:val="009D6606"/>
    <w:rsid w:val="009D669A"/>
    <w:rsid w:val="009D6939"/>
    <w:rsid w:val="009D6B1E"/>
    <w:rsid w:val="009D6B83"/>
    <w:rsid w:val="009D6B9B"/>
    <w:rsid w:val="009D6C7E"/>
    <w:rsid w:val="009D6CDA"/>
    <w:rsid w:val="009D6D44"/>
    <w:rsid w:val="009D6F26"/>
    <w:rsid w:val="009D6FD1"/>
    <w:rsid w:val="009D7036"/>
    <w:rsid w:val="009D7225"/>
    <w:rsid w:val="009D724F"/>
    <w:rsid w:val="009D7255"/>
    <w:rsid w:val="009D7508"/>
    <w:rsid w:val="009D75B8"/>
    <w:rsid w:val="009D76EA"/>
    <w:rsid w:val="009D7732"/>
    <w:rsid w:val="009D7884"/>
    <w:rsid w:val="009D7980"/>
    <w:rsid w:val="009D7A66"/>
    <w:rsid w:val="009D7B19"/>
    <w:rsid w:val="009D7B37"/>
    <w:rsid w:val="009D7FCF"/>
    <w:rsid w:val="009E001B"/>
    <w:rsid w:val="009E00D4"/>
    <w:rsid w:val="009E00EA"/>
    <w:rsid w:val="009E0196"/>
    <w:rsid w:val="009E01D7"/>
    <w:rsid w:val="009E02E3"/>
    <w:rsid w:val="009E037D"/>
    <w:rsid w:val="009E042A"/>
    <w:rsid w:val="009E0593"/>
    <w:rsid w:val="009E09DD"/>
    <w:rsid w:val="009E0A64"/>
    <w:rsid w:val="009E0CC9"/>
    <w:rsid w:val="009E0CEA"/>
    <w:rsid w:val="009E0F4D"/>
    <w:rsid w:val="009E10D6"/>
    <w:rsid w:val="009E116C"/>
    <w:rsid w:val="009E11F6"/>
    <w:rsid w:val="009E1223"/>
    <w:rsid w:val="009E12C1"/>
    <w:rsid w:val="009E13D7"/>
    <w:rsid w:val="009E13F8"/>
    <w:rsid w:val="009E165F"/>
    <w:rsid w:val="009E18FE"/>
    <w:rsid w:val="009E1C2E"/>
    <w:rsid w:val="009E1CAF"/>
    <w:rsid w:val="009E1CCF"/>
    <w:rsid w:val="009E1F4C"/>
    <w:rsid w:val="009E1F85"/>
    <w:rsid w:val="009E1F92"/>
    <w:rsid w:val="009E1FED"/>
    <w:rsid w:val="009E20B3"/>
    <w:rsid w:val="009E22FA"/>
    <w:rsid w:val="009E231C"/>
    <w:rsid w:val="009E23A8"/>
    <w:rsid w:val="009E2648"/>
    <w:rsid w:val="009E2720"/>
    <w:rsid w:val="009E2D1F"/>
    <w:rsid w:val="009E2D9C"/>
    <w:rsid w:val="009E2E6B"/>
    <w:rsid w:val="009E31C1"/>
    <w:rsid w:val="009E323E"/>
    <w:rsid w:val="009E33F7"/>
    <w:rsid w:val="009E3503"/>
    <w:rsid w:val="009E3AD8"/>
    <w:rsid w:val="009E3F46"/>
    <w:rsid w:val="009E3FA9"/>
    <w:rsid w:val="009E446B"/>
    <w:rsid w:val="009E44DA"/>
    <w:rsid w:val="009E459A"/>
    <w:rsid w:val="009E4744"/>
    <w:rsid w:val="009E47E0"/>
    <w:rsid w:val="009E4878"/>
    <w:rsid w:val="009E4947"/>
    <w:rsid w:val="009E4A8E"/>
    <w:rsid w:val="009E4CB5"/>
    <w:rsid w:val="009E4CBA"/>
    <w:rsid w:val="009E4EC9"/>
    <w:rsid w:val="009E4FA3"/>
    <w:rsid w:val="009E508E"/>
    <w:rsid w:val="009E5309"/>
    <w:rsid w:val="009E5542"/>
    <w:rsid w:val="009E580C"/>
    <w:rsid w:val="009E5869"/>
    <w:rsid w:val="009E58B0"/>
    <w:rsid w:val="009E594A"/>
    <w:rsid w:val="009E5D00"/>
    <w:rsid w:val="009E5D5A"/>
    <w:rsid w:val="009E5E79"/>
    <w:rsid w:val="009E630D"/>
    <w:rsid w:val="009E6471"/>
    <w:rsid w:val="009E6527"/>
    <w:rsid w:val="009E67F6"/>
    <w:rsid w:val="009E681F"/>
    <w:rsid w:val="009E6876"/>
    <w:rsid w:val="009E6AB5"/>
    <w:rsid w:val="009E6D30"/>
    <w:rsid w:val="009E6DB6"/>
    <w:rsid w:val="009E71BC"/>
    <w:rsid w:val="009E7407"/>
    <w:rsid w:val="009E767E"/>
    <w:rsid w:val="009E784E"/>
    <w:rsid w:val="009E79E2"/>
    <w:rsid w:val="009E7AAB"/>
    <w:rsid w:val="009E7DFB"/>
    <w:rsid w:val="009E7E6D"/>
    <w:rsid w:val="009E7EB3"/>
    <w:rsid w:val="009E7F68"/>
    <w:rsid w:val="009F00AD"/>
    <w:rsid w:val="009F0630"/>
    <w:rsid w:val="009F07CA"/>
    <w:rsid w:val="009F0984"/>
    <w:rsid w:val="009F0B2E"/>
    <w:rsid w:val="009F0B36"/>
    <w:rsid w:val="009F0BBC"/>
    <w:rsid w:val="009F1123"/>
    <w:rsid w:val="009F1180"/>
    <w:rsid w:val="009F123F"/>
    <w:rsid w:val="009F1254"/>
    <w:rsid w:val="009F153C"/>
    <w:rsid w:val="009F1758"/>
    <w:rsid w:val="009F1C84"/>
    <w:rsid w:val="009F1D32"/>
    <w:rsid w:val="009F1D68"/>
    <w:rsid w:val="009F2114"/>
    <w:rsid w:val="009F2262"/>
    <w:rsid w:val="009F232B"/>
    <w:rsid w:val="009F247A"/>
    <w:rsid w:val="009F28E2"/>
    <w:rsid w:val="009F299F"/>
    <w:rsid w:val="009F2C2D"/>
    <w:rsid w:val="009F2D8E"/>
    <w:rsid w:val="009F2FA0"/>
    <w:rsid w:val="009F322D"/>
    <w:rsid w:val="009F3315"/>
    <w:rsid w:val="009F3377"/>
    <w:rsid w:val="009F33D7"/>
    <w:rsid w:val="009F34E7"/>
    <w:rsid w:val="009F3550"/>
    <w:rsid w:val="009F3645"/>
    <w:rsid w:val="009F383C"/>
    <w:rsid w:val="009F3BCC"/>
    <w:rsid w:val="009F3CE4"/>
    <w:rsid w:val="009F3D62"/>
    <w:rsid w:val="009F3D9E"/>
    <w:rsid w:val="009F3EAA"/>
    <w:rsid w:val="009F4171"/>
    <w:rsid w:val="009F42E8"/>
    <w:rsid w:val="009F441E"/>
    <w:rsid w:val="009F4583"/>
    <w:rsid w:val="009F4597"/>
    <w:rsid w:val="009F47CE"/>
    <w:rsid w:val="009F4891"/>
    <w:rsid w:val="009F4896"/>
    <w:rsid w:val="009F4A66"/>
    <w:rsid w:val="009F4ADA"/>
    <w:rsid w:val="009F4BA8"/>
    <w:rsid w:val="009F4BD4"/>
    <w:rsid w:val="009F4BFE"/>
    <w:rsid w:val="009F4D80"/>
    <w:rsid w:val="009F5240"/>
    <w:rsid w:val="009F5636"/>
    <w:rsid w:val="009F571D"/>
    <w:rsid w:val="009F5858"/>
    <w:rsid w:val="009F6239"/>
    <w:rsid w:val="009F6360"/>
    <w:rsid w:val="009F64B0"/>
    <w:rsid w:val="009F6658"/>
    <w:rsid w:val="009F66BF"/>
    <w:rsid w:val="009F6A0D"/>
    <w:rsid w:val="009F6B68"/>
    <w:rsid w:val="009F6BF2"/>
    <w:rsid w:val="009F6C05"/>
    <w:rsid w:val="009F6EB4"/>
    <w:rsid w:val="009F706B"/>
    <w:rsid w:val="009F7100"/>
    <w:rsid w:val="009F7294"/>
    <w:rsid w:val="009F734C"/>
    <w:rsid w:val="009F746A"/>
    <w:rsid w:val="009F75DA"/>
    <w:rsid w:val="009F76FA"/>
    <w:rsid w:val="009F7723"/>
    <w:rsid w:val="009F7C9B"/>
    <w:rsid w:val="009F7E78"/>
    <w:rsid w:val="009F7E8C"/>
    <w:rsid w:val="009F7F18"/>
    <w:rsid w:val="009F7FB3"/>
    <w:rsid w:val="00A0005D"/>
    <w:rsid w:val="00A00209"/>
    <w:rsid w:val="00A003CA"/>
    <w:rsid w:val="00A003E8"/>
    <w:rsid w:val="00A0040E"/>
    <w:rsid w:val="00A00595"/>
    <w:rsid w:val="00A00885"/>
    <w:rsid w:val="00A009B6"/>
    <w:rsid w:val="00A00AD4"/>
    <w:rsid w:val="00A00B34"/>
    <w:rsid w:val="00A00BA5"/>
    <w:rsid w:val="00A00E46"/>
    <w:rsid w:val="00A01032"/>
    <w:rsid w:val="00A010BE"/>
    <w:rsid w:val="00A0128D"/>
    <w:rsid w:val="00A01660"/>
    <w:rsid w:val="00A016BE"/>
    <w:rsid w:val="00A017A8"/>
    <w:rsid w:val="00A018C7"/>
    <w:rsid w:val="00A018D0"/>
    <w:rsid w:val="00A01AAD"/>
    <w:rsid w:val="00A01B15"/>
    <w:rsid w:val="00A01BA3"/>
    <w:rsid w:val="00A01D78"/>
    <w:rsid w:val="00A01EAA"/>
    <w:rsid w:val="00A022CC"/>
    <w:rsid w:val="00A022FF"/>
    <w:rsid w:val="00A02467"/>
    <w:rsid w:val="00A028E5"/>
    <w:rsid w:val="00A02913"/>
    <w:rsid w:val="00A02C50"/>
    <w:rsid w:val="00A02C83"/>
    <w:rsid w:val="00A02F04"/>
    <w:rsid w:val="00A02F61"/>
    <w:rsid w:val="00A02FD1"/>
    <w:rsid w:val="00A0302E"/>
    <w:rsid w:val="00A0313B"/>
    <w:rsid w:val="00A03259"/>
    <w:rsid w:val="00A034EA"/>
    <w:rsid w:val="00A03595"/>
    <w:rsid w:val="00A03B5C"/>
    <w:rsid w:val="00A03D76"/>
    <w:rsid w:val="00A03F67"/>
    <w:rsid w:val="00A045A1"/>
    <w:rsid w:val="00A04712"/>
    <w:rsid w:val="00A04838"/>
    <w:rsid w:val="00A049A1"/>
    <w:rsid w:val="00A04CFA"/>
    <w:rsid w:val="00A04D9F"/>
    <w:rsid w:val="00A05069"/>
    <w:rsid w:val="00A050A8"/>
    <w:rsid w:val="00A050D7"/>
    <w:rsid w:val="00A0534B"/>
    <w:rsid w:val="00A055AF"/>
    <w:rsid w:val="00A05606"/>
    <w:rsid w:val="00A0562D"/>
    <w:rsid w:val="00A05680"/>
    <w:rsid w:val="00A05779"/>
    <w:rsid w:val="00A057E0"/>
    <w:rsid w:val="00A05960"/>
    <w:rsid w:val="00A05A31"/>
    <w:rsid w:val="00A05A73"/>
    <w:rsid w:val="00A05B23"/>
    <w:rsid w:val="00A05C59"/>
    <w:rsid w:val="00A05C67"/>
    <w:rsid w:val="00A05DD8"/>
    <w:rsid w:val="00A05FDF"/>
    <w:rsid w:val="00A0618C"/>
    <w:rsid w:val="00A0638A"/>
    <w:rsid w:val="00A0644C"/>
    <w:rsid w:val="00A066EF"/>
    <w:rsid w:val="00A06742"/>
    <w:rsid w:val="00A069A9"/>
    <w:rsid w:val="00A069C6"/>
    <w:rsid w:val="00A069D1"/>
    <w:rsid w:val="00A06C60"/>
    <w:rsid w:val="00A06E2E"/>
    <w:rsid w:val="00A06FC5"/>
    <w:rsid w:val="00A070B7"/>
    <w:rsid w:val="00A071A3"/>
    <w:rsid w:val="00A073E3"/>
    <w:rsid w:val="00A07450"/>
    <w:rsid w:val="00A0746A"/>
    <w:rsid w:val="00A074B7"/>
    <w:rsid w:val="00A07626"/>
    <w:rsid w:val="00A0777F"/>
    <w:rsid w:val="00A0778A"/>
    <w:rsid w:val="00A07991"/>
    <w:rsid w:val="00A079A5"/>
    <w:rsid w:val="00A07ACD"/>
    <w:rsid w:val="00A07B27"/>
    <w:rsid w:val="00A07C76"/>
    <w:rsid w:val="00A07DA3"/>
    <w:rsid w:val="00A07F1F"/>
    <w:rsid w:val="00A1008B"/>
    <w:rsid w:val="00A104CE"/>
    <w:rsid w:val="00A106AC"/>
    <w:rsid w:val="00A1092B"/>
    <w:rsid w:val="00A10A1A"/>
    <w:rsid w:val="00A10B3D"/>
    <w:rsid w:val="00A10B98"/>
    <w:rsid w:val="00A10BC8"/>
    <w:rsid w:val="00A10CDE"/>
    <w:rsid w:val="00A1135A"/>
    <w:rsid w:val="00A11545"/>
    <w:rsid w:val="00A11577"/>
    <w:rsid w:val="00A11744"/>
    <w:rsid w:val="00A117AE"/>
    <w:rsid w:val="00A11872"/>
    <w:rsid w:val="00A11A94"/>
    <w:rsid w:val="00A11AAC"/>
    <w:rsid w:val="00A11BA7"/>
    <w:rsid w:val="00A11DB6"/>
    <w:rsid w:val="00A11E7B"/>
    <w:rsid w:val="00A11EAA"/>
    <w:rsid w:val="00A123D3"/>
    <w:rsid w:val="00A128CC"/>
    <w:rsid w:val="00A12BE8"/>
    <w:rsid w:val="00A12DE8"/>
    <w:rsid w:val="00A12EC2"/>
    <w:rsid w:val="00A12F1D"/>
    <w:rsid w:val="00A12FE0"/>
    <w:rsid w:val="00A131E1"/>
    <w:rsid w:val="00A139FC"/>
    <w:rsid w:val="00A13A89"/>
    <w:rsid w:val="00A13ABE"/>
    <w:rsid w:val="00A13E44"/>
    <w:rsid w:val="00A13E76"/>
    <w:rsid w:val="00A1415B"/>
    <w:rsid w:val="00A143E1"/>
    <w:rsid w:val="00A143F0"/>
    <w:rsid w:val="00A1443F"/>
    <w:rsid w:val="00A14598"/>
    <w:rsid w:val="00A14748"/>
    <w:rsid w:val="00A14887"/>
    <w:rsid w:val="00A148D4"/>
    <w:rsid w:val="00A14A57"/>
    <w:rsid w:val="00A14A7D"/>
    <w:rsid w:val="00A14A84"/>
    <w:rsid w:val="00A14D88"/>
    <w:rsid w:val="00A14DE8"/>
    <w:rsid w:val="00A150BE"/>
    <w:rsid w:val="00A152E5"/>
    <w:rsid w:val="00A15BD1"/>
    <w:rsid w:val="00A15CAB"/>
    <w:rsid w:val="00A15E63"/>
    <w:rsid w:val="00A15EA4"/>
    <w:rsid w:val="00A15F04"/>
    <w:rsid w:val="00A15F6E"/>
    <w:rsid w:val="00A160A9"/>
    <w:rsid w:val="00A1676E"/>
    <w:rsid w:val="00A1680D"/>
    <w:rsid w:val="00A16819"/>
    <w:rsid w:val="00A168D9"/>
    <w:rsid w:val="00A16CA1"/>
    <w:rsid w:val="00A16DBC"/>
    <w:rsid w:val="00A16EA7"/>
    <w:rsid w:val="00A16F10"/>
    <w:rsid w:val="00A1716C"/>
    <w:rsid w:val="00A172D9"/>
    <w:rsid w:val="00A1730A"/>
    <w:rsid w:val="00A1749D"/>
    <w:rsid w:val="00A1757C"/>
    <w:rsid w:val="00A176FF"/>
    <w:rsid w:val="00A1785F"/>
    <w:rsid w:val="00A17954"/>
    <w:rsid w:val="00A17AAC"/>
    <w:rsid w:val="00A17C79"/>
    <w:rsid w:val="00A17CC1"/>
    <w:rsid w:val="00A17FC7"/>
    <w:rsid w:val="00A202FA"/>
    <w:rsid w:val="00A20503"/>
    <w:rsid w:val="00A20687"/>
    <w:rsid w:val="00A206D1"/>
    <w:rsid w:val="00A20A33"/>
    <w:rsid w:val="00A20CAF"/>
    <w:rsid w:val="00A21028"/>
    <w:rsid w:val="00A212CF"/>
    <w:rsid w:val="00A214E6"/>
    <w:rsid w:val="00A216FB"/>
    <w:rsid w:val="00A2173B"/>
    <w:rsid w:val="00A2190F"/>
    <w:rsid w:val="00A21962"/>
    <w:rsid w:val="00A21A6D"/>
    <w:rsid w:val="00A21AA3"/>
    <w:rsid w:val="00A21B20"/>
    <w:rsid w:val="00A21CDA"/>
    <w:rsid w:val="00A21D6F"/>
    <w:rsid w:val="00A21DA9"/>
    <w:rsid w:val="00A21DDD"/>
    <w:rsid w:val="00A21E8F"/>
    <w:rsid w:val="00A21EDD"/>
    <w:rsid w:val="00A22037"/>
    <w:rsid w:val="00A222CC"/>
    <w:rsid w:val="00A2245E"/>
    <w:rsid w:val="00A2264A"/>
    <w:rsid w:val="00A227E3"/>
    <w:rsid w:val="00A228CE"/>
    <w:rsid w:val="00A22BA1"/>
    <w:rsid w:val="00A23718"/>
    <w:rsid w:val="00A23764"/>
    <w:rsid w:val="00A23848"/>
    <w:rsid w:val="00A238F1"/>
    <w:rsid w:val="00A238F3"/>
    <w:rsid w:val="00A23A7A"/>
    <w:rsid w:val="00A23AB0"/>
    <w:rsid w:val="00A23BE5"/>
    <w:rsid w:val="00A2404F"/>
    <w:rsid w:val="00A241A2"/>
    <w:rsid w:val="00A241B0"/>
    <w:rsid w:val="00A24256"/>
    <w:rsid w:val="00A24949"/>
    <w:rsid w:val="00A249A8"/>
    <w:rsid w:val="00A24F06"/>
    <w:rsid w:val="00A2507A"/>
    <w:rsid w:val="00A25108"/>
    <w:rsid w:val="00A254FC"/>
    <w:rsid w:val="00A2562B"/>
    <w:rsid w:val="00A2564B"/>
    <w:rsid w:val="00A25674"/>
    <w:rsid w:val="00A25AFB"/>
    <w:rsid w:val="00A25D3B"/>
    <w:rsid w:val="00A25F64"/>
    <w:rsid w:val="00A2634A"/>
    <w:rsid w:val="00A263B7"/>
    <w:rsid w:val="00A264C3"/>
    <w:rsid w:val="00A266C5"/>
    <w:rsid w:val="00A266E2"/>
    <w:rsid w:val="00A26704"/>
    <w:rsid w:val="00A268E5"/>
    <w:rsid w:val="00A269D6"/>
    <w:rsid w:val="00A26A1D"/>
    <w:rsid w:val="00A26B02"/>
    <w:rsid w:val="00A26B03"/>
    <w:rsid w:val="00A26C22"/>
    <w:rsid w:val="00A26C43"/>
    <w:rsid w:val="00A26D60"/>
    <w:rsid w:val="00A26D96"/>
    <w:rsid w:val="00A26E70"/>
    <w:rsid w:val="00A26F13"/>
    <w:rsid w:val="00A26F45"/>
    <w:rsid w:val="00A27101"/>
    <w:rsid w:val="00A2712F"/>
    <w:rsid w:val="00A27219"/>
    <w:rsid w:val="00A27303"/>
    <w:rsid w:val="00A27448"/>
    <w:rsid w:val="00A27588"/>
    <w:rsid w:val="00A27759"/>
    <w:rsid w:val="00A27874"/>
    <w:rsid w:val="00A278DB"/>
    <w:rsid w:val="00A27CC0"/>
    <w:rsid w:val="00A3020D"/>
    <w:rsid w:val="00A30242"/>
    <w:rsid w:val="00A30484"/>
    <w:rsid w:val="00A3052D"/>
    <w:rsid w:val="00A305FD"/>
    <w:rsid w:val="00A3063E"/>
    <w:rsid w:val="00A3084E"/>
    <w:rsid w:val="00A30851"/>
    <w:rsid w:val="00A308B2"/>
    <w:rsid w:val="00A30947"/>
    <w:rsid w:val="00A309C6"/>
    <w:rsid w:val="00A30BC0"/>
    <w:rsid w:val="00A30C55"/>
    <w:rsid w:val="00A30D85"/>
    <w:rsid w:val="00A30E3B"/>
    <w:rsid w:val="00A30E91"/>
    <w:rsid w:val="00A30F98"/>
    <w:rsid w:val="00A3115A"/>
    <w:rsid w:val="00A311B9"/>
    <w:rsid w:val="00A312AD"/>
    <w:rsid w:val="00A313F8"/>
    <w:rsid w:val="00A31472"/>
    <w:rsid w:val="00A31657"/>
    <w:rsid w:val="00A31672"/>
    <w:rsid w:val="00A316EE"/>
    <w:rsid w:val="00A31734"/>
    <w:rsid w:val="00A31778"/>
    <w:rsid w:val="00A317A3"/>
    <w:rsid w:val="00A3187D"/>
    <w:rsid w:val="00A318E4"/>
    <w:rsid w:val="00A31B41"/>
    <w:rsid w:val="00A31BE5"/>
    <w:rsid w:val="00A31C8F"/>
    <w:rsid w:val="00A3213C"/>
    <w:rsid w:val="00A3227D"/>
    <w:rsid w:val="00A326F2"/>
    <w:rsid w:val="00A32764"/>
    <w:rsid w:val="00A3277F"/>
    <w:rsid w:val="00A32AFC"/>
    <w:rsid w:val="00A32CE2"/>
    <w:rsid w:val="00A32E4E"/>
    <w:rsid w:val="00A32EC5"/>
    <w:rsid w:val="00A33019"/>
    <w:rsid w:val="00A3301F"/>
    <w:rsid w:val="00A333F6"/>
    <w:rsid w:val="00A33462"/>
    <w:rsid w:val="00A336E7"/>
    <w:rsid w:val="00A33A4E"/>
    <w:rsid w:val="00A33B0A"/>
    <w:rsid w:val="00A33BAE"/>
    <w:rsid w:val="00A33BD5"/>
    <w:rsid w:val="00A33D3C"/>
    <w:rsid w:val="00A33E28"/>
    <w:rsid w:val="00A3419D"/>
    <w:rsid w:val="00A341FA"/>
    <w:rsid w:val="00A34243"/>
    <w:rsid w:val="00A3430C"/>
    <w:rsid w:val="00A3430F"/>
    <w:rsid w:val="00A3431B"/>
    <w:rsid w:val="00A3443F"/>
    <w:rsid w:val="00A34512"/>
    <w:rsid w:val="00A34538"/>
    <w:rsid w:val="00A347CC"/>
    <w:rsid w:val="00A34882"/>
    <w:rsid w:val="00A349DD"/>
    <w:rsid w:val="00A34B8D"/>
    <w:rsid w:val="00A34BB4"/>
    <w:rsid w:val="00A34BBE"/>
    <w:rsid w:val="00A34C8C"/>
    <w:rsid w:val="00A34D12"/>
    <w:rsid w:val="00A35083"/>
    <w:rsid w:val="00A3517E"/>
    <w:rsid w:val="00A3540E"/>
    <w:rsid w:val="00A354E8"/>
    <w:rsid w:val="00A3553E"/>
    <w:rsid w:val="00A356BD"/>
    <w:rsid w:val="00A357C1"/>
    <w:rsid w:val="00A357CB"/>
    <w:rsid w:val="00A3583F"/>
    <w:rsid w:val="00A358C4"/>
    <w:rsid w:val="00A35ACA"/>
    <w:rsid w:val="00A35B1A"/>
    <w:rsid w:val="00A35B65"/>
    <w:rsid w:val="00A35F88"/>
    <w:rsid w:val="00A360A6"/>
    <w:rsid w:val="00A36380"/>
    <w:rsid w:val="00A36400"/>
    <w:rsid w:val="00A3647F"/>
    <w:rsid w:val="00A36493"/>
    <w:rsid w:val="00A3649C"/>
    <w:rsid w:val="00A36730"/>
    <w:rsid w:val="00A36842"/>
    <w:rsid w:val="00A368B4"/>
    <w:rsid w:val="00A36AC3"/>
    <w:rsid w:val="00A36AED"/>
    <w:rsid w:val="00A36B76"/>
    <w:rsid w:val="00A36BF6"/>
    <w:rsid w:val="00A36C43"/>
    <w:rsid w:val="00A36C9C"/>
    <w:rsid w:val="00A36FB9"/>
    <w:rsid w:val="00A37138"/>
    <w:rsid w:val="00A372A5"/>
    <w:rsid w:val="00A37574"/>
    <w:rsid w:val="00A37582"/>
    <w:rsid w:val="00A379D7"/>
    <w:rsid w:val="00A37F90"/>
    <w:rsid w:val="00A40325"/>
    <w:rsid w:val="00A40337"/>
    <w:rsid w:val="00A4089E"/>
    <w:rsid w:val="00A40A5B"/>
    <w:rsid w:val="00A40AD1"/>
    <w:rsid w:val="00A40CC7"/>
    <w:rsid w:val="00A40FE5"/>
    <w:rsid w:val="00A41010"/>
    <w:rsid w:val="00A4103C"/>
    <w:rsid w:val="00A4109C"/>
    <w:rsid w:val="00A414EE"/>
    <w:rsid w:val="00A415E6"/>
    <w:rsid w:val="00A416E4"/>
    <w:rsid w:val="00A41726"/>
    <w:rsid w:val="00A41B00"/>
    <w:rsid w:val="00A41D03"/>
    <w:rsid w:val="00A41FF9"/>
    <w:rsid w:val="00A42026"/>
    <w:rsid w:val="00A4206C"/>
    <w:rsid w:val="00A425B1"/>
    <w:rsid w:val="00A427D6"/>
    <w:rsid w:val="00A4291F"/>
    <w:rsid w:val="00A42AF7"/>
    <w:rsid w:val="00A42BED"/>
    <w:rsid w:val="00A42C3A"/>
    <w:rsid w:val="00A42D4E"/>
    <w:rsid w:val="00A42D88"/>
    <w:rsid w:val="00A42E30"/>
    <w:rsid w:val="00A42E74"/>
    <w:rsid w:val="00A42EFE"/>
    <w:rsid w:val="00A42F75"/>
    <w:rsid w:val="00A4321D"/>
    <w:rsid w:val="00A4327B"/>
    <w:rsid w:val="00A432C0"/>
    <w:rsid w:val="00A4336D"/>
    <w:rsid w:val="00A434C7"/>
    <w:rsid w:val="00A43572"/>
    <w:rsid w:val="00A43A89"/>
    <w:rsid w:val="00A43AC9"/>
    <w:rsid w:val="00A43D8A"/>
    <w:rsid w:val="00A43E70"/>
    <w:rsid w:val="00A43E87"/>
    <w:rsid w:val="00A43EF4"/>
    <w:rsid w:val="00A44066"/>
    <w:rsid w:val="00A440AF"/>
    <w:rsid w:val="00A44113"/>
    <w:rsid w:val="00A441BA"/>
    <w:rsid w:val="00A441C8"/>
    <w:rsid w:val="00A445E5"/>
    <w:rsid w:val="00A44625"/>
    <w:rsid w:val="00A446CB"/>
    <w:rsid w:val="00A446F3"/>
    <w:rsid w:val="00A44929"/>
    <w:rsid w:val="00A44C91"/>
    <w:rsid w:val="00A44EA7"/>
    <w:rsid w:val="00A44F81"/>
    <w:rsid w:val="00A4511B"/>
    <w:rsid w:val="00A451A0"/>
    <w:rsid w:val="00A452EF"/>
    <w:rsid w:val="00A4542B"/>
    <w:rsid w:val="00A45444"/>
    <w:rsid w:val="00A456B0"/>
    <w:rsid w:val="00A45A4F"/>
    <w:rsid w:val="00A45D10"/>
    <w:rsid w:val="00A45ECC"/>
    <w:rsid w:val="00A45F2E"/>
    <w:rsid w:val="00A45FF2"/>
    <w:rsid w:val="00A45FF3"/>
    <w:rsid w:val="00A4615E"/>
    <w:rsid w:val="00A46399"/>
    <w:rsid w:val="00A464C8"/>
    <w:rsid w:val="00A4680E"/>
    <w:rsid w:val="00A46989"/>
    <w:rsid w:val="00A46C15"/>
    <w:rsid w:val="00A46D65"/>
    <w:rsid w:val="00A46D90"/>
    <w:rsid w:val="00A47281"/>
    <w:rsid w:val="00A4765F"/>
    <w:rsid w:val="00A47752"/>
    <w:rsid w:val="00A477B5"/>
    <w:rsid w:val="00A47868"/>
    <w:rsid w:val="00A47B26"/>
    <w:rsid w:val="00A47D63"/>
    <w:rsid w:val="00A47DF8"/>
    <w:rsid w:val="00A47E33"/>
    <w:rsid w:val="00A47ECE"/>
    <w:rsid w:val="00A47F7A"/>
    <w:rsid w:val="00A50328"/>
    <w:rsid w:val="00A504C0"/>
    <w:rsid w:val="00A505DE"/>
    <w:rsid w:val="00A5066A"/>
    <w:rsid w:val="00A50677"/>
    <w:rsid w:val="00A5082E"/>
    <w:rsid w:val="00A509B7"/>
    <w:rsid w:val="00A50BEE"/>
    <w:rsid w:val="00A50CDF"/>
    <w:rsid w:val="00A50D3F"/>
    <w:rsid w:val="00A50D6E"/>
    <w:rsid w:val="00A50D81"/>
    <w:rsid w:val="00A50D97"/>
    <w:rsid w:val="00A50DBB"/>
    <w:rsid w:val="00A50FE0"/>
    <w:rsid w:val="00A5102B"/>
    <w:rsid w:val="00A51164"/>
    <w:rsid w:val="00A513BE"/>
    <w:rsid w:val="00A51528"/>
    <w:rsid w:val="00A516AF"/>
    <w:rsid w:val="00A51818"/>
    <w:rsid w:val="00A51A3F"/>
    <w:rsid w:val="00A52564"/>
    <w:rsid w:val="00A525F4"/>
    <w:rsid w:val="00A52844"/>
    <w:rsid w:val="00A52857"/>
    <w:rsid w:val="00A529E8"/>
    <w:rsid w:val="00A529F1"/>
    <w:rsid w:val="00A52E98"/>
    <w:rsid w:val="00A52FA8"/>
    <w:rsid w:val="00A530C6"/>
    <w:rsid w:val="00A5314F"/>
    <w:rsid w:val="00A531BB"/>
    <w:rsid w:val="00A5327C"/>
    <w:rsid w:val="00A5360C"/>
    <w:rsid w:val="00A5377A"/>
    <w:rsid w:val="00A53983"/>
    <w:rsid w:val="00A53A7F"/>
    <w:rsid w:val="00A53AE7"/>
    <w:rsid w:val="00A53C76"/>
    <w:rsid w:val="00A53DC2"/>
    <w:rsid w:val="00A53E7C"/>
    <w:rsid w:val="00A53F6A"/>
    <w:rsid w:val="00A54056"/>
    <w:rsid w:val="00A5406D"/>
    <w:rsid w:val="00A54097"/>
    <w:rsid w:val="00A54439"/>
    <w:rsid w:val="00A54478"/>
    <w:rsid w:val="00A544F2"/>
    <w:rsid w:val="00A549DA"/>
    <w:rsid w:val="00A54C5E"/>
    <w:rsid w:val="00A54D2B"/>
    <w:rsid w:val="00A54F7C"/>
    <w:rsid w:val="00A55338"/>
    <w:rsid w:val="00A554F0"/>
    <w:rsid w:val="00A55572"/>
    <w:rsid w:val="00A557C3"/>
    <w:rsid w:val="00A558F9"/>
    <w:rsid w:val="00A55B2C"/>
    <w:rsid w:val="00A55CC5"/>
    <w:rsid w:val="00A55D23"/>
    <w:rsid w:val="00A55DBA"/>
    <w:rsid w:val="00A55DD3"/>
    <w:rsid w:val="00A55FD8"/>
    <w:rsid w:val="00A56433"/>
    <w:rsid w:val="00A5648A"/>
    <w:rsid w:val="00A564CF"/>
    <w:rsid w:val="00A56587"/>
    <w:rsid w:val="00A56786"/>
    <w:rsid w:val="00A56AC3"/>
    <w:rsid w:val="00A56AC9"/>
    <w:rsid w:val="00A56C71"/>
    <w:rsid w:val="00A5721C"/>
    <w:rsid w:val="00A57434"/>
    <w:rsid w:val="00A574FA"/>
    <w:rsid w:val="00A57592"/>
    <w:rsid w:val="00A575E0"/>
    <w:rsid w:val="00A57C42"/>
    <w:rsid w:val="00A57EB4"/>
    <w:rsid w:val="00A57EB7"/>
    <w:rsid w:val="00A57FA7"/>
    <w:rsid w:val="00A60496"/>
    <w:rsid w:val="00A60545"/>
    <w:rsid w:val="00A60563"/>
    <w:rsid w:val="00A60800"/>
    <w:rsid w:val="00A60A26"/>
    <w:rsid w:val="00A60BB9"/>
    <w:rsid w:val="00A60CF4"/>
    <w:rsid w:val="00A60FD1"/>
    <w:rsid w:val="00A611D9"/>
    <w:rsid w:val="00A61239"/>
    <w:rsid w:val="00A612EA"/>
    <w:rsid w:val="00A61446"/>
    <w:rsid w:val="00A6146C"/>
    <w:rsid w:val="00A61492"/>
    <w:rsid w:val="00A614EB"/>
    <w:rsid w:val="00A614EC"/>
    <w:rsid w:val="00A6165A"/>
    <w:rsid w:val="00A6165F"/>
    <w:rsid w:val="00A61705"/>
    <w:rsid w:val="00A61BED"/>
    <w:rsid w:val="00A61DF0"/>
    <w:rsid w:val="00A61E6C"/>
    <w:rsid w:val="00A61F47"/>
    <w:rsid w:val="00A6214A"/>
    <w:rsid w:val="00A6215D"/>
    <w:rsid w:val="00A62257"/>
    <w:rsid w:val="00A62293"/>
    <w:rsid w:val="00A62511"/>
    <w:rsid w:val="00A62781"/>
    <w:rsid w:val="00A62852"/>
    <w:rsid w:val="00A62D5D"/>
    <w:rsid w:val="00A62D88"/>
    <w:rsid w:val="00A62FC9"/>
    <w:rsid w:val="00A6304E"/>
    <w:rsid w:val="00A63151"/>
    <w:rsid w:val="00A63162"/>
    <w:rsid w:val="00A632BF"/>
    <w:rsid w:val="00A63410"/>
    <w:rsid w:val="00A636FB"/>
    <w:rsid w:val="00A63B3D"/>
    <w:rsid w:val="00A63D22"/>
    <w:rsid w:val="00A63E31"/>
    <w:rsid w:val="00A63F85"/>
    <w:rsid w:val="00A63FA0"/>
    <w:rsid w:val="00A64179"/>
    <w:rsid w:val="00A641A4"/>
    <w:rsid w:val="00A641B0"/>
    <w:rsid w:val="00A64448"/>
    <w:rsid w:val="00A64576"/>
    <w:rsid w:val="00A64684"/>
    <w:rsid w:val="00A64769"/>
    <w:rsid w:val="00A64825"/>
    <w:rsid w:val="00A64B18"/>
    <w:rsid w:val="00A64B32"/>
    <w:rsid w:val="00A64BF3"/>
    <w:rsid w:val="00A64BF6"/>
    <w:rsid w:val="00A64D94"/>
    <w:rsid w:val="00A65106"/>
    <w:rsid w:val="00A652D3"/>
    <w:rsid w:val="00A65466"/>
    <w:rsid w:val="00A654E7"/>
    <w:rsid w:val="00A65568"/>
    <w:rsid w:val="00A655EA"/>
    <w:rsid w:val="00A65601"/>
    <w:rsid w:val="00A6591E"/>
    <w:rsid w:val="00A65C97"/>
    <w:rsid w:val="00A65DAD"/>
    <w:rsid w:val="00A65E09"/>
    <w:rsid w:val="00A65E23"/>
    <w:rsid w:val="00A65F10"/>
    <w:rsid w:val="00A6608F"/>
    <w:rsid w:val="00A6617A"/>
    <w:rsid w:val="00A661CC"/>
    <w:rsid w:val="00A66234"/>
    <w:rsid w:val="00A6633A"/>
    <w:rsid w:val="00A6654C"/>
    <w:rsid w:val="00A6671F"/>
    <w:rsid w:val="00A66968"/>
    <w:rsid w:val="00A66C08"/>
    <w:rsid w:val="00A66C65"/>
    <w:rsid w:val="00A66D34"/>
    <w:rsid w:val="00A66DE4"/>
    <w:rsid w:val="00A67215"/>
    <w:rsid w:val="00A672F8"/>
    <w:rsid w:val="00A674DA"/>
    <w:rsid w:val="00A67500"/>
    <w:rsid w:val="00A677A7"/>
    <w:rsid w:val="00A67827"/>
    <w:rsid w:val="00A678B1"/>
    <w:rsid w:val="00A678CF"/>
    <w:rsid w:val="00A67913"/>
    <w:rsid w:val="00A67969"/>
    <w:rsid w:val="00A67A01"/>
    <w:rsid w:val="00A67A3A"/>
    <w:rsid w:val="00A67A73"/>
    <w:rsid w:val="00A67AA3"/>
    <w:rsid w:val="00A67AA9"/>
    <w:rsid w:val="00A67B22"/>
    <w:rsid w:val="00A67DAB"/>
    <w:rsid w:val="00A7043B"/>
    <w:rsid w:val="00A70487"/>
    <w:rsid w:val="00A70615"/>
    <w:rsid w:val="00A70657"/>
    <w:rsid w:val="00A7090C"/>
    <w:rsid w:val="00A70D18"/>
    <w:rsid w:val="00A70F25"/>
    <w:rsid w:val="00A7113E"/>
    <w:rsid w:val="00A7128C"/>
    <w:rsid w:val="00A714FB"/>
    <w:rsid w:val="00A716BA"/>
    <w:rsid w:val="00A719EE"/>
    <w:rsid w:val="00A71A6C"/>
    <w:rsid w:val="00A71D19"/>
    <w:rsid w:val="00A71E89"/>
    <w:rsid w:val="00A71F5C"/>
    <w:rsid w:val="00A72105"/>
    <w:rsid w:val="00A722A2"/>
    <w:rsid w:val="00A72432"/>
    <w:rsid w:val="00A72692"/>
    <w:rsid w:val="00A728A3"/>
    <w:rsid w:val="00A728AA"/>
    <w:rsid w:val="00A72CEA"/>
    <w:rsid w:val="00A72D55"/>
    <w:rsid w:val="00A72EE2"/>
    <w:rsid w:val="00A730C8"/>
    <w:rsid w:val="00A73590"/>
    <w:rsid w:val="00A73704"/>
    <w:rsid w:val="00A73737"/>
    <w:rsid w:val="00A7391E"/>
    <w:rsid w:val="00A7394D"/>
    <w:rsid w:val="00A739C5"/>
    <w:rsid w:val="00A73E86"/>
    <w:rsid w:val="00A73F4D"/>
    <w:rsid w:val="00A74004"/>
    <w:rsid w:val="00A74064"/>
    <w:rsid w:val="00A74260"/>
    <w:rsid w:val="00A74374"/>
    <w:rsid w:val="00A743F8"/>
    <w:rsid w:val="00A74599"/>
    <w:rsid w:val="00A7483E"/>
    <w:rsid w:val="00A748C0"/>
    <w:rsid w:val="00A748F0"/>
    <w:rsid w:val="00A74934"/>
    <w:rsid w:val="00A74B0B"/>
    <w:rsid w:val="00A74B9B"/>
    <w:rsid w:val="00A74F50"/>
    <w:rsid w:val="00A750C2"/>
    <w:rsid w:val="00A750EE"/>
    <w:rsid w:val="00A75147"/>
    <w:rsid w:val="00A751E1"/>
    <w:rsid w:val="00A752DE"/>
    <w:rsid w:val="00A75892"/>
    <w:rsid w:val="00A759D5"/>
    <w:rsid w:val="00A75A06"/>
    <w:rsid w:val="00A75A1F"/>
    <w:rsid w:val="00A75BEA"/>
    <w:rsid w:val="00A75DE0"/>
    <w:rsid w:val="00A75FF3"/>
    <w:rsid w:val="00A766E4"/>
    <w:rsid w:val="00A766FF"/>
    <w:rsid w:val="00A76917"/>
    <w:rsid w:val="00A76BFF"/>
    <w:rsid w:val="00A76CC0"/>
    <w:rsid w:val="00A76F95"/>
    <w:rsid w:val="00A76FED"/>
    <w:rsid w:val="00A772CF"/>
    <w:rsid w:val="00A77533"/>
    <w:rsid w:val="00A776D1"/>
    <w:rsid w:val="00A77761"/>
    <w:rsid w:val="00A77A2B"/>
    <w:rsid w:val="00A77A85"/>
    <w:rsid w:val="00A77AC2"/>
    <w:rsid w:val="00A77AFC"/>
    <w:rsid w:val="00A77C21"/>
    <w:rsid w:val="00A77D6D"/>
    <w:rsid w:val="00A77F16"/>
    <w:rsid w:val="00A800E7"/>
    <w:rsid w:val="00A80125"/>
    <w:rsid w:val="00A8014C"/>
    <w:rsid w:val="00A801B1"/>
    <w:rsid w:val="00A80233"/>
    <w:rsid w:val="00A8038C"/>
    <w:rsid w:val="00A806C3"/>
    <w:rsid w:val="00A80776"/>
    <w:rsid w:val="00A8077F"/>
    <w:rsid w:val="00A807D0"/>
    <w:rsid w:val="00A80885"/>
    <w:rsid w:val="00A808DB"/>
    <w:rsid w:val="00A80954"/>
    <w:rsid w:val="00A80955"/>
    <w:rsid w:val="00A8096C"/>
    <w:rsid w:val="00A809B0"/>
    <w:rsid w:val="00A80A24"/>
    <w:rsid w:val="00A80B2C"/>
    <w:rsid w:val="00A80B3C"/>
    <w:rsid w:val="00A80B9B"/>
    <w:rsid w:val="00A80E71"/>
    <w:rsid w:val="00A80FF2"/>
    <w:rsid w:val="00A81218"/>
    <w:rsid w:val="00A81252"/>
    <w:rsid w:val="00A81392"/>
    <w:rsid w:val="00A816E8"/>
    <w:rsid w:val="00A817FB"/>
    <w:rsid w:val="00A81A7C"/>
    <w:rsid w:val="00A81A94"/>
    <w:rsid w:val="00A81D28"/>
    <w:rsid w:val="00A81D45"/>
    <w:rsid w:val="00A81EBB"/>
    <w:rsid w:val="00A82029"/>
    <w:rsid w:val="00A821CB"/>
    <w:rsid w:val="00A8223B"/>
    <w:rsid w:val="00A8225B"/>
    <w:rsid w:val="00A822AF"/>
    <w:rsid w:val="00A82534"/>
    <w:rsid w:val="00A825B7"/>
    <w:rsid w:val="00A827F1"/>
    <w:rsid w:val="00A82948"/>
    <w:rsid w:val="00A82A35"/>
    <w:rsid w:val="00A82A36"/>
    <w:rsid w:val="00A82AED"/>
    <w:rsid w:val="00A82B82"/>
    <w:rsid w:val="00A82BA1"/>
    <w:rsid w:val="00A82C5B"/>
    <w:rsid w:val="00A82D0A"/>
    <w:rsid w:val="00A82DCF"/>
    <w:rsid w:val="00A83178"/>
    <w:rsid w:val="00A8329D"/>
    <w:rsid w:val="00A83328"/>
    <w:rsid w:val="00A8364E"/>
    <w:rsid w:val="00A83799"/>
    <w:rsid w:val="00A838B0"/>
    <w:rsid w:val="00A83ACF"/>
    <w:rsid w:val="00A83DC2"/>
    <w:rsid w:val="00A83E5A"/>
    <w:rsid w:val="00A83EC4"/>
    <w:rsid w:val="00A8428C"/>
    <w:rsid w:val="00A843C4"/>
    <w:rsid w:val="00A845F6"/>
    <w:rsid w:val="00A84A20"/>
    <w:rsid w:val="00A84B33"/>
    <w:rsid w:val="00A84B80"/>
    <w:rsid w:val="00A84D50"/>
    <w:rsid w:val="00A84E12"/>
    <w:rsid w:val="00A85346"/>
    <w:rsid w:val="00A85574"/>
    <w:rsid w:val="00A855EE"/>
    <w:rsid w:val="00A85779"/>
    <w:rsid w:val="00A85810"/>
    <w:rsid w:val="00A85A3F"/>
    <w:rsid w:val="00A85B9A"/>
    <w:rsid w:val="00A85D0F"/>
    <w:rsid w:val="00A85EDA"/>
    <w:rsid w:val="00A86039"/>
    <w:rsid w:val="00A860BF"/>
    <w:rsid w:val="00A860F3"/>
    <w:rsid w:val="00A861AF"/>
    <w:rsid w:val="00A861CA"/>
    <w:rsid w:val="00A8648B"/>
    <w:rsid w:val="00A86898"/>
    <w:rsid w:val="00A869DB"/>
    <w:rsid w:val="00A86B00"/>
    <w:rsid w:val="00A86C35"/>
    <w:rsid w:val="00A86C49"/>
    <w:rsid w:val="00A86C60"/>
    <w:rsid w:val="00A86C7B"/>
    <w:rsid w:val="00A86CBA"/>
    <w:rsid w:val="00A86E2E"/>
    <w:rsid w:val="00A86E8B"/>
    <w:rsid w:val="00A87332"/>
    <w:rsid w:val="00A87763"/>
    <w:rsid w:val="00A878B9"/>
    <w:rsid w:val="00A878E2"/>
    <w:rsid w:val="00A87DD8"/>
    <w:rsid w:val="00A87FF6"/>
    <w:rsid w:val="00A9022F"/>
    <w:rsid w:val="00A90242"/>
    <w:rsid w:val="00A90442"/>
    <w:rsid w:val="00A90503"/>
    <w:rsid w:val="00A90A30"/>
    <w:rsid w:val="00A90B41"/>
    <w:rsid w:val="00A90B83"/>
    <w:rsid w:val="00A90C36"/>
    <w:rsid w:val="00A9108B"/>
    <w:rsid w:val="00A9119A"/>
    <w:rsid w:val="00A911A4"/>
    <w:rsid w:val="00A911F3"/>
    <w:rsid w:val="00A911F4"/>
    <w:rsid w:val="00A9124F"/>
    <w:rsid w:val="00A91626"/>
    <w:rsid w:val="00A917F7"/>
    <w:rsid w:val="00A9184B"/>
    <w:rsid w:val="00A91856"/>
    <w:rsid w:val="00A91861"/>
    <w:rsid w:val="00A91A30"/>
    <w:rsid w:val="00A92037"/>
    <w:rsid w:val="00A9232A"/>
    <w:rsid w:val="00A9270E"/>
    <w:rsid w:val="00A927C2"/>
    <w:rsid w:val="00A9289F"/>
    <w:rsid w:val="00A9292D"/>
    <w:rsid w:val="00A92A30"/>
    <w:rsid w:val="00A92B96"/>
    <w:rsid w:val="00A92FDC"/>
    <w:rsid w:val="00A93031"/>
    <w:rsid w:val="00A93036"/>
    <w:rsid w:val="00A930D5"/>
    <w:rsid w:val="00A9356F"/>
    <w:rsid w:val="00A93636"/>
    <w:rsid w:val="00A93749"/>
    <w:rsid w:val="00A9396C"/>
    <w:rsid w:val="00A93B1A"/>
    <w:rsid w:val="00A93DAA"/>
    <w:rsid w:val="00A94180"/>
    <w:rsid w:val="00A9426E"/>
    <w:rsid w:val="00A94304"/>
    <w:rsid w:val="00A94365"/>
    <w:rsid w:val="00A9453E"/>
    <w:rsid w:val="00A94743"/>
    <w:rsid w:val="00A947EF"/>
    <w:rsid w:val="00A94853"/>
    <w:rsid w:val="00A949AE"/>
    <w:rsid w:val="00A94C15"/>
    <w:rsid w:val="00A94F3E"/>
    <w:rsid w:val="00A94F72"/>
    <w:rsid w:val="00A9501B"/>
    <w:rsid w:val="00A951CD"/>
    <w:rsid w:val="00A9522D"/>
    <w:rsid w:val="00A95300"/>
    <w:rsid w:val="00A95369"/>
    <w:rsid w:val="00A956B1"/>
    <w:rsid w:val="00A957BA"/>
    <w:rsid w:val="00A95932"/>
    <w:rsid w:val="00A95A19"/>
    <w:rsid w:val="00A95BE2"/>
    <w:rsid w:val="00A95D13"/>
    <w:rsid w:val="00A95DED"/>
    <w:rsid w:val="00A95E29"/>
    <w:rsid w:val="00A95FB2"/>
    <w:rsid w:val="00A9618D"/>
    <w:rsid w:val="00A961DE"/>
    <w:rsid w:val="00A9628C"/>
    <w:rsid w:val="00A962F1"/>
    <w:rsid w:val="00A963F8"/>
    <w:rsid w:val="00A96538"/>
    <w:rsid w:val="00A965EC"/>
    <w:rsid w:val="00A9663C"/>
    <w:rsid w:val="00A96683"/>
    <w:rsid w:val="00A9681E"/>
    <w:rsid w:val="00A96880"/>
    <w:rsid w:val="00A96969"/>
    <w:rsid w:val="00A969B1"/>
    <w:rsid w:val="00A96A38"/>
    <w:rsid w:val="00A96A6C"/>
    <w:rsid w:val="00A96BF0"/>
    <w:rsid w:val="00A96CDB"/>
    <w:rsid w:val="00A96E4B"/>
    <w:rsid w:val="00A97016"/>
    <w:rsid w:val="00A97670"/>
    <w:rsid w:val="00A97762"/>
    <w:rsid w:val="00A97948"/>
    <w:rsid w:val="00A97ADD"/>
    <w:rsid w:val="00A97B74"/>
    <w:rsid w:val="00A97B82"/>
    <w:rsid w:val="00A97E96"/>
    <w:rsid w:val="00AA0033"/>
    <w:rsid w:val="00AA007A"/>
    <w:rsid w:val="00AA013B"/>
    <w:rsid w:val="00AA01DD"/>
    <w:rsid w:val="00AA0235"/>
    <w:rsid w:val="00AA02FE"/>
    <w:rsid w:val="00AA03F4"/>
    <w:rsid w:val="00AA04FF"/>
    <w:rsid w:val="00AA0667"/>
    <w:rsid w:val="00AA0AEA"/>
    <w:rsid w:val="00AA0CCC"/>
    <w:rsid w:val="00AA0D6A"/>
    <w:rsid w:val="00AA0E8A"/>
    <w:rsid w:val="00AA0EFD"/>
    <w:rsid w:val="00AA12B3"/>
    <w:rsid w:val="00AA12C5"/>
    <w:rsid w:val="00AA163B"/>
    <w:rsid w:val="00AA16B2"/>
    <w:rsid w:val="00AA198E"/>
    <w:rsid w:val="00AA1C89"/>
    <w:rsid w:val="00AA1D1A"/>
    <w:rsid w:val="00AA1E89"/>
    <w:rsid w:val="00AA1EA2"/>
    <w:rsid w:val="00AA211C"/>
    <w:rsid w:val="00AA248E"/>
    <w:rsid w:val="00AA255D"/>
    <w:rsid w:val="00AA2619"/>
    <w:rsid w:val="00AA273F"/>
    <w:rsid w:val="00AA274B"/>
    <w:rsid w:val="00AA2CDD"/>
    <w:rsid w:val="00AA2DE4"/>
    <w:rsid w:val="00AA2EF8"/>
    <w:rsid w:val="00AA3229"/>
    <w:rsid w:val="00AA353F"/>
    <w:rsid w:val="00AA35B4"/>
    <w:rsid w:val="00AA3603"/>
    <w:rsid w:val="00AA377D"/>
    <w:rsid w:val="00AA39F5"/>
    <w:rsid w:val="00AA3B0C"/>
    <w:rsid w:val="00AA3B49"/>
    <w:rsid w:val="00AA3B57"/>
    <w:rsid w:val="00AA3D53"/>
    <w:rsid w:val="00AA3E5F"/>
    <w:rsid w:val="00AA3ECE"/>
    <w:rsid w:val="00AA3F96"/>
    <w:rsid w:val="00AA4456"/>
    <w:rsid w:val="00AA4476"/>
    <w:rsid w:val="00AA4530"/>
    <w:rsid w:val="00AA45DD"/>
    <w:rsid w:val="00AA46F0"/>
    <w:rsid w:val="00AA4858"/>
    <w:rsid w:val="00AA4B00"/>
    <w:rsid w:val="00AA4BB3"/>
    <w:rsid w:val="00AA4C23"/>
    <w:rsid w:val="00AA4C2F"/>
    <w:rsid w:val="00AA4DB7"/>
    <w:rsid w:val="00AA4DD2"/>
    <w:rsid w:val="00AA4E64"/>
    <w:rsid w:val="00AA4F28"/>
    <w:rsid w:val="00AA501E"/>
    <w:rsid w:val="00AA5069"/>
    <w:rsid w:val="00AA5443"/>
    <w:rsid w:val="00AA549B"/>
    <w:rsid w:val="00AA5781"/>
    <w:rsid w:val="00AA57EF"/>
    <w:rsid w:val="00AA59B7"/>
    <w:rsid w:val="00AA5CA8"/>
    <w:rsid w:val="00AA5CF6"/>
    <w:rsid w:val="00AA5F1A"/>
    <w:rsid w:val="00AA6013"/>
    <w:rsid w:val="00AA603A"/>
    <w:rsid w:val="00AA607B"/>
    <w:rsid w:val="00AA6183"/>
    <w:rsid w:val="00AA6586"/>
    <w:rsid w:val="00AA659E"/>
    <w:rsid w:val="00AA6673"/>
    <w:rsid w:val="00AA685A"/>
    <w:rsid w:val="00AA6AB1"/>
    <w:rsid w:val="00AA6C3C"/>
    <w:rsid w:val="00AA6C68"/>
    <w:rsid w:val="00AA6F7E"/>
    <w:rsid w:val="00AA7225"/>
    <w:rsid w:val="00AA73C3"/>
    <w:rsid w:val="00AA7444"/>
    <w:rsid w:val="00AA756E"/>
    <w:rsid w:val="00AA75F7"/>
    <w:rsid w:val="00AA76F1"/>
    <w:rsid w:val="00AA7713"/>
    <w:rsid w:val="00AA78B4"/>
    <w:rsid w:val="00AA7C0F"/>
    <w:rsid w:val="00AA7C41"/>
    <w:rsid w:val="00AA7DB5"/>
    <w:rsid w:val="00AA7DEE"/>
    <w:rsid w:val="00AA7E3A"/>
    <w:rsid w:val="00AA7FF2"/>
    <w:rsid w:val="00AB007F"/>
    <w:rsid w:val="00AB067C"/>
    <w:rsid w:val="00AB06B1"/>
    <w:rsid w:val="00AB073E"/>
    <w:rsid w:val="00AB0950"/>
    <w:rsid w:val="00AB0989"/>
    <w:rsid w:val="00AB09CF"/>
    <w:rsid w:val="00AB0AAB"/>
    <w:rsid w:val="00AB0B3D"/>
    <w:rsid w:val="00AB0B42"/>
    <w:rsid w:val="00AB0C18"/>
    <w:rsid w:val="00AB0CF3"/>
    <w:rsid w:val="00AB0D4C"/>
    <w:rsid w:val="00AB0ED2"/>
    <w:rsid w:val="00AB0FFD"/>
    <w:rsid w:val="00AB13AF"/>
    <w:rsid w:val="00AB148B"/>
    <w:rsid w:val="00AB14AE"/>
    <w:rsid w:val="00AB14D7"/>
    <w:rsid w:val="00AB164D"/>
    <w:rsid w:val="00AB16B0"/>
    <w:rsid w:val="00AB18B4"/>
    <w:rsid w:val="00AB19AA"/>
    <w:rsid w:val="00AB1A07"/>
    <w:rsid w:val="00AB1A13"/>
    <w:rsid w:val="00AB1B8A"/>
    <w:rsid w:val="00AB1C55"/>
    <w:rsid w:val="00AB1D66"/>
    <w:rsid w:val="00AB207D"/>
    <w:rsid w:val="00AB2086"/>
    <w:rsid w:val="00AB23EC"/>
    <w:rsid w:val="00AB240C"/>
    <w:rsid w:val="00AB24C5"/>
    <w:rsid w:val="00AB25BF"/>
    <w:rsid w:val="00AB2610"/>
    <w:rsid w:val="00AB26FD"/>
    <w:rsid w:val="00AB27D5"/>
    <w:rsid w:val="00AB295E"/>
    <w:rsid w:val="00AB29E8"/>
    <w:rsid w:val="00AB2B8D"/>
    <w:rsid w:val="00AB2C1B"/>
    <w:rsid w:val="00AB2E87"/>
    <w:rsid w:val="00AB3173"/>
    <w:rsid w:val="00AB31BC"/>
    <w:rsid w:val="00AB3557"/>
    <w:rsid w:val="00AB3577"/>
    <w:rsid w:val="00AB3CA7"/>
    <w:rsid w:val="00AB3D7C"/>
    <w:rsid w:val="00AB3E40"/>
    <w:rsid w:val="00AB3F6C"/>
    <w:rsid w:val="00AB3FBA"/>
    <w:rsid w:val="00AB424B"/>
    <w:rsid w:val="00AB47DC"/>
    <w:rsid w:val="00AB4D1A"/>
    <w:rsid w:val="00AB4E79"/>
    <w:rsid w:val="00AB4E9F"/>
    <w:rsid w:val="00AB506E"/>
    <w:rsid w:val="00AB5166"/>
    <w:rsid w:val="00AB5231"/>
    <w:rsid w:val="00AB5237"/>
    <w:rsid w:val="00AB5256"/>
    <w:rsid w:val="00AB5493"/>
    <w:rsid w:val="00AB54D6"/>
    <w:rsid w:val="00AB5666"/>
    <w:rsid w:val="00AB5713"/>
    <w:rsid w:val="00AB5B48"/>
    <w:rsid w:val="00AB5CDF"/>
    <w:rsid w:val="00AB5FAB"/>
    <w:rsid w:val="00AB60E2"/>
    <w:rsid w:val="00AB6331"/>
    <w:rsid w:val="00AB63B3"/>
    <w:rsid w:val="00AB64CA"/>
    <w:rsid w:val="00AB659A"/>
    <w:rsid w:val="00AB697F"/>
    <w:rsid w:val="00AB6B3F"/>
    <w:rsid w:val="00AB6D65"/>
    <w:rsid w:val="00AB6E87"/>
    <w:rsid w:val="00AB6F67"/>
    <w:rsid w:val="00AB6FFE"/>
    <w:rsid w:val="00AB729E"/>
    <w:rsid w:val="00AB75E4"/>
    <w:rsid w:val="00AB777E"/>
    <w:rsid w:val="00AB778F"/>
    <w:rsid w:val="00AB780F"/>
    <w:rsid w:val="00AB7A2F"/>
    <w:rsid w:val="00AB7A42"/>
    <w:rsid w:val="00AB7B8C"/>
    <w:rsid w:val="00AB7D5C"/>
    <w:rsid w:val="00AB7E21"/>
    <w:rsid w:val="00AB7E25"/>
    <w:rsid w:val="00AC00A8"/>
    <w:rsid w:val="00AC00C3"/>
    <w:rsid w:val="00AC00C4"/>
    <w:rsid w:val="00AC03E8"/>
    <w:rsid w:val="00AC0529"/>
    <w:rsid w:val="00AC07DD"/>
    <w:rsid w:val="00AC0901"/>
    <w:rsid w:val="00AC098A"/>
    <w:rsid w:val="00AC0A1D"/>
    <w:rsid w:val="00AC0B0B"/>
    <w:rsid w:val="00AC0CE2"/>
    <w:rsid w:val="00AC0D6B"/>
    <w:rsid w:val="00AC0DCC"/>
    <w:rsid w:val="00AC1216"/>
    <w:rsid w:val="00AC126F"/>
    <w:rsid w:val="00AC166D"/>
    <w:rsid w:val="00AC1736"/>
    <w:rsid w:val="00AC190C"/>
    <w:rsid w:val="00AC1976"/>
    <w:rsid w:val="00AC19FE"/>
    <w:rsid w:val="00AC1B8A"/>
    <w:rsid w:val="00AC1BB5"/>
    <w:rsid w:val="00AC1C20"/>
    <w:rsid w:val="00AC1C55"/>
    <w:rsid w:val="00AC1CFF"/>
    <w:rsid w:val="00AC1D2B"/>
    <w:rsid w:val="00AC1E98"/>
    <w:rsid w:val="00AC210F"/>
    <w:rsid w:val="00AC21ED"/>
    <w:rsid w:val="00AC27FF"/>
    <w:rsid w:val="00AC2806"/>
    <w:rsid w:val="00AC28EC"/>
    <w:rsid w:val="00AC2A31"/>
    <w:rsid w:val="00AC2AD1"/>
    <w:rsid w:val="00AC2C0E"/>
    <w:rsid w:val="00AC2EBB"/>
    <w:rsid w:val="00AC2F92"/>
    <w:rsid w:val="00AC3010"/>
    <w:rsid w:val="00AC306A"/>
    <w:rsid w:val="00AC315E"/>
    <w:rsid w:val="00AC319E"/>
    <w:rsid w:val="00AC328F"/>
    <w:rsid w:val="00AC343F"/>
    <w:rsid w:val="00AC34A0"/>
    <w:rsid w:val="00AC35FD"/>
    <w:rsid w:val="00AC3685"/>
    <w:rsid w:val="00AC3848"/>
    <w:rsid w:val="00AC38A4"/>
    <w:rsid w:val="00AC3A02"/>
    <w:rsid w:val="00AC3C10"/>
    <w:rsid w:val="00AC3D80"/>
    <w:rsid w:val="00AC3DD8"/>
    <w:rsid w:val="00AC3F70"/>
    <w:rsid w:val="00AC4069"/>
    <w:rsid w:val="00AC4254"/>
    <w:rsid w:val="00AC4297"/>
    <w:rsid w:val="00AC42ED"/>
    <w:rsid w:val="00AC446F"/>
    <w:rsid w:val="00AC44DA"/>
    <w:rsid w:val="00AC4524"/>
    <w:rsid w:val="00AC458C"/>
    <w:rsid w:val="00AC4607"/>
    <w:rsid w:val="00AC4659"/>
    <w:rsid w:val="00AC48B8"/>
    <w:rsid w:val="00AC4BB9"/>
    <w:rsid w:val="00AC4CC2"/>
    <w:rsid w:val="00AC502E"/>
    <w:rsid w:val="00AC5621"/>
    <w:rsid w:val="00AC5778"/>
    <w:rsid w:val="00AC57AA"/>
    <w:rsid w:val="00AC592D"/>
    <w:rsid w:val="00AC59C2"/>
    <w:rsid w:val="00AC59F9"/>
    <w:rsid w:val="00AC5B1B"/>
    <w:rsid w:val="00AC5D5A"/>
    <w:rsid w:val="00AC5D6E"/>
    <w:rsid w:val="00AC5E17"/>
    <w:rsid w:val="00AC624F"/>
    <w:rsid w:val="00AC62B9"/>
    <w:rsid w:val="00AC63D5"/>
    <w:rsid w:val="00AC63F6"/>
    <w:rsid w:val="00AC6871"/>
    <w:rsid w:val="00AC68B1"/>
    <w:rsid w:val="00AC6928"/>
    <w:rsid w:val="00AC6AC7"/>
    <w:rsid w:val="00AC6B20"/>
    <w:rsid w:val="00AC6BCD"/>
    <w:rsid w:val="00AC6C7E"/>
    <w:rsid w:val="00AC6CA4"/>
    <w:rsid w:val="00AC6F02"/>
    <w:rsid w:val="00AC6F7A"/>
    <w:rsid w:val="00AC71D8"/>
    <w:rsid w:val="00AC7355"/>
    <w:rsid w:val="00AC7414"/>
    <w:rsid w:val="00AC74F1"/>
    <w:rsid w:val="00AC7665"/>
    <w:rsid w:val="00AC7812"/>
    <w:rsid w:val="00AC78FA"/>
    <w:rsid w:val="00AC79CC"/>
    <w:rsid w:val="00AC7D5E"/>
    <w:rsid w:val="00AC7D89"/>
    <w:rsid w:val="00AD0203"/>
    <w:rsid w:val="00AD0326"/>
    <w:rsid w:val="00AD042E"/>
    <w:rsid w:val="00AD057E"/>
    <w:rsid w:val="00AD06BC"/>
    <w:rsid w:val="00AD06D4"/>
    <w:rsid w:val="00AD09B3"/>
    <w:rsid w:val="00AD0CF7"/>
    <w:rsid w:val="00AD0DEE"/>
    <w:rsid w:val="00AD0E18"/>
    <w:rsid w:val="00AD0E31"/>
    <w:rsid w:val="00AD1187"/>
    <w:rsid w:val="00AD129A"/>
    <w:rsid w:val="00AD1C47"/>
    <w:rsid w:val="00AD21A1"/>
    <w:rsid w:val="00AD222C"/>
    <w:rsid w:val="00AD2266"/>
    <w:rsid w:val="00AD2294"/>
    <w:rsid w:val="00AD23E9"/>
    <w:rsid w:val="00AD252B"/>
    <w:rsid w:val="00AD2584"/>
    <w:rsid w:val="00AD28E9"/>
    <w:rsid w:val="00AD29B6"/>
    <w:rsid w:val="00AD2A47"/>
    <w:rsid w:val="00AD2AC9"/>
    <w:rsid w:val="00AD2AE6"/>
    <w:rsid w:val="00AD2DF7"/>
    <w:rsid w:val="00AD2EA4"/>
    <w:rsid w:val="00AD30A0"/>
    <w:rsid w:val="00AD34F4"/>
    <w:rsid w:val="00AD353F"/>
    <w:rsid w:val="00AD37CF"/>
    <w:rsid w:val="00AD386C"/>
    <w:rsid w:val="00AD3A51"/>
    <w:rsid w:val="00AD3A6B"/>
    <w:rsid w:val="00AD3B99"/>
    <w:rsid w:val="00AD3F5E"/>
    <w:rsid w:val="00AD3FC6"/>
    <w:rsid w:val="00AD418F"/>
    <w:rsid w:val="00AD4288"/>
    <w:rsid w:val="00AD47AC"/>
    <w:rsid w:val="00AD47E6"/>
    <w:rsid w:val="00AD494E"/>
    <w:rsid w:val="00AD4A63"/>
    <w:rsid w:val="00AD4BE5"/>
    <w:rsid w:val="00AD4ED4"/>
    <w:rsid w:val="00AD50AD"/>
    <w:rsid w:val="00AD5547"/>
    <w:rsid w:val="00AD55D6"/>
    <w:rsid w:val="00AD5A30"/>
    <w:rsid w:val="00AD5A5C"/>
    <w:rsid w:val="00AD5D48"/>
    <w:rsid w:val="00AD5E7C"/>
    <w:rsid w:val="00AD5EEC"/>
    <w:rsid w:val="00AD5F24"/>
    <w:rsid w:val="00AD5FE2"/>
    <w:rsid w:val="00AD6131"/>
    <w:rsid w:val="00AD6198"/>
    <w:rsid w:val="00AD61C4"/>
    <w:rsid w:val="00AD658F"/>
    <w:rsid w:val="00AD65F1"/>
    <w:rsid w:val="00AD66BE"/>
    <w:rsid w:val="00AD675E"/>
    <w:rsid w:val="00AD6910"/>
    <w:rsid w:val="00AD6AD3"/>
    <w:rsid w:val="00AD6D3E"/>
    <w:rsid w:val="00AD6D52"/>
    <w:rsid w:val="00AD6E3C"/>
    <w:rsid w:val="00AD6E42"/>
    <w:rsid w:val="00AD6F7C"/>
    <w:rsid w:val="00AD722A"/>
    <w:rsid w:val="00AD7269"/>
    <w:rsid w:val="00AD7286"/>
    <w:rsid w:val="00AD7481"/>
    <w:rsid w:val="00AD7800"/>
    <w:rsid w:val="00AD78F5"/>
    <w:rsid w:val="00AD7971"/>
    <w:rsid w:val="00AD79C2"/>
    <w:rsid w:val="00AD7B38"/>
    <w:rsid w:val="00AD7B53"/>
    <w:rsid w:val="00AD7CE7"/>
    <w:rsid w:val="00AD7DD6"/>
    <w:rsid w:val="00AD7EB7"/>
    <w:rsid w:val="00AD7F4A"/>
    <w:rsid w:val="00AD7FE9"/>
    <w:rsid w:val="00AE0356"/>
    <w:rsid w:val="00AE0379"/>
    <w:rsid w:val="00AE038D"/>
    <w:rsid w:val="00AE04BC"/>
    <w:rsid w:val="00AE0753"/>
    <w:rsid w:val="00AE0961"/>
    <w:rsid w:val="00AE09FB"/>
    <w:rsid w:val="00AE0A2D"/>
    <w:rsid w:val="00AE0B90"/>
    <w:rsid w:val="00AE0E06"/>
    <w:rsid w:val="00AE1145"/>
    <w:rsid w:val="00AE131D"/>
    <w:rsid w:val="00AE1529"/>
    <w:rsid w:val="00AE16CA"/>
    <w:rsid w:val="00AE17BE"/>
    <w:rsid w:val="00AE1B01"/>
    <w:rsid w:val="00AE205E"/>
    <w:rsid w:val="00AE21CC"/>
    <w:rsid w:val="00AE2461"/>
    <w:rsid w:val="00AE28E4"/>
    <w:rsid w:val="00AE2AF7"/>
    <w:rsid w:val="00AE2B5B"/>
    <w:rsid w:val="00AE2D19"/>
    <w:rsid w:val="00AE2D5F"/>
    <w:rsid w:val="00AE2EC5"/>
    <w:rsid w:val="00AE2FFE"/>
    <w:rsid w:val="00AE309D"/>
    <w:rsid w:val="00AE313D"/>
    <w:rsid w:val="00AE3448"/>
    <w:rsid w:val="00AE3455"/>
    <w:rsid w:val="00AE3468"/>
    <w:rsid w:val="00AE3659"/>
    <w:rsid w:val="00AE366F"/>
    <w:rsid w:val="00AE3739"/>
    <w:rsid w:val="00AE37C3"/>
    <w:rsid w:val="00AE38A0"/>
    <w:rsid w:val="00AE3A1E"/>
    <w:rsid w:val="00AE3A5C"/>
    <w:rsid w:val="00AE3AA3"/>
    <w:rsid w:val="00AE3AF1"/>
    <w:rsid w:val="00AE3D37"/>
    <w:rsid w:val="00AE4077"/>
    <w:rsid w:val="00AE4395"/>
    <w:rsid w:val="00AE4530"/>
    <w:rsid w:val="00AE454C"/>
    <w:rsid w:val="00AE4673"/>
    <w:rsid w:val="00AE47A0"/>
    <w:rsid w:val="00AE47BB"/>
    <w:rsid w:val="00AE4890"/>
    <w:rsid w:val="00AE4986"/>
    <w:rsid w:val="00AE4AC3"/>
    <w:rsid w:val="00AE4EB3"/>
    <w:rsid w:val="00AE4F45"/>
    <w:rsid w:val="00AE4FB6"/>
    <w:rsid w:val="00AE52AB"/>
    <w:rsid w:val="00AE578C"/>
    <w:rsid w:val="00AE5CAA"/>
    <w:rsid w:val="00AE5F32"/>
    <w:rsid w:val="00AE5F4E"/>
    <w:rsid w:val="00AE60AB"/>
    <w:rsid w:val="00AE6139"/>
    <w:rsid w:val="00AE6289"/>
    <w:rsid w:val="00AE6506"/>
    <w:rsid w:val="00AE687B"/>
    <w:rsid w:val="00AE6898"/>
    <w:rsid w:val="00AE68F7"/>
    <w:rsid w:val="00AE68FC"/>
    <w:rsid w:val="00AE69A7"/>
    <w:rsid w:val="00AE69E3"/>
    <w:rsid w:val="00AE6CD0"/>
    <w:rsid w:val="00AE6DFF"/>
    <w:rsid w:val="00AE6F2A"/>
    <w:rsid w:val="00AE725F"/>
    <w:rsid w:val="00AE734F"/>
    <w:rsid w:val="00AE752D"/>
    <w:rsid w:val="00AE7661"/>
    <w:rsid w:val="00AE7682"/>
    <w:rsid w:val="00AE78DF"/>
    <w:rsid w:val="00AE799C"/>
    <w:rsid w:val="00AE7AF2"/>
    <w:rsid w:val="00AE7F77"/>
    <w:rsid w:val="00AF0308"/>
    <w:rsid w:val="00AF0483"/>
    <w:rsid w:val="00AF055A"/>
    <w:rsid w:val="00AF062F"/>
    <w:rsid w:val="00AF067A"/>
    <w:rsid w:val="00AF06AA"/>
    <w:rsid w:val="00AF07B2"/>
    <w:rsid w:val="00AF0995"/>
    <w:rsid w:val="00AF099E"/>
    <w:rsid w:val="00AF0E3D"/>
    <w:rsid w:val="00AF0EA6"/>
    <w:rsid w:val="00AF109E"/>
    <w:rsid w:val="00AF11D1"/>
    <w:rsid w:val="00AF12C6"/>
    <w:rsid w:val="00AF12FE"/>
    <w:rsid w:val="00AF1334"/>
    <w:rsid w:val="00AF14A0"/>
    <w:rsid w:val="00AF1784"/>
    <w:rsid w:val="00AF186C"/>
    <w:rsid w:val="00AF18AB"/>
    <w:rsid w:val="00AF1A2D"/>
    <w:rsid w:val="00AF1A9E"/>
    <w:rsid w:val="00AF1C44"/>
    <w:rsid w:val="00AF1CA5"/>
    <w:rsid w:val="00AF22D9"/>
    <w:rsid w:val="00AF25B2"/>
    <w:rsid w:val="00AF25EC"/>
    <w:rsid w:val="00AF2656"/>
    <w:rsid w:val="00AF26B2"/>
    <w:rsid w:val="00AF294A"/>
    <w:rsid w:val="00AF2C0B"/>
    <w:rsid w:val="00AF2DA7"/>
    <w:rsid w:val="00AF2DBC"/>
    <w:rsid w:val="00AF2ED2"/>
    <w:rsid w:val="00AF2FCC"/>
    <w:rsid w:val="00AF300E"/>
    <w:rsid w:val="00AF361C"/>
    <w:rsid w:val="00AF3824"/>
    <w:rsid w:val="00AF3BA6"/>
    <w:rsid w:val="00AF3C0A"/>
    <w:rsid w:val="00AF3D60"/>
    <w:rsid w:val="00AF3DFE"/>
    <w:rsid w:val="00AF3E8F"/>
    <w:rsid w:val="00AF3FF4"/>
    <w:rsid w:val="00AF4019"/>
    <w:rsid w:val="00AF4064"/>
    <w:rsid w:val="00AF4170"/>
    <w:rsid w:val="00AF4248"/>
    <w:rsid w:val="00AF42EE"/>
    <w:rsid w:val="00AF45B6"/>
    <w:rsid w:val="00AF49D5"/>
    <w:rsid w:val="00AF4A9B"/>
    <w:rsid w:val="00AF4DBF"/>
    <w:rsid w:val="00AF4FD5"/>
    <w:rsid w:val="00AF568E"/>
    <w:rsid w:val="00AF5782"/>
    <w:rsid w:val="00AF57E0"/>
    <w:rsid w:val="00AF5A4D"/>
    <w:rsid w:val="00AF5A7E"/>
    <w:rsid w:val="00AF5AB4"/>
    <w:rsid w:val="00AF5ACD"/>
    <w:rsid w:val="00AF6110"/>
    <w:rsid w:val="00AF6226"/>
    <w:rsid w:val="00AF6275"/>
    <w:rsid w:val="00AF63E9"/>
    <w:rsid w:val="00AF6425"/>
    <w:rsid w:val="00AF646E"/>
    <w:rsid w:val="00AF650D"/>
    <w:rsid w:val="00AF6640"/>
    <w:rsid w:val="00AF66A5"/>
    <w:rsid w:val="00AF681D"/>
    <w:rsid w:val="00AF685D"/>
    <w:rsid w:val="00AF6869"/>
    <w:rsid w:val="00AF6AC6"/>
    <w:rsid w:val="00AF6B78"/>
    <w:rsid w:val="00AF6BE6"/>
    <w:rsid w:val="00AF6E8C"/>
    <w:rsid w:val="00AF6FBB"/>
    <w:rsid w:val="00AF704A"/>
    <w:rsid w:val="00AF7095"/>
    <w:rsid w:val="00AF70D8"/>
    <w:rsid w:val="00AF719C"/>
    <w:rsid w:val="00AF71C9"/>
    <w:rsid w:val="00AF72E9"/>
    <w:rsid w:val="00AF73FF"/>
    <w:rsid w:val="00AF7B93"/>
    <w:rsid w:val="00AF7C45"/>
    <w:rsid w:val="00AF7D99"/>
    <w:rsid w:val="00AF7E82"/>
    <w:rsid w:val="00B00014"/>
    <w:rsid w:val="00B000C0"/>
    <w:rsid w:val="00B000D5"/>
    <w:rsid w:val="00B00185"/>
    <w:rsid w:val="00B002DE"/>
    <w:rsid w:val="00B00611"/>
    <w:rsid w:val="00B0077E"/>
    <w:rsid w:val="00B0081F"/>
    <w:rsid w:val="00B00919"/>
    <w:rsid w:val="00B00BC5"/>
    <w:rsid w:val="00B00CB3"/>
    <w:rsid w:val="00B00D72"/>
    <w:rsid w:val="00B00EF7"/>
    <w:rsid w:val="00B00F49"/>
    <w:rsid w:val="00B011E1"/>
    <w:rsid w:val="00B01250"/>
    <w:rsid w:val="00B013E3"/>
    <w:rsid w:val="00B018D3"/>
    <w:rsid w:val="00B01A02"/>
    <w:rsid w:val="00B01CD9"/>
    <w:rsid w:val="00B01F0B"/>
    <w:rsid w:val="00B01F1F"/>
    <w:rsid w:val="00B02141"/>
    <w:rsid w:val="00B02A5A"/>
    <w:rsid w:val="00B02A5B"/>
    <w:rsid w:val="00B02B88"/>
    <w:rsid w:val="00B02DD8"/>
    <w:rsid w:val="00B03037"/>
    <w:rsid w:val="00B03050"/>
    <w:rsid w:val="00B03104"/>
    <w:rsid w:val="00B0334E"/>
    <w:rsid w:val="00B03484"/>
    <w:rsid w:val="00B036E8"/>
    <w:rsid w:val="00B03719"/>
    <w:rsid w:val="00B03955"/>
    <w:rsid w:val="00B03A5A"/>
    <w:rsid w:val="00B03A82"/>
    <w:rsid w:val="00B03C08"/>
    <w:rsid w:val="00B03CED"/>
    <w:rsid w:val="00B03E49"/>
    <w:rsid w:val="00B03ED8"/>
    <w:rsid w:val="00B03F61"/>
    <w:rsid w:val="00B03F6A"/>
    <w:rsid w:val="00B042D6"/>
    <w:rsid w:val="00B04354"/>
    <w:rsid w:val="00B044C8"/>
    <w:rsid w:val="00B0459C"/>
    <w:rsid w:val="00B045CE"/>
    <w:rsid w:val="00B045E5"/>
    <w:rsid w:val="00B045EC"/>
    <w:rsid w:val="00B0461C"/>
    <w:rsid w:val="00B04663"/>
    <w:rsid w:val="00B0468A"/>
    <w:rsid w:val="00B047C6"/>
    <w:rsid w:val="00B048DB"/>
    <w:rsid w:val="00B04927"/>
    <w:rsid w:val="00B049C5"/>
    <w:rsid w:val="00B04B85"/>
    <w:rsid w:val="00B04CFC"/>
    <w:rsid w:val="00B04DC7"/>
    <w:rsid w:val="00B04FD7"/>
    <w:rsid w:val="00B04FFB"/>
    <w:rsid w:val="00B052C6"/>
    <w:rsid w:val="00B05316"/>
    <w:rsid w:val="00B05392"/>
    <w:rsid w:val="00B05667"/>
    <w:rsid w:val="00B0566C"/>
    <w:rsid w:val="00B05686"/>
    <w:rsid w:val="00B0574B"/>
    <w:rsid w:val="00B057DF"/>
    <w:rsid w:val="00B0591B"/>
    <w:rsid w:val="00B05A26"/>
    <w:rsid w:val="00B06224"/>
    <w:rsid w:val="00B063A7"/>
    <w:rsid w:val="00B063B1"/>
    <w:rsid w:val="00B06496"/>
    <w:rsid w:val="00B064BE"/>
    <w:rsid w:val="00B065B9"/>
    <w:rsid w:val="00B06705"/>
    <w:rsid w:val="00B06712"/>
    <w:rsid w:val="00B067BF"/>
    <w:rsid w:val="00B067F5"/>
    <w:rsid w:val="00B0684A"/>
    <w:rsid w:val="00B06A90"/>
    <w:rsid w:val="00B06BA4"/>
    <w:rsid w:val="00B06BDC"/>
    <w:rsid w:val="00B06C9E"/>
    <w:rsid w:val="00B06DBF"/>
    <w:rsid w:val="00B06E38"/>
    <w:rsid w:val="00B07504"/>
    <w:rsid w:val="00B0770C"/>
    <w:rsid w:val="00B077B6"/>
    <w:rsid w:val="00B0782A"/>
    <w:rsid w:val="00B07A32"/>
    <w:rsid w:val="00B07C3E"/>
    <w:rsid w:val="00B07C81"/>
    <w:rsid w:val="00B07D14"/>
    <w:rsid w:val="00B07D67"/>
    <w:rsid w:val="00B07DB8"/>
    <w:rsid w:val="00B07DD2"/>
    <w:rsid w:val="00B07EF7"/>
    <w:rsid w:val="00B10118"/>
    <w:rsid w:val="00B101C7"/>
    <w:rsid w:val="00B101E6"/>
    <w:rsid w:val="00B10314"/>
    <w:rsid w:val="00B10367"/>
    <w:rsid w:val="00B104B0"/>
    <w:rsid w:val="00B1064B"/>
    <w:rsid w:val="00B10737"/>
    <w:rsid w:val="00B10910"/>
    <w:rsid w:val="00B109A3"/>
    <w:rsid w:val="00B10B7B"/>
    <w:rsid w:val="00B10D0C"/>
    <w:rsid w:val="00B10D51"/>
    <w:rsid w:val="00B10D6B"/>
    <w:rsid w:val="00B10EF9"/>
    <w:rsid w:val="00B1103D"/>
    <w:rsid w:val="00B11042"/>
    <w:rsid w:val="00B112A9"/>
    <w:rsid w:val="00B113F4"/>
    <w:rsid w:val="00B113FE"/>
    <w:rsid w:val="00B116CF"/>
    <w:rsid w:val="00B11706"/>
    <w:rsid w:val="00B11B7E"/>
    <w:rsid w:val="00B11BAA"/>
    <w:rsid w:val="00B11BCB"/>
    <w:rsid w:val="00B11D09"/>
    <w:rsid w:val="00B11E11"/>
    <w:rsid w:val="00B11E5A"/>
    <w:rsid w:val="00B11F0D"/>
    <w:rsid w:val="00B12117"/>
    <w:rsid w:val="00B122C7"/>
    <w:rsid w:val="00B1232A"/>
    <w:rsid w:val="00B12418"/>
    <w:rsid w:val="00B124DB"/>
    <w:rsid w:val="00B124DC"/>
    <w:rsid w:val="00B124F5"/>
    <w:rsid w:val="00B12587"/>
    <w:rsid w:val="00B1274B"/>
    <w:rsid w:val="00B12A01"/>
    <w:rsid w:val="00B12D8C"/>
    <w:rsid w:val="00B13013"/>
    <w:rsid w:val="00B130FC"/>
    <w:rsid w:val="00B13158"/>
    <w:rsid w:val="00B1325A"/>
    <w:rsid w:val="00B13264"/>
    <w:rsid w:val="00B132E5"/>
    <w:rsid w:val="00B1343A"/>
    <w:rsid w:val="00B1361C"/>
    <w:rsid w:val="00B1372B"/>
    <w:rsid w:val="00B13B18"/>
    <w:rsid w:val="00B13BDE"/>
    <w:rsid w:val="00B13C94"/>
    <w:rsid w:val="00B13D54"/>
    <w:rsid w:val="00B13DCB"/>
    <w:rsid w:val="00B1417B"/>
    <w:rsid w:val="00B146F8"/>
    <w:rsid w:val="00B14AF9"/>
    <w:rsid w:val="00B14BB1"/>
    <w:rsid w:val="00B1516E"/>
    <w:rsid w:val="00B152C7"/>
    <w:rsid w:val="00B15352"/>
    <w:rsid w:val="00B154F0"/>
    <w:rsid w:val="00B15540"/>
    <w:rsid w:val="00B157A5"/>
    <w:rsid w:val="00B157B6"/>
    <w:rsid w:val="00B15B1B"/>
    <w:rsid w:val="00B15BA3"/>
    <w:rsid w:val="00B15BAF"/>
    <w:rsid w:val="00B15C38"/>
    <w:rsid w:val="00B15DFC"/>
    <w:rsid w:val="00B15E40"/>
    <w:rsid w:val="00B15ED6"/>
    <w:rsid w:val="00B15FA6"/>
    <w:rsid w:val="00B160CA"/>
    <w:rsid w:val="00B16126"/>
    <w:rsid w:val="00B16420"/>
    <w:rsid w:val="00B164E0"/>
    <w:rsid w:val="00B16B57"/>
    <w:rsid w:val="00B16BCB"/>
    <w:rsid w:val="00B16D7F"/>
    <w:rsid w:val="00B16DBA"/>
    <w:rsid w:val="00B16E6E"/>
    <w:rsid w:val="00B16F6B"/>
    <w:rsid w:val="00B16FC2"/>
    <w:rsid w:val="00B177E2"/>
    <w:rsid w:val="00B17A64"/>
    <w:rsid w:val="00B17BE5"/>
    <w:rsid w:val="00B17D28"/>
    <w:rsid w:val="00B17D5E"/>
    <w:rsid w:val="00B17E1B"/>
    <w:rsid w:val="00B17EC5"/>
    <w:rsid w:val="00B17FBC"/>
    <w:rsid w:val="00B17FE3"/>
    <w:rsid w:val="00B203A8"/>
    <w:rsid w:val="00B2059C"/>
    <w:rsid w:val="00B209F3"/>
    <w:rsid w:val="00B20A1F"/>
    <w:rsid w:val="00B20C13"/>
    <w:rsid w:val="00B20CCB"/>
    <w:rsid w:val="00B20CF8"/>
    <w:rsid w:val="00B20FAE"/>
    <w:rsid w:val="00B2153E"/>
    <w:rsid w:val="00B21649"/>
    <w:rsid w:val="00B21684"/>
    <w:rsid w:val="00B21750"/>
    <w:rsid w:val="00B21A1D"/>
    <w:rsid w:val="00B21B9F"/>
    <w:rsid w:val="00B21BB2"/>
    <w:rsid w:val="00B22173"/>
    <w:rsid w:val="00B221B5"/>
    <w:rsid w:val="00B2233E"/>
    <w:rsid w:val="00B2234B"/>
    <w:rsid w:val="00B223EF"/>
    <w:rsid w:val="00B224CB"/>
    <w:rsid w:val="00B2283A"/>
    <w:rsid w:val="00B228C9"/>
    <w:rsid w:val="00B22EEA"/>
    <w:rsid w:val="00B23189"/>
    <w:rsid w:val="00B2324E"/>
    <w:rsid w:val="00B23373"/>
    <w:rsid w:val="00B23673"/>
    <w:rsid w:val="00B236A3"/>
    <w:rsid w:val="00B236C3"/>
    <w:rsid w:val="00B237B6"/>
    <w:rsid w:val="00B238E4"/>
    <w:rsid w:val="00B23A6B"/>
    <w:rsid w:val="00B23C92"/>
    <w:rsid w:val="00B23DFD"/>
    <w:rsid w:val="00B23F75"/>
    <w:rsid w:val="00B243B0"/>
    <w:rsid w:val="00B2462E"/>
    <w:rsid w:val="00B247FB"/>
    <w:rsid w:val="00B2484E"/>
    <w:rsid w:val="00B249E4"/>
    <w:rsid w:val="00B249FC"/>
    <w:rsid w:val="00B24B89"/>
    <w:rsid w:val="00B24CE9"/>
    <w:rsid w:val="00B24DBF"/>
    <w:rsid w:val="00B25147"/>
    <w:rsid w:val="00B253FE"/>
    <w:rsid w:val="00B2545E"/>
    <w:rsid w:val="00B254B8"/>
    <w:rsid w:val="00B25623"/>
    <w:rsid w:val="00B2564E"/>
    <w:rsid w:val="00B25651"/>
    <w:rsid w:val="00B25768"/>
    <w:rsid w:val="00B259DE"/>
    <w:rsid w:val="00B25A7A"/>
    <w:rsid w:val="00B25AB0"/>
    <w:rsid w:val="00B25B28"/>
    <w:rsid w:val="00B25C8C"/>
    <w:rsid w:val="00B25DFB"/>
    <w:rsid w:val="00B26154"/>
    <w:rsid w:val="00B26388"/>
    <w:rsid w:val="00B266F9"/>
    <w:rsid w:val="00B26715"/>
    <w:rsid w:val="00B268A9"/>
    <w:rsid w:val="00B26ACA"/>
    <w:rsid w:val="00B26DD3"/>
    <w:rsid w:val="00B27045"/>
    <w:rsid w:val="00B27154"/>
    <w:rsid w:val="00B27212"/>
    <w:rsid w:val="00B27312"/>
    <w:rsid w:val="00B27519"/>
    <w:rsid w:val="00B2758D"/>
    <w:rsid w:val="00B275EF"/>
    <w:rsid w:val="00B27740"/>
    <w:rsid w:val="00B27846"/>
    <w:rsid w:val="00B27975"/>
    <w:rsid w:val="00B27A6D"/>
    <w:rsid w:val="00B27EFA"/>
    <w:rsid w:val="00B27FC2"/>
    <w:rsid w:val="00B30075"/>
    <w:rsid w:val="00B30125"/>
    <w:rsid w:val="00B30208"/>
    <w:rsid w:val="00B30248"/>
    <w:rsid w:val="00B3024D"/>
    <w:rsid w:val="00B3033F"/>
    <w:rsid w:val="00B30388"/>
    <w:rsid w:val="00B30BC1"/>
    <w:rsid w:val="00B30BC8"/>
    <w:rsid w:val="00B30D78"/>
    <w:rsid w:val="00B30E4E"/>
    <w:rsid w:val="00B31035"/>
    <w:rsid w:val="00B31215"/>
    <w:rsid w:val="00B31305"/>
    <w:rsid w:val="00B31552"/>
    <w:rsid w:val="00B3164F"/>
    <w:rsid w:val="00B317E7"/>
    <w:rsid w:val="00B31A96"/>
    <w:rsid w:val="00B31C0F"/>
    <w:rsid w:val="00B31C1A"/>
    <w:rsid w:val="00B31CEB"/>
    <w:rsid w:val="00B31DE2"/>
    <w:rsid w:val="00B31E10"/>
    <w:rsid w:val="00B3227D"/>
    <w:rsid w:val="00B322A0"/>
    <w:rsid w:val="00B32368"/>
    <w:rsid w:val="00B3267F"/>
    <w:rsid w:val="00B328AA"/>
    <w:rsid w:val="00B328DC"/>
    <w:rsid w:val="00B328FE"/>
    <w:rsid w:val="00B32B1A"/>
    <w:rsid w:val="00B32B64"/>
    <w:rsid w:val="00B32BFA"/>
    <w:rsid w:val="00B32E1F"/>
    <w:rsid w:val="00B32FB1"/>
    <w:rsid w:val="00B33054"/>
    <w:rsid w:val="00B338FB"/>
    <w:rsid w:val="00B33A0F"/>
    <w:rsid w:val="00B33A57"/>
    <w:rsid w:val="00B34083"/>
    <w:rsid w:val="00B340D2"/>
    <w:rsid w:val="00B34153"/>
    <w:rsid w:val="00B3419B"/>
    <w:rsid w:val="00B34226"/>
    <w:rsid w:val="00B34744"/>
    <w:rsid w:val="00B34BD6"/>
    <w:rsid w:val="00B34C57"/>
    <w:rsid w:val="00B34C60"/>
    <w:rsid w:val="00B34F7F"/>
    <w:rsid w:val="00B34F90"/>
    <w:rsid w:val="00B34FFF"/>
    <w:rsid w:val="00B35056"/>
    <w:rsid w:val="00B35097"/>
    <w:rsid w:val="00B3514C"/>
    <w:rsid w:val="00B35392"/>
    <w:rsid w:val="00B3543D"/>
    <w:rsid w:val="00B356D2"/>
    <w:rsid w:val="00B356F4"/>
    <w:rsid w:val="00B35A82"/>
    <w:rsid w:val="00B35B18"/>
    <w:rsid w:val="00B35BB1"/>
    <w:rsid w:val="00B35BC4"/>
    <w:rsid w:val="00B35F60"/>
    <w:rsid w:val="00B360FD"/>
    <w:rsid w:val="00B36395"/>
    <w:rsid w:val="00B36416"/>
    <w:rsid w:val="00B366CF"/>
    <w:rsid w:val="00B36704"/>
    <w:rsid w:val="00B36741"/>
    <w:rsid w:val="00B3678D"/>
    <w:rsid w:val="00B3693B"/>
    <w:rsid w:val="00B36AA6"/>
    <w:rsid w:val="00B36C36"/>
    <w:rsid w:val="00B36E37"/>
    <w:rsid w:val="00B371BD"/>
    <w:rsid w:val="00B37203"/>
    <w:rsid w:val="00B3729F"/>
    <w:rsid w:val="00B37350"/>
    <w:rsid w:val="00B37514"/>
    <w:rsid w:val="00B37531"/>
    <w:rsid w:val="00B37539"/>
    <w:rsid w:val="00B375C5"/>
    <w:rsid w:val="00B376CA"/>
    <w:rsid w:val="00B37728"/>
    <w:rsid w:val="00B37844"/>
    <w:rsid w:val="00B37935"/>
    <w:rsid w:val="00B37996"/>
    <w:rsid w:val="00B37A30"/>
    <w:rsid w:val="00B37E37"/>
    <w:rsid w:val="00B37E88"/>
    <w:rsid w:val="00B4014F"/>
    <w:rsid w:val="00B401B9"/>
    <w:rsid w:val="00B401D9"/>
    <w:rsid w:val="00B4020A"/>
    <w:rsid w:val="00B4044A"/>
    <w:rsid w:val="00B404C4"/>
    <w:rsid w:val="00B4052F"/>
    <w:rsid w:val="00B405FC"/>
    <w:rsid w:val="00B40949"/>
    <w:rsid w:val="00B40AFA"/>
    <w:rsid w:val="00B40B51"/>
    <w:rsid w:val="00B40BEA"/>
    <w:rsid w:val="00B40DBF"/>
    <w:rsid w:val="00B40E33"/>
    <w:rsid w:val="00B41288"/>
    <w:rsid w:val="00B41397"/>
    <w:rsid w:val="00B41491"/>
    <w:rsid w:val="00B4155E"/>
    <w:rsid w:val="00B4181F"/>
    <w:rsid w:val="00B41B52"/>
    <w:rsid w:val="00B41C15"/>
    <w:rsid w:val="00B41C43"/>
    <w:rsid w:val="00B41CE8"/>
    <w:rsid w:val="00B41D67"/>
    <w:rsid w:val="00B4255A"/>
    <w:rsid w:val="00B427C8"/>
    <w:rsid w:val="00B427E2"/>
    <w:rsid w:val="00B4291E"/>
    <w:rsid w:val="00B42A96"/>
    <w:rsid w:val="00B42ADE"/>
    <w:rsid w:val="00B42CB5"/>
    <w:rsid w:val="00B42EA7"/>
    <w:rsid w:val="00B42F07"/>
    <w:rsid w:val="00B43088"/>
    <w:rsid w:val="00B43271"/>
    <w:rsid w:val="00B432C6"/>
    <w:rsid w:val="00B4338B"/>
    <w:rsid w:val="00B435E3"/>
    <w:rsid w:val="00B43636"/>
    <w:rsid w:val="00B43731"/>
    <w:rsid w:val="00B43827"/>
    <w:rsid w:val="00B43830"/>
    <w:rsid w:val="00B43863"/>
    <w:rsid w:val="00B43970"/>
    <w:rsid w:val="00B43C7C"/>
    <w:rsid w:val="00B43C7F"/>
    <w:rsid w:val="00B43D19"/>
    <w:rsid w:val="00B43E60"/>
    <w:rsid w:val="00B43EEA"/>
    <w:rsid w:val="00B441C3"/>
    <w:rsid w:val="00B44205"/>
    <w:rsid w:val="00B44258"/>
    <w:rsid w:val="00B444AF"/>
    <w:rsid w:val="00B4481A"/>
    <w:rsid w:val="00B449E9"/>
    <w:rsid w:val="00B44C2E"/>
    <w:rsid w:val="00B44C94"/>
    <w:rsid w:val="00B44F50"/>
    <w:rsid w:val="00B44F9C"/>
    <w:rsid w:val="00B450AB"/>
    <w:rsid w:val="00B4518A"/>
    <w:rsid w:val="00B45250"/>
    <w:rsid w:val="00B45373"/>
    <w:rsid w:val="00B4541C"/>
    <w:rsid w:val="00B45702"/>
    <w:rsid w:val="00B4584C"/>
    <w:rsid w:val="00B458E7"/>
    <w:rsid w:val="00B4596D"/>
    <w:rsid w:val="00B45972"/>
    <w:rsid w:val="00B45C64"/>
    <w:rsid w:val="00B45CD9"/>
    <w:rsid w:val="00B45D1E"/>
    <w:rsid w:val="00B45DB8"/>
    <w:rsid w:val="00B46207"/>
    <w:rsid w:val="00B462C7"/>
    <w:rsid w:val="00B466F6"/>
    <w:rsid w:val="00B4678F"/>
    <w:rsid w:val="00B46831"/>
    <w:rsid w:val="00B468B2"/>
    <w:rsid w:val="00B46A32"/>
    <w:rsid w:val="00B46B29"/>
    <w:rsid w:val="00B46B67"/>
    <w:rsid w:val="00B46D64"/>
    <w:rsid w:val="00B46ECF"/>
    <w:rsid w:val="00B46EF4"/>
    <w:rsid w:val="00B46F92"/>
    <w:rsid w:val="00B46FE3"/>
    <w:rsid w:val="00B47033"/>
    <w:rsid w:val="00B470A6"/>
    <w:rsid w:val="00B47298"/>
    <w:rsid w:val="00B474BF"/>
    <w:rsid w:val="00B476B0"/>
    <w:rsid w:val="00B476E0"/>
    <w:rsid w:val="00B47896"/>
    <w:rsid w:val="00B47954"/>
    <w:rsid w:val="00B47998"/>
    <w:rsid w:val="00B47A77"/>
    <w:rsid w:val="00B47BF7"/>
    <w:rsid w:val="00B47C01"/>
    <w:rsid w:val="00B5027D"/>
    <w:rsid w:val="00B5066F"/>
    <w:rsid w:val="00B50765"/>
    <w:rsid w:val="00B5078B"/>
    <w:rsid w:val="00B508E8"/>
    <w:rsid w:val="00B509A5"/>
    <w:rsid w:val="00B50A40"/>
    <w:rsid w:val="00B50CEB"/>
    <w:rsid w:val="00B50E43"/>
    <w:rsid w:val="00B50E9E"/>
    <w:rsid w:val="00B50F22"/>
    <w:rsid w:val="00B51177"/>
    <w:rsid w:val="00B5139B"/>
    <w:rsid w:val="00B51556"/>
    <w:rsid w:val="00B51743"/>
    <w:rsid w:val="00B517DF"/>
    <w:rsid w:val="00B51A3F"/>
    <w:rsid w:val="00B51B18"/>
    <w:rsid w:val="00B51BF6"/>
    <w:rsid w:val="00B51D59"/>
    <w:rsid w:val="00B51E1A"/>
    <w:rsid w:val="00B51F3B"/>
    <w:rsid w:val="00B51F57"/>
    <w:rsid w:val="00B5230B"/>
    <w:rsid w:val="00B523A2"/>
    <w:rsid w:val="00B52592"/>
    <w:rsid w:val="00B528DF"/>
    <w:rsid w:val="00B52987"/>
    <w:rsid w:val="00B529FF"/>
    <w:rsid w:val="00B52ABC"/>
    <w:rsid w:val="00B52BE4"/>
    <w:rsid w:val="00B52C14"/>
    <w:rsid w:val="00B52C2C"/>
    <w:rsid w:val="00B52D20"/>
    <w:rsid w:val="00B52E18"/>
    <w:rsid w:val="00B5311C"/>
    <w:rsid w:val="00B53210"/>
    <w:rsid w:val="00B53421"/>
    <w:rsid w:val="00B53499"/>
    <w:rsid w:val="00B53547"/>
    <w:rsid w:val="00B53597"/>
    <w:rsid w:val="00B53784"/>
    <w:rsid w:val="00B537EF"/>
    <w:rsid w:val="00B53AE8"/>
    <w:rsid w:val="00B53C02"/>
    <w:rsid w:val="00B53D57"/>
    <w:rsid w:val="00B5425A"/>
    <w:rsid w:val="00B542AA"/>
    <w:rsid w:val="00B542D6"/>
    <w:rsid w:val="00B542DA"/>
    <w:rsid w:val="00B54608"/>
    <w:rsid w:val="00B5461B"/>
    <w:rsid w:val="00B54644"/>
    <w:rsid w:val="00B54690"/>
    <w:rsid w:val="00B5494B"/>
    <w:rsid w:val="00B54A2D"/>
    <w:rsid w:val="00B54B0F"/>
    <w:rsid w:val="00B54C75"/>
    <w:rsid w:val="00B54E5D"/>
    <w:rsid w:val="00B550D8"/>
    <w:rsid w:val="00B55114"/>
    <w:rsid w:val="00B5524F"/>
    <w:rsid w:val="00B55322"/>
    <w:rsid w:val="00B5560E"/>
    <w:rsid w:val="00B55814"/>
    <w:rsid w:val="00B558AC"/>
    <w:rsid w:val="00B55A8B"/>
    <w:rsid w:val="00B55BA9"/>
    <w:rsid w:val="00B55D3E"/>
    <w:rsid w:val="00B5648C"/>
    <w:rsid w:val="00B565E2"/>
    <w:rsid w:val="00B56C30"/>
    <w:rsid w:val="00B56CC4"/>
    <w:rsid w:val="00B56F38"/>
    <w:rsid w:val="00B56F65"/>
    <w:rsid w:val="00B5711C"/>
    <w:rsid w:val="00B57362"/>
    <w:rsid w:val="00B573E6"/>
    <w:rsid w:val="00B5740B"/>
    <w:rsid w:val="00B57642"/>
    <w:rsid w:val="00B57781"/>
    <w:rsid w:val="00B5791A"/>
    <w:rsid w:val="00B57921"/>
    <w:rsid w:val="00B57938"/>
    <w:rsid w:val="00B57A44"/>
    <w:rsid w:val="00B57B8D"/>
    <w:rsid w:val="00B57C50"/>
    <w:rsid w:val="00B57D85"/>
    <w:rsid w:val="00B57E6B"/>
    <w:rsid w:val="00B57F06"/>
    <w:rsid w:val="00B60122"/>
    <w:rsid w:val="00B60407"/>
    <w:rsid w:val="00B6093E"/>
    <w:rsid w:val="00B609A3"/>
    <w:rsid w:val="00B60BF9"/>
    <w:rsid w:val="00B60F90"/>
    <w:rsid w:val="00B61011"/>
    <w:rsid w:val="00B610F4"/>
    <w:rsid w:val="00B6141E"/>
    <w:rsid w:val="00B61619"/>
    <w:rsid w:val="00B616EE"/>
    <w:rsid w:val="00B6187E"/>
    <w:rsid w:val="00B619F4"/>
    <w:rsid w:val="00B61A01"/>
    <w:rsid w:val="00B61B5F"/>
    <w:rsid w:val="00B61CBB"/>
    <w:rsid w:val="00B61F4E"/>
    <w:rsid w:val="00B61FD9"/>
    <w:rsid w:val="00B621CD"/>
    <w:rsid w:val="00B622BD"/>
    <w:rsid w:val="00B62346"/>
    <w:rsid w:val="00B62590"/>
    <w:rsid w:val="00B626C0"/>
    <w:rsid w:val="00B62700"/>
    <w:rsid w:val="00B6284F"/>
    <w:rsid w:val="00B62F20"/>
    <w:rsid w:val="00B63046"/>
    <w:rsid w:val="00B631D4"/>
    <w:rsid w:val="00B631FE"/>
    <w:rsid w:val="00B6327D"/>
    <w:rsid w:val="00B632FF"/>
    <w:rsid w:val="00B634CF"/>
    <w:rsid w:val="00B63743"/>
    <w:rsid w:val="00B6393A"/>
    <w:rsid w:val="00B63970"/>
    <w:rsid w:val="00B639D3"/>
    <w:rsid w:val="00B63B5B"/>
    <w:rsid w:val="00B63C02"/>
    <w:rsid w:val="00B63C82"/>
    <w:rsid w:val="00B63E07"/>
    <w:rsid w:val="00B63ECD"/>
    <w:rsid w:val="00B6421F"/>
    <w:rsid w:val="00B642AC"/>
    <w:rsid w:val="00B646A9"/>
    <w:rsid w:val="00B6481E"/>
    <w:rsid w:val="00B64902"/>
    <w:rsid w:val="00B64AA0"/>
    <w:rsid w:val="00B64C7F"/>
    <w:rsid w:val="00B64C8B"/>
    <w:rsid w:val="00B64CCA"/>
    <w:rsid w:val="00B64EE1"/>
    <w:rsid w:val="00B64F45"/>
    <w:rsid w:val="00B651B5"/>
    <w:rsid w:val="00B6521E"/>
    <w:rsid w:val="00B65399"/>
    <w:rsid w:val="00B654E4"/>
    <w:rsid w:val="00B65535"/>
    <w:rsid w:val="00B65634"/>
    <w:rsid w:val="00B6575A"/>
    <w:rsid w:val="00B65AF3"/>
    <w:rsid w:val="00B65C31"/>
    <w:rsid w:val="00B65C56"/>
    <w:rsid w:val="00B65D4B"/>
    <w:rsid w:val="00B66253"/>
    <w:rsid w:val="00B662E7"/>
    <w:rsid w:val="00B6634B"/>
    <w:rsid w:val="00B66381"/>
    <w:rsid w:val="00B663F1"/>
    <w:rsid w:val="00B664C6"/>
    <w:rsid w:val="00B6659F"/>
    <w:rsid w:val="00B665CD"/>
    <w:rsid w:val="00B6679E"/>
    <w:rsid w:val="00B6684C"/>
    <w:rsid w:val="00B66988"/>
    <w:rsid w:val="00B66B4B"/>
    <w:rsid w:val="00B67011"/>
    <w:rsid w:val="00B670BA"/>
    <w:rsid w:val="00B67271"/>
    <w:rsid w:val="00B6729F"/>
    <w:rsid w:val="00B672B5"/>
    <w:rsid w:val="00B67300"/>
    <w:rsid w:val="00B67632"/>
    <w:rsid w:val="00B676DB"/>
    <w:rsid w:val="00B676E1"/>
    <w:rsid w:val="00B677B9"/>
    <w:rsid w:val="00B67ED2"/>
    <w:rsid w:val="00B7006C"/>
    <w:rsid w:val="00B706E2"/>
    <w:rsid w:val="00B707EC"/>
    <w:rsid w:val="00B70915"/>
    <w:rsid w:val="00B70A8C"/>
    <w:rsid w:val="00B70B9E"/>
    <w:rsid w:val="00B70E4D"/>
    <w:rsid w:val="00B71257"/>
    <w:rsid w:val="00B716BD"/>
    <w:rsid w:val="00B71B00"/>
    <w:rsid w:val="00B71C18"/>
    <w:rsid w:val="00B71F8F"/>
    <w:rsid w:val="00B720D4"/>
    <w:rsid w:val="00B721B4"/>
    <w:rsid w:val="00B7222D"/>
    <w:rsid w:val="00B723B1"/>
    <w:rsid w:val="00B723ED"/>
    <w:rsid w:val="00B72512"/>
    <w:rsid w:val="00B72578"/>
    <w:rsid w:val="00B7267A"/>
    <w:rsid w:val="00B726C3"/>
    <w:rsid w:val="00B72988"/>
    <w:rsid w:val="00B729CF"/>
    <w:rsid w:val="00B729F1"/>
    <w:rsid w:val="00B72C7A"/>
    <w:rsid w:val="00B730C2"/>
    <w:rsid w:val="00B7331B"/>
    <w:rsid w:val="00B7361F"/>
    <w:rsid w:val="00B73788"/>
    <w:rsid w:val="00B738CC"/>
    <w:rsid w:val="00B73D09"/>
    <w:rsid w:val="00B73DA6"/>
    <w:rsid w:val="00B73E94"/>
    <w:rsid w:val="00B7429D"/>
    <w:rsid w:val="00B742DF"/>
    <w:rsid w:val="00B747F1"/>
    <w:rsid w:val="00B749C8"/>
    <w:rsid w:val="00B74B13"/>
    <w:rsid w:val="00B74BA0"/>
    <w:rsid w:val="00B74D1B"/>
    <w:rsid w:val="00B74D6D"/>
    <w:rsid w:val="00B74E5A"/>
    <w:rsid w:val="00B74E9A"/>
    <w:rsid w:val="00B750F7"/>
    <w:rsid w:val="00B7541E"/>
    <w:rsid w:val="00B754A4"/>
    <w:rsid w:val="00B7553B"/>
    <w:rsid w:val="00B755ED"/>
    <w:rsid w:val="00B75608"/>
    <w:rsid w:val="00B75682"/>
    <w:rsid w:val="00B756B6"/>
    <w:rsid w:val="00B7571D"/>
    <w:rsid w:val="00B75732"/>
    <w:rsid w:val="00B757F1"/>
    <w:rsid w:val="00B7589B"/>
    <w:rsid w:val="00B758C3"/>
    <w:rsid w:val="00B759AA"/>
    <w:rsid w:val="00B75B4F"/>
    <w:rsid w:val="00B75DB8"/>
    <w:rsid w:val="00B75F9E"/>
    <w:rsid w:val="00B760B4"/>
    <w:rsid w:val="00B760E4"/>
    <w:rsid w:val="00B76292"/>
    <w:rsid w:val="00B76553"/>
    <w:rsid w:val="00B76862"/>
    <w:rsid w:val="00B768C2"/>
    <w:rsid w:val="00B76B8E"/>
    <w:rsid w:val="00B76BDD"/>
    <w:rsid w:val="00B76C7B"/>
    <w:rsid w:val="00B76D3B"/>
    <w:rsid w:val="00B76D5D"/>
    <w:rsid w:val="00B76DBB"/>
    <w:rsid w:val="00B76F63"/>
    <w:rsid w:val="00B76FEB"/>
    <w:rsid w:val="00B77073"/>
    <w:rsid w:val="00B77133"/>
    <w:rsid w:val="00B7733E"/>
    <w:rsid w:val="00B773C5"/>
    <w:rsid w:val="00B7755D"/>
    <w:rsid w:val="00B775FE"/>
    <w:rsid w:val="00B7786E"/>
    <w:rsid w:val="00B77A40"/>
    <w:rsid w:val="00B77B49"/>
    <w:rsid w:val="00B77BBF"/>
    <w:rsid w:val="00B77D2C"/>
    <w:rsid w:val="00B77F1D"/>
    <w:rsid w:val="00B77F57"/>
    <w:rsid w:val="00B803A4"/>
    <w:rsid w:val="00B80772"/>
    <w:rsid w:val="00B8089E"/>
    <w:rsid w:val="00B80A1B"/>
    <w:rsid w:val="00B80A5E"/>
    <w:rsid w:val="00B80A94"/>
    <w:rsid w:val="00B80AAB"/>
    <w:rsid w:val="00B80B50"/>
    <w:rsid w:val="00B80C7E"/>
    <w:rsid w:val="00B80CD1"/>
    <w:rsid w:val="00B80DD2"/>
    <w:rsid w:val="00B80E00"/>
    <w:rsid w:val="00B8103A"/>
    <w:rsid w:val="00B81252"/>
    <w:rsid w:val="00B812BB"/>
    <w:rsid w:val="00B81389"/>
    <w:rsid w:val="00B814EF"/>
    <w:rsid w:val="00B8156D"/>
    <w:rsid w:val="00B8157D"/>
    <w:rsid w:val="00B81939"/>
    <w:rsid w:val="00B81A1C"/>
    <w:rsid w:val="00B81AA6"/>
    <w:rsid w:val="00B81B96"/>
    <w:rsid w:val="00B81B97"/>
    <w:rsid w:val="00B81BEC"/>
    <w:rsid w:val="00B81C1C"/>
    <w:rsid w:val="00B81C48"/>
    <w:rsid w:val="00B81CFF"/>
    <w:rsid w:val="00B81F24"/>
    <w:rsid w:val="00B81F53"/>
    <w:rsid w:val="00B823A7"/>
    <w:rsid w:val="00B82567"/>
    <w:rsid w:val="00B82627"/>
    <w:rsid w:val="00B828F9"/>
    <w:rsid w:val="00B82B9F"/>
    <w:rsid w:val="00B82D02"/>
    <w:rsid w:val="00B82D54"/>
    <w:rsid w:val="00B82FC3"/>
    <w:rsid w:val="00B831A3"/>
    <w:rsid w:val="00B83248"/>
    <w:rsid w:val="00B83298"/>
    <w:rsid w:val="00B83369"/>
    <w:rsid w:val="00B83403"/>
    <w:rsid w:val="00B8358F"/>
    <w:rsid w:val="00B83A4B"/>
    <w:rsid w:val="00B83EDB"/>
    <w:rsid w:val="00B842E4"/>
    <w:rsid w:val="00B84331"/>
    <w:rsid w:val="00B8448D"/>
    <w:rsid w:val="00B84719"/>
    <w:rsid w:val="00B84913"/>
    <w:rsid w:val="00B84A8E"/>
    <w:rsid w:val="00B84B30"/>
    <w:rsid w:val="00B84B6C"/>
    <w:rsid w:val="00B84CE2"/>
    <w:rsid w:val="00B84DB6"/>
    <w:rsid w:val="00B84EED"/>
    <w:rsid w:val="00B84F29"/>
    <w:rsid w:val="00B85117"/>
    <w:rsid w:val="00B85271"/>
    <w:rsid w:val="00B8528E"/>
    <w:rsid w:val="00B852D9"/>
    <w:rsid w:val="00B852EC"/>
    <w:rsid w:val="00B85824"/>
    <w:rsid w:val="00B85B4B"/>
    <w:rsid w:val="00B85E33"/>
    <w:rsid w:val="00B8609B"/>
    <w:rsid w:val="00B86158"/>
    <w:rsid w:val="00B8624B"/>
    <w:rsid w:val="00B86305"/>
    <w:rsid w:val="00B865C2"/>
    <w:rsid w:val="00B86804"/>
    <w:rsid w:val="00B8680D"/>
    <w:rsid w:val="00B8693B"/>
    <w:rsid w:val="00B86978"/>
    <w:rsid w:val="00B86A81"/>
    <w:rsid w:val="00B86AC8"/>
    <w:rsid w:val="00B86AF9"/>
    <w:rsid w:val="00B86F34"/>
    <w:rsid w:val="00B870EE"/>
    <w:rsid w:val="00B871F0"/>
    <w:rsid w:val="00B87354"/>
    <w:rsid w:val="00B87403"/>
    <w:rsid w:val="00B8751C"/>
    <w:rsid w:val="00B87802"/>
    <w:rsid w:val="00B87856"/>
    <w:rsid w:val="00B878BC"/>
    <w:rsid w:val="00B87916"/>
    <w:rsid w:val="00B87951"/>
    <w:rsid w:val="00B879CE"/>
    <w:rsid w:val="00B87BCE"/>
    <w:rsid w:val="00B87FF5"/>
    <w:rsid w:val="00B9074C"/>
    <w:rsid w:val="00B909DA"/>
    <w:rsid w:val="00B909EB"/>
    <w:rsid w:val="00B90A0B"/>
    <w:rsid w:val="00B90AA7"/>
    <w:rsid w:val="00B90C8B"/>
    <w:rsid w:val="00B90D03"/>
    <w:rsid w:val="00B90EEC"/>
    <w:rsid w:val="00B911B8"/>
    <w:rsid w:val="00B9130F"/>
    <w:rsid w:val="00B9131D"/>
    <w:rsid w:val="00B9137B"/>
    <w:rsid w:val="00B9140F"/>
    <w:rsid w:val="00B91453"/>
    <w:rsid w:val="00B9148E"/>
    <w:rsid w:val="00B91820"/>
    <w:rsid w:val="00B918C4"/>
    <w:rsid w:val="00B91A26"/>
    <w:rsid w:val="00B91B7A"/>
    <w:rsid w:val="00B91BB3"/>
    <w:rsid w:val="00B91E79"/>
    <w:rsid w:val="00B91F5A"/>
    <w:rsid w:val="00B9230F"/>
    <w:rsid w:val="00B92368"/>
    <w:rsid w:val="00B923CA"/>
    <w:rsid w:val="00B925CD"/>
    <w:rsid w:val="00B926CB"/>
    <w:rsid w:val="00B92825"/>
    <w:rsid w:val="00B92B39"/>
    <w:rsid w:val="00B92CAE"/>
    <w:rsid w:val="00B93106"/>
    <w:rsid w:val="00B93311"/>
    <w:rsid w:val="00B9360C"/>
    <w:rsid w:val="00B936DC"/>
    <w:rsid w:val="00B93798"/>
    <w:rsid w:val="00B937BA"/>
    <w:rsid w:val="00B93809"/>
    <w:rsid w:val="00B938DC"/>
    <w:rsid w:val="00B93C0F"/>
    <w:rsid w:val="00B93ED6"/>
    <w:rsid w:val="00B9408D"/>
    <w:rsid w:val="00B940B8"/>
    <w:rsid w:val="00B940D0"/>
    <w:rsid w:val="00B940F9"/>
    <w:rsid w:val="00B94102"/>
    <w:rsid w:val="00B941ED"/>
    <w:rsid w:val="00B94335"/>
    <w:rsid w:val="00B943C4"/>
    <w:rsid w:val="00B944A0"/>
    <w:rsid w:val="00B94569"/>
    <w:rsid w:val="00B94599"/>
    <w:rsid w:val="00B9466B"/>
    <w:rsid w:val="00B94695"/>
    <w:rsid w:val="00B94879"/>
    <w:rsid w:val="00B94887"/>
    <w:rsid w:val="00B948D8"/>
    <w:rsid w:val="00B94958"/>
    <w:rsid w:val="00B94B0F"/>
    <w:rsid w:val="00B94BED"/>
    <w:rsid w:val="00B94D1C"/>
    <w:rsid w:val="00B94D92"/>
    <w:rsid w:val="00B95273"/>
    <w:rsid w:val="00B95316"/>
    <w:rsid w:val="00B95399"/>
    <w:rsid w:val="00B95509"/>
    <w:rsid w:val="00B9555B"/>
    <w:rsid w:val="00B9559A"/>
    <w:rsid w:val="00B956EB"/>
    <w:rsid w:val="00B957B9"/>
    <w:rsid w:val="00B95ABB"/>
    <w:rsid w:val="00B95AD0"/>
    <w:rsid w:val="00B95FBC"/>
    <w:rsid w:val="00B96144"/>
    <w:rsid w:val="00B96184"/>
    <w:rsid w:val="00B961FA"/>
    <w:rsid w:val="00B96293"/>
    <w:rsid w:val="00B96468"/>
    <w:rsid w:val="00B9655A"/>
    <w:rsid w:val="00B96597"/>
    <w:rsid w:val="00B96777"/>
    <w:rsid w:val="00B96A15"/>
    <w:rsid w:val="00B96CDE"/>
    <w:rsid w:val="00B96E12"/>
    <w:rsid w:val="00B96E5F"/>
    <w:rsid w:val="00B96FC5"/>
    <w:rsid w:val="00B96FD2"/>
    <w:rsid w:val="00B970B6"/>
    <w:rsid w:val="00B973B9"/>
    <w:rsid w:val="00B973DB"/>
    <w:rsid w:val="00B97634"/>
    <w:rsid w:val="00B97943"/>
    <w:rsid w:val="00B979EE"/>
    <w:rsid w:val="00B97A8A"/>
    <w:rsid w:val="00B97AB0"/>
    <w:rsid w:val="00B97ACA"/>
    <w:rsid w:val="00B97AD7"/>
    <w:rsid w:val="00B97B0E"/>
    <w:rsid w:val="00B97C9C"/>
    <w:rsid w:val="00B97CCC"/>
    <w:rsid w:val="00BA0002"/>
    <w:rsid w:val="00BA0033"/>
    <w:rsid w:val="00BA00A2"/>
    <w:rsid w:val="00BA012A"/>
    <w:rsid w:val="00BA0152"/>
    <w:rsid w:val="00BA0235"/>
    <w:rsid w:val="00BA02A2"/>
    <w:rsid w:val="00BA0485"/>
    <w:rsid w:val="00BA04DB"/>
    <w:rsid w:val="00BA07BD"/>
    <w:rsid w:val="00BA0B59"/>
    <w:rsid w:val="00BA0D13"/>
    <w:rsid w:val="00BA0F2C"/>
    <w:rsid w:val="00BA0FC7"/>
    <w:rsid w:val="00BA12A2"/>
    <w:rsid w:val="00BA13B2"/>
    <w:rsid w:val="00BA168B"/>
    <w:rsid w:val="00BA17DE"/>
    <w:rsid w:val="00BA1810"/>
    <w:rsid w:val="00BA18C8"/>
    <w:rsid w:val="00BA1A43"/>
    <w:rsid w:val="00BA206E"/>
    <w:rsid w:val="00BA21D7"/>
    <w:rsid w:val="00BA230D"/>
    <w:rsid w:val="00BA23CC"/>
    <w:rsid w:val="00BA2418"/>
    <w:rsid w:val="00BA24E0"/>
    <w:rsid w:val="00BA24EC"/>
    <w:rsid w:val="00BA25DC"/>
    <w:rsid w:val="00BA2713"/>
    <w:rsid w:val="00BA2837"/>
    <w:rsid w:val="00BA2952"/>
    <w:rsid w:val="00BA2A63"/>
    <w:rsid w:val="00BA2AA4"/>
    <w:rsid w:val="00BA2C95"/>
    <w:rsid w:val="00BA2EEA"/>
    <w:rsid w:val="00BA2F9B"/>
    <w:rsid w:val="00BA303A"/>
    <w:rsid w:val="00BA30A2"/>
    <w:rsid w:val="00BA31BE"/>
    <w:rsid w:val="00BA32B2"/>
    <w:rsid w:val="00BA3359"/>
    <w:rsid w:val="00BA353E"/>
    <w:rsid w:val="00BA35B8"/>
    <w:rsid w:val="00BA35C7"/>
    <w:rsid w:val="00BA3668"/>
    <w:rsid w:val="00BA3717"/>
    <w:rsid w:val="00BA386D"/>
    <w:rsid w:val="00BA38F6"/>
    <w:rsid w:val="00BA3DA3"/>
    <w:rsid w:val="00BA3FB6"/>
    <w:rsid w:val="00BA40EA"/>
    <w:rsid w:val="00BA40F6"/>
    <w:rsid w:val="00BA41B3"/>
    <w:rsid w:val="00BA41DC"/>
    <w:rsid w:val="00BA426B"/>
    <w:rsid w:val="00BA46B3"/>
    <w:rsid w:val="00BA4746"/>
    <w:rsid w:val="00BA47EB"/>
    <w:rsid w:val="00BA49B2"/>
    <w:rsid w:val="00BA4A1F"/>
    <w:rsid w:val="00BA4A35"/>
    <w:rsid w:val="00BA4C1B"/>
    <w:rsid w:val="00BA4C59"/>
    <w:rsid w:val="00BA4C9E"/>
    <w:rsid w:val="00BA4EC4"/>
    <w:rsid w:val="00BA5353"/>
    <w:rsid w:val="00BA55A6"/>
    <w:rsid w:val="00BA56C3"/>
    <w:rsid w:val="00BA56FB"/>
    <w:rsid w:val="00BA5730"/>
    <w:rsid w:val="00BA57AB"/>
    <w:rsid w:val="00BA5801"/>
    <w:rsid w:val="00BA59DD"/>
    <w:rsid w:val="00BA5BDC"/>
    <w:rsid w:val="00BA6031"/>
    <w:rsid w:val="00BA60C8"/>
    <w:rsid w:val="00BA62D3"/>
    <w:rsid w:val="00BA63A6"/>
    <w:rsid w:val="00BA659D"/>
    <w:rsid w:val="00BA65E5"/>
    <w:rsid w:val="00BA6673"/>
    <w:rsid w:val="00BA68D1"/>
    <w:rsid w:val="00BA6B64"/>
    <w:rsid w:val="00BA6CEE"/>
    <w:rsid w:val="00BA6E21"/>
    <w:rsid w:val="00BA6FFC"/>
    <w:rsid w:val="00BA70B4"/>
    <w:rsid w:val="00BA70E1"/>
    <w:rsid w:val="00BA714F"/>
    <w:rsid w:val="00BA73D5"/>
    <w:rsid w:val="00BA75E4"/>
    <w:rsid w:val="00BA76CD"/>
    <w:rsid w:val="00BA77A7"/>
    <w:rsid w:val="00BA7903"/>
    <w:rsid w:val="00BA7A62"/>
    <w:rsid w:val="00BA7D37"/>
    <w:rsid w:val="00BA7DB3"/>
    <w:rsid w:val="00BA7EB5"/>
    <w:rsid w:val="00BB01CF"/>
    <w:rsid w:val="00BB02D6"/>
    <w:rsid w:val="00BB0386"/>
    <w:rsid w:val="00BB042E"/>
    <w:rsid w:val="00BB05BA"/>
    <w:rsid w:val="00BB05C6"/>
    <w:rsid w:val="00BB0827"/>
    <w:rsid w:val="00BB087D"/>
    <w:rsid w:val="00BB09DF"/>
    <w:rsid w:val="00BB0C4E"/>
    <w:rsid w:val="00BB0D58"/>
    <w:rsid w:val="00BB0EA6"/>
    <w:rsid w:val="00BB0F75"/>
    <w:rsid w:val="00BB128A"/>
    <w:rsid w:val="00BB13D3"/>
    <w:rsid w:val="00BB1516"/>
    <w:rsid w:val="00BB1637"/>
    <w:rsid w:val="00BB1673"/>
    <w:rsid w:val="00BB16B2"/>
    <w:rsid w:val="00BB1B43"/>
    <w:rsid w:val="00BB1B4C"/>
    <w:rsid w:val="00BB1C2B"/>
    <w:rsid w:val="00BB2028"/>
    <w:rsid w:val="00BB210A"/>
    <w:rsid w:val="00BB262A"/>
    <w:rsid w:val="00BB2927"/>
    <w:rsid w:val="00BB2ACB"/>
    <w:rsid w:val="00BB2B29"/>
    <w:rsid w:val="00BB2BBC"/>
    <w:rsid w:val="00BB2E16"/>
    <w:rsid w:val="00BB2EA1"/>
    <w:rsid w:val="00BB30CC"/>
    <w:rsid w:val="00BB3405"/>
    <w:rsid w:val="00BB3515"/>
    <w:rsid w:val="00BB356C"/>
    <w:rsid w:val="00BB35ED"/>
    <w:rsid w:val="00BB36E3"/>
    <w:rsid w:val="00BB39C4"/>
    <w:rsid w:val="00BB3D2C"/>
    <w:rsid w:val="00BB3F7F"/>
    <w:rsid w:val="00BB3F91"/>
    <w:rsid w:val="00BB3FC5"/>
    <w:rsid w:val="00BB4226"/>
    <w:rsid w:val="00BB429E"/>
    <w:rsid w:val="00BB439A"/>
    <w:rsid w:val="00BB4456"/>
    <w:rsid w:val="00BB4627"/>
    <w:rsid w:val="00BB4664"/>
    <w:rsid w:val="00BB4802"/>
    <w:rsid w:val="00BB48D2"/>
    <w:rsid w:val="00BB4903"/>
    <w:rsid w:val="00BB4A61"/>
    <w:rsid w:val="00BB4BC2"/>
    <w:rsid w:val="00BB4BCA"/>
    <w:rsid w:val="00BB4BF5"/>
    <w:rsid w:val="00BB4C11"/>
    <w:rsid w:val="00BB4C41"/>
    <w:rsid w:val="00BB4D05"/>
    <w:rsid w:val="00BB50F6"/>
    <w:rsid w:val="00BB5135"/>
    <w:rsid w:val="00BB52BA"/>
    <w:rsid w:val="00BB5453"/>
    <w:rsid w:val="00BB551D"/>
    <w:rsid w:val="00BB568D"/>
    <w:rsid w:val="00BB573F"/>
    <w:rsid w:val="00BB57F2"/>
    <w:rsid w:val="00BB5906"/>
    <w:rsid w:val="00BB5D20"/>
    <w:rsid w:val="00BB5D8E"/>
    <w:rsid w:val="00BB5F7E"/>
    <w:rsid w:val="00BB60A2"/>
    <w:rsid w:val="00BB61D6"/>
    <w:rsid w:val="00BB6281"/>
    <w:rsid w:val="00BB64D6"/>
    <w:rsid w:val="00BB6837"/>
    <w:rsid w:val="00BB6A01"/>
    <w:rsid w:val="00BB6ABE"/>
    <w:rsid w:val="00BB6B54"/>
    <w:rsid w:val="00BB6C48"/>
    <w:rsid w:val="00BB6CF4"/>
    <w:rsid w:val="00BB6DD8"/>
    <w:rsid w:val="00BB6E3E"/>
    <w:rsid w:val="00BB702E"/>
    <w:rsid w:val="00BB7050"/>
    <w:rsid w:val="00BB71CA"/>
    <w:rsid w:val="00BB7248"/>
    <w:rsid w:val="00BB72DA"/>
    <w:rsid w:val="00BB735A"/>
    <w:rsid w:val="00BB7751"/>
    <w:rsid w:val="00BB77D1"/>
    <w:rsid w:val="00BB7B89"/>
    <w:rsid w:val="00BB7B9C"/>
    <w:rsid w:val="00BB7BC5"/>
    <w:rsid w:val="00BB7C60"/>
    <w:rsid w:val="00BC0173"/>
    <w:rsid w:val="00BC017D"/>
    <w:rsid w:val="00BC01B5"/>
    <w:rsid w:val="00BC0215"/>
    <w:rsid w:val="00BC0372"/>
    <w:rsid w:val="00BC03F4"/>
    <w:rsid w:val="00BC04F0"/>
    <w:rsid w:val="00BC0578"/>
    <w:rsid w:val="00BC0842"/>
    <w:rsid w:val="00BC0886"/>
    <w:rsid w:val="00BC09FB"/>
    <w:rsid w:val="00BC0A2C"/>
    <w:rsid w:val="00BC0A61"/>
    <w:rsid w:val="00BC0B7F"/>
    <w:rsid w:val="00BC0D07"/>
    <w:rsid w:val="00BC0EB4"/>
    <w:rsid w:val="00BC10F8"/>
    <w:rsid w:val="00BC12CB"/>
    <w:rsid w:val="00BC135C"/>
    <w:rsid w:val="00BC16A2"/>
    <w:rsid w:val="00BC1B0B"/>
    <w:rsid w:val="00BC1CFB"/>
    <w:rsid w:val="00BC1E27"/>
    <w:rsid w:val="00BC2071"/>
    <w:rsid w:val="00BC2087"/>
    <w:rsid w:val="00BC2098"/>
    <w:rsid w:val="00BC20B1"/>
    <w:rsid w:val="00BC20C8"/>
    <w:rsid w:val="00BC20D2"/>
    <w:rsid w:val="00BC24D8"/>
    <w:rsid w:val="00BC2536"/>
    <w:rsid w:val="00BC25C2"/>
    <w:rsid w:val="00BC2605"/>
    <w:rsid w:val="00BC26D3"/>
    <w:rsid w:val="00BC2790"/>
    <w:rsid w:val="00BC28D1"/>
    <w:rsid w:val="00BC2B3B"/>
    <w:rsid w:val="00BC2B7D"/>
    <w:rsid w:val="00BC2BFF"/>
    <w:rsid w:val="00BC2D37"/>
    <w:rsid w:val="00BC2EFC"/>
    <w:rsid w:val="00BC2FFD"/>
    <w:rsid w:val="00BC3082"/>
    <w:rsid w:val="00BC30A1"/>
    <w:rsid w:val="00BC31AA"/>
    <w:rsid w:val="00BC3232"/>
    <w:rsid w:val="00BC36A7"/>
    <w:rsid w:val="00BC3703"/>
    <w:rsid w:val="00BC39A6"/>
    <w:rsid w:val="00BC39FC"/>
    <w:rsid w:val="00BC3A6A"/>
    <w:rsid w:val="00BC3ADC"/>
    <w:rsid w:val="00BC3F41"/>
    <w:rsid w:val="00BC4008"/>
    <w:rsid w:val="00BC4198"/>
    <w:rsid w:val="00BC44AC"/>
    <w:rsid w:val="00BC4579"/>
    <w:rsid w:val="00BC45A2"/>
    <w:rsid w:val="00BC463D"/>
    <w:rsid w:val="00BC4656"/>
    <w:rsid w:val="00BC465E"/>
    <w:rsid w:val="00BC4661"/>
    <w:rsid w:val="00BC46B3"/>
    <w:rsid w:val="00BC47AE"/>
    <w:rsid w:val="00BC49B1"/>
    <w:rsid w:val="00BC4ACA"/>
    <w:rsid w:val="00BC4F19"/>
    <w:rsid w:val="00BC4F8B"/>
    <w:rsid w:val="00BC4FC5"/>
    <w:rsid w:val="00BC51A4"/>
    <w:rsid w:val="00BC51D6"/>
    <w:rsid w:val="00BC5270"/>
    <w:rsid w:val="00BC5342"/>
    <w:rsid w:val="00BC5355"/>
    <w:rsid w:val="00BC5551"/>
    <w:rsid w:val="00BC55C4"/>
    <w:rsid w:val="00BC5746"/>
    <w:rsid w:val="00BC5799"/>
    <w:rsid w:val="00BC57C6"/>
    <w:rsid w:val="00BC57D4"/>
    <w:rsid w:val="00BC57DC"/>
    <w:rsid w:val="00BC59DD"/>
    <w:rsid w:val="00BC59E5"/>
    <w:rsid w:val="00BC5C17"/>
    <w:rsid w:val="00BC5C2B"/>
    <w:rsid w:val="00BC5C7C"/>
    <w:rsid w:val="00BC5C91"/>
    <w:rsid w:val="00BC5E79"/>
    <w:rsid w:val="00BC5EA7"/>
    <w:rsid w:val="00BC5F9A"/>
    <w:rsid w:val="00BC6185"/>
    <w:rsid w:val="00BC61BD"/>
    <w:rsid w:val="00BC6254"/>
    <w:rsid w:val="00BC62C3"/>
    <w:rsid w:val="00BC64F3"/>
    <w:rsid w:val="00BC65C6"/>
    <w:rsid w:val="00BC695E"/>
    <w:rsid w:val="00BC69B0"/>
    <w:rsid w:val="00BC6C47"/>
    <w:rsid w:val="00BC6E8B"/>
    <w:rsid w:val="00BC6EBC"/>
    <w:rsid w:val="00BC6F42"/>
    <w:rsid w:val="00BC7017"/>
    <w:rsid w:val="00BC70E7"/>
    <w:rsid w:val="00BC72DD"/>
    <w:rsid w:val="00BC7369"/>
    <w:rsid w:val="00BC74BC"/>
    <w:rsid w:val="00BC7606"/>
    <w:rsid w:val="00BC79D1"/>
    <w:rsid w:val="00BC7B41"/>
    <w:rsid w:val="00BC7D96"/>
    <w:rsid w:val="00BD01BF"/>
    <w:rsid w:val="00BD04E8"/>
    <w:rsid w:val="00BD0B1B"/>
    <w:rsid w:val="00BD0BB6"/>
    <w:rsid w:val="00BD0FA2"/>
    <w:rsid w:val="00BD11D4"/>
    <w:rsid w:val="00BD11D8"/>
    <w:rsid w:val="00BD13E7"/>
    <w:rsid w:val="00BD1464"/>
    <w:rsid w:val="00BD165F"/>
    <w:rsid w:val="00BD1808"/>
    <w:rsid w:val="00BD1940"/>
    <w:rsid w:val="00BD1BDE"/>
    <w:rsid w:val="00BD1BEB"/>
    <w:rsid w:val="00BD1BF9"/>
    <w:rsid w:val="00BD1CA7"/>
    <w:rsid w:val="00BD1D37"/>
    <w:rsid w:val="00BD1DD2"/>
    <w:rsid w:val="00BD1E09"/>
    <w:rsid w:val="00BD21B0"/>
    <w:rsid w:val="00BD231E"/>
    <w:rsid w:val="00BD2360"/>
    <w:rsid w:val="00BD23F9"/>
    <w:rsid w:val="00BD2769"/>
    <w:rsid w:val="00BD2853"/>
    <w:rsid w:val="00BD29A1"/>
    <w:rsid w:val="00BD2C16"/>
    <w:rsid w:val="00BD2D05"/>
    <w:rsid w:val="00BD2F79"/>
    <w:rsid w:val="00BD3737"/>
    <w:rsid w:val="00BD3847"/>
    <w:rsid w:val="00BD38FA"/>
    <w:rsid w:val="00BD3D24"/>
    <w:rsid w:val="00BD3D6C"/>
    <w:rsid w:val="00BD3DDD"/>
    <w:rsid w:val="00BD3F27"/>
    <w:rsid w:val="00BD3FDE"/>
    <w:rsid w:val="00BD41AF"/>
    <w:rsid w:val="00BD426C"/>
    <w:rsid w:val="00BD4448"/>
    <w:rsid w:val="00BD4526"/>
    <w:rsid w:val="00BD45B1"/>
    <w:rsid w:val="00BD469D"/>
    <w:rsid w:val="00BD49FD"/>
    <w:rsid w:val="00BD4A85"/>
    <w:rsid w:val="00BD4B1A"/>
    <w:rsid w:val="00BD4F65"/>
    <w:rsid w:val="00BD5031"/>
    <w:rsid w:val="00BD51FB"/>
    <w:rsid w:val="00BD5367"/>
    <w:rsid w:val="00BD5510"/>
    <w:rsid w:val="00BD574F"/>
    <w:rsid w:val="00BD57B9"/>
    <w:rsid w:val="00BD5C5C"/>
    <w:rsid w:val="00BD5CD3"/>
    <w:rsid w:val="00BD5E9A"/>
    <w:rsid w:val="00BD60E6"/>
    <w:rsid w:val="00BD62E0"/>
    <w:rsid w:val="00BD637E"/>
    <w:rsid w:val="00BD640F"/>
    <w:rsid w:val="00BD6551"/>
    <w:rsid w:val="00BD672A"/>
    <w:rsid w:val="00BD67FF"/>
    <w:rsid w:val="00BD6973"/>
    <w:rsid w:val="00BD6984"/>
    <w:rsid w:val="00BD6A77"/>
    <w:rsid w:val="00BD6C77"/>
    <w:rsid w:val="00BD6C86"/>
    <w:rsid w:val="00BD6EEE"/>
    <w:rsid w:val="00BD7037"/>
    <w:rsid w:val="00BD7507"/>
    <w:rsid w:val="00BD7623"/>
    <w:rsid w:val="00BD76C6"/>
    <w:rsid w:val="00BD770F"/>
    <w:rsid w:val="00BD7B1F"/>
    <w:rsid w:val="00BD7B2F"/>
    <w:rsid w:val="00BD7B3E"/>
    <w:rsid w:val="00BD7C26"/>
    <w:rsid w:val="00BD7DD8"/>
    <w:rsid w:val="00BE0281"/>
    <w:rsid w:val="00BE0573"/>
    <w:rsid w:val="00BE0606"/>
    <w:rsid w:val="00BE0854"/>
    <w:rsid w:val="00BE099D"/>
    <w:rsid w:val="00BE0A4C"/>
    <w:rsid w:val="00BE0C60"/>
    <w:rsid w:val="00BE0C8F"/>
    <w:rsid w:val="00BE0CA9"/>
    <w:rsid w:val="00BE0CBA"/>
    <w:rsid w:val="00BE0D5B"/>
    <w:rsid w:val="00BE10D0"/>
    <w:rsid w:val="00BE12A8"/>
    <w:rsid w:val="00BE1385"/>
    <w:rsid w:val="00BE143B"/>
    <w:rsid w:val="00BE14F7"/>
    <w:rsid w:val="00BE1603"/>
    <w:rsid w:val="00BE1650"/>
    <w:rsid w:val="00BE190D"/>
    <w:rsid w:val="00BE19E2"/>
    <w:rsid w:val="00BE1C75"/>
    <w:rsid w:val="00BE1ED4"/>
    <w:rsid w:val="00BE1F70"/>
    <w:rsid w:val="00BE1FDD"/>
    <w:rsid w:val="00BE206D"/>
    <w:rsid w:val="00BE24E5"/>
    <w:rsid w:val="00BE27F2"/>
    <w:rsid w:val="00BE2855"/>
    <w:rsid w:val="00BE2886"/>
    <w:rsid w:val="00BE29BD"/>
    <w:rsid w:val="00BE2ACF"/>
    <w:rsid w:val="00BE2E55"/>
    <w:rsid w:val="00BE2FE9"/>
    <w:rsid w:val="00BE3039"/>
    <w:rsid w:val="00BE31FF"/>
    <w:rsid w:val="00BE3692"/>
    <w:rsid w:val="00BE36A2"/>
    <w:rsid w:val="00BE36E0"/>
    <w:rsid w:val="00BE3C29"/>
    <w:rsid w:val="00BE3CCE"/>
    <w:rsid w:val="00BE3E6B"/>
    <w:rsid w:val="00BE3FDF"/>
    <w:rsid w:val="00BE409A"/>
    <w:rsid w:val="00BE4471"/>
    <w:rsid w:val="00BE452F"/>
    <w:rsid w:val="00BE4768"/>
    <w:rsid w:val="00BE48AD"/>
    <w:rsid w:val="00BE491C"/>
    <w:rsid w:val="00BE4D48"/>
    <w:rsid w:val="00BE519D"/>
    <w:rsid w:val="00BE5436"/>
    <w:rsid w:val="00BE5447"/>
    <w:rsid w:val="00BE55AE"/>
    <w:rsid w:val="00BE59A1"/>
    <w:rsid w:val="00BE5A5F"/>
    <w:rsid w:val="00BE5A67"/>
    <w:rsid w:val="00BE5BEA"/>
    <w:rsid w:val="00BE6000"/>
    <w:rsid w:val="00BE63AF"/>
    <w:rsid w:val="00BE6513"/>
    <w:rsid w:val="00BE6616"/>
    <w:rsid w:val="00BE6E7B"/>
    <w:rsid w:val="00BE6EC8"/>
    <w:rsid w:val="00BE6FA7"/>
    <w:rsid w:val="00BE70E5"/>
    <w:rsid w:val="00BE7177"/>
    <w:rsid w:val="00BE71AE"/>
    <w:rsid w:val="00BE7238"/>
    <w:rsid w:val="00BE72FE"/>
    <w:rsid w:val="00BE7398"/>
    <w:rsid w:val="00BE73F6"/>
    <w:rsid w:val="00BE7465"/>
    <w:rsid w:val="00BE74F3"/>
    <w:rsid w:val="00BE7549"/>
    <w:rsid w:val="00BE769B"/>
    <w:rsid w:val="00BE7C40"/>
    <w:rsid w:val="00BE7CB8"/>
    <w:rsid w:val="00BF00F3"/>
    <w:rsid w:val="00BF01CB"/>
    <w:rsid w:val="00BF02A3"/>
    <w:rsid w:val="00BF04C3"/>
    <w:rsid w:val="00BF0699"/>
    <w:rsid w:val="00BF098F"/>
    <w:rsid w:val="00BF0ADE"/>
    <w:rsid w:val="00BF0BA7"/>
    <w:rsid w:val="00BF0BD7"/>
    <w:rsid w:val="00BF0C46"/>
    <w:rsid w:val="00BF0CD1"/>
    <w:rsid w:val="00BF0D9D"/>
    <w:rsid w:val="00BF1201"/>
    <w:rsid w:val="00BF135A"/>
    <w:rsid w:val="00BF1AD8"/>
    <w:rsid w:val="00BF1AF1"/>
    <w:rsid w:val="00BF1B1D"/>
    <w:rsid w:val="00BF1C64"/>
    <w:rsid w:val="00BF1CBD"/>
    <w:rsid w:val="00BF1E22"/>
    <w:rsid w:val="00BF1E25"/>
    <w:rsid w:val="00BF1FD8"/>
    <w:rsid w:val="00BF1FD9"/>
    <w:rsid w:val="00BF1FFB"/>
    <w:rsid w:val="00BF20E8"/>
    <w:rsid w:val="00BF2440"/>
    <w:rsid w:val="00BF25C2"/>
    <w:rsid w:val="00BF28D2"/>
    <w:rsid w:val="00BF29EB"/>
    <w:rsid w:val="00BF2C44"/>
    <w:rsid w:val="00BF2D81"/>
    <w:rsid w:val="00BF30EC"/>
    <w:rsid w:val="00BF3143"/>
    <w:rsid w:val="00BF3300"/>
    <w:rsid w:val="00BF3782"/>
    <w:rsid w:val="00BF38CD"/>
    <w:rsid w:val="00BF38DC"/>
    <w:rsid w:val="00BF3A7B"/>
    <w:rsid w:val="00BF3BCA"/>
    <w:rsid w:val="00BF3F95"/>
    <w:rsid w:val="00BF3FFE"/>
    <w:rsid w:val="00BF41C6"/>
    <w:rsid w:val="00BF4342"/>
    <w:rsid w:val="00BF4479"/>
    <w:rsid w:val="00BF44E0"/>
    <w:rsid w:val="00BF4731"/>
    <w:rsid w:val="00BF4AA8"/>
    <w:rsid w:val="00BF4B55"/>
    <w:rsid w:val="00BF4D03"/>
    <w:rsid w:val="00BF4DE1"/>
    <w:rsid w:val="00BF51E2"/>
    <w:rsid w:val="00BF5587"/>
    <w:rsid w:val="00BF5997"/>
    <w:rsid w:val="00BF59CA"/>
    <w:rsid w:val="00BF5AAE"/>
    <w:rsid w:val="00BF5BDD"/>
    <w:rsid w:val="00BF5C35"/>
    <w:rsid w:val="00BF5C7E"/>
    <w:rsid w:val="00BF5E7E"/>
    <w:rsid w:val="00BF6050"/>
    <w:rsid w:val="00BF63B6"/>
    <w:rsid w:val="00BF6585"/>
    <w:rsid w:val="00BF66EE"/>
    <w:rsid w:val="00BF6B7E"/>
    <w:rsid w:val="00BF6C59"/>
    <w:rsid w:val="00BF6D1E"/>
    <w:rsid w:val="00BF6E5E"/>
    <w:rsid w:val="00BF71A3"/>
    <w:rsid w:val="00BF74ED"/>
    <w:rsid w:val="00BF75A1"/>
    <w:rsid w:val="00BF7680"/>
    <w:rsid w:val="00BF796C"/>
    <w:rsid w:val="00BF7A2C"/>
    <w:rsid w:val="00BF7A2E"/>
    <w:rsid w:val="00BF7A78"/>
    <w:rsid w:val="00BF7D37"/>
    <w:rsid w:val="00BF7E8C"/>
    <w:rsid w:val="00C00069"/>
    <w:rsid w:val="00C0007C"/>
    <w:rsid w:val="00C000CF"/>
    <w:rsid w:val="00C0018A"/>
    <w:rsid w:val="00C0037D"/>
    <w:rsid w:val="00C0039B"/>
    <w:rsid w:val="00C003B9"/>
    <w:rsid w:val="00C003D5"/>
    <w:rsid w:val="00C00601"/>
    <w:rsid w:val="00C007B2"/>
    <w:rsid w:val="00C008BE"/>
    <w:rsid w:val="00C00905"/>
    <w:rsid w:val="00C00A7C"/>
    <w:rsid w:val="00C00DBC"/>
    <w:rsid w:val="00C00DE5"/>
    <w:rsid w:val="00C00E21"/>
    <w:rsid w:val="00C0104C"/>
    <w:rsid w:val="00C01170"/>
    <w:rsid w:val="00C013AB"/>
    <w:rsid w:val="00C01416"/>
    <w:rsid w:val="00C0156D"/>
    <w:rsid w:val="00C01849"/>
    <w:rsid w:val="00C01892"/>
    <w:rsid w:val="00C01BBB"/>
    <w:rsid w:val="00C01FD1"/>
    <w:rsid w:val="00C01FD6"/>
    <w:rsid w:val="00C0202B"/>
    <w:rsid w:val="00C02228"/>
    <w:rsid w:val="00C022D7"/>
    <w:rsid w:val="00C023A8"/>
    <w:rsid w:val="00C024A5"/>
    <w:rsid w:val="00C02B45"/>
    <w:rsid w:val="00C02CE1"/>
    <w:rsid w:val="00C02CFF"/>
    <w:rsid w:val="00C02D1E"/>
    <w:rsid w:val="00C02EBA"/>
    <w:rsid w:val="00C02FDE"/>
    <w:rsid w:val="00C0314D"/>
    <w:rsid w:val="00C0322F"/>
    <w:rsid w:val="00C03270"/>
    <w:rsid w:val="00C03295"/>
    <w:rsid w:val="00C0331F"/>
    <w:rsid w:val="00C033CB"/>
    <w:rsid w:val="00C0349D"/>
    <w:rsid w:val="00C034BE"/>
    <w:rsid w:val="00C035B5"/>
    <w:rsid w:val="00C035F9"/>
    <w:rsid w:val="00C036AC"/>
    <w:rsid w:val="00C03865"/>
    <w:rsid w:val="00C03A56"/>
    <w:rsid w:val="00C03C2E"/>
    <w:rsid w:val="00C03D5A"/>
    <w:rsid w:val="00C03D63"/>
    <w:rsid w:val="00C03EA9"/>
    <w:rsid w:val="00C041B0"/>
    <w:rsid w:val="00C042B3"/>
    <w:rsid w:val="00C042D1"/>
    <w:rsid w:val="00C043B2"/>
    <w:rsid w:val="00C04780"/>
    <w:rsid w:val="00C049F8"/>
    <w:rsid w:val="00C04A19"/>
    <w:rsid w:val="00C04A39"/>
    <w:rsid w:val="00C04B24"/>
    <w:rsid w:val="00C04B5E"/>
    <w:rsid w:val="00C04E33"/>
    <w:rsid w:val="00C05276"/>
    <w:rsid w:val="00C05401"/>
    <w:rsid w:val="00C054A3"/>
    <w:rsid w:val="00C05542"/>
    <w:rsid w:val="00C055B4"/>
    <w:rsid w:val="00C05622"/>
    <w:rsid w:val="00C0582D"/>
    <w:rsid w:val="00C05851"/>
    <w:rsid w:val="00C05C5C"/>
    <w:rsid w:val="00C05ECD"/>
    <w:rsid w:val="00C06229"/>
    <w:rsid w:val="00C0650C"/>
    <w:rsid w:val="00C066C8"/>
    <w:rsid w:val="00C067A1"/>
    <w:rsid w:val="00C069BF"/>
    <w:rsid w:val="00C06A83"/>
    <w:rsid w:val="00C06BEC"/>
    <w:rsid w:val="00C06D33"/>
    <w:rsid w:val="00C06D8B"/>
    <w:rsid w:val="00C06FBB"/>
    <w:rsid w:val="00C071EB"/>
    <w:rsid w:val="00C07268"/>
    <w:rsid w:val="00C0757C"/>
    <w:rsid w:val="00C07620"/>
    <w:rsid w:val="00C076C3"/>
    <w:rsid w:val="00C077FE"/>
    <w:rsid w:val="00C07884"/>
    <w:rsid w:val="00C0796C"/>
    <w:rsid w:val="00C07AB6"/>
    <w:rsid w:val="00C07ACB"/>
    <w:rsid w:val="00C10176"/>
    <w:rsid w:val="00C10221"/>
    <w:rsid w:val="00C1025C"/>
    <w:rsid w:val="00C102F3"/>
    <w:rsid w:val="00C1049E"/>
    <w:rsid w:val="00C1068A"/>
    <w:rsid w:val="00C106B8"/>
    <w:rsid w:val="00C10A1F"/>
    <w:rsid w:val="00C10A44"/>
    <w:rsid w:val="00C10A64"/>
    <w:rsid w:val="00C10AFD"/>
    <w:rsid w:val="00C10B22"/>
    <w:rsid w:val="00C10C3F"/>
    <w:rsid w:val="00C10C52"/>
    <w:rsid w:val="00C111F4"/>
    <w:rsid w:val="00C113B5"/>
    <w:rsid w:val="00C11623"/>
    <w:rsid w:val="00C1172F"/>
    <w:rsid w:val="00C119A0"/>
    <w:rsid w:val="00C119F4"/>
    <w:rsid w:val="00C11A17"/>
    <w:rsid w:val="00C11A92"/>
    <w:rsid w:val="00C11ABD"/>
    <w:rsid w:val="00C11CA5"/>
    <w:rsid w:val="00C1211C"/>
    <w:rsid w:val="00C121C5"/>
    <w:rsid w:val="00C12244"/>
    <w:rsid w:val="00C12357"/>
    <w:rsid w:val="00C129D9"/>
    <w:rsid w:val="00C12A8D"/>
    <w:rsid w:val="00C12E3B"/>
    <w:rsid w:val="00C12E6D"/>
    <w:rsid w:val="00C12FA1"/>
    <w:rsid w:val="00C12FCE"/>
    <w:rsid w:val="00C13089"/>
    <w:rsid w:val="00C130FC"/>
    <w:rsid w:val="00C134DA"/>
    <w:rsid w:val="00C13547"/>
    <w:rsid w:val="00C13558"/>
    <w:rsid w:val="00C13C06"/>
    <w:rsid w:val="00C13C90"/>
    <w:rsid w:val="00C13CF2"/>
    <w:rsid w:val="00C13D5B"/>
    <w:rsid w:val="00C142CD"/>
    <w:rsid w:val="00C1451B"/>
    <w:rsid w:val="00C14AC9"/>
    <w:rsid w:val="00C14F19"/>
    <w:rsid w:val="00C14FB2"/>
    <w:rsid w:val="00C1515C"/>
    <w:rsid w:val="00C15205"/>
    <w:rsid w:val="00C1535F"/>
    <w:rsid w:val="00C153B9"/>
    <w:rsid w:val="00C15725"/>
    <w:rsid w:val="00C1575F"/>
    <w:rsid w:val="00C15B0C"/>
    <w:rsid w:val="00C15DE5"/>
    <w:rsid w:val="00C15F36"/>
    <w:rsid w:val="00C15F96"/>
    <w:rsid w:val="00C164AF"/>
    <w:rsid w:val="00C16621"/>
    <w:rsid w:val="00C1687B"/>
    <w:rsid w:val="00C168CF"/>
    <w:rsid w:val="00C168D0"/>
    <w:rsid w:val="00C16912"/>
    <w:rsid w:val="00C16997"/>
    <w:rsid w:val="00C169FF"/>
    <w:rsid w:val="00C16A2A"/>
    <w:rsid w:val="00C16D3D"/>
    <w:rsid w:val="00C16E66"/>
    <w:rsid w:val="00C16F07"/>
    <w:rsid w:val="00C17007"/>
    <w:rsid w:val="00C17018"/>
    <w:rsid w:val="00C1719B"/>
    <w:rsid w:val="00C17204"/>
    <w:rsid w:val="00C17304"/>
    <w:rsid w:val="00C1748F"/>
    <w:rsid w:val="00C1767E"/>
    <w:rsid w:val="00C176AC"/>
    <w:rsid w:val="00C1783A"/>
    <w:rsid w:val="00C1796D"/>
    <w:rsid w:val="00C17CE1"/>
    <w:rsid w:val="00C2058B"/>
    <w:rsid w:val="00C20668"/>
    <w:rsid w:val="00C2082B"/>
    <w:rsid w:val="00C208B8"/>
    <w:rsid w:val="00C209AD"/>
    <w:rsid w:val="00C20B13"/>
    <w:rsid w:val="00C2103A"/>
    <w:rsid w:val="00C2110A"/>
    <w:rsid w:val="00C213D6"/>
    <w:rsid w:val="00C2164B"/>
    <w:rsid w:val="00C21803"/>
    <w:rsid w:val="00C2190D"/>
    <w:rsid w:val="00C21DA3"/>
    <w:rsid w:val="00C21EF9"/>
    <w:rsid w:val="00C21FE6"/>
    <w:rsid w:val="00C221C0"/>
    <w:rsid w:val="00C222A1"/>
    <w:rsid w:val="00C222F7"/>
    <w:rsid w:val="00C22397"/>
    <w:rsid w:val="00C224E3"/>
    <w:rsid w:val="00C22683"/>
    <w:rsid w:val="00C22690"/>
    <w:rsid w:val="00C22875"/>
    <w:rsid w:val="00C22973"/>
    <w:rsid w:val="00C22AAB"/>
    <w:rsid w:val="00C22C91"/>
    <w:rsid w:val="00C22D5C"/>
    <w:rsid w:val="00C22ECB"/>
    <w:rsid w:val="00C22FDE"/>
    <w:rsid w:val="00C2301A"/>
    <w:rsid w:val="00C231D5"/>
    <w:rsid w:val="00C2334A"/>
    <w:rsid w:val="00C23514"/>
    <w:rsid w:val="00C23589"/>
    <w:rsid w:val="00C238F2"/>
    <w:rsid w:val="00C239BA"/>
    <w:rsid w:val="00C23A35"/>
    <w:rsid w:val="00C23BB4"/>
    <w:rsid w:val="00C23C75"/>
    <w:rsid w:val="00C23C85"/>
    <w:rsid w:val="00C23E7C"/>
    <w:rsid w:val="00C23F47"/>
    <w:rsid w:val="00C23FC4"/>
    <w:rsid w:val="00C2418A"/>
    <w:rsid w:val="00C24243"/>
    <w:rsid w:val="00C242C1"/>
    <w:rsid w:val="00C24529"/>
    <w:rsid w:val="00C2453C"/>
    <w:rsid w:val="00C24589"/>
    <w:rsid w:val="00C24707"/>
    <w:rsid w:val="00C24792"/>
    <w:rsid w:val="00C24839"/>
    <w:rsid w:val="00C24970"/>
    <w:rsid w:val="00C24AC9"/>
    <w:rsid w:val="00C24ADF"/>
    <w:rsid w:val="00C24C26"/>
    <w:rsid w:val="00C24D35"/>
    <w:rsid w:val="00C24D48"/>
    <w:rsid w:val="00C24E34"/>
    <w:rsid w:val="00C24FB2"/>
    <w:rsid w:val="00C25198"/>
    <w:rsid w:val="00C2522E"/>
    <w:rsid w:val="00C2525E"/>
    <w:rsid w:val="00C25452"/>
    <w:rsid w:val="00C2584D"/>
    <w:rsid w:val="00C25901"/>
    <w:rsid w:val="00C25A9F"/>
    <w:rsid w:val="00C25B94"/>
    <w:rsid w:val="00C25EB4"/>
    <w:rsid w:val="00C25F77"/>
    <w:rsid w:val="00C26126"/>
    <w:rsid w:val="00C26159"/>
    <w:rsid w:val="00C2620F"/>
    <w:rsid w:val="00C2629C"/>
    <w:rsid w:val="00C262ED"/>
    <w:rsid w:val="00C2633B"/>
    <w:rsid w:val="00C264F8"/>
    <w:rsid w:val="00C265C9"/>
    <w:rsid w:val="00C26639"/>
    <w:rsid w:val="00C2664A"/>
    <w:rsid w:val="00C2670C"/>
    <w:rsid w:val="00C2694A"/>
    <w:rsid w:val="00C26968"/>
    <w:rsid w:val="00C269AA"/>
    <w:rsid w:val="00C26A69"/>
    <w:rsid w:val="00C26A79"/>
    <w:rsid w:val="00C26ABC"/>
    <w:rsid w:val="00C26DCC"/>
    <w:rsid w:val="00C26DF5"/>
    <w:rsid w:val="00C27037"/>
    <w:rsid w:val="00C2719F"/>
    <w:rsid w:val="00C271ED"/>
    <w:rsid w:val="00C276A4"/>
    <w:rsid w:val="00C277DA"/>
    <w:rsid w:val="00C27805"/>
    <w:rsid w:val="00C278F2"/>
    <w:rsid w:val="00C27C23"/>
    <w:rsid w:val="00C27CEB"/>
    <w:rsid w:val="00C27DA3"/>
    <w:rsid w:val="00C30019"/>
    <w:rsid w:val="00C30104"/>
    <w:rsid w:val="00C3014E"/>
    <w:rsid w:val="00C301CD"/>
    <w:rsid w:val="00C301CF"/>
    <w:rsid w:val="00C302AE"/>
    <w:rsid w:val="00C3047C"/>
    <w:rsid w:val="00C30558"/>
    <w:rsid w:val="00C3063B"/>
    <w:rsid w:val="00C30798"/>
    <w:rsid w:val="00C30947"/>
    <w:rsid w:val="00C309E6"/>
    <w:rsid w:val="00C30B6D"/>
    <w:rsid w:val="00C30BDF"/>
    <w:rsid w:val="00C30BF6"/>
    <w:rsid w:val="00C30C46"/>
    <w:rsid w:val="00C30D1B"/>
    <w:rsid w:val="00C311E2"/>
    <w:rsid w:val="00C31439"/>
    <w:rsid w:val="00C31460"/>
    <w:rsid w:val="00C31807"/>
    <w:rsid w:val="00C31808"/>
    <w:rsid w:val="00C3192C"/>
    <w:rsid w:val="00C31ACA"/>
    <w:rsid w:val="00C31B97"/>
    <w:rsid w:val="00C31C89"/>
    <w:rsid w:val="00C31D03"/>
    <w:rsid w:val="00C31D26"/>
    <w:rsid w:val="00C31E1D"/>
    <w:rsid w:val="00C32064"/>
    <w:rsid w:val="00C3223A"/>
    <w:rsid w:val="00C3264A"/>
    <w:rsid w:val="00C327EC"/>
    <w:rsid w:val="00C329F6"/>
    <w:rsid w:val="00C32C0F"/>
    <w:rsid w:val="00C32C1F"/>
    <w:rsid w:val="00C32CA7"/>
    <w:rsid w:val="00C32E58"/>
    <w:rsid w:val="00C330B7"/>
    <w:rsid w:val="00C33183"/>
    <w:rsid w:val="00C331F0"/>
    <w:rsid w:val="00C333D3"/>
    <w:rsid w:val="00C33620"/>
    <w:rsid w:val="00C33647"/>
    <w:rsid w:val="00C33706"/>
    <w:rsid w:val="00C33794"/>
    <w:rsid w:val="00C33A05"/>
    <w:rsid w:val="00C33AC9"/>
    <w:rsid w:val="00C33B39"/>
    <w:rsid w:val="00C33D76"/>
    <w:rsid w:val="00C33E2F"/>
    <w:rsid w:val="00C33F14"/>
    <w:rsid w:val="00C341EA"/>
    <w:rsid w:val="00C34760"/>
    <w:rsid w:val="00C34D0A"/>
    <w:rsid w:val="00C34D81"/>
    <w:rsid w:val="00C34E65"/>
    <w:rsid w:val="00C34EF8"/>
    <w:rsid w:val="00C34F0C"/>
    <w:rsid w:val="00C35028"/>
    <w:rsid w:val="00C35442"/>
    <w:rsid w:val="00C35461"/>
    <w:rsid w:val="00C3551F"/>
    <w:rsid w:val="00C357EA"/>
    <w:rsid w:val="00C35941"/>
    <w:rsid w:val="00C35A01"/>
    <w:rsid w:val="00C35A3D"/>
    <w:rsid w:val="00C35A5E"/>
    <w:rsid w:val="00C35AEF"/>
    <w:rsid w:val="00C35B76"/>
    <w:rsid w:val="00C35BCA"/>
    <w:rsid w:val="00C35C18"/>
    <w:rsid w:val="00C35E58"/>
    <w:rsid w:val="00C35EBE"/>
    <w:rsid w:val="00C3616F"/>
    <w:rsid w:val="00C36691"/>
    <w:rsid w:val="00C366C6"/>
    <w:rsid w:val="00C3673D"/>
    <w:rsid w:val="00C36889"/>
    <w:rsid w:val="00C36978"/>
    <w:rsid w:val="00C36A9F"/>
    <w:rsid w:val="00C36D22"/>
    <w:rsid w:val="00C36DF2"/>
    <w:rsid w:val="00C36F27"/>
    <w:rsid w:val="00C370CC"/>
    <w:rsid w:val="00C37132"/>
    <w:rsid w:val="00C374C1"/>
    <w:rsid w:val="00C37611"/>
    <w:rsid w:val="00C37666"/>
    <w:rsid w:val="00C378E4"/>
    <w:rsid w:val="00C37B9E"/>
    <w:rsid w:val="00C37BAD"/>
    <w:rsid w:val="00C37C02"/>
    <w:rsid w:val="00C37CF3"/>
    <w:rsid w:val="00C37ED6"/>
    <w:rsid w:val="00C37F8B"/>
    <w:rsid w:val="00C40013"/>
    <w:rsid w:val="00C40043"/>
    <w:rsid w:val="00C40274"/>
    <w:rsid w:val="00C40362"/>
    <w:rsid w:val="00C4040E"/>
    <w:rsid w:val="00C40B3C"/>
    <w:rsid w:val="00C40C83"/>
    <w:rsid w:val="00C40DAE"/>
    <w:rsid w:val="00C40F3B"/>
    <w:rsid w:val="00C411E9"/>
    <w:rsid w:val="00C414C5"/>
    <w:rsid w:val="00C41672"/>
    <w:rsid w:val="00C416AE"/>
    <w:rsid w:val="00C416FD"/>
    <w:rsid w:val="00C417CC"/>
    <w:rsid w:val="00C417D2"/>
    <w:rsid w:val="00C417F5"/>
    <w:rsid w:val="00C418EE"/>
    <w:rsid w:val="00C41AFB"/>
    <w:rsid w:val="00C41C84"/>
    <w:rsid w:val="00C41D39"/>
    <w:rsid w:val="00C41DF7"/>
    <w:rsid w:val="00C41E33"/>
    <w:rsid w:val="00C41F79"/>
    <w:rsid w:val="00C424DF"/>
    <w:rsid w:val="00C426CE"/>
    <w:rsid w:val="00C428FF"/>
    <w:rsid w:val="00C42BE4"/>
    <w:rsid w:val="00C42C84"/>
    <w:rsid w:val="00C42C92"/>
    <w:rsid w:val="00C42DC6"/>
    <w:rsid w:val="00C42FAA"/>
    <w:rsid w:val="00C43051"/>
    <w:rsid w:val="00C43314"/>
    <w:rsid w:val="00C433EB"/>
    <w:rsid w:val="00C435CF"/>
    <w:rsid w:val="00C436D9"/>
    <w:rsid w:val="00C438D4"/>
    <w:rsid w:val="00C43D2C"/>
    <w:rsid w:val="00C43D56"/>
    <w:rsid w:val="00C43EA9"/>
    <w:rsid w:val="00C43F58"/>
    <w:rsid w:val="00C43F72"/>
    <w:rsid w:val="00C443B5"/>
    <w:rsid w:val="00C4445E"/>
    <w:rsid w:val="00C446ED"/>
    <w:rsid w:val="00C4473A"/>
    <w:rsid w:val="00C4495B"/>
    <w:rsid w:val="00C4498A"/>
    <w:rsid w:val="00C44D46"/>
    <w:rsid w:val="00C44DED"/>
    <w:rsid w:val="00C44FF6"/>
    <w:rsid w:val="00C45289"/>
    <w:rsid w:val="00C454D9"/>
    <w:rsid w:val="00C45525"/>
    <w:rsid w:val="00C45537"/>
    <w:rsid w:val="00C4562B"/>
    <w:rsid w:val="00C45642"/>
    <w:rsid w:val="00C4572A"/>
    <w:rsid w:val="00C4572D"/>
    <w:rsid w:val="00C45779"/>
    <w:rsid w:val="00C4578B"/>
    <w:rsid w:val="00C4585E"/>
    <w:rsid w:val="00C458C8"/>
    <w:rsid w:val="00C45C60"/>
    <w:rsid w:val="00C45C62"/>
    <w:rsid w:val="00C45D9D"/>
    <w:rsid w:val="00C45E93"/>
    <w:rsid w:val="00C45F2D"/>
    <w:rsid w:val="00C465A2"/>
    <w:rsid w:val="00C4684C"/>
    <w:rsid w:val="00C469F2"/>
    <w:rsid w:val="00C46A96"/>
    <w:rsid w:val="00C46C7F"/>
    <w:rsid w:val="00C46C9A"/>
    <w:rsid w:val="00C46D29"/>
    <w:rsid w:val="00C46DC7"/>
    <w:rsid w:val="00C46E19"/>
    <w:rsid w:val="00C46FCA"/>
    <w:rsid w:val="00C471BC"/>
    <w:rsid w:val="00C4749B"/>
    <w:rsid w:val="00C47541"/>
    <w:rsid w:val="00C475C7"/>
    <w:rsid w:val="00C47601"/>
    <w:rsid w:val="00C478DA"/>
    <w:rsid w:val="00C47DF2"/>
    <w:rsid w:val="00C47E0B"/>
    <w:rsid w:val="00C47FA2"/>
    <w:rsid w:val="00C50AAE"/>
    <w:rsid w:val="00C50D10"/>
    <w:rsid w:val="00C50E40"/>
    <w:rsid w:val="00C50FB6"/>
    <w:rsid w:val="00C51179"/>
    <w:rsid w:val="00C5119C"/>
    <w:rsid w:val="00C512CB"/>
    <w:rsid w:val="00C51378"/>
    <w:rsid w:val="00C513EA"/>
    <w:rsid w:val="00C5151B"/>
    <w:rsid w:val="00C51591"/>
    <w:rsid w:val="00C515B0"/>
    <w:rsid w:val="00C51605"/>
    <w:rsid w:val="00C51702"/>
    <w:rsid w:val="00C5171D"/>
    <w:rsid w:val="00C517CE"/>
    <w:rsid w:val="00C517ED"/>
    <w:rsid w:val="00C51B08"/>
    <w:rsid w:val="00C51BA8"/>
    <w:rsid w:val="00C51BAC"/>
    <w:rsid w:val="00C51C23"/>
    <w:rsid w:val="00C51C57"/>
    <w:rsid w:val="00C51DB8"/>
    <w:rsid w:val="00C51FF9"/>
    <w:rsid w:val="00C5217B"/>
    <w:rsid w:val="00C5220E"/>
    <w:rsid w:val="00C523E5"/>
    <w:rsid w:val="00C527F5"/>
    <w:rsid w:val="00C5292C"/>
    <w:rsid w:val="00C5298A"/>
    <w:rsid w:val="00C52A38"/>
    <w:rsid w:val="00C52A96"/>
    <w:rsid w:val="00C52D81"/>
    <w:rsid w:val="00C5304F"/>
    <w:rsid w:val="00C53184"/>
    <w:rsid w:val="00C534A8"/>
    <w:rsid w:val="00C53513"/>
    <w:rsid w:val="00C535AC"/>
    <w:rsid w:val="00C53654"/>
    <w:rsid w:val="00C536C2"/>
    <w:rsid w:val="00C53721"/>
    <w:rsid w:val="00C53730"/>
    <w:rsid w:val="00C53814"/>
    <w:rsid w:val="00C538B5"/>
    <w:rsid w:val="00C5395F"/>
    <w:rsid w:val="00C53BEE"/>
    <w:rsid w:val="00C53C6F"/>
    <w:rsid w:val="00C53E49"/>
    <w:rsid w:val="00C53FD0"/>
    <w:rsid w:val="00C540B9"/>
    <w:rsid w:val="00C540DA"/>
    <w:rsid w:val="00C54398"/>
    <w:rsid w:val="00C54411"/>
    <w:rsid w:val="00C54505"/>
    <w:rsid w:val="00C545E8"/>
    <w:rsid w:val="00C54649"/>
    <w:rsid w:val="00C54AB2"/>
    <w:rsid w:val="00C54CC3"/>
    <w:rsid w:val="00C54D6E"/>
    <w:rsid w:val="00C54DBA"/>
    <w:rsid w:val="00C54EE3"/>
    <w:rsid w:val="00C54FA6"/>
    <w:rsid w:val="00C5518B"/>
    <w:rsid w:val="00C552F9"/>
    <w:rsid w:val="00C55323"/>
    <w:rsid w:val="00C554D4"/>
    <w:rsid w:val="00C554D9"/>
    <w:rsid w:val="00C55621"/>
    <w:rsid w:val="00C55739"/>
    <w:rsid w:val="00C55D89"/>
    <w:rsid w:val="00C55F26"/>
    <w:rsid w:val="00C56087"/>
    <w:rsid w:val="00C560DB"/>
    <w:rsid w:val="00C56102"/>
    <w:rsid w:val="00C56206"/>
    <w:rsid w:val="00C563F9"/>
    <w:rsid w:val="00C56532"/>
    <w:rsid w:val="00C56709"/>
    <w:rsid w:val="00C5689F"/>
    <w:rsid w:val="00C56C66"/>
    <w:rsid w:val="00C56D39"/>
    <w:rsid w:val="00C56DB8"/>
    <w:rsid w:val="00C57114"/>
    <w:rsid w:val="00C57155"/>
    <w:rsid w:val="00C5715C"/>
    <w:rsid w:val="00C571F5"/>
    <w:rsid w:val="00C572D3"/>
    <w:rsid w:val="00C573FE"/>
    <w:rsid w:val="00C57429"/>
    <w:rsid w:val="00C574DF"/>
    <w:rsid w:val="00C575DC"/>
    <w:rsid w:val="00C577A6"/>
    <w:rsid w:val="00C57A0F"/>
    <w:rsid w:val="00C57A92"/>
    <w:rsid w:val="00C57C0D"/>
    <w:rsid w:val="00C57C5E"/>
    <w:rsid w:val="00C57D9D"/>
    <w:rsid w:val="00C57E63"/>
    <w:rsid w:val="00C57E94"/>
    <w:rsid w:val="00C60106"/>
    <w:rsid w:val="00C603C0"/>
    <w:rsid w:val="00C60579"/>
    <w:rsid w:val="00C6069B"/>
    <w:rsid w:val="00C606B4"/>
    <w:rsid w:val="00C607D1"/>
    <w:rsid w:val="00C6080A"/>
    <w:rsid w:val="00C6089F"/>
    <w:rsid w:val="00C60919"/>
    <w:rsid w:val="00C60A1E"/>
    <w:rsid w:val="00C60A45"/>
    <w:rsid w:val="00C60A86"/>
    <w:rsid w:val="00C60BC0"/>
    <w:rsid w:val="00C60C55"/>
    <w:rsid w:val="00C60C90"/>
    <w:rsid w:val="00C60CB5"/>
    <w:rsid w:val="00C60D11"/>
    <w:rsid w:val="00C60DF6"/>
    <w:rsid w:val="00C60FBF"/>
    <w:rsid w:val="00C61109"/>
    <w:rsid w:val="00C612BF"/>
    <w:rsid w:val="00C61324"/>
    <w:rsid w:val="00C61494"/>
    <w:rsid w:val="00C6152E"/>
    <w:rsid w:val="00C616AA"/>
    <w:rsid w:val="00C6183D"/>
    <w:rsid w:val="00C619A4"/>
    <w:rsid w:val="00C619BF"/>
    <w:rsid w:val="00C61AB2"/>
    <w:rsid w:val="00C61B02"/>
    <w:rsid w:val="00C61CD9"/>
    <w:rsid w:val="00C61E90"/>
    <w:rsid w:val="00C61F1C"/>
    <w:rsid w:val="00C61FD2"/>
    <w:rsid w:val="00C620B7"/>
    <w:rsid w:val="00C620D4"/>
    <w:rsid w:val="00C6222B"/>
    <w:rsid w:val="00C6276A"/>
    <w:rsid w:val="00C62771"/>
    <w:rsid w:val="00C62798"/>
    <w:rsid w:val="00C627D5"/>
    <w:rsid w:val="00C6297B"/>
    <w:rsid w:val="00C62AB4"/>
    <w:rsid w:val="00C62CCF"/>
    <w:rsid w:val="00C62F31"/>
    <w:rsid w:val="00C631AB"/>
    <w:rsid w:val="00C6323D"/>
    <w:rsid w:val="00C632F1"/>
    <w:rsid w:val="00C633E5"/>
    <w:rsid w:val="00C63449"/>
    <w:rsid w:val="00C6357C"/>
    <w:rsid w:val="00C63758"/>
    <w:rsid w:val="00C63B3A"/>
    <w:rsid w:val="00C63BFA"/>
    <w:rsid w:val="00C63C22"/>
    <w:rsid w:val="00C63C9D"/>
    <w:rsid w:val="00C63CCF"/>
    <w:rsid w:val="00C63D79"/>
    <w:rsid w:val="00C64208"/>
    <w:rsid w:val="00C642A7"/>
    <w:rsid w:val="00C643EB"/>
    <w:rsid w:val="00C644C4"/>
    <w:rsid w:val="00C644F2"/>
    <w:rsid w:val="00C64514"/>
    <w:rsid w:val="00C64544"/>
    <w:rsid w:val="00C645AF"/>
    <w:rsid w:val="00C645FD"/>
    <w:rsid w:val="00C64868"/>
    <w:rsid w:val="00C64B88"/>
    <w:rsid w:val="00C64C09"/>
    <w:rsid w:val="00C64CCD"/>
    <w:rsid w:val="00C64DA3"/>
    <w:rsid w:val="00C64E8C"/>
    <w:rsid w:val="00C6500F"/>
    <w:rsid w:val="00C65154"/>
    <w:rsid w:val="00C65370"/>
    <w:rsid w:val="00C6539B"/>
    <w:rsid w:val="00C6540F"/>
    <w:rsid w:val="00C6549C"/>
    <w:rsid w:val="00C6559C"/>
    <w:rsid w:val="00C65840"/>
    <w:rsid w:val="00C65904"/>
    <w:rsid w:val="00C65AC7"/>
    <w:rsid w:val="00C65C0E"/>
    <w:rsid w:val="00C65D6D"/>
    <w:rsid w:val="00C65FF3"/>
    <w:rsid w:val="00C6642E"/>
    <w:rsid w:val="00C66494"/>
    <w:rsid w:val="00C6649C"/>
    <w:rsid w:val="00C664CE"/>
    <w:rsid w:val="00C66676"/>
    <w:rsid w:val="00C666B9"/>
    <w:rsid w:val="00C66B3E"/>
    <w:rsid w:val="00C66CBE"/>
    <w:rsid w:val="00C66E19"/>
    <w:rsid w:val="00C66E68"/>
    <w:rsid w:val="00C66E98"/>
    <w:rsid w:val="00C670C5"/>
    <w:rsid w:val="00C670FC"/>
    <w:rsid w:val="00C67181"/>
    <w:rsid w:val="00C6726F"/>
    <w:rsid w:val="00C6732C"/>
    <w:rsid w:val="00C67358"/>
    <w:rsid w:val="00C6777E"/>
    <w:rsid w:val="00C67807"/>
    <w:rsid w:val="00C678A3"/>
    <w:rsid w:val="00C67950"/>
    <w:rsid w:val="00C679F6"/>
    <w:rsid w:val="00C67D9F"/>
    <w:rsid w:val="00C67F37"/>
    <w:rsid w:val="00C70020"/>
    <w:rsid w:val="00C70072"/>
    <w:rsid w:val="00C70163"/>
    <w:rsid w:val="00C701CA"/>
    <w:rsid w:val="00C702A2"/>
    <w:rsid w:val="00C70320"/>
    <w:rsid w:val="00C70370"/>
    <w:rsid w:val="00C70585"/>
    <w:rsid w:val="00C70608"/>
    <w:rsid w:val="00C70631"/>
    <w:rsid w:val="00C70745"/>
    <w:rsid w:val="00C70975"/>
    <w:rsid w:val="00C709F0"/>
    <w:rsid w:val="00C70E10"/>
    <w:rsid w:val="00C7121D"/>
    <w:rsid w:val="00C7124D"/>
    <w:rsid w:val="00C71490"/>
    <w:rsid w:val="00C71517"/>
    <w:rsid w:val="00C715B5"/>
    <w:rsid w:val="00C71783"/>
    <w:rsid w:val="00C718EE"/>
    <w:rsid w:val="00C718F7"/>
    <w:rsid w:val="00C719A2"/>
    <w:rsid w:val="00C71DC7"/>
    <w:rsid w:val="00C71E7F"/>
    <w:rsid w:val="00C71EC7"/>
    <w:rsid w:val="00C71F13"/>
    <w:rsid w:val="00C71F65"/>
    <w:rsid w:val="00C71F6D"/>
    <w:rsid w:val="00C7207F"/>
    <w:rsid w:val="00C72165"/>
    <w:rsid w:val="00C72184"/>
    <w:rsid w:val="00C721FD"/>
    <w:rsid w:val="00C72628"/>
    <w:rsid w:val="00C7265A"/>
    <w:rsid w:val="00C7268D"/>
    <w:rsid w:val="00C72773"/>
    <w:rsid w:val="00C72A19"/>
    <w:rsid w:val="00C72B8E"/>
    <w:rsid w:val="00C72D7B"/>
    <w:rsid w:val="00C72EA9"/>
    <w:rsid w:val="00C730C0"/>
    <w:rsid w:val="00C7356A"/>
    <w:rsid w:val="00C73620"/>
    <w:rsid w:val="00C73779"/>
    <w:rsid w:val="00C7396E"/>
    <w:rsid w:val="00C739A6"/>
    <w:rsid w:val="00C73AB0"/>
    <w:rsid w:val="00C73D66"/>
    <w:rsid w:val="00C73FB4"/>
    <w:rsid w:val="00C740EE"/>
    <w:rsid w:val="00C74129"/>
    <w:rsid w:val="00C7414F"/>
    <w:rsid w:val="00C74167"/>
    <w:rsid w:val="00C741D2"/>
    <w:rsid w:val="00C74418"/>
    <w:rsid w:val="00C744FE"/>
    <w:rsid w:val="00C7486E"/>
    <w:rsid w:val="00C74929"/>
    <w:rsid w:val="00C74AB4"/>
    <w:rsid w:val="00C74C2B"/>
    <w:rsid w:val="00C74CD5"/>
    <w:rsid w:val="00C74D98"/>
    <w:rsid w:val="00C74FA4"/>
    <w:rsid w:val="00C751D7"/>
    <w:rsid w:val="00C75357"/>
    <w:rsid w:val="00C754E3"/>
    <w:rsid w:val="00C7574B"/>
    <w:rsid w:val="00C757AE"/>
    <w:rsid w:val="00C758BD"/>
    <w:rsid w:val="00C75A6D"/>
    <w:rsid w:val="00C75B2B"/>
    <w:rsid w:val="00C75CDF"/>
    <w:rsid w:val="00C75CEB"/>
    <w:rsid w:val="00C75D3B"/>
    <w:rsid w:val="00C75ED0"/>
    <w:rsid w:val="00C760F2"/>
    <w:rsid w:val="00C76268"/>
    <w:rsid w:val="00C762D9"/>
    <w:rsid w:val="00C76624"/>
    <w:rsid w:val="00C76661"/>
    <w:rsid w:val="00C76685"/>
    <w:rsid w:val="00C76870"/>
    <w:rsid w:val="00C7692D"/>
    <w:rsid w:val="00C76AAF"/>
    <w:rsid w:val="00C76C46"/>
    <w:rsid w:val="00C76E35"/>
    <w:rsid w:val="00C76FC2"/>
    <w:rsid w:val="00C7722A"/>
    <w:rsid w:val="00C77478"/>
    <w:rsid w:val="00C774A1"/>
    <w:rsid w:val="00C775A0"/>
    <w:rsid w:val="00C7763A"/>
    <w:rsid w:val="00C779B3"/>
    <w:rsid w:val="00C802DF"/>
    <w:rsid w:val="00C80383"/>
    <w:rsid w:val="00C80425"/>
    <w:rsid w:val="00C80437"/>
    <w:rsid w:val="00C806EA"/>
    <w:rsid w:val="00C80791"/>
    <w:rsid w:val="00C80C41"/>
    <w:rsid w:val="00C80CEF"/>
    <w:rsid w:val="00C80E40"/>
    <w:rsid w:val="00C80EBD"/>
    <w:rsid w:val="00C81120"/>
    <w:rsid w:val="00C81432"/>
    <w:rsid w:val="00C81513"/>
    <w:rsid w:val="00C81FAA"/>
    <w:rsid w:val="00C82053"/>
    <w:rsid w:val="00C8213D"/>
    <w:rsid w:val="00C821A7"/>
    <w:rsid w:val="00C82273"/>
    <w:rsid w:val="00C825C1"/>
    <w:rsid w:val="00C828B8"/>
    <w:rsid w:val="00C82958"/>
    <w:rsid w:val="00C82994"/>
    <w:rsid w:val="00C82AA0"/>
    <w:rsid w:val="00C82B46"/>
    <w:rsid w:val="00C82C19"/>
    <w:rsid w:val="00C82E07"/>
    <w:rsid w:val="00C82E54"/>
    <w:rsid w:val="00C82EC5"/>
    <w:rsid w:val="00C82F03"/>
    <w:rsid w:val="00C82FAE"/>
    <w:rsid w:val="00C83041"/>
    <w:rsid w:val="00C831BC"/>
    <w:rsid w:val="00C832A2"/>
    <w:rsid w:val="00C83577"/>
    <w:rsid w:val="00C8365C"/>
    <w:rsid w:val="00C837EA"/>
    <w:rsid w:val="00C838C3"/>
    <w:rsid w:val="00C83A53"/>
    <w:rsid w:val="00C83ACF"/>
    <w:rsid w:val="00C83FA1"/>
    <w:rsid w:val="00C842E1"/>
    <w:rsid w:val="00C84461"/>
    <w:rsid w:val="00C844A2"/>
    <w:rsid w:val="00C8452A"/>
    <w:rsid w:val="00C8453C"/>
    <w:rsid w:val="00C8458C"/>
    <w:rsid w:val="00C848A7"/>
    <w:rsid w:val="00C848FE"/>
    <w:rsid w:val="00C849C0"/>
    <w:rsid w:val="00C84D7E"/>
    <w:rsid w:val="00C84F2E"/>
    <w:rsid w:val="00C85035"/>
    <w:rsid w:val="00C851F6"/>
    <w:rsid w:val="00C85422"/>
    <w:rsid w:val="00C855A0"/>
    <w:rsid w:val="00C856FF"/>
    <w:rsid w:val="00C858FF"/>
    <w:rsid w:val="00C859CF"/>
    <w:rsid w:val="00C859DC"/>
    <w:rsid w:val="00C859FB"/>
    <w:rsid w:val="00C85A06"/>
    <w:rsid w:val="00C85AE0"/>
    <w:rsid w:val="00C85B63"/>
    <w:rsid w:val="00C85BA8"/>
    <w:rsid w:val="00C85D4D"/>
    <w:rsid w:val="00C85E30"/>
    <w:rsid w:val="00C86389"/>
    <w:rsid w:val="00C86697"/>
    <w:rsid w:val="00C86705"/>
    <w:rsid w:val="00C86BE1"/>
    <w:rsid w:val="00C86BFA"/>
    <w:rsid w:val="00C86E8E"/>
    <w:rsid w:val="00C86F5F"/>
    <w:rsid w:val="00C8712F"/>
    <w:rsid w:val="00C87268"/>
    <w:rsid w:val="00C87299"/>
    <w:rsid w:val="00C87372"/>
    <w:rsid w:val="00C874C3"/>
    <w:rsid w:val="00C875D6"/>
    <w:rsid w:val="00C876A0"/>
    <w:rsid w:val="00C8779F"/>
    <w:rsid w:val="00C878CA"/>
    <w:rsid w:val="00C878FC"/>
    <w:rsid w:val="00C87AF2"/>
    <w:rsid w:val="00C87B57"/>
    <w:rsid w:val="00C87B63"/>
    <w:rsid w:val="00C87D5B"/>
    <w:rsid w:val="00C87FC6"/>
    <w:rsid w:val="00C9001A"/>
    <w:rsid w:val="00C9006A"/>
    <w:rsid w:val="00C901B6"/>
    <w:rsid w:val="00C9034D"/>
    <w:rsid w:val="00C904B4"/>
    <w:rsid w:val="00C90818"/>
    <w:rsid w:val="00C908C6"/>
    <w:rsid w:val="00C90B42"/>
    <w:rsid w:val="00C90ED1"/>
    <w:rsid w:val="00C91074"/>
    <w:rsid w:val="00C91296"/>
    <w:rsid w:val="00C913D3"/>
    <w:rsid w:val="00C9143A"/>
    <w:rsid w:val="00C9169B"/>
    <w:rsid w:val="00C9182B"/>
    <w:rsid w:val="00C91A5E"/>
    <w:rsid w:val="00C91C5F"/>
    <w:rsid w:val="00C91DB4"/>
    <w:rsid w:val="00C920DF"/>
    <w:rsid w:val="00C9213E"/>
    <w:rsid w:val="00C9228B"/>
    <w:rsid w:val="00C922E1"/>
    <w:rsid w:val="00C923C8"/>
    <w:rsid w:val="00C92532"/>
    <w:rsid w:val="00C9255D"/>
    <w:rsid w:val="00C926D3"/>
    <w:rsid w:val="00C92733"/>
    <w:rsid w:val="00C9296C"/>
    <w:rsid w:val="00C92AC8"/>
    <w:rsid w:val="00C92DFF"/>
    <w:rsid w:val="00C93384"/>
    <w:rsid w:val="00C934B4"/>
    <w:rsid w:val="00C939D0"/>
    <w:rsid w:val="00C93C91"/>
    <w:rsid w:val="00C93DB2"/>
    <w:rsid w:val="00C93FD8"/>
    <w:rsid w:val="00C940B9"/>
    <w:rsid w:val="00C94170"/>
    <w:rsid w:val="00C944FE"/>
    <w:rsid w:val="00C945C2"/>
    <w:rsid w:val="00C946B2"/>
    <w:rsid w:val="00C946F6"/>
    <w:rsid w:val="00C9475D"/>
    <w:rsid w:val="00C949C6"/>
    <w:rsid w:val="00C949F2"/>
    <w:rsid w:val="00C94B1E"/>
    <w:rsid w:val="00C94B93"/>
    <w:rsid w:val="00C94CB9"/>
    <w:rsid w:val="00C94FA7"/>
    <w:rsid w:val="00C95056"/>
    <w:rsid w:val="00C95115"/>
    <w:rsid w:val="00C951A1"/>
    <w:rsid w:val="00C951FD"/>
    <w:rsid w:val="00C952C3"/>
    <w:rsid w:val="00C952C4"/>
    <w:rsid w:val="00C952F7"/>
    <w:rsid w:val="00C95312"/>
    <w:rsid w:val="00C9536E"/>
    <w:rsid w:val="00C95409"/>
    <w:rsid w:val="00C95716"/>
    <w:rsid w:val="00C95A15"/>
    <w:rsid w:val="00C95A36"/>
    <w:rsid w:val="00C95A37"/>
    <w:rsid w:val="00C95A67"/>
    <w:rsid w:val="00C95D21"/>
    <w:rsid w:val="00C961DD"/>
    <w:rsid w:val="00C962DA"/>
    <w:rsid w:val="00C962F3"/>
    <w:rsid w:val="00C96306"/>
    <w:rsid w:val="00C9638C"/>
    <w:rsid w:val="00C963BF"/>
    <w:rsid w:val="00C96516"/>
    <w:rsid w:val="00C96B8E"/>
    <w:rsid w:val="00C96C37"/>
    <w:rsid w:val="00C96E0F"/>
    <w:rsid w:val="00C970A1"/>
    <w:rsid w:val="00C97144"/>
    <w:rsid w:val="00C97387"/>
    <w:rsid w:val="00C97397"/>
    <w:rsid w:val="00C975E6"/>
    <w:rsid w:val="00C978C9"/>
    <w:rsid w:val="00C978FE"/>
    <w:rsid w:val="00C97A04"/>
    <w:rsid w:val="00C97AF3"/>
    <w:rsid w:val="00C97C93"/>
    <w:rsid w:val="00C97CC9"/>
    <w:rsid w:val="00C97D48"/>
    <w:rsid w:val="00C97E7A"/>
    <w:rsid w:val="00C97EAC"/>
    <w:rsid w:val="00CA028A"/>
    <w:rsid w:val="00CA053F"/>
    <w:rsid w:val="00CA0578"/>
    <w:rsid w:val="00CA08F5"/>
    <w:rsid w:val="00CA0927"/>
    <w:rsid w:val="00CA09E5"/>
    <w:rsid w:val="00CA09E6"/>
    <w:rsid w:val="00CA0B5E"/>
    <w:rsid w:val="00CA0BBC"/>
    <w:rsid w:val="00CA0C2D"/>
    <w:rsid w:val="00CA0DCB"/>
    <w:rsid w:val="00CA0E9B"/>
    <w:rsid w:val="00CA10D0"/>
    <w:rsid w:val="00CA1333"/>
    <w:rsid w:val="00CA13DE"/>
    <w:rsid w:val="00CA1458"/>
    <w:rsid w:val="00CA14F6"/>
    <w:rsid w:val="00CA1636"/>
    <w:rsid w:val="00CA175E"/>
    <w:rsid w:val="00CA17F1"/>
    <w:rsid w:val="00CA19A9"/>
    <w:rsid w:val="00CA1B16"/>
    <w:rsid w:val="00CA1B77"/>
    <w:rsid w:val="00CA1E51"/>
    <w:rsid w:val="00CA21A9"/>
    <w:rsid w:val="00CA230F"/>
    <w:rsid w:val="00CA291D"/>
    <w:rsid w:val="00CA2C94"/>
    <w:rsid w:val="00CA2F05"/>
    <w:rsid w:val="00CA2F28"/>
    <w:rsid w:val="00CA306D"/>
    <w:rsid w:val="00CA3187"/>
    <w:rsid w:val="00CA32C4"/>
    <w:rsid w:val="00CA34F8"/>
    <w:rsid w:val="00CA3509"/>
    <w:rsid w:val="00CA3559"/>
    <w:rsid w:val="00CA39C9"/>
    <w:rsid w:val="00CA3A0E"/>
    <w:rsid w:val="00CA3A2F"/>
    <w:rsid w:val="00CA3A69"/>
    <w:rsid w:val="00CA3B1E"/>
    <w:rsid w:val="00CA3E37"/>
    <w:rsid w:val="00CA3FCD"/>
    <w:rsid w:val="00CA42AB"/>
    <w:rsid w:val="00CA4369"/>
    <w:rsid w:val="00CA43F9"/>
    <w:rsid w:val="00CA4458"/>
    <w:rsid w:val="00CA452B"/>
    <w:rsid w:val="00CA45FC"/>
    <w:rsid w:val="00CA46E0"/>
    <w:rsid w:val="00CA481F"/>
    <w:rsid w:val="00CA487E"/>
    <w:rsid w:val="00CA48A0"/>
    <w:rsid w:val="00CA4C43"/>
    <w:rsid w:val="00CA4DE2"/>
    <w:rsid w:val="00CA4FC8"/>
    <w:rsid w:val="00CA50E8"/>
    <w:rsid w:val="00CA516C"/>
    <w:rsid w:val="00CA52B2"/>
    <w:rsid w:val="00CA53EF"/>
    <w:rsid w:val="00CA5603"/>
    <w:rsid w:val="00CA56C5"/>
    <w:rsid w:val="00CA575F"/>
    <w:rsid w:val="00CA582D"/>
    <w:rsid w:val="00CA59C2"/>
    <w:rsid w:val="00CA5C47"/>
    <w:rsid w:val="00CA5C82"/>
    <w:rsid w:val="00CA5D8C"/>
    <w:rsid w:val="00CA6174"/>
    <w:rsid w:val="00CA62EE"/>
    <w:rsid w:val="00CA6467"/>
    <w:rsid w:val="00CA65EF"/>
    <w:rsid w:val="00CA6647"/>
    <w:rsid w:val="00CA664E"/>
    <w:rsid w:val="00CA6791"/>
    <w:rsid w:val="00CA679A"/>
    <w:rsid w:val="00CA6E8D"/>
    <w:rsid w:val="00CA701D"/>
    <w:rsid w:val="00CA729C"/>
    <w:rsid w:val="00CA7414"/>
    <w:rsid w:val="00CA743F"/>
    <w:rsid w:val="00CA7632"/>
    <w:rsid w:val="00CA7682"/>
    <w:rsid w:val="00CA7854"/>
    <w:rsid w:val="00CA7887"/>
    <w:rsid w:val="00CA7915"/>
    <w:rsid w:val="00CA7993"/>
    <w:rsid w:val="00CA79B0"/>
    <w:rsid w:val="00CA7A75"/>
    <w:rsid w:val="00CA7D5D"/>
    <w:rsid w:val="00CA7E03"/>
    <w:rsid w:val="00CA7F28"/>
    <w:rsid w:val="00CA7F39"/>
    <w:rsid w:val="00CA7F3E"/>
    <w:rsid w:val="00CB00EA"/>
    <w:rsid w:val="00CB0125"/>
    <w:rsid w:val="00CB01EF"/>
    <w:rsid w:val="00CB01F6"/>
    <w:rsid w:val="00CB029E"/>
    <w:rsid w:val="00CB02BD"/>
    <w:rsid w:val="00CB0768"/>
    <w:rsid w:val="00CB0887"/>
    <w:rsid w:val="00CB08E3"/>
    <w:rsid w:val="00CB093B"/>
    <w:rsid w:val="00CB09FD"/>
    <w:rsid w:val="00CB0A1F"/>
    <w:rsid w:val="00CB0CE9"/>
    <w:rsid w:val="00CB0ED9"/>
    <w:rsid w:val="00CB1014"/>
    <w:rsid w:val="00CB131F"/>
    <w:rsid w:val="00CB1320"/>
    <w:rsid w:val="00CB155A"/>
    <w:rsid w:val="00CB16C4"/>
    <w:rsid w:val="00CB1778"/>
    <w:rsid w:val="00CB1A00"/>
    <w:rsid w:val="00CB1A9E"/>
    <w:rsid w:val="00CB1AC4"/>
    <w:rsid w:val="00CB1BB0"/>
    <w:rsid w:val="00CB1BD3"/>
    <w:rsid w:val="00CB1FCD"/>
    <w:rsid w:val="00CB1FEE"/>
    <w:rsid w:val="00CB2121"/>
    <w:rsid w:val="00CB2157"/>
    <w:rsid w:val="00CB21A5"/>
    <w:rsid w:val="00CB21AF"/>
    <w:rsid w:val="00CB221C"/>
    <w:rsid w:val="00CB2378"/>
    <w:rsid w:val="00CB2456"/>
    <w:rsid w:val="00CB246B"/>
    <w:rsid w:val="00CB2476"/>
    <w:rsid w:val="00CB25CD"/>
    <w:rsid w:val="00CB2720"/>
    <w:rsid w:val="00CB28CE"/>
    <w:rsid w:val="00CB2A6E"/>
    <w:rsid w:val="00CB2AF7"/>
    <w:rsid w:val="00CB2B76"/>
    <w:rsid w:val="00CB2E15"/>
    <w:rsid w:val="00CB2F67"/>
    <w:rsid w:val="00CB30DB"/>
    <w:rsid w:val="00CB30E4"/>
    <w:rsid w:val="00CB3106"/>
    <w:rsid w:val="00CB312B"/>
    <w:rsid w:val="00CB332A"/>
    <w:rsid w:val="00CB33D0"/>
    <w:rsid w:val="00CB349B"/>
    <w:rsid w:val="00CB3555"/>
    <w:rsid w:val="00CB3693"/>
    <w:rsid w:val="00CB372C"/>
    <w:rsid w:val="00CB387A"/>
    <w:rsid w:val="00CB3A6E"/>
    <w:rsid w:val="00CB3AC2"/>
    <w:rsid w:val="00CB3B83"/>
    <w:rsid w:val="00CB3E69"/>
    <w:rsid w:val="00CB3F99"/>
    <w:rsid w:val="00CB4060"/>
    <w:rsid w:val="00CB420F"/>
    <w:rsid w:val="00CB434C"/>
    <w:rsid w:val="00CB439C"/>
    <w:rsid w:val="00CB452B"/>
    <w:rsid w:val="00CB46E2"/>
    <w:rsid w:val="00CB4873"/>
    <w:rsid w:val="00CB4900"/>
    <w:rsid w:val="00CB4A78"/>
    <w:rsid w:val="00CB4B2E"/>
    <w:rsid w:val="00CB4DC2"/>
    <w:rsid w:val="00CB4DCD"/>
    <w:rsid w:val="00CB4E4B"/>
    <w:rsid w:val="00CB4E5A"/>
    <w:rsid w:val="00CB4E99"/>
    <w:rsid w:val="00CB4EC9"/>
    <w:rsid w:val="00CB4F2D"/>
    <w:rsid w:val="00CB50FC"/>
    <w:rsid w:val="00CB535F"/>
    <w:rsid w:val="00CB53F8"/>
    <w:rsid w:val="00CB544A"/>
    <w:rsid w:val="00CB55C2"/>
    <w:rsid w:val="00CB566A"/>
    <w:rsid w:val="00CB5943"/>
    <w:rsid w:val="00CB5C35"/>
    <w:rsid w:val="00CB5E59"/>
    <w:rsid w:val="00CB5F86"/>
    <w:rsid w:val="00CB5FF4"/>
    <w:rsid w:val="00CB603C"/>
    <w:rsid w:val="00CB6088"/>
    <w:rsid w:val="00CB6272"/>
    <w:rsid w:val="00CB6660"/>
    <w:rsid w:val="00CB66F9"/>
    <w:rsid w:val="00CB67C4"/>
    <w:rsid w:val="00CB6818"/>
    <w:rsid w:val="00CB6941"/>
    <w:rsid w:val="00CB695A"/>
    <w:rsid w:val="00CB69D6"/>
    <w:rsid w:val="00CB6B3F"/>
    <w:rsid w:val="00CB6C9D"/>
    <w:rsid w:val="00CB7008"/>
    <w:rsid w:val="00CB7205"/>
    <w:rsid w:val="00CB73B5"/>
    <w:rsid w:val="00CB73D4"/>
    <w:rsid w:val="00CB7418"/>
    <w:rsid w:val="00CB74A7"/>
    <w:rsid w:val="00CB796D"/>
    <w:rsid w:val="00CB7A20"/>
    <w:rsid w:val="00CB7A7D"/>
    <w:rsid w:val="00CB7BD2"/>
    <w:rsid w:val="00CB7C49"/>
    <w:rsid w:val="00CB7CA9"/>
    <w:rsid w:val="00CB7D32"/>
    <w:rsid w:val="00CB7E3E"/>
    <w:rsid w:val="00CB7EC4"/>
    <w:rsid w:val="00CB7F66"/>
    <w:rsid w:val="00CB7FEB"/>
    <w:rsid w:val="00CB7FF4"/>
    <w:rsid w:val="00CC01EB"/>
    <w:rsid w:val="00CC020E"/>
    <w:rsid w:val="00CC027C"/>
    <w:rsid w:val="00CC03FB"/>
    <w:rsid w:val="00CC04BD"/>
    <w:rsid w:val="00CC0670"/>
    <w:rsid w:val="00CC0743"/>
    <w:rsid w:val="00CC0922"/>
    <w:rsid w:val="00CC0B81"/>
    <w:rsid w:val="00CC0BBE"/>
    <w:rsid w:val="00CC0F3D"/>
    <w:rsid w:val="00CC0F43"/>
    <w:rsid w:val="00CC100B"/>
    <w:rsid w:val="00CC11EB"/>
    <w:rsid w:val="00CC1311"/>
    <w:rsid w:val="00CC1484"/>
    <w:rsid w:val="00CC164D"/>
    <w:rsid w:val="00CC1690"/>
    <w:rsid w:val="00CC182C"/>
    <w:rsid w:val="00CC18C5"/>
    <w:rsid w:val="00CC1968"/>
    <w:rsid w:val="00CC1969"/>
    <w:rsid w:val="00CC19DE"/>
    <w:rsid w:val="00CC1D59"/>
    <w:rsid w:val="00CC1D68"/>
    <w:rsid w:val="00CC2213"/>
    <w:rsid w:val="00CC2221"/>
    <w:rsid w:val="00CC23B3"/>
    <w:rsid w:val="00CC2657"/>
    <w:rsid w:val="00CC27FE"/>
    <w:rsid w:val="00CC2802"/>
    <w:rsid w:val="00CC2881"/>
    <w:rsid w:val="00CC29CA"/>
    <w:rsid w:val="00CC2A78"/>
    <w:rsid w:val="00CC2D98"/>
    <w:rsid w:val="00CC2E06"/>
    <w:rsid w:val="00CC2E2F"/>
    <w:rsid w:val="00CC2F46"/>
    <w:rsid w:val="00CC3066"/>
    <w:rsid w:val="00CC3289"/>
    <w:rsid w:val="00CC33F5"/>
    <w:rsid w:val="00CC35DD"/>
    <w:rsid w:val="00CC3636"/>
    <w:rsid w:val="00CC367D"/>
    <w:rsid w:val="00CC3A33"/>
    <w:rsid w:val="00CC3A34"/>
    <w:rsid w:val="00CC3D23"/>
    <w:rsid w:val="00CC3D91"/>
    <w:rsid w:val="00CC40C6"/>
    <w:rsid w:val="00CC4169"/>
    <w:rsid w:val="00CC4210"/>
    <w:rsid w:val="00CC4238"/>
    <w:rsid w:val="00CC44B1"/>
    <w:rsid w:val="00CC44F1"/>
    <w:rsid w:val="00CC44FE"/>
    <w:rsid w:val="00CC4573"/>
    <w:rsid w:val="00CC46DD"/>
    <w:rsid w:val="00CC476C"/>
    <w:rsid w:val="00CC4921"/>
    <w:rsid w:val="00CC49EA"/>
    <w:rsid w:val="00CC4AA1"/>
    <w:rsid w:val="00CC4BAC"/>
    <w:rsid w:val="00CC4E8C"/>
    <w:rsid w:val="00CC50D7"/>
    <w:rsid w:val="00CC526C"/>
    <w:rsid w:val="00CC5431"/>
    <w:rsid w:val="00CC5476"/>
    <w:rsid w:val="00CC557B"/>
    <w:rsid w:val="00CC565E"/>
    <w:rsid w:val="00CC5783"/>
    <w:rsid w:val="00CC5B2A"/>
    <w:rsid w:val="00CC5BD3"/>
    <w:rsid w:val="00CC604F"/>
    <w:rsid w:val="00CC6306"/>
    <w:rsid w:val="00CC644D"/>
    <w:rsid w:val="00CC658D"/>
    <w:rsid w:val="00CC665A"/>
    <w:rsid w:val="00CC6746"/>
    <w:rsid w:val="00CC67EC"/>
    <w:rsid w:val="00CC6BC6"/>
    <w:rsid w:val="00CC6D42"/>
    <w:rsid w:val="00CC6D92"/>
    <w:rsid w:val="00CC6E75"/>
    <w:rsid w:val="00CC6F5E"/>
    <w:rsid w:val="00CC6FB8"/>
    <w:rsid w:val="00CC718D"/>
    <w:rsid w:val="00CC7210"/>
    <w:rsid w:val="00CC74A2"/>
    <w:rsid w:val="00CC779C"/>
    <w:rsid w:val="00CC77BA"/>
    <w:rsid w:val="00CC77E2"/>
    <w:rsid w:val="00CC781F"/>
    <w:rsid w:val="00CC7AB7"/>
    <w:rsid w:val="00CC7C4B"/>
    <w:rsid w:val="00CC7EAE"/>
    <w:rsid w:val="00CC7F36"/>
    <w:rsid w:val="00CD0338"/>
    <w:rsid w:val="00CD0492"/>
    <w:rsid w:val="00CD0518"/>
    <w:rsid w:val="00CD0593"/>
    <w:rsid w:val="00CD07CA"/>
    <w:rsid w:val="00CD07DE"/>
    <w:rsid w:val="00CD087F"/>
    <w:rsid w:val="00CD0BDF"/>
    <w:rsid w:val="00CD0CC2"/>
    <w:rsid w:val="00CD107A"/>
    <w:rsid w:val="00CD1184"/>
    <w:rsid w:val="00CD1228"/>
    <w:rsid w:val="00CD1311"/>
    <w:rsid w:val="00CD146B"/>
    <w:rsid w:val="00CD155B"/>
    <w:rsid w:val="00CD15D8"/>
    <w:rsid w:val="00CD1869"/>
    <w:rsid w:val="00CD18AF"/>
    <w:rsid w:val="00CD1A3E"/>
    <w:rsid w:val="00CD1ABA"/>
    <w:rsid w:val="00CD1ECD"/>
    <w:rsid w:val="00CD1FAA"/>
    <w:rsid w:val="00CD1FD1"/>
    <w:rsid w:val="00CD20D4"/>
    <w:rsid w:val="00CD2187"/>
    <w:rsid w:val="00CD246B"/>
    <w:rsid w:val="00CD2519"/>
    <w:rsid w:val="00CD251C"/>
    <w:rsid w:val="00CD268C"/>
    <w:rsid w:val="00CD2936"/>
    <w:rsid w:val="00CD2C94"/>
    <w:rsid w:val="00CD2CC1"/>
    <w:rsid w:val="00CD2CDC"/>
    <w:rsid w:val="00CD2CEB"/>
    <w:rsid w:val="00CD2F34"/>
    <w:rsid w:val="00CD2F46"/>
    <w:rsid w:val="00CD310C"/>
    <w:rsid w:val="00CD311F"/>
    <w:rsid w:val="00CD3508"/>
    <w:rsid w:val="00CD3875"/>
    <w:rsid w:val="00CD38E9"/>
    <w:rsid w:val="00CD3B66"/>
    <w:rsid w:val="00CD3EE5"/>
    <w:rsid w:val="00CD437E"/>
    <w:rsid w:val="00CD4441"/>
    <w:rsid w:val="00CD45EC"/>
    <w:rsid w:val="00CD4736"/>
    <w:rsid w:val="00CD473C"/>
    <w:rsid w:val="00CD47F4"/>
    <w:rsid w:val="00CD4817"/>
    <w:rsid w:val="00CD486A"/>
    <w:rsid w:val="00CD49D9"/>
    <w:rsid w:val="00CD4A32"/>
    <w:rsid w:val="00CD4AC8"/>
    <w:rsid w:val="00CD4AF1"/>
    <w:rsid w:val="00CD4BB1"/>
    <w:rsid w:val="00CD4CB3"/>
    <w:rsid w:val="00CD4F23"/>
    <w:rsid w:val="00CD4FC6"/>
    <w:rsid w:val="00CD520E"/>
    <w:rsid w:val="00CD5217"/>
    <w:rsid w:val="00CD5346"/>
    <w:rsid w:val="00CD5562"/>
    <w:rsid w:val="00CD558B"/>
    <w:rsid w:val="00CD55B3"/>
    <w:rsid w:val="00CD59D9"/>
    <w:rsid w:val="00CD5A05"/>
    <w:rsid w:val="00CD5B7D"/>
    <w:rsid w:val="00CD5BE0"/>
    <w:rsid w:val="00CD5D9A"/>
    <w:rsid w:val="00CD5F3A"/>
    <w:rsid w:val="00CD5F3B"/>
    <w:rsid w:val="00CD60EE"/>
    <w:rsid w:val="00CD63F1"/>
    <w:rsid w:val="00CD646C"/>
    <w:rsid w:val="00CD66A7"/>
    <w:rsid w:val="00CD66C5"/>
    <w:rsid w:val="00CD6728"/>
    <w:rsid w:val="00CD677F"/>
    <w:rsid w:val="00CD69F3"/>
    <w:rsid w:val="00CD6A15"/>
    <w:rsid w:val="00CD6ABC"/>
    <w:rsid w:val="00CD6BA4"/>
    <w:rsid w:val="00CD6EFE"/>
    <w:rsid w:val="00CD70E6"/>
    <w:rsid w:val="00CD727F"/>
    <w:rsid w:val="00CD7282"/>
    <w:rsid w:val="00CD750A"/>
    <w:rsid w:val="00CD7515"/>
    <w:rsid w:val="00CD7A0D"/>
    <w:rsid w:val="00CD7CD0"/>
    <w:rsid w:val="00CD7E16"/>
    <w:rsid w:val="00CD7EE5"/>
    <w:rsid w:val="00CD7FD7"/>
    <w:rsid w:val="00CE0097"/>
    <w:rsid w:val="00CE02E1"/>
    <w:rsid w:val="00CE043D"/>
    <w:rsid w:val="00CE04A0"/>
    <w:rsid w:val="00CE04BA"/>
    <w:rsid w:val="00CE060F"/>
    <w:rsid w:val="00CE06BD"/>
    <w:rsid w:val="00CE07A2"/>
    <w:rsid w:val="00CE07B3"/>
    <w:rsid w:val="00CE0855"/>
    <w:rsid w:val="00CE09CF"/>
    <w:rsid w:val="00CE0A4B"/>
    <w:rsid w:val="00CE0EA7"/>
    <w:rsid w:val="00CE1648"/>
    <w:rsid w:val="00CE1A04"/>
    <w:rsid w:val="00CE1AAD"/>
    <w:rsid w:val="00CE1F1F"/>
    <w:rsid w:val="00CE1F4B"/>
    <w:rsid w:val="00CE2165"/>
    <w:rsid w:val="00CE217C"/>
    <w:rsid w:val="00CE232A"/>
    <w:rsid w:val="00CE23B9"/>
    <w:rsid w:val="00CE23BA"/>
    <w:rsid w:val="00CE2559"/>
    <w:rsid w:val="00CE265B"/>
    <w:rsid w:val="00CE2A1D"/>
    <w:rsid w:val="00CE2A56"/>
    <w:rsid w:val="00CE3042"/>
    <w:rsid w:val="00CE30A7"/>
    <w:rsid w:val="00CE30B0"/>
    <w:rsid w:val="00CE30E6"/>
    <w:rsid w:val="00CE3208"/>
    <w:rsid w:val="00CE32EF"/>
    <w:rsid w:val="00CE333D"/>
    <w:rsid w:val="00CE33A8"/>
    <w:rsid w:val="00CE341F"/>
    <w:rsid w:val="00CE345F"/>
    <w:rsid w:val="00CE34B9"/>
    <w:rsid w:val="00CE34DC"/>
    <w:rsid w:val="00CE351D"/>
    <w:rsid w:val="00CE368B"/>
    <w:rsid w:val="00CE36DD"/>
    <w:rsid w:val="00CE395D"/>
    <w:rsid w:val="00CE3BF2"/>
    <w:rsid w:val="00CE3D22"/>
    <w:rsid w:val="00CE3D7C"/>
    <w:rsid w:val="00CE3F11"/>
    <w:rsid w:val="00CE4137"/>
    <w:rsid w:val="00CE4690"/>
    <w:rsid w:val="00CE476B"/>
    <w:rsid w:val="00CE47EC"/>
    <w:rsid w:val="00CE48C6"/>
    <w:rsid w:val="00CE49A0"/>
    <w:rsid w:val="00CE4A1B"/>
    <w:rsid w:val="00CE4BBB"/>
    <w:rsid w:val="00CE4D3C"/>
    <w:rsid w:val="00CE4D54"/>
    <w:rsid w:val="00CE4F6F"/>
    <w:rsid w:val="00CE5238"/>
    <w:rsid w:val="00CE54D8"/>
    <w:rsid w:val="00CE5570"/>
    <w:rsid w:val="00CE5845"/>
    <w:rsid w:val="00CE5864"/>
    <w:rsid w:val="00CE5899"/>
    <w:rsid w:val="00CE593A"/>
    <w:rsid w:val="00CE593C"/>
    <w:rsid w:val="00CE593D"/>
    <w:rsid w:val="00CE5A7C"/>
    <w:rsid w:val="00CE5B0A"/>
    <w:rsid w:val="00CE5E01"/>
    <w:rsid w:val="00CE5E98"/>
    <w:rsid w:val="00CE5F30"/>
    <w:rsid w:val="00CE5FC1"/>
    <w:rsid w:val="00CE60CD"/>
    <w:rsid w:val="00CE60F2"/>
    <w:rsid w:val="00CE612F"/>
    <w:rsid w:val="00CE626D"/>
    <w:rsid w:val="00CE62C2"/>
    <w:rsid w:val="00CE69FC"/>
    <w:rsid w:val="00CE6CC6"/>
    <w:rsid w:val="00CE6D46"/>
    <w:rsid w:val="00CE6E7E"/>
    <w:rsid w:val="00CE6E81"/>
    <w:rsid w:val="00CE7177"/>
    <w:rsid w:val="00CE7330"/>
    <w:rsid w:val="00CE7D9D"/>
    <w:rsid w:val="00CE7F2D"/>
    <w:rsid w:val="00CF0074"/>
    <w:rsid w:val="00CF00CB"/>
    <w:rsid w:val="00CF0165"/>
    <w:rsid w:val="00CF0219"/>
    <w:rsid w:val="00CF04B4"/>
    <w:rsid w:val="00CF05DB"/>
    <w:rsid w:val="00CF07B4"/>
    <w:rsid w:val="00CF07BA"/>
    <w:rsid w:val="00CF097A"/>
    <w:rsid w:val="00CF0B33"/>
    <w:rsid w:val="00CF0B8C"/>
    <w:rsid w:val="00CF0C0F"/>
    <w:rsid w:val="00CF0EB2"/>
    <w:rsid w:val="00CF0FC4"/>
    <w:rsid w:val="00CF1089"/>
    <w:rsid w:val="00CF108B"/>
    <w:rsid w:val="00CF154E"/>
    <w:rsid w:val="00CF1BB2"/>
    <w:rsid w:val="00CF1C79"/>
    <w:rsid w:val="00CF1D0F"/>
    <w:rsid w:val="00CF1D89"/>
    <w:rsid w:val="00CF1DEE"/>
    <w:rsid w:val="00CF2039"/>
    <w:rsid w:val="00CF205B"/>
    <w:rsid w:val="00CF2121"/>
    <w:rsid w:val="00CF2157"/>
    <w:rsid w:val="00CF223A"/>
    <w:rsid w:val="00CF246D"/>
    <w:rsid w:val="00CF25E4"/>
    <w:rsid w:val="00CF26C2"/>
    <w:rsid w:val="00CF2708"/>
    <w:rsid w:val="00CF2C08"/>
    <w:rsid w:val="00CF2C97"/>
    <w:rsid w:val="00CF2F64"/>
    <w:rsid w:val="00CF311A"/>
    <w:rsid w:val="00CF3359"/>
    <w:rsid w:val="00CF3400"/>
    <w:rsid w:val="00CF3459"/>
    <w:rsid w:val="00CF360E"/>
    <w:rsid w:val="00CF370E"/>
    <w:rsid w:val="00CF3791"/>
    <w:rsid w:val="00CF379F"/>
    <w:rsid w:val="00CF37FA"/>
    <w:rsid w:val="00CF3B6C"/>
    <w:rsid w:val="00CF3EB6"/>
    <w:rsid w:val="00CF3F7F"/>
    <w:rsid w:val="00CF404D"/>
    <w:rsid w:val="00CF41C6"/>
    <w:rsid w:val="00CF42DF"/>
    <w:rsid w:val="00CF42ED"/>
    <w:rsid w:val="00CF4307"/>
    <w:rsid w:val="00CF450B"/>
    <w:rsid w:val="00CF495D"/>
    <w:rsid w:val="00CF4F46"/>
    <w:rsid w:val="00CF531C"/>
    <w:rsid w:val="00CF53BE"/>
    <w:rsid w:val="00CF549A"/>
    <w:rsid w:val="00CF56EF"/>
    <w:rsid w:val="00CF570D"/>
    <w:rsid w:val="00CF579D"/>
    <w:rsid w:val="00CF5817"/>
    <w:rsid w:val="00CF5BB0"/>
    <w:rsid w:val="00CF5F59"/>
    <w:rsid w:val="00CF62F3"/>
    <w:rsid w:val="00CF64BE"/>
    <w:rsid w:val="00CF6670"/>
    <w:rsid w:val="00CF694F"/>
    <w:rsid w:val="00CF69E1"/>
    <w:rsid w:val="00CF70B8"/>
    <w:rsid w:val="00CF7174"/>
    <w:rsid w:val="00CF74ED"/>
    <w:rsid w:val="00CF77F7"/>
    <w:rsid w:val="00CF7B62"/>
    <w:rsid w:val="00CF7FAF"/>
    <w:rsid w:val="00D0006C"/>
    <w:rsid w:val="00D0008E"/>
    <w:rsid w:val="00D00159"/>
    <w:rsid w:val="00D001C9"/>
    <w:rsid w:val="00D002EF"/>
    <w:rsid w:val="00D007CD"/>
    <w:rsid w:val="00D009AB"/>
    <w:rsid w:val="00D009E6"/>
    <w:rsid w:val="00D00C21"/>
    <w:rsid w:val="00D00EEC"/>
    <w:rsid w:val="00D011A1"/>
    <w:rsid w:val="00D013E2"/>
    <w:rsid w:val="00D01453"/>
    <w:rsid w:val="00D014AA"/>
    <w:rsid w:val="00D014AF"/>
    <w:rsid w:val="00D01710"/>
    <w:rsid w:val="00D018FB"/>
    <w:rsid w:val="00D018FE"/>
    <w:rsid w:val="00D01954"/>
    <w:rsid w:val="00D01AA7"/>
    <w:rsid w:val="00D01C22"/>
    <w:rsid w:val="00D01D6C"/>
    <w:rsid w:val="00D01ED5"/>
    <w:rsid w:val="00D021F0"/>
    <w:rsid w:val="00D02271"/>
    <w:rsid w:val="00D023FC"/>
    <w:rsid w:val="00D02456"/>
    <w:rsid w:val="00D026BC"/>
    <w:rsid w:val="00D02AD7"/>
    <w:rsid w:val="00D02C47"/>
    <w:rsid w:val="00D02CBB"/>
    <w:rsid w:val="00D02D6D"/>
    <w:rsid w:val="00D02ED6"/>
    <w:rsid w:val="00D033BF"/>
    <w:rsid w:val="00D03458"/>
    <w:rsid w:val="00D0358E"/>
    <w:rsid w:val="00D035AA"/>
    <w:rsid w:val="00D037D8"/>
    <w:rsid w:val="00D037E6"/>
    <w:rsid w:val="00D0389E"/>
    <w:rsid w:val="00D038EE"/>
    <w:rsid w:val="00D038FD"/>
    <w:rsid w:val="00D03956"/>
    <w:rsid w:val="00D03C38"/>
    <w:rsid w:val="00D03C70"/>
    <w:rsid w:val="00D03D4C"/>
    <w:rsid w:val="00D03E7A"/>
    <w:rsid w:val="00D03F47"/>
    <w:rsid w:val="00D0465B"/>
    <w:rsid w:val="00D04750"/>
    <w:rsid w:val="00D04827"/>
    <w:rsid w:val="00D0484A"/>
    <w:rsid w:val="00D04EFF"/>
    <w:rsid w:val="00D05084"/>
    <w:rsid w:val="00D051A6"/>
    <w:rsid w:val="00D051E5"/>
    <w:rsid w:val="00D05245"/>
    <w:rsid w:val="00D05307"/>
    <w:rsid w:val="00D054BE"/>
    <w:rsid w:val="00D05525"/>
    <w:rsid w:val="00D0557D"/>
    <w:rsid w:val="00D05669"/>
    <w:rsid w:val="00D0585E"/>
    <w:rsid w:val="00D05BFC"/>
    <w:rsid w:val="00D05EB6"/>
    <w:rsid w:val="00D05F9E"/>
    <w:rsid w:val="00D0601A"/>
    <w:rsid w:val="00D060A0"/>
    <w:rsid w:val="00D0630F"/>
    <w:rsid w:val="00D0673D"/>
    <w:rsid w:val="00D06878"/>
    <w:rsid w:val="00D06A55"/>
    <w:rsid w:val="00D06B32"/>
    <w:rsid w:val="00D06CBF"/>
    <w:rsid w:val="00D06D58"/>
    <w:rsid w:val="00D06DCA"/>
    <w:rsid w:val="00D06E64"/>
    <w:rsid w:val="00D06F27"/>
    <w:rsid w:val="00D06FB6"/>
    <w:rsid w:val="00D0711F"/>
    <w:rsid w:val="00D0713C"/>
    <w:rsid w:val="00D0762E"/>
    <w:rsid w:val="00D07630"/>
    <w:rsid w:val="00D078C6"/>
    <w:rsid w:val="00D07A58"/>
    <w:rsid w:val="00D07AB7"/>
    <w:rsid w:val="00D07AF3"/>
    <w:rsid w:val="00D07FA8"/>
    <w:rsid w:val="00D07FB4"/>
    <w:rsid w:val="00D1036E"/>
    <w:rsid w:val="00D1052A"/>
    <w:rsid w:val="00D1060A"/>
    <w:rsid w:val="00D107E7"/>
    <w:rsid w:val="00D10851"/>
    <w:rsid w:val="00D108AE"/>
    <w:rsid w:val="00D109AF"/>
    <w:rsid w:val="00D10A41"/>
    <w:rsid w:val="00D10A6E"/>
    <w:rsid w:val="00D10B55"/>
    <w:rsid w:val="00D10D0E"/>
    <w:rsid w:val="00D10E7B"/>
    <w:rsid w:val="00D10E91"/>
    <w:rsid w:val="00D10EC9"/>
    <w:rsid w:val="00D10FB4"/>
    <w:rsid w:val="00D1105A"/>
    <w:rsid w:val="00D112CB"/>
    <w:rsid w:val="00D1137B"/>
    <w:rsid w:val="00D113B7"/>
    <w:rsid w:val="00D11455"/>
    <w:rsid w:val="00D1156E"/>
    <w:rsid w:val="00D116F8"/>
    <w:rsid w:val="00D11AC3"/>
    <w:rsid w:val="00D11B94"/>
    <w:rsid w:val="00D11BB4"/>
    <w:rsid w:val="00D11D1C"/>
    <w:rsid w:val="00D11D7E"/>
    <w:rsid w:val="00D11DB6"/>
    <w:rsid w:val="00D11DBB"/>
    <w:rsid w:val="00D11E54"/>
    <w:rsid w:val="00D11F48"/>
    <w:rsid w:val="00D12482"/>
    <w:rsid w:val="00D125BD"/>
    <w:rsid w:val="00D12700"/>
    <w:rsid w:val="00D128B7"/>
    <w:rsid w:val="00D1298F"/>
    <w:rsid w:val="00D12BB7"/>
    <w:rsid w:val="00D12D7D"/>
    <w:rsid w:val="00D132D5"/>
    <w:rsid w:val="00D13621"/>
    <w:rsid w:val="00D13700"/>
    <w:rsid w:val="00D13C84"/>
    <w:rsid w:val="00D13DF2"/>
    <w:rsid w:val="00D13E08"/>
    <w:rsid w:val="00D13E4C"/>
    <w:rsid w:val="00D13E53"/>
    <w:rsid w:val="00D13EC6"/>
    <w:rsid w:val="00D14492"/>
    <w:rsid w:val="00D144BE"/>
    <w:rsid w:val="00D1451F"/>
    <w:rsid w:val="00D1477D"/>
    <w:rsid w:val="00D1490F"/>
    <w:rsid w:val="00D14A0F"/>
    <w:rsid w:val="00D14D22"/>
    <w:rsid w:val="00D14D63"/>
    <w:rsid w:val="00D14E80"/>
    <w:rsid w:val="00D151EA"/>
    <w:rsid w:val="00D15240"/>
    <w:rsid w:val="00D15303"/>
    <w:rsid w:val="00D1533B"/>
    <w:rsid w:val="00D157F7"/>
    <w:rsid w:val="00D158E9"/>
    <w:rsid w:val="00D1596F"/>
    <w:rsid w:val="00D15A55"/>
    <w:rsid w:val="00D15ACB"/>
    <w:rsid w:val="00D15B3E"/>
    <w:rsid w:val="00D15BB2"/>
    <w:rsid w:val="00D16051"/>
    <w:rsid w:val="00D160F7"/>
    <w:rsid w:val="00D16136"/>
    <w:rsid w:val="00D16184"/>
    <w:rsid w:val="00D16247"/>
    <w:rsid w:val="00D16297"/>
    <w:rsid w:val="00D162B4"/>
    <w:rsid w:val="00D164D4"/>
    <w:rsid w:val="00D168DB"/>
    <w:rsid w:val="00D16C83"/>
    <w:rsid w:val="00D16EEE"/>
    <w:rsid w:val="00D16EF2"/>
    <w:rsid w:val="00D16F3D"/>
    <w:rsid w:val="00D17118"/>
    <w:rsid w:val="00D17164"/>
    <w:rsid w:val="00D173E6"/>
    <w:rsid w:val="00D173F4"/>
    <w:rsid w:val="00D17436"/>
    <w:rsid w:val="00D17482"/>
    <w:rsid w:val="00D17668"/>
    <w:rsid w:val="00D17788"/>
    <w:rsid w:val="00D17961"/>
    <w:rsid w:val="00D17E57"/>
    <w:rsid w:val="00D20039"/>
    <w:rsid w:val="00D203BE"/>
    <w:rsid w:val="00D20461"/>
    <w:rsid w:val="00D20699"/>
    <w:rsid w:val="00D206B6"/>
    <w:rsid w:val="00D20B75"/>
    <w:rsid w:val="00D20B9C"/>
    <w:rsid w:val="00D20C89"/>
    <w:rsid w:val="00D20C91"/>
    <w:rsid w:val="00D20CAF"/>
    <w:rsid w:val="00D20EB0"/>
    <w:rsid w:val="00D2105C"/>
    <w:rsid w:val="00D21163"/>
    <w:rsid w:val="00D2148E"/>
    <w:rsid w:val="00D217E2"/>
    <w:rsid w:val="00D218BB"/>
    <w:rsid w:val="00D21A6E"/>
    <w:rsid w:val="00D21D82"/>
    <w:rsid w:val="00D21E80"/>
    <w:rsid w:val="00D21FA8"/>
    <w:rsid w:val="00D220EF"/>
    <w:rsid w:val="00D22166"/>
    <w:rsid w:val="00D22295"/>
    <w:rsid w:val="00D22675"/>
    <w:rsid w:val="00D22937"/>
    <w:rsid w:val="00D229D0"/>
    <w:rsid w:val="00D22A7C"/>
    <w:rsid w:val="00D22A86"/>
    <w:rsid w:val="00D22B80"/>
    <w:rsid w:val="00D22B8A"/>
    <w:rsid w:val="00D22C69"/>
    <w:rsid w:val="00D2314B"/>
    <w:rsid w:val="00D231B6"/>
    <w:rsid w:val="00D23452"/>
    <w:rsid w:val="00D236B7"/>
    <w:rsid w:val="00D23BE3"/>
    <w:rsid w:val="00D23CEA"/>
    <w:rsid w:val="00D23DD9"/>
    <w:rsid w:val="00D23E48"/>
    <w:rsid w:val="00D23E4D"/>
    <w:rsid w:val="00D23E65"/>
    <w:rsid w:val="00D23EBB"/>
    <w:rsid w:val="00D244BE"/>
    <w:rsid w:val="00D244CE"/>
    <w:rsid w:val="00D24537"/>
    <w:rsid w:val="00D24640"/>
    <w:rsid w:val="00D24755"/>
    <w:rsid w:val="00D2482F"/>
    <w:rsid w:val="00D24868"/>
    <w:rsid w:val="00D24982"/>
    <w:rsid w:val="00D24B50"/>
    <w:rsid w:val="00D24B54"/>
    <w:rsid w:val="00D24E08"/>
    <w:rsid w:val="00D24E79"/>
    <w:rsid w:val="00D24EB0"/>
    <w:rsid w:val="00D252F2"/>
    <w:rsid w:val="00D25352"/>
    <w:rsid w:val="00D25410"/>
    <w:rsid w:val="00D25698"/>
    <w:rsid w:val="00D25798"/>
    <w:rsid w:val="00D25922"/>
    <w:rsid w:val="00D25964"/>
    <w:rsid w:val="00D25B0B"/>
    <w:rsid w:val="00D25E92"/>
    <w:rsid w:val="00D25EC9"/>
    <w:rsid w:val="00D25ED5"/>
    <w:rsid w:val="00D25FED"/>
    <w:rsid w:val="00D260BE"/>
    <w:rsid w:val="00D2616B"/>
    <w:rsid w:val="00D261B9"/>
    <w:rsid w:val="00D263FE"/>
    <w:rsid w:val="00D26477"/>
    <w:rsid w:val="00D26488"/>
    <w:rsid w:val="00D26779"/>
    <w:rsid w:val="00D268D9"/>
    <w:rsid w:val="00D2692A"/>
    <w:rsid w:val="00D269BC"/>
    <w:rsid w:val="00D26A83"/>
    <w:rsid w:val="00D26C8B"/>
    <w:rsid w:val="00D26CF6"/>
    <w:rsid w:val="00D26D2F"/>
    <w:rsid w:val="00D26EF9"/>
    <w:rsid w:val="00D26F36"/>
    <w:rsid w:val="00D2702F"/>
    <w:rsid w:val="00D27232"/>
    <w:rsid w:val="00D27429"/>
    <w:rsid w:val="00D274BE"/>
    <w:rsid w:val="00D277D5"/>
    <w:rsid w:val="00D278E5"/>
    <w:rsid w:val="00D278F4"/>
    <w:rsid w:val="00D279F7"/>
    <w:rsid w:val="00D27B83"/>
    <w:rsid w:val="00D27EE8"/>
    <w:rsid w:val="00D27F2D"/>
    <w:rsid w:val="00D27F39"/>
    <w:rsid w:val="00D3008A"/>
    <w:rsid w:val="00D300E9"/>
    <w:rsid w:val="00D30118"/>
    <w:rsid w:val="00D3022D"/>
    <w:rsid w:val="00D3028C"/>
    <w:rsid w:val="00D30334"/>
    <w:rsid w:val="00D303F2"/>
    <w:rsid w:val="00D304CF"/>
    <w:rsid w:val="00D30539"/>
    <w:rsid w:val="00D30799"/>
    <w:rsid w:val="00D30814"/>
    <w:rsid w:val="00D3090A"/>
    <w:rsid w:val="00D30A65"/>
    <w:rsid w:val="00D31046"/>
    <w:rsid w:val="00D310B0"/>
    <w:rsid w:val="00D310F3"/>
    <w:rsid w:val="00D3111E"/>
    <w:rsid w:val="00D31221"/>
    <w:rsid w:val="00D31318"/>
    <w:rsid w:val="00D31620"/>
    <w:rsid w:val="00D316DF"/>
    <w:rsid w:val="00D31700"/>
    <w:rsid w:val="00D31800"/>
    <w:rsid w:val="00D31851"/>
    <w:rsid w:val="00D31866"/>
    <w:rsid w:val="00D31969"/>
    <w:rsid w:val="00D319B9"/>
    <w:rsid w:val="00D319D1"/>
    <w:rsid w:val="00D31A36"/>
    <w:rsid w:val="00D31AB6"/>
    <w:rsid w:val="00D31F8D"/>
    <w:rsid w:val="00D32069"/>
    <w:rsid w:val="00D323F9"/>
    <w:rsid w:val="00D32449"/>
    <w:rsid w:val="00D32664"/>
    <w:rsid w:val="00D326D0"/>
    <w:rsid w:val="00D329C9"/>
    <w:rsid w:val="00D32CCD"/>
    <w:rsid w:val="00D32D36"/>
    <w:rsid w:val="00D32FA5"/>
    <w:rsid w:val="00D3300B"/>
    <w:rsid w:val="00D335A7"/>
    <w:rsid w:val="00D336AD"/>
    <w:rsid w:val="00D337B2"/>
    <w:rsid w:val="00D33862"/>
    <w:rsid w:val="00D33923"/>
    <w:rsid w:val="00D33C32"/>
    <w:rsid w:val="00D33EBE"/>
    <w:rsid w:val="00D33F77"/>
    <w:rsid w:val="00D34058"/>
    <w:rsid w:val="00D3422E"/>
    <w:rsid w:val="00D34376"/>
    <w:rsid w:val="00D34391"/>
    <w:rsid w:val="00D3440E"/>
    <w:rsid w:val="00D34450"/>
    <w:rsid w:val="00D34615"/>
    <w:rsid w:val="00D34623"/>
    <w:rsid w:val="00D3498F"/>
    <w:rsid w:val="00D34A3B"/>
    <w:rsid w:val="00D34F34"/>
    <w:rsid w:val="00D350BC"/>
    <w:rsid w:val="00D35357"/>
    <w:rsid w:val="00D353B4"/>
    <w:rsid w:val="00D35755"/>
    <w:rsid w:val="00D3593C"/>
    <w:rsid w:val="00D35D12"/>
    <w:rsid w:val="00D35D9E"/>
    <w:rsid w:val="00D35E91"/>
    <w:rsid w:val="00D35F3C"/>
    <w:rsid w:val="00D35FE9"/>
    <w:rsid w:val="00D36095"/>
    <w:rsid w:val="00D360BA"/>
    <w:rsid w:val="00D36199"/>
    <w:rsid w:val="00D361D9"/>
    <w:rsid w:val="00D36A98"/>
    <w:rsid w:val="00D36CB6"/>
    <w:rsid w:val="00D36CFB"/>
    <w:rsid w:val="00D36E09"/>
    <w:rsid w:val="00D37150"/>
    <w:rsid w:val="00D373FF"/>
    <w:rsid w:val="00D375EF"/>
    <w:rsid w:val="00D37B1F"/>
    <w:rsid w:val="00D37CAD"/>
    <w:rsid w:val="00D37ECC"/>
    <w:rsid w:val="00D40060"/>
    <w:rsid w:val="00D401AB"/>
    <w:rsid w:val="00D401C6"/>
    <w:rsid w:val="00D40311"/>
    <w:rsid w:val="00D4032F"/>
    <w:rsid w:val="00D4049E"/>
    <w:rsid w:val="00D40508"/>
    <w:rsid w:val="00D405AC"/>
    <w:rsid w:val="00D4060A"/>
    <w:rsid w:val="00D406B2"/>
    <w:rsid w:val="00D40942"/>
    <w:rsid w:val="00D409A7"/>
    <w:rsid w:val="00D40AC7"/>
    <w:rsid w:val="00D40B95"/>
    <w:rsid w:val="00D40C2B"/>
    <w:rsid w:val="00D40DB5"/>
    <w:rsid w:val="00D40E09"/>
    <w:rsid w:val="00D40EAE"/>
    <w:rsid w:val="00D40EE8"/>
    <w:rsid w:val="00D40FE5"/>
    <w:rsid w:val="00D4111E"/>
    <w:rsid w:val="00D41325"/>
    <w:rsid w:val="00D414C7"/>
    <w:rsid w:val="00D41A59"/>
    <w:rsid w:val="00D41CF9"/>
    <w:rsid w:val="00D41E77"/>
    <w:rsid w:val="00D4235C"/>
    <w:rsid w:val="00D42510"/>
    <w:rsid w:val="00D42600"/>
    <w:rsid w:val="00D4281E"/>
    <w:rsid w:val="00D42940"/>
    <w:rsid w:val="00D42AC2"/>
    <w:rsid w:val="00D42B97"/>
    <w:rsid w:val="00D42C17"/>
    <w:rsid w:val="00D43096"/>
    <w:rsid w:val="00D43171"/>
    <w:rsid w:val="00D4379D"/>
    <w:rsid w:val="00D43886"/>
    <w:rsid w:val="00D43B0D"/>
    <w:rsid w:val="00D43B5E"/>
    <w:rsid w:val="00D43BC4"/>
    <w:rsid w:val="00D43D89"/>
    <w:rsid w:val="00D43DDB"/>
    <w:rsid w:val="00D43DE4"/>
    <w:rsid w:val="00D43DE6"/>
    <w:rsid w:val="00D43E5B"/>
    <w:rsid w:val="00D43F20"/>
    <w:rsid w:val="00D43F83"/>
    <w:rsid w:val="00D44041"/>
    <w:rsid w:val="00D4407B"/>
    <w:rsid w:val="00D440A3"/>
    <w:rsid w:val="00D44209"/>
    <w:rsid w:val="00D4432A"/>
    <w:rsid w:val="00D445E0"/>
    <w:rsid w:val="00D44715"/>
    <w:rsid w:val="00D44C4F"/>
    <w:rsid w:val="00D44CC5"/>
    <w:rsid w:val="00D44CE9"/>
    <w:rsid w:val="00D44DEF"/>
    <w:rsid w:val="00D44FC7"/>
    <w:rsid w:val="00D45001"/>
    <w:rsid w:val="00D45182"/>
    <w:rsid w:val="00D45210"/>
    <w:rsid w:val="00D452D4"/>
    <w:rsid w:val="00D45896"/>
    <w:rsid w:val="00D458E5"/>
    <w:rsid w:val="00D45A0E"/>
    <w:rsid w:val="00D45A7A"/>
    <w:rsid w:val="00D45BDB"/>
    <w:rsid w:val="00D45C61"/>
    <w:rsid w:val="00D45DA9"/>
    <w:rsid w:val="00D45DEB"/>
    <w:rsid w:val="00D4605B"/>
    <w:rsid w:val="00D4610D"/>
    <w:rsid w:val="00D463A2"/>
    <w:rsid w:val="00D46593"/>
    <w:rsid w:val="00D465F5"/>
    <w:rsid w:val="00D467F5"/>
    <w:rsid w:val="00D46852"/>
    <w:rsid w:val="00D469D9"/>
    <w:rsid w:val="00D46AB2"/>
    <w:rsid w:val="00D46B6D"/>
    <w:rsid w:val="00D46C90"/>
    <w:rsid w:val="00D46D50"/>
    <w:rsid w:val="00D471ED"/>
    <w:rsid w:val="00D47221"/>
    <w:rsid w:val="00D472D9"/>
    <w:rsid w:val="00D47331"/>
    <w:rsid w:val="00D473CB"/>
    <w:rsid w:val="00D47456"/>
    <w:rsid w:val="00D47796"/>
    <w:rsid w:val="00D477BE"/>
    <w:rsid w:val="00D47815"/>
    <w:rsid w:val="00D47909"/>
    <w:rsid w:val="00D47A4C"/>
    <w:rsid w:val="00D47A4F"/>
    <w:rsid w:val="00D47D2C"/>
    <w:rsid w:val="00D500D3"/>
    <w:rsid w:val="00D50102"/>
    <w:rsid w:val="00D501AA"/>
    <w:rsid w:val="00D501FA"/>
    <w:rsid w:val="00D50285"/>
    <w:rsid w:val="00D50344"/>
    <w:rsid w:val="00D503A5"/>
    <w:rsid w:val="00D5050B"/>
    <w:rsid w:val="00D50647"/>
    <w:rsid w:val="00D50678"/>
    <w:rsid w:val="00D50682"/>
    <w:rsid w:val="00D5069A"/>
    <w:rsid w:val="00D507DE"/>
    <w:rsid w:val="00D50900"/>
    <w:rsid w:val="00D509BE"/>
    <w:rsid w:val="00D50AC2"/>
    <w:rsid w:val="00D50BF7"/>
    <w:rsid w:val="00D50D75"/>
    <w:rsid w:val="00D50E20"/>
    <w:rsid w:val="00D50EE4"/>
    <w:rsid w:val="00D51048"/>
    <w:rsid w:val="00D51094"/>
    <w:rsid w:val="00D5127A"/>
    <w:rsid w:val="00D51365"/>
    <w:rsid w:val="00D5137B"/>
    <w:rsid w:val="00D51477"/>
    <w:rsid w:val="00D51523"/>
    <w:rsid w:val="00D515EA"/>
    <w:rsid w:val="00D51647"/>
    <w:rsid w:val="00D516BD"/>
    <w:rsid w:val="00D518A7"/>
    <w:rsid w:val="00D518D2"/>
    <w:rsid w:val="00D51ADE"/>
    <w:rsid w:val="00D51CAD"/>
    <w:rsid w:val="00D51E24"/>
    <w:rsid w:val="00D51EC6"/>
    <w:rsid w:val="00D51F0F"/>
    <w:rsid w:val="00D51F20"/>
    <w:rsid w:val="00D5212D"/>
    <w:rsid w:val="00D52283"/>
    <w:rsid w:val="00D52491"/>
    <w:rsid w:val="00D5256C"/>
    <w:rsid w:val="00D526F8"/>
    <w:rsid w:val="00D5276E"/>
    <w:rsid w:val="00D527C8"/>
    <w:rsid w:val="00D5287C"/>
    <w:rsid w:val="00D5290B"/>
    <w:rsid w:val="00D52B7E"/>
    <w:rsid w:val="00D52BBB"/>
    <w:rsid w:val="00D52BD8"/>
    <w:rsid w:val="00D52DB5"/>
    <w:rsid w:val="00D52E6A"/>
    <w:rsid w:val="00D52F21"/>
    <w:rsid w:val="00D53509"/>
    <w:rsid w:val="00D53637"/>
    <w:rsid w:val="00D5376F"/>
    <w:rsid w:val="00D5384C"/>
    <w:rsid w:val="00D5392D"/>
    <w:rsid w:val="00D53953"/>
    <w:rsid w:val="00D5396D"/>
    <w:rsid w:val="00D53BC0"/>
    <w:rsid w:val="00D53CE6"/>
    <w:rsid w:val="00D53D1E"/>
    <w:rsid w:val="00D54486"/>
    <w:rsid w:val="00D54586"/>
    <w:rsid w:val="00D54840"/>
    <w:rsid w:val="00D54A3B"/>
    <w:rsid w:val="00D54A5D"/>
    <w:rsid w:val="00D54B50"/>
    <w:rsid w:val="00D54E37"/>
    <w:rsid w:val="00D54E69"/>
    <w:rsid w:val="00D54FCB"/>
    <w:rsid w:val="00D551F6"/>
    <w:rsid w:val="00D552EE"/>
    <w:rsid w:val="00D5567E"/>
    <w:rsid w:val="00D557F0"/>
    <w:rsid w:val="00D55859"/>
    <w:rsid w:val="00D55928"/>
    <w:rsid w:val="00D55AF0"/>
    <w:rsid w:val="00D55B03"/>
    <w:rsid w:val="00D55B45"/>
    <w:rsid w:val="00D55C85"/>
    <w:rsid w:val="00D55CA8"/>
    <w:rsid w:val="00D55F0F"/>
    <w:rsid w:val="00D5604C"/>
    <w:rsid w:val="00D5613A"/>
    <w:rsid w:val="00D56146"/>
    <w:rsid w:val="00D561E5"/>
    <w:rsid w:val="00D56338"/>
    <w:rsid w:val="00D563D1"/>
    <w:rsid w:val="00D56450"/>
    <w:rsid w:val="00D5648E"/>
    <w:rsid w:val="00D565D4"/>
    <w:rsid w:val="00D56650"/>
    <w:rsid w:val="00D5679E"/>
    <w:rsid w:val="00D567A6"/>
    <w:rsid w:val="00D56B70"/>
    <w:rsid w:val="00D56E6B"/>
    <w:rsid w:val="00D56F15"/>
    <w:rsid w:val="00D57050"/>
    <w:rsid w:val="00D57132"/>
    <w:rsid w:val="00D5713D"/>
    <w:rsid w:val="00D57180"/>
    <w:rsid w:val="00D57191"/>
    <w:rsid w:val="00D572AD"/>
    <w:rsid w:val="00D573EC"/>
    <w:rsid w:val="00D57513"/>
    <w:rsid w:val="00D577B7"/>
    <w:rsid w:val="00D5785D"/>
    <w:rsid w:val="00D578F0"/>
    <w:rsid w:val="00D579BD"/>
    <w:rsid w:val="00D57A12"/>
    <w:rsid w:val="00D57AB1"/>
    <w:rsid w:val="00D57B11"/>
    <w:rsid w:val="00D57D4B"/>
    <w:rsid w:val="00D600AA"/>
    <w:rsid w:val="00D60157"/>
    <w:rsid w:val="00D603AC"/>
    <w:rsid w:val="00D603C4"/>
    <w:rsid w:val="00D6057C"/>
    <w:rsid w:val="00D60587"/>
    <w:rsid w:val="00D60805"/>
    <w:rsid w:val="00D6093A"/>
    <w:rsid w:val="00D60A87"/>
    <w:rsid w:val="00D60B58"/>
    <w:rsid w:val="00D60C5A"/>
    <w:rsid w:val="00D60C6E"/>
    <w:rsid w:val="00D60CEA"/>
    <w:rsid w:val="00D60F38"/>
    <w:rsid w:val="00D611C3"/>
    <w:rsid w:val="00D61217"/>
    <w:rsid w:val="00D6136C"/>
    <w:rsid w:val="00D614B7"/>
    <w:rsid w:val="00D615FD"/>
    <w:rsid w:val="00D616C5"/>
    <w:rsid w:val="00D61738"/>
    <w:rsid w:val="00D6173B"/>
    <w:rsid w:val="00D6185C"/>
    <w:rsid w:val="00D61981"/>
    <w:rsid w:val="00D619FD"/>
    <w:rsid w:val="00D61B4C"/>
    <w:rsid w:val="00D61BEC"/>
    <w:rsid w:val="00D61CEB"/>
    <w:rsid w:val="00D61D9F"/>
    <w:rsid w:val="00D61F88"/>
    <w:rsid w:val="00D620AD"/>
    <w:rsid w:val="00D6219C"/>
    <w:rsid w:val="00D621D4"/>
    <w:rsid w:val="00D626A6"/>
    <w:rsid w:val="00D62DB6"/>
    <w:rsid w:val="00D62F39"/>
    <w:rsid w:val="00D62F7C"/>
    <w:rsid w:val="00D63447"/>
    <w:rsid w:val="00D63467"/>
    <w:rsid w:val="00D6347A"/>
    <w:rsid w:val="00D6356D"/>
    <w:rsid w:val="00D635B1"/>
    <w:rsid w:val="00D635CE"/>
    <w:rsid w:val="00D636D3"/>
    <w:rsid w:val="00D636EE"/>
    <w:rsid w:val="00D63715"/>
    <w:rsid w:val="00D63934"/>
    <w:rsid w:val="00D63B98"/>
    <w:rsid w:val="00D63D6F"/>
    <w:rsid w:val="00D63E85"/>
    <w:rsid w:val="00D63E96"/>
    <w:rsid w:val="00D6402B"/>
    <w:rsid w:val="00D64059"/>
    <w:rsid w:val="00D641F5"/>
    <w:rsid w:val="00D6428D"/>
    <w:rsid w:val="00D64354"/>
    <w:rsid w:val="00D6437F"/>
    <w:rsid w:val="00D644C2"/>
    <w:rsid w:val="00D64667"/>
    <w:rsid w:val="00D6472E"/>
    <w:rsid w:val="00D64833"/>
    <w:rsid w:val="00D64BEE"/>
    <w:rsid w:val="00D651C8"/>
    <w:rsid w:val="00D653C9"/>
    <w:rsid w:val="00D65425"/>
    <w:rsid w:val="00D6553D"/>
    <w:rsid w:val="00D655B7"/>
    <w:rsid w:val="00D655E5"/>
    <w:rsid w:val="00D656EB"/>
    <w:rsid w:val="00D65754"/>
    <w:rsid w:val="00D65A00"/>
    <w:rsid w:val="00D65AB7"/>
    <w:rsid w:val="00D65B1E"/>
    <w:rsid w:val="00D65B3C"/>
    <w:rsid w:val="00D65B71"/>
    <w:rsid w:val="00D65C69"/>
    <w:rsid w:val="00D65D39"/>
    <w:rsid w:val="00D65D96"/>
    <w:rsid w:val="00D65F20"/>
    <w:rsid w:val="00D65F55"/>
    <w:rsid w:val="00D65F9A"/>
    <w:rsid w:val="00D6603E"/>
    <w:rsid w:val="00D66181"/>
    <w:rsid w:val="00D6619D"/>
    <w:rsid w:val="00D661AF"/>
    <w:rsid w:val="00D66294"/>
    <w:rsid w:val="00D6686E"/>
    <w:rsid w:val="00D66BA4"/>
    <w:rsid w:val="00D66CE6"/>
    <w:rsid w:val="00D66CFF"/>
    <w:rsid w:val="00D66F18"/>
    <w:rsid w:val="00D676F7"/>
    <w:rsid w:val="00D676F8"/>
    <w:rsid w:val="00D679FD"/>
    <w:rsid w:val="00D67F3C"/>
    <w:rsid w:val="00D700E0"/>
    <w:rsid w:val="00D701B1"/>
    <w:rsid w:val="00D701E8"/>
    <w:rsid w:val="00D70222"/>
    <w:rsid w:val="00D703B9"/>
    <w:rsid w:val="00D7053B"/>
    <w:rsid w:val="00D707A9"/>
    <w:rsid w:val="00D708E9"/>
    <w:rsid w:val="00D70A8A"/>
    <w:rsid w:val="00D70B44"/>
    <w:rsid w:val="00D70B62"/>
    <w:rsid w:val="00D71026"/>
    <w:rsid w:val="00D711FC"/>
    <w:rsid w:val="00D7121D"/>
    <w:rsid w:val="00D71406"/>
    <w:rsid w:val="00D7149A"/>
    <w:rsid w:val="00D71528"/>
    <w:rsid w:val="00D715B2"/>
    <w:rsid w:val="00D7167E"/>
    <w:rsid w:val="00D7171C"/>
    <w:rsid w:val="00D719AD"/>
    <w:rsid w:val="00D71EA2"/>
    <w:rsid w:val="00D71FA7"/>
    <w:rsid w:val="00D720DF"/>
    <w:rsid w:val="00D721E0"/>
    <w:rsid w:val="00D72217"/>
    <w:rsid w:val="00D722A5"/>
    <w:rsid w:val="00D7250F"/>
    <w:rsid w:val="00D72544"/>
    <w:rsid w:val="00D72583"/>
    <w:rsid w:val="00D72855"/>
    <w:rsid w:val="00D72A83"/>
    <w:rsid w:val="00D72BF1"/>
    <w:rsid w:val="00D72C4F"/>
    <w:rsid w:val="00D72CBF"/>
    <w:rsid w:val="00D72F74"/>
    <w:rsid w:val="00D72FDC"/>
    <w:rsid w:val="00D730B0"/>
    <w:rsid w:val="00D73385"/>
    <w:rsid w:val="00D733E5"/>
    <w:rsid w:val="00D73744"/>
    <w:rsid w:val="00D739A5"/>
    <w:rsid w:val="00D73B3C"/>
    <w:rsid w:val="00D73B66"/>
    <w:rsid w:val="00D73DA8"/>
    <w:rsid w:val="00D73F53"/>
    <w:rsid w:val="00D73FE0"/>
    <w:rsid w:val="00D740B4"/>
    <w:rsid w:val="00D741C0"/>
    <w:rsid w:val="00D74284"/>
    <w:rsid w:val="00D74448"/>
    <w:rsid w:val="00D7473E"/>
    <w:rsid w:val="00D74892"/>
    <w:rsid w:val="00D74898"/>
    <w:rsid w:val="00D749A1"/>
    <w:rsid w:val="00D749C1"/>
    <w:rsid w:val="00D74D67"/>
    <w:rsid w:val="00D74D7B"/>
    <w:rsid w:val="00D74EAC"/>
    <w:rsid w:val="00D74EC2"/>
    <w:rsid w:val="00D74F2A"/>
    <w:rsid w:val="00D7506D"/>
    <w:rsid w:val="00D7507D"/>
    <w:rsid w:val="00D75494"/>
    <w:rsid w:val="00D754C7"/>
    <w:rsid w:val="00D7563F"/>
    <w:rsid w:val="00D75644"/>
    <w:rsid w:val="00D756A5"/>
    <w:rsid w:val="00D756AF"/>
    <w:rsid w:val="00D75833"/>
    <w:rsid w:val="00D758A0"/>
    <w:rsid w:val="00D75B70"/>
    <w:rsid w:val="00D75F92"/>
    <w:rsid w:val="00D76269"/>
    <w:rsid w:val="00D765A0"/>
    <w:rsid w:val="00D765AC"/>
    <w:rsid w:val="00D76684"/>
    <w:rsid w:val="00D76690"/>
    <w:rsid w:val="00D766AA"/>
    <w:rsid w:val="00D768C6"/>
    <w:rsid w:val="00D76998"/>
    <w:rsid w:val="00D769E5"/>
    <w:rsid w:val="00D76A48"/>
    <w:rsid w:val="00D76AB5"/>
    <w:rsid w:val="00D76AB8"/>
    <w:rsid w:val="00D76B1F"/>
    <w:rsid w:val="00D77085"/>
    <w:rsid w:val="00D77114"/>
    <w:rsid w:val="00D771FD"/>
    <w:rsid w:val="00D77362"/>
    <w:rsid w:val="00D77584"/>
    <w:rsid w:val="00D7760A"/>
    <w:rsid w:val="00D77686"/>
    <w:rsid w:val="00D7785A"/>
    <w:rsid w:val="00D7785D"/>
    <w:rsid w:val="00D7796D"/>
    <w:rsid w:val="00D77FDB"/>
    <w:rsid w:val="00D800F7"/>
    <w:rsid w:val="00D801A9"/>
    <w:rsid w:val="00D80245"/>
    <w:rsid w:val="00D8049D"/>
    <w:rsid w:val="00D805A6"/>
    <w:rsid w:val="00D80855"/>
    <w:rsid w:val="00D80AC1"/>
    <w:rsid w:val="00D80B1A"/>
    <w:rsid w:val="00D80C06"/>
    <w:rsid w:val="00D80E1E"/>
    <w:rsid w:val="00D8111F"/>
    <w:rsid w:val="00D8124E"/>
    <w:rsid w:val="00D812C7"/>
    <w:rsid w:val="00D81407"/>
    <w:rsid w:val="00D8153C"/>
    <w:rsid w:val="00D81583"/>
    <w:rsid w:val="00D81737"/>
    <w:rsid w:val="00D817C1"/>
    <w:rsid w:val="00D81820"/>
    <w:rsid w:val="00D81B18"/>
    <w:rsid w:val="00D81BB9"/>
    <w:rsid w:val="00D81DDE"/>
    <w:rsid w:val="00D81EFD"/>
    <w:rsid w:val="00D81F5F"/>
    <w:rsid w:val="00D82253"/>
    <w:rsid w:val="00D822AC"/>
    <w:rsid w:val="00D82666"/>
    <w:rsid w:val="00D82669"/>
    <w:rsid w:val="00D827A0"/>
    <w:rsid w:val="00D82A37"/>
    <w:rsid w:val="00D82BC1"/>
    <w:rsid w:val="00D82E35"/>
    <w:rsid w:val="00D831DB"/>
    <w:rsid w:val="00D8327F"/>
    <w:rsid w:val="00D8352F"/>
    <w:rsid w:val="00D83541"/>
    <w:rsid w:val="00D835C4"/>
    <w:rsid w:val="00D836EA"/>
    <w:rsid w:val="00D836F8"/>
    <w:rsid w:val="00D83768"/>
    <w:rsid w:val="00D83DCF"/>
    <w:rsid w:val="00D83E37"/>
    <w:rsid w:val="00D8419A"/>
    <w:rsid w:val="00D841AD"/>
    <w:rsid w:val="00D8435E"/>
    <w:rsid w:val="00D844B7"/>
    <w:rsid w:val="00D8466B"/>
    <w:rsid w:val="00D8487E"/>
    <w:rsid w:val="00D84B4D"/>
    <w:rsid w:val="00D84B5B"/>
    <w:rsid w:val="00D84BFB"/>
    <w:rsid w:val="00D84D05"/>
    <w:rsid w:val="00D84ED1"/>
    <w:rsid w:val="00D8501A"/>
    <w:rsid w:val="00D856AF"/>
    <w:rsid w:val="00D85C53"/>
    <w:rsid w:val="00D85ED0"/>
    <w:rsid w:val="00D85F1D"/>
    <w:rsid w:val="00D86281"/>
    <w:rsid w:val="00D86421"/>
    <w:rsid w:val="00D86504"/>
    <w:rsid w:val="00D865F5"/>
    <w:rsid w:val="00D866A4"/>
    <w:rsid w:val="00D86757"/>
    <w:rsid w:val="00D8679A"/>
    <w:rsid w:val="00D867F7"/>
    <w:rsid w:val="00D868FB"/>
    <w:rsid w:val="00D869E0"/>
    <w:rsid w:val="00D86BED"/>
    <w:rsid w:val="00D86F9B"/>
    <w:rsid w:val="00D87032"/>
    <w:rsid w:val="00D873DC"/>
    <w:rsid w:val="00D87453"/>
    <w:rsid w:val="00D87578"/>
    <w:rsid w:val="00D875EC"/>
    <w:rsid w:val="00D87746"/>
    <w:rsid w:val="00D878F4"/>
    <w:rsid w:val="00D8794E"/>
    <w:rsid w:val="00D87C14"/>
    <w:rsid w:val="00D87F15"/>
    <w:rsid w:val="00D90196"/>
    <w:rsid w:val="00D901AD"/>
    <w:rsid w:val="00D903DE"/>
    <w:rsid w:val="00D904A0"/>
    <w:rsid w:val="00D906D9"/>
    <w:rsid w:val="00D90811"/>
    <w:rsid w:val="00D909C5"/>
    <w:rsid w:val="00D90B2F"/>
    <w:rsid w:val="00D90C9D"/>
    <w:rsid w:val="00D90E21"/>
    <w:rsid w:val="00D90E6A"/>
    <w:rsid w:val="00D91104"/>
    <w:rsid w:val="00D9113F"/>
    <w:rsid w:val="00D91286"/>
    <w:rsid w:val="00D91355"/>
    <w:rsid w:val="00D91390"/>
    <w:rsid w:val="00D91423"/>
    <w:rsid w:val="00D91540"/>
    <w:rsid w:val="00D916B2"/>
    <w:rsid w:val="00D91B3E"/>
    <w:rsid w:val="00D91E1D"/>
    <w:rsid w:val="00D91E9D"/>
    <w:rsid w:val="00D91F6E"/>
    <w:rsid w:val="00D92148"/>
    <w:rsid w:val="00D9223B"/>
    <w:rsid w:val="00D922E4"/>
    <w:rsid w:val="00D923D6"/>
    <w:rsid w:val="00D9261F"/>
    <w:rsid w:val="00D927AC"/>
    <w:rsid w:val="00D92832"/>
    <w:rsid w:val="00D92A3A"/>
    <w:rsid w:val="00D93063"/>
    <w:rsid w:val="00D9340D"/>
    <w:rsid w:val="00D9355C"/>
    <w:rsid w:val="00D93742"/>
    <w:rsid w:val="00D937B2"/>
    <w:rsid w:val="00D938CC"/>
    <w:rsid w:val="00D939A2"/>
    <w:rsid w:val="00D93A16"/>
    <w:rsid w:val="00D93A85"/>
    <w:rsid w:val="00D93B28"/>
    <w:rsid w:val="00D93B44"/>
    <w:rsid w:val="00D93B89"/>
    <w:rsid w:val="00D93C1B"/>
    <w:rsid w:val="00D93C8F"/>
    <w:rsid w:val="00D93CD5"/>
    <w:rsid w:val="00D93CDF"/>
    <w:rsid w:val="00D93D3D"/>
    <w:rsid w:val="00D93D55"/>
    <w:rsid w:val="00D93D9D"/>
    <w:rsid w:val="00D93E19"/>
    <w:rsid w:val="00D93FAB"/>
    <w:rsid w:val="00D94009"/>
    <w:rsid w:val="00D9414C"/>
    <w:rsid w:val="00D94187"/>
    <w:rsid w:val="00D9421B"/>
    <w:rsid w:val="00D945AB"/>
    <w:rsid w:val="00D9463A"/>
    <w:rsid w:val="00D9496D"/>
    <w:rsid w:val="00D94B10"/>
    <w:rsid w:val="00D94CA4"/>
    <w:rsid w:val="00D94D90"/>
    <w:rsid w:val="00D94DE8"/>
    <w:rsid w:val="00D94E49"/>
    <w:rsid w:val="00D94E8B"/>
    <w:rsid w:val="00D94FD3"/>
    <w:rsid w:val="00D9500A"/>
    <w:rsid w:val="00D950B4"/>
    <w:rsid w:val="00D9524E"/>
    <w:rsid w:val="00D957A8"/>
    <w:rsid w:val="00D95A7A"/>
    <w:rsid w:val="00D95B86"/>
    <w:rsid w:val="00D96288"/>
    <w:rsid w:val="00D962FF"/>
    <w:rsid w:val="00D96356"/>
    <w:rsid w:val="00D965AF"/>
    <w:rsid w:val="00D96616"/>
    <w:rsid w:val="00D96699"/>
    <w:rsid w:val="00D969A8"/>
    <w:rsid w:val="00D96DBC"/>
    <w:rsid w:val="00D96DCC"/>
    <w:rsid w:val="00D96E5F"/>
    <w:rsid w:val="00D96ED8"/>
    <w:rsid w:val="00D9701E"/>
    <w:rsid w:val="00D97182"/>
    <w:rsid w:val="00D971B8"/>
    <w:rsid w:val="00D97252"/>
    <w:rsid w:val="00D9759A"/>
    <w:rsid w:val="00D975AB"/>
    <w:rsid w:val="00D97B25"/>
    <w:rsid w:val="00D97BEF"/>
    <w:rsid w:val="00D97CAF"/>
    <w:rsid w:val="00D97F58"/>
    <w:rsid w:val="00D97F9A"/>
    <w:rsid w:val="00DA004C"/>
    <w:rsid w:val="00DA0171"/>
    <w:rsid w:val="00DA01A1"/>
    <w:rsid w:val="00DA02E2"/>
    <w:rsid w:val="00DA0423"/>
    <w:rsid w:val="00DA05D8"/>
    <w:rsid w:val="00DA06C6"/>
    <w:rsid w:val="00DA073A"/>
    <w:rsid w:val="00DA0768"/>
    <w:rsid w:val="00DA076C"/>
    <w:rsid w:val="00DA0809"/>
    <w:rsid w:val="00DA091B"/>
    <w:rsid w:val="00DA0AB4"/>
    <w:rsid w:val="00DA0CC5"/>
    <w:rsid w:val="00DA0E91"/>
    <w:rsid w:val="00DA0F8E"/>
    <w:rsid w:val="00DA11E6"/>
    <w:rsid w:val="00DA14D2"/>
    <w:rsid w:val="00DA15C8"/>
    <w:rsid w:val="00DA1604"/>
    <w:rsid w:val="00DA161A"/>
    <w:rsid w:val="00DA190E"/>
    <w:rsid w:val="00DA1CD0"/>
    <w:rsid w:val="00DA20A3"/>
    <w:rsid w:val="00DA2220"/>
    <w:rsid w:val="00DA2793"/>
    <w:rsid w:val="00DA2886"/>
    <w:rsid w:val="00DA29DD"/>
    <w:rsid w:val="00DA2A0A"/>
    <w:rsid w:val="00DA2C18"/>
    <w:rsid w:val="00DA2CBD"/>
    <w:rsid w:val="00DA2D6C"/>
    <w:rsid w:val="00DA2F34"/>
    <w:rsid w:val="00DA32A5"/>
    <w:rsid w:val="00DA3407"/>
    <w:rsid w:val="00DA3494"/>
    <w:rsid w:val="00DA3533"/>
    <w:rsid w:val="00DA360D"/>
    <w:rsid w:val="00DA3633"/>
    <w:rsid w:val="00DA3909"/>
    <w:rsid w:val="00DA39BC"/>
    <w:rsid w:val="00DA3A39"/>
    <w:rsid w:val="00DA3AD9"/>
    <w:rsid w:val="00DA3D91"/>
    <w:rsid w:val="00DA3E2F"/>
    <w:rsid w:val="00DA3E52"/>
    <w:rsid w:val="00DA3E5F"/>
    <w:rsid w:val="00DA3EEE"/>
    <w:rsid w:val="00DA4039"/>
    <w:rsid w:val="00DA4199"/>
    <w:rsid w:val="00DA4258"/>
    <w:rsid w:val="00DA426C"/>
    <w:rsid w:val="00DA43A0"/>
    <w:rsid w:val="00DA46CD"/>
    <w:rsid w:val="00DA475F"/>
    <w:rsid w:val="00DA478B"/>
    <w:rsid w:val="00DA47A9"/>
    <w:rsid w:val="00DA4850"/>
    <w:rsid w:val="00DA4968"/>
    <w:rsid w:val="00DA4A1E"/>
    <w:rsid w:val="00DA4A94"/>
    <w:rsid w:val="00DA4B75"/>
    <w:rsid w:val="00DA4DC5"/>
    <w:rsid w:val="00DA4EAD"/>
    <w:rsid w:val="00DA4F7F"/>
    <w:rsid w:val="00DA4FBA"/>
    <w:rsid w:val="00DA5019"/>
    <w:rsid w:val="00DA5213"/>
    <w:rsid w:val="00DA528F"/>
    <w:rsid w:val="00DA5639"/>
    <w:rsid w:val="00DA5A94"/>
    <w:rsid w:val="00DA5AF0"/>
    <w:rsid w:val="00DA5DF3"/>
    <w:rsid w:val="00DA60E4"/>
    <w:rsid w:val="00DA63E1"/>
    <w:rsid w:val="00DA6428"/>
    <w:rsid w:val="00DA6514"/>
    <w:rsid w:val="00DA6728"/>
    <w:rsid w:val="00DA6824"/>
    <w:rsid w:val="00DA69D2"/>
    <w:rsid w:val="00DA6A04"/>
    <w:rsid w:val="00DA6B1A"/>
    <w:rsid w:val="00DA6C03"/>
    <w:rsid w:val="00DA6C16"/>
    <w:rsid w:val="00DA6F9D"/>
    <w:rsid w:val="00DA70D0"/>
    <w:rsid w:val="00DA7191"/>
    <w:rsid w:val="00DA7285"/>
    <w:rsid w:val="00DA752A"/>
    <w:rsid w:val="00DA7556"/>
    <w:rsid w:val="00DA7597"/>
    <w:rsid w:val="00DA7634"/>
    <w:rsid w:val="00DA7727"/>
    <w:rsid w:val="00DA7863"/>
    <w:rsid w:val="00DA7953"/>
    <w:rsid w:val="00DA7975"/>
    <w:rsid w:val="00DA7A46"/>
    <w:rsid w:val="00DA7A60"/>
    <w:rsid w:val="00DA7B91"/>
    <w:rsid w:val="00DA7C81"/>
    <w:rsid w:val="00DA7E99"/>
    <w:rsid w:val="00DA7EFD"/>
    <w:rsid w:val="00DA7F1B"/>
    <w:rsid w:val="00DB00BD"/>
    <w:rsid w:val="00DB012F"/>
    <w:rsid w:val="00DB031B"/>
    <w:rsid w:val="00DB0324"/>
    <w:rsid w:val="00DB0339"/>
    <w:rsid w:val="00DB05B7"/>
    <w:rsid w:val="00DB05BD"/>
    <w:rsid w:val="00DB061A"/>
    <w:rsid w:val="00DB067C"/>
    <w:rsid w:val="00DB0867"/>
    <w:rsid w:val="00DB097C"/>
    <w:rsid w:val="00DB0DF7"/>
    <w:rsid w:val="00DB0F26"/>
    <w:rsid w:val="00DB1044"/>
    <w:rsid w:val="00DB1144"/>
    <w:rsid w:val="00DB119C"/>
    <w:rsid w:val="00DB11BF"/>
    <w:rsid w:val="00DB1439"/>
    <w:rsid w:val="00DB14EB"/>
    <w:rsid w:val="00DB1791"/>
    <w:rsid w:val="00DB19D1"/>
    <w:rsid w:val="00DB1A7C"/>
    <w:rsid w:val="00DB1B4A"/>
    <w:rsid w:val="00DB1C73"/>
    <w:rsid w:val="00DB1CF1"/>
    <w:rsid w:val="00DB1FCF"/>
    <w:rsid w:val="00DB2259"/>
    <w:rsid w:val="00DB2355"/>
    <w:rsid w:val="00DB276D"/>
    <w:rsid w:val="00DB2914"/>
    <w:rsid w:val="00DB29BB"/>
    <w:rsid w:val="00DB2CF9"/>
    <w:rsid w:val="00DB2DB4"/>
    <w:rsid w:val="00DB2E7C"/>
    <w:rsid w:val="00DB316D"/>
    <w:rsid w:val="00DB319F"/>
    <w:rsid w:val="00DB3208"/>
    <w:rsid w:val="00DB321E"/>
    <w:rsid w:val="00DB328E"/>
    <w:rsid w:val="00DB330F"/>
    <w:rsid w:val="00DB3568"/>
    <w:rsid w:val="00DB359D"/>
    <w:rsid w:val="00DB35FF"/>
    <w:rsid w:val="00DB38C8"/>
    <w:rsid w:val="00DB38DC"/>
    <w:rsid w:val="00DB3B62"/>
    <w:rsid w:val="00DB3BB4"/>
    <w:rsid w:val="00DB3BE6"/>
    <w:rsid w:val="00DB3EA6"/>
    <w:rsid w:val="00DB4086"/>
    <w:rsid w:val="00DB40E4"/>
    <w:rsid w:val="00DB4184"/>
    <w:rsid w:val="00DB43B7"/>
    <w:rsid w:val="00DB4403"/>
    <w:rsid w:val="00DB4452"/>
    <w:rsid w:val="00DB45AB"/>
    <w:rsid w:val="00DB4717"/>
    <w:rsid w:val="00DB4B7E"/>
    <w:rsid w:val="00DB4C76"/>
    <w:rsid w:val="00DB4DCB"/>
    <w:rsid w:val="00DB4F6D"/>
    <w:rsid w:val="00DB528B"/>
    <w:rsid w:val="00DB52D3"/>
    <w:rsid w:val="00DB5376"/>
    <w:rsid w:val="00DB5415"/>
    <w:rsid w:val="00DB541B"/>
    <w:rsid w:val="00DB54AA"/>
    <w:rsid w:val="00DB5620"/>
    <w:rsid w:val="00DB564D"/>
    <w:rsid w:val="00DB5777"/>
    <w:rsid w:val="00DB5889"/>
    <w:rsid w:val="00DB5B8E"/>
    <w:rsid w:val="00DB5F23"/>
    <w:rsid w:val="00DB5F6C"/>
    <w:rsid w:val="00DB60C7"/>
    <w:rsid w:val="00DB6388"/>
    <w:rsid w:val="00DB6473"/>
    <w:rsid w:val="00DB6557"/>
    <w:rsid w:val="00DB6699"/>
    <w:rsid w:val="00DB6A0F"/>
    <w:rsid w:val="00DB6BF0"/>
    <w:rsid w:val="00DB6F15"/>
    <w:rsid w:val="00DB6F9B"/>
    <w:rsid w:val="00DB7291"/>
    <w:rsid w:val="00DB74B3"/>
    <w:rsid w:val="00DB762B"/>
    <w:rsid w:val="00DB7877"/>
    <w:rsid w:val="00DB7975"/>
    <w:rsid w:val="00DB7A2E"/>
    <w:rsid w:val="00DB7CF1"/>
    <w:rsid w:val="00DB7FA9"/>
    <w:rsid w:val="00DB7FDD"/>
    <w:rsid w:val="00DC0015"/>
    <w:rsid w:val="00DC0127"/>
    <w:rsid w:val="00DC017F"/>
    <w:rsid w:val="00DC023A"/>
    <w:rsid w:val="00DC033F"/>
    <w:rsid w:val="00DC07A1"/>
    <w:rsid w:val="00DC09BC"/>
    <w:rsid w:val="00DC0A6B"/>
    <w:rsid w:val="00DC0B90"/>
    <w:rsid w:val="00DC0BFE"/>
    <w:rsid w:val="00DC0D6E"/>
    <w:rsid w:val="00DC0DB1"/>
    <w:rsid w:val="00DC0F02"/>
    <w:rsid w:val="00DC0F03"/>
    <w:rsid w:val="00DC0F8D"/>
    <w:rsid w:val="00DC1061"/>
    <w:rsid w:val="00DC112C"/>
    <w:rsid w:val="00DC1207"/>
    <w:rsid w:val="00DC1325"/>
    <w:rsid w:val="00DC13C1"/>
    <w:rsid w:val="00DC1564"/>
    <w:rsid w:val="00DC1816"/>
    <w:rsid w:val="00DC19E6"/>
    <w:rsid w:val="00DC1EAA"/>
    <w:rsid w:val="00DC1FBF"/>
    <w:rsid w:val="00DC1FF0"/>
    <w:rsid w:val="00DC2132"/>
    <w:rsid w:val="00DC21E9"/>
    <w:rsid w:val="00DC2284"/>
    <w:rsid w:val="00DC2445"/>
    <w:rsid w:val="00DC2483"/>
    <w:rsid w:val="00DC24F1"/>
    <w:rsid w:val="00DC26B8"/>
    <w:rsid w:val="00DC2956"/>
    <w:rsid w:val="00DC2B51"/>
    <w:rsid w:val="00DC2B83"/>
    <w:rsid w:val="00DC2D04"/>
    <w:rsid w:val="00DC2D52"/>
    <w:rsid w:val="00DC2DED"/>
    <w:rsid w:val="00DC2E84"/>
    <w:rsid w:val="00DC2E98"/>
    <w:rsid w:val="00DC2EB4"/>
    <w:rsid w:val="00DC2FE5"/>
    <w:rsid w:val="00DC34F2"/>
    <w:rsid w:val="00DC3710"/>
    <w:rsid w:val="00DC3718"/>
    <w:rsid w:val="00DC38AC"/>
    <w:rsid w:val="00DC38B8"/>
    <w:rsid w:val="00DC38DA"/>
    <w:rsid w:val="00DC3926"/>
    <w:rsid w:val="00DC3B94"/>
    <w:rsid w:val="00DC3BD5"/>
    <w:rsid w:val="00DC3C30"/>
    <w:rsid w:val="00DC3CA4"/>
    <w:rsid w:val="00DC3E09"/>
    <w:rsid w:val="00DC3E35"/>
    <w:rsid w:val="00DC3E76"/>
    <w:rsid w:val="00DC40D2"/>
    <w:rsid w:val="00DC410B"/>
    <w:rsid w:val="00DC41A1"/>
    <w:rsid w:val="00DC41C3"/>
    <w:rsid w:val="00DC420E"/>
    <w:rsid w:val="00DC4304"/>
    <w:rsid w:val="00DC47FA"/>
    <w:rsid w:val="00DC4995"/>
    <w:rsid w:val="00DC49F5"/>
    <w:rsid w:val="00DC4A42"/>
    <w:rsid w:val="00DC4B68"/>
    <w:rsid w:val="00DC4FAF"/>
    <w:rsid w:val="00DC50D7"/>
    <w:rsid w:val="00DC5201"/>
    <w:rsid w:val="00DC539D"/>
    <w:rsid w:val="00DC53B8"/>
    <w:rsid w:val="00DC5538"/>
    <w:rsid w:val="00DC556C"/>
    <w:rsid w:val="00DC598D"/>
    <w:rsid w:val="00DC59FB"/>
    <w:rsid w:val="00DC5AD1"/>
    <w:rsid w:val="00DC5AEF"/>
    <w:rsid w:val="00DC5B96"/>
    <w:rsid w:val="00DC5BC0"/>
    <w:rsid w:val="00DC5C0D"/>
    <w:rsid w:val="00DC6158"/>
    <w:rsid w:val="00DC6293"/>
    <w:rsid w:val="00DC6A95"/>
    <w:rsid w:val="00DC6E10"/>
    <w:rsid w:val="00DC6EB7"/>
    <w:rsid w:val="00DC7032"/>
    <w:rsid w:val="00DC70CA"/>
    <w:rsid w:val="00DC7138"/>
    <w:rsid w:val="00DC72A4"/>
    <w:rsid w:val="00DC72D1"/>
    <w:rsid w:val="00DC7435"/>
    <w:rsid w:val="00DC746E"/>
    <w:rsid w:val="00DC756C"/>
    <w:rsid w:val="00DC75FE"/>
    <w:rsid w:val="00DC76EE"/>
    <w:rsid w:val="00DC7AEF"/>
    <w:rsid w:val="00DC7BBD"/>
    <w:rsid w:val="00DC7C44"/>
    <w:rsid w:val="00DC7D95"/>
    <w:rsid w:val="00DD0096"/>
    <w:rsid w:val="00DD01CA"/>
    <w:rsid w:val="00DD02F4"/>
    <w:rsid w:val="00DD043A"/>
    <w:rsid w:val="00DD069E"/>
    <w:rsid w:val="00DD076B"/>
    <w:rsid w:val="00DD0FA2"/>
    <w:rsid w:val="00DD1012"/>
    <w:rsid w:val="00DD1176"/>
    <w:rsid w:val="00DD192E"/>
    <w:rsid w:val="00DD1A7E"/>
    <w:rsid w:val="00DD1B4E"/>
    <w:rsid w:val="00DD2022"/>
    <w:rsid w:val="00DD2120"/>
    <w:rsid w:val="00DD214E"/>
    <w:rsid w:val="00DD245C"/>
    <w:rsid w:val="00DD2484"/>
    <w:rsid w:val="00DD25EB"/>
    <w:rsid w:val="00DD2811"/>
    <w:rsid w:val="00DD2947"/>
    <w:rsid w:val="00DD295D"/>
    <w:rsid w:val="00DD2A5E"/>
    <w:rsid w:val="00DD2A84"/>
    <w:rsid w:val="00DD2CA1"/>
    <w:rsid w:val="00DD2DDC"/>
    <w:rsid w:val="00DD2E0D"/>
    <w:rsid w:val="00DD304A"/>
    <w:rsid w:val="00DD30D8"/>
    <w:rsid w:val="00DD3601"/>
    <w:rsid w:val="00DD376E"/>
    <w:rsid w:val="00DD399A"/>
    <w:rsid w:val="00DD3A13"/>
    <w:rsid w:val="00DD3BDC"/>
    <w:rsid w:val="00DD3CA5"/>
    <w:rsid w:val="00DD3D9F"/>
    <w:rsid w:val="00DD3E27"/>
    <w:rsid w:val="00DD3E69"/>
    <w:rsid w:val="00DD4071"/>
    <w:rsid w:val="00DD4378"/>
    <w:rsid w:val="00DD489D"/>
    <w:rsid w:val="00DD4D92"/>
    <w:rsid w:val="00DD4EC4"/>
    <w:rsid w:val="00DD5130"/>
    <w:rsid w:val="00DD5334"/>
    <w:rsid w:val="00DD5487"/>
    <w:rsid w:val="00DD552F"/>
    <w:rsid w:val="00DD5A48"/>
    <w:rsid w:val="00DD5A69"/>
    <w:rsid w:val="00DD5A72"/>
    <w:rsid w:val="00DD5BF3"/>
    <w:rsid w:val="00DD5CB3"/>
    <w:rsid w:val="00DD6351"/>
    <w:rsid w:val="00DD6621"/>
    <w:rsid w:val="00DD6705"/>
    <w:rsid w:val="00DD68B5"/>
    <w:rsid w:val="00DD68C4"/>
    <w:rsid w:val="00DD699A"/>
    <w:rsid w:val="00DD6B1E"/>
    <w:rsid w:val="00DD6B2D"/>
    <w:rsid w:val="00DD6CEE"/>
    <w:rsid w:val="00DD6CF7"/>
    <w:rsid w:val="00DD6D1F"/>
    <w:rsid w:val="00DD6D8A"/>
    <w:rsid w:val="00DD6E9C"/>
    <w:rsid w:val="00DD742C"/>
    <w:rsid w:val="00DD74C6"/>
    <w:rsid w:val="00DD74D1"/>
    <w:rsid w:val="00DD756F"/>
    <w:rsid w:val="00DD75C0"/>
    <w:rsid w:val="00DD75EF"/>
    <w:rsid w:val="00DD777B"/>
    <w:rsid w:val="00DD77CC"/>
    <w:rsid w:val="00DD7A11"/>
    <w:rsid w:val="00DD7AD5"/>
    <w:rsid w:val="00DD7B8D"/>
    <w:rsid w:val="00DD7CB3"/>
    <w:rsid w:val="00DD7FFB"/>
    <w:rsid w:val="00DE0226"/>
    <w:rsid w:val="00DE027A"/>
    <w:rsid w:val="00DE028B"/>
    <w:rsid w:val="00DE03A0"/>
    <w:rsid w:val="00DE05FA"/>
    <w:rsid w:val="00DE06ED"/>
    <w:rsid w:val="00DE077F"/>
    <w:rsid w:val="00DE08AE"/>
    <w:rsid w:val="00DE094D"/>
    <w:rsid w:val="00DE0B17"/>
    <w:rsid w:val="00DE0DB7"/>
    <w:rsid w:val="00DE0E1C"/>
    <w:rsid w:val="00DE114A"/>
    <w:rsid w:val="00DE1255"/>
    <w:rsid w:val="00DE1376"/>
    <w:rsid w:val="00DE13A9"/>
    <w:rsid w:val="00DE17A1"/>
    <w:rsid w:val="00DE1862"/>
    <w:rsid w:val="00DE192B"/>
    <w:rsid w:val="00DE19C7"/>
    <w:rsid w:val="00DE1C0E"/>
    <w:rsid w:val="00DE1CC5"/>
    <w:rsid w:val="00DE1CF4"/>
    <w:rsid w:val="00DE2193"/>
    <w:rsid w:val="00DE21EA"/>
    <w:rsid w:val="00DE228D"/>
    <w:rsid w:val="00DE2293"/>
    <w:rsid w:val="00DE2294"/>
    <w:rsid w:val="00DE2417"/>
    <w:rsid w:val="00DE246B"/>
    <w:rsid w:val="00DE251E"/>
    <w:rsid w:val="00DE2530"/>
    <w:rsid w:val="00DE2736"/>
    <w:rsid w:val="00DE2953"/>
    <w:rsid w:val="00DE2AD9"/>
    <w:rsid w:val="00DE2C7A"/>
    <w:rsid w:val="00DE2D56"/>
    <w:rsid w:val="00DE2DB1"/>
    <w:rsid w:val="00DE2E9D"/>
    <w:rsid w:val="00DE2FE8"/>
    <w:rsid w:val="00DE300B"/>
    <w:rsid w:val="00DE3122"/>
    <w:rsid w:val="00DE31BC"/>
    <w:rsid w:val="00DE3228"/>
    <w:rsid w:val="00DE3261"/>
    <w:rsid w:val="00DE32A4"/>
    <w:rsid w:val="00DE3440"/>
    <w:rsid w:val="00DE3472"/>
    <w:rsid w:val="00DE36A9"/>
    <w:rsid w:val="00DE374E"/>
    <w:rsid w:val="00DE37BE"/>
    <w:rsid w:val="00DE3C5A"/>
    <w:rsid w:val="00DE403D"/>
    <w:rsid w:val="00DE40CB"/>
    <w:rsid w:val="00DE4103"/>
    <w:rsid w:val="00DE4210"/>
    <w:rsid w:val="00DE42F6"/>
    <w:rsid w:val="00DE443E"/>
    <w:rsid w:val="00DE4578"/>
    <w:rsid w:val="00DE4693"/>
    <w:rsid w:val="00DE4726"/>
    <w:rsid w:val="00DE4744"/>
    <w:rsid w:val="00DE4812"/>
    <w:rsid w:val="00DE4A59"/>
    <w:rsid w:val="00DE4AC3"/>
    <w:rsid w:val="00DE4B66"/>
    <w:rsid w:val="00DE4C5E"/>
    <w:rsid w:val="00DE4CD1"/>
    <w:rsid w:val="00DE4D81"/>
    <w:rsid w:val="00DE4DA8"/>
    <w:rsid w:val="00DE4F3A"/>
    <w:rsid w:val="00DE51B4"/>
    <w:rsid w:val="00DE5403"/>
    <w:rsid w:val="00DE55CB"/>
    <w:rsid w:val="00DE5725"/>
    <w:rsid w:val="00DE57C5"/>
    <w:rsid w:val="00DE5834"/>
    <w:rsid w:val="00DE587A"/>
    <w:rsid w:val="00DE58E6"/>
    <w:rsid w:val="00DE591A"/>
    <w:rsid w:val="00DE59F4"/>
    <w:rsid w:val="00DE5B5C"/>
    <w:rsid w:val="00DE5E6A"/>
    <w:rsid w:val="00DE60DD"/>
    <w:rsid w:val="00DE639C"/>
    <w:rsid w:val="00DE64D6"/>
    <w:rsid w:val="00DE6641"/>
    <w:rsid w:val="00DE66BB"/>
    <w:rsid w:val="00DE6A0A"/>
    <w:rsid w:val="00DE6BFA"/>
    <w:rsid w:val="00DE6D35"/>
    <w:rsid w:val="00DE70FC"/>
    <w:rsid w:val="00DE7127"/>
    <w:rsid w:val="00DE72B7"/>
    <w:rsid w:val="00DE76B6"/>
    <w:rsid w:val="00DE7737"/>
    <w:rsid w:val="00DE7B41"/>
    <w:rsid w:val="00DE7CC2"/>
    <w:rsid w:val="00DE7D48"/>
    <w:rsid w:val="00DE7E30"/>
    <w:rsid w:val="00DF005A"/>
    <w:rsid w:val="00DF010F"/>
    <w:rsid w:val="00DF0155"/>
    <w:rsid w:val="00DF0193"/>
    <w:rsid w:val="00DF038B"/>
    <w:rsid w:val="00DF0450"/>
    <w:rsid w:val="00DF04EE"/>
    <w:rsid w:val="00DF087B"/>
    <w:rsid w:val="00DF08AE"/>
    <w:rsid w:val="00DF0907"/>
    <w:rsid w:val="00DF0BCB"/>
    <w:rsid w:val="00DF0D8B"/>
    <w:rsid w:val="00DF0FEB"/>
    <w:rsid w:val="00DF11EB"/>
    <w:rsid w:val="00DF140A"/>
    <w:rsid w:val="00DF152A"/>
    <w:rsid w:val="00DF15E1"/>
    <w:rsid w:val="00DF1615"/>
    <w:rsid w:val="00DF1879"/>
    <w:rsid w:val="00DF1918"/>
    <w:rsid w:val="00DF198F"/>
    <w:rsid w:val="00DF1D55"/>
    <w:rsid w:val="00DF1DD0"/>
    <w:rsid w:val="00DF1E48"/>
    <w:rsid w:val="00DF1E58"/>
    <w:rsid w:val="00DF1E89"/>
    <w:rsid w:val="00DF1F1E"/>
    <w:rsid w:val="00DF20A9"/>
    <w:rsid w:val="00DF237E"/>
    <w:rsid w:val="00DF2549"/>
    <w:rsid w:val="00DF26FF"/>
    <w:rsid w:val="00DF2741"/>
    <w:rsid w:val="00DF2850"/>
    <w:rsid w:val="00DF2BD1"/>
    <w:rsid w:val="00DF3038"/>
    <w:rsid w:val="00DF30FD"/>
    <w:rsid w:val="00DF32E7"/>
    <w:rsid w:val="00DF33DD"/>
    <w:rsid w:val="00DF3467"/>
    <w:rsid w:val="00DF34A1"/>
    <w:rsid w:val="00DF34EF"/>
    <w:rsid w:val="00DF3741"/>
    <w:rsid w:val="00DF3743"/>
    <w:rsid w:val="00DF3757"/>
    <w:rsid w:val="00DF3776"/>
    <w:rsid w:val="00DF381B"/>
    <w:rsid w:val="00DF3C0B"/>
    <w:rsid w:val="00DF3E35"/>
    <w:rsid w:val="00DF40FE"/>
    <w:rsid w:val="00DF412D"/>
    <w:rsid w:val="00DF42D9"/>
    <w:rsid w:val="00DF42E0"/>
    <w:rsid w:val="00DF441A"/>
    <w:rsid w:val="00DF44F4"/>
    <w:rsid w:val="00DF4742"/>
    <w:rsid w:val="00DF4BE8"/>
    <w:rsid w:val="00DF4C0F"/>
    <w:rsid w:val="00DF4C2C"/>
    <w:rsid w:val="00DF4E13"/>
    <w:rsid w:val="00DF53A0"/>
    <w:rsid w:val="00DF53C9"/>
    <w:rsid w:val="00DF5B39"/>
    <w:rsid w:val="00DF5B56"/>
    <w:rsid w:val="00DF5C69"/>
    <w:rsid w:val="00DF6076"/>
    <w:rsid w:val="00DF6150"/>
    <w:rsid w:val="00DF620E"/>
    <w:rsid w:val="00DF623F"/>
    <w:rsid w:val="00DF6326"/>
    <w:rsid w:val="00DF650A"/>
    <w:rsid w:val="00DF66E4"/>
    <w:rsid w:val="00DF6971"/>
    <w:rsid w:val="00DF6E1A"/>
    <w:rsid w:val="00DF6F29"/>
    <w:rsid w:val="00DF6FED"/>
    <w:rsid w:val="00DF718E"/>
    <w:rsid w:val="00DF7249"/>
    <w:rsid w:val="00DF7479"/>
    <w:rsid w:val="00DF7730"/>
    <w:rsid w:val="00DF7BE0"/>
    <w:rsid w:val="00DF7D84"/>
    <w:rsid w:val="00DF7F41"/>
    <w:rsid w:val="00DF7F47"/>
    <w:rsid w:val="00DF7FC3"/>
    <w:rsid w:val="00E00001"/>
    <w:rsid w:val="00E00179"/>
    <w:rsid w:val="00E0018C"/>
    <w:rsid w:val="00E001E1"/>
    <w:rsid w:val="00E0029B"/>
    <w:rsid w:val="00E00428"/>
    <w:rsid w:val="00E00460"/>
    <w:rsid w:val="00E004BA"/>
    <w:rsid w:val="00E006E9"/>
    <w:rsid w:val="00E00844"/>
    <w:rsid w:val="00E0099F"/>
    <w:rsid w:val="00E00C17"/>
    <w:rsid w:val="00E00C71"/>
    <w:rsid w:val="00E00EAA"/>
    <w:rsid w:val="00E00F12"/>
    <w:rsid w:val="00E01034"/>
    <w:rsid w:val="00E0103C"/>
    <w:rsid w:val="00E01045"/>
    <w:rsid w:val="00E0108B"/>
    <w:rsid w:val="00E010A6"/>
    <w:rsid w:val="00E01259"/>
    <w:rsid w:val="00E0147E"/>
    <w:rsid w:val="00E014E0"/>
    <w:rsid w:val="00E0166D"/>
    <w:rsid w:val="00E01899"/>
    <w:rsid w:val="00E01934"/>
    <w:rsid w:val="00E019C9"/>
    <w:rsid w:val="00E01D60"/>
    <w:rsid w:val="00E01E07"/>
    <w:rsid w:val="00E01ECD"/>
    <w:rsid w:val="00E02051"/>
    <w:rsid w:val="00E020B1"/>
    <w:rsid w:val="00E021CE"/>
    <w:rsid w:val="00E0220F"/>
    <w:rsid w:val="00E02399"/>
    <w:rsid w:val="00E0240A"/>
    <w:rsid w:val="00E0269A"/>
    <w:rsid w:val="00E0274F"/>
    <w:rsid w:val="00E02814"/>
    <w:rsid w:val="00E02D28"/>
    <w:rsid w:val="00E02D97"/>
    <w:rsid w:val="00E02DF3"/>
    <w:rsid w:val="00E02ECB"/>
    <w:rsid w:val="00E02FD4"/>
    <w:rsid w:val="00E03340"/>
    <w:rsid w:val="00E0338D"/>
    <w:rsid w:val="00E0339C"/>
    <w:rsid w:val="00E03418"/>
    <w:rsid w:val="00E035CB"/>
    <w:rsid w:val="00E037EF"/>
    <w:rsid w:val="00E038DC"/>
    <w:rsid w:val="00E03A51"/>
    <w:rsid w:val="00E03ED5"/>
    <w:rsid w:val="00E03EDE"/>
    <w:rsid w:val="00E03F2D"/>
    <w:rsid w:val="00E03F68"/>
    <w:rsid w:val="00E04119"/>
    <w:rsid w:val="00E0443B"/>
    <w:rsid w:val="00E04491"/>
    <w:rsid w:val="00E044AB"/>
    <w:rsid w:val="00E0452E"/>
    <w:rsid w:val="00E047E5"/>
    <w:rsid w:val="00E049E9"/>
    <w:rsid w:val="00E04A5A"/>
    <w:rsid w:val="00E04AE7"/>
    <w:rsid w:val="00E04C97"/>
    <w:rsid w:val="00E04DD7"/>
    <w:rsid w:val="00E04ED4"/>
    <w:rsid w:val="00E04EE7"/>
    <w:rsid w:val="00E04F13"/>
    <w:rsid w:val="00E05160"/>
    <w:rsid w:val="00E05282"/>
    <w:rsid w:val="00E052F8"/>
    <w:rsid w:val="00E05446"/>
    <w:rsid w:val="00E0546E"/>
    <w:rsid w:val="00E05508"/>
    <w:rsid w:val="00E05605"/>
    <w:rsid w:val="00E056D2"/>
    <w:rsid w:val="00E059FB"/>
    <w:rsid w:val="00E05A10"/>
    <w:rsid w:val="00E05D0A"/>
    <w:rsid w:val="00E05DCB"/>
    <w:rsid w:val="00E05FFE"/>
    <w:rsid w:val="00E0623D"/>
    <w:rsid w:val="00E06243"/>
    <w:rsid w:val="00E062B6"/>
    <w:rsid w:val="00E0632A"/>
    <w:rsid w:val="00E0642B"/>
    <w:rsid w:val="00E064E3"/>
    <w:rsid w:val="00E065AA"/>
    <w:rsid w:val="00E065DF"/>
    <w:rsid w:val="00E065F1"/>
    <w:rsid w:val="00E06853"/>
    <w:rsid w:val="00E068D6"/>
    <w:rsid w:val="00E068ED"/>
    <w:rsid w:val="00E06907"/>
    <w:rsid w:val="00E06AB8"/>
    <w:rsid w:val="00E06B65"/>
    <w:rsid w:val="00E06E3E"/>
    <w:rsid w:val="00E06F91"/>
    <w:rsid w:val="00E07169"/>
    <w:rsid w:val="00E071D5"/>
    <w:rsid w:val="00E0722D"/>
    <w:rsid w:val="00E07358"/>
    <w:rsid w:val="00E07828"/>
    <w:rsid w:val="00E0783F"/>
    <w:rsid w:val="00E07ABA"/>
    <w:rsid w:val="00E106BB"/>
    <w:rsid w:val="00E107F9"/>
    <w:rsid w:val="00E10935"/>
    <w:rsid w:val="00E109BC"/>
    <w:rsid w:val="00E109C1"/>
    <w:rsid w:val="00E10A54"/>
    <w:rsid w:val="00E10EE4"/>
    <w:rsid w:val="00E10F9C"/>
    <w:rsid w:val="00E11001"/>
    <w:rsid w:val="00E1114D"/>
    <w:rsid w:val="00E11277"/>
    <w:rsid w:val="00E11282"/>
    <w:rsid w:val="00E1144B"/>
    <w:rsid w:val="00E11796"/>
    <w:rsid w:val="00E11807"/>
    <w:rsid w:val="00E11863"/>
    <w:rsid w:val="00E11BA4"/>
    <w:rsid w:val="00E11D0E"/>
    <w:rsid w:val="00E11D0F"/>
    <w:rsid w:val="00E11D8C"/>
    <w:rsid w:val="00E11DEA"/>
    <w:rsid w:val="00E11DF4"/>
    <w:rsid w:val="00E11E08"/>
    <w:rsid w:val="00E12070"/>
    <w:rsid w:val="00E12185"/>
    <w:rsid w:val="00E12378"/>
    <w:rsid w:val="00E124AF"/>
    <w:rsid w:val="00E128FF"/>
    <w:rsid w:val="00E1295F"/>
    <w:rsid w:val="00E1298F"/>
    <w:rsid w:val="00E12D34"/>
    <w:rsid w:val="00E12D41"/>
    <w:rsid w:val="00E12D7A"/>
    <w:rsid w:val="00E12E76"/>
    <w:rsid w:val="00E12F0C"/>
    <w:rsid w:val="00E12F76"/>
    <w:rsid w:val="00E13012"/>
    <w:rsid w:val="00E130AD"/>
    <w:rsid w:val="00E132A4"/>
    <w:rsid w:val="00E132F2"/>
    <w:rsid w:val="00E13601"/>
    <w:rsid w:val="00E13608"/>
    <w:rsid w:val="00E136BF"/>
    <w:rsid w:val="00E137C5"/>
    <w:rsid w:val="00E13C52"/>
    <w:rsid w:val="00E13C9F"/>
    <w:rsid w:val="00E13FCA"/>
    <w:rsid w:val="00E142F0"/>
    <w:rsid w:val="00E143DF"/>
    <w:rsid w:val="00E14434"/>
    <w:rsid w:val="00E14A1A"/>
    <w:rsid w:val="00E14D2C"/>
    <w:rsid w:val="00E14DFF"/>
    <w:rsid w:val="00E14E5A"/>
    <w:rsid w:val="00E14E5F"/>
    <w:rsid w:val="00E15026"/>
    <w:rsid w:val="00E151D1"/>
    <w:rsid w:val="00E15332"/>
    <w:rsid w:val="00E1549F"/>
    <w:rsid w:val="00E154FD"/>
    <w:rsid w:val="00E157D3"/>
    <w:rsid w:val="00E15A4F"/>
    <w:rsid w:val="00E15B5C"/>
    <w:rsid w:val="00E15D54"/>
    <w:rsid w:val="00E15D93"/>
    <w:rsid w:val="00E15E36"/>
    <w:rsid w:val="00E15E7A"/>
    <w:rsid w:val="00E15FCB"/>
    <w:rsid w:val="00E16249"/>
    <w:rsid w:val="00E162A4"/>
    <w:rsid w:val="00E162D7"/>
    <w:rsid w:val="00E16379"/>
    <w:rsid w:val="00E1640C"/>
    <w:rsid w:val="00E164B8"/>
    <w:rsid w:val="00E16569"/>
    <w:rsid w:val="00E16716"/>
    <w:rsid w:val="00E16717"/>
    <w:rsid w:val="00E1679C"/>
    <w:rsid w:val="00E16829"/>
    <w:rsid w:val="00E16869"/>
    <w:rsid w:val="00E16888"/>
    <w:rsid w:val="00E1688C"/>
    <w:rsid w:val="00E16D08"/>
    <w:rsid w:val="00E170B6"/>
    <w:rsid w:val="00E171B5"/>
    <w:rsid w:val="00E1725C"/>
    <w:rsid w:val="00E172C5"/>
    <w:rsid w:val="00E175B0"/>
    <w:rsid w:val="00E17649"/>
    <w:rsid w:val="00E17767"/>
    <w:rsid w:val="00E17C33"/>
    <w:rsid w:val="00E17CFF"/>
    <w:rsid w:val="00E17E8E"/>
    <w:rsid w:val="00E17EDD"/>
    <w:rsid w:val="00E2006F"/>
    <w:rsid w:val="00E201AE"/>
    <w:rsid w:val="00E206F4"/>
    <w:rsid w:val="00E2082B"/>
    <w:rsid w:val="00E20955"/>
    <w:rsid w:val="00E20995"/>
    <w:rsid w:val="00E209FD"/>
    <w:rsid w:val="00E20B6F"/>
    <w:rsid w:val="00E20DCA"/>
    <w:rsid w:val="00E20E1D"/>
    <w:rsid w:val="00E20E33"/>
    <w:rsid w:val="00E20FB6"/>
    <w:rsid w:val="00E21109"/>
    <w:rsid w:val="00E2111E"/>
    <w:rsid w:val="00E213CD"/>
    <w:rsid w:val="00E214B7"/>
    <w:rsid w:val="00E21877"/>
    <w:rsid w:val="00E219B4"/>
    <w:rsid w:val="00E21A2D"/>
    <w:rsid w:val="00E21ACB"/>
    <w:rsid w:val="00E21AD0"/>
    <w:rsid w:val="00E21E4C"/>
    <w:rsid w:val="00E21E5B"/>
    <w:rsid w:val="00E22021"/>
    <w:rsid w:val="00E220C6"/>
    <w:rsid w:val="00E222A3"/>
    <w:rsid w:val="00E223F9"/>
    <w:rsid w:val="00E22665"/>
    <w:rsid w:val="00E227AE"/>
    <w:rsid w:val="00E2281E"/>
    <w:rsid w:val="00E229A8"/>
    <w:rsid w:val="00E22BE5"/>
    <w:rsid w:val="00E22FD5"/>
    <w:rsid w:val="00E23185"/>
    <w:rsid w:val="00E2323B"/>
    <w:rsid w:val="00E23380"/>
    <w:rsid w:val="00E233E7"/>
    <w:rsid w:val="00E23526"/>
    <w:rsid w:val="00E23530"/>
    <w:rsid w:val="00E23752"/>
    <w:rsid w:val="00E23855"/>
    <w:rsid w:val="00E239E8"/>
    <w:rsid w:val="00E23B1C"/>
    <w:rsid w:val="00E23BE0"/>
    <w:rsid w:val="00E23CFE"/>
    <w:rsid w:val="00E23D56"/>
    <w:rsid w:val="00E23F4E"/>
    <w:rsid w:val="00E24310"/>
    <w:rsid w:val="00E24469"/>
    <w:rsid w:val="00E2458B"/>
    <w:rsid w:val="00E2469F"/>
    <w:rsid w:val="00E246AD"/>
    <w:rsid w:val="00E24799"/>
    <w:rsid w:val="00E2482D"/>
    <w:rsid w:val="00E2486C"/>
    <w:rsid w:val="00E24906"/>
    <w:rsid w:val="00E24AF1"/>
    <w:rsid w:val="00E24B28"/>
    <w:rsid w:val="00E24C05"/>
    <w:rsid w:val="00E24C10"/>
    <w:rsid w:val="00E24C6A"/>
    <w:rsid w:val="00E24FB5"/>
    <w:rsid w:val="00E25211"/>
    <w:rsid w:val="00E2526D"/>
    <w:rsid w:val="00E25365"/>
    <w:rsid w:val="00E2539E"/>
    <w:rsid w:val="00E25583"/>
    <w:rsid w:val="00E2585A"/>
    <w:rsid w:val="00E259BD"/>
    <w:rsid w:val="00E25A5A"/>
    <w:rsid w:val="00E25A72"/>
    <w:rsid w:val="00E25C95"/>
    <w:rsid w:val="00E25E05"/>
    <w:rsid w:val="00E25F2F"/>
    <w:rsid w:val="00E25F48"/>
    <w:rsid w:val="00E25FB9"/>
    <w:rsid w:val="00E2606E"/>
    <w:rsid w:val="00E263D8"/>
    <w:rsid w:val="00E26564"/>
    <w:rsid w:val="00E267BE"/>
    <w:rsid w:val="00E26810"/>
    <w:rsid w:val="00E2682C"/>
    <w:rsid w:val="00E26842"/>
    <w:rsid w:val="00E268A8"/>
    <w:rsid w:val="00E269C3"/>
    <w:rsid w:val="00E269D9"/>
    <w:rsid w:val="00E26C75"/>
    <w:rsid w:val="00E26DAC"/>
    <w:rsid w:val="00E270AA"/>
    <w:rsid w:val="00E2736A"/>
    <w:rsid w:val="00E2755A"/>
    <w:rsid w:val="00E276A9"/>
    <w:rsid w:val="00E278F9"/>
    <w:rsid w:val="00E27D7B"/>
    <w:rsid w:val="00E30029"/>
    <w:rsid w:val="00E30037"/>
    <w:rsid w:val="00E30278"/>
    <w:rsid w:val="00E303E0"/>
    <w:rsid w:val="00E303F0"/>
    <w:rsid w:val="00E30463"/>
    <w:rsid w:val="00E30499"/>
    <w:rsid w:val="00E307BF"/>
    <w:rsid w:val="00E30B51"/>
    <w:rsid w:val="00E30B8E"/>
    <w:rsid w:val="00E30E01"/>
    <w:rsid w:val="00E30EDC"/>
    <w:rsid w:val="00E3102A"/>
    <w:rsid w:val="00E3103A"/>
    <w:rsid w:val="00E31116"/>
    <w:rsid w:val="00E31290"/>
    <w:rsid w:val="00E313AA"/>
    <w:rsid w:val="00E31533"/>
    <w:rsid w:val="00E316B9"/>
    <w:rsid w:val="00E3174C"/>
    <w:rsid w:val="00E31767"/>
    <w:rsid w:val="00E3189A"/>
    <w:rsid w:val="00E31D59"/>
    <w:rsid w:val="00E31E52"/>
    <w:rsid w:val="00E32128"/>
    <w:rsid w:val="00E3240D"/>
    <w:rsid w:val="00E324BB"/>
    <w:rsid w:val="00E3294D"/>
    <w:rsid w:val="00E3296A"/>
    <w:rsid w:val="00E32A7A"/>
    <w:rsid w:val="00E32ECD"/>
    <w:rsid w:val="00E33460"/>
    <w:rsid w:val="00E33608"/>
    <w:rsid w:val="00E338C4"/>
    <w:rsid w:val="00E339F0"/>
    <w:rsid w:val="00E33F3E"/>
    <w:rsid w:val="00E3404A"/>
    <w:rsid w:val="00E341ED"/>
    <w:rsid w:val="00E341F5"/>
    <w:rsid w:val="00E34287"/>
    <w:rsid w:val="00E34324"/>
    <w:rsid w:val="00E34346"/>
    <w:rsid w:val="00E344CB"/>
    <w:rsid w:val="00E34547"/>
    <w:rsid w:val="00E345EC"/>
    <w:rsid w:val="00E34796"/>
    <w:rsid w:val="00E347A0"/>
    <w:rsid w:val="00E34884"/>
    <w:rsid w:val="00E34AA4"/>
    <w:rsid w:val="00E34B1D"/>
    <w:rsid w:val="00E34B40"/>
    <w:rsid w:val="00E34D8C"/>
    <w:rsid w:val="00E34E83"/>
    <w:rsid w:val="00E351D2"/>
    <w:rsid w:val="00E351FE"/>
    <w:rsid w:val="00E35427"/>
    <w:rsid w:val="00E35632"/>
    <w:rsid w:val="00E35718"/>
    <w:rsid w:val="00E35767"/>
    <w:rsid w:val="00E357D7"/>
    <w:rsid w:val="00E35808"/>
    <w:rsid w:val="00E35A3B"/>
    <w:rsid w:val="00E35D03"/>
    <w:rsid w:val="00E35D77"/>
    <w:rsid w:val="00E35E8B"/>
    <w:rsid w:val="00E36044"/>
    <w:rsid w:val="00E36695"/>
    <w:rsid w:val="00E36B47"/>
    <w:rsid w:val="00E36CE6"/>
    <w:rsid w:val="00E36D2B"/>
    <w:rsid w:val="00E37017"/>
    <w:rsid w:val="00E37373"/>
    <w:rsid w:val="00E373AC"/>
    <w:rsid w:val="00E37424"/>
    <w:rsid w:val="00E375C1"/>
    <w:rsid w:val="00E377B8"/>
    <w:rsid w:val="00E377BB"/>
    <w:rsid w:val="00E377E8"/>
    <w:rsid w:val="00E37821"/>
    <w:rsid w:val="00E37829"/>
    <w:rsid w:val="00E37841"/>
    <w:rsid w:val="00E37848"/>
    <w:rsid w:val="00E3799F"/>
    <w:rsid w:val="00E37B7F"/>
    <w:rsid w:val="00E37C98"/>
    <w:rsid w:val="00E37E42"/>
    <w:rsid w:val="00E37E88"/>
    <w:rsid w:val="00E40069"/>
    <w:rsid w:val="00E40283"/>
    <w:rsid w:val="00E403FB"/>
    <w:rsid w:val="00E40444"/>
    <w:rsid w:val="00E40538"/>
    <w:rsid w:val="00E40793"/>
    <w:rsid w:val="00E408EF"/>
    <w:rsid w:val="00E40986"/>
    <w:rsid w:val="00E40F22"/>
    <w:rsid w:val="00E40F94"/>
    <w:rsid w:val="00E40FBF"/>
    <w:rsid w:val="00E411A8"/>
    <w:rsid w:val="00E412FA"/>
    <w:rsid w:val="00E4143E"/>
    <w:rsid w:val="00E415B1"/>
    <w:rsid w:val="00E416FC"/>
    <w:rsid w:val="00E41711"/>
    <w:rsid w:val="00E41970"/>
    <w:rsid w:val="00E41AD0"/>
    <w:rsid w:val="00E41C77"/>
    <w:rsid w:val="00E41CA3"/>
    <w:rsid w:val="00E41CBB"/>
    <w:rsid w:val="00E41DE6"/>
    <w:rsid w:val="00E41E0A"/>
    <w:rsid w:val="00E41FAC"/>
    <w:rsid w:val="00E41FB9"/>
    <w:rsid w:val="00E4201D"/>
    <w:rsid w:val="00E4222B"/>
    <w:rsid w:val="00E4229F"/>
    <w:rsid w:val="00E422F1"/>
    <w:rsid w:val="00E427F0"/>
    <w:rsid w:val="00E42803"/>
    <w:rsid w:val="00E4294D"/>
    <w:rsid w:val="00E42BE9"/>
    <w:rsid w:val="00E42C72"/>
    <w:rsid w:val="00E42D6D"/>
    <w:rsid w:val="00E42DA9"/>
    <w:rsid w:val="00E42EB4"/>
    <w:rsid w:val="00E42EDF"/>
    <w:rsid w:val="00E43055"/>
    <w:rsid w:val="00E43464"/>
    <w:rsid w:val="00E43467"/>
    <w:rsid w:val="00E43542"/>
    <w:rsid w:val="00E4360C"/>
    <w:rsid w:val="00E43877"/>
    <w:rsid w:val="00E438CE"/>
    <w:rsid w:val="00E43919"/>
    <w:rsid w:val="00E4394A"/>
    <w:rsid w:val="00E4399F"/>
    <w:rsid w:val="00E43A9B"/>
    <w:rsid w:val="00E43AED"/>
    <w:rsid w:val="00E43B90"/>
    <w:rsid w:val="00E43C11"/>
    <w:rsid w:val="00E43D44"/>
    <w:rsid w:val="00E43DBD"/>
    <w:rsid w:val="00E43EAB"/>
    <w:rsid w:val="00E441A5"/>
    <w:rsid w:val="00E44270"/>
    <w:rsid w:val="00E442BD"/>
    <w:rsid w:val="00E44414"/>
    <w:rsid w:val="00E44472"/>
    <w:rsid w:val="00E444FF"/>
    <w:rsid w:val="00E44511"/>
    <w:rsid w:val="00E44AD2"/>
    <w:rsid w:val="00E44BFD"/>
    <w:rsid w:val="00E44C7F"/>
    <w:rsid w:val="00E44D0A"/>
    <w:rsid w:val="00E44D6E"/>
    <w:rsid w:val="00E44E7E"/>
    <w:rsid w:val="00E451AE"/>
    <w:rsid w:val="00E451BE"/>
    <w:rsid w:val="00E4521D"/>
    <w:rsid w:val="00E4564D"/>
    <w:rsid w:val="00E456B4"/>
    <w:rsid w:val="00E45717"/>
    <w:rsid w:val="00E458C7"/>
    <w:rsid w:val="00E45CF4"/>
    <w:rsid w:val="00E45D80"/>
    <w:rsid w:val="00E45EF9"/>
    <w:rsid w:val="00E460B8"/>
    <w:rsid w:val="00E46181"/>
    <w:rsid w:val="00E463AF"/>
    <w:rsid w:val="00E4686B"/>
    <w:rsid w:val="00E46B4B"/>
    <w:rsid w:val="00E471D4"/>
    <w:rsid w:val="00E4738C"/>
    <w:rsid w:val="00E4745F"/>
    <w:rsid w:val="00E4767B"/>
    <w:rsid w:val="00E477EE"/>
    <w:rsid w:val="00E47837"/>
    <w:rsid w:val="00E479EF"/>
    <w:rsid w:val="00E47A69"/>
    <w:rsid w:val="00E47C85"/>
    <w:rsid w:val="00E47F33"/>
    <w:rsid w:val="00E50003"/>
    <w:rsid w:val="00E501F9"/>
    <w:rsid w:val="00E50317"/>
    <w:rsid w:val="00E50575"/>
    <w:rsid w:val="00E50A52"/>
    <w:rsid w:val="00E50B87"/>
    <w:rsid w:val="00E50C35"/>
    <w:rsid w:val="00E50C46"/>
    <w:rsid w:val="00E50F5D"/>
    <w:rsid w:val="00E51298"/>
    <w:rsid w:val="00E51472"/>
    <w:rsid w:val="00E518D2"/>
    <w:rsid w:val="00E51919"/>
    <w:rsid w:val="00E51A01"/>
    <w:rsid w:val="00E51AB6"/>
    <w:rsid w:val="00E51C87"/>
    <w:rsid w:val="00E51D85"/>
    <w:rsid w:val="00E51E3A"/>
    <w:rsid w:val="00E51EAD"/>
    <w:rsid w:val="00E520BF"/>
    <w:rsid w:val="00E521A6"/>
    <w:rsid w:val="00E521EB"/>
    <w:rsid w:val="00E522BC"/>
    <w:rsid w:val="00E523E2"/>
    <w:rsid w:val="00E524BB"/>
    <w:rsid w:val="00E526DA"/>
    <w:rsid w:val="00E52ACF"/>
    <w:rsid w:val="00E52B3D"/>
    <w:rsid w:val="00E52BF8"/>
    <w:rsid w:val="00E52CF0"/>
    <w:rsid w:val="00E52D62"/>
    <w:rsid w:val="00E52EB9"/>
    <w:rsid w:val="00E53009"/>
    <w:rsid w:val="00E531F0"/>
    <w:rsid w:val="00E5327B"/>
    <w:rsid w:val="00E532C7"/>
    <w:rsid w:val="00E5330C"/>
    <w:rsid w:val="00E5335E"/>
    <w:rsid w:val="00E53420"/>
    <w:rsid w:val="00E534C6"/>
    <w:rsid w:val="00E538AA"/>
    <w:rsid w:val="00E53967"/>
    <w:rsid w:val="00E53B0E"/>
    <w:rsid w:val="00E53B26"/>
    <w:rsid w:val="00E53C67"/>
    <w:rsid w:val="00E53DEA"/>
    <w:rsid w:val="00E53F60"/>
    <w:rsid w:val="00E53F73"/>
    <w:rsid w:val="00E54168"/>
    <w:rsid w:val="00E546DA"/>
    <w:rsid w:val="00E54892"/>
    <w:rsid w:val="00E54CD3"/>
    <w:rsid w:val="00E54EB2"/>
    <w:rsid w:val="00E54EB4"/>
    <w:rsid w:val="00E553A8"/>
    <w:rsid w:val="00E5545A"/>
    <w:rsid w:val="00E55696"/>
    <w:rsid w:val="00E556F7"/>
    <w:rsid w:val="00E5578F"/>
    <w:rsid w:val="00E55978"/>
    <w:rsid w:val="00E55D5A"/>
    <w:rsid w:val="00E55FB4"/>
    <w:rsid w:val="00E561DE"/>
    <w:rsid w:val="00E56347"/>
    <w:rsid w:val="00E56380"/>
    <w:rsid w:val="00E56410"/>
    <w:rsid w:val="00E564B2"/>
    <w:rsid w:val="00E564DD"/>
    <w:rsid w:val="00E564E3"/>
    <w:rsid w:val="00E5650C"/>
    <w:rsid w:val="00E56523"/>
    <w:rsid w:val="00E5679C"/>
    <w:rsid w:val="00E56861"/>
    <w:rsid w:val="00E568F7"/>
    <w:rsid w:val="00E56DAC"/>
    <w:rsid w:val="00E571BB"/>
    <w:rsid w:val="00E57623"/>
    <w:rsid w:val="00E57688"/>
    <w:rsid w:val="00E577C9"/>
    <w:rsid w:val="00E577CA"/>
    <w:rsid w:val="00E57AE0"/>
    <w:rsid w:val="00E57C5B"/>
    <w:rsid w:val="00E57C9A"/>
    <w:rsid w:val="00E57FFA"/>
    <w:rsid w:val="00E6001D"/>
    <w:rsid w:val="00E60129"/>
    <w:rsid w:val="00E60147"/>
    <w:rsid w:val="00E60338"/>
    <w:rsid w:val="00E60359"/>
    <w:rsid w:val="00E603B9"/>
    <w:rsid w:val="00E60430"/>
    <w:rsid w:val="00E6043B"/>
    <w:rsid w:val="00E60583"/>
    <w:rsid w:val="00E60627"/>
    <w:rsid w:val="00E60774"/>
    <w:rsid w:val="00E6086D"/>
    <w:rsid w:val="00E6092E"/>
    <w:rsid w:val="00E60A84"/>
    <w:rsid w:val="00E60B92"/>
    <w:rsid w:val="00E60CA5"/>
    <w:rsid w:val="00E60DBD"/>
    <w:rsid w:val="00E60E03"/>
    <w:rsid w:val="00E60E60"/>
    <w:rsid w:val="00E61127"/>
    <w:rsid w:val="00E613BA"/>
    <w:rsid w:val="00E613E5"/>
    <w:rsid w:val="00E61404"/>
    <w:rsid w:val="00E615CB"/>
    <w:rsid w:val="00E6165A"/>
    <w:rsid w:val="00E61990"/>
    <w:rsid w:val="00E61ABE"/>
    <w:rsid w:val="00E61E35"/>
    <w:rsid w:val="00E61F08"/>
    <w:rsid w:val="00E61FE0"/>
    <w:rsid w:val="00E6209F"/>
    <w:rsid w:val="00E620F9"/>
    <w:rsid w:val="00E62171"/>
    <w:rsid w:val="00E62740"/>
    <w:rsid w:val="00E629BF"/>
    <w:rsid w:val="00E62C15"/>
    <w:rsid w:val="00E62DFB"/>
    <w:rsid w:val="00E631AB"/>
    <w:rsid w:val="00E63253"/>
    <w:rsid w:val="00E63306"/>
    <w:rsid w:val="00E63361"/>
    <w:rsid w:val="00E63368"/>
    <w:rsid w:val="00E63760"/>
    <w:rsid w:val="00E637D7"/>
    <w:rsid w:val="00E6383D"/>
    <w:rsid w:val="00E63847"/>
    <w:rsid w:val="00E638A3"/>
    <w:rsid w:val="00E63A71"/>
    <w:rsid w:val="00E63DD7"/>
    <w:rsid w:val="00E63E86"/>
    <w:rsid w:val="00E64231"/>
    <w:rsid w:val="00E642BB"/>
    <w:rsid w:val="00E6435E"/>
    <w:rsid w:val="00E643C6"/>
    <w:rsid w:val="00E644DE"/>
    <w:rsid w:val="00E644ED"/>
    <w:rsid w:val="00E6463F"/>
    <w:rsid w:val="00E646B8"/>
    <w:rsid w:val="00E6472E"/>
    <w:rsid w:val="00E64A50"/>
    <w:rsid w:val="00E64A8F"/>
    <w:rsid w:val="00E64B24"/>
    <w:rsid w:val="00E64B77"/>
    <w:rsid w:val="00E64D19"/>
    <w:rsid w:val="00E64D9A"/>
    <w:rsid w:val="00E64DB1"/>
    <w:rsid w:val="00E64DF4"/>
    <w:rsid w:val="00E64EEB"/>
    <w:rsid w:val="00E650F1"/>
    <w:rsid w:val="00E65145"/>
    <w:rsid w:val="00E652D3"/>
    <w:rsid w:val="00E65370"/>
    <w:rsid w:val="00E655E8"/>
    <w:rsid w:val="00E65652"/>
    <w:rsid w:val="00E65C68"/>
    <w:rsid w:val="00E65D6C"/>
    <w:rsid w:val="00E65E0E"/>
    <w:rsid w:val="00E6603C"/>
    <w:rsid w:val="00E66422"/>
    <w:rsid w:val="00E664EA"/>
    <w:rsid w:val="00E66544"/>
    <w:rsid w:val="00E6657E"/>
    <w:rsid w:val="00E665F9"/>
    <w:rsid w:val="00E666B9"/>
    <w:rsid w:val="00E6697E"/>
    <w:rsid w:val="00E66A4C"/>
    <w:rsid w:val="00E66B02"/>
    <w:rsid w:val="00E66B66"/>
    <w:rsid w:val="00E66F79"/>
    <w:rsid w:val="00E66FBA"/>
    <w:rsid w:val="00E670C0"/>
    <w:rsid w:val="00E67128"/>
    <w:rsid w:val="00E67299"/>
    <w:rsid w:val="00E675E0"/>
    <w:rsid w:val="00E67A21"/>
    <w:rsid w:val="00E67B0F"/>
    <w:rsid w:val="00E67E84"/>
    <w:rsid w:val="00E67EC6"/>
    <w:rsid w:val="00E70173"/>
    <w:rsid w:val="00E701B9"/>
    <w:rsid w:val="00E70336"/>
    <w:rsid w:val="00E703ED"/>
    <w:rsid w:val="00E706CF"/>
    <w:rsid w:val="00E7074E"/>
    <w:rsid w:val="00E708A1"/>
    <w:rsid w:val="00E70957"/>
    <w:rsid w:val="00E70B26"/>
    <w:rsid w:val="00E70BF2"/>
    <w:rsid w:val="00E70BFB"/>
    <w:rsid w:val="00E70ECC"/>
    <w:rsid w:val="00E71209"/>
    <w:rsid w:val="00E71435"/>
    <w:rsid w:val="00E71459"/>
    <w:rsid w:val="00E71543"/>
    <w:rsid w:val="00E7180A"/>
    <w:rsid w:val="00E71938"/>
    <w:rsid w:val="00E7197E"/>
    <w:rsid w:val="00E71C50"/>
    <w:rsid w:val="00E71CC5"/>
    <w:rsid w:val="00E71D34"/>
    <w:rsid w:val="00E71DDF"/>
    <w:rsid w:val="00E71E8A"/>
    <w:rsid w:val="00E71EF1"/>
    <w:rsid w:val="00E72044"/>
    <w:rsid w:val="00E7229E"/>
    <w:rsid w:val="00E723FC"/>
    <w:rsid w:val="00E7273A"/>
    <w:rsid w:val="00E72A82"/>
    <w:rsid w:val="00E72CE0"/>
    <w:rsid w:val="00E72D7F"/>
    <w:rsid w:val="00E72D91"/>
    <w:rsid w:val="00E72DB0"/>
    <w:rsid w:val="00E72EFC"/>
    <w:rsid w:val="00E73369"/>
    <w:rsid w:val="00E73434"/>
    <w:rsid w:val="00E734C2"/>
    <w:rsid w:val="00E73680"/>
    <w:rsid w:val="00E739B3"/>
    <w:rsid w:val="00E73B44"/>
    <w:rsid w:val="00E73BE1"/>
    <w:rsid w:val="00E73C49"/>
    <w:rsid w:val="00E742D3"/>
    <w:rsid w:val="00E742D4"/>
    <w:rsid w:val="00E742F5"/>
    <w:rsid w:val="00E743DF"/>
    <w:rsid w:val="00E74435"/>
    <w:rsid w:val="00E7444B"/>
    <w:rsid w:val="00E74545"/>
    <w:rsid w:val="00E7480B"/>
    <w:rsid w:val="00E74860"/>
    <w:rsid w:val="00E74A0E"/>
    <w:rsid w:val="00E74B29"/>
    <w:rsid w:val="00E74B5D"/>
    <w:rsid w:val="00E74CC2"/>
    <w:rsid w:val="00E74E72"/>
    <w:rsid w:val="00E74F46"/>
    <w:rsid w:val="00E74F92"/>
    <w:rsid w:val="00E75236"/>
    <w:rsid w:val="00E75410"/>
    <w:rsid w:val="00E75516"/>
    <w:rsid w:val="00E75578"/>
    <w:rsid w:val="00E755BB"/>
    <w:rsid w:val="00E7566E"/>
    <w:rsid w:val="00E757AB"/>
    <w:rsid w:val="00E75866"/>
    <w:rsid w:val="00E758AD"/>
    <w:rsid w:val="00E75AF9"/>
    <w:rsid w:val="00E75B25"/>
    <w:rsid w:val="00E75ED8"/>
    <w:rsid w:val="00E75F53"/>
    <w:rsid w:val="00E75FD4"/>
    <w:rsid w:val="00E7603A"/>
    <w:rsid w:val="00E762C0"/>
    <w:rsid w:val="00E76430"/>
    <w:rsid w:val="00E76659"/>
    <w:rsid w:val="00E766A8"/>
    <w:rsid w:val="00E7691E"/>
    <w:rsid w:val="00E76A86"/>
    <w:rsid w:val="00E76DA1"/>
    <w:rsid w:val="00E76DAC"/>
    <w:rsid w:val="00E76E17"/>
    <w:rsid w:val="00E7731E"/>
    <w:rsid w:val="00E77394"/>
    <w:rsid w:val="00E773F6"/>
    <w:rsid w:val="00E7743C"/>
    <w:rsid w:val="00E774A2"/>
    <w:rsid w:val="00E77607"/>
    <w:rsid w:val="00E77A39"/>
    <w:rsid w:val="00E77A79"/>
    <w:rsid w:val="00E77D2F"/>
    <w:rsid w:val="00E77D4E"/>
    <w:rsid w:val="00E8010C"/>
    <w:rsid w:val="00E8014D"/>
    <w:rsid w:val="00E801BC"/>
    <w:rsid w:val="00E807DA"/>
    <w:rsid w:val="00E80898"/>
    <w:rsid w:val="00E80915"/>
    <w:rsid w:val="00E8092C"/>
    <w:rsid w:val="00E80AF8"/>
    <w:rsid w:val="00E80E76"/>
    <w:rsid w:val="00E81119"/>
    <w:rsid w:val="00E81276"/>
    <w:rsid w:val="00E816B3"/>
    <w:rsid w:val="00E817E4"/>
    <w:rsid w:val="00E81B1A"/>
    <w:rsid w:val="00E81E7A"/>
    <w:rsid w:val="00E81F7C"/>
    <w:rsid w:val="00E81FA9"/>
    <w:rsid w:val="00E82219"/>
    <w:rsid w:val="00E822ED"/>
    <w:rsid w:val="00E8255B"/>
    <w:rsid w:val="00E82880"/>
    <w:rsid w:val="00E82958"/>
    <w:rsid w:val="00E829CA"/>
    <w:rsid w:val="00E829DB"/>
    <w:rsid w:val="00E82B73"/>
    <w:rsid w:val="00E82E19"/>
    <w:rsid w:val="00E831E5"/>
    <w:rsid w:val="00E831F6"/>
    <w:rsid w:val="00E83650"/>
    <w:rsid w:val="00E837A0"/>
    <w:rsid w:val="00E839A3"/>
    <w:rsid w:val="00E83AF7"/>
    <w:rsid w:val="00E83BA4"/>
    <w:rsid w:val="00E83DD7"/>
    <w:rsid w:val="00E83E35"/>
    <w:rsid w:val="00E83F1C"/>
    <w:rsid w:val="00E84642"/>
    <w:rsid w:val="00E848C5"/>
    <w:rsid w:val="00E849C7"/>
    <w:rsid w:val="00E84A0C"/>
    <w:rsid w:val="00E84B9A"/>
    <w:rsid w:val="00E84CD6"/>
    <w:rsid w:val="00E84E40"/>
    <w:rsid w:val="00E84FAE"/>
    <w:rsid w:val="00E8509A"/>
    <w:rsid w:val="00E850FE"/>
    <w:rsid w:val="00E85263"/>
    <w:rsid w:val="00E8529E"/>
    <w:rsid w:val="00E85573"/>
    <w:rsid w:val="00E857F2"/>
    <w:rsid w:val="00E857FA"/>
    <w:rsid w:val="00E85A3E"/>
    <w:rsid w:val="00E85A5D"/>
    <w:rsid w:val="00E85B73"/>
    <w:rsid w:val="00E85EF5"/>
    <w:rsid w:val="00E85F7C"/>
    <w:rsid w:val="00E860BF"/>
    <w:rsid w:val="00E86223"/>
    <w:rsid w:val="00E862C1"/>
    <w:rsid w:val="00E8633C"/>
    <w:rsid w:val="00E86413"/>
    <w:rsid w:val="00E864A7"/>
    <w:rsid w:val="00E8656B"/>
    <w:rsid w:val="00E8665D"/>
    <w:rsid w:val="00E86999"/>
    <w:rsid w:val="00E86A15"/>
    <w:rsid w:val="00E86B7B"/>
    <w:rsid w:val="00E86BD8"/>
    <w:rsid w:val="00E86C6A"/>
    <w:rsid w:val="00E86CC8"/>
    <w:rsid w:val="00E86E4F"/>
    <w:rsid w:val="00E870D8"/>
    <w:rsid w:val="00E870E1"/>
    <w:rsid w:val="00E871DB"/>
    <w:rsid w:val="00E874B0"/>
    <w:rsid w:val="00E874FA"/>
    <w:rsid w:val="00E876B6"/>
    <w:rsid w:val="00E87892"/>
    <w:rsid w:val="00E87908"/>
    <w:rsid w:val="00E87BB9"/>
    <w:rsid w:val="00E87F35"/>
    <w:rsid w:val="00E900F1"/>
    <w:rsid w:val="00E90254"/>
    <w:rsid w:val="00E90457"/>
    <w:rsid w:val="00E90533"/>
    <w:rsid w:val="00E90685"/>
    <w:rsid w:val="00E90954"/>
    <w:rsid w:val="00E90B49"/>
    <w:rsid w:val="00E90B9C"/>
    <w:rsid w:val="00E90C3B"/>
    <w:rsid w:val="00E90D4C"/>
    <w:rsid w:val="00E910B0"/>
    <w:rsid w:val="00E91284"/>
    <w:rsid w:val="00E912E8"/>
    <w:rsid w:val="00E913A0"/>
    <w:rsid w:val="00E913E6"/>
    <w:rsid w:val="00E9142F"/>
    <w:rsid w:val="00E9152B"/>
    <w:rsid w:val="00E915CF"/>
    <w:rsid w:val="00E91756"/>
    <w:rsid w:val="00E91860"/>
    <w:rsid w:val="00E91C12"/>
    <w:rsid w:val="00E91CB7"/>
    <w:rsid w:val="00E91D03"/>
    <w:rsid w:val="00E91E25"/>
    <w:rsid w:val="00E91E5B"/>
    <w:rsid w:val="00E921B3"/>
    <w:rsid w:val="00E92395"/>
    <w:rsid w:val="00E9256D"/>
    <w:rsid w:val="00E9283C"/>
    <w:rsid w:val="00E92894"/>
    <w:rsid w:val="00E92AC9"/>
    <w:rsid w:val="00E92B67"/>
    <w:rsid w:val="00E92C15"/>
    <w:rsid w:val="00E92D1A"/>
    <w:rsid w:val="00E93152"/>
    <w:rsid w:val="00E931C3"/>
    <w:rsid w:val="00E931D0"/>
    <w:rsid w:val="00E932AE"/>
    <w:rsid w:val="00E936F6"/>
    <w:rsid w:val="00E937DD"/>
    <w:rsid w:val="00E93D55"/>
    <w:rsid w:val="00E9402F"/>
    <w:rsid w:val="00E9431A"/>
    <w:rsid w:val="00E943C8"/>
    <w:rsid w:val="00E9444F"/>
    <w:rsid w:val="00E9460B"/>
    <w:rsid w:val="00E9498C"/>
    <w:rsid w:val="00E949DF"/>
    <w:rsid w:val="00E94AD0"/>
    <w:rsid w:val="00E94BA7"/>
    <w:rsid w:val="00E9505D"/>
    <w:rsid w:val="00E95136"/>
    <w:rsid w:val="00E9539B"/>
    <w:rsid w:val="00E954B7"/>
    <w:rsid w:val="00E955FC"/>
    <w:rsid w:val="00E95666"/>
    <w:rsid w:val="00E95CBB"/>
    <w:rsid w:val="00E95CEB"/>
    <w:rsid w:val="00E9601C"/>
    <w:rsid w:val="00E960E7"/>
    <w:rsid w:val="00E9627C"/>
    <w:rsid w:val="00E962E4"/>
    <w:rsid w:val="00E96354"/>
    <w:rsid w:val="00E9648D"/>
    <w:rsid w:val="00E96768"/>
    <w:rsid w:val="00E968E0"/>
    <w:rsid w:val="00E96A52"/>
    <w:rsid w:val="00E96B76"/>
    <w:rsid w:val="00E96CCA"/>
    <w:rsid w:val="00E96E58"/>
    <w:rsid w:val="00E96FDB"/>
    <w:rsid w:val="00E970C2"/>
    <w:rsid w:val="00E97284"/>
    <w:rsid w:val="00E976A4"/>
    <w:rsid w:val="00E976AC"/>
    <w:rsid w:val="00E977AB"/>
    <w:rsid w:val="00E9794E"/>
    <w:rsid w:val="00E97C3D"/>
    <w:rsid w:val="00E97CF8"/>
    <w:rsid w:val="00E97E43"/>
    <w:rsid w:val="00E97EBD"/>
    <w:rsid w:val="00EA0075"/>
    <w:rsid w:val="00EA00F9"/>
    <w:rsid w:val="00EA00FA"/>
    <w:rsid w:val="00EA0311"/>
    <w:rsid w:val="00EA031E"/>
    <w:rsid w:val="00EA031F"/>
    <w:rsid w:val="00EA032A"/>
    <w:rsid w:val="00EA0491"/>
    <w:rsid w:val="00EA04BD"/>
    <w:rsid w:val="00EA059C"/>
    <w:rsid w:val="00EA05A7"/>
    <w:rsid w:val="00EA074A"/>
    <w:rsid w:val="00EA07C7"/>
    <w:rsid w:val="00EA0D29"/>
    <w:rsid w:val="00EA0F81"/>
    <w:rsid w:val="00EA107B"/>
    <w:rsid w:val="00EA1186"/>
    <w:rsid w:val="00EA12D3"/>
    <w:rsid w:val="00EA141F"/>
    <w:rsid w:val="00EA145C"/>
    <w:rsid w:val="00EA14E1"/>
    <w:rsid w:val="00EA155A"/>
    <w:rsid w:val="00EA17BD"/>
    <w:rsid w:val="00EA195E"/>
    <w:rsid w:val="00EA1C20"/>
    <w:rsid w:val="00EA1CC9"/>
    <w:rsid w:val="00EA1DAD"/>
    <w:rsid w:val="00EA1E52"/>
    <w:rsid w:val="00EA2328"/>
    <w:rsid w:val="00EA23F6"/>
    <w:rsid w:val="00EA2514"/>
    <w:rsid w:val="00EA26F3"/>
    <w:rsid w:val="00EA27B3"/>
    <w:rsid w:val="00EA29E6"/>
    <w:rsid w:val="00EA2A96"/>
    <w:rsid w:val="00EA2BA1"/>
    <w:rsid w:val="00EA2C17"/>
    <w:rsid w:val="00EA2D8D"/>
    <w:rsid w:val="00EA2E80"/>
    <w:rsid w:val="00EA2F58"/>
    <w:rsid w:val="00EA34D0"/>
    <w:rsid w:val="00EA3575"/>
    <w:rsid w:val="00EA3576"/>
    <w:rsid w:val="00EA35B6"/>
    <w:rsid w:val="00EA36AA"/>
    <w:rsid w:val="00EA37E6"/>
    <w:rsid w:val="00EA3CF7"/>
    <w:rsid w:val="00EA3E73"/>
    <w:rsid w:val="00EA3ED8"/>
    <w:rsid w:val="00EA3F5D"/>
    <w:rsid w:val="00EA4000"/>
    <w:rsid w:val="00EA401E"/>
    <w:rsid w:val="00EA405F"/>
    <w:rsid w:val="00EA4063"/>
    <w:rsid w:val="00EA40A6"/>
    <w:rsid w:val="00EA4232"/>
    <w:rsid w:val="00EA43AA"/>
    <w:rsid w:val="00EA43EE"/>
    <w:rsid w:val="00EA44D4"/>
    <w:rsid w:val="00EA4645"/>
    <w:rsid w:val="00EA478E"/>
    <w:rsid w:val="00EA492F"/>
    <w:rsid w:val="00EA4AFA"/>
    <w:rsid w:val="00EA4D40"/>
    <w:rsid w:val="00EA4E3F"/>
    <w:rsid w:val="00EA5301"/>
    <w:rsid w:val="00EA551C"/>
    <w:rsid w:val="00EA5614"/>
    <w:rsid w:val="00EA58C6"/>
    <w:rsid w:val="00EA59C6"/>
    <w:rsid w:val="00EA5DFC"/>
    <w:rsid w:val="00EA6120"/>
    <w:rsid w:val="00EA63C3"/>
    <w:rsid w:val="00EA64A8"/>
    <w:rsid w:val="00EA664F"/>
    <w:rsid w:val="00EA6665"/>
    <w:rsid w:val="00EA6735"/>
    <w:rsid w:val="00EA6A63"/>
    <w:rsid w:val="00EA6A81"/>
    <w:rsid w:val="00EA6B5E"/>
    <w:rsid w:val="00EA6BA8"/>
    <w:rsid w:val="00EA6D62"/>
    <w:rsid w:val="00EA7265"/>
    <w:rsid w:val="00EA75E0"/>
    <w:rsid w:val="00EA76EE"/>
    <w:rsid w:val="00EA79F7"/>
    <w:rsid w:val="00EA7AEE"/>
    <w:rsid w:val="00EA7CAB"/>
    <w:rsid w:val="00EA7E3B"/>
    <w:rsid w:val="00EA7EEC"/>
    <w:rsid w:val="00EA7F09"/>
    <w:rsid w:val="00EB02B3"/>
    <w:rsid w:val="00EB07C4"/>
    <w:rsid w:val="00EB09A6"/>
    <w:rsid w:val="00EB0A1A"/>
    <w:rsid w:val="00EB0BE2"/>
    <w:rsid w:val="00EB0C36"/>
    <w:rsid w:val="00EB0E51"/>
    <w:rsid w:val="00EB0E5A"/>
    <w:rsid w:val="00EB1029"/>
    <w:rsid w:val="00EB1098"/>
    <w:rsid w:val="00EB10AC"/>
    <w:rsid w:val="00EB132F"/>
    <w:rsid w:val="00EB1342"/>
    <w:rsid w:val="00EB13D5"/>
    <w:rsid w:val="00EB1488"/>
    <w:rsid w:val="00EB1673"/>
    <w:rsid w:val="00EB16BD"/>
    <w:rsid w:val="00EB17AA"/>
    <w:rsid w:val="00EB196D"/>
    <w:rsid w:val="00EB196F"/>
    <w:rsid w:val="00EB1A73"/>
    <w:rsid w:val="00EB2100"/>
    <w:rsid w:val="00EB22A8"/>
    <w:rsid w:val="00EB27D5"/>
    <w:rsid w:val="00EB27F1"/>
    <w:rsid w:val="00EB2813"/>
    <w:rsid w:val="00EB2871"/>
    <w:rsid w:val="00EB2894"/>
    <w:rsid w:val="00EB2FD6"/>
    <w:rsid w:val="00EB3295"/>
    <w:rsid w:val="00EB3305"/>
    <w:rsid w:val="00EB3351"/>
    <w:rsid w:val="00EB3378"/>
    <w:rsid w:val="00EB355D"/>
    <w:rsid w:val="00EB3562"/>
    <w:rsid w:val="00EB356D"/>
    <w:rsid w:val="00EB36B1"/>
    <w:rsid w:val="00EB36DE"/>
    <w:rsid w:val="00EB382B"/>
    <w:rsid w:val="00EB3949"/>
    <w:rsid w:val="00EB3B88"/>
    <w:rsid w:val="00EB3C92"/>
    <w:rsid w:val="00EB3CE5"/>
    <w:rsid w:val="00EB3D3F"/>
    <w:rsid w:val="00EB3D5C"/>
    <w:rsid w:val="00EB3F40"/>
    <w:rsid w:val="00EB3FA9"/>
    <w:rsid w:val="00EB4125"/>
    <w:rsid w:val="00EB43E6"/>
    <w:rsid w:val="00EB47C0"/>
    <w:rsid w:val="00EB49FF"/>
    <w:rsid w:val="00EB4A21"/>
    <w:rsid w:val="00EB4A89"/>
    <w:rsid w:val="00EB4A93"/>
    <w:rsid w:val="00EB4BAF"/>
    <w:rsid w:val="00EB4C29"/>
    <w:rsid w:val="00EB4CDB"/>
    <w:rsid w:val="00EB4EA3"/>
    <w:rsid w:val="00EB4EF3"/>
    <w:rsid w:val="00EB506B"/>
    <w:rsid w:val="00EB50A1"/>
    <w:rsid w:val="00EB5279"/>
    <w:rsid w:val="00EB52C6"/>
    <w:rsid w:val="00EB52DC"/>
    <w:rsid w:val="00EB53DA"/>
    <w:rsid w:val="00EB5400"/>
    <w:rsid w:val="00EB5925"/>
    <w:rsid w:val="00EB59CF"/>
    <w:rsid w:val="00EB5A97"/>
    <w:rsid w:val="00EB5C8A"/>
    <w:rsid w:val="00EB5F9E"/>
    <w:rsid w:val="00EB641F"/>
    <w:rsid w:val="00EB6494"/>
    <w:rsid w:val="00EB6707"/>
    <w:rsid w:val="00EB6750"/>
    <w:rsid w:val="00EB67A9"/>
    <w:rsid w:val="00EB6889"/>
    <w:rsid w:val="00EB69A1"/>
    <w:rsid w:val="00EB6AB9"/>
    <w:rsid w:val="00EB6D31"/>
    <w:rsid w:val="00EB705D"/>
    <w:rsid w:val="00EB70CD"/>
    <w:rsid w:val="00EB7195"/>
    <w:rsid w:val="00EB7285"/>
    <w:rsid w:val="00EB745E"/>
    <w:rsid w:val="00EB7485"/>
    <w:rsid w:val="00EB74D6"/>
    <w:rsid w:val="00EB784E"/>
    <w:rsid w:val="00EB791E"/>
    <w:rsid w:val="00EB7A50"/>
    <w:rsid w:val="00EB7A93"/>
    <w:rsid w:val="00EB7C35"/>
    <w:rsid w:val="00EB7D5C"/>
    <w:rsid w:val="00EB7F30"/>
    <w:rsid w:val="00EC008E"/>
    <w:rsid w:val="00EC0455"/>
    <w:rsid w:val="00EC05A3"/>
    <w:rsid w:val="00EC06CC"/>
    <w:rsid w:val="00EC0736"/>
    <w:rsid w:val="00EC0A49"/>
    <w:rsid w:val="00EC0D26"/>
    <w:rsid w:val="00EC0DFD"/>
    <w:rsid w:val="00EC0E13"/>
    <w:rsid w:val="00EC0FD9"/>
    <w:rsid w:val="00EC109E"/>
    <w:rsid w:val="00EC10A0"/>
    <w:rsid w:val="00EC1195"/>
    <w:rsid w:val="00EC12AA"/>
    <w:rsid w:val="00EC1383"/>
    <w:rsid w:val="00EC13D0"/>
    <w:rsid w:val="00EC1504"/>
    <w:rsid w:val="00EC1591"/>
    <w:rsid w:val="00EC16C6"/>
    <w:rsid w:val="00EC16F1"/>
    <w:rsid w:val="00EC1C26"/>
    <w:rsid w:val="00EC1C59"/>
    <w:rsid w:val="00EC1C8A"/>
    <w:rsid w:val="00EC1DFD"/>
    <w:rsid w:val="00EC20D8"/>
    <w:rsid w:val="00EC21BA"/>
    <w:rsid w:val="00EC2629"/>
    <w:rsid w:val="00EC282D"/>
    <w:rsid w:val="00EC2840"/>
    <w:rsid w:val="00EC2B0D"/>
    <w:rsid w:val="00EC2B37"/>
    <w:rsid w:val="00EC2BD6"/>
    <w:rsid w:val="00EC3081"/>
    <w:rsid w:val="00EC3316"/>
    <w:rsid w:val="00EC3504"/>
    <w:rsid w:val="00EC3573"/>
    <w:rsid w:val="00EC36C7"/>
    <w:rsid w:val="00EC39E3"/>
    <w:rsid w:val="00EC3A70"/>
    <w:rsid w:val="00EC3BBF"/>
    <w:rsid w:val="00EC3EE2"/>
    <w:rsid w:val="00EC410A"/>
    <w:rsid w:val="00EC419F"/>
    <w:rsid w:val="00EC4755"/>
    <w:rsid w:val="00EC47CD"/>
    <w:rsid w:val="00EC4887"/>
    <w:rsid w:val="00EC4985"/>
    <w:rsid w:val="00EC4AB5"/>
    <w:rsid w:val="00EC4AD1"/>
    <w:rsid w:val="00EC4C09"/>
    <w:rsid w:val="00EC5029"/>
    <w:rsid w:val="00EC50A2"/>
    <w:rsid w:val="00EC513E"/>
    <w:rsid w:val="00EC518D"/>
    <w:rsid w:val="00EC52B8"/>
    <w:rsid w:val="00EC545A"/>
    <w:rsid w:val="00EC54F8"/>
    <w:rsid w:val="00EC55DD"/>
    <w:rsid w:val="00EC561E"/>
    <w:rsid w:val="00EC5791"/>
    <w:rsid w:val="00EC57C6"/>
    <w:rsid w:val="00EC583E"/>
    <w:rsid w:val="00EC58CD"/>
    <w:rsid w:val="00EC58F0"/>
    <w:rsid w:val="00EC59C7"/>
    <w:rsid w:val="00EC5AB4"/>
    <w:rsid w:val="00EC5BA1"/>
    <w:rsid w:val="00EC5C45"/>
    <w:rsid w:val="00EC5D6C"/>
    <w:rsid w:val="00EC5E60"/>
    <w:rsid w:val="00EC5EFC"/>
    <w:rsid w:val="00EC5F92"/>
    <w:rsid w:val="00EC5FB8"/>
    <w:rsid w:val="00EC5FD9"/>
    <w:rsid w:val="00EC628D"/>
    <w:rsid w:val="00EC6314"/>
    <w:rsid w:val="00EC6763"/>
    <w:rsid w:val="00EC6813"/>
    <w:rsid w:val="00EC682D"/>
    <w:rsid w:val="00EC6868"/>
    <w:rsid w:val="00EC6C28"/>
    <w:rsid w:val="00EC6D0E"/>
    <w:rsid w:val="00EC6D8A"/>
    <w:rsid w:val="00EC6DFD"/>
    <w:rsid w:val="00EC6EF3"/>
    <w:rsid w:val="00EC6F3F"/>
    <w:rsid w:val="00EC7048"/>
    <w:rsid w:val="00EC71CB"/>
    <w:rsid w:val="00EC71D1"/>
    <w:rsid w:val="00EC722F"/>
    <w:rsid w:val="00EC7392"/>
    <w:rsid w:val="00EC740B"/>
    <w:rsid w:val="00EC769C"/>
    <w:rsid w:val="00EC76F3"/>
    <w:rsid w:val="00EC7707"/>
    <w:rsid w:val="00EC7797"/>
    <w:rsid w:val="00EC78BC"/>
    <w:rsid w:val="00EC7A3B"/>
    <w:rsid w:val="00EC7B21"/>
    <w:rsid w:val="00EC7BD3"/>
    <w:rsid w:val="00EC7D87"/>
    <w:rsid w:val="00EC7E17"/>
    <w:rsid w:val="00ED0192"/>
    <w:rsid w:val="00ED03BE"/>
    <w:rsid w:val="00ED05D6"/>
    <w:rsid w:val="00ED060E"/>
    <w:rsid w:val="00ED075F"/>
    <w:rsid w:val="00ED0C33"/>
    <w:rsid w:val="00ED0C6F"/>
    <w:rsid w:val="00ED0CBD"/>
    <w:rsid w:val="00ED0CEC"/>
    <w:rsid w:val="00ED0D88"/>
    <w:rsid w:val="00ED0E24"/>
    <w:rsid w:val="00ED13D1"/>
    <w:rsid w:val="00ED1447"/>
    <w:rsid w:val="00ED1607"/>
    <w:rsid w:val="00ED162C"/>
    <w:rsid w:val="00ED167E"/>
    <w:rsid w:val="00ED1AA8"/>
    <w:rsid w:val="00ED1C07"/>
    <w:rsid w:val="00ED1C47"/>
    <w:rsid w:val="00ED1C51"/>
    <w:rsid w:val="00ED2239"/>
    <w:rsid w:val="00ED233E"/>
    <w:rsid w:val="00ED2380"/>
    <w:rsid w:val="00ED25A1"/>
    <w:rsid w:val="00ED261A"/>
    <w:rsid w:val="00ED2709"/>
    <w:rsid w:val="00ED2739"/>
    <w:rsid w:val="00ED29F2"/>
    <w:rsid w:val="00ED2BD5"/>
    <w:rsid w:val="00ED2D3B"/>
    <w:rsid w:val="00ED2FCC"/>
    <w:rsid w:val="00ED3028"/>
    <w:rsid w:val="00ED326C"/>
    <w:rsid w:val="00ED3580"/>
    <w:rsid w:val="00ED36FA"/>
    <w:rsid w:val="00ED37D4"/>
    <w:rsid w:val="00ED3899"/>
    <w:rsid w:val="00ED3903"/>
    <w:rsid w:val="00ED3A81"/>
    <w:rsid w:val="00ED3ABF"/>
    <w:rsid w:val="00ED3BB3"/>
    <w:rsid w:val="00ED3F32"/>
    <w:rsid w:val="00ED412B"/>
    <w:rsid w:val="00ED421D"/>
    <w:rsid w:val="00ED435C"/>
    <w:rsid w:val="00ED443E"/>
    <w:rsid w:val="00ED46EA"/>
    <w:rsid w:val="00ED4967"/>
    <w:rsid w:val="00ED499C"/>
    <w:rsid w:val="00ED4C12"/>
    <w:rsid w:val="00ED4C1A"/>
    <w:rsid w:val="00ED4C71"/>
    <w:rsid w:val="00ED4E12"/>
    <w:rsid w:val="00ED50D8"/>
    <w:rsid w:val="00ED5134"/>
    <w:rsid w:val="00ED51E8"/>
    <w:rsid w:val="00ED53A7"/>
    <w:rsid w:val="00ED53B0"/>
    <w:rsid w:val="00ED5646"/>
    <w:rsid w:val="00ED5B65"/>
    <w:rsid w:val="00ED5DC9"/>
    <w:rsid w:val="00ED5DDA"/>
    <w:rsid w:val="00ED5E6F"/>
    <w:rsid w:val="00ED63C6"/>
    <w:rsid w:val="00ED67CE"/>
    <w:rsid w:val="00ED68E4"/>
    <w:rsid w:val="00ED6BCA"/>
    <w:rsid w:val="00ED6EC7"/>
    <w:rsid w:val="00ED6EDA"/>
    <w:rsid w:val="00ED6EE8"/>
    <w:rsid w:val="00ED705D"/>
    <w:rsid w:val="00ED71A0"/>
    <w:rsid w:val="00ED71F8"/>
    <w:rsid w:val="00ED74B0"/>
    <w:rsid w:val="00ED74D2"/>
    <w:rsid w:val="00ED7559"/>
    <w:rsid w:val="00ED75AA"/>
    <w:rsid w:val="00ED75B4"/>
    <w:rsid w:val="00ED75F6"/>
    <w:rsid w:val="00ED7637"/>
    <w:rsid w:val="00ED7A84"/>
    <w:rsid w:val="00ED7C0D"/>
    <w:rsid w:val="00EE0228"/>
    <w:rsid w:val="00EE023C"/>
    <w:rsid w:val="00EE0279"/>
    <w:rsid w:val="00EE0538"/>
    <w:rsid w:val="00EE05EC"/>
    <w:rsid w:val="00EE0625"/>
    <w:rsid w:val="00EE07F8"/>
    <w:rsid w:val="00EE0A09"/>
    <w:rsid w:val="00EE0A4C"/>
    <w:rsid w:val="00EE0A9A"/>
    <w:rsid w:val="00EE0AD0"/>
    <w:rsid w:val="00EE0B6E"/>
    <w:rsid w:val="00EE0B75"/>
    <w:rsid w:val="00EE0BD8"/>
    <w:rsid w:val="00EE0E7C"/>
    <w:rsid w:val="00EE0F57"/>
    <w:rsid w:val="00EE0F97"/>
    <w:rsid w:val="00EE1046"/>
    <w:rsid w:val="00EE1071"/>
    <w:rsid w:val="00EE138C"/>
    <w:rsid w:val="00EE188F"/>
    <w:rsid w:val="00EE1B10"/>
    <w:rsid w:val="00EE1DF6"/>
    <w:rsid w:val="00EE1EB9"/>
    <w:rsid w:val="00EE1F65"/>
    <w:rsid w:val="00EE2055"/>
    <w:rsid w:val="00EE21EE"/>
    <w:rsid w:val="00EE2371"/>
    <w:rsid w:val="00EE259E"/>
    <w:rsid w:val="00EE28A4"/>
    <w:rsid w:val="00EE28CE"/>
    <w:rsid w:val="00EE28F4"/>
    <w:rsid w:val="00EE293B"/>
    <w:rsid w:val="00EE2A21"/>
    <w:rsid w:val="00EE2B3B"/>
    <w:rsid w:val="00EE2D19"/>
    <w:rsid w:val="00EE306D"/>
    <w:rsid w:val="00EE30F5"/>
    <w:rsid w:val="00EE3184"/>
    <w:rsid w:val="00EE333D"/>
    <w:rsid w:val="00EE3345"/>
    <w:rsid w:val="00EE33FE"/>
    <w:rsid w:val="00EE3728"/>
    <w:rsid w:val="00EE3777"/>
    <w:rsid w:val="00EE3847"/>
    <w:rsid w:val="00EE38B6"/>
    <w:rsid w:val="00EE3B0D"/>
    <w:rsid w:val="00EE3BAA"/>
    <w:rsid w:val="00EE3E7B"/>
    <w:rsid w:val="00EE3E83"/>
    <w:rsid w:val="00EE3EB5"/>
    <w:rsid w:val="00EE4044"/>
    <w:rsid w:val="00EE41C3"/>
    <w:rsid w:val="00EE421F"/>
    <w:rsid w:val="00EE4261"/>
    <w:rsid w:val="00EE4493"/>
    <w:rsid w:val="00EE4568"/>
    <w:rsid w:val="00EE45C5"/>
    <w:rsid w:val="00EE493C"/>
    <w:rsid w:val="00EE498C"/>
    <w:rsid w:val="00EE4A09"/>
    <w:rsid w:val="00EE4A9C"/>
    <w:rsid w:val="00EE4ADF"/>
    <w:rsid w:val="00EE4B06"/>
    <w:rsid w:val="00EE4B3E"/>
    <w:rsid w:val="00EE4B51"/>
    <w:rsid w:val="00EE4FD0"/>
    <w:rsid w:val="00EE51E0"/>
    <w:rsid w:val="00EE528C"/>
    <w:rsid w:val="00EE5295"/>
    <w:rsid w:val="00EE5560"/>
    <w:rsid w:val="00EE55EC"/>
    <w:rsid w:val="00EE560A"/>
    <w:rsid w:val="00EE560D"/>
    <w:rsid w:val="00EE594C"/>
    <w:rsid w:val="00EE5A6B"/>
    <w:rsid w:val="00EE5AED"/>
    <w:rsid w:val="00EE5B3C"/>
    <w:rsid w:val="00EE5BAA"/>
    <w:rsid w:val="00EE5DB3"/>
    <w:rsid w:val="00EE5E4A"/>
    <w:rsid w:val="00EE5F75"/>
    <w:rsid w:val="00EE5FEA"/>
    <w:rsid w:val="00EE63BE"/>
    <w:rsid w:val="00EE6741"/>
    <w:rsid w:val="00EE6972"/>
    <w:rsid w:val="00EE6A2B"/>
    <w:rsid w:val="00EE6B04"/>
    <w:rsid w:val="00EE6B62"/>
    <w:rsid w:val="00EE6B89"/>
    <w:rsid w:val="00EE6DA6"/>
    <w:rsid w:val="00EE6F7A"/>
    <w:rsid w:val="00EE712F"/>
    <w:rsid w:val="00EE7372"/>
    <w:rsid w:val="00EE73B4"/>
    <w:rsid w:val="00EE73B5"/>
    <w:rsid w:val="00EE744B"/>
    <w:rsid w:val="00EE7823"/>
    <w:rsid w:val="00EE7827"/>
    <w:rsid w:val="00EE7883"/>
    <w:rsid w:val="00EE7915"/>
    <w:rsid w:val="00EE79AF"/>
    <w:rsid w:val="00EE7CFD"/>
    <w:rsid w:val="00EE7ECD"/>
    <w:rsid w:val="00EF0024"/>
    <w:rsid w:val="00EF00D1"/>
    <w:rsid w:val="00EF0416"/>
    <w:rsid w:val="00EF043A"/>
    <w:rsid w:val="00EF0560"/>
    <w:rsid w:val="00EF0799"/>
    <w:rsid w:val="00EF0823"/>
    <w:rsid w:val="00EF0976"/>
    <w:rsid w:val="00EF09CD"/>
    <w:rsid w:val="00EF0B10"/>
    <w:rsid w:val="00EF10CC"/>
    <w:rsid w:val="00EF1130"/>
    <w:rsid w:val="00EF12B1"/>
    <w:rsid w:val="00EF12C5"/>
    <w:rsid w:val="00EF13EE"/>
    <w:rsid w:val="00EF1514"/>
    <w:rsid w:val="00EF15F5"/>
    <w:rsid w:val="00EF1807"/>
    <w:rsid w:val="00EF1881"/>
    <w:rsid w:val="00EF1903"/>
    <w:rsid w:val="00EF19FE"/>
    <w:rsid w:val="00EF1C75"/>
    <w:rsid w:val="00EF1CF5"/>
    <w:rsid w:val="00EF1D0E"/>
    <w:rsid w:val="00EF1EB2"/>
    <w:rsid w:val="00EF2006"/>
    <w:rsid w:val="00EF2098"/>
    <w:rsid w:val="00EF21AF"/>
    <w:rsid w:val="00EF24F7"/>
    <w:rsid w:val="00EF2722"/>
    <w:rsid w:val="00EF2A35"/>
    <w:rsid w:val="00EF2B93"/>
    <w:rsid w:val="00EF2DB3"/>
    <w:rsid w:val="00EF31BE"/>
    <w:rsid w:val="00EF32E0"/>
    <w:rsid w:val="00EF363D"/>
    <w:rsid w:val="00EF370A"/>
    <w:rsid w:val="00EF3850"/>
    <w:rsid w:val="00EF3C36"/>
    <w:rsid w:val="00EF3E73"/>
    <w:rsid w:val="00EF3EA9"/>
    <w:rsid w:val="00EF406F"/>
    <w:rsid w:val="00EF40A5"/>
    <w:rsid w:val="00EF40BE"/>
    <w:rsid w:val="00EF416B"/>
    <w:rsid w:val="00EF41D3"/>
    <w:rsid w:val="00EF43AF"/>
    <w:rsid w:val="00EF4469"/>
    <w:rsid w:val="00EF46C0"/>
    <w:rsid w:val="00EF47D7"/>
    <w:rsid w:val="00EF4AB0"/>
    <w:rsid w:val="00EF4AE4"/>
    <w:rsid w:val="00EF4AF9"/>
    <w:rsid w:val="00EF4B85"/>
    <w:rsid w:val="00EF4C2A"/>
    <w:rsid w:val="00EF4C7F"/>
    <w:rsid w:val="00EF4CB5"/>
    <w:rsid w:val="00EF5107"/>
    <w:rsid w:val="00EF5303"/>
    <w:rsid w:val="00EF58F8"/>
    <w:rsid w:val="00EF5965"/>
    <w:rsid w:val="00EF5B55"/>
    <w:rsid w:val="00EF5CE4"/>
    <w:rsid w:val="00EF5E9A"/>
    <w:rsid w:val="00EF5EEA"/>
    <w:rsid w:val="00EF5F3C"/>
    <w:rsid w:val="00EF60A2"/>
    <w:rsid w:val="00EF6107"/>
    <w:rsid w:val="00EF61B9"/>
    <w:rsid w:val="00EF623C"/>
    <w:rsid w:val="00EF6294"/>
    <w:rsid w:val="00EF6601"/>
    <w:rsid w:val="00EF6805"/>
    <w:rsid w:val="00EF6874"/>
    <w:rsid w:val="00EF696D"/>
    <w:rsid w:val="00EF6C2B"/>
    <w:rsid w:val="00EF6D9B"/>
    <w:rsid w:val="00EF6E8D"/>
    <w:rsid w:val="00EF6E91"/>
    <w:rsid w:val="00EF6EAE"/>
    <w:rsid w:val="00EF711F"/>
    <w:rsid w:val="00EF72E6"/>
    <w:rsid w:val="00EF730B"/>
    <w:rsid w:val="00EF7329"/>
    <w:rsid w:val="00EF74B9"/>
    <w:rsid w:val="00EF75B0"/>
    <w:rsid w:val="00EF768F"/>
    <w:rsid w:val="00EF78A0"/>
    <w:rsid w:val="00EF7989"/>
    <w:rsid w:val="00EF7CF2"/>
    <w:rsid w:val="00EF7D85"/>
    <w:rsid w:val="00EF7F31"/>
    <w:rsid w:val="00F00196"/>
    <w:rsid w:val="00F0026E"/>
    <w:rsid w:val="00F00495"/>
    <w:rsid w:val="00F00508"/>
    <w:rsid w:val="00F0060F"/>
    <w:rsid w:val="00F0066C"/>
    <w:rsid w:val="00F00819"/>
    <w:rsid w:val="00F00957"/>
    <w:rsid w:val="00F009FF"/>
    <w:rsid w:val="00F00A4D"/>
    <w:rsid w:val="00F00B2E"/>
    <w:rsid w:val="00F010A0"/>
    <w:rsid w:val="00F01490"/>
    <w:rsid w:val="00F0156C"/>
    <w:rsid w:val="00F0158D"/>
    <w:rsid w:val="00F01603"/>
    <w:rsid w:val="00F01820"/>
    <w:rsid w:val="00F0193F"/>
    <w:rsid w:val="00F01C5B"/>
    <w:rsid w:val="00F01D1B"/>
    <w:rsid w:val="00F01E52"/>
    <w:rsid w:val="00F01EB1"/>
    <w:rsid w:val="00F01EC2"/>
    <w:rsid w:val="00F01F1A"/>
    <w:rsid w:val="00F01F1C"/>
    <w:rsid w:val="00F01FAE"/>
    <w:rsid w:val="00F020C7"/>
    <w:rsid w:val="00F022A8"/>
    <w:rsid w:val="00F02402"/>
    <w:rsid w:val="00F02473"/>
    <w:rsid w:val="00F0256E"/>
    <w:rsid w:val="00F02DCB"/>
    <w:rsid w:val="00F02E60"/>
    <w:rsid w:val="00F02FB1"/>
    <w:rsid w:val="00F030D6"/>
    <w:rsid w:val="00F0311D"/>
    <w:rsid w:val="00F0319D"/>
    <w:rsid w:val="00F031A3"/>
    <w:rsid w:val="00F031AD"/>
    <w:rsid w:val="00F0320B"/>
    <w:rsid w:val="00F0330E"/>
    <w:rsid w:val="00F03770"/>
    <w:rsid w:val="00F0389E"/>
    <w:rsid w:val="00F0392E"/>
    <w:rsid w:val="00F03B86"/>
    <w:rsid w:val="00F03EED"/>
    <w:rsid w:val="00F041D0"/>
    <w:rsid w:val="00F041FC"/>
    <w:rsid w:val="00F04286"/>
    <w:rsid w:val="00F042DC"/>
    <w:rsid w:val="00F04309"/>
    <w:rsid w:val="00F0448B"/>
    <w:rsid w:val="00F0463B"/>
    <w:rsid w:val="00F046BD"/>
    <w:rsid w:val="00F04977"/>
    <w:rsid w:val="00F049CB"/>
    <w:rsid w:val="00F04A1A"/>
    <w:rsid w:val="00F04BAF"/>
    <w:rsid w:val="00F04D63"/>
    <w:rsid w:val="00F04E33"/>
    <w:rsid w:val="00F04E40"/>
    <w:rsid w:val="00F04E72"/>
    <w:rsid w:val="00F05116"/>
    <w:rsid w:val="00F0526B"/>
    <w:rsid w:val="00F054B2"/>
    <w:rsid w:val="00F05617"/>
    <w:rsid w:val="00F0576E"/>
    <w:rsid w:val="00F057C2"/>
    <w:rsid w:val="00F0584D"/>
    <w:rsid w:val="00F05999"/>
    <w:rsid w:val="00F059AB"/>
    <w:rsid w:val="00F05B05"/>
    <w:rsid w:val="00F05BDD"/>
    <w:rsid w:val="00F05E33"/>
    <w:rsid w:val="00F05E45"/>
    <w:rsid w:val="00F06322"/>
    <w:rsid w:val="00F06478"/>
    <w:rsid w:val="00F0675B"/>
    <w:rsid w:val="00F06894"/>
    <w:rsid w:val="00F06906"/>
    <w:rsid w:val="00F069DF"/>
    <w:rsid w:val="00F06C35"/>
    <w:rsid w:val="00F06C36"/>
    <w:rsid w:val="00F06C59"/>
    <w:rsid w:val="00F06D8A"/>
    <w:rsid w:val="00F06DDD"/>
    <w:rsid w:val="00F07099"/>
    <w:rsid w:val="00F07239"/>
    <w:rsid w:val="00F07298"/>
    <w:rsid w:val="00F074FA"/>
    <w:rsid w:val="00F0750B"/>
    <w:rsid w:val="00F07715"/>
    <w:rsid w:val="00F07A90"/>
    <w:rsid w:val="00F07ADA"/>
    <w:rsid w:val="00F07B33"/>
    <w:rsid w:val="00F07B75"/>
    <w:rsid w:val="00F07DCB"/>
    <w:rsid w:val="00F07E99"/>
    <w:rsid w:val="00F1001F"/>
    <w:rsid w:val="00F1016F"/>
    <w:rsid w:val="00F102A7"/>
    <w:rsid w:val="00F1041D"/>
    <w:rsid w:val="00F10435"/>
    <w:rsid w:val="00F104EA"/>
    <w:rsid w:val="00F105EA"/>
    <w:rsid w:val="00F107C3"/>
    <w:rsid w:val="00F107E1"/>
    <w:rsid w:val="00F10B8A"/>
    <w:rsid w:val="00F10BF7"/>
    <w:rsid w:val="00F10DFB"/>
    <w:rsid w:val="00F10F10"/>
    <w:rsid w:val="00F1106A"/>
    <w:rsid w:val="00F1109A"/>
    <w:rsid w:val="00F11117"/>
    <w:rsid w:val="00F111B8"/>
    <w:rsid w:val="00F112B0"/>
    <w:rsid w:val="00F11304"/>
    <w:rsid w:val="00F11360"/>
    <w:rsid w:val="00F113DC"/>
    <w:rsid w:val="00F11768"/>
    <w:rsid w:val="00F11A98"/>
    <w:rsid w:val="00F11AAF"/>
    <w:rsid w:val="00F11CF9"/>
    <w:rsid w:val="00F11D55"/>
    <w:rsid w:val="00F11DB1"/>
    <w:rsid w:val="00F11DC7"/>
    <w:rsid w:val="00F11E1E"/>
    <w:rsid w:val="00F11FA7"/>
    <w:rsid w:val="00F122A7"/>
    <w:rsid w:val="00F123AD"/>
    <w:rsid w:val="00F12421"/>
    <w:rsid w:val="00F12522"/>
    <w:rsid w:val="00F12541"/>
    <w:rsid w:val="00F125B9"/>
    <w:rsid w:val="00F12ABA"/>
    <w:rsid w:val="00F12C89"/>
    <w:rsid w:val="00F12D08"/>
    <w:rsid w:val="00F12DE5"/>
    <w:rsid w:val="00F12E11"/>
    <w:rsid w:val="00F132FC"/>
    <w:rsid w:val="00F13580"/>
    <w:rsid w:val="00F13586"/>
    <w:rsid w:val="00F135D0"/>
    <w:rsid w:val="00F136AF"/>
    <w:rsid w:val="00F13D42"/>
    <w:rsid w:val="00F13F07"/>
    <w:rsid w:val="00F13F40"/>
    <w:rsid w:val="00F143EE"/>
    <w:rsid w:val="00F14408"/>
    <w:rsid w:val="00F14435"/>
    <w:rsid w:val="00F14518"/>
    <w:rsid w:val="00F1477E"/>
    <w:rsid w:val="00F14ABA"/>
    <w:rsid w:val="00F14C45"/>
    <w:rsid w:val="00F14DEC"/>
    <w:rsid w:val="00F1510D"/>
    <w:rsid w:val="00F1514A"/>
    <w:rsid w:val="00F15233"/>
    <w:rsid w:val="00F1527E"/>
    <w:rsid w:val="00F15363"/>
    <w:rsid w:val="00F153BA"/>
    <w:rsid w:val="00F15618"/>
    <w:rsid w:val="00F1573D"/>
    <w:rsid w:val="00F157BA"/>
    <w:rsid w:val="00F15BC3"/>
    <w:rsid w:val="00F15D80"/>
    <w:rsid w:val="00F15E91"/>
    <w:rsid w:val="00F160E1"/>
    <w:rsid w:val="00F162F5"/>
    <w:rsid w:val="00F163FF"/>
    <w:rsid w:val="00F164D2"/>
    <w:rsid w:val="00F16673"/>
    <w:rsid w:val="00F1690D"/>
    <w:rsid w:val="00F1691D"/>
    <w:rsid w:val="00F16AE9"/>
    <w:rsid w:val="00F16E72"/>
    <w:rsid w:val="00F16F98"/>
    <w:rsid w:val="00F170B7"/>
    <w:rsid w:val="00F1735C"/>
    <w:rsid w:val="00F1737F"/>
    <w:rsid w:val="00F17473"/>
    <w:rsid w:val="00F17500"/>
    <w:rsid w:val="00F1781F"/>
    <w:rsid w:val="00F17867"/>
    <w:rsid w:val="00F178FF"/>
    <w:rsid w:val="00F1792A"/>
    <w:rsid w:val="00F17C97"/>
    <w:rsid w:val="00F17EC1"/>
    <w:rsid w:val="00F17F8C"/>
    <w:rsid w:val="00F17F93"/>
    <w:rsid w:val="00F2064C"/>
    <w:rsid w:val="00F20737"/>
    <w:rsid w:val="00F20833"/>
    <w:rsid w:val="00F20872"/>
    <w:rsid w:val="00F20AE4"/>
    <w:rsid w:val="00F20B53"/>
    <w:rsid w:val="00F20B5F"/>
    <w:rsid w:val="00F21056"/>
    <w:rsid w:val="00F212F4"/>
    <w:rsid w:val="00F2174A"/>
    <w:rsid w:val="00F21961"/>
    <w:rsid w:val="00F21A42"/>
    <w:rsid w:val="00F21AF9"/>
    <w:rsid w:val="00F21B5F"/>
    <w:rsid w:val="00F21BA6"/>
    <w:rsid w:val="00F21BB2"/>
    <w:rsid w:val="00F21BBB"/>
    <w:rsid w:val="00F21C71"/>
    <w:rsid w:val="00F21D12"/>
    <w:rsid w:val="00F21EE5"/>
    <w:rsid w:val="00F21FB3"/>
    <w:rsid w:val="00F22035"/>
    <w:rsid w:val="00F221FE"/>
    <w:rsid w:val="00F22484"/>
    <w:rsid w:val="00F2249C"/>
    <w:rsid w:val="00F22855"/>
    <w:rsid w:val="00F22911"/>
    <w:rsid w:val="00F2291C"/>
    <w:rsid w:val="00F229A3"/>
    <w:rsid w:val="00F229B1"/>
    <w:rsid w:val="00F22A18"/>
    <w:rsid w:val="00F22A71"/>
    <w:rsid w:val="00F22C19"/>
    <w:rsid w:val="00F22D18"/>
    <w:rsid w:val="00F22EEB"/>
    <w:rsid w:val="00F22FD6"/>
    <w:rsid w:val="00F2300F"/>
    <w:rsid w:val="00F23243"/>
    <w:rsid w:val="00F232A8"/>
    <w:rsid w:val="00F23350"/>
    <w:rsid w:val="00F23434"/>
    <w:rsid w:val="00F235FB"/>
    <w:rsid w:val="00F23664"/>
    <w:rsid w:val="00F2367A"/>
    <w:rsid w:val="00F2370C"/>
    <w:rsid w:val="00F23880"/>
    <w:rsid w:val="00F2389C"/>
    <w:rsid w:val="00F239EB"/>
    <w:rsid w:val="00F23A1F"/>
    <w:rsid w:val="00F23D39"/>
    <w:rsid w:val="00F23E4E"/>
    <w:rsid w:val="00F23F3C"/>
    <w:rsid w:val="00F2419F"/>
    <w:rsid w:val="00F241A2"/>
    <w:rsid w:val="00F24375"/>
    <w:rsid w:val="00F243BF"/>
    <w:rsid w:val="00F24441"/>
    <w:rsid w:val="00F24450"/>
    <w:rsid w:val="00F24B44"/>
    <w:rsid w:val="00F24D0D"/>
    <w:rsid w:val="00F24E8D"/>
    <w:rsid w:val="00F24EF2"/>
    <w:rsid w:val="00F25169"/>
    <w:rsid w:val="00F2521E"/>
    <w:rsid w:val="00F25B50"/>
    <w:rsid w:val="00F25CD4"/>
    <w:rsid w:val="00F25D28"/>
    <w:rsid w:val="00F25FA8"/>
    <w:rsid w:val="00F26005"/>
    <w:rsid w:val="00F26073"/>
    <w:rsid w:val="00F26137"/>
    <w:rsid w:val="00F26270"/>
    <w:rsid w:val="00F26385"/>
    <w:rsid w:val="00F2678A"/>
    <w:rsid w:val="00F267AE"/>
    <w:rsid w:val="00F26AA8"/>
    <w:rsid w:val="00F26AC9"/>
    <w:rsid w:val="00F26AF2"/>
    <w:rsid w:val="00F26B6B"/>
    <w:rsid w:val="00F26CE2"/>
    <w:rsid w:val="00F26D69"/>
    <w:rsid w:val="00F26DED"/>
    <w:rsid w:val="00F26F8F"/>
    <w:rsid w:val="00F27182"/>
    <w:rsid w:val="00F2724D"/>
    <w:rsid w:val="00F27308"/>
    <w:rsid w:val="00F27BCC"/>
    <w:rsid w:val="00F27C80"/>
    <w:rsid w:val="00F27CF0"/>
    <w:rsid w:val="00F27D48"/>
    <w:rsid w:val="00F27FEE"/>
    <w:rsid w:val="00F3023B"/>
    <w:rsid w:val="00F3026A"/>
    <w:rsid w:val="00F302C3"/>
    <w:rsid w:val="00F3039A"/>
    <w:rsid w:val="00F30498"/>
    <w:rsid w:val="00F307B3"/>
    <w:rsid w:val="00F308A0"/>
    <w:rsid w:val="00F30A58"/>
    <w:rsid w:val="00F30A91"/>
    <w:rsid w:val="00F30BB4"/>
    <w:rsid w:val="00F30CB3"/>
    <w:rsid w:val="00F30DF3"/>
    <w:rsid w:val="00F30F8A"/>
    <w:rsid w:val="00F310BC"/>
    <w:rsid w:val="00F3123A"/>
    <w:rsid w:val="00F312B5"/>
    <w:rsid w:val="00F313C9"/>
    <w:rsid w:val="00F3154A"/>
    <w:rsid w:val="00F3174C"/>
    <w:rsid w:val="00F31837"/>
    <w:rsid w:val="00F31910"/>
    <w:rsid w:val="00F31C71"/>
    <w:rsid w:val="00F31D36"/>
    <w:rsid w:val="00F31D60"/>
    <w:rsid w:val="00F31D7C"/>
    <w:rsid w:val="00F31DD9"/>
    <w:rsid w:val="00F31E7F"/>
    <w:rsid w:val="00F31EC4"/>
    <w:rsid w:val="00F32222"/>
    <w:rsid w:val="00F324BB"/>
    <w:rsid w:val="00F3252B"/>
    <w:rsid w:val="00F326A7"/>
    <w:rsid w:val="00F327CC"/>
    <w:rsid w:val="00F3295A"/>
    <w:rsid w:val="00F329C1"/>
    <w:rsid w:val="00F32A89"/>
    <w:rsid w:val="00F32C20"/>
    <w:rsid w:val="00F32CCF"/>
    <w:rsid w:val="00F32D78"/>
    <w:rsid w:val="00F32F13"/>
    <w:rsid w:val="00F330C4"/>
    <w:rsid w:val="00F3322D"/>
    <w:rsid w:val="00F332C6"/>
    <w:rsid w:val="00F33789"/>
    <w:rsid w:val="00F33A0C"/>
    <w:rsid w:val="00F33A29"/>
    <w:rsid w:val="00F33AA4"/>
    <w:rsid w:val="00F33D53"/>
    <w:rsid w:val="00F33E33"/>
    <w:rsid w:val="00F33F9F"/>
    <w:rsid w:val="00F34042"/>
    <w:rsid w:val="00F34548"/>
    <w:rsid w:val="00F347DC"/>
    <w:rsid w:val="00F34BC9"/>
    <w:rsid w:val="00F34F3C"/>
    <w:rsid w:val="00F34FC3"/>
    <w:rsid w:val="00F352BC"/>
    <w:rsid w:val="00F35613"/>
    <w:rsid w:val="00F357BC"/>
    <w:rsid w:val="00F35D3B"/>
    <w:rsid w:val="00F35E39"/>
    <w:rsid w:val="00F35E46"/>
    <w:rsid w:val="00F35E53"/>
    <w:rsid w:val="00F3618C"/>
    <w:rsid w:val="00F361D0"/>
    <w:rsid w:val="00F363E8"/>
    <w:rsid w:val="00F364EB"/>
    <w:rsid w:val="00F36545"/>
    <w:rsid w:val="00F365BF"/>
    <w:rsid w:val="00F368A0"/>
    <w:rsid w:val="00F368E6"/>
    <w:rsid w:val="00F369C2"/>
    <w:rsid w:val="00F36C87"/>
    <w:rsid w:val="00F36CB3"/>
    <w:rsid w:val="00F36E5C"/>
    <w:rsid w:val="00F370F9"/>
    <w:rsid w:val="00F374A3"/>
    <w:rsid w:val="00F376C7"/>
    <w:rsid w:val="00F376F4"/>
    <w:rsid w:val="00F37AAC"/>
    <w:rsid w:val="00F37C04"/>
    <w:rsid w:val="00F37D6F"/>
    <w:rsid w:val="00F40460"/>
    <w:rsid w:val="00F40485"/>
    <w:rsid w:val="00F405CC"/>
    <w:rsid w:val="00F40646"/>
    <w:rsid w:val="00F4082F"/>
    <w:rsid w:val="00F40927"/>
    <w:rsid w:val="00F40931"/>
    <w:rsid w:val="00F40B79"/>
    <w:rsid w:val="00F40C22"/>
    <w:rsid w:val="00F40E78"/>
    <w:rsid w:val="00F40FC8"/>
    <w:rsid w:val="00F411A5"/>
    <w:rsid w:val="00F4156B"/>
    <w:rsid w:val="00F4165C"/>
    <w:rsid w:val="00F41869"/>
    <w:rsid w:val="00F41A52"/>
    <w:rsid w:val="00F41ABC"/>
    <w:rsid w:val="00F41B0A"/>
    <w:rsid w:val="00F41BC9"/>
    <w:rsid w:val="00F41D93"/>
    <w:rsid w:val="00F41E2A"/>
    <w:rsid w:val="00F41ED3"/>
    <w:rsid w:val="00F42020"/>
    <w:rsid w:val="00F420C8"/>
    <w:rsid w:val="00F421D9"/>
    <w:rsid w:val="00F42390"/>
    <w:rsid w:val="00F42518"/>
    <w:rsid w:val="00F4256F"/>
    <w:rsid w:val="00F427F0"/>
    <w:rsid w:val="00F42B0C"/>
    <w:rsid w:val="00F42C4B"/>
    <w:rsid w:val="00F42E30"/>
    <w:rsid w:val="00F4325B"/>
    <w:rsid w:val="00F432A5"/>
    <w:rsid w:val="00F4348E"/>
    <w:rsid w:val="00F434C4"/>
    <w:rsid w:val="00F434F4"/>
    <w:rsid w:val="00F4367D"/>
    <w:rsid w:val="00F43785"/>
    <w:rsid w:val="00F437D5"/>
    <w:rsid w:val="00F439C9"/>
    <w:rsid w:val="00F43A81"/>
    <w:rsid w:val="00F43AC4"/>
    <w:rsid w:val="00F43C68"/>
    <w:rsid w:val="00F43DE0"/>
    <w:rsid w:val="00F43F9E"/>
    <w:rsid w:val="00F4406D"/>
    <w:rsid w:val="00F44094"/>
    <w:rsid w:val="00F44339"/>
    <w:rsid w:val="00F4433B"/>
    <w:rsid w:val="00F4480C"/>
    <w:rsid w:val="00F44815"/>
    <w:rsid w:val="00F44964"/>
    <w:rsid w:val="00F44A07"/>
    <w:rsid w:val="00F44A3F"/>
    <w:rsid w:val="00F44A96"/>
    <w:rsid w:val="00F44EC9"/>
    <w:rsid w:val="00F450F5"/>
    <w:rsid w:val="00F45218"/>
    <w:rsid w:val="00F4528E"/>
    <w:rsid w:val="00F4574D"/>
    <w:rsid w:val="00F457B1"/>
    <w:rsid w:val="00F45E61"/>
    <w:rsid w:val="00F4631A"/>
    <w:rsid w:val="00F4646E"/>
    <w:rsid w:val="00F4668C"/>
    <w:rsid w:val="00F4675D"/>
    <w:rsid w:val="00F468D3"/>
    <w:rsid w:val="00F46927"/>
    <w:rsid w:val="00F469E2"/>
    <w:rsid w:val="00F46B09"/>
    <w:rsid w:val="00F46C8E"/>
    <w:rsid w:val="00F46D19"/>
    <w:rsid w:val="00F46E52"/>
    <w:rsid w:val="00F46FF0"/>
    <w:rsid w:val="00F47004"/>
    <w:rsid w:val="00F47062"/>
    <w:rsid w:val="00F47127"/>
    <w:rsid w:val="00F47188"/>
    <w:rsid w:val="00F471DB"/>
    <w:rsid w:val="00F4735F"/>
    <w:rsid w:val="00F47681"/>
    <w:rsid w:val="00F4771A"/>
    <w:rsid w:val="00F4777A"/>
    <w:rsid w:val="00F478A2"/>
    <w:rsid w:val="00F47973"/>
    <w:rsid w:val="00F47B1C"/>
    <w:rsid w:val="00F47B7B"/>
    <w:rsid w:val="00F47F98"/>
    <w:rsid w:val="00F5013B"/>
    <w:rsid w:val="00F5019F"/>
    <w:rsid w:val="00F504F3"/>
    <w:rsid w:val="00F50695"/>
    <w:rsid w:val="00F5082B"/>
    <w:rsid w:val="00F50999"/>
    <w:rsid w:val="00F50AA3"/>
    <w:rsid w:val="00F50B00"/>
    <w:rsid w:val="00F50DDA"/>
    <w:rsid w:val="00F50E7F"/>
    <w:rsid w:val="00F50F67"/>
    <w:rsid w:val="00F51085"/>
    <w:rsid w:val="00F51096"/>
    <w:rsid w:val="00F51129"/>
    <w:rsid w:val="00F51302"/>
    <w:rsid w:val="00F51396"/>
    <w:rsid w:val="00F51531"/>
    <w:rsid w:val="00F515FF"/>
    <w:rsid w:val="00F516DA"/>
    <w:rsid w:val="00F518A7"/>
    <w:rsid w:val="00F51AA5"/>
    <w:rsid w:val="00F51C05"/>
    <w:rsid w:val="00F51C6A"/>
    <w:rsid w:val="00F51C8A"/>
    <w:rsid w:val="00F51C95"/>
    <w:rsid w:val="00F51D13"/>
    <w:rsid w:val="00F51E46"/>
    <w:rsid w:val="00F51F15"/>
    <w:rsid w:val="00F520AC"/>
    <w:rsid w:val="00F5227F"/>
    <w:rsid w:val="00F5235C"/>
    <w:rsid w:val="00F52406"/>
    <w:rsid w:val="00F524FF"/>
    <w:rsid w:val="00F52656"/>
    <w:rsid w:val="00F5285C"/>
    <w:rsid w:val="00F529C3"/>
    <w:rsid w:val="00F529D7"/>
    <w:rsid w:val="00F52C4E"/>
    <w:rsid w:val="00F52E47"/>
    <w:rsid w:val="00F52FF6"/>
    <w:rsid w:val="00F53237"/>
    <w:rsid w:val="00F53483"/>
    <w:rsid w:val="00F534EA"/>
    <w:rsid w:val="00F537F8"/>
    <w:rsid w:val="00F5385F"/>
    <w:rsid w:val="00F538BE"/>
    <w:rsid w:val="00F53933"/>
    <w:rsid w:val="00F53A17"/>
    <w:rsid w:val="00F53AEA"/>
    <w:rsid w:val="00F53BD2"/>
    <w:rsid w:val="00F53C05"/>
    <w:rsid w:val="00F53CC4"/>
    <w:rsid w:val="00F53E62"/>
    <w:rsid w:val="00F53ED9"/>
    <w:rsid w:val="00F5417F"/>
    <w:rsid w:val="00F5418A"/>
    <w:rsid w:val="00F5432D"/>
    <w:rsid w:val="00F543CC"/>
    <w:rsid w:val="00F54498"/>
    <w:rsid w:val="00F546FF"/>
    <w:rsid w:val="00F54914"/>
    <w:rsid w:val="00F5493B"/>
    <w:rsid w:val="00F54B37"/>
    <w:rsid w:val="00F54C04"/>
    <w:rsid w:val="00F54C16"/>
    <w:rsid w:val="00F54E1F"/>
    <w:rsid w:val="00F55097"/>
    <w:rsid w:val="00F55213"/>
    <w:rsid w:val="00F5535A"/>
    <w:rsid w:val="00F556F0"/>
    <w:rsid w:val="00F55854"/>
    <w:rsid w:val="00F55A50"/>
    <w:rsid w:val="00F55A97"/>
    <w:rsid w:val="00F55CEC"/>
    <w:rsid w:val="00F55DFB"/>
    <w:rsid w:val="00F5609A"/>
    <w:rsid w:val="00F5634E"/>
    <w:rsid w:val="00F5641D"/>
    <w:rsid w:val="00F56445"/>
    <w:rsid w:val="00F56682"/>
    <w:rsid w:val="00F56813"/>
    <w:rsid w:val="00F5686F"/>
    <w:rsid w:val="00F568B1"/>
    <w:rsid w:val="00F569E8"/>
    <w:rsid w:val="00F56C84"/>
    <w:rsid w:val="00F56DCD"/>
    <w:rsid w:val="00F56FAE"/>
    <w:rsid w:val="00F56FD4"/>
    <w:rsid w:val="00F56FD6"/>
    <w:rsid w:val="00F570A0"/>
    <w:rsid w:val="00F57439"/>
    <w:rsid w:val="00F574AB"/>
    <w:rsid w:val="00F57A27"/>
    <w:rsid w:val="00F57B5E"/>
    <w:rsid w:val="00F57BEC"/>
    <w:rsid w:val="00F57ECB"/>
    <w:rsid w:val="00F57F4B"/>
    <w:rsid w:val="00F57FEC"/>
    <w:rsid w:val="00F6009A"/>
    <w:rsid w:val="00F600BC"/>
    <w:rsid w:val="00F601B1"/>
    <w:rsid w:val="00F60257"/>
    <w:rsid w:val="00F602CF"/>
    <w:rsid w:val="00F6057F"/>
    <w:rsid w:val="00F60698"/>
    <w:rsid w:val="00F60B8D"/>
    <w:rsid w:val="00F60C19"/>
    <w:rsid w:val="00F60CA1"/>
    <w:rsid w:val="00F60D7D"/>
    <w:rsid w:val="00F60F15"/>
    <w:rsid w:val="00F6102D"/>
    <w:rsid w:val="00F613DC"/>
    <w:rsid w:val="00F61688"/>
    <w:rsid w:val="00F6180A"/>
    <w:rsid w:val="00F618AE"/>
    <w:rsid w:val="00F6195B"/>
    <w:rsid w:val="00F61A61"/>
    <w:rsid w:val="00F61B53"/>
    <w:rsid w:val="00F61CA5"/>
    <w:rsid w:val="00F61DD1"/>
    <w:rsid w:val="00F61E7F"/>
    <w:rsid w:val="00F620D6"/>
    <w:rsid w:val="00F622EA"/>
    <w:rsid w:val="00F623C6"/>
    <w:rsid w:val="00F623F7"/>
    <w:rsid w:val="00F627EF"/>
    <w:rsid w:val="00F62D42"/>
    <w:rsid w:val="00F62DDB"/>
    <w:rsid w:val="00F62E70"/>
    <w:rsid w:val="00F62EDF"/>
    <w:rsid w:val="00F62F50"/>
    <w:rsid w:val="00F62FA9"/>
    <w:rsid w:val="00F63138"/>
    <w:rsid w:val="00F632A5"/>
    <w:rsid w:val="00F632BB"/>
    <w:rsid w:val="00F633E1"/>
    <w:rsid w:val="00F63515"/>
    <w:rsid w:val="00F63565"/>
    <w:rsid w:val="00F636AC"/>
    <w:rsid w:val="00F638CD"/>
    <w:rsid w:val="00F63B60"/>
    <w:rsid w:val="00F63B8F"/>
    <w:rsid w:val="00F63C57"/>
    <w:rsid w:val="00F63D85"/>
    <w:rsid w:val="00F63DC4"/>
    <w:rsid w:val="00F63F59"/>
    <w:rsid w:val="00F6422C"/>
    <w:rsid w:val="00F64446"/>
    <w:rsid w:val="00F64584"/>
    <w:rsid w:val="00F6477D"/>
    <w:rsid w:val="00F64A79"/>
    <w:rsid w:val="00F64B3B"/>
    <w:rsid w:val="00F64B5A"/>
    <w:rsid w:val="00F64FA9"/>
    <w:rsid w:val="00F65218"/>
    <w:rsid w:val="00F65321"/>
    <w:rsid w:val="00F6534F"/>
    <w:rsid w:val="00F65413"/>
    <w:rsid w:val="00F65612"/>
    <w:rsid w:val="00F656A6"/>
    <w:rsid w:val="00F656E3"/>
    <w:rsid w:val="00F65A32"/>
    <w:rsid w:val="00F65B19"/>
    <w:rsid w:val="00F65CFF"/>
    <w:rsid w:val="00F65D3C"/>
    <w:rsid w:val="00F65DB6"/>
    <w:rsid w:val="00F66298"/>
    <w:rsid w:val="00F663EB"/>
    <w:rsid w:val="00F6647B"/>
    <w:rsid w:val="00F66557"/>
    <w:rsid w:val="00F66617"/>
    <w:rsid w:val="00F66892"/>
    <w:rsid w:val="00F66B9E"/>
    <w:rsid w:val="00F66CDA"/>
    <w:rsid w:val="00F67053"/>
    <w:rsid w:val="00F67669"/>
    <w:rsid w:val="00F67CE4"/>
    <w:rsid w:val="00F67D8E"/>
    <w:rsid w:val="00F67E3F"/>
    <w:rsid w:val="00F70110"/>
    <w:rsid w:val="00F7011F"/>
    <w:rsid w:val="00F707C2"/>
    <w:rsid w:val="00F70830"/>
    <w:rsid w:val="00F70982"/>
    <w:rsid w:val="00F70B3C"/>
    <w:rsid w:val="00F70C30"/>
    <w:rsid w:val="00F70C54"/>
    <w:rsid w:val="00F70D17"/>
    <w:rsid w:val="00F70E3B"/>
    <w:rsid w:val="00F70E8D"/>
    <w:rsid w:val="00F70F53"/>
    <w:rsid w:val="00F711DA"/>
    <w:rsid w:val="00F71388"/>
    <w:rsid w:val="00F718A1"/>
    <w:rsid w:val="00F71A2D"/>
    <w:rsid w:val="00F71B9E"/>
    <w:rsid w:val="00F71DFF"/>
    <w:rsid w:val="00F71E9A"/>
    <w:rsid w:val="00F7213B"/>
    <w:rsid w:val="00F721A0"/>
    <w:rsid w:val="00F72438"/>
    <w:rsid w:val="00F72587"/>
    <w:rsid w:val="00F7280E"/>
    <w:rsid w:val="00F72A80"/>
    <w:rsid w:val="00F72B00"/>
    <w:rsid w:val="00F72B6B"/>
    <w:rsid w:val="00F72C93"/>
    <w:rsid w:val="00F72E25"/>
    <w:rsid w:val="00F72EA3"/>
    <w:rsid w:val="00F730CC"/>
    <w:rsid w:val="00F731F4"/>
    <w:rsid w:val="00F73261"/>
    <w:rsid w:val="00F732F8"/>
    <w:rsid w:val="00F733CC"/>
    <w:rsid w:val="00F733EB"/>
    <w:rsid w:val="00F73421"/>
    <w:rsid w:val="00F73480"/>
    <w:rsid w:val="00F735BA"/>
    <w:rsid w:val="00F73671"/>
    <w:rsid w:val="00F736F7"/>
    <w:rsid w:val="00F73997"/>
    <w:rsid w:val="00F73A36"/>
    <w:rsid w:val="00F73A79"/>
    <w:rsid w:val="00F73AAB"/>
    <w:rsid w:val="00F73C72"/>
    <w:rsid w:val="00F73E48"/>
    <w:rsid w:val="00F73E5A"/>
    <w:rsid w:val="00F74081"/>
    <w:rsid w:val="00F7410D"/>
    <w:rsid w:val="00F74288"/>
    <w:rsid w:val="00F7429A"/>
    <w:rsid w:val="00F744BE"/>
    <w:rsid w:val="00F745E1"/>
    <w:rsid w:val="00F746B3"/>
    <w:rsid w:val="00F74A58"/>
    <w:rsid w:val="00F74B4B"/>
    <w:rsid w:val="00F74BD1"/>
    <w:rsid w:val="00F74CB4"/>
    <w:rsid w:val="00F750C0"/>
    <w:rsid w:val="00F75122"/>
    <w:rsid w:val="00F751B5"/>
    <w:rsid w:val="00F75228"/>
    <w:rsid w:val="00F754C2"/>
    <w:rsid w:val="00F75519"/>
    <w:rsid w:val="00F757C3"/>
    <w:rsid w:val="00F75843"/>
    <w:rsid w:val="00F75A5A"/>
    <w:rsid w:val="00F75CB6"/>
    <w:rsid w:val="00F764AE"/>
    <w:rsid w:val="00F7656A"/>
    <w:rsid w:val="00F76693"/>
    <w:rsid w:val="00F7673C"/>
    <w:rsid w:val="00F76ABD"/>
    <w:rsid w:val="00F76EFF"/>
    <w:rsid w:val="00F77498"/>
    <w:rsid w:val="00F77535"/>
    <w:rsid w:val="00F77554"/>
    <w:rsid w:val="00F77BAF"/>
    <w:rsid w:val="00F77FE1"/>
    <w:rsid w:val="00F800B8"/>
    <w:rsid w:val="00F8010E"/>
    <w:rsid w:val="00F80131"/>
    <w:rsid w:val="00F8022A"/>
    <w:rsid w:val="00F8031E"/>
    <w:rsid w:val="00F80496"/>
    <w:rsid w:val="00F80662"/>
    <w:rsid w:val="00F807A5"/>
    <w:rsid w:val="00F80866"/>
    <w:rsid w:val="00F80A88"/>
    <w:rsid w:val="00F80B4E"/>
    <w:rsid w:val="00F80DCC"/>
    <w:rsid w:val="00F80E2D"/>
    <w:rsid w:val="00F80F28"/>
    <w:rsid w:val="00F80F34"/>
    <w:rsid w:val="00F80F5A"/>
    <w:rsid w:val="00F80F6B"/>
    <w:rsid w:val="00F8127A"/>
    <w:rsid w:val="00F8137C"/>
    <w:rsid w:val="00F81448"/>
    <w:rsid w:val="00F81498"/>
    <w:rsid w:val="00F81535"/>
    <w:rsid w:val="00F81858"/>
    <w:rsid w:val="00F81AE0"/>
    <w:rsid w:val="00F81BD1"/>
    <w:rsid w:val="00F81CE7"/>
    <w:rsid w:val="00F81DCC"/>
    <w:rsid w:val="00F81E09"/>
    <w:rsid w:val="00F81E6D"/>
    <w:rsid w:val="00F81F72"/>
    <w:rsid w:val="00F81FF4"/>
    <w:rsid w:val="00F82106"/>
    <w:rsid w:val="00F82255"/>
    <w:rsid w:val="00F823F5"/>
    <w:rsid w:val="00F824BE"/>
    <w:rsid w:val="00F825EC"/>
    <w:rsid w:val="00F826A2"/>
    <w:rsid w:val="00F82801"/>
    <w:rsid w:val="00F828DF"/>
    <w:rsid w:val="00F82BDB"/>
    <w:rsid w:val="00F82D98"/>
    <w:rsid w:val="00F82EA6"/>
    <w:rsid w:val="00F82EE9"/>
    <w:rsid w:val="00F833FF"/>
    <w:rsid w:val="00F835DE"/>
    <w:rsid w:val="00F836B1"/>
    <w:rsid w:val="00F83724"/>
    <w:rsid w:val="00F837A3"/>
    <w:rsid w:val="00F837C5"/>
    <w:rsid w:val="00F8386F"/>
    <w:rsid w:val="00F8399B"/>
    <w:rsid w:val="00F83B00"/>
    <w:rsid w:val="00F83B2A"/>
    <w:rsid w:val="00F83D29"/>
    <w:rsid w:val="00F83D92"/>
    <w:rsid w:val="00F83EB1"/>
    <w:rsid w:val="00F83FF7"/>
    <w:rsid w:val="00F84083"/>
    <w:rsid w:val="00F840E9"/>
    <w:rsid w:val="00F84207"/>
    <w:rsid w:val="00F846E2"/>
    <w:rsid w:val="00F848F9"/>
    <w:rsid w:val="00F84D98"/>
    <w:rsid w:val="00F84DD6"/>
    <w:rsid w:val="00F84DD9"/>
    <w:rsid w:val="00F850E9"/>
    <w:rsid w:val="00F851A6"/>
    <w:rsid w:val="00F85306"/>
    <w:rsid w:val="00F8564C"/>
    <w:rsid w:val="00F85721"/>
    <w:rsid w:val="00F857F4"/>
    <w:rsid w:val="00F85B1B"/>
    <w:rsid w:val="00F85EB7"/>
    <w:rsid w:val="00F85F5C"/>
    <w:rsid w:val="00F85F71"/>
    <w:rsid w:val="00F85F73"/>
    <w:rsid w:val="00F86028"/>
    <w:rsid w:val="00F860DC"/>
    <w:rsid w:val="00F8626D"/>
    <w:rsid w:val="00F863A8"/>
    <w:rsid w:val="00F8642D"/>
    <w:rsid w:val="00F8644C"/>
    <w:rsid w:val="00F864BC"/>
    <w:rsid w:val="00F86519"/>
    <w:rsid w:val="00F86650"/>
    <w:rsid w:val="00F86774"/>
    <w:rsid w:val="00F86799"/>
    <w:rsid w:val="00F867CE"/>
    <w:rsid w:val="00F86903"/>
    <w:rsid w:val="00F86A39"/>
    <w:rsid w:val="00F86B66"/>
    <w:rsid w:val="00F86BBE"/>
    <w:rsid w:val="00F86C23"/>
    <w:rsid w:val="00F86CA8"/>
    <w:rsid w:val="00F86CCF"/>
    <w:rsid w:val="00F86E83"/>
    <w:rsid w:val="00F86F78"/>
    <w:rsid w:val="00F8721D"/>
    <w:rsid w:val="00F87790"/>
    <w:rsid w:val="00F877FF"/>
    <w:rsid w:val="00F879DA"/>
    <w:rsid w:val="00F87A1C"/>
    <w:rsid w:val="00F87B30"/>
    <w:rsid w:val="00F87CCC"/>
    <w:rsid w:val="00F87FC1"/>
    <w:rsid w:val="00F902DB"/>
    <w:rsid w:val="00F90311"/>
    <w:rsid w:val="00F904F1"/>
    <w:rsid w:val="00F9050A"/>
    <w:rsid w:val="00F906FA"/>
    <w:rsid w:val="00F90834"/>
    <w:rsid w:val="00F9088A"/>
    <w:rsid w:val="00F9093C"/>
    <w:rsid w:val="00F90AD3"/>
    <w:rsid w:val="00F90C51"/>
    <w:rsid w:val="00F90E43"/>
    <w:rsid w:val="00F90EC2"/>
    <w:rsid w:val="00F91011"/>
    <w:rsid w:val="00F91094"/>
    <w:rsid w:val="00F91423"/>
    <w:rsid w:val="00F914EE"/>
    <w:rsid w:val="00F91615"/>
    <w:rsid w:val="00F9170D"/>
    <w:rsid w:val="00F91AD1"/>
    <w:rsid w:val="00F920C9"/>
    <w:rsid w:val="00F92355"/>
    <w:rsid w:val="00F926E2"/>
    <w:rsid w:val="00F92718"/>
    <w:rsid w:val="00F92734"/>
    <w:rsid w:val="00F927BD"/>
    <w:rsid w:val="00F92A2B"/>
    <w:rsid w:val="00F92A83"/>
    <w:rsid w:val="00F92F3F"/>
    <w:rsid w:val="00F93250"/>
    <w:rsid w:val="00F932D3"/>
    <w:rsid w:val="00F9346F"/>
    <w:rsid w:val="00F934EB"/>
    <w:rsid w:val="00F935A7"/>
    <w:rsid w:val="00F936A6"/>
    <w:rsid w:val="00F9374F"/>
    <w:rsid w:val="00F93824"/>
    <w:rsid w:val="00F938DC"/>
    <w:rsid w:val="00F93B52"/>
    <w:rsid w:val="00F93C55"/>
    <w:rsid w:val="00F93D18"/>
    <w:rsid w:val="00F93D76"/>
    <w:rsid w:val="00F93D8D"/>
    <w:rsid w:val="00F93E5C"/>
    <w:rsid w:val="00F93F47"/>
    <w:rsid w:val="00F940A9"/>
    <w:rsid w:val="00F9417F"/>
    <w:rsid w:val="00F94368"/>
    <w:rsid w:val="00F94377"/>
    <w:rsid w:val="00F9440D"/>
    <w:rsid w:val="00F94423"/>
    <w:rsid w:val="00F94565"/>
    <w:rsid w:val="00F945EB"/>
    <w:rsid w:val="00F94631"/>
    <w:rsid w:val="00F9472E"/>
    <w:rsid w:val="00F9484A"/>
    <w:rsid w:val="00F9494C"/>
    <w:rsid w:val="00F94A0E"/>
    <w:rsid w:val="00F94A55"/>
    <w:rsid w:val="00F94C3C"/>
    <w:rsid w:val="00F94C8B"/>
    <w:rsid w:val="00F94EC4"/>
    <w:rsid w:val="00F94F0A"/>
    <w:rsid w:val="00F94F29"/>
    <w:rsid w:val="00F94FDD"/>
    <w:rsid w:val="00F95285"/>
    <w:rsid w:val="00F95823"/>
    <w:rsid w:val="00F95899"/>
    <w:rsid w:val="00F958D7"/>
    <w:rsid w:val="00F95906"/>
    <w:rsid w:val="00F95977"/>
    <w:rsid w:val="00F95A03"/>
    <w:rsid w:val="00F95A7F"/>
    <w:rsid w:val="00F95BAA"/>
    <w:rsid w:val="00F95DCB"/>
    <w:rsid w:val="00F95FCE"/>
    <w:rsid w:val="00F962C0"/>
    <w:rsid w:val="00F965D3"/>
    <w:rsid w:val="00F96AD5"/>
    <w:rsid w:val="00F96E89"/>
    <w:rsid w:val="00F96F36"/>
    <w:rsid w:val="00F97108"/>
    <w:rsid w:val="00F9713F"/>
    <w:rsid w:val="00F971B0"/>
    <w:rsid w:val="00F9733D"/>
    <w:rsid w:val="00F9749F"/>
    <w:rsid w:val="00F974BF"/>
    <w:rsid w:val="00F97691"/>
    <w:rsid w:val="00F977BA"/>
    <w:rsid w:val="00F97965"/>
    <w:rsid w:val="00F97A46"/>
    <w:rsid w:val="00F97A61"/>
    <w:rsid w:val="00F97B84"/>
    <w:rsid w:val="00F97C5A"/>
    <w:rsid w:val="00F97CB8"/>
    <w:rsid w:val="00FA00D2"/>
    <w:rsid w:val="00FA0331"/>
    <w:rsid w:val="00FA0501"/>
    <w:rsid w:val="00FA0597"/>
    <w:rsid w:val="00FA07C2"/>
    <w:rsid w:val="00FA0840"/>
    <w:rsid w:val="00FA093A"/>
    <w:rsid w:val="00FA0AEC"/>
    <w:rsid w:val="00FA1303"/>
    <w:rsid w:val="00FA15C8"/>
    <w:rsid w:val="00FA1614"/>
    <w:rsid w:val="00FA1640"/>
    <w:rsid w:val="00FA186E"/>
    <w:rsid w:val="00FA1949"/>
    <w:rsid w:val="00FA1BD0"/>
    <w:rsid w:val="00FA1C7A"/>
    <w:rsid w:val="00FA1E65"/>
    <w:rsid w:val="00FA20C8"/>
    <w:rsid w:val="00FA2130"/>
    <w:rsid w:val="00FA21D5"/>
    <w:rsid w:val="00FA2318"/>
    <w:rsid w:val="00FA2519"/>
    <w:rsid w:val="00FA2815"/>
    <w:rsid w:val="00FA2C5D"/>
    <w:rsid w:val="00FA2D86"/>
    <w:rsid w:val="00FA30E5"/>
    <w:rsid w:val="00FA3194"/>
    <w:rsid w:val="00FA32E6"/>
    <w:rsid w:val="00FA348C"/>
    <w:rsid w:val="00FA361C"/>
    <w:rsid w:val="00FA3983"/>
    <w:rsid w:val="00FA39D5"/>
    <w:rsid w:val="00FA3C95"/>
    <w:rsid w:val="00FA3D87"/>
    <w:rsid w:val="00FA3EBD"/>
    <w:rsid w:val="00FA3F61"/>
    <w:rsid w:val="00FA4023"/>
    <w:rsid w:val="00FA4063"/>
    <w:rsid w:val="00FA463F"/>
    <w:rsid w:val="00FA4768"/>
    <w:rsid w:val="00FA4A3E"/>
    <w:rsid w:val="00FA4AED"/>
    <w:rsid w:val="00FA4C57"/>
    <w:rsid w:val="00FA4CBD"/>
    <w:rsid w:val="00FA4DC7"/>
    <w:rsid w:val="00FA4F25"/>
    <w:rsid w:val="00FA4F73"/>
    <w:rsid w:val="00FA515B"/>
    <w:rsid w:val="00FA5185"/>
    <w:rsid w:val="00FA53D8"/>
    <w:rsid w:val="00FA540A"/>
    <w:rsid w:val="00FA5721"/>
    <w:rsid w:val="00FA5990"/>
    <w:rsid w:val="00FA5C89"/>
    <w:rsid w:val="00FA5F7E"/>
    <w:rsid w:val="00FA5F99"/>
    <w:rsid w:val="00FA6201"/>
    <w:rsid w:val="00FA63D9"/>
    <w:rsid w:val="00FA645E"/>
    <w:rsid w:val="00FA649C"/>
    <w:rsid w:val="00FA6639"/>
    <w:rsid w:val="00FA6674"/>
    <w:rsid w:val="00FA6792"/>
    <w:rsid w:val="00FA679E"/>
    <w:rsid w:val="00FA6808"/>
    <w:rsid w:val="00FA6810"/>
    <w:rsid w:val="00FA6896"/>
    <w:rsid w:val="00FA6961"/>
    <w:rsid w:val="00FA6984"/>
    <w:rsid w:val="00FA69FD"/>
    <w:rsid w:val="00FA6A31"/>
    <w:rsid w:val="00FA6A7C"/>
    <w:rsid w:val="00FA6C94"/>
    <w:rsid w:val="00FA6CCB"/>
    <w:rsid w:val="00FA6D1E"/>
    <w:rsid w:val="00FA7023"/>
    <w:rsid w:val="00FA720C"/>
    <w:rsid w:val="00FA75FA"/>
    <w:rsid w:val="00FA75FC"/>
    <w:rsid w:val="00FA77C7"/>
    <w:rsid w:val="00FA7C0B"/>
    <w:rsid w:val="00FA7C4E"/>
    <w:rsid w:val="00FA7E01"/>
    <w:rsid w:val="00FA7E3A"/>
    <w:rsid w:val="00FA7EB1"/>
    <w:rsid w:val="00FA7EFF"/>
    <w:rsid w:val="00FB0007"/>
    <w:rsid w:val="00FB004D"/>
    <w:rsid w:val="00FB0053"/>
    <w:rsid w:val="00FB00BB"/>
    <w:rsid w:val="00FB0185"/>
    <w:rsid w:val="00FB01AB"/>
    <w:rsid w:val="00FB027A"/>
    <w:rsid w:val="00FB0290"/>
    <w:rsid w:val="00FB03A3"/>
    <w:rsid w:val="00FB045F"/>
    <w:rsid w:val="00FB0693"/>
    <w:rsid w:val="00FB0A85"/>
    <w:rsid w:val="00FB0AD8"/>
    <w:rsid w:val="00FB0C38"/>
    <w:rsid w:val="00FB0E05"/>
    <w:rsid w:val="00FB1274"/>
    <w:rsid w:val="00FB12D7"/>
    <w:rsid w:val="00FB12DE"/>
    <w:rsid w:val="00FB158F"/>
    <w:rsid w:val="00FB15B7"/>
    <w:rsid w:val="00FB16A9"/>
    <w:rsid w:val="00FB1767"/>
    <w:rsid w:val="00FB1868"/>
    <w:rsid w:val="00FB188A"/>
    <w:rsid w:val="00FB18DE"/>
    <w:rsid w:val="00FB191A"/>
    <w:rsid w:val="00FB1A3B"/>
    <w:rsid w:val="00FB1C04"/>
    <w:rsid w:val="00FB1E30"/>
    <w:rsid w:val="00FB1F85"/>
    <w:rsid w:val="00FB20E7"/>
    <w:rsid w:val="00FB2976"/>
    <w:rsid w:val="00FB29FF"/>
    <w:rsid w:val="00FB2AC3"/>
    <w:rsid w:val="00FB2E17"/>
    <w:rsid w:val="00FB2E47"/>
    <w:rsid w:val="00FB3337"/>
    <w:rsid w:val="00FB363C"/>
    <w:rsid w:val="00FB37AA"/>
    <w:rsid w:val="00FB3802"/>
    <w:rsid w:val="00FB3945"/>
    <w:rsid w:val="00FB39F1"/>
    <w:rsid w:val="00FB3D71"/>
    <w:rsid w:val="00FB404B"/>
    <w:rsid w:val="00FB41E4"/>
    <w:rsid w:val="00FB45E7"/>
    <w:rsid w:val="00FB4A29"/>
    <w:rsid w:val="00FB4AC0"/>
    <w:rsid w:val="00FB4C1F"/>
    <w:rsid w:val="00FB4C42"/>
    <w:rsid w:val="00FB4C81"/>
    <w:rsid w:val="00FB4C99"/>
    <w:rsid w:val="00FB4D6C"/>
    <w:rsid w:val="00FB4DBB"/>
    <w:rsid w:val="00FB4DE6"/>
    <w:rsid w:val="00FB4ED0"/>
    <w:rsid w:val="00FB4FF7"/>
    <w:rsid w:val="00FB504F"/>
    <w:rsid w:val="00FB5233"/>
    <w:rsid w:val="00FB534E"/>
    <w:rsid w:val="00FB5526"/>
    <w:rsid w:val="00FB552F"/>
    <w:rsid w:val="00FB5659"/>
    <w:rsid w:val="00FB5753"/>
    <w:rsid w:val="00FB58C0"/>
    <w:rsid w:val="00FB59C2"/>
    <w:rsid w:val="00FB5A58"/>
    <w:rsid w:val="00FB5AB2"/>
    <w:rsid w:val="00FB5E1E"/>
    <w:rsid w:val="00FB5F97"/>
    <w:rsid w:val="00FB6328"/>
    <w:rsid w:val="00FB641B"/>
    <w:rsid w:val="00FB64FC"/>
    <w:rsid w:val="00FB6598"/>
    <w:rsid w:val="00FB66E4"/>
    <w:rsid w:val="00FB6C5B"/>
    <w:rsid w:val="00FB6CBE"/>
    <w:rsid w:val="00FB6E68"/>
    <w:rsid w:val="00FB72D4"/>
    <w:rsid w:val="00FB7337"/>
    <w:rsid w:val="00FB735A"/>
    <w:rsid w:val="00FB7414"/>
    <w:rsid w:val="00FB748C"/>
    <w:rsid w:val="00FB748F"/>
    <w:rsid w:val="00FB7622"/>
    <w:rsid w:val="00FB76A1"/>
    <w:rsid w:val="00FB77AA"/>
    <w:rsid w:val="00FB792A"/>
    <w:rsid w:val="00FB79E6"/>
    <w:rsid w:val="00FB7A57"/>
    <w:rsid w:val="00FB7AB3"/>
    <w:rsid w:val="00FB7ADC"/>
    <w:rsid w:val="00FB7B0F"/>
    <w:rsid w:val="00FB7B48"/>
    <w:rsid w:val="00FB7D3F"/>
    <w:rsid w:val="00FB7E01"/>
    <w:rsid w:val="00FC023D"/>
    <w:rsid w:val="00FC03D1"/>
    <w:rsid w:val="00FC0415"/>
    <w:rsid w:val="00FC056F"/>
    <w:rsid w:val="00FC063E"/>
    <w:rsid w:val="00FC0BFA"/>
    <w:rsid w:val="00FC0ECA"/>
    <w:rsid w:val="00FC101C"/>
    <w:rsid w:val="00FC10D7"/>
    <w:rsid w:val="00FC11EF"/>
    <w:rsid w:val="00FC12ED"/>
    <w:rsid w:val="00FC13AD"/>
    <w:rsid w:val="00FC13E5"/>
    <w:rsid w:val="00FC1510"/>
    <w:rsid w:val="00FC152D"/>
    <w:rsid w:val="00FC15A2"/>
    <w:rsid w:val="00FC1717"/>
    <w:rsid w:val="00FC195C"/>
    <w:rsid w:val="00FC19B4"/>
    <w:rsid w:val="00FC19E7"/>
    <w:rsid w:val="00FC1A06"/>
    <w:rsid w:val="00FC1B86"/>
    <w:rsid w:val="00FC1BA3"/>
    <w:rsid w:val="00FC1C1A"/>
    <w:rsid w:val="00FC1D33"/>
    <w:rsid w:val="00FC1FFE"/>
    <w:rsid w:val="00FC2007"/>
    <w:rsid w:val="00FC2189"/>
    <w:rsid w:val="00FC218C"/>
    <w:rsid w:val="00FC21E3"/>
    <w:rsid w:val="00FC220D"/>
    <w:rsid w:val="00FC2354"/>
    <w:rsid w:val="00FC2367"/>
    <w:rsid w:val="00FC23A5"/>
    <w:rsid w:val="00FC244B"/>
    <w:rsid w:val="00FC249A"/>
    <w:rsid w:val="00FC27C5"/>
    <w:rsid w:val="00FC2891"/>
    <w:rsid w:val="00FC28B1"/>
    <w:rsid w:val="00FC2974"/>
    <w:rsid w:val="00FC2EC9"/>
    <w:rsid w:val="00FC33BC"/>
    <w:rsid w:val="00FC3557"/>
    <w:rsid w:val="00FC36EE"/>
    <w:rsid w:val="00FC3715"/>
    <w:rsid w:val="00FC3928"/>
    <w:rsid w:val="00FC3A39"/>
    <w:rsid w:val="00FC3ACC"/>
    <w:rsid w:val="00FC3BD0"/>
    <w:rsid w:val="00FC3BED"/>
    <w:rsid w:val="00FC3D0F"/>
    <w:rsid w:val="00FC3D19"/>
    <w:rsid w:val="00FC408F"/>
    <w:rsid w:val="00FC412E"/>
    <w:rsid w:val="00FC43BF"/>
    <w:rsid w:val="00FC43D1"/>
    <w:rsid w:val="00FC441A"/>
    <w:rsid w:val="00FC4442"/>
    <w:rsid w:val="00FC45A5"/>
    <w:rsid w:val="00FC468A"/>
    <w:rsid w:val="00FC46CA"/>
    <w:rsid w:val="00FC47BA"/>
    <w:rsid w:val="00FC4B75"/>
    <w:rsid w:val="00FC4BCD"/>
    <w:rsid w:val="00FC4CF8"/>
    <w:rsid w:val="00FC4F68"/>
    <w:rsid w:val="00FC527A"/>
    <w:rsid w:val="00FC531B"/>
    <w:rsid w:val="00FC56C4"/>
    <w:rsid w:val="00FC5701"/>
    <w:rsid w:val="00FC5757"/>
    <w:rsid w:val="00FC57FD"/>
    <w:rsid w:val="00FC5836"/>
    <w:rsid w:val="00FC5933"/>
    <w:rsid w:val="00FC59AD"/>
    <w:rsid w:val="00FC5F4E"/>
    <w:rsid w:val="00FC5F87"/>
    <w:rsid w:val="00FC60A1"/>
    <w:rsid w:val="00FC60D5"/>
    <w:rsid w:val="00FC6537"/>
    <w:rsid w:val="00FC65FC"/>
    <w:rsid w:val="00FC673E"/>
    <w:rsid w:val="00FC6B68"/>
    <w:rsid w:val="00FC6C19"/>
    <w:rsid w:val="00FC6E29"/>
    <w:rsid w:val="00FC6E8F"/>
    <w:rsid w:val="00FC6EAF"/>
    <w:rsid w:val="00FC7061"/>
    <w:rsid w:val="00FC70E2"/>
    <w:rsid w:val="00FC7206"/>
    <w:rsid w:val="00FC74F2"/>
    <w:rsid w:val="00FC755F"/>
    <w:rsid w:val="00FC7740"/>
    <w:rsid w:val="00FC786E"/>
    <w:rsid w:val="00FC7A7C"/>
    <w:rsid w:val="00FC7BB5"/>
    <w:rsid w:val="00FC7BDB"/>
    <w:rsid w:val="00FC7D4F"/>
    <w:rsid w:val="00FC7D7A"/>
    <w:rsid w:val="00FC7EC1"/>
    <w:rsid w:val="00FD00AA"/>
    <w:rsid w:val="00FD00C6"/>
    <w:rsid w:val="00FD0147"/>
    <w:rsid w:val="00FD019D"/>
    <w:rsid w:val="00FD0423"/>
    <w:rsid w:val="00FD04F6"/>
    <w:rsid w:val="00FD0549"/>
    <w:rsid w:val="00FD05BA"/>
    <w:rsid w:val="00FD0622"/>
    <w:rsid w:val="00FD08D4"/>
    <w:rsid w:val="00FD0994"/>
    <w:rsid w:val="00FD0A9D"/>
    <w:rsid w:val="00FD0B90"/>
    <w:rsid w:val="00FD0C68"/>
    <w:rsid w:val="00FD0CC3"/>
    <w:rsid w:val="00FD0D98"/>
    <w:rsid w:val="00FD1065"/>
    <w:rsid w:val="00FD10FE"/>
    <w:rsid w:val="00FD11E1"/>
    <w:rsid w:val="00FD125F"/>
    <w:rsid w:val="00FD12D1"/>
    <w:rsid w:val="00FD1581"/>
    <w:rsid w:val="00FD15B2"/>
    <w:rsid w:val="00FD1637"/>
    <w:rsid w:val="00FD1749"/>
    <w:rsid w:val="00FD1954"/>
    <w:rsid w:val="00FD1B74"/>
    <w:rsid w:val="00FD1C2B"/>
    <w:rsid w:val="00FD1C7F"/>
    <w:rsid w:val="00FD1EC3"/>
    <w:rsid w:val="00FD2050"/>
    <w:rsid w:val="00FD228C"/>
    <w:rsid w:val="00FD22D7"/>
    <w:rsid w:val="00FD2393"/>
    <w:rsid w:val="00FD24DE"/>
    <w:rsid w:val="00FD2592"/>
    <w:rsid w:val="00FD260F"/>
    <w:rsid w:val="00FD2760"/>
    <w:rsid w:val="00FD2B86"/>
    <w:rsid w:val="00FD2D79"/>
    <w:rsid w:val="00FD2DE2"/>
    <w:rsid w:val="00FD2FE5"/>
    <w:rsid w:val="00FD35DB"/>
    <w:rsid w:val="00FD3FEA"/>
    <w:rsid w:val="00FD400F"/>
    <w:rsid w:val="00FD40EF"/>
    <w:rsid w:val="00FD41A8"/>
    <w:rsid w:val="00FD45BD"/>
    <w:rsid w:val="00FD45D3"/>
    <w:rsid w:val="00FD4B9F"/>
    <w:rsid w:val="00FD4D8F"/>
    <w:rsid w:val="00FD51F3"/>
    <w:rsid w:val="00FD5300"/>
    <w:rsid w:val="00FD540E"/>
    <w:rsid w:val="00FD55A6"/>
    <w:rsid w:val="00FD56B5"/>
    <w:rsid w:val="00FD5907"/>
    <w:rsid w:val="00FD592E"/>
    <w:rsid w:val="00FD5B1A"/>
    <w:rsid w:val="00FD6035"/>
    <w:rsid w:val="00FD6099"/>
    <w:rsid w:val="00FD657C"/>
    <w:rsid w:val="00FD6608"/>
    <w:rsid w:val="00FD6706"/>
    <w:rsid w:val="00FD6719"/>
    <w:rsid w:val="00FD6AEB"/>
    <w:rsid w:val="00FD6B8A"/>
    <w:rsid w:val="00FD6C12"/>
    <w:rsid w:val="00FD6CAB"/>
    <w:rsid w:val="00FD6D37"/>
    <w:rsid w:val="00FD6FB2"/>
    <w:rsid w:val="00FD717A"/>
    <w:rsid w:val="00FD7374"/>
    <w:rsid w:val="00FD7412"/>
    <w:rsid w:val="00FD74B9"/>
    <w:rsid w:val="00FD7546"/>
    <w:rsid w:val="00FD75F8"/>
    <w:rsid w:val="00FD7778"/>
    <w:rsid w:val="00FD77AD"/>
    <w:rsid w:val="00FD7951"/>
    <w:rsid w:val="00FD795A"/>
    <w:rsid w:val="00FD79E4"/>
    <w:rsid w:val="00FD7BA2"/>
    <w:rsid w:val="00FD7DAB"/>
    <w:rsid w:val="00FE0249"/>
    <w:rsid w:val="00FE030E"/>
    <w:rsid w:val="00FE032C"/>
    <w:rsid w:val="00FE03C9"/>
    <w:rsid w:val="00FE040A"/>
    <w:rsid w:val="00FE0471"/>
    <w:rsid w:val="00FE060F"/>
    <w:rsid w:val="00FE0BB1"/>
    <w:rsid w:val="00FE0C45"/>
    <w:rsid w:val="00FE0C87"/>
    <w:rsid w:val="00FE0D0B"/>
    <w:rsid w:val="00FE0D40"/>
    <w:rsid w:val="00FE0DAB"/>
    <w:rsid w:val="00FE0E9C"/>
    <w:rsid w:val="00FE0FEF"/>
    <w:rsid w:val="00FE11AA"/>
    <w:rsid w:val="00FE1369"/>
    <w:rsid w:val="00FE136C"/>
    <w:rsid w:val="00FE1406"/>
    <w:rsid w:val="00FE14F2"/>
    <w:rsid w:val="00FE1AC3"/>
    <w:rsid w:val="00FE1CEF"/>
    <w:rsid w:val="00FE1EC3"/>
    <w:rsid w:val="00FE2119"/>
    <w:rsid w:val="00FE21B4"/>
    <w:rsid w:val="00FE234E"/>
    <w:rsid w:val="00FE23E4"/>
    <w:rsid w:val="00FE2459"/>
    <w:rsid w:val="00FE24FF"/>
    <w:rsid w:val="00FE253B"/>
    <w:rsid w:val="00FE27A1"/>
    <w:rsid w:val="00FE28BB"/>
    <w:rsid w:val="00FE29E7"/>
    <w:rsid w:val="00FE2C17"/>
    <w:rsid w:val="00FE2C48"/>
    <w:rsid w:val="00FE2C54"/>
    <w:rsid w:val="00FE3496"/>
    <w:rsid w:val="00FE3945"/>
    <w:rsid w:val="00FE39C8"/>
    <w:rsid w:val="00FE3C03"/>
    <w:rsid w:val="00FE3DA6"/>
    <w:rsid w:val="00FE3E6C"/>
    <w:rsid w:val="00FE434D"/>
    <w:rsid w:val="00FE43A1"/>
    <w:rsid w:val="00FE47AE"/>
    <w:rsid w:val="00FE485D"/>
    <w:rsid w:val="00FE48A1"/>
    <w:rsid w:val="00FE48E8"/>
    <w:rsid w:val="00FE4A3A"/>
    <w:rsid w:val="00FE4B65"/>
    <w:rsid w:val="00FE4B98"/>
    <w:rsid w:val="00FE4D0B"/>
    <w:rsid w:val="00FE50F5"/>
    <w:rsid w:val="00FE5131"/>
    <w:rsid w:val="00FE518B"/>
    <w:rsid w:val="00FE528B"/>
    <w:rsid w:val="00FE52F9"/>
    <w:rsid w:val="00FE56DE"/>
    <w:rsid w:val="00FE570A"/>
    <w:rsid w:val="00FE57DE"/>
    <w:rsid w:val="00FE5A57"/>
    <w:rsid w:val="00FE5C29"/>
    <w:rsid w:val="00FE5C60"/>
    <w:rsid w:val="00FE6194"/>
    <w:rsid w:val="00FE635A"/>
    <w:rsid w:val="00FE63A7"/>
    <w:rsid w:val="00FE63B4"/>
    <w:rsid w:val="00FE63F5"/>
    <w:rsid w:val="00FE655F"/>
    <w:rsid w:val="00FE656F"/>
    <w:rsid w:val="00FE699F"/>
    <w:rsid w:val="00FE69B9"/>
    <w:rsid w:val="00FE69C0"/>
    <w:rsid w:val="00FE69F0"/>
    <w:rsid w:val="00FE6DFE"/>
    <w:rsid w:val="00FE716F"/>
    <w:rsid w:val="00FE71C5"/>
    <w:rsid w:val="00FE71D5"/>
    <w:rsid w:val="00FE72A4"/>
    <w:rsid w:val="00FE736A"/>
    <w:rsid w:val="00FE7446"/>
    <w:rsid w:val="00FE7BCE"/>
    <w:rsid w:val="00FE7E05"/>
    <w:rsid w:val="00FE7E4E"/>
    <w:rsid w:val="00FE7E58"/>
    <w:rsid w:val="00FE7FAF"/>
    <w:rsid w:val="00FF0051"/>
    <w:rsid w:val="00FF0141"/>
    <w:rsid w:val="00FF014C"/>
    <w:rsid w:val="00FF01D7"/>
    <w:rsid w:val="00FF01F7"/>
    <w:rsid w:val="00FF02CF"/>
    <w:rsid w:val="00FF0402"/>
    <w:rsid w:val="00FF0406"/>
    <w:rsid w:val="00FF050E"/>
    <w:rsid w:val="00FF0676"/>
    <w:rsid w:val="00FF06F9"/>
    <w:rsid w:val="00FF072F"/>
    <w:rsid w:val="00FF0841"/>
    <w:rsid w:val="00FF09C7"/>
    <w:rsid w:val="00FF0A81"/>
    <w:rsid w:val="00FF0B8E"/>
    <w:rsid w:val="00FF0BD1"/>
    <w:rsid w:val="00FF0DA3"/>
    <w:rsid w:val="00FF0DF0"/>
    <w:rsid w:val="00FF0EA6"/>
    <w:rsid w:val="00FF0EA7"/>
    <w:rsid w:val="00FF1014"/>
    <w:rsid w:val="00FF1027"/>
    <w:rsid w:val="00FF1280"/>
    <w:rsid w:val="00FF146F"/>
    <w:rsid w:val="00FF1589"/>
    <w:rsid w:val="00FF15AE"/>
    <w:rsid w:val="00FF15B5"/>
    <w:rsid w:val="00FF1641"/>
    <w:rsid w:val="00FF165A"/>
    <w:rsid w:val="00FF16CA"/>
    <w:rsid w:val="00FF1A4E"/>
    <w:rsid w:val="00FF1A7A"/>
    <w:rsid w:val="00FF1B63"/>
    <w:rsid w:val="00FF1CBB"/>
    <w:rsid w:val="00FF1CBE"/>
    <w:rsid w:val="00FF1CC5"/>
    <w:rsid w:val="00FF1D48"/>
    <w:rsid w:val="00FF1F04"/>
    <w:rsid w:val="00FF20D7"/>
    <w:rsid w:val="00FF216B"/>
    <w:rsid w:val="00FF246E"/>
    <w:rsid w:val="00FF24D6"/>
    <w:rsid w:val="00FF2661"/>
    <w:rsid w:val="00FF2782"/>
    <w:rsid w:val="00FF27AB"/>
    <w:rsid w:val="00FF2882"/>
    <w:rsid w:val="00FF2883"/>
    <w:rsid w:val="00FF2B14"/>
    <w:rsid w:val="00FF2D85"/>
    <w:rsid w:val="00FF2F43"/>
    <w:rsid w:val="00FF3050"/>
    <w:rsid w:val="00FF32D9"/>
    <w:rsid w:val="00FF331F"/>
    <w:rsid w:val="00FF35B8"/>
    <w:rsid w:val="00FF3733"/>
    <w:rsid w:val="00FF3818"/>
    <w:rsid w:val="00FF384F"/>
    <w:rsid w:val="00FF3867"/>
    <w:rsid w:val="00FF3EBA"/>
    <w:rsid w:val="00FF3ED1"/>
    <w:rsid w:val="00FF3FF2"/>
    <w:rsid w:val="00FF4613"/>
    <w:rsid w:val="00FF477B"/>
    <w:rsid w:val="00FF489E"/>
    <w:rsid w:val="00FF4A4C"/>
    <w:rsid w:val="00FF4B0B"/>
    <w:rsid w:val="00FF4C75"/>
    <w:rsid w:val="00FF4F6B"/>
    <w:rsid w:val="00FF503D"/>
    <w:rsid w:val="00FF5219"/>
    <w:rsid w:val="00FF534A"/>
    <w:rsid w:val="00FF5373"/>
    <w:rsid w:val="00FF55B1"/>
    <w:rsid w:val="00FF5737"/>
    <w:rsid w:val="00FF5937"/>
    <w:rsid w:val="00FF624F"/>
    <w:rsid w:val="00FF6591"/>
    <w:rsid w:val="00FF6658"/>
    <w:rsid w:val="00FF6ACA"/>
    <w:rsid w:val="00FF6B57"/>
    <w:rsid w:val="00FF6EE2"/>
    <w:rsid w:val="00FF7026"/>
    <w:rsid w:val="00FF708D"/>
    <w:rsid w:val="00FF76AB"/>
    <w:rsid w:val="00FF7707"/>
    <w:rsid w:val="00FF78C7"/>
    <w:rsid w:val="00FF7B22"/>
    <w:rsid w:val="00FF7C4D"/>
    <w:rsid w:val="00FF7DC6"/>
    <w:rsid w:val="00FF7F6A"/>
    <w:rsid w:val="016F16A5"/>
    <w:rsid w:val="022EE097"/>
    <w:rsid w:val="02CFFCEF"/>
    <w:rsid w:val="0378C0B5"/>
    <w:rsid w:val="067FEF2B"/>
    <w:rsid w:val="07C0A29A"/>
    <w:rsid w:val="086E215E"/>
    <w:rsid w:val="09B8C5CE"/>
    <w:rsid w:val="0A02D1BA"/>
    <w:rsid w:val="0A8B4DC2"/>
    <w:rsid w:val="0A9FFADA"/>
    <w:rsid w:val="0ABB79E3"/>
    <w:rsid w:val="0C0BF8E2"/>
    <w:rsid w:val="0CA3AE72"/>
    <w:rsid w:val="0E71711C"/>
    <w:rsid w:val="0F04ADFC"/>
    <w:rsid w:val="0F171DEC"/>
    <w:rsid w:val="0F6CD661"/>
    <w:rsid w:val="10D3D93F"/>
    <w:rsid w:val="10D5D954"/>
    <w:rsid w:val="10E0324A"/>
    <w:rsid w:val="11395607"/>
    <w:rsid w:val="114C00FC"/>
    <w:rsid w:val="11BF1A6F"/>
    <w:rsid w:val="123C4EBE"/>
    <w:rsid w:val="1265D4CD"/>
    <w:rsid w:val="12AB4D21"/>
    <w:rsid w:val="12C6F266"/>
    <w:rsid w:val="14CF58C8"/>
    <w:rsid w:val="15A97AE7"/>
    <w:rsid w:val="15E1BCE0"/>
    <w:rsid w:val="17520070"/>
    <w:rsid w:val="19101169"/>
    <w:rsid w:val="194C2066"/>
    <w:rsid w:val="19E59813"/>
    <w:rsid w:val="1A10DA79"/>
    <w:rsid w:val="1A12E1BF"/>
    <w:rsid w:val="1A6FE43F"/>
    <w:rsid w:val="1AD5890E"/>
    <w:rsid w:val="1B65C165"/>
    <w:rsid w:val="1D0C2446"/>
    <w:rsid w:val="1D1A7F56"/>
    <w:rsid w:val="1DA62F7A"/>
    <w:rsid w:val="1E20B527"/>
    <w:rsid w:val="1E770E52"/>
    <w:rsid w:val="1FD1AF35"/>
    <w:rsid w:val="1FD2C327"/>
    <w:rsid w:val="236F0BEC"/>
    <w:rsid w:val="23B22024"/>
    <w:rsid w:val="24F50054"/>
    <w:rsid w:val="26AE7A62"/>
    <w:rsid w:val="29BF9AA7"/>
    <w:rsid w:val="2A6DE07B"/>
    <w:rsid w:val="2A965932"/>
    <w:rsid w:val="2CD3EF64"/>
    <w:rsid w:val="2CFC9453"/>
    <w:rsid w:val="2E850CBD"/>
    <w:rsid w:val="2FC2E4B6"/>
    <w:rsid w:val="3056BA5A"/>
    <w:rsid w:val="30DE0AAA"/>
    <w:rsid w:val="310F3872"/>
    <w:rsid w:val="31BA9522"/>
    <w:rsid w:val="32082CDF"/>
    <w:rsid w:val="336AED6C"/>
    <w:rsid w:val="34111B3B"/>
    <w:rsid w:val="342606B1"/>
    <w:rsid w:val="3495AE98"/>
    <w:rsid w:val="3529EC85"/>
    <w:rsid w:val="352D04B5"/>
    <w:rsid w:val="3590A80E"/>
    <w:rsid w:val="363FCA35"/>
    <w:rsid w:val="3671FCED"/>
    <w:rsid w:val="36AAE431"/>
    <w:rsid w:val="38A54D60"/>
    <w:rsid w:val="3CC77E64"/>
    <w:rsid w:val="3D905378"/>
    <w:rsid w:val="3DB62660"/>
    <w:rsid w:val="3EEEC718"/>
    <w:rsid w:val="3F4CE4B8"/>
    <w:rsid w:val="4234703A"/>
    <w:rsid w:val="437EA3C2"/>
    <w:rsid w:val="4497D8D3"/>
    <w:rsid w:val="456E2746"/>
    <w:rsid w:val="460D8C84"/>
    <w:rsid w:val="4643E389"/>
    <w:rsid w:val="46F25864"/>
    <w:rsid w:val="477855AB"/>
    <w:rsid w:val="47E9B125"/>
    <w:rsid w:val="489DE014"/>
    <w:rsid w:val="4917E216"/>
    <w:rsid w:val="49BC46E6"/>
    <w:rsid w:val="4A085DB8"/>
    <w:rsid w:val="4A48E502"/>
    <w:rsid w:val="4B73C35C"/>
    <w:rsid w:val="4CBDB4EF"/>
    <w:rsid w:val="4CC4CE76"/>
    <w:rsid w:val="4DB037C8"/>
    <w:rsid w:val="4E940D90"/>
    <w:rsid w:val="4F4CE94D"/>
    <w:rsid w:val="4FA0265A"/>
    <w:rsid w:val="50274945"/>
    <w:rsid w:val="512A003F"/>
    <w:rsid w:val="516F8731"/>
    <w:rsid w:val="5280316E"/>
    <w:rsid w:val="530479E8"/>
    <w:rsid w:val="53A7A6C3"/>
    <w:rsid w:val="54C5CBEB"/>
    <w:rsid w:val="54E94291"/>
    <w:rsid w:val="58B5142C"/>
    <w:rsid w:val="590B4D12"/>
    <w:rsid w:val="59CECAEA"/>
    <w:rsid w:val="59F70394"/>
    <w:rsid w:val="5B5760B0"/>
    <w:rsid w:val="5B788B4C"/>
    <w:rsid w:val="5BE1386D"/>
    <w:rsid w:val="5BE6A837"/>
    <w:rsid w:val="5CA3A712"/>
    <w:rsid w:val="5D3C852E"/>
    <w:rsid w:val="5D7B3F58"/>
    <w:rsid w:val="63365415"/>
    <w:rsid w:val="63F84288"/>
    <w:rsid w:val="66AFCFA2"/>
    <w:rsid w:val="670E4171"/>
    <w:rsid w:val="6789AA63"/>
    <w:rsid w:val="67AD5C83"/>
    <w:rsid w:val="68859563"/>
    <w:rsid w:val="695C7493"/>
    <w:rsid w:val="6A1337FA"/>
    <w:rsid w:val="6BA2BDE3"/>
    <w:rsid w:val="6BAFEEBC"/>
    <w:rsid w:val="6C1910D8"/>
    <w:rsid w:val="6C3E0399"/>
    <w:rsid w:val="6CB41A39"/>
    <w:rsid w:val="6D757224"/>
    <w:rsid w:val="6E00884E"/>
    <w:rsid w:val="6F062C81"/>
    <w:rsid w:val="6F50B316"/>
    <w:rsid w:val="7090BACF"/>
    <w:rsid w:val="70EC8377"/>
    <w:rsid w:val="71816FC5"/>
    <w:rsid w:val="724E5D44"/>
    <w:rsid w:val="730FBAAE"/>
    <w:rsid w:val="73B22ADA"/>
    <w:rsid w:val="74A0F85C"/>
    <w:rsid w:val="74EBB112"/>
    <w:rsid w:val="7505CD31"/>
    <w:rsid w:val="75D948AC"/>
    <w:rsid w:val="763CC8BD"/>
    <w:rsid w:val="78394C23"/>
    <w:rsid w:val="7A8227D8"/>
    <w:rsid w:val="7D3A8C36"/>
    <w:rsid w:val="7E2EB245"/>
    <w:rsid w:val="7EF3624C"/>
    <w:rsid w:val="7F5DEF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B723ED"/>
    <w:pPr>
      <w:spacing w:before="40" w:line="240" w:lineRule="auto"/>
      <w:ind w:left="113" w:hanging="113"/>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B723ED"/>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 w:val="clear" w:pos="4536"/>
      </w:tabs>
      <w:spacing w:after="80" w:line="320" w:lineRule="atLeast"/>
      <w:ind w:left="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643025"/>
    <w:pPr>
      <w:ind w:left="1378"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character" w:customStyle="1" w:styleId="superscript">
    <w:name w:val="superscript"/>
    <w:basedOn w:val="DefaultParagraphFont"/>
    <w:rsid w:val="00BE72FE"/>
  </w:style>
  <w:style w:type="character" w:customStyle="1" w:styleId="scxw10230529">
    <w:name w:val="scxw10230529"/>
    <w:basedOn w:val="DefaultParagraphFont"/>
    <w:rsid w:val="00C2453C"/>
  </w:style>
  <w:style w:type="table" w:customStyle="1" w:styleId="NTGtable1">
    <w:name w:val="NTG table 1"/>
    <w:basedOn w:val="TableNormal"/>
    <w:uiPriority w:val="99"/>
    <w:rsid w:val="00942B24"/>
    <w:pPr>
      <w:spacing w:before="40" w:after="40" w:line="240" w:lineRule="auto"/>
    </w:pPr>
    <w:rPr>
      <w:rFonts w:ascii="Lato" w:eastAsia="Calibri" w:hAnsi="Lato" w:cs="Times New Roman"/>
    </w:rPr>
    <w:tblPr>
      <w:tblStyleRowBandSize w:val="1"/>
      <w:tblStyleColBandSize w:val="1"/>
      <w:tblBorders>
        <w:top w:val="single" w:sz="4" w:space="0" w:color="1F1F5F"/>
        <w:left w:val="single" w:sz="4" w:space="0" w:color="1F1F5F"/>
        <w:bottom w:val="single" w:sz="4" w:space="0" w:color="1F1F5F"/>
        <w:right w:val="single" w:sz="4" w:space="0" w:color="1F1F5F"/>
        <w:insideV w:val="single" w:sz="4" w:space="0" w:color="1F1F5F"/>
      </w:tblBorders>
    </w:tblPr>
    <w:tcPr>
      <w:vAlign w:val="center"/>
    </w:tcPr>
    <w:tblStylePr w:type="firstRow">
      <w:rPr>
        <w:b/>
        <w:color w:val="FFFFFF"/>
        <w:sz w:val="22"/>
      </w:rPr>
      <w:tblPr/>
      <w:tcPr>
        <w:shd w:val="clear" w:color="auto" w:fill="1F1F5F"/>
      </w:tcPr>
    </w:tblStylePr>
    <w:tblStylePr w:type="lastRow">
      <w:rPr>
        <w:b/>
        <w:sz w:val="22"/>
      </w:rPr>
      <w:tblPr/>
      <w:tcPr>
        <w:tcBorders>
          <w:top w:val="single" w:sz="4" w:space="0" w:color="1F1F5F"/>
          <w:left w:val="single" w:sz="4" w:space="0" w:color="1F1F5F"/>
          <w:bottom w:val="single" w:sz="4" w:space="0" w:color="1F1F5F"/>
          <w:right w:val="single" w:sz="4" w:space="0" w:color="1F1F5F"/>
        </w:tcBorders>
      </w:tcPr>
    </w:tblStylePr>
    <w:tblStylePr w:type="firstCol">
      <w:rPr>
        <w:b w:val="0"/>
        <w:sz w:val="22"/>
      </w:rPr>
    </w:tblStylePr>
    <w:tblStylePr w:type="lastCol">
      <w:rPr>
        <w:sz w:val="22"/>
      </w:rPr>
    </w:tblStylePr>
    <w:tblStylePr w:type="band1Vert">
      <w:rPr>
        <w:rFonts w:ascii="Bahnschrift SemiBold Condensed" w:hAnsi="Bahnschrift SemiBold Condensed"/>
        <w:sz w:val="22"/>
      </w:rPr>
    </w:tblStylePr>
    <w:tblStylePr w:type="band2Vert">
      <w:rPr>
        <w:rFonts w:ascii="Bahnschrift SemiBold Condensed" w:hAnsi="Bahnschrift SemiBold Condensed"/>
        <w:sz w:val="22"/>
      </w:rPr>
    </w:tblStylePr>
    <w:tblStylePr w:type="band1Horz">
      <w:rPr>
        <w:rFonts w:ascii="Bahnschrift SemiBold Condensed" w:hAnsi="Bahnschrift SemiBold Condensed"/>
        <w:sz w:val="22"/>
      </w:rPr>
    </w:tblStylePr>
    <w:tblStylePr w:type="band2Horz">
      <w:rPr>
        <w:rFonts w:ascii="Bahnschrift SemiBold Condensed" w:hAnsi="Bahnschrift SemiBold Condensed"/>
        <w:sz w:val="22"/>
      </w:rPr>
      <w:tblPr/>
      <w:tcPr>
        <w:shd w:val="clear" w:color="auto" w:fill="D9D9D9"/>
      </w:tcPr>
    </w:tblStylePr>
    <w:tblStylePr w:type="neCell">
      <w:rPr>
        <w:sz w:val="22"/>
      </w:rPr>
    </w:tblStylePr>
    <w:tblStylePr w:type="nwCell">
      <w:rPr>
        <w:sz w:val="22"/>
      </w:rPr>
    </w:tblStylePr>
    <w:tblStylePr w:type="seCell">
      <w:rPr>
        <w:sz w:val="22"/>
      </w:rPr>
    </w:tblStylePr>
    <w:tblStylePr w:type="swCell">
      <w:rPr>
        <w:sz w:val="22"/>
      </w:rPr>
    </w:tblStylePr>
  </w:style>
  <w:style w:type="character" w:customStyle="1" w:styleId="ui-provider">
    <w:name w:val="ui-provider"/>
    <w:basedOn w:val="DefaultParagraphFont"/>
    <w:rsid w:val="00592AE1"/>
  </w:style>
  <w:style w:type="paragraph" w:styleId="BalloonText">
    <w:name w:val="Balloon Text"/>
    <w:basedOn w:val="Normal"/>
    <w:link w:val="BalloonTextChar"/>
    <w:uiPriority w:val="99"/>
    <w:semiHidden/>
    <w:unhideWhenUsed/>
    <w:rsid w:val="008526B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B5"/>
    <w:rPr>
      <w:rFonts w:ascii="Segoe UI" w:hAnsi="Segoe UI" w:cs="Segoe UI"/>
      <w:sz w:val="18"/>
      <w:szCs w:val="18"/>
    </w:rPr>
  </w:style>
  <w:style w:type="paragraph" w:styleId="Bibliography">
    <w:name w:val="Bibliography"/>
    <w:basedOn w:val="Normal"/>
    <w:next w:val="Normal"/>
    <w:uiPriority w:val="37"/>
    <w:semiHidden/>
    <w:unhideWhenUsed/>
    <w:rsid w:val="008526B5"/>
  </w:style>
  <w:style w:type="paragraph" w:styleId="BlockText">
    <w:name w:val="Block Text"/>
    <w:basedOn w:val="Normal"/>
    <w:semiHidden/>
    <w:unhideWhenUsed/>
    <w:rsid w:val="00852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semiHidden/>
    <w:unhideWhenUsed/>
    <w:rsid w:val="008526B5"/>
    <w:pPr>
      <w:spacing w:after="120"/>
    </w:pPr>
  </w:style>
  <w:style w:type="character" w:customStyle="1" w:styleId="BodyTextChar">
    <w:name w:val="Body Text Char"/>
    <w:basedOn w:val="DefaultParagraphFont"/>
    <w:link w:val="BodyText"/>
    <w:semiHidden/>
    <w:rsid w:val="008526B5"/>
    <w:rPr>
      <w:rFonts w:ascii="Open Sans Light" w:hAnsi="Open Sans Light"/>
      <w:sz w:val="20"/>
    </w:rPr>
  </w:style>
  <w:style w:type="paragraph" w:styleId="BodyText2">
    <w:name w:val="Body Text 2"/>
    <w:basedOn w:val="Normal"/>
    <w:link w:val="BodyText2Char"/>
    <w:semiHidden/>
    <w:unhideWhenUsed/>
    <w:rsid w:val="008526B5"/>
    <w:pPr>
      <w:spacing w:after="120" w:line="480" w:lineRule="auto"/>
    </w:pPr>
  </w:style>
  <w:style w:type="character" w:customStyle="1" w:styleId="BodyText2Char">
    <w:name w:val="Body Text 2 Char"/>
    <w:basedOn w:val="DefaultParagraphFont"/>
    <w:link w:val="BodyText2"/>
    <w:semiHidden/>
    <w:rsid w:val="008526B5"/>
    <w:rPr>
      <w:rFonts w:ascii="Open Sans Light" w:hAnsi="Open Sans Light"/>
      <w:sz w:val="20"/>
    </w:rPr>
  </w:style>
  <w:style w:type="paragraph" w:styleId="BodyText3">
    <w:name w:val="Body Text 3"/>
    <w:basedOn w:val="Normal"/>
    <w:link w:val="BodyText3Char"/>
    <w:semiHidden/>
    <w:unhideWhenUsed/>
    <w:rsid w:val="008526B5"/>
    <w:pPr>
      <w:spacing w:after="120"/>
    </w:pPr>
    <w:rPr>
      <w:sz w:val="16"/>
      <w:szCs w:val="16"/>
    </w:rPr>
  </w:style>
  <w:style w:type="character" w:customStyle="1" w:styleId="BodyText3Char">
    <w:name w:val="Body Text 3 Char"/>
    <w:basedOn w:val="DefaultParagraphFont"/>
    <w:link w:val="BodyText3"/>
    <w:semiHidden/>
    <w:rsid w:val="008526B5"/>
    <w:rPr>
      <w:rFonts w:ascii="Open Sans Light" w:hAnsi="Open Sans Light"/>
      <w:sz w:val="16"/>
      <w:szCs w:val="16"/>
    </w:rPr>
  </w:style>
  <w:style w:type="paragraph" w:styleId="BodyTextFirstIndent">
    <w:name w:val="Body Text First Indent"/>
    <w:basedOn w:val="BodyText"/>
    <w:link w:val="BodyTextFirstIndentChar"/>
    <w:rsid w:val="008526B5"/>
    <w:pPr>
      <w:spacing w:after="0"/>
      <w:ind w:firstLine="360"/>
    </w:pPr>
  </w:style>
  <w:style w:type="character" w:customStyle="1" w:styleId="BodyTextFirstIndentChar">
    <w:name w:val="Body Text First Indent Char"/>
    <w:basedOn w:val="BodyTextChar"/>
    <w:link w:val="BodyTextFirstIndent"/>
    <w:rsid w:val="008526B5"/>
    <w:rPr>
      <w:rFonts w:ascii="Open Sans Light" w:hAnsi="Open Sans Light"/>
      <w:sz w:val="20"/>
    </w:rPr>
  </w:style>
  <w:style w:type="paragraph" w:styleId="BodyTextIndent">
    <w:name w:val="Body Text Indent"/>
    <w:basedOn w:val="Normal"/>
    <w:link w:val="BodyTextIndentChar"/>
    <w:semiHidden/>
    <w:unhideWhenUsed/>
    <w:rsid w:val="008526B5"/>
    <w:pPr>
      <w:spacing w:after="120"/>
      <w:ind w:left="283"/>
    </w:pPr>
  </w:style>
  <w:style w:type="character" w:customStyle="1" w:styleId="BodyTextIndentChar">
    <w:name w:val="Body Text Indent Char"/>
    <w:basedOn w:val="DefaultParagraphFont"/>
    <w:link w:val="BodyTextIndent"/>
    <w:semiHidden/>
    <w:rsid w:val="008526B5"/>
    <w:rPr>
      <w:rFonts w:ascii="Open Sans Light" w:hAnsi="Open Sans Light"/>
      <w:sz w:val="20"/>
    </w:rPr>
  </w:style>
  <w:style w:type="paragraph" w:styleId="BodyTextFirstIndent2">
    <w:name w:val="Body Text First Indent 2"/>
    <w:basedOn w:val="BodyTextIndent"/>
    <w:link w:val="BodyTextFirstIndent2Char"/>
    <w:semiHidden/>
    <w:unhideWhenUsed/>
    <w:rsid w:val="008526B5"/>
    <w:pPr>
      <w:spacing w:after="0"/>
      <w:ind w:left="360" w:firstLine="360"/>
    </w:pPr>
  </w:style>
  <w:style w:type="character" w:customStyle="1" w:styleId="BodyTextFirstIndent2Char">
    <w:name w:val="Body Text First Indent 2 Char"/>
    <w:basedOn w:val="BodyTextIndentChar"/>
    <w:link w:val="BodyTextFirstIndent2"/>
    <w:semiHidden/>
    <w:rsid w:val="008526B5"/>
    <w:rPr>
      <w:rFonts w:ascii="Open Sans Light" w:hAnsi="Open Sans Light"/>
      <w:sz w:val="20"/>
    </w:rPr>
  </w:style>
  <w:style w:type="paragraph" w:styleId="BodyTextIndent2">
    <w:name w:val="Body Text Indent 2"/>
    <w:basedOn w:val="Normal"/>
    <w:link w:val="BodyTextIndent2Char"/>
    <w:semiHidden/>
    <w:unhideWhenUsed/>
    <w:rsid w:val="008526B5"/>
    <w:pPr>
      <w:spacing w:after="120" w:line="480" w:lineRule="auto"/>
      <w:ind w:left="283"/>
    </w:pPr>
  </w:style>
  <w:style w:type="character" w:customStyle="1" w:styleId="BodyTextIndent2Char">
    <w:name w:val="Body Text Indent 2 Char"/>
    <w:basedOn w:val="DefaultParagraphFont"/>
    <w:link w:val="BodyTextIndent2"/>
    <w:semiHidden/>
    <w:rsid w:val="008526B5"/>
    <w:rPr>
      <w:rFonts w:ascii="Open Sans Light" w:hAnsi="Open Sans Light"/>
      <w:sz w:val="20"/>
    </w:rPr>
  </w:style>
  <w:style w:type="paragraph" w:styleId="BodyTextIndent3">
    <w:name w:val="Body Text Indent 3"/>
    <w:basedOn w:val="Normal"/>
    <w:link w:val="BodyTextIndent3Char"/>
    <w:semiHidden/>
    <w:unhideWhenUsed/>
    <w:rsid w:val="008526B5"/>
    <w:pPr>
      <w:spacing w:after="120"/>
      <w:ind w:left="283"/>
    </w:pPr>
    <w:rPr>
      <w:sz w:val="16"/>
      <w:szCs w:val="16"/>
    </w:rPr>
  </w:style>
  <w:style w:type="character" w:customStyle="1" w:styleId="BodyTextIndent3Char">
    <w:name w:val="Body Text Indent 3 Char"/>
    <w:basedOn w:val="DefaultParagraphFont"/>
    <w:link w:val="BodyTextIndent3"/>
    <w:semiHidden/>
    <w:rsid w:val="008526B5"/>
    <w:rPr>
      <w:rFonts w:ascii="Open Sans Light" w:hAnsi="Open Sans Light"/>
      <w:sz w:val="16"/>
      <w:szCs w:val="16"/>
    </w:rPr>
  </w:style>
  <w:style w:type="paragraph" w:styleId="Closing">
    <w:name w:val="Closing"/>
    <w:basedOn w:val="Normal"/>
    <w:link w:val="ClosingChar"/>
    <w:semiHidden/>
    <w:unhideWhenUsed/>
    <w:rsid w:val="008526B5"/>
    <w:pPr>
      <w:spacing w:before="0" w:line="240" w:lineRule="auto"/>
      <w:ind w:left="4252"/>
    </w:pPr>
  </w:style>
  <w:style w:type="character" w:customStyle="1" w:styleId="ClosingChar">
    <w:name w:val="Closing Char"/>
    <w:basedOn w:val="DefaultParagraphFont"/>
    <w:link w:val="Closing"/>
    <w:semiHidden/>
    <w:rsid w:val="008526B5"/>
    <w:rPr>
      <w:rFonts w:ascii="Open Sans Light" w:hAnsi="Open Sans Light"/>
      <w:sz w:val="20"/>
    </w:rPr>
  </w:style>
  <w:style w:type="paragraph" w:styleId="Date">
    <w:name w:val="Date"/>
    <w:basedOn w:val="Normal"/>
    <w:next w:val="Normal"/>
    <w:link w:val="DateChar"/>
    <w:rsid w:val="008526B5"/>
  </w:style>
  <w:style w:type="character" w:customStyle="1" w:styleId="DateChar">
    <w:name w:val="Date Char"/>
    <w:basedOn w:val="DefaultParagraphFont"/>
    <w:link w:val="Date"/>
    <w:rsid w:val="008526B5"/>
    <w:rPr>
      <w:rFonts w:ascii="Open Sans Light" w:hAnsi="Open Sans Light"/>
      <w:sz w:val="20"/>
    </w:rPr>
  </w:style>
  <w:style w:type="paragraph" w:styleId="E-mailSignature">
    <w:name w:val="E-mail Signature"/>
    <w:basedOn w:val="Normal"/>
    <w:link w:val="E-mailSignatureChar"/>
    <w:semiHidden/>
    <w:unhideWhenUsed/>
    <w:rsid w:val="008526B5"/>
    <w:pPr>
      <w:spacing w:before="0" w:line="240" w:lineRule="auto"/>
    </w:pPr>
  </w:style>
  <w:style w:type="character" w:customStyle="1" w:styleId="E-mailSignatureChar">
    <w:name w:val="E-mail Signature Char"/>
    <w:basedOn w:val="DefaultParagraphFont"/>
    <w:link w:val="E-mailSignature"/>
    <w:semiHidden/>
    <w:rsid w:val="008526B5"/>
    <w:rPr>
      <w:rFonts w:ascii="Open Sans Light" w:hAnsi="Open Sans Light"/>
      <w:sz w:val="20"/>
    </w:rPr>
  </w:style>
  <w:style w:type="paragraph" w:styleId="EndnoteText">
    <w:name w:val="endnote text"/>
    <w:basedOn w:val="Normal"/>
    <w:link w:val="EndnoteTextChar"/>
    <w:semiHidden/>
    <w:unhideWhenUsed/>
    <w:rsid w:val="008526B5"/>
    <w:pPr>
      <w:spacing w:before="0" w:line="240" w:lineRule="auto"/>
    </w:pPr>
    <w:rPr>
      <w:szCs w:val="20"/>
    </w:rPr>
  </w:style>
  <w:style w:type="character" w:customStyle="1" w:styleId="EndnoteTextChar">
    <w:name w:val="Endnote Text Char"/>
    <w:basedOn w:val="DefaultParagraphFont"/>
    <w:link w:val="EndnoteText"/>
    <w:semiHidden/>
    <w:rsid w:val="008526B5"/>
    <w:rPr>
      <w:rFonts w:ascii="Open Sans Light" w:hAnsi="Open Sans Light"/>
      <w:sz w:val="20"/>
      <w:szCs w:val="20"/>
    </w:rPr>
  </w:style>
  <w:style w:type="paragraph" w:styleId="EnvelopeAddress">
    <w:name w:val="envelope address"/>
    <w:basedOn w:val="Normal"/>
    <w:semiHidden/>
    <w:unhideWhenUsed/>
    <w:rsid w:val="008526B5"/>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526B5"/>
    <w:pPr>
      <w:spacing w:before="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8526B5"/>
    <w:pPr>
      <w:spacing w:before="0" w:line="240" w:lineRule="auto"/>
    </w:pPr>
    <w:rPr>
      <w:i/>
      <w:iCs/>
    </w:rPr>
  </w:style>
  <w:style w:type="character" w:customStyle="1" w:styleId="HTMLAddressChar">
    <w:name w:val="HTML Address Char"/>
    <w:basedOn w:val="DefaultParagraphFont"/>
    <w:link w:val="HTMLAddress"/>
    <w:semiHidden/>
    <w:rsid w:val="008526B5"/>
    <w:rPr>
      <w:rFonts w:ascii="Open Sans Light" w:hAnsi="Open Sans Light"/>
      <w:i/>
      <w:iCs/>
      <w:sz w:val="20"/>
    </w:rPr>
  </w:style>
  <w:style w:type="paragraph" w:styleId="HTMLPreformatted">
    <w:name w:val="HTML Preformatted"/>
    <w:basedOn w:val="Normal"/>
    <w:link w:val="HTMLPreformattedChar"/>
    <w:semiHidden/>
    <w:unhideWhenUsed/>
    <w:rsid w:val="008526B5"/>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526B5"/>
    <w:rPr>
      <w:rFonts w:ascii="Consolas" w:hAnsi="Consolas"/>
      <w:sz w:val="20"/>
      <w:szCs w:val="20"/>
    </w:rPr>
  </w:style>
  <w:style w:type="paragraph" w:styleId="Index1">
    <w:name w:val="index 1"/>
    <w:basedOn w:val="Normal"/>
    <w:next w:val="Normal"/>
    <w:autoRedefine/>
    <w:semiHidden/>
    <w:unhideWhenUsed/>
    <w:rsid w:val="008526B5"/>
    <w:pPr>
      <w:tabs>
        <w:tab w:val="clear" w:pos="567"/>
      </w:tabs>
      <w:spacing w:before="0" w:line="240" w:lineRule="auto"/>
      <w:ind w:left="200" w:hanging="200"/>
    </w:pPr>
  </w:style>
  <w:style w:type="paragraph" w:styleId="Index2">
    <w:name w:val="index 2"/>
    <w:basedOn w:val="Normal"/>
    <w:next w:val="Normal"/>
    <w:autoRedefine/>
    <w:semiHidden/>
    <w:unhideWhenUsed/>
    <w:rsid w:val="008526B5"/>
    <w:pPr>
      <w:tabs>
        <w:tab w:val="clear" w:pos="567"/>
      </w:tabs>
      <w:spacing w:before="0" w:line="240" w:lineRule="auto"/>
      <w:ind w:left="400" w:hanging="200"/>
    </w:pPr>
  </w:style>
  <w:style w:type="paragraph" w:styleId="Index3">
    <w:name w:val="index 3"/>
    <w:basedOn w:val="Normal"/>
    <w:next w:val="Normal"/>
    <w:autoRedefine/>
    <w:semiHidden/>
    <w:unhideWhenUsed/>
    <w:rsid w:val="008526B5"/>
    <w:pPr>
      <w:tabs>
        <w:tab w:val="clear" w:pos="567"/>
      </w:tabs>
      <w:spacing w:before="0" w:line="240" w:lineRule="auto"/>
      <w:ind w:left="600" w:hanging="200"/>
    </w:pPr>
  </w:style>
  <w:style w:type="paragraph" w:styleId="Index4">
    <w:name w:val="index 4"/>
    <w:basedOn w:val="Normal"/>
    <w:next w:val="Normal"/>
    <w:autoRedefine/>
    <w:semiHidden/>
    <w:unhideWhenUsed/>
    <w:rsid w:val="008526B5"/>
    <w:pPr>
      <w:tabs>
        <w:tab w:val="clear" w:pos="567"/>
      </w:tabs>
      <w:spacing w:before="0" w:line="240" w:lineRule="auto"/>
      <w:ind w:left="800" w:hanging="200"/>
    </w:pPr>
  </w:style>
  <w:style w:type="paragraph" w:styleId="Index5">
    <w:name w:val="index 5"/>
    <w:basedOn w:val="Normal"/>
    <w:next w:val="Normal"/>
    <w:autoRedefine/>
    <w:semiHidden/>
    <w:unhideWhenUsed/>
    <w:rsid w:val="008526B5"/>
    <w:pPr>
      <w:tabs>
        <w:tab w:val="clear" w:pos="567"/>
      </w:tabs>
      <w:spacing w:before="0" w:line="240" w:lineRule="auto"/>
      <w:ind w:left="1000" w:hanging="200"/>
    </w:pPr>
  </w:style>
  <w:style w:type="paragraph" w:styleId="Index6">
    <w:name w:val="index 6"/>
    <w:basedOn w:val="Normal"/>
    <w:next w:val="Normal"/>
    <w:autoRedefine/>
    <w:semiHidden/>
    <w:unhideWhenUsed/>
    <w:rsid w:val="008526B5"/>
    <w:pPr>
      <w:tabs>
        <w:tab w:val="clear" w:pos="567"/>
      </w:tabs>
      <w:spacing w:before="0" w:line="240" w:lineRule="auto"/>
      <w:ind w:left="1200" w:hanging="200"/>
    </w:pPr>
  </w:style>
  <w:style w:type="paragraph" w:styleId="Index7">
    <w:name w:val="index 7"/>
    <w:basedOn w:val="Normal"/>
    <w:next w:val="Normal"/>
    <w:autoRedefine/>
    <w:semiHidden/>
    <w:unhideWhenUsed/>
    <w:rsid w:val="008526B5"/>
    <w:pPr>
      <w:tabs>
        <w:tab w:val="clear" w:pos="567"/>
      </w:tabs>
      <w:spacing w:before="0" w:line="240" w:lineRule="auto"/>
      <w:ind w:left="1400" w:hanging="200"/>
    </w:pPr>
  </w:style>
  <w:style w:type="paragraph" w:styleId="Index8">
    <w:name w:val="index 8"/>
    <w:basedOn w:val="Normal"/>
    <w:next w:val="Normal"/>
    <w:autoRedefine/>
    <w:semiHidden/>
    <w:unhideWhenUsed/>
    <w:rsid w:val="008526B5"/>
    <w:pPr>
      <w:tabs>
        <w:tab w:val="clear" w:pos="567"/>
      </w:tabs>
      <w:spacing w:before="0" w:line="240" w:lineRule="auto"/>
      <w:ind w:left="1600" w:hanging="200"/>
    </w:pPr>
  </w:style>
  <w:style w:type="paragraph" w:styleId="Index9">
    <w:name w:val="index 9"/>
    <w:basedOn w:val="Normal"/>
    <w:next w:val="Normal"/>
    <w:autoRedefine/>
    <w:semiHidden/>
    <w:unhideWhenUsed/>
    <w:rsid w:val="008526B5"/>
    <w:pPr>
      <w:tabs>
        <w:tab w:val="clear" w:pos="567"/>
      </w:tabs>
      <w:spacing w:before="0" w:line="240" w:lineRule="auto"/>
      <w:ind w:left="1800" w:hanging="200"/>
    </w:pPr>
  </w:style>
  <w:style w:type="paragraph" w:styleId="IndexHeading">
    <w:name w:val="index heading"/>
    <w:basedOn w:val="Normal"/>
    <w:next w:val="Index1"/>
    <w:semiHidden/>
    <w:unhideWhenUsed/>
    <w:rsid w:val="008526B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526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26B5"/>
    <w:rPr>
      <w:rFonts w:ascii="Open Sans Light" w:hAnsi="Open Sans Light"/>
      <w:i/>
      <w:iCs/>
      <w:color w:val="4F81BD" w:themeColor="accent1"/>
      <w:sz w:val="20"/>
    </w:rPr>
  </w:style>
  <w:style w:type="paragraph" w:styleId="List">
    <w:name w:val="List"/>
    <w:basedOn w:val="Normal"/>
    <w:semiHidden/>
    <w:unhideWhenUsed/>
    <w:rsid w:val="008526B5"/>
    <w:pPr>
      <w:ind w:left="283" w:hanging="283"/>
      <w:contextualSpacing/>
    </w:pPr>
  </w:style>
  <w:style w:type="paragraph" w:styleId="List2">
    <w:name w:val="List 2"/>
    <w:basedOn w:val="Normal"/>
    <w:semiHidden/>
    <w:unhideWhenUsed/>
    <w:rsid w:val="008526B5"/>
    <w:pPr>
      <w:ind w:left="566" w:hanging="283"/>
      <w:contextualSpacing/>
    </w:pPr>
  </w:style>
  <w:style w:type="paragraph" w:styleId="List3">
    <w:name w:val="List 3"/>
    <w:basedOn w:val="Normal"/>
    <w:semiHidden/>
    <w:unhideWhenUsed/>
    <w:rsid w:val="008526B5"/>
    <w:pPr>
      <w:ind w:left="849" w:hanging="283"/>
      <w:contextualSpacing/>
    </w:pPr>
  </w:style>
  <w:style w:type="paragraph" w:styleId="List4">
    <w:name w:val="List 4"/>
    <w:basedOn w:val="Normal"/>
    <w:rsid w:val="008526B5"/>
    <w:pPr>
      <w:ind w:left="1132" w:hanging="283"/>
      <w:contextualSpacing/>
    </w:pPr>
  </w:style>
  <w:style w:type="paragraph" w:styleId="List5">
    <w:name w:val="List 5"/>
    <w:basedOn w:val="Normal"/>
    <w:rsid w:val="008526B5"/>
    <w:pPr>
      <w:ind w:left="1415" w:hanging="283"/>
      <w:contextualSpacing/>
    </w:pPr>
  </w:style>
  <w:style w:type="paragraph" w:styleId="ListBullet">
    <w:name w:val="List Bullet"/>
    <w:basedOn w:val="Normal"/>
    <w:semiHidden/>
    <w:unhideWhenUsed/>
    <w:rsid w:val="008526B5"/>
    <w:pPr>
      <w:numPr>
        <w:numId w:val="29"/>
      </w:numPr>
      <w:contextualSpacing/>
    </w:pPr>
  </w:style>
  <w:style w:type="paragraph" w:styleId="ListBullet2">
    <w:name w:val="List Bullet 2"/>
    <w:basedOn w:val="Normal"/>
    <w:semiHidden/>
    <w:unhideWhenUsed/>
    <w:rsid w:val="008526B5"/>
    <w:pPr>
      <w:numPr>
        <w:numId w:val="30"/>
      </w:numPr>
      <w:contextualSpacing/>
    </w:pPr>
  </w:style>
  <w:style w:type="paragraph" w:styleId="ListBullet3">
    <w:name w:val="List Bullet 3"/>
    <w:basedOn w:val="Normal"/>
    <w:semiHidden/>
    <w:unhideWhenUsed/>
    <w:rsid w:val="008526B5"/>
    <w:pPr>
      <w:numPr>
        <w:numId w:val="31"/>
      </w:numPr>
      <w:contextualSpacing/>
    </w:pPr>
  </w:style>
  <w:style w:type="paragraph" w:styleId="ListBullet4">
    <w:name w:val="List Bullet 4"/>
    <w:basedOn w:val="Normal"/>
    <w:semiHidden/>
    <w:unhideWhenUsed/>
    <w:rsid w:val="008526B5"/>
    <w:pPr>
      <w:numPr>
        <w:numId w:val="32"/>
      </w:numPr>
      <w:contextualSpacing/>
    </w:pPr>
  </w:style>
  <w:style w:type="paragraph" w:styleId="ListBullet5">
    <w:name w:val="List Bullet 5"/>
    <w:basedOn w:val="Normal"/>
    <w:semiHidden/>
    <w:unhideWhenUsed/>
    <w:rsid w:val="008526B5"/>
    <w:pPr>
      <w:numPr>
        <w:numId w:val="33"/>
      </w:numPr>
      <w:contextualSpacing/>
    </w:pPr>
  </w:style>
  <w:style w:type="paragraph" w:styleId="ListContinue">
    <w:name w:val="List Continue"/>
    <w:basedOn w:val="Normal"/>
    <w:semiHidden/>
    <w:unhideWhenUsed/>
    <w:rsid w:val="008526B5"/>
    <w:pPr>
      <w:spacing w:after="120"/>
      <w:ind w:left="283"/>
      <w:contextualSpacing/>
    </w:pPr>
  </w:style>
  <w:style w:type="paragraph" w:styleId="ListContinue2">
    <w:name w:val="List Continue 2"/>
    <w:basedOn w:val="Normal"/>
    <w:semiHidden/>
    <w:unhideWhenUsed/>
    <w:rsid w:val="008526B5"/>
    <w:pPr>
      <w:spacing w:after="120"/>
      <w:ind w:left="566"/>
      <w:contextualSpacing/>
    </w:pPr>
  </w:style>
  <w:style w:type="paragraph" w:styleId="ListContinue3">
    <w:name w:val="List Continue 3"/>
    <w:basedOn w:val="Normal"/>
    <w:semiHidden/>
    <w:unhideWhenUsed/>
    <w:rsid w:val="008526B5"/>
    <w:pPr>
      <w:spacing w:after="120"/>
      <w:ind w:left="849"/>
      <w:contextualSpacing/>
    </w:pPr>
  </w:style>
  <w:style w:type="paragraph" w:styleId="ListContinue4">
    <w:name w:val="List Continue 4"/>
    <w:basedOn w:val="Normal"/>
    <w:semiHidden/>
    <w:unhideWhenUsed/>
    <w:rsid w:val="008526B5"/>
    <w:pPr>
      <w:spacing w:after="120"/>
      <w:ind w:left="1132"/>
      <w:contextualSpacing/>
    </w:pPr>
  </w:style>
  <w:style w:type="paragraph" w:styleId="ListContinue5">
    <w:name w:val="List Continue 5"/>
    <w:basedOn w:val="Normal"/>
    <w:semiHidden/>
    <w:unhideWhenUsed/>
    <w:rsid w:val="008526B5"/>
    <w:pPr>
      <w:spacing w:after="120"/>
      <w:ind w:left="1415"/>
      <w:contextualSpacing/>
    </w:pPr>
  </w:style>
  <w:style w:type="paragraph" w:styleId="ListNumber">
    <w:name w:val="List Number"/>
    <w:basedOn w:val="Normal"/>
    <w:rsid w:val="008526B5"/>
    <w:pPr>
      <w:numPr>
        <w:numId w:val="34"/>
      </w:numPr>
      <w:contextualSpacing/>
    </w:pPr>
  </w:style>
  <w:style w:type="paragraph" w:styleId="ListNumber2">
    <w:name w:val="List Number 2"/>
    <w:basedOn w:val="Normal"/>
    <w:semiHidden/>
    <w:unhideWhenUsed/>
    <w:rsid w:val="008526B5"/>
    <w:pPr>
      <w:numPr>
        <w:numId w:val="35"/>
      </w:numPr>
      <w:contextualSpacing/>
    </w:pPr>
  </w:style>
  <w:style w:type="paragraph" w:styleId="ListNumber3">
    <w:name w:val="List Number 3"/>
    <w:basedOn w:val="Normal"/>
    <w:semiHidden/>
    <w:unhideWhenUsed/>
    <w:rsid w:val="008526B5"/>
    <w:pPr>
      <w:numPr>
        <w:numId w:val="36"/>
      </w:numPr>
      <w:contextualSpacing/>
    </w:pPr>
  </w:style>
  <w:style w:type="paragraph" w:styleId="ListNumber4">
    <w:name w:val="List Number 4"/>
    <w:basedOn w:val="Normal"/>
    <w:semiHidden/>
    <w:unhideWhenUsed/>
    <w:rsid w:val="008526B5"/>
    <w:pPr>
      <w:numPr>
        <w:numId w:val="37"/>
      </w:numPr>
      <w:contextualSpacing/>
    </w:pPr>
  </w:style>
  <w:style w:type="paragraph" w:styleId="ListNumber5">
    <w:name w:val="List Number 5"/>
    <w:basedOn w:val="Normal"/>
    <w:semiHidden/>
    <w:unhideWhenUsed/>
    <w:rsid w:val="008526B5"/>
    <w:pPr>
      <w:numPr>
        <w:numId w:val="38"/>
      </w:numPr>
      <w:contextualSpacing/>
    </w:pPr>
  </w:style>
  <w:style w:type="paragraph" w:styleId="MacroText">
    <w:name w:val="macro"/>
    <w:link w:val="MacroTextChar"/>
    <w:semiHidden/>
    <w:unhideWhenUsed/>
    <w:rsid w:val="008526B5"/>
    <w:pPr>
      <w:tabs>
        <w:tab w:val="left" w:pos="480"/>
        <w:tab w:val="left" w:pos="960"/>
        <w:tab w:val="left" w:pos="1440"/>
        <w:tab w:val="left" w:pos="1920"/>
        <w:tab w:val="left" w:pos="2400"/>
        <w:tab w:val="left" w:pos="2880"/>
        <w:tab w:val="left" w:pos="3360"/>
        <w:tab w:val="left" w:pos="3840"/>
        <w:tab w:val="left" w:pos="4320"/>
      </w:tabs>
      <w:spacing w:before="120" w:after="0" w:line="254" w:lineRule="auto"/>
    </w:pPr>
    <w:rPr>
      <w:rFonts w:ascii="Consolas" w:hAnsi="Consolas"/>
      <w:sz w:val="20"/>
      <w:szCs w:val="20"/>
    </w:rPr>
  </w:style>
  <w:style w:type="character" w:customStyle="1" w:styleId="MacroTextChar">
    <w:name w:val="Macro Text Char"/>
    <w:basedOn w:val="DefaultParagraphFont"/>
    <w:link w:val="MacroText"/>
    <w:semiHidden/>
    <w:rsid w:val="008526B5"/>
    <w:rPr>
      <w:rFonts w:ascii="Consolas" w:hAnsi="Consolas"/>
      <w:sz w:val="20"/>
      <w:szCs w:val="20"/>
    </w:rPr>
  </w:style>
  <w:style w:type="paragraph" w:styleId="MessageHeader">
    <w:name w:val="Message Header"/>
    <w:basedOn w:val="Normal"/>
    <w:link w:val="MessageHeaderChar"/>
    <w:semiHidden/>
    <w:unhideWhenUsed/>
    <w:rsid w:val="008526B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526B5"/>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8526B5"/>
    <w:pPr>
      <w:ind w:left="720"/>
    </w:pPr>
  </w:style>
  <w:style w:type="paragraph" w:styleId="NoteHeading">
    <w:name w:val="Note Heading"/>
    <w:basedOn w:val="Normal"/>
    <w:next w:val="Normal"/>
    <w:link w:val="NoteHeadingChar"/>
    <w:semiHidden/>
    <w:unhideWhenUsed/>
    <w:rsid w:val="008526B5"/>
    <w:pPr>
      <w:spacing w:before="0" w:line="240" w:lineRule="auto"/>
    </w:pPr>
  </w:style>
  <w:style w:type="character" w:customStyle="1" w:styleId="NoteHeadingChar">
    <w:name w:val="Note Heading Char"/>
    <w:basedOn w:val="DefaultParagraphFont"/>
    <w:link w:val="NoteHeading"/>
    <w:semiHidden/>
    <w:rsid w:val="008526B5"/>
    <w:rPr>
      <w:rFonts w:ascii="Open Sans Light" w:hAnsi="Open Sans Light"/>
      <w:sz w:val="20"/>
    </w:rPr>
  </w:style>
  <w:style w:type="paragraph" w:styleId="PlainText">
    <w:name w:val="Plain Text"/>
    <w:basedOn w:val="Normal"/>
    <w:link w:val="PlainTextChar"/>
    <w:semiHidden/>
    <w:unhideWhenUsed/>
    <w:rsid w:val="008526B5"/>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8526B5"/>
    <w:rPr>
      <w:rFonts w:ascii="Consolas" w:hAnsi="Consolas"/>
      <w:sz w:val="21"/>
      <w:szCs w:val="21"/>
    </w:rPr>
  </w:style>
  <w:style w:type="paragraph" w:styleId="Quote">
    <w:name w:val="Quote"/>
    <w:basedOn w:val="Normal"/>
    <w:next w:val="Normal"/>
    <w:link w:val="QuoteChar"/>
    <w:uiPriority w:val="29"/>
    <w:rsid w:val="008526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26B5"/>
    <w:rPr>
      <w:rFonts w:ascii="Open Sans Light" w:hAnsi="Open Sans Light"/>
      <w:i/>
      <w:iCs/>
      <w:color w:val="404040" w:themeColor="text1" w:themeTint="BF"/>
      <w:sz w:val="20"/>
    </w:rPr>
  </w:style>
  <w:style w:type="paragraph" w:styleId="Salutation">
    <w:name w:val="Salutation"/>
    <w:basedOn w:val="Normal"/>
    <w:next w:val="Normal"/>
    <w:link w:val="SalutationChar"/>
    <w:rsid w:val="008526B5"/>
  </w:style>
  <w:style w:type="character" w:customStyle="1" w:styleId="SalutationChar">
    <w:name w:val="Salutation Char"/>
    <w:basedOn w:val="DefaultParagraphFont"/>
    <w:link w:val="Salutation"/>
    <w:rsid w:val="008526B5"/>
    <w:rPr>
      <w:rFonts w:ascii="Open Sans Light" w:hAnsi="Open Sans Light"/>
      <w:sz w:val="20"/>
    </w:rPr>
  </w:style>
  <w:style w:type="paragraph" w:styleId="Signature">
    <w:name w:val="Signature"/>
    <w:basedOn w:val="Normal"/>
    <w:link w:val="SignatureChar"/>
    <w:semiHidden/>
    <w:unhideWhenUsed/>
    <w:rsid w:val="008526B5"/>
    <w:pPr>
      <w:spacing w:before="0" w:line="240" w:lineRule="auto"/>
      <w:ind w:left="4252"/>
    </w:pPr>
  </w:style>
  <w:style w:type="character" w:customStyle="1" w:styleId="SignatureChar">
    <w:name w:val="Signature Char"/>
    <w:basedOn w:val="DefaultParagraphFont"/>
    <w:link w:val="Signature"/>
    <w:semiHidden/>
    <w:rsid w:val="008526B5"/>
    <w:rPr>
      <w:rFonts w:ascii="Open Sans Light" w:hAnsi="Open Sans Light"/>
      <w:sz w:val="20"/>
    </w:rPr>
  </w:style>
  <w:style w:type="paragraph" w:styleId="Subtitle">
    <w:name w:val="Subtitle"/>
    <w:basedOn w:val="Normal"/>
    <w:next w:val="Normal"/>
    <w:link w:val="SubtitleChar"/>
    <w:rsid w:val="008526B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8526B5"/>
    <w:rPr>
      <w:rFonts w:eastAsiaTheme="minorEastAsia"/>
      <w:color w:val="5A5A5A" w:themeColor="text1" w:themeTint="A5"/>
      <w:spacing w:val="15"/>
    </w:rPr>
  </w:style>
  <w:style w:type="paragraph" w:styleId="TableofAuthorities">
    <w:name w:val="table of authorities"/>
    <w:basedOn w:val="Normal"/>
    <w:next w:val="Normal"/>
    <w:semiHidden/>
    <w:unhideWhenUsed/>
    <w:rsid w:val="008526B5"/>
    <w:pPr>
      <w:tabs>
        <w:tab w:val="clear" w:pos="567"/>
      </w:tabs>
      <w:ind w:left="200" w:hanging="200"/>
    </w:pPr>
  </w:style>
  <w:style w:type="paragraph" w:styleId="TableofFigures">
    <w:name w:val="table of figures"/>
    <w:basedOn w:val="Normal"/>
    <w:next w:val="Normal"/>
    <w:semiHidden/>
    <w:unhideWhenUsed/>
    <w:rsid w:val="008526B5"/>
    <w:pPr>
      <w:tabs>
        <w:tab w:val="clear" w:pos="567"/>
      </w:tabs>
    </w:pPr>
  </w:style>
  <w:style w:type="paragraph" w:styleId="Title">
    <w:name w:val="Title"/>
    <w:basedOn w:val="Normal"/>
    <w:next w:val="Normal"/>
    <w:link w:val="TitleChar"/>
    <w:rsid w:val="008526B5"/>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526B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8526B5"/>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3681159">
      <w:bodyDiv w:val="1"/>
      <w:marLeft w:val="0"/>
      <w:marRight w:val="0"/>
      <w:marTop w:val="0"/>
      <w:marBottom w:val="0"/>
      <w:divBdr>
        <w:top w:val="none" w:sz="0" w:space="0" w:color="auto"/>
        <w:left w:val="none" w:sz="0" w:space="0" w:color="auto"/>
        <w:bottom w:val="none" w:sz="0" w:space="0" w:color="auto"/>
        <w:right w:val="none" w:sz="0" w:space="0" w:color="auto"/>
      </w:divBdr>
    </w:div>
    <w:div w:id="31347357">
      <w:bodyDiv w:val="1"/>
      <w:marLeft w:val="0"/>
      <w:marRight w:val="0"/>
      <w:marTop w:val="0"/>
      <w:marBottom w:val="0"/>
      <w:divBdr>
        <w:top w:val="none" w:sz="0" w:space="0" w:color="auto"/>
        <w:left w:val="none" w:sz="0" w:space="0" w:color="auto"/>
        <w:bottom w:val="none" w:sz="0" w:space="0" w:color="auto"/>
        <w:right w:val="none" w:sz="0" w:space="0" w:color="auto"/>
      </w:divBdr>
    </w:div>
    <w:div w:id="78645654">
      <w:bodyDiv w:val="1"/>
      <w:marLeft w:val="0"/>
      <w:marRight w:val="0"/>
      <w:marTop w:val="0"/>
      <w:marBottom w:val="0"/>
      <w:divBdr>
        <w:top w:val="none" w:sz="0" w:space="0" w:color="auto"/>
        <w:left w:val="none" w:sz="0" w:space="0" w:color="auto"/>
        <w:bottom w:val="none" w:sz="0" w:space="0" w:color="auto"/>
        <w:right w:val="none" w:sz="0" w:space="0" w:color="auto"/>
      </w:divBdr>
      <w:divsChild>
        <w:div w:id="469440">
          <w:marLeft w:val="0"/>
          <w:marRight w:val="0"/>
          <w:marTop w:val="0"/>
          <w:marBottom w:val="0"/>
          <w:divBdr>
            <w:top w:val="none" w:sz="0" w:space="0" w:color="auto"/>
            <w:left w:val="none" w:sz="0" w:space="0" w:color="auto"/>
            <w:bottom w:val="none" w:sz="0" w:space="0" w:color="auto"/>
            <w:right w:val="none" w:sz="0" w:space="0" w:color="auto"/>
          </w:divBdr>
        </w:div>
        <w:div w:id="35132078">
          <w:marLeft w:val="0"/>
          <w:marRight w:val="0"/>
          <w:marTop w:val="0"/>
          <w:marBottom w:val="0"/>
          <w:divBdr>
            <w:top w:val="none" w:sz="0" w:space="0" w:color="auto"/>
            <w:left w:val="none" w:sz="0" w:space="0" w:color="auto"/>
            <w:bottom w:val="none" w:sz="0" w:space="0" w:color="auto"/>
            <w:right w:val="none" w:sz="0" w:space="0" w:color="auto"/>
          </w:divBdr>
        </w:div>
        <w:div w:id="59525436">
          <w:marLeft w:val="0"/>
          <w:marRight w:val="0"/>
          <w:marTop w:val="0"/>
          <w:marBottom w:val="0"/>
          <w:divBdr>
            <w:top w:val="none" w:sz="0" w:space="0" w:color="auto"/>
            <w:left w:val="none" w:sz="0" w:space="0" w:color="auto"/>
            <w:bottom w:val="none" w:sz="0" w:space="0" w:color="auto"/>
            <w:right w:val="none" w:sz="0" w:space="0" w:color="auto"/>
          </w:divBdr>
        </w:div>
        <w:div w:id="75636569">
          <w:marLeft w:val="0"/>
          <w:marRight w:val="0"/>
          <w:marTop w:val="0"/>
          <w:marBottom w:val="0"/>
          <w:divBdr>
            <w:top w:val="none" w:sz="0" w:space="0" w:color="auto"/>
            <w:left w:val="none" w:sz="0" w:space="0" w:color="auto"/>
            <w:bottom w:val="none" w:sz="0" w:space="0" w:color="auto"/>
            <w:right w:val="none" w:sz="0" w:space="0" w:color="auto"/>
          </w:divBdr>
        </w:div>
        <w:div w:id="118424574">
          <w:marLeft w:val="0"/>
          <w:marRight w:val="0"/>
          <w:marTop w:val="0"/>
          <w:marBottom w:val="0"/>
          <w:divBdr>
            <w:top w:val="none" w:sz="0" w:space="0" w:color="auto"/>
            <w:left w:val="none" w:sz="0" w:space="0" w:color="auto"/>
            <w:bottom w:val="none" w:sz="0" w:space="0" w:color="auto"/>
            <w:right w:val="none" w:sz="0" w:space="0" w:color="auto"/>
          </w:divBdr>
        </w:div>
        <w:div w:id="149323124">
          <w:marLeft w:val="0"/>
          <w:marRight w:val="0"/>
          <w:marTop w:val="0"/>
          <w:marBottom w:val="0"/>
          <w:divBdr>
            <w:top w:val="none" w:sz="0" w:space="0" w:color="auto"/>
            <w:left w:val="none" w:sz="0" w:space="0" w:color="auto"/>
            <w:bottom w:val="none" w:sz="0" w:space="0" w:color="auto"/>
            <w:right w:val="none" w:sz="0" w:space="0" w:color="auto"/>
          </w:divBdr>
        </w:div>
        <w:div w:id="347946193">
          <w:marLeft w:val="0"/>
          <w:marRight w:val="0"/>
          <w:marTop w:val="0"/>
          <w:marBottom w:val="0"/>
          <w:divBdr>
            <w:top w:val="none" w:sz="0" w:space="0" w:color="auto"/>
            <w:left w:val="none" w:sz="0" w:space="0" w:color="auto"/>
            <w:bottom w:val="none" w:sz="0" w:space="0" w:color="auto"/>
            <w:right w:val="none" w:sz="0" w:space="0" w:color="auto"/>
          </w:divBdr>
        </w:div>
        <w:div w:id="442577546">
          <w:marLeft w:val="-75"/>
          <w:marRight w:val="0"/>
          <w:marTop w:val="30"/>
          <w:marBottom w:val="30"/>
          <w:divBdr>
            <w:top w:val="none" w:sz="0" w:space="0" w:color="auto"/>
            <w:left w:val="none" w:sz="0" w:space="0" w:color="auto"/>
            <w:bottom w:val="none" w:sz="0" w:space="0" w:color="auto"/>
            <w:right w:val="none" w:sz="0" w:space="0" w:color="auto"/>
          </w:divBdr>
          <w:divsChild>
            <w:div w:id="20867235">
              <w:marLeft w:val="0"/>
              <w:marRight w:val="0"/>
              <w:marTop w:val="0"/>
              <w:marBottom w:val="0"/>
              <w:divBdr>
                <w:top w:val="none" w:sz="0" w:space="0" w:color="auto"/>
                <w:left w:val="none" w:sz="0" w:space="0" w:color="auto"/>
                <w:bottom w:val="none" w:sz="0" w:space="0" w:color="auto"/>
                <w:right w:val="none" w:sz="0" w:space="0" w:color="auto"/>
              </w:divBdr>
              <w:divsChild>
                <w:div w:id="1735739804">
                  <w:marLeft w:val="0"/>
                  <w:marRight w:val="0"/>
                  <w:marTop w:val="0"/>
                  <w:marBottom w:val="0"/>
                  <w:divBdr>
                    <w:top w:val="none" w:sz="0" w:space="0" w:color="auto"/>
                    <w:left w:val="none" w:sz="0" w:space="0" w:color="auto"/>
                    <w:bottom w:val="none" w:sz="0" w:space="0" w:color="auto"/>
                    <w:right w:val="none" w:sz="0" w:space="0" w:color="auto"/>
                  </w:divBdr>
                </w:div>
              </w:divsChild>
            </w:div>
            <w:div w:id="21051734">
              <w:marLeft w:val="0"/>
              <w:marRight w:val="0"/>
              <w:marTop w:val="0"/>
              <w:marBottom w:val="0"/>
              <w:divBdr>
                <w:top w:val="none" w:sz="0" w:space="0" w:color="auto"/>
                <w:left w:val="none" w:sz="0" w:space="0" w:color="auto"/>
                <w:bottom w:val="none" w:sz="0" w:space="0" w:color="auto"/>
                <w:right w:val="none" w:sz="0" w:space="0" w:color="auto"/>
              </w:divBdr>
              <w:divsChild>
                <w:div w:id="322855286">
                  <w:marLeft w:val="0"/>
                  <w:marRight w:val="0"/>
                  <w:marTop w:val="0"/>
                  <w:marBottom w:val="0"/>
                  <w:divBdr>
                    <w:top w:val="none" w:sz="0" w:space="0" w:color="auto"/>
                    <w:left w:val="none" w:sz="0" w:space="0" w:color="auto"/>
                    <w:bottom w:val="none" w:sz="0" w:space="0" w:color="auto"/>
                    <w:right w:val="none" w:sz="0" w:space="0" w:color="auto"/>
                  </w:divBdr>
                </w:div>
              </w:divsChild>
            </w:div>
            <w:div w:id="30307718">
              <w:marLeft w:val="0"/>
              <w:marRight w:val="0"/>
              <w:marTop w:val="0"/>
              <w:marBottom w:val="0"/>
              <w:divBdr>
                <w:top w:val="none" w:sz="0" w:space="0" w:color="auto"/>
                <w:left w:val="none" w:sz="0" w:space="0" w:color="auto"/>
                <w:bottom w:val="none" w:sz="0" w:space="0" w:color="auto"/>
                <w:right w:val="none" w:sz="0" w:space="0" w:color="auto"/>
              </w:divBdr>
              <w:divsChild>
                <w:div w:id="1709603241">
                  <w:marLeft w:val="0"/>
                  <w:marRight w:val="0"/>
                  <w:marTop w:val="0"/>
                  <w:marBottom w:val="0"/>
                  <w:divBdr>
                    <w:top w:val="none" w:sz="0" w:space="0" w:color="auto"/>
                    <w:left w:val="none" w:sz="0" w:space="0" w:color="auto"/>
                    <w:bottom w:val="none" w:sz="0" w:space="0" w:color="auto"/>
                    <w:right w:val="none" w:sz="0" w:space="0" w:color="auto"/>
                  </w:divBdr>
                </w:div>
              </w:divsChild>
            </w:div>
            <w:div w:id="62684631">
              <w:marLeft w:val="0"/>
              <w:marRight w:val="0"/>
              <w:marTop w:val="0"/>
              <w:marBottom w:val="0"/>
              <w:divBdr>
                <w:top w:val="none" w:sz="0" w:space="0" w:color="auto"/>
                <w:left w:val="none" w:sz="0" w:space="0" w:color="auto"/>
                <w:bottom w:val="none" w:sz="0" w:space="0" w:color="auto"/>
                <w:right w:val="none" w:sz="0" w:space="0" w:color="auto"/>
              </w:divBdr>
              <w:divsChild>
                <w:div w:id="1997759004">
                  <w:marLeft w:val="0"/>
                  <w:marRight w:val="0"/>
                  <w:marTop w:val="0"/>
                  <w:marBottom w:val="0"/>
                  <w:divBdr>
                    <w:top w:val="none" w:sz="0" w:space="0" w:color="auto"/>
                    <w:left w:val="none" w:sz="0" w:space="0" w:color="auto"/>
                    <w:bottom w:val="none" w:sz="0" w:space="0" w:color="auto"/>
                    <w:right w:val="none" w:sz="0" w:space="0" w:color="auto"/>
                  </w:divBdr>
                </w:div>
              </w:divsChild>
            </w:div>
            <w:div w:id="195510052">
              <w:marLeft w:val="0"/>
              <w:marRight w:val="0"/>
              <w:marTop w:val="0"/>
              <w:marBottom w:val="0"/>
              <w:divBdr>
                <w:top w:val="none" w:sz="0" w:space="0" w:color="auto"/>
                <w:left w:val="none" w:sz="0" w:space="0" w:color="auto"/>
                <w:bottom w:val="none" w:sz="0" w:space="0" w:color="auto"/>
                <w:right w:val="none" w:sz="0" w:space="0" w:color="auto"/>
              </w:divBdr>
              <w:divsChild>
                <w:div w:id="574509262">
                  <w:marLeft w:val="0"/>
                  <w:marRight w:val="0"/>
                  <w:marTop w:val="0"/>
                  <w:marBottom w:val="0"/>
                  <w:divBdr>
                    <w:top w:val="none" w:sz="0" w:space="0" w:color="auto"/>
                    <w:left w:val="none" w:sz="0" w:space="0" w:color="auto"/>
                    <w:bottom w:val="none" w:sz="0" w:space="0" w:color="auto"/>
                    <w:right w:val="none" w:sz="0" w:space="0" w:color="auto"/>
                  </w:divBdr>
                </w:div>
              </w:divsChild>
            </w:div>
            <w:div w:id="213663437">
              <w:marLeft w:val="0"/>
              <w:marRight w:val="0"/>
              <w:marTop w:val="0"/>
              <w:marBottom w:val="0"/>
              <w:divBdr>
                <w:top w:val="none" w:sz="0" w:space="0" w:color="auto"/>
                <w:left w:val="none" w:sz="0" w:space="0" w:color="auto"/>
                <w:bottom w:val="none" w:sz="0" w:space="0" w:color="auto"/>
                <w:right w:val="none" w:sz="0" w:space="0" w:color="auto"/>
              </w:divBdr>
              <w:divsChild>
                <w:div w:id="646786281">
                  <w:marLeft w:val="0"/>
                  <w:marRight w:val="0"/>
                  <w:marTop w:val="0"/>
                  <w:marBottom w:val="0"/>
                  <w:divBdr>
                    <w:top w:val="none" w:sz="0" w:space="0" w:color="auto"/>
                    <w:left w:val="none" w:sz="0" w:space="0" w:color="auto"/>
                    <w:bottom w:val="none" w:sz="0" w:space="0" w:color="auto"/>
                    <w:right w:val="none" w:sz="0" w:space="0" w:color="auto"/>
                  </w:divBdr>
                </w:div>
              </w:divsChild>
            </w:div>
            <w:div w:id="223294629">
              <w:marLeft w:val="0"/>
              <w:marRight w:val="0"/>
              <w:marTop w:val="0"/>
              <w:marBottom w:val="0"/>
              <w:divBdr>
                <w:top w:val="none" w:sz="0" w:space="0" w:color="auto"/>
                <w:left w:val="none" w:sz="0" w:space="0" w:color="auto"/>
                <w:bottom w:val="none" w:sz="0" w:space="0" w:color="auto"/>
                <w:right w:val="none" w:sz="0" w:space="0" w:color="auto"/>
              </w:divBdr>
              <w:divsChild>
                <w:div w:id="1365642675">
                  <w:marLeft w:val="0"/>
                  <w:marRight w:val="0"/>
                  <w:marTop w:val="0"/>
                  <w:marBottom w:val="0"/>
                  <w:divBdr>
                    <w:top w:val="none" w:sz="0" w:space="0" w:color="auto"/>
                    <w:left w:val="none" w:sz="0" w:space="0" w:color="auto"/>
                    <w:bottom w:val="none" w:sz="0" w:space="0" w:color="auto"/>
                    <w:right w:val="none" w:sz="0" w:space="0" w:color="auto"/>
                  </w:divBdr>
                </w:div>
              </w:divsChild>
            </w:div>
            <w:div w:id="236676194">
              <w:marLeft w:val="0"/>
              <w:marRight w:val="0"/>
              <w:marTop w:val="0"/>
              <w:marBottom w:val="0"/>
              <w:divBdr>
                <w:top w:val="none" w:sz="0" w:space="0" w:color="auto"/>
                <w:left w:val="none" w:sz="0" w:space="0" w:color="auto"/>
                <w:bottom w:val="none" w:sz="0" w:space="0" w:color="auto"/>
                <w:right w:val="none" w:sz="0" w:space="0" w:color="auto"/>
              </w:divBdr>
              <w:divsChild>
                <w:div w:id="1326055895">
                  <w:marLeft w:val="0"/>
                  <w:marRight w:val="0"/>
                  <w:marTop w:val="0"/>
                  <w:marBottom w:val="0"/>
                  <w:divBdr>
                    <w:top w:val="none" w:sz="0" w:space="0" w:color="auto"/>
                    <w:left w:val="none" w:sz="0" w:space="0" w:color="auto"/>
                    <w:bottom w:val="none" w:sz="0" w:space="0" w:color="auto"/>
                    <w:right w:val="none" w:sz="0" w:space="0" w:color="auto"/>
                  </w:divBdr>
                </w:div>
              </w:divsChild>
            </w:div>
            <w:div w:id="323434831">
              <w:marLeft w:val="0"/>
              <w:marRight w:val="0"/>
              <w:marTop w:val="0"/>
              <w:marBottom w:val="0"/>
              <w:divBdr>
                <w:top w:val="none" w:sz="0" w:space="0" w:color="auto"/>
                <w:left w:val="none" w:sz="0" w:space="0" w:color="auto"/>
                <w:bottom w:val="none" w:sz="0" w:space="0" w:color="auto"/>
                <w:right w:val="none" w:sz="0" w:space="0" w:color="auto"/>
              </w:divBdr>
              <w:divsChild>
                <w:div w:id="56783190">
                  <w:marLeft w:val="0"/>
                  <w:marRight w:val="0"/>
                  <w:marTop w:val="0"/>
                  <w:marBottom w:val="0"/>
                  <w:divBdr>
                    <w:top w:val="none" w:sz="0" w:space="0" w:color="auto"/>
                    <w:left w:val="none" w:sz="0" w:space="0" w:color="auto"/>
                    <w:bottom w:val="none" w:sz="0" w:space="0" w:color="auto"/>
                    <w:right w:val="none" w:sz="0" w:space="0" w:color="auto"/>
                  </w:divBdr>
                </w:div>
              </w:divsChild>
            </w:div>
            <w:div w:id="392658117">
              <w:marLeft w:val="0"/>
              <w:marRight w:val="0"/>
              <w:marTop w:val="0"/>
              <w:marBottom w:val="0"/>
              <w:divBdr>
                <w:top w:val="none" w:sz="0" w:space="0" w:color="auto"/>
                <w:left w:val="none" w:sz="0" w:space="0" w:color="auto"/>
                <w:bottom w:val="none" w:sz="0" w:space="0" w:color="auto"/>
                <w:right w:val="none" w:sz="0" w:space="0" w:color="auto"/>
              </w:divBdr>
              <w:divsChild>
                <w:div w:id="1718814571">
                  <w:marLeft w:val="0"/>
                  <w:marRight w:val="0"/>
                  <w:marTop w:val="0"/>
                  <w:marBottom w:val="0"/>
                  <w:divBdr>
                    <w:top w:val="none" w:sz="0" w:space="0" w:color="auto"/>
                    <w:left w:val="none" w:sz="0" w:space="0" w:color="auto"/>
                    <w:bottom w:val="none" w:sz="0" w:space="0" w:color="auto"/>
                    <w:right w:val="none" w:sz="0" w:space="0" w:color="auto"/>
                  </w:divBdr>
                </w:div>
              </w:divsChild>
            </w:div>
            <w:div w:id="487601643">
              <w:marLeft w:val="0"/>
              <w:marRight w:val="0"/>
              <w:marTop w:val="0"/>
              <w:marBottom w:val="0"/>
              <w:divBdr>
                <w:top w:val="none" w:sz="0" w:space="0" w:color="auto"/>
                <w:left w:val="none" w:sz="0" w:space="0" w:color="auto"/>
                <w:bottom w:val="none" w:sz="0" w:space="0" w:color="auto"/>
                <w:right w:val="none" w:sz="0" w:space="0" w:color="auto"/>
              </w:divBdr>
              <w:divsChild>
                <w:div w:id="1273247452">
                  <w:marLeft w:val="0"/>
                  <w:marRight w:val="0"/>
                  <w:marTop w:val="0"/>
                  <w:marBottom w:val="0"/>
                  <w:divBdr>
                    <w:top w:val="none" w:sz="0" w:space="0" w:color="auto"/>
                    <w:left w:val="none" w:sz="0" w:space="0" w:color="auto"/>
                    <w:bottom w:val="none" w:sz="0" w:space="0" w:color="auto"/>
                    <w:right w:val="none" w:sz="0" w:space="0" w:color="auto"/>
                  </w:divBdr>
                </w:div>
              </w:divsChild>
            </w:div>
            <w:div w:id="501624465">
              <w:marLeft w:val="0"/>
              <w:marRight w:val="0"/>
              <w:marTop w:val="0"/>
              <w:marBottom w:val="0"/>
              <w:divBdr>
                <w:top w:val="none" w:sz="0" w:space="0" w:color="auto"/>
                <w:left w:val="none" w:sz="0" w:space="0" w:color="auto"/>
                <w:bottom w:val="none" w:sz="0" w:space="0" w:color="auto"/>
                <w:right w:val="none" w:sz="0" w:space="0" w:color="auto"/>
              </w:divBdr>
              <w:divsChild>
                <w:div w:id="1109739169">
                  <w:marLeft w:val="0"/>
                  <w:marRight w:val="0"/>
                  <w:marTop w:val="0"/>
                  <w:marBottom w:val="0"/>
                  <w:divBdr>
                    <w:top w:val="none" w:sz="0" w:space="0" w:color="auto"/>
                    <w:left w:val="none" w:sz="0" w:space="0" w:color="auto"/>
                    <w:bottom w:val="none" w:sz="0" w:space="0" w:color="auto"/>
                    <w:right w:val="none" w:sz="0" w:space="0" w:color="auto"/>
                  </w:divBdr>
                </w:div>
              </w:divsChild>
            </w:div>
            <w:div w:id="558056133">
              <w:marLeft w:val="0"/>
              <w:marRight w:val="0"/>
              <w:marTop w:val="0"/>
              <w:marBottom w:val="0"/>
              <w:divBdr>
                <w:top w:val="none" w:sz="0" w:space="0" w:color="auto"/>
                <w:left w:val="none" w:sz="0" w:space="0" w:color="auto"/>
                <w:bottom w:val="none" w:sz="0" w:space="0" w:color="auto"/>
                <w:right w:val="none" w:sz="0" w:space="0" w:color="auto"/>
              </w:divBdr>
              <w:divsChild>
                <w:div w:id="1748648365">
                  <w:marLeft w:val="0"/>
                  <w:marRight w:val="0"/>
                  <w:marTop w:val="0"/>
                  <w:marBottom w:val="0"/>
                  <w:divBdr>
                    <w:top w:val="none" w:sz="0" w:space="0" w:color="auto"/>
                    <w:left w:val="none" w:sz="0" w:space="0" w:color="auto"/>
                    <w:bottom w:val="none" w:sz="0" w:space="0" w:color="auto"/>
                    <w:right w:val="none" w:sz="0" w:space="0" w:color="auto"/>
                  </w:divBdr>
                </w:div>
              </w:divsChild>
            </w:div>
            <w:div w:id="631596435">
              <w:marLeft w:val="0"/>
              <w:marRight w:val="0"/>
              <w:marTop w:val="0"/>
              <w:marBottom w:val="0"/>
              <w:divBdr>
                <w:top w:val="none" w:sz="0" w:space="0" w:color="auto"/>
                <w:left w:val="none" w:sz="0" w:space="0" w:color="auto"/>
                <w:bottom w:val="none" w:sz="0" w:space="0" w:color="auto"/>
                <w:right w:val="none" w:sz="0" w:space="0" w:color="auto"/>
              </w:divBdr>
              <w:divsChild>
                <w:div w:id="684209186">
                  <w:marLeft w:val="0"/>
                  <w:marRight w:val="0"/>
                  <w:marTop w:val="0"/>
                  <w:marBottom w:val="0"/>
                  <w:divBdr>
                    <w:top w:val="none" w:sz="0" w:space="0" w:color="auto"/>
                    <w:left w:val="none" w:sz="0" w:space="0" w:color="auto"/>
                    <w:bottom w:val="none" w:sz="0" w:space="0" w:color="auto"/>
                    <w:right w:val="none" w:sz="0" w:space="0" w:color="auto"/>
                  </w:divBdr>
                </w:div>
              </w:divsChild>
            </w:div>
            <w:div w:id="820393864">
              <w:marLeft w:val="0"/>
              <w:marRight w:val="0"/>
              <w:marTop w:val="0"/>
              <w:marBottom w:val="0"/>
              <w:divBdr>
                <w:top w:val="none" w:sz="0" w:space="0" w:color="auto"/>
                <w:left w:val="none" w:sz="0" w:space="0" w:color="auto"/>
                <w:bottom w:val="none" w:sz="0" w:space="0" w:color="auto"/>
                <w:right w:val="none" w:sz="0" w:space="0" w:color="auto"/>
              </w:divBdr>
              <w:divsChild>
                <w:div w:id="1264612658">
                  <w:marLeft w:val="0"/>
                  <w:marRight w:val="0"/>
                  <w:marTop w:val="0"/>
                  <w:marBottom w:val="0"/>
                  <w:divBdr>
                    <w:top w:val="none" w:sz="0" w:space="0" w:color="auto"/>
                    <w:left w:val="none" w:sz="0" w:space="0" w:color="auto"/>
                    <w:bottom w:val="none" w:sz="0" w:space="0" w:color="auto"/>
                    <w:right w:val="none" w:sz="0" w:space="0" w:color="auto"/>
                  </w:divBdr>
                </w:div>
              </w:divsChild>
            </w:div>
            <w:div w:id="828057322">
              <w:marLeft w:val="0"/>
              <w:marRight w:val="0"/>
              <w:marTop w:val="0"/>
              <w:marBottom w:val="0"/>
              <w:divBdr>
                <w:top w:val="none" w:sz="0" w:space="0" w:color="auto"/>
                <w:left w:val="none" w:sz="0" w:space="0" w:color="auto"/>
                <w:bottom w:val="none" w:sz="0" w:space="0" w:color="auto"/>
                <w:right w:val="none" w:sz="0" w:space="0" w:color="auto"/>
              </w:divBdr>
              <w:divsChild>
                <w:div w:id="261689586">
                  <w:marLeft w:val="0"/>
                  <w:marRight w:val="0"/>
                  <w:marTop w:val="0"/>
                  <w:marBottom w:val="0"/>
                  <w:divBdr>
                    <w:top w:val="none" w:sz="0" w:space="0" w:color="auto"/>
                    <w:left w:val="none" w:sz="0" w:space="0" w:color="auto"/>
                    <w:bottom w:val="none" w:sz="0" w:space="0" w:color="auto"/>
                    <w:right w:val="none" w:sz="0" w:space="0" w:color="auto"/>
                  </w:divBdr>
                </w:div>
              </w:divsChild>
            </w:div>
            <w:div w:id="858277027">
              <w:marLeft w:val="0"/>
              <w:marRight w:val="0"/>
              <w:marTop w:val="0"/>
              <w:marBottom w:val="0"/>
              <w:divBdr>
                <w:top w:val="none" w:sz="0" w:space="0" w:color="auto"/>
                <w:left w:val="none" w:sz="0" w:space="0" w:color="auto"/>
                <w:bottom w:val="none" w:sz="0" w:space="0" w:color="auto"/>
                <w:right w:val="none" w:sz="0" w:space="0" w:color="auto"/>
              </w:divBdr>
              <w:divsChild>
                <w:div w:id="886449679">
                  <w:marLeft w:val="0"/>
                  <w:marRight w:val="0"/>
                  <w:marTop w:val="0"/>
                  <w:marBottom w:val="0"/>
                  <w:divBdr>
                    <w:top w:val="none" w:sz="0" w:space="0" w:color="auto"/>
                    <w:left w:val="none" w:sz="0" w:space="0" w:color="auto"/>
                    <w:bottom w:val="none" w:sz="0" w:space="0" w:color="auto"/>
                    <w:right w:val="none" w:sz="0" w:space="0" w:color="auto"/>
                  </w:divBdr>
                </w:div>
              </w:divsChild>
            </w:div>
            <w:div w:id="881789774">
              <w:marLeft w:val="0"/>
              <w:marRight w:val="0"/>
              <w:marTop w:val="0"/>
              <w:marBottom w:val="0"/>
              <w:divBdr>
                <w:top w:val="none" w:sz="0" w:space="0" w:color="auto"/>
                <w:left w:val="none" w:sz="0" w:space="0" w:color="auto"/>
                <w:bottom w:val="none" w:sz="0" w:space="0" w:color="auto"/>
                <w:right w:val="none" w:sz="0" w:space="0" w:color="auto"/>
              </w:divBdr>
              <w:divsChild>
                <w:div w:id="1058824557">
                  <w:marLeft w:val="0"/>
                  <w:marRight w:val="0"/>
                  <w:marTop w:val="0"/>
                  <w:marBottom w:val="0"/>
                  <w:divBdr>
                    <w:top w:val="none" w:sz="0" w:space="0" w:color="auto"/>
                    <w:left w:val="none" w:sz="0" w:space="0" w:color="auto"/>
                    <w:bottom w:val="none" w:sz="0" w:space="0" w:color="auto"/>
                    <w:right w:val="none" w:sz="0" w:space="0" w:color="auto"/>
                  </w:divBdr>
                </w:div>
              </w:divsChild>
            </w:div>
            <w:div w:id="882403404">
              <w:marLeft w:val="0"/>
              <w:marRight w:val="0"/>
              <w:marTop w:val="0"/>
              <w:marBottom w:val="0"/>
              <w:divBdr>
                <w:top w:val="none" w:sz="0" w:space="0" w:color="auto"/>
                <w:left w:val="none" w:sz="0" w:space="0" w:color="auto"/>
                <w:bottom w:val="none" w:sz="0" w:space="0" w:color="auto"/>
                <w:right w:val="none" w:sz="0" w:space="0" w:color="auto"/>
              </w:divBdr>
              <w:divsChild>
                <w:div w:id="2102413355">
                  <w:marLeft w:val="0"/>
                  <w:marRight w:val="0"/>
                  <w:marTop w:val="0"/>
                  <w:marBottom w:val="0"/>
                  <w:divBdr>
                    <w:top w:val="none" w:sz="0" w:space="0" w:color="auto"/>
                    <w:left w:val="none" w:sz="0" w:space="0" w:color="auto"/>
                    <w:bottom w:val="none" w:sz="0" w:space="0" w:color="auto"/>
                    <w:right w:val="none" w:sz="0" w:space="0" w:color="auto"/>
                  </w:divBdr>
                </w:div>
              </w:divsChild>
            </w:div>
            <w:div w:id="920799485">
              <w:marLeft w:val="0"/>
              <w:marRight w:val="0"/>
              <w:marTop w:val="0"/>
              <w:marBottom w:val="0"/>
              <w:divBdr>
                <w:top w:val="none" w:sz="0" w:space="0" w:color="auto"/>
                <w:left w:val="none" w:sz="0" w:space="0" w:color="auto"/>
                <w:bottom w:val="none" w:sz="0" w:space="0" w:color="auto"/>
                <w:right w:val="none" w:sz="0" w:space="0" w:color="auto"/>
              </w:divBdr>
              <w:divsChild>
                <w:div w:id="1112019984">
                  <w:marLeft w:val="0"/>
                  <w:marRight w:val="0"/>
                  <w:marTop w:val="0"/>
                  <w:marBottom w:val="0"/>
                  <w:divBdr>
                    <w:top w:val="none" w:sz="0" w:space="0" w:color="auto"/>
                    <w:left w:val="none" w:sz="0" w:space="0" w:color="auto"/>
                    <w:bottom w:val="none" w:sz="0" w:space="0" w:color="auto"/>
                    <w:right w:val="none" w:sz="0" w:space="0" w:color="auto"/>
                  </w:divBdr>
                </w:div>
              </w:divsChild>
            </w:div>
            <w:div w:id="1000039252">
              <w:marLeft w:val="0"/>
              <w:marRight w:val="0"/>
              <w:marTop w:val="0"/>
              <w:marBottom w:val="0"/>
              <w:divBdr>
                <w:top w:val="none" w:sz="0" w:space="0" w:color="auto"/>
                <w:left w:val="none" w:sz="0" w:space="0" w:color="auto"/>
                <w:bottom w:val="none" w:sz="0" w:space="0" w:color="auto"/>
                <w:right w:val="none" w:sz="0" w:space="0" w:color="auto"/>
              </w:divBdr>
              <w:divsChild>
                <w:div w:id="833107590">
                  <w:marLeft w:val="0"/>
                  <w:marRight w:val="0"/>
                  <w:marTop w:val="0"/>
                  <w:marBottom w:val="0"/>
                  <w:divBdr>
                    <w:top w:val="none" w:sz="0" w:space="0" w:color="auto"/>
                    <w:left w:val="none" w:sz="0" w:space="0" w:color="auto"/>
                    <w:bottom w:val="none" w:sz="0" w:space="0" w:color="auto"/>
                    <w:right w:val="none" w:sz="0" w:space="0" w:color="auto"/>
                  </w:divBdr>
                </w:div>
              </w:divsChild>
            </w:div>
            <w:div w:id="1018046891">
              <w:marLeft w:val="0"/>
              <w:marRight w:val="0"/>
              <w:marTop w:val="0"/>
              <w:marBottom w:val="0"/>
              <w:divBdr>
                <w:top w:val="none" w:sz="0" w:space="0" w:color="auto"/>
                <w:left w:val="none" w:sz="0" w:space="0" w:color="auto"/>
                <w:bottom w:val="none" w:sz="0" w:space="0" w:color="auto"/>
                <w:right w:val="none" w:sz="0" w:space="0" w:color="auto"/>
              </w:divBdr>
              <w:divsChild>
                <w:div w:id="261646034">
                  <w:marLeft w:val="0"/>
                  <w:marRight w:val="0"/>
                  <w:marTop w:val="0"/>
                  <w:marBottom w:val="0"/>
                  <w:divBdr>
                    <w:top w:val="none" w:sz="0" w:space="0" w:color="auto"/>
                    <w:left w:val="none" w:sz="0" w:space="0" w:color="auto"/>
                    <w:bottom w:val="none" w:sz="0" w:space="0" w:color="auto"/>
                    <w:right w:val="none" w:sz="0" w:space="0" w:color="auto"/>
                  </w:divBdr>
                </w:div>
              </w:divsChild>
            </w:div>
            <w:div w:id="1041786396">
              <w:marLeft w:val="0"/>
              <w:marRight w:val="0"/>
              <w:marTop w:val="0"/>
              <w:marBottom w:val="0"/>
              <w:divBdr>
                <w:top w:val="none" w:sz="0" w:space="0" w:color="auto"/>
                <w:left w:val="none" w:sz="0" w:space="0" w:color="auto"/>
                <w:bottom w:val="none" w:sz="0" w:space="0" w:color="auto"/>
                <w:right w:val="none" w:sz="0" w:space="0" w:color="auto"/>
              </w:divBdr>
              <w:divsChild>
                <w:div w:id="1720668114">
                  <w:marLeft w:val="0"/>
                  <w:marRight w:val="0"/>
                  <w:marTop w:val="0"/>
                  <w:marBottom w:val="0"/>
                  <w:divBdr>
                    <w:top w:val="none" w:sz="0" w:space="0" w:color="auto"/>
                    <w:left w:val="none" w:sz="0" w:space="0" w:color="auto"/>
                    <w:bottom w:val="none" w:sz="0" w:space="0" w:color="auto"/>
                    <w:right w:val="none" w:sz="0" w:space="0" w:color="auto"/>
                  </w:divBdr>
                </w:div>
              </w:divsChild>
            </w:div>
            <w:div w:id="1065297618">
              <w:marLeft w:val="0"/>
              <w:marRight w:val="0"/>
              <w:marTop w:val="0"/>
              <w:marBottom w:val="0"/>
              <w:divBdr>
                <w:top w:val="none" w:sz="0" w:space="0" w:color="auto"/>
                <w:left w:val="none" w:sz="0" w:space="0" w:color="auto"/>
                <w:bottom w:val="none" w:sz="0" w:space="0" w:color="auto"/>
                <w:right w:val="none" w:sz="0" w:space="0" w:color="auto"/>
              </w:divBdr>
              <w:divsChild>
                <w:div w:id="828207160">
                  <w:marLeft w:val="0"/>
                  <w:marRight w:val="0"/>
                  <w:marTop w:val="0"/>
                  <w:marBottom w:val="0"/>
                  <w:divBdr>
                    <w:top w:val="none" w:sz="0" w:space="0" w:color="auto"/>
                    <w:left w:val="none" w:sz="0" w:space="0" w:color="auto"/>
                    <w:bottom w:val="none" w:sz="0" w:space="0" w:color="auto"/>
                    <w:right w:val="none" w:sz="0" w:space="0" w:color="auto"/>
                  </w:divBdr>
                </w:div>
              </w:divsChild>
            </w:div>
            <w:div w:id="1088623674">
              <w:marLeft w:val="0"/>
              <w:marRight w:val="0"/>
              <w:marTop w:val="0"/>
              <w:marBottom w:val="0"/>
              <w:divBdr>
                <w:top w:val="none" w:sz="0" w:space="0" w:color="auto"/>
                <w:left w:val="none" w:sz="0" w:space="0" w:color="auto"/>
                <w:bottom w:val="none" w:sz="0" w:space="0" w:color="auto"/>
                <w:right w:val="none" w:sz="0" w:space="0" w:color="auto"/>
              </w:divBdr>
              <w:divsChild>
                <w:div w:id="442119240">
                  <w:marLeft w:val="0"/>
                  <w:marRight w:val="0"/>
                  <w:marTop w:val="0"/>
                  <w:marBottom w:val="0"/>
                  <w:divBdr>
                    <w:top w:val="none" w:sz="0" w:space="0" w:color="auto"/>
                    <w:left w:val="none" w:sz="0" w:space="0" w:color="auto"/>
                    <w:bottom w:val="none" w:sz="0" w:space="0" w:color="auto"/>
                    <w:right w:val="none" w:sz="0" w:space="0" w:color="auto"/>
                  </w:divBdr>
                </w:div>
              </w:divsChild>
            </w:div>
            <w:div w:id="1116100439">
              <w:marLeft w:val="0"/>
              <w:marRight w:val="0"/>
              <w:marTop w:val="0"/>
              <w:marBottom w:val="0"/>
              <w:divBdr>
                <w:top w:val="none" w:sz="0" w:space="0" w:color="auto"/>
                <w:left w:val="none" w:sz="0" w:space="0" w:color="auto"/>
                <w:bottom w:val="none" w:sz="0" w:space="0" w:color="auto"/>
                <w:right w:val="none" w:sz="0" w:space="0" w:color="auto"/>
              </w:divBdr>
              <w:divsChild>
                <w:div w:id="1210798337">
                  <w:marLeft w:val="0"/>
                  <w:marRight w:val="0"/>
                  <w:marTop w:val="0"/>
                  <w:marBottom w:val="0"/>
                  <w:divBdr>
                    <w:top w:val="none" w:sz="0" w:space="0" w:color="auto"/>
                    <w:left w:val="none" w:sz="0" w:space="0" w:color="auto"/>
                    <w:bottom w:val="none" w:sz="0" w:space="0" w:color="auto"/>
                    <w:right w:val="none" w:sz="0" w:space="0" w:color="auto"/>
                  </w:divBdr>
                </w:div>
              </w:divsChild>
            </w:div>
            <w:div w:id="1145003959">
              <w:marLeft w:val="0"/>
              <w:marRight w:val="0"/>
              <w:marTop w:val="0"/>
              <w:marBottom w:val="0"/>
              <w:divBdr>
                <w:top w:val="none" w:sz="0" w:space="0" w:color="auto"/>
                <w:left w:val="none" w:sz="0" w:space="0" w:color="auto"/>
                <w:bottom w:val="none" w:sz="0" w:space="0" w:color="auto"/>
                <w:right w:val="none" w:sz="0" w:space="0" w:color="auto"/>
              </w:divBdr>
              <w:divsChild>
                <w:div w:id="1886871764">
                  <w:marLeft w:val="0"/>
                  <w:marRight w:val="0"/>
                  <w:marTop w:val="0"/>
                  <w:marBottom w:val="0"/>
                  <w:divBdr>
                    <w:top w:val="none" w:sz="0" w:space="0" w:color="auto"/>
                    <w:left w:val="none" w:sz="0" w:space="0" w:color="auto"/>
                    <w:bottom w:val="none" w:sz="0" w:space="0" w:color="auto"/>
                    <w:right w:val="none" w:sz="0" w:space="0" w:color="auto"/>
                  </w:divBdr>
                </w:div>
              </w:divsChild>
            </w:div>
            <w:div w:id="1157190213">
              <w:marLeft w:val="0"/>
              <w:marRight w:val="0"/>
              <w:marTop w:val="0"/>
              <w:marBottom w:val="0"/>
              <w:divBdr>
                <w:top w:val="none" w:sz="0" w:space="0" w:color="auto"/>
                <w:left w:val="none" w:sz="0" w:space="0" w:color="auto"/>
                <w:bottom w:val="none" w:sz="0" w:space="0" w:color="auto"/>
                <w:right w:val="none" w:sz="0" w:space="0" w:color="auto"/>
              </w:divBdr>
              <w:divsChild>
                <w:div w:id="1326012914">
                  <w:marLeft w:val="0"/>
                  <w:marRight w:val="0"/>
                  <w:marTop w:val="0"/>
                  <w:marBottom w:val="0"/>
                  <w:divBdr>
                    <w:top w:val="none" w:sz="0" w:space="0" w:color="auto"/>
                    <w:left w:val="none" w:sz="0" w:space="0" w:color="auto"/>
                    <w:bottom w:val="none" w:sz="0" w:space="0" w:color="auto"/>
                    <w:right w:val="none" w:sz="0" w:space="0" w:color="auto"/>
                  </w:divBdr>
                </w:div>
              </w:divsChild>
            </w:div>
            <w:div w:id="1305237303">
              <w:marLeft w:val="0"/>
              <w:marRight w:val="0"/>
              <w:marTop w:val="0"/>
              <w:marBottom w:val="0"/>
              <w:divBdr>
                <w:top w:val="none" w:sz="0" w:space="0" w:color="auto"/>
                <w:left w:val="none" w:sz="0" w:space="0" w:color="auto"/>
                <w:bottom w:val="none" w:sz="0" w:space="0" w:color="auto"/>
                <w:right w:val="none" w:sz="0" w:space="0" w:color="auto"/>
              </w:divBdr>
              <w:divsChild>
                <w:div w:id="291181905">
                  <w:marLeft w:val="0"/>
                  <w:marRight w:val="0"/>
                  <w:marTop w:val="0"/>
                  <w:marBottom w:val="0"/>
                  <w:divBdr>
                    <w:top w:val="none" w:sz="0" w:space="0" w:color="auto"/>
                    <w:left w:val="none" w:sz="0" w:space="0" w:color="auto"/>
                    <w:bottom w:val="none" w:sz="0" w:space="0" w:color="auto"/>
                    <w:right w:val="none" w:sz="0" w:space="0" w:color="auto"/>
                  </w:divBdr>
                </w:div>
              </w:divsChild>
            </w:div>
            <w:div w:id="1311059335">
              <w:marLeft w:val="0"/>
              <w:marRight w:val="0"/>
              <w:marTop w:val="0"/>
              <w:marBottom w:val="0"/>
              <w:divBdr>
                <w:top w:val="none" w:sz="0" w:space="0" w:color="auto"/>
                <w:left w:val="none" w:sz="0" w:space="0" w:color="auto"/>
                <w:bottom w:val="none" w:sz="0" w:space="0" w:color="auto"/>
                <w:right w:val="none" w:sz="0" w:space="0" w:color="auto"/>
              </w:divBdr>
              <w:divsChild>
                <w:div w:id="742022683">
                  <w:marLeft w:val="0"/>
                  <w:marRight w:val="0"/>
                  <w:marTop w:val="0"/>
                  <w:marBottom w:val="0"/>
                  <w:divBdr>
                    <w:top w:val="none" w:sz="0" w:space="0" w:color="auto"/>
                    <w:left w:val="none" w:sz="0" w:space="0" w:color="auto"/>
                    <w:bottom w:val="none" w:sz="0" w:space="0" w:color="auto"/>
                    <w:right w:val="none" w:sz="0" w:space="0" w:color="auto"/>
                  </w:divBdr>
                </w:div>
              </w:divsChild>
            </w:div>
            <w:div w:id="1319001131">
              <w:marLeft w:val="0"/>
              <w:marRight w:val="0"/>
              <w:marTop w:val="0"/>
              <w:marBottom w:val="0"/>
              <w:divBdr>
                <w:top w:val="none" w:sz="0" w:space="0" w:color="auto"/>
                <w:left w:val="none" w:sz="0" w:space="0" w:color="auto"/>
                <w:bottom w:val="none" w:sz="0" w:space="0" w:color="auto"/>
                <w:right w:val="none" w:sz="0" w:space="0" w:color="auto"/>
              </w:divBdr>
              <w:divsChild>
                <w:div w:id="1316954967">
                  <w:marLeft w:val="0"/>
                  <w:marRight w:val="0"/>
                  <w:marTop w:val="0"/>
                  <w:marBottom w:val="0"/>
                  <w:divBdr>
                    <w:top w:val="none" w:sz="0" w:space="0" w:color="auto"/>
                    <w:left w:val="none" w:sz="0" w:space="0" w:color="auto"/>
                    <w:bottom w:val="none" w:sz="0" w:space="0" w:color="auto"/>
                    <w:right w:val="none" w:sz="0" w:space="0" w:color="auto"/>
                  </w:divBdr>
                </w:div>
              </w:divsChild>
            </w:div>
            <w:div w:id="1326711753">
              <w:marLeft w:val="0"/>
              <w:marRight w:val="0"/>
              <w:marTop w:val="0"/>
              <w:marBottom w:val="0"/>
              <w:divBdr>
                <w:top w:val="none" w:sz="0" w:space="0" w:color="auto"/>
                <w:left w:val="none" w:sz="0" w:space="0" w:color="auto"/>
                <w:bottom w:val="none" w:sz="0" w:space="0" w:color="auto"/>
                <w:right w:val="none" w:sz="0" w:space="0" w:color="auto"/>
              </w:divBdr>
              <w:divsChild>
                <w:div w:id="985861613">
                  <w:marLeft w:val="0"/>
                  <w:marRight w:val="0"/>
                  <w:marTop w:val="0"/>
                  <w:marBottom w:val="0"/>
                  <w:divBdr>
                    <w:top w:val="none" w:sz="0" w:space="0" w:color="auto"/>
                    <w:left w:val="none" w:sz="0" w:space="0" w:color="auto"/>
                    <w:bottom w:val="none" w:sz="0" w:space="0" w:color="auto"/>
                    <w:right w:val="none" w:sz="0" w:space="0" w:color="auto"/>
                  </w:divBdr>
                </w:div>
              </w:divsChild>
            </w:div>
            <w:div w:id="1336960899">
              <w:marLeft w:val="0"/>
              <w:marRight w:val="0"/>
              <w:marTop w:val="0"/>
              <w:marBottom w:val="0"/>
              <w:divBdr>
                <w:top w:val="none" w:sz="0" w:space="0" w:color="auto"/>
                <w:left w:val="none" w:sz="0" w:space="0" w:color="auto"/>
                <w:bottom w:val="none" w:sz="0" w:space="0" w:color="auto"/>
                <w:right w:val="none" w:sz="0" w:space="0" w:color="auto"/>
              </w:divBdr>
              <w:divsChild>
                <w:div w:id="1164975245">
                  <w:marLeft w:val="0"/>
                  <w:marRight w:val="0"/>
                  <w:marTop w:val="0"/>
                  <w:marBottom w:val="0"/>
                  <w:divBdr>
                    <w:top w:val="none" w:sz="0" w:space="0" w:color="auto"/>
                    <w:left w:val="none" w:sz="0" w:space="0" w:color="auto"/>
                    <w:bottom w:val="none" w:sz="0" w:space="0" w:color="auto"/>
                    <w:right w:val="none" w:sz="0" w:space="0" w:color="auto"/>
                  </w:divBdr>
                </w:div>
              </w:divsChild>
            </w:div>
            <w:div w:id="1365249578">
              <w:marLeft w:val="0"/>
              <w:marRight w:val="0"/>
              <w:marTop w:val="0"/>
              <w:marBottom w:val="0"/>
              <w:divBdr>
                <w:top w:val="none" w:sz="0" w:space="0" w:color="auto"/>
                <w:left w:val="none" w:sz="0" w:space="0" w:color="auto"/>
                <w:bottom w:val="none" w:sz="0" w:space="0" w:color="auto"/>
                <w:right w:val="none" w:sz="0" w:space="0" w:color="auto"/>
              </w:divBdr>
              <w:divsChild>
                <w:div w:id="1562864242">
                  <w:marLeft w:val="0"/>
                  <w:marRight w:val="0"/>
                  <w:marTop w:val="0"/>
                  <w:marBottom w:val="0"/>
                  <w:divBdr>
                    <w:top w:val="none" w:sz="0" w:space="0" w:color="auto"/>
                    <w:left w:val="none" w:sz="0" w:space="0" w:color="auto"/>
                    <w:bottom w:val="none" w:sz="0" w:space="0" w:color="auto"/>
                    <w:right w:val="none" w:sz="0" w:space="0" w:color="auto"/>
                  </w:divBdr>
                </w:div>
              </w:divsChild>
            </w:div>
            <w:div w:id="1365864564">
              <w:marLeft w:val="0"/>
              <w:marRight w:val="0"/>
              <w:marTop w:val="0"/>
              <w:marBottom w:val="0"/>
              <w:divBdr>
                <w:top w:val="none" w:sz="0" w:space="0" w:color="auto"/>
                <w:left w:val="none" w:sz="0" w:space="0" w:color="auto"/>
                <w:bottom w:val="none" w:sz="0" w:space="0" w:color="auto"/>
                <w:right w:val="none" w:sz="0" w:space="0" w:color="auto"/>
              </w:divBdr>
              <w:divsChild>
                <w:div w:id="1108624858">
                  <w:marLeft w:val="0"/>
                  <w:marRight w:val="0"/>
                  <w:marTop w:val="0"/>
                  <w:marBottom w:val="0"/>
                  <w:divBdr>
                    <w:top w:val="none" w:sz="0" w:space="0" w:color="auto"/>
                    <w:left w:val="none" w:sz="0" w:space="0" w:color="auto"/>
                    <w:bottom w:val="none" w:sz="0" w:space="0" w:color="auto"/>
                    <w:right w:val="none" w:sz="0" w:space="0" w:color="auto"/>
                  </w:divBdr>
                </w:div>
              </w:divsChild>
            </w:div>
            <w:div w:id="1390150784">
              <w:marLeft w:val="0"/>
              <w:marRight w:val="0"/>
              <w:marTop w:val="0"/>
              <w:marBottom w:val="0"/>
              <w:divBdr>
                <w:top w:val="none" w:sz="0" w:space="0" w:color="auto"/>
                <w:left w:val="none" w:sz="0" w:space="0" w:color="auto"/>
                <w:bottom w:val="none" w:sz="0" w:space="0" w:color="auto"/>
                <w:right w:val="none" w:sz="0" w:space="0" w:color="auto"/>
              </w:divBdr>
              <w:divsChild>
                <w:div w:id="1931546914">
                  <w:marLeft w:val="0"/>
                  <w:marRight w:val="0"/>
                  <w:marTop w:val="0"/>
                  <w:marBottom w:val="0"/>
                  <w:divBdr>
                    <w:top w:val="none" w:sz="0" w:space="0" w:color="auto"/>
                    <w:left w:val="none" w:sz="0" w:space="0" w:color="auto"/>
                    <w:bottom w:val="none" w:sz="0" w:space="0" w:color="auto"/>
                    <w:right w:val="none" w:sz="0" w:space="0" w:color="auto"/>
                  </w:divBdr>
                </w:div>
              </w:divsChild>
            </w:div>
            <w:div w:id="1393506270">
              <w:marLeft w:val="0"/>
              <w:marRight w:val="0"/>
              <w:marTop w:val="0"/>
              <w:marBottom w:val="0"/>
              <w:divBdr>
                <w:top w:val="none" w:sz="0" w:space="0" w:color="auto"/>
                <w:left w:val="none" w:sz="0" w:space="0" w:color="auto"/>
                <w:bottom w:val="none" w:sz="0" w:space="0" w:color="auto"/>
                <w:right w:val="none" w:sz="0" w:space="0" w:color="auto"/>
              </w:divBdr>
              <w:divsChild>
                <w:div w:id="909116715">
                  <w:marLeft w:val="0"/>
                  <w:marRight w:val="0"/>
                  <w:marTop w:val="0"/>
                  <w:marBottom w:val="0"/>
                  <w:divBdr>
                    <w:top w:val="none" w:sz="0" w:space="0" w:color="auto"/>
                    <w:left w:val="none" w:sz="0" w:space="0" w:color="auto"/>
                    <w:bottom w:val="none" w:sz="0" w:space="0" w:color="auto"/>
                    <w:right w:val="none" w:sz="0" w:space="0" w:color="auto"/>
                  </w:divBdr>
                </w:div>
              </w:divsChild>
            </w:div>
            <w:div w:id="1421754444">
              <w:marLeft w:val="0"/>
              <w:marRight w:val="0"/>
              <w:marTop w:val="0"/>
              <w:marBottom w:val="0"/>
              <w:divBdr>
                <w:top w:val="none" w:sz="0" w:space="0" w:color="auto"/>
                <w:left w:val="none" w:sz="0" w:space="0" w:color="auto"/>
                <w:bottom w:val="none" w:sz="0" w:space="0" w:color="auto"/>
                <w:right w:val="none" w:sz="0" w:space="0" w:color="auto"/>
              </w:divBdr>
              <w:divsChild>
                <w:div w:id="585768611">
                  <w:marLeft w:val="0"/>
                  <w:marRight w:val="0"/>
                  <w:marTop w:val="0"/>
                  <w:marBottom w:val="0"/>
                  <w:divBdr>
                    <w:top w:val="none" w:sz="0" w:space="0" w:color="auto"/>
                    <w:left w:val="none" w:sz="0" w:space="0" w:color="auto"/>
                    <w:bottom w:val="none" w:sz="0" w:space="0" w:color="auto"/>
                    <w:right w:val="none" w:sz="0" w:space="0" w:color="auto"/>
                  </w:divBdr>
                </w:div>
              </w:divsChild>
            </w:div>
            <w:div w:id="1511722498">
              <w:marLeft w:val="0"/>
              <w:marRight w:val="0"/>
              <w:marTop w:val="0"/>
              <w:marBottom w:val="0"/>
              <w:divBdr>
                <w:top w:val="none" w:sz="0" w:space="0" w:color="auto"/>
                <w:left w:val="none" w:sz="0" w:space="0" w:color="auto"/>
                <w:bottom w:val="none" w:sz="0" w:space="0" w:color="auto"/>
                <w:right w:val="none" w:sz="0" w:space="0" w:color="auto"/>
              </w:divBdr>
              <w:divsChild>
                <w:div w:id="763763159">
                  <w:marLeft w:val="0"/>
                  <w:marRight w:val="0"/>
                  <w:marTop w:val="0"/>
                  <w:marBottom w:val="0"/>
                  <w:divBdr>
                    <w:top w:val="none" w:sz="0" w:space="0" w:color="auto"/>
                    <w:left w:val="none" w:sz="0" w:space="0" w:color="auto"/>
                    <w:bottom w:val="none" w:sz="0" w:space="0" w:color="auto"/>
                    <w:right w:val="none" w:sz="0" w:space="0" w:color="auto"/>
                  </w:divBdr>
                </w:div>
              </w:divsChild>
            </w:div>
            <w:div w:id="1549033160">
              <w:marLeft w:val="0"/>
              <w:marRight w:val="0"/>
              <w:marTop w:val="0"/>
              <w:marBottom w:val="0"/>
              <w:divBdr>
                <w:top w:val="none" w:sz="0" w:space="0" w:color="auto"/>
                <w:left w:val="none" w:sz="0" w:space="0" w:color="auto"/>
                <w:bottom w:val="none" w:sz="0" w:space="0" w:color="auto"/>
                <w:right w:val="none" w:sz="0" w:space="0" w:color="auto"/>
              </w:divBdr>
              <w:divsChild>
                <w:div w:id="1628730505">
                  <w:marLeft w:val="0"/>
                  <w:marRight w:val="0"/>
                  <w:marTop w:val="0"/>
                  <w:marBottom w:val="0"/>
                  <w:divBdr>
                    <w:top w:val="none" w:sz="0" w:space="0" w:color="auto"/>
                    <w:left w:val="none" w:sz="0" w:space="0" w:color="auto"/>
                    <w:bottom w:val="none" w:sz="0" w:space="0" w:color="auto"/>
                    <w:right w:val="none" w:sz="0" w:space="0" w:color="auto"/>
                  </w:divBdr>
                </w:div>
              </w:divsChild>
            </w:div>
            <w:div w:id="1588925227">
              <w:marLeft w:val="0"/>
              <w:marRight w:val="0"/>
              <w:marTop w:val="0"/>
              <w:marBottom w:val="0"/>
              <w:divBdr>
                <w:top w:val="none" w:sz="0" w:space="0" w:color="auto"/>
                <w:left w:val="none" w:sz="0" w:space="0" w:color="auto"/>
                <w:bottom w:val="none" w:sz="0" w:space="0" w:color="auto"/>
                <w:right w:val="none" w:sz="0" w:space="0" w:color="auto"/>
              </w:divBdr>
              <w:divsChild>
                <w:div w:id="408619244">
                  <w:marLeft w:val="0"/>
                  <w:marRight w:val="0"/>
                  <w:marTop w:val="0"/>
                  <w:marBottom w:val="0"/>
                  <w:divBdr>
                    <w:top w:val="none" w:sz="0" w:space="0" w:color="auto"/>
                    <w:left w:val="none" w:sz="0" w:space="0" w:color="auto"/>
                    <w:bottom w:val="none" w:sz="0" w:space="0" w:color="auto"/>
                    <w:right w:val="none" w:sz="0" w:space="0" w:color="auto"/>
                  </w:divBdr>
                </w:div>
              </w:divsChild>
            </w:div>
            <w:div w:id="1629698693">
              <w:marLeft w:val="0"/>
              <w:marRight w:val="0"/>
              <w:marTop w:val="0"/>
              <w:marBottom w:val="0"/>
              <w:divBdr>
                <w:top w:val="none" w:sz="0" w:space="0" w:color="auto"/>
                <w:left w:val="none" w:sz="0" w:space="0" w:color="auto"/>
                <w:bottom w:val="none" w:sz="0" w:space="0" w:color="auto"/>
                <w:right w:val="none" w:sz="0" w:space="0" w:color="auto"/>
              </w:divBdr>
              <w:divsChild>
                <w:div w:id="2033916542">
                  <w:marLeft w:val="0"/>
                  <w:marRight w:val="0"/>
                  <w:marTop w:val="0"/>
                  <w:marBottom w:val="0"/>
                  <w:divBdr>
                    <w:top w:val="none" w:sz="0" w:space="0" w:color="auto"/>
                    <w:left w:val="none" w:sz="0" w:space="0" w:color="auto"/>
                    <w:bottom w:val="none" w:sz="0" w:space="0" w:color="auto"/>
                    <w:right w:val="none" w:sz="0" w:space="0" w:color="auto"/>
                  </w:divBdr>
                </w:div>
              </w:divsChild>
            </w:div>
            <w:div w:id="1649749849">
              <w:marLeft w:val="0"/>
              <w:marRight w:val="0"/>
              <w:marTop w:val="0"/>
              <w:marBottom w:val="0"/>
              <w:divBdr>
                <w:top w:val="none" w:sz="0" w:space="0" w:color="auto"/>
                <w:left w:val="none" w:sz="0" w:space="0" w:color="auto"/>
                <w:bottom w:val="none" w:sz="0" w:space="0" w:color="auto"/>
                <w:right w:val="none" w:sz="0" w:space="0" w:color="auto"/>
              </w:divBdr>
              <w:divsChild>
                <w:div w:id="834419625">
                  <w:marLeft w:val="0"/>
                  <w:marRight w:val="0"/>
                  <w:marTop w:val="0"/>
                  <w:marBottom w:val="0"/>
                  <w:divBdr>
                    <w:top w:val="none" w:sz="0" w:space="0" w:color="auto"/>
                    <w:left w:val="none" w:sz="0" w:space="0" w:color="auto"/>
                    <w:bottom w:val="none" w:sz="0" w:space="0" w:color="auto"/>
                    <w:right w:val="none" w:sz="0" w:space="0" w:color="auto"/>
                  </w:divBdr>
                </w:div>
              </w:divsChild>
            </w:div>
            <w:div w:id="1731996381">
              <w:marLeft w:val="0"/>
              <w:marRight w:val="0"/>
              <w:marTop w:val="0"/>
              <w:marBottom w:val="0"/>
              <w:divBdr>
                <w:top w:val="none" w:sz="0" w:space="0" w:color="auto"/>
                <w:left w:val="none" w:sz="0" w:space="0" w:color="auto"/>
                <w:bottom w:val="none" w:sz="0" w:space="0" w:color="auto"/>
                <w:right w:val="none" w:sz="0" w:space="0" w:color="auto"/>
              </w:divBdr>
              <w:divsChild>
                <w:div w:id="173307438">
                  <w:marLeft w:val="0"/>
                  <w:marRight w:val="0"/>
                  <w:marTop w:val="0"/>
                  <w:marBottom w:val="0"/>
                  <w:divBdr>
                    <w:top w:val="none" w:sz="0" w:space="0" w:color="auto"/>
                    <w:left w:val="none" w:sz="0" w:space="0" w:color="auto"/>
                    <w:bottom w:val="none" w:sz="0" w:space="0" w:color="auto"/>
                    <w:right w:val="none" w:sz="0" w:space="0" w:color="auto"/>
                  </w:divBdr>
                </w:div>
              </w:divsChild>
            </w:div>
            <w:div w:id="1747999215">
              <w:marLeft w:val="0"/>
              <w:marRight w:val="0"/>
              <w:marTop w:val="0"/>
              <w:marBottom w:val="0"/>
              <w:divBdr>
                <w:top w:val="none" w:sz="0" w:space="0" w:color="auto"/>
                <w:left w:val="none" w:sz="0" w:space="0" w:color="auto"/>
                <w:bottom w:val="none" w:sz="0" w:space="0" w:color="auto"/>
                <w:right w:val="none" w:sz="0" w:space="0" w:color="auto"/>
              </w:divBdr>
              <w:divsChild>
                <w:div w:id="1615862395">
                  <w:marLeft w:val="0"/>
                  <w:marRight w:val="0"/>
                  <w:marTop w:val="0"/>
                  <w:marBottom w:val="0"/>
                  <w:divBdr>
                    <w:top w:val="none" w:sz="0" w:space="0" w:color="auto"/>
                    <w:left w:val="none" w:sz="0" w:space="0" w:color="auto"/>
                    <w:bottom w:val="none" w:sz="0" w:space="0" w:color="auto"/>
                    <w:right w:val="none" w:sz="0" w:space="0" w:color="auto"/>
                  </w:divBdr>
                </w:div>
              </w:divsChild>
            </w:div>
            <w:div w:id="1822652544">
              <w:marLeft w:val="0"/>
              <w:marRight w:val="0"/>
              <w:marTop w:val="0"/>
              <w:marBottom w:val="0"/>
              <w:divBdr>
                <w:top w:val="none" w:sz="0" w:space="0" w:color="auto"/>
                <w:left w:val="none" w:sz="0" w:space="0" w:color="auto"/>
                <w:bottom w:val="none" w:sz="0" w:space="0" w:color="auto"/>
                <w:right w:val="none" w:sz="0" w:space="0" w:color="auto"/>
              </w:divBdr>
              <w:divsChild>
                <w:div w:id="1091052743">
                  <w:marLeft w:val="0"/>
                  <w:marRight w:val="0"/>
                  <w:marTop w:val="0"/>
                  <w:marBottom w:val="0"/>
                  <w:divBdr>
                    <w:top w:val="none" w:sz="0" w:space="0" w:color="auto"/>
                    <w:left w:val="none" w:sz="0" w:space="0" w:color="auto"/>
                    <w:bottom w:val="none" w:sz="0" w:space="0" w:color="auto"/>
                    <w:right w:val="none" w:sz="0" w:space="0" w:color="auto"/>
                  </w:divBdr>
                </w:div>
              </w:divsChild>
            </w:div>
            <w:div w:id="1835142481">
              <w:marLeft w:val="0"/>
              <w:marRight w:val="0"/>
              <w:marTop w:val="0"/>
              <w:marBottom w:val="0"/>
              <w:divBdr>
                <w:top w:val="none" w:sz="0" w:space="0" w:color="auto"/>
                <w:left w:val="none" w:sz="0" w:space="0" w:color="auto"/>
                <w:bottom w:val="none" w:sz="0" w:space="0" w:color="auto"/>
                <w:right w:val="none" w:sz="0" w:space="0" w:color="auto"/>
              </w:divBdr>
              <w:divsChild>
                <w:div w:id="1426732182">
                  <w:marLeft w:val="0"/>
                  <w:marRight w:val="0"/>
                  <w:marTop w:val="0"/>
                  <w:marBottom w:val="0"/>
                  <w:divBdr>
                    <w:top w:val="none" w:sz="0" w:space="0" w:color="auto"/>
                    <w:left w:val="none" w:sz="0" w:space="0" w:color="auto"/>
                    <w:bottom w:val="none" w:sz="0" w:space="0" w:color="auto"/>
                    <w:right w:val="none" w:sz="0" w:space="0" w:color="auto"/>
                  </w:divBdr>
                </w:div>
              </w:divsChild>
            </w:div>
            <w:div w:id="1840651165">
              <w:marLeft w:val="0"/>
              <w:marRight w:val="0"/>
              <w:marTop w:val="0"/>
              <w:marBottom w:val="0"/>
              <w:divBdr>
                <w:top w:val="none" w:sz="0" w:space="0" w:color="auto"/>
                <w:left w:val="none" w:sz="0" w:space="0" w:color="auto"/>
                <w:bottom w:val="none" w:sz="0" w:space="0" w:color="auto"/>
                <w:right w:val="none" w:sz="0" w:space="0" w:color="auto"/>
              </w:divBdr>
              <w:divsChild>
                <w:div w:id="1331829381">
                  <w:marLeft w:val="0"/>
                  <w:marRight w:val="0"/>
                  <w:marTop w:val="0"/>
                  <w:marBottom w:val="0"/>
                  <w:divBdr>
                    <w:top w:val="none" w:sz="0" w:space="0" w:color="auto"/>
                    <w:left w:val="none" w:sz="0" w:space="0" w:color="auto"/>
                    <w:bottom w:val="none" w:sz="0" w:space="0" w:color="auto"/>
                    <w:right w:val="none" w:sz="0" w:space="0" w:color="auto"/>
                  </w:divBdr>
                </w:div>
              </w:divsChild>
            </w:div>
            <w:div w:id="1857888025">
              <w:marLeft w:val="0"/>
              <w:marRight w:val="0"/>
              <w:marTop w:val="0"/>
              <w:marBottom w:val="0"/>
              <w:divBdr>
                <w:top w:val="none" w:sz="0" w:space="0" w:color="auto"/>
                <w:left w:val="none" w:sz="0" w:space="0" w:color="auto"/>
                <w:bottom w:val="none" w:sz="0" w:space="0" w:color="auto"/>
                <w:right w:val="none" w:sz="0" w:space="0" w:color="auto"/>
              </w:divBdr>
              <w:divsChild>
                <w:div w:id="1209801946">
                  <w:marLeft w:val="0"/>
                  <w:marRight w:val="0"/>
                  <w:marTop w:val="0"/>
                  <w:marBottom w:val="0"/>
                  <w:divBdr>
                    <w:top w:val="none" w:sz="0" w:space="0" w:color="auto"/>
                    <w:left w:val="none" w:sz="0" w:space="0" w:color="auto"/>
                    <w:bottom w:val="none" w:sz="0" w:space="0" w:color="auto"/>
                    <w:right w:val="none" w:sz="0" w:space="0" w:color="auto"/>
                  </w:divBdr>
                </w:div>
              </w:divsChild>
            </w:div>
            <w:div w:id="1869444392">
              <w:marLeft w:val="0"/>
              <w:marRight w:val="0"/>
              <w:marTop w:val="0"/>
              <w:marBottom w:val="0"/>
              <w:divBdr>
                <w:top w:val="none" w:sz="0" w:space="0" w:color="auto"/>
                <w:left w:val="none" w:sz="0" w:space="0" w:color="auto"/>
                <w:bottom w:val="none" w:sz="0" w:space="0" w:color="auto"/>
                <w:right w:val="none" w:sz="0" w:space="0" w:color="auto"/>
              </w:divBdr>
              <w:divsChild>
                <w:div w:id="1617566521">
                  <w:marLeft w:val="0"/>
                  <w:marRight w:val="0"/>
                  <w:marTop w:val="0"/>
                  <w:marBottom w:val="0"/>
                  <w:divBdr>
                    <w:top w:val="none" w:sz="0" w:space="0" w:color="auto"/>
                    <w:left w:val="none" w:sz="0" w:space="0" w:color="auto"/>
                    <w:bottom w:val="none" w:sz="0" w:space="0" w:color="auto"/>
                    <w:right w:val="none" w:sz="0" w:space="0" w:color="auto"/>
                  </w:divBdr>
                </w:div>
              </w:divsChild>
            </w:div>
            <w:div w:id="1911118296">
              <w:marLeft w:val="0"/>
              <w:marRight w:val="0"/>
              <w:marTop w:val="0"/>
              <w:marBottom w:val="0"/>
              <w:divBdr>
                <w:top w:val="none" w:sz="0" w:space="0" w:color="auto"/>
                <w:left w:val="none" w:sz="0" w:space="0" w:color="auto"/>
                <w:bottom w:val="none" w:sz="0" w:space="0" w:color="auto"/>
                <w:right w:val="none" w:sz="0" w:space="0" w:color="auto"/>
              </w:divBdr>
              <w:divsChild>
                <w:div w:id="550389818">
                  <w:marLeft w:val="0"/>
                  <w:marRight w:val="0"/>
                  <w:marTop w:val="0"/>
                  <w:marBottom w:val="0"/>
                  <w:divBdr>
                    <w:top w:val="none" w:sz="0" w:space="0" w:color="auto"/>
                    <w:left w:val="none" w:sz="0" w:space="0" w:color="auto"/>
                    <w:bottom w:val="none" w:sz="0" w:space="0" w:color="auto"/>
                    <w:right w:val="none" w:sz="0" w:space="0" w:color="auto"/>
                  </w:divBdr>
                </w:div>
              </w:divsChild>
            </w:div>
            <w:div w:id="1923757466">
              <w:marLeft w:val="0"/>
              <w:marRight w:val="0"/>
              <w:marTop w:val="0"/>
              <w:marBottom w:val="0"/>
              <w:divBdr>
                <w:top w:val="none" w:sz="0" w:space="0" w:color="auto"/>
                <w:left w:val="none" w:sz="0" w:space="0" w:color="auto"/>
                <w:bottom w:val="none" w:sz="0" w:space="0" w:color="auto"/>
                <w:right w:val="none" w:sz="0" w:space="0" w:color="auto"/>
              </w:divBdr>
              <w:divsChild>
                <w:div w:id="1844466373">
                  <w:marLeft w:val="0"/>
                  <w:marRight w:val="0"/>
                  <w:marTop w:val="0"/>
                  <w:marBottom w:val="0"/>
                  <w:divBdr>
                    <w:top w:val="none" w:sz="0" w:space="0" w:color="auto"/>
                    <w:left w:val="none" w:sz="0" w:space="0" w:color="auto"/>
                    <w:bottom w:val="none" w:sz="0" w:space="0" w:color="auto"/>
                    <w:right w:val="none" w:sz="0" w:space="0" w:color="auto"/>
                  </w:divBdr>
                </w:div>
              </w:divsChild>
            </w:div>
            <w:div w:id="1974287534">
              <w:marLeft w:val="0"/>
              <w:marRight w:val="0"/>
              <w:marTop w:val="0"/>
              <w:marBottom w:val="0"/>
              <w:divBdr>
                <w:top w:val="none" w:sz="0" w:space="0" w:color="auto"/>
                <w:left w:val="none" w:sz="0" w:space="0" w:color="auto"/>
                <w:bottom w:val="none" w:sz="0" w:space="0" w:color="auto"/>
                <w:right w:val="none" w:sz="0" w:space="0" w:color="auto"/>
              </w:divBdr>
              <w:divsChild>
                <w:div w:id="1192456540">
                  <w:marLeft w:val="0"/>
                  <w:marRight w:val="0"/>
                  <w:marTop w:val="0"/>
                  <w:marBottom w:val="0"/>
                  <w:divBdr>
                    <w:top w:val="none" w:sz="0" w:space="0" w:color="auto"/>
                    <w:left w:val="none" w:sz="0" w:space="0" w:color="auto"/>
                    <w:bottom w:val="none" w:sz="0" w:space="0" w:color="auto"/>
                    <w:right w:val="none" w:sz="0" w:space="0" w:color="auto"/>
                  </w:divBdr>
                </w:div>
              </w:divsChild>
            </w:div>
            <w:div w:id="2017615670">
              <w:marLeft w:val="0"/>
              <w:marRight w:val="0"/>
              <w:marTop w:val="0"/>
              <w:marBottom w:val="0"/>
              <w:divBdr>
                <w:top w:val="none" w:sz="0" w:space="0" w:color="auto"/>
                <w:left w:val="none" w:sz="0" w:space="0" w:color="auto"/>
                <w:bottom w:val="none" w:sz="0" w:space="0" w:color="auto"/>
                <w:right w:val="none" w:sz="0" w:space="0" w:color="auto"/>
              </w:divBdr>
              <w:divsChild>
                <w:div w:id="1821652011">
                  <w:marLeft w:val="0"/>
                  <w:marRight w:val="0"/>
                  <w:marTop w:val="0"/>
                  <w:marBottom w:val="0"/>
                  <w:divBdr>
                    <w:top w:val="none" w:sz="0" w:space="0" w:color="auto"/>
                    <w:left w:val="none" w:sz="0" w:space="0" w:color="auto"/>
                    <w:bottom w:val="none" w:sz="0" w:space="0" w:color="auto"/>
                    <w:right w:val="none" w:sz="0" w:space="0" w:color="auto"/>
                  </w:divBdr>
                </w:div>
              </w:divsChild>
            </w:div>
            <w:div w:id="2059741940">
              <w:marLeft w:val="0"/>
              <w:marRight w:val="0"/>
              <w:marTop w:val="0"/>
              <w:marBottom w:val="0"/>
              <w:divBdr>
                <w:top w:val="none" w:sz="0" w:space="0" w:color="auto"/>
                <w:left w:val="none" w:sz="0" w:space="0" w:color="auto"/>
                <w:bottom w:val="none" w:sz="0" w:space="0" w:color="auto"/>
                <w:right w:val="none" w:sz="0" w:space="0" w:color="auto"/>
              </w:divBdr>
              <w:divsChild>
                <w:div w:id="2001301728">
                  <w:marLeft w:val="0"/>
                  <w:marRight w:val="0"/>
                  <w:marTop w:val="0"/>
                  <w:marBottom w:val="0"/>
                  <w:divBdr>
                    <w:top w:val="none" w:sz="0" w:space="0" w:color="auto"/>
                    <w:left w:val="none" w:sz="0" w:space="0" w:color="auto"/>
                    <w:bottom w:val="none" w:sz="0" w:space="0" w:color="auto"/>
                    <w:right w:val="none" w:sz="0" w:space="0" w:color="auto"/>
                  </w:divBdr>
                </w:div>
              </w:divsChild>
            </w:div>
            <w:div w:id="2131126070">
              <w:marLeft w:val="0"/>
              <w:marRight w:val="0"/>
              <w:marTop w:val="0"/>
              <w:marBottom w:val="0"/>
              <w:divBdr>
                <w:top w:val="none" w:sz="0" w:space="0" w:color="auto"/>
                <w:left w:val="none" w:sz="0" w:space="0" w:color="auto"/>
                <w:bottom w:val="none" w:sz="0" w:space="0" w:color="auto"/>
                <w:right w:val="none" w:sz="0" w:space="0" w:color="auto"/>
              </w:divBdr>
              <w:divsChild>
                <w:div w:id="620958244">
                  <w:marLeft w:val="0"/>
                  <w:marRight w:val="0"/>
                  <w:marTop w:val="0"/>
                  <w:marBottom w:val="0"/>
                  <w:divBdr>
                    <w:top w:val="none" w:sz="0" w:space="0" w:color="auto"/>
                    <w:left w:val="none" w:sz="0" w:space="0" w:color="auto"/>
                    <w:bottom w:val="none" w:sz="0" w:space="0" w:color="auto"/>
                    <w:right w:val="none" w:sz="0" w:space="0" w:color="auto"/>
                  </w:divBdr>
                </w:div>
              </w:divsChild>
            </w:div>
            <w:div w:id="2142839259">
              <w:marLeft w:val="0"/>
              <w:marRight w:val="0"/>
              <w:marTop w:val="0"/>
              <w:marBottom w:val="0"/>
              <w:divBdr>
                <w:top w:val="none" w:sz="0" w:space="0" w:color="auto"/>
                <w:left w:val="none" w:sz="0" w:space="0" w:color="auto"/>
                <w:bottom w:val="none" w:sz="0" w:space="0" w:color="auto"/>
                <w:right w:val="none" w:sz="0" w:space="0" w:color="auto"/>
              </w:divBdr>
              <w:divsChild>
                <w:div w:id="1572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71">
          <w:marLeft w:val="-75"/>
          <w:marRight w:val="0"/>
          <w:marTop w:val="30"/>
          <w:marBottom w:val="30"/>
          <w:divBdr>
            <w:top w:val="none" w:sz="0" w:space="0" w:color="auto"/>
            <w:left w:val="none" w:sz="0" w:space="0" w:color="auto"/>
            <w:bottom w:val="none" w:sz="0" w:space="0" w:color="auto"/>
            <w:right w:val="none" w:sz="0" w:space="0" w:color="auto"/>
          </w:divBdr>
          <w:divsChild>
            <w:div w:id="249775723">
              <w:marLeft w:val="0"/>
              <w:marRight w:val="0"/>
              <w:marTop w:val="0"/>
              <w:marBottom w:val="0"/>
              <w:divBdr>
                <w:top w:val="none" w:sz="0" w:space="0" w:color="auto"/>
                <w:left w:val="none" w:sz="0" w:space="0" w:color="auto"/>
                <w:bottom w:val="none" w:sz="0" w:space="0" w:color="auto"/>
                <w:right w:val="none" w:sz="0" w:space="0" w:color="auto"/>
              </w:divBdr>
              <w:divsChild>
                <w:div w:id="683170999">
                  <w:marLeft w:val="0"/>
                  <w:marRight w:val="0"/>
                  <w:marTop w:val="0"/>
                  <w:marBottom w:val="0"/>
                  <w:divBdr>
                    <w:top w:val="none" w:sz="0" w:space="0" w:color="auto"/>
                    <w:left w:val="none" w:sz="0" w:space="0" w:color="auto"/>
                    <w:bottom w:val="none" w:sz="0" w:space="0" w:color="auto"/>
                    <w:right w:val="none" w:sz="0" w:space="0" w:color="auto"/>
                  </w:divBdr>
                </w:div>
              </w:divsChild>
            </w:div>
            <w:div w:id="324430951">
              <w:marLeft w:val="0"/>
              <w:marRight w:val="0"/>
              <w:marTop w:val="0"/>
              <w:marBottom w:val="0"/>
              <w:divBdr>
                <w:top w:val="none" w:sz="0" w:space="0" w:color="auto"/>
                <w:left w:val="none" w:sz="0" w:space="0" w:color="auto"/>
                <w:bottom w:val="none" w:sz="0" w:space="0" w:color="auto"/>
                <w:right w:val="none" w:sz="0" w:space="0" w:color="auto"/>
              </w:divBdr>
              <w:divsChild>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451824989">
              <w:marLeft w:val="0"/>
              <w:marRight w:val="0"/>
              <w:marTop w:val="0"/>
              <w:marBottom w:val="0"/>
              <w:divBdr>
                <w:top w:val="none" w:sz="0" w:space="0" w:color="auto"/>
                <w:left w:val="none" w:sz="0" w:space="0" w:color="auto"/>
                <w:bottom w:val="none" w:sz="0" w:space="0" w:color="auto"/>
                <w:right w:val="none" w:sz="0" w:space="0" w:color="auto"/>
              </w:divBdr>
              <w:divsChild>
                <w:div w:id="1868332108">
                  <w:marLeft w:val="0"/>
                  <w:marRight w:val="0"/>
                  <w:marTop w:val="0"/>
                  <w:marBottom w:val="0"/>
                  <w:divBdr>
                    <w:top w:val="none" w:sz="0" w:space="0" w:color="auto"/>
                    <w:left w:val="none" w:sz="0" w:space="0" w:color="auto"/>
                    <w:bottom w:val="none" w:sz="0" w:space="0" w:color="auto"/>
                    <w:right w:val="none" w:sz="0" w:space="0" w:color="auto"/>
                  </w:divBdr>
                </w:div>
              </w:divsChild>
            </w:div>
            <w:div w:id="554856367">
              <w:marLeft w:val="0"/>
              <w:marRight w:val="0"/>
              <w:marTop w:val="0"/>
              <w:marBottom w:val="0"/>
              <w:divBdr>
                <w:top w:val="none" w:sz="0" w:space="0" w:color="auto"/>
                <w:left w:val="none" w:sz="0" w:space="0" w:color="auto"/>
                <w:bottom w:val="none" w:sz="0" w:space="0" w:color="auto"/>
                <w:right w:val="none" w:sz="0" w:space="0" w:color="auto"/>
              </w:divBdr>
              <w:divsChild>
                <w:div w:id="80957763">
                  <w:marLeft w:val="0"/>
                  <w:marRight w:val="0"/>
                  <w:marTop w:val="0"/>
                  <w:marBottom w:val="0"/>
                  <w:divBdr>
                    <w:top w:val="none" w:sz="0" w:space="0" w:color="auto"/>
                    <w:left w:val="none" w:sz="0" w:space="0" w:color="auto"/>
                    <w:bottom w:val="none" w:sz="0" w:space="0" w:color="auto"/>
                    <w:right w:val="none" w:sz="0" w:space="0" w:color="auto"/>
                  </w:divBdr>
                </w:div>
              </w:divsChild>
            </w:div>
            <w:div w:id="579481766">
              <w:marLeft w:val="0"/>
              <w:marRight w:val="0"/>
              <w:marTop w:val="0"/>
              <w:marBottom w:val="0"/>
              <w:divBdr>
                <w:top w:val="none" w:sz="0" w:space="0" w:color="auto"/>
                <w:left w:val="none" w:sz="0" w:space="0" w:color="auto"/>
                <w:bottom w:val="none" w:sz="0" w:space="0" w:color="auto"/>
                <w:right w:val="none" w:sz="0" w:space="0" w:color="auto"/>
              </w:divBdr>
              <w:divsChild>
                <w:div w:id="514460277">
                  <w:marLeft w:val="0"/>
                  <w:marRight w:val="0"/>
                  <w:marTop w:val="0"/>
                  <w:marBottom w:val="0"/>
                  <w:divBdr>
                    <w:top w:val="none" w:sz="0" w:space="0" w:color="auto"/>
                    <w:left w:val="none" w:sz="0" w:space="0" w:color="auto"/>
                    <w:bottom w:val="none" w:sz="0" w:space="0" w:color="auto"/>
                    <w:right w:val="none" w:sz="0" w:space="0" w:color="auto"/>
                  </w:divBdr>
                </w:div>
              </w:divsChild>
            </w:div>
            <w:div w:id="584725038">
              <w:marLeft w:val="0"/>
              <w:marRight w:val="0"/>
              <w:marTop w:val="0"/>
              <w:marBottom w:val="0"/>
              <w:divBdr>
                <w:top w:val="none" w:sz="0" w:space="0" w:color="auto"/>
                <w:left w:val="none" w:sz="0" w:space="0" w:color="auto"/>
                <w:bottom w:val="none" w:sz="0" w:space="0" w:color="auto"/>
                <w:right w:val="none" w:sz="0" w:space="0" w:color="auto"/>
              </w:divBdr>
              <w:divsChild>
                <w:div w:id="1457017239">
                  <w:marLeft w:val="0"/>
                  <w:marRight w:val="0"/>
                  <w:marTop w:val="0"/>
                  <w:marBottom w:val="0"/>
                  <w:divBdr>
                    <w:top w:val="none" w:sz="0" w:space="0" w:color="auto"/>
                    <w:left w:val="none" w:sz="0" w:space="0" w:color="auto"/>
                    <w:bottom w:val="none" w:sz="0" w:space="0" w:color="auto"/>
                    <w:right w:val="none" w:sz="0" w:space="0" w:color="auto"/>
                  </w:divBdr>
                </w:div>
              </w:divsChild>
            </w:div>
            <w:div w:id="703751072">
              <w:marLeft w:val="0"/>
              <w:marRight w:val="0"/>
              <w:marTop w:val="0"/>
              <w:marBottom w:val="0"/>
              <w:divBdr>
                <w:top w:val="none" w:sz="0" w:space="0" w:color="auto"/>
                <w:left w:val="none" w:sz="0" w:space="0" w:color="auto"/>
                <w:bottom w:val="none" w:sz="0" w:space="0" w:color="auto"/>
                <w:right w:val="none" w:sz="0" w:space="0" w:color="auto"/>
              </w:divBdr>
              <w:divsChild>
                <w:div w:id="1431583375">
                  <w:marLeft w:val="0"/>
                  <w:marRight w:val="0"/>
                  <w:marTop w:val="0"/>
                  <w:marBottom w:val="0"/>
                  <w:divBdr>
                    <w:top w:val="none" w:sz="0" w:space="0" w:color="auto"/>
                    <w:left w:val="none" w:sz="0" w:space="0" w:color="auto"/>
                    <w:bottom w:val="none" w:sz="0" w:space="0" w:color="auto"/>
                    <w:right w:val="none" w:sz="0" w:space="0" w:color="auto"/>
                  </w:divBdr>
                </w:div>
              </w:divsChild>
            </w:div>
            <w:div w:id="941109550">
              <w:marLeft w:val="0"/>
              <w:marRight w:val="0"/>
              <w:marTop w:val="0"/>
              <w:marBottom w:val="0"/>
              <w:divBdr>
                <w:top w:val="none" w:sz="0" w:space="0" w:color="auto"/>
                <w:left w:val="none" w:sz="0" w:space="0" w:color="auto"/>
                <w:bottom w:val="none" w:sz="0" w:space="0" w:color="auto"/>
                <w:right w:val="none" w:sz="0" w:space="0" w:color="auto"/>
              </w:divBdr>
              <w:divsChild>
                <w:div w:id="1593319785">
                  <w:marLeft w:val="0"/>
                  <w:marRight w:val="0"/>
                  <w:marTop w:val="0"/>
                  <w:marBottom w:val="0"/>
                  <w:divBdr>
                    <w:top w:val="none" w:sz="0" w:space="0" w:color="auto"/>
                    <w:left w:val="none" w:sz="0" w:space="0" w:color="auto"/>
                    <w:bottom w:val="none" w:sz="0" w:space="0" w:color="auto"/>
                    <w:right w:val="none" w:sz="0" w:space="0" w:color="auto"/>
                  </w:divBdr>
                </w:div>
              </w:divsChild>
            </w:div>
            <w:div w:id="960503482">
              <w:marLeft w:val="0"/>
              <w:marRight w:val="0"/>
              <w:marTop w:val="0"/>
              <w:marBottom w:val="0"/>
              <w:divBdr>
                <w:top w:val="none" w:sz="0" w:space="0" w:color="auto"/>
                <w:left w:val="none" w:sz="0" w:space="0" w:color="auto"/>
                <w:bottom w:val="none" w:sz="0" w:space="0" w:color="auto"/>
                <w:right w:val="none" w:sz="0" w:space="0" w:color="auto"/>
              </w:divBdr>
              <w:divsChild>
                <w:div w:id="384716667">
                  <w:marLeft w:val="0"/>
                  <w:marRight w:val="0"/>
                  <w:marTop w:val="0"/>
                  <w:marBottom w:val="0"/>
                  <w:divBdr>
                    <w:top w:val="none" w:sz="0" w:space="0" w:color="auto"/>
                    <w:left w:val="none" w:sz="0" w:space="0" w:color="auto"/>
                    <w:bottom w:val="none" w:sz="0" w:space="0" w:color="auto"/>
                    <w:right w:val="none" w:sz="0" w:space="0" w:color="auto"/>
                  </w:divBdr>
                </w:div>
              </w:divsChild>
            </w:div>
            <w:div w:id="961500592">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0"/>
                  <w:divBdr>
                    <w:top w:val="none" w:sz="0" w:space="0" w:color="auto"/>
                    <w:left w:val="none" w:sz="0" w:space="0" w:color="auto"/>
                    <w:bottom w:val="none" w:sz="0" w:space="0" w:color="auto"/>
                    <w:right w:val="none" w:sz="0" w:space="0" w:color="auto"/>
                  </w:divBdr>
                </w:div>
              </w:divsChild>
            </w:div>
            <w:div w:id="1006860042">
              <w:marLeft w:val="0"/>
              <w:marRight w:val="0"/>
              <w:marTop w:val="0"/>
              <w:marBottom w:val="0"/>
              <w:divBdr>
                <w:top w:val="none" w:sz="0" w:space="0" w:color="auto"/>
                <w:left w:val="none" w:sz="0" w:space="0" w:color="auto"/>
                <w:bottom w:val="none" w:sz="0" w:space="0" w:color="auto"/>
                <w:right w:val="none" w:sz="0" w:space="0" w:color="auto"/>
              </w:divBdr>
              <w:divsChild>
                <w:div w:id="1427656451">
                  <w:marLeft w:val="0"/>
                  <w:marRight w:val="0"/>
                  <w:marTop w:val="0"/>
                  <w:marBottom w:val="0"/>
                  <w:divBdr>
                    <w:top w:val="none" w:sz="0" w:space="0" w:color="auto"/>
                    <w:left w:val="none" w:sz="0" w:space="0" w:color="auto"/>
                    <w:bottom w:val="none" w:sz="0" w:space="0" w:color="auto"/>
                    <w:right w:val="none" w:sz="0" w:space="0" w:color="auto"/>
                  </w:divBdr>
                </w:div>
              </w:divsChild>
            </w:div>
            <w:div w:id="1023484259">
              <w:marLeft w:val="0"/>
              <w:marRight w:val="0"/>
              <w:marTop w:val="0"/>
              <w:marBottom w:val="0"/>
              <w:divBdr>
                <w:top w:val="none" w:sz="0" w:space="0" w:color="auto"/>
                <w:left w:val="none" w:sz="0" w:space="0" w:color="auto"/>
                <w:bottom w:val="none" w:sz="0" w:space="0" w:color="auto"/>
                <w:right w:val="none" w:sz="0" w:space="0" w:color="auto"/>
              </w:divBdr>
              <w:divsChild>
                <w:div w:id="771317868">
                  <w:marLeft w:val="0"/>
                  <w:marRight w:val="0"/>
                  <w:marTop w:val="0"/>
                  <w:marBottom w:val="0"/>
                  <w:divBdr>
                    <w:top w:val="none" w:sz="0" w:space="0" w:color="auto"/>
                    <w:left w:val="none" w:sz="0" w:space="0" w:color="auto"/>
                    <w:bottom w:val="none" w:sz="0" w:space="0" w:color="auto"/>
                    <w:right w:val="none" w:sz="0" w:space="0" w:color="auto"/>
                  </w:divBdr>
                </w:div>
              </w:divsChild>
            </w:div>
            <w:div w:id="1311136666">
              <w:marLeft w:val="0"/>
              <w:marRight w:val="0"/>
              <w:marTop w:val="0"/>
              <w:marBottom w:val="0"/>
              <w:divBdr>
                <w:top w:val="none" w:sz="0" w:space="0" w:color="auto"/>
                <w:left w:val="none" w:sz="0" w:space="0" w:color="auto"/>
                <w:bottom w:val="none" w:sz="0" w:space="0" w:color="auto"/>
                <w:right w:val="none" w:sz="0" w:space="0" w:color="auto"/>
              </w:divBdr>
              <w:divsChild>
                <w:div w:id="295722980">
                  <w:marLeft w:val="0"/>
                  <w:marRight w:val="0"/>
                  <w:marTop w:val="0"/>
                  <w:marBottom w:val="0"/>
                  <w:divBdr>
                    <w:top w:val="none" w:sz="0" w:space="0" w:color="auto"/>
                    <w:left w:val="none" w:sz="0" w:space="0" w:color="auto"/>
                    <w:bottom w:val="none" w:sz="0" w:space="0" w:color="auto"/>
                    <w:right w:val="none" w:sz="0" w:space="0" w:color="auto"/>
                  </w:divBdr>
                </w:div>
              </w:divsChild>
            </w:div>
            <w:div w:id="1317997678">
              <w:marLeft w:val="0"/>
              <w:marRight w:val="0"/>
              <w:marTop w:val="0"/>
              <w:marBottom w:val="0"/>
              <w:divBdr>
                <w:top w:val="none" w:sz="0" w:space="0" w:color="auto"/>
                <w:left w:val="none" w:sz="0" w:space="0" w:color="auto"/>
                <w:bottom w:val="none" w:sz="0" w:space="0" w:color="auto"/>
                <w:right w:val="none" w:sz="0" w:space="0" w:color="auto"/>
              </w:divBdr>
              <w:divsChild>
                <w:div w:id="92482702">
                  <w:marLeft w:val="0"/>
                  <w:marRight w:val="0"/>
                  <w:marTop w:val="0"/>
                  <w:marBottom w:val="0"/>
                  <w:divBdr>
                    <w:top w:val="none" w:sz="0" w:space="0" w:color="auto"/>
                    <w:left w:val="none" w:sz="0" w:space="0" w:color="auto"/>
                    <w:bottom w:val="none" w:sz="0" w:space="0" w:color="auto"/>
                    <w:right w:val="none" w:sz="0" w:space="0" w:color="auto"/>
                  </w:divBdr>
                </w:div>
              </w:divsChild>
            </w:div>
            <w:div w:id="1364212842">
              <w:marLeft w:val="0"/>
              <w:marRight w:val="0"/>
              <w:marTop w:val="0"/>
              <w:marBottom w:val="0"/>
              <w:divBdr>
                <w:top w:val="none" w:sz="0" w:space="0" w:color="auto"/>
                <w:left w:val="none" w:sz="0" w:space="0" w:color="auto"/>
                <w:bottom w:val="none" w:sz="0" w:space="0" w:color="auto"/>
                <w:right w:val="none" w:sz="0" w:space="0" w:color="auto"/>
              </w:divBdr>
              <w:divsChild>
                <w:div w:id="853228183">
                  <w:marLeft w:val="0"/>
                  <w:marRight w:val="0"/>
                  <w:marTop w:val="0"/>
                  <w:marBottom w:val="0"/>
                  <w:divBdr>
                    <w:top w:val="none" w:sz="0" w:space="0" w:color="auto"/>
                    <w:left w:val="none" w:sz="0" w:space="0" w:color="auto"/>
                    <w:bottom w:val="none" w:sz="0" w:space="0" w:color="auto"/>
                    <w:right w:val="none" w:sz="0" w:space="0" w:color="auto"/>
                  </w:divBdr>
                </w:div>
              </w:divsChild>
            </w:div>
            <w:div w:id="1387872317">
              <w:marLeft w:val="0"/>
              <w:marRight w:val="0"/>
              <w:marTop w:val="0"/>
              <w:marBottom w:val="0"/>
              <w:divBdr>
                <w:top w:val="none" w:sz="0" w:space="0" w:color="auto"/>
                <w:left w:val="none" w:sz="0" w:space="0" w:color="auto"/>
                <w:bottom w:val="none" w:sz="0" w:space="0" w:color="auto"/>
                <w:right w:val="none" w:sz="0" w:space="0" w:color="auto"/>
              </w:divBdr>
              <w:divsChild>
                <w:div w:id="1083264474">
                  <w:marLeft w:val="0"/>
                  <w:marRight w:val="0"/>
                  <w:marTop w:val="0"/>
                  <w:marBottom w:val="0"/>
                  <w:divBdr>
                    <w:top w:val="none" w:sz="0" w:space="0" w:color="auto"/>
                    <w:left w:val="none" w:sz="0" w:space="0" w:color="auto"/>
                    <w:bottom w:val="none" w:sz="0" w:space="0" w:color="auto"/>
                    <w:right w:val="none" w:sz="0" w:space="0" w:color="auto"/>
                  </w:divBdr>
                </w:div>
              </w:divsChild>
            </w:div>
            <w:div w:id="1573589383">
              <w:marLeft w:val="0"/>
              <w:marRight w:val="0"/>
              <w:marTop w:val="0"/>
              <w:marBottom w:val="0"/>
              <w:divBdr>
                <w:top w:val="none" w:sz="0" w:space="0" w:color="auto"/>
                <w:left w:val="none" w:sz="0" w:space="0" w:color="auto"/>
                <w:bottom w:val="none" w:sz="0" w:space="0" w:color="auto"/>
                <w:right w:val="none" w:sz="0" w:space="0" w:color="auto"/>
              </w:divBdr>
              <w:divsChild>
                <w:div w:id="1794248387">
                  <w:marLeft w:val="0"/>
                  <w:marRight w:val="0"/>
                  <w:marTop w:val="0"/>
                  <w:marBottom w:val="0"/>
                  <w:divBdr>
                    <w:top w:val="none" w:sz="0" w:space="0" w:color="auto"/>
                    <w:left w:val="none" w:sz="0" w:space="0" w:color="auto"/>
                    <w:bottom w:val="none" w:sz="0" w:space="0" w:color="auto"/>
                    <w:right w:val="none" w:sz="0" w:space="0" w:color="auto"/>
                  </w:divBdr>
                </w:div>
              </w:divsChild>
            </w:div>
            <w:div w:id="1619529160">
              <w:marLeft w:val="0"/>
              <w:marRight w:val="0"/>
              <w:marTop w:val="0"/>
              <w:marBottom w:val="0"/>
              <w:divBdr>
                <w:top w:val="none" w:sz="0" w:space="0" w:color="auto"/>
                <w:left w:val="none" w:sz="0" w:space="0" w:color="auto"/>
                <w:bottom w:val="none" w:sz="0" w:space="0" w:color="auto"/>
                <w:right w:val="none" w:sz="0" w:space="0" w:color="auto"/>
              </w:divBdr>
              <w:divsChild>
                <w:div w:id="1887790256">
                  <w:marLeft w:val="0"/>
                  <w:marRight w:val="0"/>
                  <w:marTop w:val="0"/>
                  <w:marBottom w:val="0"/>
                  <w:divBdr>
                    <w:top w:val="none" w:sz="0" w:space="0" w:color="auto"/>
                    <w:left w:val="none" w:sz="0" w:space="0" w:color="auto"/>
                    <w:bottom w:val="none" w:sz="0" w:space="0" w:color="auto"/>
                    <w:right w:val="none" w:sz="0" w:space="0" w:color="auto"/>
                  </w:divBdr>
                </w:div>
              </w:divsChild>
            </w:div>
            <w:div w:id="1796289918">
              <w:marLeft w:val="0"/>
              <w:marRight w:val="0"/>
              <w:marTop w:val="0"/>
              <w:marBottom w:val="0"/>
              <w:divBdr>
                <w:top w:val="none" w:sz="0" w:space="0" w:color="auto"/>
                <w:left w:val="none" w:sz="0" w:space="0" w:color="auto"/>
                <w:bottom w:val="none" w:sz="0" w:space="0" w:color="auto"/>
                <w:right w:val="none" w:sz="0" w:space="0" w:color="auto"/>
              </w:divBdr>
              <w:divsChild>
                <w:div w:id="111478447">
                  <w:marLeft w:val="0"/>
                  <w:marRight w:val="0"/>
                  <w:marTop w:val="0"/>
                  <w:marBottom w:val="0"/>
                  <w:divBdr>
                    <w:top w:val="none" w:sz="0" w:space="0" w:color="auto"/>
                    <w:left w:val="none" w:sz="0" w:space="0" w:color="auto"/>
                    <w:bottom w:val="none" w:sz="0" w:space="0" w:color="auto"/>
                    <w:right w:val="none" w:sz="0" w:space="0" w:color="auto"/>
                  </w:divBdr>
                </w:div>
              </w:divsChild>
            </w:div>
            <w:div w:id="1822189430">
              <w:marLeft w:val="0"/>
              <w:marRight w:val="0"/>
              <w:marTop w:val="0"/>
              <w:marBottom w:val="0"/>
              <w:divBdr>
                <w:top w:val="none" w:sz="0" w:space="0" w:color="auto"/>
                <w:left w:val="none" w:sz="0" w:space="0" w:color="auto"/>
                <w:bottom w:val="none" w:sz="0" w:space="0" w:color="auto"/>
                <w:right w:val="none" w:sz="0" w:space="0" w:color="auto"/>
              </w:divBdr>
              <w:divsChild>
                <w:div w:id="959650650">
                  <w:marLeft w:val="0"/>
                  <w:marRight w:val="0"/>
                  <w:marTop w:val="0"/>
                  <w:marBottom w:val="0"/>
                  <w:divBdr>
                    <w:top w:val="none" w:sz="0" w:space="0" w:color="auto"/>
                    <w:left w:val="none" w:sz="0" w:space="0" w:color="auto"/>
                    <w:bottom w:val="none" w:sz="0" w:space="0" w:color="auto"/>
                    <w:right w:val="none" w:sz="0" w:space="0" w:color="auto"/>
                  </w:divBdr>
                </w:div>
              </w:divsChild>
            </w:div>
            <w:div w:id="1888947799">
              <w:marLeft w:val="0"/>
              <w:marRight w:val="0"/>
              <w:marTop w:val="0"/>
              <w:marBottom w:val="0"/>
              <w:divBdr>
                <w:top w:val="none" w:sz="0" w:space="0" w:color="auto"/>
                <w:left w:val="none" w:sz="0" w:space="0" w:color="auto"/>
                <w:bottom w:val="none" w:sz="0" w:space="0" w:color="auto"/>
                <w:right w:val="none" w:sz="0" w:space="0" w:color="auto"/>
              </w:divBdr>
              <w:divsChild>
                <w:div w:id="885262509">
                  <w:marLeft w:val="0"/>
                  <w:marRight w:val="0"/>
                  <w:marTop w:val="0"/>
                  <w:marBottom w:val="0"/>
                  <w:divBdr>
                    <w:top w:val="none" w:sz="0" w:space="0" w:color="auto"/>
                    <w:left w:val="none" w:sz="0" w:space="0" w:color="auto"/>
                    <w:bottom w:val="none" w:sz="0" w:space="0" w:color="auto"/>
                    <w:right w:val="none" w:sz="0" w:space="0" w:color="auto"/>
                  </w:divBdr>
                </w:div>
              </w:divsChild>
            </w:div>
            <w:div w:id="1968853114">
              <w:marLeft w:val="0"/>
              <w:marRight w:val="0"/>
              <w:marTop w:val="0"/>
              <w:marBottom w:val="0"/>
              <w:divBdr>
                <w:top w:val="none" w:sz="0" w:space="0" w:color="auto"/>
                <w:left w:val="none" w:sz="0" w:space="0" w:color="auto"/>
                <w:bottom w:val="none" w:sz="0" w:space="0" w:color="auto"/>
                <w:right w:val="none" w:sz="0" w:space="0" w:color="auto"/>
              </w:divBdr>
              <w:divsChild>
                <w:div w:id="764155431">
                  <w:marLeft w:val="0"/>
                  <w:marRight w:val="0"/>
                  <w:marTop w:val="0"/>
                  <w:marBottom w:val="0"/>
                  <w:divBdr>
                    <w:top w:val="none" w:sz="0" w:space="0" w:color="auto"/>
                    <w:left w:val="none" w:sz="0" w:space="0" w:color="auto"/>
                    <w:bottom w:val="none" w:sz="0" w:space="0" w:color="auto"/>
                    <w:right w:val="none" w:sz="0" w:space="0" w:color="auto"/>
                  </w:divBdr>
                </w:div>
              </w:divsChild>
            </w:div>
            <w:div w:id="2139176955">
              <w:marLeft w:val="0"/>
              <w:marRight w:val="0"/>
              <w:marTop w:val="0"/>
              <w:marBottom w:val="0"/>
              <w:divBdr>
                <w:top w:val="none" w:sz="0" w:space="0" w:color="auto"/>
                <w:left w:val="none" w:sz="0" w:space="0" w:color="auto"/>
                <w:bottom w:val="none" w:sz="0" w:space="0" w:color="auto"/>
                <w:right w:val="none" w:sz="0" w:space="0" w:color="auto"/>
              </w:divBdr>
              <w:divsChild>
                <w:div w:id="1771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593">
          <w:marLeft w:val="0"/>
          <w:marRight w:val="0"/>
          <w:marTop w:val="0"/>
          <w:marBottom w:val="0"/>
          <w:divBdr>
            <w:top w:val="none" w:sz="0" w:space="0" w:color="auto"/>
            <w:left w:val="none" w:sz="0" w:space="0" w:color="auto"/>
            <w:bottom w:val="none" w:sz="0" w:space="0" w:color="auto"/>
            <w:right w:val="none" w:sz="0" w:space="0" w:color="auto"/>
          </w:divBdr>
        </w:div>
        <w:div w:id="540901016">
          <w:marLeft w:val="0"/>
          <w:marRight w:val="0"/>
          <w:marTop w:val="0"/>
          <w:marBottom w:val="0"/>
          <w:divBdr>
            <w:top w:val="none" w:sz="0" w:space="0" w:color="auto"/>
            <w:left w:val="none" w:sz="0" w:space="0" w:color="auto"/>
            <w:bottom w:val="none" w:sz="0" w:space="0" w:color="auto"/>
            <w:right w:val="none" w:sz="0" w:space="0" w:color="auto"/>
          </w:divBdr>
        </w:div>
        <w:div w:id="616257164">
          <w:marLeft w:val="0"/>
          <w:marRight w:val="0"/>
          <w:marTop w:val="0"/>
          <w:marBottom w:val="0"/>
          <w:divBdr>
            <w:top w:val="none" w:sz="0" w:space="0" w:color="auto"/>
            <w:left w:val="none" w:sz="0" w:space="0" w:color="auto"/>
            <w:bottom w:val="none" w:sz="0" w:space="0" w:color="auto"/>
            <w:right w:val="none" w:sz="0" w:space="0" w:color="auto"/>
          </w:divBdr>
        </w:div>
        <w:div w:id="728040337">
          <w:marLeft w:val="0"/>
          <w:marRight w:val="0"/>
          <w:marTop w:val="0"/>
          <w:marBottom w:val="0"/>
          <w:divBdr>
            <w:top w:val="none" w:sz="0" w:space="0" w:color="auto"/>
            <w:left w:val="none" w:sz="0" w:space="0" w:color="auto"/>
            <w:bottom w:val="none" w:sz="0" w:space="0" w:color="auto"/>
            <w:right w:val="none" w:sz="0" w:space="0" w:color="auto"/>
          </w:divBdr>
        </w:div>
        <w:div w:id="794063789">
          <w:marLeft w:val="0"/>
          <w:marRight w:val="0"/>
          <w:marTop w:val="0"/>
          <w:marBottom w:val="0"/>
          <w:divBdr>
            <w:top w:val="none" w:sz="0" w:space="0" w:color="auto"/>
            <w:left w:val="none" w:sz="0" w:space="0" w:color="auto"/>
            <w:bottom w:val="none" w:sz="0" w:space="0" w:color="auto"/>
            <w:right w:val="none" w:sz="0" w:space="0" w:color="auto"/>
          </w:divBdr>
        </w:div>
        <w:div w:id="848449634">
          <w:marLeft w:val="0"/>
          <w:marRight w:val="0"/>
          <w:marTop w:val="0"/>
          <w:marBottom w:val="0"/>
          <w:divBdr>
            <w:top w:val="none" w:sz="0" w:space="0" w:color="auto"/>
            <w:left w:val="none" w:sz="0" w:space="0" w:color="auto"/>
            <w:bottom w:val="none" w:sz="0" w:space="0" w:color="auto"/>
            <w:right w:val="none" w:sz="0" w:space="0" w:color="auto"/>
          </w:divBdr>
        </w:div>
        <w:div w:id="957689013">
          <w:marLeft w:val="0"/>
          <w:marRight w:val="0"/>
          <w:marTop w:val="0"/>
          <w:marBottom w:val="0"/>
          <w:divBdr>
            <w:top w:val="none" w:sz="0" w:space="0" w:color="auto"/>
            <w:left w:val="none" w:sz="0" w:space="0" w:color="auto"/>
            <w:bottom w:val="none" w:sz="0" w:space="0" w:color="auto"/>
            <w:right w:val="none" w:sz="0" w:space="0" w:color="auto"/>
          </w:divBdr>
        </w:div>
        <w:div w:id="1167407068">
          <w:marLeft w:val="0"/>
          <w:marRight w:val="0"/>
          <w:marTop w:val="0"/>
          <w:marBottom w:val="0"/>
          <w:divBdr>
            <w:top w:val="none" w:sz="0" w:space="0" w:color="auto"/>
            <w:left w:val="none" w:sz="0" w:space="0" w:color="auto"/>
            <w:bottom w:val="none" w:sz="0" w:space="0" w:color="auto"/>
            <w:right w:val="none" w:sz="0" w:space="0" w:color="auto"/>
          </w:divBdr>
        </w:div>
        <w:div w:id="1168638875">
          <w:marLeft w:val="0"/>
          <w:marRight w:val="0"/>
          <w:marTop w:val="0"/>
          <w:marBottom w:val="0"/>
          <w:divBdr>
            <w:top w:val="none" w:sz="0" w:space="0" w:color="auto"/>
            <w:left w:val="none" w:sz="0" w:space="0" w:color="auto"/>
            <w:bottom w:val="none" w:sz="0" w:space="0" w:color="auto"/>
            <w:right w:val="none" w:sz="0" w:space="0" w:color="auto"/>
          </w:divBdr>
        </w:div>
        <w:div w:id="1195508679">
          <w:marLeft w:val="0"/>
          <w:marRight w:val="0"/>
          <w:marTop w:val="0"/>
          <w:marBottom w:val="0"/>
          <w:divBdr>
            <w:top w:val="none" w:sz="0" w:space="0" w:color="auto"/>
            <w:left w:val="none" w:sz="0" w:space="0" w:color="auto"/>
            <w:bottom w:val="none" w:sz="0" w:space="0" w:color="auto"/>
            <w:right w:val="none" w:sz="0" w:space="0" w:color="auto"/>
          </w:divBdr>
        </w:div>
        <w:div w:id="1323852592">
          <w:marLeft w:val="0"/>
          <w:marRight w:val="0"/>
          <w:marTop w:val="0"/>
          <w:marBottom w:val="0"/>
          <w:divBdr>
            <w:top w:val="none" w:sz="0" w:space="0" w:color="auto"/>
            <w:left w:val="none" w:sz="0" w:space="0" w:color="auto"/>
            <w:bottom w:val="none" w:sz="0" w:space="0" w:color="auto"/>
            <w:right w:val="none" w:sz="0" w:space="0" w:color="auto"/>
          </w:divBdr>
        </w:div>
        <w:div w:id="1324359040">
          <w:marLeft w:val="0"/>
          <w:marRight w:val="0"/>
          <w:marTop w:val="0"/>
          <w:marBottom w:val="0"/>
          <w:divBdr>
            <w:top w:val="none" w:sz="0" w:space="0" w:color="auto"/>
            <w:left w:val="none" w:sz="0" w:space="0" w:color="auto"/>
            <w:bottom w:val="none" w:sz="0" w:space="0" w:color="auto"/>
            <w:right w:val="none" w:sz="0" w:space="0" w:color="auto"/>
          </w:divBdr>
        </w:div>
        <w:div w:id="1409956640">
          <w:marLeft w:val="0"/>
          <w:marRight w:val="0"/>
          <w:marTop w:val="0"/>
          <w:marBottom w:val="0"/>
          <w:divBdr>
            <w:top w:val="none" w:sz="0" w:space="0" w:color="auto"/>
            <w:left w:val="none" w:sz="0" w:space="0" w:color="auto"/>
            <w:bottom w:val="none" w:sz="0" w:space="0" w:color="auto"/>
            <w:right w:val="none" w:sz="0" w:space="0" w:color="auto"/>
          </w:divBdr>
        </w:div>
        <w:div w:id="1423721181">
          <w:marLeft w:val="0"/>
          <w:marRight w:val="0"/>
          <w:marTop w:val="0"/>
          <w:marBottom w:val="0"/>
          <w:divBdr>
            <w:top w:val="none" w:sz="0" w:space="0" w:color="auto"/>
            <w:left w:val="none" w:sz="0" w:space="0" w:color="auto"/>
            <w:bottom w:val="none" w:sz="0" w:space="0" w:color="auto"/>
            <w:right w:val="none" w:sz="0" w:space="0" w:color="auto"/>
          </w:divBdr>
        </w:div>
        <w:div w:id="1516726925">
          <w:marLeft w:val="0"/>
          <w:marRight w:val="0"/>
          <w:marTop w:val="0"/>
          <w:marBottom w:val="0"/>
          <w:divBdr>
            <w:top w:val="none" w:sz="0" w:space="0" w:color="auto"/>
            <w:left w:val="none" w:sz="0" w:space="0" w:color="auto"/>
            <w:bottom w:val="none" w:sz="0" w:space="0" w:color="auto"/>
            <w:right w:val="none" w:sz="0" w:space="0" w:color="auto"/>
          </w:divBdr>
        </w:div>
        <w:div w:id="1547984634">
          <w:marLeft w:val="0"/>
          <w:marRight w:val="0"/>
          <w:marTop w:val="0"/>
          <w:marBottom w:val="0"/>
          <w:divBdr>
            <w:top w:val="none" w:sz="0" w:space="0" w:color="auto"/>
            <w:left w:val="none" w:sz="0" w:space="0" w:color="auto"/>
            <w:bottom w:val="none" w:sz="0" w:space="0" w:color="auto"/>
            <w:right w:val="none" w:sz="0" w:space="0" w:color="auto"/>
          </w:divBdr>
        </w:div>
        <w:div w:id="1890409460">
          <w:marLeft w:val="0"/>
          <w:marRight w:val="0"/>
          <w:marTop w:val="0"/>
          <w:marBottom w:val="0"/>
          <w:divBdr>
            <w:top w:val="none" w:sz="0" w:space="0" w:color="auto"/>
            <w:left w:val="none" w:sz="0" w:space="0" w:color="auto"/>
            <w:bottom w:val="none" w:sz="0" w:space="0" w:color="auto"/>
            <w:right w:val="none" w:sz="0" w:space="0" w:color="auto"/>
          </w:divBdr>
        </w:div>
        <w:div w:id="1910967252">
          <w:marLeft w:val="0"/>
          <w:marRight w:val="0"/>
          <w:marTop w:val="0"/>
          <w:marBottom w:val="0"/>
          <w:divBdr>
            <w:top w:val="none" w:sz="0" w:space="0" w:color="auto"/>
            <w:left w:val="none" w:sz="0" w:space="0" w:color="auto"/>
            <w:bottom w:val="none" w:sz="0" w:space="0" w:color="auto"/>
            <w:right w:val="none" w:sz="0" w:space="0" w:color="auto"/>
          </w:divBdr>
        </w:div>
        <w:div w:id="1947230052">
          <w:marLeft w:val="0"/>
          <w:marRight w:val="0"/>
          <w:marTop w:val="0"/>
          <w:marBottom w:val="0"/>
          <w:divBdr>
            <w:top w:val="none" w:sz="0" w:space="0" w:color="auto"/>
            <w:left w:val="none" w:sz="0" w:space="0" w:color="auto"/>
            <w:bottom w:val="none" w:sz="0" w:space="0" w:color="auto"/>
            <w:right w:val="none" w:sz="0" w:space="0" w:color="auto"/>
          </w:divBdr>
        </w:div>
        <w:div w:id="1997996394">
          <w:marLeft w:val="0"/>
          <w:marRight w:val="0"/>
          <w:marTop w:val="0"/>
          <w:marBottom w:val="0"/>
          <w:divBdr>
            <w:top w:val="none" w:sz="0" w:space="0" w:color="auto"/>
            <w:left w:val="none" w:sz="0" w:space="0" w:color="auto"/>
            <w:bottom w:val="none" w:sz="0" w:space="0" w:color="auto"/>
            <w:right w:val="none" w:sz="0" w:space="0" w:color="auto"/>
          </w:divBdr>
        </w:div>
        <w:div w:id="2079672067">
          <w:marLeft w:val="0"/>
          <w:marRight w:val="0"/>
          <w:marTop w:val="0"/>
          <w:marBottom w:val="0"/>
          <w:divBdr>
            <w:top w:val="none" w:sz="0" w:space="0" w:color="auto"/>
            <w:left w:val="none" w:sz="0" w:space="0" w:color="auto"/>
            <w:bottom w:val="none" w:sz="0" w:space="0" w:color="auto"/>
            <w:right w:val="none" w:sz="0" w:space="0" w:color="auto"/>
          </w:divBdr>
        </w:div>
      </w:divsChild>
    </w:div>
    <w:div w:id="88892599">
      <w:bodyDiv w:val="1"/>
      <w:marLeft w:val="0"/>
      <w:marRight w:val="0"/>
      <w:marTop w:val="0"/>
      <w:marBottom w:val="0"/>
      <w:divBdr>
        <w:top w:val="none" w:sz="0" w:space="0" w:color="auto"/>
        <w:left w:val="none" w:sz="0" w:space="0" w:color="auto"/>
        <w:bottom w:val="none" w:sz="0" w:space="0" w:color="auto"/>
        <w:right w:val="none" w:sz="0" w:space="0" w:color="auto"/>
      </w:divBdr>
    </w:div>
    <w:div w:id="90902721">
      <w:bodyDiv w:val="1"/>
      <w:marLeft w:val="0"/>
      <w:marRight w:val="0"/>
      <w:marTop w:val="0"/>
      <w:marBottom w:val="0"/>
      <w:divBdr>
        <w:top w:val="none" w:sz="0" w:space="0" w:color="auto"/>
        <w:left w:val="none" w:sz="0" w:space="0" w:color="auto"/>
        <w:bottom w:val="none" w:sz="0" w:space="0" w:color="auto"/>
        <w:right w:val="none" w:sz="0" w:space="0" w:color="auto"/>
      </w:divBdr>
    </w:div>
    <w:div w:id="139083424">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99979963">
      <w:bodyDiv w:val="1"/>
      <w:marLeft w:val="0"/>
      <w:marRight w:val="0"/>
      <w:marTop w:val="0"/>
      <w:marBottom w:val="0"/>
      <w:divBdr>
        <w:top w:val="none" w:sz="0" w:space="0" w:color="auto"/>
        <w:left w:val="none" w:sz="0" w:space="0" w:color="auto"/>
        <w:bottom w:val="none" w:sz="0" w:space="0" w:color="auto"/>
        <w:right w:val="none" w:sz="0" w:space="0" w:color="auto"/>
      </w:divBdr>
    </w:div>
    <w:div w:id="20218294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9221961">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9416320">
      <w:bodyDiv w:val="1"/>
      <w:marLeft w:val="0"/>
      <w:marRight w:val="0"/>
      <w:marTop w:val="0"/>
      <w:marBottom w:val="0"/>
      <w:divBdr>
        <w:top w:val="none" w:sz="0" w:space="0" w:color="auto"/>
        <w:left w:val="none" w:sz="0" w:space="0" w:color="auto"/>
        <w:bottom w:val="none" w:sz="0" w:space="0" w:color="auto"/>
        <w:right w:val="none" w:sz="0" w:space="0" w:color="auto"/>
      </w:divBdr>
      <w:divsChild>
        <w:div w:id="18430621">
          <w:marLeft w:val="0"/>
          <w:marRight w:val="0"/>
          <w:marTop w:val="0"/>
          <w:marBottom w:val="0"/>
          <w:divBdr>
            <w:top w:val="none" w:sz="0" w:space="0" w:color="auto"/>
            <w:left w:val="none" w:sz="0" w:space="0" w:color="auto"/>
            <w:bottom w:val="none" w:sz="0" w:space="0" w:color="auto"/>
            <w:right w:val="none" w:sz="0" w:space="0" w:color="auto"/>
          </w:divBdr>
        </w:div>
        <w:div w:id="223957042">
          <w:marLeft w:val="0"/>
          <w:marRight w:val="0"/>
          <w:marTop w:val="0"/>
          <w:marBottom w:val="0"/>
          <w:divBdr>
            <w:top w:val="none" w:sz="0" w:space="0" w:color="auto"/>
            <w:left w:val="none" w:sz="0" w:space="0" w:color="auto"/>
            <w:bottom w:val="none" w:sz="0" w:space="0" w:color="auto"/>
            <w:right w:val="none" w:sz="0" w:space="0" w:color="auto"/>
          </w:divBdr>
        </w:div>
        <w:div w:id="310671819">
          <w:marLeft w:val="0"/>
          <w:marRight w:val="0"/>
          <w:marTop w:val="0"/>
          <w:marBottom w:val="0"/>
          <w:divBdr>
            <w:top w:val="none" w:sz="0" w:space="0" w:color="auto"/>
            <w:left w:val="none" w:sz="0" w:space="0" w:color="auto"/>
            <w:bottom w:val="none" w:sz="0" w:space="0" w:color="auto"/>
            <w:right w:val="none" w:sz="0" w:space="0" w:color="auto"/>
          </w:divBdr>
        </w:div>
        <w:div w:id="327366662">
          <w:marLeft w:val="0"/>
          <w:marRight w:val="0"/>
          <w:marTop w:val="0"/>
          <w:marBottom w:val="0"/>
          <w:divBdr>
            <w:top w:val="none" w:sz="0" w:space="0" w:color="auto"/>
            <w:left w:val="none" w:sz="0" w:space="0" w:color="auto"/>
            <w:bottom w:val="none" w:sz="0" w:space="0" w:color="auto"/>
            <w:right w:val="none" w:sz="0" w:space="0" w:color="auto"/>
          </w:divBdr>
        </w:div>
        <w:div w:id="398751568">
          <w:marLeft w:val="0"/>
          <w:marRight w:val="0"/>
          <w:marTop w:val="0"/>
          <w:marBottom w:val="0"/>
          <w:divBdr>
            <w:top w:val="none" w:sz="0" w:space="0" w:color="auto"/>
            <w:left w:val="none" w:sz="0" w:space="0" w:color="auto"/>
            <w:bottom w:val="none" w:sz="0" w:space="0" w:color="auto"/>
            <w:right w:val="none" w:sz="0" w:space="0" w:color="auto"/>
          </w:divBdr>
        </w:div>
        <w:div w:id="438991654">
          <w:marLeft w:val="0"/>
          <w:marRight w:val="0"/>
          <w:marTop w:val="0"/>
          <w:marBottom w:val="0"/>
          <w:divBdr>
            <w:top w:val="none" w:sz="0" w:space="0" w:color="auto"/>
            <w:left w:val="none" w:sz="0" w:space="0" w:color="auto"/>
            <w:bottom w:val="none" w:sz="0" w:space="0" w:color="auto"/>
            <w:right w:val="none" w:sz="0" w:space="0" w:color="auto"/>
          </w:divBdr>
        </w:div>
        <w:div w:id="539513991">
          <w:marLeft w:val="0"/>
          <w:marRight w:val="0"/>
          <w:marTop w:val="0"/>
          <w:marBottom w:val="0"/>
          <w:divBdr>
            <w:top w:val="none" w:sz="0" w:space="0" w:color="auto"/>
            <w:left w:val="none" w:sz="0" w:space="0" w:color="auto"/>
            <w:bottom w:val="none" w:sz="0" w:space="0" w:color="auto"/>
            <w:right w:val="none" w:sz="0" w:space="0" w:color="auto"/>
          </w:divBdr>
        </w:div>
        <w:div w:id="553394964">
          <w:marLeft w:val="0"/>
          <w:marRight w:val="0"/>
          <w:marTop w:val="0"/>
          <w:marBottom w:val="0"/>
          <w:divBdr>
            <w:top w:val="none" w:sz="0" w:space="0" w:color="auto"/>
            <w:left w:val="none" w:sz="0" w:space="0" w:color="auto"/>
            <w:bottom w:val="none" w:sz="0" w:space="0" w:color="auto"/>
            <w:right w:val="none" w:sz="0" w:space="0" w:color="auto"/>
          </w:divBdr>
        </w:div>
        <w:div w:id="569928405">
          <w:marLeft w:val="0"/>
          <w:marRight w:val="0"/>
          <w:marTop w:val="0"/>
          <w:marBottom w:val="0"/>
          <w:divBdr>
            <w:top w:val="none" w:sz="0" w:space="0" w:color="auto"/>
            <w:left w:val="none" w:sz="0" w:space="0" w:color="auto"/>
            <w:bottom w:val="none" w:sz="0" w:space="0" w:color="auto"/>
            <w:right w:val="none" w:sz="0" w:space="0" w:color="auto"/>
          </w:divBdr>
        </w:div>
        <w:div w:id="595865390">
          <w:marLeft w:val="0"/>
          <w:marRight w:val="0"/>
          <w:marTop w:val="0"/>
          <w:marBottom w:val="0"/>
          <w:divBdr>
            <w:top w:val="none" w:sz="0" w:space="0" w:color="auto"/>
            <w:left w:val="none" w:sz="0" w:space="0" w:color="auto"/>
            <w:bottom w:val="none" w:sz="0" w:space="0" w:color="auto"/>
            <w:right w:val="none" w:sz="0" w:space="0" w:color="auto"/>
          </w:divBdr>
        </w:div>
        <w:div w:id="617102061">
          <w:marLeft w:val="0"/>
          <w:marRight w:val="0"/>
          <w:marTop w:val="0"/>
          <w:marBottom w:val="0"/>
          <w:divBdr>
            <w:top w:val="none" w:sz="0" w:space="0" w:color="auto"/>
            <w:left w:val="none" w:sz="0" w:space="0" w:color="auto"/>
            <w:bottom w:val="none" w:sz="0" w:space="0" w:color="auto"/>
            <w:right w:val="none" w:sz="0" w:space="0" w:color="auto"/>
          </w:divBdr>
        </w:div>
        <w:div w:id="639110729">
          <w:marLeft w:val="0"/>
          <w:marRight w:val="0"/>
          <w:marTop w:val="0"/>
          <w:marBottom w:val="0"/>
          <w:divBdr>
            <w:top w:val="none" w:sz="0" w:space="0" w:color="auto"/>
            <w:left w:val="none" w:sz="0" w:space="0" w:color="auto"/>
            <w:bottom w:val="none" w:sz="0" w:space="0" w:color="auto"/>
            <w:right w:val="none" w:sz="0" w:space="0" w:color="auto"/>
          </w:divBdr>
        </w:div>
        <w:div w:id="665667666">
          <w:marLeft w:val="0"/>
          <w:marRight w:val="0"/>
          <w:marTop w:val="0"/>
          <w:marBottom w:val="0"/>
          <w:divBdr>
            <w:top w:val="none" w:sz="0" w:space="0" w:color="auto"/>
            <w:left w:val="none" w:sz="0" w:space="0" w:color="auto"/>
            <w:bottom w:val="none" w:sz="0" w:space="0" w:color="auto"/>
            <w:right w:val="none" w:sz="0" w:space="0" w:color="auto"/>
          </w:divBdr>
        </w:div>
        <w:div w:id="893736825">
          <w:marLeft w:val="0"/>
          <w:marRight w:val="0"/>
          <w:marTop w:val="0"/>
          <w:marBottom w:val="0"/>
          <w:divBdr>
            <w:top w:val="none" w:sz="0" w:space="0" w:color="auto"/>
            <w:left w:val="none" w:sz="0" w:space="0" w:color="auto"/>
            <w:bottom w:val="none" w:sz="0" w:space="0" w:color="auto"/>
            <w:right w:val="none" w:sz="0" w:space="0" w:color="auto"/>
          </w:divBdr>
        </w:div>
        <w:div w:id="1009522140">
          <w:marLeft w:val="0"/>
          <w:marRight w:val="0"/>
          <w:marTop w:val="0"/>
          <w:marBottom w:val="0"/>
          <w:divBdr>
            <w:top w:val="none" w:sz="0" w:space="0" w:color="auto"/>
            <w:left w:val="none" w:sz="0" w:space="0" w:color="auto"/>
            <w:bottom w:val="none" w:sz="0" w:space="0" w:color="auto"/>
            <w:right w:val="none" w:sz="0" w:space="0" w:color="auto"/>
          </w:divBdr>
        </w:div>
        <w:div w:id="1023626669">
          <w:marLeft w:val="0"/>
          <w:marRight w:val="0"/>
          <w:marTop w:val="0"/>
          <w:marBottom w:val="0"/>
          <w:divBdr>
            <w:top w:val="none" w:sz="0" w:space="0" w:color="auto"/>
            <w:left w:val="none" w:sz="0" w:space="0" w:color="auto"/>
            <w:bottom w:val="none" w:sz="0" w:space="0" w:color="auto"/>
            <w:right w:val="none" w:sz="0" w:space="0" w:color="auto"/>
          </w:divBdr>
        </w:div>
        <w:div w:id="1204829583">
          <w:marLeft w:val="0"/>
          <w:marRight w:val="0"/>
          <w:marTop w:val="0"/>
          <w:marBottom w:val="0"/>
          <w:divBdr>
            <w:top w:val="none" w:sz="0" w:space="0" w:color="auto"/>
            <w:left w:val="none" w:sz="0" w:space="0" w:color="auto"/>
            <w:bottom w:val="none" w:sz="0" w:space="0" w:color="auto"/>
            <w:right w:val="none" w:sz="0" w:space="0" w:color="auto"/>
          </w:divBdr>
        </w:div>
        <w:div w:id="1226329968">
          <w:marLeft w:val="0"/>
          <w:marRight w:val="0"/>
          <w:marTop w:val="0"/>
          <w:marBottom w:val="0"/>
          <w:divBdr>
            <w:top w:val="none" w:sz="0" w:space="0" w:color="auto"/>
            <w:left w:val="none" w:sz="0" w:space="0" w:color="auto"/>
            <w:bottom w:val="none" w:sz="0" w:space="0" w:color="auto"/>
            <w:right w:val="none" w:sz="0" w:space="0" w:color="auto"/>
          </w:divBdr>
        </w:div>
        <w:div w:id="1335448911">
          <w:marLeft w:val="0"/>
          <w:marRight w:val="0"/>
          <w:marTop w:val="0"/>
          <w:marBottom w:val="0"/>
          <w:divBdr>
            <w:top w:val="none" w:sz="0" w:space="0" w:color="auto"/>
            <w:left w:val="none" w:sz="0" w:space="0" w:color="auto"/>
            <w:bottom w:val="none" w:sz="0" w:space="0" w:color="auto"/>
            <w:right w:val="none" w:sz="0" w:space="0" w:color="auto"/>
          </w:divBdr>
        </w:div>
        <w:div w:id="1358509293">
          <w:marLeft w:val="0"/>
          <w:marRight w:val="0"/>
          <w:marTop w:val="0"/>
          <w:marBottom w:val="0"/>
          <w:divBdr>
            <w:top w:val="none" w:sz="0" w:space="0" w:color="auto"/>
            <w:left w:val="none" w:sz="0" w:space="0" w:color="auto"/>
            <w:bottom w:val="none" w:sz="0" w:space="0" w:color="auto"/>
            <w:right w:val="none" w:sz="0" w:space="0" w:color="auto"/>
          </w:divBdr>
        </w:div>
        <w:div w:id="1403405907">
          <w:marLeft w:val="0"/>
          <w:marRight w:val="0"/>
          <w:marTop w:val="0"/>
          <w:marBottom w:val="0"/>
          <w:divBdr>
            <w:top w:val="none" w:sz="0" w:space="0" w:color="auto"/>
            <w:left w:val="none" w:sz="0" w:space="0" w:color="auto"/>
            <w:bottom w:val="none" w:sz="0" w:space="0" w:color="auto"/>
            <w:right w:val="none" w:sz="0" w:space="0" w:color="auto"/>
          </w:divBdr>
        </w:div>
        <w:div w:id="1425296864">
          <w:marLeft w:val="0"/>
          <w:marRight w:val="0"/>
          <w:marTop w:val="0"/>
          <w:marBottom w:val="0"/>
          <w:divBdr>
            <w:top w:val="none" w:sz="0" w:space="0" w:color="auto"/>
            <w:left w:val="none" w:sz="0" w:space="0" w:color="auto"/>
            <w:bottom w:val="none" w:sz="0" w:space="0" w:color="auto"/>
            <w:right w:val="none" w:sz="0" w:space="0" w:color="auto"/>
          </w:divBdr>
        </w:div>
        <w:div w:id="1531069401">
          <w:marLeft w:val="0"/>
          <w:marRight w:val="0"/>
          <w:marTop w:val="0"/>
          <w:marBottom w:val="0"/>
          <w:divBdr>
            <w:top w:val="none" w:sz="0" w:space="0" w:color="auto"/>
            <w:left w:val="none" w:sz="0" w:space="0" w:color="auto"/>
            <w:bottom w:val="none" w:sz="0" w:space="0" w:color="auto"/>
            <w:right w:val="none" w:sz="0" w:space="0" w:color="auto"/>
          </w:divBdr>
        </w:div>
        <w:div w:id="1601988053">
          <w:marLeft w:val="0"/>
          <w:marRight w:val="0"/>
          <w:marTop w:val="0"/>
          <w:marBottom w:val="0"/>
          <w:divBdr>
            <w:top w:val="none" w:sz="0" w:space="0" w:color="auto"/>
            <w:left w:val="none" w:sz="0" w:space="0" w:color="auto"/>
            <w:bottom w:val="none" w:sz="0" w:space="0" w:color="auto"/>
            <w:right w:val="none" w:sz="0" w:space="0" w:color="auto"/>
          </w:divBdr>
        </w:div>
        <w:div w:id="1674916845">
          <w:marLeft w:val="0"/>
          <w:marRight w:val="0"/>
          <w:marTop w:val="0"/>
          <w:marBottom w:val="0"/>
          <w:divBdr>
            <w:top w:val="none" w:sz="0" w:space="0" w:color="auto"/>
            <w:left w:val="none" w:sz="0" w:space="0" w:color="auto"/>
            <w:bottom w:val="none" w:sz="0" w:space="0" w:color="auto"/>
            <w:right w:val="none" w:sz="0" w:space="0" w:color="auto"/>
          </w:divBdr>
        </w:div>
        <w:div w:id="1769156300">
          <w:marLeft w:val="0"/>
          <w:marRight w:val="0"/>
          <w:marTop w:val="0"/>
          <w:marBottom w:val="0"/>
          <w:divBdr>
            <w:top w:val="none" w:sz="0" w:space="0" w:color="auto"/>
            <w:left w:val="none" w:sz="0" w:space="0" w:color="auto"/>
            <w:bottom w:val="none" w:sz="0" w:space="0" w:color="auto"/>
            <w:right w:val="none" w:sz="0" w:space="0" w:color="auto"/>
          </w:divBdr>
        </w:div>
        <w:div w:id="1840581143">
          <w:marLeft w:val="0"/>
          <w:marRight w:val="0"/>
          <w:marTop w:val="0"/>
          <w:marBottom w:val="0"/>
          <w:divBdr>
            <w:top w:val="none" w:sz="0" w:space="0" w:color="auto"/>
            <w:left w:val="none" w:sz="0" w:space="0" w:color="auto"/>
            <w:bottom w:val="none" w:sz="0" w:space="0" w:color="auto"/>
            <w:right w:val="none" w:sz="0" w:space="0" w:color="auto"/>
          </w:divBdr>
        </w:div>
        <w:div w:id="1858734054">
          <w:marLeft w:val="0"/>
          <w:marRight w:val="0"/>
          <w:marTop w:val="0"/>
          <w:marBottom w:val="0"/>
          <w:divBdr>
            <w:top w:val="none" w:sz="0" w:space="0" w:color="auto"/>
            <w:left w:val="none" w:sz="0" w:space="0" w:color="auto"/>
            <w:bottom w:val="none" w:sz="0" w:space="0" w:color="auto"/>
            <w:right w:val="none" w:sz="0" w:space="0" w:color="auto"/>
          </w:divBdr>
        </w:div>
        <w:div w:id="2125155535">
          <w:marLeft w:val="0"/>
          <w:marRight w:val="0"/>
          <w:marTop w:val="0"/>
          <w:marBottom w:val="0"/>
          <w:divBdr>
            <w:top w:val="none" w:sz="0" w:space="0" w:color="auto"/>
            <w:left w:val="none" w:sz="0" w:space="0" w:color="auto"/>
            <w:bottom w:val="none" w:sz="0" w:space="0" w:color="auto"/>
            <w:right w:val="none" w:sz="0" w:space="0" w:color="auto"/>
          </w:divBdr>
        </w:div>
      </w:divsChild>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407315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0499120">
      <w:bodyDiv w:val="1"/>
      <w:marLeft w:val="0"/>
      <w:marRight w:val="0"/>
      <w:marTop w:val="0"/>
      <w:marBottom w:val="0"/>
      <w:divBdr>
        <w:top w:val="none" w:sz="0" w:space="0" w:color="auto"/>
        <w:left w:val="none" w:sz="0" w:space="0" w:color="auto"/>
        <w:bottom w:val="none" w:sz="0" w:space="0" w:color="auto"/>
        <w:right w:val="none" w:sz="0" w:space="0" w:color="auto"/>
      </w:divBdr>
    </w:div>
    <w:div w:id="379288104">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56686448">
      <w:bodyDiv w:val="1"/>
      <w:marLeft w:val="0"/>
      <w:marRight w:val="0"/>
      <w:marTop w:val="0"/>
      <w:marBottom w:val="0"/>
      <w:divBdr>
        <w:top w:val="none" w:sz="0" w:space="0" w:color="auto"/>
        <w:left w:val="none" w:sz="0" w:space="0" w:color="auto"/>
        <w:bottom w:val="none" w:sz="0" w:space="0" w:color="auto"/>
        <w:right w:val="none" w:sz="0" w:space="0" w:color="auto"/>
      </w:divBdr>
    </w:div>
    <w:div w:id="475875192">
      <w:bodyDiv w:val="1"/>
      <w:marLeft w:val="0"/>
      <w:marRight w:val="0"/>
      <w:marTop w:val="0"/>
      <w:marBottom w:val="0"/>
      <w:divBdr>
        <w:top w:val="none" w:sz="0" w:space="0" w:color="auto"/>
        <w:left w:val="none" w:sz="0" w:space="0" w:color="auto"/>
        <w:bottom w:val="none" w:sz="0" w:space="0" w:color="auto"/>
        <w:right w:val="none" w:sz="0" w:space="0" w:color="auto"/>
      </w:divBdr>
    </w:div>
    <w:div w:id="488181705">
      <w:bodyDiv w:val="1"/>
      <w:marLeft w:val="0"/>
      <w:marRight w:val="0"/>
      <w:marTop w:val="0"/>
      <w:marBottom w:val="0"/>
      <w:divBdr>
        <w:top w:val="none" w:sz="0" w:space="0" w:color="auto"/>
        <w:left w:val="none" w:sz="0" w:space="0" w:color="auto"/>
        <w:bottom w:val="none" w:sz="0" w:space="0" w:color="auto"/>
        <w:right w:val="none" w:sz="0" w:space="0" w:color="auto"/>
      </w:divBdr>
    </w:div>
    <w:div w:id="515193418">
      <w:bodyDiv w:val="1"/>
      <w:marLeft w:val="0"/>
      <w:marRight w:val="0"/>
      <w:marTop w:val="0"/>
      <w:marBottom w:val="0"/>
      <w:divBdr>
        <w:top w:val="none" w:sz="0" w:space="0" w:color="auto"/>
        <w:left w:val="none" w:sz="0" w:space="0" w:color="auto"/>
        <w:bottom w:val="none" w:sz="0" w:space="0" w:color="auto"/>
        <w:right w:val="none" w:sz="0" w:space="0" w:color="auto"/>
      </w:divBdr>
    </w:div>
    <w:div w:id="516778266">
      <w:bodyDiv w:val="1"/>
      <w:marLeft w:val="0"/>
      <w:marRight w:val="0"/>
      <w:marTop w:val="0"/>
      <w:marBottom w:val="0"/>
      <w:divBdr>
        <w:top w:val="none" w:sz="0" w:space="0" w:color="auto"/>
        <w:left w:val="none" w:sz="0" w:space="0" w:color="auto"/>
        <w:bottom w:val="none" w:sz="0" w:space="0" w:color="auto"/>
        <w:right w:val="none" w:sz="0" w:space="0" w:color="auto"/>
      </w:divBdr>
      <w:divsChild>
        <w:div w:id="56322115">
          <w:marLeft w:val="0"/>
          <w:marRight w:val="0"/>
          <w:marTop w:val="0"/>
          <w:marBottom w:val="0"/>
          <w:divBdr>
            <w:top w:val="none" w:sz="0" w:space="0" w:color="auto"/>
            <w:left w:val="none" w:sz="0" w:space="0" w:color="auto"/>
            <w:bottom w:val="none" w:sz="0" w:space="0" w:color="auto"/>
            <w:right w:val="none" w:sz="0" w:space="0" w:color="auto"/>
          </w:divBdr>
        </w:div>
        <w:div w:id="91096031">
          <w:marLeft w:val="0"/>
          <w:marRight w:val="0"/>
          <w:marTop w:val="0"/>
          <w:marBottom w:val="0"/>
          <w:divBdr>
            <w:top w:val="none" w:sz="0" w:space="0" w:color="auto"/>
            <w:left w:val="none" w:sz="0" w:space="0" w:color="auto"/>
            <w:bottom w:val="none" w:sz="0" w:space="0" w:color="auto"/>
            <w:right w:val="none" w:sz="0" w:space="0" w:color="auto"/>
          </w:divBdr>
        </w:div>
        <w:div w:id="117257910">
          <w:marLeft w:val="0"/>
          <w:marRight w:val="0"/>
          <w:marTop w:val="0"/>
          <w:marBottom w:val="0"/>
          <w:divBdr>
            <w:top w:val="none" w:sz="0" w:space="0" w:color="auto"/>
            <w:left w:val="none" w:sz="0" w:space="0" w:color="auto"/>
            <w:bottom w:val="none" w:sz="0" w:space="0" w:color="auto"/>
            <w:right w:val="none" w:sz="0" w:space="0" w:color="auto"/>
          </w:divBdr>
        </w:div>
        <w:div w:id="135490200">
          <w:marLeft w:val="0"/>
          <w:marRight w:val="0"/>
          <w:marTop w:val="0"/>
          <w:marBottom w:val="0"/>
          <w:divBdr>
            <w:top w:val="none" w:sz="0" w:space="0" w:color="auto"/>
            <w:left w:val="none" w:sz="0" w:space="0" w:color="auto"/>
            <w:bottom w:val="none" w:sz="0" w:space="0" w:color="auto"/>
            <w:right w:val="none" w:sz="0" w:space="0" w:color="auto"/>
          </w:divBdr>
        </w:div>
        <w:div w:id="190656985">
          <w:marLeft w:val="0"/>
          <w:marRight w:val="0"/>
          <w:marTop w:val="0"/>
          <w:marBottom w:val="0"/>
          <w:divBdr>
            <w:top w:val="none" w:sz="0" w:space="0" w:color="auto"/>
            <w:left w:val="none" w:sz="0" w:space="0" w:color="auto"/>
            <w:bottom w:val="none" w:sz="0" w:space="0" w:color="auto"/>
            <w:right w:val="none" w:sz="0" w:space="0" w:color="auto"/>
          </w:divBdr>
        </w:div>
        <w:div w:id="193078403">
          <w:marLeft w:val="0"/>
          <w:marRight w:val="0"/>
          <w:marTop w:val="0"/>
          <w:marBottom w:val="0"/>
          <w:divBdr>
            <w:top w:val="none" w:sz="0" w:space="0" w:color="auto"/>
            <w:left w:val="none" w:sz="0" w:space="0" w:color="auto"/>
            <w:bottom w:val="none" w:sz="0" w:space="0" w:color="auto"/>
            <w:right w:val="none" w:sz="0" w:space="0" w:color="auto"/>
          </w:divBdr>
        </w:div>
        <w:div w:id="207575223">
          <w:marLeft w:val="0"/>
          <w:marRight w:val="0"/>
          <w:marTop w:val="0"/>
          <w:marBottom w:val="0"/>
          <w:divBdr>
            <w:top w:val="none" w:sz="0" w:space="0" w:color="auto"/>
            <w:left w:val="none" w:sz="0" w:space="0" w:color="auto"/>
            <w:bottom w:val="none" w:sz="0" w:space="0" w:color="auto"/>
            <w:right w:val="none" w:sz="0" w:space="0" w:color="auto"/>
          </w:divBdr>
        </w:div>
        <w:div w:id="257518895">
          <w:marLeft w:val="0"/>
          <w:marRight w:val="0"/>
          <w:marTop w:val="0"/>
          <w:marBottom w:val="0"/>
          <w:divBdr>
            <w:top w:val="none" w:sz="0" w:space="0" w:color="auto"/>
            <w:left w:val="none" w:sz="0" w:space="0" w:color="auto"/>
            <w:bottom w:val="none" w:sz="0" w:space="0" w:color="auto"/>
            <w:right w:val="none" w:sz="0" w:space="0" w:color="auto"/>
          </w:divBdr>
        </w:div>
        <w:div w:id="312180097">
          <w:marLeft w:val="0"/>
          <w:marRight w:val="0"/>
          <w:marTop w:val="0"/>
          <w:marBottom w:val="0"/>
          <w:divBdr>
            <w:top w:val="none" w:sz="0" w:space="0" w:color="auto"/>
            <w:left w:val="none" w:sz="0" w:space="0" w:color="auto"/>
            <w:bottom w:val="none" w:sz="0" w:space="0" w:color="auto"/>
            <w:right w:val="none" w:sz="0" w:space="0" w:color="auto"/>
          </w:divBdr>
        </w:div>
        <w:div w:id="332296756">
          <w:marLeft w:val="0"/>
          <w:marRight w:val="0"/>
          <w:marTop w:val="0"/>
          <w:marBottom w:val="0"/>
          <w:divBdr>
            <w:top w:val="none" w:sz="0" w:space="0" w:color="auto"/>
            <w:left w:val="none" w:sz="0" w:space="0" w:color="auto"/>
            <w:bottom w:val="none" w:sz="0" w:space="0" w:color="auto"/>
            <w:right w:val="none" w:sz="0" w:space="0" w:color="auto"/>
          </w:divBdr>
        </w:div>
        <w:div w:id="355814275">
          <w:marLeft w:val="0"/>
          <w:marRight w:val="0"/>
          <w:marTop w:val="0"/>
          <w:marBottom w:val="0"/>
          <w:divBdr>
            <w:top w:val="none" w:sz="0" w:space="0" w:color="auto"/>
            <w:left w:val="none" w:sz="0" w:space="0" w:color="auto"/>
            <w:bottom w:val="none" w:sz="0" w:space="0" w:color="auto"/>
            <w:right w:val="none" w:sz="0" w:space="0" w:color="auto"/>
          </w:divBdr>
        </w:div>
        <w:div w:id="359286867">
          <w:marLeft w:val="0"/>
          <w:marRight w:val="0"/>
          <w:marTop w:val="0"/>
          <w:marBottom w:val="0"/>
          <w:divBdr>
            <w:top w:val="none" w:sz="0" w:space="0" w:color="auto"/>
            <w:left w:val="none" w:sz="0" w:space="0" w:color="auto"/>
            <w:bottom w:val="none" w:sz="0" w:space="0" w:color="auto"/>
            <w:right w:val="none" w:sz="0" w:space="0" w:color="auto"/>
          </w:divBdr>
        </w:div>
        <w:div w:id="461383502">
          <w:marLeft w:val="0"/>
          <w:marRight w:val="0"/>
          <w:marTop w:val="0"/>
          <w:marBottom w:val="0"/>
          <w:divBdr>
            <w:top w:val="none" w:sz="0" w:space="0" w:color="auto"/>
            <w:left w:val="none" w:sz="0" w:space="0" w:color="auto"/>
            <w:bottom w:val="none" w:sz="0" w:space="0" w:color="auto"/>
            <w:right w:val="none" w:sz="0" w:space="0" w:color="auto"/>
          </w:divBdr>
        </w:div>
        <w:div w:id="492765857">
          <w:marLeft w:val="0"/>
          <w:marRight w:val="0"/>
          <w:marTop w:val="0"/>
          <w:marBottom w:val="0"/>
          <w:divBdr>
            <w:top w:val="none" w:sz="0" w:space="0" w:color="auto"/>
            <w:left w:val="none" w:sz="0" w:space="0" w:color="auto"/>
            <w:bottom w:val="none" w:sz="0" w:space="0" w:color="auto"/>
            <w:right w:val="none" w:sz="0" w:space="0" w:color="auto"/>
          </w:divBdr>
        </w:div>
        <w:div w:id="576550421">
          <w:marLeft w:val="0"/>
          <w:marRight w:val="0"/>
          <w:marTop w:val="0"/>
          <w:marBottom w:val="0"/>
          <w:divBdr>
            <w:top w:val="none" w:sz="0" w:space="0" w:color="auto"/>
            <w:left w:val="none" w:sz="0" w:space="0" w:color="auto"/>
            <w:bottom w:val="none" w:sz="0" w:space="0" w:color="auto"/>
            <w:right w:val="none" w:sz="0" w:space="0" w:color="auto"/>
          </w:divBdr>
          <w:divsChild>
            <w:div w:id="819419396">
              <w:marLeft w:val="0"/>
              <w:marRight w:val="0"/>
              <w:marTop w:val="0"/>
              <w:marBottom w:val="0"/>
              <w:divBdr>
                <w:top w:val="none" w:sz="0" w:space="0" w:color="auto"/>
                <w:left w:val="none" w:sz="0" w:space="0" w:color="auto"/>
                <w:bottom w:val="none" w:sz="0" w:space="0" w:color="auto"/>
                <w:right w:val="none" w:sz="0" w:space="0" w:color="auto"/>
              </w:divBdr>
            </w:div>
            <w:div w:id="1621230792">
              <w:marLeft w:val="0"/>
              <w:marRight w:val="0"/>
              <w:marTop w:val="0"/>
              <w:marBottom w:val="0"/>
              <w:divBdr>
                <w:top w:val="none" w:sz="0" w:space="0" w:color="auto"/>
                <w:left w:val="none" w:sz="0" w:space="0" w:color="auto"/>
                <w:bottom w:val="none" w:sz="0" w:space="0" w:color="auto"/>
                <w:right w:val="none" w:sz="0" w:space="0" w:color="auto"/>
              </w:divBdr>
            </w:div>
            <w:div w:id="1736051127">
              <w:marLeft w:val="0"/>
              <w:marRight w:val="0"/>
              <w:marTop w:val="0"/>
              <w:marBottom w:val="0"/>
              <w:divBdr>
                <w:top w:val="none" w:sz="0" w:space="0" w:color="auto"/>
                <w:left w:val="none" w:sz="0" w:space="0" w:color="auto"/>
                <w:bottom w:val="none" w:sz="0" w:space="0" w:color="auto"/>
                <w:right w:val="none" w:sz="0" w:space="0" w:color="auto"/>
              </w:divBdr>
            </w:div>
            <w:div w:id="1883782773">
              <w:marLeft w:val="0"/>
              <w:marRight w:val="0"/>
              <w:marTop w:val="0"/>
              <w:marBottom w:val="0"/>
              <w:divBdr>
                <w:top w:val="none" w:sz="0" w:space="0" w:color="auto"/>
                <w:left w:val="none" w:sz="0" w:space="0" w:color="auto"/>
                <w:bottom w:val="none" w:sz="0" w:space="0" w:color="auto"/>
                <w:right w:val="none" w:sz="0" w:space="0" w:color="auto"/>
              </w:divBdr>
            </w:div>
          </w:divsChild>
        </w:div>
        <w:div w:id="614412829">
          <w:marLeft w:val="0"/>
          <w:marRight w:val="0"/>
          <w:marTop w:val="0"/>
          <w:marBottom w:val="0"/>
          <w:divBdr>
            <w:top w:val="none" w:sz="0" w:space="0" w:color="auto"/>
            <w:left w:val="none" w:sz="0" w:space="0" w:color="auto"/>
            <w:bottom w:val="none" w:sz="0" w:space="0" w:color="auto"/>
            <w:right w:val="none" w:sz="0" w:space="0" w:color="auto"/>
          </w:divBdr>
        </w:div>
        <w:div w:id="659192583">
          <w:marLeft w:val="0"/>
          <w:marRight w:val="0"/>
          <w:marTop w:val="0"/>
          <w:marBottom w:val="0"/>
          <w:divBdr>
            <w:top w:val="none" w:sz="0" w:space="0" w:color="auto"/>
            <w:left w:val="none" w:sz="0" w:space="0" w:color="auto"/>
            <w:bottom w:val="none" w:sz="0" w:space="0" w:color="auto"/>
            <w:right w:val="none" w:sz="0" w:space="0" w:color="auto"/>
          </w:divBdr>
        </w:div>
        <w:div w:id="711420734">
          <w:marLeft w:val="0"/>
          <w:marRight w:val="0"/>
          <w:marTop w:val="0"/>
          <w:marBottom w:val="0"/>
          <w:divBdr>
            <w:top w:val="none" w:sz="0" w:space="0" w:color="auto"/>
            <w:left w:val="none" w:sz="0" w:space="0" w:color="auto"/>
            <w:bottom w:val="none" w:sz="0" w:space="0" w:color="auto"/>
            <w:right w:val="none" w:sz="0" w:space="0" w:color="auto"/>
          </w:divBdr>
        </w:div>
        <w:div w:id="741683937">
          <w:marLeft w:val="0"/>
          <w:marRight w:val="0"/>
          <w:marTop w:val="0"/>
          <w:marBottom w:val="0"/>
          <w:divBdr>
            <w:top w:val="none" w:sz="0" w:space="0" w:color="auto"/>
            <w:left w:val="none" w:sz="0" w:space="0" w:color="auto"/>
            <w:bottom w:val="none" w:sz="0" w:space="0" w:color="auto"/>
            <w:right w:val="none" w:sz="0" w:space="0" w:color="auto"/>
          </w:divBdr>
        </w:div>
        <w:div w:id="787087464">
          <w:marLeft w:val="0"/>
          <w:marRight w:val="0"/>
          <w:marTop w:val="0"/>
          <w:marBottom w:val="0"/>
          <w:divBdr>
            <w:top w:val="none" w:sz="0" w:space="0" w:color="auto"/>
            <w:left w:val="none" w:sz="0" w:space="0" w:color="auto"/>
            <w:bottom w:val="none" w:sz="0" w:space="0" w:color="auto"/>
            <w:right w:val="none" w:sz="0" w:space="0" w:color="auto"/>
          </w:divBdr>
        </w:div>
        <w:div w:id="816461740">
          <w:marLeft w:val="0"/>
          <w:marRight w:val="0"/>
          <w:marTop w:val="0"/>
          <w:marBottom w:val="0"/>
          <w:divBdr>
            <w:top w:val="none" w:sz="0" w:space="0" w:color="auto"/>
            <w:left w:val="none" w:sz="0" w:space="0" w:color="auto"/>
            <w:bottom w:val="none" w:sz="0" w:space="0" w:color="auto"/>
            <w:right w:val="none" w:sz="0" w:space="0" w:color="auto"/>
          </w:divBdr>
        </w:div>
        <w:div w:id="882254864">
          <w:marLeft w:val="0"/>
          <w:marRight w:val="0"/>
          <w:marTop w:val="0"/>
          <w:marBottom w:val="0"/>
          <w:divBdr>
            <w:top w:val="none" w:sz="0" w:space="0" w:color="auto"/>
            <w:left w:val="none" w:sz="0" w:space="0" w:color="auto"/>
            <w:bottom w:val="none" w:sz="0" w:space="0" w:color="auto"/>
            <w:right w:val="none" w:sz="0" w:space="0" w:color="auto"/>
          </w:divBdr>
        </w:div>
        <w:div w:id="885290387">
          <w:marLeft w:val="0"/>
          <w:marRight w:val="0"/>
          <w:marTop w:val="0"/>
          <w:marBottom w:val="0"/>
          <w:divBdr>
            <w:top w:val="none" w:sz="0" w:space="0" w:color="auto"/>
            <w:left w:val="none" w:sz="0" w:space="0" w:color="auto"/>
            <w:bottom w:val="none" w:sz="0" w:space="0" w:color="auto"/>
            <w:right w:val="none" w:sz="0" w:space="0" w:color="auto"/>
          </w:divBdr>
        </w:div>
        <w:div w:id="909076432">
          <w:marLeft w:val="0"/>
          <w:marRight w:val="0"/>
          <w:marTop w:val="0"/>
          <w:marBottom w:val="0"/>
          <w:divBdr>
            <w:top w:val="none" w:sz="0" w:space="0" w:color="auto"/>
            <w:left w:val="none" w:sz="0" w:space="0" w:color="auto"/>
            <w:bottom w:val="none" w:sz="0" w:space="0" w:color="auto"/>
            <w:right w:val="none" w:sz="0" w:space="0" w:color="auto"/>
          </w:divBdr>
        </w:div>
        <w:div w:id="983316370">
          <w:marLeft w:val="0"/>
          <w:marRight w:val="0"/>
          <w:marTop w:val="0"/>
          <w:marBottom w:val="0"/>
          <w:divBdr>
            <w:top w:val="none" w:sz="0" w:space="0" w:color="auto"/>
            <w:left w:val="none" w:sz="0" w:space="0" w:color="auto"/>
            <w:bottom w:val="none" w:sz="0" w:space="0" w:color="auto"/>
            <w:right w:val="none" w:sz="0" w:space="0" w:color="auto"/>
          </w:divBdr>
        </w:div>
        <w:div w:id="1094518350">
          <w:marLeft w:val="0"/>
          <w:marRight w:val="0"/>
          <w:marTop w:val="0"/>
          <w:marBottom w:val="0"/>
          <w:divBdr>
            <w:top w:val="none" w:sz="0" w:space="0" w:color="auto"/>
            <w:left w:val="none" w:sz="0" w:space="0" w:color="auto"/>
            <w:bottom w:val="none" w:sz="0" w:space="0" w:color="auto"/>
            <w:right w:val="none" w:sz="0" w:space="0" w:color="auto"/>
          </w:divBdr>
        </w:div>
        <w:div w:id="1124038375">
          <w:marLeft w:val="0"/>
          <w:marRight w:val="0"/>
          <w:marTop w:val="0"/>
          <w:marBottom w:val="0"/>
          <w:divBdr>
            <w:top w:val="none" w:sz="0" w:space="0" w:color="auto"/>
            <w:left w:val="none" w:sz="0" w:space="0" w:color="auto"/>
            <w:bottom w:val="none" w:sz="0" w:space="0" w:color="auto"/>
            <w:right w:val="none" w:sz="0" w:space="0" w:color="auto"/>
          </w:divBdr>
        </w:div>
        <w:div w:id="1265303644">
          <w:marLeft w:val="0"/>
          <w:marRight w:val="0"/>
          <w:marTop w:val="0"/>
          <w:marBottom w:val="0"/>
          <w:divBdr>
            <w:top w:val="none" w:sz="0" w:space="0" w:color="auto"/>
            <w:left w:val="none" w:sz="0" w:space="0" w:color="auto"/>
            <w:bottom w:val="none" w:sz="0" w:space="0" w:color="auto"/>
            <w:right w:val="none" w:sz="0" w:space="0" w:color="auto"/>
          </w:divBdr>
        </w:div>
        <w:div w:id="1297444612">
          <w:marLeft w:val="0"/>
          <w:marRight w:val="0"/>
          <w:marTop w:val="0"/>
          <w:marBottom w:val="0"/>
          <w:divBdr>
            <w:top w:val="none" w:sz="0" w:space="0" w:color="auto"/>
            <w:left w:val="none" w:sz="0" w:space="0" w:color="auto"/>
            <w:bottom w:val="none" w:sz="0" w:space="0" w:color="auto"/>
            <w:right w:val="none" w:sz="0" w:space="0" w:color="auto"/>
          </w:divBdr>
        </w:div>
        <w:div w:id="1347050246">
          <w:marLeft w:val="0"/>
          <w:marRight w:val="0"/>
          <w:marTop w:val="0"/>
          <w:marBottom w:val="0"/>
          <w:divBdr>
            <w:top w:val="none" w:sz="0" w:space="0" w:color="auto"/>
            <w:left w:val="none" w:sz="0" w:space="0" w:color="auto"/>
            <w:bottom w:val="none" w:sz="0" w:space="0" w:color="auto"/>
            <w:right w:val="none" w:sz="0" w:space="0" w:color="auto"/>
          </w:divBdr>
        </w:div>
        <w:div w:id="1426607364">
          <w:marLeft w:val="0"/>
          <w:marRight w:val="0"/>
          <w:marTop w:val="0"/>
          <w:marBottom w:val="0"/>
          <w:divBdr>
            <w:top w:val="none" w:sz="0" w:space="0" w:color="auto"/>
            <w:left w:val="none" w:sz="0" w:space="0" w:color="auto"/>
            <w:bottom w:val="none" w:sz="0" w:space="0" w:color="auto"/>
            <w:right w:val="none" w:sz="0" w:space="0" w:color="auto"/>
          </w:divBdr>
        </w:div>
        <w:div w:id="1541044492">
          <w:marLeft w:val="0"/>
          <w:marRight w:val="0"/>
          <w:marTop w:val="0"/>
          <w:marBottom w:val="0"/>
          <w:divBdr>
            <w:top w:val="none" w:sz="0" w:space="0" w:color="auto"/>
            <w:left w:val="none" w:sz="0" w:space="0" w:color="auto"/>
            <w:bottom w:val="none" w:sz="0" w:space="0" w:color="auto"/>
            <w:right w:val="none" w:sz="0" w:space="0" w:color="auto"/>
          </w:divBdr>
        </w:div>
        <w:div w:id="1587690413">
          <w:marLeft w:val="0"/>
          <w:marRight w:val="0"/>
          <w:marTop w:val="0"/>
          <w:marBottom w:val="0"/>
          <w:divBdr>
            <w:top w:val="none" w:sz="0" w:space="0" w:color="auto"/>
            <w:left w:val="none" w:sz="0" w:space="0" w:color="auto"/>
            <w:bottom w:val="none" w:sz="0" w:space="0" w:color="auto"/>
            <w:right w:val="none" w:sz="0" w:space="0" w:color="auto"/>
          </w:divBdr>
        </w:div>
        <w:div w:id="1632980532">
          <w:marLeft w:val="0"/>
          <w:marRight w:val="0"/>
          <w:marTop w:val="0"/>
          <w:marBottom w:val="0"/>
          <w:divBdr>
            <w:top w:val="none" w:sz="0" w:space="0" w:color="auto"/>
            <w:left w:val="none" w:sz="0" w:space="0" w:color="auto"/>
            <w:bottom w:val="none" w:sz="0" w:space="0" w:color="auto"/>
            <w:right w:val="none" w:sz="0" w:space="0" w:color="auto"/>
          </w:divBdr>
        </w:div>
        <w:div w:id="1640264570">
          <w:marLeft w:val="0"/>
          <w:marRight w:val="0"/>
          <w:marTop w:val="0"/>
          <w:marBottom w:val="0"/>
          <w:divBdr>
            <w:top w:val="none" w:sz="0" w:space="0" w:color="auto"/>
            <w:left w:val="none" w:sz="0" w:space="0" w:color="auto"/>
            <w:bottom w:val="none" w:sz="0" w:space="0" w:color="auto"/>
            <w:right w:val="none" w:sz="0" w:space="0" w:color="auto"/>
          </w:divBdr>
        </w:div>
        <w:div w:id="1646474387">
          <w:marLeft w:val="0"/>
          <w:marRight w:val="0"/>
          <w:marTop w:val="0"/>
          <w:marBottom w:val="0"/>
          <w:divBdr>
            <w:top w:val="none" w:sz="0" w:space="0" w:color="auto"/>
            <w:left w:val="none" w:sz="0" w:space="0" w:color="auto"/>
            <w:bottom w:val="none" w:sz="0" w:space="0" w:color="auto"/>
            <w:right w:val="none" w:sz="0" w:space="0" w:color="auto"/>
          </w:divBdr>
        </w:div>
        <w:div w:id="1650209657">
          <w:marLeft w:val="0"/>
          <w:marRight w:val="0"/>
          <w:marTop w:val="0"/>
          <w:marBottom w:val="0"/>
          <w:divBdr>
            <w:top w:val="none" w:sz="0" w:space="0" w:color="auto"/>
            <w:left w:val="none" w:sz="0" w:space="0" w:color="auto"/>
            <w:bottom w:val="none" w:sz="0" w:space="0" w:color="auto"/>
            <w:right w:val="none" w:sz="0" w:space="0" w:color="auto"/>
          </w:divBdr>
        </w:div>
        <w:div w:id="1662465688">
          <w:marLeft w:val="0"/>
          <w:marRight w:val="0"/>
          <w:marTop w:val="0"/>
          <w:marBottom w:val="0"/>
          <w:divBdr>
            <w:top w:val="none" w:sz="0" w:space="0" w:color="auto"/>
            <w:left w:val="none" w:sz="0" w:space="0" w:color="auto"/>
            <w:bottom w:val="none" w:sz="0" w:space="0" w:color="auto"/>
            <w:right w:val="none" w:sz="0" w:space="0" w:color="auto"/>
          </w:divBdr>
        </w:div>
        <w:div w:id="1706441273">
          <w:marLeft w:val="0"/>
          <w:marRight w:val="0"/>
          <w:marTop w:val="0"/>
          <w:marBottom w:val="0"/>
          <w:divBdr>
            <w:top w:val="none" w:sz="0" w:space="0" w:color="auto"/>
            <w:left w:val="none" w:sz="0" w:space="0" w:color="auto"/>
            <w:bottom w:val="none" w:sz="0" w:space="0" w:color="auto"/>
            <w:right w:val="none" w:sz="0" w:space="0" w:color="auto"/>
          </w:divBdr>
        </w:div>
        <w:div w:id="1744374152">
          <w:marLeft w:val="0"/>
          <w:marRight w:val="0"/>
          <w:marTop w:val="0"/>
          <w:marBottom w:val="0"/>
          <w:divBdr>
            <w:top w:val="none" w:sz="0" w:space="0" w:color="auto"/>
            <w:left w:val="none" w:sz="0" w:space="0" w:color="auto"/>
            <w:bottom w:val="none" w:sz="0" w:space="0" w:color="auto"/>
            <w:right w:val="none" w:sz="0" w:space="0" w:color="auto"/>
          </w:divBdr>
        </w:div>
        <w:div w:id="1912497212">
          <w:marLeft w:val="0"/>
          <w:marRight w:val="0"/>
          <w:marTop w:val="0"/>
          <w:marBottom w:val="0"/>
          <w:divBdr>
            <w:top w:val="none" w:sz="0" w:space="0" w:color="auto"/>
            <w:left w:val="none" w:sz="0" w:space="0" w:color="auto"/>
            <w:bottom w:val="none" w:sz="0" w:space="0" w:color="auto"/>
            <w:right w:val="none" w:sz="0" w:space="0" w:color="auto"/>
          </w:divBdr>
        </w:div>
        <w:div w:id="1921791401">
          <w:marLeft w:val="0"/>
          <w:marRight w:val="0"/>
          <w:marTop w:val="0"/>
          <w:marBottom w:val="0"/>
          <w:divBdr>
            <w:top w:val="none" w:sz="0" w:space="0" w:color="auto"/>
            <w:left w:val="none" w:sz="0" w:space="0" w:color="auto"/>
            <w:bottom w:val="none" w:sz="0" w:space="0" w:color="auto"/>
            <w:right w:val="none" w:sz="0" w:space="0" w:color="auto"/>
          </w:divBdr>
        </w:div>
        <w:div w:id="1945309332">
          <w:marLeft w:val="0"/>
          <w:marRight w:val="0"/>
          <w:marTop w:val="0"/>
          <w:marBottom w:val="0"/>
          <w:divBdr>
            <w:top w:val="none" w:sz="0" w:space="0" w:color="auto"/>
            <w:left w:val="none" w:sz="0" w:space="0" w:color="auto"/>
            <w:bottom w:val="none" w:sz="0" w:space="0" w:color="auto"/>
            <w:right w:val="none" w:sz="0" w:space="0" w:color="auto"/>
          </w:divBdr>
        </w:div>
        <w:div w:id="2015036728">
          <w:marLeft w:val="0"/>
          <w:marRight w:val="0"/>
          <w:marTop w:val="0"/>
          <w:marBottom w:val="0"/>
          <w:divBdr>
            <w:top w:val="none" w:sz="0" w:space="0" w:color="auto"/>
            <w:left w:val="none" w:sz="0" w:space="0" w:color="auto"/>
            <w:bottom w:val="none" w:sz="0" w:space="0" w:color="auto"/>
            <w:right w:val="none" w:sz="0" w:space="0" w:color="auto"/>
          </w:divBdr>
        </w:div>
        <w:div w:id="2075925980">
          <w:marLeft w:val="0"/>
          <w:marRight w:val="0"/>
          <w:marTop w:val="0"/>
          <w:marBottom w:val="0"/>
          <w:divBdr>
            <w:top w:val="none" w:sz="0" w:space="0" w:color="auto"/>
            <w:left w:val="none" w:sz="0" w:space="0" w:color="auto"/>
            <w:bottom w:val="none" w:sz="0" w:space="0" w:color="auto"/>
            <w:right w:val="none" w:sz="0" w:space="0" w:color="auto"/>
          </w:divBdr>
        </w:div>
        <w:div w:id="2142384647">
          <w:marLeft w:val="0"/>
          <w:marRight w:val="0"/>
          <w:marTop w:val="0"/>
          <w:marBottom w:val="0"/>
          <w:divBdr>
            <w:top w:val="none" w:sz="0" w:space="0" w:color="auto"/>
            <w:left w:val="none" w:sz="0" w:space="0" w:color="auto"/>
            <w:bottom w:val="none" w:sz="0" w:space="0" w:color="auto"/>
            <w:right w:val="none" w:sz="0" w:space="0" w:color="auto"/>
          </w:divBdr>
        </w:div>
      </w:divsChild>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1600697">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4140559">
      <w:bodyDiv w:val="1"/>
      <w:marLeft w:val="0"/>
      <w:marRight w:val="0"/>
      <w:marTop w:val="0"/>
      <w:marBottom w:val="0"/>
      <w:divBdr>
        <w:top w:val="none" w:sz="0" w:space="0" w:color="auto"/>
        <w:left w:val="none" w:sz="0" w:space="0" w:color="auto"/>
        <w:bottom w:val="none" w:sz="0" w:space="0" w:color="auto"/>
        <w:right w:val="none" w:sz="0" w:space="0" w:color="auto"/>
      </w:divBdr>
    </w:div>
    <w:div w:id="630945245">
      <w:bodyDiv w:val="1"/>
      <w:marLeft w:val="0"/>
      <w:marRight w:val="0"/>
      <w:marTop w:val="0"/>
      <w:marBottom w:val="0"/>
      <w:divBdr>
        <w:top w:val="none" w:sz="0" w:space="0" w:color="auto"/>
        <w:left w:val="none" w:sz="0" w:space="0" w:color="auto"/>
        <w:bottom w:val="none" w:sz="0" w:space="0" w:color="auto"/>
        <w:right w:val="none" w:sz="0" w:space="0" w:color="auto"/>
      </w:divBdr>
    </w:div>
    <w:div w:id="650866109">
      <w:bodyDiv w:val="1"/>
      <w:marLeft w:val="0"/>
      <w:marRight w:val="0"/>
      <w:marTop w:val="0"/>
      <w:marBottom w:val="0"/>
      <w:divBdr>
        <w:top w:val="none" w:sz="0" w:space="0" w:color="auto"/>
        <w:left w:val="none" w:sz="0" w:space="0" w:color="auto"/>
        <w:bottom w:val="none" w:sz="0" w:space="0" w:color="auto"/>
        <w:right w:val="none" w:sz="0" w:space="0" w:color="auto"/>
      </w:divBdr>
    </w:div>
    <w:div w:id="652023026">
      <w:bodyDiv w:val="1"/>
      <w:marLeft w:val="0"/>
      <w:marRight w:val="0"/>
      <w:marTop w:val="0"/>
      <w:marBottom w:val="0"/>
      <w:divBdr>
        <w:top w:val="none" w:sz="0" w:space="0" w:color="auto"/>
        <w:left w:val="none" w:sz="0" w:space="0" w:color="auto"/>
        <w:bottom w:val="none" w:sz="0" w:space="0" w:color="auto"/>
        <w:right w:val="none" w:sz="0" w:space="0" w:color="auto"/>
      </w:divBdr>
    </w:div>
    <w:div w:id="65418411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57487359">
      <w:bodyDiv w:val="1"/>
      <w:marLeft w:val="0"/>
      <w:marRight w:val="0"/>
      <w:marTop w:val="0"/>
      <w:marBottom w:val="0"/>
      <w:divBdr>
        <w:top w:val="none" w:sz="0" w:space="0" w:color="auto"/>
        <w:left w:val="none" w:sz="0" w:space="0" w:color="auto"/>
        <w:bottom w:val="none" w:sz="0" w:space="0" w:color="auto"/>
        <w:right w:val="none" w:sz="0" w:space="0" w:color="auto"/>
      </w:divBdr>
    </w:div>
    <w:div w:id="780614801">
      <w:bodyDiv w:val="1"/>
      <w:marLeft w:val="0"/>
      <w:marRight w:val="0"/>
      <w:marTop w:val="0"/>
      <w:marBottom w:val="0"/>
      <w:divBdr>
        <w:top w:val="none" w:sz="0" w:space="0" w:color="auto"/>
        <w:left w:val="none" w:sz="0" w:space="0" w:color="auto"/>
        <w:bottom w:val="none" w:sz="0" w:space="0" w:color="auto"/>
        <w:right w:val="none" w:sz="0" w:space="0" w:color="auto"/>
      </w:divBdr>
    </w:div>
    <w:div w:id="789280875">
      <w:bodyDiv w:val="1"/>
      <w:marLeft w:val="0"/>
      <w:marRight w:val="0"/>
      <w:marTop w:val="0"/>
      <w:marBottom w:val="0"/>
      <w:divBdr>
        <w:top w:val="none" w:sz="0" w:space="0" w:color="auto"/>
        <w:left w:val="none" w:sz="0" w:space="0" w:color="auto"/>
        <w:bottom w:val="none" w:sz="0" w:space="0" w:color="auto"/>
        <w:right w:val="none" w:sz="0" w:space="0" w:color="auto"/>
      </w:divBdr>
    </w:div>
    <w:div w:id="797839412">
      <w:bodyDiv w:val="1"/>
      <w:marLeft w:val="0"/>
      <w:marRight w:val="0"/>
      <w:marTop w:val="0"/>
      <w:marBottom w:val="0"/>
      <w:divBdr>
        <w:top w:val="none" w:sz="0" w:space="0" w:color="auto"/>
        <w:left w:val="none" w:sz="0" w:space="0" w:color="auto"/>
        <w:bottom w:val="none" w:sz="0" w:space="0" w:color="auto"/>
        <w:right w:val="none" w:sz="0" w:space="0" w:color="auto"/>
      </w:divBdr>
    </w:div>
    <w:div w:id="834422721">
      <w:bodyDiv w:val="1"/>
      <w:marLeft w:val="0"/>
      <w:marRight w:val="0"/>
      <w:marTop w:val="0"/>
      <w:marBottom w:val="0"/>
      <w:divBdr>
        <w:top w:val="none" w:sz="0" w:space="0" w:color="auto"/>
        <w:left w:val="none" w:sz="0" w:space="0" w:color="auto"/>
        <w:bottom w:val="none" w:sz="0" w:space="0" w:color="auto"/>
        <w:right w:val="none" w:sz="0" w:space="0" w:color="auto"/>
      </w:divBdr>
    </w:div>
    <w:div w:id="838542645">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255626">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04560039">
      <w:bodyDiv w:val="1"/>
      <w:marLeft w:val="0"/>
      <w:marRight w:val="0"/>
      <w:marTop w:val="0"/>
      <w:marBottom w:val="0"/>
      <w:divBdr>
        <w:top w:val="none" w:sz="0" w:space="0" w:color="auto"/>
        <w:left w:val="none" w:sz="0" w:space="0" w:color="auto"/>
        <w:bottom w:val="none" w:sz="0" w:space="0" w:color="auto"/>
        <w:right w:val="none" w:sz="0" w:space="0" w:color="auto"/>
      </w:divBdr>
    </w:div>
    <w:div w:id="932053114">
      <w:bodyDiv w:val="1"/>
      <w:marLeft w:val="0"/>
      <w:marRight w:val="0"/>
      <w:marTop w:val="0"/>
      <w:marBottom w:val="0"/>
      <w:divBdr>
        <w:top w:val="none" w:sz="0" w:space="0" w:color="auto"/>
        <w:left w:val="none" w:sz="0" w:space="0" w:color="auto"/>
        <w:bottom w:val="none" w:sz="0" w:space="0" w:color="auto"/>
        <w:right w:val="none" w:sz="0" w:space="0" w:color="auto"/>
      </w:divBdr>
    </w:div>
    <w:div w:id="948778231">
      <w:bodyDiv w:val="1"/>
      <w:marLeft w:val="0"/>
      <w:marRight w:val="0"/>
      <w:marTop w:val="0"/>
      <w:marBottom w:val="0"/>
      <w:divBdr>
        <w:top w:val="none" w:sz="0" w:space="0" w:color="auto"/>
        <w:left w:val="none" w:sz="0" w:space="0" w:color="auto"/>
        <w:bottom w:val="none" w:sz="0" w:space="0" w:color="auto"/>
        <w:right w:val="none" w:sz="0" w:space="0" w:color="auto"/>
      </w:divBdr>
    </w:div>
    <w:div w:id="980501926">
      <w:bodyDiv w:val="1"/>
      <w:marLeft w:val="0"/>
      <w:marRight w:val="0"/>
      <w:marTop w:val="0"/>
      <w:marBottom w:val="0"/>
      <w:divBdr>
        <w:top w:val="none" w:sz="0" w:space="0" w:color="auto"/>
        <w:left w:val="none" w:sz="0" w:space="0" w:color="auto"/>
        <w:bottom w:val="none" w:sz="0" w:space="0" w:color="auto"/>
        <w:right w:val="none" w:sz="0" w:space="0" w:color="auto"/>
      </w:divBdr>
    </w:div>
    <w:div w:id="987249262">
      <w:bodyDiv w:val="1"/>
      <w:marLeft w:val="0"/>
      <w:marRight w:val="0"/>
      <w:marTop w:val="0"/>
      <w:marBottom w:val="0"/>
      <w:divBdr>
        <w:top w:val="none" w:sz="0" w:space="0" w:color="auto"/>
        <w:left w:val="none" w:sz="0" w:space="0" w:color="auto"/>
        <w:bottom w:val="none" w:sz="0" w:space="0" w:color="auto"/>
        <w:right w:val="none" w:sz="0" w:space="0" w:color="auto"/>
      </w:divBdr>
    </w:div>
    <w:div w:id="99629910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9650467">
      <w:bodyDiv w:val="1"/>
      <w:marLeft w:val="0"/>
      <w:marRight w:val="0"/>
      <w:marTop w:val="0"/>
      <w:marBottom w:val="0"/>
      <w:divBdr>
        <w:top w:val="none" w:sz="0" w:space="0" w:color="auto"/>
        <w:left w:val="none" w:sz="0" w:space="0" w:color="auto"/>
        <w:bottom w:val="none" w:sz="0" w:space="0" w:color="auto"/>
        <w:right w:val="none" w:sz="0" w:space="0" w:color="auto"/>
      </w:divBdr>
    </w:div>
    <w:div w:id="1024794100">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50804848">
      <w:bodyDiv w:val="1"/>
      <w:marLeft w:val="0"/>
      <w:marRight w:val="0"/>
      <w:marTop w:val="0"/>
      <w:marBottom w:val="0"/>
      <w:divBdr>
        <w:top w:val="none" w:sz="0" w:space="0" w:color="auto"/>
        <w:left w:val="none" w:sz="0" w:space="0" w:color="auto"/>
        <w:bottom w:val="none" w:sz="0" w:space="0" w:color="auto"/>
        <w:right w:val="none" w:sz="0" w:space="0" w:color="auto"/>
      </w:divBdr>
    </w:div>
    <w:div w:id="1175606068">
      <w:bodyDiv w:val="1"/>
      <w:marLeft w:val="0"/>
      <w:marRight w:val="0"/>
      <w:marTop w:val="0"/>
      <w:marBottom w:val="0"/>
      <w:divBdr>
        <w:top w:val="none" w:sz="0" w:space="0" w:color="auto"/>
        <w:left w:val="none" w:sz="0" w:space="0" w:color="auto"/>
        <w:bottom w:val="none" w:sz="0" w:space="0" w:color="auto"/>
        <w:right w:val="none" w:sz="0" w:space="0" w:color="auto"/>
      </w:divBdr>
    </w:div>
    <w:div w:id="1184593485">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18590876">
      <w:bodyDiv w:val="1"/>
      <w:marLeft w:val="0"/>
      <w:marRight w:val="0"/>
      <w:marTop w:val="0"/>
      <w:marBottom w:val="0"/>
      <w:divBdr>
        <w:top w:val="none" w:sz="0" w:space="0" w:color="auto"/>
        <w:left w:val="none" w:sz="0" w:space="0" w:color="auto"/>
        <w:bottom w:val="none" w:sz="0" w:space="0" w:color="auto"/>
        <w:right w:val="none" w:sz="0" w:space="0" w:color="auto"/>
      </w:divBdr>
    </w:div>
    <w:div w:id="1220284239">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8953467">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401977">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37197696">
      <w:bodyDiv w:val="1"/>
      <w:marLeft w:val="0"/>
      <w:marRight w:val="0"/>
      <w:marTop w:val="0"/>
      <w:marBottom w:val="0"/>
      <w:divBdr>
        <w:top w:val="none" w:sz="0" w:space="0" w:color="auto"/>
        <w:left w:val="none" w:sz="0" w:space="0" w:color="auto"/>
        <w:bottom w:val="none" w:sz="0" w:space="0" w:color="auto"/>
        <w:right w:val="none" w:sz="0" w:space="0" w:color="auto"/>
      </w:divBdr>
    </w:div>
    <w:div w:id="1344934984">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1467026">
      <w:bodyDiv w:val="1"/>
      <w:marLeft w:val="0"/>
      <w:marRight w:val="0"/>
      <w:marTop w:val="0"/>
      <w:marBottom w:val="0"/>
      <w:divBdr>
        <w:top w:val="none" w:sz="0" w:space="0" w:color="auto"/>
        <w:left w:val="none" w:sz="0" w:space="0" w:color="auto"/>
        <w:bottom w:val="none" w:sz="0" w:space="0" w:color="auto"/>
        <w:right w:val="none" w:sz="0" w:space="0" w:color="auto"/>
      </w:divBdr>
    </w:div>
    <w:div w:id="1404987283">
      <w:bodyDiv w:val="1"/>
      <w:marLeft w:val="0"/>
      <w:marRight w:val="0"/>
      <w:marTop w:val="0"/>
      <w:marBottom w:val="0"/>
      <w:divBdr>
        <w:top w:val="none" w:sz="0" w:space="0" w:color="auto"/>
        <w:left w:val="none" w:sz="0" w:space="0" w:color="auto"/>
        <w:bottom w:val="none" w:sz="0" w:space="0" w:color="auto"/>
        <w:right w:val="none" w:sz="0" w:space="0" w:color="auto"/>
      </w:divBdr>
    </w:div>
    <w:div w:id="1434206454">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5367945">
      <w:bodyDiv w:val="1"/>
      <w:marLeft w:val="0"/>
      <w:marRight w:val="0"/>
      <w:marTop w:val="0"/>
      <w:marBottom w:val="0"/>
      <w:divBdr>
        <w:top w:val="none" w:sz="0" w:space="0" w:color="auto"/>
        <w:left w:val="none" w:sz="0" w:space="0" w:color="auto"/>
        <w:bottom w:val="none" w:sz="0" w:space="0" w:color="auto"/>
        <w:right w:val="none" w:sz="0" w:space="0" w:color="auto"/>
      </w:divBdr>
      <w:divsChild>
        <w:div w:id="27877602">
          <w:marLeft w:val="0"/>
          <w:marRight w:val="0"/>
          <w:marTop w:val="0"/>
          <w:marBottom w:val="0"/>
          <w:divBdr>
            <w:top w:val="none" w:sz="0" w:space="0" w:color="auto"/>
            <w:left w:val="none" w:sz="0" w:space="0" w:color="auto"/>
            <w:bottom w:val="none" w:sz="0" w:space="0" w:color="auto"/>
            <w:right w:val="none" w:sz="0" w:space="0" w:color="auto"/>
          </w:divBdr>
        </w:div>
        <w:div w:id="77866595">
          <w:marLeft w:val="0"/>
          <w:marRight w:val="0"/>
          <w:marTop w:val="0"/>
          <w:marBottom w:val="0"/>
          <w:divBdr>
            <w:top w:val="none" w:sz="0" w:space="0" w:color="auto"/>
            <w:left w:val="none" w:sz="0" w:space="0" w:color="auto"/>
            <w:bottom w:val="none" w:sz="0" w:space="0" w:color="auto"/>
            <w:right w:val="none" w:sz="0" w:space="0" w:color="auto"/>
          </w:divBdr>
        </w:div>
        <w:div w:id="129714845">
          <w:marLeft w:val="0"/>
          <w:marRight w:val="0"/>
          <w:marTop w:val="0"/>
          <w:marBottom w:val="0"/>
          <w:divBdr>
            <w:top w:val="none" w:sz="0" w:space="0" w:color="auto"/>
            <w:left w:val="none" w:sz="0" w:space="0" w:color="auto"/>
            <w:bottom w:val="none" w:sz="0" w:space="0" w:color="auto"/>
            <w:right w:val="none" w:sz="0" w:space="0" w:color="auto"/>
          </w:divBdr>
        </w:div>
        <w:div w:id="138695270">
          <w:marLeft w:val="0"/>
          <w:marRight w:val="0"/>
          <w:marTop w:val="0"/>
          <w:marBottom w:val="0"/>
          <w:divBdr>
            <w:top w:val="none" w:sz="0" w:space="0" w:color="auto"/>
            <w:left w:val="none" w:sz="0" w:space="0" w:color="auto"/>
            <w:bottom w:val="none" w:sz="0" w:space="0" w:color="auto"/>
            <w:right w:val="none" w:sz="0" w:space="0" w:color="auto"/>
          </w:divBdr>
        </w:div>
        <w:div w:id="146367605">
          <w:marLeft w:val="0"/>
          <w:marRight w:val="0"/>
          <w:marTop w:val="0"/>
          <w:marBottom w:val="0"/>
          <w:divBdr>
            <w:top w:val="none" w:sz="0" w:space="0" w:color="auto"/>
            <w:left w:val="none" w:sz="0" w:space="0" w:color="auto"/>
            <w:bottom w:val="none" w:sz="0" w:space="0" w:color="auto"/>
            <w:right w:val="none" w:sz="0" w:space="0" w:color="auto"/>
          </w:divBdr>
        </w:div>
        <w:div w:id="179664560">
          <w:marLeft w:val="0"/>
          <w:marRight w:val="0"/>
          <w:marTop w:val="0"/>
          <w:marBottom w:val="0"/>
          <w:divBdr>
            <w:top w:val="none" w:sz="0" w:space="0" w:color="auto"/>
            <w:left w:val="none" w:sz="0" w:space="0" w:color="auto"/>
            <w:bottom w:val="none" w:sz="0" w:space="0" w:color="auto"/>
            <w:right w:val="none" w:sz="0" w:space="0" w:color="auto"/>
          </w:divBdr>
        </w:div>
        <w:div w:id="272321313">
          <w:marLeft w:val="0"/>
          <w:marRight w:val="0"/>
          <w:marTop w:val="0"/>
          <w:marBottom w:val="0"/>
          <w:divBdr>
            <w:top w:val="none" w:sz="0" w:space="0" w:color="auto"/>
            <w:left w:val="none" w:sz="0" w:space="0" w:color="auto"/>
            <w:bottom w:val="none" w:sz="0" w:space="0" w:color="auto"/>
            <w:right w:val="none" w:sz="0" w:space="0" w:color="auto"/>
          </w:divBdr>
        </w:div>
        <w:div w:id="357202729">
          <w:marLeft w:val="0"/>
          <w:marRight w:val="0"/>
          <w:marTop w:val="0"/>
          <w:marBottom w:val="0"/>
          <w:divBdr>
            <w:top w:val="none" w:sz="0" w:space="0" w:color="auto"/>
            <w:left w:val="none" w:sz="0" w:space="0" w:color="auto"/>
            <w:bottom w:val="none" w:sz="0" w:space="0" w:color="auto"/>
            <w:right w:val="none" w:sz="0" w:space="0" w:color="auto"/>
          </w:divBdr>
        </w:div>
        <w:div w:id="482621899">
          <w:marLeft w:val="0"/>
          <w:marRight w:val="0"/>
          <w:marTop w:val="0"/>
          <w:marBottom w:val="0"/>
          <w:divBdr>
            <w:top w:val="none" w:sz="0" w:space="0" w:color="auto"/>
            <w:left w:val="none" w:sz="0" w:space="0" w:color="auto"/>
            <w:bottom w:val="none" w:sz="0" w:space="0" w:color="auto"/>
            <w:right w:val="none" w:sz="0" w:space="0" w:color="auto"/>
          </w:divBdr>
        </w:div>
        <w:div w:id="599068828">
          <w:marLeft w:val="0"/>
          <w:marRight w:val="0"/>
          <w:marTop w:val="0"/>
          <w:marBottom w:val="0"/>
          <w:divBdr>
            <w:top w:val="none" w:sz="0" w:space="0" w:color="auto"/>
            <w:left w:val="none" w:sz="0" w:space="0" w:color="auto"/>
            <w:bottom w:val="none" w:sz="0" w:space="0" w:color="auto"/>
            <w:right w:val="none" w:sz="0" w:space="0" w:color="auto"/>
          </w:divBdr>
        </w:div>
        <w:div w:id="700714589">
          <w:marLeft w:val="0"/>
          <w:marRight w:val="0"/>
          <w:marTop w:val="0"/>
          <w:marBottom w:val="0"/>
          <w:divBdr>
            <w:top w:val="none" w:sz="0" w:space="0" w:color="auto"/>
            <w:left w:val="none" w:sz="0" w:space="0" w:color="auto"/>
            <w:bottom w:val="none" w:sz="0" w:space="0" w:color="auto"/>
            <w:right w:val="none" w:sz="0" w:space="0" w:color="auto"/>
          </w:divBdr>
        </w:div>
        <w:div w:id="947277678">
          <w:marLeft w:val="-75"/>
          <w:marRight w:val="0"/>
          <w:marTop w:val="30"/>
          <w:marBottom w:val="30"/>
          <w:divBdr>
            <w:top w:val="none" w:sz="0" w:space="0" w:color="auto"/>
            <w:left w:val="none" w:sz="0" w:space="0" w:color="auto"/>
            <w:bottom w:val="none" w:sz="0" w:space="0" w:color="auto"/>
            <w:right w:val="none" w:sz="0" w:space="0" w:color="auto"/>
          </w:divBdr>
          <w:divsChild>
            <w:div w:id="97264798">
              <w:marLeft w:val="0"/>
              <w:marRight w:val="0"/>
              <w:marTop w:val="0"/>
              <w:marBottom w:val="0"/>
              <w:divBdr>
                <w:top w:val="none" w:sz="0" w:space="0" w:color="auto"/>
                <w:left w:val="none" w:sz="0" w:space="0" w:color="auto"/>
                <w:bottom w:val="none" w:sz="0" w:space="0" w:color="auto"/>
                <w:right w:val="none" w:sz="0" w:space="0" w:color="auto"/>
              </w:divBdr>
              <w:divsChild>
                <w:div w:id="244649758">
                  <w:marLeft w:val="0"/>
                  <w:marRight w:val="0"/>
                  <w:marTop w:val="0"/>
                  <w:marBottom w:val="0"/>
                  <w:divBdr>
                    <w:top w:val="none" w:sz="0" w:space="0" w:color="auto"/>
                    <w:left w:val="none" w:sz="0" w:space="0" w:color="auto"/>
                    <w:bottom w:val="none" w:sz="0" w:space="0" w:color="auto"/>
                    <w:right w:val="none" w:sz="0" w:space="0" w:color="auto"/>
                  </w:divBdr>
                </w:div>
              </w:divsChild>
            </w:div>
            <w:div w:id="137576610">
              <w:marLeft w:val="0"/>
              <w:marRight w:val="0"/>
              <w:marTop w:val="0"/>
              <w:marBottom w:val="0"/>
              <w:divBdr>
                <w:top w:val="none" w:sz="0" w:space="0" w:color="auto"/>
                <w:left w:val="none" w:sz="0" w:space="0" w:color="auto"/>
                <w:bottom w:val="none" w:sz="0" w:space="0" w:color="auto"/>
                <w:right w:val="none" w:sz="0" w:space="0" w:color="auto"/>
              </w:divBdr>
              <w:divsChild>
                <w:div w:id="951592015">
                  <w:marLeft w:val="0"/>
                  <w:marRight w:val="0"/>
                  <w:marTop w:val="0"/>
                  <w:marBottom w:val="0"/>
                  <w:divBdr>
                    <w:top w:val="none" w:sz="0" w:space="0" w:color="auto"/>
                    <w:left w:val="none" w:sz="0" w:space="0" w:color="auto"/>
                    <w:bottom w:val="none" w:sz="0" w:space="0" w:color="auto"/>
                    <w:right w:val="none" w:sz="0" w:space="0" w:color="auto"/>
                  </w:divBdr>
                </w:div>
              </w:divsChild>
            </w:div>
            <w:div w:id="219175046">
              <w:marLeft w:val="0"/>
              <w:marRight w:val="0"/>
              <w:marTop w:val="0"/>
              <w:marBottom w:val="0"/>
              <w:divBdr>
                <w:top w:val="none" w:sz="0" w:space="0" w:color="auto"/>
                <w:left w:val="none" w:sz="0" w:space="0" w:color="auto"/>
                <w:bottom w:val="none" w:sz="0" w:space="0" w:color="auto"/>
                <w:right w:val="none" w:sz="0" w:space="0" w:color="auto"/>
              </w:divBdr>
              <w:divsChild>
                <w:div w:id="258104900">
                  <w:marLeft w:val="0"/>
                  <w:marRight w:val="0"/>
                  <w:marTop w:val="0"/>
                  <w:marBottom w:val="0"/>
                  <w:divBdr>
                    <w:top w:val="none" w:sz="0" w:space="0" w:color="auto"/>
                    <w:left w:val="none" w:sz="0" w:space="0" w:color="auto"/>
                    <w:bottom w:val="none" w:sz="0" w:space="0" w:color="auto"/>
                    <w:right w:val="none" w:sz="0" w:space="0" w:color="auto"/>
                  </w:divBdr>
                </w:div>
              </w:divsChild>
            </w:div>
            <w:div w:id="364646779">
              <w:marLeft w:val="0"/>
              <w:marRight w:val="0"/>
              <w:marTop w:val="0"/>
              <w:marBottom w:val="0"/>
              <w:divBdr>
                <w:top w:val="none" w:sz="0" w:space="0" w:color="auto"/>
                <w:left w:val="none" w:sz="0" w:space="0" w:color="auto"/>
                <w:bottom w:val="none" w:sz="0" w:space="0" w:color="auto"/>
                <w:right w:val="none" w:sz="0" w:space="0" w:color="auto"/>
              </w:divBdr>
              <w:divsChild>
                <w:div w:id="334964989">
                  <w:marLeft w:val="0"/>
                  <w:marRight w:val="0"/>
                  <w:marTop w:val="0"/>
                  <w:marBottom w:val="0"/>
                  <w:divBdr>
                    <w:top w:val="none" w:sz="0" w:space="0" w:color="auto"/>
                    <w:left w:val="none" w:sz="0" w:space="0" w:color="auto"/>
                    <w:bottom w:val="none" w:sz="0" w:space="0" w:color="auto"/>
                    <w:right w:val="none" w:sz="0" w:space="0" w:color="auto"/>
                  </w:divBdr>
                </w:div>
              </w:divsChild>
            </w:div>
            <w:div w:id="409547379">
              <w:marLeft w:val="0"/>
              <w:marRight w:val="0"/>
              <w:marTop w:val="0"/>
              <w:marBottom w:val="0"/>
              <w:divBdr>
                <w:top w:val="none" w:sz="0" w:space="0" w:color="auto"/>
                <w:left w:val="none" w:sz="0" w:space="0" w:color="auto"/>
                <w:bottom w:val="none" w:sz="0" w:space="0" w:color="auto"/>
                <w:right w:val="none" w:sz="0" w:space="0" w:color="auto"/>
              </w:divBdr>
              <w:divsChild>
                <w:div w:id="377360492">
                  <w:marLeft w:val="0"/>
                  <w:marRight w:val="0"/>
                  <w:marTop w:val="0"/>
                  <w:marBottom w:val="0"/>
                  <w:divBdr>
                    <w:top w:val="none" w:sz="0" w:space="0" w:color="auto"/>
                    <w:left w:val="none" w:sz="0" w:space="0" w:color="auto"/>
                    <w:bottom w:val="none" w:sz="0" w:space="0" w:color="auto"/>
                    <w:right w:val="none" w:sz="0" w:space="0" w:color="auto"/>
                  </w:divBdr>
                </w:div>
              </w:divsChild>
            </w:div>
            <w:div w:id="460150329">
              <w:marLeft w:val="0"/>
              <w:marRight w:val="0"/>
              <w:marTop w:val="0"/>
              <w:marBottom w:val="0"/>
              <w:divBdr>
                <w:top w:val="none" w:sz="0" w:space="0" w:color="auto"/>
                <w:left w:val="none" w:sz="0" w:space="0" w:color="auto"/>
                <w:bottom w:val="none" w:sz="0" w:space="0" w:color="auto"/>
                <w:right w:val="none" w:sz="0" w:space="0" w:color="auto"/>
              </w:divBdr>
              <w:divsChild>
                <w:div w:id="89356771">
                  <w:marLeft w:val="0"/>
                  <w:marRight w:val="0"/>
                  <w:marTop w:val="0"/>
                  <w:marBottom w:val="0"/>
                  <w:divBdr>
                    <w:top w:val="none" w:sz="0" w:space="0" w:color="auto"/>
                    <w:left w:val="none" w:sz="0" w:space="0" w:color="auto"/>
                    <w:bottom w:val="none" w:sz="0" w:space="0" w:color="auto"/>
                    <w:right w:val="none" w:sz="0" w:space="0" w:color="auto"/>
                  </w:divBdr>
                </w:div>
              </w:divsChild>
            </w:div>
            <w:div w:id="573514453">
              <w:marLeft w:val="0"/>
              <w:marRight w:val="0"/>
              <w:marTop w:val="0"/>
              <w:marBottom w:val="0"/>
              <w:divBdr>
                <w:top w:val="none" w:sz="0" w:space="0" w:color="auto"/>
                <w:left w:val="none" w:sz="0" w:space="0" w:color="auto"/>
                <w:bottom w:val="none" w:sz="0" w:space="0" w:color="auto"/>
                <w:right w:val="none" w:sz="0" w:space="0" w:color="auto"/>
              </w:divBdr>
              <w:divsChild>
                <w:div w:id="1425570322">
                  <w:marLeft w:val="0"/>
                  <w:marRight w:val="0"/>
                  <w:marTop w:val="0"/>
                  <w:marBottom w:val="0"/>
                  <w:divBdr>
                    <w:top w:val="none" w:sz="0" w:space="0" w:color="auto"/>
                    <w:left w:val="none" w:sz="0" w:space="0" w:color="auto"/>
                    <w:bottom w:val="none" w:sz="0" w:space="0" w:color="auto"/>
                    <w:right w:val="none" w:sz="0" w:space="0" w:color="auto"/>
                  </w:divBdr>
                </w:div>
              </w:divsChild>
            </w:div>
            <w:div w:id="577445583">
              <w:marLeft w:val="0"/>
              <w:marRight w:val="0"/>
              <w:marTop w:val="0"/>
              <w:marBottom w:val="0"/>
              <w:divBdr>
                <w:top w:val="none" w:sz="0" w:space="0" w:color="auto"/>
                <w:left w:val="none" w:sz="0" w:space="0" w:color="auto"/>
                <w:bottom w:val="none" w:sz="0" w:space="0" w:color="auto"/>
                <w:right w:val="none" w:sz="0" w:space="0" w:color="auto"/>
              </w:divBdr>
              <w:divsChild>
                <w:div w:id="997881001">
                  <w:marLeft w:val="0"/>
                  <w:marRight w:val="0"/>
                  <w:marTop w:val="0"/>
                  <w:marBottom w:val="0"/>
                  <w:divBdr>
                    <w:top w:val="none" w:sz="0" w:space="0" w:color="auto"/>
                    <w:left w:val="none" w:sz="0" w:space="0" w:color="auto"/>
                    <w:bottom w:val="none" w:sz="0" w:space="0" w:color="auto"/>
                    <w:right w:val="none" w:sz="0" w:space="0" w:color="auto"/>
                  </w:divBdr>
                </w:div>
              </w:divsChild>
            </w:div>
            <w:div w:id="615410954">
              <w:marLeft w:val="0"/>
              <w:marRight w:val="0"/>
              <w:marTop w:val="0"/>
              <w:marBottom w:val="0"/>
              <w:divBdr>
                <w:top w:val="none" w:sz="0" w:space="0" w:color="auto"/>
                <w:left w:val="none" w:sz="0" w:space="0" w:color="auto"/>
                <w:bottom w:val="none" w:sz="0" w:space="0" w:color="auto"/>
                <w:right w:val="none" w:sz="0" w:space="0" w:color="auto"/>
              </w:divBdr>
              <w:divsChild>
                <w:div w:id="1353994934">
                  <w:marLeft w:val="0"/>
                  <w:marRight w:val="0"/>
                  <w:marTop w:val="0"/>
                  <w:marBottom w:val="0"/>
                  <w:divBdr>
                    <w:top w:val="none" w:sz="0" w:space="0" w:color="auto"/>
                    <w:left w:val="none" w:sz="0" w:space="0" w:color="auto"/>
                    <w:bottom w:val="none" w:sz="0" w:space="0" w:color="auto"/>
                    <w:right w:val="none" w:sz="0" w:space="0" w:color="auto"/>
                  </w:divBdr>
                </w:div>
              </w:divsChild>
            </w:div>
            <w:div w:id="683282492">
              <w:marLeft w:val="0"/>
              <w:marRight w:val="0"/>
              <w:marTop w:val="0"/>
              <w:marBottom w:val="0"/>
              <w:divBdr>
                <w:top w:val="none" w:sz="0" w:space="0" w:color="auto"/>
                <w:left w:val="none" w:sz="0" w:space="0" w:color="auto"/>
                <w:bottom w:val="none" w:sz="0" w:space="0" w:color="auto"/>
                <w:right w:val="none" w:sz="0" w:space="0" w:color="auto"/>
              </w:divBdr>
              <w:divsChild>
                <w:div w:id="358237283">
                  <w:marLeft w:val="0"/>
                  <w:marRight w:val="0"/>
                  <w:marTop w:val="0"/>
                  <w:marBottom w:val="0"/>
                  <w:divBdr>
                    <w:top w:val="none" w:sz="0" w:space="0" w:color="auto"/>
                    <w:left w:val="none" w:sz="0" w:space="0" w:color="auto"/>
                    <w:bottom w:val="none" w:sz="0" w:space="0" w:color="auto"/>
                    <w:right w:val="none" w:sz="0" w:space="0" w:color="auto"/>
                  </w:divBdr>
                </w:div>
              </w:divsChild>
            </w:div>
            <w:div w:id="704910835">
              <w:marLeft w:val="0"/>
              <w:marRight w:val="0"/>
              <w:marTop w:val="0"/>
              <w:marBottom w:val="0"/>
              <w:divBdr>
                <w:top w:val="none" w:sz="0" w:space="0" w:color="auto"/>
                <w:left w:val="none" w:sz="0" w:space="0" w:color="auto"/>
                <w:bottom w:val="none" w:sz="0" w:space="0" w:color="auto"/>
                <w:right w:val="none" w:sz="0" w:space="0" w:color="auto"/>
              </w:divBdr>
              <w:divsChild>
                <w:div w:id="2038264164">
                  <w:marLeft w:val="0"/>
                  <w:marRight w:val="0"/>
                  <w:marTop w:val="0"/>
                  <w:marBottom w:val="0"/>
                  <w:divBdr>
                    <w:top w:val="none" w:sz="0" w:space="0" w:color="auto"/>
                    <w:left w:val="none" w:sz="0" w:space="0" w:color="auto"/>
                    <w:bottom w:val="none" w:sz="0" w:space="0" w:color="auto"/>
                    <w:right w:val="none" w:sz="0" w:space="0" w:color="auto"/>
                  </w:divBdr>
                </w:div>
              </w:divsChild>
            </w:div>
            <w:div w:id="975187855">
              <w:marLeft w:val="0"/>
              <w:marRight w:val="0"/>
              <w:marTop w:val="0"/>
              <w:marBottom w:val="0"/>
              <w:divBdr>
                <w:top w:val="none" w:sz="0" w:space="0" w:color="auto"/>
                <w:left w:val="none" w:sz="0" w:space="0" w:color="auto"/>
                <w:bottom w:val="none" w:sz="0" w:space="0" w:color="auto"/>
                <w:right w:val="none" w:sz="0" w:space="0" w:color="auto"/>
              </w:divBdr>
              <w:divsChild>
                <w:div w:id="2092507583">
                  <w:marLeft w:val="0"/>
                  <w:marRight w:val="0"/>
                  <w:marTop w:val="0"/>
                  <w:marBottom w:val="0"/>
                  <w:divBdr>
                    <w:top w:val="none" w:sz="0" w:space="0" w:color="auto"/>
                    <w:left w:val="none" w:sz="0" w:space="0" w:color="auto"/>
                    <w:bottom w:val="none" w:sz="0" w:space="0" w:color="auto"/>
                    <w:right w:val="none" w:sz="0" w:space="0" w:color="auto"/>
                  </w:divBdr>
                </w:div>
              </w:divsChild>
            </w:div>
            <w:div w:id="1100831480">
              <w:marLeft w:val="0"/>
              <w:marRight w:val="0"/>
              <w:marTop w:val="0"/>
              <w:marBottom w:val="0"/>
              <w:divBdr>
                <w:top w:val="none" w:sz="0" w:space="0" w:color="auto"/>
                <w:left w:val="none" w:sz="0" w:space="0" w:color="auto"/>
                <w:bottom w:val="none" w:sz="0" w:space="0" w:color="auto"/>
                <w:right w:val="none" w:sz="0" w:space="0" w:color="auto"/>
              </w:divBdr>
              <w:divsChild>
                <w:div w:id="1692486403">
                  <w:marLeft w:val="0"/>
                  <w:marRight w:val="0"/>
                  <w:marTop w:val="0"/>
                  <w:marBottom w:val="0"/>
                  <w:divBdr>
                    <w:top w:val="none" w:sz="0" w:space="0" w:color="auto"/>
                    <w:left w:val="none" w:sz="0" w:space="0" w:color="auto"/>
                    <w:bottom w:val="none" w:sz="0" w:space="0" w:color="auto"/>
                    <w:right w:val="none" w:sz="0" w:space="0" w:color="auto"/>
                  </w:divBdr>
                </w:div>
              </w:divsChild>
            </w:div>
            <w:div w:id="1209760333">
              <w:marLeft w:val="0"/>
              <w:marRight w:val="0"/>
              <w:marTop w:val="0"/>
              <w:marBottom w:val="0"/>
              <w:divBdr>
                <w:top w:val="none" w:sz="0" w:space="0" w:color="auto"/>
                <w:left w:val="none" w:sz="0" w:space="0" w:color="auto"/>
                <w:bottom w:val="none" w:sz="0" w:space="0" w:color="auto"/>
                <w:right w:val="none" w:sz="0" w:space="0" w:color="auto"/>
              </w:divBdr>
              <w:divsChild>
                <w:div w:id="1261599801">
                  <w:marLeft w:val="0"/>
                  <w:marRight w:val="0"/>
                  <w:marTop w:val="0"/>
                  <w:marBottom w:val="0"/>
                  <w:divBdr>
                    <w:top w:val="none" w:sz="0" w:space="0" w:color="auto"/>
                    <w:left w:val="none" w:sz="0" w:space="0" w:color="auto"/>
                    <w:bottom w:val="none" w:sz="0" w:space="0" w:color="auto"/>
                    <w:right w:val="none" w:sz="0" w:space="0" w:color="auto"/>
                  </w:divBdr>
                </w:div>
              </w:divsChild>
            </w:div>
            <w:div w:id="1224414464">
              <w:marLeft w:val="0"/>
              <w:marRight w:val="0"/>
              <w:marTop w:val="0"/>
              <w:marBottom w:val="0"/>
              <w:divBdr>
                <w:top w:val="none" w:sz="0" w:space="0" w:color="auto"/>
                <w:left w:val="none" w:sz="0" w:space="0" w:color="auto"/>
                <w:bottom w:val="none" w:sz="0" w:space="0" w:color="auto"/>
                <w:right w:val="none" w:sz="0" w:space="0" w:color="auto"/>
              </w:divBdr>
              <w:divsChild>
                <w:div w:id="350962441">
                  <w:marLeft w:val="0"/>
                  <w:marRight w:val="0"/>
                  <w:marTop w:val="0"/>
                  <w:marBottom w:val="0"/>
                  <w:divBdr>
                    <w:top w:val="none" w:sz="0" w:space="0" w:color="auto"/>
                    <w:left w:val="none" w:sz="0" w:space="0" w:color="auto"/>
                    <w:bottom w:val="none" w:sz="0" w:space="0" w:color="auto"/>
                    <w:right w:val="none" w:sz="0" w:space="0" w:color="auto"/>
                  </w:divBdr>
                </w:div>
              </w:divsChild>
            </w:div>
            <w:div w:id="1239251188">
              <w:marLeft w:val="0"/>
              <w:marRight w:val="0"/>
              <w:marTop w:val="0"/>
              <w:marBottom w:val="0"/>
              <w:divBdr>
                <w:top w:val="none" w:sz="0" w:space="0" w:color="auto"/>
                <w:left w:val="none" w:sz="0" w:space="0" w:color="auto"/>
                <w:bottom w:val="none" w:sz="0" w:space="0" w:color="auto"/>
                <w:right w:val="none" w:sz="0" w:space="0" w:color="auto"/>
              </w:divBdr>
              <w:divsChild>
                <w:div w:id="797718874">
                  <w:marLeft w:val="0"/>
                  <w:marRight w:val="0"/>
                  <w:marTop w:val="0"/>
                  <w:marBottom w:val="0"/>
                  <w:divBdr>
                    <w:top w:val="none" w:sz="0" w:space="0" w:color="auto"/>
                    <w:left w:val="none" w:sz="0" w:space="0" w:color="auto"/>
                    <w:bottom w:val="none" w:sz="0" w:space="0" w:color="auto"/>
                    <w:right w:val="none" w:sz="0" w:space="0" w:color="auto"/>
                  </w:divBdr>
                </w:div>
              </w:divsChild>
            </w:div>
            <w:div w:id="1279920890">
              <w:marLeft w:val="0"/>
              <w:marRight w:val="0"/>
              <w:marTop w:val="0"/>
              <w:marBottom w:val="0"/>
              <w:divBdr>
                <w:top w:val="none" w:sz="0" w:space="0" w:color="auto"/>
                <w:left w:val="none" w:sz="0" w:space="0" w:color="auto"/>
                <w:bottom w:val="none" w:sz="0" w:space="0" w:color="auto"/>
                <w:right w:val="none" w:sz="0" w:space="0" w:color="auto"/>
              </w:divBdr>
              <w:divsChild>
                <w:div w:id="1070735174">
                  <w:marLeft w:val="0"/>
                  <w:marRight w:val="0"/>
                  <w:marTop w:val="0"/>
                  <w:marBottom w:val="0"/>
                  <w:divBdr>
                    <w:top w:val="none" w:sz="0" w:space="0" w:color="auto"/>
                    <w:left w:val="none" w:sz="0" w:space="0" w:color="auto"/>
                    <w:bottom w:val="none" w:sz="0" w:space="0" w:color="auto"/>
                    <w:right w:val="none" w:sz="0" w:space="0" w:color="auto"/>
                  </w:divBdr>
                </w:div>
              </w:divsChild>
            </w:div>
            <w:div w:id="1285384028">
              <w:marLeft w:val="0"/>
              <w:marRight w:val="0"/>
              <w:marTop w:val="0"/>
              <w:marBottom w:val="0"/>
              <w:divBdr>
                <w:top w:val="none" w:sz="0" w:space="0" w:color="auto"/>
                <w:left w:val="none" w:sz="0" w:space="0" w:color="auto"/>
                <w:bottom w:val="none" w:sz="0" w:space="0" w:color="auto"/>
                <w:right w:val="none" w:sz="0" w:space="0" w:color="auto"/>
              </w:divBdr>
              <w:divsChild>
                <w:div w:id="779296508">
                  <w:marLeft w:val="0"/>
                  <w:marRight w:val="0"/>
                  <w:marTop w:val="0"/>
                  <w:marBottom w:val="0"/>
                  <w:divBdr>
                    <w:top w:val="none" w:sz="0" w:space="0" w:color="auto"/>
                    <w:left w:val="none" w:sz="0" w:space="0" w:color="auto"/>
                    <w:bottom w:val="none" w:sz="0" w:space="0" w:color="auto"/>
                    <w:right w:val="none" w:sz="0" w:space="0" w:color="auto"/>
                  </w:divBdr>
                </w:div>
              </w:divsChild>
            </w:div>
            <w:div w:id="1293901229">
              <w:marLeft w:val="0"/>
              <w:marRight w:val="0"/>
              <w:marTop w:val="0"/>
              <w:marBottom w:val="0"/>
              <w:divBdr>
                <w:top w:val="none" w:sz="0" w:space="0" w:color="auto"/>
                <w:left w:val="none" w:sz="0" w:space="0" w:color="auto"/>
                <w:bottom w:val="none" w:sz="0" w:space="0" w:color="auto"/>
                <w:right w:val="none" w:sz="0" w:space="0" w:color="auto"/>
              </w:divBdr>
              <w:divsChild>
                <w:div w:id="385834383">
                  <w:marLeft w:val="0"/>
                  <w:marRight w:val="0"/>
                  <w:marTop w:val="0"/>
                  <w:marBottom w:val="0"/>
                  <w:divBdr>
                    <w:top w:val="none" w:sz="0" w:space="0" w:color="auto"/>
                    <w:left w:val="none" w:sz="0" w:space="0" w:color="auto"/>
                    <w:bottom w:val="none" w:sz="0" w:space="0" w:color="auto"/>
                    <w:right w:val="none" w:sz="0" w:space="0" w:color="auto"/>
                  </w:divBdr>
                </w:div>
              </w:divsChild>
            </w:div>
            <w:div w:id="1315792093">
              <w:marLeft w:val="0"/>
              <w:marRight w:val="0"/>
              <w:marTop w:val="0"/>
              <w:marBottom w:val="0"/>
              <w:divBdr>
                <w:top w:val="none" w:sz="0" w:space="0" w:color="auto"/>
                <w:left w:val="none" w:sz="0" w:space="0" w:color="auto"/>
                <w:bottom w:val="none" w:sz="0" w:space="0" w:color="auto"/>
                <w:right w:val="none" w:sz="0" w:space="0" w:color="auto"/>
              </w:divBdr>
              <w:divsChild>
                <w:div w:id="2035114400">
                  <w:marLeft w:val="0"/>
                  <w:marRight w:val="0"/>
                  <w:marTop w:val="0"/>
                  <w:marBottom w:val="0"/>
                  <w:divBdr>
                    <w:top w:val="none" w:sz="0" w:space="0" w:color="auto"/>
                    <w:left w:val="none" w:sz="0" w:space="0" w:color="auto"/>
                    <w:bottom w:val="none" w:sz="0" w:space="0" w:color="auto"/>
                    <w:right w:val="none" w:sz="0" w:space="0" w:color="auto"/>
                  </w:divBdr>
                </w:div>
              </w:divsChild>
            </w:div>
            <w:div w:id="1585187470">
              <w:marLeft w:val="0"/>
              <w:marRight w:val="0"/>
              <w:marTop w:val="0"/>
              <w:marBottom w:val="0"/>
              <w:divBdr>
                <w:top w:val="none" w:sz="0" w:space="0" w:color="auto"/>
                <w:left w:val="none" w:sz="0" w:space="0" w:color="auto"/>
                <w:bottom w:val="none" w:sz="0" w:space="0" w:color="auto"/>
                <w:right w:val="none" w:sz="0" w:space="0" w:color="auto"/>
              </w:divBdr>
              <w:divsChild>
                <w:div w:id="49152933">
                  <w:marLeft w:val="0"/>
                  <w:marRight w:val="0"/>
                  <w:marTop w:val="0"/>
                  <w:marBottom w:val="0"/>
                  <w:divBdr>
                    <w:top w:val="none" w:sz="0" w:space="0" w:color="auto"/>
                    <w:left w:val="none" w:sz="0" w:space="0" w:color="auto"/>
                    <w:bottom w:val="none" w:sz="0" w:space="0" w:color="auto"/>
                    <w:right w:val="none" w:sz="0" w:space="0" w:color="auto"/>
                  </w:divBdr>
                </w:div>
              </w:divsChild>
            </w:div>
            <w:div w:id="1690375674">
              <w:marLeft w:val="0"/>
              <w:marRight w:val="0"/>
              <w:marTop w:val="0"/>
              <w:marBottom w:val="0"/>
              <w:divBdr>
                <w:top w:val="none" w:sz="0" w:space="0" w:color="auto"/>
                <w:left w:val="none" w:sz="0" w:space="0" w:color="auto"/>
                <w:bottom w:val="none" w:sz="0" w:space="0" w:color="auto"/>
                <w:right w:val="none" w:sz="0" w:space="0" w:color="auto"/>
              </w:divBdr>
              <w:divsChild>
                <w:div w:id="521168072">
                  <w:marLeft w:val="0"/>
                  <w:marRight w:val="0"/>
                  <w:marTop w:val="0"/>
                  <w:marBottom w:val="0"/>
                  <w:divBdr>
                    <w:top w:val="none" w:sz="0" w:space="0" w:color="auto"/>
                    <w:left w:val="none" w:sz="0" w:space="0" w:color="auto"/>
                    <w:bottom w:val="none" w:sz="0" w:space="0" w:color="auto"/>
                    <w:right w:val="none" w:sz="0" w:space="0" w:color="auto"/>
                  </w:divBdr>
                </w:div>
              </w:divsChild>
            </w:div>
            <w:div w:id="1847595784">
              <w:marLeft w:val="0"/>
              <w:marRight w:val="0"/>
              <w:marTop w:val="0"/>
              <w:marBottom w:val="0"/>
              <w:divBdr>
                <w:top w:val="none" w:sz="0" w:space="0" w:color="auto"/>
                <w:left w:val="none" w:sz="0" w:space="0" w:color="auto"/>
                <w:bottom w:val="none" w:sz="0" w:space="0" w:color="auto"/>
                <w:right w:val="none" w:sz="0" w:space="0" w:color="auto"/>
              </w:divBdr>
              <w:divsChild>
                <w:div w:id="16334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401">
          <w:marLeft w:val="0"/>
          <w:marRight w:val="0"/>
          <w:marTop w:val="0"/>
          <w:marBottom w:val="0"/>
          <w:divBdr>
            <w:top w:val="none" w:sz="0" w:space="0" w:color="auto"/>
            <w:left w:val="none" w:sz="0" w:space="0" w:color="auto"/>
            <w:bottom w:val="none" w:sz="0" w:space="0" w:color="auto"/>
            <w:right w:val="none" w:sz="0" w:space="0" w:color="auto"/>
          </w:divBdr>
        </w:div>
        <w:div w:id="1056128183">
          <w:marLeft w:val="0"/>
          <w:marRight w:val="0"/>
          <w:marTop w:val="0"/>
          <w:marBottom w:val="0"/>
          <w:divBdr>
            <w:top w:val="none" w:sz="0" w:space="0" w:color="auto"/>
            <w:left w:val="none" w:sz="0" w:space="0" w:color="auto"/>
            <w:bottom w:val="none" w:sz="0" w:space="0" w:color="auto"/>
            <w:right w:val="none" w:sz="0" w:space="0" w:color="auto"/>
          </w:divBdr>
        </w:div>
        <w:div w:id="1099330009">
          <w:marLeft w:val="0"/>
          <w:marRight w:val="0"/>
          <w:marTop w:val="0"/>
          <w:marBottom w:val="0"/>
          <w:divBdr>
            <w:top w:val="none" w:sz="0" w:space="0" w:color="auto"/>
            <w:left w:val="none" w:sz="0" w:space="0" w:color="auto"/>
            <w:bottom w:val="none" w:sz="0" w:space="0" w:color="auto"/>
            <w:right w:val="none" w:sz="0" w:space="0" w:color="auto"/>
          </w:divBdr>
        </w:div>
        <w:div w:id="1134061236">
          <w:marLeft w:val="-75"/>
          <w:marRight w:val="0"/>
          <w:marTop w:val="30"/>
          <w:marBottom w:val="30"/>
          <w:divBdr>
            <w:top w:val="none" w:sz="0" w:space="0" w:color="auto"/>
            <w:left w:val="none" w:sz="0" w:space="0" w:color="auto"/>
            <w:bottom w:val="none" w:sz="0" w:space="0" w:color="auto"/>
            <w:right w:val="none" w:sz="0" w:space="0" w:color="auto"/>
          </w:divBdr>
          <w:divsChild>
            <w:div w:id="159468929">
              <w:marLeft w:val="0"/>
              <w:marRight w:val="0"/>
              <w:marTop w:val="0"/>
              <w:marBottom w:val="0"/>
              <w:divBdr>
                <w:top w:val="none" w:sz="0" w:space="0" w:color="auto"/>
                <w:left w:val="none" w:sz="0" w:space="0" w:color="auto"/>
                <w:bottom w:val="none" w:sz="0" w:space="0" w:color="auto"/>
                <w:right w:val="none" w:sz="0" w:space="0" w:color="auto"/>
              </w:divBdr>
              <w:divsChild>
                <w:div w:id="1018970030">
                  <w:marLeft w:val="0"/>
                  <w:marRight w:val="0"/>
                  <w:marTop w:val="0"/>
                  <w:marBottom w:val="0"/>
                  <w:divBdr>
                    <w:top w:val="none" w:sz="0" w:space="0" w:color="auto"/>
                    <w:left w:val="none" w:sz="0" w:space="0" w:color="auto"/>
                    <w:bottom w:val="none" w:sz="0" w:space="0" w:color="auto"/>
                    <w:right w:val="none" w:sz="0" w:space="0" w:color="auto"/>
                  </w:divBdr>
                </w:div>
              </w:divsChild>
            </w:div>
            <w:div w:id="227036811">
              <w:marLeft w:val="0"/>
              <w:marRight w:val="0"/>
              <w:marTop w:val="0"/>
              <w:marBottom w:val="0"/>
              <w:divBdr>
                <w:top w:val="none" w:sz="0" w:space="0" w:color="auto"/>
                <w:left w:val="none" w:sz="0" w:space="0" w:color="auto"/>
                <w:bottom w:val="none" w:sz="0" w:space="0" w:color="auto"/>
                <w:right w:val="none" w:sz="0" w:space="0" w:color="auto"/>
              </w:divBdr>
              <w:divsChild>
                <w:div w:id="1537156005">
                  <w:marLeft w:val="0"/>
                  <w:marRight w:val="0"/>
                  <w:marTop w:val="0"/>
                  <w:marBottom w:val="0"/>
                  <w:divBdr>
                    <w:top w:val="none" w:sz="0" w:space="0" w:color="auto"/>
                    <w:left w:val="none" w:sz="0" w:space="0" w:color="auto"/>
                    <w:bottom w:val="none" w:sz="0" w:space="0" w:color="auto"/>
                    <w:right w:val="none" w:sz="0" w:space="0" w:color="auto"/>
                  </w:divBdr>
                </w:div>
              </w:divsChild>
            </w:div>
            <w:div w:id="342754438">
              <w:marLeft w:val="0"/>
              <w:marRight w:val="0"/>
              <w:marTop w:val="0"/>
              <w:marBottom w:val="0"/>
              <w:divBdr>
                <w:top w:val="none" w:sz="0" w:space="0" w:color="auto"/>
                <w:left w:val="none" w:sz="0" w:space="0" w:color="auto"/>
                <w:bottom w:val="none" w:sz="0" w:space="0" w:color="auto"/>
                <w:right w:val="none" w:sz="0" w:space="0" w:color="auto"/>
              </w:divBdr>
              <w:divsChild>
                <w:div w:id="1629316540">
                  <w:marLeft w:val="0"/>
                  <w:marRight w:val="0"/>
                  <w:marTop w:val="0"/>
                  <w:marBottom w:val="0"/>
                  <w:divBdr>
                    <w:top w:val="none" w:sz="0" w:space="0" w:color="auto"/>
                    <w:left w:val="none" w:sz="0" w:space="0" w:color="auto"/>
                    <w:bottom w:val="none" w:sz="0" w:space="0" w:color="auto"/>
                    <w:right w:val="none" w:sz="0" w:space="0" w:color="auto"/>
                  </w:divBdr>
                </w:div>
              </w:divsChild>
            </w:div>
            <w:div w:id="344013681">
              <w:marLeft w:val="0"/>
              <w:marRight w:val="0"/>
              <w:marTop w:val="0"/>
              <w:marBottom w:val="0"/>
              <w:divBdr>
                <w:top w:val="none" w:sz="0" w:space="0" w:color="auto"/>
                <w:left w:val="none" w:sz="0" w:space="0" w:color="auto"/>
                <w:bottom w:val="none" w:sz="0" w:space="0" w:color="auto"/>
                <w:right w:val="none" w:sz="0" w:space="0" w:color="auto"/>
              </w:divBdr>
              <w:divsChild>
                <w:div w:id="635717054">
                  <w:marLeft w:val="0"/>
                  <w:marRight w:val="0"/>
                  <w:marTop w:val="0"/>
                  <w:marBottom w:val="0"/>
                  <w:divBdr>
                    <w:top w:val="none" w:sz="0" w:space="0" w:color="auto"/>
                    <w:left w:val="none" w:sz="0" w:space="0" w:color="auto"/>
                    <w:bottom w:val="none" w:sz="0" w:space="0" w:color="auto"/>
                    <w:right w:val="none" w:sz="0" w:space="0" w:color="auto"/>
                  </w:divBdr>
                </w:div>
              </w:divsChild>
            </w:div>
            <w:div w:id="366953062">
              <w:marLeft w:val="0"/>
              <w:marRight w:val="0"/>
              <w:marTop w:val="0"/>
              <w:marBottom w:val="0"/>
              <w:divBdr>
                <w:top w:val="none" w:sz="0" w:space="0" w:color="auto"/>
                <w:left w:val="none" w:sz="0" w:space="0" w:color="auto"/>
                <w:bottom w:val="none" w:sz="0" w:space="0" w:color="auto"/>
                <w:right w:val="none" w:sz="0" w:space="0" w:color="auto"/>
              </w:divBdr>
              <w:divsChild>
                <w:div w:id="1004358298">
                  <w:marLeft w:val="0"/>
                  <w:marRight w:val="0"/>
                  <w:marTop w:val="0"/>
                  <w:marBottom w:val="0"/>
                  <w:divBdr>
                    <w:top w:val="none" w:sz="0" w:space="0" w:color="auto"/>
                    <w:left w:val="none" w:sz="0" w:space="0" w:color="auto"/>
                    <w:bottom w:val="none" w:sz="0" w:space="0" w:color="auto"/>
                    <w:right w:val="none" w:sz="0" w:space="0" w:color="auto"/>
                  </w:divBdr>
                </w:div>
              </w:divsChild>
            </w:div>
            <w:div w:id="380911370">
              <w:marLeft w:val="0"/>
              <w:marRight w:val="0"/>
              <w:marTop w:val="0"/>
              <w:marBottom w:val="0"/>
              <w:divBdr>
                <w:top w:val="none" w:sz="0" w:space="0" w:color="auto"/>
                <w:left w:val="none" w:sz="0" w:space="0" w:color="auto"/>
                <w:bottom w:val="none" w:sz="0" w:space="0" w:color="auto"/>
                <w:right w:val="none" w:sz="0" w:space="0" w:color="auto"/>
              </w:divBdr>
              <w:divsChild>
                <w:div w:id="73288550">
                  <w:marLeft w:val="0"/>
                  <w:marRight w:val="0"/>
                  <w:marTop w:val="0"/>
                  <w:marBottom w:val="0"/>
                  <w:divBdr>
                    <w:top w:val="none" w:sz="0" w:space="0" w:color="auto"/>
                    <w:left w:val="none" w:sz="0" w:space="0" w:color="auto"/>
                    <w:bottom w:val="none" w:sz="0" w:space="0" w:color="auto"/>
                    <w:right w:val="none" w:sz="0" w:space="0" w:color="auto"/>
                  </w:divBdr>
                </w:div>
              </w:divsChild>
            </w:div>
            <w:div w:id="384303984">
              <w:marLeft w:val="0"/>
              <w:marRight w:val="0"/>
              <w:marTop w:val="0"/>
              <w:marBottom w:val="0"/>
              <w:divBdr>
                <w:top w:val="none" w:sz="0" w:space="0" w:color="auto"/>
                <w:left w:val="none" w:sz="0" w:space="0" w:color="auto"/>
                <w:bottom w:val="none" w:sz="0" w:space="0" w:color="auto"/>
                <w:right w:val="none" w:sz="0" w:space="0" w:color="auto"/>
              </w:divBdr>
              <w:divsChild>
                <w:div w:id="184558959">
                  <w:marLeft w:val="0"/>
                  <w:marRight w:val="0"/>
                  <w:marTop w:val="0"/>
                  <w:marBottom w:val="0"/>
                  <w:divBdr>
                    <w:top w:val="none" w:sz="0" w:space="0" w:color="auto"/>
                    <w:left w:val="none" w:sz="0" w:space="0" w:color="auto"/>
                    <w:bottom w:val="none" w:sz="0" w:space="0" w:color="auto"/>
                    <w:right w:val="none" w:sz="0" w:space="0" w:color="auto"/>
                  </w:divBdr>
                </w:div>
              </w:divsChild>
            </w:div>
            <w:div w:id="392772747">
              <w:marLeft w:val="0"/>
              <w:marRight w:val="0"/>
              <w:marTop w:val="0"/>
              <w:marBottom w:val="0"/>
              <w:divBdr>
                <w:top w:val="none" w:sz="0" w:space="0" w:color="auto"/>
                <w:left w:val="none" w:sz="0" w:space="0" w:color="auto"/>
                <w:bottom w:val="none" w:sz="0" w:space="0" w:color="auto"/>
                <w:right w:val="none" w:sz="0" w:space="0" w:color="auto"/>
              </w:divBdr>
              <w:divsChild>
                <w:div w:id="1377968905">
                  <w:marLeft w:val="0"/>
                  <w:marRight w:val="0"/>
                  <w:marTop w:val="0"/>
                  <w:marBottom w:val="0"/>
                  <w:divBdr>
                    <w:top w:val="none" w:sz="0" w:space="0" w:color="auto"/>
                    <w:left w:val="none" w:sz="0" w:space="0" w:color="auto"/>
                    <w:bottom w:val="none" w:sz="0" w:space="0" w:color="auto"/>
                    <w:right w:val="none" w:sz="0" w:space="0" w:color="auto"/>
                  </w:divBdr>
                </w:div>
              </w:divsChild>
            </w:div>
            <w:div w:id="392854791">
              <w:marLeft w:val="0"/>
              <w:marRight w:val="0"/>
              <w:marTop w:val="0"/>
              <w:marBottom w:val="0"/>
              <w:divBdr>
                <w:top w:val="none" w:sz="0" w:space="0" w:color="auto"/>
                <w:left w:val="none" w:sz="0" w:space="0" w:color="auto"/>
                <w:bottom w:val="none" w:sz="0" w:space="0" w:color="auto"/>
                <w:right w:val="none" w:sz="0" w:space="0" w:color="auto"/>
              </w:divBdr>
              <w:divsChild>
                <w:div w:id="300429092">
                  <w:marLeft w:val="0"/>
                  <w:marRight w:val="0"/>
                  <w:marTop w:val="0"/>
                  <w:marBottom w:val="0"/>
                  <w:divBdr>
                    <w:top w:val="none" w:sz="0" w:space="0" w:color="auto"/>
                    <w:left w:val="none" w:sz="0" w:space="0" w:color="auto"/>
                    <w:bottom w:val="none" w:sz="0" w:space="0" w:color="auto"/>
                    <w:right w:val="none" w:sz="0" w:space="0" w:color="auto"/>
                  </w:divBdr>
                </w:div>
              </w:divsChild>
            </w:div>
            <w:div w:id="395663951">
              <w:marLeft w:val="0"/>
              <w:marRight w:val="0"/>
              <w:marTop w:val="0"/>
              <w:marBottom w:val="0"/>
              <w:divBdr>
                <w:top w:val="none" w:sz="0" w:space="0" w:color="auto"/>
                <w:left w:val="none" w:sz="0" w:space="0" w:color="auto"/>
                <w:bottom w:val="none" w:sz="0" w:space="0" w:color="auto"/>
                <w:right w:val="none" w:sz="0" w:space="0" w:color="auto"/>
              </w:divBdr>
              <w:divsChild>
                <w:div w:id="2146924349">
                  <w:marLeft w:val="0"/>
                  <w:marRight w:val="0"/>
                  <w:marTop w:val="0"/>
                  <w:marBottom w:val="0"/>
                  <w:divBdr>
                    <w:top w:val="none" w:sz="0" w:space="0" w:color="auto"/>
                    <w:left w:val="none" w:sz="0" w:space="0" w:color="auto"/>
                    <w:bottom w:val="none" w:sz="0" w:space="0" w:color="auto"/>
                    <w:right w:val="none" w:sz="0" w:space="0" w:color="auto"/>
                  </w:divBdr>
                </w:div>
              </w:divsChild>
            </w:div>
            <w:div w:id="470100033">
              <w:marLeft w:val="0"/>
              <w:marRight w:val="0"/>
              <w:marTop w:val="0"/>
              <w:marBottom w:val="0"/>
              <w:divBdr>
                <w:top w:val="none" w:sz="0" w:space="0" w:color="auto"/>
                <w:left w:val="none" w:sz="0" w:space="0" w:color="auto"/>
                <w:bottom w:val="none" w:sz="0" w:space="0" w:color="auto"/>
                <w:right w:val="none" w:sz="0" w:space="0" w:color="auto"/>
              </w:divBdr>
              <w:divsChild>
                <w:div w:id="967857455">
                  <w:marLeft w:val="0"/>
                  <w:marRight w:val="0"/>
                  <w:marTop w:val="0"/>
                  <w:marBottom w:val="0"/>
                  <w:divBdr>
                    <w:top w:val="none" w:sz="0" w:space="0" w:color="auto"/>
                    <w:left w:val="none" w:sz="0" w:space="0" w:color="auto"/>
                    <w:bottom w:val="none" w:sz="0" w:space="0" w:color="auto"/>
                    <w:right w:val="none" w:sz="0" w:space="0" w:color="auto"/>
                  </w:divBdr>
                </w:div>
              </w:divsChild>
            </w:div>
            <w:div w:id="481167411">
              <w:marLeft w:val="0"/>
              <w:marRight w:val="0"/>
              <w:marTop w:val="0"/>
              <w:marBottom w:val="0"/>
              <w:divBdr>
                <w:top w:val="none" w:sz="0" w:space="0" w:color="auto"/>
                <w:left w:val="none" w:sz="0" w:space="0" w:color="auto"/>
                <w:bottom w:val="none" w:sz="0" w:space="0" w:color="auto"/>
                <w:right w:val="none" w:sz="0" w:space="0" w:color="auto"/>
              </w:divBdr>
              <w:divsChild>
                <w:div w:id="1809931344">
                  <w:marLeft w:val="0"/>
                  <w:marRight w:val="0"/>
                  <w:marTop w:val="0"/>
                  <w:marBottom w:val="0"/>
                  <w:divBdr>
                    <w:top w:val="none" w:sz="0" w:space="0" w:color="auto"/>
                    <w:left w:val="none" w:sz="0" w:space="0" w:color="auto"/>
                    <w:bottom w:val="none" w:sz="0" w:space="0" w:color="auto"/>
                    <w:right w:val="none" w:sz="0" w:space="0" w:color="auto"/>
                  </w:divBdr>
                </w:div>
              </w:divsChild>
            </w:div>
            <w:div w:id="525220997">
              <w:marLeft w:val="0"/>
              <w:marRight w:val="0"/>
              <w:marTop w:val="0"/>
              <w:marBottom w:val="0"/>
              <w:divBdr>
                <w:top w:val="none" w:sz="0" w:space="0" w:color="auto"/>
                <w:left w:val="none" w:sz="0" w:space="0" w:color="auto"/>
                <w:bottom w:val="none" w:sz="0" w:space="0" w:color="auto"/>
                <w:right w:val="none" w:sz="0" w:space="0" w:color="auto"/>
              </w:divBdr>
              <w:divsChild>
                <w:div w:id="2082753622">
                  <w:marLeft w:val="0"/>
                  <w:marRight w:val="0"/>
                  <w:marTop w:val="0"/>
                  <w:marBottom w:val="0"/>
                  <w:divBdr>
                    <w:top w:val="none" w:sz="0" w:space="0" w:color="auto"/>
                    <w:left w:val="none" w:sz="0" w:space="0" w:color="auto"/>
                    <w:bottom w:val="none" w:sz="0" w:space="0" w:color="auto"/>
                    <w:right w:val="none" w:sz="0" w:space="0" w:color="auto"/>
                  </w:divBdr>
                </w:div>
              </w:divsChild>
            </w:div>
            <w:div w:id="563875855">
              <w:marLeft w:val="0"/>
              <w:marRight w:val="0"/>
              <w:marTop w:val="0"/>
              <w:marBottom w:val="0"/>
              <w:divBdr>
                <w:top w:val="none" w:sz="0" w:space="0" w:color="auto"/>
                <w:left w:val="none" w:sz="0" w:space="0" w:color="auto"/>
                <w:bottom w:val="none" w:sz="0" w:space="0" w:color="auto"/>
                <w:right w:val="none" w:sz="0" w:space="0" w:color="auto"/>
              </w:divBdr>
              <w:divsChild>
                <w:div w:id="1916737932">
                  <w:marLeft w:val="0"/>
                  <w:marRight w:val="0"/>
                  <w:marTop w:val="0"/>
                  <w:marBottom w:val="0"/>
                  <w:divBdr>
                    <w:top w:val="none" w:sz="0" w:space="0" w:color="auto"/>
                    <w:left w:val="none" w:sz="0" w:space="0" w:color="auto"/>
                    <w:bottom w:val="none" w:sz="0" w:space="0" w:color="auto"/>
                    <w:right w:val="none" w:sz="0" w:space="0" w:color="auto"/>
                  </w:divBdr>
                </w:div>
              </w:divsChild>
            </w:div>
            <w:div w:id="590242915">
              <w:marLeft w:val="0"/>
              <w:marRight w:val="0"/>
              <w:marTop w:val="0"/>
              <w:marBottom w:val="0"/>
              <w:divBdr>
                <w:top w:val="none" w:sz="0" w:space="0" w:color="auto"/>
                <w:left w:val="none" w:sz="0" w:space="0" w:color="auto"/>
                <w:bottom w:val="none" w:sz="0" w:space="0" w:color="auto"/>
                <w:right w:val="none" w:sz="0" w:space="0" w:color="auto"/>
              </w:divBdr>
              <w:divsChild>
                <w:div w:id="395860048">
                  <w:marLeft w:val="0"/>
                  <w:marRight w:val="0"/>
                  <w:marTop w:val="0"/>
                  <w:marBottom w:val="0"/>
                  <w:divBdr>
                    <w:top w:val="none" w:sz="0" w:space="0" w:color="auto"/>
                    <w:left w:val="none" w:sz="0" w:space="0" w:color="auto"/>
                    <w:bottom w:val="none" w:sz="0" w:space="0" w:color="auto"/>
                    <w:right w:val="none" w:sz="0" w:space="0" w:color="auto"/>
                  </w:divBdr>
                </w:div>
              </w:divsChild>
            </w:div>
            <w:div w:id="643581347">
              <w:marLeft w:val="0"/>
              <w:marRight w:val="0"/>
              <w:marTop w:val="0"/>
              <w:marBottom w:val="0"/>
              <w:divBdr>
                <w:top w:val="none" w:sz="0" w:space="0" w:color="auto"/>
                <w:left w:val="none" w:sz="0" w:space="0" w:color="auto"/>
                <w:bottom w:val="none" w:sz="0" w:space="0" w:color="auto"/>
                <w:right w:val="none" w:sz="0" w:space="0" w:color="auto"/>
              </w:divBdr>
              <w:divsChild>
                <w:div w:id="1531844040">
                  <w:marLeft w:val="0"/>
                  <w:marRight w:val="0"/>
                  <w:marTop w:val="0"/>
                  <w:marBottom w:val="0"/>
                  <w:divBdr>
                    <w:top w:val="none" w:sz="0" w:space="0" w:color="auto"/>
                    <w:left w:val="none" w:sz="0" w:space="0" w:color="auto"/>
                    <w:bottom w:val="none" w:sz="0" w:space="0" w:color="auto"/>
                    <w:right w:val="none" w:sz="0" w:space="0" w:color="auto"/>
                  </w:divBdr>
                </w:div>
              </w:divsChild>
            </w:div>
            <w:div w:id="803742786">
              <w:marLeft w:val="0"/>
              <w:marRight w:val="0"/>
              <w:marTop w:val="0"/>
              <w:marBottom w:val="0"/>
              <w:divBdr>
                <w:top w:val="none" w:sz="0" w:space="0" w:color="auto"/>
                <w:left w:val="none" w:sz="0" w:space="0" w:color="auto"/>
                <w:bottom w:val="none" w:sz="0" w:space="0" w:color="auto"/>
                <w:right w:val="none" w:sz="0" w:space="0" w:color="auto"/>
              </w:divBdr>
              <w:divsChild>
                <w:div w:id="457338095">
                  <w:marLeft w:val="0"/>
                  <w:marRight w:val="0"/>
                  <w:marTop w:val="0"/>
                  <w:marBottom w:val="0"/>
                  <w:divBdr>
                    <w:top w:val="none" w:sz="0" w:space="0" w:color="auto"/>
                    <w:left w:val="none" w:sz="0" w:space="0" w:color="auto"/>
                    <w:bottom w:val="none" w:sz="0" w:space="0" w:color="auto"/>
                    <w:right w:val="none" w:sz="0" w:space="0" w:color="auto"/>
                  </w:divBdr>
                </w:div>
              </w:divsChild>
            </w:div>
            <w:div w:id="819007258">
              <w:marLeft w:val="0"/>
              <w:marRight w:val="0"/>
              <w:marTop w:val="0"/>
              <w:marBottom w:val="0"/>
              <w:divBdr>
                <w:top w:val="none" w:sz="0" w:space="0" w:color="auto"/>
                <w:left w:val="none" w:sz="0" w:space="0" w:color="auto"/>
                <w:bottom w:val="none" w:sz="0" w:space="0" w:color="auto"/>
                <w:right w:val="none" w:sz="0" w:space="0" w:color="auto"/>
              </w:divBdr>
              <w:divsChild>
                <w:div w:id="1868564412">
                  <w:marLeft w:val="0"/>
                  <w:marRight w:val="0"/>
                  <w:marTop w:val="0"/>
                  <w:marBottom w:val="0"/>
                  <w:divBdr>
                    <w:top w:val="none" w:sz="0" w:space="0" w:color="auto"/>
                    <w:left w:val="none" w:sz="0" w:space="0" w:color="auto"/>
                    <w:bottom w:val="none" w:sz="0" w:space="0" w:color="auto"/>
                    <w:right w:val="none" w:sz="0" w:space="0" w:color="auto"/>
                  </w:divBdr>
                </w:div>
              </w:divsChild>
            </w:div>
            <w:div w:id="837430478">
              <w:marLeft w:val="0"/>
              <w:marRight w:val="0"/>
              <w:marTop w:val="0"/>
              <w:marBottom w:val="0"/>
              <w:divBdr>
                <w:top w:val="none" w:sz="0" w:space="0" w:color="auto"/>
                <w:left w:val="none" w:sz="0" w:space="0" w:color="auto"/>
                <w:bottom w:val="none" w:sz="0" w:space="0" w:color="auto"/>
                <w:right w:val="none" w:sz="0" w:space="0" w:color="auto"/>
              </w:divBdr>
              <w:divsChild>
                <w:div w:id="1889490918">
                  <w:marLeft w:val="0"/>
                  <w:marRight w:val="0"/>
                  <w:marTop w:val="0"/>
                  <w:marBottom w:val="0"/>
                  <w:divBdr>
                    <w:top w:val="none" w:sz="0" w:space="0" w:color="auto"/>
                    <w:left w:val="none" w:sz="0" w:space="0" w:color="auto"/>
                    <w:bottom w:val="none" w:sz="0" w:space="0" w:color="auto"/>
                    <w:right w:val="none" w:sz="0" w:space="0" w:color="auto"/>
                  </w:divBdr>
                </w:div>
              </w:divsChild>
            </w:div>
            <w:div w:id="868487919">
              <w:marLeft w:val="0"/>
              <w:marRight w:val="0"/>
              <w:marTop w:val="0"/>
              <w:marBottom w:val="0"/>
              <w:divBdr>
                <w:top w:val="none" w:sz="0" w:space="0" w:color="auto"/>
                <w:left w:val="none" w:sz="0" w:space="0" w:color="auto"/>
                <w:bottom w:val="none" w:sz="0" w:space="0" w:color="auto"/>
                <w:right w:val="none" w:sz="0" w:space="0" w:color="auto"/>
              </w:divBdr>
              <w:divsChild>
                <w:div w:id="4482780">
                  <w:marLeft w:val="0"/>
                  <w:marRight w:val="0"/>
                  <w:marTop w:val="0"/>
                  <w:marBottom w:val="0"/>
                  <w:divBdr>
                    <w:top w:val="none" w:sz="0" w:space="0" w:color="auto"/>
                    <w:left w:val="none" w:sz="0" w:space="0" w:color="auto"/>
                    <w:bottom w:val="none" w:sz="0" w:space="0" w:color="auto"/>
                    <w:right w:val="none" w:sz="0" w:space="0" w:color="auto"/>
                  </w:divBdr>
                </w:div>
              </w:divsChild>
            </w:div>
            <w:div w:id="904952996">
              <w:marLeft w:val="0"/>
              <w:marRight w:val="0"/>
              <w:marTop w:val="0"/>
              <w:marBottom w:val="0"/>
              <w:divBdr>
                <w:top w:val="none" w:sz="0" w:space="0" w:color="auto"/>
                <w:left w:val="none" w:sz="0" w:space="0" w:color="auto"/>
                <w:bottom w:val="none" w:sz="0" w:space="0" w:color="auto"/>
                <w:right w:val="none" w:sz="0" w:space="0" w:color="auto"/>
              </w:divBdr>
              <w:divsChild>
                <w:div w:id="300306826">
                  <w:marLeft w:val="0"/>
                  <w:marRight w:val="0"/>
                  <w:marTop w:val="0"/>
                  <w:marBottom w:val="0"/>
                  <w:divBdr>
                    <w:top w:val="none" w:sz="0" w:space="0" w:color="auto"/>
                    <w:left w:val="none" w:sz="0" w:space="0" w:color="auto"/>
                    <w:bottom w:val="none" w:sz="0" w:space="0" w:color="auto"/>
                    <w:right w:val="none" w:sz="0" w:space="0" w:color="auto"/>
                  </w:divBdr>
                </w:div>
              </w:divsChild>
            </w:div>
            <w:div w:id="943145840">
              <w:marLeft w:val="0"/>
              <w:marRight w:val="0"/>
              <w:marTop w:val="0"/>
              <w:marBottom w:val="0"/>
              <w:divBdr>
                <w:top w:val="none" w:sz="0" w:space="0" w:color="auto"/>
                <w:left w:val="none" w:sz="0" w:space="0" w:color="auto"/>
                <w:bottom w:val="none" w:sz="0" w:space="0" w:color="auto"/>
                <w:right w:val="none" w:sz="0" w:space="0" w:color="auto"/>
              </w:divBdr>
              <w:divsChild>
                <w:div w:id="1219442129">
                  <w:marLeft w:val="0"/>
                  <w:marRight w:val="0"/>
                  <w:marTop w:val="0"/>
                  <w:marBottom w:val="0"/>
                  <w:divBdr>
                    <w:top w:val="none" w:sz="0" w:space="0" w:color="auto"/>
                    <w:left w:val="none" w:sz="0" w:space="0" w:color="auto"/>
                    <w:bottom w:val="none" w:sz="0" w:space="0" w:color="auto"/>
                    <w:right w:val="none" w:sz="0" w:space="0" w:color="auto"/>
                  </w:divBdr>
                </w:div>
              </w:divsChild>
            </w:div>
            <w:div w:id="1037663797">
              <w:marLeft w:val="0"/>
              <w:marRight w:val="0"/>
              <w:marTop w:val="0"/>
              <w:marBottom w:val="0"/>
              <w:divBdr>
                <w:top w:val="none" w:sz="0" w:space="0" w:color="auto"/>
                <w:left w:val="none" w:sz="0" w:space="0" w:color="auto"/>
                <w:bottom w:val="none" w:sz="0" w:space="0" w:color="auto"/>
                <w:right w:val="none" w:sz="0" w:space="0" w:color="auto"/>
              </w:divBdr>
              <w:divsChild>
                <w:div w:id="1770661959">
                  <w:marLeft w:val="0"/>
                  <w:marRight w:val="0"/>
                  <w:marTop w:val="0"/>
                  <w:marBottom w:val="0"/>
                  <w:divBdr>
                    <w:top w:val="none" w:sz="0" w:space="0" w:color="auto"/>
                    <w:left w:val="none" w:sz="0" w:space="0" w:color="auto"/>
                    <w:bottom w:val="none" w:sz="0" w:space="0" w:color="auto"/>
                    <w:right w:val="none" w:sz="0" w:space="0" w:color="auto"/>
                  </w:divBdr>
                </w:div>
              </w:divsChild>
            </w:div>
            <w:div w:id="1042553657">
              <w:marLeft w:val="0"/>
              <w:marRight w:val="0"/>
              <w:marTop w:val="0"/>
              <w:marBottom w:val="0"/>
              <w:divBdr>
                <w:top w:val="none" w:sz="0" w:space="0" w:color="auto"/>
                <w:left w:val="none" w:sz="0" w:space="0" w:color="auto"/>
                <w:bottom w:val="none" w:sz="0" w:space="0" w:color="auto"/>
                <w:right w:val="none" w:sz="0" w:space="0" w:color="auto"/>
              </w:divBdr>
              <w:divsChild>
                <w:div w:id="331952370">
                  <w:marLeft w:val="0"/>
                  <w:marRight w:val="0"/>
                  <w:marTop w:val="0"/>
                  <w:marBottom w:val="0"/>
                  <w:divBdr>
                    <w:top w:val="none" w:sz="0" w:space="0" w:color="auto"/>
                    <w:left w:val="none" w:sz="0" w:space="0" w:color="auto"/>
                    <w:bottom w:val="none" w:sz="0" w:space="0" w:color="auto"/>
                    <w:right w:val="none" w:sz="0" w:space="0" w:color="auto"/>
                  </w:divBdr>
                </w:div>
              </w:divsChild>
            </w:div>
            <w:div w:id="1073356532">
              <w:marLeft w:val="0"/>
              <w:marRight w:val="0"/>
              <w:marTop w:val="0"/>
              <w:marBottom w:val="0"/>
              <w:divBdr>
                <w:top w:val="none" w:sz="0" w:space="0" w:color="auto"/>
                <w:left w:val="none" w:sz="0" w:space="0" w:color="auto"/>
                <w:bottom w:val="none" w:sz="0" w:space="0" w:color="auto"/>
                <w:right w:val="none" w:sz="0" w:space="0" w:color="auto"/>
              </w:divBdr>
              <w:divsChild>
                <w:div w:id="339166364">
                  <w:marLeft w:val="0"/>
                  <w:marRight w:val="0"/>
                  <w:marTop w:val="0"/>
                  <w:marBottom w:val="0"/>
                  <w:divBdr>
                    <w:top w:val="none" w:sz="0" w:space="0" w:color="auto"/>
                    <w:left w:val="none" w:sz="0" w:space="0" w:color="auto"/>
                    <w:bottom w:val="none" w:sz="0" w:space="0" w:color="auto"/>
                    <w:right w:val="none" w:sz="0" w:space="0" w:color="auto"/>
                  </w:divBdr>
                </w:div>
              </w:divsChild>
            </w:div>
            <w:div w:id="1141381108">
              <w:marLeft w:val="0"/>
              <w:marRight w:val="0"/>
              <w:marTop w:val="0"/>
              <w:marBottom w:val="0"/>
              <w:divBdr>
                <w:top w:val="none" w:sz="0" w:space="0" w:color="auto"/>
                <w:left w:val="none" w:sz="0" w:space="0" w:color="auto"/>
                <w:bottom w:val="none" w:sz="0" w:space="0" w:color="auto"/>
                <w:right w:val="none" w:sz="0" w:space="0" w:color="auto"/>
              </w:divBdr>
              <w:divsChild>
                <w:div w:id="1629166846">
                  <w:marLeft w:val="0"/>
                  <w:marRight w:val="0"/>
                  <w:marTop w:val="0"/>
                  <w:marBottom w:val="0"/>
                  <w:divBdr>
                    <w:top w:val="none" w:sz="0" w:space="0" w:color="auto"/>
                    <w:left w:val="none" w:sz="0" w:space="0" w:color="auto"/>
                    <w:bottom w:val="none" w:sz="0" w:space="0" w:color="auto"/>
                    <w:right w:val="none" w:sz="0" w:space="0" w:color="auto"/>
                  </w:divBdr>
                </w:div>
              </w:divsChild>
            </w:div>
            <w:div w:id="1144353577">
              <w:marLeft w:val="0"/>
              <w:marRight w:val="0"/>
              <w:marTop w:val="0"/>
              <w:marBottom w:val="0"/>
              <w:divBdr>
                <w:top w:val="none" w:sz="0" w:space="0" w:color="auto"/>
                <w:left w:val="none" w:sz="0" w:space="0" w:color="auto"/>
                <w:bottom w:val="none" w:sz="0" w:space="0" w:color="auto"/>
                <w:right w:val="none" w:sz="0" w:space="0" w:color="auto"/>
              </w:divBdr>
              <w:divsChild>
                <w:div w:id="500506701">
                  <w:marLeft w:val="0"/>
                  <w:marRight w:val="0"/>
                  <w:marTop w:val="0"/>
                  <w:marBottom w:val="0"/>
                  <w:divBdr>
                    <w:top w:val="none" w:sz="0" w:space="0" w:color="auto"/>
                    <w:left w:val="none" w:sz="0" w:space="0" w:color="auto"/>
                    <w:bottom w:val="none" w:sz="0" w:space="0" w:color="auto"/>
                    <w:right w:val="none" w:sz="0" w:space="0" w:color="auto"/>
                  </w:divBdr>
                </w:div>
              </w:divsChild>
            </w:div>
            <w:div w:id="1181623366">
              <w:marLeft w:val="0"/>
              <w:marRight w:val="0"/>
              <w:marTop w:val="0"/>
              <w:marBottom w:val="0"/>
              <w:divBdr>
                <w:top w:val="none" w:sz="0" w:space="0" w:color="auto"/>
                <w:left w:val="none" w:sz="0" w:space="0" w:color="auto"/>
                <w:bottom w:val="none" w:sz="0" w:space="0" w:color="auto"/>
                <w:right w:val="none" w:sz="0" w:space="0" w:color="auto"/>
              </w:divBdr>
              <w:divsChild>
                <w:div w:id="1985428112">
                  <w:marLeft w:val="0"/>
                  <w:marRight w:val="0"/>
                  <w:marTop w:val="0"/>
                  <w:marBottom w:val="0"/>
                  <w:divBdr>
                    <w:top w:val="none" w:sz="0" w:space="0" w:color="auto"/>
                    <w:left w:val="none" w:sz="0" w:space="0" w:color="auto"/>
                    <w:bottom w:val="none" w:sz="0" w:space="0" w:color="auto"/>
                    <w:right w:val="none" w:sz="0" w:space="0" w:color="auto"/>
                  </w:divBdr>
                </w:div>
              </w:divsChild>
            </w:div>
            <w:div w:id="1193304160">
              <w:marLeft w:val="0"/>
              <w:marRight w:val="0"/>
              <w:marTop w:val="0"/>
              <w:marBottom w:val="0"/>
              <w:divBdr>
                <w:top w:val="none" w:sz="0" w:space="0" w:color="auto"/>
                <w:left w:val="none" w:sz="0" w:space="0" w:color="auto"/>
                <w:bottom w:val="none" w:sz="0" w:space="0" w:color="auto"/>
                <w:right w:val="none" w:sz="0" w:space="0" w:color="auto"/>
              </w:divBdr>
              <w:divsChild>
                <w:div w:id="158548705">
                  <w:marLeft w:val="0"/>
                  <w:marRight w:val="0"/>
                  <w:marTop w:val="0"/>
                  <w:marBottom w:val="0"/>
                  <w:divBdr>
                    <w:top w:val="none" w:sz="0" w:space="0" w:color="auto"/>
                    <w:left w:val="none" w:sz="0" w:space="0" w:color="auto"/>
                    <w:bottom w:val="none" w:sz="0" w:space="0" w:color="auto"/>
                    <w:right w:val="none" w:sz="0" w:space="0" w:color="auto"/>
                  </w:divBdr>
                </w:div>
              </w:divsChild>
            </w:div>
            <w:div w:id="1199660738">
              <w:marLeft w:val="0"/>
              <w:marRight w:val="0"/>
              <w:marTop w:val="0"/>
              <w:marBottom w:val="0"/>
              <w:divBdr>
                <w:top w:val="none" w:sz="0" w:space="0" w:color="auto"/>
                <w:left w:val="none" w:sz="0" w:space="0" w:color="auto"/>
                <w:bottom w:val="none" w:sz="0" w:space="0" w:color="auto"/>
                <w:right w:val="none" w:sz="0" w:space="0" w:color="auto"/>
              </w:divBdr>
              <w:divsChild>
                <w:div w:id="865100432">
                  <w:marLeft w:val="0"/>
                  <w:marRight w:val="0"/>
                  <w:marTop w:val="0"/>
                  <w:marBottom w:val="0"/>
                  <w:divBdr>
                    <w:top w:val="none" w:sz="0" w:space="0" w:color="auto"/>
                    <w:left w:val="none" w:sz="0" w:space="0" w:color="auto"/>
                    <w:bottom w:val="none" w:sz="0" w:space="0" w:color="auto"/>
                    <w:right w:val="none" w:sz="0" w:space="0" w:color="auto"/>
                  </w:divBdr>
                </w:div>
              </w:divsChild>
            </w:div>
            <w:div w:id="1208569331">
              <w:marLeft w:val="0"/>
              <w:marRight w:val="0"/>
              <w:marTop w:val="0"/>
              <w:marBottom w:val="0"/>
              <w:divBdr>
                <w:top w:val="none" w:sz="0" w:space="0" w:color="auto"/>
                <w:left w:val="none" w:sz="0" w:space="0" w:color="auto"/>
                <w:bottom w:val="none" w:sz="0" w:space="0" w:color="auto"/>
                <w:right w:val="none" w:sz="0" w:space="0" w:color="auto"/>
              </w:divBdr>
              <w:divsChild>
                <w:div w:id="1319385868">
                  <w:marLeft w:val="0"/>
                  <w:marRight w:val="0"/>
                  <w:marTop w:val="0"/>
                  <w:marBottom w:val="0"/>
                  <w:divBdr>
                    <w:top w:val="none" w:sz="0" w:space="0" w:color="auto"/>
                    <w:left w:val="none" w:sz="0" w:space="0" w:color="auto"/>
                    <w:bottom w:val="none" w:sz="0" w:space="0" w:color="auto"/>
                    <w:right w:val="none" w:sz="0" w:space="0" w:color="auto"/>
                  </w:divBdr>
                </w:div>
              </w:divsChild>
            </w:div>
            <w:div w:id="1212963129">
              <w:marLeft w:val="0"/>
              <w:marRight w:val="0"/>
              <w:marTop w:val="0"/>
              <w:marBottom w:val="0"/>
              <w:divBdr>
                <w:top w:val="none" w:sz="0" w:space="0" w:color="auto"/>
                <w:left w:val="none" w:sz="0" w:space="0" w:color="auto"/>
                <w:bottom w:val="none" w:sz="0" w:space="0" w:color="auto"/>
                <w:right w:val="none" w:sz="0" w:space="0" w:color="auto"/>
              </w:divBdr>
              <w:divsChild>
                <w:div w:id="2108378876">
                  <w:marLeft w:val="0"/>
                  <w:marRight w:val="0"/>
                  <w:marTop w:val="0"/>
                  <w:marBottom w:val="0"/>
                  <w:divBdr>
                    <w:top w:val="none" w:sz="0" w:space="0" w:color="auto"/>
                    <w:left w:val="none" w:sz="0" w:space="0" w:color="auto"/>
                    <w:bottom w:val="none" w:sz="0" w:space="0" w:color="auto"/>
                    <w:right w:val="none" w:sz="0" w:space="0" w:color="auto"/>
                  </w:divBdr>
                </w:div>
              </w:divsChild>
            </w:div>
            <w:div w:id="1214268787">
              <w:marLeft w:val="0"/>
              <w:marRight w:val="0"/>
              <w:marTop w:val="0"/>
              <w:marBottom w:val="0"/>
              <w:divBdr>
                <w:top w:val="none" w:sz="0" w:space="0" w:color="auto"/>
                <w:left w:val="none" w:sz="0" w:space="0" w:color="auto"/>
                <w:bottom w:val="none" w:sz="0" w:space="0" w:color="auto"/>
                <w:right w:val="none" w:sz="0" w:space="0" w:color="auto"/>
              </w:divBdr>
              <w:divsChild>
                <w:div w:id="1852142922">
                  <w:marLeft w:val="0"/>
                  <w:marRight w:val="0"/>
                  <w:marTop w:val="0"/>
                  <w:marBottom w:val="0"/>
                  <w:divBdr>
                    <w:top w:val="none" w:sz="0" w:space="0" w:color="auto"/>
                    <w:left w:val="none" w:sz="0" w:space="0" w:color="auto"/>
                    <w:bottom w:val="none" w:sz="0" w:space="0" w:color="auto"/>
                    <w:right w:val="none" w:sz="0" w:space="0" w:color="auto"/>
                  </w:divBdr>
                </w:div>
              </w:divsChild>
            </w:div>
            <w:div w:id="1254824602">
              <w:marLeft w:val="0"/>
              <w:marRight w:val="0"/>
              <w:marTop w:val="0"/>
              <w:marBottom w:val="0"/>
              <w:divBdr>
                <w:top w:val="none" w:sz="0" w:space="0" w:color="auto"/>
                <w:left w:val="none" w:sz="0" w:space="0" w:color="auto"/>
                <w:bottom w:val="none" w:sz="0" w:space="0" w:color="auto"/>
                <w:right w:val="none" w:sz="0" w:space="0" w:color="auto"/>
              </w:divBdr>
              <w:divsChild>
                <w:div w:id="831526872">
                  <w:marLeft w:val="0"/>
                  <w:marRight w:val="0"/>
                  <w:marTop w:val="0"/>
                  <w:marBottom w:val="0"/>
                  <w:divBdr>
                    <w:top w:val="none" w:sz="0" w:space="0" w:color="auto"/>
                    <w:left w:val="none" w:sz="0" w:space="0" w:color="auto"/>
                    <w:bottom w:val="none" w:sz="0" w:space="0" w:color="auto"/>
                    <w:right w:val="none" w:sz="0" w:space="0" w:color="auto"/>
                  </w:divBdr>
                </w:div>
              </w:divsChild>
            </w:div>
            <w:div w:id="1277058348">
              <w:marLeft w:val="0"/>
              <w:marRight w:val="0"/>
              <w:marTop w:val="0"/>
              <w:marBottom w:val="0"/>
              <w:divBdr>
                <w:top w:val="none" w:sz="0" w:space="0" w:color="auto"/>
                <w:left w:val="none" w:sz="0" w:space="0" w:color="auto"/>
                <w:bottom w:val="none" w:sz="0" w:space="0" w:color="auto"/>
                <w:right w:val="none" w:sz="0" w:space="0" w:color="auto"/>
              </w:divBdr>
              <w:divsChild>
                <w:div w:id="1733234281">
                  <w:marLeft w:val="0"/>
                  <w:marRight w:val="0"/>
                  <w:marTop w:val="0"/>
                  <w:marBottom w:val="0"/>
                  <w:divBdr>
                    <w:top w:val="none" w:sz="0" w:space="0" w:color="auto"/>
                    <w:left w:val="none" w:sz="0" w:space="0" w:color="auto"/>
                    <w:bottom w:val="none" w:sz="0" w:space="0" w:color="auto"/>
                    <w:right w:val="none" w:sz="0" w:space="0" w:color="auto"/>
                  </w:divBdr>
                </w:div>
              </w:divsChild>
            </w:div>
            <w:div w:id="1279877508">
              <w:marLeft w:val="0"/>
              <w:marRight w:val="0"/>
              <w:marTop w:val="0"/>
              <w:marBottom w:val="0"/>
              <w:divBdr>
                <w:top w:val="none" w:sz="0" w:space="0" w:color="auto"/>
                <w:left w:val="none" w:sz="0" w:space="0" w:color="auto"/>
                <w:bottom w:val="none" w:sz="0" w:space="0" w:color="auto"/>
                <w:right w:val="none" w:sz="0" w:space="0" w:color="auto"/>
              </w:divBdr>
              <w:divsChild>
                <w:div w:id="1108696443">
                  <w:marLeft w:val="0"/>
                  <w:marRight w:val="0"/>
                  <w:marTop w:val="0"/>
                  <w:marBottom w:val="0"/>
                  <w:divBdr>
                    <w:top w:val="none" w:sz="0" w:space="0" w:color="auto"/>
                    <w:left w:val="none" w:sz="0" w:space="0" w:color="auto"/>
                    <w:bottom w:val="none" w:sz="0" w:space="0" w:color="auto"/>
                    <w:right w:val="none" w:sz="0" w:space="0" w:color="auto"/>
                  </w:divBdr>
                </w:div>
              </w:divsChild>
            </w:div>
            <w:div w:id="1283878729">
              <w:marLeft w:val="0"/>
              <w:marRight w:val="0"/>
              <w:marTop w:val="0"/>
              <w:marBottom w:val="0"/>
              <w:divBdr>
                <w:top w:val="none" w:sz="0" w:space="0" w:color="auto"/>
                <w:left w:val="none" w:sz="0" w:space="0" w:color="auto"/>
                <w:bottom w:val="none" w:sz="0" w:space="0" w:color="auto"/>
                <w:right w:val="none" w:sz="0" w:space="0" w:color="auto"/>
              </w:divBdr>
              <w:divsChild>
                <w:div w:id="482700151">
                  <w:marLeft w:val="0"/>
                  <w:marRight w:val="0"/>
                  <w:marTop w:val="0"/>
                  <w:marBottom w:val="0"/>
                  <w:divBdr>
                    <w:top w:val="none" w:sz="0" w:space="0" w:color="auto"/>
                    <w:left w:val="none" w:sz="0" w:space="0" w:color="auto"/>
                    <w:bottom w:val="none" w:sz="0" w:space="0" w:color="auto"/>
                    <w:right w:val="none" w:sz="0" w:space="0" w:color="auto"/>
                  </w:divBdr>
                </w:div>
              </w:divsChild>
            </w:div>
            <w:div w:id="1347362615">
              <w:marLeft w:val="0"/>
              <w:marRight w:val="0"/>
              <w:marTop w:val="0"/>
              <w:marBottom w:val="0"/>
              <w:divBdr>
                <w:top w:val="none" w:sz="0" w:space="0" w:color="auto"/>
                <w:left w:val="none" w:sz="0" w:space="0" w:color="auto"/>
                <w:bottom w:val="none" w:sz="0" w:space="0" w:color="auto"/>
                <w:right w:val="none" w:sz="0" w:space="0" w:color="auto"/>
              </w:divBdr>
              <w:divsChild>
                <w:div w:id="690188208">
                  <w:marLeft w:val="0"/>
                  <w:marRight w:val="0"/>
                  <w:marTop w:val="0"/>
                  <w:marBottom w:val="0"/>
                  <w:divBdr>
                    <w:top w:val="none" w:sz="0" w:space="0" w:color="auto"/>
                    <w:left w:val="none" w:sz="0" w:space="0" w:color="auto"/>
                    <w:bottom w:val="none" w:sz="0" w:space="0" w:color="auto"/>
                    <w:right w:val="none" w:sz="0" w:space="0" w:color="auto"/>
                  </w:divBdr>
                </w:div>
              </w:divsChild>
            </w:div>
            <w:div w:id="1352073708">
              <w:marLeft w:val="0"/>
              <w:marRight w:val="0"/>
              <w:marTop w:val="0"/>
              <w:marBottom w:val="0"/>
              <w:divBdr>
                <w:top w:val="none" w:sz="0" w:space="0" w:color="auto"/>
                <w:left w:val="none" w:sz="0" w:space="0" w:color="auto"/>
                <w:bottom w:val="none" w:sz="0" w:space="0" w:color="auto"/>
                <w:right w:val="none" w:sz="0" w:space="0" w:color="auto"/>
              </w:divBdr>
              <w:divsChild>
                <w:div w:id="1395930798">
                  <w:marLeft w:val="0"/>
                  <w:marRight w:val="0"/>
                  <w:marTop w:val="0"/>
                  <w:marBottom w:val="0"/>
                  <w:divBdr>
                    <w:top w:val="none" w:sz="0" w:space="0" w:color="auto"/>
                    <w:left w:val="none" w:sz="0" w:space="0" w:color="auto"/>
                    <w:bottom w:val="none" w:sz="0" w:space="0" w:color="auto"/>
                    <w:right w:val="none" w:sz="0" w:space="0" w:color="auto"/>
                  </w:divBdr>
                </w:div>
              </w:divsChild>
            </w:div>
            <w:div w:id="1357148553">
              <w:marLeft w:val="0"/>
              <w:marRight w:val="0"/>
              <w:marTop w:val="0"/>
              <w:marBottom w:val="0"/>
              <w:divBdr>
                <w:top w:val="none" w:sz="0" w:space="0" w:color="auto"/>
                <w:left w:val="none" w:sz="0" w:space="0" w:color="auto"/>
                <w:bottom w:val="none" w:sz="0" w:space="0" w:color="auto"/>
                <w:right w:val="none" w:sz="0" w:space="0" w:color="auto"/>
              </w:divBdr>
              <w:divsChild>
                <w:div w:id="1129477434">
                  <w:marLeft w:val="0"/>
                  <w:marRight w:val="0"/>
                  <w:marTop w:val="0"/>
                  <w:marBottom w:val="0"/>
                  <w:divBdr>
                    <w:top w:val="none" w:sz="0" w:space="0" w:color="auto"/>
                    <w:left w:val="none" w:sz="0" w:space="0" w:color="auto"/>
                    <w:bottom w:val="none" w:sz="0" w:space="0" w:color="auto"/>
                    <w:right w:val="none" w:sz="0" w:space="0" w:color="auto"/>
                  </w:divBdr>
                </w:div>
              </w:divsChild>
            </w:div>
            <w:div w:id="1398937425">
              <w:marLeft w:val="0"/>
              <w:marRight w:val="0"/>
              <w:marTop w:val="0"/>
              <w:marBottom w:val="0"/>
              <w:divBdr>
                <w:top w:val="none" w:sz="0" w:space="0" w:color="auto"/>
                <w:left w:val="none" w:sz="0" w:space="0" w:color="auto"/>
                <w:bottom w:val="none" w:sz="0" w:space="0" w:color="auto"/>
                <w:right w:val="none" w:sz="0" w:space="0" w:color="auto"/>
              </w:divBdr>
              <w:divsChild>
                <w:div w:id="1726684187">
                  <w:marLeft w:val="0"/>
                  <w:marRight w:val="0"/>
                  <w:marTop w:val="0"/>
                  <w:marBottom w:val="0"/>
                  <w:divBdr>
                    <w:top w:val="none" w:sz="0" w:space="0" w:color="auto"/>
                    <w:left w:val="none" w:sz="0" w:space="0" w:color="auto"/>
                    <w:bottom w:val="none" w:sz="0" w:space="0" w:color="auto"/>
                    <w:right w:val="none" w:sz="0" w:space="0" w:color="auto"/>
                  </w:divBdr>
                </w:div>
              </w:divsChild>
            </w:div>
            <w:div w:id="1418210136">
              <w:marLeft w:val="0"/>
              <w:marRight w:val="0"/>
              <w:marTop w:val="0"/>
              <w:marBottom w:val="0"/>
              <w:divBdr>
                <w:top w:val="none" w:sz="0" w:space="0" w:color="auto"/>
                <w:left w:val="none" w:sz="0" w:space="0" w:color="auto"/>
                <w:bottom w:val="none" w:sz="0" w:space="0" w:color="auto"/>
                <w:right w:val="none" w:sz="0" w:space="0" w:color="auto"/>
              </w:divBdr>
              <w:divsChild>
                <w:div w:id="1492714655">
                  <w:marLeft w:val="0"/>
                  <w:marRight w:val="0"/>
                  <w:marTop w:val="0"/>
                  <w:marBottom w:val="0"/>
                  <w:divBdr>
                    <w:top w:val="none" w:sz="0" w:space="0" w:color="auto"/>
                    <w:left w:val="none" w:sz="0" w:space="0" w:color="auto"/>
                    <w:bottom w:val="none" w:sz="0" w:space="0" w:color="auto"/>
                    <w:right w:val="none" w:sz="0" w:space="0" w:color="auto"/>
                  </w:divBdr>
                </w:div>
              </w:divsChild>
            </w:div>
            <w:div w:id="1451973769">
              <w:marLeft w:val="0"/>
              <w:marRight w:val="0"/>
              <w:marTop w:val="0"/>
              <w:marBottom w:val="0"/>
              <w:divBdr>
                <w:top w:val="none" w:sz="0" w:space="0" w:color="auto"/>
                <w:left w:val="none" w:sz="0" w:space="0" w:color="auto"/>
                <w:bottom w:val="none" w:sz="0" w:space="0" w:color="auto"/>
                <w:right w:val="none" w:sz="0" w:space="0" w:color="auto"/>
              </w:divBdr>
              <w:divsChild>
                <w:div w:id="1223520223">
                  <w:marLeft w:val="0"/>
                  <w:marRight w:val="0"/>
                  <w:marTop w:val="0"/>
                  <w:marBottom w:val="0"/>
                  <w:divBdr>
                    <w:top w:val="none" w:sz="0" w:space="0" w:color="auto"/>
                    <w:left w:val="none" w:sz="0" w:space="0" w:color="auto"/>
                    <w:bottom w:val="none" w:sz="0" w:space="0" w:color="auto"/>
                    <w:right w:val="none" w:sz="0" w:space="0" w:color="auto"/>
                  </w:divBdr>
                </w:div>
              </w:divsChild>
            </w:div>
            <w:div w:id="1457722607">
              <w:marLeft w:val="0"/>
              <w:marRight w:val="0"/>
              <w:marTop w:val="0"/>
              <w:marBottom w:val="0"/>
              <w:divBdr>
                <w:top w:val="none" w:sz="0" w:space="0" w:color="auto"/>
                <w:left w:val="none" w:sz="0" w:space="0" w:color="auto"/>
                <w:bottom w:val="none" w:sz="0" w:space="0" w:color="auto"/>
                <w:right w:val="none" w:sz="0" w:space="0" w:color="auto"/>
              </w:divBdr>
              <w:divsChild>
                <w:div w:id="793058475">
                  <w:marLeft w:val="0"/>
                  <w:marRight w:val="0"/>
                  <w:marTop w:val="0"/>
                  <w:marBottom w:val="0"/>
                  <w:divBdr>
                    <w:top w:val="none" w:sz="0" w:space="0" w:color="auto"/>
                    <w:left w:val="none" w:sz="0" w:space="0" w:color="auto"/>
                    <w:bottom w:val="none" w:sz="0" w:space="0" w:color="auto"/>
                    <w:right w:val="none" w:sz="0" w:space="0" w:color="auto"/>
                  </w:divBdr>
                </w:div>
              </w:divsChild>
            </w:div>
            <w:div w:id="1567107082">
              <w:marLeft w:val="0"/>
              <w:marRight w:val="0"/>
              <w:marTop w:val="0"/>
              <w:marBottom w:val="0"/>
              <w:divBdr>
                <w:top w:val="none" w:sz="0" w:space="0" w:color="auto"/>
                <w:left w:val="none" w:sz="0" w:space="0" w:color="auto"/>
                <w:bottom w:val="none" w:sz="0" w:space="0" w:color="auto"/>
                <w:right w:val="none" w:sz="0" w:space="0" w:color="auto"/>
              </w:divBdr>
              <w:divsChild>
                <w:div w:id="1007513333">
                  <w:marLeft w:val="0"/>
                  <w:marRight w:val="0"/>
                  <w:marTop w:val="0"/>
                  <w:marBottom w:val="0"/>
                  <w:divBdr>
                    <w:top w:val="none" w:sz="0" w:space="0" w:color="auto"/>
                    <w:left w:val="none" w:sz="0" w:space="0" w:color="auto"/>
                    <w:bottom w:val="none" w:sz="0" w:space="0" w:color="auto"/>
                    <w:right w:val="none" w:sz="0" w:space="0" w:color="auto"/>
                  </w:divBdr>
                </w:div>
              </w:divsChild>
            </w:div>
            <w:div w:id="1569027781">
              <w:marLeft w:val="0"/>
              <w:marRight w:val="0"/>
              <w:marTop w:val="0"/>
              <w:marBottom w:val="0"/>
              <w:divBdr>
                <w:top w:val="none" w:sz="0" w:space="0" w:color="auto"/>
                <w:left w:val="none" w:sz="0" w:space="0" w:color="auto"/>
                <w:bottom w:val="none" w:sz="0" w:space="0" w:color="auto"/>
                <w:right w:val="none" w:sz="0" w:space="0" w:color="auto"/>
              </w:divBdr>
              <w:divsChild>
                <w:div w:id="1306424344">
                  <w:marLeft w:val="0"/>
                  <w:marRight w:val="0"/>
                  <w:marTop w:val="0"/>
                  <w:marBottom w:val="0"/>
                  <w:divBdr>
                    <w:top w:val="none" w:sz="0" w:space="0" w:color="auto"/>
                    <w:left w:val="none" w:sz="0" w:space="0" w:color="auto"/>
                    <w:bottom w:val="none" w:sz="0" w:space="0" w:color="auto"/>
                    <w:right w:val="none" w:sz="0" w:space="0" w:color="auto"/>
                  </w:divBdr>
                </w:div>
              </w:divsChild>
            </w:div>
            <w:div w:id="1653824100">
              <w:marLeft w:val="0"/>
              <w:marRight w:val="0"/>
              <w:marTop w:val="0"/>
              <w:marBottom w:val="0"/>
              <w:divBdr>
                <w:top w:val="none" w:sz="0" w:space="0" w:color="auto"/>
                <w:left w:val="none" w:sz="0" w:space="0" w:color="auto"/>
                <w:bottom w:val="none" w:sz="0" w:space="0" w:color="auto"/>
                <w:right w:val="none" w:sz="0" w:space="0" w:color="auto"/>
              </w:divBdr>
              <w:divsChild>
                <w:div w:id="1819028652">
                  <w:marLeft w:val="0"/>
                  <w:marRight w:val="0"/>
                  <w:marTop w:val="0"/>
                  <w:marBottom w:val="0"/>
                  <w:divBdr>
                    <w:top w:val="none" w:sz="0" w:space="0" w:color="auto"/>
                    <w:left w:val="none" w:sz="0" w:space="0" w:color="auto"/>
                    <w:bottom w:val="none" w:sz="0" w:space="0" w:color="auto"/>
                    <w:right w:val="none" w:sz="0" w:space="0" w:color="auto"/>
                  </w:divBdr>
                </w:div>
              </w:divsChild>
            </w:div>
            <w:div w:id="1662155689">
              <w:marLeft w:val="0"/>
              <w:marRight w:val="0"/>
              <w:marTop w:val="0"/>
              <w:marBottom w:val="0"/>
              <w:divBdr>
                <w:top w:val="none" w:sz="0" w:space="0" w:color="auto"/>
                <w:left w:val="none" w:sz="0" w:space="0" w:color="auto"/>
                <w:bottom w:val="none" w:sz="0" w:space="0" w:color="auto"/>
                <w:right w:val="none" w:sz="0" w:space="0" w:color="auto"/>
              </w:divBdr>
              <w:divsChild>
                <w:div w:id="311252667">
                  <w:marLeft w:val="0"/>
                  <w:marRight w:val="0"/>
                  <w:marTop w:val="0"/>
                  <w:marBottom w:val="0"/>
                  <w:divBdr>
                    <w:top w:val="none" w:sz="0" w:space="0" w:color="auto"/>
                    <w:left w:val="none" w:sz="0" w:space="0" w:color="auto"/>
                    <w:bottom w:val="none" w:sz="0" w:space="0" w:color="auto"/>
                    <w:right w:val="none" w:sz="0" w:space="0" w:color="auto"/>
                  </w:divBdr>
                </w:div>
              </w:divsChild>
            </w:div>
            <w:div w:id="1662659474">
              <w:marLeft w:val="0"/>
              <w:marRight w:val="0"/>
              <w:marTop w:val="0"/>
              <w:marBottom w:val="0"/>
              <w:divBdr>
                <w:top w:val="none" w:sz="0" w:space="0" w:color="auto"/>
                <w:left w:val="none" w:sz="0" w:space="0" w:color="auto"/>
                <w:bottom w:val="none" w:sz="0" w:space="0" w:color="auto"/>
                <w:right w:val="none" w:sz="0" w:space="0" w:color="auto"/>
              </w:divBdr>
              <w:divsChild>
                <w:div w:id="510533950">
                  <w:marLeft w:val="0"/>
                  <w:marRight w:val="0"/>
                  <w:marTop w:val="0"/>
                  <w:marBottom w:val="0"/>
                  <w:divBdr>
                    <w:top w:val="none" w:sz="0" w:space="0" w:color="auto"/>
                    <w:left w:val="none" w:sz="0" w:space="0" w:color="auto"/>
                    <w:bottom w:val="none" w:sz="0" w:space="0" w:color="auto"/>
                    <w:right w:val="none" w:sz="0" w:space="0" w:color="auto"/>
                  </w:divBdr>
                </w:div>
              </w:divsChild>
            </w:div>
            <w:div w:id="1709185768">
              <w:marLeft w:val="0"/>
              <w:marRight w:val="0"/>
              <w:marTop w:val="0"/>
              <w:marBottom w:val="0"/>
              <w:divBdr>
                <w:top w:val="none" w:sz="0" w:space="0" w:color="auto"/>
                <w:left w:val="none" w:sz="0" w:space="0" w:color="auto"/>
                <w:bottom w:val="none" w:sz="0" w:space="0" w:color="auto"/>
                <w:right w:val="none" w:sz="0" w:space="0" w:color="auto"/>
              </w:divBdr>
              <w:divsChild>
                <w:div w:id="1958294724">
                  <w:marLeft w:val="0"/>
                  <w:marRight w:val="0"/>
                  <w:marTop w:val="0"/>
                  <w:marBottom w:val="0"/>
                  <w:divBdr>
                    <w:top w:val="none" w:sz="0" w:space="0" w:color="auto"/>
                    <w:left w:val="none" w:sz="0" w:space="0" w:color="auto"/>
                    <w:bottom w:val="none" w:sz="0" w:space="0" w:color="auto"/>
                    <w:right w:val="none" w:sz="0" w:space="0" w:color="auto"/>
                  </w:divBdr>
                </w:div>
              </w:divsChild>
            </w:div>
            <w:div w:id="1862544776">
              <w:marLeft w:val="0"/>
              <w:marRight w:val="0"/>
              <w:marTop w:val="0"/>
              <w:marBottom w:val="0"/>
              <w:divBdr>
                <w:top w:val="none" w:sz="0" w:space="0" w:color="auto"/>
                <w:left w:val="none" w:sz="0" w:space="0" w:color="auto"/>
                <w:bottom w:val="none" w:sz="0" w:space="0" w:color="auto"/>
                <w:right w:val="none" w:sz="0" w:space="0" w:color="auto"/>
              </w:divBdr>
              <w:divsChild>
                <w:div w:id="1898709815">
                  <w:marLeft w:val="0"/>
                  <w:marRight w:val="0"/>
                  <w:marTop w:val="0"/>
                  <w:marBottom w:val="0"/>
                  <w:divBdr>
                    <w:top w:val="none" w:sz="0" w:space="0" w:color="auto"/>
                    <w:left w:val="none" w:sz="0" w:space="0" w:color="auto"/>
                    <w:bottom w:val="none" w:sz="0" w:space="0" w:color="auto"/>
                    <w:right w:val="none" w:sz="0" w:space="0" w:color="auto"/>
                  </w:divBdr>
                </w:div>
              </w:divsChild>
            </w:div>
            <w:div w:id="1870875107">
              <w:marLeft w:val="0"/>
              <w:marRight w:val="0"/>
              <w:marTop w:val="0"/>
              <w:marBottom w:val="0"/>
              <w:divBdr>
                <w:top w:val="none" w:sz="0" w:space="0" w:color="auto"/>
                <w:left w:val="none" w:sz="0" w:space="0" w:color="auto"/>
                <w:bottom w:val="none" w:sz="0" w:space="0" w:color="auto"/>
                <w:right w:val="none" w:sz="0" w:space="0" w:color="auto"/>
              </w:divBdr>
              <w:divsChild>
                <w:div w:id="1217086331">
                  <w:marLeft w:val="0"/>
                  <w:marRight w:val="0"/>
                  <w:marTop w:val="0"/>
                  <w:marBottom w:val="0"/>
                  <w:divBdr>
                    <w:top w:val="none" w:sz="0" w:space="0" w:color="auto"/>
                    <w:left w:val="none" w:sz="0" w:space="0" w:color="auto"/>
                    <w:bottom w:val="none" w:sz="0" w:space="0" w:color="auto"/>
                    <w:right w:val="none" w:sz="0" w:space="0" w:color="auto"/>
                  </w:divBdr>
                </w:div>
              </w:divsChild>
            </w:div>
            <w:div w:id="1896961832">
              <w:marLeft w:val="0"/>
              <w:marRight w:val="0"/>
              <w:marTop w:val="0"/>
              <w:marBottom w:val="0"/>
              <w:divBdr>
                <w:top w:val="none" w:sz="0" w:space="0" w:color="auto"/>
                <w:left w:val="none" w:sz="0" w:space="0" w:color="auto"/>
                <w:bottom w:val="none" w:sz="0" w:space="0" w:color="auto"/>
                <w:right w:val="none" w:sz="0" w:space="0" w:color="auto"/>
              </w:divBdr>
              <w:divsChild>
                <w:div w:id="192502656">
                  <w:marLeft w:val="0"/>
                  <w:marRight w:val="0"/>
                  <w:marTop w:val="0"/>
                  <w:marBottom w:val="0"/>
                  <w:divBdr>
                    <w:top w:val="none" w:sz="0" w:space="0" w:color="auto"/>
                    <w:left w:val="none" w:sz="0" w:space="0" w:color="auto"/>
                    <w:bottom w:val="none" w:sz="0" w:space="0" w:color="auto"/>
                    <w:right w:val="none" w:sz="0" w:space="0" w:color="auto"/>
                  </w:divBdr>
                </w:div>
              </w:divsChild>
            </w:div>
            <w:div w:id="1911691257">
              <w:marLeft w:val="0"/>
              <w:marRight w:val="0"/>
              <w:marTop w:val="0"/>
              <w:marBottom w:val="0"/>
              <w:divBdr>
                <w:top w:val="none" w:sz="0" w:space="0" w:color="auto"/>
                <w:left w:val="none" w:sz="0" w:space="0" w:color="auto"/>
                <w:bottom w:val="none" w:sz="0" w:space="0" w:color="auto"/>
                <w:right w:val="none" w:sz="0" w:space="0" w:color="auto"/>
              </w:divBdr>
              <w:divsChild>
                <w:div w:id="577909683">
                  <w:marLeft w:val="0"/>
                  <w:marRight w:val="0"/>
                  <w:marTop w:val="0"/>
                  <w:marBottom w:val="0"/>
                  <w:divBdr>
                    <w:top w:val="none" w:sz="0" w:space="0" w:color="auto"/>
                    <w:left w:val="none" w:sz="0" w:space="0" w:color="auto"/>
                    <w:bottom w:val="none" w:sz="0" w:space="0" w:color="auto"/>
                    <w:right w:val="none" w:sz="0" w:space="0" w:color="auto"/>
                  </w:divBdr>
                </w:div>
              </w:divsChild>
            </w:div>
            <w:div w:id="2002586281">
              <w:marLeft w:val="0"/>
              <w:marRight w:val="0"/>
              <w:marTop w:val="0"/>
              <w:marBottom w:val="0"/>
              <w:divBdr>
                <w:top w:val="none" w:sz="0" w:space="0" w:color="auto"/>
                <w:left w:val="none" w:sz="0" w:space="0" w:color="auto"/>
                <w:bottom w:val="none" w:sz="0" w:space="0" w:color="auto"/>
                <w:right w:val="none" w:sz="0" w:space="0" w:color="auto"/>
              </w:divBdr>
              <w:divsChild>
                <w:div w:id="811947557">
                  <w:marLeft w:val="0"/>
                  <w:marRight w:val="0"/>
                  <w:marTop w:val="0"/>
                  <w:marBottom w:val="0"/>
                  <w:divBdr>
                    <w:top w:val="none" w:sz="0" w:space="0" w:color="auto"/>
                    <w:left w:val="none" w:sz="0" w:space="0" w:color="auto"/>
                    <w:bottom w:val="none" w:sz="0" w:space="0" w:color="auto"/>
                    <w:right w:val="none" w:sz="0" w:space="0" w:color="auto"/>
                  </w:divBdr>
                </w:div>
              </w:divsChild>
            </w:div>
            <w:div w:id="2088573340">
              <w:marLeft w:val="0"/>
              <w:marRight w:val="0"/>
              <w:marTop w:val="0"/>
              <w:marBottom w:val="0"/>
              <w:divBdr>
                <w:top w:val="none" w:sz="0" w:space="0" w:color="auto"/>
                <w:left w:val="none" w:sz="0" w:space="0" w:color="auto"/>
                <w:bottom w:val="none" w:sz="0" w:space="0" w:color="auto"/>
                <w:right w:val="none" w:sz="0" w:space="0" w:color="auto"/>
              </w:divBdr>
              <w:divsChild>
                <w:div w:id="1165323298">
                  <w:marLeft w:val="0"/>
                  <w:marRight w:val="0"/>
                  <w:marTop w:val="0"/>
                  <w:marBottom w:val="0"/>
                  <w:divBdr>
                    <w:top w:val="none" w:sz="0" w:space="0" w:color="auto"/>
                    <w:left w:val="none" w:sz="0" w:space="0" w:color="auto"/>
                    <w:bottom w:val="none" w:sz="0" w:space="0" w:color="auto"/>
                    <w:right w:val="none" w:sz="0" w:space="0" w:color="auto"/>
                  </w:divBdr>
                </w:div>
              </w:divsChild>
            </w:div>
            <w:div w:id="2094279173">
              <w:marLeft w:val="0"/>
              <w:marRight w:val="0"/>
              <w:marTop w:val="0"/>
              <w:marBottom w:val="0"/>
              <w:divBdr>
                <w:top w:val="none" w:sz="0" w:space="0" w:color="auto"/>
                <w:left w:val="none" w:sz="0" w:space="0" w:color="auto"/>
                <w:bottom w:val="none" w:sz="0" w:space="0" w:color="auto"/>
                <w:right w:val="none" w:sz="0" w:space="0" w:color="auto"/>
              </w:divBdr>
              <w:divsChild>
                <w:div w:id="15530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5971">
          <w:marLeft w:val="0"/>
          <w:marRight w:val="0"/>
          <w:marTop w:val="0"/>
          <w:marBottom w:val="0"/>
          <w:divBdr>
            <w:top w:val="none" w:sz="0" w:space="0" w:color="auto"/>
            <w:left w:val="none" w:sz="0" w:space="0" w:color="auto"/>
            <w:bottom w:val="none" w:sz="0" w:space="0" w:color="auto"/>
            <w:right w:val="none" w:sz="0" w:space="0" w:color="auto"/>
          </w:divBdr>
        </w:div>
        <w:div w:id="1385332472">
          <w:marLeft w:val="0"/>
          <w:marRight w:val="0"/>
          <w:marTop w:val="0"/>
          <w:marBottom w:val="0"/>
          <w:divBdr>
            <w:top w:val="none" w:sz="0" w:space="0" w:color="auto"/>
            <w:left w:val="none" w:sz="0" w:space="0" w:color="auto"/>
            <w:bottom w:val="none" w:sz="0" w:space="0" w:color="auto"/>
            <w:right w:val="none" w:sz="0" w:space="0" w:color="auto"/>
          </w:divBdr>
        </w:div>
        <w:div w:id="1431777149">
          <w:marLeft w:val="0"/>
          <w:marRight w:val="0"/>
          <w:marTop w:val="0"/>
          <w:marBottom w:val="0"/>
          <w:divBdr>
            <w:top w:val="none" w:sz="0" w:space="0" w:color="auto"/>
            <w:left w:val="none" w:sz="0" w:space="0" w:color="auto"/>
            <w:bottom w:val="none" w:sz="0" w:space="0" w:color="auto"/>
            <w:right w:val="none" w:sz="0" w:space="0" w:color="auto"/>
          </w:divBdr>
        </w:div>
        <w:div w:id="1634091215">
          <w:marLeft w:val="0"/>
          <w:marRight w:val="0"/>
          <w:marTop w:val="0"/>
          <w:marBottom w:val="0"/>
          <w:divBdr>
            <w:top w:val="none" w:sz="0" w:space="0" w:color="auto"/>
            <w:left w:val="none" w:sz="0" w:space="0" w:color="auto"/>
            <w:bottom w:val="none" w:sz="0" w:space="0" w:color="auto"/>
            <w:right w:val="none" w:sz="0" w:space="0" w:color="auto"/>
          </w:divBdr>
        </w:div>
        <w:div w:id="1669014788">
          <w:marLeft w:val="0"/>
          <w:marRight w:val="0"/>
          <w:marTop w:val="0"/>
          <w:marBottom w:val="0"/>
          <w:divBdr>
            <w:top w:val="none" w:sz="0" w:space="0" w:color="auto"/>
            <w:left w:val="none" w:sz="0" w:space="0" w:color="auto"/>
            <w:bottom w:val="none" w:sz="0" w:space="0" w:color="auto"/>
            <w:right w:val="none" w:sz="0" w:space="0" w:color="auto"/>
          </w:divBdr>
        </w:div>
        <w:div w:id="1727878502">
          <w:marLeft w:val="0"/>
          <w:marRight w:val="0"/>
          <w:marTop w:val="0"/>
          <w:marBottom w:val="0"/>
          <w:divBdr>
            <w:top w:val="none" w:sz="0" w:space="0" w:color="auto"/>
            <w:left w:val="none" w:sz="0" w:space="0" w:color="auto"/>
            <w:bottom w:val="none" w:sz="0" w:space="0" w:color="auto"/>
            <w:right w:val="none" w:sz="0" w:space="0" w:color="auto"/>
          </w:divBdr>
        </w:div>
        <w:div w:id="1739136325">
          <w:marLeft w:val="0"/>
          <w:marRight w:val="0"/>
          <w:marTop w:val="0"/>
          <w:marBottom w:val="0"/>
          <w:divBdr>
            <w:top w:val="none" w:sz="0" w:space="0" w:color="auto"/>
            <w:left w:val="none" w:sz="0" w:space="0" w:color="auto"/>
            <w:bottom w:val="none" w:sz="0" w:space="0" w:color="auto"/>
            <w:right w:val="none" w:sz="0" w:space="0" w:color="auto"/>
          </w:divBdr>
        </w:div>
        <w:div w:id="1759280566">
          <w:marLeft w:val="0"/>
          <w:marRight w:val="0"/>
          <w:marTop w:val="0"/>
          <w:marBottom w:val="0"/>
          <w:divBdr>
            <w:top w:val="none" w:sz="0" w:space="0" w:color="auto"/>
            <w:left w:val="none" w:sz="0" w:space="0" w:color="auto"/>
            <w:bottom w:val="none" w:sz="0" w:space="0" w:color="auto"/>
            <w:right w:val="none" w:sz="0" w:space="0" w:color="auto"/>
          </w:divBdr>
        </w:div>
        <w:div w:id="1783264751">
          <w:marLeft w:val="0"/>
          <w:marRight w:val="0"/>
          <w:marTop w:val="0"/>
          <w:marBottom w:val="0"/>
          <w:divBdr>
            <w:top w:val="none" w:sz="0" w:space="0" w:color="auto"/>
            <w:left w:val="none" w:sz="0" w:space="0" w:color="auto"/>
            <w:bottom w:val="none" w:sz="0" w:space="0" w:color="auto"/>
            <w:right w:val="none" w:sz="0" w:space="0" w:color="auto"/>
          </w:divBdr>
        </w:div>
        <w:div w:id="1795101253">
          <w:marLeft w:val="0"/>
          <w:marRight w:val="0"/>
          <w:marTop w:val="0"/>
          <w:marBottom w:val="0"/>
          <w:divBdr>
            <w:top w:val="none" w:sz="0" w:space="0" w:color="auto"/>
            <w:left w:val="none" w:sz="0" w:space="0" w:color="auto"/>
            <w:bottom w:val="none" w:sz="0" w:space="0" w:color="auto"/>
            <w:right w:val="none" w:sz="0" w:space="0" w:color="auto"/>
          </w:divBdr>
        </w:div>
        <w:div w:id="1818184268">
          <w:marLeft w:val="0"/>
          <w:marRight w:val="0"/>
          <w:marTop w:val="0"/>
          <w:marBottom w:val="0"/>
          <w:divBdr>
            <w:top w:val="none" w:sz="0" w:space="0" w:color="auto"/>
            <w:left w:val="none" w:sz="0" w:space="0" w:color="auto"/>
            <w:bottom w:val="none" w:sz="0" w:space="0" w:color="auto"/>
            <w:right w:val="none" w:sz="0" w:space="0" w:color="auto"/>
          </w:divBdr>
        </w:div>
        <w:div w:id="2106537058">
          <w:marLeft w:val="0"/>
          <w:marRight w:val="0"/>
          <w:marTop w:val="0"/>
          <w:marBottom w:val="0"/>
          <w:divBdr>
            <w:top w:val="none" w:sz="0" w:space="0" w:color="auto"/>
            <w:left w:val="none" w:sz="0" w:space="0" w:color="auto"/>
            <w:bottom w:val="none" w:sz="0" w:space="0" w:color="auto"/>
            <w:right w:val="none" w:sz="0" w:space="0" w:color="auto"/>
          </w:divBdr>
        </w:div>
        <w:div w:id="2115010068">
          <w:marLeft w:val="0"/>
          <w:marRight w:val="0"/>
          <w:marTop w:val="0"/>
          <w:marBottom w:val="0"/>
          <w:divBdr>
            <w:top w:val="none" w:sz="0" w:space="0" w:color="auto"/>
            <w:left w:val="none" w:sz="0" w:space="0" w:color="auto"/>
            <w:bottom w:val="none" w:sz="0" w:space="0" w:color="auto"/>
            <w:right w:val="none" w:sz="0" w:space="0" w:color="auto"/>
          </w:divBdr>
        </w:div>
        <w:div w:id="2141915934">
          <w:marLeft w:val="0"/>
          <w:marRight w:val="0"/>
          <w:marTop w:val="0"/>
          <w:marBottom w:val="0"/>
          <w:divBdr>
            <w:top w:val="none" w:sz="0" w:space="0" w:color="auto"/>
            <w:left w:val="none" w:sz="0" w:space="0" w:color="auto"/>
            <w:bottom w:val="none" w:sz="0" w:space="0" w:color="auto"/>
            <w:right w:val="none" w:sz="0" w:space="0" w:color="auto"/>
          </w:divBdr>
        </w:div>
      </w:divsChild>
    </w:div>
    <w:div w:id="1549757625">
      <w:bodyDiv w:val="1"/>
      <w:marLeft w:val="0"/>
      <w:marRight w:val="0"/>
      <w:marTop w:val="0"/>
      <w:marBottom w:val="0"/>
      <w:divBdr>
        <w:top w:val="none" w:sz="0" w:space="0" w:color="auto"/>
        <w:left w:val="none" w:sz="0" w:space="0" w:color="auto"/>
        <w:bottom w:val="none" w:sz="0" w:space="0" w:color="auto"/>
        <w:right w:val="none" w:sz="0" w:space="0" w:color="auto"/>
      </w:divBdr>
    </w:div>
    <w:div w:id="1572429216">
      <w:bodyDiv w:val="1"/>
      <w:marLeft w:val="0"/>
      <w:marRight w:val="0"/>
      <w:marTop w:val="0"/>
      <w:marBottom w:val="0"/>
      <w:divBdr>
        <w:top w:val="none" w:sz="0" w:space="0" w:color="auto"/>
        <w:left w:val="none" w:sz="0" w:space="0" w:color="auto"/>
        <w:bottom w:val="none" w:sz="0" w:space="0" w:color="auto"/>
        <w:right w:val="none" w:sz="0" w:space="0" w:color="auto"/>
      </w:divBdr>
    </w:div>
    <w:div w:id="159732672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5958662">
      <w:bodyDiv w:val="1"/>
      <w:marLeft w:val="0"/>
      <w:marRight w:val="0"/>
      <w:marTop w:val="0"/>
      <w:marBottom w:val="0"/>
      <w:divBdr>
        <w:top w:val="none" w:sz="0" w:space="0" w:color="auto"/>
        <w:left w:val="none" w:sz="0" w:space="0" w:color="auto"/>
        <w:bottom w:val="none" w:sz="0" w:space="0" w:color="auto"/>
        <w:right w:val="none" w:sz="0" w:space="0" w:color="auto"/>
      </w:divBdr>
    </w:div>
    <w:div w:id="1686513168">
      <w:bodyDiv w:val="1"/>
      <w:marLeft w:val="0"/>
      <w:marRight w:val="0"/>
      <w:marTop w:val="0"/>
      <w:marBottom w:val="0"/>
      <w:divBdr>
        <w:top w:val="none" w:sz="0" w:space="0" w:color="auto"/>
        <w:left w:val="none" w:sz="0" w:space="0" w:color="auto"/>
        <w:bottom w:val="none" w:sz="0" w:space="0" w:color="auto"/>
        <w:right w:val="none" w:sz="0" w:space="0" w:color="auto"/>
      </w:divBdr>
    </w:div>
    <w:div w:id="1747532384">
      <w:bodyDiv w:val="1"/>
      <w:marLeft w:val="0"/>
      <w:marRight w:val="0"/>
      <w:marTop w:val="0"/>
      <w:marBottom w:val="0"/>
      <w:divBdr>
        <w:top w:val="none" w:sz="0" w:space="0" w:color="auto"/>
        <w:left w:val="none" w:sz="0" w:space="0" w:color="auto"/>
        <w:bottom w:val="none" w:sz="0" w:space="0" w:color="auto"/>
        <w:right w:val="none" w:sz="0" w:space="0" w:color="auto"/>
      </w:divBdr>
      <w:divsChild>
        <w:div w:id="258174831">
          <w:marLeft w:val="0"/>
          <w:marRight w:val="0"/>
          <w:marTop w:val="0"/>
          <w:marBottom w:val="0"/>
          <w:divBdr>
            <w:top w:val="none" w:sz="0" w:space="0" w:color="auto"/>
            <w:left w:val="none" w:sz="0" w:space="0" w:color="auto"/>
            <w:bottom w:val="none" w:sz="0" w:space="0" w:color="auto"/>
            <w:right w:val="none" w:sz="0" w:space="0" w:color="auto"/>
          </w:divBdr>
        </w:div>
        <w:div w:id="527135850">
          <w:marLeft w:val="0"/>
          <w:marRight w:val="0"/>
          <w:marTop w:val="0"/>
          <w:marBottom w:val="0"/>
          <w:divBdr>
            <w:top w:val="none" w:sz="0" w:space="0" w:color="auto"/>
            <w:left w:val="none" w:sz="0" w:space="0" w:color="auto"/>
            <w:bottom w:val="none" w:sz="0" w:space="0" w:color="auto"/>
            <w:right w:val="none" w:sz="0" w:space="0" w:color="auto"/>
          </w:divBdr>
        </w:div>
        <w:div w:id="555896491">
          <w:marLeft w:val="0"/>
          <w:marRight w:val="0"/>
          <w:marTop w:val="0"/>
          <w:marBottom w:val="0"/>
          <w:divBdr>
            <w:top w:val="none" w:sz="0" w:space="0" w:color="auto"/>
            <w:left w:val="none" w:sz="0" w:space="0" w:color="auto"/>
            <w:bottom w:val="none" w:sz="0" w:space="0" w:color="auto"/>
            <w:right w:val="none" w:sz="0" w:space="0" w:color="auto"/>
          </w:divBdr>
        </w:div>
        <w:div w:id="560293312">
          <w:marLeft w:val="0"/>
          <w:marRight w:val="0"/>
          <w:marTop w:val="0"/>
          <w:marBottom w:val="0"/>
          <w:divBdr>
            <w:top w:val="none" w:sz="0" w:space="0" w:color="auto"/>
            <w:left w:val="none" w:sz="0" w:space="0" w:color="auto"/>
            <w:bottom w:val="none" w:sz="0" w:space="0" w:color="auto"/>
            <w:right w:val="none" w:sz="0" w:space="0" w:color="auto"/>
          </w:divBdr>
        </w:div>
        <w:div w:id="616791306">
          <w:marLeft w:val="0"/>
          <w:marRight w:val="0"/>
          <w:marTop w:val="0"/>
          <w:marBottom w:val="0"/>
          <w:divBdr>
            <w:top w:val="none" w:sz="0" w:space="0" w:color="auto"/>
            <w:left w:val="none" w:sz="0" w:space="0" w:color="auto"/>
            <w:bottom w:val="none" w:sz="0" w:space="0" w:color="auto"/>
            <w:right w:val="none" w:sz="0" w:space="0" w:color="auto"/>
          </w:divBdr>
        </w:div>
        <w:div w:id="771164593">
          <w:marLeft w:val="0"/>
          <w:marRight w:val="0"/>
          <w:marTop w:val="0"/>
          <w:marBottom w:val="0"/>
          <w:divBdr>
            <w:top w:val="none" w:sz="0" w:space="0" w:color="auto"/>
            <w:left w:val="none" w:sz="0" w:space="0" w:color="auto"/>
            <w:bottom w:val="none" w:sz="0" w:space="0" w:color="auto"/>
            <w:right w:val="none" w:sz="0" w:space="0" w:color="auto"/>
          </w:divBdr>
        </w:div>
        <w:div w:id="1081026752">
          <w:marLeft w:val="0"/>
          <w:marRight w:val="0"/>
          <w:marTop w:val="0"/>
          <w:marBottom w:val="0"/>
          <w:divBdr>
            <w:top w:val="none" w:sz="0" w:space="0" w:color="auto"/>
            <w:left w:val="none" w:sz="0" w:space="0" w:color="auto"/>
            <w:bottom w:val="none" w:sz="0" w:space="0" w:color="auto"/>
            <w:right w:val="none" w:sz="0" w:space="0" w:color="auto"/>
          </w:divBdr>
        </w:div>
        <w:div w:id="1276401610">
          <w:marLeft w:val="0"/>
          <w:marRight w:val="0"/>
          <w:marTop w:val="0"/>
          <w:marBottom w:val="0"/>
          <w:divBdr>
            <w:top w:val="none" w:sz="0" w:space="0" w:color="auto"/>
            <w:left w:val="none" w:sz="0" w:space="0" w:color="auto"/>
            <w:bottom w:val="none" w:sz="0" w:space="0" w:color="auto"/>
            <w:right w:val="none" w:sz="0" w:space="0" w:color="auto"/>
          </w:divBdr>
        </w:div>
        <w:div w:id="1325668816">
          <w:marLeft w:val="0"/>
          <w:marRight w:val="0"/>
          <w:marTop w:val="0"/>
          <w:marBottom w:val="0"/>
          <w:divBdr>
            <w:top w:val="none" w:sz="0" w:space="0" w:color="auto"/>
            <w:left w:val="none" w:sz="0" w:space="0" w:color="auto"/>
            <w:bottom w:val="none" w:sz="0" w:space="0" w:color="auto"/>
            <w:right w:val="none" w:sz="0" w:space="0" w:color="auto"/>
          </w:divBdr>
        </w:div>
        <w:div w:id="1505778643">
          <w:marLeft w:val="0"/>
          <w:marRight w:val="0"/>
          <w:marTop w:val="0"/>
          <w:marBottom w:val="0"/>
          <w:divBdr>
            <w:top w:val="none" w:sz="0" w:space="0" w:color="auto"/>
            <w:left w:val="none" w:sz="0" w:space="0" w:color="auto"/>
            <w:bottom w:val="none" w:sz="0" w:space="0" w:color="auto"/>
            <w:right w:val="none" w:sz="0" w:space="0" w:color="auto"/>
          </w:divBdr>
        </w:div>
        <w:div w:id="1645810901">
          <w:marLeft w:val="0"/>
          <w:marRight w:val="0"/>
          <w:marTop w:val="0"/>
          <w:marBottom w:val="0"/>
          <w:divBdr>
            <w:top w:val="none" w:sz="0" w:space="0" w:color="auto"/>
            <w:left w:val="none" w:sz="0" w:space="0" w:color="auto"/>
            <w:bottom w:val="none" w:sz="0" w:space="0" w:color="auto"/>
            <w:right w:val="none" w:sz="0" w:space="0" w:color="auto"/>
          </w:divBdr>
        </w:div>
        <w:div w:id="1891914267">
          <w:marLeft w:val="0"/>
          <w:marRight w:val="0"/>
          <w:marTop w:val="0"/>
          <w:marBottom w:val="0"/>
          <w:divBdr>
            <w:top w:val="none" w:sz="0" w:space="0" w:color="auto"/>
            <w:left w:val="none" w:sz="0" w:space="0" w:color="auto"/>
            <w:bottom w:val="none" w:sz="0" w:space="0" w:color="auto"/>
            <w:right w:val="none" w:sz="0" w:space="0" w:color="auto"/>
          </w:divBdr>
        </w:div>
        <w:div w:id="1982270350">
          <w:marLeft w:val="0"/>
          <w:marRight w:val="0"/>
          <w:marTop w:val="0"/>
          <w:marBottom w:val="0"/>
          <w:divBdr>
            <w:top w:val="none" w:sz="0" w:space="0" w:color="auto"/>
            <w:left w:val="none" w:sz="0" w:space="0" w:color="auto"/>
            <w:bottom w:val="none" w:sz="0" w:space="0" w:color="auto"/>
            <w:right w:val="none" w:sz="0" w:space="0" w:color="auto"/>
          </w:divBdr>
        </w:div>
      </w:divsChild>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91319150">
      <w:bodyDiv w:val="1"/>
      <w:marLeft w:val="0"/>
      <w:marRight w:val="0"/>
      <w:marTop w:val="0"/>
      <w:marBottom w:val="0"/>
      <w:divBdr>
        <w:top w:val="none" w:sz="0" w:space="0" w:color="auto"/>
        <w:left w:val="none" w:sz="0" w:space="0" w:color="auto"/>
        <w:bottom w:val="none" w:sz="0" w:space="0" w:color="auto"/>
        <w:right w:val="none" w:sz="0" w:space="0" w:color="auto"/>
      </w:divBdr>
    </w:div>
    <w:div w:id="1810829116">
      <w:bodyDiv w:val="1"/>
      <w:marLeft w:val="0"/>
      <w:marRight w:val="0"/>
      <w:marTop w:val="0"/>
      <w:marBottom w:val="0"/>
      <w:divBdr>
        <w:top w:val="none" w:sz="0" w:space="0" w:color="auto"/>
        <w:left w:val="none" w:sz="0" w:space="0" w:color="auto"/>
        <w:bottom w:val="none" w:sz="0" w:space="0" w:color="auto"/>
        <w:right w:val="none" w:sz="0" w:space="0" w:color="auto"/>
      </w:divBdr>
    </w:div>
    <w:div w:id="181090127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55917857">
      <w:bodyDiv w:val="1"/>
      <w:marLeft w:val="0"/>
      <w:marRight w:val="0"/>
      <w:marTop w:val="0"/>
      <w:marBottom w:val="0"/>
      <w:divBdr>
        <w:top w:val="none" w:sz="0" w:space="0" w:color="auto"/>
        <w:left w:val="none" w:sz="0" w:space="0" w:color="auto"/>
        <w:bottom w:val="none" w:sz="0" w:space="0" w:color="auto"/>
        <w:right w:val="none" w:sz="0" w:space="0" w:color="auto"/>
      </w:divBdr>
    </w:div>
    <w:div w:id="1888486074">
      <w:bodyDiv w:val="1"/>
      <w:marLeft w:val="0"/>
      <w:marRight w:val="0"/>
      <w:marTop w:val="0"/>
      <w:marBottom w:val="0"/>
      <w:divBdr>
        <w:top w:val="none" w:sz="0" w:space="0" w:color="auto"/>
        <w:left w:val="none" w:sz="0" w:space="0" w:color="auto"/>
        <w:bottom w:val="none" w:sz="0" w:space="0" w:color="auto"/>
        <w:right w:val="none" w:sz="0" w:space="0" w:color="auto"/>
      </w:divBdr>
    </w:div>
    <w:div w:id="1903641261">
      <w:bodyDiv w:val="1"/>
      <w:marLeft w:val="0"/>
      <w:marRight w:val="0"/>
      <w:marTop w:val="0"/>
      <w:marBottom w:val="0"/>
      <w:divBdr>
        <w:top w:val="none" w:sz="0" w:space="0" w:color="auto"/>
        <w:left w:val="none" w:sz="0" w:space="0" w:color="auto"/>
        <w:bottom w:val="none" w:sz="0" w:space="0" w:color="auto"/>
        <w:right w:val="none" w:sz="0" w:space="0" w:color="auto"/>
      </w:divBdr>
    </w:div>
    <w:div w:id="1910924404">
      <w:bodyDiv w:val="1"/>
      <w:marLeft w:val="0"/>
      <w:marRight w:val="0"/>
      <w:marTop w:val="0"/>
      <w:marBottom w:val="0"/>
      <w:divBdr>
        <w:top w:val="none" w:sz="0" w:space="0" w:color="auto"/>
        <w:left w:val="none" w:sz="0" w:space="0" w:color="auto"/>
        <w:bottom w:val="none" w:sz="0" w:space="0" w:color="auto"/>
        <w:right w:val="none" w:sz="0" w:space="0" w:color="auto"/>
      </w:divBdr>
    </w:div>
    <w:div w:id="1917739003">
      <w:bodyDiv w:val="1"/>
      <w:marLeft w:val="0"/>
      <w:marRight w:val="0"/>
      <w:marTop w:val="0"/>
      <w:marBottom w:val="0"/>
      <w:divBdr>
        <w:top w:val="none" w:sz="0" w:space="0" w:color="auto"/>
        <w:left w:val="none" w:sz="0" w:space="0" w:color="auto"/>
        <w:bottom w:val="none" w:sz="0" w:space="0" w:color="auto"/>
        <w:right w:val="none" w:sz="0" w:space="0" w:color="auto"/>
      </w:divBdr>
    </w:div>
    <w:div w:id="1918975560">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8733911">
      <w:bodyDiv w:val="1"/>
      <w:marLeft w:val="0"/>
      <w:marRight w:val="0"/>
      <w:marTop w:val="0"/>
      <w:marBottom w:val="0"/>
      <w:divBdr>
        <w:top w:val="none" w:sz="0" w:space="0" w:color="auto"/>
        <w:left w:val="none" w:sz="0" w:space="0" w:color="auto"/>
        <w:bottom w:val="none" w:sz="0" w:space="0" w:color="auto"/>
        <w:right w:val="none" w:sz="0" w:space="0" w:color="auto"/>
      </w:divBdr>
      <w:divsChild>
        <w:div w:id="74131945">
          <w:marLeft w:val="0"/>
          <w:marRight w:val="0"/>
          <w:marTop w:val="0"/>
          <w:marBottom w:val="0"/>
          <w:divBdr>
            <w:top w:val="none" w:sz="0" w:space="0" w:color="auto"/>
            <w:left w:val="none" w:sz="0" w:space="0" w:color="auto"/>
            <w:bottom w:val="none" w:sz="0" w:space="0" w:color="auto"/>
            <w:right w:val="none" w:sz="0" w:space="0" w:color="auto"/>
          </w:divBdr>
        </w:div>
        <w:div w:id="78526448">
          <w:marLeft w:val="0"/>
          <w:marRight w:val="0"/>
          <w:marTop w:val="0"/>
          <w:marBottom w:val="0"/>
          <w:divBdr>
            <w:top w:val="none" w:sz="0" w:space="0" w:color="auto"/>
            <w:left w:val="none" w:sz="0" w:space="0" w:color="auto"/>
            <w:bottom w:val="none" w:sz="0" w:space="0" w:color="auto"/>
            <w:right w:val="none" w:sz="0" w:space="0" w:color="auto"/>
          </w:divBdr>
        </w:div>
        <w:div w:id="86854870">
          <w:marLeft w:val="0"/>
          <w:marRight w:val="0"/>
          <w:marTop w:val="0"/>
          <w:marBottom w:val="0"/>
          <w:divBdr>
            <w:top w:val="none" w:sz="0" w:space="0" w:color="auto"/>
            <w:left w:val="none" w:sz="0" w:space="0" w:color="auto"/>
            <w:bottom w:val="none" w:sz="0" w:space="0" w:color="auto"/>
            <w:right w:val="none" w:sz="0" w:space="0" w:color="auto"/>
          </w:divBdr>
        </w:div>
        <w:div w:id="109205759">
          <w:marLeft w:val="0"/>
          <w:marRight w:val="0"/>
          <w:marTop w:val="0"/>
          <w:marBottom w:val="0"/>
          <w:divBdr>
            <w:top w:val="none" w:sz="0" w:space="0" w:color="auto"/>
            <w:left w:val="none" w:sz="0" w:space="0" w:color="auto"/>
            <w:bottom w:val="none" w:sz="0" w:space="0" w:color="auto"/>
            <w:right w:val="none" w:sz="0" w:space="0" w:color="auto"/>
          </w:divBdr>
        </w:div>
        <w:div w:id="163906241">
          <w:marLeft w:val="0"/>
          <w:marRight w:val="0"/>
          <w:marTop w:val="0"/>
          <w:marBottom w:val="0"/>
          <w:divBdr>
            <w:top w:val="none" w:sz="0" w:space="0" w:color="auto"/>
            <w:left w:val="none" w:sz="0" w:space="0" w:color="auto"/>
            <w:bottom w:val="none" w:sz="0" w:space="0" w:color="auto"/>
            <w:right w:val="none" w:sz="0" w:space="0" w:color="auto"/>
          </w:divBdr>
        </w:div>
        <w:div w:id="298072253">
          <w:marLeft w:val="0"/>
          <w:marRight w:val="0"/>
          <w:marTop w:val="0"/>
          <w:marBottom w:val="0"/>
          <w:divBdr>
            <w:top w:val="none" w:sz="0" w:space="0" w:color="auto"/>
            <w:left w:val="none" w:sz="0" w:space="0" w:color="auto"/>
            <w:bottom w:val="none" w:sz="0" w:space="0" w:color="auto"/>
            <w:right w:val="none" w:sz="0" w:space="0" w:color="auto"/>
          </w:divBdr>
        </w:div>
        <w:div w:id="366372679">
          <w:marLeft w:val="0"/>
          <w:marRight w:val="0"/>
          <w:marTop w:val="0"/>
          <w:marBottom w:val="0"/>
          <w:divBdr>
            <w:top w:val="none" w:sz="0" w:space="0" w:color="auto"/>
            <w:left w:val="none" w:sz="0" w:space="0" w:color="auto"/>
            <w:bottom w:val="none" w:sz="0" w:space="0" w:color="auto"/>
            <w:right w:val="none" w:sz="0" w:space="0" w:color="auto"/>
          </w:divBdr>
        </w:div>
        <w:div w:id="375008725">
          <w:marLeft w:val="0"/>
          <w:marRight w:val="0"/>
          <w:marTop w:val="0"/>
          <w:marBottom w:val="0"/>
          <w:divBdr>
            <w:top w:val="none" w:sz="0" w:space="0" w:color="auto"/>
            <w:left w:val="none" w:sz="0" w:space="0" w:color="auto"/>
            <w:bottom w:val="none" w:sz="0" w:space="0" w:color="auto"/>
            <w:right w:val="none" w:sz="0" w:space="0" w:color="auto"/>
          </w:divBdr>
        </w:div>
        <w:div w:id="391662543">
          <w:marLeft w:val="0"/>
          <w:marRight w:val="0"/>
          <w:marTop w:val="0"/>
          <w:marBottom w:val="0"/>
          <w:divBdr>
            <w:top w:val="none" w:sz="0" w:space="0" w:color="auto"/>
            <w:left w:val="none" w:sz="0" w:space="0" w:color="auto"/>
            <w:bottom w:val="none" w:sz="0" w:space="0" w:color="auto"/>
            <w:right w:val="none" w:sz="0" w:space="0" w:color="auto"/>
          </w:divBdr>
        </w:div>
        <w:div w:id="399450054">
          <w:marLeft w:val="0"/>
          <w:marRight w:val="0"/>
          <w:marTop w:val="0"/>
          <w:marBottom w:val="0"/>
          <w:divBdr>
            <w:top w:val="none" w:sz="0" w:space="0" w:color="auto"/>
            <w:left w:val="none" w:sz="0" w:space="0" w:color="auto"/>
            <w:bottom w:val="none" w:sz="0" w:space="0" w:color="auto"/>
            <w:right w:val="none" w:sz="0" w:space="0" w:color="auto"/>
          </w:divBdr>
        </w:div>
        <w:div w:id="453138497">
          <w:marLeft w:val="0"/>
          <w:marRight w:val="0"/>
          <w:marTop w:val="0"/>
          <w:marBottom w:val="0"/>
          <w:divBdr>
            <w:top w:val="none" w:sz="0" w:space="0" w:color="auto"/>
            <w:left w:val="none" w:sz="0" w:space="0" w:color="auto"/>
            <w:bottom w:val="none" w:sz="0" w:space="0" w:color="auto"/>
            <w:right w:val="none" w:sz="0" w:space="0" w:color="auto"/>
          </w:divBdr>
        </w:div>
        <w:div w:id="477500814">
          <w:marLeft w:val="0"/>
          <w:marRight w:val="0"/>
          <w:marTop w:val="0"/>
          <w:marBottom w:val="0"/>
          <w:divBdr>
            <w:top w:val="none" w:sz="0" w:space="0" w:color="auto"/>
            <w:left w:val="none" w:sz="0" w:space="0" w:color="auto"/>
            <w:bottom w:val="none" w:sz="0" w:space="0" w:color="auto"/>
            <w:right w:val="none" w:sz="0" w:space="0" w:color="auto"/>
          </w:divBdr>
        </w:div>
        <w:div w:id="503129697">
          <w:marLeft w:val="0"/>
          <w:marRight w:val="0"/>
          <w:marTop w:val="0"/>
          <w:marBottom w:val="0"/>
          <w:divBdr>
            <w:top w:val="none" w:sz="0" w:space="0" w:color="auto"/>
            <w:left w:val="none" w:sz="0" w:space="0" w:color="auto"/>
            <w:bottom w:val="none" w:sz="0" w:space="0" w:color="auto"/>
            <w:right w:val="none" w:sz="0" w:space="0" w:color="auto"/>
          </w:divBdr>
        </w:div>
        <w:div w:id="568930407">
          <w:marLeft w:val="0"/>
          <w:marRight w:val="0"/>
          <w:marTop w:val="0"/>
          <w:marBottom w:val="0"/>
          <w:divBdr>
            <w:top w:val="none" w:sz="0" w:space="0" w:color="auto"/>
            <w:left w:val="none" w:sz="0" w:space="0" w:color="auto"/>
            <w:bottom w:val="none" w:sz="0" w:space="0" w:color="auto"/>
            <w:right w:val="none" w:sz="0" w:space="0" w:color="auto"/>
          </w:divBdr>
        </w:div>
        <w:div w:id="631206205">
          <w:marLeft w:val="0"/>
          <w:marRight w:val="0"/>
          <w:marTop w:val="0"/>
          <w:marBottom w:val="0"/>
          <w:divBdr>
            <w:top w:val="none" w:sz="0" w:space="0" w:color="auto"/>
            <w:left w:val="none" w:sz="0" w:space="0" w:color="auto"/>
            <w:bottom w:val="none" w:sz="0" w:space="0" w:color="auto"/>
            <w:right w:val="none" w:sz="0" w:space="0" w:color="auto"/>
          </w:divBdr>
        </w:div>
        <w:div w:id="672071882">
          <w:marLeft w:val="0"/>
          <w:marRight w:val="0"/>
          <w:marTop w:val="0"/>
          <w:marBottom w:val="0"/>
          <w:divBdr>
            <w:top w:val="none" w:sz="0" w:space="0" w:color="auto"/>
            <w:left w:val="none" w:sz="0" w:space="0" w:color="auto"/>
            <w:bottom w:val="none" w:sz="0" w:space="0" w:color="auto"/>
            <w:right w:val="none" w:sz="0" w:space="0" w:color="auto"/>
          </w:divBdr>
        </w:div>
        <w:div w:id="819227281">
          <w:marLeft w:val="0"/>
          <w:marRight w:val="0"/>
          <w:marTop w:val="0"/>
          <w:marBottom w:val="0"/>
          <w:divBdr>
            <w:top w:val="none" w:sz="0" w:space="0" w:color="auto"/>
            <w:left w:val="none" w:sz="0" w:space="0" w:color="auto"/>
            <w:bottom w:val="none" w:sz="0" w:space="0" w:color="auto"/>
            <w:right w:val="none" w:sz="0" w:space="0" w:color="auto"/>
          </w:divBdr>
        </w:div>
        <w:div w:id="877861165">
          <w:marLeft w:val="0"/>
          <w:marRight w:val="0"/>
          <w:marTop w:val="0"/>
          <w:marBottom w:val="0"/>
          <w:divBdr>
            <w:top w:val="none" w:sz="0" w:space="0" w:color="auto"/>
            <w:left w:val="none" w:sz="0" w:space="0" w:color="auto"/>
            <w:bottom w:val="none" w:sz="0" w:space="0" w:color="auto"/>
            <w:right w:val="none" w:sz="0" w:space="0" w:color="auto"/>
          </w:divBdr>
        </w:div>
        <w:div w:id="890653890">
          <w:marLeft w:val="0"/>
          <w:marRight w:val="0"/>
          <w:marTop w:val="0"/>
          <w:marBottom w:val="0"/>
          <w:divBdr>
            <w:top w:val="none" w:sz="0" w:space="0" w:color="auto"/>
            <w:left w:val="none" w:sz="0" w:space="0" w:color="auto"/>
            <w:bottom w:val="none" w:sz="0" w:space="0" w:color="auto"/>
            <w:right w:val="none" w:sz="0" w:space="0" w:color="auto"/>
          </w:divBdr>
        </w:div>
        <w:div w:id="1065222276">
          <w:marLeft w:val="0"/>
          <w:marRight w:val="0"/>
          <w:marTop w:val="0"/>
          <w:marBottom w:val="0"/>
          <w:divBdr>
            <w:top w:val="none" w:sz="0" w:space="0" w:color="auto"/>
            <w:left w:val="none" w:sz="0" w:space="0" w:color="auto"/>
            <w:bottom w:val="none" w:sz="0" w:space="0" w:color="auto"/>
            <w:right w:val="none" w:sz="0" w:space="0" w:color="auto"/>
          </w:divBdr>
        </w:div>
        <w:div w:id="1137063260">
          <w:marLeft w:val="0"/>
          <w:marRight w:val="0"/>
          <w:marTop w:val="0"/>
          <w:marBottom w:val="0"/>
          <w:divBdr>
            <w:top w:val="none" w:sz="0" w:space="0" w:color="auto"/>
            <w:left w:val="none" w:sz="0" w:space="0" w:color="auto"/>
            <w:bottom w:val="none" w:sz="0" w:space="0" w:color="auto"/>
            <w:right w:val="none" w:sz="0" w:space="0" w:color="auto"/>
          </w:divBdr>
        </w:div>
        <w:div w:id="1165780469">
          <w:marLeft w:val="0"/>
          <w:marRight w:val="0"/>
          <w:marTop w:val="0"/>
          <w:marBottom w:val="0"/>
          <w:divBdr>
            <w:top w:val="none" w:sz="0" w:space="0" w:color="auto"/>
            <w:left w:val="none" w:sz="0" w:space="0" w:color="auto"/>
            <w:bottom w:val="none" w:sz="0" w:space="0" w:color="auto"/>
            <w:right w:val="none" w:sz="0" w:space="0" w:color="auto"/>
          </w:divBdr>
        </w:div>
        <w:div w:id="1273710088">
          <w:marLeft w:val="0"/>
          <w:marRight w:val="0"/>
          <w:marTop w:val="0"/>
          <w:marBottom w:val="0"/>
          <w:divBdr>
            <w:top w:val="none" w:sz="0" w:space="0" w:color="auto"/>
            <w:left w:val="none" w:sz="0" w:space="0" w:color="auto"/>
            <w:bottom w:val="none" w:sz="0" w:space="0" w:color="auto"/>
            <w:right w:val="none" w:sz="0" w:space="0" w:color="auto"/>
          </w:divBdr>
        </w:div>
        <w:div w:id="1285112805">
          <w:marLeft w:val="0"/>
          <w:marRight w:val="0"/>
          <w:marTop w:val="0"/>
          <w:marBottom w:val="0"/>
          <w:divBdr>
            <w:top w:val="none" w:sz="0" w:space="0" w:color="auto"/>
            <w:left w:val="none" w:sz="0" w:space="0" w:color="auto"/>
            <w:bottom w:val="none" w:sz="0" w:space="0" w:color="auto"/>
            <w:right w:val="none" w:sz="0" w:space="0" w:color="auto"/>
          </w:divBdr>
        </w:div>
        <w:div w:id="1285622133">
          <w:marLeft w:val="0"/>
          <w:marRight w:val="0"/>
          <w:marTop w:val="0"/>
          <w:marBottom w:val="0"/>
          <w:divBdr>
            <w:top w:val="none" w:sz="0" w:space="0" w:color="auto"/>
            <w:left w:val="none" w:sz="0" w:space="0" w:color="auto"/>
            <w:bottom w:val="none" w:sz="0" w:space="0" w:color="auto"/>
            <w:right w:val="none" w:sz="0" w:space="0" w:color="auto"/>
          </w:divBdr>
        </w:div>
        <w:div w:id="1297448777">
          <w:marLeft w:val="0"/>
          <w:marRight w:val="0"/>
          <w:marTop w:val="0"/>
          <w:marBottom w:val="0"/>
          <w:divBdr>
            <w:top w:val="none" w:sz="0" w:space="0" w:color="auto"/>
            <w:left w:val="none" w:sz="0" w:space="0" w:color="auto"/>
            <w:bottom w:val="none" w:sz="0" w:space="0" w:color="auto"/>
            <w:right w:val="none" w:sz="0" w:space="0" w:color="auto"/>
          </w:divBdr>
        </w:div>
        <w:div w:id="1334335163">
          <w:marLeft w:val="0"/>
          <w:marRight w:val="0"/>
          <w:marTop w:val="0"/>
          <w:marBottom w:val="0"/>
          <w:divBdr>
            <w:top w:val="none" w:sz="0" w:space="0" w:color="auto"/>
            <w:left w:val="none" w:sz="0" w:space="0" w:color="auto"/>
            <w:bottom w:val="none" w:sz="0" w:space="0" w:color="auto"/>
            <w:right w:val="none" w:sz="0" w:space="0" w:color="auto"/>
          </w:divBdr>
        </w:div>
        <w:div w:id="1360814670">
          <w:marLeft w:val="0"/>
          <w:marRight w:val="0"/>
          <w:marTop w:val="0"/>
          <w:marBottom w:val="0"/>
          <w:divBdr>
            <w:top w:val="none" w:sz="0" w:space="0" w:color="auto"/>
            <w:left w:val="none" w:sz="0" w:space="0" w:color="auto"/>
            <w:bottom w:val="none" w:sz="0" w:space="0" w:color="auto"/>
            <w:right w:val="none" w:sz="0" w:space="0" w:color="auto"/>
          </w:divBdr>
        </w:div>
        <w:div w:id="1369644169">
          <w:marLeft w:val="0"/>
          <w:marRight w:val="0"/>
          <w:marTop w:val="0"/>
          <w:marBottom w:val="0"/>
          <w:divBdr>
            <w:top w:val="none" w:sz="0" w:space="0" w:color="auto"/>
            <w:left w:val="none" w:sz="0" w:space="0" w:color="auto"/>
            <w:bottom w:val="none" w:sz="0" w:space="0" w:color="auto"/>
            <w:right w:val="none" w:sz="0" w:space="0" w:color="auto"/>
          </w:divBdr>
        </w:div>
        <w:div w:id="1370571568">
          <w:marLeft w:val="0"/>
          <w:marRight w:val="0"/>
          <w:marTop w:val="0"/>
          <w:marBottom w:val="0"/>
          <w:divBdr>
            <w:top w:val="none" w:sz="0" w:space="0" w:color="auto"/>
            <w:left w:val="none" w:sz="0" w:space="0" w:color="auto"/>
            <w:bottom w:val="none" w:sz="0" w:space="0" w:color="auto"/>
            <w:right w:val="none" w:sz="0" w:space="0" w:color="auto"/>
          </w:divBdr>
        </w:div>
        <w:div w:id="1377969414">
          <w:marLeft w:val="0"/>
          <w:marRight w:val="0"/>
          <w:marTop w:val="0"/>
          <w:marBottom w:val="0"/>
          <w:divBdr>
            <w:top w:val="none" w:sz="0" w:space="0" w:color="auto"/>
            <w:left w:val="none" w:sz="0" w:space="0" w:color="auto"/>
            <w:bottom w:val="none" w:sz="0" w:space="0" w:color="auto"/>
            <w:right w:val="none" w:sz="0" w:space="0" w:color="auto"/>
          </w:divBdr>
        </w:div>
        <w:div w:id="1382051808">
          <w:marLeft w:val="0"/>
          <w:marRight w:val="0"/>
          <w:marTop w:val="0"/>
          <w:marBottom w:val="0"/>
          <w:divBdr>
            <w:top w:val="none" w:sz="0" w:space="0" w:color="auto"/>
            <w:left w:val="none" w:sz="0" w:space="0" w:color="auto"/>
            <w:bottom w:val="none" w:sz="0" w:space="0" w:color="auto"/>
            <w:right w:val="none" w:sz="0" w:space="0" w:color="auto"/>
          </w:divBdr>
        </w:div>
        <w:div w:id="1431972376">
          <w:marLeft w:val="0"/>
          <w:marRight w:val="0"/>
          <w:marTop w:val="0"/>
          <w:marBottom w:val="0"/>
          <w:divBdr>
            <w:top w:val="none" w:sz="0" w:space="0" w:color="auto"/>
            <w:left w:val="none" w:sz="0" w:space="0" w:color="auto"/>
            <w:bottom w:val="none" w:sz="0" w:space="0" w:color="auto"/>
            <w:right w:val="none" w:sz="0" w:space="0" w:color="auto"/>
          </w:divBdr>
        </w:div>
        <w:div w:id="1449857694">
          <w:marLeft w:val="0"/>
          <w:marRight w:val="0"/>
          <w:marTop w:val="0"/>
          <w:marBottom w:val="0"/>
          <w:divBdr>
            <w:top w:val="none" w:sz="0" w:space="0" w:color="auto"/>
            <w:left w:val="none" w:sz="0" w:space="0" w:color="auto"/>
            <w:bottom w:val="none" w:sz="0" w:space="0" w:color="auto"/>
            <w:right w:val="none" w:sz="0" w:space="0" w:color="auto"/>
          </w:divBdr>
        </w:div>
        <w:div w:id="1467506560">
          <w:marLeft w:val="0"/>
          <w:marRight w:val="0"/>
          <w:marTop w:val="0"/>
          <w:marBottom w:val="0"/>
          <w:divBdr>
            <w:top w:val="none" w:sz="0" w:space="0" w:color="auto"/>
            <w:left w:val="none" w:sz="0" w:space="0" w:color="auto"/>
            <w:bottom w:val="none" w:sz="0" w:space="0" w:color="auto"/>
            <w:right w:val="none" w:sz="0" w:space="0" w:color="auto"/>
          </w:divBdr>
        </w:div>
        <w:div w:id="1470512422">
          <w:marLeft w:val="0"/>
          <w:marRight w:val="0"/>
          <w:marTop w:val="0"/>
          <w:marBottom w:val="0"/>
          <w:divBdr>
            <w:top w:val="none" w:sz="0" w:space="0" w:color="auto"/>
            <w:left w:val="none" w:sz="0" w:space="0" w:color="auto"/>
            <w:bottom w:val="none" w:sz="0" w:space="0" w:color="auto"/>
            <w:right w:val="none" w:sz="0" w:space="0" w:color="auto"/>
          </w:divBdr>
        </w:div>
        <w:div w:id="1494448826">
          <w:marLeft w:val="0"/>
          <w:marRight w:val="0"/>
          <w:marTop w:val="0"/>
          <w:marBottom w:val="0"/>
          <w:divBdr>
            <w:top w:val="none" w:sz="0" w:space="0" w:color="auto"/>
            <w:left w:val="none" w:sz="0" w:space="0" w:color="auto"/>
            <w:bottom w:val="none" w:sz="0" w:space="0" w:color="auto"/>
            <w:right w:val="none" w:sz="0" w:space="0" w:color="auto"/>
          </w:divBdr>
        </w:div>
        <w:div w:id="1588341887">
          <w:marLeft w:val="0"/>
          <w:marRight w:val="0"/>
          <w:marTop w:val="0"/>
          <w:marBottom w:val="0"/>
          <w:divBdr>
            <w:top w:val="none" w:sz="0" w:space="0" w:color="auto"/>
            <w:left w:val="none" w:sz="0" w:space="0" w:color="auto"/>
            <w:bottom w:val="none" w:sz="0" w:space="0" w:color="auto"/>
            <w:right w:val="none" w:sz="0" w:space="0" w:color="auto"/>
          </w:divBdr>
        </w:div>
        <w:div w:id="1767116165">
          <w:marLeft w:val="0"/>
          <w:marRight w:val="0"/>
          <w:marTop w:val="0"/>
          <w:marBottom w:val="0"/>
          <w:divBdr>
            <w:top w:val="none" w:sz="0" w:space="0" w:color="auto"/>
            <w:left w:val="none" w:sz="0" w:space="0" w:color="auto"/>
            <w:bottom w:val="none" w:sz="0" w:space="0" w:color="auto"/>
            <w:right w:val="none" w:sz="0" w:space="0" w:color="auto"/>
          </w:divBdr>
        </w:div>
        <w:div w:id="1767144741">
          <w:marLeft w:val="0"/>
          <w:marRight w:val="0"/>
          <w:marTop w:val="0"/>
          <w:marBottom w:val="0"/>
          <w:divBdr>
            <w:top w:val="none" w:sz="0" w:space="0" w:color="auto"/>
            <w:left w:val="none" w:sz="0" w:space="0" w:color="auto"/>
            <w:bottom w:val="none" w:sz="0" w:space="0" w:color="auto"/>
            <w:right w:val="none" w:sz="0" w:space="0" w:color="auto"/>
          </w:divBdr>
        </w:div>
        <w:div w:id="1794976303">
          <w:marLeft w:val="0"/>
          <w:marRight w:val="0"/>
          <w:marTop w:val="0"/>
          <w:marBottom w:val="0"/>
          <w:divBdr>
            <w:top w:val="none" w:sz="0" w:space="0" w:color="auto"/>
            <w:left w:val="none" w:sz="0" w:space="0" w:color="auto"/>
            <w:bottom w:val="none" w:sz="0" w:space="0" w:color="auto"/>
            <w:right w:val="none" w:sz="0" w:space="0" w:color="auto"/>
          </w:divBdr>
        </w:div>
        <w:div w:id="1858694310">
          <w:marLeft w:val="0"/>
          <w:marRight w:val="0"/>
          <w:marTop w:val="0"/>
          <w:marBottom w:val="0"/>
          <w:divBdr>
            <w:top w:val="none" w:sz="0" w:space="0" w:color="auto"/>
            <w:left w:val="none" w:sz="0" w:space="0" w:color="auto"/>
            <w:bottom w:val="none" w:sz="0" w:space="0" w:color="auto"/>
            <w:right w:val="none" w:sz="0" w:space="0" w:color="auto"/>
          </w:divBdr>
        </w:div>
        <w:div w:id="1936285741">
          <w:marLeft w:val="0"/>
          <w:marRight w:val="0"/>
          <w:marTop w:val="0"/>
          <w:marBottom w:val="0"/>
          <w:divBdr>
            <w:top w:val="none" w:sz="0" w:space="0" w:color="auto"/>
            <w:left w:val="none" w:sz="0" w:space="0" w:color="auto"/>
            <w:bottom w:val="none" w:sz="0" w:space="0" w:color="auto"/>
            <w:right w:val="none" w:sz="0" w:space="0" w:color="auto"/>
          </w:divBdr>
        </w:div>
        <w:div w:id="2009942978">
          <w:marLeft w:val="0"/>
          <w:marRight w:val="0"/>
          <w:marTop w:val="0"/>
          <w:marBottom w:val="0"/>
          <w:divBdr>
            <w:top w:val="none" w:sz="0" w:space="0" w:color="auto"/>
            <w:left w:val="none" w:sz="0" w:space="0" w:color="auto"/>
            <w:bottom w:val="none" w:sz="0" w:space="0" w:color="auto"/>
            <w:right w:val="none" w:sz="0" w:space="0" w:color="auto"/>
          </w:divBdr>
        </w:div>
        <w:div w:id="2067795861">
          <w:marLeft w:val="0"/>
          <w:marRight w:val="0"/>
          <w:marTop w:val="0"/>
          <w:marBottom w:val="0"/>
          <w:divBdr>
            <w:top w:val="none" w:sz="0" w:space="0" w:color="auto"/>
            <w:left w:val="none" w:sz="0" w:space="0" w:color="auto"/>
            <w:bottom w:val="none" w:sz="0" w:space="0" w:color="auto"/>
            <w:right w:val="none" w:sz="0" w:space="0" w:color="auto"/>
          </w:divBdr>
        </w:div>
        <w:div w:id="2072340423">
          <w:marLeft w:val="0"/>
          <w:marRight w:val="0"/>
          <w:marTop w:val="0"/>
          <w:marBottom w:val="0"/>
          <w:divBdr>
            <w:top w:val="none" w:sz="0" w:space="0" w:color="auto"/>
            <w:left w:val="none" w:sz="0" w:space="0" w:color="auto"/>
            <w:bottom w:val="none" w:sz="0" w:space="0" w:color="auto"/>
            <w:right w:val="none" w:sz="0" w:space="0" w:color="auto"/>
          </w:divBdr>
        </w:div>
        <w:div w:id="2103144601">
          <w:marLeft w:val="0"/>
          <w:marRight w:val="0"/>
          <w:marTop w:val="0"/>
          <w:marBottom w:val="0"/>
          <w:divBdr>
            <w:top w:val="none" w:sz="0" w:space="0" w:color="auto"/>
            <w:left w:val="none" w:sz="0" w:space="0" w:color="auto"/>
            <w:bottom w:val="none" w:sz="0" w:space="0" w:color="auto"/>
            <w:right w:val="none" w:sz="0" w:space="0" w:color="auto"/>
          </w:divBdr>
        </w:div>
      </w:divsChild>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32299082">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2309283">
      <w:bodyDiv w:val="1"/>
      <w:marLeft w:val="0"/>
      <w:marRight w:val="0"/>
      <w:marTop w:val="0"/>
      <w:marBottom w:val="0"/>
      <w:divBdr>
        <w:top w:val="none" w:sz="0" w:space="0" w:color="auto"/>
        <w:left w:val="none" w:sz="0" w:space="0" w:color="auto"/>
        <w:bottom w:val="none" w:sz="0" w:space="0" w:color="auto"/>
        <w:right w:val="none" w:sz="0" w:space="0" w:color="auto"/>
      </w:divBdr>
    </w:div>
    <w:div w:id="20965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Schools.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vic.gov.au/best-start-best-life-reforms" TargetMode="External"/><Relationship Id="rId3" Type="http://schemas.openxmlformats.org/officeDocument/2006/relationships/hyperlink" Target="https://disability.royalcommission.gov.au/publications/final-report" TargetMode="External"/><Relationship Id="rId7" Type="http://schemas.openxmlformats.org/officeDocument/2006/relationships/hyperlink" Target="https://www.dss.gov.au/families-and-children-programs-services/early-years-strategy" TargetMode="External"/><Relationship Id="rId2" Type="http://schemas.openxmlformats.org/officeDocument/2006/relationships/hyperlink" Target="https://www.education.gov.au/quality-schools-package/resources/what-australian-government-doing-support-students-disability-schools" TargetMode="External"/><Relationship Id="rId1" Type="http://schemas.openxmlformats.org/officeDocument/2006/relationships/hyperlink" Target="https://www.aihw.gov.au/reports/disability/people-with-disability-in-australia/contents/about-this-report/defining-disability" TargetMode="External"/><Relationship Id="rId6" Type="http://schemas.openxmlformats.org/officeDocument/2006/relationships/hyperlink" Target="https://www.education.gov.au/early-childhood/preschool/preschool-reform-agreement" TargetMode="External"/><Relationship Id="rId11" Type="http://schemas.openxmlformats.org/officeDocument/2006/relationships/hyperlink" Target="https://www.education.gov.au/recurrent-funding-schools/schooling-resource-standard" TargetMode="External"/><Relationship Id="rId5" Type="http://schemas.openxmlformats.org/officeDocument/2006/relationships/hyperlink" Target="https://ministers.education.gov.au/clare/australian-and-wa-governments-agree-fully-and-fairly-fund-all-western-australian-public" TargetMode="External"/><Relationship Id="rId10" Type="http://schemas.openxmlformats.org/officeDocument/2006/relationships/hyperlink" Target="https://www.service.nsw.gov.au/transaction/start-strong-program-preschool-children" TargetMode="External"/><Relationship Id="rId4" Type="http://schemas.openxmlformats.org/officeDocument/2006/relationships/hyperlink" Target="https://disability.royalcommission.gov.au/publications/final-report" TargetMode="External"/><Relationship Id="rId9" Type="http://schemas.openxmlformats.org/officeDocument/2006/relationships/hyperlink" Target="https://www.education.act.gov.au/early-childhood/set-up-for-success-an-early-childhood-strategy-for-the-ac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gcgovau.sharepoint.com/teams/2025Review/Shared%20Documents/Assessments/Category%20assessments/310%20Schools/students%20with%20disabilities%20-%20comparative%20sourc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623405210649086E-2"/>
          <c:y val="5.0925925925925923E-2"/>
          <c:w val="0.89607803197062119"/>
          <c:h val="0.85532696541653219"/>
        </c:manualLayout>
      </c:layout>
      <c:barChart>
        <c:barDir val="col"/>
        <c:grouping val="clustered"/>
        <c:varyColors val="0"/>
        <c:ser>
          <c:idx val="0"/>
          <c:order val="0"/>
          <c:tx>
            <c:strRef>
              <c:f>'[students with disabilities - comparative sources.xlsx]NDIS Participants'!$Z$26</c:f>
              <c:strCache>
                <c:ptCount val="1"/>
                <c:pt idx="0">
                  <c:v>NCCD (a)</c:v>
                </c:pt>
              </c:strCache>
            </c:strRef>
          </c:tx>
          <c:spPr>
            <a:solidFill>
              <a:srgbClr val="0092C8"/>
            </a:solidFill>
            <a:ln>
              <a:noFill/>
            </a:ln>
          </c:spPr>
          <c:invertIfNegative val="0"/>
          <c:cat>
            <c:strRef>
              <c:f>'[students with disabilities - comparative sources.xlsx]NDIS Participants'!$AA$25:$AI$25</c:f>
              <c:strCache>
                <c:ptCount val="9"/>
                <c:pt idx="0">
                  <c:v>NSW</c:v>
                </c:pt>
                <c:pt idx="1">
                  <c:v>Vic</c:v>
                </c:pt>
                <c:pt idx="2">
                  <c:v>Qld</c:v>
                </c:pt>
                <c:pt idx="3">
                  <c:v>WA</c:v>
                </c:pt>
                <c:pt idx="4">
                  <c:v>SA</c:v>
                </c:pt>
                <c:pt idx="5">
                  <c:v>Tas</c:v>
                </c:pt>
                <c:pt idx="6">
                  <c:v>ACT</c:v>
                </c:pt>
                <c:pt idx="7">
                  <c:v>NT</c:v>
                </c:pt>
                <c:pt idx="8">
                  <c:v>Total</c:v>
                </c:pt>
              </c:strCache>
            </c:strRef>
          </c:cat>
          <c:val>
            <c:numRef>
              <c:f>'[students with disabilities - comparative sources.xlsx]NDIS Participants'!$AA$26:$AI$26</c:f>
              <c:numCache>
                <c:formatCode>General</c:formatCode>
                <c:ptCount val="9"/>
                <c:pt idx="0">
                  <c:v>5.5</c:v>
                </c:pt>
                <c:pt idx="1">
                  <c:v>7.1000000000000005</c:v>
                </c:pt>
                <c:pt idx="2">
                  <c:v>5.3</c:v>
                </c:pt>
                <c:pt idx="3">
                  <c:v>3.8</c:v>
                </c:pt>
                <c:pt idx="4">
                  <c:v>5.6</c:v>
                </c:pt>
                <c:pt idx="5">
                  <c:v>5.3000000000000007</c:v>
                </c:pt>
                <c:pt idx="6">
                  <c:v>4.9000000000000004</c:v>
                </c:pt>
                <c:pt idx="7">
                  <c:v>13.799999999999999</c:v>
                </c:pt>
                <c:pt idx="8">
                  <c:v>5.8</c:v>
                </c:pt>
              </c:numCache>
            </c:numRef>
          </c:val>
          <c:extLst>
            <c:ext xmlns:c16="http://schemas.microsoft.com/office/drawing/2014/chart" uri="{C3380CC4-5D6E-409C-BE32-E72D297353CC}">
              <c16:uniqueId val="{00000000-6603-4030-A3B9-52DD52559EB3}"/>
            </c:ext>
          </c:extLst>
        </c:ser>
        <c:ser>
          <c:idx val="1"/>
          <c:order val="1"/>
          <c:tx>
            <c:strRef>
              <c:f>'[students with disabilities - comparative sources.xlsx]NDIS Participants'!$Z$27</c:f>
              <c:strCache>
                <c:ptCount val="1"/>
                <c:pt idx="0">
                  <c:v>Census (b)</c:v>
                </c:pt>
              </c:strCache>
            </c:strRef>
          </c:tx>
          <c:spPr>
            <a:solidFill>
              <a:srgbClr val="5FB5D7"/>
            </a:solidFill>
            <a:ln>
              <a:noFill/>
            </a:ln>
          </c:spPr>
          <c:invertIfNegative val="0"/>
          <c:cat>
            <c:strRef>
              <c:f>'[students with disabilities - comparative sources.xlsx]NDIS Participants'!$AA$25:$AI$25</c:f>
              <c:strCache>
                <c:ptCount val="9"/>
                <c:pt idx="0">
                  <c:v>NSW</c:v>
                </c:pt>
                <c:pt idx="1">
                  <c:v>Vic</c:v>
                </c:pt>
                <c:pt idx="2">
                  <c:v>Qld</c:v>
                </c:pt>
                <c:pt idx="3">
                  <c:v>WA</c:v>
                </c:pt>
                <c:pt idx="4">
                  <c:v>SA</c:v>
                </c:pt>
                <c:pt idx="5">
                  <c:v>Tas</c:v>
                </c:pt>
                <c:pt idx="6">
                  <c:v>ACT</c:v>
                </c:pt>
                <c:pt idx="7">
                  <c:v>NT</c:v>
                </c:pt>
                <c:pt idx="8">
                  <c:v>Total</c:v>
                </c:pt>
              </c:strCache>
            </c:strRef>
          </c:cat>
          <c:val>
            <c:numRef>
              <c:f>'[students with disabilities - comparative sources.xlsx]NDIS Participants'!$AA$27:$AI$27</c:f>
              <c:numCache>
                <c:formatCode>#,##0</c:formatCode>
                <c:ptCount val="9"/>
                <c:pt idx="0">
                  <c:v>4.0324077527421345</c:v>
                </c:pt>
                <c:pt idx="1">
                  <c:v>4.1072816511397807</c:v>
                </c:pt>
                <c:pt idx="2">
                  <c:v>4.9502575922963441</c:v>
                </c:pt>
                <c:pt idx="3">
                  <c:v>3.6279128672745693</c:v>
                </c:pt>
                <c:pt idx="4">
                  <c:v>5.4223490982076097</c:v>
                </c:pt>
                <c:pt idx="5">
                  <c:v>5.4046288072723474</c:v>
                </c:pt>
                <c:pt idx="6">
                  <c:v>4.0898179939837744</c:v>
                </c:pt>
                <c:pt idx="7">
                  <c:v>3.2959981332399955</c:v>
                </c:pt>
                <c:pt idx="8">
                  <c:v>4.3179429808870973</c:v>
                </c:pt>
              </c:numCache>
            </c:numRef>
          </c:val>
          <c:extLst>
            <c:ext xmlns:c16="http://schemas.microsoft.com/office/drawing/2014/chart" uri="{C3380CC4-5D6E-409C-BE32-E72D297353CC}">
              <c16:uniqueId val="{00000001-6603-4030-A3B9-52DD52559EB3}"/>
            </c:ext>
          </c:extLst>
        </c:ser>
        <c:ser>
          <c:idx val="2"/>
          <c:order val="2"/>
          <c:tx>
            <c:strRef>
              <c:f>'[students with disabilities - comparative sources.xlsx]NDIS Participants'!$Z$28</c:f>
              <c:strCache>
                <c:ptCount val="1"/>
                <c:pt idx="0">
                  <c:v>NDIS (c) </c:v>
                </c:pt>
              </c:strCache>
            </c:strRef>
          </c:tx>
          <c:spPr>
            <a:solidFill>
              <a:srgbClr val="ADD6EA"/>
            </a:solidFill>
            <a:ln>
              <a:noFill/>
            </a:ln>
          </c:spPr>
          <c:invertIfNegative val="0"/>
          <c:cat>
            <c:strRef>
              <c:f>'[students with disabilities - comparative sources.xlsx]NDIS Participants'!$AA$25:$AI$25</c:f>
              <c:strCache>
                <c:ptCount val="9"/>
                <c:pt idx="0">
                  <c:v>NSW</c:v>
                </c:pt>
                <c:pt idx="1">
                  <c:v>Vic</c:v>
                </c:pt>
                <c:pt idx="2">
                  <c:v>Qld</c:v>
                </c:pt>
                <c:pt idx="3">
                  <c:v>WA</c:v>
                </c:pt>
                <c:pt idx="4">
                  <c:v>SA</c:v>
                </c:pt>
                <c:pt idx="5">
                  <c:v>Tas</c:v>
                </c:pt>
                <c:pt idx="6">
                  <c:v>ACT</c:v>
                </c:pt>
                <c:pt idx="7">
                  <c:v>NT</c:v>
                </c:pt>
                <c:pt idx="8">
                  <c:v>Total</c:v>
                </c:pt>
              </c:strCache>
            </c:strRef>
          </c:cat>
          <c:val>
            <c:numRef>
              <c:f>'[students with disabilities - comparative sources.xlsx]NDIS Participants'!$AA$28:$AI$28</c:f>
              <c:numCache>
                <c:formatCode>General</c:formatCode>
                <c:ptCount val="9"/>
                <c:pt idx="0">
                  <c:v>5.3666720668443819</c:v>
                </c:pt>
                <c:pt idx="1">
                  <c:v>6.2347212962401759</c:v>
                </c:pt>
                <c:pt idx="2">
                  <c:v>5.8718665959111718</c:v>
                </c:pt>
                <c:pt idx="3">
                  <c:v>4.2868687431640691</c:v>
                </c:pt>
                <c:pt idx="4">
                  <c:v>8.1792847189967492</c:v>
                </c:pt>
                <c:pt idx="5">
                  <c:v>5.4415949117554065</c:v>
                </c:pt>
                <c:pt idx="6">
                  <c:v>5.7077115539272629</c:v>
                </c:pt>
                <c:pt idx="7">
                  <c:v>4.8563537893188906</c:v>
                </c:pt>
                <c:pt idx="8">
                  <c:v>5.7585764969060298</c:v>
                </c:pt>
              </c:numCache>
            </c:numRef>
          </c:val>
          <c:extLst>
            <c:ext xmlns:c16="http://schemas.microsoft.com/office/drawing/2014/chart" uri="{C3380CC4-5D6E-409C-BE32-E72D297353CC}">
              <c16:uniqueId val="{00000002-6603-4030-A3B9-52DD52559EB3}"/>
            </c:ext>
          </c:extLst>
        </c:ser>
        <c:dLbls>
          <c:showLegendKey val="0"/>
          <c:showVal val="0"/>
          <c:showCatName val="0"/>
          <c:showSerName val="0"/>
          <c:showPercent val="0"/>
          <c:showBubbleSize val="0"/>
        </c:dLbls>
        <c:gapWidth val="150"/>
        <c:axId val="263690496"/>
        <c:axId val="263696768"/>
      </c:barChart>
      <c:catAx>
        <c:axId val="263690496"/>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96768"/>
        <c:crosses val="autoZero"/>
        <c:auto val="1"/>
        <c:lblAlgn val="ctr"/>
        <c:lblOffset val="100"/>
        <c:noMultiLvlLbl val="0"/>
      </c:catAx>
      <c:valAx>
        <c:axId val="263696768"/>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a:t>
                </a:r>
              </a:p>
            </c:rich>
          </c:tx>
          <c:layout>
            <c:manualLayout>
              <c:xMode val="edge"/>
              <c:yMode val="edge"/>
              <c:x val="1.6666666666666701E-2"/>
              <c:y val="0.37349326599326693"/>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3690496"/>
        <c:crosses val="autoZero"/>
        <c:crossBetween val="between"/>
      </c:valAx>
    </c:plotArea>
    <c:legend>
      <c:legendPos val="t"/>
      <c:layout>
        <c:manualLayout>
          <c:xMode val="edge"/>
          <c:yMode val="edge"/>
          <c:x val="0.17783053891559797"/>
          <c:y val="8.9369359226007319E-2"/>
          <c:w val="0.12139023651250824"/>
          <c:h val="0.16804662914984703"/>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557983960935068E-2"/>
          <c:y val="5.0925925925925923E-2"/>
          <c:w val="0.89014358316491748"/>
          <c:h val="0.87304637676230001"/>
        </c:manualLayout>
      </c:layout>
      <c:barChart>
        <c:barDir val="col"/>
        <c:grouping val="clustered"/>
        <c:varyColors val="0"/>
        <c:ser>
          <c:idx val="0"/>
          <c:order val="0"/>
          <c:tx>
            <c:strRef>
              <c:f>Sheet1!$E$16</c:f>
              <c:strCache>
                <c:ptCount val="1"/>
                <c:pt idx="0">
                  <c:v>Decile 1</c:v>
                </c:pt>
              </c:strCache>
            </c:strRef>
          </c:tx>
          <c:spPr>
            <a:solidFill>
              <a:srgbClr val="0092C8"/>
            </a:solidFill>
            <a:ln>
              <a:noFill/>
            </a:ln>
          </c:spPr>
          <c:invertIfNegative val="0"/>
          <c:cat>
            <c:strRef>
              <c:f>Sheet1!$D$27:$D$34</c:f>
              <c:strCache>
                <c:ptCount val="8"/>
                <c:pt idx="0">
                  <c:v>NSW</c:v>
                </c:pt>
                <c:pt idx="1">
                  <c:v>VIC</c:v>
                </c:pt>
                <c:pt idx="2">
                  <c:v>QLD</c:v>
                </c:pt>
                <c:pt idx="3">
                  <c:v>WA</c:v>
                </c:pt>
                <c:pt idx="4">
                  <c:v>SA</c:v>
                </c:pt>
                <c:pt idx="5">
                  <c:v>TAS</c:v>
                </c:pt>
                <c:pt idx="6">
                  <c:v>ACT</c:v>
                </c:pt>
                <c:pt idx="7">
                  <c:v>NT</c:v>
                </c:pt>
              </c:strCache>
            </c:strRef>
          </c:cat>
          <c:val>
            <c:numRef>
              <c:f>Sheet1!$E$27:$E$34</c:f>
              <c:numCache>
                <c:formatCode>General</c:formatCode>
                <c:ptCount val="8"/>
                <c:pt idx="0">
                  <c:v>14.167350000000001</c:v>
                </c:pt>
                <c:pt idx="1">
                  <c:v>11.74272</c:v>
                </c:pt>
                <c:pt idx="2">
                  <c:v>12.938499999999999</c:v>
                </c:pt>
                <c:pt idx="3">
                  <c:v>12.27741</c:v>
                </c:pt>
                <c:pt idx="4">
                  <c:v>13.85422</c:v>
                </c:pt>
                <c:pt idx="5">
                  <c:v>18.815190000000001</c:v>
                </c:pt>
                <c:pt idx="6">
                  <c:v>4.7006100000000002</c:v>
                </c:pt>
                <c:pt idx="7">
                  <c:v>31.173760000000001</c:v>
                </c:pt>
              </c:numCache>
            </c:numRef>
          </c:val>
          <c:extLst>
            <c:ext xmlns:c16="http://schemas.microsoft.com/office/drawing/2014/chart" uri="{C3380CC4-5D6E-409C-BE32-E72D297353CC}">
              <c16:uniqueId val="{00000000-6A03-4F19-8F93-D76484C4C3F4}"/>
            </c:ext>
          </c:extLst>
        </c:ser>
        <c:ser>
          <c:idx val="1"/>
          <c:order val="1"/>
          <c:tx>
            <c:strRef>
              <c:f>Sheet1!$F$16</c:f>
              <c:strCache>
                <c:ptCount val="1"/>
                <c:pt idx="0">
                  <c:v>Quartile 1</c:v>
                </c:pt>
              </c:strCache>
            </c:strRef>
          </c:tx>
          <c:spPr>
            <a:solidFill>
              <a:srgbClr val="5FB5D7"/>
            </a:solidFill>
            <a:ln>
              <a:noFill/>
            </a:ln>
          </c:spPr>
          <c:invertIfNegative val="0"/>
          <c:cat>
            <c:strRef>
              <c:f>Sheet1!$D$27:$D$34</c:f>
              <c:strCache>
                <c:ptCount val="8"/>
                <c:pt idx="0">
                  <c:v>NSW</c:v>
                </c:pt>
                <c:pt idx="1">
                  <c:v>VIC</c:v>
                </c:pt>
                <c:pt idx="2">
                  <c:v>QLD</c:v>
                </c:pt>
                <c:pt idx="3">
                  <c:v>WA</c:v>
                </c:pt>
                <c:pt idx="4">
                  <c:v>SA</c:v>
                </c:pt>
                <c:pt idx="5">
                  <c:v>TAS</c:v>
                </c:pt>
                <c:pt idx="6">
                  <c:v>ACT</c:v>
                </c:pt>
                <c:pt idx="7">
                  <c:v>NT</c:v>
                </c:pt>
              </c:strCache>
            </c:strRef>
          </c:cat>
          <c:val>
            <c:numRef>
              <c:f>Sheet1!$F$27:$F$34</c:f>
              <c:numCache>
                <c:formatCode>General</c:formatCode>
                <c:ptCount val="8"/>
                <c:pt idx="0">
                  <c:v>32.297150000000002</c:v>
                </c:pt>
                <c:pt idx="1">
                  <c:v>27.605600000000003</c:v>
                </c:pt>
                <c:pt idx="2">
                  <c:v>32.910380000000004</c:v>
                </c:pt>
                <c:pt idx="3">
                  <c:v>29.273769999999999</c:v>
                </c:pt>
                <c:pt idx="4">
                  <c:v>32.648850000000003</c:v>
                </c:pt>
                <c:pt idx="5">
                  <c:v>43.44417</c:v>
                </c:pt>
                <c:pt idx="6">
                  <c:v>15.512619999999998</c:v>
                </c:pt>
                <c:pt idx="7">
                  <c:v>48.777419999999999</c:v>
                </c:pt>
              </c:numCache>
            </c:numRef>
          </c:val>
          <c:extLst>
            <c:ext xmlns:c16="http://schemas.microsoft.com/office/drawing/2014/chart" uri="{C3380CC4-5D6E-409C-BE32-E72D297353CC}">
              <c16:uniqueId val="{00000001-6A03-4F19-8F93-D76484C4C3F4}"/>
            </c:ext>
          </c:extLst>
        </c:ser>
        <c:dLbls>
          <c:showLegendKey val="0"/>
          <c:showVal val="0"/>
          <c:showCatName val="0"/>
          <c:showSerName val="0"/>
          <c:showPercent val="0"/>
          <c:showBubbleSize val="0"/>
        </c:dLbls>
        <c:gapWidth val="150"/>
        <c:axId val="243968640"/>
        <c:axId val="263656192"/>
      </c:barChart>
      <c:catAx>
        <c:axId val="243968640"/>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63656192"/>
        <c:crosses val="autoZero"/>
        <c:auto val="1"/>
        <c:lblAlgn val="ctr"/>
        <c:lblOffset val="100"/>
        <c:noMultiLvlLbl val="0"/>
      </c:catAx>
      <c:valAx>
        <c:axId val="263656192"/>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a:t>
                </a:r>
              </a:p>
            </c:rich>
          </c:tx>
          <c:layout>
            <c:manualLayout>
              <c:xMode val="edge"/>
              <c:yMode val="edge"/>
              <c:x val="1.6666666666666701E-2"/>
              <c:y val="0.35567620650953985"/>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3968640"/>
        <c:crosses val="autoZero"/>
        <c:crossBetween val="between"/>
      </c:valAx>
    </c:plotArea>
    <c:legend>
      <c:legendPos val="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0fa3e25-a176-4d82-ad40-74afe5ce8131" xsi:nil="true"/>
    <SharedWithUsers xmlns="fd0ec3be-4569-4cba-9f1a-cbd548d830fc">
      <UserInfo>
        <DisplayName/>
        <AccountId xsi:nil="true"/>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BE464-5A43-475A-A8DD-C0B72001C16C}">
  <ds:schemaRefs>
    <ds:schemaRef ds:uri="http://schemas.microsoft.com/office/2006/metadata/properties"/>
    <ds:schemaRef ds:uri="http://schemas.microsoft.com/office/infopath/2007/PartnerControls"/>
    <ds:schemaRef ds:uri="90fa3e25-a176-4d82-ad40-74afe5ce8131"/>
    <ds:schemaRef ds:uri="fd0ec3be-4569-4cba-9f1a-cbd548d830fc"/>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18E41BE8-6A05-4316-B195-09FEE3CA5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4C006-F13A-4D93-B05B-FF336A23A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8142</Words>
  <Characters>46413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2024-07-01T05:18:00Z</dcterms:created>
  <dcterms:modified xsi:type="dcterms:W3CDTF">2024-07-01T05:18:00Z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86000600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0x010100B91115572CD2074A8DF493F1808623F4</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GUID">
    <vt:lpwstr>56336fae-a57e-41dc-9e89-628636be9b8b</vt:lpwstr>
  </property>
  <property fmtid="{D5CDD505-2E9C-101B-9397-08002B2CF9AE}" pid="14" name="_Emoji">
    <vt:lpwstr/>
  </property>
</Properties>
</file>