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0C3C" w14:textId="35DBC7E8" w:rsidR="00673B66" w:rsidRPr="00673B66" w:rsidRDefault="00673B66" w:rsidP="00C47CB3">
      <w:pPr>
        <w:pStyle w:val="Heading1"/>
      </w:pPr>
      <w:bookmarkStart w:id="0" w:name="_Toc133236145"/>
      <w:bookmarkStart w:id="1" w:name="_Toc133236171"/>
      <w:bookmarkStart w:id="2" w:name="_Toc143786729"/>
      <w:bookmarkStart w:id="3" w:name="_Hlk149808110"/>
      <w:r w:rsidRPr="00673B66">
        <w:t>Justice</w:t>
      </w:r>
    </w:p>
    <w:p w14:paraId="5A503595" w14:textId="77777777" w:rsidR="00673B66" w:rsidRPr="00673B66" w:rsidRDefault="00673B66" w:rsidP="00C74D11">
      <w:pPr>
        <w:pStyle w:val="Heading2"/>
      </w:pPr>
      <w:r w:rsidRPr="00673B66">
        <w:t>Overview</w:t>
      </w:r>
      <w:bookmarkStart w:id="4" w:name="_Toc133236159"/>
      <w:bookmarkStart w:id="5" w:name="_Toc133236185"/>
      <w:bookmarkEnd w:id="0"/>
      <w:bookmarkEnd w:id="1"/>
      <w:bookmarkEnd w:id="2"/>
    </w:p>
    <w:p w14:paraId="52248286" w14:textId="4A36ACDE" w:rsidR="00673B66" w:rsidRPr="00673B66" w:rsidRDefault="00673B66" w:rsidP="00673B66">
      <w:pPr>
        <w:pStyle w:val="CGC2025ParaNumbers"/>
      </w:pPr>
      <w:bookmarkStart w:id="6" w:name="_Toc143786730"/>
      <w:r w:rsidRPr="00673B66">
        <w:t xml:space="preserve">On 13 June 2023, the Commission issued a </w:t>
      </w:r>
      <w:hyperlink r:id="rId11" w:history="1">
        <w:r w:rsidRPr="003C5C7B">
          <w:rPr>
            <w:color w:val="006991"/>
            <w:u w:val="single"/>
          </w:rPr>
          <w:t>consultat</w:t>
        </w:r>
        <w:bookmarkStart w:id="7" w:name="_Hlt167441287"/>
        <w:bookmarkStart w:id="8" w:name="_Hlt167441288"/>
        <w:r w:rsidRPr="003C5C7B">
          <w:rPr>
            <w:color w:val="006991"/>
            <w:u w:val="single"/>
          </w:rPr>
          <w:t>i</w:t>
        </w:r>
        <w:bookmarkEnd w:id="7"/>
        <w:bookmarkEnd w:id="8"/>
        <w:r w:rsidRPr="003C5C7B">
          <w:rPr>
            <w:color w:val="006991"/>
            <w:u w:val="single"/>
          </w:rPr>
          <w:t>on paper</w:t>
        </w:r>
      </w:hyperlink>
      <w:r w:rsidRPr="00673B66">
        <w:t xml:space="preserve"> on the justice assessment.</w:t>
      </w:r>
      <w:r w:rsidRPr="00673B66" w:rsidDel="00BC13C4">
        <w:t xml:space="preserve"> </w:t>
      </w:r>
      <w:r w:rsidRPr="00673B66">
        <w:t>The Commission considered</w:t>
      </w:r>
      <w:r w:rsidRPr="00673B66" w:rsidDel="00BC13C4">
        <w:t xml:space="preserve"> changes since the 2020</w:t>
      </w:r>
      <w:r w:rsidRPr="00673B66">
        <w:t xml:space="preserve"> </w:t>
      </w:r>
      <w:r w:rsidRPr="00673B66" w:rsidDel="00BC13C4">
        <w:t>Review</w:t>
      </w:r>
      <w:r w:rsidRPr="00673B66" w:rsidDel="000D1DDA">
        <w:t xml:space="preserve"> and </w:t>
      </w:r>
      <w:r w:rsidRPr="00673B66">
        <w:t>their implications</w:t>
      </w:r>
      <w:r w:rsidRPr="00673B66" w:rsidDel="00BC13C4">
        <w:t xml:space="preserve"> for </w:t>
      </w:r>
      <w:r w:rsidR="00A2789C">
        <w:t xml:space="preserve">the </w:t>
      </w:r>
      <w:r w:rsidRPr="00673B66">
        <w:t xml:space="preserve">assessment method. </w:t>
      </w:r>
    </w:p>
    <w:p w14:paraId="5DB03003" w14:textId="77777777" w:rsidR="00673B66" w:rsidRPr="00673B66" w:rsidRDefault="00673B66" w:rsidP="00673B66">
      <w:pPr>
        <w:pStyle w:val="CGC2025ParaNumbers"/>
      </w:pPr>
      <w:r w:rsidRPr="00673B66">
        <w:t>The Commission proposed to retain the 2020 Review assessment method with one additional element, the inclusion of a juvenile detention cost weight</w:t>
      </w:r>
      <w:r w:rsidR="0048753F">
        <w:t xml:space="preserve"> (if material)</w:t>
      </w:r>
      <w:r w:rsidR="004D075A">
        <w:t>.</w:t>
      </w:r>
      <w:r w:rsidRPr="00673B66">
        <w:t xml:space="preserve"> </w:t>
      </w:r>
    </w:p>
    <w:p w14:paraId="4B2EBB0E" w14:textId="77777777" w:rsidR="00673B66" w:rsidRPr="00673B66" w:rsidRDefault="00673B66" w:rsidP="00673B66">
      <w:pPr>
        <w:pStyle w:val="CGC2025ParaNumbers"/>
      </w:pPr>
      <w:r w:rsidRPr="00673B66">
        <w:t xml:space="preserve">A summary of state responses to each consultation question is included below, as well as the Commission’s draft position and the draft 2025 Review assessment method. </w:t>
      </w:r>
    </w:p>
    <w:p w14:paraId="5ACAEB5D" w14:textId="684CC856" w:rsidR="00673B66" w:rsidRPr="00673B66" w:rsidRDefault="00673B66" w:rsidP="00673B66">
      <w:pPr>
        <w:pStyle w:val="CGC2025ParaNumbers"/>
      </w:pPr>
      <w:r w:rsidRPr="00673B66">
        <w:t xml:space="preserve">State submissions can be viewed </w:t>
      </w:r>
      <w:hyperlink r:id="rId12" w:history="1">
        <w:r w:rsidRPr="00BF1F18">
          <w:rPr>
            <w:rStyle w:val="Hyperlink"/>
          </w:rPr>
          <w:t>here</w:t>
        </w:r>
      </w:hyperlink>
      <w:r w:rsidRPr="00C62232">
        <w:t>.</w:t>
      </w:r>
    </w:p>
    <w:p w14:paraId="35B4427A" w14:textId="77777777" w:rsidR="00673B66" w:rsidRPr="00673B66" w:rsidRDefault="00673B66" w:rsidP="00C74D11">
      <w:pPr>
        <w:pStyle w:val="Heading2"/>
      </w:pPr>
      <w:r w:rsidRPr="00673B66">
        <w:t>Consultation</w:t>
      </w:r>
      <w:bookmarkEnd w:id="6"/>
      <w:r w:rsidRPr="00673B66">
        <w:t xml:space="preserve"> questions</w:t>
      </w:r>
    </w:p>
    <w:p w14:paraId="5F67072E" w14:textId="77777777" w:rsidR="00673B66" w:rsidRPr="00673B66" w:rsidRDefault="00673B66" w:rsidP="00C74D11">
      <w:pPr>
        <w:pStyle w:val="Heading3"/>
        <w:rPr>
          <w:rFonts w:eastAsiaTheme="majorEastAsia"/>
        </w:rPr>
      </w:pPr>
      <w:bookmarkStart w:id="9" w:name="_Toc143786735"/>
      <w:bookmarkEnd w:id="4"/>
      <w:bookmarkEnd w:id="5"/>
      <w:r w:rsidRPr="00673B66">
        <w:rPr>
          <w:rFonts w:eastAsiaTheme="majorEastAsia"/>
        </w:rPr>
        <w:t>Q1. Do states agree that COVID-19 resulted in a temporary departure from long term patterns of justice service provision, use and costs such that the 2020 Review Justice model remains appropriate if used with fit for purpose data?</w:t>
      </w:r>
    </w:p>
    <w:p w14:paraId="0E8B46C8" w14:textId="77777777" w:rsidR="00673B66" w:rsidRPr="00673B66" w:rsidRDefault="00673B66" w:rsidP="00C74D11">
      <w:pPr>
        <w:pStyle w:val="Heading4"/>
      </w:pPr>
      <w:r w:rsidRPr="00673B66">
        <w:t>State views</w:t>
      </w:r>
    </w:p>
    <w:p w14:paraId="10271CAF" w14:textId="5345968F" w:rsidR="00673B66" w:rsidRPr="00673B66" w:rsidRDefault="0049506A" w:rsidP="00673B66">
      <w:pPr>
        <w:pStyle w:val="CGC2025ParaNumbers"/>
      </w:pPr>
      <w:r>
        <w:t>New South Wal</w:t>
      </w:r>
      <w:r w:rsidR="00DF3AF7">
        <w:t>e</w:t>
      </w:r>
      <w:r>
        <w:t xml:space="preserve">s, </w:t>
      </w:r>
      <w:r w:rsidR="00F10788">
        <w:t xml:space="preserve">Queensland, </w:t>
      </w:r>
      <w:r w:rsidR="00DF3AF7">
        <w:t>Western Australia</w:t>
      </w:r>
      <w:r w:rsidR="00363405">
        <w:t>, South Australia</w:t>
      </w:r>
      <w:r w:rsidR="00762FB6">
        <w:t>, Tasmani</w:t>
      </w:r>
      <w:r w:rsidR="00C91F77">
        <w:t>a</w:t>
      </w:r>
      <w:r w:rsidR="00762FB6">
        <w:t xml:space="preserve">, the </w:t>
      </w:r>
      <w:proofErr w:type="gramStart"/>
      <w:r w:rsidR="00762FB6">
        <w:t>ACT</w:t>
      </w:r>
      <w:proofErr w:type="gramEnd"/>
      <w:r w:rsidR="00762FB6">
        <w:t xml:space="preserve"> and the Nor</w:t>
      </w:r>
      <w:r w:rsidR="00C91F77">
        <w:t>thern Territory</w:t>
      </w:r>
      <w:r w:rsidR="00E50D6E">
        <w:t xml:space="preserve"> broadly </w:t>
      </w:r>
      <w:r w:rsidR="00673B66" w:rsidRPr="00673B66">
        <w:t xml:space="preserve">agreed that the 2020 Review justice model remained appropriate. </w:t>
      </w:r>
    </w:p>
    <w:p w14:paraId="478417A0" w14:textId="77777777" w:rsidR="00673B66" w:rsidRPr="00673B66" w:rsidRDefault="00673B66" w:rsidP="00673B66">
      <w:pPr>
        <w:pStyle w:val="CGC2025ParaNumbers"/>
      </w:pPr>
      <w:r w:rsidRPr="00673B66">
        <w:t xml:space="preserve">Queensland supported the overall approach, subject to changes in the method for </w:t>
      </w:r>
      <w:r w:rsidR="00DB15BA">
        <w:t xml:space="preserve">assessing </w:t>
      </w:r>
      <w:r w:rsidRPr="00673B66">
        <w:t>policing</w:t>
      </w:r>
      <w:r w:rsidR="00DB15BA">
        <w:t xml:space="preserve"> needs</w:t>
      </w:r>
      <w:r w:rsidRPr="00673B66">
        <w:t xml:space="preserve">. </w:t>
      </w:r>
    </w:p>
    <w:p w14:paraId="318B3BDA" w14:textId="778FB703" w:rsidR="00673B66" w:rsidRPr="00673B66" w:rsidRDefault="00673B66" w:rsidP="00673B66">
      <w:pPr>
        <w:pStyle w:val="CGC2025ParaNumbers"/>
      </w:pPr>
      <w:r w:rsidRPr="00673B66">
        <w:t>Western Australia raised concerns with the prisons regression and New South Wales raised concerns with cost weights in the police and prisons assessments.</w:t>
      </w:r>
    </w:p>
    <w:p w14:paraId="4583F529" w14:textId="3A2AD066" w:rsidR="00673B66" w:rsidRPr="00673B66" w:rsidRDefault="00673B66" w:rsidP="00673B66">
      <w:pPr>
        <w:pStyle w:val="CGC2025ParaNumbers"/>
      </w:pPr>
      <w:r>
        <w:t xml:space="preserve">Victoria did not support the </w:t>
      </w:r>
      <w:r w:rsidR="00881FF8">
        <w:t xml:space="preserve">2020 Review justice </w:t>
      </w:r>
      <w:r>
        <w:t>model and engaged a consultant</w:t>
      </w:r>
      <w:r w:rsidR="00881FF8">
        <w:t xml:space="preserve"> to review the Commission’s </w:t>
      </w:r>
      <w:r w:rsidR="00A7340A">
        <w:t>assessment methods. The consultant</w:t>
      </w:r>
      <w:r>
        <w:t xml:space="preserve"> report</w:t>
      </w:r>
      <w:r w:rsidR="00914073">
        <w:t>ed</w:t>
      </w:r>
      <w:r>
        <w:t xml:space="preserve"> in </w:t>
      </w:r>
      <w:r w:rsidR="00914073">
        <w:t>December</w:t>
      </w:r>
      <w:r w:rsidR="00F82FC7">
        <w:t> </w:t>
      </w:r>
      <w:r w:rsidR="00F14479">
        <w:t>202</w:t>
      </w:r>
      <w:r w:rsidR="00B80B0B">
        <w:t>3</w:t>
      </w:r>
      <w:r>
        <w:t>.</w:t>
      </w:r>
    </w:p>
    <w:p w14:paraId="7260ED00" w14:textId="77777777" w:rsidR="00673B66" w:rsidRPr="00673B66" w:rsidRDefault="00673B66" w:rsidP="00C74D11">
      <w:pPr>
        <w:pStyle w:val="Heading4"/>
      </w:pPr>
      <w:r w:rsidRPr="00673B66">
        <w:t xml:space="preserve">Commission </w:t>
      </w:r>
      <w:r w:rsidR="007C267A">
        <w:t>response</w:t>
      </w:r>
    </w:p>
    <w:p w14:paraId="0B71014E" w14:textId="251F6F10" w:rsidR="000A697C" w:rsidRDefault="00BB5551" w:rsidP="004B4EA3">
      <w:pPr>
        <w:pStyle w:val="CGC2025ParaNumbers"/>
      </w:pPr>
      <w:r>
        <w:t>Most s</w:t>
      </w:r>
      <w:r w:rsidR="00673B66" w:rsidRPr="00673B66">
        <w:t>tates were broadly supportive of retaining the 2020 Review model</w:t>
      </w:r>
      <w:r w:rsidR="00173C76">
        <w:t xml:space="preserve">, although Victoria </w:t>
      </w:r>
      <w:r w:rsidR="003F1946">
        <w:t xml:space="preserve">expressed </w:t>
      </w:r>
      <w:proofErr w:type="gramStart"/>
      <w:r w:rsidR="003F1946">
        <w:t>a number of</w:t>
      </w:r>
      <w:proofErr w:type="gramEnd"/>
      <w:r w:rsidR="003F1946">
        <w:t xml:space="preserve"> concerns</w:t>
      </w:r>
      <w:r w:rsidR="00673B66" w:rsidRPr="00673B66">
        <w:t xml:space="preserve">. </w:t>
      </w:r>
      <w:r w:rsidR="00E16E21">
        <w:t>Some</w:t>
      </w:r>
      <w:r w:rsidR="00DE1F94">
        <w:t xml:space="preserve"> states </w:t>
      </w:r>
      <w:r w:rsidR="002A7B42">
        <w:t>made suggestions</w:t>
      </w:r>
      <w:r w:rsidR="006A295D">
        <w:t xml:space="preserve"> for improving the model</w:t>
      </w:r>
      <w:r w:rsidR="00216C3B">
        <w:t xml:space="preserve">. These are </w:t>
      </w:r>
      <w:r w:rsidR="004B4EA3">
        <w:t xml:space="preserve">outlined and </w:t>
      </w:r>
      <w:r w:rsidR="00216C3B">
        <w:t xml:space="preserve">discussed </w:t>
      </w:r>
      <w:r w:rsidR="00135F4F">
        <w:t xml:space="preserve">in the sections </w:t>
      </w:r>
      <w:r w:rsidR="00216C3B">
        <w:t>below</w:t>
      </w:r>
      <w:r w:rsidR="00631764">
        <w:t xml:space="preserve">, along with </w:t>
      </w:r>
      <w:r w:rsidR="00FB0BD1">
        <w:t>a response to Victoria’s concerns.</w:t>
      </w:r>
    </w:p>
    <w:p w14:paraId="094BBAD2" w14:textId="77777777" w:rsidR="00AB70AC" w:rsidRPr="005266A2" w:rsidRDefault="00AB70AC" w:rsidP="005266A2">
      <w:pPr>
        <w:pStyle w:val="Heading4"/>
      </w:pPr>
      <w:r w:rsidRPr="005266A2">
        <w:lastRenderedPageBreak/>
        <w:t>Commission draft position</w:t>
      </w:r>
    </w:p>
    <w:p w14:paraId="394AC795" w14:textId="74F24F6B" w:rsidR="00FC21C0" w:rsidRDefault="00FC21C0" w:rsidP="004B4EA3">
      <w:pPr>
        <w:pStyle w:val="CGC2025ParaNumbers"/>
      </w:pPr>
      <w:r>
        <w:t xml:space="preserve">The Commission proposes to </w:t>
      </w:r>
      <w:r w:rsidR="00D643B1">
        <w:t xml:space="preserve">broadly </w:t>
      </w:r>
      <w:r w:rsidR="001F76CE">
        <w:t xml:space="preserve">retain the </w:t>
      </w:r>
      <w:r w:rsidR="006F5EFC">
        <w:t>2020 Review model for the justice assessment</w:t>
      </w:r>
      <w:r w:rsidR="006C6ED3">
        <w:t>, with</w:t>
      </w:r>
      <w:r w:rsidR="00AC6E86">
        <w:t xml:space="preserve"> </w:t>
      </w:r>
      <w:r w:rsidR="003B544B">
        <w:t>some changes</w:t>
      </w:r>
      <w:r w:rsidR="006F5EFC">
        <w:t>.</w:t>
      </w:r>
      <w:r w:rsidR="003B544B">
        <w:t xml:space="preserve"> The</w:t>
      </w:r>
      <w:r w:rsidR="00C00AEB">
        <w:t xml:space="preserve"> Commission</w:t>
      </w:r>
      <w:r w:rsidR="00417814">
        <w:t>’</w:t>
      </w:r>
      <w:r w:rsidR="00C00AEB">
        <w:t xml:space="preserve">s proposals </w:t>
      </w:r>
      <w:r w:rsidR="00417814">
        <w:t>a</w:t>
      </w:r>
      <w:r w:rsidR="003B544B">
        <w:t>re outlined in the relevant sections below.</w:t>
      </w:r>
      <w:r w:rsidR="00285615">
        <w:t xml:space="preserve"> </w:t>
      </w:r>
    </w:p>
    <w:p w14:paraId="04D768F0" w14:textId="6C52393B" w:rsidR="00673B66" w:rsidRPr="00673B66" w:rsidRDefault="00673B66" w:rsidP="00C74D11">
      <w:pPr>
        <w:pStyle w:val="Heading3"/>
        <w:rPr>
          <w:rFonts w:eastAsiaTheme="majorEastAsia"/>
        </w:rPr>
      </w:pPr>
      <w:r w:rsidRPr="00673B66">
        <w:rPr>
          <w:rFonts w:eastAsiaTheme="majorEastAsia"/>
        </w:rPr>
        <w:t>Q2. Do states agree that data from 2019–20, 2020–21, and 2021–</w:t>
      </w:r>
      <w:r w:rsidR="001A2B2F">
        <w:rPr>
          <w:rFonts w:eastAsiaTheme="majorEastAsia"/>
        </w:rPr>
        <w:t>‍</w:t>
      </w:r>
      <w:r w:rsidRPr="00673B66">
        <w:rPr>
          <w:rFonts w:eastAsiaTheme="majorEastAsia"/>
        </w:rPr>
        <w:t>22 include the effects of COVID-19 related public health orders and do not reflect typical justice services and costs?</w:t>
      </w:r>
    </w:p>
    <w:p w14:paraId="56E16F71" w14:textId="448D0765" w:rsidR="00673B66" w:rsidRPr="00673B66" w:rsidRDefault="00673B66" w:rsidP="00894451">
      <w:pPr>
        <w:pStyle w:val="Heading3"/>
        <w:rPr>
          <w:rFonts w:eastAsiaTheme="majorEastAsia"/>
        </w:rPr>
      </w:pPr>
      <w:r w:rsidRPr="00673B66">
        <w:rPr>
          <w:rFonts w:eastAsiaTheme="majorEastAsia"/>
        </w:rPr>
        <w:t xml:space="preserve">Q3. If data from 2019–20 to 2021–22 are not fit for purpose, do states support using data from 2022–23 to update the justice assessment? If so, can states provide an indication of when 2022–23 data could be provided to the Commission? </w:t>
      </w:r>
    </w:p>
    <w:p w14:paraId="217D1AFE" w14:textId="77777777" w:rsidR="00673B66" w:rsidRPr="00673B66" w:rsidRDefault="00673B66" w:rsidP="00894451">
      <w:pPr>
        <w:pStyle w:val="Heading3"/>
        <w:rPr>
          <w:rFonts w:eastAsiaTheme="majorEastAsia"/>
        </w:rPr>
      </w:pPr>
      <w:r w:rsidRPr="00673B66">
        <w:rPr>
          <w:rFonts w:eastAsiaTheme="majorEastAsia"/>
        </w:rPr>
        <w:t>Q4. If data from 2022–23 are considered fit for purpose but are not available in time for inclusion in the 2025 Review, do states support updating the assessment in an update following the 2025 Review?</w:t>
      </w:r>
    </w:p>
    <w:p w14:paraId="57814D0D" w14:textId="77777777" w:rsidR="00673B66" w:rsidRPr="00673B66" w:rsidRDefault="00673B66" w:rsidP="00894451">
      <w:pPr>
        <w:pStyle w:val="Heading4"/>
      </w:pPr>
      <w:r w:rsidRPr="00673B66">
        <w:t>State views</w:t>
      </w:r>
    </w:p>
    <w:p w14:paraId="1675D034" w14:textId="5EB793E1" w:rsidR="00673B66" w:rsidRPr="00673B66" w:rsidRDefault="00673B66" w:rsidP="00673B66">
      <w:pPr>
        <w:pStyle w:val="CGC2025ParaNumbers"/>
      </w:pPr>
      <w:r w:rsidRPr="00673B66">
        <w:t>All states agreed that data from 2019–20 to 2021–22 d</w:t>
      </w:r>
      <w:r w:rsidR="00527E79">
        <w:t>id</w:t>
      </w:r>
      <w:r w:rsidRPr="00673B66">
        <w:t xml:space="preserve"> not reflect typical justice services and costs. </w:t>
      </w:r>
    </w:p>
    <w:p w14:paraId="40C1249F" w14:textId="5CB11259" w:rsidR="00673B66" w:rsidRPr="00673B66" w:rsidRDefault="00910543" w:rsidP="00673B66">
      <w:pPr>
        <w:pStyle w:val="CGC2025ParaNumbers"/>
      </w:pPr>
      <w:r>
        <w:t>Other than</w:t>
      </w:r>
      <w:r w:rsidR="00673B66" w:rsidRPr="00673B66">
        <w:t xml:space="preserve"> South Australia, </w:t>
      </w:r>
      <w:r>
        <w:t>a</w:t>
      </w:r>
      <w:r w:rsidRPr="00673B66">
        <w:t xml:space="preserve">ll states </w:t>
      </w:r>
      <w:r w:rsidR="00673B66" w:rsidRPr="00673B66">
        <w:t>supported using 2022–23 data in the assessment. South Australia would like data to be analysed for potential COVID-</w:t>
      </w:r>
      <w:r w:rsidR="00673B66" w:rsidRPr="00673B66">
        <w:rPr>
          <w:rFonts w:ascii="Times New Roman" w:hAnsi="Times New Roman" w:cs="Times New Roman"/>
        </w:rPr>
        <w:t>‍</w:t>
      </w:r>
      <w:r w:rsidR="00673B66" w:rsidRPr="00673B66">
        <w:t xml:space="preserve">19 influence prior to use. </w:t>
      </w:r>
    </w:p>
    <w:p w14:paraId="4CA6B769" w14:textId="70B8B824" w:rsidR="00843E4E" w:rsidRPr="00821B6E" w:rsidRDefault="00673B66" w:rsidP="00AE2A55">
      <w:pPr>
        <w:pStyle w:val="CGC2025ParaNumbers"/>
      </w:pPr>
      <w:r w:rsidRPr="00821B6E">
        <w:t xml:space="preserve">All states that responded supported updating the assessment with 2022–23 data in an update following the </w:t>
      </w:r>
      <w:r w:rsidR="005E6DED" w:rsidRPr="00821B6E">
        <w:t>r</w:t>
      </w:r>
      <w:r w:rsidRPr="00821B6E">
        <w:t>eview</w:t>
      </w:r>
      <w:r w:rsidR="007B30FA" w:rsidRPr="00821B6E">
        <w:t xml:space="preserve"> if </w:t>
      </w:r>
      <w:r w:rsidR="009A1154" w:rsidRPr="00821B6E">
        <w:t>the</w:t>
      </w:r>
      <w:r w:rsidR="007B30FA" w:rsidRPr="00821B6E">
        <w:t xml:space="preserve"> </w:t>
      </w:r>
      <w:r w:rsidR="009A1154" w:rsidRPr="00821B6E">
        <w:t xml:space="preserve">data </w:t>
      </w:r>
      <w:r w:rsidR="00AB5770" w:rsidRPr="00821B6E">
        <w:t>were not available in</w:t>
      </w:r>
      <w:r w:rsidR="00364F64" w:rsidRPr="00821B6E">
        <w:t xml:space="preserve"> time </w:t>
      </w:r>
      <w:r w:rsidR="009A1154" w:rsidRPr="00821B6E">
        <w:t>for the review</w:t>
      </w:r>
      <w:r w:rsidRPr="00821B6E">
        <w:t>.</w:t>
      </w:r>
      <w:r w:rsidR="00843E4E" w:rsidRPr="00821B6E">
        <w:t xml:space="preserve"> </w:t>
      </w:r>
    </w:p>
    <w:p w14:paraId="32D71435" w14:textId="77777777" w:rsidR="00673B66" w:rsidRPr="00673B66" w:rsidRDefault="00673B66" w:rsidP="00673B66">
      <w:pPr>
        <w:pStyle w:val="CGC2025ParaNumbers"/>
      </w:pPr>
      <w:r w:rsidRPr="00673B66">
        <w:t>Western Australia, South Australia and the Northern Territory raised concerns over using only one year of data.</w:t>
      </w:r>
    </w:p>
    <w:p w14:paraId="002EFFA9" w14:textId="77777777" w:rsidR="00673B66" w:rsidRPr="00673B66" w:rsidRDefault="00673B66" w:rsidP="00673B66">
      <w:pPr>
        <w:pStyle w:val="CGC2025ParaNumbers"/>
      </w:pPr>
      <w:r w:rsidRPr="00673B66">
        <w:t>Western Australia and South Australia said 2022–23 data could still contain COVID</w:t>
      </w:r>
      <w:r w:rsidR="002D61FF">
        <w:noBreakHyphen/>
      </w:r>
      <w:r w:rsidRPr="00673B66">
        <w:t xml:space="preserve">19 related impacts and therefore not reflect conditions in future years. Western Australia acknowledged that the justice data request could be burdensome for states to complete on an annual basis, however, it believed it would be prudent to also include 2023–24 and 2024–25 data. </w:t>
      </w:r>
    </w:p>
    <w:p w14:paraId="2612B809" w14:textId="77777777" w:rsidR="00673B66" w:rsidRPr="00673B66" w:rsidRDefault="00673B66" w:rsidP="00673B66">
      <w:pPr>
        <w:pStyle w:val="CGC2025ParaNumbers"/>
      </w:pPr>
      <w:r w:rsidRPr="00673B66">
        <w:t xml:space="preserve">The Northern Territory proposed the Commission move to annual updates of the justice data. It considered that trends in offences and associated services change more frequently than a 5-year period. In particular, the Northern Territory pointed towards the frequent changing patterns of offences during the COVID-19 period. </w:t>
      </w:r>
    </w:p>
    <w:p w14:paraId="372AE93E" w14:textId="4B1FF38C" w:rsidR="00673B66" w:rsidRPr="00673B66" w:rsidRDefault="00673B66" w:rsidP="00673B66">
      <w:pPr>
        <w:pStyle w:val="CGC2025ParaNumbers"/>
      </w:pPr>
      <w:r w:rsidRPr="00673B66">
        <w:lastRenderedPageBreak/>
        <w:t>The Northern Territory also said</w:t>
      </w:r>
      <w:r w:rsidR="0028131D">
        <w:t xml:space="preserve"> that, </w:t>
      </w:r>
      <w:r w:rsidR="00F1154F">
        <w:t>during</w:t>
      </w:r>
      <w:r w:rsidR="00BE566A">
        <w:t xml:space="preserve"> the</w:t>
      </w:r>
      <w:r w:rsidR="0028131D">
        <w:t xml:space="preserve"> </w:t>
      </w:r>
      <w:r w:rsidR="00B83D76">
        <w:t>COVID-19 affected years</w:t>
      </w:r>
      <w:r w:rsidR="0028131D">
        <w:t>,</w:t>
      </w:r>
      <w:r w:rsidRPr="00673B66">
        <w:t xml:space="preserve"> the diversion of police resources for border control activities, and the impact of temporarily increased welfare payments, altered offence patterns associated with the justice system.</w:t>
      </w:r>
      <w:r w:rsidR="009D68D4">
        <w:t xml:space="preserve"> </w:t>
      </w:r>
      <w:r w:rsidRPr="00673B66">
        <w:t>The Northern Territory understood that similar increases in the number of offences have been seen in remote parts of Queensland and Western</w:t>
      </w:r>
      <w:r w:rsidR="006C4D6B">
        <w:t> </w:t>
      </w:r>
      <w:r w:rsidRPr="00673B66">
        <w:t>Australia. The short and medium-term policy landscape, and offender data, remain uncertain. Considering the ongoing chang</w:t>
      </w:r>
      <w:r w:rsidR="00F410B3">
        <w:t>es in</w:t>
      </w:r>
      <w:r w:rsidRPr="00673B66">
        <w:t xml:space="preserve"> offence patterns (and resulting changes in policy), the Northern</w:t>
      </w:r>
      <w:r w:rsidR="005E36F5">
        <w:t> </w:t>
      </w:r>
      <w:r w:rsidRPr="00673B66">
        <w:t xml:space="preserve">Territory submitted that an annual update is appropriate for the justice assessment. The Northern Territory </w:t>
      </w:r>
      <w:r w:rsidR="00397641">
        <w:t>said</w:t>
      </w:r>
      <w:r w:rsidR="00397641" w:rsidRPr="00673B66">
        <w:t xml:space="preserve"> </w:t>
      </w:r>
      <w:r w:rsidRPr="00673B66">
        <w:t xml:space="preserve">it can provide data for justice on an annual basis. </w:t>
      </w:r>
    </w:p>
    <w:p w14:paraId="0442CBB0" w14:textId="77777777" w:rsidR="00673B66" w:rsidRPr="00673B66" w:rsidRDefault="00673B66" w:rsidP="00411079">
      <w:pPr>
        <w:pStyle w:val="CGC2025ParaNumbers"/>
      </w:pPr>
      <w:r w:rsidRPr="00673B66">
        <w:t xml:space="preserve">While Victoria agreed with the Commission’s preliminary position, it expressed concerns regarding the data used to inform the justice assessment. It said that the lack of a </w:t>
      </w:r>
      <w:r w:rsidR="008C0B14">
        <w:t>‘</w:t>
      </w:r>
      <w:r w:rsidRPr="00673B66">
        <w:t>national agreement and a nationally consistent data framework</w:t>
      </w:r>
      <w:r w:rsidR="008C0B14">
        <w:t>’</w:t>
      </w:r>
      <w:r w:rsidRPr="00673B66">
        <w:t xml:space="preserve"> means the current assessment is unable to adequately capture the drivers of justice expense needs. Victoria recommended the Commission discount, or assess components </w:t>
      </w:r>
      <w:r w:rsidR="00193CFD">
        <w:t>equal per capita</w:t>
      </w:r>
      <w:r w:rsidRPr="00673B66">
        <w:t xml:space="preserve">, until a nationally consistent dataset is available.  </w:t>
      </w:r>
      <w:bookmarkStart w:id="10" w:name="_Hlk152831261"/>
    </w:p>
    <w:bookmarkEnd w:id="10"/>
    <w:p w14:paraId="2B684BB3" w14:textId="28A1F941" w:rsidR="00794482" w:rsidRPr="00673B66" w:rsidRDefault="00794482" w:rsidP="00A814E8">
      <w:pPr>
        <w:pStyle w:val="CGC2025ParaNumbers"/>
      </w:pPr>
      <w:r>
        <w:t>The Victorian consultant</w:t>
      </w:r>
      <w:r w:rsidR="00E76052">
        <w:t>’s report</w:t>
      </w:r>
      <w:r w:rsidR="0042371B">
        <w:t xml:space="preserve"> said it was </w:t>
      </w:r>
      <w:r w:rsidR="00452DE9">
        <w:t>crucial to acknowledge the</w:t>
      </w:r>
      <w:r w:rsidR="00330EEE">
        <w:t xml:space="preserve"> va</w:t>
      </w:r>
      <w:r w:rsidR="0090411C">
        <w:t xml:space="preserve">riability in </w:t>
      </w:r>
      <w:r w:rsidR="001A1D7E">
        <w:t xml:space="preserve">costs </w:t>
      </w:r>
      <w:r w:rsidR="0090411C">
        <w:t xml:space="preserve">across </w:t>
      </w:r>
      <w:r w:rsidR="001A1D7E">
        <w:t>the states</w:t>
      </w:r>
      <w:r w:rsidR="00F44C2F">
        <w:t xml:space="preserve"> and that</w:t>
      </w:r>
      <w:r w:rsidR="00E80737">
        <w:t xml:space="preserve"> </w:t>
      </w:r>
      <w:r w:rsidR="000700C1">
        <w:t>t</w:t>
      </w:r>
      <w:r w:rsidR="00D259CA" w:rsidRPr="00D259CA">
        <w:t>his lack of consistency signifies that any assessment of cost</w:t>
      </w:r>
      <w:r w:rsidR="00944412">
        <w:t>s</w:t>
      </w:r>
      <w:r w:rsidR="00D259CA" w:rsidRPr="00D259CA">
        <w:t xml:space="preserve"> should acknowledge such uncertainties</w:t>
      </w:r>
      <w:r w:rsidR="004008A8">
        <w:t>.</w:t>
      </w:r>
      <w:r w:rsidR="00D635AA">
        <w:t xml:space="preserve"> </w:t>
      </w:r>
      <w:bookmarkStart w:id="11" w:name="_Hlk160021570"/>
      <w:r w:rsidR="00E80737">
        <w:t>It</w:t>
      </w:r>
      <w:r w:rsidR="00DE77F9" w:rsidRPr="00DE77F9" w:rsidDel="001D112D">
        <w:t xml:space="preserve"> </w:t>
      </w:r>
      <w:r w:rsidR="001D112D">
        <w:t>suggested</w:t>
      </w:r>
      <w:r w:rsidR="00576CB2">
        <w:t xml:space="preserve"> this lack of consistency underscored</w:t>
      </w:r>
      <w:r w:rsidR="001D112D" w:rsidRPr="00DE77F9">
        <w:t xml:space="preserve"> </w:t>
      </w:r>
      <w:r w:rsidR="00DE77F9" w:rsidRPr="00DE77F9">
        <w:t>the importance of a flexible and nuanced justice expense assessment that can adapt to the diverse landscape of state-level justice administration</w:t>
      </w:r>
      <w:bookmarkEnd w:id="11"/>
      <w:r w:rsidR="00DE77F9" w:rsidRPr="00DE77F9">
        <w:t xml:space="preserve">. </w:t>
      </w:r>
      <w:r w:rsidR="00F14C70">
        <w:t xml:space="preserve">It </w:t>
      </w:r>
      <w:r w:rsidR="00ED58E9">
        <w:t>also</w:t>
      </w:r>
      <w:r w:rsidR="00F14C70">
        <w:t xml:space="preserve"> said</w:t>
      </w:r>
      <w:r w:rsidR="005F242D">
        <w:t xml:space="preserve"> that</w:t>
      </w:r>
      <w:r w:rsidR="00135418">
        <w:t xml:space="preserve"> these</w:t>
      </w:r>
      <w:r w:rsidR="005F242D">
        <w:t xml:space="preserve"> </w:t>
      </w:r>
      <w:r w:rsidR="00DE77F9" w:rsidRPr="00DE77F9">
        <w:t>data</w:t>
      </w:r>
      <w:r w:rsidR="00C64149">
        <w:t xml:space="preserve"> limitations warranted</w:t>
      </w:r>
      <w:r w:rsidR="00DE77F9" w:rsidRPr="00DE77F9" w:rsidDel="006657F1">
        <w:t xml:space="preserve"> </w:t>
      </w:r>
      <w:r w:rsidR="00DE77F9" w:rsidRPr="00DE77F9">
        <w:t>discounting</w:t>
      </w:r>
      <w:r w:rsidR="00DE77F9" w:rsidRPr="00DE77F9" w:rsidDel="006657F1">
        <w:t xml:space="preserve"> </w:t>
      </w:r>
      <w:r w:rsidR="00DE77F9" w:rsidRPr="00DE77F9">
        <w:t>the justice assessment.</w:t>
      </w:r>
      <w:r w:rsidR="001A1D7E">
        <w:t xml:space="preserve"> </w:t>
      </w:r>
    </w:p>
    <w:p w14:paraId="118CE273" w14:textId="77777777" w:rsidR="00673B66" w:rsidRPr="00673B66" w:rsidRDefault="00673B66" w:rsidP="00894451">
      <w:pPr>
        <w:pStyle w:val="Heading4"/>
      </w:pPr>
      <w:r w:rsidRPr="00673B66">
        <w:t xml:space="preserve">Commission </w:t>
      </w:r>
      <w:r w:rsidR="007F11CD">
        <w:t>response</w:t>
      </w:r>
    </w:p>
    <w:p w14:paraId="1EE8B9AE" w14:textId="2AB96133" w:rsidR="00351975" w:rsidRPr="00673B66" w:rsidRDefault="00351975" w:rsidP="00351975">
      <w:pPr>
        <w:pStyle w:val="CGC2025ParaNumbers"/>
      </w:pPr>
      <w:r>
        <w:t>W</w:t>
      </w:r>
      <w:r w:rsidRPr="00673B66">
        <w:t xml:space="preserve">here possible, the Commission uses data from organisations with nationally consistent frameworks in place (such as the </w:t>
      </w:r>
      <w:r w:rsidR="002A2599">
        <w:t xml:space="preserve">Australian Bureau </w:t>
      </w:r>
      <w:r w:rsidR="00CB6CE8">
        <w:t xml:space="preserve">of Statistics </w:t>
      </w:r>
      <w:r w:rsidR="00602838">
        <w:t>[</w:t>
      </w:r>
      <w:r w:rsidRPr="00673B66">
        <w:t>ABS</w:t>
      </w:r>
      <w:r w:rsidR="00602838">
        <w:t>]</w:t>
      </w:r>
      <w:r w:rsidRPr="00673B66">
        <w:t xml:space="preserve"> or A</w:t>
      </w:r>
      <w:r>
        <w:t>ustralian Institute of Health and Welfare).</w:t>
      </w:r>
      <w:r w:rsidRPr="00673B66">
        <w:t xml:space="preserve"> The Commission considers that using data from these organisations increases the comparability and consistency of the data.  </w:t>
      </w:r>
    </w:p>
    <w:p w14:paraId="61281396" w14:textId="54D379F1" w:rsidR="00351975" w:rsidRDefault="00351975" w:rsidP="00351975">
      <w:pPr>
        <w:pStyle w:val="CGC2025ParaNumbers"/>
      </w:pPr>
      <w:r>
        <w:t>S</w:t>
      </w:r>
      <w:r w:rsidRPr="00673B66">
        <w:t xml:space="preserve">ome data </w:t>
      </w:r>
      <w:r w:rsidR="00E84874">
        <w:t>used in the justice assessment</w:t>
      </w:r>
      <w:r w:rsidRPr="00673B66">
        <w:t xml:space="preserve"> are currently sourced from the ABS, </w:t>
      </w:r>
      <w:r>
        <w:t xml:space="preserve">the </w:t>
      </w:r>
      <w:r w:rsidRPr="00673B66">
        <w:t>A</w:t>
      </w:r>
      <w:r>
        <w:t>ustralian Institute of Health and Welfare</w:t>
      </w:r>
      <w:r w:rsidRPr="00673B66">
        <w:t xml:space="preserve"> and the Productivity Commission</w:t>
      </w:r>
      <w:r>
        <w:t>. However,</w:t>
      </w:r>
      <w:r w:rsidRPr="00673B66">
        <w:t xml:space="preserve"> </w:t>
      </w:r>
      <w:r>
        <w:t>most</w:t>
      </w:r>
      <w:r w:rsidRPr="00673B66">
        <w:t xml:space="preserve"> data are sourced directly from states</w:t>
      </w:r>
      <w:r>
        <w:t>.</w:t>
      </w:r>
      <w:r w:rsidRPr="00673B66">
        <w:rPr>
          <w:vertAlign w:val="superscript"/>
        </w:rPr>
        <w:footnoteReference w:id="2"/>
      </w:r>
      <w:r w:rsidRPr="00673B66">
        <w:t xml:space="preserve"> </w:t>
      </w:r>
      <w:r>
        <w:t>D</w:t>
      </w:r>
      <w:r w:rsidRPr="00673B66">
        <w:t xml:space="preserve">ata from the states </w:t>
      </w:r>
      <w:r w:rsidDel="003D5397">
        <w:t>can be</w:t>
      </w:r>
      <w:r w:rsidRPr="00673B66">
        <w:t xml:space="preserve"> used to determine national average use rates and cost weights.</w:t>
      </w:r>
      <w:r>
        <w:t xml:space="preserve"> </w:t>
      </w:r>
    </w:p>
    <w:p w14:paraId="5984575A" w14:textId="77777777" w:rsidR="00351975" w:rsidRPr="005C1A5B" w:rsidRDefault="00351975" w:rsidP="00351975">
      <w:pPr>
        <w:pStyle w:val="CGC2025ParaNumbers"/>
      </w:pPr>
      <w:r w:rsidRPr="005C1A5B">
        <w:t xml:space="preserve">Variability in costs across states does not necessarily signify uncertainties in the data that would warrant discounting. This variability is likely due partly to states’ different policy choices. Using national average data smooths policy differences </w:t>
      </w:r>
      <w:r w:rsidRPr="005C1A5B">
        <w:lastRenderedPageBreak/>
        <w:t>across states and provides a benchmark with which to assess needs in the context of diverse approaches to justice administration.</w:t>
      </w:r>
    </w:p>
    <w:p w14:paraId="45180D2F" w14:textId="61641862" w:rsidR="00351975" w:rsidRDefault="00351975" w:rsidP="00351975">
      <w:pPr>
        <w:pStyle w:val="CGC2025ParaNumbers"/>
      </w:pPr>
      <w:r w:rsidRPr="004F6D4C">
        <w:t xml:space="preserve">The Commission considers the data used in the justice assessment are the best currently </w:t>
      </w:r>
      <w:r w:rsidRPr="00776D9F">
        <w:t xml:space="preserve">available </w:t>
      </w:r>
      <w:r w:rsidR="005804AC">
        <w:t>and fit for purpose</w:t>
      </w:r>
      <w:r w:rsidR="002D63C1">
        <w:t>. It</w:t>
      </w:r>
      <w:r w:rsidRPr="00972FAE">
        <w:t xml:space="preserve"> is not aware of any other sources that would provide</w:t>
      </w:r>
      <w:r>
        <w:t xml:space="preserve"> the required</w:t>
      </w:r>
      <w:r w:rsidRPr="00972FAE">
        <w:t xml:space="preserve"> information</w:t>
      </w:r>
      <w:r>
        <w:t xml:space="preserve"> to the same standard</w:t>
      </w:r>
      <w:r w:rsidRPr="00776D9F">
        <w:t>.</w:t>
      </w:r>
      <w:r>
        <w:t xml:space="preserve"> </w:t>
      </w:r>
      <w:r w:rsidRPr="00972FAE">
        <w:t xml:space="preserve">The Commission has not identified sufficient concerns with the current data to support a discount or pursue an </w:t>
      </w:r>
      <w:r>
        <w:t>equal per capita</w:t>
      </w:r>
      <w:r w:rsidRPr="00972FAE">
        <w:t xml:space="preserve"> assessment.</w:t>
      </w:r>
    </w:p>
    <w:p w14:paraId="513976CC" w14:textId="4C22BE64" w:rsidR="00995A63" w:rsidRDefault="00995A63" w:rsidP="00EB0B4C">
      <w:pPr>
        <w:pStyle w:val="Heading5"/>
      </w:pPr>
      <w:r>
        <w:t xml:space="preserve">Updating </w:t>
      </w:r>
      <w:r w:rsidR="004471BA">
        <w:t>data and the assessment</w:t>
      </w:r>
    </w:p>
    <w:p w14:paraId="236B7136" w14:textId="50921CD6" w:rsidR="007F1F46" w:rsidRDefault="004C1CB8" w:rsidP="004C1CB8">
      <w:pPr>
        <w:pStyle w:val="CGC2025ParaNumbers"/>
      </w:pPr>
      <w:r w:rsidRPr="00046D4D">
        <w:t xml:space="preserve">In the 2020 Review, processing new justice data provided by states was time </w:t>
      </w:r>
      <w:r w:rsidRPr="00673B66">
        <w:t xml:space="preserve">consuming and resource intensive. The Commission considers such a large data request on a yearly basis </w:t>
      </w:r>
      <w:r>
        <w:t>would</w:t>
      </w:r>
      <w:r w:rsidRPr="00673B66">
        <w:t xml:space="preserve"> be a </w:t>
      </w:r>
      <w:r>
        <w:t xml:space="preserve">significant </w:t>
      </w:r>
      <w:r w:rsidRPr="00673B66">
        <w:t>imposition on states, and the level of processing required would not be practical</w:t>
      </w:r>
      <w:r w:rsidRPr="00C37B3A">
        <w:rPr>
          <w:color w:val="244061" w:themeColor="accent1" w:themeShade="80"/>
        </w:rPr>
        <w:t xml:space="preserve">. </w:t>
      </w:r>
      <w:r>
        <w:t>T</w:t>
      </w:r>
      <w:r w:rsidRPr="0005787C">
        <w:t xml:space="preserve">he time between receiving the data from all states to completing all the processing is </w:t>
      </w:r>
      <w:r w:rsidR="001D0856">
        <w:t>un</w:t>
      </w:r>
      <w:r w:rsidRPr="0005787C">
        <w:t>likely to be sufficient to meet update deadlines</w:t>
      </w:r>
      <w:r>
        <w:t>.</w:t>
      </w:r>
    </w:p>
    <w:p w14:paraId="590771D2" w14:textId="0038B645" w:rsidR="00FE3454" w:rsidRPr="005D2928" w:rsidRDefault="000238D6" w:rsidP="004C1CB8">
      <w:pPr>
        <w:pStyle w:val="CGC2025ParaNumbers"/>
      </w:pPr>
      <w:r w:rsidRPr="005D2928">
        <w:t>Furthermore,</w:t>
      </w:r>
      <w:r w:rsidR="00DF0614">
        <w:t xml:space="preserve"> </w:t>
      </w:r>
      <w:r w:rsidR="00DF0614" w:rsidRPr="00177E68">
        <w:t xml:space="preserve">while </w:t>
      </w:r>
      <w:r w:rsidR="00CF530F" w:rsidRPr="00177E68">
        <w:t xml:space="preserve">the Commission acknowledges that some </w:t>
      </w:r>
      <w:r w:rsidR="008F0F27" w:rsidRPr="00177E68">
        <w:t>jurisdictions</w:t>
      </w:r>
      <w:r w:rsidR="00CF530F" w:rsidRPr="00177E68">
        <w:t xml:space="preserve"> may </w:t>
      </w:r>
      <w:r w:rsidR="001C4C0B" w:rsidRPr="00177E68">
        <w:t>experience</w:t>
      </w:r>
      <w:r w:rsidR="000347C5" w:rsidRPr="00177E68">
        <w:t xml:space="preserve"> fluctuations in </w:t>
      </w:r>
      <w:r w:rsidR="00127410" w:rsidRPr="00177E68">
        <w:t>the use of</w:t>
      </w:r>
      <w:r w:rsidR="008D7BCC" w:rsidRPr="00177E68">
        <w:t xml:space="preserve"> </w:t>
      </w:r>
      <w:r w:rsidR="00691F7D" w:rsidRPr="00177E68">
        <w:t>justice services,</w:t>
      </w:r>
      <w:r w:rsidRPr="005D2928">
        <w:t xml:space="preserve"> </w:t>
      </w:r>
      <w:r w:rsidR="004B54DA">
        <w:t>its</w:t>
      </w:r>
      <w:r w:rsidRPr="005D2928">
        <w:t xml:space="preserve"> analysis of </w:t>
      </w:r>
      <w:r w:rsidR="00644A37" w:rsidRPr="00A4645D">
        <w:t>national totals</w:t>
      </w:r>
      <w:r w:rsidRPr="005D2928">
        <w:t xml:space="preserve"> </w:t>
      </w:r>
      <w:r w:rsidR="00380F34">
        <w:t>in</w:t>
      </w:r>
      <w:r w:rsidRPr="005D2928">
        <w:t xml:space="preserve"> ABS data on </w:t>
      </w:r>
      <w:r w:rsidR="00DE10C6" w:rsidRPr="005D2928">
        <w:t xml:space="preserve">proceedings, defendants and prisoners </w:t>
      </w:r>
      <w:r w:rsidR="00F04842" w:rsidRPr="005D2928">
        <w:t xml:space="preserve">shows that </w:t>
      </w:r>
      <w:r w:rsidR="00DF14C9" w:rsidRPr="005D2928">
        <w:t xml:space="preserve">these measures are </w:t>
      </w:r>
      <w:r w:rsidR="009E4215" w:rsidRPr="005D2928">
        <w:t>relatively stable over a 5</w:t>
      </w:r>
      <w:r w:rsidR="00AC209F">
        <w:noBreakHyphen/>
      </w:r>
      <w:r w:rsidR="009E4215" w:rsidRPr="005D2928">
        <w:t>ye</w:t>
      </w:r>
      <w:r w:rsidR="00FE1584" w:rsidRPr="005D2928">
        <w:t>ar period.</w:t>
      </w:r>
      <w:r w:rsidR="00874D0F" w:rsidRPr="005D2928">
        <w:t xml:space="preserve"> </w:t>
      </w:r>
      <w:r w:rsidR="004D2292" w:rsidRPr="005D2928">
        <w:t>A</w:t>
      </w:r>
      <w:r w:rsidR="00C64791" w:rsidRPr="005D2928">
        <w:t>nnual</w:t>
      </w:r>
      <w:r w:rsidR="004D2292" w:rsidRPr="005D2928">
        <w:t>ly updat</w:t>
      </w:r>
      <w:r w:rsidR="00B42FA0" w:rsidRPr="005D2928">
        <w:t>ing</w:t>
      </w:r>
      <w:r w:rsidR="00C64791" w:rsidRPr="005D2928">
        <w:t xml:space="preserve"> data </w:t>
      </w:r>
      <w:r w:rsidR="00B228D2" w:rsidRPr="005D2928">
        <w:t>would</w:t>
      </w:r>
      <w:r w:rsidR="009E0391" w:rsidRPr="005D2928">
        <w:t xml:space="preserve"> increase </w:t>
      </w:r>
      <w:r w:rsidR="00424682" w:rsidRPr="005D2928">
        <w:t>the burden o</w:t>
      </w:r>
      <w:r w:rsidR="00FF0835" w:rsidRPr="005D2928">
        <w:t>n</w:t>
      </w:r>
      <w:r w:rsidR="00424682" w:rsidRPr="005D2928">
        <w:t xml:space="preserve"> states</w:t>
      </w:r>
      <w:r w:rsidR="00B228D2" w:rsidRPr="005D2928">
        <w:t xml:space="preserve"> </w:t>
      </w:r>
      <w:r w:rsidR="00753321" w:rsidRPr="005D2928">
        <w:t>for little benefit</w:t>
      </w:r>
      <w:r w:rsidR="002831DE" w:rsidRPr="005D2928">
        <w:t>.</w:t>
      </w:r>
    </w:p>
    <w:p w14:paraId="52B088B4" w14:textId="5BFE9F90" w:rsidR="00D53F0D" w:rsidRPr="003418DB" w:rsidRDefault="004C1CB8" w:rsidP="00D53F0D">
      <w:pPr>
        <w:pStyle w:val="CGC2025ParaNumbers"/>
      </w:pPr>
      <w:r>
        <w:t>T</w:t>
      </w:r>
      <w:r w:rsidR="00673B66" w:rsidRPr="00673B66">
        <w:t xml:space="preserve">he Commission considers data from 2022–23 </w:t>
      </w:r>
      <w:proofErr w:type="gramStart"/>
      <w:r w:rsidR="00673B66" w:rsidRPr="00673B66">
        <w:t>are</w:t>
      </w:r>
      <w:proofErr w:type="gramEnd"/>
      <w:r w:rsidR="00673B66" w:rsidRPr="00673B66">
        <w:t xml:space="preserve"> likely to be more reliable than </w:t>
      </w:r>
      <w:r w:rsidR="00673B66" w:rsidRPr="00046D4D">
        <w:t>data collected during the pandemic-affected years</w:t>
      </w:r>
      <w:r w:rsidR="00FF082E" w:rsidRPr="00046D4D">
        <w:t>.</w:t>
      </w:r>
      <w:r w:rsidR="00673B66" w:rsidRPr="00046D4D">
        <w:t xml:space="preserve"> </w:t>
      </w:r>
      <w:r w:rsidR="00066954">
        <w:t>By 2022</w:t>
      </w:r>
      <w:r w:rsidR="00D56A79">
        <w:t>–</w:t>
      </w:r>
      <w:r w:rsidR="00066954">
        <w:t>23, p</w:t>
      </w:r>
      <w:r w:rsidR="00673B66" w:rsidRPr="00046D4D">
        <w:t>ublic health orders associated with COVID-19, including lockdowns, had been removed or relaxed in all states</w:t>
      </w:r>
      <w:r w:rsidR="00673B66" w:rsidRPr="00C34BEF">
        <w:t xml:space="preserve">. </w:t>
      </w:r>
      <w:r w:rsidR="004C2930" w:rsidRPr="00C34BEF">
        <w:t>T</w:t>
      </w:r>
      <w:r w:rsidR="002276DB" w:rsidRPr="00C34BEF">
        <w:t>he</w:t>
      </w:r>
      <w:r w:rsidR="00582A2B" w:rsidRPr="00C34BEF">
        <w:t xml:space="preserve"> Commission</w:t>
      </w:r>
      <w:r w:rsidR="00C94780" w:rsidRPr="00C34BEF">
        <w:t>’s</w:t>
      </w:r>
      <w:r w:rsidR="00582A2B" w:rsidRPr="00C34BEF">
        <w:t xml:space="preserve"> </w:t>
      </w:r>
      <w:r w:rsidR="0005620A" w:rsidRPr="00C34BEF">
        <w:t>ana</w:t>
      </w:r>
      <w:r w:rsidR="00501875" w:rsidRPr="00C34BEF">
        <w:t xml:space="preserve">lysis of </w:t>
      </w:r>
      <w:r w:rsidR="00321377" w:rsidRPr="00C34BEF">
        <w:t xml:space="preserve">ABS data </w:t>
      </w:r>
      <w:r w:rsidR="00763B46" w:rsidRPr="00C34BEF">
        <w:t xml:space="preserve">indicates </w:t>
      </w:r>
      <w:r w:rsidR="00B552B2" w:rsidRPr="00C34BEF">
        <w:t xml:space="preserve">data </w:t>
      </w:r>
      <w:r w:rsidR="003F0009" w:rsidRPr="00C34BEF">
        <w:t xml:space="preserve">for 2022–23 </w:t>
      </w:r>
      <w:proofErr w:type="gramStart"/>
      <w:r w:rsidR="003D45E1" w:rsidRPr="00C34BEF">
        <w:t>are</w:t>
      </w:r>
      <w:proofErr w:type="gramEnd"/>
      <w:r w:rsidR="003D45E1" w:rsidRPr="00C34BEF">
        <w:t xml:space="preserve"> </w:t>
      </w:r>
      <w:r w:rsidR="00EF47D0" w:rsidRPr="00C34BEF">
        <w:t xml:space="preserve">not unduly </w:t>
      </w:r>
      <w:r w:rsidR="00FD363D" w:rsidRPr="00C34BEF">
        <w:t xml:space="preserve">affected by COVID-19. </w:t>
      </w:r>
      <w:r w:rsidR="002F59DF" w:rsidRPr="00C34BEF">
        <w:t xml:space="preserve">It </w:t>
      </w:r>
      <w:r w:rsidR="00E50910" w:rsidRPr="00C34BEF">
        <w:t>expects</w:t>
      </w:r>
      <w:r w:rsidR="009E057C" w:rsidRPr="00C34BEF">
        <w:t xml:space="preserve"> state data </w:t>
      </w:r>
      <w:r w:rsidR="00557868" w:rsidRPr="00C34BEF">
        <w:t xml:space="preserve">will </w:t>
      </w:r>
      <w:r w:rsidR="00440378" w:rsidRPr="00C34BEF">
        <w:t>follow</w:t>
      </w:r>
      <w:r w:rsidR="00F43B52" w:rsidRPr="00C34BEF">
        <w:t xml:space="preserve"> th</w:t>
      </w:r>
      <w:r w:rsidR="0027024C" w:rsidRPr="00C34BEF">
        <w:t>e</w:t>
      </w:r>
      <w:r w:rsidR="00A83A8F" w:rsidRPr="00C34BEF">
        <w:t>s</w:t>
      </w:r>
      <w:r w:rsidR="0027024C" w:rsidRPr="00C34BEF">
        <w:t>e</w:t>
      </w:r>
      <w:r w:rsidR="00F43B52" w:rsidRPr="00C34BEF">
        <w:t xml:space="preserve"> same trend</w:t>
      </w:r>
      <w:r w:rsidR="00994A67" w:rsidRPr="00C34BEF">
        <w:t>s</w:t>
      </w:r>
      <w:r w:rsidR="00F43B52">
        <w:t>.</w:t>
      </w:r>
      <w:r w:rsidR="00763B46">
        <w:t xml:space="preserve"> </w:t>
      </w:r>
    </w:p>
    <w:p w14:paraId="2DB16F39" w14:textId="10152B68" w:rsidR="009F7A05" w:rsidRDefault="00673B66" w:rsidP="009C29D7">
      <w:pPr>
        <w:pStyle w:val="CGC2025ParaNumbers"/>
      </w:pPr>
      <w:r w:rsidRPr="00046D4D">
        <w:t xml:space="preserve">The Commission agrees that incorporating a second year of data </w:t>
      </w:r>
      <w:r w:rsidR="006D4A1C" w:rsidRPr="00046D4D">
        <w:t>(2023</w:t>
      </w:r>
      <w:r w:rsidR="00E837C3">
        <w:t>–</w:t>
      </w:r>
      <w:r w:rsidR="006D4A1C" w:rsidRPr="00046D4D">
        <w:t xml:space="preserve">24) </w:t>
      </w:r>
      <w:r w:rsidRPr="00046D4D">
        <w:t xml:space="preserve">would better reflect current and future state justice needs. The 2020 Review method incorporates an average of 2 years of data (2015–16 and 2016–17) in </w:t>
      </w:r>
      <w:proofErr w:type="gramStart"/>
      <w:r w:rsidRPr="00046D4D">
        <w:t>a number of</w:t>
      </w:r>
      <w:proofErr w:type="gramEnd"/>
      <w:r w:rsidRPr="00046D4D">
        <w:t xml:space="preserve"> the justice assessments. </w:t>
      </w:r>
      <w:r w:rsidR="00181C06" w:rsidRPr="00046D4D">
        <w:t xml:space="preserve">These </w:t>
      </w:r>
      <w:r w:rsidR="00D56A79">
        <w:t>2</w:t>
      </w:r>
      <w:r w:rsidR="008D2FBA" w:rsidRPr="00046D4D">
        <w:t xml:space="preserve"> years of </w:t>
      </w:r>
      <w:r w:rsidR="00181C06" w:rsidRPr="00046D4D">
        <w:t xml:space="preserve">data </w:t>
      </w:r>
      <w:r w:rsidR="00635B29">
        <w:t xml:space="preserve">also </w:t>
      </w:r>
      <w:r w:rsidR="00A8078A" w:rsidRPr="00046D4D">
        <w:t xml:space="preserve">aligned with the </w:t>
      </w:r>
      <w:r w:rsidRPr="00046D4D">
        <w:t>2016 Census year</w:t>
      </w:r>
      <w:r w:rsidR="00A31DDF" w:rsidRPr="00046D4D">
        <w:t xml:space="preserve">. </w:t>
      </w:r>
      <w:r w:rsidRPr="00046D4D">
        <w:t>The state</w:t>
      </w:r>
      <w:r w:rsidR="008D2FBA" w:rsidRPr="00046D4D">
        <w:noBreakHyphen/>
      </w:r>
      <w:r w:rsidRPr="00046D4D">
        <w:t xml:space="preserve">provided justice data </w:t>
      </w:r>
      <w:r w:rsidR="00112255" w:rsidRPr="00046D4D">
        <w:t>were</w:t>
      </w:r>
      <w:r w:rsidRPr="00046D4D">
        <w:t xml:space="preserve"> not updated during the 2020 Review</w:t>
      </w:r>
      <w:r w:rsidR="004C67B3">
        <w:t xml:space="preserve"> period</w:t>
      </w:r>
      <w:r w:rsidRPr="00046D4D">
        <w:t>.</w:t>
      </w:r>
    </w:p>
    <w:p w14:paraId="32E8DDDF" w14:textId="68FB085C" w:rsidR="002F1E95" w:rsidRPr="005C64C9" w:rsidRDefault="00F56815" w:rsidP="009C29D7">
      <w:pPr>
        <w:pStyle w:val="CGC2025ParaNumbers"/>
      </w:pPr>
      <w:r w:rsidRPr="005C64C9">
        <w:t xml:space="preserve">Given the </w:t>
      </w:r>
      <w:r w:rsidR="008E458C" w:rsidRPr="005C64C9">
        <w:t>time re</w:t>
      </w:r>
      <w:r w:rsidR="003E0F0F" w:rsidRPr="005C64C9">
        <w:t>quired to proce</w:t>
      </w:r>
      <w:r w:rsidR="003467A2" w:rsidRPr="005C64C9">
        <w:t xml:space="preserve">ss </w:t>
      </w:r>
      <w:r w:rsidR="00FD387F" w:rsidRPr="005C64C9">
        <w:t>states’ justice data</w:t>
      </w:r>
      <w:r w:rsidR="00E518C3" w:rsidRPr="005C64C9">
        <w:t xml:space="preserve"> and </w:t>
      </w:r>
      <w:r w:rsidR="00A014C6" w:rsidRPr="005C64C9">
        <w:t xml:space="preserve">consult with states on </w:t>
      </w:r>
      <w:r w:rsidR="002D0712" w:rsidRPr="005C64C9">
        <w:t>proposed method changes</w:t>
      </w:r>
      <w:r w:rsidR="002A5C9D" w:rsidRPr="005C64C9">
        <w:t xml:space="preserve"> </w:t>
      </w:r>
      <w:r w:rsidR="00130A38" w:rsidRPr="005C64C9">
        <w:t>the Commission anticipates that th</w:t>
      </w:r>
      <w:r w:rsidR="001008B1" w:rsidRPr="005C64C9">
        <w:t xml:space="preserve">is </w:t>
      </w:r>
      <w:r w:rsidR="00F532F3" w:rsidRPr="005C64C9">
        <w:t>work</w:t>
      </w:r>
      <w:r w:rsidR="001008B1" w:rsidRPr="005C64C9">
        <w:t xml:space="preserve"> </w:t>
      </w:r>
      <w:r w:rsidR="00902A0F" w:rsidRPr="005C64C9">
        <w:t>will</w:t>
      </w:r>
      <w:r w:rsidR="001008B1" w:rsidRPr="005C64C9">
        <w:t xml:space="preserve"> not be completed </w:t>
      </w:r>
      <w:r w:rsidR="006E504F" w:rsidRPr="005C64C9">
        <w:t>in time for</w:t>
      </w:r>
      <w:r w:rsidR="001008B1" w:rsidRPr="005C64C9">
        <w:t xml:space="preserve"> the 2025 Review </w:t>
      </w:r>
      <w:r w:rsidR="0054229A" w:rsidRPr="005C64C9">
        <w:t>f</w:t>
      </w:r>
      <w:r w:rsidR="001008B1" w:rsidRPr="005C64C9">
        <w:t xml:space="preserve">inal </w:t>
      </w:r>
      <w:r w:rsidR="0054229A" w:rsidRPr="005C64C9">
        <w:t>r</w:t>
      </w:r>
      <w:r w:rsidR="001008B1" w:rsidRPr="005C64C9">
        <w:t>eport.</w:t>
      </w:r>
      <w:r w:rsidR="00902A0F" w:rsidRPr="005C64C9">
        <w:t xml:space="preserve"> </w:t>
      </w:r>
      <w:r w:rsidR="00E80228" w:rsidRPr="005C64C9">
        <w:t>To</w:t>
      </w:r>
      <w:r w:rsidR="000C6ABC" w:rsidRPr="005C64C9">
        <w:t xml:space="preserve"> complete this </w:t>
      </w:r>
      <w:r w:rsidR="00031091" w:rsidRPr="005C64C9">
        <w:t>work,</w:t>
      </w:r>
      <w:r w:rsidR="000C6ABC" w:rsidRPr="005C64C9">
        <w:t xml:space="preserve"> the Commission </w:t>
      </w:r>
      <w:r w:rsidR="001E0D01" w:rsidRPr="005C64C9">
        <w:t xml:space="preserve">needs to </w:t>
      </w:r>
      <w:r w:rsidR="00CA74D9" w:rsidRPr="005C64C9">
        <w:t>process</w:t>
      </w:r>
      <w:r w:rsidR="00B85063" w:rsidRPr="005C64C9">
        <w:t xml:space="preserve"> and </w:t>
      </w:r>
      <w:r w:rsidR="009B22DD" w:rsidRPr="005C64C9">
        <w:t>analys</w:t>
      </w:r>
      <w:r w:rsidR="00CA74D9" w:rsidRPr="005C64C9">
        <w:t>e</w:t>
      </w:r>
      <w:r w:rsidR="009B22DD" w:rsidRPr="005C64C9">
        <w:t xml:space="preserve"> data in several steps.</w:t>
      </w:r>
    </w:p>
    <w:p w14:paraId="14D70444" w14:textId="214E61E3" w:rsidR="00E31191" w:rsidRPr="004C5A42" w:rsidRDefault="00D66DB2" w:rsidP="00750E06">
      <w:pPr>
        <w:pStyle w:val="CGC2025Bullet1"/>
      </w:pPr>
      <w:r w:rsidRPr="005C64C9">
        <w:t xml:space="preserve">First, </w:t>
      </w:r>
      <w:r w:rsidR="0079248D" w:rsidRPr="005C64C9">
        <w:t>state</w:t>
      </w:r>
      <w:r w:rsidRPr="005C64C9">
        <w:t xml:space="preserve"> data need to be validated</w:t>
      </w:r>
      <w:r w:rsidR="00501F5E" w:rsidRPr="005C64C9">
        <w:t xml:space="preserve"> </w:t>
      </w:r>
      <w:r w:rsidR="00FB7D0A" w:rsidRPr="005C64C9">
        <w:t xml:space="preserve">to </w:t>
      </w:r>
      <w:r w:rsidR="00AC6A6F" w:rsidRPr="005C64C9">
        <w:t xml:space="preserve">ensure </w:t>
      </w:r>
      <w:r w:rsidR="00FB7D0A" w:rsidRPr="005C64C9">
        <w:t>they</w:t>
      </w:r>
      <w:r w:rsidR="00AC6A6F" w:rsidRPr="005C64C9">
        <w:t xml:space="preserve"> are fit for purpose.</w:t>
      </w:r>
      <w:r w:rsidR="00FB7D0A" w:rsidRPr="005C64C9">
        <w:t xml:space="preserve"> </w:t>
      </w:r>
      <w:r w:rsidR="00501F5E" w:rsidRPr="005C64C9">
        <w:t xml:space="preserve">This involves checking </w:t>
      </w:r>
      <w:r w:rsidR="000E3B12" w:rsidRPr="005C64C9">
        <w:t xml:space="preserve">all </w:t>
      </w:r>
      <w:r w:rsidR="00501F5E" w:rsidRPr="005C64C9">
        <w:t xml:space="preserve">data are provided in the correct format and </w:t>
      </w:r>
      <w:r w:rsidR="000E3B12" w:rsidRPr="005C64C9">
        <w:t>data appear reasonable</w:t>
      </w:r>
      <w:r w:rsidR="00234D81" w:rsidRPr="005C64C9">
        <w:t xml:space="preserve">. </w:t>
      </w:r>
      <w:r w:rsidR="000303CE" w:rsidRPr="005C64C9">
        <w:t xml:space="preserve">This may also involve asking states </w:t>
      </w:r>
      <w:r w:rsidR="00CB3C26" w:rsidRPr="005C64C9">
        <w:t xml:space="preserve">to </w:t>
      </w:r>
      <w:r w:rsidR="00B616F6" w:rsidRPr="005C64C9">
        <w:t>clarify</w:t>
      </w:r>
      <w:r w:rsidR="00307B71" w:rsidRPr="005C64C9">
        <w:t xml:space="preserve"> abnormalities </w:t>
      </w:r>
      <w:r w:rsidR="00734B8F" w:rsidRPr="005C64C9">
        <w:t xml:space="preserve">or to </w:t>
      </w:r>
      <w:r w:rsidR="00472E53" w:rsidRPr="005C64C9">
        <w:t>provide updated</w:t>
      </w:r>
      <w:r w:rsidR="00B63D61" w:rsidRPr="005C64C9">
        <w:t xml:space="preserve"> data</w:t>
      </w:r>
      <w:r w:rsidR="00B63D61" w:rsidRPr="004C5A42">
        <w:t>.</w:t>
      </w:r>
    </w:p>
    <w:p w14:paraId="7629F818" w14:textId="008F1136" w:rsidR="009B22DD" w:rsidRPr="004C5A42" w:rsidRDefault="00234D81" w:rsidP="00750E06">
      <w:pPr>
        <w:pStyle w:val="CGC2025Bullet1"/>
      </w:pPr>
      <w:r w:rsidRPr="005C64C9">
        <w:t>Second</w:t>
      </w:r>
      <w:r w:rsidR="00031091" w:rsidRPr="005C64C9">
        <w:t>, d</w:t>
      </w:r>
      <w:r w:rsidR="00750E06" w:rsidRPr="005C64C9">
        <w:t xml:space="preserve">ata </w:t>
      </w:r>
      <w:r w:rsidR="00226D31" w:rsidRPr="005C64C9">
        <w:t xml:space="preserve">need to </w:t>
      </w:r>
      <w:r w:rsidR="00091C8B" w:rsidRPr="005C64C9">
        <w:t xml:space="preserve">be processed </w:t>
      </w:r>
      <w:r w:rsidR="003A3124" w:rsidRPr="005C64C9">
        <w:t xml:space="preserve">and </w:t>
      </w:r>
      <w:r w:rsidR="00964D79" w:rsidRPr="005C64C9">
        <w:t>collated into a</w:t>
      </w:r>
      <w:r w:rsidR="00C143DB" w:rsidRPr="005C64C9">
        <w:t xml:space="preserve"> single</w:t>
      </w:r>
      <w:r w:rsidR="00964D79" w:rsidRPr="005C64C9">
        <w:t xml:space="preserve"> </w:t>
      </w:r>
      <w:r w:rsidR="001B3C00" w:rsidRPr="005C64C9">
        <w:t>form</w:t>
      </w:r>
      <w:r w:rsidR="00C143DB" w:rsidRPr="005C64C9">
        <w:t>at</w:t>
      </w:r>
      <w:r w:rsidR="001B3C00" w:rsidRPr="005C64C9">
        <w:t xml:space="preserve"> that can be used</w:t>
      </w:r>
      <w:r w:rsidR="00C143DB" w:rsidRPr="005C64C9">
        <w:t xml:space="preserve"> in the assessment. For instance, </w:t>
      </w:r>
      <w:r w:rsidR="00543326" w:rsidRPr="005C64C9">
        <w:t xml:space="preserve">states </w:t>
      </w:r>
      <w:r w:rsidR="00EA2D67" w:rsidRPr="005C64C9">
        <w:t xml:space="preserve">report </w:t>
      </w:r>
      <w:r w:rsidR="00E202BF" w:rsidRPr="005C64C9">
        <w:t>police</w:t>
      </w:r>
      <w:r w:rsidR="00845425" w:rsidRPr="005C64C9">
        <w:t>,</w:t>
      </w:r>
      <w:r w:rsidR="00907919" w:rsidRPr="005C64C9">
        <w:t xml:space="preserve"> </w:t>
      </w:r>
      <w:r w:rsidR="00E964CF" w:rsidRPr="005C64C9">
        <w:t>p</w:t>
      </w:r>
      <w:r w:rsidR="00907919" w:rsidRPr="005C64C9">
        <w:t xml:space="preserve">risons and </w:t>
      </w:r>
      <w:r w:rsidR="00E964CF" w:rsidRPr="005C64C9">
        <w:t>criminal courts</w:t>
      </w:r>
      <w:r w:rsidR="00E202BF" w:rsidRPr="005C64C9">
        <w:t xml:space="preserve"> data</w:t>
      </w:r>
      <w:r w:rsidR="00E12688" w:rsidRPr="005C64C9">
        <w:t xml:space="preserve"> using</w:t>
      </w:r>
      <w:r w:rsidR="00E202BF" w:rsidRPr="005C64C9">
        <w:t xml:space="preserve"> </w:t>
      </w:r>
      <w:r w:rsidR="00CB46D8" w:rsidRPr="005C64C9">
        <w:t xml:space="preserve">different </w:t>
      </w:r>
      <w:r w:rsidR="00B6312E" w:rsidRPr="005C64C9">
        <w:t xml:space="preserve">geographical </w:t>
      </w:r>
      <w:r w:rsidR="00106AC9" w:rsidRPr="005C64C9">
        <w:t>areas</w:t>
      </w:r>
      <w:r w:rsidR="00D01FF7" w:rsidRPr="005C64C9">
        <w:t xml:space="preserve"> (</w:t>
      </w:r>
      <w:r w:rsidR="00070D0F" w:rsidRPr="005C64C9">
        <w:t>mainly by</w:t>
      </w:r>
      <w:r w:rsidR="003A1CBF" w:rsidRPr="005C64C9">
        <w:t xml:space="preserve"> </w:t>
      </w:r>
      <w:r w:rsidR="003F235C" w:rsidRPr="005C64C9">
        <w:t>su</w:t>
      </w:r>
      <w:r w:rsidR="00B31DC9" w:rsidRPr="005C64C9">
        <w:t>b</w:t>
      </w:r>
      <w:r w:rsidR="00A47C4B" w:rsidRPr="005C64C9">
        <w:t xml:space="preserve">urb or </w:t>
      </w:r>
      <w:r w:rsidR="00AC41C2" w:rsidRPr="005C64C9">
        <w:t>local government area</w:t>
      </w:r>
      <w:r w:rsidR="00D907E8" w:rsidRPr="005C64C9">
        <w:t>)</w:t>
      </w:r>
      <w:r w:rsidR="00A9050B" w:rsidRPr="005C64C9">
        <w:t>, which</w:t>
      </w:r>
      <w:r w:rsidR="002B7601" w:rsidRPr="005C64C9">
        <w:t xml:space="preserve"> need to be manually </w:t>
      </w:r>
      <w:r w:rsidR="00637A90" w:rsidRPr="005C64C9">
        <w:t>assigned a</w:t>
      </w:r>
      <w:r w:rsidR="0030266C" w:rsidRPr="005C64C9">
        <w:t>n ABS</w:t>
      </w:r>
      <w:r w:rsidR="00637A90" w:rsidRPr="005C64C9">
        <w:t xml:space="preserve"> </w:t>
      </w:r>
      <w:r w:rsidR="008C551B" w:rsidRPr="005C64C9">
        <w:t xml:space="preserve">remoteness area </w:t>
      </w:r>
      <w:r w:rsidR="002C330C" w:rsidRPr="005C64C9">
        <w:lastRenderedPageBreak/>
        <w:t>before be</w:t>
      </w:r>
      <w:r w:rsidR="00183DB0" w:rsidRPr="005C64C9">
        <w:t>ing</w:t>
      </w:r>
      <w:r w:rsidR="002C330C" w:rsidRPr="005C64C9">
        <w:t xml:space="preserve"> added to the assessment model.</w:t>
      </w:r>
      <w:r w:rsidR="00BE6C48" w:rsidRPr="005C64C9">
        <w:t xml:space="preserve"> </w:t>
      </w:r>
      <w:r w:rsidR="00D46169" w:rsidRPr="005C64C9">
        <w:t xml:space="preserve">This will involve building </w:t>
      </w:r>
      <w:r w:rsidR="004F19F0" w:rsidRPr="005C64C9">
        <w:t>unique calculations for each state</w:t>
      </w:r>
      <w:r w:rsidR="009264AC" w:rsidRPr="005C64C9">
        <w:t>’s data.</w:t>
      </w:r>
    </w:p>
    <w:p w14:paraId="55D5E752" w14:textId="17103AB8" w:rsidR="0024545D" w:rsidRPr="005C64C9" w:rsidRDefault="00234D81" w:rsidP="00750E06">
      <w:pPr>
        <w:pStyle w:val="CGC2025Bullet1"/>
      </w:pPr>
      <w:r w:rsidRPr="005C64C9">
        <w:t>Third</w:t>
      </w:r>
      <w:r w:rsidR="0030266C" w:rsidRPr="005C64C9">
        <w:t xml:space="preserve">, </w:t>
      </w:r>
      <w:r w:rsidR="00332AE2" w:rsidRPr="005C64C9">
        <w:t xml:space="preserve">the Commission needs to </w:t>
      </w:r>
      <w:r w:rsidR="005C521B" w:rsidRPr="005C64C9">
        <w:t xml:space="preserve">analyse </w:t>
      </w:r>
      <w:r w:rsidR="008A3E71" w:rsidRPr="005C64C9">
        <w:t xml:space="preserve">data to </w:t>
      </w:r>
      <w:r w:rsidR="00995521" w:rsidRPr="005C64C9">
        <w:t>explore</w:t>
      </w:r>
      <w:r w:rsidR="0004300D" w:rsidRPr="005C64C9">
        <w:t xml:space="preserve"> any potential method changes</w:t>
      </w:r>
      <w:r w:rsidR="00B658D1" w:rsidRPr="005C64C9">
        <w:t>, including those put forward by states</w:t>
      </w:r>
      <w:r w:rsidR="00EC37AB" w:rsidRPr="005C64C9">
        <w:t>, and verify the</w:t>
      </w:r>
      <w:r w:rsidR="00FA3F05" w:rsidRPr="005C64C9">
        <w:t xml:space="preserve"> final</w:t>
      </w:r>
      <w:r w:rsidR="00EC37AB" w:rsidRPr="005C64C9">
        <w:t xml:space="preserve"> method</w:t>
      </w:r>
      <w:r w:rsidR="009A76C5" w:rsidRPr="005C64C9">
        <w:t>.</w:t>
      </w:r>
      <w:r w:rsidR="00513BDB" w:rsidRPr="005C64C9">
        <w:t xml:space="preserve"> </w:t>
      </w:r>
      <w:r w:rsidR="005C3215" w:rsidRPr="005C64C9">
        <w:t>For instance, the Commission will need to test whether</w:t>
      </w:r>
      <w:r w:rsidR="00CA66DE" w:rsidRPr="005C64C9">
        <w:t xml:space="preserve"> the</w:t>
      </w:r>
      <w:r w:rsidR="005C3215" w:rsidRPr="005C64C9">
        <w:t xml:space="preserve"> </w:t>
      </w:r>
      <w:r w:rsidR="003D0BC8" w:rsidRPr="005C64C9">
        <w:t>regression</w:t>
      </w:r>
      <w:r w:rsidR="00FA3F05" w:rsidRPr="005C64C9">
        <w:t xml:space="preserve"> models</w:t>
      </w:r>
      <w:r w:rsidR="00CA66DE" w:rsidRPr="005C64C9">
        <w:t xml:space="preserve"> used </w:t>
      </w:r>
      <w:r w:rsidR="00432CFB" w:rsidRPr="005C64C9">
        <w:t xml:space="preserve">in the police </w:t>
      </w:r>
      <w:r w:rsidR="007F6D92" w:rsidRPr="005C64C9">
        <w:t xml:space="preserve">and prisons assessments </w:t>
      </w:r>
      <w:r w:rsidR="004B012E" w:rsidRPr="005C64C9">
        <w:t xml:space="preserve">are returning </w:t>
      </w:r>
      <w:r w:rsidR="0096760C" w:rsidRPr="005C64C9">
        <w:t>valid</w:t>
      </w:r>
      <w:r w:rsidR="004B012E" w:rsidRPr="005C64C9" w:rsidDel="0096760C">
        <w:t xml:space="preserve"> </w:t>
      </w:r>
      <w:r w:rsidR="004B012E" w:rsidRPr="005C64C9">
        <w:t xml:space="preserve">results </w:t>
      </w:r>
      <w:r w:rsidR="000D5858" w:rsidRPr="005C64C9">
        <w:t xml:space="preserve">and </w:t>
      </w:r>
      <w:r w:rsidR="003B6914">
        <w:t xml:space="preserve">methods </w:t>
      </w:r>
      <w:r w:rsidR="000D5858" w:rsidRPr="005C64C9">
        <w:t>are fit for purpose</w:t>
      </w:r>
      <w:r w:rsidR="005A3580" w:rsidRPr="005C64C9" w:rsidDel="00264A4F">
        <w:t>.</w:t>
      </w:r>
    </w:p>
    <w:p w14:paraId="297F6110" w14:textId="0F3AF8A8" w:rsidR="00995521" w:rsidRPr="005C64C9" w:rsidRDefault="002326C1" w:rsidP="00085739">
      <w:pPr>
        <w:pStyle w:val="CGC2025ParaNumbers"/>
      </w:pPr>
      <w:r w:rsidRPr="005C64C9">
        <w:t>T</w:t>
      </w:r>
      <w:r w:rsidR="00F43165" w:rsidRPr="005C64C9">
        <w:t>hroughout this process</w:t>
      </w:r>
      <w:r w:rsidR="00995521" w:rsidRPr="005C64C9">
        <w:t xml:space="preserve">, </w:t>
      </w:r>
      <w:r w:rsidR="00913B40" w:rsidRPr="005C64C9">
        <w:t>the Commission</w:t>
      </w:r>
      <w:r w:rsidR="00CA74D9" w:rsidRPr="005C64C9">
        <w:t xml:space="preserve"> </w:t>
      </w:r>
      <w:r w:rsidR="00913B40" w:rsidRPr="005C64C9">
        <w:t xml:space="preserve">needs to consult with states regarding any </w:t>
      </w:r>
      <w:r w:rsidR="00170D00" w:rsidRPr="005C64C9">
        <w:t>data issues</w:t>
      </w:r>
      <w:r w:rsidR="00F403DF" w:rsidRPr="005C64C9">
        <w:t xml:space="preserve"> </w:t>
      </w:r>
      <w:r w:rsidR="00725023" w:rsidRPr="005C64C9">
        <w:t>and</w:t>
      </w:r>
      <w:r w:rsidR="00A62A40" w:rsidRPr="005C64C9">
        <w:t xml:space="preserve"> </w:t>
      </w:r>
      <w:r w:rsidR="007C0126" w:rsidRPr="005C64C9">
        <w:t xml:space="preserve">to </w:t>
      </w:r>
      <w:r w:rsidR="00725023" w:rsidRPr="005C64C9">
        <w:t xml:space="preserve">allow them the opportunity to </w:t>
      </w:r>
      <w:r w:rsidR="00A613F1" w:rsidRPr="005C64C9">
        <w:t xml:space="preserve">comment on </w:t>
      </w:r>
      <w:r w:rsidR="003B4968" w:rsidRPr="005C64C9">
        <w:t>analysis</w:t>
      </w:r>
      <w:r w:rsidR="00296416" w:rsidRPr="005C64C9">
        <w:t xml:space="preserve"> and </w:t>
      </w:r>
      <w:r w:rsidR="00CE0B2B" w:rsidRPr="005C64C9">
        <w:t xml:space="preserve">any proposed changes to </w:t>
      </w:r>
      <w:r w:rsidR="0075668A" w:rsidRPr="005C64C9">
        <w:t xml:space="preserve">the </w:t>
      </w:r>
      <w:r w:rsidR="00FA3666" w:rsidRPr="005C64C9">
        <w:t>assessment method.</w:t>
      </w:r>
      <w:r w:rsidR="00111E2C" w:rsidRPr="005C64C9">
        <w:t xml:space="preserve"> </w:t>
      </w:r>
      <w:r w:rsidR="00CE0B2B" w:rsidRPr="005C64C9">
        <w:t xml:space="preserve">The Commission also seeks to </w:t>
      </w:r>
      <w:r w:rsidR="000128D4" w:rsidRPr="005C64C9">
        <w:t xml:space="preserve">be </w:t>
      </w:r>
      <w:r w:rsidR="00CE0B2B" w:rsidRPr="005C64C9">
        <w:t>transparen</w:t>
      </w:r>
      <w:r w:rsidR="000128D4" w:rsidRPr="005C64C9">
        <w:t xml:space="preserve">t </w:t>
      </w:r>
      <w:r w:rsidR="00CE0B2B" w:rsidRPr="005C64C9">
        <w:t xml:space="preserve">by providing states with </w:t>
      </w:r>
      <w:r w:rsidR="0013554D" w:rsidRPr="005C64C9">
        <w:t xml:space="preserve">details of </w:t>
      </w:r>
      <w:r w:rsidR="00A24195" w:rsidRPr="005C64C9">
        <w:t>any</w:t>
      </w:r>
      <w:r w:rsidR="0013554D" w:rsidRPr="005C64C9">
        <w:t xml:space="preserve"> modifications made to </w:t>
      </w:r>
      <w:r w:rsidR="00524C91" w:rsidRPr="005C64C9">
        <w:t>their</w:t>
      </w:r>
      <w:r w:rsidR="00A24195" w:rsidRPr="005C64C9">
        <w:t xml:space="preserve"> </w:t>
      </w:r>
      <w:r w:rsidR="0013554D" w:rsidRPr="005C64C9">
        <w:t xml:space="preserve">data </w:t>
      </w:r>
      <w:r w:rsidR="00A24195" w:rsidRPr="005C64C9">
        <w:t>for use</w:t>
      </w:r>
      <w:r w:rsidR="0013554D" w:rsidRPr="005C64C9">
        <w:t xml:space="preserve"> in the </w:t>
      </w:r>
      <w:r w:rsidR="00A24195" w:rsidRPr="005C64C9">
        <w:t>assessment.</w:t>
      </w:r>
      <w:r w:rsidR="0013554D" w:rsidRPr="005C64C9">
        <w:t xml:space="preserve"> </w:t>
      </w:r>
    </w:p>
    <w:p w14:paraId="30C44331" w14:textId="658B012F" w:rsidR="00DC28C4" w:rsidRPr="00F16D35" w:rsidRDefault="00DC28C4" w:rsidP="002D4740">
      <w:pPr>
        <w:pStyle w:val="CGC2025ParaNumbers"/>
      </w:pPr>
      <w:r w:rsidRPr="00F16D35">
        <w:t xml:space="preserve">During the 2020 </w:t>
      </w:r>
      <w:r w:rsidR="00AF2359" w:rsidRPr="00F16D35">
        <w:t>Review th</w:t>
      </w:r>
      <w:r w:rsidR="007333BC" w:rsidRPr="00F16D35">
        <w:t>e</w:t>
      </w:r>
      <w:r w:rsidR="00AF2359" w:rsidRPr="00F16D35">
        <w:t xml:space="preserve"> process </w:t>
      </w:r>
      <w:r w:rsidR="00294B05" w:rsidRPr="00F16D35">
        <w:t>of validating and anal</w:t>
      </w:r>
      <w:r w:rsidR="006A074C" w:rsidRPr="00F16D35">
        <w:t>ysing data</w:t>
      </w:r>
      <w:r w:rsidR="006E4F36" w:rsidRPr="00F16D35">
        <w:t xml:space="preserve"> took </w:t>
      </w:r>
      <w:r w:rsidR="005B322B" w:rsidRPr="00F16D35">
        <w:t xml:space="preserve">place </w:t>
      </w:r>
      <w:r w:rsidR="004470D4" w:rsidRPr="00F16D35">
        <w:t>over 2 years</w:t>
      </w:r>
      <w:r w:rsidR="00CD34B8" w:rsidRPr="00F16D35">
        <w:t xml:space="preserve">. </w:t>
      </w:r>
      <w:r w:rsidR="00DF5278" w:rsidRPr="00F16D35">
        <w:t>The Commission</w:t>
      </w:r>
      <w:r w:rsidR="005F1D38" w:rsidRPr="00F16D35">
        <w:t xml:space="preserve"> considers that it is not feasible to </w:t>
      </w:r>
      <w:r w:rsidR="00881166" w:rsidRPr="00F16D35">
        <w:t xml:space="preserve">validate </w:t>
      </w:r>
      <w:r w:rsidR="00E643D4" w:rsidRPr="00F16D35">
        <w:t xml:space="preserve">and </w:t>
      </w:r>
      <w:r w:rsidR="00881166" w:rsidRPr="00F16D35">
        <w:t>analyse</w:t>
      </w:r>
      <w:r w:rsidR="00CD75ED" w:rsidRPr="00F16D35">
        <w:t xml:space="preserve"> </w:t>
      </w:r>
      <w:r w:rsidR="005756AD" w:rsidRPr="00F16D35">
        <w:t xml:space="preserve">all </w:t>
      </w:r>
      <w:r w:rsidR="00696E6A" w:rsidRPr="00F16D35">
        <w:t>the data in time for the 2025</w:t>
      </w:r>
      <w:r w:rsidR="00F03B39" w:rsidRPr="00F16D35">
        <w:t> </w:t>
      </w:r>
      <w:r w:rsidR="00696E6A" w:rsidRPr="00F16D35">
        <w:t>Review</w:t>
      </w:r>
      <w:r w:rsidR="00312BA2" w:rsidRPr="00F16D35">
        <w:t>.</w:t>
      </w:r>
      <w:r w:rsidR="002A4E14" w:rsidRPr="00F16D35">
        <w:t xml:space="preserve"> </w:t>
      </w:r>
    </w:p>
    <w:p w14:paraId="5685A1FA" w14:textId="29808594" w:rsidR="00D31B57" w:rsidRPr="005C64C9" w:rsidRDefault="00CD5D87" w:rsidP="00DC01D3">
      <w:pPr>
        <w:pStyle w:val="CGC2025ParaNumbers"/>
      </w:pPr>
      <w:r w:rsidRPr="002A3AB9">
        <w:t xml:space="preserve">To </w:t>
      </w:r>
      <w:r w:rsidR="00E05D5A" w:rsidRPr="002A3AB9">
        <w:t xml:space="preserve">allow for </w:t>
      </w:r>
      <w:r w:rsidR="00E44554" w:rsidRPr="002A3AB9">
        <w:t xml:space="preserve">appropriate </w:t>
      </w:r>
      <w:r w:rsidR="007C6508" w:rsidRPr="002A3AB9">
        <w:t>consultation</w:t>
      </w:r>
      <w:r w:rsidR="000269A8" w:rsidRPr="002A3AB9">
        <w:t xml:space="preserve"> with states</w:t>
      </w:r>
      <w:r w:rsidR="00CE4897" w:rsidRPr="005C64C9">
        <w:t>, the Commission proposes to</w:t>
      </w:r>
      <w:r w:rsidR="00AB0CC1" w:rsidRPr="005C64C9">
        <w:t xml:space="preserve"> maintain the </w:t>
      </w:r>
      <w:r w:rsidR="00D05C53" w:rsidRPr="005C64C9">
        <w:t xml:space="preserve">2020 Review </w:t>
      </w:r>
      <w:r w:rsidR="009D6ED9" w:rsidRPr="005C64C9">
        <w:t xml:space="preserve">method </w:t>
      </w:r>
      <w:r w:rsidR="0067249F" w:rsidRPr="005C64C9">
        <w:t xml:space="preserve">for </w:t>
      </w:r>
      <w:r w:rsidR="004D6072" w:rsidRPr="005C64C9">
        <w:t>GST distribution in 2025–26</w:t>
      </w:r>
      <w:r w:rsidR="009D6ED9" w:rsidRPr="005C64C9">
        <w:t xml:space="preserve"> and</w:t>
      </w:r>
      <w:r w:rsidR="00CE4897" w:rsidRPr="005C64C9">
        <w:t xml:space="preserve"> update the justice assessment method in the 2026 Update.</w:t>
      </w:r>
      <w:r w:rsidR="008E606D" w:rsidRPr="005C64C9">
        <w:t xml:space="preserve"> </w:t>
      </w:r>
      <w:r w:rsidR="009829B5" w:rsidRPr="005C64C9">
        <w:t xml:space="preserve">The proposed timetable for this process is </w:t>
      </w:r>
      <w:r w:rsidR="00991E94" w:rsidRPr="005C64C9">
        <w:t>outlined in</w:t>
      </w:r>
      <w:r w:rsidR="009829B5" w:rsidRPr="005C64C9">
        <w:t xml:space="preserve"> Attachment B.</w:t>
      </w:r>
      <w:r w:rsidR="00E92C0D" w:rsidRPr="005C64C9">
        <w:t xml:space="preserve"> </w:t>
      </w:r>
    </w:p>
    <w:p w14:paraId="740D25F7" w14:textId="24F54A1B" w:rsidR="00DC01D3" w:rsidRPr="005C64C9" w:rsidRDefault="004552E4" w:rsidP="00E92C0D">
      <w:pPr>
        <w:pStyle w:val="CGC2025ParaNumbers"/>
      </w:pPr>
      <w:r w:rsidRPr="005C64C9">
        <w:t>Dela</w:t>
      </w:r>
      <w:r w:rsidR="00393022" w:rsidRPr="005C64C9">
        <w:t xml:space="preserve">ying the </w:t>
      </w:r>
      <w:r w:rsidR="00C6589D" w:rsidRPr="005C64C9">
        <w:t>inclusion of the new method</w:t>
      </w:r>
      <w:r w:rsidR="00310362" w:rsidRPr="005C64C9">
        <w:t xml:space="preserve"> will</w:t>
      </w:r>
      <w:r w:rsidR="00E92C0D" w:rsidRPr="005C64C9">
        <w:t xml:space="preserve"> also</w:t>
      </w:r>
      <w:r w:rsidR="007F3C27" w:rsidRPr="005C64C9">
        <w:t xml:space="preserve"> allow the Commission to incorporate</w:t>
      </w:r>
      <w:r w:rsidR="004C02D4" w:rsidRPr="005C64C9">
        <w:t xml:space="preserve"> and average</w:t>
      </w:r>
      <w:r w:rsidR="007F3C27" w:rsidRPr="005C64C9">
        <w:t xml:space="preserve"> </w:t>
      </w:r>
      <w:r w:rsidR="00292762" w:rsidRPr="005C64C9">
        <w:t>2022</w:t>
      </w:r>
      <w:r w:rsidR="00DB2CD3" w:rsidRPr="005C64C9">
        <w:t>–</w:t>
      </w:r>
      <w:r w:rsidR="00292762" w:rsidRPr="005C64C9">
        <w:t>23 and 2023</w:t>
      </w:r>
      <w:r w:rsidR="00DB2CD3" w:rsidRPr="005C64C9">
        <w:t>–</w:t>
      </w:r>
      <w:r w:rsidR="00292762" w:rsidRPr="005C64C9">
        <w:t>24</w:t>
      </w:r>
      <w:r w:rsidR="00C60FE9" w:rsidRPr="005C64C9">
        <w:t xml:space="preserve"> data</w:t>
      </w:r>
      <w:r w:rsidR="00B30CB8" w:rsidRPr="005C64C9">
        <w:t xml:space="preserve"> </w:t>
      </w:r>
      <w:r w:rsidR="00954F38" w:rsidRPr="005C64C9">
        <w:t xml:space="preserve">rather than </w:t>
      </w:r>
      <w:r w:rsidR="00CF2D6A" w:rsidRPr="005C64C9">
        <w:t xml:space="preserve">introducing </w:t>
      </w:r>
      <w:r w:rsidR="00BA1E87" w:rsidRPr="005C64C9">
        <w:t>data in stages</w:t>
      </w:r>
      <w:r w:rsidR="007B6084" w:rsidRPr="005C64C9">
        <w:t>.</w:t>
      </w:r>
      <w:r w:rsidR="003846F1" w:rsidRPr="005C64C9">
        <w:t xml:space="preserve"> </w:t>
      </w:r>
    </w:p>
    <w:p w14:paraId="7EB552F0" w14:textId="77777777" w:rsidR="007649F3" w:rsidRDefault="006A0760" w:rsidP="00827A58">
      <w:pPr>
        <w:pStyle w:val="Heading4"/>
      </w:pPr>
      <w:r>
        <w:t>Commission draft position</w:t>
      </w:r>
    </w:p>
    <w:p w14:paraId="2F111A0B" w14:textId="70B2C80D" w:rsidR="004931BA" w:rsidRDefault="00E41811" w:rsidP="00E41811">
      <w:pPr>
        <w:pStyle w:val="CGC2025ParaNumbers"/>
      </w:pPr>
      <w:r>
        <w:t>The Commission</w:t>
      </w:r>
      <w:r w:rsidRPr="006A0760">
        <w:t xml:space="preserve"> </w:t>
      </w:r>
      <w:r w:rsidRPr="00972FAE">
        <w:t>proposes to</w:t>
      </w:r>
      <w:r w:rsidR="00986B3A">
        <w:t>:</w:t>
      </w:r>
      <w:r w:rsidRPr="00972FAE">
        <w:t xml:space="preserve"> </w:t>
      </w:r>
    </w:p>
    <w:p w14:paraId="7CD4A883" w14:textId="7EDD382B" w:rsidR="00E41811" w:rsidRPr="00673B66" w:rsidRDefault="00E41811" w:rsidP="006C5479">
      <w:pPr>
        <w:pStyle w:val="CGC2025Bullet1"/>
      </w:pPr>
      <w:r w:rsidRPr="00972FAE">
        <w:t xml:space="preserve">not apply any new </w:t>
      </w:r>
      <w:r>
        <w:t>equal per capita</w:t>
      </w:r>
      <w:r w:rsidRPr="00972FAE">
        <w:t xml:space="preserve"> assessments or discounts</w:t>
      </w:r>
      <w:r w:rsidR="00304CAF">
        <w:t xml:space="preserve"> </w:t>
      </w:r>
      <w:r w:rsidR="000C41E0" w:rsidRPr="00864051">
        <w:t xml:space="preserve">due to </w:t>
      </w:r>
      <w:r w:rsidR="00304CAF" w:rsidRPr="00864051">
        <w:t xml:space="preserve">data </w:t>
      </w:r>
      <w:proofErr w:type="gramStart"/>
      <w:r w:rsidR="00AC3DFE" w:rsidRPr="00864051">
        <w:t>concerns</w:t>
      </w:r>
      <w:proofErr w:type="gramEnd"/>
      <w:r w:rsidR="000305FD" w:rsidDel="000305FD">
        <w:t xml:space="preserve"> </w:t>
      </w:r>
    </w:p>
    <w:p w14:paraId="68F253E6" w14:textId="3D5FA26E" w:rsidR="000841C7" w:rsidRDefault="00DC0942" w:rsidP="006C5479">
      <w:pPr>
        <w:pStyle w:val="CGC2025Bullet1"/>
      </w:pPr>
      <w:r w:rsidRPr="00864051">
        <w:t>update the justice assessment method in the 2026 Update with data from 2022</w:t>
      </w:r>
      <w:r w:rsidR="00BF138C">
        <w:t>–</w:t>
      </w:r>
      <w:r w:rsidR="00BF138C">
        <w:rPr>
          <w:rFonts w:ascii="Times New Roman" w:hAnsi="Times New Roman" w:cs="Times New Roman" w:hint="eastAsia"/>
          <w:rtl/>
        </w:rPr>
        <w:t>‍</w:t>
      </w:r>
      <w:r w:rsidRPr="00864051">
        <w:t>23 and 2023</w:t>
      </w:r>
      <w:r w:rsidR="00467495" w:rsidRPr="00864051">
        <w:t>–</w:t>
      </w:r>
      <w:r w:rsidRPr="00864051">
        <w:t xml:space="preserve">24 and maintain the 2020 Review method for </w:t>
      </w:r>
      <w:r w:rsidR="00101811" w:rsidRPr="00864051">
        <w:t xml:space="preserve">GST distribution in </w:t>
      </w:r>
      <w:r w:rsidR="00587C64" w:rsidRPr="00864051">
        <w:t>2025–</w:t>
      </w:r>
      <w:proofErr w:type="gramStart"/>
      <w:r w:rsidR="00587C64" w:rsidRPr="00864051">
        <w:t>26</w:t>
      </w:r>
      <w:proofErr w:type="gramEnd"/>
    </w:p>
    <w:p w14:paraId="4685A186" w14:textId="669E80D0" w:rsidR="006A0760" w:rsidRDefault="00B74A2E" w:rsidP="006C5479">
      <w:pPr>
        <w:pStyle w:val="CGC2025Bullet1"/>
      </w:pPr>
      <w:r>
        <w:t xml:space="preserve">not </w:t>
      </w:r>
      <w:r w:rsidR="00650383">
        <w:t>request</w:t>
      </w:r>
      <w:r w:rsidR="00EA7947" w:rsidRPr="00673B66">
        <w:t xml:space="preserve"> justice data </w:t>
      </w:r>
      <w:r w:rsidR="004624F3">
        <w:t xml:space="preserve">from states </w:t>
      </w:r>
      <w:r w:rsidR="00EA7947" w:rsidRPr="00673B66">
        <w:t xml:space="preserve">on an </w:t>
      </w:r>
      <w:r w:rsidR="00FB255B">
        <w:t xml:space="preserve">ongoing </w:t>
      </w:r>
      <w:r w:rsidR="00EA7947" w:rsidRPr="00673B66">
        <w:t>annual basis</w:t>
      </w:r>
      <w:r w:rsidR="00D436DE">
        <w:t>.</w:t>
      </w:r>
    </w:p>
    <w:p w14:paraId="0D839ACC" w14:textId="77777777" w:rsidR="000C2E27" w:rsidRDefault="000C2E27">
      <w:pPr>
        <w:tabs>
          <w:tab w:val="clear" w:pos="567"/>
        </w:tabs>
        <w:spacing w:before="0" w:after="200" w:line="276" w:lineRule="auto"/>
        <w:rPr>
          <w:rFonts w:ascii="Work Sans" w:eastAsiaTheme="majorEastAsia" w:hAnsi="Work Sans" w:cs="Open Sans"/>
          <w:b/>
          <w:bCs/>
          <w:color w:val="006991"/>
          <w:sz w:val="28"/>
          <w:szCs w:val="28"/>
        </w:rPr>
      </w:pPr>
      <w:r>
        <w:rPr>
          <w:rFonts w:eastAsiaTheme="majorEastAsia"/>
        </w:rPr>
        <w:br w:type="page"/>
      </w:r>
    </w:p>
    <w:p w14:paraId="7ED4C341" w14:textId="4C2A4AC7" w:rsidR="00673B66" w:rsidRPr="004F6D4C" w:rsidRDefault="00673B66" w:rsidP="00894451">
      <w:pPr>
        <w:pStyle w:val="Heading3"/>
        <w:rPr>
          <w:rFonts w:eastAsiaTheme="majorEastAsia"/>
        </w:rPr>
      </w:pPr>
      <w:r w:rsidRPr="004F6D4C">
        <w:rPr>
          <w:rFonts w:eastAsiaTheme="majorEastAsia"/>
        </w:rPr>
        <w:lastRenderedPageBreak/>
        <w:t>Q5. Do states agree that the Commission:</w:t>
      </w:r>
    </w:p>
    <w:p w14:paraId="435382E8" w14:textId="7F57C160" w:rsidR="00673B66" w:rsidRPr="00C2585B" w:rsidRDefault="00673B66" w:rsidP="002C160E">
      <w:pPr>
        <w:pStyle w:val="Heading4"/>
        <w:numPr>
          <w:ilvl w:val="0"/>
          <w:numId w:val="51"/>
        </w:numPr>
        <w:ind w:left="851" w:hanging="295"/>
      </w:pPr>
      <w:r w:rsidRPr="00C2585B">
        <w:t>apply a cost weight for juvenile detainees in the prisons assessment if material?</w:t>
      </w:r>
    </w:p>
    <w:p w14:paraId="75D1E681" w14:textId="77777777" w:rsidR="00673B66" w:rsidRPr="00673B66" w:rsidRDefault="00673B66" w:rsidP="002C160E">
      <w:pPr>
        <w:pStyle w:val="Heading4"/>
        <w:numPr>
          <w:ilvl w:val="0"/>
          <w:numId w:val="51"/>
        </w:numPr>
        <w:ind w:left="851" w:hanging="295"/>
      </w:pPr>
      <w:r w:rsidRPr="00673B66">
        <w:t xml:space="preserve">not make any changes to the juvenile detainees age groups in the prisons </w:t>
      </w:r>
      <w:proofErr w:type="gramStart"/>
      <w:r w:rsidRPr="00673B66">
        <w:t>assessment?</w:t>
      </w:r>
      <w:proofErr w:type="gramEnd"/>
    </w:p>
    <w:p w14:paraId="1084D61B" w14:textId="77777777" w:rsidR="00673B66" w:rsidRPr="00673B66" w:rsidRDefault="00673B66" w:rsidP="00C2585B">
      <w:pPr>
        <w:pStyle w:val="Heading4"/>
      </w:pPr>
      <w:r w:rsidRPr="00673B66">
        <w:t>State views</w:t>
      </w:r>
    </w:p>
    <w:p w14:paraId="53168B5F" w14:textId="77777777" w:rsidR="00673B66" w:rsidRPr="00673B66" w:rsidRDefault="00673B66" w:rsidP="00673B66">
      <w:pPr>
        <w:pStyle w:val="CGC2025ParaNumbers"/>
      </w:pPr>
      <w:r w:rsidRPr="00673B66">
        <w:t xml:space="preserve">New South Wales, Queensland, Western Australia, Tasmania, the </w:t>
      </w:r>
      <w:proofErr w:type="gramStart"/>
      <w:r w:rsidRPr="00673B66">
        <w:t>ACT</w:t>
      </w:r>
      <w:proofErr w:type="gramEnd"/>
      <w:r w:rsidRPr="00673B66">
        <w:t xml:space="preserve"> and the Northern Territory supported the application of a juvenile detainee cost weight in the prisons assessment if it is material. </w:t>
      </w:r>
    </w:p>
    <w:p w14:paraId="22ED92E1" w14:textId="77777777" w:rsidR="00673B66" w:rsidRPr="00673B66" w:rsidRDefault="00673B66" w:rsidP="00673B66">
      <w:pPr>
        <w:pStyle w:val="CGC2025ParaNumbers"/>
      </w:pPr>
      <w:r w:rsidRPr="00673B66">
        <w:t>South Australia suggested the Commission wait until 2022–23 prisons data ha</w:t>
      </w:r>
      <w:r w:rsidR="008010A9">
        <w:t>ve</w:t>
      </w:r>
      <w:r w:rsidRPr="00673B66">
        <w:t xml:space="preserve"> been provided to confirm the strength of the growth of juvenile detainee costs and to test materiality.</w:t>
      </w:r>
    </w:p>
    <w:p w14:paraId="0F2893A3" w14:textId="52ACEF55" w:rsidR="00673B66" w:rsidRPr="00673B66" w:rsidRDefault="00673B66" w:rsidP="00673B66">
      <w:pPr>
        <w:pStyle w:val="CGC2025ParaNumbers"/>
      </w:pPr>
      <w:r w:rsidRPr="00673B66">
        <w:t>Queensland proposed a method for</w:t>
      </w:r>
      <w:r w:rsidR="000960FB">
        <w:t xml:space="preserve"> calculating</w:t>
      </w:r>
      <w:r w:rsidR="00783979" w:rsidRPr="00673B66">
        <w:t xml:space="preserve"> cost weights </w:t>
      </w:r>
      <w:r w:rsidR="000960FB">
        <w:t>for juvenile detainees</w:t>
      </w:r>
      <w:r w:rsidR="00783979" w:rsidRPr="00673B66">
        <w:t xml:space="preserve"> based on</w:t>
      </w:r>
      <w:r w:rsidRPr="00673B66">
        <w:t xml:space="preserve"> the </w:t>
      </w:r>
      <w:r w:rsidR="00783979" w:rsidRPr="00673B66">
        <w:t xml:space="preserve">proportion of </w:t>
      </w:r>
      <w:r w:rsidRPr="00673B66">
        <w:t xml:space="preserve">juvenile </w:t>
      </w:r>
      <w:r w:rsidR="00783979" w:rsidRPr="00673B66">
        <w:t>detainees in the 0–14 and 15–24 ages groups</w:t>
      </w:r>
      <w:r w:rsidR="000960FB">
        <w:t>.</w:t>
      </w:r>
      <w:r w:rsidR="000960FB" w:rsidRPr="00673B66">
        <w:rPr>
          <w:vertAlign w:val="superscript"/>
        </w:rPr>
        <w:footnoteReference w:id="3"/>
      </w:r>
      <w:r w:rsidR="000960FB" w:rsidRPr="00673B66">
        <w:t xml:space="preserve"> </w:t>
      </w:r>
      <w:r w:rsidR="00270E5C" w:rsidRPr="00C71671">
        <w:t xml:space="preserve">It also noted that the cost of </w:t>
      </w:r>
      <w:r w:rsidR="00293279" w:rsidRPr="00C71671">
        <w:t xml:space="preserve">detainment (per night) for </w:t>
      </w:r>
      <w:r w:rsidR="00F0022C" w:rsidRPr="00C71671">
        <w:t>youth detention is</w:t>
      </w:r>
      <w:r w:rsidR="00F0022C">
        <w:t xml:space="preserve"> </w:t>
      </w:r>
      <w:r w:rsidR="00163295">
        <w:t>alm</w:t>
      </w:r>
      <w:r w:rsidR="00CF5F6E">
        <w:t>ost</w:t>
      </w:r>
      <w:r w:rsidR="00F0022C" w:rsidRPr="00C71671">
        <w:t xml:space="preserve"> </w:t>
      </w:r>
      <w:r w:rsidR="00762FDA" w:rsidRPr="00C71671">
        <w:t>12</w:t>
      </w:r>
      <w:r w:rsidR="00F02E79">
        <w:t> </w:t>
      </w:r>
      <w:r w:rsidR="00762FDA" w:rsidRPr="00C71671">
        <w:t xml:space="preserve">times </w:t>
      </w:r>
      <w:r w:rsidR="00210AE6" w:rsidRPr="00C71671">
        <w:t xml:space="preserve">greater than the cost </w:t>
      </w:r>
      <w:r w:rsidR="00D4372D" w:rsidRPr="00C71671">
        <w:t xml:space="preserve">for </w:t>
      </w:r>
      <w:r w:rsidR="00210AE6" w:rsidRPr="00C71671">
        <w:t>prison</w:t>
      </w:r>
      <w:r w:rsidR="00D4372D" w:rsidRPr="00C71671">
        <w:t>s</w:t>
      </w:r>
      <w:r w:rsidR="00210AE6" w:rsidRPr="00C71671">
        <w:t>.</w:t>
      </w:r>
    </w:p>
    <w:p w14:paraId="22B49C26" w14:textId="33263D68" w:rsidR="00673B66" w:rsidRPr="00673B66" w:rsidRDefault="00673B66" w:rsidP="00673B66">
      <w:pPr>
        <w:pStyle w:val="CGC2025ParaNumbers"/>
      </w:pPr>
      <w:r w:rsidRPr="00673B66">
        <w:t xml:space="preserve">Victoria said it did not support the application of a cost weight because it considered the </w:t>
      </w:r>
      <w:r w:rsidRPr="00067B6C">
        <w:rPr>
          <w:i/>
        </w:rPr>
        <w:t>Report on Government Services 2023</w:t>
      </w:r>
      <w:r w:rsidRPr="00673B66">
        <w:t xml:space="preserve"> juvenile detention expenditure data were not comparable across states. </w:t>
      </w:r>
    </w:p>
    <w:p w14:paraId="05D71FAC" w14:textId="39B576F3" w:rsidR="00673B66" w:rsidRPr="00673B66" w:rsidRDefault="00673B66" w:rsidP="00673B66">
      <w:pPr>
        <w:pStyle w:val="CGC2025ParaNumbers"/>
      </w:pPr>
      <w:r w:rsidRPr="00673B66">
        <w:t>All states that responded supported not changing the juvenile detainee age groups</w:t>
      </w:r>
      <w:r w:rsidR="000673D3">
        <w:t xml:space="preserve"> in response to </w:t>
      </w:r>
      <w:r w:rsidR="00E15BBA">
        <w:t xml:space="preserve">changes </w:t>
      </w:r>
      <w:r w:rsidR="00277864">
        <w:t>to the</w:t>
      </w:r>
      <w:r w:rsidR="000E6D9F">
        <w:t xml:space="preserve"> minimum</w:t>
      </w:r>
      <w:r w:rsidR="00AA0E1A">
        <w:t xml:space="preserve"> age of criminal </w:t>
      </w:r>
      <w:r w:rsidR="00644FC5">
        <w:t>responsibility</w:t>
      </w:r>
      <w:r w:rsidR="00AA0E1A">
        <w:t xml:space="preserve"> </w:t>
      </w:r>
      <w:r w:rsidR="008751A5">
        <w:t>across states</w:t>
      </w:r>
      <w:r w:rsidRPr="00673B66">
        <w:t xml:space="preserve">. South Australia noted that this position should be revisited prior to </w:t>
      </w:r>
      <w:r w:rsidR="00865233">
        <w:t xml:space="preserve">the </w:t>
      </w:r>
      <w:r w:rsidRPr="00673B66">
        <w:t xml:space="preserve">2025 </w:t>
      </w:r>
      <w:r w:rsidR="00865233">
        <w:t xml:space="preserve">Review </w:t>
      </w:r>
      <w:r w:rsidRPr="00673B66">
        <w:t>if all states adopted uniform policies.</w:t>
      </w:r>
    </w:p>
    <w:p w14:paraId="28E6B000" w14:textId="77777777" w:rsidR="00673B66" w:rsidRPr="00673B66" w:rsidRDefault="00673B66" w:rsidP="00C2585B">
      <w:pPr>
        <w:pStyle w:val="Heading4"/>
      </w:pPr>
      <w:r w:rsidRPr="00673B66">
        <w:t xml:space="preserve">Commission </w:t>
      </w:r>
      <w:r w:rsidR="004804E3">
        <w:t>response</w:t>
      </w:r>
    </w:p>
    <w:p w14:paraId="34FAB16A" w14:textId="77777777" w:rsidR="00673B66" w:rsidRPr="00673B66" w:rsidRDefault="00673B66" w:rsidP="00C2585B">
      <w:pPr>
        <w:pStyle w:val="Heading5"/>
      </w:pPr>
      <w:r w:rsidRPr="00673B66">
        <w:t>Juvenile detainee cost weight</w:t>
      </w:r>
    </w:p>
    <w:p w14:paraId="1074F8F1" w14:textId="77777777" w:rsidR="00673B66" w:rsidRPr="00673B66" w:rsidRDefault="00673B66" w:rsidP="00673B66">
      <w:pPr>
        <w:pStyle w:val="CGC2025ParaNumbers"/>
      </w:pPr>
      <w:r w:rsidRPr="00673B66">
        <w:t>The Commission has considered Queensland’s proposed model for calculating the juvenile detainee cost weight. However, it does not appear to use national average data.</w:t>
      </w:r>
    </w:p>
    <w:p w14:paraId="727EE953" w14:textId="02F37BF2" w:rsidR="00673B66" w:rsidRPr="00673B66" w:rsidRDefault="00673B66" w:rsidP="00673B66">
      <w:pPr>
        <w:pStyle w:val="CGC2025ParaNumbers"/>
      </w:pPr>
      <w:r w:rsidRPr="00673B66">
        <w:t>The Commission notes the Productivity Commission</w:t>
      </w:r>
      <w:r w:rsidR="00A3142B">
        <w:t>’s</w:t>
      </w:r>
      <w:r w:rsidRPr="00673B66">
        <w:t xml:space="preserve"> </w:t>
      </w:r>
      <w:r w:rsidRPr="00A22C6E">
        <w:rPr>
          <w:i/>
        </w:rPr>
        <w:t xml:space="preserve">Report on Government Services </w:t>
      </w:r>
      <w:r w:rsidRPr="00A22C6E">
        <w:rPr>
          <w:i/>
          <w:iCs/>
        </w:rPr>
        <w:t>202</w:t>
      </w:r>
      <w:r w:rsidR="008D05CB" w:rsidRPr="00A22C6E">
        <w:rPr>
          <w:i/>
          <w:iCs/>
        </w:rPr>
        <w:t>4</w:t>
      </w:r>
      <w:r w:rsidRPr="00A22C6E">
        <w:rPr>
          <w:i/>
        </w:rPr>
        <w:t xml:space="preserve"> </w:t>
      </w:r>
      <w:r w:rsidRPr="00673B66">
        <w:t xml:space="preserve">juvenile detention expenditure </w:t>
      </w:r>
      <w:r w:rsidR="005745E6">
        <w:t>data are</w:t>
      </w:r>
      <w:r w:rsidRPr="00673B66">
        <w:t xml:space="preserve"> published with a qualifier that says the </w:t>
      </w:r>
      <w:r w:rsidRPr="00673B66">
        <w:lastRenderedPageBreak/>
        <w:t>data are not comparable across states.</w:t>
      </w:r>
      <w:r w:rsidRPr="00673B66">
        <w:rPr>
          <w:vertAlign w:val="superscript"/>
        </w:rPr>
        <w:footnoteReference w:id="4"/>
      </w:r>
      <w:r w:rsidRPr="00673B66">
        <w:t xml:space="preserve"> </w:t>
      </w:r>
      <w:r w:rsidR="00DC2367">
        <w:t>T</w:t>
      </w:r>
      <w:r w:rsidRPr="00673B66">
        <w:t xml:space="preserve">he Productivity Commission </w:t>
      </w:r>
      <w:r w:rsidR="0020354D">
        <w:t xml:space="preserve">advised that </w:t>
      </w:r>
      <w:r w:rsidRPr="00673B66">
        <w:t xml:space="preserve">data are not comparable </w:t>
      </w:r>
      <w:r w:rsidR="00B20963">
        <w:t>because</w:t>
      </w:r>
      <w:r w:rsidRPr="00673B66">
        <w:t xml:space="preserve"> states hav</w:t>
      </w:r>
      <w:r w:rsidR="00391471">
        <w:t>e</w:t>
      </w:r>
      <w:r w:rsidRPr="00673B66">
        <w:t xml:space="preserve"> different funding structures for their youth justice services.</w:t>
      </w:r>
    </w:p>
    <w:p w14:paraId="09CA02B3" w14:textId="652296F9" w:rsidR="00673B66" w:rsidRPr="00673B66" w:rsidRDefault="00243E6D" w:rsidP="00673B66">
      <w:pPr>
        <w:pStyle w:val="CGC2025ParaNumbers"/>
      </w:pPr>
      <w:r>
        <w:t>Despite th</w:t>
      </w:r>
      <w:r w:rsidR="00671F20">
        <w:t>e Productivity Commission</w:t>
      </w:r>
      <w:r w:rsidR="00CE5FA7">
        <w:t>’s</w:t>
      </w:r>
      <w:r w:rsidR="00671F20">
        <w:t xml:space="preserve"> caveat, t</w:t>
      </w:r>
      <w:r w:rsidR="3BA409B2">
        <w:t xml:space="preserve">he </w:t>
      </w:r>
      <w:r w:rsidR="3BA409B2" w:rsidRPr="00A22C6E">
        <w:rPr>
          <w:i/>
        </w:rPr>
        <w:t>R</w:t>
      </w:r>
      <w:r w:rsidR="009B076E" w:rsidRPr="00A22C6E">
        <w:rPr>
          <w:i/>
        </w:rPr>
        <w:t xml:space="preserve">eport </w:t>
      </w:r>
      <w:r w:rsidR="3BA409B2" w:rsidRPr="00A22C6E">
        <w:rPr>
          <w:i/>
        </w:rPr>
        <w:t>o</w:t>
      </w:r>
      <w:r w:rsidR="009B076E" w:rsidRPr="00A22C6E">
        <w:rPr>
          <w:i/>
        </w:rPr>
        <w:t xml:space="preserve">n </w:t>
      </w:r>
      <w:r w:rsidR="3BA409B2" w:rsidRPr="00A22C6E">
        <w:rPr>
          <w:i/>
        </w:rPr>
        <w:t>G</w:t>
      </w:r>
      <w:r w:rsidR="009B076E" w:rsidRPr="00A22C6E">
        <w:rPr>
          <w:i/>
        </w:rPr>
        <w:t>ove</w:t>
      </w:r>
      <w:r w:rsidR="00BB1CDD" w:rsidRPr="00A22C6E">
        <w:rPr>
          <w:i/>
        </w:rPr>
        <w:t>rnment Services</w:t>
      </w:r>
      <w:r w:rsidR="3BA409B2">
        <w:t xml:space="preserve"> juvenile detention expenditure data are currently the best available for determining adult prisoner versus juvenile detainee cost differences. The Commission proposes to use the </w:t>
      </w:r>
      <w:r w:rsidR="000A679B" w:rsidRPr="00CF76A1">
        <w:rPr>
          <w:i/>
        </w:rPr>
        <w:t>Report on Government Services</w:t>
      </w:r>
      <w:r w:rsidR="000A679B" w:rsidRPr="00673B66">
        <w:t xml:space="preserve"> </w:t>
      </w:r>
      <w:r w:rsidR="00291191">
        <w:t xml:space="preserve">national average </w:t>
      </w:r>
      <w:r w:rsidR="3BA409B2">
        <w:t xml:space="preserve">data to calculate juvenile detainee cost weights and considers this will smooth out policy influences from any one state. </w:t>
      </w:r>
      <w:r w:rsidR="004647A7">
        <w:t xml:space="preserve">The juvenile detainee cost weights are shown in </w:t>
      </w:r>
      <w:r w:rsidR="00954DAA">
        <w:t>Table 1</w:t>
      </w:r>
      <w:r w:rsidR="3BA409B2">
        <w:t xml:space="preserve"> below.</w:t>
      </w:r>
    </w:p>
    <w:p w14:paraId="25D65616" w14:textId="58DD6C80" w:rsidR="00673B66" w:rsidRPr="00673B66" w:rsidRDefault="00673B66" w:rsidP="009D3997">
      <w:pPr>
        <w:keepNext/>
        <w:keepLines/>
        <w:tabs>
          <w:tab w:val="left" w:pos="1134"/>
        </w:tabs>
        <w:spacing w:before="240" w:after="120" w:line="240" w:lineRule="auto"/>
        <w:rPr>
          <w:rFonts w:ascii="Work Sans" w:hAnsi="Work Sans"/>
          <w:b/>
        </w:rPr>
      </w:pPr>
      <w:bookmarkStart w:id="12" w:name="_Ref150162269"/>
      <w:r w:rsidRPr="00673B66">
        <w:rPr>
          <w:rFonts w:ascii="Work Sans" w:hAnsi="Work Sans"/>
          <w:b/>
        </w:rPr>
        <w:t xml:space="preserve">Table </w:t>
      </w:r>
      <w:r w:rsidRPr="00673B66">
        <w:rPr>
          <w:rFonts w:ascii="Work Sans" w:hAnsi="Work Sans"/>
          <w:b/>
        </w:rPr>
        <w:fldChar w:fldCharType="begin"/>
      </w:r>
      <w:r w:rsidRPr="00673B66">
        <w:rPr>
          <w:rFonts w:ascii="Work Sans" w:hAnsi="Work Sans"/>
          <w:b/>
        </w:rPr>
        <w:instrText xml:space="preserve"> SEQ Table \* ARABIC </w:instrText>
      </w:r>
      <w:r w:rsidRPr="00673B66">
        <w:rPr>
          <w:rFonts w:ascii="Work Sans" w:hAnsi="Work Sans"/>
          <w:b/>
        </w:rPr>
        <w:fldChar w:fldCharType="separate"/>
      </w:r>
      <w:r w:rsidR="006630FB">
        <w:rPr>
          <w:rFonts w:ascii="Work Sans" w:hAnsi="Work Sans"/>
          <w:b/>
          <w:noProof/>
        </w:rPr>
        <w:t>1</w:t>
      </w:r>
      <w:r w:rsidRPr="00673B66">
        <w:rPr>
          <w:rFonts w:ascii="Work Sans" w:hAnsi="Work Sans"/>
          <w:b/>
        </w:rPr>
        <w:fldChar w:fldCharType="end"/>
      </w:r>
      <w:bookmarkEnd w:id="12"/>
      <w:r>
        <w:tab/>
      </w:r>
      <w:r w:rsidRPr="00673B66">
        <w:rPr>
          <w:rFonts w:ascii="Work Sans" w:hAnsi="Work Sans"/>
          <w:b/>
        </w:rPr>
        <w:t>Juvenile detainee cost weight</w:t>
      </w:r>
    </w:p>
    <w:tbl>
      <w:tblPr>
        <w:tblW w:w="8942" w:type="dxa"/>
        <w:tblLook w:val="04A0" w:firstRow="1" w:lastRow="0" w:firstColumn="1" w:lastColumn="0" w:noHBand="0" w:noVBand="1"/>
      </w:tblPr>
      <w:tblGrid>
        <w:gridCol w:w="4109"/>
        <w:gridCol w:w="1611"/>
        <w:gridCol w:w="1611"/>
        <w:gridCol w:w="1611"/>
      </w:tblGrid>
      <w:tr w:rsidR="00395130" w:rsidRPr="00395130" w14:paraId="76043D7D" w14:textId="77777777" w:rsidTr="00C0350A">
        <w:trPr>
          <w:cantSplit/>
          <w:trHeight w:val="374"/>
        </w:trPr>
        <w:tc>
          <w:tcPr>
            <w:tcW w:w="3060" w:type="dxa"/>
            <w:tcBorders>
              <w:top w:val="nil"/>
              <w:left w:val="nil"/>
              <w:bottom w:val="single" w:sz="4" w:space="0" w:color="ADD6EA"/>
              <w:right w:val="nil"/>
            </w:tcBorders>
            <w:shd w:val="clear" w:color="000000" w:fill="006991"/>
            <w:vAlign w:val="center"/>
            <w:hideMark/>
          </w:tcPr>
          <w:p w14:paraId="0E71648A" w14:textId="77777777" w:rsidR="00395130" w:rsidRPr="00395130" w:rsidRDefault="00395130" w:rsidP="0039513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95130">
              <w:rPr>
                <w:rFonts w:ascii="Open Sans Semibold" w:eastAsia="Times New Roman" w:hAnsi="Open Sans Semibold" w:cs="Open Sans Semibold"/>
                <w:color w:val="FFFFFF"/>
                <w:sz w:val="16"/>
                <w:szCs w:val="16"/>
                <w:lang w:eastAsia="en-AU"/>
              </w:rPr>
              <w:t> </w:t>
            </w:r>
          </w:p>
        </w:tc>
        <w:tc>
          <w:tcPr>
            <w:tcW w:w="1200" w:type="dxa"/>
            <w:tcBorders>
              <w:top w:val="nil"/>
              <w:left w:val="nil"/>
              <w:bottom w:val="single" w:sz="4" w:space="0" w:color="ADD6EA"/>
              <w:right w:val="nil"/>
            </w:tcBorders>
            <w:shd w:val="clear" w:color="000000" w:fill="006991"/>
            <w:vAlign w:val="center"/>
            <w:hideMark/>
          </w:tcPr>
          <w:p w14:paraId="2F2AABF2" w14:textId="77777777" w:rsidR="00395130" w:rsidRPr="00395130" w:rsidRDefault="00395130" w:rsidP="0039513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95130">
              <w:rPr>
                <w:rFonts w:ascii="Open Sans Semibold" w:eastAsia="Times New Roman" w:hAnsi="Open Sans Semibold" w:cs="Open Sans Semibold"/>
                <w:color w:val="FFFFFF"/>
                <w:sz w:val="16"/>
                <w:szCs w:val="16"/>
                <w:lang w:eastAsia="en-AU"/>
              </w:rPr>
              <w:t>2020-21</w:t>
            </w:r>
          </w:p>
        </w:tc>
        <w:tc>
          <w:tcPr>
            <w:tcW w:w="1200" w:type="dxa"/>
            <w:tcBorders>
              <w:top w:val="nil"/>
              <w:left w:val="nil"/>
              <w:bottom w:val="single" w:sz="4" w:space="0" w:color="ADD6EA"/>
              <w:right w:val="nil"/>
            </w:tcBorders>
            <w:shd w:val="clear" w:color="000000" w:fill="006991"/>
            <w:vAlign w:val="center"/>
            <w:hideMark/>
          </w:tcPr>
          <w:p w14:paraId="13132408" w14:textId="77777777" w:rsidR="00395130" w:rsidRPr="00395130" w:rsidRDefault="00395130" w:rsidP="0039513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95130">
              <w:rPr>
                <w:rFonts w:ascii="Open Sans Semibold" w:eastAsia="Times New Roman" w:hAnsi="Open Sans Semibold" w:cs="Open Sans Semibold"/>
                <w:color w:val="FFFFFF"/>
                <w:sz w:val="16"/>
                <w:szCs w:val="16"/>
                <w:lang w:eastAsia="en-AU"/>
              </w:rPr>
              <w:t>2021-22</w:t>
            </w:r>
          </w:p>
        </w:tc>
        <w:tc>
          <w:tcPr>
            <w:tcW w:w="1200" w:type="dxa"/>
            <w:tcBorders>
              <w:top w:val="nil"/>
              <w:left w:val="nil"/>
              <w:bottom w:val="single" w:sz="4" w:space="0" w:color="ADD6EA"/>
              <w:right w:val="nil"/>
            </w:tcBorders>
            <w:shd w:val="clear" w:color="000000" w:fill="006991"/>
            <w:vAlign w:val="center"/>
            <w:hideMark/>
          </w:tcPr>
          <w:p w14:paraId="6059F476" w14:textId="77777777" w:rsidR="00395130" w:rsidRPr="00395130" w:rsidRDefault="00395130" w:rsidP="0039513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95130">
              <w:rPr>
                <w:rFonts w:ascii="Open Sans Semibold" w:eastAsia="Times New Roman" w:hAnsi="Open Sans Semibold" w:cs="Open Sans Semibold"/>
                <w:color w:val="FFFFFF"/>
                <w:sz w:val="16"/>
                <w:szCs w:val="16"/>
                <w:lang w:eastAsia="en-AU"/>
              </w:rPr>
              <w:t>2022-23</w:t>
            </w:r>
          </w:p>
        </w:tc>
      </w:tr>
      <w:tr w:rsidR="00395130" w:rsidRPr="00395130" w14:paraId="682D2FC2" w14:textId="77777777" w:rsidTr="00202DA1">
        <w:trPr>
          <w:cantSplit/>
          <w:trHeight w:val="255"/>
        </w:trPr>
        <w:tc>
          <w:tcPr>
            <w:tcW w:w="3060" w:type="dxa"/>
            <w:tcBorders>
              <w:top w:val="single" w:sz="4" w:space="0" w:color="ADD6EA"/>
              <w:left w:val="nil"/>
              <w:bottom w:val="single" w:sz="4" w:space="0" w:color="ADD6EA"/>
              <w:right w:val="nil"/>
            </w:tcBorders>
            <w:shd w:val="clear" w:color="auto" w:fill="auto"/>
            <w:vAlign w:val="center"/>
            <w:hideMark/>
          </w:tcPr>
          <w:p w14:paraId="1BB7D076" w14:textId="6F9EC17C" w:rsidR="00395130" w:rsidRPr="00395130" w:rsidRDefault="00395130" w:rsidP="00395130">
            <w:pPr>
              <w:keepNext/>
              <w:keepLines/>
              <w:tabs>
                <w:tab w:val="clear" w:pos="567"/>
              </w:tabs>
              <w:spacing w:before="0" w:line="240" w:lineRule="auto"/>
              <w:rPr>
                <w:rFonts w:eastAsia="Times New Roman" w:cs="Open Sans Light"/>
                <w:color w:val="000000"/>
                <w:sz w:val="16"/>
                <w:szCs w:val="16"/>
                <w:lang w:eastAsia="en-AU"/>
              </w:rPr>
            </w:pPr>
            <w:r w:rsidRPr="00395130">
              <w:rPr>
                <w:rFonts w:eastAsia="Times New Roman" w:cs="Open Sans Light"/>
                <w:color w:val="000000"/>
                <w:sz w:val="16"/>
                <w:szCs w:val="16"/>
                <w:lang w:eastAsia="en-AU"/>
              </w:rPr>
              <w:t xml:space="preserve">Cost </w:t>
            </w:r>
            <w:r w:rsidR="00213E43">
              <w:rPr>
                <w:rFonts w:eastAsia="Times New Roman" w:cs="Open Sans Light"/>
                <w:color w:val="000000"/>
                <w:sz w:val="16"/>
                <w:szCs w:val="16"/>
                <w:lang w:eastAsia="en-AU"/>
              </w:rPr>
              <w:t>j</w:t>
            </w:r>
            <w:r w:rsidRPr="00395130">
              <w:rPr>
                <w:rFonts w:eastAsia="Times New Roman" w:cs="Open Sans Light"/>
                <w:color w:val="000000"/>
                <w:sz w:val="16"/>
                <w:szCs w:val="16"/>
                <w:lang w:eastAsia="en-AU"/>
              </w:rPr>
              <w:t>uvenile detention ($m)</w:t>
            </w:r>
          </w:p>
        </w:tc>
        <w:tc>
          <w:tcPr>
            <w:tcW w:w="1200" w:type="dxa"/>
            <w:tcBorders>
              <w:top w:val="single" w:sz="4" w:space="0" w:color="ADD6EA"/>
              <w:left w:val="nil"/>
              <w:bottom w:val="single" w:sz="4" w:space="0" w:color="ADD6EA"/>
              <w:right w:val="nil"/>
            </w:tcBorders>
            <w:shd w:val="clear" w:color="auto" w:fill="auto"/>
            <w:noWrap/>
            <w:vAlign w:val="center"/>
            <w:hideMark/>
          </w:tcPr>
          <w:p w14:paraId="75C4EFA4"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771</w:t>
            </w:r>
          </w:p>
        </w:tc>
        <w:tc>
          <w:tcPr>
            <w:tcW w:w="1200" w:type="dxa"/>
            <w:tcBorders>
              <w:top w:val="single" w:sz="4" w:space="0" w:color="ADD6EA"/>
              <w:left w:val="nil"/>
              <w:bottom w:val="single" w:sz="4" w:space="0" w:color="ADD6EA"/>
              <w:right w:val="nil"/>
            </w:tcBorders>
            <w:shd w:val="clear" w:color="auto" w:fill="auto"/>
            <w:noWrap/>
            <w:vAlign w:val="center"/>
            <w:hideMark/>
          </w:tcPr>
          <w:p w14:paraId="1F2A704C"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848</w:t>
            </w:r>
          </w:p>
        </w:tc>
        <w:tc>
          <w:tcPr>
            <w:tcW w:w="1200" w:type="dxa"/>
            <w:tcBorders>
              <w:top w:val="single" w:sz="4" w:space="0" w:color="ADD6EA"/>
              <w:left w:val="nil"/>
              <w:bottom w:val="single" w:sz="4" w:space="0" w:color="ADD6EA"/>
              <w:right w:val="nil"/>
            </w:tcBorders>
            <w:shd w:val="clear" w:color="auto" w:fill="auto"/>
            <w:noWrap/>
            <w:vAlign w:val="center"/>
            <w:hideMark/>
          </w:tcPr>
          <w:p w14:paraId="3A22E80E"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855</w:t>
            </w:r>
          </w:p>
        </w:tc>
      </w:tr>
      <w:tr w:rsidR="00395130" w:rsidRPr="00395130" w14:paraId="1D157D4E" w14:textId="77777777" w:rsidTr="00202DA1">
        <w:trPr>
          <w:cantSplit/>
          <w:trHeight w:val="255"/>
        </w:trPr>
        <w:tc>
          <w:tcPr>
            <w:tcW w:w="3060" w:type="dxa"/>
            <w:tcBorders>
              <w:top w:val="single" w:sz="4" w:space="0" w:color="ADD6EA"/>
              <w:left w:val="nil"/>
              <w:bottom w:val="single" w:sz="4" w:space="0" w:color="ADD6EA"/>
              <w:right w:val="nil"/>
            </w:tcBorders>
            <w:shd w:val="clear" w:color="auto" w:fill="auto"/>
            <w:vAlign w:val="center"/>
            <w:hideMark/>
          </w:tcPr>
          <w:p w14:paraId="288E1B0A" w14:textId="77777777" w:rsidR="00395130" w:rsidRPr="00395130" w:rsidRDefault="00395130" w:rsidP="00395130">
            <w:pPr>
              <w:keepNext/>
              <w:keepLines/>
              <w:tabs>
                <w:tab w:val="clear" w:pos="567"/>
              </w:tabs>
              <w:spacing w:before="0" w:line="240" w:lineRule="auto"/>
              <w:rPr>
                <w:rFonts w:eastAsia="Times New Roman" w:cs="Open Sans Light"/>
                <w:color w:val="000000"/>
                <w:sz w:val="16"/>
                <w:szCs w:val="16"/>
                <w:lang w:eastAsia="en-AU"/>
              </w:rPr>
            </w:pPr>
            <w:r w:rsidRPr="00395130">
              <w:rPr>
                <w:rFonts w:eastAsia="Times New Roman" w:cs="Open Sans Light"/>
                <w:color w:val="000000"/>
                <w:sz w:val="16"/>
                <w:szCs w:val="16"/>
                <w:lang w:eastAsia="en-AU"/>
              </w:rPr>
              <w:t>Cost adult prisons ($m)</w:t>
            </w:r>
          </w:p>
        </w:tc>
        <w:tc>
          <w:tcPr>
            <w:tcW w:w="1200" w:type="dxa"/>
            <w:tcBorders>
              <w:top w:val="single" w:sz="4" w:space="0" w:color="ADD6EA"/>
              <w:left w:val="nil"/>
              <w:bottom w:val="single" w:sz="4" w:space="0" w:color="ADD6EA"/>
              <w:right w:val="nil"/>
            </w:tcBorders>
            <w:shd w:val="clear" w:color="auto" w:fill="auto"/>
            <w:noWrap/>
            <w:vAlign w:val="center"/>
            <w:hideMark/>
          </w:tcPr>
          <w:p w14:paraId="6EB0283F"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4,424</w:t>
            </w:r>
          </w:p>
        </w:tc>
        <w:tc>
          <w:tcPr>
            <w:tcW w:w="1200" w:type="dxa"/>
            <w:tcBorders>
              <w:top w:val="single" w:sz="4" w:space="0" w:color="ADD6EA"/>
              <w:left w:val="nil"/>
              <w:bottom w:val="single" w:sz="4" w:space="0" w:color="ADD6EA"/>
              <w:right w:val="nil"/>
            </w:tcBorders>
            <w:shd w:val="clear" w:color="auto" w:fill="auto"/>
            <w:noWrap/>
            <w:vAlign w:val="center"/>
            <w:hideMark/>
          </w:tcPr>
          <w:p w14:paraId="7704DC04"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4,605</w:t>
            </w:r>
          </w:p>
        </w:tc>
        <w:tc>
          <w:tcPr>
            <w:tcW w:w="1200" w:type="dxa"/>
            <w:tcBorders>
              <w:top w:val="single" w:sz="4" w:space="0" w:color="ADD6EA"/>
              <w:left w:val="nil"/>
              <w:bottom w:val="single" w:sz="4" w:space="0" w:color="ADD6EA"/>
              <w:right w:val="nil"/>
            </w:tcBorders>
            <w:shd w:val="clear" w:color="auto" w:fill="auto"/>
            <w:noWrap/>
            <w:vAlign w:val="center"/>
            <w:hideMark/>
          </w:tcPr>
          <w:p w14:paraId="10796B49"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4,630</w:t>
            </w:r>
          </w:p>
        </w:tc>
      </w:tr>
      <w:tr w:rsidR="00395130" w:rsidRPr="00395130" w14:paraId="606FA230" w14:textId="77777777" w:rsidTr="00202DA1">
        <w:trPr>
          <w:cantSplit/>
          <w:trHeight w:val="255"/>
        </w:trPr>
        <w:tc>
          <w:tcPr>
            <w:tcW w:w="3060" w:type="dxa"/>
            <w:tcBorders>
              <w:top w:val="single" w:sz="4" w:space="0" w:color="ADD6EA"/>
              <w:left w:val="nil"/>
              <w:bottom w:val="single" w:sz="4" w:space="0" w:color="ADD6EA"/>
              <w:right w:val="nil"/>
            </w:tcBorders>
            <w:shd w:val="clear" w:color="auto" w:fill="auto"/>
            <w:vAlign w:val="center"/>
            <w:hideMark/>
          </w:tcPr>
          <w:p w14:paraId="5C74CC23" w14:textId="77777777" w:rsidR="00395130" w:rsidRPr="00395130" w:rsidRDefault="00395130" w:rsidP="00395130">
            <w:pPr>
              <w:keepNext/>
              <w:keepLines/>
              <w:tabs>
                <w:tab w:val="clear" w:pos="567"/>
              </w:tabs>
              <w:spacing w:before="0" w:line="240" w:lineRule="auto"/>
              <w:rPr>
                <w:rFonts w:eastAsia="Times New Roman" w:cs="Open Sans Light"/>
                <w:color w:val="000000"/>
                <w:sz w:val="16"/>
                <w:szCs w:val="16"/>
                <w:lang w:eastAsia="en-AU"/>
              </w:rPr>
            </w:pPr>
            <w:r w:rsidRPr="00395130">
              <w:rPr>
                <w:rFonts w:eastAsia="Times New Roman" w:cs="Open Sans Light"/>
                <w:color w:val="000000"/>
                <w:sz w:val="16"/>
                <w:szCs w:val="16"/>
                <w:lang w:eastAsia="en-AU"/>
              </w:rPr>
              <w:t>Juvenile detainees (No.)</w:t>
            </w:r>
          </w:p>
        </w:tc>
        <w:tc>
          <w:tcPr>
            <w:tcW w:w="1200" w:type="dxa"/>
            <w:tcBorders>
              <w:top w:val="single" w:sz="4" w:space="0" w:color="ADD6EA"/>
              <w:left w:val="nil"/>
              <w:bottom w:val="single" w:sz="4" w:space="0" w:color="ADD6EA"/>
              <w:right w:val="nil"/>
            </w:tcBorders>
            <w:shd w:val="clear" w:color="auto" w:fill="auto"/>
            <w:noWrap/>
            <w:vAlign w:val="center"/>
            <w:hideMark/>
          </w:tcPr>
          <w:p w14:paraId="07C83A67"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793</w:t>
            </w:r>
          </w:p>
        </w:tc>
        <w:tc>
          <w:tcPr>
            <w:tcW w:w="1200" w:type="dxa"/>
            <w:tcBorders>
              <w:top w:val="single" w:sz="4" w:space="0" w:color="ADD6EA"/>
              <w:left w:val="nil"/>
              <w:bottom w:val="single" w:sz="4" w:space="0" w:color="ADD6EA"/>
              <w:right w:val="nil"/>
            </w:tcBorders>
            <w:shd w:val="clear" w:color="auto" w:fill="auto"/>
            <w:noWrap/>
            <w:vAlign w:val="center"/>
            <w:hideMark/>
          </w:tcPr>
          <w:p w14:paraId="2775332C"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827</w:t>
            </w:r>
          </w:p>
        </w:tc>
        <w:tc>
          <w:tcPr>
            <w:tcW w:w="1200" w:type="dxa"/>
            <w:tcBorders>
              <w:top w:val="single" w:sz="4" w:space="0" w:color="ADD6EA"/>
              <w:left w:val="nil"/>
              <w:bottom w:val="single" w:sz="4" w:space="0" w:color="ADD6EA"/>
              <w:right w:val="nil"/>
            </w:tcBorders>
            <w:shd w:val="clear" w:color="auto" w:fill="auto"/>
            <w:noWrap/>
            <w:vAlign w:val="center"/>
            <w:hideMark/>
          </w:tcPr>
          <w:p w14:paraId="5638E9D6"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828</w:t>
            </w:r>
          </w:p>
        </w:tc>
      </w:tr>
      <w:tr w:rsidR="00395130" w:rsidRPr="00395130" w14:paraId="22FA85D5" w14:textId="77777777" w:rsidTr="00202DA1">
        <w:trPr>
          <w:cantSplit/>
          <w:trHeight w:val="255"/>
        </w:trPr>
        <w:tc>
          <w:tcPr>
            <w:tcW w:w="3060" w:type="dxa"/>
            <w:tcBorders>
              <w:top w:val="single" w:sz="4" w:space="0" w:color="ADD6EA"/>
              <w:left w:val="nil"/>
              <w:bottom w:val="single" w:sz="4" w:space="0" w:color="ADD6EA"/>
              <w:right w:val="nil"/>
            </w:tcBorders>
            <w:shd w:val="clear" w:color="auto" w:fill="auto"/>
            <w:vAlign w:val="center"/>
            <w:hideMark/>
          </w:tcPr>
          <w:p w14:paraId="35ADF769" w14:textId="77777777" w:rsidR="00395130" w:rsidRPr="00395130" w:rsidRDefault="00395130" w:rsidP="00395130">
            <w:pPr>
              <w:keepNext/>
              <w:keepLines/>
              <w:tabs>
                <w:tab w:val="clear" w:pos="567"/>
              </w:tabs>
              <w:spacing w:before="0" w:line="240" w:lineRule="auto"/>
              <w:rPr>
                <w:rFonts w:eastAsia="Times New Roman" w:cs="Open Sans Light"/>
                <w:color w:val="000000"/>
                <w:sz w:val="16"/>
                <w:szCs w:val="16"/>
                <w:lang w:eastAsia="en-AU"/>
              </w:rPr>
            </w:pPr>
            <w:r w:rsidRPr="00395130">
              <w:rPr>
                <w:rFonts w:eastAsia="Times New Roman" w:cs="Open Sans Light"/>
                <w:color w:val="000000"/>
                <w:sz w:val="16"/>
                <w:szCs w:val="16"/>
                <w:lang w:eastAsia="en-AU"/>
              </w:rPr>
              <w:t>Adult prisoners (No.)</w:t>
            </w:r>
          </w:p>
        </w:tc>
        <w:tc>
          <w:tcPr>
            <w:tcW w:w="1200" w:type="dxa"/>
            <w:tcBorders>
              <w:top w:val="single" w:sz="4" w:space="0" w:color="ADD6EA"/>
              <w:left w:val="nil"/>
              <w:bottom w:val="single" w:sz="4" w:space="0" w:color="ADD6EA"/>
              <w:right w:val="nil"/>
            </w:tcBorders>
            <w:shd w:val="clear" w:color="auto" w:fill="auto"/>
            <w:noWrap/>
            <w:vAlign w:val="center"/>
            <w:hideMark/>
          </w:tcPr>
          <w:p w14:paraId="6DF9472A"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42,798</w:t>
            </w:r>
          </w:p>
        </w:tc>
        <w:tc>
          <w:tcPr>
            <w:tcW w:w="1200" w:type="dxa"/>
            <w:tcBorders>
              <w:top w:val="single" w:sz="4" w:space="0" w:color="ADD6EA"/>
              <w:left w:val="nil"/>
              <w:bottom w:val="single" w:sz="4" w:space="0" w:color="ADD6EA"/>
              <w:right w:val="nil"/>
            </w:tcBorders>
            <w:shd w:val="clear" w:color="auto" w:fill="auto"/>
            <w:noWrap/>
            <w:vAlign w:val="center"/>
            <w:hideMark/>
          </w:tcPr>
          <w:p w14:paraId="0F2C162A"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40,342</w:t>
            </w:r>
          </w:p>
        </w:tc>
        <w:tc>
          <w:tcPr>
            <w:tcW w:w="1200" w:type="dxa"/>
            <w:tcBorders>
              <w:top w:val="single" w:sz="4" w:space="0" w:color="ADD6EA"/>
              <w:left w:val="nil"/>
              <w:bottom w:val="single" w:sz="4" w:space="0" w:color="ADD6EA"/>
              <w:right w:val="nil"/>
            </w:tcBorders>
            <w:shd w:val="clear" w:color="auto" w:fill="auto"/>
            <w:noWrap/>
            <w:vAlign w:val="center"/>
            <w:hideMark/>
          </w:tcPr>
          <w:p w14:paraId="295AFF22"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41,814</w:t>
            </w:r>
          </w:p>
        </w:tc>
      </w:tr>
      <w:tr w:rsidR="00395130" w:rsidRPr="00395130" w14:paraId="23527B8D" w14:textId="77777777" w:rsidTr="00202DA1">
        <w:trPr>
          <w:cantSplit/>
          <w:trHeight w:val="255"/>
        </w:trPr>
        <w:tc>
          <w:tcPr>
            <w:tcW w:w="3060" w:type="dxa"/>
            <w:tcBorders>
              <w:top w:val="single" w:sz="4" w:space="0" w:color="ADD6EA"/>
              <w:left w:val="nil"/>
              <w:bottom w:val="single" w:sz="4" w:space="0" w:color="ADD6EA"/>
              <w:right w:val="nil"/>
            </w:tcBorders>
            <w:shd w:val="clear" w:color="auto" w:fill="auto"/>
            <w:vAlign w:val="center"/>
            <w:hideMark/>
          </w:tcPr>
          <w:p w14:paraId="7FED04FB" w14:textId="50D65506" w:rsidR="00395130" w:rsidRPr="00395130" w:rsidRDefault="00395130" w:rsidP="00395130">
            <w:pPr>
              <w:keepNext/>
              <w:keepLines/>
              <w:tabs>
                <w:tab w:val="clear" w:pos="567"/>
              </w:tabs>
              <w:spacing w:before="0" w:line="240" w:lineRule="auto"/>
              <w:rPr>
                <w:rFonts w:eastAsia="Times New Roman" w:cs="Open Sans Light"/>
                <w:color w:val="000000"/>
                <w:sz w:val="16"/>
                <w:szCs w:val="16"/>
                <w:lang w:eastAsia="en-AU"/>
              </w:rPr>
            </w:pPr>
            <w:r w:rsidRPr="00395130">
              <w:rPr>
                <w:rFonts w:eastAsia="Times New Roman" w:cs="Open Sans Light"/>
                <w:color w:val="000000"/>
                <w:sz w:val="16"/>
                <w:szCs w:val="16"/>
                <w:lang w:eastAsia="en-AU"/>
              </w:rPr>
              <w:t xml:space="preserve">Yearly cost per </w:t>
            </w:r>
            <w:r w:rsidR="00084094">
              <w:rPr>
                <w:rFonts w:eastAsia="Times New Roman" w:cs="Open Sans Light"/>
                <w:color w:val="000000"/>
                <w:sz w:val="16"/>
                <w:szCs w:val="16"/>
                <w:lang w:eastAsia="en-AU"/>
              </w:rPr>
              <w:t>j</w:t>
            </w:r>
            <w:r w:rsidRPr="00395130">
              <w:rPr>
                <w:rFonts w:eastAsia="Times New Roman" w:cs="Open Sans Light"/>
                <w:color w:val="000000"/>
                <w:sz w:val="16"/>
                <w:szCs w:val="16"/>
                <w:lang w:eastAsia="en-AU"/>
              </w:rPr>
              <w:t>uvenile detainee ($)</w:t>
            </w:r>
          </w:p>
        </w:tc>
        <w:tc>
          <w:tcPr>
            <w:tcW w:w="1200" w:type="dxa"/>
            <w:tcBorders>
              <w:top w:val="single" w:sz="4" w:space="0" w:color="ADD6EA"/>
              <w:left w:val="nil"/>
              <w:bottom w:val="single" w:sz="4" w:space="0" w:color="ADD6EA"/>
              <w:right w:val="nil"/>
            </w:tcBorders>
            <w:shd w:val="clear" w:color="auto" w:fill="auto"/>
            <w:noWrap/>
            <w:vAlign w:val="center"/>
            <w:hideMark/>
          </w:tcPr>
          <w:p w14:paraId="42E511C3"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972,218</w:t>
            </w:r>
          </w:p>
        </w:tc>
        <w:tc>
          <w:tcPr>
            <w:tcW w:w="1200" w:type="dxa"/>
            <w:tcBorders>
              <w:top w:val="single" w:sz="4" w:space="0" w:color="ADD6EA"/>
              <w:left w:val="nil"/>
              <w:bottom w:val="single" w:sz="4" w:space="0" w:color="ADD6EA"/>
              <w:right w:val="nil"/>
            </w:tcBorders>
            <w:shd w:val="clear" w:color="auto" w:fill="auto"/>
            <w:noWrap/>
            <w:vAlign w:val="center"/>
            <w:hideMark/>
          </w:tcPr>
          <w:p w14:paraId="68E733FD"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1,024,918</w:t>
            </w:r>
          </w:p>
        </w:tc>
        <w:tc>
          <w:tcPr>
            <w:tcW w:w="1200" w:type="dxa"/>
            <w:tcBorders>
              <w:top w:val="single" w:sz="4" w:space="0" w:color="ADD6EA"/>
              <w:left w:val="nil"/>
              <w:bottom w:val="single" w:sz="4" w:space="0" w:color="ADD6EA"/>
              <w:right w:val="nil"/>
            </w:tcBorders>
            <w:shd w:val="clear" w:color="auto" w:fill="auto"/>
            <w:noWrap/>
            <w:vAlign w:val="center"/>
            <w:hideMark/>
          </w:tcPr>
          <w:p w14:paraId="08C25C10"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1,032,919</w:t>
            </w:r>
          </w:p>
        </w:tc>
      </w:tr>
      <w:tr w:rsidR="00395130" w:rsidRPr="00395130" w14:paraId="4901B8AD" w14:textId="77777777" w:rsidTr="00202DA1">
        <w:trPr>
          <w:cantSplit/>
          <w:trHeight w:val="255"/>
        </w:trPr>
        <w:tc>
          <w:tcPr>
            <w:tcW w:w="3060" w:type="dxa"/>
            <w:tcBorders>
              <w:top w:val="single" w:sz="4" w:space="0" w:color="ADD6EA"/>
              <w:left w:val="nil"/>
              <w:bottom w:val="single" w:sz="4" w:space="0" w:color="ADD6EA"/>
              <w:right w:val="nil"/>
            </w:tcBorders>
            <w:shd w:val="clear" w:color="auto" w:fill="auto"/>
            <w:vAlign w:val="center"/>
            <w:hideMark/>
          </w:tcPr>
          <w:p w14:paraId="2E5A8A5E" w14:textId="389DA353" w:rsidR="00395130" w:rsidRPr="00395130" w:rsidRDefault="00395130" w:rsidP="00395130">
            <w:pPr>
              <w:keepNext/>
              <w:keepLines/>
              <w:tabs>
                <w:tab w:val="clear" w:pos="567"/>
              </w:tabs>
              <w:spacing w:before="0" w:line="240" w:lineRule="auto"/>
              <w:rPr>
                <w:rFonts w:eastAsia="Times New Roman" w:cs="Open Sans Light"/>
                <w:color w:val="000000"/>
                <w:sz w:val="16"/>
                <w:szCs w:val="16"/>
                <w:lang w:eastAsia="en-AU"/>
              </w:rPr>
            </w:pPr>
            <w:r w:rsidRPr="00395130">
              <w:rPr>
                <w:rFonts w:eastAsia="Times New Roman" w:cs="Open Sans Light"/>
                <w:color w:val="000000"/>
                <w:sz w:val="16"/>
                <w:szCs w:val="16"/>
                <w:lang w:eastAsia="en-AU"/>
              </w:rPr>
              <w:t xml:space="preserve">Yearly cost per </w:t>
            </w:r>
            <w:r w:rsidR="00084094" w:rsidRPr="00395130">
              <w:rPr>
                <w:rFonts w:eastAsia="Times New Roman" w:cs="Open Sans Light"/>
                <w:color w:val="000000"/>
                <w:sz w:val="16"/>
                <w:szCs w:val="16"/>
                <w:lang w:eastAsia="en-AU"/>
              </w:rPr>
              <w:t>adult</w:t>
            </w:r>
            <w:r w:rsidRPr="00395130">
              <w:rPr>
                <w:rFonts w:eastAsia="Times New Roman" w:cs="Open Sans Light"/>
                <w:color w:val="000000"/>
                <w:sz w:val="16"/>
                <w:szCs w:val="16"/>
                <w:lang w:eastAsia="en-AU"/>
              </w:rPr>
              <w:t xml:space="preserve"> prisoner ($)</w:t>
            </w:r>
          </w:p>
        </w:tc>
        <w:tc>
          <w:tcPr>
            <w:tcW w:w="1200" w:type="dxa"/>
            <w:tcBorders>
              <w:top w:val="single" w:sz="4" w:space="0" w:color="ADD6EA"/>
              <w:left w:val="nil"/>
              <w:bottom w:val="single" w:sz="4" w:space="0" w:color="ADD6EA"/>
              <w:right w:val="nil"/>
            </w:tcBorders>
            <w:shd w:val="clear" w:color="auto" w:fill="auto"/>
            <w:noWrap/>
            <w:vAlign w:val="center"/>
            <w:hideMark/>
          </w:tcPr>
          <w:p w14:paraId="627B1030"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103,372</w:t>
            </w:r>
          </w:p>
        </w:tc>
        <w:tc>
          <w:tcPr>
            <w:tcW w:w="1200" w:type="dxa"/>
            <w:tcBorders>
              <w:top w:val="single" w:sz="4" w:space="0" w:color="ADD6EA"/>
              <w:left w:val="nil"/>
              <w:bottom w:val="single" w:sz="4" w:space="0" w:color="ADD6EA"/>
              <w:right w:val="nil"/>
            </w:tcBorders>
            <w:shd w:val="clear" w:color="auto" w:fill="auto"/>
            <w:noWrap/>
            <w:vAlign w:val="center"/>
            <w:hideMark/>
          </w:tcPr>
          <w:p w14:paraId="2628EBB0"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114,160</w:t>
            </w:r>
          </w:p>
        </w:tc>
        <w:tc>
          <w:tcPr>
            <w:tcW w:w="1200" w:type="dxa"/>
            <w:tcBorders>
              <w:top w:val="single" w:sz="4" w:space="0" w:color="ADD6EA"/>
              <w:left w:val="nil"/>
              <w:bottom w:val="single" w:sz="4" w:space="0" w:color="ADD6EA"/>
              <w:right w:val="nil"/>
            </w:tcBorders>
            <w:shd w:val="clear" w:color="auto" w:fill="auto"/>
            <w:noWrap/>
            <w:vAlign w:val="center"/>
            <w:hideMark/>
          </w:tcPr>
          <w:p w14:paraId="0AE68825" w14:textId="77777777" w:rsidR="00395130" w:rsidRPr="00395130" w:rsidRDefault="00395130" w:rsidP="00395130">
            <w:pPr>
              <w:keepNext/>
              <w:keepLines/>
              <w:tabs>
                <w:tab w:val="clear" w:pos="567"/>
              </w:tabs>
              <w:spacing w:before="0" w:line="240" w:lineRule="auto"/>
              <w:jc w:val="right"/>
              <w:rPr>
                <w:rFonts w:eastAsia="Times New Roman" w:cs="Open Sans Light"/>
                <w:color w:val="000000"/>
                <w:sz w:val="16"/>
                <w:szCs w:val="16"/>
                <w:lang w:eastAsia="en-AU"/>
              </w:rPr>
            </w:pPr>
            <w:r w:rsidRPr="00395130">
              <w:rPr>
                <w:rFonts w:eastAsia="Times New Roman" w:cs="Open Sans Light"/>
                <w:color w:val="000000"/>
                <w:sz w:val="16"/>
                <w:szCs w:val="16"/>
                <w:lang w:eastAsia="en-AU"/>
              </w:rPr>
              <w:t>110,726</w:t>
            </w:r>
          </w:p>
        </w:tc>
      </w:tr>
      <w:tr w:rsidR="00395130" w:rsidRPr="00395130" w14:paraId="4FDE0164" w14:textId="77777777" w:rsidTr="00202DA1">
        <w:trPr>
          <w:cantSplit/>
          <w:trHeight w:val="255"/>
        </w:trPr>
        <w:tc>
          <w:tcPr>
            <w:tcW w:w="3060" w:type="dxa"/>
            <w:tcBorders>
              <w:top w:val="single" w:sz="4" w:space="0" w:color="ADD6EA"/>
              <w:left w:val="nil"/>
              <w:bottom w:val="single" w:sz="4" w:space="0" w:color="ADD6EA"/>
              <w:right w:val="nil"/>
            </w:tcBorders>
            <w:shd w:val="clear" w:color="auto" w:fill="D6E7F0"/>
            <w:vAlign w:val="center"/>
            <w:hideMark/>
          </w:tcPr>
          <w:p w14:paraId="62169864" w14:textId="4E9F5510" w:rsidR="00395130" w:rsidRPr="00395130" w:rsidRDefault="00395130" w:rsidP="00395130">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95130">
              <w:rPr>
                <w:rFonts w:ascii="Open Sans Semibold" w:eastAsia="Times New Roman" w:hAnsi="Open Sans Semibold" w:cs="Open Sans Semibold"/>
                <w:color w:val="000000"/>
                <w:sz w:val="16"/>
                <w:szCs w:val="16"/>
                <w:lang w:eastAsia="en-AU"/>
              </w:rPr>
              <w:t xml:space="preserve">Cost weight </w:t>
            </w:r>
            <w:r w:rsidR="00084094">
              <w:rPr>
                <w:rFonts w:ascii="Open Sans Semibold" w:eastAsia="Times New Roman" w:hAnsi="Open Sans Semibold" w:cs="Open Sans Semibold"/>
                <w:color w:val="000000"/>
                <w:sz w:val="16"/>
                <w:szCs w:val="16"/>
                <w:lang w:eastAsia="en-AU"/>
              </w:rPr>
              <w:t>–</w:t>
            </w:r>
            <w:r w:rsidRPr="00395130">
              <w:rPr>
                <w:rFonts w:ascii="Open Sans Semibold" w:eastAsia="Times New Roman" w:hAnsi="Open Sans Semibold" w:cs="Open Sans Semibold"/>
                <w:color w:val="000000"/>
                <w:sz w:val="16"/>
                <w:szCs w:val="16"/>
                <w:lang w:eastAsia="en-AU"/>
              </w:rPr>
              <w:t xml:space="preserve"> juvenile detainees</w:t>
            </w:r>
          </w:p>
        </w:tc>
        <w:tc>
          <w:tcPr>
            <w:tcW w:w="1200" w:type="dxa"/>
            <w:tcBorders>
              <w:top w:val="single" w:sz="4" w:space="0" w:color="ADD6EA"/>
              <w:left w:val="nil"/>
              <w:bottom w:val="single" w:sz="4" w:space="0" w:color="ADD6EA"/>
              <w:right w:val="nil"/>
            </w:tcBorders>
            <w:shd w:val="clear" w:color="auto" w:fill="D6E7F0"/>
            <w:noWrap/>
            <w:vAlign w:val="center"/>
            <w:hideMark/>
          </w:tcPr>
          <w:p w14:paraId="17E1227A" w14:textId="77777777" w:rsidR="00395130" w:rsidRPr="00395130" w:rsidRDefault="00395130" w:rsidP="0039513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95130">
              <w:rPr>
                <w:rFonts w:ascii="Open Sans Semibold" w:eastAsia="Times New Roman" w:hAnsi="Open Sans Semibold" w:cs="Open Sans Semibold"/>
                <w:color w:val="000000"/>
                <w:sz w:val="16"/>
                <w:szCs w:val="16"/>
                <w:lang w:eastAsia="en-AU"/>
              </w:rPr>
              <w:t>9.41</w:t>
            </w:r>
          </w:p>
        </w:tc>
        <w:tc>
          <w:tcPr>
            <w:tcW w:w="1200" w:type="dxa"/>
            <w:tcBorders>
              <w:top w:val="single" w:sz="4" w:space="0" w:color="ADD6EA"/>
              <w:left w:val="nil"/>
              <w:bottom w:val="single" w:sz="4" w:space="0" w:color="ADD6EA"/>
              <w:right w:val="nil"/>
            </w:tcBorders>
            <w:shd w:val="clear" w:color="auto" w:fill="D6E7F0"/>
            <w:noWrap/>
            <w:vAlign w:val="center"/>
            <w:hideMark/>
          </w:tcPr>
          <w:p w14:paraId="32F4563F" w14:textId="77777777" w:rsidR="00395130" w:rsidRPr="00395130" w:rsidRDefault="00395130" w:rsidP="0039513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95130">
              <w:rPr>
                <w:rFonts w:ascii="Open Sans Semibold" w:eastAsia="Times New Roman" w:hAnsi="Open Sans Semibold" w:cs="Open Sans Semibold"/>
                <w:color w:val="000000"/>
                <w:sz w:val="16"/>
                <w:szCs w:val="16"/>
                <w:lang w:eastAsia="en-AU"/>
              </w:rPr>
              <w:t>8.98</w:t>
            </w:r>
          </w:p>
        </w:tc>
        <w:tc>
          <w:tcPr>
            <w:tcW w:w="1200" w:type="dxa"/>
            <w:tcBorders>
              <w:top w:val="single" w:sz="4" w:space="0" w:color="ADD6EA"/>
              <w:left w:val="nil"/>
              <w:bottom w:val="single" w:sz="4" w:space="0" w:color="ADD6EA"/>
              <w:right w:val="nil"/>
            </w:tcBorders>
            <w:shd w:val="clear" w:color="auto" w:fill="D6E7F0"/>
            <w:noWrap/>
            <w:vAlign w:val="center"/>
            <w:hideMark/>
          </w:tcPr>
          <w:p w14:paraId="629D8401" w14:textId="77777777" w:rsidR="00395130" w:rsidRPr="00395130" w:rsidRDefault="00395130" w:rsidP="0039513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95130">
              <w:rPr>
                <w:rFonts w:ascii="Open Sans Semibold" w:eastAsia="Times New Roman" w:hAnsi="Open Sans Semibold" w:cs="Open Sans Semibold"/>
                <w:color w:val="000000"/>
                <w:sz w:val="16"/>
                <w:szCs w:val="16"/>
                <w:lang w:eastAsia="en-AU"/>
              </w:rPr>
              <w:t>9.33</w:t>
            </w:r>
          </w:p>
        </w:tc>
      </w:tr>
    </w:tbl>
    <w:p w14:paraId="74D6C34B" w14:textId="3D5370E2" w:rsidR="005F4DD7" w:rsidRPr="00CF3F7F" w:rsidRDefault="00673B66" w:rsidP="00041E04">
      <w:pPr>
        <w:pStyle w:val="CGC2025TableNote"/>
        <w:tabs>
          <w:tab w:val="clear" w:pos="567"/>
          <w:tab w:val="clear" w:pos="680"/>
          <w:tab w:val="left" w:pos="993"/>
          <w:tab w:val="left" w:pos="1418"/>
        </w:tabs>
        <w:ind w:left="728" w:hanging="615"/>
      </w:pPr>
      <w:r w:rsidRPr="00CF3F7F">
        <w:t xml:space="preserve">Note: </w:t>
      </w:r>
      <w:r w:rsidR="00005BCB" w:rsidRPr="00CF3F7F">
        <w:t xml:space="preserve"> </w:t>
      </w:r>
      <w:r w:rsidR="00202DA1" w:rsidRPr="00CF3F7F">
        <w:tab/>
      </w:r>
      <w:r w:rsidR="00005BCB" w:rsidRPr="00CF3F7F">
        <w:t xml:space="preserve">The juvenile detainee cost weight is calculated by dividing the yearly cost per juvenile detainee by the yearly cost per adult prisoner. </w:t>
      </w:r>
    </w:p>
    <w:p w14:paraId="6D228FAB" w14:textId="492D0F93" w:rsidR="00673B66" w:rsidRPr="00CF3F7F" w:rsidRDefault="005F4DD7" w:rsidP="00041E04">
      <w:pPr>
        <w:pStyle w:val="CGC2025TableNote"/>
        <w:ind w:left="709" w:hanging="596"/>
      </w:pPr>
      <w:r w:rsidRPr="00CF3F7F">
        <w:t>S</w:t>
      </w:r>
      <w:r w:rsidR="00005BCB" w:rsidRPr="00CF3F7F">
        <w:t>ource</w:t>
      </w:r>
      <w:r w:rsidR="00A71600" w:rsidRPr="00CF3F7F">
        <w:t xml:space="preserve">: </w:t>
      </w:r>
      <w:r w:rsidR="00673B66" w:rsidRPr="00CF3F7F">
        <w:t xml:space="preserve"> Productivity Commission</w:t>
      </w:r>
      <w:r w:rsidR="0041486C" w:rsidRPr="00CF3F7F">
        <w:t>’s</w:t>
      </w:r>
      <w:r w:rsidR="00673B66" w:rsidRPr="00CF3F7F">
        <w:t xml:space="preserve"> Report on Government Services 202</w:t>
      </w:r>
      <w:r w:rsidR="00EE250F" w:rsidRPr="00CF3F7F">
        <w:t>4</w:t>
      </w:r>
      <w:r w:rsidR="00673B66" w:rsidRPr="00CF3F7F">
        <w:t xml:space="preserve">, </w:t>
      </w:r>
      <w:r w:rsidR="00943A5C" w:rsidRPr="00CF3F7F">
        <w:t>Youth justice services</w:t>
      </w:r>
      <w:r w:rsidR="00673B66" w:rsidRPr="00CF3F7F">
        <w:t xml:space="preserve"> Table 17A.21, </w:t>
      </w:r>
      <w:r w:rsidR="00943A5C" w:rsidRPr="00CF3F7F">
        <w:t>Corrective services</w:t>
      </w:r>
      <w:r w:rsidR="00673B66" w:rsidRPr="00CF3F7F">
        <w:t xml:space="preserve"> 8A.2</w:t>
      </w:r>
      <w:r w:rsidR="000E2FCD" w:rsidRPr="00CF3F7F">
        <w:t xml:space="preserve"> and ABS</w:t>
      </w:r>
      <w:r w:rsidR="00CD336B" w:rsidRPr="00CF3F7F">
        <w:t xml:space="preserve"> Prisoners in Australia 2023</w:t>
      </w:r>
      <w:r w:rsidR="00CE1489" w:rsidRPr="00CF3F7F">
        <w:t xml:space="preserve"> Table 21</w:t>
      </w:r>
      <w:r w:rsidR="00673B66" w:rsidRPr="00CF3F7F">
        <w:t xml:space="preserve">. </w:t>
      </w:r>
    </w:p>
    <w:p w14:paraId="61EE8084" w14:textId="22C93EA9" w:rsidR="00673B66" w:rsidRPr="00673B66" w:rsidRDefault="00673B66" w:rsidP="00673B66">
      <w:pPr>
        <w:pStyle w:val="CGC2025ParaNumbers"/>
      </w:pPr>
      <w:r w:rsidRPr="00776D9F">
        <w:t>If the cost weight is material</w:t>
      </w:r>
      <w:r w:rsidR="003417DC" w:rsidRPr="00972FAE">
        <w:t xml:space="preserve"> </w:t>
      </w:r>
      <w:r w:rsidR="002B582C" w:rsidRPr="00972FAE">
        <w:t>once it has been applied to the final 20</w:t>
      </w:r>
      <w:r w:rsidR="00AE688A" w:rsidRPr="00972FAE">
        <w:t>25 R</w:t>
      </w:r>
      <w:r w:rsidR="002B582C" w:rsidRPr="00972FAE">
        <w:t xml:space="preserve">eview </w:t>
      </w:r>
      <w:r w:rsidR="00AE688A" w:rsidRPr="00972FAE">
        <w:t>data</w:t>
      </w:r>
      <w:r w:rsidR="00FB4989" w:rsidRPr="00972FAE">
        <w:t xml:space="preserve">, </w:t>
      </w:r>
      <w:r w:rsidRPr="00673B66">
        <w:t>the Commission proposes to apply the cost weight to a (</w:t>
      </w:r>
      <w:r w:rsidR="00EF0023">
        <w:t>revised</w:t>
      </w:r>
      <w:r w:rsidRPr="00673B66">
        <w:t>) 0</w:t>
      </w:r>
      <w:r w:rsidR="00AA15FD">
        <w:t>–</w:t>
      </w:r>
      <w:r w:rsidR="00AA15FD">
        <w:rPr>
          <w:rFonts w:ascii="Times New Roman" w:hAnsi="Times New Roman" w:cs="Times New Roman" w:hint="eastAsia"/>
          <w:rtl/>
        </w:rPr>
        <w:t>‍</w:t>
      </w:r>
      <w:r w:rsidRPr="00673B66">
        <w:t>17 year age group, instead of trying to split the cost weight over 2 different age groups (the current 0–</w:t>
      </w:r>
      <w:r w:rsidR="006C66C2">
        <w:rPr>
          <w:rFonts w:ascii="Times New Roman" w:hAnsi="Times New Roman" w:cs="Times New Roman" w:hint="eastAsia"/>
          <w:rtl/>
        </w:rPr>
        <w:t>‍</w:t>
      </w:r>
      <w:r w:rsidRPr="00673B66">
        <w:t>14 and 15–24 age groups).</w:t>
      </w:r>
      <w:r w:rsidRPr="00673B66">
        <w:rPr>
          <w:vertAlign w:val="superscript"/>
        </w:rPr>
        <w:footnoteReference w:id="5"/>
      </w:r>
      <w:r w:rsidRPr="00673B66">
        <w:t xml:space="preserve"> This is because it is simpler to apply a cost weight to one age group instead of calculating proportional cost weights for some of the prisoners in an age group (</w:t>
      </w:r>
      <w:r w:rsidR="004325AD">
        <w:t>that is</w:t>
      </w:r>
      <w:r w:rsidRPr="00673B66">
        <w:t>, not all prisoners in the 15–24 age group are juvenile detainees).</w:t>
      </w:r>
    </w:p>
    <w:p w14:paraId="47CDAD7C" w14:textId="4346F089" w:rsidR="00673B66" w:rsidRPr="00F63B7C" w:rsidRDefault="00673B66" w:rsidP="00F63B7C">
      <w:pPr>
        <w:pStyle w:val="CGC2025ParaNumbers"/>
      </w:pPr>
      <w:r w:rsidRPr="00673B66">
        <w:t>The 0–17 years age group will include all juvenile detainees derived from A</w:t>
      </w:r>
      <w:r w:rsidR="00724071">
        <w:t xml:space="preserve">ustralian </w:t>
      </w:r>
      <w:r w:rsidR="00724071" w:rsidRPr="00673B66">
        <w:t>I</w:t>
      </w:r>
      <w:r w:rsidR="00724071">
        <w:t xml:space="preserve">nstitute of </w:t>
      </w:r>
      <w:r w:rsidRPr="00673B66">
        <w:t>H</w:t>
      </w:r>
      <w:r w:rsidR="00724071">
        <w:t xml:space="preserve">ealth and </w:t>
      </w:r>
      <w:r w:rsidRPr="00673B66">
        <w:t>W</w:t>
      </w:r>
      <w:r w:rsidR="00724071">
        <w:t>elfare</w:t>
      </w:r>
      <w:r w:rsidRPr="00673B66">
        <w:t xml:space="preserve"> data. The cost weight would be updated yearly because prisons data are updated yearly</w:t>
      </w:r>
      <w:r w:rsidR="00533702">
        <w:t xml:space="preserve">. </w:t>
      </w:r>
      <w:r w:rsidR="00FB436C">
        <w:t>C</w:t>
      </w:r>
      <w:r w:rsidR="00B73289">
        <w:t xml:space="preserve">onsistent with the treatment </w:t>
      </w:r>
      <w:r w:rsidR="005E4E62">
        <w:t>of other</w:t>
      </w:r>
      <w:r w:rsidR="00845BBA">
        <w:t xml:space="preserve"> cost weigh</w:t>
      </w:r>
      <w:r w:rsidR="00ED22D1">
        <w:t>t</w:t>
      </w:r>
      <w:r w:rsidR="00845BBA">
        <w:t>s</w:t>
      </w:r>
      <w:r w:rsidR="00ED22D1">
        <w:t xml:space="preserve"> </w:t>
      </w:r>
      <w:r w:rsidR="00845BBA">
        <w:t>in the justice assessment</w:t>
      </w:r>
      <w:r w:rsidR="00FB436C">
        <w:t xml:space="preserve">, materiality will not be tested each year. </w:t>
      </w:r>
    </w:p>
    <w:p w14:paraId="38855154" w14:textId="77777777" w:rsidR="00673B66" w:rsidRPr="00673B66" w:rsidRDefault="00673B66" w:rsidP="00C2585B">
      <w:pPr>
        <w:pStyle w:val="Heading5"/>
      </w:pPr>
      <w:r w:rsidRPr="00673B66">
        <w:t>Changes to the minimum age of criminal responsibility</w:t>
      </w:r>
    </w:p>
    <w:p w14:paraId="6D8DD0D7" w14:textId="1E100CAF" w:rsidR="00673B66" w:rsidRPr="00673B66" w:rsidRDefault="00673B66" w:rsidP="00673B66">
      <w:pPr>
        <w:pStyle w:val="CGC2025ParaNumbers"/>
      </w:pPr>
      <w:r w:rsidRPr="0068728A">
        <w:t xml:space="preserve">As of </w:t>
      </w:r>
      <w:r w:rsidR="00E91EE6" w:rsidRPr="0068728A">
        <w:t xml:space="preserve">March </w:t>
      </w:r>
      <w:r w:rsidRPr="0068728A">
        <w:t>202</w:t>
      </w:r>
      <w:r w:rsidR="00E91EE6" w:rsidRPr="0068728A">
        <w:t>4</w:t>
      </w:r>
      <w:r w:rsidRPr="0068728A">
        <w:t xml:space="preserve">, </w:t>
      </w:r>
      <w:r w:rsidR="006E0017" w:rsidRPr="0068728A">
        <w:t xml:space="preserve">Victoria, the </w:t>
      </w:r>
      <w:proofErr w:type="gramStart"/>
      <w:r w:rsidR="006E0017" w:rsidRPr="0068728A">
        <w:t>ACT</w:t>
      </w:r>
      <w:proofErr w:type="gramEnd"/>
      <w:r w:rsidR="00371E99" w:rsidRPr="0068728A">
        <w:t xml:space="preserve"> and the Northern Territory</w:t>
      </w:r>
      <w:r w:rsidRPr="0068728A">
        <w:t xml:space="preserve"> have</w:t>
      </w:r>
      <w:r w:rsidR="00432C56" w:rsidRPr="0068728A">
        <w:t xml:space="preserve"> raised </w:t>
      </w:r>
      <w:r w:rsidRPr="0068728A">
        <w:t>the age of criminal responsibility</w:t>
      </w:r>
      <w:r w:rsidR="007B5892" w:rsidRPr="0068728A">
        <w:t xml:space="preserve"> to 12</w:t>
      </w:r>
      <w:r w:rsidR="007D6652" w:rsidRPr="0068728A">
        <w:t xml:space="preserve">, </w:t>
      </w:r>
      <w:r w:rsidR="00533945" w:rsidRPr="0068728A">
        <w:t xml:space="preserve">or </w:t>
      </w:r>
      <w:r w:rsidR="00083CB2" w:rsidRPr="0068728A">
        <w:t>plan to</w:t>
      </w:r>
      <w:r w:rsidRPr="0068728A" w:rsidDel="007B198F">
        <w:t xml:space="preserve"> </w:t>
      </w:r>
      <w:r w:rsidR="007D6652" w:rsidRPr="0068728A">
        <w:t>do so</w:t>
      </w:r>
      <w:r w:rsidR="004060DA" w:rsidRPr="0068728A">
        <w:t xml:space="preserve"> prior to the 2025 Review</w:t>
      </w:r>
      <w:r w:rsidRPr="0068728A">
        <w:t>.</w:t>
      </w:r>
      <w:r w:rsidR="00E24BB6">
        <w:rPr>
          <w:rStyle w:val="FootnoteReference"/>
        </w:rPr>
        <w:footnoteReference w:id="6"/>
      </w:r>
      <w:r w:rsidR="005E14A9" w:rsidRPr="0068728A">
        <w:t xml:space="preserve"> </w:t>
      </w:r>
      <w:r w:rsidR="00CD2E8A" w:rsidRPr="0068728A">
        <w:t xml:space="preserve">Victoria and </w:t>
      </w:r>
      <w:r w:rsidR="00CD2E8A" w:rsidRPr="0068728A">
        <w:lastRenderedPageBreak/>
        <w:t xml:space="preserve">the ACT have </w:t>
      </w:r>
      <w:r w:rsidR="003E1FB5" w:rsidRPr="0068728A">
        <w:t xml:space="preserve">committed to </w:t>
      </w:r>
      <w:r w:rsidR="00C974DF" w:rsidRPr="0068728A">
        <w:t xml:space="preserve">raising </w:t>
      </w:r>
      <w:r w:rsidR="00BD067A" w:rsidRPr="0068728A">
        <w:t>this</w:t>
      </w:r>
      <w:r w:rsidR="00FC09CD" w:rsidRPr="0068728A">
        <w:t xml:space="preserve"> age</w:t>
      </w:r>
      <w:r w:rsidR="00BD067A" w:rsidRPr="0068728A">
        <w:t xml:space="preserve"> to 14</w:t>
      </w:r>
      <w:r w:rsidR="003D6622" w:rsidRPr="0068728A">
        <w:t xml:space="preserve"> in the next few years</w:t>
      </w:r>
      <w:r w:rsidR="00BD067A" w:rsidRPr="0068728A">
        <w:t>.</w:t>
      </w:r>
      <w:r w:rsidRPr="0068728A">
        <w:t xml:space="preserve"> While Tasmania is likely to have raised </w:t>
      </w:r>
      <w:r w:rsidR="009F01FD" w:rsidRPr="0068728A">
        <w:t>the age of minimum criminal responsibility</w:t>
      </w:r>
      <w:r w:rsidR="008A1C98" w:rsidRPr="0068728A">
        <w:t xml:space="preserve"> to 14</w:t>
      </w:r>
      <w:r w:rsidR="00562CDF">
        <w:t> </w:t>
      </w:r>
      <w:r w:rsidR="00647680" w:rsidRPr="0068728A">
        <w:t>be</w:t>
      </w:r>
      <w:r w:rsidR="008371C1" w:rsidRPr="0068728A">
        <w:t>fore the next review</w:t>
      </w:r>
      <w:r w:rsidR="00B87AF9" w:rsidRPr="0068728A">
        <w:t>,</w:t>
      </w:r>
      <w:r w:rsidR="00722FF2" w:rsidRPr="0068728A">
        <w:t xml:space="preserve"> it</w:t>
      </w:r>
      <w:r w:rsidR="00A34D28" w:rsidRPr="0068728A">
        <w:t xml:space="preserve"> also</w:t>
      </w:r>
      <w:r w:rsidR="00722FF2" w:rsidRPr="0068728A">
        <w:t xml:space="preserve"> plans to set</w:t>
      </w:r>
      <w:r w:rsidR="009F01FD" w:rsidRPr="0068728A">
        <w:t xml:space="preserve"> </w:t>
      </w:r>
      <w:r w:rsidRPr="0068728A">
        <w:t>the minimum age of incarceration</w:t>
      </w:r>
      <w:r w:rsidR="00722FF2" w:rsidRPr="0068728A">
        <w:t xml:space="preserve"> </w:t>
      </w:r>
      <w:r w:rsidR="00484C18" w:rsidRPr="0068728A">
        <w:t>at</w:t>
      </w:r>
      <w:r w:rsidR="00722FF2" w:rsidRPr="0068728A">
        <w:t xml:space="preserve"> </w:t>
      </w:r>
      <w:r w:rsidR="00C566EE" w:rsidRPr="0068728A">
        <w:t>16</w:t>
      </w:r>
      <w:r w:rsidRPr="0068728A">
        <w:t>.</w:t>
      </w:r>
      <w:r w:rsidR="00B87C25" w:rsidRPr="0068728A">
        <w:rPr>
          <w:rStyle w:val="FootnoteReference"/>
        </w:rPr>
        <w:footnoteReference w:id="7"/>
      </w:r>
      <w:r w:rsidRPr="00673B66">
        <w:t xml:space="preserve"> New South Wales, Queensland, Western </w:t>
      </w:r>
      <w:proofErr w:type="gramStart"/>
      <w:r w:rsidRPr="00673B66">
        <w:t>Australia</w:t>
      </w:r>
      <w:proofErr w:type="gramEnd"/>
      <w:r w:rsidRPr="00673B66">
        <w:t xml:space="preserve"> and South Australia </w:t>
      </w:r>
      <w:r w:rsidR="00435305">
        <w:t>currently have no plans to raise</w:t>
      </w:r>
      <w:r w:rsidR="00D44B15">
        <w:t xml:space="preserve"> the minimum age of </w:t>
      </w:r>
      <w:r w:rsidR="00C12D19">
        <w:t>criminal responsibility.</w:t>
      </w:r>
    </w:p>
    <w:p w14:paraId="7491B353" w14:textId="29415DEC" w:rsidR="00673B66" w:rsidRPr="00673B66" w:rsidRDefault="0032300D" w:rsidP="00673B66">
      <w:pPr>
        <w:pStyle w:val="CGC2025ParaNumbers"/>
      </w:pPr>
      <w:r w:rsidRPr="0068728A">
        <w:t xml:space="preserve">A significant </w:t>
      </w:r>
      <w:r w:rsidR="00E841EC" w:rsidRPr="0068728A">
        <w:t xml:space="preserve">change in the </w:t>
      </w:r>
      <w:r w:rsidR="004D7797" w:rsidRPr="0068728A">
        <w:t>composition</w:t>
      </w:r>
      <w:r w:rsidR="00BF11F7" w:rsidRPr="0068728A">
        <w:t xml:space="preserve"> of the</w:t>
      </w:r>
      <w:r w:rsidR="004D7797" w:rsidRPr="0068728A">
        <w:t xml:space="preserve"> </w:t>
      </w:r>
      <w:r w:rsidR="00C542D9" w:rsidRPr="0068728A">
        <w:t xml:space="preserve">0–14 </w:t>
      </w:r>
      <w:r w:rsidR="001535D6" w:rsidRPr="0068728A">
        <w:t xml:space="preserve">age group might </w:t>
      </w:r>
      <w:r w:rsidR="00036A52" w:rsidRPr="0068728A">
        <w:t xml:space="preserve">warrant </w:t>
      </w:r>
      <w:r w:rsidR="000D7F01" w:rsidRPr="0068728A">
        <w:t>re</w:t>
      </w:r>
      <w:r w:rsidR="00202EFA" w:rsidRPr="0068728A">
        <w:t xml:space="preserve">vising </w:t>
      </w:r>
      <w:r w:rsidR="00FA67B0" w:rsidRPr="0068728A">
        <w:t>the age group structure</w:t>
      </w:r>
      <w:r w:rsidR="00C752AF">
        <w:t>.</w:t>
      </w:r>
      <w:r w:rsidR="00BE1EB0">
        <w:t xml:space="preserve"> </w:t>
      </w:r>
      <w:r w:rsidR="000C1C4E" w:rsidRPr="002778D6">
        <w:t>However,</w:t>
      </w:r>
      <w:r w:rsidR="00C542D9" w:rsidRPr="002778D6">
        <w:t xml:space="preserve"> </w:t>
      </w:r>
      <w:r w:rsidR="006F4C70" w:rsidRPr="002778D6">
        <w:t>even if all states transitioned to adopt 12 years as the minimum age of criminal responsibility prior to the 2025 Review</w:t>
      </w:r>
      <w:r w:rsidR="006F4C70" w:rsidRPr="00811606">
        <w:t xml:space="preserve">, </w:t>
      </w:r>
      <w:r w:rsidR="00953C7C" w:rsidRPr="00811606">
        <w:t>the 0</w:t>
      </w:r>
      <w:r w:rsidR="00CB0441" w:rsidRPr="00811606">
        <w:t>–</w:t>
      </w:r>
      <w:r w:rsidR="00953C7C" w:rsidRPr="00811606">
        <w:t xml:space="preserve">14 </w:t>
      </w:r>
      <w:r w:rsidR="00AE649D" w:rsidRPr="00811606">
        <w:t xml:space="preserve">age group would still be </w:t>
      </w:r>
      <w:r w:rsidR="00200E2D" w:rsidRPr="00811606">
        <w:t>appropriate</w:t>
      </w:r>
      <w:r w:rsidR="00D052CC" w:rsidRPr="00811606">
        <w:t xml:space="preserve"> </w:t>
      </w:r>
      <w:r w:rsidR="00D044C3" w:rsidRPr="00811606">
        <w:t xml:space="preserve">because </w:t>
      </w:r>
      <w:r w:rsidR="00912115" w:rsidRPr="00811606">
        <w:t xml:space="preserve">it would continue to capture </w:t>
      </w:r>
      <w:r w:rsidR="00C10DBA" w:rsidRPr="00811606">
        <w:t xml:space="preserve">juvenile </w:t>
      </w:r>
      <w:r w:rsidR="00415EAC" w:rsidRPr="00811606">
        <w:t>detainee</w:t>
      </w:r>
      <w:r w:rsidR="00864024" w:rsidRPr="00811606">
        <w:t xml:space="preserve"> numbers</w:t>
      </w:r>
      <w:r w:rsidR="00200E2D" w:rsidRPr="00811606">
        <w:t>.</w:t>
      </w:r>
      <w:r w:rsidR="006F4C70" w:rsidRPr="00811606">
        <w:t xml:space="preserve"> </w:t>
      </w:r>
      <w:r w:rsidR="00673B66" w:rsidRPr="00673B66">
        <w:t xml:space="preserve">Therefore, </w:t>
      </w:r>
      <w:r w:rsidR="003A4FBC">
        <w:t>if a juvenile detainee cost weight is not material,</w:t>
      </w:r>
      <w:r w:rsidR="00673B66" w:rsidRPr="00673B66">
        <w:t xml:space="preserve"> the Commission considers a change in the 0–</w:t>
      </w:r>
      <w:r w:rsidR="002867D3">
        <w:rPr>
          <w:rFonts w:ascii="Times New Roman" w:hAnsi="Times New Roman" w:cs="Times New Roman" w:hint="eastAsia"/>
          <w:rtl/>
        </w:rPr>
        <w:t>‍</w:t>
      </w:r>
      <w:r w:rsidR="00673B66" w:rsidRPr="00673B66">
        <w:t>14 age group is not warranted</w:t>
      </w:r>
      <w:r w:rsidR="00F61392">
        <w:t xml:space="preserve"> </w:t>
      </w:r>
      <w:r w:rsidR="00295554">
        <w:t xml:space="preserve">to account for </w:t>
      </w:r>
      <w:r w:rsidR="009D0FB3">
        <w:t xml:space="preserve">changes in the minimum age of responsibility. </w:t>
      </w:r>
    </w:p>
    <w:p w14:paraId="149974A9" w14:textId="77777777" w:rsidR="004614F1" w:rsidRDefault="004614F1" w:rsidP="004614F1">
      <w:pPr>
        <w:pStyle w:val="Heading4"/>
      </w:pPr>
      <w:r>
        <w:t>Commission draft position</w:t>
      </w:r>
    </w:p>
    <w:p w14:paraId="5E1D3476" w14:textId="10C50AED" w:rsidR="004614F1" w:rsidRPr="002C173D" w:rsidRDefault="0045475D" w:rsidP="001C1AAB">
      <w:pPr>
        <w:pStyle w:val="CGC2025ParaNumbers"/>
      </w:pPr>
      <w:r w:rsidRPr="002C173D">
        <w:t xml:space="preserve">The Commission </w:t>
      </w:r>
      <w:r w:rsidR="000C6F26" w:rsidRPr="002C173D">
        <w:t>proposes to</w:t>
      </w:r>
      <w:r w:rsidRPr="002C173D">
        <w:t xml:space="preserve"> </w:t>
      </w:r>
      <w:r w:rsidR="00ED23FC" w:rsidRPr="002C173D">
        <w:t>include</w:t>
      </w:r>
      <w:r w:rsidR="00E45D32" w:rsidRPr="002C173D">
        <w:t xml:space="preserve"> a</w:t>
      </w:r>
      <w:r w:rsidR="00F0040B" w:rsidRPr="002C173D">
        <w:t xml:space="preserve"> cost weight for </w:t>
      </w:r>
      <w:r w:rsidR="00E45D32" w:rsidRPr="002C173D">
        <w:t xml:space="preserve">juvenile detainees in the prisons </w:t>
      </w:r>
      <w:proofErr w:type="gramStart"/>
      <w:r w:rsidR="002327F7" w:rsidRPr="002C173D">
        <w:t>assessment</w:t>
      </w:r>
      <w:r w:rsidR="008E7AF7" w:rsidRPr="002C173D">
        <w:t>,</w:t>
      </w:r>
      <w:r w:rsidR="002327F7" w:rsidRPr="002C173D">
        <w:t xml:space="preserve"> if</w:t>
      </w:r>
      <w:proofErr w:type="gramEnd"/>
      <w:r w:rsidR="002327F7" w:rsidRPr="002C173D">
        <w:t xml:space="preserve"> material</w:t>
      </w:r>
      <w:r w:rsidR="00B7648C" w:rsidRPr="002C173D">
        <w:t>.</w:t>
      </w:r>
      <w:r w:rsidR="00C06484" w:rsidRPr="002C173D" w:rsidDel="00B7648C">
        <w:t xml:space="preserve"> </w:t>
      </w:r>
      <w:r w:rsidR="00A91464" w:rsidRPr="002C173D">
        <w:t xml:space="preserve">The cost weight would be derived </w:t>
      </w:r>
      <w:r w:rsidR="00DE08D1" w:rsidRPr="002C173D">
        <w:t xml:space="preserve">using </w:t>
      </w:r>
      <w:r w:rsidR="00A21A0B" w:rsidRPr="002C173D">
        <w:t xml:space="preserve">juvenile detainee data </w:t>
      </w:r>
      <w:r w:rsidR="00A91464" w:rsidRPr="002C173D">
        <w:t xml:space="preserve">from the </w:t>
      </w:r>
      <w:r w:rsidR="00A21A0B" w:rsidRPr="002C173D">
        <w:rPr>
          <w:i/>
        </w:rPr>
        <w:t>Report on Government Services</w:t>
      </w:r>
      <w:r w:rsidR="00A21A0B" w:rsidRPr="002C173D">
        <w:t xml:space="preserve"> data. </w:t>
      </w:r>
      <w:r w:rsidR="00470204" w:rsidRPr="002C173D">
        <w:t>If material</w:t>
      </w:r>
      <w:r w:rsidR="00606FD2" w:rsidRPr="002C173D">
        <w:t>,</w:t>
      </w:r>
      <w:r w:rsidR="00470204" w:rsidRPr="002C173D">
        <w:t xml:space="preserve"> the assessment will</w:t>
      </w:r>
      <w:r w:rsidR="00C66505" w:rsidRPr="002C173D">
        <w:t xml:space="preserve"> be</w:t>
      </w:r>
      <w:r w:rsidR="00470204" w:rsidRPr="002C173D">
        <w:t xml:space="preserve"> </w:t>
      </w:r>
      <w:r w:rsidR="004B428B" w:rsidRPr="002C173D">
        <w:t>implemented in the 2026 Update and</w:t>
      </w:r>
      <w:r w:rsidR="00470204" w:rsidRPr="002C173D">
        <w:t xml:space="preserve"> </w:t>
      </w:r>
      <w:r w:rsidR="00E90789" w:rsidRPr="002C173D">
        <w:t>updated each year</w:t>
      </w:r>
      <w:r w:rsidR="00470204" w:rsidRPr="002C173D">
        <w:t xml:space="preserve"> </w:t>
      </w:r>
      <w:r w:rsidR="00F12FE6" w:rsidRPr="002C173D">
        <w:t xml:space="preserve">for the </w:t>
      </w:r>
      <w:r w:rsidR="004B428B" w:rsidRPr="002C173D">
        <w:t xml:space="preserve">remainder of the </w:t>
      </w:r>
      <w:r w:rsidR="00D155AB" w:rsidRPr="002C173D">
        <w:t>r</w:t>
      </w:r>
      <w:r w:rsidR="00F12FE6" w:rsidRPr="002C173D">
        <w:t>eview period.</w:t>
      </w:r>
    </w:p>
    <w:p w14:paraId="21726E22" w14:textId="690F4009" w:rsidR="009C5C87" w:rsidRPr="001B11F7" w:rsidRDefault="001B11F7" w:rsidP="001C1AAB">
      <w:pPr>
        <w:pStyle w:val="CGC2025ParaNumbers"/>
      </w:pPr>
      <w:r w:rsidRPr="001B11F7">
        <w:t xml:space="preserve">The Commission </w:t>
      </w:r>
      <w:r w:rsidR="009930BD">
        <w:t xml:space="preserve">does not propose </w:t>
      </w:r>
      <w:r w:rsidR="002030EB">
        <w:t>to</w:t>
      </w:r>
      <w:r w:rsidR="00EB643B">
        <w:t xml:space="preserve"> </w:t>
      </w:r>
      <w:r w:rsidRPr="001B11F7">
        <w:t>change the prisons assessment to account for proposed increases in the age of criminal responsibility</w:t>
      </w:r>
      <w:r w:rsidR="005D6A16" w:rsidRPr="001B11F7">
        <w:t xml:space="preserve">. </w:t>
      </w:r>
    </w:p>
    <w:p w14:paraId="3DF7CAF8" w14:textId="77777777" w:rsidR="00673B66" w:rsidRPr="00673B66" w:rsidRDefault="00673B66" w:rsidP="00C2585B">
      <w:pPr>
        <w:pStyle w:val="Heading2"/>
      </w:pPr>
      <w:r w:rsidRPr="00673B66">
        <w:t xml:space="preserve">Other issues raised by </w:t>
      </w:r>
      <w:proofErr w:type="gramStart"/>
      <w:r w:rsidRPr="00673B66">
        <w:t>states</w:t>
      </w:r>
      <w:proofErr w:type="gramEnd"/>
    </w:p>
    <w:p w14:paraId="663263E8" w14:textId="77777777" w:rsidR="00673B66" w:rsidRPr="002232E3" w:rsidRDefault="00673B66" w:rsidP="00C2585B">
      <w:pPr>
        <w:pStyle w:val="Heading3"/>
      </w:pPr>
      <w:r w:rsidRPr="002232E3">
        <w:t>Police assessment</w:t>
      </w:r>
    </w:p>
    <w:p w14:paraId="5F8BDD7A" w14:textId="2D3EA665" w:rsidR="00976952" w:rsidRPr="00976952" w:rsidRDefault="00976952" w:rsidP="002C09D4">
      <w:pPr>
        <w:pStyle w:val="Headning35CGCHeading35"/>
      </w:pPr>
      <w:r w:rsidRPr="00673B66">
        <w:t>Does the assessment reflect what states do?</w:t>
      </w:r>
    </w:p>
    <w:p w14:paraId="13BC7BCC" w14:textId="29A4E911" w:rsidR="00976952" w:rsidRPr="00673B66" w:rsidRDefault="00976952" w:rsidP="00976952">
      <w:pPr>
        <w:pStyle w:val="CGC2025ParaNumbers"/>
      </w:pPr>
      <w:r w:rsidRPr="00673B66">
        <w:t xml:space="preserve">Queensland said that the </w:t>
      </w:r>
      <w:r w:rsidR="00DC08E5">
        <w:t xml:space="preserve">Commission’s </w:t>
      </w:r>
      <w:r w:rsidRPr="00673B66">
        <w:t>current police model splits state expenses between ‘</w:t>
      </w:r>
      <w:r w:rsidR="00A83DBA">
        <w:t>offender</w:t>
      </w:r>
      <w:r w:rsidRPr="00673B66">
        <w:t xml:space="preserve">’ and ‘community’ policing. </w:t>
      </w:r>
      <w:r w:rsidRPr="00410118">
        <w:t xml:space="preserve">It </w:t>
      </w:r>
      <w:r w:rsidR="0059495F" w:rsidRPr="00410118">
        <w:t>interpreted</w:t>
      </w:r>
      <w:r w:rsidRPr="00410118">
        <w:t xml:space="preserve"> </w:t>
      </w:r>
      <w:r w:rsidR="00E542F3" w:rsidRPr="00410118">
        <w:t>the 2020</w:t>
      </w:r>
      <w:r w:rsidR="00E542F3">
        <w:t> </w:t>
      </w:r>
      <w:r w:rsidR="00821778" w:rsidRPr="00410118">
        <w:t>Review</w:t>
      </w:r>
      <w:r w:rsidRPr="00410118">
        <w:t xml:space="preserve"> 3</w:t>
      </w:r>
      <w:r w:rsidR="006A6DC8" w:rsidRPr="00410118">
        <w:t>1</w:t>
      </w:r>
      <w:r w:rsidRPr="00410118">
        <w:t>:</w:t>
      </w:r>
      <w:r w:rsidR="006A6DC8" w:rsidRPr="00410118">
        <w:t>69</w:t>
      </w:r>
      <w:r w:rsidR="00562CDF">
        <w:t> </w:t>
      </w:r>
      <w:r w:rsidR="00273459" w:rsidRPr="00410118">
        <w:t xml:space="preserve">split </w:t>
      </w:r>
      <w:r w:rsidR="00A344A7" w:rsidRPr="00410118">
        <w:t xml:space="preserve">of police </w:t>
      </w:r>
      <w:r w:rsidR="000E695B" w:rsidRPr="00410118">
        <w:t xml:space="preserve">assessed </w:t>
      </w:r>
      <w:r w:rsidR="00A344A7" w:rsidRPr="00410118">
        <w:t>expenses</w:t>
      </w:r>
      <w:r w:rsidR="004B2156" w:rsidRPr="00410118">
        <w:t xml:space="preserve"> to reflect</w:t>
      </w:r>
      <w:r w:rsidR="00C2589E" w:rsidRPr="00410118">
        <w:t xml:space="preserve"> the costs associated</w:t>
      </w:r>
      <w:r w:rsidRPr="00410118">
        <w:t xml:space="preserve"> </w:t>
      </w:r>
      <w:r w:rsidR="00A129F2" w:rsidRPr="00410118">
        <w:t>with</w:t>
      </w:r>
      <w:r w:rsidR="00AB7FDC" w:rsidRPr="00410118">
        <w:t xml:space="preserve"> policing</w:t>
      </w:r>
      <w:r w:rsidRPr="00410118">
        <w:t xml:space="preserve"> offender</w:t>
      </w:r>
      <w:r w:rsidR="00AB7FDC" w:rsidRPr="00410118">
        <w:t>s</w:t>
      </w:r>
      <w:r w:rsidRPr="00410118">
        <w:t xml:space="preserve"> </w:t>
      </w:r>
      <w:r w:rsidR="008041F0" w:rsidRPr="00410118">
        <w:t>vers</w:t>
      </w:r>
      <w:r w:rsidR="0014096D" w:rsidRPr="00410118">
        <w:t>u</w:t>
      </w:r>
      <w:r w:rsidR="008041F0" w:rsidRPr="00410118">
        <w:t>s</w:t>
      </w:r>
      <w:r w:rsidR="00D22D3D" w:rsidRPr="00410118">
        <w:t xml:space="preserve"> policing the</w:t>
      </w:r>
      <w:r w:rsidRPr="00410118">
        <w:t xml:space="preserve"> community.</w:t>
      </w:r>
      <w:r w:rsidR="00092228">
        <w:rPr>
          <w:rStyle w:val="FootnoteReference"/>
        </w:rPr>
        <w:footnoteReference w:id="8"/>
      </w:r>
      <w:r w:rsidRPr="00410118">
        <w:t xml:space="preserve"> </w:t>
      </w:r>
      <w:r w:rsidRPr="00673B66">
        <w:t xml:space="preserve">Queensland </w:t>
      </w:r>
      <w:r w:rsidR="00376746">
        <w:t>said</w:t>
      </w:r>
      <w:r w:rsidRPr="00673B66">
        <w:t xml:space="preserve"> that the </w:t>
      </w:r>
      <w:r>
        <w:t>‘</w:t>
      </w:r>
      <w:r w:rsidRPr="00673B66">
        <w:t>cost and time attributed to criminal activity</w:t>
      </w:r>
      <w:r>
        <w:t>’</w:t>
      </w:r>
      <w:r w:rsidRPr="00673B66">
        <w:t xml:space="preserve"> within Queensland police is significantly higher than the approximately 31</w:t>
      </w:r>
      <w:r w:rsidR="00A0515B">
        <w:t>%</w:t>
      </w:r>
      <w:r w:rsidRPr="00673B66">
        <w:t xml:space="preserve"> of policing costs attributed to criminal policing</w:t>
      </w:r>
      <w:r w:rsidR="00410118">
        <w:t>.</w:t>
      </w:r>
      <w:r w:rsidRPr="00673B66">
        <w:rPr>
          <w:vertAlign w:val="superscript"/>
        </w:rPr>
        <w:footnoteReference w:id="9"/>
      </w:r>
      <w:r w:rsidRPr="00673B66">
        <w:t xml:space="preserve"> Queensland </w:t>
      </w:r>
      <w:r w:rsidRPr="00673B66">
        <w:lastRenderedPageBreak/>
        <w:t xml:space="preserve">considered that the split of its offender and community policing costs was </w:t>
      </w:r>
      <w:r w:rsidR="00B922D0" w:rsidRPr="00673B66">
        <w:t>around</w:t>
      </w:r>
      <w:r w:rsidRPr="00673B66">
        <w:t xml:space="preserve"> 70:30</w:t>
      </w:r>
      <w:r w:rsidR="00563C14">
        <w:t>.</w:t>
      </w:r>
      <w:r w:rsidRPr="00673B66">
        <w:t xml:space="preserve"> </w:t>
      </w:r>
    </w:p>
    <w:p w14:paraId="40E5F8DB" w14:textId="1E52ADF3" w:rsidR="00976952" w:rsidRPr="00673B66" w:rsidRDefault="00976952" w:rsidP="00976952">
      <w:pPr>
        <w:pStyle w:val="CGC2025ParaNumbers"/>
      </w:pPr>
      <w:r w:rsidRPr="00673B66">
        <w:t xml:space="preserve">Queensland proposed altering the police assessment to recognise expense needs through a </w:t>
      </w:r>
      <w:r w:rsidR="005747FA" w:rsidRPr="005747FA">
        <w:t>socio-demographic composition</w:t>
      </w:r>
      <w:r w:rsidRPr="00673B66">
        <w:t xml:space="preserve"> assessment of assessed offenders that </w:t>
      </w:r>
      <w:r w:rsidR="00011467">
        <w:t>is</w:t>
      </w:r>
      <w:r w:rsidRPr="00673B66">
        <w:t xml:space="preserve"> weighted by regional costs (instead of applying the cost weights to regional populations).</w:t>
      </w:r>
      <w:r w:rsidRPr="00673B66">
        <w:rPr>
          <w:vertAlign w:val="superscript"/>
        </w:rPr>
        <w:footnoteReference w:id="10"/>
      </w:r>
      <w:r w:rsidRPr="00673B66">
        <w:t xml:space="preserve"> Queensland said that </w:t>
      </w:r>
      <w:r>
        <w:t>‘</w:t>
      </w:r>
      <w:r w:rsidRPr="00673B66">
        <w:t>spending on community policing, including crime prevention, providing a visible police presence and community safety and support, is driven by crime and propensity rather than population</w:t>
      </w:r>
      <w:r>
        <w:t>’</w:t>
      </w:r>
      <w:r w:rsidRPr="00673B66">
        <w:t xml:space="preserve">. </w:t>
      </w:r>
    </w:p>
    <w:p w14:paraId="2FCDD5EC" w14:textId="7D531332" w:rsidR="00C80F63" w:rsidRPr="00C80F63" w:rsidRDefault="00C80F63" w:rsidP="0088655E">
      <w:pPr>
        <w:pStyle w:val="CGC2025ParaNumbers"/>
      </w:pPr>
      <w:r w:rsidRPr="00185EC9">
        <w:t>During</w:t>
      </w:r>
      <w:r w:rsidR="008F3BEC" w:rsidRPr="00185EC9">
        <w:t xml:space="preserve"> the</w:t>
      </w:r>
      <w:r w:rsidRPr="00185EC9">
        <w:t xml:space="preserve"> state visit, Queensland</w:t>
      </w:r>
      <w:r w:rsidR="00702BE0" w:rsidRPr="00185EC9">
        <w:t xml:space="preserve"> also</w:t>
      </w:r>
      <w:r w:rsidRPr="00185EC9">
        <w:t xml:space="preserve"> </w:t>
      </w:r>
      <w:r w:rsidRPr="00185EC9">
        <w:rPr>
          <w:rStyle w:val="cf01"/>
          <w:rFonts w:ascii="Work Sans" w:hAnsi="Work Sans"/>
          <w:sz w:val="20"/>
          <w:szCs w:val="20"/>
        </w:rPr>
        <w:t>presented evidence that suggested policing offenders in remote regions is considerably more costly than in other regions</w:t>
      </w:r>
      <w:r w:rsidRPr="00185EC9">
        <w:t>.</w:t>
      </w:r>
    </w:p>
    <w:p w14:paraId="33B53C39" w14:textId="53933771" w:rsidR="005B4778" w:rsidRPr="00673B66" w:rsidRDefault="005B4778" w:rsidP="0088655E">
      <w:pPr>
        <w:pStyle w:val="CGC2025ParaNumbers"/>
      </w:pPr>
      <w:r>
        <w:t>The Victorian consultant</w:t>
      </w:r>
      <w:r w:rsidR="00774A1D">
        <w:t xml:space="preserve"> said </w:t>
      </w:r>
      <w:r w:rsidR="00F70DC3">
        <w:t>it is crucial to note</w:t>
      </w:r>
      <w:r w:rsidR="00BF5C1A">
        <w:t xml:space="preserve"> that</w:t>
      </w:r>
      <w:r w:rsidR="00BE58BF">
        <w:t>,</w:t>
      </w:r>
      <w:r w:rsidR="00BF5C1A">
        <w:t xml:space="preserve"> within police expenditure, the costs extend beyond just the marginal cost of policing crime. Police departments engage in a variety of activities, each with their own associated costs, which need to be factored into the overall assessment</w:t>
      </w:r>
      <w:r w:rsidR="00F768FF">
        <w:t>. It said this highlights the need for a nuanced approach that considers the diverse range of police responsibilities and the complexities in estimating their costs.</w:t>
      </w:r>
    </w:p>
    <w:p w14:paraId="5188C8CB" w14:textId="698A261C" w:rsidR="00976952" w:rsidRPr="00673B66" w:rsidRDefault="00976952" w:rsidP="00976952">
      <w:pPr>
        <w:pStyle w:val="CGC2025ParaNumbers"/>
      </w:pPr>
      <w:r w:rsidRPr="00673B66">
        <w:t xml:space="preserve">Victoria said that the causal link between police presence and offence rates is unclear. Victoria considered that the current police assessment is based on reactive police measures, such as offender numbers, which are a poor indication of need. Victoria said that </w:t>
      </w:r>
      <w:r>
        <w:t>‘</w:t>
      </w:r>
      <w:r w:rsidRPr="00673B66">
        <w:t xml:space="preserve">modern policing is complex, with a growing focus on preventative and proactive </w:t>
      </w:r>
      <w:proofErr w:type="gramStart"/>
      <w:r w:rsidRPr="00673B66">
        <w:t>services</w:t>
      </w:r>
      <w:r w:rsidR="00E01EC9">
        <w:t>’</w:t>
      </w:r>
      <w:proofErr w:type="gramEnd"/>
      <w:r>
        <w:t>.</w:t>
      </w:r>
    </w:p>
    <w:p w14:paraId="078BE86B" w14:textId="02FA417C" w:rsidR="00976952" w:rsidRPr="00673B66" w:rsidRDefault="00976952" w:rsidP="00976952">
      <w:pPr>
        <w:pStyle w:val="CGC2025ParaNumbers"/>
      </w:pPr>
      <w:r w:rsidRPr="00673B66">
        <w:t>Victoria recommended that, in the absence of robust preventative policing measures, the Commission should adopt a conservative approach and assess police equal</w:t>
      </w:r>
      <w:r w:rsidR="00DB1DB0">
        <w:t> </w:t>
      </w:r>
      <w:r w:rsidRPr="00673B66">
        <w:t>per</w:t>
      </w:r>
      <w:r w:rsidR="00DB1DB0">
        <w:t> </w:t>
      </w:r>
      <w:r w:rsidRPr="00673B66">
        <w:t>capita or discount the assessment.</w:t>
      </w:r>
    </w:p>
    <w:p w14:paraId="6F98496C" w14:textId="77777777" w:rsidR="00327B6B" w:rsidRPr="00E1240B" w:rsidRDefault="00327B6B" w:rsidP="00327B6B">
      <w:pPr>
        <w:pStyle w:val="CGC2025ParaNumbers"/>
      </w:pPr>
      <w:r w:rsidRPr="00E1240B">
        <w:rPr>
          <w:lang w:eastAsia="en-AU"/>
        </w:rPr>
        <w:t>Queensland said it did not support Victoria’s proposed changes to the police assessment because it considered preventative policing expenses were driven by crime and crime propensity, and that preventative and reactive policing were inherently intertwined.</w:t>
      </w:r>
    </w:p>
    <w:p w14:paraId="1D600E17" w14:textId="0760DD5F" w:rsidR="00976952" w:rsidRDefault="00976952" w:rsidP="00976952">
      <w:pPr>
        <w:pStyle w:val="CGC2025ParaNumbers"/>
      </w:pPr>
      <w:r w:rsidRPr="00673B66">
        <w:t xml:space="preserve">Victoria </w:t>
      </w:r>
      <w:r w:rsidR="00D445A6">
        <w:t xml:space="preserve">also </w:t>
      </w:r>
      <w:r w:rsidRPr="00673B66">
        <w:t xml:space="preserve">said the police regression was based on data on 139 police districts. </w:t>
      </w:r>
      <w:r w:rsidR="00265FC6">
        <w:t>It noted that</w:t>
      </w:r>
      <w:r w:rsidRPr="00673B66">
        <w:t xml:space="preserve"> each police district is not a standardised data point. Each district has a different sized area, </w:t>
      </w:r>
      <w:proofErr w:type="gramStart"/>
      <w:r w:rsidRPr="00673B66">
        <w:t>population</w:t>
      </w:r>
      <w:proofErr w:type="gramEnd"/>
      <w:r w:rsidRPr="00673B66">
        <w:t xml:space="preserve"> and composition. More importantly, each state has </w:t>
      </w:r>
      <w:r w:rsidR="00FC46AA">
        <w:t xml:space="preserve">a </w:t>
      </w:r>
      <w:r w:rsidRPr="00673B66">
        <w:t>different number of police districts. This means the regression results could be biased by the policies of states</w:t>
      </w:r>
      <w:r w:rsidR="00FC46AA">
        <w:t>,</w:t>
      </w:r>
      <w:r w:rsidRPr="00673B66">
        <w:t xml:space="preserve"> including the size, number, and location of police districts. Unless the regression can be adjusted to account for differences in state policy, the regression should not be used, or a discount should be applied.</w:t>
      </w:r>
    </w:p>
    <w:p w14:paraId="185DE3C7" w14:textId="196AED48" w:rsidR="00AB671A" w:rsidRDefault="00526B40" w:rsidP="003E33C0">
      <w:pPr>
        <w:pStyle w:val="CGC2025ParaNumbers"/>
      </w:pPr>
      <w:r>
        <w:lastRenderedPageBreak/>
        <w:t xml:space="preserve">The Victorian consultant recommended using </w:t>
      </w:r>
      <w:r w:rsidR="009F45A1">
        <w:t xml:space="preserve">a simplified model based only on </w:t>
      </w:r>
      <w:r w:rsidR="00D824F6">
        <w:t xml:space="preserve">police district population and remoteness </w:t>
      </w:r>
      <w:r w:rsidR="00083A2C">
        <w:t xml:space="preserve">since </w:t>
      </w:r>
      <w:r w:rsidR="005303C8">
        <w:t>it</w:t>
      </w:r>
      <w:r w:rsidR="00083A2C">
        <w:t xml:space="preserve"> found </w:t>
      </w:r>
      <w:r w:rsidR="00B14164">
        <w:t>the offence</w:t>
      </w:r>
      <w:r w:rsidR="00461203">
        <w:t xml:space="preserve"> variable to be </w:t>
      </w:r>
      <w:r w:rsidR="008B06C2">
        <w:t xml:space="preserve">ineffective at </w:t>
      </w:r>
      <w:r w:rsidR="00297C61">
        <w:t>capturing cost drivers.</w:t>
      </w:r>
    </w:p>
    <w:p w14:paraId="25A992CB" w14:textId="3C614558" w:rsidR="00AC514E" w:rsidRDefault="007308BD" w:rsidP="003E33C0">
      <w:pPr>
        <w:pStyle w:val="CGC2025ParaNumbers"/>
      </w:pPr>
      <w:r>
        <w:t xml:space="preserve">The consultant also recommended that a population </w:t>
      </w:r>
      <w:r w:rsidR="0006551C">
        <w:t>variable be added</w:t>
      </w:r>
      <w:r w:rsidR="00AD2195">
        <w:t xml:space="preserve"> </w:t>
      </w:r>
      <w:r w:rsidR="003B3E21">
        <w:t xml:space="preserve">to </w:t>
      </w:r>
      <w:r w:rsidR="00AD2195">
        <w:t>the regression</w:t>
      </w:r>
      <w:r w:rsidR="009E3483">
        <w:t xml:space="preserve"> model</w:t>
      </w:r>
      <w:r w:rsidR="00AD2195">
        <w:t xml:space="preserve"> </w:t>
      </w:r>
      <w:r w:rsidR="00FF6863">
        <w:t xml:space="preserve">to fully account for the </w:t>
      </w:r>
      <w:r w:rsidR="001621EC">
        <w:t xml:space="preserve">differences in </w:t>
      </w:r>
      <w:r w:rsidR="00B3095A">
        <w:t xml:space="preserve">police district </w:t>
      </w:r>
      <w:r w:rsidR="001F079C">
        <w:t>size</w:t>
      </w:r>
      <w:r w:rsidR="00564437">
        <w:t>.</w:t>
      </w:r>
      <w:r w:rsidR="004F5406" w:rsidRPr="005F4802">
        <w:rPr>
          <w:lang w:eastAsia="en-AU"/>
        </w:rPr>
        <w:t xml:space="preserve"> It </w:t>
      </w:r>
      <w:r w:rsidR="004567CC" w:rsidRPr="005F4802">
        <w:rPr>
          <w:lang w:eastAsia="en-AU"/>
        </w:rPr>
        <w:t>held</w:t>
      </w:r>
      <w:r w:rsidR="004F5406" w:rsidRPr="005F4802">
        <w:rPr>
          <w:lang w:eastAsia="en-AU"/>
        </w:rPr>
        <w:t xml:space="preserve"> concerns that states’ different police district sizes would disproportionately affect the model, beyond what is accounted for by the</w:t>
      </w:r>
      <w:r w:rsidR="006C6C95" w:rsidRPr="005F4802">
        <w:rPr>
          <w:lang w:eastAsia="en-AU"/>
        </w:rPr>
        <w:t xml:space="preserve"> population</w:t>
      </w:r>
      <w:r w:rsidR="004F5406" w:rsidRPr="005F4802">
        <w:rPr>
          <w:lang w:eastAsia="en-AU"/>
        </w:rPr>
        <w:t xml:space="preserve"> weighting</w:t>
      </w:r>
      <w:r w:rsidR="00E15915">
        <w:rPr>
          <w:lang w:eastAsia="en-AU"/>
        </w:rPr>
        <w:t xml:space="preserve"> of these dis</w:t>
      </w:r>
      <w:r w:rsidR="000E728A">
        <w:rPr>
          <w:lang w:eastAsia="en-AU"/>
        </w:rPr>
        <w:t>tricts</w:t>
      </w:r>
      <w:r w:rsidR="004F5406" w:rsidRPr="005F4802">
        <w:rPr>
          <w:lang w:eastAsia="en-AU"/>
        </w:rPr>
        <w:t xml:space="preserve">. </w:t>
      </w:r>
      <w:r w:rsidR="009C273B" w:rsidRPr="005F4802">
        <w:rPr>
          <w:lang w:eastAsia="en-AU"/>
        </w:rPr>
        <w:t>The consultant</w:t>
      </w:r>
      <w:r w:rsidR="004F5406" w:rsidRPr="005F4802">
        <w:rPr>
          <w:lang w:eastAsia="en-AU"/>
        </w:rPr>
        <w:t xml:space="preserve"> suggested that this is indicated by the different cost weights generated by adding population to the model</w:t>
      </w:r>
      <w:r w:rsidR="003E4830" w:rsidRPr="005F4802">
        <w:rPr>
          <w:lang w:eastAsia="en-AU"/>
        </w:rPr>
        <w:t>.</w:t>
      </w:r>
    </w:p>
    <w:p w14:paraId="09094B32" w14:textId="77777777" w:rsidR="00976952" w:rsidRPr="00976952" w:rsidRDefault="00976952" w:rsidP="00976952">
      <w:pPr>
        <w:pStyle w:val="Heading4"/>
      </w:pPr>
      <w:r w:rsidRPr="00976952">
        <w:t>Commission response</w:t>
      </w:r>
    </w:p>
    <w:p w14:paraId="4496718A" w14:textId="7118FAE8" w:rsidR="00673B66" w:rsidRPr="00035721" w:rsidRDefault="00673B66" w:rsidP="00A104E7">
      <w:pPr>
        <w:pStyle w:val="CGC2025ParaNumbers"/>
      </w:pPr>
      <w:r w:rsidRPr="00E86816">
        <w:t xml:space="preserve">The police regression </w:t>
      </w:r>
      <w:r w:rsidR="00076614" w:rsidRPr="00E86816">
        <w:t>captures</w:t>
      </w:r>
      <w:r w:rsidRPr="00E86816">
        <w:t xml:space="preserve"> all </w:t>
      </w:r>
      <w:r w:rsidR="00CB6833">
        <w:t>recurrent expenses</w:t>
      </w:r>
      <w:r w:rsidR="009E5A78" w:rsidRPr="00E86816">
        <w:t xml:space="preserve"> </w:t>
      </w:r>
      <w:r w:rsidRPr="00E86816">
        <w:t>in the policing task and</w:t>
      </w:r>
      <w:r w:rsidR="00C713EE" w:rsidRPr="00E86816">
        <w:t xml:space="preserve"> </w:t>
      </w:r>
      <w:r w:rsidR="00815660" w:rsidRPr="00E86816">
        <w:t xml:space="preserve">estimates a </w:t>
      </w:r>
      <w:r w:rsidR="00E45DED" w:rsidRPr="00E86816">
        <w:t xml:space="preserve">national average </w:t>
      </w:r>
      <w:r w:rsidR="009470D6" w:rsidRPr="00E86816">
        <w:t xml:space="preserve">policing </w:t>
      </w:r>
      <w:r w:rsidR="00E45DED" w:rsidRPr="00E86816">
        <w:t>cost per offender</w:t>
      </w:r>
      <w:r w:rsidR="009470D6" w:rsidRPr="00E86816">
        <w:t xml:space="preserve"> and a policing cost for each regional area</w:t>
      </w:r>
      <w:r w:rsidR="00376746" w:rsidRPr="00E86816">
        <w:t xml:space="preserve">. </w:t>
      </w:r>
      <w:r w:rsidR="00A104E7" w:rsidRPr="00E86816">
        <w:t xml:space="preserve">As noted in the 2020 Review, this should not be interpreted as a split between the costs associated with targeting offenders and </w:t>
      </w:r>
      <w:r w:rsidR="00084D72">
        <w:t xml:space="preserve">the </w:t>
      </w:r>
      <w:r w:rsidR="00A104E7" w:rsidRPr="00E86816">
        <w:t>cost of general community policing</w:t>
      </w:r>
      <w:r w:rsidR="003E7BA1" w:rsidRPr="00E86816">
        <w:t xml:space="preserve"> (as referred to in Queensland’s comments)</w:t>
      </w:r>
      <w:r w:rsidR="00A104E7" w:rsidRPr="00E86816">
        <w:t>.</w:t>
      </w:r>
      <w:r w:rsidR="00A104E7" w:rsidRPr="00E86816">
        <w:rPr>
          <w:rStyle w:val="FootnoteReference"/>
        </w:rPr>
        <w:footnoteReference w:id="11"/>
      </w:r>
      <w:r w:rsidR="00A104E7" w:rsidRPr="00E86816">
        <w:t xml:space="preserve"> Rather</w:t>
      </w:r>
      <w:r w:rsidR="007A325F" w:rsidRPr="00E86816">
        <w:t>,</w:t>
      </w:r>
      <w:r w:rsidR="00A104E7" w:rsidRPr="00E86816">
        <w:t xml:space="preserve"> the regression </w:t>
      </w:r>
      <w:r w:rsidR="002A16AA" w:rsidRPr="00E86816">
        <w:t xml:space="preserve">estimates </w:t>
      </w:r>
      <w:r w:rsidR="00A104E7" w:rsidRPr="00E86816">
        <w:t xml:space="preserve">the </w:t>
      </w:r>
      <w:r w:rsidR="00914508" w:rsidRPr="00E86816">
        <w:t xml:space="preserve">national </w:t>
      </w:r>
      <w:r w:rsidR="00B9628A">
        <w:t xml:space="preserve">average </w:t>
      </w:r>
      <w:r w:rsidR="00EF6F80" w:rsidRPr="00E86816">
        <w:t>per offender</w:t>
      </w:r>
      <w:r w:rsidR="008C4146" w:rsidRPr="00E86816">
        <w:t xml:space="preserve"> policing cost </w:t>
      </w:r>
      <w:r w:rsidR="00A104E7" w:rsidRPr="00E86816">
        <w:t xml:space="preserve">and </w:t>
      </w:r>
      <w:r w:rsidR="0039082D" w:rsidRPr="00E86816">
        <w:t xml:space="preserve">a </w:t>
      </w:r>
      <w:r w:rsidR="007702FA" w:rsidRPr="00E86816">
        <w:t>poli</w:t>
      </w:r>
      <w:r w:rsidR="00C53021" w:rsidRPr="00E86816">
        <w:t xml:space="preserve">cing cost </w:t>
      </w:r>
      <w:r w:rsidR="00914508" w:rsidRPr="00E86816">
        <w:t xml:space="preserve">for each </w:t>
      </w:r>
      <w:r w:rsidR="00E03EAE" w:rsidRPr="00E86816">
        <w:t>region</w:t>
      </w:r>
      <w:r w:rsidR="000B7096">
        <w:t>.</w:t>
      </w:r>
      <w:r w:rsidR="00E03EAE" w:rsidRPr="00E86816">
        <w:t xml:space="preserve"> </w:t>
      </w:r>
      <w:r w:rsidR="00A104E7" w:rsidRPr="00E86816">
        <w:t>It does not assign costs to a specific policing task.</w:t>
      </w:r>
      <w:r w:rsidR="00A104E7" w:rsidRPr="00E86816">
        <w:rPr>
          <w:rStyle w:val="FootnoteReference"/>
        </w:rPr>
        <w:footnoteReference w:id="12"/>
      </w:r>
      <w:r w:rsidR="00A104E7" w:rsidDel="00DC072F">
        <w:t xml:space="preserve"> </w:t>
      </w:r>
      <w:r w:rsidR="009660C3" w:rsidRPr="00035721">
        <w:t>A</w:t>
      </w:r>
      <w:r w:rsidRPr="00035721">
        <w:t xml:space="preserve"> more detailed breakdown of the current model</w:t>
      </w:r>
      <w:r w:rsidR="009660C3" w:rsidRPr="00035721">
        <w:t xml:space="preserve"> is in</w:t>
      </w:r>
      <w:r w:rsidRPr="00035721">
        <w:t xml:space="preserve"> Attachment A. </w:t>
      </w:r>
    </w:p>
    <w:p w14:paraId="5A8E93B2" w14:textId="235A0361" w:rsidR="002268BF" w:rsidRDefault="00673B66" w:rsidP="00C64E52">
      <w:pPr>
        <w:pStyle w:val="CGC2025ParaNumbers"/>
      </w:pPr>
      <w:r w:rsidRPr="00673B66">
        <w:t>The</w:t>
      </w:r>
      <w:r w:rsidR="0079260F">
        <w:t xml:space="preserve">re are </w:t>
      </w:r>
      <w:r w:rsidR="00FB09AB">
        <w:t>2</w:t>
      </w:r>
      <w:r w:rsidR="0079260F">
        <w:t xml:space="preserve"> elements</w:t>
      </w:r>
      <w:r w:rsidRPr="00673B66">
        <w:t xml:space="preserve"> </w:t>
      </w:r>
      <w:r w:rsidR="002575BC">
        <w:t>used in the current police</w:t>
      </w:r>
      <w:r w:rsidR="00A50808">
        <w:t xml:space="preserve"> </w:t>
      </w:r>
      <w:r w:rsidR="002575BC">
        <w:t>assessment</w:t>
      </w:r>
      <w:r w:rsidR="00A50808">
        <w:t>.</w:t>
      </w:r>
    </w:p>
    <w:p w14:paraId="2AC50854" w14:textId="6AF24EDF" w:rsidR="003D4155" w:rsidRDefault="00DC629B" w:rsidP="002268BF">
      <w:pPr>
        <w:pStyle w:val="CGC2025Bullet1"/>
      </w:pPr>
      <w:r>
        <w:t>A</w:t>
      </w:r>
      <w:r w:rsidR="002268BF">
        <w:t xml:space="preserve"> </w:t>
      </w:r>
      <w:r w:rsidR="00B07FE5" w:rsidRPr="00B07FE5">
        <w:t>socio-demographic composition</w:t>
      </w:r>
      <w:r w:rsidR="00C9490F">
        <w:t xml:space="preserve"> assessment</w:t>
      </w:r>
      <w:r w:rsidR="0096028C">
        <w:t xml:space="preserve"> </w:t>
      </w:r>
      <w:r w:rsidR="00673B66" w:rsidRPr="00673B66">
        <w:t>captures each population sub</w:t>
      </w:r>
      <w:r w:rsidR="00EB47EF">
        <w:noBreakHyphen/>
      </w:r>
      <w:r w:rsidR="00673B66" w:rsidRPr="00673B66">
        <w:t xml:space="preserve">group’s national average </w:t>
      </w:r>
      <w:r w:rsidR="005254CF">
        <w:t xml:space="preserve">offence </w:t>
      </w:r>
      <w:r w:rsidR="0089656F">
        <w:t>rates</w:t>
      </w:r>
      <w:r w:rsidR="0089656F" w:rsidRPr="00673B66">
        <w:t xml:space="preserve"> and</w:t>
      </w:r>
      <w:r w:rsidR="00673B66" w:rsidRPr="00673B66">
        <w:t xml:space="preserve"> applies th</w:t>
      </w:r>
      <w:r w:rsidR="00EB47EF">
        <w:t>ese</w:t>
      </w:r>
      <w:r w:rsidR="00673B66" w:rsidRPr="00673B66">
        <w:t xml:space="preserve"> to each state’s population. </w:t>
      </w:r>
      <w:r w:rsidR="00EB47EF">
        <w:t>The</w:t>
      </w:r>
      <w:r w:rsidR="00673B66" w:rsidRPr="00673B66">
        <w:t xml:space="preserve"> </w:t>
      </w:r>
      <w:r w:rsidR="00EB47EF">
        <w:t xml:space="preserve">police </w:t>
      </w:r>
      <w:r w:rsidR="00673B66" w:rsidRPr="00673B66">
        <w:t>regression estimates the national average cost of each offender</w:t>
      </w:r>
      <w:r w:rsidR="002268BF">
        <w:t>.</w:t>
      </w:r>
    </w:p>
    <w:p w14:paraId="63DD513C" w14:textId="6AEE80A4" w:rsidR="00673B66" w:rsidRDefault="00DC629B" w:rsidP="00453B2E">
      <w:pPr>
        <w:pStyle w:val="CGC2025Bullet1"/>
      </w:pPr>
      <w:r>
        <w:t>A</w:t>
      </w:r>
      <w:r w:rsidR="00033FF2">
        <w:t xml:space="preserve"> </w:t>
      </w:r>
      <w:r w:rsidR="00C95E03">
        <w:t>population</w:t>
      </w:r>
      <w:r w:rsidR="00146488">
        <w:t>-based assessment</w:t>
      </w:r>
      <w:r w:rsidR="001979A3">
        <w:t xml:space="preserve"> </w:t>
      </w:r>
      <w:r w:rsidR="002C3BE6">
        <w:t xml:space="preserve">reflects the cost of policing in each </w:t>
      </w:r>
      <w:r w:rsidR="003C562D">
        <w:t>remoteness region.</w:t>
      </w:r>
      <w:r w:rsidR="003B641F">
        <w:t xml:space="preserve"> </w:t>
      </w:r>
      <w:r w:rsidR="00C1205F">
        <w:t>The</w:t>
      </w:r>
      <w:r w:rsidR="00C1205F" w:rsidRPr="00673B66">
        <w:t xml:space="preserve"> </w:t>
      </w:r>
      <w:r w:rsidR="00C1205F">
        <w:t xml:space="preserve">police </w:t>
      </w:r>
      <w:r w:rsidR="00C1205F" w:rsidRPr="00673B66">
        <w:t xml:space="preserve">regression estimates the national average cost of </w:t>
      </w:r>
      <w:r w:rsidR="00A809C5">
        <w:t>policing in each region</w:t>
      </w:r>
      <w:r w:rsidR="00673B66" w:rsidRPr="00673B66">
        <w:t xml:space="preserve">.  </w:t>
      </w:r>
    </w:p>
    <w:p w14:paraId="0DD57820" w14:textId="77777777" w:rsidR="008320AA" w:rsidRDefault="008320AA" w:rsidP="00802DCE">
      <w:pPr>
        <w:pStyle w:val="CGC2025ParaNumbers"/>
      </w:pPr>
      <w:r w:rsidRPr="002A4C7B">
        <w:t>Any state costs incurred through the policing of offenders, above that captured in the offender cost weight, will be captured in the regional cost weight calculation.</w:t>
      </w:r>
      <w:r>
        <w:t xml:space="preserve"> </w:t>
      </w:r>
    </w:p>
    <w:p w14:paraId="3C825904" w14:textId="14E41A66" w:rsidR="00673B66" w:rsidRPr="00673B66" w:rsidRDefault="00673B66" w:rsidP="00802DCE">
      <w:pPr>
        <w:pStyle w:val="CGC2025ParaNumbers"/>
      </w:pPr>
      <w:r w:rsidRPr="00673B66">
        <w:t xml:space="preserve">Assessing all police expenditure </w:t>
      </w:r>
      <w:r w:rsidR="00FD1759" w:rsidRPr="00972FAE">
        <w:t>either</w:t>
      </w:r>
      <w:r w:rsidR="00FD1759" w:rsidRPr="00A35E88">
        <w:t xml:space="preserve"> </w:t>
      </w:r>
      <w:r w:rsidRPr="00A35E88">
        <w:t xml:space="preserve">by only using national average offender numbers, or only </w:t>
      </w:r>
      <w:r w:rsidR="001D2E16">
        <w:t>using</w:t>
      </w:r>
      <w:r w:rsidRPr="00A35E88">
        <w:t xml:space="preserve"> population (</w:t>
      </w:r>
      <w:r w:rsidR="000949BD">
        <w:t>per capita</w:t>
      </w:r>
      <w:r w:rsidRPr="00A35E88">
        <w:t xml:space="preserve">) would </w:t>
      </w:r>
      <w:r w:rsidR="0079708D">
        <w:t>not</w:t>
      </w:r>
      <w:r w:rsidRPr="00A35E88">
        <w:t xml:space="preserve"> adequately recognise </w:t>
      </w:r>
      <w:r w:rsidR="00465249">
        <w:t>all</w:t>
      </w:r>
      <w:r w:rsidR="00561BC2">
        <w:t xml:space="preserve"> the </w:t>
      </w:r>
      <w:r w:rsidRPr="00673B66">
        <w:t>drivers of police costs. Submissions from states and advice from police officials in previous reviews</w:t>
      </w:r>
      <w:r w:rsidR="006B2A94">
        <w:t>, as w</w:t>
      </w:r>
      <w:r w:rsidR="00215445">
        <w:t xml:space="preserve">ell as </w:t>
      </w:r>
      <w:r w:rsidR="00404457">
        <w:t xml:space="preserve">research undertaken </w:t>
      </w:r>
      <w:r w:rsidR="00561BC2">
        <w:t>by the Co</w:t>
      </w:r>
      <w:r w:rsidR="000F628F">
        <w:t xml:space="preserve">mmission </w:t>
      </w:r>
      <w:r w:rsidR="00C00E0D">
        <w:t>for</w:t>
      </w:r>
      <w:r w:rsidR="00404457">
        <w:t xml:space="preserve"> the </w:t>
      </w:r>
      <w:r w:rsidR="00C00E0D">
        <w:t>current review</w:t>
      </w:r>
      <w:r w:rsidR="00037857">
        <w:t>,</w:t>
      </w:r>
      <w:r w:rsidRPr="00673B66">
        <w:t xml:space="preserve"> indicate that in addition to providing resources based on the level of criminal activity (</w:t>
      </w:r>
      <w:r w:rsidR="00D8555F">
        <w:t>that is</w:t>
      </w:r>
      <w:r w:rsidRPr="00673B66">
        <w:t xml:space="preserve">, offender numbers), police also carry out other activities such as </w:t>
      </w:r>
      <w:r w:rsidR="00255A56">
        <w:t>preventative</w:t>
      </w:r>
      <w:r w:rsidRPr="00673B66">
        <w:t xml:space="preserve"> policing, central policing operations and providing extra government services in remote areas.</w:t>
      </w:r>
    </w:p>
    <w:p w14:paraId="464C425C" w14:textId="0D62D357" w:rsidR="008043A6" w:rsidRPr="00673B66" w:rsidRDefault="00673B66" w:rsidP="00802DCE">
      <w:pPr>
        <w:pStyle w:val="CGC2025ParaNumbers"/>
      </w:pPr>
      <w:r w:rsidRPr="00673B66">
        <w:lastRenderedPageBreak/>
        <w:t xml:space="preserve">The current model recognises that the costs of these </w:t>
      </w:r>
      <w:r w:rsidR="002176A6">
        <w:t>other</w:t>
      </w:r>
      <w:r w:rsidRPr="00673B66">
        <w:t xml:space="preserve"> activities are driven by population size and remoteness </w:t>
      </w:r>
      <w:r w:rsidR="00203F97">
        <w:t>as well as</w:t>
      </w:r>
      <w:r w:rsidRPr="00673B66">
        <w:t xml:space="preserve"> offender </w:t>
      </w:r>
      <w:r w:rsidR="00620F8F" w:rsidRPr="00620F8F">
        <w:t>socio</w:t>
      </w:r>
      <w:r w:rsidR="00A87985">
        <w:noBreakHyphen/>
      </w:r>
      <w:r w:rsidR="00620F8F" w:rsidRPr="00620F8F">
        <w:t>demographic composition</w:t>
      </w:r>
      <w:r w:rsidRPr="00673B66">
        <w:t xml:space="preserve">. An assessment that only relies on </w:t>
      </w:r>
      <w:bookmarkStart w:id="13" w:name="_Hlk152750752"/>
      <w:r w:rsidR="003725EF" w:rsidRPr="00035721">
        <w:t>offender</w:t>
      </w:r>
      <w:r w:rsidR="003725EF">
        <w:t xml:space="preserve"> </w:t>
      </w:r>
      <w:r w:rsidR="00A7043F">
        <w:t>s</w:t>
      </w:r>
      <w:r w:rsidR="00852E04">
        <w:t xml:space="preserve">ocio-demographic </w:t>
      </w:r>
      <w:r w:rsidR="00A7043F">
        <w:t>composition</w:t>
      </w:r>
      <w:r w:rsidRPr="00673B66">
        <w:t xml:space="preserve"> </w:t>
      </w:r>
      <w:bookmarkEnd w:id="13"/>
      <w:r w:rsidRPr="00673B66">
        <w:t xml:space="preserve">calculation would not capture </w:t>
      </w:r>
      <w:r w:rsidR="007A325F">
        <w:t xml:space="preserve">all the </w:t>
      </w:r>
      <w:r w:rsidRPr="00673B66">
        <w:t>c</w:t>
      </w:r>
      <w:r w:rsidR="004C0394">
        <w:t>osts</w:t>
      </w:r>
      <w:r w:rsidRPr="00673B66">
        <w:t xml:space="preserve"> related to other policing activities.</w:t>
      </w:r>
    </w:p>
    <w:p w14:paraId="11174A51" w14:textId="60D1225C" w:rsidR="004277DD" w:rsidRPr="002C173D" w:rsidRDefault="00431E43" w:rsidP="00802DCE">
      <w:pPr>
        <w:pStyle w:val="CGC2025ParaNumbers"/>
      </w:pPr>
      <w:r w:rsidRPr="002C173D">
        <w:t xml:space="preserve">While testing </w:t>
      </w:r>
      <w:r w:rsidR="00F72D44" w:rsidRPr="002C173D">
        <w:t>in</w:t>
      </w:r>
      <w:r w:rsidRPr="002C173D">
        <w:t xml:space="preserve"> the 2020 Review indicated that </w:t>
      </w:r>
      <w:r w:rsidR="0039292B" w:rsidRPr="002C173D">
        <w:t>capturing offe</w:t>
      </w:r>
      <w:r w:rsidR="00F72D44" w:rsidRPr="002C173D">
        <w:t>n</w:t>
      </w:r>
      <w:r w:rsidR="0039292B" w:rsidRPr="002C173D">
        <w:t>der costs by region was not significant, the Commission consider</w:t>
      </w:r>
      <w:r w:rsidR="00727C86" w:rsidRPr="002C173D">
        <w:t>s</w:t>
      </w:r>
      <w:r w:rsidR="0039292B" w:rsidRPr="002C173D">
        <w:t xml:space="preserve"> that the </w:t>
      </w:r>
      <w:r w:rsidR="007869F4" w:rsidRPr="002C173D">
        <w:t>high cost in remote regions is capturing the higher cost of policing offenders</w:t>
      </w:r>
      <w:r w:rsidR="003421BF" w:rsidRPr="002C173D">
        <w:t xml:space="preserve"> as well </w:t>
      </w:r>
      <w:r w:rsidR="00453CE2" w:rsidRPr="002C173D">
        <w:t xml:space="preserve">as </w:t>
      </w:r>
      <w:r w:rsidR="007237BC" w:rsidRPr="002C173D">
        <w:t>higher</w:t>
      </w:r>
      <w:r w:rsidR="00A93473" w:rsidRPr="002C173D">
        <w:t xml:space="preserve"> cost of policing </w:t>
      </w:r>
      <w:r w:rsidR="007237BC" w:rsidRPr="002C173D">
        <w:t>the</w:t>
      </w:r>
      <w:r w:rsidR="006D133C" w:rsidRPr="002C173D">
        <w:t xml:space="preserve"> regions</w:t>
      </w:r>
      <w:r w:rsidR="00C40AA0" w:rsidRPr="002C173D">
        <w:t xml:space="preserve">. </w:t>
      </w:r>
      <w:r w:rsidR="005362E2" w:rsidRPr="002C173D">
        <w:t xml:space="preserve">The Commission will </w:t>
      </w:r>
      <w:r w:rsidR="00F178D3" w:rsidRPr="002C173D">
        <w:t xml:space="preserve">test whether </w:t>
      </w:r>
      <w:r w:rsidR="005362E2" w:rsidRPr="002C173D">
        <w:t xml:space="preserve">state data </w:t>
      </w:r>
      <w:r w:rsidR="00F72D44" w:rsidRPr="002C173D">
        <w:t xml:space="preserve">support </w:t>
      </w:r>
      <w:r w:rsidR="005362E2" w:rsidRPr="002C173D">
        <w:t>a</w:t>
      </w:r>
      <w:r w:rsidR="00F15B62" w:rsidRPr="002C173D">
        <w:t>n additional cost weight for remote offenders</w:t>
      </w:r>
      <w:r w:rsidR="00F43159">
        <w:t>.</w:t>
      </w:r>
      <w:r w:rsidR="00D50A89">
        <w:t xml:space="preserve"> </w:t>
      </w:r>
      <w:r w:rsidR="00F43159" w:rsidRPr="001D39F0">
        <w:t>A</w:t>
      </w:r>
      <w:r w:rsidR="00D50A89" w:rsidRPr="001D39F0">
        <w:t>ny change will be implemented in the 2026 Update.</w:t>
      </w:r>
    </w:p>
    <w:p w14:paraId="14364A1E" w14:textId="1169CCCA" w:rsidR="00673B66" w:rsidRPr="00673B66" w:rsidRDefault="00673B66" w:rsidP="00802DCE">
      <w:pPr>
        <w:pStyle w:val="CGC2025ParaNumbers"/>
      </w:pPr>
      <w:r w:rsidRPr="00673B66">
        <w:t xml:space="preserve">In </w:t>
      </w:r>
      <w:r w:rsidR="00B01BF4">
        <w:t>previous</w:t>
      </w:r>
      <w:r w:rsidRPr="00673B66">
        <w:t xml:space="preserve"> </w:t>
      </w:r>
      <w:r w:rsidR="00B01BF4">
        <w:t>r</w:t>
      </w:r>
      <w:r w:rsidRPr="00673B66">
        <w:t>eviews, the Commission acknowledged that states weighed the balance between offender driven</w:t>
      </w:r>
      <w:r w:rsidR="00B32E09">
        <w:t xml:space="preserve"> costs</w:t>
      </w:r>
      <w:r w:rsidRPr="00673B66">
        <w:t xml:space="preserve"> and </w:t>
      </w:r>
      <w:r w:rsidR="00B32E09">
        <w:t xml:space="preserve">costs </w:t>
      </w:r>
      <w:r w:rsidR="00F80833">
        <w:t xml:space="preserve">driven </w:t>
      </w:r>
      <w:r w:rsidR="00E156A6">
        <w:t>by other ac</w:t>
      </w:r>
      <w:r w:rsidR="00D56846">
        <w:t>ti</w:t>
      </w:r>
      <w:r w:rsidR="00DD36F0">
        <w:t xml:space="preserve">vities </w:t>
      </w:r>
      <w:r w:rsidRPr="00673B66">
        <w:t xml:space="preserve">differently. The difference between states may </w:t>
      </w:r>
      <w:r w:rsidR="00660F30" w:rsidRPr="00673B66">
        <w:t>reflect</w:t>
      </w:r>
      <w:r w:rsidRPr="00673B66">
        <w:t xml:space="preserve"> state policy choices. </w:t>
      </w:r>
    </w:p>
    <w:p w14:paraId="110E1396" w14:textId="29477894" w:rsidR="002A6AED" w:rsidRPr="001C1C1D" w:rsidRDefault="006B4A99" w:rsidP="00B009FF">
      <w:pPr>
        <w:pStyle w:val="CGC2025ParaNumbers"/>
      </w:pPr>
      <w:r w:rsidRPr="00972FAE">
        <w:t>Re</w:t>
      </w:r>
      <w:r w:rsidR="00123DB3" w:rsidRPr="00972FAE">
        <w:t>sear</w:t>
      </w:r>
      <w:r w:rsidRPr="00972FAE">
        <w:t xml:space="preserve">ch undertaken </w:t>
      </w:r>
      <w:r w:rsidR="000F628F">
        <w:t xml:space="preserve">by the Commission </w:t>
      </w:r>
      <w:r w:rsidRPr="00972FAE">
        <w:t xml:space="preserve">for the 2025 Review </w:t>
      </w:r>
      <w:r w:rsidR="008D1C66" w:rsidRPr="00972FAE">
        <w:t>su</w:t>
      </w:r>
      <w:r w:rsidR="00714BFF" w:rsidRPr="00972FAE">
        <w:t xml:space="preserve">ggests </w:t>
      </w:r>
      <w:r w:rsidR="0094606E">
        <w:t>that state polic</w:t>
      </w:r>
      <w:r w:rsidR="005778A1">
        <w:t>ies</w:t>
      </w:r>
      <w:r w:rsidR="0094606E">
        <w:t xml:space="preserve"> regarding policing activities continue to differ</w:t>
      </w:r>
      <w:r w:rsidR="00044CD8">
        <w:t xml:space="preserve">. </w:t>
      </w:r>
      <w:r w:rsidR="00DE2387" w:rsidRPr="00972FAE">
        <w:t>In the last 5</w:t>
      </w:r>
      <w:r w:rsidR="00620F8F">
        <w:t> </w:t>
      </w:r>
      <w:r w:rsidR="00DE2387" w:rsidRPr="00972FAE">
        <w:t>years</w:t>
      </w:r>
      <w:r w:rsidR="00714BFF" w:rsidRPr="00972FAE">
        <w:t xml:space="preserve"> </w:t>
      </w:r>
      <w:r w:rsidR="00FD45EE" w:rsidRPr="00972FAE">
        <w:t>s</w:t>
      </w:r>
      <w:r w:rsidR="00D242EA" w:rsidRPr="00972FAE">
        <w:t>ome states</w:t>
      </w:r>
      <w:r w:rsidR="00147893">
        <w:t>,</w:t>
      </w:r>
      <w:r w:rsidR="00D242EA" w:rsidRPr="00972FAE">
        <w:t xml:space="preserve"> such as Victoria and the </w:t>
      </w:r>
      <w:r w:rsidR="00160B01" w:rsidRPr="00972FAE">
        <w:t>ACT</w:t>
      </w:r>
      <w:r w:rsidR="00147893">
        <w:t>,</w:t>
      </w:r>
      <w:r w:rsidR="00160B01" w:rsidRPr="00972FAE">
        <w:t xml:space="preserve"> </w:t>
      </w:r>
      <w:r w:rsidR="00736F1B">
        <w:t>have</w:t>
      </w:r>
      <w:r w:rsidR="005C77B2" w:rsidRPr="00972FAE">
        <w:t xml:space="preserve"> emphasis</w:t>
      </w:r>
      <w:r w:rsidR="00044CD8">
        <w:t>ed</w:t>
      </w:r>
      <w:r w:rsidR="00BC3CDF" w:rsidRPr="00972FAE">
        <w:t xml:space="preserve"> </w:t>
      </w:r>
      <w:r w:rsidR="00300670" w:rsidRPr="00972FAE">
        <w:t>proactive</w:t>
      </w:r>
      <w:r w:rsidR="00F54C90" w:rsidRPr="00972FAE">
        <w:t xml:space="preserve"> </w:t>
      </w:r>
      <w:r w:rsidR="00FA4D26" w:rsidRPr="00972FAE">
        <w:t>policing</w:t>
      </w:r>
      <w:r w:rsidR="00F54C90" w:rsidRPr="00972FAE">
        <w:t xml:space="preserve"> strategies</w:t>
      </w:r>
      <w:r w:rsidR="00204FC5" w:rsidRPr="00972FAE">
        <w:t xml:space="preserve">, such as increasing </w:t>
      </w:r>
      <w:r w:rsidR="0088431C" w:rsidRPr="00972FAE">
        <w:t>police</w:t>
      </w:r>
      <w:r w:rsidR="00705014" w:rsidRPr="00972FAE">
        <w:t xml:space="preserve"> </w:t>
      </w:r>
      <w:r w:rsidR="0088431C" w:rsidRPr="00972FAE">
        <w:t xml:space="preserve">visibility </w:t>
      </w:r>
      <w:r w:rsidR="00CD582A" w:rsidRPr="00972FAE">
        <w:t xml:space="preserve">and </w:t>
      </w:r>
      <w:r w:rsidR="007F521D" w:rsidRPr="00972FAE">
        <w:t>providing</w:t>
      </w:r>
      <w:r w:rsidR="00CD582A" w:rsidRPr="00972FAE">
        <w:t xml:space="preserve"> community</w:t>
      </w:r>
      <w:r w:rsidR="007F521D" w:rsidRPr="00972FAE">
        <w:noBreakHyphen/>
      </w:r>
      <w:r w:rsidR="009508D1" w:rsidRPr="00972FAE">
        <w:t>based</w:t>
      </w:r>
      <w:r w:rsidR="00CD582A" w:rsidRPr="00972FAE">
        <w:t xml:space="preserve"> programs</w:t>
      </w:r>
      <w:r w:rsidR="00195681" w:rsidRPr="00972FAE">
        <w:t xml:space="preserve"> aimed at </w:t>
      </w:r>
      <w:r w:rsidR="005934C5" w:rsidRPr="00972FAE">
        <w:t xml:space="preserve">reducing </w:t>
      </w:r>
      <w:r w:rsidR="00D822A9" w:rsidRPr="00972FAE">
        <w:t>crime rates</w:t>
      </w:r>
      <w:r w:rsidR="00325BDA" w:rsidRPr="00972FAE">
        <w:t>.</w:t>
      </w:r>
      <w:r w:rsidR="00087EBB" w:rsidRPr="00972FAE">
        <w:rPr>
          <w:rStyle w:val="FootnoteReference"/>
        </w:rPr>
        <w:footnoteReference w:id="13"/>
      </w:r>
      <w:r w:rsidR="00D216DC" w:rsidRPr="00972FAE">
        <w:t xml:space="preserve"> Th</w:t>
      </w:r>
      <w:r w:rsidR="008E1F55" w:rsidRPr="00972FAE">
        <w:t>ese</w:t>
      </w:r>
      <w:r w:rsidR="0086524E" w:rsidRPr="00972FAE">
        <w:t xml:space="preserve"> strategies have been</w:t>
      </w:r>
      <w:r w:rsidR="00D216DC" w:rsidRPr="00972FAE">
        <w:t xml:space="preserve"> </w:t>
      </w:r>
      <w:r w:rsidR="0086524E" w:rsidRPr="00972FAE">
        <w:t>guided by</w:t>
      </w:r>
      <w:r w:rsidR="00D216DC" w:rsidRPr="00972FAE">
        <w:t xml:space="preserve"> </w:t>
      </w:r>
      <w:r w:rsidR="00F458CD" w:rsidRPr="00972FAE">
        <w:t>the</w:t>
      </w:r>
      <w:r w:rsidR="00D216DC" w:rsidRPr="00972FAE">
        <w:t xml:space="preserve"> </w:t>
      </w:r>
      <w:r w:rsidR="00A375F4" w:rsidRPr="00972FAE">
        <w:t xml:space="preserve">National </w:t>
      </w:r>
      <w:r w:rsidR="00816F4F" w:rsidRPr="00972FAE">
        <w:t>Crime Preventi</w:t>
      </w:r>
      <w:r w:rsidR="004314E4" w:rsidRPr="00972FAE">
        <w:t>on</w:t>
      </w:r>
      <w:r w:rsidR="00A375F4" w:rsidRPr="00972FAE">
        <w:t xml:space="preserve"> Framework</w:t>
      </w:r>
      <w:r w:rsidR="00D3454C" w:rsidRPr="00972FAE">
        <w:t xml:space="preserve">, which </w:t>
      </w:r>
      <w:r w:rsidR="00D71164" w:rsidRPr="00972FAE">
        <w:t xml:space="preserve">emphasises the </w:t>
      </w:r>
      <w:r w:rsidR="00C03B1D" w:rsidRPr="00972FAE">
        <w:t xml:space="preserve">importance of </w:t>
      </w:r>
      <w:r w:rsidR="000A0CA8" w:rsidRPr="00972FAE">
        <w:t>effective</w:t>
      </w:r>
      <w:r w:rsidR="006A4881" w:rsidRPr="00972FAE">
        <w:t xml:space="preserve"> proactive</w:t>
      </w:r>
      <w:r w:rsidR="000A0CA8" w:rsidRPr="00972FAE">
        <w:t xml:space="preserve"> policing </w:t>
      </w:r>
      <w:r w:rsidR="00157A66" w:rsidRPr="00972FAE">
        <w:t xml:space="preserve">in creating </w:t>
      </w:r>
      <w:r w:rsidR="001654E8" w:rsidRPr="00972FAE">
        <w:t xml:space="preserve">community </w:t>
      </w:r>
      <w:r w:rsidR="006F64F9" w:rsidRPr="00972FAE">
        <w:t>safe</w:t>
      </w:r>
      <w:r w:rsidR="001E3C68" w:rsidRPr="00972FAE">
        <w:t>ty and security</w:t>
      </w:r>
      <w:r w:rsidR="004314E4" w:rsidRPr="00972FAE">
        <w:t>.</w:t>
      </w:r>
      <w:r w:rsidR="0086524E" w:rsidRPr="00972FAE">
        <w:rPr>
          <w:rStyle w:val="FootnoteReference"/>
        </w:rPr>
        <w:footnoteReference w:id="14"/>
      </w:r>
      <w:r w:rsidR="00325BDA" w:rsidRPr="00972FAE">
        <w:t xml:space="preserve"> </w:t>
      </w:r>
      <w:r w:rsidR="0049184C" w:rsidRPr="00972FAE">
        <w:t xml:space="preserve">Queensland and </w:t>
      </w:r>
      <w:r w:rsidR="00B97B99" w:rsidRPr="00972FAE">
        <w:t>Western</w:t>
      </w:r>
      <w:r w:rsidR="000878F4">
        <w:t> </w:t>
      </w:r>
      <w:r w:rsidR="00CF13F4" w:rsidRPr="00972FAE">
        <w:t>Australia</w:t>
      </w:r>
      <w:r w:rsidR="00EF4E26" w:rsidRPr="00972FAE">
        <w:t xml:space="preserve"> have indicated</w:t>
      </w:r>
      <w:r w:rsidR="005908D5">
        <w:t xml:space="preserve"> that</w:t>
      </w:r>
      <w:r w:rsidR="00613F92" w:rsidRPr="00972FAE">
        <w:t xml:space="preserve">, while they undertake </w:t>
      </w:r>
      <w:r w:rsidR="001E721F" w:rsidRPr="00972FAE">
        <w:t>proactive st</w:t>
      </w:r>
      <w:r w:rsidR="00BB2301" w:rsidRPr="00972FAE">
        <w:t>rategies,</w:t>
      </w:r>
      <w:r w:rsidR="00EF4E26" w:rsidRPr="00972FAE">
        <w:t xml:space="preserve"> </w:t>
      </w:r>
      <w:r w:rsidR="00F724DF" w:rsidRPr="00972FAE">
        <w:t xml:space="preserve">they </w:t>
      </w:r>
      <w:r w:rsidR="00006BA9">
        <w:t>maintain</w:t>
      </w:r>
      <w:r w:rsidR="00FA4D26" w:rsidRPr="00972FAE">
        <w:t xml:space="preserve"> a focus on reactive </w:t>
      </w:r>
      <w:r w:rsidR="008F3CCE" w:rsidRPr="00972FAE">
        <w:t>policing.</w:t>
      </w:r>
      <w:r w:rsidR="00FC33A8" w:rsidRPr="00972FAE">
        <w:rPr>
          <w:rStyle w:val="FootnoteReference"/>
        </w:rPr>
        <w:footnoteReference w:id="15"/>
      </w:r>
    </w:p>
    <w:p w14:paraId="01C62204" w14:textId="03349FE2" w:rsidR="00673B66" w:rsidRPr="001F24D7" w:rsidRDefault="00D01F57" w:rsidP="00B009FF">
      <w:pPr>
        <w:pStyle w:val="CGC2025ParaNumbers"/>
        <w:rPr>
          <w:lang w:val="en-US"/>
        </w:rPr>
      </w:pPr>
      <w:r w:rsidRPr="001F24D7">
        <w:t xml:space="preserve">During the state visit, </w:t>
      </w:r>
      <w:r w:rsidR="00E234A3" w:rsidRPr="001F24D7">
        <w:t>Victoria</w:t>
      </w:r>
      <w:r w:rsidRPr="001F24D7">
        <w:t xml:space="preserve"> </w:t>
      </w:r>
      <w:r w:rsidR="00D96282" w:rsidRPr="001F24D7">
        <w:t>P</w:t>
      </w:r>
      <w:r w:rsidRPr="001F24D7">
        <w:t>olice</w:t>
      </w:r>
      <w:r w:rsidR="00A25C97" w:rsidRPr="001F24D7">
        <w:t xml:space="preserve"> </w:t>
      </w:r>
      <w:r w:rsidR="00E234A3" w:rsidRPr="001F24D7">
        <w:t>indicated that</w:t>
      </w:r>
      <w:r w:rsidR="0051695D" w:rsidRPr="001F24D7">
        <w:t>,</w:t>
      </w:r>
      <w:r w:rsidR="00E234A3" w:rsidRPr="001F24D7">
        <w:t xml:space="preserve"> while preventative policing is becoming an increasingly important part of the policing task, resources are alloca</w:t>
      </w:r>
      <w:r w:rsidR="00805183" w:rsidRPr="001F24D7">
        <w:t>ted according to</w:t>
      </w:r>
      <w:r w:rsidR="00A95BA0" w:rsidRPr="001F24D7">
        <w:t xml:space="preserve"> availability and</w:t>
      </w:r>
      <w:r w:rsidR="00805183" w:rsidRPr="001F24D7">
        <w:t xml:space="preserve"> need</w:t>
      </w:r>
      <w:r w:rsidR="002C6096" w:rsidRPr="001F24D7">
        <w:t xml:space="preserve"> </w:t>
      </w:r>
      <w:r w:rsidR="00F31D25" w:rsidRPr="001F24D7">
        <w:t>at</w:t>
      </w:r>
      <w:r w:rsidR="002C6096" w:rsidRPr="001F24D7">
        <w:t xml:space="preserve"> an</w:t>
      </w:r>
      <w:r w:rsidR="00F31D25" w:rsidRPr="001F24D7">
        <w:t xml:space="preserve">y </w:t>
      </w:r>
      <w:r w:rsidR="007E10EC" w:rsidRPr="001F24D7">
        <w:t>point in time</w:t>
      </w:r>
      <w:r w:rsidR="00B90773" w:rsidRPr="001F24D7">
        <w:t xml:space="preserve">. </w:t>
      </w:r>
      <w:r w:rsidR="000D5C9E" w:rsidRPr="001F24D7">
        <w:t>It suggested that</w:t>
      </w:r>
      <w:r w:rsidR="00E12AEB" w:rsidRPr="001F24D7">
        <w:t>,</w:t>
      </w:r>
      <w:r w:rsidR="000D5C9E" w:rsidRPr="001F24D7">
        <w:t xml:space="preserve"> </w:t>
      </w:r>
      <w:r w:rsidR="00E12AEB" w:rsidRPr="001F24D7">
        <w:t>for this reason, q</w:t>
      </w:r>
      <w:r w:rsidR="003D3482" w:rsidRPr="001F24D7">
        <w:t>uantifying</w:t>
      </w:r>
      <w:r w:rsidR="004016B8" w:rsidRPr="001F24D7">
        <w:t xml:space="preserve"> separate</w:t>
      </w:r>
      <w:r w:rsidR="000C4A56" w:rsidRPr="001F24D7">
        <w:t xml:space="preserve"> </w:t>
      </w:r>
      <w:r w:rsidR="00650466" w:rsidRPr="001F24D7">
        <w:t>resource</w:t>
      </w:r>
      <w:r w:rsidR="004016B8" w:rsidRPr="001F24D7">
        <w:t xml:space="preserve"> </w:t>
      </w:r>
      <w:r w:rsidR="00E91379" w:rsidRPr="001F24D7">
        <w:t>allocations</w:t>
      </w:r>
      <w:r w:rsidR="004016B8" w:rsidRPr="001F24D7">
        <w:t xml:space="preserve"> for preventative and criminal policing</w:t>
      </w:r>
      <w:r w:rsidR="000C4A56" w:rsidRPr="001F24D7">
        <w:t xml:space="preserve"> would be </w:t>
      </w:r>
      <w:r w:rsidR="00D93874" w:rsidRPr="001F24D7">
        <w:t>difficult.</w:t>
      </w:r>
    </w:p>
    <w:p w14:paraId="7114B459" w14:textId="4FAC03B5" w:rsidR="00EE64CD" w:rsidRDefault="006D4F76" w:rsidP="006F4BB5">
      <w:pPr>
        <w:pStyle w:val="CGC2025ParaNumbers"/>
      </w:pPr>
      <w:r>
        <w:rPr>
          <w:lang w:eastAsia="en-AU"/>
        </w:rPr>
        <w:t xml:space="preserve">In relation to the </w:t>
      </w:r>
      <w:r w:rsidR="00EE64CD" w:rsidRPr="00EE64CD">
        <w:rPr>
          <w:lang w:eastAsia="en-AU"/>
        </w:rPr>
        <w:t>police regression</w:t>
      </w:r>
      <w:r>
        <w:rPr>
          <w:lang w:eastAsia="en-AU"/>
        </w:rPr>
        <w:t xml:space="preserve">, the </w:t>
      </w:r>
      <w:r w:rsidR="00EE64CD" w:rsidRPr="00EE64CD">
        <w:rPr>
          <w:lang w:eastAsia="en-AU"/>
        </w:rPr>
        <w:t>dataset contains costs, offence numbers and population for each police district</w:t>
      </w:r>
      <w:r w:rsidR="00D846D9">
        <w:rPr>
          <w:lang w:eastAsia="en-AU"/>
        </w:rPr>
        <w:t xml:space="preserve"> in</w:t>
      </w:r>
      <w:r w:rsidR="00EE64CD" w:rsidRPr="00EE64CD">
        <w:rPr>
          <w:lang w:eastAsia="en-AU"/>
        </w:rPr>
        <w:t xml:space="preserve"> each state. Each state has a different number of police districts and so contributes a different number of data rows to the overall dataset (with each row representing the data for one police district</w:t>
      </w:r>
      <w:r w:rsidR="002C77F2">
        <w:rPr>
          <w:lang w:eastAsia="en-AU"/>
        </w:rPr>
        <w:t>)</w:t>
      </w:r>
      <w:r w:rsidR="00EE64CD">
        <w:rPr>
          <w:lang w:eastAsia="en-AU"/>
        </w:rPr>
        <w:t>.</w:t>
      </w:r>
    </w:p>
    <w:p w14:paraId="4257BD62" w14:textId="1E59D941" w:rsidR="00EE64CD" w:rsidRDefault="00EE64CD" w:rsidP="00B009FF">
      <w:pPr>
        <w:pStyle w:val="CGC2025ParaNumbers"/>
      </w:pPr>
      <w:r w:rsidRPr="00EE64CD">
        <w:rPr>
          <w:lang w:eastAsia="en-AU"/>
        </w:rPr>
        <w:t xml:space="preserve">While each state has a different number of police districts, each of the police district costs </w:t>
      </w:r>
      <w:r w:rsidR="001758F8">
        <w:rPr>
          <w:lang w:eastAsia="en-AU"/>
        </w:rPr>
        <w:t>is</w:t>
      </w:r>
      <w:r w:rsidRPr="00EE64CD">
        <w:rPr>
          <w:lang w:eastAsia="en-AU"/>
        </w:rPr>
        <w:t xml:space="preserve"> weighted by the population in the police district. For example, if one police district contains 200,000 people, then the regression turns this into 200,000 data points, each with the same police costs per capita. The regression uses the </w:t>
      </w:r>
      <w:r w:rsidRPr="00EE64CD">
        <w:rPr>
          <w:lang w:eastAsia="en-AU"/>
        </w:rPr>
        <w:lastRenderedPageBreak/>
        <w:t>cost</w:t>
      </w:r>
      <w:r w:rsidR="00C8725F">
        <w:rPr>
          <w:lang w:eastAsia="en-AU"/>
        </w:rPr>
        <w:t> </w:t>
      </w:r>
      <w:r w:rsidRPr="00EE64CD">
        <w:rPr>
          <w:lang w:eastAsia="en-AU"/>
        </w:rPr>
        <w:t>per</w:t>
      </w:r>
      <w:r w:rsidR="00C8725F">
        <w:rPr>
          <w:lang w:eastAsia="en-AU"/>
        </w:rPr>
        <w:t> </w:t>
      </w:r>
      <w:r w:rsidRPr="00EE64CD">
        <w:rPr>
          <w:lang w:eastAsia="en-AU"/>
        </w:rPr>
        <w:t xml:space="preserve">capita to estimate the national average policing cost in each region and national average cost per offender. Using this type of population weighting </w:t>
      </w:r>
      <w:r>
        <w:rPr>
          <w:lang w:eastAsia="en-AU"/>
        </w:rPr>
        <w:t>negates</w:t>
      </w:r>
      <w:r w:rsidRPr="00EE64CD">
        <w:rPr>
          <w:lang w:eastAsia="en-AU"/>
        </w:rPr>
        <w:t xml:space="preserve"> the bias due to states having different numbers </w:t>
      </w:r>
      <w:r w:rsidR="00FE05C4">
        <w:rPr>
          <w:lang w:eastAsia="en-AU"/>
        </w:rPr>
        <w:t xml:space="preserve">and population sizes </w:t>
      </w:r>
      <w:r w:rsidRPr="00EE64CD">
        <w:rPr>
          <w:lang w:eastAsia="en-AU"/>
        </w:rPr>
        <w:t>of police districts</w:t>
      </w:r>
      <w:r w:rsidR="00150610">
        <w:rPr>
          <w:lang w:eastAsia="en-AU"/>
        </w:rPr>
        <w:t>.</w:t>
      </w:r>
    </w:p>
    <w:p w14:paraId="197C626C" w14:textId="5BFDC585" w:rsidR="00A409DD" w:rsidRPr="008F18A4" w:rsidRDefault="004F389D" w:rsidP="00B009FF">
      <w:pPr>
        <w:pStyle w:val="CGC2025ParaNumbers"/>
      </w:pPr>
      <w:r w:rsidRPr="008F18A4">
        <w:rPr>
          <w:lang w:eastAsia="en-AU"/>
        </w:rPr>
        <w:t xml:space="preserve">Regarding </w:t>
      </w:r>
      <w:r w:rsidR="00C9719F" w:rsidRPr="008F18A4">
        <w:rPr>
          <w:lang w:eastAsia="en-AU"/>
        </w:rPr>
        <w:t>the</w:t>
      </w:r>
      <w:r w:rsidR="00130122" w:rsidRPr="008F18A4">
        <w:rPr>
          <w:lang w:eastAsia="en-AU"/>
        </w:rPr>
        <w:t xml:space="preserve"> consultant</w:t>
      </w:r>
      <w:r w:rsidR="00AF2A0D" w:rsidRPr="008F18A4">
        <w:rPr>
          <w:lang w:eastAsia="en-AU"/>
        </w:rPr>
        <w:t xml:space="preserve">’s </w:t>
      </w:r>
      <w:r w:rsidR="00464E02" w:rsidRPr="008F18A4">
        <w:rPr>
          <w:lang w:eastAsia="en-AU"/>
        </w:rPr>
        <w:t xml:space="preserve">concern </w:t>
      </w:r>
      <w:r w:rsidR="006D7F33" w:rsidRPr="008F18A4">
        <w:rPr>
          <w:lang w:eastAsia="en-AU"/>
        </w:rPr>
        <w:t xml:space="preserve">about different </w:t>
      </w:r>
      <w:r w:rsidR="00E748F0" w:rsidRPr="008F18A4">
        <w:rPr>
          <w:lang w:eastAsia="en-AU"/>
        </w:rPr>
        <w:t>police district size</w:t>
      </w:r>
      <w:r w:rsidR="00123630" w:rsidRPr="008F18A4">
        <w:rPr>
          <w:lang w:eastAsia="en-AU"/>
        </w:rPr>
        <w:t>s</w:t>
      </w:r>
      <w:r w:rsidR="00E748F0" w:rsidRPr="008F18A4">
        <w:rPr>
          <w:lang w:eastAsia="en-AU"/>
        </w:rPr>
        <w:t xml:space="preserve"> affect</w:t>
      </w:r>
      <w:r w:rsidR="0063316F" w:rsidRPr="008F18A4">
        <w:rPr>
          <w:lang w:eastAsia="en-AU"/>
        </w:rPr>
        <w:t xml:space="preserve">ing the </w:t>
      </w:r>
      <w:r w:rsidR="00CD4768" w:rsidRPr="008F18A4">
        <w:rPr>
          <w:lang w:eastAsia="en-AU"/>
        </w:rPr>
        <w:t>model</w:t>
      </w:r>
      <w:r w:rsidR="00797773" w:rsidRPr="008F18A4">
        <w:rPr>
          <w:lang w:eastAsia="en-AU"/>
        </w:rPr>
        <w:t>,</w:t>
      </w:r>
      <w:r w:rsidR="00FB59DD" w:rsidRPr="008F18A4">
        <w:rPr>
          <w:lang w:eastAsia="en-AU"/>
        </w:rPr>
        <w:t xml:space="preserve"> the Commission considers</w:t>
      </w:r>
      <w:r w:rsidR="00797773" w:rsidRPr="008F18A4">
        <w:rPr>
          <w:lang w:eastAsia="en-AU"/>
        </w:rPr>
        <w:t xml:space="preserve"> </w:t>
      </w:r>
      <w:r w:rsidR="00994B1E" w:rsidRPr="008F18A4">
        <w:rPr>
          <w:lang w:eastAsia="en-AU"/>
        </w:rPr>
        <w:t>the</w:t>
      </w:r>
      <w:r w:rsidR="008C17E3" w:rsidRPr="008F18A4">
        <w:rPr>
          <w:lang w:eastAsia="en-AU"/>
        </w:rPr>
        <w:t xml:space="preserve"> different regional weights</w:t>
      </w:r>
      <w:r w:rsidR="008E1FE1" w:rsidRPr="008F18A4">
        <w:rPr>
          <w:lang w:eastAsia="en-AU"/>
        </w:rPr>
        <w:t xml:space="preserve"> </w:t>
      </w:r>
      <w:r w:rsidR="008C17E3" w:rsidRPr="008F18A4">
        <w:rPr>
          <w:lang w:eastAsia="en-AU"/>
        </w:rPr>
        <w:t xml:space="preserve">produced by </w:t>
      </w:r>
      <w:r w:rsidR="002372D0" w:rsidRPr="008F18A4">
        <w:rPr>
          <w:lang w:eastAsia="en-AU"/>
        </w:rPr>
        <w:t xml:space="preserve">adding </w:t>
      </w:r>
      <w:r w:rsidR="003E0A3A" w:rsidRPr="008F18A4">
        <w:rPr>
          <w:lang w:eastAsia="en-AU"/>
        </w:rPr>
        <w:t>a</w:t>
      </w:r>
      <w:r w:rsidR="002372D0" w:rsidRPr="008F18A4">
        <w:rPr>
          <w:lang w:eastAsia="en-AU"/>
        </w:rPr>
        <w:t xml:space="preserve"> population variable</w:t>
      </w:r>
      <w:r w:rsidR="008C17E3" w:rsidRPr="008F18A4">
        <w:rPr>
          <w:lang w:eastAsia="en-AU"/>
        </w:rPr>
        <w:t xml:space="preserve"> </w:t>
      </w:r>
      <w:r w:rsidR="00877D85" w:rsidRPr="008F18A4">
        <w:rPr>
          <w:lang w:eastAsia="en-AU"/>
        </w:rPr>
        <w:t xml:space="preserve">are </w:t>
      </w:r>
      <w:r w:rsidR="008C17E3" w:rsidRPr="008F18A4">
        <w:rPr>
          <w:lang w:eastAsia="en-AU"/>
        </w:rPr>
        <w:t xml:space="preserve">due to the </w:t>
      </w:r>
      <w:r w:rsidR="0058668A" w:rsidRPr="008F18A4">
        <w:rPr>
          <w:lang w:eastAsia="en-AU"/>
        </w:rPr>
        <w:t>strong correlation between</w:t>
      </w:r>
      <w:r w:rsidR="004D0142" w:rsidRPr="008F18A4">
        <w:rPr>
          <w:lang w:eastAsia="en-AU"/>
        </w:rPr>
        <w:t xml:space="preserve"> population and</w:t>
      </w:r>
      <w:r w:rsidR="003B76C2" w:rsidRPr="008F18A4">
        <w:rPr>
          <w:lang w:eastAsia="en-AU"/>
        </w:rPr>
        <w:t xml:space="preserve"> population</w:t>
      </w:r>
      <w:r w:rsidR="008E22DD" w:rsidRPr="008F18A4">
        <w:rPr>
          <w:lang w:eastAsia="en-AU"/>
        </w:rPr>
        <w:t>-weighted</w:t>
      </w:r>
      <w:r w:rsidR="004D0142" w:rsidRPr="008F18A4">
        <w:rPr>
          <w:lang w:eastAsia="en-AU"/>
        </w:rPr>
        <w:t xml:space="preserve"> </w:t>
      </w:r>
      <w:r w:rsidR="001A75B5">
        <w:rPr>
          <w:lang w:eastAsia="en-AU"/>
        </w:rPr>
        <w:t>police districts</w:t>
      </w:r>
      <w:r w:rsidR="009845EF" w:rsidRPr="008F18A4">
        <w:rPr>
          <w:lang w:eastAsia="en-AU"/>
        </w:rPr>
        <w:t>. When variables</w:t>
      </w:r>
      <w:r w:rsidR="0009424A" w:rsidRPr="008F18A4">
        <w:rPr>
          <w:lang w:eastAsia="en-AU"/>
        </w:rPr>
        <w:t xml:space="preserve"> in </w:t>
      </w:r>
      <w:r w:rsidR="009845EF" w:rsidRPr="008F18A4">
        <w:rPr>
          <w:lang w:eastAsia="en-AU"/>
        </w:rPr>
        <w:t xml:space="preserve">a linear regression are correlated in this way, their </w:t>
      </w:r>
      <w:r w:rsidR="00BE2D4D" w:rsidRPr="008F18A4">
        <w:rPr>
          <w:lang w:eastAsia="en-AU"/>
        </w:rPr>
        <w:t>impact on the</w:t>
      </w:r>
      <w:r w:rsidR="00396C54" w:rsidRPr="008F18A4">
        <w:rPr>
          <w:lang w:eastAsia="en-AU"/>
        </w:rPr>
        <w:t xml:space="preserve"> </w:t>
      </w:r>
      <w:r w:rsidR="0009424A" w:rsidRPr="008F18A4">
        <w:rPr>
          <w:lang w:eastAsia="en-AU"/>
        </w:rPr>
        <w:t>model</w:t>
      </w:r>
      <w:r w:rsidR="00396C54" w:rsidRPr="008F18A4">
        <w:rPr>
          <w:lang w:eastAsia="en-AU"/>
        </w:rPr>
        <w:t xml:space="preserve"> becomes difficult to disentangle, </w:t>
      </w:r>
      <w:r w:rsidR="000F4AC1" w:rsidRPr="008F18A4">
        <w:rPr>
          <w:lang w:eastAsia="en-AU"/>
        </w:rPr>
        <w:t xml:space="preserve">undermining </w:t>
      </w:r>
      <w:r w:rsidR="00EB7173" w:rsidRPr="008F18A4">
        <w:rPr>
          <w:lang w:eastAsia="en-AU"/>
        </w:rPr>
        <w:t xml:space="preserve">the </w:t>
      </w:r>
      <w:r w:rsidR="00892BFB" w:rsidRPr="008F18A4">
        <w:rPr>
          <w:lang w:eastAsia="en-AU"/>
        </w:rPr>
        <w:t>precision</w:t>
      </w:r>
      <w:r w:rsidR="000F4AC1" w:rsidRPr="008F18A4">
        <w:rPr>
          <w:lang w:eastAsia="en-AU"/>
        </w:rPr>
        <w:t xml:space="preserve"> of </w:t>
      </w:r>
      <w:r w:rsidR="00EB7173" w:rsidRPr="008F18A4">
        <w:rPr>
          <w:lang w:eastAsia="en-AU"/>
        </w:rPr>
        <w:t xml:space="preserve">the </w:t>
      </w:r>
      <w:r w:rsidR="00892BFB" w:rsidRPr="008F18A4">
        <w:rPr>
          <w:lang w:eastAsia="en-AU"/>
        </w:rPr>
        <w:t>affected</w:t>
      </w:r>
      <w:r w:rsidR="000F4AC1" w:rsidRPr="008F18A4">
        <w:rPr>
          <w:lang w:eastAsia="en-AU"/>
        </w:rPr>
        <w:t xml:space="preserve"> coefficients</w:t>
      </w:r>
      <w:r w:rsidR="00EB7173" w:rsidRPr="008F18A4">
        <w:rPr>
          <w:lang w:eastAsia="en-AU"/>
        </w:rPr>
        <w:t>.</w:t>
      </w:r>
    </w:p>
    <w:p w14:paraId="4FC5E71D" w14:textId="77777777" w:rsidR="00594071" w:rsidRDefault="006C34EA">
      <w:pPr>
        <w:pStyle w:val="CGC2025ParaNumbers"/>
      </w:pPr>
      <w:r>
        <w:t>The Commission considers the current</w:t>
      </w:r>
      <w:r w:rsidR="00CF7333">
        <w:t xml:space="preserve"> </w:t>
      </w:r>
      <w:r>
        <w:t xml:space="preserve">police assessment remains an appropriate method for determining states’ policing costs and provides a better </w:t>
      </w:r>
      <w:r w:rsidR="005445CD">
        <w:t>horizont</w:t>
      </w:r>
      <w:r w:rsidR="00E25724">
        <w:t>al fiscal equalisation</w:t>
      </w:r>
      <w:r>
        <w:t xml:space="preserve"> outcome than an </w:t>
      </w:r>
      <w:r w:rsidR="00E25724">
        <w:t>equal per capita</w:t>
      </w:r>
      <w:r>
        <w:t xml:space="preserve"> or a discounted approach.</w:t>
      </w:r>
    </w:p>
    <w:p w14:paraId="3B09269A" w14:textId="547A37B0" w:rsidR="002E7699" w:rsidRDefault="00BE0B10">
      <w:pPr>
        <w:pStyle w:val="CGC2025ParaNumbers"/>
      </w:pPr>
      <w:r w:rsidRPr="008F18A4">
        <w:t>However, t</w:t>
      </w:r>
      <w:r w:rsidR="00594071" w:rsidRPr="008F18A4">
        <w:t xml:space="preserve">he Commission considers there may be </w:t>
      </w:r>
      <w:r w:rsidR="00DB3E88" w:rsidRPr="008F18A4">
        <w:t xml:space="preserve">a </w:t>
      </w:r>
      <w:r w:rsidR="00807A74" w:rsidRPr="008F18A4">
        <w:t>case</w:t>
      </w:r>
      <w:r w:rsidR="00594071" w:rsidRPr="008F18A4">
        <w:t xml:space="preserve"> </w:t>
      </w:r>
      <w:r w:rsidR="00594071" w:rsidRPr="008F18A4">
        <w:rPr>
          <w:rStyle w:val="cf01"/>
          <w:rFonts w:ascii="Work Sans" w:hAnsi="Work Sans"/>
          <w:sz w:val="20"/>
          <w:szCs w:val="20"/>
        </w:rPr>
        <w:t>for recognising</w:t>
      </w:r>
      <w:r w:rsidR="00594071" w:rsidRPr="00E85A3D">
        <w:rPr>
          <w:rStyle w:val="cf01"/>
          <w:rFonts w:ascii="Work Sans" w:hAnsi="Work Sans"/>
          <w:sz w:val="20"/>
          <w:szCs w:val="20"/>
        </w:rPr>
        <w:t xml:space="preserve"> </w:t>
      </w:r>
      <w:r w:rsidR="00594071" w:rsidRPr="008F18A4">
        <w:rPr>
          <w:rStyle w:val="cf01"/>
          <w:rFonts w:ascii="Work Sans" w:hAnsi="Work Sans"/>
          <w:sz w:val="20"/>
          <w:szCs w:val="20"/>
        </w:rPr>
        <w:t>increased costs for offenders in very remote regions and will consider this when analysing the data</w:t>
      </w:r>
      <w:r w:rsidR="00594071" w:rsidRPr="008F18A4">
        <w:t>.</w:t>
      </w:r>
      <w:r w:rsidR="00E3038E" w:rsidRPr="008F18A4">
        <w:t xml:space="preserve"> </w:t>
      </w:r>
    </w:p>
    <w:p w14:paraId="691ABF27" w14:textId="77777777" w:rsidR="00AF6ADD" w:rsidRDefault="00AF6ADD" w:rsidP="00E51DAC">
      <w:pPr>
        <w:pStyle w:val="Heading4"/>
      </w:pPr>
      <w:r>
        <w:t>Commission draft position</w:t>
      </w:r>
    </w:p>
    <w:p w14:paraId="5B07955B" w14:textId="36C9F88B" w:rsidR="002F5C44" w:rsidRDefault="004840CD" w:rsidP="006C5479">
      <w:pPr>
        <w:pStyle w:val="CGC2025ParaNumbers"/>
      </w:pPr>
      <w:r>
        <w:t>T</w:t>
      </w:r>
      <w:r w:rsidR="00136115" w:rsidRPr="001165F0">
        <w:t xml:space="preserve">he </w:t>
      </w:r>
      <w:r w:rsidR="001578FE">
        <w:t xml:space="preserve">Commission proposes to retain the </w:t>
      </w:r>
      <w:r w:rsidR="00726CCB">
        <w:t>2020 Review</w:t>
      </w:r>
      <w:r w:rsidR="008D0FAF">
        <w:t xml:space="preserve"> method</w:t>
      </w:r>
      <w:r w:rsidR="00FB3224" w:rsidRPr="001165F0">
        <w:t xml:space="preserve"> for assessing police expen</w:t>
      </w:r>
      <w:r w:rsidR="004F557D" w:rsidRPr="001165F0">
        <w:t>ses</w:t>
      </w:r>
      <w:r w:rsidR="00F30502">
        <w:t>,</w:t>
      </w:r>
      <w:r w:rsidR="00FB6E97" w:rsidRPr="001165F0">
        <w:t xml:space="preserve"> based on </w:t>
      </w:r>
      <w:r w:rsidR="00A96527" w:rsidRPr="001165F0">
        <w:t>the</w:t>
      </w:r>
      <w:r w:rsidR="00FB6E97" w:rsidRPr="001165F0">
        <w:t xml:space="preserve"> </w:t>
      </w:r>
      <w:r w:rsidR="00072AEB" w:rsidRPr="00072AEB">
        <w:t>socio</w:t>
      </w:r>
      <w:r w:rsidR="001F741E">
        <w:noBreakHyphen/>
      </w:r>
      <w:r w:rsidR="00072AEB" w:rsidRPr="00072AEB">
        <w:t>demographic composition</w:t>
      </w:r>
      <w:r w:rsidR="00FB6E97" w:rsidRPr="001165F0">
        <w:t xml:space="preserve"> of offenders</w:t>
      </w:r>
      <w:r w:rsidR="00A96527" w:rsidRPr="001165F0">
        <w:t xml:space="preserve">, </w:t>
      </w:r>
      <w:proofErr w:type="gramStart"/>
      <w:r w:rsidR="00307386" w:rsidRPr="00B009FF">
        <w:t>po</w:t>
      </w:r>
      <w:r w:rsidR="003D6298" w:rsidRPr="00B009FF">
        <w:t>pul</w:t>
      </w:r>
      <w:r w:rsidR="009E4B12" w:rsidRPr="00B009FF">
        <w:t>ation</w:t>
      </w:r>
      <w:proofErr w:type="gramEnd"/>
      <w:r w:rsidR="009E4B12" w:rsidRPr="00B009FF">
        <w:t xml:space="preserve"> </w:t>
      </w:r>
      <w:r w:rsidR="00F30502" w:rsidRPr="00B009FF">
        <w:t xml:space="preserve">and </w:t>
      </w:r>
      <w:r w:rsidR="008D6E9E" w:rsidRPr="00B009FF">
        <w:t xml:space="preserve">their associated </w:t>
      </w:r>
      <w:r w:rsidR="00A96527" w:rsidRPr="00B009FF">
        <w:t>costs</w:t>
      </w:r>
      <w:r w:rsidR="00146142" w:rsidRPr="00B009FF">
        <w:t>.</w:t>
      </w:r>
      <w:r w:rsidR="00A96527" w:rsidRPr="00B009FF">
        <w:t xml:space="preserve"> </w:t>
      </w:r>
    </w:p>
    <w:p w14:paraId="0DF6A853" w14:textId="4532BD16" w:rsidR="004A7386" w:rsidRPr="00CD3718" w:rsidRDefault="00A221E3" w:rsidP="001C1AAB">
      <w:pPr>
        <w:pStyle w:val="CGC2025ParaNumbers"/>
      </w:pPr>
      <w:r w:rsidRPr="00CD3718">
        <w:t xml:space="preserve">Further analysis </w:t>
      </w:r>
      <w:r w:rsidR="00EC75C8" w:rsidRPr="00CD3718">
        <w:t xml:space="preserve">of state data </w:t>
      </w:r>
      <w:r w:rsidR="00722100" w:rsidRPr="00CD3718">
        <w:t>and consultation</w:t>
      </w:r>
      <w:r w:rsidRPr="00CD3718">
        <w:t xml:space="preserve"> i</w:t>
      </w:r>
      <w:r w:rsidR="007734CF" w:rsidRPr="00CD3718">
        <w:t>s</w:t>
      </w:r>
      <w:r w:rsidRPr="00CD3718">
        <w:t xml:space="preserve"> required to </w:t>
      </w:r>
      <w:r w:rsidR="00502DE2" w:rsidRPr="00CD3718">
        <w:t xml:space="preserve">determine whether </w:t>
      </w:r>
      <w:r w:rsidR="00EC75C8" w:rsidRPr="00CD3718">
        <w:t xml:space="preserve">there should be </w:t>
      </w:r>
      <w:r w:rsidR="00502DE2" w:rsidRPr="00CD3718">
        <w:t xml:space="preserve">an additional cost weight for remote </w:t>
      </w:r>
      <w:r w:rsidR="009B3253" w:rsidRPr="00CD3718">
        <w:t>offenders</w:t>
      </w:r>
      <w:r w:rsidR="00901A30" w:rsidRPr="00CD3718">
        <w:t>. If the outcome of this analysis and consultation supports</w:t>
      </w:r>
      <w:r w:rsidR="007F44B9" w:rsidRPr="00CD3718">
        <w:t xml:space="preserve"> </w:t>
      </w:r>
      <w:r w:rsidR="00F20AEF" w:rsidRPr="00CD3718">
        <w:t xml:space="preserve">inclusion </w:t>
      </w:r>
      <w:r w:rsidR="007F44B9" w:rsidRPr="00CD3718">
        <w:t xml:space="preserve">of an additional cost weight, it will be implemented </w:t>
      </w:r>
      <w:r w:rsidR="00F20AEF" w:rsidRPr="00CD3718">
        <w:t>in the 2026 Update</w:t>
      </w:r>
      <w:r w:rsidR="00502DE2" w:rsidRPr="00CD3718">
        <w:t>.</w:t>
      </w:r>
      <w:r w:rsidR="00487B12" w:rsidRPr="00CD3718">
        <w:t xml:space="preserve"> </w:t>
      </w:r>
    </w:p>
    <w:p w14:paraId="0987EE20" w14:textId="5F42D6E0" w:rsidR="009F111D" w:rsidRPr="002C09D4" w:rsidRDefault="00E2058D" w:rsidP="002C09D4">
      <w:pPr>
        <w:pStyle w:val="Heading3"/>
        <w:rPr>
          <w:rFonts w:eastAsiaTheme="majorEastAsia"/>
        </w:rPr>
      </w:pPr>
      <w:r w:rsidRPr="00673B66">
        <w:rPr>
          <w:rFonts w:eastAsiaTheme="majorEastAsia"/>
        </w:rPr>
        <w:t>Allocation of central costs</w:t>
      </w:r>
    </w:p>
    <w:p w14:paraId="3EC6FDDE" w14:textId="77777777" w:rsidR="00E2058D" w:rsidRPr="00673B66" w:rsidRDefault="00E2058D" w:rsidP="00E2058D">
      <w:pPr>
        <w:pStyle w:val="CGC2025ParaNumbers"/>
      </w:pPr>
      <w:r w:rsidRPr="00673B66">
        <w:t xml:space="preserve">New South Wales and Victoria outlined issues with the method used to allocate central policing costs to regions when deriving offender and regional cost weights. </w:t>
      </w:r>
    </w:p>
    <w:p w14:paraId="730608FC" w14:textId="1EC37058" w:rsidR="00E2058D" w:rsidRPr="00673B66" w:rsidRDefault="00E2058D" w:rsidP="00E2058D">
      <w:pPr>
        <w:pStyle w:val="CGC2025ParaNumbers"/>
      </w:pPr>
      <w:r w:rsidRPr="00673B66">
        <w:t>New South Wales said allocating all central policing costs across all police districts/regions in a state overestimates the cost of remoteness. It considered that central costs should be allocated to police districts on an equal per capita basis, and an additional 25% discount should be applied to the regional cost gradient to account for higher central policing costs in metropolitan regions.</w:t>
      </w:r>
      <w:r w:rsidRPr="00673B66">
        <w:rPr>
          <w:vertAlign w:val="superscript"/>
        </w:rPr>
        <w:footnoteReference w:id="16"/>
      </w:r>
      <w:r w:rsidRPr="00673B66">
        <w:rPr>
          <w:vertAlign w:val="superscript"/>
        </w:rPr>
        <w:t xml:space="preserve"> </w:t>
      </w:r>
      <w:r w:rsidRPr="00673B66">
        <w:t>New South Wales considered these central types of policing have significantly different service use rates across different remoteness areas.</w:t>
      </w:r>
    </w:p>
    <w:p w14:paraId="4993957F" w14:textId="2C1DCB78" w:rsidR="00E2058D" w:rsidRDefault="00E2058D" w:rsidP="00E2058D">
      <w:pPr>
        <w:pStyle w:val="CGC2025ParaNumbers"/>
      </w:pPr>
      <w:r w:rsidRPr="00673B66">
        <w:lastRenderedPageBreak/>
        <w:t xml:space="preserve">Victoria considered the current method overestimates remoteness cost weights and the socio-demographic use </w:t>
      </w:r>
      <w:r w:rsidR="00A82D1B">
        <w:t>weights</w:t>
      </w:r>
      <w:r w:rsidRPr="00673B66">
        <w:t>. Victoria said it</w:t>
      </w:r>
      <w:r w:rsidR="00BE3B57">
        <w:t xml:space="preserve"> i</w:t>
      </w:r>
      <w:r w:rsidRPr="00673B66">
        <w:t xml:space="preserve">s more likely </w:t>
      </w:r>
      <w:r w:rsidR="007B3302">
        <w:t xml:space="preserve">that </w:t>
      </w:r>
      <w:r w:rsidRPr="00673B66">
        <w:t>central costs are driven by state population size rather than number of offences or remoteness of the population</w:t>
      </w:r>
      <w:r>
        <w:t>.</w:t>
      </w:r>
      <w:r w:rsidRPr="00673B66">
        <w:rPr>
          <w:vertAlign w:val="superscript"/>
        </w:rPr>
        <w:footnoteReference w:id="17"/>
      </w:r>
      <w:r w:rsidRPr="00673B66">
        <w:t xml:space="preserve"> By including these costs in the police regression, any relationship between expenditure, offence rates and remoteness will be amplified. Victoria considered that central costs should be excluded from the regression and assessed separately on an equal per capita basis.</w:t>
      </w:r>
    </w:p>
    <w:p w14:paraId="6076B6C7" w14:textId="35F6690C" w:rsidR="00BC3CF3" w:rsidRDefault="00BC3CF3" w:rsidP="00BD1351">
      <w:pPr>
        <w:pStyle w:val="CGC2025ParaNumbers"/>
      </w:pPr>
      <w:r>
        <w:t xml:space="preserve">The Victorian consultant </w:t>
      </w:r>
      <w:r w:rsidR="00196BC9">
        <w:t xml:space="preserve">also raised concerns with central costs being allocated across </w:t>
      </w:r>
      <w:r w:rsidR="00B404E0">
        <w:t>states’ policing districts.</w:t>
      </w:r>
      <w:r w:rsidR="009C6E1B">
        <w:t xml:space="preserve"> </w:t>
      </w:r>
      <w:r w:rsidR="005303C8">
        <w:t>It</w:t>
      </w:r>
      <w:r w:rsidR="009C6E1B">
        <w:t xml:space="preserve"> recommended a</w:t>
      </w:r>
      <w:r w:rsidR="009E1149">
        <w:t xml:space="preserve">ssessing </w:t>
      </w:r>
      <w:r w:rsidR="00C62C26">
        <w:t>some</w:t>
      </w:r>
      <w:r w:rsidR="009E1149">
        <w:t xml:space="preserve"> central cost</w:t>
      </w:r>
      <w:r w:rsidR="002A0543">
        <w:t>s</w:t>
      </w:r>
      <w:r w:rsidR="009E1149">
        <w:t xml:space="preserve"> on an equal per capita </w:t>
      </w:r>
      <w:r w:rsidR="00763826">
        <w:t>basis</w:t>
      </w:r>
      <w:r w:rsidR="000E000A">
        <w:t xml:space="preserve"> </w:t>
      </w:r>
      <w:r w:rsidR="00470668">
        <w:t>and</w:t>
      </w:r>
      <w:r w:rsidR="00762D88">
        <w:t xml:space="preserve"> most</w:t>
      </w:r>
      <w:r w:rsidR="002A0543">
        <w:t xml:space="preserve"> police support services</w:t>
      </w:r>
      <w:r w:rsidR="000E000A">
        <w:t xml:space="preserve"> </w:t>
      </w:r>
      <w:r w:rsidR="00DE2826">
        <w:t xml:space="preserve">costs </w:t>
      </w:r>
      <w:r w:rsidR="00457FB9">
        <w:t xml:space="preserve">allocated </w:t>
      </w:r>
      <w:r w:rsidR="008D4ECB">
        <w:t xml:space="preserve">according to </w:t>
      </w:r>
      <w:r w:rsidR="006F5418">
        <w:t xml:space="preserve">the number of </w:t>
      </w:r>
      <w:r w:rsidR="004369A1">
        <w:t>full-time equivalent police officers</w:t>
      </w:r>
      <w:r w:rsidR="007E6420">
        <w:t>.</w:t>
      </w:r>
    </w:p>
    <w:p w14:paraId="773663C3" w14:textId="4197ECE2" w:rsidR="0008646E" w:rsidRPr="00770EA5" w:rsidRDefault="0008646E" w:rsidP="00BD1351">
      <w:pPr>
        <w:pStyle w:val="CGC2025ParaNumbers"/>
      </w:pPr>
      <w:r w:rsidRPr="00770EA5">
        <w:t xml:space="preserve">Queensland said that </w:t>
      </w:r>
      <w:r w:rsidR="001B7EF9" w:rsidRPr="00770EA5">
        <w:t>it does not support</w:t>
      </w:r>
      <w:r w:rsidR="00EE7A06" w:rsidRPr="00770EA5" w:rsidDel="004834BE">
        <w:t xml:space="preserve"> </w:t>
      </w:r>
      <w:r w:rsidR="00EE7A06" w:rsidRPr="00770EA5">
        <w:t xml:space="preserve">New South </w:t>
      </w:r>
      <w:proofErr w:type="spellStart"/>
      <w:r w:rsidR="00EE7A06" w:rsidRPr="00770EA5">
        <w:t>Wales</w:t>
      </w:r>
      <w:r w:rsidR="007B2A4B" w:rsidRPr="00770EA5">
        <w:t>’</w:t>
      </w:r>
      <w:proofErr w:type="spellEnd"/>
      <w:r w:rsidR="00EE7A06" w:rsidRPr="00770EA5">
        <w:t xml:space="preserve"> and Victoria’s</w:t>
      </w:r>
      <w:r w:rsidR="001B7EF9" w:rsidRPr="00770EA5">
        <w:t xml:space="preserve"> pro</w:t>
      </w:r>
      <w:r w:rsidR="006A654B" w:rsidRPr="00770EA5">
        <w:t>pos</w:t>
      </w:r>
      <w:r w:rsidR="00EE7A06" w:rsidRPr="00770EA5">
        <w:t>al</w:t>
      </w:r>
      <w:r w:rsidR="00153D96" w:rsidRPr="00770EA5">
        <w:t>s</w:t>
      </w:r>
      <w:r w:rsidR="00EE7A06" w:rsidRPr="00770EA5">
        <w:t xml:space="preserve"> to </w:t>
      </w:r>
      <w:r w:rsidR="00E5094E" w:rsidRPr="00770EA5">
        <w:t xml:space="preserve">split </w:t>
      </w:r>
      <w:r w:rsidR="00964CC5" w:rsidRPr="00770EA5">
        <w:t>cent</w:t>
      </w:r>
      <w:r w:rsidR="00BF0FC9" w:rsidRPr="00770EA5">
        <w:t>ral cost</w:t>
      </w:r>
      <w:r w:rsidR="00300403" w:rsidRPr="00770EA5">
        <w:t>s</w:t>
      </w:r>
      <w:r w:rsidR="00746532" w:rsidRPr="00770EA5">
        <w:t xml:space="preserve">. </w:t>
      </w:r>
      <w:r w:rsidR="00E77283" w:rsidRPr="00770EA5">
        <w:t>It said that</w:t>
      </w:r>
      <w:r w:rsidR="00973B5C" w:rsidRPr="00770EA5">
        <w:t xml:space="preserve"> </w:t>
      </w:r>
      <w:r w:rsidR="00A25272" w:rsidRPr="00770EA5">
        <w:t xml:space="preserve">splitting </w:t>
      </w:r>
      <w:r w:rsidR="00BF0FC9" w:rsidRPr="00770EA5">
        <w:t>these</w:t>
      </w:r>
      <w:r w:rsidR="00CD3865" w:rsidRPr="00770EA5">
        <w:t xml:space="preserve"> costs</w:t>
      </w:r>
      <w:r w:rsidR="00BF0FC9" w:rsidRPr="00770EA5">
        <w:t xml:space="preserve"> </w:t>
      </w:r>
      <w:r w:rsidR="004C7B42" w:rsidRPr="00770EA5">
        <w:t xml:space="preserve">is </w:t>
      </w:r>
      <w:r w:rsidR="00AA14AD" w:rsidRPr="00770EA5">
        <w:t>impractical</w:t>
      </w:r>
      <w:r w:rsidR="00CD3865" w:rsidRPr="00770EA5">
        <w:t xml:space="preserve"> and</w:t>
      </w:r>
      <w:r w:rsidR="00A37A9B" w:rsidRPr="00770EA5">
        <w:t xml:space="preserve"> </w:t>
      </w:r>
      <w:r w:rsidR="00C91A8A" w:rsidRPr="00770EA5">
        <w:t xml:space="preserve">the </w:t>
      </w:r>
      <w:r w:rsidR="009B6324" w:rsidRPr="00770EA5">
        <w:t xml:space="preserve">application of police central </w:t>
      </w:r>
      <w:r w:rsidR="00DA6A83" w:rsidRPr="00770EA5">
        <w:t>services</w:t>
      </w:r>
      <w:r w:rsidR="009B6324" w:rsidRPr="00770EA5">
        <w:t xml:space="preserve"> </w:t>
      </w:r>
      <w:r w:rsidR="004C7B42" w:rsidRPr="00770EA5">
        <w:t xml:space="preserve">is </w:t>
      </w:r>
      <w:r w:rsidR="009B6324" w:rsidRPr="00770EA5">
        <w:t>too policy depend</w:t>
      </w:r>
      <w:r w:rsidR="00C12123" w:rsidRPr="00770EA5">
        <w:t>e</w:t>
      </w:r>
      <w:r w:rsidR="009B6324" w:rsidRPr="00770EA5">
        <w:t xml:space="preserve">nt. It suggested that </w:t>
      </w:r>
      <w:r w:rsidR="00D42515" w:rsidRPr="00770EA5">
        <w:t xml:space="preserve">regional and remote </w:t>
      </w:r>
      <w:r w:rsidR="007605AA" w:rsidRPr="00770EA5">
        <w:t>police</w:t>
      </w:r>
      <w:r w:rsidR="00DA6A83" w:rsidRPr="00770EA5">
        <w:t xml:space="preserve"> services rely more heavily on </w:t>
      </w:r>
      <w:r w:rsidR="00F07BCE" w:rsidRPr="00770EA5">
        <w:t>central policy ser</w:t>
      </w:r>
      <w:r w:rsidR="008569B6" w:rsidRPr="00770EA5">
        <w:t xml:space="preserve">vices because they </w:t>
      </w:r>
      <w:r w:rsidR="00257B7A" w:rsidRPr="00770EA5">
        <w:t>lack the capability of metropolitan polic</w:t>
      </w:r>
      <w:r w:rsidR="00ED16C7" w:rsidRPr="00770EA5">
        <w:t>e</w:t>
      </w:r>
      <w:r w:rsidR="00257B7A" w:rsidRPr="00770EA5">
        <w:t xml:space="preserve"> stations.</w:t>
      </w:r>
      <w:r w:rsidR="00EE2B94" w:rsidRPr="00770EA5">
        <w:t xml:space="preserve"> It also said that </w:t>
      </w:r>
      <w:r w:rsidR="0079433E" w:rsidRPr="00770EA5">
        <w:t xml:space="preserve">central policing costs are </w:t>
      </w:r>
      <w:r w:rsidR="007D625F" w:rsidRPr="00770EA5">
        <w:t>driven by</w:t>
      </w:r>
      <w:r w:rsidR="00393D5D" w:rsidRPr="00770EA5">
        <w:t xml:space="preserve"> actual policing</w:t>
      </w:r>
      <w:r w:rsidR="007D625F" w:rsidRPr="00770EA5">
        <w:t xml:space="preserve"> </w:t>
      </w:r>
      <w:r w:rsidR="00F82B83" w:rsidRPr="00770EA5">
        <w:t xml:space="preserve">need and </w:t>
      </w:r>
      <w:r w:rsidR="001236BD" w:rsidRPr="00770EA5">
        <w:t xml:space="preserve">are </w:t>
      </w:r>
      <w:r w:rsidR="00F82B83" w:rsidRPr="00770EA5">
        <w:t>not</w:t>
      </w:r>
      <w:r w:rsidR="00393D5D" w:rsidRPr="00770EA5">
        <w:t xml:space="preserve"> detached </w:t>
      </w:r>
      <w:r w:rsidR="00332EC7" w:rsidRPr="00770EA5">
        <w:t>from</w:t>
      </w:r>
      <w:r w:rsidR="00393D5D" w:rsidRPr="00770EA5">
        <w:t xml:space="preserve"> other police spending.</w:t>
      </w:r>
    </w:p>
    <w:p w14:paraId="3DDAFCFB" w14:textId="77777777" w:rsidR="00E2058D" w:rsidRPr="00673B66" w:rsidRDefault="009F111D" w:rsidP="009F111D">
      <w:pPr>
        <w:pStyle w:val="Heading4"/>
      </w:pPr>
      <w:r>
        <w:t>Commission response</w:t>
      </w:r>
    </w:p>
    <w:p w14:paraId="15280CD7" w14:textId="77777777" w:rsidR="00AF59FB" w:rsidRDefault="00AF59FB" w:rsidP="00AF59FB">
      <w:pPr>
        <w:pStyle w:val="CGC2025ParaNumbers"/>
      </w:pPr>
      <w:r>
        <w:t>In the 2020 Review, the Commission allocated each state’s central police costs across all its police districts (within a state)</w:t>
      </w:r>
      <w:r w:rsidR="00EE21D3">
        <w:t>. It</w:t>
      </w:r>
      <w:r>
        <w:t xml:space="preserve"> used the resulting costs data to calculate regional cost weights (via a regression model). </w:t>
      </w:r>
    </w:p>
    <w:p w14:paraId="3C815DE9" w14:textId="3EBCE742" w:rsidR="00AF59FB" w:rsidRDefault="00F031C5">
      <w:pPr>
        <w:pStyle w:val="CGC2025ParaNumbers"/>
      </w:pPr>
      <w:r>
        <w:t xml:space="preserve">While some types of police services such as counter-terrorism, state intelligence and cybercrime </w:t>
      </w:r>
      <w:r w:rsidR="00F02966">
        <w:t xml:space="preserve">are likely to be </w:t>
      </w:r>
      <w:r w:rsidR="00A905F9">
        <w:t>skewed</w:t>
      </w:r>
      <w:r w:rsidR="00601AEE">
        <w:t xml:space="preserve"> towards metropolitan </w:t>
      </w:r>
      <w:r w:rsidR="006D4379">
        <w:t>areas</w:t>
      </w:r>
      <w:r w:rsidR="00601AEE">
        <w:t>, i</w:t>
      </w:r>
      <w:r w:rsidR="00AF59FB">
        <w:t>t</w:t>
      </w:r>
      <w:r w:rsidR="0037015C">
        <w:t xml:space="preserve"> i</w:t>
      </w:r>
      <w:r w:rsidR="00AF59FB">
        <w:t xml:space="preserve">s likely that some types of central costs (for example, those related to human resources, IT, </w:t>
      </w:r>
      <w:proofErr w:type="gramStart"/>
      <w:r w:rsidR="00AF59FB">
        <w:t>education</w:t>
      </w:r>
      <w:proofErr w:type="gramEnd"/>
      <w:r w:rsidR="00AF59FB">
        <w:t xml:space="preserve"> and financial services) would be used by police services across the whole state and not just major cities. </w:t>
      </w:r>
      <w:r w:rsidR="00130DA2">
        <w:t xml:space="preserve">Excluding all central costs from the regression would </w:t>
      </w:r>
      <w:r w:rsidR="008E62BB">
        <w:t xml:space="preserve">underestimate costs </w:t>
      </w:r>
      <w:r w:rsidR="00932244">
        <w:t xml:space="preserve">outside </w:t>
      </w:r>
      <w:r w:rsidR="002E0F4F">
        <w:t xml:space="preserve">capital </w:t>
      </w:r>
      <w:r w:rsidR="00932244">
        <w:t>cities</w:t>
      </w:r>
      <w:r w:rsidR="008E62BB">
        <w:t>.</w:t>
      </w:r>
    </w:p>
    <w:p w14:paraId="49FC8A43" w14:textId="77777777" w:rsidR="00AF59FB" w:rsidRDefault="00AF59FB" w:rsidP="00AF59FB">
      <w:pPr>
        <w:pStyle w:val="CGC2025ParaNumbers"/>
      </w:pPr>
      <w:r w:rsidRPr="006132EB">
        <w:t xml:space="preserve">Data from states for the 2020 Review showed the national average central </w:t>
      </w:r>
      <w:r w:rsidRPr="001B1022">
        <w:t xml:space="preserve">police </w:t>
      </w:r>
      <w:r w:rsidRPr="006132EB">
        <w:t>cost, as a proportion of total policing costs, was 48%. This proportion ranged from 36% to 58% across states.</w:t>
      </w:r>
    </w:p>
    <w:p w14:paraId="614ABB47" w14:textId="33A35D7D" w:rsidR="00516C30" w:rsidRPr="00035721" w:rsidRDefault="00516C30" w:rsidP="00F9683D">
      <w:pPr>
        <w:pStyle w:val="CGC2025ParaNumbers"/>
      </w:pPr>
      <w:r w:rsidRPr="00035721">
        <w:t>The Commission requested further data from states as part of the 2025</w:t>
      </w:r>
      <w:r w:rsidR="00CF1884" w:rsidRPr="00035721">
        <w:t> </w:t>
      </w:r>
      <w:r w:rsidRPr="00035721">
        <w:t xml:space="preserve">Review. </w:t>
      </w:r>
      <w:r w:rsidR="00851BF4" w:rsidRPr="00035721">
        <w:t xml:space="preserve">The Commission </w:t>
      </w:r>
      <w:r w:rsidR="006458BA">
        <w:t>proposes</w:t>
      </w:r>
      <w:r w:rsidR="006458BA" w:rsidRPr="00035721">
        <w:t xml:space="preserve"> </w:t>
      </w:r>
      <w:r w:rsidR="00851BF4" w:rsidRPr="00035721">
        <w:t xml:space="preserve">to use these data to inform </w:t>
      </w:r>
      <w:r w:rsidR="00403AD4" w:rsidRPr="00035721">
        <w:t>its position on the appropriate treatment of central costs in the police assessment.</w:t>
      </w:r>
    </w:p>
    <w:p w14:paraId="7C879D88" w14:textId="77777777" w:rsidR="00A6220A" w:rsidRDefault="00A6220A" w:rsidP="00A6220A">
      <w:pPr>
        <w:pStyle w:val="Heading4"/>
      </w:pPr>
      <w:r>
        <w:lastRenderedPageBreak/>
        <w:t>Commission draft position</w:t>
      </w:r>
    </w:p>
    <w:p w14:paraId="4C1228CA" w14:textId="5DFF36BB" w:rsidR="00D90817" w:rsidRPr="004A6FDB" w:rsidRDefault="00DD7529" w:rsidP="00D90817">
      <w:pPr>
        <w:pStyle w:val="CGC2025ParaNumbers"/>
        <w:rPr>
          <w:strike/>
        </w:rPr>
      </w:pPr>
      <w:r w:rsidRPr="004A6FDB">
        <w:t>F</w:t>
      </w:r>
      <w:r w:rsidR="00B00DDE" w:rsidRPr="004A6FDB">
        <w:t xml:space="preserve">urther analysis </w:t>
      </w:r>
      <w:r w:rsidR="00184BF3" w:rsidRPr="004A6FDB">
        <w:t xml:space="preserve">of state data </w:t>
      </w:r>
      <w:r w:rsidR="00965635" w:rsidRPr="004A6FDB">
        <w:t xml:space="preserve">and consultation </w:t>
      </w:r>
      <w:r w:rsidR="00091116" w:rsidRPr="004A6FDB">
        <w:t>is required</w:t>
      </w:r>
      <w:r w:rsidR="00036283" w:rsidRPr="004A6FDB">
        <w:t xml:space="preserve"> </w:t>
      </w:r>
      <w:r w:rsidR="00B00DDE" w:rsidRPr="004A6FDB">
        <w:t xml:space="preserve">to </w:t>
      </w:r>
      <w:r w:rsidR="00036283" w:rsidRPr="004A6FDB">
        <w:t>form a view on the</w:t>
      </w:r>
      <w:r w:rsidR="00AC2274" w:rsidRPr="004A6FDB">
        <w:t xml:space="preserve"> </w:t>
      </w:r>
      <w:r w:rsidR="00FB06BD" w:rsidRPr="004A6FDB">
        <w:t xml:space="preserve">treatment </w:t>
      </w:r>
      <w:r w:rsidR="00AC2274" w:rsidRPr="004A6FDB">
        <w:t>for</w:t>
      </w:r>
      <w:r w:rsidR="00FB06BD" w:rsidRPr="004A6FDB">
        <w:t xml:space="preserve"> central costs in the police assessment</w:t>
      </w:r>
      <w:r w:rsidR="008F3B6F">
        <w:t>.</w:t>
      </w:r>
      <w:r w:rsidR="00036283" w:rsidRPr="004A6FDB" w:rsidDel="008F3B6F">
        <w:t xml:space="preserve"> </w:t>
      </w:r>
      <w:r w:rsidR="008F3B6F">
        <w:t>T</w:t>
      </w:r>
      <w:r w:rsidR="00A04B9B" w:rsidRPr="004A6FDB">
        <w:t xml:space="preserve">he outcome of this analysis will be incorporated </w:t>
      </w:r>
      <w:r w:rsidR="00551F1A" w:rsidRPr="004A6FDB">
        <w:t>in the 2026 Update.</w:t>
      </w:r>
      <w:r w:rsidR="003C2C13" w:rsidRPr="004A6FDB">
        <w:t xml:space="preserve"> </w:t>
      </w:r>
    </w:p>
    <w:p w14:paraId="6E5420C2" w14:textId="5E89A612" w:rsidR="00976952" w:rsidRPr="002C09D4" w:rsidRDefault="00976952" w:rsidP="002C09D4">
      <w:pPr>
        <w:pStyle w:val="Heading3"/>
        <w:rPr>
          <w:rFonts w:eastAsiaTheme="majorEastAsia"/>
        </w:rPr>
      </w:pPr>
      <w:r w:rsidRPr="00673B66">
        <w:rPr>
          <w:rFonts w:eastAsiaTheme="majorEastAsia"/>
        </w:rPr>
        <w:t>Global cities assessment</w:t>
      </w:r>
      <w:r w:rsidR="006B1731">
        <w:rPr>
          <w:rFonts w:eastAsiaTheme="majorEastAsia"/>
        </w:rPr>
        <w:t xml:space="preserve"> and regional costs</w:t>
      </w:r>
    </w:p>
    <w:p w14:paraId="2C799F46" w14:textId="77777777" w:rsidR="00976952" w:rsidRDefault="00976952" w:rsidP="00976952">
      <w:pPr>
        <w:pStyle w:val="CGC2025ParaNumbers"/>
      </w:pPr>
      <w:r w:rsidRPr="00673B66">
        <w:t>New South Wales said densely populated and highly globalised cities face costs and pressures that other areas do not. These include terrorism, complex crime, disproportionate rates of federal prisoners and culturally and linguistically diverse prisoners. These effects should be assessed jointly to determine materiality. Alternatively, police service use rates could be estimated by remoteness level</w:t>
      </w:r>
      <w:r w:rsidR="006D050E">
        <w:t>,</w:t>
      </w:r>
      <w:r w:rsidRPr="00673B66">
        <w:t xml:space="preserve"> which </w:t>
      </w:r>
      <w:r w:rsidR="00A24DCF">
        <w:t>may</w:t>
      </w:r>
      <w:r w:rsidRPr="00673B66">
        <w:t xml:space="preserve"> allocate higher shares of costs related to complex crime to metropolitan areas.</w:t>
      </w:r>
    </w:p>
    <w:p w14:paraId="784239CA" w14:textId="02EC18BA" w:rsidR="009B1B71" w:rsidRPr="00D400DC" w:rsidRDefault="009B1B71" w:rsidP="00976952">
      <w:pPr>
        <w:pStyle w:val="CGC2025ParaNumbers"/>
      </w:pPr>
      <w:r w:rsidRPr="00D400DC">
        <w:t>Queen</w:t>
      </w:r>
      <w:r w:rsidR="004A32D4" w:rsidRPr="00D400DC">
        <w:t xml:space="preserve">sland </w:t>
      </w:r>
      <w:r w:rsidR="003743B7" w:rsidRPr="00D400DC">
        <w:t xml:space="preserve">did not consider </w:t>
      </w:r>
      <w:r w:rsidR="009E0784" w:rsidRPr="00D400DC">
        <w:t>complex crime</w:t>
      </w:r>
      <w:r w:rsidR="00D03AC6" w:rsidRPr="00D400DC">
        <w:t>s to be unique to major cities</w:t>
      </w:r>
      <w:r w:rsidR="00F5225C" w:rsidRPr="00D400DC">
        <w:t xml:space="preserve"> and noted that the Commonwealth</w:t>
      </w:r>
      <w:r w:rsidR="000B5085" w:rsidRPr="00D400DC">
        <w:t xml:space="preserve"> agencies</w:t>
      </w:r>
      <w:r w:rsidR="00F5225C" w:rsidRPr="00D400DC">
        <w:t xml:space="preserve"> </w:t>
      </w:r>
      <w:r w:rsidR="00BC5F3B" w:rsidRPr="00D400DC">
        <w:t>often ma</w:t>
      </w:r>
      <w:r w:rsidR="007D2F08" w:rsidRPr="00D400DC">
        <w:t>nages</w:t>
      </w:r>
      <w:r w:rsidR="000B5085" w:rsidRPr="00D400DC">
        <w:t xml:space="preserve"> </w:t>
      </w:r>
      <w:r w:rsidR="00CA64CF" w:rsidRPr="00D400DC">
        <w:t>the investigation of these</w:t>
      </w:r>
      <w:r w:rsidR="007B04D5" w:rsidRPr="00D400DC">
        <w:t xml:space="preserve"> crimes</w:t>
      </w:r>
      <w:r w:rsidR="00CA64CF" w:rsidRPr="00D400DC">
        <w:t xml:space="preserve">. </w:t>
      </w:r>
      <w:r w:rsidR="004B6F03" w:rsidRPr="00D400DC">
        <w:t xml:space="preserve">It also suggested </w:t>
      </w:r>
      <w:r w:rsidR="004E4784" w:rsidRPr="00D400DC">
        <w:t>there was a lack of evidence</w:t>
      </w:r>
      <w:r w:rsidR="00A64C82" w:rsidRPr="00D400DC">
        <w:t xml:space="preserve"> that</w:t>
      </w:r>
      <w:r w:rsidR="00386AF5" w:rsidRPr="00D400DC">
        <w:t xml:space="preserve"> the</w:t>
      </w:r>
      <w:r w:rsidR="00032A82" w:rsidRPr="00D400DC">
        <w:t xml:space="preserve"> operation of </w:t>
      </w:r>
      <w:r w:rsidR="00C86A17" w:rsidRPr="00D400DC">
        <w:t xml:space="preserve">justice services </w:t>
      </w:r>
      <w:r w:rsidR="006204E5" w:rsidRPr="00D400DC">
        <w:t>in</w:t>
      </w:r>
      <w:r w:rsidR="00A64C82" w:rsidRPr="00D400DC">
        <w:t xml:space="preserve"> </w:t>
      </w:r>
      <w:r w:rsidR="00FD2A52" w:rsidRPr="00D400DC">
        <w:t>major cities</w:t>
      </w:r>
      <w:r w:rsidR="006204E5" w:rsidRPr="00D400DC">
        <w:t xml:space="preserve"> </w:t>
      </w:r>
      <w:r w:rsidR="00321907" w:rsidRPr="00D400DC">
        <w:t>incur</w:t>
      </w:r>
      <w:r w:rsidR="00DD0BD5" w:rsidRPr="00D400DC">
        <w:t xml:space="preserve">s </w:t>
      </w:r>
      <w:r w:rsidR="003E784D" w:rsidRPr="00D400DC">
        <w:t>great</w:t>
      </w:r>
      <w:r w:rsidR="00EE539B" w:rsidRPr="00D400DC">
        <w:t xml:space="preserve">er </w:t>
      </w:r>
      <w:r w:rsidR="00213F41" w:rsidRPr="00D400DC">
        <w:t>expenses than</w:t>
      </w:r>
      <w:r w:rsidR="003C1BDE" w:rsidRPr="00D400DC">
        <w:t xml:space="preserve"> anywhere else.</w:t>
      </w:r>
      <w:r w:rsidR="004E4784" w:rsidRPr="00D400DC">
        <w:t xml:space="preserve"> </w:t>
      </w:r>
    </w:p>
    <w:p w14:paraId="50E01061" w14:textId="77777777" w:rsidR="00673B66" w:rsidRDefault="00976952" w:rsidP="00976952">
      <w:pPr>
        <w:pStyle w:val="Heading4"/>
      </w:pPr>
      <w:r>
        <w:t>Commission response</w:t>
      </w:r>
    </w:p>
    <w:p w14:paraId="71E2991B" w14:textId="306607DD" w:rsidR="003F623D" w:rsidRPr="00035721" w:rsidRDefault="00F003A1" w:rsidP="000C50FD">
      <w:pPr>
        <w:pStyle w:val="CGC2025ParaNumbers"/>
      </w:pPr>
      <w:r w:rsidRPr="00035721">
        <w:t>In the 20</w:t>
      </w:r>
      <w:r w:rsidR="00C8330D" w:rsidRPr="00035721">
        <w:t>20</w:t>
      </w:r>
      <w:r w:rsidRPr="00035721">
        <w:t xml:space="preserve"> Review, the </w:t>
      </w:r>
      <w:r w:rsidR="008E4D72" w:rsidRPr="00035721">
        <w:t>Commission</w:t>
      </w:r>
      <w:r w:rsidR="00D409FA" w:rsidRPr="00035721">
        <w:t xml:space="preserve"> </w:t>
      </w:r>
      <w:r w:rsidR="00CA7157" w:rsidRPr="00035721">
        <w:t xml:space="preserve">investigated </w:t>
      </w:r>
      <w:r w:rsidR="00F805A4" w:rsidRPr="00035721">
        <w:t xml:space="preserve">policing </w:t>
      </w:r>
      <w:r w:rsidR="00CA7157" w:rsidRPr="00035721">
        <w:t>costs relating to global cities</w:t>
      </w:r>
      <w:r w:rsidR="00322C4A">
        <w:t>,</w:t>
      </w:r>
      <w:r w:rsidR="00F805A4" w:rsidRPr="00035721">
        <w:t xml:space="preserve"> such as counter</w:t>
      </w:r>
      <w:r w:rsidR="00C8330D" w:rsidRPr="00035721">
        <w:t>-</w:t>
      </w:r>
      <w:r w:rsidR="00F805A4" w:rsidRPr="00035721">
        <w:t>terrorism</w:t>
      </w:r>
      <w:r w:rsidR="006A5E8C" w:rsidRPr="00035721">
        <w:t>, federal prisoner</w:t>
      </w:r>
      <w:r w:rsidR="00C8330D" w:rsidRPr="00035721">
        <w:t>s</w:t>
      </w:r>
      <w:r w:rsidR="006A5E8C" w:rsidRPr="00035721">
        <w:t xml:space="preserve"> and culturally and linguistically diverse prisoners.</w:t>
      </w:r>
      <w:r w:rsidR="00A83E18" w:rsidRPr="00035721">
        <w:t xml:space="preserve"> </w:t>
      </w:r>
      <w:r w:rsidR="00C8330D" w:rsidRPr="00035721">
        <w:t xml:space="preserve">It </w:t>
      </w:r>
      <w:r w:rsidR="000B5B17" w:rsidRPr="00035721">
        <w:t>found that</w:t>
      </w:r>
      <w:r w:rsidR="005A7B8E" w:rsidRPr="00035721">
        <w:t xml:space="preserve"> the</w:t>
      </w:r>
      <w:r w:rsidR="00F300C8" w:rsidRPr="00035721">
        <w:t xml:space="preserve"> </w:t>
      </w:r>
      <w:r w:rsidR="00383EF2" w:rsidRPr="00035721">
        <w:t xml:space="preserve">available </w:t>
      </w:r>
      <w:r w:rsidR="00F300C8" w:rsidRPr="00035721">
        <w:t xml:space="preserve">data were insufficient to </w:t>
      </w:r>
      <w:r w:rsidR="008F5EBC" w:rsidRPr="00035721">
        <w:t xml:space="preserve">reliably measure </w:t>
      </w:r>
      <w:r w:rsidR="00A9556C" w:rsidRPr="00035721">
        <w:t xml:space="preserve">the </w:t>
      </w:r>
      <w:r w:rsidR="008F5EBC" w:rsidRPr="00035721">
        <w:t xml:space="preserve">relative impact of these </w:t>
      </w:r>
      <w:r w:rsidR="00F13813" w:rsidRPr="00035721">
        <w:t xml:space="preserve">drivers on </w:t>
      </w:r>
      <w:r w:rsidR="005A7B8E" w:rsidRPr="00035721">
        <w:t xml:space="preserve">state </w:t>
      </w:r>
      <w:r w:rsidR="00F13813" w:rsidRPr="00035721">
        <w:t>costs and that</w:t>
      </w:r>
      <w:r w:rsidR="00F77F80" w:rsidRPr="00035721">
        <w:t xml:space="preserve"> </w:t>
      </w:r>
      <w:r w:rsidR="00403AD4" w:rsidRPr="00035721">
        <w:t>assessment</w:t>
      </w:r>
      <w:r w:rsidR="00F77F80" w:rsidRPr="00035721">
        <w:t>s of these drivers were</w:t>
      </w:r>
      <w:r w:rsidR="00F13813" w:rsidRPr="00035721">
        <w:t xml:space="preserve"> </w:t>
      </w:r>
      <w:r w:rsidR="005F10A0" w:rsidRPr="00035721">
        <w:t xml:space="preserve">unlikely to be </w:t>
      </w:r>
      <w:r w:rsidR="003F623D" w:rsidRPr="00035721">
        <w:t>material</w:t>
      </w:r>
      <w:r w:rsidR="005F10A0" w:rsidRPr="00035721">
        <w:t>.</w:t>
      </w:r>
      <w:r w:rsidR="000B5B17" w:rsidRPr="00035721">
        <w:t xml:space="preserve"> </w:t>
      </w:r>
    </w:p>
    <w:p w14:paraId="490D82E2" w14:textId="77777777" w:rsidR="001E105B" w:rsidRPr="004F799F" w:rsidRDefault="00572004">
      <w:pPr>
        <w:pStyle w:val="CGC2025ParaNumbers"/>
      </w:pPr>
      <w:r>
        <w:t xml:space="preserve">For the </w:t>
      </w:r>
      <w:r w:rsidR="00BF0811">
        <w:t xml:space="preserve">2025 Review </w:t>
      </w:r>
      <w:r w:rsidR="003909F6" w:rsidRPr="00035721">
        <w:t>the</w:t>
      </w:r>
      <w:r w:rsidR="00403AD4" w:rsidRPr="00035721">
        <w:t xml:space="preserve"> Commission requested </w:t>
      </w:r>
      <w:r w:rsidR="009F7454">
        <w:t>more recent</w:t>
      </w:r>
      <w:r w:rsidR="009F7454" w:rsidRPr="00035721">
        <w:t xml:space="preserve"> </w:t>
      </w:r>
      <w:r w:rsidR="00403AD4" w:rsidRPr="00035721">
        <w:t>data from states on policing</w:t>
      </w:r>
      <w:r w:rsidR="00383EF2" w:rsidRPr="00035721">
        <w:t xml:space="preserve"> expenses including those related to counter terrorism</w:t>
      </w:r>
      <w:r w:rsidR="00CB1175" w:rsidRPr="00035721">
        <w:t xml:space="preserve"> and </w:t>
      </w:r>
      <w:r w:rsidR="00383EF2" w:rsidRPr="00035721">
        <w:t>complex crime</w:t>
      </w:r>
      <w:r w:rsidR="00CB1175" w:rsidRPr="00035721">
        <w:t>.</w:t>
      </w:r>
      <w:r w:rsidR="00383EF2" w:rsidRPr="00035721">
        <w:t xml:space="preserve"> </w:t>
      </w:r>
      <w:r w:rsidR="00CB1175" w:rsidRPr="00C75BB9">
        <w:t xml:space="preserve">The </w:t>
      </w:r>
      <w:r w:rsidR="00403AD4" w:rsidRPr="00C75BB9">
        <w:t xml:space="preserve">Commission </w:t>
      </w:r>
      <w:r w:rsidR="00490E4A" w:rsidRPr="00C75BB9">
        <w:t>is analysing</w:t>
      </w:r>
      <w:r w:rsidR="00403AD4" w:rsidRPr="00C75BB9">
        <w:t xml:space="preserve"> these data to</w:t>
      </w:r>
      <w:r w:rsidR="00403AD4" w:rsidRPr="00C75BB9" w:rsidDel="00BF0811">
        <w:t xml:space="preserve"> </w:t>
      </w:r>
      <w:r w:rsidR="00490E4A" w:rsidRPr="00C75BB9">
        <w:t xml:space="preserve">determine </w:t>
      </w:r>
      <w:r w:rsidR="00D13986" w:rsidRPr="00C75BB9">
        <w:t>whether</w:t>
      </w:r>
      <w:r w:rsidR="00223142" w:rsidRPr="00C75BB9">
        <w:t xml:space="preserve"> certain</w:t>
      </w:r>
      <w:r w:rsidR="008A7FA7" w:rsidRPr="00C75BB9">
        <w:t xml:space="preserve"> costs are </w:t>
      </w:r>
      <w:r w:rsidR="00223142" w:rsidRPr="00C75BB9">
        <w:t>unique to major cities</w:t>
      </w:r>
      <w:r w:rsidR="00980C12" w:rsidRPr="00C75BB9">
        <w:t xml:space="preserve"> and</w:t>
      </w:r>
      <w:r w:rsidR="00110FEF" w:rsidRPr="00C75BB9">
        <w:t xml:space="preserve"> whether</w:t>
      </w:r>
      <w:r w:rsidR="00D13986" w:rsidRPr="00C75BB9">
        <w:t xml:space="preserve"> a reliable material assessment can be developed</w:t>
      </w:r>
      <w:r w:rsidR="00403AD4" w:rsidRPr="00C75BB9">
        <w:t>.</w:t>
      </w:r>
    </w:p>
    <w:p w14:paraId="3A350270" w14:textId="181694E7" w:rsidR="00E81B3F" w:rsidRPr="006D0C85" w:rsidRDefault="00CB1175" w:rsidP="006D0C85">
      <w:pPr>
        <w:pStyle w:val="CGC2025ParaNumbers"/>
      </w:pPr>
      <w:r w:rsidRPr="00F32AFE">
        <w:t>T</w:t>
      </w:r>
      <w:r w:rsidR="00A72A6E" w:rsidRPr="00F32AFE">
        <w:t>he Commission investigated the materiality of federal prisoners</w:t>
      </w:r>
      <w:r w:rsidR="00C80CE8" w:rsidRPr="00F32AFE">
        <w:t xml:space="preserve">. </w:t>
      </w:r>
      <w:proofErr w:type="gramStart"/>
      <w:r w:rsidR="00057D85">
        <w:t>Table 2</w:t>
      </w:r>
      <w:r w:rsidR="00F62F17" w:rsidRPr="00F32AFE">
        <w:t>,</w:t>
      </w:r>
      <w:proofErr w:type="gramEnd"/>
      <w:r w:rsidR="000F750C" w:rsidRPr="00F32AFE">
        <w:t xml:space="preserve"> shows the extra cost of </w:t>
      </w:r>
      <w:r w:rsidR="00B94B07" w:rsidRPr="00F32AFE">
        <w:t>providing services to federal prisoners is not material</w:t>
      </w:r>
      <w:r w:rsidR="009E5BDC" w:rsidRPr="00F32AFE">
        <w:t>.</w:t>
      </w:r>
      <w:bookmarkStart w:id="18" w:name="_Ref158625653"/>
    </w:p>
    <w:p w14:paraId="7FFA5DF7" w14:textId="0475E73F" w:rsidR="0093521B" w:rsidRPr="00CB1175" w:rsidRDefault="0093521B" w:rsidP="00F5333E">
      <w:pPr>
        <w:pStyle w:val="CGC2025Caption"/>
        <w:keepNext/>
        <w:keepLines/>
        <w:tabs>
          <w:tab w:val="left" w:pos="1134"/>
        </w:tabs>
      </w:pPr>
      <w:r w:rsidRPr="00035721">
        <w:t xml:space="preserve">Table </w:t>
      </w:r>
      <w:fldSimple w:instr=" SEQ Table \* ARABIC ">
        <w:r w:rsidR="006630FB">
          <w:rPr>
            <w:noProof/>
          </w:rPr>
          <w:t>2</w:t>
        </w:r>
      </w:fldSimple>
      <w:bookmarkEnd w:id="18"/>
      <w:r w:rsidRPr="00035721">
        <w:tab/>
      </w:r>
      <w:r w:rsidR="00521DE8" w:rsidRPr="00035721">
        <w:t>Cost of federal prisoners</w:t>
      </w:r>
      <w:r w:rsidR="009C13C9" w:rsidRPr="00035721">
        <w:t>, 202</w:t>
      </w:r>
      <w:r w:rsidR="005C58D1">
        <w:t>2</w:t>
      </w:r>
      <w:r w:rsidR="006B5ABC">
        <w:t>–</w:t>
      </w:r>
      <w:r w:rsidR="009C13C9" w:rsidRPr="00035721">
        <w:t>2</w:t>
      </w:r>
      <w:r w:rsidR="005C58D1">
        <w:t>3</w:t>
      </w:r>
    </w:p>
    <w:tbl>
      <w:tblPr>
        <w:tblW w:w="9026" w:type="dxa"/>
        <w:tblLayout w:type="fixed"/>
        <w:tblCellMar>
          <w:left w:w="0" w:type="dxa"/>
          <w:right w:w="0" w:type="dxa"/>
        </w:tblCellMar>
        <w:tblLook w:val="04A0" w:firstRow="1" w:lastRow="0" w:firstColumn="1" w:lastColumn="0" w:noHBand="0" w:noVBand="1"/>
      </w:tblPr>
      <w:tblGrid>
        <w:gridCol w:w="2659"/>
        <w:gridCol w:w="707"/>
        <w:gridCol w:w="707"/>
        <w:gridCol w:w="708"/>
        <w:gridCol w:w="707"/>
        <w:gridCol w:w="708"/>
        <w:gridCol w:w="707"/>
        <w:gridCol w:w="708"/>
        <w:gridCol w:w="707"/>
        <w:gridCol w:w="708"/>
      </w:tblGrid>
      <w:tr w:rsidR="004046BE" w14:paraId="03C2BBD8" w14:textId="77777777" w:rsidTr="00972DCB">
        <w:trPr>
          <w:trHeight w:val="499"/>
        </w:trPr>
        <w:tc>
          <w:tcPr>
            <w:tcW w:w="2659" w:type="dxa"/>
            <w:tcBorders>
              <w:top w:val="nil"/>
              <w:left w:val="nil"/>
              <w:bottom w:val="nil"/>
              <w:right w:val="nil"/>
            </w:tcBorders>
            <w:shd w:val="clear" w:color="auto" w:fill="006991"/>
            <w:noWrap/>
            <w:vAlign w:val="center"/>
            <w:hideMark/>
          </w:tcPr>
          <w:p w14:paraId="25234F0B" w14:textId="77777777" w:rsidR="00C410C1" w:rsidRDefault="00C410C1" w:rsidP="006F5258">
            <w:pPr>
              <w:tabs>
                <w:tab w:val="clear" w:pos="567"/>
              </w:tabs>
              <w:spacing w:before="0" w:line="240" w:lineRule="auto"/>
              <w:ind w:left="28" w:right="28"/>
              <w:rPr>
                <w:rFonts w:ascii="Open Sans Semibold" w:hAnsi="Open Sans Semibold" w:cs="Open Sans Semibold"/>
                <w:color w:val="FFFFFF"/>
                <w:sz w:val="16"/>
                <w:szCs w:val="16"/>
              </w:rPr>
            </w:pPr>
            <w:r>
              <w:rPr>
                <w:rFonts w:ascii="Open Sans Semibold" w:hAnsi="Open Sans Semibold" w:cs="Open Sans Semibold"/>
                <w:color w:val="FFFFFF"/>
                <w:sz w:val="16"/>
                <w:szCs w:val="16"/>
              </w:rPr>
              <w:t> </w:t>
            </w:r>
          </w:p>
        </w:tc>
        <w:tc>
          <w:tcPr>
            <w:tcW w:w="707" w:type="dxa"/>
            <w:tcBorders>
              <w:top w:val="nil"/>
              <w:left w:val="nil"/>
              <w:bottom w:val="nil"/>
              <w:right w:val="nil"/>
            </w:tcBorders>
            <w:shd w:val="clear" w:color="auto" w:fill="006991"/>
            <w:noWrap/>
            <w:vAlign w:val="center"/>
            <w:hideMark/>
          </w:tcPr>
          <w:p w14:paraId="569C2007"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NSW</w:t>
            </w:r>
          </w:p>
        </w:tc>
        <w:tc>
          <w:tcPr>
            <w:tcW w:w="707" w:type="dxa"/>
            <w:tcBorders>
              <w:top w:val="nil"/>
              <w:left w:val="nil"/>
              <w:bottom w:val="nil"/>
              <w:right w:val="nil"/>
            </w:tcBorders>
            <w:shd w:val="clear" w:color="auto" w:fill="006991"/>
            <w:noWrap/>
            <w:vAlign w:val="center"/>
            <w:hideMark/>
          </w:tcPr>
          <w:p w14:paraId="3E858DE0"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Vic</w:t>
            </w:r>
          </w:p>
        </w:tc>
        <w:tc>
          <w:tcPr>
            <w:tcW w:w="708" w:type="dxa"/>
            <w:tcBorders>
              <w:top w:val="nil"/>
              <w:left w:val="nil"/>
              <w:bottom w:val="nil"/>
              <w:right w:val="nil"/>
            </w:tcBorders>
            <w:shd w:val="clear" w:color="auto" w:fill="006991"/>
            <w:noWrap/>
            <w:vAlign w:val="center"/>
            <w:hideMark/>
          </w:tcPr>
          <w:p w14:paraId="24A0A258"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Qld</w:t>
            </w:r>
          </w:p>
        </w:tc>
        <w:tc>
          <w:tcPr>
            <w:tcW w:w="707" w:type="dxa"/>
            <w:tcBorders>
              <w:top w:val="nil"/>
              <w:left w:val="nil"/>
              <w:bottom w:val="nil"/>
              <w:right w:val="nil"/>
            </w:tcBorders>
            <w:shd w:val="clear" w:color="auto" w:fill="006991"/>
            <w:noWrap/>
            <w:vAlign w:val="center"/>
            <w:hideMark/>
          </w:tcPr>
          <w:p w14:paraId="4180C6E3"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WA</w:t>
            </w:r>
          </w:p>
        </w:tc>
        <w:tc>
          <w:tcPr>
            <w:tcW w:w="708" w:type="dxa"/>
            <w:tcBorders>
              <w:top w:val="nil"/>
              <w:left w:val="nil"/>
              <w:bottom w:val="nil"/>
              <w:right w:val="nil"/>
            </w:tcBorders>
            <w:shd w:val="clear" w:color="auto" w:fill="006991"/>
            <w:noWrap/>
            <w:vAlign w:val="center"/>
            <w:hideMark/>
          </w:tcPr>
          <w:p w14:paraId="045ABFCB"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SA</w:t>
            </w:r>
          </w:p>
        </w:tc>
        <w:tc>
          <w:tcPr>
            <w:tcW w:w="707" w:type="dxa"/>
            <w:tcBorders>
              <w:top w:val="nil"/>
              <w:left w:val="nil"/>
              <w:bottom w:val="nil"/>
              <w:right w:val="nil"/>
            </w:tcBorders>
            <w:shd w:val="clear" w:color="auto" w:fill="006991"/>
            <w:noWrap/>
            <w:vAlign w:val="center"/>
            <w:hideMark/>
          </w:tcPr>
          <w:p w14:paraId="287C939B"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Tas</w:t>
            </w:r>
          </w:p>
        </w:tc>
        <w:tc>
          <w:tcPr>
            <w:tcW w:w="708" w:type="dxa"/>
            <w:tcBorders>
              <w:top w:val="nil"/>
              <w:left w:val="nil"/>
              <w:bottom w:val="nil"/>
              <w:right w:val="nil"/>
            </w:tcBorders>
            <w:shd w:val="clear" w:color="auto" w:fill="006991"/>
            <w:noWrap/>
            <w:vAlign w:val="center"/>
            <w:hideMark/>
          </w:tcPr>
          <w:p w14:paraId="4E377860"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ACT</w:t>
            </w:r>
          </w:p>
        </w:tc>
        <w:tc>
          <w:tcPr>
            <w:tcW w:w="707" w:type="dxa"/>
            <w:tcBorders>
              <w:top w:val="nil"/>
              <w:left w:val="nil"/>
              <w:bottom w:val="nil"/>
              <w:right w:val="nil"/>
            </w:tcBorders>
            <w:shd w:val="clear" w:color="auto" w:fill="006991"/>
            <w:noWrap/>
            <w:vAlign w:val="center"/>
            <w:hideMark/>
          </w:tcPr>
          <w:p w14:paraId="4111D743"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NT</w:t>
            </w:r>
          </w:p>
        </w:tc>
        <w:tc>
          <w:tcPr>
            <w:tcW w:w="708" w:type="dxa"/>
            <w:tcBorders>
              <w:top w:val="nil"/>
              <w:left w:val="nil"/>
              <w:bottom w:val="nil"/>
              <w:right w:val="nil"/>
            </w:tcBorders>
            <w:shd w:val="clear" w:color="auto" w:fill="006991"/>
            <w:noWrap/>
            <w:vAlign w:val="center"/>
            <w:hideMark/>
          </w:tcPr>
          <w:p w14:paraId="647BFDC1" w14:textId="77777777" w:rsidR="00C410C1" w:rsidRDefault="00C410C1" w:rsidP="00972DCB">
            <w:pPr>
              <w:ind w:left="28" w:right="28"/>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Total</w:t>
            </w:r>
          </w:p>
        </w:tc>
      </w:tr>
      <w:tr w:rsidR="00C410C1" w14:paraId="15309B30" w14:textId="77777777" w:rsidTr="00972DCB">
        <w:trPr>
          <w:trHeight w:val="342"/>
        </w:trPr>
        <w:tc>
          <w:tcPr>
            <w:tcW w:w="2659" w:type="dxa"/>
            <w:tcBorders>
              <w:top w:val="single" w:sz="4" w:space="0" w:color="ADD6EA"/>
              <w:left w:val="nil"/>
              <w:bottom w:val="nil"/>
              <w:right w:val="nil"/>
            </w:tcBorders>
            <w:shd w:val="clear" w:color="auto" w:fill="auto"/>
            <w:noWrap/>
            <w:vAlign w:val="center"/>
          </w:tcPr>
          <w:p w14:paraId="60AD0211" w14:textId="5C1FAB41" w:rsidR="00C410C1" w:rsidRDefault="00C410C1" w:rsidP="00D3699C">
            <w:pPr>
              <w:ind w:left="28" w:right="28"/>
              <w:rPr>
                <w:rFonts w:cs="Open Sans Light"/>
                <w:color w:val="000000"/>
                <w:sz w:val="16"/>
                <w:szCs w:val="16"/>
              </w:rPr>
            </w:pPr>
            <w:r>
              <w:rPr>
                <w:rFonts w:cs="Open Sans Light"/>
                <w:color w:val="000000"/>
                <w:sz w:val="16"/>
                <w:szCs w:val="16"/>
              </w:rPr>
              <w:t xml:space="preserve">A. Number of federal </w:t>
            </w:r>
            <w:r w:rsidR="005C58D1">
              <w:rPr>
                <w:rFonts w:cs="Open Sans Light"/>
                <w:color w:val="000000"/>
                <w:sz w:val="16"/>
                <w:szCs w:val="16"/>
              </w:rPr>
              <w:t>prisoners</w:t>
            </w:r>
          </w:p>
        </w:tc>
        <w:tc>
          <w:tcPr>
            <w:tcW w:w="707" w:type="dxa"/>
            <w:tcBorders>
              <w:top w:val="single" w:sz="4" w:space="0" w:color="ADD6EA"/>
              <w:left w:val="nil"/>
              <w:bottom w:val="nil"/>
              <w:right w:val="nil"/>
            </w:tcBorders>
            <w:shd w:val="clear" w:color="auto" w:fill="auto"/>
            <w:noWrap/>
            <w:vAlign w:val="center"/>
          </w:tcPr>
          <w:p w14:paraId="683533A5" w14:textId="45F9C48A" w:rsidR="00C410C1" w:rsidRDefault="005C58D1" w:rsidP="00972DCB">
            <w:pPr>
              <w:ind w:left="28" w:right="28"/>
              <w:jc w:val="right"/>
              <w:rPr>
                <w:rFonts w:cs="Open Sans Light"/>
                <w:color w:val="000000"/>
                <w:sz w:val="16"/>
                <w:szCs w:val="16"/>
              </w:rPr>
            </w:pPr>
            <w:r>
              <w:rPr>
                <w:rFonts w:cs="Open Sans Light"/>
                <w:color w:val="000000"/>
                <w:sz w:val="16"/>
                <w:szCs w:val="16"/>
              </w:rPr>
              <w:t>650</w:t>
            </w:r>
          </w:p>
        </w:tc>
        <w:tc>
          <w:tcPr>
            <w:tcW w:w="707" w:type="dxa"/>
            <w:tcBorders>
              <w:top w:val="single" w:sz="4" w:space="0" w:color="ADD6EA"/>
              <w:left w:val="nil"/>
              <w:bottom w:val="nil"/>
              <w:right w:val="nil"/>
            </w:tcBorders>
            <w:shd w:val="clear" w:color="auto" w:fill="auto"/>
            <w:noWrap/>
            <w:vAlign w:val="center"/>
          </w:tcPr>
          <w:p w14:paraId="5C0B293D" w14:textId="19F5B980" w:rsidR="00C410C1" w:rsidRDefault="005C58D1" w:rsidP="00972DCB">
            <w:pPr>
              <w:ind w:left="28" w:right="28"/>
              <w:jc w:val="right"/>
              <w:rPr>
                <w:rFonts w:cs="Open Sans Light"/>
                <w:color w:val="000000"/>
                <w:sz w:val="16"/>
                <w:szCs w:val="16"/>
              </w:rPr>
            </w:pPr>
            <w:r>
              <w:rPr>
                <w:rFonts w:cs="Open Sans Light"/>
                <w:color w:val="000000"/>
                <w:sz w:val="16"/>
                <w:szCs w:val="16"/>
              </w:rPr>
              <w:t>372</w:t>
            </w:r>
          </w:p>
        </w:tc>
        <w:tc>
          <w:tcPr>
            <w:tcW w:w="708" w:type="dxa"/>
            <w:tcBorders>
              <w:top w:val="single" w:sz="4" w:space="0" w:color="ADD6EA"/>
              <w:left w:val="nil"/>
              <w:bottom w:val="nil"/>
              <w:right w:val="nil"/>
            </w:tcBorders>
            <w:shd w:val="clear" w:color="auto" w:fill="auto"/>
            <w:noWrap/>
            <w:vAlign w:val="center"/>
          </w:tcPr>
          <w:p w14:paraId="333A035F" w14:textId="02DA3567" w:rsidR="00C410C1" w:rsidRDefault="005C58D1" w:rsidP="00972DCB">
            <w:pPr>
              <w:ind w:left="28" w:right="28"/>
              <w:jc w:val="right"/>
              <w:rPr>
                <w:rFonts w:cs="Open Sans Light"/>
                <w:color w:val="000000"/>
                <w:sz w:val="16"/>
                <w:szCs w:val="16"/>
              </w:rPr>
            </w:pPr>
            <w:r>
              <w:rPr>
                <w:rFonts w:cs="Open Sans Light"/>
                <w:color w:val="000000"/>
                <w:sz w:val="16"/>
                <w:szCs w:val="16"/>
              </w:rPr>
              <w:t>136</w:t>
            </w:r>
          </w:p>
        </w:tc>
        <w:tc>
          <w:tcPr>
            <w:tcW w:w="707" w:type="dxa"/>
            <w:tcBorders>
              <w:top w:val="single" w:sz="4" w:space="0" w:color="ADD6EA"/>
              <w:left w:val="nil"/>
              <w:bottom w:val="nil"/>
              <w:right w:val="nil"/>
            </w:tcBorders>
            <w:shd w:val="clear" w:color="auto" w:fill="auto"/>
            <w:noWrap/>
            <w:vAlign w:val="center"/>
          </w:tcPr>
          <w:p w14:paraId="53A010CD" w14:textId="083F51FD" w:rsidR="00C410C1" w:rsidRDefault="005C58D1" w:rsidP="00972DCB">
            <w:pPr>
              <w:ind w:left="28" w:right="28"/>
              <w:jc w:val="right"/>
              <w:rPr>
                <w:rFonts w:cs="Open Sans Light"/>
                <w:color w:val="000000"/>
                <w:sz w:val="16"/>
                <w:szCs w:val="16"/>
              </w:rPr>
            </w:pPr>
            <w:r>
              <w:rPr>
                <w:rFonts w:cs="Open Sans Light"/>
                <w:color w:val="000000"/>
                <w:sz w:val="16"/>
                <w:szCs w:val="16"/>
              </w:rPr>
              <w:t>126</w:t>
            </w:r>
          </w:p>
        </w:tc>
        <w:tc>
          <w:tcPr>
            <w:tcW w:w="708" w:type="dxa"/>
            <w:tcBorders>
              <w:top w:val="single" w:sz="4" w:space="0" w:color="ADD6EA"/>
              <w:left w:val="nil"/>
              <w:bottom w:val="nil"/>
              <w:right w:val="nil"/>
            </w:tcBorders>
            <w:shd w:val="clear" w:color="auto" w:fill="auto"/>
            <w:noWrap/>
            <w:vAlign w:val="center"/>
          </w:tcPr>
          <w:p w14:paraId="3EB178A4" w14:textId="003918C7" w:rsidR="00C410C1" w:rsidRDefault="005C58D1" w:rsidP="00972DCB">
            <w:pPr>
              <w:ind w:left="28" w:right="28"/>
              <w:jc w:val="right"/>
              <w:rPr>
                <w:rFonts w:cs="Open Sans Light"/>
                <w:color w:val="000000"/>
                <w:sz w:val="16"/>
                <w:szCs w:val="16"/>
              </w:rPr>
            </w:pPr>
            <w:r>
              <w:rPr>
                <w:rFonts w:cs="Open Sans Light"/>
                <w:color w:val="000000"/>
                <w:sz w:val="16"/>
                <w:szCs w:val="16"/>
              </w:rPr>
              <w:t>35</w:t>
            </w:r>
          </w:p>
        </w:tc>
        <w:tc>
          <w:tcPr>
            <w:tcW w:w="707" w:type="dxa"/>
            <w:tcBorders>
              <w:top w:val="single" w:sz="4" w:space="0" w:color="ADD6EA"/>
              <w:left w:val="nil"/>
              <w:bottom w:val="nil"/>
              <w:right w:val="nil"/>
            </w:tcBorders>
            <w:shd w:val="clear" w:color="auto" w:fill="auto"/>
            <w:noWrap/>
            <w:vAlign w:val="center"/>
          </w:tcPr>
          <w:p w14:paraId="396E0232" w14:textId="297847CD" w:rsidR="00C410C1" w:rsidRDefault="005C58D1" w:rsidP="00972DCB">
            <w:pPr>
              <w:ind w:left="28" w:right="28"/>
              <w:jc w:val="right"/>
              <w:rPr>
                <w:rFonts w:cs="Open Sans Light"/>
                <w:color w:val="000000"/>
                <w:sz w:val="16"/>
                <w:szCs w:val="16"/>
              </w:rPr>
            </w:pPr>
            <w:r>
              <w:rPr>
                <w:rFonts w:cs="Open Sans Light"/>
                <w:color w:val="000000"/>
                <w:sz w:val="16"/>
                <w:szCs w:val="16"/>
              </w:rPr>
              <w:t>8</w:t>
            </w:r>
          </w:p>
        </w:tc>
        <w:tc>
          <w:tcPr>
            <w:tcW w:w="708" w:type="dxa"/>
            <w:tcBorders>
              <w:top w:val="single" w:sz="4" w:space="0" w:color="ADD6EA"/>
              <w:left w:val="nil"/>
              <w:bottom w:val="nil"/>
              <w:right w:val="nil"/>
            </w:tcBorders>
            <w:shd w:val="clear" w:color="auto" w:fill="auto"/>
            <w:noWrap/>
            <w:vAlign w:val="center"/>
          </w:tcPr>
          <w:p w14:paraId="4C57111B" w14:textId="066752EE" w:rsidR="00C410C1" w:rsidRDefault="005C58D1" w:rsidP="00972DCB">
            <w:pPr>
              <w:ind w:left="28" w:right="28"/>
              <w:jc w:val="right"/>
              <w:rPr>
                <w:rFonts w:cs="Open Sans Light"/>
                <w:color w:val="000000"/>
                <w:sz w:val="16"/>
                <w:szCs w:val="16"/>
              </w:rPr>
            </w:pPr>
            <w:r>
              <w:rPr>
                <w:rFonts w:cs="Open Sans Light"/>
                <w:color w:val="000000"/>
                <w:sz w:val="16"/>
                <w:szCs w:val="16"/>
              </w:rPr>
              <w:t>12</w:t>
            </w:r>
          </w:p>
        </w:tc>
        <w:tc>
          <w:tcPr>
            <w:tcW w:w="707" w:type="dxa"/>
            <w:tcBorders>
              <w:top w:val="single" w:sz="4" w:space="0" w:color="ADD6EA"/>
              <w:left w:val="nil"/>
              <w:bottom w:val="nil"/>
              <w:right w:val="nil"/>
            </w:tcBorders>
            <w:shd w:val="clear" w:color="auto" w:fill="auto"/>
            <w:noWrap/>
            <w:vAlign w:val="center"/>
          </w:tcPr>
          <w:p w14:paraId="43380396" w14:textId="44E52C05" w:rsidR="00C410C1" w:rsidRDefault="005C58D1" w:rsidP="00972DCB">
            <w:pPr>
              <w:ind w:left="28" w:right="28"/>
              <w:jc w:val="right"/>
              <w:rPr>
                <w:rFonts w:cs="Open Sans Light"/>
                <w:color w:val="000000"/>
                <w:sz w:val="16"/>
                <w:szCs w:val="16"/>
              </w:rPr>
            </w:pPr>
            <w:r>
              <w:rPr>
                <w:rFonts w:cs="Open Sans Light"/>
                <w:color w:val="000000"/>
                <w:sz w:val="16"/>
                <w:szCs w:val="16"/>
              </w:rPr>
              <w:t>22</w:t>
            </w:r>
          </w:p>
        </w:tc>
        <w:tc>
          <w:tcPr>
            <w:tcW w:w="708" w:type="dxa"/>
            <w:tcBorders>
              <w:top w:val="single" w:sz="4" w:space="0" w:color="ADD6EA"/>
              <w:left w:val="nil"/>
              <w:bottom w:val="nil"/>
              <w:right w:val="nil"/>
            </w:tcBorders>
            <w:shd w:val="clear" w:color="auto" w:fill="auto"/>
            <w:noWrap/>
            <w:vAlign w:val="center"/>
          </w:tcPr>
          <w:p w14:paraId="56EE75F8" w14:textId="26D69CD0" w:rsidR="00C410C1" w:rsidRDefault="005C58D1" w:rsidP="00972DCB">
            <w:pPr>
              <w:ind w:left="28" w:right="28"/>
              <w:jc w:val="right"/>
              <w:rPr>
                <w:rFonts w:cs="Open Sans Light"/>
                <w:color w:val="000000"/>
                <w:sz w:val="16"/>
                <w:szCs w:val="16"/>
              </w:rPr>
            </w:pPr>
            <w:r>
              <w:rPr>
                <w:rFonts w:cs="Open Sans Light"/>
                <w:color w:val="000000"/>
                <w:sz w:val="16"/>
                <w:szCs w:val="16"/>
              </w:rPr>
              <w:t>1,361</w:t>
            </w:r>
          </w:p>
        </w:tc>
      </w:tr>
      <w:tr w:rsidR="00C410C1" w14:paraId="0994BE54" w14:textId="77777777" w:rsidTr="00972DCB">
        <w:trPr>
          <w:trHeight w:val="342"/>
        </w:trPr>
        <w:tc>
          <w:tcPr>
            <w:tcW w:w="2659" w:type="dxa"/>
            <w:tcBorders>
              <w:top w:val="single" w:sz="4" w:space="0" w:color="ADD6EA"/>
              <w:left w:val="nil"/>
              <w:bottom w:val="nil"/>
              <w:right w:val="nil"/>
            </w:tcBorders>
            <w:shd w:val="clear" w:color="auto" w:fill="auto"/>
            <w:noWrap/>
            <w:vAlign w:val="center"/>
          </w:tcPr>
          <w:p w14:paraId="04BE5017" w14:textId="546B0646" w:rsidR="00C410C1" w:rsidRDefault="00C410C1" w:rsidP="00D3699C">
            <w:pPr>
              <w:ind w:left="28" w:right="28"/>
              <w:rPr>
                <w:rFonts w:cs="Open Sans Light"/>
                <w:color w:val="000000"/>
                <w:sz w:val="16"/>
                <w:szCs w:val="16"/>
              </w:rPr>
            </w:pPr>
            <w:r>
              <w:rPr>
                <w:rFonts w:cs="Open Sans Light"/>
                <w:color w:val="000000"/>
                <w:sz w:val="16"/>
                <w:szCs w:val="16"/>
              </w:rPr>
              <w:t>B. Yearly cost of a prisoner ($)</w:t>
            </w:r>
          </w:p>
        </w:tc>
        <w:tc>
          <w:tcPr>
            <w:tcW w:w="707" w:type="dxa"/>
            <w:tcBorders>
              <w:top w:val="single" w:sz="4" w:space="0" w:color="ADD6EA"/>
              <w:left w:val="nil"/>
              <w:bottom w:val="nil"/>
              <w:right w:val="nil"/>
            </w:tcBorders>
            <w:shd w:val="clear" w:color="auto" w:fill="auto"/>
            <w:noWrap/>
            <w:vAlign w:val="center"/>
          </w:tcPr>
          <w:p w14:paraId="1413390E" w14:textId="28DC8831" w:rsidR="00C410C1" w:rsidRDefault="00C410C1" w:rsidP="00972DCB">
            <w:pPr>
              <w:ind w:left="28" w:right="28"/>
              <w:jc w:val="right"/>
              <w:rPr>
                <w:rFonts w:cs="Open Sans Light"/>
                <w:color w:val="000000"/>
                <w:sz w:val="16"/>
                <w:szCs w:val="16"/>
              </w:rPr>
            </w:pPr>
            <w:r>
              <w:rPr>
                <w:rFonts w:cs="Open Sans Light"/>
                <w:color w:val="000000"/>
                <w:sz w:val="16"/>
                <w:szCs w:val="16"/>
              </w:rPr>
              <w:t> </w:t>
            </w:r>
          </w:p>
        </w:tc>
        <w:tc>
          <w:tcPr>
            <w:tcW w:w="707" w:type="dxa"/>
            <w:tcBorders>
              <w:top w:val="single" w:sz="4" w:space="0" w:color="ADD6EA"/>
              <w:left w:val="nil"/>
              <w:bottom w:val="nil"/>
              <w:right w:val="nil"/>
            </w:tcBorders>
            <w:shd w:val="clear" w:color="auto" w:fill="auto"/>
            <w:noWrap/>
            <w:vAlign w:val="center"/>
          </w:tcPr>
          <w:p w14:paraId="4080987D" w14:textId="2F6194B2" w:rsidR="00C410C1" w:rsidRDefault="00C410C1" w:rsidP="00972DCB">
            <w:pPr>
              <w:ind w:left="28" w:right="28"/>
              <w:jc w:val="right"/>
              <w:rPr>
                <w:rFonts w:cs="Open Sans Light"/>
                <w:color w:val="000000"/>
                <w:sz w:val="16"/>
                <w:szCs w:val="16"/>
              </w:rPr>
            </w:pPr>
            <w:r>
              <w:rPr>
                <w:rFonts w:cs="Open Sans Light"/>
                <w:color w:val="000000"/>
                <w:sz w:val="16"/>
                <w:szCs w:val="16"/>
              </w:rPr>
              <w:t> </w:t>
            </w:r>
          </w:p>
        </w:tc>
        <w:tc>
          <w:tcPr>
            <w:tcW w:w="708" w:type="dxa"/>
            <w:tcBorders>
              <w:top w:val="single" w:sz="4" w:space="0" w:color="ADD6EA"/>
              <w:left w:val="nil"/>
              <w:bottom w:val="nil"/>
              <w:right w:val="nil"/>
            </w:tcBorders>
            <w:shd w:val="clear" w:color="auto" w:fill="auto"/>
            <w:noWrap/>
            <w:vAlign w:val="center"/>
          </w:tcPr>
          <w:p w14:paraId="2066DB6A" w14:textId="4D9242C9" w:rsidR="00C410C1" w:rsidRDefault="00C410C1" w:rsidP="00972DCB">
            <w:pPr>
              <w:ind w:left="28" w:right="28"/>
              <w:jc w:val="right"/>
              <w:rPr>
                <w:rFonts w:cs="Open Sans Light"/>
                <w:color w:val="000000"/>
                <w:sz w:val="16"/>
                <w:szCs w:val="16"/>
              </w:rPr>
            </w:pPr>
            <w:r>
              <w:rPr>
                <w:rFonts w:cs="Open Sans Light"/>
                <w:color w:val="000000"/>
                <w:sz w:val="16"/>
                <w:szCs w:val="16"/>
              </w:rPr>
              <w:t> </w:t>
            </w:r>
          </w:p>
        </w:tc>
        <w:tc>
          <w:tcPr>
            <w:tcW w:w="707" w:type="dxa"/>
            <w:tcBorders>
              <w:top w:val="single" w:sz="4" w:space="0" w:color="ADD6EA"/>
              <w:left w:val="nil"/>
              <w:bottom w:val="nil"/>
              <w:right w:val="nil"/>
            </w:tcBorders>
            <w:shd w:val="clear" w:color="auto" w:fill="auto"/>
            <w:noWrap/>
            <w:vAlign w:val="center"/>
          </w:tcPr>
          <w:p w14:paraId="24FC297B" w14:textId="7F18F5DA" w:rsidR="00C410C1" w:rsidRDefault="00C410C1" w:rsidP="00972DCB">
            <w:pPr>
              <w:ind w:left="28" w:right="28"/>
              <w:jc w:val="right"/>
              <w:rPr>
                <w:rFonts w:cs="Open Sans Light"/>
                <w:color w:val="000000"/>
                <w:sz w:val="16"/>
                <w:szCs w:val="16"/>
              </w:rPr>
            </w:pPr>
            <w:r>
              <w:rPr>
                <w:rFonts w:cs="Open Sans Light"/>
                <w:color w:val="000000"/>
                <w:sz w:val="16"/>
                <w:szCs w:val="16"/>
              </w:rPr>
              <w:t> </w:t>
            </w:r>
          </w:p>
        </w:tc>
        <w:tc>
          <w:tcPr>
            <w:tcW w:w="708" w:type="dxa"/>
            <w:tcBorders>
              <w:top w:val="single" w:sz="4" w:space="0" w:color="ADD6EA"/>
              <w:left w:val="nil"/>
              <w:bottom w:val="nil"/>
              <w:right w:val="nil"/>
            </w:tcBorders>
            <w:shd w:val="clear" w:color="auto" w:fill="auto"/>
            <w:noWrap/>
            <w:vAlign w:val="center"/>
          </w:tcPr>
          <w:p w14:paraId="78D02175" w14:textId="7B9CAE6B" w:rsidR="00C410C1" w:rsidRDefault="00C410C1" w:rsidP="00972DCB">
            <w:pPr>
              <w:ind w:left="28" w:right="28"/>
              <w:jc w:val="right"/>
              <w:rPr>
                <w:rFonts w:cs="Open Sans Light"/>
                <w:color w:val="000000"/>
                <w:sz w:val="16"/>
                <w:szCs w:val="16"/>
              </w:rPr>
            </w:pPr>
            <w:r>
              <w:rPr>
                <w:rFonts w:cs="Open Sans Light"/>
                <w:color w:val="000000"/>
                <w:sz w:val="16"/>
                <w:szCs w:val="16"/>
              </w:rPr>
              <w:t> </w:t>
            </w:r>
          </w:p>
        </w:tc>
        <w:tc>
          <w:tcPr>
            <w:tcW w:w="707" w:type="dxa"/>
            <w:tcBorders>
              <w:top w:val="single" w:sz="4" w:space="0" w:color="ADD6EA"/>
              <w:left w:val="nil"/>
              <w:bottom w:val="nil"/>
              <w:right w:val="nil"/>
            </w:tcBorders>
            <w:shd w:val="clear" w:color="auto" w:fill="auto"/>
            <w:noWrap/>
            <w:vAlign w:val="center"/>
          </w:tcPr>
          <w:p w14:paraId="63A0742C" w14:textId="44DC3362" w:rsidR="00C410C1" w:rsidRDefault="00C410C1" w:rsidP="00972DCB">
            <w:pPr>
              <w:ind w:left="28" w:right="28"/>
              <w:jc w:val="right"/>
              <w:rPr>
                <w:rFonts w:cs="Open Sans Light"/>
                <w:color w:val="000000"/>
                <w:sz w:val="16"/>
                <w:szCs w:val="16"/>
              </w:rPr>
            </w:pPr>
            <w:r>
              <w:rPr>
                <w:rFonts w:cs="Open Sans Light"/>
                <w:color w:val="000000"/>
                <w:sz w:val="16"/>
                <w:szCs w:val="16"/>
              </w:rPr>
              <w:t> </w:t>
            </w:r>
          </w:p>
        </w:tc>
        <w:tc>
          <w:tcPr>
            <w:tcW w:w="708" w:type="dxa"/>
            <w:tcBorders>
              <w:top w:val="single" w:sz="4" w:space="0" w:color="ADD6EA"/>
              <w:left w:val="nil"/>
              <w:bottom w:val="nil"/>
              <w:right w:val="nil"/>
            </w:tcBorders>
            <w:shd w:val="clear" w:color="auto" w:fill="auto"/>
            <w:noWrap/>
            <w:vAlign w:val="center"/>
          </w:tcPr>
          <w:p w14:paraId="1D95A0C4" w14:textId="4EAC21D3" w:rsidR="00C410C1" w:rsidRDefault="00C410C1" w:rsidP="00972DCB">
            <w:pPr>
              <w:ind w:left="28" w:right="28"/>
              <w:jc w:val="right"/>
              <w:rPr>
                <w:rFonts w:cs="Open Sans Light"/>
                <w:color w:val="000000"/>
                <w:sz w:val="16"/>
                <w:szCs w:val="16"/>
              </w:rPr>
            </w:pPr>
            <w:r>
              <w:rPr>
                <w:rFonts w:cs="Open Sans Light"/>
                <w:color w:val="000000"/>
                <w:sz w:val="16"/>
                <w:szCs w:val="16"/>
              </w:rPr>
              <w:t> </w:t>
            </w:r>
          </w:p>
        </w:tc>
        <w:tc>
          <w:tcPr>
            <w:tcW w:w="707" w:type="dxa"/>
            <w:tcBorders>
              <w:top w:val="single" w:sz="4" w:space="0" w:color="ADD6EA"/>
              <w:left w:val="nil"/>
              <w:bottom w:val="nil"/>
              <w:right w:val="nil"/>
            </w:tcBorders>
            <w:shd w:val="clear" w:color="auto" w:fill="auto"/>
            <w:noWrap/>
            <w:vAlign w:val="center"/>
          </w:tcPr>
          <w:p w14:paraId="10453E72" w14:textId="3C9A72B8" w:rsidR="00C410C1" w:rsidRDefault="00C410C1" w:rsidP="00972DCB">
            <w:pPr>
              <w:ind w:left="28" w:right="28"/>
              <w:jc w:val="right"/>
              <w:rPr>
                <w:rFonts w:cs="Open Sans Light"/>
                <w:color w:val="000000"/>
                <w:sz w:val="16"/>
                <w:szCs w:val="16"/>
              </w:rPr>
            </w:pPr>
            <w:r>
              <w:rPr>
                <w:rFonts w:cs="Open Sans Light"/>
                <w:color w:val="000000"/>
                <w:sz w:val="16"/>
                <w:szCs w:val="16"/>
              </w:rPr>
              <w:t> </w:t>
            </w:r>
          </w:p>
        </w:tc>
        <w:tc>
          <w:tcPr>
            <w:tcW w:w="708" w:type="dxa"/>
            <w:tcBorders>
              <w:top w:val="single" w:sz="4" w:space="0" w:color="ADD6EA"/>
              <w:left w:val="nil"/>
              <w:bottom w:val="nil"/>
              <w:right w:val="nil"/>
            </w:tcBorders>
            <w:shd w:val="clear" w:color="auto" w:fill="auto"/>
            <w:noWrap/>
            <w:vAlign w:val="center"/>
          </w:tcPr>
          <w:p w14:paraId="4B795A94" w14:textId="0C2FD93C" w:rsidR="00C410C1" w:rsidRDefault="005C58D1" w:rsidP="00972DCB">
            <w:pPr>
              <w:ind w:left="28" w:right="28"/>
              <w:jc w:val="right"/>
              <w:rPr>
                <w:rFonts w:cs="Open Sans Light"/>
                <w:color w:val="000000"/>
                <w:sz w:val="16"/>
                <w:szCs w:val="16"/>
              </w:rPr>
            </w:pPr>
            <w:r>
              <w:rPr>
                <w:rFonts w:cs="Open Sans Light"/>
                <w:color w:val="000000"/>
                <w:sz w:val="16"/>
                <w:szCs w:val="16"/>
              </w:rPr>
              <w:t>111,508</w:t>
            </w:r>
          </w:p>
        </w:tc>
      </w:tr>
      <w:tr w:rsidR="00C410C1" w14:paraId="12D97DA7" w14:textId="77777777" w:rsidTr="00972DCB">
        <w:trPr>
          <w:trHeight w:val="342"/>
        </w:trPr>
        <w:tc>
          <w:tcPr>
            <w:tcW w:w="2659" w:type="dxa"/>
            <w:tcBorders>
              <w:top w:val="single" w:sz="4" w:space="0" w:color="ADD6EA"/>
              <w:left w:val="nil"/>
              <w:bottom w:val="nil"/>
              <w:right w:val="nil"/>
            </w:tcBorders>
            <w:shd w:val="clear" w:color="auto" w:fill="auto"/>
            <w:noWrap/>
            <w:vAlign w:val="center"/>
          </w:tcPr>
          <w:p w14:paraId="2A5658D6" w14:textId="22AD84DA" w:rsidR="00C410C1" w:rsidRDefault="00C410C1" w:rsidP="00D3699C">
            <w:pPr>
              <w:ind w:left="28" w:right="28"/>
              <w:rPr>
                <w:rFonts w:cs="Open Sans Light"/>
                <w:color w:val="000000"/>
                <w:sz w:val="16"/>
                <w:szCs w:val="16"/>
              </w:rPr>
            </w:pPr>
            <w:r>
              <w:rPr>
                <w:rFonts w:cs="Open Sans Light"/>
                <w:color w:val="000000"/>
                <w:sz w:val="16"/>
                <w:szCs w:val="16"/>
              </w:rPr>
              <w:t>C. Yearly cost of all federal prisoners ($m) (A*B)</w:t>
            </w:r>
          </w:p>
        </w:tc>
        <w:tc>
          <w:tcPr>
            <w:tcW w:w="707" w:type="dxa"/>
            <w:tcBorders>
              <w:top w:val="single" w:sz="4" w:space="0" w:color="ADD6EA"/>
              <w:left w:val="nil"/>
              <w:bottom w:val="nil"/>
              <w:right w:val="nil"/>
            </w:tcBorders>
            <w:shd w:val="clear" w:color="auto" w:fill="auto"/>
            <w:noWrap/>
            <w:vAlign w:val="center"/>
          </w:tcPr>
          <w:p w14:paraId="4D9AC5AF" w14:textId="75CE5F8E" w:rsidR="00C410C1" w:rsidRDefault="005C58D1" w:rsidP="00972DCB">
            <w:pPr>
              <w:ind w:left="28" w:right="28"/>
              <w:jc w:val="right"/>
              <w:rPr>
                <w:rFonts w:cs="Open Sans Light"/>
                <w:color w:val="000000"/>
                <w:sz w:val="16"/>
                <w:szCs w:val="16"/>
              </w:rPr>
            </w:pPr>
            <w:r>
              <w:rPr>
                <w:rFonts w:cs="Open Sans Light"/>
                <w:color w:val="000000"/>
                <w:sz w:val="16"/>
                <w:szCs w:val="16"/>
              </w:rPr>
              <w:t>72.5</w:t>
            </w:r>
          </w:p>
        </w:tc>
        <w:tc>
          <w:tcPr>
            <w:tcW w:w="707" w:type="dxa"/>
            <w:tcBorders>
              <w:top w:val="single" w:sz="4" w:space="0" w:color="ADD6EA"/>
              <w:left w:val="nil"/>
              <w:bottom w:val="nil"/>
              <w:right w:val="nil"/>
            </w:tcBorders>
            <w:shd w:val="clear" w:color="auto" w:fill="auto"/>
            <w:noWrap/>
            <w:vAlign w:val="center"/>
          </w:tcPr>
          <w:p w14:paraId="459EB067" w14:textId="0934CBEA" w:rsidR="00C410C1" w:rsidRDefault="005C58D1" w:rsidP="00972DCB">
            <w:pPr>
              <w:ind w:left="28" w:right="28"/>
              <w:jc w:val="right"/>
              <w:rPr>
                <w:rFonts w:cs="Open Sans Light"/>
                <w:color w:val="000000"/>
                <w:sz w:val="16"/>
                <w:szCs w:val="16"/>
              </w:rPr>
            </w:pPr>
            <w:r>
              <w:rPr>
                <w:rFonts w:cs="Open Sans Light"/>
                <w:color w:val="000000"/>
                <w:sz w:val="16"/>
                <w:szCs w:val="16"/>
              </w:rPr>
              <w:t>41.5</w:t>
            </w:r>
          </w:p>
        </w:tc>
        <w:tc>
          <w:tcPr>
            <w:tcW w:w="708" w:type="dxa"/>
            <w:tcBorders>
              <w:top w:val="single" w:sz="4" w:space="0" w:color="ADD6EA"/>
              <w:left w:val="nil"/>
              <w:bottom w:val="nil"/>
              <w:right w:val="nil"/>
            </w:tcBorders>
            <w:shd w:val="clear" w:color="auto" w:fill="auto"/>
            <w:noWrap/>
            <w:vAlign w:val="center"/>
          </w:tcPr>
          <w:p w14:paraId="73E2337C" w14:textId="497F9744" w:rsidR="00C410C1" w:rsidRDefault="005C58D1" w:rsidP="00972DCB">
            <w:pPr>
              <w:ind w:left="28" w:right="28"/>
              <w:jc w:val="right"/>
              <w:rPr>
                <w:rFonts w:cs="Open Sans Light"/>
                <w:color w:val="000000"/>
                <w:sz w:val="16"/>
                <w:szCs w:val="16"/>
              </w:rPr>
            </w:pPr>
            <w:r>
              <w:rPr>
                <w:rFonts w:cs="Open Sans Light"/>
                <w:color w:val="000000"/>
                <w:sz w:val="16"/>
                <w:szCs w:val="16"/>
              </w:rPr>
              <w:t>15.2</w:t>
            </w:r>
          </w:p>
        </w:tc>
        <w:tc>
          <w:tcPr>
            <w:tcW w:w="707" w:type="dxa"/>
            <w:tcBorders>
              <w:top w:val="single" w:sz="4" w:space="0" w:color="ADD6EA"/>
              <w:left w:val="nil"/>
              <w:bottom w:val="nil"/>
              <w:right w:val="nil"/>
            </w:tcBorders>
            <w:shd w:val="clear" w:color="auto" w:fill="auto"/>
            <w:noWrap/>
            <w:vAlign w:val="center"/>
          </w:tcPr>
          <w:p w14:paraId="47DE149B" w14:textId="3EDADB94" w:rsidR="00C410C1" w:rsidRDefault="005C58D1" w:rsidP="00972DCB">
            <w:pPr>
              <w:ind w:left="28" w:right="28"/>
              <w:jc w:val="right"/>
              <w:rPr>
                <w:rFonts w:cs="Open Sans Light"/>
                <w:color w:val="000000"/>
                <w:sz w:val="16"/>
                <w:szCs w:val="16"/>
              </w:rPr>
            </w:pPr>
            <w:r>
              <w:rPr>
                <w:rFonts w:cs="Open Sans Light"/>
                <w:color w:val="000000"/>
                <w:sz w:val="16"/>
                <w:szCs w:val="16"/>
              </w:rPr>
              <w:t>14.0</w:t>
            </w:r>
          </w:p>
        </w:tc>
        <w:tc>
          <w:tcPr>
            <w:tcW w:w="708" w:type="dxa"/>
            <w:tcBorders>
              <w:top w:val="single" w:sz="4" w:space="0" w:color="ADD6EA"/>
              <w:left w:val="nil"/>
              <w:bottom w:val="nil"/>
              <w:right w:val="nil"/>
            </w:tcBorders>
            <w:shd w:val="clear" w:color="auto" w:fill="auto"/>
            <w:noWrap/>
            <w:vAlign w:val="center"/>
          </w:tcPr>
          <w:p w14:paraId="2DC96230" w14:textId="6D26885E" w:rsidR="00C410C1" w:rsidRDefault="005C58D1" w:rsidP="00972DCB">
            <w:pPr>
              <w:ind w:left="28" w:right="28"/>
              <w:jc w:val="right"/>
              <w:rPr>
                <w:rFonts w:cs="Open Sans Light"/>
                <w:color w:val="000000"/>
                <w:sz w:val="16"/>
                <w:szCs w:val="16"/>
              </w:rPr>
            </w:pPr>
            <w:r>
              <w:rPr>
                <w:rFonts w:cs="Open Sans Light"/>
                <w:color w:val="000000"/>
                <w:sz w:val="16"/>
                <w:szCs w:val="16"/>
              </w:rPr>
              <w:t>3.9</w:t>
            </w:r>
          </w:p>
        </w:tc>
        <w:tc>
          <w:tcPr>
            <w:tcW w:w="707" w:type="dxa"/>
            <w:tcBorders>
              <w:top w:val="single" w:sz="4" w:space="0" w:color="ADD6EA"/>
              <w:left w:val="nil"/>
              <w:bottom w:val="nil"/>
              <w:right w:val="nil"/>
            </w:tcBorders>
            <w:shd w:val="clear" w:color="auto" w:fill="auto"/>
            <w:noWrap/>
            <w:vAlign w:val="center"/>
          </w:tcPr>
          <w:p w14:paraId="21C8AA26" w14:textId="7A4A628D" w:rsidR="00C410C1" w:rsidRDefault="005C58D1" w:rsidP="00972DCB">
            <w:pPr>
              <w:ind w:left="28" w:right="28"/>
              <w:jc w:val="right"/>
              <w:rPr>
                <w:rFonts w:cs="Open Sans Light"/>
                <w:color w:val="000000"/>
                <w:sz w:val="16"/>
                <w:szCs w:val="16"/>
              </w:rPr>
            </w:pPr>
            <w:r>
              <w:rPr>
                <w:rFonts w:cs="Open Sans Light"/>
                <w:color w:val="000000"/>
                <w:sz w:val="16"/>
                <w:szCs w:val="16"/>
              </w:rPr>
              <w:t>0.9</w:t>
            </w:r>
          </w:p>
        </w:tc>
        <w:tc>
          <w:tcPr>
            <w:tcW w:w="708" w:type="dxa"/>
            <w:tcBorders>
              <w:top w:val="single" w:sz="4" w:space="0" w:color="ADD6EA"/>
              <w:left w:val="nil"/>
              <w:bottom w:val="nil"/>
              <w:right w:val="nil"/>
            </w:tcBorders>
            <w:shd w:val="clear" w:color="auto" w:fill="auto"/>
            <w:noWrap/>
            <w:vAlign w:val="center"/>
          </w:tcPr>
          <w:p w14:paraId="2A343E0F" w14:textId="12B3A45A" w:rsidR="00C410C1" w:rsidRDefault="005C58D1" w:rsidP="00972DCB">
            <w:pPr>
              <w:ind w:left="28" w:right="28"/>
              <w:jc w:val="right"/>
              <w:rPr>
                <w:rFonts w:cs="Open Sans Light"/>
                <w:color w:val="000000"/>
                <w:sz w:val="16"/>
                <w:szCs w:val="16"/>
              </w:rPr>
            </w:pPr>
            <w:r>
              <w:rPr>
                <w:rFonts w:cs="Open Sans Light"/>
                <w:color w:val="000000"/>
                <w:sz w:val="16"/>
                <w:szCs w:val="16"/>
              </w:rPr>
              <w:t>1.3</w:t>
            </w:r>
          </w:p>
        </w:tc>
        <w:tc>
          <w:tcPr>
            <w:tcW w:w="707" w:type="dxa"/>
            <w:tcBorders>
              <w:top w:val="single" w:sz="4" w:space="0" w:color="ADD6EA"/>
              <w:left w:val="nil"/>
              <w:bottom w:val="nil"/>
              <w:right w:val="nil"/>
            </w:tcBorders>
            <w:shd w:val="clear" w:color="auto" w:fill="auto"/>
            <w:noWrap/>
            <w:vAlign w:val="center"/>
          </w:tcPr>
          <w:p w14:paraId="313D9F84" w14:textId="10B4BE2E" w:rsidR="00C410C1" w:rsidRDefault="005C58D1" w:rsidP="00972DCB">
            <w:pPr>
              <w:ind w:left="28" w:right="28"/>
              <w:jc w:val="right"/>
              <w:rPr>
                <w:rFonts w:cs="Open Sans Light"/>
                <w:color w:val="000000"/>
                <w:sz w:val="16"/>
                <w:szCs w:val="16"/>
              </w:rPr>
            </w:pPr>
            <w:r>
              <w:rPr>
                <w:rFonts w:cs="Open Sans Light"/>
                <w:color w:val="000000"/>
                <w:sz w:val="16"/>
                <w:szCs w:val="16"/>
              </w:rPr>
              <w:t>2.5</w:t>
            </w:r>
          </w:p>
        </w:tc>
        <w:tc>
          <w:tcPr>
            <w:tcW w:w="708" w:type="dxa"/>
            <w:tcBorders>
              <w:top w:val="single" w:sz="4" w:space="0" w:color="ADD6EA"/>
              <w:left w:val="nil"/>
              <w:bottom w:val="nil"/>
              <w:right w:val="nil"/>
            </w:tcBorders>
            <w:shd w:val="clear" w:color="auto" w:fill="auto"/>
            <w:noWrap/>
            <w:vAlign w:val="center"/>
          </w:tcPr>
          <w:p w14:paraId="241D4B2B" w14:textId="00F0A802" w:rsidR="00C410C1" w:rsidRDefault="005C58D1" w:rsidP="00972DCB">
            <w:pPr>
              <w:ind w:left="28" w:right="28"/>
              <w:jc w:val="right"/>
              <w:rPr>
                <w:rFonts w:cs="Open Sans Light"/>
                <w:color w:val="000000"/>
                <w:sz w:val="16"/>
                <w:szCs w:val="16"/>
              </w:rPr>
            </w:pPr>
            <w:r>
              <w:rPr>
                <w:rFonts w:cs="Open Sans Light"/>
                <w:color w:val="000000"/>
                <w:sz w:val="16"/>
                <w:szCs w:val="16"/>
              </w:rPr>
              <w:t>151.8</w:t>
            </w:r>
          </w:p>
        </w:tc>
      </w:tr>
      <w:tr w:rsidR="00C410C1" w14:paraId="079A0707" w14:textId="77777777" w:rsidTr="00972DCB">
        <w:trPr>
          <w:trHeight w:val="342"/>
        </w:trPr>
        <w:tc>
          <w:tcPr>
            <w:tcW w:w="2659" w:type="dxa"/>
            <w:tcBorders>
              <w:top w:val="single" w:sz="4" w:space="0" w:color="ADD6EA"/>
              <w:left w:val="nil"/>
              <w:bottom w:val="nil"/>
              <w:right w:val="nil"/>
            </w:tcBorders>
            <w:shd w:val="clear" w:color="auto" w:fill="auto"/>
            <w:noWrap/>
            <w:vAlign w:val="center"/>
          </w:tcPr>
          <w:p w14:paraId="3CB618A7" w14:textId="2B69F82B" w:rsidR="00C410C1" w:rsidRDefault="00C410C1" w:rsidP="00D3699C">
            <w:pPr>
              <w:ind w:left="28" w:right="28"/>
              <w:rPr>
                <w:rFonts w:cs="Open Sans Light"/>
                <w:color w:val="000000"/>
                <w:sz w:val="16"/>
                <w:szCs w:val="16"/>
              </w:rPr>
            </w:pPr>
            <w:r>
              <w:rPr>
                <w:rFonts w:cs="Open Sans Light"/>
                <w:color w:val="000000"/>
                <w:sz w:val="16"/>
                <w:szCs w:val="16"/>
              </w:rPr>
              <w:t>D. Population (millions)</w:t>
            </w:r>
          </w:p>
        </w:tc>
        <w:tc>
          <w:tcPr>
            <w:tcW w:w="707" w:type="dxa"/>
            <w:tcBorders>
              <w:top w:val="single" w:sz="4" w:space="0" w:color="ADD6EA"/>
              <w:left w:val="nil"/>
              <w:bottom w:val="nil"/>
              <w:right w:val="nil"/>
            </w:tcBorders>
            <w:shd w:val="clear" w:color="auto" w:fill="auto"/>
            <w:noWrap/>
            <w:vAlign w:val="center"/>
          </w:tcPr>
          <w:p w14:paraId="30DCA638" w14:textId="1B62603E" w:rsidR="00C410C1" w:rsidRDefault="005C58D1" w:rsidP="00972DCB">
            <w:pPr>
              <w:ind w:left="28" w:right="28"/>
              <w:jc w:val="right"/>
              <w:rPr>
                <w:rFonts w:cs="Open Sans Light"/>
                <w:color w:val="000000"/>
                <w:sz w:val="16"/>
                <w:szCs w:val="16"/>
              </w:rPr>
            </w:pPr>
            <w:r>
              <w:rPr>
                <w:rFonts w:cs="Open Sans Light"/>
                <w:color w:val="000000"/>
                <w:sz w:val="16"/>
                <w:szCs w:val="16"/>
              </w:rPr>
              <w:t>8.2</w:t>
            </w:r>
          </w:p>
        </w:tc>
        <w:tc>
          <w:tcPr>
            <w:tcW w:w="707" w:type="dxa"/>
            <w:tcBorders>
              <w:top w:val="single" w:sz="4" w:space="0" w:color="ADD6EA"/>
              <w:left w:val="nil"/>
              <w:bottom w:val="nil"/>
              <w:right w:val="nil"/>
            </w:tcBorders>
            <w:shd w:val="clear" w:color="auto" w:fill="auto"/>
            <w:noWrap/>
            <w:vAlign w:val="center"/>
          </w:tcPr>
          <w:p w14:paraId="1BE18D3C" w14:textId="2812E89A" w:rsidR="00C410C1" w:rsidRDefault="005C58D1" w:rsidP="00972DCB">
            <w:pPr>
              <w:ind w:left="28" w:right="28"/>
              <w:jc w:val="right"/>
              <w:rPr>
                <w:rFonts w:cs="Open Sans Light"/>
                <w:color w:val="000000"/>
                <w:sz w:val="16"/>
                <w:szCs w:val="16"/>
              </w:rPr>
            </w:pPr>
            <w:r>
              <w:rPr>
                <w:rFonts w:cs="Open Sans Light"/>
                <w:color w:val="000000"/>
                <w:sz w:val="16"/>
                <w:szCs w:val="16"/>
              </w:rPr>
              <w:t>6.7</w:t>
            </w:r>
          </w:p>
        </w:tc>
        <w:tc>
          <w:tcPr>
            <w:tcW w:w="708" w:type="dxa"/>
            <w:tcBorders>
              <w:top w:val="single" w:sz="4" w:space="0" w:color="ADD6EA"/>
              <w:left w:val="nil"/>
              <w:bottom w:val="nil"/>
              <w:right w:val="nil"/>
            </w:tcBorders>
            <w:shd w:val="clear" w:color="auto" w:fill="auto"/>
            <w:noWrap/>
            <w:vAlign w:val="center"/>
          </w:tcPr>
          <w:p w14:paraId="36F3F6F0" w14:textId="7872355E" w:rsidR="00C410C1" w:rsidRDefault="005C58D1" w:rsidP="00972DCB">
            <w:pPr>
              <w:ind w:left="28" w:right="28"/>
              <w:jc w:val="right"/>
              <w:rPr>
                <w:rFonts w:cs="Open Sans Light"/>
                <w:color w:val="000000"/>
                <w:sz w:val="16"/>
                <w:szCs w:val="16"/>
              </w:rPr>
            </w:pPr>
            <w:r>
              <w:rPr>
                <w:rFonts w:cs="Open Sans Light"/>
                <w:color w:val="000000"/>
                <w:sz w:val="16"/>
                <w:szCs w:val="16"/>
              </w:rPr>
              <w:t>5.4</w:t>
            </w:r>
          </w:p>
        </w:tc>
        <w:tc>
          <w:tcPr>
            <w:tcW w:w="707" w:type="dxa"/>
            <w:tcBorders>
              <w:top w:val="single" w:sz="4" w:space="0" w:color="ADD6EA"/>
              <w:left w:val="nil"/>
              <w:bottom w:val="nil"/>
              <w:right w:val="nil"/>
            </w:tcBorders>
            <w:shd w:val="clear" w:color="auto" w:fill="auto"/>
            <w:noWrap/>
            <w:vAlign w:val="center"/>
          </w:tcPr>
          <w:p w14:paraId="48551B3F" w14:textId="50766267" w:rsidR="00C410C1" w:rsidRDefault="00C410C1" w:rsidP="00972DCB">
            <w:pPr>
              <w:ind w:left="28" w:right="28"/>
              <w:jc w:val="right"/>
              <w:rPr>
                <w:rFonts w:cs="Open Sans Light"/>
                <w:color w:val="000000"/>
                <w:sz w:val="16"/>
                <w:szCs w:val="16"/>
              </w:rPr>
            </w:pPr>
            <w:r>
              <w:rPr>
                <w:rFonts w:cs="Open Sans Light"/>
                <w:color w:val="000000"/>
                <w:sz w:val="16"/>
                <w:szCs w:val="16"/>
              </w:rPr>
              <w:t>2.8</w:t>
            </w:r>
          </w:p>
        </w:tc>
        <w:tc>
          <w:tcPr>
            <w:tcW w:w="708" w:type="dxa"/>
            <w:tcBorders>
              <w:top w:val="single" w:sz="4" w:space="0" w:color="ADD6EA"/>
              <w:left w:val="nil"/>
              <w:bottom w:val="nil"/>
              <w:right w:val="nil"/>
            </w:tcBorders>
            <w:shd w:val="clear" w:color="auto" w:fill="auto"/>
            <w:noWrap/>
            <w:vAlign w:val="center"/>
          </w:tcPr>
          <w:p w14:paraId="0403135C" w14:textId="68A9E667" w:rsidR="00C410C1" w:rsidRDefault="00C410C1" w:rsidP="00972DCB">
            <w:pPr>
              <w:ind w:left="28" w:right="28"/>
              <w:jc w:val="right"/>
              <w:rPr>
                <w:rFonts w:cs="Open Sans Light"/>
                <w:color w:val="000000"/>
                <w:sz w:val="16"/>
                <w:szCs w:val="16"/>
              </w:rPr>
            </w:pPr>
            <w:r>
              <w:rPr>
                <w:rFonts w:cs="Open Sans Light"/>
                <w:color w:val="000000"/>
                <w:sz w:val="16"/>
                <w:szCs w:val="16"/>
              </w:rPr>
              <w:t>1.8</w:t>
            </w:r>
          </w:p>
        </w:tc>
        <w:tc>
          <w:tcPr>
            <w:tcW w:w="707" w:type="dxa"/>
            <w:tcBorders>
              <w:top w:val="single" w:sz="4" w:space="0" w:color="ADD6EA"/>
              <w:left w:val="nil"/>
              <w:bottom w:val="nil"/>
              <w:right w:val="nil"/>
            </w:tcBorders>
            <w:shd w:val="clear" w:color="auto" w:fill="auto"/>
            <w:noWrap/>
            <w:vAlign w:val="center"/>
          </w:tcPr>
          <w:p w14:paraId="050A713D" w14:textId="58F8E737" w:rsidR="00C410C1" w:rsidRDefault="00C410C1" w:rsidP="00972DCB">
            <w:pPr>
              <w:ind w:left="28" w:right="28"/>
              <w:jc w:val="right"/>
              <w:rPr>
                <w:rFonts w:cs="Open Sans Light"/>
                <w:color w:val="000000"/>
                <w:sz w:val="16"/>
                <w:szCs w:val="16"/>
              </w:rPr>
            </w:pPr>
            <w:r>
              <w:rPr>
                <w:rFonts w:cs="Open Sans Light"/>
                <w:color w:val="000000"/>
                <w:sz w:val="16"/>
                <w:szCs w:val="16"/>
              </w:rPr>
              <w:t>0.6</w:t>
            </w:r>
          </w:p>
        </w:tc>
        <w:tc>
          <w:tcPr>
            <w:tcW w:w="708" w:type="dxa"/>
            <w:tcBorders>
              <w:top w:val="single" w:sz="4" w:space="0" w:color="ADD6EA"/>
              <w:left w:val="nil"/>
              <w:bottom w:val="nil"/>
              <w:right w:val="nil"/>
            </w:tcBorders>
            <w:shd w:val="clear" w:color="auto" w:fill="auto"/>
            <w:noWrap/>
            <w:vAlign w:val="center"/>
          </w:tcPr>
          <w:p w14:paraId="7CA6E934" w14:textId="5FCB151A" w:rsidR="00C410C1" w:rsidRDefault="00C410C1" w:rsidP="00972DCB">
            <w:pPr>
              <w:ind w:left="28" w:right="28"/>
              <w:jc w:val="right"/>
              <w:rPr>
                <w:rFonts w:cs="Open Sans Light"/>
                <w:color w:val="000000"/>
                <w:sz w:val="16"/>
                <w:szCs w:val="16"/>
              </w:rPr>
            </w:pPr>
            <w:r>
              <w:rPr>
                <w:rFonts w:cs="Open Sans Light"/>
                <w:color w:val="000000"/>
                <w:sz w:val="16"/>
                <w:szCs w:val="16"/>
              </w:rPr>
              <w:t>0.5</w:t>
            </w:r>
          </w:p>
        </w:tc>
        <w:tc>
          <w:tcPr>
            <w:tcW w:w="707" w:type="dxa"/>
            <w:tcBorders>
              <w:top w:val="single" w:sz="4" w:space="0" w:color="ADD6EA"/>
              <w:left w:val="nil"/>
              <w:bottom w:val="nil"/>
              <w:right w:val="nil"/>
            </w:tcBorders>
            <w:shd w:val="clear" w:color="auto" w:fill="auto"/>
            <w:noWrap/>
            <w:vAlign w:val="center"/>
          </w:tcPr>
          <w:p w14:paraId="2A4D6B00" w14:textId="0CF56469" w:rsidR="00C410C1" w:rsidRDefault="005C58D1" w:rsidP="00972DCB">
            <w:pPr>
              <w:ind w:left="28" w:right="28"/>
              <w:jc w:val="right"/>
              <w:rPr>
                <w:rFonts w:cs="Open Sans Light"/>
                <w:color w:val="000000"/>
                <w:sz w:val="16"/>
                <w:szCs w:val="16"/>
              </w:rPr>
            </w:pPr>
            <w:r>
              <w:rPr>
                <w:rFonts w:cs="Open Sans Light"/>
                <w:color w:val="000000"/>
                <w:sz w:val="16"/>
                <w:szCs w:val="16"/>
              </w:rPr>
              <w:t>0.3</w:t>
            </w:r>
          </w:p>
        </w:tc>
        <w:tc>
          <w:tcPr>
            <w:tcW w:w="708" w:type="dxa"/>
            <w:tcBorders>
              <w:top w:val="single" w:sz="4" w:space="0" w:color="ADD6EA"/>
              <w:left w:val="nil"/>
              <w:bottom w:val="nil"/>
              <w:right w:val="nil"/>
            </w:tcBorders>
            <w:shd w:val="clear" w:color="auto" w:fill="auto"/>
            <w:noWrap/>
            <w:vAlign w:val="center"/>
          </w:tcPr>
          <w:p w14:paraId="770EA342" w14:textId="3D19BB14" w:rsidR="00C410C1" w:rsidRDefault="005C58D1" w:rsidP="00972DCB">
            <w:pPr>
              <w:ind w:left="28" w:right="28"/>
              <w:jc w:val="right"/>
              <w:rPr>
                <w:rFonts w:cs="Open Sans Light"/>
                <w:color w:val="000000"/>
                <w:sz w:val="16"/>
                <w:szCs w:val="16"/>
              </w:rPr>
            </w:pPr>
            <w:r>
              <w:rPr>
                <w:rFonts w:cs="Open Sans Light"/>
                <w:color w:val="000000"/>
                <w:sz w:val="16"/>
                <w:szCs w:val="16"/>
              </w:rPr>
              <w:t>26.3</w:t>
            </w:r>
          </w:p>
        </w:tc>
      </w:tr>
      <w:tr w:rsidR="00C410C1" w14:paraId="5AA34AAA" w14:textId="77777777" w:rsidTr="00972DCB">
        <w:trPr>
          <w:trHeight w:val="342"/>
        </w:trPr>
        <w:tc>
          <w:tcPr>
            <w:tcW w:w="2659" w:type="dxa"/>
            <w:tcBorders>
              <w:top w:val="single" w:sz="4" w:space="0" w:color="ADD6EA"/>
              <w:left w:val="nil"/>
              <w:bottom w:val="single" w:sz="4" w:space="0" w:color="ADD6EA"/>
              <w:right w:val="nil"/>
            </w:tcBorders>
            <w:shd w:val="clear" w:color="auto" w:fill="auto"/>
            <w:noWrap/>
            <w:vAlign w:val="center"/>
          </w:tcPr>
          <w:p w14:paraId="3B0C4852" w14:textId="47C1602E" w:rsidR="00C410C1" w:rsidRDefault="00C410C1" w:rsidP="00D3699C">
            <w:pPr>
              <w:ind w:left="28" w:right="28"/>
              <w:rPr>
                <w:rFonts w:cs="Open Sans Light"/>
                <w:color w:val="000000"/>
                <w:sz w:val="16"/>
                <w:szCs w:val="16"/>
              </w:rPr>
            </w:pPr>
            <w:r>
              <w:rPr>
                <w:rFonts w:cs="Open Sans Light"/>
                <w:color w:val="000000"/>
                <w:sz w:val="16"/>
                <w:szCs w:val="16"/>
              </w:rPr>
              <w:t>E. Per capita cost of federal prisoners ($pc) (C/D)</w:t>
            </w:r>
          </w:p>
        </w:tc>
        <w:tc>
          <w:tcPr>
            <w:tcW w:w="707" w:type="dxa"/>
            <w:tcBorders>
              <w:top w:val="single" w:sz="4" w:space="0" w:color="ADD6EA"/>
              <w:left w:val="nil"/>
              <w:bottom w:val="single" w:sz="4" w:space="0" w:color="ADD6EA"/>
              <w:right w:val="nil"/>
            </w:tcBorders>
            <w:shd w:val="clear" w:color="auto" w:fill="auto"/>
            <w:noWrap/>
            <w:vAlign w:val="center"/>
          </w:tcPr>
          <w:p w14:paraId="613F5524" w14:textId="17D21472" w:rsidR="00C410C1" w:rsidRDefault="005C58D1" w:rsidP="00972DCB">
            <w:pPr>
              <w:ind w:left="28" w:right="28"/>
              <w:jc w:val="right"/>
              <w:rPr>
                <w:rFonts w:cs="Open Sans Light"/>
                <w:color w:val="000000"/>
                <w:sz w:val="16"/>
                <w:szCs w:val="16"/>
              </w:rPr>
            </w:pPr>
            <w:r w:rsidRPr="2061D828">
              <w:rPr>
                <w:rFonts w:cs="Open Sans Light"/>
                <w:color w:val="000000" w:themeColor="text1"/>
                <w:sz w:val="16"/>
                <w:szCs w:val="16"/>
              </w:rPr>
              <w:t>8.</w:t>
            </w:r>
            <w:r w:rsidR="5428BCDD" w:rsidRPr="79BAFDED">
              <w:rPr>
                <w:rFonts w:cs="Open Sans Light"/>
                <w:color w:val="000000" w:themeColor="text1"/>
                <w:sz w:val="16"/>
                <w:szCs w:val="16"/>
              </w:rPr>
              <w:t>8</w:t>
            </w:r>
          </w:p>
        </w:tc>
        <w:tc>
          <w:tcPr>
            <w:tcW w:w="707" w:type="dxa"/>
            <w:tcBorders>
              <w:top w:val="single" w:sz="4" w:space="0" w:color="ADD6EA"/>
              <w:left w:val="nil"/>
              <w:bottom w:val="single" w:sz="4" w:space="0" w:color="ADD6EA"/>
              <w:right w:val="nil"/>
            </w:tcBorders>
            <w:shd w:val="clear" w:color="auto" w:fill="auto"/>
            <w:noWrap/>
            <w:vAlign w:val="center"/>
          </w:tcPr>
          <w:p w14:paraId="55B240BC" w14:textId="18A5C12B" w:rsidR="00C410C1" w:rsidRDefault="005C58D1" w:rsidP="00972DCB">
            <w:pPr>
              <w:ind w:left="28" w:right="28"/>
              <w:jc w:val="right"/>
              <w:rPr>
                <w:rFonts w:cs="Open Sans Light"/>
                <w:color w:val="000000"/>
                <w:sz w:val="16"/>
                <w:szCs w:val="16"/>
              </w:rPr>
            </w:pPr>
            <w:r w:rsidRPr="79BAFDED">
              <w:rPr>
                <w:rFonts w:cs="Open Sans Light"/>
                <w:color w:val="000000" w:themeColor="text1"/>
                <w:sz w:val="16"/>
                <w:szCs w:val="16"/>
              </w:rPr>
              <w:t>6.</w:t>
            </w:r>
            <w:r w:rsidR="15A84E0E" w:rsidRPr="6F1FC13C">
              <w:rPr>
                <w:rFonts w:cs="Open Sans Light"/>
                <w:color w:val="000000" w:themeColor="text1"/>
                <w:sz w:val="16"/>
                <w:szCs w:val="16"/>
              </w:rPr>
              <w:t>2</w:t>
            </w:r>
          </w:p>
        </w:tc>
        <w:tc>
          <w:tcPr>
            <w:tcW w:w="708" w:type="dxa"/>
            <w:tcBorders>
              <w:top w:val="single" w:sz="4" w:space="0" w:color="ADD6EA"/>
              <w:left w:val="nil"/>
              <w:bottom w:val="single" w:sz="4" w:space="0" w:color="ADD6EA"/>
              <w:right w:val="nil"/>
            </w:tcBorders>
            <w:shd w:val="clear" w:color="auto" w:fill="auto"/>
            <w:noWrap/>
            <w:vAlign w:val="center"/>
          </w:tcPr>
          <w:p w14:paraId="326A5366" w14:textId="02387E58" w:rsidR="00C410C1" w:rsidRDefault="005C58D1" w:rsidP="00972DCB">
            <w:pPr>
              <w:ind w:left="28" w:right="28"/>
              <w:jc w:val="right"/>
              <w:rPr>
                <w:rFonts w:cs="Open Sans Light"/>
                <w:color w:val="000000"/>
                <w:sz w:val="16"/>
                <w:szCs w:val="16"/>
              </w:rPr>
            </w:pPr>
            <w:r w:rsidRPr="2D6C29C2">
              <w:rPr>
                <w:rFonts w:cs="Open Sans Light"/>
                <w:color w:val="000000" w:themeColor="text1"/>
                <w:sz w:val="16"/>
                <w:szCs w:val="16"/>
              </w:rPr>
              <w:t>2.</w:t>
            </w:r>
            <w:r w:rsidRPr="5B69EE03">
              <w:rPr>
                <w:rFonts w:cs="Open Sans Light"/>
                <w:color w:val="000000" w:themeColor="text1"/>
                <w:sz w:val="16"/>
                <w:szCs w:val="16"/>
              </w:rPr>
              <w:t>8</w:t>
            </w:r>
          </w:p>
        </w:tc>
        <w:tc>
          <w:tcPr>
            <w:tcW w:w="707" w:type="dxa"/>
            <w:tcBorders>
              <w:top w:val="single" w:sz="4" w:space="0" w:color="ADD6EA"/>
              <w:left w:val="nil"/>
              <w:bottom w:val="single" w:sz="4" w:space="0" w:color="ADD6EA"/>
              <w:right w:val="nil"/>
            </w:tcBorders>
            <w:shd w:val="clear" w:color="auto" w:fill="auto"/>
            <w:noWrap/>
            <w:vAlign w:val="center"/>
          </w:tcPr>
          <w:p w14:paraId="340E477F" w14:textId="2C032E89" w:rsidR="00C410C1" w:rsidRDefault="531A9AE7" w:rsidP="00972DCB">
            <w:pPr>
              <w:ind w:left="28" w:right="28"/>
              <w:jc w:val="right"/>
              <w:rPr>
                <w:rFonts w:cs="Open Sans Light"/>
                <w:color w:val="000000"/>
                <w:sz w:val="16"/>
                <w:szCs w:val="16"/>
              </w:rPr>
            </w:pPr>
            <w:r w:rsidRPr="5B69EE03">
              <w:rPr>
                <w:rFonts w:cs="Open Sans Light"/>
                <w:color w:val="000000" w:themeColor="text1"/>
                <w:sz w:val="16"/>
                <w:szCs w:val="16"/>
              </w:rPr>
              <w:t>5.0</w:t>
            </w:r>
          </w:p>
        </w:tc>
        <w:tc>
          <w:tcPr>
            <w:tcW w:w="708" w:type="dxa"/>
            <w:tcBorders>
              <w:top w:val="single" w:sz="4" w:space="0" w:color="ADD6EA"/>
              <w:left w:val="nil"/>
              <w:bottom w:val="single" w:sz="4" w:space="0" w:color="ADD6EA"/>
              <w:right w:val="nil"/>
            </w:tcBorders>
            <w:shd w:val="clear" w:color="auto" w:fill="auto"/>
            <w:noWrap/>
            <w:vAlign w:val="center"/>
          </w:tcPr>
          <w:p w14:paraId="22D9AC01" w14:textId="16F05754" w:rsidR="00C410C1" w:rsidRDefault="005C58D1" w:rsidP="00972DCB">
            <w:pPr>
              <w:ind w:left="28" w:right="28"/>
              <w:jc w:val="right"/>
              <w:rPr>
                <w:rFonts w:cs="Open Sans Light"/>
                <w:color w:val="000000"/>
                <w:sz w:val="16"/>
                <w:szCs w:val="16"/>
              </w:rPr>
            </w:pPr>
            <w:r w:rsidRPr="2D6C29C2">
              <w:rPr>
                <w:rFonts w:cs="Open Sans Light"/>
                <w:color w:val="000000" w:themeColor="text1"/>
                <w:sz w:val="16"/>
                <w:szCs w:val="16"/>
              </w:rPr>
              <w:t>2.</w:t>
            </w:r>
            <w:r w:rsidRPr="5B69EE03">
              <w:rPr>
                <w:rFonts w:cs="Open Sans Light"/>
                <w:color w:val="000000" w:themeColor="text1"/>
                <w:sz w:val="16"/>
                <w:szCs w:val="16"/>
              </w:rPr>
              <w:t>1</w:t>
            </w:r>
          </w:p>
        </w:tc>
        <w:tc>
          <w:tcPr>
            <w:tcW w:w="707" w:type="dxa"/>
            <w:tcBorders>
              <w:top w:val="single" w:sz="4" w:space="0" w:color="ADD6EA"/>
              <w:left w:val="nil"/>
              <w:bottom w:val="single" w:sz="4" w:space="0" w:color="ADD6EA"/>
              <w:right w:val="nil"/>
            </w:tcBorders>
            <w:shd w:val="clear" w:color="auto" w:fill="auto"/>
            <w:noWrap/>
            <w:vAlign w:val="center"/>
          </w:tcPr>
          <w:p w14:paraId="13A8662D" w14:textId="0F8F5CCE" w:rsidR="00C410C1" w:rsidRDefault="005C58D1" w:rsidP="00972DCB">
            <w:pPr>
              <w:ind w:left="28" w:right="28"/>
              <w:jc w:val="right"/>
              <w:rPr>
                <w:rFonts w:cs="Open Sans Light"/>
                <w:color w:val="000000"/>
                <w:sz w:val="16"/>
                <w:szCs w:val="16"/>
              </w:rPr>
            </w:pPr>
            <w:r w:rsidRPr="5B69EE03">
              <w:rPr>
                <w:rFonts w:cs="Open Sans Light"/>
                <w:color w:val="000000" w:themeColor="text1"/>
                <w:sz w:val="16"/>
                <w:szCs w:val="16"/>
              </w:rPr>
              <w:t>1.</w:t>
            </w:r>
            <w:r w:rsidR="46166675" w:rsidRPr="5B69EE03">
              <w:rPr>
                <w:rFonts w:cs="Open Sans Light"/>
                <w:color w:val="000000" w:themeColor="text1"/>
                <w:sz w:val="16"/>
                <w:szCs w:val="16"/>
              </w:rPr>
              <w:t>6</w:t>
            </w:r>
          </w:p>
        </w:tc>
        <w:tc>
          <w:tcPr>
            <w:tcW w:w="708" w:type="dxa"/>
            <w:tcBorders>
              <w:top w:val="single" w:sz="4" w:space="0" w:color="ADD6EA"/>
              <w:left w:val="nil"/>
              <w:bottom w:val="single" w:sz="4" w:space="0" w:color="ADD6EA"/>
              <w:right w:val="nil"/>
            </w:tcBorders>
            <w:shd w:val="clear" w:color="auto" w:fill="auto"/>
            <w:noWrap/>
            <w:vAlign w:val="center"/>
          </w:tcPr>
          <w:p w14:paraId="3E648E96" w14:textId="223F89D1" w:rsidR="00C410C1" w:rsidRDefault="005C58D1" w:rsidP="00972DCB">
            <w:pPr>
              <w:ind w:left="28" w:right="28"/>
              <w:jc w:val="right"/>
              <w:rPr>
                <w:rFonts w:cs="Open Sans Light"/>
                <w:color w:val="000000"/>
                <w:sz w:val="16"/>
                <w:szCs w:val="16"/>
              </w:rPr>
            </w:pPr>
            <w:r w:rsidRPr="6BB4328C">
              <w:rPr>
                <w:rFonts w:cs="Open Sans Light"/>
                <w:color w:val="000000" w:themeColor="text1"/>
                <w:sz w:val="16"/>
                <w:szCs w:val="16"/>
              </w:rPr>
              <w:t>2.</w:t>
            </w:r>
            <w:r w:rsidRPr="5B69EE03">
              <w:rPr>
                <w:rFonts w:cs="Open Sans Light"/>
                <w:color w:val="000000" w:themeColor="text1"/>
                <w:sz w:val="16"/>
                <w:szCs w:val="16"/>
              </w:rPr>
              <w:t>9</w:t>
            </w:r>
          </w:p>
        </w:tc>
        <w:tc>
          <w:tcPr>
            <w:tcW w:w="707" w:type="dxa"/>
            <w:tcBorders>
              <w:top w:val="single" w:sz="4" w:space="0" w:color="ADD6EA"/>
              <w:left w:val="nil"/>
              <w:bottom w:val="single" w:sz="4" w:space="0" w:color="ADD6EA"/>
              <w:right w:val="nil"/>
            </w:tcBorders>
            <w:shd w:val="clear" w:color="auto" w:fill="auto"/>
            <w:noWrap/>
            <w:vAlign w:val="center"/>
          </w:tcPr>
          <w:p w14:paraId="32BED9D9" w14:textId="08BCA21E" w:rsidR="00C410C1" w:rsidRDefault="005C58D1" w:rsidP="00972DCB">
            <w:pPr>
              <w:ind w:left="28" w:right="28"/>
              <w:jc w:val="right"/>
              <w:rPr>
                <w:rFonts w:cs="Open Sans Light"/>
                <w:color w:val="000000"/>
                <w:sz w:val="16"/>
                <w:szCs w:val="16"/>
              </w:rPr>
            </w:pPr>
            <w:r w:rsidRPr="5B69EE03">
              <w:rPr>
                <w:rFonts w:cs="Open Sans Light"/>
                <w:color w:val="000000" w:themeColor="text1"/>
                <w:sz w:val="16"/>
                <w:szCs w:val="16"/>
              </w:rPr>
              <w:t>9.</w:t>
            </w:r>
            <w:r w:rsidR="4EAC8B63" w:rsidRPr="5B69EE03">
              <w:rPr>
                <w:rFonts w:cs="Open Sans Light"/>
                <w:color w:val="000000" w:themeColor="text1"/>
                <w:sz w:val="16"/>
                <w:szCs w:val="16"/>
              </w:rPr>
              <w:t>8</w:t>
            </w:r>
          </w:p>
        </w:tc>
        <w:tc>
          <w:tcPr>
            <w:tcW w:w="708" w:type="dxa"/>
            <w:tcBorders>
              <w:top w:val="single" w:sz="4" w:space="0" w:color="ADD6EA"/>
              <w:left w:val="nil"/>
              <w:bottom w:val="single" w:sz="4" w:space="0" w:color="ADD6EA"/>
              <w:right w:val="nil"/>
            </w:tcBorders>
            <w:shd w:val="clear" w:color="auto" w:fill="auto"/>
            <w:noWrap/>
            <w:vAlign w:val="center"/>
          </w:tcPr>
          <w:p w14:paraId="5EB82D00" w14:textId="792B6B2F" w:rsidR="00C410C1" w:rsidRDefault="005C58D1" w:rsidP="00972DCB">
            <w:pPr>
              <w:ind w:left="28" w:right="28"/>
              <w:jc w:val="right"/>
              <w:rPr>
                <w:rFonts w:cs="Open Sans Light"/>
                <w:color w:val="000000"/>
                <w:sz w:val="16"/>
                <w:szCs w:val="16"/>
              </w:rPr>
            </w:pPr>
            <w:r w:rsidRPr="5B69EE03">
              <w:rPr>
                <w:rFonts w:cs="Open Sans Light"/>
                <w:color w:val="000000" w:themeColor="text1"/>
                <w:sz w:val="16"/>
                <w:szCs w:val="16"/>
              </w:rPr>
              <w:t>5.</w:t>
            </w:r>
            <w:r w:rsidR="00C410C1" w:rsidRPr="5B69EE03">
              <w:rPr>
                <w:rFonts w:cs="Open Sans Light"/>
                <w:color w:val="000000" w:themeColor="text1"/>
                <w:sz w:val="16"/>
                <w:szCs w:val="16"/>
              </w:rPr>
              <w:t>8</w:t>
            </w:r>
          </w:p>
        </w:tc>
      </w:tr>
    </w:tbl>
    <w:p w14:paraId="650A666B" w14:textId="0568D4D1" w:rsidR="004D7477" w:rsidRPr="004E5EB0" w:rsidRDefault="008F0203" w:rsidP="00041E04">
      <w:pPr>
        <w:pStyle w:val="CGC2025TableNote"/>
        <w:ind w:left="672" w:hanging="559"/>
      </w:pPr>
      <w:r w:rsidRPr="004E5EB0">
        <w:t>Source: ABS Prisoners in Australia, 202</w:t>
      </w:r>
      <w:r w:rsidR="005C58D1">
        <w:t>3</w:t>
      </w:r>
      <w:r w:rsidRPr="004E5EB0">
        <w:t>, Table 38 Federal prisoners selected characteristics by states and territories, 201</w:t>
      </w:r>
      <w:r w:rsidR="005C58D1">
        <w:t>3</w:t>
      </w:r>
      <w:r w:rsidRPr="004E5EB0">
        <w:t xml:space="preserve"> to 202</w:t>
      </w:r>
      <w:r w:rsidR="005C58D1">
        <w:t>3</w:t>
      </w:r>
      <w:r w:rsidRPr="004E5EB0">
        <w:t xml:space="preserve">; </w:t>
      </w:r>
      <w:r w:rsidRPr="001026D0">
        <w:rPr>
          <w:i/>
        </w:rPr>
        <w:t>Report on Government Services 202</w:t>
      </w:r>
      <w:r w:rsidR="005C58D1">
        <w:rPr>
          <w:i/>
        </w:rPr>
        <w:t>4</w:t>
      </w:r>
      <w:r w:rsidRPr="004E5EB0">
        <w:t>, Corrective services, Table 8A.20 Real net operating expenditure per prisoner and per offender per day, 202</w:t>
      </w:r>
      <w:r w:rsidR="00737224">
        <w:t>2</w:t>
      </w:r>
      <w:r w:rsidR="00E47787" w:rsidRPr="004E5EB0">
        <w:noBreakHyphen/>
      </w:r>
      <w:r w:rsidRPr="004E5EB0">
        <w:t>2</w:t>
      </w:r>
      <w:r w:rsidR="00737224">
        <w:t>3</w:t>
      </w:r>
      <w:r w:rsidRPr="004E5EB0">
        <w:t xml:space="preserve"> dollars; ABS Estimated Resident Population 202</w:t>
      </w:r>
      <w:r w:rsidR="005C58D1">
        <w:t>2</w:t>
      </w:r>
      <w:r w:rsidRPr="004E5EB0">
        <w:t>-2</w:t>
      </w:r>
      <w:r w:rsidR="005C58D1">
        <w:t>3</w:t>
      </w:r>
      <w:r w:rsidRPr="004E5EB0">
        <w:t>.</w:t>
      </w:r>
    </w:p>
    <w:p w14:paraId="405241B2" w14:textId="01F2CDFE" w:rsidR="001B6982" w:rsidRPr="003D320C" w:rsidRDefault="00C75BB9" w:rsidP="00FC601A">
      <w:pPr>
        <w:pStyle w:val="CGC2025ParaNumbers"/>
      </w:pPr>
      <w:r w:rsidRPr="003D320C">
        <w:lastRenderedPageBreak/>
        <w:t xml:space="preserve">Regarding </w:t>
      </w:r>
      <w:r w:rsidR="003A68E7" w:rsidRPr="003D320C">
        <w:t>culturally and linguistically diverse prisoners, t</w:t>
      </w:r>
      <w:r w:rsidRPr="003D320C">
        <w:t xml:space="preserve">he Commission accepts there is a conceptual case that </w:t>
      </w:r>
      <w:r w:rsidR="00063F1C" w:rsidRPr="003D320C">
        <w:t xml:space="preserve">certain </w:t>
      </w:r>
      <w:r w:rsidRPr="003D320C">
        <w:t xml:space="preserve">population groups </w:t>
      </w:r>
      <w:r w:rsidR="00D8056C" w:rsidRPr="003D320C">
        <w:t xml:space="preserve">could </w:t>
      </w:r>
      <w:r w:rsidRPr="003D320C">
        <w:t xml:space="preserve">drive higher costs in providing </w:t>
      </w:r>
      <w:r w:rsidR="0051440D" w:rsidRPr="003D320C">
        <w:t>justice</w:t>
      </w:r>
      <w:r w:rsidRPr="003D320C">
        <w:t xml:space="preserve"> services. </w:t>
      </w:r>
      <w:r w:rsidR="00451D47">
        <w:t xml:space="preserve">However, </w:t>
      </w:r>
      <w:r w:rsidR="009C0111" w:rsidRPr="003D320C">
        <w:t>there are significant impediments</w:t>
      </w:r>
      <w:r w:rsidR="00BC64AA" w:rsidRPr="003D320C">
        <w:t xml:space="preserve"> to </w:t>
      </w:r>
      <w:r w:rsidRPr="003D320C">
        <w:t xml:space="preserve">reliably identifying and </w:t>
      </w:r>
      <w:r w:rsidR="00386E7F" w:rsidRPr="003D320C">
        <w:t xml:space="preserve">quantifying </w:t>
      </w:r>
      <w:r w:rsidRPr="003D320C">
        <w:t xml:space="preserve">how such groups affect costs across </w:t>
      </w:r>
      <w:r w:rsidR="00A47527" w:rsidRPr="003D320C">
        <w:t>justice</w:t>
      </w:r>
      <w:r w:rsidRPr="003D320C">
        <w:t xml:space="preserve"> services. </w:t>
      </w:r>
      <w:r w:rsidR="00FC601A" w:rsidRPr="003D320C">
        <w:t xml:space="preserve">In preparation for the next review, the Commission proposes to work with states and relevant data providers to </w:t>
      </w:r>
      <w:r w:rsidR="00F351F4" w:rsidRPr="003D320C">
        <w:t xml:space="preserve">examine available data and </w:t>
      </w:r>
      <w:r w:rsidR="00FC601A" w:rsidRPr="003D320C">
        <w:t xml:space="preserve">consider </w:t>
      </w:r>
      <w:r w:rsidR="00F351F4" w:rsidRPr="003D320C">
        <w:t xml:space="preserve">potential </w:t>
      </w:r>
      <w:r w:rsidR="00FC601A" w:rsidRPr="003D320C">
        <w:t>drivers.</w:t>
      </w:r>
    </w:p>
    <w:p w14:paraId="6F85B19C" w14:textId="77777777" w:rsidR="00BB1D9F" w:rsidRDefault="00BB1D9F" w:rsidP="000C50FD">
      <w:pPr>
        <w:pStyle w:val="Heading4"/>
      </w:pPr>
      <w:r>
        <w:t>Commission draft position</w:t>
      </w:r>
    </w:p>
    <w:p w14:paraId="4DC5236C" w14:textId="77777777" w:rsidR="000979EC" w:rsidRPr="00722667" w:rsidRDefault="00764DB2">
      <w:pPr>
        <w:pStyle w:val="CGC2025ParaNumbers"/>
        <w:rPr>
          <w:rFonts w:eastAsiaTheme="majorEastAsia"/>
        </w:rPr>
      </w:pPr>
      <w:bookmarkStart w:id="19" w:name="_Hlk159849229"/>
      <w:r w:rsidRPr="00C75BB9">
        <w:t xml:space="preserve">Further analysis </w:t>
      </w:r>
      <w:r w:rsidR="0033570C" w:rsidRPr="00C75BB9">
        <w:t xml:space="preserve">of state data </w:t>
      </w:r>
      <w:r w:rsidR="00825118" w:rsidRPr="00C75BB9">
        <w:t>and consult</w:t>
      </w:r>
      <w:r w:rsidR="00041B67" w:rsidRPr="00C75BB9">
        <w:t>a</w:t>
      </w:r>
      <w:r w:rsidR="00825118" w:rsidRPr="00C75BB9">
        <w:t xml:space="preserve">tion </w:t>
      </w:r>
      <w:r w:rsidR="002F4966" w:rsidRPr="00C75BB9">
        <w:t xml:space="preserve">is required to </w:t>
      </w:r>
      <w:r w:rsidR="0033570C" w:rsidRPr="00C75BB9">
        <w:t>determine whether certain police costs are unique to major cities</w:t>
      </w:r>
      <w:r w:rsidR="009B5DC5" w:rsidRPr="00C75BB9">
        <w:t xml:space="preserve"> </w:t>
      </w:r>
      <w:bookmarkStart w:id="20" w:name="_Hlk159844168"/>
      <w:r w:rsidR="009B5DC5" w:rsidRPr="00FB1EA7">
        <w:t xml:space="preserve">and should be included </w:t>
      </w:r>
      <w:r w:rsidR="003E48B8" w:rsidRPr="00FB1EA7">
        <w:t>in the police assessment</w:t>
      </w:r>
      <w:r w:rsidR="00821A86" w:rsidRPr="00FB1EA7">
        <w:t>. The outcome of this analysis will be incorporated</w:t>
      </w:r>
      <w:r w:rsidR="00821A86" w:rsidRPr="00FB1EA7" w:rsidDel="00C75BB9">
        <w:t xml:space="preserve"> </w:t>
      </w:r>
      <w:r w:rsidR="00825118" w:rsidRPr="00FB1EA7">
        <w:t>in the 2026 Update</w:t>
      </w:r>
      <w:r w:rsidR="0020799E" w:rsidRPr="00FB1EA7">
        <w:t>.</w:t>
      </w:r>
    </w:p>
    <w:p w14:paraId="31E7382D" w14:textId="3659B01C" w:rsidR="008619EF" w:rsidRPr="006F3AE7" w:rsidRDefault="00135DEB">
      <w:pPr>
        <w:pStyle w:val="CGC2025ParaNumbers"/>
        <w:rPr>
          <w:rFonts w:eastAsiaTheme="majorEastAsia"/>
        </w:rPr>
      </w:pPr>
      <w:r w:rsidRPr="006F3AE7">
        <w:t xml:space="preserve">The Commission </w:t>
      </w:r>
      <w:r w:rsidR="005C672B">
        <w:t>proposes to</w:t>
      </w:r>
      <w:r w:rsidR="005C672B" w:rsidRPr="006F3AE7">
        <w:t xml:space="preserve"> </w:t>
      </w:r>
      <w:r w:rsidR="0098133B" w:rsidRPr="006F3AE7">
        <w:t>consider</w:t>
      </w:r>
      <w:r w:rsidR="007E6E1F" w:rsidRPr="006F3AE7">
        <w:t xml:space="preserve"> </w:t>
      </w:r>
      <w:r w:rsidR="00B36540" w:rsidRPr="006F3AE7">
        <w:t xml:space="preserve">how </w:t>
      </w:r>
      <w:r w:rsidR="007E6E1F" w:rsidRPr="006F3AE7">
        <w:t>cult</w:t>
      </w:r>
      <w:r w:rsidR="00622FE9" w:rsidRPr="006F3AE7">
        <w:t xml:space="preserve">ural and linguistic </w:t>
      </w:r>
      <w:r w:rsidR="00F32998" w:rsidRPr="006F3AE7">
        <w:t xml:space="preserve">diversity </w:t>
      </w:r>
      <w:r w:rsidR="00E0611B" w:rsidRPr="006F3AE7">
        <w:t xml:space="preserve">affects state service costs </w:t>
      </w:r>
      <w:r w:rsidR="00314A7D" w:rsidRPr="006F3AE7">
        <w:t>as part of</w:t>
      </w:r>
      <w:r w:rsidR="00D00D95" w:rsidRPr="006F3AE7">
        <w:t xml:space="preserve"> its proposed</w:t>
      </w:r>
      <w:r w:rsidR="00314A7D" w:rsidRPr="006F3AE7">
        <w:t xml:space="preserve"> forward work program.</w:t>
      </w:r>
      <w:bookmarkStart w:id="21" w:name="_Hlk157435768"/>
      <w:bookmarkEnd w:id="19"/>
      <w:bookmarkEnd w:id="20"/>
    </w:p>
    <w:p w14:paraId="171AA59C" w14:textId="201948F5" w:rsidR="00976952" w:rsidRPr="002C09D4" w:rsidRDefault="00673B66" w:rsidP="002C09D4">
      <w:pPr>
        <w:pStyle w:val="Heading3"/>
        <w:rPr>
          <w:rFonts w:eastAsiaTheme="majorEastAsia"/>
        </w:rPr>
      </w:pPr>
      <w:r w:rsidRPr="00673B66">
        <w:rPr>
          <w:rFonts w:eastAsiaTheme="majorEastAsia"/>
        </w:rPr>
        <w:t>Barriers to policy reform</w:t>
      </w:r>
      <w:r w:rsidR="00976952" w:rsidRPr="00673B66">
        <w:t xml:space="preserve"> </w:t>
      </w:r>
    </w:p>
    <w:p w14:paraId="74501BC6" w14:textId="71A52370" w:rsidR="00976952" w:rsidRPr="00673B66" w:rsidRDefault="00976952" w:rsidP="00976952">
      <w:pPr>
        <w:pStyle w:val="CGC2025ParaNumbers"/>
      </w:pPr>
      <w:r w:rsidRPr="00673B66">
        <w:t>Victoria considered the current assessment approach could present barriers to reform. In its submission, Victoria said:</w:t>
      </w:r>
    </w:p>
    <w:p w14:paraId="40466D6C" w14:textId="1B0317C0" w:rsidR="00976952" w:rsidRDefault="00976952" w:rsidP="00976952">
      <w:pPr>
        <w:pStyle w:val="CGCQuoteText"/>
        <w:rPr>
          <w:rFonts w:ascii="Work Sans" w:hAnsi="Work Sans"/>
        </w:rPr>
      </w:pPr>
      <w:r w:rsidRPr="00D439FB">
        <w:rPr>
          <w:rFonts w:ascii="Work Sans" w:hAnsi="Work Sans"/>
        </w:rPr>
        <w:t>For example, a state attempting to reduce Indigenous offence… rates may spend more, including on diversionary programs, and successfully reduce offence… rates for Indigenous residents. However, if that state has a higher-than-average proportion of Indigenous residents, reducing offence rates for that group would reduce the national average offence rate, and therefore the number of assessed offenders in that state, resulting in a reduction in its assessed justice expenditure needs. The state would effectively be punished for implementing good policy.</w:t>
      </w:r>
      <w:r w:rsidRPr="00D439FB">
        <w:rPr>
          <w:rFonts w:ascii="Work Sans" w:hAnsi="Work Sans"/>
          <w:vertAlign w:val="superscript"/>
        </w:rPr>
        <w:footnoteReference w:id="18"/>
      </w:r>
    </w:p>
    <w:p w14:paraId="69FF76C6" w14:textId="2A4E15ED" w:rsidR="00962EA5" w:rsidRPr="00300F96" w:rsidRDefault="00A01208" w:rsidP="00F97152">
      <w:pPr>
        <w:pStyle w:val="CGC2025ParaNumbers"/>
      </w:pPr>
      <w:r w:rsidRPr="00300F96">
        <w:t>The Victoria</w:t>
      </w:r>
      <w:r w:rsidR="00E8085E">
        <w:t>n</w:t>
      </w:r>
      <w:r w:rsidRPr="00300F96">
        <w:t xml:space="preserve"> consultant said</w:t>
      </w:r>
      <w:r w:rsidR="004230CB">
        <w:t xml:space="preserve"> it was </w:t>
      </w:r>
      <w:r w:rsidR="00F83181">
        <w:t>important that</w:t>
      </w:r>
      <w:r w:rsidR="00F471E8">
        <w:t xml:space="preserve"> any system of redistribution does not dis</w:t>
      </w:r>
      <w:r w:rsidR="00FE24B1">
        <w:t>incentivise</w:t>
      </w:r>
      <w:r w:rsidR="00AE46D9" w:rsidRPr="00AE46D9">
        <w:t xml:space="preserve"> investments in evidence-based measures that cut costs and crime</w:t>
      </w:r>
      <w:r w:rsidR="000B232E">
        <w:t>. It advocate</w:t>
      </w:r>
      <w:r w:rsidR="00A43F5D">
        <w:t>d</w:t>
      </w:r>
      <w:r w:rsidR="000B232E">
        <w:t xml:space="preserve"> </w:t>
      </w:r>
      <w:r w:rsidR="00CE785A">
        <w:t xml:space="preserve">the allocation of cost </w:t>
      </w:r>
      <w:r w:rsidR="00CE785A" w:rsidRPr="00FB3DE3">
        <w:t>weight</w:t>
      </w:r>
      <w:r w:rsidR="00472E9F" w:rsidRPr="00FB3DE3">
        <w:t>s</w:t>
      </w:r>
      <w:r w:rsidR="00FB3DE3" w:rsidRPr="00FB3DE3">
        <w:t xml:space="preserve"> to population characteristics directly, without employing offences as the only police service proxy.</w:t>
      </w:r>
    </w:p>
    <w:p w14:paraId="3E73C344" w14:textId="4BE6EAE2" w:rsidR="0036709B" w:rsidRPr="00335C22" w:rsidRDefault="00AB30FA" w:rsidP="00F97152">
      <w:pPr>
        <w:pStyle w:val="CGC2025ParaNumbers"/>
      </w:pPr>
      <w:r>
        <w:t xml:space="preserve">The Victorian consultant said that the Commission </w:t>
      </w:r>
      <w:r w:rsidR="0005631B">
        <w:t xml:space="preserve">should consider weighting </w:t>
      </w:r>
      <w:r w:rsidR="00411481">
        <w:t xml:space="preserve">different </w:t>
      </w:r>
      <w:r w:rsidR="0005631B">
        <w:t>offence</w:t>
      </w:r>
      <w:r w:rsidR="00CB1DE7">
        <w:t xml:space="preserve"> types</w:t>
      </w:r>
      <w:r w:rsidR="0005631B">
        <w:t xml:space="preserve"> by</w:t>
      </w:r>
      <w:r w:rsidR="0094402A">
        <w:t xml:space="preserve"> seriousness</w:t>
      </w:r>
      <w:r w:rsidR="004E7A99">
        <w:t>,</w:t>
      </w:r>
      <w:r w:rsidR="0094402A">
        <w:t xml:space="preserve"> using</w:t>
      </w:r>
      <w:r w:rsidR="0005631B">
        <w:t xml:space="preserve"> the</w:t>
      </w:r>
      <w:r w:rsidR="0090009A">
        <w:t xml:space="preserve"> National </w:t>
      </w:r>
      <w:r w:rsidR="00142690">
        <w:t>Offence Index</w:t>
      </w:r>
      <w:r w:rsidR="004E7A99">
        <w:t>,</w:t>
      </w:r>
      <w:r w:rsidR="00142690">
        <w:t xml:space="preserve"> to reflect that</w:t>
      </w:r>
      <w:r w:rsidR="00525E71">
        <w:t xml:space="preserve"> cost</w:t>
      </w:r>
      <w:r w:rsidR="00A43408">
        <w:t>s</w:t>
      </w:r>
      <w:r w:rsidR="00525E71">
        <w:t xml:space="preserve"> involved in policing different </w:t>
      </w:r>
      <w:r w:rsidR="00142690">
        <w:t>offences</w:t>
      </w:r>
      <w:r w:rsidR="00BD121C">
        <w:t xml:space="preserve"> </w:t>
      </w:r>
      <w:r w:rsidR="00A43408">
        <w:t>are not equal.</w:t>
      </w:r>
      <w:r w:rsidR="00177EFC">
        <w:t xml:space="preserve"> </w:t>
      </w:r>
      <w:r w:rsidR="00222264">
        <w:t>It</w:t>
      </w:r>
      <w:r w:rsidR="00177EFC">
        <w:t xml:space="preserve"> considered that </w:t>
      </w:r>
      <w:r w:rsidR="00797810">
        <w:t xml:space="preserve">not recognising </w:t>
      </w:r>
      <w:r w:rsidR="00071F61">
        <w:t xml:space="preserve">the unequal costs of </w:t>
      </w:r>
      <w:r w:rsidR="00A27165">
        <w:t>policing different offences</w:t>
      </w:r>
      <w:r w:rsidR="00071F61">
        <w:t xml:space="preserve"> </w:t>
      </w:r>
      <w:r w:rsidR="00962549">
        <w:t>could</w:t>
      </w:r>
      <w:r w:rsidR="00797810">
        <w:t xml:space="preserve"> disince</w:t>
      </w:r>
      <w:r w:rsidR="006A1955">
        <w:t>ntivis</w:t>
      </w:r>
      <w:r w:rsidR="003950F4">
        <w:t>e</w:t>
      </w:r>
      <w:r w:rsidR="005E131A">
        <w:t xml:space="preserve"> a</w:t>
      </w:r>
      <w:r w:rsidR="006A1955">
        <w:t xml:space="preserve"> state</w:t>
      </w:r>
      <w:r w:rsidR="005E131A">
        <w:t xml:space="preserve"> </w:t>
      </w:r>
      <w:r w:rsidR="005E323F">
        <w:t>from</w:t>
      </w:r>
      <w:r w:rsidR="00DE7BB9">
        <w:t xml:space="preserve"> reduc</w:t>
      </w:r>
      <w:r w:rsidR="00661C90">
        <w:t>ing</w:t>
      </w:r>
      <w:r w:rsidR="00DE7BB9">
        <w:t xml:space="preserve"> the </w:t>
      </w:r>
      <w:r w:rsidR="00CB5ED6">
        <w:t>number</w:t>
      </w:r>
      <w:r w:rsidR="00DE7BB9">
        <w:t xml:space="preserve"> of minor </w:t>
      </w:r>
      <w:r w:rsidR="00E02CC2">
        <w:t>offences</w:t>
      </w:r>
      <w:r w:rsidR="00DE7BB9">
        <w:t xml:space="preserve"> it prosecuted</w:t>
      </w:r>
      <w:r w:rsidR="00E45DA9">
        <w:t>.</w:t>
      </w:r>
      <w:r w:rsidR="00CB5ED6">
        <w:t xml:space="preserve"> </w:t>
      </w:r>
      <w:r w:rsidR="00E45DA9">
        <w:t xml:space="preserve">It suggested that </w:t>
      </w:r>
      <w:r w:rsidR="002C2071">
        <w:t xml:space="preserve">this </w:t>
      </w:r>
      <w:r w:rsidR="00CB5ED6">
        <w:t>conflicted with the principle of policy neutrality</w:t>
      </w:r>
      <w:r w:rsidR="00DE7BB9">
        <w:t xml:space="preserve">. </w:t>
      </w:r>
    </w:p>
    <w:p w14:paraId="0B58F289" w14:textId="27BF0C5F" w:rsidR="00300F96" w:rsidRPr="00F67B54" w:rsidRDefault="00AB6292" w:rsidP="00F97152">
      <w:pPr>
        <w:pStyle w:val="CGC2025ParaNumbers"/>
      </w:pPr>
      <w:r>
        <w:t>The consultant</w:t>
      </w:r>
      <w:r w:rsidR="0036709B">
        <w:t xml:space="preserve"> also</w:t>
      </w:r>
      <w:r w:rsidDel="007535B1">
        <w:t xml:space="preserve"> </w:t>
      </w:r>
      <w:r w:rsidR="002C2071">
        <w:t>recommended that</w:t>
      </w:r>
      <w:r w:rsidR="00C13A4A" w:rsidDel="00A71B41">
        <w:t xml:space="preserve"> </w:t>
      </w:r>
      <w:r w:rsidR="00C13A4A">
        <w:t xml:space="preserve">offences </w:t>
      </w:r>
      <w:r w:rsidR="000C4BE5">
        <w:t xml:space="preserve">should </w:t>
      </w:r>
      <w:r w:rsidR="00C13A4A">
        <w:t>be excluded from the model</w:t>
      </w:r>
      <w:r w:rsidR="00B37299">
        <w:t xml:space="preserve"> </w:t>
      </w:r>
      <w:r w:rsidR="00DA26C8">
        <w:t>if</w:t>
      </w:r>
      <w:r w:rsidR="00B37299">
        <w:t xml:space="preserve"> they are</w:t>
      </w:r>
      <w:r w:rsidR="00DA26C8">
        <w:t xml:space="preserve"> overly</w:t>
      </w:r>
      <w:r w:rsidR="00B37299">
        <w:t xml:space="preserve"> influenced by state policies,</w:t>
      </w:r>
      <w:r w:rsidR="00FC4BD8">
        <w:t xml:space="preserve"> or a discount be applied</w:t>
      </w:r>
      <w:r w:rsidR="00E223F9">
        <w:t xml:space="preserve"> to the assessment</w:t>
      </w:r>
      <w:r w:rsidR="00E93FC9">
        <w:t>,</w:t>
      </w:r>
      <w:r w:rsidR="008A0425" w:rsidRPr="008A0425">
        <w:t xml:space="preserve"> </w:t>
      </w:r>
      <w:r w:rsidR="008A0425">
        <w:t>to account for the impact of state policy on offender numbers</w:t>
      </w:r>
      <w:r w:rsidR="00C13A4A">
        <w:t>.</w:t>
      </w:r>
    </w:p>
    <w:p w14:paraId="68E090B0" w14:textId="77777777" w:rsidR="00976952" w:rsidRPr="00976952" w:rsidRDefault="00976952" w:rsidP="00976952">
      <w:pPr>
        <w:pStyle w:val="Heading4"/>
      </w:pPr>
      <w:r>
        <w:lastRenderedPageBreak/>
        <w:t>Commission response</w:t>
      </w:r>
    </w:p>
    <w:p w14:paraId="0A1BA295" w14:textId="20E9CB79" w:rsidR="00B61DD7" w:rsidRPr="00632529" w:rsidRDefault="00B61DD7" w:rsidP="00B61DD7">
      <w:pPr>
        <w:pStyle w:val="CGC2025ParaNumbers"/>
      </w:pPr>
      <w:r w:rsidRPr="00632529">
        <w:t>The Commission’s assessments are designed to be based on national average policies. If all states report a reduction in 15–24-year-old offenders</w:t>
      </w:r>
      <w:r w:rsidRPr="00632529" w:rsidDel="00E223F9">
        <w:t>,</w:t>
      </w:r>
      <w:r w:rsidR="00E223F9" w:rsidRPr="00632529">
        <w:t xml:space="preserve"> for example,</w:t>
      </w:r>
      <w:r w:rsidRPr="00632529">
        <w:t xml:space="preserve"> then the assessment will capture the national average reduction. If only one state reports a reduction in 15–24-year-old offender rates, it is unlikely to materially affect the national average use rates. In this case, a state with </w:t>
      </w:r>
      <w:r w:rsidR="009E520B" w:rsidRPr="00632529">
        <w:t xml:space="preserve">fewer </w:t>
      </w:r>
      <w:r w:rsidRPr="00632529">
        <w:t xml:space="preserve">than national average 15–24-year-old offenders would </w:t>
      </w:r>
      <w:r w:rsidR="00531CAB">
        <w:t>not see a reduction in its GST share</w:t>
      </w:r>
      <w:r w:rsidRPr="00632529">
        <w:t xml:space="preserve">. </w:t>
      </w:r>
    </w:p>
    <w:p w14:paraId="6138DE28" w14:textId="77777777" w:rsidR="00B61DD7" w:rsidRPr="00632529" w:rsidRDefault="00B61DD7" w:rsidP="00B61DD7">
      <w:pPr>
        <w:pStyle w:val="CGC2025ParaNumbers"/>
      </w:pPr>
      <w:r w:rsidRPr="00632529">
        <w:t xml:space="preserve">For example, a state would be assessed to need the national average level of expenses to provide police services in relation to 15–24-year-old offenders. However, if its own offender rates have decreased, that state </w:t>
      </w:r>
      <w:proofErr w:type="gramStart"/>
      <w:r w:rsidRPr="00632529">
        <w:t>is considered to be</w:t>
      </w:r>
      <w:proofErr w:type="gramEnd"/>
      <w:r w:rsidRPr="00632529">
        <w:t xml:space="preserve"> more efficient and gets to keep the assessed GST difference between its lower level of 15–</w:t>
      </w:r>
      <w:r w:rsidRPr="00632529">
        <w:rPr>
          <w:rFonts w:ascii="Times New Roman" w:hAnsi="Times New Roman" w:cs="Times New Roman"/>
        </w:rPr>
        <w:t>‍</w:t>
      </w:r>
      <w:r w:rsidRPr="00632529">
        <w:t>24-year-old offender rates and the national average level.</w:t>
      </w:r>
    </w:p>
    <w:p w14:paraId="5DAF8EEE" w14:textId="753FAD7E" w:rsidR="00673B66" w:rsidRPr="00632529" w:rsidRDefault="00673B66" w:rsidP="00802DCE">
      <w:pPr>
        <w:pStyle w:val="CGC2025ParaNumbers"/>
      </w:pPr>
      <w:r w:rsidRPr="00632529">
        <w:t>The Commission</w:t>
      </w:r>
      <w:r w:rsidR="00417695" w:rsidRPr="00632529">
        <w:t>’</w:t>
      </w:r>
      <w:r w:rsidRPr="00632529">
        <w:t xml:space="preserve">s current police assessment </w:t>
      </w:r>
      <w:r w:rsidR="009A282E" w:rsidRPr="00632529">
        <w:t>considers</w:t>
      </w:r>
      <w:r w:rsidRPr="00632529">
        <w:t xml:space="preserve"> all policing costs, not only costs related to offender rates. If a state cho</w:t>
      </w:r>
      <w:r w:rsidR="00BB202C" w:rsidRPr="00632529">
        <w:t>o</w:t>
      </w:r>
      <w:r w:rsidRPr="00632529">
        <w:t>ses to increase spending on diversionary programs to reduce offending, these costs will be captured</w:t>
      </w:r>
      <w:r w:rsidR="00423233" w:rsidRPr="00632529">
        <w:t xml:space="preserve"> as part of other policing activities</w:t>
      </w:r>
      <w:r w:rsidR="00C63917" w:rsidRPr="00632529">
        <w:t xml:space="preserve"> costs</w:t>
      </w:r>
      <w:r w:rsidRPr="00632529">
        <w:t xml:space="preserve"> in the police assessment </w:t>
      </w:r>
      <w:r w:rsidR="00293E85" w:rsidRPr="00632529">
        <w:t>and inform the</w:t>
      </w:r>
      <w:r w:rsidRPr="00632529">
        <w:t xml:space="preserve"> national average per capita costs for policing in each region. </w:t>
      </w:r>
    </w:p>
    <w:p w14:paraId="712E9829" w14:textId="41EC100E" w:rsidR="00D318F2" w:rsidRPr="00632529" w:rsidRDefault="00C00083" w:rsidP="00A72CE7">
      <w:pPr>
        <w:pStyle w:val="CGC2025ParaNumbers"/>
      </w:pPr>
      <w:r w:rsidRPr="00632529">
        <w:t xml:space="preserve">In relation to the weighting of offences by seriousness, </w:t>
      </w:r>
      <w:r w:rsidR="006E0DFC" w:rsidRPr="00632529">
        <w:t>the Commission acknowledge</w:t>
      </w:r>
      <w:r w:rsidR="007637A5" w:rsidRPr="00632529">
        <w:t>s</w:t>
      </w:r>
      <w:r w:rsidR="006E0DFC" w:rsidRPr="00632529">
        <w:t xml:space="preserve"> there is a conceptual case </w:t>
      </w:r>
      <w:r w:rsidR="007637A5" w:rsidRPr="00632529">
        <w:t>that</w:t>
      </w:r>
      <w:r w:rsidR="00AD2C14" w:rsidRPr="00632529">
        <w:t xml:space="preserve"> </w:t>
      </w:r>
      <w:r w:rsidR="008F7238" w:rsidRPr="00632529">
        <w:t xml:space="preserve">the </w:t>
      </w:r>
      <w:r w:rsidR="00A72CE7" w:rsidRPr="00632529">
        <w:t>cost of investigating some crimes is significantly more expensive than others.</w:t>
      </w:r>
      <w:r w:rsidR="004A784F" w:rsidRPr="00632529">
        <w:t xml:space="preserve"> </w:t>
      </w:r>
      <w:r w:rsidR="0022537A" w:rsidRPr="00632529">
        <w:t xml:space="preserve">A </w:t>
      </w:r>
      <w:r w:rsidR="004A784F" w:rsidRPr="00632529">
        <w:t>state may face</w:t>
      </w:r>
      <w:r w:rsidR="003269B9" w:rsidRPr="00632529">
        <w:t xml:space="preserve"> </w:t>
      </w:r>
      <w:r w:rsidR="00664039" w:rsidRPr="00632529">
        <w:t>higher</w:t>
      </w:r>
      <w:r w:rsidR="003269B9" w:rsidRPr="00632529">
        <w:t xml:space="preserve"> costs </w:t>
      </w:r>
      <w:r w:rsidR="00562A3E" w:rsidRPr="00632529">
        <w:t xml:space="preserve">beyond </w:t>
      </w:r>
      <w:r w:rsidR="0022537A" w:rsidRPr="00632529">
        <w:t>its</w:t>
      </w:r>
      <w:r w:rsidR="009E1DAC" w:rsidRPr="00632529">
        <w:t xml:space="preserve"> control</w:t>
      </w:r>
      <w:r w:rsidR="003269B9" w:rsidRPr="00632529">
        <w:t xml:space="preserve"> if </w:t>
      </w:r>
      <w:r w:rsidR="00200267" w:rsidRPr="00632529">
        <w:t xml:space="preserve">these </w:t>
      </w:r>
      <w:r w:rsidR="00D42EBA" w:rsidRPr="00632529">
        <w:t xml:space="preserve">offences </w:t>
      </w:r>
      <w:r w:rsidR="004778E4" w:rsidRPr="00632529">
        <w:t>are committed</w:t>
      </w:r>
      <w:r w:rsidR="00D42EBA" w:rsidRPr="00632529">
        <w:t xml:space="preserve"> </w:t>
      </w:r>
      <w:r w:rsidR="00E42008" w:rsidRPr="00632529">
        <w:t>more</w:t>
      </w:r>
      <w:r w:rsidR="00664039" w:rsidRPr="00632529">
        <w:t xml:space="preserve"> often</w:t>
      </w:r>
      <w:r w:rsidR="004778E4" w:rsidRPr="00632529">
        <w:t xml:space="preserve"> within </w:t>
      </w:r>
      <w:r w:rsidR="0022537A" w:rsidRPr="00632529">
        <w:t>its</w:t>
      </w:r>
      <w:r w:rsidR="00193758" w:rsidRPr="00632529">
        <w:t xml:space="preserve"> borders</w:t>
      </w:r>
      <w:r w:rsidR="00664039" w:rsidRPr="00632529">
        <w:t xml:space="preserve"> </w:t>
      </w:r>
      <w:r w:rsidR="00E42008" w:rsidRPr="00632529">
        <w:t>than in other</w:t>
      </w:r>
      <w:r w:rsidR="00031F78" w:rsidRPr="00632529">
        <w:t xml:space="preserve"> states</w:t>
      </w:r>
      <w:r w:rsidR="00943369" w:rsidRPr="00632529">
        <w:t xml:space="preserve">. </w:t>
      </w:r>
      <w:r w:rsidR="006918D2" w:rsidRPr="00632529">
        <w:t xml:space="preserve"> </w:t>
      </w:r>
    </w:p>
    <w:p w14:paraId="7C279F69" w14:textId="66F93A25" w:rsidR="00C00083" w:rsidRPr="00632529" w:rsidRDefault="006E0DFC" w:rsidP="00A72CE7">
      <w:pPr>
        <w:pStyle w:val="CGC2025ParaNumbers"/>
      </w:pPr>
      <w:r w:rsidRPr="00632529">
        <w:t xml:space="preserve">However, </w:t>
      </w:r>
      <w:r w:rsidR="00C00083" w:rsidRPr="00632529">
        <w:t xml:space="preserve">the Commission is not aware of any </w:t>
      </w:r>
      <w:r w:rsidR="00AE3746" w:rsidRPr="00632529">
        <w:t>available</w:t>
      </w:r>
      <w:r w:rsidR="00C00083" w:rsidRPr="00632529">
        <w:t xml:space="preserve"> data that would allow it to determine whether a more serious crime equates to greater policing costs in each case. For instance, it cannot determine whether </w:t>
      </w:r>
      <w:r w:rsidR="006557F2">
        <w:t>an</w:t>
      </w:r>
      <w:r w:rsidR="005F3B72" w:rsidRPr="00632529">
        <w:t xml:space="preserve"> investigation into</w:t>
      </w:r>
      <w:r w:rsidR="00C00083" w:rsidRPr="00632529">
        <w:t xml:space="preserve"> </w:t>
      </w:r>
      <w:r w:rsidR="009C56F5" w:rsidRPr="00632529">
        <w:t>illicit drug importation</w:t>
      </w:r>
      <w:r w:rsidR="00C00083" w:rsidRPr="00632529">
        <w:t xml:space="preserve"> is more costly than </w:t>
      </w:r>
      <w:r w:rsidR="002053D2" w:rsidRPr="00632529">
        <w:t>a</w:t>
      </w:r>
      <w:r w:rsidR="00C00083" w:rsidRPr="00632529">
        <w:t xml:space="preserve"> </w:t>
      </w:r>
      <w:r w:rsidR="00041F62" w:rsidRPr="00632529">
        <w:t>murder</w:t>
      </w:r>
      <w:r w:rsidR="00C00083" w:rsidRPr="00632529">
        <w:t xml:space="preserve"> investigation despite it being considered a less serious crime in the National Offence Index.</w:t>
      </w:r>
      <w:r w:rsidR="003010AE" w:rsidRPr="00632529">
        <w:rPr>
          <w:rStyle w:val="FootnoteReference"/>
        </w:rPr>
        <w:footnoteReference w:id="19"/>
      </w:r>
      <w:r w:rsidR="00C00083" w:rsidRPr="00632529">
        <w:t xml:space="preserve"> </w:t>
      </w:r>
      <w:r w:rsidR="00547CCF" w:rsidRPr="00632529">
        <w:t>It is also true that</w:t>
      </w:r>
      <w:r w:rsidR="00773709" w:rsidRPr="00632529">
        <w:t xml:space="preserve"> </w:t>
      </w:r>
      <w:r w:rsidR="002A72E9" w:rsidRPr="00632529">
        <w:t xml:space="preserve">the costs associated with </w:t>
      </w:r>
      <w:r w:rsidR="00AE4CE9" w:rsidRPr="00632529">
        <w:t>2</w:t>
      </w:r>
      <w:r w:rsidR="001748A0" w:rsidRPr="00632529">
        <w:t xml:space="preserve"> </w:t>
      </w:r>
      <w:r w:rsidR="003F63E8" w:rsidRPr="00632529">
        <w:t>crime</w:t>
      </w:r>
      <w:r w:rsidR="00FF0FF9" w:rsidRPr="00632529">
        <w:t xml:space="preserve">s </w:t>
      </w:r>
      <w:r w:rsidR="006760FD" w:rsidRPr="00632529">
        <w:t>of the same</w:t>
      </w:r>
      <w:r w:rsidR="00C00083" w:rsidRPr="00632529">
        <w:t xml:space="preserve"> </w:t>
      </w:r>
      <w:r w:rsidR="00F04335" w:rsidRPr="00632529">
        <w:t>seriousness</w:t>
      </w:r>
      <w:r w:rsidR="00C00083" w:rsidRPr="00632529">
        <w:t xml:space="preserve"> </w:t>
      </w:r>
      <w:r w:rsidR="002A72E9" w:rsidRPr="00632529">
        <w:t>may differ dramatically.</w:t>
      </w:r>
      <w:r w:rsidR="002A72E9" w:rsidRPr="00632529" w:rsidDel="00AE4CE9">
        <w:t xml:space="preserve"> </w:t>
      </w:r>
      <w:r w:rsidR="00C00083" w:rsidRPr="00632529">
        <w:t xml:space="preserve">The Commission therefore considers the weighting of offences by seriousness to be unfeasible given current data </w:t>
      </w:r>
      <w:r w:rsidR="00C472E1" w:rsidRPr="00632529">
        <w:t>availability</w:t>
      </w:r>
      <w:r w:rsidR="00C00083" w:rsidRPr="00632529">
        <w:t>.</w:t>
      </w:r>
      <w:r w:rsidR="008C09E6" w:rsidRPr="00632529">
        <w:rPr>
          <w:rStyle w:val="FootnoteReference"/>
        </w:rPr>
        <w:footnoteReference w:id="20"/>
      </w:r>
    </w:p>
    <w:p w14:paraId="1919CB68" w14:textId="29F4F5C8" w:rsidR="00005BA6" w:rsidRPr="00632529" w:rsidRDefault="00C00083" w:rsidP="000C50FD">
      <w:pPr>
        <w:pStyle w:val="CGC2025ParaNumbers"/>
      </w:pPr>
      <w:r w:rsidRPr="00632529">
        <w:t xml:space="preserve">The Commission does not consider having </w:t>
      </w:r>
      <w:r w:rsidR="00D554A2" w:rsidRPr="00632529">
        <w:t>an equal</w:t>
      </w:r>
      <w:r w:rsidRPr="00632529">
        <w:t xml:space="preserve"> weight for each offence to conflict with the </w:t>
      </w:r>
      <w:r w:rsidR="00773BDD" w:rsidRPr="00632529">
        <w:t xml:space="preserve">principle of policy neutrality. </w:t>
      </w:r>
      <w:r w:rsidR="002F794C" w:rsidRPr="00632529">
        <w:t>With</w:t>
      </w:r>
      <w:r w:rsidR="00AB253B" w:rsidRPr="00632529">
        <w:t xml:space="preserve"> </w:t>
      </w:r>
      <w:r w:rsidR="00D554A2" w:rsidRPr="00632529">
        <w:t>an</w:t>
      </w:r>
      <w:r w:rsidR="002F794C" w:rsidRPr="00632529">
        <w:t xml:space="preserve"> equal weighting</w:t>
      </w:r>
      <w:r w:rsidR="00AB253B" w:rsidRPr="00632529">
        <w:t xml:space="preserve"> of offences</w:t>
      </w:r>
      <w:r w:rsidR="002F794C" w:rsidRPr="00632529">
        <w:t xml:space="preserve"> </w:t>
      </w:r>
      <w:r w:rsidR="00A549B2" w:rsidRPr="00632529">
        <w:t xml:space="preserve">states </w:t>
      </w:r>
      <w:r w:rsidR="00945489" w:rsidRPr="00632529">
        <w:t>may</w:t>
      </w:r>
      <w:r w:rsidR="00A549B2" w:rsidRPr="00632529">
        <w:t xml:space="preserve"> </w:t>
      </w:r>
      <w:r w:rsidR="002A55B2" w:rsidRPr="00632529">
        <w:t xml:space="preserve">focus </w:t>
      </w:r>
      <w:r w:rsidR="008D0BFD" w:rsidRPr="00632529">
        <w:t xml:space="preserve">police activities on </w:t>
      </w:r>
      <w:r w:rsidR="00E44C17" w:rsidRPr="00632529">
        <w:t>whichever offence</w:t>
      </w:r>
      <w:r w:rsidR="00B758AF" w:rsidRPr="00632529">
        <w:t>s</w:t>
      </w:r>
      <w:r w:rsidR="00E44C17" w:rsidRPr="00632529">
        <w:t xml:space="preserve"> they choose.</w:t>
      </w:r>
      <w:r w:rsidR="00C362C8" w:rsidRPr="00632529">
        <w:rPr>
          <w:rStyle w:val="FootnoteReference"/>
        </w:rPr>
        <w:footnoteReference w:id="21"/>
      </w:r>
      <w:r w:rsidR="00E44C17" w:rsidRPr="00632529">
        <w:t xml:space="preserve"> </w:t>
      </w:r>
      <w:r w:rsidR="00270FDC" w:rsidRPr="00632529">
        <w:t>These policy choices</w:t>
      </w:r>
      <w:r w:rsidR="00C62524" w:rsidRPr="00632529">
        <w:t xml:space="preserve"> </w:t>
      </w:r>
      <w:r w:rsidR="00144BED" w:rsidRPr="00632529">
        <w:t>form part of the national average policy</w:t>
      </w:r>
      <w:r w:rsidR="004A7228" w:rsidRPr="00632529">
        <w:t xml:space="preserve"> on </w:t>
      </w:r>
      <w:r w:rsidR="008D572F" w:rsidRPr="00632529">
        <w:t>what states spend</w:t>
      </w:r>
      <w:r w:rsidR="004A7228" w:rsidRPr="00632529">
        <w:t xml:space="preserve"> per off</w:t>
      </w:r>
      <w:r w:rsidR="002337CD" w:rsidRPr="00632529">
        <w:t>ender</w:t>
      </w:r>
      <w:r w:rsidR="00144BED" w:rsidRPr="00632529">
        <w:t>.</w:t>
      </w:r>
      <w:r w:rsidR="006F27DB" w:rsidRPr="00632529">
        <w:t xml:space="preserve"> This cost weight is</w:t>
      </w:r>
      <w:r w:rsidR="00326DF4" w:rsidRPr="00632529">
        <w:t xml:space="preserve"> then</w:t>
      </w:r>
      <w:r w:rsidR="006F27DB" w:rsidRPr="00632529">
        <w:t xml:space="preserve"> applied to</w:t>
      </w:r>
      <w:r w:rsidR="007E458E" w:rsidRPr="00632529">
        <w:t xml:space="preserve"> </w:t>
      </w:r>
      <w:r w:rsidR="00EC56CB" w:rsidRPr="00632529">
        <w:t>each state’s</w:t>
      </w:r>
      <w:r w:rsidR="006F27DB" w:rsidRPr="00632529">
        <w:t xml:space="preserve"> </w:t>
      </w:r>
      <w:r w:rsidR="00326DF4" w:rsidRPr="00632529">
        <w:t>assessed offenders</w:t>
      </w:r>
      <w:r w:rsidR="002412D7" w:rsidRPr="00632529">
        <w:t xml:space="preserve"> rather than</w:t>
      </w:r>
      <w:r w:rsidR="00BB5DEB" w:rsidRPr="00632529">
        <w:t xml:space="preserve"> its</w:t>
      </w:r>
      <w:r w:rsidR="002412D7" w:rsidRPr="00632529">
        <w:t xml:space="preserve"> </w:t>
      </w:r>
      <w:r w:rsidR="002412D7" w:rsidRPr="00632529">
        <w:lastRenderedPageBreak/>
        <w:t xml:space="preserve">actual </w:t>
      </w:r>
      <w:r w:rsidR="0083157D" w:rsidRPr="00632529">
        <w:t>offenders.</w:t>
      </w:r>
      <w:r w:rsidR="002412D7" w:rsidRPr="00632529">
        <w:t xml:space="preserve"> </w:t>
      </w:r>
      <w:r w:rsidR="0070736D" w:rsidRPr="00632529">
        <w:t>In this way,</w:t>
      </w:r>
      <w:r w:rsidR="00F54DBB" w:rsidRPr="00632529">
        <w:t xml:space="preserve"> </w:t>
      </w:r>
      <w:r w:rsidR="0070736D" w:rsidRPr="00632529">
        <w:t>i</w:t>
      </w:r>
      <w:r w:rsidR="000D0AE4" w:rsidRPr="00632529">
        <w:t xml:space="preserve">ndividual states </w:t>
      </w:r>
      <w:r w:rsidR="000948B1" w:rsidRPr="00632529">
        <w:t>are only able to influence</w:t>
      </w:r>
      <w:r w:rsidR="000D21D9" w:rsidRPr="00632529">
        <w:t xml:space="preserve"> their</w:t>
      </w:r>
      <w:r w:rsidR="000948B1" w:rsidRPr="00632529">
        <w:t xml:space="preserve"> </w:t>
      </w:r>
      <w:r w:rsidR="00102C3C" w:rsidRPr="00632529">
        <w:t>assessed GST needs</w:t>
      </w:r>
      <w:r w:rsidR="000D21D9" w:rsidRPr="00632529">
        <w:t xml:space="preserve"> in proportion to how much they affect national avera</w:t>
      </w:r>
      <w:r w:rsidR="00A60B94" w:rsidRPr="00632529">
        <w:t>ge</w:t>
      </w:r>
      <w:r w:rsidR="00F24D8B" w:rsidRPr="00632529">
        <w:t xml:space="preserve"> polic</w:t>
      </w:r>
      <w:r w:rsidR="00D52A34" w:rsidRPr="00632529">
        <w:t>ies</w:t>
      </w:r>
      <w:r w:rsidR="00A60B94" w:rsidRPr="00632529">
        <w:t>.</w:t>
      </w:r>
    </w:p>
    <w:p w14:paraId="6BC11233" w14:textId="3D7CEA99" w:rsidR="00380B76" w:rsidRPr="00632529" w:rsidRDefault="00380B76" w:rsidP="002D3414">
      <w:pPr>
        <w:pStyle w:val="CGC2025ParaNumbers"/>
      </w:pPr>
      <w:r w:rsidRPr="00632529">
        <w:t>Excluding certain offences from th</w:t>
      </w:r>
      <w:r w:rsidR="00D23E62" w:rsidRPr="00632529">
        <w:t>e</w:t>
      </w:r>
      <w:r w:rsidR="002A330B" w:rsidRPr="00632529">
        <w:t xml:space="preserve"> national</w:t>
      </w:r>
      <w:r w:rsidRPr="00632529">
        <w:t xml:space="preserve"> average because they might reflect policy choices would</w:t>
      </w:r>
      <w:r w:rsidR="002A330B" w:rsidRPr="00632529">
        <w:t xml:space="preserve"> therefore</w:t>
      </w:r>
      <w:r w:rsidRPr="00632529">
        <w:t xml:space="preserve"> be inappropriate. Furthermore, the Commission</w:t>
      </w:r>
      <w:r w:rsidR="00F14FEF" w:rsidRPr="00632529">
        <w:t xml:space="preserve"> does not</w:t>
      </w:r>
      <w:r w:rsidRPr="00632529">
        <w:t xml:space="preserve"> </w:t>
      </w:r>
      <w:r w:rsidR="002D3414" w:rsidRPr="00632529">
        <w:t>consider a discount</w:t>
      </w:r>
      <w:r w:rsidR="00F14FEF" w:rsidRPr="00632529">
        <w:t xml:space="preserve"> to be</w:t>
      </w:r>
      <w:r w:rsidR="002D3414" w:rsidRPr="00632529">
        <w:t xml:space="preserve"> warranted because the impact of individual state policies is mitigated by </w:t>
      </w:r>
      <w:r w:rsidR="00F14FEF" w:rsidRPr="00632529">
        <w:t>using national averages</w:t>
      </w:r>
      <w:r w:rsidRPr="00632529">
        <w:t>.</w:t>
      </w:r>
    </w:p>
    <w:p w14:paraId="683A8F94" w14:textId="2E99F560" w:rsidR="00BE48EE" w:rsidRPr="00632529" w:rsidRDefault="00BE48EE" w:rsidP="0003751D">
      <w:pPr>
        <w:pStyle w:val="CGC2025ParaNumbers"/>
      </w:pPr>
      <w:r w:rsidRPr="00632529">
        <w:t xml:space="preserve">Given the current data </w:t>
      </w:r>
      <w:r w:rsidR="00292FE4" w:rsidRPr="00632529">
        <w:t xml:space="preserve">availability, </w:t>
      </w:r>
      <w:r w:rsidR="002737BD" w:rsidRPr="00632529">
        <w:t xml:space="preserve">the </w:t>
      </w:r>
      <w:r w:rsidR="00431F66" w:rsidRPr="00632529">
        <w:t>Commission considers the assessment</w:t>
      </w:r>
      <w:r w:rsidR="00FA61BE" w:rsidRPr="00632529">
        <w:t xml:space="preserve"> method</w:t>
      </w:r>
      <w:r w:rsidR="00431F66" w:rsidRPr="00632529">
        <w:t xml:space="preserve"> </w:t>
      </w:r>
      <w:r w:rsidR="00B914EB" w:rsidRPr="00632529">
        <w:t>to be</w:t>
      </w:r>
      <w:r w:rsidR="00431F66" w:rsidRPr="00632529">
        <w:t xml:space="preserve"> </w:t>
      </w:r>
      <w:r w:rsidR="00EA48C3" w:rsidRPr="00632529">
        <w:t>appropriate</w:t>
      </w:r>
      <w:r w:rsidR="006C49E1" w:rsidRPr="00632529">
        <w:t xml:space="preserve"> for</w:t>
      </w:r>
      <w:r w:rsidR="00EA48C3" w:rsidRPr="00632529">
        <w:t xml:space="preserve"> </w:t>
      </w:r>
      <w:r w:rsidR="0053246F" w:rsidRPr="00632529">
        <w:t>assessing</w:t>
      </w:r>
      <w:r w:rsidR="00B22D52" w:rsidRPr="00632529">
        <w:t xml:space="preserve"> </w:t>
      </w:r>
      <w:r w:rsidR="00FA40B4" w:rsidRPr="00632529">
        <w:t>state spending on police services</w:t>
      </w:r>
      <w:r w:rsidR="000208F9" w:rsidRPr="00632529">
        <w:t>.</w:t>
      </w:r>
      <w:r w:rsidR="0003751D" w:rsidRPr="00632529">
        <w:t xml:space="preserve"> </w:t>
      </w:r>
      <w:r w:rsidR="00E51EFF" w:rsidRPr="00632529">
        <w:t xml:space="preserve">It </w:t>
      </w:r>
      <w:r w:rsidR="0003751D" w:rsidRPr="00632529">
        <w:t>has not identified any evidence suggesting that</w:t>
      </w:r>
      <w:r w:rsidR="00BE5A09" w:rsidRPr="00632529">
        <w:t xml:space="preserve"> the</w:t>
      </w:r>
      <w:r w:rsidR="0003751D" w:rsidRPr="00632529">
        <w:t xml:space="preserve"> </w:t>
      </w:r>
      <w:r w:rsidR="00F52F95" w:rsidRPr="00632529">
        <w:t xml:space="preserve">method is </w:t>
      </w:r>
      <w:r w:rsidR="00157264" w:rsidRPr="00632529">
        <w:t xml:space="preserve">not </w:t>
      </w:r>
      <w:r w:rsidR="00E029CD" w:rsidRPr="00632529">
        <w:t>broad</w:t>
      </w:r>
      <w:r w:rsidR="00157264" w:rsidRPr="00632529">
        <w:t xml:space="preserve">ly </w:t>
      </w:r>
      <w:r w:rsidR="008D22CB" w:rsidRPr="00632529">
        <w:t>captur</w:t>
      </w:r>
      <w:r w:rsidR="00157264" w:rsidRPr="00632529">
        <w:t>ing</w:t>
      </w:r>
      <w:r w:rsidR="008D22CB" w:rsidRPr="00632529">
        <w:t xml:space="preserve"> states’ </w:t>
      </w:r>
      <w:r w:rsidR="00F81C6A" w:rsidRPr="00632529">
        <w:t>spending needs</w:t>
      </w:r>
      <w:r w:rsidR="00C3328B" w:rsidRPr="00632529">
        <w:t>.</w:t>
      </w:r>
    </w:p>
    <w:p w14:paraId="4B95524D" w14:textId="77777777" w:rsidR="00842292" w:rsidRDefault="00842292" w:rsidP="00842292">
      <w:pPr>
        <w:pStyle w:val="Heading4"/>
      </w:pPr>
      <w:r>
        <w:t>Commission draft position</w:t>
      </w:r>
    </w:p>
    <w:p w14:paraId="724E03B0" w14:textId="100A4AEB" w:rsidR="00872084" w:rsidRPr="009C09B9" w:rsidRDefault="00673B66" w:rsidP="00872084">
      <w:pPr>
        <w:pStyle w:val="CGC2025ParaNumbers"/>
      </w:pPr>
      <w:r w:rsidRPr="009C09B9">
        <w:t xml:space="preserve">The Commission does not propose to make changes to the police assessment due to </w:t>
      </w:r>
      <w:r w:rsidR="00DA2BE8">
        <w:t xml:space="preserve">potential </w:t>
      </w:r>
      <w:r w:rsidR="000A0E69">
        <w:t xml:space="preserve">barriers for </w:t>
      </w:r>
      <w:r w:rsidRPr="009C09B9">
        <w:t>policy reform.</w:t>
      </w:r>
      <w:r w:rsidR="00872084" w:rsidRPr="009C09B9">
        <w:t xml:space="preserve">  </w:t>
      </w:r>
    </w:p>
    <w:bookmarkEnd w:id="21"/>
    <w:p w14:paraId="04E871A9" w14:textId="2ACDA422" w:rsidR="002232E3" w:rsidRPr="002C09D4" w:rsidRDefault="002232E3" w:rsidP="002C09D4">
      <w:pPr>
        <w:pStyle w:val="Heading3"/>
        <w:keepNext/>
        <w:rPr>
          <w:rFonts w:eastAsiaTheme="majorEastAsia"/>
        </w:rPr>
      </w:pPr>
      <w:r w:rsidRPr="00673B66">
        <w:rPr>
          <w:rFonts w:eastAsiaTheme="majorEastAsia"/>
        </w:rPr>
        <w:t xml:space="preserve">Exclusion of traffic and breach of bail offences  </w:t>
      </w:r>
    </w:p>
    <w:p w14:paraId="645D245A" w14:textId="77777777" w:rsidR="002232E3" w:rsidRPr="00673B66" w:rsidRDefault="002232E3" w:rsidP="002232E3">
      <w:pPr>
        <w:pStyle w:val="CGC2025ParaNumbers"/>
      </w:pPr>
      <w:r w:rsidRPr="00673B66">
        <w:t xml:space="preserve">Western Australia said the Commission should </w:t>
      </w:r>
      <w:r w:rsidR="008D43D1">
        <w:t>determin</w:t>
      </w:r>
      <w:r w:rsidR="008970BC">
        <w:t xml:space="preserve">e </w:t>
      </w:r>
      <w:r w:rsidR="001E6D3E">
        <w:t xml:space="preserve">if there </w:t>
      </w:r>
      <w:r w:rsidR="001036D4">
        <w:t>ha</w:t>
      </w:r>
      <w:r w:rsidR="00CC7F6F">
        <w:t>s</w:t>
      </w:r>
      <w:r w:rsidR="001E6D3E">
        <w:t xml:space="preserve"> been any change in the robustness of </w:t>
      </w:r>
      <w:r w:rsidRPr="00673B66">
        <w:t xml:space="preserve">traffic and breach of bail </w:t>
      </w:r>
      <w:r w:rsidR="00A555AE" w:rsidRPr="00673B66">
        <w:t>offence</w:t>
      </w:r>
      <w:r w:rsidR="00A555AE">
        <w:t xml:space="preserve"> data </w:t>
      </w:r>
      <w:r w:rsidR="00696FD7">
        <w:t>and</w:t>
      </w:r>
      <w:r w:rsidR="00A555AE" w:rsidRPr="00673B66">
        <w:t xml:space="preserve"> </w:t>
      </w:r>
      <w:r w:rsidRPr="00673B66">
        <w:t>revisit the decision to exclude</w:t>
      </w:r>
      <w:r w:rsidR="00696FD7">
        <w:t xml:space="preserve"> these offences</w:t>
      </w:r>
      <w:r w:rsidR="00665669">
        <w:t xml:space="preserve"> if </w:t>
      </w:r>
      <w:r w:rsidR="009A7101">
        <w:t xml:space="preserve">data are </w:t>
      </w:r>
      <w:r w:rsidR="000B6D3D">
        <w:t>sufficiently</w:t>
      </w:r>
      <w:r w:rsidR="009A7101">
        <w:t xml:space="preserve"> robust</w:t>
      </w:r>
      <w:r w:rsidR="002B1961">
        <w:t>.</w:t>
      </w:r>
      <w:r>
        <w:t xml:space="preserve"> </w:t>
      </w:r>
      <w:r w:rsidR="00F522AB">
        <w:t>B</w:t>
      </w:r>
      <w:r>
        <w:t>ecause</w:t>
      </w:r>
      <w:r w:rsidRPr="00673B66">
        <w:t xml:space="preserve"> </w:t>
      </w:r>
      <w:r w:rsidR="00797282" w:rsidRPr="00797282">
        <w:t>traffic and breach of bail offences</w:t>
      </w:r>
      <w:r w:rsidRPr="00673B66">
        <w:t xml:space="preserve"> make up a significant proportion of total offences</w:t>
      </w:r>
      <w:r w:rsidR="00F522AB">
        <w:t xml:space="preserve">, </w:t>
      </w:r>
      <w:r w:rsidR="006A63B6">
        <w:t>it suggests</w:t>
      </w:r>
      <w:r w:rsidR="00F522AB">
        <w:t xml:space="preserve"> the</w:t>
      </w:r>
      <w:r w:rsidR="008312AA">
        <w:t>ir inclusion</w:t>
      </w:r>
      <w:r w:rsidRPr="00673B66">
        <w:t xml:space="preserve"> would provide a more accurate representation of police expenses.</w:t>
      </w:r>
    </w:p>
    <w:p w14:paraId="6448873B" w14:textId="77777777" w:rsidR="002232E3" w:rsidRPr="00673B66" w:rsidRDefault="002232E3" w:rsidP="002232E3">
      <w:pPr>
        <w:pStyle w:val="Heading4"/>
      </w:pPr>
      <w:r>
        <w:t>Commission response</w:t>
      </w:r>
    </w:p>
    <w:p w14:paraId="056C643B" w14:textId="77777777" w:rsidR="00E94551" w:rsidRDefault="00EA5892" w:rsidP="00D002D6">
      <w:pPr>
        <w:pStyle w:val="CGC2025ParaNumbers"/>
      </w:pPr>
      <w:r>
        <w:t xml:space="preserve">During the </w:t>
      </w:r>
      <w:r w:rsidR="0086104A">
        <w:t xml:space="preserve">2020 Review </w:t>
      </w:r>
      <w:r w:rsidR="00015817">
        <w:t>the</w:t>
      </w:r>
      <w:r w:rsidR="0086104A">
        <w:t xml:space="preserve"> ABS recommended the Commission</w:t>
      </w:r>
      <w:r>
        <w:t xml:space="preserve"> </w:t>
      </w:r>
      <w:r w:rsidR="0086104A">
        <w:t>e</w:t>
      </w:r>
      <w:r w:rsidR="00A84A4A">
        <w:t>xclud</w:t>
      </w:r>
      <w:r w:rsidR="0086104A">
        <w:t>e</w:t>
      </w:r>
      <w:r w:rsidR="002E6030">
        <w:t xml:space="preserve"> traffic </w:t>
      </w:r>
      <w:r w:rsidR="0055280B">
        <w:t>and breach of bail</w:t>
      </w:r>
      <w:r w:rsidR="002E6030">
        <w:t xml:space="preserve"> </w:t>
      </w:r>
      <w:r w:rsidR="009323BB">
        <w:t>offence</w:t>
      </w:r>
      <w:r w:rsidR="005262E5">
        <w:t xml:space="preserve"> data</w:t>
      </w:r>
      <w:r w:rsidR="009323BB">
        <w:t xml:space="preserve"> </w:t>
      </w:r>
      <w:r w:rsidR="0086104A" w:rsidRPr="00673B66">
        <w:t>because of quality and comparability concerns</w:t>
      </w:r>
      <w:r w:rsidR="0086104A">
        <w:t>.</w:t>
      </w:r>
      <w:r w:rsidR="0086104A" w:rsidRPr="00673B66">
        <w:t xml:space="preserve"> </w:t>
      </w:r>
    </w:p>
    <w:p w14:paraId="7A929DDE" w14:textId="5BBB9B56" w:rsidR="002E33CF" w:rsidRPr="00FB1EA7" w:rsidRDefault="00FB7C21" w:rsidP="00D002D6">
      <w:pPr>
        <w:pStyle w:val="CGC2025ParaNumbers"/>
      </w:pPr>
      <w:r w:rsidRPr="00FB1EA7">
        <w:t>The C</w:t>
      </w:r>
      <w:r w:rsidR="00D9202E" w:rsidRPr="00FB1EA7">
        <w:t>ommission</w:t>
      </w:r>
      <w:r w:rsidR="00220863" w:rsidRPr="00FB1EA7">
        <w:t xml:space="preserve"> sought advice</w:t>
      </w:r>
      <w:r w:rsidR="003F1A4E" w:rsidRPr="00FB1EA7">
        <w:t xml:space="preserve"> from</w:t>
      </w:r>
      <w:r w:rsidR="00D9202E" w:rsidRPr="00FB1EA7" w:rsidDel="00E94551">
        <w:t xml:space="preserve"> </w:t>
      </w:r>
      <w:r w:rsidR="00D9202E" w:rsidRPr="00FB1EA7">
        <w:t xml:space="preserve">the ABS </w:t>
      </w:r>
      <w:r w:rsidR="00682339" w:rsidRPr="00FB1EA7">
        <w:t>about whether</w:t>
      </w:r>
      <w:r w:rsidR="00D9202E" w:rsidRPr="00FB1EA7">
        <w:t xml:space="preserve"> </w:t>
      </w:r>
      <w:r w:rsidR="004A3179" w:rsidRPr="00FB1EA7">
        <w:t xml:space="preserve">this </w:t>
      </w:r>
      <w:r w:rsidR="000B1746" w:rsidRPr="00FB1EA7">
        <w:t>would</w:t>
      </w:r>
      <w:r w:rsidR="00D9202E" w:rsidRPr="00FB1EA7">
        <w:t xml:space="preserve"> again</w:t>
      </w:r>
      <w:r w:rsidR="00815766" w:rsidRPr="00FB1EA7">
        <w:t xml:space="preserve"> </w:t>
      </w:r>
      <w:r w:rsidR="00D83AA5" w:rsidRPr="00FB1EA7">
        <w:t xml:space="preserve">be </w:t>
      </w:r>
      <w:r w:rsidR="00815766" w:rsidRPr="00FB1EA7">
        <w:t xml:space="preserve">the case for data provided </w:t>
      </w:r>
      <w:r w:rsidR="003A016A" w:rsidRPr="00FB1EA7">
        <w:t>for</w:t>
      </w:r>
      <w:r w:rsidR="00842BCF" w:rsidRPr="00FB1EA7">
        <w:t xml:space="preserve"> the 2025</w:t>
      </w:r>
      <w:r w:rsidR="004A3179" w:rsidRPr="00FB1EA7">
        <w:t> </w:t>
      </w:r>
      <w:r w:rsidR="00842BCF" w:rsidRPr="00FB1EA7">
        <w:t>Review.</w:t>
      </w:r>
      <w:r w:rsidR="001F3770" w:rsidRPr="00FB1EA7">
        <w:t xml:space="preserve"> </w:t>
      </w:r>
      <w:r w:rsidR="00066017" w:rsidRPr="00FB1EA7">
        <w:t>T</w:t>
      </w:r>
      <w:r w:rsidR="006B11EE" w:rsidRPr="00FB1EA7">
        <w:t xml:space="preserve">he ABS </w:t>
      </w:r>
      <w:r w:rsidR="0057508E" w:rsidRPr="00FB1EA7">
        <w:t>indicated that</w:t>
      </w:r>
      <w:r w:rsidR="00A272C1" w:rsidRPr="00FB1EA7">
        <w:t xml:space="preserve"> it had </w:t>
      </w:r>
      <w:r w:rsidR="00566C42" w:rsidRPr="00FB1EA7">
        <w:t>not recently reviewed the</w:t>
      </w:r>
      <w:r w:rsidR="00AC174D" w:rsidRPr="00FB1EA7">
        <w:t xml:space="preserve"> qual</w:t>
      </w:r>
      <w:r w:rsidR="00DD2E2A" w:rsidRPr="00FB1EA7">
        <w:t>ity and</w:t>
      </w:r>
      <w:r w:rsidR="004B2FE1" w:rsidRPr="00FB1EA7">
        <w:t xml:space="preserve"> comparability of</w:t>
      </w:r>
      <w:r w:rsidR="00566C42" w:rsidRPr="00FB1EA7">
        <w:t xml:space="preserve"> </w:t>
      </w:r>
      <w:r w:rsidR="00060E6D" w:rsidRPr="00FB1EA7">
        <w:t>traffic</w:t>
      </w:r>
      <w:r w:rsidR="004B2FE1" w:rsidRPr="00FB1EA7">
        <w:t xml:space="preserve"> and breach of bail </w:t>
      </w:r>
      <w:r w:rsidR="00D574E5" w:rsidRPr="00FB1EA7">
        <w:t xml:space="preserve">offence </w:t>
      </w:r>
      <w:r w:rsidR="004B2FE1" w:rsidRPr="00FB1EA7">
        <w:t>data</w:t>
      </w:r>
      <w:r w:rsidR="00635152" w:rsidRPr="00FB1EA7">
        <w:t xml:space="preserve"> across states. </w:t>
      </w:r>
      <w:r w:rsidR="00BC6842" w:rsidRPr="00FB1EA7">
        <w:t xml:space="preserve">In the absence of </w:t>
      </w:r>
      <w:r w:rsidR="001954CC" w:rsidRPr="00FB1EA7">
        <w:t xml:space="preserve">evidence </w:t>
      </w:r>
      <w:r w:rsidR="000A0E69" w:rsidRPr="00FB1EA7">
        <w:t>of improvements in the quality</w:t>
      </w:r>
      <w:r w:rsidR="00002995" w:rsidRPr="00FB1EA7">
        <w:t xml:space="preserve"> and comparability of the data</w:t>
      </w:r>
      <w:r w:rsidR="001954CC" w:rsidRPr="00FB1EA7">
        <w:t xml:space="preserve">, the Commission </w:t>
      </w:r>
      <w:r w:rsidR="00804DBA" w:rsidRPr="00FB1EA7">
        <w:t xml:space="preserve">considers </w:t>
      </w:r>
      <w:r w:rsidR="00F00216" w:rsidRPr="00FB1EA7">
        <w:t xml:space="preserve">that </w:t>
      </w:r>
      <w:r w:rsidR="00002995" w:rsidRPr="00FB1EA7">
        <w:t>th</w:t>
      </w:r>
      <w:r w:rsidR="00FB1EA7" w:rsidRPr="00FB1EA7">
        <w:t>e</w:t>
      </w:r>
      <w:r w:rsidR="00002995" w:rsidRPr="00FB1EA7">
        <w:t>s</w:t>
      </w:r>
      <w:r w:rsidR="00FB1EA7" w:rsidRPr="00FB1EA7">
        <w:t>e</w:t>
      </w:r>
      <w:r w:rsidR="00002995" w:rsidRPr="00FB1EA7">
        <w:t xml:space="preserve"> data ha</w:t>
      </w:r>
      <w:r w:rsidR="00FB1EA7">
        <w:t>ve</w:t>
      </w:r>
      <w:r w:rsidR="00002995" w:rsidRPr="00FB1EA7">
        <w:t xml:space="preserve"> </w:t>
      </w:r>
      <w:r w:rsidR="00E43037" w:rsidRPr="00FB1EA7">
        <w:t xml:space="preserve">not been demonstrated as being fit for purpose. </w:t>
      </w:r>
      <w:r w:rsidR="003E14C7" w:rsidRPr="00FB1EA7">
        <w:t xml:space="preserve">Therefore, </w:t>
      </w:r>
      <w:r w:rsidR="004D5365" w:rsidRPr="00FB1EA7">
        <w:t>traffic and breach of bail offence data will a</w:t>
      </w:r>
      <w:r w:rsidR="000B6EC7" w:rsidRPr="00FB1EA7">
        <w:t xml:space="preserve">gain </w:t>
      </w:r>
      <w:r w:rsidR="001107BB" w:rsidRPr="00FB1EA7">
        <w:t>be excluded from the assessment.</w:t>
      </w:r>
      <w:r w:rsidR="004D5365" w:rsidRPr="00FB1EA7">
        <w:t xml:space="preserve"> </w:t>
      </w:r>
      <w:r w:rsidR="00201591" w:rsidRPr="00FB1EA7">
        <w:t xml:space="preserve"> </w:t>
      </w:r>
      <w:r w:rsidR="00060E6D" w:rsidRPr="00FB1EA7">
        <w:t xml:space="preserve"> </w:t>
      </w:r>
    </w:p>
    <w:p w14:paraId="65BF4B00" w14:textId="6C260C1C" w:rsidR="00673B66" w:rsidRPr="00673B66" w:rsidRDefault="0066443B" w:rsidP="00D002D6">
      <w:pPr>
        <w:pStyle w:val="CGC2025ParaNumbers"/>
      </w:pPr>
      <w:r>
        <w:t>T</w:t>
      </w:r>
      <w:r w:rsidR="00673B66" w:rsidRPr="00673B66">
        <w:t>he Commission d</w:t>
      </w:r>
      <w:r w:rsidR="00E641E2">
        <w:t>o</w:t>
      </w:r>
      <w:r w:rsidR="00A862D8">
        <w:t>es</w:t>
      </w:r>
      <w:r w:rsidR="00673B66" w:rsidRPr="00673B66">
        <w:t xml:space="preserve"> not </w:t>
      </w:r>
      <w:r w:rsidR="00E769EE">
        <w:t>consider</w:t>
      </w:r>
      <w:r w:rsidR="00673B66" w:rsidRPr="00673B66">
        <w:t xml:space="preserve"> the exclusion of these offences </w:t>
      </w:r>
      <w:r w:rsidR="00D54187">
        <w:t xml:space="preserve">to </w:t>
      </w:r>
      <w:r w:rsidR="00673B66" w:rsidRPr="00673B66">
        <w:t xml:space="preserve">raise </w:t>
      </w:r>
      <w:r w:rsidR="007A1AEF">
        <w:t>si</w:t>
      </w:r>
      <w:r w:rsidR="00574301">
        <w:t>gnificant</w:t>
      </w:r>
      <w:r w:rsidR="00673B66" w:rsidRPr="00673B66">
        <w:t xml:space="preserve"> issues </w:t>
      </w:r>
      <w:r w:rsidR="00D078E0">
        <w:t>with the model</w:t>
      </w:r>
      <w:r w:rsidR="00673B66" w:rsidRPr="00673B66">
        <w:t xml:space="preserve"> since</w:t>
      </w:r>
      <w:r w:rsidR="00BB709D">
        <w:t xml:space="preserve">, as noted in the </w:t>
      </w:r>
      <w:r w:rsidR="00800D4B">
        <w:t>2020</w:t>
      </w:r>
      <w:r w:rsidR="00251F18">
        <w:t> </w:t>
      </w:r>
      <w:r w:rsidR="00800D4B">
        <w:t>Review,</w:t>
      </w:r>
      <w:r w:rsidR="00673B66" w:rsidRPr="00673B66">
        <w:t xml:space="preserve"> they tend to require fewer resources than other types of crime.</w:t>
      </w:r>
    </w:p>
    <w:p w14:paraId="76AD3ADA" w14:textId="141584DA" w:rsidR="00673B66" w:rsidRDefault="00E43037" w:rsidP="00D002D6">
      <w:pPr>
        <w:pStyle w:val="CGC2025ParaNumbers"/>
      </w:pPr>
      <w:r>
        <w:t>In any event, i</w:t>
      </w:r>
      <w:r w:rsidR="00673B66" w:rsidRPr="00673B66">
        <w:t>t is likely the model used in the police assessment would partially capture the</w:t>
      </w:r>
      <w:r w:rsidR="006957DA">
        <w:t xml:space="preserve"> effects of these</w:t>
      </w:r>
      <w:r w:rsidR="00673B66" w:rsidRPr="00673B66">
        <w:t xml:space="preserve"> </w:t>
      </w:r>
      <w:r w:rsidR="00FE5E34">
        <w:t>types of offences</w:t>
      </w:r>
      <w:r w:rsidR="00673B66" w:rsidRPr="00673B66">
        <w:t xml:space="preserve">. </w:t>
      </w:r>
      <w:r w:rsidR="00FE5E34">
        <w:t>For e</w:t>
      </w:r>
      <w:r w:rsidR="00591507">
        <w:t>xample,</w:t>
      </w:r>
      <w:r w:rsidR="0021629B">
        <w:t xml:space="preserve"> to the extent</w:t>
      </w:r>
      <w:r w:rsidR="005F44DA" w:rsidRPr="007C7879">
        <w:t xml:space="preserve"> </w:t>
      </w:r>
      <w:r w:rsidR="00673B66" w:rsidRPr="007C7879">
        <w:t>people committing these offen</w:t>
      </w:r>
      <w:r w:rsidR="0037235D" w:rsidRPr="007C7879">
        <w:t>c</w:t>
      </w:r>
      <w:r w:rsidR="00673B66" w:rsidRPr="007C7879">
        <w:t xml:space="preserve">es </w:t>
      </w:r>
      <w:r w:rsidR="005F44DA" w:rsidRPr="007C7879">
        <w:t xml:space="preserve">share a </w:t>
      </w:r>
      <w:r w:rsidR="00973C5E" w:rsidRPr="007C7879">
        <w:t xml:space="preserve">similar profile </w:t>
      </w:r>
      <w:r w:rsidR="00F2573E" w:rsidRPr="007C7879">
        <w:t>to</w:t>
      </w:r>
      <w:r w:rsidR="00973C5E" w:rsidRPr="007C7879">
        <w:t xml:space="preserve"> other offenders</w:t>
      </w:r>
      <w:r w:rsidR="00FE2DA2" w:rsidRPr="00972FAE">
        <w:t xml:space="preserve">, the </w:t>
      </w:r>
      <w:r w:rsidR="0000446F" w:rsidRPr="00972FAE">
        <w:t xml:space="preserve">regression </w:t>
      </w:r>
      <w:r w:rsidR="00FE2DA2" w:rsidRPr="00972FAE">
        <w:t xml:space="preserve">will </w:t>
      </w:r>
      <w:r w:rsidR="007519E3" w:rsidRPr="00972FAE">
        <w:t xml:space="preserve">attribute costs to </w:t>
      </w:r>
      <w:r w:rsidR="009F3DD7" w:rsidRPr="00972FAE">
        <w:t>offender numbers</w:t>
      </w:r>
      <w:r w:rsidR="00973C5E" w:rsidRPr="00972FAE">
        <w:t>.</w:t>
      </w:r>
      <w:r w:rsidR="00673B66" w:rsidRPr="00972FAE">
        <w:t xml:space="preserve"> </w:t>
      </w:r>
      <w:r w:rsidR="006947B3" w:rsidRPr="00972FAE">
        <w:t xml:space="preserve">If their profile </w:t>
      </w:r>
      <w:r w:rsidR="00D31FA0" w:rsidRPr="00972FAE">
        <w:t>is</w:t>
      </w:r>
      <w:r w:rsidR="006947B3" w:rsidRPr="00972FAE">
        <w:t xml:space="preserve"> different, as may be the case with </w:t>
      </w:r>
      <w:r w:rsidR="00A73D9A" w:rsidRPr="00972FAE">
        <w:t xml:space="preserve">some traffic offenders, </w:t>
      </w:r>
      <w:r w:rsidR="00673B66" w:rsidRPr="00972FAE">
        <w:t>the</w:t>
      </w:r>
      <w:r w:rsidR="00A73D9A" w:rsidRPr="00972FAE">
        <w:t xml:space="preserve"> </w:t>
      </w:r>
      <w:r w:rsidR="00E00B2B" w:rsidRPr="00972FAE">
        <w:t>regression</w:t>
      </w:r>
      <w:r w:rsidR="00A73D9A" w:rsidRPr="00972FAE">
        <w:t xml:space="preserve"> will attribute </w:t>
      </w:r>
      <w:r w:rsidR="007D48BC" w:rsidRPr="00972FAE">
        <w:t xml:space="preserve">costs to </w:t>
      </w:r>
      <w:r w:rsidR="00591507" w:rsidRPr="00972FAE">
        <w:t xml:space="preserve">police </w:t>
      </w:r>
      <w:r w:rsidR="00B61EDB" w:rsidRPr="00972FAE">
        <w:t>activities other than those relating to offender</w:t>
      </w:r>
      <w:r w:rsidR="00A964A3" w:rsidRPr="00972FAE">
        <w:t xml:space="preserve"> numbers</w:t>
      </w:r>
      <w:r w:rsidR="00673B66" w:rsidRPr="00972FAE">
        <w:t>.</w:t>
      </w:r>
    </w:p>
    <w:p w14:paraId="6EB7C710" w14:textId="77777777" w:rsidR="00CE4569" w:rsidRDefault="00CE4569" w:rsidP="00CE4569">
      <w:pPr>
        <w:pStyle w:val="Heading4"/>
      </w:pPr>
      <w:r>
        <w:lastRenderedPageBreak/>
        <w:t>Commission draft position</w:t>
      </w:r>
    </w:p>
    <w:p w14:paraId="1B5C930C" w14:textId="46D62F17" w:rsidR="00DA0037" w:rsidRPr="00A74340" w:rsidRDefault="00734144" w:rsidP="00D722D2">
      <w:pPr>
        <w:pStyle w:val="CGC2025ParaNumbers"/>
      </w:pPr>
      <w:r w:rsidRPr="00A74340">
        <w:t xml:space="preserve">The Commission proposes to </w:t>
      </w:r>
      <w:r w:rsidR="000A2DC5" w:rsidRPr="00A74340">
        <w:t xml:space="preserve">continue to </w:t>
      </w:r>
      <w:r w:rsidRPr="00A74340">
        <w:t xml:space="preserve">exclude traffic and breach of bail offence data from the police assessment. </w:t>
      </w:r>
    </w:p>
    <w:p w14:paraId="242CBBD1" w14:textId="4C3061B1" w:rsidR="00E12292" w:rsidRDefault="00E12292" w:rsidP="002C09D4">
      <w:pPr>
        <w:pStyle w:val="Heading3"/>
      </w:pPr>
      <w:r>
        <w:t>The use of proceedings data</w:t>
      </w:r>
      <w:r w:rsidR="00936EEA">
        <w:t xml:space="preserve"> for assessed </w:t>
      </w:r>
      <w:proofErr w:type="gramStart"/>
      <w:r w:rsidR="00936EEA">
        <w:t>offenders</w:t>
      </w:r>
      <w:proofErr w:type="gramEnd"/>
    </w:p>
    <w:p w14:paraId="76837CCC" w14:textId="4ED2C60A" w:rsidR="007D3B31" w:rsidRPr="0090590A" w:rsidRDefault="00A452C2" w:rsidP="00EC16E3">
      <w:pPr>
        <w:pStyle w:val="CGC2025ParaNumbers"/>
      </w:pPr>
      <w:r>
        <w:t>The Victorian consulta</w:t>
      </w:r>
      <w:r w:rsidR="002C034C">
        <w:t>nt recommend</w:t>
      </w:r>
      <w:r w:rsidR="007B524A">
        <w:t>ed</w:t>
      </w:r>
      <w:r w:rsidR="002C034C">
        <w:t xml:space="preserve"> that the Commission use</w:t>
      </w:r>
      <w:r w:rsidR="004F0DF2">
        <w:t xml:space="preserve"> ABS’</w:t>
      </w:r>
      <w:r w:rsidR="009767E1">
        <w:t xml:space="preserve"> </w:t>
      </w:r>
      <w:r w:rsidR="004B5BF0">
        <w:t>offender</w:t>
      </w:r>
      <w:r w:rsidR="00E66F50">
        <w:t xml:space="preserve"> count</w:t>
      </w:r>
      <w:r w:rsidR="00067A98">
        <w:t>s</w:t>
      </w:r>
      <w:r w:rsidR="009767E1">
        <w:t xml:space="preserve"> rather than </w:t>
      </w:r>
      <w:r w:rsidR="00E66F50">
        <w:t>its</w:t>
      </w:r>
      <w:r w:rsidR="009767E1">
        <w:t xml:space="preserve"> proceedings</w:t>
      </w:r>
      <w:r w:rsidR="00E66F50">
        <w:t xml:space="preserve"> count</w:t>
      </w:r>
      <w:r w:rsidR="0042476F">
        <w:t xml:space="preserve"> to calculate</w:t>
      </w:r>
      <w:r w:rsidR="00D63CA3">
        <w:t xml:space="preserve"> the</w:t>
      </w:r>
      <w:r w:rsidR="0066033E">
        <w:t xml:space="preserve"> Commission</w:t>
      </w:r>
      <w:r w:rsidR="002E6C40">
        <w:t>’s measure of</w:t>
      </w:r>
      <w:r w:rsidR="0042476F">
        <w:t xml:space="preserve"> </w:t>
      </w:r>
      <w:r w:rsidR="00874633">
        <w:t>assessed offenders</w:t>
      </w:r>
      <w:r w:rsidR="00F102E3">
        <w:t>.</w:t>
      </w:r>
      <w:r w:rsidR="002931B3">
        <w:rPr>
          <w:rStyle w:val="FootnoteReference"/>
        </w:rPr>
        <w:footnoteReference w:id="22"/>
      </w:r>
      <w:r w:rsidR="0090590A">
        <w:t xml:space="preserve"> </w:t>
      </w:r>
      <w:r w:rsidR="00443856">
        <w:t>It</w:t>
      </w:r>
      <w:r w:rsidR="0090590A">
        <w:t xml:space="preserve"> </w:t>
      </w:r>
      <w:r w:rsidR="00B77F4C">
        <w:t>considered</w:t>
      </w:r>
      <w:r w:rsidR="0090590A">
        <w:t xml:space="preserve"> </w:t>
      </w:r>
      <w:r w:rsidR="00026ED9">
        <w:t>proceedings</w:t>
      </w:r>
      <w:r w:rsidR="0090590A">
        <w:t xml:space="preserve"> </w:t>
      </w:r>
      <w:r w:rsidR="005E0697">
        <w:t>to be</w:t>
      </w:r>
      <w:r w:rsidR="0090590A">
        <w:t xml:space="preserve"> a</w:t>
      </w:r>
      <w:r w:rsidR="00A643DE">
        <w:t>n</w:t>
      </w:r>
      <w:r w:rsidR="0090590A">
        <w:t xml:space="preserve"> </w:t>
      </w:r>
      <w:r w:rsidR="005E0697">
        <w:t>in</w:t>
      </w:r>
      <w:r w:rsidR="0090590A">
        <w:t>appropriate measure of cost allocation.</w:t>
      </w:r>
    </w:p>
    <w:p w14:paraId="2FF2514D" w14:textId="2B529D3D" w:rsidR="0090590A" w:rsidRDefault="00A643DE" w:rsidP="000C50FD">
      <w:pPr>
        <w:pStyle w:val="Heading4"/>
      </w:pPr>
      <w:r>
        <w:t>Commission response</w:t>
      </w:r>
    </w:p>
    <w:p w14:paraId="4B3E3D47" w14:textId="1548C504" w:rsidR="00D62762" w:rsidRDefault="00A643DE" w:rsidP="000C50FD">
      <w:pPr>
        <w:pStyle w:val="CGC2025ParaNumbers"/>
      </w:pPr>
      <w:r>
        <w:t xml:space="preserve">The Commission uses proceedings data </w:t>
      </w:r>
      <w:r w:rsidR="000D1E35">
        <w:t>in the police assessment to ensure that it captures the costs associated</w:t>
      </w:r>
      <w:r w:rsidR="00AB3293">
        <w:t xml:space="preserve"> with investigating and</w:t>
      </w:r>
      <w:r w:rsidR="000B2D51">
        <w:t xml:space="preserve"> charging</w:t>
      </w:r>
      <w:r w:rsidR="000D1E35">
        <w:t xml:space="preserve"> a</w:t>
      </w:r>
      <w:r w:rsidR="00951E15">
        <w:t xml:space="preserve"> single offender</w:t>
      </w:r>
      <w:r w:rsidR="000D1E35">
        <w:t xml:space="preserve"> </w:t>
      </w:r>
      <w:r w:rsidR="00FE0DB7">
        <w:t xml:space="preserve">on multiple occasions within a </w:t>
      </w:r>
      <w:r w:rsidR="00FA7AE4">
        <w:t>single year.</w:t>
      </w:r>
      <w:r w:rsidR="00B74CBA">
        <w:rPr>
          <w:rStyle w:val="FootnoteReference"/>
        </w:rPr>
        <w:footnoteReference w:id="23"/>
      </w:r>
      <w:r w:rsidR="00FA7AE4">
        <w:t xml:space="preserve"> For instance, a</w:t>
      </w:r>
      <w:r w:rsidR="00A806A1">
        <w:t>n individual</w:t>
      </w:r>
      <w:r w:rsidR="00FA7AE4">
        <w:t xml:space="preserve"> may</w:t>
      </w:r>
      <w:r w:rsidR="00347AB1">
        <w:t xml:space="preserve"> be</w:t>
      </w:r>
      <w:r w:rsidR="00FA7AE4">
        <w:t xml:space="preserve"> c</w:t>
      </w:r>
      <w:r w:rsidR="00204632">
        <w:t>harged</w:t>
      </w:r>
      <w:r w:rsidR="00347AB1">
        <w:t xml:space="preserve"> with</w:t>
      </w:r>
      <w:r w:rsidR="00FA7AE4">
        <w:t xml:space="preserve"> several </w:t>
      </w:r>
      <w:r w:rsidR="001F26EC">
        <w:t>offences</w:t>
      </w:r>
      <w:r w:rsidR="00FA7AE4">
        <w:t xml:space="preserve"> in </w:t>
      </w:r>
      <w:r w:rsidR="00AB3293">
        <w:t xml:space="preserve">July </w:t>
      </w:r>
      <w:r w:rsidR="00D56588">
        <w:t xml:space="preserve">and </w:t>
      </w:r>
      <w:r w:rsidR="001F26EC">
        <w:t xml:space="preserve">then further offences in </w:t>
      </w:r>
      <w:r w:rsidR="00252645">
        <w:t>Nov</w:t>
      </w:r>
      <w:r w:rsidR="00034390">
        <w:t>ember.</w:t>
      </w:r>
      <w:r w:rsidR="00951E15">
        <w:t xml:space="preserve"> </w:t>
      </w:r>
      <w:r w:rsidR="002916FD">
        <w:t xml:space="preserve">This individual would be counted as a single offender but have 2 separate </w:t>
      </w:r>
      <w:r w:rsidR="004545D2">
        <w:t>proceedings recorded against them</w:t>
      </w:r>
      <w:r w:rsidR="00015AD5">
        <w:t>.</w:t>
      </w:r>
      <w:r w:rsidR="001D6A07">
        <w:rPr>
          <w:rStyle w:val="FootnoteReference"/>
        </w:rPr>
        <w:footnoteReference w:id="24"/>
      </w:r>
      <w:r w:rsidR="00015AD5">
        <w:t xml:space="preserve"> </w:t>
      </w:r>
      <w:r w:rsidR="00DC03ED">
        <w:t>U</w:t>
      </w:r>
      <w:r w:rsidR="000B2105">
        <w:t>s</w:t>
      </w:r>
      <w:r w:rsidR="00DC03ED">
        <w:t>ing</w:t>
      </w:r>
      <w:r w:rsidR="000B2105">
        <w:t xml:space="preserve"> the </w:t>
      </w:r>
      <w:r w:rsidR="0042453F">
        <w:t>ABS’</w:t>
      </w:r>
      <w:r w:rsidR="000B2105">
        <w:t xml:space="preserve"> offenders count would </w:t>
      </w:r>
      <w:r w:rsidR="007C5DDD">
        <w:t>not</w:t>
      </w:r>
      <w:r w:rsidR="000B2105">
        <w:t xml:space="preserve"> </w:t>
      </w:r>
      <w:r w:rsidR="0093610A">
        <w:t>recognise</w:t>
      </w:r>
      <w:r w:rsidR="000B2105">
        <w:t xml:space="preserve"> the costs </w:t>
      </w:r>
      <w:r w:rsidR="0093610A">
        <w:t>associated with</w:t>
      </w:r>
      <w:r w:rsidR="000B2105">
        <w:t xml:space="preserve"> the </w:t>
      </w:r>
      <w:r w:rsidR="00DF7FBB">
        <w:t>second</w:t>
      </w:r>
      <w:r w:rsidR="00AA3D00">
        <w:t xml:space="preserve"> </w:t>
      </w:r>
      <w:r w:rsidR="00B81EAD">
        <w:t xml:space="preserve">(or more) </w:t>
      </w:r>
      <w:r w:rsidR="002D4895">
        <w:t>separate</w:t>
      </w:r>
      <w:r w:rsidR="000018C0">
        <w:t xml:space="preserve"> instance</w:t>
      </w:r>
      <w:r w:rsidR="009F4440">
        <w:t>s</w:t>
      </w:r>
      <w:r w:rsidR="000018C0">
        <w:t xml:space="preserve"> of</w:t>
      </w:r>
      <w:r w:rsidR="00DF7FBB">
        <w:t xml:space="preserve"> </w:t>
      </w:r>
      <w:r w:rsidR="001655E1">
        <w:t>offending</w:t>
      </w:r>
      <w:r w:rsidR="00D62762">
        <w:t>.</w:t>
      </w:r>
    </w:p>
    <w:p w14:paraId="0F6E774B" w14:textId="62C08FE8" w:rsidR="008552C7" w:rsidRDefault="00E36FE9" w:rsidP="000C50FD">
      <w:pPr>
        <w:pStyle w:val="CGC2025ParaNumbers"/>
      </w:pPr>
      <w:r>
        <w:t>Commission analysis of ABS</w:t>
      </w:r>
      <w:r w:rsidR="00D426A6">
        <w:t>’</w:t>
      </w:r>
      <w:r>
        <w:t xml:space="preserve"> </w:t>
      </w:r>
      <w:r w:rsidR="008372FA">
        <w:t>proceedings data</w:t>
      </w:r>
      <w:r w:rsidR="006620CB">
        <w:t xml:space="preserve"> for 202</w:t>
      </w:r>
      <w:r w:rsidR="00BF13DC">
        <w:t>2</w:t>
      </w:r>
      <w:r w:rsidR="006620CB">
        <w:t>–2</w:t>
      </w:r>
      <w:r w:rsidR="00BF13DC">
        <w:t>3</w:t>
      </w:r>
      <w:r w:rsidR="008372FA">
        <w:t xml:space="preserve"> </w:t>
      </w:r>
      <w:r w:rsidR="00491549">
        <w:t>indicates t</w:t>
      </w:r>
      <w:r w:rsidR="00316C6D">
        <w:t xml:space="preserve">hat </w:t>
      </w:r>
      <w:r w:rsidR="009C2C42">
        <w:t>2</w:t>
      </w:r>
      <w:r w:rsidR="00BF13DC">
        <w:t>7</w:t>
      </w:r>
      <w:r w:rsidR="009C2C42">
        <w:t xml:space="preserve">% of </w:t>
      </w:r>
      <w:r w:rsidR="003818CC">
        <w:t xml:space="preserve">offenders have more than one </w:t>
      </w:r>
      <w:r w:rsidR="00611094">
        <w:t>proceeding</w:t>
      </w:r>
      <w:r w:rsidR="008F40E5">
        <w:t xml:space="preserve"> against them</w:t>
      </w:r>
      <w:r w:rsidR="00B2550F">
        <w:t>.</w:t>
      </w:r>
      <w:r w:rsidR="005866A3">
        <w:rPr>
          <w:rStyle w:val="FootnoteReference"/>
        </w:rPr>
        <w:footnoteReference w:id="25"/>
      </w:r>
      <w:r w:rsidR="005F7F6B">
        <w:t xml:space="preserve"> The costs </w:t>
      </w:r>
      <w:r w:rsidR="00736195">
        <w:t xml:space="preserve">associated with </w:t>
      </w:r>
      <w:r w:rsidR="00627736">
        <w:t>multiple</w:t>
      </w:r>
      <w:r w:rsidR="00736195">
        <w:t xml:space="preserve"> proceedings</w:t>
      </w:r>
      <w:r w:rsidR="005C5D1B">
        <w:t xml:space="preserve"> against a single offender</w:t>
      </w:r>
      <w:r w:rsidR="00627736">
        <w:t xml:space="preserve"> </w:t>
      </w:r>
      <w:r w:rsidR="00ED3B70">
        <w:t>would therefore have</w:t>
      </w:r>
      <w:r w:rsidR="005C5D1B">
        <w:t xml:space="preserve"> a signi</w:t>
      </w:r>
      <w:r w:rsidR="00965F32">
        <w:t>ficant impact on</w:t>
      </w:r>
      <w:r w:rsidR="0004729A">
        <w:t xml:space="preserve"> the</w:t>
      </w:r>
      <w:r w:rsidR="00965F32">
        <w:t xml:space="preserve"> cost of policing.</w:t>
      </w:r>
    </w:p>
    <w:p w14:paraId="58A93CEB" w14:textId="1B3B61E6" w:rsidR="00D62762" w:rsidRDefault="00535B1C" w:rsidP="000C50FD">
      <w:pPr>
        <w:pStyle w:val="Heading4"/>
      </w:pPr>
      <w:r>
        <w:t>Commission draft position</w:t>
      </w:r>
    </w:p>
    <w:p w14:paraId="1A059617" w14:textId="78EB9283" w:rsidR="00D62762" w:rsidRDefault="008F5070" w:rsidP="000C50FD">
      <w:pPr>
        <w:pStyle w:val="CGC2025ParaNumbers"/>
      </w:pPr>
      <w:r>
        <w:t xml:space="preserve">The Commission </w:t>
      </w:r>
      <w:r w:rsidR="003C2F53">
        <w:t>proposes</w:t>
      </w:r>
      <w:r w:rsidR="00FE00C3">
        <w:t xml:space="preserve"> </w:t>
      </w:r>
      <w:r w:rsidR="00FE00C3" w:rsidRPr="00901957">
        <w:t xml:space="preserve">to </w:t>
      </w:r>
      <w:r w:rsidR="00F04EF1" w:rsidRPr="00901957">
        <w:t>continue to</w:t>
      </w:r>
      <w:r w:rsidR="00FE00C3">
        <w:t xml:space="preserve"> </w:t>
      </w:r>
      <w:r w:rsidR="002A498D">
        <w:t xml:space="preserve">use proceedings data in the calculation of assessed </w:t>
      </w:r>
      <w:r w:rsidR="002A498D" w:rsidRPr="004949DF">
        <w:t>offenders</w:t>
      </w:r>
      <w:r w:rsidR="0089669E" w:rsidRPr="004949DF">
        <w:t xml:space="preserve"> as it</w:t>
      </w:r>
      <w:r w:rsidR="00A4238C" w:rsidRPr="004949DF">
        <w:t xml:space="preserve"> considers</w:t>
      </w:r>
      <w:r w:rsidR="00192EE0" w:rsidRPr="004949DF">
        <w:t xml:space="preserve"> </w:t>
      </w:r>
      <w:r w:rsidR="00F3392C" w:rsidRPr="004949DF">
        <w:t>the</w:t>
      </w:r>
      <w:r w:rsidR="0089669E" w:rsidRPr="004949DF">
        <w:t>y are</w:t>
      </w:r>
      <w:r w:rsidR="00F3392C" w:rsidRPr="004949DF">
        <w:t xml:space="preserve"> </w:t>
      </w:r>
      <w:r w:rsidR="001447A2">
        <w:t xml:space="preserve">an </w:t>
      </w:r>
      <w:r w:rsidR="00647102" w:rsidRPr="004949DF">
        <w:t>appropriate</w:t>
      </w:r>
      <w:r w:rsidR="004D7B22" w:rsidRPr="004949DF">
        <w:t xml:space="preserve"> </w:t>
      </w:r>
      <w:r w:rsidR="007946C2" w:rsidRPr="004949DF">
        <w:t>measure of offenders in</w:t>
      </w:r>
      <w:r w:rsidR="0089669E" w:rsidRPr="004949DF">
        <w:t xml:space="preserve"> the assessment</w:t>
      </w:r>
      <w:r w:rsidR="00647102" w:rsidRPr="004949DF">
        <w:t>.</w:t>
      </w:r>
    </w:p>
    <w:p w14:paraId="789669D3" w14:textId="1A8C6217" w:rsidR="00045238" w:rsidRPr="002C09D4" w:rsidRDefault="00045238" w:rsidP="002C09D4">
      <w:pPr>
        <w:pStyle w:val="Heading3"/>
        <w:rPr>
          <w:rFonts w:eastAsiaTheme="majorEastAsia"/>
        </w:rPr>
      </w:pPr>
      <w:r>
        <w:rPr>
          <w:rFonts w:eastAsiaTheme="majorEastAsia"/>
        </w:rPr>
        <w:t>5-tier socio-economic status structure for First Nations people</w:t>
      </w:r>
    </w:p>
    <w:p w14:paraId="3D66CD99" w14:textId="1E4FAEFF" w:rsidR="00045238" w:rsidRPr="00673B66" w:rsidRDefault="00045238" w:rsidP="000C50FD">
      <w:pPr>
        <w:pStyle w:val="CGC2025ParaNumbers"/>
      </w:pPr>
      <w:r>
        <w:t>The Victorian consultant recommended that the Commission adopt the standard 5</w:t>
      </w:r>
      <w:r w:rsidR="004D7CBF">
        <w:noBreakHyphen/>
      </w:r>
      <w:r>
        <w:t>ti</w:t>
      </w:r>
      <w:r w:rsidR="00C31899">
        <w:t>e</w:t>
      </w:r>
      <w:r>
        <w:t>r structure of assessing First Nations socio-economic status groups rather than the 2020 Review method’s 3-tier structure. It said that the non-linear relationship between socio-economic status and offences did not warrant merging socio</w:t>
      </w:r>
      <w:r w:rsidR="00477C4D">
        <w:noBreakHyphen/>
      </w:r>
      <w:r>
        <w:t>economic groups together and overlooks the nuances of the relationship.</w:t>
      </w:r>
      <w:r w:rsidR="009A154D">
        <w:t xml:space="preserve"> It </w:t>
      </w:r>
      <w:r w:rsidR="009A154D">
        <w:lastRenderedPageBreak/>
        <w:t xml:space="preserve">also noted that other </w:t>
      </w:r>
      <w:r w:rsidR="006E1B62">
        <w:t>variables had</w:t>
      </w:r>
      <w:r w:rsidR="009A154D">
        <w:t xml:space="preserve"> non-linear </w:t>
      </w:r>
      <w:r w:rsidR="00924DA7">
        <w:t>relationship</w:t>
      </w:r>
      <w:r w:rsidR="006E1B62">
        <w:t>s</w:t>
      </w:r>
      <w:r w:rsidR="003E28B7">
        <w:t xml:space="preserve">, such as </w:t>
      </w:r>
      <w:r w:rsidR="006E1B62">
        <w:t>remoteness</w:t>
      </w:r>
      <w:r w:rsidR="00F9316F">
        <w:t xml:space="preserve">, but </w:t>
      </w:r>
      <w:r w:rsidR="00696B8E">
        <w:t xml:space="preserve">the structure of these were not </w:t>
      </w:r>
      <w:r w:rsidR="00F47862">
        <w:t>simplified.</w:t>
      </w:r>
      <w:r w:rsidR="003E28B7">
        <w:t xml:space="preserve"> </w:t>
      </w:r>
    </w:p>
    <w:p w14:paraId="2BEA297F" w14:textId="77777777" w:rsidR="00045238" w:rsidRPr="00673B66" w:rsidRDefault="00045238" w:rsidP="000C50FD">
      <w:pPr>
        <w:pStyle w:val="Heading4"/>
      </w:pPr>
      <w:r w:rsidRPr="00673B66">
        <w:t xml:space="preserve">Commission </w:t>
      </w:r>
      <w:r>
        <w:t>response</w:t>
      </w:r>
    </w:p>
    <w:p w14:paraId="742FA5BF" w14:textId="0211B382" w:rsidR="009D40BE" w:rsidRPr="00035721" w:rsidRDefault="005C347A" w:rsidP="000C50FD">
      <w:pPr>
        <w:pStyle w:val="CGC2025ParaNumbers"/>
      </w:pPr>
      <w:r>
        <w:t xml:space="preserve">For many years, </w:t>
      </w:r>
      <w:r w:rsidR="00E57599">
        <w:t xml:space="preserve">criminologists </w:t>
      </w:r>
      <w:r w:rsidR="00487F83">
        <w:t>ha</w:t>
      </w:r>
      <w:r w:rsidR="00E57599">
        <w:t>ve</w:t>
      </w:r>
      <w:r w:rsidR="00D85924">
        <w:t xml:space="preserve"> identified a </w:t>
      </w:r>
      <w:r w:rsidR="00C463A6">
        <w:t>strong relationship between socio</w:t>
      </w:r>
      <w:r w:rsidR="000D5A0E">
        <w:noBreakHyphen/>
      </w:r>
      <w:r w:rsidR="00D61E88">
        <w:t xml:space="preserve">economic status and </w:t>
      </w:r>
      <w:r w:rsidR="008C1DA8">
        <w:t>offence rates</w:t>
      </w:r>
      <w:r w:rsidR="00FF61D7">
        <w:t>.</w:t>
      </w:r>
      <w:r w:rsidR="00C86EED">
        <w:rPr>
          <w:rStyle w:val="FootnoteReference"/>
        </w:rPr>
        <w:footnoteReference w:id="26"/>
      </w:r>
      <w:r w:rsidR="00CE3821">
        <w:t xml:space="preserve"> </w:t>
      </w:r>
      <w:r w:rsidR="00BE771B">
        <w:t>In previous reviews, t</w:t>
      </w:r>
      <w:r w:rsidR="00581A2D">
        <w:t>he Commission has</w:t>
      </w:r>
      <w:r w:rsidR="00C40045">
        <w:t xml:space="preserve"> consistently</w:t>
      </w:r>
      <w:r w:rsidR="00A31FFC">
        <w:t xml:space="preserve"> adopted </w:t>
      </w:r>
      <w:r w:rsidR="005753A2">
        <w:t xml:space="preserve">the use of a socio-economic </w:t>
      </w:r>
      <w:r w:rsidR="002F08E5">
        <w:t xml:space="preserve">status structure that </w:t>
      </w:r>
      <w:r w:rsidR="00FE7FFB">
        <w:t xml:space="preserve">shows this linear relationship. </w:t>
      </w:r>
      <w:r w:rsidR="00FC31D6">
        <w:t>In the 2020 Review</w:t>
      </w:r>
      <w:r w:rsidR="00C27859">
        <w:t>,</w:t>
      </w:r>
      <w:r w:rsidR="00FC31D6">
        <w:t xml:space="preserve"> </w:t>
      </w:r>
      <w:r w:rsidR="00063926">
        <w:t xml:space="preserve">the linear relationship </w:t>
      </w:r>
      <w:r w:rsidR="00BC7917">
        <w:t>was observable in the</w:t>
      </w:r>
      <w:r w:rsidR="00B20350">
        <w:t xml:space="preserve"> </w:t>
      </w:r>
      <w:r w:rsidR="008E713B">
        <w:t>5-tier</w:t>
      </w:r>
      <w:r w:rsidR="00586078">
        <w:t xml:space="preserve"> </w:t>
      </w:r>
      <w:r w:rsidR="00F9789A">
        <w:t xml:space="preserve">socio-economic </w:t>
      </w:r>
      <w:r w:rsidR="00586078">
        <w:t>structure for</w:t>
      </w:r>
      <w:r w:rsidR="00BC7917">
        <w:t xml:space="preserve"> </w:t>
      </w:r>
      <w:r w:rsidR="001254A5">
        <w:t>non</w:t>
      </w:r>
      <w:r w:rsidR="00DA6366">
        <w:noBreakHyphen/>
      </w:r>
      <w:r w:rsidR="00586078">
        <w:t xml:space="preserve">Indigenous </w:t>
      </w:r>
      <w:r w:rsidR="009024CA">
        <w:t>people</w:t>
      </w:r>
      <w:r w:rsidR="00E57599">
        <w:t xml:space="preserve">. </w:t>
      </w:r>
      <w:r w:rsidR="00E57599" w:rsidRPr="004A3528">
        <w:t xml:space="preserve">However, </w:t>
      </w:r>
      <w:r w:rsidR="00CA7607" w:rsidRPr="004A3528">
        <w:t xml:space="preserve">for </w:t>
      </w:r>
      <w:r w:rsidR="00D8471C" w:rsidRPr="004A3528">
        <w:t>First</w:t>
      </w:r>
      <w:r w:rsidR="00477C4D">
        <w:t> </w:t>
      </w:r>
      <w:r w:rsidR="00D8471C" w:rsidRPr="004A3528">
        <w:t>Nations</w:t>
      </w:r>
      <w:r w:rsidR="00CA7607" w:rsidRPr="004A3528">
        <w:t xml:space="preserve"> people, </w:t>
      </w:r>
      <w:r w:rsidR="00E57599" w:rsidRPr="004A3528">
        <w:t>the same relationship was</w:t>
      </w:r>
      <w:r w:rsidR="000B3954" w:rsidRPr="004A3528">
        <w:t xml:space="preserve"> </w:t>
      </w:r>
      <w:r w:rsidR="00F9789A" w:rsidRPr="004A3528">
        <w:t xml:space="preserve">not </w:t>
      </w:r>
      <w:r w:rsidR="000B3954" w:rsidRPr="004A3528">
        <w:t>found</w:t>
      </w:r>
      <w:r w:rsidR="00317679" w:rsidRPr="004A3528">
        <w:t xml:space="preserve"> </w:t>
      </w:r>
      <w:r w:rsidR="00F9789A" w:rsidRPr="004A3528">
        <w:t>using a</w:t>
      </w:r>
      <w:r w:rsidR="00512F8C" w:rsidRPr="004A3528">
        <w:t xml:space="preserve"> 5-tier structure</w:t>
      </w:r>
      <w:r w:rsidR="00CA7607" w:rsidRPr="004A3528">
        <w:t>. Instead</w:t>
      </w:r>
      <w:r w:rsidR="002161F7" w:rsidRPr="004A3528">
        <w:t>,</w:t>
      </w:r>
      <w:r w:rsidR="00CA7607" w:rsidRPr="004A3528">
        <w:t xml:space="preserve"> </w:t>
      </w:r>
      <w:r w:rsidR="003936DD" w:rsidRPr="004A3528">
        <w:t xml:space="preserve">a </w:t>
      </w:r>
      <w:r w:rsidR="002F5834" w:rsidRPr="004A3528">
        <w:t xml:space="preserve">simplified </w:t>
      </w:r>
      <w:r w:rsidR="005944DB" w:rsidRPr="004A3528">
        <w:t>3</w:t>
      </w:r>
      <w:r w:rsidR="00FF61D7">
        <w:noBreakHyphen/>
      </w:r>
      <w:r w:rsidR="00BD4B08" w:rsidRPr="004A3528">
        <w:t xml:space="preserve">tiered </w:t>
      </w:r>
      <w:r w:rsidR="00CE2D49">
        <w:t>approach</w:t>
      </w:r>
      <w:r w:rsidR="00D8471C" w:rsidRPr="004A3528">
        <w:t xml:space="preserve"> was found to </w:t>
      </w:r>
      <w:r w:rsidR="00CD73E8" w:rsidRPr="004A3528">
        <w:t xml:space="preserve">assess the </w:t>
      </w:r>
      <w:r w:rsidR="00D8471C" w:rsidRPr="004A3528">
        <w:t>socio</w:t>
      </w:r>
      <w:r w:rsidR="00D8471C" w:rsidRPr="004A3528">
        <w:noBreakHyphen/>
        <w:t>economic status</w:t>
      </w:r>
      <w:r w:rsidR="00CD73E8" w:rsidRPr="004A3528">
        <w:t xml:space="preserve"> of the </w:t>
      </w:r>
      <w:r w:rsidR="00D8471C" w:rsidRPr="004A3528">
        <w:t>First Nations</w:t>
      </w:r>
      <w:r w:rsidR="00CD73E8" w:rsidRPr="004A3528">
        <w:t xml:space="preserve"> population as accurately as the available data allow</w:t>
      </w:r>
      <w:r w:rsidR="00D8471C" w:rsidRPr="004A3528">
        <w:t>ed</w:t>
      </w:r>
      <w:r w:rsidR="00F543FF" w:rsidRPr="004A3528">
        <w:t>.</w:t>
      </w:r>
      <w:r w:rsidR="00D42EBE" w:rsidRPr="004A3528">
        <w:rPr>
          <w:rStyle w:val="FootnoteReference"/>
        </w:rPr>
        <w:footnoteReference w:id="27"/>
      </w:r>
    </w:p>
    <w:p w14:paraId="7B34D13C" w14:textId="0C718DDC" w:rsidR="006E2055" w:rsidRDefault="001A1B6D" w:rsidP="000C50FD">
      <w:pPr>
        <w:pStyle w:val="CGC2025ParaNumbers"/>
      </w:pPr>
      <w:r>
        <w:t xml:space="preserve">Adopting a </w:t>
      </w:r>
      <w:r w:rsidR="00FA42BC">
        <w:t>socio-economic st</w:t>
      </w:r>
      <w:r w:rsidR="00F66775">
        <w:t xml:space="preserve">ructure that does not </w:t>
      </w:r>
      <w:r w:rsidR="00EA29F3">
        <w:t>show</w:t>
      </w:r>
      <w:r w:rsidR="0043173A">
        <w:t xml:space="preserve"> a linear</w:t>
      </w:r>
      <w:r w:rsidR="00FD33E0">
        <w:t xml:space="preserve"> relationship may mean that </w:t>
      </w:r>
      <w:r w:rsidR="00BA0B5C">
        <w:t xml:space="preserve">the measure is capturing the </w:t>
      </w:r>
      <w:r w:rsidR="002A2A50">
        <w:t xml:space="preserve">effects </w:t>
      </w:r>
      <w:r w:rsidR="008836A9">
        <w:t xml:space="preserve">of </w:t>
      </w:r>
      <w:r w:rsidR="00857424">
        <w:t xml:space="preserve">factors </w:t>
      </w:r>
      <w:r w:rsidR="00043BE2">
        <w:t xml:space="preserve">unrelated to </w:t>
      </w:r>
      <w:r w:rsidR="00551FBD">
        <w:t>socio</w:t>
      </w:r>
      <w:r w:rsidR="00CC48CB">
        <w:noBreakHyphen/>
      </w:r>
      <w:r w:rsidR="00551FBD">
        <w:t xml:space="preserve">economic </w:t>
      </w:r>
      <w:r w:rsidR="001622DC">
        <w:t xml:space="preserve">status </w:t>
      </w:r>
      <w:r w:rsidR="006168E8">
        <w:t xml:space="preserve">(for which </w:t>
      </w:r>
      <w:r w:rsidR="001622DC">
        <w:t xml:space="preserve">the </w:t>
      </w:r>
      <w:r w:rsidR="00317DFF">
        <w:t>C</w:t>
      </w:r>
      <w:r w:rsidR="00E51DAB">
        <w:t xml:space="preserve">ommission cannot control </w:t>
      </w:r>
      <w:r w:rsidR="00357C4A">
        <w:t xml:space="preserve">because of </w:t>
      </w:r>
      <w:r w:rsidR="00B05278">
        <w:t>data limitations</w:t>
      </w:r>
      <w:r w:rsidR="006168E8">
        <w:t>)</w:t>
      </w:r>
      <w:r w:rsidR="00B05278">
        <w:t xml:space="preserve">. </w:t>
      </w:r>
      <w:r w:rsidR="00887DD1">
        <w:t>For First Nations people</w:t>
      </w:r>
      <w:r w:rsidR="007F0625">
        <w:t>,</w:t>
      </w:r>
      <w:r w:rsidR="00887DD1">
        <w:t xml:space="preserve"> this may </w:t>
      </w:r>
      <w:r w:rsidR="00040B76">
        <w:t>reflect</w:t>
      </w:r>
      <w:r w:rsidR="00887DD1">
        <w:t xml:space="preserve"> </w:t>
      </w:r>
      <w:r w:rsidR="007937CB">
        <w:t xml:space="preserve">the effects of </w:t>
      </w:r>
      <w:r w:rsidR="009960CA">
        <w:t xml:space="preserve">structural inequalities or </w:t>
      </w:r>
      <w:r w:rsidR="005B3FB5">
        <w:t xml:space="preserve">being removed from culture </w:t>
      </w:r>
      <w:r w:rsidR="004E466C">
        <w:t>and/or family.</w:t>
      </w:r>
      <w:r w:rsidR="009F6F98">
        <w:rPr>
          <w:rStyle w:val="FootnoteReference"/>
        </w:rPr>
        <w:footnoteReference w:id="28"/>
      </w:r>
    </w:p>
    <w:p w14:paraId="7305612A" w14:textId="3BBD9D82" w:rsidR="00243D12" w:rsidRDefault="00FB3FCD" w:rsidP="000C50FD">
      <w:pPr>
        <w:pStyle w:val="CGC2025ParaNumbers"/>
      </w:pPr>
      <w:r>
        <w:t xml:space="preserve">In relation to other </w:t>
      </w:r>
      <w:r w:rsidR="008445A5">
        <w:t xml:space="preserve">variables </w:t>
      </w:r>
      <w:r w:rsidR="0015223A">
        <w:t xml:space="preserve">with </w:t>
      </w:r>
      <w:r w:rsidR="0059154D">
        <w:t xml:space="preserve">non-linear relationships that </w:t>
      </w:r>
      <w:r w:rsidR="00024D69">
        <w:t xml:space="preserve">are not </w:t>
      </w:r>
      <w:r w:rsidR="00947A1C">
        <w:t>simpli</w:t>
      </w:r>
      <w:r w:rsidR="00B558DF">
        <w:t xml:space="preserve">fied, the Commission </w:t>
      </w:r>
      <w:r w:rsidR="00721741">
        <w:t>only</w:t>
      </w:r>
      <w:r w:rsidR="00B558DF">
        <w:t xml:space="preserve"> </w:t>
      </w:r>
      <w:r w:rsidR="00735FF4">
        <w:t xml:space="preserve">alters </w:t>
      </w:r>
      <w:r w:rsidR="002963F5">
        <w:t xml:space="preserve">the structure of </w:t>
      </w:r>
      <w:r w:rsidR="00735FF4">
        <w:t>the</w:t>
      </w:r>
      <w:r w:rsidR="003F04BC">
        <w:t>se if it i</w:t>
      </w:r>
      <w:r w:rsidR="00656407">
        <w:t>dentifies a reason to do so</w:t>
      </w:r>
      <w:r w:rsidR="00FE645B">
        <w:t>,</w:t>
      </w:r>
      <w:r w:rsidR="00B55FEB">
        <w:t xml:space="preserve"> or </w:t>
      </w:r>
      <w:r w:rsidR="00EC060E">
        <w:t>on materiality grounds.</w:t>
      </w:r>
      <w:r w:rsidR="00B55FEB">
        <w:t xml:space="preserve"> </w:t>
      </w:r>
      <w:r w:rsidR="00B769CE">
        <w:t>As</w:t>
      </w:r>
      <w:r w:rsidR="00D5293A">
        <w:t xml:space="preserve"> the</w:t>
      </w:r>
      <w:r w:rsidR="00B769CE">
        <w:t xml:space="preserve"> </w:t>
      </w:r>
      <w:r w:rsidR="000652EE">
        <w:t>remoteness variable can cap</w:t>
      </w:r>
      <w:r w:rsidR="00D72A9F">
        <w:t xml:space="preserve">ture related effects </w:t>
      </w:r>
      <w:r w:rsidR="009E6665">
        <w:t xml:space="preserve">such as </w:t>
      </w:r>
      <w:r w:rsidR="00EC6B7A">
        <w:t>economies and diseconomies of scale</w:t>
      </w:r>
      <w:r w:rsidR="00B62FDD">
        <w:t xml:space="preserve">, </w:t>
      </w:r>
      <w:r w:rsidR="008F2954">
        <w:t xml:space="preserve">the Commission </w:t>
      </w:r>
      <w:r w:rsidR="00557CF9">
        <w:t xml:space="preserve">does not expect </w:t>
      </w:r>
      <w:r w:rsidR="003410B8">
        <w:t xml:space="preserve">the remoteness variable to </w:t>
      </w:r>
      <w:r w:rsidR="00CE3A18">
        <w:t>always have a linear relationship.</w:t>
      </w:r>
    </w:p>
    <w:p w14:paraId="1EBA4B21" w14:textId="77777777" w:rsidR="00045238" w:rsidRPr="00FE20E0" w:rsidRDefault="00045238" w:rsidP="000C50FD">
      <w:pPr>
        <w:pStyle w:val="Heading4"/>
      </w:pPr>
      <w:r w:rsidRPr="00FE20E0">
        <w:t xml:space="preserve">Commission </w:t>
      </w:r>
      <w:r w:rsidRPr="00451CFE">
        <w:t>draft</w:t>
      </w:r>
      <w:r w:rsidRPr="00FE20E0">
        <w:t xml:space="preserve"> position</w:t>
      </w:r>
    </w:p>
    <w:p w14:paraId="7122771D" w14:textId="1291206A" w:rsidR="00497F03" w:rsidRDefault="00AA5067" w:rsidP="000C50FD">
      <w:pPr>
        <w:pStyle w:val="CGC2025ParaNumbers"/>
      </w:pPr>
      <w:r w:rsidRPr="00FE20E0">
        <w:t>The Commission</w:t>
      </w:r>
      <w:r w:rsidR="00F95A6B">
        <w:t xml:space="preserve"> proposes</w:t>
      </w:r>
      <w:r w:rsidR="00AA08A4" w:rsidRPr="00FE20E0">
        <w:t xml:space="preserve"> </w:t>
      </w:r>
      <w:r w:rsidR="00AA08A4" w:rsidRPr="003D5D9B">
        <w:t>to</w:t>
      </w:r>
      <w:r w:rsidR="00215DE5" w:rsidRPr="003D5D9B">
        <w:t xml:space="preserve"> </w:t>
      </w:r>
      <w:r w:rsidR="00C8218A" w:rsidRPr="003D5D9B">
        <w:t>continue</w:t>
      </w:r>
      <w:r w:rsidR="00C8218A">
        <w:t xml:space="preserve"> to</w:t>
      </w:r>
      <w:r w:rsidR="00215DE5" w:rsidRPr="00FE20E0">
        <w:t xml:space="preserve"> apply the socio</w:t>
      </w:r>
      <w:r w:rsidR="00031A50" w:rsidRPr="00FE20E0">
        <w:t>-</w:t>
      </w:r>
      <w:r w:rsidR="00215DE5" w:rsidRPr="00FE20E0">
        <w:t xml:space="preserve">economic </w:t>
      </w:r>
      <w:r w:rsidR="00067A77" w:rsidRPr="00FE20E0">
        <w:t xml:space="preserve">status </w:t>
      </w:r>
      <w:r w:rsidR="009A7E54">
        <w:t xml:space="preserve">approach </w:t>
      </w:r>
      <w:r w:rsidR="00E365F1" w:rsidRPr="00FE20E0">
        <w:t>for First Nations people that best reflects a linear relationship with offence rates.</w:t>
      </w:r>
      <w:r w:rsidR="00611EDC">
        <w:t xml:space="preserve"> </w:t>
      </w:r>
    </w:p>
    <w:p w14:paraId="18D3EE81" w14:textId="67390549" w:rsidR="007946C2" w:rsidRPr="004606E4" w:rsidRDefault="00611EDC" w:rsidP="000C50FD">
      <w:pPr>
        <w:pStyle w:val="CGC2025ParaNumbers"/>
      </w:pPr>
      <w:r w:rsidRPr="004606E4">
        <w:t xml:space="preserve">Further analysis of state data and consultation is required to determine an appropriate </w:t>
      </w:r>
      <w:r w:rsidR="00DE5BD9" w:rsidRPr="004606E4">
        <w:t xml:space="preserve">socio-economic </w:t>
      </w:r>
      <w:r w:rsidR="00B14BD5" w:rsidRPr="004606E4">
        <w:t xml:space="preserve">structure </w:t>
      </w:r>
      <w:r w:rsidR="00676F63" w:rsidRPr="004606E4">
        <w:t>for First Nations people</w:t>
      </w:r>
      <w:r w:rsidRPr="004606E4">
        <w:t>. The outcome of this analysis will be included in the 2026 Update.</w:t>
      </w:r>
    </w:p>
    <w:p w14:paraId="72F72486" w14:textId="17482E45" w:rsidR="0035072E" w:rsidRDefault="0035072E" w:rsidP="002C09D4">
      <w:pPr>
        <w:pStyle w:val="Heading3"/>
        <w:keepNext/>
      </w:pPr>
      <w:r>
        <w:t xml:space="preserve">Discounting for </w:t>
      </w:r>
      <w:r w:rsidR="00EF2B08">
        <w:t>method and data</w:t>
      </w:r>
      <w:r w:rsidR="007758F4">
        <w:t xml:space="preserve"> concerns</w:t>
      </w:r>
      <w:r>
        <w:t xml:space="preserve"> </w:t>
      </w:r>
    </w:p>
    <w:p w14:paraId="0E411FE5" w14:textId="183D1FBA" w:rsidR="0035072E" w:rsidRDefault="000144D1" w:rsidP="000C50FD">
      <w:pPr>
        <w:pStyle w:val="CGC2025ParaNumbers"/>
      </w:pPr>
      <w:r>
        <w:t xml:space="preserve">The Victorian consultant recommended that the Commission </w:t>
      </w:r>
      <w:r w:rsidR="009E2041">
        <w:t xml:space="preserve">apply a discount to the </w:t>
      </w:r>
      <w:r w:rsidR="0032219E">
        <w:t xml:space="preserve">police </w:t>
      </w:r>
      <w:r w:rsidR="00A75A48">
        <w:t xml:space="preserve">assessment </w:t>
      </w:r>
      <w:r w:rsidR="00210FB9">
        <w:t xml:space="preserve">because of </w:t>
      </w:r>
      <w:r w:rsidR="0061774B">
        <w:t xml:space="preserve">concerns </w:t>
      </w:r>
      <w:r w:rsidR="00AA63CD">
        <w:t xml:space="preserve">over </w:t>
      </w:r>
      <w:r w:rsidR="00897C02">
        <w:t xml:space="preserve">not attributing a cost weight </w:t>
      </w:r>
      <w:r w:rsidR="00C73F4E">
        <w:t>for</w:t>
      </w:r>
      <w:r w:rsidR="00897C02">
        <w:t xml:space="preserve"> di</w:t>
      </w:r>
      <w:r w:rsidR="007D20CC">
        <w:t>fferent offence</w:t>
      </w:r>
      <w:r w:rsidR="00161240">
        <w:t xml:space="preserve"> </w:t>
      </w:r>
      <w:r w:rsidR="0085625D">
        <w:t>types</w:t>
      </w:r>
      <w:r w:rsidR="00EF2B08">
        <w:t xml:space="preserve"> </w:t>
      </w:r>
      <w:r w:rsidR="00966567">
        <w:t xml:space="preserve">and </w:t>
      </w:r>
      <w:r w:rsidR="00EA3905">
        <w:t>to reco</w:t>
      </w:r>
      <w:r w:rsidR="005A7063">
        <w:t xml:space="preserve">gnise the </w:t>
      </w:r>
      <w:r w:rsidR="00DF26C0">
        <w:t xml:space="preserve">inconsistencies in data reporting </w:t>
      </w:r>
      <w:r w:rsidR="00E93C30">
        <w:t>across states.</w:t>
      </w:r>
    </w:p>
    <w:p w14:paraId="7371475D" w14:textId="77777777" w:rsidR="0035072E" w:rsidRDefault="0035072E" w:rsidP="000C50FD">
      <w:pPr>
        <w:pStyle w:val="Heading4"/>
      </w:pPr>
      <w:r>
        <w:lastRenderedPageBreak/>
        <w:t>Commission response</w:t>
      </w:r>
    </w:p>
    <w:p w14:paraId="5BCBBD4F" w14:textId="1AA3AD99" w:rsidR="0035072E" w:rsidRDefault="006F251C" w:rsidP="000C50FD">
      <w:pPr>
        <w:pStyle w:val="CGC2025ParaNumbers"/>
      </w:pPr>
      <w:bookmarkStart w:id="25" w:name="_Hlk158381370"/>
      <w:r>
        <w:t>The Commission acknowled</w:t>
      </w:r>
      <w:r w:rsidR="00590D4B">
        <w:t xml:space="preserve">ges that </w:t>
      </w:r>
      <w:r w:rsidR="006A1F89">
        <w:t xml:space="preserve">states incur </w:t>
      </w:r>
      <w:r w:rsidR="001A3A43">
        <w:t xml:space="preserve">different </w:t>
      </w:r>
      <w:r w:rsidR="006A1F89">
        <w:t xml:space="preserve">costs for different </w:t>
      </w:r>
      <w:r w:rsidR="00403F82">
        <w:t xml:space="preserve">types of </w:t>
      </w:r>
      <w:r w:rsidR="008858C4">
        <w:t>offences and</w:t>
      </w:r>
      <w:r w:rsidR="00590D4B">
        <w:t xml:space="preserve"> there are </w:t>
      </w:r>
      <w:r w:rsidR="00BA1FA9">
        <w:t xml:space="preserve">some differences in the </w:t>
      </w:r>
      <w:r w:rsidR="004E25E8">
        <w:t>way states collect data</w:t>
      </w:r>
      <w:r w:rsidR="008C2B97">
        <w:t>.</w:t>
      </w:r>
      <w:r w:rsidR="009F28C3">
        <w:t xml:space="preserve"> However, </w:t>
      </w:r>
      <w:r w:rsidR="00D64FA4">
        <w:t xml:space="preserve">it </w:t>
      </w:r>
      <w:r w:rsidR="007208F8" w:rsidRPr="007208F8">
        <w:t xml:space="preserve">is currently not aware of any evidence suggesting that these differences are having a material </w:t>
      </w:r>
      <w:r w:rsidR="00A74909" w:rsidDel="007208F8">
        <w:t>impact</w:t>
      </w:r>
      <w:r w:rsidR="00A74909">
        <w:t xml:space="preserve"> on </w:t>
      </w:r>
      <w:r w:rsidR="00F21660">
        <w:t xml:space="preserve">its </w:t>
      </w:r>
      <w:r w:rsidR="00447078">
        <w:t xml:space="preserve">estimate of </w:t>
      </w:r>
      <w:r w:rsidR="00F7262E">
        <w:t>state</w:t>
      </w:r>
      <w:r w:rsidR="006D2A8C">
        <w:t>s’</w:t>
      </w:r>
      <w:r w:rsidR="00447078">
        <w:t xml:space="preserve"> police </w:t>
      </w:r>
      <w:r w:rsidR="00584907">
        <w:t>expense</w:t>
      </w:r>
      <w:r w:rsidR="00447078">
        <w:t xml:space="preserve"> needs.</w:t>
      </w:r>
    </w:p>
    <w:bookmarkEnd w:id="25"/>
    <w:p w14:paraId="00EC9907" w14:textId="65317719" w:rsidR="007A6D5F" w:rsidRDefault="00173564" w:rsidP="000C50FD">
      <w:pPr>
        <w:pStyle w:val="CGC2025ParaNumbers"/>
      </w:pPr>
      <w:r>
        <w:t>The assessment recognises that g</w:t>
      </w:r>
      <w:r w:rsidR="0087740B">
        <w:t>eo</w:t>
      </w:r>
      <w:r w:rsidR="00126934">
        <w:t>gra</w:t>
      </w:r>
      <w:r w:rsidR="0087740B">
        <w:t xml:space="preserve">phically </w:t>
      </w:r>
      <w:r w:rsidR="00462205">
        <w:t xml:space="preserve">large states with </w:t>
      </w:r>
      <w:r w:rsidR="00A97F2F">
        <w:t>dispersed populations</w:t>
      </w:r>
      <w:r w:rsidR="004832C8">
        <w:t xml:space="preserve"> and </w:t>
      </w:r>
      <w:r w:rsidR="00F920A6">
        <w:t>h</w:t>
      </w:r>
      <w:r w:rsidR="00531394">
        <w:t xml:space="preserve">igher levels of </w:t>
      </w:r>
      <w:r w:rsidR="00D76EB0">
        <w:t xml:space="preserve">disadvantage are expected to </w:t>
      </w:r>
      <w:r w:rsidR="00FD14C8">
        <w:t>spend more</w:t>
      </w:r>
      <w:r w:rsidR="002E7619">
        <w:t xml:space="preserve"> per capita</w:t>
      </w:r>
      <w:r w:rsidR="00D76EB0">
        <w:t xml:space="preserve"> </w:t>
      </w:r>
      <w:r w:rsidR="0016707F">
        <w:t>on</w:t>
      </w:r>
      <w:r w:rsidR="00F720DE">
        <w:t xml:space="preserve"> policing.</w:t>
      </w:r>
      <w:r w:rsidR="00A14C6C">
        <w:t xml:space="preserve"> </w:t>
      </w:r>
      <w:r w:rsidR="00AB547A">
        <w:t xml:space="preserve">As noted in the </w:t>
      </w:r>
      <w:bookmarkStart w:id="26" w:name="_Hlk158972324"/>
      <w:r w:rsidR="000A41BE" w:rsidRPr="002A11E1">
        <w:rPr>
          <w:i/>
        </w:rPr>
        <w:t xml:space="preserve">Commission’s </w:t>
      </w:r>
      <w:r w:rsidR="007A6D5F" w:rsidRPr="002A11E1">
        <w:rPr>
          <w:i/>
        </w:rPr>
        <w:t>position on fiscal equalisation, supporting principles</w:t>
      </w:r>
      <w:r w:rsidR="00A10A68" w:rsidRPr="002A11E1">
        <w:rPr>
          <w:i/>
        </w:rPr>
        <w:t xml:space="preserve"> and assessment guidelines</w:t>
      </w:r>
      <w:bookmarkEnd w:id="26"/>
      <w:r w:rsidR="00A10A68" w:rsidRPr="002A11E1">
        <w:rPr>
          <w:i/>
        </w:rPr>
        <w:t xml:space="preserve"> </w:t>
      </w:r>
      <w:r w:rsidR="007B5A2A">
        <w:t>paper</w:t>
      </w:r>
      <w:r w:rsidR="00DA692B">
        <w:t>,</w:t>
      </w:r>
      <w:r w:rsidR="00A10A68">
        <w:t xml:space="preserve"> </w:t>
      </w:r>
      <w:r w:rsidR="00DA692B">
        <w:t>a</w:t>
      </w:r>
      <w:r w:rsidR="00A10A68">
        <w:t>pplying a discount for the general uncertainty over method or data may result in an inferior assessment.</w:t>
      </w:r>
      <w:r w:rsidR="00A10A68">
        <w:rPr>
          <w:rStyle w:val="FootnoteReference"/>
        </w:rPr>
        <w:footnoteReference w:id="29"/>
      </w:r>
      <w:r w:rsidR="00A10A68">
        <w:t xml:space="preserve"> </w:t>
      </w:r>
      <w:bookmarkStart w:id="27" w:name="_Hlk160015008"/>
      <w:r w:rsidR="00A10A68">
        <w:t xml:space="preserve">The Commission </w:t>
      </w:r>
      <w:r w:rsidR="002E57C3">
        <w:t>has not identified any evidence suggesting</w:t>
      </w:r>
      <w:r w:rsidR="00A10A68">
        <w:t xml:space="preserve"> that the police assessment is </w:t>
      </w:r>
      <w:r w:rsidR="00D31F55">
        <w:t>significantly</w:t>
      </w:r>
      <w:r w:rsidR="00A10A68">
        <w:t xml:space="preserve"> adversely affected by method or data concerns </w:t>
      </w:r>
      <w:bookmarkEnd w:id="27"/>
      <w:r w:rsidR="00A10A68">
        <w:t xml:space="preserve">and is </w:t>
      </w:r>
      <w:r w:rsidR="006A55A0">
        <w:t xml:space="preserve">not </w:t>
      </w:r>
      <w:r w:rsidR="00A10A68">
        <w:t xml:space="preserve">broadly capturing </w:t>
      </w:r>
      <w:r w:rsidR="00B4408F">
        <w:t xml:space="preserve">state </w:t>
      </w:r>
      <w:r w:rsidR="00A10A68">
        <w:t>needs</w:t>
      </w:r>
      <w:r w:rsidR="00B4408F">
        <w:t xml:space="preserve"> such that a discount is </w:t>
      </w:r>
      <w:r w:rsidR="007044E7">
        <w:t>warranted</w:t>
      </w:r>
      <w:r w:rsidR="00A10A68">
        <w:t>.</w:t>
      </w:r>
    </w:p>
    <w:p w14:paraId="322A69B9" w14:textId="77777777" w:rsidR="0035072E" w:rsidRDefault="0035072E" w:rsidP="000C50FD">
      <w:pPr>
        <w:pStyle w:val="Heading4"/>
      </w:pPr>
      <w:r>
        <w:t>Commission draft position</w:t>
      </w:r>
    </w:p>
    <w:p w14:paraId="3FAC63D8" w14:textId="1EB7BA80" w:rsidR="0035072E" w:rsidRPr="0035072E" w:rsidRDefault="00385D3D" w:rsidP="000C50FD">
      <w:pPr>
        <w:pStyle w:val="CGC2025ParaNumbers"/>
      </w:pPr>
      <w:r>
        <w:t>The Commission</w:t>
      </w:r>
      <w:r w:rsidR="009E1CBF">
        <w:t xml:space="preserve"> proposes</w:t>
      </w:r>
      <w:r>
        <w:t xml:space="preserve"> not </w:t>
      </w:r>
      <w:r w:rsidR="009E1CBF">
        <w:t xml:space="preserve">to </w:t>
      </w:r>
      <w:r>
        <w:t xml:space="preserve">apply a discount to </w:t>
      </w:r>
      <w:r w:rsidR="0046298A">
        <w:t>the police assessment</w:t>
      </w:r>
      <w:r w:rsidR="00381819">
        <w:t xml:space="preserve"> </w:t>
      </w:r>
      <w:r w:rsidR="00B758E5">
        <w:t xml:space="preserve">to account for the inability of the assessment to recognise different </w:t>
      </w:r>
      <w:r w:rsidR="007E76FC">
        <w:t xml:space="preserve">costs for different </w:t>
      </w:r>
      <w:r w:rsidR="00B758E5">
        <w:t>off</w:t>
      </w:r>
      <w:r w:rsidR="002F5CF5">
        <w:t>ence</w:t>
      </w:r>
      <w:r w:rsidR="00B758E5">
        <w:t xml:space="preserve"> types</w:t>
      </w:r>
      <w:r w:rsidR="002F5CF5">
        <w:t xml:space="preserve"> or </w:t>
      </w:r>
      <w:r w:rsidR="007F253A">
        <w:t>inconsistencies in data reporting</w:t>
      </w:r>
      <w:r w:rsidR="0046298A">
        <w:t>.</w:t>
      </w:r>
    </w:p>
    <w:p w14:paraId="4981EBEE" w14:textId="396FEEBC" w:rsidR="00673B66" w:rsidRPr="006A0B6D" w:rsidRDefault="00A4287C" w:rsidP="006A0B6D">
      <w:pPr>
        <w:pStyle w:val="Heading2"/>
        <w:rPr>
          <w:rFonts w:eastAsiaTheme="majorEastAsia"/>
          <w:b w:val="0"/>
          <w:sz w:val="28"/>
          <w:szCs w:val="28"/>
        </w:rPr>
      </w:pPr>
      <w:r>
        <w:t xml:space="preserve">Criminal </w:t>
      </w:r>
      <w:r w:rsidR="00B63673">
        <w:t>c</w:t>
      </w:r>
      <w:r w:rsidR="00673B66" w:rsidRPr="00673B66">
        <w:t>ourts</w:t>
      </w:r>
    </w:p>
    <w:p w14:paraId="269CE977" w14:textId="706CE35C" w:rsidR="0022649E" w:rsidRPr="002C09D4" w:rsidRDefault="00BC5228" w:rsidP="002C09D4">
      <w:pPr>
        <w:pStyle w:val="Heading3"/>
        <w:rPr>
          <w:rFonts w:eastAsiaTheme="majorEastAsia"/>
        </w:rPr>
      </w:pPr>
      <w:r w:rsidRPr="00673B66">
        <w:rPr>
          <w:rFonts w:eastAsiaTheme="majorEastAsia"/>
        </w:rPr>
        <w:t xml:space="preserve">Criminal courts </w:t>
      </w:r>
      <w:r w:rsidR="00A8037A">
        <w:rPr>
          <w:rFonts w:eastAsiaTheme="majorEastAsia"/>
        </w:rPr>
        <w:t>finalisations</w:t>
      </w:r>
      <w:r w:rsidRPr="00673B66">
        <w:rPr>
          <w:rFonts w:eastAsiaTheme="majorEastAsia"/>
        </w:rPr>
        <w:t xml:space="preserve"> </w:t>
      </w:r>
    </w:p>
    <w:p w14:paraId="6CB53B91" w14:textId="638EB8CB" w:rsidR="00BC5228" w:rsidRPr="00844208" w:rsidRDefault="00BC5228" w:rsidP="006512E2">
      <w:pPr>
        <w:pStyle w:val="CGC2025ParaNumbers"/>
      </w:pPr>
      <w:bookmarkStart w:id="28" w:name="_Hlk157436014"/>
      <w:r w:rsidRPr="00844208">
        <w:t xml:space="preserve">Victoria considered the conceptual case and data to support the criminal courts assessment lacked robustness and </w:t>
      </w:r>
      <w:r w:rsidR="007F0C70">
        <w:t>that</w:t>
      </w:r>
      <w:r w:rsidR="007F0C70" w:rsidRPr="00844208">
        <w:t xml:space="preserve"> </w:t>
      </w:r>
      <w:r w:rsidRPr="00844208">
        <w:t xml:space="preserve">a discount should be applied. </w:t>
      </w:r>
    </w:p>
    <w:bookmarkEnd w:id="28"/>
    <w:p w14:paraId="7FBB127F" w14:textId="76A40576" w:rsidR="00673B66" w:rsidRDefault="00BC5228" w:rsidP="00C40D5E">
      <w:pPr>
        <w:pStyle w:val="CGC2025ParaNumbers"/>
      </w:pPr>
      <w:r w:rsidRPr="00673B66">
        <w:t xml:space="preserve">Victoria said that the relationship between state spending and the volume of </w:t>
      </w:r>
      <w:r w:rsidR="00D8249E">
        <w:t xml:space="preserve">finalised </w:t>
      </w:r>
      <w:r w:rsidRPr="00673B66">
        <w:t>defendants</w:t>
      </w:r>
      <w:r w:rsidR="00E67503">
        <w:t xml:space="preserve"> </w:t>
      </w:r>
      <w:r w:rsidRPr="00673B66">
        <w:t>who used criminal courts w</w:t>
      </w:r>
      <w:r w:rsidR="0069371B">
        <w:t>as</w:t>
      </w:r>
      <w:r w:rsidRPr="00673B66">
        <w:t xml:space="preserve"> highly variable between states, and therefore </w:t>
      </w:r>
      <w:r w:rsidR="00E67503">
        <w:t xml:space="preserve">is </w:t>
      </w:r>
      <w:r w:rsidRPr="00673B66">
        <w:t xml:space="preserve">an inadequate measure of state need. Victoria considered the current assessment lacked </w:t>
      </w:r>
      <w:r w:rsidR="00767E2B" w:rsidRPr="00044EDB">
        <w:t>appro</w:t>
      </w:r>
      <w:r w:rsidR="0064186F" w:rsidRPr="00044EDB">
        <w:t>priate</w:t>
      </w:r>
      <w:r w:rsidRPr="00673B66">
        <w:t xml:space="preserve"> data to capture expense needs.</w:t>
      </w:r>
    </w:p>
    <w:p w14:paraId="355C5C1E" w14:textId="07ACD0C3" w:rsidR="005B5934" w:rsidRDefault="005B5934" w:rsidP="000C50FD">
      <w:pPr>
        <w:pStyle w:val="CGC2025ParaNumbers"/>
      </w:pPr>
      <w:r w:rsidRPr="00FA2D1A">
        <w:t xml:space="preserve">The consultant said </w:t>
      </w:r>
      <w:r w:rsidR="00FA2D1A">
        <w:t>tha</w:t>
      </w:r>
      <w:r w:rsidR="00915274">
        <w:t xml:space="preserve">t in the </w:t>
      </w:r>
      <w:r w:rsidR="00FA2D1A" w:rsidRPr="00FA2D1A">
        <w:t xml:space="preserve">2020 </w:t>
      </w:r>
      <w:r w:rsidR="002E45D0">
        <w:t>R</w:t>
      </w:r>
      <w:r w:rsidR="00FA2D1A" w:rsidRPr="00FA2D1A">
        <w:t>eview, state-reported data on court expenses</w:t>
      </w:r>
      <w:r w:rsidR="000E0BAC">
        <w:t xml:space="preserve"> showed</w:t>
      </w:r>
      <w:r w:rsidR="00FA2D1A" w:rsidRPr="00FA2D1A">
        <w:t xml:space="preserve"> a</w:t>
      </w:r>
      <w:r w:rsidR="000E0BAC">
        <w:t xml:space="preserve"> </w:t>
      </w:r>
      <w:r w:rsidR="00FA2D1A" w:rsidRPr="00FA2D1A">
        <w:t>strikingly wide variance in the proportion of criminal court expenditure across states</w:t>
      </w:r>
      <w:r w:rsidR="000E0BAC">
        <w:t xml:space="preserve">. </w:t>
      </w:r>
      <w:r w:rsidR="00A376FD">
        <w:t>This</w:t>
      </w:r>
      <w:r w:rsidR="000C4C06">
        <w:t xml:space="preserve"> high variance </w:t>
      </w:r>
      <w:r w:rsidR="00A47665" w:rsidRPr="00FA2D1A">
        <w:t>questions</w:t>
      </w:r>
      <w:r w:rsidR="00A47665" w:rsidRPr="00A47665">
        <w:t xml:space="preserve"> the data’s reliability for making accurate comparative assessments or for drawing broad conclusions about state-level spending practices</w:t>
      </w:r>
      <w:r w:rsidR="00440AA6">
        <w:t>.</w:t>
      </w:r>
    </w:p>
    <w:p w14:paraId="57EBA99A" w14:textId="0A0EBF26" w:rsidR="001B2511" w:rsidRDefault="00C820BD" w:rsidP="000C50FD">
      <w:pPr>
        <w:pStyle w:val="CGC2025ParaNumbers"/>
      </w:pPr>
      <w:r w:rsidRPr="00FC0FCD">
        <w:lastRenderedPageBreak/>
        <w:t xml:space="preserve">During its state visit, </w:t>
      </w:r>
      <w:r w:rsidR="0066236C" w:rsidRPr="00FC0FCD">
        <w:t>Victoria</w:t>
      </w:r>
      <w:r w:rsidR="0066236C">
        <w:t xml:space="preserve"> also </w:t>
      </w:r>
      <w:r w:rsidR="00C0090C">
        <w:t>suggested that</w:t>
      </w:r>
      <w:r w:rsidR="000F4088">
        <w:t xml:space="preserve"> programs, including</w:t>
      </w:r>
      <w:r w:rsidR="00C0090C">
        <w:t xml:space="preserve"> </w:t>
      </w:r>
      <w:r w:rsidR="003B351B">
        <w:t>several</w:t>
      </w:r>
      <w:r w:rsidR="000F4088">
        <w:t xml:space="preserve"> of its</w:t>
      </w:r>
      <w:r w:rsidR="00A853FE">
        <w:t xml:space="preserve"> specialist</w:t>
      </w:r>
      <w:r w:rsidR="003B351B">
        <w:t xml:space="preserve"> courts</w:t>
      </w:r>
      <w:r w:rsidR="000F4088">
        <w:t>,</w:t>
      </w:r>
      <w:r w:rsidR="003B351B">
        <w:t xml:space="preserve"> that were</w:t>
      </w:r>
      <w:r w:rsidR="00917A34">
        <w:t xml:space="preserve"> used to divert </w:t>
      </w:r>
      <w:r w:rsidR="00933C73">
        <w:t xml:space="preserve">people away from the court systems were not </w:t>
      </w:r>
      <w:r w:rsidR="00387EC7">
        <w:t xml:space="preserve">captured in </w:t>
      </w:r>
      <w:r w:rsidR="0089694B">
        <w:t>national data.</w:t>
      </w:r>
    </w:p>
    <w:p w14:paraId="46C196D6" w14:textId="77777777" w:rsidR="0022649E" w:rsidRPr="00C40D5E" w:rsidRDefault="0022649E" w:rsidP="000C50FD">
      <w:pPr>
        <w:pStyle w:val="Heading4"/>
      </w:pPr>
      <w:r>
        <w:t>Commission response</w:t>
      </w:r>
    </w:p>
    <w:p w14:paraId="615D678B" w14:textId="7E2F04A3" w:rsidR="006512E2" w:rsidRPr="00372262" w:rsidRDefault="002F125A" w:rsidP="009C2577">
      <w:pPr>
        <w:pStyle w:val="Heading5"/>
      </w:pPr>
      <w:r w:rsidRPr="00372262">
        <w:t xml:space="preserve">Data used in the </w:t>
      </w:r>
      <w:r w:rsidR="00552B1E" w:rsidRPr="00372262">
        <w:t xml:space="preserve">criminal courts </w:t>
      </w:r>
      <w:proofErr w:type="gramStart"/>
      <w:r w:rsidR="00552B1E" w:rsidRPr="00372262">
        <w:t>assessment</w:t>
      </w:r>
      <w:proofErr w:type="gramEnd"/>
      <w:r w:rsidR="00552B1E" w:rsidRPr="00372262">
        <w:t xml:space="preserve"> </w:t>
      </w:r>
    </w:p>
    <w:p w14:paraId="31474618" w14:textId="3473EAD8" w:rsidR="00296A61" w:rsidRPr="005A3773" w:rsidRDefault="00CB6361" w:rsidP="000C50FD">
      <w:pPr>
        <w:pStyle w:val="CGC2025ParaNumbers"/>
        <w:rPr>
          <w:strike/>
        </w:rPr>
      </w:pPr>
      <w:r>
        <w:t>The Commission’s crimi</w:t>
      </w:r>
      <w:r w:rsidR="00214B09">
        <w:t>n</w:t>
      </w:r>
      <w:r w:rsidR="00A92961">
        <w:t>al courts assessment</w:t>
      </w:r>
      <w:r w:rsidR="00715289">
        <w:t xml:space="preserve"> use</w:t>
      </w:r>
      <w:r w:rsidR="00CF0FB3">
        <w:t>s</w:t>
      </w:r>
      <w:r w:rsidR="002C4DF1">
        <w:t xml:space="preserve"> primarily</w:t>
      </w:r>
      <w:r w:rsidR="00A92961">
        <w:t xml:space="preserve"> </w:t>
      </w:r>
      <w:r w:rsidR="00CA6075">
        <w:t xml:space="preserve">state provided data to </w:t>
      </w:r>
      <w:r w:rsidR="00077831">
        <w:t>estimate</w:t>
      </w:r>
      <w:r w:rsidR="00CA6075">
        <w:t xml:space="preserve"> </w:t>
      </w:r>
      <w:r w:rsidR="00070AE1">
        <w:t xml:space="preserve">regional costs as well as </w:t>
      </w:r>
      <w:r w:rsidR="00CA6075">
        <w:t xml:space="preserve">the </w:t>
      </w:r>
      <w:r w:rsidR="00572F23">
        <w:t>number of</w:t>
      </w:r>
      <w:r w:rsidR="0097613E">
        <w:t xml:space="preserve"> assessed</w:t>
      </w:r>
      <w:r w:rsidR="00572F23">
        <w:t xml:space="preserve"> </w:t>
      </w:r>
      <w:r w:rsidR="00D8249E">
        <w:t xml:space="preserve">finalised </w:t>
      </w:r>
      <w:r w:rsidR="00DA3DC8">
        <w:t>defendants</w:t>
      </w:r>
      <w:r w:rsidR="0057405E">
        <w:t xml:space="preserve"> in each state</w:t>
      </w:r>
      <w:r w:rsidR="00DA3DC8">
        <w:t xml:space="preserve"> </w:t>
      </w:r>
      <w:r w:rsidR="00C358CB">
        <w:t>by</w:t>
      </w:r>
      <w:r w:rsidR="00A97376">
        <w:t xml:space="preserve"> Indigen</w:t>
      </w:r>
      <w:r w:rsidR="007E1D73">
        <w:t>ous status,</w:t>
      </w:r>
      <w:r w:rsidR="00315231">
        <w:t xml:space="preserve"> age,</w:t>
      </w:r>
      <w:r w:rsidR="00C358CB">
        <w:t xml:space="preserve"> </w:t>
      </w:r>
      <w:proofErr w:type="gramStart"/>
      <w:r w:rsidR="00AF358F">
        <w:t>re</w:t>
      </w:r>
      <w:r w:rsidR="00315231">
        <w:t>moteness</w:t>
      </w:r>
      <w:proofErr w:type="gramEnd"/>
      <w:r w:rsidR="00053A84" w:rsidRPr="00053A84">
        <w:t xml:space="preserve"> </w:t>
      </w:r>
      <w:r w:rsidR="00053A84">
        <w:t>and</w:t>
      </w:r>
      <w:r w:rsidR="00053A84" w:rsidRPr="00053A84">
        <w:t xml:space="preserve"> </w:t>
      </w:r>
      <w:r w:rsidR="00053A84">
        <w:t>socio</w:t>
      </w:r>
      <w:r w:rsidR="0071643C">
        <w:noBreakHyphen/>
      </w:r>
      <w:r w:rsidR="00053A84">
        <w:t>economic status</w:t>
      </w:r>
      <w:r w:rsidR="00DA434E">
        <w:t>.</w:t>
      </w:r>
      <w:r w:rsidR="00307298">
        <w:rPr>
          <w:rStyle w:val="FootnoteReference"/>
        </w:rPr>
        <w:footnoteReference w:id="30"/>
      </w:r>
    </w:p>
    <w:p w14:paraId="0BFD8BF7" w14:textId="012CC79E" w:rsidR="006B237D" w:rsidRDefault="0071757D" w:rsidP="000C50FD">
      <w:pPr>
        <w:pStyle w:val="CGC2025ParaNumbers"/>
      </w:pPr>
      <w:r w:rsidRPr="00044EDB">
        <w:t xml:space="preserve">The Commission </w:t>
      </w:r>
      <w:r w:rsidR="00C863DE" w:rsidRPr="00044EDB">
        <w:t xml:space="preserve">acknowledges there are </w:t>
      </w:r>
      <w:r w:rsidR="00A95721" w:rsidRPr="00044EDB">
        <w:t xml:space="preserve">policy </w:t>
      </w:r>
      <w:r w:rsidR="00C863DE" w:rsidRPr="00044EDB">
        <w:t xml:space="preserve">differences in </w:t>
      </w:r>
      <w:r w:rsidR="00C63945" w:rsidRPr="00044EDB">
        <w:t xml:space="preserve">how states </w:t>
      </w:r>
      <w:r w:rsidR="00A95721" w:rsidRPr="00044EDB">
        <w:t xml:space="preserve">provide their criminal court services </w:t>
      </w:r>
      <w:r w:rsidR="00DB43AE" w:rsidRPr="00044EDB">
        <w:t xml:space="preserve">that </w:t>
      </w:r>
      <w:r w:rsidR="005262E4" w:rsidRPr="00044EDB">
        <w:t>may</w:t>
      </w:r>
      <w:r w:rsidR="00DB43AE" w:rsidRPr="00044EDB">
        <w:t xml:space="preserve"> affect </w:t>
      </w:r>
      <w:r w:rsidR="00661EE5" w:rsidRPr="00B0761B">
        <w:t>the nu</w:t>
      </w:r>
      <w:r w:rsidR="00BA1BD0" w:rsidRPr="00B0761B">
        <w:t xml:space="preserve">mber of </w:t>
      </w:r>
      <w:r w:rsidR="006F5098">
        <w:t xml:space="preserve">finalised </w:t>
      </w:r>
      <w:r w:rsidR="005262E4" w:rsidRPr="00044EDB">
        <w:t>defendant</w:t>
      </w:r>
      <w:r w:rsidR="00BA1BD0">
        <w:t xml:space="preserve">s </w:t>
      </w:r>
      <w:r w:rsidR="005262E4" w:rsidRPr="00044EDB">
        <w:t xml:space="preserve">or </w:t>
      </w:r>
      <w:r w:rsidR="005547F5" w:rsidRPr="00044EDB">
        <w:t xml:space="preserve">courts </w:t>
      </w:r>
      <w:r w:rsidR="005262E4" w:rsidRPr="00044EDB">
        <w:t>costs in the data provided to the Commission</w:t>
      </w:r>
      <w:r w:rsidR="005262E4">
        <w:t xml:space="preserve">. </w:t>
      </w:r>
    </w:p>
    <w:p w14:paraId="057E7330" w14:textId="374BE01C" w:rsidR="00EA436F" w:rsidRDefault="00BE74BF" w:rsidP="000C50FD">
      <w:pPr>
        <w:pStyle w:val="CGC2025ParaNumbers"/>
      </w:pPr>
      <w:r w:rsidRPr="007313DD">
        <w:t>For example, t</w:t>
      </w:r>
      <w:r w:rsidR="00EA436F" w:rsidRPr="007313DD">
        <w:t>he number of</w:t>
      </w:r>
      <w:r w:rsidR="00EC1575" w:rsidRPr="007313DD">
        <w:t xml:space="preserve"> a state’s</w:t>
      </w:r>
      <w:r w:rsidR="009E4CDC" w:rsidRPr="007313DD">
        <w:t xml:space="preserve"> actual</w:t>
      </w:r>
      <w:r w:rsidR="00EA436F" w:rsidRPr="007313DD">
        <w:t xml:space="preserve"> </w:t>
      </w:r>
      <w:r w:rsidR="00A21C56" w:rsidRPr="007313DD">
        <w:t xml:space="preserve">finalised </w:t>
      </w:r>
      <w:r w:rsidR="00EA436F" w:rsidRPr="007313DD">
        <w:t>defendants</w:t>
      </w:r>
      <w:r w:rsidR="009A1810" w:rsidRPr="007313DD">
        <w:t xml:space="preserve"> </w:t>
      </w:r>
      <w:r w:rsidR="00EA436F" w:rsidRPr="007313DD">
        <w:t>reflect</w:t>
      </w:r>
      <w:r w:rsidR="009A1810" w:rsidRPr="007313DD">
        <w:t>s</w:t>
      </w:r>
      <w:r w:rsidR="00EA436F" w:rsidRPr="007313DD">
        <w:t xml:space="preserve"> the level of crime within </w:t>
      </w:r>
      <w:r w:rsidR="00EC1575" w:rsidRPr="007313DD">
        <w:t>that</w:t>
      </w:r>
      <w:r w:rsidR="00EA436F" w:rsidRPr="007313DD">
        <w:t xml:space="preserve"> state and the propensity of police, in accordance with state policy, to deal with matters outside of the court system by using measures such as warnings and infringement notices.</w:t>
      </w:r>
      <w:r w:rsidR="00EA436F">
        <w:t xml:space="preserve"> </w:t>
      </w:r>
    </w:p>
    <w:p w14:paraId="5F15B44E" w14:textId="288AE4E3" w:rsidR="00EA436F" w:rsidRDefault="00EA436F" w:rsidP="000C50FD">
      <w:pPr>
        <w:pStyle w:val="CGC2025ParaNumbers"/>
      </w:pPr>
      <w:r>
        <w:t>The Commission has identified several factors that influence</w:t>
      </w:r>
      <w:r w:rsidR="00C8237D">
        <w:t xml:space="preserve"> </w:t>
      </w:r>
      <w:r>
        <w:t>states</w:t>
      </w:r>
      <w:r w:rsidR="00BC2EC9">
        <w:t>’</w:t>
      </w:r>
      <w:r w:rsidR="0073644D">
        <w:t xml:space="preserve"> actual</w:t>
      </w:r>
      <w:r w:rsidR="00C8237D">
        <w:t xml:space="preserve"> spend </w:t>
      </w:r>
      <w:r w:rsidR="003E71B7">
        <w:t>per defendant in</w:t>
      </w:r>
      <w:r w:rsidR="00C8237D">
        <w:t xml:space="preserve"> criminal courts</w:t>
      </w:r>
      <w:r>
        <w:t>.</w:t>
      </w:r>
    </w:p>
    <w:p w14:paraId="5EB2F332" w14:textId="32964AF2" w:rsidR="00EA436F" w:rsidRDefault="00EA436F" w:rsidP="000C50FD">
      <w:pPr>
        <w:pStyle w:val="CGC2025Bullet1"/>
      </w:pPr>
      <w:r>
        <w:t>The structure of court systems differs by state. Most state</w:t>
      </w:r>
      <w:r w:rsidR="00913C3D">
        <w:t>s</w:t>
      </w:r>
      <w:r>
        <w:t xml:space="preserve"> have 3 levels of courts, however there are only 2 in Tasmania, the </w:t>
      </w:r>
      <w:proofErr w:type="gramStart"/>
      <w:r>
        <w:t>ACT</w:t>
      </w:r>
      <w:proofErr w:type="gramEnd"/>
      <w:r>
        <w:t xml:space="preserve"> and the Northern Territory.</w:t>
      </w:r>
    </w:p>
    <w:p w14:paraId="12289D5C" w14:textId="18B470F5" w:rsidR="00EA436F" w:rsidRDefault="00EA436F" w:rsidP="000C50FD">
      <w:pPr>
        <w:pStyle w:val="CGC2025Bullet1"/>
      </w:pPr>
      <w:r>
        <w:t>The types of case</w:t>
      </w:r>
      <w:r w:rsidR="004576AA">
        <w:t>s</w:t>
      </w:r>
      <w:r>
        <w:t xml:space="preserve"> heard by each court level varies between states as well as the method used to finalise them. This means, for instance, that a similar case presided over by a magistrate in one state may require a trial by jury in another, which are generally more costly.</w:t>
      </w:r>
    </w:p>
    <w:p w14:paraId="3B297DE2" w14:textId="65269FBB" w:rsidR="00EA436F" w:rsidRDefault="00EA436F" w:rsidP="000C50FD">
      <w:pPr>
        <w:pStyle w:val="CGC2025Bullet1"/>
      </w:pPr>
      <w:r>
        <w:t xml:space="preserve">The number of staff employed by states to </w:t>
      </w:r>
      <w:r w:rsidR="00D3450A">
        <w:t>provide</w:t>
      </w:r>
      <w:r>
        <w:t xml:space="preserve"> court services vary, after controlling for number of </w:t>
      </w:r>
      <w:r w:rsidR="00D8249E">
        <w:t xml:space="preserve">finalised </w:t>
      </w:r>
      <w:r w:rsidR="00872BA7">
        <w:t>defendant</w:t>
      </w:r>
      <w:r>
        <w:t>s.</w:t>
      </w:r>
    </w:p>
    <w:p w14:paraId="29EE78B9" w14:textId="3A1605CB" w:rsidR="006B237D" w:rsidRDefault="00EA436F" w:rsidP="000C50FD">
      <w:pPr>
        <w:pStyle w:val="CGC2025ParaNumbers"/>
      </w:pPr>
      <w:r>
        <w:t>The Commission also understands that the number of active cases in a state’s courts system can affect the</w:t>
      </w:r>
      <w:r w:rsidR="00000D24">
        <w:t xml:space="preserve"> actual</w:t>
      </w:r>
      <w:r>
        <w:t xml:space="preserve"> cost per defendant. </w:t>
      </w:r>
      <w:r w:rsidRPr="00192E93">
        <w:t>Adjournments, re</w:t>
      </w:r>
      <w:r w:rsidR="00B0761B">
        <w:noBreakHyphen/>
      </w:r>
      <w:r w:rsidRPr="00192E93">
        <w:t>trials, late entering of pleas and other</w:t>
      </w:r>
      <w:r>
        <w:t xml:space="preserve"> related</w:t>
      </w:r>
      <w:r w:rsidRPr="00192E93">
        <w:t xml:space="preserve"> activities which lengthen the court process (th</w:t>
      </w:r>
      <w:r>
        <w:t>erefore increasing the</w:t>
      </w:r>
      <w:r w:rsidRPr="00192E93">
        <w:t xml:space="preserve"> cost </w:t>
      </w:r>
      <w:r w:rsidR="00C1095B">
        <w:t xml:space="preserve">per </w:t>
      </w:r>
      <w:r w:rsidR="00C11893">
        <w:t>defendant</w:t>
      </w:r>
      <w:r w:rsidRPr="00192E93">
        <w:t>) occur most often where resourcing is overstretched.</w:t>
      </w:r>
      <w:r>
        <w:rPr>
          <w:rStyle w:val="FootnoteReference"/>
        </w:rPr>
        <w:footnoteReference w:id="31"/>
      </w:r>
    </w:p>
    <w:p w14:paraId="0952F4EA" w14:textId="5C745A59" w:rsidR="001E4B3E" w:rsidRDefault="00A2278E" w:rsidP="000C50FD">
      <w:pPr>
        <w:pStyle w:val="CGC2025ParaNumbers"/>
      </w:pPr>
      <w:r>
        <w:t>The Commission note</w:t>
      </w:r>
      <w:r w:rsidR="00406C5B">
        <w:t>s</w:t>
      </w:r>
      <w:r>
        <w:t xml:space="preserve"> the current assessment </w:t>
      </w:r>
      <w:r w:rsidR="001E4B3E" w:rsidRPr="00044EDB">
        <w:t xml:space="preserve">only applies a regional cost weight (based on national average costs) to </w:t>
      </w:r>
      <w:r w:rsidR="004761C5">
        <w:t>m</w:t>
      </w:r>
      <w:r w:rsidR="001E4B3E" w:rsidRPr="00044EDB">
        <w:t>agistrates’ courts. This is because in the 2020</w:t>
      </w:r>
      <w:r w:rsidR="00AE7FFA">
        <w:t> </w:t>
      </w:r>
      <w:r w:rsidR="001E4B3E" w:rsidRPr="00044EDB">
        <w:t xml:space="preserve">Review it was found that </w:t>
      </w:r>
      <w:r w:rsidR="004761C5">
        <w:t>m</w:t>
      </w:r>
      <w:r w:rsidR="001E4B3E" w:rsidRPr="00044EDB">
        <w:t xml:space="preserve">agistrates’ courts were the main level of court </w:t>
      </w:r>
      <w:r w:rsidR="001E4B3E" w:rsidRPr="00044EDB">
        <w:lastRenderedPageBreak/>
        <w:t>affected by regional cost differentials.</w:t>
      </w:r>
      <w:r w:rsidR="001E4B3E" w:rsidRPr="0099316A">
        <w:rPr>
          <w:vertAlign w:val="superscript"/>
        </w:rPr>
        <w:footnoteReference w:id="32"/>
      </w:r>
      <w:r w:rsidR="00567524">
        <w:t xml:space="preserve"> </w:t>
      </w:r>
      <w:r w:rsidR="001B27EE">
        <w:t xml:space="preserve">These costs are applied to </w:t>
      </w:r>
      <w:r w:rsidR="002065DC">
        <w:t>assessed finalised defendants in each region.</w:t>
      </w:r>
      <w:r w:rsidR="00872436">
        <w:rPr>
          <w:rStyle w:val="FootnoteReference"/>
        </w:rPr>
        <w:footnoteReference w:id="33"/>
      </w:r>
    </w:p>
    <w:p w14:paraId="0982EBE6" w14:textId="5941CB2E" w:rsidR="007161BD" w:rsidRPr="00044EDB" w:rsidRDefault="00A27DEC" w:rsidP="000C50FD">
      <w:pPr>
        <w:pStyle w:val="CGC2025ParaNumbers"/>
      </w:pPr>
      <w:r w:rsidRPr="00044EDB">
        <w:t xml:space="preserve">While the additional costs of some higher courts, such as district courts, were identified in the 2020 Review, these were found to be largely offset by the fact that not all defendants from remote areas </w:t>
      </w:r>
      <w:r w:rsidR="00112BD9">
        <w:t>whose cases</w:t>
      </w:r>
      <w:r w:rsidRPr="00044EDB">
        <w:t xml:space="preserve"> </w:t>
      </w:r>
      <w:r w:rsidR="00112BD9">
        <w:t xml:space="preserve">were finalised </w:t>
      </w:r>
      <w:r w:rsidRPr="00044EDB">
        <w:t>used remote courts. For simplicity these offsetting costs were excluded from the gradient.</w:t>
      </w:r>
    </w:p>
    <w:p w14:paraId="582BA0F1" w14:textId="733BDB69" w:rsidR="00C06D60" w:rsidRPr="00044EDB" w:rsidRDefault="00C0318C" w:rsidP="000C50FD">
      <w:pPr>
        <w:pStyle w:val="CGC2025ParaNumbers"/>
      </w:pPr>
      <w:r w:rsidRPr="00044EDB">
        <w:t xml:space="preserve">Despite there being </w:t>
      </w:r>
      <w:proofErr w:type="gramStart"/>
      <w:r w:rsidRPr="00044EDB">
        <w:t xml:space="preserve">a </w:t>
      </w:r>
      <w:r w:rsidR="006F32E5" w:rsidRPr="00044EDB">
        <w:t>number of</w:t>
      </w:r>
      <w:proofErr w:type="gramEnd"/>
      <w:r w:rsidR="006F32E5" w:rsidRPr="00044EDB">
        <w:t xml:space="preserve"> differences between states that </w:t>
      </w:r>
      <w:r w:rsidR="00E35740" w:rsidRPr="00044EDB">
        <w:t>a</w:t>
      </w:r>
      <w:r w:rsidR="006F32E5" w:rsidRPr="00044EDB">
        <w:t xml:space="preserve">ffect </w:t>
      </w:r>
      <w:r w:rsidR="00E35740" w:rsidRPr="00044EDB">
        <w:t xml:space="preserve">defendant numbers and criminal courts costs, </w:t>
      </w:r>
      <w:r w:rsidR="00CC3BB2" w:rsidRPr="00CC3BB2">
        <w:t>the Commission considers it reasonable</w:t>
      </w:r>
      <w:r w:rsidR="00325C99">
        <w:t xml:space="preserve">, and less complex than alternative approaches, </w:t>
      </w:r>
      <w:r w:rsidR="00CC3BB2" w:rsidRPr="00CC3BB2">
        <w:t xml:space="preserve">to assume there is a </w:t>
      </w:r>
      <w:r w:rsidR="00E35740" w:rsidRPr="00044EDB" w:rsidDel="00CC3BB2">
        <w:t>relationship</w:t>
      </w:r>
      <w:r w:rsidR="00E35740" w:rsidRPr="00044EDB">
        <w:t xml:space="preserve"> between defendant volume and state </w:t>
      </w:r>
      <w:r w:rsidR="0029147A" w:rsidRPr="00044EDB">
        <w:t xml:space="preserve">court </w:t>
      </w:r>
      <w:r w:rsidR="00E35740" w:rsidRPr="00044EDB">
        <w:t>expenses.</w:t>
      </w:r>
      <w:r w:rsidR="00252175" w:rsidRPr="00044EDB">
        <w:t xml:space="preserve"> </w:t>
      </w:r>
      <w:r w:rsidR="00ED7FA7" w:rsidRPr="00044EDB">
        <w:t xml:space="preserve">Also, </w:t>
      </w:r>
      <w:r w:rsidR="002112F2" w:rsidRPr="00044EDB">
        <w:t xml:space="preserve">the assessment uses national average </w:t>
      </w:r>
      <w:r w:rsidR="00D8249E">
        <w:t xml:space="preserve">finalised </w:t>
      </w:r>
      <w:r w:rsidR="002112F2" w:rsidRPr="00044EDB">
        <w:t>defendants and costs</w:t>
      </w:r>
      <w:r w:rsidR="00A30B0C" w:rsidRPr="00044EDB">
        <w:t xml:space="preserve"> which provides a policy neutral measure</w:t>
      </w:r>
      <w:r w:rsidR="00651A05" w:rsidRPr="00044EDB">
        <w:t xml:space="preserve"> of </w:t>
      </w:r>
      <w:r w:rsidR="00414721" w:rsidRPr="00044EDB">
        <w:t xml:space="preserve">assessed </w:t>
      </w:r>
      <w:r w:rsidR="00651A05" w:rsidRPr="00044EDB">
        <w:t>GST needs.</w:t>
      </w:r>
      <w:r w:rsidR="00A30B0C" w:rsidRPr="00044EDB">
        <w:t xml:space="preserve"> </w:t>
      </w:r>
      <w:r w:rsidR="00BE5ACD">
        <w:t>Th</w:t>
      </w:r>
      <w:r w:rsidR="00080F3B">
        <w:t xml:space="preserve">e </w:t>
      </w:r>
      <w:r w:rsidR="00BE5ACD">
        <w:t xml:space="preserve">only </w:t>
      </w:r>
      <w:r w:rsidR="00080F3B">
        <w:t>cost</w:t>
      </w:r>
      <w:r w:rsidR="004410EC">
        <w:t xml:space="preserve"> weight applied in the assessment</w:t>
      </w:r>
      <w:r w:rsidR="00B4408E">
        <w:t xml:space="preserve"> </w:t>
      </w:r>
      <w:r w:rsidR="00EB4762">
        <w:t xml:space="preserve">relates to </w:t>
      </w:r>
      <w:r w:rsidR="00152BEF">
        <w:t>magistrate</w:t>
      </w:r>
      <w:r w:rsidR="004761C5">
        <w:t>s’</w:t>
      </w:r>
      <w:r w:rsidR="00152BEF">
        <w:t xml:space="preserve"> court costs</w:t>
      </w:r>
      <w:r w:rsidR="002B593D">
        <w:t>. Th</w:t>
      </w:r>
      <w:r w:rsidR="0085282B">
        <w:t>is cost weight</w:t>
      </w:r>
      <w:r w:rsidR="002B593D">
        <w:t xml:space="preserve"> reflect</w:t>
      </w:r>
      <w:r w:rsidR="00171A0E">
        <w:t>s</w:t>
      </w:r>
      <w:r w:rsidR="002B593D">
        <w:t xml:space="preserve"> the </w:t>
      </w:r>
      <w:r w:rsidR="00E54D95">
        <w:t>national average</w:t>
      </w:r>
      <w:r w:rsidR="002B593D">
        <w:t xml:space="preserve"> </w:t>
      </w:r>
      <w:r w:rsidR="0085282B">
        <w:t>cost</w:t>
      </w:r>
      <w:r w:rsidR="009F19A0">
        <w:t xml:space="preserve"> of </w:t>
      </w:r>
      <w:r w:rsidR="0085282B">
        <w:t>magistrate</w:t>
      </w:r>
      <w:r w:rsidR="004761C5">
        <w:t>’s</w:t>
      </w:r>
      <w:r w:rsidR="0085282B">
        <w:t xml:space="preserve"> courts in remote </w:t>
      </w:r>
      <w:r w:rsidR="00C80B53">
        <w:t>versus</w:t>
      </w:r>
      <w:r w:rsidR="0085282B">
        <w:t xml:space="preserve"> non</w:t>
      </w:r>
      <w:r w:rsidR="003F18C8">
        <w:noBreakHyphen/>
      </w:r>
      <w:r w:rsidR="0085282B">
        <w:t>remote regions</w:t>
      </w:r>
      <w:r w:rsidR="00D51653">
        <w:t>. As</w:t>
      </w:r>
      <w:r w:rsidR="005A7499">
        <w:t xml:space="preserve"> </w:t>
      </w:r>
      <w:r w:rsidR="00F2002D">
        <w:t>magistrate</w:t>
      </w:r>
      <w:r w:rsidR="002E3220">
        <w:t>s’</w:t>
      </w:r>
      <w:r w:rsidR="00F2002D">
        <w:t xml:space="preserve"> court costs are </w:t>
      </w:r>
      <w:r w:rsidR="00210F50">
        <w:t xml:space="preserve">only </w:t>
      </w:r>
      <w:r w:rsidR="00656C18">
        <w:t>a proportion of total court costs, th</w:t>
      </w:r>
      <w:r w:rsidR="00F20352">
        <w:t xml:space="preserve">is reduces </w:t>
      </w:r>
      <w:r w:rsidR="00656C18">
        <w:t>the</w:t>
      </w:r>
      <w:r w:rsidR="00F2002D">
        <w:t xml:space="preserve"> </w:t>
      </w:r>
      <w:r w:rsidR="00F20352">
        <w:t xml:space="preserve">effect of </w:t>
      </w:r>
      <w:r w:rsidR="00C41A6B">
        <w:t>variability</w:t>
      </w:r>
      <w:r w:rsidR="0043160D">
        <w:t xml:space="preserve"> </w:t>
      </w:r>
      <w:r w:rsidR="00632285">
        <w:t>in costs across states.</w:t>
      </w:r>
      <w:r w:rsidR="009416C3">
        <w:t xml:space="preserve"> </w:t>
      </w:r>
    </w:p>
    <w:p w14:paraId="18F82F20" w14:textId="3E391FBA" w:rsidR="000779F9" w:rsidRPr="00721C7F" w:rsidRDefault="00D506B6" w:rsidP="000C50FD">
      <w:pPr>
        <w:pStyle w:val="CGC2025ParaNumbers"/>
      </w:pPr>
      <w:r w:rsidRPr="00721C7F">
        <w:t xml:space="preserve">The current assessment uses </w:t>
      </w:r>
      <w:r w:rsidR="00D8249E">
        <w:t xml:space="preserve">finalised </w:t>
      </w:r>
      <w:r w:rsidRPr="00721C7F">
        <w:t xml:space="preserve">defendants as </w:t>
      </w:r>
      <w:r w:rsidR="001B243E" w:rsidRPr="00721C7F">
        <w:t xml:space="preserve">a </w:t>
      </w:r>
      <w:r w:rsidRPr="00721C7F">
        <w:t>measure of</w:t>
      </w:r>
      <w:r w:rsidR="00AE381F" w:rsidRPr="00721C7F">
        <w:t xml:space="preserve"> criminal courts use</w:t>
      </w:r>
      <w:r w:rsidR="00C24D01" w:rsidRPr="00721C7F">
        <w:t xml:space="preserve">. </w:t>
      </w:r>
      <w:r w:rsidR="00A209DC" w:rsidRPr="000B6748">
        <w:t>The Productivity Commission</w:t>
      </w:r>
      <w:r w:rsidR="00870B5E">
        <w:t>, while</w:t>
      </w:r>
      <w:r w:rsidR="001F4A9B" w:rsidRPr="000B6748">
        <w:t xml:space="preserve"> </w:t>
      </w:r>
      <w:r w:rsidR="001F4A9B" w:rsidRPr="00721C7F">
        <w:t>report</w:t>
      </w:r>
      <w:r w:rsidR="00817523">
        <w:t>ing</w:t>
      </w:r>
      <w:r w:rsidR="001F4A9B" w:rsidRPr="00721C7F">
        <w:t xml:space="preserve"> on </w:t>
      </w:r>
      <w:r w:rsidR="00D8249E">
        <w:t xml:space="preserve">finalised </w:t>
      </w:r>
      <w:r w:rsidR="001F4A9B" w:rsidRPr="00721C7F">
        <w:t>defendants</w:t>
      </w:r>
      <w:r w:rsidR="00817523">
        <w:t>,</w:t>
      </w:r>
      <w:r w:rsidR="00B01551" w:rsidRPr="00721C7F">
        <w:t xml:space="preserve"> also </w:t>
      </w:r>
      <w:r w:rsidR="00A209DC" w:rsidRPr="00721C7F">
        <w:t>uses</w:t>
      </w:r>
      <w:r w:rsidR="00A209DC" w:rsidRPr="000B6748">
        <w:t xml:space="preserve"> </w:t>
      </w:r>
      <w:r w:rsidR="00B01551">
        <w:t>‘</w:t>
      </w:r>
      <w:r w:rsidR="008A0997" w:rsidRPr="00721C7F">
        <w:t>lodgements</w:t>
      </w:r>
      <w:r w:rsidR="00B01551" w:rsidRPr="00721C7F">
        <w:t>’</w:t>
      </w:r>
      <w:r w:rsidR="00A209DC" w:rsidRPr="000B6748">
        <w:t xml:space="preserve"> as the basis of court workload and indicator of community demand for court services.</w:t>
      </w:r>
      <w:r w:rsidR="00A209DC" w:rsidRPr="000B6748">
        <w:rPr>
          <w:vertAlign w:val="superscript"/>
        </w:rPr>
        <w:footnoteReference w:id="34"/>
      </w:r>
      <w:r w:rsidR="00A209DC" w:rsidRPr="000B6748">
        <w:t xml:space="preserve"> </w:t>
      </w:r>
      <w:r w:rsidR="00A209DC" w:rsidRPr="00721C7F">
        <w:t>However,</w:t>
      </w:r>
      <w:r w:rsidR="00DC22EC" w:rsidRPr="00721C7F">
        <w:t xml:space="preserve"> </w:t>
      </w:r>
      <w:r w:rsidR="00E16C1B" w:rsidRPr="00721C7F">
        <w:t xml:space="preserve">the </w:t>
      </w:r>
      <w:r w:rsidR="00003724" w:rsidRPr="00721C7F">
        <w:t>number of lodgements</w:t>
      </w:r>
      <w:r w:rsidR="00E16C1B" w:rsidRPr="00721C7F">
        <w:t xml:space="preserve"> </w:t>
      </w:r>
      <w:r w:rsidR="00E7589A" w:rsidRPr="00721C7F">
        <w:t xml:space="preserve">does not always equal the number of </w:t>
      </w:r>
      <w:r w:rsidR="00E16C1B" w:rsidRPr="00721C7F">
        <w:t xml:space="preserve">finalisations in </w:t>
      </w:r>
      <w:r w:rsidR="009F2643" w:rsidRPr="00721C7F">
        <w:t>the same year as</w:t>
      </w:r>
      <w:r w:rsidR="00E16C1B" w:rsidRPr="00721C7F">
        <w:t xml:space="preserve"> not </w:t>
      </w:r>
      <w:r w:rsidR="00DC22EC" w:rsidRPr="00721C7F">
        <w:t>all</w:t>
      </w:r>
      <w:r w:rsidR="00A209DC" w:rsidRPr="00721C7F">
        <w:t xml:space="preserve"> </w:t>
      </w:r>
      <w:r w:rsidR="00E16C1B" w:rsidRPr="00721C7F">
        <w:t>matters lodged in one year will be finalised in the same year</w:t>
      </w:r>
      <w:r w:rsidR="009F2643" w:rsidRPr="00721C7F">
        <w:t>.</w:t>
      </w:r>
      <w:r w:rsidR="009F2643" w:rsidRPr="00721C7F">
        <w:rPr>
          <w:rStyle w:val="FootnoteReference"/>
        </w:rPr>
        <w:footnoteReference w:id="35"/>
      </w:r>
      <w:r w:rsidR="00E16C1B" w:rsidRPr="00721C7F">
        <w:t xml:space="preserve"> </w:t>
      </w:r>
      <w:r w:rsidR="003A44AB">
        <w:t>The Commission is</w:t>
      </w:r>
      <w:r w:rsidR="003A44AB" w:rsidRPr="00721C7F">
        <w:t xml:space="preserve"> </w:t>
      </w:r>
      <w:r w:rsidR="000779F9" w:rsidRPr="00721C7F">
        <w:t xml:space="preserve">not aware of </w:t>
      </w:r>
      <w:r w:rsidR="007E4E01" w:rsidRPr="00721C7F">
        <w:t xml:space="preserve">other sources of </w:t>
      </w:r>
      <w:r w:rsidR="00615DB7" w:rsidRPr="00721C7F">
        <w:t xml:space="preserve">data that </w:t>
      </w:r>
      <w:r w:rsidR="00730846" w:rsidRPr="00721C7F">
        <w:t>c</w:t>
      </w:r>
      <w:r w:rsidR="00615DB7" w:rsidRPr="00721C7F">
        <w:t>ould</w:t>
      </w:r>
      <w:r w:rsidR="00730846" w:rsidRPr="00721C7F">
        <w:t xml:space="preserve"> be used as </w:t>
      </w:r>
      <w:r w:rsidR="003D21B3" w:rsidRPr="00721C7F">
        <w:t>an alternative</w:t>
      </w:r>
      <w:r w:rsidR="00BF1D48" w:rsidRPr="00721C7F">
        <w:t xml:space="preserve"> for criminal courts use</w:t>
      </w:r>
      <w:r w:rsidR="003D21B3" w:rsidRPr="00721C7F">
        <w:t>.</w:t>
      </w:r>
    </w:p>
    <w:p w14:paraId="3E40E4D3" w14:textId="069D2003" w:rsidR="00FD47C6" w:rsidRPr="00721C7F" w:rsidRDefault="00713326" w:rsidP="000C50FD">
      <w:pPr>
        <w:pStyle w:val="CGC2025ParaNumbers"/>
        <w:jc w:val="both"/>
      </w:pPr>
      <w:r w:rsidRPr="00721C7F">
        <w:t>The Comm</w:t>
      </w:r>
      <w:r w:rsidR="004A6E7F" w:rsidRPr="00721C7F">
        <w:t>ission considers</w:t>
      </w:r>
      <w:r w:rsidR="00F70AF0" w:rsidRPr="00721C7F">
        <w:t xml:space="preserve"> </w:t>
      </w:r>
      <w:r w:rsidR="0088027A" w:rsidRPr="00721C7F">
        <w:t xml:space="preserve">that </w:t>
      </w:r>
      <w:r w:rsidR="00D8249E">
        <w:t xml:space="preserve">finalised </w:t>
      </w:r>
      <w:r w:rsidR="00F70AF0" w:rsidRPr="00721C7F">
        <w:t>d</w:t>
      </w:r>
      <w:r w:rsidR="00BE3A24" w:rsidRPr="00721C7F">
        <w:t xml:space="preserve">efendants </w:t>
      </w:r>
      <w:r w:rsidR="00AF7E03" w:rsidRPr="00721C7F">
        <w:t>remain</w:t>
      </w:r>
      <w:r w:rsidR="007F50EE" w:rsidRPr="00721C7F">
        <w:t xml:space="preserve"> </w:t>
      </w:r>
      <w:r w:rsidR="00BE3A24" w:rsidRPr="00721C7F">
        <w:t xml:space="preserve">the best </w:t>
      </w:r>
      <w:r w:rsidR="007F50EE" w:rsidRPr="00721C7F">
        <w:t xml:space="preserve">available </w:t>
      </w:r>
      <w:r w:rsidR="0044032D" w:rsidRPr="00721C7F">
        <w:t xml:space="preserve">data </w:t>
      </w:r>
      <w:r w:rsidR="007F50EE" w:rsidRPr="00721C7F">
        <w:t>to capture driver</w:t>
      </w:r>
      <w:r w:rsidR="005825F8" w:rsidRPr="00721C7F">
        <w:t>s</w:t>
      </w:r>
      <w:r w:rsidR="007F50EE" w:rsidRPr="00721C7F">
        <w:t xml:space="preserve"> of </w:t>
      </w:r>
      <w:r w:rsidR="00C0190A" w:rsidRPr="00721C7F">
        <w:t>states</w:t>
      </w:r>
      <w:r w:rsidR="00210859" w:rsidRPr="00721C7F">
        <w:t>’</w:t>
      </w:r>
      <w:r w:rsidR="00C0190A" w:rsidRPr="00721C7F">
        <w:t xml:space="preserve"> </w:t>
      </w:r>
      <w:r w:rsidR="005F20A8" w:rsidRPr="00721C7F">
        <w:t>criminal court</w:t>
      </w:r>
      <w:r w:rsidR="007F50EE" w:rsidRPr="00721C7F">
        <w:t xml:space="preserve"> </w:t>
      </w:r>
      <w:r w:rsidR="00C0190A" w:rsidRPr="00721C7F">
        <w:t>expense</w:t>
      </w:r>
      <w:r w:rsidR="00A10F2F" w:rsidRPr="00721C7F">
        <w:t xml:space="preserve"> needs</w:t>
      </w:r>
      <w:r w:rsidR="00483965" w:rsidRPr="00721C7F">
        <w:t xml:space="preserve">. </w:t>
      </w:r>
    </w:p>
    <w:p w14:paraId="27629F96" w14:textId="20D401DB" w:rsidR="00AA24D7" w:rsidRPr="00A5677F" w:rsidRDefault="00122D40" w:rsidP="009C2577">
      <w:pPr>
        <w:pStyle w:val="Heading5"/>
      </w:pPr>
      <w:r w:rsidRPr="00A5677F">
        <w:t>Specialist courts and diversion programs</w:t>
      </w:r>
    </w:p>
    <w:p w14:paraId="0735AAA6" w14:textId="3F8333AF" w:rsidR="009D7321" w:rsidRDefault="00436D8B" w:rsidP="000C50FD">
      <w:pPr>
        <w:pStyle w:val="CGC2025ParaNumbers"/>
      </w:pPr>
      <w:r w:rsidRPr="00CB0101">
        <w:t>T</w:t>
      </w:r>
      <w:r w:rsidR="00251DBE" w:rsidRPr="00CB0101">
        <w:t>he</w:t>
      </w:r>
      <w:r w:rsidR="00071899" w:rsidRPr="00CB0101">
        <w:t xml:space="preserve"> </w:t>
      </w:r>
      <w:r w:rsidR="00C91F9D" w:rsidRPr="00CB0101">
        <w:t>current</w:t>
      </w:r>
      <w:r w:rsidRPr="00CB0101">
        <w:t xml:space="preserve"> criminal</w:t>
      </w:r>
      <w:r w:rsidR="00C91F9D" w:rsidRPr="00CB0101">
        <w:t xml:space="preserve"> courts assessment </w:t>
      </w:r>
      <w:r w:rsidR="004F252B" w:rsidRPr="00CB0101">
        <w:t xml:space="preserve">includes states’ spending for all </w:t>
      </w:r>
      <w:r w:rsidR="00FC27C0" w:rsidRPr="00CB0101">
        <w:t>courts related expense</w:t>
      </w:r>
      <w:r w:rsidR="00DC49AE" w:rsidRPr="00CB0101">
        <w:t>s</w:t>
      </w:r>
      <w:r w:rsidR="00FC27C0" w:rsidRPr="00CB0101">
        <w:t xml:space="preserve"> as defined </w:t>
      </w:r>
      <w:r w:rsidR="003815FA" w:rsidRPr="00CB0101">
        <w:t xml:space="preserve">by </w:t>
      </w:r>
      <w:r w:rsidR="003815FA">
        <w:t xml:space="preserve">the </w:t>
      </w:r>
      <w:r w:rsidR="00071899">
        <w:t xml:space="preserve">Government Financial </w:t>
      </w:r>
      <w:r w:rsidR="00F209EB">
        <w:t>Statistics</w:t>
      </w:r>
      <w:r w:rsidR="0003495C">
        <w:t xml:space="preserve"> </w:t>
      </w:r>
      <w:r w:rsidR="0003495C" w:rsidRPr="00CB0101">
        <w:t>data</w:t>
      </w:r>
      <w:r w:rsidR="0003495C">
        <w:t xml:space="preserve">. </w:t>
      </w:r>
      <w:r w:rsidR="00006E60">
        <w:t>This e</w:t>
      </w:r>
      <w:r w:rsidR="00F12EA7">
        <w:t xml:space="preserve">nables </w:t>
      </w:r>
      <w:r w:rsidR="00F209EB">
        <w:t xml:space="preserve">the </w:t>
      </w:r>
      <w:r w:rsidR="00297FEF">
        <w:t xml:space="preserve">Commission to </w:t>
      </w:r>
      <w:r w:rsidR="00006E60">
        <w:t xml:space="preserve">include </w:t>
      </w:r>
      <w:r w:rsidR="00297FEF">
        <w:t xml:space="preserve">all criminal courts </w:t>
      </w:r>
      <w:r w:rsidR="00A90E78">
        <w:t>spending</w:t>
      </w:r>
      <w:r w:rsidR="00DC49AE">
        <w:t xml:space="preserve"> </w:t>
      </w:r>
      <w:r w:rsidR="00DC49AE" w:rsidRPr="00CB0101">
        <w:t>in its assessment</w:t>
      </w:r>
      <w:r w:rsidR="00006E60">
        <w:t>,</w:t>
      </w:r>
      <w:r w:rsidR="00F12EA7">
        <w:t xml:space="preserve"> </w:t>
      </w:r>
      <w:r w:rsidR="00A90E78">
        <w:t xml:space="preserve">including </w:t>
      </w:r>
      <w:r w:rsidR="00F12EA7">
        <w:t>the costs of running specialist courts and court-based diversion programs.</w:t>
      </w:r>
    </w:p>
    <w:p w14:paraId="0FE3445A" w14:textId="34859405" w:rsidR="00C03052" w:rsidRDefault="00AB66FB" w:rsidP="000C50FD">
      <w:pPr>
        <w:pStyle w:val="CGC2025ParaNumbers"/>
      </w:pPr>
      <w:r>
        <w:lastRenderedPageBreak/>
        <w:t xml:space="preserve">While </w:t>
      </w:r>
      <w:r w:rsidR="003362EA">
        <w:t xml:space="preserve">the </w:t>
      </w:r>
      <w:r w:rsidR="0015203E" w:rsidRPr="00CB0101">
        <w:t xml:space="preserve">number of </w:t>
      </w:r>
      <w:r w:rsidR="003362EA">
        <w:t xml:space="preserve">assessed </w:t>
      </w:r>
      <w:r w:rsidR="00D8249E">
        <w:t xml:space="preserve">finalised </w:t>
      </w:r>
      <w:r w:rsidR="003362EA">
        <w:t>defendants</w:t>
      </w:r>
      <w:r w:rsidR="00033E0A">
        <w:t xml:space="preserve"> </w:t>
      </w:r>
      <w:r w:rsidR="0015203E" w:rsidRPr="00CB0101">
        <w:t>currently</w:t>
      </w:r>
      <w:r w:rsidR="0015203E">
        <w:t xml:space="preserve"> </w:t>
      </w:r>
      <w:r w:rsidR="00033E0A">
        <w:t>exclude</w:t>
      </w:r>
      <w:r w:rsidR="002C6EA3">
        <w:t>s</w:t>
      </w:r>
      <w:r w:rsidR="00033E0A">
        <w:t xml:space="preserve"> </w:t>
      </w:r>
      <w:r w:rsidR="00D8249E">
        <w:t xml:space="preserve">finalised </w:t>
      </w:r>
      <w:r w:rsidR="00033E0A">
        <w:t>defendants in</w:t>
      </w:r>
      <w:r w:rsidR="00213308">
        <w:t xml:space="preserve"> specialist courts and diversion program</w:t>
      </w:r>
      <w:r w:rsidR="001B1F8C">
        <w:t>s</w:t>
      </w:r>
      <w:r w:rsidR="00213308">
        <w:t xml:space="preserve">, </w:t>
      </w:r>
      <w:r w:rsidR="0061492B">
        <w:t>excluding these data</w:t>
      </w:r>
      <w:r w:rsidR="00DE20B5">
        <w:t xml:space="preserve"> </w:t>
      </w:r>
      <w:r w:rsidR="000A7A78">
        <w:t>produces a better</w:t>
      </w:r>
      <w:r w:rsidR="004B5269">
        <w:t xml:space="preserve"> national</w:t>
      </w:r>
      <w:r w:rsidR="00D44F99">
        <w:t>ly</w:t>
      </w:r>
      <w:r w:rsidR="004B5269">
        <w:t xml:space="preserve"> comparable</w:t>
      </w:r>
      <w:r w:rsidR="000A7A78">
        <w:t xml:space="preserve"> cost per</w:t>
      </w:r>
      <w:r w:rsidR="00584277">
        <w:t xml:space="preserve"> assessed</w:t>
      </w:r>
      <w:r w:rsidR="000A7A78">
        <w:t xml:space="preserve"> </w:t>
      </w:r>
      <w:r w:rsidR="004B5269">
        <w:t>defendant.</w:t>
      </w:r>
      <w:r w:rsidR="00BD4BE6">
        <w:rPr>
          <w:rStyle w:val="FootnoteReference"/>
        </w:rPr>
        <w:footnoteReference w:id="36"/>
      </w:r>
      <w:r w:rsidR="0061492B">
        <w:t xml:space="preserve"> </w:t>
      </w:r>
      <w:r w:rsidR="004F11BB">
        <w:t>D</w:t>
      </w:r>
      <w:r w:rsidR="00D8249E">
        <w:t>efendants</w:t>
      </w:r>
      <w:r w:rsidR="00165721">
        <w:t xml:space="preserve"> in </w:t>
      </w:r>
      <w:r w:rsidR="00165721" w:rsidRPr="00CB0101">
        <w:t xml:space="preserve">these </w:t>
      </w:r>
      <w:r w:rsidR="0015203E" w:rsidRPr="00CB0101">
        <w:t xml:space="preserve">types of </w:t>
      </w:r>
      <w:r w:rsidR="00165721">
        <w:t>programs</w:t>
      </w:r>
      <w:r w:rsidR="0097078C">
        <w:t xml:space="preserve"> are </w:t>
      </w:r>
      <w:r w:rsidR="007F5007">
        <w:t>finalised</w:t>
      </w:r>
      <w:r w:rsidR="00025E12">
        <w:t xml:space="preserve"> (and therefore counted as a </w:t>
      </w:r>
      <w:r w:rsidR="0015203E" w:rsidRPr="00CB0101">
        <w:t>finalised</w:t>
      </w:r>
      <w:r w:rsidR="0015203E">
        <w:t xml:space="preserve"> </w:t>
      </w:r>
      <w:r w:rsidR="00025E12">
        <w:t>defendant)</w:t>
      </w:r>
      <w:r w:rsidR="00554719">
        <w:t xml:space="preserve"> </w:t>
      </w:r>
      <w:r w:rsidR="00D82EDA">
        <w:t xml:space="preserve">in </w:t>
      </w:r>
      <w:r w:rsidR="00ED5252">
        <w:t>the court</w:t>
      </w:r>
      <w:r w:rsidR="007D0FA1">
        <w:t xml:space="preserve"> where their </w:t>
      </w:r>
      <w:r w:rsidR="007C0509">
        <w:t xml:space="preserve">case </w:t>
      </w:r>
      <w:r w:rsidR="00102C2C">
        <w:t>wa</w:t>
      </w:r>
      <w:r w:rsidR="007C0509">
        <w:t>s first heard</w:t>
      </w:r>
      <w:r w:rsidR="00ED5252">
        <w:t xml:space="preserve">, </w:t>
      </w:r>
      <w:r w:rsidR="006F34A4">
        <w:t>norma</w:t>
      </w:r>
      <w:r w:rsidR="00ED5252">
        <w:t xml:space="preserve">lly the </w:t>
      </w:r>
      <w:r w:rsidR="00D131E1">
        <w:t>m</w:t>
      </w:r>
      <w:r w:rsidR="00ED5252">
        <w:t xml:space="preserve">agistrates’ </w:t>
      </w:r>
      <w:r w:rsidR="00D131E1">
        <w:t>c</w:t>
      </w:r>
      <w:r w:rsidR="00ED5252">
        <w:t>ourt</w:t>
      </w:r>
      <w:r w:rsidR="00D040BB">
        <w:t>.</w:t>
      </w:r>
      <w:r w:rsidR="005E4E60">
        <w:rPr>
          <w:rStyle w:val="FootnoteReference"/>
        </w:rPr>
        <w:footnoteReference w:id="37"/>
      </w:r>
      <w:r w:rsidR="004E7A3B">
        <w:t xml:space="preserve"> </w:t>
      </w:r>
      <w:r w:rsidR="00D040BB">
        <w:t>I</w:t>
      </w:r>
      <w:r w:rsidR="003C4C30">
        <w:t>ncluding</w:t>
      </w:r>
      <w:r w:rsidR="007176A7">
        <w:t xml:space="preserve"> any</w:t>
      </w:r>
      <w:r w:rsidR="003C4C30">
        <w:t xml:space="preserve"> </w:t>
      </w:r>
      <w:r w:rsidR="000108EA">
        <w:t xml:space="preserve">additional finalisations </w:t>
      </w:r>
      <w:r w:rsidR="000C4A19">
        <w:t xml:space="preserve">would lead to </w:t>
      </w:r>
      <w:r w:rsidR="003E10E2">
        <w:t>double counting</w:t>
      </w:r>
      <w:r w:rsidR="000E13E9">
        <w:t xml:space="preserve"> of </w:t>
      </w:r>
      <w:r w:rsidR="00D8249E">
        <w:t xml:space="preserve">finalised </w:t>
      </w:r>
      <w:r w:rsidR="000E13E9">
        <w:t>defendants</w:t>
      </w:r>
      <w:r w:rsidR="00760E65">
        <w:t xml:space="preserve"> because these programs </w:t>
      </w:r>
      <w:r w:rsidR="008F38FE">
        <w:t>are o</w:t>
      </w:r>
      <w:r w:rsidR="00E91E86">
        <w:t>ften provi</w:t>
      </w:r>
      <w:r w:rsidR="00813CCA">
        <w:t xml:space="preserve">ded by </w:t>
      </w:r>
      <w:r w:rsidR="00F507D2">
        <w:t>the same court</w:t>
      </w:r>
      <w:r w:rsidR="009D4D32">
        <w:t>.</w:t>
      </w:r>
      <w:r w:rsidR="00227D5B">
        <w:rPr>
          <w:rStyle w:val="FootnoteReference"/>
        </w:rPr>
        <w:footnoteReference w:id="38"/>
      </w:r>
      <w:r w:rsidR="00E10A1E">
        <w:t xml:space="preserve"> </w:t>
      </w:r>
      <w:r w:rsidR="00593FD1">
        <w:t>This would impact</w:t>
      </w:r>
      <w:r w:rsidR="00357116">
        <w:t xml:space="preserve"> how</w:t>
      </w:r>
      <w:r w:rsidR="00DC3227">
        <w:t xml:space="preserve"> </w:t>
      </w:r>
      <w:r w:rsidR="00771F93">
        <w:t xml:space="preserve">the Commission </w:t>
      </w:r>
      <w:r w:rsidR="004143B2">
        <w:t>calc</w:t>
      </w:r>
      <w:r w:rsidR="00685AF7">
        <w:t>ulates</w:t>
      </w:r>
      <w:r w:rsidR="009F0723">
        <w:t xml:space="preserve"> the national avera</w:t>
      </w:r>
      <w:r w:rsidR="006A44AB">
        <w:t>ge of</w:t>
      </w:r>
      <w:r w:rsidR="00685AF7">
        <w:t xml:space="preserve"> </w:t>
      </w:r>
      <w:r w:rsidR="006C173E">
        <w:t>what</w:t>
      </w:r>
      <w:r w:rsidR="00F6223C">
        <w:t xml:space="preserve"> </w:t>
      </w:r>
      <w:r w:rsidR="00C97B00">
        <w:t xml:space="preserve">states spend on </w:t>
      </w:r>
      <w:r w:rsidR="00AF0750">
        <w:t xml:space="preserve">each </w:t>
      </w:r>
      <w:r w:rsidR="000E13E9">
        <w:t>defendant</w:t>
      </w:r>
      <w:r w:rsidR="007D5DBE">
        <w:t xml:space="preserve">, particularly if states </w:t>
      </w:r>
      <w:r w:rsidR="00E1612E">
        <w:t xml:space="preserve">provide </w:t>
      </w:r>
      <w:r w:rsidR="00204701">
        <w:t xml:space="preserve">these </w:t>
      </w:r>
      <w:r w:rsidR="00F01999">
        <w:t>services</w:t>
      </w:r>
      <w:r w:rsidR="0008006D">
        <w:t xml:space="preserve"> at different rates</w:t>
      </w:r>
      <w:r w:rsidR="00564DE1">
        <w:t>.</w:t>
      </w:r>
    </w:p>
    <w:p w14:paraId="460EEDE9" w14:textId="1905C625" w:rsidR="00395791" w:rsidRPr="00673B66" w:rsidRDefault="00CA17AD" w:rsidP="000C50FD">
      <w:pPr>
        <w:pStyle w:val="CGC2025ParaNumbers"/>
      </w:pPr>
      <w:r>
        <w:t>Expenses relating to s</w:t>
      </w:r>
      <w:r w:rsidR="00D96A68">
        <w:t xml:space="preserve">ome diversion </w:t>
      </w:r>
      <w:r w:rsidR="00D73E2C">
        <w:t xml:space="preserve">programs may not be captured </w:t>
      </w:r>
      <w:r w:rsidR="00D93E66">
        <w:t xml:space="preserve">using </w:t>
      </w:r>
      <w:r w:rsidR="00D93E66" w:rsidRPr="00CB0101">
        <w:t>th</w:t>
      </w:r>
      <w:r w:rsidR="00B009E2" w:rsidRPr="00CB0101">
        <w:t xml:space="preserve">e current </w:t>
      </w:r>
      <w:r w:rsidR="00D93E66">
        <w:t xml:space="preserve">method because </w:t>
      </w:r>
      <w:r w:rsidR="008F7A29">
        <w:t xml:space="preserve">they </w:t>
      </w:r>
      <w:r w:rsidR="006E19EB" w:rsidRPr="00CB0101">
        <w:t xml:space="preserve">may be provided by </w:t>
      </w:r>
      <w:r w:rsidR="008F7A29">
        <w:t xml:space="preserve">non-court </w:t>
      </w:r>
      <w:r w:rsidR="00B30BA0">
        <w:t>agencies</w:t>
      </w:r>
      <w:r w:rsidR="00EC3AA4">
        <w:t>.</w:t>
      </w:r>
      <w:r w:rsidR="00461648">
        <w:t xml:space="preserve"> These </w:t>
      </w:r>
      <w:r w:rsidR="00FD277A" w:rsidRPr="00CB0101">
        <w:t xml:space="preserve">types of costs </w:t>
      </w:r>
      <w:r w:rsidR="00701BC3">
        <w:t xml:space="preserve">may be assessed elsewhere in the justice profile, such as the police assessment, </w:t>
      </w:r>
      <w:r w:rsidR="00FE070A">
        <w:t xml:space="preserve">or </w:t>
      </w:r>
      <w:r w:rsidR="00FD277A" w:rsidRPr="00CB0101">
        <w:t xml:space="preserve">may be </w:t>
      </w:r>
      <w:r w:rsidR="007644F6">
        <w:t>captured in</w:t>
      </w:r>
      <w:r w:rsidR="008B03A2">
        <w:t xml:space="preserve"> the Commission’s other categor</w:t>
      </w:r>
      <w:r w:rsidR="00BD1253">
        <w:t>ies</w:t>
      </w:r>
      <w:r w:rsidR="002E68BA">
        <w:t xml:space="preserve">. </w:t>
      </w:r>
      <w:r w:rsidR="00901908">
        <w:t>For example, some costs associated with dr</w:t>
      </w:r>
      <w:r w:rsidR="002018D1">
        <w:t xml:space="preserve">ug diversions may be captured in the health assessment </w:t>
      </w:r>
      <w:r w:rsidR="00AE3BE9">
        <w:t>because</w:t>
      </w:r>
      <w:r w:rsidR="00704BCF">
        <w:t xml:space="preserve"> in some </w:t>
      </w:r>
      <w:r w:rsidR="00163F96">
        <w:t>s</w:t>
      </w:r>
      <w:r w:rsidR="000C0755">
        <w:t>tates</w:t>
      </w:r>
      <w:r w:rsidR="00AE3BE9">
        <w:t xml:space="preserve"> they </w:t>
      </w:r>
      <w:r w:rsidR="00242BD3">
        <w:t xml:space="preserve">are </w:t>
      </w:r>
      <w:r w:rsidR="00C575FF">
        <w:t>funded by health agencies</w:t>
      </w:r>
      <w:r w:rsidR="00F42FF4">
        <w:t>.</w:t>
      </w:r>
      <w:r w:rsidR="00EC3AA4">
        <w:t xml:space="preserve"> </w:t>
      </w:r>
      <w:r w:rsidR="006D5FF9">
        <w:t>T</w:t>
      </w:r>
      <w:r w:rsidR="00EC3AA4">
        <w:t xml:space="preserve">he Commission considers </w:t>
      </w:r>
      <w:r w:rsidR="00B119B9">
        <w:t>re</w:t>
      </w:r>
      <w:r w:rsidR="004F2E2E">
        <w:t>allocating</w:t>
      </w:r>
      <w:r w:rsidR="0039108F">
        <w:t xml:space="preserve"> these expenses</w:t>
      </w:r>
      <w:r w:rsidR="00C331B9">
        <w:t xml:space="preserve"> from other </w:t>
      </w:r>
      <w:r w:rsidR="003376AD">
        <w:t>categories</w:t>
      </w:r>
      <w:r w:rsidR="004F2E2E">
        <w:t xml:space="preserve"> to criminal courts</w:t>
      </w:r>
      <w:r w:rsidR="0039108F">
        <w:t xml:space="preserve"> </w:t>
      </w:r>
      <w:r w:rsidR="00691225">
        <w:t>to be impractical</w:t>
      </w:r>
      <w:r w:rsidR="00EA7633">
        <w:t xml:space="preserve"> as it would require </w:t>
      </w:r>
      <w:r w:rsidR="00756884">
        <w:t xml:space="preserve">highly disaggregated </w:t>
      </w:r>
      <w:r w:rsidR="001F22AD">
        <w:t xml:space="preserve">state </w:t>
      </w:r>
      <w:r w:rsidR="00C911FD">
        <w:t>data</w:t>
      </w:r>
      <w:r w:rsidR="00691225">
        <w:t>.</w:t>
      </w:r>
      <w:r w:rsidR="009C36FE">
        <w:t xml:space="preserve"> </w:t>
      </w:r>
      <w:r w:rsidR="00AE0F8C">
        <w:t xml:space="preserve">Producing these data, if </w:t>
      </w:r>
      <w:r w:rsidR="009466BA">
        <w:t>possible</w:t>
      </w:r>
      <w:r w:rsidR="00AE0F8C">
        <w:t xml:space="preserve">, would place a </w:t>
      </w:r>
      <w:r w:rsidR="00165493">
        <w:t>burden on states.</w:t>
      </w:r>
    </w:p>
    <w:p w14:paraId="229F0D35" w14:textId="5ED50AED" w:rsidR="0022649E" w:rsidRDefault="0022649E" w:rsidP="0022649E">
      <w:pPr>
        <w:pStyle w:val="Heading4"/>
      </w:pPr>
      <w:r>
        <w:t>Commission draft position</w:t>
      </w:r>
    </w:p>
    <w:p w14:paraId="55152B95" w14:textId="2191635D" w:rsidR="00921B4E" w:rsidRPr="00673B66" w:rsidRDefault="00A277AD" w:rsidP="004C2EEE">
      <w:pPr>
        <w:pStyle w:val="CGC2025ParaNumbers"/>
      </w:pPr>
      <w:r w:rsidRPr="0078429D">
        <w:t xml:space="preserve">The Commission </w:t>
      </w:r>
      <w:r w:rsidR="0051684A">
        <w:t xml:space="preserve">proposes </w:t>
      </w:r>
      <w:r w:rsidR="0051684A" w:rsidRPr="00901957">
        <w:t xml:space="preserve">to </w:t>
      </w:r>
      <w:r w:rsidR="00B42A70" w:rsidRPr="00901957">
        <w:t>continue to</w:t>
      </w:r>
      <w:r w:rsidR="00B42A70">
        <w:t xml:space="preserve"> </w:t>
      </w:r>
      <w:r w:rsidR="0051684A">
        <w:t xml:space="preserve">use </w:t>
      </w:r>
      <w:r w:rsidR="00207C00">
        <w:t>the number of</w:t>
      </w:r>
      <w:r w:rsidRPr="0078429D">
        <w:t xml:space="preserve"> </w:t>
      </w:r>
      <w:r w:rsidR="00FD6202" w:rsidRPr="00CB0101">
        <w:t xml:space="preserve">finalised </w:t>
      </w:r>
      <w:r w:rsidR="005B5294" w:rsidRPr="0078429D">
        <w:t xml:space="preserve">defendants </w:t>
      </w:r>
      <w:r w:rsidR="00C75F63">
        <w:t xml:space="preserve">as it considers it </w:t>
      </w:r>
      <w:r w:rsidR="00EE345B" w:rsidRPr="00CB0101">
        <w:t>remains the most appropriate</w:t>
      </w:r>
      <w:r w:rsidR="003F04CB" w:rsidRPr="0078429D">
        <w:t xml:space="preserve"> driver of </w:t>
      </w:r>
      <w:r w:rsidRPr="0078429D">
        <w:t xml:space="preserve">criminal court </w:t>
      </w:r>
      <w:r w:rsidR="0053099A" w:rsidRPr="0078429D">
        <w:t>expenses and</w:t>
      </w:r>
      <w:r w:rsidR="005B5294" w:rsidRPr="0078429D">
        <w:t xml:space="preserve"> </w:t>
      </w:r>
      <w:r w:rsidR="00E311A6">
        <w:t xml:space="preserve">is a suitable measure for </w:t>
      </w:r>
      <w:r w:rsidR="0053099A">
        <w:t>determining state spending needs</w:t>
      </w:r>
      <w:r w:rsidR="006F42A5" w:rsidRPr="0078429D">
        <w:t>.</w:t>
      </w:r>
      <w:r w:rsidR="00673B66" w:rsidRPr="0078429D">
        <w:t xml:space="preserve"> </w:t>
      </w:r>
    </w:p>
    <w:p w14:paraId="32B49B63" w14:textId="5C4FF3B0" w:rsidR="0022649E" w:rsidRPr="002C09D4" w:rsidRDefault="00673B66" w:rsidP="002C09D4">
      <w:pPr>
        <w:pStyle w:val="Heading3"/>
        <w:keepNext/>
        <w:rPr>
          <w:rFonts w:eastAsiaTheme="majorEastAsia"/>
        </w:rPr>
      </w:pPr>
      <w:bookmarkStart w:id="33" w:name="_Hlk157435900"/>
      <w:r w:rsidRPr="00673B66">
        <w:rPr>
          <w:rFonts w:eastAsiaTheme="majorEastAsia"/>
        </w:rPr>
        <w:t xml:space="preserve">Data quality and averaging in the criminal courts assessment and </w:t>
      </w:r>
      <w:r w:rsidR="00486278">
        <w:rPr>
          <w:rFonts w:eastAsiaTheme="majorEastAsia"/>
        </w:rPr>
        <w:t>defendant</w:t>
      </w:r>
      <w:r w:rsidRPr="00673B66">
        <w:rPr>
          <w:rFonts w:eastAsiaTheme="majorEastAsia"/>
        </w:rPr>
        <w:t xml:space="preserve"> </w:t>
      </w:r>
      <w:r w:rsidR="008245FE">
        <w:rPr>
          <w:rFonts w:eastAsiaTheme="majorEastAsia"/>
        </w:rPr>
        <w:t>socio-</w:t>
      </w:r>
      <w:r w:rsidR="00F74538">
        <w:rPr>
          <w:rFonts w:eastAsiaTheme="majorEastAsia"/>
        </w:rPr>
        <w:t xml:space="preserve">economic </w:t>
      </w:r>
      <w:proofErr w:type="gramStart"/>
      <w:r w:rsidR="00F74538">
        <w:rPr>
          <w:rFonts w:eastAsiaTheme="majorEastAsia"/>
        </w:rPr>
        <w:t>status</w:t>
      </w:r>
      <w:proofErr w:type="gramEnd"/>
    </w:p>
    <w:p w14:paraId="55B9FEA7" w14:textId="0140F66D" w:rsidR="00844208" w:rsidRDefault="00844208" w:rsidP="006F7462">
      <w:pPr>
        <w:pStyle w:val="CGC2025ParaNumbers"/>
      </w:pPr>
      <w:r w:rsidRPr="00844208">
        <w:t xml:space="preserve">Victoria said that using data from only 5 states in the </w:t>
      </w:r>
      <w:bookmarkStart w:id="34" w:name="_Hlk152751824"/>
      <w:r w:rsidR="002052B3">
        <w:t>socio</w:t>
      </w:r>
      <w:r w:rsidR="00B776FD">
        <w:t>-</w:t>
      </w:r>
      <w:r w:rsidR="002052B3">
        <w:t>demographic composition</w:t>
      </w:r>
      <w:r w:rsidRPr="00844208">
        <w:t xml:space="preserve"> </w:t>
      </w:r>
      <w:bookmarkEnd w:id="34"/>
      <w:r w:rsidRPr="00844208">
        <w:t>calculation and 4 states in the criminal courts regional cost gradient fails to accurately capture the average of state policy.</w:t>
      </w:r>
    </w:p>
    <w:p w14:paraId="217C02E1" w14:textId="6DEB9251" w:rsidR="002C4C50" w:rsidRDefault="00691BB7" w:rsidP="006F7462">
      <w:pPr>
        <w:pStyle w:val="CGC2025ParaNumbers"/>
      </w:pPr>
      <w:r>
        <w:t>The Victorian consultant recommen</w:t>
      </w:r>
      <w:r w:rsidR="0021454D">
        <w:t>ded</w:t>
      </w:r>
      <w:r w:rsidR="00E64449">
        <w:t xml:space="preserve"> limiting modelling to data available in </w:t>
      </w:r>
      <w:r w:rsidR="00005C75">
        <w:t>every state (age and socio-economic status) or</w:t>
      </w:r>
      <w:r w:rsidR="0021454D">
        <w:t xml:space="preserve"> </w:t>
      </w:r>
      <w:r w:rsidR="00C45D27">
        <w:t>imput</w:t>
      </w:r>
      <w:r w:rsidR="00493D2E">
        <w:t>ing</w:t>
      </w:r>
      <w:r w:rsidR="00C45D27">
        <w:t xml:space="preserve"> data for any missing states</w:t>
      </w:r>
      <w:r w:rsidR="005023B5">
        <w:t xml:space="preserve"> rather than excluding </w:t>
      </w:r>
      <w:r w:rsidR="00AC1637">
        <w:t>them from the national average.</w:t>
      </w:r>
      <w:r w:rsidR="0075599D">
        <w:t xml:space="preserve"> </w:t>
      </w:r>
    </w:p>
    <w:p w14:paraId="5B6B36C4" w14:textId="77777777" w:rsidR="0022649E" w:rsidRPr="00844208" w:rsidRDefault="0022649E" w:rsidP="0022649E">
      <w:pPr>
        <w:pStyle w:val="Heading4"/>
      </w:pPr>
      <w:r>
        <w:lastRenderedPageBreak/>
        <w:t>Commission response</w:t>
      </w:r>
    </w:p>
    <w:p w14:paraId="3B20DED6" w14:textId="51A75958" w:rsidR="00673B66" w:rsidRPr="00673B66" w:rsidRDefault="3BA409B2" w:rsidP="00802DCE">
      <w:pPr>
        <w:pStyle w:val="CGC2025ParaNumbers"/>
      </w:pPr>
      <w:r>
        <w:t xml:space="preserve">Data from Victoria, Tasmania and the ACT were not included in the </w:t>
      </w:r>
      <w:r w:rsidR="0011473A">
        <w:t>socio</w:t>
      </w:r>
      <w:r w:rsidR="007D5D39">
        <w:noBreakHyphen/>
      </w:r>
      <w:r w:rsidR="0011473A">
        <w:t>demographic</w:t>
      </w:r>
      <w:r w:rsidR="0011473A" w:rsidRPr="0011473A">
        <w:t xml:space="preserve"> composition</w:t>
      </w:r>
      <w:r>
        <w:t xml:space="preserve"> calculation </w:t>
      </w:r>
      <w:r w:rsidR="003D64B8">
        <w:t xml:space="preserve">for the 2020 Review </w:t>
      </w:r>
      <w:r>
        <w:t>because the</w:t>
      </w:r>
      <w:r w:rsidR="00587038">
        <w:t>se states</w:t>
      </w:r>
      <w:r>
        <w:t xml:space="preserve"> were unable to provide the </w:t>
      </w:r>
      <w:r w:rsidR="004742BF">
        <w:t>In</w:t>
      </w:r>
      <w:r w:rsidR="00093DE6">
        <w:t>digenous</w:t>
      </w:r>
      <w:r>
        <w:t xml:space="preserve"> status of </w:t>
      </w:r>
      <w:r w:rsidR="00D8249E">
        <w:t xml:space="preserve">finalised </w:t>
      </w:r>
      <w:r>
        <w:t xml:space="preserve">defendants. </w:t>
      </w:r>
    </w:p>
    <w:p w14:paraId="77118537" w14:textId="4EFB8605" w:rsidR="00673B66" w:rsidRDefault="00874BFB" w:rsidP="00802DCE">
      <w:pPr>
        <w:pStyle w:val="CGC2025ParaNumbers"/>
      </w:pPr>
      <w:r>
        <w:t>Six</w:t>
      </w:r>
      <w:r w:rsidR="00673B66" w:rsidRPr="00673B66" w:rsidDel="003739B1">
        <w:t xml:space="preserve"> </w:t>
      </w:r>
      <w:r w:rsidR="00673B66" w:rsidRPr="00673B66">
        <w:t xml:space="preserve">states provided data for the criminal </w:t>
      </w:r>
      <w:r w:rsidR="000017C4" w:rsidRPr="00673B66">
        <w:t>courts’</w:t>
      </w:r>
      <w:r w:rsidR="00673B66" w:rsidRPr="00673B66">
        <w:t xml:space="preserve"> regional gradient. However, data from 2 states w</w:t>
      </w:r>
      <w:r w:rsidR="00C77472">
        <w:t>ere</w:t>
      </w:r>
      <w:r w:rsidR="00673B66" w:rsidRPr="00673B66">
        <w:t xml:space="preserve"> not useable. </w:t>
      </w:r>
      <w:r w:rsidR="00673B66" w:rsidRPr="001A4DDF">
        <w:t xml:space="preserve">This is because the </w:t>
      </w:r>
      <w:r w:rsidR="0011636F" w:rsidRPr="001A4DDF">
        <w:t xml:space="preserve">cost </w:t>
      </w:r>
      <w:r w:rsidR="00673B66" w:rsidRPr="001A4DDF">
        <w:t xml:space="preserve">data </w:t>
      </w:r>
      <w:r w:rsidR="00C94D6E" w:rsidRPr="001A4DDF">
        <w:t xml:space="preserve">those </w:t>
      </w:r>
      <w:r w:rsidR="00F42657" w:rsidRPr="001A4DDF">
        <w:t xml:space="preserve">states </w:t>
      </w:r>
      <w:r w:rsidR="00673B66" w:rsidRPr="001A4DDF">
        <w:t xml:space="preserve">provided </w:t>
      </w:r>
      <w:r w:rsidR="00445247" w:rsidRPr="001A4DDF">
        <w:t>were</w:t>
      </w:r>
      <w:r w:rsidR="00673B66" w:rsidRPr="001A4DDF">
        <w:t xml:space="preserve"> distributed proportion</w:t>
      </w:r>
      <w:r w:rsidR="00D77FD6" w:rsidRPr="001A4DDF">
        <w:t>ally</w:t>
      </w:r>
      <w:r w:rsidR="00673B66" w:rsidRPr="001A4DDF">
        <w:t xml:space="preserve"> </w:t>
      </w:r>
      <w:r w:rsidR="00E203F0" w:rsidRPr="001A4DDF">
        <w:t>to</w:t>
      </w:r>
      <w:r w:rsidR="008F14BE" w:rsidRPr="001A4DDF">
        <w:t xml:space="preserve"> the </w:t>
      </w:r>
      <w:r w:rsidR="00741AF5" w:rsidRPr="001A4DDF">
        <w:t>number of</w:t>
      </w:r>
      <w:r w:rsidR="008F14BE" w:rsidRPr="001A4DDF">
        <w:t xml:space="preserve"> finalisations </w:t>
      </w:r>
      <w:r w:rsidR="00741AF5" w:rsidRPr="001A4DDF">
        <w:t>a court had. Th</w:t>
      </w:r>
      <w:r w:rsidR="00C1525C">
        <w:t>e</w:t>
      </w:r>
      <w:r w:rsidR="00741AF5" w:rsidRPr="001A4DDF">
        <w:t>s</w:t>
      </w:r>
      <w:r w:rsidR="00C1525C">
        <w:t>e</w:t>
      </w:r>
      <w:r w:rsidR="00741AF5" w:rsidRPr="001A4DDF">
        <w:t xml:space="preserve"> data w</w:t>
      </w:r>
      <w:r w:rsidR="00C1525C">
        <w:t>ere</w:t>
      </w:r>
      <w:r w:rsidR="00741AF5" w:rsidRPr="001A4DDF">
        <w:t xml:space="preserve"> not the actual </w:t>
      </w:r>
      <w:r w:rsidR="00BB00D6" w:rsidRPr="001A4DDF">
        <w:t>cost of these courts and therefore</w:t>
      </w:r>
      <w:r w:rsidR="00673B66" w:rsidRPr="00673B66">
        <w:t xml:space="preserve"> offered no ability to compare costs between remote and non</w:t>
      </w:r>
      <w:r w:rsidR="006650FE">
        <w:noBreakHyphen/>
      </w:r>
      <w:r w:rsidR="00673B66" w:rsidRPr="00673B66">
        <w:t>remote areas.</w:t>
      </w:r>
    </w:p>
    <w:p w14:paraId="4D13EB20" w14:textId="62988285" w:rsidR="004428DE" w:rsidRPr="00B90CDC" w:rsidRDefault="00FC75DC" w:rsidP="00802DCE">
      <w:pPr>
        <w:pStyle w:val="CGC2025ParaNumbers"/>
      </w:pPr>
      <w:r w:rsidRPr="00B90CDC">
        <w:t>For the 2025 Review, t</w:t>
      </w:r>
      <w:r w:rsidR="004428DE" w:rsidRPr="00B90CDC">
        <w:t>he Commission agrees that</w:t>
      </w:r>
      <w:r w:rsidR="005876E2" w:rsidRPr="00B90CDC">
        <w:t>, where possible,</w:t>
      </w:r>
      <w:r w:rsidR="003C6F55" w:rsidRPr="00B90CDC">
        <w:t xml:space="preserve"> </w:t>
      </w:r>
      <w:r w:rsidRPr="00B90CDC">
        <w:t>the assessment should be based on</w:t>
      </w:r>
      <w:r w:rsidR="00165A43" w:rsidRPr="00B90CDC">
        <w:t xml:space="preserve"> </w:t>
      </w:r>
      <w:r w:rsidR="005876E2" w:rsidRPr="00B90CDC">
        <w:t xml:space="preserve">data from </w:t>
      </w:r>
      <w:r w:rsidR="000F111D" w:rsidRPr="00B90CDC">
        <w:t xml:space="preserve">all </w:t>
      </w:r>
      <w:r w:rsidR="005876E2" w:rsidRPr="00B90CDC">
        <w:t>states.</w:t>
      </w:r>
      <w:r w:rsidR="0046492C" w:rsidRPr="00B90CDC">
        <w:t xml:space="preserve"> However, </w:t>
      </w:r>
      <w:r w:rsidR="009C0F7D" w:rsidRPr="00B90CDC">
        <w:t xml:space="preserve">given the importance of </w:t>
      </w:r>
      <w:r w:rsidR="009C13C5" w:rsidRPr="00B90CDC">
        <w:t>Indigenous status</w:t>
      </w:r>
      <w:r w:rsidR="00C853A9" w:rsidRPr="00B90CDC">
        <w:t xml:space="preserve">, </w:t>
      </w:r>
      <w:r w:rsidR="00C050E4" w:rsidRPr="00B90CDC">
        <w:t>limi</w:t>
      </w:r>
      <w:r w:rsidR="00B60A75" w:rsidRPr="00B90CDC">
        <w:t xml:space="preserve">ting </w:t>
      </w:r>
      <w:r w:rsidR="00443AB8" w:rsidRPr="00B90CDC">
        <w:t xml:space="preserve">modelling to only </w:t>
      </w:r>
      <w:r w:rsidR="00340EE2" w:rsidRPr="00B90CDC">
        <w:t xml:space="preserve">those </w:t>
      </w:r>
      <w:r w:rsidR="00443AB8" w:rsidRPr="00B90CDC">
        <w:t xml:space="preserve">data </w:t>
      </w:r>
      <w:r w:rsidR="00BD76F7" w:rsidRPr="00B90CDC">
        <w:t xml:space="preserve">available </w:t>
      </w:r>
      <w:r w:rsidR="00D74F9A" w:rsidRPr="00B90CDC">
        <w:t>for</w:t>
      </w:r>
      <w:r w:rsidR="007661B7" w:rsidRPr="00B90CDC">
        <w:t xml:space="preserve"> e</w:t>
      </w:r>
      <w:r w:rsidR="00187792" w:rsidRPr="00B90CDC">
        <w:t>very</w:t>
      </w:r>
      <w:r w:rsidR="007661B7" w:rsidRPr="00B90CDC">
        <w:t xml:space="preserve"> state</w:t>
      </w:r>
      <w:r w:rsidR="00187792" w:rsidRPr="00B90CDC">
        <w:t xml:space="preserve"> </w:t>
      </w:r>
      <w:r w:rsidR="00D06EC4" w:rsidRPr="00B90CDC">
        <w:t xml:space="preserve">would be </w:t>
      </w:r>
      <w:r w:rsidR="00E0425A" w:rsidRPr="00B90CDC">
        <w:t>contrary</w:t>
      </w:r>
      <w:r w:rsidR="00D06EC4" w:rsidRPr="00B90CDC">
        <w:t xml:space="preserve"> to the </w:t>
      </w:r>
      <w:r w:rsidR="0063090C" w:rsidRPr="00B90CDC">
        <w:t xml:space="preserve">objective of horizontal </w:t>
      </w:r>
      <w:r w:rsidR="00C76CF6" w:rsidRPr="00B90CDC">
        <w:t>fiscal equal</w:t>
      </w:r>
      <w:r w:rsidR="001B0D9C" w:rsidRPr="00B90CDC">
        <w:t>isation.</w:t>
      </w:r>
      <w:r w:rsidR="007661B7" w:rsidRPr="00B90CDC">
        <w:t xml:space="preserve"> </w:t>
      </w:r>
    </w:p>
    <w:p w14:paraId="76308823" w14:textId="77777777" w:rsidR="0022649E" w:rsidRDefault="0022649E" w:rsidP="0022649E">
      <w:pPr>
        <w:pStyle w:val="Heading4"/>
      </w:pPr>
      <w:r>
        <w:t>Commission draft position</w:t>
      </w:r>
    </w:p>
    <w:p w14:paraId="3EE39BFA" w14:textId="5A558E8E" w:rsidR="00434DE7" w:rsidRDefault="00673B66" w:rsidP="00802DCE">
      <w:pPr>
        <w:pStyle w:val="CGC2025ParaNumbers"/>
      </w:pPr>
      <w:r w:rsidRPr="00673B66">
        <w:t>The Commission</w:t>
      </w:r>
      <w:r w:rsidR="00C41880">
        <w:t xml:space="preserve"> proposes</w:t>
      </w:r>
      <w:r w:rsidRPr="00673B66">
        <w:t xml:space="preserve"> to use data from all states in the criminal </w:t>
      </w:r>
      <w:proofErr w:type="gramStart"/>
      <w:r w:rsidRPr="00673B66">
        <w:t>courts</w:t>
      </w:r>
      <w:proofErr w:type="gramEnd"/>
      <w:r w:rsidRPr="00673B66">
        <w:t xml:space="preserve"> component</w:t>
      </w:r>
      <w:r w:rsidRPr="001A4DDF">
        <w:t>.</w:t>
      </w:r>
      <w:r w:rsidR="00DB6DB9">
        <w:t xml:space="preserve"> </w:t>
      </w:r>
      <w:r w:rsidR="00B24771" w:rsidRPr="001A4DDF">
        <w:t xml:space="preserve">If this </w:t>
      </w:r>
      <w:r w:rsidR="009241FA" w:rsidRPr="001A4DDF">
        <w:t>is not possible</w:t>
      </w:r>
      <w:r w:rsidR="00B24771" w:rsidRPr="001A4DDF">
        <w:t xml:space="preserve">, the Commission </w:t>
      </w:r>
      <w:r w:rsidR="009241FA" w:rsidRPr="001A4DDF">
        <w:t>will use its judg</w:t>
      </w:r>
      <w:r w:rsidR="001424D1">
        <w:t>e</w:t>
      </w:r>
      <w:r w:rsidR="009241FA" w:rsidRPr="001A4DDF">
        <w:t xml:space="preserve">ment </w:t>
      </w:r>
      <w:r w:rsidR="008F7931" w:rsidRPr="001A4DDF">
        <w:t>to</w:t>
      </w:r>
      <w:r w:rsidR="009241FA" w:rsidRPr="001A4DDF">
        <w:t xml:space="preserve"> determin</w:t>
      </w:r>
      <w:r w:rsidR="008F7931" w:rsidRPr="001A4DDF">
        <w:t>e</w:t>
      </w:r>
      <w:r w:rsidR="009241FA" w:rsidRPr="001A4DDF">
        <w:t xml:space="preserve"> the best </w:t>
      </w:r>
      <w:r w:rsidR="00C41880">
        <w:t xml:space="preserve">approach consistent with the objective of </w:t>
      </w:r>
      <w:r w:rsidR="009241FA" w:rsidRPr="001A4DDF">
        <w:t>horizontal fiscal equalisation</w:t>
      </w:r>
      <w:r w:rsidRPr="001A4DDF">
        <w:t>.</w:t>
      </w:r>
    </w:p>
    <w:p w14:paraId="3C9B9190" w14:textId="05741DDB" w:rsidR="0062542B" w:rsidRPr="00B007B2" w:rsidRDefault="00B01E1C" w:rsidP="00233E12">
      <w:pPr>
        <w:pStyle w:val="CGC2025ParaNumbers"/>
      </w:pPr>
      <w:r w:rsidRPr="00B007B2">
        <w:t xml:space="preserve">Further analysis of state data and consultation is required to determine </w:t>
      </w:r>
      <w:r w:rsidR="00F43957" w:rsidRPr="00B007B2">
        <w:t>the socio</w:t>
      </w:r>
      <w:r w:rsidR="00155FD6" w:rsidRPr="00B007B2">
        <w:noBreakHyphen/>
      </w:r>
      <w:r w:rsidR="00F43957" w:rsidRPr="00B007B2">
        <w:t xml:space="preserve">demographic composition calculation </w:t>
      </w:r>
      <w:r w:rsidR="00470764" w:rsidRPr="00B007B2">
        <w:t xml:space="preserve">for the regional cost gradient </w:t>
      </w:r>
      <w:r w:rsidR="00945252" w:rsidRPr="00B007B2">
        <w:t xml:space="preserve">in the </w:t>
      </w:r>
      <w:r w:rsidR="00CA797D" w:rsidRPr="00B007B2">
        <w:t>criminal courts</w:t>
      </w:r>
      <w:r w:rsidR="00945252" w:rsidRPr="00B007B2">
        <w:t xml:space="preserve"> assessment</w:t>
      </w:r>
      <w:r w:rsidR="00470764" w:rsidRPr="00B007B2">
        <w:t xml:space="preserve">. The outcome of this analysis </w:t>
      </w:r>
      <w:r w:rsidR="00282236" w:rsidRPr="00B007B2">
        <w:t xml:space="preserve">will be </w:t>
      </w:r>
      <w:r w:rsidR="00945252" w:rsidRPr="00B007B2">
        <w:t>inclu</w:t>
      </w:r>
      <w:r w:rsidR="00282236" w:rsidRPr="00B007B2">
        <w:t>ded</w:t>
      </w:r>
      <w:r w:rsidR="00945252" w:rsidRPr="00B007B2">
        <w:t xml:space="preserve"> in the 2026 Update.</w:t>
      </w:r>
    </w:p>
    <w:bookmarkEnd w:id="33"/>
    <w:p w14:paraId="5A54F18D" w14:textId="1298AA77" w:rsidR="0022649E" w:rsidRPr="002C09D4" w:rsidRDefault="00673B66" w:rsidP="002C09D4">
      <w:pPr>
        <w:pStyle w:val="Heading3"/>
        <w:keepNext/>
        <w:rPr>
          <w:rFonts w:eastAsiaTheme="majorEastAsia"/>
        </w:rPr>
      </w:pPr>
      <w:r w:rsidRPr="00673B66">
        <w:rPr>
          <w:rFonts w:eastAsiaTheme="majorEastAsia"/>
        </w:rPr>
        <w:t>Treatment of not-stated Indigenous status</w:t>
      </w:r>
    </w:p>
    <w:p w14:paraId="07C38511" w14:textId="29AB8ADE" w:rsidR="00C40D5E" w:rsidRPr="00C40D5E" w:rsidRDefault="00C40D5E" w:rsidP="00233E12">
      <w:pPr>
        <w:pStyle w:val="CGC2025ParaNumbers"/>
      </w:pPr>
      <w:r w:rsidRPr="00C40D5E">
        <w:t xml:space="preserve">Western Australia said it did not support the current 2020 Review method used to </w:t>
      </w:r>
      <w:r w:rsidR="00906D53">
        <w:t>attribute</w:t>
      </w:r>
      <w:r w:rsidR="00906D53" w:rsidRPr="00C40D5E">
        <w:t xml:space="preserve"> </w:t>
      </w:r>
      <w:r w:rsidRPr="00C40D5E">
        <w:t xml:space="preserve">Indigenous status </w:t>
      </w:r>
      <w:r w:rsidR="00906D53">
        <w:t>to</w:t>
      </w:r>
      <w:r w:rsidR="00906D53" w:rsidRPr="00C40D5E">
        <w:t xml:space="preserve"> </w:t>
      </w:r>
      <w:r w:rsidRPr="00C40D5E">
        <w:t xml:space="preserve">criminal court </w:t>
      </w:r>
      <w:r w:rsidR="00D8249E">
        <w:t xml:space="preserve">finalised </w:t>
      </w:r>
      <w:r w:rsidRPr="00C40D5E">
        <w:t xml:space="preserve">defendants who have not provided their Indigenous status. </w:t>
      </w:r>
    </w:p>
    <w:p w14:paraId="72D4A4A8" w14:textId="12BF6B22" w:rsidR="00C40D5E" w:rsidRPr="00673B66" w:rsidRDefault="00C40D5E" w:rsidP="00C40D5E">
      <w:pPr>
        <w:pStyle w:val="CGC2025ParaNumbers"/>
      </w:pPr>
      <w:r w:rsidRPr="00673B66">
        <w:t>Western Australia noted the Commission currently applied the Indigenous status from population shares (</w:t>
      </w:r>
      <w:r w:rsidR="001D51C3">
        <w:t>that is</w:t>
      </w:r>
      <w:r w:rsidRPr="00673B66">
        <w:t xml:space="preserve">, </w:t>
      </w:r>
      <w:r w:rsidR="00C91485">
        <w:t>estimated resident population</w:t>
      </w:r>
      <w:r w:rsidRPr="00673B66">
        <w:t xml:space="preserve">) to those </w:t>
      </w:r>
      <w:r w:rsidR="00D8249E">
        <w:t xml:space="preserve">finalised </w:t>
      </w:r>
      <w:r w:rsidRPr="00673B66">
        <w:t xml:space="preserve">defendants with a ‘not-stated’ Indigenous status. It provided data to show this approach underestimated the number of </w:t>
      </w:r>
      <w:r w:rsidR="00D8249E">
        <w:t xml:space="preserve">finalised </w:t>
      </w:r>
      <w:r w:rsidRPr="00673B66">
        <w:t>defendants who identify as First</w:t>
      </w:r>
      <w:r w:rsidR="00B4549B">
        <w:t> </w:t>
      </w:r>
      <w:r w:rsidRPr="00673B66">
        <w:t>Nations.</w:t>
      </w:r>
    </w:p>
    <w:p w14:paraId="62BDA5CF" w14:textId="5E3AFCCB" w:rsidR="00C40D5E" w:rsidRDefault="00C40D5E" w:rsidP="00C40D5E">
      <w:pPr>
        <w:pStyle w:val="CGC2025ParaNumbers"/>
      </w:pPr>
      <w:r w:rsidRPr="00673B66">
        <w:t xml:space="preserve">Western Australia said </w:t>
      </w:r>
      <w:r w:rsidR="009F2991">
        <w:t xml:space="preserve">Indigenous status </w:t>
      </w:r>
      <w:r w:rsidR="00656C8D">
        <w:t xml:space="preserve">should be attributed </w:t>
      </w:r>
      <w:r w:rsidR="004C1AB2">
        <w:t>to</w:t>
      </w:r>
      <w:r w:rsidRPr="00673B66">
        <w:t xml:space="preserve"> the not</w:t>
      </w:r>
      <w:r w:rsidR="00D8249E">
        <w:noBreakHyphen/>
      </w:r>
      <w:r w:rsidRPr="00673B66">
        <w:t xml:space="preserve">stated </w:t>
      </w:r>
      <w:r w:rsidR="00D8249E">
        <w:t>finalised</w:t>
      </w:r>
      <w:r w:rsidRPr="00673B66">
        <w:t xml:space="preserve"> defendants based on the proportion of </w:t>
      </w:r>
      <w:r w:rsidR="004070CE">
        <w:t>‘</w:t>
      </w:r>
      <w:r w:rsidRPr="00673B66">
        <w:t>stated</w:t>
      </w:r>
      <w:r w:rsidR="004070CE">
        <w:t>’</w:t>
      </w:r>
      <w:r w:rsidRPr="00673B66">
        <w:t xml:space="preserve"> defendant responses, which the Commission</w:t>
      </w:r>
      <w:r w:rsidR="00756823">
        <w:t xml:space="preserve"> does elsewhere</w:t>
      </w:r>
      <w:r w:rsidR="008B4368">
        <w:t xml:space="preserve"> in the justice assessment</w:t>
      </w:r>
      <w:r w:rsidRPr="00673B66">
        <w:t>.</w:t>
      </w:r>
    </w:p>
    <w:p w14:paraId="78BEBC6C" w14:textId="6BE58679" w:rsidR="00F61942" w:rsidRDefault="00F61942" w:rsidP="000C50FD">
      <w:pPr>
        <w:pStyle w:val="CGC2025ParaNumbers"/>
      </w:pPr>
      <w:r>
        <w:t>The Victor</w:t>
      </w:r>
      <w:r w:rsidR="00425220">
        <w:t xml:space="preserve">ian consultant </w:t>
      </w:r>
      <w:r w:rsidR="00DC62E3">
        <w:t xml:space="preserve">supported the use of the 2020 Review </w:t>
      </w:r>
      <w:r w:rsidR="00917D2C">
        <w:t>me</w:t>
      </w:r>
      <w:r w:rsidR="00437544">
        <w:t>thod</w:t>
      </w:r>
      <w:r w:rsidR="00134C0C">
        <w:t xml:space="preserve"> of </w:t>
      </w:r>
      <w:r w:rsidR="00450793">
        <w:t xml:space="preserve">attributing </w:t>
      </w:r>
      <w:r w:rsidR="0024375C">
        <w:t>not-stated responses</w:t>
      </w:r>
      <w:r w:rsidR="004E52FC">
        <w:t xml:space="preserve"> based on </w:t>
      </w:r>
      <w:r w:rsidR="00F55F61">
        <w:t>population proportions</w:t>
      </w:r>
      <w:r w:rsidR="0024375C">
        <w:t>.</w:t>
      </w:r>
      <w:r w:rsidR="00425220">
        <w:t xml:space="preserve"> </w:t>
      </w:r>
    </w:p>
    <w:p w14:paraId="208EDBE1" w14:textId="77777777" w:rsidR="0022649E" w:rsidRDefault="0022649E" w:rsidP="000C50FD">
      <w:pPr>
        <w:pStyle w:val="Heading4"/>
      </w:pPr>
      <w:r>
        <w:lastRenderedPageBreak/>
        <w:t>Commission response</w:t>
      </w:r>
    </w:p>
    <w:p w14:paraId="23960CE0" w14:textId="3FC95BFE" w:rsidR="00673B66" w:rsidRPr="00673B66" w:rsidRDefault="00673B66" w:rsidP="000C50FD">
      <w:pPr>
        <w:pStyle w:val="CGC2025ParaNumbers"/>
      </w:pPr>
      <w:r w:rsidRPr="00673B66">
        <w:t xml:space="preserve">In the 2020 Review the Commission was concerned that </w:t>
      </w:r>
      <w:r w:rsidR="0089709B">
        <w:t>attr</w:t>
      </w:r>
      <w:r w:rsidR="000D67A8">
        <w:t>ibuting</w:t>
      </w:r>
      <w:r w:rsidRPr="00673B66">
        <w:t xml:space="preserve"> Indigenous status </w:t>
      </w:r>
      <w:r w:rsidR="000D67A8">
        <w:t>to</w:t>
      </w:r>
      <w:r w:rsidRPr="00673B66">
        <w:t xml:space="preserve"> </w:t>
      </w:r>
      <w:r>
        <w:t>no</w:t>
      </w:r>
      <w:r w:rsidR="00617B4D">
        <w:t>t-</w:t>
      </w:r>
      <w:r>
        <w:t>stated</w:t>
      </w:r>
      <w:r w:rsidRPr="00673B66">
        <w:t xml:space="preserve"> </w:t>
      </w:r>
      <w:r w:rsidR="00D8249E">
        <w:t xml:space="preserve">finalised </w:t>
      </w:r>
      <w:r w:rsidRPr="00673B66">
        <w:t xml:space="preserve">defendants by shares of stated defendant responses would overestimate the number of First Nations </w:t>
      </w:r>
      <w:r w:rsidR="00D8249E">
        <w:t xml:space="preserve">finalised </w:t>
      </w:r>
      <w:r w:rsidRPr="00673B66">
        <w:t>defendant</w:t>
      </w:r>
      <w:r w:rsidRPr="000C50FD">
        <w:t>s.</w:t>
      </w:r>
      <w:r w:rsidR="00AD20D7" w:rsidRPr="000C50FD">
        <w:t xml:space="preserve"> </w:t>
      </w:r>
      <w:proofErr w:type="gramStart"/>
      <w:r w:rsidR="002D1B9B" w:rsidRPr="000C50FD">
        <w:t>Similar to</w:t>
      </w:r>
      <w:proofErr w:type="gramEnd"/>
      <w:r w:rsidR="00646703" w:rsidRPr="000C50FD">
        <w:t xml:space="preserve"> the</w:t>
      </w:r>
      <w:r w:rsidR="002D1B9B" w:rsidRPr="000C50FD">
        <w:t xml:space="preserve"> </w:t>
      </w:r>
      <w:r w:rsidR="00B65BBB" w:rsidRPr="000C50FD">
        <w:t>Victoria</w:t>
      </w:r>
      <w:r w:rsidR="00646703" w:rsidRPr="000C50FD">
        <w:t>n consultant</w:t>
      </w:r>
      <w:r w:rsidR="00BA122B" w:rsidRPr="000C50FD">
        <w:t>’</w:t>
      </w:r>
      <w:r w:rsidR="00646703" w:rsidRPr="000C50FD">
        <w:t>s</w:t>
      </w:r>
      <w:r w:rsidR="00BA122B" w:rsidRPr="000C50FD">
        <w:t xml:space="preserve"> </w:t>
      </w:r>
      <w:r w:rsidR="00EA1430" w:rsidRPr="000C50FD">
        <w:t>view</w:t>
      </w:r>
      <w:r w:rsidR="00646703" w:rsidRPr="000C50FD">
        <w:t xml:space="preserve">, </w:t>
      </w:r>
      <w:r w:rsidR="00C755E3" w:rsidRPr="000C50FD">
        <w:t xml:space="preserve">it </w:t>
      </w:r>
      <w:r w:rsidR="00F840F1" w:rsidRPr="000C50FD">
        <w:t xml:space="preserve">considered </w:t>
      </w:r>
      <w:r w:rsidR="00DB2A65" w:rsidRPr="000C50FD">
        <w:t xml:space="preserve">the </w:t>
      </w:r>
      <w:r w:rsidR="00D7089B" w:rsidRPr="000C50FD">
        <w:t xml:space="preserve">vast majority of First Nations </w:t>
      </w:r>
      <w:r w:rsidR="00C960AC" w:rsidRPr="000C50FD">
        <w:t>offenders may have already been</w:t>
      </w:r>
      <w:r w:rsidR="001C59DA" w:rsidRPr="000C50FD">
        <w:t xml:space="preserve"> identified in the data.</w:t>
      </w:r>
      <w:r w:rsidR="00C960AC" w:rsidRPr="000C50FD">
        <w:t xml:space="preserve"> </w:t>
      </w:r>
      <w:r w:rsidR="0078545D" w:rsidRPr="000C50FD">
        <w:t xml:space="preserve"> </w:t>
      </w:r>
      <w:r w:rsidR="004B3F05" w:rsidRPr="000C50FD">
        <w:t xml:space="preserve"> </w:t>
      </w:r>
    </w:p>
    <w:p w14:paraId="4E78A173" w14:textId="389F952D" w:rsidR="00673B66" w:rsidRPr="00673B66" w:rsidRDefault="00F67359" w:rsidP="00802DCE">
      <w:pPr>
        <w:pStyle w:val="CGC2025ParaNumbers"/>
      </w:pPr>
      <w:r>
        <w:t>D</w:t>
      </w:r>
      <w:r w:rsidR="00673B66" w:rsidRPr="00673B66">
        <w:t xml:space="preserve">ata provided by Western Australia for the 2020 Review showed a large proportion of the state’s non-stated defendant responses for traffic offences came from areas where First Nations people make up a smaller proportion of the population. </w:t>
      </w:r>
    </w:p>
    <w:p w14:paraId="04D69BD6" w14:textId="3B3ADC1D" w:rsidR="00A60CA3" w:rsidRDefault="0AC3CEB1" w:rsidP="001A4DDF">
      <w:pPr>
        <w:pStyle w:val="CGC2025ParaNumbers"/>
      </w:pPr>
      <w:r>
        <w:t xml:space="preserve">Western Australia’s </w:t>
      </w:r>
      <w:r w:rsidR="4D25D02C">
        <w:t xml:space="preserve">2022–23 </w:t>
      </w:r>
      <w:r w:rsidR="37645FF4">
        <w:t xml:space="preserve">data show </w:t>
      </w:r>
      <w:r w:rsidR="12A84395">
        <w:t xml:space="preserve">24% of </w:t>
      </w:r>
      <w:r w:rsidR="37B4CACA">
        <w:t xml:space="preserve">finalised </w:t>
      </w:r>
      <w:r w:rsidR="0B09D104">
        <w:t>defendants</w:t>
      </w:r>
      <w:r w:rsidR="4F22963C">
        <w:t xml:space="preserve"> (</w:t>
      </w:r>
      <w:r w:rsidR="70E89E39" w:rsidRPr="00673B66">
        <w:t xml:space="preserve">before </w:t>
      </w:r>
      <w:r w:rsidR="21C6EC78">
        <w:t>attributing</w:t>
      </w:r>
      <w:r w:rsidR="70E89E39" w:rsidRPr="00673B66">
        <w:t xml:space="preserve"> </w:t>
      </w:r>
      <w:r w:rsidR="000BE87C">
        <w:t>Indigenous status to</w:t>
      </w:r>
      <w:r w:rsidR="70E89E39" w:rsidRPr="00673B66">
        <w:t xml:space="preserve"> not</w:t>
      </w:r>
      <w:r w:rsidR="68C24DA6" w:rsidRPr="00673B66">
        <w:t>-</w:t>
      </w:r>
      <w:r w:rsidR="70E89E39" w:rsidRPr="00673B66">
        <w:t>stated responses</w:t>
      </w:r>
      <w:r w:rsidR="7A680EAE">
        <w:t>)</w:t>
      </w:r>
      <w:r w:rsidR="61BBF9B7">
        <w:t xml:space="preserve"> </w:t>
      </w:r>
      <w:r w:rsidR="6E0A11FF">
        <w:t>identified as First Nations.</w:t>
      </w:r>
      <w:r w:rsidR="00C70361" w:rsidRPr="00F17A14">
        <w:rPr>
          <w:vertAlign w:val="superscript"/>
        </w:rPr>
        <w:footnoteReference w:id="39"/>
      </w:r>
      <w:r w:rsidR="52F200B4">
        <w:t xml:space="preserve"> </w:t>
      </w:r>
      <w:r w:rsidR="0788FF07">
        <w:t xml:space="preserve">This </w:t>
      </w:r>
      <w:r w:rsidR="6AE530EB">
        <w:t>proportion</w:t>
      </w:r>
      <w:r w:rsidR="70957341">
        <w:t xml:space="preserve"> </w:t>
      </w:r>
      <w:r w:rsidR="2FC4AB7C">
        <w:t xml:space="preserve">of First Nations </w:t>
      </w:r>
      <w:r w:rsidR="4C438BDD">
        <w:t>responses</w:t>
      </w:r>
      <w:r w:rsidR="2FC4AB7C">
        <w:t xml:space="preserve"> more </w:t>
      </w:r>
      <w:r w:rsidR="0788FF07">
        <w:t>close</w:t>
      </w:r>
      <w:r w:rsidR="5924DA71">
        <w:t xml:space="preserve">ly </w:t>
      </w:r>
      <w:r w:rsidR="4B5053D9">
        <w:t>aligns with</w:t>
      </w:r>
      <w:r w:rsidR="5924DA71">
        <w:t xml:space="preserve"> </w:t>
      </w:r>
      <w:r w:rsidR="2022FFD5">
        <w:t xml:space="preserve">2020 Review data </w:t>
      </w:r>
      <w:r w:rsidR="734A0F33">
        <w:t>when not</w:t>
      </w:r>
      <w:r w:rsidR="5F7B60DB">
        <w:t>-</w:t>
      </w:r>
      <w:r w:rsidR="734A0F33">
        <w:t>state</w:t>
      </w:r>
      <w:r w:rsidR="5F7B60DB">
        <w:t>d respo</w:t>
      </w:r>
      <w:r w:rsidR="58AC8D2C">
        <w:t>nses are</w:t>
      </w:r>
      <w:r w:rsidR="2022FFD5">
        <w:t xml:space="preserve"> </w:t>
      </w:r>
      <w:r w:rsidR="70D1374C">
        <w:t>attr</w:t>
      </w:r>
      <w:r w:rsidR="0B58DD05">
        <w:t>ibuted</w:t>
      </w:r>
      <w:r w:rsidR="43D66348">
        <w:t xml:space="preserve"> b</w:t>
      </w:r>
      <w:r w:rsidR="19379F8F">
        <w:t xml:space="preserve">y </w:t>
      </w:r>
      <w:r w:rsidR="1133501D" w:rsidRPr="00673B66">
        <w:t>share</w:t>
      </w:r>
      <w:r w:rsidR="3AF25E43">
        <w:t>s</w:t>
      </w:r>
      <w:r w:rsidR="1133501D" w:rsidRPr="00673B66">
        <w:t xml:space="preserve"> of stated defendant responses </w:t>
      </w:r>
      <w:r w:rsidR="75ED9A04">
        <w:t>(23%</w:t>
      </w:r>
      <w:r w:rsidR="7BBB30CB">
        <w:t xml:space="preserve"> First Nations</w:t>
      </w:r>
      <w:r w:rsidR="4D12DFEA">
        <w:t xml:space="preserve">) </w:t>
      </w:r>
      <w:r w:rsidR="58AC8D2C">
        <w:t xml:space="preserve">rather </w:t>
      </w:r>
      <w:r w:rsidR="2EB657DF">
        <w:t xml:space="preserve">than </w:t>
      </w:r>
      <w:r w:rsidR="746BCB2F">
        <w:t xml:space="preserve">population shares </w:t>
      </w:r>
      <w:r w:rsidR="4E865E03">
        <w:t>(16%</w:t>
      </w:r>
      <w:r w:rsidR="7BBB30CB">
        <w:t xml:space="preserve"> First</w:t>
      </w:r>
      <w:r w:rsidR="50519C74">
        <w:t xml:space="preserve"> Nations</w:t>
      </w:r>
      <w:r w:rsidR="4E865E03">
        <w:t>)</w:t>
      </w:r>
      <w:r w:rsidR="41682DF3">
        <w:t xml:space="preserve">. </w:t>
      </w:r>
    </w:p>
    <w:p w14:paraId="3825192A" w14:textId="710C06FE" w:rsidR="00691F4B" w:rsidRPr="00673B66" w:rsidRDefault="00691F4B" w:rsidP="001A4DDF">
      <w:pPr>
        <w:pStyle w:val="CGC2025ParaNumbers"/>
      </w:pPr>
      <w:r w:rsidRPr="00673B66">
        <w:t xml:space="preserve">The Commission also notes that the proportion of not-stated defendant responses has fallen to 7% in </w:t>
      </w:r>
      <w:r>
        <w:t>the</w:t>
      </w:r>
      <w:r w:rsidRPr="00673B66">
        <w:t xml:space="preserve"> 2022–23 data down from 41% in the 2020 Review data.</w:t>
      </w:r>
    </w:p>
    <w:p w14:paraId="0243317C" w14:textId="2F44FADF" w:rsidR="00252648" w:rsidRDefault="00CE3DAF" w:rsidP="001A4DDF">
      <w:pPr>
        <w:pStyle w:val="CGC2025ParaNumbers"/>
      </w:pPr>
      <w:r>
        <w:t xml:space="preserve">As </w:t>
      </w:r>
      <w:r w:rsidR="003E4A9D">
        <w:t>data provided by Western Australia</w:t>
      </w:r>
      <w:r>
        <w:t xml:space="preserve"> </w:t>
      </w:r>
      <w:r w:rsidR="00E870C6">
        <w:t>informed the</w:t>
      </w:r>
      <w:r>
        <w:t xml:space="preserve"> </w:t>
      </w:r>
      <w:r w:rsidR="00376A91">
        <w:t xml:space="preserve">decision in the </w:t>
      </w:r>
      <w:r w:rsidR="00BB0AC7">
        <w:t>2020 Review</w:t>
      </w:r>
      <w:r w:rsidR="008C1D17">
        <w:t xml:space="preserve"> on </w:t>
      </w:r>
      <w:r w:rsidR="00AD504C">
        <w:t xml:space="preserve">how to </w:t>
      </w:r>
      <w:r w:rsidR="004D5D9A">
        <w:t>a</w:t>
      </w:r>
      <w:r w:rsidR="00661E4C">
        <w:t>ttribute</w:t>
      </w:r>
      <w:r w:rsidR="004D5D9A">
        <w:t xml:space="preserve"> not-stated responses</w:t>
      </w:r>
      <w:r w:rsidR="0045608A">
        <w:t xml:space="preserve">, </w:t>
      </w:r>
      <w:r w:rsidR="00900584">
        <w:t xml:space="preserve">the Commission </w:t>
      </w:r>
      <w:r w:rsidR="00E003B3">
        <w:t>considers</w:t>
      </w:r>
      <w:r w:rsidR="00900584">
        <w:t xml:space="preserve"> that </w:t>
      </w:r>
      <w:r w:rsidR="00A97147">
        <w:t>attribut</w:t>
      </w:r>
      <w:r w:rsidR="00900584">
        <w:t>ing</w:t>
      </w:r>
      <w:r w:rsidR="00900584" w:rsidRPr="00953390">
        <w:t xml:space="preserve"> Indigenous status </w:t>
      </w:r>
      <w:r w:rsidR="00A97147">
        <w:t>to</w:t>
      </w:r>
      <w:r w:rsidR="00900584" w:rsidRPr="00953390">
        <w:t xml:space="preserve"> not</w:t>
      </w:r>
      <w:r w:rsidR="00900584">
        <w:noBreakHyphen/>
      </w:r>
      <w:r w:rsidR="00900584" w:rsidRPr="00953390">
        <w:t xml:space="preserve">stated </w:t>
      </w:r>
      <w:r w:rsidR="00D8249E">
        <w:t xml:space="preserve">finalised </w:t>
      </w:r>
      <w:r w:rsidR="00900584" w:rsidRPr="00953390">
        <w:t xml:space="preserve">defendants by shares of stated defendant responses would </w:t>
      </w:r>
      <w:r w:rsidR="00E003B3">
        <w:t xml:space="preserve">not </w:t>
      </w:r>
      <w:r w:rsidR="00900584" w:rsidRPr="00953390">
        <w:t xml:space="preserve">overestimate the number of First Nations </w:t>
      </w:r>
      <w:r w:rsidR="00D8249E">
        <w:t xml:space="preserve">finalised </w:t>
      </w:r>
      <w:r w:rsidR="00900584" w:rsidRPr="00953390">
        <w:t>defendants.</w:t>
      </w:r>
    </w:p>
    <w:p w14:paraId="66CE11A0" w14:textId="77777777" w:rsidR="0022649E" w:rsidRPr="00673B66" w:rsidRDefault="0022649E" w:rsidP="0022649E">
      <w:pPr>
        <w:pStyle w:val="Heading4"/>
      </w:pPr>
      <w:r>
        <w:t>Commission draft position</w:t>
      </w:r>
    </w:p>
    <w:p w14:paraId="7A33F5C5" w14:textId="0431EDA5" w:rsidR="00673B66" w:rsidRPr="00673B66" w:rsidRDefault="00673B66" w:rsidP="004C2EEE">
      <w:pPr>
        <w:pStyle w:val="CGC2025ParaNumbers"/>
      </w:pPr>
      <w:r w:rsidRPr="00155FD6">
        <w:t>The Commission</w:t>
      </w:r>
      <w:r w:rsidR="00E02DBF" w:rsidRPr="00155FD6">
        <w:t xml:space="preserve"> proposes</w:t>
      </w:r>
      <w:r w:rsidRPr="00155FD6">
        <w:t xml:space="preserve"> to a</w:t>
      </w:r>
      <w:r w:rsidR="00607036" w:rsidRPr="00155FD6">
        <w:t>ttribute</w:t>
      </w:r>
      <w:r w:rsidRPr="00155FD6">
        <w:t xml:space="preserve"> Indigenous status </w:t>
      </w:r>
      <w:r w:rsidR="006D47C6" w:rsidRPr="00155FD6">
        <w:t>to</w:t>
      </w:r>
      <w:r w:rsidRPr="00155FD6">
        <w:t xml:space="preserve"> </w:t>
      </w:r>
      <w:r w:rsidR="007E2D28" w:rsidRPr="00155FD6">
        <w:t xml:space="preserve">not-stated </w:t>
      </w:r>
      <w:r w:rsidR="00D8249E" w:rsidRPr="00155FD6">
        <w:t xml:space="preserve">finalised </w:t>
      </w:r>
      <w:r w:rsidR="00B66C51" w:rsidRPr="00155FD6">
        <w:t xml:space="preserve">defendants </w:t>
      </w:r>
      <w:r w:rsidRPr="00155FD6">
        <w:t>by the proportion of the stated defendant responses</w:t>
      </w:r>
      <w:r w:rsidR="009A23BD" w:rsidRPr="00155FD6">
        <w:t xml:space="preserve"> for inclusion in the 2026 Update</w:t>
      </w:r>
      <w:r w:rsidRPr="00155FD6">
        <w:t>.</w:t>
      </w:r>
      <w:r w:rsidRPr="00673B66">
        <w:t xml:space="preserve"> This means all justice components will now use the same approach to </w:t>
      </w:r>
      <w:r w:rsidR="0038031F">
        <w:t>attribut</w:t>
      </w:r>
      <w:r w:rsidRPr="00673B66">
        <w:t>ing no</w:t>
      </w:r>
      <w:r w:rsidR="00B9751C">
        <w:t>t</w:t>
      </w:r>
      <w:r w:rsidRPr="00673B66">
        <w:t xml:space="preserve">-stated responses. </w:t>
      </w:r>
    </w:p>
    <w:p w14:paraId="62C2086A" w14:textId="7246086C" w:rsidR="0022649E" w:rsidRPr="002C09D4" w:rsidRDefault="00673B66" w:rsidP="002C09D4">
      <w:pPr>
        <w:pStyle w:val="Heading3"/>
        <w:keepNext/>
        <w:rPr>
          <w:rFonts w:eastAsiaTheme="majorEastAsia"/>
          <w:color w:val="808080" w:themeColor="background1" w:themeShade="80"/>
        </w:rPr>
      </w:pPr>
      <w:r w:rsidRPr="00673B66">
        <w:rPr>
          <w:rFonts w:eastAsiaTheme="majorEastAsia"/>
        </w:rPr>
        <w:t>Regression for regional and service delivery scale costs</w:t>
      </w:r>
      <w:r w:rsidRPr="00673B66">
        <w:rPr>
          <w:rFonts w:eastAsiaTheme="majorEastAsia"/>
          <w:color w:val="808080" w:themeColor="background1" w:themeShade="80"/>
        </w:rPr>
        <w:t xml:space="preserve"> </w:t>
      </w:r>
    </w:p>
    <w:p w14:paraId="48C9C10B" w14:textId="2E767189" w:rsidR="00C40D5E" w:rsidRDefault="00C40D5E" w:rsidP="007A6DD3">
      <w:pPr>
        <w:pStyle w:val="CGC2025ParaNumbers"/>
        <w:rPr>
          <w:szCs w:val="20"/>
        </w:rPr>
      </w:pPr>
      <w:r w:rsidRPr="00C40D5E">
        <w:t xml:space="preserve">Western Australia considered a regression could be used to quantify a regional cost factor in the </w:t>
      </w:r>
      <w:r w:rsidR="00F04147">
        <w:t>criminal</w:t>
      </w:r>
      <w:r w:rsidRPr="00C40D5E">
        <w:t xml:space="preserve"> </w:t>
      </w:r>
      <w:proofErr w:type="gramStart"/>
      <w:r w:rsidRPr="00C40D5E">
        <w:t>courts</w:t>
      </w:r>
      <w:proofErr w:type="gramEnd"/>
      <w:r w:rsidRPr="00C40D5E">
        <w:t xml:space="preserve"> component. It </w:t>
      </w:r>
      <w:r w:rsidR="00311AD2">
        <w:t>said</w:t>
      </w:r>
      <w:r w:rsidRPr="00C40D5E">
        <w:t xml:space="preserve"> this regression could also be used to account for service delivery scale costs. Western Australia suggested that if a regression cannot be developed for the </w:t>
      </w:r>
      <w:r w:rsidR="00F04147">
        <w:t xml:space="preserve">criminal </w:t>
      </w:r>
      <w:proofErr w:type="gramStart"/>
      <w:r w:rsidRPr="00C40D5E">
        <w:t>courts</w:t>
      </w:r>
      <w:proofErr w:type="gramEnd"/>
      <w:r w:rsidRPr="00C40D5E">
        <w:t xml:space="preserve"> component, the </w:t>
      </w:r>
      <w:r w:rsidR="00320A82">
        <w:t>service delivery scale factor</w:t>
      </w:r>
      <w:r w:rsidR="00320A82" w:rsidRPr="00C40D5E">
        <w:t xml:space="preserve"> </w:t>
      </w:r>
      <w:r w:rsidR="00D15A90">
        <w:t>derived from</w:t>
      </w:r>
      <w:r w:rsidRPr="00C40D5E">
        <w:t xml:space="preserve"> the prison</w:t>
      </w:r>
      <w:r w:rsidR="00F04147">
        <w:t>s</w:t>
      </w:r>
      <w:r w:rsidRPr="00C40D5E">
        <w:t xml:space="preserve"> </w:t>
      </w:r>
      <w:r w:rsidR="00F9094A">
        <w:t>assessment</w:t>
      </w:r>
      <w:r w:rsidR="00F9094A" w:rsidRPr="00C40D5E">
        <w:t xml:space="preserve"> </w:t>
      </w:r>
      <w:r w:rsidRPr="00C40D5E">
        <w:t xml:space="preserve">should be applied to </w:t>
      </w:r>
      <w:r w:rsidR="00A05A54">
        <w:t xml:space="preserve">criminal </w:t>
      </w:r>
      <w:r w:rsidRPr="00C40D5E">
        <w:t>cou</w:t>
      </w:r>
      <w:r>
        <w:t>rts.</w:t>
      </w:r>
    </w:p>
    <w:p w14:paraId="7EFFAA78" w14:textId="77777777" w:rsidR="0022649E" w:rsidRPr="00C40D5E" w:rsidRDefault="0022649E" w:rsidP="0022649E">
      <w:pPr>
        <w:pStyle w:val="Heading4"/>
      </w:pPr>
      <w:r>
        <w:lastRenderedPageBreak/>
        <w:t>Commission response</w:t>
      </w:r>
    </w:p>
    <w:p w14:paraId="76B1A64F" w14:textId="0114A5A0" w:rsidR="00EC6BEB" w:rsidRPr="00B90CDC" w:rsidRDefault="00F23442" w:rsidP="00EC6BEB">
      <w:pPr>
        <w:pStyle w:val="CGC2025ParaNumbers"/>
      </w:pPr>
      <w:r w:rsidRPr="00B90CDC">
        <w:t xml:space="preserve">The regional </w:t>
      </w:r>
      <w:r w:rsidR="00F81374" w:rsidRPr="00B90CDC">
        <w:t>co</w:t>
      </w:r>
      <w:r w:rsidR="00CC02A0" w:rsidRPr="00B90CDC">
        <w:t>st</w:t>
      </w:r>
      <w:r w:rsidRPr="00B90CDC">
        <w:t xml:space="preserve"> </w:t>
      </w:r>
      <w:r w:rsidR="001C203E" w:rsidRPr="00B90CDC">
        <w:t xml:space="preserve">gradient in the </w:t>
      </w:r>
      <w:r w:rsidR="00576B64" w:rsidRPr="00B90CDC">
        <w:t>current</w:t>
      </w:r>
      <w:r w:rsidR="001C203E" w:rsidRPr="00B90CDC">
        <w:t xml:space="preserve"> </w:t>
      </w:r>
      <w:r w:rsidR="00B74D1B" w:rsidRPr="00B90CDC">
        <w:t xml:space="preserve">criminal courts assessment </w:t>
      </w:r>
      <w:r w:rsidR="00945FE4" w:rsidRPr="00B90CDC">
        <w:t xml:space="preserve">recognises </w:t>
      </w:r>
      <w:r w:rsidR="00FD7102" w:rsidRPr="00B90CDC">
        <w:t xml:space="preserve">the </w:t>
      </w:r>
      <w:r w:rsidR="00945FE4" w:rsidRPr="00B90CDC">
        <w:t xml:space="preserve">combined </w:t>
      </w:r>
      <w:r w:rsidR="00987236" w:rsidRPr="00B90CDC">
        <w:t>effect of</w:t>
      </w:r>
      <w:r w:rsidR="00945FE4" w:rsidRPr="00B90CDC">
        <w:t xml:space="preserve"> </w:t>
      </w:r>
      <w:r w:rsidR="00427DB5" w:rsidRPr="00B90CDC">
        <w:t xml:space="preserve">regional and service delivery </w:t>
      </w:r>
      <w:r w:rsidR="0047216B" w:rsidRPr="00B90CDC">
        <w:t>scale</w:t>
      </w:r>
      <w:r w:rsidR="00427DB5" w:rsidRPr="00B90CDC">
        <w:t xml:space="preserve"> costs</w:t>
      </w:r>
      <w:r w:rsidR="00D75E8B" w:rsidRPr="00B90CDC">
        <w:t xml:space="preserve">. </w:t>
      </w:r>
      <w:r w:rsidR="00A11FE4" w:rsidRPr="00B90CDC">
        <w:t xml:space="preserve">The gradient </w:t>
      </w:r>
      <w:proofErr w:type="gramStart"/>
      <w:r w:rsidR="00EC6BEB" w:rsidRPr="00B90CDC">
        <w:t>t</w:t>
      </w:r>
      <w:r w:rsidR="008F43A1" w:rsidRPr="00B90CDC">
        <w:t>akes</w:t>
      </w:r>
      <w:r w:rsidR="00EC6BEB" w:rsidRPr="00B90CDC">
        <w:t xml:space="preserve"> into account</w:t>
      </w:r>
      <w:proofErr w:type="gramEnd"/>
      <w:r w:rsidR="00EC6BEB" w:rsidRPr="00B90CDC">
        <w:t>:</w:t>
      </w:r>
    </w:p>
    <w:p w14:paraId="1846097B" w14:textId="77777777" w:rsidR="00EC6BEB" w:rsidRPr="00B90CDC" w:rsidRDefault="00EC6BEB" w:rsidP="002C5912">
      <w:pPr>
        <w:pStyle w:val="CGC2025Bullet1"/>
      </w:pPr>
      <w:r w:rsidRPr="00B90CDC">
        <w:t>the relative costs of court services in different regions</w:t>
      </w:r>
    </w:p>
    <w:p w14:paraId="51E672FF" w14:textId="77777777" w:rsidR="00EC6BEB" w:rsidRPr="00B90CDC" w:rsidRDefault="00EC6BEB" w:rsidP="002C5912">
      <w:pPr>
        <w:pStyle w:val="CGC2025Bullet1"/>
      </w:pPr>
      <w:r w:rsidRPr="00B90CDC">
        <w:t xml:space="preserve">the standard of service provided in different </w:t>
      </w:r>
      <w:proofErr w:type="gramStart"/>
      <w:r w:rsidRPr="00B90CDC">
        <w:t>areas</w:t>
      </w:r>
      <w:proofErr w:type="gramEnd"/>
    </w:p>
    <w:p w14:paraId="10D68D23" w14:textId="77777777" w:rsidR="00EC6BEB" w:rsidRPr="00B90CDC" w:rsidRDefault="00EC6BEB" w:rsidP="002C5912">
      <w:pPr>
        <w:pStyle w:val="CGC2025Bullet1"/>
      </w:pPr>
      <w:r w:rsidRPr="00B90CDC">
        <w:t xml:space="preserve">the propensity of residents to travel to non-remote areas to attend </w:t>
      </w:r>
      <w:proofErr w:type="gramStart"/>
      <w:r w:rsidRPr="00B90CDC">
        <w:t>court</w:t>
      </w:r>
      <w:proofErr w:type="gramEnd"/>
    </w:p>
    <w:p w14:paraId="78BD04D9" w14:textId="64CB3D7F" w:rsidR="005416E1" w:rsidRPr="00B90CDC" w:rsidRDefault="00EC6BEB" w:rsidP="002C5912">
      <w:pPr>
        <w:pStyle w:val="CGC2025Bullet1"/>
      </w:pPr>
      <w:r w:rsidRPr="00B90CDC">
        <w:t xml:space="preserve">that </w:t>
      </w:r>
      <w:r w:rsidR="00B66193">
        <w:t>m</w:t>
      </w:r>
      <w:r w:rsidRPr="00B90CDC">
        <w:t xml:space="preserve">agistrates’ courts represent about half of all court costs, and higher courts rarely travel to remote areas. </w:t>
      </w:r>
      <w:r w:rsidR="00427DB5" w:rsidRPr="00B90CDC">
        <w:t xml:space="preserve"> </w:t>
      </w:r>
      <w:r w:rsidR="00B74D1B" w:rsidRPr="00B90CDC">
        <w:t xml:space="preserve"> </w:t>
      </w:r>
    </w:p>
    <w:p w14:paraId="313BB7E1" w14:textId="09BCC06D" w:rsidR="00673B66" w:rsidRPr="00673B66" w:rsidRDefault="00673B66" w:rsidP="00802DCE">
      <w:pPr>
        <w:pStyle w:val="CGC2025ParaNumbers"/>
      </w:pPr>
      <w:r w:rsidRPr="00673B66">
        <w:t>In the 2020 Review, the Commission decided to adopt a simple approach to calculating costs for different court districts due to data limitations and offsetting cost factors.</w:t>
      </w:r>
    </w:p>
    <w:p w14:paraId="5B09F6FF" w14:textId="7C566BF1" w:rsidR="00673B66" w:rsidRPr="009A7C53" w:rsidRDefault="3BA409B2" w:rsidP="00802DCE">
      <w:pPr>
        <w:pStyle w:val="CGC2025ParaNumbers"/>
      </w:pPr>
      <w:r>
        <w:t xml:space="preserve">As states were unable to meaningfully attribute court costs at the district level, the regional costs gradient could only account for proportionally higher costs per case at the regional level. The cost gradient was only applied to the </w:t>
      </w:r>
      <w:r w:rsidR="00B66193">
        <w:t>m</w:t>
      </w:r>
      <w:r>
        <w:t xml:space="preserve">agistrates’ courts since data showed this was the main level of </w:t>
      </w:r>
      <w:r w:rsidR="00DA43C5">
        <w:t xml:space="preserve">criminal </w:t>
      </w:r>
      <w:r>
        <w:t xml:space="preserve">court affected by regional factors. </w:t>
      </w:r>
    </w:p>
    <w:p w14:paraId="285580AF" w14:textId="565FEB26" w:rsidR="00673B66" w:rsidRPr="00673B66" w:rsidRDefault="00673B66" w:rsidP="00802DCE">
      <w:pPr>
        <w:pStyle w:val="CGC2025ParaNumbers"/>
      </w:pPr>
      <w:r w:rsidRPr="00673B66">
        <w:t>While the additional costs of some higher courts, such as district courts, were identified</w:t>
      </w:r>
      <w:r w:rsidR="008C635E">
        <w:t xml:space="preserve"> in the 2020 Review</w:t>
      </w:r>
      <w:r w:rsidRPr="00673B66">
        <w:t xml:space="preserve">, these were found to be largely offset by the fact that not all </w:t>
      </w:r>
      <w:r w:rsidR="00D8249E">
        <w:t xml:space="preserve">finalised </w:t>
      </w:r>
      <w:r w:rsidRPr="00673B66">
        <w:t>defendants from remote areas used remote courts. For simplicity these offsetting costs were excluded from the gradient.</w:t>
      </w:r>
    </w:p>
    <w:p w14:paraId="6A8EA84A" w14:textId="78A9BEAE" w:rsidR="0049597E" w:rsidRPr="00673B66" w:rsidRDefault="00673B66" w:rsidP="000E1AC6">
      <w:pPr>
        <w:pStyle w:val="CGC2025ParaNumbers"/>
      </w:pPr>
      <w:r w:rsidRPr="00673B66">
        <w:t xml:space="preserve">A regression may potentially be developed if state data </w:t>
      </w:r>
      <w:r w:rsidR="00A020D5">
        <w:t>a</w:t>
      </w:r>
      <w:r w:rsidRPr="00673B66">
        <w:t>re of sufficient quality and were able to be disaggregated at the district level. However, given the offsetting factors a regression may add unnecessary complexity to the model.</w:t>
      </w:r>
    </w:p>
    <w:p w14:paraId="780257B1" w14:textId="77777777" w:rsidR="00684582" w:rsidRDefault="00684582" w:rsidP="00684582">
      <w:pPr>
        <w:pStyle w:val="Heading4"/>
      </w:pPr>
      <w:r>
        <w:t>Commission draft position</w:t>
      </w:r>
    </w:p>
    <w:p w14:paraId="2F945019" w14:textId="34A25207" w:rsidR="00AF48D9" w:rsidRPr="00D54E2B" w:rsidRDefault="00684582" w:rsidP="00D02ED8">
      <w:pPr>
        <w:pStyle w:val="CGC2025ParaNumbers"/>
      </w:pPr>
      <w:r>
        <w:t>The Commission</w:t>
      </w:r>
      <w:r w:rsidR="00A76A3C">
        <w:t xml:space="preserve"> proposes</w:t>
      </w:r>
      <w:r>
        <w:t xml:space="preserve"> to </w:t>
      </w:r>
      <w:r w:rsidR="003C1361">
        <w:t>continue to</w:t>
      </w:r>
      <w:r>
        <w:t xml:space="preserve"> apply a </w:t>
      </w:r>
      <w:r w:rsidR="003D6348">
        <w:t>cost gradient</w:t>
      </w:r>
      <w:r>
        <w:t xml:space="preserve"> when assessing regional </w:t>
      </w:r>
      <w:r w:rsidR="0047216B">
        <w:t>and service delivery scale</w:t>
      </w:r>
      <w:r>
        <w:t xml:space="preserve"> costs in the criminal courts assessment.</w:t>
      </w:r>
      <w:r w:rsidR="00AA1F88">
        <w:t xml:space="preserve"> </w:t>
      </w:r>
      <w:r w:rsidR="00C13417" w:rsidRPr="00D54E2B">
        <w:t>Updated data has be</w:t>
      </w:r>
      <w:r w:rsidR="00BB40E3" w:rsidRPr="00D54E2B">
        <w:t>en requested from states for the 2025 Review.</w:t>
      </w:r>
      <w:r w:rsidR="00AA1F88">
        <w:t xml:space="preserve"> </w:t>
      </w:r>
      <w:r w:rsidR="004E31CA" w:rsidRPr="00FB1ACC">
        <w:t>A</w:t>
      </w:r>
      <w:bookmarkStart w:id="35" w:name="_Hlk160530962"/>
      <w:bookmarkStart w:id="36" w:name="_Hlk164846790"/>
      <w:r w:rsidR="000E104C" w:rsidRPr="00FB1ACC">
        <w:t xml:space="preserve">nalysis of </w:t>
      </w:r>
      <w:r w:rsidR="004E31CA" w:rsidRPr="00FB1ACC">
        <w:t xml:space="preserve">the </w:t>
      </w:r>
      <w:r w:rsidR="004E31CA" w:rsidRPr="00D54E2B">
        <w:t>updated</w:t>
      </w:r>
      <w:r w:rsidR="004E31CA" w:rsidRPr="00FB1ACC">
        <w:t xml:space="preserve"> </w:t>
      </w:r>
      <w:r w:rsidR="000E104C" w:rsidRPr="00FB1ACC">
        <w:t xml:space="preserve">state data </w:t>
      </w:r>
      <w:r w:rsidR="00953A20" w:rsidRPr="00FB1ACC">
        <w:t>and consultation</w:t>
      </w:r>
      <w:r w:rsidR="000E104C" w:rsidRPr="00FB1ACC">
        <w:t xml:space="preserve"> is required</w:t>
      </w:r>
      <w:r w:rsidR="00AA1F88" w:rsidRPr="00FB1ACC">
        <w:t xml:space="preserve"> to determine </w:t>
      </w:r>
      <w:r w:rsidR="001642D1" w:rsidRPr="00FB1ACC">
        <w:t>a</w:t>
      </w:r>
      <w:r w:rsidR="00ED3BA7" w:rsidRPr="00FB1ACC">
        <w:t xml:space="preserve">n appropriate </w:t>
      </w:r>
      <w:r w:rsidR="002E4BF7" w:rsidRPr="00FB1ACC">
        <w:t xml:space="preserve">cost </w:t>
      </w:r>
      <w:r w:rsidR="00ED3BA7" w:rsidRPr="00FB1ACC">
        <w:t>gradient.</w:t>
      </w:r>
      <w:r w:rsidR="00D02ED8" w:rsidRPr="00FB1ACC">
        <w:t xml:space="preserve"> </w:t>
      </w:r>
      <w:r w:rsidR="002E4BF7" w:rsidRPr="00FB1ACC">
        <w:t xml:space="preserve">The outcome of this analysis will be </w:t>
      </w:r>
      <w:bookmarkEnd w:id="35"/>
      <w:r w:rsidR="00372974" w:rsidRPr="00FB1ACC">
        <w:t>inclu</w:t>
      </w:r>
      <w:r w:rsidR="002E4BF7" w:rsidRPr="00FB1ACC">
        <w:t>ded</w:t>
      </w:r>
      <w:r w:rsidR="00372974" w:rsidRPr="00FB1ACC">
        <w:t xml:space="preserve"> in the 2026 Update.</w:t>
      </w:r>
      <w:bookmarkEnd w:id="36"/>
    </w:p>
    <w:p w14:paraId="71FF4F42" w14:textId="125EB7DD" w:rsidR="0022649E" w:rsidRPr="002C09D4" w:rsidRDefault="00673B66" w:rsidP="002C09D4">
      <w:pPr>
        <w:pStyle w:val="Heading3"/>
        <w:rPr>
          <w:rFonts w:eastAsiaTheme="majorEastAsia"/>
        </w:rPr>
      </w:pPr>
      <w:r w:rsidRPr="00673B66">
        <w:rPr>
          <w:rFonts w:eastAsiaTheme="majorEastAsia"/>
        </w:rPr>
        <w:t xml:space="preserve">Split between </w:t>
      </w:r>
      <w:r w:rsidR="00BE7403">
        <w:rPr>
          <w:rFonts w:eastAsiaTheme="majorEastAsia"/>
        </w:rPr>
        <w:t>o</w:t>
      </w:r>
      <w:r w:rsidRPr="00673B66">
        <w:rPr>
          <w:rFonts w:eastAsiaTheme="majorEastAsia"/>
        </w:rPr>
        <w:t xml:space="preserve">ther legal </w:t>
      </w:r>
      <w:r w:rsidR="00BE7403">
        <w:rPr>
          <w:rFonts w:eastAsiaTheme="majorEastAsia"/>
        </w:rPr>
        <w:t>s</w:t>
      </w:r>
      <w:r w:rsidRPr="00673B66">
        <w:rPr>
          <w:rFonts w:eastAsiaTheme="majorEastAsia"/>
        </w:rPr>
        <w:t xml:space="preserve">ervices and </w:t>
      </w:r>
      <w:r w:rsidR="00BE7403">
        <w:rPr>
          <w:rFonts w:eastAsiaTheme="majorEastAsia"/>
        </w:rPr>
        <w:t>c</w:t>
      </w:r>
      <w:r w:rsidRPr="00673B66">
        <w:rPr>
          <w:rFonts w:eastAsiaTheme="majorEastAsia"/>
        </w:rPr>
        <w:t xml:space="preserve">riminal </w:t>
      </w:r>
      <w:proofErr w:type="gramStart"/>
      <w:r w:rsidR="00BE7403">
        <w:rPr>
          <w:rFonts w:eastAsiaTheme="majorEastAsia"/>
        </w:rPr>
        <w:t>c</w:t>
      </w:r>
      <w:r w:rsidRPr="00673B66">
        <w:rPr>
          <w:rFonts w:eastAsiaTheme="majorEastAsia"/>
        </w:rPr>
        <w:t>ourts</w:t>
      </w:r>
      <w:proofErr w:type="gramEnd"/>
      <w:r w:rsidRPr="00673B66">
        <w:rPr>
          <w:rFonts w:eastAsiaTheme="majorEastAsia"/>
        </w:rPr>
        <w:t xml:space="preserve"> </w:t>
      </w:r>
    </w:p>
    <w:p w14:paraId="6A907948" w14:textId="17688306" w:rsidR="00844208" w:rsidRPr="00844208" w:rsidRDefault="00844208" w:rsidP="00233E12">
      <w:pPr>
        <w:pStyle w:val="CGC2025ParaNumbers"/>
      </w:pPr>
      <w:r w:rsidRPr="00844208">
        <w:t xml:space="preserve">Victoria said the expense split between criminal courts and other legal services was unreliable because it relied heavily on state data. It considered the data had high levels of variability </w:t>
      </w:r>
      <w:r w:rsidR="00E82B8D">
        <w:t>likely</w:t>
      </w:r>
      <w:r w:rsidRPr="00844208">
        <w:t xml:space="preserve"> due to </w:t>
      </w:r>
      <w:r w:rsidR="00150CFB">
        <w:t xml:space="preserve">classification </w:t>
      </w:r>
      <w:r w:rsidRPr="00844208">
        <w:t>inconsistencies between states.</w:t>
      </w:r>
      <w:r w:rsidR="00F514A6">
        <w:t xml:space="preserve"> </w:t>
      </w:r>
      <w:r w:rsidR="0069246D" w:rsidRPr="008E5813">
        <w:t xml:space="preserve">The Victorian consultant </w:t>
      </w:r>
      <w:r w:rsidR="00532613" w:rsidRPr="008E5813">
        <w:t xml:space="preserve">raised </w:t>
      </w:r>
      <w:r w:rsidR="00560CE1" w:rsidRPr="008E5813">
        <w:t>similar concerns.</w:t>
      </w:r>
    </w:p>
    <w:p w14:paraId="4389A4FC" w14:textId="2C864CB6" w:rsidR="00844208" w:rsidRDefault="00844208" w:rsidP="00844208">
      <w:pPr>
        <w:pStyle w:val="CGC2025ParaNumbers"/>
      </w:pPr>
      <w:r>
        <w:t xml:space="preserve">Victoria recommended the Commission use the </w:t>
      </w:r>
      <w:r w:rsidRPr="001839A1">
        <w:rPr>
          <w:i/>
        </w:rPr>
        <w:t>R</w:t>
      </w:r>
      <w:r w:rsidR="00C40051" w:rsidRPr="001839A1">
        <w:rPr>
          <w:i/>
        </w:rPr>
        <w:t xml:space="preserve">eport </w:t>
      </w:r>
      <w:r w:rsidRPr="001839A1">
        <w:rPr>
          <w:i/>
        </w:rPr>
        <w:t>o</w:t>
      </w:r>
      <w:r w:rsidR="00C40051" w:rsidRPr="001839A1">
        <w:rPr>
          <w:i/>
        </w:rPr>
        <w:t xml:space="preserve">n </w:t>
      </w:r>
      <w:r w:rsidRPr="001839A1">
        <w:rPr>
          <w:i/>
        </w:rPr>
        <w:t>G</w:t>
      </w:r>
      <w:r w:rsidR="00C40051" w:rsidRPr="001839A1">
        <w:rPr>
          <w:i/>
        </w:rPr>
        <w:t xml:space="preserve">overnment </w:t>
      </w:r>
      <w:r w:rsidRPr="001839A1">
        <w:rPr>
          <w:i/>
        </w:rPr>
        <w:t>S</w:t>
      </w:r>
      <w:r w:rsidR="00C40051" w:rsidRPr="001839A1">
        <w:rPr>
          <w:i/>
        </w:rPr>
        <w:t>ervices</w:t>
      </w:r>
      <w:r>
        <w:t xml:space="preserve"> criminal courts expenditure data for </w:t>
      </w:r>
      <w:r w:rsidRPr="008E5813">
        <w:t xml:space="preserve">criminal </w:t>
      </w:r>
      <w:r w:rsidR="001F6C91" w:rsidRPr="008E5813">
        <w:t>and civil</w:t>
      </w:r>
      <w:r w:rsidRPr="008E5813">
        <w:t xml:space="preserve"> </w:t>
      </w:r>
      <w:r w:rsidR="005A4D69" w:rsidRPr="008E5813" w:rsidDel="003F5D27">
        <w:t>courts</w:t>
      </w:r>
      <w:r w:rsidR="003F5D27" w:rsidRPr="008E5813">
        <w:t xml:space="preserve"> and</w:t>
      </w:r>
      <w:r w:rsidRPr="008E5813">
        <w:t xml:space="preserve"> place </w:t>
      </w:r>
      <w:r w:rsidR="00E736E1" w:rsidRPr="008E5813">
        <w:t>any remaining</w:t>
      </w:r>
      <w:r w:rsidR="00C54FCD" w:rsidRPr="008E5813">
        <w:t xml:space="preserve"> difference between</w:t>
      </w:r>
      <w:r w:rsidR="008B7BEF" w:rsidRPr="008E5813">
        <w:t xml:space="preserve"> expense totals in</w:t>
      </w:r>
      <w:r w:rsidR="00C54FCD" w:rsidRPr="008E5813">
        <w:t xml:space="preserve"> </w:t>
      </w:r>
      <w:r w:rsidR="00C54FCD" w:rsidRPr="001839A1">
        <w:rPr>
          <w:i/>
        </w:rPr>
        <w:t>Report on Government Services</w:t>
      </w:r>
      <w:r w:rsidR="00C54FCD" w:rsidRPr="008E5813">
        <w:t xml:space="preserve"> data and</w:t>
      </w:r>
      <w:r w:rsidR="00CE6236" w:rsidRPr="008E5813">
        <w:t xml:space="preserve"> Government Financial Statist</w:t>
      </w:r>
      <w:r w:rsidR="00492415" w:rsidRPr="008E5813">
        <w:t>ic</w:t>
      </w:r>
      <w:r w:rsidR="00C24D21">
        <w:t>s</w:t>
      </w:r>
      <w:r w:rsidR="00492415" w:rsidRPr="008E5813">
        <w:t xml:space="preserve"> data</w:t>
      </w:r>
      <w:r w:rsidRPr="008E5813">
        <w:t xml:space="preserve"> in</w:t>
      </w:r>
      <w:r w:rsidR="0090686E" w:rsidRPr="008E5813">
        <w:t>to</w:t>
      </w:r>
      <w:r w:rsidRPr="008E5813">
        <w:t xml:space="preserve"> the other legal services component.</w:t>
      </w:r>
    </w:p>
    <w:p w14:paraId="128B2B9F" w14:textId="77777777" w:rsidR="0022649E" w:rsidRDefault="0022649E" w:rsidP="0022649E">
      <w:pPr>
        <w:pStyle w:val="Heading4"/>
      </w:pPr>
      <w:r>
        <w:lastRenderedPageBreak/>
        <w:t>Commission response</w:t>
      </w:r>
    </w:p>
    <w:p w14:paraId="00151E99" w14:textId="2A6F0692" w:rsidR="00DE0A90" w:rsidRPr="00965260" w:rsidRDefault="00030CF4" w:rsidP="001A4DDF">
      <w:pPr>
        <w:pStyle w:val="CGC2025ParaNumbers"/>
      </w:pPr>
      <w:r>
        <w:t>T</w:t>
      </w:r>
      <w:r w:rsidRPr="000C50FD">
        <w:t xml:space="preserve">he Commission has previously explored </w:t>
      </w:r>
      <w:r w:rsidR="004E57D2" w:rsidRPr="000C50FD">
        <w:t>using</w:t>
      </w:r>
      <w:r w:rsidRPr="000C50FD">
        <w:t xml:space="preserve"> </w:t>
      </w:r>
      <w:r w:rsidR="0049779B" w:rsidRPr="00434E84">
        <w:rPr>
          <w:i/>
        </w:rPr>
        <w:t>Report on Government Services</w:t>
      </w:r>
      <w:r w:rsidR="00ED400B" w:rsidRPr="000C50FD">
        <w:t xml:space="preserve"> data</w:t>
      </w:r>
      <w:r w:rsidR="0049779B" w:rsidRPr="000C50FD">
        <w:t xml:space="preserve"> </w:t>
      </w:r>
      <w:r w:rsidR="004E57D2" w:rsidRPr="000C50FD">
        <w:t xml:space="preserve">for </w:t>
      </w:r>
      <w:r w:rsidR="002D145B" w:rsidRPr="000C50FD">
        <w:t xml:space="preserve">splitting </w:t>
      </w:r>
      <w:r w:rsidR="00FA7C46" w:rsidRPr="000C50FD">
        <w:t xml:space="preserve">criminal courts and other legal services </w:t>
      </w:r>
      <w:r w:rsidR="00A04E18" w:rsidRPr="000C50FD">
        <w:t>but</w:t>
      </w:r>
      <w:r w:rsidR="00E22B0F" w:rsidRPr="000C50FD">
        <w:t xml:space="preserve"> </w:t>
      </w:r>
      <w:r w:rsidR="001A4DDF" w:rsidRPr="000C50FD">
        <w:t>found it unsuitable.</w:t>
      </w:r>
      <w:r w:rsidRPr="000C50FD">
        <w:t xml:space="preserve"> </w:t>
      </w:r>
      <w:r w:rsidR="00DE0A90" w:rsidRPr="000C50FD">
        <w:t>Non</w:t>
      </w:r>
      <w:r w:rsidR="001A4DDF" w:rsidRPr="000C50FD">
        <w:noBreakHyphen/>
      </w:r>
      <w:r w:rsidR="00DE0A90" w:rsidRPr="000C50FD">
        <w:t>courts expenditure</w:t>
      </w:r>
      <w:r w:rsidR="00607227" w:rsidRPr="000C50FD">
        <w:t xml:space="preserve"> </w:t>
      </w:r>
      <w:r w:rsidR="00FF6061" w:rsidRPr="000C50FD">
        <w:t>(</w:t>
      </w:r>
      <w:r w:rsidR="00607227" w:rsidRPr="000C50FD">
        <w:t>such as</w:t>
      </w:r>
      <w:r w:rsidR="00DE0A90" w:rsidRPr="000C50FD">
        <w:t xml:space="preserve"> the costs of running state departments of justice and legal aid</w:t>
      </w:r>
      <w:r w:rsidR="00FF6061" w:rsidRPr="000C50FD">
        <w:t>)</w:t>
      </w:r>
      <w:r w:rsidR="009740F5" w:rsidRPr="000C50FD">
        <w:t xml:space="preserve"> a</w:t>
      </w:r>
      <w:r w:rsidR="00EB5C69" w:rsidRPr="000C50FD">
        <w:t>re</w:t>
      </w:r>
      <w:r w:rsidR="009740F5" w:rsidRPr="000C50FD">
        <w:t xml:space="preserve"> </w:t>
      </w:r>
      <w:r w:rsidR="003126FF" w:rsidRPr="000C50FD">
        <w:t>a large portion of state expenses</w:t>
      </w:r>
      <w:r w:rsidR="00FF6061" w:rsidRPr="000C50FD">
        <w:t xml:space="preserve"> and are</w:t>
      </w:r>
      <w:r w:rsidR="00A47B33" w:rsidRPr="000C50FD">
        <w:t xml:space="preserve"> not captured in </w:t>
      </w:r>
      <w:r w:rsidR="00A47E67">
        <w:t xml:space="preserve">the </w:t>
      </w:r>
      <w:r w:rsidR="00A47B33" w:rsidRPr="001839A1">
        <w:rPr>
          <w:i/>
        </w:rPr>
        <w:t>Report on Government Services</w:t>
      </w:r>
      <w:r w:rsidR="00A47B33" w:rsidRPr="000C50FD">
        <w:t xml:space="preserve"> data.</w:t>
      </w:r>
      <w:r w:rsidR="00335C3C" w:rsidRPr="000C50FD">
        <w:t xml:space="preserve"> </w:t>
      </w:r>
      <w:r w:rsidR="00E41333" w:rsidRPr="000C50FD">
        <w:t>Some</w:t>
      </w:r>
      <w:r w:rsidR="00B17D79" w:rsidRPr="000C50FD">
        <w:t xml:space="preserve"> criminal</w:t>
      </w:r>
      <w:r w:rsidR="00E41333" w:rsidRPr="000C50FD">
        <w:t xml:space="preserve"> court related expenses, such as</w:t>
      </w:r>
      <w:r w:rsidR="00EB107F" w:rsidRPr="000C50FD">
        <w:t xml:space="preserve"> those incurred by</w:t>
      </w:r>
      <w:r w:rsidR="00E41333" w:rsidRPr="000C50FD">
        <w:t xml:space="preserve"> specialist courts, are also excluded.</w:t>
      </w:r>
    </w:p>
    <w:p w14:paraId="5FBBF82E" w14:textId="79C3C8C0" w:rsidR="008B220D" w:rsidRPr="00553F64" w:rsidRDefault="00704042" w:rsidP="00A43B8A">
      <w:pPr>
        <w:pStyle w:val="CGC2025ParaNumbers"/>
      </w:pPr>
      <w:r w:rsidRPr="00553F64">
        <w:t>Victoria’s</w:t>
      </w:r>
      <w:r w:rsidR="008B220D" w:rsidRPr="00553F64">
        <w:t xml:space="preserve"> proposed method would attribute any</w:t>
      </w:r>
      <w:r w:rsidR="00D92368" w:rsidRPr="00553F64">
        <w:t xml:space="preserve"> courts</w:t>
      </w:r>
      <w:r w:rsidR="008B220D" w:rsidRPr="00553F64">
        <w:t xml:space="preserve"> cost</w:t>
      </w:r>
      <w:r w:rsidR="00831B84" w:rsidRPr="00553F64">
        <w:t>s</w:t>
      </w:r>
      <w:r w:rsidR="008B220D" w:rsidRPr="00553F64">
        <w:t xml:space="preserve"> missing from the </w:t>
      </w:r>
      <w:r w:rsidR="008B220D" w:rsidRPr="00FA719E">
        <w:rPr>
          <w:i/>
          <w:iCs/>
        </w:rPr>
        <w:t>Report</w:t>
      </w:r>
      <w:r w:rsidR="000E7321">
        <w:rPr>
          <w:i/>
          <w:iCs/>
        </w:rPr>
        <w:t> </w:t>
      </w:r>
      <w:r w:rsidR="008B220D" w:rsidRPr="00FA719E">
        <w:rPr>
          <w:i/>
          <w:iCs/>
        </w:rPr>
        <w:t>on Government Services</w:t>
      </w:r>
      <w:r w:rsidR="008B220D" w:rsidRPr="00553F64">
        <w:t xml:space="preserve"> to the other legal </w:t>
      </w:r>
      <w:r w:rsidR="00E26194" w:rsidRPr="00553F64">
        <w:t>services expenses</w:t>
      </w:r>
      <w:r w:rsidR="004D1844" w:rsidRPr="00553F64">
        <w:t xml:space="preserve">, although some of </w:t>
      </w:r>
      <w:r w:rsidR="00A43B8A" w:rsidRPr="00553F64">
        <w:t>these expenses</w:t>
      </w:r>
      <w:r w:rsidR="004D1844" w:rsidRPr="00553F64">
        <w:t xml:space="preserve"> would relate to criminal courts</w:t>
      </w:r>
      <w:r w:rsidR="00E26194" w:rsidRPr="00553F64">
        <w:t>.</w:t>
      </w:r>
      <w:r w:rsidR="00A43B8A" w:rsidRPr="00553F64">
        <w:t xml:space="preserve"> Splitting court expenses in th</w:t>
      </w:r>
      <w:r w:rsidR="00B117F9" w:rsidRPr="00553F64">
        <w:t>is</w:t>
      </w:r>
      <w:r w:rsidR="00A43B8A" w:rsidRPr="00553F64">
        <w:t xml:space="preserve"> manner would not provide the best estimate of costs incurred</w:t>
      </w:r>
      <w:r w:rsidR="00142FEF" w:rsidRPr="00553F64">
        <w:t xml:space="preserve"> by</w:t>
      </w:r>
      <w:r w:rsidR="001A0911" w:rsidRPr="00553F64">
        <w:t xml:space="preserve"> states’</w:t>
      </w:r>
      <w:r w:rsidR="00A43B8A" w:rsidRPr="00553F64">
        <w:t xml:space="preserve"> criminal courts and other legal services.</w:t>
      </w:r>
    </w:p>
    <w:p w14:paraId="30106A53" w14:textId="77777777" w:rsidR="0022649E" w:rsidRDefault="0022649E" w:rsidP="0022649E">
      <w:pPr>
        <w:pStyle w:val="Heading4"/>
      </w:pPr>
      <w:r>
        <w:t>Commission draft position</w:t>
      </w:r>
    </w:p>
    <w:p w14:paraId="24A5A939" w14:textId="08E71793" w:rsidR="0055536B" w:rsidRPr="0055536B" w:rsidRDefault="00164DB0" w:rsidP="00AE5D6D">
      <w:pPr>
        <w:pStyle w:val="CGC2025ParaNumbers"/>
      </w:pPr>
      <w:r>
        <w:t>The Commission</w:t>
      </w:r>
      <w:r w:rsidR="000B49A4">
        <w:t xml:space="preserve"> proposes</w:t>
      </w:r>
      <w:r w:rsidR="007F41A5">
        <w:t xml:space="preserve"> </w:t>
      </w:r>
      <w:r w:rsidR="007F41A5" w:rsidRPr="00DC4240">
        <w:t>to</w:t>
      </w:r>
      <w:r w:rsidRPr="00DC4240">
        <w:t xml:space="preserve"> </w:t>
      </w:r>
      <w:r w:rsidR="00F72086" w:rsidRPr="00DC4240">
        <w:t>continue to</w:t>
      </w:r>
      <w:r w:rsidR="00F72086">
        <w:t xml:space="preserve"> </w:t>
      </w:r>
      <w:r>
        <w:t xml:space="preserve">use data provided by </w:t>
      </w:r>
      <w:r w:rsidR="00747E17">
        <w:t>s</w:t>
      </w:r>
      <w:r>
        <w:t>tates for the 2025</w:t>
      </w:r>
      <w:r w:rsidR="00747E17">
        <w:t> </w:t>
      </w:r>
      <w:r>
        <w:t xml:space="preserve">Review to </w:t>
      </w:r>
      <w:r w:rsidR="007C77F6">
        <w:t xml:space="preserve">split other legal services and criminal courts </w:t>
      </w:r>
      <w:r w:rsidR="007F41A5">
        <w:t>expenses.</w:t>
      </w:r>
    </w:p>
    <w:p w14:paraId="0259C44E" w14:textId="6770573D" w:rsidR="00673B66" w:rsidRPr="00673B66" w:rsidRDefault="00F676FC" w:rsidP="00434E84">
      <w:pPr>
        <w:pStyle w:val="Heading2"/>
        <w:keepNext/>
      </w:pPr>
      <w:r>
        <w:t>Prisons</w:t>
      </w:r>
    </w:p>
    <w:p w14:paraId="6E0C6F99" w14:textId="113F60B1" w:rsidR="00340D1A" w:rsidRPr="002C09D4" w:rsidRDefault="00673B66" w:rsidP="002C09D4">
      <w:pPr>
        <w:pStyle w:val="Heading3"/>
        <w:keepNext/>
      </w:pPr>
      <w:r w:rsidRPr="00673B66">
        <w:t xml:space="preserve">Prisons regression and cost weights </w:t>
      </w:r>
    </w:p>
    <w:p w14:paraId="6E223252" w14:textId="77777777" w:rsidR="00673B66" w:rsidRPr="00673B66" w:rsidRDefault="00673B66" w:rsidP="00802DCE">
      <w:pPr>
        <w:pStyle w:val="CGC2025ParaNumbers"/>
      </w:pPr>
      <w:r w:rsidRPr="00673B66">
        <w:t xml:space="preserve">New South Wales said the prisons assessment lacked evidence to support inclusion of the service delivery scale factor in calculating a regional cost gradient. While it agreed small prisons are more expensive than large prisons, it did not consider the effect reliably driven by remoteness. It said remote prisons were not driven by necessity and may not reflect average state policy. </w:t>
      </w:r>
    </w:p>
    <w:p w14:paraId="30F169CD" w14:textId="77777777" w:rsidR="00673B66" w:rsidRPr="00673B66" w:rsidRDefault="00673B66" w:rsidP="00802DCE">
      <w:pPr>
        <w:pStyle w:val="CGC2025ParaNumbers"/>
      </w:pPr>
      <w:r w:rsidRPr="00673B66">
        <w:t>New South Wales said its state</w:t>
      </w:r>
      <w:r w:rsidR="00D33631">
        <w:t>-</w:t>
      </w:r>
      <w:r w:rsidRPr="00673B66">
        <w:t xml:space="preserve">level modelling suggests the operating costs of metropolitan prisons in New South Wales were higher (per prisoner) than for remote prisons. New South Wales proposed the Commission replace the remoteness dummy variable in the </w:t>
      </w:r>
      <w:proofErr w:type="gramStart"/>
      <w:r w:rsidRPr="00673B66">
        <w:t>prisons</w:t>
      </w:r>
      <w:proofErr w:type="gramEnd"/>
      <w:r w:rsidRPr="00673B66">
        <w:t xml:space="preserve"> regression with a major cities dummy variable. Alternatively, it said a discount to remoteness and service delivery scale effects may be appropriate to recognise standard errors and uncertainty.</w:t>
      </w:r>
    </w:p>
    <w:p w14:paraId="3874BA9C" w14:textId="7B90C097" w:rsidR="00673B66" w:rsidRPr="00673B66" w:rsidRDefault="00673B66" w:rsidP="00802DCE">
      <w:pPr>
        <w:pStyle w:val="CGC2025ParaNumbers"/>
      </w:pPr>
      <w:r w:rsidRPr="00673B66">
        <w:t xml:space="preserve">Victoria </w:t>
      </w:r>
      <w:r w:rsidR="006A1FC0">
        <w:t>said</w:t>
      </w:r>
      <w:r w:rsidRPr="00673B66">
        <w:t xml:space="preserve"> the conceptual case for cost</w:t>
      </w:r>
      <w:r w:rsidR="001F39BD">
        <w:t xml:space="preserve"> </w:t>
      </w:r>
      <w:r w:rsidRPr="00673B66">
        <w:t>weighting remote prisons based on remote residents was weak and the Commission had not presented a compelling case that there was a material relationship between population remoteness and prison remoteness. It considered neither a remoteness cost</w:t>
      </w:r>
      <w:r w:rsidR="001F39BD">
        <w:t xml:space="preserve"> </w:t>
      </w:r>
      <w:r w:rsidRPr="00673B66">
        <w:t>weight nor a combined remoteness and service delivery scale cost</w:t>
      </w:r>
      <w:r w:rsidR="001F39BD">
        <w:t xml:space="preserve"> </w:t>
      </w:r>
      <w:r w:rsidRPr="00673B66">
        <w:t xml:space="preserve">weight should be applied to the </w:t>
      </w:r>
      <w:proofErr w:type="gramStart"/>
      <w:r w:rsidRPr="00673B66">
        <w:t>prisons</w:t>
      </w:r>
      <w:proofErr w:type="gramEnd"/>
      <w:r w:rsidRPr="00673B66">
        <w:t xml:space="preserve"> component. At the very least, a high discount should be applied.</w:t>
      </w:r>
    </w:p>
    <w:p w14:paraId="7127C40B" w14:textId="38B9CC28" w:rsidR="00673B66" w:rsidRPr="00673B66" w:rsidRDefault="00673B66" w:rsidP="00802DCE">
      <w:pPr>
        <w:pStyle w:val="CGC2025ParaNumbers"/>
      </w:pPr>
      <w:r w:rsidRPr="00673B66">
        <w:t xml:space="preserve">Victoria said prisons are not located based on population dispersion, nor are prisoners commonly imprisoned near their prior residence. Prison location is independent of prisoner origin and prisons are not built in a particular location to </w:t>
      </w:r>
      <w:r w:rsidRPr="00673B66">
        <w:lastRenderedPageBreak/>
        <w:t xml:space="preserve">service the imprisonment needs of the surrounding area. Prison locations are often based on historical circumstances or are a policy choice. Prisoners are placed and moved between prisons based on capacity and prisoner characteristics (such as gender, security needs, medical needs, and the stage of their sentence). Victoria </w:t>
      </w:r>
      <w:r w:rsidR="00BD200E">
        <w:t>said</w:t>
      </w:r>
      <w:r w:rsidRPr="00673B66">
        <w:t xml:space="preserve"> the situation appears similar in other states, with security being the primary driver and proximity to family sometimes not referenced at all. </w:t>
      </w:r>
    </w:p>
    <w:p w14:paraId="1D98BDE1" w14:textId="36E21013" w:rsidR="00673B66" w:rsidRPr="00673B66" w:rsidRDefault="00673B66" w:rsidP="00802DCE">
      <w:pPr>
        <w:pStyle w:val="CGC2025ParaNumbers"/>
      </w:pPr>
      <w:r w:rsidRPr="00673B66">
        <w:t xml:space="preserve">Victoria said the results of the 2020 Review prison regression were not statistically significant, with high standard errors. It suggested the results were not sufficiently robust to meet the </w:t>
      </w:r>
      <w:r w:rsidR="00D9222E">
        <w:t>Co</w:t>
      </w:r>
      <w:r w:rsidR="00907A66">
        <w:t>m</w:t>
      </w:r>
      <w:r w:rsidR="00D9222E">
        <w:t>mission’s</w:t>
      </w:r>
      <w:r w:rsidRPr="00673B66">
        <w:t xml:space="preserve"> principles or the </w:t>
      </w:r>
      <w:r w:rsidR="00907A66">
        <w:t>r</w:t>
      </w:r>
      <w:r w:rsidRPr="00673B66">
        <w:t xml:space="preserve">eview </w:t>
      </w:r>
      <w:r w:rsidR="00907A66">
        <w:t>t</w:t>
      </w:r>
      <w:r w:rsidRPr="00673B66">
        <w:t xml:space="preserve">erms of </w:t>
      </w:r>
      <w:r w:rsidR="00907A66">
        <w:t>r</w:t>
      </w:r>
      <w:r w:rsidRPr="00673B66">
        <w:t>eference. It said the Commission used judg</w:t>
      </w:r>
      <w:r w:rsidR="0043218C">
        <w:t>e</w:t>
      </w:r>
      <w:r w:rsidRPr="00673B66">
        <w:t>ment to apply the results, without any discount to account for associated uncertainty</w:t>
      </w:r>
      <w:r w:rsidR="00712874">
        <w:t>. F</w:t>
      </w:r>
      <w:r w:rsidRPr="00673B66">
        <w:t>or example</w:t>
      </w:r>
      <w:r w:rsidR="0056452B">
        <w:t>,</w:t>
      </w:r>
      <w:r w:rsidRPr="00673B66">
        <w:t xml:space="preserve"> in the 2020 Review, the Commission stated:</w:t>
      </w:r>
    </w:p>
    <w:p w14:paraId="07B9192A" w14:textId="5D537570" w:rsidR="00673B66" w:rsidRPr="00EC1A75" w:rsidRDefault="00673B66" w:rsidP="00EC1A75">
      <w:pPr>
        <w:pStyle w:val="CGCQuoteText"/>
        <w:rPr>
          <w:rFonts w:ascii="Work Sans" w:hAnsi="Work Sans"/>
        </w:rPr>
      </w:pPr>
      <w:r w:rsidRPr="00EC1A75">
        <w:rPr>
          <w:rFonts w:ascii="Work Sans" w:hAnsi="Work Sans"/>
        </w:rPr>
        <w:t>the regression approach represents the most reliable available measure of the likely magnitude. As such it has decided to use the regression-based approach. It is worth noting that one reason for the low explanatory power of the model is major differences between States in the cost per prisoner. However, whether this reflects different levels of efficiency, or different accounting treatment and data standards, cannot be determined.</w:t>
      </w:r>
      <w:r w:rsidR="00631114">
        <w:rPr>
          <w:rStyle w:val="FootnoteReference"/>
        </w:rPr>
        <w:footnoteReference w:id="40"/>
      </w:r>
    </w:p>
    <w:p w14:paraId="4E2A5821" w14:textId="43FD8F09" w:rsidR="00C874A1" w:rsidRDefault="00911685" w:rsidP="000C50FD">
      <w:pPr>
        <w:pStyle w:val="CGC2025ParaNumbers"/>
      </w:pPr>
      <w:r>
        <w:t xml:space="preserve">The Victorian consultant suggested </w:t>
      </w:r>
      <w:r w:rsidR="006109A5">
        <w:t>the Commission further explore</w:t>
      </w:r>
      <w:r w:rsidR="00EF190F">
        <w:t xml:space="preserve"> </w:t>
      </w:r>
      <w:r w:rsidR="00393BC1">
        <w:t>regional costs</w:t>
      </w:r>
      <w:r w:rsidR="00EF190F">
        <w:t xml:space="preserve"> given </w:t>
      </w:r>
      <w:r w:rsidR="007F020F">
        <w:t xml:space="preserve">their analysis of the </w:t>
      </w:r>
      <w:proofErr w:type="gramStart"/>
      <w:r w:rsidR="007F020F">
        <w:t>prisons</w:t>
      </w:r>
      <w:proofErr w:type="gramEnd"/>
      <w:r w:rsidR="007F020F">
        <w:t xml:space="preserve"> regression</w:t>
      </w:r>
      <w:r w:rsidR="0009218B">
        <w:t>,</w:t>
      </w:r>
      <w:r w:rsidR="002D618A">
        <w:t xml:space="preserve"> based on </w:t>
      </w:r>
      <w:r w:rsidR="00403D00">
        <w:t>Victorian data,</w:t>
      </w:r>
      <w:r w:rsidR="0009218B">
        <w:t xml:space="preserve"> which found </w:t>
      </w:r>
      <w:r w:rsidR="00464FF2">
        <w:t>the remoteness coefficient to be insignificant.</w:t>
      </w:r>
      <w:r w:rsidR="001420A9">
        <w:t xml:space="preserve"> </w:t>
      </w:r>
      <w:r w:rsidR="00D471DD">
        <w:t>It</w:t>
      </w:r>
      <w:r w:rsidR="001420A9">
        <w:t xml:space="preserve"> noted</w:t>
      </w:r>
      <w:r w:rsidR="00143CB4">
        <w:t xml:space="preserve"> that</w:t>
      </w:r>
      <w:r w:rsidR="00513220">
        <w:t xml:space="preserve"> </w:t>
      </w:r>
      <w:r w:rsidR="00D471DD">
        <w:t>its</w:t>
      </w:r>
      <w:r w:rsidR="00513220">
        <w:t xml:space="preserve"> finding</w:t>
      </w:r>
      <w:r w:rsidR="00475D56">
        <w:t>s</w:t>
      </w:r>
      <w:r w:rsidR="00513220">
        <w:t xml:space="preserve"> </w:t>
      </w:r>
      <w:r w:rsidR="00703AD5">
        <w:t>showed</w:t>
      </w:r>
      <w:r w:rsidR="00EF62CF">
        <w:t xml:space="preserve"> the relationship between prison costs and remoteness was </w:t>
      </w:r>
      <w:r w:rsidR="00475D56">
        <w:t>the opposite of the Commissions</w:t>
      </w:r>
      <w:r w:rsidR="00FC1F98">
        <w:t>’</w:t>
      </w:r>
      <w:r w:rsidR="00475D56">
        <w:t xml:space="preserve"> assessment</w:t>
      </w:r>
      <w:r w:rsidR="00513220">
        <w:t xml:space="preserve"> </w:t>
      </w:r>
      <w:r w:rsidR="00703AD5">
        <w:t xml:space="preserve">and </w:t>
      </w:r>
      <w:r w:rsidR="00FC1F98">
        <w:t>w</w:t>
      </w:r>
      <w:r w:rsidR="00777CA1">
        <w:t>ere</w:t>
      </w:r>
      <w:r w:rsidR="00FC1F98">
        <w:t xml:space="preserve"> </w:t>
      </w:r>
      <w:proofErr w:type="gramStart"/>
      <w:r w:rsidR="00FC1F98">
        <w:t>similar to</w:t>
      </w:r>
      <w:proofErr w:type="gramEnd"/>
      <w:r w:rsidR="001420A9">
        <w:t xml:space="preserve"> </w:t>
      </w:r>
      <w:r w:rsidR="00143CB4">
        <w:t>New South Wales Treasury</w:t>
      </w:r>
      <w:r w:rsidR="00FC1F98">
        <w:t>’s an</w:t>
      </w:r>
      <w:r w:rsidR="006A41BC">
        <w:t>alysis</w:t>
      </w:r>
      <w:r w:rsidR="00D6228E">
        <w:t>.</w:t>
      </w:r>
    </w:p>
    <w:p w14:paraId="7BF1ECAA" w14:textId="39F7675D" w:rsidR="008167F9" w:rsidRPr="00516A7E" w:rsidRDefault="00B8006F" w:rsidP="000C50FD">
      <w:pPr>
        <w:pStyle w:val="CGC2025ParaNumbers"/>
      </w:pPr>
      <w:r w:rsidRPr="00516A7E">
        <w:t xml:space="preserve">Queensland </w:t>
      </w:r>
      <w:r w:rsidR="004D24A8" w:rsidRPr="00516A7E">
        <w:t xml:space="preserve">said that </w:t>
      </w:r>
      <w:r w:rsidR="00A032F5" w:rsidRPr="00516A7E">
        <w:t xml:space="preserve">remoteness </w:t>
      </w:r>
      <w:r w:rsidR="009D430A" w:rsidRPr="00516A7E">
        <w:t xml:space="preserve">is </w:t>
      </w:r>
      <w:r w:rsidR="00A032F5" w:rsidRPr="00516A7E">
        <w:t>a key cost driver within the prison</w:t>
      </w:r>
      <w:r w:rsidR="007F06C8" w:rsidRPr="00516A7E">
        <w:t xml:space="preserve">s </w:t>
      </w:r>
      <w:r w:rsidR="00CB2117" w:rsidRPr="00516A7E">
        <w:t xml:space="preserve">model and </w:t>
      </w:r>
      <w:r w:rsidR="00FA1078" w:rsidRPr="00516A7E">
        <w:t>adds considerable explanatory power</w:t>
      </w:r>
      <w:r w:rsidR="00696DA5" w:rsidRPr="00516A7E">
        <w:t>.</w:t>
      </w:r>
    </w:p>
    <w:p w14:paraId="63070B1D" w14:textId="51448EE2" w:rsidR="00673B66" w:rsidRPr="00673B66" w:rsidRDefault="00673B66" w:rsidP="00802DCE">
      <w:pPr>
        <w:pStyle w:val="CGC2025ParaNumbers"/>
      </w:pPr>
      <w:r w:rsidRPr="00673B66">
        <w:t xml:space="preserve">Western Australia said the conceptual case for costs being higher for prisons in remote areas was very strong. However, the prisons regression that calculates regional cost factors has a relatively low explanatory power. In the 2020 Review, the adjusted R-squared statistic was 19% which implies that a large proportion of variance in the prisoner cost variable is not explained by the independent variables included in the regression. It also implied that the coefficients of those variables are not robust. </w:t>
      </w:r>
    </w:p>
    <w:p w14:paraId="1BD031DC" w14:textId="564841C8" w:rsidR="003B0559" w:rsidRDefault="3BA409B2" w:rsidP="00C61DFA">
      <w:pPr>
        <w:pStyle w:val="CGC2025ParaNumbers"/>
      </w:pPr>
      <w:r>
        <w:t xml:space="preserve">It suggested the following variables influence prison expenses: prisoner </w:t>
      </w:r>
      <w:r w:rsidR="00E86F79">
        <w:t>gender</w:t>
      </w:r>
      <w:r>
        <w:t xml:space="preserve">, remand prisoners, prisoners with disabilities, prison age, prison funding model. If included in the regression, these variables could potentially increase </w:t>
      </w:r>
      <w:r w:rsidR="006E6126">
        <w:t xml:space="preserve">the </w:t>
      </w:r>
      <w:r>
        <w:t>regression’s explanatory power. Western Australia considered these data could be obtained from states.</w:t>
      </w:r>
    </w:p>
    <w:p w14:paraId="20E84864" w14:textId="4773E048" w:rsidR="00F156B8" w:rsidRPr="00516A7E" w:rsidRDefault="00F156B8" w:rsidP="00C61DFA">
      <w:pPr>
        <w:pStyle w:val="CGC2025ParaNumbers"/>
      </w:pPr>
      <w:r w:rsidRPr="00516A7E">
        <w:lastRenderedPageBreak/>
        <w:t>Queensland</w:t>
      </w:r>
      <w:r w:rsidR="00965671" w:rsidRPr="00516A7E" w:rsidDel="00E21512">
        <w:t xml:space="preserve"> </w:t>
      </w:r>
      <w:r w:rsidR="00E21512" w:rsidRPr="00516A7E">
        <w:t xml:space="preserve">said </w:t>
      </w:r>
      <w:r w:rsidR="00965671" w:rsidRPr="00516A7E">
        <w:t xml:space="preserve">that adding new variables to the model </w:t>
      </w:r>
      <w:r w:rsidR="00D416B6" w:rsidRPr="00516A7E">
        <w:t xml:space="preserve">would produce a less meaningful regression, </w:t>
      </w:r>
      <w:r w:rsidR="00B96155" w:rsidRPr="00516A7E">
        <w:t>intro</w:t>
      </w:r>
      <w:r w:rsidR="0094138B" w:rsidRPr="00516A7E">
        <w:t xml:space="preserve">duce policy </w:t>
      </w:r>
      <w:proofErr w:type="gramStart"/>
      <w:r w:rsidR="00B16D4B" w:rsidRPr="00516A7E">
        <w:t>influence</w:t>
      </w:r>
      <w:proofErr w:type="gramEnd"/>
      <w:r w:rsidR="00B16D4B" w:rsidRPr="00516A7E">
        <w:t xml:space="preserve"> and </w:t>
      </w:r>
      <w:r w:rsidR="00C64192" w:rsidRPr="00516A7E">
        <w:t xml:space="preserve">increase </w:t>
      </w:r>
      <w:r w:rsidR="00152032" w:rsidRPr="00516A7E">
        <w:t>complexity.</w:t>
      </w:r>
    </w:p>
    <w:p w14:paraId="2B97460F" w14:textId="77777777" w:rsidR="00A86539" w:rsidRPr="00A86539" w:rsidRDefault="00A86539" w:rsidP="009C2577">
      <w:pPr>
        <w:pStyle w:val="Heading4"/>
      </w:pPr>
      <w:r w:rsidRPr="00A86539">
        <w:t>Commission response</w:t>
      </w:r>
    </w:p>
    <w:p w14:paraId="418D91CE" w14:textId="7F03EB3C" w:rsidR="003768AC" w:rsidRPr="00F67E44" w:rsidRDefault="003768AC" w:rsidP="00287B5E">
      <w:pPr>
        <w:pStyle w:val="CGC2025ParaNumbers"/>
      </w:pPr>
      <w:r w:rsidRPr="00F67E44">
        <w:t xml:space="preserve">In the 2020 Review, the prisons cost weights (which </w:t>
      </w:r>
      <w:proofErr w:type="gramStart"/>
      <w:r w:rsidRPr="00F67E44">
        <w:t>took into account</w:t>
      </w:r>
      <w:proofErr w:type="gramEnd"/>
      <w:r w:rsidRPr="00F67E44">
        <w:t xml:space="preserve"> a combination of service delivery scale</w:t>
      </w:r>
      <w:r w:rsidR="00072758">
        <w:t>,</w:t>
      </w:r>
      <w:r w:rsidR="00E30CEE" w:rsidRPr="00F67E44">
        <w:rPr>
          <w:vertAlign w:val="superscript"/>
        </w:rPr>
        <w:footnoteReference w:id="41"/>
      </w:r>
      <w:r w:rsidRPr="00F67E44">
        <w:t xml:space="preserve"> remoteness and maximum-security prisoner costs) were calculated using a regression model. The regression had an R-squared of 0.2133 and adjusted R</w:t>
      </w:r>
      <w:r w:rsidRPr="00F67E44">
        <w:noBreakHyphen/>
        <w:t>squared of 0.1887.</w:t>
      </w:r>
      <w:r w:rsidRPr="00F57134">
        <w:rPr>
          <w:vertAlign w:val="superscript"/>
        </w:rPr>
        <w:footnoteReference w:id="42"/>
      </w:r>
      <w:r w:rsidRPr="00F67E44">
        <w:t xml:space="preserve"> This suggests it had a low explanatory power with only around 20% of the variation in the output variables being explained by the input variables.</w:t>
      </w:r>
      <w:r w:rsidR="00106017" w:rsidRPr="00F67E44">
        <w:t xml:space="preserve"> </w:t>
      </w:r>
      <w:r w:rsidR="00240394" w:rsidRPr="00F67E44">
        <w:t>The Commission considered that</w:t>
      </w:r>
      <w:r w:rsidR="00354E09" w:rsidRPr="00F67E44">
        <w:t xml:space="preserve">, </w:t>
      </w:r>
      <w:r w:rsidR="0098674D" w:rsidRPr="00F67E44">
        <w:t>whil</w:t>
      </w:r>
      <w:r w:rsidR="003165BA" w:rsidRPr="00F67E44">
        <w:t>e</w:t>
      </w:r>
      <w:r w:rsidR="0098674D" w:rsidRPr="00F67E44">
        <w:t xml:space="preserve"> greater </w:t>
      </w:r>
      <w:r w:rsidR="003165BA" w:rsidRPr="00F67E44">
        <w:t>explanatory</w:t>
      </w:r>
      <w:r w:rsidR="0098674D" w:rsidRPr="00F67E44">
        <w:t xml:space="preserve"> power was preferable, </w:t>
      </w:r>
      <w:r w:rsidR="00E836C8" w:rsidRPr="00F67E44">
        <w:t xml:space="preserve">the conceptual case for the assessment was strong and the regression approach was the </w:t>
      </w:r>
      <w:r w:rsidR="001774D3" w:rsidRPr="00F67E44">
        <w:t>most reliable measure available</w:t>
      </w:r>
      <w:r w:rsidR="002F627E" w:rsidRPr="00F67E44">
        <w:t>.</w:t>
      </w:r>
    </w:p>
    <w:p w14:paraId="6F1F7110" w14:textId="6F336FE9" w:rsidR="003768AC" w:rsidRPr="00F67E44" w:rsidRDefault="00685406" w:rsidP="003768AC">
      <w:pPr>
        <w:pStyle w:val="CGC2025ParaNumbers"/>
        <w:rPr>
          <w:strike/>
        </w:rPr>
      </w:pPr>
      <w:r w:rsidRPr="00F67E44">
        <w:t xml:space="preserve">The Commission </w:t>
      </w:r>
      <w:r w:rsidR="004F73F9" w:rsidRPr="00F67E44">
        <w:t xml:space="preserve">acknowledges </w:t>
      </w:r>
      <w:r w:rsidR="00137359" w:rsidRPr="00F67E44">
        <w:t>state concerns with the</w:t>
      </w:r>
      <w:r w:rsidRPr="00F67E44">
        <w:t xml:space="preserve"> </w:t>
      </w:r>
      <w:r w:rsidR="000779A3" w:rsidRPr="00F67E44">
        <w:t>regression method</w:t>
      </w:r>
      <w:r w:rsidR="003165BA" w:rsidRPr="00F67E44">
        <w:t xml:space="preserve"> and reiterate</w:t>
      </w:r>
      <w:r w:rsidR="004712AB" w:rsidRPr="00F67E44">
        <w:t>s</w:t>
      </w:r>
      <w:r w:rsidR="00DC1AAB" w:rsidRPr="00F67E44">
        <w:t xml:space="preserve"> that </w:t>
      </w:r>
      <w:r w:rsidR="00166EFD" w:rsidRPr="00F67E44">
        <w:t>a regression</w:t>
      </w:r>
      <w:r w:rsidR="00DC1AAB" w:rsidRPr="00F67E44">
        <w:t xml:space="preserve"> model </w:t>
      </w:r>
      <w:r w:rsidR="00166EFD" w:rsidRPr="00F67E44">
        <w:t xml:space="preserve">with </w:t>
      </w:r>
      <w:r w:rsidR="00BD441D" w:rsidRPr="00F67E44">
        <w:t>greater</w:t>
      </w:r>
      <w:r w:rsidR="00CE1829" w:rsidRPr="00F67E44">
        <w:t xml:space="preserve"> explan</w:t>
      </w:r>
      <w:r w:rsidR="003D2D9D" w:rsidRPr="00F67E44">
        <w:t xml:space="preserve">atory </w:t>
      </w:r>
      <w:r w:rsidR="00166EFD" w:rsidRPr="00F67E44">
        <w:t xml:space="preserve">value is preferred. </w:t>
      </w:r>
      <w:r w:rsidR="00D22C46" w:rsidRPr="00F67E44">
        <w:t>D</w:t>
      </w:r>
      <w:r w:rsidR="00536BD7" w:rsidRPr="00F67E44">
        <w:t>ata</w:t>
      </w:r>
      <w:r w:rsidR="00C4216D" w:rsidRPr="00F67E44">
        <w:t xml:space="preserve"> </w:t>
      </w:r>
      <w:r w:rsidR="00536BD7" w:rsidRPr="00F67E44">
        <w:t>provided by states for the 2025 Review</w:t>
      </w:r>
      <w:r w:rsidR="00E44DAF" w:rsidRPr="00F67E44">
        <w:t xml:space="preserve"> </w:t>
      </w:r>
      <w:r w:rsidR="00D22C46" w:rsidRPr="00F67E44">
        <w:t xml:space="preserve">will be </w:t>
      </w:r>
      <w:r w:rsidR="00706105" w:rsidRPr="00F67E44">
        <w:t>analysed</w:t>
      </w:r>
      <w:r w:rsidR="00861881" w:rsidRPr="00F67E44">
        <w:t xml:space="preserve"> to determine whether a regression-based approach remains appropriate. </w:t>
      </w:r>
    </w:p>
    <w:p w14:paraId="49194096" w14:textId="0B308E41" w:rsidR="00287B5E" w:rsidRPr="00A5677F" w:rsidRDefault="00BF35A1" w:rsidP="009C2577">
      <w:pPr>
        <w:pStyle w:val="Heading5"/>
      </w:pPr>
      <w:r w:rsidRPr="00A5677F">
        <w:t>Regional cost weights</w:t>
      </w:r>
    </w:p>
    <w:p w14:paraId="136FCFFF" w14:textId="7CDA6543" w:rsidR="00980D1B" w:rsidRPr="00F67E44" w:rsidRDefault="008A2E33" w:rsidP="00980D1B">
      <w:pPr>
        <w:pStyle w:val="CGC2025ParaNumbers"/>
      </w:pPr>
      <w:r w:rsidRPr="00F67E44">
        <w:t xml:space="preserve">In the </w:t>
      </w:r>
      <w:r w:rsidR="001860F4" w:rsidRPr="00F67E44">
        <w:t>2020 Review</w:t>
      </w:r>
      <w:r w:rsidR="002210C0" w:rsidRPr="00F67E44">
        <w:t>, a</w:t>
      </w:r>
      <w:r w:rsidR="00980D1B" w:rsidRPr="00F67E44">
        <w:t xml:space="preserve"> combined service delivery scale and regional cost </w:t>
      </w:r>
      <w:r w:rsidR="00C866E0">
        <w:t xml:space="preserve">gradient </w:t>
      </w:r>
      <w:r w:rsidR="00980D1B" w:rsidRPr="00F67E44">
        <w:t>was calculated based on prison location</w:t>
      </w:r>
      <w:r w:rsidR="00980D1B" w:rsidRPr="00F67E44" w:rsidDel="0094463F">
        <w:t xml:space="preserve"> but</w:t>
      </w:r>
      <w:r w:rsidR="00980D1B" w:rsidRPr="00F67E44">
        <w:t xml:space="preserve"> w</w:t>
      </w:r>
      <w:r w:rsidR="00C72141" w:rsidRPr="00F67E44">
        <w:t>as</w:t>
      </w:r>
      <w:r w:rsidR="00980D1B" w:rsidRPr="00F67E44">
        <w:t xml:space="preserve"> allocated to states based on the usual residence of the assessed prison population. </w:t>
      </w:r>
      <w:r w:rsidR="0043403D" w:rsidRPr="00F67E44">
        <w:t xml:space="preserve">The </w:t>
      </w:r>
      <w:r w:rsidR="003336EB" w:rsidRPr="00F67E44">
        <w:t>regional</w:t>
      </w:r>
      <w:r w:rsidR="00C95486" w:rsidRPr="00F67E44">
        <w:t xml:space="preserve"> cost was </w:t>
      </w:r>
      <w:r w:rsidR="00241515" w:rsidRPr="00F67E44">
        <w:t xml:space="preserve">reduced by </w:t>
      </w:r>
      <w:r w:rsidR="007F6AEE" w:rsidRPr="00F67E44">
        <w:t xml:space="preserve">around </w:t>
      </w:r>
      <w:r w:rsidR="00241515" w:rsidRPr="00F67E44">
        <w:t xml:space="preserve">60% to </w:t>
      </w:r>
      <w:r w:rsidR="00B01320" w:rsidRPr="00F67E44">
        <w:t xml:space="preserve">account for </w:t>
      </w:r>
      <w:r w:rsidR="00290409" w:rsidRPr="00F67E44">
        <w:t xml:space="preserve">the fact that </w:t>
      </w:r>
      <w:r w:rsidR="00B01320" w:rsidRPr="00F67E44">
        <w:t xml:space="preserve">not all prisoners from remote locations </w:t>
      </w:r>
      <w:r w:rsidR="00290409" w:rsidRPr="00F67E44">
        <w:t>will go to a remote prison.</w:t>
      </w:r>
      <w:r w:rsidR="00957F4D" w:rsidRPr="00F67E44">
        <w:rPr>
          <w:rStyle w:val="FootnoteReference"/>
        </w:rPr>
        <w:footnoteReference w:id="43"/>
      </w:r>
      <w:r w:rsidR="00584D9F" w:rsidRPr="00F67E44">
        <w:t xml:space="preserve"> </w:t>
      </w:r>
      <w:r w:rsidR="00980D1B" w:rsidRPr="00F67E44">
        <w:t>Allocating the costs in this way led to prisoners assessed to originate from remote areas being 17% more expensive than prisoners assessed to originate from non</w:t>
      </w:r>
      <w:r w:rsidR="00E56C16" w:rsidRPr="00F67E44">
        <w:noBreakHyphen/>
      </w:r>
      <w:r w:rsidR="00980D1B" w:rsidRPr="00F67E44">
        <w:t xml:space="preserve">remote areas. </w:t>
      </w:r>
    </w:p>
    <w:p w14:paraId="3BA26769" w14:textId="3355D38B" w:rsidR="00186EAF" w:rsidRPr="00F67E44" w:rsidRDefault="003728C9" w:rsidP="00186EAF">
      <w:pPr>
        <w:pStyle w:val="CGC2025ParaNumbers"/>
      </w:pPr>
      <w:r w:rsidRPr="00F67E44">
        <w:t>A</w:t>
      </w:r>
      <w:r w:rsidR="00186EAF" w:rsidRPr="4F281F37">
        <w:rPr>
          <w:rStyle w:val="Heading6Char"/>
          <w:rFonts w:ascii="Work Sans" w:eastAsiaTheme="minorEastAsia" w:hAnsi="Work Sans" w:cstheme="minorBidi"/>
          <w:i w:val="0"/>
          <w:color w:val="auto"/>
        </w:rPr>
        <w:t xml:space="preserve">ll states </w:t>
      </w:r>
      <w:r w:rsidRPr="4F281F37">
        <w:rPr>
          <w:rStyle w:val="Heading6Char"/>
          <w:rFonts w:ascii="Work Sans" w:eastAsiaTheme="minorEastAsia" w:hAnsi="Work Sans" w:cstheme="minorBidi"/>
          <w:i w:val="0"/>
          <w:color w:val="auto"/>
        </w:rPr>
        <w:t>currently</w:t>
      </w:r>
      <w:r w:rsidR="00186EAF" w:rsidRPr="4F281F37">
        <w:rPr>
          <w:rStyle w:val="Heading6Char"/>
          <w:rFonts w:ascii="Work Sans" w:eastAsiaTheme="minorEastAsia" w:hAnsi="Work Sans" w:cstheme="minorBidi"/>
          <w:i w:val="0"/>
          <w:color w:val="auto"/>
        </w:rPr>
        <w:t xml:space="preserve"> have prisons in major city, inner regional or outer regional areas</w:t>
      </w:r>
      <w:r w:rsidR="006516C9" w:rsidRPr="4F281F37">
        <w:rPr>
          <w:rStyle w:val="Heading6Char"/>
          <w:rFonts w:ascii="Work Sans" w:eastAsiaTheme="minorEastAsia" w:hAnsi="Work Sans" w:cstheme="minorBidi"/>
          <w:i w:val="0"/>
          <w:color w:val="auto"/>
        </w:rPr>
        <w:t>.</w:t>
      </w:r>
      <w:r w:rsidR="00186EAF" w:rsidRPr="4F281F37">
        <w:rPr>
          <w:rStyle w:val="Heading6Char"/>
          <w:rFonts w:ascii="Work Sans" w:eastAsiaTheme="minorEastAsia" w:hAnsi="Work Sans" w:cstheme="minorBidi"/>
          <w:i w:val="0"/>
          <w:color w:val="auto"/>
        </w:rPr>
        <w:t xml:space="preserve"> Queensland, </w:t>
      </w:r>
      <w:r w:rsidR="00186EAF" w:rsidRPr="00F67E44">
        <w:t xml:space="preserve">Western Australia, South </w:t>
      </w:r>
      <w:proofErr w:type="gramStart"/>
      <w:r w:rsidR="00186EAF" w:rsidRPr="00F67E44">
        <w:t>Australia</w:t>
      </w:r>
      <w:proofErr w:type="gramEnd"/>
      <w:r w:rsidR="00186EAF" w:rsidRPr="00F67E44">
        <w:t xml:space="preserve"> and the Northern Territory also have prisons and/or prison work camps in remote or very remote regions.</w:t>
      </w:r>
      <w:r w:rsidR="00186EAF" w:rsidRPr="00F67E44">
        <w:rPr>
          <w:rStyle w:val="FootnoteReference"/>
        </w:rPr>
        <w:footnoteReference w:id="44"/>
      </w:r>
      <w:r w:rsidR="004358E9" w:rsidRPr="00F67E44">
        <w:t xml:space="preserve"> These </w:t>
      </w:r>
      <w:r w:rsidR="001A60E5" w:rsidRPr="00F67E44">
        <w:t>4</w:t>
      </w:r>
      <w:r w:rsidR="00C85C13" w:rsidRPr="00F67E44">
        <w:t xml:space="preserve"> </w:t>
      </w:r>
      <w:r w:rsidR="004358E9" w:rsidRPr="00F67E44">
        <w:t xml:space="preserve">states also have </w:t>
      </w:r>
      <w:r w:rsidR="000D0EEB" w:rsidRPr="00F67E44">
        <w:t>above</w:t>
      </w:r>
      <w:r w:rsidR="00B34EEE" w:rsidRPr="00F67E44">
        <w:t>-</w:t>
      </w:r>
      <w:r w:rsidR="00F4277B" w:rsidRPr="00F67E44">
        <w:t xml:space="preserve">average </w:t>
      </w:r>
      <w:r w:rsidR="00964DD9" w:rsidRPr="00F67E44">
        <w:t xml:space="preserve">or </w:t>
      </w:r>
      <w:r w:rsidR="00FD094F" w:rsidRPr="00F67E44">
        <w:t>close</w:t>
      </w:r>
      <w:r w:rsidR="00032411">
        <w:t>-</w:t>
      </w:r>
      <w:r w:rsidR="00FD094F" w:rsidRPr="00F67E44">
        <w:t>to</w:t>
      </w:r>
      <w:r w:rsidR="00032411">
        <w:t>-</w:t>
      </w:r>
      <w:r w:rsidR="00964DD9" w:rsidRPr="00F67E44">
        <w:t>average</w:t>
      </w:r>
      <w:r w:rsidR="00F4277B" w:rsidRPr="00F67E44">
        <w:t xml:space="preserve"> </w:t>
      </w:r>
      <w:r w:rsidR="004358E9" w:rsidRPr="00F67E44">
        <w:t>remote populations</w:t>
      </w:r>
      <w:r w:rsidR="00641C25" w:rsidRPr="00F67E44">
        <w:t xml:space="preserve"> (</w:t>
      </w:r>
      <w:r w:rsidR="00057D85">
        <w:t>Figure 1</w:t>
      </w:r>
      <w:r w:rsidR="00641C25" w:rsidRPr="00F67E44">
        <w:t>)</w:t>
      </w:r>
      <w:r w:rsidR="004358E9" w:rsidRPr="00F67E44">
        <w:t>.</w:t>
      </w:r>
    </w:p>
    <w:p w14:paraId="580788A8" w14:textId="0FA19A2A" w:rsidR="00E940D7" w:rsidRPr="00B82AE3" w:rsidRDefault="00196D38" w:rsidP="00A5677F">
      <w:pPr>
        <w:pStyle w:val="CGC2025Caption"/>
        <w:keepNext/>
        <w:tabs>
          <w:tab w:val="left" w:pos="1134"/>
        </w:tabs>
      </w:pPr>
      <w:bookmarkStart w:id="39" w:name="_Ref164844415"/>
      <w:r>
        <w:lastRenderedPageBreak/>
        <w:t>Figure</w:t>
      </w:r>
      <w:r w:rsidR="00FB0C3C">
        <w:t xml:space="preserve"> </w:t>
      </w:r>
      <w:fldSimple w:instr=" SEQ Figure \* ARABIC \s 2 ">
        <w:r w:rsidR="000A0A44">
          <w:rPr>
            <w:noProof/>
          </w:rPr>
          <w:t>1</w:t>
        </w:r>
      </w:fldSimple>
      <w:bookmarkEnd w:id="39"/>
      <w:r w:rsidR="00FB0C3C">
        <w:tab/>
      </w:r>
      <w:r w:rsidR="009B2F6E">
        <w:t xml:space="preserve">Shares of </w:t>
      </w:r>
      <w:r w:rsidR="007C2C9E">
        <w:t xml:space="preserve">total </w:t>
      </w:r>
      <w:r w:rsidR="00A559B2">
        <w:t>remote population</w:t>
      </w:r>
      <w:r w:rsidR="00FA3591">
        <w:t>, 2022–</w:t>
      </w:r>
      <w:proofErr w:type="gramStart"/>
      <w:r w:rsidR="00FA3591">
        <w:t>23</w:t>
      </w:r>
      <w:proofErr w:type="gramEnd"/>
    </w:p>
    <w:p w14:paraId="7BB2CCDD" w14:textId="4555CF56" w:rsidR="00EF741F" w:rsidRPr="00B82AE3" w:rsidRDefault="00B0119E" w:rsidP="00863BB3">
      <w:pPr>
        <w:pStyle w:val="CGC2025Caption"/>
        <w:keepNext/>
      </w:pPr>
      <w:r w:rsidRPr="00B0119E">
        <w:rPr>
          <w:noProof/>
        </w:rPr>
        <w:drawing>
          <wp:inline distT="0" distB="0" distL="0" distR="0" wp14:anchorId="7A87C1C9" wp14:editId="01B1EC9E">
            <wp:extent cx="5597718" cy="3804307"/>
            <wp:effectExtent l="0" t="0" r="3175" b="5715"/>
            <wp:docPr id="1056355249" name="Picture 105635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422" cy="3811582"/>
                    </a:xfrm>
                    <a:prstGeom prst="rect">
                      <a:avLst/>
                    </a:prstGeom>
                    <a:noFill/>
                    <a:ln>
                      <a:noFill/>
                    </a:ln>
                  </pic:spPr>
                </pic:pic>
              </a:graphicData>
            </a:graphic>
          </wp:inline>
        </w:drawing>
      </w:r>
    </w:p>
    <w:p w14:paraId="2AC06556" w14:textId="34A267F5" w:rsidR="00CD2181" w:rsidRDefault="005D3FB4" w:rsidP="00EF19F5">
      <w:pPr>
        <w:pStyle w:val="CGC2025TableNote"/>
        <w:tabs>
          <w:tab w:val="clear" w:pos="567"/>
          <w:tab w:val="left" w:pos="284"/>
        </w:tabs>
      </w:pPr>
      <w:r>
        <w:tab/>
      </w:r>
      <w:r>
        <w:tab/>
      </w:r>
      <w:r w:rsidR="00222948">
        <w:t xml:space="preserve">Source: Commission </w:t>
      </w:r>
      <w:r w:rsidR="003C1B26">
        <w:t>calculation.</w:t>
      </w:r>
    </w:p>
    <w:p w14:paraId="2A68DF56" w14:textId="3D3DC253" w:rsidR="00CD38D0" w:rsidRPr="00F57202" w:rsidRDefault="00342AEC" w:rsidP="00186EAF">
      <w:pPr>
        <w:pStyle w:val="CGC2025ParaNumbers"/>
      </w:pPr>
      <w:r w:rsidRPr="00F57202">
        <w:t>N</w:t>
      </w:r>
      <w:r w:rsidR="00151FC1" w:rsidRPr="00F57202">
        <w:t>ot all states</w:t>
      </w:r>
      <w:r w:rsidR="00217295" w:rsidRPr="00F57202">
        <w:t xml:space="preserve"> wi</w:t>
      </w:r>
      <w:r w:rsidR="00554885" w:rsidRPr="00F57202">
        <w:t xml:space="preserve">th remote populations have a remote prison, </w:t>
      </w:r>
      <w:r w:rsidR="00AB653E" w:rsidRPr="00F57202">
        <w:t xml:space="preserve">for example, </w:t>
      </w:r>
      <w:r w:rsidRPr="00F57202">
        <w:t>New</w:t>
      </w:r>
      <w:r w:rsidR="006E0EBE">
        <w:t> </w:t>
      </w:r>
      <w:r w:rsidRPr="00F57202">
        <w:t>South Wal</w:t>
      </w:r>
      <w:r w:rsidR="00AB653E" w:rsidRPr="00F57202">
        <w:t>es and Tasmania have remote population</w:t>
      </w:r>
      <w:r w:rsidR="005518E9" w:rsidRPr="00F57202">
        <w:t>s</w:t>
      </w:r>
      <w:r w:rsidR="00AB653E" w:rsidRPr="00F57202">
        <w:t xml:space="preserve"> and no remote prison</w:t>
      </w:r>
      <w:r w:rsidR="00AD4401" w:rsidRPr="00F57202">
        <w:t xml:space="preserve">s. </w:t>
      </w:r>
      <w:r w:rsidR="001C5108" w:rsidRPr="00F57202">
        <w:t>However,</w:t>
      </w:r>
      <w:r w:rsidR="00AD4401" w:rsidRPr="00F57202" w:rsidDel="001C5108">
        <w:t xml:space="preserve"> </w:t>
      </w:r>
      <w:r w:rsidR="00FD7120" w:rsidRPr="00F57202">
        <w:t>the Commission</w:t>
      </w:r>
      <w:r w:rsidR="00AF303C" w:rsidRPr="00F57202">
        <w:t>’</w:t>
      </w:r>
      <w:r w:rsidR="00FD7120" w:rsidRPr="00F57202">
        <w:t>s</w:t>
      </w:r>
      <w:r w:rsidR="00D8395F" w:rsidRPr="00F57202">
        <w:t xml:space="preserve"> approach to</w:t>
      </w:r>
      <w:r w:rsidR="00FD7120" w:rsidRPr="00F57202">
        <w:t xml:space="preserve"> </w:t>
      </w:r>
      <w:r w:rsidR="00F948A0" w:rsidRPr="00F57202">
        <w:t xml:space="preserve">average policy </w:t>
      </w:r>
      <w:r w:rsidR="00A60FE2" w:rsidRPr="00F57202">
        <w:t xml:space="preserve">is based on a weighted </w:t>
      </w:r>
      <w:r w:rsidR="005B4250" w:rsidRPr="00F57202">
        <w:t>average of all states</w:t>
      </w:r>
      <w:r w:rsidR="00CA4268" w:rsidRPr="00F57202">
        <w:t xml:space="preserve">, recognising that </w:t>
      </w:r>
      <w:r w:rsidR="001F0E70" w:rsidRPr="00F57202">
        <w:t xml:space="preserve">some states </w:t>
      </w:r>
      <w:r w:rsidR="00B47F1B" w:rsidRPr="00F57202">
        <w:t xml:space="preserve">may choose not to </w:t>
      </w:r>
      <w:r w:rsidR="007723F6" w:rsidRPr="00F57202">
        <w:t xml:space="preserve">provide a </w:t>
      </w:r>
      <w:r w:rsidR="00835992" w:rsidRPr="00F57202">
        <w:t>service</w:t>
      </w:r>
      <w:r w:rsidR="00075450" w:rsidRPr="00F57202">
        <w:t>.</w:t>
      </w:r>
      <w:r w:rsidR="00075450" w:rsidRPr="00F57202" w:rsidDel="00847D99">
        <w:t xml:space="preserve"> </w:t>
      </w:r>
      <w:r w:rsidR="00075450" w:rsidRPr="00F57202">
        <w:t xml:space="preserve">Therefore, </w:t>
      </w:r>
      <w:r w:rsidR="003F07EB" w:rsidRPr="00F57202">
        <w:t>the Commission consider</w:t>
      </w:r>
      <w:r w:rsidR="007F3984" w:rsidRPr="00F57202">
        <w:t>s</w:t>
      </w:r>
      <w:r w:rsidR="003F07EB" w:rsidRPr="00F57202">
        <w:t xml:space="preserve"> it average policy </w:t>
      </w:r>
      <w:r w:rsidR="00820A7F" w:rsidRPr="00F57202">
        <w:t xml:space="preserve">to </w:t>
      </w:r>
      <w:r w:rsidR="008459DE" w:rsidRPr="00F57202">
        <w:t>have prisons in remote areas</w:t>
      </w:r>
      <w:r w:rsidR="00FD7120" w:rsidRPr="00F57202">
        <w:t xml:space="preserve"> </w:t>
      </w:r>
      <w:r w:rsidR="006C7A04" w:rsidRPr="00F57202">
        <w:t>to service</w:t>
      </w:r>
      <w:r w:rsidR="00FD7120" w:rsidRPr="00F57202">
        <w:t xml:space="preserve"> remote populations</w:t>
      </w:r>
      <w:r w:rsidR="006C7A04" w:rsidRPr="00F57202">
        <w:t>.</w:t>
      </w:r>
    </w:p>
    <w:p w14:paraId="5831A336" w14:textId="06AE6704" w:rsidR="00932EFA" w:rsidRPr="00F57202" w:rsidRDefault="00D0128F" w:rsidP="00186EAF">
      <w:pPr>
        <w:pStyle w:val="CGC2025ParaNumbers"/>
      </w:pPr>
      <w:r w:rsidRPr="00F57202">
        <w:t xml:space="preserve">The Commission considers that there is a reasonable </w:t>
      </w:r>
      <w:r w:rsidR="00C62323" w:rsidRPr="00F57202">
        <w:t xml:space="preserve">link between </w:t>
      </w:r>
      <w:r w:rsidR="005821F7" w:rsidRPr="00F57202">
        <w:t xml:space="preserve">remote </w:t>
      </w:r>
      <w:r w:rsidR="00267B47" w:rsidRPr="00F57202">
        <w:t>prisoners’</w:t>
      </w:r>
      <w:r w:rsidR="000E4358" w:rsidRPr="00F57202">
        <w:t xml:space="preserve"> </w:t>
      </w:r>
      <w:r w:rsidR="005B3AAA" w:rsidRPr="00F57202">
        <w:t xml:space="preserve">usual </w:t>
      </w:r>
      <w:r w:rsidR="0050156C" w:rsidRPr="00F57202">
        <w:t xml:space="preserve">address and </w:t>
      </w:r>
      <w:r w:rsidR="00276FED" w:rsidRPr="00F57202">
        <w:t>their</w:t>
      </w:r>
      <w:r w:rsidR="0050156C" w:rsidRPr="00F57202">
        <w:t xml:space="preserve"> </w:t>
      </w:r>
      <w:r w:rsidR="00B71E83" w:rsidRPr="00F57202">
        <w:t xml:space="preserve">placement </w:t>
      </w:r>
      <w:r w:rsidR="00276FED" w:rsidRPr="00F57202">
        <w:t>in a re</w:t>
      </w:r>
      <w:r w:rsidR="00BB0038" w:rsidRPr="00F57202">
        <w:t>mote</w:t>
      </w:r>
      <w:r w:rsidR="00276FED" w:rsidRPr="00F57202">
        <w:t xml:space="preserve"> </w:t>
      </w:r>
      <w:r w:rsidR="00BB0038" w:rsidRPr="00F57202">
        <w:t xml:space="preserve">prison. </w:t>
      </w:r>
      <w:r w:rsidR="00267B47" w:rsidRPr="00F57202">
        <w:t>For instance, in Western</w:t>
      </w:r>
      <w:r w:rsidR="00C14563">
        <w:t> </w:t>
      </w:r>
      <w:r w:rsidR="00267B47" w:rsidRPr="00F57202">
        <w:t>Australia</w:t>
      </w:r>
      <w:r w:rsidR="00DA3039" w:rsidRPr="00F57202">
        <w:t>,</w:t>
      </w:r>
      <w:r w:rsidR="00267B47" w:rsidRPr="00F57202">
        <w:t xml:space="preserve"> remote prisoners </w:t>
      </w:r>
      <w:r w:rsidR="003F30A6">
        <w:t>are more likely to be</w:t>
      </w:r>
      <w:r w:rsidR="00267B47" w:rsidRPr="00F57202">
        <w:t xml:space="preserve"> sent to</w:t>
      </w:r>
      <w:r w:rsidR="00B71E83" w:rsidRPr="00F57202">
        <w:t xml:space="preserve"> </w:t>
      </w:r>
      <w:r w:rsidR="00FD65D6" w:rsidRPr="00F57202">
        <w:t xml:space="preserve">a </w:t>
      </w:r>
      <w:r w:rsidR="004E2CF2" w:rsidRPr="00F57202">
        <w:t>prison in the</w:t>
      </w:r>
      <w:r w:rsidR="00C13D8A" w:rsidRPr="00F57202">
        <w:t xml:space="preserve"> same </w:t>
      </w:r>
      <w:r w:rsidR="002C6625" w:rsidRPr="00F57202">
        <w:t xml:space="preserve">region as </w:t>
      </w:r>
      <w:r w:rsidR="000C4572" w:rsidRPr="00F57202">
        <w:t>they were convicted</w:t>
      </w:r>
      <w:r w:rsidR="00DB0A35" w:rsidRPr="00F57202">
        <w:t xml:space="preserve">. </w:t>
      </w:r>
      <w:r w:rsidR="006743B5" w:rsidRPr="00F57202">
        <w:t xml:space="preserve">This </w:t>
      </w:r>
      <w:r w:rsidR="00CB6592">
        <w:t xml:space="preserve">indicates </w:t>
      </w:r>
      <w:r w:rsidR="006743B5" w:rsidRPr="00F57202">
        <w:t xml:space="preserve">that </w:t>
      </w:r>
      <w:r w:rsidR="006C1908" w:rsidRPr="00F57202">
        <w:t xml:space="preserve">residents of </w:t>
      </w:r>
      <w:r w:rsidR="00C8026B" w:rsidRPr="00F57202">
        <w:t xml:space="preserve">the </w:t>
      </w:r>
      <w:r w:rsidR="006C1908" w:rsidRPr="00F57202">
        <w:t xml:space="preserve">Pilbara, for example, </w:t>
      </w:r>
      <w:r w:rsidR="006C1908">
        <w:t>will be</w:t>
      </w:r>
      <w:r w:rsidR="006C1908" w:rsidRPr="00F57202">
        <w:t xml:space="preserve"> sent to </w:t>
      </w:r>
      <w:r w:rsidR="001004EB" w:rsidRPr="00F57202">
        <w:t>a remote prison at</w:t>
      </w:r>
      <w:r w:rsidR="006C1908" w:rsidRPr="00F57202">
        <w:t xml:space="preserve"> </w:t>
      </w:r>
      <w:r w:rsidR="003515CD" w:rsidRPr="00F57202">
        <w:t>Roebourne</w:t>
      </w:r>
      <w:r w:rsidR="001004EB" w:rsidRPr="00F57202">
        <w:t>.</w:t>
      </w:r>
      <w:r w:rsidR="00DA3039" w:rsidRPr="00F57202">
        <w:rPr>
          <w:rStyle w:val="FootnoteReference"/>
        </w:rPr>
        <w:footnoteReference w:id="45"/>
      </w:r>
      <w:r w:rsidR="001004EB" w:rsidRPr="00F57202">
        <w:t xml:space="preserve"> </w:t>
      </w:r>
      <w:r w:rsidR="00056F01" w:rsidRPr="00F57202">
        <w:t xml:space="preserve">The Commission </w:t>
      </w:r>
      <w:r w:rsidR="00DE5818" w:rsidRPr="00F57202">
        <w:t>acknowle</w:t>
      </w:r>
      <w:r w:rsidR="001E7DA5" w:rsidRPr="00F57202">
        <w:t>dges that</w:t>
      </w:r>
      <w:r w:rsidR="00DC148C" w:rsidRPr="00F57202">
        <w:t xml:space="preserve"> </w:t>
      </w:r>
      <w:r w:rsidR="003234E3" w:rsidRPr="00F57202">
        <w:t xml:space="preserve">not all remote prisoners will go to a remote </w:t>
      </w:r>
      <w:r w:rsidR="004250F1" w:rsidRPr="00F57202">
        <w:t>prison</w:t>
      </w:r>
      <w:r w:rsidR="001174BD" w:rsidRPr="00F57202">
        <w:t>.</w:t>
      </w:r>
      <w:r w:rsidR="004E068D" w:rsidRPr="00F57202">
        <w:t xml:space="preserve"> However,</w:t>
      </w:r>
      <w:r w:rsidR="00686CA3" w:rsidRPr="00F57202">
        <w:t xml:space="preserve"> </w:t>
      </w:r>
      <w:r w:rsidR="004E068D" w:rsidRPr="00F57202">
        <w:t>t</w:t>
      </w:r>
      <w:r w:rsidR="00686CA3" w:rsidRPr="00F57202">
        <w:t>he regional cost</w:t>
      </w:r>
      <w:r w:rsidR="00BC1562" w:rsidRPr="00F57202">
        <w:t xml:space="preserve"> weight is adjusted </w:t>
      </w:r>
      <w:r w:rsidR="00932EFA" w:rsidRPr="00F57202">
        <w:t>to reflect this.</w:t>
      </w:r>
      <w:r w:rsidR="00B742E7">
        <w:rPr>
          <w:rStyle w:val="FootnoteReference"/>
        </w:rPr>
        <w:footnoteReference w:id="46"/>
      </w:r>
    </w:p>
    <w:p w14:paraId="4AFE021E" w14:textId="0FDF16B5" w:rsidR="00B17794" w:rsidRPr="00F57202" w:rsidRDefault="00044244" w:rsidP="00287B5E">
      <w:pPr>
        <w:pStyle w:val="CGC2025ParaNumbers"/>
      </w:pPr>
      <w:r w:rsidRPr="00F57202">
        <w:lastRenderedPageBreak/>
        <w:t xml:space="preserve">Several factors influence where a prisoner is </w:t>
      </w:r>
      <w:r w:rsidR="00452DB2" w:rsidRPr="00F57202">
        <w:t>placed.</w:t>
      </w:r>
      <w:r w:rsidR="00452DB2" w:rsidRPr="00F57202">
        <w:rPr>
          <w:vertAlign w:val="superscript"/>
        </w:rPr>
        <w:footnoteReference w:id="47"/>
      </w:r>
      <w:r w:rsidR="00452DB2" w:rsidRPr="00F57202">
        <w:t xml:space="preserve"> </w:t>
      </w:r>
      <w:r w:rsidR="00B17794" w:rsidRPr="00F57202">
        <w:t>While the location of a prisoner’s family may be considered during prisoner placement or prison transfers, it does not appear to be the main deciding factor for most states. Other considerations</w:t>
      </w:r>
      <w:r w:rsidR="007C3C8F">
        <w:t>,</w:t>
      </w:r>
      <w:r w:rsidR="00B17794" w:rsidRPr="00F57202">
        <w:t xml:space="preserve"> such as the prisoner’s security classification</w:t>
      </w:r>
      <w:r w:rsidR="00D13EB3">
        <w:t>,</w:t>
      </w:r>
      <w:r w:rsidR="00B17794" w:rsidRPr="00F57202">
        <w:t xml:space="preserve"> risk pose</w:t>
      </w:r>
      <w:r w:rsidR="000213B6">
        <w:t>d</w:t>
      </w:r>
      <w:r w:rsidR="00B17794" w:rsidRPr="00F57202">
        <w:t xml:space="preserve"> to others or their own welfare and medical conditions</w:t>
      </w:r>
      <w:r w:rsidR="00D13EB3">
        <w:t>,</w:t>
      </w:r>
      <w:r w:rsidR="00B17794" w:rsidRPr="00F57202">
        <w:t xml:space="preserve"> appear to be stronger factors. </w:t>
      </w:r>
    </w:p>
    <w:p w14:paraId="0DA40315" w14:textId="7D4D238B" w:rsidR="00B17794" w:rsidRPr="00F57202" w:rsidRDefault="009C0D49" w:rsidP="00287B5E">
      <w:pPr>
        <w:pStyle w:val="CGC2025ParaNumbers"/>
      </w:pPr>
      <w:r w:rsidRPr="00DC07D6">
        <w:t>The Commission also</w:t>
      </w:r>
      <w:r w:rsidR="00B17794" w:rsidRPr="00DC07D6">
        <w:t xml:space="preserve"> note</w:t>
      </w:r>
      <w:r w:rsidRPr="00DC07D6">
        <w:t>s</w:t>
      </w:r>
      <w:r w:rsidR="008A6BAE" w:rsidRPr="00DC07D6">
        <w:t>,</w:t>
      </w:r>
      <w:r w:rsidR="00B17794" w:rsidRPr="00DC07D6">
        <w:t xml:space="preserve"> </w:t>
      </w:r>
      <w:r w:rsidR="00B17794" w:rsidRPr="00F57202">
        <w:t>however, that Queensland prisoner placement and transfer information mentions that prisoner welfare in relation to family proximity and F</w:t>
      </w:r>
      <w:r w:rsidR="00B30542" w:rsidRPr="00F57202">
        <w:t>ir</w:t>
      </w:r>
      <w:r w:rsidR="00B17794" w:rsidRPr="00F57202">
        <w:t>st Nations family links are taken into consideration for placement</w:t>
      </w:r>
      <w:r w:rsidR="00477DDD" w:rsidRPr="00F57202">
        <w:t>.</w:t>
      </w:r>
      <w:r w:rsidR="00B17794" w:rsidRPr="00F57202">
        <w:t xml:space="preserve"> </w:t>
      </w:r>
      <w:r w:rsidR="00F25212" w:rsidRPr="00F57202">
        <w:t>I</w:t>
      </w:r>
      <w:r w:rsidR="00B17794" w:rsidRPr="00F57202">
        <w:t>nformation from Western Australia</w:t>
      </w:r>
      <w:r w:rsidR="00F25212" w:rsidRPr="00F57202">
        <w:t xml:space="preserve"> also</w:t>
      </w:r>
      <w:r w:rsidR="00B17794" w:rsidRPr="00F57202">
        <w:t xml:space="preserve"> mentions </w:t>
      </w:r>
      <w:r w:rsidR="00D70DF0" w:rsidRPr="00F57202">
        <w:t xml:space="preserve">that </w:t>
      </w:r>
      <w:r w:rsidR="00B17794" w:rsidRPr="00F57202">
        <w:t>remote prison work camps allow First</w:t>
      </w:r>
      <w:r w:rsidR="00562CDF">
        <w:t> </w:t>
      </w:r>
      <w:r w:rsidR="00B17794" w:rsidRPr="00F57202">
        <w:t xml:space="preserve">Nations prisoners to maintain links with traditional lands, </w:t>
      </w:r>
      <w:proofErr w:type="gramStart"/>
      <w:r w:rsidR="00B17794" w:rsidRPr="00F57202">
        <w:t>culture</w:t>
      </w:r>
      <w:proofErr w:type="gramEnd"/>
      <w:r w:rsidR="00B17794" w:rsidRPr="00F57202">
        <w:t xml:space="preserve"> and family. </w:t>
      </w:r>
    </w:p>
    <w:p w14:paraId="60660BEC" w14:textId="76EB1188" w:rsidR="00186EAF" w:rsidRPr="00F57202" w:rsidRDefault="00814593">
      <w:pPr>
        <w:pStyle w:val="CGC2025ParaNumbers"/>
      </w:pPr>
      <w:r w:rsidRPr="00F57202">
        <w:t xml:space="preserve">The Commission </w:t>
      </w:r>
      <w:r w:rsidR="00557CBE" w:rsidRPr="00F57202">
        <w:t xml:space="preserve">does not consider that the </w:t>
      </w:r>
      <w:r w:rsidR="009F7AAA" w:rsidRPr="00F57202">
        <w:t>link between</w:t>
      </w:r>
      <w:r w:rsidR="003666C2" w:rsidRPr="00F57202">
        <w:t xml:space="preserve"> a</w:t>
      </w:r>
      <w:r w:rsidR="009F7AAA" w:rsidRPr="00F57202">
        <w:t xml:space="preserve"> prisoner</w:t>
      </w:r>
      <w:r w:rsidR="003666C2" w:rsidRPr="00F57202">
        <w:t xml:space="preserve">’s </w:t>
      </w:r>
      <w:r w:rsidR="00C11B88" w:rsidRPr="00F57202">
        <w:t xml:space="preserve">usual place of residence and </w:t>
      </w:r>
      <w:r w:rsidR="00BE1845" w:rsidRPr="00F57202">
        <w:t xml:space="preserve">their </w:t>
      </w:r>
      <w:r w:rsidR="000B13C3" w:rsidRPr="00F57202">
        <w:t xml:space="preserve">prison placement </w:t>
      </w:r>
      <w:r w:rsidR="00BC741D" w:rsidRPr="00F57202">
        <w:t>is as strong</w:t>
      </w:r>
      <w:r w:rsidR="006A4A89" w:rsidRPr="00F57202">
        <w:t xml:space="preserve"> for non-remote </w:t>
      </w:r>
      <w:r w:rsidR="00193719" w:rsidRPr="00F57202">
        <w:t>areas</w:t>
      </w:r>
      <w:r w:rsidR="0029558A" w:rsidRPr="00F57202">
        <w:t>.</w:t>
      </w:r>
      <w:r w:rsidR="00193719" w:rsidRPr="00F57202">
        <w:t xml:space="preserve"> This</w:t>
      </w:r>
      <w:r w:rsidR="006945FD" w:rsidRPr="00F57202">
        <w:t xml:space="preserve"> view</w:t>
      </w:r>
      <w:r w:rsidR="00193719" w:rsidRPr="00F57202">
        <w:t xml:space="preserve"> is </w:t>
      </w:r>
      <w:r w:rsidR="006945FD" w:rsidRPr="00F57202">
        <w:t>support</w:t>
      </w:r>
      <w:r w:rsidR="003D27F5" w:rsidRPr="00F57202">
        <w:t xml:space="preserve">ed by </w:t>
      </w:r>
      <w:r w:rsidR="00D8593F" w:rsidRPr="00F57202">
        <w:t xml:space="preserve">data provided by Victoria in its </w:t>
      </w:r>
      <w:r w:rsidR="00F661F4" w:rsidRPr="00F57202">
        <w:t>submissio</w:t>
      </w:r>
      <w:r w:rsidR="004965AC" w:rsidRPr="00F57202">
        <w:t>n</w:t>
      </w:r>
      <w:r w:rsidR="00E0497E" w:rsidRPr="00F57202">
        <w:t>.</w:t>
      </w:r>
      <w:r w:rsidR="00170B3A" w:rsidRPr="00F57202">
        <w:rPr>
          <w:rStyle w:val="FootnoteReference"/>
        </w:rPr>
        <w:footnoteReference w:id="48"/>
      </w:r>
      <w:r w:rsidR="00E0497E" w:rsidRPr="00F57202">
        <w:t xml:space="preserve"> </w:t>
      </w:r>
      <w:r w:rsidR="00F9011A">
        <w:t>They</w:t>
      </w:r>
      <w:r w:rsidR="00C114FE">
        <w:t xml:space="preserve"> show that</w:t>
      </w:r>
      <w:r w:rsidR="00E63AEE">
        <w:t xml:space="preserve"> </w:t>
      </w:r>
      <w:r w:rsidR="001B1C6D">
        <w:t>a prisoner from a non-remote area may be</w:t>
      </w:r>
      <w:r w:rsidR="00E63AEE">
        <w:t xml:space="preserve"> </w:t>
      </w:r>
      <w:r w:rsidR="00F22730">
        <w:t>place</w:t>
      </w:r>
      <w:r w:rsidR="00BC4534">
        <w:t>d</w:t>
      </w:r>
      <w:r w:rsidR="00F22730">
        <w:t xml:space="preserve"> in </w:t>
      </w:r>
      <w:r w:rsidR="00057682">
        <w:t xml:space="preserve">a major city, inner regional or </w:t>
      </w:r>
      <w:r w:rsidR="00212754">
        <w:t>outer regional prison.</w:t>
      </w:r>
      <w:r w:rsidR="00E0497E" w:rsidRPr="00F57202">
        <w:t xml:space="preserve"> However, the Commission notes that Victoria’s data show that </w:t>
      </w:r>
      <w:r w:rsidR="00C70683" w:rsidRPr="00F57202">
        <w:t xml:space="preserve">outer regional </w:t>
      </w:r>
      <w:r w:rsidR="00B35196" w:rsidRPr="00F57202">
        <w:t>prisons</w:t>
      </w:r>
      <w:r w:rsidR="00D02214" w:rsidRPr="00F57202">
        <w:t xml:space="preserve"> </w:t>
      </w:r>
      <w:r w:rsidR="00B35196" w:rsidRPr="00F57202">
        <w:t>largely</w:t>
      </w:r>
      <w:r w:rsidR="00101C55" w:rsidRPr="00F57202">
        <w:t xml:space="preserve"> </w:t>
      </w:r>
      <w:r w:rsidR="006D59B6" w:rsidRPr="00F57202">
        <w:t xml:space="preserve">hold </w:t>
      </w:r>
      <w:r w:rsidR="00A42BF7" w:rsidRPr="00F57202">
        <w:t>prison</w:t>
      </w:r>
      <w:r w:rsidR="00F42D2B" w:rsidRPr="00F57202">
        <w:t>ers from outer regional areas</w:t>
      </w:r>
      <w:r w:rsidR="005854BC" w:rsidRPr="00F57202">
        <w:t>.</w:t>
      </w:r>
      <w:r w:rsidR="00775BF3" w:rsidRPr="00F57202">
        <w:t xml:space="preserve"> This </w:t>
      </w:r>
      <w:r w:rsidR="007B3AF3" w:rsidRPr="00F57202">
        <w:t>may suggest th</w:t>
      </w:r>
      <w:r w:rsidR="00DE4C2F" w:rsidRPr="00F57202">
        <w:t xml:space="preserve">e link between prisoner usual place of residence and </w:t>
      </w:r>
      <w:r w:rsidR="00840F0A" w:rsidRPr="00F57202">
        <w:t>prisoner placement increase</w:t>
      </w:r>
      <w:r w:rsidR="00F71DB2" w:rsidRPr="00F57202">
        <w:t>s as remoteness increases.</w:t>
      </w:r>
    </w:p>
    <w:p w14:paraId="2EE3FBBE" w14:textId="6DDDD0B2" w:rsidR="00003093" w:rsidRPr="00ED2A8D" w:rsidRDefault="00003093" w:rsidP="00186EAF">
      <w:pPr>
        <w:pStyle w:val="CGC2025ParaNumbers"/>
      </w:pPr>
      <w:r w:rsidRPr="00F57202">
        <w:t xml:space="preserve">The Commission </w:t>
      </w:r>
      <w:r w:rsidR="00C76FA9" w:rsidRPr="00F57202">
        <w:t>acknowledges that</w:t>
      </w:r>
      <w:r w:rsidR="00533FA0" w:rsidRPr="00F57202">
        <w:t xml:space="preserve"> the</w:t>
      </w:r>
      <w:r w:rsidR="00E7427E" w:rsidRPr="00F57202">
        <w:t xml:space="preserve"> current</w:t>
      </w:r>
      <w:r w:rsidR="00533FA0" w:rsidRPr="00F57202">
        <w:t xml:space="preserve"> assessment</w:t>
      </w:r>
      <w:r w:rsidR="00EA779E" w:rsidRPr="00F57202">
        <w:t xml:space="preserve"> method</w:t>
      </w:r>
      <w:r w:rsidR="00533FA0" w:rsidRPr="00F57202">
        <w:t xml:space="preserve"> </w:t>
      </w:r>
      <w:r w:rsidR="0040797C" w:rsidRPr="00F57202">
        <w:t>has some limitation</w:t>
      </w:r>
      <w:r w:rsidR="004F58FB" w:rsidRPr="00F57202">
        <w:t>s</w:t>
      </w:r>
      <w:r w:rsidR="00C76FA9" w:rsidRPr="00F57202">
        <w:t xml:space="preserve"> as </w:t>
      </w:r>
      <w:r w:rsidR="00E8462D">
        <w:t xml:space="preserve">no strong </w:t>
      </w:r>
      <w:r w:rsidR="00361D43" w:rsidRPr="00F57202">
        <w:t>relationship</w:t>
      </w:r>
      <w:r w:rsidR="00C76FA9" w:rsidRPr="00F57202">
        <w:t xml:space="preserve"> </w:t>
      </w:r>
      <w:r w:rsidR="00C41953">
        <w:t xml:space="preserve">has been established </w:t>
      </w:r>
      <w:r w:rsidR="00C76FA9" w:rsidRPr="00F57202">
        <w:t>between</w:t>
      </w:r>
      <w:r w:rsidR="00D976EC" w:rsidRPr="00F57202">
        <w:t xml:space="preserve"> non-remote</w:t>
      </w:r>
      <w:r w:rsidR="00C76FA9" w:rsidRPr="00F57202">
        <w:t xml:space="preserve"> </w:t>
      </w:r>
      <w:r w:rsidR="00E91522" w:rsidRPr="00F57202">
        <w:t>prisoner usual place of residence and prison place</w:t>
      </w:r>
      <w:r w:rsidR="00912F64" w:rsidRPr="00F57202">
        <w:t>ment</w:t>
      </w:r>
      <w:r w:rsidR="00D61108" w:rsidRPr="00F57202">
        <w:t>.</w:t>
      </w:r>
      <w:r w:rsidR="00066922" w:rsidRPr="00F57202">
        <w:t xml:space="preserve"> </w:t>
      </w:r>
      <w:r w:rsidR="002041C5" w:rsidRPr="00F57202">
        <w:t xml:space="preserve">The higher costs of </w:t>
      </w:r>
      <w:r w:rsidR="0039394B" w:rsidRPr="00F57202">
        <w:t xml:space="preserve">major city prisons </w:t>
      </w:r>
      <w:r w:rsidR="006E56C6" w:rsidRPr="00F57202">
        <w:t xml:space="preserve">compared with </w:t>
      </w:r>
      <w:r w:rsidR="00CC3D46" w:rsidRPr="00F57202">
        <w:t>inner regional and outer regional</w:t>
      </w:r>
      <w:r w:rsidR="00AE6E30" w:rsidRPr="00F57202">
        <w:t xml:space="preserve"> prisons</w:t>
      </w:r>
      <w:r w:rsidR="00CC3D46" w:rsidRPr="00F57202">
        <w:t xml:space="preserve"> </w:t>
      </w:r>
      <w:r w:rsidR="00EC7514" w:rsidRPr="00F57202">
        <w:t>is</w:t>
      </w:r>
      <w:r w:rsidR="00E84639" w:rsidRPr="00F57202">
        <w:t xml:space="preserve"> </w:t>
      </w:r>
      <w:r w:rsidR="003178E8" w:rsidRPr="00F57202">
        <w:t xml:space="preserve">less influential in the </w:t>
      </w:r>
      <w:r w:rsidR="00274B6D" w:rsidRPr="00EE019B">
        <w:t>2020 Review</w:t>
      </w:r>
      <w:r w:rsidR="00274B6D" w:rsidRPr="009C2226">
        <w:t xml:space="preserve"> </w:t>
      </w:r>
      <w:r w:rsidR="003178E8" w:rsidRPr="009C2226">
        <w:t>mod</w:t>
      </w:r>
      <w:r w:rsidR="00FF13CE" w:rsidRPr="009C2226">
        <w:t>e</w:t>
      </w:r>
      <w:r w:rsidR="003178E8" w:rsidRPr="009C2226">
        <w:t xml:space="preserve">l </w:t>
      </w:r>
      <w:r w:rsidR="003178E8" w:rsidRPr="00F57202">
        <w:t>when</w:t>
      </w:r>
      <w:r w:rsidR="00FF13CE" w:rsidRPr="00F57202">
        <w:t xml:space="preserve"> it is</w:t>
      </w:r>
      <w:r w:rsidR="003178E8" w:rsidRPr="00F57202">
        <w:t xml:space="preserve"> combined with </w:t>
      </w:r>
      <w:r w:rsidR="00013F55" w:rsidRPr="00F57202">
        <w:t>these</w:t>
      </w:r>
      <w:r w:rsidR="00FF13CE" w:rsidRPr="00F57202">
        <w:t xml:space="preserve"> other</w:t>
      </w:r>
      <w:r w:rsidR="00013F55" w:rsidRPr="00F57202">
        <w:t xml:space="preserve"> </w:t>
      </w:r>
      <w:r w:rsidR="0097667D" w:rsidRPr="00F57202">
        <w:t>remoteness areas</w:t>
      </w:r>
      <w:r w:rsidR="00FF13CE" w:rsidRPr="00F57202">
        <w:t>.</w:t>
      </w:r>
      <w:r w:rsidR="003B2683" w:rsidRPr="00F57202">
        <w:t xml:space="preserve"> </w:t>
      </w:r>
      <w:r w:rsidR="00F020E2" w:rsidRPr="00AD3136">
        <w:t>This is done because the Commission has no means of determining whether an assessed offender from a major city, for instance, will be placed in a major city prison rather than an inner regional or outer regional prison.</w:t>
      </w:r>
      <w:r w:rsidR="007677A6" w:rsidRPr="008E34DB">
        <w:rPr>
          <w:rStyle w:val="FootnoteReference"/>
        </w:rPr>
        <w:footnoteReference w:id="49"/>
      </w:r>
      <w:r w:rsidR="00F020E2" w:rsidRPr="00AD3136">
        <w:t xml:space="preserve"> As such, the costs associated with major city prisons cannot be attributed directly to assessed major city prisoners. Therefore, applying a more disaggregated regional cost weight to assessed prisoners in non-remote areas would be inappropriate.</w:t>
      </w:r>
    </w:p>
    <w:p w14:paraId="0A21DD83" w14:textId="0EA01CEF" w:rsidR="000C5E44" w:rsidRPr="00F57202" w:rsidRDefault="009779FA" w:rsidP="000C5E44">
      <w:pPr>
        <w:pStyle w:val="CGC2025ParaNumbers"/>
      </w:pPr>
      <w:r w:rsidRPr="00F57202">
        <w:lastRenderedPageBreak/>
        <w:t xml:space="preserve">If data received from states as part of the 2025 Review process show a </w:t>
      </w:r>
      <w:r w:rsidR="007D45CC" w:rsidRPr="00F57202">
        <w:t xml:space="preserve">material </w:t>
      </w:r>
      <w:r w:rsidRPr="00F57202">
        <w:t xml:space="preserve">relationship between </w:t>
      </w:r>
      <w:r w:rsidR="007F580E" w:rsidRPr="00F57202">
        <w:t xml:space="preserve">regionality and costs, the Commission </w:t>
      </w:r>
      <w:r w:rsidR="00A5679B" w:rsidRPr="00F57202">
        <w:t>prop</w:t>
      </w:r>
      <w:r w:rsidR="007A3193" w:rsidRPr="00F57202">
        <w:t>oses to maintain</w:t>
      </w:r>
      <w:r w:rsidR="007F580E" w:rsidRPr="00F57202">
        <w:t xml:space="preserve"> an assessment of the cost of </w:t>
      </w:r>
      <w:r w:rsidR="00B1604E" w:rsidRPr="00F57202">
        <w:t xml:space="preserve">regional </w:t>
      </w:r>
      <w:r w:rsidR="007F580E" w:rsidRPr="00F57202">
        <w:t xml:space="preserve">prisons. </w:t>
      </w:r>
      <w:r w:rsidR="00CF164E" w:rsidRPr="00F57202">
        <w:t xml:space="preserve">It will </w:t>
      </w:r>
      <w:r w:rsidR="003C3E48" w:rsidRPr="00F57202">
        <w:t>examine</w:t>
      </w:r>
      <w:r w:rsidR="00E229A3" w:rsidRPr="00F57202">
        <w:t xml:space="preserve"> </w:t>
      </w:r>
      <w:r w:rsidR="004A16AB" w:rsidRPr="00F57202">
        <w:t xml:space="preserve">data to </w:t>
      </w:r>
      <w:r w:rsidR="00961657" w:rsidRPr="00F57202">
        <w:t xml:space="preserve">determine the relationship between </w:t>
      </w:r>
      <w:r w:rsidR="00C74441" w:rsidRPr="00F57202">
        <w:t xml:space="preserve">regionality and </w:t>
      </w:r>
      <w:r w:rsidR="00140DD9" w:rsidRPr="00F57202">
        <w:t>costs and</w:t>
      </w:r>
      <w:r w:rsidR="007F580E" w:rsidRPr="00F57202">
        <w:t xml:space="preserve"> </w:t>
      </w:r>
      <w:r w:rsidR="00580258" w:rsidRPr="00F57202">
        <w:t>investigate whether</w:t>
      </w:r>
      <w:r w:rsidR="00C5065E" w:rsidRPr="00F57202">
        <w:t xml:space="preserve"> </w:t>
      </w:r>
      <w:r w:rsidR="00E93401" w:rsidRPr="00F57202">
        <w:t xml:space="preserve">a </w:t>
      </w:r>
      <w:r w:rsidR="00BF7D66" w:rsidRPr="00F57202">
        <w:t>regression</w:t>
      </w:r>
      <w:r w:rsidR="00E93401" w:rsidRPr="00F57202">
        <w:t xml:space="preserve"> approach to estimating re</w:t>
      </w:r>
      <w:r w:rsidR="000E22D0" w:rsidRPr="00F57202">
        <w:t>gional costs re</w:t>
      </w:r>
      <w:r w:rsidR="00BF7D66" w:rsidRPr="00F57202">
        <w:t>main</w:t>
      </w:r>
      <w:r w:rsidR="00D576A1" w:rsidRPr="00F57202">
        <w:t>s</w:t>
      </w:r>
      <w:r w:rsidR="00BF7D66" w:rsidRPr="00F57202">
        <w:t xml:space="preserve"> appropriate.</w:t>
      </w:r>
    </w:p>
    <w:p w14:paraId="2439E3E8" w14:textId="38F412BD" w:rsidR="001C5846" w:rsidRPr="00A5677F" w:rsidRDefault="00A95B59" w:rsidP="009C2577">
      <w:pPr>
        <w:pStyle w:val="Heading5"/>
      </w:pPr>
      <w:r w:rsidRPr="00A5677F">
        <w:t>Service delivery scale</w:t>
      </w:r>
    </w:p>
    <w:p w14:paraId="4BE602D8" w14:textId="473A6F99" w:rsidR="00055E76" w:rsidRPr="00F57202" w:rsidRDefault="00F15535" w:rsidP="00D85E1A">
      <w:pPr>
        <w:pStyle w:val="CGC2025ParaNumbers"/>
      </w:pPr>
      <w:r w:rsidRPr="00F57202">
        <w:t xml:space="preserve">Based </w:t>
      </w:r>
      <w:r w:rsidR="006F6D96" w:rsidRPr="00F57202">
        <w:t>on state provided 2020 Review data, n</w:t>
      </w:r>
      <w:r w:rsidR="00B0438D" w:rsidRPr="00F57202">
        <w:t>early all states have small or very small prisons</w:t>
      </w:r>
      <w:r w:rsidR="00C51F58" w:rsidRPr="00F57202">
        <w:t xml:space="preserve">, </w:t>
      </w:r>
      <w:r w:rsidR="008473BA" w:rsidRPr="00F57202">
        <w:t xml:space="preserve">across all </w:t>
      </w:r>
      <w:r w:rsidR="006469D3" w:rsidRPr="00F57202">
        <w:t>regions</w:t>
      </w:r>
      <w:r w:rsidR="009E170C" w:rsidRPr="00F57202">
        <w:t>.</w:t>
      </w:r>
      <w:r w:rsidR="00884A66" w:rsidRPr="00F57202">
        <w:rPr>
          <w:rStyle w:val="FootnoteReference"/>
        </w:rPr>
        <w:footnoteReference w:id="50"/>
      </w:r>
      <w:r w:rsidR="009E170C" w:rsidRPr="00F57202">
        <w:t xml:space="preserve"> </w:t>
      </w:r>
      <w:r w:rsidR="0026456A" w:rsidRPr="00F57202">
        <w:t>The majority of small and very small prisons were in major city to outer regional areas</w:t>
      </w:r>
      <w:r w:rsidR="008C3753" w:rsidRPr="00F57202">
        <w:t xml:space="preserve"> (16) compared </w:t>
      </w:r>
      <w:r w:rsidR="00B53586">
        <w:t>with</w:t>
      </w:r>
      <w:r w:rsidR="008C3753" w:rsidRPr="00F57202">
        <w:t xml:space="preserve"> remote and very remote regions (8).</w:t>
      </w:r>
      <w:r w:rsidR="00537443">
        <w:t xml:space="preserve"> </w:t>
      </w:r>
      <w:r w:rsidR="00594D9A">
        <w:t>One very large prison</w:t>
      </w:r>
      <w:r w:rsidR="00F124E3">
        <w:t xml:space="preserve"> was also located in a remote area.</w:t>
      </w:r>
    </w:p>
    <w:p w14:paraId="71BF9585" w14:textId="59C0A99F" w:rsidR="000B0ED4" w:rsidRPr="00F57202" w:rsidRDefault="00D85E1A" w:rsidP="000B0ED4">
      <w:pPr>
        <w:pStyle w:val="CGC2025ParaNumbers"/>
      </w:pPr>
      <w:r w:rsidRPr="00F57202">
        <w:t xml:space="preserve">This </w:t>
      </w:r>
      <w:r w:rsidR="00055E76" w:rsidRPr="00F57202">
        <w:t>information</w:t>
      </w:r>
      <w:r w:rsidRPr="00F57202">
        <w:t xml:space="preserve"> suggests it is average policy to have small prisons across all regions</w:t>
      </w:r>
      <w:r w:rsidR="00DA3BFB" w:rsidRPr="00F57202">
        <w:t>. H</w:t>
      </w:r>
      <w:r w:rsidR="002D43FD" w:rsidRPr="00F57202">
        <w:t xml:space="preserve">owever, </w:t>
      </w:r>
      <w:r w:rsidR="00647E96" w:rsidRPr="00F57202">
        <w:t xml:space="preserve">the Commission is not aware of any </w:t>
      </w:r>
      <w:r w:rsidR="003B33F2" w:rsidRPr="00F57202">
        <w:t xml:space="preserve">evidence </w:t>
      </w:r>
      <w:r w:rsidR="00DB4173" w:rsidRPr="00F57202">
        <w:t xml:space="preserve">that suggests states </w:t>
      </w:r>
      <w:r w:rsidR="009B7E47" w:rsidRPr="00F57202">
        <w:t>need to</w:t>
      </w:r>
      <w:r w:rsidR="00DB4173" w:rsidRPr="00F57202">
        <w:t xml:space="preserve"> have a</w:t>
      </w:r>
      <w:r w:rsidR="00357AA8" w:rsidRPr="00F57202">
        <w:t xml:space="preserve"> certain number of </w:t>
      </w:r>
      <w:r w:rsidR="005C40D1" w:rsidRPr="00F57202">
        <w:t>small prisons</w:t>
      </w:r>
      <w:r w:rsidR="0056033D" w:rsidRPr="00F57202">
        <w:t xml:space="preserve"> in </w:t>
      </w:r>
      <w:r w:rsidR="007D66D6" w:rsidRPr="00F57202">
        <w:t xml:space="preserve">a </w:t>
      </w:r>
      <w:r w:rsidR="000F6A0B" w:rsidRPr="00F57202">
        <w:t>specific region</w:t>
      </w:r>
      <w:r w:rsidR="009B7E47" w:rsidRPr="00F57202">
        <w:t xml:space="preserve">. </w:t>
      </w:r>
      <w:r w:rsidR="00B23999">
        <w:t>T</w:t>
      </w:r>
      <w:r w:rsidR="009C72DC" w:rsidRPr="00F57202">
        <w:t xml:space="preserve">he </w:t>
      </w:r>
      <w:r w:rsidR="007A2344" w:rsidRPr="00F57202">
        <w:t xml:space="preserve">number of small </w:t>
      </w:r>
      <w:r w:rsidR="00F124E3">
        <w:t>(or</w:t>
      </w:r>
      <w:r w:rsidR="004521D4">
        <w:t> </w:t>
      </w:r>
      <w:r w:rsidR="00F124E3">
        <w:t>l</w:t>
      </w:r>
      <w:r w:rsidR="00CA280A">
        <w:t xml:space="preserve">arge) </w:t>
      </w:r>
      <w:r w:rsidR="007A2344" w:rsidRPr="00F57202">
        <w:t xml:space="preserve">prisons </w:t>
      </w:r>
      <w:r w:rsidR="00927CA8" w:rsidRPr="00F57202">
        <w:t xml:space="preserve">each state </w:t>
      </w:r>
      <w:r w:rsidR="00515BBA" w:rsidRPr="00F57202">
        <w:t xml:space="preserve">has </w:t>
      </w:r>
      <w:r w:rsidR="00EA12B9" w:rsidRPr="00F57202">
        <w:t xml:space="preserve">across its regions </w:t>
      </w:r>
      <w:r w:rsidR="00207A00" w:rsidRPr="00685DDA">
        <w:t>may</w:t>
      </w:r>
      <w:r w:rsidR="00927CA8" w:rsidRPr="00685DDA">
        <w:t xml:space="preserve"> be</w:t>
      </w:r>
      <w:r w:rsidR="00927CA8" w:rsidRPr="00F57202">
        <w:t xml:space="preserve"> due to policy choice</w:t>
      </w:r>
      <w:r w:rsidR="00802457">
        <w:t>s</w:t>
      </w:r>
      <w:r w:rsidR="00B10499" w:rsidRPr="00F57202">
        <w:t>.</w:t>
      </w:r>
    </w:p>
    <w:p w14:paraId="4A427291" w14:textId="4DFFD684" w:rsidR="00C21C34" w:rsidRPr="00F57202" w:rsidRDefault="001F3907" w:rsidP="00CE0CCB">
      <w:pPr>
        <w:pStyle w:val="CGC2025ParaNumbers"/>
        <w:tabs>
          <w:tab w:val="clear" w:pos="993"/>
        </w:tabs>
      </w:pPr>
      <w:r w:rsidRPr="00A433CB">
        <w:t xml:space="preserve">The Commission </w:t>
      </w:r>
      <w:r w:rsidR="006458BA">
        <w:t>proposes</w:t>
      </w:r>
      <w:r w:rsidR="006458BA" w:rsidRPr="00A433CB">
        <w:t xml:space="preserve"> </w:t>
      </w:r>
      <w:r w:rsidRPr="00A433CB">
        <w:t xml:space="preserve">to reassess the treatment of </w:t>
      </w:r>
      <w:r w:rsidR="002932DF" w:rsidRPr="00A433CB">
        <w:t xml:space="preserve">service delivery scale </w:t>
      </w:r>
      <w:r w:rsidR="00803C04" w:rsidRPr="00A433CB">
        <w:t>costs</w:t>
      </w:r>
      <w:r w:rsidR="002932DF" w:rsidRPr="00A433CB">
        <w:t xml:space="preserve"> </w:t>
      </w:r>
      <w:r w:rsidR="00F86EFA" w:rsidRPr="00A433CB">
        <w:t xml:space="preserve">using </w:t>
      </w:r>
      <w:r w:rsidR="00F87779" w:rsidRPr="00A433CB">
        <w:t>2025 Review data</w:t>
      </w:r>
      <w:r w:rsidR="00F86EFA" w:rsidRPr="00A433CB">
        <w:t xml:space="preserve"> </w:t>
      </w:r>
      <w:r w:rsidR="00C537CF" w:rsidRPr="00A433CB">
        <w:t xml:space="preserve">to determine </w:t>
      </w:r>
      <w:r w:rsidR="00E90484" w:rsidRPr="00A433CB">
        <w:t xml:space="preserve">if </w:t>
      </w:r>
      <w:r w:rsidR="005A1A43" w:rsidRPr="00A433CB">
        <w:t>an assessment of service del</w:t>
      </w:r>
      <w:r w:rsidR="00572D77" w:rsidRPr="00A433CB">
        <w:t>ivery scale is required</w:t>
      </w:r>
      <w:r w:rsidR="00E90484" w:rsidRPr="00A433CB">
        <w:t>.</w:t>
      </w:r>
    </w:p>
    <w:p w14:paraId="224FED60" w14:textId="23747FDD" w:rsidR="00333CD5" w:rsidRPr="00673B66" w:rsidRDefault="00004315" w:rsidP="009C2577">
      <w:pPr>
        <w:pStyle w:val="Heading4"/>
      </w:pPr>
      <w:r>
        <w:t>Commission draft position</w:t>
      </w:r>
    </w:p>
    <w:p w14:paraId="3B20BE46" w14:textId="30B804FD" w:rsidR="006D0C85" w:rsidRPr="006D0C85" w:rsidRDefault="005E4B9E" w:rsidP="006D0C85">
      <w:pPr>
        <w:pStyle w:val="CGC2025ParaNumbers"/>
      </w:pPr>
      <w:r w:rsidRPr="00A433CB">
        <w:t xml:space="preserve">Further analysis of state data and consultation is required </w:t>
      </w:r>
      <w:r w:rsidR="00A64325" w:rsidRPr="00A433CB">
        <w:t xml:space="preserve">to </w:t>
      </w:r>
      <w:r w:rsidR="00DF29AC" w:rsidRPr="00A433CB">
        <w:t xml:space="preserve">determine an approach to </w:t>
      </w:r>
      <w:r w:rsidR="00F143A0" w:rsidRPr="00A433CB">
        <w:t>regional</w:t>
      </w:r>
      <w:r w:rsidR="00443CF6" w:rsidRPr="00A433CB">
        <w:t xml:space="preserve"> and </w:t>
      </w:r>
      <w:r w:rsidR="00BA4202" w:rsidRPr="00A433CB">
        <w:t>service delivery scale</w:t>
      </w:r>
      <w:r w:rsidR="00DF29AC" w:rsidRPr="00A433CB">
        <w:t xml:space="preserve"> </w:t>
      </w:r>
      <w:r w:rsidR="00876832" w:rsidRPr="00A433CB">
        <w:t xml:space="preserve">costs </w:t>
      </w:r>
      <w:r w:rsidR="00500BC6" w:rsidRPr="00A433CB">
        <w:t xml:space="preserve">for </w:t>
      </w:r>
      <w:r w:rsidR="003A4396" w:rsidRPr="00A433CB">
        <w:t>the prisons assessment</w:t>
      </w:r>
      <w:r w:rsidR="001246DB" w:rsidRPr="00A433CB">
        <w:t xml:space="preserve">. The outcome of this analysis will be </w:t>
      </w:r>
      <w:r w:rsidR="00500BC6" w:rsidRPr="00A433CB">
        <w:t>inclu</w:t>
      </w:r>
      <w:r w:rsidR="00C836E5" w:rsidRPr="00A433CB">
        <w:t>ded</w:t>
      </w:r>
      <w:r w:rsidR="00500BC6" w:rsidRPr="00A433CB">
        <w:t xml:space="preserve"> in the 2026 Update.</w:t>
      </w:r>
    </w:p>
    <w:p w14:paraId="42866250" w14:textId="1B114C9F" w:rsidR="006D713F" w:rsidRDefault="000237AC" w:rsidP="006D0C85">
      <w:pPr>
        <w:pStyle w:val="Heading3"/>
      </w:pPr>
      <w:r>
        <w:t>Defendant</w:t>
      </w:r>
      <w:r w:rsidR="004C4BDA">
        <w:t xml:space="preserve"> </w:t>
      </w:r>
      <w:r w:rsidR="00063ED1">
        <w:t xml:space="preserve">socio-economic </w:t>
      </w:r>
      <w:r w:rsidR="00AC59E2">
        <w:t>status</w:t>
      </w:r>
      <w:r w:rsidR="00414E5B">
        <w:t xml:space="preserve"> used</w:t>
      </w:r>
      <w:r w:rsidR="00AC59E2">
        <w:t xml:space="preserve"> as a </w:t>
      </w:r>
      <w:proofErr w:type="gramStart"/>
      <w:r w:rsidR="00AC59E2">
        <w:t>proxy</w:t>
      </w:r>
      <w:proofErr w:type="gramEnd"/>
    </w:p>
    <w:p w14:paraId="5CCC656D" w14:textId="733B265C" w:rsidR="00C03BE2" w:rsidRPr="00A95C36" w:rsidRDefault="003831A2" w:rsidP="00BD189C">
      <w:pPr>
        <w:pStyle w:val="CGC2025ParaNumbers"/>
      </w:pPr>
      <w:r w:rsidRPr="00A95C36">
        <w:t xml:space="preserve">Victoria </w:t>
      </w:r>
      <w:r w:rsidR="00CD76DD" w:rsidRPr="00A95C36">
        <w:t>consider</w:t>
      </w:r>
      <w:r w:rsidR="00A4499F" w:rsidRPr="00A95C36">
        <w:t>ed</w:t>
      </w:r>
      <w:r w:rsidR="00CD76DD" w:rsidRPr="00A95C36">
        <w:t xml:space="preserve"> the use of </w:t>
      </w:r>
      <w:r w:rsidR="006656E2" w:rsidRPr="00A95C36">
        <w:t xml:space="preserve">defendant </w:t>
      </w:r>
      <w:r w:rsidR="00C9014D" w:rsidRPr="00A95C36">
        <w:t>s</w:t>
      </w:r>
      <w:r w:rsidR="0061744E" w:rsidRPr="00A95C36">
        <w:t>o</w:t>
      </w:r>
      <w:r w:rsidR="00C9014D" w:rsidRPr="00A95C36">
        <w:t>cio</w:t>
      </w:r>
      <w:r w:rsidR="00364520" w:rsidRPr="00A95C36">
        <w:t>-</w:t>
      </w:r>
      <w:r w:rsidR="00EB05AD" w:rsidRPr="00A95C36">
        <w:t>economic status</w:t>
      </w:r>
      <w:r w:rsidR="0061744E" w:rsidRPr="00A95C36">
        <w:t xml:space="preserve"> </w:t>
      </w:r>
      <w:r w:rsidR="00A208B5" w:rsidRPr="00A95C36">
        <w:t>as a proxy for pr</w:t>
      </w:r>
      <w:r w:rsidR="00AF4958" w:rsidRPr="00A95C36">
        <w:t>isoner socio-economic status</w:t>
      </w:r>
      <w:r w:rsidR="00C81176" w:rsidRPr="00A95C36">
        <w:t xml:space="preserve"> </w:t>
      </w:r>
      <w:r w:rsidR="00C146D8" w:rsidRPr="00A95C36">
        <w:t xml:space="preserve">to be </w:t>
      </w:r>
      <w:r w:rsidR="00BD69AC" w:rsidRPr="00A95C36">
        <w:t>in</w:t>
      </w:r>
      <w:r w:rsidR="00816C36" w:rsidRPr="00A95C36">
        <w:t>appropriate</w:t>
      </w:r>
      <w:r w:rsidR="00D513CD" w:rsidRPr="00A95C36">
        <w:t xml:space="preserve"> because</w:t>
      </w:r>
      <w:r w:rsidR="00287247" w:rsidRPr="00A95C36">
        <w:t xml:space="preserve"> state</w:t>
      </w:r>
      <w:r w:rsidR="00D513CD" w:rsidRPr="00A95C36">
        <w:t xml:space="preserve"> </w:t>
      </w:r>
      <w:r w:rsidR="00DE4279" w:rsidRPr="00A95C36">
        <w:t>defendant data w</w:t>
      </w:r>
      <w:r w:rsidR="00DA37BF" w:rsidRPr="00A95C36">
        <w:t>ere incomplete and li</w:t>
      </w:r>
      <w:r w:rsidR="00C24C1A" w:rsidRPr="00A95C36">
        <w:t>kely</w:t>
      </w:r>
      <w:r w:rsidR="00DA37BF" w:rsidRPr="00A95C36">
        <w:t xml:space="preserve"> </w:t>
      </w:r>
      <w:r w:rsidR="00C24C1A" w:rsidRPr="00A95C36">
        <w:t>biased</w:t>
      </w:r>
      <w:r w:rsidR="00BD0265" w:rsidRPr="00A95C36">
        <w:t xml:space="preserve">. </w:t>
      </w:r>
      <w:r w:rsidR="006A5CAE" w:rsidRPr="00A95C36">
        <w:t xml:space="preserve">It </w:t>
      </w:r>
      <w:r w:rsidR="007C60F8" w:rsidRPr="00A95C36">
        <w:t>s</w:t>
      </w:r>
      <w:r w:rsidR="00777190" w:rsidRPr="00A95C36">
        <w:t>uggest</w:t>
      </w:r>
      <w:r w:rsidR="00DE42C4" w:rsidRPr="00A95C36">
        <w:t>ed</w:t>
      </w:r>
      <w:r w:rsidR="0022428F" w:rsidRPr="00A95C36">
        <w:t>, for this reason,</w:t>
      </w:r>
      <w:r w:rsidR="0033374B" w:rsidRPr="00A95C36">
        <w:t xml:space="preserve"> th</w:t>
      </w:r>
      <w:r w:rsidR="007671CC" w:rsidRPr="00A95C36">
        <w:t xml:space="preserve">at </w:t>
      </w:r>
      <w:r w:rsidR="00D9694D" w:rsidRPr="00A95C36">
        <w:t>socio</w:t>
      </w:r>
      <w:r w:rsidR="00287247" w:rsidRPr="00A95C36">
        <w:noBreakHyphen/>
      </w:r>
      <w:r w:rsidR="00D9694D" w:rsidRPr="00A95C36">
        <w:t xml:space="preserve">economic status should </w:t>
      </w:r>
      <w:r w:rsidR="0033374B" w:rsidRPr="00A95C36">
        <w:t>not be used</w:t>
      </w:r>
      <w:r w:rsidR="00D9694D" w:rsidRPr="00A95C36">
        <w:t xml:space="preserve"> in the assessment</w:t>
      </w:r>
      <w:r w:rsidR="003A13DF" w:rsidRPr="00A95C36">
        <w:t>,</w:t>
      </w:r>
      <w:r w:rsidR="0033374B" w:rsidRPr="00A95C36">
        <w:t xml:space="preserve"> or a discount </w:t>
      </w:r>
      <w:r w:rsidR="00912797" w:rsidRPr="00A95C36">
        <w:t>should be applied.</w:t>
      </w:r>
    </w:p>
    <w:p w14:paraId="657F7FBE" w14:textId="1BB4758C" w:rsidR="0053737E" w:rsidRPr="00C82C4D" w:rsidRDefault="00A56AF1" w:rsidP="00BD189C">
      <w:pPr>
        <w:pStyle w:val="CGC2025ParaNumbers"/>
      </w:pPr>
      <w:r w:rsidRPr="00DF0D6F">
        <w:t xml:space="preserve">While </w:t>
      </w:r>
      <w:r w:rsidR="00D826D7" w:rsidRPr="00DF0D6F">
        <w:t>t</w:t>
      </w:r>
      <w:r w:rsidR="00AC51DF" w:rsidRPr="00DF0D6F">
        <w:t xml:space="preserve">he </w:t>
      </w:r>
      <w:r w:rsidR="005F767C" w:rsidRPr="00DF0D6F">
        <w:t>Victorian consult</w:t>
      </w:r>
      <w:r w:rsidR="00C7590C" w:rsidRPr="00DF0D6F">
        <w:t>ant</w:t>
      </w:r>
      <w:r w:rsidR="00BB2C7F" w:rsidRPr="00DF0D6F">
        <w:t xml:space="preserve"> did not </w:t>
      </w:r>
      <w:r w:rsidR="00486FEF" w:rsidRPr="00DF0D6F">
        <w:t>examine</w:t>
      </w:r>
      <w:r w:rsidR="00BB2C7F" w:rsidRPr="00DF0D6F">
        <w:t xml:space="preserve"> th</w:t>
      </w:r>
      <w:r w:rsidR="007963A6" w:rsidRPr="00DF0D6F">
        <w:t xml:space="preserve">is data </w:t>
      </w:r>
      <w:r w:rsidR="00EC638E" w:rsidRPr="00DF0D6F">
        <w:t>issue, it</w:t>
      </w:r>
      <w:r w:rsidR="00DF0BAE" w:rsidRPr="00DF0D6F">
        <w:t xml:space="preserve"> </w:t>
      </w:r>
      <w:r w:rsidR="006D43A5" w:rsidRPr="00DF0D6F">
        <w:t xml:space="preserve">supported the </w:t>
      </w:r>
      <w:r w:rsidR="003C6E1C" w:rsidRPr="00DF0D6F">
        <w:t>approach</w:t>
      </w:r>
      <w:r w:rsidR="006D43A5" w:rsidRPr="00DF0D6F">
        <w:t xml:space="preserve"> of</w:t>
      </w:r>
      <w:r w:rsidR="00065707" w:rsidRPr="00DF0D6F">
        <w:t xml:space="preserve"> us</w:t>
      </w:r>
      <w:r w:rsidR="006D43A5" w:rsidRPr="00DF0D6F">
        <w:t>ing</w:t>
      </w:r>
      <w:r w:rsidR="00065707" w:rsidRPr="00DF0D6F">
        <w:t xml:space="preserve"> </w:t>
      </w:r>
      <w:r w:rsidR="00793C9D" w:rsidRPr="00DF0D6F">
        <w:t xml:space="preserve">defendant socio-economic status as a proxy for prisoner </w:t>
      </w:r>
      <w:r w:rsidR="00193228" w:rsidRPr="00DF0D6F">
        <w:t>socio</w:t>
      </w:r>
      <w:r w:rsidR="006C576D" w:rsidRPr="00DF0D6F">
        <w:noBreakHyphen/>
      </w:r>
      <w:r w:rsidR="00DD68D9" w:rsidRPr="00DF0D6F">
        <w:t>economic status.</w:t>
      </w:r>
      <w:r w:rsidR="00D80C34" w:rsidRPr="00A95C36">
        <w:t xml:space="preserve"> </w:t>
      </w:r>
      <w:r w:rsidR="00E41DF5" w:rsidRPr="00A95C36">
        <w:t>The consultant</w:t>
      </w:r>
      <w:r w:rsidR="008462C4" w:rsidRPr="00A95C36">
        <w:t xml:space="preserve"> </w:t>
      </w:r>
      <w:r w:rsidR="00045AF4" w:rsidRPr="00A95C36">
        <w:t xml:space="preserve">considered that </w:t>
      </w:r>
      <w:r w:rsidR="00306941" w:rsidRPr="00A95C36">
        <w:t xml:space="preserve">the </w:t>
      </w:r>
      <w:r w:rsidR="00EC69B0" w:rsidRPr="00A95C36">
        <w:t xml:space="preserve">complex relationship between </w:t>
      </w:r>
      <w:r w:rsidR="00490CEE" w:rsidRPr="00A95C36">
        <w:t xml:space="preserve">socio-economic status and </w:t>
      </w:r>
      <w:r w:rsidR="005F4DCB" w:rsidRPr="00A95C36">
        <w:t>sentencing patterns is not oversimplified by the approach</w:t>
      </w:r>
      <w:r w:rsidR="005F4DCB" w:rsidRPr="00C82C4D">
        <w:t>.</w:t>
      </w:r>
      <w:r w:rsidR="00046DF9" w:rsidRPr="00C82C4D">
        <w:t xml:space="preserve"> </w:t>
      </w:r>
    </w:p>
    <w:p w14:paraId="782A3895" w14:textId="76C30B27" w:rsidR="0014679A" w:rsidRDefault="00FE24A6" w:rsidP="00BD189C">
      <w:pPr>
        <w:pStyle w:val="Heading4"/>
      </w:pPr>
      <w:r>
        <w:t>Commission response</w:t>
      </w:r>
    </w:p>
    <w:p w14:paraId="30D0230D" w14:textId="53FFA83B" w:rsidR="00FE24A6" w:rsidRDefault="007C0057" w:rsidP="00BD189C">
      <w:pPr>
        <w:pStyle w:val="CGC2025ParaNumbers"/>
      </w:pPr>
      <w:r>
        <w:t xml:space="preserve">The Commission uses defendant </w:t>
      </w:r>
      <w:r w:rsidR="00323FE2">
        <w:t xml:space="preserve">socio-economic status as a proxy for </w:t>
      </w:r>
      <w:r w:rsidR="002142BF">
        <w:t xml:space="preserve">prisoner socio-economic status </w:t>
      </w:r>
      <w:r w:rsidR="00956E9B">
        <w:t xml:space="preserve">as </w:t>
      </w:r>
      <w:r w:rsidR="00DB3015">
        <w:t xml:space="preserve">data on </w:t>
      </w:r>
      <w:r w:rsidR="00A823E9">
        <w:t xml:space="preserve">prisoner </w:t>
      </w:r>
      <w:r w:rsidR="0021485B">
        <w:t>socio-economic status are</w:t>
      </w:r>
      <w:r w:rsidR="00A823E9">
        <w:t xml:space="preserve"> </w:t>
      </w:r>
      <w:r w:rsidR="00D561DB">
        <w:t>not a</w:t>
      </w:r>
      <w:r w:rsidR="003E495F">
        <w:t>vailable</w:t>
      </w:r>
      <w:r w:rsidR="003A736F">
        <w:t>.</w:t>
      </w:r>
    </w:p>
    <w:p w14:paraId="4227DF32" w14:textId="275E389C" w:rsidR="005E1BD2" w:rsidRDefault="005E1BD2" w:rsidP="00BD189C">
      <w:pPr>
        <w:pStyle w:val="CGC2025ParaNumbers"/>
      </w:pPr>
      <w:r>
        <w:lastRenderedPageBreak/>
        <w:t xml:space="preserve">During the </w:t>
      </w:r>
      <w:r w:rsidR="00516464">
        <w:t>2020 Review, d</w:t>
      </w:r>
      <w:r w:rsidR="00516464" w:rsidRPr="00516464">
        <w:t>efendant data</w:t>
      </w:r>
      <w:r w:rsidR="00A64AA7">
        <w:t xml:space="preserve"> from </w:t>
      </w:r>
      <w:r w:rsidR="00281ECE">
        <w:t xml:space="preserve">5 states </w:t>
      </w:r>
      <w:r w:rsidR="009C2C7A">
        <w:t xml:space="preserve">were </w:t>
      </w:r>
      <w:r w:rsidR="00BA58D8">
        <w:t xml:space="preserve">used to </w:t>
      </w:r>
      <w:r w:rsidR="007D6FDD">
        <w:t xml:space="preserve">estimate defendant </w:t>
      </w:r>
      <w:r w:rsidR="002A21DE">
        <w:t>socio-economic status</w:t>
      </w:r>
      <w:r w:rsidR="00954B5B">
        <w:t>.</w:t>
      </w:r>
      <w:r w:rsidR="002A21DE">
        <w:t xml:space="preserve"> This was because</w:t>
      </w:r>
      <w:r w:rsidR="00B779F2">
        <w:t>, as noted above,</w:t>
      </w:r>
      <w:r w:rsidR="002A21DE">
        <w:t xml:space="preserve"> </w:t>
      </w:r>
      <w:r w:rsidR="0052476C">
        <w:t xml:space="preserve">Victoria, Tasmania and the ACT were not able to </w:t>
      </w:r>
      <w:r w:rsidR="00B759FA">
        <w:t>provide</w:t>
      </w:r>
      <w:r w:rsidR="0052476C">
        <w:t xml:space="preserve"> </w:t>
      </w:r>
      <w:r w:rsidR="00D8249E">
        <w:t xml:space="preserve">finalised </w:t>
      </w:r>
      <w:r w:rsidR="0052476C">
        <w:t>defendant</w:t>
      </w:r>
      <w:r w:rsidR="001D3CCB">
        <w:t>s’</w:t>
      </w:r>
      <w:r w:rsidR="0052476C">
        <w:t xml:space="preserve"> </w:t>
      </w:r>
      <w:r w:rsidR="00B759FA">
        <w:t>Indigenous status.</w:t>
      </w:r>
    </w:p>
    <w:p w14:paraId="32C4ACB4" w14:textId="58ADAB2D" w:rsidR="004622EB" w:rsidRPr="00F57202" w:rsidRDefault="004622EB" w:rsidP="00BD189C">
      <w:pPr>
        <w:pStyle w:val="CGC2025ParaNumbers"/>
      </w:pPr>
      <w:r w:rsidRPr="00F57202">
        <w:t xml:space="preserve">For the 2025 Review, the </w:t>
      </w:r>
      <w:r w:rsidR="00C420C2" w:rsidRPr="00F57202">
        <w:t xml:space="preserve">Commission </w:t>
      </w:r>
      <w:r w:rsidR="004B6178" w:rsidRPr="00F57202">
        <w:t xml:space="preserve">will use all available and </w:t>
      </w:r>
      <w:r w:rsidR="00854B79" w:rsidRPr="00F57202">
        <w:t>robust</w:t>
      </w:r>
      <w:r w:rsidR="004B6178" w:rsidRPr="00F57202">
        <w:t xml:space="preserve"> data </w:t>
      </w:r>
      <w:r w:rsidR="009C7089" w:rsidRPr="00F57202">
        <w:t xml:space="preserve">for calculating </w:t>
      </w:r>
      <w:r w:rsidR="008D6047" w:rsidRPr="00F57202">
        <w:t xml:space="preserve">defendant socio-economic </w:t>
      </w:r>
      <w:r w:rsidR="00854B79" w:rsidRPr="00F57202">
        <w:t>status</w:t>
      </w:r>
      <w:r w:rsidR="00193AFF" w:rsidRPr="00F57202">
        <w:t>.</w:t>
      </w:r>
      <w:r w:rsidR="00AE1870" w:rsidRPr="00F57202">
        <w:t xml:space="preserve"> This issue is discussed above.</w:t>
      </w:r>
    </w:p>
    <w:p w14:paraId="3C211C14" w14:textId="4640C624" w:rsidR="00FE24A6" w:rsidRDefault="00FE24A6" w:rsidP="00BD189C">
      <w:pPr>
        <w:pStyle w:val="Heading4"/>
      </w:pPr>
      <w:r>
        <w:t>Commission</w:t>
      </w:r>
      <w:r w:rsidR="003831A2">
        <w:t xml:space="preserve"> draft </w:t>
      </w:r>
      <w:r w:rsidR="00A13449">
        <w:t>position</w:t>
      </w:r>
    </w:p>
    <w:p w14:paraId="2C53F88C" w14:textId="77AD27BE" w:rsidR="00A13449" w:rsidRPr="00A13449" w:rsidRDefault="00A13449" w:rsidP="00BD189C">
      <w:pPr>
        <w:pStyle w:val="CGC2025ParaNumbers"/>
      </w:pPr>
      <w:r>
        <w:t>The Commission</w:t>
      </w:r>
      <w:r w:rsidR="000C719A">
        <w:t xml:space="preserve"> proposes</w:t>
      </w:r>
      <w:r w:rsidR="00BC6394">
        <w:t xml:space="preserve"> </w:t>
      </w:r>
      <w:r w:rsidR="00BC6394" w:rsidRPr="00DC4240">
        <w:t xml:space="preserve">to </w:t>
      </w:r>
      <w:r w:rsidR="00153B70" w:rsidRPr="00DC4240">
        <w:t>continue to</w:t>
      </w:r>
      <w:r w:rsidR="00153B70">
        <w:t xml:space="preserve"> </w:t>
      </w:r>
      <w:r w:rsidR="00E559AA">
        <w:t xml:space="preserve">use </w:t>
      </w:r>
      <w:r w:rsidR="00607183">
        <w:t xml:space="preserve">defendant socio-economic status as a proxy for prisoner </w:t>
      </w:r>
      <w:r w:rsidR="000145BD">
        <w:t>socio-economic status in the prisons assessment</w:t>
      </w:r>
      <w:r w:rsidR="008F181A">
        <w:t xml:space="preserve"> without applying a discount</w:t>
      </w:r>
      <w:r w:rsidR="000145BD">
        <w:t>.</w:t>
      </w:r>
    </w:p>
    <w:p w14:paraId="7A844621" w14:textId="230421EB" w:rsidR="00C413AC" w:rsidRPr="00673B66" w:rsidRDefault="005A2A62" w:rsidP="006D0C85">
      <w:pPr>
        <w:pStyle w:val="Heading3"/>
      </w:pPr>
      <w:r>
        <w:t>A</w:t>
      </w:r>
      <w:r w:rsidR="00A03805">
        <w:t xml:space="preserve"> </w:t>
      </w:r>
      <w:r w:rsidR="00DD7333">
        <w:t>s</w:t>
      </w:r>
      <w:r w:rsidR="00183CE0">
        <w:t>e</w:t>
      </w:r>
      <w:r w:rsidR="00DD7333">
        <w:t>p</w:t>
      </w:r>
      <w:r w:rsidR="00183CE0">
        <w:t>a</w:t>
      </w:r>
      <w:r w:rsidR="00DD7333">
        <w:t>rate ass</w:t>
      </w:r>
      <w:r w:rsidR="00243AE3">
        <w:t xml:space="preserve">essment </w:t>
      </w:r>
      <w:r w:rsidR="003962BB">
        <w:t>of</w:t>
      </w:r>
      <w:r>
        <w:t xml:space="preserve"> n</w:t>
      </w:r>
      <w:r w:rsidR="00673B66" w:rsidRPr="00673B66">
        <w:t>on-custodial</w:t>
      </w:r>
      <w:r w:rsidR="007663F7">
        <w:t xml:space="preserve"> </w:t>
      </w:r>
      <w:r w:rsidR="0001452F">
        <w:t>services</w:t>
      </w:r>
      <w:r w:rsidR="00673B66" w:rsidRPr="00673B66">
        <w:t xml:space="preserve"> </w:t>
      </w:r>
    </w:p>
    <w:p w14:paraId="07DB20CC" w14:textId="77777777" w:rsidR="00C232D5" w:rsidRDefault="00673B66" w:rsidP="00802DCE">
      <w:pPr>
        <w:pStyle w:val="CGC2025ParaNumbers"/>
      </w:pPr>
      <w:r w:rsidRPr="00673B66">
        <w:t xml:space="preserve">New South Wales asked for a split between custodial and non-custodial services in the </w:t>
      </w:r>
      <w:proofErr w:type="gramStart"/>
      <w:r w:rsidR="00EE1377">
        <w:t>prisons</w:t>
      </w:r>
      <w:proofErr w:type="gramEnd"/>
      <w:r w:rsidRPr="00673B66">
        <w:t xml:space="preserve"> component, noting non-custodial services make up about 65% of corrective services, but only 15% of corrective services costs. Given the disproportionate costs of full-time custod</w:t>
      </w:r>
      <w:r w:rsidR="00333CD5">
        <w:t>ial</w:t>
      </w:r>
      <w:r w:rsidRPr="00673B66">
        <w:t xml:space="preserve"> and non-custodial services, it considered a separate assessment was appropriate.</w:t>
      </w:r>
    </w:p>
    <w:p w14:paraId="3F835CD2" w14:textId="20AD9167" w:rsidR="00673B66" w:rsidRPr="00DF0D6F" w:rsidRDefault="007D2F19" w:rsidP="00802DCE">
      <w:pPr>
        <w:pStyle w:val="CGC2025ParaNumbers"/>
      </w:pPr>
      <w:r w:rsidRPr="00DF0D6F">
        <w:t xml:space="preserve">Queensland </w:t>
      </w:r>
      <w:r w:rsidR="001006E7" w:rsidRPr="00DF0D6F">
        <w:t xml:space="preserve">did not support the introduction of </w:t>
      </w:r>
      <w:r w:rsidR="00DE37A3" w:rsidRPr="00DF0D6F">
        <w:t>a</w:t>
      </w:r>
      <w:r w:rsidR="007A403C" w:rsidRPr="00DF0D6F">
        <w:t xml:space="preserve"> split between </w:t>
      </w:r>
      <w:r w:rsidR="00D91622" w:rsidRPr="00DF0D6F">
        <w:t>cust</w:t>
      </w:r>
      <w:r w:rsidR="009C111A" w:rsidRPr="00DF0D6F">
        <w:t xml:space="preserve">odial </w:t>
      </w:r>
      <w:r w:rsidR="00E00F01" w:rsidRPr="00DF0D6F">
        <w:t xml:space="preserve">services because it </w:t>
      </w:r>
      <w:r w:rsidR="00DC5041" w:rsidRPr="00DF0D6F">
        <w:t>considered</w:t>
      </w:r>
      <w:r w:rsidR="00E00F01" w:rsidRPr="00DF0D6F">
        <w:t xml:space="preserve"> </w:t>
      </w:r>
      <w:r w:rsidR="00DC5041" w:rsidRPr="00DF0D6F">
        <w:t xml:space="preserve">non-custodial expenses to be </w:t>
      </w:r>
      <w:r w:rsidR="0038594E" w:rsidRPr="00DF0D6F">
        <w:t>policy contaminated</w:t>
      </w:r>
      <w:r w:rsidR="009D045D" w:rsidRPr="00DF0D6F">
        <w:t xml:space="preserve"> and</w:t>
      </w:r>
      <w:r w:rsidR="007D1E20" w:rsidRPr="00DF0D6F">
        <w:t xml:space="preserve"> </w:t>
      </w:r>
      <w:r w:rsidR="00755E90" w:rsidRPr="00DF0D6F">
        <w:t xml:space="preserve">changes </w:t>
      </w:r>
      <w:r w:rsidR="0015326C" w:rsidRPr="00DF0D6F">
        <w:t>in their magnitude</w:t>
      </w:r>
      <w:r w:rsidR="00DC5041" w:rsidRPr="00DF0D6F">
        <w:t xml:space="preserve"> since the 2020 Review</w:t>
      </w:r>
      <w:r w:rsidR="0015326C" w:rsidRPr="00DF0D6F">
        <w:t xml:space="preserve"> to be driven </w:t>
      </w:r>
      <w:r w:rsidR="00FE4942" w:rsidRPr="00DF0D6F">
        <w:t>by New South Wales</w:t>
      </w:r>
      <w:r w:rsidR="00DE13DB" w:rsidRPr="00DF0D6F">
        <w:t>.</w:t>
      </w:r>
    </w:p>
    <w:p w14:paraId="2D8CAF72" w14:textId="77777777" w:rsidR="00673B66" w:rsidRPr="00673B66" w:rsidRDefault="00673B66" w:rsidP="009C2577">
      <w:pPr>
        <w:pStyle w:val="Heading4"/>
      </w:pPr>
      <w:bookmarkStart w:id="42" w:name="_Toc143786736"/>
      <w:bookmarkEnd w:id="9"/>
      <w:r w:rsidRPr="00673B66">
        <w:t xml:space="preserve">Commission </w:t>
      </w:r>
      <w:r w:rsidR="00737EA9">
        <w:t>re</w:t>
      </w:r>
      <w:r w:rsidR="00F30A7F">
        <w:t>sponse</w:t>
      </w:r>
    </w:p>
    <w:p w14:paraId="09336303" w14:textId="19665F1F" w:rsidR="0087448E" w:rsidRPr="00A14745" w:rsidRDefault="000A42FA" w:rsidP="001A4DDF">
      <w:pPr>
        <w:pStyle w:val="CGC2025ParaNumbers"/>
      </w:pPr>
      <w:r w:rsidRPr="007857E9">
        <w:t>Non-custodial</w:t>
      </w:r>
      <w:r w:rsidR="00C30A80" w:rsidRPr="007857E9">
        <w:t xml:space="preserve"> sentence</w:t>
      </w:r>
      <w:r w:rsidR="007F48AB">
        <w:t>s</w:t>
      </w:r>
      <w:r w:rsidR="00C30A80" w:rsidRPr="007857E9" w:rsidDel="007F48AB">
        <w:t xml:space="preserve"> </w:t>
      </w:r>
      <w:r w:rsidR="00EF6CE9" w:rsidRPr="007857E9">
        <w:t>include a broad range of activities</w:t>
      </w:r>
      <w:r w:rsidR="009A22B6" w:rsidRPr="007857E9">
        <w:t xml:space="preserve">, with certain </w:t>
      </w:r>
      <w:r w:rsidR="00EA6E9B" w:rsidRPr="007857E9">
        <w:t>sub</w:t>
      </w:r>
      <w:r w:rsidR="00EA6E9B" w:rsidRPr="007857E9">
        <w:noBreakHyphen/>
        <w:t xml:space="preserve">classifications of </w:t>
      </w:r>
      <w:r w:rsidR="002D3334" w:rsidRPr="007857E9">
        <w:t xml:space="preserve">these </w:t>
      </w:r>
      <w:r w:rsidR="00EA6E9B" w:rsidRPr="007857E9">
        <w:t xml:space="preserve">sentences </w:t>
      </w:r>
      <w:r w:rsidR="00FD57ED" w:rsidRPr="007857E9">
        <w:t>being outside the scope of prison</w:t>
      </w:r>
      <w:r w:rsidR="009A22B6" w:rsidRPr="007857E9">
        <w:t>-</w:t>
      </w:r>
      <w:r w:rsidR="00FD57ED" w:rsidRPr="007857E9">
        <w:t xml:space="preserve">type </w:t>
      </w:r>
      <w:r w:rsidR="009A22B6" w:rsidRPr="007857E9">
        <w:t>expenses</w:t>
      </w:r>
      <w:r w:rsidR="00A14745" w:rsidRPr="007857E9">
        <w:t>.</w:t>
      </w:r>
      <w:r w:rsidR="00A14745" w:rsidRPr="007857E9">
        <w:rPr>
          <w:rStyle w:val="FootnoteReference"/>
        </w:rPr>
        <w:footnoteReference w:id="51"/>
      </w:r>
      <w:r w:rsidR="002D3334" w:rsidRPr="007857E9">
        <w:t xml:space="preserve"> </w:t>
      </w:r>
      <w:r w:rsidR="008E74CE" w:rsidRPr="007857E9">
        <w:t>Community correction orders</w:t>
      </w:r>
      <w:r w:rsidR="00773963" w:rsidRPr="007857E9">
        <w:t xml:space="preserve"> are a </w:t>
      </w:r>
      <w:r w:rsidR="00E51F79" w:rsidRPr="007857E9">
        <w:t>subset of non</w:t>
      </w:r>
      <w:r w:rsidR="00401D5A" w:rsidRPr="007857E9">
        <w:t>-custodial sentences</w:t>
      </w:r>
      <w:r w:rsidR="00B53D10" w:rsidRPr="007857E9">
        <w:t xml:space="preserve"> and appear to be </w:t>
      </w:r>
      <w:r w:rsidR="00281814" w:rsidRPr="007857E9">
        <w:t xml:space="preserve">closer to the scope of </w:t>
      </w:r>
      <w:r w:rsidR="0034482D" w:rsidRPr="007857E9">
        <w:t xml:space="preserve">the type of expenses included in the </w:t>
      </w:r>
      <w:r w:rsidR="004712A7">
        <w:t>prisons</w:t>
      </w:r>
      <w:r w:rsidR="0034482D" w:rsidRPr="007857E9">
        <w:t xml:space="preserve"> assessment.</w:t>
      </w:r>
      <w:r w:rsidR="0034482D" w:rsidRPr="007857E9">
        <w:rPr>
          <w:rStyle w:val="FootnoteReference"/>
        </w:rPr>
        <w:footnoteReference w:id="52"/>
      </w:r>
      <w:r w:rsidR="00763991" w:rsidRPr="007857E9">
        <w:t xml:space="preserve"> The Commission </w:t>
      </w:r>
      <w:r w:rsidR="00686186">
        <w:t>considers</w:t>
      </w:r>
      <w:r w:rsidR="00A361A7" w:rsidRPr="007857E9">
        <w:t xml:space="preserve"> </w:t>
      </w:r>
      <w:r w:rsidR="00D72B5F">
        <w:t xml:space="preserve">there is a conceptual case </w:t>
      </w:r>
      <w:r w:rsidR="005E051B">
        <w:t>for</w:t>
      </w:r>
      <w:r w:rsidR="00A361A7" w:rsidRPr="007857E9">
        <w:t xml:space="preserve"> </w:t>
      </w:r>
      <w:r w:rsidR="00F42FA9" w:rsidRPr="007857E9">
        <w:t xml:space="preserve">community corrections orders </w:t>
      </w:r>
      <w:r w:rsidR="00B26EE2" w:rsidRPr="007857E9">
        <w:t xml:space="preserve">to </w:t>
      </w:r>
      <w:r w:rsidR="001256ED" w:rsidRPr="007857E9">
        <w:t xml:space="preserve">be assessed in the </w:t>
      </w:r>
      <w:r w:rsidR="003160E8">
        <w:t xml:space="preserve">prisons </w:t>
      </w:r>
      <w:r w:rsidR="001256ED" w:rsidRPr="007857E9">
        <w:t>assessment</w:t>
      </w:r>
      <w:r w:rsidR="005A7A85">
        <w:t>.</w:t>
      </w:r>
      <w:r w:rsidR="00F55D5C" w:rsidRPr="00A14745">
        <w:rPr>
          <w:rStyle w:val="FootnoteReference"/>
        </w:rPr>
        <w:footnoteReference w:id="53"/>
      </w:r>
    </w:p>
    <w:p w14:paraId="09808D20" w14:textId="34BBBFC7" w:rsidR="001E79DB" w:rsidRPr="00DF0D6F" w:rsidRDefault="00A728EB" w:rsidP="001E79DB">
      <w:pPr>
        <w:pStyle w:val="CGC2025ParaNumbers"/>
      </w:pPr>
      <w:r w:rsidRPr="007857E9">
        <w:t xml:space="preserve">The Commission has </w:t>
      </w:r>
      <w:r w:rsidR="00F44DCD" w:rsidRPr="007857E9">
        <w:t>tested the materialit</w:t>
      </w:r>
      <w:r w:rsidR="006C3079" w:rsidRPr="007857E9">
        <w:t>y</w:t>
      </w:r>
      <w:r w:rsidR="00F44DCD" w:rsidRPr="007857E9">
        <w:t xml:space="preserve"> of including </w:t>
      </w:r>
      <w:r w:rsidR="006C3079" w:rsidRPr="007857E9">
        <w:t xml:space="preserve">an assessment for </w:t>
      </w:r>
      <w:r w:rsidR="008B606D" w:rsidRPr="007857E9">
        <w:t>community corre</w:t>
      </w:r>
      <w:r w:rsidR="004621F6" w:rsidRPr="007857E9">
        <w:t>ct</w:t>
      </w:r>
      <w:r w:rsidR="00AA0FFA" w:rsidRPr="007857E9">
        <w:t xml:space="preserve">ion </w:t>
      </w:r>
      <w:r w:rsidR="00B363A8" w:rsidRPr="007857E9">
        <w:t>order</w:t>
      </w:r>
      <w:r w:rsidR="006C3079" w:rsidRPr="007857E9">
        <w:t>s</w:t>
      </w:r>
      <w:r w:rsidR="004B671D">
        <w:t xml:space="preserve"> </w:t>
      </w:r>
      <w:r w:rsidR="006B68CA" w:rsidRPr="00FF5572">
        <w:t>based on the 202</w:t>
      </w:r>
      <w:r w:rsidR="00DE18FE">
        <w:t>4</w:t>
      </w:r>
      <w:r w:rsidR="006B68CA" w:rsidRPr="00FF5572">
        <w:t xml:space="preserve"> </w:t>
      </w:r>
      <w:r w:rsidR="000833E3" w:rsidRPr="003F5A8D">
        <w:t>U</w:t>
      </w:r>
      <w:r w:rsidR="006B68CA" w:rsidRPr="00FF5572">
        <w:t>pdate</w:t>
      </w:r>
      <w:r w:rsidR="006C3079" w:rsidRPr="00FF5572" w:rsidDel="006E0A22">
        <w:t xml:space="preserve"> </w:t>
      </w:r>
      <w:r w:rsidR="00DA632E" w:rsidRPr="00FF5572">
        <w:t>prisons</w:t>
      </w:r>
      <w:r w:rsidR="006C3079" w:rsidRPr="00FF5572">
        <w:t xml:space="preserve"> assessment</w:t>
      </w:r>
      <w:r w:rsidR="00FF5572">
        <w:t xml:space="preserve"> </w:t>
      </w:r>
      <w:r w:rsidR="000607F4" w:rsidRPr="007857E9">
        <w:t xml:space="preserve">and </w:t>
      </w:r>
      <w:r w:rsidR="006C3079" w:rsidRPr="007857E9">
        <w:t xml:space="preserve">found </w:t>
      </w:r>
      <w:r w:rsidR="000607F4" w:rsidRPr="007857E9">
        <w:t>it to be</w:t>
      </w:r>
      <w:r w:rsidR="006C3079" w:rsidRPr="007857E9">
        <w:t xml:space="preserve"> </w:t>
      </w:r>
      <w:r w:rsidR="001B4050" w:rsidRPr="007857E9">
        <w:t>material</w:t>
      </w:r>
      <w:r w:rsidR="00A06835" w:rsidRPr="00A14745">
        <w:t>.</w:t>
      </w:r>
      <w:r w:rsidR="008F5D6D">
        <w:t xml:space="preserve"> </w:t>
      </w:r>
      <w:r w:rsidR="008F5D6D" w:rsidRPr="000B018A">
        <w:t xml:space="preserve">The Commission </w:t>
      </w:r>
      <w:r w:rsidR="001670D1" w:rsidRPr="000B018A">
        <w:t xml:space="preserve">will </w:t>
      </w:r>
      <w:r w:rsidR="00302520" w:rsidRPr="000B018A">
        <w:t>re</w:t>
      </w:r>
      <w:r w:rsidR="00095BB7" w:rsidRPr="000B018A">
        <w:t>test</w:t>
      </w:r>
      <w:r w:rsidR="0011797E" w:rsidRPr="000B018A">
        <w:t xml:space="preserve"> the</w:t>
      </w:r>
      <w:r w:rsidR="00095BB7" w:rsidRPr="000B018A">
        <w:t xml:space="preserve"> materiality o</w:t>
      </w:r>
      <w:r w:rsidR="007F7E21" w:rsidRPr="000B018A">
        <w:t>f</w:t>
      </w:r>
      <w:r w:rsidR="0033670D" w:rsidRPr="000B018A">
        <w:t xml:space="preserve"> </w:t>
      </w:r>
      <w:r w:rsidR="008857D3" w:rsidRPr="000B018A">
        <w:t xml:space="preserve">community </w:t>
      </w:r>
      <w:r w:rsidR="008857D3" w:rsidRPr="000B018A">
        <w:lastRenderedPageBreak/>
        <w:t>correction o</w:t>
      </w:r>
      <w:r w:rsidR="00696C28" w:rsidRPr="000B018A">
        <w:t xml:space="preserve">rders </w:t>
      </w:r>
      <w:r w:rsidR="00723234" w:rsidRPr="000B018A">
        <w:t>using</w:t>
      </w:r>
      <w:r w:rsidR="006E2E4B" w:rsidRPr="000B018A">
        <w:t xml:space="preserve"> </w:t>
      </w:r>
      <w:r w:rsidR="000E5CA3" w:rsidRPr="000B018A">
        <w:t>2022</w:t>
      </w:r>
      <w:r w:rsidR="000B018A">
        <w:t>–</w:t>
      </w:r>
      <w:r w:rsidR="000E5CA3" w:rsidRPr="000B018A">
        <w:t xml:space="preserve">23 </w:t>
      </w:r>
      <w:r w:rsidR="000E5CA3" w:rsidRPr="00DF0D6F">
        <w:t>and 2023</w:t>
      </w:r>
      <w:r w:rsidR="00DF0D6F">
        <w:t>–</w:t>
      </w:r>
      <w:r w:rsidR="000E5CA3" w:rsidRPr="00DF0D6F">
        <w:t>24</w:t>
      </w:r>
      <w:r w:rsidR="00F3462A" w:rsidRPr="00DF0D6F">
        <w:t xml:space="preserve"> data</w:t>
      </w:r>
      <w:r w:rsidR="00F3462A" w:rsidRPr="000B018A">
        <w:t>.</w:t>
      </w:r>
      <w:r w:rsidR="00723234" w:rsidRPr="000B018A">
        <w:t xml:space="preserve"> </w:t>
      </w:r>
      <w:r w:rsidR="00DA38AC" w:rsidRPr="000B018A">
        <w:t xml:space="preserve">If material, </w:t>
      </w:r>
      <w:r w:rsidR="00424645" w:rsidRPr="000B018A">
        <w:t>an assessment of these orders will be included</w:t>
      </w:r>
      <w:r w:rsidR="00674E19" w:rsidRPr="000B018A">
        <w:t xml:space="preserve"> </w:t>
      </w:r>
      <w:r w:rsidR="0068584C" w:rsidRPr="000B018A">
        <w:t xml:space="preserve">for the </w:t>
      </w:r>
      <w:r w:rsidR="00C81DE0" w:rsidRPr="000B018A">
        <w:t>prisons</w:t>
      </w:r>
      <w:r w:rsidR="0068584C" w:rsidRPr="000B018A">
        <w:t xml:space="preserve"> assessment in the 2026 Update</w:t>
      </w:r>
      <w:r w:rsidR="00AA132D" w:rsidRPr="000B018A">
        <w:t>.</w:t>
      </w:r>
      <w:r w:rsidR="00F3462A">
        <w:t xml:space="preserve"> </w:t>
      </w:r>
      <w:r w:rsidR="001E79DB" w:rsidRPr="00DF0D6F">
        <w:t>By using national average policies, the Commission mitigates the impact of individual state policies on community correction</w:t>
      </w:r>
      <w:r w:rsidR="006740D0" w:rsidRPr="00DF0D6F">
        <w:t>s</w:t>
      </w:r>
      <w:r w:rsidR="001E79DB" w:rsidRPr="00DF0D6F">
        <w:t xml:space="preserve"> expenses.</w:t>
      </w:r>
    </w:p>
    <w:p w14:paraId="4DF10119" w14:textId="77777777" w:rsidR="00D0206B" w:rsidRPr="0039302C" w:rsidRDefault="00487361" w:rsidP="00D0206B">
      <w:pPr>
        <w:pStyle w:val="CGC2025ParaNumbers"/>
      </w:pPr>
      <w:r w:rsidRPr="00D0206B">
        <w:t xml:space="preserve">The Commission </w:t>
      </w:r>
      <w:r w:rsidR="00AF435A" w:rsidRPr="00D0206B">
        <w:t>calculated th</w:t>
      </w:r>
      <w:r w:rsidR="002040FF" w:rsidRPr="00D0206B">
        <w:t>e mater</w:t>
      </w:r>
      <w:r w:rsidR="000712E1" w:rsidRPr="00D0206B">
        <w:t>iality</w:t>
      </w:r>
      <w:r w:rsidR="009F4750" w:rsidRPr="00D0206B">
        <w:t xml:space="preserve"> </w:t>
      </w:r>
      <w:r w:rsidR="00B2665B" w:rsidRPr="00D0206B">
        <w:t>u</w:t>
      </w:r>
      <w:r w:rsidR="002E3709" w:rsidRPr="00D0206B">
        <w:t xml:space="preserve">sing </w:t>
      </w:r>
      <w:r w:rsidR="0011298E" w:rsidRPr="00D0206B">
        <w:t xml:space="preserve">the </w:t>
      </w:r>
      <w:r w:rsidR="0046683B" w:rsidRPr="00D0206B">
        <w:t xml:space="preserve">Productivity </w:t>
      </w:r>
      <w:r w:rsidR="00B35F78" w:rsidRPr="00D0206B">
        <w:t>Commission</w:t>
      </w:r>
      <w:r w:rsidR="009B1148" w:rsidRPr="00D0206B">
        <w:t>’s</w:t>
      </w:r>
      <w:r w:rsidR="0046683B" w:rsidRPr="00D0206B">
        <w:t xml:space="preserve"> </w:t>
      </w:r>
      <w:r w:rsidR="00093E1F" w:rsidRPr="00D81F18">
        <w:rPr>
          <w:i/>
        </w:rPr>
        <w:t>Report on Government Services</w:t>
      </w:r>
      <w:r w:rsidR="00093E1F" w:rsidRPr="00D0206B">
        <w:t xml:space="preserve"> </w:t>
      </w:r>
      <w:r w:rsidR="0046683B" w:rsidRPr="00D0206B">
        <w:t>data for the</w:t>
      </w:r>
      <w:r w:rsidR="002E3709" w:rsidRPr="00D0206B">
        <w:t xml:space="preserve"> </w:t>
      </w:r>
      <w:r w:rsidR="009F4750" w:rsidRPr="00D0206B">
        <w:t xml:space="preserve">expense split between prisons and community corrections expenses </w:t>
      </w:r>
      <w:r w:rsidR="0031746A" w:rsidRPr="00D0206B">
        <w:t>and</w:t>
      </w:r>
      <w:r w:rsidR="00F52DE7" w:rsidRPr="00D0206B">
        <w:t xml:space="preserve"> </w:t>
      </w:r>
      <w:r w:rsidR="002E3709" w:rsidRPr="00D0206B">
        <w:t xml:space="preserve">ABS data </w:t>
      </w:r>
      <w:r w:rsidR="009D6A33" w:rsidRPr="00D0206B">
        <w:t xml:space="preserve">for </w:t>
      </w:r>
      <w:r w:rsidR="008B60A7" w:rsidRPr="00D0206B">
        <w:t>number of persons</w:t>
      </w:r>
      <w:r w:rsidR="009D6A33" w:rsidRPr="00D0206B">
        <w:t xml:space="preserve"> </w:t>
      </w:r>
      <w:r w:rsidR="004D625E" w:rsidRPr="00D0206B">
        <w:t>undertaking</w:t>
      </w:r>
      <w:r w:rsidR="009D6A33" w:rsidRPr="00D0206B">
        <w:t xml:space="preserve"> </w:t>
      </w:r>
      <w:r w:rsidR="00C809E3" w:rsidRPr="00D0206B">
        <w:t>community corrections</w:t>
      </w:r>
      <w:r w:rsidR="001037C8" w:rsidRPr="00D0206B">
        <w:t xml:space="preserve"> </w:t>
      </w:r>
      <w:r w:rsidR="009F4750" w:rsidRPr="00D0206B">
        <w:t xml:space="preserve">orders </w:t>
      </w:r>
      <w:r w:rsidR="00204679" w:rsidRPr="00D0206B">
        <w:t xml:space="preserve">(which is </w:t>
      </w:r>
      <w:r w:rsidR="00AD69DF" w:rsidRPr="00D0206B">
        <w:t>broken down</w:t>
      </w:r>
      <w:r w:rsidR="00492D3E" w:rsidRPr="00D0206B">
        <w:t xml:space="preserve"> by</w:t>
      </w:r>
      <w:r w:rsidR="001037C8" w:rsidRPr="00D0206B">
        <w:t xml:space="preserve"> </w:t>
      </w:r>
      <w:r w:rsidR="00056270" w:rsidRPr="00D0206B">
        <w:t>Indigenous</w:t>
      </w:r>
      <w:r w:rsidR="001037C8" w:rsidRPr="00D0206B">
        <w:t xml:space="preserve"> status and </w:t>
      </w:r>
      <w:r w:rsidR="00056270" w:rsidRPr="00D0206B">
        <w:t>age</w:t>
      </w:r>
      <w:r w:rsidR="00BE37FA" w:rsidRPr="00D0206B">
        <w:t>)</w:t>
      </w:r>
      <w:r w:rsidR="00944526" w:rsidRPr="00D0206B">
        <w:t>.</w:t>
      </w:r>
      <w:r w:rsidR="0081649E" w:rsidRPr="00D0206B">
        <w:rPr>
          <w:rStyle w:val="FootnoteReference"/>
        </w:rPr>
        <w:footnoteReference w:id="54"/>
      </w:r>
      <w:r w:rsidR="00FF52CC" w:rsidRPr="00D0206B">
        <w:t xml:space="preserve"> </w:t>
      </w:r>
      <w:r w:rsidR="000F5201" w:rsidRPr="00D0206B">
        <w:t>T</w:t>
      </w:r>
      <w:r w:rsidR="00FF52CC" w:rsidRPr="00D0206B">
        <w:t xml:space="preserve">he </w:t>
      </w:r>
      <w:r w:rsidR="003F0CFE" w:rsidRPr="00D0206B">
        <w:t>socio</w:t>
      </w:r>
      <w:r w:rsidR="009564DE" w:rsidRPr="00D0206B">
        <w:noBreakHyphen/>
      </w:r>
      <w:r w:rsidR="003F0CFE" w:rsidRPr="00D0206B">
        <w:t xml:space="preserve">economic status profile of </w:t>
      </w:r>
      <w:r w:rsidR="00E44FEC" w:rsidRPr="00D0206B">
        <w:t>pe</w:t>
      </w:r>
      <w:r w:rsidR="00DD04F5" w:rsidRPr="00D0206B">
        <w:t xml:space="preserve">ople undertaking </w:t>
      </w:r>
      <w:r w:rsidR="00A6669F" w:rsidRPr="00D0206B">
        <w:t>community c</w:t>
      </w:r>
      <w:r w:rsidR="00A40E03" w:rsidRPr="00D0206B">
        <w:t xml:space="preserve">orrections was assumed to be </w:t>
      </w:r>
      <w:r w:rsidR="00897D9A" w:rsidRPr="00D0206B">
        <w:t xml:space="preserve">the </w:t>
      </w:r>
      <w:r w:rsidR="006A38B7" w:rsidRPr="00D0206B">
        <w:t>same as</w:t>
      </w:r>
      <w:r w:rsidR="00492D3E" w:rsidRPr="00D0206B">
        <w:t xml:space="preserve"> </w:t>
      </w:r>
      <w:r w:rsidR="00D8249E" w:rsidRPr="00D0206B">
        <w:t xml:space="preserve">finalised </w:t>
      </w:r>
      <w:r w:rsidR="008F1B3C" w:rsidRPr="00D0206B">
        <w:t>defendants</w:t>
      </w:r>
      <w:r w:rsidR="00B00C5C" w:rsidRPr="00D0206B">
        <w:t>.</w:t>
      </w:r>
      <w:r w:rsidR="00456A33" w:rsidRPr="00D0206B">
        <w:rPr>
          <w:rStyle w:val="FootnoteReference"/>
        </w:rPr>
        <w:footnoteReference w:id="55"/>
      </w:r>
      <w:r w:rsidR="00D0206B" w:rsidRPr="0039302C">
        <w:t xml:space="preserve"> </w:t>
      </w:r>
    </w:p>
    <w:p w14:paraId="4A35EA51" w14:textId="77777777" w:rsidR="00C41E1A" w:rsidRDefault="00C41E1A" w:rsidP="001A4DDF">
      <w:pPr>
        <w:pStyle w:val="Heading4"/>
      </w:pPr>
      <w:r>
        <w:t>Commission draft position</w:t>
      </w:r>
    </w:p>
    <w:p w14:paraId="116AFBE5" w14:textId="0D60C7A3" w:rsidR="00C41E1A" w:rsidRPr="00DF03E1" w:rsidRDefault="00007F6D" w:rsidP="001A4DDF">
      <w:pPr>
        <w:pStyle w:val="CGC2025ParaNumbers"/>
      </w:pPr>
      <w:r>
        <w:t>The</w:t>
      </w:r>
      <w:r w:rsidR="00BD2568" w:rsidRPr="00DF03E1">
        <w:t xml:space="preserve"> Commission proposes to include an assessment of community correction orders in </w:t>
      </w:r>
      <w:r w:rsidR="00146BFD">
        <w:t>the</w:t>
      </w:r>
      <w:r w:rsidR="00BD2568" w:rsidRPr="00E80B5E">
        <w:t xml:space="preserve"> </w:t>
      </w:r>
      <w:r w:rsidR="001B0CE7">
        <w:t>prisons</w:t>
      </w:r>
      <w:r w:rsidR="00BD2568" w:rsidRPr="00DF03E1">
        <w:t xml:space="preserve"> assessment</w:t>
      </w:r>
      <w:r w:rsidR="00AD197C">
        <w:t xml:space="preserve"> </w:t>
      </w:r>
      <w:r w:rsidR="00AD197C" w:rsidRPr="00070485">
        <w:t>if it is material</w:t>
      </w:r>
      <w:r w:rsidR="00B46705">
        <w:t xml:space="preserve"> in the 2026 Update</w:t>
      </w:r>
      <w:r w:rsidR="00BD2568" w:rsidRPr="00070485">
        <w:t>.</w:t>
      </w:r>
      <w:r w:rsidR="00BD2568" w:rsidRPr="00DF03E1">
        <w:t xml:space="preserve"> </w:t>
      </w:r>
      <w:r w:rsidR="003951FB">
        <w:t xml:space="preserve">To account for the </w:t>
      </w:r>
      <w:r w:rsidR="007A3560">
        <w:t>socio</w:t>
      </w:r>
      <w:r w:rsidR="00273C42">
        <w:t>-</w:t>
      </w:r>
      <w:r w:rsidR="007A3560">
        <w:t>economic</w:t>
      </w:r>
      <w:r w:rsidR="007A3560" w:rsidRPr="007857E9">
        <w:t xml:space="preserve"> status</w:t>
      </w:r>
      <w:r w:rsidR="003951FB">
        <w:t xml:space="preserve"> profile of </w:t>
      </w:r>
      <w:r w:rsidR="008F1725">
        <w:t>people on community correction order</w:t>
      </w:r>
      <w:r w:rsidR="007A3560">
        <w:t>s</w:t>
      </w:r>
      <w:r w:rsidR="007333F2">
        <w:t>,</w:t>
      </w:r>
      <w:r w:rsidR="008F1725">
        <w:t xml:space="preserve"> the </w:t>
      </w:r>
      <w:r w:rsidR="007333F2">
        <w:t>C</w:t>
      </w:r>
      <w:r w:rsidR="008F1725">
        <w:t xml:space="preserve">ommission proposes to </w:t>
      </w:r>
      <w:r w:rsidR="005B7376">
        <w:t>apply</w:t>
      </w:r>
      <w:r w:rsidR="009142E8">
        <w:t xml:space="preserve"> the </w:t>
      </w:r>
      <w:r w:rsidR="007A3560">
        <w:t>socio</w:t>
      </w:r>
      <w:r w:rsidR="00273C42">
        <w:t>-</w:t>
      </w:r>
      <w:r w:rsidR="007A3560">
        <w:t>economic</w:t>
      </w:r>
      <w:r w:rsidR="007A3560" w:rsidRPr="007857E9">
        <w:t xml:space="preserve"> status</w:t>
      </w:r>
      <w:r w:rsidR="00B46FA4">
        <w:t xml:space="preserve"> profiles </w:t>
      </w:r>
      <w:r w:rsidR="005B7376">
        <w:t xml:space="preserve">currently used </w:t>
      </w:r>
      <w:r w:rsidR="00B46FA4">
        <w:t xml:space="preserve">for </w:t>
      </w:r>
      <w:r w:rsidR="00D8249E">
        <w:t xml:space="preserve">finalised </w:t>
      </w:r>
      <w:r w:rsidR="00B46FA4">
        <w:t>defendants</w:t>
      </w:r>
      <w:r w:rsidR="00BD2568" w:rsidRPr="00DF03E1">
        <w:t xml:space="preserve">.  </w:t>
      </w:r>
    </w:p>
    <w:p w14:paraId="504E4B32" w14:textId="4030CE29" w:rsidR="00673B66" w:rsidRPr="00AE09EB" w:rsidRDefault="00673B66" w:rsidP="009C2577">
      <w:pPr>
        <w:pStyle w:val="Heading2"/>
      </w:pPr>
      <w:r w:rsidRPr="00AE09EB">
        <w:t xml:space="preserve">Draft 2025 Review </w:t>
      </w:r>
      <w:r w:rsidR="00034AAD">
        <w:t>a</w:t>
      </w:r>
      <w:r w:rsidRPr="00AE09EB">
        <w:t xml:space="preserve">ssessment </w:t>
      </w:r>
      <w:r w:rsidR="00034AAD">
        <w:t>m</w:t>
      </w:r>
      <w:r w:rsidRPr="00AE09EB">
        <w:t>ethod</w:t>
      </w:r>
      <w:bookmarkEnd w:id="42"/>
    </w:p>
    <w:p w14:paraId="7994CB3B" w14:textId="36C7F300" w:rsidR="00A31BE4" w:rsidRPr="000B018A" w:rsidRDefault="00C237C3" w:rsidP="00A31BE4">
      <w:pPr>
        <w:pStyle w:val="CGC2025ParaNumbers"/>
      </w:pPr>
      <w:r w:rsidRPr="000B018A">
        <w:t>Data for 2019</w:t>
      </w:r>
      <w:r w:rsidR="007B006A">
        <w:t>–</w:t>
      </w:r>
      <w:r w:rsidRPr="000B018A">
        <w:t>20 to 2021</w:t>
      </w:r>
      <w:r w:rsidR="007B006A">
        <w:t>–</w:t>
      </w:r>
      <w:r w:rsidRPr="000B018A">
        <w:t>22 are not considered fit for purpose given COVID-19</w:t>
      </w:r>
      <w:r w:rsidR="00F0622E" w:rsidRPr="000B018A">
        <w:t xml:space="preserve"> related impacts. The Commission considers it preferable to use </w:t>
      </w:r>
      <w:r w:rsidR="00511C3B" w:rsidRPr="000B018A">
        <w:t xml:space="preserve">the most recent data for </w:t>
      </w:r>
      <w:r w:rsidR="00E62725" w:rsidRPr="000B018A">
        <w:t>2</w:t>
      </w:r>
      <w:r w:rsidR="00511C3B" w:rsidRPr="000B018A">
        <w:t xml:space="preserve"> years which are not impacted by COVID-19, </w:t>
      </w:r>
      <w:r w:rsidR="00310407" w:rsidRPr="000B018A">
        <w:t>this would be data for 2022</w:t>
      </w:r>
      <w:r w:rsidR="007B006A">
        <w:t>–</w:t>
      </w:r>
      <w:r w:rsidR="00310407" w:rsidRPr="000B018A">
        <w:t>23 and 2023</w:t>
      </w:r>
      <w:r w:rsidR="007B006A">
        <w:t>–</w:t>
      </w:r>
      <w:r w:rsidR="00310407" w:rsidRPr="000B018A">
        <w:t>24. However</w:t>
      </w:r>
      <w:r w:rsidR="00E62725" w:rsidRPr="000B018A">
        <w:t>,</w:t>
      </w:r>
      <w:r w:rsidR="00310407" w:rsidRPr="000B018A">
        <w:t xml:space="preserve"> given </w:t>
      </w:r>
      <w:r w:rsidR="00532E62" w:rsidRPr="000B018A">
        <w:t xml:space="preserve">there </w:t>
      </w:r>
      <w:r w:rsidR="00E14FF4" w:rsidRPr="000B018A">
        <w:t xml:space="preserve">is insufficient time to analyse and consult </w:t>
      </w:r>
      <w:proofErr w:type="gramStart"/>
      <w:r w:rsidR="00E14FF4" w:rsidRPr="000B018A">
        <w:t>on</w:t>
      </w:r>
      <w:proofErr w:type="gramEnd"/>
      <w:r w:rsidR="00E14FF4" w:rsidRPr="000B018A">
        <w:t xml:space="preserve"> 2023</w:t>
      </w:r>
      <w:r w:rsidR="007B006A">
        <w:t>–</w:t>
      </w:r>
      <w:r w:rsidR="007B006A">
        <w:rPr>
          <w:rFonts w:ascii="Times New Roman" w:hAnsi="Times New Roman" w:cs="Times New Roman" w:hint="eastAsia"/>
          <w:rtl/>
        </w:rPr>
        <w:t>‍</w:t>
      </w:r>
      <w:r w:rsidR="00E14FF4" w:rsidRPr="000B018A">
        <w:t xml:space="preserve">24 state data </w:t>
      </w:r>
      <w:r w:rsidR="00B2403C" w:rsidRPr="000B018A">
        <w:t>to be included in the 2025 Review, t</w:t>
      </w:r>
      <w:r w:rsidR="00673B66" w:rsidRPr="000B018A">
        <w:t xml:space="preserve">he Commission proposes </w:t>
      </w:r>
      <w:r w:rsidR="006A1C3D" w:rsidRPr="000B018A">
        <w:t xml:space="preserve">to finalise the justice assessment after the 2025 Review in the 2026 Update. </w:t>
      </w:r>
      <w:r w:rsidR="00501F3B" w:rsidRPr="000B018A">
        <w:t xml:space="preserve">The </w:t>
      </w:r>
      <w:r w:rsidR="00093762" w:rsidRPr="000B018A">
        <w:t xml:space="preserve">proposed </w:t>
      </w:r>
      <w:r w:rsidR="00501F3B" w:rsidRPr="000B018A">
        <w:t xml:space="preserve">process </w:t>
      </w:r>
      <w:r w:rsidR="00093762" w:rsidRPr="000B018A">
        <w:t>and timing are</w:t>
      </w:r>
      <w:r w:rsidR="00501F3B" w:rsidRPr="000B018A">
        <w:t xml:space="preserve"> outlined in Attachment B.</w:t>
      </w:r>
    </w:p>
    <w:p w14:paraId="66A7902F" w14:textId="4DD32CF6" w:rsidR="00673B66" w:rsidRPr="000B018A" w:rsidRDefault="00CF0E98" w:rsidP="00F407D6">
      <w:pPr>
        <w:pStyle w:val="CGC2025ParaNumbers"/>
      </w:pPr>
      <w:r w:rsidRPr="000B018A">
        <w:t xml:space="preserve">Following consideration of state views on the </w:t>
      </w:r>
      <w:r w:rsidR="00136B9C" w:rsidRPr="000B018A">
        <w:t>consultation</w:t>
      </w:r>
      <w:r w:rsidRPr="000B018A">
        <w:t xml:space="preserve"> paper, the Commission </w:t>
      </w:r>
      <w:r w:rsidR="00E62725" w:rsidRPr="000B018A">
        <w:t xml:space="preserve">is considering </w:t>
      </w:r>
      <w:r w:rsidR="002E60FB" w:rsidRPr="000B018A">
        <w:t xml:space="preserve">several </w:t>
      </w:r>
      <w:r w:rsidR="00501F3B" w:rsidRPr="000B018A">
        <w:t>proposals</w:t>
      </w:r>
      <w:r w:rsidR="00E5434F" w:rsidRPr="000B018A">
        <w:t xml:space="preserve"> for further analysis, </w:t>
      </w:r>
      <w:r w:rsidR="007F5944" w:rsidRPr="000B018A">
        <w:t>including</w:t>
      </w:r>
      <w:r w:rsidR="009B7098" w:rsidRPr="000B018A">
        <w:t>:</w:t>
      </w:r>
    </w:p>
    <w:p w14:paraId="45533ECE" w14:textId="77777777" w:rsidR="005D2129" w:rsidRPr="000B018A" w:rsidRDefault="005D2129" w:rsidP="00BD4AA9">
      <w:pPr>
        <w:pStyle w:val="CGC2025Bullet1"/>
      </w:pPr>
      <w:r w:rsidRPr="000B018A">
        <w:t>Whole of justice assessment:</w:t>
      </w:r>
    </w:p>
    <w:p w14:paraId="09DC3758" w14:textId="0D3EC686" w:rsidR="00A947C1" w:rsidRPr="000B018A" w:rsidRDefault="00A947C1" w:rsidP="00BD4AA9">
      <w:pPr>
        <w:pStyle w:val="CGC2025Bullet2"/>
      </w:pPr>
      <w:r w:rsidRPr="000B018A">
        <w:t xml:space="preserve">Maintain the </w:t>
      </w:r>
      <w:r w:rsidR="009B0194" w:rsidRPr="000B018A">
        <w:t xml:space="preserve">2020 Review method for </w:t>
      </w:r>
      <w:r w:rsidR="00AC144D" w:rsidRPr="000B018A">
        <w:t>GST distribution in 2025–26</w:t>
      </w:r>
      <w:r w:rsidR="00203BDA" w:rsidRPr="000B018A">
        <w:t>.</w:t>
      </w:r>
    </w:p>
    <w:p w14:paraId="42941FA8" w14:textId="1A5D8C0C" w:rsidR="00C804A7" w:rsidRPr="000B018A" w:rsidRDefault="004D1483" w:rsidP="00BD4AA9">
      <w:pPr>
        <w:pStyle w:val="CGC2025Bullet2"/>
      </w:pPr>
      <w:r w:rsidRPr="000B018A">
        <w:t xml:space="preserve">Adopt </w:t>
      </w:r>
      <w:r w:rsidR="00307EA3" w:rsidRPr="000B018A">
        <w:t>any</w:t>
      </w:r>
      <w:r w:rsidRPr="000B018A">
        <w:t xml:space="preserve"> method changes and i</w:t>
      </w:r>
      <w:r w:rsidR="00205A46" w:rsidRPr="000B018A">
        <w:t>ncorporate</w:t>
      </w:r>
      <w:r w:rsidR="0024520C" w:rsidRPr="000B018A">
        <w:t xml:space="preserve"> 2022</w:t>
      </w:r>
      <w:r w:rsidR="0051330B" w:rsidRPr="000B018A">
        <w:t>–</w:t>
      </w:r>
      <w:r w:rsidR="0024520C" w:rsidRPr="000B018A">
        <w:t>23 and 2023</w:t>
      </w:r>
      <w:r w:rsidR="0051330B" w:rsidRPr="000B018A">
        <w:t>–</w:t>
      </w:r>
      <w:r w:rsidR="00881E59" w:rsidRPr="000B018A">
        <w:t>24</w:t>
      </w:r>
      <w:r w:rsidR="0024520C" w:rsidRPr="000B018A">
        <w:t xml:space="preserve"> data</w:t>
      </w:r>
      <w:r w:rsidR="00EF692B" w:rsidRPr="000B018A">
        <w:t xml:space="preserve"> into the assessment in the 202</w:t>
      </w:r>
      <w:r w:rsidR="00A947C1" w:rsidRPr="000B018A">
        <w:t>6 Update</w:t>
      </w:r>
      <w:r w:rsidR="00596613" w:rsidRPr="000B018A">
        <w:t>.</w:t>
      </w:r>
    </w:p>
    <w:p w14:paraId="531EF3DA" w14:textId="77777777" w:rsidR="00072EA6" w:rsidRDefault="00072EA6">
      <w:pPr>
        <w:tabs>
          <w:tab w:val="clear" w:pos="567"/>
        </w:tabs>
        <w:spacing w:before="0" w:after="200" w:line="276" w:lineRule="auto"/>
        <w:rPr>
          <w:rFonts w:ascii="Work Sans" w:hAnsi="Work Sans"/>
          <w:szCs w:val="20"/>
        </w:rPr>
      </w:pPr>
      <w:r>
        <w:br w:type="page"/>
      </w:r>
    </w:p>
    <w:p w14:paraId="3137C151" w14:textId="5BB53E2C" w:rsidR="002339A6" w:rsidRPr="000B018A" w:rsidRDefault="005D2129" w:rsidP="00BD4AA9">
      <w:pPr>
        <w:pStyle w:val="CGC2025Bullet1"/>
      </w:pPr>
      <w:r w:rsidRPr="000B018A">
        <w:lastRenderedPageBreak/>
        <w:t>Police:</w:t>
      </w:r>
    </w:p>
    <w:p w14:paraId="7A5B6EEF" w14:textId="7ADF54EE" w:rsidR="005D2129" w:rsidRPr="000B018A" w:rsidRDefault="009264FD" w:rsidP="0043488A">
      <w:pPr>
        <w:pStyle w:val="CGC2025Bullet2"/>
      </w:pPr>
      <w:r w:rsidRPr="000B018A">
        <w:t>Determine a</w:t>
      </w:r>
      <w:r w:rsidR="00D23216" w:rsidRPr="000B018A">
        <w:t>n appropriate treatment of</w:t>
      </w:r>
      <w:r w:rsidRPr="000B018A">
        <w:t xml:space="preserve"> </w:t>
      </w:r>
      <w:r w:rsidR="005D2129" w:rsidRPr="000B018A">
        <w:t>police central costs</w:t>
      </w:r>
      <w:r w:rsidR="00BF0FAA" w:rsidRPr="000B018A">
        <w:t>.</w:t>
      </w:r>
    </w:p>
    <w:p w14:paraId="20BBB472" w14:textId="3D4CD344" w:rsidR="005D2129" w:rsidRPr="000B018A" w:rsidRDefault="00433782" w:rsidP="0043488A">
      <w:pPr>
        <w:pStyle w:val="CGC2025Bullet2"/>
      </w:pPr>
      <w:r w:rsidRPr="000B018A">
        <w:t>Determine if there are</w:t>
      </w:r>
      <w:r w:rsidR="005D2129" w:rsidRPr="000B018A">
        <w:t xml:space="preserve"> global city type police expenses</w:t>
      </w:r>
      <w:r w:rsidR="00EF36EF" w:rsidRPr="000B018A">
        <w:t xml:space="preserve"> that are </w:t>
      </w:r>
      <w:r w:rsidR="001C681E" w:rsidRPr="000B018A">
        <w:t xml:space="preserve">unique to major cities </w:t>
      </w:r>
      <w:r w:rsidR="005E70E0" w:rsidRPr="000B018A">
        <w:t>and test if these are material</w:t>
      </w:r>
      <w:r w:rsidR="00BF0FAA" w:rsidRPr="000B018A">
        <w:t>.</w:t>
      </w:r>
    </w:p>
    <w:p w14:paraId="10A13B4A" w14:textId="3FA66110" w:rsidR="00565ABD" w:rsidRPr="000B018A" w:rsidRDefault="001A0497" w:rsidP="0043488A">
      <w:pPr>
        <w:pStyle w:val="CGC2025Bullet2"/>
      </w:pPr>
      <w:r w:rsidRPr="000B018A">
        <w:t xml:space="preserve">Determine if </w:t>
      </w:r>
      <w:r w:rsidR="001449FC" w:rsidRPr="000B018A">
        <w:t xml:space="preserve">adding </w:t>
      </w:r>
      <w:r w:rsidR="00D2307E" w:rsidRPr="000B018A">
        <w:t>a</w:t>
      </w:r>
      <w:r w:rsidR="001449FC" w:rsidRPr="000B018A">
        <w:t xml:space="preserve"> </w:t>
      </w:r>
      <w:r w:rsidR="00D2307E" w:rsidRPr="000B018A">
        <w:t>cost weight for remote offenders is appropriate</w:t>
      </w:r>
      <w:r w:rsidR="004B28CE" w:rsidRPr="000B018A">
        <w:t>.</w:t>
      </w:r>
      <w:r w:rsidR="008F0AF2" w:rsidRPr="000B018A">
        <w:t xml:space="preserve"> </w:t>
      </w:r>
    </w:p>
    <w:p w14:paraId="7839475A" w14:textId="77777777" w:rsidR="005D2129" w:rsidRPr="000B018A" w:rsidRDefault="005D2129" w:rsidP="00BD4AA9">
      <w:pPr>
        <w:pStyle w:val="CGC2025Bullet1"/>
      </w:pPr>
      <w:r w:rsidRPr="000B018A">
        <w:t>Courts:</w:t>
      </w:r>
    </w:p>
    <w:p w14:paraId="48734E57" w14:textId="2F1FD211" w:rsidR="005D2129" w:rsidRPr="000B018A" w:rsidRDefault="00115BEC" w:rsidP="0043488A">
      <w:pPr>
        <w:pStyle w:val="CGC2025Bullet2"/>
      </w:pPr>
      <w:r w:rsidRPr="000B018A">
        <w:t>D</w:t>
      </w:r>
      <w:r w:rsidR="005D2129" w:rsidRPr="000B018A">
        <w:t>istribute ‘not</w:t>
      </w:r>
      <w:r w:rsidR="005558BD">
        <w:t>-</w:t>
      </w:r>
      <w:r w:rsidR="005D2129" w:rsidRPr="000B018A">
        <w:t>stated’ Indigenous status defendant responses by shares of ‘stated’ responses</w:t>
      </w:r>
      <w:r w:rsidR="004E74F4" w:rsidRPr="000B018A">
        <w:t>.</w:t>
      </w:r>
      <w:r w:rsidR="005D2129" w:rsidRPr="000B018A">
        <w:t xml:space="preserve">  </w:t>
      </w:r>
    </w:p>
    <w:p w14:paraId="0A91492F" w14:textId="77777777" w:rsidR="005D2129" w:rsidRPr="00FD6D62" w:rsidRDefault="005D2129" w:rsidP="00BD4AA9">
      <w:pPr>
        <w:pStyle w:val="CGC2025Bullet1"/>
      </w:pPr>
      <w:r w:rsidRPr="00FD6D62">
        <w:t>Prisons:</w:t>
      </w:r>
    </w:p>
    <w:p w14:paraId="02B140EE" w14:textId="3C434395" w:rsidR="005D2129" w:rsidRPr="00FD6D62" w:rsidRDefault="00782C4E" w:rsidP="00BD4AA9">
      <w:pPr>
        <w:pStyle w:val="CGC2025Bullet2"/>
      </w:pPr>
      <w:r w:rsidRPr="00FD6D62">
        <w:t>Include</w:t>
      </w:r>
      <w:r w:rsidR="005D2129" w:rsidRPr="00FD6D62">
        <w:t xml:space="preserve"> a cost weight for juvenile detainees</w:t>
      </w:r>
      <w:r w:rsidR="00310FFD" w:rsidRPr="00FD6D62">
        <w:t>, if material,</w:t>
      </w:r>
      <w:r w:rsidR="00310FFD" w:rsidRPr="00FD6D62" w:rsidDel="003717A1">
        <w:t xml:space="preserve"> </w:t>
      </w:r>
      <w:r w:rsidR="00616F6C">
        <w:t xml:space="preserve">and </w:t>
      </w:r>
      <w:r w:rsidRPr="00FD6D62">
        <w:t xml:space="preserve">alter age groups </w:t>
      </w:r>
      <w:r w:rsidR="00204BA2" w:rsidRPr="00FD6D62">
        <w:t>to reflect a new</w:t>
      </w:r>
      <w:r w:rsidRPr="00FD6D62">
        <w:t xml:space="preserve"> 0–17</w:t>
      </w:r>
      <w:r w:rsidR="00234DEB" w:rsidRPr="00FD6D62">
        <w:t>-year-old range</w:t>
      </w:r>
      <w:r w:rsidR="00C06487" w:rsidRPr="00FD6D62">
        <w:t>.</w:t>
      </w:r>
    </w:p>
    <w:p w14:paraId="7E7A430F" w14:textId="77777777" w:rsidR="002031B2" w:rsidRPr="00FD6D62" w:rsidRDefault="002031B2" w:rsidP="00BD4AA9">
      <w:pPr>
        <w:pStyle w:val="CGC2025Bullet2"/>
      </w:pPr>
      <w:r w:rsidRPr="00FD6D62">
        <w:t>Include an assessment of community corrections expenses if material.</w:t>
      </w:r>
    </w:p>
    <w:p w14:paraId="421D4D60" w14:textId="0F8322A7" w:rsidR="0044564F" w:rsidRPr="00FD6D62" w:rsidRDefault="0019599D" w:rsidP="00BD4AA9">
      <w:pPr>
        <w:pStyle w:val="CGC2025Bullet2"/>
      </w:pPr>
      <w:r w:rsidRPr="00FD6D62">
        <w:t>D</w:t>
      </w:r>
      <w:r w:rsidR="00437B72" w:rsidRPr="00FD6D62">
        <w:t>etermine an</w:t>
      </w:r>
      <w:r w:rsidR="0044564F" w:rsidRPr="00FD6D62">
        <w:t xml:space="preserve"> </w:t>
      </w:r>
      <w:r w:rsidR="00437B72" w:rsidRPr="00FD6D62">
        <w:t>appropriate</w:t>
      </w:r>
      <w:r w:rsidR="0044564F" w:rsidRPr="00FD6D62">
        <w:t xml:space="preserve"> </w:t>
      </w:r>
      <w:r w:rsidR="00ED40AF" w:rsidRPr="00FD6D62">
        <w:t>treatment of</w:t>
      </w:r>
      <w:r w:rsidR="0044564F" w:rsidRPr="00FD6D62">
        <w:t xml:space="preserve"> regional </w:t>
      </w:r>
      <w:r w:rsidR="00ED40AF" w:rsidRPr="00FD6D62">
        <w:t>costs</w:t>
      </w:r>
      <w:r w:rsidR="00247FA0" w:rsidRPr="00FD6D62">
        <w:t>.</w:t>
      </w:r>
    </w:p>
    <w:p w14:paraId="372216D1" w14:textId="77777777" w:rsidR="000C2941" w:rsidRPr="00FD6D62" w:rsidRDefault="0019599D" w:rsidP="00BD4AA9">
      <w:pPr>
        <w:pStyle w:val="CGC2025Bullet2"/>
      </w:pPr>
      <w:r w:rsidRPr="00FD6D62">
        <w:t>D</w:t>
      </w:r>
      <w:r w:rsidR="00811F43" w:rsidRPr="00FD6D62">
        <w:t>etermine whether an assessment of s</w:t>
      </w:r>
      <w:r w:rsidR="007176E5" w:rsidRPr="00FD6D62">
        <w:t>ervice delivery scale</w:t>
      </w:r>
      <w:r w:rsidR="00811F43" w:rsidRPr="00FD6D62">
        <w:t xml:space="preserve"> is required.</w:t>
      </w:r>
    </w:p>
    <w:p w14:paraId="3E85863E" w14:textId="6300FEA1" w:rsidR="00DC3082" w:rsidRPr="00FD6D62" w:rsidRDefault="004478F3" w:rsidP="00F44EF5">
      <w:pPr>
        <w:pStyle w:val="CGC2025ParaNumbers"/>
      </w:pPr>
      <w:r>
        <w:t>Table 3</w:t>
      </w:r>
      <w:r w:rsidR="00F92536">
        <w:t xml:space="preserve"> </w:t>
      </w:r>
      <w:r w:rsidR="00DC3082" w:rsidRPr="00FD6D62">
        <w:t xml:space="preserve">shows the proposed structure for the </w:t>
      </w:r>
      <w:r w:rsidR="00022EE2" w:rsidRPr="00FD6D62">
        <w:t xml:space="preserve">2025 Review </w:t>
      </w:r>
      <w:r w:rsidR="00BF1F18">
        <w:t>j</w:t>
      </w:r>
      <w:r w:rsidR="00DC3082" w:rsidRPr="00FD6D62">
        <w:t>ustice assessment.</w:t>
      </w:r>
    </w:p>
    <w:p w14:paraId="72A3E393" w14:textId="5D17BE1B" w:rsidR="006D73AF" w:rsidRPr="00211078" w:rsidRDefault="006630FB" w:rsidP="00362FA5">
      <w:pPr>
        <w:pStyle w:val="CGC2025Caption"/>
        <w:keepNext/>
        <w:tabs>
          <w:tab w:val="left" w:pos="1134"/>
        </w:tabs>
      </w:pPr>
      <w:bookmarkStart w:id="47" w:name="_Ref167804993"/>
      <w:r>
        <w:lastRenderedPageBreak/>
        <w:t xml:space="preserve">Table </w:t>
      </w:r>
      <w:fldSimple w:instr=" SEQ Table \* ARABIC ">
        <w:r>
          <w:rPr>
            <w:noProof/>
          </w:rPr>
          <w:t>3</w:t>
        </w:r>
      </w:fldSimple>
      <w:bookmarkEnd w:id="47"/>
      <w:r w:rsidR="006D73AF" w:rsidRPr="00CE1397">
        <w:tab/>
        <w:t>Proposed</w:t>
      </w:r>
      <w:r w:rsidR="000E4596">
        <w:t xml:space="preserve"> </w:t>
      </w:r>
      <w:r w:rsidR="00CD01E0">
        <w:t xml:space="preserve">structure </w:t>
      </w:r>
      <w:r w:rsidR="005F1248">
        <w:t>of</w:t>
      </w:r>
      <w:r w:rsidR="00CD01E0">
        <w:t xml:space="preserve"> the</w:t>
      </w:r>
      <w:r w:rsidR="006D73AF" w:rsidRPr="00CE1397">
        <w:t xml:space="preserve"> </w:t>
      </w:r>
      <w:r w:rsidR="009767DD" w:rsidRPr="00CE1397">
        <w:t xml:space="preserve">justice </w:t>
      </w:r>
      <w:proofErr w:type="gramStart"/>
      <w:r w:rsidR="006D73AF" w:rsidRPr="00CE1397">
        <w:t>assessment</w:t>
      </w:r>
      <w:proofErr w:type="gramEnd"/>
    </w:p>
    <w:tbl>
      <w:tblPr>
        <w:tblW w:w="89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124"/>
        <w:gridCol w:w="1625"/>
        <w:gridCol w:w="3495"/>
        <w:gridCol w:w="142"/>
        <w:gridCol w:w="20"/>
        <w:gridCol w:w="2532"/>
        <w:gridCol w:w="20"/>
      </w:tblGrid>
      <w:tr w:rsidR="00071366" w:rsidRPr="00433DCB" w14:paraId="3C537388" w14:textId="77777777" w:rsidTr="00D6218C">
        <w:trPr>
          <w:trHeight w:val="374"/>
        </w:trPr>
        <w:tc>
          <w:tcPr>
            <w:tcW w:w="993" w:type="dxa"/>
            <w:tcBorders>
              <w:top w:val="nil"/>
              <w:left w:val="nil"/>
              <w:bottom w:val="single" w:sz="6" w:space="0" w:color="ADD6EA"/>
              <w:right w:val="nil"/>
            </w:tcBorders>
            <w:shd w:val="clear" w:color="auto" w:fill="006991"/>
            <w:vAlign w:val="center"/>
            <w:hideMark/>
          </w:tcPr>
          <w:p w14:paraId="145E7577" w14:textId="2D7BC28C" w:rsidR="006D73AF" w:rsidRPr="00433DCB" w:rsidRDefault="006D73AF" w:rsidP="005F1248">
            <w:pPr>
              <w:keepNext/>
              <w:keepLines/>
              <w:widowControl w:val="0"/>
              <w:tabs>
                <w:tab w:val="clear" w:pos="567"/>
              </w:tabs>
              <w:spacing w:before="0" w:line="240" w:lineRule="auto"/>
              <w:ind w:firstLine="70"/>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w:t>
            </w:r>
          </w:p>
        </w:tc>
        <w:tc>
          <w:tcPr>
            <w:tcW w:w="124" w:type="dxa"/>
            <w:tcBorders>
              <w:top w:val="nil"/>
              <w:left w:val="nil"/>
              <w:bottom w:val="single" w:sz="6" w:space="0" w:color="ADD6EA"/>
              <w:right w:val="nil"/>
            </w:tcBorders>
            <w:shd w:val="clear" w:color="auto" w:fill="006991"/>
            <w:vAlign w:val="center"/>
            <w:hideMark/>
          </w:tcPr>
          <w:p w14:paraId="06CD21D6" w14:textId="2D1CE5E3" w:rsidR="006D73AF" w:rsidRPr="00433DCB" w:rsidRDefault="006D73AF" w:rsidP="00D6218C">
            <w:pPr>
              <w:keepNext/>
              <w:keepLines/>
              <w:widowControl w:val="0"/>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p>
        </w:tc>
        <w:tc>
          <w:tcPr>
            <w:tcW w:w="1625" w:type="dxa"/>
            <w:tcBorders>
              <w:top w:val="nil"/>
              <w:left w:val="nil"/>
              <w:bottom w:val="single" w:sz="6" w:space="0" w:color="ADD6EA"/>
              <w:right w:val="nil"/>
            </w:tcBorders>
            <w:shd w:val="clear" w:color="auto" w:fill="006991"/>
            <w:vAlign w:val="center"/>
            <w:hideMark/>
          </w:tcPr>
          <w:p w14:paraId="0697CCC9" w14:textId="48AC0CFB" w:rsidR="006D73AF" w:rsidRPr="00433DCB" w:rsidRDefault="006D73AF" w:rsidP="009767DD">
            <w:pPr>
              <w:keepNext/>
              <w:keepLines/>
              <w:widowControl w:val="0"/>
              <w:tabs>
                <w:tab w:val="clear" w:pos="567"/>
              </w:tabs>
              <w:spacing w:before="0" w:line="240" w:lineRule="auto"/>
              <w:ind w:right="-2"/>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w:t>
            </w:r>
          </w:p>
        </w:tc>
        <w:tc>
          <w:tcPr>
            <w:tcW w:w="3495" w:type="dxa"/>
            <w:tcBorders>
              <w:top w:val="nil"/>
              <w:left w:val="nil"/>
              <w:bottom w:val="single" w:sz="6" w:space="0" w:color="ADD6EA"/>
              <w:right w:val="nil"/>
            </w:tcBorders>
            <w:shd w:val="clear" w:color="auto" w:fill="006991"/>
            <w:vAlign w:val="center"/>
            <w:hideMark/>
          </w:tcPr>
          <w:p w14:paraId="0897FDC9" w14:textId="0B7AD905" w:rsidR="006D73AF" w:rsidRPr="00433DCB" w:rsidRDefault="006D73AF" w:rsidP="009767DD">
            <w:pPr>
              <w:keepNext/>
              <w:keepLines/>
              <w:widowControl w:val="0"/>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w:t>
            </w:r>
          </w:p>
        </w:tc>
        <w:tc>
          <w:tcPr>
            <w:tcW w:w="142" w:type="dxa"/>
            <w:tcBorders>
              <w:top w:val="nil"/>
              <w:left w:val="nil"/>
              <w:bottom w:val="single" w:sz="6" w:space="0" w:color="ADD6EA"/>
              <w:right w:val="nil"/>
            </w:tcBorders>
            <w:shd w:val="clear" w:color="auto" w:fill="006991"/>
          </w:tcPr>
          <w:p w14:paraId="49EFB56D" w14:textId="77777777" w:rsidR="006D73AF" w:rsidRPr="00433DCB" w:rsidRDefault="006D73AF" w:rsidP="009767DD">
            <w:pPr>
              <w:keepNext/>
              <w:keepLines/>
              <w:widowControl w:val="0"/>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0" w:type="dxa"/>
            <w:tcBorders>
              <w:top w:val="nil"/>
              <w:left w:val="nil"/>
              <w:bottom w:val="single" w:sz="6" w:space="0" w:color="ADD6EA"/>
              <w:right w:val="nil"/>
            </w:tcBorders>
            <w:shd w:val="clear" w:color="auto" w:fill="006991"/>
          </w:tcPr>
          <w:p w14:paraId="0C0FF34A" w14:textId="77777777" w:rsidR="006D73AF" w:rsidRPr="00433DCB" w:rsidRDefault="006D73AF" w:rsidP="009767DD">
            <w:pPr>
              <w:keepNext/>
              <w:keepLines/>
              <w:widowControl w:val="0"/>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532" w:type="dxa"/>
            <w:tcBorders>
              <w:top w:val="nil"/>
              <w:left w:val="nil"/>
              <w:bottom w:val="single" w:sz="6" w:space="0" w:color="ADD6EA"/>
              <w:right w:val="nil"/>
            </w:tcBorders>
            <w:shd w:val="clear" w:color="auto" w:fill="006991"/>
            <w:vAlign w:val="center"/>
          </w:tcPr>
          <w:p w14:paraId="5AF50572" w14:textId="41019D45" w:rsidR="006D73AF" w:rsidRPr="00433DCB" w:rsidRDefault="00C31547" w:rsidP="009767DD">
            <w:pPr>
              <w:keepNext/>
              <w:keepLines/>
              <w:widowControl w:val="0"/>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107E12">
              <w:rPr>
                <w:rFonts w:ascii="Open Sans Semibold" w:eastAsia="Times New Roman" w:hAnsi="Open Sans Semibold" w:cs="Segoe UI"/>
                <w:color w:val="FFFFFF" w:themeColor="background1"/>
                <w:sz w:val="16"/>
                <w:szCs w:val="16"/>
                <w:lang w:eastAsia="en-AU"/>
              </w:rPr>
              <w:t>C</w:t>
            </w:r>
            <w:r w:rsidR="006D73AF" w:rsidRPr="00107E12">
              <w:rPr>
                <w:rFonts w:ascii="Open Sans Semibold" w:eastAsia="Times New Roman" w:hAnsi="Open Sans Semibold" w:cs="Segoe UI"/>
                <w:color w:val="FFFFFF" w:themeColor="background1"/>
                <w:sz w:val="16"/>
                <w:szCs w:val="16"/>
                <w:lang w:eastAsia="en-AU"/>
              </w:rPr>
              <w:t>hange</w:t>
            </w:r>
            <w:r w:rsidR="00702D99" w:rsidRPr="00107E12">
              <w:rPr>
                <w:rFonts w:ascii="Open Sans Semibold" w:eastAsia="Times New Roman" w:hAnsi="Open Sans Semibold" w:cs="Segoe UI"/>
                <w:color w:val="FFFFFF" w:themeColor="background1"/>
                <w:sz w:val="16"/>
                <w:szCs w:val="16"/>
                <w:lang w:eastAsia="en-AU"/>
              </w:rPr>
              <w:t xml:space="preserve"> </w:t>
            </w:r>
            <w:r w:rsidR="006D73AF" w:rsidRPr="00107E12">
              <w:rPr>
                <w:rFonts w:ascii="Open Sans Semibold" w:eastAsia="Times New Roman" w:hAnsi="Open Sans Semibold" w:cs="Segoe UI"/>
                <w:color w:val="FFFFFF" w:themeColor="background1"/>
                <w:sz w:val="16"/>
                <w:szCs w:val="16"/>
                <w:lang w:eastAsia="en-AU"/>
              </w:rPr>
              <w:t>since 2020 Review?</w:t>
            </w:r>
          </w:p>
        </w:tc>
        <w:tc>
          <w:tcPr>
            <w:tcW w:w="20" w:type="dxa"/>
            <w:tcBorders>
              <w:top w:val="nil"/>
              <w:left w:val="nil"/>
              <w:bottom w:val="single" w:sz="6" w:space="0" w:color="ADD6EA"/>
              <w:right w:val="nil"/>
            </w:tcBorders>
            <w:shd w:val="clear" w:color="auto" w:fill="006991"/>
          </w:tcPr>
          <w:p w14:paraId="04DEBCA9" w14:textId="77777777" w:rsidR="006D73AF" w:rsidRPr="00433DCB" w:rsidRDefault="006D73AF" w:rsidP="009767DD">
            <w:pPr>
              <w:keepNext/>
              <w:keepLines/>
              <w:widowControl w:val="0"/>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071366" w:rsidRPr="00433DCB" w14:paraId="22321D17" w14:textId="77777777" w:rsidTr="005269DE">
        <w:trPr>
          <w:trHeight w:val="20"/>
        </w:trPr>
        <w:tc>
          <w:tcPr>
            <w:tcW w:w="993" w:type="dxa"/>
            <w:tcBorders>
              <w:top w:val="nil"/>
              <w:left w:val="nil"/>
              <w:bottom w:val="single" w:sz="6" w:space="0" w:color="ADD6EA"/>
              <w:right w:val="nil"/>
            </w:tcBorders>
            <w:shd w:val="clear" w:color="auto" w:fill="B6D5E4"/>
            <w:vAlign w:val="center"/>
            <w:hideMark/>
          </w:tcPr>
          <w:p w14:paraId="24F4A229"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24" w:type="dxa"/>
            <w:tcBorders>
              <w:top w:val="nil"/>
              <w:left w:val="nil"/>
              <w:bottom w:val="single" w:sz="6" w:space="0" w:color="ADD6EA"/>
              <w:right w:val="nil"/>
            </w:tcBorders>
            <w:shd w:val="clear" w:color="auto" w:fill="B6D5E4"/>
            <w:vAlign w:val="center"/>
            <w:hideMark/>
          </w:tcPr>
          <w:p w14:paraId="57FDBB36"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25" w:type="dxa"/>
            <w:tcBorders>
              <w:top w:val="nil"/>
              <w:left w:val="nil"/>
              <w:bottom w:val="single" w:sz="6" w:space="0" w:color="ADD6EA"/>
              <w:right w:val="nil"/>
            </w:tcBorders>
            <w:shd w:val="clear" w:color="auto" w:fill="B6D5E4"/>
            <w:vAlign w:val="center"/>
            <w:hideMark/>
          </w:tcPr>
          <w:p w14:paraId="3C03E8EC"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495" w:type="dxa"/>
            <w:tcBorders>
              <w:top w:val="nil"/>
              <w:left w:val="nil"/>
              <w:bottom w:val="single" w:sz="6" w:space="0" w:color="ADD6EA"/>
              <w:right w:val="nil"/>
            </w:tcBorders>
            <w:shd w:val="clear" w:color="auto" w:fill="B6D5E4"/>
            <w:vAlign w:val="center"/>
            <w:hideMark/>
          </w:tcPr>
          <w:p w14:paraId="7D0B8B8F"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42" w:type="dxa"/>
            <w:tcBorders>
              <w:top w:val="nil"/>
              <w:left w:val="nil"/>
              <w:bottom w:val="single" w:sz="6" w:space="0" w:color="ADD6EA"/>
              <w:right w:val="nil"/>
            </w:tcBorders>
            <w:shd w:val="clear" w:color="auto" w:fill="B6D5E4"/>
          </w:tcPr>
          <w:p w14:paraId="3EF5E762"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0" w:type="dxa"/>
            <w:tcBorders>
              <w:top w:val="nil"/>
              <w:left w:val="nil"/>
              <w:bottom w:val="single" w:sz="6" w:space="0" w:color="ADD6EA"/>
              <w:right w:val="nil"/>
            </w:tcBorders>
            <w:shd w:val="clear" w:color="auto" w:fill="B6D5E4"/>
          </w:tcPr>
          <w:p w14:paraId="7ABA6CF2"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532" w:type="dxa"/>
            <w:tcBorders>
              <w:top w:val="nil"/>
              <w:left w:val="nil"/>
              <w:bottom w:val="single" w:sz="6" w:space="0" w:color="ADD6EA"/>
              <w:right w:val="nil"/>
            </w:tcBorders>
            <w:shd w:val="clear" w:color="auto" w:fill="B6D5E4"/>
          </w:tcPr>
          <w:p w14:paraId="5CF271A7"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0" w:type="dxa"/>
            <w:tcBorders>
              <w:top w:val="nil"/>
              <w:left w:val="nil"/>
              <w:bottom w:val="single" w:sz="6" w:space="0" w:color="ADD6EA"/>
              <w:right w:val="nil"/>
            </w:tcBorders>
            <w:shd w:val="clear" w:color="auto" w:fill="B6D5E4"/>
          </w:tcPr>
          <w:p w14:paraId="5BFF09AE"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CB1D69" w:rsidRPr="00433DCB" w14:paraId="7EC54BD1"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7BBF88D5" w14:textId="7935D8D3" w:rsidR="006D73AF" w:rsidRPr="00516A88" w:rsidRDefault="00A04A87" w:rsidP="005F1248">
            <w:pPr>
              <w:pStyle w:val="NormalWeb"/>
              <w:keepNext/>
              <w:keepLines/>
              <w:widowControl w:val="0"/>
              <w:ind w:firstLine="84"/>
              <w:rPr>
                <w:rFonts w:ascii="Open Sans Light" w:hAnsi="Open Sans Light" w:cs="Open Sans Light"/>
                <w:b/>
                <w:bCs/>
                <w:color w:val="000000"/>
                <w:sz w:val="16"/>
                <w:szCs w:val="16"/>
              </w:rPr>
            </w:pPr>
            <w:r>
              <w:rPr>
                <w:rFonts w:ascii="Open Sans Light" w:hAnsi="Open Sans Light" w:cs="Open Sans Light"/>
                <w:b/>
                <w:bCs/>
                <w:color w:val="000000"/>
                <w:sz w:val="16"/>
                <w:szCs w:val="16"/>
              </w:rPr>
              <w:t>Police</w:t>
            </w:r>
          </w:p>
        </w:tc>
        <w:tc>
          <w:tcPr>
            <w:tcW w:w="124" w:type="dxa"/>
            <w:tcBorders>
              <w:top w:val="single" w:sz="6" w:space="0" w:color="ADD6EA"/>
              <w:left w:val="nil"/>
              <w:bottom w:val="single" w:sz="6" w:space="0" w:color="ADD6EA"/>
              <w:right w:val="nil"/>
            </w:tcBorders>
            <w:shd w:val="clear" w:color="auto" w:fill="auto"/>
            <w:vAlign w:val="bottom"/>
          </w:tcPr>
          <w:p w14:paraId="7DF13B60" w14:textId="77777777" w:rsidR="006D73AF" w:rsidRPr="00B7545B" w:rsidRDefault="006D73AF"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2A7FD693" w14:textId="726C0D2F" w:rsidR="006D73AF" w:rsidRPr="00F44EF5" w:rsidRDefault="00A04A87" w:rsidP="009767DD">
            <w:pPr>
              <w:keepNext/>
              <w:keepLines/>
              <w:widowControl w:val="0"/>
              <w:tabs>
                <w:tab w:val="clear" w:pos="567"/>
              </w:tabs>
              <w:spacing w:before="0" w:line="240" w:lineRule="auto"/>
              <w:textAlignment w:val="baseline"/>
              <w:rPr>
                <w:rFonts w:cs="Open Sans Light"/>
                <w:color w:val="000000"/>
                <w:sz w:val="16"/>
                <w:szCs w:val="16"/>
              </w:rPr>
            </w:pPr>
            <w:r w:rsidRPr="00F44EF5">
              <w:rPr>
                <w:rFonts w:cs="Open Sans Light"/>
                <w:color w:val="000000"/>
                <w:sz w:val="16"/>
                <w:szCs w:val="16"/>
              </w:rPr>
              <w:t>Regional costs</w:t>
            </w:r>
          </w:p>
        </w:tc>
        <w:tc>
          <w:tcPr>
            <w:tcW w:w="3495" w:type="dxa"/>
            <w:tcBorders>
              <w:top w:val="single" w:sz="6" w:space="0" w:color="ADD6EA"/>
              <w:left w:val="nil"/>
              <w:bottom w:val="single" w:sz="6" w:space="0" w:color="ADD6EA"/>
              <w:right w:val="nil"/>
            </w:tcBorders>
            <w:shd w:val="clear" w:color="auto" w:fill="auto"/>
          </w:tcPr>
          <w:p w14:paraId="5631C3B0" w14:textId="77777777" w:rsidR="006A527E" w:rsidRDefault="00B762EB" w:rsidP="009767DD">
            <w:pPr>
              <w:keepNext/>
              <w:keepLines/>
              <w:widowControl w:val="0"/>
              <w:tabs>
                <w:tab w:val="clear" w:pos="567"/>
              </w:tabs>
              <w:spacing w:before="0" w:line="240" w:lineRule="auto"/>
              <w:textAlignment w:val="baseline"/>
              <w:rPr>
                <w:rFonts w:cs="Open Sans Light"/>
                <w:color w:val="000000"/>
                <w:sz w:val="16"/>
                <w:szCs w:val="16"/>
              </w:rPr>
            </w:pPr>
            <w:r w:rsidRPr="00F44EF5">
              <w:rPr>
                <w:rFonts w:cs="Open Sans Light"/>
                <w:color w:val="000000"/>
                <w:sz w:val="16"/>
                <w:szCs w:val="16"/>
              </w:rPr>
              <w:t>Recognises the cost of providing polic</w:t>
            </w:r>
            <w:r w:rsidR="00DE391F">
              <w:rPr>
                <w:rFonts w:cs="Open Sans Light"/>
                <w:color w:val="000000"/>
                <w:sz w:val="16"/>
                <w:szCs w:val="16"/>
              </w:rPr>
              <w:t>e</w:t>
            </w:r>
            <w:r w:rsidRPr="00F44EF5">
              <w:rPr>
                <w:rFonts w:cs="Open Sans Light"/>
                <w:color w:val="000000"/>
                <w:sz w:val="16"/>
                <w:szCs w:val="16"/>
              </w:rPr>
              <w:t xml:space="preserve"> services increases as the level of remoteness increases.</w:t>
            </w:r>
            <w:r w:rsidR="0098466A">
              <w:rPr>
                <w:rFonts w:cs="Open Sans Light"/>
                <w:color w:val="000000"/>
                <w:sz w:val="16"/>
                <w:szCs w:val="16"/>
              </w:rPr>
              <w:t xml:space="preserve"> </w:t>
            </w:r>
          </w:p>
          <w:p w14:paraId="05579342" w14:textId="65643FC9" w:rsidR="006D73AF" w:rsidRPr="00F44EF5" w:rsidRDefault="00EC4D94" w:rsidP="009767DD">
            <w:pPr>
              <w:keepNext/>
              <w:keepLines/>
              <w:widowControl w:val="0"/>
              <w:tabs>
                <w:tab w:val="clear" w:pos="567"/>
              </w:tabs>
              <w:spacing w:before="0" w:line="240" w:lineRule="auto"/>
              <w:textAlignment w:val="baseline"/>
              <w:rPr>
                <w:rFonts w:cs="Open Sans Light"/>
                <w:color w:val="000000"/>
                <w:sz w:val="16"/>
                <w:szCs w:val="16"/>
              </w:rPr>
            </w:pPr>
            <w:r w:rsidRPr="00853483">
              <w:rPr>
                <w:rFonts w:cs="Open Sans Light"/>
                <w:i/>
                <w:color w:val="000000"/>
                <w:sz w:val="16"/>
                <w:szCs w:val="16"/>
              </w:rPr>
              <w:t>(</w:t>
            </w:r>
            <w:proofErr w:type="gramStart"/>
            <w:r w:rsidRPr="00853483">
              <w:rPr>
                <w:rFonts w:cs="Open Sans Light"/>
                <w:i/>
                <w:color w:val="000000"/>
                <w:sz w:val="16"/>
                <w:szCs w:val="16"/>
              </w:rPr>
              <w:t>method</w:t>
            </w:r>
            <w:proofErr w:type="gramEnd"/>
            <w:r w:rsidRPr="00853483">
              <w:rPr>
                <w:rFonts w:cs="Open Sans Light"/>
                <w:i/>
                <w:color w:val="000000"/>
                <w:sz w:val="16"/>
                <w:szCs w:val="16"/>
              </w:rPr>
              <w:t xml:space="preserve"> for distributing central costs to be determined </w:t>
            </w:r>
            <w:r w:rsidR="006339F9" w:rsidRPr="00853483">
              <w:rPr>
                <w:rFonts w:cs="Open Sans Light"/>
                <w:i/>
                <w:color w:val="000000"/>
                <w:sz w:val="16"/>
                <w:szCs w:val="16"/>
              </w:rPr>
              <w:t>based on analyses of data and consultation with states)</w:t>
            </w:r>
          </w:p>
        </w:tc>
        <w:tc>
          <w:tcPr>
            <w:tcW w:w="142" w:type="dxa"/>
            <w:tcBorders>
              <w:top w:val="single" w:sz="6" w:space="0" w:color="ADD6EA"/>
              <w:left w:val="nil"/>
              <w:bottom w:val="single" w:sz="6" w:space="0" w:color="ADD6EA"/>
              <w:right w:val="nil"/>
            </w:tcBorders>
          </w:tcPr>
          <w:p w14:paraId="0BB8F3E4" w14:textId="77777777" w:rsidR="006D73AF" w:rsidRPr="00B7545B"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51712C0C" w14:textId="77777777" w:rsidR="006D73AF" w:rsidRPr="00B7545B"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7DB3A75D" w14:textId="6144BABA" w:rsidR="006D73AF" w:rsidRPr="00107E12" w:rsidRDefault="00383CA5" w:rsidP="00383CA5">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To be determined</w:t>
            </w:r>
          </w:p>
        </w:tc>
        <w:tc>
          <w:tcPr>
            <w:tcW w:w="20" w:type="dxa"/>
            <w:tcBorders>
              <w:top w:val="nil"/>
              <w:left w:val="nil"/>
              <w:bottom w:val="nil"/>
              <w:right w:val="nil"/>
            </w:tcBorders>
          </w:tcPr>
          <w:p w14:paraId="7028A746" w14:textId="77777777" w:rsidR="006D73AF" w:rsidRPr="00433DCB"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5A5E14" w:rsidRPr="00433DCB" w14:paraId="31349427"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1385CA3C" w14:textId="77777777" w:rsidR="00B936A3" w:rsidRDefault="00B936A3"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shd w:val="clear" w:color="auto" w:fill="auto"/>
            <w:vAlign w:val="bottom"/>
          </w:tcPr>
          <w:p w14:paraId="0EAC124D" w14:textId="77777777" w:rsidR="00B936A3" w:rsidRPr="00B7545B" w:rsidRDefault="00B936A3"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7A46D7C8" w14:textId="217D8A04" w:rsidR="00B936A3" w:rsidRPr="00B936A3" w:rsidRDefault="00B936A3" w:rsidP="009767DD">
            <w:pPr>
              <w:keepNext/>
              <w:keepLines/>
              <w:widowControl w:val="0"/>
              <w:tabs>
                <w:tab w:val="clear" w:pos="567"/>
              </w:tabs>
              <w:spacing w:before="0" w:line="240" w:lineRule="auto"/>
              <w:textAlignment w:val="baseline"/>
              <w:rPr>
                <w:color w:val="000000"/>
                <w:sz w:val="16"/>
                <w:szCs w:val="16"/>
              </w:rPr>
            </w:pPr>
            <w:r>
              <w:rPr>
                <w:color w:val="000000"/>
                <w:sz w:val="16"/>
                <w:szCs w:val="16"/>
              </w:rPr>
              <w:t>Offender cost</w:t>
            </w:r>
          </w:p>
        </w:tc>
        <w:tc>
          <w:tcPr>
            <w:tcW w:w="3495" w:type="dxa"/>
            <w:tcBorders>
              <w:top w:val="single" w:sz="6" w:space="0" w:color="ADD6EA"/>
              <w:left w:val="nil"/>
              <w:bottom w:val="single" w:sz="6" w:space="0" w:color="ADD6EA"/>
              <w:right w:val="nil"/>
            </w:tcBorders>
            <w:shd w:val="clear" w:color="auto" w:fill="auto"/>
          </w:tcPr>
          <w:p w14:paraId="478EB0CF" w14:textId="5D9529C4" w:rsidR="00B936A3" w:rsidRDefault="00B936A3" w:rsidP="009767DD">
            <w:pPr>
              <w:keepNext/>
              <w:keepLines/>
              <w:widowControl w:val="0"/>
              <w:tabs>
                <w:tab w:val="clear" w:pos="567"/>
              </w:tabs>
              <w:spacing w:before="0" w:line="240" w:lineRule="auto"/>
              <w:textAlignment w:val="baseline"/>
              <w:rPr>
                <w:rFonts w:cs="Open Sans Light"/>
                <w:color w:val="000000"/>
                <w:sz w:val="16"/>
                <w:szCs w:val="16"/>
              </w:rPr>
            </w:pPr>
            <w:r w:rsidRPr="002C2422">
              <w:rPr>
                <w:rFonts w:cs="Open Sans Light"/>
                <w:color w:val="000000"/>
                <w:sz w:val="16"/>
                <w:szCs w:val="16"/>
              </w:rPr>
              <w:t>Recognises the cost of providing polic</w:t>
            </w:r>
            <w:r>
              <w:rPr>
                <w:rFonts w:cs="Open Sans Light"/>
                <w:color w:val="000000"/>
                <w:sz w:val="16"/>
                <w:szCs w:val="16"/>
              </w:rPr>
              <w:t>e</w:t>
            </w:r>
            <w:r w:rsidRPr="002C2422">
              <w:rPr>
                <w:rFonts w:cs="Open Sans Light"/>
                <w:color w:val="000000"/>
                <w:sz w:val="16"/>
                <w:szCs w:val="16"/>
              </w:rPr>
              <w:t xml:space="preserve"> services </w:t>
            </w:r>
            <w:r w:rsidR="00883717">
              <w:rPr>
                <w:rFonts w:cs="Open Sans Light"/>
                <w:color w:val="000000"/>
                <w:sz w:val="16"/>
                <w:szCs w:val="16"/>
              </w:rPr>
              <w:t>due to offender</w:t>
            </w:r>
            <w:r w:rsidR="002C2E40">
              <w:rPr>
                <w:rFonts w:cs="Open Sans Light"/>
                <w:color w:val="000000"/>
                <w:sz w:val="16"/>
                <w:szCs w:val="16"/>
              </w:rPr>
              <w:t xml:space="preserve"> numbers</w:t>
            </w:r>
            <w:r w:rsidR="00C0782D">
              <w:rPr>
                <w:rFonts w:cs="Open Sans Light"/>
                <w:color w:val="000000"/>
                <w:sz w:val="16"/>
                <w:szCs w:val="16"/>
              </w:rPr>
              <w:t>.</w:t>
            </w:r>
            <w:r w:rsidRPr="002C2422">
              <w:rPr>
                <w:rFonts w:cs="Open Sans Light"/>
                <w:color w:val="000000"/>
                <w:sz w:val="16"/>
                <w:szCs w:val="16"/>
              </w:rPr>
              <w:t xml:space="preserve"> </w:t>
            </w:r>
          </w:p>
          <w:p w14:paraId="0AD0FC42" w14:textId="153DC603" w:rsidR="006244D1" w:rsidRPr="00853483" w:rsidRDefault="006339F9" w:rsidP="009767DD">
            <w:pPr>
              <w:keepNext/>
              <w:keepLines/>
              <w:widowControl w:val="0"/>
              <w:tabs>
                <w:tab w:val="clear" w:pos="567"/>
              </w:tabs>
              <w:spacing w:before="0" w:line="240" w:lineRule="auto"/>
              <w:textAlignment w:val="baseline"/>
              <w:rPr>
                <w:i/>
                <w:color w:val="000000"/>
                <w:sz w:val="16"/>
                <w:szCs w:val="16"/>
              </w:rPr>
            </w:pPr>
            <w:r w:rsidRPr="00853483">
              <w:rPr>
                <w:rFonts w:cs="Open Sans Light"/>
                <w:i/>
                <w:color w:val="000000"/>
                <w:sz w:val="16"/>
                <w:szCs w:val="16"/>
              </w:rPr>
              <w:t>(</w:t>
            </w:r>
            <w:proofErr w:type="gramStart"/>
            <w:r w:rsidR="008466D8" w:rsidRPr="00853483">
              <w:rPr>
                <w:rFonts w:cs="Open Sans Light"/>
                <w:i/>
                <w:color w:val="000000"/>
                <w:sz w:val="16"/>
                <w:szCs w:val="16"/>
              </w:rPr>
              <w:t>additional</w:t>
            </w:r>
            <w:proofErr w:type="gramEnd"/>
            <w:r w:rsidR="008466D8" w:rsidRPr="00853483">
              <w:rPr>
                <w:rFonts w:cs="Open Sans Light"/>
                <w:i/>
                <w:color w:val="000000"/>
                <w:sz w:val="16"/>
                <w:szCs w:val="16"/>
              </w:rPr>
              <w:t xml:space="preserve"> cost for remote offenders</w:t>
            </w:r>
            <w:r w:rsidR="005331BF" w:rsidRPr="00853483">
              <w:rPr>
                <w:rFonts w:cs="Open Sans Light"/>
                <w:i/>
                <w:color w:val="000000"/>
                <w:sz w:val="16"/>
                <w:szCs w:val="16"/>
              </w:rPr>
              <w:t xml:space="preserve"> will be considered</w:t>
            </w:r>
            <w:r w:rsidR="00327B9B" w:rsidRPr="00853483">
              <w:rPr>
                <w:rFonts w:cs="Open Sans Light"/>
                <w:i/>
                <w:color w:val="000000"/>
                <w:sz w:val="16"/>
                <w:szCs w:val="16"/>
              </w:rPr>
              <w:t xml:space="preserve"> based on analyses of data and consultation with states</w:t>
            </w:r>
            <w:r w:rsidR="005331BF" w:rsidRPr="00853483">
              <w:rPr>
                <w:rFonts w:cs="Open Sans Light"/>
                <w:i/>
                <w:color w:val="000000"/>
                <w:sz w:val="16"/>
                <w:szCs w:val="16"/>
              </w:rPr>
              <w:t>)</w:t>
            </w:r>
          </w:p>
        </w:tc>
        <w:tc>
          <w:tcPr>
            <w:tcW w:w="142" w:type="dxa"/>
            <w:tcBorders>
              <w:top w:val="single" w:sz="6" w:space="0" w:color="ADD6EA"/>
              <w:left w:val="nil"/>
              <w:bottom w:val="single" w:sz="6" w:space="0" w:color="ADD6EA"/>
              <w:right w:val="nil"/>
            </w:tcBorders>
          </w:tcPr>
          <w:p w14:paraId="0E6A3956" w14:textId="77777777" w:rsidR="00B936A3" w:rsidRPr="00B7545B" w:rsidRDefault="00B936A3"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1C26450D" w14:textId="77777777" w:rsidR="00B936A3" w:rsidRPr="00B7545B" w:rsidRDefault="00B936A3"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0333CF08" w14:textId="761C5C88" w:rsidR="00B936A3" w:rsidRPr="00107E12" w:rsidRDefault="00383CA5"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To be determined</w:t>
            </w:r>
          </w:p>
        </w:tc>
        <w:tc>
          <w:tcPr>
            <w:tcW w:w="20" w:type="dxa"/>
            <w:tcBorders>
              <w:top w:val="nil"/>
              <w:left w:val="nil"/>
              <w:bottom w:val="nil"/>
              <w:right w:val="nil"/>
            </w:tcBorders>
          </w:tcPr>
          <w:p w14:paraId="759A0812" w14:textId="77777777" w:rsidR="00B936A3" w:rsidRPr="00433DCB" w:rsidRDefault="00B936A3"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433DCB" w14:paraId="0D2EFC88"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1904BC89" w14:textId="77777777" w:rsidR="00E46DAC" w:rsidRDefault="00E46DAC"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shd w:val="clear" w:color="auto" w:fill="auto"/>
            <w:vAlign w:val="bottom"/>
          </w:tcPr>
          <w:p w14:paraId="65C1958E" w14:textId="77777777" w:rsidR="00E46DAC" w:rsidRPr="00B7545B" w:rsidRDefault="00E46DAC"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4E9354DB" w14:textId="28376195" w:rsidR="00E46DAC" w:rsidRPr="00E46DAC" w:rsidRDefault="00E46DAC" w:rsidP="009767DD">
            <w:pPr>
              <w:keepNext/>
              <w:keepLines/>
              <w:widowControl w:val="0"/>
              <w:tabs>
                <w:tab w:val="clear" w:pos="567"/>
              </w:tabs>
              <w:spacing w:before="0" w:line="240" w:lineRule="auto"/>
              <w:textAlignment w:val="baseline"/>
              <w:rPr>
                <w:color w:val="000000"/>
                <w:sz w:val="16"/>
                <w:szCs w:val="16"/>
              </w:rPr>
            </w:pPr>
            <w:r w:rsidRPr="00F44EF5">
              <w:rPr>
                <w:color w:val="000000"/>
                <w:sz w:val="16"/>
                <w:szCs w:val="16"/>
              </w:rPr>
              <w:t xml:space="preserve">Socio-demographic composition </w:t>
            </w:r>
            <w:r w:rsidR="00B336D2">
              <w:rPr>
                <w:color w:val="000000"/>
                <w:sz w:val="16"/>
                <w:szCs w:val="16"/>
              </w:rPr>
              <w:t xml:space="preserve"> </w:t>
            </w:r>
          </w:p>
        </w:tc>
        <w:tc>
          <w:tcPr>
            <w:tcW w:w="3495" w:type="dxa"/>
            <w:tcBorders>
              <w:top w:val="single" w:sz="6" w:space="0" w:color="ADD6EA"/>
              <w:left w:val="nil"/>
              <w:bottom w:val="single" w:sz="6" w:space="0" w:color="ADD6EA"/>
              <w:right w:val="nil"/>
            </w:tcBorders>
            <w:shd w:val="clear" w:color="auto" w:fill="auto"/>
          </w:tcPr>
          <w:p w14:paraId="052B4176" w14:textId="0D952494" w:rsidR="00E46DAC" w:rsidRPr="00E46DAC" w:rsidRDefault="00E46DAC" w:rsidP="009767DD">
            <w:pPr>
              <w:keepNext/>
              <w:keepLines/>
              <w:widowControl w:val="0"/>
              <w:tabs>
                <w:tab w:val="clear" w:pos="567"/>
              </w:tabs>
              <w:spacing w:before="0" w:line="240" w:lineRule="auto"/>
              <w:textAlignment w:val="baseline"/>
              <w:rPr>
                <w:rFonts w:cs="Open Sans Light"/>
                <w:color w:val="000000"/>
                <w:sz w:val="16"/>
                <w:szCs w:val="16"/>
              </w:rPr>
            </w:pPr>
            <w:r w:rsidRPr="00F44EF5">
              <w:rPr>
                <w:color w:val="000000"/>
                <w:sz w:val="16"/>
                <w:szCs w:val="16"/>
              </w:rPr>
              <w:t>Recognises that certain population characteristics (Indigenous status, age, and SES) affect the degree of police a</w:t>
            </w:r>
            <w:r>
              <w:rPr>
                <w:color w:val="000000"/>
                <w:sz w:val="16"/>
                <w:szCs w:val="16"/>
              </w:rPr>
              <w:t>ctivity</w:t>
            </w:r>
            <w:r w:rsidRPr="00F44EF5">
              <w:rPr>
                <w:color w:val="000000"/>
                <w:sz w:val="16"/>
                <w:szCs w:val="16"/>
              </w:rPr>
              <w:t>.</w:t>
            </w:r>
          </w:p>
        </w:tc>
        <w:tc>
          <w:tcPr>
            <w:tcW w:w="142" w:type="dxa"/>
            <w:tcBorders>
              <w:top w:val="single" w:sz="6" w:space="0" w:color="ADD6EA"/>
              <w:left w:val="nil"/>
              <w:bottom w:val="single" w:sz="6" w:space="0" w:color="ADD6EA"/>
              <w:right w:val="nil"/>
            </w:tcBorders>
          </w:tcPr>
          <w:p w14:paraId="677AEE8F" w14:textId="77777777" w:rsidR="00E46DAC" w:rsidRPr="00B7545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721EC19B" w14:textId="77777777" w:rsidR="00E46DAC" w:rsidRPr="00B7545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20F65976" w14:textId="77777777" w:rsidR="00E46DAC" w:rsidRPr="00107E12"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No</w:t>
            </w:r>
          </w:p>
        </w:tc>
        <w:tc>
          <w:tcPr>
            <w:tcW w:w="20" w:type="dxa"/>
            <w:tcBorders>
              <w:top w:val="nil"/>
              <w:left w:val="nil"/>
              <w:bottom w:val="nil"/>
              <w:right w:val="nil"/>
            </w:tcBorders>
          </w:tcPr>
          <w:p w14:paraId="25D2CAFA" w14:textId="77777777" w:rsidR="00E46DAC" w:rsidRPr="00433DC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433DCB" w14:paraId="5251DBD4"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785AD851" w14:textId="77777777" w:rsidR="00E46DAC" w:rsidRDefault="00E46DAC"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shd w:val="clear" w:color="auto" w:fill="auto"/>
            <w:vAlign w:val="bottom"/>
          </w:tcPr>
          <w:p w14:paraId="5029A571" w14:textId="77777777" w:rsidR="00E46DAC" w:rsidRPr="00B7545B" w:rsidRDefault="00E46DAC"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68BCD05E" w14:textId="42AA42E5" w:rsidR="00E46DAC" w:rsidRPr="00E46DAC" w:rsidRDefault="00E46DAC" w:rsidP="009767DD">
            <w:pPr>
              <w:keepNext/>
              <w:keepLines/>
              <w:widowControl w:val="0"/>
              <w:tabs>
                <w:tab w:val="clear" w:pos="567"/>
              </w:tabs>
              <w:spacing w:before="0" w:line="240" w:lineRule="auto"/>
              <w:textAlignment w:val="baseline"/>
              <w:rPr>
                <w:color w:val="000000"/>
                <w:sz w:val="16"/>
                <w:szCs w:val="16"/>
              </w:rPr>
            </w:pPr>
            <w:r w:rsidRPr="00F44EF5">
              <w:rPr>
                <w:color w:val="000000"/>
                <w:sz w:val="16"/>
                <w:szCs w:val="16"/>
              </w:rPr>
              <w:t>Wage costs</w:t>
            </w:r>
            <w:r w:rsidR="003A1459">
              <w:rPr>
                <w:color w:val="000000"/>
                <w:sz w:val="16"/>
                <w:szCs w:val="16"/>
              </w:rPr>
              <w:t xml:space="preserve"> (</w:t>
            </w:r>
            <w:r w:rsidR="00895FED">
              <w:rPr>
                <w:color w:val="000000"/>
                <w:sz w:val="16"/>
                <w:szCs w:val="16"/>
              </w:rPr>
              <w:t>a)</w:t>
            </w:r>
          </w:p>
        </w:tc>
        <w:tc>
          <w:tcPr>
            <w:tcW w:w="3495" w:type="dxa"/>
            <w:tcBorders>
              <w:top w:val="single" w:sz="6" w:space="0" w:color="ADD6EA"/>
              <w:left w:val="nil"/>
              <w:bottom w:val="single" w:sz="6" w:space="0" w:color="ADD6EA"/>
              <w:right w:val="nil"/>
            </w:tcBorders>
            <w:shd w:val="clear" w:color="auto" w:fill="auto"/>
          </w:tcPr>
          <w:p w14:paraId="2E928AB4" w14:textId="07794F90" w:rsidR="00E46DAC" w:rsidRPr="00E46DAC" w:rsidRDefault="008F48A0" w:rsidP="009767DD">
            <w:pPr>
              <w:keepNext/>
              <w:keepLines/>
              <w:widowControl w:val="0"/>
              <w:tabs>
                <w:tab w:val="clear" w:pos="567"/>
              </w:tabs>
              <w:spacing w:before="0" w:line="240" w:lineRule="auto"/>
              <w:textAlignment w:val="baseline"/>
              <w:rPr>
                <w:rFonts w:cs="Open Sans Light"/>
                <w:color w:val="000000"/>
                <w:sz w:val="16"/>
                <w:szCs w:val="16"/>
              </w:rPr>
            </w:pPr>
            <w:r>
              <w:rPr>
                <w:color w:val="000000"/>
                <w:sz w:val="16"/>
                <w:szCs w:val="16"/>
              </w:rPr>
              <w:t>R</w:t>
            </w:r>
            <w:r w:rsidR="00E46DAC" w:rsidRPr="00CF5F6E">
              <w:rPr>
                <w:color w:val="000000"/>
                <w:sz w:val="16"/>
                <w:szCs w:val="16"/>
              </w:rPr>
              <w:t xml:space="preserve">ecognises </w:t>
            </w:r>
            <w:r w:rsidR="00E46DAC" w:rsidRPr="00F44EF5">
              <w:rPr>
                <w:color w:val="000000"/>
                <w:sz w:val="16"/>
                <w:szCs w:val="16"/>
              </w:rPr>
              <w:t>the difference</w:t>
            </w:r>
            <w:r w:rsidR="00E46DAC" w:rsidRPr="00CF5F6E">
              <w:rPr>
                <w:color w:val="000000"/>
                <w:sz w:val="16"/>
                <w:szCs w:val="16"/>
              </w:rPr>
              <w:t xml:space="preserve"> in wage costs between </w:t>
            </w:r>
            <w:r w:rsidR="005B18E8">
              <w:rPr>
                <w:color w:val="000000"/>
                <w:sz w:val="16"/>
                <w:szCs w:val="16"/>
              </w:rPr>
              <w:t>s</w:t>
            </w:r>
            <w:r w:rsidR="00E46DAC" w:rsidRPr="00F44EF5">
              <w:rPr>
                <w:color w:val="000000"/>
                <w:sz w:val="16"/>
                <w:szCs w:val="16"/>
              </w:rPr>
              <w:t>tates.</w:t>
            </w:r>
          </w:p>
        </w:tc>
        <w:tc>
          <w:tcPr>
            <w:tcW w:w="142" w:type="dxa"/>
            <w:tcBorders>
              <w:top w:val="single" w:sz="6" w:space="0" w:color="ADD6EA"/>
              <w:left w:val="nil"/>
              <w:bottom w:val="single" w:sz="6" w:space="0" w:color="ADD6EA"/>
              <w:right w:val="nil"/>
            </w:tcBorders>
          </w:tcPr>
          <w:p w14:paraId="46DFEC17" w14:textId="77777777" w:rsidR="00E46DAC" w:rsidRPr="00B7545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1770F9E3" w14:textId="77777777" w:rsidR="00E46DAC" w:rsidRPr="00B7545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642F3089" w14:textId="77777777" w:rsidR="00E46DAC" w:rsidRPr="00107E12"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No</w:t>
            </w:r>
          </w:p>
        </w:tc>
        <w:tc>
          <w:tcPr>
            <w:tcW w:w="20" w:type="dxa"/>
            <w:tcBorders>
              <w:top w:val="nil"/>
              <w:left w:val="nil"/>
              <w:bottom w:val="nil"/>
              <w:right w:val="nil"/>
            </w:tcBorders>
          </w:tcPr>
          <w:p w14:paraId="0165E505" w14:textId="77777777" w:rsidR="00E46DAC" w:rsidRPr="00433DC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7A510720"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28DB72CF" w14:textId="703CA1E4" w:rsidR="00907C11" w:rsidRPr="00FF64C4" w:rsidRDefault="00907C11" w:rsidP="005F1248">
            <w:pPr>
              <w:pStyle w:val="NormalWeb"/>
              <w:keepNext/>
              <w:keepLines/>
              <w:widowControl w:val="0"/>
              <w:ind w:left="126" w:hanging="14"/>
              <w:rPr>
                <w:rFonts w:ascii="Open Sans Light" w:hAnsi="Open Sans Light" w:cs="Open Sans Light"/>
                <w:b/>
                <w:bCs/>
                <w:color w:val="000000"/>
                <w:sz w:val="16"/>
                <w:szCs w:val="16"/>
              </w:rPr>
            </w:pPr>
            <w:r>
              <w:rPr>
                <w:rFonts w:ascii="Open Sans Light" w:hAnsi="Open Sans Light" w:cs="Open Sans Light"/>
                <w:b/>
                <w:bCs/>
                <w:color w:val="000000"/>
                <w:sz w:val="16"/>
                <w:szCs w:val="16"/>
              </w:rPr>
              <w:t>Criminal courts</w:t>
            </w:r>
          </w:p>
        </w:tc>
        <w:tc>
          <w:tcPr>
            <w:tcW w:w="124" w:type="dxa"/>
            <w:tcBorders>
              <w:top w:val="single" w:sz="6" w:space="0" w:color="ADD6EA"/>
              <w:left w:val="nil"/>
              <w:bottom w:val="single" w:sz="6" w:space="0" w:color="ADD6EA"/>
              <w:right w:val="nil"/>
            </w:tcBorders>
            <w:shd w:val="clear" w:color="auto" w:fill="auto"/>
            <w:vAlign w:val="bottom"/>
          </w:tcPr>
          <w:p w14:paraId="05D03F60" w14:textId="77777777" w:rsidR="00907C11" w:rsidRPr="00FF64C4" w:rsidRDefault="00907C11"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211C06FD" w14:textId="4D37B656" w:rsidR="00907C11" w:rsidRPr="00FF64C4" w:rsidRDefault="00907C11" w:rsidP="009767DD">
            <w:pPr>
              <w:keepNext/>
              <w:keepLines/>
              <w:widowControl w:val="0"/>
              <w:tabs>
                <w:tab w:val="clear" w:pos="567"/>
              </w:tabs>
              <w:spacing w:before="0" w:line="240" w:lineRule="auto"/>
              <w:textAlignment w:val="baseline"/>
              <w:rPr>
                <w:color w:val="000000"/>
                <w:sz w:val="16"/>
                <w:szCs w:val="16"/>
              </w:rPr>
            </w:pPr>
            <w:r w:rsidRPr="002C2422">
              <w:rPr>
                <w:rFonts w:cs="Open Sans Light"/>
                <w:color w:val="000000"/>
                <w:sz w:val="16"/>
                <w:szCs w:val="16"/>
              </w:rPr>
              <w:t>Regional costs</w:t>
            </w:r>
          </w:p>
        </w:tc>
        <w:tc>
          <w:tcPr>
            <w:tcW w:w="3495" w:type="dxa"/>
            <w:tcBorders>
              <w:top w:val="single" w:sz="6" w:space="0" w:color="ADD6EA"/>
              <w:left w:val="nil"/>
              <w:bottom w:val="single" w:sz="6" w:space="0" w:color="ADD6EA"/>
              <w:right w:val="nil"/>
            </w:tcBorders>
            <w:shd w:val="clear" w:color="auto" w:fill="auto"/>
          </w:tcPr>
          <w:p w14:paraId="4AA71F10" w14:textId="77777777" w:rsidR="00907C11" w:rsidRDefault="00A00816" w:rsidP="009767DD">
            <w:pPr>
              <w:keepNext/>
              <w:keepLines/>
              <w:widowControl w:val="0"/>
              <w:tabs>
                <w:tab w:val="clear" w:pos="567"/>
              </w:tabs>
              <w:spacing w:before="0" w:line="240" w:lineRule="auto"/>
              <w:textAlignment w:val="baseline"/>
              <w:rPr>
                <w:color w:val="000000"/>
                <w:sz w:val="16"/>
                <w:szCs w:val="16"/>
              </w:rPr>
            </w:pPr>
            <w:r w:rsidRPr="00F44EF5">
              <w:rPr>
                <w:color w:val="000000"/>
                <w:sz w:val="16"/>
                <w:szCs w:val="16"/>
              </w:rPr>
              <w:t>Recognises the additional costs of providing services in remote areas.</w:t>
            </w:r>
          </w:p>
          <w:p w14:paraId="4B44EBD4" w14:textId="433DB773" w:rsidR="00327B9B" w:rsidRPr="00853483" w:rsidRDefault="00327B9B" w:rsidP="009767DD">
            <w:pPr>
              <w:keepNext/>
              <w:keepLines/>
              <w:widowControl w:val="0"/>
              <w:tabs>
                <w:tab w:val="clear" w:pos="567"/>
              </w:tabs>
              <w:spacing w:before="0" w:line="240" w:lineRule="auto"/>
              <w:textAlignment w:val="baseline"/>
              <w:rPr>
                <w:rFonts w:cs="Open Sans Light"/>
                <w:i/>
                <w:color w:val="000000"/>
                <w:sz w:val="16"/>
                <w:szCs w:val="16"/>
              </w:rPr>
            </w:pPr>
            <w:r w:rsidRPr="00853483">
              <w:rPr>
                <w:i/>
                <w:color w:val="000000"/>
                <w:sz w:val="16"/>
                <w:szCs w:val="16"/>
              </w:rPr>
              <w:t>(</w:t>
            </w:r>
            <w:proofErr w:type="gramStart"/>
            <w:r w:rsidRPr="00853483">
              <w:rPr>
                <w:i/>
                <w:color w:val="000000"/>
                <w:sz w:val="16"/>
                <w:szCs w:val="16"/>
              </w:rPr>
              <w:t>method</w:t>
            </w:r>
            <w:proofErr w:type="gramEnd"/>
            <w:r w:rsidRPr="00853483">
              <w:rPr>
                <w:i/>
                <w:color w:val="000000"/>
                <w:sz w:val="16"/>
                <w:szCs w:val="16"/>
              </w:rPr>
              <w:t xml:space="preserve"> to be determined</w:t>
            </w:r>
            <w:r w:rsidRPr="00853483">
              <w:rPr>
                <w:rFonts w:cs="Open Sans Light"/>
                <w:i/>
                <w:color w:val="000000"/>
                <w:sz w:val="16"/>
                <w:szCs w:val="16"/>
              </w:rPr>
              <w:t xml:space="preserve"> based on analyses of data and consultation with states)</w:t>
            </w:r>
            <w:r w:rsidRPr="00853483">
              <w:rPr>
                <w:i/>
                <w:color w:val="000000"/>
                <w:sz w:val="16"/>
                <w:szCs w:val="16"/>
              </w:rPr>
              <w:t xml:space="preserve"> </w:t>
            </w:r>
          </w:p>
        </w:tc>
        <w:tc>
          <w:tcPr>
            <w:tcW w:w="142" w:type="dxa"/>
            <w:tcBorders>
              <w:top w:val="single" w:sz="6" w:space="0" w:color="ADD6EA"/>
              <w:left w:val="nil"/>
              <w:bottom w:val="single" w:sz="6" w:space="0" w:color="ADD6EA"/>
              <w:right w:val="nil"/>
            </w:tcBorders>
          </w:tcPr>
          <w:p w14:paraId="2E180EA4"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6BF66F42"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68173454" w14:textId="0E5550B8" w:rsidR="00907C11" w:rsidRPr="00107E12" w:rsidRDefault="00383CA5"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To be determined</w:t>
            </w:r>
          </w:p>
        </w:tc>
        <w:tc>
          <w:tcPr>
            <w:tcW w:w="20" w:type="dxa"/>
            <w:tcBorders>
              <w:top w:val="nil"/>
              <w:left w:val="nil"/>
              <w:bottom w:val="nil"/>
              <w:right w:val="nil"/>
            </w:tcBorders>
          </w:tcPr>
          <w:p w14:paraId="5D3F765F"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673410A4"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1599C1B0" w14:textId="77777777" w:rsidR="00907C11" w:rsidRPr="00FF64C4" w:rsidRDefault="00907C11"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shd w:val="clear" w:color="auto" w:fill="auto"/>
            <w:vAlign w:val="bottom"/>
          </w:tcPr>
          <w:p w14:paraId="46A8356F" w14:textId="77777777" w:rsidR="00907C11" w:rsidRPr="00FF64C4" w:rsidRDefault="00907C11"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3E16BB84" w14:textId="5C9FDDA2" w:rsidR="00907C11" w:rsidRPr="00FF64C4" w:rsidRDefault="00907C11" w:rsidP="009767DD">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 xml:space="preserve">Socio-demographic composition </w:t>
            </w:r>
          </w:p>
        </w:tc>
        <w:tc>
          <w:tcPr>
            <w:tcW w:w="3495" w:type="dxa"/>
            <w:tcBorders>
              <w:top w:val="single" w:sz="6" w:space="0" w:color="ADD6EA"/>
              <w:left w:val="nil"/>
              <w:bottom w:val="single" w:sz="6" w:space="0" w:color="ADD6EA"/>
              <w:right w:val="nil"/>
            </w:tcBorders>
            <w:shd w:val="clear" w:color="auto" w:fill="auto"/>
          </w:tcPr>
          <w:p w14:paraId="092488C7" w14:textId="504656C2" w:rsidR="00907C11" w:rsidRPr="00FF64C4" w:rsidRDefault="00C8205C" w:rsidP="009767DD">
            <w:pPr>
              <w:keepNext/>
              <w:keepLines/>
              <w:widowControl w:val="0"/>
              <w:tabs>
                <w:tab w:val="clear" w:pos="567"/>
              </w:tabs>
              <w:spacing w:before="0" w:line="240" w:lineRule="auto"/>
              <w:textAlignment w:val="baseline"/>
              <w:rPr>
                <w:rFonts w:cs="Open Sans Light"/>
                <w:color w:val="000000"/>
                <w:sz w:val="16"/>
                <w:szCs w:val="16"/>
              </w:rPr>
            </w:pPr>
            <w:r w:rsidRPr="002C2422">
              <w:rPr>
                <w:color w:val="000000"/>
                <w:sz w:val="16"/>
                <w:szCs w:val="16"/>
              </w:rPr>
              <w:t>Recognises that certain population characteristics (Indigenous status, age, and SES) affect the use of criminal court services.</w:t>
            </w:r>
          </w:p>
        </w:tc>
        <w:tc>
          <w:tcPr>
            <w:tcW w:w="142" w:type="dxa"/>
            <w:tcBorders>
              <w:top w:val="single" w:sz="6" w:space="0" w:color="ADD6EA"/>
              <w:left w:val="nil"/>
              <w:bottom w:val="single" w:sz="6" w:space="0" w:color="ADD6EA"/>
              <w:right w:val="nil"/>
            </w:tcBorders>
          </w:tcPr>
          <w:p w14:paraId="599FFB41"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6976D8F5"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0F6E21DF" w14:textId="77777777" w:rsidR="00907C11" w:rsidRPr="00107E12"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No</w:t>
            </w:r>
          </w:p>
        </w:tc>
        <w:tc>
          <w:tcPr>
            <w:tcW w:w="20" w:type="dxa"/>
            <w:tcBorders>
              <w:top w:val="nil"/>
              <w:left w:val="nil"/>
              <w:bottom w:val="nil"/>
              <w:right w:val="nil"/>
            </w:tcBorders>
          </w:tcPr>
          <w:p w14:paraId="0F162CF3"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6B26976E"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51D4CB8B" w14:textId="5F37B225" w:rsidR="00907C11" w:rsidRPr="00FF64C4" w:rsidRDefault="00907C11"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shd w:val="clear" w:color="auto" w:fill="auto"/>
            <w:vAlign w:val="bottom"/>
          </w:tcPr>
          <w:p w14:paraId="6B916C49" w14:textId="77777777" w:rsidR="00907C11" w:rsidRPr="00FF64C4" w:rsidRDefault="00907C11"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44F40FBA" w14:textId="39E596CF" w:rsidR="00907C11" w:rsidRPr="00FF64C4" w:rsidRDefault="00907C11" w:rsidP="009767DD">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Wage costs</w:t>
            </w:r>
            <w:r w:rsidR="00895FED">
              <w:rPr>
                <w:color w:val="000000"/>
                <w:sz w:val="16"/>
                <w:szCs w:val="16"/>
              </w:rPr>
              <w:t xml:space="preserve"> (a)</w:t>
            </w:r>
          </w:p>
        </w:tc>
        <w:tc>
          <w:tcPr>
            <w:tcW w:w="3495" w:type="dxa"/>
            <w:tcBorders>
              <w:top w:val="single" w:sz="6" w:space="0" w:color="ADD6EA"/>
              <w:left w:val="nil"/>
              <w:bottom w:val="single" w:sz="6" w:space="0" w:color="ADD6EA"/>
              <w:right w:val="nil"/>
            </w:tcBorders>
            <w:shd w:val="clear" w:color="auto" w:fill="auto"/>
          </w:tcPr>
          <w:p w14:paraId="620C18ED" w14:textId="41AF2EB5" w:rsidR="00907C11" w:rsidRPr="00FF64C4" w:rsidRDefault="008F48A0" w:rsidP="009767DD">
            <w:pPr>
              <w:keepNext/>
              <w:keepLines/>
              <w:widowControl w:val="0"/>
              <w:tabs>
                <w:tab w:val="clear" w:pos="567"/>
              </w:tabs>
              <w:spacing w:before="0" w:line="240" w:lineRule="auto"/>
              <w:textAlignment w:val="baseline"/>
              <w:rPr>
                <w:rFonts w:cs="Open Sans Light"/>
                <w:color w:val="000000"/>
                <w:sz w:val="16"/>
                <w:szCs w:val="16"/>
              </w:rPr>
            </w:pPr>
            <w:r>
              <w:rPr>
                <w:color w:val="000000"/>
                <w:sz w:val="16"/>
                <w:szCs w:val="16"/>
              </w:rPr>
              <w:t>R</w:t>
            </w:r>
            <w:r w:rsidR="00A40128" w:rsidRPr="00CF5F6E">
              <w:rPr>
                <w:color w:val="000000"/>
                <w:sz w:val="16"/>
                <w:szCs w:val="16"/>
              </w:rPr>
              <w:t xml:space="preserve">ecognises </w:t>
            </w:r>
            <w:r w:rsidR="00A40128" w:rsidRPr="002C2422">
              <w:rPr>
                <w:color w:val="000000"/>
                <w:sz w:val="16"/>
                <w:szCs w:val="16"/>
              </w:rPr>
              <w:t>the difference</w:t>
            </w:r>
            <w:r w:rsidR="00A40128" w:rsidRPr="00CF5F6E">
              <w:rPr>
                <w:color w:val="000000"/>
                <w:sz w:val="16"/>
                <w:szCs w:val="16"/>
              </w:rPr>
              <w:t xml:space="preserve"> in wage costs between </w:t>
            </w:r>
            <w:r w:rsidR="00C0782D">
              <w:rPr>
                <w:color w:val="000000"/>
                <w:sz w:val="16"/>
                <w:szCs w:val="16"/>
              </w:rPr>
              <w:t>s</w:t>
            </w:r>
            <w:r w:rsidR="00A40128" w:rsidRPr="002C2422">
              <w:rPr>
                <w:color w:val="000000"/>
                <w:sz w:val="16"/>
                <w:szCs w:val="16"/>
              </w:rPr>
              <w:t>tates.</w:t>
            </w:r>
          </w:p>
        </w:tc>
        <w:tc>
          <w:tcPr>
            <w:tcW w:w="142" w:type="dxa"/>
            <w:tcBorders>
              <w:top w:val="single" w:sz="6" w:space="0" w:color="ADD6EA"/>
              <w:left w:val="nil"/>
              <w:bottom w:val="single" w:sz="6" w:space="0" w:color="ADD6EA"/>
              <w:right w:val="nil"/>
            </w:tcBorders>
          </w:tcPr>
          <w:p w14:paraId="05252B72"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7E0064BD"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7025ACEE" w14:textId="77777777" w:rsidR="00907C11" w:rsidRPr="00107E12"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 xml:space="preserve">No </w:t>
            </w:r>
          </w:p>
        </w:tc>
        <w:tc>
          <w:tcPr>
            <w:tcW w:w="20" w:type="dxa"/>
            <w:tcBorders>
              <w:top w:val="nil"/>
              <w:left w:val="nil"/>
              <w:bottom w:val="nil"/>
              <w:right w:val="nil"/>
            </w:tcBorders>
          </w:tcPr>
          <w:p w14:paraId="7068137B"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5B304548"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60956649" w14:textId="6147BEF0" w:rsidR="006D73AF" w:rsidRPr="00FF64C4" w:rsidRDefault="005000D3" w:rsidP="005F1248">
            <w:pPr>
              <w:pStyle w:val="NormalWeb"/>
              <w:keepNext/>
              <w:keepLines/>
              <w:widowControl w:val="0"/>
              <w:ind w:left="126"/>
              <w:rPr>
                <w:rFonts w:ascii="Open Sans Light" w:hAnsi="Open Sans Light" w:cs="Open Sans Light"/>
                <w:b/>
                <w:bCs/>
                <w:color w:val="000000"/>
                <w:sz w:val="16"/>
                <w:szCs w:val="16"/>
              </w:rPr>
            </w:pPr>
            <w:r>
              <w:rPr>
                <w:rFonts w:ascii="Open Sans Light" w:hAnsi="Open Sans Light" w:cs="Open Sans Light"/>
                <w:b/>
                <w:bCs/>
                <w:color w:val="000000"/>
                <w:sz w:val="16"/>
                <w:szCs w:val="16"/>
              </w:rPr>
              <w:t>Other legal services</w:t>
            </w:r>
          </w:p>
        </w:tc>
        <w:tc>
          <w:tcPr>
            <w:tcW w:w="124" w:type="dxa"/>
            <w:tcBorders>
              <w:top w:val="single" w:sz="6" w:space="0" w:color="ADD6EA"/>
              <w:left w:val="nil"/>
              <w:bottom w:val="single" w:sz="6" w:space="0" w:color="ADD6EA"/>
              <w:right w:val="nil"/>
            </w:tcBorders>
            <w:shd w:val="clear" w:color="auto" w:fill="auto"/>
            <w:vAlign w:val="bottom"/>
          </w:tcPr>
          <w:p w14:paraId="5E81E2C6" w14:textId="77777777" w:rsidR="006D73AF" w:rsidRPr="00FF64C4" w:rsidRDefault="006D73AF"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37E5A11E" w14:textId="311C6EF8" w:rsidR="006D73AF" w:rsidRPr="00FF64C4" w:rsidRDefault="00035C3F" w:rsidP="009767DD">
            <w:pPr>
              <w:keepNext/>
              <w:keepLines/>
              <w:widowControl w:val="0"/>
              <w:tabs>
                <w:tab w:val="clear" w:pos="567"/>
              </w:tabs>
              <w:spacing w:before="0" w:line="240" w:lineRule="auto"/>
              <w:textAlignment w:val="baseline"/>
              <w:rPr>
                <w:color w:val="000000"/>
                <w:sz w:val="16"/>
                <w:szCs w:val="16"/>
              </w:rPr>
            </w:pPr>
            <w:r>
              <w:rPr>
                <w:color w:val="000000"/>
                <w:sz w:val="16"/>
                <w:szCs w:val="16"/>
              </w:rPr>
              <w:t>Regional costs</w:t>
            </w:r>
          </w:p>
        </w:tc>
        <w:tc>
          <w:tcPr>
            <w:tcW w:w="3495" w:type="dxa"/>
            <w:tcBorders>
              <w:top w:val="single" w:sz="6" w:space="0" w:color="ADD6EA"/>
              <w:left w:val="nil"/>
              <w:bottom w:val="single" w:sz="6" w:space="0" w:color="ADD6EA"/>
              <w:right w:val="nil"/>
            </w:tcBorders>
            <w:shd w:val="clear" w:color="auto" w:fill="auto"/>
          </w:tcPr>
          <w:p w14:paraId="28EBA3C5" w14:textId="77777777" w:rsidR="006D73AF" w:rsidRDefault="00035C3F" w:rsidP="009767DD">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Recognises the additional costs of providing services in remote areas.</w:t>
            </w:r>
          </w:p>
          <w:p w14:paraId="7F62D7E8" w14:textId="3FBC54ED" w:rsidR="00A05FE2" w:rsidRPr="00853483" w:rsidRDefault="00A05FE2" w:rsidP="009767DD">
            <w:pPr>
              <w:keepNext/>
              <w:keepLines/>
              <w:widowControl w:val="0"/>
              <w:tabs>
                <w:tab w:val="clear" w:pos="567"/>
              </w:tabs>
              <w:spacing w:before="0" w:line="240" w:lineRule="auto"/>
              <w:textAlignment w:val="baseline"/>
              <w:rPr>
                <w:rFonts w:cs="Open Sans Light"/>
                <w:i/>
                <w:color w:val="000000"/>
                <w:sz w:val="16"/>
                <w:szCs w:val="16"/>
              </w:rPr>
            </w:pPr>
            <w:r w:rsidRPr="00853483">
              <w:rPr>
                <w:i/>
                <w:color w:val="000000"/>
                <w:sz w:val="16"/>
                <w:szCs w:val="16"/>
              </w:rPr>
              <w:t>(</w:t>
            </w:r>
            <w:proofErr w:type="gramStart"/>
            <w:r w:rsidRPr="00853483">
              <w:rPr>
                <w:i/>
                <w:color w:val="000000"/>
                <w:sz w:val="16"/>
                <w:szCs w:val="16"/>
              </w:rPr>
              <w:t>method</w:t>
            </w:r>
            <w:proofErr w:type="gramEnd"/>
            <w:r w:rsidRPr="00853483">
              <w:rPr>
                <w:i/>
                <w:color w:val="000000"/>
                <w:sz w:val="16"/>
                <w:szCs w:val="16"/>
              </w:rPr>
              <w:t xml:space="preserve"> to be determined</w:t>
            </w:r>
            <w:r w:rsidRPr="00853483">
              <w:rPr>
                <w:rFonts w:cs="Open Sans Light"/>
                <w:i/>
                <w:color w:val="000000"/>
                <w:sz w:val="16"/>
                <w:szCs w:val="16"/>
              </w:rPr>
              <w:t xml:space="preserve"> based on analyses of data and consultation with states)</w:t>
            </w:r>
          </w:p>
        </w:tc>
        <w:tc>
          <w:tcPr>
            <w:tcW w:w="142" w:type="dxa"/>
            <w:tcBorders>
              <w:top w:val="single" w:sz="6" w:space="0" w:color="ADD6EA"/>
              <w:left w:val="nil"/>
              <w:bottom w:val="single" w:sz="6" w:space="0" w:color="ADD6EA"/>
              <w:right w:val="nil"/>
            </w:tcBorders>
          </w:tcPr>
          <w:p w14:paraId="0E01E196" w14:textId="77777777" w:rsidR="006D73AF" w:rsidRPr="00107E12"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highlight w:val="yellow"/>
                <w:lang w:eastAsia="en-AU"/>
              </w:rPr>
            </w:pPr>
          </w:p>
        </w:tc>
        <w:tc>
          <w:tcPr>
            <w:tcW w:w="20" w:type="dxa"/>
            <w:tcBorders>
              <w:top w:val="single" w:sz="6" w:space="0" w:color="ADD6EA"/>
              <w:left w:val="nil"/>
              <w:bottom w:val="single" w:sz="6" w:space="0" w:color="ADD6EA"/>
              <w:right w:val="nil"/>
            </w:tcBorders>
          </w:tcPr>
          <w:p w14:paraId="7937E62B" w14:textId="77777777" w:rsidR="006D73AF" w:rsidRPr="00107E12"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highlight w:val="yellow"/>
                <w:lang w:eastAsia="en-AU"/>
              </w:rPr>
            </w:pPr>
          </w:p>
        </w:tc>
        <w:tc>
          <w:tcPr>
            <w:tcW w:w="2532" w:type="dxa"/>
            <w:tcBorders>
              <w:top w:val="single" w:sz="6" w:space="0" w:color="ADD6EA"/>
              <w:left w:val="nil"/>
              <w:bottom w:val="single" w:sz="6" w:space="0" w:color="ADD6EA"/>
              <w:right w:val="nil"/>
            </w:tcBorders>
          </w:tcPr>
          <w:p w14:paraId="7086060A" w14:textId="0DC4E310" w:rsidR="006D73AF" w:rsidRPr="00107E12" w:rsidRDefault="00383CA5"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To be determined</w:t>
            </w:r>
          </w:p>
        </w:tc>
        <w:tc>
          <w:tcPr>
            <w:tcW w:w="20" w:type="dxa"/>
            <w:tcBorders>
              <w:top w:val="nil"/>
              <w:left w:val="nil"/>
              <w:bottom w:val="nil"/>
              <w:right w:val="nil"/>
            </w:tcBorders>
          </w:tcPr>
          <w:p w14:paraId="60A2A8BD" w14:textId="77777777" w:rsidR="006D73AF" w:rsidRPr="00FF64C4"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3A617335"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60F89402" w14:textId="77777777" w:rsidR="00A40128" w:rsidRPr="00FF64C4" w:rsidRDefault="00A40128"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shd w:val="clear" w:color="auto" w:fill="auto"/>
            <w:vAlign w:val="bottom"/>
          </w:tcPr>
          <w:p w14:paraId="3B530384" w14:textId="77777777" w:rsidR="00A40128" w:rsidRPr="00FF64C4" w:rsidRDefault="00A40128"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7ABAC347" w14:textId="18A39EB3" w:rsidR="00A40128" w:rsidRPr="00FF64C4" w:rsidRDefault="00035C3F" w:rsidP="009767DD">
            <w:pPr>
              <w:keepNext/>
              <w:keepLines/>
              <w:widowControl w:val="0"/>
              <w:tabs>
                <w:tab w:val="clear" w:pos="567"/>
              </w:tabs>
              <w:spacing w:before="0" w:line="240" w:lineRule="auto"/>
              <w:textAlignment w:val="baseline"/>
              <w:rPr>
                <w:color w:val="000000"/>
                <w:sz w:val="16"/>
                <w:szCs w:val="16"/>
              </w:rPr>
            </w:pPr>
            <w:r>
              <w:rPr>
                <w:color w:val="000000"/>
                <w:sz w:val="16"/>
                <w:szCs w:val="16"/>
              </w:rPr>
              <w:t>Wage costs</w:t>
            </w:r>
            <w:r w:rsidR="00895FED">
              <w:rPr>
                <w:color w:val="000000"/>
                <w:sz w:val="16"/>
                <w:szCs w:val="16"/>
              </w:rPr>
              <w:t xml:space="preserve"> (a)</w:t>
            </w:r>
          </w:p>
        </w:tc>
        <w:tc>
          <w:tcPr>
            <w:tcW w:w="3495" w:type="dxa"/>
            <w:tcBorders>
              <w:top w:val="single" w:sz="6" w:space="0" w:color="ADD6EA"/>
              <w:left w:val="nil"/>
              <w:bottom w:val="single" w:sz="6" w:space="0" w:color="ADD6EA"/>
              <w:right w:val="nil"/>
            </w:tcBorders>
            <w:shd w:val="clear" w:color="auto" w:fill="auto"/>
          </w:tcPr>
          <w:p w14:paraId="69E2834F" w14:textId="13158EA5" w:rsidR="00A40128" w:rsidRPr="00FF64C4" w:rsidRDefault="008F48A0" w:rsidP="009767DD">
            <w:pPr>
              <w:keepNext/>
              <w:keepLines/>
              <w:widowControl w:val="0"/>
              <w:tabs>
                <w:tab w:val="clear" w:pos="567"/>
              </w:tabs>
              <w:spacing w:before="0" w:line="240" w:lineRule="auto"/>
              <w:textAlignment w:val="baseline"/>
              <w:rPr>
                <w:rFonts w:cs="Open Sans Light"/>
                <w:color w:val="000000"/>
                <w:sz w:val="16"/>
                <w:szCs w:val="16"/>
              </w:rPr>
            </w:pPr>
            <w:r>
              <w:rPr>
                <w:color w:val="000000"/>
                <w:sz w:val="16"/>
                <w:szCs w:val="16"/>
              </w:rPr>
              <w:t>R</w:t>
            </w:r>
            <w:r w:rsidR="00035C3F" w:rsidRPr="00CF5F6E">
              <w:rPr>
                <w:color w:val="000000"/>
                <w:sz w:val="16"/>
                <w:szCs w:val="16"/>
              </w:rPr>
              <w:t xml:space="preserve">ecognises </w:t>
            </w:r>
            <w:r w:rsidR="00035C3F" w:rsidRPr="002C2422">
              <w:rPr>
                <w:color w:val="000000"/>
                <w:sz w:val="16"/>
                <w:szCs w:val="16"/>
              </w:rPr>
              <w:t>the difference</w:t>
            </w:r>
            <w:r w:rsidR="00035C3F" w:rsidRPr="00CF5F6E">
              <w:rPr>
                <w:color w:val="000000"/>
                <w:sz w:val="16"/>
                <w:szCs w:val="16"/>
              </w:rPr>
              <w:t xml:space="preserve"> in wage costs between </w:t>
            </w:r>
            <w:r w:rsidR="005B18E8">
              <w:rPr>
                <w:color w:val="000000"/>
                <w:sz w:val="16"/>
                <w:szCs w:val="16"/>
              </w:rPr>
              <w:t>s</w:t>
            </w:r>
            <w:r w:rsidR="00035C3F" w:rsidRPr="002C2422">
              <w:rPr>
                <w:color w:val="000000"/>
                <w:sz w:val="16"/>
                <w:szCs w:val="16"/>
              </w:rPr>
              <w:t>tates.</w:t>
            </w:r>
          </w:p>
        </w:tc>
        <w:tc>
          <w:tcPr>
            <w:tcW w:w="142" w:type="dxa"/>
            <w:tcBorders>
              <w:top w:val="single" w:sz="6" w:space="0" w:color="ADD6EA"/>
              <w:left w:val="nil"/>
              <w:bottom w:val="single" w:sz="6" w:space="0" w:color="ADD6EA"/>
              <w:right w:val="nil"/>
            </w:tcBorders>
          </w:tcPr>
          <w:p w14:paraId="31D46C1B" w14:textId="77777777" w:rsidR="00A40128" w:rsidRPr="00FF64C4"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3D440BB2" w14:textId="77777777" w:rsidR="00A40128" w:rsidRPr="00FF64C4"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768174DE" w14:textId="173839B5" w:rsidR="00A40128" w:rsidRPr="00107E12" w:rsidRDefault="00786E29"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No</w:t>
            </w:r>
          </w:p>
        </w:tc>
        <w:tc>
          <w:tcPr>
            <w:tcW w:w="20" w:type="dxa"/>
            <w:tcBorders>
              <w:top w:val="nil"/>
              <w:left w:val="nil"/>
              <w:bottom w:val="nil"/>
              <w:right w:val="nil"/>
            </w:tcBorders>
          </w:tcPr>
          <w:p w14:paraId="5F6D543E" w14:textId="77777777" w:rsidR="00A40128" w:rsidRPr="00FF64C4"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0EA3D53F"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278A2671" w14:textId="6BAE689A" w:rsidR="00A40128" w:rsidRPr="00FF64C4" w:rsidRDefault="00035C3F" w:rsidP="005F1248">
            <w:pPr>
              <w:pStyle w:val="NormalWeb"/>
              <w:keepNext/>
              <w:keepLines/>
              <w:widowControl w:val="0"/>
              <w:ind w:firstLine="126"/>
              <w:rPr>
                <w:rFonts w:ascii="Open Sans Light" w:hAnsi="Open Sans Light" w:cs="Open Sans Light"/>
                <w:b/>
                <w:bCs/>
                <w:color w:val="000000"/>
                <w:sz w:val="16"/>
                <w:szCs w:val="16"/>
              </w:rPr>
            </w:pPr>
            <w:r>
              <w:rPr>
                <w:rFonts w:ascii="Open Sans Light" w:hAnsi="Open Sans Light" w:cs="Open Sans Light"/>
                <w:b/>
                <w:bCs/>
                <w:color w:val="000000"/>
                <w:sz w:val="16"/>
                <w:szCs w:val="16"/>
              </w:rPr>
              <w:t>Prisons</w:t>
            </w:r>
          </w:p>
        </w:tc>
        <w:tc>
          <w:tcPr>
            <w:tcW w:w="124" w:type="dxa"/>
            <w:tcBorders>
              <w:top w:val="single" w:sz="6" w:space="0" w:color="ADD6EA"/>
              <w:left w:val="nil"/>
              <w:bottom w:val="single" w:sz="6" w:space="0" w:color="ADD6EA"/>
              <w:right w:val="nil"/>
            </w:tcBorders>
            <w:shd w:val="clear" w:color="auto" w:fill="auto"/>
          </w:tcPr>
          <w:p w14:paraId="79F18ECB" w14:textId="77777777" w:rsidR="00A40128" w:rsidRPr="00FF64C4" w:rsidRDefault="00A40128" w:rsidP="00D014CC">
            <w:pPr>
              <w:keepNext/>
              <w:keepLines/>
              <w:widowControl w:val="0"/>
              <w:tabs>
                <w:tab w:val="clear" w:pos="567"/>
              </w:tabs>
              <w:spacing w:before="0" w:line="240" w:lineRule="auto"/>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43000878" w14:textId="10C67DB7" w:rsidR="00A40128" w:rsidRPr="00FF64C4" w:rsidRDefault="00035C3F" w:rsidP="009767DD">
            <w:pPr>
              <w:keepNext/>
              <w:keepLines/>
              <w:widowControl w:val="0"/>
              <w:tabs>
                <w:tab w:val="clear" w:pos="567"/>
              </w:tabs>
              <w:spacing w:before="0" w:line="240" w:lineRule="auto"/>
              <w:textAlignment w:val="baseline"/>
              <w:rPr>
                <w:color w:val="000000"/>
                <w:sz w:val="16"/>
                <w:szCs w:val="16"/>
              </w:rPr>
            </w:pPr>
            <w:r>
              <w:rPr>
                <w:color w:val="000000"/>
                <w:sz w:val="16"/>
                <w:szCs w:val="16"/>
              </w:rPr>
              <w:t>Regional costs</w:t>
            </w:r>
          </w:p>
        </w:tc>
        <w:tc>
          <w:tcPr>
            <w:tcW w:w="3495" w:type="dxa"/>
            <w:tcBorders>
              <w:top w:val="single" w:sz="6" w:space="0" w:color="ADD6EA"/>
              <w:left w:val="nil"/>
              <w:bottom w:val="single" w:sz="6" w:space="0" w:color="ADD6EA"/>
              <w:right w:val="nil"/>
            </w:tcBorders>
            <w:shd w:val="clear" w:color="auto" w:fill="auto"/>
          </w:tcPr>
          <w:p w14:paraId="1544E279" w14:textId="77777777" w:rsidR="00A40128" w:rsidRDefault="00B4346E" w:rsidP="009767DD">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 xml:space="preserve">Recognises the additional costs of providing </w:t>
            </w:r>
            <w:r w:rsidR="00391044">
              <w:rPr>
                <w:color w:val="000000"/>
                <w:sz w:val="16"/>
                <w:szCs w:val="16"/>
              </w:rPr>
              <w:t xml:space="preserve">prison </w:t>
            </w:r>
            <w:r w:rsidRPr="002C2422">
              <w:rPr>
                <w:color w:val="000000"/>
                <w:sz w:val="16"/>
                <w:szCs w:val="16"/>
              </w:rPr>
              <w:t>services in remote areas.</w:t>
            </w:r>
          </w:p>
          <w:p w14:paraId="7351ADD8" w14:textId="73D17776" w:rsidR="000E2923" w:rsidRPr="00FF64C4" w:rsidRDefault="005300F3" w:rsidP="009767DD">
            <w:pPr>
              <w:keepNext/>
              <w:keepLines/>
              <w:widowControl w:val="0"/>
              <w:tabs>
                <w:tab w:val="clear" w:pos="567"/>
              </w:tabs>
              <w:spacing w:before="0" w:line="240" w:lineRule="auto"/>
              <w:textAlignment w:val="baseline"/>
              <w:rPr>
                <w:rFonts w:cs="Open Sans Light"/>
                <w:color w:val="000000"/>
                <w:sz w:val="16"/>
                <w:szCs w:val="16"/>
              </w:rPr>
            </w:pPr>
            <w:r w:rsidRPr="00ED014C">
              <w:rPr>
                <w:i/>
                <w:iCs/>
                <w:color w:val="000000"/>
                <w:sz w:val="16"/>
                <w:szCs w:val="16"/>
              </w:rPr>
              <w:t>(</w:t>
            </w:r>
            <w:proofErr w:type="gramStart"/>
            <w:r w:rsidRPr="00ED014C">
              <w:rPr>
                <w:i/>
                <w:iCs/>
                <w:color w:val="000000"/>
                <w:sz w:val="16"/>
                <w:szCs w:val="16"/>
              </w:rPr>
              <w:t>method</w:t>
            </w:r>
            <w:proofErr w:type="gramEnd"/>
            <w:r w:rsidRPr="00ED014C">
              <w:rPr>
                <w:i/>
                <w:iCs/>
                <w:color w:val="000000"/>
                <w:sz w:val="16"/>
                <w:szCs w:val="16"/>
              </w:rPr>
              <w:t xml:space="preserve"> to be determined</w:t>
            </w:r>
            <w:r w:rsidRPr="00ED014C">
              <w:rPr>
                <w:rFonts w:cs="Open Sans Light"/>
                <w:i/>
                <w:iCs/>
                <w:color w:val="000000"/>
                <w:sz w:val="16"/>
                <w:szCs w:val="16"/>
              </w:rPr>
              <w:t xml:space="preserve"> based on analyses of data and consultation with states)</w:t>
            </w:r>
          </w:p>
        </w:tc>
        <w:tc>
          <w:tcPr>
            <w:tcW w:w="142" w:type="dxa"/>
            <w:tcBorders>
              <w:top w:val="single" w:sz="6" w:space="0" w:color="ADD6EA"/>
              <w:left w:val="nil"/>
              <w:bottom w:val="single" w:sz="6" w:space="0" w:color="ADD6EA"/>
              <w:right w:val="nil"/>
            </w:tcBorders>
          </w:tcPr>
          <w:p w14:paraId="1F8737E6" w14:textId="19A429F7" w:rsidR="00A40128" w:rsidRPr="00FF64C4"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217832EC" w14:textId="77777777" w:rsidR="00A40128" w:rsidRPr="00107E12"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highlight w:val="yellow"/>
                <w:lang w:eastAsia="en-AU"/>
              </w:rPr>
            </w:pPr>
          </w:p>
        </w:tc>
        <w:tc>
          <w:tcPr>
            <w:tcW w:w="2532" w:type="dxa"/>
            <w:tcBorders>
              <w:top w:val="single" w:sz="6" w:space="0" w:color="ADD6EA"/>
              <w:left w:val="nil"/>
              <w:bottom w:val="single" w:sz="6" w:space="0" w:color="ADD6EA"/>
              <w:right w:val="nil"/>
            </w:tcBorders>
          </w:tcPr>
          <w:p w14:paraId="1B463C56" w14:textId="32274262" w:rsidR="00A40128" w:rsidRPr="00107E12" w:rsidRDefault="00383CA5"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To be determined</w:t>
            </w:r>
          </w:p>
        </w:tc>
        <w:tc>
          <w:tcPr>
            <w:tcW w:w="20" w:type="dxa"/>
            <w:tcBorders>
              <w:top w:val="nil"/>
              <w:left w:val="nil"/>
              <w:bottom w:val="nil"/>
              <w:right w:val="nil"/>
            </w:tcBorders>
          </w:tcPr>
          <w:p w14:paraId="70857659" w14:textId="77777777" w:rsidR="00A40128" w:rsidRPr="00FF64C4"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5A5E14" w:rsidRPr="00FF64C4" w14:paraId="5A4F2F8D" w14:textId="77777777" w:rsidTr="005269DE">
        <w:trPr>
          <w:trHeight w:val="20"/>
        </w:trPr>
        <w:tc>
          <w:tcPr>
            <w:tcW w:w="993" w:type="dxa"/>
            <w:tcBorders>
              <w:top w:val="single" w:sz="6" w:space="0" w:color="ADD6EA"/>
              <w:left w:val="nil"/>
              <w:bottom w:val="single" w:sz="6" w:space="0" w:color="ADD6EA"/>
              <w:right w:val="nil"/>
            </w:tcBorders>
            <w:shd w:val="clear" w:color="auto" w:fill="auto"/>
          </w:tcPr>
          <w:p w14:paraId="0411A8AC" w14:textId="77777777" w:rsidR="008979EF" w:rsidRPr="00FF64C4" w:rsidRDefault="008979EF"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shd w:val="clear" w:color="auto" w:fill="auto"/>
            <w:vAlign w:val="bottom"/>
          </w:tcPr>
          <w:p w14:paraId="348084F5" w14:textId="77777777" w:rsidR="008979EF" w:rsidRPr="00FF64C4" w:rsidRDefault="008979EF"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417986DE" w14:textId="139E472D" w:rsidR="008979EF" w:rsidRPr="002C2422" w:rsidRDefault="008979EF" w:rsidP="009767DD">
            <w:pPr>
              <w:keepNext/>
              <w:keepLines/>
              <w:widowControl w:val="0"/>
              <w:tabs>
                <w:tab w:val="clear" w:pos="567"/>
              </w:tabs>
              <w:spacing w:before="0" w:line="240" w:lineRule="auto"/>
              <w:textAlignment w:val="baseline"/>
              <w:rPr>
                <w:color w:val="000000"/>
                <w:sz w:val="16"/>
                <w:szCs w:val="16"/>
              </w:rPr>
            </w:pPr>
            <w:r>
              <w:rPr>
                <w:color w:val="000000"/>
                <w:sz w:val="16"/>
                <w:szCs w:val="16"/>
              </w:rPr>
              <w:t xml:space="preserve">Juvenile detainee costs </w:t>
            </w:r>
          </w:p>
        </w:tc>
        <w:tc>
          <w:tcPr>
            <w:tcW w:w="3495" w:type="dxa"/>
            <w:tcBorders>
              <w:top w:val="single" w:sz="6" w:space="0" w:color="ADD6EA"/>
              <w:left w:val="nil"/>
              <w:bottom w:val="single" w:sz="6" w:space="0" w:color="ADD6EA"/>
              <w:right w:val="nil"/>
            </w:tcBorders>
            <w:shd w:val="clear" w:color="auto" w:fill="auto"/>
          </w:tcPr>
          <w:p w14:paraId="6E37C0A5" w14:textId="75872948" w:rsidR="00BE38FD" w:rsidRPr="00107E12" w:rsidRDefault="008979EF" w:rsidP="009767DD">
            <w:pPr>
              <w:keepNext/>
              <w:keepLines/>
              <w:widowControl w:val="0"/>
              <w:tabs>
                <w:tab w:val="clear" w:pos="567"/>
              </w:tabs>
              <w:spacing w:before="0" w:line="240" w:lineRule="auto"/>
              <w:textAlignment w:val="baseline"/>
              <w:rPr>
                <w:rFonts w:cs="Open Sans Light"/>
                <w:color w:val="000000"/>
                <w:sz w:val="16"/>
                <w:szCs w:val="16"/>
              </w:rPr>
            </w:pPr>
            <w:r w:rsidRPr="00107E12">
              <w:rPr>
                <w:rFonts w:cs="Open Sans Light"/>
                <w:color w:val="000000"/>
                <w:sz w:val="16"/>
                <w:szCs w:val="16"/>
              </w:rPr>
              <w:t>Recognises the higher cost of providing services for juvenile detainees</w:t>
            </w:r>
            <w:r w:rsidR="00B94F32" w:rsidRPr="00107E12">
              <w:rPr>
                <w:rFonts w:cs="Open Sans Light"/>
                <w:color w:val="000000"/>
                <w:sz w:val="16"/>
                <w:szCs w:val="16"/>
              </w:rPr>
              <w:t xml:space="preserve"> </w:t>
            </w:r>
            <w:r w:rsidR="00B94F32" w:rsidRPr="00107E12">
              <w:rPr>
                <w:rFonts w:cs="Open Sans Light"/>
                <w:i/>
                <w:iCs/>
                <w:color w:val="000000"/>
                <w:sz w:val="16"/>
                <w:szCs w:val="16"/>
              </w:rPr>
              <w:t>(</w:t>
            </w:r>
            <w:r w:rsidR="00D557B4" w:rsidRPr="00107E12">
              <w:rPr>
                <w:rFonts w:cs="Open Sans Light"/>
                <w:i/>
                <w:iCs/>
                <w:color w:val="000000"/>
                <w:sz w:val="16"/>
                <w:szCs w:val="16"/>
              </w:rPr>
              <w:t>if material)</w:t>
            </w:r>
            <w:r w:rsidRPr="00107E12">
              <w:rPr>
                <w:rFonts w:cs="Open Sans Light"/>
                <w:color w:val="000000"/>
                <w:sz w:val="16"/>
                <w:szCs w:val="16"/>
              </w:rPr>
              <w:t>.</w:t>
            </w:r>
          </w:p>
        </w:tc>
        <w:tc>
          <w:tcPr>
            <w:tcW w:w="142" w:type="dxa"/>
            <w:tcBorders>
              <w:top w:val="single" w:sz="6" w:space="0" w:color="ADD6EA"/>
              <w:left w:val="nil"/>
              <w:bottom w:val="single" w:sz="6" w:space="0" w:color="ADD6EA"/>
              <w:right w:val="nil"/>
            </w:tcBorders>
          </w:tcPr>
          <w:p w14:paraId="6BE67D83" w14:textId="11E8A93A" w:rsidR="008979EF" w:rsidRPr="00107E12" w:rsidRDefault="008979E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046A094C" w14:textId="77777777" w:rsidR="008979EF" w:rsidRPr="00107E12" w:rsidRDefault="008979EF" w:rsidP="009767DD">
            <w:pPr>
              <w:keepNext/>
              <w:keepLines/>
              <w:widowControl w:val="0"/>
              <w:tabs>
                <w:tab w:val="clear" w:pos="567"/>
              </w:tabs>
              <w:spacing w:before="0" w:line="240" w:lineRule="auto"/>
              <w:textAlignment w:val="baseline"/>
              <w:rPr>
                <w:rFonts w:eastAsia="Times New Roman" w:cs="Segoe UI"/>
                <w:color w:val="000000"/>
                <w:sz w:val="16"/>
                <w:szCs w:val="16"/>
                <w:highlight w:val="yellow"/>
                <w:lang w:eastAsia="en-AU"/>
              </w:rPr>
            </w:pPr>
          </w:p>
        </w:tc>
        <w:tc>
          <w:tcPr>
            <w:tcW w:w="2532" w:type="dxa"/>
            <w:tcBorders>
              <w:top w:val="single" w:sz="6" w:space="0" w:color="ADD6EA"/>
              <w:left w:val="nil"/>
              <w:bottom w:val="single" w:sz="6" w:space="0" w:color="ADD6EA"/>
              <w:right w:val="nil"/>
            </w:tcBorders>
          </w:tcPr>
          <w:p w14:paraId="72F36214" w14:textId="056212BB" w:rsidR="008979EF" w:rsidRPr="00107E12" w:rsidRDefault="00DC79A4"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To be determined</w:t>
            </w:r>
          </w:p>
        </w:tc>
        <w:tc>
          <w:tcPr>
            <w:tcW w:w="20" w:type="dxa"/>
            <w:tcBorders>
              <w:top w:val="nil"/>
              <w:left w:val="nil"/>
              <w:bottom w:val="nil"/>
              <w:right w:val="nil"/>
            </w:tcBorders>
          </w:tcPr>
          <w:p w14:paraId="7E067F51" w14:textId="0707C6E4" w:rsidR="008979EF" w:rsidRPr="00FF64C4" w:rsidRDefault="008979E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C2033F" w:rsidRPr="00FF64C4" w14:paraId="0CFF42CF" w14:textId="77777777" w:rsidTr="00D6218C">
        <w:trPr>
          <w:trHeight w:val="20"/>
        </w:trPr>
        <w:tc>
          <w:tcPr>
            <w:tcW w:w="993" w:type="dxa"/>
            <w:tcBorders>
              <w:top w:val="single" w:sz="6" w:space="0" w:color="ADD6EA"/>
              <w:left w:val="nil"/>
              <w:bottom w:val="single" w:sz="6" w:space="0" w:color="ADD6EA"/>
              <w:right w:val="nil"/>
            </w:tcBorders>
            <w:shd w:val="clear" w:color="auto" w:fill="auto"/>
            <w:vAlign w:val="center"/>
          </w:tcPr>
          <w:p w14:paraId="6A888334" w14:textId="77777777" w:rsidR="00C2033F" w:rsidRPr="00FF64C4" w:rsidRDefault="00C2033F" w:rsidP="00C2033F">
            <w:pPr>
              <w:pStyle w:val="NormalWeb"/>
              <w:keepNext/>
              <w:keepLines/>
              <w:widowControl w:val="0"/>
              <w:rPr>
                <w:rFonts w:ascii="Open Sans Light" w:hAnsi="Open Sans Light" w:cs="Open Sans Light"/>
                <w:b/>
                <w:bCs/>
                <w:color w:val="000000"/>
                <w:sz w:val="16"/>
                <w:szCs w:val="16"/>
              </w:rPr>
            </w:pPr>
          </w:p>
        </w:tc>
        <w:tc>
          <w:tcPr>
            <w:tcW w:w="1749" w:type="dxa"/>
            <w:gridSpan w:val="2"/>
            <w:tcBorders>
              <w:top w:val="single" w:sz="6" w:space="0" w:color="ADD6EA"/>
              <w:left w:val="nil"/>
              <w:bottom w:val="single" w:sz="6" w:space="0" w:color="ADD6EA"/>
              <w:right w:val="nil"/>
            </w:tcBorders>
            <w:shd w:val="clear" w:color="auto" w:fill="auto"/>
          </w:tcPr>
          <w:p w14:paraId="31150665" w14:textId="444418F6" w:rsidR="00C2033F" w:rsidRPr="00FF64C4" w:rsidRDefault="00C2033F" w:rsidP="00D014CC">
            <w:pPr>
              <w:keepNext/>
              <w:keepLines/>
              <w:widowControl w:val="0"/>
              <w:tabs>
                <w:tab w:val="clear" w:pos="567"/>
              </w:tabs>
              <w:spacing w:before="0" w:line="240" w:lineRule="auto"/>
              <w:ind w:left="144"/>
              <w:textAlignment w:val="baseline"/>
              <w:rPr>
                <w:color w:val="000000"/>
                <w:sz w:val="16"/>
                <w:szCs w:val="16"/>
              </w:rPr>
            </w:pPr>
            <w:r w:rsidRPr="002C2422">
              <w:rPr>
                <w:color w:val="000000"/>
                <w:sz w:val="16"/>
                <w:szCs w:val="16"/>
              </w:rPr>
              <w:t xml:space="preserve">Socio-demographic composition </w:t>
            </w:r>
          </w:p>
        </w:tc>
        <w:tc>
          <w:tcPr>
            <w:tcW w:w="3495" w:type="dxa"/>
            <w:tcBorders>
              <w:top w:val="single" w:sz="6" w:space="0" w:color="ADD6EA"/>
              <w:left w:val="nil"/>
              <w:bottom w:val="single" w:sz="6" w:space="0" w:color="ADD6EA"/>
              <w:right w:val="nil"/>
            </w:tcBorders>
            <w:shd w:val="clear" w:color="auto" w:fill="auto"/>
          </w:tcPr>
          <w:p w14:paraId="0EA3260A" w14:textId="78F4F050" w:rsidR="00C2033F" w:rsidRPr="00107E12" w:rsidRDefault="00C2033F" w:rsidP="008C4832">
            <w:pPr>
              <w:keepNext/>
              <w:keepLines/>
              <w:widowControl w:val="0"/>
              <w:tabs>
                <w:tab w:val="clear" w:pos="567"/>
              </w:tabs>
              <w:spacing w:before="0" w:line="240" w:lineRule="auto"/>
              <w:textAlignment w:val="baseline"/>
              <w:rPr>
                <w:sz w:val="16"/>
                <w:szCs w:val="16"/>
              </w:rPr>
            </w:pPr>
            <w:r w:rsidRPr="00107E12">
              <w:rPr>
                <w:color w:val="000000"/>
                <w:sz w:val="16"/>
                <w:szCs w:val="16"/>
              </w:rPr>
              <w:t xml:space="preserve">Recognises that certain population characteristics (Indigenous status, </w:t>
            </w:r>
            <w:proofErr w:type="gramStart"/>
            <w:r w:rsidRPr="00107E12">
              <w:rPr>
                <w:color w:val="000000"/>
                <w:sz w:val="16"/>
                <w:szCs w:val="16"/>
              </w:rPr>
              <w:t>age</w:t>
            </w:r>
            <w:proofErr w:type="gramEnd"/>
            <w:r w:rsidRPr="00107E12">
              <w:rPr>
                <w:color w:val="000000"/>
                <w:sz w:val="16"/>
                <w:szCs w:val="16"/>
              </w:rPr>
              <w:t xml:space="preserve"> and SES) affect the use of </w:t>
            </w:r>
            <w:r w:rsidRPr="00107E12">
              <w:rPr>
                <w:sz w:val="16"/>
                <w:szCs w:val="16"/>
              </w:rPr>
              <w:t>prisons</w:t>
            </w:r>
            <w:r w:rsidR="00B11D93" w:rsidRPr="00107E12">
              <w:rPr>
                <w:i/>
                <w:iCs/>
                <w:sz w:val="16"/>
                <w:szCs w:val="16"/>
              </w:rPr>
              <w:t>.</w:t>
            </w:r>
            <w:r w:rsidR="00BC7AB3" w:rsidRPr="00107E12">
              <w:rPr>
                <w:i/>
                <w:iCs/>
                <w:sz w:val="16"/>
                <w:szCs w:val="16"/>
              </w:rPr>
              <w:t xml:space="preserve"> (</w:t>
            </w:r>
            <w:r w:rsidR="0081680A" w:rsidRPr="00107E12">
              <w:rPr>
                <w:i/>
                <w:iCs/>
                <w:sz w:val="16"/>
                <w:szCs w:val="16"/>
              </w:rPr>
              <w:t>A</w:t>
            </w:r>
            <w:r w:rsidR="00AF0F47" w:rsidRPr="00107E12">
              <w:rPr>
                <w:i/>
                <w:iCs/>
                <w:sz w:val="16"/>
                <w:szCs w:val="16"/>
              </w:rPr>
              <w:t xml:space="preserve"> s</w:t>
            </w:r>
            <w:r w:rsidR="00AF0F47" w:rsidRPr="00107E12">
              <w:rPr>
                <w:i/>
                <w:iCs/>
                <w:color w:val="000000"/>
                <w:sz w:val="16"/>
                <w:szCs w:val="16"/>
              </w:rPr>
              <w:t xml:space="preserve">ocio-demographic composition assessment of </w:t>
            </w:r>
            <w:r w:rsidR="008C4832" w:rsidRPr="00107E12">
              <w:rPr>
                <w:i/>
                <w:iCs/>
                <w:color w:val="000000"/>
                <w:sz w:val="16"/>
                <w:szCs w:val="16"/>
              </w:rPr>
              <w:t>people on c</w:t>
            </w:r>
            <w:r w:rsidR="00671973" w:rsidRPr="00107E12">
              <w:rPr>
                <w:i/>
                <w:iCs/>
                <w:sz w:val="16"/>
                <w:szCs w:val="16"/>
              </w:rPr>
              <w:t>ommunity correction</w:t>
            </w:r>
            <w:r w:rsidR="008C4832" w:rsidRPr="00107E12">
              <w:rPr>
                <w:i/>
                <w:iCs/>
                <w:sz w:val="16"/>
                <w:szCs w:val="16"/>
              </w:rPr>
              <w:t xml:space="preserve"> orders</w:t>
            </w:r>
            <w:r w:rsidR="00AF0F47" w:rsidRPr="00107E12">
              <w:rPr>
                <w:i/>
                <w:iCs/>
                <w:sz w:val="16"/>
                <w:szCs w:val="16"/>
              </w:rPr>
              <w:t xml:space="preserve"> will be </w:t>
            </w:r>
            <w:r w:rsidR="00291607" w:rsidRPr="00107E12">
              <w:rPr>
                <w:i/>
                <w:iCs/>
                <w:sz w:val="16"/>
                <w:szCs w:val="16"/>
              </w:rPr>
              <w:t xml:space="preserve">implemented </w:t>
            </w:r>
            <w:r w:rsidR="00141D95" w:rsidRPr="00107E12">
              <w:rPr>
                <w:i/>
                <w:iCs/>
                <w:sz w:val="16"/>
                <w:szCs w:val="16"/>
              </w:rPr>
              <w:t>if material)</w:t>
            </w:r>
            <w:r w:rsidRPr="00107E12">
              <w:rPr>
                <w:i/>
                <w:iCs/>
                <w:sz w:val="16"/>
                <w:szCs w:val="16"/>
              </w:rPr>
              <w:t>.</w:t>
            </w:r>
          </w:p>
        </w:tc>
        <w:tc>
          <w:tcPr>
            <w:tcW w:w="142" w:type="dxa"/>
            <w:tcBorders>
              <w:top w:val="single" w:sz="6" w:space="0" w:color="ADD6EA"/>
              <w:left w:val="nil"/>
              <w:bottom w:val="single" w:sz="6" w:space="0" w:color="ADD6EA"/>
              <w:right w:val="nil"/>
            </w:tcBorders>
          </w:tcPr>
          <w:p w14:paraId="23F6FCD7" w14:textId="77777777" w:rsidR="00C2033F" w:rsidRPr="00107E12" w:rsidRDefault="00C2033F" w:rsidP="008C4832">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554E8837" w14:textId="77777777" w:rsidR="00C2033F" w:rsidRPr="00FF64C4" w:rsidRDefault="00C2033F" w:rsidP="008C4832">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40CC8417" w14:textId="468EA58B" w:rsidR="00C2033F" w:rsidRPr="00107E12" w:rsidRDefault="00141D95" w:rsidP="008C4832">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To be determined</w:t>
            </w:r>
            <w:r w:rsidR="00C2033F" w:rsidRPr="00107E12">
              <w:rPr>
                <w:rFonts w:eastAsia="Times New Roman" w:cs="Segoe UI"/>
                <w:color w:val="000000"/>
                <w:sz w:val="16"/>
                <w:szCs w:val="16"/>
                <w:lang w:eastAsia="en-AU"/>
              </w:rPr>
              <w:t xml:space="preserve"> </w:t>
            </w:r>
          </w:p>
        </w:tc>
        <w:tc>
          <w:tcPr>
            <w:tcW w:w="20" w:type="dxa"/>
            <w:tcBorders>
              <w:top w:val="nil"/>
              <w:left w:val="nil"/>
              <w:bottom w:val="nil"/>
              <w:right w:val="nil"/>
            </w:tcBorders>
          </w:tcPr>
          <w:p w14:paraId="00F44598" w14:textId="77777777" w:rsidR="00C2033F" w:rsidRPr="00FF64C4" w:rsidRDefault="00C2033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0DDF7D64" w14:textId="77777777" w:rsidTr="00D6218C">
        <w:trPr>
          <w:trHeight w:val="20"/>
        </w:trPr>
        <w:tc>
          <w:tcPr>
            <w:tcW w:w="993" w:type="dxa"/>
            <w:tcBorders>
              <w:top w:val="single" w:sz="6" w:space="0" w:color="ADD6EA"/>
              <w:left w:val="nil"/>
              <w:bottom w:val="single" w:sz="6" w:space="0" w:color="ADD6EA"/>
              <w:right w:val="nil"/>
            </w:tcBorders>
            <w:shd w:val="clear" w:color="auto" w:fill="auto"/>
          </w:tcPr>
          <w:p w14:paraId="7572A719" w14:textId="77777777" w:rsidR="008979EF" w:rsidRPr="00FF64C4" w:rsidRDefault="008979EF"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shd w:val="clear" w:color="auto" w:fill="auto"/>
            <w:vAlign w:val="bottom"/>
          </w:tcPr>
          <w:p w14:paraId="4A81668A" w14:textId="77777777" w:rsidR="008979EF" w:rsidRPr="00FF64C4" w:rsidRDefault="008979EF"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shd w:val="clear" w:color="auto" w:fill="auto"/>
          </w:tcPr>
          <w:p w14:paraId="61478ABB" w14:textId="51A21A0D" w:rsidR="008979EF" w:rsidRPr="00FF64C4" w:rsidRDefault="008979EF" w:rsidP="009767DD">
            <w:pPr>
              <w:keepNext/>
              <w:keepLines/>
              <w:widowControl w:val="0"/>
              <w:tabs>
                <w:tab w:val="clear" w:pos="567"/>
              </w:tabs>
              <w:spacing w:before="0" w:line="240" w:lineRule="auto"/>
              <w:textAlignment w:val="baseline"/>
              <w:rPr>
                <w:color w:val="000000"/>
                <w:sz w:val="16"/>
                <w:szCs w:val="16"/>
              </w:rPr>
            </w:pPr>
            <w:r>
              <w:rPr>
                <w:color w:val="000000"/>
                <w:sz w:val="16"/>
                <w:szCs w:val="16"/>
              </w:rPr>
              <w:t>Wage costs</w:t>
            </w:r>
            <w:r w:rsidR="00895FED">
              <w:rPr>
                <w:color w:val="000000"/>
                <w:sz w:val="16"/>
                <w:szCs w:val="16"/>
              </w:rPr>
              <w:t xml:space="preserve"> (a)</w:t>
            </w:r>
          </w:p>
        </w:tc>
        <w:tc>
          <w:tcPr>
            <w:tcW w:w="3495" w:type="dxa"/>
            <w:tcBorders>
              <w:top w:val="single" w:sz="6" w:space="0" w:color="ADD6EA"/>
              <w:left w:val="nil"/>
              <w:bottom w:val="single" w:sz="6" w:space="0" w:color="ADD6EA"/>
              <w:right w:val="nil"/>
            </w:tcBorders>
            <w:shd w:val="clear" w:color="auto" w:fill="auto"/>
          </w:tcPr>
          <w:p w14:paraId="10A21688" w14:textId="13AD495C" w:rsidR="008979EF" w:rsidRPr="00FF64C4" w:rsidRDefault="008979EF" w:rsidP="009767DD">
            <w:pPr>
              <w:keepNext/>
              <w:keepLines/>
              <w:widowControl w:val="0"/>
              <w:tabs>
                <w:tab w:val="clear" w:pos="567"/>
              </w:tabs>
              <w:spacing w:before="0" w:line="240" w:lineRule="auto"/>
              <w:textAlignment w:val="baseline"/>
              <w:rPr>
                <w:rFonts w:cs="Open Sans Light"/>
                <w:color w:val="000000"/>
                <w:sz w:val="16"/>
                <w:szCs w:val="16"/>
              </w:rPr>
            </w:pPr>
            <w:r>
              <w:rPr>
                <w:color w:val="000000"/>
                <w:sz w:val="16"/>
                <w:szCs w:val="16"/>
              </w:rPr>
              <w:t>R</w:t>
            </w:r>
            <w:r w:rsidRPr="00CF5F6E">
              <w:rPr>
                <w:color w:val="000000"/>
                <w:sz w:val="16"/>
                <w:szCs w:val="16"/>
              </w:rPr>
              <w:t xml:space="preserve">ecognises </w:t>
            </w:r>
            <w:r w:rsidRPr="002C2422">
              <w:rPr>
                <w:color w:val="000000"/>
                <w:sz w:val="16"/>
                <w:szCs w:val="16"/>
              </w:rPr>
              <w:t>the difference</w:t>
            </w:r>
            <w:r w:rsidRPr="00CF5F6E">
              <w:rPr>
                <w:color w:val="000000"/>
                <w:sz w:val="16"/>
                <w:szCs w:val="16"/>
              </w:rPr>
              <w:t xml:space="preserve"> in wage costs between </w:t>
            </w:r>
            <w:r w:rsidR="005B18E8">
              <w:rPr>
                <w:color w:val="000000"/>
                <w:sz w:val="16"/>
                <w:szCs w:val="16"/>
              </w:rPr>
              <w:t>s</w:t>
            </w:r>
            <w:r w:rsidRPr="002C2422">
              <w:rPr>
                <w:color w:val="000000"/>
                <w:sz w:val="16"/>
                <w:szCs w:val="16"/>
              </w:rPr>
              <w:t>tates.</w:t>
            </w:r>
          </w:p>
        </w:tc>
        <w:tc>
          <w:tcPr>
            <w:tcW w:w="142" w:type="dxa"/>
            <w:tcBorders>
              <w:top w:val="single" w:sz="6" w:space="0" w:color="ADD6EA"/>
              <w:left w:val="nil"/>
              <w:bottom w:val="single" w:sz="6" w:space="0" w:color="ADD6EA"/>
              <w:right w:val="nil"/>
            </w:tcBorders>
          </w:tcPr>
          <w:p w14:paraId="354716C7" w14:textId="77777777" w:rsidR="008979EF" w:rsidRPr="00FF64C4" w:rsidRDefault="008979E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0341B30D" w14:textId="77777777" w:rsidR="008979EF" w:rsidRPr="00FF64C4" w:rsidRDefault="008979E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0A7EBCA3" w14:textId="750E80C2" w:rsidR="008979EF" w:rsidRPr="00FF64C4" w:rsidRDefault="008979E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c>
          <w:tcPr>
            <w:tcW w:w="20" w:type="dxa"/>
            <w:tcBorders>
              <w:top w:val="nil"/>
              <w:left w:val="nil"/>
              <w:bottom w:val="single" w:sz="4" w:space="0" w:color="auto"/>
              <w:right w:val="nil"/>
            </w:tcBorders>
          </w:tcPr>
          <w:p w14:paraId="3B177490" w14:textId="77777777" w:rsidR="008979EF" w:rsidRPr="00FF64C4" w:rsidRDefault="008979E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bl>
    <w:p w14:paraId="0EAB1D53" w14:textId="42AF25F5" w:rsidR="0027554C" w:rsidRPr="00FA482B" w:rsidRDefault="0027554C" w:rsidP="00FA482B">
      <w:pPr>
        <w:pStyle w:val="CGC2025TableNote"/>
        <w:tabs>
          <w:tab w:val="clear" w:pos="567"/>
          <w:tab w:val="clear" w:pos="680"/>
          <w:tab w:val="left" w:pos="851"/>
          <w:tab w:val="left" w:pos="993"/>
        </w:tabs>
        <w:ind w:left="709" w:hanging="596"/>
      </w:pPr>
      <w:r w:rsidRPr="00FA482B">
        <w:t>Note:</w:t>
      </w:r>
      <w:r w:rsidRPr="00FA482B">
        <w:tab/>
      </w:r>
      <w:r w:rsidR="007B792D" w:rsidRPr="00FA482B">
        <w:t>The 2020</w:t>
      </w:r>
      <w:r w:rsidR="00C426CF" w:rsidRPr="00FA482B">
        <w:t xml:space="preserve"> </w:t>
      </w:r>
      <w:r w:rsidR="007B792D" w:rsidRPr="00FA482B">
        <w:t xml:space="preserve">Review method included </w:t>
      </w:r>
      <w:r w:rsidR="007C74FC" w:rsidRPr="00FA482B">
        <w:t xml:space="preserve">an assessment of national capital policing costs. </w:t>
      </w:r>
      <w:r w:rsidR="00D01700" w:rsidRPr="00FA482B">
        <w:t>For the 2025 Review, t</w:t>
      </w:r>
      <w:r w:rsidR="007C74FC" w:rsidRPr="00FA482B">
        <w:t xml:space="preserve">he Commission </w:t>
      </w:r>
      <w:r w:rsidR="00D80100" w:rsidRPr="00FA482B">
        <w:t>is proposing that the national capital assessment be discontinued</w:t>
      </w:r>
      <w:r w:rsidR="00AE4A0B" w:rsidRPr="00FA482B">
        <w:t>.</w:t>
      </w:r>
      <w:r w:rsidR="007C74FC" w:rsidRPr="00FA482B">
        <w:t xml:space="preserve"> </w:t>
      </w:r>
      <w:r w:rsidR="00075D34" w:rsidRPr="00FA482B">
        <w:t>P</w:t>
      </w:r>
      <w:r w:rsidR="00670972" w:rsidRPr="00FA482B">
        <w:t xml:space="preserve">lease see the national capital chapter for more information. </w:t>
      </w:r>
    </w:p>
    <w:p w14:paraId="67A3EA03" w14:textId="6432DF3D" w:rsidR="006D73AF" w:rsidRPr="00FA482B" w:rsidRDefault="009C0586" w:rsidP="00FA482B">
      <w:pPr>
        <w:pStyle w:val="CGC2025TableNote"/>
        <w:ind w:left="426" w:hanging="313"/>
      </w:pPr>
      <w:r w:rsidRPr="00FA482B">
        <w:t>(</w:t>
      </w:r>
      <w:r w:rsidR="003A1459" w:rsidRPr="00FA482B">
        <w:t>a</w:t>
      </w:r>
      <w:r w:rsidRPr="00FA482B">
        <w:t>)</w:t>
      </w:r>
      <w:r w:rsidRPr="00FA482B">
        <w:tab/>
        <w:t>The Commission will separately consult with states on the wages assessment.</w:t>
      </w:r>
    </w:p>
    <w:p w14:paraId="67B2D76F" w14:textId="77777777" w:rsidR="00842F58" w:rsidRDefault="00842F58">
      <w:pPr>
        <w:tabs>
          <w:tab w:val="clear" w:pos="567"/>
        </w:tabs>
        <w:spacing w:before="0" w:after="200" w:line="276" w:lineRule="auto"/>
        <w:rPr>
          <w:rFonts w:ascii="Work Sans" w:eastAsia="Times New Roman" w:hAnsi="Work Sans" w:cs="Open Sans"/>
          <w:b/>
          <w:bCs/>
          <w:color w:val="006991"/>
          <w:sz w:val="36"/>
          <w:szCs w:val="36"/>
        </w:rPr>
      </w:pPr>
      <w:r>
        <w:br w:type="page"/>
      </w:r>
    </w:p>
    <w:p w14:paraId="7E90F4A5" w14:textId="5F33F7B6" w:rsidR="00E258F9" w:rsidRDefault="00E258F9" w:rsidP="00E258F9">
      <w:pPr>
        <w:pStyle w:val="Heading2"/>
      </w:pPr>
      <w:r w:rsidRPr="00917210">
        <w:lastRenderedPageBreak/>
        <w:t>Indicative distribution impacts</w:t>
      </w:r>
      <w:r>
        <w:t xml:space="preserve"> </w:t>
      </w:r>
    </w:p>
    <w:p w14:paraId="1A066856" w14:textId="790295A4" w:rsidR="00E258F9" w:rsidRPr="00EB1170" w:rsidRDefault="00601E63" w:rsidP="00E258F9">
      <w:pPr>
        <w:pStyle w:val="CGC2025ParaNumbers"/>
        <w:numPr>
          <w:ilvl w:val="1"/>
          <w:numId w:val="9"/>
        </w:numPr>
        <w:ind w:left="567"/>
      </w:pPr>
      <w:r w:rsidRPr="00EB1170">
        <w:t xml:space="preserve">For the 2025 Review, </w:t>
      </w:r>
      <w:r w:rsidR="00150275" w:rsidRPr="00EB1170">
        <w:t>the justice assessment</w:t>
      </w:r>
      <w:r w:rsidRPr="00EB1170">
        <w:t xml:space="preserve"> will </w:t>
      </w:r>
      <w:r w:rsidR="00137667" w:rsidRPr="00EB1170">
        <w:t xml:space="preserve">be based on the 2020 </w:t>
      </w:r>
      <w:r w:rsidR="00C772CF" w:rsidRPr="00EB1170">
        <w:t>Review method</w:t>
      </w:r>
      <w:r w:rsidR="00410C5C" w:rsidRPr="00EB1170">
        <w:t xml:space="preserve">. </w:t>
      </w:r>
      <w:r w:rsidR="00126706" w:rsidRPr="00EB1170">
        <w:t xml:space="preserve">Changes in </w:t>
      </w:r>
      <w:r w:rsidR="00742281" w:rsidRPr="00EB1170">
        <w:t>GST distribution</w:t>
      </w:r>
      <w:r w:rsidR="00F35AB3" w:rsidRPr="00EB1170">
        <w:t>s</w:t>
      </w:r>
      <w:r w:rsidR="00742281" w:rsidRPr="00EB1170">
        <w:t xml:space="preserve"> </w:t>
      </w:r>
      <w:r w:rsidR="00DF450D" w:rsidRPr="00EB1170">
        <w:t>in the 2025 Review</w:t>
      </w:r>
      <w:r w:rsidR="00742281" w:rsidRPr="00EB1170">
        <w:t xml:space="preserve"> will reflect </w:t>
      </w:r>
      <w:r w:rsidR="00061077" w:rsidRPr="00EB1170">
        <w:t>updates to</w:t>
      </w:r>
      <w:r w:rsidR="000D42D5" w:rsidRPr="00EB1170">
        <w:t xml:space="preserve"> annual</w:t>
      </w:r>
      <w:r w:rsidR="006E5DA5" w:rsidRPr="00EB1170">
        <w:t xml:space="preserve"> data.</w:t>
      </w:r>
      <w:r w:rsidR="00742281" w:rsidRPr="00EB1170">
        <w:t xml:space="preserve"> </w:t>
      </w:r>
    </w:p>
    <w:p w14:paraId="0C7302C7" w14:textId="1BF5118C" w:rsidR="00A13E70" w:rsidRPr="009B7098" w:rsidRDefault="00C90BD6" w:rsidP="00585F0E">
      <w:pPr>
        <w:pStyle w:val="CGC2025ParaNumbers"/>
        <w:numPr>
          <w:ilvl w:val="1"/>
          <w:numId w:val="9"/>
        </w:numPr>
        <w:ind w:left="567"/>
      </w:pPr>
      <w:r w:rsidRPr="00EB1170">
        <w:t xml:space="preserve">The Commission will </w:t>
      </w:r>
      <w:r w:rsidR="006830EE" w:rsidRPr="00EB1170">
        <w:t>consult state</w:t>
      </w:r>
      <w:r w:rsidR="00DE74A1">
        <w:t>s</w:t>
      </w:r>
      <w:r w:rsidR="006830EE" w:rsidRPr="00EB1170">
        <w:t xml:space="preserve"> on any proposed method changes and</w:t>
      </w:r>
      <w:r w:rsidR="00AD440B" w:rsidRPr="00EB1170">
        <w:t xml:space="preserve"> provide details of the </w:t>
      </w:r>
      <w:r w:rsidRPr="00EB1170">
        <w:t>indicative d</w:t>
      </w:r>
      <w:r w:rsidR="00E516F5" w:rsidRPr="00EB1170">
        <w:t xml:space="preserve">istribution </w:t>
      </w:r>
      <w:r w:rsidR="00FB407D" w:rsidRPr="00EB1170">
        <w:t xml:space="preserve">impacts </w:t>
      </w:r>
      <w:r w:rsidR="006830EE" w:rsidRPr="00EB1170">
        <w:t>prior to the 2026 Update</w:t>
      </w:r>
      <w:r w:rsidR="00100E87" w:rsidRPr="00EB1170">
        <w:t>.</w:t>
      </w:r>
    </w:p>
    <w:p w14:paraId="25176BEC" w14:textId="77777777" w:rsidR="00673B66" w:rsidRPr="00673B66" w:rsidRDefault="00673B66" w:rsidP="00673B66">
      <w:pPr>
        <w:tabs>
          <w:tab w:val="left" w:pos="680"/>
        </w:tabs>
        <w:spacing w:before="40" w:line="240" w:lineRule="auto"/>
        <w:rPr>
          <w:rFonts w:ascii="Work Sans" w:hAnsi="Work Sans"/>
          <w:sz w:val="14"/>
        </w:rPr>
        <w:sectPr w:rsidR="00673B66" w:rsidRPr="00673B66" w:rsidSect="005D225B">
          <w:footerReference w:type="default" r:id="rId14"/>
          <w:pgSz w:w="11906" w:h="16838" w:code="9"/>
          <w:pgMar w:top="1440" w:right="1440" w:bottom="1440" w:left="1440" w:header="720" w:footer="283" w:gutter="0"/>
          <w:pgNumType w:start="1"/>
          <w:cols w:space="720"/>
          <w:docGrid w:linePitch="272"/>
        </w:sectPr>
      </w:pPr>
    </w:p>
    <w:p w14:paraId="0E93F981" w14:textId="32B260C2" w:rsidR="00673B66" w:rsidRPr="00673B66" w:rsidRDefault="00673B66" w:rsidP="00FE3A88">
      <w:pPr>
        <w:pStyle w:val="Heading2"/>
      </w:pPr>
      <w:r w:rsidRPr="00673B66">
        <w:lastRenderedPageBreak/>
        <w:t>Attachment A</w:t>
      </w:r>
      <w:r w:rsidR="00D83D4D">
        <w:t>:</w:t>
      </w:r>
      <w:r w:rsidRPr="00673B66">
        <w:t xml:space="preserve"> </w:t>
      </w:r>
      <w:r w:rsidRPr="009C2577">
        <w:rPr>
          <w:b w:val="0"/>
          <w:bCs w:val="0"/>
        </w:rPr>
        <w:t xml:space="preserve">Current </w:t>
      </w:r>
      <w:r w:rsidR="00A70B86" w:rsidRPr="009C2577">
        <w:rPr>
          <w:b w:val="0"/>
          <w:bCs w:val="0"/>
        </w:rPr>
        <w:t xml:space="preserve">police </w:t>
      </w:r>
      <w:r w:rsidRPr="009C2577">
        <w:rPr>
          <w:b w:val="0"/>
          <w:bCs w:val="0"/>
        </w:rPr>
        <w:t>model</w:t>
      </w:r>
    </w:p>
    <w:p w14:paraId="30B94FB7" w14:textId="3A80E94F" w:rsidR="00AA6326" w:rsidRPr="00511698" w:rsidRDefault="00AA6326" w:rsidP="003669D4">
      <w:pPr>
        <w:pStyle w:val="CGC2025ParaNumbers"/>
      </w:pPr>
      <w:r w:rsidRPr="00511698">
        <w:t xml:space="preserve">The </w:t>
      </w:r>
      <w:r w:rsidR="0064024F" w:rsidRPr="00511698">
        <w:t>police assessment includes costs for all</w:t>
      </w:r>
      <w:r w:rsidR="00112857" w:rsidRPr="00511698">
        <w:t xml:space="preserve"> polic</w:t>
      </w:r>
      <w:r w:rsidR="002725AB" w:rsidRPr="00511698">
        <w:t>e</w:t>
      </w:r>
      <w:r w:rsidR="00112857" w:rsidRPr="00511698">
        <w:t xml:space="preserve"> </w:t>
      </w:r>
      <w:r w:rsidR="0095645C" w:rsidRPr="00511698">
        <w:t xml:space="preserve">activities that closely match those types of expenses outlined by the </w:t>
      </w:r>
      <w:bookmarkStart w:id="48" w:name="_Hlk157602528"/>
      <w:r w:rsidR="0095645C" w:rsidRPr="00511698">
        <w:t>ABS</w:t>
      </w:r>
      <w:r w:rsidR="004F0725" w:rsidRPr="00511698">
        <w:t>’</w:t>
      </w:r>
      <w:r w:rsidR="0095645C" w:rsidRPr="00511698">
        <w:t xml:space="preserve"> Government Finance </w:t>
      </w:r>
      <w:r w:rsidR="002D6AB4" w:rsidRPr="00511698">
        <w:t xml:space="preserve">Statistics </w:t>
      </w:r>
      <w:bookmarkEnd w:id="48"/>
      <w:r w:rsidR="002426B0" w:rsidRPr="00511698">
        <w:t>(COFOG</w:t>
      </w:r>
      <w:r w:rsidR="00FC4277">
        <w:t> </w:t>
      </w:r>
      <w:r w:rsidR="002426B0" w:rsidRPr="00511698">
        <w:t>0311</w:t>
      </w:r>
      <w:r w:rsidR="00B432AA" w:rsidRPr="00511698">
        <w:t>)</w:t>
      </w:r>
      <w:r w:rsidR="002426B0" w:rsidRPr="00511698">
        <w:t xml:space="preserve"> Police Services</w:t>
      </w:r>
      <w:r w:rsidR="00135F4F" w:rsidRPr="00511698">
        <w:t xml:space="preserve"> classification</w:t>
      </w:r>
      <w:r w:rsidR="002426B0" w:rsidRPr="00511698">
        <w:t>.</w:t>
      </w:r>
      <w:r w:rsidR="0015427A">
        <w:rPr>
          <w:rStyle w:val="FootnoteReference"/>
        </w:rPr>
        <w:footnoteReference w:id="56"/>
      </w:r>
      <w:r w:rsidR="002426B0" w:rsidRPr="00511698">
        <w:t xml:space="preserve"> </w:t>
      </w:r>
      <w:r w:rsidR="00342E9B" w:rsidRPr="00511698">
        <w:t xml:space="preserve">For example: </w:t>
      </w:r>
    </w:p>
    <w:p w14:paraId="74AE763B" w14:textId="77777777" w:rsidR="00342E9B" w:rsidRPr="00A9023F" w:rsidRDefault="00342E9B" w:rsidP="00A9023F">
      <w:pPr>
        <w:pStyle w:val="CGC2025Bullet1"/>
      </w:pPr>
      <w:r w:rsidRPr="00A9023F">
        <w:t xml:space="preserve">central costs </w:t>
      </w:r>
    </w:p>
    <w:p w14:paraId="63FA98DD" w14:textId="77777777" w:rsidR="00342E9B" w:rsidRPr="00A9023F" w:rsidRDefault="00342E9B" w:rsidP="00A9023F">
      <w:pPr>
        <w:pStyle w:val="CGC2025Bullet1"/>
      </w:pPr>
      <w:r w:rsidRPr="00A9023F">
        <w:t>preventative policing</w:t>
      </w:r>
    </w:p>
    <w:p w14:paraId="1FC731A0" w14:textId="77777777" w:rsidR="00342E9B" w:rsidRPr="00A9023F" w:rsidRDefault="00342E9B" w:rsidP="00A9023F">
      <w:pPr>
        <w:pStyle w:val="CGC2025Bullet1"/>
      </w:pPr>
      <w:r w:rsidRPr="00A9023F">
        <w:t>investigating, processing, transporting and detaining offenders</w:t>
      </w:r>
    </w:p>
    <w:p w14:paraId="37C78AB6" w14:textId="77777777" w:rsidR="00342E9B" w:rsidRPr="00A9023F" w:rsidRDefault="00342E9B" w:rsidP="00A9023F">
      <w:pPr>
        <w:pStyle w:val="CGC2025Bullet1"/>
      </w:pPr>
      <w:r w:rsidRPr="00A9023F">
        <w:t xml:space="preserve">all other police activities.  </w:t>
      </w:r>
    </w:p>
    <w:p w14:paraId="7AC4AD1F" w14:textId="0AD42D1E" w:rsidR="00D847A1" w:rsidRPr="00E10FDD" w:rsidRDefault="00883003" w:rsidP="00A9023F">
      <w:pPr>
        <w:pStyle w:val="CGC2025ParaNumbers"/>
      </w:pPr>
      <w:r w:rsidRPr="00E10FDD">
        <w:t xml:space="preserve">The current assessment </w:t>
      </w:r>
      <w:r w:rsidR="00673B66" w:rsidRPr="00E10FDD">
        <w:t xml:space="preserve">uses a regression model to estimate the national average cost </w:t>
      </w:r>
      <w:r w:rsidR="00B50712" w:rsidRPr="00E10FDD">
        <w:t>for</w:t>
      </w:r>
      <w:r w:rsidR="00673B66" w:rsidRPr="00E10FDD">
        <w:t xml:space="preserve"> policing activities associated with</w:t>
      </w:r>
      <w:r w:rsidR="00D847A1" w:rsidRPr="00E10FDD">
        <w:t>:</w:t>
      </w:r>
    </w:p>
    <w:p w14:paraId="380285CF" w14:textId="2875FD13" w:rsidR="00D847A1" w:rsidRPr="00A9023F" w:rsidRDefault="007B5BB0" w:rsidP="00A9023F">
      <w:pPr>
        <w:pStyle w:val="CGC2025Bullet1"/>
      </w:pPr>
      <w:r w:rsidRPr="00A9023F">
        <w:t>O</w:t>
      </w:r>
      <w:r w:rsidR="00673B66" w:rsidRPr="00A9023F">
        <w:t xml:space="preserve">ffenders </w:t>
      </w:r>
      <w:r w:rsidR="008245DF">
        <w:softHyphen/>
        <w:t>– t</w:t>
      </w:r>
      <w:r w:rsidR="00E83C1B" w:rsidRPr="00A9023F">
        <w:t xml:space="preserve">his is </w:t>
      </w:r>
      <w:r w:rsidR="001F31C4" w:rsidRPr="00A9023F">
        <w:t>a</w:t>
      </w:r>
      <w:r w:rsidR="007E4AFA" w:rsidRPr="00A9023F">
        <w:t xml:space="preserve"> national average </w:t>
      </w:r>
      <w:r w:rsidR="001F31C4" w:rsidRPr="00A9023F">
        <w:t xml:space="preserve">per offender </w:t>
      </w:r>
      <w:r w:rsidR="00F418F8" w:rsidRPr="00A9023F">
        <w:t xml:space="preserve">policing </w:t>
      </w:r>
      <w:proofErr w:type="gramStart"/>
      <w:r w:rsidR="007E4AFA" w:rsidRPr="00A9023F">
        <w:t>cost</w:t>
      </w:r>
      <w:proofErr w:type="gramEnd"/>
      <w:r w:rsidR="006829A3" w:rsidRPr="00A9023F">
        <w:t xml:space="preserve"> </w:t>
      </w:r>
    </w:p>
    <w:p w14:paraId="0D15EEE3" w14:textId="5DACB6DE" w:rsidR="00D847A1" w:rsidRPr="00A9023F" w:rsidRDefault="007B5BB0" w:rsidP="00A9023F">
      <w:pPr>
        <w:pStyle w:val="CGC2025Bullet1"/>
      </w:pPr>
      <w:r w:rsidRPr="00A9023F">
        <w:t xml:space="preserve">Regional cost of policing </w:t>
      </w:r>
      <w:r w:rsidR="008245DF">
        <w:t>– t</w:t>
      </w:r>
      <w:r w:rsidRPr="00A9023F">
        <w:t>h</w:t>
      </w:r>
      <w:r w:rsidR="00A958E2" w:rsidRPr="00A9023F">
        <w:t>is is a</w:t>
      </w:r>
      <w:r w:rsidRPr="00A9023F">
        <w:t xml:space="preserve"> </w:t>
      </w:r>
      <w:r w:rsidR="003D1BD8" w:rsidRPr="00A9023F">
        <w:t>per</w:t>
      </w:r>
      <w:r w:rsidR="001C7DDE" w:rsidRPr="00A9023F">
        <w:t xml:space="preserve"> </w:t>
      </w:r>
      <w:r w:rsidR="003D1BD8" w:rsidRPr="00A9023F">
        <w:t xml:space="preserve">capita </w:t>
      </w:r>
      <w:r w:rsidR="00673B66" w:rsidRPr="00A9023F">
        <w:t xml:space="preserve">policing </w:t>
      </w:r>
      <w:r w:rsidR="000F7AAA" w:rsidRPr="00A9023F">
        <w:t>cost weight for</w:t>
      </w:r>
      <w:r w:rsidR="00673B66" w:rsidRPr="00A9023F">
        <w:t xml:space="preserve"> each region</w:t>
      </w:r>
      <w:r w:rsidR="00D8249E" w:rsidRPr="00A9023F">
        <w:t xml:space="preserve"> that is not dependent on offender numbers</w:t>
      </w:r>
      <w:r w:rsidR="00673B66" w:rsidRPr="00A9023F">
        <w:t xml:space="preserve">. </w:t>
      </w:r>
      <w:r w:rsidR="00A108D0">
        <w:t>It includes all cost</w:t>
      </w:r>
      <w:r w:rsidR="0041779D">
        <w:t>s</w:t>
      </w:r>
      <w:r w:rsidR="00A108D0">
        <w:t xml:space="preserve"> </w:t>
      </w:r>
      <w:r w:rsidR="00B6448F">
        <w:t>not</w:t>
      </w:r>
      <w:r w:rsidR="00A108D0">
        <w:t xml:space="preserve"> already captured in the national offender cost weight.</w:t>
      </w:r>
    </w:p>
    <w:p w14:paraId="625D1F3D" w14:textId="381C8B23" w:rsidR="00B16FC0" w:rsidRPr="00AB2863" w:rsidRDefault="00673B66" w:rsidP="00A9023F">
      <w:pPr>
        <w:pStyle w:val="CGC2025ParaNumbers"/>
      </w:pPr>
      <w:r w:rsidRPr="00AB2863">
        <w:t>While each state may have its own estimation of crime versus non</w:t>
      </w:r>
      <w:r w:rsidRPr="00AB2863">
        <w:noBreakHyphen/>
        <w:t xml:space="preserve">crime costs, the regression reflects the national average costs associated with </w:t>
      </w:r>
      <w:r w:rsidR="00E51736" w:rsidRPr="00AB2863">
        <w:t>policing in general</w:t>
      </w:r>
      <w:r w:rsidRPr="00AB2863">
        <w:t>.</w:t>
      </w:r>
    </w:p>
    <w:p w14:paraId="3EA29589" w14:textId="3C328C78" w:rsidR="00B16FC0" w:rsidRDefault="00122C20" w:rsidP="00BD189C">
      <w:pPr>
        <w:pStyle w:val="CGC2025ParaNumbers"/>
      </w:pPr>
      <w:r>
        <w:t xml:space="preserve">The </w:t>
      </w:r>
      <w:r w:rsidR="00907B1A">
        <w:t>cost</w:t>
      </w:r>
      <w:r w:rsidR="00CA3F92">
        <w:t xml:space="preserve"> estimates</w:t>
      </w:r>
      <w:r w:rsidR="00907B1A">
        <w:t xml:space="preserve"> produced in the regression inform the</w:t>
      </w:r>
      <w:r w:rsidR="005259CA">
        <w:t xml:space="preserve"> offender and regional cost weights. </w:t>
      </w:r>
      <w:r w:rsidR="00E72231">
        <w:t>The offender cost weight is applied to the number of assessed offenders</w:t>
      </w:r>
      <w:r w:rsidR="00CA3F92">
        <w:t xml:space="preserve"> in each state</w:t>
      </w:r>
      <w:r w:rsidR="00E72231">
        <w:t xml:space="preserve">, while the </w:t>
      </w:r>
      <w:r w:rsidR="00D8249E">
        <w:t>regional</w:t>
      </w:r>
      <w:r w:rsidR="00247567">
        <w:t xml:space="preserve"> cost weights are applied to the population </w:t>
      </w:r>
      <w:r w:rsidR="00592201">
        <w:t>in</w:t>
      </w:r>
      <w:r w:rsidR="00247567">
        <w:t xml:space="preserve"> each </w:t>
      </w:r>
      <w:r w:rsidR="0072528D">
        <w:t>remoteness area</w:t>
      </w:r>
      <w:r w:rsidR="00247567">
        <w:t>.</w:t>
      </w:r>
      <w:r w:rsidR="00907B1A">
        <w:t xml:space="preserve"> </w:t>
      </w:r>
    </w:p>
    <w:p w14:paraId="0884DE7D" w14:textId="252DBEC6" w:rsidR="00673B66" w:rsidRPr="00673B66" w:rsidRDefault="004478F3" w:rsidP="00802DCE">
      <w:pPr>
        <w:pStyle w:val="CGC2025ParaNumbers"/>
      </w:pPr>
      <w:r>
        <w:t>Figure A-1</w:t>
      </w:r>
      <w:r w:rsidR="00673B66" w:rsidRPr="00673B66">
        <w:t xml:space="preserve"> below demonstrates how the </w:t>
      </w:r>
      <w:r w:rsidR="00B16FC0">
        <w:t>model</w:t>
      </w:r>
      <w:r w:rsidR="00673B66" w:rsidRPr="00673B66">
        <w:t xml:space="preserve"> estimates police costs.</w:t>
      </w:r>
    </w:p>
    <w:p w14:paraId="6C58164F" w14:textId="6F2238A6" w:rsidR="00673B66" w:rsidRPr="00673B66" w:rsidRDefault="00673B66" w:rsidP="00FA482B">
      <w:pPr>
        <w:pStyle w:val="CGC2025Caption"/>
        <w:keepNext/>
        <w:tabs>
          <w:tab w:val="left" w:pos="1134"/>
        </w:tabs>
        <w:rPr>
          <w:lang w:val="en-US"/>
        </w:rPr>
      </w:pPr>
      <w:bookmarkStart w:id="49" w:name="_Ref164844700"/>
      <w:r w:rsidRPr="00673B66">
        <w:lastRenderedPageBreak/>
        <w:t xml:space="preserve">Figure </w:t>
      </w:r>
      <w:r w:rsidR="00AB2863">
        <w:t>A</w:t>
      </w:r>
      <w:r w:rsidR="00AB2863">
        <w:noBreakHyphen/>
      </w:r>
      <w:fldSimple w:instr=" SEQ Figure \* ARABIC \s 2 ">
        <w:r w:rsidR="000A0A44">
          <w:rPr>
            <w:noProof/>
          </w:rPr>
          <w:t>1</w:t>
        </w:r>
      </w:fldSimple>
      <w:bookmarkEnd w:id="49"/>
      <w:r w:rsidR="009B443E">
        <w:tab/>
      </w:r>
      <w:r w:rsidRPr="00673B66">
        <w:rPr>
          <w:lang w:val="en-US"/>
        </w:rPr>
        <w:t>How expen</w:t>
      </w:r>
      <w:r w:rsidR="002C629B">
        <w:rPr>
          <w:lang w:val="en-US"/>
        </w:rPr>
        <w:t>ses</w:t>
      </w:r>
      <w:r w:rsidRPr="00673B66">
        <w:rPr>
          <w:lang w:val="en-US"/>
        </w:rPr>
        <w:t xml:space="preserve"> </w:t>
      </w:r>
      <w:r w:rsidR="006A4D79">
        <w:rPr>
          <w:lang w:val="en-US"/>
        </w:rPr>
        <w:t>are</w:t>
      </w:r>
      <w:r w:rsidRPr="00673B66">
        <w:rPr>
          <w:lang w:val="en-US"/>
        </w:rPr>
        <w:t xml:space="preserve"> </w:t>
      </w:r>
      <w:r w:rsidR="00ED19CD">
        <w:rPr>
          <w:lang w:val="en-US"/>
        </w:rPr>
        <w:t>modelled</w:t>
      </w:r>
      <w:r w:rsidR="00ED19CD" w:rsidRPr="00673B66">
        <w:rPr>
          <w:lang w:val="en-US"/>
        </w:rPr>
        <w:t xml:space="preserve"> </w:t>
      </w:r>
      <w:r w:rsidRPr="00673B66">
        <w:rPr>
          <w:lang w:val="en-US"/>
        </w:rPr>
        <w:t xml:space="preserve">in the police </w:t>
      </w:r>
      <w:proofErr w:type="gramStart"/>
      <w:r w:rsidRPr="00673B66">
        <w:rPr>
          <w:lang w:val="en-US"/>
        </w:rPr>
        <w:t>regression</w:t>
      </w:r>
      <w:proofErr w:type="gramEnd"/>
    </w:p>
    <w:p w14:paraId="0A5CB7AF" w14:textId="77777777" w:rsidR="00673B66" w:rsidRPr="00673B66" w:rsidRDefault="00673B66" w:rsidP="00673B66">
      <w:pPr>
        <w:keepNext/>
        <w:keepLines/>
        <w:rPr>
          <w:lang w:val="en-US"/>
        </w:rPr>
      </w:pPr>
      <w:r w:rsidRPr="00673B66">
        <w:rPr>
          <w:noProof/>
        </w:rPr>
        <w:drawing>
          <wp:inline distT="0" distB="0" distL="0" distR="0" wp14:anchorId="1D0C0D85" wp14:editId="70F83008">
            <wp:extent cx="5120640" cy="3277210"/>
            <wp:effectExtent l="0" t="0" r="0" b="0"/>
            <wp:docPr id="342737327" name="Diagram 1" descr="P582#yIS1">
              <a:extLst xmlns:a="http://schemas.openxmlformats.org/drawingml/2006/main">
                <a:ext uri="{FF2B5EF4-FFF2-40B4-BE49-F238E27FC236}">
                  <a16:creationId xmlns:a16="http://schemas.microsoft.com/office/drawing/2014/main" id="{A12ADAC1-E06B-185B-6533-5083FC476F7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1FF661B" w14:textId="3F6E6D93" w:rsidR="00673B66" w:rsidRPr="00FA482B" w:rsidRDefault="00673B66" w:rsidP="00FA482B">
      <w:pPr>
        <w:pStyle w:val="CGC2025TableNote"/>
        <w:tabs>
          <w:tab w:val="clear" w:pos="567"/>
          <w:tab w:val="left" w:pos="709"/>
        </w:tabs>
        <w:ind w:left="709" w:hanging="596"/>
      </w:pPr>
      <w:r w:rsidRPr="00FA482B">
        <w:t xml:space="preserve">Note: </w:t>
      </w:r>
      <w:r w:rsidR="00FA482B">
        <w:tab/>
      </w:r>
      <w:r w:rsidR="00FA482B">
        <w:tab/>
      </w:r>
      <w:r w:rsidRPr="00FA482B">
        <w:t>Expen</w:t>
      </w:r>
      <w:r w:rsidR="004D27C8" w:rsidRPr="00FA482B">
        <w:t>ses</w:t>
      </w:r>
      <w:r w:rsidR="00622250" w:rsidRPr="00FA482B">
        <w:t xml:space="preserve"> and</w:t>
      </w:r>
      <w:r w:rsidRPr="00FA482B">
        <w:t xml:space="preserve"> offenders are state-provided data. State-provided offenders are scaled to the proceedings total estimated using ABS data.</w:t>
      </w:r>
      <w:r w:rsidR="00622250" w:rsidRPr="00FA482B">
        <w:t xml:space="preserve"> Population data </w:t>
      </w:r>
      <w:r w:rsidR="00EC6BA1" w:rsidRPr="00FA482B">
        <w:t>are</w:t>
      </w:r>
      <w:r w:rsidR="00622250" w:rsidRPr="00FA482B">
        <w:t xml:space="preserve"> sourced from the ABS.</w:t>
      </w:r>
    </w:p>
    <w:p w14:paraId="5DFCCFC1" w14:textId="77777777" w:rsidR="00D52BD8" w:rsidRPr="00FA482B" w:rsidRDefault="00673B66" w:rsidP="00FA482B">
      <w:pPr>
        <w:pStyle w:val="CGC2025TableNote"/>
      </w:pPr>
      <w:r w:rsidRPr="00FA482B">
        <w:t>Source: Commission calculation.</w:t>
      </w:r>
      <w:bookmarkEnd w:id="3"/>
    </w:p>
    <w:p w14:paraId="1A48765D" w14:textId="77777777" w:rsidR="00546687" w:rsidRPr="00FA482B" w:rsidRDefault="00546687" w:rsidP="00FA482B">
      <w:pPr>
        <w:pStyle w:val="CGC2025TableNote"/>
        <w:sectPr w:rsidR="00546687" w:rsidRPr="00FA482B" w:rsidSect="009C2577">
          <w:footerReference w:type="default" r:id="rId20"/>
          <w:pgSz w:w="11906" w:h="16838" w:code="9"/>
          <w:pgMar w:top="1440" w:right="1440" w:bottom="1440" w:left="1440" w:header="720" w:footer="283" w:gutter="0"/>
          <w:cols w:space="720"/>
          <w:docGrid w:linePitch="272"/>
        </w:sectPr>
      </w:pPr>
    </w:p>
    <w:p w14:paraId="7CA70500" w14:textId="037F2856" w:rsidR="00D52BD8" w:rsidRPr="0060487F" w:rsidRDefault="00546687" w:rsidP="00C83AA7">
      <w:pPr>
        <w:pStyle w:val="Heading2"/>
        <w:rPr>
          <w:lang w:val="en-US"/>
        </w:rPr>
      </w:pPr>
      <w:r w:rsidRPr="00E74F5E">
        <w:rPr>
          <w:lang w:val="en-US"/>
        </w:rPr>
        <w:lastRenderedPageBreak/>
        <w:t xml:space="preserve">Attachment </w:t>
      </w:r>
      <w:r w:rsidR="00C5706D" w:rsidRPr="00E74F5E">
        <w:rPr>
          <w:lang w:val="en-US"/>
        </w:rPr>
        <w:t>B</w:t>
      </w:r>
      <w:r w:rsidR="00D83D4D">
        <w:rPr>
          <w:lang w:val="en-US"/>
        </w:rPr>
        <w:t xml:space="preserve">: </w:t>
      </w:r>
      <w:r w:rsidR="002935F2" w:rsidRPr="009C2577">
        <w:rPr>
          <w:b w:val="0"/>
          <w:bCs w:val="0"/>
          <w:lang w:val="en-US"/>
        </w:rPr>
        <w:t xml:space="preserve">proposed </w:t>
      </w:r>
      <w:r w:rsidR="008028C7" w:rsidRPr="009C2577">
        <w:rPr>
          <w:b w:val="0"/>
          <w:bCs w:val="0"/>
          <w:lang w:val="en-US"/>
        </w:rPr>
        <w:t>process</w:t>
      </w:r>
      <w:r w:rsidR="00931EB4" w:rsidRPr="009C2577">
        <w:rPr>
          <w:b w:val="0"/>
          <w:bCs w:val="0"/>
          <w:lang w:val="en-US"/>
        </w:rPr>
        <w:t xml:space="preserve"> and timing</w:t>
      </w:r>
      <w:r w:rsidR="008028C7" w:rsidRPr="009C2577">
        <w:rPr>
          <w:b w:val="0"/>
          <w:bCs w:val="0"/>
          <w:lang w:val="en-US"/>
        </w:rPr>
        <w:t xml:space="preserve"> for </w:t>
      </w:r>
      <w:proofErr w:type="spellStart"/>
      <w:r w:rsidR="008028C7" w:rsidRPr="009C2577">
        <w:rPr>
          <w:b w:val="0"/>
          <w:bCs w:val="0"/>
          <w:lang w:val="en-US"/>
        </w:rPr>
        <w:t>finalising</w:t>
      </w:r>
      <w:proofErr w:type="spellEnd"/>
      <w:r w:rsidR="008028C7" w:rsidRPr="009C2577">
        <w:rPr>
          <w:b w:val="0"/>
          <w:bCs w:val="0"/>
          <w:lang w:val="en-US"/>
        </w:rPr>
        <w:t xml:space="preserve"> the justice </w:t>
      </w:r>
      <w:proofErr w:type="gramStart"/>
      <w:r w:rsidR="008028C7" w:rsidRPr="009C2577">
        <w:rPr>
          <w:b w:val="0"/>
          <w:bCs w:val="0"/>
          <w:lang w:val="en-US"/>
        </w:rPr>
        <w:t>assessment</w:t>
      </w:r>
      <w:proofErr w:type="gramEnd"/>
    </w:p>
    <w:p w14:paraId="2D710FCC" w14:textId="77777777" w:rsidR="00FA4457" w:rsidRPr="002475AF" w:rsidRDefault="00FA4457" w:rsidP="004B3BA2">
      <w:pPr>
        <w:pStyle w:val="CGCParaNumber"/>
        <w:numPr>
          <w:ilvl w:val="0"/>
          <w:numId w:val="0"/>
        </w:numPr>
        <w:rPr>
          <w:lang w:val="en-US"/>
        </w:rPr>
      </w:pPr>
    </w:p>
    <w:tbl>
      <w:tblPr>
        <w:tblW w:w="8168" w:type="dxa"/>
        <w:tblLook w:val="04A0" w:firstRow="1" w:lastRow="0" w:firstColumn="1" w:lastColumn="0" w:noHBand="0" w:noVBand="1"/>
      </w:tblPr>
      <w:tblGrid>
        <w:gridCol w:w="2332"/>
        <w:gridCol w:w="5836"/>
      </w:tblGrid>
      <w:tr w:rsidR="002905E5" w:rsidRPr="00395130" w14:paraId="00A25CCD" w14:textId="205A6066" w:rsidTr="009403B9">
        <w:trPr>
          <w:cantSplit/>
          <w:trHeight w:val="374"/>
        </w:trPr>
        <w:tc>
          <w:tcPr>
            <w:tcW w:w="2332" w:type="dxa"/>
            <w:tcBorders>
              <w:top w:val="nil"/>
              <w:left w:val="nil"/>
              <w:bottom w:val="single" w:sz="4" w:space="0" w:color="ADD6EA"/>
              <w:right w:val="nil"/>
            </w:tcBorders>
            <w:shd w:val="clear" w:color="000000" w:fill="006991"/>
            <w:vAlign w:val="center"/>
            <w:hideMark/>
          </w:tcPr>
          <w:p w14:paraId="1E47631B" w14:textId="498D4ED5" w:rsidR="003B0626" w:rsidRPr="00395130" w:rsidRDefault="00B20FBC" w:rsidP="004B3BA2">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Timing</w:t>
            </w:r>
            <w:r w:rsidR="00925CE5" w:rsidRPr="00395130">
              <w:rPr>
                <w:rFonts w:ascii="Open Sans Semibold" w:eastAsia="Times New Roman" w:hAnsi="Open Sans Semibold" w:cs="Open Sans Semibold"/>
                <w:color w:val="FFFFFF"/>
                <w:sz w:val="16"/>
                <w:szCs w:val="16"/>
                <w:lang w:eastAsia="en-AU"/>
              </w:rPr>
              <w:t> </w:t>
            </w:r>
          </w:p>
        </w:tc>
        <w:tc>
          <w:tcPr>
            <w:tcW w:w="5836" w:type="dxa"/>
            <w:tcBorders>
              <w:top w:val="nil"/>
              <w:left w:val="nil"/>
              <w:bottom w:val="single" w:sz="4" w:space="0" w:color="ADD6EA"/>
              <w:right w:val="nil"/>
            </w:tcBorders>
            <w:shd w:val="clear" w:color="000000" w:fill="006991"/>
            <w:vAlign w:val="center"/>
          </w:tcPr>
          <w:p w14:paraId="751EC05E" w14:textId="153F0F3E" w:rsidR="00925CE5" w:rsidRPr="00395130" w:rsidRDefault="00A27D34" w:rsidP="004B3BA2">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Process</w:t>
            </w:r>
          </w:p>
        </w:tc>
      </w:tr>
      <w:tr w:rsidR="002031B2" w:rsidRPr="00395130" w14:paraId="0A1C7DB9" w14:textId="6F8DDD9F" w:rsidTr="009403B9">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6FCECD4E" w14:textId="27097D90" w:rsidR="003B0626" w:rsidRPr="004B3BA2" w:rsidRDefault="00A50538">
            <w:pPr>
              <w:keepNext/>
              <w:keepLines/>
              <w:tabs>
                <w:tab w:val="clear" w:pos="567"/>
              </w:tabs>
              <w:spacing w:before="0" w:line="240" w:lineRule="auto"/>
              <w:rPr>
                <w:rFonts w:eastAsia="Times New Roman" w:cs="Open Sans Light"/>
                <w:b/>
                <w:color w:val="000000"/>
                <w:sz w:val="16"/>
                <w:szCs w:val="16"/>
                <w:lang w:eastAsia="en-AU"/>
              </w:rPr>
            </w:pPr>
            <w:r w:rsidRPr="004B3BA2">
              <w:rPr>
                <w:rFonts w:eastAsia="Times New Roman" w:cs="Open Sans Light"/>
                <w:b/>
                <w:color w:val="000000"/>
                <w:sz w:val="16"/>
                <w:szCs w:val="16"/>
                <w:lang w:eastAsia="en-AU"/>
              </w:rPr>
              <w:t>2024</w:t>
            </w:r>
          </w:p>
        </w:tc>
        <w:tc>
          <w:tcPr>
            <w:tcW w:w="5836" w:type="dxa"/>
            <w:tcBorders>
              <w:top w:val="single" w:sz="4" w:space="0" w:color="ADD6EA"/>
              <w:left w:val="nil"/>
              <w:bottom w:val="single" w:sz="4" w:space="0" w:color="ADD6EA"/>
              <w:right w:val="nil"/>
            </w:tcBorders>
          </w:tcPr>
          <w:p w14:paraId="31B782EB" w14:textId="30AD9EB9" w:rsidR="00925CE5" w:rsidRDefault="00925CE5">
            <w:pPr>
              <w:keepNext/>
              <w:keepLines/>
              <w:tabs>
                <w:tab w:val="clear" w:pos="567"/>
              </w:tabs>
              <w:spacing w:before="0" w:line="240" w:lineRule="auto"/>
              <w:jc w:val="right"/>
              <w:rPr>
                <w:rFonts w:eastAsia="Times New Roman" w:cs="Open Sans Light"/>
                <w:color w:val="000000"/>
                <w:sz w:val="16"/>
                <w:szCs w:val="16"/>
                <w:lang w:eastAsia="en-AU"/>
              </w:rPr>
            </w:pPr>
          </w:p>
        </w:tc>
      </w:tr>
      <w:tr w:rsidR="0023113A" w:rsidRPr="00395130" w14:paraId="1463ED2B" w14:textId="77777777" w:rsidTr="009403B9">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249AE324" w14:textId="2CA58225" w:rsidR="0023113A" w:rsidRPr="00AD765D" w:rsidRDefault="0023113A" w:rsidP="00B20FBC">
            <w:pPr>
              <w:keepNext/>
              <w:keepLines/>
              <w:tabs>
                <w:tab w:val="clear" w:pos="567"/>
              </w:tabs>
              <w:spacing w:before="0" w:line="240" w:lineRule="auto"/>
              <w:rPr>
                <w:rFonts w:eastAsia="Times New Roman" w:cs="Open Sans Light"/>
                <w:color w:val="000000"/>
                <w:sz w:val="16"/>
                <w:szCs w:val="16"/>
                <w:lang w:eastAsia="en-AU"/>
              </w:rPr>
            </w:pPr>
            <w:r w:rsidRPr="00AD765D">
              <w:rPr>
                <w:rFonts w:eastAsia="Times New Roman" w:cs="Open Sans Light"/>
                <w:color w:val="000000"/>
                <w:sz w:val="16"/>
                <w:szCs w:val="16"/>
                <w:lang w:eastAsia="en-AU"/>
              </w:rPr>
              <w:t>April – May</w:t>
            </w:r>
          </w:p>
        </w:tc>
        <w:tc>
          <w:tcPr>
            <w:tcW w:w="5836" w:type="dxa"/>
            <w:tcBorders>
              <w:top w:val="single" w:sz="4" w:space="0" w:color="ADD6EA"/>
              <w:left w:val="nil"/>
              <w:bottom w:val="single" w:sz="4" w:space="0" w:color="ADD6EA"/>
              <w:right w:val="nil"/>
            </w:tcBorders>
            <w:vAlign w:val="center"/>
          </w:tcPr>
          <w:p w14:paraId="65088F07" w14:textId="7C5D2AD7" w:rsidR="0023113A" w:rsidRDefault="0023113A" w:rsidP="0023113A">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2022</w:t>
            </w:r>
            <w:r w:rsidR="00536A23">
              <w:rPr>
                <w:rFonts w:eastAsia="Times New Roman" w:cs="Open Sans Light"/>
                <w:color w:val="000000"/>
                <w:sz w:val="16"/>
                <w:szCs w:val="16"/>
                <w:lang w:eastAsia="en-AU"/>
              </w:rPr>
              <w:t>–</w:t>
            </w:r>
            <w:r>
              <w:rPr>
                <w:rFonts w:eastAsia="Times New Roman" w:cs="Open Sans Light"/>
                <w:color w:val="000000"/>
                <w:sz w:val="16"/>
                <w:szCs w:val="16"/>
                <w:lang w:eastAsia="en-AU"/>
              </w:rPr>
              <w:t xml:space="preserve">23 </w:t>
            </w:r>
            <w:r w:rsidR="00AA431A">
              <w:rPr>
                <w:rFonts w:eastAsia="Times New Roman" w:cs="Open Sans Light"/>
                <w:color w:val="000000"/>
                <w:sz w:val="16"/>
                <w:szCs w:val="16"/>
                <w:lang w:eastAsia="en-AU"/>
              </w:rPr>
              <w:t>justice</w:t>
            </w:r>
            <w:r>
              <w:rPr>
                <w:rFonts w:eastAsia="Times New Roman" w:cs="Open Sans Light"/>
                <w:color w:val="000000"/>
                <w:sz w:val="16"/>
                <w:szCs w:val="16"/>
                <w:lang w:eastAsia="en-AU"/>
              </w:rPr>
              <w:t xml:space="preserve"> data provided by states</w:t>
            </w:r>
          </w:p>
        </w:tc>
      </w:tr>
      <w:tr w:rsidR="000F5B3F" w:rsidRPr="00395130" w14:paraId="5B19D8CB" w14:textId="77777777" w:rsidTr="00D14160">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10447F56" w14:textId="48B44903" w:rsidR="00801835" w:rsidRDefault="00801835" w:rsidP="00B20FBC">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May </w:t>
            </w:r>
            <w:r w:rsidR="00210EAE">
              <w:rPr>
                <w:rFonts w:eastAsia="Times New Roman" w:cs="Open Sans Light"/>
                <w:color w:val="000000"/>
                <w:sz w:val="16"/>
                <w:szCs w:val="16"/>
                <w:lang w:eastAsia="en-AU"/>
              </w:rPr>
              <w:t>-</w:t>
            </w:r>
            <w:r w:rsidR="003E593A">
              <w:rPr>
                <w:rFonts w:eastAsia="Times New Roman" w:cs="Open Sans Light"/>
                <w:color w:val="000000"/>
                <w:sz w:val="16"/>
                <w:szCs w:val="16"/>
                <w:lang w:eastAsia="en-AU"/>
              </w:rPr>
              <w:t xml:space="preserve"> </w:t>
            </w:r>
            <w:r w:rsidR="00210EAE">
              <w:rPr>
                <w:rFonts w:eastAsia="Times New Roman" w:cs="Open Sans Light"/>
                <w:color w:val="000000"/>
                <w:sz w:val="16"/>
                <w:szCs w:val="16"/>
                <w:lang w:eastAsia="en-AU"/>
              </w:rPr>
              <w:t>July</w:t>
            </w:r>
          </w:p>
        </w:tc>
        <w:tc>
          <w:tcPr>
            <w:tcW w:w="5836" w:type="dxa"/>
            <w:tcBorders>
              <w:top w:val="single" w:sz="4" w:space="0" w:color="ADD6EA"/>
              <w:left w:val="nil"/>
              <w:bottom w:val="single" w:sz="4" w:space="0" w:color="ADD6EA"/>
              <w:right w:val="nil"/>
            </w:tcBorders>
            <w:shd w:val="clear" w:color="auto" w:fill="auto"/>
            <w:vAlign w:val="center"/>
          </w:tcPr>
          <w:p w14:paraId="2ED5CCAD" w14:textId="41E38875" w:rsidR="00801835" w:rsidRDefault="00801835"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Data validation</w:t>
            </w:r>
          </w:p>
        </w:tc>
      </w:tr>
      <w:tr w:rsidR="00934EF9" w:rsidRPr="00395130" w14:paraId="0D29FF5B" w14:textId="77777777" w:rsidTr="009403B9">
        <w:trPr>
          <w:cantSplit/>
          <w:trHeight w:val="255"/>
        </w:trPr>
        <w:tc>
          <w:tcPr>
            <w:tcW w:w="2332" w:type="dxa"/>
            <w:tcBorders>
              <w:top w:val="single" w:sz="4" w:space="0" w:color="ADD6EA"/>
              <w:left w:val="nil"/>
              <w:bottom w:val="single" w:sz="4" w:space="0" w:color="ADD6EA"/>
              <w:right w:val="nil"/>
            </w:tcBorders>
            <w:shd w:val="clear" w:color="auto" w:fill="auto"/>
          </w:tcPr>
          <w:p w14:paraId="009722ED" w14:textId="531A6B7F" w:rsidR="00934EF9" w:rsidRDefault="00934EF9" w:rsidP="00934EF9">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June</w:t>
            </w:r>
          </w:p>
        </w:tc>
        <w:tc>
          <w:tcPr>
            <w:tcW w:w="5836" w:type="dxa"/>
            <w:tcBorders>
              <w:top w:val="single" w:sz="4" w:space="0" w:color="ADD6EA"/>
              <w:left w:val="nil"/>
              <w:bottom w:val="single" w:sz="4" w:space="0" w:color="ADD6EA"/>
              <w:right w:val="nil"/>
            </w:tcBorders>
            <w:shd w:val="clear" w:color="auto" w:fill="auto"/>
            <w:vAlign w:val="center"/>
          </w:tcPr>
          <w:p w14:paraId="41239578" w14:textId="77012586" w:rsidR="00934EF9" w:rsidRDefault="00934EF9" w:rsidP="00934EF9">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Draft </w:t>
            </w:r>
            <w:r w:rsidR="00C7614F">
              <w:rPr>
                <w:rFonts w:eastAsia="Times New Roman" w:cs="Open Sans Light"/>
                <w:color w:val="000000"/>
                <w:sz w:val="16"/>
                <w:szCs w:val="16"/>
                <w:lang w:eastAsia="en-AU"/>
              </w:rPr>
              <w:t>R</w:t>
            </w:r>
            <w:r>
              <w:rPr>
                <w:rFonts w:eastAsia="Times New Roman" w:cs="Open Sans Light"/>
                <w:color w:val="000000"/>
                <w:sz w:val="16"/>
                <w:szCs w:val="16"/>
                <w:lang w:eastAsia="en-AU"/>
              </w:rPr>
              <w:t>eport outlines Commission response to states</w:t>
            </w:r>
            <w:r w:rsidR="00B5295A">
              <w:rPr>
                <w:rFonts w:eastAsia="Times New Roman" w:cs="Open Sans Light"/>
                <w:color w:val="000000"/>
                <w:sz w:val="16"/>
                <w:szCs w:val="16"/>
                <w:lang w:eastAsia="en-AU"/>
              </w:rPr>
              <w:t>’</w:t>
            </w:r>
            <w:r>
              <w:rPr>
                <w:rFonts w:eastAsia="Times New Roman" w:cs="Open Sans Light"/>
                <w:color w:val="000000"/>
                <w:sz w:val="16"/>
                <w:szCs w:val="16"/>
                <w:lang w:eastAsia="en-AU"/>
              </w:rPr>
              <w:t xml:space="preserve"> submission</w:t>
            </w:r>
            <w:r w:rsidR="00C7614F">
              <w:rPr>
                <w:rFonts w:eastAsia="Times New Roman" w:cs="Open Sans Light"/>
                <w:color w:val="000000"/>
                <w:sz w:val="16"/>
                <w:szCs w:val="16"/>
                <w:lang w:eastAsia="en-AU"/>
              </w:rPr>
              <w:t>s</w:t>
            </w:r>
            <w:r>
              <w:rPr>
                <w:rFonts w:eastAsia="Times New Roman" w:cs="Open Sans Light"/>
                <w:color w:val="000000"/>
                <w:sz w:val="16"/>
                <w:szCs w:val="16"/>
                <w:lang w:eastAsia="en-AU"/>
              </w:rPr>
              <w:t xml:space="preserve"> on the justice consultation paper</w:t>
            </w:r>
          </w:p>
        </w:tc>
      </w:tr>
      <w:tr w:rsidR="002905E5" w:rsidRPr="00395130" w14:paraId="2AF39F36" w14:textId="6B565AF6" w:rsidTr="00D14160">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2B35E69B" w14:textId="62E5B133" w:rsidR="00085C9F" w:rsidRDefault="00D55554">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June </w:t>
            </w:r>
            <w:r w:rsidR="00B20FBC">
              <w:rPr>
                <w:rFonts w:eastAsia="Times New Roman" w:cs="Open Sans Light"/>
                <w:color w:val="000000"/>
                <w:sz w:val="16"/>
                <w:szCs w:val="16"/>
                <w:lang w:eastAsia="en-AU"/>
              </w:rPr>
              <w:t xml:space="preserve">– July </w:t>
            </w:r>
          </w:p>
        </w:tc>
        <w:tc>
          <w:tcPr>
            <w:tcW w:w="5836" w:type="dxa"/>
            <w:tcBorders>
              <w:top w:val="single" w:sz="4" w:space="0" w:color="ADD6EA"/>
              <w:left w:val="nil"/>
              <w:bottom w:val="single" w:sz="4" w:space="0" w:color="ADD6EA"/>
              <w:right w:val="nil"/>
            </w:tcBorders>
            <w:shd w:val="clear" w:color="auto" w:fill="auto"/>
            <w:vAlign w:val="center"/>
          </w:tcPr>
          <w:p w14:paraId="415F6AF0" w14:textId="17170BD9" w:rsidR="00925CE5" w:rsidRDefault="00925CE5"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Data processed and collated</w:t>
            </w:r>
          </w:p>
        </w:tc>
      </w:tr>
      <w:tr w:rsidR="002905E5" w:rsidRPr="00395130" w14:paraId="73519CDB" w14:textId="0ECC2CDC" w:rsidTr="00D14160">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6FA50DDA" w14:textId="20CBE0CC" w:rsidR="003B0626" w:rsidRPr="00395130" w:rsidRDefault="00B20FBC">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August – </w:t>
            </w:r>
            <w:r w:rsidR="00F41247">
              <w:rPr>
                <w:rFonts w:eastAsia="Times New Roman" w:cs="Open Sans Light"/>
                <w:color w:val="000000"/>
                <w:sz w:val="16"/>
                <w:szCs w:val="16"/>
                <w:lang w:eastAsia="en-AU"/>
              </w:rPr>
              <w:t xml:space="preserve">end 2024 </w:t>
            </w:r>
          </w:p>
        </w:tc>
        <w:tc>
          <w:tcPr>
            <w:tcW w:w="5836" w:type="dxa"/>
            <w:tcBorders>
              <w:top w:val="single" w:sz="4" w:space="0" w:color="ADD6EA"/>
              <w:left w:val="nil"/>
              <w:bottom w:val="single" w:sz="4" w:space="0" w:color="ADD6EA"/>
              <w:right w:val="nil"/>
            </w:tcBorders>
            <w:shd w:val="clear" w:color="auto" w:fill="auto"/>
            <w:vAlign w:val="center"/>
          </w:tcPr>
          <w:p w14:paraId="5BA7F724" w14:textId="61861E1E" w:rsidR="00925CE5" w:rsidRDefault="00925CE5"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Data analysis and calculation build</w:t>
            </w:r>
          </w:p>
        </w:tc>
      </w:tr>
      <w:tr w:rsidR="007333F2" w:rsidRPr="00395130" w14:paraId="7E932F35" w14:textId="77777777" w:rsidTr="00464225">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6E2549C2" w14:textId="06ED0E21" w:rsidR="00311760" w:rsidRDefault="00464225" w:rsidP="00B20FBC">
            <w:pPr>
              <w:keepNext/>
              <w:keepLines/>
              <w:tabs>
                <w:tab w:val="clear" w:pos="567"/>
              </w:tabs>
              <w:spacing w:before="0" w:line="240" w:lineRule="auto"/>
              <w:rPr>
                <w:rFonts w:eastAsia="Times New Roman" w:cs="Open Sans Light"/>
                <w:color w:val="000000"/>
                <w:sz w:val="16"/>
                <w:szCs w:val="16"/>
                <w:lang w:eastAsia="en-AU"/>
              </w:rPr>
            </w:pPr>
            <w:r w:rsidRPr="004B3BA2">
              <w:rPr>
                <w:rFonts w:eastAsia="Times New Roman" w:cs="Open Sans Light"/>
                <w:b/>
                <w:color w:val="000000"/>
                <w:sz w:val="16"/>
                <w:szCs w:val="16"/>
                <w:lang w:eastAsia="en-AU"/>
              </w:rPr>
              <w:t>2025</w:t>
            </w:r>
          </w:p>
        </w:tc>
        <w:tc>
          <w:tcPr>
            <w:tcW w:w="5836" w:type="dxa"/>
            <w:tcBorders>
              <w:top w:val="single" w:sz="4" w:space="0" w:color="ADD6EA"/>
              <w:left w:val="nil"/>
              <w:bottom w:val="single" w:sz="4" w:space="0" w:color="ADD6EA"/>
              <w:right w:val="nil"/>
            </w:tcBorders>
            <w:vAlign w:val="center"/>
          </w:tcPr>
          <w:p w14:paraId="2FBCF1C0" w14:textId="7F715E25" w:rsidR="00311760" w:rsidRDefault="00311760" w:rsidP="004B3BA2">
            <w:pPr>
              <w:keepNext/>
              <w:keepLines/>
              <w:tabs>
                <w:tab w:val="clear" w:pos="567"/>
              </w:tabs>
              <w:spacing w:before="0" w:line="240" w:lineRule="auto"/>
              <w:rPr>
                <w:rFonts w:eastAsia="Times New Roman" w:cs="Open Sans Light"/>
                <w:color w:val="000000"/>
                <w:sz w:val="16"/>
                <w:szCs w:val="16"/>
                <w:lang w:eastAsia="en-AU"/>
              </w:rPr>
            </w:pPr>
          </w:p>
        </w:tc>
      </w:tr>
      <w:tr w:rsidR="00801835" w:rsidRPr="00395130" w14:paraId="4564C173" w14:textId="77777777" w:rsidTr="00464225">
        <w:trPr>
          <w:cantSplit/>
          <w:trHeight w:val="255"/>
        </w:trPr>
        <w:tc>
          <w:tcPr>
            <w:tcW w:w="2332" w:type="dxa"/>
            <w:tcBorders>
              <w:top w:val="single" w:sz="4" w:space="0" w:color="ADD6EA"/>
              <w:left w:val="nil"/>
              <w:bottom w:val="single" w:sz="4" w:space="0" w:color="ADD6EA"/>
              <w:right w:val="nil"/>
            </w:tcBorders>
            <w:shd w:val="clear" w:color="auto" w:fill="auto"/>
          </w:tcPr>
          <w:p w14:paraId="10B905DE" w14:textId="4070D138" w:rsidR="00801835" w:rsidRPr="004B3BA2" w:rsidRDefault="00407926" w:rsidP="00851B2C">
            <w:pPr>
              <w:keepNext/>
              <w:keepLines/>
              <w:tabs>
                <w:tab w:val="clear" w:pos="567"/>
              </w:tabs>
              <w:spacing w:before="0" w:line="240" w:lineRule="auto"/>
              <w:jc w:val="both"/>
              <w:rPr>
                <w:rFonts w:eastAsia="Times New Roman" w:cs="Open Sans Light"/>
                <w:b/>
                <w:color w:val="000000"/>
                <w:sz w:val="16"/>
                <w:szCs w:val="16"/>
                <w:lang w:eastAsia="en-AU"/>
              </w:rPr>
            </w:pPr>
            <w:r>
              <w:rPr>
                <w:rFonts w:eastAsia="Times New Roman" w:cs="Open Sans Light"/>
                <w:color w:val="000000"/>
                <w:sz w:val="16"/>
                <w:szCs w:val="16"/>
                <w:lang w:eastAsia="en-AU"/>
              </w:rPr>
              <w:t xml:space="preserve">April </w:t>
            </w:r>
          </w:p>
        </w:tc>
        <w:tc>
          <w:tcPr>
            <w:tcW w:w="5836" w:type="dxa"/>
            <w:tcBorders>
              <w:top w:val="single" w:sz="4" w:space="0" w:color="ADD6EA"/>
              <w:left w:val="nil"/>
              <w:bottom w:val="single" w:sz="4" w:space="0" w:color="ADD6EA"/>
              <w:right w:val="nil"/>
            </w:tcBorders>
            <w:vAlign w:val="center"/>
          </w:tcPr>
          <w:p w14:paraId="2522DC28" w14:textId="5648A1E4" w:rsidR="00801835" w:rsidRDefault="00464225"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Justice draft assessment paper released to states </w:t>
            </w:r>
          </w:p>
        </w:tc>
      </w:tr>
      <w:tr w:rsidR="007333F2" w:rsidRPr="00395130" w14:paraId="1B31695C" w14:textId="27555509" w:rsidTr="00464225">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1CFB68B5" w14:textId="48D5484F" w:rsidR="003B0626" w:rsidRPr="00395130" w:rsidRDefault="00407926">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May  </w:t>
            </w:r>
          </w:p>
        </w:tc>
        <w:tc>
          <w:tcPr>
            <w:tcW w:w="5836" w:type="dxa"/>
            <w:tcBorders>
              <w:top w:val="single" w:sz="4" w:space="0" w:color="ADD6EA"/>
              <w:left w:val="nil"/>
              <w:bottom w:val="single" w:sz="4" w:space="0" w:color="ADD6EA"/>
              <w:right w:val="nil"/>
            </w:tcBorders>
            <w:vAlign w:val="center"/>
          </w:tcPr>
          <w:p w14:paraId="3639EB84" w14:textId="473F1C99" w:rsidR="00925CE5" w:rsidRDefault="00464225"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 submissions on draft assessment and 2023</w:t>
            </w:r>
            <w:r w:rsidR="00536A23">
              <w:rPr>
                <w:rFonts w:eastAsia="Times New Roman" w:cs="Open Sans Light"/>
                <w:color w:val="000000"/>
                <w:sz w:val="16"/>
                <w:szCs w:val="16"/>
                <w:lang w:eastAsia="en-AU"/>
              </w:rPr>
              <w:t>–</w:t>
            </w:r>
            <w:r>
              <w:rPr>
                <w:rFonts w:eastAsia="Times New Roman" w:cs="Open Sans Light"/>
                <w:color w:val="000000"/>
                <w:sz w:val="16"/>
                <w:szCs w:val="16"/>
                <w:lang w:eastAsia="en-AU"/>
              </w:rPr>
              <w:t>24 data due</w:t>
            </w:r>
          </w:p>
        </w:tc>
      </w:tr>
      <w:tr w:rsidR="007333F2" w:rsidRPr="00395130" w14:paraId="2B68D0B5" w14:textId="77777777" w:rsidTr="00464225">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7E4CF009" w14:textId="1AEDF549" w:rsidR="00311760" w:rsidDel="00BF51DB" w:rsidRDefault="00B0532D" w:rsidP="00B20FBC">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July</w:t>
            </w:r>
          </w:p>
        </w:tc>
        <w:tc>
          <w:tcPr>
            <w:tcW w:w="5836" w:type="dxa"/>
            <w:tcBorders>
              <w:top w:val="single" w:sz="4" w:space="0" w:color="ADD6EA"/>
              <w:left w:val="nil"/>
              <w:bottom w:val="single" w:sz="4" w:space="0" w:color="ADD6EA"/>
              <w:right w:val="nil"/>
            </w:tcBorders>
            <w:vAlign w:val="center"/>
          </w:tcPr>
          <w:p w14:paraId="187714E2" w14:textId="7325A539" w:rsidR="00311760" w:rsidDel="00CB342E" w:rsidRDefault="00464225"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Final assessment paper released to states</w:t>
            </w:r>
          </w:p>
        </w:tc>
      </w:tr>
      <w:tr w:rsidR="007333F2" w:rsidRPr="00395130" w14:paraId="58C08FBB" w14:textId="7E072FBE" w:rsidTr="009403B9">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7793D4EF" w14:textId="5822E5D7" w:rsidR="008A31D9" w:rsidRDefault="00464225" w:rsidP="008A31D9">
            <w:pPr>
              <w:keepNext/>
              <w:keepLines/>
              <w:tabs>
                <w:tab w:val="clear" w:pos="567"/>
              </w:tabs>
              <w:spacing w:before="0" w:line="240" w:lineRule="auto"/>
              <w:rPr>
                <w:rFonts w:eastAsia="Times New Roman" w:cs="Open Sans Light"/>
                <w:color w:val="000000"/>
                <w:sz w:val="16"/>
                <w:szCs w:val="16"/>
                <w:lang w:eastAsia="en-AU"/>
              </w:rPr>
            </w:pPr>
            <w:r w:rsidRPr="004B3BA2">
              <w:rPr>
                <w:rFonts w:eastAsia="Times New Roman" w:cs="Open Sans Light"/>
                <w:b/>
                <w:color w:val="000000"/>
                <w:sz w:val="16"/>
                <w:szCs w:val="16"/>
                <w:lang w:eastAsia="en-AU"/>
              </w:rPr>
              <w:t>2026</w:t>
            </w:r>
          </w:p>
        </w:tc>
        <w:tc>
          <w:tcPr>
            <w:tcW w:w="5836" w:type="dxa"/>
            <w:tcBorders>
              <w:top w:val="single" w:sz="4" w:space="0" w:color="ADD6EA"/>
              <w:left w:val="nil"/>
              <w:bottom w:val="single" w:sz="4" w:space="0" w:color="ADD6EA"/>
              <w:right w:val="nil"/>
            </w:tcBorders>
            <w:vAlign w:val="center"/>
          </w:tcPr>
          <w:p w14:paraId="0D05F8E6" w14:textId="7E225D59" w:rsidR="00925CE5" w:rsidRDefault="00925CE5" w:rsidP="004B3BA2">
            <w:pPr>
              <w:keepNext/>
              <w:keepLines/>
              <w:tabs>
                <w:tab w:val="clear" w:pos="567"/>
              </w:tabs>
              <w:spacing w:before="0" w:line="240" w:lineRule="auto"/>
              <w:rPr>
                <w:rFonts w:eastAsia="Times New Roman" w:cs="Open Sans Light"/>
                <w:color w:val="000000"/>
                <w:sz w:val="16"/>
                <w:szCs w:val="16"/>
                <w:lang w:eastAsia="en-AU"/>
              </w:rPr>
            </w:pPr>
          </w:p>
        </w:tc>
      </w:tr>
      <w:tr w:rsidR="007333F2" w:rsidRPr="00395130" w14:paraId="38CF362C" w14:textId="3354ECD0" w:rsidTr="009403B9">
        <w:trPr>
          <w:cantSplit/>
          <w:trHeight w:val="255"/>
        </w:trPr>
        <w:tc>
          <w:tcPr>
            <w:tcW w:w="2332" w:type="dxa"/>
            <w:tcBorders>
              <w:top w:val="single" w:sz="4" w:space="0" w:color="ADD6EA"/>
              <w:left w:val="nil"/>
              <w:bottom w:val="single" w:sz="4" w:space="0" w:color="ADD6EA"/>
              <w:right w:val="nil"/>
            </w:tcBorders>
            <w:shd w:val="clear" w:color="auto" w:fill="auto"/>
            <w:vAlign w:val="bottom"/>
          </w:tcPr>
          <w:p w14:paraId="5ECD346E" w14:textId="07641978" w:rsidR="000C2710" w:rsidRPr="004B3BA2" w:rsidRDefault="00464225">
            <w:pPr>
              <w:keepNext/>
              <w:keepLines/>
              <w:tabs>
                <w:tab w:val="clear" w:pos="567"/>
              </w:tabs>
              <w:spacing w:before="0" w:line="240" w:lineRule="auto"/>
              <w:rPr>
                <w:rFonts w:eastAsia="Times New Roman" w:cs="Open Sans Light"/>
                <w:b/>
                <w:color w:val="000000"/>
                <w:sz w:val="16"/>
                <w:szCs w:val="16"/>
                <w:lang w:eastAsia="en-AU"/>
              </w:rPr>
            </w:pPr>
            <w:r>
              <w:rPr>
                <w:rFonts w:eastAsia="Times New Roman" w:cs="Open Sans Light"/>
                <w:color w:val="000000"/>
                <w:sz w:val="16"/>
                <w:szCs w:val="16"/>
                <w:lang w:eastAsia="en-AU"/>
              </w:rPr>
              <w:t xml:space="preserve">February </w:t>
            </w:r>
          </w:p>
        </w:tc>
        <w:tc>
          <w:tcPr>
            <w:tcW w:w="5836" w:type="dxa"/>
            <w:tcBorders>
              <w:top w:val="single" w:sz="4" w:space="0" w:color="ADD6EA"/>
              <w:left w:val="nil"/>
              <w:bottom w:val="single" w:sz="4" w:space="0" w:color="ADD6EA"/>
              <w:right w:val="nil"/>
            </w:tcBorders>
            <w:vAlign w:val="center"/>
          </w:tcPr>
          <w:p w14:paraId="626656F0" w14:textId="143D4188" w:rsidR="00925CE5" w:rsidRDefault="00464225"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New justice assessment applied in the 2026 Update</w:t>
            </w:r>
          </w:p>
        </w:tc>
      </w:tr>
    </w:tbl>
    <w:p w14:paraId="0308128D" w14:textId="77777777" w:rsidR="00D52BD8" w:rsidRPr="00B32C3B" w:rsidRDefault="00D52BD8" w:rsidP="00B32C3B"/>
    <w:sectPr w:rsidR="00D52BD8" w:rsidRPr="00B32C3B" w:rsidSect="00A05184">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0FC9" w14:textId="77777777" w:rsidR="005041FF" w:rsidRDefault="005041FF">
      <w:r>
        <w:separator/>
      </w:r>
    </w:p>
    <w:p w14:paraId="4F3A5B60" w14:textId="77777777" w:rsidR="005041FF" w:rsidRDefault="005041FF"/>
  </w:endnote>
  <w:endnote w:type="continuationSeparator" w:id="0">
    <w:p w14:paraId="2CF5A8AA" w14:textId="77777777" w:rsidR="005041FF" w:rsidRDefault="005041FF">
      <w:r>
        <w:continuationSeparator/>
      </w:r>
    </w:p>
    <w:p w14:paraId="67544A49" w14:textId="77777777" w:rsidR="005041FF" w:rsidRDefault="005041FF"/>
  </w:endnote>
  <w:endnote w:type="continuationNotice" w:id="1">
    <w:p w14:paraId="114DE043" w14:textId="77777777" w:rsidR="005041FF" w:rsidRDefault="005041FF">
      <w:pPr>
        <w:spacing w:before="0" w:line="240" w:lineRule="auto"/>
      </w:pPr>
    </w:p>
    <w:p w14:paraId="73A12EBF" w14:textId="77777777" w:rsidR="005041FF" w:rsidRDefault="00504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37515"/>
      <w:docPartObj>
        <w:docPartGallery w:val="Page Numbers (Bottom of Page)"/>
        <w:docPartUnique/>
      </w:docPartObj>
    </w:sdtPr>
    <w:sdtEndPr>
      <w:rPr>
        <w:noProof/>
      </w:rPr>
    </w:sdtEndPr>
    <w:sdtContent>
      <w:p w14:paraId="76D57F05" w14:textId="36EF4047" w:rsidR="00673B66" w:rsidRDefault="005D225B" w:rsidP="00894451">
        <w:pPr>
          <w:pStyle w:val="Footer"/>
          <w:jc w:val="left"/>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673B66" w:rsidRPr="00894451">
          <w:rPr>
            <w:rFonts w:ascii="Open Sans" w:hAnsi="Open Sans" w:cs="Open Sans"/>
            <w:b w:val="0"/>
            <w:bCs/>
            <w:color w:val="auto"/>
            <w:sz w:val="14"/>
            <w:szCs w:val="14"/>
          </w:rPr>
          <w:fldChar w:fldCharType="begin"/>
        </w:r>
        <w:r w:rsidR="00673B66" w:rsidRPr="00894451">
          <w:rPr>
            <w:rFonts w:ascii="Open Sans" w:hAnsi="Open Sans" w:cs="Open Sans"/>
            <w:b w:val="0"/>
            <w:bCs/>
            <w:color w:val="auto"/>
            <w:sz w:val="14"/>
            <w:szCs w:val="14"/>
          </w:rPr>
          <w:instrText xml:space="preserve"> PAGE   \* MERGEFORMAT </w:instrText>
        </w:r>
        <w:r w:rsidR="00673B66" w:rsidRPr="00894451">
          <w:rPr>
            <w:rFonts w:ascii="Open Sans" w:hAnsi="Open Sans" w:cs="Open Sans"/>
            <w:b w:val="0"/>
            <w:bCs/>
            <w:color w:val="auto"/>
            <w:sz w:val="14"/>
            <w:szCs w:val="14"/>
          </w:rPr>
          <w:fldChar w:fldCharType="separate"/>
        </w:r>
        <w:r w:rsidR="00673B66" w:rsidRPr="00894451">
          <w:rPr>
            <w:rFonts w:ascii="Open Sans" w:hAnsi="Open Sans" w:cs="Open Sans"/>
            <w:b w:val="0"/>
            <w:bCs/>
            <w:noProof/>
            <w:color w:val="auto"/>
            <w:sz w:val="14"/>
            <w:szCs w:val="14"/>
          </w:rPr>
          <w:t>2</w:t>
        </w:r>
        <w:r w:rsidR="00673B66" w:rsidRPr="00894451">
          <w:rPr>
            <w:rFonts w:ascii="Open Sans" w:hAnsi="Open Sans" w:cs="Open Sans"/>
            <w:b w:val="0"/>
            <w:bCs/>
            <w:noProof/>
            <w:color w:val="auto"/>
            <w:sz w:val="14"/>
            <w:szCs w:val="14"/>
          </w:rPr>
          <w:fldChar w:fldCharType="end"/>
        </w:r>
      </w:p>
    </w:sdtContent>
  </w:sdt>
  <w:p w14:paraId="7776E75D" w14:textId="77777777" w:rsidR="00673B66" w:rsidRDefault="00673B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068892"/>
      <w:docPartObj>
        <w:docPartGallery w:val="Page Numbers (Bottom of Page)"/>
        <w:docPartUnique/>
      </w:docPartObj>
    </w:sdtPr>
    <w:sdtEndPr>
      <w:rPr>
        <w:noProof/>
      </w:rPr>
    </w:sdtEndPr>
    <w:sdtContent>
      <w:p w14:paraId="5D795A67" w14:textId="71DFFF03" w:rsidR="005B6B61" w:rsidRDefault="00A05184" w:rsidP="00B90B02">
        <w:pPr>
          <w:pStyle w:val="Footer"/>
          <w:jc w:val="left"/>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A05184">
          <w:rPr>
            <w:rFonts w:ascii="Open Sans" w:hAnsi="Open Sans" w:cs="Open Sans"/>
            <w:b w:val="0"/>
            <w:bCs/>
            <w:color w:val="auto"/>
            <w:sz w:val="14"/>
            <w:szCs w:val="14"/>
          </w:rPr>
          <w:fldChar w:fldCharType="begin"/>
        </w:r>
        <w:r w:rsidR="005B6B61" w:rsidRPr="00A05184">
          <w:rPr>
            <w:rFonts w:ascii="Open Sans" w:hAnsi="Open Sans" w:cs="Open Sans"/>
            <w:b w:val="0"/>
            <w:bCs/>
            <w:color w:val="auto"/>
            <w:sz w:val="14"/>
            <w:szCs w:val="14"/>
          </w:rPr>
          <w:instrText xml:space="preserve"> PAGE   \* MERGEFORMAT </w:instrText>
        </w:r>
        <w:r w:rsidR="005B6B61" w:rsidRPr="00A05184">
          <w:rPr>
            <w:rFonts w:ascii="Open Sans" w:hAnsi="Open Sans" w:cs="Open Sans"/>
            <w:b w:val="0"/>
            <w:bCs/>
            <w:color w:val="auto"/>
            <w:sz w:val="14"/>
            <w:szCs w:val="14"/>
          </w:rPr>
          <w:fldChar w:fldCharType="separate"/>
        </w:r>
        <w:r w:rsidR="005B6B61" w:rsidRPr="00A05184">
          <w:rPr>
            <w:rFonts w:ascii="Open Sans" w:hAnsi="Open Sans" w:cs="Open Sans"/>
            <w:b w:val="0"/>
            <w:bCs/>
            <w:noProof/>
            <w:color w:val="auto"/>
            <w:sz w:val="14"/>
            <w:szCs w:val="14"/>
          </w:rPr>
          <w:t>2</w:t>
        </w:r>
        <w:r w:rsidR="005B6B61" w:rsidRPr="00A05184">
          <w:rPr>
            <w:rFonts w:ascii="Open Sans" w:hAnsi="Open Sans" w:cs="Open Sans"/>
            <w:b w:val="0"/>
            <w:bCs/>
            <w:noProof/>
            <w:color w:val="auto"/>
            <w:sz w:val="14"/>
            <w:szCs w:val="14"/>
          </w:rPr>
          <w:fldChar w:fldCharType="end"/>
        </w:r>
      </w:p>
    </w:sdtContent>
  </w:sdt>
  <w:p w14:paraId="138E0839"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E490" w14:textId="77777777" w:rsidR="005041FF" w:rsidRPr="001C1AC5" w:rsidRDefault="005041FF">
      <w:pPr>
        <w:rPr>
          <w:color w:val="ADD6EA"/>
        </w:rPr>
      </w:pPr>
      <w:r w:rsidRPr="001C1AC5">
        <w:rPr>
          <w:color w:val="ADD6EA"/>
        </w:rPr>
        <w:separator/>
      </w:r>
    </w:p>
    <w:p w14:paraId="1DF52C5A" w14:textId="77777777" w:rsidR="005041FF" w:rsidRDefault="005041FF"/>
  </w:footnote>
  <w:footnote w:type="continuationSeparator" w:id="0">
    <w:p w14:paraId="314AEA50" w14:textId="77777777" w:rsidR="005041FF" w:rsidRDefault="005041FF">
      <w:r>
        <w:continuationSeparator/>
      </w:r>
    </w:p>
    <w:p w14:paraId="220BD35C" w14:textId="77777777" w:rsidR="005041FF" w:rsidRDefault="005041FF"/>
  </w:footnote>
  <w:footnote w:type="continuationNotice" w:id="1">
    <w:p w14:paraId="4742C956" w14:textId="77777777" w:rsidR="005041FF" w:rsidRDefault="005041FF">
      <w:pPr>
        <w:spacing w:before="0" w:line="240" w:lineRule="auto"/>
      </w:pPr>
    </w:p>
    <w:p w14:paraId="6832C11B" w14:textId="77777777" w:rsidR="005041FF" w:rsidRDefault="005041FF"/>
  </w:footnote>
  <w:footnote w:id="2">
    <w:p w14:paraId="46BE96B8" w14:textId="77777777" w:rsidR="00351975" w:rsidRDefault="00351975" w:rsidP="00C0131E">
      <w:pPr>
        <w:pStyle w:val="FootnoteText"/>
      </w:pPr>
      <w:r>
        <w:rPr>
          <w:rStyle w:val="FootnoteReference"/>
        </w:rPr>
        <w:footnoteRef/>
      </w:r>
      <w:r>
        <w:t xml:space="preserve"> Prisoner data are sourced from the ABS. Juvenile detainee data are sourced from the Australian Institute of Health and Welfare. Courts costs are sourced from the Productivity Commission.</w:t>
      </w:r>
    </w:p>
  </w:footnote>
  <w:footnote w:id="3">
    <w:p w14:paraId="6B47886A" w14:textId="4CF47AAA" w:rsidR="000960FB" w:rsidRDefault="000960FB" w:rsidP="00C0131E">
      <w:pPr>
        <w:pStyle w:val="FootnoteText"/>
      </w:pPr>
      <w:r>
        <w:rPr>
          <w:rStyle w:val="FootnoteReference"/>
        </w:rPr>
        <w:footnoteRef/>
      </w:r>
      <w:r>
        <w:t xml:space="preserve"> Queensland’s juvenile detainee cost weight is based on the difference in the cost of daily detainment for juvenile detainees compared </w:t>
      </w:r>
      <w:r w:rsidR="009D56D0">
        <w:t>with</w:t>
      </w:r>
      <w:r>
        <w:t xml:space="preserve"> adult prisoners (derived from </w:t>
      </w:r>
      <w:r w:rsidRPr="00707CF5">
        <w:rPr>
          <w:i/>
        </w:rPr>
        <w:t>Report on Government Services</w:t>
      </w:r>
      <w:r>
        <w:t xml:space="preserve"> data). Queensland has calculated this cost weight to be 12. The full cost weight is applied to the 0–14 years assessed detainee group. A second cost weight is calculated for the 15–</w:t>
      </w:r>
      <w:r>
        <w:rPr>
          <w:rFonts w:ascii="Times New Roman" w:hAnsi="Times New Roman" w:cs="Times New Roman" w:hint="eastAsia"/>
          <w:rtl/>
        </w:rPr>
        <w:t>‍</w:t>
      </w:r>
      <w:r>
        <w:t>24 years group. This is based on the percentage of juvenile detainees in the 15–24 year</w:t>
      </w:r>
      <w:r w:rsidR="00503613">
        <w:t>s</w:t>
      </w:r>
      <w:r>
        <w:t xml:space="preserve"> group of assessed prisoners. For example, if the 15–</w:t>
      </w:r>
      <w:r w:rsidR="00316416">
        <w:t>24-year</w:t>
      </w:r>
      <w:r>
        <w:t xml:space="preserve"> age group contains 12 per cent youth detainees, it would be </w:t>
      </w:r>
      <w:r w:rsidRPr="00507C8A">
        <w:rPr>
          <w:i/>
          <w:iCs/>
        </w:rPr>
        <w:t xml:space="preserve">juvenile </w:t>
      </w:r>
      <w:r w:rsidRPr="00372B07">
        <w:rPr>
          <w:i/>
          <w:iCs/>
        </w:rPr>
        <w:t xml:space="preserve">detainees </w:t>
      </w:r>
      <w:r w:rsidRPr="006C4FC0">
        <w:t>(</w:t>
      </w:r>
      <w:r>
        <w:t>12%</w:t>
      </w:r>
      <w:r w:rsidRPr="006C4FC0">
        <w:t xml:space="preserve"> x </w:t>
      </w:r>
      <w:r>
        <w:t>12</w:t>
      </w:r>
      <w:r w:rsidRPr="006C4FC0">
        <w:t xml:space="preserve">) + </w:t>
      </w:r>
      <w:r w:rsidRPr="00372B07">
        <w:rPr>
          <w:i/>
          <w:iCs/>
        </w:rPr>
        <w:t>adult prisoners</w:t>
      </w:r>
      <w:r w:rsidRPr="006C4FC0">
        <w:t xml:space="preserve"> (0.88 x 1) = 2.32</w:t>
      </w:r>
      <w:r>
        <w:t>. The 2.</w:t>
      </w:r>
      <w:r w:rsidR="00271FD9">
        <w:t>32</w:t>
      </w:r>
      <w:r>
        <w:t xml:space="preserve"> cost weight would be applied to the 15–24 year assessed detainees.</w:t>
      </w:r>
    </w:p>
  </w:footnote>
  <w:footnote w:id="4">
    <w:p w14:paraId="32493FEC" w14:textId="457C3F81" w:rsidR="00673B66" w:rsidRDefault="00673B66" w:rsidP="00C0131E">
      <w:pPr>
        <w:pStyle w:val="FootnoteText"/>
      </w:pPr>
      <w:r>
        <w:rPr>
          <w:rStyle w:val="FootnoteReference"/>
        </w:rPr>
        <w:footnoteRef/>
      </w:r>
      <w:r>
        <w:t xml:space="preserve"> This refers to the </w:t>
      </w:r>
      <w:r w:rsidRPr="00557F58">
        <w:rPr>
          <w:i/>
          <w:iCs/>
        </w:rPr>
        <w:t>R</w:t>
      </w:r>
      <w:r w:rsidR="003E6169" w:rsidRPr="00557F58">
        <w:rPr>
          <w:i/>
          <w:iCs/>
        </w:rPr>
        <w:t xml:space="preserve">eport </w:t>
      </w:r>
      <w:r w:rsidRPr="00557F58">
        <w:rPr>
          <w:i/>
          <w:iCs/>
        </w:rPr>
        <w:t>o</w:t>
      </w:r>
      <w:r w:rsidR="003E6169" w:rsidRPr="00557F58">
        <w:rPr>
          <w:i/>
          <w:iCs/>
        </w:rPr>
        <w:t xml:space="preserve">n </w:t>
      </w:r>
      <w:r w:rsidRPr="00557F58">
        <w:rPr>
          <w:i/>
          <w:iCs/>
        </w:rPr>
        <w:t>G</w:t>
      </w:r>
      <w:r w:rsidR="00D15718" w:rsidRPr="00557F58">
        <w:rPr>
          <w:i/>
          <w:iCs/>
        </w:rPr>
        <w:t xml:space="preserve">overnment </w:t>
      </w:r>
      <w:r w:rsidRPr="00557F58">
        <w:rPr>
          <w:i/>
          <w:iCs/>
        </w:rPr>
        <w:t>S</w:t>
      </w:r>
      <w:r w:rsidR="00D15718" w:rsidRPr="00557F58">
        <w:rPr>
          <w:i/>
          <w:iCs/>
        </w:rPr>
        <w:t>ervices</w:t>
      </w:r>
      <w:r w:rsidRPr="00557F58">
        <w:rPr>
          <w:i/>
          <w:iCs/>
        </w:rPr>
        <w:t xml:space="preserve"> 202</w:t>
      </w:r>
      <w:r w:rsidR="005745E6">
        <w:rPr>
          <w:i/>
          <w:iCs/>
        </w:rPr>
        <w:t>4</w:t>
      </w:r>
      <w:r>
        <w:t xml:space="preserve"> Youth Justice data on ‘</w:t>
      </w:r>
      <w:r w:rsidRPr="008C56CD">
        <w:t>Cost per young person subject to detention-based supervision, 202</w:t>
      </w:r>
      <w:r w:rsidR="005745E6">
        <w:t>2</w:t>
      </w:r>
      <w:r w:rsidRPr="008C56CD">
        <w:t>-2</w:t>
      </w:r>
      <w:r w:rsidR="005745E6">
        <w:t>3</w:t>
      </w:r>
      <w:r>
        <w:t xml:space="preserve">’, table 17A.21. The table notes include the qualifier </w:t>
      </w:r>
      <w:r w:rsidR="009A0B92">
        <w:t>that d</w:t>
      </w:r>
      <w:r w:rsidRPr="008F2405">
        <w:t xml:space="preserve">ata </w:t>
      </w:r>
      <w:r w:rsidR="009A0B92">
        <w:t>‘</w:t>
      </w:r>
      <w:r w:rsidRPr="008F2405">
        <w:t>are not comparable across jurisdictions but are comparable (subject to caveats) within jurisdictions over time</w:t>
      </w:r>
      <w:r w:rsidR="00E56FBA">
        <w:t>’.</w:t>
      </w:r>
      <w:r>
        <w:t xml:space="preserve"> </w:t>
      </w:r>
    </w:p>
  </w:footnote>
  <w:footnote w:id="5">
    <w:p w14:paraId="3F260C7D" w14:textId="77777777" w:rsidR="00673B66" w:rsidRDefault="00673B66" w:rsidP="00C0131E">
      <w:pPr>
        <w:pStyle w:val="FootnoteText"/>
      </w:pPr>
      <w:r>
        <w:rPr>
          <w:rStyle w:val="FootnoteReference"/>
        </w:rPr>
        <w:footnoteRef/>
      </w:r>
      <w:r>
        <w:t xml:space="preserve"> To test the materiality of applying a cost weight, prisoner use rate age groups will be changed from 0–14 years and 15–24 years to 0–17 and 18–24 years. This change will mean all juvenile detainees are grouped together in the 0–17 years age group and a cost weight, applicable only to juvenile detainees, will be applied.  </w:t>
      </w:r>
    </w:p>
  </w:footnote>
  <w:footnote w:id="6">
    <w:p w14:paraId="399E1732" w14:textId="3B27B5C0" w:rsidR="00E24BB6" w:rsidRDefault="00E24BB6" w:rsidP="00C0131E">
      <w:pPr>
        <w:pStyle w:val="FootnoteText"/>
      </w:pPr>
      <w:r>
        <w:rPr>
          <w:rStyle w:val="FootnoteReference"/>
        </w:rPr>
        <w:footnoteRef/>
      </w:r>
      <w:r>
        <w:t xml:space="preserve"> Justice and Community Safety Directorate (JACS), </w:t>
      </w:r>
      <w:hyperlink r:id="rId1" w:anchor=":~:text=The%20ACT%20Government%20has%20raised,responsibility%20from%2010%20to%2012." w:history="1">
        <w:r w:rsidRPr="00C45AED">
          <w:rPr>
            <w:rStyle w:val="Hyperlink"/>
          </w:rPr>
          <w:t>Raising the Age</w:t>
        </w:r>
      </w:hyperlink>
      <w:r>
        <w:t>, JACS website, 2023, accessed 29 February 2024.</w:t>
      </w:r>
    </w:p>
  </w:footnote>
  <w:footnote w:id="7">
    <w:p w14:paraId="06F26A7D" w14:textId="45321428" w:rsidR="00B87C25" w:rsidRDefault="00B87C25" w:rsidP="00C0131E">
      <w:pPr>
        <w:pStyle w:val="FootnoteText"/>
      </w:pPr>
      <w:r>
        <w:rPr>
          <w:rStyle w:val="FootnoteReference"/>
        </w:rPr>
        <w:footnoteRef/>
      </w:r>
      <w:r>
        <w:t xml:space="preserve"> </w:t>
      </w:r>
      <w:r w:rsidR="006800BB">
        <w:t>Department of Education, Children and</w:t>
      </w:r>
      <w:r w:rsidR="002A521E">
        <w:t xml:space="preserve"> Young People</w:t>
      </w:r>
      <w:r w:rsidR="003D1582">
        <w:t xml:space="preserve"> (Tas)</w:t>
      </w:r>
      <w:r w:rsidR="002A521E">
        <w:t xml:space="preserve">, </w:t>
      </w:r>
      <w:hyperlink r:id="rId2" w:history="1">
        <w:r w:rsidR="00CE63F5" w:rsidRPr="005E0D26">
          <w:rPr>
            <w:rStyle w:val="Hyperlink"/>
          </w:rPr>
          <w:t>Youth Justice Blueprint 2024–2034</w:t>
        </w:r>
      </w:hyperlink>
      <w:r w:rsidR="00CE63F5">
        <w:t xml:space="preserve">, </w:t>
      </w:r>
      <w:r w:rsidR="005266BB">
        <w:t>Tasmanian Government, 2023, p</w:t>
      </w:r>
      <w:r w:rsidR="00FB44D3">
        <w:t>5.</w:t>
      </w:r>
      <w:r w:rsidR="006800BB">
        <w:t xml:space="preserve"> </w:t>
      </w:r>
    </w:p>
  </w:footnote>
  <w:footnote w:id="8">
    <w:p w14:paraId="78ADDE16" w14:textId="65B3C4A5" w:rsidR="00092228" w:rsidRDefault="00092228" w:rsidP="00C0131E">
      <w:pPr>
        <w:pStyle w:val="FootnoteText"/>
      </w:pPr>
      <w:r>
        <w:rPr>
          <w:rStyle w:val="FootnoteReference"/>
        </w:rPr>
        <w:footnoteRef/>
      </w:r>
      <w:r>
        <w:t xml:space="preserve"> </w:t>
      </w:r>
      <w:r w:rsidR="00935913">
        <w:t>Th</w:t>
      </w:r>
      <w:r w:rsidR="00495D54">
        <w:t>e</w:t>
      </w:r>
      <w:r w:rsidR="00935913">
        <w:t xml:space="preserve"> </w:t>
      </w:r>
      <w:r w:rsidR="001B0E13">
        <w:t>31:</w:t>
      </w:r>
      <w:r w:rsidR="0006133B">
        <w:t xml:space="preserve">69 split </w:t>
      </w:r>
      <w:r w:rsidR="00791766">
        <w:t>re</w:t>
      </w:r>
      <w:r w:rsidR="00A25E82">
        <w:t xml:space="preserve">fers to the </w:t>
      </w:r>
      <w:r w:rsidR="00D51467">
        <w:t xml:space="preserve">2020 Review </w:t>
      </w:r>
      <w:r w:rsidR="000349BD">
        <w:t>proportion of</w:t>
      </w:r>
      <w:r w:rsidR="007F0FAB">
        <w:t xml:space="preserve"> </w:t>
      </w:r>
      <w:r w:rsidR="005C52A3">
        <w:t>cost</w:t>
      </w:r>
      <w:r w:rsidR="001F39BD">
        <w:t xml:space="preserve"> </w:t>
      </w:r>
      <w:r w:rsidR="005C52A3">
        <w:t>weighted regional population</w:t>
      </w:r>
      <w:r w:rsidR="00821BE7">
        <w:t xml:space="preserve"> (69%)</w:t>
      </w:r>
      <w:r w:rsidR="00817816">
        <w:t xml:space="preserve"> versus the proportion of the </w:t>
      </w:r>
      <w:r w:rsidR="00576130">
        <w:t>cost</w:t>
      </w:r>
      <w:r w:rsidR="001F39BD">
        <w:t xml:space="preserve"> </w:t>
      </w:r>
      <w:r w:rsidR="00576130">
        <w:t>weighted assessed offenders</w:t>
      </w:r>
      <w:r w:rsidR="00821BE7">
        <w:t xml:space="preserve"> (31%)</w:t>
      </w:r>
      <w:r w:rsidR="00576130">
        <w:t xml:space="preserve">. </w:t>
      </w:r>
      <w:r w:rsidR="00472213">
        <w:t xml:space="preserve">Both these populations are </w:t>
      </w:r>
      <w:r w:rsidR="00D33123">
        <w:t>added</w:t>
      </w:r>
      <w:r w:rsidR="00472213">
        <w:t xml:space="preserve"> together to become the </w:t>
      </w:r>
      <w:r w:rsidR="00B543C9">
        <w:t>final assessed population</w:t>
      </w:r>
      <w:r w:rsidR="00D33123">
        <w:t xml:space="preserve"> </w:t>
      </w:r>
      <w:r w:rsidR="008303C1">
        <w:t xml:space="preserve">for </w:t>
      </w:r>
      <w:r w:rsidR="00821BE7">
        <w:t xml:space="preserve">estimating </w:t>
      </w:r>
      <w:r w:rsidR="00606DEF">
        <w:t xml:space="preserve">states’ </w:t>
      </w:r>
      <w:r w:rsidR="008303C1">
        <w:t>poli</w:t>
      </w:r>
      <w:r w:rsidR="00C8157B">
        <w:t xml:space="preserve">cing </w:t>
      </w:r>
      <w:r w:rsidR="00821BE7">
        <w:t xml:space="preserve">expense </w:t>
      </w:r>
      <w:r w:rsidR="00D51467">
        <w:t>needs</w:t>
      </w:r>
      <w:r w:rsidR="00821BE7">
        <w:t>.</w:t>
      </w:r>
      <w:r w:rsidR="00726CBD">
        <w:t xml:space="preserve"> </w:t>
      </w:r>
    </w:p>
  </w:footnote>
  <w:footnote w:id="9">
    <w:p w14:paraId="31B9E363" w14:textId="77777777" w:rsidR="00976952" w:rsidRDefault="00976952" w:rsidP="00C0131E">
      <w:pPr>
        <w:pStyle w:val="FootnoteText"/>
      </w:pPr>
      <w:r>
        <w:rPr>
          <w:rStyle w:val="FootnoteReference"/>
        </w:rPr>
        <w:footnoteRef/>
      </w:r>
      <w:r>
        <w:t xml:space="preserve"> </w:t>
      </w:r>
      <w:r w:rsidR="00F965BE" w:rsidRPr="00F965BE">
        <w:t xml:space="preserve">Queensland Treasury, </w:t>
      </w:r>
      <w:hyperlink r:id="rId3" w:history="1">
        <w:r w:rsidR="00F965BE" w:rsidRPr="00F965BE">
          <w:rPr>
            <w:rStyle w:val="Hyperlink"/>
          </w:rPr>
          <w:t>Assessment consultation papers – Tranche 1 – 2025 Methodology Review: Queensland submission</w:t>
        </w:r>
      </w:hyperlink>
      <w:r w:rsidR="00F965BE" w:rsidRPr="00F965BE">
        <w:t>, Queensland Government, 2023,</w:t>
      </w:r>
      <w:r w:rsidR="00F965BE">
        <w:t xml:space="preserve"> </w:t>
      </w:r>
      <w:r>
        <w:t>p 26</w:t>
      </w:r>
      <w:r w:rsidR="00F965BE">
        <w:t>.</w:t>
      </w:r>
      <w:r>
        <w:t xml:space="preserve"> </w:t>
      </w:r>
    </w:p>
  </w:footnote>
  <w:footnote w:id="10">
    <w:p w14:paraId="43552DD9" w14:textId="77777777" w:rsidR="00976952" w:rsidRDefault="00976952" w:rsidP="00C0131E">
      <w:pPr>
        <w:pStyle w:val="FootnoteText"/>
      </w:pPr>
      <w:r>
        <w:rPr>
          <w:rStyle w:val="FootnoteReference"/>
        </w:rPr>
        <w:footnoteRef/>
      </w:r>
      <w:r>
        <w:t xml:space="preserve"> In the 2020 Review method, police regional cost weights are applied to regional populations instead of assessed offender numbers which are calculated through a </w:t>
      </w:r>
      <w:r w:rsidR="00F965BE" w:rsidRPr="00F965BE">
        <w:t>socio-demographic composition</w:t>
      </w:r>
      <w:r>
        <w:t xml:space="preserve"> assessment.</w:t>
      </w:r>
    </w:p>
  </w:footnote>
  <w:footnote w:id="11">
    <w:p w14:paraId="0D44D3C5" w14:textId="5C8EBE3C" w:rsidR="00A104E7" w:rsidRDefault="00A104E7" w:rsidP="00C0131E">
      <w:pPr>
        <w:pStyle w:val="FootnoteText"/>
      </w:pPr>
      <w:r>
        <w:rPr>
          <w:rStyle w:val="FootnoteReference"/>
        </w:rPr>
        <w:footnoteRef/>
      </w:r>
      <w:r>
        <w:t xml:space="preserve"> Commonwealth Grants Commission</w:t>
      </w:r>
      <w:r w:rsidR="00996956">
        <w:t xml:space="preserve"> (</w:t>
      </w:r>
      <w:r w:rsidR="007263EF">
        <w:t>CGC)</w:t>
      </w:r>
      <w:r>
        <w:t xml:space="preserve">, </w:t>
      </w:r>
      <w:hyperlink r:id="rId4" w:history="1">
        <w:r>
          <w:rPr>
            <w:rStyle w:val="Hyperlink"/>
          </w:rPr>
          <w:t>Report on GST Revenue Sharing Relativities - 2020 Review</w:t>
        </w:r>
      </w:hyperlink>
      <w:r>
        <w:t xml:space="preserve">, </w:t>
      </w:r>
      <w:r w:rsidR="007263EF">
        <w:t>CGC,</w:t>
      </w:r>
      <w:r>
        <w:t xml:space="preserve"> Australian Government, 2020, </w:t>
      </w:r>
      <w:r w:rsidR="00C11ADE">
        <w:t>2:</w:t>
      </w:r>
      <w:r>
        <w:t>267.</w:t>
      </w:r>
    </w:p>
  </w:footnote>
  <w:footnote w:id="12">
    <w:p w14:paraId="6D418120" w14:textId="77777777" w:rsidR="00A104E7" w:rsidRDefault="00A104E7" w:rsidP="00C0131E">
      <w:pPr>
        <w:pStyle w:val="FootnoteText"/>
      </w:pPr>
      <w:r>
        <w:rPr>
          <w:rStyle w:val="FootnoteReference"/>
        </w:rPr>
        <w:footnoteRef/>
      </w:r>
      <w:r>
        <w:t xml:space="preserve"> </w:t>
      </w:r>
      <w:r w:rsidRPr="009B107E">
        <w:t xml:space="preserve">Accordingly, these proportions are not comparable to the 2015 Review method which split costs between </w:t>
      </w:r>
      <w:r w:rsidR="002D7509" w:rsidRPr="009B107E">
        <w:t>‘</w:t>
      </w:r>
      <w:r w:rsidRPr="009B107E">
        <w:t>specialised</w:t>
      </w:r>
      <w:r w:rsidR="002D7509" w:rsidRPr="009B107E">
        <w:t>’</w:t>
      </w:r>
      <w:r w:rsidRPr="009B107E">
        <w:t xml:space="preserve"> and </w:t>
      </w:r>
      <w:r w:rsidR="002D7509" w:rsidRPr="009B107E">
        <w:t>‘</w:t>
      </w:r>
      <w:r w:rsidRPr="009B107E">
        <w:t>community</w:t>
      </w:r>
      <w:r w:rsidR="002D7509" w:rsidRPr="009B107E">
        <w:t>’</w:t>
      </w:r>
      <w:r w:rsidRPr="009B107E">
        <w:t xml:space="preserve"> policing.</w:t>
      </w:r>
    </w:p>
  </w:footnote>
  <w:footnote w:id="13">
    <w:p w14:paraId="35CCB25A" w14:textId="77777777" w:rsidR="00087EBB" w:rsidRDefault="00087EBB" w:rsidP="00C0131E">
      <w:pPr>
        <w:pStyle w:val="FootnoteText"/>
      </w:pPr>
      <w:r>
        <w:rPr>
          <w:rStyle w:val="FootnoteReference"/>
        </w:rPr>
        <w:footnoteRef/>
      </w:r>
      <w:r>
        <w:t xml:space="preserve"> </w:t>
      </w:r>
      <w:bookmarkStart w:id="14" w:name="_Hlk152072490"/>
      <w:r w:rsidR="00D051FC">
        <w:t xml:space="preserve">Community </w:t>
      </w:r>
      <w:r w:rsidR="00910FB1">
        <w:t xml:space="preserve">Crime Prevention, </w:t>
      </w:r>
      <w:hyperlink r:id="rId5" w:history="1">
        <w:r w:rsidR="00511B42" w:rsidRPr="0028756C">
          <w:rPr>
            <w:rStyle w:val="Hyperlink"/>
          </w:rPr>
          <w:t xml:space="preserve">Crime </w:t>
        </w:r>
        <w:r w:rsidR="00286811" w:rsidRPr="0028756C">
          <w:rPr>
            <w:rStyle w:val="Hyperlink"/>
          </w:rPr>
          <w:t>Prevention Str</w:t>
        </w:r>
        <w:r w:rsidR="00BB4572" w:rsidRPr="0028756C">
          <w:rPr>
            <w:rStyle w:val="Hyperlink"/>
          </w:rPr>
          <w:t>ategy</w:t>
        </w:r>
      </w:hyperlink>
      <w:r w:rsidR="00BB4572" w:rsidRPr="0028756C">
        <w:t>,</w:t>
      </w:r>
      <w:r w:rsidR="00BB4572">
        <w:t xml:space="preserve"> </w:t>
      </w:r>
      <w:r w:rsidR="006B5553">
        <w:t xml:space="preserve">Victorian Government, </w:t>
      </w:r>
      <w:r w:rsidR="00EE6513">
        <w:t>2022;</w:t>
      </w:r>
      <w:r w:rsidR="004229C8">
        <w:t xml:space="preserve"> </w:t>
      </w:r>
      <w:bookmarkEnd w:id="14"/>
      <w:r w:rsidR="00064B5F">
        <w:t xml:space="preserve">Police Media, </w:t>
      </w:r>
      <w:hyperlink r:id="rId6" w:history="1">
        <w:r w:rsidR="00894200" w:rsidRPr="00D27F78">
          <w:rPr>
            <w:rStyle w:val="Hyperlink"/>
          </w:rPr>
          <w:t>More police engagement with Canberra community</w:t>
        </w:r>
      </w:hyperlink>
      <w:r w:rsidR="00A50DAF">
        <w:t xml:space="preserve"> [Media Release], </w:t>
      </w:r>
      <w:r w:rsidR="00096A7C">
        <w:t xml:space="preserve">ACT </w:t>
      </w:r>
      <w:r w:rsidR="00B704A8">
        <w:t>Poli</w:t>
      </w:r>
      <w:r w:rsidR="00516C36">
        <w:t>cin</w:t>
      </w:r>
      <w:r w:rsidR="008C4276">
        <w:t xml:space="preserve">g, </w:t>
      </w:r>
      <w:r w:rsidR="004B784C">
        <w:t>12 August 2020</w:t>
      </w:r>
      <w:r w:rsidR="00D63009">
        <w:t xml:space="preserve">, </w:t>
      </w:r>
      <w:r w:rsidR="00537B10">
        <w:t xml:space="preserve">accessed </w:t>
      </w:r>
      <w:r w:rsidR="005A4A68">
        <w:t>28 November 2023.</w:t>
      </w:r>
    </w:p>
  </w:footnote>
  <w:footnote w:id="14">
    <w:p w14:paraId="08E2FC58" w14:textId="1CD4707C" w:rsidR="0086524E" w:rsidRPr="00DA7AB7" w:rsidRDefault="0086524E" w:rsidP="00C0131E">
      <w:pPr>
        <w:pStyle w:val="FootnoteText"/>
      </w:pPr>
      <w:r>
        <w:rPr>
          <w:rStyle w:val="FootnoteReference"/>
        </w:rPr>
        <w:footnoteRef/>
      </w:r>
      <w:r>
        <w:t xml:space="preserve"> </w:t>
      </w:r>
      <w:bookmarkStart w:id="15" w:name="_Hlk152144987"/>
      <w:r w:rsidR="00A1307A">
        <w:t>A</w:t>
      </w:r>
      <w:r w:rsidR="00592519">
        <w:t xml:space="preserve">ustralian Institute of </w:t>
      </w:r>
      <w:r w:rsidR="00CC0FF7">
        <w:t>Criminology</w:t>
      </w:r>
      <w:r w:rsidR="00CB0106">
        <w:t xml:space="preserve"> (AIC)</w:t>
      </w:r>
      <w:r w:rsidR="00CC0FF7">
        <w:t xml:space="preserve">, </w:t>
      </w:r>
      <w:hyperlink r:id="rId7" w:history="1">
        <w:r w:rsidR="00DA7AB7" w:rsidRPr="0028756C">
          <w:rPr>
            <w:rStyle w:val="Hyperlink"/>
          </w:rPr>
          <w:t>National Crime Prevention Framework</w:t>
        </w:r>
      </w:hyperlink>
      <w:r w:rsidR="00DA7AB7" w:rsidRPr="0028756C">
        <w:t>,</w:t>
      </w:r>
      <w:r w:rsidR="00DA7AB7">
        <w:t xml:space="preserve"> </w:t>
      </w:r>
      <w:bookmarkEnd w:id="15"/>
      <w:r w:rsidR="00CB0106">
        <w:t>AIC</w:t>
      </w:r>
      <w:r w:rsidR="00E63377">
        <w:t>,</w:t>
      </w:r>
      <w:r w:rsidR="00DA7AB7">
        <w:t xml:space="preserve"> </w:t>
      </w:r>
      <w:r w:rsidR="00201B0E">
        <w:t>A</w:t>
      </w:r>
      <w:r w:rsidR="005423D8">
        <w:t>ustralian Government</w:t>
      </w:r>
      <w:r w:rsidR="008D47AC">
        <w:t>,</w:t>
      </w:r>
      <w:r w:rsidR="005423D8">
        <w:t xml:space="preserve"> 2012.</w:t>
      </w:r>
      <w:r w:rsidR="008D47AC">
        <w:t xml:space="preserve"> </w:t>
      </w:r>
    </w:p>
  </w:footnote>
  <w:footnote w:id="15">
    <w:p w14:paraId="06F760B0" w14:textId="76E11260" w:rsidR="00FC33A8" w:rsidRDefault="00FC33A8" w:rsidP="00C0131E">
      <w:pPr>
        <w:pStyle w:val="FootnoteText"/>
      </w:pPr>
      <w:r>
        <w:rPr>
          <w:rStyle w:val="FootnoteReference"/>
        </w:rPr>
        <w:footnoteRef/>
      </w:r>
      <w:r>
        <w:t xml:space="preserve"> </w:t>
      </w:r>
      <w:bookmarkStart w:id="16" w:name="_Hlk152751036"/>
      <w:r w:rsidR="002B48BF">
        <w:t>Queensland Treasury,</w:t>
      </w:r>
      <w:r>
        <w:t xml:space="preserve"> </w:t>
      </w:r>
      <w:hyperlink r:id="rId8" w:history="1">
        <w:r w:rsidR="007D342C" w:rsidRPr="00F93CCF">
          <w:rPr>
            <w:rStyle w:val="Hyperlink"/>
          </w:rPr>
          <w:t>Assessment consultation papers – Tranche 1 – 2025 Methodology Review</w:t>
        </w:r>
      </w:hyperlink>
      <w:r w:rsidR="007D342C">
        <w:t xml:space="preserve">, Queensland </w:t>
      </w:r>
      <w:r w:rsidR="00D0268C" w:rsidRPr="00D0268C">
        <w:t>Treasury</w:t>
      </w:r>
      <w:r w:rsidR="00D0268C">
        <w:t>,</w:t>
      </w:r>
      <w:r w:rsidR="007D342C">
        <w:t xml:space="preserve"> Queensland Government</w:t>
      </w:r>
      <w:r w:rsidR="0088444B">
        <w:t>, 2023,</w:t>
      </w:r>
      <w:bookmarkEnd w:id="16"/>
      <w:r w:rsidR="0088444B">
        <w:t xml:space="preserve"> pp </w:t>
      </w:r>
      <w:r w:rsidR="00FF27B6">
        <w:t>25–</w:t>
      </w:r>
      <w:r w:rsidR="005E6EF4">
        <w:t xml:space="preserve">27; </w:t>
      </w:r>
      <w:r>
        <w:t xml:space="preserve">Western Australia Police Force, </w:t>
      </w:r>
      <w:hyperlink r:id="rId9" w:history="1">
        <w:r w:rsidRPr="00BB0DFA">
          <w:rPr>
            <w:rStyle w:val="Hyperlink"/>
          </w:rPr>
          <w:t>Annual Report 2023</w:t>
        </w:r>
      </w:hyperlink>
      <w:r w:rsidRPr="00660BE1">
        <w:t xml:space="preserve">, </w:t>
      </w:r>
      <w:r>
        <w:t>Western Australian Government, 2023, p 84.</w:t>
      </w:r>
    </w:p>
  </w:footnote>
  <w:footnote w:id="16">
    <w:p w14:paraId="714FC0E1" w14:textId="71F7E685" w:rsidR="00E2058D" w:rsidRDefault="00E2058D" w:rsidP="00C0131E">
      <w:pPr>
        <w:pStyle w:val="FootnoteText"/>
      </w:pPr>
      <w:r>
        <w:rPr>
          <w:rStyle w:val="FootnoteReference"/>
        </w:rPr>
        <w:footnoteRef/>
      </w:r>
      <w:r>
        <w:t xml:space="preserve"> Examples of these higher policing costs include services such as police force commands for </w:t>
      </w:r>
      <w:proofErr w:type="gramStart"/>
      <w:r>
        <w:t>counter-terrorism</w:t>
      </w:r>
      <w:proofErr w:type="gramEnd"/>
      <w:r>
        <w:t xml:space="preserve"> </w:t>
      </w:r>
      <w:r w:rsidR="0054372F">
        <w:t>and</w:t>
      </w:r>
      <w:r>
        <w:t xml:space="preserve"> special tactics, state intelligence, cybercrime, forensic services, </w:t>
      </w:r>
      <w:r w:rsidR="001F7C3B">
        <w:t>m</w:t>
      </w:r>
      <w:r>
        <w:t xml:space="preserve">arine and </w:t>
      </w:r>
      <w:r w:rsidR="001F7C3B">
        <w:t>a</w:t>
      </w:r>
      <w:r>
        <w:t>viation services.</w:t>
      </w:r>
    </w:p>
  </w:footnote>
  <w:footnote w:id="17">
    <w:p w14:paraId="1BA76D27" w14:textId="65D538BD" w:rsidR="00E2058D" w:rsidRDefault="00E2058D" w:rsidP="00C0131E">
      <w:pPr>
        <w:pStyle w:val="FootnoteText"/>
      </w:pPr>
      <w:r>
        <w:rPr>
          <w:rStyle w:val="FootnoteReference"/>
        </w:rPr>
        <w:footnoteRef/>
      </w:r>
      <w:r>
        <w:t xml:space="preserve"> </w:t>
      </w:r>
      <w:r w:rsidR="00990983">
        <w:t>V</w:t>
      </w:r>
      <w:r>
        <w:t xml:space="preserve">ictoria said examples of central costs include corporate costs related to human resources, corporate finance, </w:t>
      </w:r>
      <w:proofErr w:type="gramStart"/>
      <w:r>
        <w:t>IT</w:t>
      </w:r>
      <w:proofErr w:type="gramEnd"/>
      <w:r>
        <w:t xml:space="preserve"> and legal services, in addition to state-wide policing activities like counter terrorism, forensic services, or intelligence and covert support.</w:t>
      </w:r>
      <w:r w:rsidR="00326D57">
        <w:t xml:space="preserve"> </w:t>
      </w:r>
      <w:bookmarkStart w:id="17" w:name="_Hlk167456171"/>
      <w:r w:rsidR="00326D57">
        <w:t>Department of Treasury and Finance</w:t>
      </w:r>
      <w:r w:rsidR="007A2A43">
        <w:t xml:space="preserve"> (V</w:t>
      </w:r>
      <w:r w:rsidR="00491D9D">
        <w:t>ic)</w:t>
      </w:r>
      <w:bookmarkEnd w:id="17"/>
      <w:r w:rsidR="00263900">
        <w:fldChar w:fldCharType="begin"/>
      </w:r>
      <w:r w:rsidR="00263900">
        <w:instrText>HYPERLINK "https://www.cgc.gov.au/sites/default/files/2023-11/Victorian%20response%20to%202025%20Review%20Tranche%201%20papers.pdf"</w:instrText>
      </w:r>
      <w:r w:rsidR="00263900">
        <w:fldChar w:fldCharType="separate"/>
      </w:r>
      <w:r w:rsidR="00326D57" w:rsidRPr="00106220">
        <w:t xml:space="preserve">, </w:t>
      </w:r>
      <w:r w:rsidR="00326D57" w:rsidRPr="00263900">
        <w:rPr>
          <w:rStyle w:val="Hyperlink"/>
        </w:rPr>
        <w:t>Victorian response to CGC 2025 Review consultation</w:t>
      </w:r>
      <w:r w:rsidR="00263900">
        <w:fldChar w:fldCharType="end"/>
      </w:r>
      <w:r w:rsidR="00326D57">
        <w:t xml:space="preserve">, </w:t>
      </w:r>
      <w:r w:rsidR="00742801" w:rsidRPr="00742801">
        <w:t>Department of Treasury and Finance (Vic</w:t>
      </w:r>
      <w:r w:rsidR="00C0131E">
        <w:t>toria</w:t>
      </w:r>
      <w:r w:rsidR="00742801" w:rsidRPr="00742801">
        <w:t>)</w:t>
      </w:r>
      <w:r w:rsidR="00742801">
        <w:t xml:space="preserve">, </w:t>
      </w:r>
      <w:r w:rsidR="00326D57">
        <w:t>Victorian Government, 2023</w:t>
      </w:r>
      <w:r>
        <w:t>, p</w:t>
      </w:r>
      <w:r w:rsidR="00263900">
        <w:t xml:space="preserve"> </w:t>
      </w:r>
      <w:r>
        <w:t>59</w:t>
      </w:r>
      <w:r w:rsidR="007C10E5">
        <w:t>.</w:t>
      </w:r>
    </w:p>
  </w:footnote>
  <w:footnote w:id="18">
    <w:p w14:paraId="712327FF" w14:textId="61A4F627" w:rsidR="00976952" w:rsidRDefault="00976952" w:rsidP="00C0131E">
      <w:pPr>
        <w:pStyle w:val="FootnoteText"/>
      </w:pPr>
      <w:r>
        <w:rPr>
          <w:rStyle w:val="FootnoteReference"/>
        </w:rPr>
        <w:footnoteRef/>
      </w:r>
      <w:bookmarkStart w:id="22" w:name="_Hlk158198891"/>
      <w:r w:rsidR="004D20CE">
        <w:t xml:space="preserve"> </w:t>
      </w:r>
      <w:r w:rsidR="001479DB">
        <w:t>Department of Treasury and Finance</w:t>
      </w:r>
      <w:r w:rsidR="003F3AD9">
        <w:t xml:space="preserve"> (Vic)</w:t>
      </w:r>
      <w:r w:rsidR="00ED55B0">
        <w:t xml:space="preserve">, </w:t>
      </w:r>
      <w:hyperlink r:id="rId10" w:history="1">
        <w:r w:rsidRPr="00517F46">
          <w:rPr>
            <w:rStyle w:val="Hyperlink"/>
          </w:rPr>
          <w:t xml:space="preserve">Victorian </w:t>
        </w:r>
        <w:r w:rsidR="003D285F" w:rsidRPr="00517F46">
          <w:rPr>
            <w:rStyle w:val="Hyperlink"/>
          </w:rPr>
          <w:t>response to</w:t>
        </w:r>
        <w:bookmarkStart w:id="23" w:name="_Hlt167440392"/>
        <w:bookmarkStart w:id="24" w:name="_Hlt167440393"/>
        <w:r w:rsidR="003D285F" w:rsidRPr="00517F46">
          <w:rPr>
            <w:rStyle w:val="Hyperlink"/>
          </w:rPr>
          <w:t xml:space="preserve"> </w:t>
        </w:r>
        <w:bookmarkEnd w:id="23"/>
        <w:bookmarkEnd w:id="24"/>
        <w:r w:rsidR="00962BF6" w:rsidRPr="00517F46">
          <w:rPr>
            <w:rStyle w:val="Hyperlink"/>
          </w:rPr>
          <w:t>CGC</w:t>
        </w:r>
        <w:r w:rsidR="00C006F7" w:rsidRPr="00517F46">
          <w:rPr>
            <w:rStyle w:val="Hyperlink"/>
          </w:rPr>
          <w:t xml:space="preserve"> 2025 Review consul</w:t>
        </w:r>
        <w:r w:rsidR="00CE6602" w:rsidRPr="00517F46">
          <w:rPr>
            <w:rStyle w:val="Hyperlink"/>
          </w:rPr>
          <w:t>tation</w:t>
        </w:r>
      </w:hyperlink>
      <w:r>
        <w:t>,</w:t>
      </w:r>
      <w:r w:rsidR="00516C26">
        <w:t xml:space="preserve"> </w:t>
      </w:r>
      <w:r w:rsidR="00742801" w:rsidRPr="00742801">
        <w:t>Department of Treasury and Finance (Vic)</w:t>
      </w:r>
      <w:r w:rsidR="00742801">
        <w:t>,</w:t>
      </w:r>
      <w:r w:rsidR="00516C26">
        <w:t xml:space="preserve"> </w:t>
      </w:r>
      <w:r w:rsidR="007E7F8D">
        <w:t>Victorian Government</w:t>
      </w:r>
      <w:r w:rsidR="009271E9">
        <w:t>,</w:t>
      </w:r>
      <w:r>
        <w:t xml:space="preserve"> 202</w:t>
      </w:r>
      <w:r w:rsidR="00B9790E">
        <w:t>3</w:t>
      </w:r>
      <w:r>
        <w:t xml:space="preserve">, p </w:t>
      </w:r>
      <w:bookmarkEnd w:id="22"/>
      <w:r>
        <w:t>57.</w:t>
      </w:r>
    </w:p>
  </w:footnote>
  <w:footnote w:id="19">
    <w:p w14:paraId="2567000F" w14:textId="7637E44A" w:rsidR="00714421" w:rsidRDefault="003010AE" w:rsidP="00C0131E">
      <w:pPr>
        <w:pStyle w:val="FootnoteText"/>
      </w:pPr>
      <w:r>
        <w:rPr>
          <w:rStyle w:val="FootnoteReference"/>
        </w:rPr>
        <w:footnoteRef/>
      </w:r>
      <w:r>
        <w:t xml:space="preserve"> </w:t>
      </w:r>
      <w:r w:rsidR="0029204A">
        <w:t xml:space="preserve">Australian Bureau of Statistics (ABS), </w:t>
      </w:r>
      <w:hyperlink r:id="rId11" w:history="1">
        <w:r w:rsidR="007A2ABA" w:rsidRPr="00F46056">
          <w:rPr>
            <w:rStyle w:val="Hyperlink"/>
            <w:szCs w:val="14"/>
          </w:rPr>
          <w:t>National Offence Index</w:t>
        </w:r>
      </w:hyperlink>
      <w:r w:rsidR="00BC2D52" w:rsidRPr="00BC2D52">
        <w:rPr>
          <w:szCs w:val="14"/>
        </w:rPr>
        <w:t xml:space="preserve">, </w:t>
      </w:r>
      <w:r w:rsidR="00F45CAE">
        <w:rPr>
          <w:szCs w:val="14"/>
        </w:rPr>
        <w:t xml:space="preserve">ABS website, 2018, </w:t>
      </w:r>
      <w:r w:rsidR="002F3DE1">
        <w:rPr>
          <w:szCs w:val="14"/>
        </w:rPr>
        <w:t xml:space="preserve">accessed </w:t>
      </w:r>
      <w:r w:rsidR="00A53F12">
        <w:rPr>
          <w:szCs w:val="14"/>
        </w:rPr>
        <w:t>5 February 2024.</w:t>
      </w:r>
    </w:p>
  </w:footnote>
  <w:footnote w:id="20">
    <w:p w14:paraId="724DA42C" w14:textId="726EF64F" w:rsidR="008C09E6" w:rsidRDefault="008C09E6" w:rsidP="00C0131E">
      <w:pPr>
        <w:pStyle w:val="FootnoteText"/>
      </w:pPr>
      <w:r>
        <w:rPr>
          <w:rStyle w:val="FootnoteReference"/>
        </w:rPr>
        <w:footnoteRef/>
      </w:r>
      <w:r>
        <w:t xml:space="preserve"> </w:t>
      </w:r>
      <w:r w:rsidR="00451F33">
        <w:t>The Commission will continue to explore whether suitable data</w:t>
      </w:r>
      <w:r w:rsidR="00D66928">
        <w:t xml:space="preserve"> can be identified </w:t>
      </w:r>
      <w:r w:rsidR="003A6AE3">
        <w:t xml:space="preserve">for use in weighting offences </w:t>
      </w:r>
      <w:r w:rsidR="002A51E1">
        <w:t xml:space="preserve">for the </w:t>
      </w:r>
      <w:r w:rsidR="006B38D1">
        <w:t>next review.</w:t>
      </w:r>
    </w:p>
  </w:footnote>
  <w:footnote w:id="21">
    <w:p w14:paraId="6366550A" w14:textId="4978B8A6" w:rsidR="00C362C8" w:rsidRDefault="00C362C8" w:rsidP="00C0131E">
      <w:pPr>
        <w:pStyle w:val="FootnoteText"/>
      </w:pPr>
      <w:r>
        <w:rPr>
          <w:rStyle w:val="FootnoteReference"/>
        </w:rPr>
        <w:footnoteRef/>
      </w:r>
      <w:r>
        <w:t xml:space="preserve"> </w:t>
      </w:r>
      <w:r w:rsidR="003B3385">
        <w:t xml:space="preserve">The Commission does not make </w:t>
      </w:r>
      <w:r w:rsidR="00907C90">
        <w:t xml:space="preserve">judgements </w:t>
      </w:r>
      <w:r w:rsidR="002D075B">
        <w:t>on what states cou</w:t>
      </w:r>
      <w:r w:rsidR="00162445">
        <w:t xml:space="preserve">ld or should </w:t>
      </w:r>
      <w:r w:rsidR="0023707B">
        <w:t>do.</w:t>
      </w:r>
    </w:p>
  </w:footnote>
  <w:footnote w:id="22">
    <w:p w14:paraId="4203DBE7" w14:textId="235AE487" w:rsidR="002931B3" w:rsidRDefault="002931B3" w:rsidP="00C0131E">
      <w:pPr>
        <w:pStyle w:val="FootnoteText"/>
      </w:pPr>
      <w:r>
        <w:rPr>
          <w:rStyle w:val="FootnoteReference"/>
        </w:rPr>
        <w:footnoteRef/>
      </w:r>
      <w:r>
        <w:t xml:space="preserve"> </w:t>
      </w:r>
      <w:r w:rsidR="009171BF">
        <w:t xml:space="preserve">The Commission scales state </w:t>
      </w:r>
      <w:r w:rsidR="00423E83">
        <w:t xml:space="preserve">provided data to </w:t>
      </w:r>
      <w:r w:rsidR="003D0122">
        <w:t>ABS</w:t>
      </w:r>
      <w:r w:rsidR="00917BC3">
        <w:t>’ totals</w:t>
      </w:r>
      <w:r w:rsidR="000369F0">
        <w:t xml:space="preserve"> to </w:t>
      </w:r>
      <w:r w:rsidR="00917BC3">
        <w:t>calculate</w:t>
      </w:r>
      <w:r w:rsidR="000369F0">
        <w:t xml:space="preserve"> </w:t>
      </w:r>
      <w:r w:rsidR="003D1C8A">
        <w:t>the Commission’s</w:t>
      </w:r>
      <w:r w:rsidR="004D522F">
        <w:t xml:space="preserve"> number of assessed offenders.</w:t>
      </w:r>
      <w:r w:rsidR="001170CE">
        <w:t xml:space="preserve"> </w:t>
      </w:r>
    </w:p>
  </w:footnote>
  <w:footnote w:id="23">
    <w:p w14:paraId="409B9343" w14:textId="7AE305DF" w:rsidR="00B74CBA" w:rsidRDefault="00B74CBA" w:rsidP="00C0131E">
      <w:pPr>
        <w:pStyle w:val="FootnoteText"/>
      </w:pPr>
      <w:r>
        <w:rPr>
          <w:rStyle w:val="FootnoteReference"/>
        </w:rPr>
        <w:footnoteRef/>
      </w:r>
      <w:r>
        <w:t xml:space="preserve"> </w:t>
      </w:r>
      <w:r w:rsidR="00997E2B">
        <w:t>Australian B</w:t>
      </w:r>
      <w:r w:rsidR="0038758C">
        <w:t xml:space="preserve">ureau of Statistics (ABS), </w:t>
      </w:r>
      <w:hyperlink r:id="rId12" w:history="1">
        <w:r w:rsidR="007C04B3">
          <w:rPr>
            <w:rStyle w:val="Hyperlink"/>
          </w:rPr>
          <w:t>Recorded Crime - Offenders methodology, 2022-23</w:t>
        </w:r>
      </w:hyperlink>
      <w:r w:rsidR="0035390B">
        <w:t xml:space="preserve">, </w:t>
      </w:r>
      <w:r w:rsidR="0055113D">
        <w:t>ABS website, 202</w:t>
      </w:r>
      <w:r w:rsidR="007F5FC6">
        <w:t>4</w:t>
      </w:r>
      <w:r w:rsidR="0055113D">
        <w:t xml:space="preserve">, accessed </w:t>
      </w:r>
      <w:r w:rsidR="007F5FC6">
        <w:t>24</w:t>
      </w:r>
      <w:r w:rsidR="00FD30C6">
        <w:t xml:space="preserve"> </w:t>
      </w:r>
      <w:r w:rsidR="007F5FC6">
        <w:t>May</w:t>
      </w:r>
      <w:r w:rsidR="00FD30C6">
        <w:t xml:space="preserve"> 2024.</w:t>
      </w:r>
      <w:r w:rsidR="0035390B">
        <w:t xml:space="preserve"> </w:t>
      </w:r>
      <w:r w:rsidR="00997E2B">
        <w:t xml:space="preserve"> </w:t>
      </w:r>
    </w:p>
  </w:footnote>
  <w:footnote w:id="24">
    <w:p w14:paraId="047B694B" w14:textId="77777777" w:rsidR="001D6A07" w:rsidRDefault="001D6A07" w:rsidP="00C0131E">
      <w:pPr>
        <w:pStyle w:val="FootnoteText"/>
      </w:pPr>
      <w:r w:rsidRPr="000C50FD">
        <w:rPr>
          <w:rStyle w:val="FootnoteReference"/>
        </w:rPr>
        <w:footnoteRef/>
      </w:r>
      <w:r w:rsidRPr="000C50FD">
        <w:t xml:space="preserve"> Each instance of offending would be counted as a separate proceeding regardless of the number of offences an individual is charged with.</w:t>
      </w:r>
    </w:p>
  </w:footnote>
  <w:footnote w:id="25">
    <w:p w14:paraId="3EB54841" w14:textId="671562C1" w:rsidR="005866A3" w:rsidRDefault="005866A3" w:rsidP="00C0131E">
      <w:pPr>
        <w:pStyle w:val="FootnoteText"/>
      </w:pPr>
      <w:r>
        <w:rPr>
          <w:rStyle w:val="FootnoteReference"/>
        </w:rPr>
        <w:footnoteRef/>
      </w:r>
      <w:r>
        <w:t xml:space="preserve"> Australian Bureau of Statistics (ABS)</w:t>
      </w:r>
      <w:r w:rsidR="00DD2C62">
        <w:t xml:space="preserve">, </w:t>
      </w:r>
      <w:r w:rsidR="0086012B">
        <w:t>‘</w:t>
      </w:r>
      <w:r w:rsidR="0086012B" w:rsidRPr="0086012B">
        <w:t>Table 1</w:t>
      </w:r>
      <w:r w:rsidR="008A39D4">
        <w:t>7</w:t>
      </w:r>
      <w:r w:rsidR="0086012B">
        <w:t>.</w:t>
      </w:r>
      <w:r w:rsidR="0086012B" w:rsidRPr="0086012B">
        <w:t xml:space="preserve"> </w:t>
      </w:r>
      <w:r w:rsidR="00E60245" w:rsidRPr="00E60245">
        <w:t>Offenders, Age by number of times proceeded against by police, Selected states and territories, 2022–23</w:t>
      </w:r>
      <w:r w:rsidR="009B4AE8">
        <w:t>’</w:t>
      </w:r>
      <w:r w:rsidR="00E60245">
        <w:t xml:space="preserve"> </w:t>
      </w:r>
      <w:r w:rsidR="00C53B95">
        <w:t>[data</w:t>
      </w:r>
      <w:r w:rsidR="00064494">
        <w:t xml:space="preserve"> set]</w:t>
      </w:r>
      <w:r w:rsidR="007A1584">
        <w:t xml:space="preserve">, </w:t>
      </w:r>
      <w:hyperlink r:id="rId13" w:history="1">
        <w:r w:rsidR="00BD7589">
          <w:rPr>
            <w:rStyle w:val="Hyperlink"/>
          </w:rPr>
          <w:t>Recorded Crime - Offenders</w:t>
        </w:r>
      </w:hyperlink>
      <w:r w:rsidR="00BD7589">
        <w:t>,</w:t>
      </w:r>
      <w:r w:rsidR="00F51B49">
        <w:t xml:space="preserve"> ABS website,</w:t>
      </w:r>
      <w:r w:rsidR="00911A6A">
        <w:t xml:space="preserve"> </w:t>
      </w:r>
      <w:r w:rsidR="00F51B49">
        <w:t>202</w:t>
      </w:r>
      <w:r w:rsidR="00BF13DC">
        <w:t>4</w:t>
      </w:r>
      <w:r w:rsidR="00F51B49">
        <w:t xml:space="preserve">, accessed </w:t>
      </w:r>
      <w:r w:rsidR="00BF13DC">
        <w:t>1</w:t>
      </w:r>
      <w:r w:rsidR="00F51B49">
        <w:t xml:space="preserve"> </w:t>
      </w:r>
      <w:r w:rsidR="00BF13DC">
        <w:t>March</w:t>
      </w:r>
      <w:r w:rsidR="00F51B49">
        <w:t xml:space="preserve"> 2024.</w:t>
      </w:r>
      <w:r w:rsidR="00064494">
        <w:t xml:space="preserve"> </w:t>
      </w:r>
      <w:r w:rsidR="00BD7589">
        <w:t xml:space="preserve">  </w:t>
      </w:r>
    </w:p>
  </w:footnote>
  <w:footnote w:id="26">
    <w:p w14:paraId="5CB56570" w14:textId="012CCF27" w:rsidR="00C86EED" w:rsidRPr="008579C8" w:rsidRDefault="00C86EED" w:rsidP="00C0131E">
      <w:pPr>
        <w:pStyle w:val="FootnoteText"/>
      </w:pPr>
      <w:r>
        <w:rPr>
          <w:rStyle w:val="FootnoteReference"/>
        </w:rPr>
        <w:footnoteRef/>
      </w:r>
      <w:r>
        <w:t xml:space="preserve"> </w:t>
      </w:r>
      <w:r w:rsidR="006862CA">
        <w:t xml:space="preserve">L </w:t>
      </w:r>
      <w:r w:rsidR="00573844">
        <w:t>Ellis</w:t>
      </w:r>
      <w:r w:rsidR="00DB6245">
        <w:t xml:space="preserve">, </w:t>
      </w:r>
      <w:r w:rsidR="00582470">
        <w:t>D</w:t>
      </w:r>
      <w:r w:rsidR="005657E8">
        <w:t xml:space="preserve">P Farrington and </w:t>
      </w:r>
      <w:r w:rsidR="007D5ACF">
        <w:t>A</w:t>
      </w:r>
      <w:r w:rsidR="00ED32DF">
        <w:t>W Hoskins</w:t>
      </w:r>
      <w:r w:rsidR="00573844">
        <w:t xml:space="preserve">, </w:t>
      </w:r>
      <w:r w:rsidR="00573844">
        <w:rPr>
          <w:i/>
          <w:iCs/>
        </w:rPr>
        <w:t xml:space="preserve">Handbook of Crime </w:t>
      </w:r>
      <w:r w:rsidR="000A7306">
        <w:rPr>
          <w:i/>
          <w:iCs/>
        </w:rPr>
        <w:t>Corr</w:t>
      </w:r>
      <w:r w:rsidR="008579C8">
        <w:rPr>
          <w:i/>
          <w:iCs/>
        </w:rPr>
        <w:t>elates</w:t>
      </w:r>
      <w:r w:rsidR="007B1AAA">
        <w:t xml:space="preserve">, </w:t>
      </w:r>
      <w:r w:rsidR="00D5224E">
        <w:t>2</w:t>
      </w:r>
      <w:r w:rsidR="001615D6">
        <w:t>nd</w:t>
      </w:r>
      <w:r w:rsidR="00D5224E">
        <w:rPr>
          <w:vertAlign w:val="superscript"/>
        </w:rPr>
        <w:t xml:space="preserve"> </w:t>
      </w:r>
      <w:proofErr w:type="spellStart"/>
      <w:r w:rsidR="005D355D">
        <w:t>edn</w:t>
      </w:r>
      <w:proofErr w:type="spellEnd"/>
      <w:r w:rsidR="005D355D">
        <w:t xml:space="preserve">, </w:t>
      </w:r>
      <w:r w:rsidR="0057621E">
        <w:t>A</w:t>
      </w:r>
      <w:r w:rsidR="00E445F7">
        <w:t xml:space="preserve">cademic </w:t>
      </w:r>
      <w:r w:rsidR="001615D6">
        <w:t>Press</w:t>
      </w:r>
      <w:r w:rsidR="008C0364">
        <w:t>, L</w:t>
      </w:r>
      <w:r w:rsidR="00C364D6">
        <w:t>o</w:t>
      </w:r>
      <w:r w:rsidR="008C0364">
        <w:t>ndon</w:t>
      </w:r>
      <w:r w:rsidR="00C1337D">
        <w:t xml:space="preserve">, </w:t>
      </w:r>
      <w:r w:rsidR="009F3225">
        <w:t xml:space="preserve">2019, pp </w:t>
      </w:r>
      <w:r w:rsidR="004A32A5">
        <w:t>92–102.</w:t>
      </w:r>
    </w:p>
  </w:footnote>
  <w:footnote w:id="27">
    <w:p w14:paraId="02FFE2AE" w14:textId="562923A2" w:rsidR="00D42EBE" w:rsidRDefault="00D42EBE" w:rsidP="00C0131E">
      <w:pPr>
        <w:pStyle w:val="FootnoteText"/>
      </w:pPr>
      <w:r>
        <w:rPr>
          <w:rStyle w:val="FootnoteReference"/>
        </w:rPr>
        <w:footnoteRef/>
      </w:r>
      <w:r>
        <w:t xml:space="preserve"> </w:t>
      </w:r>
      <w:r w:rsidR="00143244">
        <w:t xml:space="preserve">Commonwealth Grants </w:t>
      </w:r>
      <w:r w:rsidR="00EA3358">
        <w:t>Commission</w:t>
      </w:r>
      <w:r w:rsidR="008F2EAF">
        <w:t xml:space="preserve"> (CGC)</w:t>
      </w:r>
      <w:r w:rsidR="00A0326E">
        <w:t>,</w:t>
      </w:r>
      <w:r w:rsidR="008F2EAF">
        <w:t xml:space="preserve"> </w:t>
      </w:r>
      <w:hyperlink r:id="rId14" w:history="1">
        <w:r w:rsidR="002058D9" w:rsidRPr="00B37B4E">
          <w:rPr>
            <w:rStyle w:val="Hyperlink"/>
          </w:rPr>
          <w:t xml:space="preserve">Report on </w:t>
        </w:r>
        <w:r w:rsidR="000D2A7B" w:rsidRPr="00B37B4E">
          <w:rPr>
            <w:rStyle w:val="Hyperlink"/>
          </w:rPr>
          <w:t>GST</w:t>
        </w:r>
        <w:r w:rsidR="0041059B" w:rsidRPr="00B37B4E">
          <w:rPr>
            <w:rStyle w:val="Hyperlink"/>
          </w:rPr>
          <w:t xml:space="preserve"> Revenue Sharing</w:t>
        </w:r>
        <w:r w:rsidR="000D2A7B" w:rsidRPr="00B37B4E">
          <w:rPr>
            <w:rStyle w:val="Hyperlink"/>
          </w:rPr>
          <w:t xml:space="preserve"> Relativities</w:t>
        </w:r>
        <w:r w:rsidR="00A85E29" w:rsidRPr="00B37B4E">
          <w:rPr>
            <w:rStyle w:val="Hyperlink"/>
          </w:rPr>
          <w:t xml:space="preserve"> –</w:t>
        </w:r>
        <w:r w:rsidR="002058D9" w:rsidRPr="00B37B4E">
          <w:rPr>
            <w:rStyle w:val="Hyperlink"/>
          </w:rPr>
          <w:t xml:space="preserve"> </w:t>
        </w:r>
        <w:r w:rsidR="00605471" w:rsidRPr="00B37B4E">
          <w:rPr>
            <w:rStyle w:val="Hyperlink"/>
          </w:rPr>
          <w:t>2020 Review</w:t>
        </w:r>
      </w:hyperlink>
      <w:r w:rsidR="00605471">
        <w:t>,</w:t>
      </w:r>
      <w:r w:rsidR="0041059B">
        <w:t xml:space="preserve"> </w:t>
      </w:r>
      <w:r w:rsidR="00A0326E">
        <w:t>C</w:t>
      </w:r>
      <w:r w:rsidR="00777D72">
        <w:t>GC</w:t>
      </w:r>
      <w:r w:rsidR="001166AD">
        <w:t>,</w:t>
      </w:r>
      <w:r w:rsidR="00777D72">
        <w:t xml:space="preserve"> Australian Government, 20</w:t>
      </w:r>
      <w:r w:rsidR="00EA3358">
        <w:t>20,</w:t>
      </w:r>
      <w:r w:rsidR="001166AD">
        <w:t xml:space="preserve"> </w:t>
      </w:r>
      <w:r w:rsidR="00963A6F">
        <w:t>2:</w:t>
      </w:r>
      <w:r w:rsidR="001166AD">
        <w:t>262.</w:t>
      </w:r>
    </w:p>
  </w:footnote>
  <w:footnote w:id="28">
    <w:p w14:paraId="13D78F23" w14:textId="718C373E" w:rsidR="009F6F98" w:rsidRDefault="009F6F98" w:rsidP="00C0131E">
      <w:pPr>
        <w:pStyle w:val="FootnoteText"/>
      </w:pPr>
      <w:r>
        <w:rPr>
          <w:rStyle w:val="FootnoteReference"/>
        </w:rPr>
        <w:footnoteRef/>
      </w:r>
      <w:r>
        <w:t xml:space="preserve"> </w:t>
      </w:r>
      <w:r w:rsidR="009B506F">
        <w:t xml:space="preserve">Australian Law Reform </w:t>
      </w:r>
      <w:r w:rsidR="00B51CDF">
        <w:t>Commission</w:t>
      </w:r>
      <w:r w:rsidR="0073029F">
        <w:t xml:space="preserve"> </w:t>
      </w:r>
      <w:r w:rsidR="005036E8">
        <w:t>(ALRC)</w:t>
      </w:r>
      <w:r w:rsidR="00B51CDF">
        <w:t>,</w:t>
      </w:r>
      <w:r w:rsidR="001A687E">
        <w:t xml:space="preserve"> </w:t>
      </w:r>
      <w:hyperlink r:id="rId15" w:history="1">
        <w:r w:rsidR="000924D6" w:rsidRPr="003E120E">
          <w:rPr>
            <w:rStyle w:val="Hyperlink"/>
          </w:rPr>
          <w:t xml:space="preserve">Pathways </w:t>
        </w:r>
        <w:r w:rsidR="0050163E" w:rsidRPr="003E120E">
          <w:rPr>
            <w:rStyle w:val="Hyperlink"/>
          </w:rPr>
          <w:t>to</w:t>
        </w:r>
        <w:r w:rsidR="000924D6" w:rsidRPr="003E120E">
          <w:rPr>
            <w:rStyle w:val="Hyperlink"/>
          </w:rPr>
          <w:t xml:space="preserve"> Justice–Inquiry Into The Incarceration Rate Of Aboriginal And Torres Strait Islander Peoples</w:t>
        </w:r>
      </w:hyperlink>
      <w:r w:rsidR="000924D6">
        <w:t>,</w:t>
      </w:r>
      <w:r w:rsidR="005036E8">
        <w:t xml:space="preserve"> ALRC</w:t>
      </w:r>
      <w:r w:rsidR="005F1785">
        <w:t>,</w:t>
      </w:r>
      <w:r w:rsidR="00DE16F7">
        <w:t xml:space="preserve"> </w:t>
      </w:r>
      <w:r w:rsidR="00E502CB">
        <w:t>Austra</w:t>
      </w:r>
      <w:r w:rsidR="00973986">
        <w:t>lian Government, 2018</w:t>
      </w:r>
      <w:r w:rsidR="00391D5A">
        <w:t xml:space="preserve">, accessed </w:t>
      </w:r>
      <w:r w:rsidR="00DD70D7">
        <w:t>6 Feb</w:t>
      </w:r>
      <w:r w:rsidR="0073029F">
        <w:t>ruary 2024</w:t>
      </w:r>
      <w:r w:rsidR="00E63725">
        <w:t>.</w:t>
      </w:r>
    </w:p>
  </w:footnote>
  <w:footnote w:id="29">
    <w:p w14:paraId="6EB4C2A5" w14:textId="48A3F8AD" w:rsidR="00A10A68" w:rsidRDefault="00A10A68" w:rsidP="00C0131E">
      <w:pPr>
        <w:pStyle w:val="FootnoteText"/>
      </w:pPr>
      <w:r>
        <w:rPr>
          <w:rStyle w:val="FootnoteReference"/>
        </w:rPr>
        <w:footnoteRef/>
      </w:r>
      <w:r>
        <w:t xml:space="preserve"> Applying a discount would assume that, in all cases, states currently assessed to have above-average assessed GST needs for police are only in this position because of a method or data issue.</w:t>
      </w:r>
      <w:r w:rsidR="00D11F0C">
        <w:t xml:space="preserve"> Comm</w:t>
      </w:r>
      <w:r w:rsidR="00236163">
        <w:t>onwealth Grants Commissio</w:t>
      </w:r>
      <w:r w:rsidR="003A28DF">
        <w:t xml:space="preserve">n (CGC), </w:t>
      </w:r>
      <w:hyperlink r:id="rId16" w:history="1">
        <w:r w:rsidR="003A28DF" w:rsidRPr="00864EBE">
          <w:rPr>
            <w:rStyle w:val="Hyperlink"/>
          </w:rPr>
          <w:t>Commission’s position on fiscal equalisation, supporting principles and assessment guidelines</w:t>
        </w:r>
      </w:hyperlink>
      <w:r w:rsidR="004C6E42">
        <w:t>, CGC,</w:t>
      </w:r>
      <w:r w:rsidR="00AA198E">
        <w:t xml:space="preserve"> Australian Government,</w:t>
      </w:r>
      <w:r w:rsidR="004C6E42">
        <w:t xml:space="preserve"> </w:t>
      </w:r>
      <w:r w:rsidR="0035410D">
        <w:t>2023</w:t>
      </w:r>
      <w:r w:rsidR="00AA198E">
        <w:t>, p</w:t>
      </w:r>
      <w:r w:rsidR="00F21775">
        <w:t>p</w:t>
      </w:r>
      <w:r w:rsidR="00AA198E">
        <w:t xml:space="preserve"> 22</w:t>
      </w:r>
      <w:r w:rsidR="00F21775">
        <w:t>–23</w:t>
      </w:r>
      <w:r w:rsidR="00AA198E">
        <w:t>.</w:t>
      </w:r>
    </w:p>
  </w:footnote>
  <w:footnote w:id="30">
    <w:p w14:paraId="2AD92CD8" w14:textId="12758723" w:rsidR="00307298" w:rsidRDefault="00307298" w:rsidP="00C0131E">
      <w:pPr>
        <w:pStyle w:val="FootnoteText"/>
      </w:pPr>
      <w:r>
        <w:rPr>
          <w:rStyle w:val="FootnoteReference"/>
        </w:rPr>
        <w:footnoteRef/>
      </w:r>
      <w:r>
        <w:t xml:space="preserve"> </w:t>
      </w:r>
      <w:r w:rsidRPr="00307298">
        <w:t xml:space="preserve">The Commission uses the ABS’ definition of </w:t>
      </w:r>
      <w:r w:rsidR="009B4C3F">
        <w:t>a</w:t>
      </w:r>
      <w:r w:rsidR="00F65098">
        <w:t xml:space="preserve"> finalised</w:t>
      </w:r>
      <w:r w:rsidR="009B4C3F">
        <w:t xml:space="preserve"> </w:t>
      </w:r>
      <w:r w:rsidRPr="00307298">
        <w:t>defendant in the assessment: ‘A person or organisation for whom, all charges relating to the one case have been formally completed (within the reference period) so that they cease to be an item of work to be dealt with by the court’.</w:t>
      </w:r>
      <w:r w:rsidR="000E1B88">
        <w:t xml:space="preserve"> </w:t>
      </w:r>
      <w:r w:rsidR="00ED1145">
        <w:t xml:space="preserve">Australian Bureau of Statistics (ABS), </w:t>
      </w:r>
      <w:hyperlink r:id="rId17" w:anchor="glossary" w:history="1">
        <w:r w:rsidR="00D26A47">
          <w:rPr>
            <w:rStyle w:val="Hyperlink"/>
          </w:rPr>
          <w:t>Criminal Courts, Australia methodology, 2022-23</w:t>
        </w:r>
      </w:hyperlink>
      <w:r w:rsidR="00ED1145" w:rsidRPr="007F4236">
        <w:t>,</w:t>
      </w:r>
      <w:r w:rsidR="00ED1145">
        <w:t xml:space="preserve"> ABS website, 202</w:t>
      </w:r>
      <w:r w:rsidR="00003674">
        <w:t>4</w:t>
      </w:r>
      <w:r w:rsidR="00ED1145">
        <w:t>, accessed 2</w:t>
      </w:r>
      <w:r w:rsidR="00003674">
        <w:t>4 May</w:t>
      </w:r>
      <w:r w:rsidR="00ED1145">
        <w:t xml:space="preserve"> 2024.</w:t>
      </w:r>
    </w:p>
  </w:footnote>
  <w:footnote w:id="31">
    <w:p w14:paraId="167DAB2F" w14:textId="77777777" w:rsidR="00EA436F" w:rsidRPr="0042615D" w:rsidRDefault="00EA436F" w:rsidP="00C0131E">
      <w:pPr>
        <w:pStyle w:val="FootnoteText"/>
      </w:pPr>
      <w:r>
        <w:rPr>
          <w:rStyle w:val="FootnoteReference"/>
        </w:rPr>
        <w:footnoteRef/>
      </w:r>
      <w:r>
        <w:t xml:space="preserve"> J Payne, ‘Criminal trial delays in Australia: trial listing outcomes’, </w:t>
      </w:r>
      <w:r>
        <w:rPr>
          <w:i/>
          <w:iCs/>
        </w:rPr>
        <w:t>Research and Public Policy Series 74</w:t>
      </w:r>
      <w:r>
        <w:t>, Australian Institute of Criminology, Australian Government, 2007, p 72.</w:t>
      </w:r>
    </w:p>
  </w:footnote>
  <w:footnote w:id="32">
    <w:p w14:paraId="484E7D92" w14:textId="77777777" w:rsidR="001E4B3E" w:rsidRDefault="001E4B3E" w:rsidP="00C0131E">
      <w:pPr>
        <w:pStyle w:val="FootnoteText"/>
      </w:pPr>
      <w:r>
        <w:rPr>
          <w:rStyle w:val="FootnoteReference"/>
        </w:rPr>
        <w:footnoteRef/>
      </w:r>
      <w:r>
        <w:t xml:space="preserve"> In the 2020 Review, </w:t>
      </w:r>
      <w:proofErr w:type="gramStart"/>
      <w:r>
        <w:t>magistrates</w:t>
      </w:r>
      <w:proofErr w:type="gramEnd"/>
      <w:r>
        <w:t xml:space="preserve"> criminal courts costs were on average 51% of all criminal court costs. The magistrate criminal court regional cost weight applied to finalised defendants from remote and very remote regions in the 2020 Review was 20.6%.</w:t>
      </w:r>
    </w:p>
  </w:footnote>
  <w:footnote w:id="33">
    <w:p w14:paraId="1463ED09" w14:textId="55AF1536" w:rsidR="00872436" w:rsidRDefault="00872436" w:rsidP="00C0131E">
      <w:pPr>
        <w:pStyle w:val="FootnoteText"/>
      </w:pPr>
      <w:r>
        <w:rPr>
          <w:rStyle w:val="FootnoteReference"/>
        </w:rPr>
        <w:footnoteRef/>
      </w:r>
      <w:r>
        <w:t xml:space="preserve"> </w:t>
      </w:r>
      <w:r w:rsidRPr="00BE0C17">
        <w:t xml:space="preserve">In relation to criminal court costs, the current assessment recognises </w:t>
      </w:r>
      <w:r w:rsidR="00E25B42">
        <w:t xml:space="preserve">magistrate court </w:t>
      </w:r>
      <w:r w:rsidRPr="00BE0C17">
        <w:t>regional cost differences, but does not apply any other assessment of cost - such as cost per finalisation.</w:t>
      </w:r>
    </w:p>
  </w:footnote>
  <w:footnote w:id="34">
    <w:p w14:paraId="54E14035" w14:textId="606BF030" w:rsidR="00A209DC" w:rsidRDefault="00A209DC" w:rsidP="00C0131E">
      <w:pPr>
        <w:pStyle w:val="FootnoteText"/>
      </w:pPr>
      <w:r>
        <w:rPr>
          <w:rStyle w:val="FootnoteReference"/>
        </w:rPr>
        <w:footnoteRef/>
      </w:r>
      <w:r>
        <w:t xml:space="preserve"> Productivity Commission (PC), </w:t>
      </w:r>
      <w:hyperlink r:id="rId18" w:history="1">
        <w:r w:rsidRPr="00460A99">
          <w:rPr>
            <w:rStyle w:val="Hyperlink"/>
          </w:rPr>
          <w:t>7 C</w:t>
        </w:r>
        <w:bookmarkStart w:id="29" w:name="_Hlt167440610"/>
        <w:bookmarkStart w:id="30" w:name="_Hlt167440611"/>
        <w:r w:rsidRPr="00460A99">
          <w:rPr>
            <w:rStyle w:val="Hyperlink"/>
          </w:rPr>
          <w:t>o</w:t>
        </w:r>
        <w:bookmarkEnd w:id="29"/>
        <w:bookmarkEnd w:id="30"/>
        <w:r w:rsidRPr="00460A99">
          <w:rPr>
            <w:rStyle w:val="Hyperlink"/>
          </w:rPr>
          <w:t>urts</w:t>
        </w:r>
      </w:hyperlink>
      <w:r>
        <w:t>, PC website, 2023, accessed 30 November 2023.</w:t>
      </w:r>
    </w:p>
  </w:footnote>
  <w:footnote w:id="35">
    <w:p w14:paraId="195A97D4" w14:textId="7C75A579" w:rsidR="009F2643" w:rsidRDefault="009F2643" w:rsidP="00C0131E">
      <w:pPr>
        <w:pStyle w:val="FootnoteText"/>
      </w:pPr>
      <w:r>
        <w:rPr>
          <w:rStyle w:val="FootnoteReference"/>
        </w:rPr>
        <w:footnoteRef/>
      </w:r>
      <w:r>
        <w:t xml:space="preserve"> </w:t>
      </w:r>
      <w:r w:rsidR="00BF6B32">
        <w:t>Lodgements</w:t>
      </w:r>
      <w:r>
        <w:t xml:space="preserve"> are matters initiated in the court system and provide the basis for court workload as well as reflecting community demand for court services. Finalisations represent the completion of matters in the court system so that they cease to be an item of work for the court. Each </w:t>
      </w:r>
      <w:r w:rsidR="00BF6B32">
        <w:t>lodgement</w:t>
      </w:r>
      <w:r>
        <w:t xml:space="preserve"> can be finalised only once. Matters may be finalised by adjudication, transfer, or another non</w:t>
      </w:r>
      <w:r>
        <w:noBreakHyphen/>
        <w:t xml:space="preserve">adjudicated method (such as withdrawal of a matter by the prosecution or settlement by the parties involved). The pattern of finalisations across states is </w:t>
      </w:r>
      <w:proofErr w:type="gramStart"/>
      <w:r>
        <w:t>similar to</w:t>
      </w:r>
      <w:proofErr w:type="gramEnd"/>
      <w:r>
        <w:t xml:space="preserve"> that of </w:t>
      </w:r>
      <w:r w:rsidR="00BF6B32">
        <w:t>lodgements</w:t>
      </w:r>
      <w:r>
        <w:t xml:space="preserve">, but </w:t>
      </w:r>
      <w:r w:rsidR="00BF6B32">
        <w:t>lodgements</w:t>
      </w:r>
      <w:r>
        <w:t xml:space="preserve"> will not equal finalisations in any given year because not all matters lodged in one year will be finalised in the same year. </w:t>
      </w:r>
      <w:r w:rsidR="002B738A">
        <w:t>Steering Committee for the Review</w:t>
      </w:r>
      <w:r w:rsidR="00985226">
        <w:t xml:space="preserve"> </w:t>
      </w:r>
      <w:r w:rsidR="002B738A">
        <w:t>of Government Service Provision</w:t>
      </w:r>
      <w:r w:rsidR="00164E44">
        <w:t>,</w:t>
      </w:r>
      <w:r w:rsidR="008B0B46">
        <w:t xml:space="preserve"> </w:t>
      </w:r>
      <w:hyperlink r:id="rId19" w:history="1">
        <w:r w:rsidR="0000573E">
          <w:rPr>
            <w:rStyle w:val="Hyperlink"/>
          </w:rPr>
          <w:t>Part C Justice - Report on Government Services 2023</w:t>
        </w:r>
      </w:hyperlink>
      <w:r w:rsidR="008B0B46" w:rsidRPr="00575BD4">
        <w:t xml:space="preserve">, </w:t>
      </w:r>
      <w:r w:rsidR="002B738A">
        <w:t>P</w:t>
      </w:r>
      <w:r w:rsidR="009B3FF5">
        <w:t>C</w:t>
      </w:r>
      <w:r w:rsidR="008B0B46" w:rsidRPr="00C964A5">
        <w:t>,</w:t>
      </w:r>
      <w:r w:rsidR="002747CE">
        <w:t xml:space="preserve"> Australian Government</w:t>
      </w:r>
      <w:r w:rsidR="0000573E">
        <w:t>,</w:t>
      </w:r>
      <w:r w:rsidR="008B0B46" w:rsidRPr="00C964A5">
        <w:t xml:space="preserve"> 2023</w:t>
      </w:r>
      <w:r w:rsidR="00164E44" w:rsidRPr="00C964A5">
        <w:t>,</w:t>
      </w:r>
      <w:r>
        <w:t xml:space="preserve"> accessed 13</w:t>
      </w:r>
      <w:r w:rsidR="00164E44">
        <w:t xml:space="preserve"> February 2024</w:t>
      </w:r>
      <w:r w:rsidR="0009616E">
        <w:t>.</w:t>
      </w:r>
    </w:p>
  </w:footnote>
  <w:footnote w:id="36">
    <w:p w14:paraId="6EAFDBD1" w14:textId="42BCE688" w:rsidR="00BD4BE6" w:rsidRDefault="00BD4BE6" w:rsidP="00C0131E">
      <w:pPr>
        <w:pStyle w:val="FootnoteText"/>
      </w:pPr>
      <w:r>
        <w:rPr>
          <w:rStyle w:val="FootnoteReference"/>
        </w:rPr>
        <w:footnoteRef/>
      </w:r>
      <w:r>
        <w:t xml:space="preserve"> This exclusion is consistent with ABS’ </w:t>
      </w:r>
      <w:r w:rsidR="00045915">
        <w:t>practice</w:t>
      </w:r>
      <w:r w:rsidR="00AF634E">
        <w:t xml:space="preserve"> of counting defendants</w:t>
      </w:r>
      <w:r w:rsidR="00045915">
        <w:t>.</w:t>
      </w:r>
    </w:p>
  </w:footnote>
  <w:footnote w:id="37">
    <w:p w14:paraId="3B02F972" w14:textId="3BECEC40" w:rsidR="005E4E60" w:rsidRDefault="005E4E60" w:rsidP="00C0131E">
      <w:pPr>
        <w:pStyle w:val="FootnoteText"/>
      </w:pPr>
      <w:r>
        <w:rPr>
          <w:rStyle w:val="FootnoteReference"/>
        </w:rPr>
        <w:footnoteRef/>
      </w:r>
      <w:r>
        <w:t xml:space="preserve"> Defend</w:t>
      </w:r>
      <w:r w:rsidR="00214B9C">
        <w:t xml:space="preserve">ants </w:t>
      </w:r>
      <w:r w:rsidR="001C520E">
        <w:t xml:space="preserve">who are transferred to </w:t>
      </w:r>
      <w:r w:rsidR="00DB343F">
        <w:t xml:space="preserve">a specialist court are finalised </w:t>
      </w:r>
      <w:r w:rsidR="00BD1851">
        <w:t>by transfer</w:t>
      </w:r>
      <w:r w:rsidR="00C86B0F">
        <w:t xml:space="preserve">. </w:t>
      </w:r>
      <w:r w:rsidR="00A2208E">
        <w:t>A</w:t>
      </w:r>
      <w:r w:rsidR="00261316">
        <w:t xml:space="preserve">ustralian Bureau of Statistics (ABS), </w:t>
      </w:r>
      <w:hyperlink r:id="rId20" w:anchor="data-collection" w:history="1">
        <w:r w:rsidR="005F413F" w:rsidRPr="00630065">
          <w:rPr>
            <w:rStyle w:val="Hyperlink"/>
          </w:rPr>
          <w:t>Criminal Courts, Austr</w:t>
        </w:r>
        <w:bookmarkStart w:id="31" w:name="_Hlt167440788"/>
        <w:bookmarkStart w:id="32" w:name="_Hlt167440789"/>
        <w:r w:rsidR="005F413F" w:rsidRPr="00630065">
          <w:rPr>
            <w:rStyle w:val="Hyperlink"/>
          </w:rPr>
          <w:t>a</w:t>
        </w:r>
        <w:bookmarkEnd w:id="31"/>
        <w:bookmarkEnd w:id="32"/>
        <w:r w:rsidR="005F413F" w:rsidRPr="00630065">
          <w:rPr>
            <w:rStyle w:val="Hyperlink"/>
          </w:rPr>
          <w:t>lia methodology</w:t>
        </w:r>
      </w:hyperlink>
      <w:r w:rsidR="00EC5329">
        <w:t>, ABS website</w:t>
      </w:r>
      <w:r w:rsidR="003241CC">
        <w:t>,</w:t>
      </w:r>
      <w:r w:rsidR="00B66A6F">
        <w:t xml:space="preserve"> 2024</w:t>
      </w:r>
      <w:r w:rsidR="00EC5329">
        <w:t>,</w:t>
      </w:r>
      <w:r w:rsidR="0068012F">
        <w:t xml:space="preserve"> </w:t>
      </w:r>
      <w:r w:rsidR="001578A6">
        <w:t xml:space="preserve">accessed </w:t>
      </w:r>
      <w:r w:rsidR="00111EDF">
        <w:t xml:space="preserve">24 </w:t>
      </w:r>
      <w:r w:rsidR="00833C87">
        <w:t xml:space="preserve">January </w:t>
      </w:r>
      <w:r w:rsidR="00151BD6">
        <w:t>2024.</w:t>
      </w:r>
      <w:r w:rsidR="004B560B">
        <w:t xml:space="preserve"> Defendants who have successfully completed diversion programs may be finalised by being acquitted</w:t>
      </w:r>
      <w:r w:rsidR="004B560B" w:rsidRPr="001735C4">
        <w:t xml:space="preserve"> </w:t>
      </w:r>
      <w:r w:rsidR="004B560B">
        <w:t>or</w:t>
      </w:r>
      <w:r w:rsidR="004B560B" w:rsidRPr="001735C4">
        <w:t xml:space="preserve"> </w:t>
      </w:r>
      <w:r w:rsidR="004B560B">
        <w:t>having their cases withdrawn</w:t>
      </w:r>
      <w:r w:rsidR="008578AB">
        <w:t>,</w:t>
      </w:r>
      <w:r w:rsidR="00D723FC">
        <w:t xml:space="preserve"> for example,</w:t>
      </w:r>
      <w:r w:rsidR="00D956C4">
        <w:t xml:space="preserve"> Magistrates’ Court of </w:t>
      </w:r>
      <w:r w:rsidR="00B05187">
        <w:t>Victoria</w:t>
      </w:r>
      <w:r w:rsidR="00BB7D2E">
        <w:t xml:space="preserve"> (</w:t>
      </w:r>
      <w:r w:rsidR="00904DD8">
        <w:t>MCV)</w:t>
      </w:r>
      <w:r w:rsidR="002864BF">
        <w:t>,</w:t>
      </w:r>
      <w:r w:rsidR="008578AB">
        <w:t xml:space="preserve"> </w:t>
      </w:r>
      <w:hyperlink r:id="rId21" w:tgtFrame="_blank" w:tooltip="https://www.mcv.vic.gov.au/find-support/diversion" w:history="1">
        <w:r w:rsidR="00BA5447">
          <w:rPr>
            <w:rStyle w:val="Hyperlink"/>
          </w:rPr>
          <w:t>Diversion</w:t>
        </w:r>
      </w:hyperlink>
      <w:r w:rsidR="002E4C12">
        <w:rPr>
          <w:rStyle w:val="ui-provider"/>
        </w:rPr>
        <w:t>,</w:t>
      </w:r>
      <w:r w:rsidR="00904DD8">
        <w:rPr>
          <w:rStyle w:val="ui-provider"/>
        </w:rPr>
        <w:t xml:space="preserve"> MCV website, </w:t>
      </w:r>
      <w:r w:rsidR="00BA5447">
        <w:rPr>
          <w:rStyle w:val="ui-provider"/>
        </w:rPr>
        <w:t>2020,</w:t>
      </w:r>
      <w:r w:rsidR="002E4C12">
        <w:rPr>
          <w:rStyle w:val="ui-provider"/>
        </w:rPr>
        <w:t xml:space="preserve"> accessed 24 May 2024</w:t>
      </w:r>
      <w:r w:rsidR="005320A2">
        <w:rPr>
          <w:rStyle w:val="ui-provider"/>
        </w:rPr>
        <w:t>;</w:t>
      </w:r>
      <w:r w:rsidR="00CB29FA">
        <w:rPr>
          <w:rStyle w:val="ui-provider"/>
        </w:rPr>
        <w:t xml:space="preserve"> </w:t>
      </w:r>
      <w:r w:rsidR="00C023DA">
        <w:rPr>
          <w:rStyle w:val="ui-provider"/>
        </w:rPr>
        <w:t xml:space="preserve">Legal Aid </w:t>
      </w:r>
      <w:r w:rsidR="001A5CEB">
        <w:rPr>
          <w:rStyle w:val="ui-provider"/>
        </w:rPr>
        <w:t>Queensland</w:t>
      </w:r>
      <w:r w:rsidR="00672DA5">
        <w:rPr>
          <w:rStyle w:val="ui-provider"/>
        </w:rPr>
        <w:t xml:space="preserve"> (LAQ)</w:t>
      </w:r>
      <w:r w:rsidR="001A5CEB">
        <w:rPr>
          <w:rStyle w:val="ui-provider"/>
        </w:rPr>
        <w:t>,</w:t>
      </w:r>
      <w:r w:rsidR="007B5DDB">
        <w:rPr>
          <w:rStyle w:val="ui-provider"/>
        </w:rPr>
        <w:t xml:space="preserve"> </w:t>
      </w:r>
      <w:hyperlink r:id="rId22" w:history="1">
        <w:r w:rsidR="007B5DDB">
          <w:rPr>
            <w:rStyle w:val="Hyperlink"/>
          </w:rPr>
          <w:t>Court Diversion for a minor drug offence</w:t>
        </w:r>
      </w:hyperlink>
      <w:r w:rsidR="005320A2">
        <w:t>,</w:t>
      </w:r>
      <w:r w:rsidR="00672DA5">
        <w:t xml:space="preserve"> LAQ website, </w:t>
      </w:r>
      <w:r w:rsidR="007B5DDB">
        <w:t>2023,</w:t>
      </w:r>
      <w:r w:rsidR="005320A2">
        <w:t xml:space="preserve"> </w:t>
      </w:r>
      <w:r w:rsidR="00701AAB">
        <w:t>accessed 24 May 2024</w:t>
      </w:r>
      <w:r w:rsidR="00C632B1">
        <w:t>;</w:t>
      </w:r>
      <w:r w:rsidR="004B4660">
        <w:t xml:space="preserve"> Legal Services Commission </w:t>
      </w:r>
      <w:r w:rsidR="00D928EE">
        <w:t>South Australia (LSC)</w:t>
      </w:r>
      <w:r w:rsidR="00404D4E">
        <w:t>,</w:t>
      </w:r>
      <w:r w:rsidR="00C632B1">
        <w:t xml:space="preserve"> </w:t>
      </w:r>
      <w:hyperlink r:id="rId23" w:tgtFrame="_blank" w:tooltip="https://lsc.sa.gov.au/dsh/ch04s10.php" w:history="1">
        <w:r w:rsidR="001359A6">
          <w:rPr>
            <w:rStyle w:val="Hyperlink"/>
          </w:rPr>
          <w:t>Magistrates Court Diversion Program</w:t>
        </w:r>
      </w:hyperlink>
      <w:r w:rsidR="00C632B1">
        <w:rPr>
          <w:rStyle w:val="ui-provider"/>
        </w:rPr>
        <w:t>,</w:t>
      </w:r>
      <w:r w:rsidR="00EC1EB6">
        <w:rPr>
          <w:rStyle w:val="ui-provider"/>
        </w:rPr>
        <w:t xml:space="preserve"> </w:t>
      </w:r>
      <w:r w:rsidR="00DA5F6A">
        <w:rPr>
          <w:rStyle w:val="ui-provider"/>
        </w:rPr>
        <w:t>LSC website,</w:t>
      </w:r>
      <w:r w:rsidR="00404D4E">
        <w:rPr>
          <w:rStyle w:val="ui-provider"/>
        </w:rPr>
        <w:t xml:space="preserve"> </w:t>
      </w:r>
      <w:r w:rsidR="005A38FF">
        <w:rPr>
          <w:rStyle w:val="ui-provider"/>
        </w:rPr>
        <w:t>2019,</w:t>
      </w:r>
      <w:r w:rsidR="00C632B1">
        <w:rPr>
          <w:rStyle w:val="ui-provider"/>
        </w:rPr>
        <w:t xml:space="preserve"> accessed 24 May 2024</w:t>
      </w:r>
      <w:r w:rsidR="004B560B">
        <w:t>.</w:t>
      </w:r>
    </w:p>
  </w:footnote>
  <w:footnote w:id="38">
    <w:p w14:paraId="6B1152A8" w14:textId="280C70F6" w:rsidR="00227D5B" w:rsidRDefault="00227D5B" w:rsidP="00C0131E">
      <w:pPr>
        <w:pStyle w:val="FootnoteText"/>
      </w:pPr>
      <w:r w:rsidRPr="000C50FD">
        <w:rPr>
          <w:rStyle w:val="FootnoteReference"/>
        </w:rPr>
        <w:footnoteRef/>
      </w:r>
      <w:r w:rsidRPr="000C50FD">
        <w:t xml:space="preserve"> </w:t>
      </w:r>
      <w:r w:rsidR="00CC15D4" w:rsidRPr="000C50FD">
        <w:t>In s</w:t>
      </w:r>
      <w:r w:rsidRPr="000C50FD">
        <w:t>ome</w:t>
      </w:r>
      <w:r w:rsidR="00EF0A3D" w:rsidRPr="000C50FD">
        <w:t xml:space="preserve"> </w:t>
      </w:r>
      <w:r w:rsidR="00D64809" w:rsidRPr="000C50FD">
        <w:t>cases,</w:t>
      </w:r>
      <w:r w:rsidRPr="000C50FD">
        <w:t xml:space="preserve"> </w:t>
      </w:r>
      <w:r w:rsidR="007252AA" w:rsidRPr="000C50FD">
        <w:t>individuals</w:t>
      </w:r>
      <w:r w:rsidR="00EF0A3D" w:rsidRPr="000C50FD">
        <w:t xml:space="preserve"> may be</w:t>
      </w:r>
      <w:r w:rsidR="00CC15D4" w:rsidRPr="000C50FD">
        <w:t xml:space="preserve"> </w:t>
      </w:r>
      <w:r w:rsidR="007252AA" w:rsidRPr="000C50FD">
        <w:t xml:space="preserve">returned to the court that </w:t>
      </w:r>
      <w:r w:rsidR="004E2EB6" w:rsidRPr="000C50FD">
        <w:t>transferred the</w:t>
      </w:r>
      <w:r w:rsidR="00E622F7" w:rsidRPr="000C50FD">
        <w:t xml:space="preserve">m for an additional </w:t>
      </w:r>
      <w:r w:rsidR="00040B24" w:rsidRPr="000C50FD">
        <w:t xml:space="preserve">finalisation. </w:t>
      </w:r>
      <w:r w:rsidR="006A240D" w:rsidRPr="000C50FD">
        <w:t xml:space="preserve">Although this individual </w:t>
      </w:r>
      <w:r w:rsidR="005163C8" w:rsidRPr="000C50FD">
        <w:t xml:space="preserve">would be counted as 2 defendants, </w:t>
      </w:r>
      <w:r w:rsidR="00C03685" w:rsidRPr="000C50FD">
        <w:t>the Commission considers th</w:t>
      </w:r>
      <w:r w:rsidR="00512091" w:rsidRPr="000C50FD">
        <w:t>e ABS</w:t>
      </w:r>
      <w:r w:rsidR="00DD5605" w:rsidRPr="000C50FD">
        <w:t>’</w:t>
      </w:r>
      <w:r w:rsidR="00512091" w:rsidRPr="000C50FD">
        <w:t xml:space="preserve"> </w:t>
      </w:r>
      <w:r w:rsidR="00D64809" w:rsidRPr="000C50FD">
        <w:t>approach to counting</w:t>
      </w:r>
      <w:r w:rsidR="00DD5605" w:rsidRPr="000C50FD">
        <w:t xml:space="preserve"> defendants</w:t>
      </w:r>
      <w:r w:rsidR="00D64809" w:rsidRPr="000C50FD">
        <w:t xml:space="preserve"> minimises the effect of double counting.</w:t>
      </w:r>
    </w:p>
  </w:footnote>
  <w:footnote w:id="39">
    <w:p w14:paraId="7FDE4671" w14:textId="77777777" w:rsidR="00C70361" w:rsidRDefault="00C70361" w:rsidP="00C0131E">
      <w:pPr>
        <w:pStyle w:val="FootnoteText"/>
      </w:pPr>
      <w:r>
        <w:rPr>
          <w:rStyle w:val="FootnoteReference"/>
        </w:rPr>
        <w:footnoteRef/>
      </w:r>
      <w:r>
        <w:t xml:space="preserve"> Western Australia said it made the reasonable assumption that the composition of offenders has not changed structurally from 2016–17 to 2022–23 for traffic offences.</w:t>
      </w:r>
    </w:p>
  </w:footnote>
  <w:footnote w:id="40">
    <w:p w14:paraId="65CD3043" w14:textId="08A1FCCB" w:rsidR="00631114" w:rsidRDefault="00631114" w:rsidP="00C0131E">
      <w:pPr>
        <w:pStyle w:val="FootnoteText"/>
      </w:pPr>
      <w:r>
        <w:rPr>
          <w:rStyle w:val="FootnoteReference"/>
        </w:rPr>
        <w:footnoteRef/>
      </w:r>
      <w:r>
        <w:t xml:space="preserve"> CGC, </w:t>
      </w:r>
      <w:r w:rsidR="0085642F">
        <w:t>2020 Review</w:t>
      </w:r>
      <w:r w:rsidR="0055778F">
        <w:t>, 2:</w:t>
      </w:r>
      <w:r w:rsidR="00E21129">
        <w:t>278.</w:t>
      </w:r>
    </w:p>
  </w:footnote>
  <w:footnote w:id="41">
    <w:p w14:paraId="4BB940ED" w14:textId="2516EC2B" w:rsidR="00E30CEE" w:rsidRPr="00BE1B5A" w:rsidRDefault="00E30CEE" w:rsidP="002D79A5">
      <w:pPr>
        <w:ind w:left="198" w:hanging="198"/>
        <w:rPr>
          <w:rFonts w:ascii="Work Sans" w:hAnsi="Work Sans"/>
          <w:color w:val="006991"/>
          <w:sz w:val="14"/>
          <w:szCs w:val="16"/>
          <w:u w:val="single"/>
        </w:rPr>
      </w:pPr>
      <w:r>
        <w:rPr>
          <w:rStyle w:val="FootnoteReference"/>
        </w:rPr>
        <w:footnoteRef/>
      </w:r>
      <w:r>
        <w:t xml:space="preserve"> </w:t>
      </w:r>
      <w:r w:rsidRPr="008A7639">
        <w:rPr>
          <w:rStyle w:val="FootnoteTextChar"/>
          <w:szCs w:val="14"/>
        </w:rPr>
        <w:t xml:space="preserve">Service delivery scale measures the additional costs of providing a service </w:t>
      </w:r>
      <w:r>
        <w:rPr>
          <w:rStyle w:val="FootnoteTextChar"/>
          <w:szCs w:val="14"/>
        </w:rPr>
        <w:t>because the population served is small and isolated from other points of service delivery</w:t>
      </w:r>
      <w:r w:rsidR="001F147C">
        <w:rPr>
          <w:rStyle w:val="FootnoteTextChar"/>
          <w:szCs w:val="14"/>
        </w:rPr>
        <w:t xml:space="preserve">. </w:t>
      </w:r>
      <w:r w:rsidR="00F015B7">
        <w:rPr>
          <w:rStyle w:val="FootnoteTextChar"/>
          <w:szCs w:val="14"/>
        </w:rPr>
        <w:t>CGC</w:t>
      </w:r>
      <w:r w:rsidR="00EA0D07">
        <w:rPr>
          <w:rStyle w:val="FootnoteTextChar"/>
          <w:szCs w:val="14"/>
        </w:rPr>
        <w:t>,</w:t>
      </w:r>
      <w:r w:rsidRPr="008A7639">
        <w:rPr>
          <w:rStyle w:val="FootnoteTextChar"/>
          <w:szCs w:val="14"/>
        </w:rPr>
        <w:t xml:space="preserve"> </w:t>
      </w:r>
      <w:r w:rsidR="00F015B7" w:rsidRPr="00AA068E">
        <w:rPr>
          <w:rStyle w:val="FootnoteTextChar"/>
          <w:szCs w:val="14"/>
        </w:rPr>
        <w:t>2020 Review</w:t>
      </w:r>
      <w:r w:rsidR="00F015B7">
        <w:rPr>
          <w:rStyle w:val="FootnoteTextChar"/>
          <w:szCs w:val="14"/>
        </w:rPr>
        <w:t>,</w:t>
      </w:r>
      <w:r w:rsidR="00612AAB">
        <w:rPr>
          <w:rStyle w:val="FootnoteTextChar"/>
          <w:szCs w:val="14"/>
        </w:rPr>
        <w:t xml:space="preserve"> </w:t>
      </w:r>
      <w:r w:rsidR="00612AAB" w:rsidRPr="00835A27">
        <w:rPr>
          <w:rStyle w:val="FootnoteTextChar"/>
        </w:rPr>
        <w:t>2:</w:t>
      </w:r>
      <w:r w:rsidR="00714EED" w:rsidRPr="00835A27">
        <w:rPr>
          <w:rStyle w:val="FootnoteTextChar"/>
        </w:rPr>
        <w:t>507.</w:t>
      </w:r>
    </w:p>
  </w:footnote>
  <w:footnote w:id="42">
    <w:p w14:paraId="7A6DFA3C" w14:textId="4E678B14" w:rsidR="003768AC" w:rsidRPr="004F4EB6" w:rsidRDefault="003768AC" w:rsidP="00C0131E">
      <w:pPr>
        <w:pStyle w:val="FootnoteText"/>
        <w:rPr>
          <w:rFonts w:eastAsia="Times New Roman" w:cs="Times New Roman"/>
          <w:sz w:val="18"/>
          <w:szCs w:val="18"/>
          <w:lang w:eastAsia="en-AU"/>
        </w:rPr>
      </w:pPr>
      <w:r>
        <w:rPr>
          <w:rStyle w:val="FootnoteReference"/>
        </w:rPr>
        <w:footnoteRef/>
      </w:r>
      <w:r>
        <w:t xml:space="preserve"> </w:t>
      </w:r>
      <w:r w:rsidRPr="00DC58B5">
        <w:rPr>
          <w:rStyle w:val="FootnoteTextChar"/>
          <w:lang w:eastAsia="en-AU"/>
        </w:rPr>
        <w:t>The R-squared value is the proportion of the variance in the </w:t>
      </w:r>
      <w:hyperlink r:id="rId24" w:tgtFrame="_blank" w:history="1">
        <w:r w:rsidRPr="00DC58B5">
          <w:rPr>
            <w:rStyle w:val="FootnoteTextChar"/>
            <w:lang w:eastAsia="en-AU"/>
          </w:rPr>
          <w:t xml:space="preserve">response </w:t>
        </w:r>
        <w:r w:rsidRPr="005A0782">
          <w:rPr>
            <w:rStyle w:val="FootnoteTextChar"/>
          </w:rPr>
          <w:t xml:space="preserve">(or outcomes) </w:t>
        </w:r>
        <w:r w:rsidRPr="00DC58B5">
          <w:rPr>
            <w:rStyle w:val="FootnoteTextChar"/>
            <w:lang w:eastAsia="en-AU"/>
          </w:rPr>
          <w:t>variable</w:t>
        </w:r>
      </w:hyperlink>
      <w:r w:rsidRPr="00DC58B5">
        <w:rPr>
          <w:rStyle w:val="FootnoteTextChar"/>
          <w:lang w:eastAsia="en-AU"/>
        </w:rPr>
        <w:t> that can be explained by the predictor variables in the model.</w:t>
      </w:r>
      <w:r w:rsidRPr="005A0782">
        <w:rPr>
          <w:rStyle w:val="FootnoteTextChar"/>
        </w:rPr>
        <w:t xml:space="preserve"> </w:t>
      </w:r>
      <w:r w:rsidRPr="00DC58B5">
        <w:rPr>
          <w:rStyle w:val="FootnoteTextChar"/>
          <w:lang w:eastAsia="en-AU"/>
        </w:rPr>
        <w:t>The value for R-squared can range from 0 to 1 where</w:t>
      </w:r>
      <w:r w:rsidRPr="005A0782">
        <w:rPr>
          <w:rStyle w:val="FootnoteTextChar"/>
        </w:rPr>
        <w:t xml:space="preserve"> a</w:t>
      </w:r>
      <w:r w:rsidRPr="00DC58B5">
        <w:rPr>
          <w:rStyle w:val="FootnoteTextChar"/>
          <w:lang w:eastAsia="en-AU"/>
        </w:rPr>
        <w:t xml:space="preserve"> value of 0 indicates that the response variable cannot be explained by the predictor variables at all.</w:t>
      </w:r>
      <w:r w:rsidRPr="005A0782">
        <w:rPr>
          <w:rStyle w:val="FootnoteTextChar"/>
        </w:rPr>
        <w:t xml:space="preserve"> </w:t>
      </w:r>
      <w:r w:rsidRPr="00DC58B5">
        <w:rPr>
          <w:rStyle w:val="FootnoteTextChar"/>
          <w:lang w:eastAsia="en-AU"/>
        </w:rPr>
        <w:t>A value of 1 indicates that the response variable can be perfectly explained by the predictor variables.</w:t>
      </w:r>
      <w:r>
        <w:rPr>
          <w:rStyle w:val="FootnoteTextChar"/>
          <w:lang w:eastAsia="en-AU"/>
        </w:rPr>
        <w:t xml:space="preserve"> </w:t>
      </w:r>
      <w:r w:rsidR="00073B0F">
        <w:rPr>
          <w:rStyle w:val="FootnoteTextChar"/>
          <w:lang w:eastAsia="en-AU"/>
        </w:rPr>
        <w:t>Z Bobbit</w:t>
      </w:r>
      <w:r w:rsidR="00815BB3">
        <w:rPr>
          <w:rStyle w:val="FootnoteTextChar"/>
          <w:lang w:eastAsia="en-AU"/>
        </w:rPr>
        <w:t>t</w:t>
      </w:r>
      <w:r w:rsidR="005A6458">
        <w:rPr>
          <w:rStyle w:val="FootnoteTextChar"/>
          <w:lang w:eastAsia="en-AU"/>
        </w:rPr>
        <w:t xml:space="preserve">, </w:t>
      </w:r>
      <w:hyperlink r:id="rId25" w:history="1">
        <w:r w:rsidR="003015D2">
          <w:rPr>
            <w:rStyle w:val="Hyperlink"/>
          </w:rPr>
          <w:t>How to Interpret Adjusted R-Squared (With Examples)</w:t>
        </w:r>
      </w:hyperlink>
      <w:r w:rsidR="006B3D07" w:rsidRPr="0032291B">
        <w:t>,</w:t>
      </w:r>
      <w:r w:rsidR="005A6458" w:rsidRPr="0032291B">
        <w:t xml:space="preserve"> </w:t>
      </w:r>
      <w:proofErr w:type="spellStart"/>
      <w:r w:rsidR="005A6458" w:rsidRPr="0032291B">
        <w:t>Statology</w:t>
      </w:r>
      <w:proofErr w:type="spellEnd"/>
      <w:r w:rsidR="005A6458" w:rsidRPr="0032291B">
        <w:t xml:space="preserve"> website,</w:t>
      </w:r>
      <w:r w:rsidR="00EB16D6" w:rsidRPr="0032291B">
        <w:t xml:space="preserve"> 202</w:t>
      </w:r>
      <w:r w:rsidR="00516EC1">
        <w:t>4</w:t>
      </w:r>
      <w:r w:rsidR="00881D1D">
        <w:t xml:space="preserve">, </w:t>
      </w:r>
      <w:r w:rsidRPr="005A0782">
        <w:rPr>
          <w:rStyle w:val="FootnoteTextChar"/>
        </w:rPr>
        <w:t xml:space="preserve">accessed </w:t>
      </w:r>
      <w:r w:rsidR="00516EC1">
        <w:rPr>
          <w:rStyle w:val="FootnoteTextChar"/>
        </w:rPr>
        <w:t>24</w:t>
      </w:r>
      <w:r w:rsidRPr="005A0782">
        <w:rPr>
          <w:rStyle w:val="FootnoteTextChar"/>
        </w:rPr>
        <w:t xml:space="preserve"> </w:t>
      </w:r>
      <w:r w:rsidR="00516EC1">
        <w:rPr>
          <w:rStyle w:val="FootnoteTextChar"/>
        </w:rPr>
        <w:t>May</w:t>
      </w:r>
      <w:r w:rsidR="00881D1D">
        <w:rPr>
          <w:rStyle w:val="FootnoteTextChar"/>
        </w:rPr>
        <w:t xml:space="preserve"> </w:t>
      </w:r>
      <w:r w:rsidRPr="005A0782">
        <w:rPr>
          <w:rStyle w:val="FootnoteTextChar"/>
        </w:rPr>
        <w:t>202</w:t>
      </w:r>
      <w:r w:rsidR="00881D1D">
        <w:rPr>
          <w:rStyle w:val="FootnoteTextChar"/>
        </w:rPr>
        <w:t>4</w:t>
      </w:r>
      <w:r w:rsidRPr="005A0782">
        <w:rPr>
          <w:rStyle w:val="FootnoteTextChar"/>
        </w:rPr>
        <w:t>.</w:t>
      </w:r>
    </w:p>
  </w:footnote>
  <w:footnote w:id="43">
    <w:p w14:paraId="47EF3CDA" w14:textId="6FF2C3E4" w:rsidR="00957F4D" w:rsidRDefault="00957F4D" w:rsidP="00C0131E">
      <w:pPr>
        <w:pStyle w:val="FootnoteText"/>
      </w:pPr>
      <w:r>
        <w:rPr>
          <w:rStyle w:val="FootnoteReference"/>
        </w:rPr>
        <w:footnoteRef/>
      </w:r>
      <w:r>
        <w:t xml:space="preserve"> This reflected the difference </w:t>
      </w:r>
      <w:r w:rsidR="002F4A0D">
        <w:t>between</w:t>
      </w:r>
      <w:r w:rsidR="00515CC5">
        <w:t xml:space="preserve"> the number of</w:t>
      </w:r>
      <w:r w:rsidR="002F4A0D">
        <w:t xml:space="preserve"> assessed prisoners in </w:t>
      </w:r>
      <w:r w:rsidR="001924E9">
        <w:t>remote areas and the number of actual prisoners in remote prisons.</w:t>
      </w:r>
    </w:p>
  </w:footnote>
  <w:footnote w:id="44">
    <w:p w14:paraId="45E44256" w14:textId="17AD528C" w:rsidR="00186EAF" w:rsidRDefault="00186EAF" w:rsidP="00C0131E">
      <w:pPr>
        <w:pStyle w:val="FootnoteText"/>
      </w:pPr>
      <w:r>
        <w:rPr>
          <w:rStyle w:val="FootnoteReference"/>
        </w:rPr>
        <w:footnoteRef/>
      </w:r>
      <w:r>
        <w:t xml:space="preserve"> A</w:t>
      </w:r>
      <w:r w:rsidR="00762873">
        <w:t xml:space="preserve">ustralian </w:t>
      </w:r>
      <w:r>
        <w:t>B</w:t>
      </w:r>
      <w:r w:rsidR="00762873">
        <w:t xml:space="preserve">ureau of </w:t>
      </w:r>
      <w:r>
        <w:t>S</w:t>
      </w:r>
      <w:r w:rsidR="00762873">
        <w:t>tatistics (</w:t>
      </w:r>
      <w:r>
        <w:t>ABS</w:t>
      </w:r>
      <w:r w:rsidR="00762873">
        <w:t>)</w:t>
      </w:r>
      <w:r w:rsidR="0040221B">
        <w:t>,</w:t>
      </w:r>
      <w:r>
        <w:t xml:space="preserve"> </w:t>
      </w:r>
      <w:r w:rsidR="0040221B">
        <w:t>‘</w:t>
      </w:r>
      <w:r>
        <w:t>Table 34</w:t>
      </w:r>
      <w:r w:rsidR="0040221B">
        <w:t xml:space="preserve">. </w:t>
      </w:r>
      <w:r>
        <w:t xml:space="preserve">Prison location by </w:t>
      </w:r>
      <w:r w:rsidR="0040221B">
        <w:t>sex’ [data set]</w:t>
      </w:r>
      <w:r w:rsidR="001A1747">
        <w:t>,</w:t>
      </w:r>
      <w:r w:rsidR="0040221B">
        <w:t xml:space="preserve"> </w:t>
      </w:r>
      <w:hyperlink r:id="rId26" w:anchor="data-downloads" w:history="1">
        <w:r w:rsidRPr="00B117BA">
          <w:rPr>
            <w:rStyle w:val="Hyperlink"/>
          </w:rPr>
          <w:t>Prison</w:t>
        </w:r>
        <w:bookmarkStart w:id="37" w:name="_Hlt167440881"/>
        <w:bookmarkStart w:id="38" w:name="_Hlt167440882"/>
        <w:r w:rsidRPr="00B117BA">
          <w:rPr>
            <w:rStyle w:val="Hyperlink"/>
          </w:rPr>
          <w:t>e</w:t>
        </w:r>
        <w:bookmarkEnd w:id="37"/>
        <w:bookmarkEnd w:id="38"/>
        <w:r w:rsidRPr="00B117BA">
          <w:rPr>
            <w:rStyle w:val="Hyperlink"/>
          </w:rPr>
          <w:t>rs in Australia</w:t>
        </w:r>
      </w:hyperlink>
      <w:r w:rsidR="0071799B">
        <w:t>,</w:t>
      </w:r>
      <w:r>
        <w:t xml:space="preserve"> 2023, accessed 23</w:t>
      </w:r>
      <w:r w:rsidR="00881417">
        <w:t> </w:t>
      </w:r>
      <w:r>
        <w:t>February 2024</w:t>
      </w:r>
      <w:r w:rsidR="00D66DC1">
        <w:t>.</w:t>
      </w:r>
      <w:r w:rsidRPr="008D6235">
        <w:t xml:space="preserve"> </w:t>
      </w:r>
      <w:r w:rsidRPr="00F719C2">
        <w:t xml:space="preserve">Queensland also has prison work camps in its remote or very remote </w:t>
      </w:r>
      <w:proofErr w:type="gramStart"/>
      <w:r w:rsidRPr="00F719C2">
        <w:t>regions,</w:t>
      </w:r>
      <w:proofErr w:type="gramEnd"/>
      <w:r w:rsidRPr="00F719C2">
        <w:t xml:space="preserve"> however, these were not included in the ABS data</w:t>
      </w:r>
      <w:r w:rsidR="00D00D99">
        <w:t>.</w:t>
      </w:r>
      <w:r w:rsidR="009242F6">
        <w:t xml:space="preserve"> Queensland Government</w:t>
      </w:r>
      <w:r w:rsidR="00DC7312">
        <w:t>,</w:t>
      </w:r>
      <w:r w:rsidRPr="00F719C2">
        <w:t xml:space="preserve"> </w:t>
      </w:r>
      <w:hyperlink r:id="rId27" w:history="1">
        <w:r w:rsidR="00DC7312">
          <w:rPr>
            <w:rStyle w:val="Hyperlink"/>
          </w:rPr>
          <w:t>Prison work program</w:t>
        </w:r>
      </w:hyperlink>
      <w:r>
        <w:t>,</w:t>
      </w:r>
      <w:r w:rsidR="00F71C45">
        <w:t xml:space="preserve"> Queensland Government website,</w:t>
      </w:r>
      <w:r w:rsidR="00436EB6">
        <w:t xml:space="preserve"> 2018,</w:t>
      </w:r>
      <w:r>
        <w:t xml:space="preserve"> accessed 27</w:t>
      </w:r>
      <w:r w:rsidR="00881417">
        <w:t> </w:t>
      </w:r>
      <w:r w:rsidR="00E4701A">
        <w:t xml:space="preserve">February </w:t>
      </w:r>
      <w:r>
        <w:t>2024</w:t>
      </w:r>
      <w:r>
        <w:rPr>
          <w:color w:val="E36C0A" w:themeColor="accent6" w:themeShade="BF"/>
        </w:rPr>
        <w:t>.</w:t>
      </w:r>
    </w:p>
  </w:footnote>
  <w:footnote w:id="45">
    <w:p w14:paraId="08383600" w14:textId="7F639ADD" w:rsidR="00DA3039" w:rsidRDefault="00DA3039" w:rsidP="00C0131E">
      <w:pPr>
        <w:pStyle w:val="FootnoteText"/>
      </w:pPr>
      <w:r>
        <w:rPr>
          <w:rStyle w:val="FootnoteReference"/>
        </w:rPr>
        <w:footnoteRef/>
      </w:r>
      <w:r>
        <w:t xml:space="preserve"> </w:t>
      </w:r>
      <w:r w:rsidR="00983FA8">
        <w:t xml:space="preserve">Corrective Services, </w:t>
      </w:r>
      <w:hyperlink r:id="rId28" w:history="1">
        <w:r w:rsidR="00983FA8">
          <w:rPr>
            <w:rStyle w:val="Hyperlink"/>
          </w:rPr>
          <w:t>Roebourne Regional Prison</w:t>
        </w:r>
      </w:hyperlink>
      <w:r w:rsidR="00BF0833">
        <w:t>,</w:t>
      </w:r>
      <w:r w:rsidR="00983FA8">
        <w:t xml:space="preserve"> </w:t>
      </w:r>
      <w:r w:rsidR="00D11803">
        <w:t>Western Aust</w:t>
      </w:r>
      <w:r w:rsidR="0082477E">
        <w:t xml:space="preserve">ralian Government website, 2024, accessed </w:t>
      </w:r>
      <w:r w:rsidR="00107FDA">
        <w:t>5 March 2024.</w:t>
      </w:r>
      <w:r w:rsidR="00496139">
        <w:t xml:space="preserve"> </w:t>
      </w:r>
    </w:p>
  </w:footnote>
  <w:footnote w:id="46">
    <w:p w14:paraId="6B5B04C3" w14:textId="6E6ED57B" w:rsidR="00B742E7" w:rsidRDefault="00B742E7" w:rsidP="00C0131E">
      <w:pPr>
        <w:pStyle w:val="FootnoteText"/>
      </w:pPr>
      <w:r>
        <w:rPr>
          <w:rStyle w:val="FootnoteReference"/>
        </w:rPr>
        <w:footnoteRef/>
      </w:r>
      <w:r>
        <w:t xml:space="preserve"> </w:t>
      </w:r>
      <w:r w:rsidR="00942D46">
        <w:t xml:space="preserve">The </w:t>
      </w:r>
      <w:r w:rsidR="006A3DDF">
        <w:t xml:space="preserve">regional cost weight of remote prisoners is reduced by </w:t>
      </w:r>
      <w:r w:rsidR="001C10D1">
        <w:t>60%</w:t>
      </w:r>
      <w:r w:rsidR="009235F1">
        <w:t xml:space="preserve">. This reflects the difference between the assessed number of </w:t>
      </w:r>
      <w:r w:rsidR="00290334">
        <w:t xml:space="preserve">remote offenders and the </w:t>
      </w:r>
      <w:r w:rsidR="00D82FC0">
        <w:t>actual number of remote prisoners.</w:t>
      </w:r>
    </w:p>
  </w:footnote>
  <w:footnote w:id="47">
    <w:p w14:paraId="47BEEE42" w14:textId="330DD0B5" w:rsidR="00452DB2" w:rsidRDefault="00452DB2" w:rsidP="00EF35DC">
      <w:pPr>
        <w:tabs>
          <w:tab w:val="clear" w:pos="567"/>
        </w:tabs>
        <w:spacing w:before="0" w:line="240" w:lineRule="auto"/>
        <w:ind w:left="224" w:hanging="224"/>
      </w:pPr>
      <w:r>
        <w:rPr>
          <w:rStyle w:val="FootnoteReference"/>
        </w:rPr>
        <w:footnoteRef/>
      </w:r>
      <w:r>
        <w:t xml:space="preserve"> </w:t>
      </w:r>
      <w:r w:rsidR="008B7E61" w:rsidRPr="00203CD4">
        <w:rPr>
          <w:rStyle w:val="FootnoteTextChar"/>
        </w:rPr>
        <w:t>Corrective Services</w:t>
      </w:r>
      <w:r w:rsidRPr="00203CD4">
        <w:rPr>
          <w:rStyle w:val="FootnoteTextChar"/>
        </w:rPr>
        <w:t xml:space="preserve"> N</w:t>
      </w:r>
      <w:r w:rsidR="00CB1E17">
        <w:rPr>
          <w:rStyle w:val="FootnoteTextChar"/>
        </w:rPr>
        <w:t xml:space="preserve">ew </w:t>
      </w:r>
      <w:r w:rsidRPr="00203CD4">
        <w:rPr>
          <w:rStyle w:val="FootnoteTextChar"/>
        </w:rPr>
        <w:t>S</w:t>
      </w:r>
      <w:r w:rsidR="00CB1E17">
        <w:rPr>
          <w:rStyle w:val="FootnoteTextChar"/>
        </w:rPr>
        <w:t xml:space="preserve">outh </w:t>
      </w:r>
      <w:r w:rsidRPr="00203CD4">
        <w:rPr>
          <w:rStyle w:val="FootnoteTextChar"/>
        </w:rPr>
        <w:t>W</w:t>
      </w:r>
      <w:r w:rsidR="00CB1E17">
        <w:rPr>
          <w:rStyle w:val="FootnoteTextChar"/>
        </w:rPr>
        <w:t>ales (NSW)</w:t>
      </w:r>
      <w:r w:rsidR="008B7E61">
        <w:rPr>
          <w:rStyle w:val="FootnoteTextChar"/>
        </w:rPr>
        <w:t>,</w:t>
      </w:r>
      <w:r w:rsidRPr="008B7E61">
        <w:t xml:space="preserve"> </w:t>
      </w:r>
      <w:hyperlink r:id="rId29" w:history="1">
        <w:r w:rsidRPr="002D79A5">
          <w:rPr>
            <w:rStyle w:val="FootnoteTextChar"/>
            <w:color w:val="006991"/>
            <w:u w:val="single"/>
          </w:rPr>
          <w:t>Classification and Placement of Inmates</w:t>
        </w:r>
      </w:hyperlink>
      <w:r w:rsidR="00E373F5" w:rsidRPr="00C5636C">
        <w:rPr>
          <w:rStyle w:val="FootnoteTextChar"/>
          <w:u w:val="single"/>
        </w:rPr>
        <w:t>,</w:t>
      </w:r>
      <w:r w:rsidR="00E373F5" w:rsidRPr="00203CD4">
        <w:rPr>
          <w:rStyle w:val="FootnoteTextChar"/>
        </w:rPr>
        <w:t xml:space="preserve"> </w:t>
      </w:r>
      <w:r w:rsidR="0094490A" w:rsidRPr="00203CD4">
        <w:rPr>
          <w:rStyle w:val="FootnoteTextChar"/>
        </w:rPr>
        <w:t xml:space="preserve">Department of </w:t>
      </w:r>
      <w:r w:rsidR="00CB2B51">
        <w:rPr>
          <w:rStyle w:val="FootnoteTextChar"/>
        </w:rPr>
        <w:t>Communities</w:t>
      </w:r>
      <w:r w:rsidR="009F2CE9" w:rsidRPr="00203CD4">
        <w:rPr>
          <w:rStyle w:val="FootnoteTextChar"/>
        </w:rPr>
        <w:t xml:space="preserve"> and Justice (NSW), 2019,</w:t>
      </w:r>
      <w:r w:rsidRPr="005C305D">
        <w:rPr>
          <w:rStyle w:val="FootnoteTextChar"/>
        </w:rPr>
        <w:t xml:space="preserve"> accessed 5 November 2023</w:t>
      </w:r>
      <w:r w:rsidR="009F2CE9" w:rsidRPr="00203CD4">
        <w:rPr>
          <w:rStyle w:val="FootnoteTextChar"/>
        </w:rPr>
        <w:t>;</w:t>
      </w:r>
      <w:r w:rsidRPr="005C305D">
        <w:rPr>
          <w:rStyle w:val="FootnoteTextChar"/>
          <w:color w:val="0070C0"/>
        </w:rPr>
        <w:t xml:space="preserve"> </w:t>
      </w:r>
      <w:r w:rsidR="00A23825" w:rsidRPr="00D6734F">
        <w:rPr>
          <w:rStyle w:val="FootnoteTextChar"/>
        </w:rPr>
        <w:t>Corrections</w:t>
      </w:r>
      <w:r w:rsidRPr="00D6734F">
        <w:rPr>
          <w:rStyle w:val="FootnoteTextChar"/>
        </w:rPr>
        <w:t xml:space="preserve"> Victoria</w:t>
      </w:r>
      <w:r w:rsidR="00A23825" w:rsidRPr="00D6734F">
        <w:rPr>
          <w:rStyle w:val="FootnoteTextChar"/>
        </w:rPr>
        <w:t>,</w:t>
      </w:r>
      <w:r w:rsidRPr="00D6734F">
        <w:rPr>
          <w:rStyle w:val="FootnoteTextChar"/>
        </w:rPr>
        <w:t xml:space="preserve"> </w:t>
      </w:r>
      <w:hyperlink r:id="rId30" w:history="1">
        <w:r w:rsidRPr="002D79A5">
          <w:rPr>
            <w:rStyle w:val="FootnoteTextChar"/>
            <w:color w:val="006991"/>
            <w:u w:val="single"/>
          </w:rPr>
          <w:t>Prisoner placement</w:t>
        </w:r>
      </w:hyperlink>
      <w:r w:rsidR="00A23825" w:rsidRPr="00334163">
        <w:rPr>
          <w:rStyle w:val="FootnoteTextChar"/>
        </w:rPr>
        <w:t xml:space="preserve">, </w:t>
      </w:r>
      <w:r w:rsidR="00636373" w:rsidRPr="00334163">
        <w:rPr>
          <w:rStyle w:val="FootnoteTextChar"/>
        </w:rPr>
        <w:t>Corrections Victoria website, 2022,</w:t>
      </w:r>
      <w:r w:rsidRPr="005C305D">
        <w:rPr>
          <w:rStyle w:val="FootnoteTextChar"/>
        </w:rPr>
        <w:t xml:space="preserve"> accessed 5 November 2023</w:t>
      </w:r>
      <w:r w:rsidR="00157C11">
        <w:rPr>
          <w:rStyle w:val="FootnoteTextChar"/>
        </w:rPr>
        <w:t>;</w:t>
      </w:r>
      <w:r w:rsidR="00A80339">
        <w:rPr>
          <w:rStyle w:val="FootnoteTextChar"/>
        </w:rPr>
        <w:t xml:space="preserve"> Department of Correctional Services (SA),</w:t>
      </w:r>
      <w:r w:rsidRPr="005C305D">
        <w:rPr>
          <w:rStyle w:val="FootnoteTextChar"/>
        </w:rPr>
        <w:t xml:space="preserve"> </w:t>
      </w:r>
      <w:hyperlink r:id="rId31" w:history="1">
        <w:r w:rsidR="007175CA" w:rsidRPr="002D79A5">
          <w:rPr>
            <w:rStyle w:val="FootnoteTextChar"/>
            <w:color w:val="006991"/>
            <w:u w:val="single"/>
          </w:rPr>
          <w:t>After sentencing</w:t>
        </w:r>
      </w:hyperlink>
      <w:r w:rsidR="009339B3" w:rsidRPr="00821EB2">
        <w:rPr>
          <w:rStyle w:val="FootnoteTextChar"/>
        </w:rPr>
        <w:t xml:space="preserve">, </w:t>
      </w:r>
      <w:r w:rsidR="00821EB2">
        <w:rPr>
          <w:rStyle w:val="FootnoteTextChar"/>
        </w:rPr>
        <w:t xml:space="preserve">Corrections </w:t>
      </w:r>
      <w:r w:rsidR="00CB1E17">
        <w:rPr>
          <w:rStyle w:val="FootnoteTextChar"/>
        </w:rPr>
        <w:t>South Australia (</w:t>
      </w:r>
      <w:r w:rsidR="00821EB2">
        <w:rPr>
          <w:rStyle w:val="FootnoteTextChar"/>
        </w:rPr>
        <w:t>SA</w:t>
      </w:r>
      <w:r w:rsidR="00CB1E17">
        <w:rPr>
          <w:rStyle w:val="FootnoteTextChar"/>
        </w:rPr>
        <w:t>)</w:t>
      </w:r>
      <w:r w:rsidR="007175CA" w:rsidRPr="00821EB2">
        <w:rPr>
          <w:rStyle w:val="FootnoteTextChar"/>
        </w:rPr>
        <w:t xml:space="preserve"> website,</w:t>
      </w:r>
      <w:r w:rsidRPr="005C305D">
        <w:rPr>
          <w:rStyle w:val="FootnoteTextChar"/>
        </w:rPr>
        <w:t xml:space="preserve"> accessed 5 November 2023</w:t>
      </w:r>
      <w:r w:rsidR="00746B84">
        <w:rPr>
          <w:rStyle w:val="FootnoteTextChar"/>
        </w:rPr>
        <w:t>;</w:t>
      </w:r>
      <w:r w:rsidR="00BB5F96">
        <w:rPr>
          <w:rStyle w:val="FootnoteTextChar"/>
        </w:rPr>
        <w:t xml:space="preserve"> </w:t>
      </w:r>
      <w:r w:rsidR="007D04D4">
        <w:rPr>
          <w:rStyle w:val="FootnoteTextChar"/>
        </w:rPr>
        <w:t>Tasmania Prison</w:t>
      </w:r>
      <w:r w:rsidR="000A0A44">
        <w:rPr>
          <w:rStyle w:val="FootnoteTextChar"/>
        </w:rPr>
        <w:t xml:space="preserve"> </w:t>
      </w:r>
      <w:r w:rsidR="00B14389">
        <w:rPr>
          <w:rStyle w:val="FootnoteTextChar"/>
        </w:rPr>
        <w:t xml:space="preserve">Services, </w:t>
      </w:r>
      <w:hyperlink r:id="rId32" w:history="1">
        <w:r w:rsidR="002B1C5D">
          <w:rPr>
            <w:rStyle w:val="Hyperlink"/>
            <w:rFonts w:ascii="Work Sans" w:hAnsi="Work Sans"/>
            <w:sz w:val="14"/>
            <w:szCs w:val="16"/>
          </w:rPr>
          <w:t>Director’s Standing Order: Classification and Placement</w:t>
        </w:r>
      </w:hyperlink>
      <w:r w:rsidR="00A340D3">
        <w:rPr>
          <w:rFonts w:ascii="Work Sans" w:hAnsi="Work Sans"/>
          <w:sz w:val="14"/>
          <w:szCs w:val="16"/>
        </w:rPr>
        <w:t>,</w:t>
      </w:r>
      <w:r w:rsidR="003E05D7">
        <w:rPr>
          <w:rFonts w:ascii="Work Sans" w:hAnsi="Work Sans"/>
          <w:sz w:val="14"/>
          <w:szCs w:val="16"/>
        </w:rPr>
        <w:t xml:space="preserve"> Department of Justice, Tasmanian Government,</w:t>
      </w:r>
      <w:r w:rsidR="00A340D3">
        <w:rPr>
          <w:rFonts w:ascii="Work Sans" w:hAnsi="Work Sans"/>
          <w:sz w:val="14"/>
          <w:szCs w:val="16"/>
        </w:rPr>
        <w:t xml:space="preserve"> 2017</w:t>
      </w:r>
      <w:r w:rsidR="00402F31">
        <w:rPr>
          <w:rFonts w:ascii="Work Sans" w:hAnsi="Work Sans"/>
          <w:sz w:val="14"/>
          <w:szCs w:val="16"/>
        </w:rPr>
        <w:t xml:space="preserve">, accessed </w:t>
      </w:r>
      <w:r w:rsidR="00546458">
        <w:rPr>
          <w:rFonts w:ascii="Work Sans" w:hAnsi="Work Sans"/>
          <w:sz w:val="14"/>
          <w:szCs w:val="16"/>
        </w:rPr>
        <w:t>5 November 2023</w:t>
      </w:r>
      <w:r w:rsidR="002B1C5D">
        <w:rPr>
          <w:rFonts w:ascii="Work Sans" w:hAnsi="Work Sans"/>
          <w:sz w:val="14"/>
          <w:szCs w:val="16"/>
        </w:rPr>
        <w:t>;</w:t>
      </w:r>
      <w:r w:rsidRPr="005C305D">
        <w:rPr>
          <w:rStyle w:val="FootnoteTextChar"/>
        </w:rPr>
        <w:t xml:space="preserve"> </w:t>
      </w:r>
      <w:r w:rsidRPr="00393779">
        <w:rPr>
          <w:rStyle w:val="FootnoteTextChar"/>
        </w:rPr>
        <w:t xml:space="preserve">Northern Territory </w:t>
      </w:r>
      <w:r w:rsidR="002D031D" w:rsidRPr="00393779">
        <w:rPr>
          <w:rStyle w:val="FootnoteTextChar"/>
        </w:rPr>
        <w:t>Government</w:t>
      </w:r>
      <w:r w:rsidR="00067321" w:rsidRPr="00393779">
        <w:rPr>
          <w:rStyle w:val="FootnoteTextChar"/>
        </w:rPr>
        <w:t>,</w:t>
      </w:r>
      <w:r w:rsidRPr="005C305D">
        <w:rPr>
          <w:rStyle w:val="FootnoteTextChar"/>
          <w:color w:val="0070C0"/>
        </w:rPr>
        <w:t xml:space="preserve"> </w:t>
      </w:r>
      <w:hyperlink r:id="rId33" w:history="1">
        <w:r w:rsidRPr="002D79A5">
          <w:rPr>
            <w:rStyle w:val="FootnoteTextChar"/>
            <w:color w:val="006991"/>
            <w:u w:val="single"/>
          </w:rPr>
          <w:t>Going to prison</w:t>
        </w:r>
      </w:hyperlink>
      <w:r w:rsidR="00067321" w:rsidRPr="00393779">
        <w:rPr>
          <w:rStyle w:val="FootnoteTextChar"/>
        </w:rPr>
        <w:t xml:space="preserve">, </w:t>
      </w:r>
      <w:r w:rsidR="00D11038" w:rsidRPr="00393779">
        <w:rPr>
          <w:rStyle w:val="FootnoteTextChar"/>
        </w:rPr>
        <w:t>nt.gov.au,</w:t>
      </w:r>
      <w:r w:rsidRPr="005C305D">
        <w:rPr>
          <w:rStyle w:val="FootnoteTextChar"/>
        </w:rPr>
        <w:t xml:space="preserve"> accessed 5 November 2023</w:t>
      </w:r>
      <w:r w:rsidR="0003253F">
        <w:rPr>
          <w:rStyle w:val="FootnoteTextChar"/>
        </w:rPr>
        <w:t>;</w:t>
      </w:r>
      <w:r w:rsidR="009D771A">
        <w:rPr>
          <w:rStyle w:val="FootnoteTextChar"/>
        </w:rPr>
        <w:t xml:space="preserve"> Queenslan</w:t>
      </w:r>
      <w:r w:rsidR="00D833B0">
        <w:rPr>
          <w:rStyle w:val="FootnoteTextChar"/>
        </w:rPr>
        <w:t>d Corrective Services</w:t>
      </w:r>
      <w:r w:rsidR="009D3C49">
        <w:rPr>
          <w:rStyle w:val="FootnoteTextChar"/>
        </w:rPr>
        <w:t>,</w:t>
      </w:r>
      <w:r w:rsidRPr="005C305D">
        <w:rPr>
          <w:rStyle w:val="FootnoteTextChar"/>
        </w:rPr>
        <w:t xml:space="preserve"> </w:t>
      </w:r>
      <w:hyperlink r:id="rId34" w:history="1">
        <w:r w:rsidR="002344FF">
          <w:rPr>
            <w:rStyle w:val="Hyperlink"/>
            <w:rFonts w:ascii="Work Sans" w:hAnsi="Work Sans"/>
            <w:sz w:val="14"/>
            <w:szCs w:val="16"/>
          </w:rPr>
          <w:t>Prisoner placement information sheet</w:t>
        </w:r>
      </w:hyperlink>
      <w:r w:rsidR="00FE5DB0" w:rsidRPr="00705250">
        <w:rPr>
          <w:rStyle w:val="FootnoteTextChar"/>
        </w:rPr>
        <w:t xml:space="preserve">, </w:t>
      </w:r>
      <w:r w:rsidR="000517D4" w:rsidRPr="00705250">
        <w:rPr>
          <w:rStyle w:val="FootnoteTextChar"/>
        </w:rPr>
        <w:t>Queensland Government</w:t>
      </w:r>
      <w:r w:rsidR="007A7D13">
        <w:rPr>
          <w:rStyle w:val="FootnoteTextChar"/>
        </w:rPr>
        <w:t xml:space="preserve"> website</w:t>
      </w:r>
      <w:r w:rsidR="00EE0224" w:rsidRPr="00705250">
        <w:rPr>
          <w:rStyle w:val="FootnoteTextChar"/>
        </w:rPr>
        <w:t xml:space="preserve">, </w:t>
      </w:r>
      <w:r w:rsidR="009C1F7D" w:rsidRPr="00705250">
        <w:rPr>
          <w:rStyle w:val="FootnoteTextChar"/>
        </w:rPr>
        <w:t xml:space="preserve">2019, accessed </w:t>
      </w:r>
      <w:r w:rsidR="00AB7E9B" w:rsidRPr="00705250">
        <w:rPr>
          <w:rStyle w:val="FootnoteTextChar"/>
        </w:rPr>
        <w:t xml:space="preserve">1 March </w:t>
      </w:r>
      <w:r w:rsidR="002352AB" w:rsidRPr="00705250">
        <w:rPr>
          <w:rStyle w:val="FootnoteTextChar"/>
        </w:rPr>
        <w:t>2024;</w:t>
      </w:r>
      <w:r w:rsidR="00146372">
        <w:rPr>
          <w:rStyle w:val="FootnoteTextChar"/>
        </w:rPr>
        <w:t xml:space="preserve"> Queensland Government,</w:t>
      </w:r>
      <w:r>
        <w:rPr>
          <w:rStyle w:val="FootnoteTextChar"/>
          <w:color w:val="0070C0"/>
        </w:rPr>
        <w:t xml:space="preserve"> </w:t>
      </w:r>
      <w:hyperlink r:id="rId35" w:anchor=":~:text=You%20have%20the%20right%20to%20request%20a%20transfer,being%20moved%20to%20a%20jail%20nearer%20your%20family" w:history="1">
        <w:r w:rsidR="00AB45AC" w:rsidRPr="002D79A5">
          <w:rPr>
            <w:rStyle w:val="FootnoteTextChar"/>
            <w:color w:val="006991"/>
            <w:u w:val="single"/>
          </w:rPr>
          <w:t>Prisoner's rights</w:t>
        </w:r>
      </w:hyperlink>
      <w:r w:rsidR="00146372" w:rsidRPr="00705250">
        <w:rPr>
          <w:rStyle w:val="FootnoteTextChar"/>
        </w:rPr>
        <w:t xml:space="preserve">, </w:t>
      </w:r>
      <w:r w:rsidR="00ED76D9" w:rsidRPr="00705250">
        <w:rPr>
          <w:rStyle w:val="FootnoteTextChar"/>
        </w:rPr>
        <w:t>Queensland Government</w:t>
      </w:r>
      <w:r w:rsidR="007A7D13">
        <w:rPr>
          <w:rStyle w:val="FootnoteTextChar"/>
        </w:rPr>
        <w:t xml:space="preserve"> website</w:t>
      </w:r>
      <w:r w:rsidR="00ED76D9" w:rsidRPr="00705250">
        <w:rPr>
          <w:rStyle w:val="FootnoteTextChar"/>
        </w:rPr>
        <w:t xml:space="preserve">, </w:t>
      </w:r>
      <w:r w:rsidR="00B067E8" w:rsidRPr="00705250">
        <w:rPr>
          <w:rStyle w:val="FootnoteTextChar"/>
        </w:rPr>
        <w:t>2018</w:t>
      </w:r>
      <w:r w:rsidR="00554BFE" w:rsidRPr="00705250">
        <w:rPr>
          <w:rStyle w:val="FootnoteTextChar"/>
        </w:rPr>
        <w:t>,</w:t>
      </w:r>
      <w:r w:rsidRPr="00554BFE">
        <w:rPr>
          <w:rStyle w:val="FootnoteTextChar"/>
        </w:rPr>
        <w:t xml:space="preserve"> </w:t>
      </w:r>
      <w:r w:rsidRPr="005C305D">
        <w:rPr>
          <w:rStyle w:val="FootnoteTextChar"/>
        </w:rPr>
        <w:t>accessed 1 March 2024</w:t>
      </w:r>
      <w:r w:rsidR="00554BFE">
        <w:rPr>
          <w:rStyle w:val="FootnoteTextChar"/>
        </w:rPr>
        <w:t>;</w:t>
      </w:r>
      <w:r w:rsidR="006A5AB0">
        <w:rPr>
          <w:rStyle w:val="FootnoteTextChar"/>
        </w:rPr>
        <w:t xml:space="preserve"> Department of Justice</w:t>
      </w:r>
      <w:r w:rsidR="00CB1E17">
        <w:rPr>
          <w:rStyle w:val="FootnoteTextChar"/>
        </w:rPr>
        <w:t xml:space="preserve"> Western Australia</w:t>
      </w:r>
      <w:r w:rsidR="006A5AB0">
        <w:rPr>
          <w:rStyle w:val="FootnoteTextChar"/>
        </w:rPr>
        <w:t xml:space="preserve"> (WA),</w:t>
      </w:r>
      <w:r w:rsidRPr="005C305D">
        <w:rPr>
          <w:rStyle w:val="FootnoteTextChar"/>
        </w:rPr>
        <w:t xml:space="preserve"> </w:t>
      </w:r>
      <w:hyperlink r:id="rId36" w:history="1">
        <w:r w:rsidR="00F728C5" w:rsidRPr="002D79A5">
          <w:rPr>
            <w:rStyle w:val="FootnoteTextChar"/>
            <w:color w:val="006991"/>
            <w:u w:val="single"/>
          </w:rPr>
          <w:t>Work camps</w:t>
        </w:r>
      </w:hyperlink>
      <w:r w:rsidR="006A5AB0" w:rsidRPr="00F728C5">
        <w:rPr>
          <w:rStyle w:val="FootnoteTextChar"/>
        </w:rPr>
        <w:t>, W</w:t>
      </w:r>
      <w:r w:rsidR="00473704">
        <w:rPr>
          <w:rStyle w:val="FootnoteTextChar"/>
        </w:rPr>
        <w:t>A </w:t>
      </w:r>
      <w:r w:rsidR="00CA114A" w:rsidRPr="00F728C5">
        <w:rPr>
          <w:rStyle w:val="FootnoteTextChar"/>
        </w:rPr>
        <w:t>Government website,</w:t>
      </w:r>
      <w:r w:rsidR="004E3315" w:rsidRPr="00F728C5">
        <w:rPr>
          <w:rStyle w:val="FootnoteTextChar"/>
        </w:rPr>
        <w:t xml:space="preserve"> 202</w:t>
      </w:r>
      <w:r w:rsidR="00F728C5" w:rsidRPr="00F728C5">
        <w:rPr>
          <w:rStyle w:val="FootnoteTextChar"/>
        </w:rPr>
        <w:t>3</w:t>
      </w:r>
      <w:r w:rsidR="004E3315" w:rsidRPr="00F728C5">
        <w:rPr>
          <w:rStyle w:val="FootnoteTextChar"/>
        </w:rPr>
        <w:t>,</w:t>
      </w:r>
      <w:r w:rsidRPr="005C305D">
        <w:rPr>
          <w:rStyle w:val="FootnoteTextChar"/>
          <w:color w:val="0070C0"/>
        </w:rPr>
        <w:t xml:space="preserve"> </w:t>
      </w:r>
      <w:r w:rsidRPr="005C305D">
        <w:rPr>
          <w:rStyle w:val="FootnoteTextChar"/>
        </w:rPr>
        <w:t>accessed 1 March 2024</w:t>
      </w:r>
      <w:r>
        <w:rPr>
          <w:rStyle w:val="FootnoteTextChar"/>
        </w:rPr>
        <w:t>.</w:t>
      </w:r>
    </w:p>
  </w:footnote>
  <w:footnote w:id="48">
    <w:p w14:paraId="1D261A43" w14:textId="0C4E8C27" w:rsidR="00170B3A" w:rsidRDefault="00170B3A" w:rsidP="00C0131E">
      <w:pPr>
        <w:pStyle w:val="FootnoteText"/>
      </w:pPr>
      <w:r>
        <w:rPr>
          <w:rStyle w:val="FootnoteReference"/>
        </w:rPr>
        <w:footnoteRef/>
      </w:r>
      <w:r>
        <w:t xml:space="preserve"> Department of Treasury and Finance</w:t>
      </w:r>
      <w:r w:rsidR="00AF2C53">
        <w:t xml:space="preserve"> (Vic)</w:t>
      </w:r>
      <w:r>
        <w:t xml:space="preserve">, </w:t>
      </w:r>
      <w:hyperlink r:id="rId37" w:history="1">
        <w:r w:rsidRPr="00517F46">
          <w:rPr>
            <w:rStyle w:val="Hyperlink"/>
          </w:rPr>
          <w:t>Victorian response to CGC 2025</w:t>
        </w:r>
        <w:bookmarkStart w:id="40" w:name="_Hlt167441031"/>
        <w:bookmarkStart w:id="41" w:name="_Hlt167441032"/>
        <w:r w:rsidRPr="00517F46">
          <w:rPr>
            <w:rStyle w:val="Hyperlink"/>
          </w:rPr>
          <w:t xml:space="preserve"> </w:t>
        </w:r>
        <w:bookmarkEnd w:id="40"/>
        <w:bookmarkEnd w:id="41"/>
        <w:r w:rsidRPr="00517F46">
          <w:rPr>
            <w:rStyle w:val="Hyperlink"/>
          </w:rPr>
          <w:t>Review consultation</w:t>
        </w:r>
      </w:hyperlink>
      <w:r>
        <w:t xml:space="preserve">, </w:t>
      </w:r>
      <w:r w:rsidR="00AF2C53" w:rsidRPr="00AF2C53">
        <w:t>Department of Treasury and Finance (Vic</w:t>
      </w:r>
      <w:r w:rsidR="00473704">
        <w:t>toria</w:t>
      </w:r>
      <w:r w:rsidR="00AF2C53" w:rsidRPr="00AF2C53">
        <w:t>),</w:t>
      </w:r>
      <w:r>
        <w:t xml:space="preserve"> Victorian Government, 2023, p 69. </w:t>
      </w:r>
      <w:r w:rsidRPr="00AD3136">
        <w:t xml:space="preserve">The Commission notes that </w:t>
      </w:r>
      <w:r w:rsidR="0069158A" w:rsidRPr="00AD3136">
        <w:t xml:space="preserve">data in </w:t>
      </w:r>
      <w:r w:rsidRPr="00AD3136">
        <w:t>Victoria</w:t>
      </w:r>
      <w:r w:rsidR="0069158A" w:rsidRPr="00AD3136">
        <w:t xml:space="preserve">’s Tranche 1 submission </w:t>
      </w:r>
      <w:r w:rsidR="008C0F14" w:rsidRPr="00AD3136">
        <w:t xml:space="preserve">use a different remoteness structure to the </w:t>
      </w:r>
      <w:r w:rsidR="003371A5" w:rsidRPr="00AD3136">
        <w:t>ABS</w:t>
      </w:r>
      <w:r w:rsidR="00691614" w:rsidRPr="00AD3136">
        <w:t xml:space="preserve">. </w:t>
      </w:r>
      <w:r w:rsidR="00A37071" w:rsidRPr="00AD3136">
        <w:t xml:space="preserve">Nevertheless, </w:t>
      </w:r>
      <w:r w:rsidR="00A06305" w:rsidRPr="00AD3136">
        <w:t>the</w:t>
      </w:r>
      <w:r w:rsidR="000D6BB3" w:rsidRPr="00AD3136">
        <w:t>se data can</w:t>
      </w:r>
      <w:r w:rsidR="00452E8D" w:rsidRPr="00AD3136">
        <w:t xml:space="preserve"> still be used </w:t>
      </w:r>
      <w:r w:rsidR="00A14F16" w:rsidRPr="00AD3136">
        <w:t>to show th</w:t>
      </w:r>
      <w:r w:rsidR="003A6D41" w:rsidRPr="00AD3136">
        <w:t>at the relationship</w:t>
      </w:r>
      <w:r w:rsidR="00A14F16" w:rsidRPr="00AD3136">
        <w:t xml:space="preserve"> </w:t>
      </w:r>
      <w:r w:rsidR="0058724F" w:rsidRPr="00AD3136">
        <w:t xml:space="preserve">between usual residence and </w:t>
      </w:r>
      <w:r w:rsidR="004745F8" w:rsidRPr="00AD3136">
        <w:t xml:space="preserve">prison placement </w:t>
      </w:r>
      <w:r w:rsidR="0001155B" w:rsidRPr="00AD3136">
        <w:t>increase</w:t>
      </w:r>
      <w:r w:rsidR="007E60F5" w:rsidRPr="00AD3136">
        <w:t>s</w:t>
      </w:r>
      <w:r w:rsidR="0001155B" w:rsidRPr="00AD3136">
        <w:t xml:space="preserve"> with remoteness, </w:t>
      </w:r>
      <w:r w:rsidR="00240F44" w:rsidRPr="00AD3136">
        <w:t>even</w:t>
      </w:r>
      <w:r w:rsidR="00815BC4" w:rsidRPr="00AD3136">
        <w:t xml:space="preserve"> </w:t>
      </w:r>
      <w:r w:rsidR="00240F44" w:rsidRPr="00AD3136">
        <w:t xml:space="preserve">though </w:t>
      </w:r>
      <w:r w:rsidR="00F900B3" w:rsidRPr="00AD3136">
        <w:t xml:space="preserve">it defines </w:t>
      </w:r>
      <w:r w:rsidR="009228E0" w:rsidRPr="00AD3136">
        <w:t>re</w:t>
      </w:r>
      <w:r w:rsidR="004B13A6" w:rsidRPr="00AD3136">
        <w:t xml:space="preserve">moteness areas </w:t>
      </w:r>
      <w:r w:rsidR="00053CC9" w:rsidRPr="00AD3136">
        <w:t>using different criteria.</w:t>
      </w:r>
    </w:p>
  </w:footnote>
  <w:footnote w:id="49">
    <w:p w14:paraId="17D9503A" w14:textId="46418156" w:rsidR="007677A6" w:rsidRDefault="007677A6" w:rsidP="00C0131E">
      <w:pPr>
        <w:pStyle w:val="FootnoteText"/>
      </w:pPr>
      <w:r w:rsidRPr="00AD3136">
        <w:rPr>
          <w:rStyle w:val="FootnoteReference"/>
        </w:rPr>
        <w:footnoteRef/>
      </w:r>
      <w:r w:rsidRPr="00AD3136">
        <w:t xml:space="preserve"> </w:t>
      </w:r>
      <w:r w:rsidR="00A87F28" w:rsidRPr="00AD3136">
        <w:t xml:space="preserve">Additionally, the </w:t>
      </w:r>
      <w:r w:rsidR="0049753C" w:rsidRPr="00AD3136">
        <w:t xml:space="preserve">prisons </w:t>
      </w:r>
      <w:r w:rsidR="00A87F28" w:rsidRPr="00AD3136">
        <w:t xml:space="preserve">regression only found a </w:t>
      </w:r>
      <w:r w:rsidR="008502C2" w:rsidRPr="00AD3136">
        <w:t>2-t</w:t>
      </w:r>
      <w:r w:rsidR="00D26FC4" w:rsidRPr="00AD3136">
        <w:t xml:space="preserve">iered </w:t>
      </w:r>
      <w:r w:rsidR="00253883" w:rsidRPr="00AD3136">
        <w:t>regional cost gradient</w:t>
      </w:r>
      <w:r w:rsidR="00A87F28" w:rsidRPr="00AD3136">
        <w:t xml:space="preserve"> </w:t>
      </w:r>
      <w:r w:rsidR="00CE404F" w:rsidRPr="00AD3136">
        <w:t>(</w:t>
      </w:r>
      <w:r w:rsidR="00A87F28" w:rsidRPr="00AD3136">
        <w:t xml:space="preserve">remote </w:t>
      </w:r>
      <w:r w:rsidR="00CE404F" w:rsidRPr="00AD3136">
        <w:t>and</w:t>
      </w:r>
      <w:r w:rsidR="00A87F28" w:rsidRPr="00AD3136">
        <w:t xml:space="preserve"> non-remote</w:t>
      </w:r>
      <w:r w:rsidR="00CE404F" w:rsidRPr="00AD3136">
        <w:t>) to be significant</w:t>
      </w:r>
      <w:r w:rsidR="004A71C1">
        <w:t xml:space="preserve"> </w:t>
      </w:r>
      <w:r w:rsidR="004A71C1" w:rsidRPr="00BF0833">
        <w:t xml:space="preserve">once </w:t>
      </w:r>
      <w:r w:rsidR="009559C8" w:rsidRPr="00BF0833">
        <w:t xml:space="preserve">regional differences in </w:t>
      </w:r>
      <w:r w:rsidR="00AA6293" w:rsidRPr="00BF0833">
        <w:t xml:space="preserve">maximum security </w:t>
      </w:r>
      <w:r w:rsidR="00AA120A" w:rsidRPr="00BF0833">
        <w:t>prisoner</w:t>
      </w:r>
      <w:r w:rsidR="00BF4EFD" w:rsidRPr="00BF0833">
        <w:t xml:space="preserve"> numbers</w:t>
      </w:r>
      <w:r w:rsidR="00AA120A" w:rsidRPr="00BF0833">
        <w:t xml:space="preserve"> had been accounted for</w:t>
      </w:r>
      <w:r w:rsidR="00CE404F" w:rsidRPr="00BF0833">
        <w:t>.</w:t>
      </w:r>
    </w:p>
  </w:footnote>
  <w:footnote w:id="50">
    <w:p w14:paraId="2A2518A9" w14:textId="7829249F" w:rsidR="00884A66" w:rsidRDefault="00884A66" w:rsidP="00C0131E">
      <w:pPr>
        <w:pStyle w:val="FootnoteText"/>
      </w:pPr>
      <w:r>
        <w:rPr>
          <w:rStyle w:val="FootnoteReference"/>
        </w:rPr>
        <w:footnoteRef/>
      </w:r>
      <w:r>
        <w:t xml:space="preserve"> </w:t>
      </w:r>
      <w:r w:rsidR="008F453F">
        <w:t xml:space="preserve">The </w:t>
      </w:r>
      <w:r w:rsidR="003C5A4E">
        <w:t>C</w:t>
      </w:r>
      <w:r w:rsidR="00477A6A">
        <w:t>ommission</w:t>
      </w:r>
      <w:r w:rsidR="003C5A4E">
        <w:t xml:space="preserve"> ha</w:t>
      </w:r>
      <w:r w:rsidR="008F453F">
        <w:t>s</w:t>
      </w:r>
      <w:r w:rsidR="003C5A4E">
        <w:t xml:space="preserve"> grouped states’ prison</w:t>
      </w:r>
      <w:r w:rsidR="007523BD">
        <w:t>s</w:t>
      </w:r>
      <w:r w:rsidR="003C5A4E">
        <w:t xml:space="preserve"> into 5 </w:t>
      </w:r>
      <w:r w:rsidR="007523BD">
        <w:t>size</w:t>
      </w:r>
      <w:r w:rsidR="003C5A4E">
        <w:t xml:space="preserve"> groups</w:t>
      </w:r>
      <w:r w:rsidR="00CE7509">
        <w:t>: Very large prisons (</w:t>
      </w:r>
      <w:r w:rsidR="000C525F">
        <w:t xml:space="preserve">500 </w:t>
      </w:r>
      <w:r w:rsidR="001B4D13">
        <w:t>and over</w:t>
      </w:r>
      <w:r w:rsidR="00CE7509">
        <w:t xml:space="preserve"> inmates),</w:t>
      </w:r>
      <w:r w:rsidR="00CE7509" w:rsidDel="008F453F">
        <w:t xml:space="preserve"> </w:t>
      </w:r>
      <w:r w:rsidR="00CE7509">
        <w:t xml:space="preserve">Large </w:t>
      </w:r>
      <w:r w:rsidR="003869FD">
        <w:t>(250</w:t>
      </w:r>
      <w:r w:rsidR="00A6366E">
        <w:t>–</w:t>
      </w:r>
      <w:r w:rsidR="003869FD">
        <w:t>499),</w:t>
      </w:r>
      <w:r w:rsidR="003869FD" w:rsidDel="008F453F">
        <w:t xml:space="preserve"> </w:t>
      </w:r>
      <w:r w:rsidR="003869FD">
        <w:t>Medium (100</w:t>
      </w:r>
      <w:r w:rsidR="00A6366E">
        <w:t>–</w:t>
      </w:r>
      <w:r w:rsidR="003869FD">
        <w:t>249), Small (25</w:t>
      </w:r>
      <w:r w:rsidR="00A6366E">
        <w:t>–</w:t>
      </w:r>
      <w:r w:rsidR="003869FD">
        <w:t>99)</w:t>
      </w:r>
      <w:r w:rsidR="008F453F">
        <w:t xml:space="preserve"> and</w:t>
      </w:r>
      <w:r w:rsidR="003869FD">
        <w:t xml:space="preserve"> </w:t>
      </w:r>
      <w:proofErr w:type="gramStart"/>
      <w:r w:rsidR="003869FD">
        <w:t>Very</w:t>
      </w:r>
      <w:proofErr w:type="gramEnd"/>
      <w:r w:rsidR="003869FD">
        <w:t xml:space="preserve"> small</w:t>
      </w:r>
      <w:r w:rsidR="002718DC">
        <w:t xml:space="preserve"> (24 or les</w:t>
      </w:r>
      <w:r w:rsidR="008F453F">
        <w:t>s</w:t>
      </w:r>
      <w:r w:rsidR="002718DC">
        <w:t>).</w:t>
      </w:r>
    </w:p>
  </w:footnote>
  <w:footnote w:id="51">
    <w:p w14:paraId="20B1731A" w14:textId="4B6B4040" w:rsidR="00A14745" w:rsidRDefault="00A14745" w:rsidP="00C0131E">
      <w:pPr>
        <w:pStyle w:val="FootnoteText"/>
      </w:pPr>
      <w:r>
        <w:rPr>
          <w:rStyle w:val="FootnoteReference"/>
        </w:rPr>
        <w:footnoteRef/>
      </w:r>
      <w:r>
        <w:t xml:space="preserve"> </w:t>
      </w:r>
      <w:r w:rsidR="0086307A">
        <w:t>Community correction order</w:t>
      </w:r>
      <w:r w:rsidR="00C11534">
        <w:t>s</w:t>
      </w:r>
      <w:r>
        <w:t xml:space="preserve"> include </w:t>
      </w:r>
      <w:r w:rsidR="002C5F03">
        <w:t>restricted movement</w:t>
      </w:r>
      <w:r w:rsidR="000819BC">
        <w:t xml:space="preserve">, </w:t>
      </w:r>
      <w:r w:rsidR="004B5505">
        <w:t>p</w:t>
      </w:r>
      <w:r w:rsidR="000819BC">
        <w:t xml:space="preserve">arole, </w:t>
      </w:r>
      <w:r w:rsidR="004B5505">
        <w:t>b</w:t>
      </w:r>
      <w:r w:rsidR="000819BC">
        <w:t>ail</w:t>
      </w:r>
      <w:r w:rsidR="00E13D92">
        <w:t xml:space="preserve">, </w:t>
      </w:r>
      <w:r w:rsidR="004B5505">
        <w:t>f</w:t>
      </w:r>
      <w:r w:rsidR="00E13D92">
        <w:t>ine</w:t>
      </w:r>
      <w:r w:rsidR="00EF46F4">
        <w:t>s</w:t>
      </w:r>
      <w:r w:rsidR="004B5505">
        <w:t xml:space="preserve">, </w:t>
      </w:r>
      <w:r>
        <w:t xml:space="preserve">community service, </w:t>
      </w:r>
      <w:r w:rsidR="004B5505">
        <w:t>sentence</w:t>
      </w:r>
      <w:r w:rsidR="00904648">
        <w:t>d</w:t>
      </w:r>
      <w:r w:rsidR="004B5505">
        <w:t xml:space="preserve"> </w:t>
      </w:r>
      <w:proofErr w:type="gramStart"/>
      <w:r>
        <w:t>probation</w:t>
      </w:r>
      <w:proofErr w:type="gramEnd"/>
      <w:r w:rsidR="004B5505">
        <w:t xml:space="preserve"> and post</w:t>
      </w:r>
      <w:r w:rsidR="00904648">
        <w:t>-</w:t>
      </w:r>
      <w:r w:rsidR="004B5505">
        <w:t>sentence supervis</w:t>
      </w:r>
      <w:r w:rsidR="00D67535">
        <w:t>i</w:t>
      </w:r>
      <w:r w:rsidR="004B5505">
        <w:t>on</w:t>
      </w:r>
      <w:r w:rsidR="0080657F">
        <w:t xml:space="preserve">. </w:t>
      </w:r>
      <w:r w:rsidR="00735327">
        <w:t>Australian Bureau of Statistics (ABS),</w:t>
      </w:r>
      <w:r w:rsidDel="004B5505">
        <w:t xml:space="preserve"> </w:t>
      </w:r>
      <w:hyperlink r:id="rId38" w:history="1">
        <w:r w:rsidR="00615550">
          <w:rPr>
            <w:rStyle w:val="Hyperlink"/>
          </w:rPr>
          <w:t>Corrective Services, Australia methodology, December Quarter 2023</w:t>
        </w:r>
      </w:hyperlink>
      <w:r w:rsidRPr="004220CA">
        <w:t>,</w:t>
      </w:r>
      <w:r w:rsidR="00735327" w:rsidRPr="004220CA">
        <w:t xml:space="preserve"> </w:t>
      </w:r>
      <w:bookmarkStart w:id="43" w:name="_Hlk157596850"/>
      <w:r w:rsidR="00735327">
        <w:t>A</w:t>
      </w:r>
      <w:r w:rsidR="006264C2">
        <w:t>BS website, 202</w:t>
      </w:r>
      <w:r w:rsidR="003D680F">
        <w:t>4</w:t>
      </w:r>
      <w:r w:rsidR="006264C2">
        <w:t>,</w:t>
      </w:r>
      <w:bookmarkEnd w:id="43"/>
      <w:r w:rsidR="00540C77">
        <w:t xml:space="preserve"> </w:t>
      </w:r>
      <w:r>
        <w:t xml:space="preserve">accessed </w:t>
      </w:r>
      <w:r w:rsidR="003D680F">
        <w:t>24 May</w:t>
      </w:r>
      <w:r w:rsidR="00D2510D">
        <w:t xml:space="preserve"> </w:t>
      </w:r>
      <w:r>
        <w:t>202</w:t>
      </w:r>
      <w:r w:rsidR="003D680F">
        <w:t>4</w:t>
      </w:r>
      <w:r>
        <w:t>.</w:t>
      </w:r>
    </w:p>
  </w:footnote>
  <w:footnote w:id="52">
    <w:p w14:paraId="52997C8B" w14:textId="7DDAED5B" w:rsidR="0034482D" w:rsidRDefault="0034482D" w:rsidP="00C0131E">
      <w:pPr>
        <w:pStyle w:val="FootnoteText"/>
      </w:pPr>
      <w:r>
        <w:rPr>
          <w:rStyle w:val="FootnoteReference"/>
        </w:rPr>
        <w:footnoteRef/>
      </w:r>
      <w:r>
        <w:t xml:space="preserve"> The ABS G</w:t>
      </w:r>
      <w:r w:rsidR="003A663A">
        <w:t xml:space="preserve">overnment </w:t>
      </w:r>
      <w:r>
        <w:t>F</w:t>
      </w:r>
      <w:r w:rsidR="003A663A">
        <w:t xml:space="preserve">inance </w:t>
      </w:r>
      <w:r>
        <w:t>S</w:t>
      </w:r>
      <w:r w:rsidR="003A663A">
        <w:t>tatistics</w:t>
      </w:r>
      <w:r>
        <w:t xml:space="preserve"> </w:t>
      </w:r>
      <w:r w:rsidR="005E20E7">
        <w:t xml:space="preserve">expenses for prisons (COFOG </w:t>
      </w:r>
      <w:r w:rsidR="00590FC6">
        <w:t>0</w:t>
      </w:r>
      <w:r w:rsidR="00C013F3">
        <w:t xml:space="preserve">341) includes </w:t>
      </w:r>
      <w:r w:rsidR="00C64923">
        <w:t>costs</w:t>
      </w:r>
      <w:r w:rsidR="00C013F3">
        <w:t xml:space="preserve"> related to </w:t>
      </w:r>
      <w:r w:rsidR="00F167F0" w:rsidRPr="00F167F0">
        <w:t>community-based correction activities where the offender or alleged offender is at large in the community but is required to adhere to certain rehabilitation sessions such as parole and probation services, community service orders and attendance centres.</w:t>
      </w:r>
      <w:r w:rsidR="00695D18" w:rsidRPr="00695D18">
        <w:t xml:space="preserve"> Australian Bureau of Statistics, </w:t>
      </w:r>
      <w:hyperlink r:id="rId39" w:history="1">
        <w:r w:rsidR="00695D18">
          <w:rPr>
            <w:rStyle w:val="Hyperlink"/>
          </w:rPr>
          <w:t>Law courts and associate</w:t>
        </w:r>
        <w:bookmarkStart w:id="44" w:name="_Hlt167441087"/>
        <w:bookmarkStart w:id="45" w:name="_Hlt167441088"/>
        <w:r w:rsidR="00695D18">
          <w:rPr>
            <w:rStyle w:val="Hyperlink"/>
          </w:rPr>
          <w:t>d</w:t>
        </w:r>
        <w:bookmarkEnd w:id="44"/>
        <w:bookmarkEnd w:id="45"/>
        <w:r w:rsidR="00695D18">
          <w:rPr>
            <w:rStyle w:val="Hyperlink"/>
          </w:rPr>
          <w:t xml:space="preserve"> activities (COFOG-A 033)</w:t>
        </w:r>
      </w:hyperlink>
      <w:r w:rsidR="00474C9B" w:rsidRPr="00DB2719">
        <w:t xml:space="preserve">, </w:t>
      </w:r>
      <w:r w:rsidR="00695D18">
        <w:t>ABS website, 20</w:t>
      </w:r>
      <w:r w:rsidR="002C22D8">
        <w:t>15</w:t>
      </w:r>
      <w:r w:rsidR="00695D18">
        <w:t xml:space="preserve">, </w:t>
      </w:r>
      <w:r w:rsidR="00474C9B">
        <w:t>accessed 28</w:t>
      </w:r>
      <w:r w:rsidR="00714EC9">
        <w:t xml:space="preserve"> November </w:t>
      </w:r>
      <w:r w:rsidR="00474C9B">
        <w:t>2023.</w:t>
      </w:r>
    </w:p>
  </w:footnote>
  <w:footnote w:id="53">
    <w:p w14:paraId="654BC100" w14:textId="062637D5" w:rsidR="00F55D5C" w:rsidRDefault="00F55D5C" w:rsidP="00C0131E">
      <w:pPr>
        <w:pStyle w:val="FootnoteText"/>
      </w:pPr>
      <w:r>
        <w:rPr>
          <w:rStyle w:val="FootnoteReference"/>
        </w:rPr>
        <w:footnoteRef/>
      </w:r>
      <w:r>
        <w:t xml:space="preserve"> </w:t>
      </w:r>
      <w:r w:rsidRPr="00273B1A">
        <w:rPr>
          <w:rStyle w:val="FootnoteTextChar"/>
        </w:rPr>
        <w:t xml:space="preserve">The Commission used ABS Community correction order data </w:t>
      </w:r>
      <w:r w:rsidR="00273B1A" w:rsidRPr="00273B1A">
        <w:rPr>
          <w:rStyle w:val="FootnoteTextChar"/>
        </w:rPr>
        <w:t xml:space="preserve">and </w:t>
      </w:r>
      <w:r w:rsidR="008452AA">
        <w:rPr>
          <w:rStyle w:val="FootnoteTextChar"/>
        </w:rPr>
        <w:t xml:space="preserve">the </w:t>
      </w:r>
      <w:r w:rsidR="00273B1A" w:rsidRPr="00273B1A">
        <w:rPr>
          <w:rStyle w:val="FootnoteTextChar"/>
          <w:lang w:eastAsia="en-AU"/>
        </w:rPr>
        <w:t xml:space="preserve">Productivity </w:t>
      </w:r>
      <w:r w:rsidR="004B3414">
        <w:rPr>
          <w:rStyle w:val="FootnoteTextChar"/>
          <w:lang w:eastAsia="en-AU"/>
        </w:rPr>
        <w:t xml:space="preserve">Commission </w:t>
      </w:r>
      <w:r w:rsidR="00273B1A" w:rsidRPr="00273B1A">
        <w:rPr>
          <w:rStyle w:val="FootnoteTextChar"/>
          <w:lang w:eastAsia="en-AU"/>
        </w:rPr>
        <w:t xml:space="preserve">Report on Government Services data </w:t>
      </w:r>
      <w:r w:rsidRPr="00273B1A">
        <w:rPr>
          <w:rStyle w:val="FootnoteTextChar"/>
        </w:rPr>
        <w:t>to test materiality instead of ABS non-custodial order data</w:t>
      </w:r>
      <w:r w:rsidR="00273B1A" w:rsidRPr="00273B1A">
        <w:rPr>
          <w:rStyle w:val="FootnoteTextChar"/>
        </w:rPr>
        <w:t xml:space="preserve">. </w:t>
      </w:r>
      <w:r w:rsidR="00273B1A" w:rsidRPr="00273B1A">
        <w:t>Australian Bureau of Statistics (ABS), ‘Table 4. Persons in Community-</w:t>
      </w:r>
      <w:r w:rsidR="00C43EBA">
        <w:rPr>
          <w:rFonts w:ascii="Times New Roman" w:hAnsi="Times New Roman" w:cs="Times New Roman"/>
        </w:rPr>
        <w:t>‍</w:t>
      </w:r>
      <w:r w:rsidR="00273B1A" w:rsidRPr="00273B1A">
        <w:t xml:space="preserve">based corrections’ [data set], </w:t>
      </w:r>
      <w:hyperlink r:id="rId40" w:history="1">
        <w:r w:rsidR="00273B1A" w:rsidRPr="00273B1A">
          <w:rPr>
            <w:rStyle w:val="Hyperlink"/>
          </w:rPr>
          <w:t>Corrective Services, Australia, Age Standardised Community-based corrections</w:t>
        </w:r>
      </w:hyperlink>
      <w:r w:rsidR="00273B1A" w:rsidRPr="00273B1A">
        <w:t>, ABS website, 202</w:t>
      </w:r>
      <w:r w:rsidR="003F1EC4">
        <w:t>3</w:t>
      </w:r>
      <w:r w:rsidR="00273B1A" w:rsidRPr="00273B1A">
        <w:t>, accessed 24 November 2023.</w:t>
      </w:r>
    </w:p>
  </w:footnote>
  <w:footnote w:id="54">
    <w:p w14:paraId="26381B68" w14:textId="350AE9CE" w:rsidR="0081649E" w:rsidRDefault="0081649E" w:rsidP="00C0131E">
      <w:pPr>
        <w:pStyle w:val="FootnoteText"/>
      </w:pPr>
      <w:r>
        <w:rPr>
          <w:rStyle w:val="FootnoteReference"/>
        </w:rPr>
        <w:footnoteRef/>
      </w:r>
      <w:r>
        <w:t xml:space="preserve"> Productivity Commission, ‘</w:t>
      </w:r>
      <w:r w:rsidR="006835CC">
        <w:t>8</w:t>
      </w:r>
      <w:r>
        <w:t xml:space="preserve"> </w:t>
      </w:r>
      <w:r w:rsidR="0096630A">
        <w:t>Corrective Services</w:t>
      </w:r>
      <w:r>
        <w:t xml:space="preserve">’ [data set], </w:t>
      </w:r>
      <w:hyperlink r:id="rId41" w:history="1">
        <w:r w:rsidRPr="003C75D2">
          <w:rPr>
            <w:rStyle w:val="Hyperlink"/>
          </w:rPr>
          <w:t>Report on Government Services 202</w:t>
        </w:r>
        <w:r w:rsidR="002E3F0D" w:rsidRPr="003C75D2">
          <w:rPr>
            <w:rStyle w:val="Hyperlink"/>
          </w:rPr>
          <w:t>3</w:t>
        </w:r>
      </w:hyperlink>
      <w:r>
        <w:t>, Productivity Commission website, 202</w:t>
      </w:r>
      <w:r w:rsidR="00494B30">
        <w:t>3</w:t>
      </w:r>
      <w:r>
        <w:t xml:space="preserve">, accessed </w:t>
      </w:r>
      <w:r w:rsidR="004E0772">
        <w:t>24</w:t>
      </w:r>
      <w:r>
        <w:t xml:space="preserve"> </w:t>
      </w:r>
      <w:r w:rsidR="004E0772">
        <w:t>November</w:t>
      </w:r>
      <w:r>
        <w:t xml:space="preserve"> 2023</w:t>
      </w:r>
      <w:r w:rsidR="004E0772">
        <w:t xml:space="preserve">; </w:t>
      </w:r>
      <w:r w:rsidR="004C235A" w:rsidRPr="004C235A">
        <w:t xml:space="preserve">Australian Bureau of Statistics (ABS), ‘Table 4. </w:t>
      </w:r>
      <w:r w:rsidR="003B6EF4">
        <w:t>Persons in C</w:t>
      </w:r>
      <w:r w:rsidR="003C031B">
        <w:t xml:space="preserve">ommunity-based </w:t>
      </w:r>
      <w:r w:rsidR="007B461F">
        <w:t>corrections</w:t>
      </w:r>
      <w:r w:rsidR="004C235A" w:rsidRPr="004C235A">
        <w:t>’ [</w:t>
      </w:r>
      <w:r w:rsidR="00B108CE">
        <w:t>data set</w:t>
      </w:r>
      <w:r w:rsidR="004C235A" w:rsidRPr="004C235A">
        <w:t xml:space="preserve">], </w:t>
      </w:r>
      <w:hyperlink r:id="rId42" w:history="1">
        <w:r w:rsidR="00E01807" w:rsidRPr="00E10A03">
          <w:rPr>
            <w:rStyle w:val="Hyperlink"/>
          </w:rPr>
          <w:t>Corrective Services, Australia</w:t>
        </w:r>
        <w:r w:rsidR="003914AC">
          <w:rPr>
            <w:rStyle w:val="Hyperlink"/>
          </w:rPr>
          <w:t>,</w:t>
        </w:r>
        <w:r w:rsidR="00E01807" w:rsidRPr="00E10A03">
          <w:rPr>
            <w:rStyle w:val="Hyperlink"/>
          </w:rPr>
          <w:t xml:space="preserve"> Age Standardised Community-based </w:t>
        </w:r>
        <w:r w:rsidR="003914AC">
          <w:rPr>
            <w:rStyle w:val="Hyperlink"/>
          </w:rPr>
          <w:t>c</w:t>
        </w:r>
        <w:r w:rsidR="00E01807" w:rsidRPr="00E10A03">
          <w:rPr>
            <w:rStyle w:val="Hyperlink"/>
          </w:rPr>
          <w:t>orrections</w:t>
        </w:r>
      </w:hyperlink>
      <w:r w:rsidR="00E01807" w:rsidRPr="00E01807">
        <w:t xml:space="preserve">, </w:t>
      </w:r>
      <w:r w:rsidR="004C235A" w:rsidRPr="004C235A">
        <w:t>ABS website, 202</w:t>
      </w:r>
      <w:r w:rsidR="003C37C7">
        <w:t>3</w:t>
      </w:r>
      <w:r w:rsidR="004C235A" w:rsidRPr="004C235A">
        <w:t xml:space="preserve">, accessed </w:t>
      </w:r>
      <w:r w:rsidR="0008733F">
        <w:t>24 November</w:t>
      </w:r>
      <w:r w:rsidR="004C235A" w:rsidRPr="004C235A">
        <w:t xml:space="preserve"> 2023.</w:t>
      </w:r>
    </w:p>
  </w:footnote>
  <w:footnote w:id="55">
    <w:p w14:paraId="518028AA" w14:textId="77777777" w:rsidR="00456A33" w:rsidRDefault="00456A33" w:rsidP="00C0131E">
      <w:pPr>
        <w:pStyle w:val="FootnoteText"/>
      </w:pPr>
      <w:r>
        <w:rPr>
          <w:rStyle w:val="FootnoteReference"/>
        </w:rPr>
        <w:footnoteRef/>
      </w:r>
      <w:r>
        <w:t xml:space="preserve"> The </w:t>
      </w:r>
      <w:bookmarkStart w:id="46" w:name="_Hlk152762517"/>
      <w:r w:rsidR="009916B7">
        <w:t>socio-economic status</w:t>
      </w:r>
      <w:r w:rsidR="00C32582">
        <w:t xml:space="preserve"> </w:t>
      </w:r>
      <w:bookmarkEnd w:id="46"/>
      <w:r w:rsidR="00C32582">
        <w:t xml:space="preserve">of defendants is also used as a proxy for prisoner </w:t>
      </w:r>
      <w:r w:rsidR="009916B7" w:rsidRPr="009916B7">
        <w:t>socio-economic status</w:t>
      </w:r>
      <w:r w:rsidR="00EC6FE2">
        <w:t xml:space="preserve"> </w:t>
      </w:r>
      <w:r w:rsidR="00C32582">
        <w:t>in the prisons assessment</w:t>
      </w:r>
      <w:r w:rsidR="00EC6FE2">
        <w:t xml:space="preserve">. </w:t>
      </w:r>
      <w:r w:rsidR="003370AD">
        <w:t xml:space="preserve">Therefore, both </w:t>
      </w:r>
      <w:r w:rsidR="0004698B">
        <w:t xml:space="preserve">prisoners and </w:t>
      </w:r>
      <w:r w:rsidR="00DC0466">
        <w:t>com</w:t>
      </w:r>
      <w:r w:rsidR="00760B38">
        <w:t xml:space="preserve">munity corrections orders used the same measure of </w:t>
      </w:r>
      <w:r w:rsidR="009916B7" w:rsidRPr="009916B7">
        <w:t>socio-economic status</w:t>
      </w:r>
      <w:r w:rsidR="00760B38">
        <w:t>.</w:t>
      </w:r>
      <w:r w:rsidR="00EC6FE2">
        <w:t xml:space="preserve"> </w:t>
      </w:r>
      <w:r w:rsidR="00EC6FE2">
        <w:br/>
      </w:r>
    </w:p>
  </w:footnote>
  <w:footnote w:id="56">
    <w:p w14:paraId="4DDE78E1" w14:textId="7168F292" w:rsidR="0015427A" w:rsidRDefault="0015427A" w:rsidP="00C0131E">
      <w:pPr>
        <w:pStyle w:val="FootnoteText"/>
      </w:pPr>
      <w:r w:rsidRPr="00BD189C">
        <w:rPr>
          <w:rStyle w:val="FootnoteReference"/>
        </w:rPr>
        <w:footnoteRef/>
      </w:r>
      <w:r w:rsidRPr="00BD189C">
        <w:t xml:space="preserve"> Some </w:t>
      </w:r>
      <w:r w:rsidR="00DF3E33" w:rsidRPr="00BD189C">
        <w:t>police related expenses recorded</w:t>
      </w:r>
      <w:r w:rsidR="007A2125" w:rsidRPr="00BD189C">
        <w:t xml:space="preserve"> in ABS</w:t>
      </w:r>
      <w:r w:rsidR="004F0725" w:rsidRPr="00BD189C">
        <w:t>’</w:t>
      </w:r>
      <w:r w:rsidR="007A2125" w:rsidRPr="00BD189C">
        <w:t xml:space="preserve"> Government Finance Statistics</w:t>
      </w:r>
      <w:r w:rsidR="00DF3E33" w:rsidRPr="00BD189C">
        <w:t xml:space="preserve"> under</w:t>
      </w:r>
      <w:r w:rsidR="00C12722" w:rsidRPr="00BD189C">
        <w:t xml:space="preserve"> Public order and safety not elsewhere classified</w:t>
      </w:r>
      <w:r w:rsidR="00DF5C34" w:rsidRPr="00BD189C">
        <w:t xml:space="preserve"> classification</w:t>
      </w:r>
      <w:r w:rsidR="00DF3E33" w:rsidRPr="00BD189C">
        <w:t xml:space="preserve"> </w:t>
      </w:r>
      <w:r w:rsidR="00C12722" w:rsidRPr="00BD189C">
        <w:t>(</w:t>
      </w:r>
      <w:r w:rsidR="00DF3E33" w:rsidRPr="00BD189C">
        <w:t xml:space="preserve">COFOG </w:t>
      </w:r>
      <w:r w:rsidR="007A2125" w:rsidRPr="00BD189C">
        <w:t>0399</w:t>
      </w:r>
      <w:r w:rsidR="00C12722" w:rsidRPr="00BD189C">
        <w:t>)</w:t>
      </w:r>
      <w:r w:rsidR="007A2125" w:rsidRPr="00BD189C">
        <w:t xml:space="preserve">, </w:t>
      </w:r>
      <w:r w:rsidR="002929B4" w:rsidRPr="00BD189C">
        <w:t xml:space="preserve">such as </w:t>
      </w:r>
      <w:r w:rsidR="00461CAF" w:rsidRPr="00BD189C">
        <w:t>community policing and</w:t>
      </w:r>
      <w:r w:rsidR="00C12722" w:rsidRPr="00BD189C">
        <w:t xml:space="preserve"> </w:t>
      </w:r>
      <w:r w:rsidR="00D2618A" w:rsidRPr="00BD189C">
        <w:t>community justice programs, are assessed in</w:t>
      </w:r>
      <w:r w:rsidR="002F6F71" w:rsidRPr="00BD189C">
        <w:t xml:space="preserve"> the</w:t>
      </w:r>
      <w:r w:rsidR="00D2618A" w:rsidRPr="00BD189C">
        <w:t xml:space="preserve"> </w:t>
      </w:r>
      <w:r w:rsidR="00DF5C34" w:rsidRPr="00BD189C">
        <w:t>other expenses</w:t>
      </w:r>
      <w:r w:rsidR="002F6F71" w:rsidRPr="00BD189C">
        <w:t xml:space="preserve"> category</w:t>
      </w:r>
      <w:r w:rsidR="00DF5C34" w:rsidRPr="00BD189C">
        <w:t>.</w:t>
      </w:r>
      <w:r w:rsidR="00040881" w:rsidRPr="00BD189C">
        <w:t xml:space="preserve"> This treatment reflects </w:t>
      </w:r>
      <w:r w:rsidR="008031FC" w:rsidRPr="00BD189C">
        <w:t>that they are aimed at the</w:t>
      </w:r>
      <w:r w:rsidR="002F6F71" w:rsidRPr="00BD189C">
        <w:t xml:space="preserve"> </w:t>
      </w:r>
      <w:proofErr w:type="gramStart"/>
      <w:r w:rsidR="009256FE" w:rsidRPr="00BD189C">
        <w:t>general</w:t>
      </w:r>
      <w:r w:rsidR="008031FC" w:rsidRPr="00BD189C">
        <w:t xml:space="preserve"> </w:t>
      </w:r>
      <w:r w:rsidR="008C7B8B" w:rsidRPr="00BD189C">
        <w:t>public</w:t>
      </w:r>
      <w:proofErr w:type="gramEnd"/>
      <w:r w:rsidR="008031FC" w:rsidRPr="00BD189C">
        <w:t xml:space="preserve"> </w:t>
      </w:r>
      <w:r w:rsidR="009B626A">
        <w:t xml:space="preserve">and </w:t>
      </w:r>
      <w:r w:rsidR="0071511E" w:rsidRPr="00BD189C">
        <w:t>therefore</w:t>
      </w:r>
      <w:r w:rsidR="008031FC" w:rsidRPr="00BD189C">
        <w:t xml:space="preserve"> asses</w:t>
      </w:r>
      <w:r w:rsidR="007B312E" w:rsidRPr="00BD189C">
        <w:t xml:space="preserve">sed </w:t>
      </w:r>
      <w:r w:rsidR="0071511E" w:rsidRPr="00BD189C">
        <w:t>on an equal per capita ba</w:t>
      </w:r>
      <w:r w:rsidR="00CA64D4" w:rsidRPr="00BD189C">
        <w:t>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2A02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B0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C0B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5041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4AD1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9008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7880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C423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6B8C2"/>
    <w:lvl w:ilvl="0">
      <w:start w:val="1"/>
      <w:numFmt w:val="decimal"/>
      <w:pStyle w:val="ListNumber"/>
      <w:lvlText w:val="%1."/>
      <w:lvlJc w:val="left"/>
      <w:pPr>
        <w:tabs>
          <w:tab w:val="num" w:pos="360"/>
        </w:tabs>
        <w:ind w:left="360" w:hanging="360"/>
      </w:pPr>
    </w:lvl>
  </w:abstractNum>
  <w:abstractNum w:abstractNumId="9"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163698"/>
    <w:multiLevelType w:val="hybridMultilevel"/>
    <w:tmpl w:val="5ABEBAE6"/>
    <w:lvl w:ilvl="0" w:tplc="A93E3820">
      <w:start w:val="1"/>
      <w:numFmt w:val="decimal"/>
      <w:lvlText w:val="%1)"/>
      <w:lvlJc w:val="left"/>
      <w:pPr>
        <w:ind w:left="1440" w:hanging="360"/>
      </w:pPr>
    </w:lvl>
    <w:lvl w:ilvl="1" w:tplc="97807646">
      <w:start w:val="1"/>
      <w:numFmt w:val="decimal"/>
      <w:lvlText w:val="%2)"/>
      <w:lvlJc w:val="left"/>
      <w:pPr>
        <w:ind w:left="1440" w:hanging="360"/>
      </w:pPr>
    </w:lvl>
    <w:lvl w:ilvl="2" w:tplc="BCB85826">
      <w:start w:val="1"/>
      <w:numFmt w:val="decimal"/>
      <w:lvlText w:val="%3)"/>
      <w:lvlJc w:val="left"/>
      <w:pPr>
        <w:ind w:left="1440" w:hanging="360"/>
      </w:pPr>
    </w:lvl>
    <w:lvl w:ilvl="3" w:tplc="39F61AF6">
      <w:start w:val="1"/>
      <w:numFmt w:val="decimal"/>
      <w:lvlText w:val="%4)"/>
      <w:lvlJc w:val="left"/>
      <w:pPr>
        <w:ind w:left="1440" w:hanging="360"/>
      </w:pPr>
    </w:lvl>
    <w:lvl w:ilvl="4" w:tplc="9F180508">
      <w:start w:val="1"/>
      <w:numFmt w:val="decimal"/>
      <w:lvlText w:val="%5)"/>
      <w:lvlJc w:val="left"/>
      <w:pPr>
        <w:ind w:left="1440" w:hanging="360"/>
      </w:pPr>
    </w:lvl>
    <w:lvl w:ilvl="5" w:tplc="6A722EF6">
      <w:start w:val="1"/>
      <w:numFmt w:val="decimal"/>
      <w:lvlText w:val="%6)"/>
      <w:lvlJc w:val="left"/>
      <w:pPr>
        <w:ind w:left="1440" w:hanging="360"/>
      </w:pPr>
    </w:lvl>
    <w:lvl w:ilvl="6" w:tplc="0C94EE28">
      <w:start w:val="1"/>
      <w:numFmt w:val="decimal"/>
      <w:lvlText w:val="%7)"/>
      <w:lvlJc w:val="left"/>
      <w:pPr>
        <w:ind w:left="1440" w:hanging="360"/>
      </w:pPr>
    </w:lvl>
    <w:lvl w:ilvl="7" w:tplc="0C32383A">
      <w:start w:val="1"/>
      <w:numFmt w:val="decimal"/>
      <w:lvlText w:val="%8)"/>
      <w:lvlJc w:val="left"/>
      <w:pPr>
        <w:ind w:left="1440" w:hanging="360"/>
      </w:pPr>
    </w:lvl>
    <w:lvl w:ilvl="8" w:tplc="512C872C">
      <w:start w:val="1"/>
      <w:numFmt w:val="decimal"/>
      <w:lvlText w:val="%9)"/>
      <w:lvlJc w:val="left"/>
      <w:pPr>
        <w:ind w:left="1440" w:hanging="360"/>
      </w:pPr>
    </w:lvl>
  </w:abstractNum>
  <w:abstractNum w:abstractNumId="11" w15:restartNumberingAfterBreak="0">
    <w:nsid w:val="0B3F32CD"/>
    <w:multiLevelType w:val="hybridMultilevel"/>
    <w:tmpl w:val="1DA6E688"/>
    <w:lvl w:ilvl="0" w:tplc="9EAEFFE8">
      <w:start w:val="1"/>
      <w:numFmt w:val="decimal"/>
      <w:lvlText w:val="%1)"/>
      <w:lvlJc w:val="left"/>
      <w:pPr>
        <w:ind w:left="720" w:hanging="360"/>
      </w:pPr>
    </w:lvl>
    <w:lvl w:ilvl="1" w:tplc="05EEBC8E">
      <w:start w:val="1"/>
      <w:numFmt w:val="decimal"/>
      <w:lvlText w:val="%2)"/>
      <w:lvlJc w:val="left"/>
      <w:pPr>
        <w:ind w:left="720" w:hanging="360"/>
      </w:pPr>
    </w:lvl>
    <w:lvl w:ilvl="2" w:tplc="14321BA8">
      <w:start w:val="1"/>
      <w:numFmt w:val="decimal"/>
      <w:lvlText w:val="%3)"/>
      <w:lvlJc w:val="left"/>
      <w:pPr>
        <w:ind w:left="720" w:hanging="360"/>
      </w:pPr>
    </w:lvl>
    <w:lvl w:ilvl="3" w:tplc="68ECA848">
      <w:start w:val="1"/>
      <w:numFmt w:val="decimal"/>
      <w:lvlText w:val="%4)"/>
      <w:lvlJc w:val="left"/>
      <w:pPr>
        <w:ind w:left="720" w:hanging="360"/>
      </w:pPr>
    </w:lvl>
    <w:lvl w:ilvl="4" w:tplc="540CE01E">
      <w:start w:val="1"/>
      <w:numFmt w:val="decimal"/>
      <w:lvlText w:val="%5)"/>
      <w:lvlJc w:val="left"/>
      <w:pPr>
        <w:ind w:left="720" w:hanging="360"/>
      </w:pPr>
    </w:lvl>
    <w:lvl w:ilvl="5" w:tplc="5F0E35E4">
      <w:start w:val="1"/>
      <w:numFmt w:val="decimal"/>
      <w:lvlText w:val="%6)"/>
      <w:lvlJc w:val="left"/>
      <w:pPr>
        <w:ind w:left="720" w:hanging="360"/>
      </w:pPr>
    </w:lvl>
    <w:lvl w:ilvl="6" w:tplc="D49AD9B6">
      <w:start w:val="1"/>
      <w:numFmt w:val="decimal"/>
      <w:lvlText w:val="%7)"/>
      <w:lvlJc w:val="left"/>
      <w:pPr>
        <w:ind w:left="720" w:hanging="360"/>
      </w:pPr>
    </w:lvl>
    <w:lvl w:ilvl="7" w:tplc="DA905504">
      <w:start w:val="1"/>
      <w:numFmt w:val="decimal"/>
      <w:lvlText w:val="%8)"/>
      <w:lvlJc w:val="left"/>
      <w:pPr>
        <w:ind w:left="720" w:hanging="360"/>
      </w:pPr>
    </w:lvl>
    <w:lvl w:ilvl="8" w:tplc="D6AE66A2">
      <w:start w:val="1"/>
      <w:numFmt w:val="decimal"/>
      <w:lvlText w:val="%9)"/>
      <w:lvlJc w:val="left"/>
      <w:pPr>
        <w:ind w:left="720" w:hanging="360"/>
      </w:pPr>
    </w:lvl>
  </w:abstractNum>
  <w:abstractNum w:abstractNumId="12" w15:restartNumberingAfterBreak="0">
    <w:nsid w:val="0EC37F4D"/>
    <w:multiLevelType w:val="hybridMultilevel"/>
    <w:tmpl w:val="02FCBB14"/>
    <w:lvl w:ilvl="0" w:tplc="95B81B26">
      <w:start w:val="1"/>
      <w:numFmt w:val="decimal"/>
      <w:lvlText w:val="%1)"/>
      <w:lvlJc w:val="left"/>
      <w:pPr>
        <w:ind w:left="720" w:hanging="360"/>
      </w:pPr>
    </w:lvl>
    <w:lvl w:ilvl="1" w:tplc="ED580114">
      <w:start w:val="1"/>
      <w:numFmt w:val="decimal"/>
      <w:lvlText w:val="%2)"/>
      <w:lvlJc w:val="left"/>
      <w:pPr>
        <w:ind w:left="720" w:hanging="360"/>
      </w:pPr>
    </w:lvl>
    <w:lvl w:ilvl="2" w:tplc="C8481A54">
      <w:start w:val="1"/>
      <w:numFmt w:val="decimal"/>
      <w:lvlText w:val="%3)"/>
      <w:lvlJc w:val="left"/>
      <w:pPr>
        <w:ind w:left="720" w:hanging="360"/>
      </w:pPr>
    </w:lvl>
    <w:lvl w:ilvl="3" w:tplc="61600EFC">
      <w:start w:val="1"/>
      <w:numFmt w:val="decimal"/>
      <w:lvlText w:val="%4)"/>
      <w:lvlJc w:val="left"/>
      <w:pPr>
        <w:ind w:left="720" w:hanging="360"/>
      </w:pPr>
    </w:lvl>
    <w:lvl w:ilvl="4" w:tplc="362ED820">
      <w:start w:val="1"/>
      <w:numFmt w:val="decimal"/>
      <w:lvlText w:val="%5)"/>
      <w:lvlJc w:val="left"/>
      <w:pPr>
        <w:ind w:left="720" w:hanging="360"/>
      </w:pPr>
    </w:lvl>
    <w:lvl w:ilvl="5" w:tplc="D3D2DF3C">
      <w:start w:val="1"/>
      <w:numFmt w:val="decimal"/>
      <w:lvlText w:val="%6)"/>
      <w:lvlJc w:val="left"/>
      <w:pPr>
        <w:ind w:left="720" w:hanging="360"/>
      </w:pPr>
    </w:lvl>
    <w:lvl w:ilvl="6" w:tplc="80827DB4">
      <w:start w:val="1"/>
      <w:numFmt w:val="decimal"/>
      <w:lvlText w:val="%7)"/>
      <w:lvlJc w:val="left"/>
      <w:pPr>
        <w:ind w:left="720" w:hanging="360"/>
      </w:pPr>
    </w:lvl>
    <w:lvl w:ilvl="7" w:tplc="CD9C6336">
      <w:start w:val="1"/>
      <w:numFmt w:val="decimal"/>
      <w:lvlText w:val="%8)"/>
      <w:lvlJc w:val="left"/>
      <w:pPr>
        <w:ind w:left="720" w:hanging="360"/>
      </w:pPr>
    </w:lvl>
    <w:lvl w:ilvl="8" w:tplc="A9E09C44">
      <w:start w:val="1"/>
      <w:numFmt w:val="decimal"/>
      <w:lvlText w:val="%9)"/>
      <w:lvlJc w:val="left"/>
      <w:pPr>
        <w:ind w:left="720" w:hanging="360"/>
      </w:pPr>
    </w:lvl>
  </w:abstractNum>
  <w:abstractNum w:abstractNumId="13" w15:restartNumberingAfterBreak="0">
    <w:nsid w:val="153D7BB4"/>
    <w:multiLevelType w:val="multilevel"/>
    <w:tmpl w:val="1E06537C"/>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993"/>
        </w:tabs>
        <w:ind w:left="993" w:hanging="567"/>
      </w:pPr>
      <w:rPr>
        <w:rFonts w:ascii="Work Sans" w:hAnsi="Work Sans" w:hint="default"/>
        <w:strike w:val="0"/>
        <w:color w:val="auto"/>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D67271"/>
    <w:multiLevelType w:val="hybridMultilevel"/>
    <w:tmpl w:val="A7A4A78C"/>
    <w:lvl w:ilvl="0" w:tplc="0D12BC48">
      <w:numFmt w:val="bullet"/>
      <w:lvlText w:val="-"/>
      <w:lvlJc w:val="left"/>
      <w:pPr>
        <w:ind w:left="927" w:hanging="360"/>
      </w:pPr>
      <w:rPr>
        <w:rFonts w:ascii="Work Sans" w:eastAsiaTheme="minorHAnsi" w:hAnsi="Work Sans"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43348"/>
    <w:multiLevelType w:val="hybridMultilevel"/>
    <w:tmpl w:val="1B4A2DB0"/>
    <w:lvl w:ilvl="0" w:tplc="4118C4EC">
      <w:start w:val="1"/>
      <w:numFmt w:val="decimal"/>
      <w:lvlText w:val="%1)"/>
      <w:lvlJc w:val="left"/>
      <w:pPr>
        <w:ind w:left="1440" w:hanging="360"/>
      </w:pPr>
    </w:lvl>
    <w:lvl w:ilvl="1" w:tplc="42EE3044">
      <w:start w:val="1"/>
      <w:numFmt w:val="decimal"/>
      <w:lvlText w:val="%2)"/>
      <w:lvlJc w:val="left"/>
      <w:pPr>
        <w:ind w:left="1440" w:hanging="360"/>
      </w:pPr>
    </w:lvl>
    <w:lvl w:ilvl="2" w:tplc="1278C384">
      <w:start w:val="1"/>
      <w:numFmt w:val="decimal"/>
      <w:lvlText w:val="%3)"/>
      <w:lvlJc w:val="left"/>
      <w:pPr>
        <w:ind w:left="1440" w:hanging="360"/>
      </w:pPr>
    </w:lvl>
    <w:lvl w:ilvl="3" w:tplc="5288A052">
      <w:start w:val="1"/>
      <w:numFmt w:val="decimal"/>
      <w:lvlText w:val="%4)"/>
      <w:lvlJc w:val="left"/>
      <w:pPr>
        <w:ind w:left="1440" w:hanging="360"/>
      </w:pPr>
    </w:lvl>
    <w:lvl w:ilvl="4" w:tplc="0888B98A">
      <w:start w:val="1"/>
      <w:numFmt w:val="decimal"/>
      <w:lvlText w:val="%5)"/>
      <w:lvlJc w:val="left"/>
      <w:pPr>
        <w:ind w:left="1440" w:hanging="360"/>
      </w:pPr>
    </w:lvl>
    <w:lvl w:ilvl="5" w:tplc="888E18BC">
      <w:start w:val="1"/>
      <w:numFmt w:val="decimal"/>
      <w:lvlText w:val="%6)"/>
      <w:lvlJc w:val="left"/>
      <w:pPr>
        <w:ind w:left="1440" w:hanging="360"/>
      </w:pPr>
    </w:lvl>
    <w:lvl w:ilvl="6" w:tplc="4AE6D244">
      <w:start w:val="1"/>
      <w:numFmt w:val="decimal"/>
      <w:lvlText w:val="%7)"/>
      <w:lvlJc w:val="left"/>
      <w:pPr>
        <w:ind w:left="1440" w:hanging="360"/>
      </w:pPr>
    </w:lvl>
    <w:lvl w:ilvl="7" w:tplc="37DC4E82">
      <w:start w:val="1"/>
      <w:numFmt w:val="decimal"/>
      <w:lvlText w:val="%8)"/>
      <w:lvlJc w:val="left"/>
      <w:pPr>
        <w:ind w:left="1440" w:hanging="360"/>
      </w:pPr>
    </w:lvl>
    <w:lvl w:ilvl="8" w:tplc="4994FFA4">
      <w:start w:val="1"/>
      <w:numFmt w:val="decimal"/>
      <w:lvlText w:val="%9)"/>
      <w:lvlJc w:val="left"/>
      <w:pPr>
        <w:ind w:left="1440" w:hanging="360"/>
      </w:pPr>
    </w:lvl>
  </w:abstractNum>
  <w:abstractNum w:abstractNumId="18" w15:restartNumberingAfterBreak="0">
    <w:nsid w:val="1B7102F2"/>
    <w:multiLevelType w:val="hybridMultilevel"/>
    <w:tmpl w:val="770A3954"/>
    <w:lvl w:ilvl="0" w:tplc="DDB039CC">
      <w:start w:val="1"/>
      <w:numFmt w:val="decimal"/>
      <w:lvlText w:val="%1)"/>
      <w:lvlJc w:val="left"/>
      <w:pPr>
        <w:ind w:left="1440" w:hanging="360"/>
      </w:pPr>
    </w:lvl>
    <w:lvl w:ilvl="1" w:tplc="A0FC7D08">
      <w:start w:val="1"/>
      <w:numFmt w:val="decimal"/>
      <w:lvlText w:val="%2)"/>
      <w:lvlJc w:val="left"/>
      <w:pPr>
        <w:ind w:left="1440" w:hanging="360"/>
      </w:pPr>
    </w:lvl>
    <w:lvl w:ilvl="2" w:tplc="FBC8CA0C">
      <w:start w:val="1"/>
      <w:numFmt w:val="decimal"/>
      <w:lvlText w:val="%3)"/>
      <w:lvlJc w:val="left"/>
      <w:pPr>
        <w:ind w:left="1440" w:hanging="360"/>
      </w:pPr>
    </w:lvl>
    <w:lvl w:ilvl="3" w:tplc="D9D0C2CE">
      <w:start w:val="1"/>
      <w:numFmt w:val="decimal"/>
      <w:lvlText w:val="%4)"/>
      <w:lvlJc w:val="left"/>
      <w:pPr>
        <w:ind w:left="1440" w:hanging="360"/>
      </w:pPr>
    </w:lvl>
    <w:lvl w:ilvl="4" w:tplc="F17CADE0">
      <w:start w:val="1"/>
      <w:numFmt w:val="decimal"/>
      <w:lvlText w:val="%5)"/>
      <w:lvlJc w:val="left"/>
      <w:pPr>
        <w:ind w:left="1440" w:hanging="360"/>
      </w:pPr>
    </w:lvl>
    <w:lvl w:ilvl="5" w:tplc="11F8CD88">
      <w:start w:val="1"/>
      <w:numFmt w:val="decimal"/>
      <w:lvlText w:val="%6)"/>
      <w:lvlJc w:val="left"/>
      <w:pPr>
        <w:ind w:left="1440" w:hanging="360"/>
      </w:pPr>
    </w:lvl>
    <w:lvl w:ilvl="6" w:tplc="8DAC76DA">
      <w:start w:val="1"/>
      <w:numFmt w:val="decimal"/>
      <w:lvlText w:val="%7)"/>
      <w:lvlJc w:val="left"/>
      <w:pPr>
        <w:ind w:left="1440" w:hanging="360"/>
      </w:pPr>
    </w:lvl>
    <w:lvl w:ilvl="7" w:tplc="F6CEFB0A">
      <w:start w:val="1"/>
      <w:numFmt w:val="decimal"/>
      <w:lvlText w:val="%8)"/>
      <w:lvlJc w:val="left"/>
      <w:pPr>
        <w:ind w:left="1440" w:hanging="360"/>
      </w:pPr>
    </w:lvl>
    <w:lvl w:ilvl="8" w:tplc="72FEFB14">
      <w:start w:val="1"/>
      <w:numFmt w:val="decimal"/>
      <w:lvlText w:val="%9)"/>
      <w:lvlJc w:val="left"/>
      <w:pPr>
        <w:ind w:left="1440" w:hanging="360"/>
      </w:pPr>
    </w:lvl>
  </w:abstractNum>
  <w:abstractNum w:abstractNumId="19"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5A2F29"/>
    <w:multiLevelType w:val="hybridMultilevel"/>
    <w:tmpl w:val="DA02367E"/>
    <w:lvl w:ilvl="0" w:tplc="CD3C1F76">
      <w:start w:val="1"/>
      <w:numFmt w:val="decimal"/>
      <w:pStyle w:val="CGCParaNumber"/>
      <w:lvlText w:val="%1"/>
      <w:lvlJc w:val="left"/>
      <w:pPr>
        <w:ind w:left="720" w:hanging="360"/>
      </w:pPr>
      <w:rPr>
        <w:rFonts w:ascii="Work Sans" w:hAnsi="Work Sans"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8C291C"/>
    <w:multiLevelType w:val="hybridMultilevel"/>
    <w:tmpl w:val="9E6C0EA6"/>
    <w:lvl w:ilvl="0" w:tplc="3E9E8860">
      <w:start w:val="1"/>
      <w:numFmt w:val="decimal"/>
      <w:lvlText w:val="%1)"/>
      <w:lvlJc w:val="left"/>
      <w:pPr>
        <w:ind w:left="720" w:hanging="360"/>
      </w:pPr>
    </w:lvl>
    <w:lvl w:ilvl="1" w:tplc="57246946">
      <w:start w:val="1"/>
      <w:numFmt w:val="decimal"/>
      <w:lvlText w:val="%2)"/>
      <w:lvlJc w:val="left"/>
      <w:pPr>
        <w:ind w:left="720" w:hanging="360"/>
      </w:pPr>
    </w:lvl>
    <w:lvl w:ilvl="2" w:tplc="0F16085E">
      <w:start w:val="1"/>
      <w:numFmt w:val="decimal"/>
      <w:lvlText w:val="%3)"/>
      <w:lvlJc w:val="left"/>
      <w:pPr>
        <w:ind w:left="720" w:hanging="360"/>
      </w:pPr>
    </w:lvl>
    <w:lvl w:ilvl="3" w:tplc="5EBE3522">
      <w:start w:val="1"/>
      <w:numFmt w:val="decimal"/>
      <w:lvlText w:val="%4)"/>
      <w:lvlJc w:val="left"/>
      <w:pPr>
        <w:ind w:left="720" w:hanging="360"/>
      </w:pPr>
    </w:lvl>
    <w:lvl w:ilvl="4" w:tplc="B6EC18E6">
      <w:start w:val="1"/>
      <w:numFmt w:val="decimal"/>
      <w:lvlText w:val="%5)"/>
      <w:lvlJc w:val="left"/>
      <w:pPr>
        <w:ind w:left="720" w:hanging="360"/>
      </w:pPr>
    </w:lvl>
    <w:lvl w:ilvl="5" w:tplc="B76EA55A">
      <w:start w:val="1"/>
      <w:numFmt w:val="decimal"/>
      <w:lvlText w:val="%6)"/>
      <w:lvlJc w:val="left"/>
      <w:pPr>
        <w:ind w:left="720" w:hanging="360"/>
      </w:pPr>
    </w:lvl>
    <w:lvl w:ilvl="6" w:tplc="FD14845C">
      <w:start w:val="1"/>
      <w:numFmt w:val="decimal"/>
      <w:lvlText w:val="%7)"/>
      <w:lvlJc w:val="left"/>
      <w:pPr>
        <w:ind w:left="720" w:hanging="360"/>
      </w:pPr>
    </w:lvl>
    <w:lvl w:ilvl="7" w:tplc="24EE085E">
      <w:start w:val="1"/>
      <w:numFmt w:val="decimal"/>
      <w:lvlText w:val="%8)"/>
      <w:lvlJc w:val="left"/>
      <w:pPr>
        <w:ind w:left="720" w:hanging="360"/>
      </w:pPr>
    </w:lvl>
    <w:lvl w:ilvl="8" w:tplc="5888B7AA">
      <w:start w:val="1"/>
      <w:numFmt w:val="decimal"/>
      <w:lvlText w:val="%9)"/>
      <w:lvlJc w:val="left"/>
      <w:pPr>
        <w:ind w:left="720" w:hanging="360"/>
      </w:pPr>
    </w:lvl>
  </w:abstractNum>
  <w:abstractNum w:abstractNumId="23"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B717BD"/>
    <w:multiLevelType w:val="multilevel"/>
    <w:tmpl w:val="B924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634A39"/>
    <w:multiLevelType w:val="multilevel"/>
    <w:tmpl w:val="8294FDE2"/>
    <w:name w:val="StandardBulletedList"/>
    <w:lvl w:ilvl="0">
      <w:start w:val="1"/>
      <w:numFmt w:val="bullet"/>
      <w:pStyle w:val="Bullet"/>
      <w:lvlText w:val="•"/>
      <w:lvlJc w:val="left"/>
      <w:pPr>
        <w:tabs>
          <w:tab w:val="num" w:pos="832"/>
        </w:tabs>
        <w:ind w:left="832" w:hanging="472"/>
      </w:pPr>
      <w:rPr>
        <w:rFonts w:ascii="Times New Roman" w:hAnsi="Times New Roman" w:cs="Times New Roman"/>
      </w:rPr>
    </w:lvl>
    <w:lvl w:ilvl="1">
      <w:start w:val="1"/>
      <w:numFmt w:val="bullet"/>
      <w:pStyle w:val="Dash"/>
      <w:lvlText w:val="–"/>
      <w:lvlJc w:val="left"/>
      <w:pPr>
        <w:tabs>
          <w:tab w:val="num" w:pos="1304"/>
        </w:tabs>
        <w:ind w:left="1304" w:hanging="472"/>
      </w:pPr>
      <w:rPr>
        <w:rFonts w:ascii="Times New Roman" w:hAnsi="Times New Roman" w:cs="Times New Roman"/>
      </w:rPr>
    </w:lvl>
    <w:lvl w:ilvl="2">
      <w:start w:val="1"/>
      <w:numFmt w:val="bullet"/>
      <w:pStyle w:val="DoubleDot"/>
      <w:lvlText w:val=":"/>
      <w:lvlJc w:val="left"/>
      <w:pPr>
        <w:tabs>
          <w:tab w:val="num" w:pos="1776"/>
        </w:tabs>
        <w:ind w:left="1776" w:hanging="472"/>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5C1821"/>
    <w:multiLevelType w:val="hybridMultilevel"/>
    <w:tmpl w:val="A1C22A2A"/>
    <w:lvl w:ilvl="0" w:tplc="55BEC886">
      <w:start w:val="1"/>
      <w:numFmt w:val="bullet"/>
      <w:pStyle w:val="ListBullet"/>
      <w:lvlText w:val=""/>
      <w:lvlJc w:val="left"/>
      <w:pPr>
        <w:tabs>
          <w:tab w:val="num" w:pos="924"/>
        </w:tabs>
        <w:ind w:left="924" w:hanging="357"/>
      </w:pPr>
      <w:rPr>
        <w:rFonts w:ascii="Symbol" w:hAnsi="Symbol" w:hint="default"/>
        <w:color w:val="000000" w:themeColor="text1"/>
        <w:sz w:val="2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3E672DC"/>
    <w:multiLevelType w:val="hybridMultilevel"/>
    <w:tmpl w:val="4E7A080C"/>
    <w:lvl w:ilvl="0" w:tplc="F8741D40">
      <w:start w:val="1"/>
      <w:numFmt w:val="decimal"/>
      <w:lvlText w:val="%1)"/>
      <w:lvlJc w:val="left"/>
      <w:pPr>
        <w:ind w:left="1440" w:hanging="360"/>
      </w:pPr>
    </w:lvl>
    <w:lvl w:ilvl="1" w:tplc="A536A0A4">
      <w:start w:val="1"/>
      <w:numFmt w:val="decimal"/>
      <w:lvlText w:val="%2)"/>
      <w:lvlJc w:val="left"/>
      <w:pPr>
        <w:ind w:left="1440" w:hanging="360"/>
      </w:pPr>
    </w:lvl>
    <w:lvl w:ilvl="2" w:tplc="33942094">
      <w:start w:val="1"/>
      <w:numFmt w:val="decimal"/>
      <w:lvlText w:val="%3)"/>
      <w:lvlJc w:val="left"/>
      <w:pPr>
        <w:ind w:left="1440" w:hanging="360"/>
      </w:pPr>
    </w:lvl>
    <w:lvl w:ilvl="3" w:tplc="3AB6A42E">
      <w:start w:val="1"/>
      <w:numFmt w:val="decimal"/>
      <w:lvlText w:val="%4)"/>
      <w:lvlJc w:val="left"/>
      <w:pPr>
        <w:ind w:left="1440" w:hanging="360"/>
      </w:pPr>
    </w:lvl>
    <w:lvl w:ilvl="4" w:tplc="F2729114">
      <w:start w:val="1"/>
      <w:numFmt w:val="decimal"/>
      <w:lvlText w:val="%5)"/>
      <w:lvlJc w:val="left"/>
      <w:pPr>
        <w:ind w:left="1440" w:hanging="360"/>
      </w:pPr>
    </w:lvl>
    <w:lvl w:ilvl="5" w:tplc="114AA1B4">
      <w:start w:val="1"/>
      <w:numFmt w:val="decimal"/>
      <w:lvlText w:val="%6)"/>
      <w:lvlJc w:val="left"/>
      <w:pPr>
        <w:ind w:left="1440" w:hanging="360"/>
      </w:pPr>
    </w:lvl>
    <w:lvl w:ilvl="6" w:tplc="F0E0568C">
      <w:start w:val="1"/>
      <w:numFmt w:val="decimal"/>
      <w:lvlText w:val="%7)"/>
      <w:lvlJc w:val="left"/>
      <w:pPr>
        <w:ind w:left="1440" w:hanging="360"/>
      </w:pPr>
    </w:lvl>
    <w:lvl w:ilvl="7" w:tplc="C25CC44C">
      <w:start w:val="1"/>
      <w:numFmt w:val="decimal"/>
      <w:lvlText w:val="%8)"/>
      <w:lvlJc w:val="left"/>
      <w:pPr>
        <w:ind w:left="1440" w:hanging="360"/>
      </w:pPr>
    </w:lvl>
    <w:lvl w:ilvl="8" w:tplc="151E6000">
      <w:start w:val="1"/>
      <w:numFmt w:val="decimal"/>
      <w:lvlText w:val="%9)"/>
      <w:lvlJc w:val="left"/>
      <w:pPr>
        <w:ind w:left="1440" w:hanging="360"/>
      </w:pPr>
    </w:lvl>
  </w:abstractNum>
  <w:abstractNum w:abstractNumId="31" w15:restartNumberingAfterBreak="0">
    <w:nsid w:val="5AA363C4"/>
    <w:multiLevelType w:val="hybridMultilevel"/>
    <w:tmpl w:val="EE26A73C"/>
    <w:lvl w:ilvl="0" w:tplc="6F604804">
      <w:start w:val="1"/>
      <w:numFmt w:val="decimal"/>
      <w:lvlText w:val="%1)"/>
      <w:lvlJc w:val="left"/>
      <w:pPr>
        <w:ind w:left="1440" w:hanging="360"/>
      </w:pPr>
    </w:lvl>
    <w:lvl w:ilvl="1" w:tplc="5D74B3A4">
      <w:start w:val="1"/>
      <w:numFmt w:val="upperLetter"/>
      <w:lvlText w:val="%2)"/>
      <w:lvlJc w:val="left"/>
      <w:pPr>
        <w:ind w:left="1440" w:hanging="360"/>
      </w:pPr>
    </w:lvl>
    <w:lvl w:ilvl="2" w:tplc="39FCE602">
      <w:start w:val="1"/>
      <w:numFmt w:val="decimal"/>
      <w:lvlText w:val="%3)"/>
      <w:lvlJc w:val="left"/>
      <w:pPr>
        <w:ind w:left="1440" w:hanging="360"/>
      </w:pPr>
    </w:lvl>
    <w:lvl w:ilvl="3" w:tplc="706AF38C">
      <w:start w:val="1"/>
      <w:numFmt w:val="decimal"/>
      <w:lvlText w:val="%4)"/>
      <w:lvlJc w:val="left"/>
      <w:pPr>
        <w:ind w:left="1440" w:hanging="360"/>
      </w:pPr>
    </w:lvl>
    <w:lvl w:ilvl="4" w:tplc="D58866CC">
      <w:start w:val="1"/>
      <w:numFmt w:val="decimal"/>
      <w:lvlText w:val="%5)"/>
      <w:lvlJc w:val="left"/>
      <w:pPr>
        <w:ind w:left="1440" w:hanging="360"/>
      </w:pPr>
    </w:lvl>
    <w:lvl w:ilvl="5" w:tplc="FD729C6E">
      <w:start w:val="1"/>
      <w:numFmt w:val="decimal"/>
      <w:lvlText w:val="%6)"/>
      <w:lvlJc w:val="left"/>
      <w:pPr>
        <w:ind w:left="1440" w:hanging="360"/>
      </w:pPr>
    </w:lvl>
    <w:lvl w:ilvl="6" w:tplc="C3D690C8">
      <w:start w:val="1"/>
      <w:numFmt w:val="decimal"/>
      <w:lvlText w:val="%7)"/>
      <w:lvlJc w:val="left"/>
      <w:pPr>
        <w:ind w:left="1440" w:hanging="360"/>
      </w:pPr>
    </w:lvl>
    <w:lvl w:ilvl="7" w:tplc="CC240A22">
      <w:start w:val="1"/>
      <w:numFmt w:val="decimal"/>
      <w:lvlText w:val="%8)"/>
      <w:lvlJc w:val="left"/>
      <w:pPr>
        <w:ind w:left="1440" w:hanging="360"/>
      </w:pPr>
    </w:lvl>
    <w:lvl w:ilvl="8" w:tplc="3E2CAA18">
      <w:start w:val="1"/>
      <w:numFmt w:val="decimal"/>
      <w:lvlText w:val="%9)"/>
      <w:lvlJc w:val="left"/>
      <w:pPr>
        <w:ind w:left="1440" w:hanging="360"/>
      </w:pPr>
    </w:lvl>
  </w:abstractNum>
  <w:abstractNum w:abstractNumId="32" w15:restartNumberingAfterBreak="0">
    <w:nsid w:val="5D642211"/>
    <w:multiLevelType w:val="hybridMultilevel"/>
    <w:tmpl w:val="1DE0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173FFB"/>
    <w:multiLevelType w:val="hybridMultilevel"/>
    <w:tmpl w:val="71A8D0BE"/>
    <w:lvl w:ilvl="0" w:tplc="A2C622AE">
      <w:start w:val="1"/>
      <w:numFmt w:val="decimal"/>
      <w:lvlText w:val="%1)"/>
      <w:lvlJc w:val="left"/>
      <w:pPr>
        <w:ind w:left="720" w:hanging="360"/>
      </w:pPr>
    </w:lvl>
    <w:lvl w:ilvl="1" w:tplc="EEC0E030">
      <w:start w:val="1"/>
      <w:numFmt w:val="decimal"/>
      <w:lvlText w:val="%2)"/>
      <w:lvlJc w:val="left"/>
      <w:pPr>
        <w:ind w:left="720" w:hanging="360"/>
      </w:pPr>
    </w:lvl>
    <w:lvl w:ilvl="2" w:tplc="347866B6">
      <w:start w:val="1"/>
      <w:numFmt w:val="decimal"/>
      <w:lvlText w:val="%3)"/>
      <w:lvlJc w:val="left"/>
      <w:pPr>
        <w:ind w:left="720" w:hanging="360"/>
      </w:pPr>
    </w:lvl>
    <w:lvl w:ilvl="3" w:tplc="E92E2B9C">
      <w:start w:val="1"/>
      <w:numFmt w:val="decimal"/>
      <w:lvlText w:val="%4)"/>
      <w:lvlJc w:val="left"/>
      <w:pPr>
        <w:ind w:left="720" w:hanging="360"/>
      </w:pPr>
    </w:lvl>
    <w:lvl w:ilvl="4" w:tplc="7632E8FC">
      <w:start w:val="1"/>
      <w:numFmt w:val="decimal"/>
      <w:lvlText w:val="%5)"/>
      <w:lvlJc w:val="left"/>
      <w:pPr>
        <w:ind w:left="720" w:hanging="360"/>
      </w:pPr>
    </w:lvl>
    <w:lvl w:ilvl="5" w:tplc="CFEC25E8">
      <w:start w:val="1"/>
      <w:numFmt w:val="decimal"/>
      <w:lvlText w:val="%6)"/>
      <w:lvlJc w:val="left"/>
      <w:pPr>
        <w:ind w:left="720" w:hanging="360"/>
      </w:pPr>
    </w:lvl>
    <w:lvl w:ilvl="6" w:tplc="AE687280">
      <w:start w:val="1"/>
      <w:numFmt w:val="decimal"/>
      <w:lvlText w:val="%7)"/>
      <w:lvlJc w:val="left"/>
      <w:pPr>
        <w:ind w:left="720" w:hanging="360"/>
      </w:pPr>
    </w:lvl>
    <w:lvl w:ilvl="7" w:tplc="3948EE10">
      <w:start w:val="1"/>
      <w:numFmt w:val="decimal"/>
      <w:lvlText w:val="%8)"/>
      <w:lvlJc w:val="left"/>
      <w:pPr>
        <w:ind w:left="720" w:hanging="360"/>
      </w:pPr>
    </w:lvl>
    <w:lvl w:ilvl="8" w:tplc="71568690">
      <w:start w:val="1"/>
      <w:numFmt w:val="decimal"/>
      <w:lvlText w:val="%9)"/>
      <w:lvlJc w:val="left"/>
      <w:pPr>
        <w:ind w:left="720" w:hanging="360"/>
      </w:pPr>
    </w:lvl>
  </w:abstractNum>
  <w:abstractNum w:abstractNumId="34"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6" w15:restartNumberingAfterBreak="0">
    <w:nsid w:val="6D517EA6"/>
    <w:multiLevelType w:val="multilevel"/>
    <w:tmpl w:val="8CEE0058"/>
    <w:styleLink w:val="CGCConsultQuestion1"/>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37" w15:restartNumberingAfterBreak="0">
    <w:nsid w:val="6E464344"/>
    <w:multiLevelType w:val="hybridMultilevel"/>
    <w:tmpl w:val="98BA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274084"/>
    <w:multiLevelType w:val="hybridMultilevel"/>
    <w:tmpl w:val="7D1C13AA"/>
    <w:lvl w:ilvl="0" w:tplc="65FA84F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6E9B8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555BE5"/>
    <w:multiLevelType w:val="hybridMultilevel"/>
    <w:tmpl w:val="72CC74D0"/>
    <w:lvl w:ilvl="0" w:tplc="B1EEAAC0">
      <w:start w:val="1"/>
      <w:numFmt w:val="decimal"/>
      <w:lvlText w:val="%1)"/>
      <w:lvlJc w:val="left"/>
      <w:pPr>
        <w:ind w:left="1440" w:hanging="360"/>
      </w:pPr>
    </w:lvl>
    <w:lvl w:ilvl="1" w:tplc="355096CE">
      <w:start w:val="1"/>
      <w:numFmt w:val="decimal"/>
      <w:lvlText w:val="%2)"/>
      <w:lvlJc w:val="left"/>
      <w:pPr>
        <w:ind w:left="1440" w:hanging="360"/>
      </w:pPr>
    </w:lvl>
    <w:lvl w:ilvl="2" w:tplc="C3F88966">
      <w:start w:val="1"/>
      <w:numFmt w:val="decimal"/>
      <w:lvlText w:val="%3)"/>
      <w:lvlJc w:val="left"/>
      <w:pPr>
        <w:ind w:left="1440" w:hanging="360"/>
      </w:pPr>
    </w:lvl>
    <w:lvl w:ilvl="3" w:tplc="9DAEA2F4">
      <w:start w:val="1"/>
      <w:numFmt w:val="decimal"/>
      <w:lvlText w:val="%4)"/>
      <w:lvlJc w:val="left"/>
      <w:pPr>
        <w:ind w:left="1440" w:hanging="360"/>
      </w:pPr>
    </w:lvl>
    <w:lvl w:ilvl="4" w:tplc="F68A9566">
      <w:start w:val="1"/>
      <w:numFmt w:val="decimal"/>
      <w:lvlText w:val="%5)"/>
      <w:lvlJc w:val="left"/>
      <w:pPr>
        <w:ind w:left="1440" w:hanging="360"/>
      </w:pPr>
    </w:lvl>
    <w:lvl w:ilvl="5" w:tplc="F56A8126">
      <w:start w:val="1"/>
      <w:numFmt w:val="decimal"/>
      <w:lvlText w:val="%6)"/>
      <w:lvlJc w:val="left"/>
      <w:pPr>
        <w:ind w:left="1440" w:hanging="360"/>
      </w:pPr>
    </w:lvl>
    <w:lvl w:ilvl="6" w:tplc="37BA606A">
      <w:start w:val="1"/>
      <w:numFmt w:val="decimal"/>
      <w:lvlText w:val="%7)"/>
      <w:lvlJc w:val="left"/>
      <w:pPr>
        <w:ind w:left="1440" w:hanging="360"/>
      </w:pPr>
    </w:lvl>
    <w:lvl w:ilvl="7" w:tplc="61627AAC">
      <w:start w:val="1"/>
      <w:numFmt w:val="decimal"/>
      <w:lvlText w:val="%8)"/>
      <w:lvlJc w:val="left"/>
      <w:pPr>
        <w:ind w:left="1440" w:hanging="360"/>
      </w:pPr>
    </w:lvl>
    <w:lvl w:ilvl="8" w:tplc="799A7D68">
      <w:start w:val="1"/>
      <w:numFmt w:val="decimal"/>
      <w:lvlText w:val="%9)"/>
      <w:lvlJc w:val="left"/>
      <w:pPr>
        <w:ind w:left="1440" w:hanging="360"/>
      </w:pPr>
    </w:lvl>
  </w:abstractNum>
  <w:abstractNum w:abstractNumId="4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BB9EE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357354">
    <w:abstractNumId w:val="19"/>
  </w:num>
  <w:num w:numId="2" w16cid:durableId="1003897054">
    <w:abstractNumId w:val="41"/>
  </w:num>
  <w:num w:numId="3" w16cid:durableId="1334529044">
    <w:abstractNumId w:val="16"/>
  </w:num>
  <w:num w:numId="4" w16cid:durableId="1514761234">
    <w:abstractNumId w:val="14"/>
  </w:num>
  <w:num w:numId="5" w16cid:durableId="920797300">
    <w:abstractNumId w:val="9"/>
  </w:num>
  <w:num w:numId="6" w16cid:durableId="1807814447">
    <w:abstractNumId w:val="35"/>
  </w:num>
  <w:num w:numId="7" w16cid:durableId="801770153">
    <w:abstractNumId w:val="21"/>
  </w:num>
  <w:num w:numId="8" w16cid:durableId="1737627722">
    <w:abstractNumId w:val="36"/>
  </w:num>
  <w:num w:numId="9" w16cid:durableId="176697617">
    <w:abstractNumId w:val="13"/>
  </w:num>
  <w:num w:numId="10" w16cid:durableId="1408111535">
    <w:abstractNumId w:val="23"/>
  </w:num>
  <w:num w:numId="11" w16cid:durableId="2080126907">
    <w:abstractNumId w:val="27"/>
  </w:num>
  <w:num w:numId="12" w16cid:durableId="58332428">
    <w:abstractNumId w:val="20"/>
  </w:num>
  <w:num w:numId="13" w16cid:durableId="416440148">
    <w:abstractNumId w:val="34"/>
  </w:num>
  <w:num w:numId="14" w16cid:durableId="1584996050">
    <w:abstractNumId w:val="29"/>
  </w:num>
  <w:num w:numId="15" w16cid:durableId="415395702">
    <w:abstractNumId w:val="26"/>
  </w:num>
  <w:num w:numId="16" w16cid:durableId="1199852133">
    <w:abstractNumId w:val="28"/>
  </w:num>
  <w:num w:numId="17" w16cid:durableId="1973444534">
    <w:abstractNumId w:val="38"/>
  </w:num>
  <w:num w:numId="18" w16cid:durableId="1831097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0982513">
    <w:abstractNumId w:val="13"/>
  </w:num>
  <w:num w:numId="20" w16cid:durableId="552276598">
    <w:abstractNumId w:val="42"/>
  </w:num>
  <w:num w:numId="21" w16cid:durableId="1851024241">
    <w:abstractNumId w:val="39"/>
  </w:num>
  <w:num w:numId="22" w16cid:durableId="973949469">
    <w:abstractNumId w:val="15"/>
  </w:num>
  <w:num w:numId="23" w16cid:durableId="134883005">
    <w:abstractNumId w:val="24"/>
  </w:num>
  <w:num w:numId="24" w16cid:durableId="1688212910">
    <w:abstractNumId w:val="32"/>
  </w:num>
  <w:num w:numId="25" w16cid:durableId="463693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7830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0314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5255549">
    <w:abstractNumId w:val="13"/>
  </w:num>
  <w:num w:numId="29" w16cid:durableId="1886136823">
    <w:abstractNumId w:val="13"/>
  </w:num>
  <w:num w:numId="30" w16cid:durableId="854150488">
    <w:abstractNumId w:val="7"/>
  </w:num>
  <w:num w:numId="31" w16cid:durableId="1668089910">
    <w:abstractNumId w:val="6"/>
  </w:num>
  <w:num w:numId="32" w16cid:durableId="2005738891">
    <w:abstractNumId w:val="5"/>
  </w:num>
  <w:num w:numId="33" w16cid:durableId="2009091013">
    <w:abstractNumId w:val="4"/>
  </w:num>
  <w:num w:numId="34" w16cid:durableId="1633439826">
    <w:abstractNumId w:val="8"/>
  </w:num>
  <w:num w:numId="35" w16cid:durableId="383873343">
    <w:abstractNumId w:val="3"/>
  </w:num>
  <w:num w:numId="36" w16cid:durableId="1356728604">
    <w:abstractNumId w:val="2"/>
  </w:num>
  <w:num w:numId="37" w16cid:durableId="1299645837">
    <w:abstractNumId w:val="1"/>
  </w:num>
  <w:num w:numId="38" w16cid:durableId="1394498309">
    <w:abstractNumId w:val="0"/>
  </w:num>
  <w:num w:numId="39" w16cid:durableId="1668166063">
    <w:abstractNumId w:val="18"/>
  </w:num>
  <w:num w:numId="40" w16cid:durableId="533348705">
    <w:abstractNumId w:val="30"/>
  </w:num>
  <w:num w:numId="41" w16cid:durableId="1284387845">
    <w:abstractNumId w:val="22"/>
  </w:num>
  <w:num w:numId="42" w16cid:durableId="17658551">
    <w:abstractNumId w:val="31"/>
  </w:num>
  <w:num w:numId="43" w16cid:durableId="370569114">
    <w:abstractNumId w:val="10"/>
  </w:num>
  <w:num w:numId="44" w16cid:durableId="985159666">
    <w:abstractNumId w:val="12"/>
  </w:num>
  <w:num w:numId="45" w16cid:durableId="1009793057">
    <w:abstractNumId w:val="40"/>
  </w:num>
  <w:num w:numId="46" w16cid:durableId="1880849244">
    <w:abstractNumId w:val="11"/>
  </w:num>
  <w:num w:numId="47" w16cid:durableId="2060472927">
    <w:abstractNumId w:val="17"/>
  </w:num>
  <w:num w:numId="48" w16cid:durableId="1825506614">
    <w:abstractNumId w:val="33"/>
  </w:num>
  <w:num w:numId="49" w16cid:durableId="1577740717">
    <w:abstractNumId w:val="21"/>
    <w:lvlOverride w:ilvl="0">
      <w:startOverride w:val="1"/>
    </w:lvlOverride>
  </w:num>
  <w:num w:numId="50" w16cid:durableId="1155340364">
    <w:abstractNumId w:val="25"/>
  </w:num>
  <w:num w:numId="51" w16cid:durableId="281770688">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6"/>
    <w:rsid w:val="00000009"/>
    <w:rsid w:val="000000E4"/>
    <w:rsid w:val="000002E7"/>
    <w:rsid w:val="0000035C"/>
    <w:rsid w:val="00000420"/>
    <w:rsid w:val="00000463"/>
    <w:rsid w:val="000004D6"/>
    <w:rsid w:val="00000512"/>
    <w:rsid w:val="0000067E"/>
    <w:rsid w:val="0000086A"/>
    <w:rsid w:val="000008BD"/>
    <w:rsid w:val="00000A77"/>
    <w:rsid w:val="00000AB2"/>
    <w:rsid w:val="00000C9F"/>
    <w:rsid w:val="00000D24"/>
    <w:rsid w:val="0000105E"/>
    <w:rsid w:val="00001078"/>
    <w:rsid w:val="000011B0"/>
    <w:rsid w:val="00001255"/>
    <w:rsid w:val="000012E8"/>
    <w:rsid w:val="000012F4"/>
    <w:rsid w:val="0000137A"/>
    <w:rsid w:val="0000137E"/>
    <w:rsid w:val="000014F2"/>
    <w:rsid w:val="0000154E"/>
    <w:rsid w:val="00001626"/>
    <w:rsid w:val="000017C4"/>
    <w:rsid w:val="00001809"/>
    <w:rsid w:val="00001882"/>
    <w:rsid w:val="000018C0"/>
    <w:rsid w:val="00001955"/>
    <w:rsid w:val="000019C0"/>
    <w:rsid w:val="00001A40"/>
    <w:rsid w:val="00001A5E"/>
    <w:rsid w:val="00001C45"/>
    <w:rsid w:val="00001CBE"/>
    <w:rsid w:val="00001D6F"/>
    <w:rsid w:val="00001DA2"/>
    <w:rsid w:val="00001DBE"/>
    <w:rsid w:val="00001E8B"/>
    <w:rsid w:val="00001EA4"/>
    <w:rsid w:val="00001F7E"/>
    <w:rsid w:val="00001FD6"/>
    <w:rsid w:val="00001FF0"/>
    <w:rsid w:val="00002144"/>
    <w:rsid w:val="0000226B"/>
    <w:rsid w:val="00002356"/>
    <w:rsid w:val="000024A9"/>
    <w:rsid w:val="000024AC"/>
    <w:rsid w:val="00002506"/>
    <w:rsid w:val="000025E6"/>
    <w:rsid w:val="0000266E"/>
    <w:rsid w:val="000026F9"/>
    <w:rsid w:val="00002843"/>
    <w:rsid w:val="00002923"/>
    <w:rsid w:val="00002995"/>
    <w:rsid w:val="00002998"/>
    <w:rsid w:val="00002A50"/>
    <w:rsid w:val="00002B16"/>
    <w:rsid w:val="00002E4B"/>
    <w:rsid w:val="00002F86"/>
    <w:rsid w:val="00002F91"/>
    <w:rsid w:val="00003093"/>
    <w:rsid w:val="000032B9"/>
    <w:rsid w:val="000032F3"/>
    <w:rsid w:val="00003491"/>
    <w:rsid w:val="000034A5"/>
    <w:rsid w:val="00003538"/>
    <w:rsid w:val="00003636"/>
    <w:rsid w:val="00003674"/>
    <w:rsid w:val="000036D8"/>
    <w:rsid w:val="00003724"/>
    <w:rsid w:val="00003732"/>
    <w:rsid w:val="0000374D"/>
    <w:rsid w:val="000037C8"/>
    <w:rsid w:val="000037D3"/>
    <w:rsid w:val="00003833"/>
    <w:rsid w:val="00003932"/>
    <w:rsid w:val="00003990"/>
    <w:rsid w:val="000039C8"/>
    <w:rsid w:val="00003ABF"/>
    <w:rsid w:val="00003DDC"/>
    <w:rsid w:val="00003E9E"/>
    <w:rsid w:val="000041C5"/>
    <w:rsid w:val="00004202"/>
    <w:rsid w:val="000042F1"/>
    <w:rsid w:val="00004315"/>
    <w:rsid w:val="000043F9"/>
    <w:rsid w:val="0000446F"/>
    <w:rsid w:val="00004542"/>
    <w:rsid w:val="00004590"/>
    <w:rsid w:val="00004680"/>
    <w:rsid w:val="00004681"/>
    <w:rsid w:val="000046E1"/>
    <w:rsid w:val="00004719"/>
    <w:rsid w:val="0000485A"/>
    <w:rsid w:val="000049BC"/>
    <w:rsid w:val="00004A95"/>
    <w:rsid w:val="00004C0C"/>
    <w:rsid w:val="00004C34"/>
    <w:rsid w:val="00004C67"/>
    <w:rsid w:val="00004CA2"/>
    <w:rsid w:val="0000500D"/>
    <w:rsid w:val="000050BD"/>
    <w:rsid w:val="000053F8"/>
    <w:rsid w:val="00005607"/>
    <w:rsid w:val="0000565E"/>
    <w:rsid w:val="0000568F"/>
    <w:rsid w:val="0000573E"/>
    <w:rsid w:val="00005812"/>
    <w:rsid w:val="00005872"/>
    <w:rsid w:val="000058AC"/>
    <w:rsid w:val="00005A0B"/>
    <w:rsid w:val="00005BA6"/>
    <w:rsid w:val="00005BCB"/>
    <w:rsid w:val="00005C75"/>
    <w:rsid w:val="00005D85"/>
    <w:rsid w:val="00005EEE"/>
    <w:rsid w:val="00005F89"/>
    <w:rsid w:val="00005FFC"/>
    <w:rsid w:val="00006075"/>
    <w:rsid w:val="00006156"/>
    <w:rsid w:val="0000618C"/>
    <w:rsid w:val="000061D9"/>
    <w:rsid w:val="000062A7"/>
    <w:rsid w:val="0000632F"/>
    <w:rsid w:val="0000648D"/>
    <w:rsid w:val="0000664A"/>
    <w:rsid w:val="00006752"/>
    <w:rsid w:val="000067D6"/>
    <w:rsid w:val="00006BA9"/>
    <w:rsid w:val="00006BBD"/>
    <w:rsid w:val="00006C1A"/>
    <w:rsid w:val="00006C9A"/>
    <w:rsid w:val="00006D8D"/>
    <w:rsid w:val="00006E30"/>
    <w:rsid w:val="00006E60"/>
    <w:rsid w:val="00006F22"/>
    <w:rsid w:val="00006F3D"/>
    <w:rsid w:val="000070BC"/>
    <w:rsid w:val="0000716B"/>
    <w:rsid w:val="00007198"/>
    <w:rsid w:val="00007235"/>
    <w:rsid w:val="000072B7"/>
    <w:rsid w:val="0000736C"/>
    <w:rsid w:val="00007586"/>
    <w:rsid w:val="000075DE"/>
    <w:rsid w:val="00007636"/>
    <w:rsid w:val="000076C3"/>
    <w:rsid w:val="00007899"/>
    <w:rsid w:val="00007934"/>
    <w:rsid w:val="00007AB8"/>
    <w:rsid w:val="00007B76"/>
    <w:rsid w:val="00007CBA"/>
    <w:rsid w:val="00007CC5"/>
    <w:rsid w:val="00007D37"/>
    <w:rsid w:val="00007F6D"/>
    <w:rsid w:val="00007FD5"/>
    <w:rsid w:val="00007FED"/>
    <w:rsid w:val="0001022B"/>
    <w:rsid w:val="00010295"/>
    <w:rsid w:val="00010454"/>
    <w:rsid w:val="00010496"/>
    <w:rsid w:val="000105A1"/>
    <w:rsid w:val="000105ED"/>
    <w:rsid w:val="000105FE"/>
    <w:rsid w:val="00010711"/>
    <w:rsid w:val="0001086D"/>
    <w:rsid w:val="000108EA"/>
    <w:rsid w:val="000108F5"/>
    <w:rsid w:val="000109A2"/>
    <w:rsid w:val="00010B1D"/>
    <w:rsid w:val="00010B75"/>
    <w:rsid w:val="00010B9C"/>
    <w:rsid w:val="00010CEC"/>
    <w:rsid w:val="00010F05"/>
    <w:rsid w:val="00010F5B"/>
    <w:rsid w:val="00010F99"/>
    <w:rsid w:val="00011066"/>
    <w:rsid w:val="00011093"/>
    <w:rsid w:val="000110C3"/>
    <w:rsid w:val="000110F3"/>
    <w:rsid w:val="0001114A"/>
    <w:rsid w:val="00011199"/>
    <w:rsid w:val="000111D4"/>
    <w:rsid w:val="000111ED"/>
    <w:rsid w:val="00011251"/>
    <w:rsid w:val="000112D6"/>
    <w:rsid w:val="00011467"/>
    <w:rsid w:val="0001146E"/>
    <w:rsid w:val="000114DF"/>
    <w:rsid w:val="0001155B"/>
    <w:rsid w:val="00011707"/>
    <w:rsid w:val="00011741"/>
    <w:rsid w:val="00011786"/>
    <w:rsid w:val="000117DE"/>
    <w:rsid w:val="000119A2"/>
    <w:rsid w:val="00011A3C"/>
    <w:rsid w:val="00011AB9"/>
    <w:rsid w:val="00011BB3"/>
    <w:rsid w:val="00011BED"/>
    <w:rsid w:val="00011C73"/>
    <w:rsid w:val="00011D1A"/>
    <w:rsid w:val="00011D29"/>
    <w:rsid w:val="00011D77"/>
    <w:rsid w:val="00011DA8"/>
    <w:rsid w:val="00011E26"/>
    <w:rsid w:val="00011F7D"/>
    <w:rsid w:val="00012033"/>
    <w:rsid w:val="000120A6"/>
    <w:rsid w:val="00012129"/>
    <w:rsid w:val="0001218F"/>
    <w:rsid w:val="00012650"/>
    <w:rsid w:val="000128D4"/>
    <w:rsid w:val="00012A58"/>
    <w:rsid w:val="00012AC0"/>
    <w:rsid w:val="00012B67"/>
    <w:rsid w:val="00012C74"/>
    <w:rsid w:val="00012FEC"/>
    <w:rsid w:val="00013040"/>
    <w:rsid w:val="0001305F"/>
    <w:rsid w:val="00013063"/>
    <w:rsid w:val="00013173"/>
    <w:rsid w:val="00013288"/>
    <w:rsid w:val="0001328E"/>
    <w:rsid w:val="0001354F"/>
    <w:rsid w:val="000135AB"/>
    <w:rsid w:val="00013870"/>
    <w:rsid w:val="00013918"/>
    <w:rsid w:val="00013AC0"/>
    <w:rsid w:val="00013B63"/>
    <w:rsid w:val="00013C33"/>
    <w:rsid w:val="00013C94"/>
    <w:rsid w:val="00013DB7"/>
    <w:rsid w:val="00013F55"/>
    <w:rsid w:val="00013FD6"/>
    <w:rsid w:val="0001404B"/>
    <w:rsid w:val="000140F6"/>
    <w:rsid w:val="000141E3"/>
    <w:rsid w:val="000141F3"/>
    <w:rsid w:val="0001441D"/>
    <w:rsid w:val="000144BD"/>
    <w:rsid w:val="000144D1"/>
    <w:rsid w:val="0001452F"/>
    <w:rsid w:val="000145AA"/>
    <w:rsid w:val="000145BD"/>
    <w:rsid w:val="00014659"/>
    <w:rsid w:val="00014716"/>
    <w:rsid w:val="000147EA"/>
    <w:rsid w:val="00014864"/>
    <w:rsid w:val="000148C5"/>
    <w:rsid w:val="0001491F"/>
    <w:rsid w:val="00014A0D"/>
    <w:rsid w:val="00014C01"/>
    <w:rsid w:val="00014CB0"/>
    <w:rsid w:val="000150BF"/>
    <w:rsid w:val="000150F4"/>
    <w:rsid w:val="00015283"/>
    <w:rsid w:val="000152E2"/>
    <w:rsid w:val="0001549A"/>
    <w:rsid w:val="00015500"/>
    <w:rsid w:val="0001558C"/>
    <w:rsid w:val="000155A8"/>
    <w:rsid w:val="0001565A"/>
    <w:rsid w:val="000156B2"/>
    <w:rsid w:val="000156C8"/>
    <w:rsid w:val="000157DF"/>
    <w:rsid w:val="00015817"/>
    <w:rsid w:val="00015818"/>
    <w:rsid w:val="0001584C"/>
    <w:rsid w:val="0001593B"/>
    <w:rsid w:val="00015A97"/>
    <w:rsid w:val="00015AB3"/>
    <w:rsid w:val="00015AD5"/>
    <w:rsid w:val="00015BE4"/>
    <w:rsid w:val="00015C57"/>
    <w:rsid w:val="00015D0B"/>
    <w:rsid w:val="00015DB8"/>
    <w:rsid w:val="00016161"/>
    <w:rsid w:val="000161A4"/>
    <w:rsid w:val="000162E7"/>
    <w:rsid w:val="000163E8"/>
    <w:rsid w:val="000166B0"/>
    <w:rsid w:val="000168AC"/>
    <w:rsid w:val="000168F1"/>
    <w:rsid w:val="0001698B"/>
    <w:rsid w:val="00016BE8"/>
    <w:rsid w:val="00016C62"/>
    <w:rsid w:val="00016F5E"/>
    <w:rsid w:val="00016FE0"/>
    <w:rsid w:val="00016FE9"/>
    <w:rsid w:val="0001732D"/>
    <w:rsid w:val="0001748D"/>
    <w:rsid w:val="000174A1"/>
    <w:rsid w:val="000175AA"/>
    <w:rsid w:val="00017640"/>
    <w:rsid w:val="000176D7"/>
    <w:rsid w:val="0001770B"/>
    <w:rsid w:val="000177B1"/>
    <w:rsid w:val="000178DA"/>
    <w:rsid w:val="000178E6"/>
    <w:rsid w:val="000178EF"/>
    <w:rsid w:val="0001793F"/>
    <w:rsid w:val="00017985"/>
    <w:rsid w:val="000179FB"/>
    <w:rsid w:val="000179FC"/>
    <w:rsid w:val="00017CCA"/>
    <w:rsid w:val="00017E5B"/>
    <w:rsid w:val="00017EB6"/>
    <w:rsid w:val="00017FB5"/>
    <w:rsid w:val="0002041C"/>
    <w:rsid w:val="0002048E"/>
    <w:rsid w:val="000204C9"/>
    <w:rsid w:val="00020558"/>
    <w:rsid w:val="000205DA"/>
    <w:rsid w:val="00020725"/>
    <w:rsid w:val="00020799"/>
    <w:rsid w:val="000207C6"/>
    <w:rsid w:val="000208F9"/>
    <w:rsid w:val="0002097B"/>
    <w:rsid w:val="00020AB8"/>
    <w:rsid w:val="00020B06"/>
    <w:rsid w:val="00020B14"/>
    <w:rsid w:val="00020D1D"/>
    <w:rsid w:val="00020D21"/>
    <w:rsid w:val="00020D86"/>
    <w:rsid w:val="00020EA3"/>
    <w:rsid w:val="00020EE5"/>
    <w:rsid w:val="00020EFB"/>
    <w:rsid w:val="00020F40"/>
    <w:rsid w:val="00021042"/>
    <w:rsid w:val="000213A6"/>
    <w:rsid w:val="000213B6"/>
    <w:rsid w:val="00021464"/>
    <w:rsid w:val="00021521"/>
    <w:rsid w:val="00021727"/>
    <w:rsid w:val="00021827"/>
    <w:rsid w:val="0002188F"/>
    <w:rsid w:val="0002190A"/>
    <w:rsid w:val="00021B3B"/>
    <w:rsid w:val="00021BAB"/>
    <w:rsid w:val="00021C7A"/>
    <w:rsid w:val="00021D9F"/>
    <w:rsid w:val="00021E88"/>
    <w:rsid w:val="00021ECB"/>
    <w:rsid w:val="00022113"/>
    <w:rsid w:val="00022208"/>
    <w:rsid w:val="00022301"/>
    <w:rsid w:val="0002231E"/>
    <w:rsid w:val="0002232F"/>
    <w:rsid w:val="00022398"/>
    <w:rsid w:val="000223CF"/>
    <w:rsid w:val="000225C0"/>
    <w:rsid w:val="000225E9"/>
    <w:rsid w:val="00022604"/>
    <w:rsid w:val="000228A2"/>
    <w:rsid w:val="00022AE9"/>
    <w:rsid w:val="00022B00"/>
    <w:rsid w:val="00022C1B"/>
    <w:rsid w:val="00022CE0"/>
    <w:rsid w:val="00022D2E"/>
    <w:rsid w:val="00022E8C"/>
    <w:rsid w:val="00022EA9"/>
    <w:rsid w:val="00022EE2"/>
    <w:rsid w:val="00022F53"/>
    <w:rsid w:val="00022FEC"/>
    <w:rsid w:val="00023068"/>
    <w:rsid w:val="000230CE"/>
    <w:rsid w:val="0002311C"/>
    <w:rsid w:val="00023135"/>
    <w:rsid w:val="00023137"/>
    <w:rsid w:val="00023156"/>
    <w:rsid w:val="00023362"/>
    <w:rsid w:val="0002336B"/>
    <w:rsid w:val="00023379"/>
    <w:rsid w:val="0002354C"/>
    <w:rsid w:val="00023555"/>
    <w:rsid w:val="0002359F"/>
    <w:rsid w:val="000235F3"/>
    <w:rsid w:val="00023614"/>
    <w:rsid w:val="000237AC"/>
    <w:rsid w:val="000238D6"/>
    <w:rsid w:val="0002398E"/>
    <w:rsid w:val="00023A28"/>
    <w:rsid w:val="00023B03"/>
    <w:rsid w:val="00023B8B"/>
    <w:rsid w:val="00023BC1"/>
    <w:rsid w:val="00023BDB"/>
    <w:rsid w:val="00023C18"/>
    <w:rsid w:val="00023CA0"/>
    <w:rsid w:val="00023DE5"/>
    <w:rsid w:val="00023DF8"/>
    <w:rsid w:val="00023F92"/>
    <w:rsid w:val="00023FD7"/>
    <w:rsid w:val="00024069"/>
    <w:rsid w:val="0002421B"/>
    <w:rsid w:val="0002437F"/>
    <w:rsid w:val="00024615"/>
    <w:rsid w:val="00024635"/>
    <w:rsid w:val="000246BA"/>
    <w:rsid w:val="000246EB"/>
    <w:rsid w:val="00024745"/>
    <w:rsid w:val="000247B9"/>
    <w:rsid w:val="0002489D"/>
    <w:rsid w:val="000248F1"/>
    <w:rsid w:val="000249C3"/>
    <w:rsid w:val="00024A4B"/>
    <w:rsid w:val="00024A5C"/>
    <w:rsid w:val="00024CD0"/>
    <w:rsid w:val="00024D5F"/>
    <w:rsid w:val="00024D69"/>
    <w:rsid w:val="00024DE5"/>
    <w:rsid w:val="00024F04"/>
    <w:rsid w:val="00025072"/>
    <w:rsid w:val="000251B2"/>
    <w:rsid w:val="000251CC"/>
    <w:rsid w:val="00025242"/>
    <w:rsid w:val="00025295"/>
    <w:rsid w:val="00025437"/>
    <w:rsid w:val="0002557D"/>
    <w:rsid w:val="0002569D"/>
    <w:rsid w:val="000256E5"/>
    <w:rsid w:val="00025729"/>
    <w:rsid w:val="00025AD9"/>
    <w:rsid w:val="00025B1F"/>
    <w:rsid w:val="00025CB3"/>
    <w:rsid w:val="00025E12"/>
    <w:rsid w:val="00025E94"/>
    <w:rsid w:val="00025FF5"/>
    <w:rsid w:val="0002601B"/>
    <w:rsid w:val="00026132"/>
    <w:rsid w:val="000261E4"/>
    <w:rsid w:val="00026283"/>
    <w:rsid w:val="0002637A"/>
    <w:rsid w:val="0002637E"/>
    <w:rsid w:val="000263D2"/>
    <w:rsid w:val="000265A4"/>
    <w:rsid w:val="00026605"/>
    <w:rsid w:val="00026671"/>
    <w:rsid w:val="0002675C"/>
    <w:rsid w:val="000267A3"/>
    <w:rsid w:val="00026896"/>
    <w:rsid w:val="000268E0"/>
    <w:rsid w:val="000269A8"/>
    <w:rsid w:val="000269F3"/>
    <w:rsid w:val="00026A1A"/>
    <w:rsid w:val="00026AD6"/>
    <w:rsid w:val="00026CBF"/>
    <w:rsid w:val="00026E43"/>
    <w:rsid w:val="00026E62"/>
    <w:rsid w:val="00026E7B"/>
    <w:rsid w:val="00026ED9"/>
    <w:rsid w:val="000270E2"/>
    <w:rsid w:val="000271C3"/>
    <w:rsid w:val="000271E0"/>
    <w:rsid w:val="000273C6"/>
    <w:rsid w:val="00027475"/>
    <w:rsid w:val="000274F7"/>
    <w:rsid w:val="00027557"/>
    <w:rsid w:val="00027583"/>
    <w:rsid w:val="000275EE"/>
    <w:rsid w:val="000276FA"/>
    <w:rsid w:val="00027752"/>
    <w:rsid w:val="00027ABE"/>
    <w:rsid w:val="00027D3E"/>
    <w:rsid w:val="00027D55"/>
    <w:rsid w:val="0003009E"/>
    <w:rsid w:val="00030205"/>
    <w:rsid w:val="00030255"/>
    <w:rsid w:val="0003030A"/>
    <w:rsid w:val="000303CE"/>
    <w:rsid w:val="00030455"/>
    <w:rsid w:val="00030460"/>
    <w:rsid w:val="0003048C"/>
    <w:rsid w:val="0003049C"/>
    <w:rsid w:val="00030516"/>
    <w:rsid w:val="00030595"/>
    <w:rsid w:val="000305FD"/>
    <w:rsid w:val="00030629"/>
    <w:rsid w:val="00030679"/>
    <w:rsid w:val="000307A4"/>
    <w:rsid w:val="000307DE"/>
    <w:rsid w:val="0003088A"/>
    <w:rsid w:val="00030A2E"/>
    <w:rsid w:val="00030B54"/>
    <w:rsid w:val="00030BD3"/>
    <w:rsid w:val="00030CF4"/>
    <w:rsid w:val="00030DA8"/>
    <w:rsid w:val="00030E66"/>
    <w:rsid w:val="00030EB3"/>
    <w:rsid w:val="00030F0D"/>
    <w:rsid w:val="00031059"/>
    <w:rsid w:val="00031091"/>
    <w:rsid w:val="00031243"/>
    <w:rsid w:val="000312D6"/>
    <w:rsid w:val="000313B6"/>
    <w:rsid w:val="000313CE"/>
    <w:rsid w:val="000313DE"/>
    <w:rsid w:val="0003145B"/>
    <w:rsid w:val="0003152A"/>
    <w:rsid w:val="0003162A"/>
    <w:rsid w:val="00031648"/>
    <w:rsid w:val="00031822"/>
    <w:rsid w:val="00031872"/>
    <w:rsid w:val="000319EC"/>
    <w:rsid w:val="00031A50"/>
    <w:rsid w:val="00031A74"/>
    <w:rsid w:val="00031AFE"/>
    <w:rsid w:val="00031B76"/>
    <w:rsid w:val="00031BCE"/>
    <w:rsid w:val="00031CF4"/>
    <w:rsid w:val="00031D93"/>
    <w:rsid w:val="00031EE9"/>
    <w:rsid w:val="00031F78"/>
    <w:rsid w:val="00032134"/>
    <w:rsid w:val="000321E2"/>
    <w:rsid w:val="00032318"/>
    <w:rsid w:val="00032411"/>
    <w:rsid w:val="0003253F"/>
    <w:rsid w:val="00032544"/>
    <w:rsid w:val="00032609"/>
    <w:rsid w:val="0003265B"/>
    <w:rsid w:val="000326F5"/>
    <w:rsid w:val="000326FF"/>
    <w:rsid w:val="00032738"/>
    <w:rsid w:val="00032760"/>
    <w:rsid w:val="000327F7"/>
    <w:rsid w:val="00032856"/>
    <w:rsid w:val="000328A8"/>
    <w:rsid w:val="000328B6"/>
    <w:rsid w:val="00032A05"/>
    <w:rsid w:val="00032A82"/>
    <w:rsid w:val="00032A85"/>
    <w:rsid w:val="00032BBB"/>
    <w:rsid w:val="00032F41"/>
    <w:rsid w:val="000330C8"/>
    <w:rsid w:val="00033147"/>
    <w:rsid w:val="00033347"/>
    <w:rsid w:val="000333E7"/>
    <w:rsid w:val="0003341B"/>
    <w:rsid w:val="0003358F"/>
    <w:rsid w:val="000335BE"/>
    <w:rsid w:val="00033673"/>
    <w:rsid w:val="00033743"/>
    <w:rsid w:val="000338C9"/>
    <w:rsid w:val="000339F8"/>
    <w:rsid w:val="00033A71"/>
    <w:rsid w:val="00033B6C"/>
    <w:rsid w:val="00033C0D"/>
    <w:rsid w:val="00033E0A"/>
    <w:rsid w:val="00033F80"/>
    <w:rsid w:val="00033FF2"/>
    <w:rsid w:val="0003409C"/>
    <w:rsid w:val="00034168"/>
    <w:rsid w:val="00034390"/>
    <w:rsid w:val="000345AE"/>
    <w:rsid w:val="00034622"/>
    <w:rsid w:val="000346B6"/>
    <w:rsid w:val="000346DE"/>
    <w:rsid w:val="000346E8"/>
    <w:rsid w:val="000347C5"/>
    <w:rsid w:val="000347FA"/>
    <w:rsid w:val="00034916"/>
    <w:rsid w:val="0003495C"/>
    <w:rsid w:val="000349A0"/>
    <w:rsid w:val="000349B0"/>
    <w:rsid w:val="000349BD"/>
    <w:rsid w:val="00034AAD"/>
    <w:rsid w:val="00034BF7"/>
    <w:rsid w:val="00034C2A"/>
    <w:rsid w:val="00034C34"/>
    <w:rsid w:val="00034CE7"/>
    <w:rsid w:val="00034DBB"/>
    <w:rsid w:val="00034F08"/>
    <w:rsid w:val="00035059"/>
    <w:rsid w:val="000351FB"/>
    <w:rsid w:val="00035242"/>
    <w:rsid w:val="00035423"/>
    <w:rsid w:val="000355D9"/>
    <w:rsid w:val="00035721"/>
    <w:rsid w:val="00035742"/>
    <w:rsid w:val="000357F2"/>
    <w:rsid w:val="000358F1"/>
    <w:rsid w:val="000358F9"/>
    <w:rsid w:val="000359C8"/>
    <w:rsid w:val="00035BF3"/>
    <w:rsid w:val="00035C3F"/>
    <w:rsid w:val="00035D4F"/>
    <w:rsid w:val="0003614C"/>
    <w:rsid w:val="00036174"/>
    <w:rsid w:val="00036178"/>
    <w:rsid w:val="000361C0"/>
    <w:rsid w:val="000361CC"/>
    <w:rsid w:val="00036283"/>
    <w:rsid w:val="000362A6"/>
    <w:rsid w:val="000363AE"/>
    <w:rsid w:val="000363C5"/>
    <w:rsid w:val="000364E9"/>
    <w:rsid w:val="00036662"/>
    <w:rsid w:val="00036709"/>
    <w:rsid w:val="00036896"/>
    <w:rsid w:val="000368C3"/>
    <w:rsid w:val="000368CE"/>
    <w:rsid w:val="000369F0"/>
    <w:rsid w:val="00036A52"/>
    <w:rsid w:val="00036AD3"/>
    <w:rsid w:val="00036C51"/>
    <w:rsid w:val="00036D5A"/>
    <w:rsid w:val="00036D63"/>
    <w:rsid w:val="00036F1C"/>
    <w:rsid w:val="00036F60"/>
    <w:rsid w:val="00036FF8"/>
    <w:rsid w:val="000370C8"/>
    <w:rsid w:val="0003712C"/>
    <w:rsid w:val="000371F6"/>
    <w:rsid w:val="000372B5"/>
    <w:rsid w:val="000372BA"/>
    <w:rsid w:val="000374A5"/>
    <w:rsid w:val="0003751D"/>
    <w:rsid w:val="0003777C"/>
    <w:rsid w:val="00037842"/>
    <w:rsid w:val="00037848"/>
    <w:rsid w:val="00037857"/>
    <w:rsid w:val="00037940"/>
    <w:rsid w:val="00037B37"/>
    <w:rsid w:val="00037B70"/>
    <w:rsid w:val="00037E56"/>
    <w:rsid w:val="00037EE1"/>
    <w:rsid w:val="00037F1A"/>
    <w:rsid w:val="00040135"/>
    <w:rsid w:val="00040181"/>
    <w:rsid w:val="000401AF"/>
    <w:rsid w:val="0004035C"/>
    <w:rsid w:val="000404AC"/>
    <w:rsid w:val="000404BE"/>
    <w:rsid w:val="0004051E"/>
    <w:rsid w:val="00040571"/>
    <w:rsid w:val="00040601"/>
    <w:rsid w:val="0004077A"/>
    <w:rsid w:val="00040783"/>
    <w:rsid w:val="00040881"/>
    <w:rsid w:val="00040892"/>
    <w:rsid w:val="000409DA"/>
    <w:rsid w:val="00040B24"/>
    <w:rsid w:val="00040B76"/>
    <w:rsid w:val="00040BF4"/>
    <w:rsid w:val="00040CCA"/>
    <w:rsid w:val="00040D48"/>
    <w:rsid w:val="00040EB7"/>
    <w:rsid w:val="00040F4B"/>
    <w:rsid w:val="00040F59"/>
    <w:rsid w:val="0004105D"/>
    <w:rsid w:val="0004109E"/>
    <w:rsid w:val="000410C8"/>
    <w:rsid w:val="0004110C"/>
    <w:rsid w:val="0004123E"/>
    <w:rsid w:val="00041299"/>
    <w:rsid w:val="00041483"/>
    <w:rsid w:val="00041493"/>
    <w:rsid w:val="00041712"/>
    <w:rsid w:val="00041748"/>
    <w:rsid w:val="0004179C"/>
    <w:rsid w:val="00041845"/>
    <w:rsid w:val="00041951"/>
    <w:rsid w:val="00041B20"/>
    <w:rsid w:val="00041B67"/>
    <w:rsid w:val="00041D44"/>
    <w:rsid w:val="00041E04"/>
    <w:rsid w:val="00041E1B"/>
    <w:rsid w:val="00041E84"/>
    <w:rsid w:val="00041E9D"/>
    <w:rsid w:val="00041F62"/>
    <w:rsid w:val="00042013"/>
    <w:rsid w:val="000421D1"/>
    <w:rsid w:val="00042211"/>
    <w:rsid w:val="00042217"/>
    <w:rsid w:val="0004225D"/>
    <w:rsid w:val="000424EA"/>
    <w:rsid w:val="0004258C"/>
    <w:rsid w:val="0004281E"/>
    <w:rsid w:val="00042A15"/>
    <w:rsid w:val="00042B3E"/>
    <w:rsid w:val="00042CCB"/>
    <w:rsid w:val="00042F73"/>
    <w:rsid w:val="0004300D"/>
    <w:rsid w:val="00043147"/>
    <w:rsid w:val="0004319C"/>
    <w:rsid w:val="000431FA"/>
    <w:rsid w:val="00043223"/>
    <w:rsid w:val="00043384"/>
    <w:rsid w:val="00043471"/>
    <w:rsid w:val="0004363B"/>
    <w:rsid w:val="0004392F"/>
    <w:rsid w:val="00043B5D"/>
    <w:rsid w:val="00043BE2"/>
    <w:rsid w:val="00043C35"/>
    <w:rsid w:val="00043CF1"/>
    <w:rsid w:val="00043CFE"/>
    <w:rsid w:val="00043DA8"/>
    <w:rsid w:val="00043E26"/>
    <w:rsid w:val="00043F3D"/>
    <w:rsid w:val="00043F62"/>
    <w:rsid w:val="00043FC2"/>
    <w:rsid w:val="00043FFD"/>
    <w:rsid w:val="00044244"/>
    <w:rsid w:val="000442AA"/>
    <w:rsid w:val="00044310"/>
    <w:rsid w:val="00044479"/>
    <w:rsid w:val="000444E3"/>
    <w:rsid w:val="000444F8"/>
    <w:rsid w:val="0004456B"/>
    <w:rsid w:val="000445FE"/>
    <w:rsid w:val="0004464E"/>
    <w:rsid w:val="000446C3"/>
    <w:rsid w:val="0004488D"/>
    <w:rsid w:val="0004495E"/>
    <w:rsid w:val="00044A96"/>
    <w:rsid w:val="00044AB3"/>
    <w:rsid w:val="00044AB9"/>
    <w:rsid w:val="00044BD9"/>
    <w:rsid w:val="00044CCC"/>
    <w:rsid w:val="00044CD8"/>
    <w:rsid w:val="00044D47"/>
    <w:rsid w:val="00044D9B"/>
    <w:rsid w:val="00044EDB"/>
    <w:rsid w:val="00044FCB"/>
    <w:rsid w:val="000450A8"/>
    <w:rsid w:val="000450F1"/>
    <w:rsid w:val="00045113"/>
    <w:rsid w:val="000451DA"/>
    <w:rsid w:val="00045219"/>
    <w:rsid w:val="00045238"/>
    <w:rsid w:val="00045242"/>
    <w:rsid w:val="0004545E"/>
    <w:rsid w:val="0004569D"/>
    <w:rsid w:val="0004574B"/>
    <w:rsid w:val="000458B0"/>
    <w:rsid w:val="00045915"/>
    <w:rsid w:val="00045950"/>
    <w:rsid w:val="00045980"/>
    <w:rsid w:val="00045AA3"/>
    <w:rsid w:val="00045AF4"/>
    <w:rsid w:val="00045B3B"/>
    <w:rsid w:val="00045C11"/>
    <w:rsid w:val="00045EF3"/>
    <w:rsid w:val="00045F82"/>
    <w:rsid w:val="000461AF"/>
    <w:rsid w:val="00046397"/>
    <w:rsid w:val="0004640A"/>
    <w:rsid w:val="00046491"/>
    <w:rsid w:val="00046548"/>
    <w:rsid w:val="000465BD"/>
    <w:rsid w:val="0004661C"/>
    <w:rsid w:val="0004680F"/>
    <w:rsid w:val="00046859"/>
    <w:rsid w:val="00046934"/>
    <w:rsid w:val="0004698B"/>
    <w:rsid w:val="000469C8"/>
    <w:rsid w:val="00046A78"/>
    <w:rsid w:val="00046B06"/>
    <w:rsid w:val="00046D4D"/>
    <w:rsid w:val="00046D73"/>
    <w:rsid w:val="00046DF9"/>
    <w:rsid w:val="00046E85"/>
    <w:rsid w:val="00046ED6"/>
    <w:rsid w:val="0004702D"/>
    <w:rsid w:val="000470A2"/>
    <w:rsid w:val="000470FB"/>
    <w:rsid w:val="0004729A"/>
    <w:rsid w:val="000473E7"/>
    <w:rsid w:val="000474FF"/>
    <w:rsid w:val="00047560"/>
    <w:rsid w:val="00047594"/>
    <w:rsid w:val="00047690"/>
    <w:rsid w:val="000476A1"/>
    <w:rsid w:val="00047761"/>
    <w:rsid w:val="00047856"/>
    <w:rsid w:val="00047951"/>
    <w:rsid w:val="00047A90"/>
    <w:rsid w:val="00047A92"/>
    <w:rsid w:val="00047AB0"/>
    <w:rsid w:val="00047BD2"/>
    <w:rsid w:val="00047BDF"/>
    <w:rsid w:val="00047DF1"/>
    <w:rsid w:val="00047E5A"/>
    <w:rsid w:val="00047E7B"/>
    <w:rsid w:val="00047F7F"/>
    <w:rsid w:val="00047FD5"/>
    <w:rsid w:val="000500AE"/>
    <w:rsid w:val="000500FE"/>
    <w:rsid w:val="00050111"/>
    <w:rsid w:val="0005017B"/>
    <w:rsid w:val="00050362"/>
    <w:rsid w:val="000506FB"/>
    <w:rsid w:val="000507FD"/>
    <w:rsid w:val="000508D3"/>
    <w:rsid w:val="00050930"/>
    <w:rsid w:val="00050A6A"/>
    <w:rsid w:val="00050C72"/>
    <w:rsid w:val="00050CCD"/>
    <w:rsid w:val="00050DCD"/>
    <w:rsid w:val="00050E9A"/>
    <w:rsid w:val="00050F56"/>
    <w:rsid w:val="00050FBE"/>
    <w:rsid w:val="00051114"/>
    <w:rsid w:val="000511A3"/>
    <w:rsid w:val="0005125F"/>
    <w:rsid w:val="000512C6"/>
    <w:rsid w:val="00051381"/>
    <w:rsid w:val="00051464"/>
    <w:rsid w:val="000514BD"/>
    <w:rsid w:val="000514F2"/>
    <w:rsid w:val="0005156B"/>
    <w:rsid w:val="000515F9"/>
    <w:rsid w:val="000517D4"/>
    <w:rsid w:val="000517E0"/>
    <w:rsid w:val="000519A0"/>
    <w:rsid w:val="00051AFF"/>
    <w:rsid w:val="00051B92"/>
    <w:rsid w:val="00051DAB"/>
    <w:rsid w:val="00051EF3"/>
    <w:rsid w:val="00051F3C"/>
    <w:rsid w:val="00051F6D"/>
    <w:rsid w:val="00052006"/>
    <w:rsid w:val="00052100"/>
    <w:rsid w:val="00052166"/>
    <w:rsid w:val="000521B3"/>
    <w:rsid w:val="000521C5"/>
    <w:rsid w:val="000524AC"/>
    <w:rsid w:val="000525F5"/>
    <w:rsid w:val="000526B1"/>
    <w:rsid w:val="000527DF"/>
    <w:rsid w:val="00052B60"/>
    <w:rsid w:val="00052B63"/>
    <w:rsid w:val="00052DA0"/>
    <w:rsid w:val="00052F2E"/>
    <w:rsid w:val="00053154"/>
    <w:rsid w:val="000531E2"/>
    <w:rsid w:val="00053462"/>
    <w:rsid w:val="00053480"/>
    <w:rsid w:val="000534AA"/>
    <w:rsid w:val="00053512"/>
    <w:rsid w:val="0005353D"/>
    <w:rsid w:val="00053581"/>
    <w:rsid w:val="00053638"/>
    <w:rsid w:val="000536E3"/>
    <w:rsid w:val="0005377C"/>
    <w:rsid w:val="0005381C"/>
    <w:rsid w:val="00053857"/>
    <w:rsid w:val="0005386D"/>
    <w:rsid w:val="000538A8"/>
    <w:rsid w:val="0005394F"/>
    <w:rsid w:val="0005396A"/>
    <w:rsid w:val="00053A84"/>
    <w:rsid w:val="00053C10"/>
    <w:rsid w:val="00053C36"/>
    <w:rsid w:val="00053CC9"/>
    <w:rsid w:val="00053CD8"/>
    <w:rsid w:val="00053CE0"/>
    <w:rsid w:val="00053DC6"/>
    <w:rsid w:val="00053DD1"/>
    <w:rsid w:val="00053DF1"/>
    <w:rsid w:val="00053E90"/>
    <w:rsid w:val="00053EAB"/>
    <w:rsid w:val="00053F80"/>
    <w:rsid w:val="00053FA0"/>
    <w:rsid w:val="00053FAA"/>
    <w:rsid w:val="0005405D"/>
    <w:rsid w:val="000540CC"/>
    <w:rsid w:val="0005410D"/>
    <w:rsid w:val="00054309"/>
    <w:rsid w:val="00054311"/>
    <w:rsid w:val="0005450F"/>
    <w:rsid w:val="0005451C"/>
    <w:rsid w:val="00054562"/>
    <w:rsid w:val="0005477B"/>
    <w:rsid w:val="00054831"/>
    <w:rsid w:val="0005490D"/>
    <w:rsid w:val="00054997"/>
    <w:rsid w:val="000549E8"/>
    <w:rsid w:val="00054A75"/>
    <w:rsid w:val="00054CC9"/>
    <w:rsid w:val="00054D79"/>
    <w:rsid w:val="00054E3F"/>
    <w:rsid w:val="00054F75"/>
    <w:rsid w:val="00055135"/>
    <w:rsid w:val="0005519C"/>
    <w:rsid w:val="000554BF"/>
    <w:rsid w:val="000555A0"/>
    <w:rsid w:val="000555DB"/>
    <w:rsid w:val="0005564E"/>
    <w:rsid w:val="000559B6"/>
    <w:rsid w:val="000559BF"/>
    <w:rsid w:val="00055A2D"/>
    <w:rsid w:val="00055CCA"/>
    <w:rsid w:val="00055D5D"/>
    <w:rsid w:val="00055E76"/>
    <w:rsid w:val="00055EAE"/>
    <w:rsid w:val="00056113"/>
    <w:rsid w:val="0005620A"/>
    <w:rsid w:val="00056270"/>
    <w:rsid w:val="000562E8"/>
    <w:rsid w:val="0005631B"/>
    <w:rsid w:val="00056371"/>
    <w:rsid w:val="00056373"/>
    <w:rsid w:val="000564DB"/>
    <w:rsid w:val="0005653C"/>
    <w:rsid w:val="000566CF"/>
    <w:rsid w:val="0005672A"/>
    <w:rsid w:val="000567BA"/>
    <w:rsid w:val="000569CD"/>
    <w:rsid w:val="000569E4"/>
    <w:rsid w:val="00056A52"/>
    <w:rsid w:val="00056AC4"/>
    <w:rsid w:val="00056BBE"/>
    <w:rsid w:val="00056CCF"/>
    <w:rsid w:val="00056E21"/>
    <w:rsid w:val="00056E89"/>
    <w:rsid w:val="00056EC2"/>
    <w:rsid w:val="00056EC7"/>
    <w:rsid w:val="00056EEF"/>
    <w:rsid w:val="00056F01"/>
    <w:rsid w:val="00056FE3"/>
    <w:rsid w:val="000571A2"/>
    <w:rsid w:val="000572BF"/>
    <w:rsid w:val="000573B7"/>
    <w:rsid w:val="00057591"/>
    <w:rsid w:val="00057682"/>
    <w:rsid w:val="000576A1"/>
    <w:rsid w:val="00057762"/>
    <w:rsid w:val="0005782B"/>
    <w:rsid w:val="0005787C"/>
    <w:rsid w:val="00057A05"/>
    <w:rsid w:val="00057AED"/>
    <w:rsid w:val="00057CF7"/>
    <w:rsid w:val="00057D0E"/>
    <w:rsid w:val="00057D13"/>
    <w:rsid w:val="00057D85"/>
    <w:rsid w:val="00057D98"/>
    <w:rsid w:val="00057D9D"/>
    <w:rsid w:val="00057E97"/>
    <w:rsid w:val="00057EAD"/>
    <w:rsid w:val="00057F88"/>
    <w:rsid w:val="00057F9E"/>
    <w:rsid w:val="0006009C"/>
    <w:rsid w:val="0006010E"/>
    <w:rsid w:val="00060137"/>
    <w:rsid w:val="000601BA"/>
    <w:rsid w:val="000601CB"/>
    <w:rsid w:val="00060395"/>
    <w:rsid w:val="000603BD"/>
    <w:rsid w:val="000604BB"/>
    <w:rsid w:val="000604C7"/>
    <w:rsid w:val="000604E6"/>
    <w:rsid w:val="0006050F"/>
    <w:rsid w:val="000606C6"/>
    <w:rsid w:val="000607C2"/>
    <w:rsid w:val="000607EE"/>
    <w:rsid w:val="000607F4"/>
    <w:rsid w:val="00060828"/>
    <w:rsid w:val="00060948"/>
    <w:rsid w:val="00060A59"/>
    <w:rsid w:val="00060B2D"/>
    <w:rsid w:val="00060BC9"/>
    <w:rsid w:val="00060CA5"/>
    <w:rsid w:val="00060DB1"/>
    <w:rsid w:val="00060DB6"/>
    <w:rsid w:val="00060E63"/>
    <w:rsid w:val="00060E6D"/>
    <w:rsid w:val="00060F45"/>
    <w:rsid w:val="00060FAB"/>
    <w:rsid w:val="00061036"/>
    <w:rsid w:val="0006104A"/>
    <w:rsid w:val="00061077"/>
    <w:rsid w:val="00061111"/>
    <w:rsid w:val="00061233"/>
    <w:rsid w:val="00061269"/>
    <w:rsid w:val="0006133B"/>
    <w:rsid w:val="000613E5"/>
    <w:rsid w:val="00061535"/>
    <w:rsid w:val="00061641"/>
    <w:rsid w:val="0006177C"/>
    <w:rsid w:val="000617CE"/>
    <w:rsid w:val="000618D1"/>
    <w:rsid w:val="00061907"/>
    <w:rsid w:val="00061933"/>
    <w:rsid w:val="00061992"/>
    <w:rsid w:val="00061993"/>
    <w:rsid w:val="00061B8B"/>
    <w:rsid w:val="00061B8C"/>
    <w:rsid w:val="00061BDB"/>
    <w:rsid w:val="00061C35"/>
    <w:rsid w:val="00061C65"/>
    <w:rsid w:val="00061ECF"/>
    <w:rsid w:val="00061F73"/>
    <w:rsid w:val="00062182"/>
    <w:rsid w:val="0006222B"/>
    <w:rsid w:val="00062241"/>
    <w:rsid w:val="00062330"/>
    <w:rsid w:val="000624BB"/>
    <w:rsid w:val="00062664"/>
    <w:rsid w:val="00062688"/>
    <w:rsid w:val="00062841"/>
    <w:rsid w:val="00062989"/>
    <w:rsid w:val="00062AE6"/>
    <w:rsid w:val="00062C57"/>
    <w:rsid w:val="00062D47"/>
    <w:rsid w:val="00062D75"/>
    <w:rsid w:val="00062E91"/>
    <w:rsid w:val="00062EC7"/>
    <w:rsid w:val="00062EE5"/>
    <w:rsid w:val="00062EE9"/>
    <w:rsid w:val="00062F1F"/>
    <w:rsid w:val="00062F43"/>
    <w:rsid w:val="00062FEA"/>
    <w:rsid w:val="000631D0"/>
    <w:rsid w:val="000633E1"/>
    <w:rsid w:val="000633E8"/>
    <w:rsid w:val="00063437"/>
    <w:rsid w:val="000635D8"/>
    <w:rsid w:val="0006366E"/>
    <w:rsid w:val="0006367D"/>
    <w:rsid w:val="000636F0"/>
    <w:rsid w:val="00063926"/>
    <w:rsid w:val="0006396D"/>
    <w:rsid w:val="00063B0C"/>
    <w:rsid w:val="00063D34"/>
    <w:rsid w:val="00063E02"/>
    <w:rsid w:val="00063ED1"/>
    <w:rsid w:val="00063F1C"/>
    <w:rsid w:val="00064016"/>
    <w:rsid w:val="00064165"/>
    <w:rsid w:val="000641EB"/>
    <w:rsid w:val="000641F5"/>
    <w:rsid w:val="00064494"/>
    <w:rsid w:val="00064557"/>
    <w:rsid w:val="0006473F"/>
    <w:rsid w:val="00064753"/>
    <w:rsid w:val="000648CD"/>
    <w:rsid w:val="000648E8"/>
    <w:rsid w:val="000649D6"/>
    <w:rsid w:val="00064B5F"/>
    <w:rsid w:val="00064CE5"/>
    <w:rsid w:val="00064FD4"/>
    <w:rsid w:val="0006501C"/>
    <w:rsid w:val="0006519E"/>
    <w:rsid w:val="000651D2"/>
    <w:rsid w:val="0006529A"/>
    <w:rsid w:val="000652C0"/>
    <w:rsid w:val="000652E9"/>
    <w:rsid w:val="000652EE"/>
    <w:rsid w:val="000652FB"/>
    <w:rsid w:val="00065334"/>
    <w:rsid w:val="000653B2"/>
    <w:rsid w:val="000653F5"/>
    <w:rsid w:val="00065417"/>
    <w:rsid w:val="00065449"/>
    <w:rsid w:val="00065483"/>
    <w:rsid w:val="0006549E"/>
    <w:rsid w:val="000654AD"/>
    <w:rsid w:val="0006551C"/>
    <w:rsid w:val="000656EC"/>
    <w:rsid w:val="00065707"/>
    <w:rsid w:val="000657A7"/>
    <w:rsid w:val="000658F3"/>
    <w:rsid w:val="00065BF3"/>
    <w:rsid w:val="00065C57"/>
    <w:rsid w:val="00065DB1"/>
    <w:rsid w:val="00065DFC"/>
    <w:rsid w:val="00065ECD"/>
    <w:rsid w:val="00066017"/>
    <w:rsid w:val="0006607F"/>
    <w:rsid w:val="000660E7"/>
    <w:rsid w:val="00066172"/>
    <w:rsid w:val="00066283"/>
    <w:rsid w:val="0006652C"/>
    <w:rsid w:val="00066562"/>
    <w:rsid w:val="000665AB"/>
    <w:rsid w:val="00066674"/>
    <w:rsid w:val="0006668B"/>
    <w:rsid w:val="000666F2"/>
    <w:rsid w:val="000668BF"/>
    <w:rsid w:val="00066922"/>
    <w:rsid w:val="00066935"/>
    <w:rsid w:val="00066942"/>
    <w:rsid w:val="00066954"/>
    <w:rsid w:val="00066964"/>
    <w:rsid w:val="00066C63"/>
    <w:rsid w:val="00066D82"/>
    <w:rsid w:val="00066D9B"/>
    <w:rsid w:val="00066E63"/>
    <w:rsid w:val="00066EEC"/>
    <w:rsid w:val="00066F8C"/>
    <w:rsid w:val="00066FC9"/>
    <w:rsid w:val="00066FCB"/>
    <w:rsid w:val="000670BB"/>
    <w:rsid w:val="00067321"/>
    <w:rsid w:val="000673D1"/>
    <w:rsid w:val="000673D3"/>
    <w:rsid w:val="000674CB"/>
    <w:rsid w:val="000675CC"/>
    <w:rsid w:val="00067648"/>
    <w:rsid w:val="0006771D"/>
    <w:rsid w:val="00067798"/>
    <w:rsid w:val="000679BC"/>
    <w:rsid w:val="000679C7"/>
    <w:rsid w:val="000679D2"/>
    <w:rsid w:val="00067A77"/>
    <w:rsid w:val="00067A98"/>
    <w:rsid w:val="00067AC7"/>
    <w:rsid w:val="00067B6C"/>
    <w:rsid w:val="00067B99"/>
    <w:rsid w:val="00067E73"/>
    <w:rsid w:val="00070093"/>
    <w:rsid w:val="000700C1"/>
    <w:rsid w:val="00070175"/>
    <w:rsid w:val="0007018F"/>
    <w:rsid w:val="000701C7"/>
    <w:rsid w:val="00070268"/>
    <w:rsid w:val="000702C3"/>
    <w:rsid w:val="00070308"/>
    <w:rsid w:val="0007036A"/>
    <w:rsid w:val="0007043B"/>
    <w:rsid w:val="00070485"/>
    <w:rsid w:val="0007062E"/>
    <w:rsid w:val="00070805"/>
    <w:rsid w:val="00070AB4"/>
    <w:rsid w:val="00070AE1"/>
    <w:rsid w:val="00070B45"/>
    <w:rsid w:val="00070BBA"/>
    <w:rsid w:val="00070C39"/>
    <w:rsid w:val="00070C89"/>
    <w:rsid w:val="00070CD2"/>
    <w:rsid w:val="00070D0F"/>
    <w:rsid w:val="00070D1A"/>
    <w:rsid w:val="00070E7E"/>
    <w:rsid w:val="00070EA5"/>
    <w:rsid w:val="0007102B"/>
    <w:rsid w:val="000710D2"/>
    <w:rsid w:val="00071126"/>
    <w:rsid w:val="00071175"/>
    <w:rsid w:val="000712D0"/>
    <w:rsid w:val="000712E1"/>
    <w:rsid w:val="000712EE"/>
    <w:rsid w:val="00071366"/>
    <w:rsid w:val="0007142D"/>
    <w:rsid w:val="00071542"/>
    <w:rsid w:val="00071547"/>
    <w:rsid w:val="00071765"/>
    <w:rsid w:val="0007176E"/>
    <w:rsid w:val="0007185D"/>
    <w:rsid w:val="00071899"/>
    <w:rsid w:val="00071A31"/>
    <w:rsid w:val="00071C70"/>
    <w:rsid w:val="00071D2E"/>
    <w:rsid w:val="00071D50"/>
    <w:rsid w:val="00071DAE"/>
    <w:rsid w:val="00071E59"/>
    <w:rsid w:val="00071EF7"/>
    <w:rsid w:val="00071F1E"/>
    <w:rsid w:val="00071F61"/>
    <w:rsid w:val="00071FBD"/>
    <w:rsid w:val="00072140"/>
    <w:rsid w:val="00072298"/>
    <w:rsid w:val="00072373"/>
    <w:rsid w:val="000725FE"/>
    <w:rsid w:val="000726CA"/>
    <w:rsid w:val="00072719"/>
    <w:rsid w:val="00072758"/>
    <w:rsid w:val="00072A69"/>
    <w:rsid w:val="00072AEB"/>
    <w:rsid w:val="00072AF8"/>
    <w:rsid w:val="00072B2C"/>
    <w:rsid w:val="00072BDF"/>
    <w:rsid w:val="00072CBE"/>
    <w:rsid w:val="00072E1E"/>
    <w:rsid w:val="00072E2E"/>
    <w:rsid w:val="00072EA6"/>
    <w:rsid w:val="00072EF7"/>
    <w:rsid w:val="00072F20"/>
    <w:rsid w:val="00072F92"/>
    <w:rsid w:val="00073004"/>
    <w:rsid w:val="0007310A"/>
    <w:rsid w:val="000731BA"/>
    <w:rsid w:val="000731C5"/>
    <w:rsid w:val="00073210"/>
    <w:rsid w:val="0007335C"/>
    <w:rsid w:val="0007339C"/>
    <w:rsid w:val="000733D6"/>
    <w:rsid w:val="0007360C"/>
    <w:rsid w:val="0007381C"/>
    <w:rsid w:val="000738EB"/>
    <w:rsid w:val="00073944"/>
    <w:rsid w:val="00073B0C"/>
    <w:rsid w:val="00073B0F"/>
    <w:rsid w:val="00073B4F"/>
    <w:rsid w:val="00073BF5"/>
    <w:rsid w:val="00073D9D"/>
    <w:rsid w:val="00073E21"/>
    <w:rsid w:val="00073E85"/>
    <w:rsid w:val="00073E92"/>
    <w:rsid w:val="00073ED5"/>
    <w:rsid w:val="00073F2E"/>
    <w:rsid w:val="00073FEA"/>
    <w:rsid w:val="000740B2"/>
    <w:rsid w:val="000741C2"/>
    <w:rsid w:val="00074269"/>
    <w:rsid w:val="0007453A"/>
    <w:rsid w:val="0007456E"/>
    <w:rsid w:val="0007471C"/>
    <w:rsid w:val="000748AF"/>
    <w:rsid w:val="000749A7"/>
    <w:rsid w:val="00074B79"/>
    <w:rsid w:val="00074CE9"/>
    <w:rsid w:val="00074DB2"/>
    <w:rsid w:val="00074DE4"/>
    <w:rsid w:val="00075051"/>
    <w:rsid w:val="00075450"/>
    <w:rsid w:val="000754CA"/>
    <w:rsid w:val="00075593"/>
    <w:rsid w:val="0007565C"/>
    <w:rsid w:val="0007574D"/>
    <w:rsid w:val="000757D1"/>
    <w:rsid w:val="0007582F"/>
    <w:rsid w:val="000758B9"/>
    <w:rsid w:val="00075B43"/>
    <w:rsid w:val="00075BA5"/>
    <w:rsid w:val="00075D34"/>
    <w:rsid w:val="00075D5C"/>
    <w:rsid w:val="00075E04"/>
    <w:rsid w:val="00075F21"/>
    <w:rsid w:val="00075F85"/>
    <w:rsid w:val="00075FCB"/>
    <w:rsid w:val="0007604E"/>
    <w:rsid w:val="00076434"/>
    <w:rsid w:val="00076552"/>
    <w:rsid w:val="00076614"/>
    <w:rsid w:val="00076674"/>
    <w:rsid w:val="00076780"/>
    <w:rsid w:val="000767FF"/>
    <w:rsid w:val="00076A38"/>
    <w:rsid w:val="00076A45"/>
    <w:rsid w:val="00076A9A"/>
    <w:rsid w:val="00076A9C"/>
    <w:rsid w:val="00076AB9"/>
    <w:rsid w:val="00076AF0"/>
    <w:rsid w:val="00076BF8"/>
    <w:rsid w:val="00076D57"/>
    <w:rsid w:val="00076DA5"/>
    <w:rsid w:val="00076E22"/>
    <w:rsid w:val="00076F3A"/>
    <w:rsid w:val="0007709F"/>
    <w:rsid w:val="0007728A"/>
    <w:rsid w:val="000772B1"/>
    <w:rsid w:val="0007734D"/>
    <w:rsid w:val="000773FA"/>
    <w:rsid w:val="0007749E"/>
    <w:rsid w:val="0007757E"/>
    <w:rsid w:val="000775A6"/>
    <w:rsid w:val="000776BA"/>
    <w:rsid w:val="00077831"/>
    <w:rsid w:val="000779A3"/>
    <w:rsid w:val="000779DC"/>
    <w:rsid w:val="000779F9"/>
    <w:rsid w:val="00077AAF"/>
    <w:rsid w:val="00077ADE"/>
    <w:rsid w:val="00077C7E"/>
    <w:rsid w:val="00077C90"/>
    <w:rsid w:val="00077D91"/>
    <w:rsid w:val="00077DDA"/>
    <w:rsid w:val="00077E10"/>
    <w:rsid w:val="0008002E"/>
    <w:rsid w:val="0008006D"/>
    <w:rsid w:val="000801CA"/>
    <w:rsid w:val="00080364"/>
    <w:rsid w:val="00080439"/>
    <w:rsid w:val="0008047A"/>
    <w:rsid w:val="000804B8"/>
    <w:rsid w:val="0008054A"/>
    <w:rsid w:val="000805BC"/>
    <w:rsid w:val="00080628"/>
    <w:rsid w:val="00080667"/>
    <w:rsid w:val="00080679"/>
    <w:rsid w:val="0008076E"/>
    <w:rsid w:val="00080801"/>
    <w:rsid w:val="00080895"/>
    <w:rsid w:val="0008098F"/>
    <w:rsid w:val="00080A6E"/>
    <w:rsid w:val="00080BCD"/>
    <w:rsid w:val="00080C05"/>
    <w:rsid w:val="00080EDE"/>
    <w:rsid w:val="00080F3B"/>
    <w:rsid w:val="0008110C"/>
    <w:rsid w:val="0008123C"/>
    <w:rsid w:val="000812ED"/>
    <w:rsid w:val="0008137A"/>
    <w:rsid w:val="000813C2"/>
    <w:rsid w:val="0008143A"/>
    <w:rsid w:val="000814C6"/>
    <w:rsid w:val="00081544"/>
    <w:rsid w:val="00081636"/>
    <w:rsid w:val="00081696"/>
    <w:rsid w:val="000816E0"/>
    <w:rsid w:val="00081905"/>
    <w:rsid w:val="000819A8"/>
    <w:rsid w:val="000819BC"/>
    <w:rsid w:val="00081A69"/>
    <w:rsid w:val="00081E0D"/>
    <w:rsid w:val="00081E45"/>
    <w:rsid w:val="00081EC9"/>
    <w:rsid w:val="00081F57"/>
    <w:rsid w:val="00081F93"/>
    <w:rsid w:val="00081FAD"/>
    <w:rsid w:val="0008208B"/>
    <w:rsid w:val="00082090"/>
    <w:rsid w:val="000821CD"/>
    <w:rsid w:val="0008242C"/>
    <w:rsid w:val="0008249B"/>
    <w:rsid w:val="000826C6"/>
    <w:rsid w:val="000826CE"/>
    <w:rsid w:val="000828A2"/>
    <w:rsid w:val="00082971"/>
    <w:rsid w:val="00082B08"/>
    <w:rsid w:val="00082DEF"/>
    <w:rsid w:val="00082E10"/>
    <w:rsid w:val="00083022"/>
    <w:rsid w:val="0008316E"/>
    <w:rsid w:val="000831D8"/>
    <w:rsid w:val="00083215"/>
    <w:rsid w:val="000833E3"/>
    <w:rsid w:val="00083427"/>
    <w:rsid w:val="0008349B"/>
    <w:rsid w:val="000834F5"/>
    <w:rsid w:val="00083558"/>
    <w:rsid w:val="0008362E"/>
    <w:rsid w:val="000836D2"/>
    <w:rsid w:val="0008370C"/>
    <w:rsid w:val="00083837"/>
    <w:rsid w:val="00083842"/>
    <w:rsid w:val="00083901"/>
    <w:rsid w:val="00083981"/>
    <w:rsid w:val="00083A2C"/>
    <w:rsid w:val="00083AC0"/>
    <w:rsid w:val="00083B06"/>
    <w:rsid w:val="00083B5B"/>
    <w:rsid w:val="00083CB2"/>
    <w:rsid w:val="00083CD5"/>
    <w:rsid w:val="00083D91"/>
    <w:rsid w:val="00084042"/>
    <w:rsid w:val="00084094"/>
    <w:rsid w:val="000840C3"/>
    <w:rsid w:val="0008413D"/>
    <w:rsid w:val="00084168"/>
    <w:rsid w:val="00084171"/>
    <w:rsid w:val="00084199"/>
    <w:rsid w:val="000841C7"/>
    <w:rsid w:val="00084494"/>
    <w:rsid w:val="0008449A"/>
    <w:rsid w:val="0008454A"/>
    <w:rsid w:val="00084550"/>
    <w:rsid w:val="0008456B"/>
    <w:rsid w:val="0008461A"/>
    <w:rsid w:val="00084653"/>
    <w:rsid w:val="000846B7"/>
    <w:rsid w:val="0008470D"/>
    <w:rsid w:val="000847BF"/>
    <w:rsid w:val="000847C8"/>
    <w:rsid w:val="00084815"/>
    <w:rsid w:val="0008494D"/>
    <w:rsid w:val="0008498C"/>
    <w:rsid w:val="0008499D"/>
    <w:rsid w:val="00084B6E"/>
    <w:rsid w:val="00084C5C"/>
    <w:rsid w:val="00084D72"/>
    <w:rsid w:val="00084E4F"/>
    <w:rsid w:val="00084E83"/>
    <w:rsid w:val="00084EE0"/>
    <w:rsid w:val="00084F44"/>
    <w:rsid w:val="00084FD2"/>
    <w:rsid w:val="00085183"/>
    <w:rsid w:val="0008527F"/>
    <w:rsid w:val="000853FD"/>
    <w:rsid w:val="000854EE"/>
    <w:rsid w:val="000855F4"/>
    <w:rsid w:val="000856C7"/>
    <w:rsid w:val="00085729"/>
    <w:rsid w:val="00085739"/>
    <w:rsid w:val="0008576F"/>
    <w:rsid w:val="000857E2"/>
    <w:rsid w:val="0008583A"/>
    <w:rsid w:val="000858A9"/>
    <w:rsid w:val="000858DA"/>
    <w:rsid w:val="000859BD"/>
    <w:rsid w:val="00085B4E"/>
    <w:rsid w:val="00085BD0"/>
    <w:rsid w:val="00085C9F"/>
    <w:rsid w:val="00085D0E"/>
    <w:rsid w:val="00085D65"/>
    <w:rsid w:val="00085EA1"/>
    <w:rsid w:val="00085EB3"/>
    <w:rsid w:val="00085FDE"/>
    <w:rsid w:val="00086045"/>
    <w:rsid w:val="0008604E"/>
    <w:rsid w:val="00086086"/>
    <w:rsid w:val="000860B2"/>
    <w:rsid w:val="000860D5"/>
    <w:rsid w:val="0008616C"/>
    <w:rsid w:val="000861D9"/>
    <w:rsid w:val="000863D2"/>
    <w:rsid w:val="0008646E"/>
    <w:rsid w:val="0008677E"/>
    <w:rsid w:val="000867DC"/>
    <w:rsid w:val="0008692F"/>
    <w:rsid w:val="000869E1"/>
    <w:rsid w:val="000869F6"/>
    <w:rsid w:val="00086A5C"/>
    <w:rsid w:val="00086A76"/>
    <w:rsid w:val="00086B04"/>
    <w:rsid w:val="00086B43"/>
    <w:rsid w:val="00086C42"/>
    <w:rsid w:val="00086CAB"/>
    <w:rsid w:val="00086D4B"/>
    <w:rsid w:val="00086DD3"/>
    <w:rsid w:val="00086E69"/>
    <w:rsid w:val="00086EBC"/>
    <w:rsid w:val="00086F3F"/>
    <w:rsid w:val="00086FEF"/>
    <w:rsid w:val="0008733F"/>
    <w:rsid w:val="000874E1"/>
    <w:rsid w:val="000874FB"/>
    <w:rsid w:val="00087631"/>
    <w:rsid w:val="00087730"/>
    <w:rsid w:val="0008779D"/>
    <w:rsid w:val="00087816"/>
    <w:rsid w:val="000878E5"/>
    <w:rsid w:val="000878F4"/>
    <w:rsid w:val="000879FA"/>
    <w:rsid w:val="00087BCA"/>
    <w:rsid w:val="00087C85"/>
    <w:rsid w:val="00087DA1"/>
    <w:rsid w:val="00087E02"/>
    <w:rsid w:val="00087EBB"/>
    <w:rsid w:val="00087F29"/>
    <w:rsid w:val="00087F4E"/>
    <w:rsid w:val="00087F7D"/>
    <w:rsid w:val="00087FA4"/>
    <w:rsid w:val="00087FC4"/>
    <w:rsid w:val="00087FCD"/>
    <w:rsid w:val="00090362"/>
    <w:rsid w:val="00090420"/>
    <w:rsid w:val="00090479"/>
    <w:rsid w:val="0009052F"/>
    <w:rsid w:val="0009060A"/>
    <w:rsid w:val="00090673"/>
    <w:rsid w:val="000908CA"/>
    <w:rsid w:val="00090CC5"/>
    <w:rsid w:val="00090D73"/>
    <w:rsid w:val="00090DBA"/>
    <w:rsid w:val="00090E3A"/>
    <w:rsid w:val="00090F6E"/>
    <w:rsid w:val="00091063"/>
    <w:rsid w:val="000910B9"/>
    <w:rsid w:val="000910DA"/>
    <w:rsid w:val="0009110E"/>
    <w:rsid w:val="00091116"/>
    <w:rsid w:val="0009139C"/>
    <w:rsid w:val="000915E8"/>
    <w:rsid w:val="000917B8"/>
    <w:rsid w:val="00091A57"/>
    <w:rsid w:val="00091A8D"/>
    <w:rsid w:val="00091AD2"/>
    <w:rsid w:val="00091B32"/>
    <w:rsid w:val="00091C4F"/>
    <w:rsid w:val="00091C8B"/>
    <w:rsid w:val="00091D6E"/>
    <w:rsid w:val="00091DA9"/>
    <w:rsid w:val="00091DF3"/>
    <w:rsid w:val="00091E1D"/>
    <w:rsid w:val="00092063"/>
    <w:rsid w:val="0009218B"/>
    <w:rsid w:val="00092228"/>
    <w:rsid w:val="00092287"/>
    <w:rsid w:val="000924D6"/>
    <w:rsid w:val="000924F2"/>
    <w:rsid w:val="000925C3"/>
    <w:rsid w:val="000926AC"/>
    <w:rsid w:val="000926B1"/>
    <w:rsid w:val="000928AF"/>
    <w:rsid w:val="0009293A"/>
    <w:rsid w:val="00092F0C"/>
    <w:rsid w:val="00092FFD"/>
    <w:rsid w:val="0009300C"/>
    <w:rsid w:val="0009304D"/>
    <w:rsid w:val="0009313D"/>
    <w:rsid w:val="00093188"/>
    <w:rsid w:val="000933C6"/>
    <w:rsid w:val="00093603"/>
    <w:rsid w:val="0009365F"/>
    <w:rsid w:val="0009371D"/>
    <w:rsid w:val="00093762"/>
    <w:rsid w:val="00093796"/>
    <w:rsid w:val="00093910"/>
    <w:rsid w:val="00093952"/>
    <w:rsid w:val="000939CA"/>
    <w:rsid w:val="00093BD3"/>
    <w:rsid w:val="00093DC0"/>
    <w:rsid w:val="00093DE6"/>
    <w:rsid w:val="00093E1F"/>
    <w:rsid w:val="00093E31"/>
    <w:rsid w:val="00093F24"/>
    <w:rsid w:val="00093FEA"/>
    <w:rsid w:val="00094010"/>
    <w:rsid w:val="00094072"/>
    <w:rsid w:val="00094107"/>
    <w:rsid w:val="00094136"/>
    <w:rsid w:val="0009416D"/>
    <w:rsid w:val="0009417E"/>
    <w:rsid w:val="0009424A"/>
    <w:rsid w:val="000943A8"/>
    <w:rsid w:val="00094531"/>
    <w:rsid w:val="0009460C"/>
    <w:rsid w:val="00094676"/>
    <w:rsid w:val="00094692"/>
    <w:rsid w:val="00094717"/>
    <w:rsid w:val="00094746"/>
    <w:rsid w:val="0009487D"/>
    <w:rsid w:val="000948B1"/>
    <w:rsid w:val="00094937"/>
    <w:rsid w:val="000949BD"/>
    <w:rsid w:val="00094B9F"/>
    <w:rsid w:val="00094CAB"/>
    <w:rsid w:val="00094D2A"/>
    <w:rsid w:val="00094E60"/>
    <w:rsid w:val="00094EAE"/>
    <w:rsid w:val="00094EC5"/>
    <w:rsid w:val="00094EFB"/>
    <w:rsid w:val="000950A8"/>
    <w:rsid w:val="0009510B"/>
    <w:rsid w:val="00095182"/>
    <w:rsid w:val="00095222"/>
    <w:rsid w:val="000952F9"/>
    <w:rsid w:val="00095332"/>
    <w:rsid w:val="0009541B"/>
    <w:rsid w:val="00095671"/>
    <w:rsid w:val="0009567D"/>
    <w:rsid w:val="0009569E"/>
    <w:rsid w:val="000957AD"/>
    <w:rsid w:val="00095913"/>
    <w:rsid w:val="00095A68"/>
    <w:rsid w:val="00095B9B"/>
    <w:rsid w:val="00095BB7"/>
    <w:rsid w:val="00095C11"/>
    <w:rsid w:val="00095F6E"/>
    <w:rsid w:val="00095F75"/>
    <w:rsid w:val="00095FEF"/>
    <w:rsid w:val="00096015"/>
    <w:rsid w:val="00096039"/>
    <w:rsid w:val="000960FB"/>
    <w:rsid w:val="0009616E"/>
    <w:rsid w:val="00096301"/>
    <w:rsid w:val="00096380"/>
    <w:rsid w:val="000963C8"/>
    <w:rsid w:val="0009650F"/>
    <w:rsid w:val="00096616"/>
    <w:rsid w:val="00096651"/>
    <w:rsid w:val="00096896"/>
    <w:rsid w:val="00096A17"/>
    <w:rsid w:val="00096A4E"/>
    <w:rsid w:val="00096A53"/>
    <w:rsid w:val="00096A7C"/>
    <w:rsid w:val="00096C06"/>
    <w:rsid w:val="00096C31"/>
    <w:rsid w:val="00096D15"/>
    <w:rsid w:val="00096E12"/>
    <w:rsid w:val="00096E4E"/>
    <w:rsid w:val="00096E5B"/>
    <w:rsid w:val="00096E77"/>
    <w:rsid w:val="00096EE8"/>
    <w:rsid w:val="00096F21"/>
    <w:rsid w:val="000970BA"/>
    <w:rsid w:val="000970C9"/>
    <w:rsid w:val="00097192"/>
    <w:rsid w:val="00097626"/>
    <w:rsid w:val="000976CD"/>
    <w:rsid w:val="000976FD"/>
    <w:rsid w:val="00097790"/>
    <w:rsid w:val="0009780D"/>
    <w:rsid w:val="000979B6"/>
    <w:rsid w:val="000979EC"/>
    <w:rsid w:val="00097C44"/>
    <w:rsid w:val="00097CF0"/>
    <w:rsid w:val="00097D78"/>
    <w:rsid w:val="00097E43"/>
    <w:rsid w:val="00097EE9"/>
    <w:rsid w:val="00097F09"/>
    <w:rsid w:val="000A003F"/>
    <w:rsid w:val="000A011D"/>
    <w:rsid w:val="000A0239"/>
    <w:rsid w:val="000A0249"/>
    <w:rsid w:val="000A0428"/>
    <w:rsid w:val="000A0761"/>
    <w:rsid w:val="000A078D"/>
    <w:rsid w:val="000A07C9"/>
    <w:rsid w:val="000A0862"/>
    <w:rsid w:val="000A09B2"/>
    <w:rsid w:val="000A09ED"/>
    <w:rsid w:val="000A0A44"/>
    <w:rsid w:val="000A0A9E"/>
    <w:rsid w:val="000A0AB2"/>
    <w:rsid w:val="000A0C33"/>
    <w:rsid w:val="000A0C89"/>
    <w:rsid w:val="000A0CA8"/>
    <w:rsid w:val="000A0CAC"/>
    <w:rsid w:val="000A0CBA"/>
    <w:rsid w:val="000A0D54"/>
    <w:rsid w:val="000A0D59"/>
    <w:rsid w:val="000A0D9F"/>
    <w:rsid w:val="000A0E5B"/>
    <w:rsid w:val="000A0E69"/>
    <w:rsid w:val="000A0E91"/>
    <w:rsid w:val="000A0FA3"/>
    <w:rsid w:val="000A103F"/>
    <w:rsid w:val="000A10B5"/>
    <w:rsid w:val="000A1310"/>
    <w:rsid w:val="000A13C5"/>
    <w:rsid w:val="000A1500"/>
    <w:rsid w:val="000A15D7"/>
    <w:rsid w:val="000A163E"/>
    <w:rsid w:val="000A167A"/>
    <w:rsid w:val="000A17C5"/>
    <w:rsid w:val="000A17F1"/>
    <w:rsid w:val="000A1ADB"/>
    <w:rsid w:val="000A1AF1"/>
    <w:rsid w:val="000A1B09"/>
    <w:rsid w:val="000A1B5C"/>
    <w:rsid w:val="000A1B5E"/>
    <w:rsid w:val="000A1CFE"/>
    <w:rsid w:val="000A1DED"/>
    <w:rsid w:val="000A2209"/>
    <w:rsid w:val="000A2259"/>
    <w:rsid w:val="000A2309"/>
    <w:rsid w:val="000A2395"/>
    <w:rsid w:val="000A24BB"/>
    <w:rsid w:val="000A25E4"/>
    <w:rsid w:val="000A260B"/>
    <w:rsid w:val="000A26A6"/>
    <w:rsid w:val="000A28B2"/>
    <w:rsid w:val="000A29BC"/>
    <w:rsid w:val="000A2B15"/>
    <w:rsid w:val="000A2B24"/>
    <w:rsid w:val="000A2B53"/>
    <w:rsid w:val="000A2B79"/>
    <w:rsid w:val="000A2BCB"/>
    <w:rsid w:val="000A2DC5"/>
    <w:rsid w:val="000A2E24"/>
    <w:rsid w:val="000A3130"/>
    <w:rsid w:val="000A31FC"/>
    <w:rsid w:val="000A3256"/>
    <w:rsid w:val="000A3359"/>
    <w:rsid w:val="000A336C"/>
    <w:rsid w:val="000A3440"/>
    <w:rsid w:val="000A346F"/>
    <w:rsid w:val="000A3898"/>
    <w:rsid w:val="000A39A2"/>
    <w:rsid w:val="000A3A28"/>
    <w:rsid w:val="000A3AA1"/>
    <w:rsid w:val="000A3C12"/>
    <w:rsid w:val="000A3C1B"/>
    <w:rsid w:val="000A3C2F"/>
    <w:rsid w:val="000A3CCF"/>
    <w:rsid w:val="000A40A4"/>
    <w:rsid w:val="000A41A0"/>
    <w:rsid w:val="000A41BE"/>
    <w:rsid w:val="000A42A2"/>
    <w:rsid w:val="000A42FA"/>
    <w:rsid w:val="000A463A"/>
    <w:rsid w:val="000A486B"/>
    <w:rsid w:val="000A487A"/>
    <w:rsid w:val="000A493C"/>
    <w:rsid w:val="000A4B38"/>
    <w:rsid w:val="000A4CDC"/>
    <w:rsid w:val="000A4CF7"/>
    <w:rsid w:val="000A4DBB"/>
    <w:rsid w:val="000A50C1"/>
    <w:rsid w:val="000A5124"/>
    <w:rsid w:val="000A51F1"/>
    <w:rsid w:val="000A52A1"/>
    <w:rsid w:val="000A553A"/>
    <w:rsid w:val="000A55E9"/>
    <w:rsid w:val="000A55F2"/>
    <w:rsid w:val="000A5747"/>
    <w:rsid w:val="000A5824"/>
    <w:rsid w:val="000A5852"/>
    <w:rsid w:val="000A587A"/>
    <w:rsid w:val="000A5896"/>
    <w:rsid w:val="000A58F5"/>
    <w:rsid w:val="000A59DB"/>
    <w:rsid w:val="000A5A17"/>
    <w:rsid w:val="000A5B4A"/>
    <w:rsid w:val="000A5C8C"/>
    <w:rsid w:val="000A5DB9"/>
    <w:rsid w:val="000A5E33"/>
    <w:rsid w:val="000A6004"/>
    <w:rsid w:val="000A603E"/>
    <w:rsid w:val="000A633D"/>
    <w:rsid w:val="000A6389"/>
    <w:rsid w:val="000A6392"/>
    <w:rsid w:val="000A6469"/>
    <w:rsid w:val="000A646A"/>
    <w:rsid w:val="000A64E5"/>
    <w:rsid w:val="000A6545"/>
    <w:rsid w:val="000A6585"/>
    <w:rsid w:val="000A65E8"/>
    <w:rsid w:val="000A6715"/>
    <w:rsid w:val="000A679B"/>
    <w:rsid w:val="000A67BA"/>
    <w:rsid w:val="000A690E"/>
    <w:rsid w:val="000A6922"/>
    <w:rsid w:val="000A697C"/>
    <w:rsid w:val="000A6B4E"/>
    <w:rsid w:val="000A6C54"/>
    <w:rsid w:val="000A6D8E"/>
    <w:rsid w:val="000A716F"/>
    <w:rsid w:val="000A7306"/>
    <w:rsid w:val="000A7401"/>
    <w:rsid w:val="000A7412"/>
    <w:rsid w:val="000A74C3"/>
    <w:rsid w:val="000A74F7"/>
    <w:rsid w:val="000A756F"/>
    <w:rsid w:val="000A7578"/>
    <w:rsid w:val="000A7597"/>
    <w:rsid w:val="000A77EA"/>
    <w:rsid w:val="000A78CF"/>
    <w:rsid w:val="000A793B"/>
    <w:rsid w:val="000A7954"/>
    <w:rsid w:val="000A79D3"/>
    <w:rsid w:val="000A79DB"/>
    <w:rsid w:val="000A7A78"/>
    <w:rsid w:val="000A7AA9"/>
    <w:rsid w:val="000A7C5E"/>
    <w:rsid w:val="000A7C7F"/>
    <w:rsid w:val="000A7E55"/>
    <w:rsid w:val="000A7E94"/>
    <w:rsid w:val="000A7E96"/>
    <w:rsid w:val="000A7F2C"/>
    <w:rsid w:val="000A7F82"/>
    <w:rsid w:val="000A7F9C"/>
    <w:rsid w:val="000B00DB"/>
    <w:rsid w:val="000B018A"/>
    <w:rsid w:val="000B03F4"/>
    <w:rsid w:val="000B0536"/>
    <w:rsid w:val="000B057C"/>
    <w:rsid w:val="000B05AB"/>
    <w:rsid w:val="000B06A9"/>
    <w:rsid w:val="000B06F4"/>
    <w:rsid w:val="000B087B"/>
    <w:rsid w:val="000B08F0"/>
    <w:rsid w:val="000B0A33"/>
    <w:rsid w:val="000B0C0E"/>
    <w:rsid w:val="000B0C3C"/>
    <w:rsid w:val="000B0C74"/>
    <w:rsid w:val="000B0D0A"/>
    <w:rsid w:val="000B0D24"/>
    <w:rsid w:val="000B0DE2"/>
    <w:rsid w:val="000B0ED4"/>
    <w:rsid w:val="000B1219"/>
    <w:rsid w:val="000B1283"/>
    <w:rsid w:val="000B13A1"/>
    <w:rsid w:val="000B13C3"/>
    <w:rsid w:val="000B1633"/>
    <w:rsid w:val="000B16CB"/>
    <w:rsid w:val="000B171A"/>
    <w:rsid w:val="000B1725"/>
    <w:rsid w:val="000B1746"/>
    <w:rsid w:val="000B1905"/>
    <w:rsid w:val="000B1986"/>
    <w:rsid w:val="000B1B36"/>
    <w:rsid w:val="000B1D03"/>
    <w:rsid w:val="000B1D1D"/>
    <w:rsid w:val="000B1D55"/>
    <w:rsid w:val="000B1F06"/>
    <w:rsid w:val="000B1FE2"/>
    <w:rsid w:val="000B1FF6"/>
    <w:rsid w:val="000B2005"/>
    <w:rsid w:val="000B2042"/>
    <w:rsid w:val="000B2105"/>
    <w:rsid w:val="000B2193"/>
    <w:rsid w:val="000B232E"/>
    <w:rsid w:val="000B2490"/>
    <w:rsid w:val="000B24EF"/>
    <w:rsid w:val="000B286B"/>
    <w:rsid w:val="000B2942"/>
    <w:rsid w:val="000B2944"/>
    <w:rsid w:val="000B298E"/>
    <w:rsid w:val="000B29CA"/>
    <w:rsid w:val="000B2AF2"/>
    <w:rsid w:val="000B2B70"/>
    <w:rsid w:val="000B2CFB"/>
    <w:rsid w:val="000B2D51"/>
    <w:rsid w:val="000B2DCD"/>
    <w:rsid w:val="000B2E2A"/>
    <w:rsid w:val="000B2ECA"/>
    <w:rsid w:val="000B2F0F"/>
    <w:rsid w:val="000B3097"/>
    <w:rsid w:val="000B30C1"/>
    <w:rsid w:val="000B30E9"/>
    <w:rsid w:val="000B3286"/>
    <w:rsid w:val="000B32FC"/>
    <w:rsid w:val="000B3383"/>
    <w:rsid w:val="000B3384"/>
    <w:rsid w:val="000B3557"/>
    <w:rsid w:val="000B3578"/>
    <w:rsid w:val="000B35F6"/>
    <w:rsid w:val="000B3623"/>
    <w:rsid w:val="000B3668"/>
    <w:rsid w:val="000B3761"/>
    <w:rsid w:val="000B37FA"/>
    <w:rsid w:val="000B37FC"/>
    <w:rsid w:val="000B3954"/>
    <w:rsid w:val="000B3994"/>
    <w:rsid w:val="000B39AC"/>
    <w:rsid w:val="000B3A04"/>
    <w:rsid w:val="000B3A65"/>
    <w:rsid w:val="000B3BB2"/>
    <w:rsid w:val="000B3C6B"/>
    <w:rsid w:val="000B3DC4"/>
    <w:rsid w:val="000B3EDD"/>
    <w:rsid w:val="000B3F0A"/>
    <w:rsid w:val="000B3F3E"/>
    <w:rsid w:val="000B3F99"/>
    <w:rsid w:val="000B3F9D"/>
    <w:rsid w:val="000B3FEB"/>
    <w:rsid w:val="000B411F"/>
    <w:rsid w:val="000B4179"/>
    <w:rsid w:val="000B42E9"/>
    <w:rsid w:val="000B4394"/>
    <w:rsid w:val="000B442C"/>
    <w:rsid w:val="000B45C6"/>
    <w:rsid w:val="000B46B5"/>
    <w:rsid w:val="000B4916"/>
    <w:rsid w:val="000B4935"/>
    <w:rsid w:val="000B49A4"/>
    <w:rsid w:val="000B4AB7"/>
    <w:rsid w:val="000B4BEE"/>
    <w:rsid w:val="000B4C7F"/>
    <w:rsid w:val="000B4DAC"/>
    <w:rsid w:val="000B4DF8"/>
    <w:rsid w:val="000B4E34"/>
    <w:rsid w:val="000B5012"/>
    <w:rsid w:val="000B501C"/>
    <w:rsid w:val="000B5042"/>
    <w:rsid w:val="000B5085"/>
    <w:rsid w:val="000B5157"/>
    <w:rsid w:val="000B5227"/>
    <w:rsid w:val="000B52A7"/>
    <w:rsid w:val="000B53C0"/>
    <w:rsid w:val="000B53FD"/>
    <w:rsid w:val="000B548C"/>
    <w:rsid w:val="000B56C5"/>
    <w:rsid w:val="000B56FE"/>
    <w:rsid w:val="000B5744"/>
    <w:rsid w:val="000B585F"/>
    <w:rsid w:val="000B58E2"/>
    <w:rsid w:val="000B590F"/>
    <w:rsid w:val="000B595A"/>
    <w:rsid w:val="000B5A77"/>
    <w:rsid w:val="000B5B0E"/>
    <w:rsid w:val="000B5B17"/>
    <w:rsid w:val="000B5B36"/>
    <w:rsid w:val="000B5C2F"/>
    <w:rsid w:val="000B5C5A"/>
    <w:rsid w:val="000B5E5E"/>
    <w:rsid w:val="000B5F16"/>
    <w:rsid w:val="000B603E"/>
    <w:rsid w:val="000B6079"/>
    <w:rsid w:val="000B610E"/>
    <w:rsid w:val="000B6110"/>
    <w:rsid w:val="000B6182"/>
    <w:rsid w:val="000B6185"/>
    <w:rsid w:val="000B61DE"/>
    <w:rsid w:val="000B61FB"/>
    <w:rsid w:val="000B640D"/>
    <w:rsid w:val="000B6434"/>
    <w:rsid w:val="000B6443"/>
    <w:rsid w:val="000B649E"/>
    <w:rsid w:val="000B64D3"/>
    <w:rsid w:val="000B64E3"/>
    <w:rsid w:val="000B6636"/>
    <w:rsid w:val="000B66B0"/>
    <w:rsid w:val="000B6748"/>
    <w:rsid w:val="000B6872"/>
    <w:rsid w:val="000B6892"/>
    <w:rsid w:val="000B689B"/>
    <w:rsid w:val="000B69D2"/>
    <w:rsid w:val="000B6AE4"/>
    <w:rsid w:val="000B6D3D"/>
    <w:rsid w:val="000B6D77"/>
    <w:rsid w:val="000B6E2C"/>
    <w:rsid w:val="000B6EA7"/>
    <w:rsid w:val="000B6EAA"/>
    <w:rsid w:val="000B6EC7"/>
    <w:rsid w:val="000B6EC9"/>
    <w:rsid w:val="000B7060"/>
    <w:rsid w:val="000B7096"/>
    <w:rsid w:val="000B7100"/>
    <w:rsid w:val="000B714F"/>
    <w:rsid w:val="000B73C6"/>
    <w:rsid w:val="000B73F7"/>
    <w:rsid w:val="000B7468"/>
    <w:rsid w:val="000B7484"/>
    <w:rsid w:val="000B749A"/>
    <w:rsid w:val="000B74AB"/>
    <w:rsid w:val="000B753C"/>
    <w:rsid w:val="000B75B7"/>
    <w:rsid w:val="000B75E3"/>
    <w:rsid w:val="000B7685"/>
    <w:rsid w:val="000B78D3"/>
    <w:rsid w:val="000B7B84"/>
    <w:rsid w:val="000B7BAA"/>
    <w:rsid w:val="000B7CB8"/>
    <w:rsid w:val="000B7DC3"/>
    <w:rsid w:val="000B7E12"/>
    <w:rsid w:val="000B7ECE"/>
    <w:rsid w:val="000B7F55"/>
    <w:rsid w:val="000B7F79"/>
    <w:rsid w:val="000B7F93"/>
    <w:rsid w:val="000BE87C"/>
    <w:rsid w:val="000C0029"/>
    <w:rsid w:val="000C0069"/>
    <w:rsid w:val="000C011A"/>
    <w:rsid w:val="000C020D"/>
    <w:rsid w:val="000C0378"/>
    <w:rsid w:val="000C0422"/>
    <w:rsid w:val="000C047F"/>
    <w:rsid w:val="000C0660"/>
    <w:rsid w:val="000C06A4"/>
    <w:rsid w:val="000C0755"/>
    <w:rsid w:val="000C0A7C"/>
    <w:rsid w:val="000C0AF8"/>
    <w:rsid w:val="000C0B1B"/>
    <w:rsid w:val="000C0BBD"/>
    <w:rsid w:val="000C0C5A"/>
    <w:rsid w:val="000C0D47"/>
    <w:rsid w:val="000C0EB0"/>
    <w:rsid w:val="000C0F3A"/>
    <w:rsid w:val="000C0FA9"/>
    <w:rsid w:val="000C0FAC"/>
    <w:rsid w:val="000C0FF7"/>
    <w:rsid w:val="000C10E6"/>
    <w:rsid w:val="000C1231"/>
    <w:rsid w:val="000C14D7"/>
    <w:rsid w:val="000C156E"/>
    <w:rsid w:val="000C1575"/>
    <w:rsid w:val="000C1808"/>
    <w:rsid w:val="000C18BE"/>
    <w:rsid w:val="000C1954"/>
    <w:rsid w:val="000C19D5"/>
    <w:rsid w:val="000C1ACA"/>
    <w:rsid w:val="000C1BE0"/>
    <w:rsid w:val="000C1C4E"/>
    <w:rsid w:val="000C1D0B"/>
    <w:rsid w:val="000C1F18"/>
    <w:rsid w:val="000C1FF1"/>
    <w:rsid w:val="000C2171"/>
    <w:rsid w:val="000C21D8"/>
    <w:rsid w:val="000C2538"/>
    <w:rsid w:val="000C26EB"/>
    <w:rsid w:val="000C2710"/>
    <w:rsid w:val="000C28EF"/>
    <w:rsid w:val="000C2941"/>
    <w:rsid w:val="000C2987"/>
    <w:rsid w:val="000C2B4D"/>
    <w:rsid w:val="000C2DBE"/>
    <w:rsid w:val="000C2DC5"/>
    <w:rsid w:val="000C2E27"/>
    <w:rsid w:val="000C2E4E"/>
    <w:rsid w:val="000C2EA9"/>
    <w:rsid w:val="000C2F00"/>
    <w:rsid w:val="000C3087"/>
    <w:rsid w:val="000C317B"/>
    <w:rsid w:val="000C318F"/>
    <w:rsid w:val="000C322F"/>
    <w:rsid w:val="000C32BB"/>
    <w:rsid w:val="000C337F"/>
    <w:rsid w:val="000C3394"/>
    <w:rsid w:val="000C339E"/>
    <w:rsid w:val="000C33BA"/>
    <w:rsid w:val="000C34B6"/>
    <w:rsid w:val="000C354C"/>
    <w:rsid w:val="000C367B"/>
    <w:rsid w:val="000C36CF"/>
    <w:rsid w:val="000C37AF"/>
    <w:rsid w:val="000C38BB"/>
    <w:rsid w:val="000C3927"/>
    <w:rsid w:val="000C3AC1"/>
    <w:rsid w:val="000C3B22"/>
    <w:rsid w:val="000C3C67"/>
    <w:rsid w:val="000C3D54"/>
    <w:rsid w:val="000C3E79"/>
    <w:rsid w:val="000C402E"/>
    <w:rsid w:val="000C4063"/>
    <w:rsid w:val="000C41E0"/>
    <w:rsid w:val="000C420B"/>
    <w:rsid w:val="000C420D"/>
    <w:rsid w:val="000C4348"/>
    <w:rsid w:val="000C4572"/>
    <w:rsid w:val="000C47D9"/>
    <w:rsid w:val="000C47E4"/>
    <w:rsid w:val="000C4903"/>
    <w:rsid w:val="000C492E"/>
    <w:rsid w:val="000C4A19"/>
    <w:rsid w:val="000C4A56"/>
    <w:rsid w:val="000C4B12"/>
    <w:rsid w:val="000C4BAA"/>
    <w:rsid w:val="000C4BB7"/>
    <w:rsid w:val="000C4BE5"/>
    <w:rsid w:val="000C4C06"/>
    <w:rsid w:val="000C4C6C"/>
    <w:rsid w:val="000C4CD0"/>
    <w:rsid w:val="000C4CF7"/>
    <w:rsid w:val="000C4D39"/>
    <w:rsid w:val="000C4D65"/>
    <w:rsid w:val="000C4DFC"/>
    <w:rsid w:val="000C4F73"/>
    <w:rsid w:val="000C4FE5"/>
    <w:rsid w:val="000C5057"/>
    <w:rsid w:val="000C50B3"/>
    <w:rsid w:val="000C50FD"/>
    <w:rsid w:val="000C5214"/>
    <w:rsid w:val="000C525F"/>
    <w:rsid w:val="000C5296"/>
    <w:rsid w:val="000C52F4"/>
    <w:rsid w:val="000C53A2"/>
    <w:rsid w:val="000C53E9"/>
    <w:rsid w:val="000C5486"/>
    <w:rsid w:val="000C5764"/>
    <w:rsid w:val="000C5DE2"/>
    <w:rsid w:val="000C5E03"/>
    <w:rsid w:val="000C5E44"/>
    <w:rsid w:val="000C5E96"/>
    <w:rsid w:val="000C5FB2"/>
    <w:rsid w:val="000C5FC2"/>
    <w:rsid w:val="000C604F"/>
    <w:rsid w:val="000C631E"/>
    <w:rsid w:val="000C6382"/>
    <w:rsid w:val="000C63E2"/>
    <w:rsid w:val="000C6425"/>
    <w:rsid w:val="000C643A"/>
    <w:rsid w:val="000C675B"/>
    <w:rsid w:val="000C686C"/>
    <w:rsid w:val="000C68BC"/>
    <w:rsid w:val="000C6904"/>
    <w:rsid w:val="000C6936"/>
    <w:rsid w:val="000C6973"/>
    <w:rsid w:val="000C6A29"/>
    <w:rsid w:val="000C6ABC"/>
    <w:rsid w:val="000C6CC8"/>
    <w:rsid w:val="000C6D91"/>
    <w:rsid w:val="000C6DAD"/>
    <w:rsid w:val="000C6E9F"/>
    <w:rsid w:val="000C6F26"/>
    <w:rsid w:val="000C6F82"/>
    <w:rsid w:val="000C703C"/>
    <w:rsid w:val="000C719A"/>
    <w:rsid w:val="000C74E8"/>
    <w:rsid w:val="000C74EC"/>
    <w:rsid w:val="000C7563"/>
    <w:rsid w:val="000C76F8"/>
    <w:rsid w:val="000C776D"/>
    <w:rsid w:val="000C7813"/>
    <w:rsid w:val="000C782D"/>
    <w:rsid w:val="000C78DE"/>
    <w:rsid w:val="000C7981"/>
    <w:rsid w:val="000C79AE"/>
    <w:rsid w:val="000C7AE7"/>
    <w:rsid w:val="000C7DB5"/>
    <w:rsid w:val="000C7F62"/>
    <w:rsid w:val="000D01AA"/>
    <w:rsid w:val="000D0303"/>
    <w:rsid w:val="000D036B"/>
    <w:rsid w:val="000D04A6"/>
    <w:rsid w:val="000D0878"/>
    <w:rsid w:val="000D0A89"/>
    <w:rsid w:val="000D0ACF"/>
    <w:rsid w:val="000D0AE4"/>
    <w:rsid w:val="000D0B5D"/>
    <w:rsid w:val="000D0B77"/>
    <w:rsid w:val="000D0B9A"/>
    <w:rsid w:val="000D0BB6"/>
    <w:rsid w:val="000D0C8D"/>
    <w:rsid w:val="000D0CC6"/>
    <w:rsid w:val="000D0E52"/>
    <w:rsid w:val="000D0E6D"/>
    <w:rsid w:val="000D0ED6"/>
    <w:rsid w:val="000D0EEB"/>
    <w:rsid w:val="000D1031"/>
    <w:rsid w:val="000D10B6"/>
    <w:rsid w:val="000D1102"/>
    <w:rsid w:val="000D11DA"/>
    <w:rsid w:val="000D1341"/>
    <w:rsid w:val="000D1354"/>
    <w:rsid w:val="000D1395"/>
    <w:rsid w:val="000D149C"/>
    <w:rsid w:val="000D15A0"/>
    <w:rsid w:val="000D16B9"/>
    <w:rsid w:val="000D17C2"/>
    <w:rsid w:val="000D18F0"/>
    <w:rsid w:val="000D1CDD"/>
    <w:rsid w:val="000D1DEA"/>
    <w:rsid w:val="000D1E35"/>
    <w:rsid w:val="000D1EA7"/>
    <w:rsid w:val="000D1EA8"/>
    <w:rsid w:val="000D1EAB"/>
    <w:rsid w:val="000D1F6A"/>
    <w:rsid w:val="000D2088"/>
    <w:rsid w:val="000D21D9"/>
    <w:rsid w:val="000D224A"/>
    <w:rsid w:val="000D2311"/>
    <w:rsid w:val="000D2397"/>
    <w:rsid w:val="000D24E2"/>
    <w:rsid w:val="000D26A1"/>
    <w:rsid w:val="000D26D5"/>
    <w:rsid w:val="000D27D3"/>
    <w:rsid w:val="000D27F5"/>
    <w:rsid w:val="000D280D"/>
    <w:rsid w:val="000D281C"/>
    <w:rsid w:val="000D2879"/>
    <w:rsid w:val="000D28CA"/>
    <w:rsid w:val="000D2A5E"/>
    <w:rsid w:val="000D2A7B"/>
    <w:rsid w:val="000D2BC9"/>
    <w:rsid w:val="000D2BF6"/>
    <w:rsid w:val="000D2D5C"/>
    <w:rsid w:val="000D2F83"/>
    <w:rsid w:val="000D2FD2"/>
    <w:rsid w:val="000D30DC"/>
    <w:rsid w:val="000D3276"/>
    <w:rsid w:val="000D32C8"/>
    <w:rsid w:val="000D3378"/>
    <w:rsid w:val="000D34B0"/>
    <w:rsid w:val="000D3531"/>
    <w:rsid w:val="000D355C"/>
    <w:rsid w:val="000D3615"/>
    <w:rsid w:val="000D3652"/>
    <w:rsid w:val="000D366D"/>
    <w:rsid w:val="000D3751"/>
    <w:rsid w:val="000D375A"/>
    <w:rsid w:val="000D37C2"/>
    <w:rsid w:val="000D3A3F"/>
    <w:rsid w:val="000D3A8E"/>
    <w:rsid w:val="000D3BC1"/>
    <w:rsid w:val="000D3C20"/>
    <w:rsid w:val="000D3CC1"/>
    <w:rsid w:val="000D3DF2"/>
    <w:rsid w:val="000D4063"/>
    <w:rsid w:val="000D40CA"/>
    <w:rsid w:val="000D4101"/>
    <w:rsid w:val="000D4192"/>
    <w:rsid w:val="000D41CA"/>
    <w:rsid w:val="000D42D5"/>
    <w:rsid w:val="000D4342"/>
    <w:rsid w:val="000D43B8"/>
    <w:rsid w:val="000D4457"/>
    <w:rsid w:val="000D467A"/>
    <w:rsid w:val="000D46F8"/>
    <w:rsid w:val="000D48FF"/>
    <w:rsid w:val="000D49CF"/>
    <w:rsid w:val="000D49D6"/>
    <w:rsid w:val="000D49DF"/>
    <w:rsid w:val="000D49F6"/>
    <w:rsid w:val="000D4D77"/>
    <w:rsid w:val="000D4DEC"/>
    <w:rsid w:val="000D4FAF"/>
    <w:rsid w:val="000D533D"/>
    <w:rsid w:val="000D535B"/>
    <w:rsid w:val="000D5667"/>
    <w:rsid w:val="000D567B"/>
    <w:rsid w:val="000D569B"/>
    <w:rsid w:val="000D56BF"/>
    <w:rsid w:val="000D56EC"/>
    <w:rsid w:val="000D5715"/>
    <w:rsid w:val="000D571F"/>
    <w:rsid w:val="000D57A8"/>
    <w:rsid w:val="000D57CF"/>
    <w:rsid w:val="000D5858"/>
    <w:rsid w:val="000D5A0E"/>
    <w:rsid w:val="000D5B00"/>
    <w:rsid w:val="000D5B01"/>
    <w:rsid w:val="000D5C58"/>
    <w:rsid w:val="000D5C9E"/>
    <w:rsid w:val="000D5D7B"/>
    <w:rsid w:val="000D5E7A"/>
    <w:rsid w:val="000D5F61"/>
    <w:rsid w:val="000D5FC3"/>
    <w:rsid w:val="000D6278"/>
    <w:rsid w:val="000D64E2"/>
    <w:rsid w:val="000D65F5"/>
    <w:rsid w:val="000D6747"/>
    <w:rsid w:val="000D67A8"/>
    <w:rsid w:val="000D6990"/>
    <w:rsid w:val="000D6A36"/>
    <w:rsid w:val="000D6B6A"/>
    <w:rsid w:val="000D6BB3"/>
    <w:rsid w:val="000D6C54"/>
    <w:rsid w:val="000D6C93"/>
    <w:rsid w:val="000D6D24"/>
    <w:rsid w:val="000D6D7F"/>
    <w:rsid w:val="000D7021"/>
    <w:rsid w:val="000D702C"/>
    <w:rsid w:val="000D70AE"/>
    <w:rsid w:val="000D70D7"/>
    <w:rsid w:val="000D7155"/>
    <w:rsid w:val="000D7231"/>
    <w:rsid w:val="000D748A"/>
    <w:rsid w:val="000D763B"/>
    <w:rsid w:val="000D772C"/>
    <w:rsid w:val="000D77AF"/>
    <w:rsid w:val="000D7869"/>
    <w:rsid w:val="000D78D5"/>
    <w:rsid w:val="000D7962"/>
    <w:rsid w:val="000D7B96"/>
    <w:rsid w:val="000D7C54"/>
    <w:rsid w:val="000D7CC1"/>
    <w:rsid w:val="000D7E36"/>
    <w:rsid w:val="000D7F01"/>
    <w:rsid w:val="000D7F0D"/>
    <w:rsid w:val="000E0000"/>
    <w:rsid w:val="000E000A"/>
    <w:rsid w:val="000E0210"/>
    <w:rsid w:val="000E041E"/>
    <w:rsid w:val="000E045B"/>
    <w:rsid w:val="000E0461"/>
    <w:rsid w:val="000E04FA"/>
    <w:rsid w:val="000E06E4"/>
    <w:rsid w:val="000E06E9"/>
    <w:rsid w:val="000E06F1"/>
    <w:rsid w:val="000E0813"/>
    <w:rsid w:val="000E08B4"/>
    <w:rsid w:val="000E08D3"/>
    <w:rsid w:val="000E090F"/>
    <w:rsid w:val="000E0A74"/>
    <w:rsid w:val="000E0A89"/>
    <w:rsid w:val="000E0BAC"/>
    <w:rsid w:val="000E0DC0"/>
    <w:rsid w:val="000E0DD8"/>
    <w:rsid w:val="000E0E83"/>
    <w:rsid w:val="000E0EFD"/>
    <w:rsid w:val="000E1007"/>
    <w:rsid w:val="000E104C"/>
    <w:rsid w:val="000E10EF"/>
    <w:rsid w:val="000E12A3"/>
    <w:rsid w:val="000E13D7"/>
    <w:rsid w:val="000E13E9"/>
    <w:rsid w:val="000E13F5"/>
    <w:rsid w:val="000E145C"/>
    <w:rsid w:val="000E14E5"/>
    <w:rsid w:val="000E1505"/>
    <w:rsid w:val="000E158C"/>
    <w:rsid w:val="000E15B6"/>
    <w:rsid w:val="000E15CE"/>
    <w:rsid w:val="000E15D3"/>
    <w:rsid w:val="000E166F"/>
    <w:rsid w:val="000E1757"/>
    <w:rsid w:val="000E1767"/>
    <w:rsid w:val="000E17A7"/>
    <w:rsid w:val="000E1940"/>
    <w:rsid w:val="000E1979"/>
    <w:rsid w:val="000E1A4D"/>
    <w:rsid w:val="000E1A53"/>
    <w:rsid w:val="000E1A5C"/>
    <w:rsid w:val="000E1A90"/>
    <w:rsid w:val="000E1AC6"/>
    <w:rsid w:val="000E1B78"/>
    <w:rsid w:val="000E1B88"/>
    <w:rsid w:val="000E1C85"/>
    <w:rsid w:val="000E1CE2"/>
    <w:rsid w:val="000E1DF5"/>
    <w:rsid w:val="000E1FF9"/>
    <w:rsid w:val="000E20EE"/>
    <w:rsid w:val="000E2220"/>
    <w:rsid w:val="000E22D0"/>
    <w:rsid w:val="000E2354"/>
    <w:rsid w:val="000E23BD"/>
    <w:rsid w:val="000E2568"/>
    <w:rsid w:val="000E26C1"/>
    <w:rsid w:val="000E2733"/>
    <w:rsid w:val="000E2923"/>
    <w:rsid w:val="000E2969"/>
    <w:rsid w:val="000E2A9F"/>
    <w:rsid w:val="000E2CE1"/>
    <w:rsid w:val="000E2CF8"/>
    <w:rsid w:val="000E2D35"/>
    <w:rsid w:val="000E2FCD"/>
    <w:rsid w:val="000E3109"/>
    <w:rsid w:val="000E311B"/>
    <w:rsid w:val="000E342A"/>
    <w:rsid w:val="000E3586"/>
    <w:rsid w:val="000E3592"/>
    <w:rsid w:val="000E35A0"/>
    <w:rsid w:val="000E36E5"/>
    <w:rsid w:val="000E376C"/>
    <w:rsid w:val="000E37AC"/>
    <w:rsid w:val="000E37D9"/>
    <w:rsid w:val="000E3868"/>
    <w:rsid w:val="000E38BA"/>
    <w:rsid w:val="000E3B12"/>
    <w:rsid w:val="000E3BE1"/>
    <w:rsid w:val="000E3C3F"/>
    <w:rsid w:val="000E3D68"/>
    <w:rsid w:val="000E3E15"/>
    <w:rsid w:val="000E3F04"/>
    <w:rsid w:val="000E3F53"/>
    <w:rsid w:val="000E40F9"/>
    <w:rsid w:val="000E41D5"/>
    <w:rsid w:val="000E4224"/>
    <w:rsid w:val="000E423E"/>
    <w:rsid w:val="000E4328"/>
    <w:rsid w:val="000E4358"/>
    <w:rsid w:val="000E4378"/>
    <w:rsid w:val="000E4417"/>
    <w:rsid w:val="000E44B7"/>
    <w:rsid w:val="000E455F"/>
    <w:rsid w:val="000E4596"/>
    <w:rsid w:val="000E4660"/>
    <w:rsid w:val="000E466D"/>
    <w:rsid w:val="000E47B0"/>
    <w:rsid w:val="000E499B"/>
    <w:rsid w:val="000E49AD"/>
    <w:rsid w:val="000E4ADF"/>
    <w:rsid w:val="000E4BAE"/>
    <w:rsid w:val="000E4C5A"/>
    <w:rsid w:val="000E4E36"/>
    <w:rsid w:val="000E4EBC"/>
    <w:rsid w:val="000E4F7C"/>
    <w:rsid w:val="000E4FF4"/>
    <w:rsid w:val="000E5031"/>
    <w:rsid w:val="000E5102"/>
    <w:rsid w:val="000E5153"/>
    <w:rsid w:val="000E5199"/>
    <w:rsid w:val="000E5211"/>
    <w:rsid w:val="000E5307"/>
    <w:rsid w:val="000E5349"/>
    <w:rsid w:val="000E5404"/>
    <w:rsid w:val="000E543E"/>
    <w:rsid w:val="000E54A0"/>
    <w:rsid w:val="000E54CE"/>
    <w:rsid w:val="000E5B78"/>
    <w:rsid w:val="000E5C21"/>
    <w:rsid w:val="000E5CA3"/>
    <w:rsid w:val="000E5DA0"/>
    <w:rsid w:val="000E5E14"/>
    <w:rsid w:val="000E5E78"/>
    <w:rsid w:val="000E5F5A"/>
    <w:rsid w:val="000E6332"/>
    <w:rsid w:val="000E6391"/>
    <w:rsid w:val="000E63B0"/>
    <w:rsid w:val="000E64A2"/>
    <w:rsid w:val="000E661A"/>
    <w:rsid w:val="000E6774"/>
    <w:rsid w:val="000E6794"/>
    <w:rsid w:val="000E6886"/>
    <w:rsid w:val="000E695B"/>
    <w:rsid w:val="000E6A15"/>
    <w:rsid w:val="000E6AA5"/>
    <w:rsid w:val="000E6D9F"/>
    <w:rsid w:val="000E6DC3"/>
    <w:rsid w:val="000E6DE5"/>
    <w:rsid w:val="000E6DF2"/>
    <w:rsid w:val="000E6F02"/>
    <w:rsid w:val="000E6FF7"/>
    <w:rsid w:val="000E7041"/>
    <w:rsid w:val="000E71FB"/>
    <w:rsid w:val="000E728A"/>
    <w:rsid w:val="000E7321"/>
    <w:rsid w:val="000E745E"/>
    <w:rsid w:val="000E750C"/>
    <w:rsid w:val="000E75B4"/>
    <w:rsid w:val="000E768D"/>
    <w:rsid w:val="000E76AF"/>
    <w:rsid w:val="000E773D"/>
    <w:rsid w:val="000E798E"/>
    <w:rsid w:val="000E7990"/>
    <w:rsid w:val="000E7BA5"/>
    <w:rsid w:val="000E7BAB"/>
    <w:rsid w:val="000E7C9B"/>
    <w:rsid w:val="000E7D18"/>
    <w:rsid w:val="000E7D2F"/>
    <w:rsid w:val="000E7E71"/>
    <w:rsid w:val="000E7E92"/>
    <w:rsid w:val="000E7F2A"/>
    <w:rsid w:val="000E7F56"/>
    <w:rsid w:val="000E7F78"/>
    <w:rsid w:val="000F0103"/>
    <w:rsid w:val="000F0113"/>
    <w:rsid w:val="000F0206"/>
    <w:rsid w:val="000F027D"/>
    <w:rsid w:val="000F0293"/>
    <w:rsid w:val="000F03DA"/>
    <w:rsid w:val="000F03EC"/>
    <w:rsid w:val="000F0420"/>
    <w:rsid w:val="000F05B0"/>
    <w:rsid w:val="000F0674"/>
    <w:rsid w:val="000F0748"/>
    <w:rsid w:val="000F076C"/>
    <w:rsid w:val="000F0879"/>
    <w:rsid w:val="000F0A3E"/>
    <w:rsid w:val="000F0AA4"/>
    <w:rsid w:val="000F0AC1"/>
    <w:rsid w:val="000F0ADF"/>
    <w:rsid w:val="000F0AE3"/>
    <w:rsid w:val="000F0B55"/>
    <w:rsid w:val="000F0C6B"/>
    <w:rsid w:val="000F0D46"/>
    <w:rsid w:val="000F0DFA"/>
    <w:rsid w:val="000F0F68"/>
    <w:rsid w:val="000F0F8D"/>
    <w:rsid w:val="000F111D"/>
    <w:rsid w:val="000F1220"/>
    <w:rsid w:val="000F1525"/>
    <w:rsid w:val="000F15F5"/>
    <w:rsid w:val="000F1630"/>
    <w:rsid w:val="000F1665"/>
    <w:rsid w:val="000F17F5"/>
    <w:rsid w:val="000F1839"/>
    <w:rsid w:val="000F1970"/>
    <w:rsid w:val="000F1981"/>
    <w:rsid w:val="000F1987"/>
    <w:rsid w:val="000F19C5"/>
    <w:rsid w:val="000F1C04"/>
    <w:rsid w:val="000F1CDA"/>
    <w:rsid w:val="000F1D89"/>
    <w:rsid w:val="000F1EAA"/>
    <w:rsid w:val="000F1EE5"/>
    <w:rsid w:val="000F1F0D"/>
    <w:rsid w:val="000F232B"/>
    <w:rsid w:val="000F23A8"/>
    <w:rsid w:val="000F2467"/>
    <w:rsid w:val="000F24A2"/>
    <w:rsid w:val="000F24A3"/>
    <w:rsid w:val="000F24AF"/>
    <w:rsid w:val="000F2508"/>
    <w:rsid w:val="000F25AC"/>
    <w:rsid w:val="000F2600"/>
    <w:rsid w:val="000F27DA"/>
    <w:rsid w:val="000F28B5"/>
    <w:rsid w:val="000F29FF"/>
    <w:rsid w:val="000F2AAF"/>
    <w:rsid w:val="000F2C53"/>
    <w:rsid w:val="000F2E8C"/>
    <w:rsid w:val="000F2F0E"/>
    <w:rsid w:val="000F2F8D"/>
    <w:rsid w:val="000F3104"/>
    <w:rsid w:val="000F3234"/>
    <w:rsid w:val="000F3314"/>
    <w:rsid w:val="000F35F5"/>
    <w:rsid w:val="000F3632"/>
    <w:rsid w:val="000F38A4"/>
    <w:rsid w:val="000F399C"/>
    <w:rsid w:val="000F3A18"/>
    <w:rsid w:val="000F3AB4"/>
    <w:rsid w:val="000F3AC4"/>
    <w:rsid w:val="000F3B73"/>
    <w:rsid w:val="000F3BC7"/>
    <w:rsid w:val="000F3C7B"/>
    <w:rsid w:val="000F3CBF"/>
    <w:rsid w:val="000F3DF5"/>
    <w:rsid w:val="000F3EE8"/>
    <w:rsid w:val="000F4049"/>
    <w:rsid w:val="000F4088"/>
    <w:rsid w:val="000F4108"/>
    <w:rsid w:val="000F412B"/>
    <w:rsid w:val="000F414B"/>
    <w:rsid w:val="000F4238"/>
    <w:rsid w:val="000F438B"/>
    <w:rsid w:val="000F449C"/>
    <w:rsid w:val="000F44AD"/>
    <w:rsid w:val="000F4520"/>
    <w:rsid w:val="000F45E1"/>
    <w:rsid w:val="000F48A4"/>
    <w:rsid w:val="000F4974"/>
    <w:rsid w:val="000F49C7"/>
    <w:rsid w:val="000F49C8"/>
    <w:rsid w:val="000F4A22"/>
    <w:rsid w:val="000F4A86"/>
    <w:rsid w:val="000F4AC1"/>
    <w:rsid w:val="000F4C32"/>
    <w:rsid w:val="000F4C60"/>
    <w:rsid w:val="000F4CAA"/>
    <w:rsid w:val="000F4D3F"/>
    <w:rsid w:val="000F4DC8"/>
    <w:rsid w:val="000F4EB2"/>
    <w:rsid w:val="000F50DD"/>
    <w:rsid w:val="000F5141"/>
    <w:rsid w:val="000F5196"/>
    <w:rsid w:val="000F51E8"/>
    <w:rsid w:val="000F5201"/>
    <w:rsid w:val="000F5381"/>
    <w:rsid w:val="000F54E4"/>
    <w:rsid w:val="000F55AB"/>
    <w:rsid w:val="000F57DE"/>
    <w:rsid w:val="000F58A2"/>
    <w:rsid w:val="000F58BC"/>
    <w:rsid w:val="000F594C"/>
    <w:rsid w:val="000F5B3F"/>
    <w:rsid w:val="000F5D26"/>
    <w:rsid w:val="000F5DC9"/>
    <w:rsid w:val="000F5E36"/>
    <w:rsid w:val="000F5F05"/>
    <w:rsid w:val="000F5F7F"/>
    <w:rsid w:val="000F6215"/>
    <w:rsid w:val="000F628F"/>
    <w:rsid w:val="000F62AE"/>
    <w:rsid w:val="000F6335"/>
    <w:rsid w:val="000F6367"/>
    <w:rsid w:val="000F63FB"/>
    <w:rsid w:val="000F649F"/>
    <w:rsid w:val="000F64F4"/>
    <w:rsid w:val="000F6500"/>
    <w:rsid w:val="000F6700"/>
    <w:rsid w:val="000F67EB"/>
    <w:rsid w:val="000F6A0B"/>
    <w:rsid w:val="000F6DE0"/>
    <w:rsid w:val="000F6E5E"/>
    <w:rsid w:val="000F7201"/>
    <w:rsid w:val="000F726C"/>
    <w:rsid w:val="000F74C3"/>
    <w:rsid w:val="000F750C"/>
    <w:rsid w:val="000F7554"/>
    <w:rsid w:val="000F757E"/>
    <w:rsid w:val="000F75F5"/>
    <w:rsid w:val="000F7604"/>
    <w:rsid w:val="000F7631"/>
    <w:rsid w:val="000F7657"/>
    <w:rsid w:val="000F7694"/>
    <w:rsid w:val="000F76B1"/>
    <w:rsid w:val="000F7787"/>
    <w:rsid w:val="000F77A8"/>
    <w:rsid w:val="000F7988"/>
    <w:rsid w:val="000F7A5B"/>
    <w:rsid w:val="000F7AAA"/>
    <w:rsid w:val="000F7F5B"/>
    <w:rsid w:val="001001DC"/>
    <w:rsid w:val="00100217"/>
    <w:rsid w:val="0010023C"/>
    <w:rsid w:val="001002D2"/>
    <w:rsid w:val="0010030D"/>
    <w:rsid w:val="0010031D"/>
    <w:rsid w:val="00100409"/>
    <w:rsid w:val="001004EB"/>
    <w:rsid w:val="001004F4"/>
    <w:rsid w:val="00100583"/>
    <w:rsid w:val="001006E7"/>
    <w:rsid w:val="0010076D"/>
    <w:rsid w:val="001008B1"/>
    <w:rsid w:val="00100BBF"/>
    <w:rsid w:val="00100BD8"/>
    <w:rsid w:val="00100C1E"/>
    <w:rsid w:val="00100C6A"/>
    <w:rsid w:val="00100D0D"/>
    <w:rsid w:val="00100D21"/>
    <w:rsid w:val="00100E6F"/>
    <w:rsid w:val="00100E87"/>
    <w:rsid w:val="0010134A"/>
    <w:rsid w:val="001013D9"/>
    <w:rsid w:val="001013EE"/>
    <w:rsid w:val="0010151B"/>
    <w:rsid w:val="00101644"/>
    <w:rsid w:val="0010173F"/>
    <w:rsid w:val="001017E3"/>
    <w:rsid w:val="00101811"/>
    <w:rsid w:val="001018C7"/>
    <w:rsid w:val="00101A8B"/>
    <w:rsid w:val="00101AD8"/>
    <w:rsid w:val="00101B77"/>
    <w:rsid w:val="00101BBF"/>
    <w:rsid w:val="00101C55"/>
    <w:rsid w:val="00101C90"/>
    <w:rsid w:val="00101DC5"/>
    <w:rsid w:val="00101EB2"/>
    <w:rsid w:val="00101F87"/>
    <w:rsid w:val="0010212F"/>
    <w:rsid w:val="00102135"/>
    <w:rsid w:val="001021D7"/>
    <w:rsid w:val="001023F3"/>
    <w:rsid w:val="00102467"/>
    <w:rsid w:val="0010249E"/>
    <w:rsid w:val="001024FB"/>
    <w:rsid w:val="001026D0"/>
    <w:rsid w:val="001026D1"/>
    <w:rsid w:val="00102706"/>
    <w:rsid w:val="00102872"/>
    <w:rsid w:val="00102AFD"/>
    <w:rsid w:val="00102B29"/>
    <w:rsid w:val="00102BE0"/>
    <w:rsid w:val="00102BFD"/>
    <w:rsid w:val="00102C2C"/>
    <w:rsid w:val="00102C33"/>
    <w:rsid w:val="00102C3C"/>
    <w:rsid w:val="00102C49"/>
    <w:rsid w:val="00102EE8"/>
    <w:rsid w:val="00102F76"/>
    <w:rsid w:val="00102F91"/>
    <w:rsid w:val="00102FEB"/>
    <w:rsid w:val="00103038"/>
    <w:rsid w:val="00103256"/>
    <w:rsid w:val="001032E8"/>
    <w:rsid w:val="00103339"/>
    <w:rsid w:val="001033A9"/>
    <w:rsid w:val="001034CA"/>
    <w:rsid w:val="001034E3"/>
    <w:rsid w:val="00103691"/>
    <w:rsid w:val="001036D4"/>
    <w:rsid w:val="0010376A"/>
    <w:rsid w:val="001037C8"/>
    <w:rsid w:val="001037DB"/>
    <w:rsid w:val="0010387F"/>
    <w:rsid w:val="001039C2"/>
    <w:rsid w:val="00103A03"/>
    <w:rsid w:val="00103A5D"/>
    <w:rsid w:val="00103B00"/>
    <w:rsid w:val="00103BA8"/>
    <w:rsid w:val="00103C7F"/>
    <w:rsid w:val="00103CBC"/>
    <w:rsid w:val="00103D19"/>
    <w:rsid w:val="00103D1F"/>
    <w:rsid w:val="00103DFF"/>
    <w:rsid w:val="00103F1C"/>
    <w:rsid w:val="00104079"/>
    <w:rsid w:val="001040A3"/>
    <w:rsid w:val="001040AD"/>
    <w:rsid w:val="0010410A"/>
    <w:rsid w:val="00104204"/>
    <w:rsid w:val="0010422B"/>
    <w:rsid w:val="0010424C"/>
    <w:rsid w:val="0010428A"/>
    <w:rsid w:val="001042E3"/>
    <w:rsid w:val="00104323"/>
    <w:rsid w:val="00104349"/>
    <w:rsid w:val="001045CB"/>
    <w:rsid w:val="0010479B"/>
    <w:rsid w:val="00104951"/>
    <w:rsid w:val="00104960"/>
    <w:rsid w:val="001049B4"/>
    <w:rsid w:val="00104C77"/>
    <w:rsid w:val="00104D6F"/>
    <w:rsid w:val="00104D71"/>
    <w:rsid w:val="00104DCC"/>
    <w:rsid w:val="00104E30"/>
    <w:rsid w:val="00104E68"/>
    <w:rsid w:val="00104EA0"/>
    <w:rsid w:val="00104EDD"/>
    <w:rsid w:val="00104FD6"/>
    <w:rsid w:val="00104FE2"/>
    <w:rsid w:val="001050CC"/>
    <w:rsid w:val="00105156"/>
    <w:rsid w:val="001051B2"/>
    <w:rsid w:val="001053D9"/>
    <w:rsid w:val="0010545A"/>
    <w:rsid w:val="001054A0"/>
    <w:rsid w:val="001055CD"/>
    <w:rsid w:val="00105605"/>
    <w:rsid w:val="0010567A"/>
    <w:rsid w:val="00105699"/>
    <w:rsid w:val="0010589D"/>
    <w:rsid w:val="001059CF"/>
    <w:rsid w:val="00105A17"/>
    <w:rsid w:val="00105C35"/>
    <w:rsid w:val="00105C56"/>
    <w:rsid w:val="00105E0F"/>
    <w:rsid w:val="00105F6C"/>
    <w:rsid w:val="00106017"/>
    <w:rsid w:val="001060B0"/>
    <w:rsid w:val="00106220"/>
    <w:rsid w:val="00106360"/>
    <w:rsid w:val="001064A4"/>
    <w:rsid w:val="0010658B"/>
    <w:rsid w:val="00106826"/>
    <w:rsid w:val="00106829"/>
    <w:rsid w:val="001068E2"/>
    <w:rsid w:val="00106952"/>
    <w:rsid w:val="00106981"/>
    <w:rsid w:val="00106AB4"/>
    <w:rsid w:val="00106AC9"/>
    <w:rsid w:val="00106B06"/>
    <w:rsid w:val="00106CB2"/>
    <w:rsid w:val="00106CEE"/>
    <w:rsid w:val="00106D25"/>
    <w:rsid w:val="00106D57"/>
    <w:rsid w:val="00106FED"/>
    <w:rsid w:val="0010705C"/>
    <w:rsid w:val="00107064"/>
    <w:rsid w:val="00107133"/>
    <w:rsid w:val="001071F7"/>
    <w:rsid w:val="0010739F"/>
    <w:rsid w:val="001074DB"/>
    <w:rsid w:val="00107566"/>
    <w:rsid w:val="001076E1"/>
    <w:rsid w:val="0010772F"/>
    <w:rsid w:val="001077E6"/>
    <w:rsid w:val="0010782E"/>
    <w:rsid w:val="001078BF"/>
    <w:rsid w:val="00107903"/>
    <w:rsid w:val="00107A2F"/>
    <w:rsid w:val="00107B1E"/>
    <w:rsid w:val="00107B24"/>
    <w:rsid w:val="00107B43"/>
    <w:rsid w:val="00107B4A"/>
    <w:rsid w:val="00107D96"/>
    <w:rsid w:val="00107DEA"/>
    <w:rsid w:val="00107E10"/>
    <w:rsid w:val="00107E12"/>
    <w:rsid w:val="00107E52"/>
    <w:rsid w:val="00107F3A"/>
    <w:rsid w:val="00107FDA"/>
    <w:rsid w:val="001100D3"/>
    <w:rsid w:val="00110326"/>
    <w:rsid w:val="0011036C"/>
    <w:rsid w:val="001103B6"/>
    <w:rsid w:val="001103D2"/>
    <w:rsid w:val="001103E0"/>
    <w:rsid w:val="00110417"/>
    <w:rsid w:val="0011042C"/>
    <w:rsid w:val="00110560"/>
    <w:rsid w:val="00110577"/>
    <w:rsid w:val="001105FB"/>
    <w:rsid w:val="00110691"/>
    <w:rsid w:val="001106FD"/>
    <w:rsid w:val="001107BB"/>
    <w:rsid w:val="001107C2"/>
    <w:rsid w:val="001107F1"/>
    <w:rsid w:val="001108CC"/>
    <w:rsid w:val="001108FA"/>
    <w:rsid w:val="00110996"/>
    <w:rsid w:val="00110A87"/>
    <w:rsid w:val="00110BDF"/>
    <w:rsid w:val="00110D01"/>
    <w:rsid w:val="00110DC5"/>
    <w:rsid w:val="00110DCB"/>
    <w:rsid w:val="00110F8A"/>
    <w:rsid w:val="00110FEF"/>
    <w:rsid w:val="001110E4"/>
    <w:rsid w:val="00111275"/>
    <w:rsid w:val="00111340"/>
    <w:rsid w:val="001113B6"/>
    <w:rsid w:val="0011145A"/>
    <w:rsid w:val="001114D3"/>
    <w:rsid w:val="0011152F"/>
    <w:rsid w:val="0011154A"/>
    <w:rsid w:val="0011178C"/>
    <w:rsid w:val="001118D8"/>
    <w:rsid w:val="00111A44"/>
    <w:rsid w:val="00111AAD"/>
    <w:rsid w:val="00111ABA"/>
    <w:rsid w:val="00111AE7"/>
    <w:rsid w:val="00111BE6"/>
    <w:rsid w:val="00111C32"/>
    <w:rsid w:val="00111DAF"/>
    <w:rsid w:val="00111DBE"/>
    <w:rsid w:val="00111E2C"/>
    <w:rsid w:val="00111EC2"/>
    <w:rsid w:val="00111EDF"/>
    <w:rsid w:val="00111F79"/>
    <w:rsid w:val="001120B0"/>
    <w:rsid w:val="00112182"/>
    <w:rsid w:val="001121B9"/>
    <w:rsid w:val="001121D0"/>
    <w:rsid w:val="00112255"/>
    <w:rsid w:val="001122C7"/>
    <w:rsid w:val="00112325"/>
    <w:rsid w:val="001123F3"/>
    <w:rsid w:val="0011243C"/>
    <w:rsid w:val="001125AB"/>
    <w:rsid w:val="001125E7"/>
    <w:rsid w:val="00112615"/>
    <w:rsid w:val="00112653"/>
    <w:rsid w:val="001126F6"/>
    <w:rsid w:val="0011275F"/>
    <w:rsid w:val="00112857"/>
    <w:rsid w:val="001128BD"/>
    <w:rsid w:val="001128C3"/>
    <w:rsid w:val="0011294F"/>
    <w:rsid w:val="00112988"/>
    <w:rsid w:val="0011298E"/>
    <w:rsid w:val="00112A1F"/>
    <w:rsid w:val="00112A57"/>
    <w:rsid w:val="00112B78"/>
    <w:rsid w:val="00112BD6"/>
    <w:rsid w:val="00112BD9"/>
    <w:rsid w:val="00112C05"/>
    <w:rsid w:val="00112C1F"/>
    <w:rsid w:val="00112CDE"/>
    <w:rsid w:val="00112CF0"/>
    <w:rsid w:val="00112DDE"/>
    <w:rsid w:val="00112E1E"/>
    <w:rsid w:val="00112E50"/>
    <w:rsid w:val="00112E8E"/>
    <w:rsid w:val="00112F20"/>
    <w:rsid w:val="0011301E"/>
    <w:rsid w:val="00113059"/>
    <w:rsid w:val="001130A6"/>
    <w:rsid w:val="001131B4"/>
    <w:rsid w:val="001131EE"/>
    <w:rsid w:val="00113207"/>
    <w:rsid w:val="0011322A"/>
    <w:rsid w:val="0011362E"/>
    <w:rsid w:val="00113660"/>
    <w:rsid w:val="001136C6"/>
    <w:rsid w:val="00113717"/>
    <w:rsid w:val="0011373D"/>
    <w:rsid w:val="00113762"/>
    <w:rsid w:val="00113799"/>
    <w:rsid w:val="001139AE"/>
    <w:rsid w:val="00113A06"/>
    <w:rsid w:val="0011408D"/>
    <w:rsid w:val="00114156"/>
    <w:rsid w:val="00114279"/>
    <w:rsid w:val="0011428D"/>
    <w:rsid w:val="00114378"/>
    <w:rsid w:val="001143F6"/>
    <w:rsid w:val="00114614"/>
    <w:rsid w:val="001146EF"/>
    <w:rsid w:val="00114729"/>
    <w:rsid w:val="0011473A"/>
    <w:rsid w:val="00114864"/>
    <w:rsid w:val="00114AE6"/>
    <w:rsid w:val="00114B85"/>
    <w:rsid w:val="00114C09"/>
    <w:rsid w:val="00114D75"/>
    <w:rsid w:val="00114D9B"/>
    <w:rsid w:val="00114DA1"/>
    <w:rsid w:val="00114EA0"/>
    <w:rsid w:val="00114F65"/>
    <w:rsid w:val="00114F82"/>
    <w:rsid w:val="00115063"/>
    <w:rsid w:val="001150EB"/>
    <w:rsid w:val="001153A1"/>
    <w:rsid w:val="0011540D"/>
    <w:rsid w:val="00115510"/>
    <w:rsid w:val="00115672"/>
    <w:rsid w:val="001157AB"/>
    <w:rsid w:val="0011585E"/>
    <w:rsid w:val="00115935"/>
    <w:rsid w:val="00115A12"/>
    <w:rsid w:val="00115ADE"/>
    <w:rsid w:val="00115BEC"/>
    <w:rsid w:val="00115C18"/>
    <w:rsid w:val="00115C9E"/>
    <w:rsid w:val="00115CCC"/>
    <w:rsid w:val="00115D71"/>
    <w:rsid w:val="00115E5A"/>
    <w:rsid w:val="00115FDF"/>
    <w:rsid w:val="00116062"/>
    <w:rsid w:val="001161EF"/>
    <w:rsid w:val="00116204"/>
    <w:rsid w:val="0011636F"/>
    <w:rsid w:val="0011638F"/>
    <w:rsid w:val="00116390"/>
    <w:rsid w:val="001165F0"/>
    <w:rsid w:val="001166AD"/>
    <w:rsid w:val="00116702"/>
    <w:rsid w:val="00116737"/>
    <w:rsid w:val="0011677C"/>
    <w:rsid w:val="00116971"/>
    <w:rsid w:val="00116977"/>
    <w:rsid w:val="0011699D"/>
    <w:rsid w:val="00116B38"/>
    <w:rsid w:val="00116B82"/>
    <w:rsid w:val="00116BDF"/>
    <w:rsid w:val="00116BF5"/>
    <w:rsid w:val="00116C4E"/>
    <w:rsid w:val="00116D2B"/>
    <w:rsid w:val="00116D3E"/>
    <w:rsid w:val="00116DEB"/>
    <w:rsid w:val="00116EE4"/>
    <w:rsid w:val="00116F9F"/>
    <w:rsid w:val="001170CE"/>
    <w:rsid w:val="00117119"/>
    <w:rsid w:val="0011729F"/>
    <w:rsid w:val="001172BD"/>
    <w:rsid w:val="00117329"/>
    <w:rsid w:val="00117419"/>
    <w:rsid w:val="001174BD"/>
    <w:rsid w:val="00117517"/>
    <w:rsid w:val="001175C7"/>
    <w:rsid w:val="001175DF"/>
    <w:rsid w:val="0011760D"/>
    <w:rsid w:val="0011778F"/>
    <w:rsid w:val="00117866"/>
    <w:rsid w:val="0011789D"/>
    <w:rsid w:val="001178E4"/>
    <w:rsid w:val="0011797E"/>
    <w:rsid w:val="00117981"/>
    <w:rsid w:val="00117AA2"/>
    <w:rsid w:val="00117AE9"/>
    <w:rsid w:val="00117C69"/>
    <w:rsid w:val="00117CFD"/>
    <w:rsid w:val="00117E3B"/>
    <w:rsid w:val="00117F1B"/>
    <w:rsid w:val="001200EE"/>
    <w:rsid w:val="00120127"/>
    <w:rsid w:val="0012020C"/>
    <w:rsid w:val="001202DB"/>
    <w:rsid w:val="00120398"/>
    <w:rsid w:val="00120859"/>
    <w:rsid w:val="0012089A"/>
    <w:rsid w:val="00120AF4"/>
    <w:rsid w:val="00120B1E"/>
    <w:rsid w:val="00120C50"/>
    <w:rsid w:val="00120D99"/>
    <w:rsid w:val="00120E0D"/>
    <w:rsid w:val="00120F2E"/>
    <w:rsid w:val="00121114"/>
    <w:rsid w:val="001211AB"/>
    <w:rsid w:val="001211B9"/>
    <w:rsid w:val="00121310"/>
    <w:rsid w:val="0012133C"/>
    <w:rsid w:val="001213AB"/>
    <w:rsid w:val="001213FE"/>
    <w:rsid w:val="0012140E"/>
    <w:rsid w:val="00121453"/>
    <w:rsid w:val="001214BE"/>
    <w:rsid w:val="00121584"/>
    <w:rsid w:val="0012158C"/>
    <w:rsid w:val="001218B8"/>
    <w:rsid w:val="00121A72"/>
    <w:rsid w:val="00121B5D"/>
    <w:rsid w:val="00121E74"/>
    <w:rsid w:val="00121F79"/>
    <w:rsid w:val="00122064"/>
    <w:rsid w:val="001220AB"/>
    <w:rsid w:val="001220B7"/>
    <w:rsid w:val="00122162"/>
    <w:rsid w:val="0012221F"/>
    <w:rsid w:val="00122224"/>
    <w:rsid w:val="00122278"/>
    <w:rsid w:val="001222CA"/>
    <w:rsid w:val="00122430"/>
    <w:rsid w:val="00122457"/>
    <w:rsid w:val="001226CB"/>
    <w:rsid w:val="001226F9"/>
    <w:rsid w:val="00122774"/>
    <w:rsid w:val="001227C8"/>
    <w:rsid w:val="0012299E"/>
    <w:rsid w:val="00122B86"/>
    <w:rsid w:val="00122BE9"/>
    <w:rsid w:val="00122C20"/>
    <w:rsid w:val="00122CDE"/>
    <w:rsid w:val="00122D40"/>
    <w:rsid w:val="00122FC6"/>
    <w:rsid w:val="00123024"/>
    <w:rsid w:val="00123180"/>
    <w:rsid w:val="0012319A"/>
    <w:rsid w:val="001232EA"/>
    <w:rsid w:val="00123325"/>
    <w:rsid w:val="00123630"/>
    <w:rsid w:val="001236BD"/>
    <w:rsid w:val="00123989"/>
    <w:rsid w:val="00123AEA"/>
    <w:rsid w:val="00123B1D"/>
    <w:rsid w:val="00123BC6"/>
    <w:rsid w:val="00123DA3"/>
    <w:rsid w:val="00123DB3"/>
    <w:rsid w:val="0012414F"/>
    <w:rsid w:val="00124202"/>
    <w:rsid w:val="00124237"/>
    <w:rsid w:val="00124307"/>
    <w:rsid w:val="00124421"/>
    <w:rsid w:val="00124450"/>
    <w:rsid w:val="00124499"/>
    <w:rsid w:val="00124511"/>
    <w:rsid w:val="00124664"/>
    <w:rsid w:val="001246B7"/>
    <w:rsid w:val="001246DB"/>
    <w:rsid w:val="00124730"/>
    <w:rsid w:val="00124739"/>
    <w:rsid w:val="00124826"/>
    <w:rsid w:val="001248CA"/>
    <w:rsid w:val="00124A11"/>
    <w:rsid w:val="00124B73"/>
    <w:rsid w:val="00124E0B"/>
    <w:rsid w:val="00124ED1"/>
    <w:rsid w:val="001250C4"/>
    <w:rsid w:val="001251B0"/>
    <w:rsid w:val="00125268"/>
    <w:rsid w:val="0012542D"/>
    <w:rsid w:val="001254A5"/>
    <w:rsid w:val="00125519"/>
    <w:rsid w:val="0012551F"/>
    <w:rsid w:val="0012561A"/>
    <w:rsid w:val="001256ED"/>
    <w:rsid w:val="00125725"/>
    <w:rsid w:val="001257A8"/>
    <w:rsid w:val="001257DB"/>
    <w:rsid w:val="00125806"/>
    <w:rsid w:val="001258EF"/>
    <w:rsid w:val="00125B33"/>
    <w:rsid w:val="00125D30"/>
    <w:rsid w:val="00125DDE"/>
    <w:rsid w:val="00125E35"/>
    <w:rsid w:val="00125E68"/>
    <w:rsid w:val="00125EF0"/>
    <w:rsid w:val="00125F2A"/>
    <w:rsid w:val="001260B6"/>
    <w:rsid w:val="001260C0"/>
    <w:rsid w:val="001260CB"/>
    <w:rsid w:val="001260E3"/>
    <w:rsid w:val="00126201"/>
    <w:rsid w:val="0012624A"/>
    <w:rsid w:val="0012626C"/>
    <w:rsid w:val="00126308"/>
    <w:rsid w:val="001265FE"/>
    <w:rsid w:val="00126610"/>
    <w:rsid w:val="0012667E"/>
    <w:rsid w:val="001266EE"/>
    <w:rsid w:val="00126706"/>
    <w:rsid w:val="0012682A"/>
    <w:rsid w:val="00126877"/>
    <w:rsid w:val="0012690B"/>
    <w:rsid w:val="00126934"/>
    <w:rsid w:val="00126AB4"/>
    <w:rsid w:val="00126AD1"/>
    <w:rsid w:val="00126C5D"/>
    <w:rsid w:val="00126CB0"/>
    <w:rsid w:val="00126CEA"/>
    <w:rsid w:val="00126D4E"/>
    <w:rsid w:val="00126D90"/>
    <w:rsid w:val="00126EC7"/>
    <w:rsid w:val="00126F14"/>
    <w:rsid w:val="00126FB4"/>
    <w:rsid w:val="00127033"/>
    <w:rsid w:val="001272BB"/>
    <w:rsid w:val="001272E6"/>
    <w:rsid w:val="0012735D"/>
    <w:rsid w:val="001273EB"/>
    <w:rsid w:val="00127410"/>
    <w:rsid w:val="001274A4"/>
    <w:rsid w:val="00127540"/>
    <w:rsid w:val="0012758D"/>
    <w:rsid w:val="001275F2"/>
    <w:rsid w:val="00127687"/>
    <w:rsid w:val="0012770D"/>
    <w:rsid w:val="001277C7"/>
    <w:rsid w:val="001278A8"/>
    <w:rsid w:val="00127947"/>
    <w:rsid w:val="00127BA6"/>
    <w:rsid w:val="00127C5E"/>
    <w:rsid w:val="00127C6D"/>
    <w:rsid w:val="00127C8B"/>
    <w:rsid w:val="00127D17"/>
    <w:rsid w:val="00127DE8"/>
    <w:rsid w:val="00127E95"/>
    <w:rsid w:val="00130122"/>
    <w:rsid w:val="001301D7"/>
    <w:rsid w:val="00130303"/>
    <w:rsid w:val="001303F6"/>
    <w:rsid w:val="00130555"/>
    <w:rsid w:val="001305AA"/>
    <w:rsid w:val="001306D0"/>
    <w:rsid w:val="001307A8"/>
    <w:rsid w:val="0013083E"/>
    <w:rsid w:val="00130842"/>
    <w:rsid w:val="001308AA"/>
    <w:rsid w:val="001308B5"/>
    <w:rsid w:val="00130918"/>
    <w:rsid w:val="001309F1"/>
    <w:rsid w:val="00130A38"/>
    <w:rsid w:val="00130A81"/>
    <w:rsid w:val="00130B1B"/>
    <w:rsid w:val="00130C3A"/>
    <w:rsid w:val="00130CCE"/>
    <w:rsid w:val="00130D2D"/>
    <w:rsid w:val="00130DA2"/>
    <w:rsid w:val="00130DCA"/>
    <w:rsid w:val="00130EE9"/>
    <w:rsid w:val="00131256"/>
    <w:rsid w:val="001312CB"/>
    <w:rsid w:val="001313C9"/>
    <w:rsid w:val="0013146D"/>
    <w:rsid w:val="0013155E"/>
    <w:rsid w:val="0013156E"/>
    <w:rsid w:val="001316A0"/>
    <w:rsid w:val="00131810"/>
    <w:rsid w:val="0013182D"/>
    <w:rsid w:val="001318EE"/>
    <w:rsid w:val="00131A6B"/>
    <w:rsid w:val="00131B4F"/>
    <w:rsid w:val="00131B6E"/>
    <w:rsid w:val="00131BAD"/>
    <w:rsid w:val="00131CA8"/>
    <w:rsid w:val="00131D5F"/>
    <w:rsid w:val="00131DC9"/>
    <w:rsid w:val="00131DCA"/>
    <w:rsid w:val="00131E55"/>
    <w:rsid w:val="00131FA0"/>
    <w:rsid w:val="0013213F"/>
    <w:rsid w:val="00132140"/>
    <w:rsid w:val="001322D2"/>
    <w:rsid w:val="00132430"/>
    <w:rsid w:val="00132503"/>
    <w:rsid w:val="00132552"/>
    <w:rsid w:val="0013256E"/>
    <w:rsid w:val="00132594"/>
    <w:rsid w:val="001325E0"/>
    <w:rsid w:val="0013277C"/>
    <w:rsid w:val="00132789"/>
    <w:rsid w:val="00132797"/>
    <w:rsid w:val="0013280B"/>
    <w:rsid w:val="00132920"/>
    <w:rsid w:val="00132998"/>
    <w:rsid w:val="00132BB2"/>
    <w:rsid w:val="00132E0B"/>
    <w:rsid w:val="00132EE7"/>
    <w:rsid w:val="00132F5A"/>
    <w:rsid w:val="00133390"/>
    <w:rsid w:val="001333F9"/>
    <w:rsid w:val="00133480"/>
    <w:rsid w:val="001335DA"/>
    <w:rsid w:val="001335F3"/>
    <w:rsid w:val="00133617"/>
    <w:rsid w:val="00133880"/>
    <w:rsid w:val="00133943"/>
    <w:rsid w:val="00133AC2"/>
    <w:rsid w:val="00133C81"/>
    <w:rsid w:val="00133F02"/>
    <w:rsid w:val="00133F08"/>
    <w:rsid w:val="0013408A"/>
    <w:rsid w:val="00134146"/>
    <w:rsid w:val="001341AC"/>
    <w:rsid w:val="00134222"/>
    <w:rsid w:val="00134319"/>
    <w:rsid w:val="0013431E"/>
    <w:rsid w:val="0013467B"/>
    <w:rsid w:val="001346A2"/>
    <w:rsid w:val="0013474C"/>
    <w:rsid w:val="00134768"/>
    <w:rsid w:val="001347D3"/>
    <w:rsid w:val="0013481B"/>
    <w:rsid w:val="00134847"/>
    <w:rsid w:val="0013497E"/>
    <w:rsid w:val="00134B9D"/>
    <w:rsid w:val="00134BBA"/>
    <w:rsid w:val="00134BC6"/>
    <w:rsid w:val="00134C0C"/>
    <w:rsid w:val="00134D96"/>
    <w:rsid w:val="00134FA3"/>
    <w:rsid w:val="00135080"/>
    <w:rsid w:val="001351C6"/>
    <w:rsid w:val="00135240"/>
    <w:rsid w:val="00135418"/>
    <w:rsid w:val="00135504"/>
    <w:rsid w:val="0013554D"/>
    <w:rsid w:val="001356C7"/>
    <w:rsid w:val="0013570A"/>
    <w:rsid w:val="001357F7"/>
    <w:rsid w:val="0013594C"/>
    <w:rsid w:val="001359A6"/>
    <w:rsid w:val="001359BA"/>
    <w:rsid w:val="00135A42"/>
    <w:rsid w:val="00135A8A"/>
    <w:rsid w:val="00135AE4"/>
    <w:rsid w:val="00135B48"/>
    <w:rsid w:val="00135B7E"/>
    <w:rsid w:val="00135C85"/>
    <w:rsid w:val="00135DEB"/>
    <w:rsid w:val="00135EFA"/>
    <w:rsid w:val="00135F1F"/>
    <w:rsid w:val="00135F46"/>
    <w:rsid w:val="00135F4F"/>
    <w:rsid w:val="00135FC1"/>
    <w:rsid w:val="0013601E"/>
    <w:rsid w:val="00136115"/>
    <w:rsid w:val="0013623A"/>
    <w:rsid w:val="0013623B"/>
    <w:rsid w:val="001362EE"/>
    <w:rsid w:val="00136497"/>
    <w:rsid w:val="001364AE"/>
    <w:rsid w:val="00136647"/>
    <w:rsid w:val="00136682"/>
    <w:rsid w:val="00136880"/>
    <w:rsid w:val="001369BF"/>
    <w:rsid w:val="00136A01"/>
    <w:rsid w:val="00136AF8"/>
    <w:rsid w:val="00136B9C"/>
    <w:rsid w:val="00136C08"/>
    <w:rsid w:val="00136CDC"/>
    <w:rsid w:val="00136E09"/>
    <w:rsid w:val="00136F29"/>
    <w:rsid w:val="00136F6F"/>
    <w:rsid w:val="00136F84"/>
    <w:rsid w:val="001370F0"/>
    <w:rsid w:val="00137230"/>
    <w:rsid w:val="00137245"/>
    <w:rsid w:val="001372B6"/>
    <w:rsid w:val="00137359"/>
    <w:rsid w:val="001375E9"/>
    <w:rsid w:val="00137608"/>
    <w:rsid w:val="00137667"/>
    <w:rsid w:val="0013767C"/>
    <w:rsid w:val="0013789D"/>
    <w:rsid w:val="00137C3B"/>
    <w:rsid w:val="00137D8F"/>
    <w:rsid w:val="00137D90"/>
    <w:rsid w:val="00137DC1"/>
    <w:rsid w:val="00137F1A"/>
    <w:rsid w:val="0014003C"/>
    <w:rsid w:val="001403EC"/>
    <w:rsid w:val="00140536"/>
    <w:rsid w:val="00140591"/>
    <w:rsid w:val="001406E6"/>
    <w:rsid w:val="001407A7"/>
    <w:rsid w:val="00140810"/>
    <w:rsid w:val="00140884"/>
    <w:rsid w:val="00140939"/>
    <w:rsid w:val="0014096D"/>
    <w:rsid w:val="00140A6C"/>
    <w:rsid w:val="00140C0E"/>
    <w:rsid w:val="00140C66"/>
    <w:rsid w:val="00140D09"/>
    <w:rsid w:val="00140D23"/>
    <w:rsid w:val="00140DD9"/>
    <w:rsid w:val="00140EB2"/>
    <w:rsid w:val="00140F44"/>
    <w:rsid w:val="001410BB"/>
    <w:rsid w:val="001411CB"/>
    <w:rsid w:val="001413B2"/>
    <w:rsid w:val="001413EF"/>
    <w:rsid w:val="001413FB"/>
    <w:rsid w:val="0014145D"/>
    <w:rsid w:val="001414E0"/>
    <w:rsid w:val="001414E8"/>
    <w:rsid w:val="001414F1"/>
    <w:rsid w:val="00141572"/>
    <w:rsid w:val="0014190E"/>
    <w:rsid w:val="0014193F"/>
    <w:rsid w:val="00141BD1"/>
    <w:rsid w:val="00141D95"/>
    <w:rsid w:val="00141D9A"/>
    <w:rsid w:val="00141FCE"/>
    <w:rsid w:val="001420A9"/>
    <w:rsid w:val="00142104"/>
    <w:rsid w:val="0014212C"/>
    <w:rsid w:val="00142153"/>
    <w:rsid w:val="001421F2"/>
    <w:rsid w:val="001421F7"/>
    <w:rsid w:val="001421F8"/>
    <w:rsid w:val="001423B0"/>
    <w:rsid w:val="00142424"/>
    <w:rsid w:val="001424D1"/>
    <w:rsid w:val="00142690"/>
    <w:rsid w:val="00142849"/>
    <w:rsid w:val="00142997"/>
    <w:rsid w:val="00142A33"/>
    <w:rsid w:val="00142A5C"/>
    <w:rsid w:val="00142A88"/>
    <w:rsid w:val="00142B21"/>
    <w:rsid w:val="00142B86"/>
    <w:rsid w:val="00142BA2"/>
    <w:rsid w:val="00142C47"/>
    <w:rsid w:val="00142C94"/>
    <w:rsid w:val="00142CDE"/>
    <w:rsid w:val="00142E2D"/>
    <w:rsid w:val="00142EC3"/>
    <w:rsid w:val="00142FEF"/>
    <w:rsid w:val="0014301D"/>
    <w:rsid w:val="0014314B"/>
    <w:rsid w:val="001431FD"/>
    <w:rsid w:val="00143228"/>
    <w:rsid w:val="00143244"/>
    <w:rsid w:val="001433EA"/>
    <w:rsid w:val="001434E5"/>
    <w:rsid w:val="00143511"/>
    <w:rsid w:val="001437CA"/>
    <w:rsid w:val="001437DC"/>
    <w:rsid w:val="001438E0"/>
    <w:rsid w:val="00143B25"/>
    <w:rsid w:val="00143CB4"/>
    <w:rsid w:val="00143D52"/>
    <w:rsid w:val="00143F85"/>
    <w:rsid w:val="00144029"/>
    <w:rsid w:val="001440EB"/>
    <w:rsid w:val="00144170"/>
    <w:rsid w:val="001441DA"/>
    <w:rsid w:val="00144276"/>
    <w:rsid w:val="0014442C"/>
    <w:rsid w:val="00144495"/>
    <w:rsid w:val="001444DC"/>
    <w:rsid w:val="001447A2"/>
    <w:rsid w:val="001449DE"/>
    <w:rsid w:val="001449FC"/>
    <w:rsid w:val="00144A22"/>
    <w:rsid w:val="00144BED"/>
    <w:rsid w:val="00144C8A"/>
    <w:rsid w:val="00144D10"/>
    <w:rsid w:val="00144D86"/>
    <w:rsid w:val="00144FD3"/>
    <w:rsid w:val="00145066"/>
    <w:rsid w:val="0014508B"/>
    <w:rsid w:val="00145144"/>
    <w:rsid w:val="001453FC"/>
    <w:rsid w:val="00145407"/>
    <w:rsid w:val="0014548B"/>
    <w:rsid w:val="001454AF"/>
    <w:rsid w:val="001455CC"/>
    <w:rsid w:val="00145604"/>
    <w:rsid w:val="0014561B"/>
    <w:rsid w:val="00145644"/>
    <w:rsid w:val="00145736"/>
    <w:rsid w:val="00145751"/>
    <w:rsid w:val="00145832"/>
    <w:rsid w:val="001458AE"/>
    <w:rsid w:val="0014592A"/>
    <w:rsid w:val="001459D3"/>
    <w:rsid w:val="00145A9F"/>
    <w:rsid w:val="00145B8B"/>
    <w:rsid w:val="00145D6B"/>
    <w:rsid w:val="00145F0B"/>
    <w:rsid w:val="00145F3D"/>
    <w:rsid w:val="00145F55"/>
    <w:rsid w:val="00145F79"/>
    <w:rsid w:val="00146142"/>
    <w:rsid w:val="0014616B"/>
    <w:rsid w:val="00146171"/>
    <w:rsid w:val="0014620D"/>
    <w:rsid w:val="00146372"/>
    <w:rsid w:val="00146488"/>
    <w:rsid w:val="00146570"/>
    <w:rsid w:val="001466A6"/>
    <w:rsid w:val="001466EF"/>
    <w:rsid w:val="00146720"/>
    <w:rsid w:val="00146775"/>
    <w:rsid w:val="0014679A"/>
    <w:rsid w:val="001468C9"/>
    <w:rsid w:val="00146B46"/>
    <w:rsid w:val="00146B60"/>
    <w:rsid w:val="00146BFD"/>
    <w:rsid w:val="00146E2F"/>
    <w:rsid w:val="001470A5"/>
    <w:rsid w:val="00147115"/>
    <w:rsid w:val="001471DD"/>
    <w:rsid w:val="001471FD"/>
    <w:rsid w:val="0014740D"/>
    <w:rsid w:val="00147461"/>
    <w:rsid w:val="0014750C"/>
    <w:rsid w:val="001475C7"/>
    <w:rsid w:val="0014767B"/>
    <w:rsid w:val="00147754"/>
    <w:rsid w:val="001477CE"/>
    <w:rsid w:val="0014784F"/>
    <w:rsid w:val="00147893"/>
    <w:rsid w:val="001478AD"/>
    <w:rsid w:val="001479DB"/>
    <w:rsid w:val="00147AC6"/>
    <w:rsid w:val="00147BCC"/>
    <w:rsid w:val="00147BEC"/>
    <w:rsid w:val="00147C67"/>
    <w:rsid w:val="00147E43"/>
    <w:rsid w:val="00147E9C"/>
    <w:rsid w:val="00147F4D"/>
    <w:rsid w:val="00147F61"/>
    <w:rsid w:val="00147FCE"/>
    <w:rsid w:val="00150267"/>
    <w:rsid w:val="00150275"/>
    <w:rsid w:val="00150316"/>
    <w:rsid w:val="0015040C"/>
    <w:rsid w:val="00150444"/>
    <w:rsid w:val="0015054C"/>
    <w:rsid w:val="00150610"/>
    <w:rsid w:val="001507DC"/>
    <w:rsid w:val="0015097C"/>
    <w:rsid w:val="00150B89"/>
    <w:rsid w:val="00150C35"/>
    <w:rsid w:val="00150CA7"/>
    <w:rsid w:val="00150CD6"/>
    <w:rsid w:val="00150CFB"/>
    <w:rsid w:val="00150D51"/>
    <w:rsid w:val="00150DC4"/>
    <w:rsid w:val="00150DFB"/>
    <w:rsid w:val="00150E92"/>
    <w:rsid w:val="00150ECB"/>
    <w:rsid w:val="00150F67"/>
    <w:rsid w:val="00150FB3"/>
    <w:rsid w:val="0015101A"/>
    <w:rsid w:val="0015108B"/>
    <w:rsid w:val="001511E0"/>
    <w:rsid w:val="00151241"/>
    <w:rsid w:val="00151298"/>
    <w:rsid w:val="00151316"/>
    <w:rsid w:val="001513B6"/>
    <w:rsid w:val="0015147F"/>
    <w:rsid w:val="001515BA"/>
    <w:rsid w:val="001515C9"/>
    <w:rsid w:val="0015167D"/>
    <w:rsid w:val="001516F3"/>
    <w:rsid w:val="001517E0"/>
    <w:rsid w:val="001518EF"/>
    <w:rsid w:val="00151971"/>
    <w:rsid w:val="001519C7"/>
    <w:rsid w:val="00151A50"/>
    <w:rsid w:val="00151BD6"/>
    <w:rsid w:val="00151D0A"/>
    <w:rsid w:val="00151DD4"/>
    <w:rsid w:val="00151DFB"/>
    <w:rsid w:val="00151E00"/>
    <w:rsid w:val="00151E26"/>
    <w:rsid w:val="00151EDB"/>
    <w:rsid w:val="00151FBE"/>
    <w:rsid w:val="00151FC1"/>
    <w:rsid w:val="00152032"/>
    <w:rsid w:val="0015203E"/>
    <w:rsid w:val="00152123"/>
    <w:rsid w:val="0015223A"/>
    <w:rsid w:val="0015233A"/>
    <w:rsid w:val="0015239B"/>
    <w:rsid w:val="00152495"/>
    <w:rsid w:val="0015257E"/>
    <w:rsid w:val="00152611"/>
    <w:rsid w:val="00152718"/>
    <w:rsid w:val="0015275C"/>
    <w:rsid w:val="0015275F"/>
    <w:rsid w:val="00152807"/>
    <w:rsid w:val="0015287F"/>
    <w:rsid w:val="00152973"/>
    <w:rsid w:val="00152BE0"/>
    <w:rsid w:val="00152BEF"/>
    <w:rsid w:val="00152C3D"/>
    <w:rsid w:val="00152CB6"/>
    <w:rsid w:val="00152E53"/>
    <w:rsid w:val="00152E75"/>
    <w:rsid w:val="00152ED6"/>
    <w:rsid w:val="00152F46"/>
    <w:rsid w:val="00152FED"/>
    <w:rsid w:val="001530A3"/>
    <w:rsid w:val="001530D9"/>
    <w:rsid w:val="00153140"/>
    <w:rsid w:val="0015314D"/>
    <w:rsid w:val="001531B8"/>
    <w:rsid w:val="001531EC"/>
    <w:rsid w:val="0015326C"/>
    <w:rsid w:val="00153275"/>
    <w:rsid w:val="00153463"/>
    <w:rsid w:val="001535D6"/>
    <w:rsid w:val="00153814"/>
    <w:rsid w:val="001539AF"/>
    <w:rsid w:val="00153A9B"/>
    <w:rsid w:val="00153AA7"/>
    <w:rsid w:val="00153B70"/>
    <w:rsid w:val="00153CA7"/>
    <w:rsid w:val="00153D48"/>
    <w:rsid w:val="00153D96"/>
    <w:rsid w:val="00153F75"/>
    <w:rsid w:val="00153F8C"/>
    <w:rsid w:val="0015427A"/>
    <w:rsid w:val="001543E4"/>
    <w:rsid w:val="0015447A"/>
    <w:rsid w:val="001544B9"/>
    <w:rsid w:val="001544E8"/>
    <w:rsid w:val="001545B3"/>
    <w:rsid w:val="00154A35"/>
    <w:rsid w:val="00154A6A"/>
    <w:rsid w:val="00154A9A"/>
    <w:rsid w:val="00154A9D"/>
    <w:rsid w:val="00154AAB"/>
    <w:rsid w:val="00154E08"/>
    <w:rsid w:val="00154F16"/>
    <w:rsid w:val="00154F1D"/>
    <w:rsid w:val="001550A3"/>
    <w:rsid w:val="0015510B"/>
    <w:rsid w:val="001552B7"/>
    <w:rsid w:val="00155469"/>
    <w:rsid w:val="00155508"/>
    <w:rsid w:val="001555CB"/>
    <w:rsid w:val="00155672"/>
    <w:rsid w:val="00155742"/>
    <w:rsid w:val="00155746"/>
    <w:rsid w:val="0015594C"/>
    <w:rsid w:val="00155BFA"/>
    <w:rsid w:val="00155C38"/>
    <w:rsid w:val="00155EAF"/>
    <w:rsid w:val="00155FD6"/>
    <w:rsid w:val="00155FFE"/>
    <w:rsid w:val="0015610A"/>
    <w:rsid w:val="001562AD"/>
    <w:rsid w:val="001563AB"/>
    <w:rsid w:val="001563AD"/>
    <w:rsid w:val="00156419"/>
    <w:rsid w:val="001564E8"/>
    <w:rsid w:val="00156606"/>
    <w:rsid w:val="001567A8"/>
    <w:rsid w:val="00156828"/>
    <w:rsid w:val="0015686A"/>
    <w:rsid w:val="00156AA4"/>
    <w:rsid w:val="00156C80"/>
    <w:rsid w:val="00156D73"/>
    <w:rsid w:val="00156DC0"/>
    <w:rsid w:val="00156E52"/>
    <w:rsid w:val="0015702E"/>
    <w:rsid w:val="00157159"/>
    <w:rsid w:val="00157264"/>
    <w:rsid w:val="0015742B"/>
    <w:rsid w:val="001574A7"/>
    <w:rsid w:val="001575AD"/>
    <w:rsid w:val="00157601"/>
    <w:rsid w:val="00157659"/>
    <w:rsid w:val="0015776C"/>
    <w:rsid w:val="001578A6"/>
    <w:rsid w:val="001578FE"/>
    <w:rsid w:val="001579D4"/>
    <w:rsid w:val="001579DC"/>
    <w:rsid w:val="001579E6"/>
    <w:rsid w:val="00157A5D"/>
    <w:rsid w:val="00157A66"/>
    <w:rsid w:val="00157A91"/>
    <w:rsid w:val="00157AD5"/>
    <w:rsid w:val="00157BA5"/>
    <w:rsid w:val="00157C0A"/>
    <w:rsid w:val="00157C11"/>
    <w:rsid w:val="00157CEB"/>
    <w:rsid w:val="00157DD0"/>
    <w:rsid w:val="00157E23"/>
    <w:rsid w:val="00157F02"/>
    <w:rsid w:val="00157FFA"/>
    <w:rsid w:val="00160015"/>
    <w:rsid w:val="0016006A"/>
    <w:rsid w:val="001602C6"/>
    <w:rsid w:val="001602CB"/>
    <w:rsid w:val="00160346"/>
    <w:rsid w:val="00160463"/>
    <w:rsid w:val="001604D5"/>
    <w:rsid w:val="0016057A"/>
    <w:rsid w:val="001605DA"/>
    <w:rsid w:val="001605EB"/>
    <w:rsid w:val="00160780"/>
    <w:rsid w:val="0016079E"/>
    <w:rsid w:val="00160815"/>
    <w:rsid w:val="00160877"/>
    <w:rsid w:val="00160B01"/>
    <w:rsid w:val="00160B8E"/>
    <w:rsid w:val="00160BA1"/>
    <w:rsid w:val="00160CEC"/>
    <w:rsid w:val="00160CF2"/>
    <w:rsid w:val="00160EA4"/>
    <w:rsid w:val="00160EAC"/>
    <w:rsid w:val="0016108C"/>
    <w:rsid w:val="0016109E"/>
    <w:rsid w:val="001610AC"/>
    <w:rsid w:val="00161240"/>
    <w:rsid w:val="00161391"/>
    <w:rsid w:val="001615BB"/>
    <w:rsid w:val="001615BE"/>
    <w:rsid w:val="001615D6"/>
    <w:rsid w:val="00161616"/>
    <w:rsid w:val="00161710"/>
    <w:rsid w:val="00161762"/>
    <w:rsid w:val="0016179E"/>
    <w:rsid w:val="00161889"/>
    <w:rsid w:val="001618B7"/>
    <w:rsid w:val="001618BF"/>
    <w:rsid w:val="00161986"/>
    <w:rsid w:val="00161ADC"/>
    <w:rsid w:val="00161C50"/>
    <w:rsid w:val="00161DCE"/>
    <w:rsid w:val="00161F8F"/>
    <w:rsid w:val="00161FF3"/>
    <w:rsid w:val="00162040"/>
    <w:rsid w:val="001620CB"/>
    <w:rsid w:val="001621E0"/>
    <w:rsid w:val="001621EC"/>
    <w:rsid w:val="001622DC"/>
    <w:rsid w:val="00162445"/>
    <w:rsid w:val="00162549"/>
    <w:rsid w:val="001625EC"/>
    <w:rsid w:val="00162780"/>
    <w:rsid w:val="00162850"/>
    <w:rsid w:val="00162864"/>
    <w:rsid w:val="001628BA"/>
    <w:rsid w:val="00162999"/>
    <w:rsid w:val="00162A1F"/>
    <w:rsid w:val="00162D5F"/>
    <w:rsid w:val="00162DCA"/>
    <w:rsid w:val="00163026"/>
    <w:rsid w:val="00163200"/>
    <w:rsid w:val="00163295"/>
    <w:rsid w:val="001633CA"/>
    <w:rsid w:val="00163471"/>
    <w:rsid w:val="00163690"/>
    <w:rsid w:val="00163695"/>
    <w:rsid w:val="001637C6"/>
    <w:rsid w:val="001637F8"/>
    <w:rsid w:val="00163801"/>
    <w:rsid w:val="001638E4"/>
    <w:rsid w:val="00163983"/>
    <w:rsid w:val="00163AC4"/>
    <w:rsid w:val="00163B9B"/>
    <w:rsid w:val="00163BD6"/>
    <w:rsid w:val="00163C9D"/>
    <w:rsid w:val="00163D21"/>
    <w:rsid w:val="00163E35"/>
    <w:rsid w:val="00163F80"/>
    <w:rsid w:val="00163F96"/>
    <w:rsid w:val="00163FEC"/>
    <w:rsid w:val="00164048"/>
    <w:rsid w:val="00164121"/>
    <w:rsid w:val="0016412F"/>
    <w:rsid w:val="001641B4"/>
    <w:rsid w:val="00164202"/>
    <w:rsid w:val="001642D1"/>
    <w:rsid w:val="001643A6"/>
    <w:rsid w:val="001645B3"/>
    <w:rsid w:val="00164AB6"/>
    <w:rsid w:val="00164B4B"/>
    <w:rsid w:val="00164BC5"/>
    <w:rsid w:val="00164D32"/>
    <w:rsid w:val="00164DB0"/>
    <w:rsid w:val="00164E2D"/>
    <w:rsid w:val="00164E44"/>
    <w:rsid w:val="00164E46"/>
    <w:rsid w:val="00164ECE"/>
    <w:rsid w:val="00164F60"/>
    <w:rsid w:val="00165185"/>
    <w:rsid w:val="00165197"/>
    <w:rsid w:val="001652C2"/>
    <w:rsid w:val="0016534B"/>
    <w:rsid w:val="00165493"/>
    <w:rsid w:val="001654B0"/>
    <w:rsid w:val="001654E8"/>
    <w:rsid w:val="00165500"/>
    <w:rsid w:val="001655E1"/>
    <w:rsid w:val="001656AD"/>
    <w:rsid w:val="0016570A"/>
    <w:rsid w:val="00165721"/>
    <w:rsid w:val="001657CF"/>
    <w:rsid w:val="00165907"/>
    <w:rsid w:val="00165A43"/>
    <w:rsid w:val="00165B2A"/>
    <w:rsid w:val="00165DA9"/>
    <w:rsid w:val="00165DAD"/>
    <w:rsid w:val="00165E6A"/>
    <w:rsid w:val="00165F07"/>
    <w:rsid w:val="00165FF0"/>
    <w:rsid w:val="0016604A"/>
    <w:rsid w:val="00166098"/>
    <w:rsid w:val="001660AA"/>
    <w:rsid w:val="001660B9"/>
    <w:rsid w:val="001661AB"/>
    <w:rsid w:val="001663E8"/>
    <w:rsid w:val="0016640B"/>
    <w:rsid w:val="00166623"/>
    <w:rsid w:val="001667EB"/>
    <w:rsid w:val="0016688E"/>
    <w:rsid w:val="0016689D"/>
    <w:rsid w:val="00166A62"/>
    <w:rsid w:val="00166AD5"/>
    <w:rsid w:val="00166BE5"/>
    <w:rsid w:val="00166C3E"/>
    <w:rsid w:val="00166E24"/>
    <w:rsid w:val="00166E2F"/>
    <w:rsid w:val="00166EFD"/>
    <w:rsid w:val="00166F2F"/>
    <w:rsid w:val="00166F83"/>
    <w:rsid w:val="0016700B"/>
    <w:rsid w:val="0016707F"/>
    <w:rsid w:val="001670D1"/>
    <w:rsid w:val="00167169"/>
    <w:rsid w:val="0016723A"/>
    <w:rsid w:val="001672D1"/>
    <w:rsid w:val="001672FA"/>
    <w:rsid w:val="00167335"/>
    <w:rsid w:val="0016735B"/>
    <w:rsid w:val="001673B5"/>
    <w:rsid w:val="001674FA"/>
    <w:rsid w:val="00167551"/>
    <w:rsid w:val="00167672"/>
    <w:rsid w:val="00167926"/>
    <w:rsid w:val="00167949"/>
    <w:rsid w:val="00167AA3"/>
    <w:rsid w:val="00167B64"/>
    <w:rsid w:val="00167B6E"/>
    <w:rsid w:val="00167C07"/>
    <w:rsid w:val="00167D5D"/>
    <w:rsid w:val="001700DB"/>
    <w:rsid w:val="00170100"/>
    <w:rsid w:val="0017034B"/>
    <w:rsid w:val="0017041B"/>
    <w:rsid w:val="001704CF"/>
    <w:rsid w:val="0017080F"/>
    <w:rsid w:val="001709EA"/>
    <w:rsid w:val="00170A46"/>
    <w:rsid w:val="00170AFF"/>
    <w:rsid w:val="00170B3A"/>
    <w:rsid w:val="00170B5B"/>
    <w:rsid w:val="00170B60"/>
    <w:rsid w:val="00170B76"/>
    <w:rsid w:val="00170C78"/>
    <w:rsid w:val="00170D00"/>
    <w:rsid w:val="00170DB6"/>
    <w:rsid w:val="00170DC9"/>
    <w:rsid w:val="00170ED5"/>
    <w:rsid w:val="0017122D"/>
    <w:rsid w:val="00171335"/>
    <w:rsid w:val="001713AF"/>
    <w:rsid w:val="00171405"/>
    <w:rsid w:val="001714D5"/>
    <w:rsid w:val="00171601"/>
    <w:rsid w:val="0017181D"/>
    <w:rsid w:val="00171868"/>
    <w:rsid w:val="00171891"/>
    <w:rsid w:val="00171A05"/>
    <w:rsid w:val="00171A0E"/>
    <w:rsid w:val="00171B57"/>
    <w:rsid w:val="00171C80"/>
    <w:rsid w:val="00171D48"/>
    <w:rsid w:val="00171DAE"/>
    <w:rsid w:val="00171E1D"/>
    <w:rsid w:val="00171F13"/>
    <w:rsid w:val="00172090"/>
    <w:rsid w:val="00172154"/>
    <w:rsid w:val="00172436"/>
    <w:rsid w:val="001724AF"/>
    <w:rsid w:val="001725B9"/>
    <w:rsid w:val="001725BB"/>
    <w:rsid w:val="00172729"/>
    <w:rsid w:val="00172831"/>
    <w:rsid w:val="0017286D"/>
    <w:rsid w:val="00172A80"/>
    <w:rsid w:val="00172BAC"/>
    <w:rsid w:val="00172C8B"/>
    <w:rsid w:val="00172D3C"/>
    <w:rsid w:val="00172DFE"/>
    <w:rsid w:val="00172E17"/>
    <w:rsid w:val="00172E28"/>
    <w:rsid w:val="00172EC4"/>
    <w:rsid w:val="00172F39"/>
    <w:rsid w:val="00172F3A"/>
    <w:rsid w:val="001730A3"/>
    <w:rsid w:val="001730FD"/>
    <w:rsid w:val="00173102"/>
    <w:rsid w:val="00173104"/>
    <w:rsid w:val="0017311D"/>
    <w:rsid w:val="00173227"/>
    <w:rsid w:val="0017344B"/>
    <w:rsid w:val="00173544"/>
    <w:rsid w:val="00173564"/>
    <w:rsid w:val="001735B1"/>
    <w:rsid w:val="001735C4"/>
    <w:rsid w:val="00173798"/>
    <w:rsid w:val="001737DF"/>
    <w:rsid w:val="0017386C"/>
    <w:rsid w:val="001738A3"/>
    <w:rsid w:val="001738C6"/>
    <w:rsid w:val="00173998"/>
    <w:rsid w:val="001739B8"/>
    <w:rsid w:val="00173ADD"/>
    <w:rsid w:val="00173AF4"/>
    <w:rsid w:val="00173B3B"/>
    <w:rsid w:val="00173BA5"/>
    <w:rsid w:val="00173BE6"/>
    <w:rsid w:val="00173C76"/>
    <w:rsid w:val="00173DA5"/>
    <w:rsid w:val="00173E72"/>
    <w:rsid w:val="00173E8D"/>
    <w:rsid w:val="00173E9E"/>
    <w:rsid w:val="00173F0C"/>
    <w:rsid w:val="001744A8"/>
    <w:rsid w:val="001744DE"/>
    <w:rsid w:val="00174566"/>
    <w:rsid w:val="00174761"/>
    <w:rsid w:val="00174762"/>
    <w:rsid w:val="0017478D"/>
    <w:rsid w:val="001748A0"/>
    <w:rsid w:val="001748F1"/>
    <w:rsid w:val="00174A0E"/>
    <w:rsid w:val="00174A78"/>
    <w:rsid w:val="00174BED"/>
    <w:rsid w:val="00174D25"/>
    <w:rsid w:val="00174EBE"/>
    <w:rsid w:val="00174F36"/>
    <w:rsid w:val="00175076"/>
    <w:rsid w:val="00175118"/>
    <w:rsid w:val="001751DA"/>
    <w:rsid w:val="00175202"/>
    <w:rsid w:val="00175209"/>
    <w:rsid w:val="00175250"/>
    <w:rsid w:val="0017572D"/>
    <w:rsid w:val="00175733"/>
    <w:rsid w:val="00175789"/>
    <w:rsid w:val="001758F8"/>
    <w:rsid w:val="001759E1"/>
    <w:rsid w:val="00175AA2"/>
    <w:rsid w:val="00175ACB"/>
    <w:rsid w:val="00175C70"/>
    <w:rsid w:val="00175C8B"/>
    <w:rsid w:val="00175D7A"/>
    <w:rsid w:val="00175DFF"/>
    <w:rsid w:val="001760A8"/>
    <w:rsid w:val="001760EC"/>
    <w:rsid w:val="001760FF"/>
    <w:rsid w:val="0017626E"/>
    <w:rsid w:val="0017637E"/>
    <w:rsid w:val="00176415"/>
    <w:rsid w:val="0017645D"/>
    <w:rsid w:val="00176525"/>
    <w:rsid w:val="00176738"/>
    <w:rsid w:val="00176813"/>
    <w:rsid w:val="00176BBD"/>
    <w:rsid w:val="00176D01"/>
    <w:rsid w:val="00176D53"/>
    <w:rsid w:val="00176DDE"/>
    <w:rsid w:val="00176E42"/>
    <w:rsid w:val="00176E9A"/>
    <w:rsid w:val="00176EF3"/>
    <w:rsid w:val="00176F77"/>
    <w:rsid w:val="0017709F"/>
    <w:rsid w:val="00177146"/>
    <w:rsid w:val="001774D3"/>
    <w:rsid w:val="001775AD"/>
    <w:rsid w:val="0017770B"/>
    <w:rsid w:val="0017771D"/>
    <w:rsid w:val="0017778E"/>
    <w:rsid w:val="001777D5"/>
    <w:rsid w:val="001777E9"/>
    <w:rsid w:val="0017788B"/>
    <w:rsid w:val="001778D0"/>
    <w:rsid w:val="00177B28"/>
    <w:rsid w:val="00177B6B"/>
    <w:rsid w:val="00177C68"/>
    <w:rsid w:val="00177C9A"/>
    <w:rsid w:val="00177CA1"/>
    <w:rsid w:val="00177CD2"/>
    <w:rsid w:val="00177D12"/>
    <w:rsid w:val="00177D25"/>
    <w:rsid w:val="00177E68"/>
    <w:rsid w:val="00177E8D"/>
    <w:rsid w:val="00177EFC"/>
    <w:rsid w:val="0018024E"/>
    <w:rsid w:val="001804D8"/>
    <w:rsid w:val="001805F2"/>
    <w:rsid w:val="00180645"/>
    <w:rsid w:val="00180781"/>
    <w:rsid w:val="001807C0"/>
    <w:rsid w:val="001808D9"/>
    <w:rsid w:val="00180935"/>
    <w:rsid w:val="00180A23"/>
    <w:rsid w:val="00180A9E"/>
    <w:rsid w:val="00180A9F"/>
    <w:rsid w:val="00180B54"/>
    <w:rsid w:val="00180B76"/>
    <w:rsid w:val="00180BE8"/>
    <w:rsid w:val="00180C98"/>
    <w:rsid w:val="00180D3D"/>
    <w:rsid w:val="00180D50"/>
    <w:rsid w:val="00180E01"/>
    <w:rsid w:val="00180F71"/>
    <w:rsid w:val="00180FE2"/>
    <w:rsid w:val="001811DE"/>
    <w:rsid w:val="00181309"/>
    <w:rsid w:val="001813F9"/>
    <w:rsid w:val="001814D0"/>
    <w:rsid w:val="001814F5"/>
    <w:rsid w:val="001815D3"/>
    <w:rsid w:val="001818CC"/>
    <w:rsid w:val="00181A9B"/>
    <w:rsid w:val="00181AEB"/>
    <w:rsid w:val="00181B43"/>
    <w:rsid w:val="00181B67"/>
    <w:rsid w:val="00181B8C"/>
    <w:rsid w:val="00181C06"/>
    <w:rsid w:val="00181C0C"/>
    <w:rsid w:val="00181D88"/>
    <w:rsid w:val="00181EA3"/>
    <w:rsid w:val="00181F1C"/>
    <w:rsid w:val="00182237"/>
    <w:rsid w:val="00182261"/>
    <w:rsid w:val="00182487"/>
    <w:rsid w:val="00182529"/>
    <w:rsid w:val="001826CB"/>
    <w:rsid w:val="001827AC"/>
    <w:rsid w:val="00182866"/>
    <w:rsid w:val="00182899"/>
    <w:rsid w:val="001828DD"/>
    <w:rsid w:val="00182927"/>
    <w:rsid w:val="00182FEB"/>
    <w:rsid w:val="0018306B"/>
    <w:rsid w:val="001831E8"/>
    <w:rsid w:val="001832B0"/>
    <w:rsid w:val="0018346B"/>
    <w:rsid w:val="0018349C"/>
    <w:rsid w:val="00183503"/>
    <w:rsid w:val="00183562"/>
    <w:rsid w:val="00183570"/>
    <w:rsid w:val="0018361A"/>
    <w:rsid w:val="00183649"/>
    <w:rsid w:val="001836E9"/>
    <w:rsid w:val="001836F3"/>
    <w:rsid w:val="001837D4"/>
    <w:rsid w:val="0018385E"/>
    <w:rsid w:val="00183970"/>
    <w:rsid w:val="001839A1"/>
    <w:rsid w:val="001839EF"/>
    <w:rsid w:val="00183A54"/>
    <w:rsid w:val="00183C19"/>
    <w:rsid w:val="00183CE0"/>
    <w:rsid w:val="00183D3B"/>
    <w:rsid w:val="00183DB0"/>
    <w:rsid w:val="00183F63"/>
    <w:rsid w:val="00183FBD"/>
    <w:rsid w:val="00184128"/>
    <w:rsid w:val="00184147"/>
    <w:rsid w:val="00184252"/>
    <w:rsid w:val="001842BB"/>
    <w:rsid w:val="001842FA"/>
    <w:rsid w:val="001843C4"/>
    <w:rsid w:val="0018445E"/>
    <w:rsid w:val="001844BD"/>
    <w:rsid w:val="001844CA"/>
    <w:rsid w:val="00184519"/>
    <w:rsid w:val="001845F7"/>
    <w:rsid w:val="00184645"/>
    <w:rsid w:val="00184694"/>
    <w:rsid w:val="0018471A"/>
    <w:rsid w:val="001847D6"/>
    <w:rsid w:val="00184898"/>
    <w:rsid w:val="00184A83"/>
    <w:rsid w:val="00184BF3"/>
    <w:rsid w:val="00184BF9"/>
    <w:rsid w:val="00184CE2"/>
    <w:rsid w:val="00184EF9"/>
    <w:rsid w:val="00185037"/>
    <w:rsid w:val="0018513E"/>
    <w:rsid w:val="001851E2"/>
    <w:rsid w:val="0018530E"/>
    <w:rsid w:val="00185328"/>
    <w:rsid w:val="0018533A"/>
    <w:rsid w:val="00185375"/>
    <w:rsid w:val="0018537D"/>
    <w:rsid w:val="001853A5"/>
    <w:rsid w:val="0018560E"/>
    <w:rsid w:val="00185708"/>
    <w:rsid w:val="0018570F"/>
    <w:rsid w:val="00185958"/>
    <w:rsid w:val="0018597F"/>
    <w:rsid w:val="00185A8A"/>
    <w:rsid w:val="00185ADC"/>
    <w:rsid w:val="00185BA7"/>
    <w:rsid w:val="00185CEA"/>
    <w:rsid w:val="00185DC7"/>
    <w:rsid w:val="00185EC9"/>
    <w:rsid w:val="00185F0B"/>
    <w:rsid w:val="001860F4"/>
    <w:rsid w:val="00186104"/>
    <w:rsid w:val="00186118"/>
    <w:rsid w:val="0018613A"/>
    <w:rsid w:val="00186202"/>
    <w:rsid w:val="0018629A"/>
    <w:rsid w:val="001862DA"/>
    <w:rsid w:val="001862ED"/>
    <w:rsid w:val="00186339"/>
    <w:rsid w:val="001866D1"/>
    <w:rsid w:val="001868A3"/>
    <w:rsid w:val="00186A8A"/>
    <w:rsid w:val="00186CCA"/>
    <w:rsid w:val="00186D1B"/>
    <w:rsid w:val="00186E59"/>
    <w:rsid w:val="00186EAF"/>
    <w:rsid w:val="00186EB8"/>
    <w:rsid w:val="00186F84"/>
    <w:rsid w:val="00187145"/>
    <w:rsid w:val="00187164"/>
    <w:rsid w:val="001872F6"/>
    <w:rsid w:val="0018739D"/>
    <w:rsid w:val="00187440"/>
    <w:rsid w:val="001874F4"/>
    <w:rsid w:val="00187613"/>
    <w:rsid w:val="001876B4"/>
    <w:rsid w:val="00187792"/>
    <w:rsid w:val="00187857"/>
    <w:rsid w:val="0018797D"/>
    <w:rsid w:val="00187ADC"/>
    <w:rsid w:val="00187AEA"/>
    <w:rsid w:val="00187AEF"/>
    <w:rsid w:val="00187BA9"/>
    <w:rsid w:val="00187C3C"/>
    <w:rsid w:val="00187DA4"/>
    <w:rsid w:val="00187EE6"/>
    <w:rsid w:val="001901E2"/>
    <w:rsid w:val="00190484"/>
    <w:rsid w:val="001904D5"/>
    <w:rsid w:val="0019080B"/>
    <w:rsid w:val="00190852"/>
    <w:rsid w:val="00190A1D"/>
    <w:rsid w:val="00190BA9"/>
    <w:rsid w:val="00190BF0"/>
    <w:rsid w:val="00190C4C"/>
    <w:rsid w:val="00190D31"/>
    <w:rsid w:val="00190E3C"/>
    <w:rsid w:val="00190EBB"/>
    <w:rsid w:val="00190F4D"/>
    <w:rsid w:val="0019104D"/>
    <w:rsid w:val="00191161"/>
    <w:rsid w:val="001911B6"/>
    <w:rsid w:val="00191276"/>
    <w:rsid w:val="00191331"/>
    <w:rsid w:val="001913FA"/>
    <w:rsid w:val="00191434"/>
    <w:rsid w:val="00191667"/>
    <w:rsid w:val="00191763"/>
    <w:rsid w:val="00191778"/>
    <w:rsid w:val="001919A5"/>
    <w:rsid w:val="00191A77"/>
    <w:rsid w:val="00191AB1"/>
    <w:rsid w:val="00191ACB"/>
    <w:rsid w:val="00191CDB"/>
    <w:rsid w:val="00191D30"/>
    <w:rsid w:val="00191D44"/>
    <w:rsid w:val="00191DB3"/>
    <w:rsid w:val="00191DCF"/>
    <w:rsid w:val="00191FD5"/>
    <w:rsid w:val="001921E7"/>
    <w:rsid w:val="00192207"/>
    <w:rsid w:val="001923ED"/>
    <w:rsid w:val="00192431"/>
    <w:rsid w:val="00192436"/>
    <w:rsid w:val="001924E9"/>
    <w:rsid w:val="001924F9"/>
    <w:rsid w:val="0019250E"/>
    <w:rsid w:val="00192731"/>
    <w:rsid w:val="0019274D"/>
    <w:rsid w:val="00192951"/>
    <w:rsid w:val="00192B7B"/>
    <w:rsid w:val="00192B90"/>
    <w:rsid w:val="00192BAC"/>
    <w:rsid w:val="00192BFE"/>
    <w:rsid w:val="00192D0D"/>
    <w:rsid w:val="00192E93"/>
    <w:rsid w:val="00192EE0"/>
    <w:rsid w:val="00193215"/>
    <w:rsid w:val="00193228"/>
    <w:rsid w:val="00193260"/>
    <w:rsid w:val="00193433"/>
    <w:rsid w:val="0019357C"/>
    <w:rsid w:val="0019368C"/>
    <w:rsid w:val="00193719"/>
    <w:rsid w:val="0019374B"/>
    <w:rsid w:val="00193758"/>
    <w:rsid w:val="001937C8"/>
    <w:rsid w:val="00193945"/>
    <w:rsid w:val="00193978"/>
    <w:rsid w:val="00193999"/>
    <w:rsid w:val="00193A90"/>
    <w:rsid w:val="00193AE1"/>
    <w:rsid w:val="00193AFF"/>
    <w:rsid w:val="00193B10"/>
    <w:rsid w:val="00193B16"/>
    <w:rsid w:val="00193B59"/>
    <w:rsid w:val="00193B7E"/>
    <w:rsid w:val="00193C25"/>
    <w:rsid w:val="00193CDE"/>
    <w:rsid w:val="00193CDF"/>
    <w:rsid w:val="00193CF1"/>
    <w:rsid w:val="00193CFD"/>
    <w:rsid w:val="00193D29"/>
    <w:rsid w:val="00193EE3"/>
    <w:rsid w:val="00193F86"/>
    <w:rsid w:val="00194024"/>
    <w:rsid w:val="00194098"/>
    <w:rsid w:val="00194404"/>
    <w:rsid w:val="00194794"/>
    <w:rsid w:val="001947B4"/>
    <w:rsid w:val="0019485B"/>
    <w:rsid w:val="001948E1"/>
    <w:rsid w:val="00194995"/>
    <w:rsid w:val="00194A14"/>
    <w:rsid w:val="00194ACD"/>
    <w:rsid w:val="00194FCC"/>
    <w:rsid w:val="0019500E"/>
    <w:rsid w:val="00195069"/>
    <w:rsid w:val="00195262"/>
    <w:rsid w:val="00195322"/>
    <w:rsid w:val="00195406"/>
    <w:rsid w:val="00195476"/>
    <w:rsid w:val="001954CC"/>
    <w:rsid w:val="001955D7"/>
    <w:rsid w:val="00195681"/>
    <w:rsid w:val="00195858"/>
    <w:rsid w:val="0019589A"/>
    <w:rsid w:val="0019599D"/>
    <w:rsid w:val="00195CD2"/>
    <w:rsid w:val="00195E0B"/>
    <w:rsid w:val="00195E84"/>
    <w:rsid w:val="00195F5F"/>
    <w:rsid w:val="00196025"/>
    <w:rsid w:val="0019605C"/>
    <w:rsid w:val="001960BE"/>
    <w:rsid w:val="00196154"/>
    <w:rsid w:val="00196155"/>
    <w:rsid w:val="00196167"/>
    <w:rsid w:val="001961B5"/>
    <w:rsid w:val="0019620C"/>
    <w:rsid w:val="001963E2"/>
    <w:rsid w:val="00196526"/>
    <w:rsid w:val="0019652A"/>
    <w:rsid w:val="00196594"/>
    <w:rsid w:val="00196778"/>
    <w:rsid w:val="001967C8"/>
    <w:rsid w:val="00196900"/>
    <w:rsid w:val="00196963"/>
    <w:rsid w:val="00196B93"/>
    <w:rsid w:val="00196B9B"/>
    <w:rsid w:val="00196BA3"/>
    <w:rsid w:val="00196BC9"/>
    <w:rsid w:val="00196CC8"/>
    <w:rsid w:val="00196D38"/>
    <w:rsid w:val="00196D87"/>
    <w:rsid w:val="00196F04"/>
    <w:rsid w:val="00197045"/>
    <w:rsid w:val="0019707D"/>
    <w:rsid w:val="001970DE"/>
    <w:rsid w:val="001970F9"/>
    <w:rsid w:val="00197100"/>
    <w:rsid w:val="001971CD"/>
    <w:rsid w:val="001971F7"/>
    <w:rsid w:val="00197274"/>
    <w:rsid w:val="0019732E"/>
    <w:rsid w:val="00197350"/>
    <w:rsid w:val="00197465"/>
    <w:rsid w:val="001974C4"/>
    <w:rsid w:val="00197530"/>
    <w:rsid w:val="0019771F"/>
    <w:rsid w:val="0019785D"/>
    <w:rsid w:val="00197874"/>
    <w:rsid w:val="001978F0"/>
    <w:rsid w:val="001979A3"/>
    <w:rsid w:val="001979A7"/>
    <w:rsid w:val="00197B25"/>
    <w:rsid w:val="00197B2E"/>
    <w:rsid w:val="00197BC3"/>
    <w:rsid w:val="00197BF4"/>
    <w:rsid w:val="00197CD5"/>
    <w:rsid w:val="00197D66"/>
    <w:rsid w:val="00197DCD"/>
    <w:rsid w:val="001A004B"/>
    <w:rsid w:val="001A00C4"/>
    <w:rsid w:val="001A0144"/>
    <w:rsid w:val="001A0154"/>
    <w:rsid w:val="001A0239"/>
    <w:rsid w:val="001A033C"/>
    <w:rsid w:val="001A0452"/>
    <w:rsid w:val="001A0497"/>
    <w:rsid w:val="001A04C9"/>
    <w:rsid w:val="001A04F5"/>
    <w:rsid w:val="001A053B"/>
    <w:rsid w:val="001A05C5"/>
    <w:rsid w:val="001A0825"/>
    <w:rsid w:val="001A089F"/>
    <w:rsid w:val="001A0911"/>
    <w:rsid w:val="001A0968"/>
    <w:rsid w:val="001A0AE1"/>
    <w:rsid w:val="001A0B66"/>
    <w:rsid w:val="001A0BA0"/>
    <w:rsid w:val="001A0DEB"/>
    <w:rsid w:val="001A0E0F"/>
    <w:rsid w:val="001A0F0C"/>
    <w:rsid w:val="001A0FD6"/>
    <w:rsid w:val="001A1013"/>
    <w:rsid w:val="001A11F1"/>
    <w:rsid w:val="001A11F4"/>
    <w:rsid w:val="001A14AF"/>
    <w:rsid w:val="001A1510"/>
    <w:rsid w:val="001A1548"/>
    <w:rsid w:val="001A15B7"/>
    <w:rsid w:val="001A1637"/>
    <w:rsid w:val="001A168D"/>
    <w:rsid w:val="001A1720"/>
    <w:rsid w:val="001A1741"/>
    <w:rsid w:val="001A1747"/>
    <w:rsid w:val="001A1842"/>
    <w:rsid w:val="001A192B"/>
    <w:rsid w:val="001A1ADE"/>
    <w:rsid w:val="001A1B6D"/>
    <w:rsid w:val="001A1C7B"/>
    <w:rsid w:val="001A1D20"/>
    <w:rsid w:val="001A1D2C"/>
    <w:rsid w:val="001A1D7E"/>
    <w:rsid w:val="001A1DF5"/>
    <w:rsid w:val="001A1E83"/>
    <w:rsid w:val="001A2109"/>
    <w:rsid w:val="001A22F5"/>
    <w:rsid w:val="001A2466"/>
    <w:rsid w:val="001A2544"/>
    <w:rsid w:val="001A25A0"/>
    <w:rsid w:val="001A25D4"/>
    <w:rsid w:val="001A2693"/>
    <w:rsid w:val="001A26F5"/>
    <w:rsid w:val="001A27A6"/>
    <w:rsid w:val="001A27E6"/>
    <w:rsid w:val="001A291A"/>
    <w:rsid w:val="001A2A9C"/>
    <w:rsid w:val="001A2B2F"/>
    <w:rsid w:val="001A2BD8"/>
    <w:rsid w:val="001A2DDC"/>
    <w:rsid w:val="001A2F36"/>
    <w:rsid w:val="001A2FFB"/>
    <w:rsid w:val="001A3085"/>
    <w:rsid w:val="001A30C9"/>
    <w:rsid w:val="001A326B"/>
    <w:rsid w:val="001A3291"/>
    <w:rsid w:val="001A3471"/>
    <w:rsid w:val="001A3580"/>
    <w:rsid w:val="001A36A6"/>
    <w:rsid w:val="001A372B"/>
    <w:rsid w:val="001A3771"/>
    <w:rsid w:val="001A37A1"/>
    <w:rsid w:val="001A38BD"/>
    <w:rsid w:val="001A3991"/>
    <w:rsid w:val="001A3A43"/>
    <w:rsid w:val="001A3C05"/>
    <w:rsid w:val="001A3C59"/>
    <w:rsid w:val="001A3CFD"/>
    <w:rsid w:val="001A3E19"/>
    <w:rsid w:val="001A4042"/>
    <w:rsid w:val="001A40D1"/>
    <w:rsid w:val="001A40E5"/>
    <w:rsid w:val="001A4165"/>
    <w:rsid w:val="001A41F9"/>
    <w:rsid w:val="001A4336"/>
    <w:rsid w:val="001A443A"/>
    <w:rsid w:val="001A46CB"/>
    <w:rsid w:val="001A4780"/>
    <w:rsid w:val="001A4840"/>
    <w:rsid w:val="001A4850"/>
    <w:rsid w:val="001A4ABE"/>
    <w:rsid w:val="001A4CB1"/>
    <w:rsid w:val="001A4CBB"/>
    <w:rsid w:val="001A4CCB"/>
    <w:rsid w:val="001A4D45"/>
    <w:rsid w:val="001A4DDF"/>
    <w:rsid w:val="001A4EB6"/>
    <w:rsid w:val="001A53C6"/>
    <w:rsid w:val="001A5419"/>
    <w:rsid w:val="001A567F"/>
    <w:rsid w:val="001A5705"/>
    <w:rsid w:val="001A583C"/>
    <w:rsid w:val="001A585E"/>
    <w:rsid w:val="001A592C"/>
    <w:rsid w:val="001A5976"/>
    <w:rsid w:val="001A59CE"/>
    <w:rsid w:val="001A5B7E"/>
    <w:rsid w:val="001A5C3B"/>
    <w:rsid w:val="001A5CEB"/>
    <w:rsid w:val="001A5D40"/>
    <w:rsid w:val="001A5D64"/>
    <w:rsid w:val="001A5D9C"/>
    <w:rsid w:val="001A601D"/>
    <w:rsid w:val="001A604A"/>
    <w:rsid w:val="001A60C9"/>
    <w:rsid w:val="001A60E5"/>
    <w:rsid w:val="001A6112"/>
    <w:rsid w:val="001A61DB"/>
    <w:rsid w:val="001A620B"/>
    <w:rsid w:val="001A6369"/>
    <w:rsid w:val="001A63F2"/>
    <w:rsid w:val="001A6468"/>
    <w:rsid w:val="001A6496"/>
    <w:rsid w:val="001A6575"/>
    <w:rsid w:val="001A6743"/>
    <w:rsid w:val="001A674F"/>
    <w:rsid w:val="001A687E"/>
    <w:rsid w:val="001A693D"/>
    <w:rsid w:val="001A6AE4"/>
    <w:rsid w:val="001A6AEA"/>
    <w:rsid w:val="001A6C55"/>
    <w:rsid w:val="001A6C9F"/>
    <w:rsid w:val="001A6DA8"/>
    <w:rsid w:val="001A6E6B"/>
    <w:rsid w:val="001A6FE8"/>
    <w:rsid w:val="001A72EC"/>
    <w:rsid w:val="001A7346"/>
    <w:rsid w:val="001A7386"/>
    <w:rsid w:val="001A73D3"/>
    <w:rsid w:val="001A74A8"/>
    <w:rsid w:val="001A74B6"/>
    <w:rsid w:val="001A751B"/>
    <w:rsid w:val="001A75B5"/>
    <w:rsid w:val="001A7639"/>
    <w:rsid w:val="001A76CF"/>
    <w:rsid w:val="001A783C"/>
    <w:rsid w:val="001A7906"/>
    <w:rsid w:val="001A7971"/>
    <w:rsid w:val="001A7ACF"/>
    <w:rsid w:val="001A7B28"/>
    <w:rsid w:val="001A7BFE"/>
    <w:rsid w:val="001A7C8F"/>
    <w:rsid w:val="001A7D2E"/>
    <w:rsid w:val="001A7E01"/>
    <w:rsid w:val="001A7E31"/>
    <w:rsid w:val="001A7EB8"/>
    <w:rsid w:val="001A7F1C"/>
    <w:rsid w:val="001A7F30"/>
    <w:rsid w:val="001A7FFD"/>
    <w:rsid w:val="001B0110"/>
    <w:rsid w:val="001B022F"/>
    <w:rsid w:val="001B02EA"/>
    <w:rsid w:val="001B043A"/>
    <w:rsid w:val="001B0471"/>
    <w:rsid w:val="001B04BE"/>
    <w:rsid w:val="001B0511"/>
    <w:rsid w:val="001B05F0"/>
    <w:rsid w:val="001B0719"/>
    <w:rsid w:val="001B07EB"/>
    <w:rsid w:val="001B085B"/>
    <w:rsid w:val="001B0860"/>
    <w:rsid w:val="001B090D"/>
    <w:rsid w:val="001B093E"/>
    <w:rsid w:val="001B09E3"/>
    <w:rsid w:val="001B0AC4"/>
    <w:rsid w:val="001B0C0A"/>
    <w:rsid w:val="001B0CE7"/>
    <w:rsid w:val="001B0D88"/>
    <w:rsid w:val="001B0D9C"/>
    <w:rsid w:val="001B0DD7"/>
    <w:rsid w:val="001B0E13"/>
    <w:rsid w:val="001B0EE7"/>
    <w:rsid w:val="001B0EF5"/>
    <w:rsid w:val="001B0F33"/>
    <w:rsid w:val="001B0FB7"/>
    <w:rsid w:val="001B105E"/>
    <w:rsid w:val="001B10FE"/>
    <w:rsid w:val="001B1190"/>
    <w:rsid w:val="001B11F7"/>
    <w:rsid w:val="001B1253"/>
    <w:rsid w:val="001B1324"/>
    <w:rsid w:val="001B13A2"/>
    <w:rsid w:val="001B13E2"/>
    <w:rsid w:val="001B13F1"/>
    <w:rsid w:val="001B147D"/>
    <w:rsid w:val="001B153B"/>
    <w:rsid w:val="001B1729"/>
    <w:rsid w:val="001B1747"/>
    <w:rsid w:val="001B186E"/>
    <w:rsid w:val="001B1A84"/>
    <w:rsid w:val="001B1BC5"/>
    <w:rsid w:val="001B1C40"/>
    <w:rsid w:val="001B1C6D"/>
    <w:rsid w:val="001B1D85"/>
    <w:rsid w:val="001B1DA5"/>
    <w:rsid w:val="001B1E15"/>
    <w:rsid w:val="001B1E86"/>
    <w:rsid w:val="001B1E8F"/>
    <w:rsid w:val="001B1F1C"/>
    <w:rsid w:val="001B1F8C"/>
    <w:rsid w:val="001B1FAD"/>
    <w:rsid w:val="001B1FF1"/>
    <w:rsid w:val="001B203D"/>
    <w:rsid w:val="001B20F0"/>
    <w:rsid w:val="001B214A"/>
    <w:rsid w:val="001B215E"/>
    <w:rsid w:val="001B2209"/>
    <w:rsid w:val="001B22AD"/>
    <w:rsid w:val="001B243E"/>
    <w:rsid w:val="001B245B"/>
    <w:rsid w:val="001B2511"/>
    <w:rsid w:val="001B260A"/>
    <w:rsid w:val="001B26BE"/>
    <w:rsid w:val="001B27A5"/>
    <w:rsid w:val="001B27EE"/>
    <w:rsid w:val="001B29CE"/>
    <w:rsid w:val="001B2A3E"/>
    <w:rsid w:val="001B2AC3"/>
    <w:rsid w:val="001B2C76"/>
    <w:rsid w:val="001B2D36"/>
    <w:rsid w:val="001B2ED8"/>
    <w:rsid w:val="001B2FA7"/>
    <w:rsid w:val="001B3048"/>
    <w:rsid w:val="001B3067"/>
    <w:rsid w:val="001B3243"/>
    <w:rsid w:val="001B32A9"/>
    <w:rsid w:val="001B3567"/>
    <w:rsid w:val="001B366A"/>
    <w:rsid w:val="001B366D"/>
    <w:rsid w:val="001B3760"/>
    <w:rsid w:val="001B3848"/>
    <w:rsid w:val="001B3961"/>
    <w:rsid w:val="001B3C00"/>
    <w:rsid w:val="001B3D85"/>
    <w:rsid w:val="001B3EE8"/>
    <w:rsid w:val="001B3F92"/>
    <w:rsid w:val="001B4050"/>
    <w:rsid w:val="001B40CB"/>
    <w:rsid w:val="001B40E7"/>
    <w:rsid w:val="001B4242"/>
    <w:rsid w:val="001B42E4"/>
    <w:rsid w:val="001B42EF"/>
    <w:rsid w:val="001B436F"/>
    <w:rsid w:val="001B43D5"/>
    <w:rsid w:val="001B44EB"/>
    <w:rsid w:val="001B453D"/>
    <w:rsid w:val="001B45E9"/>
    <w:rsid w:val="001B468B"/>
    <w:rsid w:val="001B46D6"/>
    <w:rsid w:val="001B4733"/>
    <w:rsid w:val="001B479F"/>
    <w:rsid w:val="001B484C"/>
    <w:rsid w:val="001B48DA"/>
    <w:rsid w:val="001B4966"/>
    <w:rsid w:val="001B4BD4"/>
    <w:rsid w:val="001B4C83"/>
    <w:rsid w:val="001B4CF2"/>
    <w:rsid w:val="001B4D13"/>
    <w:rsid w:val="001B4E90"/>
    <w:rsid w:val="001B4EC7"/>
    <w:rsid w:val="001B50C5"/>
    <w:rsid w:val="001B5291"/>
    <w:rsid w:val="001B5444"/>
    <w:rsid w:val="001B5461"/>
    <w:rsid w:val="001B5506"/>
    <w:rsid w:val="001B555E"/>
    <w:rsid w:val="001B5635"/>
    <w:rsid w:val="001B563F"/>
    <w:rsid w:val="001B571B"/>
    <w:rsid w:val="001B5809"/>
    <w:rsid w:val="001B582D"/>
    <w:rsid w:val="001B5890"/>
    <w:rsid w:val="001B598D"/>
    <w:rsid w:val="001B59A9"/>
    <w:rsid w:val="001B5A41"/>
    <w:rsid w:val="001B5B20"/>
    <w:rsid w:val="001B5C8D"/>
    <w:rsid w:val="001B5CB0"/>
    <w:rsid w:val="001B5D20"/>
    <w:rsid w:val="001B5D3A"/>
    <w:rsid w:val="001B5D41"/>
    <w:rsid w:val="001B5D7D"/>
    <w:rsid w:val="001B5EB0"/>
    <w:rsid w:val="001B5FCE"/>
    <w:rsid w:val="001B6107"/>
    <w:rsid w:val="001B6118"/>
    <w:rsid w:val="001B6160"/>
    <w:rsid w:val="001B6421"/>
    <w:rsid w:val="001B64E9"/>
    <w:rsid w:val="001B660D"/>
    <w:rsid w:val="001B668C"/>
    <w:rsid w:val="001B68E7"/>
    <w:rsid w:val="001B691A"/>
    <w:rsid w:val="001B696E"/>
    <w:rsid w:val="001B6982"/>
    <w:rsid w:val="001B69E3"/>
    <w:rsid w:val="001B6A2D"/>
    <w:rsid w:val="001B6A33"/>
    <w:rsid w:val="001B6A56"/>
    <w:rsid w:val="001B6AD2"/>
    <w:rsid w:val="001B6C19"/>
    <w:rsid w:val="001B6E3F"/>
    <w:rsid w:val="001B6EAD"/>
    <w:rsid w:val="001B6F9D"/>
    <w:rsid w:val="001B6F9E"/>
    <w:rsid w:val="001B7176"/>
    <w:rsid w:val="001B7187"/>
    <w:rsid w:val="001B7191"/>
    <w:rsid w:val="001B71B9"/>
    <w:rsid w:val="001B7243"/>
    <w:rsid w:val="001B73DE"/>
    <w:rsid w:val="001B74D5"/>
    <w:rsid w:val="001B7504"/>
    <w:rsid w:val="001B76A8"/>
    <w:rsid w:val="001B77A3"/>
    <w:rsid w:val="001B782D"/>
    <w:rsid w:val="001B797D"/>
    <w:rsid w:val="001B7A7E"/>
    <w:rsid w:val="001B7A86"/>
    <w:rsid w:val="001B7ACB"/>
    <w:rsid w:val="001B7B50"/>
    <w:rsid w:val="001B7B6A"/>
    <w:rsid w:val="001B7B9F"/>
    <w:rsid w:val="001B7BB3"/>
    <w:rsid w:val="001B7E08"/>
    <w:rsid w:val="001B7EB8"/>
    <w:rsid w:val="001B7EF9"/>
    <w:rsid w:val="001C00F2"/>
    <w:rsid w:val="001C0122"/>
    <w:rsid w:val="001C0312"/>
    <w:rsid w:val="001C0398"/>
    <w:rsid w:val="001C03AF"/>
    <w:rsid w:val="001C0495"/>
    <w:rsid w:val="001C052C"/>
    <w:rsid w:val="001C05BE"/>
    <w:rsid w:val="001C0685"/>
    <w:rsid w:val="001C0690"/>
    <w:rsid w:val="001C07D0"/>
    <w:rsid w:val="001C0876"/>
    <w:rsid w:val="001C0894"/>
    <w:rsid w:val="001C0963"/>
    <w:rsid w:val="001C09D9"/>
    <w:rsid w:val="001C09EA"/>
    <w:rsid w:val="001C0A36"/>
    <w:rsid w:val="001C0A99"/>
    <w:rsid w:val="001C0B00"/>
    <w:rsid w:val="001C0B03"/>
    <w:rsid w:val="001C0C99"/>
    <w:rsid w:val="001C0C9B"/>
    <w:rsid w:val="001C1057"/>
    <w:rsid w:val="001C107F"/>
    <w:rsid w:val="001C10D1"/>
    <w:rsid w:val="001C1121"/>
    <w:rsid w:val="001C12F4"/>
    <w:rsid w:val="001C1410"/>
    <w:rsid w:val="001C14EA"/>
    <w:rsid w:val="001C1659"/>
    <w:rsid w:val="001C16D9"/>
    <w:rsid w:val="001C16F7"/>
    <w:rsid w:val="001C185F"/>
    <w:rsid w:val="001C18C3"/>
    <w:rsid w:val="001C1973"/>
    <w:rsid w:val="001C1A14"/>
    <w:rsid w:val="001C1AAB"/>
    <w:rsid w:val="001C1AC5"/>
    <w:rsid w:val="001C1AED"/>
    <w:rsid w:val="001C1C1D"/>
    <w:rsid w:val="001C1CA5"/>
    <w:rsid w:val="001C1CF2"/>
    <w:rsid w:val="001C1DE7"/>
    <w:rsid w:val="001C1E72"/>
    <w:rsid w:val="001C2027"/>
    <w:rsid w:val="001C202D"/>
    <w:rsid w:val="001C203E"/>
    <w:rsid w:val="001C21A2"/>
    <w:rsid w:val="001C228A"/>
    <w:rsid w:val="001C22BD"/>
    <w:rsid w:val="001C22F8"/>
    <w:rsid w:val="001C233A"/>
    <w:rsid w:val="001C23C3"/>
    <w:rsid w:val="001C24B2"/>
    <w:rsid w:val="001C24F4"/>
    <w:rsid w:val="001C27EC"/>
    <w:rsid w:val="001C288F"/>
    <w:rsid w:val="001C295B"/>
    <w:rsid w:val="001C2977"/>
    <w:rsid w:val="001C29B5"/>
    <w:rsid w:val="001C2A03"/>
    <w:rsid w:val="001C2B24"/>
    <w:rsid w:val="001C2B61"/>
    <w:rsid w:val="001C2FF5"/>
    <w:rsid w:val="001C300C"/>
    <w:rsid w:val="001C300E"/>
    <w:rsid w:val="001C306E"/>
    <w:rsid w:val="001C30D2"/>
    <w:rsid w:val="001C30E8"/>
    <w:rsid w:val="001C3326"/>
    <w:rsid w:val="001C336B"/>
    <w:rsid w:val="001C3397"/>
    <w:rsid w:val="001C35D2"/>
    <w:rsid w:val="001C3649"/>
    <w:rsid w:val="001C36DE"/>
    <w:rsid w:val="001C37A9"/>
    <w:rsid w:val="001C3836"/>
    <w:rsid w:val="001C38EA"/>
    <w:rsid w:val="001C3974"/>
    <w:rsid w:val="001C39E8"/>
    <w:rsid w:val="001C3A22"/>
    <w:rsid w:val="001C3A4A"/>
    <w:rsid w:val="001C3A93"/>
    <w:rsid w:val="001C3AA2"/>
    <w:rsid w:val="001C3BC6"/>
    <w:rsid w:val="001C3CD8"/>
    <w:rsid w:val="001C3D1E"/>
    <w:rsid w:val="001C3D23"/>
    <w:rsid w:val="001C3D31"/>
    <w:rsid w:val="001C3F63"/>
    <w:rsid w:val="001C4064"/>
    <w:rsid w:val="001C43DD"/>
    <w:rsid w:val="001C44E0"/>
    <w:rsid w:val="001C4535"/>
    <w:rsid w:val="001C4553"/>
    <w:rsid w:val="001C4619"/>
    <w:rsid w:val="001C4623"/>
    <w:rsid w:val="001C4632"/>
    <w:rsid w:val="001C469A"/>
    <w:rsid w:val="001C469B"/>
    <w:rsid w:val="001C48C2"/>
    <w:rsid w:val="001C4A0B"/>
    <w:rsid w:val="001C4A52"/>
    <w:rsid w:val="001C4B18"/>
    <w:rsid w:val="001C4B75"/>
    <w:rsid w:val="001C4B8E"/>
    <w:rsid w:val="001C4C0B"/>
    <w:rsid w:val="001C4C45"/>
    <w:rsid w:val="001C4C8C"/>
    <w:rsid w:val="001C4DA4"/>
    <w:rsid w:val="001C4E23"/>
    <w:rsid w:val="001C4EA9"/>
    <w:rsid w:val="001C501F"/>
    <w:rsid w:val="001C504B"/>
    <w:rsid w:val="001C5058"/>
    <w:rsid w:val="001C50C3"/>
    <w:rsid w:val="001C50CE"/>
    <w:rsid w:val="001C5108"/>
    <w:rsid w:val="001C517B"/>
    <w:rsid w:val="001C520E"/>
    <w:rsid w:val="001C5312"/>
    <w:rsid w:val="001C5318"/>
    <w:rsid w:val="001C532B"/>
    <w:rsid w:val="001C53F4"/>
    <w:rsid w:val="001C5401"/>
    <w:rsid w:val="001C54E3"/>
    <w:rsid w:val="001C54F5"/>
    <w:rsid w:val="001C559E"/>
    <w:rsid w:val="001C55F6"/>
    <w:rsid w:val="001C5733"/>
    <w:rsid w:val="001C5846"/>
    <w:rsid w:val="001C58AC"/>
    <w:rsid w:val="001C5952"/>
    <w:rsid w:val="001C59A9"/>
    <w:rsid w:val="001C59B9"/>
    <w:rsid w:val="001C59DA"/>
    <w:rsid w:val="001C5D00"/>
    <w:rsid w:val="001C5D2D"/>
    <w:rsid w:val="001C5D8B"/>
    <w:rsid w:val="001C600F"/>
    <w:rsid w:val="001C6019"/>
    <w:rsid w:val="001C605B"/>
    <w:rsid w:val="001C6086"/>
    <w:rsid w:val="001C60CA"/>
    <w:rsid w:val="001C61A0"/>
    <w:rsid w:val="001C61D9"/>
    <w:rsid w:val="001C6252"/>
    <w:rsid w:val="001C625E"/>
    <w:rsid w:val="001C62B4"/>
    <w:rsid w:val="001C6311"/>
    <w:rsid w:val="001C6371"/>
    <w:rsid w:val="001C63A5"/>
    <w:rsid w:val="001C6504"/>
    <w:rsid w:val="001C6642"/>
    <w:rsid w:val="001C6758"/>
    <w:rsid w:val="001C67D0"/>
    <w:rsid w:val="001C681D"/>
    <w:rsid w:val="001C681E"/>
    <w:rsid w:val="001C69B9"/>
    <w:rsid w:val="001C6A71"/>
    <w:rsid w:val="001C6AA4"/>
    <w:rsid w:val="001C6BFC"/>
    <w:rsid w:val="001C6C03"/>
    <w:rsid w:val="001C6C0A"/>
    <w:rsid w:val="001C6C57"/>
    <w:rsid w:val="001C71AA"/>
    <w:rsid w:val="001C71EC"/>
    <w:rsid w:val="001C736C"/>
    <w:rsid w:val="001C73F8"/>
    <w:rsid w:val="001C7506"/>
    <w:rsid w:val="001C75AB"/>
    <w:rsid w:val="001C75B2"/>
    <w:rsid w:val="001C75B9"/>
    <w:rsid w:val="001C7605"/>
    <w:rsid w:val="001C776C"/>
    <w:rsid w:val="001C77E1"/>
    <w:rsid w:val="001C7876"/>
    <w:rsid w:val="001C79DA"/>
    <w:rsid w:val="001C7A3B"/>
    <w:rsid w:val="001C7A77"/>
    <w:rsid w:val="001C7ABB"/>
    <w:rsid w:val="001C7C5B"/>
    <w:rsid w:val="001C7C88"/>
    <w:rsid w:val="001C7DDE"/>
    <w:rsid w:val="001C7F9B"/>
    <w:rsid w:val="001C7FAF"/>
    <w:rsid w:val="001D044B"/>
    <w:rsid w:val="001D056D"/>
    <w:rsid w:val="001D058C"/>
    <w:rsid w:val="001D05F9"/>
    <w:rsid w:val="001D07D1"/>
    <w:rsid w:val="001D0856"/>
    <w:rsid w:val="001D0AA0"/>
    <w:rsid w:val="001D0AA3"/>
    <w:rsid w:val="001D0E4F"/>
    <w:rsid w:val="001D0E56"/>
    <w:rsid w:val="001D0E68"/>
    <w:rsid w:val="001D0ED0"/>
    <w:rsid w:val="001D1013"/>
    <w:rsid w:val="001D10C3"/>
    <w:rsid w:val="001D112B"/>
    <w:rsid w:val="001D112D"/>
    <w:rsid w:val="001D11B3"/>
    <w:rsid w:val="001D1223"/>
    <w:rsid w:val="001D1293"/>
    <w:rsid w:val="001D13F3"/>
    <w:rsid w:val="001D14A8"/>
    <w:rsid w:val="001D17D2"/>
    <w:rsid w:val="001D181B"/>
    <w:rsid w:val="001D1927"/>
    <w:rsid w:val="001D198A"/>
    <w:rsid w:val="001D198C"/>
    <w:rsid w:val="001D1997"/>
    <w:rsid w:val="001D19A8"/>
    <w:rsid w:val="001D1AC3"/>
    <w:rsid w:val="001D1AEE"/>
    <w:rsid w:val="001D1B3F"/>
    <w:rsid w:val="001D1D6F"/>
    <w:rsid w:val="001D1DA9"/>
    <w:rsid w:val="001D1E56"/>
    <w:rsid w:val="001D1E64"/>
    <w:rsid w:val="001D1EF7"/>
    <w:rsid w:val="001D20C0"/>
    <w:rsid w:val="001D211E"/>
    <w:rsid w:val="001D22FB"/>
    <w:rsid w:val="001D234F"/>
    <w:rsid w:val="001D2387"/>
    <w:rsid w:val="001D240E"/>
    <w:rsid w:val="001D26ED"/>
    <w:rsid w:val="001D2773"/>
    <w:rsid w:val="001D28B3"/>
    <w:rsid w:val="001D2978"/>
    <w:rsid w:val="001D299D"/>
    <w:rsid w:val="001D2B3C"/>
    <w:rsid w:val="001D2B6A"/>
    <w:rsid w:val="001D2D33"/>
    <w:rsid w:val="001D2D82"/>
    <w:rsid w:val="001D2DEA"/>
    <w:rsid w:val="001D2E16"/>
    <w:rsid w:val="001D2FE2"/>
    <w:rsid w:val="001D304C"/>
    <w:rsid w:val="001D3087"/>
    <w:rsid w:val="001D30AC"/>
    <w:rsid w:val="001D331F"/>
    <w:rsid w:val="001D337C"/>
    <w:rsid w:val="001D337E"/>
    <w:rsid w:val="001D33AD"/>
    <w:rsid w:val="001D3667"/>
    <w:rsid w:val="001D37F7"/>
    <w:rsid w:val="001D3847"/>
    <w:rsid w:val="001D385F"/>
    <w:rsid w:val="001D3908"/>
    <w:rsid w:val="001D39F0"/>
    <w:rsid w:val="001D3CCB"/>
    <w:rsid w:val="001D3D4C"/>
    <w:rsid w:val="001D3D79"/>
    <w:rsid w:val="001D3F9D"/>
    <w:rsid w:val="001D3FC3"/>
    <w:rsid w:val="001D4133"/>
    <w:rsid w:val="001D41D5"/>
    <w:rsid w:val="001D4308"/>
    <w:rsid w:val="001D4329"/>
    <w:rsid w:val="001D4370"/>
    <w:rsid w:val="001D43C8"/>
    <w:rsid w:val="001D45C1"/>
    <w:rsid w:val="001D469C"/>
    <w:rsid w:val="001D473B"/>
    <w:rsid w:val="001D4763"/>
    <w:rsid w:val="001D4949"/>
    <w:rsid w:val="001D51C3"/>
    <w:rsid w:val="001D5257"/>
    <w:rsid w:val="001D5280"/>
    <w:rsid w:val="001D52C8"/>
    <w:rsid w:val="001D573F"/>
    <w:rsid w:val="001D5963"/>
    <w:rsid w:val="001D5CAD"/>
    <w:rsid w:val="001D5D2D"/>
    <w:rsid w:val="001D5D71"/>
    <w:rsid w:val="001D5D94"/>
    <w:rsid w:val="001D5F49"/>
    <w:rsid w:val="001D6077"/>
    <w:rsid w:val="001D6189"/>
    <w:rsid w:val="001D6282"/>
    <w:rsid w:val="001D62F5"/>
    <w:rsid w:val="001D6365"/>
    <w:rsid w:val="001D638B"/>
    <w:rsid w:val="001D6488"/>
    <w:rsid w:val="001D64A7"/>
    <w:rsid w:val="001D6509"/>
    <w:rsid w:val="001D6603"/>
    <w:rsid w:val="001D6699"/>
    <w:rsid w:val="001D66F4"/>
    <w:rsid w:val="001D6794"/>
    <w:rsid w:val="001D6A07"/>
    <w:rsid w:val="001D6AD0"/>
    <w:rsid w:val="001D6B4D"/>
    <w:rsid w:val="001D6BB6"/>
    <w:rsid w:val="001D6C52"/>
    <w:rsid w:val="001D6CCE"/>
    <w:rsid w:val="001D6DFA"/>
    <w:rsid w:val="001D6EFE"/>
    <w:rsid w:val="001D70B8"/>
    <w:rsid w:val="001D7159"/>
    <w:rsid w:val="001D7413"/>
    <w:rsid w:val="001D7427"/>
    <w:rsid w:val="001D7798"/>
    <w:rsid w:val="001D77DF"/>
    <w:rsid w:val="001D783F"/>
    <w:rsid w:val="001D78CB"/>
    <w:rsid w:val="001D791C"/>
    <w:rsid w:val="001D7988"/>
    <w:rsid w:val="001D79A4"/>
    <w:rsid w:val="001D79EF"/>
    <w:rsid w:val="001D7A19"/>
    <w:rsid w:val="001D7AB2"/>
    <w:rsid w:val="001D7D7D"/>
    <w:rsid w:val="001D7DF2"/>
    <w:rsid w:val="001D7EF3"/>
    <w:rsid w:val="001E004B"/>
    <w:rsid w:val="001E02BC"/>
    <w:rsid w:val="001E033C"/>
    <w:rsid w:val="001E051B"/>
    <w:rsid w:val="001E0615"/>
    <w:rsid w:val="001E0741"/>
    <w:rsid w:val="001E074B"/>
    <w:rsid w:val="001E085B"/>
    <w:rsid w:val="001E0916"/>
    <w:rsid w:val="001E0957"/>
    <w:rsid w:val="001E09EE"/>
    <w:rsid w:val="001E0A50"/>
    <w:rsid w:val="001E0A54"/>
    <w:rsid w:val="001E0A5A"/>
    <w:rsid w:val="001E0BBE"/>
    <w:rsid w:val="001E0D01"/>
    <w:rsid w:val="001E0E95"/>
    <w:rsid w:val="001E0EC0"/>
    <w:rsid w:val="001E0FBB"/>
    <w:rsid w:val="001E105B"/>
    <w:rsid w:val="001E107D"/>
    <w:rsid w:val="001E10F6"/>
    <w:rsid w:val="001E110B"/>
    <w:rsid w:val="001E115C"/>
    <w:rsid w:val="001E138E"/>
    <w:rsid w:val="001E1536"/>
    <w:rsid w:val="001E15B0"/>
    <w:rsid w:val="001E15F9"/>
    <w:rsid w:val="001E167D"/>
    <w:rsid w:val="001E1796"/>
    <w:rsid w:val="001E17C7"/>
    <w:rsid w:val="001E17F8"/>
    <w:rsid w:val="001E18BE"/>
    <w:rsid w:val="001E1901"/>
    <w:rsid w:val="001E1942"/>
    <w:rsid w:val="001E196C"/>
    <w:rsid w:val="001E19D3"/>
    <w:rsid w:val="001E1BC2"/>
    <w:rsid w:val="001E1CC4"/>
    <w:rsid w:val="001E1CFE"/>
    <w:rsid w:val="001E1ED2"/>
    <w:rsid w:val="001E1EED"/>
    <w:rsid w:val="001E1F2B"/>
    <w:rsid w:val="001E1F97"/>
    <w:rsid w:val="001E1FBB"/>
    <w:rsid w:val="001E2268"/>
    <w:rsid w:val="001E22CB"/>
    <w:rsid w:val="001E2313"/>
    <w:rsid w:val="001E23D1"/>
    <w:rsid w:val="001E2428"/>
    <w:rsid w:val="001E252F"/>
    <w:rsid w:val="001E2535"/>
    <w:rsid w:val="001E25AE"/>
    <w:rsid w:val="001E26BD"/>
    <w:rsid w:val="001E2801"/>
    <w:rsid w:val="001E2805"/>
    <w:rsid w:val="001E280B"/>
    <w:rsid w:val="001E2908"/>
    <w:rsid w:val="001E2A8E"/>
    <w:rsid w:val="001E2D3F"/>
    <w:rsid w:val="001E2DED"/>
    <w:rsid w:val="001E2E0E"/>
    <w:rsid w:val="001E3186"/>
    <w:rsid w:val="001E328C"/>
    <w:rsid w:val="001E3556"/>
    <w:rsid w:val="001E35E8"/>
    <w:rsid w:val="001E38A8"/>
    <w:rsid w:val="001E38D2"/>
    <w:rsid w:val="001E38F8"/>
    <w:rsid w:val="001E3982"/>
    <w:rsid w:val="001E3A5E"/>
    <w:rsid w:val="001E3ACD"/>
    <w:rsid w:val="001E3B3A"/>
    <w:rsid w:val="001E3BF1"/>
    <w:rsid w:val="001E3C46"/>
    <w:rsid w:val="001E3C68"/>
    <w:rsid w:val="001E3DC8"/>
    <w:rsid w:val="001E3E4A"/>
    <w:rsid w:val="001E3EDD"/>
    <w:rsid w:val="001E3FB2"/>
    <w:rsid w:val="001E3FEF"/>
    <w:rsid w:val="001E4172"/>
    <w:rsid w:val="001E420E"/>
    <w:rsid w:val="001E42C9"/>
    <w:rsid w:val="001E4389"/>
    <w:rsid w:val="001E4532"/>
    <w:rsid w:val="001E4B3E"/>
    <w:rsid w:val="001E4BBB"/>
    <w:rsid w:val="001E4CAD"/>
    <w:rsid w:val="001E4CDE"/>
    <w:rsid w:val="001E4E0C"/>
    <w:rsid w:val="001E4FB1"/>
    <w:rsid w:val="001E506D"/>
    <w:rsid w:val="001E5175"/>
    <w:rsid w:val="001E51CD"/>
    <w:rsid w:val="001E53CD"/>
    <w:rsid w:val="001E53E7"/>
    <w:rsid w:val="001E548A"/>
    <w:rsid w:val="001E54A8"/>
    <w:rsid w:val="001E564C"/>
    <w:rsid w:val="001E5671"/>
    <w:rsid w:val="001E5757"/>
    <w:rsid w:val="001E57A2"/>
    <w:rsid w:val="001E57BF"/>
    <w:rsid w:val="001E580B"/>
    <w:rsid w:val="001E5819"/>
    <w:rsid w:val="001E5851"/>
    <w:rsid w:val="001E585D"/>
    <w:rsid w:val="001E5867"/>
    <w:rsid w:val="001E58F6"/>
    <w:rsid w:val="001E59E4"/>
    <w:rsid w:val="001E59F1"/>
    <w:rsid w:val="001E5BBB"/>
    <w:rsid w:val="001E5C1E"/>
    <w:rsid w:val="001E5CB0"/>
    <w:rsid w:val="001E5E3A"/>
    <w:rsid w:val="001E5EB7"/>
    <w:rsid w:val="001E5F64"/>
    <w:rsid w:val="001E5FBB"/>
    <w:rsid w:val="001E60B7"/>
    <w:rsid w:val="001E60F0"/>
    <w:rsid w:val="001E6156"/>
    <w:rsid w:val="001E6180"/>
    <w:rsid w:val="001E6307"/>
    <w:rsid w:val="001E63D2"/>
    <w:rsid w:val="001E6631"/>
    <w:rsid w:val="001E674B"/>
    <w:rsid w:val="001E67EB"/>
    <w:rsid w:val="001E68FC"/>
    <w:rsid w:val="001E69B6"/>
    <w:rsid w:val="001E69FE"/>
    <w:rsid w:val="001E6A66"/>
    <w:rsid w:val="001E6A6F"/>
    <w:rsid w:val="001E6A7C"/>
    <w:rsid w:val="001E6B3F"/>
    <w:rsid w:val="001E6C2D"/>
    <w:rsid w:val="001E6D11"/>
    <w:rsid w:val="001E6D3E"/>
    <w:rsid w:val="001E6D82"/>
    <w:rsid w:val="001E6D8E"/>
    <w:rsid w:val="001E6DFE"/>
    <w:rsid w:val="001E6FAB"/>
    <w:rsid w:val="001E70D0"/>
    <w:rsid w:val="001E714A"/>
    <w:rsid w:val="001E721F"/>
    <w:rsid w:val="001E72B6"/>
    <w:rsid w:val="001E730D"/>
    <w:rsid w:val="001E7396"/>
    <w:rsid w:val="001E7511"/>
    <w:rsid w:val="001E7569"/>
    <w:rsid w:val="001E7718"/>
    <w:rsid w:val="001E777E"/>
    <w:rsid w:val="001E79DB"/>
    <w:rsid w:val="001E7AFF"/>
    <w:rsid w:val="001E7B8B"/>
    <w:rsid w:val="001E7BA3"/>
    <w:rsid w:val="001E7DA5"/>
    <w:rsid w:val="001E7DD8"/>
    <w:rsid w:val="001E7F10"/>
    <w:rsid w:val="001E7F19"/>
    <w:rsid w:val="001E7F25"/>
    <w:rsid w:val="001F0022"/>
    <w:rsid w:val="001F022B"/>
    <w:rsid w:val="001F0444"/>
    <w:rsid w:val="001F062F"/>
    <w:rsid w:val="001F0766"/>
    <w:rsid w:val="001F079C"/>
    <w:rsid w:val="001F07B7"/>
    <w:rsid w:val="001F0850"/>
    <w:rsid w:val="001F0A39"/>
    <w:rsid w:val="001F0A42"/>
    <w:rsid w:val="001F0C06"/>
    <w:rsid w:val="001F0C39"/>
    <w:rsid w:val="001F0CF4"/>
    <w:rsid w:val="001F0D61"/>
    <w:rsid w:val="001F0DC7"/>
    <w:rsid w:val="001F0E2C"/>
    <w:rsid w:val="001F0E70"/>
    <w:rsid w:val="001F0EE5"/>
    <w:rsid w:val="001F0F8C"/>
    <w:rsid w:val="001F1030"/>
    <w:rsid w:val="001F1060"/>
    <w:rsid w:val="001F10A7"/>
    <w:rsid w:val="001F10F0"/>
    <w:rsid w:val="001F111D"/>
    <w:rsid w:val="001F12A0"/>
    <w:rsid w:val="001F1353"/>
    <w:rsid w:val="001F13E7"/>
    <w:rsid w:val="001F1425"/>
    <w:rsid w:val="001F147C"/>
    <w:rsid w:val="001F14B9"/>
    <w:rsid w:val="001F14C4"/>
    <w:rsid w:val="001F1622"/>
    <w:rsid w:val="001F1686"/>
    <w:rsid w:val="001F16FB"/>
    <w:rsid w:val="001F1761"/>
    <w:rsid w:val="001F1839"/>
    <w:rsid w:val="001F183B"/>
    <w:rsid w:val="001F1843"/>
    <w:rsid w:val="001F1844"/>
    <w:rsid w:val="001F188D"/>
    <w:rsid w:val="001F1961"/>
    <w:rsid w:val="001F1A09"/>
    <w:rsid w:val="001F1A10"/>
    <w:rsid w:val="001F1A47"/>
    <w:rsid w:val="001F1A62"/>
    <w:rsid w:val="001F1BBD"/>
    <w:rsid w:val="001F1BC4"/>
    <w:rsid w:val="001F1BCA"/>
    <w:rsid w:val="001F1F49"/>
    <w:rsid w:val="001F202C"/>
    <w:rsid w:val="001F2109"/>
    <w:rsid w:val="001F2148"/>
    <w:rsid w:val="001F2178"/>
    <w:rsid w:val="001F2271"/>
    <w:rsid w:val="001F22AD"/>
    <w:rsid w:val="001F22CC"/>
    <w:rsid w:val="001F23ED"/>
    <w:rsid w:val="001F2418"/>
    <w:rsid w:val="001F24D7"/>
    <w:rsid w:val="001F25E0"/>
    <w:rsid w:val="001F268F"/>
    <w:rsid w:val="001F26BE"/>
    <w:rsid w:val="001F26E2"/>
    <w:rsid w:val="001F26EC"/>
    <w:rsid w:val="001F2926"/>
    <w:rsid w:val="001F2ABC"/>
    <w:rsid w:val="001F2C1A"/>
    <w:rsid w:val="001F2CA9"/>
    <w:rsid w:val="001F2CC7"/>
    <w:rsid w:val="001F2DF7"/>
    <w:rsid w:val="001F2EE1"/>
    <w:rsid w:val="001F2F43"/>
    <w:rsid w:val="001F30BE"/>
    <w:rsid w:val="001F31C4"/>
    <w:rsid w:val="001F3313"/>
    <w:rsid w:val="001F33A3"/>
    <w:rsid w:val="001F33DA"/>
    <w:rsid w:val="001F3770"/>
    <w:rsid w:val="001F379D"/>
    <w:rsid w:val="001F37E3"/>
    <w:rsid w:val="001F3907"/>
    <w:rsid w:val="001F39BD"/>
    <w:rsid w:val="001F3C5F"/>
    <w:rsid w:val="001F3D28"/>
    <w:rsid w:val="001F3D6B"/>
    <w:rsid w:val="001F3DFE"/>
    <w:rsid w:val="001F3E0B"/>
    <w:rsid w:val="001F3F03"/>
    <w:rsid w:val="001F40A6"/>
    <w:rsid w:val="001F40B4"/>
    <w:rsid w:val="001F4104"/>
    <w:rsid w:val="001F41FD"/>
    <w:rsid w:val="001F43BA"/>
    <w:rsid w:val="001F44DD"/>
    <w:rsid w:val="001F4520"/>
    <w:rsid w:val="001F456C"/>
    <w:rsid w:val="001F458A"/>
    <w:rsid w:val="001F4641"/>
    <w:rsid w:val="001F46D9"/>
    <w:rsid w:val="001F4850"/>
    <w:rsid w:val="001F4A1B"/>
    <w:rsid w:val="001F4A54"/>
    <w:rsid w:val="001F4A9B"/>
    <w:rsid w:val="001F4AA2"/>
    <w:rsid w:val="001F4B1F"/>
    <w:rsid w:val="001F4B97"/>
    <w:rsid w:val="001F4C4B"/>
    <w:rsid w:val="001F4CA1"/>
    <w:rsid w:val="001F4E1A"/>
    <w:rsid w:val="001F4EC1"/>
    <w:rsid w:val="001F4F36"/>
    <w:rsid w:val="001F4F5A"/>
    <w:rsid w:val="001F4F60"/>
    <w:rsid w:val="001F507B"/>
    <w:rsid w:val="001F52B3"/>
    <w:rsid w:val="001F52CE"/>
    <w:rsid w:val="001F5430"/>
    <w:rsid w:val="001F5468"/>
    <w:rsid w:val="001F54E9"/>
    <w:rsid w:val="001F55B4"/>
    <w:rsid w:val="001F5639"/>
    <w:rsid w:val="001F5982"/>
    <w:rsid w:val="001F5C90"/>
    <w:rsid w:val="001F5E05"/>
    <w:rsid w:val="001F5E74"/>
    <w:rsid w:val="001F6107"/>
    <w:rsid w:val="001F6149"/>
    <w:rsid w:val="001F61FE"/>
    <w:rsid w:val="001F6347"/>
    <w:rsid w:val="001F642C"/>
    <w:rsid w:val="001F646F"/>
    <w:rsid w:val="001F65CA"/>
    <w:rsid w:val="001F6638"/>
    <w:rsid w:val="001F666D"/>
    <w:rsid w:val="001F66DE"/>
    <w:rsid w:val="001F68BC"/>
    <w:rsid w:val="001F6921"/>
    <w:rsid w:val="001F696B"/>
    <w:rsid w:val="001F6B6C"/>
    <w:rsid w:val="001F6B8A"/>
    <w:rsid w:val="001F6C5F"/>
    <w:rsid w:val="001F6C87"/>
    <w:rsid w:val="001F6C91"/>
    <w:rsid w:val="001F6DB2"/>
    <w:rsid w:val="001F6EC5"/>
    <w:rsid w:val="001F6EC7"/>
    <w:rsid w:val="001F6F69"/>
    <w:rsid w:val="001F705D"/>
    <w:rsid w:val="001F7246"/>
    <w:rsid w:val="001F729B"/>
    <w:rsid w:val="001F7375"/>
    <w:rsid w:val="001F740E"/>
    <w:rsid w:val="001F741E"/>
    <w:rsid w:val="001F748B"/>
    <w:rsid w:val="001F74C0"/>
    <w:rsid w:val="001F7500"/>
    <w:rsid w:val="001F7691"/>
    <w:rsid w:val="001F76CE"/>
    <w:rsid w:val="001F78B7"/>
    <w:rsid w:val="001F7971"/>
    <w:rsid w:val="001F7ACA"/>
    <w:rsid w:val="001F7AFB"/>
    <w:rsid w:val="001F7B0F"/>
    <w:rsid w:val="001F7B34"/>
    <w:rsid w:val="001F7BF3"/>
    <w:rsid w:val="001F7C3B"/>
    <w:rsid w:val="001F7C72"/>
    <w:rsid w:val="001F7CD5"/>
    <w:rsid w:val="001F7D00"/>
    <w:rsid w:val="001F7FFB"/>
    <w:rsid w:val="00200086"/>
    <w:rsid w:val="00200267"/>
    <w:rsid w:val="0020066A"/>
    <w:rsid w:val="002006D3"/>
    <w:rsid w:val="00200807"/>
    <w:rsid w:val="00200830"/>
    <w:rsid w:val="0020083C"/>
    <w:rsid w:val="00200A30"/>
    <w:rsid w:val="00200A6B"/>
    <w:rsid w:val="00200BDE"/>
    <w:rsid w:val="00200C16"/>
    <w:rsid w:val="00200CAC"/>
    <w:rsid w:val="00200D92"/>
    <w:rsid w:val="00200E2D"/>
    <w:rsid w:val="00200E3D"/>
    <w:rsid w:val="00200E93"/>
    <w:rsid w:val="00200E99"/>
    <w:rsid w:val="00200EB0"/>
    <w:rsid w:val="00200EB2"/>
    <w:rsid w:val="00200F74"/>
    <w:rsid w:val="00201043"/>
    <w:rsid w:val="002011C7"/>
    <w:rsid w:val="0020127F"/>
    <w:rsid w:val="00201402"/>
    <w:rsid w:val="0020147D"/>
    <w:rsid w:val="002014E7"/>
    <w:rsid w:val="00201591"/>
    <w:rsid w:val="002015A0"/>
    <w:rsid w:val="00201723"/>
    <w:rsid w:val="0020174A"/>
    <w:rsid w:val="00201776"/>
    <w:rsid w:val="0020189F"/>
    <w:rsid w:val="002018D1"/>
    <w:rsid w:val="002018D5"/>
    <w:rsid w:val="002018E7"/>
    <w:rsid w:val="0020193C"/>
    <w:rsid w:val="00201B0E"/>
    <w:rsid w:val="00201C81"/>
    <w:rsid w:val="00202046"/>
    <w:rsid w:val="00202315"/>
    <w:rsid w:val="0020244E"/>
    <w:rsid w:val="00202526"/>
    <w:rsid w:val="00202576"/>
    <w:rsid w:val="002025D7"/>
    <w:rsid w:val="0020266A"/>
    <w:rsid w:val="00202966"/>
    <w:rsid w:val="00202A59"/>
    <w:rsid w:val="00202A9E"/>
    <w:rsid w:val="00202AA8"/>
    <w:rsid w:val="00202BD6"/>
    <w:rsid w:val="00202C0C"/>
    <w:rsid w:val="00202C90"/>
    <w:rsid w:val="00202D81"/>
    <w:rsid w:val="00202D91"/>
    <w:rsid w:val="00202DA1"/>
    <w:rsid w:val="00202DC0"/>
    <w:rsid w:val="00202E80"/>
    <w:rsid w:val="00202EB6"/>
    <w:rsid w:val="00202EFA"/>
    <w:rsid w:val="00202F31"/>
    <w:rsid w:val="00202FD7"/>
    <w:rsid w:val="00203038"/>
    <w:rsid w:val="002030EB"/>
    <w:rsid w:val="002031B2"/>
    <w:rsid w:val="0020335C"/>
    <w:rsid w:val="00203448"/>
    <w:rsid w:val="002034D9"/>
    <w:rsid w:val="00203526"/>
    <w:rsid w:val="0020354D"/>
    <w:rsid w:val="002035AE"/>
    <w:rsid w:val="002035C0"/>
    <w:rsid w:val="00203962"/>
    <w:rsid w:val="00203977"/>
    <w:rsid w:val="00203AB1"/>
    <w:rsid w:val="00203B02"/>
    <w:rsid w:val="00203BDA"/>
    <w:rsid w:val="00203CD4"/>
    <w:rsid w:val="00203CE7"/>
    <w:rsid w:val="00203D1B"/>
    <w:rsid w:val="00203F82"/>
    <w:rsid w:val="00203F97"/>
    <w:rsid w:val="00204026"/>
    <w:rsid w:val="002040FF"/>
    <w:rsid w:val="002041B5"/>
    <w:rsid w:val="002041C5"/>
    <w:rsid w:val="002041CB"/>
    <w:rsid w:val="0020457F"/>
    <w:rsid w:val="00204632"/>
    <w:rsid w:val="00204679"/>
    <w:rsid w:val="00204701"/>
    <w:rsid w:val="00204751"/>
    <w:rsid w:val="00204774"/>
    <w:rsid w:val="002048BC"/>
    <w:rsid w:val="002049CE"/>
    <w:rsid w:val="00204A6F"/>
    <w:rsid w:val="00204AC7"/>
    <w:rsid w:val="00204B36"/>
    <w:rsid w:val="00204B5C"/>
    <w:rsid w:val="00204BA2"/>
    <w:rsid w:val="00204D61"/>
    <w:rsid w:val="00204EC1"/>
    <w:rsid w:val="00204FC5"/>
    <w:rsid w:val="00205074"/>
    <w:rsid w:val="002050D0"/>
    <w:rsid w:val="002051EE"/>
    <w:rsid w:val="002052B3"/>
    <w:rsid w:val="0020535F"/>
    <w:rsid w:val="002053D2"/>
    <w:rsid w:val="00205422"/>
    <w:rsid w:val="00205507"/>
    <w:rsid w:val="00205642"/>
    <w:rsid w:val="00205644"/>
    <w:rsid w:val="002058D9"/>
    <w:rsid w:val="002058EA"/>
    <w:rsid w:val="00205900"/>
    <w:rsid w:val="00205A46"/>
    <w:rsid w:val="00205A9F"/>
    <w:rsid w:val="00205B0E"/>
    <w:rsid w:val="00205B1F"/>
    <w:rsid w:val="00205BEA"/>
    <w:rsid w:val="00205C31"/>
    <w:rsid w:val="00205E78"/>
    <w:rsid w:val="00205EB0"/>
    <w:rsid w:val="00205FB0"/>
    <w:rsid w:val="00205FC4"/>
    <w:rsid w:val="00205FD6"/>
    <w:rsid w:val="00205FEA"/>
    <w:rsid w:val="00206085"/>
    <w:rsid w:val="002060DD"/>
    <w:rsid w:val="002060E6"/>
    <w:rsid w:val="002061CA"/>
    <w:rsid w:val="002061DD"/>
    <w:rsid w:val="00206511"/>
    <w:rsid w:val="00206545"/>
    <w:rsid w:val="002065DC"/>
    <w:rsid w:val="00206795"/>
    <w:rsid w:val="0020689C"/>
    <w:rsid w:val="00206929"/>
    <w:rsid w:val="002069BC"/>
    <w:rsid w:val="00206A73"/>
    <w:rsid w:val="00206E13"/>
    <w:rsid w:val="00206E97"/>
    <w:rsid w:val="00206F7F"/>
    <w:rsid w:val="002070AB"/>
    <w:rsid w:val="0020718C"/>
    <w:rsid w:val="00207205"/>
    <w:rsid w:val="00207223"/>
    <w:rsid w:val="002073A0"/>
    <w:rsid w:val="00207408"/>
    <w:rsid w:val="00207484"/>
    <w:rsid w:val="002074A9"/>
    <w:rsid w:val="00207503"/>
    <w:rsid w:val="00207526"/>
    <w:rsid w:val="0020762E"/>
    <w:rsid w:val="00207666"/>
    <w:rsid w:val="00207669"/>
    <w:rsid w:val="002076CC"/>
    <w:rsid w:val="002077FD"/>
    <w:rsid w:val="00207805"/>
    <w:rsid w:val="00207885"/>
    <w:rsid w:val="002078E7"/>
    <w:rsid w:val="002078F0"/>
    <w:rsid w:val="00207945"/>
    <w:rsid w:val="0020799E"/>
    <w:rsid w:val="00207A00"/>
    <w:rsid w:val="00207A90"/>
    <w:rsid w:val="00207C00"/>
    <w:rsid w:val="00207C3B"/>
    <w:rsid w:val="00207CFB"/>
    <w:rsid w:val="00207D49"/>
    <w:rsid w:val="00207F24"/>
    <w:rsid w:val="00207F3C"/>
    <w:rsid w:val="0021000D"/>
    <w:rsid w:val="00210035"/>
    <w:rsid w:val="002102E8"/>
    <w:rsid w:val="0021033B"/>
    <w:rsid w:val="0021033E"/>
    <w:rsid w:val="00210355"/>
    <w:rsid w:val="0021052D"/>
    <w:rsid w:val="0021053E"/>
    <w:rsid w:val="0021059D"/>
    <w:rsid w:val="002105CC"/>
    <w:rsid w:val="00210679"/>
    <w:rsid w:val="002106CD"/>
    <w:rsid w:val="00210766"/>
    <w:rsid w:val="002107C9"/>
    <w:rsid w:val="00210859"/>
    <w:rsid w:val="002108C3"/>
    <w:rsid w:val="00210901"/>
    <w:rsid w:val="00210954"/>
    <w:rsid w:val="00210AE6"/>
    <w:rsid w:val="00210C12"/>
    <w:rsid w:val="00210C38"/>
    <w:rsid w:val="00210D6E"/>
    <w:rsid w:val="00210D79"/>
    <w:rsid w:val="00210D9C"/>
    <w:rsid w:val="00210DCC"/>
    <w:rsid w:val="00210DCD"/>
    <w:rsid w:val="00210EAE"/>
    <w:rsid w:val="00210F50"/>
    <w:rsid w:val="00210FB9"/>
    <w:rsid w:val="00211191"/>
    <w:rsid w:val="00211196"/>
    <w:rsid w:val="002112A5"/>
    <w:rsid w:val="002112F2"/>
    <w:rsid w:val="002114C0"/>
    <w:rsid w:val="002117F7"/>
    <w:rsid w:val="00211825"/>
    <w:rsid w:val="00211892"/>
    <w:rsid w:val="002118BC"/>
    <w:rsid w:val="00211970"/>
    <w:rsid w:val="0021198D"/>
    <w:rsid w:val="002119A3"/>
    <w:rsid w:val="002119BF"/>
    <w:rsid w:val="00211C52"/>
    <w:rsid w:val="00211D3D"/>
    <w:rsid w:val="00211D81"/>
    <w:rsid w:val="00211F04"/>
    <w:rsid w:val="00212028"/>
    <w:rsid w:val="0021204E"/>
    <w:rsid w:val="0021211B"/>
    <w:rsid w:val="002121A1"/>
    <w:rsid w:val="002121FF"/>
    <w:rsid w:val="0021225B"/>
    <w:rsid w:val="002124A5"/>
    <w:rsid w:val="002126B2"/>
    <w:rsid w:val="0021274F"/>
    <w:rsid w:val="00212754"/>
    <w:rsid w:val="00212948"/>
    <w:rsid w:val="00212B01"/>
    <w:rsid w:val="00212BFF"/>
    <w:rsid w:val="00212CFC"/>
    <w:rsid w:val="00212DEC"/>
    <w:rsid w:val="00212EBB"/>
    <w:rsid w:val="00212F6C"/>
    <w:rsid w:val="00212FC2"/>
    <w:rsid w:val="00212FC4"/>
    <w:rsid w:val="002131D4"/>
    <w:rsid w:val="002132CE"/>
    <w:rsid w:val="00213308"/>
    <w:rsid w:val="002133E7"/>
    <w:rsid w:val="002134A1"/>
    <w:rsid w:val="00213661"/>
    <w:rsid w:val="002136B5"/>
    <w:rsid w:val="002136E9"/>
    <w:rsid w:val="002136F0"/>
    <w:rsid w:val="00213711"/>
    <w:rsid w:val="00213874"/>
    <w:rsid w:val="002138C4"/>
    <w:rsid w:val="0021390A"/>
    <w:rsid w:val="00213995"/>
    <w:rsid w:val="002139A2"/>
    <w:rsid w:val="002139AC"/>
    <w:rsid w:val="00213A9B"/>
    <w:rsid w:val="00213AC6"/>
    <w:rsid w:val="00213B7A"/>
    <w:rsid w:val="00213C69"/>
    <w:rsid w:val="00213D0C"/>
    <w:rsid w:val="00213D55"/>
    <w:rsid w:val="00213E43"/>
    <w:rsid w:val="00213E70"/>
    <w:rsid w:val="00213E74"/>
    <w:rsid w:val="00213F18"/>
    <w:rsid w:val="00213F41"/>
    <w:rsid w:val="00214036"/>
    <w:rsid w:val="002142BF"/>
    <w:rsid w:val="00214453"/>
    <w:rsid w:val="0021452B"/>
    <w:rsid w:val="0021454D"/>
    <w:rsid w:val="002145B9"/>
    <w:rsid w:val="00214673"/>
    <w:rsid w:val="002146AD"/>
    <w:rsid w:val="002147FD"/>
    <w:rsid w:val="0021481E"/>
    <w:rsid w:val="0021485B"/>
    <w:rsid w:val="002148CF"/>
    <w:rsid w:val="00214958"/>
    <w:rsid w:val="002149E6"/>
    <w:rsid w:val="00214B09"/>
    <w:rsid w:val="00214B1F"/>
    <w:rsid w:val="00214B7D"/>
    <w:rsid w:val="00214B9C"/>
    <w:rsid w:val="00214BC1"/>
    <w:rsid w:val="00214BD4"/>
    <w:rsid w:val="00214D0B"/>
    <w:rsid w:val="00214DC7"/>
    <w:rsid w:val="00214EC5"/>
    <w:rsid w:val="00214F59"/>
    <w:rsid w:val="00214F6A"/>
    <w:rsid w:val="00214FFF"/>
    <w:rsid w:val="0021501A"/>
    <w:rsid w:val="00215069"/>
    <w:rsid w:val="00215101"/>
    <w:rsid w:val="002151CB"/>
    <w:rsid w:val="0021522A"/>
    <w:rsid w:val="0021532F"/>
    <w:rsid w:val="00215445"/>
    <w:rsid w:val="00215468"/>
    <w:rsid w:val="0021548E"/>
    <w:rsid w:val="0021571E"/>
    <w:rsid w:val="0021584E"/>
    <w:rsid w:val="00215965"/>
    <w:rsid w:val="00215999"/>
    <w:rsid w:val="002159B4"/>
    <w:rsid w:val="00215AAF"/>
    <w:rsid w:val="00215AC0"/>
    <w:rsid w:val="00215B00"/>
    <w:rsid w:val="00215BD9"/>
    <w:rsid w:val="00215C85"/>
    <w:rsid w:val="00215DE5"/>
    <w:rsid w:val="00215F1B"/>
    <w:rsid w:val="00215F24"/>
    <w:rsid w:val="00215F3F"/>
    <w:rsid w:val="00216092"/>
    <w:rsid w:val="002160BB"/>
    <w:rsid w:val="002160E6"/>
    <w:rsid w:val="00216119"/>
    <w:rsid w:val="002161F7"/>
    <w:rsid w:val="00216238"/>
    <w:rsid w:val="0021629B"/>
    <w:rsid w:val="002163C8"/>
    <w:rsid w:val="002164AB"/>
    <w:rsid w:val="002165B1"/>
    <w:rsid w:val="002165D3"/>
    <w:rsid w:val="00216771"/>
    <w:rsid w:val="00216816"/>
    <w:rsid w:val="0021687C"/>
    <w:rsid w:val="002168F8"/>
    <w:rsid w:val="0021697C"/>
    <w:rsid w:val="00216AAA"/>
    <w:rsid w:val="00216AAD"/>
    <w:rsid w:val="00216C3B"/>
    <w:rsid w:val="00216C84"/>
    <w:rsid w:val="00216D27"/>
    <w:rsid w:val="00216E01"/>
    <w:rsid w:val="002170E1"/>
    <w:rsid w:val="002171FE"/>
    <w:rsid w:val="00217218"/>
    <w:rsid w:val="00217247"/>
    <w:rsid w:val="00217276"/>
    <w:rsid w:val="00217295"/>
    <w:rsid w:val="002172FB"/>
    <w:rsid w:val="00217423"/>
    <w:rsid w:val="002174CE"/>
    <w:rsid w:val="0021755E"/>
    <w:rsid w:val="002176A6"/>
    <w:rsid w:val="00217839"/>
    <w:rsid w:val="002178F3"/>
    <w:rsid w:val="00217BBD"/>
    <w:rsid w:val="00217C65"/>
    <w:rsid w:val="00217E13"/>
    <w:rsid w:val="00217E3E"/>
    <w:rsid w:val="00217E8D"/>
    <w:rsid w:val="00217EAE"/>
    <w:rsid w:val="0022005E"/>
    <w:rsid w:val="00220130"/>
    <w:rsid w:val="00220288"/>
    <w:rsid w:val="002203E4"/>
    <w:rsid w:val="0022042B"/>
    <w:rsid w:val="0022045F"/>
    <w:rsid w:val="002205C6"/>
    <w:rsid w:val="0022067E"/>
    <w:rsid w:val="002206A3"/>
    <w:rsid w:val="0022076D"/>
    <w:rsid w:val="0022079D"/>
    <w:rsid w:val="0022079F"/>
    <w:rsid w:val="00220863"/>
    <w:rsid w:val="002208DA"/>
    <w:rsid w:val="00220901"/>
    <w:rsid w:val="0022092D"/>
    <w:rsid w:val="00220B2D"/>
    <w:rsid w:val="00220B73"/>
    <w:rsid w:val="00220CD4"/>
    <w:rsid w:val="00220D66"/>
    <w:rsid w:val="00220EFC"/>
    <w:rsid w:val="002210C0"/>
    <w:rsid w:val="00221197"/>
    <w:rsid w:val="00221209"/>
    <w:rsid w:val="00221359"/>
    <w:rsid w:val="00221417"/>
    <w:rsid w:val="0022195B"/>
    <w:rsid w:val="00221B1E"/>
    <w:rsid w:val="00221BB4"/>
    <w:rsid w:val="00221C2E"/>
    <w:rsid w:val="00221D23"/>
    <w:rsid w:val="00221D4A"/>
    <w:rsid w:val="00221EB6"/>
    <w:rsid w:val="00222173"/>
    <w:rsid w:val="002221F1"/>
    <w:rsid w:val="0022224C"/>
    <w:rsid w:val="00222264"/>
    <w:rsid w:val="00222392"/>
    <w:rsid w:val="002223C1"/>
    <w:rsid w:val="002224C1"/>
    <w:rsid w:val="0022251F"/>
    <w:rsid w:val="0022254D"/>
    <w:rsid w:val="0022268F"/>
    <w:rsid w:val="00222948"/>
    <w:rsid w:val="00222A44"/>
    <w:rsid w:val="00222A82"/>
    <w:rsid w:val="00222AE4"/>
    <w:rsid w:val="00222D4A"/>
    <w:rsid w:val="00222E5A"/>
    <w:rsid w:val="00222EF5"/>
    <w:rsid w:val="00222EFB"/>
    <w:rsid w:val="00223142"/>
    <w:rsid w:val="002231E9"/>
    <w:rsid w:val="0022320A"/>
    <w:rsid w:val="002232DA"/>
    <w:rsid w:val="002232E3"/>
    <w:rsid w:val="002232E7"/>
    <w:rsid w:val="00223336"/>
    <w:rsid w:val="002233B3"/>
    <w:rsid w:val="0022342F"/>
    <w:rsid w:val="00223519"/>
    <w:rsid w:val="00223573"/>
    <w:rsid w:val="002236E1"/>
    <w:rsid w:val="002236E2"/>
    <w:rsid w:val="00223791"/>
    <w:rsid w:val="002237FB"/>
    <w:rsid w:val="0022389B"/>
    <w:rsid w:val="00223A0A"/>
    <w:rsid w:val="00223AA9"/>
    <w:rsid w:val="00223D83"/>
    <w:rsid w:val="002240C5"/>
    <w:rsid w:val="002240EF"/>
    <w:rsid w:val="00224178"/>
    <w:rsid w:val="0022428F"/>
    <w:rsid w:val="00224314"/>
    <w:rsid w:val="0022431D"/>
    <w:rsid w:val="0022436A"/>
    <w:rsid w:val="002244A6"/>
    <w:rsid w:val="00224556"/>
    <w:rsid w:val="0022463E"/>
    <w:rsid w:val="002246B8"/>
    <w:rsid w:val="00224794"/>
    <w:rsid w:val="00224B78"/>
    <w:rsid w:val="00224FDF"/>
    <w:rsid w:val="002251C3"/>
    <w:rsid w:val="00225326"/>
    <w:rsid w:val="0022537A"/>
    <w:rsid w:val="00225684"/>
    <w:rsid w:val="002256E4"/>
    <w:rsid w:val="00225702"/>
    <w:rsid w:val="00225817"/>
    <w:rsid w:val="002259F0"/>
    <w:rsid w:val="00225A3B"/>
    <w:rsid w:val="00225A8C"/>
    <w:rsid w:val="00225B64"/>
    <w:rsid w:val="00225BD8"/>
    <w:rsid w:val="00225C1B"/>
    <w:rsid w:val="00225CFE"/>
    <w:rsid w:val="00225D66"/>
    <w:rsid w:val="00225ED4"/>
    <w:rsid w:val="00226081"/>
    <w:rsid w:val="002260FF"/>
    <w:rsid w:val="002263A4"/>
    <w:rsid w:val="0022649E"/>
    <w:rsid w:val="002264E2"/>
    <w:rsid w:val="0022654A"/>
    <w:rsid w:val="00226572"/>
    <w:rsid w:val="002265D4"/>
    <w:rsid w:val="00226604"/>
    <w:rsid w:val="0022663A"/>
    <w:rsid w:val="0022672F"/>
    <w:rsid w:val="00226863"/>
    <w:rsid w:val="002268BF"/>
    <w:rsid w:val="002268FD"/>
    <w:rsid w:val="00226A9E"/>
    <w:rsid w:val="00226AA0"/>
    <w:rsid w:val="00226AF7"/>
    <w:rsid w:val="00226BD6"/>
    <w:rsid w:val="00226CF3"/>
    <w:rsid w:val="00226D31"/>
    <w:rsid w:val="00226D5E"/>
    <w:rsid w:val="00226E85"/>
    <w:rsid w:val="00226F87"/>
    <w:rsid w:val="002272CC"/>
    <w:rsid w:val="002276A5"/>
    <w:rsid w:val="002276DB"/>
    <w:rsid w:val="00227788"/>
    <w:rsid w:val="002277B0"/>
    <w:rsid w:val="00227A2B"/>
    <w:rsid w:val="00227AD4"/>
    <w:rsid w:val="00227AF3"/>
    <w:rsid w:val="00227B4A"/>
    <w:rsid w:val="00227CDE"/>
    <w:rsid w:val="00227D5B"/>
    <w:rsid w:val="00227FDC"/>
    <w:rsid w:val="00230254"/>
    <w:rsid w:val="00230433"/>
    <w:rsid w:val="0023051E"/>
    <w:rsid w:val="002307A0"/>
    <w:rsid w:val="002307CF"/>
    <w:rsid w:val="00230817"/>
    <w:rsid w:val="0023081D"/>
    <w:rsid w:val="00230A9B"/>
    <w:rsid w:val="00230A9C"/>
    <w:rsid w:val="00230B03"/>
    <w:rsid w:val="00230B47"/>
    <w:rsid w:val="00230CF2"/>
    <w:rsid w:val="00230D12"/>
    <w:rsid w:val="00230D1D"/>
    <w:rsid w:val="00230DCC"/>
    <w:rsid w:val="00230F31"/>
    <w:rsid w:val="00230FA0"/>
    <w:rsid w:val="00230FE7"/>
    <w:rsid w:val="0023104A"/>
    <w:rsid w:val="0023113A"/>
    <w:rsid w:val="002312A1"/>
    <w:rsid w:val="00231417"/>
    <w:rsid w:val="002315BC"/>
    <w:rsid w:val="00231611"/>
    <w:rsid w:val="00231617"/>
    <w:rsid w:val="002317CA"/>
    <w:rsid w:val="00231834"/>
    <w:rsid w:val="0023183C"/>
    <w:rsid w:val="00231960"/>
    <w:rsid w:val="00231A65"/>
    <w:rsid w:val="00231ACE"/>
    <w:rsid w:val="00231B09"/>
    <w:rsid w:val="00231BA3"/>
    <w:rsid w:val="00231E84"/>
    <w:rsid w:val="00231F26"/>
    <w:rsid w:val="00231FF4"/>
    <w:rsid w:val="00232113"/>
    <w:rsid w:val="002322CF"/>
    <w:rsid w:val="002324E3"/>
    <w:rsid w:val="002325A3"/>
    <w:rsid w:val="00232642"/>
    <w:rsid w:val="002326C1"/>
    <w:rsid w:val="002326C4"/>
    <w:rsid w:val="002327EC"/>
    <w:rsid w:val="002327F7"/>
    <w:rsid w:val="00232917"/>
    <w:rsid w:val="002329E5"/>
    <w:rsid w:val="00232AAA"/>
    <w:rsid w:val="00232C4D"/>
    <w:rsid w:val="00232E8E"/>
    <w:rsid w:val="00232EA4"/>
    <w:rsid w:val="00232FEC"/>
    <w:rsid w:val="0023319F"/>
    <w:rsid w:val="0023329C"/>
    <w:rsid w:val="00233355"/>
    <w:rsid w:val="002334C3"/>
    <w:rsid w:val="00233586"/>
    <w:rsid w:val="0023358A"/>
    <w:rsid w:val="002337CD"/>
    <w:rsid w:val="00233808"/>
    <w:rsid w:val="0023383A"/>
    <w:rsid w:val="00233868"/>
    <w:rsid w:val="0023387E"/>
    <w:rsid w:val="00233968"/>
    <w:rsid w:val="002339A6"/>
    <w:rsid w:val="00233BC0"/>
    <w:rsid w:val="00233D92"/>
    <w:rsid w:val="00233E12"/>
    <w:rsid w:val="00233F55"/>
    <w:rsid w:val="00233FBB"/>
    <w:rsid w:val="00233FC8"/>
    <w:rsid w:val="00233FF1"/>
    <w:rsid w:val="002340B4"/>
    <w:rsid w:val="00234211"/>
    <w:rsid w:val="00234331"/>
    <w:rsid w:val="002343E0"/>
    <w:rsid w:val="00234466"/>
    <w:rsid w:val="002344FF"/>
    <w:rsid w:val="002347B9"/>
    <w:rsid w:val="002349EC"/>
    <w:rsid w:val="00234AA1"/>
    <w:rsid w:val="00234B4F"/>
    <w:rsid w:val="00234B70"/>
    <w:rsid w:val="00234C69"/>
    <w:rsid w:val="00234CB0"/>
    <w:rsid w:val="00234CF5"/>
    <w:rsid w:val="00234D81"/>
    <w:rsid w:val="00234DEB"/>
    <w:rsid w:val="00234E19"/>
    <w:rsid w:val="00234E71"/>
    <w:rsid w:val="00234E9C"/>
    <w:rsid w:val="0023511A"/>
    <w:rsid w:val="002351A0"/>
    <w:rsid w:val="00235244"/>
    <w:rsid w:val="002352AB"/>
    <w:rsid w:val="002352D6"/>
    <w:rsid w:val="00235350"/>
    <w:rsid w:val="00235353"/>
    <w:rsid w:val="00235412"/>
    <w:rsid w:val="00235574"/>
    <w:rsid w:val="00235592"/>
    <w:rsid w:val="002355E8"/>
    <w:rsid w:val="0023592E"/>
    <w:rsid w:val="0023593D"/>
    <w:rsid w:val="00235951"/>
    <w:rsid w:val="002359FB"/>
    <w:rsid w:val="00235D56"/>
    <w:rsid w:val="00235D61"/>
    <w:rsid w:val="00235DAA"/>
    <w:rsid w:val="00235E8E"/>
    <w:rsid w:val="00235EF5"/>
    <w:rsid w:val="00235F4B"/>
    <w:rsid w:val="00235FB2"/>
    <w:rsid w:val="00236023"/>
    <w:rsid w:val="002360D8"/>
    <w:rsid w:val="00236163"/>
    <w:rsid w:val="00236236"/>
    <w:rsid w:val="00236244"/>
    <w:rsid w:val="00236257"/>
    <w:rsid w:val="002363F4"/>
    <w:rsid w:val="0023640A"/>
    <w:rsid w:val="0023646E"/>
    <w:rsid w:val="002364E1"/>
    <w:rsid w:val="00236613"/>
    <w:rsid w:val="00236656"/>
    <w:rsid w:val="00236664"/>
    <w:rsid w:val="0023669A"/>
    <w:rsid w:val="002366DC"/>
    <w:rsid w:val="002367C3"/>
    <w:rsid w:val="00236800"/>
    <w:rsid w:val="00236859"/>
    <w:rsid w:val="002369E9"/>
    <w:rsid w:val="00236B13"/>
    <w:rsid w:val="00236DC0"/>
    <w:rsid w:val="00236F4C"/>
    <w:rsid w:val="00237050"/>
    <w:rsid w:val="0023707B"/>
    <w:rsid w:val="002371C1"/>
    <w:rsid w:val="002372D0"/>
    <w:rsid w:val="002373A2"/>
    <w:rsid w:val="002378A6"/>
    <w:rsid w:val="00237A0A"/>
    <w:rsid w:val="00237B81"/>
    <w:rsid w:val="00237BAF"/>
    <w:rsid w:val="00237C38"/>
    <w:rsid w:val="00237D1A"/>
    <w:rsid w:val="00237EAC"/>
    <w:rsid w:val="00237F16"/>
    <w:rsid w:val="00237FCD"/>
    <w:rsid w:val="002400FA"/>
    <w:rsid w:val="00240126"/>
    <w:rsid w:val="0024025D"/>
    <w:rsid w:val="002402F3"/>
    <w:rsid w:val="00240394"/>
    <w:rsid w:val="00240461"/>
    <w:rsid w:val="002404CD"/>
    <w:rsid w:val="002405A0"/>
    <w:rsid w:val="002406B9"/>
    <w:rsid w:val="002407CC"/>
    <w:rsid w:val="002407ED"/>
    <w:rsid w:val="002409D6"/>
    <w:rsid w:val="002409E3"/>
    <w:rsid w:val="00240C3D"/>
    <w:rsid w:val="00240F44"/>
    <w:rsid w:val="002410C2"/>
    <w:rsid w:val="002410D7"/>
    <w:rsid w:val="0024113D"/>
    <w:rsid w:val="00241187"/>
    <w:rsid w:val="002411C6"/>
    <w:rsid w:val="0024128C"/>
    <w:rsid w:val="002412D7"/>
    <w:rsid w:val="00241394"/>
    <w:rsid w:val="002413CE"/>
    <w:rsid w:val="00241474"/>
    <w:rsid w:val="00241498"/>
    <w:rsid w:val="00241515"/>
    <w:rsid w:val="002415CE"/>
    <w:rsid w:val="0024182C"/>
    <w:rsid w:val="00241868"/>
    <w:rsid w:val="00241883"/>
    <w:rsid w:val="002418BE"/>
    <w:rsid w:val="00241929"/>
    <w:rsid w:val="00241A95"/>
    <w:rsid w:val="00241B3F"/>
    <w:rsid w:val="00241C82"/>
    <w:rsid w:val="00241C90"/>
    <w:rsid w:val="00241D62"/>
    <w:rsid w:val="00241F3F"/>
    <w:rsid w:val="00242047"/>
    <w:rsid w:val="00242098"/>
    <w:rsid w:val="0024219A"/>
    <w:rsid w:val="00242248"/>
    <w:rsid w:val="002422E9"/>
    <w:rsid w:val="00242517"/>
    <w:rsid w:val="0024252A"/>
    <w:rsid w:val="0024259B"/>
    <w:rsid w:val="002425AE"/>
    <w:rsid w:val="0024260B"/>
    <w:rsid w:val="00242690"/>
    <w:rsid w:val="002426B0"/>
    <w:rsid w:val="002428C5"/>
    <w:rsid w:val="00242A5B"/>
    <w:rsid w:val="00242A6E"/>
    <w:rsid w:val="00242AA8"/>
    <w:rsid w:val="00242AA9"/>
    <w:rsid w:val="00242AD0"/>
    <w:rsid w:val="00242BD3"/>
    <w:rsid w:val="00242C5E"/>
    <w:rsid w:val="00242C62"/>
    <w:rsid w:val="00242D1C"/>
    <w:rsid w:val="00242D98"/>
    <w:rsid w:val="00242FCE"/>
    <w:rsid w:val="0024310B"/>
    <w:rsid w:val="0024315C"/>
    <w:rsid w:val="00243287"/>
    <w:rsid w:val="00243373"/>
    <w:rsid w:val="00243381"/>
    <w:rsid w:val="00243415"/>
    <w:rsid w:val="0024341C"/>
    <w:rsid w:val="00243446"/>
    <w:rsid w:val="00243499"/>
    <w:rsid w:val="00243566"/>
    <w:rsid w:val="00243594"/>
    <w:rsid w:val="002435A1"/>
    <w:rsid w:val="002436CB"/>
    <w:rsid w:val="0024375C"/>
    <w:rsid w:val="00243777"/>
    <w:rsid w:val="002437D5"/>
    <w:rsid w:val="0024380C"/>
    <w:rsid w:val="002439B0"/>
    <w:rsid w:val="002439E8"/>
    <w:rsid w:val="00243AD9"/>
    <w:rsid w:val="00243AE3"/>
    <w:rsid w:val="00243BD2"/>
    <w:rsid w:val="00243BFF"/>
    <w:rsid w:val="00243C1E"/>
    <w:rsid w:val="00243CD2"/>
    <w:rsid w:val="00243D12"/>
    <w:rsid w:val="00243D43"/>
    <w:rsid w:val="00243D63"/>
    <w:rsid w:val="00243D6F"/>
    <w:rsid w:val="00243D90"/>
    <w:rsid w:val="00243E6D"/>
    <w:rsid w:val="00243F2F"/>
    <w:rsid w:val="00243F5A"/>
    <w:rsid w:val="00243F9B"/>
    <w:rsid w:val="0024401F"/>
    <w:rsid w:val="002440BE"/>
    <w:rsid w:val="002440CD"/>
    <w:rsid w:val="002440E6"/>
    <w:rsid w:val="00244129"/>
    <w:rsid w:val="0024424F"/>
    <w:rsid w:val="00244305"/>
    <w:rsid w:val="00244633"/>
    <w:rsid w:val="00244685"/>
    <w:rsid w:val="002447BD"/>
    <w:rsid w:val="002447E9"/>
    <w:rsid w:val="002447FC"/>
    <w:rsid w:val="002448B2"/>
    <w:rsid w:val="00244A56"/>
    <w:rsid w:val="00244CF5"/>
    <w:rsid w:val="00244D17"/>
    <w:rsid w:val="00244EA5"/>
    <w:rsid w:val="00244EE7"/>
    <w:rsid w:val="00244EF1"/>
    <w:rsid w:val="0024503A"/>
    <w:rsid w:val="00245045"/>
    <w:rsid w:val="002450B0"/>
    <w:rsid w:val="0024520C"/>
    <w:rsid w:val="0024525A"/>
    <w:rsid w:val="00245355"/>
    <w:rsid w:val="00245398"/>
    <w:rsid w:val="002453BE"/>
    <w:rsid w:val="0024545D"/>
    <w:rsid w:val="002454F7"/>
    <w:rsid w:val="0024559F"/>
    <w:rsid w:val="002455C3"/>
    <w:rsid w:val="0024569B"/>
    <w:rsid w:val="002457B1"/>
    <w:rsid w:val="00245811"/>
    <w:rsid w:val="002459F3"/>
    <w:rsid w:val="00245A3F"/>
    <w:rsid w:val="00245BA4"/>
    <w:rsid w:val="00245C50"/>
    <w:rsid w:val="00245F04"/>
    <w:rsid w:val="00245FE1"/>
    <w:rsid w:val="00246189"/>
    <w:rsid w:val="002461AA"/>
    <w:rsid w:val="00246236"/>
    <w:rsid w:val="00246370"/>
    <w:rsid w:val="0024637A"/>
    <w:rsid w:val="002463D5"/>
    <w:rsid w:val="0024649B"/>
    <w:rsid w:val="00246519"/>
    <w:rsid w:val="00246521"/>
    <w:rsid w:val="00246579"/>
    <w:rsid w:val="00246686"/>
    <w:rsid w:val="002467D7"/>
    <w:rsid w:val="00246967"/>
    <w:rsid w:val="00246A26"/>
    <w:rsid w:val="00246B2F"/>
    <w:rsid w:val="00246B3B"/>
    <w:rsid w:val="00246F4D"/>
    <w:rsid w:val="00246F62"/>
    <w:rsid w:val="00246F85"/>
    <w:rsid w:val="00246FD1"/>
    <w:rsid w:val="00247039"/>
    <w:rsid w:val="00247044"/>
    <w:rsid w:val="00247177"/>
    <w:rsid w:val="00247192"/>
    <w:rsid w:val="00247199"/>
    <w:rsid w:val="0024724A"/>
    <w:rsid w:val="002472B9"/>
    <w:rsid w:val="002472C8"/>
    <w:rsid w:val="002472F4"/>
    <w:rsid w:val="0024736E"/>
    <w:rsid w:val="002474FD"/>
    <w:rsid w:val="00247567"/>
    <w:rsid w:val="002475AF"/>
    <w:rsid w:val="002475E0"/>
    <w:rsid w:val="00247670"/>
    <w:rsid w:val="00247745"/>
    <w:rsid w:val="00247827"/>
    <w:rsid w:val="00247832"/>
    <w:rsid w:val="002478D8"/>
    <w:rsid w:val="0024799C"/>
    <w:rsid w:val="002479D4"/>
    <w:rsid w:val="00247ABD"/>
    <w:rsid w:val="00247ABF"/>
    <w:rsid w:val="00247AC7"/>
    <w:rsid w:val="00247B4D"/>
    <w:rsid w:val="00247D34"/>
    <w:rsid w:val="00247E78"/>
    <w:rsid w:val="00247EAD"/>
    <w:rsid w:val="00247FA0"/>
    <w:rsid w:val="00250187"/>
    <w:rsid w:val="0025023E"/>
    <w:rsid w:val="00250386"/>
    <w:rsid w:val="00250464"/>
    <w:rsid w:val="00250499"/>
    <w:rsid w:val="002506FA"/>
    <w:rsid w:val="0025085C"/>
    <w:rsid w:val="0025091A"/>
    <w:rsid w:val="00250A38"/>
    <w:rsid w:val="00250BFD"/>
    <w:rsid w:val="00250C40"/>
    <w:rsid w:val="00250C60"/>
    <w:rsid w:val="00250CD9"/>
    <w:rsid w:val="00250E7B"/>
    <w:rsid w:val="0025106D"/>
    <w:rsid w:val="00251106"/>
    <w:rsid w:val="002513AE"/>
    <w:rsid w:val="0025143C"/>
    <w:rsid w:val="002514D2"/>
    <w:rsid w:val="002515A1"/>
    <w:rsid w:val="00251689"/>
    <w:rsid w:val="00251805"/>
    <w:rsid w:val="00251A10"/>
    <w:rsid w:val="00251A62"/>
    <w:rsid w:val="00251C15"/>
    <w:rsid w:val="00251C47"/>
    <w:rsid w:val="00251CAD"/>
    <w:rsid w:val="00251CEE"/>
    <w:rsid w:val="00251CFF"/>
    <w:rsid w:val="00251DBE"/>
    <w:rsid w:val="00251F18"/>
    <w:rsid w:val="00251FB0"/>
    <w:rsid w:val="00252006"/>
    <w:rsid w:val="00252160"/>
    <w:rsid w:val="00252175"/>
    <w:rsid w:val="002521E1"/>
    <w:rsid w:val="002522A0"/>
    <w:rsid w:val="002522E0"/>
    <w:rsid w:val="002525FA"/>
    <w:rsid w:val="00252645"/>
    <w:rsid w:val="00252648"/>
    <w:rsid w:val="002527A2"/>
    <w:rsid w:val="0025289D"/>
    <w:rsid w:val="002528F3"/>
    <w:rsid w:val="0025290C"/>
    <w:rsid w:val="0025309F"/>
    <w:rsid w:val="002530A7"/>
    <w:rsid w:val="002530E1"/>
    <w:rsid w:val="002530F3"/>
    <w:rsid w:val="0025328A"/>
    <w:rsid w:val="002532CA"/>
    <w:rsid w:val="0025336B"/>
    <w:rsid w:val="0025337B"/>
    <w:rsid w:val="00253387"/>
    <w:rsid w:val="00253429"/>
    <w:rsid w:val="0025342B"/>
    <w:rsid w:val="002534B5"/>
    <w:rsid w:val="002535CE"/>
    <w:rsid w:val="00253698"/>
    <w:rsid w:val="00253724"/>
    <w:rsid w:val="002537FE"/>
    <w:rsid w:val="00253830"/>
    <w:rsid w:val="00253833"/>
    <w:rsid w:val="00253883"/>
    <w:rsid w:val="002538D6"/>
    <w:rsid w:val="00253AC8"/>
    <w:rsid w:val="00253C90"/>
    <w:rsid w:val="00253E75"/>
    <w:rsid w:val="00253F86"/>
    <w:rsid w:val="00254114"/>
    <w:rsid w:val="00254146"/>
    <w:rsid w:val="00254235"/>
    <w:rsid w:val="00254247"/>
    <w:rsid w:val="002542B2"/>
    <w:rsid w:val="002542E6"/>
    <w:rsid w:val="0025447C"/>
    <w:rsid w:val="002544D9"/>
    <w:rsid w:val="00254681"/>
    <w:rsid w:val="002546BD"/>
    <w:rsid w:val="00254781"/>
    <w:rsid w:val="002547E8"/>
    <w:rsid w:val="002548A2"/>
    <w:rsid w:val="002549FE"/>
    <w:rsid w:val="00254AF4"/>
    <w:rsid w:val="00254B08"/>
    <w:rsid w:val="00254B44"/>
    <w:rsid w:val="00254B50"/>
    <w:rsid w:val="00254B81"/>
    <w:rsid w:val="00254C24"/>
    <w:rsid w:val="00254E72"/>
    <w:rsid w:val="00254E78"/>
    <w:rsid w:val="00254F05"/>
    <w:rsid w:val="0025520C"/>
    <w:rsid w:val="00255258"/>
    <w:rsid w:val="00255399"/>
    <w:rsid w:val="00255534"/>
    <w:rsid w:val="00255674"/>
    <w:rsid w:val="002556C5"/>
    <w:rsid w:val="002558B6"/>
    <w:rsid w:val="0025597B"/>
    <w:rsid w:val="0025597F"/>
    <w:rsid w:val="002559B3"/>
    <w:rsid w:val="002559D9"/>
    <w:rsid w:val="00255A56"/>
    <w:rsid w:val="00255A84"/>
    <w:rsid w:val="00255B5A"/>
    <w:rsid w:val="00255ED4"/>
    <w:rsid w:val="00255F13"/>
    <w:rsid w:val="00255F7F"/>
    <w:rsid w:val="0025615D"/>
    <w:rsid w:val="0025619E"/>
    <w:rsid w:val="00256363"/>
    <w:rsid w:val="00256376"/>
    <w:rsid w:val="0025665B"/>
    <w:rsid w:val="0025667D"/>
    <w:rsid w:val="00256777"/>
    <w:rsid w:val="00256795"/>
    <w:rsid w:val="0025684E"/>
    <w:rsid w:val="00256876"/>
    <w:rsid w:val="002568F8"/>
    <w:rsid w:val="0025698E"/>
    <w:rsid w:val="0025699F"/>
    <w:rsid w:val="00256B20"/>
    <w:rsid w:val="00256BFB"/>
    <w:rsid w:val="00256CA9"/>
    <w:rsid w:val="00256EB1"/>
    <w:rsid w:val="00256EDE"/>
    <w:rsid w:val="00256F50"/>
    <w:rsid w:val="00257188"/>
    <w:rsid w:val="002571A4"/>
    <w:rsid w:val="0025729F"/>
    <w:rsid w:val="00257483"/>
    <w:rsid w:val="002574AF"/>
    <w:rsid w:val="0025753E"/>
    <w:rsid w:val="0025756F"/>
    <w:rsid w:val="002575BC"/>
    <w:rsid w:val="0025775F"/>
    <w:rsid w:val="002577F7"/>
    <w:rsid w:val="00257893"/>
    <w:rsid w:val="002578EB"/>
    <w:rsid w:val="002579C2"/>
    <w:rsid w:val="00257A3E"/>
    <w:rsid w:val="00257AAA"/>
    <w:rsid w:val="00257B7A"/>
    <w:rsid w:val="00257C41"/>
    <w:rsid w:val="00257C74"/>
    <w:rsid w:val="00257CFF"/>
    <w:rsid w:val="00257E65"/>
    <w:rsid w:val="0026016E"/>
    <w:rsid w:val="00260171"/>
    <w:rsid w:val="0026027E"/>
    <w:rsid w:val="00260448"/>
    <w:rsid w:val="00260942"/>
    <w:rsid w:val="00260984"/>
    <w:rsid w:val="00260A5E"/>
    <w:rsid w:val="00260BA6"/>
    <w:rsid w:val="00260C35"/>
    <w:rsid w:val="00260D87"/>
    <w:rsid w:val="002610D8"/>
    <w:rsid w:val="0026114B"/>
    <w:rsid w:val="0026115B"/>
    <w:rsid w:val="00261224"/>
    <w:rsid w:val="0026123A"/>
    <w:rsid w:val="00261316"/>
    <w:rsid w:val="0026134D"/>
    <w:rsid w:val="00261391"/>
    <w:rsid w:val="002614A4"/>
    <w:rsid w:val="002614E1"/>
    <w:rsid w:val="00261661"/>
    <w:rsid w:val="0026169D"/>
    <w:rsid w:val="002617B5"/>
    <w:rsid w:val="00261821"/>
    <w:rsid w:val="00261839"/>
    <w:rsid w:val="00261958"/>
    <w:rsid w:val="00261972"/>
    <w:rsid w:val="002619B4"/>
    <w:rsid w:val="002619D0"/>
    <w:rsid w:val="00261BD8"/>
    <w:rsid w:val="00261CC2"/>
    <w:rsid w:val="00261CF1"/>
    <w:rsid w:val="00261D5E"/>
    <w:rsid w:val="00261DA1"/>
    <w:rsid w:val="00261DA5"/>
    <w:rsid w:val="00261EDA"/>
    <w:rsid w:val="0026222D"/>
    <w:rsid w:val="0026226B"/>
    <w:rsid w:val="002622B7"/>
    <w:rsid w:val="002623B7"/>
    <w:rsid w:val="00262688"/>
    <w:rsid w:val="00262776"/>
    <w:rsid w:val="00262869"/>
    <w:rsid w:val="002628F6"/>
    <w:rsid w:val="002629CC"/>
    <w:rsid w:val="002629E4"/>
    <w:rsid w:val="00262BCA"/>
    <w:rsid w:val="00262BE6"/>
    <w:rsid w:val="00262C91"/>
    <w:rsid w:val="00262DCF"/>
    <w:rsid w:val="00262ED6"/>
    <w:rsid w:val="00263401"/>
    <w:rsid w:val="0026341B"/>
    <w:rsid w:val="002634DD"/>
    <w:rsid w:val="002634EA"/>
    <w:rsid w:val="00263613"/>
    <w:rsid w:val="002636E4"/>
    <w:rsid w:val="002637CF"/>
    <w:rsid w:val="00263817"/>
    <w:rsid w:val="00263832"/>
    <w:rsid w:val="00263880"/>
    <w:rsid w:val="00263900"/>
    <w:rsid w:val="002639C9"/>
    <w:rsid w:val="00263AF8"/>
    <w:rsid w:val="00263B80"/>
    <w:rsid w:val="00263BBC"/>
    <w:rsid w:val="00263BC6"/>
    <w:rsid w:val="00263CD1"/>
    <w:rsid w:val="00263DC0"/>
    <w:rsid w:val="00263DF8"/>
    <w:rsid w:val="00263ED7"/>
    <w:rsid w:val="002640BD"/>
    <w:rsid w:val="0026410B"/>
    <w:rsid w:val="002643A4"/>
    <w:rsid w:val="00264527"/>
    <w:rsid w:val="00264538"/>
    <w:rsid w:val="00264567"/>
    <w:rsid w:val="0026456A"/>
    <w:rsid w:val="002645C7"/>
    <w:rsid w:val="002645D0"/>
    <w:rsid w:val="002646FE"/>
    <w:rsid w:val="0026476A"/>
    <w:rsid w:val="002648EE"/>
    <w:rsid w:val="0026497E"/>
    <w:rsid w:val="00264A4F"/>
    <w:rsid w:val="00264B3D"/>
    <w:rsid w:val="00264BF3"/>
    <w:rsid w:val="00264C1F"/>
    <w:rsid w:val="00264D9D"/>
    <w:rsid w:val="00264FD6"/>
    <w:rsid w:val="002651B0"/>
    <w:rsid w:val="00265237"/>
    <w:rsid w:val="00265599"/>
    <w:rsid w:val="0026563E"/>
    <w:rsid w:val="002656C7"/>
    <w:rsid w:val="0026599D"/>
    <w:rsid w:val="00265AA7"/>
    <w:rsid w:val="00265AC3"/>
    <w:rsid w:val="00265B35"/>
    <w:rsid w:val="00265B3A"/>
    <w:rsid w:val="00265B4B"/>
    <w:rsid w:val="00265BFC"/>
    <w:rsid w:val="00265D3C"/>
    <w:rsid w:val="00265DCF"/>
    <w:rsid w:val="00265DDA"/>
    <w:rsid w:val="00265E3B"/>
    <w:rsid w:val="00265EAF"/>
    <w:rsid w:val="00265EB5"/>
    <w:rsid w:val="00265FC6"/>
    <w:rsid w:val="00266553"/>
    <w:rsid w:val="00266787"/>
    <w:rsid w:val="00266B25"/>
    <w:rsid w:val="00266D29"/>
    <w:rsid w:val="00266D68"/>
    <w:rsid w:val="00266E9A"/>
    <w:rsid w:val="00266EE5"/>
    <w:rsid w:val="0026715E"/>
    <w:rsid w:val="002671A2"/>
    <w:rsid w:val="002671AC"/>
    <w:rsid w:val="002671FF"/>
    <w:rsid w:val="0026722A"/>
    <w:rsid w:val="00267293"/>
    <w:rsid w:val="00267359"/>
    <w:rsid w:val="00267496"/>
    <w:rsid w:val="00267646"/>
    <w:rsid w:val="002678BA"/>
    <w:rsid w:val="002678E8"/>
    <w:rsid w:val="00267956"/>
    <w:rsid w:val="00267A28"/>
    <w:rsid w:val="00267A7C"/>
    <w:rsid w:val="00267B47"/>
    <w:rsid w:val="00267B57"/>
    <w:rsid w:val="00267BD4"/>
    <w:rsid w:val="00267F66"/>
    <w:rsid w:val="00267FDC"/>
    <w:rsid w:val="00270014"/>
    <w:rsid w:val="00270169"/>
    <w:rsid w:val="00270229"/>
    <w:rsid w:val="00270231"/>
    <w:rsid w:val="0027024C"/>
    <w:rsid w:val="002702D2"/>
    <w:rsid w:val="002702E0"/>
    <w:rsid w:val="00270319"/>
    <w:rsid w:val="00270370"/>
    <w:rsid w:val="00270379"/>
    <w:rsid w:val="00270392"/>
    <w:rsid w:val="00270455"/>
    <w:rsid w:val="002705AD"/>
    <w:rsid w:val="002708A2"/>
    <w:rsid w:val="002708A9"/>
    <w:rsid w:val="00270AA3"/>
    <w:rsid w:val="00270B9E"/>
    <w:rsid w:val="00270D62"/>
    <w:rsid w:val="00270E19"/>
    <w:rsid w:val="00270E5C"/>
    <w:rsid w:val="00270EEC"/>
    <w:rsid w:val="00270F25"/>
    <w:rsid w:val="00270F41"/>
    <w:rsid w:val="00270FDC"/>
    <w:rsid w:val="002716BC"/>
    <w:rsid w:val="0027170E"/>
    <w:rsid w:val="002717B8"/>
    <w:rsid w:val="00271870"/>
    <w:rsid w:val="002718DC"/>
    <w:rsid w:val="002719B3"/>
    <w:rsid w:val="00271A4F"/>
    <w:rsid w:val="00271B4D"/>
    <w:rsid w:val="00271D25"/>
    <w:rsid w:val="00271DE2"/>
    <w:rsid w:val="00271F7A"/>
    <w:rsid w:val="00271FD9"/>
    <w:rsid w:val="00271FE8"/>
    <w:rsid w:val="0027203A"/>
    <w:rsid w:val="00272164"/>
    <w:rsid w:val="00272176"/>
    <w:rsid w:val="0027217B"/>
    <w:rsid w:val="00272499"/>
    <w:rsid w:val="002725AB"/>
    <w:rsid w:val="00272623"/>
    <w:rsid w:val="002726B6"/>
    <w:rsid w:val="002726B9"/>
    <w:rsid w:val="002727A8"/>
    <w:rsid w:val="00272960"/>
    <w:rsid w:val="00272A65"/>
    <w:rsid w:val="00272C52"/>
    <w:rsid w:val="00272D22"/>
    <w:rsid w:val="00272DBE"/>
    <w:rsid w:val="00272F5F"/>
    <w:rsid w:val="0027304A"/>
    <w:rsid w:val="0027304D"/>
    <w:rsid w:val="00273056"/>
    <w:rsid w:val="002730C6"/>
    <w:rsid w:val="002730DC"/>
    <w:rsid w:val="00273102"/>
    <w:rsid w:val="00273343"/>
    <w:rsid w:val="00273459"/>
    <w:rsid w:val="0027349A"/>
    <w:rsid w:val="00273575"/>
    <w:rsid w:val="0027360D"/>
    <w:rsid w:val="002736CD"/>
    <w:rsid w:val="0027370D"/>
    <w:rsid w:val="00273730"/>
    <w:rsid w:val="00273778"/>
    <w:rsid w:val="002737BD"/>
    <w:rsid w:val="00273944"/>
    <w:rsid w:val="00273962"/>
    <w:rsid w:val="002739CB"/>
    <w:rsid w:val="00273B1A"/>
    <w:rsid w:val="00273C42"/>
    <w:rsid w:val="00273CB2"/>
    <w:rsid w:val="00273CD4"/>
    <w:rsid w:val="00273F38"/>
    <w:rsid w:val="00274053"/>
    <w:rsid w:val="002740E7"/>
    <w:rsid w:val="002741D1"/>
    <w:rsid w:val="002742FE"/>
    <w:rsid w:val="00274381"/>
    <w:rsid w:val="002743CA"/>
    <w:rsid w:val="0027458A"/>
    <w:rsid w:val="002747CE"/>
    <w:rsid w:val="00274861"/>
    <w:rsid w:val="002748CD"/>
    <w:rsid w:val="00274A28"/>
    <w:rsid w:val="00274AA1"/>
    <w:rsid w:val="00274AA6"/>
    <w:rsid w:val="00274B6D"/>
    <w:rsid w:val="00274C4D"/>
    <w:rsid w:val="00274CD4"/>
    <w:rsid w:val="00274D45"/>
    <w:rsid w:val="00274DA3"/>
    <w:rsid w:val="00274EFA"/>
    <w:rsid w:val="00275025"/>
    <w:rsid w:val="00275415"/>
    <w:rsid w:val="002754F7"/>
    <w:rsid w:val="0027550E"/>
    <w:rsid w:val="0027554C"/>
    <w:rsid w:val="0027565B"/>
    <w:rsid w:val="00275773"/>
    <w:rsid w:val="0027596A"/>
    <w:rsid w:val="002759C0"/>
    <w:rsid w:val="002759E2"/>
    <w:rsid w:val="00275A33"/>
    <w:rsid w:val="00275B68"/>
    <w:rsid w:val="00275BA0"/>
    <w:rsid w:val="00275C43"/>
    <w:rsid w:val="00275D06"/>
    <w:rsid w:val="00275D7A"/>
    <w:rsid w:val="00275F9E"/>
    <w:rsid w:val="002761BD"/>
    <w:rsid w:val="00276263"/>
    <w:rsid w:val="0027638A"/>
    <w:rsid w:val="0027640B"/>
    <w:rsid w:val="0027652E"/>
    <w:rsid w:val="002765A6"/>
    <w:rsid w:val="00276884"/>
    <w:rsid w:val="00276889"/>
    <w:rsid w:val="00276AC9"/>
    <w:rsid w:val="00276AF0"/>
    <w:rsid w:val="00276B14"/>
    <w:rsid w:val="00276B9F"/>
    <w:rsid w:val="00276C2B"/>
    <w:rsid w:val="00276D46"/>
    <w:rsid w:val="00276D47"/>
    <w:rsid w:val="00276FED"/>
    <w:rsid w:val="00277032"/>
    <w:rsid w:val="0027703E"/>
    <w:rsid w:val="002770DF"/>
    <w:rsid w:val="002771FF"/>
    <w:rsid w:val="002772AF"/>
    <w:rsid w:val="0027748F"/>
    <w:rsid w:val="0027755E"/>
    <w:rsid w:val="002775EA"/>
    <w:rsid w:val="0027765E"/>
    <w:rsid w:val="00277671"/>
    <w:rsid w:val="002776BB"/>
    <w:rsid w:val="0027770C"/>
    <w:rsid w:val="0027780B"/>
    <w:rsid w:val="00277864"/>
    <w:rsid w:val="002778D6"/>
    <w:rsid w:val="00277959"/>
    <w:rsid w:val="00277A86"/>
    <w:rsid w:val="00277AA8"/>
    <w:rsid w:val="00277BC7"/>
    <w:rsid w:val="00277C27"/>
    <w:rsid w:val="00277CE5"/>
    <w:rsid w:val="00277DCC"/>
    <w:rsid w:val="00277E5E"/>
    <w:rsid w:val="00277F06"/>
    <w:rsid w:val="00277FD7"/>
    <w:rsid w:val="002800E8"/>
    <w:rsid w:val="0028038D"/>
    <w:rsid w:val="002805C3"/>
    <w:rsid w:val="002808B5"/>
    <w:rsid w:val="00280AD7"/>
    <w:rsid w:val="00280B23"/>
    <w:rsid w:val="00280B6C"/>
    <w:rsid w:val="00280CBA"/>
    <w:rsid w:val="00280D14"/>
    <w:rsid w:val="00280D4F"/>
    <w:rsid w:val="00280D5B"/>
    <w:rsid w:val="00280D83"/>
    <w:rsid w:val="00280E20"/>
    <w:rsid w:val="00280E93"/>
    <w:rsid w:val="00280EA4"/>
    <w:rsid w:val="00280EF6"/>
    <w:rsid w:val="00280FDA"/>
    <w:rsid w:val="00280FED"/>
    <w:rsid w:val="00281007"/>
    <w:rsid w:val="002810BC"/>
    <w:rsid w:val="00281149"/>
    <w:rsid w:val="00281186"/>
    <w:rsid w:val="002811B7"/>
    <w:rsid w:val="0028131D"/>
    <w:rsid w:val="00281340"/>
    <w:rsid w:val="00281364"/>
    <w:rsid w:val="00281447"/>
    <w:rsid w:val="0028148F"/>
    <w:rsid w:val="00281609"/>
    <w:rsid w:val="00281648"/>
    <w:rsid w:val="002816C2"/>
    <w:rsid w:val="00281814"/>
    <w:rsid w:val="00281819"/>
    <w:rsid w:val="00281904"/>
    <w:rsid w:val="00281BDA"/>
    <w:rsid w:val="00281C9E"/>
    <w:rsid w:val="00281CBE"/>
    <w:rsid w:val="00281D4A"/>
    <w:rsid w:val="00281D59"/>
    <w:rsid w:val="00281DA0"/>
    <w:rsid w:val="00281DB5"/>
    <w:rsid w:val="00281DE2"/>
    <w:rsid w:val="00281DF4"/>
    <w:rsid w:val="00281ECE"/>
    <w:rsid w:val="00281EF9"/>
    <w:rsid w:val="00281F0E"/>
    <w:rsid w:val="00282005"/>
    <w:rsid w:val="00282024"/>
    <w:rsid w:val="00282097"/>
    <w:rsid w:val="00282130"/>
    <w:rsid w:val="00282236"/>
    <w:rsid w:val="002822B8"/>
    <w:rsid w:val="002822C7"/>
    <w:rsid w:val="002822C9"/>
    <w:rsid w:val="002822FE"/>
    <w:rsid w:val="00282372"/>
    <w:rsid w:val="002823CF"/>
    <w:rsid w:val="002824A6"/>
    <w:rsid w:val="0028256F"/>
    <w:rsid w:val="00282780"/>
    <w:rsid w:val="002827F9"/>
    <w:rsid w:val="0028289C"/>
    <w:rsid w:val="002828C8"/>
    <w:rsid w:val="00282A5A"/>
    <w:rsid w:val="00282BAE"/>
    <w:rsid w:val="00282D05"/>
    <w:rsid w:val="00282D39"/>
    <w:rsid w:val="00282DAC"/>
    <w:rsid w:val="00282DF5"/>
    <w:rsid w:val="00282E9B"/>
    <w:rsid w:val="00282EE5"/>
    <w:rsid w:val="00282F18"/>
    <w:rsid w:val="00283015"/>
    <w:rsid w:val="00283058"/>
    <w:rsid w:val="002830AA"/>
    <w:rsid w:val="00283134"/>
    <w:rsid w:val="002831DC"/>
    <w:rsid w:val="002831DE"/>
    <w:rsid w:val="00283223"/>
    <w:rsid w:val="002833F0"/>
    <w:rsid w:val="00283456"/>
    <w:rsid w:val="002834C9"/>
    <w:rsid w:val="002835A6"/>
    <w:rsid w:val="002836CA"/>
    <w:rsid w:val="002837C2"/>
    <w:rsid w:val="0028399A"/>
    <w:rsid w:val="002839FB"/>
    <w:rsid w:val="00283AED"/>
    <w:rsid w:val="00283B1F"/>
    <w:rsid w:val="00283B60"/>
    <w:rsid w:val="00283BB4"/>
    <w:rsid w:val="00283D4E"/>
    <w:rsid w:val="00283E21"/>
    <w:rsid w:val="00283FF6"/>
    <w:rsid w:val="00284036"/>
    <w:rsid w:val="00284162"/>
    <w:rsid w:val="002842F4"/>
    <w:rsid w:val="00284368"/>
    <w:rsid w:val="0028439F"/>
    <w:rsid w:val="0028443E"/>
    <w:rsid w:val="002844AC"/>
    <w:rsid w:val="002845EA"/>
    <w:rsid w:val="002846AC"/>
    <w:rsid w:val="00284751"/>
    <w:rsid w:val="002847EB"/>
    <w:rsid w:val="002848C8"/>
    <w:rsid w:val="00284A17"/>
    <w:rsid w:val="00284AB1"/>
    <w:rsid w:val="00284B22"/>
    <w:rsid w:val="00284BAA"/>
    <w:rsid w:val="00284D1B"/>
    <w:rsid w:val="00284DDC"/>
    <w:rsid w:val="00284F1D"/>
    <w:rsid w:val="00284FE4"/>
    <w:rsid w:val="0028523A"/>
    <w:rsid w:val="002852BD"/>
    <w:rsid w:val="002852BE"/>
    <w:rsid w:val="00285309"/>
    <w:rsid w:val="00285352"/>
    <w:rsid w:val="0028551B"/>
    <w:rsid w:val="00285556"/>
    <w:rsid w:val="00285615"/>
    <w:rsid w:val="00285A8C"/>
    <w:rsid w:val="00285AE6"/>
    <w:rsid w:val="00285B2B"/>
    <w:rsid w:val="00285C98"/>
    <w:rsid w:val="00285D15"/>
    <w:rsid w:val="00285DF6"/>
    <w:rsid w:val="00285FAC"/>
    <w:rsid w:val="00286140"/>
    <w:rsid w:val="00286154"/>
    <w:rsid w:val="00286352"/>
    <w:rsid w:val="002864BF"/>
    <w:rsid w:val="0028656F"/>
    <w:rsid w:val="002866F6"/>
    <w:rsid w:val="0028670B"/>
    <w:rsid w:val="002867BD"/>
    <w:rsid w:val="002867D3"/>
    <w:rsid w:val="002867D4"/>
    <w:rsid w:val="00286811"/>
    <w:rsid w:val="00286894"/>
    <w:rsid w:val="00286895"/>
    <w:rsid w:val="002868A3"/>
    <w:rsid w:val="00286B1C"/>
    <w:rsid w:val="00286C1C"/>
    <w:rsid w:val="00286DCB"/>
    <w:rsid w:val="00286E12"/>
    <w:rsid w:val="00286EBE"/>
    <w:rsid w:val="00286FB0"/>
    <w:rsid w:val="00286FB1"/>
    <w:rsid w:val="00287001"/>
    <w:rsid w:val="00287086"/>
    <w:rsid w:val="002870C9"/>
    <w:rsid w:val="0028718B"/>
    <w:rsid w:val="0028721D"/>
    <w:rsid w:val="00287247"/>
    <w:rsid w:val="00287361"/>
    <w:rsid w:val="00287413"/>
    <w:rsid w:val="0028748F"/>
    <w:rsid w:val="0028756C"/>
    <w:rsid w:val="00287699"/>
    <w:rsid w:val="0028775E"/>
    <w:rsid w:val="0028783E"/>
    <w:rsid w:val="002878C9"/>
    <w:rsid w:val="002878D8"/>
    <w:rsid w:val="00287931"/>
    <w:rsid w:val="002879EF"/>
    <w:rsid w:val="002879F0"/>
    <w:rsid w:val="00287A23"/>
    <w:rsid w:val="00287A63"/>
    <w:rsid w:val="00287AC7"/>
    <w:rsid w:val="00287B5E"/>
    <w:rsid w:val="00287BB5"/>
    <w:rsid w:val="00287C29"/>
    <w:rsid w:val="00287E41"/>
    <w:rsid w:val="0029008E"/>
    <w:rsid w:val="0029019C"/>
    <w:rsid w:val="00290334"/>
    <w:rsid w:val="002903DE"/>
    <w:rsid w:val="00290409"/>
    <w:rsid w:val="00290456"/>
    <w:rsid w:val="0029050F"/>
    <w:rsid w:val="00290588"/>
    <w:rsid w:val="002905E5"/>
    <w:rsid w:val="0029065A"/>
    <w:rsid w:val="0029072A"/>
    <w:rsid w:val="002907BC"/>
    <w:rsid w:val="00290812"/>
    <w:rsid w:val="0029082F"/>
    <w:rsid w:val="0029092A"/>
    <w:rsid w:val="00290B38"/>
    <w:rsid w:val="00290BD4"/>
    <w:rsid w:val="00290CA2"/>
    <w:rsid w:val="00290D84"/>
    <w:rsid w:val="00290ED3"/>
    <w:rsid w:val="00290F56"/>
    <w:rsid w:val="00290F8B"/>
    <w:rsid w:val="0029100E"/>
    <w:rsid w:val="0029103E"/>
    <w:rsid w:val="00291191"/>
    <w:rsid w:val="0029126D"/>
    <w:rsid w:val="002912F1"/>
    <w:rsid w:val="00291348"/>
    <w:rsid w:val="0029147A"/>
    <w:rsid w:val="002914CF"/>
    <w:rsid w:val="00291577"/>
    <w:rsid w:val="002915F2"/>
    <w:rsid w:val="00291607"/>
    <w:rsid w:val="002916FD"/>
    <w:rsid w:val="00291735"/>
    <w:rsid w:val="00291954"/>
    <w:rsid w:val="002919DB"/>
    <w:rsid w:val="00291D9D"/>
    <w:rsid w:val="00291E30"/>
    <w:rsid w:val="00291E6B"/>
    <w:rsid w:val="00291FFA"/>
    <w:rsid w:val="0029204A"/>
    <w:rsid w:val="002920C7"/>
    <w:rsid w:val="0029214D"/>
    <w:rsid w:val="00292177"/>
    <w:rsid w:val="0029217D"/>
    <w:rsid w:val="00292228"/>
    <w:rsid w:val="00292254"/>
    <w:rsid w:val="00292381"/>
    <w:rsid w:val="00292421"/>
    <w:rsid w:val="00292436"/>
    <w:rsid w:val="002924FC"/>
    <w:rsid w:val="0029274E"/>
    <w:rsid w:val="00292762"/>
    <w:rsid w:val="002929B4"/>
    <w:rsid w:val="002929D8"/>
    <w:rsid w:val="00292A08"/>
    <w:rsid w:val="00292A70"/>
    <w:rsid w:val="00292B16"/>
    <w:rsid w:val="00292B5B"/>
    <w:rsid w:val="00292B9F"/>
    <w:rsid w:val="00292D55"/>
    <w:rsid w:val="00292F71"/>
    <w:rsid w:val="00292FB2"/>
    <w:rsid w:val="00292FE4"/>
    <w:rsid w:val="00293109"/>
    <w:rsid w:val="00293182"/>
    <w:rsid w:val="002931B3"/>
    <w:rsid w:val="00293279"/>
    <w:rsid w:val="002932DF"/>
    <w:rsid w:val="002933BB"/>
    <w:rsid w:val="00293534"/>
    <w:rsid w:val="0029354F"/>
    <w:rsid w:val="00293577"/>
    <w:rsid w:val="002935F2"/>
    <w:rsid w:val="00293674"/>
    <w:rsid w:val="002938DB"/>
    <w:rsid w:val="002939F1"/>
    <w:rsid w:val="00293AB7"/>
    <w:rsid w:val="00293ADB"/>
    <w:rsid w:val="00293B66"/>
    <w:rsid w:val="00293C63"/>
    <w:rsid w:val="00293C73"/>
    <w:rsid w:val="00293E85"/>
    <w:rsid w:val="00293E8E"/>
    <w:rsid w:val="00293ED9"/>
    <w:rsid w:val="00293F3D"/>
    <w:rsid w:val="002940D6"/>
    <w:rsid w:val="002940FB"/>
    <w:rsid w:val="002941AE"/>
    <w:rsid w:val="00294228"/>
    <w:rsid w:val="002946B7"/>
    <w:rsid w:val="00294707"/>
    <w:rsid w:val="0029483D"/>
    <w:rsid w:val="002948F5"/>
    <w:rsid w:val="002949D7"/>
    <w:rsid w:val="00294A58"/>
    <w:rsid w:val="00294ADD"/>
    <w:rsid w:val="00294AE0"/>
    <w:rsid w:val="00294B05"/>
    <w:rsid w:val="00294B49"/>
    <w:rsid w:val="00294D2F"/>
    <w:rsid w:val="00295069"/>
    <w:rsid w:val="00295149"/>
    <w:rsid w:val="0029519A"/>
    <w:rsid w:val="002951B3"/>
    <w:rsid w:val="002951FD"/>
    <w:rsid w:val="0029525C"/>
    <w:rsid w:val="00295274"/>
    <w:rsid w:val="002952F4"/>
    <w:rsid w:val="002953B2"/>
    <w:rsid w:val="00295554"/>
    <w:rsid w:val="0029558A"/>
    <w:rsid w:val="0029562B"/>
    <w:rsid w:val="00295657"/>
    <w:rsid w:val="00295691"/>
    <w:rsid w:val="00295744"/>
    <w:rsid w:val="002958A7"/>
    <w:rsid w:val="002958DE"/>
    <w:rsid w:val="0029594D"/>
    <w:rsid w:val="0029597C"/>
    <w:rsid w:val="002959B6"/>
    <w:rsid w:val="00295B70"/>
    <w:rsid w:val="00295B84"/>
    <w:rsid w:val="00295BF1"/>
    <w:rsid w:val="00295C30"/>
    <w:rsid w:val="00295DDA"/>
    <w:rsid w:val="00295EEF"/>
    <w:rsid w:val="00295F27"/>
    <w:rsid w:val="002961AA"/>
    <w:rsid w:val="002961FA"/>
    <w:rsid w:val="00296205"/>
    <w:rsid w:val="00296281"/>
    <w:rsid w:val="002962AB"/>
    <w:rsid w:val="002962D9"/>
    <w:rsid w:val="00296381"/>
    <w:rsid w:val="002963DD"/>
    <w:rsid w:val="002963F5"/>
    <w:rsid w:val="00296416"/>
    <w:rsid w:val="0029648D"/>
    <w:rsid w:val="002964A0"/>
    <w:rsid w:val="00296726"/>
    <w:rsid w:val="002967A7"/>
    <w:rsid w:val="002968A4"/>
    <w:rsid w:val="00296A61"/>
    <w:rsid w:val="00296AC6"/>
    <w:rsid w:val="00296AE1"/>
    <w:rsid w:val="00296B07"/>
    <w:rsid w:val="00296B1F"/>
    <w:rsid w:val="00296B7C"/>
    <w:rsid w:val="00296C1A"/>
    <w:rsid w:val="00296E7E"/>
    <w:rsid w:val="00296F47"/>
    <w:rsid w:val="00296F5B"/>
    <w:rsid w:val="00296F7F"/>
    <w:rsid w:val="00297289"/>
    <w:rsid w:val="00297514"/>
    <w:rsid w:val="002975BD"/>
    <w:rsid w:val="002975F9"/>
    <w:rsid w:val="0029799C"/>
    <w:rsid w:val="00297A90"/>
    <w:rsid w:val="00297AC0"/>
    <w:rsid w:val="00297B29"/>
    <w:rsid w:val="00297B9D"/>
    <w:rsid w:val="00297C61"/>
    <w:rsid w:val="00297D42"/>
    <w:rsid w:val="00297DFE"/>
    <w:rsid w:val="00297ECD"/>
    <w:rsid w:val="00297FEF"/>
    <w:rsid w:val="002A000E"/>
    <w:rsid w:val="002A018D"/>
    <w:rsid w:val="002A0472"/>
    <w:rsid w:val="002A04E2"/>
    <w:rsid w:val="002A0543"/>
    <w:rsid w:val="002A06BE"/>
    <w:rsid w:val="002A06E7"/>
    <w:rsid w:val="002A0759"/>
    <w:rsid w:val="002A077F"/>
    <w:rsid w:val="002A0E02"/>
    <w:rsid w:val="002A0E2A"/>
    <w:rsid w:val="002A0E45"/>
    <w:rsid w:val="002A0E79"/>
    <w:rsid w:val="002A0E94"/>
    <w:rsid w:val="002A10AF"/>
    <w:rsid w:val="002A10FC"/>
    <w:rsid w:val="002A11A5"/>
    <w:rsid w:val="002A11E1"/>
    <w:rsid w:val="002A1263"/>
    <w:rsid w:val="002A1359"/>
    <w:rsid w:val="002A14A3"/>
    <w:rsid w:val="002A14DE"/>
    <w:rsid w:val="002A14DF"/>
    <w:rsid w:val="002A150E"/>
    <w:rsid w:val="002A15FF"/>
    <w:rsid w:val="002A1600"/>
    <w:rsid w:val="002A1680"/>
    <w:rsid w:val="002A16AA"/>
    <w:rsid w:val="002A16DD"/>
    <w:rsid w:val="002A16FA"/>
    <w:rsid w:val="002A17B9"/>
    <w:rsid w:val="002A18FE"/>
    <w:rsid w:val="002A19F7"/>
    <w:rsid w:val="002A1A4D"/>
    <w:rsid w:val="002A1AE3"/>
    <w:rsid w:val="002A1C04"/>
    <w:rsid w:val="002A1D07"/>
    <w:rsid w:val="002A1FB9"/>
    <w:rsid w:val="002A202E"/>
    <w:rsid w:val="002A2092"/>
    <w:rsid w:val="002A20FB"/>
    <w:rsid w:val="002A2158"/>
    <w:rsid w:val="002A21DE"/>
    <w:rsid w:val="002A2315"/>
    <w:rsid w:val="002A2364"/>
    <w:rsid w:val="002A2488"/>
    <w:rsid w:val="002A2599"/>
    <w:rsid w:val="002A283D"/>
    <w:rsid w:val="002A2917"/>
    <w:rsid w:val="002A2A08"/>
    <w:rsid w:val="002A2A50"/>
    <w:rsid w:val="002A2A6E"/>
    <w:rsid w:val="002A2B25"/>
    <w:rsid w:val="002A2B37"/>
    <w:rsid w:val="002A2BC4"/>
    <w:rsid w:val="002A2C02"/>
    <w:rsid w:val="002A2D62"/>
    <w:rsid w:val="002A2D93"/>
    <w:rsid w:val="002A2DF4"/>
    <w:rsid w:val="002A2EB7"/>
    <w:rsid w:val="002A2ECC"/>
    <w:rsid w:val="002A3006"/>
    <w:rsid w:val="002A305E"/>
    <w:rsid w:val="002A31FA"/>
    <w:rsid w:val="002A3211"/>
    <w:rsid w:val="002A322C"/>
    <w:rsid w:val="002A3269"/>
    <w:rsid w:val="002A32BE"/>
    <w:rsid w:val="002A330B"/>
    <w:rsid w:val="002A339E"/>
    <w:rsid w:val="002A33FC"/>
    <w:rsid w:val="002A3418"/>
    <w:rsid w:val="002A35A5"/>
    <w:rsid w:val="002A37F4"/>
    <w:rsid w:val="002A389F"/>
    <w:rsid w:val="002A38A3"/>
    <w:rsid w:val="002A38B1"/>
    <w:rsid w:val="002A3903"/>
    <w:rsid w:val="002A3907"/>
    <w:rsid w:val="002A3977"/>
    <w:rsid w:val="002A3AB9"/>
    <w:rsid w:val="002A3B4D"/>
    <w:rsid w:val="002A3B63"/>
    <w:rsid w:val="002A3D69"/>
    <w:rsid w:val="002A3E23"/>
    <w:rsid w:val="002A3EB5"/>
    <w:rsid w:val="002A3EEE"/>
    <w:rsid w:val="002A3FF6"/>
    <w:rsid w:val="002A4113"/>
    <w:rsid w:val="002A4123"/>
    <w:rsid w:val="002A4266"/>
    <w:rsid w:val="002A449A"/>
    <w:rsid w:val="002A44A0"/>
    <w:rsid w:val="002A44E9"/>
    <w:rsid w:val="002A459F"/>
    <w:rsid w:val="002A45B1"/>
    <w:rsid w:val="002A46C7"/>
    <w:rsid w:val="002A46C8"/>
    <w:rsid w:val="002A46ED"/>
    <w:rsid w:val="002A47DF"/>
    <w:rsid w:val="002A47FE"/>
    <w:rsid w:val="002A4858"/>
    <w:rsid w:val="002A4909"/>
    <w:rsid w:val="002A496E"/>
    <w:rsid w:val="002A4976"/>
    <w:rsid w:val="002A498D"/>
    <w:rsid w:val="002A4ACA"/>
    <w:rsid w:val="002A4C7B"/>
    <w:rsid w:val="002A4E14"/>
    <w:rsid w:val="002A4E42"/>
    <w:rsid w:val="002A4EA1"/>
    <w:rsid w:val="002A4EAB"/>
    <w:rsid w:val="002A4F01"/>
    <w:rsid w:val="002A4F4A"/>
    <w:rsid w:val="002A501F"/>
    <w:rsid w:val="002A509C"/>
    <w:rsid w:val="002A519A"/>
    <w:rsid w:val="002A51E1"/>
    <w:rsid w:val="002A521E"/>
    <w:rsid w:val="002A5379"/>
    <w:rsid w:val="002A556F"/>
    <w:rsid w:val="002A55B2"/>
    <w:rsid w:val="002A5878"/>
    <w:rsid w:val="002A589F"/>
    <w:rsid w:val="002A598E"/>
    <w:rsid w:val="002A5B85"/>
    <w:rsid w:val="002A5BF0"/>
    <w:rsid w:val="002A5C9D"/>
    <w:rsid w:val="002A5D28"/>
    <w:rsid w:val="002A60EA"/>
    <w:rsid w:val="002A61A5"/>
    <w:rsid w:val="002A61B1"/>
    <w:rsid w:val="002A6231"/>
    <w:rsid w:val="002A6246"/>
    <w:rsid w:val="002A648D"/>
    <w:rsid w:val="002A651C"/>
    <w:rsid w:val="002A651D"/>
    <w:rsid w:val="002A6560"/>
    <w:rsid w:val="002A66D4"/>
    <w:rsid w:val="002A6700"/>
    <w:rsid w:val="002A6A15"/>
    <w:rsid w:val="002A6AEB"/>
    <w:rsid w:val="002A6AED"/>
    <w:rsid w:val="002A6AF4"/>
    <w:rsid w:val="002A6B32"/>
    <w:rsid w:val="002A6B61"/>
    <w:rsid w:val="002A6BD0"/>
    <w:rsid w:val="002A6BF5"/>
    <w:rsid w:val="002A6E04"/>
    <w:rsid w:val="002A6E7E"/>
    <w:rsid w:val="002A7199"/>
    <w:rsid w:val="002A7260"/>
    <w:rsid w:val="002A72E9"/>
    <w:rsid w:val="002A749D"/>
    <w:rsid w:val="002A7578"/>
    <w:rsid w:val="002A7599"/>
    <w:rsid w:val="002A7664"/>
    <w:rsid w:val="002A77C3"/>
    <w:rsid w:val="002A77E1"/>
    <w:rsid w:val="002A7880"/>
    <w:rsid w:val="002A79D9"/>
    <w:rsid w:val="002A7A0D"/>
    <w:rsid w:val="002A7ADC"/>
    <w:rsid w:val="002A7B42"/>
    <w:rsid w:val="002A7B70"/>
    <w:rsid w:val="002A7BAF"/>
    <w:rsid w:val="002A7BBD"/>
    <w:rsid w:val="002A7C94"/>
    <w:rsid w:val="002A7D18"/>
    <w:rsid w:val="002A7DBA"/>
    <w:rsid w:val="002A7E24"/>
    <w:rsid w:val="002A7E45"/>
    <w:rsid w:val="002A7EFF"/>
    <w:rsid w:val="002A7F63"/>
    <w:rsid w:val="002B00D7"/>
    <w:rsid w:val="002B0144"/>
    <w:rsid w:val="002B01D5"/>
    <w:rsid w:val="002B01D9"/>
    <w:rsid w:val="002B05A8"/>
    <w:rsid w:val="002B06F5"/>
    <w:rsid w:val="002B0739"/>
    <w:rsid w:val="002B0744"/>
    <w:rsid w:val="002B0769"/>
    <w:rsid w:val="002B07BC"/>
    <w:rsid w:val="002B0926"/>
    <w:rsid w:val="002B094D"/>
    <w:rsid w:val="002B0ADE"/>
    <w:rsid w:val="002B0B0E"/>
    <w:rsid w:val="002B0CA0"/>
    <w:rsid w:val="002B0D6E"/>
    <w:rsid w:val="002B0EBA"/>
    <w:rsid w:val="002B10B0"/>
    <w:rsid w:val="002B10BF"/>
    <w:rsid w:val="002B11B5"/>
    <w:rsid w:val="002B1225"/>
    <w:rsid w:val="002B13C7"/>
    <w:rsid w:val="002B1402"/>
    <w:rsid w:val="002B1437"/>
    <w:rsid w:val="002B14DB"/>
    <w:rsid w:val="002B169C"/>
    <w:rsid w:val="002B1726"/>
    <w:rsid w:val="002B174E"/>
    <w:rsid w:val="002B1838"/>
    <w:rsid w:val="002B1961"/>
    <w:rsid w:val="002B1AD3"/>
    <w:rsid w:val="002B1C5D"/>
    <w:rsid w:val="002B1CBA"/>
    <w:rsid w:val="002B1D66"/>
    <w:rsid w:val="002B1F55"/>
    <w:rsid w:val="002B1F89"/>
    <w:rsid w:val="002B20D1"/>
    <w:rsid w:val="002B2113"/>
    <w:rsid w:val="002B21BB"/>
    <w:rsid w:val="002B21C5"/>
    <w:rsid w:val="002B224E"/>
    <w:rsid w:val="002B2274"/>
    <w:rsid w:val="002B22F5"/>
    <w:rsid w:val="002B234E"/>
    <w:rsid w:val="002B247C"/>
    <w:rsid w:val="002B2622"/>
    <w:rsid w:val="002B265D"/>
    <w:rsid w:val="002B2662"/>
    <w:rsid w:val="002B2742"/>
    <w:rsid w:val="002B274C"/>
    <w:rsid w:val="002B2868"/>
    <w:rsid w:val="002B2931"/>
    <w:rsid w:val="002B2A3A"/>
    <w:rsid w:val="002B2D19"/>
    <w:rsid w:val="002B2E9F"/>
    <w:rsid w:val="002B2EF8"/>
    <w:rsid w:val="002B2F47"/>
    <w:rsid w:val="002B2F77"/>
    <w:rsid w:val="002B3049"/>
    <w:rsid w:val="002B3108"/>
    <w:rsid w:val="002B32B1"/>
    <w:rsid w:val="002B3529"/>
    <w:rsid w:val="002B358D"/>
    <w:rsid w:val="002B3596"/>
    <w:rsid w:val="002B36D3"/>
    <w:rsid w:val="002B36E0"/>
    <w:rsid w:val="002B370A"/>
    <w:rsid w:val="002B394C"/>
    <w:rsid w:val="002B3A62"/>
    <w:rsid w:val="002B3A7C"/>
    <w:rsid w:val="002B3AB8"/>
    <w:rsid w:val="002B3AC2"/>
    <w:rsid w:val="002B3AE3"/>
    <w:rsid w:val="002B3C1D"/>
    <w:rsid w:val="002B3D4C"/>
    <w:rsid w:val="002B3D7E"/>
    <w:rsid w:val="002B3E3C"/>
    <w:rsid w:val="002B3E4F"/>
    <w:rsid w:val="002B3FB4"/>
    <w:rsid w:val="002B405D"/>
    <w:rsid w:val="002B40F2"/>
    <w:rsid w:val="002B40FC"/>
    <w:rsid w:val="002B43B3"/>
    <w:rsid w:val="002B4468"/>
    <w:rsid w:val="002B4487"/>
    <w:rsid w:val="002B4691"/>
    <w:rsid w:val="002B46B7"/>
    <w:rsid w:val="002B4703"/>
    <w:rsid w:val="002B48BF"/>
    <w:rsid w:val="002B493D"/>
    <w:rsid w:val="002B49BA"/>
    <w:rsid w:val="002B4AA4"/>
    <w:rsid w:val="002B4B45"/>
    <w:rsid w:val="002B4BD2"/>
    <w:rsid w:val="002B4C64"/>
    <w:rsid w:val="002B4CAE"/>
    <w:rsid w:val="002B4D92"/>
    <w:rsid w:val="002B4FAD"/>
    <w:rsid w:val="002B510E"/>
    <w:rsid w:val="002B51D8"/>
    <w:rsid w:val="002B5233"/>
    <w:rsid w:val="002B530A"/>
    <w:rsid w:val="002B5311"/>
    <w:rsid w:val="002B538D"/>
    <w:rsid w:val="002B53B4"/>
    <w:rsid w:val="002B5457"/>
    <w:rsid w:val="002B54B1"/>
    <w:rsid w:val="002B55E3"/>
    <w:rsid w:val="002B582C"/>
    <w:rsid w:val="002B5878"/>
    <w:rsid w:val="002B5902"/>
    <w:rsid w:val="002B593D"/>
    <w:rsid w:val="002B5949"/>
    <w:rsid w:val="002B594E"/>
    <w:rsid w:val="002B59A2"/>
    <w:rsid w:val="002B5A33"/>
    <w:rsid w:val="002B5B51"/>
    <w:rsid w:val="002B5B61"/>
    <w:rsid w:val="002B5CA1"/>
    <w:rsid w:val="002B5D62"/>
    <w:rsid w:val="002B5E7E"/>
    <w:rsid w:val="002B5EBC"/>
    <w:rsid w:val="002B5EF5"/>
    <w:rsid w:val="002B6031"/>
    <w:rsid w:val="002B619F"/>
    <w:rsid w:val="002B64A2"/>
    <w:rsid w:val="002B659F"/>
    <w:rsid w:val="002B6600"/>
    <w:rsid w:val="002B6695"/>
    <w:rsid w:val="002B6699"/>
    <w:rsid w:val="002B6716"/>
    <w:rsid w:val="002B679B"/>
    <w:rsid w:val="002B681D"/>
    <w:rsid w:val="002B6870"/>
    <w:rsid w:val="002B6979"/>
    <w:rsid w:val="002B6A24"/>
    <w:rsid w:val="002B6ACC"/>
    <w:rsid w:val="002B6BD7"/>
    <w:rsid w:val="002B6C79"/>
    <w:rsid w:val="002B6C8F"/>
    <w:rsid w:val="002B6DE4"/>
    <w:rsid w:val="002B6EFC"/>
    <w:rsid w:val="002B6EFD"/>
    <w:rsid w:val="002B6F33"/>
    <w:rsid w:val="002B7353"/>
    <w:rsid w:val="002B738A"/>
    <w:rsid w:val="002B7446"/>
    <w:rsid w:val="002B7601"/>
    <w:rsid w:val="002B778F"/>
    <w:rsid w:val="002B79F0"/>
    <w:rsid w:val="002B7B27"/>
    <w:rsid w:val="002B7B3F"/>
    <w:rsid w:val="002B7B8A"/>
    <w:rsid w:val="002B7C96"/>
    <w:rsid w:val="002B7E7A"/>
    <w:rsid w:val="002B7F36"/>
    <w:rsid w:val="002B7F3E"/>
    <w:rsid w:val="002C007A"/>
    <w:rsid w:val="002C00F5"/>
    <w:rsid w:val="002C015C"/>
    <w:rsid w:val="002C0166"/>
    <w:rsid w:val="002C016C"/>
    <w:rsid w:val="002C0214"/>
    <w:rsid w:val="002C02EC"/>
    <w:rsid w:val="002C0303"/>
    <w:rsid w:val="002C034C"/>
    <w:rsid w:val="002C059A"/>
    <w:rsid w:val="002C05C9"/>
    <w:rsid w:val="002C05D9"/>
    <w:rsid w:val="002C06B5"/>
    <w:rsid w:val="002C075B"/>
    <w:rsid w:val="002C0789"/>
    <w:rsid w:val="002C09D4"/>
    <w:rsid w:val="002C0B77"/>
    <w:rsid w:val="002C0CCC"/>
    <w:rsid w:val="002C0CD7"/>
    <w:rsid w:val="002C0D52"/>
    <w:rsid w:val="002C0D7B"/>
    <w:rsid w:val="002C0D99"/>
    <w:rsid w:val="002C0DAB"/>
    <w:rsid w:val="002C0E0C"/>
    <w:rsid w:val="002C0FC2"/>
    <w:rsid w:val="002C11BC"/>
    <w:rsid w:val="002C11D5"/>
    <w:rsid w:val="002C11D6"/>
    <w:rsid w:val="002C12C4"/>
    <w:rsid w:val="002C13C8"/>
    <w:rsid w:val="002C13E4"/>
    <w:rsid w:val="002C13EA"/>
    <w:rsid w:val="002C143E"/>
    <w:rsid w:val="002C1443"/>
    <w:rsid w:val="002C14A5"/>
    <w:rsid w:val="002C160E"/>
    <w:rsid w:val="002C16EE"/>
    <w:rsid w:val="002C173D"/>
    <w:rsid w:val="002C18C9"/>
    <w:rsid w:val="002C19B6"/>
    <w:rsid w:val="002C1B6D"/>
    <w:rsid w:val="002C1B79"/>
    <w:rsid w:val="002C1CBF"/>
    <w:rsid w:val="002C1CD3"/>
    <w:rsid w:val="002C1D9C"/>
    <w:rsid w:val="002C1EFA"/>
    <w:rsid w:val="002C1FA1"/>
    <w:rsid w:val="002C2071"/>
    <w:rsid w:val="002C20E4"/>
    <w:rsid w:val="002C22C5"/>
    <w:rsid w:val="002C22D8"/>
    <w:rsid w:val="002C26A5"/>
    <w:rsid w:val="002C26DA"/>
    <w:rsid w:val="002C2806"/>
    <w:rsid w:val="002C296B"/>
    <w:rsid w:val="002C2A41"/>
    <w:rsid w:val="002C2AC7"/>
    <w:rsid w:val="002C2BC8"/>
    <w:rsid w:val="002C2BD3"/>
    <w:rsid w:val="002C2BEB"/>
    <w:rsid w:val="002C2D2D"/>
    <w:rsid w:val="002C2E40"/>
    <w:rsid w:val="002C30A4"/>
    <w:rsid w:val="002C330C"/>
    <w:rsid w:val="002C3441"/>
    <w:rsid w:val="002C34B2"/>
    <w:rsid w:val="002C3503"/>
    <w:rsid w:val="002C366F"/>
    <w:rsid w:val="002C374D"/>
    <w:rsid w:val="002C3894"/>
    <w:rsid w:val="002C3A28"/>
    <w:rsid w:val="002C3A7D"/>
    <w:rsid w:val="002C3AEE"/>
    <w:rsid w:val="002C3B06"/>
    <w:rsid w:val="002C3BE6"/>
    <w:rsid w:val="002C3C3F"/>
    <w:rsid w:val="002C3D0C"/>
    <w:rsid w:val="002C3D9B"/>
    <w:rsid w:val="002C3E6A"/>
    <w:rsid w:val="002C403C"/>
    <w:rsid w:val="002C4085"/>
    <w:rsid w:val="002C4094"/>
    <w:rsid w:val="002C40EF"/>
    <w:rsid w:val="002C4145"/>
    <w:rsid w:val="002C44F1"/>
    <w:rsid w:val="002C4622"/>
    <w:rsid w:val="002C4671"/>
    <w:rsid w:val="002C4701"/>
    <w:rsid w:val="002C488D"/>
    <w:rsid w:val="002C48D9"/>
    <w:rsid w:val="002C4A81"/>
    <w:rsid w:val="002C4B78"/>
    <w:rsid w:val="002C4B93"/>
    <w:rsid w:val="002C4C2C"/>
    <w:rsid w:val="002C4C50"/>
    <w:rsid w:val="002C4CA9"/>
    <w:rsid w:val="002C4CB2"/>
    <w:rsid w:val="002C4D03"/>
    <w:rsid w:val="002C4D3C"/>
    <w:rsid w:val="002C4D47"/>
    <w:rsid w:val="002C4DF1"/>
    <w:rsid w:val="002C4E64"/>
    <w:rsid w:val="002C4F91"/>
    <w:rsid w:val="002C5057"/>
    <w:rsid w:val="002C5099"/>
    <w:rsid w:val="002C51C9"/>
    <w:rsid w:val="002C5215"/>
    <w:rsid w:val="002C52D5"/>
    <w:rsid w:val="002C53F3"/>
    <w:rsid w:val="002C5430"/>
    <w:rsid w:val="002C5453"/>
    <w:rsid w:val="002C56DF"/>
    <w:rsid w:val="002C5702"/>
    <w:rsid w:val="002C5779"/>
    <w:rsid w:val="002C57BD"/>
    <w:rsid w:val="002C590C"/>
    <w:rsid w:val="002C5912"/>
    <w:rsid w:val="002C59CA"/>
    <w:rsid w:val="002C5A5C"/>
    <w:rsid w:val="002C5B03"/>
    <w:rsid w:val="002C5B23"/>
    <w:rsid w:val="002C5BFE"/>
    <w:rsid w:val="002C5E7E"/>
    <w:rsid w:val="002C5F03"/>
    <w:rsid w:val="002C5F29"/>
    <w:rsid w:val="002C6047"/>
    <w:rsid w:val="002C6096"/>
    <w:rsid w:val="002C60BE"/>
    <w:rsid w:val="002C629B"/>
    <w:rsid w:val="002C63E4"/>
    <w:rsid w:val="002C64B3"/>
    <w:rsid w:val="002C64F8"/>
    <w:rsid w:val="002C65C3"/>
    <w:rsid w:val="002C6625"/>
    <w:rsid w:val="002C6686"/>
    <w:rsid w:val="002C68D3"/>
    <w:rsid w:val="002C68E5"/>
    <w:rsid w:val="002C6969"/>
    <w:rsid w:val="002C69F6"/>
    <w:rsid w:val="002C6D82"/>
    <w:rsid w:val="002C6EA3"/>
    <w:rsid w:val="002C6FAA"/>
    <w:rsid w:val="002C7012"/>
    <w:rsid w:val="002C7016"/>
    <w:rsid w:val="002C7058"/>
    <w:rsid w:val="002C70A3"/>
    <w:rsid w:val="002C70CE"/>
    <w:rsid w:val="002C72D7"/>
    <w:rsid w:val="002C72EC"/>
    <w:rsid w:val="002C7301"/>
    <w:rsid w:val="002C74F3"/>
    <w:rsid w:val="002C75E6"/>
    <w:rsid w:val="002C76EA"/>
    <w:rsid w:val="002C7776"/>
    <w:rsid w:val="002C77F2"/>
    <w:rsid w:val="002C78AB"/>
    <w:rsid w:val="002C7A2A"/>
    <w:rsid w:val="002C7AB8"/>
    <w:rsid w:val="002C7C0A"/>
    <w:rsid w:val="002C7C9C"/>
    <w:rsid w:val="002C7CAA"/>
    <w:rsid w:val="002C7CEF"/>
    <w:rsid w:val="002C7E1C"/>
    <w:rsid w:val="002C7F7C"/>
    <w:rsid w:val="002C7FF4"/>
    <w:rsid w:val="002D00BE"/>
    <w:rsid w:val="002D0165"/>
    <w:rsid w:val="002D028F"/>
    <w:rsid w:val="002D02B1"/>
    <w:rsid w:val="002D031D"/>
    <w:rsid w:val="002D04C5"/>
    <w:rsid w:val="002D058C"/>
    <w:rsid w:val="002D059D"/>
    <w:rsid w:val="002D0712"/>
    <w:rsid w:val="002D0727"/>
    <w:rsid w:val="002D075B"/>
    <w:rsid w:val="002D0956"/>
    <w:rsid w:val="002D0B04"/>
    <w:rsid w:val="002D0B99"/>
    <w:rsid w:val="002D0DB4"/>
    <w:rsid w:val="002D0DCF"/>
    <w:rsid w:val="002D0F4E"/>
    <w:rsid w:val="002D0FE6"/>
    <w:rsid w:val="002D100C"/>
    <w:rsid w:val="002D102E"/>
    <w:rsid w:val="002D103D"/>
    <w:rsid w:val="002D10AB"/>
    <w:rsid w:val="002D1196"/>
    <w:rsid w:val="002D142E"/>
    <w:rsid w:val="002D145B"/>
    <w:rsid w:val="002D16D3"/>
    <w:rsid w:val="002D18F2"/>
    <w:rsid w:val="002D1A4D"/>
    <w:rsid w:val="002D1B36"/>
    <w:rsid w:val="002D1B96"/>
    <w:rsid w:val="002D1B9B"/>
    <w:rsid w:val="002D1CC0"/>
    <w:rsid w:val="002D1E3E"/>
    <w:rsid w:val="002D1F22"/>
    <w:rsid w:val="002D2197"/>
    <w:rsid w:val="002D2270"/>
    <w:rsid w:val="002D23C1"/>
    <w:rsid w:val="002D2572"/>
    <w:rsid w:val="002D25E9"/>
    <w:rsid w:val="002D2777"/>
    <w:rsid w:val="002D282D"/>
    <w:rsid w:val="002D28CC"/>
    <w:rsid w:val="002D2C33"/>
    <w:rsid w:val="002D2D59"/>
    <w:rsid w:val="002D2DA4"/>
    <w:rsid w:val="002D2DFB"/>
    <w:rsid w:val="002D2E4C"/>
    <w:rsid w:val="002D2EBF"/>
    <w:rsid w:val="002D2EC4"/>
    <w:rsid w:val="002D2FA2"/>
    <w:rsid w:val="002D2FC9"/>
    <w:rsid w:val="002D3076"/>
    <w:rsid w:val="002D30AE"/>
    <w:rsid w:val="002D319A"/>
    <w:rsid w:val="002D3231"/>
    <w:rsid w:val="002D32AF"/>
    <w:rsid w:val="002D3306"/>
    <w:rsid w:val="002D3334"/>
    <w:rsid w:val="002D3365"/>
    <w:rsid w:val="002D3414"/>
    <w:rsid w:val="002D3510"/>
    <w:rsid w:val="002D3568"/>
    <w:rsid w:val="002D359A"/>
    <w:rsid w:val="002D35CD"/>
    <w:rsid w:val="002D365B"/>
    <w:rsid w:val="002D3697"/>
    <w:rsid w:val="002D36DB"/>
    <w:rsid w:val="002D37C1"/>
    <w:rsid w:val="002D38EB"/>
    <w:rsid w:val="002D39D3"/>
    <w:rsid w:val="002D3A35"/>
    <w:rsid w:val="002D3FF5"/>
    <w:rsid w:val="002D4041"/>
    <w:rsid w:val="002D4074"/>
    <w:rsid w:val="002D40E9"/>
    <w:rsid w:val="002D42AF"/>
    <w:rsid w:val="002D42F1"/>
    <w:rsid w:val="002D43FD"/>
    <w:rsid w:val="002D4487"/>
    <w:rsid w:val="002D448A"/>
    <w:rsid w:val="002D4740"/>
    <w:rsid w:val="002D47DA"/>
    <w:rsid w:val="002D4830"/>
    <w:rsid w:val="002D483C"/>
    <w:rsid w:val="002D4845"/>
    <w:rsid w:val="002D4895"/>
    <w:rsid w:val="002D4997"/>
    <w:rsid w:val="002D4A0A"/>
    <w:rsid w:val="002D4A43"/>
    <w:rsid w:val="002D4A63"/>
    <w:rsid w:val="002D4C90"/>
    <w:rsid w:val="002D4E02"/>
    <w:rsid w:val="002D4E62"/>
    <w:rsid w:val="002D4FFC"/>
    <w:rsid w:val="002D5041"/>
    <w:rsid w:val="002D5106"/>
    <w:rsid w:val="002D5190"/>
    <w:rsid w:val="002D52BF"/>
    <w:rsid w:val="002D53F2"/>
    <w:rsid w:val="002D54D5"/>
    <w:rsid w:val="002D551F"/>
    <w:rsid w:val="002D5666"/>
    <w:rsid w:val="002D57CE"/>
    <w:rsid w:val="002D5905"/>
    <w:rsid w:val="002D5915"/>
    <w:rsid w:val="002D59C9"/>
    <w:rsid w:val="002D59E7"/>
    <w:rsid w:val="002D5AB3"/>
    <w:rsid w:val="002D5EE2"/>
    <w:rsid w:val="002D5EF8"/>
    <w:rsid w:val="002D5F12"/>
    <w:rsid w:val="002D5F1A"/>
    <w:rsid w:val="002D5F45"/>
    <w:rsid w:val="002D607F"/>
    <w:rsid w:val="002D60BF"/>
    <w:rsid w:val="002D60C9"/>
    <w:rsid w:val="002D618A"/>
    <w:rsid w:val="002D61FF"/>
    <w:rsid w:val="002D62D6"/>
    <w:rsid w:val="002D63C1"/>
    <w:rsid w:val="002D63EB"/>
    <w:rsid w:val="002D64C0"/>
    <w:rsid w:val="002D655C"/>
    <w:rsid w:val="002D65B4"/>
    <w:rsid w:val="002D6675"/>
    <w:rsid w:val="002D687B"/>
    <w:rsid w:val="002D6881"/>
    <w:rsid w:val="002D6892"/>
    <w:rsid w:val="002D68CE"/>
    <w:rsid w:val="002D6955"/>
    <w:rsid w:val="002D6A4B"/>
    <w:rsid w:val="002D6AB4"/>
    <w:rsid w:val="002D6AB6"/>
    <w:rsid w:val="002D6D06"/>
    <w:rsid w:val="002D6D14"/>
    <w:rsid w:val="002D6E9F"/>
    <w:rsid w:val="002D7178"/>
    <w:rsid w:val="002D72FB"/>
    <w:rsid w:val="002D7366"/>
    <w:rsid w:val="002D747E"/>
    <w:rsid w:val="002D74A7"/>
    <w:rsid w:val="002D7509"/>
    <w:rsid w:val="002D75B6"/>
    <w:rsid w:val="002D76F4"/>
    <w:rsid w:val="002D79A5"/>
    <w:rsid w:val="002D79D8"/>
    <w:rsid w:val="002D7B9A"/>
    <w:rsid w:val="002D7C08"/>
    <w:rsid w:val="002D7C1F"/>
    <w:rsid w:val="002D7D47"/>
    <w:rsid w:val="002D7DA3"/>
    <w:rsid w:val="002D7EDD"/>
    <w:rsid w:val="002D7F30"/>
    <w:rsid w:val="002E013B"/>
    <w:rsid w:val="002E0142"/>
    <w:rsid w:val="002E0147"/>
    <w:rsid w:val="002E0215"/>
    <w:rsid w:val="002E02EF"/>
    <w:rsid w:val="002E0315"/>
    <w:rsid w:val="002E0403"/>
    <w:rsid w:val="002E0446"/>
    <w:rsid w:val="002E04F5"/>
    <w:rsid w:val="002E0892"/>
    <w:rsid w:val="002E0903"/>
    <w:rsid w:val="002E0906"/>
    <w:rsid w:val="002E0916"/>
    <w:rsid w:val="002E0962"/>
    <w:rsid w:val="002E0B5F"/>
    <w:rsid w:val="002E0C71"/>
    <w:rsid w:val="002E0D26"/>
    <w:rsid w:val="002E0D8B"/>
    <w:rsid w:val="002E0F4F"/>
    <w:rsid w:val="002E10FA"/>
    <w:rsid w:val="002E1203"/>
    <w:rsid w:val="002E12DA"/>
    <w:rsid w:val="002E1358"/>
    <w:rsid w:val="002E1412"/>
    <w:rsid w:val="002E1463"/>
    <w:rsid w:val="002E1539"/>
    <w:rsid w:val="002E15C9"/>
    <w:rsid w:val="002E1A99"/>
    <w:rsid w:val="002E1B27"/>
    <w:rsid w:val="002E1B4C"/>
    <w:rsid w:val="002E1BDE"/>
    <w:rsid w:val="002E1E8B"/>
    <w:rsid w:val="002E21C0"/>
    <w:rsid w:val="002E21D1"/>
    <w:rsid w:val="002E21ED"/>
    <w:rsid w:val="002E229D"/>
    <w:rsid w:val="002E2436"/>
    <w:rsid w:val="002E25A8"/>
    <w:rsid w:val="002E262D"/>
    <w:rsid w:val="002E2634"/>
    <w:rsid w:val="002E26C1"/>
    <w:rsid w:val="002E279A"/>
    <w:rsid w:val="002E28D6"/>
    <w:rsid w:val="002E29D4"/>
    <w:rsid w:val="002E2A1A"/>
    <w:rsid w:val="002E2BE7"/>
    <w:rsid w:val="002E2BEF"/>
    <w:rsid w:val="002E2C5F"/>
    <w:rsid w:val="002E2D47"/>
    <w:rsid w:val="002E2DB2"/>
    <w:rsid w:val="002E2DE5"/>
    <w:rsid w:val="002E2E99"/>
    <w:rsid w:val="002E3220"/>
    <w:rsid w:val="002E323E"/>
    <w:rsid w:val="002E3268"/>
    <w:rsid w:val="002E33CF"/>
    <w:rsid w:val="002E3405"/>
    <w:rsid w:val="002E34CF"/>
    <w:rsid w:val="002E356C"/>
    <w:rsid w:val="002E368C"/>
    <w:rsid w:val="002E3709"/>
    <w:rsid w:val="002E37E0"/>
    <w:rsid w:val="002E3832"/>
    <w:rsid w:val="002E3845"/>
    <w:rsid w:val="002E390B"/>
    <w:rsid w:val="002E399E"/>
    <w:rsid w:val="002E3B08"/>
    <w:rsid w:val="002E3CE5"/>
    <w:rsid w:val="002E3E39"/>
    <w:rsid w:val="002E3F0D"/>
    <w:rsid w:val="002E4112"/>
    <w:rsid w:val="002E4118"/>
    <w:rsid w:val="002E41F3"/>
    <w:rsid w:val="002E4213"/>
    <w:rsid w:val="002E438C"/>
    <w:rsid w:val="002E4411"/>
    <w:rsid w:val="002E4423"/>
    <w:rsid w:val="002E442D"/>
    <w:rsid w:val="002E446F"/>
    <w:rsid w:val="002E44E3"/>
    <w:rsid w:val="002E4505"/>
    <w:rsid w:val="002E4519"/>
    <w:rsid w:val="002E45D0"/>
    <w:rsid w:val="002E4771"/>
    <w:rsid w:val="002E49DD"/>
    <w:rsid w:val="002E4BF7"/>
    <w:rsid w:val="002E4C12"/>
    <w:rsid w:val="002E4CCB"/>
    <w:rsid w:val="002E4DF8"/>
    <w:rsid w:val="002E4E76"/>
    <w:rsid w:val="002E4FC9"/>
    <w:rsid w:val="002E5038"/>
    <w:rsid w:val="002E5211"/>
    <w:rsid w:val="002E532D"/>
    <w:rsid w:val="002E533C"/>
    <w:rsid w:val="002E5372"/>
    <w:rsid w:val="002E557C"/>
    <w:rsid w:val="002E57C3"/>
    <w:rsid w:val="002E5A28"/>
    <w:rsid w:val="002E5AA2"/>
    <w:rsid w:val="002E5BB9"/>
    <w:rsid w:val="002E5D1B"/>
    <w:rsid w:val="002E5D72"/>
    <w:rsid w:val="002E5D89"/>
    <w:rsid w:val="002E5D9F"/>
    <w:rsid w:val="002E5DDA"/>
    <w:rsid w:val="002E5DE8"/>
    <w:rsid w:val="002E5E6B"/>
    <w:rsid w:val="002E6019"/>
    <w:rsid w:val="002E6030"/>
    <w:rsid w:val="002E6063"/>
    <w:rsid w:val="002E608E"/>
    <w:rsid w:val="002E60FB"/>
    <w:rsid w:val="002E6116"/>
    <w:rsid w:val="002E6290"/>
    <w:rsid w:val="002E637C"/>
    <w:rsid w:val="002E6387"/>
    <w:rsid w:val="002E63F5"/>
    <w:rsid w:val="002E64C5"/>
    <w:rsid w:val="002E64EA"/>
    <w:rsid w:val="002E67E6"/>
    <w:rsid w:val="002E6836"/>
    <w:rsid w:val="002E68BA"/>
    <w:rsid w:val="002E68BF"/>
    <w:rsid w:val="002E69B3"/>
    <w:rsid w:val="002E6A59"/>
    <w:rsid w:val="002E6A81"/>
    <w:rsid w:val="002E6C34"/>
    <w:rsid w:val="002E6C40"/>
    <w:rsid w:val="002E6C71"/>
    <w:rsid w:val="002E6D2B"/>
    <w:rsid w:val="002E6DBB"/>
    <w:rsid w:val="002E6E09"/>
    <w:rsid w:val="002E6E4F"/>
    <w:rsid w:val="002E6E7C"/>
    <w:rsid w:val="002E6F2F"/>
    <w:rsid w:val="002E6F5E"/>
    <w:rsid w:val="002E6F72"/>
    <w:rsid w:val="002E6FF7"/>
    <w:rsid w:val="002E713E"/>
    <w:rsid w:val="002E71B4"/>
    <w:rsid w:val="002E7214"/>
    <w:rsid w:val="002E738B"/>
    <w:rsid w:val="002E7619"/>
    <w:rsid w:val="002E7634"/>
    <w:rsid w:val="002E7699"/>
    <w:rsid w:val="002E77ED"/>
    <w:rsid w:val="002E7827"/>
    <w:rsid w:val="002E783F"/>
    <w:rsid w:val="002E78D6"/>
    <w:rsid w:val="002E79D5"/>
    <w:rsid w:val="002E7B0D"/>
    <w:rsid w:val="002E7ED2"/>
    <w:rsid w:val="002E7FAC"/>
    <w:rsid w:val="002F009D"/>
    <w:rsid w:val="002F0118"/>
    <w:rsid w:val="002F01A7"/>
    <w:rsid w:val="002F0307"/>
    <w:rsid w:val="002F030F"/>
    <w:rsid w:val="002F036C"/>
    <w:rsid w:val="002F040D"/>
    <w:rsid w:val="002F043C"/>
    <w:rsid w:val="002F0450"/>
    <w:rsid w:val="002F04DE"/>
    <w:rsid w:val="002F077F"/>
    <w:rsid w:val="002F0825"/>
    <w:rsid w:val="002F089E"/>
    <w:rsid w:val="002F08E5"/>
    <w:rsid w:val="002F090A"/>
    <w:rsid w:val="002F0993"/>
    <w:rsid w:val="002F09E6"/>
    <w:rsid w:val="002F0A11"/>
    <w:rsid w:val="002F0A2B"/>
    <w:rsid w:val="002F0B9F"/>
    <w:rsid w:val="002F0BC6"/>
    <w:rsid w:val="002F0C5B"/>
    <w:rsid w:val="002F0D1B"/>
    <w:rsid w:val="002F0F46"/>
    <w:rsid w:val="002F0FFF"/>
    <w:rsid w:val="002F10E8"/>
    <w:rsid w:val="002F121E"/>
    <w:rsid w:val="002F125A"/>
    <w:rsid w:val="002F133A"/>
    <w:rsid w:val="002F136A"/>
    <w:rsid w:val="002F1384"/>
    <w:rsid w:val="002F13F9"/>
    <w:rsid w:val="002F14D0"/>
    <w:rsid w:val="002F1524"/>
    <w:rsid w:val="002F1564"/>
    <w:rsid w:val="002F166F"/>
    <w:rsid w:val="002F1734"/>
    <w:rsid w:val="002F1738"/>
    <w:rsid w:val="002F18A3"/>
    <w:rsid w:val="002F190D"/>
    <w:rsid w:val="002F196B"/>
    <w:rsid w:val="002F19EF"/>
    <w:rsid w:val="002F1A3E"/>
    <w:rsid w:val="002F1AEA"/>
    <w:rsid w:val="002F1B37"/>
    <w:rsid w:val="002F1BFF"/>
    <w:rsid w:val="002F1C70"/>
    <w:rsid w:val="002F1C99"/>
    <w:rsid w:val="002F1CD3"/>
    <w:rsid w:val="002F1D37"/>
    <w:rsid w:val="002F1D51"/>
    <w:rsid w:val="002F1D90"/>
    <w:rsid w:val="002F1D99"/>
    <w:rsid w:val="002F1E10"/>
    <w:rsid w:val="002F1E43"/>
    <w:rsid w:val="002F1E56"/>
    <w:rsid w:val="002F1E95"/>
    <w:rsid w:val="002F1EA4"/>
    <w:rsid w:val="002F205A"/>
    <w:rsid w:val="002F23BF"/>
    <w:rsid w:val="002F24B0"/>
    <w:rsid w:val="002F2506"/>
    <w:rsid w:val="002F279C"/>
    <w:rsid w:val="002F283F"/>
    <w:rsid w:val="002F2956"/>
    <w:rsid w:val="002F2AEE"/>
    <w:rsid w:val="002F2B3B"/>
    <w:rsid w:val="002F2BB2"/>
    <w:rsid w:val="002F2C0E"/>
    <w:rsid w:val="002F2CDD"/>
    <w:rsid w:val="002F2E0C"/>
    <w:rsid w:val="002F2FA4"/>
    <w:rsid w:val="002F30DD"/>
    <w:rsid w:val="002F3168"/>
    <w:rsid w:val="002F3170"/>
    <w:rsid w:val="002F3274"/>
    <w:rsid w:val="002F3310"/>
    <w:rsid w:val="002F33CE"/>
    <w:rsid w:val="002F3505"/>
    <w:rsid w:val="002F35A8"/>
    <w:rsid w:val="002F3835"/>
    <w:rsid w:val="002F3A93"/>
    <w:rsid w:val="002F3AFA"/>
    <w:rsid w:val="002F3BB9"/>
    <w:rsid w:val="002F3C90"/>
    <w:rsid w:val="002F3C98"/>
    <w:rsid w:val="002F3DE1"/>
    <w:rsid w:val="002F3E00"/>
    <w:rsid w:val="002F4006"/>
    <w:rsid w:val="002F4203"/>
    <w:rsid w:val="002F42A8"/>
    <w:rsid w:val="002F433C"/>
    <w:rsid w:val="002F4355"/>
    <w:rsid w:val="002F4444"/>
    <w:rsid w:val="002F4523"/>
    <w:rsid w:val="002F45A7"/>
    <w:rsid w:val="002F4693"/>
    <w:rsid w:val="002F4777"/>
    <w:rsid w:val="002F47E2"/>
    <w:rsid w:val="002F4966"/>
    <w:rsid w:val="002F4A0D"/>
    <w:rsid w:val="002F4AA0"/>
    <w:rsid w:val="002F4ACE"/>
    <w:rsid w:val="002F4BEA"/>
    <w:rsid w:val="002F4C2B"/>
    <w:rsid w:val="002F4CDA"/>
    <w:rsid w:val="002F4D3F"/>
    <w:rsid w:val="002F4D89"/>
    <w:rsid w:val="002F4DE5"/>
    <w:rsid w:val="002F4F5F"/>
    <w:rsid w:val="002F516E"/>
    <w:rsid w:val="002F51F1"/>
    <w:rsid w:val="002F54B6"/>
    <w:rsid w:val="002F55AE"/>
    <w:rsid w:val="002F5629"/>
    <w:rsid w:val="002F5674"/>
    <w:rsid w:val="002F5707"/>
    <w:rsid w:val="002F5834"/>
    <w:rsid w:val="002F5899"/>
    <w:rsid w:val="002F58B8"/>
    <w:rsid w:val="002F59DF"/>
    <w:rsid w:val="002F5A72"/>
    <w:rsid w:val="002F5AC4"/>
    <w:rsid w:val="002F5C44"/>
    <w:rsid w:val="002F5CF5"/>
    <w:rsid w:val="002F5DAE"/>
    <w:rsid w:val="002F5DD0"/>
    <w:rsid w:val="002F5F8B"/>
    <w:rsid w:val="002F627E"/>
    <w:rsid w:val="002F63D2"/>
    <w:rsid w:val="002F6420"/>
    <w:rsid w:val="002F658B"/>
    <w:rsid w:val="002F65A0"/>
    <w:rsid w:val="002F65E5"/>
    <w:rsid w:val="002F6821"/>
    <w:rsid w:val="002F6900"/>
    <w:rsid w:val="002F6A6F"/>
    <w:rsid w:val="002F6A76"/>
    <w:rsid w:val="002F6B24"/>
    <w:rsid w:val="002F6BCB"/>
    <w:rsid w:val="002F6C6A"/>
    <w:rsid w:val="002F6D22"/>
    <w:rsid w:val="002F6E28"/>
    <w:rsid w:val="002F6EB8"/>
    <w:rsid w:val="002F6F71"/>
    <w:rsid w:val="002F705A"/>
    <w:rsid w:val="002F707C"/>
    <w:rsid w:val="002F70BA"/>
    <w:rsid w:val="002F70D8"/>
    <w:rsid w:val="002F7144"/>
    <w:rsid w:val="002F714B"/>
    <w:rsid w:val="002F718F"/>
    <w:rsid w:val="002F725F"/>
    <w:rsid w:val="002F72E2"/>
    <w:rsid w:val="002F72FD"/>
    <w:rsid w:val="002F7483"/>
    <w:rsid w:val="002F74C4"/>
    <w:rsid w:val="002F76C8"/>
    <w:rsid w:val="002F779C"/>
    <w:rsid w:val="002F7837"/>
    <w:rsid w:val="002F794C"/>
    <w:rsid w:val="002F79CB"/>
    <w:rsid w:val="002F79F2"/>
    <w:rsid w:val="002F7A0D"/>
    <w:rsid w:val="002F7A88"/>
    <w:rsid w:val="002F7A99"/>
    <w:rsid w:val="002F7C08"/>
    <w:rsid w:val="002F7C23"/>
    <w:rsid w:val="002F7CE1"/>
    <w:rsid w:val="002F7DAB"/>
    <w:rsid w:val="002F7E68"/>
    <w:rsid w:val="002F7F6B"/>
    <w:rsid w:val="002F7F86"/>
    <w:rsid w:val="003000B7"/>
    <w:rsid w:val="00300219"/>
    <w:rsid w:val="003002BB"/>
    <w:rsid w:val="00300302"/>
    <w:rsid w:val="00300303"/>
    <w:rsid w:val="00300403"/>
    <w:rsid w:val="00300424"/>
    <w:rsid w:val="00300560"/>
    <w:rsid w:val="00300574"/>
    <w:rsid w:val="00300670"/>
    <w:rsid w:val="003007DE"/>
    <w:rsid w:val="00300968"/>
    <w:rsid w:val="003009F0"/>
    <w:rsid w:val="00300A76"/>
    <w:rsid w:val="00300A82"/>
    <w:rsid w:val="00300A84"/>
    <w:rsid w:val="00300C74"/>
    <w:rsid w:val="00300C9E"/>
    <w:rsid w:val="00300CF2"/>
    <w:rsid w:val="00300E39"/>
    <w:rsid w:val="00300E4D"/>
    <w:rsid w:val="00300E95"/>
    <w:rsid w:val="00300F3D"/>
    <w:rsid w:val="00300F74"/>
    <w:rsid w:val="00300F95"/>
    <w:rsid w:val="00300F96"/>
    <w:rsid w:val="00300FC8"/>
    <w:rsid w:val="0030101C"/>
    <w:rsid w:val="00301059"/>
    <w:rsid w:val="0030107F"/>
    <w:rsid w:val="003010AE"/>
    <w:rsid w:val="003010FD"/>
    <w:rsid w:val="003011A6"/>
    <w:rsid w:val="00301217"/>
    <w:rsid w:val="003013B4"/>
    <w:rsid w:val="003013EF"/>
    <w:rsid w:val="00301412"/>
    <w:rsid w:val="00301510"/>
    <w:rsid w:val="003015D2"/>
    <w:rsid w:val="003018D8"/>
    <w:rsid w:val="00301E16"/>
    <w:rsid w:val="00301EF3"/>
    <w:rsid w:val="00301FF4"/>
    <w:rsid w:val="00302044"/>
    <w:rsid w:val="0030209F"/>
    <w:rsid w:val="0030217A"/>
    <w:rsid w:val="003021E4"/>
    <w:rsid w:val="00302306"/>
    <w:rsid w:val="003023C2"/>
    <w:rsid w:val="003024FE"/>
    <w:rsid w:val="00302520"/>
    <w:rsid w:val="0030266C"/>
    <w:rsid w:val="00302694"/>
    <w:rsid w:val="003026A1"/>
    <w:rsid w:val="0030277D"/>
    <w:rsid w:val="003027C3"/>
    <w:rsid w:val="0030294F"/>
    <w:rsid w:val="00302CE8"/>
    <w:rsid w:val="00302DC7"/>
    <w:rsid w:val="00302E5E"/>
    <w:rsid w:val="00302EA1"/>
    <w:rsid w:val="00302F7F"/>
    <w:rsid w:val="00303249"/>
    <w:rsid w:val="003032D2"/>
    <w:rsid w:val="003032FC"/>
    <w:rsid w:val="003034CA"/>
    <w:rsid w:val="003034D9"/>
    <w:rsid w:val="0030354B"/>
    <w:rsid w:val="0030368E"/>
    <w:rsid w:val="0030376A"/>
    <w:rsid w:val="0030386E"/>
    <w:rsid w:val="003038DA"/>
    <w:rsid w:val="003038DB"/>
    <w:rsid w:val="00303BAD"/>
    <w:rsid w:val="00303BC0"/>
    <w:rsid w:val="00303BC3"/>
    <w:rsid w:val="00303C1F"/>
    <w:rsid w:val="00303CED"/>
    <w:rsid w:val="00303D2C"/>
    <w:rsid w:val="00303D3B"/>
    <w:rsid w:val="00303D58"/>
    <w:rsid w:val="00303D69"/>
    <w:rsid w:val="00303D8F"/>
    <w:rsid w:val="00303EEB"/>
    <w:rsid w:val="00303FA3"/>
    <w:rsid w:val="0030405B"/>
    <w:rsid w:val="00304065"/>
    <w:rsid w:val="0030415A"/>
    <w:rsid w:val="00304260"/>
    <w:rsid w:val="0030427E"/>
    <w:rsid w:val="00304329"/>
    <w:rsid w:val="00304433"/>
    <w:rsid w:val="003044B0"/>
    <w:rsid w:val="0030458D"/>
    <w:rsid w:val="003045BA"/>
    <w:rsid w:val="003045E9"/>
    <w:rsid w:val="00304797"/>
    <w:rsid w:val="00304835"/>
    <w:rsid w:val="003048C9"/>
    <w:rsid w:val="00304BC6"/>
    <w:rsid w:val="00304C8F"/>
    <w:rsid w:val="00304CAF"/>
    <w:rsid w:val="00304CB0"/>
    <w:rsid w:val="00304D19"/>
    <w:rsid w:val="00304D4E"/>
    <w:rsid w:val="00304F3C"/>
    <w:rsid w:val="00304F48"/>
    <w:rsid w:val="00304FF8"/>
    <w:rsid w:val="00305098"/>
    <w:rsid w:val="00305111"/>
    <w:rsid w:val="0030511E"/>
    <w:rsid w:val="0030519D"/>
    <w:rsid w:val="00305249"/>
    <w:rsid w:val="00305256"/>
    <w:rsid w:val="0030539C"/>
    <w:rsid w:val="00305459"/>
    <w:rsid w:val="0030551E"/>
    <w:rsid w:val="003055DE"/>
    <w:rsid w:val="00305B27"/>
    <w:rsid w:val="00305B7E"/>
    <w:rsid w:val="00305BCF"/>
    <w:rsid w:val="00305CE4"/>
    <w:rsid w:val="00305ECA"/>
    <w:rsid w:val="00305EFA"/>
    <w:rsid w:val="00305F36"/>
    <w:rsid w:val="00305FD9"/>
    <w:rsid w:val="00306002"/>
    <w:rsid w:val="0030615E"/>
    <w:rsid w:val="00306323"/>
    <w:rsid w:val="0030642F"/>
    <w:rsid w:val="003064A5"/>
    <w:rsid w:val="00306521"/>
    <w:rsid w:val="0030652E"/>
    <w:rsid w:val="003066E9"/>
    <w:rsid w:val="003067C4"/>
    <w:rsid w:val="0030684E"/>
    <w:rsid w:val="00306941"/>
    <w:rsid w:val="00306947"/>
    <w:rsid w:val="00306ADA"/>
    <w:rsid w:val="00306C30"/>
    <w:rsid w:val="00306C7F"/>
    <w:rsid w:val="00306D0F"/>
    <w:rsid w:val="00306D6D"/>
    <w:rsid w:val="00306FE3"/>
    <w:rsid w:val="003070CC"/>
    <w:rsid w:val="00307111"/>
    <w:rsid w:val="00307224"/>
    <w:rsid w:val="00307298"/>
    <w:rsid w:val="00307386"/>
    <w:rsid w:val="00307402"/>
    <w:rsid w:val="00307448"/>
    <w:rsid w:val="00307454"/>
    <w:rsid w:val="0030754B"/>
    <w:rsid w:val="00307599"/>
    <w:rsid w:val="003075A0"/>
    <w:rsid w:val="00307670"/>
    <w:rsid w:val="00307705"/>
    <w:rsid w:val="00307791"/>
    <w:rsid w:val="003077B8"/>
    <w:rsid w:val="003079B4"/>
    <w:rsid w:val="003079F6"/>
    <w:rsid w:val="00307B71"/>
    <w:rsid w:val="00307C55"/>
    <w:rsid w:val="00307C66"/>
    <w:rsid w:val="00307D87"/>
    <w:rsid w:val="00307DC4"/>
    <w:rsid w:val="00307DEF"/>
    <w:rsid w:val="00307E9C"/>
    <w:rsid w:val="00307EA3"/>
    <w:rsid w:val="00307F8B"/>
    <w:rsid w:val="003100B2"/>
    <w:rsid w:val="00310138"/>
    <w:rsid w:val="0031027B"/>
    <w:rsid w:val="00310362"/>
    <w:rsid w:val="00310380"/>
    <w:rsid w:val="00310407"/>
    <w:rsid w:val="003105A3"/>
    <w:rsid w:val="003105FE"/>
    <w:rsid w:val="0031062A"/>
    <w:rsid w:val="00310632"/>
    <w:rsid w:val="00310672"/>
    <w:rsid w:val="003107E5"/>
    <w:rsid w:val="00310872"/>
    <w:rsid w:val="00310943"/>
    <w:rsid w:val="003109D5"/>
    <w:rsid w:val="00310C6F"/>
    <w:rsid w:val="00310DE6"/>
    <w:rsid w:val="00310ED2"/>
    <w:rsid w:val="00310FFD"/>
    <w:rsid w:val="003110A8"/>
    <w:rsid w:val="0031115B"/>
    <w:rsid w:val="00311171"/>
    <w:rsid w:val="00311348"/>
    <w:rsid w:val="0031141F"/>
    <w:rsid w:val="003114B5"/>
    <w:rsid w:val="003115AC"/>
    <w:rsid w:val="003116D8"/>
    <w:rsid w:val="00311760"/>
    <w:rsid w:val="003117EF"/>
    <w:rsid w:val="00311897"/>
    <w:rsid w:val="003118B1"/>
    <w:rsid w:val="00311929"/>
    <w:rsid w:val="0031194B"/>
    <w:rsid w:val="003119A7"/>
    <w:rsid w:val="00311AD2"/>
    <w:rsid w:val="00311AED"/>
    <w:rsid w:val="00311D33"/>
    <w:rsid w:val="00311D42"/>
    <w:rsid w:val="00311E16"/>
    <w:rsid w:val="00311EE1"/>
    <w:rsid w:val="00311FCF"/>
    <w:rsid w:val="0031200F"/>
    <w:rsid w:val="0031208A"/>
    <w:rsid w:val="00312416"/>
    <w:rsid w:val="00312533"/>
    <w:rsid w:val="003126CA"/>
    <w:rsid w:val="003126FF"/>
    <w:rsid w:val="003127C5"/>
    <w:rsid w:val="00312A2A"/>
    <w:rsid w:val="00312BA2"/>
    <w:rsid w:val="00312D1A"/>
    <w:rsid w:val="00312E1F"/>
    <w:rsid w:val="00312E67"/>
    <w:rsid w:val="00312F03"/>
    <w:rsid w:val="00312F79"/>
    <w:rsid w:val="00313203"/>
    <w:rsid w:val="00313322"/>
    <w:rsid w:val="003133AF"/>
    <w:rsid w:val="0031363A"/>
    <w:rsid w:val="00313664"/>
    <w:rsid w:val="00313754"/>
    <w:rsid w:val="003137D6"/>
    <w:rsid w:val="0031380E"/>
    <w:rsid w:val="0031385F"/>
    <w:rsid w:val="0031386A"/>
    <w:rsid w:val="003138A6"/>
    <w:rsid w:val="003138F1"/>
    <w:rsid w:val="00313958"/>
    <w:rsid w:val="003139D5"/>
    <w:rsid w:val="00313A0D"/>
    <w:rsid w:val="00313B78"/>
    <w:rsid w:val="00313C7F"/>
    <w:rsid w:val="00313C9A"/>
    <w:rsid w:val="00313CEA"/>
    <w:rsid w:val="00313DD4"/>
    <w:rsid w:val="00313DDC"/>
    <w:rsid w:val="00313E6C"/>
    <w:rsid w:val="00313EFB"/>
    <w:rsid w:val="00313FFC"/>
    <w:rsid w:val="003140A8"/>
    <w:rsid w:val="0031423F"/>
    <w:rsid w:val="003142D3"/>
    <w:rsid w:val="00314333"/>
    <w:rsid w:val="003143BF"/>
    <w:rsid w:val="00314475"/>
    <w:rsid w:val="003145A2"/>
    <w:rsid w:val="0031486F"/>
    <w:rsid w:val="0031491E"/>
    <w:rsid w:val="003149F2"/>
    <w:rsid w:val="00314A3D"/>
    <w:rsid w:val="00314A7D"/>
    <w:rsid w:val="00314D25"/>
    <w:rsid w:val="00314D46"/>
    <w:rsid w:val="00314D7A"/>
    <w:rsid w:val="00314E50"/>
    <w:rsid w:val="00314E76"/>
    <w:rsid w:val="00314F90"/>
    <w:rsid w:val="00314FC2"/>
    <w:rsid w:val="00315087"/>
    <w:rsid w:val="003150DC"/>
    <w:rsid w:val="00315195"/>
    <w:rsid w:val="00315231"/>
    <w:rsid w:val="00315238"/>
    <w:rsid w:val="00315247"/>
    <w:rsid w:val="003152C1"/>
    <w:rsid w:val="003153B1"/>
    <w:rsid w:val="0031548D"/>
    <w:rsid w:val="003156CA"/>
    <w:rsid w:val="00315731"/>
    <w:rsid w:val="003158D0"/>
    <w:rsid w:val="00315988"/>
    <w:rsid w:val="003159A1"/>
    <w:rsid w:val="003159DB"/>
    <w:rsid w:val="00315AD9"/>
    <w:rsid w:val="00315C66"/>
    <w:rsid w:val="00315C6A"/>
    <w:rsid w:val="00315D4B"/>
    <w:rsid w:val="00315E6E"/>
    <w:rsid w:val="00315EAD"/>
    <w:rsid w:val="00315F1C"/>
    <w:rsid w:val="00315F85"/>
    <w:rsid w:val="003160A0"/>
    <w:rsid w:val="003160E8"/>
    <w:rsid w:val="0031617F"/>
    <w:rsid w:val="003161B6"/>
    <w:rsid w:val="003161CB"/>
    <w:rsid w:val="00316224"/>
    <w:rsid w:val="0031633F"/>
    <w:rsid w:val="00316416"/>
    <w:rsid w:val="003164E4"/>
    <w:rsid w:val="003165BA"/>
    <w:rsid w:val="00316769"/>
    <w:rsid w:val="003168C3"/>
    <w:rsid w:val="0031693C"/>
    <w:rsid w:val="00316A31"/>
    <w:rsid w:val="00316A4B"/>
    <w:rsid w:val="00316B6F"/>
    <w:rsid w:val="00316C6D"/>
    <w:rsid w:val="00316CE0"/>
    <w:rsid w:val="00316DCB"/>
    <w:rsid w:val="00316E0A"/>
    <w:rsid w:val="00317101"/>
    <w:rsid w:val="00317232"/>
    <w:rsid w:val="0031726E"/>
    <w:rsid w:val="003172F1"/>
    <w:rsid w:val="00317312"/>
    <w:rsid w:val="00317390"/>
    <w:rsid w:val="0031746A"/>
    <w:rsid w:val="00317527"/>
    <w:rsid w:val="003175FD"/>
    <w:rsid w:val="00317679"/>
    <w:rsid w:val="00317715"/>
    <w:rsid w:val="00317722"/>
    <w:rsid w:val="003178E8"/>
    <w:rsid w:val="003179F1"/>
    <w:rsid w:val="00317B44"/>
    <w:rsid w:val="00317C3E"/>
    <w:rsid w:val="00317DFF"/>
    <w:rsid w:val="00317E02"/>
    <w:rsid w:val="0032006F"/>
    <w:rsid w:val="0032014A"/>
    <w:rsid w:val="00320152"/>
    <w:rsid w:val="00320169"/>
    <w:rsid w:val="003201A1"/>
    <w:rsid w:val="0032025A"/>
    <w:rsid w:val="00320375"/>
    <w:rsid w:val="00320471"/>
    <w:rsid w:val="00320541"/>
    <w:rsid w:val="003205D2"/>
    <w:rsid w:val="00320603"/>
    <w:rsid w:val="00320747"/>
    <w:rsid w:val="003207FA"/>
    <w:rsid w:val="00320832"/>
    <w:rsid w:val="00320859"/>
    <w:rsid w:val="00320926"/>
    <w:rsid w:val="00320952"/>
    <w:rsid w:val="003209BD"/>
    <w:rsid w:val="00320A82"/>
    <w:rsid w:val="00320AD0"/>
    <w:rsid w:val="00320B80"/>
    <w:rsid w:val="00320F75"/>
    <w:rsid w:val="00320FD1"/>
    <w:rsid w:val="00321000"/>
    <w:rsid w:val="00321078"/>
    <w:rsid w:val="003210A4"/>
    <w:rsid w:val="00321109"/>
    <w:rsid w:val="0032121F"/>
    <w:rsid w:val="0032124F"/>
    <w:rsid w:val="0032133E"/>
    <w:rsid w:val="00321360"/>
    <w:rsid w:val="00321377"/>
    <w:rsid w:val="003213F9"/>
    <w:rsid w:val="00321560"/>
    <w:rsid w:val="003215EC"/>
    <w:rsid w:val="00321607"/>
    <w:rsid w:val="00321690"/>
    <w:rsid w:val="003216B4"/>
    <w:rsid w:val="00321710"/>
    <w:rsid w:val="00321758"/>
    <w:rsid w:val="0032178C"/>
    <w:rsid w:val="00321823"/>
    <w:rsid w:val="00321907"/>
    <w:rsid w:val="00321967"/>
    <w:rsid w:val="00321AF0"/>
    <w:rsid w:val="00321BDA"/>
    <w:rsid w:val="00321C20"/>
    <w:rsid w:val="00321E85"/>
    <w:rsid w:val="00321E9C"/>
    <w:rsid w:val="00321F96"/>
    <w:rsid w:val="00321FAC"/>
    <w:rsid w:val="00322009"/>
    <w:rsid w:val="0032206A"/>
    <w:rsid w:val="003220DA"/>
    <w:rsid w:val="0032219E"/>
    <w:rsid w:val="003221A4"/>
    <w:rsid w:val="003221AD"/>
    <w:rsid w:val="003222FF"/>
    <w:rsid w:val="003223B9"/>
    <w:rsid w:val="00322611"/>
    <w:rsid w:val="003226AC"/>
    <w:rsid w:val="003226B9"/>
    <w:rsid w:val="00322775"/>
    <w:rsid w:val="0032280D"/>
    <w:rsid w:val="0032291B"/>
    <w:rsid w:val="003229BE"/>
    <w:rsid w:val="00322A75"/>
    <w:rsid w:val="00322B73"/>
    <w:rsid w:val="00322C4A"/>
    <w:rsid w:val="00322C7E"/>
    <w:rsid w:val="00322E12"/>
    <w:rsid w:val="00322E29"/>
    <w:rsid w:val="00322F49"/>
    <w:rsid w:val="0032300D"/>
    <w:rsid w:val="00323150"/>
    <w:rsid w:val="003231B5"/>
    <w:rsid w:val="003231CC"/>
    <w:rsid w:val="0032332D"/>
    <w:rsid w:val="003234C0"/>
    <w:rsid w:val="003234E3"/>
    <w:rsid w:val="00323509"/>
    <w:rsid w:val="0032354E"/>
    <w:rsid w:val="0032358B"/>
    <w:rsid w:val="003235C1"/>
    <w:rsid w:val="003235FF"/>
    <w:rsid w:val="003236CD"/>
    <w:rsid w:val="003238F4"/>
    <w:rsid w:val="00323975"/>
    <w:rsid w:val="00323A9B"/>
    <w:rsid w:val="00323B22"/>
    <w:rsid w:val="00323C64"/>
    <w:rsid w:val="00323CBB"/>
    <w:rsid w:val="00323D94"/>
    <w:rsid w:val="00323E03"/>
    <w:rsid w:val="00323E9D"/>
    <w:rsid w:val="00323F38"/>
    <w:rsid w:val="00323FBA"/>
    <w:rsid w:val="00323FC4"/>
    <w:rsid w:val="00323FE2"/>
    <w:rsid w:val="00323FF6"/>
    <w:rsid w:val="003241CC"/>
    <w:rsid w:val="003241F3"/>
    <w:rsid w:val="00324214"/>
    <w:rsid w:val="003242D6"/>
    <w:rsid w:val="003242EF"/>
    <w:rsid w:val="003243D1"/>
    <w:rsid w:val="003244E2"/>
    <w:rsid w:val="00324624"/>
    <w:rsid w:val="0032482E"/>
    <w:rsid w:val="00324919"/>
    <w:rsid w:val="003249FC"/>
    <w:rsid w:val="00324D4E"/>
    <w:rsid w:val="00324D65"/>
    <w:rsid w:val="00324D77"/>
    <w:rsid w:val="00324E68"/>
    <w:rsid w:val="00324ED2"/>
    <w:rsid w:val="00324FE7"/>
    <w:rsid w:val="0032500A"/>
    <w:rsid w:val="0032503A"/>
    <w:rsid w:val="00325147"/>
    <w:rsid w:val="003251FD"/>
    <w:rsid w:val="00325262"/>
    <w:rsid w:val="00325317"/>
    <w:rsid w:val="0032547A"/>
    <w:rsid w:val="003254CF"/>
    <w:rsid w:val="00325692"/>
    <w:rsid w:val="00325788"/>
    <w:rsid w:val="003257A7"/>
    <w:rsid w:val="003257E1"/>
    <w:rsid w:val="00325820"/>
    <w:rsid w:val="00325841"/>
    <w:rsid w:val="0032597A"/>
    <w:rsid w:val="003259D7"/>
    <w:rsid w:val="00325B69"/>
    <w:rsid w:val="00325B84"/>
    <w:rsid w:val="00325BDA"/>
    <w:rsid w:val="00325C1C"/>
    <w:rsid w:val="00325C99"/>
    <w:rsid w:val="00325F48"/>
    <w:rsid w:val="00325FB4"/>
    <w:rsid w:val="00326005"/>
    <w:rsid w:val="003260B6"/>
    <w:rsid w:val="003260F4"/>
    <w:rsid w:val="003261CA"/>
    <w:rsid w:val="003263F2"/>
    <w:rsid w:val="00326451"/>
    <w:rsid w:val="00326703"/>
    <w:rsid w:val="003267D1"/>
    <w:rsid w:val="00326839"/>
    <w:rsid w:val="003268C7"/>
    <w:rsid w:val="00326914"/>
    <w:rsid w:val="003269B9"/>
    <w:rsid w:val="00326A3A"/>
    <w:rsid w:val="00326AED"/>
    <w:rsid w:val="00326B3B"/>
    <w:rsid w:val="00326B5C"/>
    <w:rsid w:val="00326BC8"/>
    <w:rsid w:val="00326CBF"/>
    <w:rsid w:val="00326CF6"/>
    <w:rsid w:val="00326D57"/>
    <w:rsid w:val="00326D84"/>
    <w:rsid w:val="00326DF4"/>
    <w:rsid w:val="00326FC6"/>
    <w:rsid w:val="0032704C"/>
    <w:rsid w:val="0032709A"/>
    <w:rsid w:val="003270C2"/>
    <w:rsid w:val="0032724D"/>
    <w:rsid w:val="0032735A"/>
    <w:rsid w:val="00327426"/>
    <w:rsid w:val="003274C6"/>
    <w:rsid w:val="00327735"/>
    <w:rsid w:val="003277AE"/>
    <w:rsid w:val="00327813"/>
    <w:rsid w:val="00327B01"/>
    <w:rsid w:val="00327B6B"/>
    <w:rsid w:val="00327B9B"/>
    <w:rsid w:val="00327BD3"/>
    <w:rsid w:val="00327CAA"/>
    <w:rsid w:val="00327DE9"/>
    <w:rsid w:val="00327EB4"/>
    <w:rsid w:val="00327F5E"/>
    <w:rsid w:val="00327F63"/>
    <w:rsid w:val="00327FB6"/>
    <w:rsid w:val="0033005C"/>
    <w:rsid w:val="003301B3"/>
    <w:rsid w:val="00330211"/>
    <w:rsid w:val="0033025F"/>
    <w:rsid w:val="0033029E"/>
    <w:rsid w:val="003302B7"/>
    <w:rsid w:val="0033031D"/>
    <w:rsid w:val="0033033D"/>
    <w:rsid w:val="00330372"/>
    <w:rsid w:val="00330385"/>
    <w:rsid w:val="003303C6"/>
    <w:rsid w:val="003303CC"/>
    <w:rsid w:val="003304B8"/>
    <w:rsid w:val="0033057E"/>
    <w:rsid w:val="0033068F"/>
    <w:rsid w:val="00330841"/>
    <w:rsid w:val="003308D8"/>
    <w:rsid w:val="00330B0D"/>
    <w:rsid w:val="00330B24"/>
    <w:rsid w:val="00330D77"/>
    <w:rsid w:val="00330E61"/>
    <w:rsid w:val="00330EB6"/>
    <w:rsid w:val="00330EEE"/>
    <w:rsid w:val="00330F29"/>
    <w:rsid w:val="00330F9D"/>
    <w:rsid w:val="00330FA7"/>
    <w:rsid w:val="00330FBE"/>
    <w:rsid w:val="0033102E"/>
    <w:rsid w:val="003311B9"/>
    <w:rsid w:val="003311D4"/>
    <w:rsid w:val="00331345"/>
    <w:rsid w:val="0033137B"/>
    <w:rsid w:val="00331401"/>
    <w:rsid w:val="00331406"/>
    <w:rsid w:val="00331459"/>
    <w:rsid w:val="0033145A"/>
    <w:rsid w:val="003315C3"/>
    <w:rsid w:val="00331601"/>
    <w:rsid w:val="0033178F"/>
    <w:rsid w:val="00331814"/>
    <w:rsid w:val="00331A48"/>
    <w:rsid w:val="00331CEE"/>
    <w:rsid w:val="0033229F"/>
    <w:rsid w:val="00332344"/>
    <w:rsid w:val="00332370"/>
    <w:rsid w:val="00332372"/>
    <w:rsid w:val="00332482"/>
    <w:rsid w:val="0033250B"/>
    <w:rsid w:val="0033289C"/>
    <w:rsid w:val="00332AE2"/>
    <w:rsid w:val="00332BD4"/>
    <w:rsid w:val="00332C64"/>
    <w:rsid w:val="00332CF5"/>
    <w:rsid w:val="00332E98"/>
    <w:rsid w:val="00332EC7"/>
    <w:rsid w:val="00332F67"/>
    <w:rsid w:val="00333018"/>
    <w:rsid w:val="0033312E"/>
    <w:rsid w:val="00333234"/>
    <w:rsid w:val="003336D1"/>
    <w:rsid w:val="003336EB"/>
    <w:rsid w:val="003336F0"/>
    <w:rsid w:val="00333702"/>
    <w:rsid w:val="0033374B"/>
    <w:rsid w:val="00333792"/>
    <w:rsid w:val="00333822"/>
    <w:rsid w:val="003339EC"/>
    <w:rsid w:val="00333B1F"/>
    <w:rsid w:val="00333C46"/>
    <w:rsid w:val="00333CC8"/>
    <w:rsid w:val="00333CD5"/>
    <w:rsid w:val="00333DBC"/>
    <w:rsid w:val="00333DD6"/>
    <w:rsid w:val="00333E2F"/>
    <w:rsid w:val="00333EA8"/>
    <w:rsid w:val="00333FC0"/>
    <w:rsid w:val="00333FED"/>
    <w:rsid w:val="0033402F"/>
    <w:rsid w:val="00334036"/>
    <w:rsid w:val="003340BC"/>
    <w:rsid w:val="0033414E"/>
    <w:rsid w:val="00334163"/>
    <w:rsid w:val="0033417A"/>
    <w:rsid w:val="003341D5"/>
    <w:rsid w:val="003341FF"/>
    <w:rsid w:val="003343B5"/>
    <w:rsid w:val="003345AF"/>
    <w:rsid w:val="003345F8"/>
    <w:rsid w:val="00334A9A"/>
    <w:rsid w:val="003350B2"/>
    <w:rsid w:val="003351AE"/>
    <w:rsid w:val="00335370"/>
    <w:rsid w:val="003353FE"/>
    <w:rsid w:val="003354C7"/>
    <w:rsid w:val="00335543"/>
    <w:rsid w:val="00335589"/>
    <w:rsid w:val="003355EA"/>
    <w:rsid w:val="003355EB"/>
    <w:rsid w:val="00335685"/>
    <w:rsid w:val="003356B3"/>
    <w:rsid w:val="0033570C"/>
    <w:rsid w:val="0033572C"/>
    <w:rsid w:val="00335738"/>
    <w:rsid w:val="0033577C"/>
    <w:rsid w:val="00335812"/>
    <w:rsid w:val="00335835"/>
    <w:rsid w:val="0033583D"/>
    <w:rsid w:val="00335AD1"/>
    <w:rsid w:val="00335C22"/>
    <w:rsid w:val="00335C3C"/>
    <w:rsid w:val="00335ED1"/>
    <w:rsid w:val="0033602A"/>
    <w:rsid w:val="003360D9"/>
    <w:rsid w:val="00336255"/>
    <w:rsid w:val="003362CD"/>
    <w:rsid w:val="003362EA"/>
    <w:rsid w:val="003363CC"/>
    <w:rsid w:val="00336581"/>
    <w:rsid w:val="003365E3"/>
    <w:rsid w:val="0033670D"/>
    <w:rsid w:val="00336869"/>
    <w:rsid w:val="00336908"/>
    <w:rsid w:val="0033690F"/>
    <w:rsid w:val="0033692A"/>
    <w:rsid w:val="00336953"/>
    <w:rsid w:val="00336C04"/>
    <w:rsid w:val="00336C06"/>
    <w:rsid w:val="00336C7F"/>
    <w:rsid w:val="00336FBD"/>
    <w:rsid w:val="003370AD"/>
    <w:rsid w:val="003371A5"/>
    <w:rsid w:val="0033733B"/>
    <w:rsid w:val="00337506"/>
    <w:rsid w:val="0033765B"/>
    <w:rsid w:val="00337693"/>
    <w:rsid w:val="003376AD"/>
    <w:rsid w:val="003376EE"/>
    <w:rsid w:val="00337808"/>
    <w:rsid w:val="0033780D"/>
    <w:rsid w:val="003378F4"/>
    <w:rsid w:val="00337905"/>
    <w:rsid w:val="00337AE5"/>
    <w:rsid w:val="00337E4E"/>
    <w:rsid w:val="00337EF8"/>
    <w:rsid w:val="00337EFC"/>
    <w:rsid w:val="00337F85"/>
    <w:rsid w:val="003400C5"/>
    <w:rsid w:val="003400D9"/>
    <w:rsid w:val="003400EB"/>
    <w:rsid w:val="0034024B"/>
    <w:rsid w:val="00340401"/>
    <w:rsid w:val="0034044D"/>
    <w:rsid w:val="00340451"/>
    <w:rsid w:val="003407E4"/>
    <w:rsid w:val="003407FD"/>
    <w:rsid w:val="0034081B"/>
    <w:rsid w:val="0034083C"/>
    <w:rsid w:val="00340935"/>
    <w:rsid w:val="00340A6A"/>
    <w:rsid w:val="00340B03"/>
    <w:rsid w:val="00340BCC"/>
    <w:rsid w:val="00340C0A"/>
    <w:rsid w:val="00340C6E"/>
    <w:rsid w:val="00340CF4"/>
    <w:rsid w:val="00340CF6"/>
    <w:rsid w:val="00340D1A"/>
    <w:rsid w:val="00340E13"/>
    <w:rsid w:val="00340EE2"/>
    <w:rsid w:val="003410B8"/>
    <w:rsid w:val="00341147"/>
    <w:rsid w:val="0034121F"/>
    <w:rsid w:val="00341296"/>
    <w:rsid w:val="003412E0"/>
    <w:rsid w:val="0034133C"/>
    <w:rsid w:val="00341505"/>
    <w:rsid w:val="00341557"/>
    <w:rsid w:val="00341658"/>
    <w:rsid w:val="003416A0"/>
    <w:rsid w:val="003417DC"/>
    <w:rsid w:val="00341833"/>
    <w:rsid w:val="003418B6"/>
    <w:rsid w:val="003418DB"/>
    <w:rsid w:val="00341A29"/>
    <w:rsid w:val="00341A41"/>
    <w:rsid w:val="00341A47"/>
    <w:rsid w:val="00341ABB"/>
    <w:rsid w:val="00341B15"/>
    <w:rsid w:val="00341D4F"/>
    <w:rsid w:val="00341F79"/>
    <w:rsid w:val="003421B4"/>
    <w:rsid w:val="003421BF"/>
    <w:rsid w:val="003421E3"/>
    <w:rsid w:val="00342311"/>
    <w:rsid w:val="003423A3"/>
    <w:rsid w:val="003423C7"/>
    <w:rsid w:val="003424A0"/>
    <w:rsid w:val="003425DD"/>
    <w:rsid w:val="003425DF"/>
    <w:rsid w:val="0034275B"/>
    <w:rsid w:val="00342803"/>
    <w:rsid w:val="00342841"/>
    <w:rsid w:val="003428BA"/>
    <w:rsid w:val="00342A60"/>
    <w:rsid w:val="00342AEC"/>
    <w:rsid w:val="00342B55"/>
    <w:rsid w:val="00342B96"/>
    <w:rsid w:val="00342C40"/>
    <w:rsid w:val="00342CBB"/>
    <w:rsid w:val="00342D0B"/>
    <w:rsid w:val="00342DDC"/>
    <w:rsid w:val="00342E9B"/>
    <w:rsid w:val="00342FBC"/>
    <w:rsid w:val="0034318D"/>
    <w:rsid w:val="003432CB"/>
    <w:rsid w:val="0034339E"/>
    <w:rsid w:val="003434CA"/>
    <w:rsid w:val="00343663"/>
    <w:rsid w:val="003436DC"/>
    <w:rsid w:val="0034375A"/>
    <w:rsid w:val="0034379D"/>
    <w:rsid w:val="00343811"/>
    <w:rsid w:val="00343962"/>
    <w:rsid w:val="003439F6"/>
    <w:rsid w:val="00343B65"/>
    <w:rsid w:val="00343BE5"/>
    <w:rsid w:val="00343BEE"/>
    <w:rsid w:val="00343CB0"/>
    <w:rsid w:val="00343CC9"/>
    <w:rsid w:val="00343D3A"/>
    <w:rsid w:val="00343DED"/>
    <w:rsid w:val="00343E3E"/>
    <w:rsid w:val="00343E5D"/>
    <w:rsid w:val="00343E5F"/>
    <w:rsid w:val="00343E69"/>
    <w:rsid w:val="00343E6A"/>
    <w:rsid w:val="00343EFC"/>
    <w:rsid w:val="0034410F"/>
    <w:rsid w:val="00344182"/>
    <w:rsid w:val="00344200"/>
    <w:rsid w:val="00344229"/>
    <w:rsid w:val="00344359"/>
    <w:rsid w:val="003443FC"/>
    <w:rsid w:val="00344585"/>
    <w:rsid w:val="00344774"/>
    <w:rsid w:val="003447B5"/>
    <w:rsid w:val="003447DF"/>
    <w:rsid w:val="0034482D"/>
    <w:rsid w:val="00344983"/>
    <w:rsid w:val="00344A10"/>
    <w:rsid w:val="00344A29"/>
    <w:rsid w:val="00344A7A"/>
    <w:rsid w:val="00344AA6"/>
    <w:rsid w:val="00344BEF"/>
    <w:rsid w:val="00344C4D"/>
    <w:rsid w:val="00344DFD"/>
    <w:rsid w:val="00344EB2"/>
    <w:rsid w:val="0034508A"/>
    <w:rsid w:val="003450D1"/>
    <w:rsid w:val="003450E4"/>
    <w:rsid w:val="0034529B"/>
    <w:rsid w:val="00345553"/>
    <w:rsid w:val="00345673"/>
    <w:rsid w:val="00345740"/>
    <w:rsid w:val="0034577F"/>
    <w:rsid w:val="00345951"/>
    <w:rsid w:val="003459AB"/>
    <w:rsid w:val="00345A51"/>
    <w:rsid w:val="00345AA7"/>
    <w:rsid w:val="00345D7B"/>
    <w:rsid w:val="00345DAB"/>
    <w:rsid w:val="00345E45"/>
    <w:rsid w:val="00346192"/>
    <w:rsid w:val="003461F5"/>
    <w:rsid w:val="00346293"/>
    <w:rsid w:val="0034638E"/>
    <w:rsid w:val="003463D1"/>
    <w:rsid w:val="003463D8"/>
    <w:rsid w:val="0034646D"/>
    <w:rsid w:val="003464CE"/>
    <w:rsid w:val="0034651F"/>
    <w:rsid w:val="0034654B"/>
    <w:rsid w:val="0034662C"/>
    <w:rsid w:val="003467A2"/>
    <w:rsid w:val="00346861"/>
    <w:rsid w:val="00346A26"/>
    <w:rsid w:val="00346A8B"/>
    <w:rsid w:val="00346AAC"/>
    <w:rsid w:val="00346B10"/>
    <w:rsid w:val="00346B32"/>
    <w:rsid w:val="00346C09"/>
    <w:rsid w:val="00346C66"/>
    <w:rsid w:val="00346CCC"/>
    <w:rsid w:val="00346EBF"/>
    <w:rsid w:val="003470C7"/>
    <w:rsid w:val="0034714F"/>
    <w:rsid w:val="003471F4"/>
    <w:rsid w:val="003472BD"/>
    <w:rsid w:val="00347327"/>
    <w:rsid w:val="00347502"/>
    <w:rsid w:val="00347631"/>
    <w:rsid w:val="00347756"/>
    <w:rsid w:val="003477AD"/>
    <w:rsid w:val="0034797B"/>
    <w:rsid w:val="003479ED"/>
    <w:rsid w:val="00347AB1"/>
    <w:rsid w:val="00347AED"/>
    <w:rsid w:val="00347B20"/>
    <w:rsid w:val="00347BA4"/>
    <w:rsid w:val="00347BE5"/>
    <w:rsid w:val="00347D85"/>
    <w:rsid w:val="003501F8"/>
    <w:rsid w:val="003502F1"/>
    <w:rsid w:val="0035072E"/>
    <w:rsid w:val="003507DD"/>
    <w:rsid w:val="003507E7"/>
    <w:rsid w:val="00350856"/>
    <w:rsid w:val="003508C6"/>
    <w:rsid w:val="00350953"/>
    <w:rsid w:val="00350B03"/>
    <w:rsid w:val="00350C0E"/>
    <w:rsid w:val="00350C68"/>
    <w:rsid w:val="00350C95"/>
    <w:rsid w:val="00350E31"/>
    <w:rsid w:val="00350E32"/>
    <w:rsid w:val="00350FCC"/>
    <w:rsid w:val="00350FCD"/>
    <w:rsid w:val="00351005"/>
    <w:rsid w:val="00351041"/>
    <w:rsid w:val="003510DF"/>
    <w:rsid w:val="00351124"/>
    <w:rsid w:val="00351194"/>
    <w:rsid w:val="003512D0"/>
    <w:rsid w:val="00351328"/>
    <w:rsid w:val="00351347"/>
    <w:rsid w:val="00351368"/>
    <w:rsid w:val="003515CD"/>
    <w:rsid w:val="00351632"/>
    <w:rsid w:val="00351643"/>
    <w:rsid w:val="0035167A"/>
    <w:rsid w:val="00351831"/>
    <w:rsid w:val="003518F2"/>
    <w:rsid w:val="00351975"/>
    <w:rsid w:val="00351985"/>
    <w:rsid w:val="00352120"/>
    <w:rsid w:val="003521AD"/>
    <w:rsid w:val="0035221B"/>
    <w:rsid w:val="003522E0"/>
    <w:rsid w:val="0035236B"/>
    <w:rsid w:val="003525CA"/>
    <w:rsid w:val="0035267F"/>
    <w:rsid w:val="003526B4"/>
    <w:rsid w:val="003526F7"/>
    <w:rsid w:val="0035284A"/>
    <w:rsid w:val="00352B39"/>
    <w:rsid w:val="00352B55"/>
    <w:rsid w:val="00352E0B"/>
    <w:rsid w:val="00352F25"/>
    <w:rsid w:val="00352F68"/>
    <w:rsid w:val="00353097"/>
    <w:rsid w:val="003530FE"/>
    <w:rsid w:val="0035319C"/>
    <w:rsid w:val="00353263"/>
    <w:rsid w:val="00353575"/>
    <w:rsid w:val="00353657"/>
    <w:rsid w:val="00353694"/>
    <w:rsid w:val="00353902"/>
    <w:rsid w:val="0035390B"/>
    <w:rsid w:val="003539E4"/>
    <w:rsid w:val="00353AB8"/>
    <w:rsid w:val="00353AEB"/>
    <w:rsid w:val="00353E87"/>
    <w:rsid w:val="003540E0"/>
    <w:rsid w:val="0035410D"/>
    <w:rsid w:val="00354154"/>
    <w:rsid w:val="00354193"/>
    <w:rsid w:val="00354395"/>
    <w:rsid w:val="00354463"/>
    <w:rsid w:val="00354513"/>
    <w:rsid w:val="00354573"/>
    <w:rsid w:val="00354601"/>
    <w:rsid w:val="0035462B"/>
    <w:rsid w:val="00354686"/>
    <w:rsid w:val="003547F2"/>
    <w:rsid w:val="003547FA"/>
    <w:rsid w:val="003548FE"/>
    <w:rsid w:val="00354A0E"/>
    <w:rsid w:val="00354A20"/>
    <w:rsid w:val="00354B76"/>
    <w:rsid w:val="00354C7F"/>
    <w:rsid w:val="00354D28"/>
    <w:rsid w:val="00354E09"/>
    <w:rsid w:val="00354E4A"/>
    <w:rsid w:val="00354E80"/>
    <w:rsid w:val="00354FF4"/>
    <w:rsid w:val="00355033"/>
    <w:rsid w:val="003550A4"/>
    <w:rsid w:val="003550BA"/>
    <w:rsid w:val="00355101"/>
    <w:rsid w:val="00355171"/>
    <w:rsid w:val="003551BC"/>
    <w:rsid w:val="003551C9"/>
    <w:rsid w:val="003552AA"/>
    <w:rsid w:val="0035537A"/>
    <w:rsid w:val="0035546B"/>
    <w:rsid w:val="003554A2"/>
    <w:rsid w:val="003554AA"/>
    <w:rsid w:val="003554D2"/>
    <w:rsid w:val="003554D6"/>
    <w:rsid w:val="00355680"/>
    <w:rsid w:val="0035580D"/>
    <w:rsid w:val="0035588D"/>
    <w:rsid w:val="003558FB"/>
    <w:rsid w:val="00355985"/>
    <w:rsid w:val="0035598F"/>
    <w:rsid w:val="00355A78"/>
    <w:rsid w:val="00355A9D"/>
    <w:rsid w:val="00355D0B"/>
    <w:rsid w:val="00355F34"/>
    <w:rsid w:val="00355FD0"/>
    <w:rsid w:val="00356068"/>
    <w:rsid w:val="003561A4"/>
    <w:rsid w:val="00356235"/>
    <w:rsid w:val="003565AE"/>
    <w:rsid w:val="003565E0"/>
    <w:rsid w:val="00356698"/>
    <w:rsid w:val="00356887"/>
    <w:rsid w:val="00356915"/>
    <w:rsid w:val="003569C7"/>
    <w:rsid w:val="00356A11"/>
    <w:rsid w:val="00356A4C"/>
    <w:rsid w:val="00356AC5"/>
    <w:rsid w:val="00356B8B"/>
    <w:rsid w:val="00356DB8"/>
    <w:rsid w:val="00356E1E"/>
    <w:rsid w:val="00356E75"/>
    <w:rsid w:val="00356EB5"/>
    <w:rsid w:val="00356F02"/>
    <w:rsid w:val="00356F2D"/>
    <w:rsid w:val="00357003"/>
    <w:rsid w:val="0035707F"/>
    <w:rsid w:val="0035708A"/>
    <w:rsid w:val="00357116"/>
    <w:rsid w:val="003573C8"/>
    <w:rsid w:val="0035765B"/>
    <w:rsid w:val="0035766F"/>
    <w:rsid w:val="0035767F"/>
    <w:rsid w:val="003576EE"/>
    <w:rsid w:val="003577DA"/>
    <w:rsid w:val="0035781A"/>
    <w:rsid w:val="0035783D"/>
    <w:rsid w:val="0035797B"/>
    <w:rsid w:val="00357A33"/>
    <w:rsid w:val="00357A4D"/>
    <w:rsid w:val="00357AA8"/>
    <w:rsid w:val="00357B39"/>
    <w:rsid w:val="00357B40"/>
    <w:rsid w:val="00357B4A"/>
    <w:rsid w:val="00357B6A"/>
    <w:rsid w:val="00357C4A"/>
    <w:rsid w:val="00357C90"/>
    <w:rsid w:val="00357CB5"/>
    <w:rsid w:val="00357CB8"/>
    <w:rsid w:val="00357D35"/>
    <w:rsid w:val="00357E57"/>
    <w:rsid w:val="00357E8C"/>
    <w:rsid w:val="00357F36"/>
    <w:rsid w:val="00357F3C"/>
    <w:rsid w:val="00357FAF"/>
    <w:rsid w:val="003600B2"/>
    <w:rsid w:val="0036013C"/>
    <w:rsid w:val="003602DC"/>
    <w:rsid w:val="0036040E"/>
    <w:rsid w:val="00360411"/>
    <w:rsid w:val="00360517"/>
    <w:rsid w:val="00360532"/>
    <w:rsid w:val="0036053E"/>
    <w:rsid w:val="0036053F"/>
    <w:rsid w:val="0036061A"/>
    <w:rsid w:val="00360648"/>
    <w:rsid w:val="0036064F"/>
    <w:rsid w:val="0036067F"/>
    <w:rsid w:val="00360AB1"/>
    <w:rsid w:val="00360B57"/>
    <w:rsid w:val="00360C3D"/>
    <w:rsid w:val="00360EB5"/>
    <w:rsid w:val="00360EC6"/>
    <w:rsid w:val="00360F43"/>
    <w:rsid w:val="0036102D"/>
    <w:rsid w:val="00361356"/>
    <w:rsid w:val="00361388"/>
    <w:rsid w:val="003614AB"/>
    <w:rsid w:val="00361729"/>
    <w:rsid w:val="0036183B"/>
    <w:rsid w:val="00361852"/>
    <w:rsid w:val="003618AE"/>
    <w:rsid w:val="00361935"/>
    <w:rsid w:val="00361A0A"/>
    <w:rsid w:val="00361A2B"/>
    <w:rsid w:val="00361A38"/>
    <w:rsid w:val="00361AD5"/>
    <w:rsid w:val="00361B73"/>
    <w:rsid w:val="00361D06"/>
    <w:rsid w:val="00361D18"/>
    <w:rsid w:val="00361D3F"/>
    <w:rsid w:val="00361D43"/>
    <w:rsid w:val="00361DCD"/>
    <w:rsid w:val="00361E74"/>
    <w:rsid w:val="00361FEF"/>
    <w:rsid w:val="0036214E"/>
    <w:rsid w:val="00362219"/>
    <w:rsid w:val="003622E0"/>
    <w:rsid w:val="003623F8"/>
    <w:rsid w:val="0036259F"/>
    <w:rsid w:val="00362660"/>
    <w:rsid w:val="0036267A"/>
    <w:rsid w:val="003626F6"/>
    <w:rsid w:val="00362772"/>
    <w:rsid w:val="0036277F"/>
    <w:rsid w:val="0036282C"/>
    <w:rsid w:val="003628CC"/>
    <w:rsid w:val="0036298D"/>
    <w:rsid w:val="00362AA1"/>
    <w:rsid w:val="00362ACB"/>
    <w:rsid w:val="00362B17"/>
    <w:rsid w:val="00362B2A"/>
    <w:rsid w:val="00362B44"/>
    <w:rsid w:val="00362B56"/>
    <w:rsid w:val="00362C68"/>
    <w:rsid w:val="00362C7D"/>
    <w:rsid w:val="00362E40"/>
    <w:rsid w:val="00362E7E"/>
    <w:rsid w:val="00362FA5"/>
    <w:rsid w:val="00362FD3"/>
    <w:rsid w:val="00363064"/>
    <w:rsid w:val="003630A9"/>
    <w:rsid w:val="00363246"/>
    <w:rsid w:val="0036327C"/>
    <w:rsid w:val="00363405"/>
    <w:rsid w:val="003634D5"/>
    <w:rsid w:val="0036369A"/>
    <w:rsid w:val="00363743"/>
    <w:rsid w:val="00363833"/>
    <w:rsid w:val="003639F8"/>
    <w:rsid w:val="003639FB"/>
    <w:rsid w:val="00363B85"/>
    <w:rsid w:val="00363BF7"/>
    <w:rsid w:val="00363C86"/>
    <w:rsid w:val="00363CDC"/>
    <w:rsid w:val="00363FF2"/>
    <w:rsid w:val="0036417E"/>
    <w:rsid w:val="0036418F"/>
    <w:rsid w:val="00364264"/>
    <w:rsid w:val="003642C4"/>
    <w:rsid w:val="0036439D"/>
    <w:rsid w:val="003643EC"/>
    <w:rsid w:val="00364520"/>
    <w:rsid w:val="0036459F"/>
    <w:rsid w:val="003648A4"/>
    <w:rsid w:val="003648F2"/>
    <w:rsid w:val="0036494D"/>
    <w:rsid w:val="00364984"/>
    <w:rsid w:val="00364A55"/>
    <w:rsid w:val="00364ACB"/>
    <w:rsid w:val="00364C17"/>
    <w:rsid w:val="00364C5D"/>
    <w:rsid w:val="00364D9D"/>
    <w:rsid w:val="00364E26"/>
    <w:rsid w:val="00364E62"/>
    <w:rsid w:val="00364F01"/>
    <w:rsid w:val="00364F64"/>
    <w:rsid w:val="003650F3"/>
    <w:rsid w:val="0036515A"/>
    <w:rsid w:val="003651B4"/>
    <w:rsid w:val="00365278"/>
    <w:rsid w:val="003652A5"/>
    <w:rsid w:val="003652B9"/>
    <w:rsid w:val="003656A9"/>
    <w:rsid w:val="003656D9"/>
    <w:rsid w:val="00365936"/>
    <w:rsid w:val="00365A4A"/>
    <w:rsid w:val="00365B24"/>
    <w:rsid w:val="00365BA6"/>
    <w:rsid w:val="00366000"/>
    <w:rsid w:val="0036601F"/>
    <w:rsid w:val="0036613E"/>
    <w:rsid w:val="0036616C"/>
    <w:rsid w:val="00366263"/>
    <w:rsid w:val="003662D0"/>
    <w:rsid w:val="0036633A"/>
    <w:rsid w:val="00366510"/>
    <w:rsid w:val="003666C2"/>
    <w:rsid w:val="003666DF"/>
    <w:rsid w:val="00366905"/>
    <w:rsid w:val="0036694F"/>
    <w:rsid w:val="0036695B"/>
    <w:rsid w:val="003669D4"/>
    <w:rsid w:val="00366D8E"/>
    <w:rsid w:val="0036709B"/>
    <w:rsid w:val="00367263"/>
    <w:rsid w:val="0036747C"/>
    <w:rsid w:val="00367779"/>
    <w:rsid w:val="003677F2"/>
    <w:rsid w:val="003678EB"/>
    <w:rsid w:val="003678F7"/>
    <w:rsid w:val="00367985"/>
    <w:rsid w:val="003679A4"/>
    <w:rsid w:val="00367A08"/>
    <w:rsid w:val="00367AA2"/>
    <w:rsid w:val="00367B51"/>
    <w:rsid w:val="00367B78"/>
    <w:rsid w:val="00367B88"/>
    <w:rsid w:val="00367C56"/>
    <w:rsid w:val="00367DFB"/>
    <w:rsid w:val="0037015C"/>
    <w:rsid w:val="0037018C"/>
    <w:rsid w:val="00370295"/>
    <w:rsid w:val="00370307"/>
    <w:rsid w:val="0037035D"/>
    <w:rsid w:val="003703EA"/>
    <w:rsid w:val="00370426"/>
    <w:rsid w:val="00370770"/>
    <w:rsid w:val="003707B0"/>
    <w:rsid w:val="00370821"/>
    <w:rsid w:val="003708F7"/>
    <w:rsid w:val="003709A2"/>
    <w:rsid w:val="00370A18"/>
    <w:rsid w:val="00370AA1"/>
    <w:rsid w:val="00370BC0"/>
    <w:rsid w:val="00370CAB"/>
    <w:rsid w:val="00371086"/>
    <w:rsid w:val="003710ED"/>
    <w:rsid w:val="00371110"/>
    <w:rsid w:val="003711C2"/>
    <w:rsid w:val="00371242"/>
    <w:rsid w:val="003712E7"/>
    <w:rsid w:val="0037130A"/>
    <w:rsid w:val="0037141E"/>
    <w:rsid w:val="003715CB"/>
    <w:rsid w:val="0037165E"/>
    <w:rsid w:val="003716B7"/>
    <w:rsid w:val="003716BF"/>
    <w:rsid w:val="003716DA"/>
    <w:rsid w:val="003717A1"/>
    <w:rsid w:val="003717D0"/>
    <w:rsid w:val="003718D7"/>
    <w:rsid w:val="00371922"/>
    <w:rsid w:val="00371A62"/>
    <w:rsid w:val="00371C17"/>
    <w:rsid w:val="00371D3A"/>
    <w:rsid w:val="00371E99"/>
    <w:rsid w:val="00372018"/>
    <w:rsid w:val="003720EE"/>
    <w:rsid w:val="0037225C"/>
    <w:rsid w:val="00372262"/>
    <w:rsid w:val="00372263"/>
    <w:rsid w:val="0037235D"/>
    <w:rsid w:val="00372403"/>
    <w:rsid w:val="003725AA"/>
    <w:rsid w:val="003725EF"/>
    <w:rsid w:val="00372644"/>
    <w:rsid w:val="0037284A"/>
    <w:rsid w:val="003728BF"/>
    <w:rsid w:val="003728C9"/>
    <w:rsid w:val="00372974"/>
    <w:rsid w:val="003729BF"/>
    <w:rsid w:val="00372A56"/>
    <w:rsid w:val="00372A5B"/>
    <w:rsid w:val="00372ADE"/>
    <w:rsid w:val="00372D75"/>
    <w:rsid w:val="00372E51"/>
    <w:rsid w:val="00372E8B"/>
    <w:rsid w:val="00372EA5"/>
    <w:rsid w:val="003731F5"/>
    <w:rsid w:val="003733BC"/>
    <w:rsid w:val="003733D1"/>
    <w:rsid w:val="003733DA"/>
    <w:rsid w:val="00373425"/>
    <w:rsid w:val="00373491"/>
    <w:rsid w:val="003734A9"/>
    <w:rsid w:val="00373662"/>
    <w:rsid w:val="00373766"/>
    <w:rsid w:val="003739B1"/>
    <w:rsid w:val="003739DD"/>
    <w:rsid w:val="00373A9E"/>
    <w:rsid w:val="00373B1F"/>
    <w:rsid w:val="00373D17"/>
    <w:rsid w:val="00373D7F"/>
    <w:rsid w:val="00373D87"/>
    <w:rsid w:val="00373EA6"/>
    <w:rsid w:val="003740AC"/>
    <w:rsid w:val="0037419D"/>
    <w:rsid w:val="003741A2"/>
    <w:rsid w:val="00374273"/>
    <w:rsid w:val="00374318"/>
    <w:rsid w:val="003743B7"/>
    <w:rsid w:val="00374419"/>
    <w:rsid w:val="003744B1"/>
    <w:rsid w:val="00374562"/>
    <w:rsid w:val="0037462C"/>
    <w:rsid w:val="00374648"/>
    <w:rsid w:val="0037470A"/>
    <w:rsid w:val="00374716"/>
    <w:rsid w:val="00374A81"/>
    <w:rsid w:val="00374AC8"/>
    <w:rsid w:val="00374B89"/>
    <w:rsid w:val="00374B94"/>
    <w:rsid w:val="00374C44"/>
    <w:rsid w:val="00374D6F"/>
    <w:rsid w:val="00374D75"/>
    <w:rsid w:val="00374DC6"/>
    <w:rsid w:val="00374EF1"/>
    <w:rsid w:val="00374F4A"/>
    <w:rsid w:val="00374F9E"/>
    <w:rsid w:val="00375089"/>
    <w:rsid w:val="003750FA"/>
    <w:rsid w:val="0037526B"/>
    <w:rsid w:val="003752E9"/>
    <w:rsid w:val="00375376"/>
    <w:rsid w:val="003753CE"/>
    <w:rsid w:val="003753EB"/>
    <w:rsid w:val="00375423"/>
    <w:rsid w:val="00375645"/>
    <w:rsid w:val="003757B4"/>
    <w:rsid w:val="00375854"/>
    <w:rsid w:val="0037593F"/>
    <w:rsid w:val="00375979"/>
    <w:rsid w:val="003759EB"/>
    <w:rsid w:val="00375A73"/>
    <w:rsid w:val="00375AB8"/>
    <w:rsid w:val="00375B3A"/>
    <w:rsid w:val="00375B69"/>
    <w:rsid w:val="00375C11"/>
    <w:rsid w:val="00375C47"/>
    <w:rsid w:val="00375C56"/>
    <w:rsid w:val="00375C82"/>
    <w:rsid w:val="00375DC7"/>
    <w:rsid w:val="00375E08"/>
    <w:rsid w:val="00375EA8"/>
    <w:rsid w:val="00375EB9"/>
    <w:rsid w:val="00376077"/>
    <w:rsid w:val="00376080"/>
    <w:rsid w:val="00376204"/>
    <w:rsid w:val="003762E1"/>
    <w:rsid w:val="00376375"/>
    <w:rsid w:val="003763FC"/>
    <w:rsid w:val="00376427"/>
    <w:rsid w:val="003764E0"/>
    <w:rsid w:val="003765B2"/>
    <w:rsid w:val="00376746"/>
    <w:rsid w:val="003767B4"/>
    <w:rsid w:val="003767F3"/>
    <w:rsid w:val="003768AC"/>
    <w:rsid w:val="00376A91"/>
    <w:rsid w:val="00376B13"/>
    <w:rsid w:val="00376E46"/>
    <w:rsid w:val="00376E79"/>
    <w:rsid w:val="00376F2E"/>
    <w:rsid w:val="00376F9C"/>
    <w:rsid w:val="00376FAC"/>
    <w:rsid w:val="003770A1"/>
    <w:rsid w:val="00377203"/>
    <w:rsid w:val="00377256"/>
    <w:rsid w:val="0037738C"/>
    <w:rsid w:val="0037746A"/>
    <w:rsid w:val="003774C1"/>
    <w:rsid w:val="00377568"/>
    <w:rsid w:val="003775D3"/>
    <w:rsid w:val="00377729"/>
    <w:rsid w:val="003777A4"/>
    <w:rsid w:val="003777AD"/>
    <w:rsid w:val="003777D3"/>
    <w:rsid w:val="0037784D"/>
    <w:rsid w:val="003778E2"/>
    <w:rsid w:val="00377A5D"/>
    <w:rsid w:val="00377BBA"/>
    <w:rsid w:val="00377C4B"/>
    <w:rsid w:val="00377CAD"/>
    <w:rsid w:val="00377D0C"/>
    <w:rsid w:val="00377D9A"/>
    <w:rsid w:val="00377D9B"/>
    <w:rsid w:val="00377DBB"/>
    <w:rsid w:val="00377DCE"/>
    <w:rsid w:val="00377DD2"/>
    <w:rsid w:val="00377E4F"/>
    <w:rsid w:val="00377F68"/>
    <w:rsid w:val="00377FC4"/>
    <w:rsid w:val="0038009B"/>
    <w:rsid w:val="00380164"/>
    <w:rsid w:val="0038016E"/>
    <w:rsid w:val="00380265"/>
    <w:rsid w:val="00380277"/>
    <w:rsid w:val="0038031F"/>
    <w:rsid w:val="00380364"/>
    <w:rsid w:val="0038047C"/>
    <w:rsid w:val="00380697"/>
    <w:rsid w:val="003806F6"/>
    <w:rsid w:val="00380746"/>
    <w:rsid w:val="00380751"/>
    <w:rsid w:val="00380756"/>
    <w:rsid w:val="00380817"/>
    <w:rsid w:val="00380930"/>
    <w:rsid w:val="00380932"/>
    <w:rsid w:val="00380A52"/>
    <w:rsid w:val="00380A93"/>
    <w:rsid w:val="00380B0B"/>
    <w:rsid w:val="00380B76"/>
    <w:rsid w:val="00380BB9"/>
    <w:rsid w:val="00380D7D"/>
    <w:rsid w:val="00380E94"/>
    <w:rsid w:val="00380F34"/>
    <w:rsid w:val="003810EB"/>
    <w:rsid w:val="00381256"/>
    <w:rsid w:val="0038126C"/>
    <w:rsid w:val="003813B0"/>
    <w:rsid w:val="003813B9"/>
    <w:rsid w:val="003814A6"/>
    <w:rsid w:val="003814BB"/>
    <w:rsid w:val="00381562"/>
    <w:rsid w:val="003815FA"/>
    <w:rsid w:val="00381750"/>
    <w:rsid w:val="003817A1"/>
    <w:rsid w:val="00381819"/>
    <w:rsid w:val="0038184F"/>
    <w:rsid w:val="0038186C"/>
    <w:rsid w:val="003818CC"/>
    <w:rsid w:val="00381AF1"/>
    <w:rsid w:val="00381BC2"/>
    <w:rsid w:val="00381C50"/>
    <w:rsid w:val="00381DB6"/>
    <w:rsid w:val="00381DF9"/>
    <w:rsid w:val="00381E62"/>
    <w:rsid w:val="00382266"/>
    <w:rsid w:val="0038235E"/>
    <w:rsid w:val="003823FC"/>
    <w:rsid w:val="0038251D"/>
    <w:rsid w:val="00382625"/>
    <w:rsid w:val="00382668"/>
    <w:rsid w:val="00382986"/>
    <w:rsid w:val="003829AC"/>
    <w:rsid w:val="00382A53"/>
    <w:rsid w:val="00382A7A"/>
    <w:rsid w:val="00382AE5"/>
    <w:rsid w:val="00382B0C"/>
    <w:rsid w:val="00382B45"/>
    <w:rsid w:val="00382CF5"/>
    <w:rsid w:val="00382DD8"/>
    <w:rsid w:val="00382FE3"/>
    <w:rsid w:val="003830E7"/>
    <w:rsid w:val="00383170"/>
    <w:rsid w:val="003831A2"/>
    <w:rsid w:val="00383352"/>
    <w:rsid w:val="0038335C"/>
    <w:rsid w:val="003833B5"/>
    <w:rsid w:val="00383422"/>
    <w:rsid w:val="0038352D"/>
    <w:rsid w:val="003835D5"/>
    <w:rsid w:val="003835F1"/>
    <w:rsid w:val="003835FF"/>
    <w:rsid w:val="0038363E"/>
    <w:rsid w:val="00383750"/>
    <w:rsid w:val="003837A8"/>
    <w:rsid w:val="00383811"/>
    <w:rsid w:val="003838E4"/>
    <w:rsid w:val="00383938"/>
    <w:rsid w:val="003839C9"/>
    <w:rsid w:val="00383BF4"/>
    <w:rsid w:val="00383CA5"/>
    <w:rsid w:val="00383D7D"/>
    <w:rsid w:val="00383D97"/>
    <w:rsid w:val="00383E92"/>
    <w:rsid w:val="00383EF2"/>
    <w:rsid w:val="00383FB0"/>
    <w:rsid w:val="003840CD"/>
    <w:rsid w:val="003841A4"/>
    <w:rsid w:val="00384286"/>
    <w:rsid w:val="00384393"/>
    <w:rsid w:val="00384533"/>
    <w:rsid w:val="00384543"/>
    <w:rsid w:val="00384584"/>
    <w:rsid w:val="00384598"/>
    <w:rsid w:val="003846ED"/>
    <w:rsid w:val="003846F1"/>
    <w:rsid w:val="003847ED"/>
    <w:rsid w:val="00384ABE"/>
    <w:rsid w:val="00384ADE"/>
    <w:rsid w:val="00384AEF"/>
    <w:rsid w:val="00384B79"/>
    <w:rsid w:val="00384D59"/>
    <w:rsid w:val="00384DB9"/>
    <w:rsid w:val="00384E5A"/>
    <w:rsid w:val="00384F9F"/>
    <w:rsid w:val="003850FE"/>
    <w:rsid w:val="00385227"/>
    <w:rsid w:val="0038541A"/>
    <w:rsid w:val="0038556D"/>
    <w:rsid w:val="00385611"/>
    <w:rsid w:val="003856BD"/>
    <w:rsid w:val="003856DE"/>
    <w:rsid w:val="00385760"/>
    <w:rsid w:val="003858A6"/>
    <w:rsid w:val="003858C6"/>
    <w:rsid w:val="0038594E"/>
    <w:rsid w:val="00385A19"/>
    <w:rsid w:val="00385BB3"/>
    <w:rsid w:val="00385D3D"/>
    <w:rsid w:val="00385ED4"/>
    <w:rsid w:val="00385FCC"/>
    <w:rsid w:val="00386029"/>
    <w:rsid w:val="00386112"/>
    <w:rsid w:val="0038625B"/>
    <w:rsid w:val="003862B8"/>
    <w:rsid w:val="0038633E"/>
    <w:rsid w:val="003869CF"/>
    <w:rsid w:val="003869FD"/>
    <w:rsid w:val="00386AF5"/>
    <w:rsid w:val="00386B15"/>
    <w:rsid w:val="00386DDB"/>
    <w:rsid w:val="00386E7F"/>
    <w:rsid w:val="00386E9A"/>
    <w:rsid w:val="0038704A"/>
    <w:rsid w:val="003870B1"/>
    <w:rsid w:val="003870E0"/>
    <w:rsid w:val="00387202"/>
    <w:rsid w:val="00387267"/>
    <w:rsid w:val="0038734A"/>
    <w:rsid w:val="0038735F"/>
    <w:rsid w:val="00387430"/>
    <w:rsid w:val="00387553"/>
    <w:rsid w:val="0038758C"/>
    <w:rsid w:val="00387623"/>
    <w:rsid w:val="003877CC"/>
    <w:rsid w:val="0038781D"/>
    <w:rsid w:val="0038792E"/>
    <w:rsid w:val="0038797A"/>
    <w:rsid w:val="00387A41"/>
    <w:rsid w:val="00387A4A"/>
    <w:rsid w:val="00387A8B"/>
    <w:rsid w:val="00387AF3"/>
    <w:rsid w:val="00387B32"/>
    <w:rsid w:val="00387C40"/>
    <w:rsid w:val="00387EC7"/>
    <w:rsid w:val="00387EF3"/>
    <w:rsid w:val="0039017D"/>
    <w:rsid w:val="00390272"/>
    <w:rsid w:val="003902A0"/>
    <w:rsid w:val="00390379"/>
    <w:rsid w:val="0039037C"/>
    <w:rsid w:val="00390386"/>
    <w:rsid w:val="0039082C"/>
    <w:rsid w:val="0039082D"/>
    <w:rsid w:val="0039097D"/>
    <w:rsid w:val="003909B1"/>
    <w:rsid w:val="003909F6"/>
    <w:rsid w:val="00390AE1"/>
    <w:rsid w:val="00390B27"/>
    <w:rsid w:val="00390BFD"/>
    <w:rsid w:val="00390D23"/>
    <w:rsid w:val="00390DCA"/>
    <w:rsid w:val="00390E87"/>
    <w:rsid w:val="00390EE0"/>
    <w:rsid w:val="00391034"/>
    <w:rsid w:val="00391044"/>
    <w:rsid w:val="00391078"/>
    <w:rsid w:val="0039108F"/>
    <w:rsid w:val="00391099"/>
    <w:rsid w:val="003910A1"/>
    <w:rsid w:val="00391116"/>
    <w:rsid w:val="0039121A"/>
    <w:rsid w:val="0039121E"/>
    <w:rsid w:val="00391270"/>
    <w:rsid w:val="00391283"/>
    <w:rsid w:val="003912D0"/>
    <w:rsid w:val="00391310"/>
    <w:rsid w:val="0039133C"/>
    <w:rsid w:val="00391471"/>
    <w:rsid w:val="003914A2"/>
    <w:rsid w:val="003914AC"/>
    <w:rsid w:val="003914C4"/>
    <w:rsid w:val="0039161C"/>
    <w:rsid w:val="0039169D"/>
    <w:rsid w:val="003917F7"/>
    <w:rsid w:val="0039181B"/>
    <w:rsid w:val="00391908"/>
    <w:rsid w:val="00391913"/>
    <w:rsid w:val="00391A52"/>
    <w:rsid w:val="00391D5A"/>
    <w:rsid w:val="00391D7A"/>
    <w:rsid w:val="00391DB8"/>
    <w:rsid w:val="00391F35"/>
    <w:rsid w:val="00391FAB"/>
    <w:rsid w:val="003921CD"/>
    <w:rsid w:val="00392221"/>
    <w:rsid w:val="00392270"/>
    <w:rsid w:val="003922B1"/>
    <w:rsid w:val="003927D5"/>
    <w:rsid w:val="00392826"/>
    <w:rsid w:val="00392861"/>
    <w:rsid w:val="003928CA"/>
    <w:rsid w:val="0039292B"/>
    <w:rsid w:val="003929D2"/>
    <w:rsid w:val="00392ACA"/>
    <w:rsid w:val="00392BC2"/>
    <w:rsid w:val="00392CB4"/>
    <w:rsid w:val="00392CB7"/>
    <w:rsid w:val="00392CCA"/>
    <w:rsid w:val="00392EA6"/>
    <w:rsid w:val="00392FB4"/>
    <w:rsid w:val="00393022"/>
    <w:rsid w:val="00393029"/>
    <w:rsid w:val="0039302C"/>
    <w:rsid w:val="00393218"/>
    <w:rsid w:val="0039326C"/>
    <w:rsid w:val="00393469"/>
    <w:rsid w:val="0039367C"/>
    <w:rsid w:val="003936C6"/>
    <w:rsid w:val="003936DD"/>
    <w:rsid w:val="00393779"/>
    <w:rsid w:val="003937BF"/>
    <w:rsid w:val="003938C4"/>
    <w:rsid w:val="0039393D"/>
    <w:rsid w:val="0039394B"/>
    <w:rsid w:val="00393A6D"/>
    <w:rsid w:val="00393AD7"/>
    <w:rsid w:val="00393B05"/>
    <w:rsid w:val="00393B15"/>
    <w:rsid w:val="00393BC1"/>
    <w:rsid w:val="00393D5D"/>
    <w:rsid w:val="00393D83"/>
    <w:rsid w:val="00393D94"/>
    <w:rsid w:val="00393E3E"/>
    <w:rsid w:val="00393ECA"/>
    <w:rsid w:val="00393F0C"/>
    <w:rsid w:val="00393F81"/>
    <w:rsid w:val="00393FA5"/>
    <w:rsid w:val="0039406E"/>
    <w:rsid w:val="0039411F"/>
    <w:rsid w:val="0039413F"/>
    <w:rsid w:val="003942EB"/>
    <w:rsid w:val="003944F7"/>
    <w:rsid w:val="00394549"/>
    <w:rsid w:val="0039455A"/>
    <w:rsid w:val="00394579"/>
    <w:rsid w:val="003946B9"/>
    <w:rsid w:val="00394797"/>
    <w:rsid w:val="003947DB"/>
    <w:rsid w:val="003947DD"/>
    <w:rsid w:val="0039492D"/>
    <w:rsid w:val="0039493B"/>
    <w:rsid w:val="0039495A"/>
    <w:rsid w:val="00394B51"/>
    <w:rsid w:val="00394BB5"/>
    <w:rsid w:val="00394BB7"/>
    <w:rsid w:val="00394DC0"/>
    <w:rsid w:val="00394FB6"/>
    <w:rsid w:val="003950E5"/>
    <w:rsid w:val="003950F4"/>
    <w:rsid w:val="00395130"/>
    <w:rsid w:val="00395134"/>
    <w:rsid w:val="003951FB"/>
    <w:rsid w:val="003953BE"/>
    <w:rsid w:val="003953C0"/>
    <w:rsid w:val="00395536"/>
    <w:rsid w:val="003955E2"/>
    <w:rsid w:val="00395689"/>
    <w:rsid w:val="00395702"/>
    <w:rsid w:val="00395791"/>
    <w:rsid w:val="003957BB"/>
    <w:rsid w:val="00395822"/>
    <w:rsid w:val="0039594D"/>
    <w:rsid w:val="00395BF8"/>
    <w:rsid w:val="00395C38"/>
    <w:rsid w:val="00395CD0"/>
    <w:rsid w:val="00395DF3"/>
    <w:rsid w:val="00395E15"/>
    <w:rsid w:val="00395E4C"/>
    <w:rsid w:val="00395E97"/>
    <w:rsid w:val="00395F8E"/>
    <w:rsid w:val="00396015"/>
    <w:rsid w:val="003962BB"/>
    <w:rsid w:val="003962CD"/>
    <w:rsid w:val="0039630C"/>
    <w:rsid w:val="003963FF"/>
    <w:rsid w:val="003965B6"/>
    <w:rsid w:val="003965C0"/>
    <w:rsid w:val="0039660F"/>
    <w:rsid w:val="00396873"/>
    <w:rsid w:val="00396894"/>
    <w:rsid w:val="003968A1"/>
    <w:rsid w:val="00396935"/>
    <w:rsid w:val="00396997"/>
    <w:rsid w:val="00396A4C"/>
    <w:rsid w:val="00396B4E"/>
    <w:rsid w:val="00396BF4"/>
    <w:rsid w:val="00396C54"/>
    <w:rsid w:val="00396DA2"/>
    <w:rsid w:val="00396DEE"/>
    <w:rsid w:val="00396FFB"/>
    <w:rsid w:val="0039743E"/>
    <w:rsid w:val="00397541"/>
    <w:rsid w:val="00397641"/>
    <w:rsid w:val="003976EB"/>
    <w:rsid w:val="00397762"/>
    <w:rsid w:val="003977DD"/>
    <w:rsid w:val="0039780E"/>
    <w:rsid w:val="00397866"/>
    <w:rsid w:val="00397882"/>
    <w:rsid w:val="0039795A"/>
    <w:rsid w:val="0039797B"/>
    <w:rsid w:val="00397A53"/>
    <w:rsid w:val="00397A7A"/>
    <w:rsid w:val="00397A8D"/>
    <w:rsid w:val="00397CAC"/>
    <w:rsid w:val="00397D16"/>
    <w:rsid w:val="00397E4B"/>
    <w:rsid w:val="00397EFD"/>
    <w:rsid w:val="003A00ED"/>
    <w:rsid w:val="003A016A"/>
    <w:rsid w:val="003A0187"/>
    <w:rsid w:val="003A020C"/>
    <w:rsid w:val="003A0403"/>
    <w:rsid w:val="003A0464"/>
    <w:rsid w:val="003A0784"/>
    <w:rsid w:val="003A084D"/>
    <w:rsid w:val="003A087F"/>
    <w:rsid w:val="003A08DC"/>
    <w:rsid w:val="003A09D6"/>
    <w:rsid w:val="003A0A5D"/>
    <w:rsid w:val="003A0D0B"/>
    <w:rsid w:val="003A0E23"/>
    <w:rsid w:val="003A0EA2"/>
    <w:rsid w:val="003A0F64"/>
    <w:rsid w:val="003A108E"/>
    <w:rsid w:val="003A11CE"/>
    <w:rsid w:val="003A1301"/>
    <w:rsid w:val="003A13DF"/>
    <w:rsid w:val="003A1459"/>
    <w:rsid w:val="003A1483"/>
    <w:rsid w:val="003A1694"/>
    <w:rsid w:val="003A16D5"/>
    <w:rsid w:val="003A17F1"/>
    <w:rsid w:val="003A190A"/>
    <w:rsid w:val="003A192F"/>
    <w:rsid w:val="003A1B28"/>
    <w:rsid w:val="003A1CBF"/>
    <w:rsid w:val="003A1D0A"/>
    <w:rsid w:val="003A1D62"/>
    <w:rsid w:val="003A1DF5"/>
    <w:rsid w:val="003A1E30"/>
    <w:rsid w:val="003A1EA3"/>
    <w:rsid w:val="003A1EE5"/>
    <w:rsid w:val="003A2020"/>
    <w:rsid w:val="003A2170"/>
    <w:rsid w:val="003A23DB"/>
    <w:rsid w:val="003A2536"/>
    <w:rsid w:val="003A27BB"/>
    <w:rsid w:val="003A280A"/>
    <w:rsid w:val="003A28DF"/>
    <w:rsid w:val="003A28E8"/>
    <w:rsid w:val="003A28F1"/>
    <w:rsid w:val="003A297C"/>
    <w:rsid w:val="003A2B92"/>
    <w:rsid w:val="003A2BD4"/>
    <w:rsid w:val="003A2C7C"/>
    <w:rsid w:val="003A2FE5"/>
    <w:rsid w:val="003A2FE9"/>
    <w:rsid w:val="003A3016"/>
    <w:rsid w:val="003A3037"/>
    <w:rsid w:val="003A3124"/>
    <w:rsid w:val="003A31E3"/>
    <w:rsid w:val="003A31F5"/>
    <w:rsid w:val="003A35CD"/>
    <w:rsid w:val="003A35D6"/>
    <w:rsid w:val="003A382E"/>
    <w:rsid w:val="003A3CA6"/>
    <w:rsid w:val="003A3CAA"/>
    <w:rsid w:val="003A3DAF"/>
    <w:rsid w:val="003A3F8D"/>
    <w:rsid w:val="003A404B"/>
    <w:rsid w:val="003A40FF"/>
    <w:rsid w:val="003A41C0"/>
    <w:rsid w:val="003A4396"/>
    <w:rsid w:val="003A43CA"/>
    <w:rsid w:val="003A4467"/>
    <w:rsid w:val="003A4473"/>
    <w:rsid w:val="003A44AB"/>
    <w:rsid w:val="003A45B7"/>
    <w:rsid w:val="003A4695"/>
    <w:rsid w:val="003A4780"/>
    <w:rsid w:val="003A488F"/>
    <w:rsid w:val="003A48CA"/>
    <w:rsid w:val="003A4B19"/>
    <w:rsid w:val="003A4B22"/>
    <w:rsid w:val="003A4B6E"/>
    <w:rsid w:val="003A4C96"/>
    <w:rsid w:val="003A4E51"/>
    <w:rsid w:val="003A4EE6"/>
    <w:rsid w:val="003A4FBC"/>
    <w:rsid w:val="003A5077"/>
    <w:rsid w:val="003A50B2"/>
    <w:rsid w:val="003A513E"/>
    <w:rsid w:val="003A5196"/>
    <w:rsid w:val="003A54AB"/>
    <w:rsid w:val="003A5614"/>
    <w:rsid w:val="003A56A1"/>
    <w:rsid w:val="003A56E7"/>
    <w:rsid w:val="003A58B3"/>
    <w:rsid w:val="003A59A1"/>
    <w:rsid w:val="003A5A84"/>
    <w:rsid w:val="003A5B7A"/>
    <w:rsid w:val="003A5BBD"/>
    <w:rsid w:val="003A5BC5"/>
    <w:rsid w:val="003A5C82"/>
    <w:rsid w:val="003A5CDF"/>
    <w:rsid w:val="003A5CF2"/>
    <w:rsid w:val="003A5D19"/>
    <w:rsid w:val="003A5DCD"/>
    <w:rsid w:val="003A5E43"/>
    <w:rsid w:val="003A5E4A"/>
    <w:rsid w:val="003A5F4E"/>
    <w:rsid w:val="003A6024"/>
    <w:rsid w:val="003A60B6"/>
    <w:rsid w:val="003A6189"/>
    <w:rsid w:val="003A6208"/>
    <w:rsid w:val="003A63C3"/>
    <w:rsid w:val="003A63E8"/>
    <w:rsid w:val="003A6415"/>
    <w:rsid w:val="003A64FA"/>
    <w:rsid w:val="003A65A6"/>
    <w:rsid w:val="003A663A"/>
    <w:rsid w:val="003A6691"/>
    <w:rsid w:val="003A6712"/>
    <w:rsid w:val="003A6812"/>
    <w:rsid w:val="003A6832"/>
    <w:rsid w:val="003A684B"/>
    <w:rsid w:val="003A685D"/>
    <w:rsid w:val="003A68E7"/>
    <w:rsid w:val="003A6A4E"/>
    <w:rsid w:val="003A6AE3"/>
    <w:rsid w:val="003A6B0A"/>
    <w:rsid w:val="003A6C8B"/>
    <w:rsid w:val="003A6D04"/>
    <w:rsid w:val="003A6D41"/>
    <w:rsid w:val="003A6DDA"/>
    <w:rsid w:val="003A6E4E"/>
    <w:rsid w:val="003A6F29"/>
    <w:rsid w:val="003A70D2"/>
    <w:rsid w:val="003A7116"/>
    <w:rsid w:val="003A7235"/>
    <w:rsid w:val="003A72FF"/>
    <w:rsid w:val="003A736F"/>
    <w:rsid w:val="003A740D"/>
    <w:rsid w:val="003A7413"/>
    <w:rsid w:val="003A74E2"/>
    <w:rsid w:val="003A7720"/>
    <w:rsid w:val="003A7793"/>
    <w:rsid w:val="003A77BB"/>
    <w:rsid w:val="003A782B"/>
    <w:rsid w:val="003A78EA"/>
    <w:rsid w:val="003A7A6F"/>
    <w:rsid w:val="003A7A9B"/>
    <w:rsid w:val="003A7B0C"/>
    <w:rsid w:val="003A7C27"/>
    <w:rsid w:val="003A7CAA"/>
    <w:rsid w:val="003A7FD5"/>
    <w:rsid w:val="003B004A"/>
    <w:rsid w:val="003B00FB"/>
    <w:rsid w:val="003B0156"/>
    <w:rsid w:val="003B0183"/>
    <w:rsid w:val="003B03BB"/>
    <w:rsid w:val="003B03BF"/>
    <w:rsid w:val="003B0559"/>
    <w:rsid w:val="003B057C"/>
    <w:rsid w:val="003B0626"/>
    <w:rsid w:val="003B06C5"/>
    <w:rsid w:val="003B06CF"/>
    <w:rsid w:val="003B083F"/>
    <w:rsid w:val="003B0906"/>
    <w:rsid w:val="003B091E"/>
    <w:rsid w:val="003B09C2"/>
    <w:rsid w:val="003B0A25"/>
    <w:rsid w:val="003B0B91"/>
    <w:rsid w:val="003B0E69"/>
    <w:rsid w:val="003B0E9B"/>
    <w:rsid w:val="003B0F38"/>
    <w:rsid w:val="003B0FEB"/>
    <w:rsid w:val="003B10C6"/>
    <w:rsid w:val="003B1296"/>
    <w:rsid w:val="003B1327"/>
    <w:rsid w:val="003B13D5"/>
    <w:rsid w:val="003B13F3"/>
    <w:rsid w:val="003B15FC"/>
    <w:rsid w:val="003B1620"/>
    <w:rsid w:val="003B1661"/>
    <w:rsid w:val="003B169A"/>
    <w:rsid w:val="003B1919"/>
    <w:rsid w:val="003B1C13"/>
    <w:rsid w:val="003B1E03"/>
    <w:rsid w:val="003B1E0D"/>
    <w:rsid w:val="003B1F53"/>
    <w:rsid w:val="003B20D8"/>
    <w:rsid w:val="003B20E4"/>
    <w:rsid w:val="003B237E"/>
    <w:rsid w:val="003B265E"/>
    <w:rsid w:val="003B2683"/>
    <w:rsid w:val="003B283B"/>
    <w:rsid w:val="003B28C9"/>
    <w:rsid w:val="003B297C"/>
    <w:rsid w:val="003B2A09"/>
    <w:rsid w:val="003B2AA3"/>
    <w:rsid w:val="003B2AF3"/>
    <w:rsid w:val="003B2E06"/>
    <w:rsid w:val="003B2E43"/>
    <w:rsid w:val="003B2F61"/>
    <w:rsid w:val="003B2FB7"/>
    <w:rsid w:val="003B2FC9"/>
    <w:rsid w:val="003B2FCF"/>
    <w:rsid w:val="003B305E"/>
    <w:rsid w:val="003B3099"/>
    <w:rsid w:val="003B317B"/>
    <w:rsid w:val="003B3385"/>
    <w:rsid w:val="003B33E3"/>
    <w:rsid w:val="003B33F2"/>
    <w:rsid w:val="003B33F9"/>
    <w:rsid w:val="003B351B"/>
    <w:rsid w:val="003B38E6"/>
    <w:rsid w:val="003B393A"/>
    <w:rsid w:val="003B3AAB"/>
    <w:rsid w:val="003B3CF1"/>
    <w:rsid w:val="003B3E21"/>
    <w:rsid w:val="003B3EC4"/>
    <w:rsid w:val="003B3FD2"/>
    <w:rsid w:val="003B4059"/>
    <w:rsid w:val="003B4066"/>
    <w:rsid w:val="003B4160"/>
    <w:rsid w:val="003B427F"/>
    <w:rsid w:val="003B43B5"/>
    <w:rsid w:val="003B43F1"/>
    <w:rsid w:val="003B4407"/>
    <w:rsid w:val="003B440E"/>
    <w:rsid w:val="003B453B"/>
    <w:rsid w:val="003B45D4"/>
    <w:rsid w:val="003B45F1"/>
    <w:rsid w:val="003B4748"/>
    <w:rsid w:val="003B4793"/>
    <w:rsid w:val="003B490C"/>
    <w:rsid w:val="003B4941"/>
    <w:rsid w:val="003B4968"/>
    <w:rsid w:val="003B4B2A"/>
    <w:rsid w:val="003B4C8C"/>
    <w:rsid w:val="003B4DA6"/>
    <w:rsid w:val="003B4E8A"/>
    <w:rsid w:val="003B4F7E"/>
    <w:rsid w:val="003B51D0"/>
    <w:rsid w:val="003B5204"/>
    <w:rsid w:val="003B5254"/>
    <w:rsid w:val="003B530D"/>
    <w:rsid w:val="003B533E"/>
    <w:rsid w:val="003B53A7"/>
    <w:rsid w:val="003B544B"/>
    <w:rsid w:val="003B54C2"/>
    <w:rsid w:val="003B5608"/>
    <w:rsid w:val="003B5747"/>
    <w:rsid w:val="003B57C9"/>
    <w:rsid w:val="003B580F"/>
    <w:rsid w:val="003B599B"/>
    <w:rsid w:val="003B5AD1"/>
    <w:rsid w:val="003B5B33"/>
    <w:rsid w:val="003B5B9A"/>
    <w:rsid w:val="003B5CFA"/>
    <w:rsid w:val="003B5DBC"/>
    <w:rsid w:val="003B5E01"/>
    <w:rsid w:val="003B5E9D"/>
    <w:rsid w:val="003B6230"/>
    <w:rsid w:val="003B6262"/>
    <w:rsid w:val="003B62E0"/>
    <w:rsid w:val="003B62E2"/>
    <w:rsid w:val="003B63DD"/>
    <w:rsid w:val="003B6404"/>
    <w:rsid w:val="003B641F"/>
    <w:rsid w:val="003B642F"/>
    <w:rsid w:val="003B64CA"/>
    <w:rsid w:val="003B6721"/>
    <w:rsid w:val="003B673D"/>
    <w:rsid w:val="003B67C3"/>
    <w:rsid w:val="003B6914"/>
    <w:rsid w:val="003B6A7F"/>
    <w:rsid w:val="003B6AB5"/>
    <w:rsid w:val="003B6AD2"/>
    <w:rsid w:val="003B6AF7"/>
    <w:rsid w:val="003B6B22"/>
    <w:rsid w:val="003B6C3A"/>
    <w:rsid w:val="003B6D38"/>
    <w:rsid w:val="003B6EBC"/>
    <w:rsid w:val="003B6EF4"/>
    <w:rsid w:val="003B712E"/>
    <w:rsid w:val="003B72C4"/>
    <w:rsid w:val="003B72F9"/>
    <w:rsid w:val="003B730A"/>
    <w:rsid w:val="003B7582"/>
    <w:rsid w:val="003B7640"/>
    <w:rsid w:val="003B7672"/>
    <w:rsid w:val="003B76C2"/>
    <w:rsid w:val="003B775E"/>
    <w:rsid w:val="003B7840"/>
    <w:rsid w:val="003B7886"/>
    <w:rsid w:val="003B78FC"/>
    <w:rsid w:val="003B795D"/>
    <w:rsid w:val="003B7987"/>
    <w:rsid w:val="003B7AF0"/>
    <w:rsid w:val="003B7CB9"/>
    <w:rsid w:val="003B7CC3"/>
    <w:rsid w:val="003B7CC5"/>
    <w:rsid w:val="003B7EE3"/>
    <w:rsid w:val="003B7F41"/>
    <w:rsid w:val="003B7F96"/>
    <w:rsid w:val="003B7FFB"/>
    <w:rsid w:val="003C013C"/>
    <w:rsid w:val="003C017F"/>
    <w:rsid w:val="003C0183"/>
    <w:rsid w:val="003C02C6"/>
    <w:rsid w:val="003C031B"/>
    <w:rsid w:val="003C045D"/>
    <w:rsid w:val="003C05FE"/>
    <w:rsid w:val="003C0757"/>
    <w:rsid w:val="003C089B"/>
    <w:rsid w:val="003C089F"/>
    <w:rsid w:val="003C08C5"/>
    <w:rsid w:val="003C0959"/>
    <w:rsid w:val="003C096A"/>
    <w:rsid w:val="003C0AF0"/>
    <w:rsid w:val="003C0B0E"/>
    <w:rsid w:val="003C0DC3"/>
    <w:rsid w:val="003C0F1D"/>
    <w:rsid w:val="003C0F34"/>
    <w:rsid w:val="003C0FF2"/>
    <w:rsid w:val="003C1054"/>
    <w:rsid w:val="003C10A4"/>
    <w:rsid w:val="003C124E"/>
    <w:rsid w:val="003C1361"/>
    <w:rsid w:val="003C1368"/>
    <w:rsid w:val="003C1434"/>
    <w:rsid w:val="003C145A"/>
    <w:rsid w:val="003C175D"/>
    <w:rsid w:val="003C1923"/>
    <w:rsid w:val="003C1B26"/>
    <w:rsid w:val="003C1B55"/>
    <w:rsid w:val="003C1BDE"/>
    <w:rsid w:val="003C1BE6"/>
    <w:rsid w:val="003C1C0A"/>
    <w:rsid w:val="003C1C98"/>
    <w:rsid w:val="003C1CFB"/>
    <w:rsid w:val="003C1DE5"/>
    <w:rsid w:val="003C1E5D"/>
    <w:rsid w:val="003C1E8B"/>
    <w:rsid w:val="003C2039"/>
    <w:rsid w:val="003C203F"/>
    <w:rsid w:val="003C20CA"/>
    <w:rsid w:val="003C221A"/>
    <w:rsid w:val="003C2245"/>
    <w:rsid w:val="003C22E6"/>
    <w:rsid w:val="003C230B"/>
    <w:rsid w:val="003C2335"/>
    <w:rsid w:val="003C2577"/>
    <w:rsid w:val="003C2631"/>
    <w:rsid w:val="003C26DE"/>
    <w:rsid w:val="003C27AF"/>
    <w:rsid w:val="003C2A33"/>
    <w:rsid w:val="003C2A36"/>
    <w:rsid w:val="003C2BBD"/>
    <w:rsid w:val="003C2C13"/>
    <w:rsid w:val="003C2CFA"/>
    <w:rsid w:val="003C2E1B"/>
    <w:rsid w:val="003C2EA9"/>
    <w:rsid w:val="003C2F53"/>
    <w:rsid w:val="003C2F98"/>
    <w:rsid w:val="003C3276"/>
    <w:rsid w:val="003C32A6"/>
    <w:rsid w:val="003C3379"/>
    <w:rsid w:val="003C3661"/>
    <w:rsid w:val="003C37C7"/>
    <w:rsid w:val="003C38E1"/>
    <w:rsid w:val="003C3AE8"/>
    <w:rsid w:val="003C3BA8"/>
    <w:rsid w:val="003C3BB5"/>
    <w:rsid w:val="003C3CA7"/>
    <w:rsid w:val="003C3D68"/>
    <w:rsid w:val="003C3DDF"/>
    <w:rsid w:val="003C3E48"/>
    <w:rsid w:val="003C3E77"/>
    <w:rsid w:val="003C3E86"/>
    <w:rsid w:val="003C4052"/>
    <w:rsid w:val="003C4066"/>
    <w:rsid w:val="003C4264"/>
    <w:rsid w:val="003C427C"/>
    <w:rsid w:val="003C42A4"/>
    <w:rsid w:val="003C4301"/>
    <w:rsid w:val="003C4353"/>
    <w:rsid w:val="003C43EC"/>
    <w:rsid w:val="003C4448"/>
    <w:rsid w:val="003C455C"/>
    <w:rsid w:val="003C46AD"/>
    <w:rsid w:val="003C482A"/>
    <w:rsid w:val="003C4930"/>
    <w:rsid w:val="003C4AB1"/>
    <w:rsid w:val="003C4B01"/>
    <w:rsid w:val="003C4C10"/>
    <w:rsid w:val="003C4C30"/>
    <w:rsid w:val="003C4D1E"/>
    <w:rsid w:val="003C4DA5"/>
    <w:rsid w:val="003C4E59"/>
    <w:rsid w:val="003C4E99"/>
    <w:rsid w:val="003C4ED1"/>
    <w:rsid w:val="003C4FAF"/>
    <w:rsid w:val="003C5089"/>
    <w:rsid w:val="003C509B"/>
    <w:rsid w:val="003C5244"/>
    <w:rsid w:val="003C529F"/>
    <w:rsid w:val="003C542A"/>
    <w:rsid w:val="003C5501"/>
    <w:rsid w:val="003C562D"/>
    <w:rsid w:val="003C57BD"/>
    <w:rsid w:val="003C5A4E"/>
    <w:rsid w:val="003C5B1E"/>
    <w:rsid w:val="003C5BA0"/>
    <w:rsid w:val="003C5BCD"/>
    <w:rsid w:val="003C5C3B"/>
    <w:rsid w:val="003C5C6F"/>
    <w:rsid w:val="003C5C7B"/>
    <w:rsid w:val="003C5FC7"/>
    <w:rsid w:val="003C5FC9"/>
    <w:rsid w:val="003C5FED"/>
    <w:rsid w:val="003C6032"/>
    <w:rsid w:val="003C6067"/>
    <w:rsid w:val="003C60A1"/>
    <w:rsid w:val="003C60F8"/>
    <w:rsid w:val="003C61A0"/>
    <w:rsid w:val="003C6221"/>
    <w:rsid w:val="003C62BF"/>
    <w:rsid w:val="003C63A3"/>
    <w:rsid w:val="003C63D3"/>
    <w:rsid w:val="003C654D"/>
    <w:rsid w:val="003C6557"/>
    <w:rsid w:val="003C665B"/>
    <w:rsid w:val="003C687C"/>
    <w:rsid w:val="003C68A7"/>
    <w:rsid w:val="003C6938"/>
    <w:rsid w:val="003C6DC2"/>
    <w:rsid w:val="003C6E1C"/>
    <w:rsid w:val="003C6F55"/>
    <w:rsid w:val="003C6FA1"/>
    <w:rsid w:val="003C70AB"/>
    <w:rsid w:val="003C7131"/>
    <w:rsid w:val="003C7228"/>
    <w:rsid w:val="003C7449"/>
    <w:rsid w:val="003C75CD"/>
    <w:rsid w:val="003C75D2"/>
    <w:rsid w:val="003C7619"/>
    <w:rsid w:val="003C76FF"/>
    <w:rsid w:val="003C781C"/>
    <w:rsid w:val="003C79A3"/>
    <w:rsid w:val="003C79E1"/>
    <w:rsid w:val="003C7AF1"/>
    <w:rsid w:val="003C7BE5"/>
    <w:rsid w:val="003C7BF1"/>
    <w:rsid w:val="003C7C4D"/>
    <w:rsid w:val="003C7C4F"/>
    <w:rsid w:val="003C7CC3"/>
    <w:rsid w:val="003C7CEF"/>
    <w:rsid w:val="003C7ECD"/>
    <w:rsid w:val="003C7F43"/>
    <w:rsid w:val="003D0022"/>
    <w:rsid w:val="003D00FB"/>
    <w:rsid w:val="003D0122"/>
    <w:rsid w:val="003D03C1"/>
    <w:rsid w:val="003D0759"/>
    <w:rsid w:val="003D07D0"/>
    <w:rsid w:val="003D08AB"/>
    <w:rsid w:val="003D08B9"/>
    <w:rsid w:val="003D0B52"/>
    <w:rsid w:val="003D0BC8"/>
    <w:rsid w:val="003D0CDF"/>
    <w:rsid w:val="003D1019"/>
    <w:rsid w:val="003D105C"/>
    <w:rsid w:val="003D1093"/>
    <w:rsid w:val="003D12B6"/>
    <w:rsid w:val="003D131E"/>
    <w:rsid w:val="003D134D"/>
    <w:rsid w:val="003D1448"/>
    <w:rsid w:val="003D1484"/>
    <w:rsid w:val="003D14DD"/>
    <w:rsid w:val="003D1552"/>
    <w:rsid w:val="003D1582"/>
    <w:rsid w:val="003D1621"/>
    <w:rsid w:val="003D17CE"/>
    <w:rsid w:val="003D18EB"/>
    <w:rsid w:val="003D1ADC"/>
    <w:rsid w:val="003D1B03"/>
    <w:rsid w:val="003D1BB5"/>
    <w:rsid w:val="003D1BD8"/>
    <w:rsid w:val="003D1C0B"/>
    <w:rsid w:val="003D1C8A"/>
    <w:rsid w:val="003D1CA0"/>
    <w:rsid w:val="003D1D95"/>
    <w:rsid w:val="003D1DC8"/>
    <w:rsid w:val="003D1ECB"/>
    <w:rsid w:val="003D1EEC"/>
    <w:rsid w:val="003D1EF2"/>
    <w:rsid w:val="003D1F44"/>
    <w:rsid w:val="003D20C6"/>
    <w:rsid w:val="003D2134"/>
    <w:rsid w:val="003D21B3"/>
    <w:rsid w:val="003D21FD"/>
    <w:rsid w:val="003D22D2"/>
    <w:rsid w:val="003D2369"/>
    <w:rsid w:val="003D2395"/>
    <w:rsid w:val="003D2406"/>
    <w:rsid w:val="003D262C"/>
    <w:rsid w:val="003D26C2"/>
    <w:rsid w:val="003D2797"/>
    <w:rsid w:val="003D27ED"/>
    <w:rsid w:val="003D27F5"/>
    <w:rsid w:val="003D285F"/>
    <w:rsid w:val="003D2952"/>
    <w:rsid w:val="003D29D8"/>
    <w:rsid w:val="003D29F7"/>
    <w:rsid w:val="003D2AF0"/>
    <w:rsid w:val="003D2B30"/>
    <w:rsid w:val="003D2C38"/>
    <w:rsid w:val="003D2D9D"/>
    <w:rsid w:val="003D2E45"/>
    <w:rsid w:val="003D2F71"/>
    <w:rsid w:val="003D30DD"/>
    <w:rsid w:val="003D320C"/>
    <w:rsid w:val="003D3279"/>
    <w:rsid w:val="003D33D3"/>
    <w:rsid w:val="003D33E2"/>
    <w:rsid w:val="003D3482"/>
    <w:rsid w:val="003D3537"/>
    <w:rsid w:val="003D359D"/>
    <w:rsid w:val="003D35E6"/>
    <w:rsid w:val="003D3631"/>
    <w:rsid w:val="003D363F"/>
    <w:rsid w:val="003D3650"/>
    <w:rsid w:val="003D36F8"/>
    <w:rsid w:val="003D375D"/>
    <w:rsid w:val="003D37C7"/>
    <w:rsid w:val="003D386F"/>
    <w:rsid w:val="003D3871"/>
    <w:rsid w:val="003D38CA"/>
    <w:rsid w:val="003D39FD"/>
    <w:rsid w:val="003D3A06"/>
    <w:rsid w:val="003D3A17"/>
    <w:rsid w:val="003D3BCB"/>
    <w:rsid w:val="003D3CB2"/>
    <w:rsid w:val="003D3D91"/>
    <w:rsid w:val="003D3E46"/>
    <w:rsid w:val="003D3EC2"/>
    <w:rsid w:val="003D40DA"/>
    <w:rsid w:val="003D4155"/>
    <w:rsid w:val="003D416C"/>
    <w:rsid w:val="003D419C"/>
    <w:rsid w:val="003D4391"/>
    <w:rsid w:val="003D45E1"/>
    <w:rsid w:val="003D4708"/>
    <w:rsid w:val="003D472C"/>
    <w:rsid w:val="003D477A"/>
    <w:rsid w:val="003D4791"/>
    <w:rsid w:val="003D484F"/>
    <w:rsid w:val="003D491A"/>
    <w:rsid w:val="003D496F"/>
    <w:rsid w:val="003D4CF3"/>
    <w:rsid w:val="003D4D86"/>
    <w:rsid w:val="003D5193"/>
    <w:rsid w:val="003D52FF"/>
    <w:rsid w:val="003D5323"/>
    <w:rsid w:val="003D5397"/>
    <w:rsid w:val="003D5469"/>
    <w:rsid w:val="003D555A"/>
    <w:rsid w:val="003D55B1"/>
    <w:rsid w:val="003D5652"/>
    <w:rsid w:val="003D56A8"/>
    <w:rsid w:val="003D5733"/>
    <w:rsid w:val="003D5753"/>
    <w:rsid w:val="003D578E"/>
    <w:rsid w:val="003D5847"/>
    <w:rsid w:val="003D5875"/>
    <w:rsid w:val="003D5971"/>
    <w:rsid w:val="003D5C33"/>
    <w:rsid w:val="003D5D9B"/>
    <w:rsid w:val="003D5D9E"/>
    <w:rsid w:val="003D5DE6"/>
    <w:rsid w:val="003D6099"/>
    <w:rsid w:val="003D614C"/>
    <w:rsid w:val="003D619A"/>
    <w:rsid w:val="003D6298"/>
    <w:rsid w:val="003D62DA"/>
    <w:rsid w:val="003D62F6"/>
    <w:rsid w:val="003D6348"/>
    <w:rsid w:val="003D64B8"/>
    <w:rsid w:val="003D6556"/>
    <w:rsid w:val="003D65BE"/>
    <w:rsid w:val="003D6622"/>
    <w:rsid w:val="003D680F"/>
    <w:rsid w:val="003D6848"/>
    <w:rsid w:val="003D6959"/>
    <w:rsid w:val="003D69D5"/>
    <w:rsid w:val="003D6A61"/>
    <w:rsid w:val="003D6C4A"/>
    <w:rsid w:val="003D6C73"/>
    <w:rsid w:val="003D6D19"/>
    <w:rsid w:val="003D6EB7"/>
    <w:rsid w:val="003D6FB3"/>
    <w:rsid w:val="003D7078"/>
    <w:rsid w:val="003D71B3"/>
    <w:rsid w:val="003D71CA"/>
    <w:rsid w:val="003D72C8"/>
    <w:rsid w:val="003D730B"/>
    <w:rsid w:val="003D758E"/>
    <w:rsid w:val="003D7A9D"/>
    <w:rsid w:val="003D7AA2"/>
    <w:rsid w:val="003D7B95"/>
    <w:rsid w:val="003D7C26"/>
    <w:rsid w:val="003D7C6F"/>
    <w:rsid w:val="003D7C86"/>
    <w:rsid w:val="003D7CA8"/>
    <w:rsid w:val="003D7CF9"/>
    <w:rsid w:val="003D7D14"/>
    <w:rsid w:val="003D7EE8"/>
    <w:rsid w:val="003D7F1E"/>
    <w:rsid w:val="003E0074"/>
    <w:rsid w:val="003E01B9"/>
    <w:rsid w:val="003E029C"/>
    <w:rsid w:val="003E0352"/>
    <w:rsid w:val="003E0486"/>
    <w:rsid w:val="003E0565"/>
    <w:rsid w:val="003E058C"/>
    <w:rsid w:val="003E05BD"/>
    <w:rsid w:val="003E05D7"/>
    <w:rsid w:val="003E093B"/>
    <w:rsid w:val="003E093E"/>
    <w:rsid w:val="003E0976"/>
    <w:rsid w:val="003E0992"/>
    <w:rsid w:val="003E0A15"/>
    <w:rsid w:val="003E0A3A"/>
    <w:rsid w:val="003E0C2D"/>
    <w:rsid w:val="003E0C71"/>
    <w:rsid w:val="003E0C8F"/>
    <w:rsid w:val="003E0C99"/>
    <w:rsid w:val="003E0D14"/>
    <w:rsid w:val="003E0D93"/>
    <w:rsid w:val="003E0F0F"/>
    <w:rsid w:val="003E0F10"/>
    <w:rsid w:val="003E10D8"/>
    <w:rsid w:val="003E10E2"/>
    <w:rsid w:val="003E1103"/>
    <w:rsid w:val="003E11C5"/>
    <w:rsid w:val="003E120E"/>
    <w:rsid w:val="003E1499"/>
    <w:rsid w:val="003E14BE"/>
    <w:rsid w:val="003E14C7"/>
    <w:rsid w:val="003E152B"/>
    <w:rsid w:val="003E182D"/>
    <w:rsid w:val="003E1845"/>
    <w:rsid w:val="003E188F"/>
    <w:rsid w:val="003E1937"/>
    <w:rsid w:val="003E198F"/>
    <w:rsid w:val="003E1AFB"/>
    <w:rsid w:val="003E1B2E"/>
    <w:rsid w:val="003E1CB0"/>
    <w:rsid w:val="003E1F18"/>
    <w:rsid w:val="003E1FB5"/>
    <w:rsid w:val="003E2085"/>
    <w:rsid w:val="003E20BC"/>
    <w:rsid w:val="003E213F"/>
    <w:rsid w:val="003E242F"/>
    <w:rsid w:val="003E2437"/>
    <w:rsid w:val="003E25A2"/>
    <w:rsid w:val="003E2628"/>
    <w:rsid w:val="003E26B2"/>
    <w:rsid w:val="003E28B7"/>
    <w:rsid w:val="003E2909"/>
    <w:rsid w:val="003E2B86"/>
    <w:rsid w:val="003E2C06"/>
    <w:rsid w:val="003E2D76"/>
    <w:rsid w:val="003E2DF8"/>
    <w:rsid w:val="003E2E09"/>
    <w:rsid w:val="003E2EB4"/>
    <w:rsid w:val="003E2F90"/>
    <w:rsid w:val="003E3046"/>
    <w:rsid w:val="003E30D4"/>
    <w:rsid w:val="003E3205"/>
    <w:rsid w:val="003E32E0"/>
    <w:rsid w:val="003E32E1"/>
    <w:rsid w:val="003E32FE"/>
    <w:rsid w:val="003E33C0"/>
    <w:rsid w:val="003E3425"/>
    <w:rsid w:val="003E345C"/>
    <w:rsid w:val="003E354C"/>
    <w:rsid w:val="003E3615"/>
    <w:rsid w:val="003E364A"/>
    <w:rsid w:val="003E38CF"/>
    <w:rsid w:val="003E3B46"/>
    <w:rsid w:val="003E3B83"/>
    <w:rsid w:val="003E3CBE"/>
    <w:rsid w:val="003E3D23"/>
    <w:rsid w:val="003E3D63"/>
    <w:rsid w:val="003E3E2F"/>
    <w:rsid w:val="003E3E80"/>
    <w:rsid w:val="003E3F41"/>
    <w:rsid w:val="003E401F"/>
    <w:rsid w:val="003E4020"/>
    <w:rsid w:val="003E4350"/>
    <w:rsid w:val="003E4517"/>
    <w:rsid w:val="003E463A"/>
    <w:rsid w:val="003E4747"/>
    <w:rsid w:val="003E4830"/>
    <w:rsid w:val="003E48B8"/>
    <w:rsid w:val="003E495F"/>
    <w:rsid w:val="003E4A81"/>
    <w:rsid w:val="003E4A9D"/>
    <w:rsid w:val="003E4AB7"/>
    <w:rsid w:val="003E4AC0"/>
    <w:rsid w:val="003E4C20"/>
    <w:rsid w:val="003E50A1"/>
    <w:rsid w:val="003E5127"/>
    <w:rsid w:val="003E5163"/>
    <w:rsid w:val="003E52F2"/>
    <w:rsid w:val="003E5321"/>
    <w:rsid w:val="003E536E"/>
    <w:rsid w:val="003E542F"/>
    <w:rsid w:val="003E569A"/>
    <w:rsid w:val="003E57C1"/>
    <w:rsid w:val="003E5895"/>
    <w:rsid w:val="003E58FC"/>
    <w:rsid w:val="003E592F"/>
    <w:rsid w:val="003E593A"/>
    <w:rsid w:val="003E5A7A"/>
    <w:rsid w:val="003E5A80"/>
    <w:rsid w:val="003E5B2E"/>
    <w:rsid w:val="003E5D48"/>
    <w:rsid w:val="003E5DC3"/>
    <w:rsid w:val="003E5F33"/>
    <w:rsid w:val="003E5F44"/>
    <w:rsid w:val="003E5FE3"/>
    <w:rsid w:val="003E60CF"/>
    <w:rsid w:val="003E6169"/>
    <w:rsid w:val="003E6302"/>
    <w:rsid w:val="003E6310"/>
    <w:rsid w:val="003E646E"/>
    <w:rsid w:val="003E653F"/>
    <w:rsid w:val="003E6615"/>
    <w:rsid w:val="003E66A0"/>
    <w:rsid w:val="003E677E"/>
    <w:rsid w:val="003E694D"/>
    <w:rsid w:val="003E6AA8"/>
    <w:rsid w:val="003E6B66"/>
    <w:rsid w:val="003E6C42"/>
    <w:rsid w:val="003E6C52"/>
    <w:rsid w:val="003E6C53"/>
    <w:rsid w:val="003E6CD0"/>
    <w:rsid w:val="003E6D18"/>
    <w:rsid w:val="003E6E98"/>
    <w:rsid w:val="003E6EEB"/>
    <w:rsid w:val="003E7106"/>
    <w:rsid w:val="003E71B7"/>
    <w:rsid w:val="003E73DB"/>
    <w:rsid w:val="003E74C3"/>
    <w:rsid w:val="003E7545"/>
    <w:rsid w:val="003E7563"/>
    <w:rsid w:val="003E765F"/>
    <w:rsid w:val="003E7793"/>
    <w:rsid w:val="003E7843"/>
    <w:rsid w:val="003E784D"/>
    <w:rsid w:val="003E7968"/>
    <w:rsid w:val="003E79F9"/>
    <w:rsid w:val="003E7BA1"/>
    <w:rsid w:val="003E7C34"/>
    <w:rsid w:val="003E7CBA"/>
    <w:rsid w:val="003E7D9A"/>
    <w:rsid w:val="003E7DFB"/>
    <w:rsid w:val="003E7E47"/>
    <w:rsid w:val="003E7E5B"/>
    <w:rsid w:val="003E7FA0"/>
    <w:rsid w:val="003F0009"/>
    <w:rsid w:val="003F0225"/>
    <w:rsid w:val="003F0269"/>
    <w:rsid w:val="003F0331"/>
    <w:rsid w:val="003F03B3"/>
    <w:rsid w:val="003F0476"/>
    <w:rsid w:val="003F04BC"/>
    <w:rsid w:val="003F04CB"/>
    <w:rsid w:val="003F04EF"/>
    <w:rsid w:val="003F0606"/>
    <w:rsid w:val="003F064E"/>
    <w:rsid w:val="003F0682"/>
    <w:rsid w:val="003F06E0"/>
    <w:rsid w:val="003F076E"/>
    <w:rsid w:val="003F07EB"/>
    <w:rsid w:val="003F07F2"/>
    <w:rsid w:val="003F083C"/>
    <w:rsid w:val="003F08C4"/>
    <w:rsid w:val="003F08DA"/>
    <w:rsid w:val="003F0949"/>
    <w:rsid w:val="003F0A02"/>
    <w:rsid w:val="003F0AA0"/>
    <w:rsid w:val="003F0BBE"/>
    <w:rsid w:val="003F0BE5"/>
    <w:rsid w:val="003F0C38"/>
    <w:rsid w:val="003F0CFE"/>
    <w:rsid w:val="003F0D7C"/>
    <w:rsid w:val="003F0F1A"/>
    <w:rsid w:val="003F1014"/>
    <w:rsid w:val="003F1031"/>
    <w:rsid w:val="003F11BA"/>
    <w:rsid w:val="003F1223"/>
    <w:rsid w:val="003F12E9"/>
    <w:rsid w:val="003F1457"/>
    <w:rsid w:val="003F1487"/>
    <w:rsid w:val="003F14A3"/>
    <w:rsid w:val="003F14BD"/>
    <w:rsid w:val="003F177A"/>
    <w:rsid w:val="003F178A"/>
    <w:rsid w:val="003F17C7"/>
    <w:rsid w:val="003F18C8"/>
    <w:rsid w:val="003F1907"/>
    <w:rsid w:val="003F1946"/>
    <w:rsid w:val="003F1997"/>
    <w:rsid w:val="003F1A4E"/>
    <w:rsid w:val="003F1A5C"/>
    <w:rsid w:val="003F1A82"/>
    <w:rsid w:val="003F1AB9"/>
    <w:rsid w:val="003F1AEF"/>
    <w:rsid w:val="003F1BBE"/>
    <w:rsid w:val="003F1C13"/>
    <w:rsid w:val="003F1C27"/>
    <w:rsid w:val="003F1C6B"/>
    <w:rsid w:val="003F1C85"/>
    <w:rsid w:val="003F1DAB"/>
    <w:rsid w:val="003F1E2A"/>
    <w:rsid w:val="003F1E81"/>
    <w:rsid w:val="003F1EC4"/>
    <w:rsid w:val="003F1ED3"/>
    <w:rsid w:val="003F1FD6"/>
    <w:rsid w:val="003F235C"/>
    <w:rsid w:val="003F2593"/>
    <w:rsid w:val="003F26FE"/>
    <w:rsid w:val="003F2803"/>
    <w:rsid w:val="003F293D"/>
    <w:rsid w:val="003F2A44"/>
    <w:rsid w:val="003F2ABB"/>
    <w:rsid w:val="003F2C11"/>
    <w:rsid w:val="003F2C40"/>
    <w:rsid w:val="003F2C56"/>
    <w:rsid w:val="003F2C97"/>
    <w:rsid w:val="003F2CE5"/>
    <w:rsid w:val="003F2DE7"/>
    <w:rsid w:val="003F301F"/>
    <w:rsid w:val="003F3021"/>
    <w:rsid w:val="003F30A6"/>
    <w:rsid w:val="003F312D"/>
    <w:rsid w:val="003F31B9"/>
    <w:rsid w:val="003F328F"/>
    <w:rsid w:val="003F3377"/>
    <w:rsid w:val="003F33B7"/>
    <w:rsid w:val="003F345A"/>
    <w:rsid w:val="003F36D1"/>
    <w:rsid w:val="003F3709"/>
    <w:rsid w:val="003F37FD"/>
    <w:rsid w:val="003F3854"/>
    <w:rsid w:val="003F38C3"/>
    <w:rsid w:val="003F38D6"/>
    <w:rsid w:val="003F3958"/>
    <w:rsid w:val="003F39AE"/>
    <w:rsid w:val="003F3A52"/>
    <w:rsid w:val="003F3AD9"/>
    <w:rsid w:val="003F3B74"/>
    <w:rsid w:val="003F3EF1"/>
    <w:rsid w:val="003F414F"/>
    <w:rsid w:val="003F4361"/>
    <w:rsid w:val="003F4457"/>
    <w:rsid w:val="003F45B2"/>
    <w:rsid w:val="003F4679"/>
    <w:rsid w:val="003F48E0"/>
    <w:rsid w:val="003F495F"/>
    <w:rsid w:val="003F4A06"/>
    <w:rsid w:val="003F4B62"/>
    <w:rsid w:val="003F4BF0"/>
    <w:rsid w:val="003F4D30"/>
    <w:rsid w:val="003F4E03"/>
    <w:rsid w:val="003F4E11"/>
    <w:rsid w:val="003F4F82"/>
    <w:rsid w:val="003F509F"/>
    <w:rsid w:val="003F50B3"/>
    <w:rsid w:val="003F513B"/>
    <w:rsid w:val="003F5163"/>
    <w:rsid w:val="003F51E7"/>
    <w:rsid w:val="003F531D"/>
    <w:rsid w:val="003F5629"/>
    <w:rsid w:val="003F56C4"/>
    <w:rsid w:val="003F57BB"/>
    <w:rsid w:val="003F57C1"/>
    <w:rsid w:val="003F596D"/>
    <w:rsid w:val="003F59A7"/>
    <w:rsid w:val="003F59F4"/>
    <w:rsid w:val="003F5A8D"/>
    <w:rsid w:val="003F5B16"/>
    <w:rsid w:val="003F5CD7"/>
    <w:rsid w:val="003F5CD8"/>
    <w:rsid w:val="003F5CE7"/>
    <w:rsid w:val="003F5D27"/>
    <w:rsid w:val="003F5DEA"/>
    <w:rsid w:val="003F5E99"/>
    <w:rsid w:val="003F5FDD"/>
    <w:rsid w:val="003F6086"/>
    <w:rsid w:val="003F60E1"/>
    <w:rsid w:val="003F623D"/>
    <w:rsid w:val="003F6375"/>
    <w:rsid w:val="003F63E8"/>
    <w:rsid w:val="003F648C"/>
    <w:rsid w:val="003F64D5"/>
    <w:rsid w:val="003F65F0"/>
    <w:rsid w:val="003F660A"/>
    <w:rsid w:val="003F6633"/>
    <w:rsid w:val="003F6643"/>
    <w:rsid w:val="003F6651"/>
    <w:rsid w:val="003F6679"/>
    <w:rsid w:val="003F6680"/>
    <w:rsid w:val="003F6693"/>
    <w:rsid w:val="003F66FD"/>
    <w:rsid w:val="003F672A"/>
    <w:rsid w:val="003F675C"/>
    <w:rsid w:val="003F6983"/>
    <w:rsid w:val="003F6AF4"/>
    <w:rsid w:val="003F6CCE"/>
    <w:rsid w:val="003F6CE3"/>
    <w:rsid w:val="003F6D28"/>
    <w:rsid w:val="003F6E63"/>
    <w:rsid w:val="003F6F1F"/>
    <w:rsid w:val="003F7000"/>
    <w:rsid w:val="003F7233"/>
    <w:rsid w:val="003F73AE"/>
    <w:rsid w:val="003F757E"/>
    <w:rsid w:val="003F764A"/>
    <w:rsid w:val="003F7924"/>
    <w:rsid w:val="003F7ADE"/>
    <w:rsid w:val="003F7F43"/>
    <w:rsid w:val="003F7F49"/>
    <w:rsid w:val="003F7FEC"/>
    <w:rsid w:val="004002D2"/>
    <w:rsid w:val="0040032A"/>
    <w:rsid w:val="0040033C"/>
    <w:rsid w:val="00400447"/>
    <w:rsid w:val="00400494"/>
    <w:rsid w:val="004004F6"/>
    <w:rsid w:val="00400584"/>
    <w:rsid w:val="00400657"/>
    <w:rsid w:val="00400726"/>
    <w:rsid w:val="0040078F"/>
    <w:rsid w:val="004007D4"/>
    <w:rsid w:val="004008A8"/>
    <w:rsid w:val="004009BE"/>
    <w:rsid w:val="004009E5"/>
    <w:rsid w:val="00400A82"/>
    <w:rsid w:val="00400F9E"/>
    <w:rsid w:val="00401037"/>
    <w:rsid w:val="004010AA"/>
    <w:rsid w:val="004012F8"/>
    <w:rsid w:val="00401393"/>
    <w:rsid w:val="004014DA"/>
    <w:rsid w:val="004015D0"/>
    <w:rsid w:val="004016B8"/>
    <w:rsid w:val="004017DF"/>
    <w:rsid w:val="0040193B"/>
    <w:rsid w:val="00401966"/>
    <w:rsid w:val="00401A68"/>
    <w:rsid w:val="00401B69"/>
    <w:rsid w:val="00401C27"/>
    <w:rsid w:val="00401C5C"/>
    <w:rsid w:val="00401CDF"/>
    <w:rsid w:val="00401CF0"/>
    <w:rsid w:val="00401D5A"/>
    <w:rsid w:val="00401EA7"/>
    <w:rsid w:val="00401EC0"/>
    <w:rsid w:val="00401F8B"/>
    <w:rsid w:val="0040214B"/>
    <w:rsid w:val="004021CB"/>
    <w:rsid w:val="004021D5"/>
    <w:rsid w:val="0040221B"/>
    <w:rsid w:val="00402280"/>
    <w:rsid w:val="004022C1"/>
    <w:rsid w:val="0040241D"/>
    <w:rsid w:val="00402529"/>
    <w:rsid w:val="0040257F"/>
    <w:rsid w:val="00402583"/>
    <w:rsid w:val="004027BA"/>
    <w:rsid w:val="00402B37"/>
    <w:rsid w:val="00402BA1"/>
    <w:rsid w:val="00402D0B"/>
    <w:rsid w:val="00402DC6"/>
    <w:rsid w:val="00402EF6"/>
    <w:rsid w:val="00402F31"/>
    <w:rsid w:val="0040307E"/>
    <w:rsid w:val="004030B9"/>
    <w:rsid w:val="00403138"/>
    <w:rsid w:val="0040313C"/>
    <w:rsid w:val="00403277"/>
    <w:rsid w:val="004032A3"/>
    <w:rsid w:val="0040351E"/>
    <w:rsid w:val="00403636"/>
    <w:rsid w:val="00403794"/>
    <w:rsid w:val="00403833"/>
    <w:rsid w:val="00403882"/>
    <w:rsid w:val="004039B5"/>
    <w:rsid w:val="00403A03"/>
    <w:rsid w:val="00403A0F"/>
    <w:rsid w:val="00403AD4"/>
    <w:rsid w:val="00403D00"/>
    <w:rsid w:val="00403F82"/>
    <w:rsid w:val="0040415D"/>
    <w:rsid w:val="00404164"/>
    <w:rsid w:val="00404359"/>
    <w:rsid w:val="00404446"/>
    <w:rsid w:val="00404457"/>
    <w:rsid w:val="004044EE"/>
    <w:rsid w:val="00404530"/>
    <w:rsid w:val="00404575"/>
    <w:rsid w:val="004046BE"/>
    <w:rsid w:val="0040470A"/>
    <w:rsid w:val="004048C5"/>
    <w:rsid w:val="00404994"/>
    <w:rsid w:val="00404D4E"/>
    <w:rsid w:val="00404D94"/>
    <w:rsid w:val="00404DCD"/>
    <w:rsid w:val="00404F15"/>
    <w:rsid w:val="004052B7"/>
    <w:rsid w:val="00405460"/>
    <w:rsid w:val="0040548B"/>
    <w:rsid w:val="004054A8"/>
    <w:rsid w:val="004055FB"/>
    <w:rsid w:val="004059D8"/>
    <w:rsid w:val="00405AD7"/>
    <w:rsid w:val="00405AE6"/>
    <w:rsid w:val="00405C8E"/>
    <w:rsid w:val="00405EA9"/>
    <w:rsid w:val="00405EE9"/>
    <w:rsid w:val="00405FE3"/>
    <w:rsid w:val="004060DA"/>
    <w:rsid w:val="00406145"/>
    <w:rsid w:val="004061F2"/>
    <w:rsid w:val="004062D2"/>
    <w:rsid w:val="0040642B"/>
    <w:rsid w:val="0040646D"/>
    <w:rsid w:val="00406500"/>
    <w:rsid w:val="00406525"/>
    <w:rsid w:val="0040657B"/>
    <w:rsid w:val="0040657F"/>
    <w:rsid w:val="0040667E"/>
    <w:rsid w:val="004066D0"/>
    <w:rsid w:val="00406814"/>
    <w:rsid w:val="0040682E"/>
    <w:rsid w:val="00406A86"/>
    <w:rsid w:val="00406AC1"/>
    <w:rsid w:val="00406C5B"/>
    <w:rsid w:val="00406D3C"/>
    <w:rsid w:val="00406DDD"/>
    <w:rsid w:val="00406FE7"/>
    <w:rsid w:val="00406FFC"/>
    <w:rsid w:val="004070CE"/>
    <w:rsid w:val="0040724E"/>
    <w:rsid w:val="00407433"/>
    <w:rsid w:val="00407441"/>
    <w:rsid w:val="00407471"/>
    <w:rsid w:val="00407505"/>
    <w:rsid w:val="0040750A"/>
    <w:rsid w:val="004077D6"/>
    <w:rsid w:val="0040780E"/>
    <w:rsid w:val="00407867"/>
    <w:rsid w:val="00407926"/>
    <w:rsid w:val="0040797C"/>
    <w:rsid w:val="00407A4C"/>
    <w:rsid w:val="00407AC9"/>
    <w:rsid w:val="00407C0D"/>
    <w:rsid w:val="00410118"/>
    <w:rsid w:val="004101EE"/>
    <w:rsid w:val="00410256"/>
    <w:rsid w:val="004104BE"/>
    <w:rsid w:val="004104E0"/>
    <w:rsid w:val="0041059B"/>
    <w:rsid w:val="0041067F"/>
    <w:rsid w:val="00410883"/>
    <w:rsid w:val="004108D1"/>
    <w:rsid w:val="00410A08"/>
    <w:rsid w:val="00410A5C"/>
    <w:rsid w:val="00410BE9"/>
    <w:rsid w:val="00410C5C"/>
    <w:rsid w:val="00410C74"/>
    <w:rsid w:val="00410C9B"/>
    <w:rsid w:val="00410CE5"/>
    <w:rsid w:val="00410E0B"/>
    <w:rsid w:val="00410E80"/>
    <w:rsid w:val="00410FD8"/>
    <w:rsid w:val="00411033"/>
    <w:rsid w:val="00411079"/>
    <w:rsid w:val="004111E6"/>
    <w:rsid w:val="00411317"/>
    <w:rsid w:val="00411344"/>
    <w:rsid w:val="00411479"/>
    <w:rsid w:val="00411481"/>
    <w:rsid w:val="004115E1"/>
    <w:rsid w:val="004115FD"/>
    <w:rsid w:val="004116F3"/>
    <w:rsid w:val="004117A8"/>
    <w:rsid w:val="00411A53"/>
    <w:rsid w:val="00411B11"/>
    <w:rsid w:val="00411B51"/>
    <w:rsid w:val="00411BEF"/>
    <w:rsid w:val="00411F5D"/>
    <w:rsid w:val="00411F8E"/>
    <w:rsid w:val="00412045"/>
    <w:rsid w:val="00412116"/>
    <w:rsid w:val="004121E7"/>
    <w:rsid w:val="0041228E"/>
    <w:rsid w:val="00412331"/>
    <w:rsid w:val="00412343"/>
    <w:rsid w:val="00412388"/>
    <w:rsid w:val="004123AF"/>
    <w:rsid w:val="0041265F"/>
    <w:rsid w:val="00412805"/>
    <w:rsid w:val="004129CA"/>
    <w:rsid w:val="00412A10"/>
    <w:rsid w:val="00412A9B"/>
    <w:rsid w:val="00412B04"/>
    <w:rsid w:val="00412B34"/>
    <w:rsid w:val="00412C3F"/>
    <w:rsid w:val="00412C6A"/>
    <w:rsid w:val="00412D8D"/>
    <w:rsid w:val="00412D99"/>
    <w:rsid w:val="00412DEB"/>
    <w:rsid w:val="00412E16"/>
    <w:rsid w:val="00412E4B"/>
    <w:rsid w:val="00412E74"/>
    <w:rsid w:val="00412EAE"/>
    <w:rsid w:val="00413023"/>
    <w:rsid w:val="0041312D"/>
    <w:rsid w:val="004132BB"/>
    <w:rsid w:val="00413400"/>
    <w:rsid w:val="004134F2"/>
    <w:rsid w:val="00413524"/>
    <w:rsid w:val="0041360F"/>
    <w:rsid w:val="0041366D"/>
    <w:rsid w:val="004137F0"/>
    <w:rsid w:val="00413996"/>
    <w:rsid w:val="00413A2C"/>
    <w:rsid w:val="00413C15"/>
    <w:rsid w:val="00413D2A"/>
    <w:rsid w:val="00413D4D"/>
    <w:rsid w:val="00413FAF"/>
    <w:rsid w:val="00414334"/>
    <w:rsid w:val="004143B2"/>
    <w:rsid w:val="004143F8"/>
    <w:rsid w:val="0041441E"/>
    <w:rsid w:val="004145D1"/>
    <w:rsid w:val="00414665"/>
    <w:rsid w:val="00414673"/>
    <w:rsid w:val="00414721"/>
    <w:rsid w:val="0041473B"/>
    <w:rsid w:val="00414745"/>
    <w:rsid w:val="0041478B"/>
    <w:rsid w:val="0041486C"/>
    <w:rsid w:val="00414933"/>
    <w:rsid w:val="0041493B"/>
    <w:rsid w:val="00414B17"/>
    <w:rsid w:val="00414B30"/>
    <w:rsid w:val="00414C0A"/>
    <w:rsid w:val="00414C6B"/>
    <w:rsid w:val="00414E51"/>
    <w:rsid w:val="00414E5B"/>
    <w:rsid w:val="00414E5C"/>
    <w:rsid w:val="00414F06"/>
    <w:rsid w:val="00414FD6"/>
    <w:rsid w:val="004150E2"/>
    <w:rsid w:val="0041517D"/>
    <w:rsid w:val="004151EC"/>
    <w:rsid w:val="00415293"/>
    <w:rsid w:val="004152CA"/>
    <w:rsid w:val="004154F1"/>
    <w:rsid w:val="004155A2"/>
    <w:rsid w:val="00415601"/>
    <w:rsid w:val="0041576D"/>
    <w:rsid w:val="00415796"/>
    <w:rsid w:val="00415839"/>
    <w:rsid w:val="00415CA6"/>
    <w:rsid w:val="00415CCF"/>
    <w:rsid w:val="00415D98"/>
    <w:rsid w:val="00415D9B"/>
    <w:rsid w:val="00415EAC"/>
    <w:rsid w:val="00415EB8"/>
    <w:rsid w:val="00416093"/>
    <w:rsid w:val="00416113"/>
    <w:rsid w:val="004162D3"/>
    <w:rsid w:val="0041631E"/>
    <w:rsid w:val="00416512"/>
    <w:rsid w:val="00416750"/>
    <w:rsid w:val="004167C7"/>
    <w:rsid w:val="004167DB"/>
    <w:rsid w:val="00416811"/>
    <w:rsid w:val="00416944"/>
    <w:rsid w:val="004169E3"/>
    <w:rsid w:val="00416A09"/>
    <w:rsid w:val="00416A9F"/>
    <w:rsid w:val="00416B19"/>
    <w:rsid w:val="00416B44"/>
    <w:rsid w:val="00416CA7"/>
    <w:rsid w:val="00416CC7"/>
    <w:rsid w:val="00416D3C"/>
    <w:rsid w:val="00416D71"/>
    <w:rsid w:val="00416E86"/>
    <w:rsid w:val="00416EC8"/>
    <w:rsid w:val="00416F50"/>
    <w:rsid w:val="00417347"/>
    <w:rsid w:val="004173A0"/>
    <w:rsid w:val="00417472"/>
    <w:rsid w:val="0041747D"/>
    <w:rsid w:val="00417520"/>
    <w:rsid w:val="00417594"/>
    <w:rsid w:val="00417606"/>
    <w:rsid w:val="0041760B"/>
    <w:rsid w:val="00417695"/>
    <w:rsid w:val="00417775"/>
    <w:rsid w:val="0041779D"/>
    <w:rsid w:val="00417803"/>
    <w:rsid w:val="00417814"/>
    <w:rsid w:val="00417983"/>
    <w:rsid w:val="004179B7"/>
    <w:rsid w:val="004179E2"/>
    <w:rsid w:val="00417BAA"/>
    <w:rsid w:val="00417BD5"/>
    <w:rsid w:val="00417E14"/>
    <w:rsid w:val="00417E60"/>
    <w:rsid w:val="00417F21"/>
    <w:rsid w:val="00417F77"/>
    <w:rsid w:val="0042005E"/>
    <w:rsid w:val="00420090"/>
    <w:rsid w:val="004202D9"/>
    <w:rsid w:val="004202E1"/>
    <w:rsid w:val="0042038C"/>
    <w:rsid w:val="004203CF"/>
    <w:rsid w:val="004203EF"/>
    <w:rsid w:val="00420435"/>
    <w:rsid w:val="0042045E"/>
    <w:rsid w:val="00420525"/>
    <w:rsid w:val="0042088C"/>
    <w:rsid w:val="004208C8"/>
    <w:rsid w:val="004208E6"/>
    <w:rsid w:val="00420912"/>
    <w:rsid w:val="0042094B"/>
    <w:rsid w:val="004209D8"/>
    <w:rsid w:val="00420BAF"/>
    <w:rsid w:val="00420D33"/>
    <w:rsid w:val="00420D71"/>
    <w:rsid w:val="00420DBC"/>
    <w:rsid w:val="00420DC8"/>
    <w:rsid w:val="00420E0F"/>
    <w:rsid w:val="00420E87"/>
    <w:rsid w:val="00420EEC"/>
    <w:rsid w:val="00420F04"/>
    <w:rsid w:val="004210BA"/>
    <w:rsid w:val="00421197"/>
    <w:rsid w:val="00421231"/>
    <w:rsid w:val="00421372"/>
    <w:rsid w:val="004213A2"/>
    <w:rsid w:val="004213A6"/>
    <w:rsid w:val="004213F2"/>
    <w:rsid w:val="0042140A"/>
    <w:rsid w:val="00421470"/>
    <w:rsid w:val="004214DE"/>
    <w:rsid w:val="004214FC"/>
    <w:rsid w:val="0042153A"/>
    <w:rsid w:val="00421764"/>
    <w:rsid w:val="0042185C"/>
    <w:rsid w:val="0042186C"/>
    <w:rsid w:val="00421870"/>
    <w:rsid w:val="0042190A"/>
    <w:rsid w:val="00421B13"/>
    <w:rsid w:val="00421C14"/>
    <w:rsid w:val="00421C76"/>
    <w:rsid w:val="00421C98"/>
    <w:rsid w:val="00421CB0"/>
    <w:rsid w:val="00421EA9"/>
    <w:rsid w:val="00421F28"/>
    <w:rsid w:val="00422074"/>
    <w:rsid w:val="004220BD"/>
    <w:rsid w:val="004220CA"/>
    <w:rsid w:val="00422119"/>
    <w:rsid w:val="0042213C"/>
    <w:rsid w:val="004221B0"/>
    <w:rsid w:val="00422301"/>
    <w:rsid w:val="0042242B"/>
    <w:rsid w:val="0042243C"/>
    <w:rsid w:val="004224B3"/>
    <w:rsid w:val="004224B9"/>
    <w:rsid w:val="004225A7"/>
    <w:rsid w:val="004227F8"/>
    <w:rsid w:val="004228C6"/>
    <w:rsid w:val="0042294D"/>
    <w:rsid w:val="004229C8"/>
    <w:rsid w:val="00422BF1"/>
    <w:rsid w:val="00422C16"/>
    <w:rsid w:val="00422D03"/>
    <w:rsid w:val="00422E95"/>
    <w:rsid w:val="00422F12"/>
    <w:rsid w:val="00422F28"/>
    <w:rsid w:val="00423099"/>
    <w:rsid w:val="004230CB"/>
    <w:rsid w:val="004231BD"/>
    <w:rsid w:val="00423233"/>
    <w:rsid w:val="004232C8"/>
    <w:rsid w:val="00423422"/>
    <w:rsid w:val="0042347C"/>
    <w:rsid w:val="0042355A"/>
    <w:rsid w:val="004235D3"/>
    <w:rsid w:val="0042371B"/>
    <w:rsid w:val="00423745"/>
    <w:rsid w:val="0042386C"/>
    <w:rsid w:val="004238BB"/>
    <w:rsid w:val="0042397A"/>
    <w:rsid w:val="00423A1B"/>
    <w:rsid w:val="00423AC5"/>
    <w:rsid w:val="00423B07"/>
    <w:rsid w:val="00423BFD"/>
    <w:rsid w:val="00423CA9"/>
    <w:rsid w:val="00423CB8"/>
    <w:rsid w:val="00423CBD"/>
    <w:rsid w:val="00423E2D"/>
    <w:rsid w:val="00423E83"/>
    <w:rsid w:val="00423ECE"/>
    <w:rsid w:val="004240A9"/>
    <w:rsid w:val="00424188"/>
    <w:rsid w:val="004241CE"/>
    <w:rsid w:val="00424200"/>
    <w:rsid w:val="004242D0"/>
    <w:rsid w:val="0042443F"/>
    <w:rsid w:val="004244C2"/>
    <w:rsid w:val="004244D7"/>
    <w:rsid w:val="004244F7"/>
    <w:rsid w:val="0042453F"/>
    <w:rsid w:val="00424564"/>
    <w:rsid w:val="00424645"/>
    <w:rsid w:val="00424666"/>
    <w:rsid w:val="00424682"/>
    <w:rsid w:val="004246A4"/>
    <w:rsid w:val="0042476F"/>
    <w:rsid w:val="00424783"/>
    <w:rsid w:val="00424AA1"/>
    <w:rsid w:val="00424C68"/>
    <w:rsid w:val="00424D0A"/>
    <w:rsid w:val="00424E6C"/>
    <w:rsid w:val="00424E79"/>
    <w:rsid w:val="00424FA9"/>
    <w:rsid w:val="0042500C"/>
    <w:rsid w:val="004250A8"/>
    <w:rsid w:val="004250F1"/>
    <w:rsid w:val="0042519B"/>
    <w:rsid w:val="00425220"/>
    <w:rsid w:val="00425499"/>
    <w:rsid w:val="0042558E"/>
    <w:rsid w:val="004255F2"/>
    <w:rsid w:val="004257E0"/>
    <w:rsid w:val="004257E4"/>
    <w:rsid w:val="00425913"/>
    <w:rsid w:val="00425999"/>
    <w:rsid w:val="004259A5"/>
    <w:rsid w:val="00425A41"/>
    <w:rsid w:val="00425BA1"/>
    <w:rsid w:val="00425BF9"/>
    <w:rsid w:val="00425EA5"/>
    <w:rsid w:val="00425F01"/>
    <w:rsid w:val="00425F8A"/>
    <w:rsid w:val="00426021"/>
    <w:rsid w:val="0042615D"/>
    <w:rsid w:val="00426178"/>
    <w:rsid w:val="0042653A"/>
    <w:rsid w:val="00426552"/>
    <w:rsid w:val="004265A1"/>
    <w:rsid w:val="0042661C"/>
    <w:rsid w:val="004266E0"/>
    <w:rsid w:val="00426906"/>
    <w:rsid w:val="00426A08"/>
    <w:rsid w:val="00426B8E"/>
    <w:rsid w:val="00426CE5"/>
    <w:rsid w:val="00426E1B"/>
    <w:rsid w:val="00426E8F"/>
    <w:rsid w:val="00426F6F"/>
    <w:rsid w:val="00427271"/>
    <w:rsid w:val="004272D5"/>
    <w:rsid w:val="004272DC"/>
    <w:rsid w:val="0042737A"/>
    <w:rsid w:val="004273AC"/>
    <w:rsid w:val="004274B3"/>
    <w:rsid w:val="004276BE"/>
    <w:rsid w:val="004276F2"/>
    <w:rsid w:val="004277DD"/>
    <w:rsid w:val="00427808"/>
    <w:rsid w:val="00427887"/>
    <w:rsid w:val="004278BB"/>
    <w:rsid w:val="00427952"/>
    <w:rsid w:val="00427B35"/>
    <w:rsid w:val="00427BD1"/>
    <w:rsid w:val="00427BE6"/>
    <w:rsid w:val="00427DB5"/>
    <w:rsid w:val="00427F12"/>
    <w:rsid w:val="00427F27"/>
    <w:rsid w:val="0043009C"/>
    <w:rsid w:val="004300F0"/>
    <w:rsid w:val="00430294"/>
    <w:rsid w:val="004303A0"/>
    <w:rsid w:val="004303AB"/>
    <w:rsid w:val="0043044F"/>
    <w:rsid w:val="00430501"/>
    <w:rsid w:val="0043062E"/>
    <w:rsid w:val="0043065E"/>
    <w:rsid w:val="00430734"/>
    <w:rsid w:val="0043076A"/>
    <w:rsid w:val="0043093F"/>
    <w:rsid w:val="00430B43"/>
    <w:rsid w:val="00430B5F"/>
    <w:rsid w:val="00430B95"/>
    <w:rsid w:val="00430BDD"/>
    <w:rsid w:val="00430D1D"/>
    <w:rsid w:val="00430D29"/>
    <w:rsid w:val="00430F86"/>
    <w:rsid w:val="00431080"/>
    <w:rsid w:val="0043113F"/>
    <w:rsid w:val="004311B1"/>
    <w:rsid w:val="004313D0"/>
    <w:rsid w:val="004313F0"/>
    <w:rsid w:val="004314E4"/>
    <w:rsid w:val="0043160D"/>
    <w:rsid w:val="0043165C"/>
    <w:rsid w:val="0043173A"/>
    <w:rsid w:val="0043174A"/>
    <w:rsid w:val="00431785"/>
    <w:rsid w:val="0043187C"/>
    <w:rsid w:val="0043195E"/>
    <w:rsid w:val="00431ABB"/>
    <w:rsid w:val="00431B17"/>
    <w:rsid w:val="00431BC9"/>
    <w:rsid w:val="00431BD0"/>
    <w:rsid w:val="00431CE3"/>
    <w:rsid w:val="00431D58"/>
    <w:rsid w:val="00431D5B"/>
    <w:rsid w:val="00431E43"/>
    <w:rsid w:val="00431F66"/>
    <w:rsid w:val="00431FEE"/>
    <w:rsid w:val="00432048"/>
    <w:rsid w:val="0043218C"/>
    <w:rsid w:val="00432242"/>
    <w:rsid w:val="004322E9"/>
    <w:rsid w:val="004323DF"/>
    <w:rsid w:val="004323EB"/>
    <w:rsid w:val="0043246C"/>
    <w:rsid w:val="00432481"/>
    <w:rsid w:val="00432506"/>
    <w:rsid w:val="00432540"/>
    <w:rsid w:val="004325AD"/>
    <w:rsid w:val="00432766"/>
    <w:rsid w:val="00432877"/>
    <w:rsid w:val="004328FE"/>
    <w:rsid w:val="00432920"/>
    <w:rsid w:val="00432992"/>
    <w:rsid w:val="00432A17"/>
    <w:rsid w:val="00432AF2"/>
    <w:rsid w:val="00432C56"/>
    <w:rsid w:val="00432CFB"/>
    <w:rsid w:val="00432D78"/>
    <w:rsid w:val="00432E48"/>
    <w:rsid w:val="00432ED2"/>
    <w:rsid w:val="00432F4C"/>
    <w:rsid w:val="00433028"/>
    <w:rsid w:val="0043303D"/>
    <w:rsid w:val="00433160"/>
    <w:rsid w:val="004332B3"/>
    <w:rsid w:val="00433329"/>
    <w:rsid w:val="00433469"/>
    <w:rsid w:val="00433529"/>
    <w:rsid w:val="00433625"/>
    <w:rsid w:val="0043362C"/>
    <w:rsid w:val="00433643"/>
    <w:rsid w:val="00433737"/>
    <w:rsid w:val="00433744"/>
    <w:rsid w:val="00433782"/>
    <w:rsid w:val="004339E9"/>
    <w:rsid w:val="00433AB1"/>
    <w:rsid w:val="00433C2A"/>
    <w:rsid w:val="00433E02"/>
    <w:rsid w:val="00433E04"/>
    <w:rsid w:val="00433F36"/>
    <w:rsid w:val="00433FD3"/>
    <w:rsid w:val="00433FEE"/>
    <w:rsid w:val="0043403D"/>
    <w:rsid w:val="00434158"/>
    <w:rsid w:val="004341D2"/>
    <w:rsid w:val="00434369"/>
    <w:rsid w:val="004343B6"/>
    <w:rsid w:val="004344BF"/>
    <w:rsid w:val="0043452F"/>
    <w:rsid w:val="004345DE"/>
    <w:rsid w:val="00434660"/>
    <w:rsid w:val="004346BD"/>
    <w:rsid w:val="004346CA"/>
    <w:rsid w:val="0043488A"/>
    <w:rsid w:val="00434B15"/>
    <w:rsid w:val="00434B64"/>
    <w:rsid w:val="00434BED"/>
    <w:rsid w:val="00434C5C"/>
    <w:rsid w:val="00434DE7"/>
    <w:rsid w:val="00434E84"/>
    <w:rsid w:val="00434FFB"/>
    <w:rsid w:val="0043500E"/>
    <w:rsid w:val="00435072"/>
    <w:rsid w:val="004350FF"/>
    <w:rsid w:val="00435134"/>
    <w:rsid w:val="00435260"/>
    <w:rsid w:val="004352A5"/>
    <w:rsid w:val="00435305"/>
    <w:rsid w:val="0043532D"/>
    <w:rsid w:val="004354CA"/>
    <w:rsid w:val="004358E9"/>
    <w:rsid w:val="00435983"/>
    <w:rsid w:val="00435A59"/>
    <w:rsid w:val="00435B41"/>
    <w:rsid w:val="00435B8E"/>
    <w:rsid w:val="00435BA1"/>
    <w:rsid w:val="00435BB6"/>
    <w:rsid w:val="00435C3C"/>
    <w:rsid w:val="00435CB8"/>
    <w:rsid w:val="00435E75"/>
    <w:rsid w:val="00435F20"/>
    <w:rsid w:val="00435F8C"/>
    <w:rsid w:val="00436011"/>
    <w:rsid w:val="0043601E"/>
    <w:rsid w:val="00436120"/>
    <w:rsid w:val="00436217"/>
    <w:rsid w:val="00436227"/>
    <w:rsid w:val="0043624C"/>
    <w:rsid w:val="0043628D"/>
    <w:rsid w:val="00436294"/>
    <w:rsid w:val="004362B6"/>
    <w:rsid w:val="0043632B"/>
    <w:rsid w:val="00436349"/>
    <w:rsid w:val="004363AA"/>
    <w:rsid w:val="00436512"/>
    <w:rsid w:val="00436580"/>
    <w:rsid w:val="00436624"/>
    <w:rsid w:val="0043662B"/>
    <w:rsid w:val="0043664B"/>
    <w:rsid w:val="00436748"/>
    <w:rsid w:val="0043697E"/>
    <w:rsid w:val="0043697F"/>
    <w:rsid w:val="004369A1"/>
    <w:rsid w:val="00436C3A"/>
    <w:rsid w:val="00436D8B"/>
    <w:rsid w:val="00436E6C"/>
    <w:rsid w:val="00436EB6"/>
    <w:rsid w:val="00437057"/>
    <w:rsid w:val="00437135"/>
    <w:rsid w:val="00437161"/>
    <w:rsid w:val="00437241"/>
    <w:rsid w:val="00437441"/>
    <w:rsid w:val="0043747F"/>
    <w:rsid w:val="00437544"/>
    <w:rsid w:val="004375B3"/>
    <w:rsid w:val="0043767E"/>
    <w:rsid w:val="004377F1"/>
    <w:rsid w:val="0043799C"/>
    <w:rsid w:val="00437B72"/>
    <w:rsid w:val="00437B99"/>
    <w:rsid w:val="00437CAC"/>
    <w:rsid w:val="00437CB5"/>
    <w:rsid w:val="00437D54"/>
    <w:rsid w:val="00437E22"/>
    <w:rsid w:val="00437FC9"/>
    <w:rsid w:val="004400B1"/>
    <w:rsid w:val="004400EE"/>
    <w:rsid w:val="0044019F"/>
    <w:rsid w:val="004401C9"/>
    <w:rsid w:val="00440323"/>
    <w:rsid w:val="0044032D"/>
    <w:rsid w:val="00440360"/>
    <w:rsid w:val="00440378"/>
    <w:rsid w:val="004403DC"/>
    <w:rsid w:val="004403EB"/>
    <w:rsid w:val="004403F7"/>
    <w:rsid w:val="00440468"/>
    <w:rsid w:val="0044046C"/>
    <w:rsid w:val="00440507"/>
    <w:rsid w:val="00440541"/>
    <w:rsid w:val="0044058F"/>
    <w:rsid w:val="004405B5"/>
    <w:rsid w:val="004405FC"/>
    <w:rsid w:val="0044071A"/>
    <w:rsid w:val="004407A2"/>
    <w:rsid w:val="004407A3"/>
    <w:rsid w:val="0044080E"/>
    <w:rsid w:val="004408A6"/>
    <w:rsid w:val="00440A5C"/>
    <w:rsid w:val="00440AA6"/>
    <w:rsid w:val="00440AE0"/>
    <w:rsid w:val="00440B57"/>
    <w:rsid w:val="00440B68"/>
    <w:rsid w:val="00440B75"/>
    <w:rsid w:val="00440C8C"/>
    <w:rsid w:val="00440F2F"/>
    <w:rsid w:val="004410EC"/>
    <w:rsid w:val="004411D4"/>
    <w:rsid w:val="004411DD"/>
    <w:rsid w:val="00441274"/>
    <w:rsid w:val="004412FA"/>
    <w:rsid w:val="00441491"/>
    <w:rsid w:val="0044167F"/>
    <w:rsid w:val="004418E1"/>
    <w:rsid w:val="0044195A"/>
    <w:rsid w:val="00441BFA"/>
    <w:rsid w:val="00441CBC"/>
    <w:rsid w:val="00441D4B"/>
    <w:rsid w:val="00441ECF"/>
    <w:rsid w:val="00441F98"/>
    <w:rsid w:val="0044204E"/>
    <w:rsid w:val="00442058"/>
    <w:rsid w:val="0044207C"/>
    <w:rsid w:val="004421B3"/>
    <w:rsid w:val="004422BA"/>
    <w:rsid w:val="00442831"/>
    <w:rsid w:val="00442896"/>
    <w:rsid w:val="004428DE"/>
    <w:rsid w:val="004428FF"/>
    <w:rsid w:val="00442953"/>
    <w:rsid w:val="0044298A"/>
    <w:rsid w:val="00442B0B"/>
    <w:rsid w:val="00442CA4"/>
    <w:rsid w:val="00442CBF"/>
    <w:rsid w:val="00442E9B"/>
    <w:rsid w:val="00442EE3"/>
    <w:rsid w:val="00442F18"/>
    <w:rsid w:val="00442FEC"/>
    <w:rsid w:val="00443106"/>
    <w:rsid w:val="00443177"/>
    <w:rsid w:val="004431CC"/>
    <w:rsid w:val="00443204"/>
    <w:rsid w:val="00443267"/>
    <w:rsid w:val="004432CE"/>
    <w:rsid w:val="004434F1"/>
    <w:rsid w:val="0044360C"/>
    <w:rsid w:val="00443699"/>
    <w:rsid w:val="00443753"/>
    <w:rsid w:val="0044376F"/>
    <w:rsid w:val="004437E4"/>
    <w:rsid w:val="00443856"/>
    <w:rsid w:val="00443875"/>
    <w:rsid w:val="0044389F"/>
    <w:rsid w:val="004438E4"/>
    <w:rsid w:val="004439D3"/>
    <w:rsid w:val="00443AB8"/>
    <w:rsid w:val="00443B94"/>
    <w:rsid w:val="00443BD7"/>
    <w:rsid w:val="00443C3B"/>
    <w:rsid w:val="00443CF6"/>
    <w:rsid w:val="00443E1F"/>
    <w:rsid w:val="00443E27"/>
    <w:rsid w:val="00443EC1"/>
    <w:rsid w:val="00443F52"/>
    <w:rsid w:val="0044403E"/>
    <w:rsid w:val="004441D6"/>
    <w:rsid w:val="0044420E"/>
    <w:rsid w:val="00444240"/>
    <w:rsid w:val="004442B8"/>
    <w:rsid w:val="004442D6"/>
    <w:rsid w:val="004443E1"/>
    <w:rsid w:val="00444422"/>
    <w:rsid w:val="00444561"/>
    <w:rsid w:val="004447A6"/>
    <w:rsid w:val="0044494F"/>
    <w:rsid w:val="004449C4"/>
    <w:rsid w:val="00444B4F"/>
    <w:rsid w:val="00444D7F"/>
    <w:rsid w:val="00444F09"/>
    <w:rsid w:val="00445069"/>
    <w:rsid w:val="0044518C"/>
    <w:rsid w:val="00445247"/>
    <w:rsid w:val="004452A2"/>
    <w:rsid w:val="00445452"/>
    <w:rsid w:val="004455A3"/>
    <w:rsid w:val="0044564F"/>
    <w:rsid w:val="0044566E"/>
    <w:rsid w:val="004458BE"/>
    <w:rsid w:val="004459B1"/>
    <w:rsid w:val="00445B0D"/>
    <w:rsid w:val="00445E1D"/>
    <w:rsid w:val="00445F8A"/>
    <w:rsid w:val="00445FF4"/>
    <w:rsid w:val="00446021"/>
    <w:rsid w:val="00446035"/>
    <w:rsid w:val="00446249"/>
    <w:rsid w:val="0044631A"/>
    <w:rsid w:val="00446557"/>
    <w:rsid w:val="004468A4"/>
    <w:rsid w:val="00446A12"/>
    <w:rsid w:val="00446A96"/>
    <w:rsid w:val="00446AF2"/>
    <w:rsid w:val="00446C68"/>
    <w:rsid w:val="00446CED"/>
    <w:rsid w:val="00446CFE"/>
    <w:rsid w:val="00446D05"/>
    <w:rsid w:val="00446D50"/>
    <w:rsid w:val="00446F26"/>
    <w:rsid w:val="00446F61"/>
    <w:rsid w:val="00446F6B"/>
    <w:rsid w:val="00447078"/>
    <w:rsid w:val="004470D4"/>
    <w:rsid w:val="00447117"/>
    <w:rsid w:val="0044714E"/>
    <w:rsid w:val="0044718A"/>
    <w:rsid w:val="004471BA"/>
    <w:rsid w:val="0044739E"/>
    <w:rsid w:val="0044756C"/>
    <w:rsid w:val="00447589"/>
    <w:rsid w:val="00447640"/>
    <w:rsid w:val="00447666"/>
    <w:rsid w:val="00447725"/>
    <w:rsid w:val="004477B3"/>
    <w:rsid w:val="004477D6"/>
    <w:rsid w:val="004477FF"/>
    <w:rsid w:val="00447857"/>
    <w:rsid w:val="004478E6"/>
    <w:rsid w:val="004478F3"/>
    <w:rsid w:val="00447AC9"/>
    <w:rsid w:val="00447B10"/>
    <w:rsid w:val="00447CBE"/>
    <w:rsid w:val="00447CE7"/>
    <w:rsid w:val="00447D1A"/>
    <w:rsid w:val="00447D60"/>
    <w:rsid w:val="00447DFA"/>
    <w:rsid w:val="00447E11"/>
    <w:rsid w:val="004502B2"/>
    <w:rsid w:val="004503A1"/>
    <w:rsid w:val="004503E3"/>
    <w:rsid w:val="00450452"/>
    <w:rsid w:val="0045047E"/>
    <w:rsid w:val="004504E9"/>
    <w:rsid w:val="0045061A"/>
    <w:rsid w:val="0045067E"/>
    <w:rsid w:val="00450711"/>
    <w:rsid w:val="0045073D"/>
    <w:rsid w:val="00450793"/>
    <w:rsid w:val="004508FD"/>
    <w:rsid w:val="00450AC6"/>
    <w:rsid w:val="00450B51"/>
    <w:rsid w:val="00450BA9"/>
    <w:rsid w:val="00450CD9"/>
    <w:rsid w:val="00450D84"/>
    <w:rsid w:val="00450E27"/>
    <w:rsid w:val="00450F0A"/>
    <w:rsid w:val="00451165"/>
    <w:rsid w:val="00451281"/>
    <w:rsid w:val="00451318"/>
    <w:rsid w:val="004513B4"/>
    <w:rsid w:val="00451433"/>
    <w:rsid w:val="00451470"/>
    <w:rsid w:val="00451484"/>
    <w:rsid w:val="00451499"/>
    <w:rsid w:val="004514E1"/>
    <w:rsid w:val="00451575"/>
    <w:rsid w:val="0045178A"/>
    <w:rsid w:val="0045195D"/>
    <w:rsid w:val="00451970"/>
    <w:rsid w:val="00451AC7"/>
    <w:rsid w:val="00451CFE"/>
    <w:rsid w:val="00451D47"/>
    <w:rsid w:val="00451D4A"/>
    <w:rsid w:val="00451D53"/>
    <w:rsid w:val="00451E80"/>
    <w:rsid w:val="00451F33"/>
    <w:rsid w:val="00452101"/>
    <w:rsid w:val="0045217C"/>
    <w:rsid w:val="004521D4"/>
    <w:rsid w:val="00452203"/>
    <w:rsid w:val="0045240A"/>
    <w:rsid w:val="00452434"/>
    <w:rsid w:val="00452631"/>
    <w:rsid w:val="00452638"/>
    <w:rsid w:val="0045276D"/>
    <w:rsid w:val="00452864"/>
    <w:rsid w:val="004528FB"/>
    <w:rsid w:val="004529CB"/>
    <w:rsid w:val="00452CBB"/>
    <w:rsid w:val="00452D8C"/>
    <w:rsid w:val="00452DB2"/>
    <w:rsid w:val="00452DE9"/>
    <w:rsid w:val="00452E8D"/>
    <w:rsid w:val="00452EAE"/>
    <w:rsid w:val="00452ED1"/>
    <w:rsid w:val="00452EF2"/>
    <w:rsid w:val="00452F12"/>
    <w:rsid w:val="00452F1A"/>
    <w:rsid w:val="00452FEC"/>
    <w:rsid w:val="00452FFC"/>
    <w:rsid w:val="004530F9"/>
    <w:rsid w:val="00453168"/>
    <w:rsid w:val="00453264"/>
    <w:rsid w:val="0045339E"/>
    <w:rsid w:val="004533B7"/>
    <w:rsid w:val="004534D9"/>
    <w:rsid w:val="0045350E"/>
    <w:rsid w:val="004535E0"/>
    <w:rsid w:val="0045370C"/>
    <w:rsid w:val="0045371B"/>
    <w:rsid w:val="004539BE"/>
    <w:rsid w:val="00453B2E"/>
    <w:rsid w:val="00453B3F"/>
    <w:rsid w:val="00453CE2"/>
    <w:rsid w:val="00453D02"/>
    <w:rsid w:val="0045402E"/>
    <w:rsid w:val="004540A2"/>
    <w:rsid w:val="00454482"/>
    <w:rsid w:val="004545D2"/>
    <w:rsid w:val="004546AB"/>
    <w:rsid w:val="0045475D"/>
    <w:rsid w:val="004548AF"/>
    <w:rsid w:val="00454AEA"/>
    <w:rsid w:val="00454B34"/>
    <w:rsid w:val="00454D3D"/>
    <w:rsid w:val="00454D7F"/>
    <w:rsid w:val="004551F2"/>
    <w:rsid w:val="0045521A"/>
    <w:rsid w:val="0045526D"/>
    <w:rsid w:val="004552A5"/>
    <w:rsid w:val="004552E4"/>
    <w:rsid w:val="00455356"/>
    <w:rsid w:val="00455371"/>
    <w:rsid w:val="00455420"/>
    <w:rsid w:val="00455459"/>
    <w:rsid w:val="004554F8"/>
    <w:rsid w:val="0045550E"/>
    <w:rsid w:val="00455597"/>
    <w:rsid w:val="004556C8"/>
    <w:rsid w:val="0045575C"/>
    <w:rsid w:val="004558AF"/>
    <w:rsid w:val="004558B1"/>
    <w:rsid w:val="00455998"/>
    <w:rsid w:val="00455A9E"/>
    <w:rsid w:val="00455ABD"/>
    <w:rsid w:val="00455B88"/>
    <w:rsid w:val="00455C6F"/>
    <w:rsid w:val="00456012"/>
    <w:rsid w:val="0045608A"/>
    <w:rsid w:val="0045616F"/>
    <w:rsid w:val="004561BE"/>
    <w:rsid w:val="00456214"/>
    <w:rsid w:val="00456226"/>
    <w:rsid w:val="00456285"/>
    <w:rsid w:val="0045628F"/>
    <w:rsid w:val="004562B8"/>
    <w:rsid w:val="00456304"/>
    <w:rsid w:val="0045650E"/>
    <w:rsid w:val="0045651D"/>
    <w:rsid w:val="004565B6"/>
    <w:rsid w:val="0045665E"/>
    <w:rsid w:val="004567C5"/>
    <w:rsid w:val="004567CC"/>
    <w:rsid w:val="004568D7"/>
    <w:rsid w:val="00456A33"/>
    <w:rsid w:val="00456C33"/>
    <w:rsid w:val="00456C8D"/>
    <w:rsid w:val="00456E0B"/>
    <w:rsid w:val="00456F65"/>
    <w:rsid w:val="00456FA8"/>
    <w:rsid w:val="004574E7"/>
    <w:rsid w:val="004575B3"/>
    <w:rsid w:val="00457621"/>
    <w:rsid w:val="004576AA"/>
    <w:rsid w:val="004576AE"/>
    <w:rsid w:val="0045781D"/>
    <w:rsid w:val="00457981"/>
    <w:rsid w:val="00457990"/>
    <w:rsid w:val="00457A4C"/>
    <w:rsid w:val="00457AE5"/>
    <w:rsid w:val="00457C0B"/>
    <w:rsid w:val="00457C7C"/>
    <w:rsid w:val="00457D9E"/>
    <w:rsid w:val="00457ED0"/>
    <w:rsid w:val="00457F31"/>
    <w:rsid w:val="00457FB9"/>
    <w:rsid w:val="00457FC0"/>
    <w:rsid w:val="00460114"/>
    <w:rsid w:val="0046026F"/>
    <w:rsid w:val="00460293"/>
    <w:rsid w:val="004604D2"/>
    <w:rsid w:val="004605FD"/>
    <w:rsid w:val="0046061E"/>
    <w:rsid w:val="004606E4"/>
    <w:rsid w:val="0046070E"/>
    <w:rsid w:val="00460729"/>
    <w:rsid w:val="004607E4"/>
    <w:rsid w:val="004607FC"/>
    <w:rsid w:val="0046090B"/>
    <w:rsid w:val="00460A2A"/>
    <w:rsid w:val="00460A99"/>
    <w:rsid w:val="00460B9A"/>
    <w:rsid w:val="00460E3D"/>
    <w:rsid w:val="00460FF4"/>
    <w:rsid w:val="00461072"/>
    <w:rsid w:val="004610D2"/>
    <w:rsid w:val="00461203"/>
    <w:rsid w:val="00461216"/>
    <w:rsid w:val="00461219"/>
    <w:rsid w:val="00461358"/>
    <w:rsid w:val="0046147A"/>
    <w:rsid w:val="004614F1"/>
    <w:rsid w:val="004614F9"/>
    <w:rsid w:val="00461648"/>
    <w:rsid w:val="0046174C"/>
    <w:rsid w:val="00461AE9"/>
    <w:rsid w:val="00461B02"/>
    <w:rsid w:val="00461BE5"/>
    <w:rsid w:val="00461BF7"/>
    <w:rsid w:val="00461C1D"/>
    <w:rsid w:val="00461C63"/>
    <w:rsid w:val="00461CAF"/>
    <w:rsid w:val="00461CD4"/>
    <w:rsid w:val="00461CDE"/>
    <w:rsid w:val="00462036"/>
    <w:rsid w:val="004621F6"/>
    <w:rsid w:val="00462205"/>
    <w:rsid w:val="0046222A"/>
    <w:rsid w:val="00462248"/>
    <w:rsid w:val="004622B0"/>
    <w:rsid w:val="004622EB"/>
    <w:rsid w:val="00462384"/>
    <w:rsid w:val="00462411"/>
    <w:rsid w:val="004624F3"/>
    <w:rsid w:val="004626A5"/>
    <w:rsid w:val="00462762"/>
    <w:rsid w:val="0046279A"/>
    <w:rsid w:val="004627A3"/>
    <w:rsid w:val="00462914"/>
    <w:rsid w:val="0046298A"/>
    <w:rsid w:val="00462AE4"/>
    <w:rsid w:val="00462AF5"/>
    <w:rsid w:val="00462B54"/>
    <w:rsid w:val="00462BE0"/>
    <w:rsid w:val="00462C71"/>
    <w:rsid w:val="00462DA1"/>
    <w:rsid w:val="00462E4E"/>
    <w:rsid w:val="00462F08"/>
    <w:rsid w:val="00462F41"/>
    <w:rsid w:val="00463015"/>
    <w:rsid w:val="00463064"/>
    <w:rsid w:val="00463084"/>
    <w:rsid w:val="0046325D"/>
    <w:rsid w:val="004632D5"/>
    <w:rsid w:val="0046334D"/>
    <w:rsid w:val="00463382"/>
    <w:rsid w:val="004633A5"/>
    <w:rsid w:val="00463451"/>
    <w:rsid w:val="00463614"/>
    <w:rsid w:val="004636C5"/>
    <w:rsid w:val="004636F4"/>
    <w:rsid w:val="004637AF"/>
    <w:rsid w:val="0046388B"/>
    <w:rsid w:val="004639F1"/>
    <w:rsid w:val="00463AA5"/>
    <w:rsid w:val="00463AEA"/>
    <w:rsid w:val="00463C94"/>
    <w:rsid w:val="00463DB5"/>
    <w:rsid w:val="00463E3B"/>
    <w:rsid w:val="00463FE8"/>
    <w:rsid w:val="00463FFB"/>
    <w:rsid w:val="0046407C"/>
    <w:rsid w:val="004640FD"/>
    <w:rsid w:val="00464118"/>
    <w:rsid w:val="00464225"/>
    <w:rsid w:val="004643E8"/>
    <w:rsid w:val="004644DC"/>
    <w:rsid w:val="0046454C"/>
    <w:rsid w:val="0046467C"/>
    <w:rsid w:val="004647A7"/>
    <w:rsid w:val="00464918"/>
    <w:rsid w:val="0046492C"/>
    <w:rsid w:val="004649CD"/>
    <w:rsid w:val="00464B3B"/>
    <w:rsid w:val="00464C37"/>
    <w:rsid w:val="00464E02"/>
    <w:rsid w:val="00464FF2"/>
    <w:rsid w:val="00465006"/>
    <w:rsid w:val="00465010"/>
    <w:rsid w:val="0046523F"/>
    <w:rsid w:val="00465249"/>
    <w:rsid w:val="004652AB"/>
    <w:rsid w:val="00465354"/>
    <w:rsid w:val="00465385"/>
    <w:rsid w:val="0046558A"/>
    <w:rsid w:val="00465639"/>
    <w:rsid w:val="00465656"/>
    <w:rsid w:val="00465664"/>
    <w:rsid w:val="004656CF"/>
    <w:rsid w:val="004656D4"/>
    <w:rsid w:val="004656EF"/>
    <w:rsid w:val="004658B1"/>
    <w:rsid w:val="0046593D"/>
    <w:rsid w:val="00465B63"/>
    <w:rsid w:val="00465BDC"/>
    <w:rsid w:val="00465D65"/>
    <w:rsid w:val="00465E91"/>
    <w:rsid w:val="00465F05"/>
    <w:rsid w:val="00465F46"/>
    <w:rsid w:val="00465F73"/>
    <w:rsid w:val="00466168"/>
    <w:rsid w:val="004662DA"/>
    <w:rsid w:val="00466427"/>
    <w:rsid w:val="00466466"/>
    <w:rsid w:val="00466522"/>
    <w:rsid w:val="0046657C"/>
    <w:rsid w:val="0046666D"/>
    <w:rsid w:val="00466750"/>
    <w:rsid w:val="00466805"/>
    <w:rsid w:val="0046683B"/>
    <w:rsid w:val="0046685B"/>
    <w:rsid w:val="00466878"/>
    <w:rsid w:val="00466900"/>
    <w:rsid w:val="00466967"/>
    <w:rsid w:val="00466A2B"/>
    <w:rsid w:val="00466C19"/>
    <w:rsid w:val="00466CDC"/>
    <w:rsid w:val="00466F46"/>
    <w:rsid w:val="00466FC4"/>
    <w:rsid w:val="004670A0"/>
    <w:rsid w:val="00467188"/>
    <w:rsid w:val="0046719D"/>
    <w:rsid w:val="004671AA"/>
    <w:rsid w:val="00467323"/>
    <w:rsid w:val="00467495"/>
    <w:rsid w:val="004674D6"/>
    <w:rsid w:val="0046770A"/>
    <w:rsid w:val="004677C6"/>
    <w:rsid w:val="00467875"/>
    <w:rsid w:val="00467A27"/>
    <w:rsid w:val="00467A2F"/>
    <w:rsid w:val="00467A5C"/>
    <w:rsid w:val="00467ABD"/>
    <w:rsid w:val="00467B35"/>
    <w:rsid w:val="00467E2B"/>
    <w:rsid w:val="004700A4"/>
    <w:rsid w:val="004701AF"/>
    <w:rsid w:val="00470204"/>
    <w:rsid w:val="004702E9"/>
    <w:rsid w:val="0047039A"/>
    <w:rsid w:val="004703C0"/>
    <w:rsid w:val="00470420"/>
    <w:rsid w:val="0047043F"/>
    <w:rsid w:val="004704F2"/>
    <w:rsid w:val="00470614"/>
    <w:rsid w:val="00470668"/>
    <w:rsid w:val="0047071D"/>
    <w:rsid w:val="00470764"/>
    <w:rsid w:val="00470862"/>
    <w:rsid w:val="00470923"/>
    <w:rsid w:val="004709F2"/>
    <w:rsid w:val="00470A29"/>
    <w:rsid w:val="00470BAE"/>
    <w:rsid w:val="00470CB8"/>
    <w:rsid w:val="00470CDC"/>
    <w:rsid w:val="00470D36"/>
    <w:rsid w:val="00470D75"/>
    <w:rsid w:val="00470F99"/>
    <w:rsid w:val="00471073"/>
    <w:rsid w:val="0047124D"/>
    <w:rsid w:val="004712A7"/>
    <w:rsid w:val="004712AB"/>
    <w:rsid w:val="004712E4"/>
    <w:rsid w:val="00471411"/>
    <w:rsid w:val="00471428"/>
    <w:rsid w:val="0047179C"/>
    <w:rsid w:val="00471956"/>
    <w:rsid w:val="00471A07"/>
    <w:rsid w:val="00471A96"/>
    <w:rsid w:val="00471B77"/>
    <w:rsid w:val="00471BE7"/>
    <w:rsid w:val="00471C45"/>
    <w:rsid w:val="00471C9C"/>
    <w:rsid w:val="00471D36"/>
    <w:rsid w:val="00471D63"/>
    <w:rsid w:val="00471DB2"/>
    <w:rsid w:val="00471DEC"/>
    <w:rsid w:val="00471E99"/>
    <w:rsid w:val="00471F47"/>
    <w:rsid w:val="004720D5"/>
    <w:rsid w:val="0047216B"/>
    <w:rsid w:val="00472213"/>
    <w:rsid w:val="0047223E"/>
    <w:rsid w:val="0047228A"/>
    <w:rsid w:val="004722E7"/>
    <w:rsid w:val="00472438"/>
    <w:rsid w:val="00472461"/>
    <w:rsid w:val="0047249B"/>
    <w:rsid w:val="004724BE"/>
    <w:rsid w:val="004725E7"/>
    <w:rsid w:val="0047269B"/>
    <w:rsid w:val="004726F2"/>
    <w:rsid w:val="00472764"/>
    <w:rsid w:val="004727AD"/>
    <w:rsid w:val="00472857"/>
    <w:rsid w:val="00472865"/>
    <w:rsid w:val="004728C5"/>
    <w:rsid w:val="004728EA"/>
    <w:rsid w:val="00472A40"/>
    <w:rsid w:val="00472B98"/>
    <w:rsid w:val="00472C35"/>
    <w:rsid w:val="00472C46"/>
    <w:rsid w:val="00472C81"/>
    <w:rsid w:val="00472DC0"/>
    <w:rsid w:val="00472DEE"/>
    <w:rsid w:val="00472E35"/>
    <w:rsid w:val="00472E53"/>
    <w:rsid w:val="00472E9F"/>
    <w:rsid w:val="00472ED0"/>
    <w:rsid w:val="00472FDB"/>
    <w:rsid w:val="00473141"/>
    <w:rsid w:val="004731E2"/>
    <w:rsid w:val="00473207"/>
    <w:rsid w:val="00473213"/>
    <w:rsid w:val="00473252"/>
    <w:rsid w:val="004732CA"/>
    <w:rsid w:val="00473615"/>
    <w:rsid w:val="004736D2"/>
    <w:rsid w:val="00473704"/>
    <w:rsid w:val="004737CA"/>
    <w:rsid w:val="00473967"/>
    <w:rsid w:val="004739A3"/>
    <w:rsid w:val="00473B8B"/>
    <w:rsid w:val="00473C3D"/>
    <w:rsid w:val="00473CBE"/>
    <w:rsid w:val="00473E06"/>
    <w:rsid w:val="00473E0F"/>
    <w:rsid w:val="00473EBA"/>
    <w:rsid w:val="0047412B"/>
    <w:rsid w:val="004742BF"/>
    <w:rsid w:val="00474345"/>
    <w:rsid w:val="00474445"/>
    <w:rsid w:val="00474473"/>
    <w:rsid w:val="004744BB"/>
    <w:rsid w:val="004744F2"/>
    <w:rsid w:val="0047451E"/>
    <w:rsid w:val="004745F8"/>
    <w:rsid w:val="00474678"/>
    <w:rsid w:val="004746DC"/>
    <w:rsid w:val="0047473A"/>
    <w:rsid w:val="00474800"/>
    <w:rsid w:val="00474835"/>
    <w:rsid w:val="004749E6"/>
    <w:rsid w:val="00474C9B"/>
    <w:rsid w:val="00474E25"/>
    <w:rsid w:val="00474EA2"/>
    <w:rsid w:val="00474ECB"/>
    <w:rsid w:val="00474EF2"/>
    <w:rsid w:val="00474F07"/>
    <w:rsid w:val="00474F63"/>
    <w:rsid w:val="00474FB0"/>
    <w:rsid w:val="0047507B"/>
    <w:rsid w:val="004750B0"/>
    <w:rsid w:val="00475112"/>
    <w:rsid w:val="00475285"/>
    <w:rsid w:val="004752B6"/>
    <w:rsid w:val="00475326"/>
    <w:rsid w:val="00475542"/>
    <w:rsid w:val="004756E6"/>
    <w:rsid w:val="004756EF"/>
    <w:rsid w:val="0047575A"/>
    <w:rsid w:val="00475B19"/>
    <w:rsid w:val="00475B95"/>
    <w:rsid w:val="00475BFE"/>
    <w:rsid w:val="00475C11"/>
    <w:rsid w:val="00475C23"/>
    <w:rsid w:val="00475C50"/>
    <w:rsid w:val="00475D56"/>
    <w:rsid w:val="00475FB9"/>
    <w:rsid w:val="004760B2"/>
    <w:rsid w:val="004761C5"/>
    <w:rsid w:val="004762F3"/>
    <w:rsid w:val="00476322"/>
    <w:rsid w:val="0047646C"/>
    <w:rsid w:val="004764EE"/>
    <w:rsid w:val="00476584"/>
    <w:rsid w:val="00476866"/>
    <w:rsid w:val="0047691D"/>
    <w:rsid w:val="004769A0"/>
    <w:rsid w:val="00476AD9"/>
    <w:rsid w:val="00476AF2"/>
    <w:rsid w:val="00476B24"/>
    <w:rsid w:val="00476E38"/>
    <w:rsid w:val="00476FF4"/>
    <w:rsid w:val="00477000"/>
    <w:rsid w:val="00477042"/>
    <w:rsid w:val="0047708C"/>
    <w:rsid w:val="004770B6"/>
    <w:rsid w:val="0047711B"/>
    <w:rsid w:val="00477404"/>
    <w:rsid w:val="00477612"/>
    <w:rsid w:val="0047762C"/>
    <w:rsid w:val="0047767F"/>
    <w:rsid w:val="004776E6"/>
    <w:rsid w:val="00477771"/>
    <w:rsid w:val="004777BC"/>
    <w:rsid w:val="004778E4"/>
    <w:rsid w:val="00477A24"/>
    <w:rsid w:val="00477A6A"/>
    <w:rsid w:val="00477B17"/>
    <w:rsid w:val="00477B93"/>
    <w:rsid w:val="00477C42"/>
    <w:rsid w:val="00477C4D"/>
    <w:rsid w:val="00477D22"/>
    <w:rsid w:val="00477DDD"/>
    <w:rsid w:val="00477F1F"/>
    <w:rsid w:val="00480065"/>
    <w:rsid w:val="00480109"/>
    <w:rsid w:val="00480189"/>
    <w:rsid w:val="004802B2"/>
    <w:rsid w:val="004802C3"/>
    <w:rsid w:val="004804E3"/>
    <w:rsid w:val="00480562"/>
    <w:rsid w:val="00480564"/>
    <w:rsid w:val="004806CD"/>
    <w:rsid w:val="004806E4"/>
    <w:rsid w:val="004807BD"/>
    <w:rsid w:val="00480823"/>
    <w:rsid w:val="004808B8"/>
    <w:rsid w:val="004809B8"/>
    <w:rsid w:val="00480B17"/>
    <w:rsid w:val="00480CB6"/>
    <w:rsid w:val="00480CE6"/>
    <w:rsid w:val="00480D66"/>
    <w:rsid w:val="00480DD9"/>
    <w:rsid w:val="00480F2D"/>
    <w:rsid w:val="0048119A"/>
    <w:rsid w:val="0048124F"/>
    <w:rsid w:val="004812E1"/>
    <w:rsid w:val="004812F6"/>
    <w:rsid w:val="0048135C"/>
    <w:rsid w:val="00481414"/>
    <w:rsid w:val="00481448"/>
    <w:rsid w:val="00481488"/>
    <w:rsid w:val="0048148F"/>
    <w:rsid w:val="00481708"/>
    <w:rsid w:val="004817E9"/>
    <w:rsid w:val="004817F3"/>
    <w:rsid w:val="00481836"/>
    <w:rsid w:val="00481C0D"/>
    <w:rsid w:val="00481C68"/>
    <w:rsid w:val="00481CFE"/>
    <w:rsid w:val="00481D2C"/>
    <w:rsid w:val="00481D83"/>
    <w:rsid w:val="00481ECD"/>
    <w:rsid w:val="00481F10"/>
    <w:rsid w:val="00482069"/>
    <w:rsid w:val="004820FA"/>
    <w:rsid w:val="00482104"/>
    <w:rsid w:val="004821B9"/>
    <w:rsid w:val="004824F0"/>
    <w:rsid w:val="004825AA"/>
    <w:rsid w:val="004825AC"/>
    <w:rsid w:val="0048264C"/>
    <w:rsid w:val="004826C9"/>
    <w:rsid w:val="00482758"/>
    <w:rsid w:val="004827E5"/>
    <w:rsid w:val="00482979"/>
    <w:rsid w:val="00482AE8"/>
    <w:rsid w:val="00482B13"/>
    <w:rsid w:val="00482B22"/>
    <w:rsid w:val="00482E55"/>
    <w:rsid w:val="00482E86"/>
    <w:rsid w:val="00482EA9"/>
    <w:rsid w:val="00482F02"/>
    <w:rsid w:val="00483107"/>
    <w:rsid w:val="00483199"/>
    <w:rsid w:val="00483217"/>
    <w:rsid w:val="0048327B"/>
    <w:rsid w:val="004832C8"/>
    <w:rsid w:val="0048344E"/>
    <w:rsid w:val="0048347E"/>
    <w:rsid w:val="004834BE"/>
    <w:rsid w:val="004834E5"/>
    <w:rsid w:val="00483857"/>
    <w:rsid w:val="00483911"/>
    <w:rsid w:val="00483965"/>
    <w:rsid w:val="004839EF"/>
    <w:rsid w:val="00483A69"/>
    <w:rsid w:val="00483BA5"/>
    <w:rsid w:val="00483C43"/>
    <w:rsid w:val="00483C85"/>
    <w:rsid w:val="004840BB"/>
    <w:rsid w:val="004840CD"/>
    <w:rsid w:val="0048420A"/>
    <w:rsid w:val="00484221"/>
    <w:rsid w:val="00484223"/>
    <w:rsid w:val="00484342"/>
    <w:rsid w:val="00484343"/>
    <w:rsid w:val="0048434F"/>
    <w:rsid w:val="0048438E"/>
    <w:rsid w:val="004844ED"/>
    <w:rsid w:val="00484514"/>
    <w:rsid w:val="0048456D"/>
    <w:rsid w:val="00484782"/>
    <w:rsid w:val="00484860"/>
    <w:rsid w:val="00484867"/>
    <w:rsid w:val="0048496A"/>
    <w:rsid w:val="00484A6D"/>
    <w:rsid w:val="00484AA6"/>
    <w:rsid w:val="00484B7C"/>
    <w:rsid w:val="00484C18"/>
    <w:rsid w:val="00484D05"/>
    <w:rsid w:val="00484D68"/>
    <w:rsid w:val="00484DE7"/>
    <w:rsid w:val="00484E5B"/>
    <w:rsid w:val="00484F2A"/>
    <w:rsid w:val="00485301"/>
    <w:rsid w:val="004853DA"/>
    <w:rsid w:val="00485471"/>
    <w:rsid w:val="00485485"/>
    <w:rsid w:val="0048548F"/>
    <w:rsid w:val="004855AC"/>
    <w:rsid w:val="004855BF"/>
    <w:rsid w:val="004855FB"/>
    <w:rsid w:val="004855FD"/>
    <w:rsid w:val="00485601"/>
    <w:rsid w:val="00485612"/>
    <w:rsid w:val="004857FF"/>
    <w:rsid w:val="004858BA"/>
    <w:rsid w:val="0048599E"/>
    <w:rsid w:val="00485A0F"/>
    <w:rsid w:val="00485A14"/>
    <w:rsid w:val="00485A1F"/>
    <w:rsid w:val="00485A67"/>
    <w:rsid w:val="00485A79"/>
    <w:rsid w:val="00485A86"/>
    <w:rsid w:val="00485C86"/>
    <w:rsid w:val="00485CCD"/>
    <w:rsid w:val="00485DD4"/>
    <w:rsid w:val="00485F0B"/>
    <w:rsid w:val="00485F13"/>
    <w:rsid w:val="00486093"/>
    <w:rsid w:val="004860C5"/>
    <w:rsid w:val="0048615A"/>
    <w:rsid w:val="004861A2"/>
    <w:rsid w:val="0048621B"/>
    <w:rsid w:val="00486278"/>
    <w:rsid w:val="00486324"/>
    <w:rsid w:val="0048632D"/>
    <w:rsid w:val="00486332"/>
    <w:rsid w:val="00486348"/>
    <w:rsid w:val="0048667F"/>
    <w:rsid w:val="0048680B"/>
    <w:rsid w:val="0048685B"/>
    <w:rsid w:val="00486A82"/>
    <w:rsid w:val="00486BB4"/>
    <w:rsid w:val="00486BE3"/>
    <w:rsid w:val="00486CE3"/>
    <w:rsid w:val="00486DAC"/>
    <w:rsid w:val="00486E16"/>
    <w:rsid w:val="00486E2E"/>
    <w:rsid w:val="00486FA5"/>
    <w:rsid w:val="00486FB0"/>
    <w:rsid w:val="00486FEF"/>
    <w:rsid w:val="0048701F"/>
    <w:rsid w:val="00487075"/>
    <w:rsid w:val="00487211"/>
    <w:rsid w:val="00487361"/>
    <w:rsid w:val="004873B5"/>
    <w:rsid w:val="004873ED"/>
    <w:rsid w:val="00487419"/>
    <w:rsid w:val="00487498"/>
    <w:rsid w:val="0048753F"/>
    <w:rsid w:val="00487592"/>
    <w:rsid w:val="004875F6"/>
    <w:rsid w:val="0048776E"/>
    <w:rsid w:val="0048794B"/>
    <w:rsid w:val="00487B12"/>
    <w:rsid w:val="00487BB5"/>
    <w:rsid w:val="00487D40"/>
    <w:rsid w:val="00487F83"/>
    <w:rsid w:val="00490072"/>
    <w:rsid w:val="004902A7"/>
    <w:rsid w:val="00490307"/>
    <w:rsid w:val="00490516"/>
    <w:rsid w:val="00490538"/>
    <w:rsid w:val="0049053D"/>
    <w:rsid w:val="00490583"/>
    <w:rsid w:val="00490670"/>
    <w:rsid w:val="00490680"/>
    <w:rsid w:val="004906C1"/>
    <w:rsid w:val="004906C8"/>
    <w:rsid w:val="004906E0"/>
    <w:rsid w:val="0049070E"/>
    <w:rsid w:val="00490742"/>
    <w:rsid w:val="004908AC"/>
    <w:rsid w:val="004908BF"/>
    <w:rsid w:val="00490937"/>
    <w:rsid w:val="00490A1C"/>
    <w:rsid w:val="00490A31"/>
    <w:rsid w:val="00490A8D"/>
    <w:rsid w:val="00490CEE"/>
    <w:rsid w:val="00490E4A"/>
    <w:rsid w:val="00490FB0"/>
    <w:rsid w:val="004910A6"/>
    <w:rsid w:val="004912D6"/>
    <w:rsid w:val="00491335"/>
    <w:rsid w:val="0049139E"/>
    <w:rsid w:val="004914F3"/>
    <w:rsid w:val="00491549"/>
    <w:rsid w:val="00491575"/>
    <w:rsid w:val="0049158F"/>
    <w:rsid w:val="004915C8"/>
    <w:rsid w:val="00491618"/>
    <w:rsid w:val="004916CB"/>
    <w:rsid w:val="0049183D"/>
    <w:rsid w:val="0049184C"/>
    <w:rsid w:val="00491880"/>
    <w:rsid w:val="00491A4E"/>
    <w:rsid w:val="00491BFD"/>
    <w:rsid w:val="00491C76"/>
    <w:rsid w:val="00491D07"/>
    <w:rsid w:val="00491D5D"/>
    <w:rsid w:val="00491D88"/>
    <w:rsid w:val="00491D8E"/>
    <w:rsid w:val="00491D9D"/>
    <w:rsid w:val="00491ED6"/>
    <w:rsid w:val="00491F28"/>
    <w:rsid w:val="00491FDF"/>
    <w:rsid w:val="00492090"/>
    <w:rsid w:val="004920E6"/>
    <w:rsid w:val="00492112"/>
    <w:rsid w:val="004921BD"/>
    <w:rsid w:val="00492223"/>
    <w:rsid w:val="00492233"/>
    <w:rsid w:val="00492235"/>
    <w:rsid w:val="00492271"/>
    <w:rsid w:val="00492415"/>
    <w:rsid w:val="00492570"/>
    <w:rsid w:val="004925BF"/>
    <w:rsid w:val="004926AE"/>
    <w:rsid w:val="004927D8"/>
    <w:rsid w:val="004928BF"/>
    <w:rsid w:val="0049297A"/>
    <w:rsid w:val="00492C01"/>
    <w:rsid w:val="00492C1F"/>
    <w:rsid w:val="00492CC7"/>
    <w:rsid w:val="00492D3E"/>
    <w:rsid w:val="00492D9B"/>
    <w:rsid w:val="00492E4A"/>
    <w:rsid w:val="00493021"/>
    <w:rsid w:val="004931BA"/>
    <w:rsid w:val="00493277"/>
    <w:rsid w:val="00493483"/>
    <w:rsid w:val="00493548"/>
    <w:rsid w:val="00493574"/>
    <w:rsid w:val="004935ED"/>
    <w:rsid w:val="00493631"/>
    <w:rsid w:val="00493A76"/>
    <w:rsid w:val="00493A94"/>
    <w:rsid w:val="00493BE7"/>
    <w:rsid w:val="00493BEA"/>
    <w:rsid w:val="00493BEE"/>
    <w:rsid w:val="00493C27"/>
    <w:rsid w:val="00493D2E"/>
    <w:rsid w:val="00493D74"/>
    <w:rsid w:val="00493DE6"/>
    <w:rsid w:val="00493DF9"/>
    <w:rsid w:val="00493F13"/>
    <w:rsid w:val="0049405A"/>
    <w:rsid w:val="004942B5"/>
    <w:rsid w:val="004942C5"/>
    <w:rsid w:val="00494897"/>
    <w:rsid w:val="0049490C"/>
    <w:rsid w:val="004949DF"/>
    <w:rsid w:val="00494AC2"/>
    <w:rsid w:val="00494B30"/>
    <w:rsid w:val="00494B43"/>
    <w:rsid w:val="00494BC2"/>
    <w:rsid w:val="00494DDE"/>
    <w:rsid w:val="00494E80"/>
    <w:rsid w:val="00494EE4"/>
    <w:rsid w:val="00494FEC"/>
    <w:rsid w:val="0049506A"/>
    <w:rsid w:val="0049508D"/>
    <w:rsid w:val="004956A5"/>
    <w:rsid w:val="0049582B"/>
    <w:rsid w:val="0049587A"/>
    <w:rsid w:val="004958AC"/>
    <w:rsid w:val="0049597E"/>
    <w:rsid w:val="00495B9D"/>
    <w:rsid w:val="00495BA2"/>
    <w:rsid w:val="00495D54"/>
    <w:rsid w:val="00495DC3"/>
    <w:rsid w:val="00495F4B"/>
    <w:rsid w:val="00495FD4"/>
    <w:rsid w:val="0049605C"/>
    <w:rsid w:val="00496139"/>
    <w:rsid w:val="0049621A"/>
    <w:rsid w:val="00496405"/>
    <w:rsid w:val="0049641D"/>
    <w:rsid w:val="0049643B"/>
    <w:rsid w:val="004964F2"/>
    <w:rsid w:val="00496573"/>
    <w:rsid w:val="004965AC"/>
    <w:rsid w:val="004965C1"/>
    <w:rsid w:val="004965F7"/>
    <w:rsid w:val="00496605"/>
    <w:rsid w:val="00496650"/>
    <w:rsid w:val="0049667B"/>
    <w:rsid w:val="004966F6"/>
    <w:rsid w:val="0049687E"/>
    <w:rsid w:val="0049697C"/>
    <w:rsid w:val="0049698B"/>
    <w:rsid w:val="004969AF"/>
    <w:rsid w:val="00496A2D"/>
    <w:rsid w:val="00496A69"/>
    <w:rsid w:val="00496B82"/>
    <w:rsid w:val="00496C91"/>
    <w:rsid w:val="00496CEA"/>
    <w:rsid w:val="00496D1B"/>
    <w:rsid w:val="00496DA4"/>
    <w:rsid w:val="00496DE8"/>
    <w:rsid w:val="00496E72"/>
    <w:rsid w:val="004970F8"/>
    <w:rsid w:val="00497198"/>
    <w:rsid w:val="00497368"/>
    <w:rsid w:val="00497386"/>
    <w:rsid w:val="00497402"/>
    <w:rsid w:val="0049753C"/>
    <w:rsid w:val="00497552"/>
    <w:rsid w:val="004975AD"/>
    <w:rsid w:val="004976C9"/>
    <w:rsid w:val="00497797"/>
    <w:rsid w:val="0049779B"/>
    <w:rsid w:val="00497950"/>
    <w:rsid w:val="00497A21"/>
    <w:rsid w:val="00497A3D"/>
    <w:rsid w:val="00497B52"/>
    <w:rsid w:val="00497BF0"/>
    <w:rsid w:val="00497BFA"/>
    <w:rsid w:val="00497C8A"/>
    <w:rsid w:val="00497DA5"/>
    <w:rsid w:val="00497DFF"/>
    <w:rsid w:val="00497F03"/>
    <w:rsid w:val="00497FBF"/>
    <w:rsid w:val="004A002B"/>
    <w:rsid w:val="004A0290"/>
    <w:rsid w:val="004A04A2"/>
    <w:rsid w:val="004A053D"/>
    <w:rsid w:val="004A05CC"/>
    <w:rsid w:val="004A0631"/>
    <w:rsid w:val="004A06F9"/>
    <w:rsid w:val="004A0718"/>
    <w:rsid w:val="004A0745"/>
    <w:rsid w:val="004A07DD"/>
    <w:rsid w:val="004A0835"/>
    <w:rsid w:val="004A0BD3"/>
    <w:rsid w:val="004A0CCD"/>
    <w:rsid w:val="004A0D0F"/>
    <w:rsid w:val="004A0D99"/>
    <w:rsid w:val="004A0F5A"/>
    <w:rsid w:val="004A0FA2"/>
    <w:rsid w:val="004A1116"/>
    <w:rsid w:val="004A1169"/>
    <w:rsid w:val="004A11CB"/>
    <w:rsid w:val="004A121D"/>
    <w:rsid w:val="004A12A2"/>
    <w:rsid w:val="004A12A7"/>
    <w:rsid w:val="004A1419"/>
    <w:rsid w:val="004A1635"/>
    <w:rsid w:val="004A16AB"/>
    <w:rsid w:val="004A1730"/>
    <w:rsid w:val="004A1B6A"/>
    <w:rsid w:val="004A1C46"/>
    <w:rsid w:val="004A1D0F"/>
    <w:rsid w:val="004A1D3A"/>
    <w:rsid w:val="004A1D47"/>
    <w:rsid w:val="004A1F1E"/>
    <w:rsid w:val="004A1FCC"/>
    <w:rsid w:val="004A1FF6"/>
    <w:rsid w:val="004A207C"/>
    <w:rsid w:val="004A2197"/>
    <w:rsid w:val="004A221B"/>
    <w:rsid w:val="004A22B9"/>
    <w:rsid w:val="004A22D4"/>
    <w:rsid w:val="004A24EA"/>
    <w:rsid w:val="004A253F"/>
    <w:rsid w:val="004A2565"/>
    <w:rsid w:val="004A25AB"/>
    <w:rsid w:val="004A25D8"/>
    <w:rsid w:val="004A267A"/>
    <w:rsid w:val="004A27A2"/>
    <w:rsid w:val="004A27B6"/>
    <w:rsid w:val="004A27F3"/>
    <w:rsid w:val="004A29BD"/>
    <w:rsid w:val="004A2AA8"/>
    <w:rsid w:val="004A2D3D"/>
    <w:rsid w:val="004A2DD7"/>
    <w:rsid w:val="004A2F18"/>
    <w:rsid w:val="004A2FFD"/>
    <w:rsid w:val="004A30EC"/>
    <w:rsid w:val="004A3179"/>
    <w:rsid w:val="004A3183"/>
    <w:rsid w:val="004A3252"/>
    <w:rsid w:val="004A325C"/>
    <w:rsid w:val="004A3274"/>
    <w:rsid w:val="004A32A5"/>
    <w:rsid w:val="004A32D4"/>
    <w:rsid w:val="004A3308"/>
    <w:rsid w:val="004A337D"/>
    <w:rsid w:val="004A3406"/>
    <w:rsid w:val="004A3528"/>
    <w:rsid w:val="004A370D"/>
    <w:rsid w:val="004A3873"/>
    <w:rsid w:val="004A3971"/>
    <w:rsid w:val="004A39C9"/>
    <w:rsid w:val="004A3B78"/>
    <w:rsid w:val="004A3CB4"/>
    <w:rsid w:val="004A3D54"/>
    <w:rsid w:val="004A4036"/>
    <w:rsid w:val="004A40B0"/>
    <w:rsid w:val="004A418A"/>
    <w:rsid w:val="004A41E5"/>
    <w:rsid w:val="004A41FB"/>
    <w:rsid w:val="004A4231"/>
    <w:rsid w:val="004A4307"/>
    <w:rsid w:val="004A4309"/>
    <w:rsid w:val="004A4312"/>
    <w:rsid w:val="004A46FF"/>
    <w:rsid w:val="004A4747"/>
    <w:rsid w:val="004A48A7"/>
    <w:rsid w:val="004A497A"/>
    <w:rsid w:val="004A4A56"/>
    <w:rsid w:val="004A4A6B"/>
    <w:rsid w:val="004A4ACD"/>
    <w:rsid w:val="004A4AE2"/>
    <w:rsid w:val="004A4BFA"/>
    <w:rsid w:val="004A4BFB"/>
    <w:rsid w:val="004A4C8C"/>
    <w:rsid w:val="004A4CBD"/>
    <w:rsid w:val="004A4E9C"/>
    <w:rsid w:val="004A50A1"/>
    <w:rsid w:val="004A5189"/>
    <w:rsid w:val="004A5242"/>
    <w:rsid w:val="004A5445"/>
    <w:rsid w:val="004A55ED"/>
    <w:rsid w:val="004A5643"/>
    <w:rsid w:val="004A568C"/>
    <w:rsid w:val="004A56B1"/>
    <w:rsid w:val="004A56CC"/>
    <w:rsid w:val="004A5A65"/>
    <w:rsid w:val="004A5C82"/>
    <w:rsid w:val="004A5D43"/>
    <w:rsid w:val="004A5EEA"/>
    <w:rsid w:val="004A5F40"/>
    <w:rsid w:val="004A5F9D"/>
    <w:rsid w:val="004A6022"/>
    <w:rsid w:val="004A6101"/>
    <w:rsid w:val="004A6166"/>
    <w:rsid w:val="004A61BE"/>
    <w:rsid w:val="004A620F"/>
    <w:rsid w:val="004A63E5"/>
    <w:rsid w:val="004A6428"/>
    <w:rsid w:val="004A6441"/>
    <w:rsid w:val="004A66C0"/>
    <w:rsid w:val="004A66FC"/>
    <w:rsid w:val="004A6790"/>
    <w:rsid w:val="004A67E9"/>
    <w:rsid w:val="004A687D"/>
    <w:rsid w:val="004A6896"/>
    <w:rsid w:val="004A69CF"/>
    <w:rsid w:val="004A69FD"/>
    <w:rsid w:val="004A6B13"/>
    <w:rsid w:val="004A6CAC"/>
    <w:rsid w:val="004A6DB1"/>
    <w:rsid w:val="004A6DB6"/>
    <w:rsid w:val="004A6E7F"/>
    <w:rsid w:val="004A6FDB"/>
    <w:rsid w:val="004A7048"/>
    <w:rsid w:val="004A704F"/>
    <w:rsid w:val="004A7057"/>
    <w:rsid w:val="004A70F7"/>
    <w:rsid w:val="004A71C1"/>
    <w:rsid w:val="004A71E5"/>
    <w:rsid w:val="004A7200"/>
    <w:rsid w:val="004A7228"/>
    <w:rsid w:val="004A7260"/>
    <w:rsid w:val="004A735B"/>
    <w:rsid w:val="004A7386"/>
    <w:rsid w:val="004A73A0"/>
    <w:rsid w:val="004A742E"/>
    <w:rsid w:val="004A74C3"/>
    <w:rsid w:val="004A7616"/>
    <w:rsid w:val="004A77BE"/>
    <w:rsid w:val="004A77E3"/>
    <w:rsid w:val="004A77E9"/>
    <w:rsid w:val="004A784F"/>
    <w:rsid w:val="004A786D"/>
    <w:rsid w:val="004A78E1"/>
    <w:rsid w:val="004A7936"/>
    <w:rsid w:val="004A795E"/>
    <w:rsid w:val="004A7989"/>
    <w:rsid w:val="004A7A9B"/>
    <w:rsid w:val="004A7B16"/>
    <w:rsid w:val="004A7B5E"/>
    <w:rsid w:val="004A7BF0"/>
    <w:rsid w:val="004A7D23"/>
    <w:rsid w:val="004A7E28"/>
    <w:rsid w:val="004A7EFC"/>
    <w:rsid w:val="004A7F85"/>
    <w:rsid w:val="004A7FC6"/>
    <w:rsid w:val="004B00E4"/>
    <w:rsid w:val="004B012E"/>
    <w:rsid w:val="004B01AF"/>
    <w:rsid w:val="004B0226"/>
    <w:rsid w:val="004B0476"/>
    <w:rsid w:val="004B0498"/>
    <w:rsid w:val="004B0514"/>
    <w:rsid w:val="004B06A6"/>
    <w:rsid w:val="004B0722"/>
    <w:rsid w:val="004B07E5"/>
    <w:rsid w:val="004B09B0"/>
    <w:rsid w:val="004B0A0A"/>
    <w:rsid w:val="004B0B7E"/>
    <w:rsid w:val="004B0D70"/>
    <w:rsid w:val="004B0D9C"/>
    <w:rsid w:val="004B0E82"/>
    <w:rsid w:val="004B0F7B"/>
    <w:rsid w:val="004B0F7C"/>
    <w:rsid w:val="004B102D"/>
    <w:rsid w:val="004B1088"/>
    <w:rsid w:val="004B1125"/>
    <w:rsid w:val="004B11CD"/>
    <w:rsid w:val="004B1202"/>
    <w:rsid w:val="004B1246"/>
    <w:rsid w:val="004B124B"/>
    <w:rsid w:val="004B12F1"/>
    <w:rsid w:val="004B1396"/>
    <w:rsid w:val="004B13A6"/>
    <w:rsid w:val="004B1530"/>
    <w:rsid w:val="004B1534"/>
    <w:rsid w:val="004B154B"/>
    <w:rsid w:val="004B17D6"/>
    <w:rsid w:val="004B1993"/>
    <w:rsid w:val="004B1997"/>
    <w:rsid w:val="004B1B20"/>
    <w:rsid w:val="004B1C4B"/>
    <w:rsid w:val="004B1C4F"/>
    <w:rsid w:val="004B1D21"/>
    <w:rsid w:val="004B1D39"/>
    <w:rsid w:val="004B1DA3"/>
    <w:rsid w:val="004B1E46"/>
    <w:rsid w:val="004B1EB9"/>
    <w:rsid w:val="004B1F04"/>
    <w:rsid w:val="004B1F0F"/>
    <w:rsid w:val="004B1FD4"/>
    <w:rsid w:val="004B208D"/>
    <w:rsid w:val="004B2156"/>
    <w:rsid w:val="004B21AB"/>
    <w:rsid w:val="004B21B7"/>
    <w:rsid w:val="004B21CC"/>
    <w:rsid w:val="004B2392"/>
    <w:rsid w:val="004B24CD"/>
    <w:rsid w:val="004B250F"/>
    <w:rsid w:val="004B2652"/>
    <w:rsid w:val="004B2722"/>
    <w:rsid w:val="004B2891"/>
    <w:rsid w:val="004B28CE"/>
    <w:rsid w:val="004B2A7A"/>
    <w:rsid w:val="004B2C00"/>
    <w:rsid w:val="004B2C16"/>
    <w:rsid w:val="004B2C60"/>
    <w:rsid w:val="004B2C8E"/>
    <w:rsid w:val="004B2D06"/>
    <w:rsid w:val="004B2D30"/>
    <w:rsid w:val="004B2E2B"/>
    <w:rsid w:val="004B2F0B"/>
    <w:rsid w:val="004B2F38"/>
    <w:rsid w:val="004B2FE1"/>
    <w:rsid w:val="004B3076"/>
    <w:rsid w:val="004B31CC"/>
    <w:rsid w:val="004B32D2"/>
    <w:rsid w:val="004B3379"/>
    <w:rsid w:val="004B33EC"/>
    <w:rsid w:val="004B3414"/>
    <w:rsid w:val="004B369F"/>
    <w:rsid w:val="004B370E"/>
    <w:rsid w:val="004B37D3"/>
    <w:rsid w:val="004B3804"/>
    <w:rsid w:val="004B3924"/>
    <w:rsid w:val="004B3A57"/>
    <w:rsid w:val="004B3AF6"/>
    <w:rsid w:val="004B3B67"/>
    <w:rsid w:val="004B3BA2"/>
    <w:rsid w:val="004B3BF2"/>
    <w:rsid w:val="004B3BF6"/>
    <w:rsid w:val="004B3E57"/>
    <w:rsid w:val="004B3F05"/>
    <w:rsid w:val="004B3F67"/>
    <w:rsid w:val="004B4088"/>
    <w:rsid w:val="004B428B"/>
    <w:rsid w:val="004B42CB"/>
    <w:rsid w:val="004B42E8"/>
    <w:rsid w:val="004B43AA"/>
    <w:rsid w:val="004B4507"/>
    <w:rsid w:val="004B454D"/>
    <w:rsid w:val="004B4660"/>
    <w:rsid w:val="004B4676"/>
    <w:rsid w:val="004B46BB"/>
    <w:rsid w:val="004B48C1"/>
    <w:rsid w:val="004B4928"/>
    <w:rsid w:val="004B4ACB"/>
    <w:rsid w:val="004B4BFD"/>
    <w:rsid w:val="004B4C24"/>
    <w:rsid w:val="004B4CE3"/>
    <w:rsid w:val="004B4EA3"/>
    <w:rsid w:val="004B4F7D"/>
    <w:rsid w:val="004B4F84"/>
    <w:rsid w:val="004B5034"/>
    <w:rsid w:val="004B5174"/>
    <w:rsid w:val="004B51F2"/>
    <w:rsid w:val="004B5269"/>
    <w:rsid w:val="004B53B2"/>
    <w:rsid w:val="004B545E"/>
    <w:rsid w:val="004B54DA"/>
    <w:rsid w:val="004B5505"/>
    <w:rsid w:val="004B560B"/>
    <w:rsid w:val="004B57D4"/>
    <w:rsid w:val="004B57F5"/>
    <w:rsid w:val="004B5810"/>
    <w:rsid w:val="004B584B"/>
    <w:rsid w:val="004B5ABB"/>
    <w:rsid w:val="004B5AE3"/>
    <w:rsid w:val="004B5BF0"/>
    <w:rsid w:val="004B5C07"/>
    <w:rsid w:val="004B5C0A"/>
    <w:rsid w:val="004B5C5A"/>
    <w:rsid w:val="004B5CF6"/>
    <w:rsid w:val="004B5E27"/>
    <w:rsid w:val="004B5F6D"/>
    <w:rsid w:val="004B609F"/>
    <w:rsid w:val="004B60CB"/>
    <w:rsid w:val="004B6178"/>
    <w:rsid w:val="004B61C7"/>
    <w:rsid w:val="004B62DC"/>
    <w:rsid w:val="004B6323"/>
    <w:rsid w:val="004B64DA"/>
    <w:rsid w:val="004B64DD"/>
    <w:rsid w:val="004B661F"/>
    <w:rsid w:val="004B6673"/>
    <w:rsid w:val="004B66AF"/>
    <w:rsid w:val="004B66D9"/>
    <w:rsid w:val="004B671D"/>
    <w:rsid w:val="004B6784"/>
    <w:rsid w:val="004B6894"/>
    <w:rsid w:val="004B6972"/>
    <w:rsid w:val="004B6AAE"/>
    <w:rsid w:val="004B6AF6"/>
    <w:rsid w:val="004B6B73"/>
    <w:rsid w:val="004B6BAA"/>
    <w:rsid w:val="004B6D60"/>
    <w:rsid w:val="004B6E02"/>
    <w:rsid w:val="004B6E81"/>
    <w:rsid w:val="004B6E89"/>
    <w:rsid w:val="004B6F03"/>
    <w:rsid w:val="004B6F09"/>
    <w:rsid w:val="004B70A9"/>
    <w:rsid w:val="004B70E6"/>
    <w:rsid w:val="004B723D"/>
    <w:rsid w:val="004B7306"/>
    <w:rsid w:val="004B7385"/>
    <w:rsid w:val="004B74A2"/>
    <w:rsid w:val="004B757F"/>
    <w:rsid w:val="004B7591"/>
    <w:rsid w:val="004B7642"/>
    <w:rsid w:val="004B7652"/>
    <w:rsid w:val="004B784C"/>
    <w:rsid w:val="004B78F9"/>
    <w:rsid w:val="004B7AE7"/>
    <w:rsid w:val="004B7B1C"/>
    <w:rsid w:val="004B7B31"/>
    <w:rsid w:val="004B7B88"/>
    <w:rsid w:val="004B7B95"/>
    <w:rsid w:val="004B7BAA"/>
    <w:rsid w:val="004B7C56"/>
    <w:rsid w:val="004B7FAA"/>
    <w:rsid w:val="004C00C1"/>
    <w:rsid w:val="004C02D4"/>
    <w:rsid w:val="004C0394"/>
    <w:rsid w:val="004C05E6"/>
    <w:rsid w:val="004C05F7"/>
    <w:rsid w:val="004C0645"/>
    <w:rsid w:val="004C0650"/>
    <w:rsid w:val="004C07D9"/>
    <w:rsid w:val="004C08A8"/>
    <w:rsid w:val="004C0A2B"/>
    <w:rsid w:val="004C0AF1"/>
    <w:rsid w:val="004C0C96"/>
    <w:rsid w:val="004C0D79"/>
    <w:rsid w:val="004C10FE"/>
    <w:rsid w:val="004C12D1"/>
    <w:rsid w:val="004C14AA"/>
    <w:rsid w:val="004C14C3"/>
    <w:rsid w:val="004C153E"/>
    <w:rsid w:val="004C159F"/>
    <w:rsid w:val="004C161F"/>
    <w:rsid w:val="004C1967"/>
    <w:rsid w:val="004C1AB2"/>
    <w:rsid w:val="004C1BA2"/>
    <w:rsid w:val="004C1C54"/>
    <w:rsid w:val="004C1CB5"/>
    <w:rsid w:val="004C1CB8"/>
    <w:rsid w:val="004C1D14"/>
    <w:rsid w:val="004C1E15"/>
    <w:rsid w:val="004C1ED2"/>
    <w:rsid w:val="004C1F48"/>
    <w:rsid w:val="004C1F63"/>
    <w:rsid w:val="004C1FEF"/>
    <w:rsid w:val="004C20E7"/>
    <w:rsid w:val="004C22BE"/>
    <w:rsid w:val="004C22D8"/>
    <w:rsid w:val="004C235A"/>
    <w:rsid w:val="004C239E"/>
    <w:rsid w:val="004C2473"/>
    <w:rsid w:val="004C250F"/>
    <w:rsid w:val="004C2930"/>
    <w:rsid w:val="004C29CF"/>
    <w:rsid w:val="004C2C78"/>
    <w:rsid w:val="004C2CEB"/>
    <w:rsid w:val="004C2DEE"/>
    <w:rsid w:val="004C2E1E"/>
    <w:rsid w:val="004C2EEE"/>
    <w:rsid w:val="004C2F0F"/>
    <w:rsid w:val="004C2F78"/>
    <w:rsid w:val="004C30EF"/>
    <w:rsid w:val="004C3216"/>
    <w:rsid w:val="004C3310"/>
    <w:rsid w:val="004C335A"/>
    <w:rsid w:val="004C36E5"/>
    <w:rsid w:val="004C3756"/>
    <w:rsid w:val="004C375D"/>
    <w:rsid w:val="004C37DA"/>
    <w:rsid w:val="004C3899"/>
    <w:rsid w:val="004C3959"/>
    <w:rsid w:val="004C3986"/>
    <w:rsid w:val="004C3A9C"/>
    <w:rsid w:val="004C3A9D"/>
    <w:rsid w:val="004C3B1B"/>
    <w:rsid w:val="004C3B79"/>
    <w:rsid w:val="004C3EDE"/>
    <w:rsid w:val="004C3F73"/>
    <w:rsid w:val="004C4088"/>
    <w:rsid w:val="004C4091"/>
    <w:rsid w:val="004C4251"/>
    <w:rsid w:val="004C4255"/>
    <w:rsid w:val="004C4455"/>
    <w:rsid w:val="004C449F"/>
    <w:rsid w:val="004C4531"/>
    <w:rsid w:val="004C45E0"/>
    <w:rsid w:val="004C4805"/>
    <w:rsid w:val="004C484D"/>
    <w:rsid w:val="004C48C4"/>
    <w:rsid w:val="004C4BDA"/>
    <w:rsid w:val="004C4C21"/>
    <w:rsid w:val="004C4C3C"/>
    <w:rsid w:val="004C4CC2"/>
    <w:rsid w:val="004C4E0E"/>
    <w:rsid w:val="004C507A"/>
    <w:rsid w:val="004C50F1"/>
    <w:rsid w:val="004C511A"/>
    <w:rsid w:val="004C5141"/>
    <w:rsid w:val="004C5197"/>
    <w:rsid w:val="004C527B"/>
    <w:rsid w:val="004C52D9"/>
    <w:rsid w:val="004C54A2"/>
    <w:rsid w:val="004C5665"/>
    <w:rsid w:val="004C5750"/>
    <w:rsid w:val="004C57C5"/>
    <w:rsid w:val="004C5941"/>
    <w:rsid w:val="004C5A42"/>
    <w:rsid w:val="004C5A4D"/>
    <w:rsid w:val="004C5AAE"/>
    <w:rsid w:val="004C5AB5"/>
    <w:rsid w:val="004C5B08"/>
    <w:rsid w:val="004C5C5F"/>
    <w:rsid w:val="004C5D34"/>
    <w:rsid w:val="004C5D44"/>
    <w:rsid w:val="004C5F06"/>
    <w:rsid w:val="004C5F4F"/>
    <w:rsid w:val="004C6104"/>
    <w:rsid w:val="004C6107"/>
    <w:rsid w:val="004C613C"/>
    <w:rsid w:val="004C6241"/>
    <w:rsid w:val="004C62C9"/>
    <w:rsid w:val="004C6360"/>
    <w:rsid w:val="004C63BB"/>
    <w:rsid w:val="004C641F"/>
    <w:rsid w:val="004C6494"/>
    <w:rsid w:val="004C6639"/>
    <w:rsid w:val="004C667D"/>
    <w:rsid w:val="004C66F8"/>
    <w:rsid w:val="004C67B3"/>
    <w:rsid w:val="004C6876"/>
    <w:rsid w:val="004C6B28"/>
    <w:rsid w:val="004C6DCD"/>
    <w:rsid w:val="004C6E35"/>
    <w:rsid w:val="004C6E42"/>
    <w:rsid w:val="004C6E5A"/>
    <w:rsid w:val="004C6FA6"/>
    <w:rsid w:val="004C6FE9"/>
    <w:rsid w:val="004C715C"/>
    <w:rsid w:val="004C76C4"/>
    <w:rsid w:val="004C76E3"/>
    <w:rsid w:val="004C7811"/>
    <w:rsid w:val="004C789D"/>
    <w:rsid w:val="004C78FE"/>
    <w:rsid w:val="004C7938"/>
    <w:rsid w:val="004C7986"/>
    <w:rsid w:val="004C7B42"/>
    <w:rsid w:val="004C7C99"/>
    <w:rsid w:val="004C7D12"/>
    <w:rsid w:val="004C7D25"/>
    <w:rsid w:val="004C7D58"/>
    <w:rsid w:val="004C7F49"/>
    <w:rsid w:val="004D00FA"/>
    <w:rsid w:val="004D0142"/>
    <w:rsid w:val="004D02D4"/>
    <w:rsid w:val="004D02E5"/>
    <w:rsid w:val="004D058B"/>
    <w:rsid w:val="004D06FB"/>
    <w:rsid w:val="004D0739"/>
    <w:rsid w:val="004D075A"/>
    <w:rsid w:val="004D075D"/>
    <w:rsid w:val="004D07AC"/>
    <w:rsid w:val="004D07CF"/>
    <w:rsid w:val="004D07EB"/>
    <w:rsid w:val="004D08BC"/>
    <w:rsid w:val="004D0972"/>
    <w:rsid w:val="004D0A09"/>
    <w:rsid w:val="004D0A41"/>
    <w:rsid w:val="004D0A49"/>
    <w:rsid w:val="004D0B58"/>
    <w:rsid w:val="004D0B88"/>
    <w:rsid w:val="004D0C27"/>
    <w:rsid w:val="004D0C6A"/>
    <w:rsid w:val="004D0D2B"/>
    <w:rsid w:val="004D0DFB"/>
    <w:rsid w:val="004D0E05"/>
    <w:rsid w:val="004D12D7"/>
    <w:rsid w:val="004D1339"/>
    <w:rsid w:val="004D147F"/>
    <w:rsid w:val="004D1483"/>
    <w:rsid w:val="004D1526"/>
    <w:rsid w:val="004D154D"/>
    <w:rsid w:val="004D15B4"/>
    <w:rsid w:val="004D17C8"/>
    <w:rsid w:val="004D182A"/>
    <w:rsid w:val="004D1844"/>
    <w:rsid w:val="004D1A0E"/>
    <w:rsid w:val="004D1AB3"/>
    <w:rsid w:val="004D1B29"/>
    <w:rsid w:val="004D1BFA"/>
    <w:rsid w:val="004D1C82"/>
    <w:rsid w:val="004D1EC8"/>
    <w:rsid w:val="004D20AC"/>
    <w:rsid w:val="004D20CE"/>
    <w:rsid w:val="004D210D"/>
    <w:rsid w:val="004D223A"/>
    <w:rsid w:val="004D2264"/>
    <w:rsid w:val="004D2280"/>
    <w:rsid w:val="004D228F"/>
    <w:rsid w:val="004D2292"/>
    <w:rsid w:val="004D2324"/>
    <w:rsid w:val="004D24A8"/>
    <w:rsid w:val="004D25AF"/>
    <w:rsid w:val="004D26E6"/>
    <w:rsid w:val="004D27C8"/>
    <w:rsid w:val="004D2819"/>
    <w:rsid w:val="004D281A"/>
    <w:rsid w:val="004D2953"/>
    <w:rsid w:val="004D2B41"/>
    <w:rsid w:val="004D2B7A"/>
    <w:rsid w:val="004D2BBA"/>
    <w:rsid w:val="004D2D27"/>
    <w:rsid w:val="004D2E1A"/>
    <w:rsid w:val="004D2E82"/>
    <w:rsid w:val="004D2F19"/>
    <w:rsid w:val="004D2F55"/>
    <w:rsid w:val="004D300F"/>
    <w:rsid w:val="004D3041"/>
    <w:rsid w:val="004D3089"/>
    <w:rsid w:val="004D31E0"/>
    <w:rsid w:val="004D324A"/>
    <w:rsid w:val="004D3287"/>
    <w:rsid w:val="004D329D"/>
    <w:rsid w:val="004D34A9"/>
    <w:rsid w:val="004D3571"/>
    <w:rsid w:val="004D3579"/>
    <w:rsid w:val="004D35E4"/>
    <w:rsid w:val="004D3652"/>
    <w:rsid w:val="004D38AF"/>
    <w:rsid w:val="004D38E4"/>
    <w:rsid w:val="004D3A44"/>
    <w:rsid w:val="004D3C4E"/>
    <w:rsid w:val="004D3CC4"/>
    <w:rsid w:val="004D3E4F"/>
    <w:rsid w:val="004D3F61"/>
    <w:rsid w:val="004D4216"/>
    <w:rsid w:val="004D425F"/>
    <w:rsid w:val="004D479B"/>
    <w:rsid w:val="004D4815"/>
    <w:rsid w:val="004D4817"/>
    <w:rsid w:val="004D4828"/>
    <w:rsid w:val="004D48FD"/>
    <w:rsid w:val="004D4AC1"/>
    <w:rsid w:val="004D4BA2"/>
    <w:rsid w:val="004D4C4D"/>
    <w:rsid w:val="004D4C4F"/>
    <w:rsid w:val="004D4CF4"/>
    <w:rsid w:val="004D4D20"/>
    <w:rsid w:val="004D4D21"/>
    <w:rsid w:val="004D4DFB"/>
    <w:rsid w:val="004D4E1C"/>
    <w:rsid w:val="004D4E2E"/>
    <w:rsid w:val="004D4E8E"/>
    <w:rsid w:val="004D5113"/>
    <w:rsid w:val="004D5198"/>
    <w:rsid w:val="004D522F"/>
    <w:rsid w:val="004D5284"/>
    <w:rsid w:val="004D52A0"/>
    <w:rsid w:val="004D5365"/>
    <w:rsid w:val="004D536A"/>
    <w:rsid w:val="004D5403"/>
    <w:rsid w:val="004D5468"/>
    <w:rsid w:val="004D54E6"/>
    <w:rsid w:val="004D55D1"/>
    <w:rsid w:val="004D56AB"/>
    <w:rsid w:val="004D5725"/>
    <w:rsid w:val="004D578A"/>
    <w:rsid w:val="004D57D8"/>
    <w:rsid w:val="004D58AB"/>
    <w:rsid w:val="004D594F"/>
    <w:rsid w:val="004D5AC0"/>
    <w:rsid w:val="004D5AD1"/>
    <w:rsid w:val="004D5BF2"/>
    <w:rsid w:val="004D5D44"/>
    <w:rsid w:val="004D5D9A"/>
    <w:rsid w:val="004D6045"/>
    <w:rsid w:val="004D6072"/>
    <w:rsid w:val="004D60CA"/>
    <w:rsid w:val="004D60F9"/>
    <w:rsid w:val="004D6185"/>
    <w:rsid w:val="004D625E"/>
    <w:rsid w:val="004D6332"/>
    <w:rsid w:val="004D6797"/>
    <w:rsid w:val="004D67D8"/>
    <w:rsid w:val="004D6804"/>
    <w:rsid w:val="004D6840"/>
    <w:rsid w:val="004D693C"/>
    <w:rsid w:val="004D6AB7"/>
    <w:rsid w:val="004D6AC1"/>
    <w:rsid w:val="004D6B21"/>
    <w:rsid w:val="004D6B32"/>
    <w:rsid w:val="004D6B48"/>
    <w:rsid w:val="004D6EF5"/>
    <w:rsid w:val="004D7100"/>
    <w:rsid w:val="004D71A7"/>
    <w:rsid w:val="004D73F0"/>
    <w:rsid w:val="004D7477"/>
    <w:rsid w:val="004D7565"/>
    <w:rsid w:val="004D758F"/>
    <w:rsid w:val="004D75F2"/>
    <w:rsid w:val="004D7660"/>
    <w:rsid w:val="004D76E1"/>
    <w:rsid w:val="004D771D"/>
    <w:rsid w:val="004D7797"/>
    <w:rsid w:val="004D79B9"/>
    <w:rsid w:val="004D7A93"/>
    <w:rsid w:val="004D7B22"/>
    <w:rsid w:val="004D7C7F"/>
    <w:rsid w:val="004D7CBB"/>
    <w:rsid w:val="004D7CBF"/>
    <w:rsid w:val="004D7E09"/>
    <w:rsid w:val="004D7E55"/>
    <w:rsid w:val="004D7EB0"/>
    <w:rsid w:val="004D7FDD"/>
    <w:rsid w:val="004E00F6"/>
    <w:rsid w:val="004E01B6"/>
    <w:rsid w:val="004E0241"/>
    <w:rsid w:val="004E04C3"/>
    <w:rsid w:val="004E068D"/>
    <w:rsid w:val="004E0772"/>
    <w:rsid w:val="004E0878"/>
    <w:rsid w:val="004E0927"/>
    <w:rsid w:val="004E094F"/>
    <w:rsid w:val="004E0A18"/>
    <w:rsid w:val="004E0AF6"/>
    <w:rsid w:val="004E0B48"/>
    <w:rsid w:val="004E0B5A"/>
    <w:rsid w:val="004E0D3A"/>
    <w:rsid w:val="004E0D47"/>
    <w:rsid w:val="004E0E0B"/>
    <w:rsid w:val="004E0E90"/>
    <w:rsid w:val="004E0EAC"/>
    <w:rsid w:val="004E10D6"/>
    <w:rsid w:val="004E10E4"/>
    <w:rsid w:val="004E117C"/>
    <w:rsid w:val="004E11EB"/>
    <w:rsid w:val="004E12CD"/>
    <w:rsid w:val="004E1357"/>
    <w:rsid w:val="004E137B"/>
    <w:rsid w:val="004E13B8"/>
    <w:rsid w:val="004E186D"/>
    <w:rsid w:val="004E1AC0"/>
    <w:rsid w:val="004E1C2F"/>
    <w:rsid w:val="004E1CF1"/>
    <w:rsid w:val="004E1D00"/>
    <w:rsid w:val="004E1EA8"/>
    <w:rsid w:val="004E2099"/>
    <w:rsid w:val="004E25E8"/>
    <w:rsid w:val="004E269F"/>
    <w:rsid w:val="004E27BA"/>
    <w:rsid w:val="004E2879"/>
    <w:rsid w:val="004E2928"/>
    <w:rsid w:val="004E296B"/>
    <w:rsid w:val="004E2CF2"/>
    <w:rsid w:val="004E2D08"/>
    <w:rsid w:val="004E2E2E"/>
    <w:rsid w:val="004E2EB6"/>
    <w:rsid w:val="004E2ED0"/>
    <w:rsid w:val="004E2FBF"/>
    <w:rsid w:val="004E3191"/>
    <w:rsid w:val="004E31AC"/>
    <w:rsid w:val="004E31CA"/>
    <w:rsid w:val="004E3315"/>
    <w:rsid w:val="004E337A"/>
    <w:rsid w:val="004E3521"/>
    <w:rsid w:val="004E35CB"/>
    <w:rsid w:val="004E37AE"/>
    <w:rsid w:val="004E37CE"/>
    <w:rsid w:val="004E3A79"/>
    <w:rsid w:val="004E3A95"/>
    <w:rsid w:val="004E3B79"/>
    <w:rsid w:val="004E3BB6"/>
    <w:rsid w:val="004E3C96"/>
    <w:rsid w:val="004E3CCC"/>
    <w:rsid w:val="004E406C"/>
    <w:rsid w:val="004E40C5"/>
    <w:rsid w:val="004E420A"/>
    <w:rsid w:val="004E42BE"/>
    <w:rsid w:val="004E4548"/>
    <w:rsid w:val="004E466C"/>
    <w:rsid w:val="004E4784"/>
    <w:rsid w:val="004E4825"/>
    <w:rsid w:val="004E4899"/>
    <w:rsid w:val="004E48B5"/>
    <w:rsid w:val="004E48C5"/>
    <w:rsid w:val="004E4AAD"/>
    <w:rsid w:val="004E4C07"/>
    <w:rsid w:val="004E4F12"/>
    <w:rsid w:val="004E4F32"/>
    <w:rsid w:val="004E4F38"/>
    <w:rsid w:val="004E513E"/>
    <w:rsid w:val="004E52AB"/>
    <w:rsid w:val="004E52C4"/>
    <w:rsid w:val="004E52FC"/>
    <w:rsid w:val="004E5496"/>
    <w:rsid w:val="004E55D2"/>
    <w:rsid w:val="004E57D2"/>
    <w:rsid w:val="004E5881"/>
    <w:rsid w:val="004E5928"/>
    <w:rsid w:val="004E59E1"/>
    <w:rsid w:val="004E59E6"/>
    <w:rsid w:val="004E5A5A"/>
    <w:rsid w:val="004E5AAC"/>
    <w:rsid w:val="004E5CF7"/>
    <w:rsid w:val="004E5DAC"/>
    <w:rsid w:val="004E5DBB"/>
    <w:rsid w:val="004E5EB0"/>
    <w:rsid w:val="004E5FB6"/>
    <w:rsid w:val="004E5FCE"/>
    <w:rsid w:val="004E6000"/>
    <w:rsid w:val="004E6073"/>
    <w:rsid w:val="004E6294"/>
    <w:rsid w:val="004E6318"/>
    <w:rsid w:val="004E6367"/>
    <w:rsid w:val="004E63A8"/>
    <w:rsid w:val="004E6499"/>
    <w:rsid w:val="004E653A"/>
    <w:rsid w:val="004E66C4"/>
    <w:rsid w:val="004E6719"/>
    <w:rsid w:val="004E6835"/>
    <w:rsid w:val="004E6922"/>
    <w:rsid w:val="004E6967"/>
    <w:rsid w:val="004E6A22"/>
    <w:rsid w:val="004E6B7D"/>
    <w:rsid w:val="004E6DD8"/>
    <w:rsid w:val="004E6EA6"/>
    <w:rsid w:val="004E6F83"/>
    <w:rsid w:val="004E7022"/>
    <w:rsid w:val="004E7076"/>
    <w:rsid w:val="004E7082"/>
    <w:rsid w:val="004E7104"/>
    <w:rsid w:val="004E73CD"/>
    <w:rsid w:val="004E74E4"/>
    <w:rsid w:val="004E74F4"/>
    <w:rsid w:val="004E7517"/>
    <w:rsid w:val="004E7519"/>
    <w:rsid w:val="004E7669"/>
    <w:rsid w:val="004E769A"/>
    <w:rsid w:val="004E76EA"/>
    <w:rsid w:val="004E774B"/>
    <w:rsid w:val="004E79FE"/>
    <w:rsid w:val="004E7A3B"/>
    <w:rsid w:val="004E7A46"/>
    <w:rsid w:val="004E7A6C"/>
    <w:rsid w:val="004E7A99"/>
    <w:rsid w:val="004E7AEB"/>
    <w:rsid w:val="004E7C01"/>
    <w:rsid w:val="004E7E6F"/>
    <w:rsid w:val="004E7F44"/>
    <w:rsid w:val="004F0063"/>
    <w:rsid w:val="004F0066"/>
    <w:rsid w:val="004F02AE"/>
    <w:rsid w:val="004F0306"/>
    <w:rsid w:val="004F0351"/>
    <w:rsid w:val="004F03D5"/>
    <w:rsid w:val="004F040B"/>
    <w:rsid w:val="004F04F0"/>
    <w:rsid w:val="004F05AE"/>
    <w:rsid w:val="004F0684"/>
    <w:rsid w:val="004F06A5"/>
    <w:rsid w:val="004F0725"/>
    <w:rsid w:val="004F0774"/>
    <w:rsid w:val="004F07A1"/>
    <w:rsid w:val="004F0890"/>
    <w:rsid w:val="004F0A7C"/>
    <w:rsid w:val="004F0B8C"/>
    <w:rsid w:val="004F0C14"/>
    <w:rsid w:val="004F0D6B"/>
    <w:rsid w:val="004F0DF2"/>
    <w:rsid w:val="004F0E58"/>
    <w:rsid w:val="004F0ECF"/>
    <w:rsid w:val="004F0EE6"/>
    <w:rsid w:val="004F106D"/>
    <w:rsid w:val="004F1145"/>
    <w:rsid w:val="004F1173"/>
    <w:rsid w:val="004F11BB"/>
    <w:rsid w:val="004F1382"/>
    <w:rsid w:val="004F1409"/>
    <w:rsid w:val="004F148C"/>
    <w:rsid w:val="004F1861"/>
    <w:rsid w:val="004F19CD"/>
    <w:rsid w:val="004F19F0"/>
    <w:rsid w:val="004F1ACF"/>
    <w:rsid w:val="004F1BA7"/>
    <w:rsid w:val="004F1CEC"/>
    <w:rsid w:val="004F1D13"/>
    <w:rsid w:val="004F1E14"/>
    <w:rsid w:val="004F1EEF"/>
    <w:rsid w:val="004F20B6"/>
    <w:rsid w:val="004F2228"/>
    <w:rsid w:val="004F24FB"/>
    <w:rsid w:val="004F252B"/>
    <w:rsid w:val="004F260F"/>
    <w:rsid w:val="004F2657"/>
    <w:rsid w:val="004F266D"/>
    <w:rsid w:val="004F27C7"/>
    <w:rsid w:val="004F2A15"/>
    <w:rsid w:val="004F2B1B"/>
    <w:rsid w:val="004F2C66"/>
    <w:rsid w:val="004F2C83"/>
    <w:rsid w:val="004F2CB7"/>
    <w:rsid w:val="004F2CE5"/>
    <w:rsid w:val="004F2DE5"/>
    <w:rsid w:val="004F2E2E"/>
    <w:rsid w:val="004F2E38"/>
    <w:rsid w:val="004F2F39"/>
    <w:rsid w:val="004F2F52"/>
    <w:rsid w:val="004F3092"/>
    <w:rsid w:val="004F3136"/>
    <w:rsid w:val="004F3156"/>
    <w:rsid w:val="004F31AE"/>
    <w:rsid w:val="004F32DC"/>
    <w:rsid w:val="004F341F"/>
    <w:rsid w:val="004F351F"/>
    <w:rsid w:val="004F3571"/>
    <w:rsid w:val="004F3640"/>
    <w:rsid w:val="004F369C"/>
    <w:rsid w:val="004F36AA"/>
    <w:rsid w:val="004F3792"/>
    <w:rsid w:val="004F3802"/>
    <w:rsid w:val="004F383C"/>
    <w:rsid w:val="004F3870"/>
    <w:rsid w:val="004F389D"/>
    <w:rsid w:val="004F38FE"/>
    <w:rsid w:val="004F3A8E"/>
    <w:rsid w:val="004F3AA3"/>
    <w:rsid w:val="004F3B60"/>
    <w:rsid w:val="004F3D73"/>
    <w:rsid w:val="004F3D7B"/>
    <w:rsid w:val="004F3E0B"/>
    <w:rsid w:val="004F3EC6"/>
    <w:rsid w:val="004F3EFD"/>
    <w:rsid w:val="004F3F7A"/>
    <w:rsid w:val="004F42D3"/>
    <w:rsid w:val="004F45A0"/>
    <w:rsid w:val="004F4646"/>
    <w:rsid w:val="004F4814"/>
    <w:rsid w:val="004F491F"/>
    <w:rsid w:val="004F49C4"/>
    <w:rsid w:val="004F4A13"/>
    <w:rsid w:val="004F4AD6"/>
    <w:rsid w:val="004F4B3E"/>
    <w:rsid w:val="004F4C42"/>
    <w:rsid w:val="004F4E31"/>
    <w:rsid w:val="004F4EB6"/>
    <w:rsid w:val="004F502A"/>
    <w:rsid w:val="004F5087"/>
    <w:rsid w:val="004F5191"/>
    <w:rsid w:val="004F5247"/>
    <w:rsid w:val="004F5393"/>
    <w:rsid w:val="004F53C8"/>
    <w:rsid w:val="004F53E2"/>
    <w:rsid w:val="004F5406"/>
    <w:rsid w:val="004F555B"/>
    <w:rsid w:val="004F557D"/>
    <w:rsid w:val="004F57CC"/>
    <w:rsid w:val="004F57F8"/>
    <w:rsid w:val="004F585C"/>
    <w:rsid w:val="004F58B4"/>
    <w:rsid w:val="004F58D3"/>
    <w:rsid w:val="004F58FB"/>
    <w:rsid w:val="004F590E"/>
    <w:rsid w:val="004F5AF2"/>
    <w:rsid w:val="004F5B88"/>
    <w:rsid w:val="004F5C1B"/>
    <w:rsid w:val="004F5C52"/>
    <w:rsid w:val="004F5CEF"/>
    <w:rsid w:val="004F5D2B"/>
    <w:rsid w:val="004F5E96"/>
    <w:rsid w:val="004F5F48"/>
    <w:rsid w:val="004F603D"/>
    <w:rsid w:val="004F618B"/>
    <w:rsid w:val="004F6230"/>
    <w:rsid w:val="004F6250"/>
    <w:rsid w:val="004F625A"/>
    <w:rsid w:val="004F628E"/>
    <w:rsid w:val="004F6439"/>
    <w:rsid w:val="004F645D"/>
    <w:rsid w:val="004F652A"/>
    <w:rsid w:val="004F6546"/>
    <w:rsid w:val="004F65C1"/>
    <w:rsid w:val="004F6616"/>
    <w:rsid w:val="004F6794"/>
    <w:rsid w:val="004F67A9"/>
    <w:rsid w:val="004F6837"/>
    <w:rsid w:val="004F68B8"/>
    <w:rsid w:val="004F69E7"/>
    <w:rsid w:val="004F6ADB"/>
    <w:rsid w:val="004F6B7B"/>
    <w:rsid w:val="004F6D4C"/>
    <w:rsid w:val="004F6D7C"/>
    <w:rsid w:val="004F71EE"/>
    <w:rsid w:val="004F727A"/>
    <w:rsid w:val="004F72EB"/>
    <w:rsid w:val="004F73F9"/>
    <w:rsid w:val="004F7471"/>
    <w:rsid w:val="004F750C"/>
    <w:rsid w:val="004F7531"/>
    <w:rsid w:val="004F75C3"/>
    <w:rsid w:val="004F78ED"/>
    <w:rsid w:val="004F799F"/>
    <w:rsid w:val="004F79AE"/>
    <w:rsid w:val="004F7A46"/>
    <w:rsid w:val="004F7A78"/>
    <w:rsid w:val="004F7AC8"/>
    <w:rsid w:val="004F7B25"/>
    <w:rsid w:val="004F7C92"/>
    <w:rsid w:val="004F7D38"/>
    <w:rsid w:val="004F7EF0"/>
    <w:rsid w:val="004F7F2F"/>
    <w:rsid w:val="00500047"/>
    <w:rsid w:val="0050005E"/>
    <w:rsid w:val="005000D3"/>
    <w:rsid w:val="005000EA"/>
    <w:rsid w:val="00500147"/>
    <w:rsid w:val="00500160"/>
    <w:rsid w:val="005001C6"/>
    <w:rsid w:val="005001D4"/>
    <w:rsid w:val="00500257"/>
    <w:rsid w:val="005002D6"/>
    <w:rsid w:val="00500357"/>
    <w:rsid w:val="005003BB"/>
    <w:rsid w:val="0050040A"/>
    <w:rsid w:val="00500460"/>
    <w:rsid w:val="0050049A"/>
    <w:rsid w:val="0050054D"/>
    <w:rsid w:val="00500566"/>
    <w:rsid w:val="0050057B"/>
    <w:rsid w:val="00500586"/>
    <w:rsid w:val="005005C9"/>
    <w:rsid w:val="00500772"/>
    <w:rsid w:val="005007BA"/>
    <w:rsid w:val="00500A3C"/>
    <w:rsid w:val="00500ACD"/>
    <w:rsid w:val="00500BC6"/>
    <w:rsid w:val="00500D49"/>
    <w:rsid w:val="00500D88"/>
    <w:rsid w:val="00500DA1"/>
    <w:rsid w:val="00500FC1"/>
    <w:rsid w:val="00500FCE"/>
    <w:rsid w:val="00501138"/>
    <w:rsid w:val="00501181"/>
    <w:rsid w:val="0050128C"/>
    <w:rsid w:val="005012C0"/>
    <w:rsid w:val="00501355"/>
    <w:rsid w:val="005013DC"/>
    <w:rsid w:val="00501538"/>
    <w:rsid w:val="0050156C"/>
    <w:rsid w:val="00501585"/>
    <w:rsid w:val="005015C6"/>
    <w:rsid w:val="005015DF"/>
    <w:rsid w:val="00501610"/>
    <w:rsid w:val="0050163E"/>
    <w:rsid w:val="00501708"/>
    <w:rsid w:val="005017F8"/>
    <w:rsid w:val="00501875"/>
    <w:rsid w:val="005018A4"/>
    <w:rsid w:val="005019E2"/>
    <w:rsid w:val="00501A1C"/>
    <w:rsid w:val="00501A41"/>
    <w:rsid w:val="00501A5D"/>
    <w:rsid w:val="00501ABB"/>
    <w:rsid w:val="00501B02"/>
    <w:rsid w:val="00501C81"/>
    <w:rsid w:val="00501C9A"/>
    <w:rsid w:val="00501CC4"/>
    <w:rsid w:val="00501CF6"/>
    <w:rsid w:val="00501D9B"/>
    <w:rsid w:val="00501E3D"/>
    <w:rsid w:val="00501E51"/>
    <w:rsid w:val="00501F21"/>
    <w:rsid w:val="00501F3B"/>
    <w:rsid w:val="00501F5E"/>
    <w:rsid w:val="00501F68"/>
    <w:rsid w:val="00501F6F"/>
    <w:rsid w:val="00501FFE"/>
    <w:rsid w:val="005020AB"/>
    <w:rsid w:val="00502249"/>
    <w:rsid w:val="005023B5"/>
    <w:rsid w:val="005023E5"/>
    <w:rsid w:val="00502460"/>
    <w:rsid w:val="005024BD"/>
    <w:rsid w:val="005024FD"/>
    <w:rsid w:val="00502579"/>
    <w:rsid w:val="005026A1"/>
    <w:rsid w:val="005026F5"/>
    <w:rsid w:val="00502747"/>
    <w:rsid w:val="0050282C"/>
    <w:rsid w:val="00502A75"/>
    <w:rsid w:val="00502BAA"/>
    <w:rsid w:val="00502BB9"/>
    <w:rsid w:val="00502C17"/>
    <w:rsid w:val="00502C52"/>
    <w:rsid w:val="00502C62"/>
    <w:rsid w:val="00502D3C"/>
    <w:rsid w:val="00502D94"/>
    <w:rsid w:val="00502DE2"/>
    <w:rsid w:val="00502F58"/>
    <w:rsid w:val="00503284"/>
    <w:rsid w:val="00503344"/>
    <w:rsid w:val="0050335D"/>
    <w:rsid w:val="005034B1"/>
    <w:rsid w:val="00503574"/>
    <w:rsid w:val="00503613"/>
    <w:rsid w:val="0050362F"/>
    <w:rsid w:val="00503681"/>
    <w:rsid w:val="0050369A"/>
    <w:rsid w:val="005036E8"/>
    <w:rsid w:val="00503797"/>
    <w:rsid w:val="005037C8"/>
    <w:rsid w:val="005038AB"/>
    <w:rsid w:val="0050390F"/>
    <w:rsid w:val="00503994"/>
    <w:rsid w:val="00503A4A"/>
    <w:rsid w:val="00503A82"/>
    <w:rsid w:val="00503AB4"/>
    <w:rsid w:val="00503C46"/>
    <w:rsid w:val="00503C75"/>
    <w:rsid w:val="00503C79"/>
    <w:rsid w:val="00503CEA"/>
    <w:rsid w:val="00503E91"/>
    <w:rsid w:val="00504061"/>
    <w:rsid w:val="005041FF"/>
    <w:rsid w:val="005042E6"/>
    <w:rsid w:val="005043CA"/>
    <w:rsid w:val="00504590"/>
    <w:rsid w:val="0050462E"/>
    <w:rsid w:val="00504675"/>
    <w:rsid w:val="00504845"/>
    <w:rsid w:val="00504A0B"/>
    <w:rsid w:val="00504B27"/>
    <w:rsid w:val="00504BD5"/>
    <w:rsid w:val="00504BEF"/>
    <w:rsid w:val="00504BF8"/>
    <w:rsid w:val="00504CB3"/>
    <w:rsid w:val="00504DE0"/>
    <w:rsid w:val="00504E91"/>
    <w:rsid w:val="00504F2E"/>
    <w:rsid w:val="00504FBE"/>
    <w:rsid w:val="00504FE1"/>
    <w:rsid w:val="00505043"/>
    <w:rsid w:val="00505176"/>
    <w:rsid w:val="00505210"/>
    <w:rsid w:val="00505241"/>
    <w:rsid w:val="005054CC"/>
    <w:rsid w:val="00505672"/>
    <w:rsid w:val="0050569F"/>
    <w:rsid w:val="005057BC"/>
    <w:rsid w:val="00505812"/>
    <w:rsid w:val="00505BAE"/>
    <w:rsid w:val="00505C47"/>
    <w:rsid w:val="00505CB0"/>
    <w:rsid w:val="00505D66"/>
    <w:rsid w:val="00505DD4"/>
    <w:rsid w:val="00505E22"/>
    <w:rsid w:val="00505EC2"/>
    <w:rsid w:val="005060CF"/>
    <w:rsid w:val="005060F6"/>
    <w:rsid w:val="00506248"/>
    <w:rsid w:val="005062FE"/>
    <w:rsid w:val="00506323"/>
    <w:rsid w:val="005063AA"/>
    <w:rsid w:val="0050674F"/>
    <w:rsid w:val="00506752"/>
    <w:rsid w:val="00506874"/>
    <w:rsid w:val="00506913"/>
    <w:rsid w:val="00506956"/>
    <w:rsid w:val="00506973"/>
    <w:rsid w:val="005069BD"/>
    <w:rsid w:val="00506C2A"/>
    <w:rsid w:val="00506D8E"/>
    <w:rsid w:val="00506F90"/>
    <w:rsid w:val="0050702F"/>
    <w:rsid w:val="00507046"/>
    <w:rsid w:val="0050707B"/>
    <w:rsid w:val="00507243"/>
    <w:rsid w:val="005074B9"/>
    <w:rsid w:val="005074E8"/>
    <w:rsid w:val="0050753C"/>
    <w:rsid w:val="0050755C"/>
    <w:rsid w:val="0050791C"/>
    <w:rsid w:val="00507A91"/>
    <w:rsid w:val="00507AB4"/>
    <w:rsid w:val="00507B89"/>
    <w:rsid w:val="00507C39"/>
    <w:rsid w:val="00510140"/>
    <w:rsid w:val="00510346"/>
    <w:rsid w:val="00510370"/>
    <w:rsid w:val="00510396"/>
    <w:rsid w:val="005103B2"/>
    <w:rsid w:val="005103BA"/>
    <w:rsid w:val="00510400"/>
    <w:rsid w:val="00510503"/>
    <w:rsid w:val="005105DA"/>
    <w:rsid w:val="005105F0"/>
    <w:rsid w:val="005106D6"/>
    <w:rsid w:val="005107B7"/>
    <w:rsid w:val="005108B2"/>
    <w:rsid w:val="00510954"/>
    <w:rsid w:val="00510C89"/>
    <w:rsid w:val="00510E0E"/>
    <w:rsid w:val="00510EE1"/>
    <w:rsid w:val="00510F5B"/>
    <w:rsid w:val="00510F85"/>
    <w:rsid w:val="00510FDF"/>
    <w:rsid w:val="00511267"/>
    <w:rsid w:val="00511304"/>
    <w:rsid w:val="0051132F"/>
    <w:rsid w:val="005115C7"/>
    <w:rsid w:val="005115FA"/>
    <w:rsid w:val="00511662"/>
    <w:rsid w:val="00511698"/>
    <w:rsid w:val="00511770"/>
    <w:rsid w:val="005117F7"/>
    <w:rsid w:val="00511859"/>
    <w:rsid w:val="005119C7"/>
    <w:rsid w:val="00511A2E"/>
    <w:rsid w:val="00511B42"/>
    <w:rsid w:val="00511BCA"/>
    <w:rsid w:val="00511BE8"/>
    <w:rsid w:val="00511C3B"/>
    <w:rsid w:val="00511C48"/>
    <w:rsid w:val="00511C55"/>
    <w:rsid w:val="00511C71"/>
    <w:rsid w:val="00511CE8"/>
    <w:rsid w:val="00511D3F"/>
    <w:rsid w:val="00511D63"/>
    <w:rsid w:val="00511DFB"/>
    <w:rsid w:val="00512025"/>
    <w:rsid w:val="00512091"/>
    <w:rsid w:val="00512282"/>
    <w:rsid w:val="00512331"/>
    <w:rsid w:val="005123D2"/>
    <w:rsid w:val="00512616"/>
    <w:rsid w:val="0051276B"/>
    <w:rsid w:val="0051276F"/>
    <w:rsid w:val="005127C1"/>
    <w:rsid w:val="005127CB"/>
    <w:rsid w:val="00512828"/>
    <w:rsid w:val="00512872"/>
    <w:rsid w:val="0051299B"/>
    <w:rsid w:val="005129C7"/>
    <w:rsid w:val="005129ED"/>
    <w:rsid w:val="005129FB"/>
    <w:rsid w:val="005129FE"/>
    <w:rsid w:val="00512B5D"/>
    <w:rsid w:val="00512BD8"/>
    <w:rsid w:val="00512CC3"/>
    <w:rsid w:val="00512F8C"/>
    <w:rsid w:val="005130A1"/>
    <w:rsid w:val="00513109"/>
    <w:rsid w:val="00513143"/>
    <w:rsid w:val="00513220"/>
    <w:rsid w:val="0051325A"/>
    <w:rsid w:val="0051330B"/>
    <w:rsid w:val="0051339F"/>
    <w:rsid w:val="00513548"/>
    <w:rsid w:val="00513553"/>
    <w:rsid w:val="005136DC"/>
    <w:rsid w:val="00513702"/>
    <w:rsid w:val="005138B1"/>
    <w:rsid w:val="005139EA"/>
    <w:rsid w:val="00513A14"/>
    <w:rsid w:val="00513A32"/>
    <w:rsid w:val="00513AC6"/>
    <w:rsid w:val="00513ACA"/>
    <w:rsid w:val="00513BDB"/>
    <w:rsid w:val="00513C75"/>
    <w:rsid w:val="00513D1C"/>
    <w:rsid w:val="00513DC7"/>
    <w:rsid w:val="00513DCF"/>
    <w:rsid w:val="00513E6D"/>
    <w:rsid w:val="00513F21"/>
    <w:rsid w:val="00513FFD"/>
    <w:rsid w:val="0051404B"/>
    <w:rsid w:val="005140A0"/>
    <w:rsid w:val="005140FB"/>
    <w:rsid w:val="00514161"/>
    <w:rsid w:val="0051440D"/>
    <w:rsid w:val="0051444B"/>
    <w:rsid w:val="0051450C"/>
    <w:rsid w:val="00514559"/>
    <w:rsid w:val="0051455A"/>
    <w:rsid w:val="00514685"/>
    <w:rsid w:val="0051489F"/>
    <w:rsid w:val="00514A33"/>
    <w:rsid w:val="00514B20"/>
    <w:rsid w:val="00514B6F"/>
    <w:rsid w:val="00514BD7"/>
    <w:rsid w:val="00514CC0"/>
    <w:rsid w:val="00514D5B"/>
    <w:rsid w:val="00514E4E"/>
    <w:rsid w:val="00514FB2"/>
    <w:rsid w:val="0051512D"/>
    <w:rsid w:val="00515162"/>
    <w:rsid w:val="005151F4"/>
    <w:rsid w:val="00515267"/>
    <w:rsid w:val="00515380"/>
    <w:rsid w:val="005153C8"/>
    <w:rsid w:val="005153F3"/>
    <w:rsid w:val="0051549E"/>
    <w:rsid w:val="005155DD"/>
    <w:rsid w:val="005155F1"/>
    <w:rsid w:val="0051564B"/>
    <w:rsid w:val="0051572E"/>
    <w:rsid w:val="0051574B"/>
    <w:rsid w:val="00515A05"/>
    <w:rsid w:val="00515AC5"/>
    <w:rsid w:val="00515B13"/>
    <w:rsid w:val="00515B35"/>
    <w:rsid w:val="00515B60"/>
    <w:rsid w:val="00515BBA"/>
    <w:rsid w:val="00515C4A"/>
    <w:rsid w:val="00515C92"/>
    <w:rsid w:val="00515CC5"/>
    <w:rsid w:val="00515DC1"/>
    <w:rsid w:val="00515EF0"/>
    <w:rsid w:val="00516118"/>
    <w:rsid w:val="005161AD"/>
    <w:rsid w:val="0051639F"/>
    <w:rsid w:val="005163C8"/>
    <w:rsid w:val="00516464"/>
    <w:rsid w:val="005167D5"/>
    <w:rsid w:val="0051684A"/>
    <w:rsid w:val="0051695D"/>
    <w:rsid w:val="005169D9"/>
    <w:rsid w:val="00516A7E"/>
    <w:rsid w:val="00516ACB"/>
    <w:rsid w:val="00516B75"/>
    <w:rsid w:val="00516C18"/>
    <w:rsid w:val="00516C26"/>
    <w:rsid w:val="00516C30"/>
    <w:rsid w:val="00516C36"/>
    <w:rsid w:val="00516D1A"/>
    <w:rsid w:val="00516E0C"/>
    <w:rsid w:val="00516E32"/>
    <w:rsid w:val="00516E7C"/>
    <w:rsid w:val="00516EA9"/>
    <w:rsid w:val="00516EC1"/>
    <w:rsid w:val="005171C7"/>
    <w:rsid w:val="005171E2"/>
    <w:rsid w:val="005171F2"/>
    <w:rsid w:val="00517363"/>
    <w:rsid w:val="00517488"/>
    <w:rsid w:val="00517522"/>
    <w:rsid w:val="0051753F"/>
    <w:rsid w:val="005175A5"/>
    <w:rsid w:val="0051761E"/>
    <w:rsid w:val="005176CA"/>
    <w:rsid w:val="005177F3"/>
    <w:rsid w:val="0051783F"/>
    <w:rsid w:val="00517955"/>
    <w:rsid w:val="00517A17"/>
    <w:rsid w:val="00517A74"/>
    <w:rsid w:val="00517B22"/>
    <w:rsid w:val="00517C38"/>
    <w:rsid w:val="00517F46"/>
    <w:rsid w:val="00520004"/>
    <w:rsid w:val="00520028"/>
    <w:rsid w:val="00520091"/>
    <w:rsid w:val="0052019D"/>
    <w:rsid w:val="0052030A"/>
    <w:rsid w:val="00520437"/>
    <w:rsid w:val="00520495"/>
    <w:rsid w:val="005204D2"/>
    <w:rsid w:val="00520530"/>
    <w:rsid w:val="005206F3"/>
    <w:rsid w:val="00520B77"/>
    <w:rsid w:val="00520BA5"/>
    <w:rsid w:val="00520D09"/>
    <w:rsid w:val="00520D24"/>
    <w:rsid w:val="00520D82"/>
    <w:rsid w:val="00520DB8"/>
    <w:rsid w:val="00520F3A"/>
    <w:rsid w:val="00520FFC"/>
    <w:rsid w:val="0052116B"/>
    <w:rsid w:val="00521244"/>
    <w:rsid w:val="0052127A"/>
    <w:rsid w:val="005213EB"/>
    <w:rsid w:val="0052150D"/>
    <w:rsid w:val="00521758"/>
    <w:rsid w:val="005217C5"/>
    <w:rsid w:val="00521A4B"/>
    <w:rsid w:val="00521B63"/>
    <w:rsid w:val="00521BF2"/>
    <w:rsid w:val="00521D77"/>
    <w:rsid w:val="00521D92"/>
    <w:rsid w:val="00521DE8"/>
    <w:rsid w:val="00521F01"/>
    <w:rsid w:val="00521F7D"/>
    <w:rsid w:val="00521FD8"/>
    <w:rsid w:val="0052224D"/>
    <w:rsid w:val="0052231F"/>
    <w:rsid w:val="0052237E"/>
    <w:rsid w:val="005224B5"/>
    <w:rsid w:val="00522618"/>
    <w:rsid w:val="00522660"/>
    <w:rsid w:val="00522677"/>
    <w:rsid w:val="005227A8"/>
    <w:rsid w:val="005227C2"/>
    <w:rsid w:val="0052281A"/>
    <w:rsid w:val="00522967"/>
    <w:rsid w:val="00522A6A"/>
    <w:rsid w:val="00522DEF"/>
    <w:rsid w:val="0052334F"/>
    <w:rsid w:val="0052335B"/>
    <w:rsid w:val="005233D1"/>
    <w:rsid w:val="00523459"/>
    <w:rsid w:val="0052351C"/>
    <w:rsid w:val="005235D1"/>
    <w:rsid w:val="005236C0"/>
    <w:rsid w:val="005237CD"/>
    <w:rsid w:val="0052380D"/>
    <w:rsid w:val="0052398E"/>
    <w:rsid w:val="00523C7A"/>
    <w:rsid w:val="00523D58"/>
    <w:rsid w:val="00523DA7"/>
    <w:rsid w:val="00523DCF"/>
    <w:rsid w:val="00523E88"/>
    <w:rsid w:val="00523FC0"/>
    <w:rsid w:val="00524040"/>
    <w:rsid w:val="005240D1"/>
    <w:rsid w:val="005242FF"/>
    <w:rsid w:val="00524457"/>
    <w:rsid w:val="0052445F"/>
    <w:rsid w:val="005244E9"/>
    <w:rsid w:val="0052476C"/>
    <w:rsid w:val="00524825"/>
    <w:rsid w:val="0052488C"/>
    <w:rsid w:val="00524892"/>
    <w:rsid w:val="005248D3"/>
    <w:rsid w:val="005249E5"/>
    <w:rsid w:val="00524A72"/>
    <w:rsid w:val="00524A7D"/>
    <w:rsid w:val="00524C91"/>
    <w:rsid w:val="00524E4E"/>
    <w:rsid w:val="00524EA8"/>
    <w:rsid w:val="00524F50"/>
    <w:rsid w:val="00525113"/>
    <w:rsid w:val="00525247"/>
    <w:rsid w:val="00525268"/>
    <w:rsid w:val="00525367"/>
    <w:rsid w:val="005253CA"/>
    <w:rsid w:val="005253FC"/>
    <w:rsid w:val="005254CF"/>
    <w:rsid w:val="00525668"/>
    <w:rsid w:val="005256A7"/>
    <w:rsid w:val="005256BE"/>
    <w:rsid w:val="005259C4"/>
    <w:rsid w:val="005259CA"/>
    <w:rsid w:val="00525ACA"/>
    <w:rsid w:val="00525B2F"/>
    <w:rsid w:val="00525C14"/>
    <w:rsid w:val="00525D34"/>
    <w:rsid w:val="00525E71"/>
    <w:rsid w:val="00525F3D"/>
    <w:rsid w:val="0052604A"/>
    <w:rsid w:val="005260B6"/>
    <w:rsid w:val="005260FD"/>
    <w:rsid w:val="005262E4"/>
    <w:rsid w:val="005262E5"/>
    <w:rsid w:val="00526342"/>
    <w:rsid w:val="0052638F"/>
    <w:rsid w:val="005263F4"/>
    <w:rsid w:val="0052645A"/>
    <w:rsid w:val="00526495"/>
    <w:rsid w:val="00526510"/>
    <w:rsid w:val="0052658C"/>
    <w:rsid w:val="0052663E"/>
    <w:rsid w:val="005266A2"/>
    <w:rsid w:val="005266BB"/>
    <w:rsid w:val="005266CB"/>
    <w:rsid w:val="005268C9"/>
    <w:rsid w:val="0052694E"/>
    <w:rsid w:val="005269B0"/>
    <w:rsid w:val="005269C5"/>
    <w:rsid w:val="005269DE"/>
    <w:rsid w:val="00526A53"/>
    <w:rsid w:val="00526AF8"/>
    <w:rsid w:val="00526B40"/>
    <w:rsid w:val="00526C71"/>
    <w:rsid w:val="0052705E"/>
    <w:rsid w:val="00527084"/>
    <w:rsid w:val="005270FC"/>
    <w:rsid w:val="0052717C"/>
    <w:rsid w:val="00527192"/>
    <w:rsid w:val="0052741B"/>
    <w:rsid w:val="00527486"/>
    <w:rsid w:val="005274F1"/>
    <w:rsid w:val="005275B6"/>
    <w:rsid w:val="0052773D"/>
    <w:rsid w:val="00527841"/>
    <w:rsid w:val="005278E0"/>
    <w:rsid w:val="005279AE"/>
    <w:rsid w:val="00527AE2"/>
    <w:rsid w:val="00527B11"/>
    <w:rsid w:val="00527D34"/>
    <w:rsid w:val="00527DAD"/>
    <w:rsid w:val="00527E79"/>
    <w:rsid w:val="00527EA8"/>
    <w:rsid w:val="00527EE4"/>
    <w:rsid w:val="00527F6D"/>
    <w:rsid w:val="005300F3"/>
    <w:rsid w:val="0053014D"/>
    <w:rsid w:val="0053015F"/>
    <w:rsid w:val="005301E7"/>
    <w:rsid w:val="005301FB"/>
    <w:rsid w:val="005303C8"/>
    <w:rsid w:val="005303FE"/>
    <w:rsid w:val="00530415"/>
    <w:rsid w:val="00530491"/>
    <w:rsid w:val="005305CB"/>
    <w:rsid w:val="00530736"/>
    <w:rsid w:val="0053099A"/>
    <w:rsid w:val="00530B64"/>
    <w:rsid w:val="00530C32"/>
    <w:rsid w:val="00530C4D"/>
    <w:rsid w:val="00530DB1"/>
    <w:rsid w:val="00530F5B"/>
    <w:rsid w:val="005312A7"/>
    <w:rsid w:val="00531394"/>
    <w:rsid w:val="00531457"/>
    <w:rsid w:val="00531458"/>
    <w:rsid w:val="005314B5"/>
    <w:rsid w:val="0053165E"/>
    <w:rsid w:val="005316A3"/>
    <w:rsid w:val="005318E2"/>
    <w:rsid w:val="0053193C"/>
    <w:rsid w:val="00531989"/>
    <w:rsid w:val="005319A3"/>
    <w:rsid w:val="00531ABA"/>
    <w:rsid w:val="00531B3F"/>
    <w:rsid w:val="00531BAF"/>
    <w:rsid w:val="00531CAB"/>
    <w:rsid w:val="00531E40"/>
    <w:rsid w:val="00531FA2"/>
    <w:rsid w:val="005320A2"/>
    <w:rsid w:val="005320F9"/>
    <w:rsid w:val="005321EE"/>
    <w:rsid w:val="0053246F"/>
    <w:rsid w:val="00532494"/>
    <w:rsid w:val="00532555"/>
    <w:rsid w:val="005325DE"/>
    <w:rsid w:val="00532613"/>
    <w:rsid w:val="005329DE"/>
    <w:rsid w:val="00532A48"/>
    <w:rsid w:val="00532B13"/>
    <w:rsid w:val="00532B6F"/>
    <w:rsid w:val="00532C6E"/>
    <w:rsid w:val="00532CB2"/>
    <w:rsid w:val="00532D10"/>
    <w:rsid w:val="00532E62"/>
    <w:rsid w:val="0053302B"/>
    <w:rsid w:val="00533034"/>
    <w:rsid w:val="005330C3"/>
    <w:rsid w:val="00533149"/>
    <w:rsid w:val="005331BF"/>
    <w:rsid w:val="005334C1"/>
    <w:rsid w:val="005335D0"/>
    <w:rsid w:val="0053369C"/>
    <w:rsid w:val="00533702"/>
    <w:rsid w:val="0053371D"/>
    <w:rsid w:val="00533839"/>
    <w:rsid w:val="005338BD"/>
    <w:rsid w:val="00533908"/>
    <w:rsid w:val="0053391E"/>
    <w:rsid w:val="00533945"/>
    <w:rsid w:val="00533998"/>
    <w:rsid w:val="005339E8"/>
    <w:rsid w:val="00533AE7"/>
    <w:rsid w:val="00533B84"/>
    <w:rsid w:val="00533C11"/>
    <w:rsid w:val="00533C3E"/>
    <w:rsid w:val="00533D24"/>
    <w:rsid w:val="00533FA0"/>
    <w:rsid w:val="0053429A"/>
    <w:rsid w:val="00534320"/>
    <w:rsid w:val="00534344"/>
    <w:rsid w:val="005343D5"/>
    <w:rsid w:val="00534593"/>
    <w:rsid w:val="0053467B"/>
    <w:rsid w:val="005346A1"/>
    <w:rsid w:val="005348F5"/>
    <w:rsid w:val="0053498F"/>
    <w:rsid w:val="00534A1C"/>
    <w:rsid w:val="00534CE3"/>
    <w:rsid w:val="00534D7D"/>
    <w:rsid w:val="00535087"/>
    <w:rsid w:val="005350DC"/>
    <w:rsid w:val="00535233"/>
    <w:rsid w:val="00535252"/>
    <w:rsid w:val="00535314"/>
    <w:rsid w:val="0053539E"/>
    <w:rsid w:val="00535437"/>
    <w:rsid w:val="00535616"/>
    <w:rsid w:val="005357BD"/>
    <w:rsid w:val="00535839"/>
    <w:rsid w:val="005358D7"/>
    <w:rsid w:val="0053595F"/>
    <w:rsid w:val="00535B1C"/>
    <w:rsid w:val="00535C1A"/>
    <w:rsid w:val="00535C83"/>
    <w:rsid w:val="00535CB4"/>
    <w:rsid w:val="00535DFF"/>
    <w:rsid w:val="00535E48"/>
    <w:rsid w:val="00536010"/>
    <w:rsid w:val="00536017"/>
    <w:rsid w:val="0053606A"/>
    <w:rsid w:val="0053609B"/>
    <w:rsid w:val="005360DD"/>
    <w:rsid w:val="00536237"/>
    <w:rsid w:val="005362E2"/>
    <w:rsid w:val="00536653"/>
    <w:rsid w:val="0053673C"/>
    <w:rsid w:val="00536791"/>
    <w:rsid w:val="00536812"/>
    <w:rsid w:val="00536896"/>
    <w:rsid w:val="0053699D"/>
    <w:rsid w:val="005369AC"/>
    <w:rsid w:val="00536A23"/>
    <w:rsid w:val="00536A40"/>
    <w:rsid w:val="00536AD5"/>
    <w:rsid w:val="00536BD7"/>
    <w:rsid w:val="00536D50"/>
    <w:rsid w:val="00537146"/>
    <w:rsid w:val="00537247"/>
    <w:rsid w:val="00537367"/>
    <w:rsid w:val="0053737E"/>
    <w:rsid w:val="00537443"/>
    <w:rsid w:val="005375A7"/>
    <w:rsid w:val="005375ED"/>
    <w:rsid w:val="00537664"/>
    <w:rsid w:val="005378B5"/>
    <w:rsid w:val="00537904"/>
    <w:rsid w:val="00537A11"/>
    <w:rsid w:val="00537A77"/>
    <w:rsid w:val="00537A7E"/>
    <w:rsid w:val="00537B10"/>
    <w:rsid w:val="00537C63"/>
    <w:rsid w:val="00537C6C"/>
    <w:rsid w:val="00537CC8"/>
    <w:rsid w:val="00537E33"/>
    <w:rsid w:val="00537EA5"/>
    <w:rsid w:val="00540105"/>
    <w:rsid w:val="0054014E"/>
    <w:rsid w:val="00540297"/>
    <w:rsid w:val="005402EA"/>
    <w:rsid w:val="00540310"/>
    <w:rsid w:val="005403B2"/>
    <w:rsid w:val="0054044C"/>
    <w:rsid w:val="00540456"/>
    <w:rsid w:val="0054047C"/>
    <w:rsid w:val="00540606"/>
    <w:rsid w:val="00540870"/>
    <w:rsid w:val="005408E1"/>
    <w:rsid w:val="00540A78"/>
    <w:rsid w:val="00540A9D"/>
    <w:rsid w:val="00540AC7"/>
    <w:rsid w:val="00540ADD"/>
    <w:rsid w:val="00540C2C"/>
    <w:rsid w:val="00540C77"/>
    <w:rsid w:val="00540CE5"/>
    <w:rsid w:val="00540DCC"/>
    <w:rsid w:val="00540EB6"/>
    <w:rsid w:val="00540F98"/>
    <w:rsid w:val="00540F9D"/>
    <w:rsid w:val="00541027"/>
    <w:rsid w:val="00541029"/>
    <w:rsid w:val="00541119"/>
    <w:rsid w:val="0054122B"/>
    <w:rsid w:val="00541259"/>
    <w:rsid w:val="00541444"/>
    <w:rsid w:val="005414FE"/>
    <w:rsid w:val="0054154D"/>
    <w:rsid w:val="0054163D"/>
    <w:rsid w:val="005416E1"/>
    <w:rsid w:val="00541866"/>
    <w:rsid w:val="0054194C"/>
    <w:rsid w:val="00541A14"/>
    <w:rsid w:val="00541AD0"/>
    <w:rsid w:val="00541B3B"/>
    <w:rsid w:val="00541BB7"/>
    <w:rsid w:val="00541C05"/>
    <w:rsid w:val="00541DBF"/>
    <w:rsid w:val="00541E08"/>
    <w:rsid w:val="00541EA3"/>
    <w:rsid w:val="00542006"/>
    <w:rsid w:val="00542043"/>
    <w:rsid w:val="005420F8"/>
    <w:rsid w:val="0054211F"/>
    <w:rsid w:val="0054229A"/>
    <w:rsid w:val="005422DF"/>
    <w:rsid w:val="005422EE"/>
    <w:rsid w:val="005423D8"/>
    <w:rsid w:val="005428BC"/>
    <w:rsid w:val="005429CD"/>
    <w:rsid w:val="00542A00"/>
    <w:rsid w:val="00542A80"/>
    <w:rsid w:val="00542BA1"/>
    <w:rsid w:val="00542BE0"/>
    <w:rsid w:val="00542BE9"/>
    <w:rsid w:val="00542D62"/>
    <w:rsid w:val="00542E34"/>
    <w:rsid w:val="00543326"/>
    <w:rsid w:val="00543355"/>
    <w:rsid w:val="0054345A"/>
    <w:rsid w:val="00543462"/>
    <w:rsid w:val="00543497"/>
    <w:rsid w:val="00543504"/>
    <w:rsid w:val="00543679"/>
    <w:rsid w:val="0054372F"/>
    <w:rsid w:val="005437AF"/>
    <w:rsid w:val="00543834"/>
    <w:rsid w:val="00543851"/>
    <w:rsid w:val="00543886"/>
    <w:rsid w:val="005438B9"/>
    <w:rsid w:val="0054390B"/>
    <w:rsid w:val="00543A5B"/>
    <w:rsid w:val="00543A8F"/>
    <w:rsid w:val="00543BE7"/>
    <w:rsid w:val="00543C26"/>
    <w:rsid w:val="00543C2C"/>
    <w:rsid w:val="00543C75"/>
    <w:rsid w:val="00543CF7"/>
    <w:rsid w:val="00543D75"/>
    <w:rsid w:val="00543F9C"/>
    <w:rsid w:val="0054404E"/>
    <w:rsid w:val="0054409D"/>
    <w:rsid w:val="005440CC"/>
    <w:rsid w:val="005442E7"/>
    <w:rsid w:val="00544300"/>
    <w:rsid w:val="00544435"/>
    <w:rsid w:val="005445CD"/>
    <w:rsid w:val="0054460D"/>
    <w:rsid w:val="00544774"/>
    <w:rsid w:val="005448A6"/>
    <w:rsid w:val="00544A93"/>
    <w:rsid w:val="00544BF1"/>
    <w:rsid w:val="00544DBE"/>
    <w:rsid w:val="00544EB2"/>
    <w:rsid w:val="00545055"/>
    <w:rsid w:val="005450F3"/>
    <w:rsid w:val="00545290"/>
    <w:rsid w:val="0054552A"/>
    <w:rsid w:val="00545605"/>
    <w:rsid w:val="0054583E"/>
    <w:rsid w:val="0054587C"/>
    <w:rsid w:val="00545925"/>
    <w:rsid w:val="0054596E"/>
    <w:rsid w:val="005459F3"/>
    <w:rsid w:val="00545A9F"/>
    <w:rsid w:val="00545AA8"/>
    <w:rsid w:val="00545B13"/>
    <w:rsid w:val="00545B7F"/>
    <w:rsid w:val="00545BD5"/>
    <w:rsid w:val="00545C3B"/>
    <w:rsid w:val="00545C42"/>
    <w:rsid w:val="00545C63"/>
    <w:rsid w:val="00545D06"/>
    <w:rsid w:val="00545DB7"/>
    <w:rsid w:val="00545DDB"/>
    <w:rsid w:val="00545ED3"/>
    <w:rsid w:val="00545F2D"/>
    <w:rsid w:val="00546144"/>
    <w:rsid w:val="005461AA"/>
    <w:rsid w:val="00546228"/>
    <w:rsid w:val="005462D0"/>
    <w:rsid w:val="005462D1"/>
    <w:rsid w:val="0054633E"/>
    <w:rsid w:val="00546373"/>
    <w:rsid w:val="00546458"/>
    <w:rsid w:val="0054651C"/>
    <w:rsid w:val="00546687"/>
    <w:rsid w:val="00546877"/>
    <w:rsid w:val="0054689E"/>
    <w:rsid w:val="005468CD"/>
    <w:rsid w:val="00546919"/>
    <w:rsid w:val="00546A62"/>
    <w:rsid w:val="00546A8B"/>
    <w:rsid w:val="00546AD0"/>
    <w:rsid w:val="00546B6D"/>
    <w:rsid w:val="00546B94"/>
    <w:rsid w:val="00546BC9"/>
    <w:rsid w:val="00546C41"/>
    <w:rsid w:val="00546C79"/>
    <w:rsid w:val="00546C81"/>
    <w:rsid w:val="00546CFD"/>
    <w:rsid w:val="00546D39"/>
    <w:rsid w:val="00546DB5"/>
    <w:rsid w:val="00546F85"/>
    <w:rsid w:val="00546FCA"/>
    <w:rsid w:val="00547039"/>
    <w:rsid w:val="0054706A"/>
    <w:rsid w:val="005471E5"/>
    <w:rsid w:val="005472F3"/>
    <w:rsid w:val="00547560"/>
    <w:rsid w:val="00547594"/>
    <w:rsid w:val="005475F0"/>
    <w:rsid w:val="00547796"/>
    <w:rsid w:val="005477EC"/>
    <w:rsid w:val="005478DE"/>
    <w:rsid w:val="005478E8"/>
    <w:rsid w:val="00547A88"/>
    <w:rsid w:val="00547AED"/>
    <w:rsid w:val="00547B2D"/>
    <w:rsid w:val="00547BC0"/>
    <w:rsid w:val="00547CC9"/>
    <w:rsid w:val="00547CCF"/>
    <w:rsid w:val="00547D06"/>
    <w:rsid w:val="00547D57"/>
    <w:rsid w:val="00547F46"/>
    <w:rsid w:val="0055000A"/>
    <w:rsid w:val="00550196"/>
    <w:rsid w:val="005502A2"/>
    <w:rsid w:val="0055036C"/>
    <w:rsid w:val="0055047F"/>
    <w:rsid w:val="005504F7"/>
    <w:rsid w:val="0055087D"/>
    <w:rsid w:val="00550893"/>
    <w:rsid w:val="00550982"/>
    <w:rsid w:val="00550A56"/>
    <w:rsid w:val="00550AB0"/>
    <w:rsid w:val="00550BE2"/>
    <w:rsid w:val="00550C0B"/>
    <w:rsid w:val="00550C5D"/>
    <w:rsid w:val="00550C9F"/>
    <w:rsid w:val="00550CBF"/>
    <w:rsid w:val="00550D89"/>
    <w:rsid w:val="00550E84"/>
    <w:rsid w:val="0055101C"/>
    <w:rsid w:val="00551134"/>
    <w:rsid w:val="0055113D"/>
    <w:rsid w:val="00551368"/>
    <w:rsid w:val="0055139B"/>
    <w:rsid w:val="005513AC"/>
    <w:rsid w:val="0055141A"/>
    <w:rsid w:val="0055141B"/>
    <w:rsid w:val="0055148D"/>
    <w:rsid w:val="005514A3"/>
    <w:rsid w:val="0055156A"/>
    <w:rsid w:val="005516E6"/>
    <w:rsid w:val="00551759"/>
    <w:rsid w:val="00551863"/>
    <w:rsid w:val="005518E9"/>
    <w:rsid w:val="00551914"/>
    <w:rsid w:val="0055196D"/>
    <w:rsid w:val="00551B72"/>
    <w:rsid w:val="00551C76"/>
    <w:rsid w:val="00551DF6"/>
    <w:rsid w:val="00551F1A"/>
    <w:rsid w:val="00551F67"/>
    <w:rsid w:val="00551FBD"/>
    <w:rsid w:val="0055226C"/>
    <w:rsid w:val="005522B8"/>
    <w:rsid w:val="00552327"/>
    <w:rsid w:val="00552490"/>
    <w:rsid w:val="005524A3"/>
    <w:rsid w:val="005524B0"/>
    <w:rsid w:val="00552633"/>
    <w:rsid w:val="005526FD"/>
    <w:rsid w:val="0055280B"/>
    <w:rsid w:val="005528A5"/>
    <w:rsid w:val="0055296F"/>
    <w:rsid w:val="00552AAD"/>
    <w:rsid w:val="00552B0F"/>
    <w:rsid w:val="00552B1E"/>
    <w:rsid w:val="00552C21"/>
    <w:rsid w:val="00552C3A"/>
    <w:rsid w:val="00552C3B"/>
    <w:rsid w:val="00552C8E"/>
    <w:rsid w:val="00552CD2"/>
    <w:rsid w:val="00552D16"/>
    <w:rsid w:val="00552DB9"/>
    <w:rsid w:val="00552F7C"/>
    <w:rsid w:val="00552FCC"/>
    <w:rsid w:val="00553046"/>
    <w:rsid w:val="00553098"/>
    <w:rsid w:val="005530F7"/>
    <w:rsid w:val="0055318D"/>
    <w:rsid w:val="0055344F"/>
    <w:rsid w:val="0055346D"/>
    <w:rsid w:val="00553573"/>
    <w:rsid w:val="00553633"/>
    <w:rsid w:val="00553689"/>
    <w:rsid w:val="00553893"/>
    <w:rsid w:val="00553AAF"/>
    <w:rsid w:val="00553B9C"/>
    <w:rsid w:val="00553BF4"/>
    <w:rsid w:val="00553C2D"/>
    <w:rsid w:val="00553D16"/>
    <w:rsid w:val="00553D31"/>
    <w:rsid w:val="00553DFB"/>
    <w:rsid w:val="00553F58"/>
    <w:rsid w:val="00553F64"/>
    <w:rsid w:val="00553FEE"/>
    <w:rsid w:val="0055400E"/>
    <w:rsid w:val="00554010"/>
    <w:rsid w:val="00554013"/>
    <w:rsid w:val="00554020"/>
    <w:rsid w:val="00554134"/>
    <w:rsid w:val="00554139"/>
    <w:rsid w:val="0055416F"/>
    <w:rsid w:val="00554202"/>
    <w:rsid w:val="005542B0"/>
    <w:rsid w:val="00554316"/>
    <w:rsid w:val="00554333"/>
    <w:rsid w:val="005543D6"/>
    <w:rsid w:val="0055443E"/>
    <w:rsid w:val="0055447A"/>
    <w:rsid w:val="005544EB"/>
    <w:rsid w:val="0055461A"/>
    <w:rsid w:val="005546D1"/>
    <w:rsid w:val="005546E5"/>
    <w:rsid w:val="00554719"/>
    <w:rsid w:val="0055471D"/>
    <w:rsid w:val="005547F5"/>
    <w:rsid w:val="00554885"/>
    <w:rsid w:val="00554894"/>
    <w:rsid w:val="005548E4"/>
    <w:rsid w:val="005549CE"/>
    <w:rsid w:val="00554A84"/>
    <w:rsid w:val="00554B5C"/>
    <w:rsid w:val="00554B71"/>
    <w:rsid w:val="00554BFE"/>
    <w:rsid w:val="00554CDC"/>
    <w:rsid w:val="00554F08"/>
    <w:rsid w:val="00554FFD"/>
    <w:rsid w:val="005550BB"/>
    <w:rsid w:val="005552A6"/>
    <w:rsid w:val="0055536B"/>
    <w:rsid w:val="00555567"/>
    <w:rsid w:val="00555596"/>
    <w:rsid w:val="005555DB"/>
    <w:rsid w:val="00555694"/>
    <w:rsid w:val="0055584F"/>
    <w:rsid w:val="0055587F"/>
    <w:rsid w:val="005558BD"/>
    <w:rsid w:val="00555AE0"/>
    <w:rsid w:val="00555AEC"/>
    <w:rsid w:val="00555B16"/>
    <w:rsid w:val="00555C17"/>
    <w:rsid w:val="00555D53"/>
    <w:rsid w:val="00555D5F"/>
    <w:rsid w:val="00555F09"/>
    <w:rsid w:val="00556028"/>
    <w:rsid w:val="00556310"/>
    <w:rsid w:val="005564CE"/>
    <w:rsid w:val="0055662D"/>
    <w:rsid w:val="00556671"/>
    <w:rsid w:val="005566E4"/>
    <w:rsid w:val="00556751"/>
    <w:rsid w:val="0055688B"/>
    <w:rsid w:val="00556908"/>
    <w:rsid w:val="00556AFE"/>
    <w:rsid w:val="00556B71"/>
    <w:rsid w:val="00556BDE"/>
    <w:rsid w:val="00556C6B"/>
    <w:rsid w:val="00556C78"/>
    <w:rsid w:val="00556D57"/>
    <w:rsid w:val="00556DFA"/>
    <w:rsid w:val="00556EFB"/>
    <w:rsid w:val="00556F77"/>
    <w:rsid w:val="0055709F"/>
    <w:rsid w:val="0055726E"/>
    <w:rsid w:val="00557296"/>
    <w:rsid w:val="00557301"/>
    <w:rsid w:val="005573B2"/>
    <w:rsid w:val="0055741B"/>
    <w:rsid w:val="005575B4"/>
    <w:rsid w:val="00557609"/>
    <w:rsid w:val="00557715"/>
    <w:rsid w:val="0055778F"/>
    <w:rsid w:val="005577B0"/>
    <w:rsid w:val="00557868"/>
    <w:rsid w:val="00557B39"/>
    <w:rsid w:val="00557B85"/>
    <w:rsid w:val="00557CBE"/>
    <w:rsid w:val="00557CF9"/>
    <w:rsid w:val="00557EF6"/>
    <w:rsid w:val="00557F58"/>
    <w:rsid w:val="0056013B"/>
    <w:rsid w:val="00560192"/>
    <w:rsid w:val="0056033D"/>
    <w:rsid w:val="00560390"/>
    <w:rsid w:val="005603B4"/>
    <w:rsid w:val="005604A6"/>
    <w:rsid w:val="005604C7"/>
    <w:rsid w:val="00560547"/>
    <w:rsid w:val="00560650"/>
    <w:rsid w:val="005606DB"/>
    <w:rsid w:val="005607BF"/>
    <w:rsid w:val="00560A1E"/>
    <w:rsid w:val="00560BFC"/>
    <w:rsid w:val="00560C69"/>
    <w:rsid w:val="00560CE1"/>
    <w:rsid w:val="00560FD2"/>
    <w:rsid w:val="00561065"/>
    <w:rsid w:val="00561241"/>
    <w:rsid w:val="00561273"/>
    <w:rsid w:val="0056127E"/>
    <w:rsid w:val="00561329"/>
    <w:rsid w:val="0056135E"/>
    <w:rsid w:val="00561487"/>
    <w:rsid w:val="00561495"/>
    <w:rsid w:val="005614A7"/>
    <w:rsid w:val="0056159F"/>
    <w:rsid w:val="00561677"/>
    <w:rsid w:val="005617FD"/>
    <w:rsid w:val="0056196C"/>
    <w:rsid w:val="0056197E"/>
    <w:rsid w:val="00561990"/>
    <w:rsid w:val="00561AB3"/>
    <w:rsid w:val="00561B3B"/>
    <w:rsid w:val="00561B51"/>
    <w:rsid w:val="00561B94"/>
    <w:rsid w:val="00561BC2"/>
    <w:rsid w:val="00561E22"/>
    <w:rsid w:val="00561F32"/>
    <w:rsid w:val="00561FAC"/>
    <w:rsid w:val="0056200E"/>
    <w:rsid w:val="00562047"/>
    <w:rsid w:val="00562084"/>
    <w:rsid w:val="00562143"/>
    <w:rsid w:val="00562332"/>
    <w:rsid w:val="00562353"/>
    <w:rsid w:val="005623EA"/>
    <w:rsid w:val="005626AD"/>
    <w:rsid w:val="00562A3E"/>
    <w:rsid w:val="00562A7D"/>
    <w:rsid w:val="00562ABA"/>
    <w:rsid w:val="00562C19"/>
    <w:rsid w:val="00562CDF"/>
    <w:rsid w:val="00562D1F"/>
    <w:rsid w:val="00562E3F"/>
    <w:rsid w:val="00562EA1"/>
    <w:rsid w:val="00562F9F"/>
    <w:rsid w:val="0056302E"/>
    <w:rsid w:val="00563065"/>
    <w:rsid w:val="005630B7"/>
    <w:rsid w:val="00563138"/>
    <w:rsid w:val="005631D1"/>
    <w:rsid w:val="005632E4"/>
    <w:rsid w:val="005633D6"/>
    <w:rsid w:val="00563437"/>
    <w:rsid w:val="005634C5"/>
    <w:rsid w:val="00563598"/>
    <w:rsid w:val="005635ED"/>
    <w:rsid w:val="005636EA"/>
    <w:rsid w:val="0056375B"/>
    <w:rsid w:val="0056385D"/>
    <w:rsid w:val="005638A0"/>
    <w:rsid w:val="00563949"/>
    <w:rsid w:val="00563AF7"/>
    <w:rsid w:val="00563B63"/>
    <w:rsid w:val="00563C14"/>
    <w:rsid w:val="00563CAA"/>
    <w:rsid w:val="00563DF2"/>
    <w:rsid w:val="00563E3F"/>
    <w:rsid w:val="00563E40"/>
    <w:rsid w:val="00563ED7"/>
    <w:rsid w:val="005640F2"/>
    <w:rsid w:val="005641A5"/>
    <w:rsid w:val="005641D4"/>
    <w:rsid w:val="00564369"/>
    <w:rsid w:val="00564437"/>
    <w:rsid w:val="005644BD"/>
    <w:rsid w:val="0056452B"/>
    <w:rsid w:val="00564700"/>
    <w:rsid w:val="0056496D"/>
    <w:rsid w:val="00564B82"/>
    <w:rsid w:val="00564C58"/>
    <w:rsid w:val="00564CA8"/>
    <w:rsid w:val="00564CBD"/>
    <w:rsid w:val="00564DC8"/>
    <w:rsid w:val="00564DE1"/>
    <w:rsid w:val="00564DEA"/>
    <w:rsid w:val="00564E3B"/>
    <w:rsid w:val="00564FC9"/>
    <w:rsid w:val="005650A4"/>
    <w:rsid w:val="005650B4"/>
    <w:rsid w:val="005650DC"/>
    <w:rsid w:val="00565333"/>
    <w:rsid w:val="0056563F"/>
    <w:rsid w:val="0056574F"/>
    <w:rsid w:val="005657E8"/>
    <w:rsid w:val="005658BD"/>
    <w:rsid w:val="005658D3"/>
    <w:rsid w:val="00565AA0"/>
    <w:rsid w:val="00565ABD"/>
    <w:rsid w:val="00565B81"/>
    <w:rsid w:val="00565B8F"/>
    <w:rsid w:val="00565B94"/>
    <w:rsid w:val="00565BB7"/>
    <w:rsid w:val="00565D52"/>
    <w:rsid w:val="00565DB9"/>
    <w:rsid w:val="00565DD4"/>
    <w:rsid w:val="00565F3E"/>
    <w:rsid w:val="00565F5F"/>
    <w:rsid w:val="00565F6B"/>
    <w:rsid w:val="005660A1"/>
    <w:rsid w:val="005660F1"/>
    <w:rsid w:val="005662CE"/>
    <w:rsid w:val="00566436"/>
    <w:rsid w:val="0056644C"/>
    <w:rsid w:val="005664A4"/>
    <w:rsid w:val="005664E5"/>
    <w:rsid w:val="005665C7"/>
    <w:rsid w:val="005665F8"/>
    <w:rsid w:val="00566695"/>
    <w:rsid w:val="005666A3"/>
    <w:rsid w:val="005666D4"/>
    <w:rsid w:val="005669BC"/>
    <w:rsid w:val="00566A72"/>
    <w:rsid w:val="00566A7A"/>
    <w:rsid w:val="00566AA9"/>
    <w:rsid w:val="00566AD4"/>
    <w:rsid w:val="00566B13"/>
    <w:rsid w:val="00566C42"/>
    <w:rsid w:val="00566C6D"/>
    <w:rsid w:val="00566CFF"/>
    <w:rsid w:val="00566D15"/>
    <w:rsid w:val="00567146"/>
    <w:rsid w:val="00567154"/>
    <w:rsid w:val="005671B0"/>
    <w:rsid w:val="005672F3"/>
    <w:rsid w:val="005673C6"/>
    <w:rsid w:val="00567467"/>
    <w:rsid w:val="00567524"/>
    <w:rsid w:val="00567562"/>
    <w:rsid w:val="0056759A"/>
    <w:rsid w:val="005675DF"/>
    <w:rsid w:val="005677B9"/>
    <w:rsid w:val="005677CC"/>
    <w:rsid w:val="00567826"/>
    <w:rsid w:val="005678E8"/>
    <w:rsid w:val="005679CC"/>
    <w:rsid w:val="005679ED"/>
    <w:rsid w:val="00567A41"/>
    <w:rsid w:val="00567AD9"/>
    <w:rsid w:val="00567BDA"/>
    <w:rsid w:val="00567BE3"/>
    <w:rsid w:val="00567C80"/>
    <w:rsid w:val="00567CB1"/>
    <w:rsid w:val="00567D40"/>
    <w:rsid w:val="00567D52"/>
    <w:rsid w:val="00567DE1"/>
    <w:rsid w:val="00570088"/>
    <w:rsid w:val="00570405"/>
    <w:rsid w:val="00570432"/>
    <w:rsid w:val="00570509"/>
    <w:rsid w:val="00570612"/>
    <w:rsid w:val="005706E1"/>
    <w:rsid w:val="005707A8"/>
    <w:rsid w:val="0057085F"/>
    <w:rsid w:val="00570889"/>
    <w:rsid w:val="005708C6"/>
    <w:rsid w:val="00570AAB"/>
    <w:rsid w:val="00570AF2"/>
    <w:rsid w:val="00570B59"/>
    <w:rsid w:val="00570BB0"/>
    <w:rsid w:val="00570C5D"/>
    <w:rsid w:val="00570D26"/>
    <w:rsid w:val="00570E69"/>
    <w:rsid w:val="00570EED"/>
    <w:rsid w:val="00570F13"/>
    <w:rsid w:val="00570F18"/>
    <w:rsid w:val="00571042"/>
    <w:rsid w:val="0057107A"/>
    <w:rsid w:val="0057114F"/>
    <w:rsid w:val="005712D8"/>
    <w:rsid w:val="00571342"/>
    <w:rsid w:val="0057135E"/>
    <w:rsid w:val="005713B5"/>
    <w:rsid w:val="0057141A"/>
    <w:rsid w:val="0057157A"/>
    <w:rsid w:val="00571627"/>
    <w:rsid w:val="005716FC"/>
    <w:rsid w:val="005717AA"/>
    <w:rsid w:val="005717F7"/>
    <w:rsid w:val="0057198F"/>
    <w:rsid w:val="00571B4C"/>
    <w:rsid w:val="00571BB8"/>
    <w:rsid w:val="00571BC9"/>
    <w:rsid w:val="00571D2A"/>
    <w:rsid w:val="00571D78"/>
    <w:rsid w:val="00571E01"/>
    <w:rsid w:val="00571F9E"/>
    <w:rsid w:val="00571FE8"/>
    <w:rsid w:val="00572004"/>
    <w:rsid w:val="005723AB"/>
    <w:rsid w:val="005723C9"/>
    <w:rsid w:val="0057250A"/>
    <w:rsid w:val="00572546"/>
    <w:rsid w:val="005725AF"/>
    <w:rsid w:val="005725B0"/>
    <w:rsid w:val="005725E3"/>
    <w:rsid w:val="005725F7"/>
    <w:rsid w:val="00572773"/>
    <w:rsid w:val="005727AD"/>
    <w:rsid w:val="005727BD"/>
    <w:rsid w:val="0057285D"/>
    <w:rsid w:val="0057288D"/>
    <w:rsid w:val="0057293D"/>
    <w:rsid w:val="00572A94"/>
    <w:rsid w:val="00572ACD"/>
    <w:rsid w:val="00572AEB"/>
    <w:rsid w:val="00572B4F"/>
    <w:rsid w:val="00572C2A"/>
    <w:rsid w:val="00572D77"/>
    <w:rsid w:val="00572E18"/>
    <w:rsid w:val="00572EF2"/>
    <w:rsid w:val="00572F23"/>
    <w:rsid w:val="00572FA2"/>
    <w:rsid w:val="0057319E"/>
    <w:rsid w:val="005731F2"/>
    <w:rsid w:val="00573261"/>
    <w:rsid w:val="005732E0"/>
    <w:rsid w:val="00573399"/>
    <w:rsid w:val="00573429"/>
    <w:rsid w:val="00573517"/>
    <w:rsid w:val="00573587"/>
    <w:rsid w:val="005735CE"/>
    <w:rsid w:val="005736D4"/>
    <w:rsid w:val="00573730"/>
    <w:rsid w:val="00573844"/>
    <w:rsid w:val="00573AB3"/>
    <w:rsid w:val="00573B54"/>
    <w:rsid w:val="00573D1B"/>
    <w:rsid w:val="00573DB9"/>
    <w:rsid w:val="00573ED8"/>
    <w:rsid w:val="00573F56"/>
    <w:rsid w:val="00573F6F"/>
    <w:rsid w:val="0057405E"/>
    <w:rsid w:val="00574301"/>
    <w:rsid w:val="0057431C"/>
    <w:rsid w:val="005743DA"/>
    <w:rsid w:val="00574480"/>
    <w:rsid w:val="005744F6"/>
    <w:rsid w:val="005745E6"/>
    <w:rsid w:val="00574710"/>
    <w:rsid w:val="005747FA"/>
    <w:rsid w:val="005749F9"/>
    <w:rsid w:val="00574B37"/>
    <w:rsid w:val="00574BA4"/>
    <w:rsid w:val="00574D8C"/>
    <w:rsid w:val="00574E2A"/>
    <w:rsid w:val="00574F46"/>
    <w:rsid w:val="00574FC0"/>
    <w:rsid w:val="0057508E"/>
    <w:rsid w:val="005750E6"/>
    <w:rsid w:val="005751D2"/>
    <w:rsid w:val="005753A2"/>
    <w:rsid w:val="005754ED"/>
    <w:rsid w:val="005756AD"/>
    <w:rsid w:val="0057573F"/>
    <w:rsid w:val="005759ED"/>
    <w:rsid w:val="00575A63"/>
    <w:rsid w:val="00575AE0"/>
    <w:rsid w:val="00575B15"/>
    <w:rsid w:val="00575B53"/>
    <w:rsid w:val="00575B6B"/>
    <w:rsid w:val="00575B8E"/>
    <w:rsid w:val="00575BD4"/>
    <w:rsid w:val="00575C2C"/>
    <w:rsid w:val="00575CAC"/>
    <w:rsid w:val="00575DEF"/>
    <w:rsid w:val="00575E6E"/>
    <w:rsid w:val="00575F16"/>
    <w:rsid w:val="00575F33"/>
    <w:rsid w:val="0057602C"/>
    <w:rsid w:val="00576031"/>
    <w:rsid w:val="005760EB"/>
    <w:rsid w:val="00576102"/>
    <w:rsid w:val="00576118"/>
    <w:rsid w:val="00576130"/>
    <w:rsid w:val="005761E4"/>
    <w:rsid w:val="0057621E"/>
    <w:rsid w:val="005762B7"/>
    <w:rsid w:val="00576571"/>
    <w:rsid w:val="005765BC"/>
    <w:rsid w:val="005765D5"/>
    <w:rsid w:val="005766DA"/>
    <w:rsid w:val="005768ED"/>
    <w:rsid w:val="005769B0"/>
    <w:rsid w:val="005769D4"/>
    <w:rsid w:val="005769E7"/>
    <w:rsid w:val="00576B64"/>
    <w:rsid w:val="00576C3B"/>
    <w:rsid w:val="00576C5F"/>
    <w:rsid w:val="00576C6C"/>
    <w:rsid w:val="00576CB2"/>
    <w:rsid w:val="00576CC0"/>
    <w:rsid w:val="00576FFD"/>
    <w:rsid w:val="00577004"/>
    <w:rsid w:val="00577068"/>
    <w:rsid w:val="00577124"/>
    <w:rsid w:val="005771F0"/>
    <w:rsid w:val="00577267"/>
    <w:rsid w:val="005772CA"/>
    <w:rsid w:val="005772D0"/>
    <w:rsid w:val="00577303"/>
    <w:rsid w:val="0057740D"/>
    <w:rsid w:val="0057741E"/>
    <w:rsid w:val="005774BA"/>
    <w:rsid w:val="005775C9"/>
    <w:rsid w:val="005778A1"/>
    <w:rsid w:val="005778C8"/>
    <w:rsid w:val="005778EF"/>
    <w:rsid w:val="00577931"/>
    <w:rsid w:val="00577935"/>
    <w:rsid w:val="00577A25"/>
    <w:rsid w:val="00577A7E"/>
    <w:rsid w:val="00577A7F"/>
    <w:rsid w:val="00577A9A"/>
    <w:rsid w:val="00577C4E"/>
    <w:rsid w:val="00577D8E"/>
    <w:rsid w:val="00577ED6"/>
    <w:rsid w:val="00580024"/>
    <w:rsid w:val="00580061"/>
    <w:rsid w:val="0058013F"/>
    <w:rsid w:val="0058015D"/>
    <w:rsid w:val="0058019E"/>
    <w:rsid w:val="005801A4"/>
    <w:rsid w:val="005801CB"/>
    <w:rsid w:val="00580258"/>
    <w:rsid w:val="00580284"/>
    <w:rsid w:val="0058028B"/>
    <w:rsid w:val="005803A6"/>
    <w:rsid w:val="005803F2"/>
    <w:rsid w:val="0058045F"/>
    <w:rsid w:val="005804AC"/>
    <w:rsid w:val="005806BF"/>
    <w:rsid w:val="0058070F"/>
    <w:rsid w:val="00580751"/>
    <w:rsid w:val="00580A06"/>
    <w:rsid w:val="00580B73"/>
    <w:rsid w:val="00580C9D"/>
    <w:rsid w:val="00580FF7"/>
    <w:rsid w:val="00581007"/>
    <w:rsid w:val="00581192"/>
    <w:rsid w:val="005811F6"/>
    <w:rsid w:val="0058126C"/>
    <w:rsid w:val="00581312"/>
    <w:rsid w:val="0058131B"/>
    <w:rsid w:val="00581337"/>
    <w:rsid w:val="005813CF"/>
    <w:rsid w:val="0058148E"/>
    <w:rsid w:val="0058161D"/>
    <w:rsid w:val="00581636"/>
    <w:rsid w:val="005816FA"/>
    <w:rsid w:val="005818C7"/>
    <w:rsid w:val="00581A2D"/>
    <w:rsid w:val="00581B5B"/>
    <w:rsid w:val="00581B95"/>
    <w:rsid w:val="00581DA1"/>
    <w:rsid w:val="00581E2A"/>
    <w:rsid w:val="00581F4A"/>
    <w:rsid w:val="00581F75"/>
    <w:rsid w:val="00582084"/>
    <w:rsid w:val="00582094"/>
    <w:rsid w:val="0058211D"/>
    <w:rsid w:val="00582120"/>
    <w:rsid w:val="0058217C"/>
    <w:rsid w:val="005821F7"/>
    <w:rsid w:val="005822BF"/>
    <w:rsid w:val="00582470"/>
    <w:rsid w:val="0058248A"/>
    <w:rsid w:val="005825CF"/>
    <w:rsid w:val="005825F8"/>
    <w:rsid w:val="00582639"/>
    <w:rsid w:val="005826EA"/>
    <w:rsid w:val="00582786"/>
    <w:rsid w:val="00582888"/>
    <w:rsid w:val="005828AC"/>
    <w:rsid w:val="00582967"/>
    <w:rsid w:val="00582977"/>
    <w:rsid w:val="0058299C"/>
    <w:rsid w:val="00582A2B"/>
    <w:rsid w:val="00582D5D"/>
    <w:rsid w:val="00582F72"/>
    <w:rsid w:val="005833E1"/>
    <w:rsid w:val="005833FC"/>
    <w:rsid w:val="005834D8"/>
    <w:rsid w:val="00583513"/>
    <w:rsid w:val="0058353B"/>
    <w:rsid w:val="0058358D"/>
    <w:rsid w:val="00583697"/>
    <w:rsid w:val="0058385F"/>
    <w:rsid w:val="00583A33"/>
    <w:rsid w:val="00583BDC"/>
    <w:rsid w:val="00583BF8"/>
    <w:rsid w:val="00583C59"/>
    <w:rsid w:val="00583C6E"/>
    <w:rsid w:val="00583DAA"/>
    <w:rsid w:val="00583E24"/>
    <w:rsid w:val="00583E29"/>
    <w:rsid w:val="00583E82"/>
    <w:rsid w:val="00583EF4"/>
    <w:rsid w:val="00583F6A"/>
    <w:rsid w:val="00583F94"/>
    <w:rsid w:val="005840C7"/>
    <w:rsid w:val="00584134"/>
    <w:rsid w:val="00584185"/>
    <w:rsid w:val="005841DC"/>
    <w:rsid w:val="00584258"/>
    <w:rsid w:val="00584277"/>
    <w:rsid w:val="005842D8"/>
    <w:rsid w:val="005843AA"/>
    <w:rsid w:val="005843D5"/>
    <w:rsid w:val="005843E4"/>
    <w:rsid w:val="005843EC"/>
    <w:rsid w:val="005844AD"/>
    <w:rsid w:val="005844BE"/>
    <w:rsid w:val="0058453E"/>
    <w:rsid w:val="00584615"/>
    <w:rsid w:val="00584619"/>
    <w:rsid w:val="00584907"/>
    <w:rsid w:val="00584A73"/>
    <w:rsid w:val="00584AC8"/>
    <w:rsid w:val="00584BC2"/>
    <w:rsid w:val="00584BE4"/>
    <w:rsid w:val="00584BFC"/>
    <w:rsid w:val="00584D19"/>
    <w:rsid w:val="00584D9F"/>
    <w:rsid w:val="00584DE5"/>
    <w:rsid w:val="00585008"/>
    <w:rsid w:val="0058517D"/>
    <w:rsid w:val="005852F7"/>
    <w:rsid w:val="0058530B"/>
    <w:rsid w:val="0058546C"/>
    <w:rsid w:val="005854BC"/>
    <w:rsid w:val="005854C4"/>
    <w:rsid w:val="00585818"/>
    <w:rsid w:val="005858E4"/>
    <w:rsid w:val="00585A23"/>
    <w:rsid w:val="00585A79"/>
    <w:rsid w:val="00585A8D"/>
    <w:rsid w:val="00585AB8"/>
    <w:rsid w:val="00585B73"/>
    <w:rsid w:val="00585D6F"/>
    <w:rsid w:val="00585D81"/>
    <w:rsid w:val="00585F0E"/>
    <w:rsid w:val="00585FC4"/>
    <w:rsid w:val="00586078"/>
    <w:rsid w:val="0058607B"/>
    <w:rsid w:val="005860AF"/>
    <w:rsid w:val="005861B0"/>
    <w:rsid w:val="0058622A"/>
    <w:rsid w:val="00586251"/>
    <w:rsid w:val="005862CE"/>
    <w:rsid w:val="00586541"/>
    <w:rsid w:val="00586616"/>
    <w:rsid w:val="00586629"/>
    <w:rsid w:val="0058668A"/>
    <w:rsid w:val="005866A3"/>
    <w:rsid w:val="005866CD"/>
    <w:rsid w:val="00586794"/>
    <w:rsid w:val="005867BD"/>
    <w:rsid w:val="005867D2"/>
    <w:rsid w:val="0058687B"/>
    <w:rsid w:val="0058687D"/>
    <w:rsid w:val="00586895"/>
    <w:rsid w:val="005869CB"/>
    <w:rsid w:val="00586A13"/>
    <w:rsid w:val="00586A9E"/>
    <w:rsid w:val="00586BB0"/>
    <w:rsid w:val="00586E33"/>
    <w:rsid w:val="00586EC7"/>
    <w:rsid w:val="00586FA2"/>
    <w:rsid w:val="00586FE2"/>
    <w:rsid w:val="00587038"/>
    <w:rsid w:val="005870E2"/>
    <w:rsid w:val="00587182"/>
    <w:rsid w:val="0058724E"/>
    <w:rsid w:val="0058724F"/>
    <w:rsid w:val="00587346"/>
    <w:rsid w:val="00587353"/>
    <w:rsid w:val="00587379"/>
    <w:rsid w:val="00587443"/>
    <w:rsid w:val="005874AA"/>
    <w:rsid w:val="005874ED"/>
    <w:rsid w:val="005875A5"/>
    <w:rsid w:val="005876E2"/>
    <w:rsid w:val="0058777B"/>
    <w:rsid w:val="00587782"/>
    <w:rsid w:val="00587876"/>
    <w:rsid w:val="005878FE"/>
    <w:rsid w:val="00587974"/>
    <w:rsid w:val="0058798E"/>
    <w:rsid w:val="00587A17"/>
    <w:rsid w:val="00587A37"/>
    <w:rsid w:val="00587A58"/>
    <w:rsid w:val="00587C64"/>
    <w:rsid w:val="00587C6E"/>
    <w:rsid w:val="00587EEB"/>
    <w:rsid w:val="0059003E"/>
    <w:rsid w:val="0059010C"/>
    <w:rsid w:val="0059013D"/>
    <w:rsid w:val="0059032E"/>
    <w:rsid w:val="005904C8"/>
    <w:rsid w:val="005904F5"/>
    <w:rsid w:val="0059052D"/>
    <w:rsid w:val="0059067C"/>
    <w:rsid w:val="00590781"/>
    <w:rsid w:val="00590862"/>
    <w:rsid w:val="0059089D"/>
    <w:rsid w:val="005908D5"/>
    <w:rsid w:val="005909A8"/>
    <w:rsid w:val="005909BA"/>
    <w:rsid w:val="005909FE"/>
    <w:rsid w:val="00590A83"/>
    <w:rsid w:val="00590AA2"/>
    <w:rsid w:val="00590BEB"/>
    <w:rsid w:val="00590CB0"/>
    <w:rsid w:val="00590D0A"/>
    <w:rsid w:val="00590D4B"/>
    <w:rsid w:val="00590D4E"/>
    <w:rsid w:val="00590E3D"/>
    <w:rsid w:val="00590EBA"/>
    <w:rsid w:val="00590FC6"/>
    <w:rsid w:val="005910E0"/>
    <w:rsid w:val="00591177"/>
    <w:rsid w:val="005911FB"/>
    <w:rsid w:val="00591507"/>
    <w:rsid w:val="0059154D"/>
    <w:rsid w:val="0059165C"/>
    <w:rsid w:val="005918DE"/>
    <w:rsid w:val="00591969"/>
    <w:rsid w:val="00591A84"/>
    <w:rsid w:val="00591C16"/>
    <w:rsid w:val="00591C7F"/>
    <w:rsid w:val="00591DAE"/>
    <w:rsid w:val="00591E4D"/>
    <w:rsid w:val="00591E79"/>
    <w:rsid w:val="00591EEA"/>
    <w:rsid w:val="00592033"/>
    <w:rsid w:val="00592201"/>
    <w:rsid w:val="0059222B"/>
    <w:rsid w:val="00592289"/>
    <w:rsid w:val="00592299"/>
    <w:rsid w:val="0059243E"/>
    <w:rsid w:val="00592484"/>
    <w:rsid w:val="005924A8"/>
    <w:rsid w:val="00592519"/>
    <w:rsid w:val="0059269A"/>
    <w:rsid w:val="005927C3"/>
    <w:rsid w:val="00592808"/>
    <w:rsid w:val="00592A0D"/>
    <w:rsid w:val="00592A8E"/>
    <w:rsid w:val="00592AD4"/>
    <w:rsid w:val="00592AFC"/>
    <w:rsid w:val="00592B45"/>
    <w:rsid w:val="00592C04"/>
    <w:rsid w:val="00592C47"/>
    <w:rsid w:val="00592CB9"/>
    <w:rsid w:val="00592D14"/>
    <w:rsid w:val="00592F26"/>
    <w:rsid w:val="00593052"/>
    <w:rsid w:val="005931BC"/>
    <w:rsid w:val="005934C5"/>
    <w:rsid w:val="005938B7"/>
    <w:rsid w:val="005939A1"/>
    <w:rsid w:val="00593B19"/>
    <w:rsid w:val="00593C25"/>
    <w:rsid w:val="00593D42"/>
    <w:rsid w:val="00593DF5"/>
    <w:rsid w:val="00593E5E"/>
    <w:rsid w:val="00593FA4"/>
    <w:rsid w:val="00593FD1"/>
    <w:rsid w:val="00594054"/>
    <w:rsid w:val="00594071"/>
    <w:rsid w:val="005940B3"/>
    <w:rsid w:val="0059419A"/>
    <w:rsid w:val="00594376"/>
    <w:rsid w:val="005943A6"/>
    <w:rsid w:val="005944B6"/>
    <w:rsid w:val="005944DB"/>
    <w:rsid w:val="0059453B"/>
    <w:rsid w:val="005945F3"/>
    <w:rsid w:val="00594664"/>
    <w:rsid w:val="00594878"/>
    <w:rsid w:val="0059495F"/>
    <w:rsid w:val="00594A61"/>
    <w:rsid w:val="00594B5F"/>
    <w:rsid w:val="00594C19"/>
    <w:rsid w:val="00594C1A"/>
    <w:rsid w:val="00594D9A"/>
    <w:rsid w:val="00594F1D"/>
    <w:rsid w:val="00594F6F"/>
    <w:rsid w:val="0059503C"/>
    <w:rsid w:val="00595219"/>
    <w:rsid w:val="005953AC"/>
    <w:rsid w:val="005953AD"/>
    <w:rsid w:val="005955B1"/>
    <w:rsid w:val="005956B6"/>
    <w:rsid w:val="005956D8"/>
    <w:rsid w:val="005956E3"/>
    <w:rsid w:val="0059574E"/>
    <w:rsid w:val="00595894"/>
    <w:rsid w:val="00595925"/>
    <w:rsid w:val="00595996"/>
    <w:rsid w:val="00595A88"/>
    <w:rsid w:val="00595B2D"/>
    <w:rsid w:val="00595C77"/>
    <w:rsid w:val="00595D3B"/>
    <w:rsid w:val="00595E02"/>
    <w:rsid w:val="00595F18"/>
    <w:rsid w:val="00595F8B"/>
    <w:rsid w:val="005960A0"/>
    <w:rsid w:val="005960DB"/>
    <w:rsid w:val="00596154"/>
    <w:rsid w:val="005961A2"/>
    <w:rsid w:val="005963CC"/>
    <w:rsid w:val="00596613"/>
    <w:rsid w:val="0059679A"/>
    <w:rsid w:val="00596841"/>
    <w:rsid w:val="00596861"/>
    <w:rsid w:val="00596C9B"/>
    <w:rsid w:val="00596E13"/>
    <w:rsid w:val="00596E19"/>
    <w:rsid w:val="00596E80"/>
    <w:rsid w:val="00596F63"/>
    <w:rsid w:val="0059704B"/>
    <w:rsid w:val="0059705D"/>
    <w:rsid w:val="005970AC"/>
    <w:rsid w:val="005970C9"/>
    <w:rsid w:val="0059713C"/>
    <w:rsid w:val="00597146"/>
    <w:rsid w:val="005972B5"/>
    <w:rsid w:val="0059743F"/>
    <w:rsid w:val="0059751F"/>
    <w:rsid w:val="00597818"/>
    <w:rsid w:val="005978AA"/>
    <w:rsid w:val="0059794D"/>
    <w:rsid w:val="00597AA5"/>
    <w:rsid w:val="00597AA8"/>
    <w:rsid w:val="00597AFA"/>
    <w:rsid w:val="00597B9B"/>
    <w:rsid w:val="00597F3D"/>
    <w:rsid w:val="00597FA0"/>
    <w:rsid w:val="005A0028"/>
    <w:rsid w:val="005A0101"/>
    <w:rsid w:val="005A0203"/>
    <w:rsid w:val="005A02CC"/>
    <w:rsid w:val="005A02D7"/>
    <w:rsid w:val="005A02FD"/>
    <w:rsid w:val="005A0691"/>
    <w:rsid w:val="005A07F1"/>
    <w:rsid w:val="005A0B8F"/>
    <w:rsid w:val="005A0BDF"/>
    <w:rsid w:val="005A0E45"/>
    <w:rsid w:val="005A0E8B"/>
    <w:rsid w:val="005A0F41"/>
    <w:rsid w:val="005A0F77"/>
    <w:rsid w:val="005A101B"/>
    <w:rsid w:val="005A1113"/>
    <w:rsid w:val="005A1209"/>
    <w:rsid w:val="005A1282"/>
    <w:rsid w:val="005A1369"/>
    <w:rsid w:val="005A1586"/>
    <w:rsid w:val="005A1598"/>
    <w:rsid w:val="005A15C6"/>
    <w:rsid w:val="005A16FB"/>
    <w:rsid w:val="005A1916"/>
    <w:rsid w:val="005A195A"/>
    <w:rsid w:val="005A1986"/>
    <w:rsid w:val="005A1A43"/>
    <w:rsid w:val="005A1A75"/>
    <w:rsid w:val="005A1BF9"/>
    <w:rsid w:val="005A1C26"/>
    <w:rsid w:val="005A1C71"/>
    <w:rsid w:val="005A1CA1"/>
    <w:rsid w:val="005A1D35"/>
    <w:rsid w:val="005A1D99"/>
    <w:rsid w:val="005A1E2B"/>
    <w:rsid w:val="005A1E99"/>
    <w:rsid w:val="005A1EBE"/>
    <w:rsid w:val="005A200F"/>
    <w:rsid w:val="005A2015"/>
    <w:rsid w:val="005A2049"/>
    <w:rsid w:val="005A2088"/>
    <w:rsid w:val="005A20BF"/>
    <w:rsid w:val="005A21DA"/>
    <w:rsid w:val="005A21E4"/>
    <w:rsid w:val="005A2256"/>
    <w:rsid w:val="005A241E"/>
    <w:rsid w:val="005A2554"/>
    <w:rsid w:val="005A257F"/>
    <w:rsid w:val="005A25BF"/>
    <w:rsid w:val="005A2712"/>
    <w:rsid w:val="005A27DE"/>
    <w:rsid w:val="005A27FB"/>
    <w:rsid w:val="005A28B4"/>
    <w:rsid w:val="005A2A4E"/>
    <w:rsid w:val="005A2A62"/>
    <w:rsid w:val="005A2AB5"/>
    <w:rsid w:val="005A2BA6"/>
    <w:rsid w:val="005A2C46"/>
    <w:rsid w:val="005A2D5C"/>
    <w:rsid w:val="005A2EF5"/>
    <w:rsid w:val="005A2F12"/>
    <w:rsid w:val="005A2FEF"/>
    <w:rsid w:val="005A30D4"/>
    <w:rsid w:val="005A30E7"/>
    <w:rsid w:val="005A3230"/>
    <w:rsid w:val="005A32FB"/>
    <w:rsid w:val="005A33B5"/>
    <w:rsid w:val="005A3580"/>
    <w:rsid w:val="005A360E"/>
    <w:rsid w:val="005A370E"/>
    <w:rsid w:val="005A3773"/>
    <w:rsid w:val="005A37DC"/>
    <w:rsid w:val="005A3835"/>
    <w:rsid w:val="005A3843"/>
    <w:rsid w:val="005A38AA"/>
    <w:rsid w:val="005A38C5"/>
    <w:rsid w:val="005A38FF"/>
    <w:rsid w:val="005A39B4"/>
    <w:rsid w:val="005A39D8"/>
    <w:rsid w:val="005A3C3C"/>
    <w:rsid w:val="005A3C9B"/>
    <w:rsid w:val="005A3E28"/>
    <w:rsid w:val="005A4006"/>
    <w:rsid w:val="005A418F"/>
    <w:rsid w:val="005A4336"/>
    <w:rsid w:val="005A44D6"/>
    <w:rsid w:val="005A4521"/>
    <w:rsid w:val="005A45E4"/>
    <w:rsid w:val="005A46A3"/>
    <w:rsid w:val="005A46F6"/>
    <w:rsid w:val="005A472C"/>
    <w:rsid w:val="005A4744"/>
    <w:rsid w:val="005A4869"/>
    <w:rsid w:val="005A4897"/>
    <w:rsid w:val="005A48DC"/>
    <w:rsid w:val="005A497A"/>
    <w:rsid w:val="005A49B8"/>
    <w:rsid w:val="005A4A43"/>
    <w:rsid w:val="005A4A68"/>
    <w:rsid w:val="005A4C3D"/>
    <w:rsid w:val="005A4C76"/>
    <w:rsid w:val="005A4D69"/>
    <w:rsid w:val="005A511A"/>
    <w:rsid w:val="005A51A0"/>
    <w:rsid w:val="005A5299"/>
    <w:rsid w:val="005A5325"/>
    <w:rsid w:val="005A5557"/>
    <w:rsid w:val="005A573A"/>
    <w:rsid w:val="005A57AC"/>
    <w:rsid w:val="005A57D8"/>
    <w:rsid w:val="005A59DA"/>
    <w:rsid w:val="005A5A3B"/>
    <w:rsid w:val="005A5A73"/>
    <w:rsid w:val="005A5AAA"/>
    <w:rsid w:val="005A5B8A"/>
    <w:rsid w:val="005A5C7A"/>
    <w:rsid w:val="005A5CED"/>
    <w:rsid w:val="005A5D74"/>
    <w:rsid w:val="005A5DF0"/>
    <w:rsid w:val="005A5E14"/>
    <w:rsid w:val="005A5FA6"/>
    <w:rsid w:val="005A6022"/>
    <w:rsid w:val="005A61A7"/>
    <w:rsid w:val="005A61F3"/>
    <w:rsid w:val="005A622A"/>
    <w:rsid w:val="005A627D"/>
    <w:rsid w:val="005A6458"/>
    <w:rsid w:val="005A64CC"/>
    <w:rsid w:val="005A678F"/>
    <w:rsid w:val="005A6AA6"/>
    <w:rsid w:val="005A6AE4"/>
    <w:rsid w:val="005A6C4A"/>
    <w:rsid w:val="005A6CB2"/>
    <w:rsid w:val="005A6DC9"/>
    <w:rsid w:val="005A6F61"/>
    <w:rsid w:val="005A6F92"/>
    <w:rsid w:val="005A6FED"/>
    <w:rsid w:val="005A705D"/>
    <w:rsid w:val="005A7063"/>
    <w:rsid w:val="005A70E5"/>
    <w:rsid w:val="005A70F9"/>
    <w:rsid w:val="005A714A"/>
    <w:rsid w:val="005A71A7"/>
    <w:rsid w:val="005A7323"/>
    <w:rsid w:val="005A738B"/>
    <w:rsid w:val="005A73F0"/>
    <w:rsid w:val="005A7499"/>
    <w:rsid w:val="005A7776"/>
    <w:rsid w:val="005A777A"/>
    <w:rsid w:val="005A7841"/>
    <w:rsid w:val="005A78B2"/>
    <w:rsid w:val="005A799E"/>
    <w:rsid w:val="005A79A7"/>
    <w:rsid w:val="005A7A05"/>
    <w:rsid w:val="005A7A57"/>
    <w:rsid w:val="005A7A85"/>
    <w:rsid w:val="005A7AA4"/>
    <w:rsid w:val="005A7B8E"/>
    <w:rsid w:val="005A7D23"/>
    <w:rsid w:val="005A7D29"/>
    <w:rsid w:val="005A7DA9"/>
    <w:rsid w:val="005A7DF4"/>
    <w:rsid w:val="005B0221"/>
    <w:rsid w:val="005B026D"/>
    <w:rsid w:val="005B034B"/>
    <w:rsid w:val="005B0514"/>
    <w:rsid w:val="005B05E7"/>
    <w:rsid w:val="005B0618"/>
    <w:rsid w:val="005B0631"/>
    <w:rsid w:val="005B082F"/>
    <w:rsid w:val="005B09AA"/>
    <w:rsid w:val="005B0A5D"/>
    <w:rsid w:val="005B0AE8"/>
    <w:rsid w:val="005B0B39"/>
    <w:rsid w:val="005B0B9D"/>
    <w:rsid w:val="005B0BF4"/>
    <w:rsid w:val="005B0C03"/>
    <w:rsid w:val="005B0C4D"/>
    <w:rsid w:val="005B0DE8"/>
    <w:rsid w:val="005B0FF6"/>
    <w:rsid w:val="005B10EF"/>
    <w:rsid w:val="005B10FF"/>
    <w:rsid w:val="005B11D9"/>
    <w:rsid w:val="005B1219"/>
    <w:rsid w:val="005B13CE"/>
    <w:rsid w:val="005B13EE"/>
    <w:rsid w:val="005B15FA"/>
    <w:rsid w:val="005B15FC"/>
    <w:rsid w:val="005B164A"/>
    <w:rsid w:val="005B166A"/>
    <w:rsid w:val="005B1785"/>
    <w:rsid w:val="005B18E8"/>
    <w:rsid w:val="005B1A25"/>
    <w:rsid w:val="005B1A50"/>
    <w:rsid w:val="005B1AAA"/>
    <w:rsid w:val="005B1AB2"/>
    <w:rsid w:val="005B1B3E"/>
    <w:rsid w:val="005B1BC4"/>
    <w:rsid w:val="005B1C02"/>
    <w:rsid w:val="005B1CC8"/>
    <w:rsid w:val="005B1D50"/>
    <w:rsid w:val="005B1E3B"/>
    <w:rsid w:val="005B1E6A"/>
    <w:rsid w:val="005B1EFD"/>
    <w:rsid w:val="005B1F78"/>
    <w:rsid w:val="005B1F8F"/>
    <w:rsid w:val="005B1FA1"/>
    <w:rsid w:val="005B1FBF"/>
    <w:rsid w:val="005B20AC"/>
    <w:rsid w:val="005B20D6"/>
    <w:rsid w:val="005B2510"/>
    <w:rsid w:val="005B2545"/>
    <w:rsid w:val="005B2646"/>
    <w:rsid w:val="005B2836"/>
    <w:rsid w:val="005B28B3"/>
    <w:rsid w:val="005B28B5"/>
    <w:rsid w:val="005B28E6"/>
    <w:rsid w:val="005B29BE"/>
    <w:rsid w:val="005B2A9E"/>
    <w:rsid w:val="005B2B91"/>
    <w:rsid w:val="005B2C40"/>
    <w:rsid w:val="005B2D3D"/>
    <w:rsid w:val="005B2E62"/>
    <w:rsid w:val="005B3154"/>
    <w:rsid w:val="005B322B"/>
    <w:rsid w:val="005B327A"/>
    <w:rsid w:val="005B333B"/>
    <w:rsid w:val="005B341A"/>
    <w:rsid w:val="005B35C0"/>
    <w:rsid w:val="005B363B"/>
    <w:rsid w:val="005B37BA"/>
    <w:rsid w:val="005B3802"/>
    <w:rsid w:val="005B3808"/>
    <w:rsid w:val="005B39EE"/>
    <w:rsid w:val="005B3AAA"/>
    <w:rsid w:val="005B3B14"/>
    <w:rsid w:val="005B3C66"/>
    <w:rsid w:val="005B3D11"/>
    <w:rsid w:val="005B3D81"/>
    <w:rsid w:val="005B3DCB"/>
    <w:rsid w:val="005B3FB5"/>
    <w:rsid w:val="005B410D"/>
    <w:rsid w:val="005B411C"/>
    <w:rsid w:val="005B416B"/>
    <w:rsid w:val="005B4250"/>
    <w:rsid w:val="005B43CE"/>
    <w:rsid w:val="005B462C"/>
    <w:rsid w:val="005B4631"/>
    <w:rsid w:val="005B46C3"/>
    <w:rsid w:val="005B46FF"/>
    <w:rsid w:val="005B4733"/>
    <w:rsid w:val="005B4778"/>
    <w:rsid w:val="005B47A1"/>
    <w:rsid w:val="005B4848"/>
    <w:rsid w:val="005B48E7"/>
    <w:rsid w:val="005B4A59"/>
    <w:rsid w:val="005B4B70"/>
    <w:rsid w:val="005B4B7F"/>
    <w:rsid w:val="005B4BA3"/>
    <w:rsid w:val="005B4BFD"/>
    <w:rsid w:val="005B4D07"/>
    <w:rsid w:val="005B4D44"/>
    <w:rsid w:val="005B4E4D"/>
    <w:rsid w:val="005B5294"/>
    <w:rsid w:val="005B5354"/>
    <w:rsid w:val="005B5398"/>
    <w:rsid w:val="005B5538"/>
    <w:rsid w:val="005B56B2"/>
    <w:rsid w:val="005B56F6"/>
    <w:rsid w:val="005B57A0"/>
    <w:rsid w:val="005B58EA"/>
    <w:rsid w:val="005B58F2"/>
    <w:rsid w:val="005B5934"/>
    <w:rsid w:val="005B5980"/>
    <w:rsid w:val="005B5CCC"/>
    <w:rsid w:val="005B5CEB"/>
    <w:rsid w:val="005B5D5F"/>
    <w:rsid w:val="005B5E12"/>
    <w:rsid w:val="005B5FFE"/>
    <w:rsid w:val="005B6033"/>
    <w:rsid w:val="005B6056"/>
    <w:rsid w:val="005B62C3"/>
    <w:rsid w:val="005B638B"/>
    <w:rsid w:val="005B63CD"/>
    <w:rsid w:val="005B6588"/>
    <w:rsid w:val="005B6634"/>
    <w:rsid w:val="005B6661"/>
    <w:rsid w:val="005B668D"/>
    <w:rsid w:val="005B66E9"/>
    <w:rsid w:val="005B6710"/>
    <w:rsid w:val="005B672C"/>
    <w:rsid w:val="005B674A"/>
    <w:rsid w:val="005B67B0"/>
    <w:rsid w:val="005B680E"/>
    <w:rsid w:val="005B6894"/>
    <w:rsid w:val="005B6947"/>
    <w:rsid w:val="005B6989"/>
    <w:rsid w:val="005B6B61"/>
    <w:rsid w:val="005B6C18"/>
    <w:rsid w:val="005B6E5D"/>
    <w:rsid w:val="005B6ED8"/>
    <w:rsid w:val="005B6F74"/>
    <w:rsid w:val="005B6FEC"/>
    <w:rsid w:val="005B6FF5"/>
    <w:rsid w:val="005B7057"/>
    <w:rsid w:val="005B708C"/>
    <w:rsid w:val="005B70E5"/>
    <w:rsid w:val="005B70FF"/>
    <w:rsid w:val="005B7121"/>
    <w:rsid w:val="005B7150"/>
    <w:rsid w:val="005B7243"/>
    <w:rsid w:val="005B7376"/>
    <w:rsid w:val="005B7547"/>
    <w:rsid w:val="005B7740"/>
    <w:rsid w:val="005B7775"/>
    <w:rsid w:val="005B779C"/>
    <w:rsid w:val="005B79A4"/>
    <w:rsid w:val="005B7B2E"/>
    <w:rsid w:val="005B7B47"/>
    <w:rsid w:val="005B7B6A"/>
    <w:rsid w:val="005B7C19"/>
    <w:rsid w:val="005B7E7E"/>
    <w:rsid w:val="005B7EF4"/>
    <w:rsid w:val="005B7FA2"/>
    <w:rsid w:val="005C0020"/>
    <w:rsid w:val="005C004C"/>
    <w:rsid w:val="005C01A8"/>
    <w:rsid w:val="005C0215"/>
    <w:rsid w:val="005C0378"/>
    <w:rsid w:val="005C06C0"/>
    <w:rsid w:val="005C06E5"/>
    <w:rsid w:val="005C06F8"/>
    <w:rsid w:val="005C072C"/>
    <w:rsid w:val="005C0757"/>
    <w:rsid w:val="005C07A4"/>
    <w:rsid w:val="005C0841"/>
    <w:rsid w:val="005C08C7"/>
    <w:rsid w:val="005C0A85"/>
    <w:rsid w:val="005C0B83"/>
    <w:rsid w:val="005C0BBF"/>
    <w:rsid w:val="005C0BC8"/>
    <w:rsid w:val="005C0E15"/>
    <w:rsid w:val="005C0E40"/>
    <w:rsid w:val="005C0E68"/>
    <w:rsid w:val="005C1023"/>
    <w:rsid w:val="005C12DC"/>
    <w:rsid w:val="005C1372"/>
    <w:rsid w:val="005C1384"/>
    <w:rsid w:val="005C13AD"/>
    <w:rsid w:val="005C13B2"/>
    <w:rsid w:val="005C13E6"/>
    <w:rsid w:val="005C140C"/>
    <w:rsid w:val="005C14BC"/>
    <w:rsid w:val="005C15ED"/>
    <w:rsid w:val="005C17A1"/>
    <w:rsid w:val="005C1815"/>
    <w:rsid w:val="005C186E"/>
    <w:rsid w:val="005C18DF"/>
    <w:rsid w:val="005C18ED"/>
    <w:rsid w:val="005C19FF"/>
    <w:rsid w:val="005C1A34"/>
    <w:rsid w:val="005C1A5B"/>
    <w:rsid w:val="005C1AC2"/>
    <w:rsid w:val="005C1AEC"/>
    <w:rsid w:val="005C1AED"/>
    <w:rsid w:val="005C1B66"/>
    <w:rsid w:val="005C1C20"/>
    <w:rsid w:val="005C1C4D"/>
    <w:rsid w:val="005C1D06"/>
    <w:rsid w:val="005C1E6C"/>
    <w:rsid w:val="005C1ED7"/>
    <w:rsid w:val="005C1EFB"/>
    <w:rsid w:val="005C1FC1"/>
    <w:rsid w:val="005C2028"/>
    <w:rsid w:val="005C2040"/>
    <w:rsid w:val="005C20B2"/>
    <w:rsid w:val="005C21A1"/>
    <w:rsid w:val="005C2316"/>
    <w:rsid w:val="005C23A6"/>
    <w:rsid w:val="005C25C7"/>
    <w:rsid w:val="005C26BA"/>
    <w:rsid w:val="005C27E3"/>
    <w:rsid w:val="005C2D20"/>
    <w:rsid w:val="005C2D32"/>
    <w:rsid w:val="005C2E5B"/>
    <w:rsid w:val="005C303D"/>
    <w:rsid w:val="005C30A2"/>
    <w:rsid w:val="005C3215"/>
    <w:rsid w:val="005C3364"/>
    <w:rsid w:val="005C33AA"/>
    <w:rsid w:val="005C33D2"/>
    <w:rsid w:val="005C3456"/>
    <w:rsid w:val="005C347A"/>
    <w:rsid w:val="005C3499"/>
    <w:rsid w:val="005C34E1"/>
    <w:rsid w:val="005C35AC"/>
    <w:rsid w:val="005C36F9"/>
    <w:rsid w:val="005C3742"/>
    <w:rsid w:val="005C37CB"/>
    <w:rsid w:val="005C38C8"/>
    <w:rsid w:val="005C399E"/>
    <w:rsid w:val="005C3B67"/>
    <w:rsid w:val="005C3BE8"/>
    <w:rsid w:val="005C3D00"/>
    <w:rsid w:val="005C3D40"/>
    <w:rsid w:val="005C3E9B"/>
    <w:rsid w:val="005C3EF8"/>
    <w:rsid w:val="005C3FE3"/>
    <w:rsid w:val="005C4097"/>
    <w:rsid w:val="005C40D1"/>
    <w:rsid w:val="005C4141"/>
    <w:rsid w:val="005C4183"/>
    <w:rsid w:val="005C4222"/>
    <w:rsid w:val="005C43CC"/>
    <w:rsid w:val="005C44A2"/>
    <w:rsid w:val="005C4510"/>
    <w:rsid w:val="005C4599"/>
    <w:rsid w:val="005C459C"/>
    <w:rsid w:val="005C46EB"/>
    <w:rsid w:val="005C4723"/>
    <w:rsid w:val="005C475A"/>
    <w:rsid w:val="005C4BF9"/>
    <w:rsid w:val="005C4D04"/>
    <w:rsid w:val="005C4D72"/>
    <w:rsid w:val="005C4DDC"/>
    <w:rsid w:val="005C4DE8"/>
    <w:rsid w:val="005C4E02"/>
    <w:rsid w:val="005C4E03"/>
    <w:rsid w:val="005C4E7F"/>
    <w:rsid w:val="005C4EB4"/>
    <w:rsid w:val="005C4F2B"/>
    <w:rsid w:val="005C50B7"/>
    <w:rsid w:val="005C521B"/>
    <w:rsid w:val="005C52A3"/>
    <w:rsid w:val="005C5469"/>
    <w:rsid w:val="005C5757"/>
    <w:rsid w:val="005C5877"/>
    <w:rsid w:val="005C58D1"/>
    <w:rsid w:val="005C5AB2"/>
    <w:rsid w:val="005C5AF6"/>
    <w:rsid w:val="005C5C1E"/>
    <w:rsid w:val="005C5C7A"/>
    <w:rsid w:val="005C5C95"/>
    <w:rsid w:val="005C5CDB"/>
    <w:rsid w:val="005C5D1B"/>
    <w:rsid w:val="005C5D7D"/>
    <w:rsid w:val="005C5EA9"/>
    <w:rsid w:val="005C614F"/>
    <w:rsid w:val="005C616A"/>
    <w:rsid w:val="005C6259"/>
    <w:rsid w:val="005C6331"/>
    <w:rsid w:val="005C6459"/>
    <w:rsid w:val="005C6475"/>
    <w:rsid w:val="005C6476"/>
    <w:rsid w:val="005C6488"/>
    <w:rsid w:val="005C64C9"/>
    <w:rsid w:val="005C64D1"/>
    <w:rsid w:val="005C667D"/>
    <w:rsid w:val="005C6713"/>
    <w:rsid w:val="005C672B"/>
    <w:rsid w:val="005C6783"/>
    <w:rsid w:val="005C6845"/>
    <w:rsid w:val="005C6A81"/>
    <w:rsid w:val="005C6B5E"/>
    <w:rsid w:val="005C6C05"/>
    <w:rsid w:val="005C6D70"/>
    <w:rsid w:val="005C6EE4"/>
    <w:rsid w:val="005C6F2E"/>
    <w:rsid w:val="005C6FE5"/>
    <w:rsid w:val="005C7189"/>
    <w:rsid w:val="005C71FB"/>
    <w:rsid w:val="005C7290"/>
    <w:rsid w:val="005C731D"/>
    <w:rsid w:val="005C74BC"/>
    <w:rsid w:val="005C74C5"/>
    <w:rsid w:val="005C7608"/>
    <w:rsid w:val="005C762B"/>
    <w:rsid w:val="005C7667"/>
    <w:rsid w:val="005C76CC"/>
    <w:rsid w:val="005C7738"/>
    <w:rsid w:val="005C774A"/>
    <w:rsid w:val="005C776E"/>
    <w:rsid w:val="005C7775"/>
    <w:rsid w:val="005C77B2"/>
    <w:rsid w:val="005C7872"/>
    <w:rsid w:val="005C7920"/>
    <w:rsid w:val="005C79CD"/>
    <w:rsid w:val="005C7AB9"/>
    <w:rsid w:val="005C7C5E"/>
    <w:rsid w:val="005C7D35"/>
    <w:rsid w:val="005C7D56"/>
    <w:rsid w:val="005C7E27"/>
    <w:rsid w:val="005C7FCF"/>
    <w:rsid w:val="005D0071"/>
    <w:rsid w:val="005D01BE"/>
    <w:rsid w:val="005D0224"/>
    <w:rsid w:val="005D02FB"/>
    <w:rsid w:val="005D03D0"/>
    <w:rsid w:val="005D0479"/>
    <w:rsid w:val="005D04C2"/>
    <w:rsid w:val="005D05CB"/>
    <w:rsid w:val="005D0608"/>
    <w:rsid w:val="005D0780"/>
    <w:rsid w:val="005D0929"/>
    <w:rsid w:val="005D0935"/>
    <w:rsid w:val="005D0939"/>
    <w:rsid w:val="005D0977"/>
    <w:rsid w:val="005D097A"/>
    <w:rsid w:val="005D0C72"/>
    <w:rsid w:val="005D0CB1"/>
    <w:rsid w:val="005D0D46"/>
    <w:rsid w:val="005D0D6C"/>
    <w:rsid w:val="005D100F"/>
    <w:rsid w:val="005D11A0"/>
    <w:rsid w:val="005D1294"/>
    <w:rsid w:val="005D1299"/>
    <w:rsid w:val="005D131A"/>
    <w:rsid w:val="005D1451"/>
    <w:rsid w:val="005D1457"/>
    <w:rsid w:val="005D1486"/>
    <w:rsid w:val="005D14B9"/>
    <w:rsid w:val="005D1731"/>
    <w:rsid w:val="005D188F"/>
    <w:rsid w:val="005D1936"/>
    <w:rsid w:val="005D1A9F"/>
    <w:rsid w:val="005D1C71"/>
    <w:rsid w:val="005D1CBC"/>
    <w:rsid w:val="005D1D3D"/>
    <w:rsid w:val="005D1D8F"/>
    <w:rsid w:val="005D1D91"/>
    <w:rsid w:val="005D1DCF"/>
    <w:rsid w:val="005D1E7E"/>
    <w:rsid w:val="005D1EAB"/>
    <w:rsid w:val="005D2129"/>
    <w:rsid w:val="005D2220"/>
    <w:rsid w:val="005D225B"/>
    <w:rsid w:val="005D2260"/>
    <w:rsid w:val="005D241F"/>
    <w:rsid w:val="005D24BF"/>
    <w:rsid w:val="005D258A"/>
    <w:rsid w:val="005D259A"/>
    <w:rsid w:val="005D26AB"/>
    <w:rsid w:val="005D2766"/>
    <w:rsid w:val="005D2863"/>
    <w:rsid w:val="005D28CC"/>
    <w:rsid w:val="005D28E2"/>
    <w:rsid w:val="005D2928"/>
    <w:rsid w:val="005D292F"/>
    <w:rsid w:val="005D2A78"/>
    <w:rsid w:val="005D2A87"/>
    <w:rsid w:val="005D2D0C"/>
    <w:rsid w:val="005D2D54"/>
    <w:rsid w:val="005D2D72"/>
    <w:rsid w:val="005D2F12"/>
    <w:rsid w:val="005D2FC6"/>
    <w:rsid w:val="005D3119"/>
    <w:rsid w:val="005D3264"/>
    <w:rsid w:val="005D32D5"/>
    <w:rsid w:val="005D33B8"/>
    <w:rsid w:val="005D34EA"/>
    <w:rsid w:val="005D355D"/>
    <w:rsid w:val="005D358B"/>
    <w:rsid w:val="005D3616"/>
    <w:rsid w:val="005D368B"/>
    <w:rsid w:val="005D36A4"/>
    <w:rsid w:val="005D382E"/>
    <w:rsid w:val="005D386D"/>
    <w:rsid w:val="005D3DE7"/>
    <w:rsid w:val="005D3E8E"/>
    <w:rsid w:val="005D3EB1"/>
    <w:rsid w:val="005D3FB4"/>
    <w:rsid w:val="005D40A9"/>
    <w:rsid w:val="005D410D"/>
    <w:rsid w:val="005D42B5"/>
    <w:rsid w:val="005D42BD"/>
    <w:rsid w:val="005D4439"/>
    <w:rsid w:val="005D45B5"/>
    <w:rsid w:val="005D4661"/>
    <w:rsid w:val="005D48FD"/>
    <w:rsid w:val="005D49BE"/>
    <w:rsid w:val="005D49CB"/>
    <w:rsid w:val="005D49F2"/>
    <w:rsid w:val="005D4C49"/>
    <w:rsid w:val="005D4C57"/>
    <w:rsid w:val="005D4EC1"/>
    <w:rsid w:val="005D4F57"/>
    <w:rsid w:val="005D4FE1"/>
    <w:rsid w:val="005D5031"/>
    <w:rsid w:val="005D5075"/>
    <w:rsid w:val="005D50C0"/>
    <w:rsid w:val="005D511E"/>
    <w:rsid w:val="005D521B"/>
    <w:rsid w:val="005D52FA"/>
    <w:rsid w:val="005D5403"/>
    <w:rsid w:val="005D5630"/>
    <w:rsid w:val="005D5787"/>
    <w:rsid w:val="005D5BEA"/>
    <w:rsid w:val="005D5C45"/>
    <w:rsid w:val="005D5C83"/>
    <w:rsid w:val="005D5F27"/>
    <w:rsid w:val="005D600F"/>
    <w:rsid w:val="005D6013"/>
    <w:rsid w:val="005D6066"/>
    <w:rsid w:val="005D6073"/>
    <w:rsid w:val="005D612A"/>
    <w:rsid w:val="005D6256"/>
    <w:rsid w:val="005D62A6"/>
    <w:rsid w:val="005D6538"/>
    <w:rsid w:val="005D6612"/>
    <w:rsid w:val="005D66F5"/>
    <w:rsid w:val="005D6748"/>
    <w:rsid w:val="005D6826"/>
    <w:rsid w:val="005D695F"/>
    <w:rsid w:val="005D6977"/>
    <w:rsid w:val="005D697E"/>
    <w:rsid w:val="005D6A16"/>
    <w:rsid w:val="005D6C29"/>
    <w:rsid w:val="005D6CEC"/>
    <w:rsid w:val="005D6CF6"/>
    <w:rsid w:val="005D6EC1"/>
    <w:rsid w:val="005D7025"/>
    <w:rsid w:val="005D7088"/>
    <w:rsid w:val="005D72BC"/>
    <w:rsid w:val="005D72EF"/>
    <w:rsid w:val="005D7522"/>
    <w:rsid w:val="005D758B"/>
    <w:rsid w:val="005D76AE"/>
    <w:rsid w:val="005D76DE"/>
    <w:rsid w:val="005D7713"/>
    <w:rsid w:val="005D777B"/>
    <w:rsid w:val="005D77AA"/>
    <w:rsid w:val="005D77DE"/>
    <w:rsid w:val="005D7894"/>
    <w:rsid w:val="005D7A4F"/>
    <w:rsid w:val="005D7AC4"/>
    <w:rsid w:val="005D7D29"/>
    <w:rsid w:val="005D7D34"/>
    <w:rsid w:val="005D7D9B"/>
    <w:rsid w:val="005D7DF8"/>
    <w:rsid w:val="005D7E3D"/>
    <w:rsid w:val="005D7EBF"/>
    <w:rsid w:val="005D7FBA"/>
    <w:rsid w:val="005E007F"/>
    <w:rsid w:val="005E0158"/>
    <w:rsid w:val="005E051B"/>
    <w:rsid w:val="005E05A1"/>
    <w:rsid w:val="005E066C"/>
    <w:rsid w:val="005E0697"/>
    <w:rsid w:val="005E069C"/>
    <w:rsid w:val="005E0715"/>
    <w:rsid w:val="005E07EB"/>
    <w:rsid w:val="005E0925"/>
    <w:rsid w:val="005E09E4"/>
    <w:rsid w:val="005E0A5B"/>
    <w:rsid w:val="005E0C65"/>
    <w:rsid w:val="005E0D26"/>
    <w:rsid w:val="005E0D29"/>
    <w:rsid w:val="005E0D63"/>
    <w:rsid w:val="005E0D78"/>
    <w:rsid w:val="005E0DE7"/>
    <w:rsid w:val="005E0F3B"/>
    <w:rsid w:val="005E0F6F"/>
    <w:rsid w:val="005E0FAC"/>
    <w:rsid w:val="005E10CA"/>
    <w:rsid w:val="005E122A"/>
    <w:rsid w:val="005E1237"/>
    <w:rsid w:val="005E12A8"/>
    <w:rsid w:val="005E131A"/>
    <w:rsid w:val="005E1350"/>
    <w:rsid w:val="005E1369"/>
    <w:rsid w:val="005E13AD"/>
    <w:rsid w:val="005E14A9"/>
    <w:rsid w:val="005E14B5"/>
    <w:rsid w:val="005E15A0"/>
    <w:rsid w:val="005E1600"/>
    <w:rsid w:val="005E1726"/>
    <w:rsid w:val="005E192A"/>
    <w:rsid w:val="005E1BD2"/>
    <w:rsid w:val="005E1DE7"/>
    <w:rsid w:val="005E1F37"/>
    <w:rsid w:val="005E2026"/>
    <w:rsid w:val="005E20E7"/>
    <w:rsid w:val="005E2282"/>
    <w:rsid w:val="005E235A"/>
    <w:rsid w:val="005E2513"/>
    <w:rsid w:val="005E2556"/>
    <w:rsid w:val="005E25C0"/>
    <w:rsid w:val="005E2613"/>
    <w:rsid w:val="005E266F"/>
    <w:rsid w:val="005E2965"/>
    <w:rsid w:val="005E2B43"/>
    <w:rsid w:val="005E2BCF"/>
    <w:rsid w:val="005E2C52"/>
    <w:rsid w:val="005E2C7D"/>
    <w:rsid w:val="005E2CB0"/>
    <w:rsid w:val="005E2F16"/>
    <w:rsid w:val="005E2FA1"/>
    <w:rsid w:val="005E3198"/>
    <w:rsid w:val="005E323F"/>
    <w:rsid w:val="005E3277"/>
    <w:rsid w:val="005E32CF"/>
    <w:rsid w:val="005E3345"/>
    <w:rsid w:val="005E3389"/>
    <w:rsid w:val="005E33D2"/>
    <w:rsid w:val="005E3694"/>
    <w:rsid w:val="005E36B3"/>
    <w:rsid w:val="005E36F5"/>
    <w:rsid w:val="005E37B8"/>
    <w:rsid w:val="005E3849"/>
    <w:rsid w:val="005E3879"/>
    <w:rsid w:val="005E38DE"/>
    <w:rsid w:val="005E3A10"/>
    <w:rsid w:val="005E3B4C"/>
    <w:rsid w:val="005E3D75"/>
    <w:rsid w:val="005E3E65"/>
    <w:rsid w:val="005E3F34"/>
    <w:rsid w:val="005E404A"/>
    <w:rsid w:val="005E41EF"/>
    <w:rsid w:val="005E41F8"/>
    <w:rsid w:val="005E421C"/>
    <w:rsid w:val="005E4241"/>
    <w:rsid w:val="005E425D"/>
    <w:rsid w:val="005E4511"/>
    <w:rsid w:val="005E45BE"/>
    <w:rsid w:val="005E48CE"/>
    <w:rsid w:val="005E4A43"/>
    <w:rsid w:val="005E4ABF"/>
    <w:rsid w:val="005E4B01"/>
    <w:rsid w:val="005E4B9E"/>
    <w:rsid w:val="005E4C47"/>
    <w:rsid w:val="005E4E60"/>
    <w:rsid w:val="005E4E62"/>
    <w:rsid w:val="005E4E8E"/>
    <w:rsid w:val="005E4E93"/>
    <w:rsid w:val="005E4EF0"/>
    <w:rsid w:val="005E50E8"/>
    <w:rsid w:val="005E54E4"/>
    <w:rsid w:val="005E5734"/>
    <w:rsid w:val="005E5741"/>
    <w:rsid w:val="005E57AA"/>
    <w:rsid w:val="005E57BF"/>
    <w:rsid w:val="005E57C1"/>
    <w:rsid w:val="005E5866"/>
    <w:rsid w:val="005E5907"/>
    <w:rsid w:val="005E591E"/>
    <w:rsid w:val="005E5954"/>
    <w:rsid w:val="005E5A29"/>
    <w:rsid w:val="005E5BAA"/>
    <w:rsid w:val="005E5C34"/>
    <w:rsid w:val="005E5D54"/>
    <w:rsid w:val="005E5D6E"/>
    <w:rsid w:val="005E5E7F"/>
    <w:rsid w:val="005E5EC3"/>
    <w:rsid w:val="005E5ECE"/>
    <w:rsid w:val="005E5FE2"/>
    <w:rsid w:val="005E602B"/>
    <w:rsid w:val="005E60D4"/>
    <w:rsid w:val="005E6103"/>
    <w:rsid w:val="005E6150"/>
    <w:rsid w:val="005E6197"/>
    <w:rsid w:val="005E61B6"/>
    <w:rsid w:val="005E62C5"/>
    <w:rsid w:val="005E6306"/>
    <w:rsid w:val="005E63C3"/>
    <w:rsid w:val="005E63F2"/>
    <w:rsid w:val="005E6487"/>
    <w:rsid w:val="005E651F"/>
    <w:rsid w:val="005E6560"/>
    <w:rsid w:val="005E65F8"/>
    <w:rsid w:val="005E664C"/>
    <w:rsid w:val="005E667F"/>
    <w:rsid w:val="005E6971"/>
    <w:rsid w:val="005E6A49"/>
    <w:rsid w:val="005E6ABF"/>
    <w:rsid w:val="005E6D4E"/>
    <w:rsid w:val="005E6DED"/>
    <w:rsid w:val="005E6E86"/>
    <w:rsid w:val="005E6EF4"/>
    <w:rsid w:val="005E6EF9"/>
    <w:rsid w:val="005E6F29"/>
    <w:rsid w:val="005E7019"/>
    <w:rsid w:val="005E70E0"/>
    <w:rsid w:val="005E7135"/>
    <w:rsid w:val="005E71A6"/>
    <w:rsid w:val="005E729E"/>
    <w:rsid w:val="005E73CE"/>
    <w:rsid w:val="005E7435"/>
    <w:rsid w:val="005E7577"/>
    <w:rsid w:val="005E771C"/>
    <w:rsid w:val="005E7726"/>
    <w:rsid w:val="005E774B"/>
    <w:rsid w:val="005E77E3"/>
    <w:rsid w:val="005E78BB"/>
    <w:rsid w:val="005E7935"/>
    <w:rsid w:val="005E795D"/>
    <w:rsid w:val="005E7B44"/>
    <w:rsid w:val="005E7B6D"/>
    <w:rsid w:val="005E7BFB"/>
    <w:rsid w:val="005E7C54"/>
    <w:rsid w:val="005E7D9D"/>
    <w:rsid w:val="005E7DF6"/>
    <w:rsid w:val="005E7EFE"/>
    <w:rsid w:val="005E7F48"/>
    <w:rsid w:val="005E7F6E"/>
    <w:rsid w:val="005E7FA6"/>
    <w:rsid w:val="005E7FB0"/>
    <w:rsid w:val="005E7FDF"/>
    <w:rsid w:val="005F0043"/>
    <w:rsid w:val="005F013C"/>
    <w:rsid w:val="005F02BE"/>
    <w:rsid w:val="005F02D5"/>
    <w:rsid w:val="005F0616"/>
    <w:rsid w:val="005F0727"/>
    <w:rsid w:val="005F072A"/>
    <w:rsid w:val="005F07DC"/>
    <w:rsid w:val="005F094B"/>
    <w:rsid w:val="005F0A06"/>
    <w:rsid w:val="005F0B08"/>
    <w:rsid w:val="005F0B5D"/>
    <w:rsid w:val="005F0C34"/>
    <w:rsid w:val="005F0C48"/>
    <w:rsid w:val="005F0C87"/>
    <w:rsid w:val="005F0EAB"/>
    <w:rsid w:val="005F0F42"/>
    <w:rsid w:val="005F0FB4"/>
    <w:rsid w:val="005F0FF4"/>
    <w:rsid w:val="005F10A0"/>
    <w:rsid w:val="005F1179"/>
    <w:rsid w:val="005F121C"/>
    <w:rsid w:val="005F1248"/>
    <w:rsid w:val="005F1251"/>
    <w:rsid w:val="005F13BD"/>
    <w:rsid w:val="005F1785"/>
    <w:rsid w:val="005F1859"/>
    <w:rsid w:val="005F193B"/>
    <w:rsid w:val="005F1AC8"/>
    <w:rsid w:val="005F1B25"/>
    <w:rsid w:val="005F1D38"/>
    <w:rsid w:val="005F1DC2"/>
    <w:rsid w:val="005F1DC3"/>
    <w:rsid w:val="005F1DC8"/>
    <w:rsid w:val="005F1F7B"/>
    <w:rsid w:val="005F203B"/>
    <w:rsid w:val="005F20A8"/>
    <w:rsid w:val="005F21AF"/>
    <w:rsid w:val="005F21FB"/>
    <w:rsid w:val="005F229E"/>
    <w:rsid w:val="005F242D"/>
    <w:rsid w:val="005F2522"/>
    <w:rsid w:val="005F257C"/>
    <w:rsid w:val="005F25B0"/>
    <w:rsid w:val="005F25E2"/>
    <w:rsid w:val="005F26E4"/>
    <w:rsid w:val="005F27E3"/>
    <w:rsid w:val="005F283C"/>
    <w:rsid w:val="005F2945"/>
    <w:rsid w:val="005F29A4"/>
    <w:rsid w:val="005F29E6"/>
    <w:rsid w:val="005F2A0D"/>
    <w:rsid w:val="005F2B4F"/>
    <w:rsid w:val="005F2BC3"/>
    <w:rsid w:val="005F2C82"/>
    <w:rsid w:val="005F2C87"/>
    <w:rsid w:val="005F2F1A"/>
    <w:rsid w:val="005F2F1C"/>
    <w:rsid w:val="005F2FDB"/>
    <w:rsid w:val="005F3010"/>
    <w:rsid w:val="005F309A"/>
    <w:rsid w:val="005F32ED"/>
    <w:rsid w:val="005F3393"/>
    <w:rsid w:val="005F339A"/>
    <w:rsid w:val="005F33EF"/>
    <w:rsid w:val="005F347F"/>
    <w:rsid w:val="005F35AA"/>
    <w:rsid w:val="005F36C8"/>
    <w:rsid w:val="005F37DD"/>
    <w:rsid w:val="005F3879"/>
    <w:rsid w:val="005F38CE"/>
    <w:rsid w:val="005F3A19"/>
    <w:rsid w:val="005F3AA8"/>
    <w:rsid w:val="005F3B2F"/>
    <w:rsid w:val="005F3B72"/>
    <w:rsid w:val="005F3C0A"/>
    <w:rsid w:val="005F3C26"/>
    <w:rsid w:val="005F3EC2"/>
    <w:rsid w:val="005F3F0E"/>
    <w:rsid w:val="005F3F83"/>
    <w:rsid w:val="005F3F9C"/>
    <w:rsid w:val="005F3FC6"/>
    <w:rsid w:val="005F40DE"/>
    <w:rsid w:val="005F413F"/>
    <w:rsid w:val="005F4202"/>
    <w:rsid w:val="005F425E"/>
    <w:rsid w:val="005F435D"/>
    <w:rsid w:val="005F4421"/>
    <w:rsid w:val="005F44DA"/>
    <w:rsid w:val="005F45B0"/>
    <w:rsid w:val="005F45BC"/>
    <w:rsid w:val="005F4616"/>
    <w:rsid w:val="005F4733"/>
    <w:rsid w:val="005F4769"/>
    <w:rsid w:val="005F4802"/>
    <w:rsid w:val="005F4927"/>
    <w:rsid w:val="005F49F4"/>
    <w:rsid w:val="005F4A53"/>
    <w:rsid w:val="005F4ABD"/>
    <w:rsid w:val="005F4B7D"/>
    <w:rsid w:val="005F4BE8"/>
    <w:rsid w:val="005F4CD7"/>
    <w:rsid w:val="005F4D34"/>
    <w:rsid w:val="005F4DA9"/>
    <w:rsid w:val="005F4DB6"/>
    <w:rsid w:val="005F4DCB"/>
    <w:rsid w:val="005F4DD7"/>
    <w:rsid w:val="005F4E65"/>
    <w:rsid w:val="005F4F71"/>
    <w:rsid w:val="005F4F77"/>
    <w:rsid w:val="005F501D"/>
    <w:rsid w:val="005F5069"/>
    <w:rsid w:val="005F51F8"/>
    <w:rsid w:val="005F5206"/>
    <w:rsid w:val="005F5345"/>
    <w:rsid w:val="005F557D"/>
    <w:rsid w:val="005F56F3"/>
    <w:rsid w:val="005F5888"/>
    <w:rsid w:val="005F594E"/>
    <w:rsid w:val="005F5951"/>
    <w:rsid w:val="005F5960"/>
    <w:rsid w:val="005F59C7"/>
    <w:rsid w:val="005F59E5"/>
    <w:rsid w:val="005F5A0F"/>
    <w:rsid w:val="005F5C65"/>
    <w:rsid w:val="005F5DAC"/>
    <w:rsid w:val="005F5EC7"/>
    <w:rsid w:val="005F5EDF"/>
    <w:rsid w:val="005F5F35"/>
    <w:rsid w:val="005F5F9D"/>
    <w:rsid w:val="005F6032"/>
    <w:rsid w:val="005F6035"/>
    <w:rsid w:val="005F612B"/>
    <w:rsid w:val="005F61C5"/>
    <w:rsid w:val="005F6237"/>
    <w:rsid w:val="005F625F"/>
    <w:rsid w:val="005F6265"/>
    <w:rsid w:val="005F6281"/>
    <w:rsid w:val="005F62C7"/>
    <w:rsid w:val="005F630E"/>
    <w:rsid w:val="005F6328"/>
    <w:rsid w:val="005F63D8"/>
    <w:rsid w:val="005F6455"/>
    <w:rsid w:val="005F64FB"/>
    <w:rsid w:val="005F6756"/>
    <w:rsid w:val="005F67EC"/>
    <w:rsid w:val="005F6856"/>
    <w:rsid w:val="005F68F3"/>
    <w:rsid w:val="005F698B"/>
    <w:rsid w:val="005F698F"/>
    <w:rsid w:val="005F6A3F"/>
    <w:rsid w:val="005F6BBB"/>
    <w:rsid w:val="005F6BCC"/>
    <w:rsid w:val="005F6C45"/>
    <w:rsid w:val="005F6CD4"/>
    <w:rsid w:val="005F7139"/>
    <w:rsid w:val="005F71EC"/>
    <w:rsid w:val="005F724C"/>
    <w:rsid w:val="005F73FD"/>
    <w:rsid w:val="005F7402"/>
    <w:rsid w:val="005F7649"/>
    <w:rsid w:val="005F767C"/>
    <w:rsid w:val="005F77BA"/>
    <w:rsid w:val="005F77E6"/>
    <w:rsid w:val="005F789F"/>
    <w:rsid w:val="005F78A2"/>
    <w:rsid w:val="005F7A74"/>
    <w:rsid w:val="005F7F6B"/>
    <w:rsid w:val="005F7FE0"/>
    <w:rsid w:val="006000CD"/>
    <w:rsid w:val="006000FB"/>
    <w:rsid w:val="0060015A"/>
    <w:rsid w:val="00600265"/>
    <w:rsid w:val="006004A4"/>
    <w:rsid w:val="0060052D"/>
    <w:rsid w:val="0060062D"/>
    <w:rsid w:val="006006E4"/>
    <w:rsid w:val="00600754"/>
    <w:rsid w:val="006007F3"/>
    <w:rsid w:val="00600836"/>
    <w:rsid w:val="00600882"/>
    <w:rsid w:val="00600A40"/>
    <w:rsid w:val="00600B3D"/>
    <w:rsid w:val="00600C25"/>
    <w:rsid w:val="00600CC9"/>
    <w:rsid w:val="00600D91"/>
    <w:rsid w:val="00600DE9"/>
    <w:rsid w:val="00600DF0"/>
    <w:rsid w:val="00600FC6"/>
    <w:rsid w:val="0060102E"/>
    <w:rsid w:val="0060110F"/>
    <w:rsid w:val="0060119A"/>
    <w:rsid w:val="006011A4"/>
    <w:rsid w:val="0060145E"/>
    <w:rsid w:val="006014BB"/>
    <w:rsid w:val="006015E7"/>
    <w:rsid w:val="00601783"/>
    <w:rsid w:val="006017E6"/>
    <w:rsid w:val="00601AEE"/>
    <w:rsid w:val="00601D64"/>
    <w:rsid w:val="00601E63"/>
    <w:rsid w:val="0060207F"/>
    <w:rsid w:val="006020D9"/>
    <w:rsid w:val="00602122"/>
    <w:rsid w:val="00602194"/>
    <w:rsid w:val="0060219D"/>
    <w:rsid w:val="00602256"/>
    <w:rsid w:val="006022AB"/>
    <w:rsid w:val="006022D0"/>
    <w:rsid w:val="00602447"/>
    <w:rsid w:val="0060251E"/>
    <w:rsid w:val="0060255C"/>
    <w:rsid w:val="00602825"/>
    <w:rsid w:val="00602838"/>
    <w:rsid w:val="0060296B"/>
    <w:rsid w:val="00602A68"/>
    <w:rsid w:val="00602BD5"/>
    <w:rsid w:val="00602DDE"/>
    <w:rsid w:val="00602E0C"/>
    <w:rsid w:val="00602F3A"/>
    <w:rsid w:val="00602F3C"/>
    <w:rsid w:val="00603021"/>
    <w:rsid w:val="0060304C"/>
    <w:rsid w:val="0060315E"/>
    <w:rsid w:val="0060318A"/>
    <w:rsid w:val="006032E3"/>
    <w:rsid w:val="0060339B"/>
    <w:rsid w:val="006033A1"/>
    <w:rsid w:val="00603552"/>
    <w:rsid w:val="006035C1"/>
    <w:rsid w:val="00603613"/>
    <w:rsid w:val="00603631"/>
    <w:rsid w:val="00603649"/>
    <w:rsid w:val="00603833"/>
    <w:rsid w:val="00603A08"/>
    <w:rsid w:val="00603A4D"/>
    <w:rsid w:val="00603BEE"/>
    <w:rsid w:val="00603C55"/>
    <w:rsid w:val="00603CEF"/>
    <w:rsid w:val="00603E9C"/>
    <w:rsid w:val="00603FBC"/>
    <w:rsid w:val="00603FC1"/>
    <w:rsid w:val="0060456E"/>
    <w:rsid w:val="006046A5"/>
    <w:rsid w:val="006046E4"/>
    <w:rsid w:val="0060487F"/>
    <w:rsid w:val="00604880"/>
    <w:rsid w:val="00604BC5"/>
    <w:rsid w:val="00604BEC"/>
    <w:rsid w:val="00604BED"/>
    <w:rsid w:val="00604C9D"/>
    <w:rsid w:val="00604D59"/>
    <w:rsid w:val="00604D85"/>
    <w:rsid w:val="00604D93"/>
    <w:rsid w:val="00605037"/>
    <w:rsid w:val="0060505E"/>
    <w:rsid w:val="0060507B"/>
    <w:rsid w:val="00605098"/>
    <w:rsid w:val="00605207"/>
    <w:rsid w:val="006053C4"/>
    <w:rsid w:val="00605471"/>
    <w:rsid w:val="0060547A"/>
    <w:rsid w:val="00605497"/>
    <w:rsid w:val="0060557B"/>
    <w:rsid w:val="0060577C"/>
    <w:rsid w:val="006058B4"/>
    <w:rsid w:val="00605991"/>
    <w:rsid w:val="006059B6"/>
    <w:rsid w:val="006059EA"/>
    <w:rsid w:val="00605B69"/>
    <w:rsid w:val="00605B94"/>
    <w:rsid w:val="00605E04"/>
    <w:rsid w:val="00605E0D"/>
    <w:rsid w:val="00605EDA"/>
    <w:rsid w:val="00605F72"/>
    <w:rsid w:val="00605F7C"/>
    <w:rsid w:val="00605FA9"/>
    <w:rsid w:val="00605FFE"/>
    <w:rsid w:val="0060603D"/>
    <w:rsid w:val="006060C4"/>
    <w:rsid w:val="0060616E"/>
    <w:rsid w:val="006063F2"/>
    <w:rsid w:val="00606416"/>
    <w:rsid w:val="0060643A"/>
    <w:rsid w:val="006064DA"/>
    <w:rsid w:val="0060650C"/>
    <w:rsid w:val="00606519"/>
    <w:rsid w:val="0060658E"/>
    <w:rsid w:val="0060661C"/>
    <w:rsid w:val="00606643"/>
    <w:rsid w:val="006066B3"/>
    <w:rsid w:val="00606879"/>
    <w:rsid w:val="00606902"/>
    <w:rsid w:val="00606921"/>
    <w:rsid w:val="006069A4"/>
    <w:rsid w:val="00606A2F"/>
    <w:rsid w:val="00606B37"/>
    <w:rsid w:val="00606CB3"/>
    <w:rsid w:val="00606D3B"/>
    <w:rsid w:val="00606D44"/>
    <w:rsid w:val="00606D76"/>
    <w:rsid w:val="00606DAB"/>
    <w:rsid w:val="00606DEF"/>
    <w:rsid w:val="00606E75"/>
    <w:rsid w:val="00606FD2"/>
    <w:rsid w:val="00606FF6"/>
    <w:rsid w:val="00607036"/>
    <w:rsid w:val="00607045"/>
    <w:rsid w:val="00607172"/>
    <w:rsid w:val="00607173"/>
    <w:rsid w:val="00607183"/>
    <w:rsid w:val="00607227"/>
    <w:rsid w:val="00607252"/>
    <w:rsid w:val="00607301"/>
    <w:rsid w:val="00607334"/>
    <w:rsid w:val="0060753E"/>
    <w:rsid w:val="00607624"/>
    <w:rsid w:val="00607633"/>
    <w:rsid w:val="00607777"/>
    <w:rsid w:val="006077BF"/>
    <w:rsid w:val="006077FC"/>
    <w:rsid w:val="00607B35"/>
    <w:rsid w:val="00607C2E"/>
    <w:rsid w:val="00607CE3"/>
    <w:rsid w:val="00607D1D"/>
    <w:rsid w:val="00607DAE"/>
    <w:rsid w:val="0061000B"/>
    <w:rsid w:val="00610040"/>
    <w:rsid w:val="00610137"/>
    <w:rsid w:val="0061023D"/>
    <w:rsid w:val="00610249"/>
    <w:rsid w:val="00610259"/>
    <w:rsid w:val="0061030E"/>
    <w:rsid w:val="0061038C"/>
    <w:rsid w:val="006103B2"/>
    <w:rsid w:val="00610414"/>
    <w:rsid w:val="00610655"/>
    <w:rsid w:val="0061067A"/>
    <w:rsid w:val="006106C1"/>
    <w:rsid w:val="006106F4"/>
    <w:rsid w:val="00610779"/>
    <w:rsid w:val="006108E7"/>
    <w:rsid w:val="006109A5"/>
    <w:rsid w:val="00610A35"/>
    <w:rsid w:val="00610AA1"/>
    <w:rsid w:val="00610B0A"/>
    <w:rsid w:val="00610B28"/>
    <w:rsid w:val="00610D06"/>
    <w:rsid w:val="00610E0E"/>
    <w:rsid w:val="00610E44"/>
    <w:rsid w:val="00610E72"/>
    <w:rsid w:val="00610F52"/>
    <w:rsid w:val="0061106F"/>
    <w:rsid w:val="00611094"/>
    <w:rsid w:val="006111D9"/>
    <w:rsid w:val="0061124A"/>
    <w:rsid w:val="006112D0"/>
    <w:rsid w:val="006112E7"/>
    <w:rsid w:val="0061134D"/>
    <w:rsid w:val="006113F7"/>
    <w:rsid w:val="0061153C"/>
    <w:rsid w:val="00611597"/>
    <w:rsid w:val="0061167D"/>
    <w:rsid w:val="0061169D"/>
    <w:rsid w:val="0061171A"/>
    <w:rsid w:val="00611737"/>
    <w:rsid w:val="00611752"/>
    <w:rsid w:val="006117BB"/>
    <w:rsid w:val="00611B07"/>
    <w:rsid w:val="00611BAD"/>
    <w:rsid w:val="00611C1D"/>
    <w:rsid w:val="00611C5C"/>
    <w:rsid w:val="00611C5D"/>
    <w:rsid w:val="00611C60"/>
    <w:rsid w:val="00611CEE"/>
    <w:rsid w:val="00611D9F"/>
    <w:rsid w:val="00611EC1"/>
    <w:rsid w:val="00611EDC"/>
    <w:rsid w:val="00611F0D"/>
    <w:rsid w:val="00611FD7"/>
    <w:rsid w:val="00612019"/>
    <w:rsid w:val="00612372"/>
    <w:rsid w:val="00612388"/>
    <w:rsid w:val="0061243E"/>
    <w:rsid w:val="0061255A"/>
    <w:rsid w:val="00612587"/>
    <w:rsid w:val="00612667"/>
    <w:rsid w:val="0061267F"/>
    <w:rsid w:val="00612841"/>
    <w:rsid w:val="0061288F"/>
    <w:rsid w:val="00612904"/>
    <w:rsid w:val="0061298D"/>
    <w:rsid w:val="00612A78"/>
    <w:rsid w:val="00612AAB"/>
    <w:rsid w:val="00612AF1"/>
    <w:rsid w:val="00612B47"/>
    <w:rsid w:val="00612BFC"/>
    <w:rsid w:val="00612D09"/>
    <w:rsid w:val="00612E32"/>
    <w:rsid w:val="00612EFE"/>
    <w:rsid w:val="00612FDD"/>
    <w:rsid w:val="00612FE9"/>
    <w:rsid w:val="0061313E"/>
    <w:rsid w:val="00613187"/>
    <w:rsid w:val="006131D5"/>
    <w:rsid w:val="006133A6"/>
    <w:rsid w:val="006133B5"/>
    <w:rsid w:val="006134A1"/>
    <w:rsid w:val="006134CA"/>
    <w:rsid w:val="0061365F"/>
    <w:rsid w:val="006136FB"/>
    <w:rsid w:val="0061383B"/>
    <w:rsid w:val="00613846"/>
    <w:rsid w:val="006138F4"/>
    <w:rsid w:val="006139DF"/>
    <w:rsid w:val="00613CA7"/>
    <w:rsid w:val="00613ECE"/>
    <w:rsid w:val="00613F92"/>
    <w:rsid w:val="00613FF4"/>
    <w:rsid w:val="00614317"/>
    <w:rsid w:val="006144EB"/>
    <w:rsid w:val="006145EF"/>
    <w:rsid w:val="0061461E"/>
    <w:rsid w:val="00614646"/>
    <w:rsid w:val="0061468C"/>
    <w:rsid w:val="0061477C"/>
    <w:rsid w:val="006148C3"/>
    <w:rsid w:val="006148E9"/>
    <w:rsid w:val="0061492B"/>
    <w:rsid w:val="0061494C"/>
    <w:rsid w:val="00614997"/>
    <w:rsid w:val="00614B35"/>
    <w:rsid w:val="00614C39"/>
    <w:rsid w:val="00614CEB"/>
    <w:rsid w:val="00614D05"/>
    <w:rsid w:val="00614D26"/>
    <w:rsid w:val="00614DE8"/>
    <w:rsid w:val="00614E11"/>
    <w:rsid w:val="006152D6"/>
    <w:rsid w:val="00615307"/>
    <w:rsid w:val="00615347"/>
    <w:rsid w:val="00615365"/>
    <w:rsid w:val="00615406"/>
    <w:rsid w:val="0061547F"/>
    <w:rsid w:val="006154EE"/>
    <w:rsid w:val="0061554C"/>
    <w:rsid w:val="00615550"/>
    <w:rsid w:val="006158BB"/>
    <w:rsid w:val="00615979"/>
    <w:rsid w:val="00615999"/>
    <w:rsid w:val="00615A1C"/>
    <w:rsid w:val="00615A35"/>
    <w:rsid w:val="00615A60"/>
    <w:rsid w:val="00615A8F"/>
    <w:rsid w:val="00615B96"/>
    <w:rsid w:val="00615C37"/>
    <w:rsid w:val="00615DB7"/>
    <w:rsid w:val="00616353"/>
    <w:rsid w:val="00616393"/>
    <w:rsid w:val="006165A9"/>
    <w:rsid w:val="006166B5"/>
    <w:rsid w:val="0061671C"/>
    <w:rsid w:val="00616755"/>
    <w:rsid w:val="00616814"/>
    <w:rsid w:val="006168E8"/>
    <w:rsid w:val="00616B85"/>
    <w:rsid w:val="00616B8C"/>
    <w:rsid w:val="00616BC0"/>
    <w:rsid w:val="00616C49"/>
    <w:rsid w:val="00616C71"/>
    <w:rsid w:val="00616E19"/>
    <w:rsid w:val="00616F2C"/>
    <w:rsid w:val="00616F37"/>
    <w:rsid w:val="00616F6C"/>
    <w:rsid w:val="00616FF3"/>
    <w:rsid w:val="0061707D"/>
    <w:rsid w:val="00617108"/>
    <w:rsid w:val="00617190"/>
    <w:rsid w:val="00617211"/>
    <w:rsid w:val="00617264"/>
    <w:rsid w:val="006172CE"/>
    <w:rsid w:val="00617395"/>
    <w:rsid w:val="00617438"/>
    <w:rsid w:val="0061744E"/>
    <w:rsid w:val="00617476"/>
    <w:rsid w:val="0061750E"/>
    <w:rsid w:val="0061756A"/>
    <w:rsid w:val="006175A7"/>
    <w:rsid w:val="006175A8"/>
    <w:rsid w:val="00617631"/>
    <w:rsid w:val="00617652"/>
    <w:rsid w:val="00617658"/>
    <w:rsid w:val="006176A1"/>
    <w:rsid w:val="006176AD"/>
    <w:rsid w:val="006176B3"/>
    <w:rsid w:val="00617713"/>
    <w:rsid w:val="0061774B"/>
    <w:rsid w:val="0061774F"/>
    <w:rsid w:val="0061784D"/>
    <w:rsid w:val="00617853"/>
    <w:rsid w:val="006178A2"/>
    <w:rsid w:val="006179CB"/>
    <w:rsid w:val="00617A1B"/>
    <w:rsid w:val="00617B4D"/>
    <w:rsid w:val="00617B8B"/>
    <w:rsid w:val="00617C18"/>
    <w:rsid w:val="00617C50"/>
    <w:rsid w:val="00617EEB"/>
    <w:rsid w:val="00617F29"/>
    <w:rsid w:val="00617F79"/>
    <w:rsid w:val="00617FB3"/>
    <w:rsid w:val="00620074"/>
    <w:rsid w:val="00620231"/>
    <w:rsid w:val="0062036E"/>
    <w:rsid w:val="00620404"/>
    <w:rsid w:val="006204E5"/>
    <w:rsid w:val="0062059B"/>
    <w:rsid w:val="006207B2"/>
    <w:rsid w:val="006207ED"/>
    <w:rsid w:val="00620818"/>
    <w:rsid w:val="006208A9"/>
    <w:rsid w:val="0062092E"/>
    <w:rsid w:val="006209F7"/>
    <w:rsid w:val="00620A02"/>
    <w:rsid w:val="00620A4A"/>
    <w:rsid w:val="00620AFF"/>
    <w:rsid w:val="00620B4B"/>
    <w:rsid w:val="00620B7D"/>
    <w:rsid w:val="00620B98"/>
    <w:rsid w:val="00620BA3"/>
    <w:rsid w:val="00620BC6"/>
    <w:rsid w:val="00620D76"/>
    <w:rsid w:val="00620DA8"/>
    <w:rsid w:val="00620E4E"/>
    <w:rsid w:val="00620E64"/>
    <w:rsid w:val="00620F8F"/>
    <w:rsid w:val="00620FBB"/>
    <w:rsid w:val="00621203"/>
    <w:rsid w:val="006212C9"/>
    <w:rsid w:val="0062140E"/>
    <w:rsid w:val="0062151E"/>
    <w:rsid w:val="006217DC"/>
    <w:rsid w:val="00621A1A"/>
    <w:rsid w:val="00621A55"/>
    <w:rsid w:val="00621B8A"/>
    <w:rsid w:val="00621DA5"/>
    <w:rsid w:val="00621E0F"/>
    <w:rsid w:val="00621EEA"/>
    <w:rsid w:val="00621F21"/>
    <w:rsid w:val="00621F2A"/>
    <w:rsid w:val="00621F7B"/>
    <w:rsid w:val="00621FA6"/>
    <w:rsid w:val="006220AE"/>
    <w:rsid w:val="00622143"/>
    <w:rsid w:val="006221A4"/>
    <w:rsid w:val="00622250"/>
    <w:rsid w:val="006222FC"/>
    <w:rsid w:val="00622359"/>
    <w:rsid w:val="00622388"/>
    <w:rsid w:val="006223A3"/>
    <w:rsid w:val="00622420"/>
    <w:rsid w:val="006224EB"/>
    <w:rsid w:val="00622669"/>
    <w:rsid w:val="00622771"/>
    <w:rsid w:val="00622818"/>
    <w:rsid w:val="0062286A"/>
    <w:rsid w:val="00622984"/>
    <w:rsid w:val="00622A73"/>
    <w:rsid w:val="00622B1A"/>
    <w:rsid w:val="00622D75"/>
    <w:rsid w:val="00622E0B"/>
    <w:rsid w:val="00622EEB"/>
    <w:rsid w:val="00622EFD"/>
    <w:rsid w:val="00622FE1"/>
    <w:rsid w:val="00622FE9"/>
    <w:rsid w:val="0062308E"/>
    <w:rsid w:val="006230E8"/>
    <w:rsid w:val="006231B0"/>
    <w:rsid w:val="00623245"/>
    <w:rsid w:val="0062325B"/>
    <w:rsid w:val="00623354"/>
    <w:rsid w:val="00623379"/>
    <w:rsid w:val="006233BC"/>
    <w:rsid w:val="00623438"/>
    <w:rsid w:val="00623465"/>
    <w:rsid w:val="00623566"/>
    <w:rsid w:val="0062367F"/>
    <w:rsid w:val="006236ED"/>
    <w:rsid w:val="00623720"/>
    <w:rsid w:val="0062374F"/>
    <w:rsid w:val="006237DE"/>
    <w:rsid w:val="00623960"/>
    <w:rsid w:val="00623A24"/>
    <w:rsid w:val="00623A2E"/>
    <w:rsid w:val="00623A3B"/>
    <w:rsid w:val="00623DB3"/>
    <w:rsid w:val="00623DC9"/>
    <w:rsid w:val="00623DCE"/>
    <w:rsid w:val="00623F46"/>
    <w:rsid w:val="006240FF"/>
    <w:rsid w:val="0062416C"/>
    <w:rsid w:val="006241BC"/>
    <w:rsid w:val="00624254"/>
    <w:rsid w:val="00624431"/>
    <w:rsid w:val="00624470"/>
    <w:rsid w:val="0062449F"/>
    <w:rsid w:val="006244D1"/>
    <w:rsid w:val="00624510"/>
    <w:rsid w:val="0062462F"/>
    <w:rsid w:val="00624836"/>
    <w:rsid w:val="0062488E"/>
    <w:rsid w:val="006248EF"/>
    <w:rsid w:val="00624955"/>
    <w:rsid w:val="006249B1"/>
    <w:rsid w:val="00624A1B"/>
    <w:rsid w:val="00624AE7"/>
    <w:rsid w:val="00624CAC"/>
    <w:rsid w:val="00624CB8"/>
    <w:rsid w:val="00624DC2"/>
    <w:rsid w:val="00624F06"/>
    <w:rsid w:val="00624F4E"/>
    <w:rsid w:val="00624F7C"/>
    <w:rsid w:val="0062500E"/>
    <w:rsid w:val="00625037"/>
    <w:rsid w:val="00625312"/>
    <w:rsid w:val="00625315"/>
    <w:rsid w:val="006253B7"/>
    <w:rsid w:val="0062542B"/>
    <w:rsid w:val="0062548E"/>
    <w:rsid w:val="00625580"/>
    <w:rsid w:val="0062561E"/>
    <w:rsid w:val="006256C2"/>
    <w:rsid w:val="00625765"/>
    <w:rsid w:val="006257E5"/>
    <w:rsid w:val="00625824"/>
    <w:rsid w:val="00625933"/>
    <w:rsid w:val="00625943"/>
    <w:rsid w:val="006259B1"/>
    <w:rsid w:val="00625A9A"/>
    <w:rsid w:val="00625B60"/>
    <w:rsid w:val="00625C1A"/>
    <w:rsid w:val="00625C77"/>
    <w:rsid w:val="00625CE5"/>
    <w:rsid w:val="00625E8F"/>
    <w:rsid w:val="00625EE9"/>
    <w:rsid w:val="00625F6B"/>
    <w:rsid w:val="00625F6E"/>
    <w:rsid w:val="00625FD5"/>
    <w:rsid w:val="00626071"/>
    <w:rsid w:val="00626216"/>
    <w:rsid w:val="006262A8"/>
    <w:rsid w:val="006263B9"/>
    <w:rsid w:val="0062647C"/>
    <w:rsid w:val="006264C2"/>
    <w:rsid w:val="00626652"/>
    <w:rsid w:val="006267E9"/>
    <w:rsid w:val="00626911"/>
    <w:rsid w:val="00626969"/>
    <w:rsid w:val="006269B5"/>
    <w:rsid w:val="00626A64"/>
    <w:rsid w:val="00626BAC"/>
    <w:rsid w:val="00626C37"/>
    <w:rsid w:val="00626C39"/>
    <w:rsid w:val="00626CB9"/>
    <w:rsid w:val="00626CC4"/>
    <w:rsid w:val="00626EAA"/>
    <w:rsid w:val="00626F07"/>
    <w:rsid w:val="00626F36"/>
    <w:rsid w:val="00626F81"/>
    <w:rsid w:val="00626FCF"/>
    <w:rsid w:val="0062707D"/>
    <w:rsid w:val="0062707F"/>
    <w:rsid w:val="0062716C"/>
    <w:rsid w:val="00627268"/>
    <w:rsid w:val="006272CB"/>
    <w:rsid w:val="006274F5"/>
    <w:rsid w:val="00627736"/>
    <w:rsid w:val="006277E6"/>
    <w:rsid w:val="00627894"/>
    <w:rsid w:val="006278A6"/>
    <w:rsid w:val="00627973"/>
    <w:rsid w:val="006279D9"/>
    <w:rsid w:val="00627B09"/>
    <w:rsid w:val="00627C7B"/>
    <w:rsid w:val="00627C83"/>
    <w:rsid w:val="00627C93"/>
    <w:rsid w:val="00627D22"/>
    <w:rsid w:val="0063003F"/>
    <w:rsid w:val="00630065"/>
    <w:rsid w:val="006301F1"/>
    <w:rsid w:val="00630256"/>
    <w:rsid w:val="00630366"/>
    <w:rsid w:val="00630572"/>
    <w:rsid w:val="00630580"/>
    <w:rsid w:val="00630611"/>
    <w:rsid w:val="00630676"/>
    <w:rsid w:val="0063071F"/>
    <w:rsid w:val="0063075D"/>
    <w:rsid w:val="0063090C"/>
    <w:rsid w:val="006309D8"/>
    <w:rsid w:val="00630AD8"/>
    <w:rsid w:val="00630B0C"/>
    <w:rsid w:val="00630C5E"/>
    <w:rsid w:val="00630CFB"/>
    <w:rsid w:val="00630D48"/>
    <w:rsid w:val="00631114"/>
    <w:rsid w:val="006311C4"/>
    <w:rsid w:val="006313FC"/>
    <w:rsid w:val="0063141B"/>
    <w:rsid w:val="00631423"/>
    <w:rsid w:val="006314E1"/>
    <w:rsid w:val="00631655"/>
    <w:rsid w:val="00631764"/>
    <w:rsid w:val="00631873"/>
    <w:rsid w:val="00631891"/>
    <w:rsid w:val="006318C0"/>
    <w:rsid w:val="006318CD"/>
    <w:rsid w:val="006319B6"/>
    <w:rsid w:val="00631B41"/>
    <w:rsid w:val="00631BCE"/>
    <w:rsid w:val="00631C00"/>
    <w:rsid w:val="00631D2A"/>
    <w:rsid w:val="00631D42"/>
    <w:rsid w:val="00631E00"/>
    <w:rsid w:val="00631E43"/>
    <w:rsid w:val="00631E9B"/>
    <w:rsid w:val="00631F86"/>
    <w:rsid w:val="00631FAD"/>
    <w:rsid w:val="00632111"/>
    <w:rsid w:val="006321B9"/>
    <w:rsid w:val="00632285"/>
    <w:rsid w:val="006322A1"/>
    <w:rsid w:val="00632459"/>
    <w:rsid w:val="006324F9"/>
    <w:rsid w:val="0063251C"/>
    <w:rsid w:val="00632529"/>
    <w:rsid w:val="006326DF"/>
    <w:rsid w:val="006327CF"/>
    <w:rsid w:val="006327ED"/>
    <w:rsid w:val="00632A2A"/>
    <w:rsid w:val="00632B0E"/>
    <w:rsid w:val="00632BC0"/>
    <w:rsid w:val="00632DF2"/>
    <w:rsid w:val="00632E1A"/>
    <w:rsid w:val="00632E50"/>
    <w:rsid w:val="00632F8E"/>
    <w:rsid w:val="00632FD8"/>
    <w:rsid w:val="0063316F"/>
    <w:rsid w:val="0063331B"/>
    <w:rsid w:val="00633664"/>
    <w:rsid w:val="006337B0"/>
    <w:rsid w:val="006337E7"/>
    <w:rsid w:val="00633805"/>
    <w:rsid w:val="0063386E"/>
    <w:rsid w:val="006339F9"/>
    <w:rsid w:val="00633BBF"/>
    <w:rsid w:val="00633C36"/>
    <w:rsid w:val="00633C83"/>
    <w:rsid w:val="00633D21"/>
    <w:rsid w:val="00633ECF"/>
    <w:rsid w:val="00633FBF"/>
    <w:rsid w:val="00634219"/>
    <w:rsid w:val="0063426D"/>
    <w:rsid w:val="0063440B"/>
    <w:rsid w:val="00634524"/>
    <w:rsid w:val="0063461D"/>
    <w:rsid w:val="00634643"/>
    <w:rsid w:val="006347E7"/>
    <w:rsid w:val="006347F4"/>
    <w:rsid w:val="00634826"/>
    <w:rsid w:val="0063489F"/>
    <w:rsid w:val="00634A4C"/>
    <w:rsid w:val="00634AA9"/>
    <w:rsid w:val="00634B42"/>
    <w:rsid w:val="00634CF1"/>
    <w:rsid w:val="00634D4F"/>
    <w:rsid w:val="00634D53"/>
    <w:rsid w:val="00634E60"/>
    <w:rsid w:val="00634FCD"/>
    <w:rsid w:val="00635027"/>
    <w:rsid w:val="0063507E"/>
    <w:rsid w:val="006350A8"/>
    <w:rsid w:val="00635152"/>
    <w:rsid w:val="006351AA"/>
    <w:rsid w:val="00635213"/>
    <w:rsid w:val="006353DA"/>
    <w:rsid w:val="006354B1"/>
    <w:rsid w:val="00635513"/>
    <w:rsid w:val="00635560"/>
    <w:rsid w:val="0063558F"/>
    <w:rsid w:val="006355C4"/>
    <w:rsid w:val="00635835"/>
    <w:rsid w:val="0063597C"/>
    <w:rsid w:val="006359D7"/>
    <w:rsid w:val="00635A70"/>
    <w:rsid w:val="00635A8D"/>
    <w:rsid w:val="00635B29"/>
    <w:rsid w:val="00635CB0"/>
    <w:rsid w:val="00635CD9"/>
    <w:rsid w:val="00635DFC"/>
    <w:rsid w:val="00636278"/>
    <w:rsid w:val="00636373"/>
    <w:rsid w:val="00636486"/>
    <w:rsid w:val="006364A9"/>
    <w:rsid w:val="006364B9"/>
    <w:rsid w:val="0063651D"/>
    <w:rsid w:val="006365BB"/>
    <w:rsid w:val="0063660C"/>
    <w:rsid w:val="00636664"/>
    <w:rsid w:val="00636694"/>
    <w:rsid w:val="006367E1"/>
    <w:rsid w:val="00636808"/>
    <w:rsid w:val="00636A70"/>
    <w:rsid w:val="00636B08"/>
    <w:rsid w:val="00636CE0"/>
    <w:rsid w:val="00636D7B"/>
    <w:rsid w:val="00636EBB"/>
    <w:rsid w:val="00636F47"/>
    <w:rsid w:val="00636FF5"/>
    <w:rsid w:val="00637109"/>
    <w:rsid w:val="0063715A"/>
    <w:rsid w:val="00637170"/>
    <w:rsid w:val="006371EE"/>
    <w:rsid w:val="00637208"/>
    <w:rsid w:val="00637213"/>
    <w:rsid w:val="00637464"/>
    <w:rsid w:val="0063749B"/>
    <w:rsid w:val="006374CB"/>
    <w:rsid w:val="006374E0"/>
    <w:rsid w:val="00637530"/>
    <w:rsid w:val="006375D1"/>
    <w:rsid w:val="00637653"/>
    <w:rsid w:val="006376CE"/>
    <w:rsid w:val="00637712"/>
    <w:rsid w:val="00637764"/>
    <w:rsid w:val="00637924"/>
    <w:rsid w:val="00637997"/>
    <w:rsid w:val="00637A90"/>
    <w:rsid w:val="00637AB3"/>
    <w:rsid w:val="00637AC5"/>
    <w:rsid w:val="00637B65"/>
    <w:rsid w:val="00637BDA"/>
    <w:rsid w:val="00637C38"/>
    <w:rsid w:val="00637CBA"/>
    <w:rsid w:val="00637D41"/>
    <w:rsid w:val="00637D5F"/>
    <w:rsid w:val="00640169"/>
    <w:rsid w:val="006401CA"/>
    <w:rsid w:val="0064024F"/>
    <w:rsid w:val="00640545"/>
    <w:rsid w:val="0064054D"/>
    <w:rsid w:val="00640576"/>
    <w:rsid w:val="0064059A"/>
    <w:rsid w:val="00640737"/>
    <w:rsid w:val="00640879"/>
    <w:rsid w:val="00640962"/>
    <w:rsid w:val="0064097A"/>
    <w:rsid w:val="006409B8"/>
    <w:rsid w:val="006409C4"/>
    <w:rsid w:val="00640A41"/>
    <w:rsid w:val="00640A7C"/>
    <w:rsid w:val="00640A9E"/>
    <w:rsid w:val="00640AC5"/>
    <w:rsid w:val="00640BEA"/>
    <w:rsid w:val="00640D71"/>
    <w:rsid w:val="00640D8F"/>
    <w:rsid w:val="00640EF0"/>
    <w:rsid w:val="00640F4F"/>
    <w:rsid w:val="00640FF5"/>
    <w:rsid w:val="0064100C"/>
    <w:rsid w:val="00641129"/>
    <w:rsid w:val="00641195"/>
    <w:rsid w:val="0064126C"/>
    <w:rsid w:val="006412DC"/>
    <w:rsid w:val="006413AA"/>
    <w:rsid w:val="00641502"/>
    <w:rsid w:val="00641561"/>
    <w:rsid w:val="0064157B"/>
    <w:rsid w:val="006416CB"/>
    <w:rsid w:val="006416D2"/>
    <w:rsid w:val="00641765"/>
    <w:rsid w:val="0064186F"/>
    <w:rsid w:val="0064194D"/>
    <w:rsid w:val="00641A83"/>
    <w:rsid w:val="00641AD0"/>
    <w:rsid w:val="00641C25"/>
    <w:rsid w:val="00641D62"/>
    <w:rsid w:val="00641D96"/>
    <w:rsid w:val="00641FB0"/>
    <w:rsid w:val="006420F7"/>
    <w:rsid w:val="0064210F"/>
    <w:rsid w:val="006421F9"/>
    <w:rsid w:val="006423AA"/>
    <w:rsid w:val="006423EC"/>
    <w:rsid w:val="006424A5"/>
    <w:rsid w:val="006424F5"/>
    <w:rsid w:val="00642534"/>
    <w:rsid w:val="0064258F"/>
    <w:rsid w:val="0064262B"/>
    <w:rsid w:val="00642653"/>
    <w:rsid w:val="006426B1"/>
    <w:rsid w:val="00642A14"/>
    <w:rsid w:val="00642A43"/>
    <w:rsid w:val="00642C03"/>
    <w:rsid w:val="00642C41"/>
    <w:rsid w:val="00642E37"/>
    <w:rsid w:val="00642F08"/>
    <w:rsid w:val="00642FC6"/>
    <w:rsid w:val="00642FD3"/>
    <w:rsid w:val="00643157"/>
    <w:rsid w:val="0064319B"/>
    <w:rsid w:val="006431EB"/>
    <w:rsid w:val="006436CA"/>
    <w:rsid w:val="00643706"/>
    <w:rsid w:val="00643AF4"/>
    <w:rsid w:val="00643CC0"/>
    <w:rsid w:val="00643D3C"/>
    <w:rsid w:val="00643E35"/>
    <w:rsid w:val="00644178"/>
    <w:rsid w:val="006441DE"/>
    <w:rsid w:val="006441F6"/>
    <w:rsid w:val="0064422A"/>
    <w:rsid w:val="00644654"/>
    <w:rsid w:val="006446F0"/>
    <w:rsid w:val="006447C9"/>
    <w:rsid w:val="00644A37"/>
    <w:rsid w:val="00644A7B"/>
    <w:rsid w:val="00644B84"/>
    <w:rsid w:val="00644D08"/>
    <w:rsid w:val="00644D3A"/>
    <w:rsid w:val="00644D92"/>
    <w:rsid w:val="00644DE9"/>
    <w:rsid w:val="00644EB3"/>
    <w:rsid w:val="00644FC4"/>
    <w:rsid w:val="00644FC5"/>
    <w:rsid w:val="0064516B"/>
    <w:rsid w:val="006451E5"/>
    <w:rsid w:val="00645243"/>
    <w:rsid w:val="0064527D"/>
    <w:rsid w:val="00645376"/>
    <w:rsid w:val="006455AF"/>
    <w:rsid w:val="006458BA"/>
    <w:rsid w:val="00645922"/>
    <w:rsid w:val="00645B56"/>
    <w:rsid w:val="00645BDE"/>
    <w:rsid w:val="00645BEA"/>
    <w:rsid w:val="00645BF1"/>
    <w:rsid w:val="00645D14"/>
    <w:rsid w:val="00645E40"/>
    <w:rsid w:val="00645E59"/>
    <w:rsid w:val="00645F5B"/>
    <w:rsid w:val="00646047"/>
    <w:rsid w:val="00646119"/>
    <w:rsid w:val="00646355"/>
    <w:rsid w:val="006465C3"/>
    <w:rsid w:val="0064669D"/>
    <w:rsid w:val="00646703"/>
    <w:rsid w:val="0064687D"/>
    <w:rsid w:val="006468C5"/>
    <w:rsid w:val="006468F1"/>
    <w:rsid w:val="006469D3"/>
    <w:rsid w:val="00646C6F"/>
    <w:rsid w:val="00646FBE"/>
    <w:rsid w:val="006470C4"/>
    <w:rsid w:val="006470D0"/>
    <w:rsid w:val="00647102"/>
    <w:rsid w:val="0064715C"/>
    <w:rsid w:val="00647163"/>
    <w:rsid w:val="006471B9"/>
    <w:rsid w:val="0064720C"/>
    <w:rsid w:val="0064722E"/>
    <w:rsid w:val="00647266"/>
    <w:rsid w:val="0064743A"/>
    <w:rsid w:val="00647505"/>
    <w:rsid w:val="00647517"/>
    <w:rsid w:val="006475EA"/>
    <w:rsid w:val="00647680"/>
    <w:rsid w:val="006477D3"/>
    <w:rsid w:val="0064783B"/>
    <w:rsid w:val="00647870"/>
    <w:rsid w:val="006478DF"/>
    <w:rsid w:val="00647A1D"/>
    <w:rsid w:val="00647A7F"/>
    <w:rsid w:val="00647AC9"/>
    <w:rsid w:val="00647DCF"/>
    <w:rsid w:val="00647E6C"/>
    <w:rsid w:val="00647E96"/>
    <w:rsid w:val="00650092"/>
    <w:rsid w:val="006500EF"/>
    <w:rsid w:val="00650224"/>
    <w:rsid w:val="00650371"/>
    <w:rsid w:val="00650381"/>
    <w:rsid w:val="00650383"/>
    <w:rsid w:val="00650466"/>
    <w:rsid w:val="0065077F"/>
    <w:rsid w:val="006508BD"/>
    <w:rsid w:val="00650941"/>
    <w:rsid w:val="0065095A"/>
    <w:rsid w:val="00650B33"/>
    <w:rsid w:val="00650C28"/>
    <w:rsid w:val="00650C2D"/>
    <w:rsid w:val="00650CC2"/>
    <w:rsid w:val="00650E6D"/>
    <w:rsid w:val="00650EAD"/>
    <w:rsid w:val="0065106E"/>
    <w:rsid w:val="006510A4"/>
    <w:rsid w:val="006510CE"/>
    <w:rsid w:val="0065122C"/>
    <w:rsid w:val="00651251"/>
    <w:rsid w:val="006512D6"/>
    <w:rsid w:val="006512E2"/>
    <w:rsid w:val="00651357"/>
    <w:rsid w:val="006514D0"/>
    <w:rsid w:val="006515ED"/>
    <w:rsid w:val="00651698"/>
    <w:rsid w:val="006516C9"/>
    <w:rsid w:val="00651812"/>
    <w:rsid w:val="006518D2"/>
    <w:rsid w:val="0065196B"/>
    <w:rsid w:val="00651A05"/>
    <w:rsid w:val="00651BBB"/>
    <w:rsid w:val="00651C59"/>
    <w:rsid w:val="00651D74"/>
    <w:rsid w:val="00651DF8"/>
    <w:rsid w:val="00651E35"/>
    <w:rsid w:val="00651F8D"/>
    <w:rsid w:val="006520CF"/>
    <w:rsid w:val="006525BD"/>
    <w:rsid w:val="006525EF"/>
    <w:rsid w:val="006526F3"/>
    <w:rsid w:val="00652724"/>
    <w:rsid w:val="00652841"/>
    <w:rsid w:val="00652880"/>
    <w:rsid w:val="006529AC"/>
    <w:rsid w:val="00652AAC"/>
    <w:rsid w:val="00652BE3"/>
    <w:rsid w:val="00652C3A"/>
    <w:rsid w:val="00652C6E"/>
    <w:rsid w:val="00652CA3"/>
    <w:rsid w:val="00652DB7"/>
    <w:rsid w:val="00652F59"/>
    <w:rsid w:val="00652FCE"/>
    <w:rsid w:val="006532B7"/>
    <w:rsid w:val="00653371"/>
    <w:rsid w:val="0065345D"/>
    <w:rsid w:val="006534C5"/>
    <w:rsid w:val="006534F5"/>
    <w:rsid w:val="006535D0"/>
    <w:rsid w:val="00653694"/>
    <w:rsid w:val="006536AC"/>
    <w:rsid w:val="00653798"/>
    <w:rsid w:val="006537F1"/>
    <w:rsid w:val="0065386B"/>
    <w:rsid w:val="0065394F"/>
    <w:rsid w:val="00653A1A"/>
    <w:rsid w:val="00653AE0"/>
    <w:rsid w:val="00653B1B"/>
    <w:rsid w:val="00653C2F"/>
    <w:rsid w:val="00653D36"/>
    <w:rsid w:val="00653DD4"/>
    <w:rsid w:val="00653FC9"/>
    <w:rsid w:val="00654078"/>
    <w:rsid w:val="006541BA"/>
    <w:rsid w:val="006541F5"/>
    <w:rsid w:val="0065424D"/>
    <w:rsid w:val="0065427B"/>
    <w:rsid w:val="0065428A"/>
    <w:rsid w:val="006543BA"/>
    <w:rsid w:val="00654565"/>
    <w:rsid w:val="006546CD"/>
    <w:rsid w:val="0065475F"/>
    <w:rsid w:val="0065490D"/>
    <w:rsid w:val="00654926"/>
    <w:rsid w:val="00654B9C"/>
    <w:rsid w:val="00654D72"/>
    <w:rsid w:val="00655074"/>
    <w:rsid w:val="0065512B"/>
    <w:rsid w:val="0065512F"/>
    <w:rsid w:val="00655198"/>
    <w:rsid w:val="00655216"/>
    <w:rsid w:val="0065533B"/>
    <w:rsid w:val="006553F3"/>
    <w:rsid w:val="00655438"/>
    <w:rsid w:val="006554E5"/>
    <w:rsid w:val="0065561F"/>
    <w:rsid w:val="00655653"/>
    <w:rsid w:val="006556D1"/>
    <w:rsid w:val="006556D9"/>
    <w:rsid w:val="006557F2"/>
    <w:rsid w:val="0065583A"/>
    <w:rsid w:val="006558CB"/>
    <w:rsid w:val="00655901"/>
    <w:rsid w:val="00655978"/>
    <w:rsid w:val="00655AEE"/>
    <w:rsid w:val="00655BB2"/>
    <w:rsid w:val="00655D74"/>
    <w:rsid w:val="00655EF6"/>
    <w:rsid w:val="0065607A"/>
    <w:rsid w:val="006560B9"/>
    <w:rsid w:val="006560CD"/>
    <w:rsid w:val="006561DE"/>
    <w:rsid w:val="00656384"/>
    <w:rsid w:val="006563B4"/>
    <w:rsid w:val="00656407"/>
    <w:rsid w:val="006564BD"/>
    <w:rsid w:val="006564CB"/>
    <w:rsid w:val="006564F6"/>
    <w:rsid w:val="006565F7"/>
    <w:rsid w:val="006566BF"/>
    <w:rsid w:val="00656814"/>
    <w:rsid w:val="00656A9B"/>
    <w:rsid w:val="00656B05"/>
    <w:rsid w:val="00656C18"/>
    <w:rsid w:val="00656C8D"/>
    <w:rsid w:val="00656CDB"/>
    <w:rsid w:val="00656D17"/>
    <w:rsid w:val="00656D92"/>
    <w:rsid w:val="00656DA0"/>
    <w:rsid w:val="00656DAF"/>
    <w:rsid w:val="00656E43"/>
    <w:rsid w:val="00656FBD"/>
    <w:rsid w:val="00657061"/>
    <w:rsid w:val="00657119"/>
    <w:rsid w:val="00657123"/>
    <w:rsid w:val="00657177"/>
    <w:rsid w:val="00657189"/>
    <w:rsid w:val="0065724C"/>
    <w:rsid w:val="0065724E"/>
    <w:rsid w:val="00657287"/>
    <w:rsid w:val="006573B6"/>
    <w:rsid w:val="00657550"/>
    <w:rsid w:val="006576EC"/>
    <w:rsid w:val="0065773B"/>
    <w:rsid w:val="006577F4"/>
    <w:rsid w:val="0065791A"/>
    <w:rsid w:val="006579BE"/>
    <w:rsid w:val="00657A63"/>
    <w:rsid w:val="00657A89"/>
    <w:rsid w:val="00657C38"/>
    <w:rsid w:val="00657C3F"/>
    <w:rsid w:val="00657C71"/>
    <w:rsid w:val="00657D1D"/>
    <w:rsid w:val="00657D59"/>
    <w:rsid w:val="00657F90"/>
    <w:rsid w:val="006600DB"/>
    <w:rsid w:val="00660129"/>
    <w:rsid w:val="006602E0"/>
    <w:rsid w:val="0066033E"/>
    <w:rsid w:val="006609AE"/>
    <w:rsid w:val="00660A73"/>
    <w:rsid w:val="00660D81"/>
    <w:rsid w:val="00660E50"/>
    <w:rsid w:val="00660E6D"/>
    <w:rsid w:val="00660F30"/>
    <w:rsid w:val="00661072"/>
    <w:rsid w:val="0066122E"/>
    <w:rsid w:val="00661288"/>
    <w:rsid w:val="006613C0"/>
    <w:rsid w:val="00661438"/>
    <w:rsid w:val="006614D8"/>
    <w:rsid w:val="0066152A"/>
    <w:rsid w:val="006615F7"/>
    <w:rsid w:val="006617BE"/>
    <w:rsid w:val="006617E8"/>
    <w:rsid w:val="0066188E"/>
    <w:rsid w:val="00661904"/>
    <w:rsid w:val="00661930"/>
    <w:rsid w:val="0066194E"/>
    <w:rsid w:val="00661B06"/>
    <w:rsid w:val="00661BE2"/>
    <w:rsid w:val="00661C0C"/>
    <w:rsid w:val="00661C46"/>
    <w:rsid w:val="00661C90"/>
    <w:rsid w:val="00661D82"/>
    <w:rsid w:val="00661E4C"/>
    <w:rsid w:val="00661EBE"/>
    <w:rsid w:val="00661EE5"/>
    <w:rsid w:val="0066202F"/>
    <w:rsid w:val="006620CB"/>
    <w:rsid w:val="006622A8"/>
    <w:rsid w:val="0066230A"/>
    <w:rsid w:val="0066236C"/>
    <w:rsid w:val="00662496"/>
    <w:rsid w:val="006625A4"/>
    <w:rsid w:val="006625C4"/>
    <w:rsid w:val="006626B4"/>
    <w:rsid w:val="006626BE"/>
    <w:rsid w:val="006626DA"/>
    <w:rsid w:val="0066276C"/>
    <w:rsid w:val="0066286E"/>
    <w:rsid w:val="00662A66"/>
    <w:rsid w:val="00662B04"/>
    <w:rsid w:val="00662BDB"/>
    <w:rsid w:val="00662C88"/>
    <w:rsid w:val="00662D25"/>
    <w:rsid w:val="00662E54"/>
    <w:rsid w:val="00662EC1"/>
    <w:rsid w:val="00662F6C"/>
    <w:rsid w:val="006630FB"/>
    <w:rsid w:val="006630FC"/>
    <w:rsid w:val="00663140"/>
    <w:rsid w:val="00663147"/>
    <w:rsid w:val="00663253"/>
    <w:rsid w:val="006632AE"/>
    <w:rsid w:val="006632E5"/>
    <w:rsid w:val="0066330B"/>
    <w:rsid w:val="00663344"/>
    <w:rsid w:val="006633E4"/>
    <w:rsid w:val="0066341E"/>
    <w:rsid w:val="006634CC"/>
    <w:rsid w:val="006635A4"/>
    <w:rsid w:val="006635A9"/>
    <w:rsid w:val="006635DD"/>
    <w:rsid w:val="0066380F"/>
    <w:rsid w:val="00663AE5"/>
    <w:rsid w:val="00663B98"/>
    <w:rsid w:val="00663C60"/>
    <w:rsid w:val="00663C93"/>
    <w:rsid w:val="00663CD9"/>
    <w:rsid w:val="00663D98"/>
    <w:rsid w:val="00663DFB"/>
    <w:rsid w:val="00663FC9"/>
    <w:rsid w:val="00664039"/>
    <w:rsid w:val="00664062"/>
    <w:rsid w:val="0066407D"/>
    <w:rsid w:val="00664282"/>
    <w:rsid w:val="006642F0"/>
    <w:rsid w:val="00664416"/>
    <w:rsid w:val="0066443B"/>
    <w:rsid w:val="00664441"/>
    <w:rsid w:val="006644E1"/>
    <w:rsid w:val="006645EC"/>
    <w:rsid w:val="0066460F"/>
    <w:rsid w:val="00664642"/>
    <w:rsid w:val="00664674"/>
    <w:rsid w:val="006646C6"/>
    <w:rsid w:val="00664848"/>
    <w:rsid w:val="00664897"/>
    <w:rsid w:val="006648E1"/>
    <w:rsid w:val="0066493A"/>
    <w:rsid w:val="00664B09"/>
    <w:rsid w:val="00664B91"/>
    <w:rsid w:val="00664C0C"/>
    <w:rsid w:val="00664DC0"/>
    <w:rsid w:val="00664E14"/>
    <w:rsid w:val="00664F2B"/>
    <w:rsid w:val="0066506E"/>
    <w:rsid w:val="006650FE"/>
    <w:rsid w:val="00665155"/>
    <w:rsid w:val="006651FE"/>
    <w:rsid w:val="0066521C"/>
    <w:rsid w:val="0066525F"/>
    <w:rsid w:val="006652D3"/>
    <w:rsid w:val="0066540D"/>
    <w:rsid w:val="0066545B"/>
    <w:rsid w:val="00665493"/>
    <w:rsid w:val="006655FC"/>
    <w:rsid w:val="00665603"/>
    <w:rsid w:val="00665669"/>
    <w:rsid w:val="0066567E"/>
    <w:rsid w:val="006656E2"/>
    <w:rsid w:val="006657F1"/>
    <w:rsid w:val="00665816"/>
    <w:rsid w:val="00665888"/>
    <w:rsid w:val="00665A06"/>
    <w:rsid w:val="00665A4C"/>
    <w:rsid w:val="00665AA1"/>
    <w:rsid w:val="00665B22"/>
    <w:rsid w:val="00665E1F"/>
    <w:rsid w:val="00665F0D"/>
    <w:rsid w:val="00665F6C"/>
    <w:rsid w:val="0066625B"/>
    <w:rsid w:val="00666537"/>
    <w:rsid w:val="0066656E"/>
    <w:rsid w:val="0066660C"/>
    <w:rsid w:val="0066668D"/>
    <w:rsid w:val="0066668F"/>
    <w:rsid w:val="0066677E"/>
    <w:rsid w:val="006667A2"/>
    <w:rsid w:val="006667E3"/>
    <w:rsid w:val="00666868"/>
    <w:rsid w:val="0066689D"/>
    <w:rsid w:val="00666A01"/>
    <w:rsid w:val="00666C1D"/>
    <w:rsid w:val="00666CBE"/>
    <w:rsid w:val="00666F48"/>
    <w:rsid w:val="00666FB8"/>
    <w:rsid w:val="0066703A"/>
    <w:rsid w:val="00667409"/>
    <w:rsid w:val="0066743A"/>
    <w:rsid w:val="006674CC"/>
    <w:rsid w:val="0066762D"/>
    <w:rsid w:val="00667764"/>
    <w:rsid w:val="00667933"/>
    <w:rsid w:val="00667B59"/>
    <w:rsid w:val="00667BC6"/>
    <w:rsid w:val="00667C3E"/>
    <w:rsid w:val="00667CF3"/>
    <w:rsid w:val="00667DB5"/>
    <w:rsid w:val="00667EAB"/>
    <w:rsid w:val="00667F94"/>
    <w:rsid w:val="00667FB8"/>
    <w:rsid w:val="00670080"/>
    <w:rsid w:val="00670106"/>
    <w:rsid w:val="00670210"/>
    <w:rsid w:val="0067032C"/>
    <w:rsid w:val="00670380"/>
    <w:rsid w:val="0067041D"/>
    <w:rsid w:val="0067050A"/>
    <w:rsid w:val="006705D5"/>
    <w:rsid w:val="006705EE"/>
    <w:rsid w:val="006706B5"/>
    <w:rsid w:val="00670722"/>
    <w:rsid w:val="00670972"/>
    <w:rsid w:val="006709E9"/>
    <w:rsid w:val="00670B48"/>
    <w:rsid w:val="00670C07"/>
    <w:rsid w:val="00670CB1"/>
    <w:rsid w:val="00670F6D"/>
    <w:rsid w:val="00670F72"/>
    <w:rsid w:val="00670F81"/>
    <w:rsid w:val="00670FA0"/>
    <w:rsid w:val="00671047"/>
    <w:rsid w:val="006711EF"/>
    <w:rsid w:val="006713EC"/>
    <w:rsid w:val="00671440"/>
    <w:rsid w:val="0067152D"/>
    <w:rsid w:val="0067158A"/>
    <w:rsid w:val="006715A3"/>
    <w:rsid w:val="006715F7"/>
    <w:rsid w:val="00671738"/>
    <w:rsid w:val="00671793"/>
    <w:rsid w:val="006717C8"/>
    <w:rsid w:val="006717F9"/>
    <w:rsid w:val="00671973"/>
    <w:rsid w:val="006719B2"/>
    <w:rsid w:val="00671D58"/>
    <w:rsid w:val="00671F20"/>
    <w:rsid w:val="00671FF4"/>
    <w:rsid w:val="00672244"/>
    <w:rsid w:val="0067226F"/>
    <w:rsid w:val="006722B8"/>
    <w:rsid w:val="0067249F"/>
    <w:rsid w:val="006724C4"/>
    <w:rsid w:val="006727E4"/>
    <w:rsid w:val="006728E3"/>
    <w:rsid w:val="0067299A"/>
    <w:rsid w:val="00672B5C"/>
    <w:rsid w:val="00672C45"/>
    <w:rsid w:val="00672C62"/>
    <w:rsid w:val="00672C67"/>
    <w:rsid w:val="00672D31"/>
    <w:rsid w:val="00672D6C"/>
    <w:rsid w:val="00672DA5"/>
    <w:rsid w:val="00672E7A"/>
    <w:rsid w:val="00672F79"/>
    <w:rsid w:val="00673190"/>
    <w:rsid w:val="0067319C"/>
    <w:rsid w:val="006731E5"/>
    <w:rsid w:val="00673339"/>
    <w:rsid w:val="00673379"/>
    <w:rsid w:val="006733A6"/>
    <w:rsid w:val="00673437"/>
    <w:rsid w:val="0067354D"/>
    <w:rsid w:val="00673684"/>
    <w:rsid w:val="006736A5"/>
    <w:rsid w:val="00673763"/>
    <w:rsid w:val="006738E4"/>
    <w:rsid w:val="00673A34"/>
    <w:rsid w:val="00673A6B"/>
    <w:rsid w:val="00673B66"/>
    <w:rsid w:val="00673DC1"/>
    <w:rsid w:val="00673DD0"/>
    <w:rsid w:val="00673F42"/>
    <w:rsid w:val="00674016"/>
    <w:rsid w:val="00674042"/>
    <w:rsid w:val="006740D0"/>
    <w:rsid w:val="00674149"/>
    <w:rsid w:val="006742DD"/>
    <w:rsid w:val="006743B5"/>
    <w:rsid w:val="006744B2"/>
    <w:rsid w:val="00674503"/>
    <w:rsid w:val="006745BA"/>
    <w:rsid w:val="006745CA"/>
    <w:rsid w:val="00674658"/>
    <w:rsid w:val="006746FD"/>
    <w:rsid w:val="00674752"/>
    <w:rsid w:val="0067480E"/>
    <w:rsid w:val="0067486B"/>
    <w:rsid w:val="0067486D"/>
    <w:rsid w:val="00674999"/>
    <w:rsid w:val="00674A3B"/>
    <w:rsid w:val="00674C38"/>
    <w:rsid w:val="00674C62"/>
    <w:rsid w:val="00674D58"/>
    <w:rsid w:val="00674E19"/>
    <w:rsid w:val="00674FCA"/>
    <w:rsid w:val="00674FF8"/>
    <w:rsid w:val="006750EC"/>
    <w:rsid w:val="006750F9"/>
    <w:rsid w:val="006751CD"/>
    <w:rsid w:val="006753EE"/>
    <w:rsid w:val="006754E2"/>
    <w:rsid w:val="0067576C"/>
    <w:rsid w:val="006758C9"/>
    <w:rsid w:val="00675A5F"/>
    <w:rsid w:val="00675C0A"/>
    <w:rsid w:val="00675E12"/>
    <w:rsid w:val="00675FC4"/>
    <w:rsid w:val="00675FD8"/>
    <w:rsid w:val="006760FD"/>
    <w:rsid w:val="006761FE"/>
    <w:rsid w:val="00676263"/>
    <w:rsid w:val="006764AD"/>
    <w:rsid w:val="006764BC"/>
    <w:rsid w:val="00676537"/>
    <w:rsid w:val="006765D4"/>
    <w:rsid w:val="006765E3"/>
    <w:rsid w:val="006765FC"/>
    <w:rsid w:val="0067666C"/>
    <w:rsid w:val="0067670C"/>
    <w:rsid w:val="0067682A"/>
    <w:rsid w:val="006769C4"/>
    <w:rsid w:val="00676C6F"/>
    <w:rsid w:val="00676F63"/>
    <w:rsid w:val="006770F3"/>
    <w:rsid w:val="00677129"/>
    <w:rsid w:val="0067721A"/>
    <w:rsid w:val="00677456"/>
    <w:rsid w:val="006774B0"/>
    <w:rsid w:val="00677520"/>
    <w:rsid w:val="006775B1"/>
    <w:rsid w:val="00677627"/>
    <w:rsid w:val="006776C7"/>
    <w:rsid w:val="00677743"/>
    <w:rsid w:val="00677783"/>
    <w:rsid w:val="006777E5"/>
    <w:rsid w:val="0067790C"/>
    <w:rsid w:val="0067792C"/>
    <w:rsid w:val="0067794B"/>
    <w:rsid w:val="006779E1"/>
    <w:rsid w:val="00677A67"/>
    <w:rsid w:val="00677A87"/>
    <w:rsid w:val="00677BD5"/>
    <w:rsid w:val="00677CC0"/>
    <w:rsid w:val="00677CD8"/>
    <w:rsid w:val="00677DDF"/>
    <w:rsid w:val="00677DF5"/>
    <w:rsid w:val="00677E00"/>
    <w:rsid w:val="00677E3C"/>
    <w:rsid w:val="00677E41"/>
    <w:rsid w:val="00677E79"/>
    <w:rsid w:val="00677F0F"/>
    <w:rsid w:val="00677F73"/>
    <w:rsid w:val="006800BB"/>
    <w:rsid w:val="006800BF"/>
    <w:rsid w:val="0068012F"/>
    <w:rsid w:val="00680172"/>
    <w:rsid w:val="0068025E"/>
    <w:rsid w:val="0068051B"/>
    <w:rsid w:val="00680541"/>
    <w:rsid w:val="00680553"/>
    <w:rsid w:val="006805C1"/>
    <w:rsid w:val="006805D9"/>
    <w:rsid w:val="006806C5"/>
    <w:rsid w:val="00680839"/>
    <w:rsid w:val="00680912"/>
    <w:rsid w:val="00680B59"/>
    <w:rsid w:val="00680B69"/>
    <w:rsid w:val="00680C05"/>
    <w:rsid w:val="00680C21"/>
    <w:rsid w:val="00680DED"/>
    <w:rsid w:val="00680E6C"/>
    <w:rsid w:val="00680E8B"/>
    <w:rsid w:val="00680F85"/>
    <w:rsid w:val="006810CF"/>
    <w:rsid w:val="0068114C"/>
    <w:rsid w:val="006811B8"/>
    <w:rsid w:val="006811DA"/>
    <w:rsid w:val="00681455"/>
    <w:rsid w:val="0068150F"/>
    <w:rsid w:val="0068162C"/>
    <w:rsid w:val="006818D0"/>
    <w:rsid w:val="00681948"/>
    <w:rsid w:val="006819A3"/>
    <w:rsid w:val="006819BE"/>
    <w:rsid w:val="00681AD2"/>
    <w:rsid w:val="00681BB0"/>
    <w:rsid w:val="00681D51"/>
    <w:rsid w:val="00681E2F"/>
    <w:rsid w:val="00682129"/>
    <w:rsid w:val="00682339"/>
    <w:rsid w:val="0068252E"/>
    <w:rsid w:val="00682588"/>
    <w:rsid w:val="00682656"/>
    <w:rsid w:val="0068266C"/>
    <w:rsid w:val="00682756"/>
    <w:rsid w:val="006827C7"/>
    <w:rsid w:val="00682832"/>
    <w:rsid w:val="006829A3"/>
    <w:rsid w:val="006829B6"/>
    <w:rsid w:val="00682E55"/>
    <w:rsid w:val="00682E9B"/>
    <w:rsid w:val="00682EDC"/>
    <w:rsid w:val="00683058"/>
    <w:rsid w:val="00683085"/>
    <w:rsid w:val="00683099"/>
    <w:rsid w:val="006830EE"/>
    <w:rsid w:val="0068340E"/>
    <w:rsid w:val="00683474"/>
    <w:rsid w:val="0068351F"/>
    <w:rsid w:val="00683528"/>
    <w:rsid w:val="00683557"/>
    <w:rsid w:val="006835CC"/>
    <w:rsid w:val="00683722"/>
    <w:rsid w:val="006837AE"/>
    <w:rsid w:val="00683AC2"/>
    <w:rsid w:val="00683D2F"/>
    <w:rsid w:val="00683DA8"/>
    <w:rsid w:val="00683E0B"/>
    <w:rsid w:val="00683E6F"/>
    <w:rsid w:val="00683F34"/>
    <w:rsid w:val="00683FE7"/>
    <w:rsid w:val="00683FF6"/>
    <w:rsid w:val="00684044"/>
    <w:rsid w:val="006840B2"/>
    <w:rsid w:val="00684124"/>
    <w:rsid w:val="00684376"/>
    <w:rsid w:val="006843F6"/>
    <w:rsid w:val="00684582"/>
    <w:rsid w:val="00684673"/>
    <w:rsid w:val="006846A6"/>
    <w:rsid w:val="0068470E"/>
    <w:rsid w:val="00684743"/>
    <w:rsid w:val="00684811"/>
    <w:rsid w:val="0068491F"/>
    <w:rsid w:val="00684971"/>
    <w:rsid w:val="00684A3D"/>
    <w:rsid w:val="00684C17"/>
    <w:rsid w:val="00684D41"/>
    <w:rsid w:val="00684E13"/>
    <w:rsid w:val="00684F10"/>
    <w:rsid w:val="00684F4C"/>
    <w:rsid w:val="00684FBC"/>
    <w:rsid w:val="006850E3"/>
    <w:rsid w:val="006851A2"/>
    <w:rsid w:val="006851B2"/>
    <w:rsid w:val="006851D6"/>
    <w:rsid w:val="00685392"/>
    <w:rsid w:val="00685406"/>
    <w:rsid w:val="0068545F"/>
    <w:rsid w:val="006854A4"/>
    <w:rsid w:val="006855AF"/>
    <w:rsid w:val="006855B2"/>
    <w:rsid w:val="0068563E"/>
    <w:rsid w:val="006857AB"/>
    <w:rsid w:val="0068584C"/>
    <w:rsid w:val="006859C8"/>
    <w:rsid w:val="00685AB6"/>
    <w:rsid w:val="00685ABF"/>
    <w:rsid w:val="00685AF7"/>
    <w:rsid w:val="00685CB5"/>
    <w:rsid w:val="00685D09"/>
    <w:rsid w:val="00685DDA"/>
    <w:rsid w:val="00685DE4"/>
    <w:rsid w:val="00685F25"/>
    <w:rsid w:val="00685FD0"/>
    <w:rsid w:val="006860A8"/>
    <w:rsid w:val="006860C6"/>
    <w:rsid w:val="00686118"/>
    <w:rsid w:val="00686186"/>
    <w:rsid w:val="0068618B"/>
    <w:rsid w:val="006861AA"/>
    <w:rsid w:val="006861C0"/>
    <w:rsid w:val="0068628E"/>
    <w:rsid w:val="006862CA"/>
    <w:rsid w:val="006863C2"/>
    <w:rsid w:val="00686591"/>
    <w:rsid w:val="00686596"/>
    <w:rsid w:val="00686614"/>
    <w:rsid w:val="006867C8"/>
    <w:rsid w:val="006868A1"/>
    <w:rsid w:val="00686AFD"/>
    <w:rsid w:val="00686CA3"/>
    <w:rsid w:val="00686CC2"/>
    <w:rsid w:val="00686DEE"/>
    <w:rsid w:val="00686F00"/>
    <w:rsid w:val="00687085"/>
    <w:rsid w:val="00687276"/>
    <w:rsid w:val="0068728A"/>
    <w:rsid w:val="00687366"/>
    <w:rsid w:val="006874DE"/>
    <w:rsid w:val="006876AD"/>
    <w:rsid w:val="00687707"/>
    <w:rsid w:val="006878AC"/>
    <w:rsid w:val="00687910"/>
    <w:rsid w:val="00687990"/>
    <w:rsid w:val="00687A5A"/>
    <w:rsid w:val="00687C10"/>
    <w:rsid w:val="00687C7D"/>
    <w:rsid w:val="00687C97"/>
    <w:rsid w:val="00687D12"/>
    <w:rsid w:val="00687D5A"/>
    <w:rsid w:val="00687DC6"/>
    <w:rsid w:val="00687E89"/>
    <w:rsid w:val="00687F3C"/>
    <w:rsid w:val="00690272"/>
    <w:rsid w:val="00690324"/>
    <w:rsid w:val="006903F5"/>
    <w:rsid w:val="00690447"/>
    <w:rsid w:val="00690489"/>
    <w:rsid w:val="006904C2"/>
    <w:rsid w:val="006904DD"/>
    <w:rsid w:val="00690524"/>
    <w:rsid w:val="00690796"/>
    <w:rsid w:val="00690912"/>
    <w:rsid w:val="00690B2F"/>
    <w:rsid w:val="00690E71"/>
    <w:rsid w:val="00691052"/>
    <w:rsid w:val="006911C1"/>
    <w:rsid w:val="006911C8"/>
    <w:rsid w:val="00691225"/>
    <w:rsid w:val="0069134A"/>
    <w:rsid w:val="00691459"/>
    <w:rsid w:val="0069158A"/>
    <w:rsid w:val="00691603"/>
    <w:rsid w:val="00691614"/>
    <w:rsid w:val="0069162E"/>
    <w:rsid w:val="006918D2"/>
    <w:rsid w:val="00691A02"/>
    <w:rsid w:val="00691A10"/>
    <w:rsid w:val="00691BB7"/>
    <w:rsid w:val="00691BCB"/>
    <w:rsid w:val="00691C46"/>
    <w:rsid w:val="00691D81"/>
    <w:rsid w:val="00691DED"/>
    <w:rsid w:val="00691E3D"/>
    <w:rsid w:val="00691F4B"/>
    <w:rsid w:val="00691F7D"/>
    <w:rsid w:val="00692077"/>
    <w:rsid w:val="00692194"/>
    <w:rsid w:val="0069246D"/>
    <w:rsid w:val="0069256E"/>
    <w:rsid w:val="006928D9"/>
    <w:rsid w:val="00692981"/>
    <w:rsid w:val="00692A0A"/>
    <w:rsid w:val="00692A76"/>
    <w:rsid w:val="00692B43"/>
    <w:rsid w:val="00692C26"/>
    <w:rsid w:val="00692D12"/>
    <w:rsid w:val="00692D57"/>
    <w:rsid w:val="00693005"/>
    <w:rsid w:val="00693029"/>
    <w:rsid w:val="00693137"/>
    <w:rsid w:val="00693230"/>
    <w:rsid w:val="00693323"/>
    <w:rsid w:val="0069332A"/>
    <w:rsid w:val="00693531"/>
    <w:rsid w:val="006935DE"/>
    <w:rsid w:val="0069371B"/>
    <w:rsid w:val="006937A9"/>
    <w:rsid w:val="006937E8"/>
    <w:rsid w:val="00693842"/>
    <w:rsid w:val="00693888"/>
    <w:rsid w:val="00693A2C"/>
    <w:rsid w:val="00693A83"/>
    <w:rsid w:val="00693A8F"/>
    <w:rsid w:val="00693AAF"/>
    <w:rsid w:val="00693AE0"/>
    <w:rsid w:val="00693C14"/>
    <w:rsid w:val="00693C87"/>
    <w:rsid w:val="00693C9B"/>
    <w:rsid w:val="00693CCB"/>
    <w:rsid w:val="00693D33"/>
    <w:rsid w:val="00693D3E"/>
    <w:rsid w:val="006940AA"/>
    <w:rsid w:val="00694382"/>
    <w:rsid w:val="006944F6"/>
    <w:rsid w:val="00694501"/>
    <w:rsid w:val="0069457A"/>
    <w:rsid w:val="00694594"/>
    <w:rsid w:val="006945FD"/>
    <w:rsid w:val="006947B3"/>
    <w:rsid w:val="00694935"/>
    <w:rsid w:val="006949A7"/>
    <w:rsid w:val="00694A4F"/>
    <w:rsid w:val="00694B65"/>
    <w:rsid w:val="00694C69"/>
    <w:rsid w:val="00694CE5"/>
    <w:rsid w:val="00694D53"/>
    <w:rsid w:val="00694DBD"/>
    <w:rsid w:val="00694E58"/>
    <w:rsid w:val="00694EE4"/>
    <w:rsid w:val="00694FD4"/>
    <w:rsid w:val="0069503A"/>
    <w:rsid w:val="00695080"/>
    <w:rsid w:val="00695107"/>
    <w:rsid w:val="006951B1"/>
    <w:rsid w:val="006951CE"/>
    <w:rsid w:val="006951E5"/>
    <w:rsid w:val="006951FF"/>
    <w:rsid w:val="00695231"/>
    <w:rsid w:val="00695288"/>
    <w:rsid w:val="00695293"/>
    <w:rsid w:val="006955B6"/>
    <w:rsid w:val="0069565C"/>
    <w:rsid w:val="006957DA"/>
    <w:rsid w:val="00695912"/>
    <w:rsid w:val="006959E3"/>
    <w:rsid w:val="006959EE"/>
    <w:rsid w:val="00695A7B"/>
    <w:rsid w:val="00695B5A"/>
    <w:rsid w:val="00695B9A"/>
    <w:rsid w:val="00695D18"/>
    <w:rsid w:val="00695D1E"/>
    <w:rsid w:val="00695ED8"/>
    <w:rsid w:val="00695F8F"/>
    <w:rsid w:val="00695FCA"/>
    <w:rsid w:val="0069603D"/>
    <w:rsid w:val="00696074"/>
    <w:rsid w:val="00696335"/>
    <w:rsid w:val="0069643C"/>
    <w:rsid w:val="006965EC"/>
    <w:rsid w:val="00696722"/>
    <w:rsid w:val="0069695A"/>
    <w:rsid w:val="00696982"/>
    <w:rsid w:val="00696A4D"/>
    <w:rsid w:val="00696B45"/>
    <w:rsid w:val="00696B8E"/>
    <w:rsid w:val="00696C1D"/>
    <w:rsid w:val="00696C28"/>
    <w:rsid w:val="00696C70"/>
    <w:rsid w:val="00696DA5"/>
    <w:rsid w:val="00696E6A"/>
    <w:rsid w:val="00696F1C"/>
    <w:rsid w:val="00696FD7"/>
    <w:rsid w:val="00697100"/>
    <w:rsid w:val="00697216"/>
    <w:rsid w:val="006972B9"/>
    <w:rsid w:val="0069740E"/>
    <w:rsid w:val="0069748E"/>
    <w:rsid w:val="006974DC"/>
    <w:rsid w:val="0069792D"/>
    <w:rsid w:val="00697952"/>
    <w:rsid w:val="00697AC9"/>
    <w:rsid w:val="00697CC9"/>
    <w:rsid w:val="00697D19"/>
    <w:rsid w:val="00697D5C"/>
    <w:rsid w:val="00697E6F"/>
    <w:rsid w:val="00697E84"/>
    <w:rsid w:val="006A0052"/>
    <w:rsid w:val="006A015B"/>
    <w:rsid w:val="006A015D"/>
    <w:rsid w:val="006A024D"/>
    <w:rsid w:val="006A05C7"/>
    <w:rsid w:val="006A0609"/>
    <w:rsid w:val="006A0632"/>
    <w:rsid w:val="006A0683"/>
    <w:rsid w:val="006A06BE"/>
    <w:rsid w:val="006A074C"/>
    <w:rsid w:val="006A0760"/>
    <w:rsid w:val="006A07CF"/>
    <w:rsid w:val="006A087F"/>
    <w:rsid w:val="006A08CA"/>
    <w:rsid w:val="006A0A60"/>
    <w:rsid w:val="006A0B6D"/>
    <w:rsid w:val="006A0E43"/>
    <w:rsid w:val="006A0F9B"/>
    <w:rsid w:val="006A102D"/>
    <w:rsid w:val="006A1088"/>
    <w:rsid w:val="006A11E4"/>
    <w:rsid w:val="006A130D"/>
    <w:rsid w:val="006A13F7"/>
    <w:rsid w:val="006A14FC"/>
    <w:rsid w:val="006A156C"/>
    <w:rsid w:val="006A15CF"/>
    <w:rsid w:val="006A162B"/>
    <w:rsid w:val="006A16A3"/>
    <w:rsid w:val="006A16F0"/>
    <w:rsid w:val="006A1741"/>
    <w:rsid w:val="006A1811"/>
    <w:rsid w:val="006A1955"/>
    <w:rsid w:val="006A1B69"/>
    <w:rsid w:val="006A1C3D"/>
    <w:rsid w:val="006A1F89"/>
    <w:rsid w:val="006A1FC0"/>
    <w:rsid w:val="006A20A4"/>
    <w:rsid w:val="006A20AD"/>
    <w:rsid w:val="006A2174"/>
    <w:rsid w:val="006A223A"/>
    <w:rsid w:val="006A22E4"/>
    <w:rsid w:val="006A240D"/>
    <w:rsid w:val="006A251F"/>
    <w:rsid w:val="006A252C"/>
    <w:rsid w:val="006A261D"/>
    <w:rsid w:val="006A28E2"/>
    <w:rsid w:val="006A295D"/>
    <w:rsid w:val="006A29FF"/>
    <w:rsid w:val="006A2AB9"/>
    <w:rsid w:val="006A2DB4"/>
    <w:rsid w:val="006A2E0C"/>
    <w:rsid w:val="006A3075"/>
    <w:rsid w:val="006A30A8"/>
    <w:rsid w:val="006A310F"/>
    <w:rsid w:val="006A32E0"/>
    <w:rsid w:val="006A338B"/>
    <w:rsid w:val="006A350E"/>
    <w:rsid w:val="006A3546"/>
    <w:rsid w:val="006A3578"/>
    <w:rsid w:val="006A35E3"/>
    <w:rsid w:val="006A3616"/>
    <w:rsid w:val="006A38A8"/>
    <w:rsid w:val="006A38AD"/>
    <w:rsid w:val="006A38B7"/>
    <w:rsid w:val="006A39E4"/>
    <w:rsid w:val="006A3B68"/>
    <w:rsid w:val="006A3C38"/>
    <w:rsid w:val="006A3DDF"/>
    <w:rsid w:val="006A40A3"/>
    <w:rsid w:val="006A414D"/>
    <w:rsid w:val="006A41BC"/>
    <w:rsid w:val="006A41F8"/>
    <w:rsid w:val="006A42A5"/>
    <w:rsid w:val="006A44AB"/>
    <w:rsid w:val="006A451E"/>
    <w:rsid w:val="006A45BB"/>
    <w:rsid w:val="006A47B8"/>
    <w:rsid w:val="006A47C6"/>
    <w:rsid w:val="006A4836"/>
    <w:rsid w:val="006A4845"/>
    <w:rsid w:val="006A4881"/>
    <w:rsid w:val="006A493F"/>
    <w:rsid w:val="006A4A89"/>
    <w:rsid w:val="006A4CBC"/>
    <w:rsid w:val="006A4CCB"/>
    <w:rsid w:val="006A4D6D"/>
    <w:rsid w:val="006A4D79"/>
    <w:rsid w:val="006A4E52"/>
    <w:rsid w:val="006A4FC8"/>
    <w:rsid w:val="006A50F1"/>
    <w:rsid w:val="006A517B"/>
    <w:rsid w:val="006A5245"/>
    <w:rsid w:val="006A527E"/>
    <w:rsid w:val="006A5313"/>
    <w:rsid w:val="006A55A0"/>
    <w:rsid w:val="006A55B9"/>
    <w:rsid w:val="006A55E1"/>
    <w:rsid w:val="006A55E8"/>
    <w:rsid w:val="006A5AB0"/>
    <w:rsid w:val="006A5B27"/>
    <w:rsid w:val="006A5B56"/>
    <w:rsid w:val="006A5C1A"/>
    <w:rsid w:val="006A5CAE"/>
    <w:rsid w:val="006A5CE5"/>
    <w:rsid w:val="006A5E09"/>
    <w:rsid w:val="006A5E8C"/>
    <w:rsid w:val="006A603D"/>
    <w:rsid w:val="006A607B"/>
    <w:rsid w:val="006A609D"/>
    <w:rsid w:val="006A6149"/>
    <w:rsid w:val="006A6193"/>
    <w:rsid w:val="006A61D8"/>
    <w:rsid w:val="006A61EC"/>
    <w:rsid w:val="006A624D"/>
    <w:rsid w:val="006A6296"/>
    <w:rsid w:val="006A63B6"/>
    <w:rsid w:val="006A63CE"/>
    <w:rsid w:val="006A63FA"/>
    <w:rsid w:val="006A6429"/>
    <w:rsid w:val="006A64CC"/>
    <w:rsid w:val="006A654B"/>
    <w:rsid w:val="006A6667"/>
    <w:rsid w:val="006A693D"/>
    <w:rsid w:val="006A6B5C"/>
    <w:rsid w:val="006A6BDE"/>
    <w:rsid w:val="006A6C77"/>
    <w:rsid w:val="006A6CD9"/>
    <w:rsid w:val="006A6DC8"/>
    <w:rsid w:val="006A6E27"/>
    <w:rsid w:val="006A6EAC"/>
    <w:rsid w:val="006A6FB8"/>
    <w:rsid w:val="006A705C"/>
    <w:rsid w:val="006A724C"/>
    <w:rsid w:val="006A72B0"/>
    <w:rsid w:val="006A72FF"/>
    <w:rsid w:val="006A7481"/>
    <w:rsid w:val="006A74D0"/>
    <w:rsid w:val="006A74E5"/>
    <w:rsid w:val="006A767C"/>
    <w:rsid w:val="006A77A1"/>
    <w:rsid w:val="006A7879"/>
    <w:rsid w:val="006A7887"/>
    <w:rsid w:val="006A790B"/>
    <w:rsid w:val="006A796D"/>
    <w:rsid w:val="006A7AB4"/>
    <w:rsid w:val="006A7B65"/>
    <w:rsid w:val="006A7D26"/>
    <w:rsid w:val="006A7DAF"/>
    <w:rsid w:val="006A7FE3"/>
    <w:rsid w:val="006B0006"/>
    <w:rsid w:val="006B00B9"/>
    <w:rsid w:val="006B013D"/>
    <w:rsid w:val="006B02C4"/>
    <w:rsid w:val="006B0371"/>
    <w:rsid w:val="006B04FE"/>
    <w:rsid w:val="006B057B"/>
    <w:rsid w:val="006B05D4"/>
    <w:rsid w:val="006B071C"/>
    <w:rsid w:val="006B075C"/>
    <w:rsid w:val="006B07BE"/>
    <w:rsid w:val="006B081F"/>
    <w:rsid w:val="006B0856"/>
    <w:rsid w:val="006B0894"/>
    <w:rsid w:val="006B0968"/>
    <w:rsid w:val="006B0972"/>
    <w:rsid w:val="006B0986"/>
    <w:rsid w:val="006B09E3"/>
    <w:rsid w:val="006B0A65"/>
    <w:rsid w:val="006B0D4F"/>
    <w:rsid w:val="006B0EAF"/>
    <w:rsid w:val="006B0F5D"/>
    <w:rsid w:val="006B10A0"/>
    <w:rsid w:val="006B1101"/>
    <w:rsid w:val="006B11EE"/>
    <w:rsid w:val="006B12B5"/>
    <w:rsid w:val="006B12E5"/>
    <w:rsid w:val="006B1649"/>
    <w:rsid w:val="006B16FF"/>
    <w:rsid w:val="006B1731"/>
    <w:rsid w:val="006B18C5"/>
    <w:rsid w:val="006B1932"/>
    <w:rsid w:val="006B1938"/>
    <w:rsid w:val="006B1B85"/>
    <w:rsid w:val="006B1D57"/>
    <w:rsid w:val="006B1F47"/>
    <w:rsid w:val="006B1FB1"/>
    <w:rsid w:val="006B1FDA"/>
    <w:rsid w:val="006B205E"/>
    <w:rsid w:val="006B20D6"/>
    <w:rsid w:val="006B237D"/>
    <w:rsid w:val="006B24B9"/>
    <w:rsid w:val="006B25F7"/>
    <w:rsid w:val="006B25FA"/>
    <w:rsid w:val="006B2797"/>
    <w:rsid w:val="006B2A94"/>
    <w:rsid w:val="006B2EB4"/>
    <w:rsid w:val="006B2F43"/>
    <w:rsid w:val="006B3246"/>
    <w:rsid w:val="006B3288"/>
    <w:rsid w:val="006B32F8"/>
    <w:rsid w:val="006B3311"/>
    <w:rsid w:val="006B3365"/>
    <w:rsid w:val="006B336C"/>
    <w:rsid w:val="006B33F7"/>
    <w:rsid w:val="006B3574"/>
    <w:rsid w:val="006B3590"/>
    <w:rsid w:val="006B362B"/>
    <w:rsid w:val="006B36AE"/>
    <w:rsid w:val="006B372D"/>
    <w:rsid w:val="006B3861"/>
    <w:rsid w:val="006B38D1"/>
    <w:rsid w:val="006B3980"/>
    <w:rsid w:val="006B39BE"/>
    <w:rsid w:val="006B39CF"/>
    <w:rsid w:val="006B3A40"/>
    <w:rsid w:val="006B3AA7"/>
    <w:rsid w:val="006B3AEF"/>
    <w:rsid w:val="006B3BF5"/>
    <w:rsid w:val="006B3D07"/>
    <w:rsid w:val="006B3E4D"/>
    <w:rsid w:val="006B4096"/>
    <w:rsid w:val="006B417B"/>
    <w:rsid w:val="006B41EC"/>
    <w:rsid w:val="006B4272"/>
    <w:rsid w:val="006B439B"/>
    <w:rsid w:val="006B43C2"/>
    <w:rsid w:val="006B4449"/>
    <w:rsid w:val="006B458B"/>
    <w:rsid w:val="006B4698"/>
    <w:rsid w:val="006B474F"/>
    <w:rsid w:val="006B48C8"/>
    <w:rsid w:val="006B48D6"/>
    <w:rsid w:val="006B4A17"/>
    <w:rsid w:val="006B4A99"/>
    <w:rsid w:val="006B4AAD"/>
    <w:rsid w:val="006B4B3C"/>
    <w:rsid w:val="006B4BFC"/>
    <w:rsid w:val="006B4C0C"/>
    <w:rsid w:val="006B4C5C"/>
    <w:rsid w:val="006B4EAB"/>
    <w:rsid w:val="006B4FFC"/>
    <w:rsid w:val="006B502C"/>
    <w:rsid w:val="006B5091"/>
    <w:rsid w:val="006B5095"/>
    <w:rsid w:val="006B50B8"/>
    <w:rsid w:val="006B50F9"/>
    <w:rsid w:val="006B51AB"/>
    <w:rsid w:val="006B52C0"/>
    <w:rsid w:val="006B553B"/>
    <w:rsid w:val="006B5553"/>
    <w:rsid w:val="006B560E"/>
    <w:rsid w:val="006B5723"/>
    <w:rsid w:val="006B5756"/>
    <w:rsid w:val="006B5806"/>
    <w:rsid w:val="006B58BE"/>
    <w:rsid w:val="006B58E3"/>
    <w:rsid w:val="006B5968"/>
    <w:rsid w:val="006B5A42"/>
    <w:rsid w:val="006B5A61"/>
    <w:rsid w:val="006B5AAF"/>
    <w:rsid w:val="006B5ABC"/>
    <w:rsid w:val="006B5BAA"/>
    <w:rsid w:val="006B5C4C"/>
    <w:rsid w:val="006B5C9F"/>
    <w:rsid w:val="006B5D79"/>
    <w:rsid w:val="006B5F5E"/>
    <w:rsid w:val="006B5FAF"/>
    <w:rsid w:val="006B5FBC"/>
    <w:rsid w:val="006B5FCB"/>
    <w:rsid w:val="006B63DC"/>
    <w:rsid w:val="006B64E8"/>
    <w:rsid w:val="006B654C"/>
    <w:rsid w:val="006B67CE"/>
    <w:rsid w:val="006B68CA"/>
    <w:rsid w:val="006B6AEF"/>
    <w:rsid w:val="006B6BEC"/>
    <w:rsid w:val="006B6C51"/>
    <w:rsid w:val="006B6D2B"/>
    <w:rsid w:val="006B6DA1"/>
    <w:rsid w:val="006B719D"/>
    <w:rsid w:val="006B72C2"/>
    <w:rsid w:val="006B7411"/>
    <w:rsid w:val="006B76C2"/>
    <w:rsid w:val="006B775A"/>
    <w:rsid w:val="006B7877"/>
    <w:rsid w:val="006B78A2"/>
    <w:rsid w:val="006B78F8"/>
    <w:rsid w:val="006B791B"/>
    <w:rsid w:val="006B7AE1"/>
    <w:rsid w:val="006B7B09"/>
    <w:rsid w:val="006B7BC9"/>
    <w:rsid w:val="006B7C49"/>
    <w:rsid w:val="006B7CBC"/>
    <w:rsid w:val="006B7D43"/>
    <w:rsid w:val="006B7F32"/>
    <w:rsid w:val="006C018F"/>
    <w:rsid w:val="006C0190"/>
    <w:rsid w:val="006C01BE"/>
    <w:rsid w:val="006C02CD"/>
    <w:rsid w:val="006C02F4"/>
    <w:rsid w:val="006C037B"/>
    <w:rsid w:val="006C03A1"/>
    <w:rsid w:val="006C05A2"/>
    <w:rsid w:val="006C06A9"/>
    <w:rsid w:val="006C0903"/>
    <w:rsid w:val="006C0A5A"/>
    <w:rsid w:val="006C0AFD"/>
    <w:rsid w:val="006C0E5A"/>
    <w:rsid w:val="006C0F33"/>
    <w:rsid w:val="006C0F7C"/>
    <w:rsid w:val="006C132E"/>
    <w:rsid w:val="006C1367"/>
    <w:rsid w:val="006C1376"/>
    <w:rsid w:val="006C13A3"/>
    <w:rsid w:val="006C14B5"/>
    <w:rsid w:val="006C157B"/>
    <w:rsid w:val="006C15C9"/>
    <w:rsid w:val="006C15FD"/>
    <w:rsid w:val="006C163D"/>
    <w:rsid w:val="006C173E"/>
    <w:rsid w:val="006C1822"/>
    <w:rsid w:val="006C1908"/>
    <w:rsid w:val="006C197F"/>
    <w:rsid w:val="006C19A8"/>
    <w:rsid w:val="006C19B5"/>
    <w:rsid w:val="006C19F1"/>
    <w:rsid w:val="006C19F9"/>
    <w:rsid w:val="006C1B6D"/>
    <w:rsid w:val="006C1D6F"/>
    <w:rsid w:val="006C1EEA"/>
    <w:rsid w:val="006C1F24"/>
    <w:rsid w:val="006C1F65"/>
    <w:rsid w:val="006C203F"/>
    <w:rsid w:val="006C21F1"/>
    <w:rsid w:val="006C2294"/>
    <w:rsid w:val="006C2384"/>
    <w:rsid w:val="006C2427"/>
    <w:rsid w:val="006C2519"/>
    <w:rsid w:val="006C25A4"/>
    <w:rsid w:val="006C2703"/>
    <w:rsid w:val="006C27A1"/>
    <w:rsid w:val="006C2827"/>
    <w:rsid w:val="006C296A"/>
    <w:rsid w:val="006C29E7"/>
    <w:rsid w:val="006C2A2F"/>
    <w:rsid w:val="006C2ABA"/>
    <w:rsid w:val="006C2B59"/>
    <w:rsid w:val="006C2B80"/>
    <w:rsid w:val="006C2B81"/>
    <w:rsid w:val="006C2BA3"/>
    <w:rsid w:val="006C2C86"/>
    <w:rsid w:val="006C2C8B"/>
    <w:rsid w:val="006C2D1A"/>
    <w:rsid w:val="006C2E5A"/>
    <w:rsid w:val="006C2F55"/>
    <w:rsid w:val="006C3079"/>
    <w:rsid w:val="006C308C"/>
    <w:rsid w:val="006C3284"/>
    <w:rsid w:val="006C32F7"/>
    <w:rsid w:val="006C34A1"/>
    <w:rsid w:val="006C34DE"/>
    <w:rsid w:val="006C34EA"/>
    <w:rsid w:val="006C3686"/>
    <w:rsid w:val="006C36CF"/>
    <w:rsid w:val="006C3822"/>
    <w:rsid w:val="006C38EF"/>
    <w:rsid w:val="006C3AD5"/>
    <w:rsid w:val="006C3B1D"/>
    <w:rsid w:val="006C3B21"/>
    <w:rsid w:val="006C3BA4"/>
    <w:rsid w:val="006C3BCF"/>
    <w:rsid w:val="006C3BEF"/>
    <w:rsid w:val="006C3C98"/>
    <w:rsid w:val="006C3C99"/>
    <w:rsid w:val="006C3CDB"/>
    <w:rsid w:val="006C3DFE"/>
    <w:rsid w:val="006C3EBC"/>
    <w:rsid w:val="006C3EE5"/>
    <w:rsid w:val="006C3FC0"/>
    <w:rsid w:val="006C4043"/>
    <w:rsid w:val="006C407C"/>
    <w:rsid w:val="006C4180"/>
    <w:rsid w:val="006C41C1"/>
    <w:rsid w:val="006C41ED"/>
    <w:rsid w:val="006C4218"/>
    <w:rsid w:val="006C43FB"/>
    <w:rsid w:val="006C457F"/>
    <w:rsid w:val="006C459B"/>
    <w:rsid w:val="006C476D"/>
    <w:rsid w:val="006C47BF"/>
    <w:rsid w:val="006C48CD"/>
    <w:rsid w:val="006C4923"/>
    <w:rsid w:val="006C4950"/>
    <w:rsid w:val="006C4980"/>
    <w:rsid w:val="006C49AF"/>
    <w:rsid w:val="006C49E1"/>
    <w:rsid w:val="006C4A05"/>
    <w:rsid w:val="006C4A09"/>
    <w:rsid w:val="006C4A65"/>
    <w:rsid w:val="006C4B68"/>
    <w:rsid w:val="006C4C40"/>
    <w:rsid w:val="006C4C8F"/>
    <w:rsid w:val="006C4D2B"/>
    <w:rsid w:val="006C4D6B"/>
    <w:rsid w:val="006C4EA0"/>
    <w:rsid w:val="006C4F0A"/>
    <w:rsid w:val="006C5087"/>
    <w:rsid w:val="006C52B9"/>
    <w:rsid w:val="006C53B1"/>
    <w:rsid w:val="006C5479"/>
    <w:rsid w:val="006C54A1"/>
    <w:rsid w:val="006C54EA"/>
    <w:rsid w:val="006C5524"/>
    <w:rsid w:val="006C559A"/>
    <w:rsid w:val="006C569D"/>
    <w:rsid w:val="006C576D"/>
    <w:rsid w:val="006C57A3"/>
    <w:rsid w:val="006C58E3"/>
    <w:rsid w:val="006C59D5"/>
    <w:rsid w:val="006C5A4E"/>
    <w:rsid w:val="006C5A82"/>
    <w:rsid w:val="006C5A8D"/>
    <w:rsid w:val="006C5C03"/>
    <w:rsid w:val="006C5CDD"/>
    <w:rsid w:val="006C5D0C"/>
    <w:rsid w:val="006C5E2D"/>
    <w:rsid w:val="006C5FBF"/>
    <w:rsid w:val="006C6143"/>
    <w:rsid w:val="006C6192"/>
    <w:rsid w:val="006C6307"/>
    <w:rsid w:val="006C6346"/>
    <w:rsid w:val="006C661E"/>
    <w:rsid w:val="006C66C2"/>
    <w:rsid w:val="006C6918"/>
    <w:rsid w:val="006C6A34"/>
    <w:rsid w:val="006C6B94"/>
    <w:rsid w:val="006C6BB7"/>
    <w:rsid w:val="006C6C95"/>
    <w:rsid w:val="006C6E50"/>
    <w:rsid w:val="006C6ED1"/>
    <w:rsid w:val="006C6ED3"/>
    <w:rsid w:val="006C6F18"/>
    <w:rsid w:val="006C6F68"/>
    <w:rsid w:val="006C7106"/>
    <w:rsid w:val="006C727E"/>
    <w:rsid w:val="006C7397"/>
    <w:rsid w:val="006C7401"/>
    <w:rsid w:val="006C7692"/>
    <w:rsid w:val="006C76D3"/>
    <w:rsid w:val="006C77A1"/>
    <w:rsid w:val="006C77FA"/>
    <w:rsid w:val="006C7A04"/>
    <w:rsid w:val="006C7A36"/>
    <w:rsid w:val="006C7CBE"/>
    <w:rsid w:val="006C7DAA"/>
    <w:rsid w:val="006C7E50"/>
    <w:rsid w:val="006C7F9E"/>
    <w:rsid w:val="006C7FB8"/>
    <w:rsid w:val="006C7FF1"/>
    <w:rsid w:val="006D00EC"/>
    <w:rsid w:val="006D014C"/>
    <w:rsid w:val="006D019A"/>
    <w:rsid w:val="006D01C1"/>
    <w:rsid w:val="006D01D0"/>
    <w:rsid w:val="006D0293"/>
    <w:rsid w:val="006D02AA"/>
    <w:rsid w:val="006D02C0"/>
    <w:rsid w:val="006D0337"/>
    <w:rsid w:val="006D0429"/>
    <w:rsid w:val="006D04E8"/>
    <w:rsid w:val="006D050E"/>
    <w:rsid w:val="006D05D6"/>
    <w:rsid w:val="006D0932"/>
    <w:rsid w:val="006D0C85"/>
    <w:rsid w:val="006D0D41"/>
    <w:rsid w:val="006D0D4B"/>
    <w:rsid w:val="006D0EF1"/>
    <w:rsid w:val="006D0F86"/>
    <w:rsid w:val="006D0F89"/>
    <w:rsid w:val="006D10C6"/>
    <w:rsid w:val="006D1230"/>
    <w:rsid w:val="006D123C"/>
    <w:rsid w:val="006D12AD"/>
    <w:rsid w:val="006D132F"/>
    <w:rsid w:val="006D133C"/>
    <w:rsid w:val="006D14DD"/>
    <w:rsid w:val="006D1587"/>
    <w:rsid w:val="006D163B"/>
    <w:rsid w:val="006D1700"/>
    <w:rsid w:val="006D1711"/>
    <w:rsid w:val="006D17AB"/>
    <w:rsid w:val="006D1815"/>
    <w:rsid w:val="006D1A50"/>
    <w:rsid w:val="006D1A90"/>
    <w:rsid w:val="006D1AF9"/>
    <w:rsid w:val="006D1C09"/>
    <w:rsid w:val="006D1C54"/>
    <w:rsid w:val="006D1CDA"/>
    <w:rsid w:val="006D1DE4"/>
    <w:rsid w:val="006D1DFE"/>
    <w:rsid w:val="006D1F87"/>
    <w:rsid w:val="006D20A4"/>
    <w:rsid w:val="006D2198"/>
    <w:rsid w:val="006D2325"/>
    <w:rsid w:val="006D236D"/>
    <w:rsid w:val="006D23A3"/>
    <w:rsid w:val="006D2560"/>
    <w:rsid w:val="006D26E5"/>
    <w:rsid w:val="006D27A5"/>
    <w:rsid w:val="006D298F"/>
    <w:rsid w:val="006D2A47"/>
    <w:rsid w:val="006D2A8C"/>
    <w:rsid w:val="006D2B27"/>
    <w:rsid w:val="006D2BB1"/>
    <w:rsid w:val="006D2DBE"/>
    <w:rsid w:val="006D2E1F"/>
    <w:rsid w:val="006D2E55"/>
    <w:rsid w:val="006D2FD9"/>
    <w:rsid w:val="006D328B"/>
    <w:rsid w:val="006D33BC"/>
    <w:rsid w:val="006D3520"/>
    <w:rsid w:val="006D3620"/>
    <w:rsid w:val="006D36B0"/>
    <w:rsid w:val="006D3990"/>
    <w:rsid w:val="006D3A36"/>
    <w:rsid w:val="006D3B77"/>
    <w:rsid w:val="006D3C6D"/>
    <w:rsid w:val="006D40C3"/>
    <w:rsid w:val="006D40F8"/>
    <w:rsid w:val="006D41CE"/>
    <w:rsid w:val="006D42FD"/>
    <w:rsid w:val="006D4379"/>
    <w:rsid w:val="006D43A5"/>
    <w:rsid w:val="006D43EF"/>
    <w:rsid w:val="006D44D0"/>
    <w:rsid w:val="006D4537"/>
    <w:rsid w:val="006D4542"/>
    <w:rsid w:val="006D460E"/>
    <w:rsid w:val="006D4644"/>
    <w:rsid w:val="006D472A"/>
    <w:rsid w:val="006D472D"/>
    <w:rsid w:val="006D47C6"/>
    <w:rsid w:val="006D4901"/>
    <w:rsid w:val="006D4A1C"/>
    <w:rsid w:val="006D4C4C"/>
    <w:rsid w:val="006D4C4D"/>
    <w:rsid w:val="006D4CA2"/>
    <w:rsid w:val="006D4F76"/>
    <w:rsid w:val="006D503B"/>
    <w:rsid w:val="006D5176"/>
    <w:rsid w:val="006D5201"/>
    <w:rsid w:val="006D5313"/>
    <w:rsid w:val="006D535C"/>
    <w:rsid w:val="006D546B"/>
    <w:rsid w:val="006D5480"/>
    <w:rsid w:val="006D5510"/>
    <w:rsid w:val="006D55A7"/>
    <w:rsid w:val="006D55C0"/>
    <w:rsid w:val="006D5670"/>
    <w:rsid w:val="006D56B6"/>
    <w:rsid w:val="006D5820"/>
    <w:rsid w:val="006D5886"/>
    <w:rsid w:val="006D59B6"/>
    <w:rsid w:val="006D5A40"/>
    <w:rsid w:val="006D5A4E"/>
    <w:rsid w:val="006D5ECC"/>
    <w:rsid w:val="006D5F9A"/>
    <w:rsid w:val="006D5FF9"/>
    <w:rsid w:val="006D629F"/>
    <w:rsid w:val="006D6371"/>
    <w:rsid w:val="006D63B0"/>
    <w:rsid w:val="006D658F"/>
    <w:rsid w:val="006D659F"/>
    <w:rsid w:val="006D6703"/>
    <w:rsid w:val="006D6878"/>
    <w:rsid w:val="006D6923"/>
    <w:rsid w:val="006D6944"/>
    <w:rsid w:val="006D6945"/>
    <w:rsid w:val="006D6989"/>
    <w:rsid w:val="006D69B0"/>
    <w:rsid w:val="006D6AA6"/>
    <w:rsid w:val="006D6ADA"/>
    <w:rsid w:val="006D6AE5"/>
    <w:rsid w:val="006D6B6D"/>
    <w:rsid w:val="006D6C23"/>
    <w:rsid w:val="006D6C9F"/>
    <w:rsid w:val="006D6DAD"/>
    <w:rsid w:val="006D6DD4"/>
    <w:rsid w:val="006D6E55"/>
    <w:rsid w:val="006D6F24"/>
    <w:rsid w:val="006D6F59"/>
    <w:rsid w:val="006D7098"/>
    <w:rsid w:val="006D713F"/>
    <w:rsid w:val="006D7160"/>
    <w:rsid w:val="006D73AF"/>
    <w:rsid w:val="006D74AC"/>
    <w:rsid w:val="006D74ED"/>
    <w:rsid w:val="006D7682"/>
    <w:rsid w:val="006D78EB"/>
    <w:rsid w:val="006D7A6A"/>
    <w:rsid w:val="006D7C09"/>
    <w:rsid w:val="006D7C6D"/>
    <w:rsid w:val="006D7C82"/>
    <w:rsid w:val="006D7CE0"/>
    <w:rsid w:val="006D7D0C"/>
    <w:rsid w:val="006D7F32"/>
    <w:rsid w:val="006D7F33"/>
    <w:rsid w:val="006E0017"/>
    <w:rsid w:val="006E00EC"/>
    <w:rsid w:val="006E0273"/>
    <w:rsid w:val="006E058C"/>
    <w:rsid w:val="006E0682"/>
    <w:rsid w:val="006E0898"/>
    <w:rsid w:val="006E08AD"/>
    <w:rsid w:val="006E0922"/>
    <w:rsid w:val="006E099B"/>
    <w:rsid w:val="006E0A1A"/>
    <w:rsid w:val="006E0A22"/>
    <w:rsid w:val="006E0AF6"/>
    <w:rsid w:val="006E0B0D"/>
    <w:rsid w:val="006E0B90"/>
    <w:rsid w:val="006E0D3C"/>
    <w:rsid w:val="006E0DFC"/>
    <w:rsid w:val="006E0E5B"/>
    <w:rsid w:val="006E0EBE"/>
    <w:rsid w:val="006E0ED9"/>
    <w:rsid w:val="006E0EF4"/>
    <w:rsid w:val="006E0F5D"/>
    <w:rsid w:val="006E0FA4"/>
    <w:rsid w:val="006E1128"/>
    <w:rsid w:val="006E11EF"/>
    <w:rsid w:val="006E13A6"/>
    <w:rsid w:val="006E13C3"/>
    <w:rsid w:val="006E1551"/>
    <w:rsid w:val="006E1599"/>
    <w:rsid w:val="006E1629"/>
    <w:rsid w:val="006E16F2"/>
    <w:rsid w:val="006E1752"/>
    <w:rsid w:val="006E178A"/>
    <w:rsid w:val="006E1856"/>
    <w:rsid w:val="006E1947"/>
    <w:rsid w:val="006E19EB"/>
    <w:rsid w:val="006E1B16"/>
    <w:rsid w:val="006E1B62"/>
    <w:rsid w:val="006E1BC8"/>
    <w:rsid w:val="006E1CD8"/>
    <w:rsid w:val="006E1EE0"/>
    <w:rsid w:val="006E2008"/>
    <w:rsid w:val="006E2055"/>
    <w:rsid w:val="006E209B"/>
    <w:rsid w:val="006E2160"/>
    <w:rsid w:val="006E2319"/>
    <w:rsid w:val="006E2352"/>
    <w:rsid w:val="006E23DD"/>
    <w:rsid w:val="006E2429"/>
    <w:rsid w:val="006E2480"/>
    <w:rsid w:val="006E2656"/>
    <w:rsid w:val="006E28FF"/>
    <w:rsid w:val="006E2A0C"/>
    <w:rsid w:val="006E2A74"/>
    <w:rsid w:val="006E2A89"/>
    <w:rsid w:val="006E2BB3"/>
    <w:rsid w:val="006E2C21"/>
    <w:rsid w:val="006E2C72"/>
    <w:rsid w:val="006E2CDD"/>
    <w:rsid w:val="006E2E4B"/>
    <w:rsid w:val="006E2EBD"/>
    <w:rsid w:val="006E2F9A"/>
    <w:rsid w:val="006E349B"/>
    <w:rsid w:val="006E377B"/>
    <w:rsid w:val="006E3791"/>
    <w:rsid w:val="006E3848"/>
    <w:rsid w:val="006E38A2"/>
    <w:rsid w:val="006E39C1"/>
    <w:rsid w:val="006E39E5"/>
    <w:rsid w:val="006E3A87"/>
    <w:rsid w:val="006E3D01"/>
    <w:rsid w:val="006E3D1A"/>
    <w:rsid w:val="006E3DA4"/>
    <w:rsid w:val="006E4021"/>
    <w:rsid w:val="006E402D"/>
    <w:rsid w:val="006E427E"/>
    <w:rsid w:val="006E42CD"/>
    <w:rsid w:val="006E437B"/>
    <w:rsid w:val="006E439B"/>
    <w:rsid w:val="006E443E"/>
    <w:rsid w:val="006E44B4"/>
    <w:rsid w:val="006E45F7"/>
    <w:rsid w:val="006E4639"/>
    <w:rsid w:val="006E4654"/>
    <w:rsid w:val="006E4690"/>
    <w:rsid w:val="006E4765"/>
    <w:rsid w:val="006E479C"/>
    <w:rsid w:val="006E47AF"/>
    <w:rsid w:val="006E48EE"/>
    <w:rsid w:val="006E4A43"/>
    <w:rsid w:val="006E4B4C"/>
    <w:rsid w:val="006E4BC0"/>
    <w:rsid w:val="006E4BD9"/>
    <w:rsid w:val="006E4BF5"/>
    <w:rsid w:val="006E4C21"/>
    <w:rsid w:val="006E4C7F"/>
    <w:rsid w:val="006E4D70"/>
    <w:rsid w:val="006E4E4F"/>
    <w:rsid w:val="006E4F36"/>
    <w:rsid w:val="006E504F"/>
    <w:rsid w:val="006E50E1"/>
    <w:rsid w:val="006E5147"/>
    <w:rsid w:val="006E5156"/>
    <w:rsid w:val="006E51B9"/>
    <w:rsid w:val="006E5254"/>
    <w:rsid w:val="006E5269"/>
    <w:rsid w:val="006E544C"/>
    <w:rsid w:val="006E54BB"/>
    <w:rsid w:val="006E56C6"/>
    <w:rsid w:val="006E5934"/>
    <w:rsid w:val="006E5AB2"/>
    <w:rsid w:val="006E5B13"/>
    <w:rsid w:val="006E5B7E"/>
    <w:rsid w:val="006E5BC2"/>
    <w:rsid w:val="006E5D74"/>
    <w:rsid w:val="006E5DA5"/>
    <w:rsid w:val="006E5F40"/>
    <w:rsid w:val="006E602C"/>
    <w:rsid w:val="006E6072"/>
    <w:rsid w:val="006E60A8"/>
    <w:rsid w:val="006E6126"/>
    <w:rsid w:val="006E6269"/>
    <w:rsid w:val="006E6749"/>
    <w:rsid w:val="006E6779"/>
    <w:rsid w:val="006E67DE"/>
    <w:rsid w:val="006E68C5"/>
    <w:rsid w:val="006E6912"/>
    <w:rsid w:val="006E6929"/>
    <w:rsid w:val="006E69EE"/>
    <w:rsid w:val="006E6A55"/>
    <w:rsid w:val="006E6BB7"/>
    <w:rsid w:val="006E6BC2"/>
    <w:rsid w:val="006E6CAF"/>
    <w:rsid w:val="006E6CE7"/>
    <w:rsid w:val="006E6EB9"/>
    <w:rsid w:val="006E7123"/>
    <w:rsid w:val="006E719D"/>
    <w:rsid w:val="006E7207"/>
    <w:rsid w:val="006E731B"/>
    <w:rsid w:val="006E744A"/>
    <w:rsid w:val="006E76BC"/>
    <w:rsid w:val="006E77A5"/>
    <w:rsid w:val="006E77BB"/>
    <w:rsid w:val="006E780C"/>
    <w:rsid w:val="006E7A13"/>
    <w:rsid w:val="006E7BBA"/>
    <w:rsid w:val="006E7BD2"/>
    <w:rsid w:val="006E7C36"/>
    <w:rsid w:val="006E7C40"/>
    <w:rsid w:val="006E7D07"/>
    <w:rsid w:val="006E7EF3"/>
    <w:rsid w:val="006E7FB6"/>
    <w:rsid w:val="006F020F"/>
    <w:rsid w:val="006F023B"/>
    <w:rsid w:val="006F061C"/>
    <w:rsid w:val="006F072D"/>
    <w:rsid w:val="006F0800"/>
    <w:rsid w:val="006F08FA"/>
    <w:rsid w:val="006F090C"/>
    <w:rsid w:val="006F094C"/>
    <w:rsid w:val="006F0A30"/>
    <w:rsid w:val="006F0A7A"/>
    <w:rsid w:val="006F0D9C"/>
    <w:rsid w:val="006F0DBC"/>
    <w:rsid w:val="006F0EF6"/>
    <w:rsid w:val="006F0F0F"/>
    <w:rsid w:val="006F1024"/>
    <w:rsid w:val="006F129F"/>
    <w:rsid w:val="006F13BA"/>
    <w:rsid w:val="006F13E0"/>
    <w:rsid w:val="006F1488"/>
    <w:rsid w:val="006F1A2A"/>
    <w:rsid w:val="006F1AB2"/>
    <w:rsid w:val="006F1B94"/>
    <w:rsid w:val="006F1D08"/>
    <w:rsid w:val="006F1F36"/>
    <w:rsid w:val="006F20B1"/>
    <w:rsid w:val="006F2117"/>
    <w:rsid w:val="006F2291"/>
    <w:rsid w:val="006F2439"/>
    <w:rsid w:val="006F2449"/>
    <w:rsid w:val="006F251C"/>
    <w:rsid w:val="006F2554"/>
    <w:rsid w:val="006F26B4"/>
    <w:rsid w:val="006F27DB"/>
    <w:rsid w:val="006F27EA"/>
    <w:rsid w:val="006F294B"/>
    <w:rsid w:val="006F2972"/>
    <w:rsid w:val="006F2994"/>
    <w:rsid w:val="006F29B9"/>
    <w:rsid w:val="006F2A0D"/>
    <w:rsid w:val="006F2AB0"/>
    <w:rsid w:val="006F2C8A"/>
    <w:rsid w:val="006F2C90"/>
    <w:rsid w:val="006F2D0A"/>
    <w:rsid w:val="006F2D66"/>
    <w:rsid w:val="006F2D7F"/>
    <w:rsid w:val="006F3021"/>
    <w:rsid w:val="006F307F"/>
    <w:rsid w:val="006F319D"/>
    <w:rsid w:val="006F31C7"/>
    <w:rsid w:val="006F32E5"/>
    <w:rsid w:val="006F3336"/>
    <w:rsid w:val="006F34A4"/>
    <w:rsid w:val="006F3549"/>
    <w:rsid w:val="006F3624"/>
    <w:rsid w:val="006F3870"/>
    <w:rsid w:val="006F38A4"/>
    <w:rsid w:val="006F3ABE"/>
    <w:rsid w:val="006F3AE7"/>
    <w:rsid w:val="006F3BAB"/>
    <w:rsid w:val="006F3C1F"/>
    <w:rsid w:val="006F3C29"/>
    <w:rsid w:val="006F3D02"/>
    <w:rsid w:val="006F3DD5"/>
    <w:rsid w:val="006F3E7B"/>
    <w:rsid w:val="006F4176"/>
    <w:rsid w:val="006F41F0"/>
    <w:rsid w:val="006F424A"/>
    <w:rsid w:val="006F42A5"/>
    <w:rsid w:val="006F43F5"/>
    <w:rsid w:val="006F4409"/>
    <w:rsid w:val="006F45A4"/>
    <w:rsid w:val="006F471B"/>
    <w:rsid w:val="006F474D"/>
    <w:rsid w:val="006F4801"/>
    <w:rsid w:val="006F4914"/>
    <w:rsid w:val="006F499A"/>
    <w:rsid w:val="006F4BB5"/>
    <w:rsid w:val="006F4C65"/>
    <w:rsid w:val="006F4C70"/>
    <w:rsid w:val="006F4CC9"/>
    <w:rsid w:val="006F4F2D"/>
    <w:rsid w:val="006F4FB4"/>
    <w:rsid w:val="006F5040"/>
    <w:rsid w:val="006F5098"/>
    <w:rsid w:val="006F50F7"/>
    <w:rsid w:val="006F51DD"/>
    <w:rsid w:val="006F51FF"/>
    <w:rsid w:val="006F5258"/>
    <w:rsid w:val="006F535D"/>
    <w:rsid w:val="006F5418"/>
    <w:rsid w:val="006F5420"/>
    <w:rsid w:val="006F5646"/>
    <w:rsid w:val="006F5670"/>
    <w:rsid w:val="006F578E"/>
    <w:rsid w:val="006F58DC"/>
    <w:rsid w:val="006F5970"/>
    <w:rsid w:val="006F5A4A"/>
    <w:rsid w:val="006F5A7C"/>
    <w:rsid w:val="006F5BC3"/>
    <w:rsid w:val="006F5CC2"/>
    <w:rsid w:val="006F5EFC"/>
    <w:rsid w:val="006F5FBA"/>
    <w:rsid w:val="006F6022"/>
    <w:rsid w:val="006F60A5"/>
    <w:rsid w:val="006F6190"/>
    <w:rsid w:val="006F61F2"/>
    <w:rsid w:val="006F6281"/>
    <w:rsid w:val="006F62BF"/>
    <w:rsid w:val="006F62D6"/>
    <w:rsid w:val="006F6303"/>
    <w:rsid w:val="006F6316"/>
    <w:rsid w:val="006F648B"/>
    <w:rsid w:val="006F64D9"/>
    <w:rsid w:val="006F64F9"/>
    <w:rsid w:val="006F65A2"/>
    <w:rsid w:val="006F65FC"/>
    <w:rsid w:val="006F65FE"/>
    <w:rsid w:val="006F6658"/>
    <w:rsid w:val="006F666F"/>
    <w:rsid w:val="006F66C3"/>
    <w:rsid w:val="006F6885"/>
    <w:rsid w:val="006F6A9A"/>
    <w:rsid w:val="006F6C31"/>
    <w:rsid w:val="006F6C9A"/>
    <w:rsid w:val="006F6D96"/>
    <w:rsid w:val="006F6E2E"/>
    <w:rsid w:val="006F6E52"/>
    <w:rsid w:val="006F6F72"/>
    <w:rsid w:val="006F6FB9"/>
    <w:rsid w:val="006F701E"/>
    <w:rsid w:val="006F7028"/>
    <w:rsid w:val="006F7201"/>
    <w:rsid w:val="006F724A"/>
    <w:rsid w:val="006F7263"/>
    <w:rsid w:val="006F7279"/>
    <w:rsid w:val="006F72E5"/>
    <w:rsid w:val="006F7409"/>
    <w:rsid w:val="006F7462"/>
    <w:rsid w:val="006F74B5"/>
    <w:rsid w:val="006F7625"/>
    <w:rsid w:val="006F76F4"/>
    <w:rsid w:val="006F773A"/>
    <w:rsid w:val="006F7989"/>
    <w:rsid w:val="006F798B"/>
    <w:rsid w:val="006F7A56"/>
    <w:rsid w:val="006F7BA4"/>
    <w:rsid w:val="006F7BE0"/>
    <w:rsid w:val="006F7D2B"/>
    <w:rsid w:val="006F7DEF"/>
    <w:rsid w:val="006F7F02"/>
    <w:rsid w:val="00700185"/>
    <w:rsid w:val="007001DB"/>
    <w:rsid w:val="007003A7"/>
    <w:rsid w:val="00700549"/>
    <w:rsid w:val="00700583"/>
    <w:rsid w:val="007005DB"/>
    <w:rsid w:val="0070060B"/>
    <w:rsid w:val="007006C2"/>
    <w:rsid w:val="00700722"/>
    <w:rsid w:val="007007E9"/>
    <w:rsid w:val="0070092E"/>
    <w:rsid w:val="007009F3"/>
    <w:rsid w:val="00700A8E"/>
    <w:rsid w:val="00700C2B"/>
    <w:rsid w:val="00700C87"/>
    <w:rsid w:val="00700CB4"/>
    <w:rsid w:val="00700CF2"/>
    <w:rsid w:val="00700D6A"/>
    <w:rsid w:val="00700DFA"/>
    <w:rsid w:val="00700EC6"/>
    <w:rsid w:val="00700F78"/>
    <w:rsid w:val="007011CC"/>
    <w:rsid w:val="00701311"/>
    <w:rsid w:val="0070131D"/>
    <w:rsid w:val="00701330"/>
    <w:rsid w:val="007013E7"/>
    <w:rsid w:val="007014B2"/>
    <w:rsid w:val="0070150E"/>
    <w:rsid w:val="007016CE"/>
    <w:rsid w:val="007016DD"/>
    <w:rsid w:val="00701735"/>
    <w:rsid w:val="0070174A"/>
    <w:rsid w:val="0070187E"/>
    <w:rsid w:val="007018B4"/>
    <w:rsid w:val="00701909"/>
    <w:rsid w:val="00701AAB"/>
    <w:rsid w:val="00701BB1"/>
    <w:rsid w:val="00701BC3"/>
    <w:rsid w:val="00701CC3"/>
    <w:rsid w:val="00701E54"/>
    <w:rsid w:val="00701E5F"/>
    <w:rsid w:val="00701E72"/>
    <w:rsid w:val="00701F0A"/>
    <w:rsid w:val="00701FE0"/>
    <w:rsid w:val="00701FF9"/>
    <w:rsid w:val="007020F0"/>
    <w:rsid w:val="0070214A"/>
    <w:rsid w:val="00702381"/>
    <w:rsid w:val="007023A4"/>
    <w:rsid w:val="0070243F"/>
    <w:rsid w:val="0070248B"/>
    <w:rsid w:val="007024A3"/>
    <w:rsid w:val="007024FB"/>
    <w:rsid w:val="00702577"/>
    <w:rsid w:val="007026F1"/>
    <w:rsid w:val="00702753"/>
    <w:rsid w:val="00702963"/>
    <w:rsid w:val="00702B76"/>
    <w:rsid w:val="00702BE0"/>
    <w:rsid w:val="00702C4E"/>
    <w:rsid w:val="00702D99"/>
    <w:rsid w:val="00702F4C"/>
    <w:rsid w:val="00702F8B"/>
    <w:rsid w:val="00702F8D"/>
    <w:rsid w:val="0070300D"/>
    <w:rsid w:val="00703079"/>
    <w:rsid w:val="00703127"/>
    <w:rsid w:val="00703214"/>
    <w:rsid w:val="0070322F"/>
    <w:rsid w:val="00703238"/>
    <w:rsid w:val="00703253"/>
    <w:rsid w:val="00703272"/>
    <w:rsid w:val="007032EF"/>
    <w:rsid w:val="00703380"/>
    <w:rsid w:val="00703459"/>
    <w:rsid w:val="007035BA"/>
    <w:rsid w:val="0070363F"/>
    <w:rsid w:val="007036CC"/>
    <w:rsid w:val="00703942"/>
    <w:rsid w:val="00703A40"/>
    <w:rsid w:val="00703AD5"/>
    <w:rsid w:val="00703B3A"/>
    <w:rsid w:val="00703D5F"/>
    <w:rsid w:val="00703EE2"/>
    <w:rsid w:val="00703F05"/>
    <w:rsid w:val="00703F3A"/>
    <w:rsid w:val="00704042"/>
    <w:rsid w:val="00704219"/>
    <w:rsid w:val="00704267"/>
    <w:rsid w:val="00704308"/>
    <w:rsid w:val="007043D6"/>
    <w:rsid w:val="007044E7"/>
    <w:rsid w:val="00704788"/>
    <w:rsid w:val="007047C9"/>
    <w:rsid w:val="007047EA"/>
    <w:rsid w:val="0070485C"/>
    <w:rsid w:val="00704A10"/>
    <w:rsid w:val="00704B45"/>
    <w:rsid w:val="00704B60"/>
    <w:rsid w:val="00704BCF"/>
    <w:rsid w:val="00704C5B"/>
    <w:rsid w:val="00704C5E"/>
    <w:rsid w:val="00704CAA"/>
    <w:rsid w:val="00704CBA"/>
    <w:rsid w:val="00704DDA"/>
    <w:rsid w:val="00704E20"/>
    <w:rsid w:val="00704E4B"/>
    <w:rsid w:val="00704E69"/>
    <w:rsid w:val="00705014"/>
    <w:rsid w:val="0070505D"/>
    <w:rsid w:val="007050A2"/>
    <w:rsid w:val="00705212"/>
    <w:rsid w:val="00705250"/>
    <w:rsid w:val="0070531A"/>
    <w:rsid w:val="00705323"/>
    <w:rsid w:val="0070536F"/>
    <w:rsid w:val="007053B5"/>
    <w:rsid w:val="007055E4"/>
    <w:rsid w:val="0070570E"/>
    <w:rsid w:val="007058D3"/>
    <w:rsid w:val="00705A2A"/>
    <w:rsid w:val="00705C41"/>
    <w:rsid w:val="00705C4A"/>
    <w:rsid w:val="00705D36"/>
    <w:rsid w:val="00705DB6"/>
    <w:rsid w:val="00705DB8"/>
    <w:rsid w:val="00705DEE"/>
    <w:rsid w:val="00705E4D"/>
    <w:rsid w:val="00705F50"/>
    <w:rsid w:val="00706105"/>
    <w:rsid w:val="0070625C"/>
    <w:rsid w:val="00706320"/>
    <w:rsid w:val="007064E7"/>
    <w:rsid w:val="00706559"/>
    <w:rsid w:val="007066F3"/>
    <w:rsid w:val="007068B4"/>
    <w:rsid w:val="00706929"/>
    <w:rsid w:val="007069E5"/>
    <w:rsid w:val="00706A54"/>
    <w:rsid w:val="00706A95"/>
    <w:rsid w:val="00706AE2"/>
    <w:rsid w:val="00706C7B"/>
    <w:rsid w:val="00706C7E"/>
    <w:rsid w:val="00706C8C"/>
    <w:rsid w:val="00706CF5"/>
    <w:rsid w:val="00706D00"/>
    <w:rsid w:val="00706E1C"/>
    <w:rsid w:val="00706EB6"/>
    <w:rsid w:val="00706EDA"/>
    <w:rsid w:val="00707027"/>
    <w:rsid w:val="00707093"/>
    <w:rsid w:val="007070FE"/>
    <w:rsid w:val="00707209"/>
    <w:rsid w:val="00707341"/>
    <w:rsid w:val="0070736D"/>
    <w:rsid w:val="0070746A"/>
    <w:rsid w:val="0070748A"/>
    <w:rsid w:val="007074D7"/>
    <w:rsid w:val="007076A2"/>
    <w:rsid w:val="007076B2"/>
    <w:rsid w:val="00707782"/>
    <w:rsid w:val="0070788F"/>
    <w:rsid w:val="00707A39"/>
    <w:rsid w:val="00707A4C"/>
    <w:rsid w:val="00707A98"/>
    <w:rsid w:val="00707AEE"/>
    <w:rsid w:val="00707C49"/>
    <w:rsid w:val="00707C64"/>
    <w:rsid w:val="00707CF5"/>
    <w:rsid w:val="00707E5B"/>
    <w:rsid w:val="00707FE1"/>
    <w:rsid w:val="007100AE"/>
    <w:rsid w:val="0071019C"/>
    <w:rsid w:val="007101D3"/>
    <w:rsid w:val="00710310"/>
    <w:rsid w:val="00710349"/>
    <w:rsid w:val="0071035A"/>
    <w:rsid w:val="0071049B"/>
    <w:rsid w:val="0071084E"/>
    <w:rsid w:val="00710866"/>
    <w:rsid w:val="007108F2"/>
    <w:rsid w:val="00710B9F"/>
    <w:rsid w:val="00710C81"/>
    <w:rsid w:val="00710D51"/>
    <w:rsid w:val="00710E96"/>
    <w:rsid w:val="00710F5E"/>
    <w:rsid w:val="00710FAB"/>
    <w:rsid w:val="007110E6"/>
    <w:rsid w:val="0071123F"/>
    <w:rsid w:val="007112B2"/>
    <w:rsid w:val="00711412"/>
    <w:rsid w:val="00711420"/>
    <w:rsid w:val="0071152F"/>
    <w:rsid w:val="00711630"/>
    <w:rsid w:val="007116E1"/>
    <w:rsid w:val="007116EE"/>
    <w:rsid w:val="00711738"/>
    <w:rsid w:val="0071179B"/>
    <w:rsid w:val="0071182B"/>
    <w:rsid w:val="00711918"/>
    <w:rsid w:val="0071197D"/>
    <w:rsid w:val="00711ABD"/>
    <w:rsid w:val="00711B19"/>
    <w:rsid w:val="00711B7B"/>
    <w:rsid w:val="00711C71"/>
    <w:rsid w:val="00711D57"/>
    <w:rsid w:val="00711EC4"/>
    <w:rsid w:val="00712242"/>
    <w:rsid w:val="007122E1"/>
    <w:rsid w:val="007123A3"/>
    <w:rsid w:val="007124B0"/>
    <w:rsid w:val="00712597"/>
    <w:rsid w:val="0071264E"/>
    <w:rsid w:val="0071268E"/>
    <w:rsid w:val="00712815"/>
    <w:rsid w:val="00712874"/>
    <w:rsid w:val="007129DA"/>
    <w:rsid w:val="00712A5F"/>
    <w:rsid w:val="00712BBB"/>
    <w:rsid w:val="00712C3B"/>
    <w:rsid w:val="00712CE5"/>
    <w:rsid w:val="00712F2F"/>
    <w:rsid w:val="0071300D"/>
    <w:rsid w:val="00713225"/>
    <w:rsid w:val="00713326"/>
    <w:rsid w:val="00713581"/>
    <w:rsid w:val="007137A2"/>
    <w:rsid w:val="007137E0"/>
    <w:rsid w:val="0071385C"/>
    <w:rsid w:val="007138C0"/>
    <w:rsid w:val="00713947"/>
    <w:rsid w:val="00713973"/>
    <w:rsid w:val="007139F8"/>
    <w:rsid w:val="00713A52"/>
    <w:rsid w:val="00713AFD"/>
    <w:rsid w:val="00713B79"/>
    <w:rsid w:val="00713B8F"/>
    <w:rsid w:val="00713BB3"/>
    <w:rsid w:val="00713C88"/>
    <w:rsid w:val="00713C8C"/>
    <w:rsid w:val="00713C92"/>
    <w:rsid w:val="00713D22"/>
    <w:rsid w:val="00713D5F"/>
    <w:rsid w:val="00713E1C"/>
    <w:rsid w:val="007140AF"/>
    <w:rsid w:val="007140E8"/>
    <w:rsid w:val="007141D3"/>
    <w:rsid w:val="007141F4"/>
    <w:rsid w:val="00714205"/>
    <w:rsid w:val="00714238"/>
    <w:rsid w:val="0071427D"/>
    <w:rsid w:val="00714421"/>
    <w:rsid w:val="007144B8"/>
    <w:rsid w:val="00714646"/>
    <w:rsid w:val="007147FE"/>
    <w:rsid w:val="0071489F"/>
    <w:rsid w:val="00714972"/>
    <w:rsid w:val="00714A16"/>
    <w:rsid w:val="00714BFF"/>
    <w:rsid w:val="00714D1D"/>
    <w:rsid w:val="00714DDC"/>
    <w:rsid w:val="00714E28"/>
    <w:rsid w:val="00714EC9"/>
    <w:rsid w:val="00714EED"/>
    <w:rsid w:val="00714F37"/>
    <w:rsid w:val="00714F97"/>
    <w:rsid w:val="0071500A"/>
    <w:rsid w:val="007150FD"/>
    <w:rsid w:val="0071511E"/>
    <w:rsid w:val="00715152"/>
    <w:rsid w:val="00715236"/>
    <w:rsid w:val="00715286"/>
    <w:rsid w:val="00715289"/>
    <w:rsid w:val="0071529D"/>
    <w:rsid w:val="0071531C"/>
    <w:rsid w:val="0071540A"/>
    <w:rsid w:val="0071548F"/>
    <w:rsid w:val="0071572E"/>
    <w:rsid w:val="00715781"/>
    <w:rsid w:val="00715886"/>
    <w:rsid w:val="007158BA"/>
    <w:rsid w:val="00715996"/>
    <w:rsid w:val="00715A97"/>
    <w:rsid w:val="00715AA8"/>
    <w:rsid w:val="00715DDA"/>
    <w:rsid w:val="00716125"/>
    <w:rsid w:val="007161B1"/>
    <w:rsid w:val="007161BD"/>
    <w:rsid w:val="007163B6"/>
    <w:rsid w:val="007163C5"/>
    <w:rsid w:val="0071643C"/>
    <w:rsid w:val="0071668B"/>
    <w:rsid w:val="0071675C"/>
    <w:rsid w:val="0071682C"/>
    <w:rsid w:val="00716B65"/>
    <w:rsid w:val="00716CF3"/>
    <w:rsid w:val="00716F79"/>
    <w:rsid w:val="00716FE6"/>
    <w:rsid w:val="0071717E"/>
    <w:rsid w:val="007171CE"/>
    <w:rsid w:val="007171E9"/>
    <w:rsid w:val="007172BA"/>
    <w:rsid w:val="0071731A"/>
    <w:rsid w:val="0071747E"/>
    <w:rsid w:val="007174FF"/>
    <w:rsid w:val="00717567"/>
    <w:rsid w:val="0071757D"/>
    <w:rsid w:val="007175A7"/>
    <w:rsid w:val="007175CA"/>
    <w:rsid w:val="00717677"/>
    <w:rsid w:val="00717678"/>
    <w:rsid w:val="007176A7"/>
    <w:rsid w:val="007176E5"/>
    <w:rsid w:val="007178A8"/>
    <w:rsid w:val="0071796E"/>
    <w:rsid w:val="0071799B"/>
    <w:rsid w:val="00717AFC"/>
    <w:rsid w:val="00717B28"/>
    <w:rsid w:val="00717B3E"/>
    <w:rsid w:val="00717B4A"/>
    <w:rsid w:val="00717B8C"/>
    <w:rsid w:val="00717D4A"/>
    <w:rsid w:val="00717DF5"/>
    <w:rsid w:val="00717E21"/>
    <w:rsid w:val="00717EC2"/>
    <w:rsid w:val="00720232"/>
    <w:rsid w:val="0072036B"/>
    <w:rsid w:val="007205E1"/>
    <w:rsid w:val="007205E6"/>
    <w:rsid w:val="007206FD"/>
    <w:rsid w:val="00720752"/>
    <w:rsid w:val="007207C3"/>
    <w:rsid w:val="007207E9"/>
    <w:rsid w:val="00720899"/>
    <w:rsid w:val="007208F8"/>
    <w:rsid w:val="0072095F"/>
    <w:rsid w:val="00720D88"/>
    <w:rsid w:val="00720F82"/>
    <w:rsid w:val="00720F89"/>
    <w:rsid w:val="0072108E"/>
    <w:rsid w:val="007210C7"/>
    <w:rsid w:val="00721370"/>
    <w:rsid w:val="007213C1"/>
    <w:rsid w:val="007215B6"/>
    <w:rsid w:val="007215E5"/>
    <w:rsid w:val="00721624"/>
    <w:rsid w:val="007216B7"/>
    <w:rsid w:val="00721741"/>
    <w:rsid w:val="00721767"/>
    <w:rsid w:val="00721826"/>
    <w:rsid w:val="00721A20"/>
    <w:rsid w:val="00721C77"/>
    <w:rsid w:val="00721C7F"/>
    <w:rsid w:val="00721DA3"/>
    <w:rsid w:val="00721DE1"/>
    <w:rsid w:val="00721E20"/>
    <w:rsid w:val="00721FA7"/>
    <w:rsid w:val="00721FB3"/>
    <w:rsid w:val="00722100"/>
    <w:rsid w:val="007221BB"/>
    <w:rsid w:val="007221D7"/>
    <w:rsid w:val="00722272"/>
    <w:rsid w:val="007223D1"/>
    <w:rsid w:val="007223ED"/>
    <w:rsid w:val="00722484"/>
    <w:rsid w:val="00722667"/>
    <w:rsid w:val="0072299A"/>
    <w:rsid w:val="00722B70"/>
    <w:rsid w:val="00722BA5"/>
    <w:rsid w:val="00722C15"/>
    <w:rsid w:val="00722D6F"/>
    <w:rsid w:val="00722D9C"/>
    <w:rsid w:val="00722DEF"/>
    <w:rsid w:val="00722F45"/>
    <w:rsid w:val="00722FF2"/>
    <w:rsid w:val="0072300A"/>
    <w:rsid w:val="00723062"/>
    <w:rsid w:val="007230BE"/>
    <w:rsid w:val="007230E1"/>
    <w:rsid w:val="00723178"/>
    <w:rsid w:val="007231C5"/>
    <w:rsid w:val="007231DD"/>
    <w:rsid w:val="00723234"/>
    <w:rsid w:val="00723351"/>
    <w:rsid w:val="007233E9"/>
    <w:rsid w:val="007233F4"/>
    <w:rsid w:val="007236F4"/>
    <w:rsid w:val="00723770"/>
    <w:rsid w:val="00723781"/>
    <w:rsid w:val="007237BC"/>
    <w:rsid w:val="007237C3"/>
    <w:rsid w:val="007237D0"/>
    <w:rsid w:val="00723917"/>
    <w:rsid w:val="007239FA"/>
    <w:rsid w:val="00723A3C"/>
    <w:rsid w:val="00723ACC"/>
    <w:rsid w:val="00723ADA"/>
    <w:rsid w:val="00723D2F"/>
    <w:rsid w:val="00723E2D"/>
    <w:rsid w:val="00723F13"/>
    <w:rsid w:val="00723F51"/>
    <w:rsid w:val="00724002"/>
    <w:rsid w:val="00724030"/>
    <w:rsid w:val="00724071"/>
    <w:rsid w:val="007240F9"/>
    <w:rsid w:val="007241BE"/>
    <w:rsid w:val="00724326"/>
    <w:rsid w:val="007243C1"/>
    <w:rsid w:val="007244BC"/>
    <w:rsid w:val="007244F5"/>
    <w:rsid w:val="0072465C"/>
    <w:rsid w:val="00724761"/>
    <w:rsid w:val="00724767"/>
    <w:rsid w:val="00724786"/>
    <w:rsid w:val="007248F6"/>
    <w:rsid w:val="00724ABA"/>
    <w:rsid w:val="00724B9E"/>
    <w:rsid w:val="00724C34"/>
    <w:rsid w:val="00724D90"/>
    <w:rsid w:val="00724DD7"/>
    <w:rsid w:val="00724E6E"/>
    <w:rsid w:val="00724F6B"/>
    <w:rsid w:val="00725023"/>
    <w:rsid w:val="00725098"/>
    <w:rsid w:val="0072512A"/>
    <w:rsid w:val="0072528D"/>
    <w:rsid w:val="007252AA"/>
    <w:rsid w:val="0072530A"/>
    <w:rsid w:val="00725356"/>
    <w:rsid w:val="0072538D"/>
    <w:rsid w:val="007253FF"/>
    <w:rsid w:val="007254EA"/>
    <w:rsid w:val="00725561"/>
    <w:rsid w:val="00725620"/>
    <w:rsid w:val="00725966"/>
    <w:rsid w:val="007259DA"/>
    <w:rsid w:val="00725C8B"/>
    <w:rsid w:val="00725DAE"/>
    <w:rsid w:val="00725ED8"/>
    <w:rsid w:val="00725F24"/>
    <w:rsid w:val="00725F99"/>
    <w:rsid w:val="007261CF"/>
    <w:rsid w:val="00726243"/>
    <w:rsid w:val="00726295"/>
    <w:rsid w:val="007262AA"/>
    <w:rsid w:val="00726384"/>
    <w:rsid w:val="007263EF"/>
    <w:rsid w:val="0072648B"/>
    <w:rsid w:val="007264B1"/>
    <w:rsid w:val="007264C7"/>
    <w:rsid w:val="007264E1"/>
    <w:rsid w:val="007266E2"/>
    <w:rsid w:val="007266F3"/>
    <w:rsid w:val="0072671F"/>
    <w:rsid w:val="00726749"/>
    <w:rsid w:val="007268B1"/>
    <w:rsid w:val="00726989"/>
    <w:rsid w:val="00726C5D"/>
    <w:rsid w:val="00726C80"/>
    <w:rsid w:val="00726CBD"/>
    <w:rsid w:val="00726CCB"/>
    <w:rsid w:val="00726CFC"/>
    <w:rsid w:val="00726D53"/>
    <w:rsid w:val="00726EAD"/>
    <w:rsid w:val="00726EAE"/>
    <w:rsid w:val="00726F11"/>
    <w:rsid w:val="00726FDC"/>
    <w:rsid w:val="00726FF1"/>
    <w:rsid w:val="007272B2"/>
    <w:rsid w:val="007272E8"/>
    <w:rsid w:val="0072742F"/>
    <w:rsid w:val="00727529"/>
    <w:rsid w:val="007275A1"/>
    <w:rsid w:val="00727777"/>
    <w:rsid w:val="0072783D"/>
    <w:rsid w:val="00727847"/>
    <w:rsid w:val="007278C1"/>
    <w:rsid w:val="00727930"/>
    <w:rsid w:val="00727A19"/>
    <w:rsid w:val="00727A3A"/>
    <w:rsid w:val="00727AAD"/>
    <w:rsid w:val="00727AB0"/>
    <w:rsid w:val="00727B94"/>
    <w:rsid w:val="00727C86"/>
    <w:rsid w:val="007300CA"/>
    <w:rsid w:val="0073019F"/>
    <w:rsid w:val="0073029F"/>
    <w:rsid w:val="0073053B"/>
    <w:rsid w:val="0073056B"/>
    <w:rsid w:val="0073072C"/>
    <w:rsid w:val="0073073C"/>
    <w:rsid w:val="00730747"/>
    <w:rsid w:val="00730846"/>
    <w:rsid w:val="0073087D"/>
    <w:rsid w:val="007308BD"/>
    <w:rsid w:val="0073093C"/>
    <w:rsid w:val="00730949"/>
    <w:rsid w:val="00730A5D"/>
    <w:rsid w:val="00730AF3"/>
    <w:rsid w:val="00730B8E"/>
    <w:rsid w:val="00730CF0"/>
    <w:rsid w:val="00730D29"/>
    <w:rsid w:val="00730E07"/>
    <w:rsid w:val="00730E4C"/>
    <w:rsid w:val="00730EB7"/>
    <w:rsid w:val="00730EEA"/>
    <w:rsid w:val="00730F6F"/>
    <w:rsid w:val="00731129"/>
    <w:rsid w:val="00731242"/>
    <w:rsid w:val="0073130B"/>
    <w:rsid w:val="0073130D"/>
    <w:rsid w:val="007313DD"/>
    <w:rsid w:val="007315F2"/>
    <w:rsid w:val="007316A0"/>
    <w:rsid w:val="00731769"/>
    <w:rsid w:val="00731964"/>
    <w:rsid w:val="00731995"/>
    <w:rsid w:val="007319F8"/>
    <w:rsid w:val="00731AFE"/>
    <w:rsid w:val="00731B25"/>
    <w:rsid w:val="00731B7D"/>
    <w:rsid w:val="00731C28"/>
    <w:rsid w:val="00731CD1"/>
    <w:rsid w:val="00731D55"/>
    <w:rsid w:val="00731DCE"/>
    <w:rsid w:val="00731EE6"/>
    <w:rsid w:val="00731FC2"/>
    <w:rsid w:val="0073211A"/>
    <w:rsid w:val="00732134"/>
    <w:rsid w:val="0073227F"/>
    <w:rsid w:val="007323AD"/>
    <w:rsid w:val="007324AD"/>
    <w:rsid w:val="00732521"/>
    <w:rsid w:val="0073263D"/>
    <w:rsid w:val="00732686"/>
    <w:rsid w:val="0073271E"/>
    <w:rsid w:val="0073272A"/>
    <w:rsid w:val="0073280B"/>
    <w:rsid w:val="0073289E"/>
    <w:rsid w:val="00732904"/>
    <w:rsid w:val="0073294B"/>
    <w:rsid w:val="00732A52"/>
    <w:rsid w:val="00732A60"/>
    <w:rsid w:val="00732A69"/>
    <w:rsid w:val="00732B33"/>
    <w:rsid w:val="00732BE5"/>
    <w:rsid w:val="00732C26"/>
    <w:rsid w:val="00732C2F"/>
    <w:rsid w:val="00732C47"/>
    <w:rsid w:val="00732C7A"/>
    <w:rsid w:val="00732D60"/>
    <w:rsid w:val="00732D7D"/>
    <w:rsid w:val="00732F49"/>
    <w:rsid w:val="00733081"/>
    <w:rsid w:val="007331F4"/>
    <w:rsid w:val="007333A3"/>
    <w:rsid w:val="007333BC"/>
    <w:rsid w:val="007333F2"/>
    <w:rsid w:val="0073341C"/>
    <w:rsid w:val="0073347A"/>
    <w:rsid w:val="007334CD"/>
    <w:rsid w:val="0073356D"/>
    <w:rsid w:val="0073359C"/>
    <w:rsid w:val="007335F7"/>
    <w:rsid w:val="007339C9"/>
    <w:rsid w:val="00733CEA"/>
    <w:rsid w:val="00733D13"/>
    <w:rsid w:val="00733D83"/>
    <w:rsid w:val="00733EB9"/>
    <w:rsid w:val="00733FEB"/>
    <w:rsid w:val="00734020"/>
    <w:rsid w:val="00734144"/>
    <w:rsid w:val="00734186"/>
    <w:rsid w:val="007341BB"/>
    <w:rsid w:val="00734249"/>
    <w:rsid w:val="0073430C"/>
    <w:rsid w:val="007343D5"/>
    <w:rsid w:val="00734420"/>
    <w:rsid w:val="00734655"/>
    <w:rsid w:val="00734729"/>
    <w:rsid w:val="0073473E"/>
    <w:rsid w:val="007347A8"/>
    <w:rsid w:val="00734AC0"/>
    <w:rsid w:val="00734B8F"/>
    <w:rsid w:val="00734D16"/>
    <w:rsid w:val="00734D59"/>
    <w:rsid w:val="00734E95"/>
    <w:rsid w:val="00734F40"/>
    <w:rsid w:val="00734FA3"/>
    <w:rsid w:val="00735025"/>
    <w:rsid w:val="007352AE"/>
    <w:rsid w:val="00735327"/>
    <w:rsid w:val="007353BF"/>
    <w:rsid w:val="00735475"/>
    <w:rsid w:val="0073555D"/>
    <w:rsid w:val="00735578"/>
    <w:rsid w:val="007355A6"/>
    <w:rsid w:val="00735759"/>
    <w:rsid w:val="007359D6"/>
    <w:rsid w:val="00735A57"/>
    <w:rsid w:val="00735C36"/>
    <w:rsid w:val="00735CD9"/>
    <w:rsid w:val="00735D55"/>
    <w:rsid w:val="00735F43"/>
    <w:rsid w:val="00735FA5"/>
    <w:rsid w:val="00735FF4"/>
    <w:rsid w:val="007360D9"/>
    <w:rsid w:val="00736166"/>
    <w:rsid w:val="00736192"/>
    <w:rsid w:val="00736195"/>
    <w:rsid w:val="0073644D"/>
    <w:rsid w:val="0073654B"/>
    <w:rsid w:val="00736675"/>
    <w:rsid w:val="00736741"/>
    <w:rsid w:val="007367A1"/>
    <w:rsid w:val="007368D0"/>
    <w:rsid w:val="00736915"/>
    <w:rsid w:val="0073694B"/>
    <w:rsid w:val="0073696F"/>
    <w:rsid w:val="0073698F"/>
    <w:rsid w:val="007369F1"/>
    <w:rsid w:val="00736BEC"/>
    <w:rsid w:val="00736D5D"/>
    <w:rsid w:val="00736E5C"/>
    <w:rsid w:val="00736F1B"/>
    <w:rsid w:val="00736F2C"/>
    <w:rsid w:val="00736FD6"/>
    <w:rsid w:val="007371C6"/>
    <w:rsid w:val="007371D7"/>
    <w:rsid w:val="00737224"/>
    <w:rsid w:val="00737385"/>
    <w:rsid w:val="00737409"/>
    <w:rsid w:val="007374DF"/>
    <w:rsid w:val="00737503"/>
    <w:rsid w:val="0073750B"/>
    <w:rsid w:val="0073751C"/>
    <w:rsid w:val="007375D0"/>
    <w:rsid w:val="007376C1"/>
    <w:rsid w:val="00737980"/>
    <w:rsid w:val="00737C41"/>
    <w:rsid w:val="00737D9C"/>
    <w:rsid w:val="00737E19"/>
    <w:rsid w:val="00737E36"/>
    <w:rsid w:val="00737E8D"/>
    <w:rsid w:val="00737EA9"/>
    <w:rsid w:val="00737F87"/>
    <w:rsid w:val="00737F92"/>
    <w:rsid w:val="00740014"/>
    <w:rsid w:val="00740051"/>
    <w:rsid w:val="007400FE"/>
    <w:rsid w:val="007401A5"/>
    <w:rsid w:val="007401B3"/>
    <w:rsid w:val="00740368"/>
    <w:rsid w:val="00740410"/>
    <w:rsid w:val="00740541"/>
    <w:rsid w:val="00740554"/>
    <w:rsid w:val="0074057F"/>
    <w:rsid w:val="0074069B"/>
    <w:rsid w:val="007406FD"/>
    <w:rsid w:val="00740711"/>
    <w:rsid w:val="007408D2"/>
    <w:rsid w:val="00740A71"/>
    <w:rsid w:val="00740B47"/>
    <w:rsid w:val="00740B93"/>
    <w:rsid w:val="00740C8A"/>
    <w:rsid w:val="00740C93"/>
    <w:rsid w:val="00740E01"/>
    <w:rsid w:val="00740E84"/>
    <w:rsid w:val="00740E94"/>
    <w:rsid w:val="00740F19"/>
    <w:rsid w:val="00740F94"/>
    <w:rsid w:val="00740FA6"/>
    <w:rsid w:val="00741063"/>
    <w:rsid w:val="00741167"/>
    <w:rsid w:val="007411F4"/>
    <w:rsid w:val="00741237"/>
    <w:rsid w:val="00741283"/>
    <w:rsid w:val="00741289"/>
    <w:rsid w:val="007412EA"/>
    <w:rsid w:val="0074137D"/>
    <w:rsid w:val="007413A4"/>
    <w:rsid w:val="0074146C"/>
    <w:rsid w:val="007414AE"/>
    <w:rsid w:val="0074156C"/>
    <w:rsid w:val="007416D2"/>
    <w:rsid w:val="00741751"/>
    <w:rsid w:val="00741AF5"/>
    <w:rsid w:val="00741CF6"/>
    <w:rsid w:val="007420C7"/>
    <w:rsid w:val="0074210F"/>
    <w:rsid w:val="007421A9"/>
    <w:rsid w:val="0074223A"/>
    <w:rsid w:val="00742281"/>
    <w:rsid w:val="007423F6"/>
    <w:rsid w:val="0074249B"/>
    <w:rsid w:val="007424BE"/>
    <w:rsid w:val="007424CF"/>
    <w:rsid w:val="00742513"/>
    <w:rsid w:val="00742532"/>
    <w:rsid w:val="00742634"/>
    <w:rsid w:val="00742648"/>
    <w:rsid w:val="00742801"/>
    <w:rsid w:val="007428DA"/>
    <w:rsid w:val="007428F5"/>
    <w:rsid w:val="00742A23"/>
    <w:rsid w:val="00742A88"/>
    <w:rsid w:val="00742B47"/>
    <w:rsid w:val="00742B81"/>
    <w:rsid w:val="00742B83"/>
    <w:rsid w:val="00742C2E"/>
    <w:rsid w:val="00742CB2"/>
    <w:rsid w:val="00742D90"/>
    <w:rsid w:val="00742E24"/>
    <w:rsid w:val="00742E30"/>
    <w:rsid w:val="00742EB4"/>
    <w:rsid w:val="00742EB8"/>
    <w:rsid w:val="00742F10"/>
    <w:rsid w:val="00742F1B"/>
    <w:rsid w:val="00742FF1"/>
    <w:rsid w:val="00743047"/>
    <w:rsid w:val="00743163"/>
    <w:rsid w:val="007431AA"/>
    <w:rsid w:val="00743228"/>
    <w:rsid w:val="007435F0"/>
    <w:rsid w:val="0074377F"/>
    <w:rsid w:val="0074395A"/>
    <w:rsid w:val="007439CC"/>
    <w:rsid w:val="00743AB9"/>
    <w:rsid w:val="00743CAC"/>
    <w:rsid w:val="00743CC3"/>
    <w:rsid w:val="00743D8C"/>
    <w:rsid w:val="00743E88"/>
    <w:rsid w:val="00743E9F"/>
    <w:rsid w:val="00743EF1"/>
    <w:rsid w:val="00743F01"/>
    <w:rsid w:val="00743F25"/>
    <w:rsid w:val="00744015"/>
    <w:rsid w:val="00744041"/>
    <w:rsid w:val="0074406E"/>
    <w:rsid w:val="007440BC"/>
    <w:rsid w:val="007442E7"/>
    <w:rsid w:val="0074436B"/>
    <w:rsid w:val="007443FB"/>
    <w:rsid w:val="0074442E"/>
    <w:rsid w:val="0074448D"/>
    <w:rsid w:val="007444E3"/>
    <w:rsid w:val="00744533"/>
    <w:rsid w:val="007446E6"/>
    <w:rsid w:val="0074488D"/>
    <w:rsid w:val="00744918"/>
    <w:rsid w:val="00744A37"/>
    <w:rsid w:val="00744C31"/>
    <w:rsid w:val="00744CDB"/>
    <w:rsid w:val="00744D29"/>
    <w:rsid w:val="00744D5C"/>
    <w:rsid w:val="00744E10"/>
    <w:rsid w:val="00744E6E"/>
    <w:rsid w:val="00744FCC"/>
    <w:rsid w:val="0074507B"/>
    <w:rsid w:val="007450A5"/>
    <w:rsid w:val="00745238"/>
    <w:rsid w:val="007452EE"/>
    <w:rsid w:val="007453BE"/>
    <w:rsid w:val="007453E9"/>
    <w:rsid w:val="007453F0"/>
    <w:rsid w:val="00745400"/>
    <w:rsid w:val="007454C1"/>
    <w:rsid w:val="0074565F"/>
    <w:rsid w:val="0074573E"/>
    <w:rsid w:val="007458AD"/>
    <w:rsid w:val="007458D5"/>
    <w:rsid w:val="00745950"/>
    <w:rsid w:val="00745997"/>
    <w:rsid w:val="00745B70"/>
    <w:rsid w:val="00745BE3"/>
    <w:rsid w:val="00745C1D"/>
    <w:rsid w:val="00745C92"/>
    <w:rsid w:val="00745E97"/>
    <w:rsid w:val="007460DA"/>
    <w:rsid w:val="00746208"/>
    <w:rsid w:val="0074636D"/>
    <w:rsid w:val="007463F2"/>
    <w:rsid w:val="0074645D"/>
    <w:rsid w:val="00746532"/>
    <w:rsid w:val="007465C4"/>
    <w:rsid w:val="00746713"/>
    <w:rsid w:val="00746834"/>
    <w:rsid w:val="0074687D"/>
    <w:rsid w:val="00746AF6"/>
    <w:rsid w:val="00746B84"/>
    <w:rsid w:val="00746BCD"/>
    <w:rsid w:val="00746C0D"/>
    <w:rsid w:val="00746C5B"/>
    <w:rsid w:val="00746E83"/>
    <w:rsid w:val="00746EA0"/>
    <w:rsid w:val="00747126"/>
    <w:rsid w:val="007471F2"/>
    <w:rsid w:val="007472C6"/>
    <w:rsid w:val="00747453"/>
    <w:rsid w:val="007474C0"/>
    <w:rsid w:val="007476A0"/>
    <w:rsid w:val="007477C5"/>
    <w:rsid w:val="0074792C"/>
    <w:rsid w:val="00747938"/>
    <w:rsid w:val="00747D10"/>
    <w:rsid w:val="00747E17"/>
    <w:rsid w:val="00747E8B"/>
    <w:rsid w:val="007500E1"/>
    <w:rsid w:val="00750159"/>
    <w:rsid w:val="007501DB"/>
    <w:rsid w:val="007502FF"/>
    <w:rsid w:val="00750302"/>
    <w:rsid w:val="007504DD"/>
    <w:rsid w:val="00750694"/>
    <w:rsid w:val="00750711"/>
    <w:rsid w:val="0075093D"/>
    <w:rsid w:val="00750D7E"/>
    <w:rsid w:val="00750E06"/>
    <w:rsid w:val="00750E56"/>
    <w:rsid w:val="00750EA4"/>
    <w:rsid w:val="00750EC3"/>
    <w:rsid w:val="00750F85"/>
    <w:rsid w:val="00750FCF"/>
    <w:rsid w:val="00751069"/>
    <w:rsid w:val="0075127E"/>
    <w:rsid w:val="007512A0"/>
    <w:rsid w:val="007512B3"/>
    <w:rsid w:val="007512F1"/>
    <w:rsid w:val="00751425"/>
    <w:rsid w:val="007514AD"/>
    <w:rsid w:val="00751551"/>
    <w:rsid w:val="007515D1"/>
    <w:rsid w:val="00751701"/>
    <w:rsid w:val="007517DA"/>
    <w:rsid w:val="007518C0"/>
    <w:rsid w:val="007519CB"/>
    <w:rsid w:val="007519E3"/>
    <w:rsid w:val="007519F4"/>
    <w:rsid w:val="00751A3A"/>
    <w:rsid w:val="00751AEF"/>
    <w:rsid w:val="00751B8F"/>
    <w:rsid w:val="00751B95"/>
    <w:rsid w:val="00751C55"/>
    <w:rsid w:val="00751CA4"/>
    <w:rsid w:val="00751CC8"/>
    <w:rsid w:val="00751D8D"/>
    <w:rsid w:val="00751DC1"/>
    <w:rsid w:val="00751EE9"/>
    <w:rsid w:val="00752008"/>
    <w:rsid w:val="0075204A"/>
    <w:rsid w:val="00752064"/>
    <w:rsid w:val="00752087"/>
    <w:rsid w:val="007520EA"/>
    <w:rsid w:val="007521C4"/>
    <w:rsid w:val="007522DA"/>
    <w:rsid w:val="007523BD"/>
    <w:rsid w:val="007524E3"/>
    <w:rsid w:val="007526B3"/>
    <w:rsid w:val="0075292F"/>
    <w:rsid w:val="00752960"/>
    <w:rsid w:val="007529BC"/>
    <w:rsid w:val="00752AD7"/>
    <w:rsid w:val="00752BEB"/>
    <w:rsid w:val="00752D13"/>
    <w:rsid w:val="00752DD8"/>
    <w:rsid w:val="0075312C"/>
    <w:rsid w:val="00753227"/>
    <w:rsid w:val="00753254"/>
    <w:rsid w:val="007532EA"/>
    <w:rsid w:val="007532FA"/>
    <w:rsid w:val="00753321"/>
    <w:rsid w:val="0075335E"/>
    <w:rsid w:val="007533DF"/>
    <w:rsid w:val="007534B7"/>
    <w:rsid w:val="007535B1"/>
    <w:rsid w:val="00753671"/>
    <w:rsid w:val="00753757"/>
    <w:rsid w:val="0075377A"/>
    <w:rsid w:val="00753A33"/>
    <w:rsid w:val="00753A38"/>
    <w:rsid w:val="00753CC9"/>
    <w:rsid w:val="00753D0A"/>
    <w:rsid w:val="00753F0E"/>
    <w:rsid w:val="0075402D"/>
    <w:rsid w:val="007541E4"/>
    <w:rsid w:val="0075433E"/>
    <w:rsid w:val="0075443A"/>
    <w:rsid w:val="00754541"/>
    <w:rsid w:val="00754619"/>
    <w:rsid w:val="0075469A"/>
    <w:rsid w:val="007547F4"/>
    <w:rsid w:val="00754A3D"/>
    <w:rsid w:val="00754A51"/>
    <w:rsid w:val="00754A82"/>
    <w:rsid w:val="00754AC4"/>
    <w:rsid w:val="00754AEE"/>
    <w:rsid w:val="00754C03"/>
    <w:rsid w:val="00754C3C"/>
    <w:rsid w:val="00754EC7"/>
    <w:rsid w:val="00754EEA"/>
    <w:rsid w:val="00754FB8"/>
    <w:rsid w:val="00755036"/>
    <w:rsid w:val="007550BC"/>
    <w:rsid w:val="007550F8"/>
    <w:rsid w:val="00755120"/>
    <w:rsid w:val="0075517F"/>
    <w:rsid w:val="00755197"/>
    <w:rsid w:val="0075525C"/>
    <w:rsid w:val="00755467"/>
    <w:rsid w:val="00755568"/>
    <w:rsid w:val="0075560C"/>
    <w:rsid w:val="00755817"/>
    <w:rsid w:val="0075599D"/>
    <w:rsid w:val="00755A7D"/>
    <w:rsid w:val="00755AE5"/>
    <w:rsid w:val="00755B12"/>
    <w:rsid w:val="00755B4B"/>
    <w:rsid w:val="00755B86"/>
    <w:rsid w:val="00755D93"/>
    <w:rsid w:val="00755DCB"/>
    <w:rsid w:val="00755E45"/>
    <w:rsid w:val="00755E5C"/>
    <w:rsid w:val="00755E90"/>
    <w:rsid w:val="00755F0F"/>
    <w:rsid w:val="007561A9"/>
    <w:rsid w:val="00756281"/>
    <w:rsid w:val="0075668A"/>
    <w:rsid w:val="00756823"/>
    <w:rsid w:val="0075682B"/>
    <w:rsid w:val="00756884"/>
    <w:rsid w:val="0075690E"/>
    <w:rsid w:val="007569D5"/>
    <w:rsid w:val="00756CC0"/>
    <w:rsid w:val="00756E1E"/>
    <w:rsid w:val="00756E37"/>
    <w:rsid w:val="00757035"/>
    <w:rsid w:val="00757186"/>
    <w:rsid w:val="007572B8"/>
    <w:rsid w:val="00757318"/>
    <w:rsid w:val="007574BF"/>
    <w:rsid w:val="0075759A"/>
    <w:rsid w:val="0075764C"/>
    <w:rsid w:val="00757687"/>
    <w:rsid w:val="0075769D"/>
    <w:rsid w:val="0075789E"/>
    <w:rsid w:val="007578E1"/>
    <w:rsid w:val="00757912"/>
    <w:rsid w:val="00757A6A"/>
    <w:rsid w:val="00757BDB"/>
    <w:rsid w:val="00757CF3"/>
    <w:rsid w:val="00757D15"/>
    <w:rsid w:val="00757E62"/>
    <w:rsid w:val="00757E73"/>
    <w:rsid w:val="00757F3D"/>
    <w:rsid w:val="0076006D"/>
    <w:rsid w:val="00760073"/>
    <w:rsid w:val="00760080"/>
    <w:rsid w:val="007600AA"/>
    <w:rsid w:val="007602AF"/>
    <w:rsid w:val="007605AA"/>
    <w:rsid w:val="007606AA"/>
    <w:rsid w:val="00760747"/>
    <w:rsid w:val="00760768"/>
    <w:rsid w:val="0076080C"/>
    <w:rsid w:val="007609FA"/>
    <w:rsid w:val="00760B38"/>
    <w:rsid w:val="00760B66"/>
    <w:rsid w:val="00760B76"/>
    <w:rsid w:val="00760BCC"/>
    <w:rsid w:val="00760CCF"/>
    <w:rsid w:val="00760D57"/>
    <w:rsid w:val="00760E65"/>
    <w:rsid w:val="0076106B"/>
    <w:rsid w:val="0076117F"/>
    <w:rsid w:val="00761430"/>
    <w:rsid w:val="0076166B"/>
    <w:rsid w:val="00761715"/>
    <w:rsid w:val="0076180E"/>
    <w:rsid w:val="00761830"/>
    <w:rsid w:val="00761A7B"/>
    <w:rsid w:val="00761B62"/>
    <w:rsid w:val="00761BDF"/>
    <w:rsid w:val="00761CAA"/>
    <w:rsid w:val="00761CED"/>
    <w:rsid w:val="00761D35"/>
    <w:rsid w:val="00761DA3"/>
    <w:rsid w:val="00761E2F"/>
    <w:rsid w:val="00761FBF"/>
    <w:rsid w:val="00761FD8"/>
    <w:rsid w:val="007620B2"/>
    <w:rsid w:val="0076210B"/>
    <w:rsid w:val="007621FF"/>
    <w:rsid w:val="007624BC"/>
    <w:rsid w:val="00762610"/>
    <w:rsid w:val="0076266D"/>
    <w:rsid w:val="007626C9"/>
    <w:rsid w:val="0076284F"/>
    <w:rsid w:val="00762873"/>
    <w:rsid w:val="00762911"/>
    <w:rsid w:val="00762A61"/>
    <w:rsid w:val="00762AAD"/>
    <w:rsid w:val="00762AFB"/>
    <w:rsid w:val="00762B3F"/>
    <w:rsid w:val="00762BAC"/>
    <w:rsid w:val="00762D7C"/>
    <w:rsid w:val="00762D88"/>
    <w:rsid w:val="00762F9A"/>
    <w:rsid w:val="00762FB6"/>
    <w:rsid w:val="00762FDA"/>
    <w:rsid w:val="00763092"/>
    <w:rsid w:val="007630F5"/>
    <w:rsid w:val="007631CE"/>
    <w:rsid w:val="00763275"/>
    <w:rsid w:val="00763331"/>
    <w:rsid w:val="00763388"/>
    <w:rsid w:val="007634C6"/>
    <w:rsid w:val="00763532"/>
    <w:rsid w:val="007636C9"/>
    <w:rsid w:val="00763788"/>
    <w:rsid w:val="007637A5"/>
    <w:rsid w:val="007637BC"/>
    <w:rsid w:val="00763826"/>
    <w:rsid w:val="00763991"/>
    <w:rsid w:val="007639D9"/>
    <w:rsid w:val="00763B46"/>
    <w:rsid w:val="00763C0B"/>
    <w:rsid w:val="00763C39"/>
    <w:rsid w:val="00763D5E"/>
    <w:rsid w:val="00763E73"/>
    <w:rsid w:val="00763E7F"/>
    <w:rsid w:val="0076406F"/>
    <w:rsid w:val="007640AF"/>
    <w:rsid w:val="00764261"/>
    <w:rsid w:val="007643CD"/>
    <w:rsid w:val="0076440A"/>
    <w:rsid w:val="007644F6"/>
    <w:rsid w:val="00764646"/>
    <w:rsid w:val="0076468A"/>
    <w:rsid w:val="007646C5"/>
    <w:rsid w:val="0076475B"/>
    <w:rsid w:val="00764812"/>
    <w:rsid w:val="007648A4"/>
    <w:rsid w:val="007648FA"/>
    <w:rsid w:val="007649F3"/>
    <w:rsid w:val="00764A42"/>
    <w:rsid w:val="00764A8E"/>
    <w:rsid w:val="00764B31"/>
    <w:rsid w:val="00764B5D"/>
    <w:rsid w:val="00764D00"/>
    <w:rsid w:val="00764DB2"/>
    <w:rsid w:val="00764FD5"/>
    <w:rsid w:val="007651B0"/>
    <w:rsid w:val="0076533B"/>
    <w:rsid w:val="00765361"/>
    <w:rsid w:val="00765391"/>
    <w:rsid w:val="007653A1"/>
    <w:rsid w:val="0076554D"/>
    <w:rsid w:val="00765594"/>
    <w:rsid w:val="007655A9"/>
    <w:rsid w:val="007656A0"/>
    <w:rsid w:val="007656A1"/>
    <w:rsid w:val="007656CA"/>
    <w:rsid w:val="007658C1"/>
    <w:rsid w:val="00765956"/>
    <w:rsid w:val="00765A07"/>
    <w:rsid w:val="00765A60"/>
    <w:rsid w:val="00765BA8"/>
    <w:rsid w:val="00765CD5"/>
    <w:rsid w:val="00765D7F"/>
    <w:rsid w:val="00765E83"/>
    <w:rsid w:val="00765E8B"/>
    <w:rsid w:val="00765EEC"/>
    <w:rsid w:val="00765F41"/>
    <w:rsid w:val="00766007"/>
    <w:rsid w:val="00766083"/>
    <w:rsid w:val="00766161"/>
    <w:rsid w:val="007661B7"/>
    <w:rsid w:val="007661CD"/>
    <w:rsid w:val="007663F7"/>
    <w:rsid w:val="007664BB"/>
    <w:rsid w:val="007664F7"/>
    <w:rsid w:val="007669BD"/>
    <w:rsid w:val="007669D3"/>
    <w:rsid w:val="00766A18"/>
    <w:rsid w:val="00766BAF"/>
    <w:rsid w:val="00766C97"/>
    <w:rsid w:val="00766D39"/>
    <w:rsid w:val="00766D55"/>
    <w:rsid w:val="00766DF7"/>
    <w:rsid w:val="00766F17"/>
    <w:rsid w:val="00766F74"/>
    <w:rsid w:val="0076711B"/>
    <w:rsid w:val="00767193"/>
    <w:rsid w:val="007671CC"/>
    <w:rsid w:val="007672FF"/>
    <w:rsid w:val="007673C8"/>
    <w:rsid w:val="0076764B"/>
    <w:rsid w:val="00767768"/>
    <w:rsid w:val="007677A6"/>
    <w:rsid w:val="0076784F"/>
    <w:rsid w:val="00767BF3"/>
    <w:rsid w:val="00767C6B"/>
    <w:rsid w:val="00767D71"/>
    <w:rsid w:val="00767D9C"/>
    <w:rsid w:val="00767E2B"/>
    <w:rsid w:val="00767FFC"/>
    <w:rsid w:val="00770136"/>
    <w:rsid w:val="0077018F"/>
    <w:rsid w:val="007702FA"/>
    <w:rsid w:val="0077044C"/>
    <w:rsid w:val="0077047D"/>
    <w:rsid w:val="0077060B"/>
    <w:rsid w:val="007707D4"/>
    <w:rsid w:val="00770864"/>
    <w:rsid w:val="0077094B"/>
    <w:rsid w:val="00770A26"/>
    <w:rsid w:val="00770CB3"/>
    <w:rsid w:val="00770EA5"/>
    <w:rsid w:val="00770FA5"/>
    <w:rsid w:val="007712FC"/>
    <w:rsid w:val="00771374"/>
    <w:rsid w:val="0077137F"/>
    <w:rsid w:val="00771595"/>
    <w:rsid w:val="00771608"/>
    <w:rsid w:val="0077163A"/>
    <w:rsid w:val="007716DB"/>
    <w:rsid w:val="00771732"/>
    <w:rsid w:val="00771765"/>
    <w:rsid w:val="007717A5"/>
    <w:rsid w:val="007717E4"/>
    <w:rsid w:val="00771832"/>
    <w:rsid w:val="0077187D"/>
    <w:rsid w:val="007718DB"/>
    <w:rsid w:val="00771B40"/>
    <w:rsid w:val="00771CDD"/>
    <w:rsid w:val="00771D6A"/>
    <w:rsid w:val="00771F93"/>
    <w:rsid w:val="00771FB5"/>
    <w:rsid w:val="00772066"/>
    <w:rsid w:val="007723F6"/>
    <w:rsid w:val="007724A7"/>
    <w:rsid w:val="0077265F"/>
    <w:rsid w:val="007726FA"/>
    <w:rsid w:val="007728DC"/>
    <w:rsid w:val="00772945"/>
    <w:rsid w:val="007729E1"/>
    <w:rsid w:val="00772A05"/>
    <w:rsid w:val="00772A75"/>
    <w:rsid w:val="00772AD5"/>
    <w:rsid w:val="00772D55"/>
    <w:rsid w:val="00772E50"/>
    <w:rsid w:val="007730BE"/>
    <w:rsid w:val="007730D4"/>
    <w:rsid w:val="007731BC"/>
    <w:rsid w:val="0077330B"/>
    <w:rsid w:val="00773328"/>
    <w:rsid w:val="0077332F"/>
    <w:rsid w:val="00773481"/>
    <w:rsid w:val="00773485"/>
    <w:rsid w:val="007734CF"/>
    <w:rsid w:val="0077359E"/>
    <w:rsid w:val="007735E1"/>
    <w:rsid w:val="00773709"/>
    <w:rsid w:val="00773913"/>
    <w:rsid w:val="00773963"/>
    <w:rsid w:val="007739FB"/>
    <w:rsid w:val="00773B05"/>
    <w:rsid w:val="00773B38"/>
    <w:rsid w:val="00773BDD"/>
    <w:rsid w:val="00773C3D"/>
    <w:rsid w:val="00773C42"/>
    <w:rsid w:val="00773CF7"/>
    <w:rsid w:val="00773DB3"/>
    <w:rsid w:val="00773E4E"/>
    <w:rsid w:val="00773E5C"/>
    <w:rsid w:val="00773FB2"/>
    <w:rsid w:val="00774189"/>
    <w:rsid w:val="007741AE"/>
    <w:rsid w:val="007741DE"/>
    <w:rsid w:val="007741E7"/>
    <w:rsid w:val="007742E4"/>
    <w:rsid w:val="0077439D"/>
    <w:rsid w:val="007743B9"/>
    <w:rsid w:val="0077442F"/>
    <w:rsid w:val="0077464B"/>
    <w:rsid w:val="007746A0"/>
    <w:rsid w:val="007746ED"/>
    <w:rsid w:val="007747C1"/>
    <w:rsid w:val="00774814"/>
    <w:rsid w:val="00774980"/>
    <w:rsid w:val="00774A1D"/>
    <w:rsid w:val="00774AF9"/>
    <w:rsid w:val="00774B2E"/>
    <w:rsid w:val="00774B93"/>
    <w:rsid w:val="00774C62"/>
    <w:rsid w:val="00774CF2"/>
    <w:rsid w:val="00774E2C"/>
    <w:rsid w:val="00774EAF"/>
    <w:rsid w:val="00774EC2"/>
    <w:rsid w:val="00774FC7"/>
    <w:rsid w:val="00775047"/>
    <w:rsid w:val="00775231"/>
    <w:rsid w:val="007753C2"/>
    <w:rsid w:val="0077548C"/>
    <w:rsid w:val="007754C3"/>
    <w:rsid w:val="0077554D"/>
    <w:rsid w:val="00775567"/>
    <w:rsid w:val="00775637"/>
    <w:rsid w:val="0077571F"/>
    <w:rsid w:val="007757C6"/>
    <w:rsid w:val="007758C4"/>
    <w:rsid w:val="007758F4"/>
    <w:rsid w:val="007759DD"/>
    <w:rsid w:val="00775BF3"/>
    <w:rsid w:val="00775C40"/>
    <w:rsid w:val="00775C59"/>
    <w:rsid w:val="00775C60"/>
    <w:rsid w:val="00775D3F"/>
    <w:rsid w:val="00775D94"/>
    <w:rsid w:val="00775FB6"/>
    <w:rsid w:val="0077629F"/>
    <w:rsid w:val="007763DC"/>
    <w:rsid w:val="0077645D"/>
    <w:rsid w:val="0077647E"/>
    <w:rsid w:val="007764E5"/>
    <w:rsid w:val="00776542"/>
    <w:rsid w:val="0077656C"/>
    <w:rsid w:val="00776749"/>
    <w:rsid w:val="0077683E"/>
    <w:rsid w:val="00776933"/>
    <w:rsid w:val="00776957"/>
    <w:rsid w:val="00776B82"/>
    <w:rsid w:val="00776D9F"/>
    <w:rsid w:val="00776E2E"/>
    <w:rsid w:val="00777106"/>
    <w:rsid w:val="00777190"/>
    <w:rsid w:val="00777234"/>
    <w:rsid w:val="0077740C"/>
    <w:rsid w:val="00777442"/>
    <w:rsid w:val="00777451"/>
    <w:rsid w:val="0077752A"/>
    <w:rsid w:val="0077770B"/>
    <w:rsid w:val="007777A7"/>
    <w:rsid w:val="0077781A"/>
    <w:rsid w:val="0077796F"/>
    <w:rsid w:val="007779A3"/>
    <w:rsid w:val="00777ADC"/>
    <w:rsid w:val="00777B66"/>
    <w:rsid w:val="00777C0C"/>
    <w:rsid w:val="00777CA1"/>
    <w:rsid w:val="00777D72"/>
    <w:rsid w:val="00777FEC"/>
    <w:rsid w:val="0078003D"/>
    <w:rsid w:val="007802E7"/>
    <w:rsid w:val="00780394"/>
    <w:rsid w:val="00780549"/>
    <w:rsid w:val="00780756"/>
    <w:rsid w:val="007807F4"/>
    <w:rsid w:val="00780844"/>
    <w:rsid w:val="0078091B"/>
    <w:rsid w:val="0078095B"/>
    <w:rsid w:val="00780968"/>
    <w:rsid w:val="00780AF0"/>
    <w:rsid w:val="00780B1A"/>
    <w:rsid w:val="00780D45"/>
    <w:rsid w:val="00780F3F"/>
    <w:rsid w:val="00780F45"/>
    <w:rsid w:val="007812E7"/>
    <w:rsid w:val="00781315"/>
    <w:rsid w:val="0078159F"/>
    <w:rsid w:val="00781638"/>
    <w:rsid w:val="007816B1"/>
    <w:rsid w:val="00781735"/>
    <w:rsid w:val="0078178B"/>
    <w:rsid w:val="00781909"/>
    <w:rsid w:val="007819C1"/>
    <w:rsid w:val="007819ED"/>
    <w:rsid w:val="00781A97"/>
    <w:rsid w:val="00781B8C"/>
    <w:rsid w:val="00781CEE"/>
    <w:rsid w:val="00781D5D"/>
    <w:rsid w:val="00781DAE"/>
    <w:rsid w:val="00781E7D"/>
    <w:rsid w:val="00781ED8"/>
    <w:rsid w:val="00781F58"/>
    <w:rsid w:val="00782042"/>
    <w:rsid w:val="00782065"/>
    <w:rsid w:val="007820C1"/>
    <w:rsid w:val="00782201"/>
    <w:rsid w:val="00782227"/>
    <w:rsid w:val="007822BD"/>
    <w:rsid w:val="007823F2"/>
    <w:rsid w:val="007823FF"/>
    <w:rsid w:val="00782419"/>
    <w:rsid w:val="00782449"/>
    <w:rsid w:val="007824BC"/>
    <w:rsid w:val="00782549"/>
    <w:rsid w:val="007825FC"/>
    <w:rsid w:val="00782AC9"/>
    <w:rsid w:val="00782AFE"/>
    <w:rsid w:val="00782B28"/>
    <w:rsid w:val="00782BD7"/>
    <w:rsid w:val="00782C4E"/>
    <w:rsid w:val="00782D2D"/>
    <w:rsid w:val="00782D7A"/>
    <w:rsid w:val="00782D7E"/>
    <w:rsid w:val="00782DFC"/>
    <w:rsid w:val="00782EC4"/>
    <w:rsid w:val="00782EEE"/>
    <w:rsid w:val="00782F4F"/>
    <w:rsid w:val="00783127"/>
    <w:rsid w:val="00783153"/>
    <w:rsid w:val="007831B7"/>
    <w:rsid w:val="00783241"/>
    <w:rsid w:val="00783514"/>
    <w:rsid w:val="007835F5"/>
    <w:rsid w:val="00783657"/>
    <w:rsid w:val="007836B0"/>
    <w:rsid w:val="007836B1"/>
    <w:rsid w:val="00783979"/>
    <w:rsid w:val="00783A2B"/>
    <w:rsid w:val="00783A74"/>
    <w:rsid w:val="00783AE5"/>
    <w:rsid w:val="00783B4C"/>
    <w:rsid w:val="00783C3E"/>
    <w:rsid w:val="00783CDE"/>
    <w:rsid w:val="00783DE7"/>
    <w:rsid w:val="00783DEB"/>
    <w:rsid w:val="00783E2F"/>
    <w:rsid w:val="00783F5F"/>
    <w:rsid w:val="00783FCE"/>
    <w:rsid w:val="00784041"/>
    <w:rsid w:val="007840D9"/>
    <w:rsid w:val="00784188"/>
    <w:rsid w:val="0078429D"/>
    <w:rsid w:val="007842A8"/>
    <w:rsid w:val="00784634"/>
    <w:rsid w:val="007847C4"/>
    <w:rsid w:val="00784A22"/>
    <w:rsid w:val="00784AC3"/>
    <w:rsid w:val="00784B98"/>
    <w:rsid w:val="00784C9F"/>
    <w:rsid w:val="00784CA9"/>
    <w:rsid w:val="00784D3B"/>
    <w:rsid w:val="00784E70"/>
    <w:rsid w:val="00785274"/>
    <w:rsid w:val="007852D6"/>
    <w:rsid w:val="0078532C"/>
    <w:rsid w:val="0078535C"/>
    <w:rsid w:val="0078539C"/>
    <w:rsid w:val="0078545D"/>
    <w:rsid w:val="007856C0"/>
    <w:rsid w:val="0078570B"/>
    <w:rsid w:val="00785777"/>
    <w:rsid w:val="007857E9"/>
    <w:rsid w:val="007858A4"/>
    <w:rsid w:val="007858F6"/>
    <w:rsid w:val="00785A4A"/>
    <w:rsid w:val="00785B38"/>
    <w:rsid w:val="00785C83"/>
    <w:rsid w:val="00785FC6"/>
    <w:rsid w:val="007861E0"/>
    <w:rsid w:val="007864DA"/>
    <w:rsid w:val="007866C5"/>
    <w:rsid w:val="00786865"/>
    <w:rsid w:val="007869F4"/>
    <w:rsid w:val="00786A74"/>
    <w:rsid w:val="00786AA8"/>
    <w:rsid w:val="00786B31"/>
    <w:rsid w:val="00786BCF"/>
    <w:rsid w:val="00786E29"/>
    <w:rsid w:val="00786ED8"/>
    <w:rsid w:val="00786FF7"/>
    <w:rsid w:val="00787016"/>
    <w:rsid w:val="0078702E"/>
    <w:rsid w:val="007872E8"/>
    <w:rsid w:val="00787482"/>
    <w:rsid w:val="00787491"/>
    <w:rsid w:val="0078759B"/>
    <w:rsid w:val="00787729"/>
    <w:rsid w:val="00787807"/>
    <w:rsid w:val="00787906"/>
    <w:rsid w:val="007879A6"/>
    <w:rsid w:val="00787A15"/>
    <w:rsid w:val="00787B21"/>
    <w:rsid w:val="00787CF3"/>
    <w:rsid w:val="00787D20"/>
    <w:rsid w:val="00787D88"/>
    <w:rsid w:val="00787FD1"/>
    <w:rsid w:val="0079001F"/>
    <w:rsid w:val="0079028C"/>
    <w:rsid w:val="007902AA"/>
    <w:rsid w:val="007902CB"/>
    <w:rsid w:val="007902D1"/>
    <w:rsid w:val="0079033D"/>
    <w:rsid w:val="0079034C"/>
    <w:rsid w:val="00790362"/>
    <w:rsid w:val="007904EA"/>
    <w:rsid w:val="0079065C"/>
    <w:rsid w:val="0079075F"/>
    <w:rsid w:val="00790767"/>
    <w:rsid w:val="00790820"/>
    <w:rsid w:val="00790830"/>
    <w:rsid w:val="0079088E"/>
    <w:rsid w:val="007908CA"/>
    <w:rsid w:val="007909AD"/>
    <w:rsid w:val="007909D9"/>
    <w:rsid w:val="00790B5F"/>
    <w:rsid w:val="00790C7E"/>
    <w:rsid w:val="00790CAF"/>
    <w:rsid w:val="00790DB1"/>
    <w:rsid w:val="00790E10"/>
    <w:rsid w:val="00790F5A"/>
    <w:rsid w:val="00791052"/>
    <w:rsid w:val="0079108A"/>
    <w:rsid w:val="0079117C"/>
    <w:rsid w:val="007911B6"/>
    <w:rsid w:val="00791208"/>
    <w:rsid w:val="00791221"/>
    <w:rsid w:val="00791236"/>
    <w:rsid w:val="007912BC"/>
    <w:rsid w:val="00791337"/>
    <w:rsid w:val="00791340"/>
    <w:rsid w:val="007913F4"/>
    <w:rsid w:val="0079156B"/>
    <w:rsid w:val="00791609"/>
    <w:rsid w:val="007916A6"/>
    <w:rsid w:val="007916DE"/>
    <w:rsid w:val="00791766"/>
    <w:rsid w:val="0079182B"/>
    <w:rsid w:val="00791996"/>
    <w:rsid w:val="007919BB"/>
    <w:rsid w:val="00791A5E"/>
    <w:rsid w:val="00791A82"/>
    <w:rsid w:val="00791BF5"/>
    <w:rsid w:val="00791C9F"/>
    <w:rsid w:val="00791CD7"/>
    <w:rsid w:val="00791E19"/>
    <w:rsid w:val="007920FE"/>
    <w:rsid w:val="007921CD"/>
    <w:rsid w:val="00792431"/>
    <w:rsid w:val="0079248D"/>
    <w:rsid w:val="0079260F"/>
    <w:rsid w:val="0079277F"/>
    <w:rsid w:val="0079287C"/>
    <w:rsid w:val="00792A0F"/>
    <w:rsid w:val="00792A96"/>
    <w:rsid w:val="00792BEF"/>
    <w:rsid w:val="00792DF9"/>
    <w:rsid w:val="00792E50"/>
    <w:rsid w:val="0079302B"/>
    <w:rsid w:val="007930B7"/>
    <w:rsid w:val="00793237"/>
    <w:rsid w:val="00793541"/>
    <w:rsid w:val="0079354A"/>
    <w:rsid w:val="00793683"/>
    <w:rsid w:val="007937CB"/>
    <w:rsid w:val="00793986"/>
    <w:rsid w:val="00793ADC"/>
    <w:rsid w:val="00793C9D"/>
    <w:rsid w:val="00793CBE"/>
    <w:rsid w:val="00793D14"/>
    <w:rsid w:val="00793F04"/>
    <w:rsid w:val="007940F7"/>
    <w:rsid w:val="00794188"/>
    <w:rsid w:val="00794197"/>
    <w:rsid w:val="007941F9"/>
    <w:rsid w:val="007942AB"/>
    <w:rsid w:val="0079433E"/>
    <w:rsid w:val="00794482"/>
    <w:rsid w:val="00794558"/>
    <w:rsid w:val="00794692"/>
    <w:rsid w:val="007946AA"/>
    <w:rsid w:val="007946C2"/>
    <w:rsid w:val="007946EB"/>
    <w:rsid w:val="0079481A"/>
    <w:rsid w:val="0079487E"/>
    <w:rsid w:val="00794910"/>
    <w:rsid w:val="00794CA2"/>
    <w:rsid w:val="00794D41"/>
    <w:rsid w:val="00794D95"/>
    <w:rsid w:val="00794E60"/>
    <w:rsid w:val="00794E6A"/>
    <w:rsid w:val="00794EEF"/>
    <w:rsid w:val="00794F5F"/>
    <w:rsid w:val="00794F69"/>
    <w:rsid w:val="007950AC"/>
    <w:rsid w:val="00795380"/>
    <w:rsid w:val="007953AE"/>
    <w:rsid w:val="0079545E"/>
    <w:rsid w:val="007954CF"/>
    <w:rsid w:val="00795652"/>
    <w:rsid w:val="00795697"/>
    <w:rsid w:val="00795725"/>
    <w:rsid w:val="00795730"/>
    <w:rsid w:val="007958B1"/>
    <w:rsid w:val="007958E5"/>
    <w:rsid w:val="007958F3"/>
    <w:rsid w:val="007959AD"/>
    <w:rsid w:val="00795A53"/>
    <w:rsid w:val="00795C0C"/>
    <w:rsid w:val="00795DF5"/>
    <w:rsid w:val="00795E2E"/>
    <w:rsid w:val="00795E67"/>
    <w:rsid w:val="0079600D"/>
    <w:rsid w:val="007960FC"/>
    <w:rsid w:val="007961CD"/>
    <w:rsid w:val="00796289"/>
    <w:rsid w:val="007963A6"/>
    <w:rsid w:val="00796482"/>
    <w:rsid w:val="007964BD"/>
    <w:rsid w:val="0079677C"/>
    <w:rsid w:val="0079691E"/>
    <w:rsid w:val="007969E4"/>
    <w:rsid w:val="00796A2B"/>
    <w:rsid w:val="00796AC2"/>
    <w:rsid w:val="00796BC6"/>
    <w:rsid w:val="00796CD0"/>
    <w:rsid w:val="00796D46"/>
    <w:rsid w:val="00796E46"/>
    <w:rsid w:val="00796E5B"/>
    <w:rsid w:val="00796E96"/>
    <w:rsid w:val="00796EEF"/>
    <w:rsid w:val="0079708D"/>
    <w:rsid w:val="00797093"/>
    <w:rsid w:val="007970C0"/>
    <w:rsid w:val="007970CB"/>
    <w:rsid w:val="00797282"/>
    <w:rsid w:val="00797289"/>
    <w:rsid w:val="007972CD"/>
    <w:rsid w:val="00797409"/>
    <w:rsid w:val="007974EC"/>
    <w:rsid w:val="00797568"/>
    <w:rsid w:val="0079774F"/>
    <w:rsid w:val="0079776F"/>
    <w:rsid w:val="00797773"/>
    <w:rsid w:val="00797782"/>
    <w:rsid w:val="007977F3"/>
    <w:rsid w:val="00797803"/>
    <w:rsid w:val="00797810"/>
    <w:rsid w:val="00797A68"/>
    <w:rsid w:val="00797CD7"/>
    <w:rsid w:val="00797E90"/>
    <w:rsid w:val="007A0003"/>
    <w:rsid w:val="007A0131"/>
    <w:rsid w:val="007A021C"/>
    <w:rsid w:val="007A02F1"/>
    <w:rsid w:val="007A04E1"/>
    <w:rsid w:val="007A05EF"/>
    <w:rsid w:val="007A0637"/>
    <w:rsid w:val="007A06CB"/>
    <w:rsid w:val="007A08CD"/>
    <w:rsid w:val="007A08CE"/>
    <w:rsid w:val="007A0906"/>
    <w:rsid w:val="007A092C"/>
    <w:rsid w:val="007A0A09"/>
    <w:rsid w:val="007A0BC8"/>
    <w:rsid w:val="007A0C4E"/>
    <w:rsid w:val="007A0F3F"/>
    <w:rsid w:val="007A11CB"/>
    <w:rsid w:val="007A1214"/>
    <w:rsid w:val="007A1223"/>
    <w:rsid w:val="007A1364"/>
    <w:rsid w:val="007A13C1"/>
    <w:rsid w:val="007A14B7"/>
    <w:rsid w:val="007A1584"/>
    <w:rsid w:val="007A15DB"/>
    <w:rsid w:val="007A1785"/>
    <w:rsid w:val="007A1889"/>
    <w:rsid w:val="007A1939"/>
    <w:rsid w:val="007A1AEF"/>
    <w:rsid w:val="007A1B0B"/>
    <w:rsid w:val="007A1BD6"/>
    <w:rsid w:val="007A1D5C"/>
    <w:rsid w:val="007A1E1F"/>
    <w:rsid w:val="007A1F2D"/>
    <w:rsid w:val="007A2125"/>
    <w:rsid w:val="007A2286"/>
    <w:rsid w:val="007A233D"/>
    <w:rsid w:val="007A2344"/>
    <w:rsid w:val="007A2485"/>
    <w:rsid w:val="007A24A0"/>
    <w:rsid w:val="007A263D"/>
    <w:rsid w:val="007A268E"/>
    <w:rsid w:val="007A2720"/>
    <w:rsid w:val="007A2769"/>
    <w:rsid w:val="007A2775"/>
    <w:rsid w:val="007A2824"/>
    <w:rsid w:val="007A28EC"/>
    <w:rsid w:val="007A2938"/>
    <w:rsid w:val="007A2A43"/>
    <w:rsid w:val="007A2ABA"/>
    <w:rsid w:val="007A2B7F"/>
    <w:rsid w:val="007A2C75"/>
    <w:rsid w:val="007A2CC0"/>
    <w:rsid w:val="007A2CCB"/>
    <w:rsid w:val="007A2DA6"/>
    <w:rsid w:val="007A2DB0"/>
    <w:rsid w:val="007A2E83"/>
    <w:rsid w:val="007A2EB5"/>
    <w:rsid w:val="007A304F"/>
    <w:rsid w:val="007A3193"/>
    <w:rsid w:val="007A3196"/>
    <w:rsid w:val="007A325F"/>
    <w:rsid w:val="007A32E3"/>
    <w:rsid w:val="007A332C"/>
    <w:rsid w:val="007A339E"/>
    <w:rsid w:val="007A3533"/>
    <w:rsid w:val="007A3560"/>
    <w:rsid w:val="007A3572"/>
    <w:rsid w:val="007A35AC"/>
    <w:rsid w:val="007A35F8"/>
    <w:rsid w:val="007A362A"/>
    <w:rsid w:val="007A374D"/>
    <w:rsid w:val="007A3752"/>
    <w:rsid w:val="007A3926"/>
    <w:rsid w:val="007A39D6"/>
    <w:rsid w:val="007A3A50"/>
    <w:rsid w:val="007A3A8C"/>
    <w:rsid w:val="007A3B9A"/>
    <w:rsid w:val="007A3BE1"/>
    <w:rsid w:val="007A3BE7"/>
    <w:rsid w:val="007A3D0A"/>
    <w:rsid w:val="007A3EC5"/>
    <w:rsid w:val="007A3FC1"/>
    <w:rsid w:val="007A403C"/>
    <w:rsid w:val="007A4090"/>
    <w:rsid w:val="007A4171"/>
    <w:rsid w:val="007A41A1"/>
    <w:rsid w:val="007A41B9"/>
    <w:rsid w:val="007A426E"/>
    <w:rsid w:val="007A42BD"/>
    <w:rsid w:val="007A42D9"/>
    <w:rsid w:val="007A4377"/>
    <w:rsid w:val="007A43FD"/>
    <w:rsid w:val="007A4420"/>
    <w:rsid w:val="007A45C9"/>
    <w:rsid w:val="007A4637"/>
    <w:rsid w:val="007A477F"/>
    <w:rsid w:val="007A48CA"/>
    <w:rsid w:val="007A48EB"/>
    <w:rsid w:val="007A495C"/>
    <w:rsid w:val="007A4A3B"/>
    <w:rsid w:val="007A4AA0"/>
    <w:rsid w:val="007A4AB2"/>
    <w:rsid w:val="007A4B96"/>
    <w:rsid w:val="007A4E0B"/>
    <w:rsid w:val="007A4E13"/>
    <w:rsid w:val="007A4E32"/>
    <w:rsid w:val="007A4E85"/>
    <w:rsid w:val="007A51DE"/>
    <w:rsid w:val="007A5350"/>
    <w:rsid w:val="007A5428"/>
    <w:rsid w:val="007A547B"/>
    <w:rsid w:val="007A54E4"/>
    <w:rsid w:val="007A551D"/>
    <w:rsid w:val="007A561A"/>
    <w:rsid w:val="007A571C"/>
    <w:rsid w:val="007A57AC"/>
    <w:rsid w:val="007A58DD"/>
    <w:rsid w:val="007A596F"/>
    <w:rsid w:val="007A5A69"/>
    <w:rsid w:val="007A5B87"/>
    <w:rsid w:val="007A5C30"/>
    <w:rsid w:val="007A5D74"/>
    <w:rsid w:val="007A5E68"/>
    <w:rsid w:val="007A602B"/>
    <w:rsid w:val="007A609B"/>
    <w:rsid w:val="007A60BA"/>
    <w:rsid w:val="007A6107"/>
    <w:rsid w:val="007A617A"/>
    <w:rsid w:val="007A61AB"/>
    <w:rsid w:val="007A61E3"/>
    <w:rsid w:val="007A634D"/>
    <w:rsid w:val="007A6394"/>
    <w:rsid w:val="007A63C9"/>
    <w:rsid w:val="007A6459"/>
    <w:rsid w:val="007A65D6"/>
    <w:rsid w:val="007A68ED"/>
    <w:rsid w:val="007A6927"/>
    <w:rsid w:val="007A6B36"/>
    <w:rsid w:val="007A6B9C"/>
    <w:rsid w:val="007A6BBE"/>
    <w:rsid w:val="007A6BE7"/>
    <w:rsid w:val="007A6CFC"/>
    <w:rsid w:val="007A6D5F"/>
    <w:rsid w:val="007A6DD3"/>
    <w:rsid w:val="007A6F6B"/>
    <w:rsid w:val="007A704A"/>
    <w:rsid w:val="007A70D8"/>
    <w:rsid w:val="007A71CE"/>
    <w:rsid w:val="007A728B"/>
    <w:rsid w:val="007A7442"/>
    <w:rsid w:val="007A757A"/>
    <w:rsid w:val="007A75BF"/>
    <w:rsid w:val="007A762A"/>
    <w:rsid w:val="007A7728"/>
    <w:rsid w:val="007A77A5"/>
    <w:rsid w:val="007A77BD"/>
    <w:rsid w:val="007A7825"/>
    <w:rsid w:val="007A787B"/>
    <w:rsid w:val="007A78C4"/>
    <w:rsid w:val="007A78ED"/>
    <w:rsid w:val="007A7925"/>
    <w:rsid w:val="007A798A"/>
    <w:rsid w:val="007A7A1B"/>
    <w:rsid w:val="007A7B1A"/>
    <w:rsid w:val="007A7B78"/>
    <w:rsid w:val="007A7D13"/>
    <w:rsid w:val="007A7D82"/>
    <w:rsid w:val="007A7E8C"/>
    <w:rsid w:val="007A7FB3"/>
    <w:rsid w:val="007B002E"/>
    <w:rsid w:val="007B006A"/>
    <w:rsid w:val="007B0171"/>
    <w:rsid w:val="007B017E"/>
    <w:rsid w:val="007B02CE"/>
    <w:rsid w:val="007B02CF"/>
    <w:rsid w:val="007B046D"/>
    <w:rsid w:val="007B04D5"/>
    <w:rsid w:val="007B04FE"/>
    <w:rsid w:val="007B0645"/>
    <w:rsid w:val="007B0718"/>
    <w:rsid w:val="007B07F7"/>
    <w:rsid w:val="007B0850"/>
    <w:rsid w:val="007B08BE"/>
    <w:rsid w:val="007B08C9"/>
    <w:rsid w:val="007B0A22"/>
    <w:rsid w:val="007B0A7C"/>
    <w:rsid w:val="007B0AD4"/>
    <w:rsid w:val="007B0AFA"/>
    <w:rsid w:val="007B0BDF"/>
    <w:rsid w:val="007B0C2A"/>
    <w:rsid w:val="007B0CAC"/>
    <w:rsid w:val="007B0E20"/>
    <w:rsid w:val="007B115D"/>
    <w:rsid w:val="007B1343"/>
    <w:rsid w:val="007B136F"/>
    <w:rsid w:val="007B1446"/>
    <w:rsid w:val="007B145F"/>
    <w:rsid w:val="007B14FD"/>
    <w:rsid w:val="007B1567"/>
    <w:rsid w:val="007B15A6"/>
    <w:rsid w:val="007B15BC"/>
    <w:rsid w:val="007B174D"/>
    <w:rsid w:val="007B17AD"/>
    <w:rsid w:val="007B17C9"/>
    <w:rsid w:val="007B1801"/>
    <w:rsid w:val="007B1805"/>
    <w:rsid w:val="007B18D5"/>
    <w:rsid w:val="007B1980"/>
    <w:rsid w:val="007B198F"/>
    <w:rsid w:val="007B1AAA"/>
    <w:rsid w:val="007B1B6D"/>
    <w:rsid w:val="007B1B94"/>
    <w:rsid w:val="007B1BCD"/>
    <w:rsid w:val="007B1BF7"/>
    <w:rsid w:val="007B1C8A"/>
    <w:rsid w:val="007B1D4E"/>
    <w:rsid w:val="007B1DA8"/>
    <w:rsid w:val="007B1E52"/>
    <w:rsid w:val="007B203C"/>
    <w:rsid w:val="007B204B"/>
    <w:rsid w:val="007B23BB"/>
    <w:rsid w:val="007B23E5"/>
    <w:rsid w:val="007B23EC"/>
    <w:rsid w:val="007B240F"/>
    <w:rsid w:val="007B2515"/>
    <w:rsid w:val="007B265A"/>
    <w:rsid w:val="007B2674"/>
    <w:rsid w:val="007B27BE"/>
    <w:rsid w:val="007B27F3"/>
    <w:rsid w:val="007B2892"/>
    <w:rsid w:val="007B291D"/>
    <w:rsid w:val="007B2A4B"/>
    <w:rsid w:val="007B2F37"/>
    <w:rsid w:val="007B2FD6"/>
    <w:rsid w:val="007B30FA"/>
    <w:rsid w:val="007B310C"/>
    <w:rsid w:val="007B312E"/>
    <w:rsid w:val="007B321C"/>
    <w:rsid w:val="007B3247"/>
    <w:rsid w:val="007B3302"/>
    <w:rsid w:val="007B33E5"/>
    <w:rsid w:val="007B3633"/>
    <w:rsid w:val="007B36A8"/>
    <w:rsid w:val="007B36BF"/>
    <w:rsid w:val="007B3933"/>
    <w:rsid w:val="007B3AF3"/>
    <w:rsid w:val="007B3C14"/>
    <w:rsid w:val="007B3D0B"/>
    <w:rsid w:val="007B3D57"/>
    <w:rsid w:val="007B3F0B"/>
    <w:rsid w:val="007B3F7F"/>
    <w:rsid w:val="007B40A3"/>
    <w:rsid w:val="007B4275"/>
    <w:rsid w:val="007B42DD"/>
    <w:rsid w:val="007B43EB"/>
    <w:rsid w:val="007B4545"/>
    <w:rsid w:val="007B454A"/>
    <w:rsid w:val="007B461F"/>
    <w:rsid w:val="007B46A6"/>
    <w:rsid w:val="007B4741"/>
    <w:rsid w:val="007B488F"/>
    <w:rsid w:val="007B49A0"/>
    <w:rsid w:val="007B4A59"/>
    <w:rsid w:val="007B4ACD"/>
    <w:rsid w:val="007B4C63"/>
    <w:rsid w:val="007B4C8F"/>
    <w:rsid w:val="007B4D42"/>
    <w:rsid w:val="007B4E81"/>
    <w:rsid w:val="007B4ECA"/>
    <w:rsid w:val="007B5009"/>
    <w:rsid w:val="007B5018"/>
    <w:rsid w:val="007B51AA"/>
    <w:rsid w:val="007B524A"/>
    <w:rsid w:val="007B5275"/>
    <w:rsid w:val="007B530D"/>
    <w:rsid w:val="007B5344"/>
    <w:rsid w:val="007B5502"/>
    <w:rsid w:val="007B55E1"/>
    <w:rsid w:val="007B577C"/>
    <w:rsid w:val="007B578C"/>
    <w:rsid w:val="007B5892"/>
    <w:rsid w:val="007B5971"/>
    <w:rsid w:val="007B598C"/>
    <w:rsid w:val="007B5998"/>
    <w:rsid w:val="007B5A2A"/>
    <w:rsid w:val="007B5A2F"/>
    <w:rsid w:val="007B5A3C"/>
    <w:rsid w:val="007B5A47"/>
    <w:rsid w:val="007B5B27"/>
    <w:rsid w:val="007B5B32"/>
    <w:rsid w:val="007B5BB0"/>
    <w:rsid w:val="007B5C75"/>
    <w:rsid w:val="007B5DDB"/>
    <w:rsid w:val="007B5E1B"/>
    <w:rsid w:val="007B5EDB"/>
    <w:rsid w:val="007B6084"/>
    <w:rsid w:val="007B6106"/>
    <w:rsid w:val="007B610F"/>
    <w:rsid w:val="007B61AF"/>
    <w:rsid w:val="007B623E"/>
    <w:rsid w:val="007B629E"/>
    <w:rsid w:val="007B63CF"/>
    <w:rsid w:val="007B6644"/>
    <w:rsid w:val="007B6695"/>
    <w:rsid w:val="007B6697"/>
    <w:rsid w:val="007B6762"/>
    <w:rsid w:val="007B6ACD"/>
    <w:rsid w:val="007B6AEE"/>
    <w:rsid w:val="007B6BEB"/>
    <w:rsid w:val="007B6C70"/>
    <w:rsid w:val="007B6C7F"/>
    <w:rsid w:val="007B6D12"/>
    <w:rsid w:val="007B6D20"/>
    <w:rsid w:val="007B6DC0"/>
    <w:rsid w:val="007B6E87"/>
    <w:rsid w:val="007B6FFF"/>
    <w:rsid w:val="007B713D"/>
    <w:rsid w:val="007B722E"/>
    <w:rsid w:val="007B732E"/>
    <w:rsid w:val="007B7385"/>
    <w:rsid w:val="007B739D"/>
    <w:rsid w:val="007B7439"/>
    <w:rsid w:val="007B745C"/>
    <w:rsid w:val="007B7472"/>
    <w:rsid w:val="007B7480"/>
    <w:rsid w:val="007B74D9"/>
    <w:rsid w:val="007B7573"/>
    <w:rsid w:val="007B763F"/>
    <w:rsid w:val="007B76D4"/>
    <w:rsid w:val="007B78A3"/>
    <w:rsid w:val="007B78B6"/>
    <w:rsid w:val="007B78D4"/>
    <w:rsid w:val="007B78FA"/>
    <w:rsid w:val="007B792D"/>
    <w:rsid w:val="007B79FD"/>
    <w:rsid w:val="007B7A13"/>
    <w:rsid w:val="007B7A24"/>
    <w:rsid w:val="007B7A4F"/>
    <w:rsid w:val="007B7AAB"/>
    <w:rsid w:val="007B7C9F"/>
    <w:rsid w:val="007B7D68"/>
    <w:rsid w:val="007B7DA3"/>
    <w:rsid w:val="007B7E6D"/>
    <w:rsid w:val="007C0035"/>
    <w:rsid w:val="007C0057"/>
    <w:rsid w:val="007C0126"/>
    <w:rsid w:val="007C02C5"/>
    <w:rsid w:val="007C02ED"/>
    <w:rsid w:val="007C03BB"/>
    <w:rsid w:val="007C03DA"/>
    <w:rsid w:val="007C04B3"/>
    <w:rsid w:val="007C0509"/>
    <w:rsid w:val="007C06AA"/>
    <w:rsid w:val="007C06B2"/>
    <w:rsid w:val="007C0898"/>
    <w:rsid w:val="007C0D16"/>
    <w:rsid w:val="007C0DD2"/>
    <w:rsid w:val="007C100D"/>
    <w:rsid w:val="007C103A"/>
    <w:rsid w:val="007C10E5"/>
    <w:rsid w:val="007C124F"/>
    <w:rsid w:val="007C130B"/>
    <w:rsid w:val="007C150C"/>
    <w:rsid w:val="007C1689"/>
    <w:rsid w:val="007C186E"/>
    <w:rsid w:val="007C1B4E"/>
    <w:rsid w:val="007C1C59"/>
    <w:rsid w:val="007C1CDC"/>
    <w:rsid w:val="007C1D9D"/>
    <w:rsid w:val="007C1E79"/>
    <w:rsid w:val="007C1F6E"/>
    <w:rsid w:val="007C1F97"/>
    <w:rsid w:val="007C2082"/>
    <w:rsid w:val="007C2141"/>
    <w:rsid w:val="007C2200"/>
    <w:rsid w:val="007C229C"/>
    <w:rsid w:val="007C22F2"/>
    <w:rsid w:val="007C24F9"/>
    <w:rsid w:val="007C267A"/>
    <w:rsid w:val="007C269F"/>
    <w:rsid w:val="007C2725"/>
    <w:rsid w:val="007C284B"/>
    <w:rsid w:val="007C28CF"/>
    <w:rsid w:val="007C2941"/>
    <w:rsid w:val="007C29D7"/>
    <w:rsid w:val="007C2A8A"/>
    <w:rsid w:val="007C2A9E"/>
    <w:rsid w:val="007C2B2A"/>
    <w:rsid w:val="007C2C9E"/>
    <w:rsid w:val="007C2CC8"/>
    <w:rsid w:val="007C2D64"/>
    <w:rsid w:val="007C2DA7"/>
    <w:rsid w:val="007C2DAC"/>
    <w:rsid w:val="007C2DBA"/>
    <w:rsid w:val="007C2F09"/>
    <w:rsid w:val="007C2F50"/>
    <w:rsid w:val="007C2F56"/>
    <w:rsid w:val="007C2FC6"/>
    <w:rsid w:val="007C3072"/>
    <w:rsid w:val="007C3100"/>
    <w:rsid w:val="007C3215"/>
    <w:rsid w:val="007C33AA"/>
    <w:rsid w:val="007C346D"/>
    <w:rsid w:val="007C3476"/>
    <w:rsid w:val="007C34DE"/>
    <w:rsid w:val="007C35B7"/>
    <w:rsid w:val="007C35F6"/>
    <w:rsid w:val="007C3632"/>
    <w:rsid w:val="007C36F3"/>
    <w:rsid w:val="007C373D"/>
    <w:rsid w:val="007C3761"/>
    <w:rsid w:val="007C37C3"/>
    <w:rsid w:val="007C3847"/>
    <w:rsid w:val="007C38B5"/>
    <w:rsid w:val="007C39F9"/>
    <w:rsid w:val="007C3B67"/>
    <w:rsid w:val="007C3C0A"/>
    <w:rsid w:val="007C3C4D"/>
    <w:rsid w:val="007C3C8F"/>
    <w:rsid w:val="007C3DE2"/>
    <w:rsid w:val="007C3F3F"/>
    <w:rsid w:val="007C4012"/>
    <w:rsid w:val="007C4046"/>
    <w:rsid w:val="007C404B"/>
    <w:rsid w:val="007C4090"/>
    <w:rsid w:val="007C40AD"/>
    <w:rsid w:val="007C4187"/>
    <w:rsid w:val="007C41A0"/>
    <w:rsid w:val="007C41AA"/>
    <w:rsid w:val="007C4222"/>
    <w:rsid w:val="007C4405"/>
    <w:rsid w:val="007C4494"/>
    <w:rsid w:val="007C454B"/>
    <w:rsid w:val="007C46B2"/>
    <w:rsid w:val="007C46D0"/>
    <w:rsid w:val="007C47C6"/>
    <w:rsid w:val="007C4A1D"/>
    <w:rsid w:val="007C4A68"/>
    <w:rsid w:val="007C4AD5"/>
    <w:rsid w:val="007C4AE1"/>
    <w:rsid w:val="007C4BAE"/>
    <w:rsid w:val="007C4BEE"/>
    <w:rsid w:val="007C4C03"/>
    <w:rsid w:val="007C4C50"/>
    <w:rsid w:val="007C4C6D"/>
    <w:rsid w:val="007C4CB4"/>
    <w:rsid w:val="007C4D24"/>
    <w:rsid w:val="007C4D64"/>
    <w:rsid w:val="007C4EF0"/>
    <w:rsid w:val="007C4FAE"/>
    <w:rsid w:val="007C505E"/>
    <w:rsid w:val="007C52F8"/>
    <w:rsid w:val="007C540C"/>
    <w:rsid w:val="007C5634"/>
    <w:rsid w:val="007C56ED"/>
    <w:rsid w:val="007C574A"/>
    <w:rsid w:val="007C57A0"/>
    <w:rsid w:val="007C5819"/>
    <w:rsid w:val="007C5987"/>
    <w:rsid w:val="007C5A0D"/>
    <w:rsid w:val="007C5BA1"/>
    <w:rsid w:val="007C5BA9"/>
    <w:rsid w:val="007C5CD7"/>
    <w:rsid w:val="007C5D28"/>
    <w:rsid w:val="007C5DDD"/>
    <w:rsid w:val="007C5F64"/>
    <w:rsid w:val="007C60F8"/>
    <w:rsid w:val="007C62AC"/>
    <w:rsid w:val="007C6508"/>
    <w:rsid w:val="007C667A"/>
    <w:rsid w:val="007C66A3"/>
    <w:rsid w:val="007C6A5B"/>
    <w:rsid w:val="007C6A89"/>
    <w:rsid w:val="007C6C59"/>
    <w:rsid w:val="007C6D23"/>
    <w:rsid w:val="007C6D50"/>
    <w:rsid w:val="007C6D67"/>
    <w:rsid w:val="007C6F2E"/>
    <w:rsid w:val="007C6F8C"/>
    <w:rsid w:val="007C6FE7"/>
    <w:rsid w:val="007C73CF"/>
    <w:rsid w:val="007C7488"/>
    <w:rsid w:val="007C74FC"/>
    <w:rsid w:val="007C764E"/>
    <w:rsid w:val="007C7682"/>
    <w:rsid w:val="007C77C5"/>
    <w:rsid w:val="007C77F6"/>
    <w:rsid w:val="007C7879"/>
    <w:rsid w:val="007C7A1B"/>
    <w:rsid w:val="007C7B60"/>
    <w:rsid w:val="007C7DA7"/>
    <w:rsid w:val="007C7DB6"/>
    <w:rsid w:val="007C7E37"/>
    <w:rsid w:val="007C7F8B"/>
    <w:rsid w:val="007D0034"/>
    <w:rsid w:val="007D006D"/>
    <w:rsid w:val="007D0117"/>
    <w:rsid w:val="007D01AE"/>
    <w:rsid w:val="007D01AF"/>
    <w:rsid w:val="007D028C"/>
    <w:rsid w:val="007D0303"/>
    <w:rsid w:val="007D030D"/>
    <w:rsid w:val="007D036A"/>
    <w:rsid w:val="007D044C"/>
    <w:rsid w:val="007D04D4"/>
    <w:rsid w:val="007D07C8"/>
    <w:rsid w:val="007D0939"/>
    <w:rsid w:val="007D09B5"/>
    <w:rsid w:val="007D09BB"/>
    <w:rsid w:val="007D0F46"/>
    <w:rsid w:val="007D0F9F"/>
    <w:rsid w:val="007D0FA1"/>
    <w:rsid w:val="007D10C8"/>
    <w:rsid w:val="007D1103"/>
    <w:rsid w:val="007D1140"/>
    <w:rsid w:val="007D123A"/>
    <w:rsid w:val="007D1269"/>
    <w:rsid w:val="007D1406"/>
    <w:rsid w:val="007D1483"/>
    <w:rsid w:val="007D150A"/>
    <w:rsid w:val="007D1550"/>
    <w:rsid w:val="007D192B"/>
    <w:rsid w:val="007D1D3B"/>
    <w:rsid w:val="007D1DF0"/>
    <w:rsid w:val="007D1E20"/>
    <w:rsid w:val="007D1ED6"/>
    <w:rsid w:val="007D209E"/>
    <w:rsid w:val="007D20B0"/>
    <w:rsid w:val="007D20CC"/>
    <w:rsid w:val="007D215E"/>
    <w:rsid w:val="007D230B"/>
    <w:rsid w:val="007D24A5"/>
    <w:rsid w:val="007D24CF"/>
    <w:rsid w:val="007D24DF"/>
    <w:rsid w:val="007D25B0"/>
    <w:rsid w:val="007D295F"/>
    <w:rsid w:val="007D299A"/>
    <w:rsid w:val="007D29B0"/>
    <w:rsid w:val="007D2A15"/>
    <w:rsid w:val="007D2A79"/>
    <w:rsid w:val="007D2C17"/>
    <w:rsid w:val="007D2F08"/>
    <w:rsid w:val="007D2F19"/>
    <w:rsid w:val="007D3165"/>
    <w:rsid w:val="007D32B3"/>
    <w:rsid w:val="007D3349"/>
    <w:rsid w:val="007D342C"/>
    <w:rsid w:val="007D34E8"/>
    <w:rsid w:val="007D3560"/>
    <w:rsid w:val="007D3787"/>
    <w:rsid w:val="007D386B"/>
    <w:rsid w:val="007D3A0F"/>
    <w:rsid w:val="007D3B31"/>
    <w:rsid w:val="007D3C71"/>
    <w:rsid w:val="007D3CD0"/>
    <w:rsid w:val="007D3DF2"/>
    <w:rsid w:val="007D3F3E"/>
    <w:rsid w:val="007D4068"/>
    <w:rsid w:val="007D40B0"/>
    <w:rsid w:val="007D40C3"/>
    <w:rsid w:val="007D4284"/>
    <w:rsid w:val="007D43BB"/>
    <w:rsid w:val="007D44AF"/>
    <w:rsid w:val="007D45CC"/>
    <w:rsid w:val="007D4621"/>
    <w:rsid w:val="007D462C"/>
    <w:rsid w:val="007D46A9"/>
    <w:rsid w:val="007D47A8"/>
    <w:rsid w:val="007D48BC"/>
    <w:rsid w:val="007D4967"/>
    <w:rsid w:val="007D4982"/>
    <w:rsid w:val="007D4AAB"/>
    <w:rsid w:val="007D4D87"/>
    <w:rsid w:val="007D4E10"/>
    <w:rsid w:val="007D4E32"/>
    <w:rsid w:val="007D4E55"/>
    <w:rsid w:val="007D50AD"/>
    <w:rsid w:val="007D510D"/>
    <w:rsid w:val="007D5112"/>
    <w:rsid w:val="007D51A7"/>
    <w:rsid w:val="007D522B"/>
    <w:rsid w:val="007D5236"/>
    <w:rsid w:val="007D5696"/>
    <w:rsid w:val="007D5787"/>
    <w:rsid w:val="007D57E1"/>
    <w:rsid w:val="007D5960"/>
    <w:rsid w:val="007D5A97"/>
    <w:rsid w:val="007D5ACF"/>
    <w:rsid w:val="007D5AF7"/>
    <w:rsid w:val="007D5D39"/>
    <w:rsid w:val="007D5DBE"/>
    <w:rsid w:val="007D5EB8"/>
    <w:rsid w:val="007D6002"/>
    <w:rsid w:val="007D6040"/>
    <w:rsid w:val="007D606A"/>
    <w:rsid w:val="007D6097"/>
    <w:rsid w:val="007D60A5"/>
    <w:rsid w:val="007D61D8"/>
    <w:rsid w:val="007D625F"/>
    <w:rsid w:val="007D62ED"/>
    <w:rsid w:val="007D6375"/>
    <w:rsid w:val="007D646D"/>
    <w:rsid w:val="007D6557"/>
    <w:rsid w:val="007D657F"/>
    <w:rsid w:val="007D65F6"/>
    <w:rsid w:val="007D6652"/>
    <w:rsid w:val="007D66D6"/>
    <w:rsid w:val="007D66DE"/>
    <w:rsid w:val="007D6728"/>
    <w:rsid w:val="007D6BDB"/>
    <w:rsid w:val="007D6C0C"/>
    <w:rsid w:val="007D6C7E"/>
    <w:rsid w:val="007D6CE2"/>
    <w:rsid w:val="007D6FDD"/>
    <w:rsid w:val="007D6FEC"/>
    <w:rsid w:val="007D70FA"/>
    <w:rsid w:val="007D7159"/>
    <w:rsid w:val="007D7670"/>
    <w:rsid w:val="007D76AA"/>
    <w:rsid w:val="007D785C"/>
    <w:rsid w:val="007D7882"/>
    <w:rsid w:val="007D78CF"/>
    <w:rsid w:val="007D78DD"/>
    <w:rsid w:val="007D7A4F"/>
    <w:rsid w:val="007D7A8C"/>
    <w:rsid w:val="007D7B07"/>
    <w:rsid w:val="007D7C16"/>
    <w:rsid w:val="007D7C3C"/>
    <w:rsid w:val="007D7D31"/>
    <w:rsid w:val="007D7FC9"/>
    <w:rsid w:val="007E000B"/>
    <w:rsid w:val="007E025A"/>
    <w:rsid w:val="007E0273"/>
    <w:rsid w:val="007E02B4"/>
    <w:rsid w:val="007E043D"/>
    <w:rsid w:val="007E0521"/>
    <w:rsid w:val="007E062F"/>
    <w:rsid w:val="007E0718"/>
    <w:rsid w:val="007E0A13"/>
    <w:rsid w:val="007E0C01"/>
    <w:rsid w:val="007E0C1F"/>
    <w:rsid w:val="007E0D25"/>
    <w:rsid w:val="007E0D3B"/>
    <w:rsid w:val="007E0D40"/>
    <w:rsid w:val="007E1015"/>
    <w:rsid w:val="007E10EC"/>
    <w:rsid w:val="007E112A"/>
    <w:rsid w:val="007E114E"/>
    <w:rsid w:val="007E11A7"/>
    <w:rsid w:val="007E1277"/>
    <w:rsid w:val="007E12CC"/>
    <w:rsid w:val="007E1358"/>
    <w:rsid w:val="007E1371"/>
    <w:rsid w:val="007E13B4"/>
    <w:rsid w:val="007E14D0"/>
    <w:rsid w:val="007E15F0"/>
    <w:rsid w:val="007E1629"/>
    <w:rsid w:val="007E165D"/>
    <w:rsid w:val="007E16FE"/>
    <w:rsid w:val="007E1786"/>
    <w:rsid w:val="007E17EE"/>
    <w:rsid w:val="007E17FA"/>
    <w:rsid w:val="007E1808"/>
    <w:rsid w:val="007E18E5"/>
    <w:rsid w:val="007E1A45"/>
    <w:rsid w:val="007E1B0F"/>
    <w:rsid w:val="007E1B57"/>
    <w:rsid w:val="007E1B86"/>
    <w:rsid w:val="007E1BAB"/>
    <w:rsid w:val="007E1BAF"/>
    <w:rsid w:val="007E1BC4"/>
    <w:rsid w:val="007E1CCF"/>
    <w:rsid w:val="007E1D73"/>
    <w:rsid w:val="007E1DBB"/>
    <w:rsid w:val="007E1DD5"/>
    <w:rsid w:val="007E1E37"/>
    <w:rsid w:val="007E1E53"/>
    <w:rsid w:val="007E1FA0"/>
    <w:rsid w:val="007E1FEC"/>
    <w:rsid w:val="007E1FFA"/>
    <w:rsid w:val="007E2061"/>
    <w:rsid w:val="007E218E"/>
    <w:rsid w:val="007E23D5"/>
    <w:rsid w:val="007E245F"/>
    <w:rsid w:val="007E2521"/>
    <w:rsid w:val="007E2560"/>
    <w:rsid w:val="007E257F"/>
    <w:rsid w:val="007E25C5"/>
    <w:rsid w:val="007E26DB"/>
    <w:rsid w:val="007E273D"/>
    <w:rsid w:val="007E28A9"/>
    <w:rsid w:val="007E292F"/>
    <w:rsid w:val="007E2B82"/>
    <w:rsid w:val="007E2D28"/>
    <w:rsid w:val="007E2DD3"/>
    <w:rsid w:val="007E31A4"/>
    <w:rsid w:val="007E32D8"/>
    <w:rsid w:val="007E33B9"/>
    <w:rsid w:val="007E3419"/>
    <w:rsid w:val="007E3459"/>
    <w:rsid w:val="007E3460"/>
    <w:rsid w:val="007E3490"/>
    <w:rsid w:val="007E3588"/>
    <w:rsid w:val="007E36ED"/>
    <w:rsid w:val="007E378E"/>
    <w:rsid w:val="007E37F6"/>
    <w:rsid w:val="007E3869"/>
    <w:rsid w:val="007E387B"/>
    <w:rsid w:val="007E389A"/>
    <w:rsid w:val="007E3A72"/>
    <w:rsid w:val="007E3AD6"/>
    <w:rsid w:val="007E3AD8"/>
    <w:rsid w:val="007E3AF2"/>
    <w:rsid w:val="007E3C10"/>
    <w:rsid w:val="007E3C23"/>
    <w:rsid w:val="007E3CB1"/>
    <w:rsid w:val="007E3F58"/>
    <w:rsid w:val="007E4009"/>
    <w:rsid w:val="007E40C3"/>
    <w:rsid w:val="007E4146"/>
    <w:rsid w:val="007E42E6"/>
    <w:rsid w:val="007E436B"/>
    <w:rsid w:val="007E4465"/>
    <w:rsid w:val="007E44D6"/>
    <w:rsid w:val="007E458E"/>
    <w:rsid w:val="007E469D"/>
    <w:rsid w:val="007E46BF"/>
    <w:rsid w:val="007E46CA"/>
    <w:rsid w:val="007E483C"/>
    <w:rsid w:val="007E487F"/>
    <w:rsid w:val="007E4A0D"/>
    <w:rsid w:val="007E4AFA"/>
    <w:rsid w:val="007E4B2D"/>
    <w:rsid w:val="007E4BFA"/>
    <w:rsid w:val="007E4C3F"/>
    <w:rsid w:val="007E4CF3"/>
    <w:rsid w:val="007E4E01"/>
    <w:rsid w:val="007E4E1B"/>
    <w:rsid w:val="007E4E78"/>
    <w:rsid w:val="007E4EAA"/>
    <w:rsid w:val="007E4F34"/>
    <w:rsid w:val="007E51F0"/>
    <w:rsid w:val="007E52D1"/>
    <w:rsid w:val="007E5388"/>
    <w:rsid w:val="007E54E0"/>
    <w:rsid w:val="007E5543"/>
    <w:rsid w:val="007E5572"/>
    <w:rsid w:val="007E587D"/>
    <w:rsid w:val="007E58B5"/>
    <w:rsid w:val="007E58C0"/>
    <w:rsid w:val="007E5924"/>
    <w:rsid w:val="007E596C"/>
    <w:rsid w:val="007E5A06"/>
    <w:rsid w:val="007E5A96"/>
    <w:rsid w:val="007E5AF8"/>
    <w:rsid w:val="007E5B1F"/>
    <w:rsid w:val="007E5CA4"/>
    <w:rsid w:val="007E5CE8"/>
    <w:rsid w:val="007E60F5"/>
    <w:rsid w:val="007E6177"/>
    <w:rsid w:val="007E62B8"/>
    <w:rsid w:val="007E6420"/>
    <w:rsid w:val="007E6447"/>
    <w:rsid w:val="007E658A"/>
    <w:rsid w:val="007E660B"/>
    <w:rsid w:val="007E664C"/>
    <w:rsid w:val="007E6711"/>
    <w:rsid w:val="007E6757"/>
    <w:rsid w:val="007E68C0"/>
    <w:rsid w:val="007E6932"/>
    <w:rsid w:val="007E6B7C"/>
    <w:rsid w:val="007E6D75"/>
    <w:rsid w:val="007E6D9B"/>
    <w:rsid w:val="007E6DE7"/>
    <w:rsid w:val="007E6E1F"/>
    <w:rsid w:val="007E6EA3"/>
    <w:rsid w:val="007E7124"/>
    <w:rsid w:val="007E7128"/>
    <w:rsid w:val="007E71E9"/>
    <w:rsid w:val="007E73B0"/>
    <w:rsid w:val="007E7439"/>
    <w:rsid w:val="007E74E3"/>
    <w:rsid w:val="007E7548"/>
    <w:rsid w:val="007E75CF"/>
    <w:rsid w:val="007E75D0"/>
    <w:rsid w:val="007E7630"/>
    <w:rsid w:val="007E76CB"/>
    <w:rsid w:val="007E76FC"/>
    <w:rsid w:val="007E76FE"/>
    <w:rsid w:val="007E7721"/>
    <w:rsid w:val="007E7938"/>
    <w:rsid w:val="007E7993"/>
    <w:rsid w:val="007E7A11"/>
    <w:rsid w:val="007E7A6A"/>
    <w:rsid w:val="007E7B15"/>
    <w:rsid w:val="007E7B1C"/>
    <w:rsid w:val="007E7C5C"/>
    <w:rsid w:val="007E7CB2"/>
    <w:rsid w:val="007E7CF2"/>
    <w:rsid w:val="007E7D30"/>
    <w:rsid w:val="007E7E5A"/>
    <w:rsid w:val="007E7ED9"/>
    <w:rsid w:val="007E7F6E"/>
    <w:rsid w:val="007E7F8D"/>
    <w:rsid w:val="007E7FE3"/>
    <w:rsid w:val="007E7FEA"/>
    <w:rsid w:val="007F0104"/>
    <w:rsid w:val="007F01D2"/>
    <w:rsid w:val="007F020F"/>
    <w:rsid w:val="007F02AB"/>
    <w:rsid w:val="007F02B2"/>
    <w:rsid w:val="007F02C7"/>
    <w:rsid w:val="007F032B"/>
    <w:rsid w:val="007F0347"/>
    <w:rsid w:val="007F0399"/>
    <w:rsid w:val="007F03BD"/>
    <w:rsid w:val="007F0441"/>
    <w:rsid w:val="007F053F"/>
    <w:rsid w:val="007F0553"/>
    <w:rsid w:val="007F055D"/>
    <w:rsid w:val="007F0625"/>
    <w:rsid w:val="007F0644"/>
    <w:rsid w:val="007F06C8"/>
    <w:rsid w:val="007F0772"/>
    <w:rsid w:val="007F07D2"/>
    <w:rsid w:val="007F0937"/>
    <w:rsid w:val="007F09B9"/>
    <w:rsid w:val="007F09D5"/>
    <w:rsid w:val="007F0B70"/>
    <w:rsid w:val="007F0BA1"/>
    <w:rsid w:val="007F0C70"/>
    <w:rsid w:val="007F0CBE"/>
    <w:rsid w:val="007F0E64"/>
    <w:rsid w:val="007F0FAB"/>
    <w:rsid w:val="007F10CC"/>
    <w:rsid w:val="007F10EC"/>
    <w:rsid w:val="007F1119"/>
    <w:rsid w:val="007F11CD"/>
    <w:rsid w:val="007F120F"/>
    <w:rsid w:val="007F12E0"/>
    <w:rsid w:val="007F1319"/>
    <w:rsid w:val="007F145F"/>
    <w:rsid w:val="007F146C"/>
    <w:rsid w:val="007F14D0"/>
    <w:rsid w:val="007F1536"/>
    <w:rsid w:val="007F160D"/>
    <w:rsid w:val="007F184D"/>
    <w:rsid w:val="007F1873"/>
    <w:rsid w:val="007F18E6"/>
    <w:rsid w:val="007F190E"/>
    <w:rsid w:val="007F196F"/>
    <w:rsid w:val="007F1BFB"/>
    <w:rsid w:val="007F1C8D"/>
    <w:rsid w:val="007F1D06"/>
    <w:rsid w:val="007F1ECD"/>
    <w:rsid w:val="007F1F46"/>
    <w:rsid w:val="007F1FDB"/>
    <w:rsid w:val="007F21ED"/>
    <w:rsid w:val="007F224A"/>
    <w:rsid w:val="007F2395"/>
    <w:rsid w:val="007F23F2"/>
    <w:rsid w:val="007F2435"/>
    <w:rsid w:val="007F2479"/>
    <w:rsid w:val="007F24EC"/>
    <w:rsid w:val="007F24F2"/>
    <w:rsid w:val="007F24FD"/>
    <w:rsid w:val="007F253A"/>
    <w:rsid w:val="007F2849"/>
    <w:rsid w:val="007F28DA"/>
    <w:rsid w:val="007F2972"/>
    <w:rsid w:val="007F29B5"/>
    <w:rsid w:val="007F2C72"/>
    <w:rsid w:val="007F2EB2"/>
    <w:rsid w:val="007F2F79"/>
    <w:rsid w:val="007F2F7E"/>
    <w:rsid w:val="007F3034"/>
    <w:rsid w:val="007F3095"/>
    <w:rsid w:val="007F30E8"/>
    <w:rsid w:val="007F32F1"/>
    <w:rsid w:val="007F3439"/>
    <w:rsid w:val="007F344C"/>
    <w:rsid w:val="007F3600"/>
    <w:rsid w:val="007F3745"/>
    <w:rsid w:val="007F38D9"/>
    <w:rsid w:val="007F3981"/>
    <w:rsid w:val="007F3984"/>
    <w:rsid w:val="007F3AF7"/>
    <w:rsid w:val="007F3C27"/>
    <w:rsid w:val="007F3C2A"/>
    <w:rsid w:val="007F4080"/>
    <w:rsid w:val="007F41A5"/>
    <w:rsid w:val="007F4236"/>
    <w:rsid w:val="007F4266"/>
    <w:rsid w:val="007F426F"/>
    <w:rsid w:val="007F42CF"/>
    <w:rsid w:val="007F4368"/>
    <w:rsid w:val="007F4401"/>
    <w:rsid w:val="007F441E"/>
    <w:rsid w:val="007F4436"/>
    <w:rsid w:val="007F44B9"/>
    <w:rsid w:val="007F4572"/>
    <w:rsid w:val="007F46DD"/>
    <w:rsid w:val="007F4730"/>
    <w:rsid w:val="007F47CA"/>
    <w:rsid w:val="007F48AB"/>
    <w:rsid w:val="007F4B66"/>
    <w:rsid w:val="007F4E2C"/>
    <w:rsid w:val="007F4F3E"/>
    <w:rsid w:val="007F5007"/>
    <w:rsid w:val="007F50AB"/>
    <w:rsid w:val="007F50EE"/>
    <w:rsid w:val="007F521D"/>
    <w:rsid w:val="007F5240"/>
    <w:rsid w:val="007F5287"/>
    <w:rsid w:val="007F5427"/>
    <w:rsid w:val="007F5564"/>
    <w:rsid w:val="007F56C3"/>
    <w:rsid w:val="007F5799"/>
    <w:rsid w:val="007F57DB"/>
    <w:rsid w:val="007F580E"/>
    <w:rsid w:val="007F582A"/>
    <w:rsid w:val="007F58D0"/>
    <w:rsid w:val="007F58D3"/>
    <w:rsid w:val="007F5928"/>
    <w:rsid w:val="007F5938"/>
    <w:rsid w:val="007F5944"/>
    <w:rsid w:val="007F595F"/>
    <w:rsid w:val="007F5A11"/>
    <w:rsid w:val="007F5BF1"/>
    <w:rsid w:val="007F5D26"/>
    <w:rsid w:val="007F5F04"/>
    <w:rsid w:val="007F5FC6"/>
    <w:rsid w:val="007F60E5"/>
    <w:rsid w:val="007F623E"/>
    <w:rsid w:val="007F628D"/>
    <w:rsid w:val="007F62F3"/>
    <w:rsid w:val="007F66CC"/>
    <w:rsid w:val="007F66EE"/>
    <w:rsid w:val="007F66F4"/>
    <w:rsid w:val="007F6737"/>
    <w:rsid w:val="007F683A"/>
    <w:rsid w:val="007F68B7"/>
    <w:rsid w:val="007F68DC"/>
    <w:rsid w:val="007F68DF"/>
    <w:rsid w:val="007F6A82"/>
    <w:rsid w:val="007F6A92"/>
    <w:rsid w:val="007F6AA3"/>
    <w:rsid w:val="007F6AEE"/>
    <w:rsid w:val="007F6B28"/>
    <w:rsid w:val="007F6CBB"/>
    <w:rsid w:val="007F6D6C"/>
    <w:rsid w:val="007F6D92"/>
    <w:rsid w:val="007F6E12"/>
    <w:rsid w:val="007F6E49"/>
    <w:rsid w:val="007F6E7D"/>
    <w:rsid w:val="007F70B9"/>
    <w:rsid w:val="007F7137"/>
    <w:rsid w:val="007F7166"/>
    <w:rsid w:val="007F725A"/>
    <w:rsid w:val="007F72A8"/>
    <w:rsid w:val="007F75CF"/>
    <w:rsid w:val="007F762C"/>
    <w:rsid w:val="007F763D"/>
    <w:rsid w:val="007F767F"/>
    <w:rsid w:val="007F769F"/>
    <w:rsid w:val="007F7785"/>
    <w:rsid w:val="007F77B4"/>
    <w:rsid w:val="007F7831"/>
    <w:rsid w:val="007F78CA"/>
    <w:rsid w:val="007F7972"/>
    <w:rsid w:val="007F7A2D"/>
    <w:rsid w:val="007F7A71"/>
    <w:rsid w:val="007F7A75"/>
    <w:rsid w:val="007F7BEC"/>
    <w:rsid w:val="007F7C47"/>
    <w:rsid w:val="007F7C48"/>
    <w:rsid w:val="007F7CA2"/>
    <w:rsid w:val="007F7E21"/>
    <w:rsid w:val="007F7EC0"/>
    <w:rsid w:val="007F7ECC"/>
    <w:rsid w:val="0080006E"/>
    <w:rsid w:val="008000B8"/>
    <w:rsid w:val="00800405"/>
    <w:rsid w:val="0080045B"/>
    <w:rsid w:val="00800462"/>
    <w:rsid w:val="0080048C"/>
    <w:rsid w:val="0080051F"/>
    <w:rsid w:val="0080052E"/>
    <w:rsid w:val="008005B2"/>
    <w:rsid w:val="0080062D"/>
    <w:rsid w:val="008008AA"/>
    <w:rsid w:val="00800A98"/>
    <w:rsid w:val="00800BF4"/>
    <w:rsid w:val="00800CD9"/>
    <w:rsid w:val="00800D4B"/>
    <w:rsid w:val="00800E62"/>
    <w:rsid w:val="00800F35"/>
    <w:rsid w:val="00800FCB"/>
    <w:rsid w:val="008010A9"/>
    <w:rsid w:val="008010D7"/>
    <w:rsid w:val="0080128D"/>
    <w:rsid w:val="008012A6"/>
    <w:rsid w:val="0080147D"/>
    <w:rsid w:val="008016CA"/>
    <w:rsid w:val="008017B6"/>
    <w:rsid w:val="00801835"/>
    <w:rsid w:val="00801856"/>
    <w:rsid w:val="0080185D"/>
    <w:rsid w:val="008018C7"/>
    <w:rsid w:val="008019E5"/>
    <w:rsid w:val="00801A61"/>
    <w:rsid w:val="00801AE4"/>
    <w:rsid w:val="00801BAA"/>
    <w:rsid w:val="00801DB0"/>
    <w:rsid w:val="00801E01"/>
    <w:rsid w:val="00801E48"/>
    <w:rsid w:val="00801E7F"/>
    <w:rsid w:val="00801ED9"/>
    <w:rsid w:val="00801FAA"/>
    <w:rsid w:val="00801FDF"/>
    <w:rsid w:val="0080223F"/>
    <w:rsid w:val="00802457"/>
    <w:rsid w:val="008024D5"/>
    <w:rsid w:val="00802585"/>
    <w:rsid w:val="00802632"/>
    <w:rsid w:val="008028C7"/>
    <w:rsid w:val="008028E7"/>
    <w:rsid w:val="00802A41"/>
    <w:rsid w:val="00802A65"/>
    <w:rsid w:val="00802BBB"/>
    <w:rsid w:val="00802C00"/>
    <w:rsid w:val="00802CD8"/>
    <w:rsid w:val="00802DCE"/>
    <w:rsid w:val="00802DF1"/>
    <w:rsid w:val="008030CB"/>
    <w:rsid w:val="0080310C"/>
    <w:rsid w:val="00803139"/>
    <w:rsid w:val="00803168"/>
    <w:rsid w:val="008031B4"/>
    <w:rsid w:val="008031FC"/>
    <w:rsid w:val="008032F9"/>
    <w:rsid w:val="0080332C"/>
    <w:rsid w:val="00803432"/>
    <w:rsid w:val="00803443"/>
    <w:rsid w:val="00803479"/>
    <w:rsid w:val="008034E8"/>
    <w:rsid w:val="0080352C"/>
    <w:rsid w:val="00803622"/>
    <w:rsid w:val="008036A8"/>
    <w:rsid w:val="008036C0"/>
    <w:rsid w:val="00803904"/>
    <w:rsid w:val="00803AEC"/>
    <w:rsid w:val="00803C04"/>
    <w:rsid w:val="00803EA4"/>
    <w:rsid w:val="00803EB4"/>
    <w:rsid w:val="00804009"/>
    <w:rsid w:val="00804131"/>
    <w:rsid w:val="00804144"/>
    <w:rsid w:val="008041DE"/>
    <w:rsid w:val="008041F0"/>
    <w:rsid w:val="00804376"/>
    <w:rsid w:val="008043A6"/>
    <w:rsid w:val="0080447C"/>
    <w:rsid w:val="008044D1"/>
    <w:rsid w:val="008044D3"/>
    <w:rsid w:val="0080450E"/>
    <w:rsid w:val="00804530"/>
    <w:rsid w:val="008045C7"/>
    <w:rsid w:val="008047EE"/>
    <w:rsid w:val="00804826"/>
    <w:rsid w:val="008048F5"/>
    <w:rsid w:val="008049EE"/>
    <w:rsid w:val="00804A6F"/>
    <w:rsid w:val="00804AB6"/>
    <w:rsid w:val="00804B1E"/>
    <w:rsid w:val="00804BB2"/>
    <w:rsid w:val="00804C1E"/>
    <w:rsid w:val="00804CF8"/>
    <w:rsid w:val="00804D52"/>
    <w:rsid w:val="00804DBA"/>
    <w:rsid w:val="00804F34"/>
    <w:rsid w:val="00804FC6"/>
    <w:rsid w:val="0080503E"/>
    <w:rsid w:val="00805159"/>
    <w:rsid w:val="0080516A"/>
    <w:rsid w:val="00805183"/>
    <w:rsid w:val="00805287"/>
    <w:rsid w:val="00805299"/>
    <w:rsid w:val="008054D3"/>
    <w:rsid w:val="008055F9"/>
    <w:rsid w:val="00805601"/>
    <w:rsid w:val="00805615"/>
    <w:rsid w:val="0080573D"/>
    <w:rsid w:val="0080574D"/>
    <w:rsid w:val="0080580F"/>
    <w:rsid w:val="00805930"/>
    <w:rsid w:val="00805A24"/>
    <w:rsid w:val="00805BA7"/>
    <w:rsid w:val="00805D9C"/>
    <w:rsid w:val="00805F0D"/>
    <w:rsid w:val="00805FBB"/>
    <w:rsid w:val="008061D6"/>
    <w:rsid w:val="00806331"/>
    <w:rsid w:val="00806409"/>
    <w:rsid w:val="0080646D"/>
    <w:rsid w:val="0080657F"/>
    <w:rsid w:val="00806803"/>
    <w:rsid w:val="0080680D"/>
    <w:rsid w:val="00806869"/>
    <w:rsid w:val="00806A71"/>
    <w:rsid w:val="00806C8A"/>
    <w:rsid w:val="00806F48"/>
    <w:rsid w:val="00807138"/>
    <w:rsid w:val="008071F5"/>
    <w:rsid w:val="008074DF"/>
    <w:rsid w:val="00807539"/>
    <w:rsid w:val="00807789"/>
    <w:rsid w:val="0080786A"/>
    <w:rsid w:val="00807A74"/>
    <w:rsid w:val="00807AA3"/>
    <w:rsid w:val="00807DC0"/>
    <w:rsid w:val="00807E58"/>
    <w:rsid w:val="00807ECC"/>
    <w:rsid w:val="00807F10"/>
    <w:rsid w:val="00810139"/>
    <w:rsid w:val="008101F5"/>
    <w:rsid w:val="00810453"/>
    <w:rsid w:val="00810552"/>
    <w:rsid w:val="008105B3"/>
    <w:rsid w:val="0081074E"/>
    <w:rsid w:val="008108E3"/>
    <w:rsid w:val="00810907"/>
    <w:rsid w:val="00810CB0"/>
    <w:rsid w:val="00810EC2"/>
    <w:rsid w:val="00810F1C"/>
    <w:rsid w:val="0081100D"/>
    <w:rsid w:val="008111CF"/>
    <w:rsid w:val="008111D6"/>
    <w:rsid w:val="008113E2"/>
    <w:rsid w:val="0081141F"/>
    <w:rsid w:val="0081151F"/>
    <w:rsid w:val="0081156D"/>
    <w:rsid w:val="00811606"/>
    <w:rsid w:val="00811CB2"/>
    <w:rsid w:val="00811CD1"/>
    <w:rsid w:val="00811CEA"/>
    <w:rsid w:val="00811D79"/>
    <w:rsid w:val="00811DBC"/>
    <w:rsid w:val="00811F43"/>
    <w:rsid w:val="0081205E"/>
    <w:rsid w:val="0081239F"/>
    <w:rsid w:val="00812443"/>
    <w:rsid w:val="008127F9"/>
    <w:rsid w:val="0081289E"/>
    <w:rsid w:val="008128B4"/>
    <w:rsid w:val="0081293D"/>
    <w:rsid w:val="00812960"/>
    <w:rsid w:val="0081296A"/>
    <w:rsid w:val="00812A2B"/>
    <w:rsid w:val="00812A4B"/>
    <w:rsid w:val="00812B1A"/>
    <w:rsid w:val="00812BCA"/>
    <w:rsid w:val="00812C05"/>
    <w:rsid w:val="00812DF0"/>
    <w:rsid w:val="00812E22"/>
    <w:rsid w:val="00812E32"/>
    <w:rsid w:val="00812FA4"/>
    <w:rsid w:val="008130B3"/>
    <w:rsid w:val="008130B4"/>
    <w:rsid w:val="008130C4"/>
    <w:rsid w:val="0081322A"/>
    <w:rsid w:val="0081367C"/>
    <w:rsid w:val="008136C9"/>
    <w:rsid w:val="0081374C"/>
    <w:rsid w:val="008137B6"/>
    <w:rsid w:val="00813853"/>
    <w:rsid w:val="00813A02"/>
    <w:rsid w:val="00813A1D"/>
    <w:rsid w:val="00813B8D"/>
    <w:rsid w:val="00813C26"/>
    <w:rsid w:val="00813CCA"/>
    <w:rsid w:val="00813DC9"/>
    <w:rsid w:val="00813FCB"/>
    <w:rsid w:val="0081404E"/>
    <w:rsid w:val="00814143"/>
    <w:rsid w:val="0081423C"/>
    <w:rsid w:val="008142FA"/>
    <w:rsid w:val="00814346"/>
    <w:rsid w:val="00814593"/>
    <w:rsid w:val="00814693"/>
    <w:rsid w:val="008146F4"/>
    <w:rsid w:val="00814746"/>
    <w:rsid w:val="00814766"/>
    <w:rsid w:val="00814815"/>
    <w:rsid w:val="0081482D"/>
    <w:rsid w:val="008148C2"/>
    <w:rsid w:val="008148CA"/>
    <w:rsid w:val="00814AB7"/>
    <w:rsid w:val="00814BB0"/>
    <w:rsid w:val="00814BEE"/>
    <w:rsid w:val="00814D2B"/>
    <w:rsid w:val="00814FA6"/>
    <w:rsid w:val="00814FFC"/>
    <w:rsid w:val="00815055"/>
    <w:rsid w:val="00815129"/>
    <w:rsid w:val="0081516D"/>
    <w:rsid w:val="008151CC"/>
    <w:rsid w:val="0081521F"/>
    <w:rsid w:val="00815223"/>
    <w:rsid w:val="0081525E"/>
    <w:rsid w:val="00815360"/>
    <w:rsid w:val="008153C9"/>
    <w:rsid w:val="0081552F"/>
    <w:rsid w:val="00815600"/>
    <w:rsid w:val="00815617"/>
    <w:rsid w:val="00815660"/>
    <w:rsid w:val="008156E1"/>
    <w:rsid w:val="00815766"/>
    <w:rsid w:val="00815974"/>
    <w:rsid w:val="00815992"/>
    <w:rsid w:val="008159E6"/>
    <w:rsid w:val="00815A4D"/>
    <w:rsid w:val="00815B56"/>
    <w:rsid w:val="00815B8F"/>
    <w:rsid w:val="00815BB3"/>
    <w:rsid w:val="00815BC4"/>
    <w:rsid w:val="00815C2F"/>
    <w:rsid w:val="00815E12"/>
    <w:rsid w:val="00815FB8"/>
    <w:rsid w:val="0081628A"/>
    <w:rsid w:val="008162AB"/>
    <w:rsid w:val="00816360"/>
    <w:rsid w:val="0081649E"/>
    <w:rsid w:val="008164EB"/>
    <w:rsid w:val="0081650A"/>
    <w:rsid w:val="008166D3"/>
    <w:rsid w:val="00816705"/>
    <w:rsid w:val="0081674A"/>
    <w:rsid w:val="008167F9"/>
    <w:rsid w:val="0081680A"/>
    <w:rsid w:val="008169C0"/>
    <w:rsid w:val="008169E7"/>
    <w:rsid w:val="00816A70"/>
    <w:rsid w:val="00816B55"/>
    <w:rsid w:val="00816C36"/>
    <w:rsid w:val="00816C62"/>
    <w:rsid w:val="00816E7C"/>
    <w:rsid w:val="00816E83"/>
    <w:rsid w:val="00816E88"/>
    <w:rsid w:val="00816F4F"/>
    <w:rsid w:val="00817076"/>
    <w:rsid w:val="008172A9"/>
    <w:rsid w:val="008172FA"/>
    <w:rsid w:val="00817523"/>
    <w:rsid w:val="00817534"/>
    <w:rsid w:val="00817645"/>
    <w:rsid w:val="0081766B"/>
    <w:rsid w:val="008177AF"/>
    <w:rsid w:val="008177BC"/>
    <w:rsid w:val="008177CD"/>
    <w:rsid w:val="008177F3"/>
    <w:rsid w:val="00817816"/>
    <w:rsid w:val="00817A08"/>
    <w:rsid w:val="00817A4D"/>
    <w:rsid w:val="00817A68"/>
    <w:rsid w:val="00817C16"/>
    <w:rsid w:val="00817C9D"/>
    <w:rsid w:val="00817D5D"/>
    <w:rsid w:val="00817DF3"/>
    <w:rsid w:val="00817EA4"/>
    <w:rsid w:val="00817F9C"/>
    <w:rsid w:val="0082004E"/>
    <w:rsid w:val="00820071"/>
    <w:rsid w:val="008200A2"/>
    <w:rsid w:val="008200D7"/>
    <w:rsid w:val="0082012D"/>
    <w:rsid w:val="0082019F"/>
    <w:rsid w:val="00820281"/>
    <w:rsid w:val="00820361"/>
    <w:rsid w:val="008203C0"/>
    <w:rsid w:val="008204E3"/>
    <w:rsid w:val="0082057E"/>
    <w:rsid w:val="008205A8"/>
    <w:rsid w:val="008207E3"/>
    <w:rsid w:val="00820A44"/>
    <w:rsid w:val="00820A7F"/>
    <w:rsid w:val="00820B28"/>
    <w:rsid w:val="00820B2F"/>
    <w:rsid w:val="00820BC4"/>
    <w:rsid w:val="00821247"/>
    <w:rsid w:val="00821278"/>
    <w:rsid w:val="008212F9"/>
    <w:rsid w:val="0082130E"/>
    <w:rsid w:val="00821432"/>
    <w:rsid w:val="00821454"/>
    <w:rsid w:val="00821506"/>
    <w:rsid w:val="00821625"/>
    <w:rsid w:val="0082165B"/>
    <w:rsid w:val="00821690"/>
    <w:rsid w:val="00821747"/>
    <w:rsid w:val="00821749"/>
    <w:rsid w:val="00821778"/>
    <w:rsid w:val="0082187A"/>
    <w:rsid w:val="008218B0"/>
    <w:rsid w:val="00821998"/>
    <w:rsid w:val="00821A86"/>
    <w:rsid w:val="00821B6E"/>
    <w:rsid w:val="00821BE7"/>
    <w:rsid w:val="00821C6A"/>
    <w:rsid w:val="00821CB5"/>
    <w:rsid w:val="00821E0F"/>
    <w:rsid w:val="00821EB2"/>
    <w:rsid w:val="00821EE3"/>
    <w:rsid w:val="00821FB9"/>
    <w:rsid w:val="00822013"/>
    <w:rsid w:val="0082201E"/>
    <w:rsid w:val="00822048"/>
    <w:rsid w:val="008221E7"/>
    <w:rsid w:val="008221FE"/>
    <w:rsid w:val="0082235D"/>
    <w:rsid w:val="00822363"/>
    <w:rsid w:val="008224AF"/>
    <w:rsid w:val="008224F0"/>
    <w:rsid w:val="0082253F"/>
    <w:rsid w:val="008225C6"/>
    <w:rsid w:val="0082261A"/>
    <w:rsid w:val="00822719"/>
    <w:rsid w:val="00822A1E"/>
    <w:rsid w:val="00822A63"/>
    <w:rsid w:val="00822AE2"/>
    <w:rsid w:val="00822AFE"/>
    <w:rsid w:val="00822C52"/>
    <w:rsid w:val="00822C58"/>
    <w:rsid w:val="00822D8A"/>
    <w:rsid w:val="00822D96"/>
    <w:rsid w:val="00822DA0"/>
    <w:rsid w:val="008230C8"/>
    <w:rsid w:val="0082319A"/>
    <w:rsid w:val="00823322"/>
    <w:rsid w:val="00823486"/>
    <w:rsid w:val="008234E6"/>
    <w:rsid w:val="0082351B"/>
    <w:rsid w:val="0082353F"/>
    <w:rsid w:val="00823687"/>
    <w:rsid w:val="0082374B"/>
    <w:rsid w:val="008237D2"/>
    <w:rsid w:val="0082384F"/>
    <w:rsid w:val="00823A0F"/>
    <w:rsid w:val="00823AEB"/>
    <w:rsid w:val="00823C4B"/>
    <w:rsid w:val="00823CC9"/>
    <w:rsid w:val="00823E1F"/>
    <w:rsid w:val="00823E43"/>
    <w:rsid w:val="00823F22"/>
    <w:rsid w:val="00823FC5"/>
    <w:rsid w:val="00824185"/>
    <w:rsid w:val="008241C2"/>
    <w:rsid w:val="008241D1"/>
    <w:rsid w:val="0082422D"/>
    <w:rsid w:val="008242E3"/>
    <w:rsid w:val="008245DF"/>
    <w:rsid w:val="008245FE"/>
    <w:rsid w:val="008246E0"/>
    <w:rsid w:val="0082477E"/>
    <w:rsid w:val="008247A5"/>
    <w:rsid w:val="008248D1"/>
    <w:rsid w:val="008249A1"/>
    <w:rsid w:val="00824B12"/>
    <w:rsid w:val="00824B28"/>
    <w:rsid w:val="00824B4E"/>
    <w:rsid w:val="00824C92"/>
    <w:rsid w:val="00824D3D"/>
    <w:rsid w:val="00824E06"/>
    <w:rsid w:val="00824E21"/>
    <w:rsid w:val="00824E2C"/>
    <w:rsid w:val="008250EB"/>
    <w:rsid w:val="00825118"/>
    <w:rsid w:val="00825202"/>
    <w:rsid w:val="008252C7"/>
    <w:rsid w:val="008253BF"/>
    <w:rsid w:val="008253FF"/>
    <w:rsid w:val="0082541A"/>
    <w:rsid w:val="00825504"/>
    <w:rsid w:val="00825722"/>
    <w:rsid w:val="00825780"/>
    <w:rsid w:val="00825933"/>
    <w:rsid w:val="00825A93"/>
    <w:rsid w:val="00825B8B"/>
    <w:rsid w:val="00825C04"/>
    <w:rsid w:val="00825C66"/>
    <w:rsid w:val="00825E7F"/>
    <w:rsid w:val="0082604B"/>
    <w:rsid w:val="008261C3"/>
    <w:rsid w:val="00826220"/>
    <w:rsid w:val="0082631E"/>
    <w:rsid w:val="0082636D"/>
    <w:rsid w:val="008264CF"/>
    <w:rsid w:val="008264F4"/>
    <w:rsid w:val="00826653"/>
    <w:rsid w:val="00826747"/>
    <w:rsid w:val="008267DA"/>
    <w:rsid w:val="008268BF"/>
    <w:rsid w:val="00826965"/>
    <w:rsid w:val="00826A8E"/>
    <w:rsid w:val="00826C22"/>
    <w:rsid w:val="00826C83"/>
    <w:rsid w:val="00826CA8"/>
    <w:rsid w:val="00826D47"/>
    <w:rsid w:val="00827070"/>
    <w:rsid w:val="00827093"/>
    <w:rsid w:val="0082714A"/>
    <w:rsid w:val="0082717E"/>
    <w:rsid w:val="0082728D"/>
    <w:rsid w:val="0082732E"/>
    <w:rsid w:val="00827368"/>
    <w:rsid w:val="0082738A"/>
    <w:rsid w:val="00827617"/>
    <w:rsid w:val="008276DF"/>
    <w:rsid w:val="00827778"/>
    <w:rsid w:val="00827967"/>
    <w:rsid w:val="00827A58"/>
    <w:rsid w:val="00827AAC"/>
    <w:rsid w:val="00827BD0"/>
    <w:rsid w:val="00827C83"/>
    <w:rsid w:val="00827D6E"/>
    <w:rsid w:val="00827D9B"/>
    <w:rsid w:val="00827DC0"/>
    <w:rsid w:val="00827DEF"/>
    <w:rsid w:val="00827F0B"/>
    <w:rsid w:val="00827F65"/>
    <w:rsid w:val="00827FAB"/>
    <w:rsid w:val="00827FC2"/>
    <w:rsid w:val="00830040"/>
    <w:rsid w:val="0083010F"/>
    <w:rsid w:val="00830180"/>
    <w:rsid w:val="00830252"/>
    <w:rsid w:val="008302B7"/>
    <w:rsid w:val="00830340"/>
    <w:rsid w:val="00830367"/>
    <w:rsid w:val="0083039A"/>
    <w:rsid w:val="008303A5"/>
    <w:rsid w:val="008303C1"/>
    <w:rsid w:val="008304D1"/>
    <w:rsid w:val="00830556"/>
    <w:rsid w:val="0083056B"/>
    <w:rsid w:val="008306A3"/>
    <w:rsid w:val="00830702"/>
    <w:rsid w:val="0083070B"/>
    <w:rsid w:val="00830782"/>
    <w:rsid w:val="00830791"/>
    <w:rsid w:val="00830A36"/>
    <w:rsid w:val="00830AAD"/>
    <w:rsid w:val="00830C4E"/>
    <w:rsid w:val="00830D84"/>
    <w:rsid w:val="00830F45"/>
    <w:rsid w:val="00830F53"/>
    <w:rsid w:val="0083115E"/>
    <w:rsid w:val="00831279"/>
    <w:rsid w:val="008312AA"/>
    <w:rsid w:val="0083157D"/>
    <w:rsid w:val="00831581"/>
    <w:rsid w:val="0083160C"/>
    <w:rsid w:val="0083174E"/>
    <w:rsid w:val="00831813"/>
    <w:rsid w:val="0083185C"/>
    <w:rsid w:val="00831864"/>
    <w:rsid w:val="00831B17"/>
    <w:rsid w:val="00831B84"/>
    <w:rsid w:val="00831D30"/>
    <w:rsid w:val="00831D99"/>
    <w:rsid w:val="00831DEA"/>
    <w:rsid w:val="00831E57"/>
    <w:rsid w:val="00831E9D"/>
    <w:rsid w:val="00831FC2"/>
    <w:rsid w:val="008320AA"/>
    <w:rsid w:val="00832106"/>
    <w:rsid w:val="0083221F"/>
    <w:rsid w:val="00832388"/>
    <w:rsid w:val="008323D3"/>
    <w:rsid w:val="0083256E"/>
    <w:rsid w:val="0083269B"/>
    <w:rsid w:val="00832729"/>
    <w:rsid w:val="0083292B"/>
    <w:rsid w:val="008329CD"/>
    <w:rsid w:val="00832B42"/>
    <w:rsid w:val="00832BB0"/>
    <w:rsid w:val="00832BEF"/>
    <w:rsid w:val="00832D79"/>
    <w:rsid w:val="00832E5D"/>
    <w:rsid w:val="00832EC4"/>
    <w:rsid w:val="00832F98"/>
    <w:rsid w:val="00832FD9"/>
    <w:rsid w:val="008330FE"/>
    <w:rsid w:val="0083338A"/>
    <w:rsid w:val="008333AF"/>
    <w:rsid w:val="008336BE"/>
    <w:rsid w:val="008336C2"/>
    <w:rsid w:val="008337D2"/>
    <w:rsid w:val="0083388D"/>
    <w:rsid w:val="008338AE"/>
    <w:rsid w:val="008338E8"/>
    <w:rsid w:val="008338FC"/>
    <w:rsid w:val="00833916"/>
    <w:rsid w:val="00833919"/>
    <w:rsid w:val="00833B23"/>
    <w:rsid w:val="00833C78"/>
    <w:rsid w:val="00833C87"/>
    <w:rsid w:val="00833DDB"/>
    <w:rsid w:val="00833E2D"/>
    <w:rsid w:val="00833E6C"/>
    <w:rsid w:val="00833E6F"/>
    <w:rsid w:val="00833EDA"/>
    <w:rsid w:val="00833EE1"/>
    <w:rsid w:val="00833F2F"/>
    <w:rsid w:val="00833F3F"/>
    <w:rsid w:val="00834235"/>
    <w:rsid w:val="008342A4"/>
    <w:rsid w:val="008342CC"/>
    <w:rsid w:val="0083438F"/>
    <w:rsid w:val="008344CE"/>
    <w:rsid w:val="0083450D"/>
    <w:rsid w:val="00834608"/>
    <w:rsid w:val="008346F0"/>
    <w:rsid w:val="00834788"/>
    <w:rsid w:val="008347E7"/>
    <w:rsid w:val="008349B6"/>
    <w:rsid w:val="008349F9"/>
    <w:rsid w:val="00834ACC"/>
    <w:rsid w:val="00834B01"/>
    <w:rsid w:val="00834B31"/>
    <w:rsid w:val="00834B74"/>
    <w:rsid w:val="00834C54"/>
    <w:rsid w:val="00834D4E"/>
    <w:rsid w:val="00834EE7"/>
    <w:rsid w:val="00834F1F"/>
    <w:rsid w:val="00834F98"/>
    <w:rsid w:val="0083508E"/>
    <w:rsid w:val="00835197"/>
    <w:rsid w:val="00835240"/>
    <w:rsid w:val="008352AC"/>
    <w:rsid w:val="008353C3"/>
    <w:rsid w:val="00835429"/>
    <w:rsid w:val="0083547B"/>
    <w:rsid w:val="0083582D"/>
    <w:rsid w:val="0083590D"/>
    <w:rsid w:val="0083597D"/>
    <w:rsid w:val="00835992"/>
    <w:rsid w:val="00835A27"/>
    <w:rsid w:val="00835B00"/>
    <w:rsid w:val="00835B07"/>
    <w:rsid w:val="00835B70"/>
    <w:rsid w:val="00835E88"/>
    <w:rsid w:val="00835F6A"/>
    <w:rsid w:val="0083608A"/>
    <w:rsid w:val="0083637B"/>
    <w:rsid w:val="0083639B"/>
    <w:rsid w:val="008365C0"/>
    <w:rsid w:val="008366C7"/>
    <w:rsid w:val="00836717"/>
    <w:rsid w:val="008367F5"/>
    <w:rsid w:val="00836882"/>
    <w:rsid w:val="008369EF"/>
    <w:rsid w:val="00836AD9"/>
    <w:rsid w:val="00836B67"/>
    <w:rsid w:val="00836BF2"/>
    <w:rsid w:val="00836C47"/>
    <w:rsid w:val="00836D98"/>
    <w:rsid w:val="00836DC2"/>
    <w:rsid w:val="00836F7F"/>
    <w:rsid w:val="008371C1"/>
    <w:rsid w:val="008372FA"/>
    <w:rsid w:val="008373A6"/>
    <w:rsid w:val="0083740D"/>
    <w:rsid w:val="0083744A"/>
    <w:rsid w:val="008375FA"/>
    <w:rsid w:val="008376F0"/>
    <w:rsid w:val="00837740"/>
    <w:rsid w:val="0083777B"/>
    <w:rsid w:val="0083780F"/>
    <w:rsid w:val="008378D0"/>
    <w:rsid w:val="0083793B"/>
    <w:rsid w:val="0083797B"/>
    <w:rsid w:val="00837AA4"/>
    <w:rsid w:val="00837B45"/>
    <w:rsid w:val="00837C8C"/>
    <w:rsid w:val="00837CF6"/>
    <w:rsid w:val="00837D3E"/>
    <w:rsid w:val="00837D6D"/>
    <w:rsid w:val="00837DE2"/>
    <w:rsid w:val="00837EE0"/>
    <w:rsid w:val="00837F27"/>
    <w:rsid w:val="00840068"/>
    <w:rsid w:val="008400B5"/>
    <w:rsid w:val="0084051E"/>
    <w:rsid w:val="008407AE"/>
    <w:rsid w:val="00840807"/>
    <w:rsid w:val="00840A83"/>
    <w:rsid w:val="00840CA5"/>
    <w:rsid w:val="00840F0A"/>
    <w:rsid w:val="00840FCB"/>
    <w:rsid w:val="00840FDE"/>
    <w:rsid w:val="0084102B"/>
    <w:rsid w:val="008410F5"/>
    <w:rsid w:val="0084127B"/>
    <w:rsid w:val="00841533"/>
    <w:rsid w:val="0084158C"/>
    <w:rsid w:val="008418C3"/>
    <w:rsid w:val="00841A89"/>
    <w:rsid w:val="00841B13"/>
    <w:rsid w:val="00841E92"/>
    <w:rsid w:val="00841EE5"/>
    <w:rsid w:val="00842164"/>
    <w:rsid w:val="00842167"/>
    <w:rsid w:val="00842292"/>
    <w:rsid w:val="0084241A"/>
    <w:rsid w:val="00842472"/>
    <w:rsid w:val="0084252B"/>
    <w:rsid w:val="0084252E"/>
    <w:rsid w:val="00842609"/>
    <w:rsid w:val="00842631"/>
    <w:rsid w:val="00842AB6"/>
    <w:rsid w:val="00842AF4"/>
    <w:rsid w:val="00842B54"/>
    <w:rsid w:val="00842BCF"/>
    <w:rsid w:val="00842CA0"/>
    <w:rsid w:val="00842D8C"/>
    <w:rsid w:val="00842E09"/>
    <w:rsid w:val="00842F03"/>
    <w:rsid w:val="00842F20"/>
    <w:rsid w:val="00842F58"/>
    <w:rsid w:val="00843016"/>
    <w:rsid w:val="008430D6"/>
    <w:rsid w:val="008430F0"/>
    <w:rsid w:val="00843131"/>
    <w:rsid w:val="008431D1"/>
    <w:rsid w:val="0084345A"/>
    <w:rsid w:val="00843577"/>
    <w:rsid w:val="008436AE"/>
    <w:rsid w:val="00843715"/>
    <w:rsid w:val="0084374F"/>
    <w:rsid w:val="008437F0"/>
    <w:rsid w:val="00843906"/>
    <w:rsid w:val="00843B6C"/>
    <w:rsid w:val="00843BE6"/>
    <w:rsid w:val="00843C0D"/>
    <w:rsid w:val="00843D42"/>
    <w:rsid w:val="00843E4E"/>
    <w:rsid w:val="00843E6F"/>
    <w:rsid w:val="00843F42"/>
    <w:rsid w:val="00843FDA"/>
    <w:rsid w:val="00844027"/>
    <w:rsid w:val="0084413E"/>
    <w:rsid w:val="008441CE"/>
    <w:rsid w:val="008441F6"/>
    <w:rsid w:val="00844208"/>
    <w:rsid w:val="00844260"/>
    <w:rsid w:val="008442C3"/>
    <w:rsid w:val="008443BB"/>
    <w:rsid w:val="008443E7"/>
    <w:rsid w:val="008445A5"/>
    <w:rsid w:val="008445B0"/>
    <w:rsid w:val="00844652"/>
    <w:rsid w:val="00844670"/>
    <w:rsid w:val="008446FA"/>
    <w:rsid w:val="0084472B"/>
    <w:rsid w:val="00844890"/>
    <w:rsid w:val="00844898"/>
    <w:rsid w:val="00844A90"/>
    <w:rsid w:val="00844BBC"/>
    <w:rsid w:val="00844C44"/>
    <w:rsid w:val="00844C75"/>
    <w:rsid w:val="00844DFC"/>
    <w:rsid w:val="00844E7A"/>
    <w:rsid w:val="00844F83"/>
    <w:rsid w:val="00845065"/>
    <w:rsid w:val="008450CB"/>
    <w:rsid w:val="0084524A"/>
    <w:rsid w:val="008452AA"/>
    <w:rsid w:val="00845392"/>
    <w:rsid w:val="00845425"/>
    <w:rsid w:val="00845448"/>
    <w:rsid w:val="00845487"/>
    <w:rsid w:val="00845499"/>
    <w:rsid w:val="00845524"/>
    <w:rsid w:val="00845530"/>
    <w:rsid w:val="008455C2"/>
    <w:rsid w:val="008456CE"/>
    <w:rsid w:val="0084570D"/>
    <w:rsid w:val="00845714"/>
    <w:rsid w:val="00845751"/>
    <w:rsid w:val="0084575D"/>
    <w:rsid w:val="008457C8"/>
    <w:rsid w:val="0084585B"/>
    <w:rsid w:val="00845881"/>
    <w:rsid w:val="008459DE"/>
    <w:rsid w:val="00845A17"/>
    <w:rsid w:val="00845A53"/>
    <w:rsid w:val="00845B24"/>
    <w:rsid w:val="00845BBA"/>
    <w:rsid w:val="00845BE5"/>
    <w:rsid w:val="00845DCA"/>
    <w:rsid w:val="00845F7E"/>
    <w:rsid w:val="008460D6"/>
    <w:rsid w:val="00846210"/>
    <w:rsid w:val="008462C4"/>
    <w:rsid w:val="008465ED"/>
    <w:rsid w:val="00846618"/>
    <w:rsid w:val="00846682"/>
    <w:rsid w:val="008466D8"/>
    <w:rsid w:val="00846A60"/>
    <w:rsid w:val="00846AA9"/>
    <w:rsid w:val="00846B81"/>
    <w:rsid w:val="00846C00"/>
    <w:rsid w:val="00846D5C"/>
    <w:rsid w:val="00846D9B"/>
    <w:rsid w:val="00846E05"/>
    <w:rsid w:val="00846E4A"/>
    <w:rsid w:val="00846F00"/>
    <w:rsid w:val="00846F1A"/>
    <w:rsid w:val="00847026"/>
    <w:rsid w:val="00847054"/>
    <w:rsid w:val="00847144"/>
    <w:rsid w:val="008473BA"/>
    <w:rsid w:val="008473C0"/>
    <w:rsid w:val="0084745B"/>
    <w:rsid w:val="008474F3"/>
    <w:rsid w:val="0084757F"/>
    <w:rsid w:val="008476BB"/>
    <w:rsid w:val="008477A1"/>
    <w:rsid w:val="00847A39"/>
    <w:rsid w:val="00847B85"/>
    <w:rsid w:val="00847BB8"/>
    <w:rsid w:val="00847C2B"/>
    <w:rsid w:val="00847D99"/>
    <w:rsid w:val="00847E10"/>
    <w:rsid w:val="00847EC8"/>
    <w:rsid w:val="00847F36"/>
    <w:rsid w:val="00850002"/>
    <w:rsid w:val="00850128"/>
    <w:rsid w:val="008502C2"/>
    <w:rsid w:val="0085035C"/>
    <w:rsid w:val="008503A5"/>
    <w:rsid w:val="008503D0"/>
    <w:rsid w:val="00850454"/>
    <w:rsid w:val="00850462"/>
    <w:rsid w:val="0085055E"/>
    <w:rsid w:val="00850581"/>
    <w:rsid w:val="00850832"/>
    <w:rsid w:val="0085089E"/>
    <w:rsid w:val="0085097E"/>
    <w:rsid w:val="00850A3C"/>
    <w:rsid w:val="00850A44"/>
    <w:rsid w:val="00850B49"/>
    <w:rsid w:val="00850B59"/>
    <w:rsid w:val="00850C48"/>
    <w:rsid w:val="00850DD9"/>
    <w:rsid w:val="00850FE7"/>
    <w:rsid w:val="00851046"/>
    <w:rsid w:val="00851100"/>
    <w:rsid w:val="00851111"/>
    <w:rsid w:val="00851160"/>
    <w:rsid w:val="00851170"/>
    <w:rsid w:val="008511FB"/>
    <w:rsid w:val="0085127C"/>
    <w:rsid w:val="0085135B"/>
    <w:rsid w:val="00851433"/>
    <w:rsid w:val="008515DB"/>
    <w:rsid w:val="00851639"/>
    <w:rsid w:val="00851654"/>
    <w:rsid w:val="0085179E"/>
    <w:rsid w:val="00851A1A"/>
    <w:rsid w:val="00851AC8"/>
    <w:rsid w:val="00851AF5"/>
    <w:rsid w:val="00851B23"/>
    <w:rsid w:val="00851B2C"/>
    <w:rsid w:val="00851B93"/>
    <w:rsid w:val="00851BA1"/>
    <w:rsid w:val="00851BF4"/>
    <w:rsid w:val="00851C9E"/>
    <w:rsid w:val="00851DAA"/>
    <w:rsid w:val="00851E3A"/>
    <w:rsid w:val="00851EA9"/>
    <w:rsid w:val="00851EB7"/>
    <w:rsid w:val="00851EF7"/>
    <w:rsid w:val="00851FB5"/>
    <w:rsid w:val="0085217B"/>
    <w:rsid w:val="008521DB"/>
    <w:rsid w:val="00852272"/>
    <w:rsid w:val="008522D5"/>
    <w:rsid w:val="008523B5"/>
    <w:rsid w:val="00852677"/>
    <w:rsid w:val="008526C1"/>
    <w:rsid w:val="00852766"/>
    <w:rsid w:val="008527CD"/>
    <w:rsid w:val="008527D1"/>
    <w:rsid w:val="00852805"/>
    <w:rsid w:val="0085282B"/>
    <w:rsid w:val="0085284C"/>
    <w:rsid w:val="00852A40"/>
    <w:rsid w:val="00852ADE"/>
    <w:rsid w:val="00852B97"/>
    <w:rsid w:val="00852C22"/>
    <w:rsid w:val="00852C90"/>
    <w:rsid w:val="00852D73"/>
    <w:rsid w:val="00852DB9"/>
    <w:rsid w:val="00852E04"/>
    <w:rsid w:val="00852EC6"/>
    <w:rsid w:val="00853054"/>
    <w:rsid w:val="008531A6"/>
    <w:rsid w:val="008533EE"/>
    <w:rsid w:val="00853483"/>
    <w:rsid w:val="00853823"/>
    <w:rsid w:val="00853977"/>
    <w:rsid w:val="0085398D"/>
    <w:rsid w:val="008539AA"/>
    <w:rsid w:val="00853AEE"/>
    <w:rsid w:val="00853BCA"/>
    <w:rsid w:val="00853E15"/>
    <w:rsid w:val="00853E92"/>
    <w:rsid w:val="00853FF8"/>
    <w:rsid w:val="0085404C"/>
    <w:rsid w:val="0085418B"/>
    <w:rsid w:val="00854332"/>
    <w:rsid w:val="008543AB"/>
    <w:rsid w:val="008543F6"/>
    <w:rsid w:val="00854592"/>
    <w:rsid w:val="00854670"/>
    <w:rsid w:val="00854724"/>
    <w:rsid w:val="00854743"/>
    <w:rsid w:val="00854762"/>
    <w:rsid w:val="00854788"/>
    <w:rsid w:val="008549FC"/>
    <w:rsid w:val="00854B79"/>
    <w:rsid w:val="00854DAA"/>
    <w:rsid w:val="00854DB5"/>
    <w:rsid w:val="00854DCA"/>
    <w:rsid w:val="00854E01"/>
    <w:rsid w:val="00854E1D"/>
    <w:rsid w:val="00854F78"/>
    <w:rsid w:val="00854FE7"/>
    <w:rsid w:val="00855069"/>
    <w:rsid w:val="008550CB"/>
    <w:rsid w:val="008550D9"/>
    <w:rsid w:val="008552BF"/>
    <w:rsid w:val="008552C7"/>
    <w:rsid w:val="008553F1"/>
    <w:rsid w:val="00855409"/>
    <w:rsid w:val="008554CC"/>
    <w:rsid w:val="00855513"/>
    <w:rsid w:val="00855761"/>
    <w:rsid w:val="008557AC"/>
    <w:rsid w:val="00855B60"/>
    <w:rsid w:val="00855BBC"/>
    <w:rsid w:val="00855DBA"/>
    <w:rsid w:val="00855E0B"/>
    <w:rsid w:val="00855E2E"/>
    <w:rsid w:val="00855ECC"/>
    <w:rsid w:val="008560B9"/>
    <w:rsid w:val="008561E8"/>
    <w:rsid w:val="0085625D"/>
    <w:rsid w:val="00856361"/>
    <w:rsid w:val="0085642F"/>
    <w:rsid w:val="0085648E"/>
    <w:rsid w:val="008565A7"/>
    <w:rsid w:val="00856662"/>
    <w:rsid w:val="008567DD"/>
    <w:rsid w:val="008569B6"/>
    <w:rsid w:val="00856A20"/>
    <w:rsid w:val="00856B7A"/>
    <w:rsid w:val="00856D6A"/>
    <w:rsid w:val="00856D81"/>
    <w:rsid w:val="00856D84"/>
    <w:rsid w:val="00856F4E"/>
    <w:rsid w:val="00856FDC"/>
    <w:rsid w:val="00857007"/>
    <w:rsid w:val="008570DB"/>
    <w:rsid w:val="008570F9"/>
    <w:rsid w:val="0085710F"/>
    <w:rsid w:val="00857167"/>
    <w:rsid w:val="0085718B"/>
    <w:rsid w:val="0085737E"/>
    <w:rsid w:val="008573B6"/>
    <w:rsid w:val="008573FC"/>
    <w:rsid w:val="00857424"/>
    <w:rsid w:val="008576B9"/>
    <w:rsid w:val="00857897"/>
    <w:rsid w:val="008578AB"/>
    <w:rsid w:val="0085791F"/>
    <w:rsid w:val="008579C8"/>
    <w:rsid w:val="00857A69"/>
    <w:rsid w:val="00857B14"/>
    <w:rsid w:val="00857BB8"/>
    <w:rsid w:val="00857BBE"/>
    <w:rsid w:val="00857CB5"/>
    <w:rsid w:val="00857D36"/>
    <w:rsid w:val="00857E1A"/>
    <w:rsid w:val="00857F05"/>
    <w:rsid w:val="00857F5D"/>
    <w:rsid w:val="00857FF2"/>
    <w:rsid w:val="00860013"/>
    <w:rsid w:val="00860045"/>
    <w:rsid w:val="00860068"/>
    <w:rsid w:val="0086012B"/>
    <w:rsid w:val="008601BB"/>
    <w:rsid w:val="008601CF"/>
    <w:rsid w:val="00860310"/>
    <w:rsid w:val="0086031E"/>
    <w:rsid w:val="008603CB"/>
    <w:rsid w:val="008603E0"/>
    <w:rsid w:val="008605F3"/>
    <w:rsid w:val="00860793"/>
    <w:rsid w:val="008608A3"/>
    <w:rsid w:val="0086092E"/>
    <w:rsid w:val="008609DF"/>
    <w:rsid w:val="00860AF5"/>
    <w:rsid w:val="00860B4C"/>
    <w:rsid w:val="00860B56"/>
    <w:rsid w:val="00860D07"/>
    <w:rsid w:val="00860D6C"/>
    <w:rsid w:val="0086104A"/>
    <w:rsid w:val="00861143"/>
    <w:rsid w:val="008612B7"/>
    <w:rsid w:val="0086169D"/>
    <w:rsid w:val="00861756"/>
    <w:rsid w:val="00861848"/>
    <w:rsid w:val="00861881"/>
    <w:rsid w:val="008619EF"/>
    <w:rsid w:val="00861B3D"/>
    <w:rsid w:val="00861B8D"/>
    <w:rsid w:val="00861DE9"/>
    <w:rsid w:val="00861F3C"/>
    <w:rsid w:val="00862006"/>
    <w:rsid w:val="00862196"/>
    <w:rsid w:val="00862197"/>
    <w:rsid w:val="00862274"/>
    <w:rsid w:val="008622FB"/>
    <w:rsid w:val="008623A4"/>
    <w:rsid w:val="0086242C"/>
    <w:rsid w:val="008624B1"/>
    <w:rsid w:val="008625FB"/>
    <w:rsid w:val="008626B9"/>
    <w:rsid w:val="00862721"/>
    <w:rsid w:val="0086276E"/>
    <w:rsid w:val="0086289E"/>
    <w:rsid w:val="008629E9"/>
    <w:rsid w:val="00862B51"/>
    <w:rsid w:val="00862BB2"/>
    <w:rsid w:val="00862BD1"/>
    <w:rsid w:val="00862D70"/>
    <w:rsid w:val="00862F59"/>
    <w:rsid w:val="0086307A"/>
    <w:rsid w:val="00863160"/>
    <w:rsid w:val="008632FF"/>
    <w:rsid w:val="0086331A"/>
    <w:rsid w:val="00863489"/>
    <w:rsid w:val="0086362C"/>
    <w:rsid w:val="0086389C"/>
    <w:rsid w:val="0086396F"/>
    <w:rsid w:val="00863A17"/>
    <w:rsid w:val="00863AF2"/>
    <w:rsid w:val="00863BB3"/>
    <w:rsid w:val="00863D0A"/>
    <w:rsid w:val="00863D69"/>
    <w:rsid w:val="00863D8D"/>
    <w:rsid w:val="00863E0D"/>
    <w:rsid w:val="00864024"/>
    <w:rsid w:val="00864051"/>
    <w:rsid w:val="0086417C"/>
    <w:rsid w:val="0086436D"/>
    <w:rsid w:val="0086438B"/>
    <w:rsid w:val="0086447F"/>
    <w:rsid w:val="00864770"/>
    <w:rsid w:val="008647DE"/>
    <w:rsid w:val="0086492F"/>
    <w:rsid w:val="00864A74"/>
    <w:rsid w:val="00864A8A"/>
    <w:rsid w:val="00864AC7"/>
    <w:rsid w:val="00864AD2"/>
    <w:rsid w:val="00864B95"/>
    <w:rsid w:val="00864D37"/>
    <w:rsid w:val="00864DEB"/>
    <w:rsid w:val="00864E48"/>
    <w:rsid w:val="00864EBE"/>
    <w:rsid w:val="008650D5"/>
    <w:rsid w:val="00865233"/>
    <w:rsid w:val="0086524E"/>
    <w:rsid w:val="0086542C"/>
    <w:rsid w:val="0086549E"/>
    <w:rsid w:val="00865616"/>
    <w:rsid w:val="00865628"/>
    <w:rsid w:val="008656A2"/>
    <w:rsid w:val="00865737"/>
    <w:rsid w:val="0086573F"/>
    <w:rsid w:val="00865977"/>
    <w:rsid w:val="00865C14"/>
    <w:rsid w:val="00865D3F"/>
    <w:rsid w:val="00865E72"/>
    <w:rsid w:val="00865F33"/>
    <w:rsid w:val="0086610A"/>
    <w:rsid w:val="00866142"/>
    <w:rsid w:val="0086617F"/>
    <w:rsid w:val="00866277"/>
    <w:rsid w:val="0086627F"/>
    <w:rsid w:val="0086631B"/>
    <w:rsid w:val="0086633B"/>
    <w:rsid w:val="00866347"/>
    <w:rsid w:val="0086639F"/>
    <w:rsid w:val="008663AB"/>
    <w:rsid w:val="00866421"/>
    <w:rsid w:val="00866464"/>
    <w:rsid w:val="008665FA"/>
    <w:rsid w:val="0086663F"/>
    <w:rsid w:val="00866788"/>
    <w:rsid w:val="008667B4"/>
    <w:rsid w:val="008667B8"/>
    <w:rsid w:val="008668F6"/>
    <w:rsid w:val="00866957"/>
    <w:rsid w:val="00866A85"/>
    <w:rsid w:val="00866A9D"/>
    <w:rsid w:val="00866AC8"/>
    <w:rsid w:val="00866C0F"/>
    <w:rsid w:val="00866C5A"/>
    <w:rsid w:val="00866CD0"/>
    <w:rsid w:val="00866E27"/>
    <w:rsid w:val="00866EFA"/>
    <w:rsid w:val="00866F28"/>
    <w:rsid w:val="00866F52"/>
    <w:rsid w:val="00867003"/>
    <w:rsid w:val="00867253"/>
    <w:rsid w:val="008672D0"/>
    <w:rsid w:val="008672D4"/>
    <w:rsid w:val="00867321"/>
    <w:rsid w:val="0086733A"/>
    <w:rsid w:val="00867344"/>
    <w:rsid w:val="00867462"/>
    <w:rsid w:val="00867488"/>
    <w:rsid w:val="008674FB"/>
    <w:rsid w:val="008675A8"/>
    <w:rsid w:val="0086773B"/>
    <w:rsid w:val="00867839"/>
    <w:rsid w:val="0086784F"/>
    <w:rsid w:val="0086794D"/>
    <w:rsid w:val="0086795E"/>
    <w:rsid w:val="00867A24"/>
    <w:rsid w:val="00867A7C"/>
    <w:rsid w:val="00867DA2"/>
    <w:rsid w:val="00867EA0"/>
    <w:rsid w:val="00867ED5"/>
    <w:rsid w:val="00867F97"/>
    <w:rsid w:val="00870122"/>
    <w:rsid w:val="008701AB"/>
    <w:rsid w:val="008701BE"/>
    <w:rsid w:val="0087037D"/>
    <w:rsid w:val="00870538"/>
    <w:rsid w:val="008705D6"/>
    <w:rsid w:val="0087061F"/>
    <w:rsid w:val="008707E9"/>
    <w:rsid w:val="00870B4B"/>
    <w:rsid w:val="00870B5E"/>
    <w:rsid w:val="00870BFB"/>
    <w:rsid w:val="00870C2B"/>
    <w:rsid w:val="00870D11"/>
    <w:rsid w:val="00870E50"/>
    <w:rsid w:val="00870FE9"/>
    <w:rsid w:val="008712AA"/>
    <w:rsid w:val="008712D7"/>
    <w:rsid w:val="008712E0"/>
    <w:rsid w:val="008713BA"/>
    <w:rsid w:val="0087143B"/>
    <w:rsid w:val="00871571"/>
    <w:rsid w:val="008717AE"/>
    <w:rsid w:val="008719F3"/>
    <w:rsid w:val="00871A48"/>
    <w:rsid w:val="00871AB8"/>
    <w:rsid w:val="00871AF5"/>
    <w:rsid w:val="00871C17"/>
    <w:rsid w:val="00871C23"/>
    <w:rsid w:val="00871C59"/>
    <w:rsid w:val="00871C84"/>
    <w:rsid w:val="00871C8A"/>
    <w:rsid w:val="00871C95"/>
    <w:rsid w:val="00871DDA"/>
    <w:rsid w:val="00871E2E"/>
    <w:rsid w:val="00871F84"/>
    <w:rsid w:val="00872073"/>
    <w:rsid w:val="00872084"/>
    <w:rsid w:val="008720FD"/>
    <w:rsid w:val="00872129"/>
    <w:rsid w:val="0087214A"/>
    <w:rsid w:val="00872175"/>
    <w:rsid w:val="0087218E"/>
    <w:rsid w:val="00872260"/>
    <w:rsid w:val="00872295"/>
    <w:rsid w:val="008722B5"/>
    <w:rsid w:val="008723B7"/>
    <w:rsid w:val="00872436"/>
    <w:rsid w:val="008724D4"/>
    <w:rsid w:val="008727F1"/>
    <w:rsid w:val="008729D4"/>
    <w:rsid w:val="00872B1B"/>
    <w:rsid w:val="00872BA7"/>
    <w:rsid w:val="00872E6D"/>
    <w:rsid w:val="00872F5A"/>
    <w:rsid w:val="0087303B"/>
    <w:rsid w:val="0087343F"/>
    <w:rsid w:val="00873457"/>
    <w:rsid w:val="0087353F"/>
    <w:rsid w:val="00873552"/>
    <w:rsid w:val="008735DB"/>
    <w:rsid w:val="00873620"/>
    <w:rsid w:val="00873681"/>
    <w:rsid w:val="008736AB"/>
    <w:rsid w:val="00873796"/>
    <w:rsid w:val="008738D7"/>
    <w:rsid w:val="00873BDE"/>
    <w:rsid w:val="00873C18"/>
    <w:rsid w:val="00873C67"/>
    <w:rsid w:val="00873CF4"/>
    <w:rsid w:val="00873EFF"/>
    <w:rsid w:val="00873FD3"/>
    <w:rsid w:val="00874001"/>
    <w:rsid w:val="00874054"/>
    <w:rsid w:val="00874159"/>
    <w:rsid w:val="00874228"/>
    <w:rsid w:val="0087434F"/>
    <w:rsid w:val="008743E4"/>
    <w:rsid w:val="0087441D"/>
    <w:rsid w:val="0087448E"/>
    <w:rsid w:val="008744A5"/>
    <w:rsid w:val="00874615"/>
    <w:rsid w:val="00874633"/>
    <w:rsid w:val="008747A6"/>
    <w:rsid w:val="00874ABD"/>
    <w:rsid w:val="00874B78"/>
    <w:rsid w:val="00874BFB"/>
    <w:rsid w:val="00874C83"/>
    <w:rsid w:val="00874D0F"/>
    <w:rsid w:val="00874D99"/>
    <w:rsid w:val="00874DB0"/>
    <w:rsid w:val="00874DB5"/>
    <w:rsid w:val="00874DBB"/>
    <w:rsid w:val="00874DBD"/>
    <w:rsid w:val="00874DD1"/>
    <w:rsid w:val="00874E64"/>
    <w:rsid w:val="008750D3"/>
    <w:rsid w:val="008751A5"/>
    <w:rsid w:val="008751DC"/>
    <w:rsid w:val="00875361"/>
    <w:rsid w:val="008753A0"/>
    <w:rsid w:val="008754CD"/>
    <w:rsid w:val="008756BB"/>
    <w:rsid w:val="0087581F"/>
    <w:rsid w:val="00875846"/>
    <w:rsid w:val="008759AD"/>
    <w:rsid w:val="008759E9"/>
    <w:rsid w:val="00875A5A"/>
    <w:rsid w:val="00875A72"/>
    <w:rsid w:val="00875B0B"/>
    <w:rsid w:val="00875DFE"/>
    <w:rsid w:val="00875E65"/>
    <w:rsid w:val="00875E9E"/>
    <w:rsid w:val="00876081"/>
    <w:rsid w:val="008760EF"/>
    <w:rsid w:val="008762D0"/>
    <w:rsid w:val="00876367"/>
    <w:rsid w:val="0087636C"/>
    <w:rsid w:val="008763B3"/>
    <w:rsid w:val="008764A6"/>
    <w:rsid w:val="00876567"/>
    <w:rsid w:val="00876684"/>
    <w:rsid w:val="0087681F"/>
    <w:rsid w:val="00876832"/>
    <w:rsid w:val="00876A29"/>
    <w:rsid w:val="00876ADE"/>
    <w:rsid w:val="00876B8D"/>
    <w:rsid w:val="00876CED"/>
    <w:rsid w:val="00876F19"/>
    <w:rsid w:val="00877051"/>
    <w:rsid w:val="008771D2"/>
    <w:rsid w:val="008771D4"/>
    <w:rsid w:val="008771EA"/>
    <w:rsid w:val="00877277"/>
    <w:rsid w:val="0087738F"/>
    <w:rsid w:val="008773A1"/>
    <w:rsid w:val="0087740B"/>
    <w:rsid w:val="0087751E"/>
    <w:rsid w:val="00877678"/>
    <w:rsid w:val="00877727"/>
    <w:rsid w:val="008777B9"/>
    <w:rsid w:val="00877833"/>
    <w:rsid w:val="00877984"/>
    <w:rsid w:val="00877A56"/>
    <w:rsid w:val="00877B1A"/>
    <w:rsid w:val="00877BE4"/>
    <w:rsid w:val="00877C1F"/>
    <w:rsid w:val="00877C7C"/>
    <w:rsid w:val="00877CFE"/>
    <w:rsid w:val="00877D85"/>
    <w:rsid w:val="00877E10"/>
    <w:rsid w:val="00877E7E"/>
    <w:rsid w:val="00877E9C"/>
    <w:rsid w:val="00877F9F"/>
    <w:rsid w:val="0088002D"/>
    <w:rsid w:val="008800D3"/>
    <w:rsid w:val="00880159"/>
    <w:rsid w:val="0088027A"/>
    <w:rsid w:val="00880287"/>
    <w:rsid w:val="00880369"/>
    <w:rsid w:val="008803CC"/>
    <w:rsid w:val="008804D0"/>
    <w:rsid w:val="00880630"/>
    <w:rsid w:val="008806CD"/>
    <w:rsid w:val="008807DA"/>
    <w:rsid w:val="0088087B"/>
    <w:rsid w:val="00880A63"/>
    <w:rsid w:val="00880BF7"/>
    <w:rsid w:val="00880C56"/>
    <w:rsid w:val="00880D8E"/>
    <w:rsid w:val="00880DB1"/>
    <w:rsid w:val="00880E43"/>
    <w:rsid w:val="00880ED1"/>
    <w:rsid w:val="00880EFE"/>
    <w:rsid w:val="00880F0C"/>
    <w:rsid w:val="00880F0D"/>
    <w:rsid w:val="00880F1A"/>
    <w:rsid w:val="00881166"/>
    <w:rsid w:val="00881172"/>
    <w:rsid w:val="0088140A"/>
    <w:rsid w:val="00881417"/>
    <w:rsid w:val="0088141F"/>
    <w:rsid w:val="0088168F"/>
    <w:rsid w:val="008816A8"/>
    <w:rsid w:val="0088179F"/>
    <w:rsid w:val="00881825"/>
    <w:rsid w:val="008818F7"/>
    <w:rsid w:val="008819E8"/>
    <w:rsid w:val="00881AC9"/>
    <w:rsid w:val="00881ADB"/>
    <w:rsid w:val="00881B11"/>
    <w:rsid w:val="00881B16"/>
    <w:rsid w:val="00881C85"/>
    <w:rsid w:val="00881CEE"/>
    <w:rsid w:val="00881D1D"/>
    <w:rsid w:val="00881DB0"/>
    <w:rsid w:val="00881E59"/>
    <w:rsid w:val="00881F59"/>
    <w:rsid w:val="00881F7B"/>
    <w:rsid w:val="00881FB7"/>
    <w:rsid w:val="00881FED"/>
    <w:rsid w:val="00881FF8"/>
    <w:rsid w:val="0088206C"/>
    <w:rsid w:val="0088209C"/>
    <w:rsid w:val="0088216F"/>
    <w:rsid w:val="00882181"/>
    <w:rsid w:val="008822B5"/>
    <w:rsid w:val="0088236F"/>
    <w:rsid w:val="00882423"/>
    <w:rsid w:val="008824D9"/>
    <w:rsid w:val="00882537"/>
    <w:rsid w:val="008825C4"/>
    <w:rsid w:val="008826F9"/>
    <w:rsid w:val="00882748"/>
    <w:rsid w:val="00882778"/>
    <w:rsid w:val="008827E1"/>
    <w:rsid w:val="00882965"/>
    <w:rsid w:val="00882B14"/>
    <w:rsid w:val="00882D12"/>
    <w:rsid w:val="00882E4B"/>
    <w:rsid w:val="00882F21"/>
    <w:rsid w:val="00883003"/>
    <w:rsid w:val="00883046"/>
    <w:rsid w:val="008830F7"/>
    <w:rsid w:val="008831B7"/>
    <w:rsid w:val="008831C2"/>
    <w:rsid w:val="008831D1"/>
    <w:rsid w:val="00883241"/>
    <w:rsid w:val="00883278"/>
    <w:rsid w:val="00883321"/>
    <w:rsid w:val="0088348E"/>
    <w:rsid w:val="008836A9"/>
    <w:rsid w:val="008836BA"/>
    <w:rsid w:val="00883717"/>
    <w:rsid w:val="0088375D"/>
    <w:rsid w:val="00883807"/>
    <w:rsid w:val="008839E4"/>
    <w:rsid w:val="00883A14"/>
    <w:rsid w:val="00883AB6"/>
    <w:rsid w:val="00883B56"/>
    <w:rsid w:val="00883BC5"/>
    <w:rsid w:val="00883C92"/>
    <w:rsid w:val="00883CA4"/>
    <w:rsid w:val="00883E16"/>
    <w:rsid w:val="00883E2B"/>
    <w:rsid w:val="00883E8C"/>
    <w:rsid w:val="00883EC1"/>
    <w:rsid w:val="00883F33"/>
    <w:rsid w:val="008841A1"/>
    <w:rsid w:val="008841C5"/>
    <w:rsid w:val="00884288"/>
    <w:rsid w:val="0088431C"/>
    <w:rsid w:val="008843E5"/>
    <w:rsid w:val="00884426"/>
    <w:rsid w:val="0088444B"/>
    <w:rsid w:val="00884549"/>
    <w:rsid w:val="0088455C"/>
    <w:rsid w:val="0088456F"/>
    <w:rsid w:val="00884726"/>
    <w:rsid w:val="00884767"/>
    <w:rsid w:val="00884891"/>
    <w:rsid w:val="008848B1"/>
    <w:rsid w:val="00884A66"/>
    <w:rsid w:val="00884C26"/>
    <w:rsid w:val="00884C6A"/>
    <w:rsid w:val="00884EA2"/>
    <w:rsid w:val="00884ECA"/>
    <w:rsid w:val="00884FBA"/>
    <w:rsid w:val="00885134"/>
    <w:rsid w:val="00885168"/>
    <w:rsid w:val="00885192"/>
    <w:rsid w:val="0088526A"/>
    <w:rsid w:val="00885341"/>
    <w:rsid w:val="008853B4"/>
    <w:rsid w:val="008853C7"/>
    <w:rsid w:val="008854AC"/>
    <w:rsid w:val="00885503"/>
    <w:rsid w:val="008856F0"/>
    <w:rsid w:val="00885759"/>
    <w:rsid w:val="008857D3"/>
    <w:rsid w:val="00885825"/>
    <w:rsid w:val="00885879"/>
    <w:rsid w:val="008858C4"/>
    <w:rsid w:val="00885B68"/>
    <w:rsid w:val="00885B9B"/>
    <w:rsid w:val="00885C20"/>
    <w:rsid w:val="00885D02"/>
    <w:rsid w:val="00885E81"/>
    <w:rsid w:val="00885FAD"/>
    <w:rsid w:val="00886030"/>
    <w:rsid w:val="0088603C"/>
    <w:rsid w:val="0088604B"/>
    <w:rsid w:val="00886236"/>
    <w:rsid w:val="008862B8"/>
    <w:rsid w:val="008864DD"/>
    <w:rsid w:val="00886501"/>
    <w:rsid w:val="00886531"/>
    <w:rsid w:val="0088655E"/>
    <w:rsid w:val="00886589"/>
    <w:rsid w:val="008865E9"/>
    <w:rsid w:val="008867DC"/>
    <w:rsid w:val="008868F0"/>
    <w:rsid w:val="00886C83"/>
    <w:rsid w:val="00886CDD"/>
    <w:rsid w:val="00886D18"/>
    <w:rsid w:val="00886DB2"/>
    <w:rsid w:val="00886DC8"/>
    <w:rsid w:val="00886EF5"/>
    <w:rsid w:val="00886F36"/>
    <w:rsid w:val="00886F38"/>
    <w:rsid w:val="00886FC2"/>
    <w:rsid w:val="00886FF6"/>
    <w:rsid w:val="00887150"/>
    <w:rsid w:val="008871DE"/>
    <w:rsid w:val="008871FC"/>
    <w:rsid w:val="00887462"/>
    <w:rsid w:val="0088750B"/>
    <w:rsid w:val="008875F7"/>
    <w:rsid w:val="0088766B"/>
    <w:rsid w:val="00887759"/>
    <w:rsid w:val="00887788"/>
    <w:rsid w:val="008877A7"/>
    <w:rsid w:val="008877A9"/>
    <w:rsid w:val="008877D1"/>
    <w:rsid w:val="00887824"/>
    <w:rsid w:val="008879A9"/>
    <w:rsid w:val="008879C4"/>
    <w:rsid w:val="00887A37"/>
    <w:rsid w:val="00887A93"/>
    <w:rsid w:val="00887DC8"/>
    <w:rsid w:val="00887DD1"/>
    <w:rsid w:val="00887E1E"/>
    <w:rsid w:val="00887ED2"/>
    <w:rsid w:val="00887F29"/>
    <w:rsid w:val="00887FBC"/>
    <w:rsid w:val="00890175"/>
    <w:rsid w:val="008902B9"/>
    <w:rsid w:val="008902F5"/>
    <w:rsid w:val="00890367"/>
    <w:rsid w:val="00890371"/>
    <w:rsid w:val="00890493"/>
    <w:rsid w:val="008905AE"/>
    <w:rsid w:val="008905CF"/>
    <w:rsid w:val="0089064F"/>
    <w:rsid w:val="008906D6"/>
    <w:rsid w:val="0089086F"/>
    <w:rsid w:val="008908D9"/>
    <w:rsid w:val="00890A32"/>
    <w:rsid w:val="00890AAF"/>
    <w:rsid w:val="00890B54"/>
    <w:rsid w:val="00890CA3"/>
    <w:rsid w:val="00890D0C"/>
    <w:rsid w:val="00890E98"/>
    <w:rsid w:val="00890F4E"/>
    <w:rsid w:val="00891017"/>
    <w:rsid w:val="00891048"/>
    <w:rsid w:val="00891304"/>
    <w:rsid w:val="00891310"/>
    <w:rsid w:val="008913A5"/>
    <w:rsid w:val="00891417"/>
    <w:rsid w:val="008914FB"/>
    <w:rsid w:val="008915B6"/>
    <w:rsid w:val="008916C0"/>
    <w:rsid w:val="00891891"/>
    <w:rsid w:val="008918A3"/>
    <w:rsid w:val="0089197D"/>
    <w:rsid w:val="00891C49"/>
    <w:rsid w:val="00891C55"/>
    <w:rsid w:val="00891C86"/>
    <w:rsid w:val="00891D47"/>
    <w:rsid w:val="00891DA7"/>
    <w:rsid w:val="00891DB5"/>
    <w:rsid w:val="00891EC1"/>
    <w:rsid w:val="00891FF5"/>
    <w:rsid w:val="00892129"/>
    <w:rsid w:val="0089214D"/>
    <w:rsid w:val="00892271"/>
    <w:rsid w:val="008922AD"/>
    <w:rsid w:val="00892360"/>
    <w:rsid w:val="0089250D"/>
    <w:rsid w:val="00892702"/>
    <w:rsid w:val="00892A72"/>
    <w:rsid w:val="00892B2D"/>
    <w:rsid w:val="00892B32"/>
    <w:rsid w:val="00892B6F"/>
    <w:rsid w:val="00892BFB"/>
    <w:rsid w:val="00892D26"/>
    <w:rsid w:val="00892E8B"/>
    <w:rsid w:val="00892FC2"/>
    <w:rsid w:val="00893109"/>
    <w:rsid w:val="00893184"/>
    <w:rsid w:val="008931B0"/>
    <w:rsid w:val="008934C9"/>
    <w:rsid w:val="00893509"/>
    <w:rsid w:val="008937FB"/>
    <w:rsid w:val="008939D4"/>
    <w:rsid w:val="00893B7F"/>
    <w:rsid w:val="00893BB0"/>
    <w:rsid w:val="00893C0D"/>
    <w:rsid w:val="00893D3E"/>
    <w:rsid w:val="00893D72"/>
    <w:rsid w:val="00893DE5"/>
    <w:rsid w:val="00893E19"/>
    <w:rsid w:val="00893FD7"/>
    <w:rsid w:val="00894081"/>
    <w:rsid w:val="00894125"/>
    <w:rsid w:val="00894143"/>
    <w:rsid w:val="00894200"/>
    <w:rsid w:val="0089435A"/>
    <w:rsid w:val="00894368"/>
    <w:rsid w:val="008943F2"/>
    <w:rsid w:val="00894415"/>
    <w:rsid w:val="00894451"/>
    <w:rsid w:val="00894532"/>
    <w:rsid w:val="00894781"/>
    <w:rsid w:val="008947D4"/>
    <w:rsid w:val="008947FF"/>
    <w:rsid w:val="0089485F"/>
    <w:rsid w:val="008948B8"/>
    <w:rsid w:val="00894A50"/>
    <w:rsid w:val="00894ADE"/>
    <w:rsid w:val="00894C5A"/>
    <w:rsid w:val="00894CE8"/>
    <w:rsid w:val="00894E0B"/>
    <w:rsid w:val="00894E3A"/>
    <w:rsid w:val="00895017"/>
    <w:rsid w:val="0089503D"/>
    <w:rsid w:val="008950BB"/>
    <w:rsid w:val="008950D7"/>
    <w:rsid w:val="008950EF"/>
    <w:rsid w:val="0089528F"/>
    <w:rsid w:val="008954F9"/>
    <w:rsid w:val="00895653"/>
    <w:rsid w:val="008957DD"/>
    <w:rsid w:val="0089589A"/>
    <w:rsid w:val="00895BB7"/>
    <w:rsid w:val="00895CD5"/>
    <w:rsid w:val="00895D64"/>
    <w:rsid w:val="00895E01"/>
    <w:rsid w:val="00895FED"/>
    <w:rsid w:val="008960AE"/>
    <w:rsid w:val="00896323"/>
    <w:rsid w:val="008963C5"/>
    <w:rsid w:val="00896449"/>
    <w:rsid w:val="00896517"/>
    <w:rsid w:val="00896521"/>
    <w:rsid w:val="0089656F"/>
    <w:rsid w:val="0089669E"/>
    <w:rsid w:val="008967D4"/>
    <w:rsid w:val="0089694B"/>
    <w:rsid w:val="00896A6D"/>
    <w:rsid w:val="00896C97"/>
    <w:rsid w:val="00896CDE"/>
    <w:rsid w:val="00896E07"/>
    <w:rsid w:val="00896E43"/>
    <w:rsid w:val="00896FBC"/>
    <w:rsid w:val="0089709B"/>
    <w:rsid w:val="008970BC"/>
    <w:rsid w:val="00897194"/>
    <w:rsid w:val="0089724F"/>
    <w:rsid w:val="008974FC"/>
    <w:rsid w:val="0089754B"/>
    <w:rsid w:val="0089754C"/>
    <w:rsid w:val="0089761C"/>
    <w:rsid w:val="0089768E"/>
    <w:rsid w:val="00897747"/>
    <w:rsid w:val="0089776B"/>
    <w:rsid w:val="008979EF"/>
    <w:rsid w:val="00897B43"/>
    <w:rsid w:val="00897B5E"/>
    <w:rsid w:val="00897BC6"/>
    <w:rsid w:val="00897C02"/>
    <w:rsid w:val="00897C8E"/>
    <w:rsid w:val="00897D57"/>
    <w:rsid w:val="00897D8B"/>
    <w:rsid w:val="00897D9A"/>
    <w:rsid w:val="00897DBB"/>
    <w:rsid w:val="00897DC3"/>
    <w:rsid w:val="00897F4E"/>
    <w:rsid w:val="00897F84"/>
    <w:rsid w:val="008A002A"/>
    <w:rsid w:val="008A00C6"/>
    <w:rsid w:val="008A00EA"/>
    <w:rsid w:val="008A014D"/>
    <w:rsid w:val="008A016F"/>
    <w:rsid w:val="008A0271"/>
    <w:rsid w:val="008A02EC"/>
    <w:rsid w:val="008A03AF"/>
    <w:rsid w:val="008A0415"/>
    <w:rsid w:val="008A0425"/>
    <w:rsid w:val="008A063E"/>
    <w:rsid w:val="008A0764"/>
    <w:rsid w:val="008A076E"/>
    <w:rsid w:val="008A0813"/>
    <w:rsid w:val="008A0997"/>
    <w:rsid w:val="008A0D21"/>
    <w:rsid w:val="008A0DC4"/>
    <w:rsid w:val="008A0E11"/>
    <w:rsid w:val="008A1063"/>
    <w:rsid w:val="008A11F9"/>
    <w:rsid w:val="008A12ED"/>
    <w:rsid w:val="008A12F1"/>
    <w:rsid w:val="008A130D"/>
    <w:rsid w:val="008A134A"/>
    <w:rsid w:val="008A141E"/>
    <w:rsid w:val="008A1494"/>
    <w:rsid w:val="008A1835"/>
    <w:rsid w:val="008A189D"/>
    <w:rsid w:val="008A1AEE"/>
    <w:rsid w:val="008A1B0C"/>
    <w:rsid w:val="008A1B0F"/>
    <w:rsid w:val="008A1B3B"/>
    <w:rsid w:val="008A1B72"/>
    <w:rsid w:val="008A1BD9"/>
    <w:rsid w:val="008A1BF6"/>
    <w:rsid w:val="008A1C43"/>
    <w:rsid w:val="008A1C98"/>
    <w:rsid w:val="008A1DAB"/>
    <w:rsid w:val="008A1DDD"/>
    <w:rsid w:val="008A1DFC"/>
    <w:rsid w:val="008A1EF0"/>
    <w:rsid w:val="008A2071"/>
    <w:rsid w:val="008A20DA"/>
    <w:rsid w:val="008A21C0"/>
    <w:rsid w:val="008A220B"/>
    <w:rsid w:val="008A22B8"/>
    <w:rsid w:val="008A2597"/>
    <w:rsid w:val="008A25E2"/>
    <w:rsid w:val="008A2829"/>
    <w:rsid w:val="008A28B1"/>
    <w:rsid w:val="008A2968"/>
    <w:rsid w:val="008A298B"/>
    <w:rsid w:val="008A2A47"/>
    <w:rsid w:val="008A2B61"/>
    <w:rsid w:val="008A2BC1"/>
    <w:rsid w:val="008A2BE3"/>
    <w:rsid w:val="008A2C6D"/>
    <w:rsid w:val="008A2D0B"/>
    <w:rsid w:val="008A2D18"/>
    <w:rsid w:val="008A2D48"/>
    <w:rsid w:val="008A2DB7"/>
    <w:rsid w:val="008A2E1C"/>
    <w:rsid w:val="008A2E33"/>
    <w:rsid w:val="008A2E99"/>
    <w:rsid w:val="008A2F7C"/>
    <w:rsid w:val="008A2FDF"/>
    <w:rsid w:val="008A2FEE"/>
    <w:rsid w:val="008A3028"/>
    <w:rsid w:val="008A3057"/>
    <w:rsid w:val="008A309B"/>
    <w:rsid w:val="008A3163"/>
    <w:rsid w:val="008A317C"/>
    <w:rsid w:val="008A31D9"/>
    <w:rsid w:val="008A329A"/>
    <w:rsid w:val="008A32D3"/>
    <w:rsid w:val="008A3334"/>
    <w:rsid w:val="008A36C1"/>
    <w:rsid w:val="008A36D4"/>
    <w:rsid w:val="008A3855"/>
    <w:rsid w:val="008A3885"/>
    <w:rsid w:val="008A39D4"/>
    <w:rsid w:val="008A3BE2"/>
    <w:rsid w:val="008A3CC4"/>
    <w:rsid w:val="008A3E71"/>
    <w:rsid w:val="008A3F63"/>
    <w:rsid w:val="008A3F6D"/>
    <w:rsid w:val="008A3FC9"/>
    <w:rsid w:val="008A4019"/>
    <w:rsid w:val="008A4022"/>
    <w:rsid w:val="008A414F"/>
    <w:rsid w:val="008A416C"/>
    <w:rsid w:val="008A436D"/>
    <w:rsid w:val="008A4424"/>
    <w:rsid w:val="008A449D"/>
    <w:rsid w:val="008A4530"/>
    <w:rsid w:val="008A4562"/>
    <w:rsid w:val="008A45C6"/>
    <w:rsid w:val="008A463D"/>
    <w:rsid w:val="008A46DD"/>
    <w:rsid w:val="008A48D7"/>
    <w:rsid w:val="008A491E"/>
    <w:rsid w:val="008A4B6B"/>
    <w:rsid w:val="008A4D27"/>
    <w:rsid w:val="008A5056"/>
    <w:rsid w:val="008A534C"/>
    <w:rsid w:val="008A547B"/>
    <w:rsid w:val="008A549A"/>
    <w:rsid w:val="008A5616"/>
    <w:rsid w:val="008A580A"/>
    <w:rsid w:val="008A581A"/>
    <w:rsid w:val="008A582D"/>
    <w:rsid w:val="008A5A2D"/>
    <w:rsid w:val="008A5A92"/>
    <w:rsid w:val="008A5AD6"/>
    <w:rsid w:val="008A5D74"/>
    <w:rsid w:val="008A5E30"/>
    <w:rsid w:val="008A5E54"/>
    <w:rsid w:val="008A5FB5"/>
    <w:rsid w:val="008A612D"/>
    <w:rsid w:val="008A618C"/>
    <w:rsid w:val="008A61E1"/>
    <w:rsid w:val="008A625E"/>
    <w:rsid w:val="008A6395"/>
    <w:rsid w:val="008A63F7"/>
    <w:rsid w:val="008A6434"/>
    <w:rsid w:val="008A651E"/>
    <w:rsid w:val="008A653F"/>
    <w:rsid w:val="008A6583"/>
    <w:rsid w:val="008A65A5"/>
    <w:rsid w:val="008A67C7"/>
    <w:rsid w:val="008A68DC"/>
    <w:rsid w:val="008A6917"/>
    <w:rsid w:val="008A69C4"/>
    <w:rsid w:val="008A6B2C"/>
    <w:rsid w:val="008A6B43"/>
    <w:rsid w:val="008A6B97"/>
    <w:rsid w:val="008A6BAE"/>
    <w:rsid w:val="008A6D58"/>
    <w:rsid w:val="008A6E7A"/>
    <w:rsid w:val="008A6FDB"/>
    <w:rsid w:val="008A7170"/>
    <w:rsid w:val="008A71F6"/>
    <w:rsid w:val="008A71FC"/>
    <w:rsid w:val="008A72F4"/>
    <w:rsid w:val="008A736A"/>
    <w:rsid w:val="008A73AB"/>
    <w:rsid w:val="008A73D7"/>
    <w:rsid w:val="008A7577"/>
    <w:rsid w:val="008A7628"/>
    <w:rsid w:val="008A76C3"/>
    <w:rsid w:val="008A770E"/>
    <w:rsid w:val="008A7836"/>
    <w:rsid w:val="008A7878"/>
    <w:rsid w:val="008A7AAC"/>
    <w:rsid w:val="008A7C16"/>
    <w:rsid w:val="008A7C45"/>
    <w:rsid w:val="008A7CA8"/>
    <w:rsid w:val="008A7F03"/>
    <w:rsid w:val="008A7F1C"/>
    <w:rsid w:val="008A7FA7"/>
    <w:rsid w:val="008A7FE2"/>
    <w:rsid w:val="008B0164"/>
    <w:rsid w:val="008B0254"/>
    <w:rsid w:val="008B02D4"/>
    <w:rsid w:val="008B0314"/>
    <w:rsid w:val="008B0325"/>
    <w:rsid w:val="008B0359"/>
    <w:rsid w:val="008B03A2"/>
    <w:rsid w:val="008B03AE"/>
    <w:rsid w:val="008B044E"/>
    <w:rsid w:val="008B0526"/>
    <w:rsid w:val="008B05FF"/>
    <w:rsid w:val="008B0603"/>
    <w:rsid w:val="008B0659"/>
    <w:rsid w:val="008B065E"/>
    <w:rsid w:val="008B06C2"/>
    <w:rsid w:val="008B0755"/>
    <w:rsid w:val="008B08E8"/>
    <w:rsid w:val="008B0B46"/>
    <w:rsid w:val="008B0CB8"/>
    <w:rsid w:val="008B0CFA"/>
    <w:rsid w:val="008B0D48"/>
    <w:rsid w:val="008B0DA7"/>
    <w:rsid w:val="008B0F41"/>
    <w:rsid w:val="008B11A7"/>
    <w:rsid w:val="008B11B0"/>
    <w:rsid w:val="008B11F5"/>
    <w:rsid w:val="008B133C"/>
    <w:rsid w:val="008B133E"/>
    <w:rsid w:val="008B149B"/>
    <w:rsid w:val="008B1706"/>
    <w:rsid w:val="008B1AAB"/>
    <w:rsid w:val="008B1ABF"/>
    <w:rsid w:val="008B1BA6"/>
    <w:rsid w:val="008B1E9F"/>
    <w:rsid w:val="008B1F63"/>
    <w:rsid w:val="008B2023"/>
    <w:rsid w:val="008B202A"/>
    <w:rsid w:val="008B2067"/>
    <w:rsid w:val="008B206E"/>
    <w:rsid w:val="008B2075"/>
    <w:rsid w:val="008B20E3"/>
    <w:rsid w:val="008B20FB"/>
    <w:rsid w:val="008B213F"/>
    <w:rsid w:val="008B21C3"/>
    <w:rsid w:val="008B220D"/>
    <w:rsid w:val="008B2299"/>
    <w:rsid w:val="008B22E8"/>
    <w:rsid w:val="008B236D"/>
    <w:rsid w:val="008B240D"/>
    <w:rsid w:val="008B259C"/>
    <w:rsid w:val="008B261F"/>
    <w:rsid w:val="008B2636"/>
    <w:rsid w:val="008B2B14"/>
    <w:rsid w:val="008B2BDD"/>
    <w:rsid w:val="008B2BEE"/>
    <w:rsid w:val="008B2FBE"/>
    <w:rsid w:val="008B3089"/>
    <w:rsid w:val="008B349B"/>
    <w:rsid w:val="008B34F6"/>
    <w:rsid w:val="008B353F"/>
    <w:rsid w:val="008B3612"/>
    <w:rsid w:val="008B36AC"/>
    <w:rsid w:val="008B3700"/>
    <w:rsid w:val="008B3743"/>
    <w:rsid w:val="008B3745"/>
    <w:rsid w:val="008B3750"/>
    <w:rsid w:val="008B390A"/>
    <w:rsid w:val="008B3986"/>
    <w:rsid w:val="008B3C5E"/>
    <w:rsid w:val="008B3C71"/>
    <w:rsid w:val="008B3D16"/>
    <w:rsid w:val="008B3EF1"/>
    <w:rsid w:val="008B4026"/>
    <w:rsid w:val="008B406E"/>
    <w:rsid w:val="008B4093"/>
    <w:rsid w:val="008B40C8"/>
    <w:rsid w:val="008B40F2"/>
    <w:rsid w:val="008B41B3"/>
    <w:rsid w:val="008B4368"/>
    <w:rsid w:val="008B4464"/>
    <w:rsid w:val="008B46FB"/>
    <w:rsid w:val="008B48D2"/>
    <w:rsid w:val="008B48DF"/>
    <w:rsid w:val="008B4A37"/>
    <w:rsid w:val="008B4A77"/>
    <w:rsid w:val="008B4B22"/>
    <w:rsid w:val="008B4EBF"/>
    <w:rsid w:val="008B4EE6"/>
    <w:rsid w:val="008B4F1F"/>
    <w:rsid w:val="008B5047"/>
    <w:rsid w:val="008B50DA"/>
    <w:rsid w:val="008B528A"/>
    <w:rsid w:val="008B546A"/>
    <w:rsid w:val="008B565A"/>
    <w:rsid w:val="008B57BA"/>
    <w:rsid w:val="008B596F"/>
    <w:rsid w:val="008B59B5"/>
    <w:rsid w:val="008B5C8F"/>
    <w:rsid w:val="008B5D03"/>
    <w:rsid w:val="008B5D76"/>
    <w:rsid w:val="008B5DD6"/>
    <w:rsid w:val="008B5F16"/>
    <w:rsid w:val="008B5F20"/>
    <w:rsid w:val="008B5F77"/>
    <w:rsid w:val="008B5FC5"/>
    <w:rsid w:val="008B606D"/>
    <w:rsid w:val="008B60A7"/>
    <w:rsid w:val="008B6135"/>
    <w:rsid w:val="008B61EB"/>
    <w:rsid w:val="008B6298"/>
    <w:rsid w:val="008B62BD"/>
    <w:rsid w:val="008B6381"/>
    <w:rsid w:val="008B66B1"/>
    <w:rsid w:val="008B6AA1"/>
    <w:rsid w:val="008B6B1E"/>
    <w:rsid w:val="008B6D38"/>
    <w:rsid w:val="008B6F7C"/>
    <w:rsid w:val="008B6FE1"/>
    <w:rsid w:val="008B702F"/>
    <w:rsid w:val="008B7038"/>
    <w:rsid w:val="008B717F"/>
    <w:rsid w:val="008B7183"/>
    <w:rsid w:val="008B71DA"/>
    <w:rsid w:val="008B7451"/>
    <w:rsid w:val="008B75B8"/>
    <w:rsid w:val="008B75F9"/>
    <w:rsid w:val="008B7635"/>
    <w:rsid w:val="008B7675"/>
    <w:rsid w:val="008B7722"/>
    <w:rsid w:val="008B77CE"/>
    <w:rsid w:val="008B77ED"/>
    <w:rsid w:val="008B7868"/>
    <w:rsid w:val="008B786F"/>
    <w:rsid w:val="008B792C"/>
    <w:rsid w:val="008B7B44"/>
    <w:rsid w:val="008B7B5E"/>
    <w:rsid w:val="008B7B88"/>
    <w:rsid w:val="008B7BB8"/>
    <w:rsid w:val="008B7BEF"/>
    <w:rsid w:val="008B7C04"/>
    <w:rsid w:val="008B7DEA"/>
    <w:rsid w:val="008B7DF0"/>
    <w:rsid w:val="008B7E61"/>
    <w:rsid w:val="008B7EAB"/>
    <w:rsid w:val="008B7EFD"/>
    <w:rsid w:val="008B7F9A"/>
    <w:rsid w:val="008C0000"/>
    <w:rsid w:val="008C005D"/>
    <w:rsid w:val="008C00F9"/>
    <w:rsid w:val="008C0141"/>
    <w:rsid w:val="008C015F"/>
    <w:rsid w:val="008C0183"/>
    <w:rsid w:val="008C01B0"/>
    <w:rsid w:val="008C01FB"/>
    <w:rsid w:val="008C02BE"/>
    <w:rsid w:val="008C02DC"/>
    <w:rsid w:val="008C02E7"/>
    <w:rsid w:val="008C0364"/>
    <w:rsid w:val="008C0450"/>
    <w:rsid w:val="008C0475"/>
    <w:rsid w:val="008C0476"/>
    <w:rsid w:val="008C07DA"/>
    <w:rsid w:val="008C08C8"/>
    <w:rsid w:val="008C095F"/>
    <w:rsid w:val="008C09E6"/>
    <w:rsid w:val="008C0AFA"/>
    <w:rsid w:val="008C0B14"/>
    <w:rsid w:val="008C0D46"/>
    <w:rsid w:val="008C0DAB"/>
    <w:rsid w:val="008C0E4D"/>
    <w:rsid w:val="008C0E5C"/>
    <w:rsid w:val="008C0F01"/>
    <w:rsid w:val="008C0F14"/>
    <w:rsid w:val="008C1228"/>
    <w:rsid w:val="008C13D4"/>
    <w:rsid w:val="008C1490"/>
    <w:rsid w:val="008C16C8"/>
    <w:rsid w:val="008C1714"/>
    <w:rsid w:val="008C17E3"/>
    <w:rsid w:val="008C184B"/>
    <w:rsid w:val="008C1868"/>
    <w:rsid w:val="008C187C"/>
    <w:rsid w:val="008C188A"/>
    <w:rsid w:val="008C18BC"/>
    <w:rsid w:val="008C1A3E"/>
    <w:rsid w:val="008C1ADE"/>
    <w:rsid w:val="008C1B45"/>
    <w:rsid w:val="008C1BC6"/>
    <w:rsid w:val="008C1D17"/>
    <w:rsid w:val="008C1D8B"/>
    <w:rsid w:val="008C1DA8"/>
    <w:rsid w:val="008C1DEC"/>
    <w:rsid w:val="008C1E2C"/>
    <w:rsid w:val="008C1E32"/>
    <w:rsid w:val="008C1E41"/>
    <w:rsid w:val="008C1F72"/>
    <w:rsid w:val="008C1FBF"/>
    <w:rsid w:val="008C20BD"/>
    <w:rsid w:val="008C20E7"/>
    <w:rsid w:val="008C26ED"/>
    <w:rsid w:val="008C28D0"/>
    <w:rsid w:val="008C2970"/>
    <w:rsid w:val="008C2B97"/>
    <w:rsid w:val="008C2BB5"/>
    <w:rsid w:val="008C2DCA"/>
    <w:rsid w:val="008C2F91"/>
    <w:rsid w:val="008C2FF2"/>
    <w:rsid w:val="008C3077"/>
    <w:rsid w:val="008C32EC"/>
    <w:rsid w:val="008C343F"/>
    <w:rsid w:val="008C3507"/>
    <w:rsid w:val="008C36BD"/>
    <w:rsid w:val="008C3753"/>
    <w:rsid w:val="008C3874"/>
    <w:rsid w:val="008C3901"/>
    <w:rsid w:val="008C39E1"/>
    <w:rsid w:val="008C3A66"/>
    <w:rsid w:val="008C3B3A"/>
    <w:rsid w:val="008C3B51"/>
    <w:rsid w:val="008C3C63"/>
    <w:rsid w:val="008C3CBE"/>
    <w:rsid w:val="008C3E98"/>
    <w:rsid w:val="008C4146"/>
    <w:rsid w:val="008C4206"/>
    <w:rsid w:val="008C4276"/>
    <w:rsid w:val="008C42F5"/>
    <w:rsid w:val="008C438D"/>
    <w:rsid w:val="008C43E2"/>
    <w:rsid w:val="008C44AC"/>
    <w:rsid w:val="008C457D"/>
    <w:rsid w:val="008C4581"/>
    <w:rsid w:val="008C458A"/>
    <w:rsid w:val="008C45B9"/>
    <w:rsid w:val="008C461E"/>
    <w:rsid w:val="008C4649"/>
    <w:rsid w:val="008C4832"/>
    <w:rsid w:val="008C489E"/>
    <w:rsid w:val="008C4B4C"/>
    <w:rsid w:val="008C4D81"/>
    <w:rsid w:val="008C4DC8"/>
    <w:rsid w:val="008C4F0B"/>
    <w:rsid w:val="008C4F96"/>
    <w:rsid w:val="008C4FA9"/>
    <w:rsid w:val="008C4FCC"/>
    <w:rsid w:val="008C504D"/>
    <w:rsid w:val="008C5140"/>
    <w:rsid w:val="008C51C3"/>
    <w:rsid w:val="008C51E7"/>
    <w:rsid w:val="008C51E8"/>
    <w:rsid w:val="008C5348"/>
    <w:rsid w:val="008C548C"/>
    <w:rsid w:val="008C551B"/>
    <w:rsid w:val="008C55D6"/>
    <w:rsid w:val="008C5615"/>
    <w:rsid w:val="008C57D5"/>
    <w:rsid w:val="008C5859"/>
    <w:rsid w:val="008C59BD"/>
    <w:rsid w:val="008C59DF"/>
    <w:rsid w:val="008C5C2D"/>
    <w:rsid w:val="008C5D76"/>
    <w:rsid w:val="008C5D8F"/>
    <w:rsid w:val="008C5EE3"/>
    <w:rsid w:val="008C5F76"/>
    <w:rsid w:val="008C5FBF"/>
    <w:rsid w:val="008C601B"/>
    <w:rsid w:val="008C60F0"/>
    <w:rsid w:val="008C61AE"/>
    <w:rsid w:val="008C6289"/>
    <w:rsid w:val="008C635E"/>
    <w:rsid w:val="008C6804"/>
    <w:rsid w:val="008C6829"/>
    <w:rsid w:val="008C69B5"/>
    <w:rsid w:val="008C6B32"/>
    <w:rsid w:val="008C6C51"/>
    <w:rsid w:val="008C6C6F"/>
    <w:rsid w:val="008C6E40"/>
    <w:rsid w:val="008C6F52"/>
    <w:rsid w:val="008C7118"/>
    <w:rsid w:val="008C7138"/>
    <w:rsid w:val="008C7341"/>
    <w:rsid w:val="008C73B9"/>
    <w:rsid w:val="008C7584"/>
    <w:rsid w:val="008C75C3"/>
    <w:rsid w:val="008C76CE"/>
    <w:rsid w:val="008C76F5"/>
    <w:rsid w:val="008C76FD"/>
    <w:rsid w:val="008C7995"/>
    <w:rsid w:val="008C79A1"/>
    <w:rsid w:val="008C7B8B"/>
    <w:rsid w:val="008C7C57"/>
    <w:rsid w:val="008C7C80"/>
    <w:rsid w:val="008C7CAC"/>
    <w:rsid w:val="008C7CF1"/>
    <w:rsid w:val="008C7D57"/>
    <w:rsid w:val="008C7E9F"/>
    <w:rsid w:val="008C7F52"/>
    <w:rsid w:val="008C7F9E"/>
    <w:rsid w:val="008C7FC3"/>
    <w:rsid w:val="008D0018"/>
    <w:rsid w:val="008D0040"/>
    <w:rsid w:val="008D0369"/>
    <w:rsid w:val="008D0505"/>
    <w:rsid w:val="008D0519"/>
    <w:rsid w:val="008D0551"/>
    <w:rsid w:val="008D05CB"/>
    <w:rsid w:val="008D07DB"/>
    <w:rsid w:val="008D081D"/>
    <w:rsid w:val="008D0884"/>
    <w:rsid w:val="008D0902"/>
    <w:rsid w:val="008D0983"/>
    <w:rsid w:val="008D0A33"/>
    <w:rsid w:val="008D0A81"/>
    <w:rsid w:val="008D0BDB"/>
    <w:rsid w:val="008D0BFD"/>
    <w:rsid w:val="008D0D07"/>
    <w:rsid w:val="008D0DA1"/>
    <w:rsid w:val="008D0DCD"/>
    <w:rsid w:val="008D0E35"/>
    <w:rsid w:val="008D0E3D"/>
    <w:rsid w:val="008D0ED4"/>
    <w:rsid w:val="008D0F59"/>
    <w:rsid w:val="008D0FAF"/>
    <w:rsid w:val="008D100D"/>
    <w:rsid w:val="008D1063"/>
    <w:rsid w:val="008D1119"/>
    <w:rsid w:val="008D1123"/>
    <w:rsid w:val="008D123E"/>
    <w:rsid w:val="008D123F"/>
    <w:rsid w:val="008D12DE"/>
    <w:rsid w:val="008D1497"/>
    <w:rsid w:val="008D16AF"/>
    <w:rsid w:val="008D16B1"/>
    <w:rsid w:val="008D16DE"/>
    <w:rsid w:val="008D1776"/>
    <w:rsid w:val="008D193B"/>
    <w:rsid w:val="008D1C14"/>
    <w:rsid w:val="008D1C1A"/>
    <w:rsid w:val="008D1C66"/>
    <w:rsid w:val="008D1EAA"/>
    <w:rsid w:val="008D1F59"/>
    <w:rsid w:val="008D1FB9"/>
    <w:rsid w:val="008D203F"/>
    <w:rsid w:val="008D2099"/>
    <w:rsid w:val="008D20F9"/>
    <w:rsid w:val="008D226A"/>
    <w:rsid w:val="008D22B8"/>
    <w:rsid w:val="008D22CB"/>
    <w:rsid w:val="008D2460"/>
    <w:rsid w:val="008D248E"/>
    <w:rsid w:val="008D25F1"/>
    <w:rsid w:val="008D2610"/>
    <w:rsid w:val="008D264B"/>
    <w:rsid w:val="008D2665"/>
    <w:rsid w:val="008D26B5"/>
    <w:rsid w:val="008D26F8"/>
    <w:rsid w:val="008D27C5"/>
    <w:rsid w:val="008D2889"/>
    <w:rsid w:val="008D2935"/>
    <w:rsid w:val="008D2944"/>
    <w:rsid w:val="008D2A19"/>
    <w:rsid w:val="008D2C99"/>
    <w:rsid w:val="008D2D5A"/>
    <w:rsid w:val="008D2FBA"/>
    <w:rsid w:val="008D2FC5"/>
    <w:rsid w:val="008D301B"/>
    <w:rsid w:val="008D30CE"/>
    <w:rsid w:val="008D3210"/>
    <w:rsid w:val="008D3276"/>
    <w:rsid w:val="008D32FC"/>
    <w:rsid w:val="008D335A"/>
    <w:rsid w:val="008D33F0"/>
    <w:rsid w:val="008D3417"/>
    <w:rsid w:val="008D348B"/>
    <w:rsid w:val="008D35F6"/>
    <w:rsid w:val="008D3644"/>
    <w:rsid w:val="008D37D2"/>
    <w:rsid w:val="008D37DA"/>
    <w:rsid w:val="008D391D"/>
    <w:rsid w:val="008D39C3"/>
    <w:rsid w:val="008D3A83"/>
    <w:rsid w:val="008D3C94"/>
    <w:rsid w:val="008D3C9F"/>
    <w:rsid w:val="008D3D61"/>
    <w:rsid w:val="008D3E15"/>
    <w:rsid w:val="008D3E27"/>
    <w:rsid w:val="008D4071"/>
    <w:rsid w:val="008D4269"/>
    <w:rsid w:val="008D4383"/>
    <w:rsid w:val="008D43B3"/>
    <w:rsid w:val="008D43D1"/>
    <w:rsid w:val="008D43F1"/>
    <w:rsid w:val="008D4548"/>
    <w:rsid w:val="008D45AA"/>
    <w:rsid w:val="008D45E1"/>
    <w:rsid w:val="008D4629"/>
    <w:rsid w:val="008D4658"/>
    <w:rsid w:val="008D467C"/>
    <w:rsid w:val="008D46BC"/>
    <w:rsid w:val="008D46EE"/>
    <w:rsid w:val="008D473D"/>
    <w:rsid w:val="008D47AC"/>
    <w:rsid w:val="008D488E"/>
    <w:rsid w:val="008D4916"/>
    <w:rsid w:val="008D4A17"/>
    <w:rsid w:val="008D4A4E"/>
    <w:rsid w:val="008D4AA5"/>
    <w:rsid w:val="008D4AC4"/>
    <w:rsid w:val="008D4ADB"/>
    <w:rsid w:val="008D4BD1"/>
    <w:rsid w:val="008D4D7E"/>
    <w:rsid w:val="008D4E5B"/>
    <w:rsid w:val="008D4EA2"/>
    <w:rsid w:val="008D4ECB"/>
    <w:rsid w:val="008D4F09"/>
    <w:rsid w:val="008D4F60"/>
    <w:rsid w:val="008D5197"/>
    <w:rsid w:val="008D5527"/>
    <w:rsid w:val="008D55D1"/>
    <w:rsid w:val="008D5603"/>
    <w:rsid w:val="008D5705"/>
    <w:rsid w:val="008D5722"/>
    <w:rsid w:val="008D572F"/>
    <w:rsid w:val="008D57A5"/>
    <w:rsid w:val="008D583A"/>
    <w:rsid w:val="008D586A"/>
    <w:rsid w:val="008D58BC"/>
    <w:rsid w:val="008D5937"/>
    <w:rsid w:val="008D5A29"/>
    <w:rsid w:val="008D5D01"/>
    <w:rsid w:val="008D5D07"/>
    <w:rsid w:val="008D5D88"/>
    <w:rsid w:val="008D6047"/>
    <w:rsid w:val="008D6089"/>
    <w:rsid w:val="008D6095"/>
    <w:rsid w:val="008D60CC"/>
    <w:rsid w:val="008D6108"/>
    <w:rsid w:val="008D619C"/>
    <w:rsid w:val="008D6235"/>
    <w:rsid w:val="008D629A"/>
    <w:rsid w:val="008D635F"/>
    <w:rsid w:val="008D6441"/>
    <w:rsid w:val="008D6600"/>
    <w:rsid w:val="008D665E"/>
    <w:rsid w:val="008D66AF"/>
    <w:rsid w:val="008D6782"/>
    <w:rsid w:val="008D67CB"/>
    <w:rsid w:val="008D67D7"/>
    <w:rsid w:val="008D688C"/>
    <w:rsid w:val="008D6BD1"/>
    <w:rsid w:val="008D6C04"/>
    <w:rsid w:val="008D6D28"/>
    <w:rsid w:val="008D6D34"/>
    <w:rsid w:val="008D6D4B"/>
    <w:rsid w:val="008D6E9E"/>
    <w:rsid w:val="008D6FC2"/>
    <w:rsid w:val="008D73C5"/>
    <w:rsid w:val="008D76D9"/>
    <w:rsid w:val="008D77E7"/>
    <w:rsid w:val="008D7936"/>
    <w:rsid w:val="008D7A2F"/>
    <w:rsid w:val="008D7A57"/>
    <w:rsid w:val="008D7AFC"/>
    <w:rsid w:val="008D7B38"/>
    <w:rsid w:val="008D7BCC"/>
    <w:rsid w:val="008D7CD8"/>
    <w:rsid w:val="008D7E05"/>
    <w:rsid w:val="008D7E0D"/>
    <w:rsid w:val="008D7EE9"/>
    <w:rsid w:val="008D7F1A"/>
    <w:rsid w:val="008E006C"/>
    <w:rsid w:val="008E0139"/>
    <w:rsid w:val="008E01D1"/>
    <w:rsid w:val="008E01FB"/>
    <w:rsid w:val="008E027A"/>
    <w:rsid w:val="008E0316"/>
    <w:rsid w:val="008E037B"/>
    <w:rsid w:val="008E0385"/>
    <w:rsid w:val="008E03FF"/>
    <w:rsid w:val="008E04FC"/>
    <w:rsid w:val="008E0539"/>
    <w:rsid w:val="008E05E7"/>
    <w:rsid w:val="008E0629"/>
    <w:rsid w:val="008E0644"/>
    <w:rsid w:val="008E069B"/>
    <w:rsid w:val="008E06ED"/>
    <w:rsid w:val="008E07EB"/>
    <w:rsid w:val="008E093A"/>
    <w:rsid w:val="008E097D"/>
    <w:rsid w:val="008E0981"/>
    <w:rsid w:val="008E0B85"/>
    <w:rsid w:val="008E0CE9"/>
    <w:rsid w:val="008E0CFF"/>
    <w:rsid w:val="008E0D03"/>
    <w:rsid w:val="008E0D39"/>
    <w:rsid w:val="008E0F10"/>
    <w:rsid w:val="008E1103"/>
    <w:rsid w:val="008E11A8"/>
    <w:rsid w:val="008E14F9"/>
    <w:rsid w:val="008E1619"/>
    <w:rsid w:val="008E1637"/>
    <w:rsid w:val="008E1689"/>
    <w:rsid w:val="008E1792"/>
    <w:rsid w:val="008E1AFE"/>
    <w:rsid w:val="008E1B81"/>
    <w:rsid w:val="008E1B8E"/>
    <w:rsid w:val="008E1BF5"/>
    <w:rsid w:val="008E1C95"/>
    <w:rsid w:val="008E1DAB"/>
    <w:rsid w:val="008E1E05"/>
    <w:rsid w:val="008E1E40"/>
    <w:rsid w:val="008E1E88"/>
    <w:rsid w:val="008E1F55"/>
    <w:rsid w:val="008E1FC2"/>
    <w:rsid w:val="008E1FE1"/>
    <w:rsid w:val="008E2063"/>
    <w:rsid w:val="008E2113"/>
    <w:rsid w:val="008E2136"/>
    <w:rsid w:val="008E21A1"/>
    <w:rsid w:val="008E22DD"/>
    <w:rsid w:val="008E230B"/>
    <w:rsid w:val="008E23A1"/>
    <w:rsid w:val="008E247D"/>
    <w:rsid w:val="008E24FD"/>
    <w:rsid w:val="008E2579"/>
    <w:rsid w:val="008E2595"/>
    <w:rsid w:val="008E2747"/>
    <w:rsid w:val="008E27A2"/>
    <w:rsid w:val="008E27D1"/>
    <w:rsid w:val="008E2926"/>
    <w:rsid w:val="008E2A29"/>
    <w:rsid w:val="008E2B48"/>
    <w:rsid w:val="008E2B7B"/>
    <w:rsid w:val="008E2BE4"/>
    <w:rsid w:val="008E2CBC"/>
    <w:rsid w:val="008E2D39"/>
    <w:rsid w:val="008E2D87"/>
    <w:rsid w:val="008E2EF2"/>
    <w:rsid w:val="008E2F5A"/>
    <w:rsid w:val="008E3191"/>
    <w:rsid w:val="008E32D3"/>
    <w:rsid w:val="008E33FB"/>
    <w:rsid w:val="008E345C"/>
    <w:rsid w:val="008E34DB"/>
    <w:rsid w:val="008E3574"/>
    <w:rsid w:val="008E3744"/>
    <w:rsid w:val="008E39DF"/>
    <w:rsid w:val="008E3A1B"/>
    <w:rsid w:val="008E3AE9"/>
    <w:rsid w:val="008E3B1A"/>
    <w:rsid w:val="008E3B97"/>
    <w:rsid w:val="008E3C3D"/>
    <w:rsid w:val="008E3ED5"/>
    <w:rsid w:val="008E3EE1"/>
    <w:rsid w:val="008E3F2B"/>
    <w:rsid w:val="008E3F6C"/>
    <w:rsid w:val="008E3FBC"/>
    <w:rsid w:val="008E4029"/>
    <w:rsid w:val="008E4034"/>
    <w:rsid w:val="008E40D3"/>
    <w:rsid w:val="008E4186"/>
    <w:rsid w:val="008E41BE"/>
    <w:rsid w:val="008E4254"/>
    <w:rsid w:val="008E4383"/>
    <w:rsid w:val="008E4566"/>
    <w:rsid w:val="008E456A"/>
    <w:rsid w:val="008E458C"/>
    <w:rsid w:val="008E45B2"/>
    <w:rsid w:val="008E4672"/>
    <w:rsid w:val="008E497B"/>
    <w:rsid w:val="008E49F3"/>
    <w:rsid w:val="008E4A02"/>
    <w:rsid w:val="008E4A5B"/>
    <w:rsid w:val="008E4CBA"/>
    <w:rsid w:val="008E4D72"/>
    <w:rsid w:val="008E4E5B"/>
    <w:rsid w:val="008E4FAE"/>
    <w:rsid w:val="008E5047"/>
    <w:rsid w:val="008E513A"/>
    <w:rsid w:val="008E5175"/>
    <w:rsid w:val="008E5178"/>
    <w:rsid w:val="008E5290"/>
    <w:rsid w:val="008E52DC"/>
    <w:rsid w:val="008E5354"/>
    <w:rsid w:val="008E53A2"/>
    <w:rsid w:val="008E55D1"/>
    <w:rsid w:val="008E56B7"/>
    <w:rsid w:val="008E5786"/>
    <w:rsid w:val="008E5813"/>
    <w:rsid w:val="008E58F0"/>
    <w:rsid w:val="008E5B02"/>
    <w:rsid w:val="008E5B20"/>
    <w:rsid w:val="008E5B2C"/>
    <w:rsid w:val="008E5E32"/>
    <w:rsid w:val="008E606D"/>
    <w:rsid w:val="008E6186"/>
    <w:rsid w:val="008E61FA"/>
    <w:rsid w:val="008E6226"/>
    <w:rsid w:val="008E6294"/>
    <w:rsid w:val="008E62BB"/>
    <w:rsid w:val="008E62D2"/>
    <w:rsid w:val="008E634B"/>
    <w:rsid w:val="008E649B"/>
    <w:rsid w:val="008E652F"/>
    <w:rsid w:val="008E6556"/>
    <w:rsid w:val="008E65EF"/>
    <w:rsid w:val="008E66B3"/>
    <w:rsid w:val="008E6714"/>
    <w:rsid w:val="008E68E5"/>
    <w:rsid w:val="008E68F3"/>
    <w:rsid w:val="008E6B4E"/>
    <w:rsid w:val="008E6B79"/>
    <w:rsid w:val="008E6C1B"/>
    <w:rsid w:val="008E6CD5"/>
    <w:rsid w:val="008E6CE6"/>
    <w:rsid w:val="008E6D4E"/>
    <w:rsid w:val="008E6D69"/>
    <w:rsid w:val="008E6DC0"/>
    <w:rsid w:val="008E6FED"/>
    <w:rsid w:val="008E70A7"/>
    <w:rsid w:val="008E70D9"/>
    <w:rsid w:val="008E713B"/>
    <w:rsid w:val="008E7289"/>
    <w:rsid w:val="008E72D8"/>
    <w:rsid w:val="008E72EE"/>
    <w:rsid w:val="008E740B"/>
    <w:rsid w:val="008E740C"/>
    <w:rsid w:val="008E7455"/>
    <w:rsid w:val="008E7484"/>
    <w:rsid w:val="008E74CE"/>
    <w:rsid w:val="008E75B3"/>
    <w:rsid w:val="008E76DA"/>
    <w:rsid w:val="008E7970"/>
    <w:rsid w:val="008E7AF7"/>
    <w:rsid w:val="008E7B40"/>
    <w:rsid w:val="008E7B5E"/>
    <w:rsid w:val="008E7B90"/>
    <w:rsid w:val="008E7B9B"/>
    <w:rsid w:val="008E7C34"/>
    <w:rsid w:val="008E7CAF"/>
    <w:rsid w:val="008E7F4A"/>
    <w:rsid w:val="008E7F57"/>
    <w:rsid w:val="008F0155"/>
    <w:rsid w:val="008F017E"/>
    <w:rsid w:val="008F01B9"/>
    <w:rsid w:val="008F0203"/>
    <w:rsid w:val="008F0228"/>
    <w:rsid w:val="008F03A7"/>
    <w:rsid w:val="008F047D"/>
    <w:rsid w:val="008F05F0"/>
    <w:rsid w:val="008F080E"/>
    <w:rsid w:val="008F08DE"/>
    <w:rsid w:val="008F0AB9"/>
    <w:rsid w:val="008F0AF2"/>
    <w:rsid w:val="008F0B57"/>
    <w:rsid w:val="008F0B59"/>
    <w:rsid w:val="008F0C36"/>
    <w:rsid w:val="008F0D60"/>
    <w:rsid w:val="008F0EB2"/>
    <w:rsid w:val="008F0F27"/>
    <w:rsid w:val="008F0F68"/>
    <w:rsid w:val="008F1016"/>
    <w:rsid w:val="008F107F"/>
    <w:rsid w:val="008F10B3"/>
    <w:rsid w:val="008F10D9"/>
    <w:rsid w:val="008F10DD"/>
    <w:rsid w:val="008F10EE"/>
    <w:rsid w:val="008F11FE"/>
    <w:rsid w:val="008F1267"/>
    <w:rsid w:val="008F14BE"/>
    <w:rsid w:val="008F1725"/>
    <w:rsid w:val="008F181A"/>
    <w:rsid w:val="008F1851"/>
    <w:rsid w:val="008F18A4"/>
    <w:rsid w:val="008F192A"/>
    <w:rsid w:val="008F1959"/>
    <w:rsid w:val="008F1B3C"/>
    <w:rsid w:val="008F1BDA"/>
    <w:rsid w:val="008F1C38"/>
    <w:rsid w:val="008F1CF2"/>
    <w:rsid w:val="008F1E2A"/>
    <w:rsid w:val="008F1E63"/>
    <w:rsid w:val="008F20F7"/>
    <w:rsid w:val="008F21B8"/>
    <w:rsid w:val="008F21C5"/>
    <w:rsid w:val="008F2399"/>
    <w:rsid w:val="008F2469"/>
    <w:rsid w:val="008F248F"/>
    <w:rsid w:val="008F258F"/>
    <w:rsid w:val="008F2737"/>
    <w:rsid w:val="008F27D1"/>
    <w:rsid w:val="008F27FB"/>
    <w:rsid w:val="008F2847"/>
    <w:rsid w:val="008F290E"/>
    <w:rsid w:val="008F2921"/>
    <w:rsid w:val="008F2954"/>
    <w:rsid w:val="008F29CD"/>
    <w:rsid w:val="008F2AC5"/>
    <w:rsid w:val="008F2B4C"/>
    <w:rsid w:val="008F2BBF"/>
    <w:rsid w:val="008F2C91"/>
    <w:rsid w:val="008F2E21"/>
    <w:rsid w:val="008F2EAF"/>
    <w:rsid w:val="008F2F7D"/>
    <w:rsid w:val="008F328D"/>
    <w:rsid w:val="008F3354"/>
    <w:rsid w:val="008F344E"/>
    <w:rsid w:val="008F3644"/>
    <w:rsid w:val="008F36B5"/>
    <w:rsid w:val="008F36E2"/>
    <w:rsid w:val="008F377B"/>
    <w:rsid w:val="008F378F"/>
    <w:rsid w:val="008F38FE"/>
    <w:rsid w:val="008F3901"/>
    <w:rsid w:val="008F39B6"/>
    <w:rsid w:val="008F3A30"/>
    <w:rsid w:val="008F3B6F"/>
    <w:rsid w:val="008F3BB4"/>
    <w:rsid w:val="008F3BEC"/>
    <w:rsid w:val="008F3C4B"/>
    <w:rsid w:val="008F3CCE"/>
    <w:rsid w:val="008F3D46"/>
    <w:rsid w:val="008F3DF8"/>
    <w:rsid w:val="008F3EE3"/>
    <w:rsid w:val="008F40A8"/>
    <w:rsid w:val="008F40E5"/>
    <w:rsid w:val="008F4169"/>
    <w:rsid w:val="008F424D"/>
    <w:rsid w:val="008F43A1"/>
    <w:rsid w:val="008F43F5"/>
    <w:rsid w:val="008F452D"/>
    <w:rsid w:val="008F453D"/>
    <w:rsid w:val="008F453F"/>
    <w:rsid w:val="008F45B1"/>
    <w:rsid w:val="008F4823"/>
    <w:rsid w:val="008F4835"/>
    <w:rsid w:val="008F48A0"/>
    <w:rsid w:val="008F48F6"/>
    <w:rsid w:val="008F4954"/>
    <w:rsid w:val="008F498D"/>
    <w:rsid w:val="008F4A35"/>
    <w:rsid w:val="008F4AC7"/>
    <w:rsid w:val="008F4B6A"/>
    <w:rsid w:val="008F4E23"/>
    <w:rsid w:val="008F4FA8"/>
    <w:rsid w:val="008F4FC9"/>
    <w:rsid w:val="008F5070"/>
    <w:rsid w:val="008F508A"/>
    <w:rsid w:val="008F50A6"/>
    <w:rsid w:val="008F50CE"/>
    <w:rsid w:val="008F50D2"/>
    <w:rsid w:val="008F51AE"/>
    <w:rsid w:val="008F51DA"/>
    <w:rsid w:val="008F5242"/>
    <w:rsid w:val="008F52A7"/>
    <w:rsid w:val="008F52FE"/>
    <w:rsid w:val="008F5361"/>
    <w:rsid w:val="008F544C"/>
    <w:rsid w:val="008F56DE"/>
    <w:rsid w:val="008F57F6"/>
    <w:rsid w:val="008F5931"/>
    <w:rsid w:val="008F594A"/>
    <w:rsid w:val="008F5C7B"/>
    <w:rsid w:val="008F5D14"/>
    <w:rsid w:val="008F5D2E"/>
    <w:rsid w:val="008F5D6D"/>
    <w:rsid w:val="008F5D89"/>
    <w:rsid w:val="008F5E4C"/>
    <w:rsid w:val="008F5E67"/>
    <w:rsid w:val="008F5EBC"/>
    <w:rsid w:val="008F617E"/>
    <w:rsid w:val="008F61A0"/>
    <w:rsid w:val="008F621C"/>
    <w:rsid w:val="008F624D"/>
    <w:rsid w:val="008F633F"/>
    <w:rsid w:val="008F63E6"/>
    <w:rsid w:val="008F649B"/>
    <w:rsid w:val="008F649E"/>
    <w:rsid w:val="008F65B7"/>
    <w:rsid w:val="008F65F6"/>
    <w:rsid w:val="008F67AF"/>
    <w:rsid w:val="008F67CC"/>
    <w:rsid w:val="008F69FF"/>
    <w:rsid w:val="008F6AD6"/>
    <w:rsid w:val="008F6DD2"/>
    <w:rsid w:val="008F6E05"/>
    <w:rsid w:val="008F6EE8"/>
    <w:rsid w:val="008F6F71"/>
    <w:rsid w:val="008F6FBD"/>
    <w:rsid w:val="008F722F"/>
    <w:rsid w:val="008F7236"/>
    <w:rsid w:val="008F7238"/>
    <w:rsid w:val="008F7323"/>
    <w:rsid w:val="008F73C4"/>
    <w:rsid w:val="008F73C9"/>
    <w:rsid w:val="008F778B"/>
    <w:rsid w:val="008F779D"/>
    <w:rsid w:val="008F7830"/>
    <w:rsid w:val="008F78AE"/>
    <w:rsid w:val="008F7931"/>
    <w:rsid w:val="008F7943"/>
    <w:rsid w:val="008F7A29"/>
    <w:rsid w:val="008F7C6C"/>
    <w:rsid w:val="008F7C70"/>
    <w:rsid w:val="008F7DA9"/>
    <w:rsid w:val="008F7DC4"/>
    <w:rsid w:val="008F7E18"/>
    <w:rsid w:val="00900015"/>
    <w:rsid w:val="00900088"/>
    <w:rsid w:val="0090009A"/>
    <w:rsid w:val="009000A0"/>
    <w:rsid w:val="00900101"/>
    <w:rsid w:val="00900209"/>
    <w:rsid w:val="00900259"/>
    <w:rsid w:val="0090041D"/>
    <w:rsid w:val="00900584"/>
    <w:rsid w:val="009006CD"/>
    <w:rsid w:val="009007B9"/>
    <w:rsid w:val="009007FC"/>
    <w:rsid w:val="00900882"/>
    <w:rsid w:val="00900919"/>
    <w:rsid w:val="00900946"/>
    <w:rsid w:val="00900A15"/>
    <w:rsid w:val="00900B47"/>
    <w:rsid w:val="00900B9A"/>
    <w:rsid w:val="00900C35"/>
    <w:rsid w:val="00900CB5"/>
    <w:rsid w:val="00900CCE"/>
    <w:rsid w:val="00900D29"/>
    <w:rsid w:val="00900D72"/>
    <w:rsid w:val="00900E11"/>
    <w:rsid w:val="00900EE3"/>
    <w:rsid w:val="00901012"/>
    <w:rsid w:val="00901199"/>
    <w:rsid w:val="009011CE"/>
    <w:rsid w:val="009011E3"/>
    <w:rsid w:val="0090127C"/>
    <w:rsid w:val="009012EB"/>
    <w:rsid w:val="0090136E"/>
    <w:rsid w:val="009015F7"/>
    <w:rsid w:val="00901637"/>
    <w:rsid w:val="00901701"/>
    <w:rsid w:val="009017A1"/>
    <w:rsid w:val="009017D5"/>
    <w:rsid w:val="00901895"/>
    <w:rsid w:val="009018F1"/>
    <w:rsid w:val="00901908"/>
    <w:rsid w:val="00901957"/>
    <w:rsid w:val="009019CA"/>
    <w:rsid w:val="00901A30"/>
    <w:rsid w:val="00901A5C"/>
    <w:rsid w:val="00901AB7"/>
    <w:rsid w:val="00901BB8"/>
    <w:rsid w:val="00901CB6"/>
    <w:rsid w:val="00901D41"/>
    <w:rsid w:val="00901D44"/>
    <w:rsid w:val="00902309"/>
    <w:rsid w:val="0090238A"/>
    <w:rsid w:val="009024CA"/>
    <w:rsid w:val="0090250D"/>
    <w:rsid w:val="0090252A"/>
    <w:rsid w:val="0090258C"/>
    <w:rsid w:val="009025AB"/>
    <w:rsid w:val="00902620"/>
    <w:rsid w:val="009027A3"/>
    <w:rsid w:val="00902A0F"/>
    <w:rsid w:val="00902B2A"/>
    <w:rsid w:val="00902B2E"/>
    <w:rsid w:val="00902B95"/>
    <w:rsid w:val="00902BD3"/>
    <w:rsid w:val="00902BE2"/>
    <w:rsid w:val="00902C00"/>
    <w:rsid w:val="00902CA5"/>
    <w:rsid w:val="00902CD9"/>
    <w:rsid w:val="00902D4F"/>
    <w:rsid w:val="009030E3"/>
    <w:rsid w:val="00903139"/>
    <w:rsid w:val="009034B9"/>
    <w:rsid w:val="00903628"/>
    <w:rsid w:val="009036D6"/>
    <w:rsid w:val="00903742"/>
    <w:rsid w:val="00903787"/>
    <w:rsid w:val="00903A0B"/>
    <w:rsid w:val="00903B4C"/>
    <w:rsid w:val="00903D79"/>
    <w:rsid w:val="00903F4E"/>
    <w:rsid w:val="00903FB3"/>
    <w:rsid w:val="0090401B"/>
    <w:rsid w:val="0090411C"/>
    <w:rsid w:val="009041EF"/>
    <w:rsid w:val="009041F9"/>
    <w:rsid w:val="009042B8"/>
    <w:rsid w:val="00904305"/>
    <w:rsid w:val="009044DC"/>
    <w:rsid w:val="00904648"/>
    <w:rsid w:val="00904690"/>
    <w:rsid w:val="00904715"/>
    <w:rsid w:val="0090486E"/>
    <w:rsid w:val="00904873"/>
    <w:rsid w:val="00904A50"/>
    <w:rsid w:val="00904BB6"/>
    <w:rsid w:val="00904BD8"/>
    <w:rsid w:val="00904DD8"/>
    <w:rsid w:val="00904E22"/>
    <w:rsid w:val="00904E4A"/>
    <w:rsid w:val="00904F07"/>
    <w:rsid w:val="00904F46"/>
    <w:rsid w:val="00904FCD"/>
    <w:rsid w:val="00904FD7"/>
    <w:rsid w:val="009050D8"/>
    <w:rsid w:val="009051E5"/>
    <w:rsid w:val="00905336"/>
    <w:rsid w:val="00905573"/>
    <w:rsid w:val="00905714"/>
    <w:rsid w:val="0090590A"/>
    <w:rsid w:val="00905926"/>
    <w:rsid w:val="00905B56"/>
    <w:rsid w:val="00905F55"/>
    <w:rsid w:val="00905F74"/>
    <w:rsid w:val="009060FF"/>
    <w:rsid w:val="0090610A"/>
    <w:rsid w:val="0090624C"/>
    <w:rsid w:val="0090638A"/>
    <w:rsid w:val="009064AA"/>
    <w:rsid w:val="00906500"/>
    <w:rsid w:val="009066DC"/>
    <w:rsid w:val="0090686E"/>
    <w:rsid w:val="00906880"/>
    <w:rsid w:val="009068E3"/>
    <w:rsid w:val="00906A32"/>
    <w:rsid w:val="00906B2F"/>
    <w:rsid w:val="00906B97"/>
    <w:rsid w:val="00906C9B"/>
    <w:rsid w:val="00906D14"/>
    <w:rsid w:val="00906D53"/>
    <w:rsid w:val="00906D7A"/>
    <w:rsid w:val="00906E22"/>
    <w:rsid w:val="00906E78"/>
    <w:rsid w:val="00906F64"/>
    <w:rsid w:val="00907134"/>
    <w:rsid w:val="009071AD"/>
    <w:rsid w:val="00907273"/>
    <w:rsid w:val="0090728D"/>
    <w:rsid w:val="00907434"/>
    <w:rsid w:val="00907441"/>
    <w:rsid w:val="00907583"/>
    <w:rsid w:val="0090758F"/>
    <w:rsid w:val="0090766F"/>
    <w:rsid w:val="009076FC"/>
    <w:rsid w:val="0090774E"/>
    <w:rsid w:val="0090779A"/>
    <w:rsid w:val="0090780A"/>
    <w:rsid w:val="00907887"/>
    <w:rsid w:val="00907919"/>
    <w:rsid w:val="00907A66"/>
    <w:rsid w:val="00907B1A"/>
    <w:rsid w:val="00907B34"/>
    <w:rsid w:val="00907C11"/>
    <w:rsid w:val="00907C90"/>
    <w:rsid w:val="00907DD5"/>
    <w:rsid w:val="00910074"/>
    <w:rsid w:val="00910242"/>
    <w:rsid w:val="00910298"/>
    <w:rsid w:val="009102B4"/>
    <w:rsid w:val="00910326"/>
    <w:rsid w:val="0091036F"/>
    <w:rsid w:val="0091052B"/>
    <w:rsid w:val="00910543"/>
    <w:rsid w:val="00910715"/>
    <w:rsid w:val="009107CE"/>
    <w:rsid w:val="009107FF"/>
    <w:rsid w:val="00910917"/>
    <w:rsid w:val="0091091D"/>
    <w:rsid w:val="009109AA"/>
    <w:rsid w:val="00910B23"/>
    <w:rsid w:val="00910CF6"/>
    <w:rsid w:val="00910D2C"/>
    <w:rsid w:val="00910E25"/>
    <w:rsid w:val="00910EC0"/>
    <w:rsid w:val="00910FA5"/>
    <w:rsid w:val="00910FB1"/>
    <w:rsid w:val="00911015"/>
    <w:rsid w:val="00911084"/>
    <w:rsid w:val="0091125B"/>
    <w:rsid w:val="00911327"/>
    <w:rsid w:val="00911484"/>
    <w:rsid w:val="009115ED"/>
    <w:rsid w:val="00911606"/>
    <w:rsid w:val="00911685"/>
    <w:rsid w:val="009117D0"/>
    <w:rsid w:val="0091181B"/>
    <w:rsid w:val="00911873"/>
    <w:rsid w:val="00911A6A"/>
    <w:rsid w:val="00911ABB"/>
    <w:rsid w:val="00911BAD"/>
    <w:rsid w:val="00911BCF"/>
    <w:rsid w:val="00911C10"/>
    <w:rsid w:val="00911E6B"/>
    <w:rsid w:val="00911E92"/>
    <w:rsid w:val="00911F1B"/>
    <w:rsid w:val="00911F1E"/>
    <w:rsid w:val="00911F7E"/>
    <w:rsid w:val="00912097"/>
    <w:rsid w:val="00912115"/>
    <w:rsid w:val="00912161"/>
    <w:rsid w:val="00912177"/>
    <w:rsid w:val="009122DB"/>
    <w:rsid w:val="0091234A"/>
    <w:rsid w:val="009123C8"/>
    <w:rsid w:val="009123E3"/>
    <w:rsid w:val="0091255A"/>
    <w:rsid w:val="00912797"/>
    <w:rsid w:val="00912848"/>
    <w:rsid w:val="00912ADA"/>
    <w:rsid w:val="00912B56"/>
    <w:rsid w:val="00912C6F"/>
    <w:rsid w:val="00912DC7"/>
    <w:rsid w:val="00912E6B"/>
    <w:rsid w:val="00912E7E"/>
    <w:rsid w:val="00912E96"/>
    <w:rsid w:val="00912F14"/>
    <w:rsid w:val="00912F64"/>
    <w:rsid w:val="00912FC7"/>
    <w:rsid w:val="009130B7"/>
    <w:rsid w:val="00913126"/>
    <w:rsid w:val="009131BD"/>
    <w:rsid w:val="00913202"/>
    <w:rsid w:val="00913213"/>
    <w:rsid w:val="0091330A"/>
    <w:rsid w:val="00913364"/>
    <w:rsid w:val="009133AF"/>
    <w:rsid w:val="009133D4"/>
    <w:rsid w:val="009134E8"/>
    <w:rsid w:val="0091364C"/>
    <w:rsid w:val="0091364D"/>
    <w:rsid w:val="00913682"/>
    <w:rsid w:val="009136D9"/>
    <w:rsid w:val="0091374E"/>
    <w:rsid w:val="00913767"/>
    <w:rsid w:val="00913784"/>
    <w:rsid w:val="0091398E"/>
    <w:rsid w:val="00913A7A"/>
    <w:rsid w:val="00913B40"/>
    <w:rsid w:val="00913BED"/>
    <w:rsid w:val="00913C3D"/>
    <w:rsid w:val="00913CAB"/>
    <w:rsid w:val="00913CE2"/>
    <w:rsid w:val="00913D2A"/>
    <w:rsid w:val="00913D49"/>
    <w:rsid w:val="00913D7D"/>
    <w:rsid w:val="00913DC9"/>
    <w:rsid w:val="00913E40"/>
    <w:rsid w:val="00913EE3"/>
    <w:rsid w:val="00913F98"/>
    <w:rsid w:val="00914073"/>
    <w:rsid w:val="0091410B"/>
    <w:rsid w:val="00914133"/>
    <w:rsid w:val="009141A8"/>
    <w:rsid w:val="0091420F"/>
    <w:rsid w:val="00914244"/>
    <w:rsid w:val="009142A0"/>
    <w:rsid w:val="009142E8"/>
    <w:rsid w:val="00914508"/>
    <w:rsid w:val="00914566"/>
    <w:rsid w:val="0091459C"/>
    <w:rsid w:val="009145BE"/>
    <w:rsid w:val="00914691"/>
    <w:rsid w:val="00914695"/>
    <w:rsid w:val="00914824"/>
    <w:rsid w:val="009149DC"/>
    <w:rsid w:val="00914BB3"/>
    <w:rsid w:val="00914D25"/>
    <w:rsid w:val="00914D48"/>
    <w:rsid w:val="00914D91"/>
    <w:rsid w:val="00914DBB"/>
    <w:rsid w:val="00914E26"/>
    <w:rsid w:val="00914F8B"/>
    <w:rsid w:val="009150AF"/>
    <w:rsid w:val="00915183"/>
    <w:rsid w:val="00915274"/>
    <w:rsid w:val="009152E1"/>
    <w:rsid w:val="0091533E"/>
    <w:rsid w:val="009154DD"/>
    <w:rsid w:val="00915512"/>
    <w:rsid w:val="00915573"/>
    <w:rsid w:val="00915776"/>
    <w:rsid w:val="0091591B"/>
    <w:rsid w:val="00915A21"/>
    <w:rsid w:val="00915A56"/>
    <w:rsid w:val="00915BFD"/>
    <w:rsid w:val="00915C37"/>
    <w:rsid w:val="00915FD3"/>
    <w:rsid w:val="0091610A"/>
    <w:rsid w:val="00916223"/>
    <w:rsid w:val="0091639D"/>
    <w:rsid w:val="009163A0"/>
    <w:rsid w:val="009163AB"/>
    <w:rsid w:val="00916413"/>
    <w:rsid w:val="00916539"/>
    <w:rsid w:val="00916599"/>
    <w:rsid w:val="009165A9"/>
    <w:rsid w:val="009166B8"/>
    <w:rsid w:val="00916739"/>
    <w:rsid w:val="00916793"/>
    <w:rsid w:val="00916797"/>
    <w:rsid w:val="0091683E"/>
    <w:rsid w:val="0091692D"/>
    <w:rsid w:val="0091696F"/>
    <w:rsid w:val="00916A92"/>
    <w:rsid w:val="00916B24"/>
    <w:rsid w:val="00916BCE"/>
    <w:rsid w:val="00916BF5"/>
    <w:rsid w:val="00916C98"/>
    <w:rsid w:val="00916C99"/>
    <w:rsid w:val="00916D9D"/>
    <w:rsid w:val="00916ECC"/>
    <w:rsid w:val="00916EE9"/>
    <w:rsid w:val="00917159"/>
    <w:rsid w:val="009171BF"/>
    <w:rsid w:val="00917210"/>
    <w:rsid w:val="0091745B"/>
    <w:rsid w:val="00917529"/>
    <w:rsid w:val="0091777C"/>
    <w:rsid w:val="00917933"/>
    <w:rsid w:val="00917A34"/>
    <w:rsid w:val="00917B35"/>
    <w:rsid w:val="00917BC3"/>
    <w:rsid w:val="00917C84"/>
    <w:rsid w:val="00917D2C"/>
    <w:rsid w:val="00917D6B"/>
    <w:rsid w:val="00917D72"/>
    <w:rsid w:val="00917DCB"/>
    <w:rsid w:val="00917DF6"/>
    <w:rsid w:val="00917F1F"/>
    <w:rsid w:val="009200EC"/>
    <w:rsid w:val="00920248"/>
    <w:rsid w:val="009203A7"/>
    <w:rsid w:val="0092045A"/>
    <w:rsid w:val="0092048B"/>
    <w:rsid w:val="009208C0"/>
    <w:rsid w:val="009208E4"/>
    <w:rsid w:val="00920981"/>
    <w:rsid w:val="00920A95"/>
    <w:rsid w:val="00920A9C"/>
    <w:rsid w:val="00920AD6"/>
    <w:rsid w:val="00920B32"/>
    <w:rsid w:val="00920FCF"/>
    <w:rsid w:val="0092106D"/>
    <w:rsid w:val="0092107A"/>
    <w:rsid w:val="0092119F"/>
    <w:rsid w:val="0092122C"/>
    <w:rsid w:val="00921236"/>
    <w:rsid w:val="00921269"/>
    <w:rsid w:val="009212CD"/>
    <w:rsid w:val="0092141B"/>
    <w:rsid w:val="0092142D"/>
    <w:rsid w:val="009215D7"/>
    <w:rsid w:val="009216F6"/>
    <w:rsid w:val="009218A2"/>
    <w:rsid w:val="0092191B"/>
    <w:rsid w:val="00921A5B"/>
    <w:rsid w:val="00921B4E"/>
    <w:rsid w:val="00921B8F"/>
    <w:rsid w:val="00921CD2"/>
    <w:rsid w:val="00921D7D"/>
    <w:rsid w:val="00921D86"/>
    <w:rsid w:val="00921DBB"/>
    <w:rsid w:val="00921DE1"/>
    <w:rsid w:val="00921DE2"/>
    <w:rsid w:val="00921DEE"/>
    <w:rsid w:val="00921F73"/>
    <w:rsid w:val="00921FE8"/>
    <w:rsid w:val="00922012"/>
    <w:rsid w:val="00922112"/>
    <w:rsid w:val="009221D4"/>
    <w:rsid w:val="009223E9"/>
    <w:rsid w:val="0092241F"/>
    <w:rsid w:val="009224A3"/>
    <w:rsid w:val="009224B7"/>
    <w:rsid w:val="00922612"/>
    <w:rsid w:val="0092261B"/>
    <w:rsid w:val="0092270E"/>
    <w:rsid w:val="009227F1"/>
    <w:rsid w:val="00922833"/>
    <w:rsid w:val="009228E0"/>
    <w:rsid w:val="00922A50"/>
    <w:rsid w:val="00922BA5"/>
    <w:rsid w:val="00922C3A"/>
    <w:rsid w:val="00922E3B"/>
    <w:rsid w:val="00922EBB"/>
    <w:rsid w:val="00922FD8"/>
    <w:rsid w:val="0092300B"/>
    <w:rsid w:val="009230B4"/>
    <w:rsid w:val="00923261"/>
    <w:rsid w:val="00923388"/>
    <w:rsid w:val="009233CC"/>
    <w:rsid w:val="0092345C"/>
    <w:rsid w:val="00923509"/>
    <w:rsid w:val="00923551"/>
    <w:rsid w:val="009235F1"/>
    <w:rsid w:val="00923633"/>
    <w:rsid w:val="00923651"/>
    <w:rsid w:val="0092378A"/>
    <w:rsid w:val="00923822"/>
    <w:rsid w:val="00923B0B"/>
    <w:rsid w:val="00923B63"/>
    <w:rsid w:val="00923C11"/>
    <w:rsid w:val="00923DCE"/>
    <w:rsid w:val="00924072"/>
    <w:rsid w:val="00924099"/>
    <w:rsid w:val="009240D8"/>
    <w:rsid w:val="009240FF"/>
    <w:rsid w:val="0092418D"/>
    <w:rsid w:val="009241FA"/>
    <w:rsid w:val="00924241"/>
    <w:rsid w:val="009242F6"/>
    <w:rsid w:val="00924346"/>
    <w:rsid w:val="00924502"/>
    <w:rsid w:val="00924930"/>
    <w:rsid w:val="00924AA7"/>
    <w:rsid w:val="00924BA4"/>
    <w:rsid w:val="00924C51"/>
    <w:rsid w:val="00924DA7"/>
    <w:rsid w:val="00924EC9"/>
    <w:rsid w:val="00924EDC"/>
    <w:rsid w:val="00924F23"/>
    <w:rsid w:val="00924F9B"/>
    <w:rsid w:val="0092507A"/>
    <w:rsid w:val="0092518C"/>
    <w:rsid w:val="0092523D"/>
    <w:rsid w:val="00925622"/>
    <w:rsid w:val="00925677"/>
    <w:rsid w:val="009256FE"/>
    <w:rsid w:val="00925700"/>
    <w:rsid w:val="0092571D"/>
    <w:rsid w:val="0092572B"/>
    <w:rsid w:val="0092586A"/>
    <w:rsid w:val="0092593F"/>
    <w:rsid w:val="009259B7"/>
    <w:rsid w:val="009259E5"/>
    <w:rsid w:val="009259F0"/>
    <w:rsid w:val="00925A7E"/>
    <w:rsid w:val="00925B99"/>
    <w:rsid w:val="00925C90"/>
    <w:rsid w:val="00925CBA"/>
    <w:rsid w:val="00925CE5"/>
    <w:rsid w:val="00925D5B"/>
    <w:rsid w:val="00925D6C"/>
    <w:rsid w:val="00925E60"/>
    <w:rsid w:val="00925EA0"/>
    <w:rsid w:val="00925EF6"/>
    <w:rsid w:val="00925F7F"/>
    <w:rsid w:val="00925FEC"/>
    <w:rsid w:val="0092608B"/>
    <w:rsid w:val="009260E6"/>
    <w:rsid w:val="009260FB"/>
    <w:rsid w:val="00926226"/>
    <w:rsid w:val="009262C4"/>
    <w:rsid w:val="00926354"/>
    <w:rsid w:val="0092639E"/>
    <w:rsid w:val="0092649A"/>
    <w:rsid w:val="009264AC"/>
    <w:rsid w:val="009264CA"/>
    <w:rsid w:val="009264FD"/>
    <w:rsid w:val="009265E6"/>
    <w:rsid w:val="00926702"/>
    <w:rsid w:val="00926846"/>
    <w:rsid w:val="009268FF"/>
    <w:rsid w:val="00926936"/>
    <w:rsid w:val="00926BD7"/>
    <w:rsid w:val="00926BF4"/>
    <w:rsid w:val="00926D41"/>
    <w:rsid w:val="00926F34"/>
    <w:rsid w:val="00926FE3"/>
    <w:rsid w:val="00927038"/>
    <w:rsid w:val="009271E9"/>
    <w:rsid w:val="009272C2"/>
    <w:rsid w:val="00927421"/>
    <w:rsid w:val="00927512"/>
    <w:rsid w:val="009275A3"/>
    <w:rsid w:val="009276BA"/>
    <w:rsid w:val="0092785A"/>
    <w:rsid w:val="0092789F"/>
    <w:rsid w:val="009278DA"/>
    <w:rsid w:val="00927A08"/>
    <w:rsid w:val="00927C18"/>
    <w:rsid w:val="00927CA1"/>
    <w:rsid w:val="00927CA8"/>
    <w:rsid w:val="00927D4D"/>
    <w:rsid w:val="00927D96"/>
    <w:rsid w:val="00927E23"/>
    <w:rsid w:val="00927E8A"/>
    <w:rsid w:val="00927F26"/>
    <w:rsid w:val="00927FA6"/>
    <w:rsid w:val="00927FCB"/>
    <w:rsid w:val="00927FFC"/>
    <w:rsid w:val="009303C3"/>
    <w:rsid w:val="0093045F"/>
    <w:rsid w:val="00930543"/>
    <w:rsid w:val="00930653"/>
    <w:rsid w:val="0093066B"/>
    <w:rsid w:val="0093069F"/>
    <w:rsid w:val="00930745"/>
    <w:rsid w:val="00930812"/>
    <w:rsid w:val="0093093C"/>
    <w:rsid w:val="00930948"/>
    <w:rsid w:val="009309B5"/>
    <w:rsid w:val="00930A39"/>
    <w:rsid w:val="00930A74"/>
    <w:rsid w:val="00930A99"/>
    <w:rsid w:val="00930B4C"/>
    <w:rsid w:val="00930CB6"/>
    <w:rsid w:val="00930CBB"/>
    <w:rsid w:val="00930D84"/>
    <w:rsid w:val="00930DBB"/>
    <w:rsid w:val="00930E1C"/>
    <w:rsid w:val="00930EA1"/>
    <w:rsid w:val="0093104F"/>
    <w:rsid w:val="009310EB"/>
    <w:rsid w:val="00931112"/>
    <w:rsid w:val="0093119F"/>
    <w:rsid w:val="009311BC"/>
    <w:rsid w:val="00931231"/>
    <w:rsid w:val="00931257"/>
    <w:rsid w:val="009312F1"/>
    <w:rsid w:val="00931314"/>
    <w:rsid w:val="00931338"/>
    <w:rsid w:val="009316A4"/>
    <w:rsid w:val="009316B0"/>
    <w:rsid w:val="009316C4"/>
    <w:rsid w:val="0093176E"/>
    <w:rsid w:val="00931852"/>
    <w:rsid w:val="00931A48"/>
    <w:rsid w:val="00931AA8"/>
    <w:rsid w:val="00931AB2"/>
    <w:rsid w:val="00931AC3"/>
    <w:rsid w:val="00931B29"/>
    <w:rsid w:val="00931B5E"/>
    <w:rsid w:val="00931B80"/>
    <w:rsid w:val="00931BAE"/>
    <w:rsid w:val="00931E83"/>
    <w:rsid w:val="00931EB4"/>
    <w:rsid w:val="00931FFB"/>
    <w:rsid w:val="00932100"/>
    <w:rsid w:val="00932244"/>
    <w:rsid w:val="00932293"/>
    <w:rsid w:val="009323AC"/>
    <w:rsid w:val="009323BB"/>
    <w:rsid w:val="00932408"/>
    <w:rsid w:val="00932438"/>
    <w:rsid w:val="00932509"/>
    <w:rsid w:val="0093252F"/>
    <w:rsid w:val="00932613"/>
    <w:rsid w:val="00932657"/>
    <w:rsid w:val="0093282A"/>
    <w:rsid w:val="009328F2"/>
    <w:rsid w:val="00932929"/>
    <w:rsid w:val="00932983"/>
    <w:rsid w:val="009329B0"/>
    <w:rsid w:val="009329B2"/>
    <w:rsid w:val="00932CA8"/>
    <w:rsid w:val="00932CB6"/>
    <w:rsid w:val="00932D36"/>
    <w:rsid w:val="00932E6D"/>
    <w:rsid w:val="00932EFA"/>
    <w:rsid w:val="00933226"/>
    <w:rsid w:val="009332AE"/>
    <w:rsid w:val="009332E2"/>
    <w:rsid w:val="009334E9"/>
    <w:rsid w:val="00933577"/>
    <w:rsid w:val="009335C4"/>
    <w:rsid w:val="00933785"/>
    <w:rsid w:val="009337D0"/>
    <w:rsid w:val="00933817"/>
    <w:rsid w:val="009339B3"/>
    <w:rsid w:val="009339ED"/>
    <w:rsid w:val="00933A35"/>
    <w:rsid w:val="00933AF0"/>
    <w:rsid w:val="00933B2A"/>
    <w:rsid w:val="00933B9F"/>
    <w:rsid w:val="00933BE5"/>
    <w:rsid w:val="00933C73"/>
    <w:rsid w:val="00933D0B"/>
    <w:rsid w:val="00933D7D"/>
    <w:rsid w:val="00933FE3"/>
    <w:rsid w:val="009340D2"/>
    <w:rsid w:val="00934212"/>
    <w:rsid w:val="00934264"/>
    <w:rsid w:val="00934312"/>
    <w:rsid w:val="009343C2"/>
    <w:rsid w:val="00934437"/>
    <w:rsid w:val="009344AC"/>
    <w:rsid w:val="0093470C"/>
    <w:rsid w:val="00934856"/>
    <w:rsid w:val="00934B9E"/>
    <w:rsid w:val="00934DD5"/>
    <w:rsid w:val="00934EAC"/>
    <w:rsid w:val="00934EF1"/>
    <w:rsid w:val="00934EF9"/>
    <w:rsid w:val="009350E4"/>
    <w:rsid w:val="009351A2"/>
    <w:rsid w:val="009351AE"/>
    <w:rsid w:val="009351AF"/>
    <w:rsid w:val="0093521B"/>
    <w:rsid w:val="00935347"/>
    <w:rsid w:val="009354E5"/>
    <w:rsid w:val="00935549"/>
    <w:rsid w:val="0093555C"/>
    <w:rsid w:val="00935753"/>
    <w:rsid w:val="00935833"/>
    <w:rsid w:val="00935913"/>
    <w:rsid w:val="009359B4"/>
    <w:rsid w:val="009359DF"/>
    <w:rsid w:val="00935A4E"/>
    <w:rsid w:val="00935A5A"/>
    <w:rsid w:val="00935A85"/>
    <w:rsid w:val="00935B6D"/>
    <w:rsid w:val="00935D39"/>
    <w:rsid w:val="0093603E"/>
    <w:rsid w:val="009360D7"/>
    <w:rsid w:val="0093610A"/>
    <w:rsid w:val="009362C9"/>
    <w:rsid w:val="009363C2"/>
    <w:rsid w:val="00936430"/>
    <w:rsid w:val="009364DC"/>
    <w:rsid w:val="00936563"/>
    <w:rsid w:val="009366BF"/>
    <w:rsid w:val="009367CF"/>
    <w:rsid w:val="00936882"/>
    <w:rsid w:val="0093689E"/>
    <w:rsid w:val="00936959"/>
    <w:rsid w:val="00936A8D"/>
    <w:rsid w:val="00936E4C"/>
    <w:rsid w:val="00936EEA"/>
    <w:rsid w:val="00936F7A"/>
    <w:rsid w:val="0093743C"/>
    <w:rsid w:val="00937498"/>
    <w:rsid w:val="009374F1"/>
    <w:rsid w:val="00937509"/>
    <w:rsid w:val="0093753F"/>
    <w:rsid w:val="009376C7"/>
    <w:rsid w:val="009377BE"/>
    <w:rsid w:val="00937868"/>
    <w:rsid w:val="00937935"/>
    <w:rsid w:val="0093796B"/>
    <w:rsid w:val="009379D1"/>
    <w:rsid w:val="00937AC4"/>
    <w:rsid w:val="00937C43"/>
    <w:rsid w:val="00937D30"/>
    <w:rsid w:val="00937E54"/>
    <w:rsid w:val="00937E62"/>
    <w:rsid w:val="00937F12"/>
    <w:rsid w:val="00940265"/>
    <w:rsid w:val="009403B9"/>
    <w:rsid w:val="009403EA"/>
    <w:rsid w:val="009404D7"/>
    <w:rsid w:val="009405A4"/>
    <w:rsid w:val="009407AA"/>
    <w:rsid w:val="00940A26"/>
    <w:rsid w:val="00940AD1"/>
    <w:rsid w:val="00940C69"/>
    <w:rsid w:val="00940E50"/>
    <w:rsid w:val="00940EAC"/>
    <w:rsid w:val="00940FDD"/>
    <w:rsid w:val="00941026"/>
    <w:rsid w:val="00941064"/>
    <w:rsid w:val="00941311"/>
    <w:rsid w:val="0094138B"/>
    <w:rsid w:val="009413A4"/>
    <w:rsid w:val="00941536"/>
    <w:rsid w:val="00941582"/>
    <w:rsid w:val="009416C3"/>
    <w:rsid w:val="00941754"/>
    <w:rsid w:val="00941769"/>
    <w:rsid w:val="009417B5"/>
    <w:rsid w:val="009418E8"/>
    <w:rsid w:val="0094191D"/>
    <w:rsid w:val="00941974"/>
    <w:rsid w:val="009419B5"/>
    <w:rsid w:val="009419E7"/>
    <w:rsid w:val="00941B94"/>
    <w:rsid w:val="00941BBE"/>
    <w:rsid w:val="00941C36"/>
    <w:rsid w:val="00941D13"/>
    <w:rsid w:val="00941D60"/>
    <w:rsid w:val="00941D7C"/>
    <w:rsid w:val="00941DA9"/>
    <w:rsid w:val="00941E0B"/>
    <w:rsid w:val="00941EA5"/>
    <w:rsid w:val="00941F19"/>
    <w:rsid w:val="0094200E"/>
    <w:rsid w:val="0094202F"/>
    <w:rsid w:val="00942058"/>
    <w:rsid w:val="0094218A"/>
    <w:rsid w:val="00942226"/>
    <w:rsid w:val="009422F4"/>
    <w:rsid w:val="00942387"/>
    <w:rsid w:val="009423CA"/>
    <w:rsid w:val="00942588"/>
    <w:rsid w:val="00942694"/>
    <w:rsid w:val="00942A1E"/>
    <w:rsid w:val="00942AE3"/>
    <w:rsid w:val="00942BCA"/>
    <w:rsid w:val="00942BE3"/>
    <w:rsid w:val="00942C5F"/>
    <w:rsid w:val="00942CE2"/>
    <w:rsid w:val="00942D44"/>
    <w:rsid w:val="00942D46"/>
    <w:rsid w:val="00942E7E"/>
    <w:rsid w:val="00942F2D"/>
    <w:rsid w:val="00942F52"/>
    <w:rsid w:val="0094307A"/>
    <w:rsid w:val="009430E4"/>
    <w:rsid w:val="0094329A"/>
    <w:rsid w:val="009432F2"/>
    <w:rsid w:val="00943369"/>
    <w:rsid w:val="0094338F"/>
    <w:rsid w:val="00943520"/>
    <w:rsid w:val="009435EA"/>
    <w:rsid w:val="009435F3"/>
    <w:rsid w:val="00943678"/>
    <w:rsid w:val="0094380C"/>
    <w:rsid w:val="0094385A"/>
    <w:rsid w:val="00943867"/>
    <w:rsid w:val="009438FE"/>
    <w:rsid w:val="009439DA"/>
    <w:rsid w:val="009439EA"/>
    <w:rsid w:val="00943A0D"/>
    <w:rsid w:val="00943A52"/>
    <w:rsid w:val="00943A5C"/>
    <w:rsid w:val="00943A77"/>
    <w:rsid w:val="00943AD9"/>
    <w:rsid w:val="00943AE3"/>
    <w:rsid w:val="00943AF0"/>
    <w:rsid w:val="00943B51"/>
    <w:rsid w:val="00943B8F"/>
    <w:rsid w:val="00943C23"/>
    <w:rsid w:val="00943C77"/>
    <w:rsid w:val="00943F08"/>
    <w:rsid w:val="00943FFA"/>
    <w:rsid w:val="00944016"/>
    <w:rsid w:val="0094402A"/>
    <w:rsid w:val="009440F8"/>
    <w:rsid w:val="00944176"/>
    <w:rsid w:val="009441A6"/>
    <w:rsid w:val="00944236"/>
    <w:rsid w:val="009443EE"/>
    <w:rsid w:val="00944412"/>
    <w:rsid w:val="0094444A"/>
    <w:rsid w:val="0094451B"/>
    <w:rsid w:val="00944526"/>
    <w:rsid w:val="00944614"/>
    <w:rsid w:val="0094463F"/>
    <w:rsid w:val="009446AB"/>
    <w:rsid w:val="0094474D"/>
    <w:rsid w:val="00944755"/>
    <w:rsid w:val="0094477B"/>
    <w:rsid w:val="00944896"/>
    <w:rsid w:val="0094490A"/>
    <w:rsid w:val="00944949"/>
    <w:rsid w:val="00944959"/>
    <w:rsid w:val="009449D9"/>
    <w:rsid w:val="00944DF7"/>
    <w:rsid w:val="00944E8B"/>
    <w:rsid w:val="00944EAE"/>
    <w:rsid w:val="0094500D"/>
    <w:rsid w:val="0094517F"/>
    <w:rsid w:val="009451A4"/>
    <w:rsid w:val="00945252"/>
    <w:rsid w:val="009452FF"/>
    <w:rsid w:val="009453A2"/>
    <w:rsid w:val="00945489"/>
    <w:rsid w:val="0094553C"/>
    <w:rsid w:val="009455E0"/>
    <w:rsid w:val="00945613"/>
    <w:rsid w:val="009457B0"/>
    <w:rsid w:val="009457F9"/>
    <w:rsid w:val="00945809"/>
    <w:rsid w:val="00945A10"/>
    <w:rsid w:val="00945AD4"/>
    <w:rsid w:val="00945AEA"/>
    <w:rsid w:val="00945B67"/>
    <w:rsid w:val="00945C3F"/>
    <w:rsid w:val="00945D86"/>
    <w:rsid w:val="00945EF3"/>
    <w:rsid w:val="00945F24"/>
    <w:rsid w:val="00945FE4"/>
    <w:rsid w:val="00945FF6"/>
    <w:rsid w:val="00946019"/>
    <w:rsid w:val="0094606E"/>
    <w:rsid w:val="00946087"/>
    <w:rsid w:val="0094626F"/>
    <w:rsid w:val="0094627E"/>
    <w:rsid w:val="009462D2"/>
    <w:rsid w:val="009462F1"/>
    <w:rsid w:val="0094639A"/>
    <w:rsid w:val="009463A4"/>
    <w:rsid w:val="0094641A"/>
    <w:rsid w:val="009464A7"/>
    <w:rsid w:val="00946560"/>
    <w:rsid w:val="009466BA"/>
    <w:rsid w:val="00946706"/>
    <w:rsid w:val="009467E2"/>
    <w:rsid w:val="0094692B"/>
    <w:rsid w:val="0094692D"/>
    <w:rsid w:val="00946937"/>
    <w:rsid w:val="00946986"/>
    <w:rsid w:val="009469C2"/>
    <w:rsid w:val="009469EE"/>
    <w:rsid w:val="00946A13"/>
    <w:rsid w:val="00946A1D"/>
    <w:rsid w:val="00946A4A"/>
    <w:rsid w:val="00946D44"/>
    <w:rsid w:val="00946F3D"/>
    <w:rsid w:val="009470D6"/>
    <w:rsid w:val="00947159"/>
    <w:rsid w:val="0094715A"/>
    <w:rsid w:val="00947209"/>
    <w:rsid w:val="0094731A"/>
    <w:rsid w:val="00947581"/>
    <w:rsid w:val="009475D1"/>
    <w:rsid w:val="0094761A"/>
    <w:rsid w:val="009476AB"/>
    <w:rsid w:val="0094772F"/>
    <w:rsid w:val="009477B2"/>
    <w:rsid w:val="0094786B"/>
    <w:rsid w:val="0094789B"/>
    <w:rsid w:val="00947928"/>
    <w:rsid w:val="009479A6"/>
    <w:rsid w:val="00947A1C"/>
    <w:rsid w:val="00947B03"/>
    <w:rsid w:val="00947B8E"/>
    <w:rsid w:val="00947E45"/>
    <w:rsid w:val="00947E56"/>
    <w:rsid w:val="00947E92"/>
    <w:rsid w:val="009501D8"/>
    <w:rsid w:val="0095021B"/>
    <w:rsid w:val="009503B7"/>
    <w:rsid w:val="009508D1"/>
    <w:rsid w:val="00950A20"/>
    <w:rsid w:val="00950B52"/>
    <w:rsid w:val="00950CD5"/>
    <w:rsid w:val="00950D05"/>
    <w:rsid w:val="00950D16"/>
    <w:rsid w:val="00950D7A"/>
    <w:rsid w:val="00950FAC"/>
    <w:rsid w:val="00951019"/>
    <w:rsid w:val="00951185"/>
    <w:rsid w:val="0095118D"/>
    <w:rsid w:val="0095122C"/>
    <w:rsid w:val="0095133F"/>
    <w:rsid w:val="00951348"/>
    <w:rsid w:val="009513E8"/>
    <w:rsid w:val="0095144C"/>
    <w:rsid w:val="009515F4"/>
    <w:rsid w:val="0095165B"/>
    <w:rsid w:val="009516E7"/>
    <w:rsid w:val="009516F4"/>
    <w:rsid w:val="00951846"/>
    <w:rsid w:val="00951B20"/>
    <w:rsid w:val="00951BD0"/>
    <w:rsid w:val="00951C49"/>
    <w:rsid w:val="00951E15"/>
    <w:rsid w:val="00951EAB"/>
    <w:rsid w:val="00951EE1"/>
    <w:rsid w:val="00951F2D"/>
    <w:rsid w:val="00952325"/>
    <w:rsid w:val="00952438"/>
    <w:rsid w:val="00952548"/>
    <w:rsid w:val="00952700"/>
    <w:rsid w:val="00952701"/>
    <w:rsid w:val="00952844"/>
    <w:rsid w:val="00952868"/>
    <w:rsid w:val="00952870"/>
    <w:rsid w:val="009528BE"/>
    <w:rsid w:val="00952BE3"/>
    <w:rsid w:val="00952DFF"/>
    <w:rsid w:val="00952F36"/>
    <w:rsid w:val="009531B5"/>
    <w:rsid w:val="009531C9"/>
    <w:rsid w:val="00953292"/>
    <w:rsid w:val="009532AD"/>
    <w:rsid w:val="00953390"/>
    <w:rsid w:val="0095345F"/>
    <w:rsid w:val="0095361D"/>
    <w:rsid w:val="0095379A"/>
    <w:rsid w:val="009537D7"/>
    <w:rsid w:val="00953825"/>
    <w:rsid w:val="009538C2"/>
    <w:rsid w:val="00953A20"/>
    <w:rsid w:val="00953A49"/>
    <w:rsid w:val="00953C7C"/>
    <w:rsid w:val="00953CF0"/>
    <w:rsid w:val="00953D5C"/>
    <w:rsid w:val="00953D79"/>
    <w:rsid w:val="00953D91"/>
    <w:rsid w:val="00953E3E"/>
    <w:rsid w:val="00953E7A"/>
    <w:rsid w:val="00953E7E"/>
    <w:rsid w:val="00953ED7"/>
    <w:rsid w:val="00954003"/>
    <w:rsid w:val="00954030"/>
    <w:rsid w:val="00954148"/>
    <w:rsid w:val="00954181"/>
    <w:rsid w:val="0095423E"/>
    <w:rsid w:val="009542B6"/>
    <w:rsid w:val="009542ED"/>
    <w:rsid w:val="0095434A"/>
    <w:rsid w:val="00954381"/>
    <w:rsid w:val="00954401"/>
    <w:rsid w:val="0095441C"/>
    <w:rsid w:val="009544F5"/>
    <w:rsid w:val="009545D9"/>
    <w:rsid w:val="009546A6"/>
    <w:rsid w:val="009547D5"/>
    <w:rsid w:val="00954939"/>
    <w:rsid w:val="00954964"/>
    <w:rsid w:val="00954ADE"/>
    <w:rsid w:val="00954B26"/>
    <w:rsid w:val="00954B5B"/>
    <w:rsid w:val="00954B6E"/>
    <w:rsid w:val="00954B90"/>
    <w:rsid w:val="00954C96"/>
    <w:rsid w:val="00954DAA"/>
    <w:rsid w:val="00954DE3"/>
    <w:rsid w:val="00954F38"/>
    <w:rsid w:val="009550F9"/>
    <w:rsid w:val="009552AF"/>
    <w:rsid w:val="0095530A"/>
    <w:rsid w:val="00955395"/>
    <w:rsid w:val="009553DD"/>
    <w:rsid w:val="0095554D"/>
    <w:rsid w:val="00955586"/>
    <w:rsid w:val="009556E9"/>
    <w:rsid w:val="00955717"/>
    <w:rsid w:val="0095577A"/>
    <w:rsid w:val="009557D2"/>
    <w:rsid w:val="009558AE"/>
    <w:rsid w:val="00955943"/>
    <w:rsid w:val="00955955"/>
    <w:rsid w:val="009559B8"/>
    <w:rsid w:val="009559C0"/>
    <w:rsid w:val="009559C8"/>
    <w:rsid w:val="00955AC4"/>
    <w:rsid w:val="00955B13"/>
    <w:rsid w:val="00955DF3"/>
    <w:rsid w:val="00955E08"/>
    <w:rsid w:val="00955E3D"/>
    <w:rsid w:val="00955F48"/>
    <w:rsid w:val="009560E9"/>
    <w:rsid w:val="009562E4"/>
    <w:rsid w:val="009563DD"/>
    <w:rsid w:val="0095645C"/>
    <w:rsid w:val="009564DE"/>
    <w:rsid w:val="00956531"/>
    <w:rsid w:val="0095654C"/>
    <w:rsid w:val="0095657E"/>
    <w:rsid w:val="00956597"/>
    <w:rsid w:val="009567B9"/>
    <w:rsid w:val="0095686C"/>
    <w:rsid w:val="00956910"/>
    <w:rsid w:val="00956A98"/>
    <w:rsid w:val="00956AD2"/>
    <w:rsid w:val="00956C4E"/>
    <w:rsid w:val="00956DF3"/>
    <w:rsid w:val="00956E9B"/>
    <w:rsid w:val="00956F3E"/>
    <w:rsid w:val="00956F66"/>
    <w:rsid w:val="009574BF"/>
    <w:rsid w:val="0095751D"/>
    <w:rsid w:val="00957569"/>
    <w:rsid w:val="009578A9"/>
    <w:rsid w:val="009578DA"/>
    <w:rsid w:val="009579C9"/>
    <w:rsid w:val="00957A77"/>
    <w:rsid w:val="00957BFD"/>
    <w:rsid w:val="00957D5D"/>
    <w:rsid w:val="00957E58"/>
    <w:rsid w:val="00957EE3"/>
    <w:rsid w:val="00957F4D"/>
    <w:rsid w:val="00957FCF"/>
    <w:rsid w:val="0096002A"/>
    <w:rsid w:val="009601C3"/>
    <w:rsid w:val="009601CE"/>
    <w:rsid w:val="0096028C"/>
    <w:rsid w:val="00960494"/>
    <w:rsid w:val="00960675"/>
    <w:rsid w:val="0096068E"/>
    <w:rsid w:val="009608B3"/>
    <w:rsid w:val="00960AD4"/>
    <w:rsid w:val="00960C10"/>
    <w:rsid w:val="00960C2D"/>
    <w:rsid w:val="00960CEB"/>
    <w:rsid w:val="00960E73"/>
    <w:rsid w:val="00960F20"/>
    <w:rsid w:val="00960F88"/>
    <w:rsid w:val="0096108F"/>
    <w:rsid w:val="00961128"/>
    <w:rsid w:val="009611BE"/>
    <w:rsid w:val="009611F8"/>
    <w:rsid w:val="00961248"/>
    <w:rsid w:val="0096124C"/>
    <w:rsid w:val="00961320"/>
    <w:rsid w:val="009613D5"/>
    <w:rsid w:val="009615D6"/>
    <w:rsid w:val="009615F1"/>
    <w:rsid w:val="00961623"/>
    <w:rsid w:val="00961657"/>
    <w:rsid w:val="00961837"/>
    <w:rsid w:val="009619B3"/>
    <w:rsid w:val="009619D7"/>
    <w:rsid w:val="00961A63"/>
    <w:rsid w:val="00961AAB"/>
    <w:rsid w:val="00961AC9"/>
    <w:rsid w:val="00961ADA"/>
    <w:rsid w:val="00961C16"/>
    <w:rsid w:val="00961C4C"/>
    <w:rsid w:val="00961D07"/>
    <w:rsid w:val="00961F98"/>
    <w:rsid w:val="00961F9F"/>
    <w:rsid w:val="00961FDE"/>
    <w:rsid w:val="00961FF0"/>
    <w:rsid w:val="00962129"/>
    <w:rsid w:val="00962323"/>
    <w:rsid w:val="0096248D"/>
    <w:rsid w:val="009624A3"/>
    <w:rsid w:val="0096251D"/>
    <w:rsid w:val="00962549"/>
    <w:rsid w:val="0096261B"/>
    <w:rsid w:val="009626AC"/>
    <w:rsid w:val="0096297B"/>
    <w:rsid w:val="00962A51"/>
    <w:rsid w:val="00962BF6"/>
    <w:rsid w:val="00962C74"/>
    <w:rsid w:val="00962D0E"/>
    <w:rsid w:val="00962E92"/>
    <w:rsid w:val="00962EA5"/>
    <w:rsid w:val="009630E1"/>
    <w:rsid w:val="009630F4"/>
    <w:rsid w:val="00963109"/>
    <w:rsid w:val="00963126"/>
    <w:rsid w:val="009633D7"/>
    <w:rsid w:val="00963454"/>
    <w:rsid w:val="009635DB"/>
    <w:rsid w:val="009635E7"/>
    <w:rsid w:val="00963629"/>
    <w:rsid w:val="00963651"/>
    <w:rsid w:val="00963672"/>
    <w:rsid w:val="009636E1"/>
    <w:rsid w:val="00963751"/>
    <w:rsid w:val="009637EE"/>
    <w:rsid w:val="009637F5"/>
    <w:rsid w:val="0096387F"/>
    <w:rsid w:val="00963959"/>
    <w:rsid w:val="00963977"/>
    <w:rsid w:val="00963A6F"/>
    <w:rsid w:val="00963ACD"/>
    <w:rsid w:val="00963B85"/>
    <w:rsid w:val="00963BDA"/>
    <w:rsid w:val="00963D36"/>
    <w:rsid w:val="00963D39"/>
    <w:rsid w:val="00963D4A"/>
    <w:rsid w:val="0096402F"/>
    <w:rsid w:val="009640A4"/>
    <w:rsid w:val="0096423E"/>
    <w:rsid w:val="0096443A"/>
    <w:rsid w:val="00964723"/>
    <w:rsid w:val="00964761"/>
    <w:rsid w:val="009647B7"/>
    <w:rsid w:val="009647FD"/>
    <w:rsid w:val="0096490B"/>
    <w:rsid w:val="00964A18"/>
    <w:rsid w:val="00964A1C"/>
    <w:rsid w:val="00964A79"/>
    <w:rsid w:val="00964C14"/>
    <w:rsid w:val="00964CA2"/>
    <w:rsid w:val="00964CC5"/>
    <w:rsid w:val="00964CF1"/>
    <w:rsid w:val="00964D79"/>
    <w:rsid w:val="00964DCB"/>
    <w:rsid w:val="00964DD9"/>
    <w:rsid w:val="00964F02"/>
    <w:rsid w:val="00964FC9"/>
    <w:rsid w:val="00965260"/>
    <w:rsid w:val="009652D5"/>
    <w:rsid w:val="00965391"/>
    <w:rsid w:val="009654C9"/>
    <w:rsid w:val="00965635"/>
    <w:rsid w:val="00965671"/>
    <w:rsid w:val="0096592B"/>
    <w:rsid w:val="00965B00"/>
    <w:rsid w:val="00965C6C"/>
    <w:rsid w:val="00965D29"/>
    <w:rsid w:val="00965D52"/>
    <w:rsid w:val="00965DC0"/>
    <w:rsid w:val="00965EA5"/>
    <w:rsid w:val="00965EAA"/>
    <w:rsid w:val="00965F32"/>
    <w:rsid w:val="009660C3"/>
    <w:rsid w:val="009660DA"/>
    <w:rsid w:val="00966202"/>
    <w:rsid w:val="0096630A"/>
    <w:rsid w:val="00966375"/>
    <w:rsid w:val="00966528"/>
    <w:rsid w:val="00966567"/>
    <w:rsid w:val="009665A4"/>
    <w:rsid w:val="00966600"/>
    <w:rsid w:val="009667AF"/>
    <w:rsid w:val="0096697A"/>
    <w:rsid w:val="009669EA"/>
    <w:rsid w:val="00966C16"/>
    <w:rsid w:val="00966D01"/>
    <w:rsid w:val="00966D23"/>
    <w:rsid w:val="00966E02"/>
    <w:rsid w:val="00966E43"/>
    <w:rsid w:val="00966E73"/>
    <w:rsid w:val="00966EB3"/>
    <w:rsid w:val="00967307"/>
    <w:rsid w:val="00967371"/>
    <w:rsid w:val="009673BF"/>
    <w:rsid w:val="00967578"/>
    <w:rsid w:val="0096760C"/>
    <w:rsid w:val="0096761A"/>
    <w:rsid w:val="00967697"/>
    <w:rsid w:val="009676ED"/>
    <w:rsid w:val="00967732"/>
    <w:rsid w:val="009677F8"/>
    <w:rsid w:val="00967928"/>
    <w:rsid w:val="00967A37"/>
    <w:rsid w:val="00967A5D"/>
    <w:rsid w:val="00967FFE"/>
    <w:rsid w:val="00970018"/>
    <w:rsid w:val="00970027"/>
    <w:rsid w:val="009701C5"/>
    <w:rsid w:val="00970224"/>
    <w:rsid w:val="00970321"/>
    <w:rsid w:val="0097036B"/>
    <w:rsid w:val="009703B9"/>
    <w:rsid w:val="00970417"/>
    <w:rsid w:val="00970491"/>
    <w:rsid w:val="0097054C"/>
    <w:rsid w:val="009705E3"/>
    <w:rsid w:val="009705FE"/>
    <w:rsid w:val="00970677"/>
    <w:rsid w:val="009706FD"/>
    <w:rsid w:val="0097072D"/>
    <w:rsid w:val="0097076A"/>
    <w:rsid w:val="0097078C"/>
    <w:rsid w:val="009708C5"/>
    <w:rsid w:val="00970910"/>
    <w:rsid w:val="00970A70"/>
    <w:rsid w:val="00970AD8"/>
    <w:rsid w:val="00970C46"/>
    <w:rsid w:val="00970CAF"/>
    <w:rsid w:val="00970CF5"/>
    <w:rsid w:val="00970D1A"/>
    <w:rsid w:val="00970E55"/>
    <w:rsid w:val="00970EF1"/>
    <w:rsid w:val="00970F09"/>
    <w:rsid w:val="00970F65"/>
    <w:rsid w:val="00970F74"/>
    <w:rsid w:val="00970F7A"/>
    <w:rsid w:val="00971025"/>
    <w:rsid w:val="009710CB"/>
    <w:rsid w:val="00971146"/>
    <w:rsid w:val="00971147"/>
    <w:rsid w:val="00971192"/>
    <w:rsid w:val="009711B7"/>
    <w:rsid w:val="0097120B"/>
    <w:rsid w:val="009712D5"/>
    <w:rsid w:val="00971332"/>
    <w:rsid w:val="00971340"/>
    <w:rsid w:val="009713E2"/>
    <w:rsid w:val="009713EB"/>
    <w:rsid w:val="00971573"/>
    <w:rsid w:val="0097165C"/>
    <w:rsid w:val="009716BE"/>
    <w:rsid w:val="0097179C"/>
    <w:rsid w:val="009717F0"/>
    <w:rsid w:val="0097198B"/>
    <w:rsid w:val="00971AA1"/>
    <w:rsid w:val="00971BD5"/>
    <w:rsid w:val="00971C3A"/>
    <w:rsid w:val="00971C4C"/>
    <w:rsid w:val="00971DC0"/>
    <w:rsid w:val="00971F0E"/>
    <w:rsid w:val="00971F84"/>
    <w:rsid w:val="0097200A"/>
    <w:rsid w:val="00972028"/>
    <w:rsid w:val="0097218F"/>
    <w:rsid w:val="0097219D"/>
    <w:rsid w:val="00972278"/>
    <w:rsid w:val="00972318"/>
    <w:rsid w:val="009723EC"/>
    <w:rsid w:val="009724EB"/>
    <w:rsid w:val="009725F2"/>
    <w:rsid w:val="00972636"/>
    <w:rsid w:val="00972847"/>
    <w:rsid w:val="0097286F"/>
    <w:rsid w:val="009728B1"/>
    <w:rsid w:val="009728DA"/>
    <w:rsid w:val="00972916"/>
    <w:rsid w:val="00972A9A"/>
    <w:rsid w:val="00972AFF"/>
    <w:rsid w:val="00972B55"/>
    <w:rsid w:val="00972B99"/>
    <w:rsid w:val="00972CA9"/>
    <w:rsid w:val="00972DCB"/>
    <w:rsid w:val="00972FAE"/>
    <w:rsid w:val="009732BE"/>
    <w:rsid w:val="0097339A"/>
    <w:rsid w:val="0097346F"/>
    <w:rsid w:val="009735FB"/>
    <w:rsid w:val="00973644"/>
    <w:rsid w:val="0097373E"/>
    <w:rsid w:val="0097374B"/>
    <w:rsid w:val="0097376A"/>
    <w:rsid w:val="009737A4"/>
    <w:rsid w:val="009737E4"/>
    <w:rsid w:val="00973986"/>
    <w:rsid w:val="009739B2"/>
    <w:rsid w:val="009739BA"/>
    <w:rsid w:val="00973B5C"/>
    <w:rsid w:val="00973C5E"/>
    <w:rsid w:val="00973C85"/>
    <w:rsid w:val="00973CF4"/>
    <w:rsid w:val="00974095"/>
    <w:rsid w:val="009740EE"/>
    <w:rsid w:val="009740F5"/>
    <w:rsid w:val="0097429B"/>
    <w:rsid w:val="009742C5"/>
    <w:rsid w:val="00974397"/>
    <w:rsid w:val="00974415"/>
    <w:rsid w:val="00974453"/>
    <w:rsid w:val="009744F1"/>
    <w:rsid w:val="009745B2"/>
    <w:rsid w:val="009745BF"/>
    <w:rsid w:val="00974613"/>
    <w:rsid w:val="009746C6"/>
    <w:rsid w:val="009746DE"/>
    <w:rsid w:val="00974771"/>
    <w:rsid w:val="00974777"/>
    <w:rsid w:val="00974800"/>
    <w:rsid w:val="0097484F"/>
    <w:rsid w:val="009749F7"/>
    <w:rsid w:val="00974DBC"/>
    <w:rsid w:val="0097512B"/>
    <w:rsid w:val="009751E5"/>
    <w:rsid w:val="009751FF"/>
    <w:rsid w:val="00975269"/>
    <w:rsid w:val="009752D3"/>
    <w:rsid w:val="00975583"/>
    <w:rsid w:val="009755E4"/>
    <w:rsid w:val="0097569C"/>
    <w:rsid w:val="009756DC"/>
    <w:rsid w:val="009757B3"/>
    <w:rsid w:val="00975844"/>
    <w:rsid w:val="009758BD"/>
    <w:rsid w:val="00975989"/>
    <w:rsid w:val="00975A23"/>
    <w:rsid w:val="00975B30"/>
    <w:rsid w:val="00975B8C"/>
    <w:rsid w:val="00975BAC"/>
    <w:rsid w:val="00975D31"/>
    <w:rsid w:val="0097600B"/>
    <w:rsid w:val="0097613E"/>
    <w:rsid w:val="0097617F"/>
    <w:rsid w:val="009762FB"/>
    <w:rsid w:val="00976304"/>
    <w:rsid w:val="00976428"/>
    <w:rsid w:val="009764A6"/>
    <w:rsid w:val="009764F5"/>
    <w:rsid w:val="0097653F"/>
    <w:rsid w:val="009765DA"/>
    <w:rsid w:val="0097667D"/>
    <w:rsid w:val="00976783"/>
    <w:rsid w:val="009767DD"/>
    <w:rsid w:val="009767E1"/>
    <w:rsid w:val="0097691F"/>
    <w:rsid w:val="00976952"/>
    <w:rsid w:val="009769C3"/>
    <w:rsid w:val="00976A4D"/>
    <w:rsid w:val="00976B17"/>
    <w:rsid w:val="00976BB4"/>
    <w:rsid w:val="00976E28"/>
    <w:rsid w:val="00976E33"/>
    <w:rsid w:val="00976E86"/>
    <w:rsid w:val="00977263"/>
    <w:rsid w:val="00977266"/>
    <w:rsid w:val="0097732C"/>
    <w:rsid w:val="00977336"/>
    <w:rsid w:val="0097748F"/>
    <w:rsid w:val="0097750F"/>
    <w:rsid w:val="0097753E"/>
    <w:rsid w:val="009775CD"/>
    <w:rsid w:val="00977826"/>
    <w:rsid w:val="00977881"/>
    <w:rsid w:val="00977991"/>
    <w:rsid w:val="009779CF"/>
    <w:rsid w:val="009779FA"/>
    <w:rsid w:val="00977A34"/>
    <w:rsid w:val="00977A9F"/>
    <w:rsid w:val="00977B04"/>
    <w:rsid w:val="00977B46"/>
    <w:rsid w:val="00977D75"/>
    <w:rsid w:val="00977E75"/>
    <w:rsid w:val="00977F0D"/>
    <w:rsid w:val="00980210"/>
    <w:rsid w:val="009802DC"/>
    <w:rsid w:val="009803C1"/>
    <w:rsid w:val="00980451"/>
    <w:rsid w:val="00980462"/>
    <w:rsid w:val="009804FD"/>
    <w:rsid w:val="0098063E"/>
    <w:rsid w:val="0098066B"/>
    <w:rsid w:val="0098074C"/>
    <w:rsid w:val="00980758"/>
    <w:rsid w:val="009807AA"/>
    <w:rsid w:val="009809DC"/>
    <w:rsid w:val="00980B29"/>
    <w:rsid w:val="00980BF0"/>
    <w:rsid w:val="00980C12"/>
    <w:rsid w:val="00980CCF"/>
    <w:rsid w:val="00980D1B"/>
    <w:rsid w:val="00980D78"/>
    <w:rsid w:val="00980DCE"/>
    <w:rsid w:val="00980EAD"/>
    <w:rsid w:val="00981126"/>
    <w:rsid w:val="009811DE"/>
    <w:rsid w:val="00981270"/>
    <w:rsid w:val="0098133B"/>
    <w:rsid w:val="009813F1"/>
    <w:rsid w:val="009814B4"/>
    <w:rsid w:val="00981528"/>
    <w:rsid w:val="00981702"/>
    <w:rsid w:val="00981892"/>
    <w:rsid w:val="0098193C"/>
    <w:rsid w:val="009819F1"/>
    <w:rsid w:val="00981B55"/>
    <w:rsid w:val="00981BFF"/>
    <w:rsid w:val="00981C05"/>
    <w:rsid w:val="00981CE8"/>
    <w:rsid w:val="00981DBF"/>
    <w:rsid w:val="00981E75"/>
    <w:rsid w:val="00981F92"/>
    <w:rsid w:val="009820E0"/>
    <w:rsid w:val="009821F9"/>
    <w:rsid w:val="00982373"/>
    <w:rsid w:val="00982435"/>
    <w:rsid w:val="0098251E"/>
    <w:rsid w:val="00982559"/>
    <w:rsid w:val="00982627"/>
    <w:rsid w:val="00982719"/>
    <w:rsid w:val="00982745"/>
    <w:rsid w:val="0098285E"/>
    <w:rsid w:val="00982887"/>
    <w:rsid w:val="00982981"/>
    <w:rsid w:val="009829B5"/>
    <w:rsid w:val="00982A78"/>
    <w:rsid w:val="00982E15"/>
    <w:rsid w:val="00982F30"/>
    <w:rsid w:val="00982F86"/>
    <w:rsid w:val="00982FC0"/>
    <w:rsid w:val="0098307E"/>
    <w:rsid w:val="00983096"/>
    <w:rsid w:val="0098318E"/>
    <w:rsid w:val="009832DE"/>
    <w:rsid w:val="00983310"/>
    <w:rsid w:val="0098338D"/>
    <w:rsid w:val="00983446"/>
    <w:rsid w:val="009835CC"/>
    <w:rsid w:val="0098361D"/>
    <w:rsid w:val="0098381D"/>
    <w:rsid w:val="009839EF"/>
    <w:rsid w:val="00983A0F"/>
    <w:rsid w:val="00983A7F"/>
    <w:rsid w:val="00983C31"/>
    <w:rsid w:val="00983C57"/>
    <w:rsid w:val="00983C6A"/>
    <w:rsid w:val="00983CA3"/>
    <w:rsid w:val="00983DFB"/>
    <w:rsid w:val="00983E7E"/>
    <w:rsid w:val="00983E87"/>
    <w:rsid w:val="00983EF1"/>
    <w:rsid w:val="00983F26"/>
    <w:rsid w:val="00983F6F"/>
    <w:rsid w:val="00983F7D"/>
    <w:rsid w:val="00983FA8"/>
    <w:rsid w:val="0098401C"/>
    <w:rsid w:val="009840EC"/>
    <w:rsid w:val="009841C1"/>
    <w:rsid w:val="0098421C"/>
    <w:rsid w:val="00984364"/>
    <w:rsid w:val="00984369"/>
    <w:rsid w:val="00984415"/>
    <w:rsid w:val="009844D1"/>
    <w:rsid w:val="009845C7"/>
    <w:rsid w:val="009845EF"/>
    <w:rsid w:val="0098461A"/>
    <w:rsid w:val="0098466A"/>
    <w:rsid w:val="009847FD"/>
    <w:rsid w:val="00984885"/>
    <w:rsid w:val="00984A1E"/>
    <w:rsid w:val="00984AB3"/>
    <w:rsid w:val="00984E8C"/>
    <w:rsid w:val="00984E9C"/>
    <w:rsid w:val="00984FF2"/>
    <w:rsid w:val="00985043"/>
    <w:rsid w:val="009850C5"/>
    <w:rsid w:val="00985113"/>
    <w:rsid w:val="00985121"/>
    <w:rsid w:val="0098513A"/>
    <w:rsid w:val="00985226"/>
    <w:rsid w:val="0098530F"/>
    <w:rsid w:val="00985354"/>
    <w:rsid w:val="00985886"/>
    <w:rsid w:val="00985892"/>
    <w:rsid w:val="009858BB"/>
    <w:rsid w:val="00985A8A"/>
    <w:rsid w:val="00985A8F"/>
    <w:rsid w:val="00985B92"/>
    <w:rsid w:val="00985CD4"/>
    <w:rsid w:val="00985CD9"/>
    <w:rsid w:val="00985E00"/>
    <w:rsid w:val="00985E04"/>
    <w:rsid w:val="00985EB6"/>
    <w:rsid w:val="00985ED9"/>
    <w:rsid w:val="00985FA8"/>
    <w:rsid w:val="009860A4"/>
    <w:rsid w:val="009862F1"/>
    <w:rsid w:val="009865A8"/>
    <w:rsid w:val="009865DA"/>
    <w:rsid w:val="009866A4"/>
    <w:rsid w:val="0098674D"/>
    <w:rsid w:val="009869BD"/>
    <w:rsid w:val="00986AE6"/>
    <w:rsid w:val="00986B3A"/>
    <w:rsid w:val="00986CC1"/>
    <w:rsid w:val="00986E29"/>
    <w:rsid w:val="00986FCD"/>
    <w:rsid w:val="00987008"/>
    <w:rsid w:val="00987045"/>
    <w:rsid w:val="0098707F"/>
    <w:rsid w:val="00987236"/>
    <w:rsid w:val="00987347"/>
    <w:rsid w:val="009873F9"/>
    <w:rsid w:val="00987467"/>
    <w:rsid w:val="009874D7"/>
    <w:rsid w:val="00987526"/>
    <w:rsid w:val="009875D7"/>
    <w:rsid w:val="0098764F"/>
    <w:rsid w:val="0098765E"/>
    <w:rsid w:val="0098766C"/>
    <w:rsid w:val="0098773E"/>
    <w:rsid w:val="00987773"/>
    <w:rsid w:val="009878C6"/>
    <w:rsid w:val="00987925"/>
    <w:rsid w:val="00987A29"/>
    <w:rsid w:val="00987A6D"/>
    <w:rsid w:val="00987BAC"/>
    <w:rsid w:val="00987BB1"/>
    <w:rsid w:val="00987C50"/>
    <w:rsid w:val="00987E35"/>
    <w:rsid w:val="00987E55"/>
    <w:rsid w:val="00987F95"/>
    <w:rsid w:val="00987FAA"/>
    <w:rsid w:val="00990017"/>
    <w:rsid w:val="009900AE"/>
    <w:rsid w:val="00990169"/>
    <w:rsid w:val="009901A0"/>
    <w:rsid w:val="009902D7"/>
    <w:rsid w:val="009902F9"/>
    <w:rsid w:val="0099033B"/>
    <w:rsid w:val="0099036C"/>
    <w:rsid w:val="009904C3"/>
    <w:rsid w:val="009905FF"/>
    <w:rsid w:val="00990672"/>
    <w:rsid w:val="00990983"/>
    <w:rsid w:val="009909DF"/>
    <w:rsid w:val="00990AD2"/>
    <w:rsid w:val="00990CF1"/>
    <w:rsid w:val="00990D40"/>
    <w:rsid w:val="00990F98"/>
    <w:rsid w:val="0099100D"/>
    <w:rsid w:val="00991140"/>
    <w:rsid w:val="0099117D"/>
    <w:rsid w:val="0099137F"/>
    <w:rsid w:val="0099150F"/>
    <w:rsid w:val="00991538"/>
    <w:rsid w:val="00991539"/>
    <w:rsid w:val="009915BC"/>
    <w:rsid w:val="00991675"/>
    <w:rsid w:val="009916B7"/>
    <w:rsid w:val="00991707"/>
    <w:rsid w:val="00991888"/>
    <w:rsid w:val="00991956"/>
    <w:rsid w:val="009919DE"/>
    <w:rsid w:val="00991B38"/>
    <w:rsid w:val="00991D82"/>
    <w:rsid w:val="00991E94"/>
    <w:rsid w:val="00991F86"/>
    <w:rsid w:val="00991FD1"/>
    <w:rsid w:val="00992008"/>
    <w:rsid w:val="00992141"/>
    <w:rsid w:val="0099216F"/>
    <w:rsid w:val="0099227D"/>
    <w:rsid w:val="0099228F"/>
    <w:rsid w:val="009923BC"/>
    <w:rsid w:val="0099246E"/>
    <w:rsid w:val="009924FC"/>
    <w:rsid w:val="009925CE"/>
    <w:rsid w:val="009927CC"/>
    <w:rsid w:val="009928FE"/>
    <w:rsid w:val="0099293B"/>
    <w:rsid w:val="00992A0D"/>
    <w:rsid w:val="00992B05"/>
    <w:rsid w:val="00992BBD"/>
    <w:rsid w:val="00992BC7"/>
    <w:rsid w:val="00992BEF"/>
    <w:rsid w:val="00992C15"/>
    <w:rsid w:val="00992DF9"/>
    <w:rsid w:val="00993072"/>
    <w:rsid w:val="009930BD"/>
    <w:rsid w:val="0099312C"/>
    <w:rsid w:val="0099316A"/>
    <w:rsid w:val="00993276"/>
    <w:rsid w:val="00993277"/>
    <w:rsid w:val="00993312"/>
    <w:rsid w:val="00993387"/>
    <w:rsid w:val="00993459"/>
    <w:rsid w:val="009937B9"/>
    <w:rsid w:val="009938D8"/>
    <w:rsid w:val="009939C4"/>
    <w:rsid w:val="00993A48"/>
    <w:rsid w:val="00993A85"/>
    <w:rsid w:val="00993AC2"/>
    <w:rsid w:val="00993DBD"/>
    <w:rsid w:val="00993E84"/>
    <w:rsid w:val="00993EC9"/>
    <w:rsid w:val="00993F58"/>
    <w:rsid w:val="00993F9A"/>
    <w:rsid w:val="00993F9C"/>
    <w:rsid w:val="00994178"/>
    <w:rsid w:val="009941B0"/>
    <w:rsid w:val="00994222"/>
    <w:rsid w:val="00994280"/>
    <w:rsid w:val="0099435C"/>
    <w:rsid w:val="00994432"/>
    <w:rsid w:val="00994468"/>
    <w:rsid w:val="00994540"/>
    <w:rsid w:val="00994560"/>
    <w:rsid w:val="009945A3"/>
    <w:rsid w:val="0099478E"/>
    <w:rsid w:val="00994827"/>
    <w:rsid w:val="00994831"/>
    <w:rsid w:val="0099499F"/>
    <w:rsid w:val="00994A67"/>
    <w:rsid w:val="00994B1E"/>
    <w:rsid w:val="00994B8D"/>
    <w:rsid w:val="00994CE4"/>
    <w:rsid w:val="00994D85"/>
    <w:rsid w:val="00994F48"/>
    <w:rsid w:val="00994F8B"/>
    <w:rsid w:val="0099513F"/>
    <w:rsid w:val="009951BA"/>
    <w:rsid w:val="009951C6"/>
    <w:rsid w:val="00995388"/>
    <w:rsid w:val="00995521"/>
    <w:rsid w:val="00995535"/>
    <w:rsid w:val="00995563"/>
    <w:rsid w:val="009955E5"/>
    <w:rsid w:val="0099561C"/>
    <w:rsid w:val="0099566F"/>
    <w:rsid w:val="0099570B"/>
    <w:rsid w:val="00995936"/>
    <w:rsid w:val="00995A63"/>
    <w:rsid w:val="00995A79"/>
    <w:rsid w:val="00995ACA"/>
    <w:rsid w:val="00995BC7"/>
    <w:rsid w:val="00995D8B"/>
    <w:rsid w:val="00995E2D"/>
    <w:rsid w:val="00995E83"/>
    <w:rsid w:val="00995F47"/>
    <w:rsid w:val="00995F67"/>
    <w:rsid w:val="0099606C"/>
    <w:rsid w:val="009960CA"/>
    <w:rsid w:val="00996199"/>
    <w:rsid w:val="00996213"/>
    <w:rsid w:val="0099639C"/>
    <w:rsid w:val="00996409"/>
    <w:rsid w:val="0099641B"/>
    <w:rsid w:val="00996499"/>
    <w:rsid w:val="009965BC"/>
    <w:rsid w:val="0099660F"/>
    <w:rsid w:val="009966FA"/>
    <w:rsid w:val="00996750"/>
    <w:rsid w:val="00996805"/>
    <w:rsid w:val="0099687C"/>
    <w:rsid w:val="009968CF"/>
    <w:rsid w:val="00996956"/>
    <w:rsid w:val="0099699D"/>
    <w:rsid w:val="009969D4"/>
    <w:rsid w:val="00996A8B"/>
    <w:rsid w:val="00996ACD"/>
    <w:rsid w:val="00996B78"/>
    <w:rsid w:val="00996BB0"/>
    <w:rsid w:val="00996D00"/>
    <w:rsid w:val="00996D57"/>
    <w:rsid w:val="00996E01"/>
    <w:rsid w:val="00996EF9"/>
    <w:rsid w:val="00996FC0"/>
    <w:rsid w:val="009972FE"/>
    <w:rsid w:val="009973D5"/>
    <w:rsid w:val="009973FE"/>
    <w:rsid w:val="009974B4"/>
    <w:rsid w:val="00997501"/>
    <w:rsid w:val="0099752F"/>
    <w:rsid w:val="0099763E"/>
    <w:rsid w:val="009976F6"/>
    <w:rsid w:val="00997B48"/>
    <w:rsid w:val="00997D05"/>
    <w:rsid w:val="00997D53"/>
    <w:rsid w:val="00997E2B"/>
    <w:rsid w:val="00997F3D"/>
    <w:rsid w:val="009A02DA"/>
    <w:rsid w:val="009A0324"/>
    <w:rsid w:val="009A0382"/>
    <w:rsid w:val="009A03DC"/>
    <w:rsid w:val="009A0463"/>
    <w:rsid w:val="009A0481"/>
    <w:rsid w:val="009A058D"/>
    <w:rsid w:val="009A0593"/>
    <w:rsid w:val="009A089F"/>
    <w:rsid w:val="009A094D"/>
    <w:rsid w:val="009A09FC"/>
    <w:rsid w:val="009A0AF9"/>
    <w:rsid w:val="009A0B39"/>
    <w:rsid w:val="009A0B92"/>
    <w:rsid w:val="009A0BAC"/>
    <w:rsid w:val="009A0D73"/>
    <w:rsid w:val="009A0DAA"/>
    <w:rsid w:val="009A0ED2"/>
    <w:rsid w:val="009A0F21"/>
    <w:rsid w:val="009A0FD4"/>
    <w:rsid w:val="009A1116"/>
    <w:rsid w:val="009A1140"/>
    <w:rsid w:val="009A1154"/>
    <w:rsid w:val="009A1169"/>
    <w:rsid w:val="009A13CA"/>
    <w:rsid w:val="009A14E7"/>
    <w:rsid w:val="009A150F"/>
    <w:rsid w:val="009A154D"/>
    <w:rsid w:val="009A1683"/>
    <w:rsid w:val="009A16C3"/>
    <w:rsid w:val="009A17EF"/>
    <w:rsid w:val="009A1810"/>
    <w:rsid w:val="009A1834"/>
    <w:rsid w:val="009A1935"/>
    <w:rsid w:val="009A1A5F"/>
    <w:rsid w:val="009A1A78"/>
    <w:rsid w:val="009A1C61"/>
    <w:rsid w:val="009A1CB1"/>
    <w:rsid w:val="009A1DE1"/>
    <w:rsid w:val="009A1E24"/>
    <w:rsid w:val="009A200D"/>
    <w:rsid w:val="009A203D"/>
    <w:rsid w:val="009A2103"/>
    <w:rsid w:val="009A21AC"/>
    <w:rsid w:val="009A21AF"/>
    <w:rsid w:val="009A2217"/>
    <w:rsid w:val="009A226E"/>
    <w:rsid w:val="009A228E"/>
    <w:rsid w:val="009A22B6"/>
    <w:rsid w:val="009A23BD"/>
    <w:rsid w:val="009A243A"/>
    <w:rsid w:val="009A2480"/>
    <w:rsid w:val="009A24F2"/>
    <w:rsid w:val="009A26F5"/>
    <w:rsid w:val="009A2700"/>
    <w:rsid w:val="009A282E"/>
    <w:rsid w:val="009A2897"/>
    <w:rsid w:val="009A2903"/>
    <w:rsid w:val="009A2939"/>
    <w:rsid w:val="009A29ED"/>
    <w:rsid w:val="009A2A3B"/>
    <w:rsid w:val="009A2A94"/>
    <w:rsid w:val="009A2B7D"/>
    <w:rsid w:val="009A2C92"/>
    <w:rsid w:val="009A2D49"/>
    <w:rsid w:val="009A2D94"/>
    <w:rsid w:val="009A2E4E"/>
    <w:rsid w:val="009A2E7A"/>
    <w:rsid w:val="009A2E7B"/>
    <w:rsid w:val="009A2EA0"/>
    <w:rsid w:val="009A2ED5"/>
    <w:rsid w:val="009A2F93"/>
    <w:rsid w:val="009A2FF5"/>
    <w:rsid w:val="009A3176"/>
    <w:rsid w:val="009A31E2"/>
    <w:rsid w:val="009A3215"/>
    <w:rsid w:val="009A3487"/>
    <w:rsid w:val="009A34A8"/>
    <w:rsid w:val="009A34D9"/>
    <w:rsid w:val="009A35CC"/>
    <w:rsid w:val="009A35F7"/>
    <w:rsid w:val="009A3733"/>
    <w:rsid w:val="009A39F0"/>
    <w:rsid w:val="009A3CE8"/>
    <w:rsid w:val="009A3D19"/>
    <w:rsid w:val="009A3D6B"/>
    <w:rsid w:val="009A40A5"/>
    <w:rsid w:val="009A41A1"/>
    <w:rsid w:val="009A41EB"/>
    <w:rsid w:val="009A44B6"/>
    <w:rsid w:val="009A452A"/>
    <w:rsid w:val="009A464E"/>
    <w:rsid w:val="009A48BF"/>
    <w:rsid w:val="009A493C"/>
    <w:rsid w:val="009A4972"/>
    <w:rsid w:val="009A49F4"/>
    <w:rsid w:val="009A49FB"/>
    <w:rsid w:val="009A4A70"/>
    <w:rsid w:val="009A4F53"/>
    <w:rsid w:val="009A4F6D"/>
    <w:rsid w:val="009A4FCD"/>
    <w:rsid w:val="009A505A"/>
    <w:rsid w:val="009A5295"/>
    <w:rsid w:val="009A537C"/>
    <w:rsid w:val="009A5415"/>
    <w:rsid w:val="009A54D0"/>
    <w:rsid w:val="009A552A"/>
    <w:rsid w:val="009A5564"/>
    <w:rsid w:val="009A560D"/>
    <w:rsid w:val="009A567A"/>
    <w:rsid w:val="009A638B"/>
    <w:rsid w:val="009A63B5"/>
    <w:rsid w:val="009A63F0"/>
    <w:rsid w:val="009A643E"/>
    <w:rsid w:val="009A644D"/>
    <w:rsid w:val="009A67ED"/>
    <w:rsid w:val="009A6905"/>
    <w:rsid w:val="009A6974"/>
    <w:rsid w:val="009A6C29"/>
    <w:rsid w:val="009A6C73"/>
    <w:rsid w:val="009A6CF3"/>
    <w:rsid w:val="009A6E78"/>
    <w:rsid w:val="009A7027"/>
    <w:rsid w:val="009A70D0"/>
    <w:rsid w:val="009A7101"/>
    <w:rsid w:val="009A710D"/>
    <w:rsid w:val="009A7199"/>
    <w:rsid w:val="009A744A"/>
    <w:rsid w:val="009A74E4"/>
    <w:rsid w:val="009A757F"/>
    <w:rsid w:val="009A76C5"/>
    <w:rsid w:val="009A76F7"/>
    <w:rsid w:val="009A785D"/>
    <w:rsid w:val="009A78FB"/>
    <w:rsid w:val="009A7999"/>
    <w:rsid w:val="009A7A20"/>
    <w:rsid w:val="009A7B0E"/>
    <w:rsid w:val="009A7C53"/>
    <w:rsid w:val="009A7CE9"/>
    <w:rsid w:val="009A7E54"/>
    <w:rsid w:val="009A7EAB"/>
    <w:rsid w:val="009B0019"/>
    <w:rsid w:val="009B0049"/>
    <w:rsid w:val="009B00CC"/>
    <w:rsid w:val="009B0134"/>
    <w:rsid w:val="009B0194"/>
    <w:rsid w:val="009B044A"/>
    <w:rsid w:val="009B04DE"/>
    <w:rsid w:val="009B05A4"/>
    <w:rsid w:val="009B0655"/>
    <w:rsid w:val="009B076E"/>
    <w:rsid w:val="009B0792"/>
    <w:rsid w:val="009B0803"/>
    <w:rsid w:val="009B086B"/>
    <w:rsid w:val="009B0878"/>
    <w:rsid w:val="009B08A0"/>
    <w:rsid w:val="009B08A1"/>
    <w:rsid w:val="009B0AA7"/>
    <w:rsid w:val="009B0C80"/>
    <w:rsid w:val="009B0D11"/>
    <w:rsid w:val="009B0DA7"/>
    <w:rsid w:val="009B0DA9"/>
    <w:rsid w:val="009B0E88"/>
    <w:rsid w:val="009B0FF5"/>
    <w:rsid w:val="009B1027"/>
    <w:rsid w:val="009B107E"/>
    <w:rsid w:val="009B1145"/>
    <w:rsid w:val="009B1148"/>
    <w:rsid w:val="009B128A"/>
    <w:rsid w:val="009B1296"/>
    <w:rsid w:val="009B14FF"/>
    <w:rsid w:val="009B15D0"/>
    <w:rsid w:val="009B15D4"/>
    <w:rsid w:val="009B164C"/>
    <w:rsid w:val="009B17FD"/>
    <w:rsid w:val="009B18C2"/>
    <w:rsid w:val="009B1996"/>
    <w:rsid w:val="009B1A42"/>
    <w:rsid w:val="009B1A57"/>
    <w:rsid w:val="009B1B2E"/>
    <w:rsid w:val="009B1B71"/>
    <w:rsid w:val="009B1C4B"/>
    <w:rsid w:val="009B1CB4"/>
    <w:rsid w:val="009B1E80"/>
    <w:rsid w:val="009B1E94"/>
    <w:rsid w:val="009B2020"/>
    <w:rsid w:val="009B2152"/>
    <w:rsid w:val="009B21A4"/>
    <w:rsid w:val="009B22DD"/>
    <w:rsid w:val="009B2408"/>
    <w:rsid w:val="009B2413"/>
    <w:rsid w:val="009B24F2"/>
    <w:rsid w:val="009B252F"/>
    <w:rsid w:val="009B2724"/>
    <w:rsid w:val="009B2785"/>
    <w:rsid w:val="009B27A2"/>
    <w:rsid w:val="009B29BF"/>
    <w:rsid w:val="009B2A76"/>
    <w:rsid w:val="009B2AAD"/>
    <w:rsid w:val="009B2ACB"/>
    <w:rsid w:val="009B2C89"/>
    <w:rsid w:val="009B2DBA"/>
    <w:rsid w:val="009B2F45"/>
    <w:rsid w:val="009B2F6E"/>
    <w:rsid w:val="009B2FB5"/>
    <w:rsid w:val="009B2FEF"/>
    <w:rsid w:val="009B2FF9"/>
    <w:rsid w:val="009B3133"/>
    <w:rsid w:val="009B3172"/>
    <w:rsid w:val="009B3191"/>
    <w:rsid w:val="009B322E"/>
    <w:rsid w:val="009B3253"/>
    <w:rsid w:val="009B32DC"/>
    <w:rsid w:val="009B336D"/>
    <w:rsid w:val="009B3504"/>
    <w:rsid w:val="009B366F"/>
    <w:rsid w:val="009B369B"/>
    <w:rsid w:val="009B36DB"/>
    <w:rsid w:val="009B3702"/>
    <w:rsid w:val="009B38BC"/>
    <w:rsid w:val="009B3A7B"/>
    <w:rsid w:val="009B3B5C"/>
    <w:rsid w:val="009B3DDA"/>
    <w:rsid w:val="009B3E67"/>
    <w:rsid w:val="009B3EC8"/>
    <w:rsid w:val="009B3F19"/>
    <w:rsid w:val="009B3F37"/>
    <w:rsid w:val="009B3FF5"/>
    <w:rsid w:val="009B40EB"/>
    <w:rsid w:val="009B413E"/>
    <w:rsid w:val="009B4144"/>
    <w:rsid w:val="009B4188"/>
    <w:rsid w:val="009B4278"/>
    <w:rsid w:val="009B42DD"/>
    <w:rsid w:val="009B431B"/>
    <w:rsid w:val="009B43BF"/>
    <w:rsid w:val="009B443E"/>
    <w:rsid w:val="009B449D"/>
    <w:rsid w:val="009B4672"/>
    <w:rsid w:val="009B4693"/>
    <w:rsid w:val="009B4801"/>
    <w:rsid w:val="009B4930"/>
    <w:rsid w:val="009B49F5"/>
    <w:rsid w:val="009B4A2D"/>
    <w:rsid w:val="009B4A90"/>
    <w:rsid w:val="009B4AE8"/>
    <w:rsid w:val="009B4C3F"/>
    <w:rsid w:val="009B4CA3"/>
    <w:rsid w:val="009B4D17"/>
    <w:rsid w:val="009B4E03"/>
    <w:rsid w:val="009B4E37"/>
    <w:rsid w:val="009B4E47"/>
    <w:rsid w:val="009B4F5F"/>
    <w:rsid w:val="009B502D"/>
    <w:rsid w:val="009B506F"/>
    <w:rsid w:val="009B5134"/>
    <w:rsid w:val="009B51C9"/>
    <w:rsid w:val="009B5211"/>
    <w:rsid w:val="009B5300"/>
    <w:rsid w:val="009B5372"/>
    <w:rsid w:val="009B539F"/>
    <w:rsid w:val="009B540B"/>
    <w:rsid w:val="009B5456"/>
    <w:rsid w:val="009B54E0"/>
    <w:rsid w:val="009B5526"/>
    <w:rsid w:val="009B5531"/>
    <w:rsid w:val="009B554C"/>
    <w:rsid w:val="009B56F9"/>
    <w:rsid w:val="009B576F"/>
    <w:rsid w:val="009B57C0"/>
    <w:rsid w:val="009B591D"/>
    <w:rsid w:val="009B5A07"/>
    <w:rsid w:val="009B5A2C"/>
    <w:rsid w:val="009B5CD2"/>
    <w:rsid w:val="009B5CD6"/>
    <w:rsid w:val="009B5DC5"/>
    <w:rsid w:val="009B5EBE"/>
    <w:rsid w:val="009B626A"/>
    <w:rsid w:val="009B629A"/>
    <w:rsid w:val="009B62E3"/>
    <w:rsid w:val="009B6324"/>
    <w:rsid w:val="009B64D1"/>
    <w:rsid w:val="009B655D"/>
    <w:rsid w:val="009B6576"/>
    <w:rsid w:val="009B658B"/>
    <w:rsid w:val="009B6739"/>
    <w:rsid w:val="009B6884"/>
    <w:rsid w:val="009B6947"/>
    <w:rsid w:val="009B6BC6"/>
    <w:rsid w:val="009B6EAB"/>
    <w:rsid w:val="009B7072"/>
    <w:rsid w:val="009B7098"/>
    <w:rsid w:val="009B748E"/>
    <w:rsid w:val="009B74D3"/>
    <w:rsid w:val="009B757A"/>
    <w:rsid w:val="009B75CB"/>
    <w:rsid w:val="009B7965"/>
    <w:rsid w:val="009B7B5D"/>
    <w:rsid w:val="009B7DF6"/>
    <w:rsid w:val="009B7E47"/>
    <w:rsid w:val="009C0025"/>
    <w:rsid w:val="009C0064"/>
    <w:rsid w:val="009C0111"/>
    <w:rsid w:val="009C0296"/>
    <w:rsid w:val="009C0586"/>
    <w:rsid w:val="009C065D"/>
    <w:rsid w:val="009C0722"/>
    <w:rsid w:val="009C07F2"/>
    <w:rsid w:val="009C09B9"/>
    <w:rsid w:val="009C09C4"/>
    <w:rsid w:val="009C0BB2"/>
    <w:rsid w:val="009C0CA0"/>
    <w:rsid w:val="009C0CC8"/>
    <w:rsid w:val="009C0D49"/>
    <w:rsid w:val="009C0D78"/>
    <w:rsid w:val="009C0DF9"/>
    <w:rsid w:val="009C0E40"/>
    <w:rsid w:val="009C0F7D"/>
    <w:rsid w:val="009C0F8F"/>
    <w:rsid w:val="009C111A"/>
    <w:rsid w:val="009C1294"/>
    <w:rsid w:val="009C1363"/>
    <w:rsid w:val="009C1396"/>
    <w:rsid w:val="009C13C5"/>
    <w:rsid w:val="009C13C9"/>
    <w:rsid w:val="009C13F6"/>
    <w:rsid w:val="009C14A4"/>
    <w:rsid w:val="009C14ED"/>
    <w:rsid w:val="009C1566"/>
    <w:rsid w:val="009C1592"/>
    <w:rsid w:val="009C16B9"/>
    <w:rsid w:val="009C17DE"/>
    <w:rsid w:val="009C1812"/>
    <w:rsid w:val="009C18B8"/>
    <w:rsid w:val="009C1B3C"/>
    <w:rsid w:val="009C1B51"/>
    <w:rsid w:val="009C1B99"/>
    <w:rsid w:val="009C1BE0"/>
    <w:rsid w:val="009C1E01"/>
    <w:rsid w:val="009C1E0B"/>
    <w:rsid w:val="009C1E97"/>
    <w:rsid w:val="009C1ED5"/>
    <w:rsid w:val="009C1F3E"/>
    <w:rsid w:val="009C1F47"/>
    <w:rsid w:val="009C1F7D"/>
    <w:rsid w:val="009C2049"/>
    <w:rsid w:val="009C2086"/>
    <w:rsid w:val="009C2226"/>
    <w:rsid w:val="009C2259"/>
    <w:rsid w:val="009C229A"/>
    <w:rsid w:val="009C23F5"/>
    <w:rsid w:val="009C2511"/>
    <w:rsid w:val="009C2577"/>
    <w:rsid w:val="009C26C9"/>
    <w:rsid w:val="009C273B"/>
    <w:rsid w:val="009C2746"/>
    <w:rsid w:val="009C2871"/>
    <w:rsid w:val="009C29D7"/>
    <w:rsid w:val="009C2A4F"/>
    <w:rsid w:val="009C2A7E"/>
    <w:rsid w:val="009C2BC3"/>
    <w:rsid w:val="009C2C42"/>
    <w:rsid w:val="009C2C72"/>
    <w:rsid w:val="009C2C7A"/>
    <w:rsid w:val="009C2DAE"/>
    <w:rsid w:val="009C2EC7"/>
    <w:rsid w:val="009C2F02"/>
    <w:rsid w:val="009C2FD5"/>
    <w:rsid w:val="009C32B4"/>
    <w:rsid w:val="009C3547"/>
    <w:rsid w:val="009C356E"/>
    <w:rsid w:val="009C35CB"/>
    <w:rsid w:val="009C36FE"/>
    <w:rsid w:val="009C3847"/>
    <w:rsid w:val="009C3ABF"/>
    <w:rsid w:val="009C3CC3"/>
    <w:rsid w:val="009C3EF9"/>
    <w:rsid w:val="009C3FD3"/>
    <w:rsid w:val="009C4160"/>
    <w:rsid w:val="009C4398"/>
    <w:rsid w:val="009C439A"/>
    <w:rsid w:val="009C442C"/>
    <w:rsid w:val="009C4537"/>
    <w:rsid w:val="009C462E"/>
    <w:rsid w:val="009C463D"/>
    <w:rsid w:val="009C46B2"/>
    <w:rsid w:val="009C46B9"/>
    <w:rsid w:val="009C4851"/>
    <w:rsid w:val="009C4884"/>
    <w:rsid w:val="009C4A5E"/>
    <w:rsid w:val="009C4A9D"/>
    <w:rsid w:val="009C4AD3"/>
    <w:rsid w:val="009C4BBC"/>
    <w:rsid w:val="009C4CBD"/>
    <w:rsid w:val="009C4E5D"/>
    <w:rsid w:val="009C50EE"/>
    <w:rsid w:val="009C512D"/>
    <w:rsid w:val="009C52A7"/>
    <w:rsid w:val="009C5318"/>
    <w:rsid w:val="009C5421"/>
    <w:rsid w:val="009C55F9"/>
    <w:rsid w:val="009C56C2"/>
    <w:rsid w:val="009C56F5"/>
    <w:rsid w:val="009C57A4"/>
    <w:rsid w:val="009C58AD"/>
    <w:rsid w:val="009C591B"/>
    <w:rsid w:val="009C5960"/>
    <w:rsid w:val="009C5ABD"/>
    <w:rsid w:val="009C5AC2"/>
    <w:rsid w:val="009C5AF3"/>
    <w:rsid w:val="009C5AFF"/>
    <w:rsid w:val="009C5B94"/>
    <w:rsid w:val="009C5BD4"/>
    <w:rsid w:val="009C5C87"/>
    <w:rsid w:val="009C601F"/>
    <w:rsid w:val="009C606C"/>
    <w:rsid w:val="009C6148"/>
    <w:rsid w:val="009C625C"/>
    <w:rsid w:val="009C629E"/>
    <w:rsid w:val="009C62F8"/>
    <w:rsid w:val="009C6328"/>
    <w:rsid w:val="009C6369"/>
    <w:rsid w:val="009C63FF"/>
    <w:rsid w:val="009C65E6"/>
    <w:rsid w:val="009C6911"/>
    <w:rsid w:val="009C6CA5"/>
    <w:rsid w:val="009C6E1B"/>
    <w:rsid w:val="009C6EDF"/>
    <w:rsid w:val="009C7089"/>
    <w:rsid w:val="009C719A"/>
    <w:rsid w:val="009C72DC"/>
    <w:rsid w:val="009C7382"/>
    <w:rsid w:val="009C73CB"/>
    <w:rsid w:val="009C7592"/>
    <w:rsid w:val="009C75E8"/>
    <w:rsid w:val="009C76F2"/>
    <w:rsid w:val="009C774B"/>
    <w:rsid w:val="009C778F"/>
    <w:rsid w:val="009C7951"/>
    <w:rsid w:val="009C798A"/>
    <w:rsid w:val="009C79BE"/>
    <w:rsid w:val="009C79CA"/>
    <w:rsid w:val="009C7B7D"/>
    <w:rsid w:val="009C7BA0"/>
    <w:rsid w:val="009C7C4F"/>
    <w:rsid w:val="009C7DF1"/>
    <w:rsid w:val="009C7E0D"/>
    <w:rsid w:val="009C7E74"/>
    <w:rsid w:val="009C7EC6"/>
    <w:rsid w:val="009C7F00"/>
    <w:rsid w:val="009D0116"/>
    <w:rsid w:val="009D014A"/>
    <w:rsid w:val="009D0163"/>
    <w:rsid w:val="009D01D8"/>
    <w:rsid w:val="009D02D2"/>
    <w:rsid w:val="009D02F8"/>
    <w:rsid w:val="009D0332"/>
    <w:rsid w:val="009D03AF"/>
    <w:rsid w:val="009D03CE"/>
    <w:rsid w:val="009D03E1"/>
    <w:rsid w:val="009D045D"/>
    <w:rsid w:val="009D04FF"/>
    <w:rsid w:val="009D0572"/>
    <w:rsid w:val="009D057F"/>
    <w:rsid w:val="009D0581"/>
    <w:rsid w:val="009D07C3"/>
    <w:rsid w:val="009D0879"/>
    <w:rsid w:val="009D08B9"/>
    <w:rsid w:val="009D08EC"/>
    <w:rsid w:val="009D0946"/>
    <w:rsid w:val="009D097D"/>
    <w:rsid w:val="009D09B0"/>
    <w:rsid w:val="009D09FF"/>
    <w:rsid w:val="009D0B70"/>
    <w:rsid w:val="009D0D3A"/>
    <w:rsid w:val="009D0EBD"/>
    <w:rsid w:val="009D0F03"/>
    <w:rsid w:val="009D0FB3"/>
    <w:rsid w:val="009D1097"/>
    <w:rsid w:val="009D10DA"/>
    <w:rsid w:val="009D11C2"/>
    <w:rsid w:val="009D11EA"/>
    <w:rsid w:val="009D120E"/>
    <w:rsid w:val="009D1251"/>
    <w:rsid w:val="009D1350"/>
    <w:rsid w:val="009D14B2"/>
    <w:rsid w:val="009D153E"/>
    <w:rsid w:val="009D15C6"/>
    <w:rsid w:val="009D1783"/>
    <w:rsid w:val="009D17B9"/>
    <w:rsid w:val="009D18E4"/>
    <w:rsid w:val="009D197B"/>
    <w:rsid w:val="009D1992"/>
    <w:rsid w:val="009D19A7"/>
    <w:rsid w:val="009D1A13"/>
    <w:rsid w:val="009D1A67"/>
    <w:rsid w:val="009D1A6E"/>
    <w:rsid w:val="009D1ADB"/>
    <w:rsid w:val="009D1CB4"/>
    <w:rsid w:val="009D1ED1"/>
    <w:rsid w:val="009D1F69"/>
    <w:rsid w:val="009D208A"/>
    <w:rsid w:val="009D22B6"/>
    <w:rsid w:val="009D2305"/>
    <w:rsid w:val="009D2362"/>
    <w:rsid w:val="009D2380"/>
    <w:rsid w:val="009D23F9"/>
    <w:rsid w:val="009D2404"/>
    <w:rsid w:val="009D2491"/>
    <w:rsid w:val="009D25A7"/>
    <w:rsid w:val="009D25D1"/>
    <w:rsid w:val="009D26CC"/>
    <w:rsid w:val="009D2714"/>
    <w:rsid w:val="009D2788"/>
    <w:rsid w:val="009D2A8A"/>
    <w:rsid w:val="009D2B77"/>
    <w:rsid w:val="009D2BB9"/>
    <w:rsid w:val="009D2C70"/>
    <w:rsid w:val="009D2C78"/>
    <w:rsid w:val="009D2CCC"/>
    <w:rsid w:val="009D2D76"/>
    <w:rsid w:val="009D2DAE"/>
    <w:rsid w:val="009D2E61"/>
    <w:rsid w:val="009D2F4D"/>
    <w:rsid w:val="009D3067"/>
    <w:rsid w:val="009D31FB"/>
    <w:rsid w:val="009D325D"/>
    <w:rsid w:val="009D3276"/>
    <w:rsid w:val="009D33B6"/>
    <w:rsid w:val="009D33B9"/>
    <w:rsid w:val="009D35FE"/>
    <w:rsid w:val="009D360C"/>
    <w:rsid w:val="009D3643"/>
    <w:rsid w:val="009D3670"/>
    <w:rsid w:val="009D3872"/>
    <w:rsid w:val="009D38F7"/>
    <w:rsid w:val="009D3997"/>
    <w:rsid w:val="009D3AAF"/>
    <w:rsid w:val="009D3AD0"/>
    <w:rsid w:val="009D3AD8"/>
    <w:rsid w:val="009D3B0B"/>
    <w:rsid w:val="009D3C49"/>
    <w:rsid w:val="009D3D6A"/>
    <w:rsid w:val="009D3DD0"/>
    <w:rsid w:val="009D3FBF"/>
    <w:rsid w:val="009D406F"/>
    <w:rsid w:val="009D40A0"/>
    <w:rsid w:val="009D40BE"/>
    <w:rsid w:val="009D430A"/>
    <w:rsid w:val="009D4380"/>
    <w:rsid w:val="009D447E"/>
    <w:rsid w:val="009D47AE"/>
    <w:rsid w:val="009D4960"/>
    <w:rsid w:val="009D4A56"/>
    <w:rsid w:val="009D4ACF"/>
    <w:rsid w:val="009D4BBD"/>
    <w:rsid w:val="009D4CCA"/>
    <w:rsid w:val="009D4D32"/>
    <w:rsid w:val="009D501E"/>
    <w:rsid w:val="009D5048"/>
    <w:rsid w:val="009D5057"/>
    <w:rsid w:val="009D507D"/>
    <w:rsid w:val="009D5149"/>
    <w:rsid w:val="009D52BA"/>
    <w:rsid w:val="009D537B"/>
    <w:rsid w:val="009D541B"/>
    <w:rsid w:val="009D545A"/>
    <w:rsid w:val="009D558A"/>
    <w:rsid w:val="009D5652"/>
    <w:rsid w:val="009D56D0"/>
    <w:rsid w:val="009D56E8"/>
    <w:rsid w:val="009D5795"/>
    <w:rsid w:val="009D57C9"/>
    <w:rsid w:val="009D57D9"/>
    <w:rsid w:val="009D57DC"/>
    <w:rsid w:val="009D5813"/>
    <w:rsid w:val="009D58EC"/>
    <w:rsid w:val="009D5A97"/>
    <w:rsid w:val="009D5AC1"/>
    <w:rsid w:val="009D5B70"/>
    <w:rsid w:val="009D5BCD"/>
    <w:rsid w:val="009D5BF0"/>
    <w:rsid w:val="009D5C43"/>
    <w:rsid w:val="009D5CC9"/>
    <w:rsid w:val="009D5CF3"/>
    <w:rsid w:val="009D5D28"/>
    <w:rsid w:val="009D5E3B"/>
    <w:rsid w:val="009D5E81"/>
    <w:rsid w:val="009D5EC0"/>
    <w:rsid w:val="009D5EFE"/>
    <w:rsid w:val="009D5F2F"/>
    <w:rsid w:val="009D5F4D"/>
    <w:rsid w:val="009D6106"/>
    <w:rsid w:val="009D6321"/>
    <w:rsid w:val="009D647A"/>
    <w:rsid w:val="009D6606"/>
    <w:rsid w:val="009D668E"/>
    <w:rsid w:val="009D669A"/>
    <w:rsid w:val="009D68D4"/>
    <w:rsid w:val="009D69EF"/>
    <w:rsid w:val="009D6A33"/>
    <w:rsid w:val="009D6B83"/>
    <w:rsid w:val="009D6B9B"/>
    <w:rsid w:val="009D6BF5"/>
    <w:rsid w:val="009D6C0A"/>
    <w:rsid w:val="009D6C72"/>
    <w:rsid w:val="009D6C77"/>
    <w:rsid w:val="009D6CC3"/>
    <w:rsid w:val="009D6CDA"/>
    <w:rsid w:val="009D6D26"/>
    <w:rsid w:val="009D6D44"/>
    <w:rsid w:val="009D6D5F"/>
    <w:rsid w:val="009D6ED9"/>
    <w:rsid w:val="009D6FE2"/>
    <w:rsid w:val="009D7034"/>
    <w:rsid w:val="009D7216"/>
    <w:rsid w:val="009D7225"/>
    <w:rsid w:val="009D72C3"/>
    <w:rsid w:val="009D7321"/>
    <w:rsid w:val="009D7468"/>
    <w:rsid w:val="009D749E"/>
    <w:rsid w:val="009D750D"/>
    <w:rsid w:val="009D7528"/>
    <w:rsid w:val="009D7537"/>
    <w:rsid w:val="009D754D"/>
    <w:rsid w:val="009D7587"/>
    <w:rsid w:val="009D7611"/>
    <w:rsid w:val="009D7672"/>
    <w:rsid w:val="009D76D8"/>
    <w:rsid w:val="009D771A"/>
    <w:rsid w:val="009D7809"/>
    <w:rsid w:val="009D795C"/>
    <w:rsid w:val="009D7B4D"/>
    <w:rsid w:val="009D7D24"/>
    <w:rsid w:val="009D7E56"/>
    <w:rsid w:val="009D7E6A"/>
    <w:rsid w:val="009E0067"/>
    <w:rsid w:val="009E00EA"/>
    <w:rsid w:val="009E01D7"/>
    <w:rsid w:val="009E02E3"/>
    <w:rsid w:val="009E037D"/>
    <w:rsid w:val="009E0390"/>
    <w:rsid w:val="009E0391"/>
    <w:rsid w:val="009E03A3"/>
    <w:rsid w:val="009E045A"/>
    <w:rsid w:val="009E057C"/>
    <w:rsid w:val="009E0593"/>
    <w:rsid w:val="009E0621"/>
    <w:rsid w:val="009E064F"/>
    <w:rsid w:val="009E068D"/>
    <w:rsid w:val="009E0784"/>
    <w:rsid w:val="009E0873"/>
    <w:rsid w:val="009E0B1A"/>
    <w:rsid w:val="009E0B85"/>
    <w:rsid w:val="009E0CC9"/>
    <w:rsid w:val="009E0F4D"/>
    <w:rsid w:val="009E10D6"/>
    <w:rsid w:val="009E113B"/>
    <w:rsid w:val="009E1149"/>
    <w:rsid w:val="009E11F6"/>
    <w:rsid w:val="009E1294"/>
    <w:rsid w:val="009E1295"/>
    <w:rsid w:val="009E1500"/>
    <w:rsid w:val="009E165F"/>
    <w:rsid w:val="009E170C"/>
    <w:rsid w:val="009E170D"/>
    <w:rsid w:val="009E18E9"/>
    <w:rsid w:val="009E1CBF"/>
    <w:rsid w:val="009E1CCF"/>
    <w:rsid w:val="009E1DAC"/>
    <w:rsid w:val="009E1ECC"/>
    <w:rsid w:val="009E1F4C"/>
    <w:rsid w:val="009E1F85"/>
    <w:rsid w:val="009E2041"/>
    <w:rsid w:val="009E20D0"/>
    <w:rsid w:val="009E2122"/>
    <w:rsid w:val="009E2292"/>
    <w:rsid w:val="009E22FA"/>
    <w:rsid w:val="009E2416"/>
    <w:rsid w:val="009E2565"/>
    <w:rsid w:val="009E258B"/>
    <w:rsid w:val="009E2778"/>
    <w:rsid w:val="009E281C"/>
    <w:rsid w:val="009E2867"/>
    <w:rsid w:val="009E2CDE"/>
    <w:rsid w:val="009E2D9C"/>
    <w:rsid w:val="009E2E6B"/>
    <w:rsid w:val="009E2EB2"/>
    <w:rsid w:val="009E2F18"/>
    <w:rsid w:val="009E2F3E"/>
    <w:rsid w:val="009E3031"/>
    <w:rsid w:val="009E339E"/>
    <w:rsid w:val="009E3483"/>
    <w:rsid w:val="009E3605"/>
    <w:rsid w:val="009E3671"/>
    <w:rsid w:val="009E3707"/>
    <w:rsid w:val="009E37FF"/>
    <w:rsid w:val="009E38D8"/>
    <w:rsid w:val="009E3A82"/>
    <w:rsid w:val="009E3B42"/>
    <w:rsid w:val="009E3BFC"/>
    <w:rsid w:val="009E3F46"/>
    <w:rsid w:val="009E3FA9"/>
    <w:rsid w:val="009E4096"/>
    <w:rsid w:val="009E4204"/>
    <w:rsid w:val="009E4215"/>
    <w:rsid w:val="009E4241"/>
    <w:rsid w:val="009E4281"/>
    <w:rsid w:val="009E438E"/>
    <w:rsid w:val="009E4427"/>
    <w:rsid w:val="009E44DA"/>
    <w:rsid w:val="009E455D"/>
    <w:rsid w:val="009E4744"/>
    <w:rsid w:val="009E47E0"/>
    <w:rsid w:val="009E4878"/>
    <w:rsid w:val="009E490D"/>
    <w:rsid w:val="009E4A8C"/>
    <w:rsid w:val="009E4AA2"/>
    <w:rsid w:val="009E4B12"/>
    <w:rsid w:val="009E4B38"/>
    <w:rsid w:val="009E4B49"/>
    <w:rsid w:val="009E4CB5"/>
    <w:rsid w:val="009E4CBA"/>
    <w:rsid w:val="009E4CDC"/>
    <w:rsid w:val="009E4CE6"/>
    <w:rsid w:val="009E4D31"/>
    <w:rsid w:val="009E4EC9"/>
    <w:rsid w:val="009E4F08"/>
    <w:rsid w:val="009E4FA3"/>
    <w:rsid w:val="009E502E"/>
    <w:rsid w:val="009E509A"/>
    <w:rsid w:val="009E5107"/>
    <w:rsid w:val="009E520B"/>
    <w:rsid w:val="009E52C3"/>
    <w:rsid w:val="009E53A6"/>
    <w:rsid w:val="009E54E5"/>
    <w:rsid w:val="009E5542"/>
    <w:rsid w:val="009E557D"/>
    <w:rsid w:val="009E55C7"/>
    <w:rsid w:val="009E5602"/>
    <w:rsid w:val="009E58B0"/>
    <w:rsid w:val="009E5A78"/>
    <w:rsid w:val="009E5A8C"/>
    <w:rsid w:val="009E5AFC"/>
    <w:rsid w:val="009E5B7A"/>
    <w:rsid w:val="009E5BDC"/>
    <w:rsid w:val="009E5BFD"/>
    <w:rsid w:val="009E5C14"/>
    <w:rsid w:val="009E5CA8"/>
    <w:rsid w:val="009E5CB2"/>
    <w:rsid w:val="009E5D00"/>
    <w:rsid w:val="009E5D5A"/>
    <w:rsid w:val="009E5E7E"/>
    <w:rsid w:val="009E5E93"/>
    <w:rsid w:val="009E5EF2"/>
    <w:rsid w:val="009E605E"/>
    <w:rsid w:val="009E62D1"/>
    <w:rsid w:val="009E631A"/>
    <w:rsid w:val="009E641E"/>
    <w:rsid w:val="009E6665"/>
    <w:rsid w:val="009E669E"/>
    <w:rsid w:val="009E67F6"/>
    <w:rsid w:val="009E683F"/>
    <w:rsid w:val="009E6876"/>
    <w:rsid w:val="009E6A6C"/>
    <w:rsid w:val="009E6C43"/>
    <w:rsid w:val="009E6D30"/>
    <w:rsid w:val="009E6DB6"/>
    <w:rsid w:val="009E6FE1"/>
    <w:rsid w:val="009E7157"/>
    <w:rsid w:val="009E7231"/>
    <w:rsid w:val="009E733E"/>
    <w:rsid w:val="009E7396"/>
    <w:rsid w:val="009E7423"/>
    <w:rsid w:val="009E7477"/>
    <w:rsid w:val="009E7610"/>
    <w:rsid w:val="009E784E"/>
    <w:rsid w:val="009E7958"/>
    <w:rsid w:val="009E7DC6"/>
    <w:rsid w:val="009E7F68"/>
    <w:rsid w:val="009F009D"/>
    <w:rsid w:val="009F01BD"/>
    <w:rsid w:val="009F01FD"/>
    <w:rsid w:val="009F0209"/>
    <w:rsid w:val="009F0349"/>
    <w:rsid w:val="009F0390"/>
    <w:rsid w:val="009F058B"/>
    <w:rsid w:val="009F05D2"/>
    <w:rsid w:val="009F0621"/>
    <w:rsid w:val="009F0628"/>
    <w:rsid w:val="009F0630"/>
    <w:rsid w:val="009F0723"/>
    <w:rsid w:val="009F0984"/>
    <w:rsid w:val="009F0A48"/>
    <w:rsid w:val="009F0B36"/>
    <w:rsid w:val="009F0C17"/>
    <w:rsid w:val="009F0C1D"/>
    <w:rsid w:val="009F0CEF"/>
    <w:rsid w:val="009F0DAE"/>
    <w:rsid w:val="009F0E88"/>
    <w:rsid w:val="009F1056"/>
    <w:rsid w:val="009F111D"/>
    <w:rsid w:val="009F1180"/>
    <w:rsid w:val="009F11BD"/>
    <w:rsid w:val="009F11C7"/>
    <w:rsid w:val="009F129B"/>
    <w:rsid w:val="009F1380"/>
    <w:rsid w:val="009F1420"/>
    <w:rsid w:val="009F146A"/>
    <w:rsid w:val="009F14F3"/>
    <w:rsid w:val="009F1758"/>
    <w:rsid w:val="009F186F"/>
    <w:rsid w:val="009F18E4"/>
    <w:rsid w:val="009F1924"/>
    <w:rsid w:val="009F19A0"/>
    <w:rsid w:val="009F19B2"/>
    <w:rsid w:val="009F1B4D"/>
    <w:rsid w:val="009F1B7D"/>
    <w:rsid w:val="009F1C84"/>
    <w:rsid w:val="009F1CA0"/>
    <w:rsid w:val="009F1E1C"/>
    <w:rsid w:val="009F1ECB"/>
    <w:rsid w:val="009F1F31"/>
    <w:rsid w:val="009F20B1"/>
    <w:rsid w:val="009F2114"/>
    <w:rsid w:val="009F2127"/>
    <w:rsid w:val="009F2192"/>
    <w:rsid w:val="009F2262"/>
    <w:rsid w:val="009F2303"/>
    <w:rsid w:val="009F23A7"/>
    <w:rsid w:val="009F23D9"/>
    <w:rsid w:val="009F24C2"/>
    <w:rsid w:val="009F25DC"/>
    <w:rsid w:val="009F2643"/>
    <w:rsid w:val="009F282A"/>
    <w:rsid w:val="009F2841"/>
    <w:rsid w:val="009F28C3"/>
    <w:rsid w:val="009F28E2"/>
    <w:rsid w:val="009F2991"/>
    <w:rsid w:val="009F299F"/>
    <w:rsid w:val="009F2C2D"/>
    <w:rsid w:val="009F2CE9"/>
    <w:rsid w:val="009F2D8C"/>
    <w:rsid w:val="009F2DA2"/>
    <w:rsid w:val="009F2DA6"/>
    <w:rsid w:val="009F30B2"/>
    <w:rsid w:val="009F3225"/>
    <w:rsid w:val="009F3315"/>
    <w:rsid w:val="009F3354"/>
    <w:rsid w:val="009F3377"/>
    <w:rsid w:val="009F33A0"/>
    <w:rsid w:val="009F39D5"/>
    <w:rsid w:val="009F39FC"/>
    <w:rsid w:val="009F3BCC"/>
    <w:rsid w:val="009F3C07"/>
    <w:rsid w:val="009F3C43"/>
    <w:rsid w:val="009F3DAB"/>
    <w:rsid w:val="009F3DD7"/>
    <w:rsid w:val="009F3EDF"/>
    <w:rsid w:val="009F3F46"/>
    <w:rsid w:val="009F4171"/>
    <w:rsid w:val="009F41F4"/>
    <w:rsid w:val="009F42E6"/>
    <w:rsid w:val="009F42E8"/>
    <w:rsid w:val="009F43EA"/>
    <w:rsid w:val="009F441E"/>
    <w:rsid w:val="009F4440"/>
    <w:rsid w:val="009F4523"/>
    <w:rsid w:val="009F4583"/>
    <w:rsid w:val="009F45A1"/>
    <w:rsid w:val="009F4750"/>
    <w:rsid w:val="009F47CE"/>
    <w:rsid w:val="009F4992"/>
    <w:rsid w:val="009F4A3C"/>
    <w:rsid w:val="009F4A66"/>
    <w:rsid w:val="009F4ADA"/>
    <w:rsid w:val="009F4B34"/>
    <w:rsid w:val="009F4BA8"/>
    <w:rsid w:val="009F4C02"/>
    <w:rsid w:val="009F4C3B"/>
    <w:rsid w:val="009F4DD6"/>
    <w:rsid w:val="009F4E8C"/>
    <w:rsid w:val="009F50CB"/>
    <w:rsid w:val="009F52AF"/>
    <w:rsid w:val="009F54A5"/>
    <w:rsid w:val="009F55C3"/>
    <w:rsid w:val="009F575E"/>
    <w:rsid w:val="009F57AB"/>
    <w:rsid w:val="009F5858"/>
    <w:rsid w:val="009F58DB"/>
    <w:rsid w:val="009F5A85"/>
    <w:rsid w:val="009F5A92"/>
    <w:rsid w:val="009F5BC2"/>
    <w:rsid w:val="009F5D1D"/>
    <w:rsid w:val="009F5D21"/>
    <w:rsid w:val="009F5D72"/>
    <w:rsid w:val="009F5E88"/>
    <w:rsid w:val="009F6239"/>
    <w:rsid w:val="009F624C"/>
    <w:rsid w:val="009F6259"/>
    <w:rsid w:val="009F6272"/>
    <w:rsid w:val="009F640F"/>
    <w:rsid w:val="009F643F"/>
    <w:rsid w:val="009F6658"/>
    <w:rsid w:val="009F66A5"/>
    <w:rsid w:val="009F673A"/>
    <w:rsid w:val="009F6849"/>
    <w:rsid w:val="009F68B8"/>
    <w:rsid w:val="009F6A0D"/>
    <w:rsid w:val="009F6A87"/>
    <w:rsid w:val="009F6BDA"/>
    <w:rsid w:val="009F6BF2"/>
    <w:rsid w:val="009F6C05"/>
    <w:rsid w:val="009F6DB7"/>
    <w:rsid w:val="009F6F3F"/>
    <w:rsid w:val="009F6F98"/>
    <w:rsid w:val="009F70F3"/>
    <w:rsid w:val="009F7100"/>
    <w:rsid w:val="009F7179"/>
    <w:rsid w:val="009F71C2"/>
    <w:rsid w:val="009F7294"/>
    <w:rsid w:val="009F734C"/>
    <w:rsid w:val="009F7381"/>
    <w:rsid w:val="009F7454"/>
    <w:rsid w:val="009F746A"/>
    <w:rsid w:val="009F7522"/>
    <w:rsid w:val="009F781E"/>
    <w:rsid w:val="009F7899"/>
    <w:rsid w:val="009F79DB"/>
    <w:rsid w:val="009F7A05"/>
    <w:rsid w:val="009F7A91"/>
    <w:rsid w:val="009F7AAA"/>
    <w:rsid w:val="009F7B0F"/>
    <w:rsid w:val="009F7C9B"/>
    <w:rsid w:val="009F7D4E"/>
    <w:rsid w:val="009F7D77"/>
    <w:rsid w:val="009F7E8C"/>
    <w:rsid w:val="009F7FB3"/>
    <w:rsid w:val="009F7FC3"/>
    <w:rsid w:val="00A0000C"/>
    <w:rsid w:val="00A0013E"/>
    <w:rsid w:val="00A0029C"/>
    <w:rsid w:val="00A002EC"/>
    <w:rsid w:val="00A0061A"/>
    <w:rsid w:val="00A00714"/>
    <w:rsid w:val="00A0073F"/>
    <w:rsid w:val="00A00792"/>
    <w:rsid w:val="00A00816"/>
    <w:rsid w:val="00A00828"/>
    <w:rsid w:val="00A008E8"/>
    <w:rsid w:val="00A0097A"/>
    <w:rsid w:val="00A00AE1"/>
    <w:rsid w:val="00A00BA5"/>
    <w:rsid w:val="00A00C72"/>
    <w:rsid w:val="00A00DB2"/>
    <w:rsid w:val="00A00F45"/>
    <w:rsid w:val="00A01087"/>
    <w:rsid w:val="00A0112C"/>
    <w:rsid w:val="00A0117D"/>
    <w:rsid w:val="00A01208"/>
    <w:rsid w:val="00A012E3"/>
    <w:rsid w:val="00A012FD"/>
    <w:rsid w:val="00A014C6"/>
    <w:rsid w:val="00A01524"/>
    <w:rsid w:val="00A016EB"/>
    <w:rsid w:val="00A01793"/>
    <w:rsid w:val="00A017A8"/>
    <w:rsid w:val="00A01823"/>
    <w:rsid w:val="00A01A41"/>
    <w:rsid w:val="00A01AAD"/>
    <w:rsid w:val="00A01B15"/>
    <w:rsid w:val="00A01BA3"/>
    <w:rsid w:val="00A01EAA"/>
    <w:rsid w:val="00A01F93"/>
    <w:rsid w:val="00A02013"/>
    <w:rsid w:val="00A020D5"/>
    <w:rsid w:val="00A020ED"/>
    <w:rsid w:val="00A0229B"/>
    <w:rsid w:val="00A023AD"/>
    <w:rsid w:val="00A024EA"/>
    <w:rsid w:val="00A02518"/>
    <w:rsid w:val="00A0254B"/>
    <w:rsid w:val="00A02566"/>
    <w:rsid w:val="00A02574"/>
    <w:rsid w:val="00A028E5"/>
    <w:rsid w:val="00A0291A"/>
    <w:rsid w:val="00A02967"/>
    <w:rsid w:val="00A02AA4"/>
    <w:rsid w:val="00A02B04"/>
    <w:rsid w:val="00A02B9A"/>
    <w:rsid w:val="00A02C6E"/>
    <w:rsid w:val="00A02E6A"/>
    <w:rsid w:val="00A02E85"/>
    <w:rsid w:val="00A02F04"/>
    <w:rsid w:val="00A02FD1"/>
    <w:rsid w:val="00A030F0"/>
    <w:rsid w:val="00A0313B"/>
    <w:rsid w:val="00A0326E"/>
    <w:rsid w:val="00A032B1"/>
    <w:rsid w:val="00A032E5"/>
    <w:rsid w:val="00A032F5"/>
    <w:rsid w:val="00A0342A"/>
    <w:rsid w:val="00A03491"/>
    <w:rsid w:val="00A034BA"/>
    <w:rsid w:val="00A035AB"/>
    <w:rsid w:val="00A03637"/>
    <w:rsid w:val="00A03647"/>
    <w:rsid w:val="00A0366C"/>
    <w:rsid w:val="00A036C9"/>
    <w:rsid w:val="00A03805"/>
    <w:rsid w:val="00A03A31"/>
    <w:rsid w:val="00A03AF5"/>
    <w:rsid w:val="00A03B66"/>
    <w:rsid w:val="00A03BEF"/>
    <w:rsid w:val="00A03C51"/>
    <w:rsid w:val="00A03C63"/>
    <w:rsid w:val="00A03D76"/>
    <w:rsid w:val="00A03DA6"/>
    <w:rsid w:val="00A03E55"/>
    <w:rsid w:val="00A03E85"/>
    <w:rsid w:val="00A03F67"/>
    <w:rsid w:val="00A03FC2"/>
    <w:rsid w:val="00A03FCE"/>
    <w:rsid w:val="00A0402E"/>
    <w:rsid w:val="00A0407F"/>
    <w:rsid w:val="00A040C3"/>
    <w:rsid w:val="00A040FE"/>
    <w:rsid w:val="00A041B1"/>
    <w:rsid w:val="00A0423F"/>
    <w:rsid w:val="00A04300"/>
    <w:rsid w:val="00A0451C"/>
    <w:rsid w:val="00A046AD"/>
    <w:rsid w:val="00A04712"/>
    <w:rsid w:val="00A0471A"/>
    <w:rsid w:val="00A049F5"/>
    <w:rsid w:val="00A04A87"/>
    <w:rsid w:val="00A04B3C"/>
    <w:rsid w:val="00A04B9B"/>
    <w:rsid w:val="00A04BB2"/>
    <w:rsid w:val="00A04CFA"/>
    <w:rsid w:val="00A04D9F"/>
    <w:rsid w:val="00A04DA4"/>
    <w:rsid w:val="00A04E18"/>
    <w:rsid w:val="00A04F18"/>
    <w:rsid w:val="00A05069"/>
    <w:rsid w:val="00A050D7"/>
    <w:rsid w:val="00A0515B"/>
    <w:rsid w:val="00A05184"/>
    <w:rsid w:val="00A051D5"/>
    <w:rsid w:val="00A05242"/>
    <w:rsid w:val="00A0534B"/>
    <w:rsid w:val="00A0548C"/>
    <w:rsid w:val="00A05531"/>
    <w:rsid w:val="00A05612"/>
    <w:rsid w:val="00A057C1"/>
    <w:rsid w:val="00A05938"/>
    <w:rsid w:val="00A05A3C"/>
    <w:rsid w:val="00A05A54"/>
    <w:rsid w:val="00A05C40"/>
    <w:rsid w:val="00A05C45"/>
    <w:rsid w:val="00A05E44"/>
    <w:rsid w:val="00A05FE2"/>
    <w:rsid w:val="00A06165"/>
    <w:rsid w:val="00A06201"/>
    <w:rsid w:val="00A0624E"/>
    <w:rsid w:val="00A06273"/>
    <w:rsid w:val="00A06305"/>
    <w:rsid w:val="00A06309"/>
    <w:rsid w:val="00A06312"/>
    <w:rsid w:val="00A06322"/>
    <w:rsid w:val="00A0638A"/>
    <w:rsid w:val="00A06391"/>
    <w:rsid w:val="00A06459"/>
    <w:rsid w:val="00A0646E"/>
    <w:rsid w:val="00A064D7"/>
    <w:rsid w:val="00A06606"/>
    <w:rsid w:val="00A06656"/>
    <w:rsid w:val="00A06698"/>
    <w:rsid w:val="00A06743"/>
    <w:rsid w:val="00A06835"/>
    <w:rsid w:val="00A069B6"/>
    <w:rsid w:val="00A069D1"/>
    <w:rsid w:val="00A06A45"/>
    <w:rsid w:val="00A06A70"/>
    <w:rsid w:val="00A06C53"/>
    <w:rsid w:val="00A06D33"/>
    <w:rsid w:val="00A06E2E"/>
    <w:rsid w:val="00A06ED3"/>
    <w:rsid w:val="00A0702F"/>
    <w:rsid w:val="00A070B7"/>
    <w:rsid w:val="00A07372"/>
    <w:rsid w:val="00A073E4"/>
    <w:rsid w:val="00A073E9"/>
    <w:rsid w:val="00A073EE"/>
    <w:rsid w:val="00A074AE"/>
    <w:rsid w:val="00A074B7"/>
    <w:rsid w:val="00A074B9"/>
    <w:rsid w:val="00A075E9"/>
    <w:rsid w:val="00A076C9"/>
    <w:rsid w:val="00A07728"/>
    <w:rsid w:val="00A07729"/>
    <w:rsid w:val="00A07991"/>
    <w:rsid w:val="00A079A5"/>
    <w:rsid w:val="00A07ACD"/>
    <w:rsid w:val="00A07B27"/>
    <w:rsid w:val="00A07B6B"/>
    <w:rsid w:val="00A07BB3"/>
    <w:rsid w:val="00A07C52"/>
    <w:rsid w:val="00A07E0C"/>
    <w:rsid w:val="00A07F1F"/>
    <w:rsid w:val="00A07F7B"/>
    <w:rsid w:val="00A1000C"/>
    <w:rsid w:val="00A1008B"/>
    <w:rsid w:val="00A10098"/>
    <w:rsid w:val="00A1014D"/>
    <w:rsid w:val="00A1015B"/>
    <w:rsid w:val="00A1033F"/>
    <w:rsid w:val="00A1045F"/>
    <w:rsid w:val="00A1046C"/>
    <w:rsid w:val="00A104CE"/>
    <w:rsid w:val="00A104E7"/>
    <w:rsid w:val="00A10519"/>
    <w:rsid w:val="00A10553"/>
    <w:rsid w:val="00A10692"/>
    <w:rsid w:val="00A106AC"/>
    <w:rsid w:val="00A107DA"/>
    <w:rsid w:val="00A108CB"/>
    <w:rsid w:val="00A108D0"/>
    <w:rsid w:val="00A10919"/>
    <w:rsid w:val="00A1092B"/>
    <w:rsid w:val="00A10A68"/>
    <w:rsid w:val="00A10B02"/>
    <w:rsid w:val="00A10B4E"/>
    <w:rsid w:val="00A10B99"/>
    <w:rsid w:val="00A10C43"/>
    <w:rsid w:val="00A10CDE"/>
    <w:rsid w:val="00A10DF5"/>
    <w:rsid w:val="00A10E5A"/>
    <w:rsid w:val="00A10F2F"/>
    <w:rsid w:val="00A10F9B"/>
    <w:rsid w:val="00A10FD5"/>
    <w:rsid w:val="00A11004"/>
    <w:rsid w:val="00A111EE"/>
    <w:rsid w:val="00A112ED"/>
    <w:rsid w:val="00A1135A"/>
    <w:rsid w:val="00A1140D"/>
    <w:rsid w:val="00A11535"/>
    <w:rsid w:val="00A11545"/>
    <w:rsid w:val="00A1157A"/>
    <w:rsid w:val="00A115B4"/>
    <w:rsid w:val="00A11859"/>
    <w:rsid w:val="00A11890"/>
    <w:rsid w:val="00A118C7"/>
    <w:rsid w:val="00A118CC"/>
    <w:rsid w:val="00A118CF"/>
    <w:rsid w:val="00A11B23"/>
    <w:rsid w:val="00A11C0C"/>
    <w:rsid w:val="00A11D8D"/>
    <w:rsid w:val="00A11E30"/>
    <w:rsid w:val="00A11EAA"/>
    <w:rsid w:val="00A11FC0"/>
    <w:rsid w:val="00A11FE4"/>
    <w:rsid w:val="00A1202A"/>
    <w:rsid w:val="00A120D1"/>
    <w:rsid w:val="00A121C0"/>
    <w:rsid w:val="00A121CD"/>
    <w:rsid w:val="00A122F0"/>
    <w:rsid w:val="00A1240A"/>
    <w:rsid w:val="00A128BD"/>
    <w:rsid w:val="00A12968"/>
    <w:rsid w:val="00A129F2"/>
    <w:rsid w:val="00A12B3A"/>
    <w:rsid w:val="00A12BA5"/>
    <w:rsid w:val="00A12C79"/>
    <w:rsid w:val="00A12C7C"/>
    <w:rsid w:val="00A12D51"/>
    <w:rsid w:val="00A12DE8"/>
    <w:rsid w:val="00A12DFF"/>
    <w:rsid w:val="00A12E78"/>
    <w:rsid w:val="00A12F1D"/>
    <w:rsid w:val="00A12FE0"/>
    <w:rsid w:val="00A1307A"/>
    <w:rsid w:val="00A1324B"/>
    <w:rsid w:val="00A132F8"/>
    <w:rsid w:val="00A13449"/>
    <w:rsid w:val="00A135C7"/>
    <w:rsid w:val="00A139FC"/>
    <w:rsid w:val="00A13A89"/>
    <w:rsid w:val="00A13AF9"/>
    <w:rsid w:val="00A13AFA"/>
    <w:rsid w:val="00A13C14"/>
    <w:rsid w:val="00A13CA5"/>
    <w:rsid w:val="00A13E70"/>
    <w:rsid w:val="00A13E76"/>
    <w:rsid w:val="00A13E78"/>
    <w:rsid w:val="00A1406D"/>
    <w:rsid w:val="00A140D7"/>
    <w:rsid w:val="00A1426B"/>
    <w:rsid w:val="00A143E1"/>
    <w:rsid w:val="00A143F0"/>
    <w:rsid w:val="00A144A9"/>
    <w:rsid w:val="00A1450B"/>
    <w:rsid w:val="00A14510"/>
    <w:rsid w:val="00A14598"/>
    <w:rsid w:val="00A14745"/>
    <w:rsid w:val="00A14748"/>
    <w:rsid w:val="00A14779"/>
    <w:rsid w:val="00A14887"/>
    <w:rsid w:val="00A148B3"/>
    <w:rsid w:val="00A14C6C"/>
    <w:rsid w:val="00A14D3F"/>
    <w:rsid w:val="00A14DE8"/>
    <w:rsid w:val="00A14F16"/>
    <w:rsid w:val="00A150BE"/>
    <w:rsid w:val="00A1515C"/>
    <w:rsid w:val="00A151C0"/>
    <w:rsid w:val="00A151F0"/>
    <w:rsid w:val="00A1523D"/>
    <w:rsid w:val="00A152B5"/>
    <w:rsid w:val="00A152E5"/>
    <w:rsid w:val="00A1532E"/>
    <w:rsid w:val="00A153AC"/>
    <w:rsid w:val="00A15497"/>
    <w:rsid w:val="00A155CE"/>
    <w:rsid w:val="00A157CC"/>
    <w:rsid w:val="00A1584F"/>
    <w:rsid w:val="00A1588E"/>
    <w:rsid w:val="00A158E3"/>
    <w:rsid w:val="00A159B4"/>
    <w:rsid w:val="00A15A07"/>
    <w:rsid w:val="00A15AB7"/>
    <w:rsid w:val="00A15B35"/>
    <w:rsid w:val="00A15BD1"/>
    <w:rsid w:val="00A15BD6"/>
    <w:rsid w:val="00A15C0A"/>
    <w:rsid w:val="00A15E29"/>
    <w:rsid w:val="00A15F04"/>
    <w:rsid w:val="00A15F6E"/>
    <w:rsid w:val="00A1603E"/>
    <w:rsid w:val="00A160A9"/>
    <w:rsid w:val="00A160FB"/>
    <w:rsid w:val="00A161BD"/>
    <w:rsid w:val="00A164B2"/>
    <w:rsid w:val="00A1670A"/>
    <w:rsid w:val="00A167DB"/>
    <w:rsid w:val="00A1680D"/>
    <w:rsid w:val="00A168D9"/>
    <w:rsid w:val="00A16A10"/>
    <w:rsid w:val="00A16ACE"/>
    <w:rsid w:val="00A16B13"/>
    <w:rsid w:val="00A16B27"/>
    <w:rsid w:val="00A16B69"/>
    <w:rsid w:val="00A16CA1"/>
    <w:rsid w:val="00A16EA3"/>
    <w:rsid w:val="00A16EA7"/>
    <w:rsid w:val="00A16F4B"/>
    <w:rsid w:val="00A16FD3"/>
    <w:rsid w:val="00A1716C"/>
    <w:rsid w:val="00A1717E"/>
    <w:rsid w:val="00A17186"/>
    <w:rsid w:val="00A17191"/>
    <w:rsid w:val="00A171B1"/>
    <w:rsid w:val="00A17254"/>
    <w:rsid w:val="00A172DF"/>
    <w:rsid w:val="00A172F5"/>
    <w:rsid w:val="00A1749D"/>
    <w:rsid w:val="00A174CC"/>
    <w:rsid w:val="00A176FF"/>
    <w:rsid w:val="00A178E1"/>
    <w:rsid w:val="00A179BE"/>
    <w:rsid w:val="00A17A86"/>
    <w:rsid w:val="00A17AE4"/>
    <w:rsid w:val="00A17AF6"/>
    <w:rsid w:val="00A17C0D"/>
    <w:rsid w:val="00A17C3A"/>
    <w:rsid w:val="00A17CC1"/>
    <w:rsid w:val="00A17DAD"/>
    <w:rsid w:val="00A17DD8"/>
    <w:rsid w:val="00A17E1C"/>
    <w:rsid w:val="00A17E76"/>
    <w:rsid w:val="00A17F6F"/>
    <w:rsid w:val="00A17F96"/>
    <w:rsid w:val="00A20010"/>
    <w:rsid w:val="00A20074"/>
    <w:rsid w:val="00A201EA"/>
    <w:rsid w:val="00A203DF"/>
    <w:rsid w:val="00A20478"/>
    <w:rsid w:val="00A204DC"/>
    <w:rsid w:val="00A20575"/>
    <w:rsid w:val="00A205A2"/>
    <w:rsid w:val="00A2084C"/>
    <w:rsid w:val="00A2087D"/>
    <w:rsid w:val="00A208B5"/>
    <w:rsid w:val="00A20962"/>
    <w:rsid w:val="00A20970"/>
    <w:rsid w:val="00A209DC"/>
    <w:rsid w:val="00A209FF"/>
    <w:rsid w:val="00A20A60"/>
    <w:rsid w:val="00A20A9C"/>
    <w:rsid w:val="00A20D0D"/>
    <w:rsid w:val="00A20D21"/>
    <w:rsid w:val="00A20DAD"/>
    <w:rsid w:val="00A21000"/>
    <w:rsid w:val="00A21120"/>
    <w:rsid w:val="00A21484"/>
    <w:rsid w:val="00A216AA"/>
    <w:rsid w:val="00A21808"/>
    <w:rsid w:val="00A21888"/>
    <w:rsid w:val="00A2190F"/>
    <w:rsid w:val="00A21962"/>
    <w:rsid w:val="00A21A0B"/>
    <w:rsid w:val="00A21AF2"/>
    <w:rsid w:val="00A21B20"/>
    <w:rsid w:val="00A21C56"/>
    <w:rsid w:val="00A21CD0"/>
    <w:rsid w:val="00A21D27"/>
    <w:rsid w:val="00A21D6F"/>
    <w:rsid w:val="00A21DA9"/>
    <w:rsid w:val="00A21DDD"/>
    <w:rsid w:val="00A21EAB"/>
    <w:rsid w:val="00A21EDD"/>
    <w:rsid w:val="00A21F5F"/>
    <w:rsid w:val="00A22037"/>
    <w:rsid w:val="00A2204D"/>
    <w:rsid w:val="00A2208E"/>
    <w:rsid w:val="00A220AC"/>
    <w:rsid w:val="00A220BC"/>
    <w:rsid w:val="00A220C9"/>
    <w:rsid w:val="00A221E3"/>
    <w:rsid w:val="00A22246"/>
    <w:rsid w:val="00A22288"/>
    <w:rsid w:val="00A222CC"/>
    <w:rsid w:val="00A2248D"/>
    <w:rsid w:val="00A2278E"/>
    <w:rsid w:val="00A22798"/>
    <w:rsid w:val="00A2279E"/>
    <w:rsid w:val="00A229C2"/>
    <w:rsid w:val="00A22A61"/>
    <w:rsid w:val="00A22BA1"/>
    <w:rsid w:val="00A22C1E"/>
    <w:rsid w:val="00A22C6E"/>
    <w:rsid w:val="00A22C7B"/>
    <w:rsid w:val="00A22C93"/>
    <w:rsid w:val="00A22D44"/>
    <w:rsid w:val="00A22EB8"/>
    <w:rsid w:val="00A2308E"/>
    <w:rsid w:val="00A23161"/>
    <w:rsid w:val="00A23205"/>
    <w:rsid w:val="00A2324B"/>
    <w:rsid w:val="00A232A4"/>
    <w:rsid w:val="00A23445"/>
    <w:rsid w:val="00A23469"/>
    <w:rsid w:val="00A23565"/>
    <w:rsid w:val="00A2359E"/>
    <w:rsid w:val="00A23718"/>
    <w:rsid w:val="00A23764"/>
    <w:rsid w:val="00A23825"/>
    <w:rsid w:val="00A238F3"/>
    <w:rsid w:val="00A2398F"/>
    <w:rsid w:val="00A239B6"/>
    <w:rsid w:val="00A23A43"/>
    <w:rsid w:val="00A23AB0"/>
    <w:rsid w:val="00A23AE2"/>
    <w:rsid w:val="00A23BB3"/>
    <w:rsid w:val="00A23BBD"/>
    <w:rsid w:val="00A23C23"/>
    <w:rsid w:val="00A23DD2"/>
    <w:rsid w:val="00A23E73"/>
    <w:rsid w:val="00A24195"/>
    <w:rsid w:val="00A241A2"/>
    <w:rsid w:val="00A24274"/>
    <w:rsid w:val="00A244B1"/>
    <w:rsid w:val="00A24565"/>
    <w:rsid w:val="00A24689"/>
    <w:rsid w:val="00A2480D"/>
    <w:rsid w:val="00A248E2"/>
    <w:rsid w:val="00A24949"/>
    <w:rsid w:val="00A24B92"/>
    <w:rsid w:val="00A24C1F"/>
    <w:rsid w:val="00A24DC7"/>
    <w:rsid w:val="00A24DCF"/>
    <w:rsid w:val="00A24E94"/>
    <w:rsid w:val="00A24EF1"/>
    <w:rsid w:val="00A24F62"/>
    <w:rsid w:val="00A2507A"/>
    <w:rsid w:val="00A2508A"/>
    <w:rsid w:val="00A2512A"/>
    <w:rsid w:val="00A25206"/>
    <w:rsid w:val="00A25272"/>
    <w:rsid w:val="00A25477"/>
    <w:rsid w:val="00A25510"/>
    <w:rsid w:val="00A2563E"/>
    <w:rsid w:val="00A2575C"/>
    <w:rsid w:val="00A25854"/>
    <w:rsid w:val="00A258CC"/>
    <w:rsid w:val="00A25ABB"/>
    <w:rsid w:val="00A25C26"/>
    <w:rsid w:val="00A25C45"/>
    <w:rsid w:val="00A25C97"/>
    <w:rsid w:val="00A25D00"/>
    <w:rsid w:val="00A25D3B"/>
    <w:rsid w:val="00A25E35"/>
    <w:rsid w:val="00A25E43"/>
    <w:rsid w:val="00A25E82"/>
    <w:rsid w:val="00A25F0D"/>
    <w:rsid w:val="00A25FFD"/>
    <w:rsid w:val="00A26077"/>
    <w:rsid w:val="00A260E4"/>
    <w:rsid w:val="00A260F1"/>
    <w:rsid w:val="00A26115"/>
    <w:rsid w:val="00A263D6"/>
    <w:rsid w:val="00A263E7"/>
    <w:rsid w:val="00A26599"/>
    <w:rsid w:val="00A265B9"/>
    <w:rsid w:val="00A266C5"/>
    <w:rsid w:val="00A26704"/>
    <w:rsid w:val="00A2671E"/>
    <w:rsid w:val="00A26891"/>
    <w:rsid w:val="00A2698E"/>
    <w:rsid w:val="00A26A3E"/>
    <w:rsid w:val="00A26A66"/>
    <w:rsid w:val="00A26AEA"/>
    <w:rsid w:val="00A26B02"/>
    <w:rsid w:val="00A26B03"/>
    <w:rsid w:val="00A26C32"/>
    <w:rsid w:val="00A26C43"/>
    <w:rsid w:val="00A26D60"/>
    <w:rsid w:val="00A26DBC"/>
    <w:rsid w:val="00A26E5F"/>
    <w:rsid w:val="00A26E70"/>
    <w:rsid w:val="00A26EE3"/>
    <w:rsid w:val="00A26F11"/>
    <w:rsid w:val="00A26F98"/>
    <w:rsid w:val="00A270C2"/>
    <w:rsid w:val="00A2712F"/>
    <w:rsid w:val="00A27165"/>
    <w:rsid w:val="00A27191"/>
    <w:rsid w:val="00A27284"/>
    <w:rsid w:val="00A272C1"/>
    <w:rsid w:val="00A27303"/>
    <w:rsid w:val="00A27422"/>
    <w:rsid w:val="00A27448"/>
    <w:rsid w:val="00A27533"/>
    <w:rsid w:val="00A277AD"/>
    <w:rsid w:val="00A2789C"/>
    <w:rsid w:val="00A278DB"/>
    <w:rsid w:val="00A27A0C"/>
    <w:rsid w:val="00A27C41"/>
    <w:rsid w:val="00A27CDA"/>
    <w:rsid w:val="00A27D34"/>
    <w:rsid w:val="00A27DEC"/>
    <w:rsid w:val="00A300A0"/>
    <w:rsid w:val="00A3020D"/>
    <w:rsid w:val="00A303DF"/>
    <w:rsid w:val="00A304B6"/>
    <w:rsid w:val="00A3052D"/>
    <w:rsid w:val="00A3065E"/>
    <w:rsid w:val="00A3078C"/>
    <w:rsid w:val="00A308B2"/>
    <w:rsid w:val="00A309C6"/>
    <w:rsid w:val="00A30AC5"/>
    <w:rsid w:val="00A30B0C"/>
    <w:rsid w:val="00A30BC0"/>
    <w:rsid w:val="00A30BCF"/>
    <w:rsid w:val="00A30C55"/>
    <w:rsid w:val="00A30E27"/>
    <w:rsid w:val="00A30F98"/>
    <w:rsid w:val="00A310F5"/>
    <w:rsid w:val="00A31159"/>
    <w:rsid w:val="00A3115A"/>
    <w:rsid w:val="00A31328"/>
    <w:rsid w:val="00A313F8"/>
    <w:rsid w:val="00A3142B"/>
    <w:rsid w:val="00A31657"/>
    <w:rsid w:val="00A31734"/>
    <w:rsid w:val="00A31778"/>
    <w:rsid w:val="00A317A3"/>
    <w:rsid w:val="00A3187D"/>
    <w:rsid w:val="00A31B8B"/>
    <w:rsid w:val="00A31BD8"/>
    <w:rsid w:val="00A31BE4"/>
    <w:rsid w:val="00A31C8F"/>
    <w:rsid w:val="00A31DDF"/>
    <w:rsid w:val="00A31FBF"/>
    <w:rsid w:val="00A31FFC"/>
    <w:rsid w:val="00A320AF"/>
    <w:rsid w:val="00A32182"/>
    <w:rsid w:val="00A3227D"/>
    <w:rsid w:val="00A323E5"/>
    <w:rsid w:val="00A32446"/>
    <w:rsid w:val="00A3244E"/>
    <w:rsid w:val="00A325C8"/>
    <w:rsid w:val="00A326E7"/>
    <w:rsid w:val="00A326F2"/>
    <w:rsid w:val="00A3277F"/>
    <w:rsid w:val="00A327D6"/>
    <w:rsid w:val="00A329F2"/>
    <w:rsid w:val="00A32A21"/>
    <w:rsid w:val="00A32ABB"/>
    <w:rsid w:val="00A32AD9"/>
    <w:rsid w:val="00A32AFC"/>
    <w:rsid w:val="00A32E4E"/>
    <w:rsid w:val="00A32E90"/>
    <w:rsid w:val="00A32F54"/>
    <w:rsid w:val="00A33019"/>
    <w:rsid w:val="00A3301F"/>
    <w:rsid w:val="00A3314A"/>
    <w:rsid w:val="00A333F6"/>
    <w:rsid w:val="00A33478"/>
    <w:rsid w:val="00A334AB"/>
    <w:rsid w:val="00A335DF"/>
    <w:rsid w:val="00A33618"/>
    <w:rsid w:val="00A33692"/>
    <w:rsid w:val="00A336E7"/>
    <w:rsid w:val="00A33742"/>
    <w:rsid w:val="00A33760"/>
    <w:rsid w:val="00A33986"/>
    <w:rsid w:val="00A33AE3"/>
    <w:rsid w:val="00A33B38"/>
    <w:rsid w:val="00A33BAE"/>
    <w:rsid w:val="00A33BE2"/>
    <w:rsid w:val="00A33D3C"/>
    <w:rsid w:val="00A33DDE"/>
    <w:rsid w:val="00A33EA3"/>
    <w:rsid w:val="00A33F67"/>
    <w:rsid w:val="00A340D3"/>
    <w:rsid w:val="00A3429A"/>
    <w:rsid w:val="00A3430F"/>
    <w:rsid w:val="00A3431F"/>
    <w:rsid w:val="00A3443F"/>
    <w:rsid w:val="00A34440"/>
    <w:rsid w:val="00A344A7"/>
    <w:rsid w:val="00A34524"/>
    <w:rsid w:val="00A34538"/>
    <w:rsid w:val="00A34742"/>
    <w:rsid w:val="00A347CC"/>
    <w:rsid w:val="00A34882"/>
    <w:rsid w:val="00A349D1"/>
    <w:rsid w:val="00A349DD"/>
    <w:rsid w:val="00A349E2"/>
    <w:rsid w:val="00A34A62"/>
    <w:rsid w:val="00A34BE1"/>
    <w:rsid w:val="00A34D12"/>
    <w:rsid w:val="00A34D28"/>
    <w:rsid w:val="00A34D7D"/>
    <w:rsid w:val="00A34E7B"/>
    <w:rsid w:val="00A34EE6"/>
    <w:rsid w:val="00A34F11"/>
    <w:rsid w:val="00A35007"/>
    <w:rsid w:val="00A3502B"/>
    <w:rsid w:val="00A350C4"/>
    <w:rsid w:val="00A35275"/>
    <w:rsid w:val="00A3548A"/>
    <w:rsid w:val="00A354AB"/>
    <w:rsid w:val="00A354E8"/>
    <w:rsid w:val="00A3553E"/>
    <w:rsid w:val="00A355CE"/>
    <w:rsid w:val="00A3561F"/>
    <w:rsid w:val="00A3565B"/>
    <w:rsid w:val="00A35788"/>
    <w:rsid w:val="00A3578D"/>
    <w:rsid w:val="00A357C1"/>
    <w:rsid w:val="00A357ED"/>
    <w:rsid w:val="00A358C4"/>
    <w:rsid w:val="00A358C6"/>
    <w:rsid w:val="00A3594C"/>
    <w:rsid w:val="00A359C8"/>
    <w:rsid w:val="00A35ACA"/>
    <w:rsid w:val="00A35B65"/>
    <w:rsid w:val="00A35BC6"/>
    <w:rsid w:val="00A35C68"/>
    <w:rsid w:val="00A35E1F"/>
    <w:rsid w:val="00A35E86"/>
    <w:rsid w:val="00A35E88"/>
    <w:rsid w:val="00A35FF2"/>
    <w:rsid w:val="00A36031"/>
    <w:rsid w:val="00A361A7"/>
    <w:rsid w:val="00A36358"/>
    <w:rsid w:val="00A363A2"/>
    <w:rsid w:val="00A36400"/>
    <w:rsid w:val="00A3647F"/>
    <w:rsid w:val="00A36493"/>
    <w:rsid w:val="00A36514"/>
    <w:rsid w:val="00A36630"/>
    <w:rsid w:val="00A3673F"/>
    <w:rsid w:val="00A36797"/>
    <w:rsid w:val="00A36842"/>
    <w:rsid w:val="00A3694A"/>
    <w:rsid w:val="00A36C1A"/>
    <w:rsid w:val="00A36C30"/>
    <w:rsid w:val="00A36C43"/>
    <w:rsid w:val="00A36C9C"/>
    <w:rsid w:val="00A36CB5"/>
    <w:rsid w:val="00A36D62"/>
    <w:rsid w:val="00A36D81"/>
    <w:rsid w:val="00A36DA1"/>
    <w:rsid w:val="00A36EB5"/>
    <w:rsid w:val="00A37071"/>
    <w:rsid w:val="00A370D7"/>
    <w:rsid w:val="00A37161"/>
    <w:rsid w:val="00A371B0"/>
    <w:rsid w:val="00A3720E"/>
    <w:rsid w:val="00A372A5"/>
    <w:rsid w:val="00A374AD"/>
    <w:rsid w:val="00A37543"/>
    <w:rsid w:val="00A37554"/>
    <w:rsid w:val="00A37574"/>
    <w:rsid w:val="00A375F4"/>
    <w:rsid w:val="00A376FD"/>
    <w:rsid w:val="00A378C9"/>
    <w:rsid w:val="00A37A9B"/>
    <w:rsid w:val="00A40128"/>
    <w:rsid w:val="00A40147"/>
    <w:rsid w:val="00A40325"/>
    <w:rsid w:val="00A40461"/>
    <w:rsid w:val="00A406B6"/>
    <w:rsid w:val="00A4075F"/>
    <w:rsid w:val="00A4089E"/>
    <w:rsid w:val="00A409DD"/>
    <w:rsid w:val="00A40B35"/>
    <w:rsid w:val="00A40B65"/>
    <w:rsid w:val="00A40BDC"/>
    <w:rsid w:val="00A40D8E"/>
    <w:rsid w:val="00A40E03"/>
    <w:rsid w:val="00A40E5B"/>
    <w:rsid w:val="00A40FE5"/>
    <w:rsid w:val="00A41008"/>
    <w:rsid w:val="00A4103C"/>
    <w:rsid w:val="00A4109C"/>
    <w:rsid w:val="00A411D5"/>
    <w:rsid w:val="00A4134D"/>
    <w:rsid w:val="00A413F4"/>
    <w:rsid w:val="00A413FC"/>
    <w:rsid w:val="00A413FF"/>
    <w:rsid w:val="00A4140C"/>
    <w:rsid w:val="00A41443"/>
    <w:rsid w:val="00A41448"/>
    <w:rsid w:val="00A41503"/>
    <w:rsid w:val="00A415E6"/>
    <w:rsid w:val="00A41634"/>
    <w:rsid w:val="00A41726"/>
    <w:rsid w:val="00A41937"/>
    <w:rsid w:val="00A41AA4"/>
    <w:rsid w:val="00A41B00"/>
    <w:rsid w:val="00A41C7B"/>
    <w:rsid w:val="00A41CC5"/>
    <w:rsid w:val="00A41D03"/>
    <w:rsid w:val="00A41D96"/>
    <w:rsid w:val="00A41E30"/>
    <w:rsid w:val="00A41F42"/>
    <w:rsid w:val="00A42026"/>
    <w:rsid w:val="00A42112"/>
    <w:rsid w:val="00A4218A"/>
    <w:rsid w:val="00A421DD"/>
    <w:rsid w:val="00A421EA"/>
    <w:rsid w:val="00A421F1"/>
    <w:rsid w:val="00A42235"/>
    <w:rsid w:val="00A42243"/>
    <w:rsid w:val="00A4238C"/>
    <w:rsid w:val="00A424DE"/>
    <w:rsid w:val="00A425B4"/>
    <w:rsid w:val="00A42665"/>
    <w:rsid w:val="00A42698"/>
    <w:rsid w:val="00A427D6"/>
    <w:rsid w:val="00A427EE"/>
    <w:rsid w:val="00A4283A"/>
    <w:rsid w:val="00A4287C"/>
    <w:rsid w:val="00A428D6"/>
    <w:rsid w:val="00A42966"/>
    <w:rsid w:val="00A42AF7"/>
    <w:rsid w:val="00A42B33"/>
    <w:rsid w:val="00A42BED"/>
    <w:rsid w:val="00A42BF7"/>
    <w:rsid w:val="00A42C50"/>
    <w:rsid w:val="00A42C8D"/>
    <w:rsid w:val="00A42D88"/>
    <w:rsid w:val="00A42EFE"/>
    <w:rsid w:val="00A43070"/>
    <w:rsid w:val="00A430DA"/>
    <w:rsid w:val="00A430ED"/>
    <w:rsid w:val="00A4323E"/>
    <w:rsid w:val="00A4327B"/>
    <w:rsid w:val="00A432B2"/>
    <w:rsid w:val="00A4339F"/>
    <w:rsid w:val="00A433CB"/>
    <w:rsid w:val="00A43408"/>
    <w:rsid w:val="00A43445"/>
    <w:rsid w:val="00A436AC"/>
    <w:rsid w:val="00A436FD"/>
    <w:rsid w:val="00A4380F"/>
    <w:rsid w:val="00A4389C"/>
    <w:rsid w:val="00A439D2"/>
    <w:rsid w:val="00A43A1D"/>
    <w:rsid w:val="00A43B8A"/>
    <w:rsid w:val="00A43CC1"/>
    <w:rsid w:val="00A43CD9"/>
    <w:rsid w:val="00A43DFF"/>
    <w:rsid w:val="00A43EF4"/>
    <w:rsid w:val="00A43F5D"/>
    <w:rsid w:val="00A43F8F"/>
    <w:rsid w:val="00A44066"/>
    <w:rsid w:val="00A440CF"/>
    <w:rsid w:val="00A44195"/>
    <w:rsid w:val="00A44258"/>
    <w:rsid w:val="00A44539"/>
    <w:rsid w:val="00A445E5"/>
    <w:rsid w:val="00A44625"/>
    <w:rsid w:val="00A4462C"/>
    <w:rsid w:val="00A447C6"/>
    <w:rsid w:val="00A44811"/>
    <w:rsid w:val="00A4499F"/>
    <w:rsid w:val="00A44C91"/>
    <w:rsid w:val="00A44DDA"/>
    <w:rsid w:val="00A44EA7"/>
    <w:rsid w:val="00A44F26"/>
    <w:rsid w:val="00A44F89"/>
    <w:rsid w:val="00A44FCC"/>
    <w:rsid w:val="00A45010"/>
    <w:rsid w:val="00A4515E"/>
    <w:rsid w:val="00A451A0"/>
    <w:rsid w:val="00A4520E"/>
    <w:rsid w:val="00A452C2"/>
    <w:rsid w:val="00A45325"/>
    <w:rsid w:val="00A4541C"/>
    <w:rsid w:val="00A4542B"/>
    <w:rsid w:val="00A454B8"/>
    <w:rsid w:val="00A45625"/>
    <w:rsid w:val="00A456F2"/>
    <w:rsid w:val="00A45727"/>
    <w:rsid w:val="00A458BF"/>
    <w:rsid w:val="00A45B37"/>
    <w:rsid w:val="00A45B42"/>
    <w:rsid w:val="00A45C3A"/>
    <w:rsid w:val="00A45C93"/>
    <w:rsid w:val="00A45D10"/>
    <w:rsid w:val="00A45D50"/>
    <w:rsid w:val="00A45DA6"/>
    <w:rsid w:val="00A45F06"/>
    <w:rsid w:val="00A45F6A"/>
    <w:rsid w:val="00A45FC3"/>
    <w:rsid w:val="00A45FF3"/>
    <w:rsid w:val="00A46003"/>
    <w:rsid w:val="00A46211"/>
    <w:rsid w:val="00A46391"/>
    <w:rsid w:val="00A463FD"/>
    <w:rsid w:val="00A46400"/>
    <w:rsid w:val="00A4645D"/>
    <w:rsid w:val="00A464A3"/>
    <w:rsid w:val="00A464C8"/>
    <w:rsid w:val="00A4654E"/>
    <w:rsid w:val="00A46702"/>
    <w:rsid w:val="00A46739"/>
    <w:rsid w:val="00A46806"/>
    <w:rsid w:val="00A46827"/>
    <w:rsid w:val="00A46981"/>
    <w:rsid w:val="00A46A34"/>
    <w:rsid w:val="00A46C0C"/>
    <w:rsid w:val="00A46C33"/>
    <w:rsid w:val="00A46D1B"/>
    <w:rsid w:val="00A46DBB"/>
    <w:rsid w:val="00A46E3A"/>
    <w:rsid w:val="00A470E8"/>
    <w:rsid w:val="00A47113"/>
    <w:rsid w:val="00A47236"/>
    <w:rsid w:val="00A47281"/>
    <w:rsid w:val="00A4741D"/>
    <w:rsid w:val="00A474B4"/>
    <w:rsid w:val="00A47527"/>
    <w:rsid w:val="00A47569"/>
    <w:rsid w:val="00A47643"/>
    <w:rsid w:val="00A4765F"/>
    <w:rsid w:val="00A47665"/>
    <w:rsid w:val="00A476B3"/>
    <w:rsid w:val="00A476CB"/>
    <w:rsid w:val="00A477A9"/>
    <w:rsid w:val="00A47868"/>
    <w:rsid w:val="00A4788A"/>
    <w:rsid w:val="00A478D2"/>
    <w:rsid w:val="00A47A42"/>
    <w:rsid w:val="00A47B26"/>
    <w:rsid w:val="00A47B33"/>
    <w:rsid w:val="00A47B9E"/>
    <w:rsid w:val="00A47C4B"/>
    <w:rsid w:val="00A47D63"/>
    <w:rsid w:val="00A47DCB"/>
    <w:rsid w:val="00A47DE1"/>
    <w:rsid w:val="00A47E67"/>
    <w:rsid w:val="00A47EA1"/>
    <w:rsid w:val="00A47ECE"/>
    <w:rsid w:val="00A47F4A"/>
    <w:rsid w:val="00A50008"/>
    <w:rsid w:val="00A502F6"/>
    <w:rsid w:val="00A50328"/>
    <w:rsid w:val="00A503B7"/>
    <w:rsid w:val="00A5047F"/>
    <w:rsid w:val="00A504C0"/>
    <w:rsid w:val="00A504EA"/>
    <w:rsid w:val="00A50538"/>
    <w:rsid w:val="00A505C2"/>
    <w:rsid w:val="00A505DE"/>
    <w:rsid w:val="00A50692"/>
    <w:rsid w:val="00A506CD"/>
    <w:rsid w:val="00A507EC"/>
    <w:rsid w:val="00A50808"/>
    <w:rsid w:val="00A508E1"/>
    <w:rsid w:val="00A508EC"/>
    <w:rsid w:val="00A5098C"/>
    <w:rsid w:val="00A50B7B"/>
    <w:rsid w:val="00A50C08"/>
    <w:rsid w:val="00A50C19"/>
    <w:rsid w:val="00A50CDF"/>
    <w:rsid w:val="00A50CF7"/>
    <w:rsid w:val="00A50D3F"/>
    <w:rsid w:val="00A50D81"/>
    <w:rsid w:val="00A50D97"/>
    <w:rsid w:val="00A50DAF"/>
    <w:rsid w:val="00A50DBB"/>
    <w:rsid w:val="00A50DEB"/>
    <w:rsid w:val="00A5102B"/>
    <w:rsid w:val="00A51085"/>
    <w:rsid w:val="00A51164"/>
    <w:rsid w:val="00A511D0"/>
    <w:rsid w:val="00A5140F"/>
    <w:rsid w:val="00A514B2"/>
    <w:rsid w:val="00A514C2"/>
    <w:rsid w:val="00A51818"/>
    <w:rsid w:val="00A51875"/>
    <w:rsid w:val="00A5195A"/>
    <w:rsid w:val="00A51A3F"/>
    <w:rsid w:val="00A51A41"/>
    <w:rsid w:val="00A51AF1"/>
    <w:rsid w:val="00A51CDE"/>
    <w:rsid w:val="00A5205C"/>
    <w:rsid w:val="00A5212F"/>
    <w:rsid w:val="00A521F8"/>
    <w:rsid w:val="00A5223F"/>
    <w:rsid w:val="00A524C3"/>
    <w:rsid w:val="00A525F4"/>
    <w:rsid w:val="00A52810"/>
    <w:rsid w:val="00A52857"/>
    <w:rsid w:val="00A528EB"/>
    <w:rsid w:val="00A5293F"/>
    <w:rsid w:val="00A529A1"/>
    <w:rsid w:val="00A529DE"/>
    <w:rsid w:val="00A529E8"/>
    <w:rsid w:val="00A52A45"/>
    <w:rsid w:val="00A52C80"/>
    <w:rsid w:val="00A52D95"/>
    <w:rsid w:val="00A5301C"/>
    <w:rsid w:val="00A53044"/>
    <w:rsid w:val="00A5314F"/>
    <w:rsid w:val="00A531BB"/>
    <w:rsid w:val="00A53268"/>
    <w:rsid w:val="00A5327C"/>
    <w:rsid w:val="00A5329D"/>
    <w:rsid w:val="00A533D1"/>
    <w:rsid w:val="00A534B6"/>
    <w:rsid w:val="00A53566"/>
    <w:rsid w:val="00A536CB"/>
    <w:rsid w:val="00A5372B"/>
    <w:rsid w:val="00A538D9"/>
    <w:rsid w:val="00A53966"/>
    <w:rsid w:val="00A5399A"/>
    <w:rsid w:val="00A53A7F"/>
    <w:rsid w:val="00A53AE7"/>
    <w:rsid w:val="00A53F12"/>
    <w:rsid w:val="00A53F1E"/>
    <w:rsid w:val="00A53F6A"/>
    <w:rsid w:val="00A53F75"/>
    <w:rsid w:val="00A53FA3"/>
    <w:rsid w:val="00A54056"/>
    <w:rsid w:val="00A540EF"/>
    <w:rsid w:val="00A541BC"/>
    <w:rsid w:val="00A54439"/>
    <w:rsid w:val="00A545AA"/>
    <w:rsid w:val="00A545B3"/>
    <w:rsid w:val="00A547E7"/>
    <w:rsid w:val="00A54982"/>
    <w:rsid w:val="00A549B2"/>
    <w:rsid w:val="00A549DA"/>
    <w:rsid w:val="00A54D54"/>
    <w:rsid w:val="00A54ED5"/>
    <w:rsid w:val="00A54ED9"/>
    <w:rsid w:val="00A54F62"/>
    <w:rsid w:val="00A55087"/>
    <w:rsid w:val="00A551D2"/>
    <w:rsid w:val="00A552AF"/>
    <w:rsid w:val="00A555AE"/>
    <w:rsid w:val="00A558F9"/>
    <w:rsid w:val="00A55952"/>
    <w:rsid w:val="00A559A1"/>
    <w:rsid w:val="00A559B2"/>
    <w:rsid w:val="00A55A7D"/>
    <w:rsid w:val="00A55A7F"/>
    <w:rsid w:val="00A55B2C"/>
    <w:rsid w:val="00A55D9C"/>
    <w:rsid w:val="00A55E33"/>
    <w:rsid w:val="00A55E5B"/>
    <w:rsid w:val="00A55EB9"/>
    <w:rsid w:val="00A55EE7"/>
    <w:rsid w:val="00A56101"/>
    <w:rsid w:val="00A5613C"/>
    <w:rsid w:val="00A561A2"/>
    <w:rsid w:val="00A562CA"/>
    <w:rsid w:val="00A5657B"/>
    <w:rsid w:val="00A56612"/>
    <w:rsid w:val="00A5677F"/>
    <w:rsid w:val="00A5679B"/>
    <w:rsid w:val="00A568DF"/>
    <w:rsid w:val="00A56996"/>
    <w:rsid w:val="00A5699C"/>
    <w:rsid w:val="00A56AAE"/>
    <w:rsid w:val="00A56AC9"/>
    <w:rsid w:val="00A56AF1"/>
    <w:rsid w:val="00A56B3C"/>
    <w:rsid w:val="00A56C60"/>
    <w:rsid w:val="00A56C71"/>
    <w:rsid w:val="00A56F50"/>
    <w:rsid w:val="00A5708F"/>
    <w:rsid w:val="00A570B5"/>
    <w:rsid w:val="00A570E7"/>
    <w:rsid w:val="00A5713D"/>
    <w:rsid w:val="00A571D7"/>
    <w:rsid w:val="00A5721C"/>
    <w:rsid w:val="00A57383"/>
    <w:rsid w:val="00A573D8"/>
    <w:rsid w:val="00A57434"/>
    <w:rsid w:val="00A57435"/>
    <w:rsid w:val="00A574E0"/>
    <w:rsid w:val="00A574FA"/>
    <w:rsid w:val="00A57520"/>
    <w:rsid w:val="00A575D0"/>
    <w:rsid w:val="00A57622"/>
    <w:rsid w:val="00A5765D"/>
    <w:rsid w:val="00A5776F"/>
    <w:rsid w:val="00A577A8"/>
    <w:rsid w:val="00A5788C"/>
    <w:rsid w:val="00A57992"/>
    <w:rsid w:val="00A579B8"/>
    <w:rsid w:val="00A57A9B"/>
    <w:rsid w:val="00A57AE8"/>
    <w:rsid w:val="00A57BB6"/>
    <w:rsid w:val="00A57D68"/>
    <w:rsid w:val="00A57EB4"/>
    <w:rsid w:val="00A602EB"/>
    <w:rsid w:val="00A6047C"/>
    <w:rsid w:val="00A60563"/>
    <w:rsid w:val="00A605CB"/>
    <w:rsid w:val="00A60606"/>
    <w:rsid w:val="00A606AD"/>
    <w:rsid w:val="00A607CD"/>
    <w:rsid w:val="00A6090A"/>
    <w:rsid w:val="00A60A26"/>
    <w:rsid w:val="00A60A98"/>
    <w:rsid w:val="00A60B3F"/>
    <w:rsid w:val="00A60B94"/>
    <w:rsid w:val="00A60BB9"/>
    <w:rsid w:val="00A60CA3"/>
    <w:rsid w:val="00A60CD2"/>
    <w:rsid w:val="00A60CF4"/>
    <w:rsid w:val="00A60FE2"/>
    <w:rsid w:val="00A611B2"/>
    <w:rsid w:val="00A611D9"/>
    <w:rsid w:val="00A61229"/>
    <w:rsid w:val="00A61239"/>
    <w:rsid w:val="00A6128D"/>
    <w:rsid w:val="00A61354"/>
    <w:rsid w:val="00A613E5"/>
    <w:rsid w:val="00A613F1"/>
    <w:rsid w:val="00A61446"/>
    <w:rsid w:val="00A6146C"/>
    <w:rsid w:val="00A614EB"/>
    <w:rsid w:val="00A614EC"/>
    <w:rsid w:val="00A61566"/>
    <w:rsid w:val="00A61610"/>
    <w:rsid w:val="00A6165A"/>
    <w:rsid w:val="00A61705"/>
    <w:rsid w:val="00A61725"/>
    <w:rsid w:val="00A617F9"/>
    <w:rsid w:val="00A61A5E"/>
    <w:rsid w:val="00A61AA3"/>
    <w:rsid w:val="00A61AB1"/>
    <w:rsid w:val="00A61D0A"/>
    <w:rsid w:val="00A61D66"/>
    <w:rsid w:val="00A61E2A"/>
    <w:rsid w:val="00A61E6C"/>
    <w:rsid w:val="00A61F14"/>
    <w:rsid w:val="00A61F29"/>
    <w:rsid w:val="00A61F47"/>
    <w:rsid w:val="00A62005"/>
    <w:rsid w:val="00A6204E"/>
    <w:rsid w:val="00A620C0"/>
    <w:rsid w:val="00A6220A"/>
    <w:rsid w:val="00A6222C"/>
    <w:rsid w:val="00A62293"/>
    <w:rsid w:val="00A62335"/>
    <w:rsid w:val="00A62379"/>
    <w:rsid w:val="00A625AC"/>
    <w:rsid w:val="00A625AD"/>
    <w:rsid w:val="00A626E2"/>
    <w:rsid w:val="00A62781"/>
    <w:rsid w:val="00A628B7"/>
    <w:rsid w:val="00A62A40"/>
    <w:rsid w:val="00A62B37"/>
    <w:rsid w:val="00A62D5D"/>
    <w:rsid w:val="00A62FC9"/>
    <w:rsid w:val="00A6304E"/>
    <w:rsid w:val="00A6314A"/>
    <w:rsid w:val="00A63227"/>
    <w:rsid w:val="00A63291"/>
    <w:rsid w:val="00A63397"/>
    <w:rsid w:val="00A63410"/>
    <w:rsid w:val="00A6348F"/>
    <w:rsid w:val="00A635B0"/>
    <w:rsid w:val="00A6366E"/>
    <w:rsid w:val="00A636F8"/>
    <w:rsid w:val="00A6391F"/>
    <w:rsid w:val="00A63955"/>
    <w:rsid w:val="00A63A5D"/>
    <w:rsid w:val="00A63B3D"/>
    <w:rsid w:val="00A63C6A"/>
    <w:rsid w:val="00A63C9F"/>
    <w:rsid w:val="00A63CCC"/>
    <w:rsid w:val="00A63D22"/>
    <w:rsid w:val="00A63DBB"/>
    <w:rsid w:val="00A63DF7"/>
    <w:rsid w:val="00A63F85"/>
    <w:rsid w:val="00A63F9C"/>
    <w:rsid w:val="00A64155"/>
    <w:rsid w:val="00A64299"/>
    <w:rsid w:val="00A64325"/>
    <w:rsid w:val="00A643DE"/>
    <w:rsid w:val="00A644DC"/>
    <w:rsid w:val="00A646A2"/>
    <w:rsid w:val="00A64769"/>
    <w:rsid w:val="00A648F7"/>
    <w:rsid w:val="00A6496B"/>
    <w:rsid w:val="00A64AA7"/>
    <w:rsid w:val="00A64B90"/>
    <w:rsid w:val="00A64C75"/>
    <w:rsid w:val="00A64C82"/>
    <w:rsid w:val="00A64D6A"/>
    <w:rsid w:val="00A650D8"/>
    <w:rsid w:val="00A65106"/>
    <w:rsid w:val="00A654E7"/>
    <w:rsid w:val="00A655AA"/>
    <w:rsid w:val="00A65810"/>
    <w:rsid w:val="00A65833"/>
    <w:rsid w:val="00A6591E"/>
    <w:rsid w:val="00A65A45"/>
    <w:rsid w:val="00A65C97"/>
    <w:rsid w:val="00A65DAD"/>
    <w:rsid w:val="00A65E23"/>
    <w:rsid w:val="00A6603B"/>
    <w:rsid w:val="00A6608F"/>
    <w:rsid w:val="00A661CC"/>
    <w:rsid w:val="00A66234"/>
    <w:rsid w:val="00A66331"/>
    <w:rsid w:val="00A6633A"/>
    <w:rsid w:val="00A66604"/>
    <w:rsid w:val="00A6669F"/>
    <w:rsid w:val="00A66823"/>
    <w:rsid w:val="00A668B6"/>
    <w:rsid w:val="00A66A31"/>
    <w:rsid w:val="00A66A45"/>
    <w:rsid w:val="00A66A9E"/>
    <w:rsid w:val="00A66B72"/>
    <w:rsid w:val="00A66C65"/>
    <w:rsid w:val="00A66D07"/>
    <w:rsid w:val="00A66D34"/>
    <w:rsid w:val="00A66D4E"/>
    <w:rsid w:val="00A66DE4"/>
    <w:rsid w:val="00A66E61"/>
    <w:rsid w:val="00A66EA4"/>
    <w:rsid w:val="00A66F52"/>
    <w:rsid w:val="00A67069"/>
    <w:rsid w:val="00A6714D"/>
    <w:rsid w:val="00A67215"/>
    <w:rsid w:val="00A67327"/>
    <w:rsid w:val="00A673D1"/>
    <w:rsid w:val="00A67641"/>
    <w:rsid w:val="00A678A2"/>
    <w:rsid w:val="00A67913"/>
    <w:rsid w:val="00A67969"/>
    <w:rsid w:val="00A67A40"/>
    <w:rsid w:val="00A67A73"/>
    <w:rsid w:val="00A67ADC"/>
    <w:rsid w:val="00A67B22"/>
    <w:rsid w:val="00A67CE7"/>
    <w:rsid w:val="00A67D5F"/>
    <w:rsid w:val="00A67DAB"/>
    <w:rsid w:val="00A67F38"/>
    <w:rsid w:val="00A701C0"/>
    <w:rsid w:val="00A702BF"/>
    <w:rsid w:val="00A703A8"/>
    <w:rsid w:val="00A7043F"/>
    <w:rsid w:val="00A707D5"/>
    <w:rsid w:val="00A708F0"/>
    <w:rsid w:val="00A70939"/>
    <w:rsid w:val="00A70A27"/>
    <w:rsid w:val="00A70B86"/>
    <w:rsid w:val="00A70C05"/>
    <w:rsid w:val="00A70C90"/>
    <w:rsid w:val="00A70CE8"/>
    <w:rsid w:val="00A70D18"/>
    <w:rsid w:val="00A70EAC"/>
    <w:rsid w:val="00A7108A"/>
    <w:rsid w:val="00A7113E"/>
    <w:rsid w:val="00A71364"/>
    <w:rsid w:val="00A71435"/>
    <w:rsid w:val="00A71495"/>
    <w:rsid w:val="00A714FB"/>
    <w:rsid w:val="00A71600"/>
    <w:rsid w:val="00A716BA"/>
    <w:rsid w:val="00A71A6C"/>
    <w:rsid w:val="00A71AAD"/>
    <w:rsid w:val="00A71B41"/>
    <w:rsid w:val="00A71D6C"/>
    <w:rsid w:val="00A71FC4"/>
    <w:rsid w:val="00A71FC9"/>
    <w:rsid w:val="00A72036"/>
    <w:rsid w:val="00A7206F"/>
    <w:rsid w:val="00A72129"/>
    <w:rsid w:val="00A7225E"/>
    <w:rsid w:val="00A722A2"/>
    <w:rsid w:val="00A72432"/>
    <w:rsid w:val="00A72449"/>
    <w:rsid w:val="00A72596"/>
    <w:rsid w:val="00A72841"/>
    <w:rsid w:val="00A728EB"/>
    <w:rsid w:val="00A72A6E"/>
    <w:rsid w:val="00A72BAF"/>
    <w:rsid w:val="00A72BC8"/>
    <w:rsid w:val="00A72C22"/>
    <w:rsid w:val="00A72C28"/>
    <w:rsid w:val="00A72C7E"/>
    <w:rsid w:val="00A72CE7"/>
    <w:rsid w:val="00A72D12"/>
    <w:rsid w:val="00A72D32"/>
    <w:rsid w:val="00A72FF2"/>
    <w:rsid w:val="00A73001"/>
    <w:rsid w:val="00A73031"/>
    <w:rsid w:val="00A7340A"/>
    <w:rsid w:val="00A73546"/>
    <w:rsid w:val="00A73704"/>
    <w:rsid w:val="00A73936"/>
    <w:rsid w:val="00A739CD"/>
    <w:rsid w:val="00A73A3D"/>
    <w:rsid w:val="00A73B42"/>
    <w:rsid w:val="00A73B5F"/>
    <w:rsid w:val="00A73C17"/>
    <w:rsid w:val="00A73D9A"/>
    <w:rsid w:val="00A73E86"/>
    <w:rsid w:val="00A73F87"/>
    <w:rsid w:val="00A74064"/>
    <w:rsid w:val="00A74260"/>
    <w:rsid w:val="00A74315"/>
    <w:rsid w:val="00A74340"/>
    <w:rsid w:val="00A7434F"/>
    <w:rsid w:val="00A743F8"/>
    <w:rsid w:val="00A74599"/>
    <w:rsid w:val="00A7470F"/>
    <w:rsid w:val="00A74766"/>
    <w:rsid w:val="00A7483E"/>
    <w:rsid w:val="00A748F0"/>
    <w:rsid w:val="00A74909"/>
    <w:rsid w:val="00A7492B"/>
    <w:rsid w:val="00A74934"/>
    <w:rsid w:val="00A74960"/>
    <w:rsid w:val="00A74A0B"/>
    <w:rsid w:val="00A74B9B"/>
    <w:rsid w:val="00A74EF0"/>
    <w:rsid w:val="00A74F50"/>
    <w:rsid w:val="00A750EE"/>
    <w:rsid w:val="00A75234"/>
    <w:rsid w:val="00A752F0"/>
    <w:rsid w:val="00A753DD"/>
    <w:rsid w:val="00A75438"/>
    <w:rsid w:val="00A75596"/>
    <w:rsid w:val="00A75614"/>
    <w:rsid w:val="00A75695"/>
    <w:rsid w:val="00A75864"/>
    <w:rsid w:val="00A75892"/>
    <w:rsid w:val="00A75974"/>
    <w:rsid w:val="00A759D5"/>
    <w:rsid w:val="00A75A1F"/>
    <w:rsid w:val="00A75A48"/>
    <w:rsid w:val="00A75B66"/>
    <w:rsid w:val="00A75B68"/>
    <w:rsid w:val="00A75C41"/>
    <w:rsid w:val="00A75CAA"/>
    <w:rsid w:val="00A75DAC"/>
    <w:rsid w:val="00A75F5B"/>
    <w:rsid w:val="00A75FD2"/>
    <w:rsid w:val="00A76158"/>
    <w:rsid w:val="00A7630E"/>
    <w:rsid w:val="00A76434"/>
    <w:rsid w:val="00A76487"/>
    <w:rsid w:val="00A766E4"/>
    <w:rsid w:val="00A766F8"/>
    <w:rsid w:val="00A766FF"/>
    <w:rsid w:val="00A7673F"/>
    <w:rsid w:val="00A767A2"/>
    <w:rsid w:val="00A76811"/>
    <w:rsid w:val="00A7684F"/>
    <w:rsid w:val="00A76A3A"/>
    <w:rsid w:val="00A76A3C"/>
    <w:rsid w:val="00A76A83"/>
    <w:rsid w:val="00A76BAB"/>
    <w:rsid w:val="00A76BFF"/>
    <w:rsid w:val="00A76CBB"/>
    <w:rsid w:val="00A76E12"/>
    <w:rsid w:val="00A76FF8"/>
    <w:rsid w:val="00A77065"/>
    <w:rsid w:val="00A7717B"/>
    <w:rsid w:val="00A7718B"/>
    <w:rsid w:val="00A7737A"/>
    <w:rsid w:val="00A77685"/>
    <w:rsid w:val="00A776FC"/>
    <w:rsid w:val="00A77903"/>
    <w:rsid w:val="00A77A29"/>
    <w:rsid w:val="00A77A8D"/>
    <w:rsid w:val="00A77C21"/>
    <w:rsid w:val="00A77D6D"/>
    <w:rsid w:val="00A77DE1"/>
    <w:rsid w:val="00A77EA8"/>
    <w:rsid w:val="00A77F32"/>
    <w:rsid w:val="00A8014C"/>
    <w:rsid w:val="00A80339"/>
    <w:rsid w:val="00A8037A"/>
    <w:rsid w:val="00A8037C"/>
    <w:rsid w:val="00A80487"/>
    <w:rsid w:val="00A806A1"/>
    <w:rsid w:val="00A806DD"/>
    <w:rsid w:val="00A8078A"/>
    <w:rsid w:val="00A807E5"/>
    <w:rsid w:val="00A8084C"/>
    <w:rsid w:val="00A808C3"/>
    <w:rsid w:val="00A808DB"/>
    <w:rsid w:val="00A809C5"/>
    <w:rsid w:val="00A80AD9"/>
    <w:rsid w:val="00A80B2C"/>
    <w:rsid w:val="00A80B3C"/>
    <w:rsid w:val="00A80BFA"/>
    <w:rsid w:val="00A80CE8"/>
    <w:rsid w:val="00A80D71"/>
    <w:rsid w:val="00A80D91"/>
    <w:rsid w:val="00A80FF2"/>
    <w:rsid w:val="00A8118A"/>
    <w:rsid w:val="00A81252"/>
    <w:rsid w:val="00A812B1"/>
    <w:rsid w:val="00A81306"/>
    <w:rsid w:val="00A81343"/>
    <w:rsid w:val="00A81345"/>
    <w:rsid w:val="00A813A7"/>
    <w:rsid w:val="00A8146C"/>
    <w:rsid w:val="00A814E8"/>
    <w:rsid w:val="00A817D2"/>
    <w:rsid w:val="00A81986"/>
    <w:rsid w:val="00A81A2C"/>
    <w:rsid w:val="00A81A32"/>
    <w:rsid w:val="00A81A94"/>
    <w:rsid w:val="00A81AB0"/>
    <w:rsid w:val="00A81CA8"/>
    <w:rsid w:val="00A81D28"/>
    <w:rsid w:val="00A81D45"/>
    <w:rsid w:val="00A81E8B"/>
    <w:rsid w:val="00A81F4C"/>
    <w:rsid w:val="00A82075"/>
    <w:rsid w:val="00A8223B"/>
    <w:rsid w:val="00A8230E"/>
    <w:rsid w:val="00A823E9"/>
    <w:rsid w:val="00A82460"/>
    <w:rsid w:val="00A8249A"/>
    <w:rsid w:val="00A82534"/>
    <w:rsid w:val="00A826C1"/>
    <w:rsid w:val="00A8271D"/>
    <w:rsid w:val="00A828D6"/>
    <w:rsid w:val="00A82948"/>
    <w:rsid w:val="00A82BA1"/>
    <w:rsid w:val="00A82C39"/>
    <w:rsid w:val="00A82C5B"/>
    <w:rsid w:val="00A82C8A"/>
    <w:rsid w:val="00A82C94"/>
    <w:rsid w:val="00A82D1B"/>
    <w:rsid w:val="00A82D40"/>
    <w:rsid w:val="00A82ECD"/>
    <w:rsid w:val="00A830C8"/>
    <w:rsid w:val="00A830FF"/>
    <w:rsid w:val="00A8318D"/>
    <w:rsid w:val="00A8319C"/>
    <w:rsid w:val="00A8325E"/>
    <w:rsid w:val="00A83273"/>
    <w:rsid w:val="00A8329D"/>
    <w:rsid w:val="00A833EF"/>
    <w:rsid w:val="00A8342E"/>
    <w:rsid w:val="00A8346A"/>
    <w:rsid w:val="00A835CC"/>
    <w:rsid w:val="00A835D6"/>
    <w:rsid w:val="00A8364E"/>
    <w:rsid w:val="00A83654"/>
    <w:rsid w:val="00A83739"/>
    <w:rsid w:val="00A837EF"/>
    <w:rsid w:val="00A83907"/>
    <w:rsid w:val="00A83A0F"/>
    <w:rsid w:val="00A83A8F"/>
    <w:rsid w:val="00A83A94"/>
    <w:rsid w:val="00A83ACF"/>
    <w:rsid w:val="00A83B01"/>
    <w:rsid w:val="00A83C9E"/>
    <w:rsid w:val="00A83CB2"/>
    <w:rsid w:val="00A83DBA"/>
    <w:rsid w:val="00A83DF6"/>
    <w:rsid w:val="00A83E17"/>
    <w:rsid w:val="00A83E18"/>
    <w:rsid w:val="00A83E56"/>
    <w:rsid w:val="00A83EBC"/>
    <w:rsid w:val="00A84207"/>
    <w:rsid w:val="00A843C4"/>
    <w:rsid w:val="00A844D3"/>
    <w:rsid w:val="00A845F6"/>
    <w:rsid w:val="00A84640"/>
    <w:rsid w:val="00A847DA"/>
    <w:rsid w:val="00A848C1"/>
    <w:rsid w:val="00A848C9"/>
    <w:rsid w:val="00A84A4A"/>
    <w:rsid w:val="00A84AA0"/>
    <w:rsid w:val="00A84AAB"/>
    <w:rsid w:val="00A84B02"/>
    <w:rsid w:val="00A84D50"/>
    <w:rsid w:val="00A84E12"/>
    <w:rsid w:val="00A84F11"/>
    <w:rsid w:val="00A850A2"/>
    <w:rsid w:val="00A8511F"/>
    <w:rsid w:val="00A85346"/>
    <w:rsid w:val="00A8536D"/>
    <w:rsid w:val="00A853FE"/>
    <w:rsid w:val="00A854CC"/>
    <w:rsid w:val="00A8550A"/>
    <w:rsid w:val="00A85573"/>
    <w:rsid w:val="00A85762"/>
    <w:rsid w:val="00A857FB"/>
    <w:rsid w:val="00A859F7"/>
    <w:rsid w:val="00A85A9C"/>
    <w:rsid w:val="00A85BA0"/>
    <w:rsid w:val="00A85BA5"/>
    <w:rsid w:val="00A85BDB"/>
    <w:rsid w:val="00A85C48"/>
    <w:rsid w:val="00A85D0F"/>
    <w:rsid w:val="00A85DA2"/>
    <w:rsid w:val="00A85E29"/>
    <w:rsid w:val="00A85EDA"/>
    <w:rsid w:val="00A85F3B"/>
    <w:rsid w:val="00A85F40"/>
    <w:rsid w:val="00A86039"/>
    <w:rsid w:val="00A86060"/>
    <w:rsid w:val="00A860BF"/>
    <w:rsid w:val="00A860D6"/>
    <w:rsid w:val="00A860F3"/>
    <w:rsid w:val="00A86269"/>
    <w:rsid w:val="00A862D8"/>
    <w:rsid w:val="00A863B5"/>
    <w:rsid w:val="00A86539"/>
    <w:rsid w:val="00A8654B"/>
    <w:rsid w:val="00A86587"/>
    <w:rsid w:val="00A86636"/>
    <w:rsid w:val="00A86637"/>
    <w:rsid w:val="00A8674B"/>
    <w:rsid w:val="00A86905"/>
    <w:rsid w:val="00A8699B"/>
    <w:rsid w:val="00A869F7"/>
    <w:rsid w:val="00A86AF6"/>
    <w:rsid w:val="00A86B3D"/>
    <w:rsid w:val="00A86B6D"/>
    <w:rsid w:val="00A86C7B"/>
    <w:rsid w:val="00A86DFA"/>
    <w:rsid w:val="00A86E2E"/>
    <w:rsid w:val="00A87198"/>
    <w:rsid w:val="00A87202"/>
    <w:rsid w:val="00A87259"/>
    <w:rsid w:val="00A87332"/>
    <w:rsid w:val="00A87370"/>
    <w:rsid w:val="00A87392"/>
    <w:rsid w:val="00A87691"/>
    <w:rsid w:val="00A87805"/>
    <w:rsid w:val="00A8788A"/>
    <w:rsid w:val="00A878B9"/>
    <w:rsid w:val="00A87985"/>
    <w:rsid w:val="00A879F7"/>
    <w:rsid w:val="00A87B89"/>
    <w:rsid w:val="00A87C8A"/>
    <w:rsid w:val="00A87CF0"/>
    <w:rsid w:val="00A87DD8"/>
    <w:rsid w:val="00A87F28"/>
    <w:rsid w:val="00A87F91"/>
    <w:rsid w:val="00A87FE3"/>
    <w:rsid w:val="00A87FF6"/>
    <w:rsid w:val="00A901CB"/>
    <w:rsid w:val="00A901E9"/>
    <w:rsid w:val="00A9023F"/>
    <w:rsid w:val="00A90503"/>
    <w:rsid w:val="00A9050B"/>
    <w:rsid w:val="00A905F9"/>
    <w:rsid w:val="00A905FF"/>
    <w:rsid w:val="00A90635"/>
    <w:rsid w:val="00A906A4"/>
    <w:rsid w:val="00A907EB"/>
    <w:rsid w:val="00A908C1"/>
    <w:rsid w:val="00A908F3"/>
    <w:rsid w:val="00A90AAC"/>
    <w:rsid w:val="00A90B1C"/>
    <w:rsid w:val="00A90B83"/>
    <w:rsid w:val="00A90C86"/>
    <w:rsid w:val="00A90E78"/>
    <w:rsid w:val="00A90EAE"/>
    <w:rsid w:val="00A90F3B"/>
    <w:rsid w:val="00A90F54"/>
    <w:rsid w:val="00A91076"/>
    <w:rsid w:val="00A9108B"/>
    <w:rsid w:val="00A9111C"/>
    <w:rsid w:val="00A9119A"/>
    <w:rsid w:val="00A911F3"/>
    <w:rsid w:val="00A91242"/>
    <w:rsid w:val="00A912A3"/>
    <w:rsid w:val="00A91464"/>
    <w:rsid w:val="00A916A7"/>
    <w:rsid w:val="00A91925"/>
    <w:rsid w:val="00A9197E"/>
    <w:rsid w:val="00A91B7C"/>
    <w:rsid w:val="00A91D41"/>
    <w:rsid w:val="00A91DF0"/>
    <w:rsid w:val="00A91E91"/>
    <w:rsid w:val="00A91F9C"/>
    <w:rsid w:val="00A91FBF"/>
    <w:rsid w:val="00A91FF5"/>
    <w:rsid w:val="00A92037"/>
    <w:rsid w:val="00A923CE"/>
    <w:rsid w:val="00A92515"/>
    <w:rsid w:val="00A92542"/>
    <w:rsid w:val="00A92711"/>
    <w:rsid w:val="00A92794"/>
    <w:rsid w:val="00A927C2"/>
    <w:rsid w:val="00A927E5"/>
    <w:rsid w:val="00A9289F"/>
    <w:rsid w:val="00A92961"/>
    <w:rsid w:val="00A92A30"/>
    <w:rsid w:val="00A92B00"/>
    <w:rsid w:val="00A92B65"/>
    <w:rsid w:val="00A92C0D"/>
    <w:rsid w:val="00A92C95"/>
    <w:rsid w:val="00A92CF9"/>
    <w:rsid w:val="00A92E51"/>
    <w:rsid w:val="00A92F23"/>
    <w:rsid w:val="00A93036"/>
    <w:rsid w:val="00A9304C"/>
    <w:rsid w:val="00A93162"/>
    <w:rsid w:val="00A9319E"/>
    <w:rsid w:val="00A931C1"/>
    <w:rsid w:val="00A93250"/>
    <w:rsid w:val="00A93274"/>
    <w:rsid w:val="00A93314"/>
    <w:rsid w:val="00A93473"/>
    <w:rsid w:val="00A93485"/>
    <w:rsid w:val="00A934C8"/>
    <w:rsid w:val="00A9360F"/>
    <w:rsid w:val="00A93636"/>
    <w:rsid w:val="00A93749"/>
    <w:rsid w:val="00A9379D"/>
    <w:rsid w:val="00A937DD"/>
    <w:rsid w:val="00A93861"/>
    <w:rsid w:val="00A938DC"/>
    <w:rsid w:val="00A9396C"/>
    <w:rsid w:val="00A93ACC"/>
    <w:rsid w:val="00A93B86"/>
    <w:rsid w:val="00A93BE4"/>
    <w:rsid w:val="00A93CB5"/>
    <w:rsid w:val="00A93CB6"/>
    <w:rsid w:val="00A93DAA"/>
    <w:rsid w:val="00A93EA2"/>
    <w:rsid w:val="00A940E5"/>
    <w:rsid w:val="00A940F3"/>
    <w:rsid w:val="00A9453E"/>
    <w:rsid w:val="00A94608"/>
    <w:rsid w:val="00A94636"/>
    <w:rsid w:val="00A94657"/>
    <w:rsid w:val="00A94662"/>
    <w:rsid w:val="00A94679"/>
    <w:rsid w:val="00A947C1"/>
    <w:rsid w:val="00A94878"/>
    <w:rsid w:val="00A9488A"/>
    <w:rsid w:val="00A948E6"/>
    <w:rsid w:val="00A949AE"/>
    <w:rsid w:val="00A94B46"/>
    <w:rsid w:val="00A94C15"/>
    <w:rsid w:val="00A94C4D"/>
    <w:rsid w:val="00A94DE0"/>
    <w:rsid w:val="00A94DE5"/>
    <w:rsid w:val="00A94DE7"/>
    <w:rsid w:val="00A94F3E"/>
    <w:rsid w:val="00A94F4C"/>
    <w:rsid w:val="00A9501B"/>
    <w:rsid w:val="00A951CD"/>
    <w:rsid w:val="00A9522D"/>
    <w:rsid w:val="00A952B3"/>
    <w:rsid w:val="00A95300"/>
    <w:rsid w:val="00A9556C"/>
    <w:rsid w:val="00A955C3"/>
    <w:rsid w:val="00A955D7"/>
    <w:rsid w:val="00A956B1"/>
    <w:rsid w:val="00A95721"/>
    <w:rsid w:val="00A95818"/>
    <w:rsid w:val="00A95846"/>
    <w:rsid w:val="00A958AB"/>
    <w:rsid w:val="00A958E2"/>
    <w:rsid w:val="00A95932"/>
    <w:rsid w:val="00A95A19"/>
    <w:rsid w:val="00A95B59"/>
    <w:rsid w:val="00A95B6D"/>
    <w:rsid w:val="00A95BA0"/>
    <w:rsid w:val="00A95C36"/>
    <w:rsid w:val="00A95D13"/>
    <w:rsid w:val="00A95DC6"/>
    <w:rsid w:val="00A95DED"/>
    <w:rsid w:val="00A95E4C"/>
    <w:rsid w:val="00A95F6F"/>
    <w:rsid w:val="00A96064"/>
    <w:rsid w:val="00A961DE"/>
    <w:rsid w:val="00A962F1"/>
    <w:rsid w:val="00A964A3"/>
    <w:rsid w:val="00A96527"/>
    <w:rsid w:val="00A96531"/>
    <w:rsid w:val="00A9663C"/>
    <w:rsid w:val="00A967A0"/>
    <w:rsid w:val="00A9681E"/>
    <w:rsid w:val="00A96960"/>
    <w:rsid w:val="00A96A38"/>
    <w:rsid w:val="00A96A5B"/>
    <w:rsid w:val="00A96AA7"/>
    <w:rsid w:val="00A96CE1"/>
    <w:rsid w:val="00A96E37"/>
    <w:rsid w:val="00A96E4B"/>
    <w:rsid w:val="00A96E51"/>
    <w:rsid w:val="00A96E66"/>
    <w:rsid w:val="00A97025"/>
    <w:rsid w:val="00A97071"/>
    <w:rsid w:val="00A97147"/>
    <w:rsid w:val="00A972C8"/>
    <w:rsid w:val="00A97376"/>
    <w:rsid w:val="00A973A4"/>
    <w:rsid w:val="00A97543"/>
    <w:rsid w:val="00A97649"/>
    <w:rsid w:val="00A97670"/>
    <w:rsid w:val="00A976C0"/>
    <w:rsid w:val="00A97948"/>
    <w:rsid w:val="00A97A57"/>
    <w:rsid w:val="00A97A71"/>
    <w:rsid w:val="00A97A79"/>
    <w:rsid w:val="00A97B39"/>
    <w:rsid w:val="00A97B74"/>
    <w:rsid w:val="00A97C52"/>
    <w:rsid w:val="00A97C5A"/>
    <w:rsid w:val="00A97DE9"/>
    <w:rsid w:val="00A97E5C"/>
    <w:rsid w:val="00A97E96"/>
    <w:rsid w:val="00A97ED8"/>
    <w:rsid w:val="00A97F2F"/>
    <w:rsid w:val="00A97FF1"/>
    <w:rsid w:val="00AA0029"/>
    <w:rsid w:val="00AA007A"/>
    <w:rsid w:val="00AA0235"/>
    <w:rsid w:val="00AA02FE"/>
    <w:rsid w:val="00AA038F"/>
    <w:rsid w:val="00AA04D1"/>
    <w:rsid w:val="00AA050D"/>
    <w:rsid w:val="00AA0577"/>
    <w:rsid w:val="00AA0653"/>
    <w:rsid w:val="00AA068E"/>
    <w:rsid w:val="00AA06AA"/>
    <w:rsid w:val="00AA070A"/>
    <w:rsid w:val="00AA0829"/>
    <w:rsid w:val="00AA0865"/>
    <w:rsid w:val="00AA08A4"/>
    <w:rsid w:val="00AA0BE3"/>
    <w:rsid w:val="00AA0D6A"/>
    <w:rsid w:val="00AA0DBF"/>
    <w:rsid w:val="00AA0E1A"/>
    <w:rsid w:val="00AA0E7A"/>
    <w:rsid w:val="00AA0E8A"/>
    <w:rsid w:val="00AA0EC6"/>
    <w:rsid w:val="00AA0FDD"/>
    <w:rsid w:val="00AA0FFA"/>
    <w:rsid w:val="00AA1024"/>
    <w:rsid w:val="00AA1033"/>
    <w:rsid w:val="00AA104D"/>
    <w:rsid w:val="00AA10A4"/>
    <w:rsid w:val="00AA11BD"/>
    <w:rsid w:val="00AA120A"/>
    <w:rsid w:val="00AA128D"/>
    <w:rsid w:val="00AA12B3"/>
    <w:rsid w:val="00AA12C5"/>
    <w:rsid w:val="00AA132D"/>
    <w:rsid w:val="00AA13B1"/>
    <w:rsid w:val="00AA1425"/>
    <w:rsid w:val="00AA14AD"/>
    <w:rsid w:val="00AA15FD"/>
    <w:rsid w:val="00AA160D"/>
    <w:rsid w:val="00AA1614"/>
    <w:rsid w:val="00AA1630"/>
    <w:rsid w:val="00AA1652"/>
    <w:rsid w:val="00AA165D"/>
    <w:rsid w:val="00AA1768"/>
    <w:rsid w:val="00AA184A"/>
    <w:rsid w:val="00AA192B"/>
    <w:rsid w:val="00AA198E"/>
    <w:rsid w:val="00AA19DD"/>
    <w:rsid w:val="00AA1A0B"/>
    <w:rsid w:val="00AA1B2A"/>
    <w:rsid w:val="00AA1B7A"/>
    <w:rsid w:val="00AA1C33"/>
    <w:rsid w:val="00AA1C89"/>
    <w:rsid w:val="00AA1DFC"/>
    <w:rsid w:val="00AA1E89"/>
    <w:rsid w:val="00AA1F36"/>
    <w:rsid w:val="00AA1F88"/>
    <w:rsid w:val="00AA233B"/>
    <w:rsid w:val="00AA233E"/>
    <w:rsid w:val="00AA236B"/>
    <w:rsid w:val="00AA24D7"/>
    <w:rsid w:val="00AA255D"/>
    <w:rsid w:val="00AA264E"/>
    <w:rsid w:val="00AA274B"/>
    <w:rsid w:val="00AA279A"/>
    <w:rsid w:val="00AA2A8D"/>
    <w:rsid w:val="00AA2CA3"/>
    <w:rsid w:val="00AA2CBD"/>
    <w:rsid w:val="00AA2F7A"/>
    <w:rsid w:val="00AA2F91"/>
    <w:rsid w:val="00AA2FE4"/>
    <w:rsid w:val="00AA3040"/>
    <w:rsid w:val="00AA30DF"/>
    <w:rsid w:val="00AA31C4"/>
    <w:rsid w:val="00AA32C7"/>
    <w:rsid w:val="00AA353F"/>
    <w:rsid w:val="00AA35B4"/>
    <w:rsid w:val="00AA3603"/>
    <w:rsid w:val="00AA3604"/>
    <w:rsid w:val="00AA3942"/>
    <w:rsid w:val="00AA3B49"/>
    <w:rsid w:val="00AA3B57"/>
    <w:rsid w:val="00AA3BB9"/>
    <w:rsid w:val="00AA3CEC"/>
    <w:rsid w:val="00AA3D00"/>
    <w:rsid w:val="00AA3F1B"/>
    <w:rsid w:val="00AA40B2"/>
    <w:rsid w:val="00AA41FF"/>
    <w:rsid w:val="00AA4280"/>
    <w:rsid w:val="00AA431A"/>
    <w:rsid w:val="00AA4584"/>
    <w:rsid w:val="00AA46F0"/>
    <w:rsid w:val="00AA49FB"/>
    <w:rsid w:val="00AA4C2F"/>
    <w:rsid w:val="00AA4D26"/>
    <w:rsid w:val="00AA4DB7"/>
    <w:rsid w:val="00AA4DD2"/>
    <w:rsid w:val="00AA4E64"/>
    <w:rsid w:val="00AA5067"/>
    <w:rsid w:val="00AA5069"/>
    <w:rsid w:val="00AA50AD"/>
    <w:rsid w:val="00AA52F3"/>
    <w:rsid w:val="00AA53D3"/>
    <w:rsid w:val="00AA5443"/>
    <w:rsid w:val="00AA5865"/>
    <w:rsid w:val="00AA59C3"/>
    <w:rsid w:val="00AA5B2F"/>
    <w:rsid w:val="00AA5BCC"/>
    <w:rsid w:val="00AA5C04"/>
    <w:rsid w:val="00AA5CF6"/>
    <w:rsid w:val="00AA5F1A"/>
    <w:rsid w:val="00AA607B"/>
    <w:rsid w:val="00AA6200"/>
    <w:rsid w:val="00AA6293"/>
    <w:rsid w:val="00AA6326"/>
    <w:rsid w:val="00AA63CD"/>
    <w:rsid w:val="00AA644E"/>
    <w:rsid w:val="00AA6459"/>
    <w:rsid w:val="00AA6586"/>
    <w:rsid w:val="00AA65B2"/>
    <w:rsid w:val="00AA6853"/>
    <w:rsid w:val="00AA685A"/>
    <w:rsid w:val="00AA69D6"/>
    <w:rsid w:val="00AA6AF2"/>
    <w:rsid w:val="00AA6B24"/>
    <w:rsid w:val="00AA6C3C"/>
    <w:rsid w:val="00AA6C6A"/>
    <w:rsid w:val="00AA6DED"/>
    <w:rsid w:val="00AA6F07"/>
    <w:rsid w:val="00AA6FA7"/>
    <w:rsid w:val="00AA6FE5"/>
    <w:rsid w:val="00AA7225"/>
    <w:rsid w:val="00AA72A1"/>
    <w:rsid w:val="00AA73C3"/>
    <w:rsid w:val="00AA73EE"/>
    <w:rsid w:val="00AA7426"/>
    <w:rsid w:val="00AA74C8"/>
    <w:rsid w:val="00AA756C"/>
    <w:rsid w:val="00AA756E"/>
    <w:rsid w:val="00AA75F7"/>
    <w:rsid w:val="00AA7649"/>
    <w:rsid w:val="00AA7713"/>
    <w:rsid w:val="00AA77A2"/>
    <w:rsid w:val="00AA7865"/>
    <w:rsid w:val="00AA7B5A"/>
    <w:rsid w:val="00AA7B65"/>
    <w:rsid w:val="00AA7BEE"/>
    <w:rsid w:val="00AA7C6D"/>
    <w:rsid w:val="00AA7CBA"/>
    <w:rsid w:val="00AA7CFC"/>
    <w:rsid w:val="00AA7DB5"/>
    <w:rsid w:val="00AA7DEE"/>
    <w:rsid w:val="00AA7E3A"/>
    <w:rsid w:val="00AB0264"/>
    <w:rsid w:val="00AB0431"/>
    <w:rsid w:val="00AB056C"/>
    <w:rsid w:val="00AB0578"/>
    <w:rsid w:val="00AB0652"/>
    <w:rsid w:val="00AB0665"/>
    <w:rsid w:val="00AB067C"/>
    <w:rsid w:val="00AB0717"/>
    <w:rsid w:val="00AB073E"/>
    <w:rsid w:val="00AB07F6"/>
    <w:rsid w:val="00AB090C"/>
    <w:rsid w:val="00AB0950"/>
    <w:rsid w:val="00AB0989"/>
    <w:rsid w:val="00AB0AAB"/>
    <w:rsid w:val="00AB0AF6"/>
    <w:rsid w:val="00AB0C5D"/>
    <w:rsid w:val="00AB0CC1"/>
    <w:rsid w:val="00AB0D68"/>
    <w:rsid w:val="00AB0E10"/>
    <w:rsid w:val="00AB1262"/>
    <w:rsid w:val="00AB13AF"/>
    <w:rsid w:val="00AB1426"/>
    <w:rsid w:val="00AB14AE"/>
    <w:rsid w:val="00AB14D7"/>
    <w:rsid w:val="00AB162D"/>
    <w:rsid w:val="00AB164D"/>
    <w:rsid w:val="00AB1664"/>
    <w:rsid w:val="00AB167E"/>
    <w:rsid w:val="00AB16B0"/>
    <w:rsid w:val="00AB16D4"/>
    <w:rsid w:val="00AB1883"/>
    <w:rsid w:val="00AB1A13"/>
    <w:rsid w:val="00AB1A16"/>
    <w:rsid w:val="00AB1A62"/>
    <w:rsid w:val="00AB1D66"/>
    <w:rsid w:val="00AB1F18"/>
    <w:rsid w:val="00AB1F1A"/>
    <w:rsid w:val="00AB2191"/>
    <w:rsid w:val="00AB2255"/>
    <w:rsid w:val="00AB22B9"/>
    <w:rsid w:val="00AB240C"/>
    <w:rsid w:val="00AB2423"/>
    <w:rsid w:val="00AB24C5"/>
    <w:rsid w:val="00AB253B"/>
    <w:rsid w:val="00AB25BF"/>
    <w:rsid w:val="00AB2835"/>
    <w:rsid w:val="00AB2842"/>
    <w:rsid w:val="00AB2846"/>
    <w:rsid w:val="00AB2863"/>
    <w:rsid w:val="00AB286A"/>
    <w:rsid w:val="00AB2884"/>
    <w:rsid w:val="00AB28B5"/>
    <w:rsid w:val="00AB29E8"/>
    <w:rsid w:val="00AB2A0F"/>
    <w:rsid w:val="00AB2B89"/>
    <w:rsid w:val="00AB2E0B"/>
    <w:rsid w:val="00AB2E87"/>
    <w:rsid w:val="00AB30FA"/>
    <w:rsid w:val="00AB3173"/>
    <w:rsid w:val="00AB31BC"/>
    <w:rsid w:val="00AB323D"/>
    <w:rsid w:val="00AB3272"/>
    <w:rsid w:val="00AB3293"/>
    <w:rsid w:val="00AB3380"/>
    <w:rsid w:val="00AB3482"/>
    <w:rsid w:val="00AB34EC"/>
    <w:rsid w:val="00AB39AD"/>
    <w:rsid w:val="00AB39D3"/>
    <w:rsid w:val="00AB3B50"/>
    <w:rsid w:val="00AB3BC3"/>
    <w:rsid w:val="00AB3C03"/>
    <w:rsid w:val="00AB3CF2"/>
    <w:rsid w:val="00AB3D7C"/>
    <w:rsid w:val="00AB3E34"/>
    <w:rsid w:val="00AB3FB6"/>
    <w:rsid w:val="00AB3FBA"/>
    <w:rsid w:val="00AB40AD"/>
    <w:rsid w:val="00AB424B"/>
    <w:rsid w:val="00AB43EB"/>
    <w:rsid w:val="00AB4405"/>
    <w:rsid w:val="00AB4514"/>
    <w:rsid w:val="00AB45AC"/>
    <w:rsid w:val="00AB4618"/>
    <w:rsid w:val="00AB4619"/>
    <w:rsid w:val="00AB4622"/>
    <w:rsid w:val="00AB479D"/>
    <w:rsid w:val="00AB47DC"/>
    <w:rsid w:val="00AB48CA"/>
    <w:rsid w:val="00AB4ACE"/>
    <w:rsid w:val="00AB4AE0"/>
    <w:rsid w:val="00AB4C40"/>
    <w:rsid w:val="00AB4C53"/>
    <w:rsid w:val="00AB4C79"/>
    <w:rsid w:val="00AB4E31"/>
    <w:rsid w:val="00AB4E4C"/>
    <w:rsid w:val="00AB4E79"/>
    <w:rsid w:val="00AB4E9F"/>
    <w:rsid w:val="00AB501A"/>
    <w:rsid w:val="00AB506E"/>
    <w:rsid w:val="00AB5099"/>
    <w:rsid w:val="00AB5198"/>
    <w:rsid w:val="00AB5211"/>
    <w:rsid w:val="00AB52ED"/>
    <w:rsid w:val="00AB5338"/>
    <w:rsid w:val="00AB5452"/>
    <w:rsid w:val="00AB547A"/>
    <w:rsid w:val="00AB5493"/>
    <w:rsid w:val="00AB54C1"/>
    <w:rsid w:val="00AB54D6"/>
    <w:rsid w:val="00AB5547"/>
    <w:rsid w:val="00AB55B9"/>
    <w:rsid w:val="00AB55DD"/>
    <w:rsid w:val="00AB5666"/>
    <w:rsid w:val="00AB56D2"/>
    <w:rsid w:val="00AB5770"/>
    <w:rsid w:val="00AB583A"/>
    <w:rsid w:val="00AB588D"/>
    <w:rsid w:val="00AB58C3"/>
    <w:rsid w:val="00AB595E"/>
    <w:rsid w:val="00AB599F"/>
    <w:rsid w:val="00AB59A3"/>
    <w:rsid w:val="00AB59FA"/>
    <w:rsid w:val="00AB5A88"/>
    <w:rsid w:val="00AB5B08"/>
    <w:rsid w:val="00AB5B13"/>
    <w:rsid w:val="00AB5CDF"/>
    <w:rsid w:val="00AB5E4C"/>
    <w:rsid w:val="00AB5FE3"/>
    <w:rsid w:val="00AB600B"/>
    <w:rsid w:val="00AB603C"/>
    <w:rsid w:val="00AB6061"/>
    <w:rsid w:val="00AB60E2"/>
    <w:rsid w:val="00AB61C9"/>
    <w:rsid w:val="00AB6292"/>
    <w:rsid w:val="00AB6321"/>
    <w:rsid w:val="00AB63B3"/>
    <w:rsid w:val="00AB653E"/>
    <w:rsid w:val="00AB6624"/>
    <w:rsid w:val="00AB66FB"/>
    <w:rsid w:val="00AB671A"/>
    <w:rsid w:val="00AB672C"/>
    <w:rsid w:val="00AB6844"/>
    <w:rsid w:val="00AB687F"/>
    <w:rsid w:val="00AB69F8"/>
    <w:rsid w:val="00AB6A94"/>
    <w:rsid w:val="00AB6AD9"/>
    <w:rsid w:val="00AB6B3F"/>
    <w:rsid w:val="00AB6BF7"/>
    <w:rsid w:val="00AB6C92"/>
    <w:rsid w:val="00AB6CD7"/>
    <w:rsid w:val="00AB6D3B"/>
    <w:rsid w:val="00AB6DDF"/>
    <w:rsid w:val="00AB6E87"/>
    <w:rsid w:val="00AB6EF4"/>
    <w:rsid w:val="00AB6F37"/>
    <w:rsid w:val="00AB6FFE"/>
    <w:rsid w:val="00AB70AC"/>
    <w:rsid w:val="00AB70CC"/>
    <w:rsid w:val="00AB71DD"/>
    <w:rsid w:val="00AB71E5"/>
    <w:rsid w:val="00AB726D"/>
    <w:rsid w:val="00AB72BB"/>
    <w:rsid w:val="00AB72F8"/>
    <w:rsid w:val="00AB74E8"/>
    <w:rsid w:val="00AB7813"/>
    <w:rsid w:val="00AB7A20"/>
    <w:rsid w:val="00AB7A2F"/>
    <w:rsid w:val="00AB7AB3"/>
    <w:rsid w:val="00AB7C31"/>
    <w:rsid w:val="00AB7C88"/>
    <w:rsid w:val="00AB7D2F"/>
    <w:rsid w:val="00AB7E9B"/>
    <w:rsid w:val="00AB7FDC"/>
    <w:rsid w:val="00AC00C4"/>
    <w:rsid w:val="00AC012A"/>
    <w:rsid w:val="00AC01B2"/>
    <w:rsid w:val="00AC0529"/>
    <w:rsid w:val="00AC053C"/>
    <w:rsid w:val="00AC0686"/>
    <w:rsid w:val="00AC07AE"/>
    <w:rsid w:val="00AC07DD"/>
    <w:rsid w:val="00AC09A4"/>
    <w:rsid w:val="00AC09E8"/>
    <w:rsid w:val="00AC0A1D"/>
    <w:rsid w:val="00AC0B0B"/>
    <w:rsid w:val="00AC0B73"/>
    <w:rsid w:val="00AC0BAB"/>
    <w:rsid w:val="00AC0C67"/>
    <w:rsid w:val="00AC0CE2"/>
    <w:rsid w:val="00AC0DFC"/>
    <w:rsid w:val="00AC0E4C"/>
    <w:rsid w:val="00AC0E69"/>
    <w:rsid w:val="00AC0F39"/>
    <w:rsid w:val="00AC123F"/>
    <w:rsid w:val="00AC126F"/>
    <w:rsid w:val="00AC12D3"/>
    <w:rsid w:val="00AC1343"/>
    <w:rsid w:val="00AC144D"/>
    <w:rsid w:val="00AC148D"/>
    <w:rsid w:val="00AC1508"/>
    <w:rsid w:val="00AC1637"/>
    <w:rsid w:val="00AC163A"/>
    <w:rsid w:val="00AC16F6"/>
    <w:rsid w:val="00AC1736"/>
    <w:rsid w:val="00AC174D"/>
    <w:rsid w:val="00AC17AA"/>
    <w:rsid w:val="00AC190C"/>
    <w:rsid w:val="00AC19E7"/>
    <w:rsid w:val="00AC1BED"/>
    <w:rsid w:val="00AC1C11"/>
    <w:rsid w:val="00AC1C55"/>
    <w:rsid w:val="00AC1D2B"/>
    <w:rsid w:val="00AC1DC0"/>
    <w:rsid w:val="00AC1F48"/>
    <w:rsid w:val="00AC1F75"/>
    <w:rsid w:val="00AC207F"/>
    <w:rsid w:val="00AC209F"/>
    <w:rsid w:val="00AC210F"/>
    <w:rsid w:val="00AC21AD"/>
    <w:rsid w:val="00AC221B"/>
    <w:rsid w:val="00AC2274"/>
    <w:rsid w:val="00AC22BA"/>
    <w:rsid w:val="00AC22C5"/>
    <w:rsid w:val="00AC22DC"/>
    <w:rsid w:val="00AC22FD"/>
    <w:rsid w:val="00AC257D"/>
    <w:rsid w:val="00AC2678"/>
    <w:rsid w:val="00AC2770"/>
    <w:rsid w:val="00AC27AE"/>
    <w:rsid w:val="00AC27FF"/>
    <w:rsid w:val="00AC28E3"/>
    <w:rsid w:val="00AC28F5"/>
    <w:rsid w:val="00AC2928"/>
    <w:rsid w:val="00AC2A31"/>
    <w:rsid w:val="00AC2AD1"/>
    <w:rsid w:val="00AC2AD2"/>
    <w:rsid w:val="00AC2B2A"/>
    <w:rsid w:val="00AC2C09"/>
    <w:rsid w:val="00AC2C23"/>
    <w:rsid w:val="00AC2CED"/>
    <w:rsid w:val="00AC2D17"/>
    <w:rsid w:val="00AC2E18"/>
    <w:rsid w:val="00AC2E22"/>
    <w:rsid w:val="00AC2E2F"/>
    <w:rsid w:val="00AC2F92"/>
    <w:rsid w:val="00AC3010"/>
    <w:rsid w:val="00AC303B"/>
    <w:rsid w:val="00AC315E"/>
    <w:rsid w:val="00AC3161"/>
    <w:rsid w:val="00AC319E"/>
    <w:rsid w:val="00AC328F"/>
    <w:rsid w:val="00AC332C"/>
    <w:rsid w:val="00AC3398"/>
    <w:rsid w:val="00AC3498"/>
    <w:rsid w:val="00AC35FD"/>
    <w:rsid w:val="00AC362E"/>
    <w:rsid w:val="00AC3685"/>
    <w:rsid w:val="00AC375A"/>
    <w:rsid w:val="00AC37CC"/>
    <w:rsid w:val="00AC38E8"/>
    <w:rsid w:val="00AC38F1"/>
    <w:rsid w:val="00AC3A53"/>
    <w:rsid w:val="00AC3AC7"/>
    <w:rsid w:val="00AC3C3B"/>
    <w:rsid w:val="00AC3CA3"/>
    <w:rsid w:val="00AC3CBF"/>
    <w:rsid w:val="00AC3D28"/>
    <w:rsid w:val="00AC3D80"/>
    <w:rsid w:val="00AC3DBA"/>
    <w:rsid w:val="00AC3DFE"/>
    <w:rsid w:val="00AC3E73"/>
    <w:rsid w:val="00AC3ED6"/>
    <w:rsid w:val="00AC3F70"/>
    <w:rsid w:val="00AC3FF0"/>
    <w:rsid w:val="00AC40A6"/>
    <w:rsid w:val="00AC41C2"/>
    <w:rsid w:val="00AC42ED"/>
    <w:rsid w:val="00AC445A"/>
    <w:rsid w:val="00AC446F"/>
    <w:rsid w:val="00AC447D"/>
    <w:rsid w:val="00AC449E"/>
    <w:rsid w:val="00AC4564"/>
    <w:rsid w:val="00AC4659"/>
    <w:rsid w:val="00AC48B8"/>
    <w:rsid w:val="00AC494B"/>
    <w:rsid w:val="00AC496D"/>
    <w:rsid w:val="00AC4988"/>
    <w:rsid w:val="00AC4BB9"/>
    <w:rsid w:val="00AC4CDD"/>
    <w:rsid w:val="00AC4D1A"/>
    <w:rsid w:val="00AC4EA2"/>
    <w:rsid w:val="00AC4EFD"/>
    <w:rsid w:val="00AC4F27"/>
    <w:rsid w:val="00AC50A6"/>
    <w:rsid w:val="00AC50FC"/>
    <w:rsid w:val="00AC514E"/>
    <w:rsid w:val="00AC5187"/>
    <w:rsid w:val="00AC51DF"/>
    <w:rsid w:val="00AC5232"/>
    <w:rsid w:val="00AC52A0"/>
    <w:rsid w:val="00AC5322"/>
    <w:rsid w:val="00AC5346"/>
    <w:rsid w:val="00AC55E8"/>
    <w:rsid w:val="00AC561A"/>
    <w:rsid w:val="00AC59E2"/>
    <w:rsid w:val="00AC5B1B"/>
    <w:rsid w:val="00AC5D5A"/>
    <w:rsid w:val="00AC5D6E"/>
    <w:rsid w:val="00AC5DE3"/>
    <w:rsid w:val="00AC5E5C"/>
    <w:rsid w:val="00AC6057"/>
    <w:rsid w:val="00AC6070"/>
    <w:rsid w:val="00AC61BD"/>
    <w:rsid w:val="00AC624F"/>
    <w:rsid w:val="00AC640B"/>
    <w:rsid w:val="00AC6464"/>
    <w:rsid w:val="00AC64E6"/>
    <w:rsid w:val="00AC6500"/>
    <w:rsid w:val="00AC651B"/>
    <w:rsid w:val="00AC6565"/>
    <w:rsid w:val="00AC65C0"/>
    <w:rsid w:val="00AC660D"/>
    <w:rsid w:val="00AC680F"/>
    <w:rsid w:val="00AC6A02"/>
    <w:rsid w:val="00AC6A6F"/>
    <w:rsid w:val="00AC6B9C"/>
    <w:rsid w:val="00AC6BCD"/>
    <w:rsid w:val="00AC6BDA"/>
    <w:rsid w:val="00AC6C7E"/>
    <w:rsid w:val="00AC6CE3"/>
    <w:rsid w:val="00AC6E86"/>
    <w:rsid w:val="00AC6EA7"/>
    <w:rsid w:val="00AC6F02"/>
    <w:rsid w:val="00AC6F7A"/>
    <w:rsid w:val="00AC6FC5"/>
    <w:rsid w:val="00AC706C"/>
    <w:rsid w:val="00AC71D8"/>
    <w:rsid w:val="00AC72A4"/>
    <w:rsid w:val="00AC7424"/>
    <w:rsid w:val="00AC7563"/>
    <w:rsid w:val="00AC7665"/>
    <w:rsid w:val="00AC76FC"/>
    <w:rsid w:val="00AC7812"/>
    <w:rsid w:val="00AC78AB"/>
    <w:rsid w:val="00AC79C0"/>
    <w:rsid w:val="00AC79CC"/>
    <w:rsid w:val="00AC7B99"/>
    <w:rsid w:val="00AC7BF0"/>
    <w:rsid w:val="00AC7C30"/>
    <w:rsid w:val="00AC7D5E"/>
    <w:rsid w:val="00AC7D89"/>
    <w:rsid w:val="00AC7EA4"/>
    <w:rsid w:val="00AD0144"/>
    <w:rsid w:val="00AD0326"/>
    <w:rsid w:val="00AD032C"/>
    <w:rsid w:val="00AD06BC"/>
    <w:rsid w:val="00AD06EB"/>
    <w:rsid w:val="00AD079E"/>
    <w:rsid w:val="00AD09B3"/>
    <w:rsid w:val="00AD09C1"/>
    <w:rsid w:val="00AD0BB2"/>
    <w:rsid w:val="00AD0CF7"/>
    <w:rsid w:val="00AD0D26"/>
    <w:rsid w:val="00AD0D45"/>
    <w:rsid w:val="00AD0D5C"/>
    <w:rsid w:val="00AD0DCF"/>
    <w:rsid w:val="00AD0DED"/>
    <w:rsid w:val="00AD0E25"/>
    <w:rsid w:val="00AD0F18"/>
    <w:rsid w:val="00AD1062"/>
    <w:rsid w:val="00AD10DE"/>
    <w:rsid w:val="00AD10E2"/>
    <w:rsid w:val="00AD1269"/>
    <w:rsid w:val="00AD129A"/>
    <w:rsid w:val="00AD1396"/>
    <w:rsid w:val="00AD149E"/>
    <w:rsid w:val="00AD14D1"/>
    <w:rsid w:val="00AD1715"/>
    <w:rsid w:val="00AD1745"/>
    <w:rsid w:val="00AD1835"/>
    <w:rsid w:val="00AD1937"/>
    <w:rsid w:val="00AD197C"/>
    <w:rsid w:val="00AD19E2"/>
    <w:rsid w:val="00AD1A5F"/>
    <w:rsid w:val="00AD1AB9"/>
    <w:rsid w:val="00AD1C3B"/>
    <w:rsid w:val="00AD1C47"/>
    <w:rsid w:val="00AD1FC4"/>
    <w:rsid w:val="00AD1FCE"/>
    <w:rsid w:val="00AD203E"/>
    <w:rsid w:val="00AD20BE"/>
    <w:rsid w:val="00AD20D7"/>
    <w:rsid w:val="00AD2195"/>
    <w:rsid w:val="00AD21A1"/>
    <w:rsid w:val="00AD222C"/>
    <w:rsid w:val="00AD2294"/>
    <w:rsid w:val="00AD2338"/>
    <w:rsid w:val="00AD26D0"/>
    <w:rsid w:val="00AD2758"/>
    <w:rsid w:val="00AD2828"/>
    <w:rsid w:val="00AD2AB3"/>
    <w:rsid w:val="00AD2AC9"/>
    <w:rsid w:val="00AD2B55"/>
    <w:rsid w:val="00AD2B92"/>
    <w:rsid w:val="00AD2BDB"/>
    <w:rsid w:val="00AD2C14"/>
    <w:rsid w:val="00AD2CBB"/>
    <w:rsid w:val="00AD2CEC"/>
    <w:rsid w:val="00AD2D83"/>
    <w:rsid w:val="00AD2DA0"/>
    <w:rsid w:val="00AD2F5F"/>
    <w:rsid w:val="00AD2F9C"/>
    <w:rsid w:val="00AD2FEA"/>
    <w:rsid w:val="00AD30A0"/>
    <w:rsid w:val="00AD3136"/>
    <w:rsid w:val="00AD315A"/>
    <w:rsid w:val="00AD332B"/>
    <w:rsid w:val="00AD33C0"/>
    <w:rsid w:val="00AD33D3"/>
    <w:rsid w:val="00AD342D"/>
    <w:rsid w:val="00AD34B1"/>
    <w:rsid w:val="00AD34F4"/>
    <w:rsid w:val="00AD353F"/>
    <w:rsid w:val="00AD356F"/>
    <w:rsid w:val="00AD3625"/>
    <w:rsid w:val="00AD36AD"/>
    <w:rsid w:val="00AD374E"/>
    <w:rsid w:val="00AD3842"/>
    <w:rsid w:val="00AD386C"/>
    <w:rsid w:val="00AD3AE7"/>
    <w:rsid w:val="00AD3E02"/>
    <w:rsid w:val="00AD3F5E"/>
    <w:rsid w:val="00AD3F79"/>
    <w:rsid w:val="00AD3FC6"/>
    <w:rsid w:val="00AD40CA"/>
    <w:rsid w:val="00AD41AF"/>
    <w:rsid w:val="00AD4367"/>
    <w:rsid w:val="00AD4401"/>
    <w:rsid w:val="00AD440B"/>
    <w:rsid w:val="00AD46DC"/>
    <w:rsid w:val="00AD4707"/>
    <w:rsid w:val="00AD471F"/>
    <w:rsid w:val="00AD47E6"/>
    <w:rsid w:val="00AD494E"/>
    <w:rsid w:val="00AD4968"/>
    <w:rsid w:val="00AD49EF"/>
    <w:rsid w:val="00AD4A2F"/>
    <w:rsid w:val="00AD4BE5"/>
    <w:rsid w:val="00AD4CAC"/>
    <w:rsid w:val="00AD4ED4"/>
    <w:rsid w:val="00AD4EEB"/>
    <w:rsid w:val="00AD4F25"/>
    <w:rsid w:val="00AD5033"/>
    <w:rsid w:val="00AD504C"/>
    <w:rsid w:val="00AD50AD"/>
    <w:rsid w:val="00AD5173"/>
    <w:rsid w:val="00AD57A1"/>
    <w:rsid w:val="00AD592D"/>
    <w:rsid w:val="00AD5A30"/>
    <w:rsid w:val="00AD5DC4"/>
    <w:rsid w:val="00AD5EEC"/>
    <w:rsid w:val="00AD5F24"/>
    <w:rsid w:val="00AD5F86"/>
    <w:rsid w:val="00AD5FE2"/>
    <w:rsid w:val="00AD604F"/>
    <w:rsid w:val="00AD6131"/>
    <w:rsid w:val="00AD6134"/>
    <w:rsid w:val="00AD638E"/>
    <w:rsid w:val="00AD65A1"/>
    <w:rsid w:val="00AD66BE"/>
    <w:rsid w:val="00AD66FB"/>
    <w:rsid w:val="00AD675E"/>
    <w:rsid w:val="00AD68D9"/>
    <w:rsid w:val="00AD68DB"/>
    <w:rsid w:val="00AD69DF"/>
    <w:rsid w:val="00AD6A55"/>
    <w:rsid w:val="00AD6AB3"/>
    <w:rsid w:val="00AD6AD3"/>
    <w:rsid w:val="00AD6AEF"/>
    <w:rsid w:val="00AD6D52"/>
    <w:rsid w:val="00AD6E3F"/>
    <w:rsid w:val="00AD6E42"/>
    <w:rsid w:val="00AD6EF7"/>
    <w:rsid w:val="00AD6EFD"/>
    <w:rsid w:val="00AD6F31"/>
    <w:rsid w:val="00AD6F34"/>
    <w:rsid w:val="00AD6FE0"/>
    <w:rsid w:val="00AD7017"/>
    <w:rsid w:val="00AD70BA"/>
    <w:rsid w:val="00AD720A"/>
    <w:rsid w:val="00AD722A"/>
    <w:rsid w:val="00AD7286"/>
    <w:rsid w:val="00AD7449"/>
    <w:rsid w:val="00AD7471"/>
    <w:rsid w:val="00AD765D"/>
    <w:rsid w:val="00AD766E"/>
    <w:rsid w:val="00AD770F"/>
    <w:rsid w:val="00AD774E"/>
    <w:rsid w:val="00AD77BA"/>
    <w:rsid w:val="00AD78B3"/>
    <w:rsid w:val="00AD79AA"/>
    <w:rsid w:val="00AD7B2B"/>
    <w:rsid w:val="00AD7C12"/>
    <w:rsid w:val="00AD7C86"/>
    <w:rsid w:val="00AD7CEE"/>
    <w:rsid w:val="00AD7D17"/>
    <w:rsid w:val="00AD7F4A"/>
    <w:rsid w:val="00AD7FE9"/>
    <w:rsid w:val="00AE007C"/>
    <w:rsid w:val="00AE0218"/>
    <w:rsid w:val="00AE0356"/>
    <w:rsid w:val="00AE0371"/>
    <w:rsid w:val="00AE03E5"/>
    <w:rsid w:val="00AE03FF"/>
    <w:rsid w:val="00AE0415"/>
    <w:rsid w:val="00AE04BC"/>
    <w:rsid w:val="00AE0507"/>
    <w:rsid w:val="00AE050A"/>
    <w:rsid w:val="00AE051E"/>
    <w:rsid w:val="00AE0542"/>
    <w:rsid w:val="00AE0557"/>
    <w:rsid w:val="00AE060E"/>
    <w:rsid w:val="00AE0961"/>
    <w:rsid w:val="00AE09EB"/>
    <w:rsid w:val="00AE09FB"/>
    <w:rsid w:val="00AE0A2C"/>
    <w:rsid w:val="00AE0A2D"/>
    <w:rsid w:val="00AE0A6F"/>
    <w:rsid w:val="00AE0A74"/>
    <w:rsid w:val="00AE0B78"/>
    <w:rsid w:val="00AE0B7B"/>
    <w:rsid w:val="00AE0B90"/>
    <w:rsid w:val="00AE0BF6"/>
    <w:rsid w:val="00AE0CE3"/>
    <w:rsid w:val="00AE0E22"/>
    <w:rsid w:val="00AE0F19"/>
    <w:rsid w:val="00AE0F8C"/>
    <w:rsid w:val="00AE1120"/>
    <w:rsid w:val="00AE129A"/>
    <w:rsid w:val="00AE1304"/>
    <w:rsid w:val="00AE1529"/>
    <w:rsid w:val="00AE1870"/>
    <w:rsid w:val="00AE1A27"/>
    <w:rsid w:val="00AE1B01"/>
    <w:rsid w:val="00AE1B8C"/>
    <w:rsid w:val="00AE1CD6"/>
    <w:rsid w:val="00AE1D49"/>
    <w:rsid w:val="00AE1E7E"/>
    <w:rsid w:val="00AE1EAE"/>
    <w:rsid w:val="00AE1FA0"/>
    <w:rsid w:val="00AE1FC5"/>
    <w:rsid w:val="00AE20EC"/>
    <w:rsid w:val="00AE21DD"/>
    <w:rsid w:val="00AE2412"/>
    <w:rsid w:val="00AE24FD"/>
    <w:rsid w:val="00AE2509"/>
    <w:rsid w:val="00AE2636"/>
    <w:rsid w:val="00AE26D0"/>
    <w:rsid w:val="00AE273E"/>
    <w:rsid w:val="00AE28E4"/>
    <w:rsid w:val="00AE2966"/>
    <w:rsid w:val="00AE2A33"/>
    <w:rsid w:val="00AE2A55"/>
    <w:rsid w:val="00AE2AF7"/>
    <w:rsid w:val="00AE2B5B"/>
    <w:rsid w:val="00AE2F4A"/>
    <w:rsid w:val="00AE2F86"/>
    <w:rsid w:val="00AE3065"/>
    <w:rsid w:val="00AE309D"/>
    <w:rsid w:val="00AE313D"/>
    <w:rsid w:val="00AE320C"/>
    <w:rsid w:val="00AE3310"/>
    <w:rsid w:val="00AE333B"/>
    <w:rsid w:val="00AE33DB"/>
    <w:rsid w:val="00AE3455"/>
    <w:rsid w:val="00AE3494"/>
    <w:rsid w:val="00AE3533"/>
    <w:rsid w:val="00AE3574"/>
    <w:rsid w:val="00AE3577"/>
    <w:rsid w:val="00AE3663"/>
    <w:rsid w:val="00AE3739"/>
    <w:rsid w:val="00AE3746"/>
    <w:rsid w:val="00AE381F"/>
    <w:rsid w:val="00AE386A"/>
    <w:rsid w:val="00AE3A1E"/>
    <w:rsid w:val="00AE3A63"/>
    <w:rsid w:val="00AE3AA3"/>
    <w:rsid w:val="00AE3B19"/>
    <w:rsid w:val="00AE3BDA"/>
    <w:rsid w:val="00AE3BE9"/>
    <w:rsid w:val="00AE3D37"/>
    <w:rsid w:val="00AE3DE9"/>
    <w:rsid w:val="00AE3E82"/>
    <w:rsid w:val="00AE4005"/>
    <w:rsid w:val="00AE408A"/>
    <w:rsid w:val="00AE4144"/>
    <w:rsid w:val="00AE4147"/>
    <w:rsid w:val="00AE4395"/>
    <w:rsid w:val="00AE4578"/>
    <w:rsid w:val="00AE45F7"/>
    <w:rsid w:val="00AE4673"/>
    <w:rsid w:val="00AE46D9"/>
    <w:rsid w:val="00AE4772"/>
    <w:rsid w:val="00AE47BB"/>
    <w:rsid w:val="00AE4A0B"/>
    <w:rsid w:val="00AE4AB1"/>
    <w:rsid w:val="00AE4AC3"/>
    <w:rsid w:val="00AE4C6C"/>
    <w:rsid w:val="00AE4CB9"/>
    <w:rsid w:val="00AE4CE9"/>
    <w:rsid w:val="00AE4E07"/>
    <w:rsid w:val="00AE4FF0"/>
    <w:rsid w:val="00AE51E3"/>
    <w:rsid w:val="00AE5201"/>
    <w:rsid w:val="00AE5298"/>
    <w:rsid w:val="00AE54B4"/>
    <w:rsid w:val="00AE5681"/>
    <w:rsid w:val="00AE572B"/>
    <w:rsid w:val="00AE578C"/>
    <w:rsid w:val="00AE58C2"/>
    <w:rsid w:val="00AE5944"/>
    <w:rsid w:val="00AE5950"/>
    <w:rsid w:val="00AE5A4E"/>
    <w:rsid w:val="00AE5AC2"/>
    <w:rsid w:val="00AE5BB7"/>
    <w:rsid w:val="00AE5D6D"/>
    <w:rsid w:val="00AE5EBE"/>
    <w:rsid w:val="00AE5F32"/>
    <w:rsid w:val="00AE5F4E"/>
    <w:rsid w:val="00AE60EA"/>
    <w:rsid w:val="00AE618C"/>
    <w:rsid w:val="00AE6327"/>
    <w:rsid w:val="00AE6338"/>
    <w:rsid w:val="00AE63EC"/>
    <w:rsid w:val="00AE649D"/>
    <w:rsid w:val="00AE653D"/>
    <w:rsid w:val="00AE6569"/>
    <w:rsid w:val="00AE671C"/>
    <w:rsid w:val="00AE6795"/>
    <w:rsid w:val="00AE688A"/>
    <w:rsid w:val="00AE6898"/>
    <w:rsid w:val="00AE68A5"/>
    <w:rsid w:val="00AE68F7"/>
    <w:rsid w:val="00AE69A7"/>
    <w:rsid w:val="00AE69AC"/>
    <w:rsid w:val="00AE69BF"/>
    <w:rsid w:val="00AE69E3"/>
    <w:rsid w:val="00AE6A8F"/>
    <w:rsid w:val="00AE6B4B"/>
    <w:rsid w:val="00AE6BE7"/>
    <w:rsid w:val="00AE6C8B"/>
    <w:rsid w:val="00AE6CD0"/>
    <w:rsid w:val="00AE6DCD"/>
    <w:rsid w:val="00AE6E30"/>
    <w:rsid w:val="00AE722E"/>
    <w:rsid w:val="00AE734F"/>
    <w:rsid w:val="00AE73B3"/>
    <w:rsid w:val="00AE7437"/>
    <w:rsid w:val="00AE7564"/>
    <w:rsid w:val="00AE75A3"/>
    <w:rsid w:val="00AE7661"/>
    <w:rsid w:val="00AE770C"/>
    <w:rsid w:val="00AE784D"/>
    <w:rsid w:val="00AE792E"/>
    <w:rsid w:val="00AE7AEF"/>
    <w:rsid w:val="00AE7B86"/>
    <w:rsid w:val="00AE7C22"/>
    <w:rsid w:val="00AE7D6C"/>
    <w:rsid w:val="00AE7D81"/>
    <w:rsid w:val="00AE7E84"/>
    <w:rsid w:val="00AE7F77"/>
    <w:rsid w:val="00AE7FFA"/>
    <w:rsid w:val="00AF004E"/>
    <w:rsid w:val="00AF0081"/>
    <w:rsid w:val="00AF014B"/>
    <w:rsid w:val="00AF0308"/>
    <w:rsid w:val="00AF05E2"/>
    <w:rsid w:val="00AF067A"/>
    <w:rsid w:val="00AF0750"/>
    <w:rsid w:val="00AF0781"/>
    <w:rsid w:val="00AF07B2"/>
    <w:rsid w:val="00AF089F"/>
    <w:rsid w:val="00AF0914"/>
    <w:rsid w:val="00AF09F9"/>
    <w:rsid w:val="00AF0A5A"/>
    <w:rsid w:val="00AF0A69"/>
    <w:rsid w:val="00AF0A91"/>
    <w:rsid w:val="00AF0B7C"/>
    <w:rsid w:val="00AF0B7F"/>
    <w:rsid w:val="00AF0CBC"/>
    <w:rsid w:val="00AF0D60"/>
    <w:rsid w:val="00AF0D91"/>
    <w:rsid w:val="00AF0F02"/>
    <w:rsid w:val="00AF0F47"/>
    <w:rsid w:val="00AF0FA1"/>
    <w:rsid w:val="00AF109E"/>
    <w:rsid w:val="00AF1167"/>
    <w:rsid w:val="00AF12C6"/>
    <w:rsid w:val="00AF1307"/>
    <w:rsid w:val="00AF13B2"/>
    <w:rsid w:val="00AF13DB"/>
    <w:rsid w:val="00AF13DE"/>
    <w:rsid w:val="00AF13EF"/>
    <w:rsid w:val="00AF14B7"/>
    <w:rsid w:val="00AF17E8"/>
    <w:rsid w:val="00AF187E"/>
    <w:rsid w:val="00AF18AB"/>
    <w:rsid w:val="00AF1A2D"/>
    <w:rsid w:val="00AF1D69"/>
    <w:rsid w:val="00AF201C"/>
    <w:rsid w:val="00AF2268"/>
    <w:rsid w:val="00AF2359"/>
    <w:rsid w:val="00AF23A3"/>
    <w:rsid w:val="00AF23FC"/>
    <w:rsid w:val="00AF25C9"/>
    <w:rsid w:val="00AF2656"/>
    <w:rsid w:val="00AF2730"/>
    <w:rsid w:val="00AF294A"/>
    <w:rsid w:val="00AF2A0D"/>
    <w:rsid w:val="00AF2A8B"/>
    <w:rsid w:val="00AF2AEC"/>
    <w:rsid w:val="00AF2BE3"/>
    <w:rsid w:val="00AF2C0B"/>
    <w:rsid w:val="00AF2C53"/>
    <w:rsid w:val="00AF2DBC"/>
    <w:rsid w:val="00AF2E07"/>
    <w:rsid w:val="00AF2FCC"/>
    <w:rsid w:val="00AF300E"/>
    <w:rsid w:val="00AF303C"/>
    <w:rsid w:val="00AF30D3"/>
    <w:rsid w:val="00AF32E0"/>
    <w:rsid w:val="00AF33DE"/>
    <w:rsid w:val="00AF3478"/>
    <w:rsid w:val="00AF358F"/>
    <w:rsid w:val="00AF363A"/>
    <w:rsid w:val="00AF36D3"/>
    <w:rsid w:val="00AF36EB"/>
    <w:rsid w:val="00AF36FA"/>
    <w:rsid w:val="00AF373E"/>
    <w:rsid w:val="00AF3824"/>
    <w:rsid w:val="00AF39FD"/>
    <w:rsid w:val="00AF3A6B"/>
    <w:rsid w:val="00AF3C59"/>
    <w:rsid w:val="00AF3CE3"/>
    <w:rsid w:val="00AF3D60"/>
    <w:rsid w:val="00AF3D8C"/>
    <w:rsid w:val="00AF3DCB"/>
    <w:rsid w:val="00AF3DFE"/>
    <w:rsid w:val="00AF3E8F"/>
    <w:rsid w:val="00AF3EA3"/>
    <w:rsid w:val="00AF4019"/>
    <w:rsid w:val="00AF4170"/>
    <w:rsid w:val="00AF435A"/>
    <w:rsid w:val="00AF43C9"/>
    <w:rsid w:val="00AF47BA"/>
    <w:rsid w:val="00AF4829"/>
    <w:rsid w:val="00AF48D9"/>
    <w:rsid w:val="00AF48DD"/>
    <w:rsid w:val="00AF4926"/>
    <w:rsid w:val="00AF4958"/>
    <w:rsid w:val="00AF4CE8"/>
    <w:rsid w:val="00AF4CFF"/>
    <w:rsid w:val="00AF4DBF"/>
    <w:rsid w:val="00AF4FAE"/>
    <w:rsid w:val="00AF4FD5"/>
    <w:rsid w:val="00AF50E0"/>
    <w:rsid w:val="00AF5217"/>
    <w:rsid w:val="00AF563D"/>
    <w:rsid w:val="00AF565A"/>
    <w:rsid w:val="00AF575A"/>
    <w:rsid w:val="00AF57E0"/>
    <w:rsid w:val="00AF588F"/>
    <w:rsid w:val="00AF59FB"/>
    <w:rsid w:val="00AF5A7E"/>
    <w:rsid w:val="00AF5AA3"/>
    <w:rsid w:val="00AF5ACD"/>
    <w:rsid w:val="00AF5B21"/>
    <w:rsid w:val="00AF5D4A"/>
    <w:rsid w:val="00AF5DFE"/>
    <w:rsid w:val="00AF5EE4"/>
    <w:rsid w:val="00AF5F96"/>
    <w:rsid w:val="00AF6009"/>
    <w:rsid w:val="00AF6110"/>
    <w:rsid w:val="00AF6142"/>
    <w:rsid w:val="00AF6226"/>
    <w:rsid w:val="00AF634E"/>
    <w:rsid w:val="00AF6358"/>
    <w:rsid w:val="00AF63CB"/>
    <w:rsid w:val="00AF63E9"/>
    <w:rsid w:val="00AF6425"/>
    <w:rsid w:val="00AF646E"/>
    <w:rsid w:val="00AF64C6"/>
    <w:rsid w:val="00AF66A2"/>
    <w:rsid w:val="00AF685D"/>
    <w:rsid w:val="00AF6A81"/>
    <w:rsid w:val="00AF6AC6"/>
    <w:rsid w:val="00AF6ADD"/>
    <w:rsid w:val="00AF6C13"/>
    <w:rsid w:val="00AF6CE9"/>
    <w:rsid w:val="00AF6D15"/>
    <w:rsid w:val="00AF6F51"/>
    <w:rsid w:val="00AF6FA9"/>
    <w:rsid w:val="00AF7095"/>
    <w:rsid w:val="00AF70D8"/>
    <w:rsid w:val="00AF719C"/>
    <w:rsid w:val="00AF71C9"/>
    <w:rsid w:val="00AF71F4"/>
    <w:rsid w:val="00AF72E9"/>
    <w:rsid w:val="00AF733A"/>
    <w:rsid w:val="00AF76B3"/>
    <w:rsid w:val="00AF7758"/>
    <w:rsid w:val="00AF7875"/>
    <w:rsid w:val="00AF79FA"/>
    <w:rsid w:val="00AF7C09"/>
    <w:rsid w:val="00AF7C25"/>
    <w:rsid w:val="00AF7D99"/>
    <w:rsid w:val="00AF7E03"/>
    <w:rsid w:val="00AF7E05"/>
    <w:rsid w:val="00AF7E38"/>
    <w:rsid w:val="00AF7E82"/>
    <w:rsid w:val="00AF7F9A"/>
    <w:rsid w:val="00B00014"/>
    <w:rsid w:val="00B00452"/>
    <w:rsid w:val="00B0056A"/>
    <w:rsid w:val="00B00587"/>
    <w:rsid w:val="00B00611"/>
    <w:rsid w:val="00B007B2"/>
    <w:rsid w:val="00B00866"/>
    <w:rsid w:val="00B008A5"/>
    <w:rsid w:val="00B009E2"/>
    <w:rsid w:val="00B009FF"/>
    <w:rsid w:val="00B00AED"/>
    <w:rsid w:val="00B00C15"/>
    <w:rsid w:val="00B00C5C"/>
    <w:rsid w:val="00B00CA4"/>
    <w:rsid w:val="00B00CE2"/>
    <w:rsid w:val="00B00D4A"/>
    <w:rsid w:val="00B00DDE"/>
    <w:rsid w:val="00B00E89"/>
    <w:rsid w:val="00B00F67"/>
    <w:rsid w:val="00B00F7E"/>
    <w:rsid w:val="00B01006"/>
    <w:rsid w:val="00B01053"/>
    <w:rsid w:val="00B010F6"/>
    <w:rsid w:val="00B0115E"/>
    <w:rsid w:val="00B0119E"/>
    <w:rsid w:val="00B01320"/>
    <w:rsid w:val="00B013AA"/>
    <w:rsid w:val="00B013E3"/>
    <w:rsid w:val="00B01530"/>
    <w:rsid w:val="00B01551"/>
    <w:rsid w:val="00B01585"/>
    <w:rsid w:val="00B01641"/>
    <w:rsid w:val="00B0176F"/>
    <w:rsid w:val="00B0188F"/>
    <w:rsid w:val="00B018BD"/>
    <w:rsid w:val="00B01948"/>
    <w:rsid w:val="00B01A16"/>
    <w:rsid w:val="00B01A73"/>
    <w:rsid w:val="00B01AB7"/>
    <w:rsid w:val="00B01BF4"/>
    <w:rsid w:val="00B01E1C"/>
    <w:rsid w:val="00B01F1F"/>
    <w:rsid w:val="00B02141"/>
    <w:rsid w:val="00B0220A"/>
    <w:rsid w:val="00B02266"/>
    <w:rsid w:val="00B025CF"/>
    <w:rsid w:val="00B026C1"/>
    <w:rsid w:val="00B026DD"/>
    <w:rsid w:val="00B0275E"/>
    <w:rsid w:val="00B029CA"/>
    <w:rsid w:val="00B02B2A"/>
    <w:rsid w:val="00B02B87"/>
    <w:rsid w:val="00B02B88"/>
    <w:rsid w:val="00B02C6B"/>
    <w:rsid w:val="00B02CC2"/>
    <w:rsid w:val="00B02DD8"/>
    <w:rsid w:val="00B02EC7"/>
    <w:rsid w:val="00B03012"/>
    <w:rsid w:val="00B03031"/>
    <w:rsid w:val="00B03037"/>
    <w:rsid w:val="00B03268"/>
    <w:rsid w:val="00B0327A"/>
    <w:rsid w:val="00B0334E"/>
    <w:rsid w:val="00B033F8"/>
    <w:rsid w:val="00B03484"/>
    <w:rsid w:val="00B034F9"/>
    <w:rsid w:val="00B035CA"/>
    <w:rsid w:val="00B03662"/>
    <w:rsid w:val="00B03680"/>
    <w:rsid w:val="00B03719"/>
    <w:rsid w:val="00B037A4"/>
    <w:rsid w:val="00B038CD"/>
    <w:rsid w:val="00B03976"/>
    <w:rsid w:val="00B03A3F"/>
    <w:rsid w:val="00B03A5A"/>
    <w:rsid w:val="00B03A75"/>
    <w:rsid w:val="00B03A82"/>
    <w:rsid w:val="00B03BAF"/>
    <w:rsid w:val="00B03C6C"/>
    <w:rsid w:val="00B03CED"/>
    <w:rsid w:val="00B03E5C"/>
    <w:rsid w:val="00B03EA3"/>
    <w:rsid w:val="00B03FBC"/>
    <w:rsid w:val="00B03FFF"/>
    <w:rsid w:val="00B04177"/>
    <w:rsid w:val="00B04354"/>
    <w:rsid w:val="00B0438D"/>
    <w:rsid w:val="00B0461C"/>
    <w:rsid w:val="00B04663"/>
    <w:rsid w:val="00B04866"/>
    <w:rsid w:val="00B048DB"/>
    <w:rsid w:val="00B049C5"/>
    <w:rsid w:val="00B04AB7"/>
    <w:rsid w:val="00B04AB8"/>
    <w:rsid w:val="00B04C31"/>
    <w:rsid w:val="00B04D08"/>
    <w:rsid w:val="00B04D1B"/>
    <w:rsid w:val="00B04D65"/>
    <w:rsid w:val="00B04DB7"/>
    <w:rsid w:val="00B04EAA"/>
    <w:rsid w:val="00B04EB1"/>
    <w:rsid w:val="00B04FD7"/>
    <w:rsid w:val="00B04FFC"/>
    <w:rsid w:val="00B050E0"/>
    <w:rsid w:val="00B05187"/>
    <w:rsid w:val="00B05278"/>
    <w:rsid w:val="00B052C5"/>
    <w:rsid w:val="00B052F5"/>
    <w:rsid w:val="00B05316"/>
    <w:rsid w:val="00B0532D"/>
    <w:rsid w:val="00B0541F"/>
    <w:rsid w:val="00B05420"/>
    <w:rsid w:val="00B0542E"/>
    <w:rsid w:val="00B05686"/>
    <w:rsid w:val="00B056F5"/>
    <w:rsid w:val="00B05700"/>
    <w:rsid w:val="00B05751"/>
    <w:rsid w:val="00B0576E"/>
    <w:rsid w:val="00B0586A"/>
    <w:rsid w:val="00B05996"/>
    <w:rsid w:val="00B05A18"/>
    <w:rsid w:val="00B05A9C"/>
    <w:rsid w:val="00B05AFA"/>
    <w:rsid w:val="00B05D18"/>
    <w:rsid w:val="00B05DF6"/>
    <w:rsid w:val="00B05EBE"/>
    <w:rsid w:val="00B05FD1"/>
    <w:rsid w:val="00B0619A"/>
    <w:rsid w:val="00B061DE"/>
    <w:rsid w:val="00B06224"/>
    <w:rsid w:val="00B062BB"/>
    <w:rsid w:val="00B06369"/>
    <w:rsid w:val="00B063D3"/>
    <w:rsid w:val="00B063F5"/>
    <w:rsid w:val="00B064EF"/>
    <w:rsid w:val="00B065B9"/>
    <w:rsid w:val="00B065F6"/>
    <w:rsid w:val="00B067E8"/>
    <w:rsid w:val="00B06831"/>
    <w:rsid w:val="00B0684A"/>
    <w:rsid w:val="00B069C2"/>
    <w:rsid w:val="00B06A47"/>
    <w:rsid w:val="00B06BA4"/>
    <w:rsid w:val="00B06BD1"/>
    <w:rsid w:val="00B06BDC"/>
    <w:rsid w:val="00B06C9E"/>
    <w:rsid w:val="00B06DA5"/>
    <w:rsid w:val="00B06E0B"/>
    <w:rsid w:val="00B06EA0"/>
    <w:rsid w:val="00B06F2F"/>
    <w:rsid w:val="00B0703B"/>
    <w:rsid w:val="00B0734F"/>
    <w:rsid w:val="00B074D4"/>
    <w:rsid w:val="00B0761B"/>
    <w:rsid w:val="00B0770C"/>
    <w:rsid w:val="00B07723"/>
    <w:rsid w:val="00B07878"/>
    <w:rsid w:val="00B0798F"/>
    <w:rsid w:val="00B07995"/>
    <w:rsid w:val="00B07CF3"/>
    <w:rsid w:val="00B07D14"/>
    <w:rsid w:val="00B07DB8"/>
    <w:rsid w:val="00B07E0F"/>
    <w:rsid w:val="00B07FCF"/>
    <w:rsid w:val="00B07FE5"/>
    <w:rsid w:val="00B10118"/>
    <w:rsid w:val="00B101C7"/>
    <w:rsid w:val="00B101E6"/>
    <w:rsid w:val="00B10367"/>
    <w:rsid w:val="00B103CF"/>
    <w:rsid w:val="00B103D3"/>
    <w:rsid w:val="00B103E6"/>
    <w:rsid w:val="00B1044E"/>
    <w:rsid w:val="00B1048F"/>
    <w:rsid w:val="00B10499"/>
    <w:rsid w:val="00B104C9"/>
    <w:rsid w:val="00B106E2"/>
    <w:rsid w:val="00B10737"/>
    <w:rsid w:val="00B10887"/>
    <w:rsid w:val="00B108B6"/>
    <w:rsid w:val="00B108CE"/>
    <w:rsid w:val="00B10A3B"/>
    <w:rsid w:val="00B10A46"/>
    <w:rsid w:val="00B10B58"/>
    <w:rsid w:val="00B10CEE"/>
    <w:rsid w:val="00B10D0C"/>
    <w:rsid w:val="00B10D51"/>
    <w:rsid w:val="00B10D6B"/>
    <w:rsid w:val="00B10DAD"/>
    <w:rsid w:val="00B10DD6"/>
    <w:rsid w:val="00B10E2C"/>
    <w:rsid w:val="00B10EE6"/>
    <w:rsid w:val="00B10F53"/>
    <w:rsid w:val="00B11366"/>
    <w:rsid w:val="00B1143A"/>
    <w:rsid w:val="00B1160B"/>
    <w:rsid w:val="00B11706"/>
    <w:rsid w:val="00B117BA"/>
    <w:rsid w:val="00B117DB"/>
    <w:rsid w:val="00B117F9"/>
    <w:rsid w:val="00B119B9"/>
    <w:rsid w:val="00B11A03"/>
    <w:rsid w:val="00B11B42"/>
    <w:rsid w:val="00B11B7E"/>
    <w:rsid w:val="00B11BAA"/>
    <w:rsid w:val="00B11BCB"/>
    <w:rsid w:val="00B11D09"/>
    <w:rsid w:val="00B11D93"/>
    <w:rsid w:val="00B11E11"/>
    <w:rsid w:val="00B11E5A"/>
    <w:rsid w:val="00B122BC"/>
    <w:rsid w:val="00B122FE"/>
    <w:rsid w:val="00B1232A"/>
    <w:rsid w:val="00B12363"/>
    <w:rsid w:val="00B12696"/>
    <w:rsid w:val="00B127DC"/>
    <w:rsid w:val="00B127FC"/>
    <w:rsid w:val="00B12A4D"/>
    <w:rsid w:val="00B12AA8"/>
    <w:rsid w:val="00B12AB9"/>
    <w:rsid w:val="00B12AF4"/>
    <w:rsid w:val="00B12D1D"/>
    <w:rsid w:val="00B12FEB"/>
    <w:rsid w:val="00B13013"/>
    <w:rsid w:val="00B13063"/>
    <w:rsid w:val="00B130FC"/>
    <w:rsid w:val="00B1325A"/>
    <w:rsid w:val="00B13485"/>
    <w:rsid w:val="00B136C2"/>
    <w:rsid w:val="00B1372B"/>
    <w:rsid w:val="00B1384F"/>
    <w:rsid w:val="00B13953"/>
    <w:rsid w:val="00B139F4"/>
    <w:rsid w:val="00B13A06"/>
    <w:rsid w:val="00B13C1E"/>
    <w:rsid w:val="00B13C70"/>
    <w:rsid w:val="00B13C94"/>
    <w:rsid w:val="00B13CE3"/>
    <w:rsid w:val="00B13D74"/>
    <w:rsid w:val="00B13D81"/>
    <w:rsid w:val="00B13DCB"/>
    <w:rsid w:val="00B13E97"/>
    <w:rsid w:val="00B13FB0"/>
    <w:rsid w:val="00B14091"/>
    <w:rsid w:val="00B14164"/>
    <w:rsid w:val="00B14309"/>
    <w:rsid w:val="00B14389"/>
    <w:rsid w:val="00B144E5"/>
    <w:rsid w:val="00B14504"/>
    <w:rsid w:val="00B14554"/>
    <w:rsid w:val="00B1474E"/>
    <w:rsid w:val="00B1484C"/>
    <w:rsid w:val="00B14992"/>
    <w:rsid w:val="00B14ABA"/>
    <w:rsid w:val="00B14BB1"/>
    <w:rsid w:val="00B14BD5"/>
    <w:rsid w:val="00B14C89"/>
    <w:rsid w:val="00B14DB4"/>
    <w:rsid w:val="00B1532C"/>
    <w:rsid w:val="00B15383"/>
    <w:rsid w:val="00B154F0"/>
    <w:rsid w:val="00B15560"/>
    <w:rsid w:val="00B15693"/>
    <w:rsid w:val="00B1574E"/>
    <w:rsid w:val="00B157A5"/>
    <w:rsid w:val="00B157B6"/>
    <w:rsid w:val="00B157E2"/>
    <w:rsid w:val="00B158AA"/>
    <w:rsid w:val="00B158D2"/>
    <w:rsid w:val="00B15B1B"/>
    <w:rsid w:val="00B15B51"/>
    <w:rsid w:val="00B15BA3"/>
    <w:rsid w:val="00B15BAF"/>
    <w:rsid w:val="00B15DFC"/>
    <w:rsid w:val="00B15E86"/>
    <w:rsid w:val="00B15ED6"/>
    <w:rsid w:val="00B15EED"/>
    <w:rsid w:val="00B15F01"/>
    <w:rsid w:val="00B15F27"/>
    <w:rsid w:val="00B1604E"/>
    <w:rsid w:val="00B16060"/>
    <w:rsid w:val="00B16075"/>
    <w:rsid w:val="00B160CA"/>
    <w:rsid w:val="00B16126"/>
    <w:rsid w:val="00B1629A"/>
    <w:rsid w:val="00B16403"/>
    <w:rsid w:val="00B16420"/>
    <w:rsid w:val="00B164E0"/>
    <w:rsid w:val="00B164FF"/>
    <w:rsid w:val="00B165C4"/>
    <w:rsid w:val="00B166C4"/>
    <w:rsid w:val="00B16B92"/>
    <w:rsid w:val="00B16BCB"/>
    <w:rsid w:val="00B16D4B"/>
    <w:rsid w:val="00B16D7F"/>
    <w:rsid w:val="00B16E3F"/>
    <w:rsid w:val="00B16EB8"/>
    <w:rsid w:val="00B16FC0"/>
    <w:rsid w:val="00B17230"/>
    <w:rsid w:val="00B17532"/>
    <w:rsid w:val="00B17533"/>
    <w:rsid w:val="00B17628"/>
    <w:rsid w:val="00B17784"/>
    <w:rsid w:val="00B17794"/>
    <w:rsid w:val="00B17887"/>
    <w:rsid w:val="00B17B2A"/>
    <w:rsid w:val="00B17C14"/>
    <w:rsid w:val="00B17CA5"/>
    <w:rsid w:val="00B17D25"/>
    <w:rsid w:val="00B17D28"/>
    <w:rsid w:val="00B17D79"/>
    <w:rsid w:val="00B17E29"/>
    <w:rsid w:val="00B17F5D"/>
    <w:rsid w:val="00B17F9B"/>
    <w:rsid w:val="00B17FBC"/>
    <w:rsid w:val="00B2028E"/>
    <w:rsid w:val="00B20350"/>
    <w:rsid w:val="00B2054C"/>
    <w:rsid w:val="00B206AD"/>
    <w:rsid w:val="00B20963"/>
    <w:rsid w:val="00B20A59"/>
    <w:rsid w:val="00B20A84"/>
    <w:rsid w:val="00B20B83"/>
    <w:rsid w:val="00B20C13"/>
    <w:rsid w:val="00B20C6D"/>
    <w:rsid w:val="00B20CCB"/>
    <w:rsid w:val="00B20E55"/>
    <w:rsid w:val="00B20FBC"/>
    <w:rsid w:val="00B21165"/>
    <w:rsid w:val="00B211AA"/>
    <w:rsid w:val="00B2146E"/>
    <w:rsid w:val="00B2148F"/>
    <w:rsid w:val="00B214DB"/>
    <w:rsid w:val="00B217C0"/>
    <w:rsid w:val="00B21A06"/>
    <w:rsid w:val="00B21CEA"/>
    <w:rsid w:val="00B21DD9"/>
    <w:rsid w:val="00B21ED9"/>
    <w:rsid w:val="00B21F16"/>
    <w:rsid w:val="00B21F3E"/>
    <w:rsid w:val="00B2207D"/>
    <w:rsid w:val="00B22173"/>
    <w:rsid w:val="00B221B5"/>
    <w:rsid w:val="00B2222B"/>
    <w:rsid w:val="00B2234B"/>
    <w:rsid w:val="00B223EF"/>
    <w:rsid w:val="00B2242B"/>
    <w:rsid w:val="00B22520"/>
    <w:rsid w:val="00B225B7"/>
    <w:rsid w:val="00B226EF"/>
    <w:rsid w:val="00B22767"/>
    <w:rsid w:val="00B2283A"/>
    <w:rsid w:val="00B228D2"/>
    <w:rsid w:val="00B2296D"/>
    <w:rsid w:val="00B22CB7"/>
    <w:rsid w:val="00B22D52"/>
    <w:rsid w:val="00B22D83"/>
    <w:rsid w:val="00B22DEB"/>
    <w:rsid w:val="00B22E90"/>
    <w:rsid w:val="00B22EA6"/>
    <w:rsid w:val="00B2302E"/>
    <w:rsid w:val="00B230B8"/>
    <w:rsid w:val="00B2324E"/>
    <w:rsid w:val="00B23254"/>
    <w:rsid w:val="00B23278"/>
    <w:rsid w:val="00B233E7"/>
    <w:rsid w:val="00B2342E"/>
    <w:rsid w:val="00B2349E"/>
    <w:rsid w:val="00B234C5"/>
    <w:rsid w:val="00B2360D"/>
    <w:rsid w:val="00B237D6"/>
    <w:rsid w:val="00B238E4"/>
    <w:rsid w:val="00B23999"/>
    <w:rsid w:val="00B23A6B"/>
    <w:rsid w:val="00B23BE4"/>
    <w:rsid w:val="00B23C92"/>
    <w:rsid w:val="00B23C9A"/>
    <w:rsid w:val="00B23D73"/>
    <w:rsid w:val="00B23DB7"/>
    <w:rsid w:val="00B2400D"/>
    <w:rsid w:val="00B2403C"/>
    <w:rsid w:val="00B24057"/>
    <w:rsid w:val="00B240CF"/>
    <w:rsid w:val="00B240FD"/>
    <w:rsid w:val="00B243A5"/>
    <w:rsid w:val="00B243B0"/>
    <w:rsid w:val="00B243B2"/>
    <w:rsid w:val="00B244AB"/>
    <w:rsid w:val="00B2453E"/>
    <w:rsid w:val="00B2462E"/>
    <w:rsid w:val="00B24639"/>
    <w:rsid w:val="00B246C6"/>
    <w:rsid w:val="00B2475D"/>
    <w:rsid w:val="00B24771"/>
    <w:rsid w:val="00B247C0"/>
    <w:rsid w:val="00B24803"/>
    <w:rsid w:val="00B2484E"/>
    <w:rsid w:val="00B2488B"/>
    <w:rsid w:val="00B24902"/>
    <w:rsid w:val="00B2497E"/>
    <w:rsid w:val="00B249A8"/>
    <w:rsid w:val="00B249FC"/>
    <w:rsid w:val="00B24BF7"/>
    <w:rsid w:val="00B24C0C"/>
    <w:rsid w:val="00B24C8A"/>
    <w:rsid w:val="00B24CE9"/>
    <w:rsid w:val="00B24E1B"/>
    <w:rsid w:val="00B24ECB"/>
    <w:rsid w:val="00B25147"/>
    <w:rsid w:val="00B25303"/>
    <w:rsid w:val="00B25450"/>
    <w:rsid w:val="00B254B8"/>
    <w:rsid w:val="00B254F2"/>
    <w:rsid w:val="00B2550F"/>
    <w:rsid w:val="00B2569D"/>
    <w:rsid w:val="00B257B5"/>
    <w:rsid w:val="00B257FC"/>
    <w:rsid w:val="00B25838"/>
    <w:rsid w:val="00B25839"/>
    <w:rsid w:val="00B259DE"/>
    <w:rsid w:val="00B25A86"/>
    <w:rsid w:val="00B25C8C"/>
    <w:rsid w:val="00B25CD0"/>
    <w:rsid w:val="00B25DF0"/>
    <w:rsid w:val="00B25DF3"/>
    <w:rsid w:val="00B25FDF"/>
    <w:rsid w:val="00B26317"/>
    <w:rsid w:val="00B263B7"/>
    <w:rsid w:val="00B263E9"/>
    <w:rsid w:val="00B2656E"/>
    <w:rsid w:val="00B265C7"/>
    <w:rsid w:val="00B26606"/>
    <w:rsid w:val="00B26607"/>
    <w:rsid w:val="00B2665B"/>
    <w:rsid w:val="00B266B6"/>
    <w:rsid w:val="00B26715"/>
    <w:rsid w:val="00B26718"/>
    <w:rsid w:val="00B268A9"/>
    <w:rsid w:val="00B26921"/>
    <w:rsid w:val="00B2695F"/>
    <w:rsid w:val="00B2697C"/>
    <w:rsid w:val="00B26A75"/>
    <w:rsid w:val="00B26B0E"/>
    <w:rsid w:val="00B26C0B"/>
    <w:rsid w:val="00B26C66"/>
    <w:rsid w:val="00B26C9D"/>
    <w:rsid w:val="00B26CB2"/>
    <w:rsid w:val="00B26CEA"/>
    <w:rsid w:val="00B26D3C"/>
    <w:rsid w:val="00B26E9D"/>
    <w:rsid w:val="00B26EE2"/>
    <w:rsid w:val="00B26EF7"/>
    <w:rsid w:val="00B26F76"/>
    <w:rsid w:val="00B27212"/>
    <w:rsid w:val="00B2744A"/>
    <w:rsid w:val="00B27468"/>
    <w:rsid w:val="00B27477"/>
    <w:rsid w:val="00B274A6"/>
    <w:rsid w:val="00B27567"/>
    <w:rsid w:val="00B275F6"/>
    <w:rsid w:val="00B2764B"/>
    <w:rsid w:val="00B27684"/>
    <w:rsid w:val="00B27740"/>
    <w:rsid w:val="00B27758"/>
    <w:rsid w:val="00B27947"/>
    <w:rsid w:val="00B27975"/>
    <w:rsid w:val="00B27A8F"/>
    <w:rsid w:val="00B27AD6"/>
    <w:rsid w:val="00B27B6D"/>
    <w:rsid w:val="00B27E60"/>
    <w:rsid w:val="00B27EA0"/>
    <w:rsid w:val="00B27F2D"/>
    <w:rsid w:val="00B27FC2"/>
    <w:rsid w:val="00B300C7"/>
    <w:rsid w:val="00B3025A"/>
    <w:rsid w:val="00B302EA"/>
    <w:rsid w:val="00B30377"/>
    <w:rsid w:val="00B303E5"/>
    <w:rsid w:val="00B304E1"/>
    <w:rsid w:val="00B30506"/>
    <w:rsid w:val="00B30542"/>
    <w:rsid w:val="00B305CF"/>
    <w:rsid w:val="00B3095A"/>
    <w:rsid w:val="00B309A3"/>
    <w:rsid w:val="00B30A64"/>
    <w:rsid w:val="00B30B5C"/>
    <w:rsid w:val="00B30BA0"/>
    <w:rsid w:val="00B30CA8"/>
    <w:rsid w:val="00B30CB8"/>
    <w:rsid w:val="00B30D99"/>
    <w:rsid w:val="00B30EE9"/>
    <w:rsid w:val="00B30F16"/>
    <w:rsid w:val="00B30FB0"/>
    <w:rsid w:val="00B31035"/>
    <w:rsid w:val="00B312BD"/>
    <w:rsid w:val="00B31552"/>
    <w:rsid w:val="00B31587"/>
    <w:rsid w:val="00B31700"/>
    <w:rsid w:val="00B317E7"/>
    <w:rsid w:val="00B3180E"/>
    <w:rsid w:val="00B318C7"/>
    <w:rsid w:val="00B318F6"/>
    <w:rsid w:val="00B31963"/>
    <w:rsid w:val="00B319BA"/>
    <w:rsid w:val="00B31A5B"/>
    <w:rsid w:val="00B31A64"/>
    <w:rsid w:val="00B31A96"/>
    <w:rsid w:val="00B31C0F"/>
    <w:rsid w:val="00B31CCC"/>
    <w:rsid w:val="00B31DC9"/>
    <w:rsid w:val="00B31F51"/>
    <w:rsid w:val="00B322C8"/>
    <w:rsid w:val="00B32443"/>
    <w:rsid w:val="00B32819"/>
    <w:rsid w:val="00B328AA"/>
    <w:rsid w:val="00B32990"/>
    <w:rsid w:val="00B329A9"/>
    <w:rsid w:val="00B32B15"/>
    <w:rsid w:val="00B32B64"/>
    <w:rsid w:val="00B32B71"/>
    <w:rsid w:val="00B32C3B"/>
    <w:rsid w:val="00B32C81"/>
    <w:rsid w:val="00B32D33"/>
    <w:rsid w:val="00B32DFC"/>
    <w:rsid w:val="00B32E09"/>
    <w:rsid w:val="00B32FB1"/>
    <w:rsid w:val="00B33003"/>
    <w:rsid w:val="00B33037"/>
    <w:rsid w:val="00B33059"/>
    <w:rsid w:val="00B331ED"/>
    <w:rsid w:val="00B333CE"/>
    <w:rsid w:val="00B33466"/>
    <w:rsid w:val="00B334A2"/>
    <w:rsid w:val="00B33504"/>
    <w:rsid w:val="00B3368F"/>
    <w:rsid w:val="00B336D2"/>
    <w:rsid w:val="00B3374D"/>
    <w:rsid w:val="00B337D1"/>
    <w:rsid w:val="00B33896"/>
    <w:rsid w:val="00B338FB"/>
    <w:rsid w:val="00B33906"/>
    <w:rsid w:val="00B33909"/>
    <w:rsid w:val="00B33A0F"/>
    <w:rsid w:val="00B33A3E"/>
    <w:rsid w:val="00B33A57"/>
    <w:rsid w:val="00B33C27"/>
    <w:rsid w:val="00B33CA2"/>
    <w:rsid w:val="00B33EFE"/>
    <w:rsid w:val="00B34083"/>
    <w:rsid w:val="00B340E3"/>
    <w:rsid w:val="00B34167"/>
    <w:rsid w:val="00B341EA"/>
    <w:rsid w:val="00B34226"/>
    <w:rsid w:val="00B343BF"/>
    <w:rsid w:val="00B34698"/>
    <w:rsid w:val="00B34744"/>
    <w:rsid w:val="00B3477B"/>
    <w:rsid w:val="00B348BA"/>
    <w:rsid w:val="00B3496D"/>
    <w:rsid w:val="00B34A25"/>
    <w:rsid w:val="00B34B2C"/>
    <w:rsid w:val="00B34B2E"/>
    <w:rsid w:val="00B34B40"/>
    <w:rsid w:val="00B34BD6"/>
    <w:rsid w:val="00B34C57"/>
    <w:rsid w:val="00B34CBA"/>
    <w:rsid w:val="00B34DF6"/>
    <w:rsid w:val="00B34EEE"/>
    <w:rsid w:val="00B34F90"/>
    <w:rsid w:val="00B34FFF"/>
    <w:rsid w:val="00B35056"/>
    <w:rsid w:val="00B350AD"/>
    <w:rsid w:val="00B3514C"/>
    <w:rsid w:val="00B3518E"/>
    <w:rsid w:val="00B35196"/>
    <w:rsid w:val="00B351A7"/>
    <w:rsid w:val="00B351D0"/>
    <w:rsid w:val="00B35209"/>
    <w:rsid w:val="00B35329"/>
    <w:rsid w:val="00B35392"/>
    <w:rsid w:val="00B353D5"/>
    <w:rsid w:val="00B35552"/>
    <w:rsid w:val="00B355DC"/>
    <w:rsid w:val="00B355FA"/>
    <w:rsid w:val="00B35895"/>
    <w:rsid w:val="00B35AFC"/>
    <w:rsid w:val="00B35BC4"/>
    <w:rsid w:val="00B35C23"/>
    <w:rsid w:val="00B35E65"/>
    <w:rsid w:val="00B35F25"/>
    <w:rsid w:val="00B35F78"/>
    <w:rsid w:val="00B3613B"/>
    <w:rsid w:val="00B36178"/>
    <w:rsid w:val="00B3631E"/>
    <w:rsid w:val="00B363A8"/>
    <w:rsid w:val="00B36540"/>
    <w:rsid w:val="00B3655B"/>
    <w:rsid w:val="00B36704"/>
    <w:rsid w:val="00B3678D"/>
    <w:rsid w:val="00B367C5"/>
    <w:rsid w:val="00B3682A"/>
    <w:rsid w:val="00B368A4"/>
    <w:rsid w:val="00B3693B"/>
    <w:rsid w:val="00B36BB6"/>
    <w:rsid w:val="00B36BF2"/>
    <w:rsid w:val="00B36C36"/>
    <w:rsid w:val="00B36C92"/>
    <w:rsid w:val="00B36CCF"/>
    <w:rsid w:val="00B36E43"/>
    <w:rsid w:val="00B36F1B"/>
    <w:rsid w:val="00B36FD3"/>
    <w:rsid w:val="00B37040"/>
    <w:rsid w:val="00B37070"/>
    <w:rsid w:val="00B370A4"/>
    <w:rsid w:val="00B37174"/>
    <w:rsid w:val="00B37179"/>
    <w:rsid w:val="00B37281"/>
    <w:rsid w:val="00B37299"/>
    <w:rsid w:val="00B374F2"/>
    <w:rsid w:val="00B374FF"/>
    <w:rsid w:val="00B37514"/>
    <w:rsid w:val="00B375EA"/>
    <w:rsid w:val="00B37673"/>
    <w:rsid w:val="00B37728"/>
    <w:rsid w:val="00B37790"/>
    <w:rsid w:val="00B37877"/>
    <w:rsid w:val="00B37935"/>
    <w:rsid w:val="00B3793B"/>
    <w:rsid w:val="00B37AF5"/>
    <w:rsid w:val="00B37B4E"/>
    <w:rsid w:val="00B37E37"/>
    <w:rsid w:val="00B37E7C"/>
    <w:rsid w:val="00B37E88"/>
    <w:rsid w:val="00B37F01"/>
    <w:rsid w:val="00B37F75"/>
    <w:rsid w:val="00B37FE8"/>
    <w:rsid w:val="00B400D0"/>
    <w:rsid w:val="00B4020A"/>
    <w:rsid w:val="00B40261"/>
    <w:rsid w:val="00B402DF"/>
    <w:rsid w:val="00B404C4"/>
    <w:rsid w:val="00B404E0"/>
    <w:rsid w:val="00B4088E"/>
    <w:rsid w:val="00B408EB"/>
    <w:rsid w:val="00B40949"/>
    <w:rsid w:val="00B40A3F"/>
    <w:rsid w:val="00B40AEC"/>
    <w:rsid w:val="00B40BFF"/>
    <w:rsid w:val="00B40C3C"/>
    <w:rsid w:val="00B40CA5"/>
    <w:rsid w:val="00B40DAB"/>
    <w:rsid w:val="00B40E3C"/>
    <w:rsid w:val="00B40EC7"/>
    <w:rsid w:val="00B40F99"/>
    <w:rsid w:val="00B40FF0"/>
    <w:rsid w:val="00B4101A"/>
    <w:rsid w:val="00B4106F"/>
    <w:rsid w:val="00B410D9"/>
    <w:rsid w:val="00B41273"/>
    <w:rsid w:val="00B41288"/>
    <w:rsid w:val="00B413FF"/>
    <w:rsid w:val="00B414AC"/>
    <w:rsid w:val="00B4157D"/>
    <w:rsid w:val="00B4176E"/>
    <w:rsid w:val="00B417D1"/>
    <w:rsid w:val="00B417FE"/>
    <w:rsid w:val="00B418C2"/>
    <w:rsid w:val="00B41B4F"/>
    <w:rsid w:val="00B41B52"/>
    <w:rsid w:val="00B41C1E"/>
    <w:rsid w:val="00B41C63"/>
    <w:rsid w:val="00B41FE4"/>
    <w:rsid w:val="00B420FF"/>
    <w:rsid w:val="00B421C0"/>
    <w:rsid w:val="00B4227C"/>
    <w:rsid w:val="00B42295"/>
    <w:rsid w:val="00B422BB"/>
    <w:rsid w:val="00B42350"/>
    <w:rsid w:val="00B4254D"/>
    <w:rsid w:val="00B426D1"/>
    <w:rsid w:val="00B4274D"/>
    <w:rsid w:val="00B427B1"/>
    <w:rsid w:val="00B4291E"/>
    <w:rsid w:val="00B42A70"/>
    <w:rsid w:val="00B42ACF"/>
    <w:rsid w:val="00B42ADE"/>
    <w:rsid w:val="00B42B18"/>
    <w:rsid w:val="00B42B9F"/>
    <w:rsid w:val="00B42CA3"/>
    <w:rsid w:val="00B42D25"/>
    <w:rsid w:val="00B42D48"/>
    <w:rsid w:val="00B42EA7"/>
    <w:rsid w:val="00B42FA0"/>
    <w:rsid w:val="00B43036"/>
    <w:rsid w:val="00B43084"/>
    <w:rsid w:val="00B4318D"/>
    <w:rsid w:val="00B43233"/>
    <w:rsid w:val="00B4328D"/>
    <w:rsid w:val="00B43296"/>
    <w:rsid w:val="00B432AA"/>
    <w:rsid w:val="00B432C6"/>
    <w:rsid w:val="00B4330B"/>
    <w:rsid w:val="00B4333A"/>
    <w:rsid w:val="00B4338B"/>
    <w:rsid w:val="00B433A8"/>
    <w:rsid w:val="00B4343D"/>
    <w:rsid w:val="00B4346E"/>
    <w:rsid w:val="00B43520"/>
    <w:rsid w:val="00B435E3"/>
    <w:rsid w:val="00B4379B"/>
    <w:rsid w:val="00B43821"/>
    <w:rsid w:val="00B43827"/>
    <w:rsid w:val="00B43A81"/>
    <w:rsid w:val="00B43A93"/>
    <w:rsid w:val="00B43C7F"/>
    <w:rsid w:val="00B43E29"/>
    <w:rsid w:val="00B43E60"/>
    <w:rsid w:val="00B43E8A"/>
    <w:rsid w:val="00B43EEA"/>
    <w:rsid w:val="00B4408E"/>
    <w:rsid w:val="00B4408F"/>
    <w:rsid w:val="00B44205"/>
    <w:rsid w:val="00B444AF"/>
    <w:rsid w:val="00B44536"/>
    <w:rsid w:val="00B44615"/>
    <w:rsid w:val="00B44631"/>
    <w:rsid w:val="00B4463A"/>
    <w:rsid w:val="00B446A2"/>
    <w:rsid w:val="00B446C8"/>
    <w:rsid w:val="00B44736"/>
    <w:rsid w:val="00B447C0"/>
    <w:rsid w:val="00B449E9"/>
    <w:rsid w:val="00B449FE"/>
    <w:rsid w:val="00B44A41"/>
    <w:rsid w:val="00B44B92"/>
    <w:rsid w:val="00B44EDD"/>
    <w:rsid w:val="00B44F50"/>
    <w:rsid w:val="00B44F9C"/>
    <w:rsid w:val="00B450AB"/>
    <w:rsid w:val="00B452AD"/>
    <w:rsid w:val="00B452C8"/>
    <w:rsid w:val="00B45373"/>
    <w:rsid w:val="00B4541C"/>
    <w:rsid w:val="00B4549B"/>
    <w:rsid w:val="00B455C9"/>
    <w:rsid w:val="00B45666"/>
    <w:rsid w:val="00B45702"/>
    <w:rsid w:val="00B45754"/>
    <w:rsid w:val="00B458E7"/>
    <w:rsid w:val="00B45B94"/>
    <w:rsid w:val="00B45BAF"/>
    <w:rsid w:val="00B45C64"/>
    <w:rsid w:val="00B45CFE"/>
    <w:rsid w:val="00B45DB8"/>
    <w:rsid w:val="00B461C6"/>
    <w:rsid w:val="00B46207"/>
    <w:rsid w:val="00B466B7"/>
    <w:rsid w:val="00B466F6"/>
    <w:rsid w:val="00B46705"/>
    <w:rsid w:val="00B4678F"/>
    <w:rsid w:val="00B467C9"/>
    <w:rsid w:val="00B468AE"/>
    <w:rsid w:val="00B468F5"/>
    <w:rsid w:val="00B4692F"/>
    <w:rsid w:val="00B46A32"/>
    <w:rsid w:val="00B46A4B"/>
    <w:rsid w:val="00B46A5B"/>
    <w:rsid w:val="00B46B29"/>
    <w:rsid w:val="00B46BAB"/>
    <w:rsid w:val="00B46BB5"/>
    <w:rsid w:val="00B46EF4"/>
    <w:rsid w:val="00B46F57"/>
    <w:rsid w:val="00B46FA4"/>
    <w:rsid w:val="00B46FE3"/>
    <w:rsid w:val="00B47040"/>
    <w:rsid w:val="00B470B2"/>
    <w:rsid w:val="00B47155"/>
    <w:rsid w:val="00B47215"/>
    <w:rsid w:val="00B47298"/>
    <w:rsid w:val="00B47422"/>
    <w:rsid w:val="00B47506"/>
    <w:rsid w:val="00B47605"/>
    <w:rsid w:val="00B4763A"/>
    <w:rsid w:val="00B476E0"/>
    <w:rsid w:val="00B47806"/>
    <w:rsid w:val="00B47838"/>
    <w:rsid w:val="00B47852"/>
    <w:rsid w:val="00B47896"/>
    <w:rsid w:val="00B47954"/>
    <w:rsid w:val="00B47ABE"/>
    <w:rsid w:val="00B47ACA"/>
    <w:rsid w:val="00B47BF7"/>
    <w:rsid w:val="00B47C01"/>
    <w:rsid w:val="00B47DAC"/>
    <w:rsid w:val="00B47EC4"/>
    <w:rsid w:val="00B47F1B"/>
    <w:rsid w:val="00B50020"/>
    <w:rsid w:val="00B50083"/>
    <w:rsid w:val="00B5043C"/>
    <w:rsid w:val="00B50712"/>
    <w:rsid w:val="00B50765"/>
    <w:rsid w:val="00B50837"/>
    <w:rsid w:val="00B50A40"/>
    <w:rsid w:val="00B50A83"/>
    <w:rsid w:val="00B50AC0"/>
    <w:rsid w:val="00B50C7C"/>
    <w:rsid w:val="00B50CE9"/>
    <w:rsid w:val="00B50E26"/>
    <w:rsid w:val="00B50E9E"/>
    <w:rsid w:val="00B51177"/>
    <w:rsid w:val="00B511B4"/>
    <w:rsid w:val="00B5120B"/>
    <w:rsid w:val="00B51346"/>
    <w:rsid w:val="00B5136E"/>
    <w:rsid w:val="00B515D9"/>
    <w:rsid w:val="00B51826"/>
    <w:rsid w:val="00B5192B"/>
    <w:rsid w:val="00B51945"/>
    <w:rsid w:val="00B519AD"/>
    <w:rsid w:val="00B51A5F"/>
    <w:rsid w:val="00B51B18"/>
    <w:rsid w:val="00B51C13"/>
    <w:rsid w:val="00B51CDF"/>
    <w:rsid w:val="00B51D59"/>
    <w:rsid w:val="00B51DAC"/>
    <w:rsid w:val="00B51DBF"/>
    <w:rsid w:val="00B51E82"/>
    <w:rsid w:val="00B5218E"/>
    <w:rsid w:val="00B52222"/>
    <w:rsid w:val="00B52244"/>
    <w:rsid w:val="00B5230B"/>
    <w:rsid w:val="00B525DA"/>
    <w:rsid w:val="00B528A5"/>
    <w:rsid w:val="00B528DF"/>
    <w:rsid w:val="00B5295A"/>
    <w:rsid w:val="00B529FF"/>
    <w:rsid w:val="00B52A00"/>
    <w:rsid w:val="00B52ABC"/>
    <w:rsid w:val="00B52ADB"/>
    <w:rsid w:val="00B52BE4"/>
    <w:rsid w:val="00B52C37"/>
    <w:rsid w:val="00B52D03"/>
    <w:rsid w:val="00B52E18"/>
    <w:rsid w:val="00B52F78"/>
    <w:rsid w:val="00B531A6"/>
    <w:rsid w:val="00B5344C"/>
    <w:rsid w:val="00B534DD"/>
    <w:rsid w:val="00B53518"/>
    <w:rsid w:val="00B53547"/>
    <w:rsid w:val="00B53586"/>
    <w:rsid w:val="00B53597"/>
    <w:rsid w:val="00B535E4"/>
    <w:rsid w:val="00B535FD"/>
    <w:rsid w:val="00B53702"/>
    <w:rsid w:val="00B53784"/>
    <w:rsid w:val="00B537EF"/>
    <w:rsid w:val="00B53820"/>
    <w:rsid w:val="00B53917"/>
    <w:rsid w:val="00B5394F"/>
    <w:rsid w:val="00B53B32"/>
    <w:rsid w:val="00B53B37"/>
    <w:rsid w:val="00B53B52"/>
    <w:rsid w:val="00B53D10"/>
    <w:rsid w:val="00B53E03"/>
    <w:rsid w:val="00B53E1D"/>
    <w:rsid w:val="00B53E95"/>
    <w:rsid w:val="00B53EB5"/>
    <w:rsid w:val="00B53FAA"/>
    <w:rsid w:val="00B54087"/>
    <w:rsid w:val="00B54267"/>
    <w:rsid w:val="00B542AD"/>
    <w:rsid w:val="00B543C9"/>
    <w:rsid w:val="00B54420"/>
    <w:rsid w:val="00B54690"/>
    <w:rsid w:val="00B54856"/>
    <w:rsid w:val="00B548F4"/>
    <w:rsid w:val="00B5494B"/>
    <w:rsid w:val="00B549A2"/>
    <w:rsid w:val="00B54A2D"/>
    <w:rsid w:val="00B54B2F"/>
    <w:rsid w:val="00B54BE1"/>
    <w:rsid w:val="00B54C2F"/>
    <w:rsid w:val="00B54C75"/>
    <w:rsid w:val="00B54F02"/>
    <w:rsid w:val="00B54F74"/>
    <w:rsid w:val="00B5503E"/>
    <w:rsid w:val="00B550D8"/>
    <w:rsid w:val="00B55114"/>
    <w:rsid w:val="00B551AE"/>
    <w:rsid w:val="00B5524F"/>
    <w:rsid w:val="00B552B2"/>
    <w:rsid w:val="00B55322"/>
    <w:rsid w:val="00B5535C"/>
    <w:rsid w:val="00B5547F"/>
    <w:rsid w:val="00B55539"/>
    <w:rsid w:val="00B558CD"/>
    <w:rsid w:val="00B558DF"/>
    <w:rsid w:val="00B55934"/>
    <w:rsid w:val="00B55AD1"/>
    <w:rsid w:val="00B55B12"/>
    <w:rsid w:val="00B55B34"/>
    <w:rsid w:val="00B55D3E"/>
    <w:rsid w:val="00B55E3A"/>
    <w:rsid w:val="00B55FE0"/>
    <w:rsid w:val="00B55FEB"/>
    <w:rsid w:val="00B5607B"/>
    <w:rsid w:val="00B561EC"/>
    <w:rsid w:val="00B56364"/>
    <w:rsid w:val="00B56441"/>
    <w:rsid w:val="00B5644E"/>
    <w:rsid w:val="00B56530"/>
    <w:rsid w:val="00B5668B"/>
    <w:rsid w:val="00B566CA"/>
    <w:rsid w:val="00B566DA"/>
    <w:rsid w:val="00B5680E"/>
    <w:rsid w:val="00B569B7"/>
    <w:rsid w:val="00B56E25"/>
    <w:rsid w:val="00B56EA5"/>
    <w:rsid w:val="00B56F38"/>
    <w:rsid w:val="00B57016"/>
    <w:rsid w:val="00B5711C"/>
    <w:rsid w:val="00B57131"/>
    <w:rsid w:val="00B572DD"/>
    <w:rsid w:val="00B5739F"/>
    <w:rsid w:val="00B573EC"/>
    <w:rsid w:val="00B574C8"/>
    <w:rsid w:val="00B57642"/>
    <w:rsid w:val="00B57713"/>
    <w:rsid w:val="00B5777A"/>
    <w:rsid w:val="00B5779E"/>
    <w:rsid w:val="00B5791A"/>
    <w:rsid w:val="00B57921"/>
    <w:rsid w:val="00B57938"/>
    <w:rsid w:val="00B57958"/>
    <w:rsid w:val="00B57971"/>
    <w:rsid w:val="00B57A14"/>
    <w:rsid w:val="00B57B8D"/>
    <w:rsid w:val="00B57CDA"/>
    <w:rsid w:val="00B57D5A"/>
    <w:rsid w:val="00B57DD6"/>
    <w:rsid w:val="00B57DED"/>
    <w:rsid w:val="00B60020"/>
    <w:rsid w:val="00B60122"/>
    <w:rsid w:val="00B6034B"/>
    <w:rsid w:val="00B60393"/>
    <w:rsid w:val="00B6047E"/>
    <w:rsid w:val="00B604C5"/>
    <w:rsid w:val="00B60546"/>
    <w:rsid w:val="00B606FA"/>
    <w:rsid w:val="00B60866"/>
    <w:rsid w:val="00B608ED"/>
    <w:rsid w:val="00B6092E"/>
    <w:rsid w:val="00B609AF"/>
    <w:rsid w:val="00B609C3"/>
    <w:rsid w:val="00B60A75"/>
    <w:rsid w:val="00B60B87"/>
    <w:rsid w:val="00B60BB2"/>
    <w:rsid w:val="00B60BF9"/>
    <w:rsid w:val="00B60CF8"/>
    <w:rsid w:val="00B60D9F"/>
    <w:rsid w:val="00B60F19"/>
    <w:rsid w:val="00B60F62"/>
    <w:rsid w:val="00B610F4"/>
    <w:rsid w:val="00B6112E"/>
    <w:rsid w:val="00B611D9"/>
    <w:rsid w:val="00B611E9"/>
    <w:rsid w:val="00B61239"/>
    <w:rsid w:val="00B6127D"/>
    <w:rsid w:val="00B6141E"/>
    <w:rsid w:val="00B61526"/>
    <w:rsid w:val="00B61602"/>
    <w:rsid w:val="00B6160B"/>
    <w:rsid w:val="00B61619"/>
    <w:rsid w:val="00B6163D"/>
    <w:rsid w:val="00B616F6"/>
    <w:rsid w:val="00B618AC"/>
    <w:rsid w:val="00B6192F"/>
    <w:rsid w:val="00B619F4"/>
    <w:rsid w:val="00B61A01"/>
    <w:rsid w:val="00B61A1D"/>
    <w:rsid w:val="00B61A79"/>
    <w:rsid w:val="00B61AC4"/>
    <w:rsid w:val="00B61BBE"/>
    <w:rsid w:val="00B61DD7"/>
    <w:rsid w:val="00B61E50"/>
    <w:rsid w:val="00B61EB5"/>
    <w:rsid w:val="00B61EDB"/>
    <w:rsid w:val="00B61F4E"/>
    <w:rsid w:val="00B62178"/>
    <w:rsid w:val="00B622DB"/>
    <w:rsid w:val="00B62521"/>
    <w:rsid w:val="00B62590"/>
    <w:rsid w:val="00B625E5"/>
    <w:rsid w:val="00B626C0"/>
    <w:rsid w:val="00B62700"/>
    <w:rsid w:val="00B627D1"/>
    <w:rsid w:val="00B62A3F"/>
    <w:rsid w:val="00B62A77"/>
    <w:rsid w:val="00B62D44"/>
    <w:rsid w:val="00B62E63"/>
    <w:rsid w:val="00B62F20"/>
    <w:rsid w:val="00B62F64"/>
    <w:rsid w:val="00B62F9B"/>
    <w:rsid w:val="00B62FAE"/>
    <w:rsid w:val="00B62FDD"/>
    <w:rsid w:val="00B630A6"/>
    <w:rsid w:val="00B63100"/>
    <w:rsid w:val="00B6312E"/>
    <w:rsid w:val="00B631B5"/>
    <w:rsid w:val="00B6327D"/>
    <w:rsid w:val="00B632C4"/>
    <w:rsid w:val="00B632FF"/>
    <w:rsid w:val="00B63383"/>
    <w:rsid w:val="00B6338B"/>
    <w:rsid w:val="00B633F7"/>
    <w:rsid w:val="00B63546"/>
    <w:rsid w:val="00B63601"/>
    <w:rsid w:val="00B63606"/>
    <w:rsid w:val="00B63673"/>
    <w:rsid w:val="00B636BC"/>
    <w:rsid w:val="00B636EC"/>
    <w:rsid w:val="00B637E2"/>
    <w:rsid w:val="00B6393A"/>
    <w:rsid w:val="00B63970"/>
    <w:rsid w:val="00B63B40"/>
    <w:rsid w:val="00B63CD5"/>
    <w:rsid w:val="00B63D61"/>
    <w:rsid w:val="00B63ED9"/>
    <w:rsid w:val="00B63F4B"/>
    <w:rsid w:val="00B63FF7"/>
    <w:rsid w:val="00B63FFD"/>
    <w:rsid w:val="00B64178"/>
    <w:rsid w:val="00B642E9"/>
    <w:rsid w:val="00B64452"/>
    <w:rsid w:val="00B6448A"/>
    <w:rsid w:val="00B6448F"/>
    <w:rsid w:val="00B6459E"/>
    <w:rsid w:val="00B645C3"/>
    <w:rsid w:val="00B6460C"/>
    <w:rsid w:val="00B64639"/>
    <w:rsid w:val="00B6465D"/>
    <w:rsid w:val="00B6465F"/>
    <w:rsid w:val="00B646A9"/>
    <w:rsid w:val="00B64AA0"/>
    <w:rsid w:val="00B64B2C"/>
    <w:rsid w:val="00B64B31"/>
    <w:rsid w:val="00B64B7C"/>
    <w:rsid w:val="00B64C7F"/>
    <w:rsid w:val="00B64D39"/>
    <w:rsid w:val="00B64E9F"/>
    <w:rsid w:val="00B64F22"/>
    <w:rsid w:val="00B64F5A"/>
    <w:rsid w:val="00B64F62"/>
    <w:rsid w:val="00B651B5"/>
    <w:rsid w:val="00B651E3"/>
    <w:rsid w:val="00B653F2"/>
    <w:rsid w:val="00B653FA"/>
    <w:rsid w:val="00B65562"/>
    <w:rsid w:val="00B656FA"/>
    <w:rsid w:val="00B657DB"/>
    <w:rsid w:val="00B658D1"/>
    <w:rsid w:val="00B65AF3"/>
    <w:rsid w:val="00B65AF9"/>
    <w:rsid w:val="00B65BBB"/>
    <w:rsid w:val="00B65BC9"/>
    <w:rsid w:val="00B65BDE"/>
    <w:rsid w:val="00B65F6D"/>
    <w:rsid w:val="00B65FE7"/>
    <w:rsid w:val="00B66193"/>
    <w:rsid w:val="00B6634B"/>
    <w:rsid w:val="00B66381"/>
    <w:rsid w:val="00B663F1"/>
    <w:rsid w:val="00B665E6"/>
    <w:rsid w:val="00B66678"/>
    <w:rsid w:val="00B66712"/>
    <w:rsid w:val="00B66775"/>
    <w:rsid w:val="00B667D3"/>
    <w:rsid w:val="00B667EC"/>
    <w:rsid w:val="00B6682A"/>
    <w:rsid w:val="00B6684C"/>
    <w:rsid w:val="00B66A0A"/>
    <w:rsid w:val="00B66A38"/>
    <w:rsid w:val="00B66A6F"/>
    <w:rsid w:val="00B66C51"/>
    <w:rsid w:val="00B66CF3"/>
    <w:rsid w:val="00B66D80"/>
    <w:rsid w:val="00B66DDD"/>
    <w:rsid w:val="00B66E16"/>
    <w:rsid w:val="00B670BA"/>
    <w:rsid w:val="00B67102"/>
    <w:rsid w:val="00B67143"/>
    <w:rsid w:val="00B67199"/>
    <w:rsid w:val="00B671F4"/>
    <w:rsid w:val="00B67271"/>
    <w:rsid w:val="00B6729F"/>
    <w:rsid w:val="00B6740D"/>
    <w:rsid w:val="00B67512"/>
    <w:rsid w:val="00B675B3"/>
    <w:rsid w:val="00B67635"/>
    <w:rsid w:val="00B676E1"/>
    <w:rsid w:val="00B67797"/>
    <w:rsid w:val="00B67852"/>
    <w:rsid w:val="00B6786D"/>
    <w:rsid w:val="00B67954"/>
    <w:rsid w:val="00B67AC6"/>
    <w:rsid w:val="00B67D2E"/>
    <w:rsid w:val="00B67E1E"/>
    <w:rsid w:val="00B67EC2"/>
    <w:rsid w:val="00B67EDE"/>
    <w:rsid w:val="00B7006C"/>
    <w:rsid w:val="00B700B5"/>
    <w:rsid w:val="00B700D7"/>
    <w:rsid w:val="00B704A8"/>
    <w:rsid w:val="00B70532"/>
    <w:rsid w:val="00B7067B"/>
    <w:rsid w:val="00B7069A"/>
    <w:rsid w:val="00B706E2"/>
    <w:rsid w:val="00B70779"/>
    <w:rsid w:val="00B707BE"/>
    <w:rsid w:val="00B70951"/>
    <w:rsid w:val="00B70A68"/>
    <w:rsid w:val="00B70A8C"/>
    <w:rsid w:val="00B70B1C"/>
    <w:rsid w:val="00B70BF2"/>
    <w:rsid w:val="00B70C9A"/>
    <w:rsid w:val="00B70D77"/>
    <w:rsid w:val="00B70DDE"/>
    <w:rsid w:val="00B70DE4"/>
    <w:rsid w:val="00B70DE7"/>
    <w:rsid w:val="00B70E4D"/>
    <w:rsid w:val="00B70E64"/>
    <w:rsid w:val="00B70EAF"/>
    <w:rsid w:val="00B71150"/>
    <w:rsid w:val="00B711BD"/>
    <w:rsid w:val="00B712A3"/>
    <w:rsid w:val="00B712E4"/>
    <w:rsid w:val="00B7146D"/>
    <w:rsid w:val="00B71525"/>
    <w:rsid w:val="00B716FF"/>
    <w:rsid w:val="00B717BB"/>
    <w:rsid w:val="00B717C2"/>
    <w:rsid w:val="00B71900"/>
    <w:rsid w:val="00B71A9B"/>
    <w:rsid w:val="00B71AA9"/>
    <w:rsid w:val="00B71C65"/>
    <w:rsid w:val="00B71DA9"/>
    <w:rsid w:val="00B71DF5"/>
    <w:rsid w:val="00B71E83"/>
    <w:rsid w:val="00B71FF8"/>
    <w:rsid w:val="00B7204C"/>
    <w:rsid w:val="00B720D4"/>
    <w:rsid w:val="00B721B4"/>
    <w:rsid w:val="00B7222D"/>
    <w:rsid w:val="00B7227D"/>
    <w:rsid w:val="00B722BE"/>
    <w:rsid w:val="00B72401"/>
    <w:rsid w:val="00B7256C"/>
    <w:rsid w:val="00B7267A"/>
    <w:rsid w:val="00B7268F"/>
    <w:rsid w:val="00B72988"/>
    <w:rsid w:val="00B72999"/>
    <w:rsid w:val="00B729F5"/>
    <w:rsid w:val="00B72A94"/>
    <w:rsid w:val="00B72AA3"/>
    <w:rsid w:val="00B72AED"/>
    <w:rsid w:val="00B72AFF"/>
    <w:rsid w:val="00B72B18"/>
    <w:rsid w:val="00B72D09"/>
    <w:rsid w:val="00B72DCB"/>
    <w:rsid w:val="00B72ECF"/>
    <w:rsid w:val="00B7309A"/>
    <w:rsid w:val="00B730C2"/>
    <w:rsid w:val="00B7321B"/>
    <w:rsid w:val="00B73289"/>
    <w:rsid w:val="00B732DF"/>
    <w:rsid w:val="00B73321"/>
    <w:rsid w:val="00B7347A"/>
    <w:rsid w:val="00B734C8"/>
    <w:rsid w:val="00B7361F"/>
    <w:rsid w:val="00B736D6"/>
    <w:rsid w:val="00B73788"/>
    <w:rsid w:val="00B738C6"/>
    <w:rsid w:val="00B73936"/>
    <w:rsid w:val="00B7396E"/>
    <w:rsid w:val="00B73B84"/>
    <w:rsid w:val="00B73C61"/>
    <w:rsid w:val="00B73D2B"/>
    <w:rsid w:val="00B740D4"/>
    <w:rsid w:val="00B7412F"/>
    <w:rsid w:val="00B74290"/>
    <w:rsid w:val="00B742DF"/>
    <w:rsid w:val="00B742E7"/>
    <w:rsid w:val="00B74351"/>
    <w:rsid w:val="00B7437F"/>
    <w:rsid w:val="00B74425"/>
    <w:rsid w:val="00B7472A"/>
    <w:rsid w:val="00B748A0"/>
    <w:rsid w:val="00B74A2E"/>
    <w:rsid w:val="00B74AA4"/>
    <w:rsid w:val="00B74BA0"/>
    <w:rsid w:val="00B74C10"/>
    <w:rsid w:val="00B74CBA"/>
    <w:rsid w:val="00B74D1B"/>
    <w:rsid w:val="00B74E57"/>
    <w:rsid w:val="00B74E9A"/>
    <w:rsid w:val="00B7505F"/>
    <w:rsid w:val="00B75321"/>
    <w:rsid w:val="00B754A4"/>
    <w:rsid w:val="00B7552B"/>
    <w:rsid w:val="00B755DD"/>
    <w:rsid w:val="00B755ED"/>
    <w:rsid w:val="00B75608"/>
    <w:rsid w:val="00B75682"/>
    <w:rsid w:val="00B756CD"/>
    <w:rsid w:val="00B75734"/>
    <w:rsid w:val="00B75792"/>
    <w:rsid w:val="00B757F1"/>
    <w:rsid w:val="00B758AF"/>
    <w:rsid w:val="00B758D4"/>
    <w:rsid w:val="00B758E5"/>
    <w:rsid w:val="00B759AA"/>
    <w:rsid w:val="00B759FA"/>
    <w:rsid w:val="00B75B4F"/>
    <w:rsid w:val="00B75BC6"/>
    <w:rsid w:val="00B75C3E"/>
    <w:rsid w:val="00B75D70"/>
    <w:rsid w:val="00B75D85"/>
    <w:rsid w:val="00B75DB8"/>
    <w:rsid w:val="00B75E60"/>
    <w:rsid w:val="00B75F19"/>
    <w:rsid w:val="00B760B4"/>
    <w:rsid w:val="00B76292"/>
    <w:rsid w:val="00B762A6"/>
    <w:rsid w:val="00B762AB"/>
    <w:rsid w:val="00B762DE"/>
    <w:rsid w:val="00B762E3"/>
    <w:rsid w:val="00B762EB"/>
    <w:rsid w:val="00B76353"/>
    <w:rsid w:val="00B7648C"/>
    <w:rsid w:val="00B76671"/>
    <w:rsid w:val="00B76700"/>
    <w:rsid w:val="00B768C2"/>
    <w:rsid w:val="00B769CE"/>
    <w:rsid w:val="00B76BDD"/>
    <w:rsid w:val="00B76C7B"/>
    <w:rsid w:val="00B76D3B"/>
    <w:rsid w:val="00B76DBB"/>
    <w:rsid w:val="00B771B9"/>
    <w:rsid w:val="00B77333"/>
    <w:rsid w:val="00B77368"/>
    <w:rsid w:val="00B774FE"/>
    <w:rsid w:val="00B776FD"/>
    <w:rsid w:val="00B77925"/>
    <w:rsid w:val="00B779F2"/>
    <w:rsid w:val="00B77B49"/>
    <w:rsid w:val="00B77BBF"/>
    <w:rsid w:val="00B77D0A"/>
    <w:rsid w:val="00B77D2C"/>
    <w:rsid w:val="00B77E41"/>
    <w:rsid w:val="00B77ED0"/>
    <w:rsid w:val="00B77F1D"/>
    <w:rsid w:val="00B77F4C"/>
    <w:rsid w:val="00B77F57"/>
    <w:rsid w:val="00B77FC0"/>
    <w:rsid w:val="00B8006F"/>
    <w:rsid w:val="00B800E6"/>
    <w:rsid w:val="00B80290"/>
    <w:rsid w:val="00B802A8"/>
    <w:rsid w:val="00B8032D"/>
    <w:rsid w:val="00B8043A"/>
    <w:rsid w:val="00B8049A"/>
    <w:rsid w:val="00B80501"/>
    <w:rsid w:val="00B80772"/>
    <w:rsid w:val="00B809E1"/>
    <w:rsid w:val="00B80B0B"/>
    <w:rsid w:val="00B80B50"/>
    <w:rsid w:val="00B80E0C"/>
    <w:rsid w:val="00B80E73"/>
    <w:rsid w:val="00B80EDE"/>
    <w:rsid w:val="00B80FE8"/>
    <w:rsid w:val="00B81096"/>
    <w:rsid w:val="00B810D2"/>
    <w:rsid w:val="00B812BB"/>
    <w:rsid w:val="00B812F5"/>
    <w:rsid w:val="00B81389"/>
    <w:rsid w:val="00B81405"/>
    <w:rsid w:val="00B8155F"/>
    <w:rsid w:val="00B815C0"/>
    <w:rsid w:val="00B81958"/>
    <w:rsid w:val="00B819E1"/>
    <w:rsid w:val="00B81A97"/>
    <w:rsid w:val="00B81AA6"/>
    <w:rsid w:val="00B81C48"/>
    <w:rsid w:val="00B81CD8"/>
    <w:rsid w:val="00B81CEB"/>
    <w:rsid w:val="00B81D0B"/>
    <w:rsid w:val="00B81E59"/>
    <w:rsid w:val="00B81E99"/>
    <w:rsid w:val="00B81EAD"/>
    <w:rsid w:val="00B81F24"/>
    <w:rsid w:val="00B821FC"/>
    <w:rsid w:val="00B823A7"/>
    <w:rsid w:val="00B82457"/>
    <w:rsid w:val="00B824BA"/>
    <w:rsid w:val="00B8253E"/>
    <w:rsid w:val="00B82567"/>
    <w:rsid w:val="00B82627"/>
    <w:rsid w:val="00B827DE"/>
    <w:rsid w:val="00B82812"/>
    <w:rsid w:val="00B82930"/>
    <w:rsid w:val="00B8293A"/>
    <w:rsid w:val="00B829A0"/>
    <w:rsid w:val="00B829C1"/>
    <w:rsid w:val="00B82A59"/>
    <w:rsid w:val="00B82AE3"/>
    <w:rsid w:val="00B82C6B"/>
    <w:rsid w:val="00B82D02"/>
    <w:rsid w:val="00B82F67"/>
    <w:rsid w:val="00B82F77"/>
    <w:rsid w:val="00B83201"/>
    <w:rsid w:val="00B83298"/>
    <w:rsid w:val="00B832A8"/>
    <w:rsid w:val="00B83321"/>
    <w:rsid w:val="00B83323"/>
    <w:rsid w:val="00B83403"/>
    <w:rsid w:val="00B83457"/>
    <w:rsid w:val="00B8345E"/>
    <w:rsid w:val="00B8358F"/>
    <w:rsid w:val="00B8362B"/>
    <w:rsid w:val="00B838C3"/>
    <w:rsid w:val="00B83A15"/>
    <w:rsid w:val="00B83A4B"/>
    <w:rsid w:val="00B83D76"/>
    <w:rsid w:val="00B83E3C"/>
    <w:rsid w:val="00B840CD"/>
    <w:rsid w:val="00B84331"/>
    <w:rsid w:val="00B844E8"/>
    <w:rsid w:val="00B845A2"/>
    <w:rsid w:val="00B84716"/>
    <w:rsid w:val="00B84758"/>
    <w:rsid w:val="00B84913"/>
    <w:rsid w:val="00B84953"/>
    <w:rsid w:val="00B84A8E"/>
    <w:rsid w:val="00B84B30"/>
    <w:rsid w:val="00B84B6C"/>
    <w:rsid w:val="00B84D0D"/>
    <w:rsid w:val="00B84D28"/>
    <w:rsid w:val="00B84DB6"/>
    <w:rsid w:val="00B84DF8"/>
    <w:rsid w:val="00B84EED"/>
    <w:rsid w:val="00B84F29"/>
    <w:rsid w:val="00B85063"/>
    <w:rsid w:val="00B85271"/>
    <w:rsid w:val="00B8528E"/>
    <w:rsid w:val="00B852F3"/>
    <w:rsid w:val="00B85375"/>
    <w:rsid w:val="00B853A0"/>
    <w:rsid w:val="00B85531"/>
    <w:rsid w:val="00B85567"/>
    <w:rsid w:val="00B856A4"/>
    <w:rsid w:val="00B857CB"/>
    <w:rsid w:val="00B858AD"/>
    <w:rsid w:val="00B8591E"/>
    <w:rsid w:val="00B859A4"/>
    <w:rsid w:val="00B85A19"/>
    <w:rsid w:val="00B85B2F"/>
    <w:rsid w:val="00B85B33"/>
    <w:rsid w:val="00B85D36"/>
    <w:rsid w:val="00B85D55"/>
    <w:rsid w:val="00B85E14"/>
    <w:rsid w:val="00B860BF"/>
    <w:rsid w:val="00B860E6"/>
    <w:rsid w:val="00B8624B"/>
    <w:rsid w:val="00B86402"/>
    <w:rsid w:val="00B865E0"/>
    <w:rsid w:val="00B86697"/>
    <w:rsid w:val="00B866B6"/>
    <w:rsid w:val="00B866BF"/>
    <w:rsid w:val="00B86804"/>
    <w:rsid w:val="00B8693B"/>
    <w:rsid w:val="00B86969"/>
    <w:rsid w:val="00B86978"/>
    <w:rsid w:val="00B869B0"/>
    <w:rsid w:val="00B86AF9"/>
    <w:rsid w:val="00B86B0B"/>
    <w:rsid w:val="00B86B46"/>
    <w:rsid w:val="00B86C9E"/>
    <w:rsid w:val="00B87096"/>
    <w:rsid w:val="00B870FC"/>
    <w:rsid w:val="00B870FD"/>
    <w:rsid w:val="00B87180"/>
    <w:rsid w:val="00B871F0"/>
    <w:rsid w:val="00B872B6"/>
    <w:rsid w:val="00B87403"/>
    <w:rsid w:val="00B87451"/>
    <w:rsid w:val="00B874F0"/>
    <w:rsid w:val="00B8751C"/>
    <w:rsid w:val="00B87802"/>
    <w:rsid w:val="00B87818"/>
    <w:rsid w:val="00B87822"/>
    <w:rsid w:val="00B878BC"/>
    <w:rsid w:val="00B87951"/>
    <w:rsid w:val="00B879CE"/>
    <w:rsid w:val="00B879DC"/>
    <w:rsid w:val="00B87ABC"/>
    <w:rsid w:val="00B87AF9"/>
    <w:rsid w:val="00B87BCE"/>
    <w:rsid w:val="00B87C25"/>
    <w:rsid w:val="00B87F6F"/>
    <w:rsid w:val="00B9006F"/>
    <w:rsid w:val="00B900E7"/>
    <w:rsid w:val="00B9014E"/>
    <w:rsid w:val="00B90264"/>
    <w:rsid w:val="00B903B3"/>
    <w:rsid w:val="00B903BD"/>
    <w:rsid w:val="00B9043D"/>
    <w:rsid w:val="00B905A1"/>
    <w:rsid w:val="00B906A5"/>
    <w:rsid w:val="00B90773"/>
    <w:rsid w:val="00B90781"/>
    <w:rsid w:val="00B909C1"/>
    <w:rsid w:val="00B90A0B"/>
    <w:rsid w:val="00B90A15"/>
    <w:rsid w:val="00B90A39"/>
    <w:rsid w:val="00B90AA7"/>
    <w:rsid w:val="00B90ACF"/>
    <w:rsid w:val="00B90B02"/>
    <w:rsid w:val="00B90C0D"/>
    <w:rsid w:val="00B90C74"/>
    <w:rsid w:val="00B90CDC"/>
    <w:rsid w:val="00B90D03"/>
    <w:rsid w:val="00B9107F"/>
    <w:rsid w:val="00B9121A"/>
    <w:rsid w:val="00B9137B"/>
    <w:rsid w:val="00B91453"/>
    <w:rsid w:val="00B914BC"/>
    <w:rsid w:val="00B914EB"/>
    <w:rsid w:val="00B91647"/>
    <w:rsid w:val="00B91782"/>
    <w:rsid w:val="00B91795"/>
    <w:rsid w:val="00B91797"/>
    <w:rsid w:val="00B917D3"/>
    <w:rsid w:val="00B91A26"/>
    <w:rsid w:val="00B91A67"/>
    <w:rsid w:val="00B91CC1"/>
    <w:rsid w:val="00B92212"/>
    <w:rsid w:val="00B92241"/>
    <w:rsid w:val="00B922D0"/>
    <w:rsid w:val="00B9230F"/>
    <w:rsid w:val="00B92366"/>
    <w:rsid w:val="00B923BF"/>
    <w:rsid w:val="00B923CA"/>
    <w:rsid w:val="00B923D3"/>
    <w:rsid w:val="00B92470"/>
    <w:rsid w:val="00B925CD"/>
    <w:rsid w:val="00B92825"/>
    <w:rsid w:val="00B92A08"/>
    <w:rsid w:val="00B92B20"/>
    <w:rsid w:val="00B92B39"/>
    <w:rsid w:val="00B92C62"/>
    <w:rsid w:val="00B92C71"/>
    <w:rsid w:val="00B92D0E"/>
    <w:rsid w:val="00B92D50"/>
    <w:rsid w:val="00B92D60"/>
    <w:rsid w:val="00B93205"/>
    <w:rsid w:val="00B932B6"/>
    <w:rsid w:val="00B93311"/>
    <w:rsid w:val="00B936A3"/>
    <w:rsid w:val="00B936DD"/>
    <w:rsid w:val="00B93755"/>
    <w:rsid w:val="00B93798"/>
    <w:rsid w:val="00B937BA"/>
    <w:rsid w:val="00B93809"/>
    <w:rsid w:val="00B938DC"/>
    <w:rsid w:val="00B93B2D"/>
    <w:rsid w:val="00B93C04"/>
    <w:rsid w:val="00B93D0E"/>
    <w:rsid w:val="00B93E38"/>
    <w:rsid w:val="00B93E6F"/>
    <w:rsid w:val="00B93F4A"/>
    <w:rsid w:val="00B93FE3"/>
    <w:rsid w:val="00B940D0"/>
    <w:rsid w:val="00B940E5"/>
    <w:rsid w:val="00B94191"/>
    <w:rsid w:val="00B941ED"/>
    <w:rsid w:val="00B94335"/>
    <w:rsid w:val="00B944A0"/>
    <w:rsid w:val="00B944AC"/>
    <w:rsid w:val="00B944E3"/>
    <w:rsid w:val="00B94569"/>
    <w:rsid w:val="00B94725"/>
    <w:rsid w:val="00B94744"/>
    <w:rsid w:val="00B9480D"/>
    <w:rsid w:val="00B94879"/>
    <w:rsid w:val="00B9487A"/>
    <w:rsid w:val="00B94887"/>
    <w:rsid w:val="00B94A3D"/>
    <w:rsid w:val="00B94B07"/>
    <w:rsid w:val="00B94B46"/>
    <w:rsid w:val="00B94C56"/>
    <w:rsid w:val="00B94D92"/>
    <w:rsid w:val="00B94DA9"/>
    <w:rsid w:val="00B94F32"/>
    <w:rsid w:val="00B95273"/>
    <w:rsid w:val="00B954C8"/>
    <w:rsid w:val="00B954C9"/>
    <w:rsid w:val="00B955A8"/>
    <w:rsid w:val="00B955BE"/>
    <w:rsid w:val="00B957B9"/>
    <w:rsid w:val="00B957E6"/>
    <w:rsid w:val="00B95951"/>
    <w:rsid w:val="00B95AD0"/>
    <w:rsid w:val="00B95B85"/>
    <w:rsid w:val="00B95C38"/>
    <w:rsid w:val="00B95D12"/>
    <w:rsid w:val="00B95D15"/>
    <w:rsid w:val="00B95E7F"/>
    <w:rsid w:val="00B95F7D"/>
    <w:rsid w:val="00B95FBC"/>
    <w:rsid w:val="00B96155"/>
    <w:rsid w:val="00B96215"/>
    <w:rsid w:val="00B9628A"/>
    <w:rsid w:val="00B9655A"/>
    <w:rsid w:val="00B965C6"/>
    <w:rsid w:val="00B9675A"/>
    <w:rsid w:val="00B96774"/>
    <w:rsid w:val="00B96777"/>
    <w:rsid w:val="00B9691A"/>
    <w:rsid w:val="00B96A15"/>
    <w:rsid w:val="00B96A68"/>
    <w:rsid w:val="00B96C27"/>
    <w:rsid w:val="00B96C92"/>
    <w:rsid w:val="00B96CDD"/>
    <w:rsid w:val="00B96CDE"/>
    <w:rsid w:val="00B96D20"/>
    <w:rsid w:val="00B96D7F"/>
    <w:rsid w:val="00B96E12"/>
    <w:rsid w:val="00B96FF9"/>
    <w:rsid w:val="00B9702C"/>
    <w:rsid w:val="00B970D8"/>
    <w:rsid w:val="00B97250"/>
    <w:rsid w:val="00B97392"/>
    <w:rsid w:val="00B9751C"/>
    <w:rsid w:val="00B975B4"/>
    <w:rsid w:val="00B97757"/>
    <w:rsid w:val="00B97770"/>
    <w:rsid w:val="00B977AE"/>
    <w:rsid w:val="00B977E1"/>
    <w:rsid w:val="00B9789B"/>
    <w:rsid w:val="00B978C2"/>
    <w:rsid w:val="00B978C7"/>
    <w:rsid w:val="00B9790E"/>
    <w:rsid w:val="00B97922"/>
    <w:rsid w:val="00B97943"/>
    <w:rsid w:val="00B979EE"/>
    <w:rsid w:val="00B97A2D"/>
    <w:rsid w:val="00B97A8A"/>
    <w:rsid w:val="00B97ACA"/>
    <w:rsid w:val="00B97AD7"/>
    <w:rsid w:val="00B97B65"/>
    <w:rsid w:val="00B97B99"/>
    <w:rsid w:val="00B97CBF"/>
    <w:rsid w:val="00B97D5E"/>
    <w:rsid w:val="00B97F58"/>
    <w:rsid w:val="00BA0002"/>
    <w:rsid w:val="00BA0006"/>
    <w:rsid w:val="00BA0033"/>
    <w:rsid w:val="00BA0056"/>
    <w:rsid w:val="00BA00BD"/>
    <w:rsid w:val="00BA012A"/>
    <w:rsid w:val="00BA0152"/>
    <w:rsid w:val="00BA0322"/>
    <w:rsid w:val="00BA0463"/>
    <w:rsid w:val="00BA05EB"/>
    <w:rsid w:val="00BA06AB"/>
    <w:rsid w:val="00BA0725"/>
    <w:rsid w:val="00BA0788"/>
    <w:rsid w:val="00BA07D9"/>
    <w:rsid w:val="00BA0A4A"/>
    <w:rsid w:val="00BA0B0B"/>
    <w:rsid w:val="00BA0B59"/>
    <w:rsid w:val="00BA0B5C"/>
    <w:rsid w:val="00BA0CE7"/>
    <w:rsid w:val="00BA0D13"/>
    <w:rsid w:val="00BA0E74"/>
    <w:rsid w:val="00BA0FC7"/>
    <w:rsid w:val="00BA10F2"/>
    <w:rsid w:val="00BA122B"/>
    <w:rsid w:val="00BA126F"/>
    <w:rsid w:val="00BA12A2"/>
    <w:rsid w:val="00BA132F"/>
    <w:rsid w:val="00BA14A1"/>
    <w:rsid w:val="00BA154B"/>
    <w:rsid w:val="00BA1576"/>
    <w:rsid w:val="00BA157B"/>
    <w:rsid w:val="00BA160D"/>
    <w:rsid w:val="00BA1684"/>
    <w:rsid w:val="00BA168B"/>
    <w:rsid w:val="00BA172F"/>
    <w:rsid w:val="00BA17DE"/>
    <w:rsid w:val="00BA1810"/>
    <w:rsid w:val="00BA18A4"/>
    <w:rsid w:val="00BA18C8"/>
    <w:rsid w:val="00BA194F"/>
    <w:rsid w:val="00BA1A4B"/>
    <w:rsid w:val="00BA1A62"/>
    <w:rsid w:val="00BA1B72"/>
    <w:rsid w:val="00BA1B9C"/>
    <w:rsid w:val="00BA1BD0"/>
    <w:rsid w:val="00BA1D27"/>
    <w:rsid w:val="00BA1DA7"/>
    <w:rsid w:val="00BA1E53"/>
    <w:rsid w:val="00BA1E87"/>
    <w:rsid w:val="00BA1E90"/>
    <w:rsid w:val="00BA1EC2"/>
    <w:rsid w:val="00BA1FA9"/>
    <w:rsid w:val="00BA1FC3"/>
    <w:rsid w:val="00BA206E"/>
    <w:rsid w:val="00BA209E"/>
    <w:rsid w:val="00BA220D"/>
    <w:rsid w:val="00BA2268"/>
    <w:rsid w:val="00BA2271"/>
    <w:rsid w:val="00BA22E3"/>
    <w:rsid w:val="00BA230D"/>
    <w:rsid w:val="00BA2322"/>
    <w:rsid w:val="00BA23CC"/>
    <w:rsid w:val="00BA24E0"/>
    <w:rsid w:val="00BA24EC"/>
    <w:rsid w:val="00BA2618"/>
    <w:rsid w:val="00BA264A"/>
    <w:rsid w:val="00BA2655"/>
    <w:rsid w:val="00BA2817"/>
    <w:rsid w:val="00BA2837"/>
    <w:rsid w:val="00BA2875"/>
    <w:rsid w:val="00BA2952"/>
    <w:rsid w:val="00BA2C95"/>
    <w:rsid w:val="00BA2D26"/>
    <w:rsid w:val="00BA2D41"/>
    <w:rsid w:val="00BA2DF4"/>
    <w:rsid w:val="00BA2EC9"/>
    <w:rsid w:val="00BA2F9B"/>
    <w:rsid w:val="00BA300A"/>
    <w:rsid w:val="00BA303A"/>
    <w:rsid w:val="00BA30A5"/>
    <w:rsid w:val="00BA30F1"/>
    <w:rsid w:val="00BA3122"/>
    <w:rsid w:val="00BA316F"/>
    <w:rsid w:val="00BA3199"/>
    <w:rsid w:val="00BA32B2"/>
    <w:rsid w:val="00BA331D"/>
    <w:rsid w:val="00BA3359"/>
    <w:rsid w:val="00BA3388"/>
    <w:rsid w:val="00BA3480"/>
    <w:rsid w:val="00BA34BA"/>
    <w:rsid w:val="00BA3520"/>
    <w:rsid w:val="00BA35C7"/>
    <w:rsid w:val="00BA35DB"/>
    <w:rsid w:val="00BA3717"/>
    <w:rsid w:val="00BA386D"/>
    <w:rsid w:val="00BA38F6"/>
    <w:rsid w:val="00BA394D"/>
    <w:rsid w:val="00BA3A15"/>
    <w:rsid w:val="00BA3A2F"/>
    <w:rsid w:val="00BA3C05"/>
    <w:rsid w:val="00BA3C0C"/>
    <w:rsid w:val="00BA3C75"/>
    <w:rsid w:val="00BA3C7D"/>
    <w:rsid w:val="00BA3CCD"/>
    <w:rsid w:val="00BA3DA3"/>
    <w:rsid w:val="00BA3F88"/>
    <w:rsid w:val="00BA40EA"/>
    <w:rsid w:val="00BA40FA"/>
    <w:rsid w:val="00BA415D"/>
    <w:rsid w:val="00BA4202"/>
    <w:rsid w:val="00BA422F"/>
    <w:rsid w:val="00BA42BF"/>
    <w:rsid w:val="00BA434D"/>
    <w:rsid w:val="00BA4464"/>
    <w:rsid w:val="00BA4530"/>
    <w:rsid w:val="00BA459A"/>
    <w:rsid w:val="00BA47EE"/>
    <w:rsid w:val="00BA47FB"/>
    <w:rsid w:val="00BA48AF"/>
    <w:rsid w:val="00BA49C0"/>
    <w:rsid w:val="00BA4A02"/>
    <w:rsid w:val="00BA4B1A"/>
    <w:rsid w:val="00BA4C59"/>
    <w:rsid w:val="00BA4C9E"/>
    <w:rsid w:val="00BA4E8B"/>
    <w:rsid w:val="00BA4EC4"/>
    <w:rsid w:val="00BA4EF5"/>
    <w:rsid w:val="00BA5447"/>
    <w:rsid w:val="00BA5484"/>
    <w:rsid w:val="00BA54CD"/>
    <w:rsid w:val="00BA559F"/>
    <w:rsid w:val="00BA55A6"/>
    <w:rsid w:val="00BA55C4"/>
    <w:rsid w:val="00BA55E3"/>
    <w:rsid w:val="00BA56C3"/>
    <w:rsid w:val="00BA572F"/>
    <w:rsid w:val="00BA58D8"/>
    <w:rsid w:val="00BA59DD"/>
    <w:rsid w:val="00BA5ACF"/>
    <w:rsid w:val="00BA5C37"/>
    <w:rsid w:val="00BA5CFC"/>
    <w:rsid w:val="00BA5DCC"/>
    <w:rsid w:val="00BA5DE7"/>
    <w:rsid w:val="00BA60C8"/>
    <w:rsid w:val="00BA616B"/>
    <w:rsid w:val="00BA61EC"/>
    <w:rsid w:val="00BA63E7"/>
    <w:rsid w:val="00BA647D"/>
    <w:rsid w:val="00BA655D"/>
    <w:rsid w:val="00BA659D"/>
    <w:rsid w:val="00BA65E5"/>
    <w:rsid w:val="00BA660C"/>
    <w:rsid w:val="00BA6712"/>
    <w:rsid w:val="00BA6813"/>
    <w:rsid w:val="00BA68D1"/>
    <w:rsid w:val="00BA699C"/>
    <w:rsid w:val="00BA6A01"/>
    <w:rsid w:val="00BA6A27"/>
    <w:rsid w:val="00BA6C7F"/>
    <w:rsid w:val="00BA6CEE"/>
    <w:rsid w:val="00BA6D88"/>
    <w:rsid w:val="00BA6DCC"/>
    <w:rsid w:val="00BA6F99"/>
    <w:rsid w:val="00BA70B4"/>
    <w:rsid w:val="00BA71AD"/>
    <w:rsid w:val="00BA734E"/>
    <w:rsid w:val="00BA73B1"/>
    <w:rsid w:val="00BA7557"/>
    <w:rsid w:val="00BA75E4"/>
    <w:rsid w:val="00BA760E"/>
    <w:rsid w:val="00BA775C"/>
    <w:rsid w:val="00BA78E1"/>
    <w:rsid w:val="00BA7903"/>
    <w:rsid w:val="00BA791F"/>
    <w:rsid w:val="00BA7A62"/>
    <w:rsid w:val="00BA7A8B"/>
    <w:rsid w:val="00BA7A90"/>
    <w:rsid w:val="00BA7A9A"/>
    <w:rsid w:val="00BA7B78"/>
    <w:rsid w:val="00BA7B86"/>
    <w:rsid w:val="00BA7C4B"/>
    <w:rsid w:val="00BA7D37"/>
    <w:rsid w:val="00BA7DB3"/>
    <w:rsid w:val="00BA7E6E"/>
    <w:rsid w:val="00BA7F7D"/>
    <w:rsid w:val="00BB0038"/>
    <w:rsid w:val="00BB0048"/>
    <w:rsid w:val="00BB00AC"/>
    <w:rsid w:val="00BB00BE"/>
    <w:rsid w:val="00BB00D6"/>
    <w:rsid w:val="00BB00E8"/>
    <w:rsid w:val="00BB015C"/>
    <w:rsid w:val="00BB0386"/>
    <w:rsid w:val="00BB03AB"/>
    <w:rsid w:val="00BB0649"/>
    <w:rsid w:val="00BB0747"/>
    <w:rsid w:val="00BB0798"/>
    <w:rsid w:val="00BB09B6"/>
    <w:rsid w:val="00BB09DF"/>
    <w:rsid w:val="00BB0A7A"/>
    <w:rsid w:val="00BB0AC7"/>
    <w:rsid w:val="00BB0B29"/>
    <w:rsid w:val="00BB0B71"/>
    <w:rsid w:val="00BB0BAC"/>
    <w:rsid w:val="00BB0C2D"/>
    <w:rsid w:val="00BB0C54"/>
    <w:rsid w:val="00BB0C9E"/>
    <w:rsid w:val="00BB0D58"/>
    <w:rsid w:val="00BB0D92"/>
    <w:rsid w:val="00BB0DFA"/>
    <w:rsid w:val="00BB0F75"/>
    <w:rsid w:val="00BB0FDF"/>
    <w:rsid w:val="00BB11CB"/>
    <w:rsid w:val="00BB1282"/>
    <w:rsid w:val="00BB128A"/>
    <w:rsid w:val="00BB13D3"/>
    <w:rsid w:val="00BB1461"/>
    <w:rsid w:val="00BB1646"/>
    <w:rsid w:val="00BB166D"/>
    <w:rsid w:val="00BB17C4"/>
    <w:rsid w:val="00BB1865"/>
    <w:rsid w:val="00BB1A7E"/>
    <w:rsid w:val="00BB1B43"/>
    <w:rsid w:val="00BB1B4C"/>
    <w:rsid w:val="00BB1CC1"/>
    <w:rsid w:val="00BB1CDD"/>
    <w:rsid w:val="00BB1D64"/>
    <w:rsid w:val="00BB1D9F"/>
    <w:rsid w:val="00BB1E5D"/>
    <w:rsid w:val="00BB1F2D"/>
    <w:rsid w:val="00BB1FE6"/>
    <w:rsid w:val="00BB2028"/>
    <w:rsid w:val="00BB202C"/>
    <w:rsid w:val="00BB210A"/>
    <w:rsid w:val="00BB21BD"/>
    <w:rsid w:val="00BB2301"/>
    <w:rsid w:val="00BB235B"/>
    <w:rsid w:val="00BB2423"/>
    <w:rsid w:val="00BB2571"/>
    <w:rsid w:val="00BB27AE"/>
    <w:rsid w:val="00BB28E2"/>
    <w:rsid w:val="00BB290D"/>
    <w:rsid w:val="00BB2921"/>
    <w:rsid w:val="00BB297A"/>
    <w:rsid w:val="00BB2A28"/>
    <w:rsid w:val="00BB2ACB"/>
    <w:rsid w:val="00BB2B29"/>
    <w:rsid w:val="00BB2BBC"/>
    <w:rsid w:val="00BB2C1A"/>
    <w:rsid w:val="00BB2C7F"/>
    <w:rsid w:val="00BB2D5C"/>
    <w:rsid w:val="00BB2F1B"/>
    <w:rsid w:val="00BB3178"/>
    <w:rsid w:val="00BB324C"/>
    <w:rsid w:val="00BB3289"/>
    <w:rsid w:val="00BB32C8"/>
    <w:rsid w:val="00BB33AE"/>
    <w:rsid w:val="00BB351A"/>
    <w:rsid w:val="00BB3523"/>
    <w:rsid w:val="00BB365E"/>
    <w:rsid w:val="00BB36E3"/>
    <w:rsid w:val="00BB3785"/>
    <w:rsid w:val="00BB395C"/>
    <w:rsid w:val="00BB3965"/>
    <w:rsid w:val="00BB399D"/>
    <w:rsid w:val="00BB3B3F"/>
    <w:rsid w:val="00BB3BC6"/>
    <w:rsid w:val="00BB3DC8"/>
    <w:rsid w:val="00BB3E10"/>
    <w:rsid w:val="00BB3F58"/>
    <w:rsid w:val="00BB3FC5"/>
    <w:rsid w:val="00BB4099"/>
    <w:rsid w:val="00BB40E3"/>
    <w:rsid w:val="00BB40FF"/>
    <w:rsid w:val="00BB410E"/>
    <w:rsid w:val="00BB417D"/>
    <w:rsid w:val="00BB4226"/>
    <w:rsid w:val="00BB4456"/>
    <w:rsid w:val="00BB4572"/>
    <w:rsid w:val="00BB4627"/>
    <w:rsid w:val="00BB4656"/>
    <w:rsid w:val="00BB46E9"/>
    <w:rsid w:val="00BB47BE"/>
    <w:rsid w:val="00BB48D2"/>
    <w:rsid w:val="00BB48D9"/>
    <w:rsid w:val="00BB49A4"/>
    <w:rsid w:val="00BB49DB"/>
    <w:rsid w:val="00BB4A61"/>
    <w:rsid w:val="00BB4ACE"/>
    <w:rsid w:val="00BB4B7F"/>
    <w:rsid w:val="00BB4BCA"/>
    <w:rsid w:val="00BB4C05"/>
    <w:rsid w:val="00BB4C11"/>
    <w:rsid w:val="00BB4C97"/>
    <w:rsid w:val="00BB4D2C"/>
    <w:rsid w:val="00BB50B5"/>
    <w:rsid w:val="00BB50CD"/>
    <w:rsid w:val="00BB50E0"/>
    <w:rsid w:val="00BB515B"/>
    <w:rsid w:val="00BB5189"/>
    <w:rsid w:val="00BB5287"/>
    <w:rsid w:val="00BB5297"/>
    <w:rsid w:val="00BB534A"/>
    <w:rsid w:val="00BB541B"/>
    <w:rsid w:val="00BB5455"/>
    <w:rsid w:val="00BB551D"/>
    <w:rsid w:val="00BB5551"/>
    <w:rsid w:val="00BB56BD"/>
    <w:rsid w:val="00BB58ED"/>
    <w:rsid w:val="00BB5968"/>
    <w:rsid w:val="00BB5A3A"/>
    <w:rsid w:val="00BB5D8E"/>
    <w:rsid w:val="00BB5DEB"/>
    <w:rsid w:val="00BB5F96"/>
    <w:rsid w:val="00BB60A2"/>
    <w:rsid w:val="00BB6187"/>
    <w:rsid w:val="00BB6191"/>
    <w:rsid w:val="00BB61C7"/>
    <w:rsid w:val="00BB6281"/>
    <w:rsid w:val="00BB62C5"/>
    <w:rsid w:val="00BB62F5"/>
    <w:rsid w:val="00BB63DB"/>
    <w:rsid w:val="00BB6482"/>
    <w:rsid w:val="00BB64D6"/>
    <w:rsid w:val="00BB64DF"/>
    <w:rsid w:val="00BB6518"/>
    <w:rsid w:val="00BB65E3"/>
    <w:rsid w:val="00BB6636"/>
    <w:rsid w:val="00BB6774"/>
    <w:rsid w:val="00BB6938"/>
    <w:rsid w:val="00BB6A97"/>
    <w:rsid w:val="00BB6B54"/>
    <w:rsid w:val="00BB6BC8"/>
    <w:rsid w:val="00BB6CDD"/>
    <w:rsid w:val="00BB6D0A"/>
    <w:rsid w:val="00BB6D1A"/>
    <w:rsid w:val="00BB6E7B"/>
    <w:rsid w:val="00BB6ED9"/>
    <w:rsid w:val="00BB6EE4"/>
    <w:rsid w:val="00BB7022"/>
    <w:rsid w:val="00BB702C"/>
    <w:rsid w:val="00BB702E"/>
    <w:rsid w:val="00BB709D"/>
    <w:rsid w:val="00BB70EF"/>
    <w:rsid w:val="00BB7206"/>
    <w:rsid w:val="00BB7215"/>
    <w:rsid w:val="00BB767E"/>
    <w:rsid w:val="00BB7751"/>
    <w:rsid w:val="00BB77C8"/>
    <w:rsid w:val="00BB7816"/>
    <w:rsid w:val="00BB7837"/>
    <w:rsid w:val="00BB7929"/>
    <w:rsid w:val="00BB794C"/>
    <w:rsid w:val="00BB7955"/>
    <w:rsid w:val="00BB79F6"/>
    <w:rsid w:val="00BB7A06"/>
    <w:rsid w:val="00BB7B18"/>
    <w:rsid w:val="00BB7B20"/>
    <w:rsid w:val="00BB7B9C"/>
    <w:rsid w:val="00BB7CB2"/>
    <w:rsid w:val="00BB7CEF"/>
    <w:rsid w:val="00BB7D2E"/>
    <w:rsid w:val="00BB7DF1"/>
    <w:rsid w:val="00BB7E33"/>
    <w:rsid w:val="00BC0357"/>
    <w:rsid w:val="00BC0369"/>
    <w:rsid w:val="00BC03F1"/>
    <w:rsid w:val="00BC053A"/>
    <w:rsid w:val="00BC05AC"/>
    <w:rsid w:val="00BC05DA"/>
    <w:rsid w:val="00BC09FB"/>
    <w:rsid w:val="00BC0A2C"/>
    <w:rsid w:val="00BC0A61"/>
    <w:rsid w:val="00BC0B05"/>
    <w:rsid w:val="00BC0BDB"/>
    <w:rsid w:val="00BC0D11"/>
    <w:rsid w:val="00BC0F46"/>
    <w:rsid w:val="00BC0F68"/>
    <w:rsid w:val="00BC0F7F"/>
    <w:rsid w:val="00BC13F2"/>
    <w:rsid w:val="00BC1405"/>
    <w:rsid w:val="00BC1562"/>
    <w:rsid w:val="00BC1563"/>
    <w:rsid w:val="00BC157A"/>
    <w:rsid w:val="00BC1683"/>
    <w:rsid w:val="00BC1751"/>
    <w:rsid w:val="00BC18CD"/>
    <w:rsid w:val="00BC18DB"/>
    <w:rsid w:val="00BC190B"/>
    <w:rsid w:val="00BC1A05"/>
    <w:rsid w:val="00BC1D57"/>
    <w:rsid w:val="00BC1E27"/>
    <w:rsid w:val="00BC1E4B"/>
    <w:rsid w:val="00BC1E5B"/>
    <w:rsid w:val="00BC1F04"/>
    <w:rsid w:val="00BC1F0E"/>
    <w:rsid w:val="00BC2016"/>
    <w:rsid w:val="00BC2098"/>
    <w:rsid w:val="00BC20C8"/>
    <w:rsid w:val="00BC247D"/>
    <w:rsid w:val="00BC24D8"/>
    <w:rsid w:val="00BC24ED"/>
    <w:rsid w:val="00BC24FD"/>
    <w:rsid w:val="00BC2542"/>
    <w:rsid w:val="00BC2595"/>
    <w:rsid w:val="00BC2605"/>
    <w:rsid w:val="00BC2790"/>
    <w:rsid w:val="00BC28D1"/>
    <w:rsid w:val="00BC2AB2"/>
    <w:rsid w:val="00BC2B3B"/>
    <w:rsid w:val="00BC2B5F"/>
    <w:rsid w:val="00BC2B7D"/>
    <w:rsid w:val="00BC2CD6"/>
    <w:rsid w:val="00BC2D3F"/>
    <w:rsid w:val="00BC2D52"/>
    <w:rsid w:val="00BC2EC9"/>
    <w:rsid w:val="00BC2EFC"/>
    <w:rsid w:val="00BC2F8D"/>
    <w:rsid w:val="00BC316E"/>
    <w:rsid w:val="00BC31AA"/>
    <w:rsid w:val="00BC31D5"/>
    <w:rsid w:val="00BC3232"/>
    <w:rsid w:val="00BC3306"/>
    <w:rsid w:val="00BC3312"/>
    <w:rsid w:val="00BC3499"/>
    <w:rsid w:val="00BC34D6"/>
    <w:rsid w:val="00BC36A7"/>
    <w:rsid w:val="00BC372C"/>
    <w:rsid w:val="00BC37F2"/>
    <w:rsid w:val="00BC39CA"/>
    <w:rsid w:val="00BC39FC"/>
    <w:rsid w:val="00BC3A6A"/>
    <w:rsid w:val="00BC3AA6"/>
    <w:rsid w:val="00BC3B9B"/>
    <w:rsid w:val="00BC3CC2"/>
    <w:rsid w:val="00BC3CDF"/>
    <w:rsid w:val="00BC3CF3"/>
    <w:rsid w:val="00BC3E67"/>
    <w:rsid w:val="00BC3E7B"/>
    <w:rsid w:val="00BC4008"/>
    <w:rsid w:val="00BC4198"/>
    <w:rsid w:val="00BC42C3"/>
    <w:rsid w:val="00BC430E"/>
    <w:rsid w:val="00BC4534"/>
    <w:rsid w:val="00BC4579"/>
    <w:rsid w:val="00BC463D"/>
    <w:rsid w:val="00BC4661"/>
    <w:rsid w:val="00BC4668"/>
    <w:rsid w:val="00BC473E"/>
    <w:rsid w:val="00BC47AE"/>
    <w:rsid w:val="00BC48A2"/>
    <w:rsid w:val="00BC4924"/>
    <w:rsid w:val="00BC49B1"/>
    <w:rsid w:val="00BC49E2"/>
    <w:rsid w:val="00BC4A45"/>
    <w:rsid w:val="00BC4ACA"/>
    <w:rsid w:val="00BC4D22"/>
    <w:rsid w:val="00BC4EEB"/>
    <w:rsid w:val="00BC4F43"/>
    <w:rsid w:val="00BC4F8B"/>
    <w:rsid w:val="00BC5003"/>
    <w:rsid w:val="00BC5150"/>
    <w:rsid w:val="00BC51AB"/>
    <w:rsid w:val="00BC51C4"/>
    <w:rsid w:val="00BC5228"/>
    <w:rsid w:val="00BC542F"/>
    <w:rsid w:val="00BC5490"/>
    <w:rsid w:val="00BC54FF"/>
    <w:rsid w:val="00BC5658"/>
    <w:rsid w:val="00BC5674"/>
    <w:rsid w:val="00BC5799"/>
    <w:rsid w:val="00BC5892"/>
    <w:rsid w:val="00BC5990"/>
    <w:rsid w:val="00BC5A09"/>
    <w:rsid w:val="00BC5B57"/>
    <w:rsid w:val="00BC5B7A"/>
    <w:rsid w:val="00BC5C19"/>
    <w:rsid w:val="00BC5DF3"/>
    <w:rsid w:val="00BC5E43"/>
    <w:rsid w:val="00BC5F3B"/>
    <w:rsid w:val="00BC5FA9"/>
    <w:rsid w:val="00BC5FF1"/>
    <w:rsid w:val="00BC6134"/>
    <w:rsid w:val="00BC6254"/>
    <w:rsid w:val="00BC62E8"/>
    <w:rsid w:val="00BC6394"/>
    <w:rsid w:val="00BC6396"/>
    <w:rsid w:val="00BC6399"/>
    <w:rsid w:val="00BC63C3"/>
    <w:rsid w:val="00BC64AA"/>
    <w:rsid w:val="00BC65C6"/>
    <w:rsid w:val="00BC6600"/>
    <w:rsid w:val="00BC6842"/>
    <w:rsid w:val="00BC695E"/>
    <w:rsid w:val="00BC6A70"/>
    <w:rsid w:val="00BC6A7B"/>
    <w:rsid w:val="00BC6CEB"/>
    <w:rsid w:val="00BC6E8B"/>
    <w:rsid w:val="00BC6EBC"/>
    <w:rsid w:val="00BC7070"/>
    <w:rsid w:val="00BC718F"/>
    <w:rsid w:val="00BC722B"/>
    <w:rsid w:val="00BC72DD"/>
    <w:rsid w:val="00BC741D"/>
    <w:rsid w:val="00BC74CF"/>
    <w:rsid w:val="00BC7606"/>
    <w:rsid w:val="00BC7653"/>
    <w:rsid w:val="00BC77C3"/>
    <w:rsid w:val="00BC7917"/>
    <w:rsid w:val="00BC79D1"/>
    <w:rsid w:val="00BC7A81"/>
    <w:rsid w:val="00BC7AB3"/>
    <w:rsid w:val="00BC7ACE"/>
    <w:rsid w:val="00BC7B54"/>
    <w:rsid w:val="00BC7C86"/>
    <w:rsid w:val="00BC7CBC"/>
    <w:rsid w:val="00BC7CF8"/>
    <w:rsid w:val="00BC7D7C"/>
    <w:rsid w:val="00BC7D96"/>
    <w:rsid w:val="00BC7DFA"/>
    <w:rsid w:val="00BD014E"/>
    <w:rsid w:val="00BD017D"/>
    <w:rsid w:val="00BD01AB"/>
    <w:rsid w:val="00BD01BF"/>
    <w:rsid w:val="00BD0265"/>
    <w:rsid w:val="00BD0295"/>
    <w:rsid w:val="00BD0298"/>
    <w:rsid w:val="00BD03C3"/>
    <w:rsid w:val="00BD049C"/>
    <w:rsid w:val="00BD0502"/>
    <w:rsid w:val="00BD067A"/>
    <w:rsid w:val="00BD07AD"/>
    <w:rsid w:val="00BD093F"/>
    <w:rsid w:val="00BD096C"/>
    <w:rsid w:val="00BD098B"/>
    <w:rsid w:val="00BD0A43"/>
    <w:rsid w:val="00BD0A62"/>
    <w:rsid w:val="00BD0B16"/>
    <w:rsid w:val="00BD0B1B"/>
    <w:rsid w:val="00BD0B4C"/>
    <w:rsid w:val="00BD0B57"/>
    <w:rsid w:val="00BD0BB6"/>
    <w:rsid w:val="00BD0C01"/>
    <w:rsid w:val="00BD0C3E"/>
    <w:rsid w:val="00BD0D61"/>
    <w:rsid w:val="00BD0E25"/>
    <w:rsid w:val="00BD0FC4"/>
    <w:rsid w:val="00BD1010"/>
    <w:rsid w:val="00BD1061"/>
    <w:rsid w:val="00BD10D5"/>
    <w:rsid w:val="00BD11D4"/>
    <w:rsid w:val="00BD121C"/>
    <w:rsid w:val="00BD1253"/>
    <w:rsid w:val="00BD125A"/>
    <w:rsid w:val="00BD1351"/>
    <w:rsid w:val="00BD13E7"/>
    <w:rsid w:val="00BD1464"/>
    <w:rsid w:val="00BD165F"/>
    <w:rsid w:val="00BD1851"/>
    <w:rsid w:val="00BD189C"/>
    <w:rsid w:val="00BD1940"/>
    <w:rsid w:val="00BD19BE"/>
    <w:rsid w:val="00BD1A29"/>
    <w:rsid w:val="00BD1B41"/>
    <w:rsid w:val="00BD1BDE"/>
    <w:rsid w:val="00BD1F04"/>
    <w:rsid w:val="00BD1F0D"/>
    <w:rsid w:val="00BD200E"/>
    <w:rsid w:val="00BD210D"/>
    <w:rsid w:val="00BD21B0"/>
    <w:rsid w:val="00BD229D"/>
    <w:rsid w:val="00BD2306"/>
    <w:rsid w:val="00BD2568"/>
    <w:rsid w:val="00BD274B"/>
    <w:rsid w:val="00BD2853"/>
    <w:rsid w:val="00BD2915"/>
    <w:rsid w:val="00BD291C"/>
    <w:rsid w:val="00BD2A11"/>
    <w:rsid w:val="00BD2AA7"/>
    <w:rsid w:val="00BD2C5A"/>
    <w:rsid w:val="00BD2C63"/>
    <w:rsid w:val="00BD2C96"/>
    <w:rsid w:val="00BD2D6A"/>
    <w:rsid w:val="00BD2E68"/>
    <w:rsid w:val="00BD2F6C"/>
    <w:rsid w:val="00BD2F79"/>
    <w:rsid w:val="00BD3178"/>
    <w:rsid w:val="00BD32C0"/>
    <w:rsid w:val="00BD3455"/>
    <w:rsid w:val="00BD3477"/>
    <w:rsid w:val="00BD3584"/>
    <w:rsid w:val="00BD367D"/>
    <w:rsid w:val="00BD39BA"/>
    <w:rsid w:val="00BD3A46"/>
    <w:rsid w:val="00BD3BE8"/>
    <w:rsid w:val="00BD3D24"/>
    <w:rsid w:val="00BD3E29"/>
    <w:rsid w:val="00BD3F60"/>
    <w:rsid w:val="00BD3FD8"/>
    <w:rsid w:val="00BD42AF"/>
    <w:rsid w:val="00BD4412"/>
    <w:rsid w:val="00BD441D"/>
    <w:rsid w:val="00BD4518"/>
    <w:rsid w:val="00BD469D"/>
    <w:rsid w:val="00BD46FF"/>
    <w:rsid w:val="00BD487E"/>
    <w:rsid w:val="00BD49FD"/>
    <w:rsid w:val="00BD4A59"/>
    <w:rsid w:val="00BD4A85"/>
    <w:rsid w:val="00BD4AA9"/>
    <w:rsid w:val="00BD4B08"/>
    <w:rsid w:val="00BD4B1A"/>
    <w:rsid w:val="00BD4BAD"/>
    <w:rsid w:val="00BD4BE6"/>
    <w:rsid w:val="00BD4C0D"/>
    <w:rsid w:val="00BD4D4A"/>
    <w:rsid w:val="00BD4EC7"/>
    <w:rsid w:val="00BD4F0E"/>
    <w:rsid w:val="00BD4F91"/>
    <w:rsid w:val="00BD4FD3"/>
    <w:rsid w:val="00BD503F"/>
    <w:rsid w:val="00BD5167"/>
    <w:rsid w:val="00BD51CE"/>
    <w:rsid w:val="00BD528E"/>
    <w:rsid w:val="00BD5339"/>
    <w:rsid w:val="00BD5369"/>
    <w:rsid w:val="00BD5378"/>
    <w:rsid w:val="00BD53ED"/>
    <w:rsid w:val="00BD55B7"/>
    <w:rsid w:val="00BD5773"/>
    <w:rsid w:val="00BD5807"/>
    <w:rsid w:val="00BD5817"/>
    <w:rsid w:val="00BD5875"/>
    <w:rsid w:val="00BD5943"/>
    <w:rsid w:val="00BD5A66"/>
    <w:rsid w:val="00BD5ADB"/>
    <w:rsid w:val="00BD5AFF"/>
    <w:rsid w:val="00BD5C49"/>
    <w:rsid w:val="00BD5C5C"/>
    <w:rsid w:val="00BD5E0B"/>
    <w:rsid w:val="00BD5F05"/>
    <w:rsid w:val="00BD5F93"/>
    <w:rsid w:val="00BD60D1"/>
    <w:rsid w:val="00BD61AC"/>
    <w:rsid w:val="00BD62E0"/>
    <w:rsid w:val="00BD638B"/>
    <w:rsid w:val="00BD640F"/>
    <w:rsid w:val="00BD6551"/>
    <w:rsid w:val="00BD6587"/>
    <w:rsid w:val="00BD662B"/>
    <w:rsid w:val="00BD6680"/>
    <w:rsid w:val="00BD6722"/>
    <w:rsid w:val="00BD6771"/>
    <w:rsid w:val="00BD67FF"/>
    <w:rsid w:val="00BD683C"/>
    <w:rsid w:val="00BD69AC"/>
    <w:rsid w:val="00BD6A77"/>
    <w:rsid w:val="00BD6C77"/>
    <w:rsid w:val="00BD6C86"/>
    <w:rsid w:val="00BD6D4B"/>
    <w:rsid w:val="00BD6D55"/>
    <w:rsid w:val="00BD6D73"/>
    <w:rsid w:val="00BD6ED9"/>
    <w:rsid w:val="00BD6EEE"/>
    <w:rsid w:val="00BD6FD6"/>
    <w:rsid w:val="00BD6FDA"/>
    <w:rsid w:val="00BD7001"/>
    <w:rsid w:val="00BD71AC"/>
    <w:rsid w:val="00BD7365"/>
    <w:rsid w:val="00BD7589"/>
    <w:rsid w:val="00BD75AD"/>
    <w:rsid w:val="00BD76F7"/>
    <w:rsid w:val="00BD7810"/>
    <w:rsid w:val="00BD7941"/>
    <w:rsid w:val="00BD7994"/>
    <w:rsid w:val="00BD79FA"/>
    <w:rsid w:val="00BD7A38"/>
    <w:rsid w:val="00BD7ABF"/>
    <w:rsid w:val="00BD7B2F"/>
    <w:rsid w:val="00BD7B3E"/>
    <w:rsid w:val="00BD7C26"/>
    <w:rsid w:val="00BD7DD8"/>
    <w:rsid w:val="00BE0208"/>
    <w:rsid w:val="00BE02B0"/>
    <w:rsid w:val="00BE0325"/>
    <w:rsid w:val="00BE037B"/>
    <w:rsid w:val="00BE0854"/>
    <w:rsid w:val="00BE0976"/>
    <w:rsid w:val="00BE0B10"/>
    <w:rsid w:val="00BE0C17"/>
    <w:rsid w:val="00BE0C60"/>
    <w:rsid w:val="00BE0C9A"/>
    <w:rsid w:val="00BE0CA9"/>
    <w:rsid w:val="00BE0EB4"/>
    <w:rsid w:val="00BE0FE4"/>
    <w:rsid w:val="00BE108F"/>
    <w:rsid w:val="00BE10DE"/>
    <w:rsid w:val="00BE12EF"/>
    <w:rsid w:val="00BE1318"/>
    <w:rsid w:val="00BE1370"/>
    <w:rsid w:val="00BE139D"/>
    <w:rsid w:val="00BE142D"/>
    <w:rsid w:val="00BE1589"/>
    <w:rsid w:val="00BE15F8"/>
    <w:rsid w:val="00BE1650"/>
    <w:rsid w:val="00BE1735"/>
    <w:rsid w:val="00BE1745"/>
    <w:rsid w:val="00BE1845"/>
    <w:rsid w:val="00BE184B"/>
    <w:rsid w:val="00BE18FD"/>
    <w:rsid w:val="00BE1B5A"/>
    <w:rsid w:val="00BE1C1B"/>
    <w:rsid w:val="00BE1CA6"/>
    <w:rsid w:val="00BE1E26"/>
    <w:rsid w:val="00BE1EB0"/>
    <w:rsid w:val="00BE1EB3"/>
    <w:rsid w:val="00BE1EB5"/>
    <w:rsid w:val="00BE1F17"/>
    <w:rsid w:val="00BE1FDD"/>
    <w:rsid w:val="00BE206D"/>
    <w:rsid w:val="00BE20D8"/>
    <w:rsid w:val="00BE2104"/>
    <w:rsid w:val="00BE2198"/>
    <w:rsid w:val="00BE2216"/>
    <w:rsid w:val="00BE23F0"/>
    <w:rsid w:val="00BE24D2"/>
    <w:rsid w:val="00BE24E5"/>
    <w:rsid w:val="00BE256B"/>
    <w:rsid w:val="00BE25AB"/>
    <w:rsid w:val="00BE270B"/>
    <w:rsid w:val="00BE278D"/>
    <w:rsid w:val="00BE27F2"/>
    <w:rsid w:val="00BE2855"/>
    <w:rsid w:val="00BE28B9"/>
    <w:rsid w:val="00BE29C5"/>
    <w:rsid w:val="00BE2ACF"/>
    <w:rsid w:val="00BE2C22"/>
    <w:rsid w:val="00BE2D17"/>
    <w:rsid w:val="00BE2D4D"/>
    <w:rsid w:val="00BE2D8A"/>
    <w:rsid w:val="00BE2EF1"/>
    <w:rsid w:val="00BE2FE9"/>
    <w:rsid w:val="00BE314F"/>
    <w:rsid w:val="00BE3191"/>
    <w:rsid w:val="00BE3195"/>
    <w:rsid w:val="00BE3222"/>
    <w:rsid w:val="00BE32F1"/>
    <w:rsid w:val="00BE334F"/>
    <w:rsid w:val="00BE33D8"/>
    <w:rsid w:val="00BE3435"/>
    <w:rsid w:val="00BE3438"/>
    <w:rsid w:val="00BE36E0"/>
    <w:rsid w:val="00BE37FA"/>
    <w:rsid w:val="00BE38FD"/>
    <w:rsid w:val="00BE3A24"/>
    <w:rsid w:val="00BE3A33"/>
    <w:rsid w:val="00BE3A4F"/>
    <w:rsid w:val="00BE3A69"/>
    <w:rsid w:val="00BE3AC7"/>
    <w:rsid w:val="00BE3B57"/>
    <w:rsid w:val="00BE3BA6"/>
    <w:rsid w:val="00BE3CCE"/>
    <w:rsid w:val="00BE3D1F"/>
    <w:rsid w:val="00BE3D44"/>
    <w:rsid w:val="00BE3D45"/>
    <w:rsid w:val="00BE3DF6"/>
    <w:rsid w:val="00BE3E6B"/>
    <w:rsid w:val="00BE4066"/>
    <w:rsid w:val="00BE409A"/>
    <w:rsid w:val="00BE419F"/>
    <w:rsid w:val="00BE4219"/>
    <w:rsid w:val="00BE4311"/>
    <w:rsid w:val="00BE4390"/>
    <w:rsid w:val="00BE4559"/>
    <w:rsid w:val="00BE455E"/>
    <w:rsid w:val="00BE4697"/>
    <w:rsid w:val="00BE4734"/>
    <w:rsid w:val="00BE4768"/>
    <w:rsid w:val="00BE47B2"/>
    <w:rsid w:val="00BE48AD"/>
    <w:rsid w:val="00BE48EE"/>
    <w:rsid w:val="00BE491C"/>
    <w:rsid w:val="00BE49B2"/>
    <w:rsid w:val="00BE4BB1"/>
    <w:rsid w:val="00BE4D48"/>
    <w:rsid w:val="00BE4DA3"/>
    <w:rsid w:val="00BE4DDD"/>
    <w:rsid w:val="00BE4E7B"/>
    <w:rsid w:val="00BE4EC5"/>
    <w:rsid w:val="00BE4F4F"/>
    <w:rsid w:val="00BE4F5B"/>
    <w:rsid w:val="00BE512B"/>
    <w:rsid w:val="00BE5223"/>
    <w:rsid w:val="00BE5447"/>
    <w:rsid w:val="00BE54C6"/>
    <w:rsid w:val="00BE55AE"/>
    <w:rsid w:val="00BE566A"/>
    <w:rsid w:val="00BE5726"/>
    <w:rsid w:val="00BE58BF"/>
    <w:rsid w:val="00BE592E"/>
    <w:rsid w:val="00BE59A1"/>
    <w:rsid w:val="00BE5A09"/>
    <w:rsid w:val="00BE5A5F"/>
    <w:rsid w:val="00BE5ACD"/>
    <w:rsid w:val="00BE5B21"/>
    <w:rsid w:val="00BE5B76"/>
    <w:rsid w:val="00BE5E4E"/>
    <w:rsid w:val="00BE5FC7"/>
    <w:rsid w:val="00BE6000"/>
    <w:rsid w:val="00BE6061"/>
    <w:rsid w:val="00BE63AF"/>
    <w:rsid w:val="00BE63B9"/>
    <w:rsid w:val="00BE64EE"/>
    <w:rsid w:val="00BE6528"/>
    <w:rsid w:val="00BE6654"/>
    <w:rsid w:val="00BE6798"/>
    <w:rsid w:val="00BE67E9"/>
    <w:rsid w:val="00BE67EA"/>
    <w:rsid w:val="00BE693A"/>
    <w:rsid w:val="00BE6940"/>
    <w:rsid w:val="00BE69C2"/>
    <w:rsid w:val="00BE6B23"/>
    <w:rsid w:val="00BE6B90"/>
    <w:rsid w:val="00BE6C48"/>
    <w:rsid w:val="00BE6E84"/>
    <w:rsid w:val="00BE6E98"/>
    <w:rsid w:val="00BE6EC7"/>
    <w:rsid w:val="00BE6EC8"/>
    <w:rsid w:val="00BE6EE9"/>
    <w:rsid w:val="00BE6F7E"/>
    <w:rsid w:val="00BE6FA7"/>
    <w:rsid w:val="00BE6FE6"/>
    <w:rsid w:val="00BE714B"/>
    <w:rsid w:val="00BE71AE"/>
    <w:rsid w:val="00BE7238"/>
    <w:rsid w:val="00BE7398"/>
    <w:rsid w:val="00BE7403"/>
    <w:rsid w:val="00BE7465"/>
    <w:rsid w:val="00BE74BF"/>
    <w:rsid w:val="00BE750F"/>
    <w:rsid w:val="00BE769B"/>
    <w:rsid w:val="00BE76B8"/>
    <w:rsid w:val="00BE771B"/>
    <w:rsid w:val="00BE7921"/>
    <w:rsid w:val="00BE7ABA"/>
    <w:rsid w:val="00BE7B7E"/>
    <w:rsid w:val="00BE7BE3"/>
    <w:rsid w:val="00BE7C36"/>
    <w:rsid w:val="00BE7C40"/>
    <w:rsid w:val="00BF0040"/>
    <w:rsid w:val="00BF01C9"/>
    <w:rsid w:val="00BF01CB"/>
    <w:rsid w:val="00BF02A3"/>
    <w:rsid w:val="00BF0355"/>
    <w:rsid w:val="00BF03E3"/>
    <w:rsid w:val="00BF045B"/>
    <w:rsid w:val="00BF0811"/>
    <w:rsid w:val="00BF0833"/>
    <w:rsid w:val="00BF096C"/>
    <w:rsid w:val="00BF09BA"/>
    <w:rsid w:val="00BF0A2D"/>
    <w:rsid w:val="00BF0BA7"/>
    <w:rsid w:val="00BF0BD7"/>
    <w:rsid w:val="00BF0C46"/>
    <w:rsid w:val="00BF0CD1"/>
    <w:rsid w:val="00BF0D86"/>
    <w:rsid w:val="00BF0D9D"/>
    <w:rsid w:val="00BF0FAA"/>
    <w:rsid w:val="00BF0FC9"/>
    <w:rsid w:val="00BF1034"/>
    <w:rsid w:val="00BF11F7"/>
    <w:rsid w:val="00BF12EC"/>
    <w:rsid w:val="00BF1354"/>
    <w:rsid w:val="00BF138C"/>
    <w:rsid w:val="00BF13DC"/>
    <w:rsid w:val="00BF145E"/>
    <w:rsid w:val="00BF15EA"/>
    <w:rsid w:val="00BF1683"/>
    <w:rsid w:val="00BF177E"/>
    <w:rsid w:val="00BF180D"/>
    <w:rsid w:val="00BF18C2"/>
    <w:rsid w:val="00BF19EA"/>
    <w:rsid w:val="00BF1A1B"/>
    <w:rsid w:val="00BF1AF1"/>
    <w:rsid w:val="00BF1C64"/>
    <w:rsid w:val="00BF1CBD"/>
    <w:rsid w:val="00BF1CC4"/>
    <w:rsid w:val="00BF1D48"/>
    <w:rsid w:val="00BF1D5F"/>
    <w:rsid w:val="00BF1D74"/>
    <w:rsid w:val="00BF1F18"/>
    <w:rsid w:val="00BF1FD8"/>
    <w:rsid w:val="00BF2060"/>
    <w:rsid w:val="00BF20A8"/>
    <w:rsid w:val="00BF20E8"/>
    <w:rsid w:val="00BF2159"/>
    <w:rsid w:val="00BF21BF"/>
    <w:rsid w:val="00BF22CB"/>
    <w:rsid w:val="00BF24AA"/>
    <w:rsid w:val="00BF25E1"/>
    <w:rsid w:val="00BF26E8"/>
    <w:rsid w:val="00BF2703"/>
    <w:rsid w:val="00BF27A2"/>
    <w:rsid w:val="00BF27AD"/>
    <w:rsid w:val="00BF2885"/>
    <w:rsid w:val="00BF29A7"/>
    <w:rsid w:val="00BF29E3"/>
    <w:rsid w:val="00BF2A61"/>
    <w:rsid w:val="00BF2A72"/>
    <w:rsid w:val="00BF2B6B"/>
    <w:rsid w:val="00BF2BBD"/>
    <w:rsid w:val="00BF2C44"/>
    <w:rsid w:val="00BF2D81"/>
    <w:rsid w:val="00BF30FF"/>
    <w:rsid w:val="00BF3116"/>
    <w:rsid w:val="00BF3195"/>
    <w:rsid w:val="00BF3261"/>
    <w:rsid w:val="00BF3375"/>
    <w:rsid w:val="00BF34A1"/>
    <w:rsid w:val="00BF359A"/>
    <w:rsid w:val="00BF35A1"/>
    <w:rsid w:val="00BF35C4"/>
    <w:rsid w:val="00BF35D6"/>
    <w:rsid w:val="00BF36B0"/>
    <w:rsid w:val="00BF3782"/>
    <w:rsid w:val="00BF37C7"/>
    <w:rsid w:val="00BF38CD"/>
    <w:rsid w:val="00BF38DC"/>
    <w:rsid w:val="00BF391E"/>
    <w:rsid w:val="00BF39F8"/>
    <w:rsid w:val="00BF3ADF"/>
    <w:rsid w:val="00BF3B5E"/>
    <w:rsid w:val="00BF3BC9"/>
    <w:rsid w:val="00BF3BCA"/>
    <w:rsid w:val="00BF4052"/>
    <w:rsid w:val="00BF4063"/>
    <w:rsid w:val="00BF4228"/>
    <w:rsid w:val="00BF4258"/>
    <w:rsid w:val="00BF4303"/>
    <w:rsid w:val="00BF43B5"/>
    <w:rsid w:val="00BF444C"/>
    <w:rsid w:val="00BF4615"/>
    <w:rsid w:val="00BF46B0"/>
    <w:rsid w:val="00BF486B"/>
    <w:rsid w:val="00BF48A5"/>
    <w:rsid w:val="00BF48D7"/>
    <w:rsid w:val="00BF49E2"/>
    <w:rsid w:val="00BF4C5F"/>
    <w:rsid w:val="00BF4EC2"/>
    <w:rsid w:val="00BF4EF2"/>
    <w:rsid w:val="00BF4EFD"/>
    <w:rsid w:val="00BF4F83"/>
    <w:rsid w:val="00BF500F"/>
    <w:rsid w:val="00BF50D0"/>
    <w:rsid w:val="00BF51DB"/>
    <w:rsid w:val="00BF52A1"/>
    <w:rsid w:val="00BF536C"/>
    <w:rsid w:val="00BF53DC"/>
    <w:rsid w:val="00BF5400"/>
    <w:rsid w:val="00BF5997"/>
    <w:rsid w:val="00BF59CA"/>
    <w:rsid w:val="00BF5A23"/>
    <w:rsid w:val="00BF5BDD"/>
    <w:rsid w:val="00BF5C1A"/>
    <w:rsid w:val="00BF5C35"/>
    <w:rsid w:val="00BF5C7E"/>
    <w:rsid w:val="00BF5F42"/>
    <w:rsid w:val="00BF5FD1"/>
    <w:rsid w:val="00BF6024"/>
    <w:rsid w:val="00BF6050"/>
    <w:rsid w:val="00BF6094"/>
    <w:rsid w:val="00BF60F0"/>
    <w:rsid w:val="00BF6152"/>
    <w:rsid w:val="00BF63B6"/>
    <w:rsid w:val="00BF63C1"/>
    <w:rsid w:val="00BF63F5"/>
    <w:rsid w:val="00BF6410"/>
    <w:rsid w:val="00BF659D"/>
    <w:rsid w:val="00BF65B5"/>
    <w:rsid w:val="00BF667D"/>
    <w:rsid w:val="00BF6682"/>
    <w:rsid w:val="00BF6693"/>
    <w:rsid w:val="00BF66B5"/>
    <w:rsid w:val="00BF66EE"/>
    <w:rsid w:val="00BF6988"/>
    <w:rsid w:val="00BF6A5F"/>
    <w:rsid w:val="00BF6AC4"/>
    <w:rsid w:val="00BF6B32"/>
    <w:rsid w:val="00BF6CFE"/>
    <w:rsid w:val="00BF6E11"/>
    <w:rsid w:val="00BF6EB7"/>
    <w:rsid w:val="00BF6ED6"/>
    <w:rsid w:val="00BF711C"/>
    <w:rsid w:val="00BF7181"/>
    <w:rsid w:val="00BF71A3"/>
    <w:rsid w:val="00BF723C"/>
    <w:rsid w:val="00BF72D1"/>
    <w:rsid w:val="00BF7390"/>
    <w:rsid w:val="00BF739B"/>
    <w:rsid w:val="00BF75A1"/>
    <w:rsid w:val="00BF75AF"/>
    <w:rsid w:val="00BF7665"/>
    <w:rsid w:val="00BF7678"/>
    <w:rsid w:val="00BF7680"/>
    <w:rsid w:val="00BF796C"/>
    <w:rsid w:val="00BF7A2C"/>
    <w:rsid w:val="00BF7A2E"/>
    <w:rsid w:val="00BF7A78"/>
    <w:rsid w:val="00BF7AFC"/>
    <w:rsid w:val="00BF7BD2"/>
    <w:rsid w:val="00BF7BD6"/>
    <w:rsid w:val="00BF7C19"/>
    <w:rsid w:val="00BF7D21"/>
    <w:rsid w:val="00BF7D66"/>
    <w:rsid w:val="00BF7DFA"/>
    <w:rsid w:val="00BF7E8C"/>
    <w:rsid w:val="00BF7F24"/>
    <w:rsid w:val="00BF7F51"/>
    <w:rsid w:val="00C00083"/>
    <w:rsid w:val="00C0018A"/>
    <w:rsid w:val="00C0027D"/>
    <w:rsid w:val="00C00318"/>
    <w:rsid w:val="00C0037D"/>
    <w:rsid w:val="00C003AE"/>
    <w:rsid w:val="00C003B9"/>
    <w:rsid w:val="00C006BE"/>
    <w:rsid w:val="00C006F7"/>
    <w:rsid w:val="00C006F8"/>
    <w:rsid w:val="00C007FB"/>
    <w:rsid w:val="00C00905"/>
    <w:rsid w:val="00C0090C"/>
    <w:rsid w:val="00C009B3"/>
    <w:rsid w:val="00C00A7C"/>
    <w:rsid w:val="00C00AD1"/>
    <w:rsid w:val="00C00AEB"/>
    <w:rsid w:val="00C00D90"/>
    <w:rsid w:val="00C00D91"/>
    <w:rsid w:val="00C00E0D"/>
    <w:rsid w:val="00C00F88"/>
    <w:rsid w:val="00C00FDD"/>
    <w:rsid w:val="00C00FF7"/>
    <w:rsid w:val="00C0104C"/>
    <w:rsid w:val="00C01127"/>
    <w:rsid w:val="00C01170"/>
    <w:rsid w:val="00C0118D"/>
    <w:rsid w:val="00C012C9"/>
    <w:rsid w:val="00C01315"/>
    <w:rsid w:val="00C0131E"/>
    <w:rsid w:val="00C013A1"/>
    <w:rsid w:val="00C013F3"/>
    <w:rsid w:val="00C01408"/>
    <w:rsid w:val="00C0140F"/>
    <w:rsid w:val="00C0156D"/>
    <w:rsid w:val="00C0160B"/>
    <w:rsid w:val="00C0165A"/>
    <w:rsid w:val="00C01892"/>
    <w:rsid w:val="00C0190A"/>
    <w:rsid w:val="00C01A4D"/>
    <w:rsid w:val="00C01AA5"/>
    <w:rsid w:val="00C01B96"/>
    <w:rsid w:val="00C01BBB"/>
    <w:rsid w:val="00C01BE6"/>
    <w:rsid w:val="00C01D40"/>
    <w:rsid w:val="00C01D69"/>
    <w:rsid w:val="00C01F9F"/>
    <w:rsid w:val="00C01FC2"/>
    <w:rsid w:val="00C01FD1"/>
    <w:rsid w:val="00C0219C"/>
    <w:rsid w:val="00C021B1"/>
    <w:rsid w:val="00C021B9"/>
    <w:rsid w:val="00C023DA"/>
    <w:rsid w:val="00C023EC"/>
    <w:rsid w:val="00C024A5"/>
    <w:rsid w:val="00C0251A"/>
    <w:rsid w:val="00C026A3"/>
    <w:rsid w:val="00C027A0"/>
    <w:rsid w:val="00C02A97"/>
    <w:rsid w:val="00C02AAE"/>
    <w:rsid w:val="00C02CE1"/>
    <w:rsid w:val="00C02D1E"/>
    <w:rsid w:val="00C02D9D"/>
    <w:rsid w:val="00C02E26"/>
    <w:rsid w:val="00C02E9B"/>
    <w:rsid w:val="00C02E9C"/>
    <w:rsid w:val="00C02EE7"/>
    <w:rsid w:val="00C03052"/>
    <w:rsid w:val="00C0314D"/>
    <w:rsid w:val="00C0315B"/>
    <w:rsid w:val="00C0318C"/>
    <w:rsid w:val="00C0331F"/>
    <w:rsid w:val="00C03358"/>
    <w:rsid w:val="00C03501"/>
    <w:rsid w:val="00C0350A"/>
    <w:rsid w:val="00C035B3"/>
    <w:rsid w:val="00C035B5"/>
    <w:rsid w:val="00C035DC"/>
    <w:rsid w:val="00C03634"/>
    <w:rsid w:val="00C03685"/>
    <w:rsid w:val="00C036A1"/>
    <w:rsid w:val="00C036AC"/>
    <w:rsid w:val="00C03865"/>
    <w:rsid w:val="00C03961"/>
    <w:rsid w:val="00C03B1D"/>
    <w:rsid w:val="00C03BE2"/>
    <w:rsid w:val="00C03C41"/>
    <w:rsid w:val="00C03D53"/>
    <w:rsid w:val="00C03D5A"/>
    <w:rsid w:val="00C04226"/>
    <w:rsid w:val="00C042B9"/>
    <w:rsid w:val="00C04423"/>
    <w:rsid w:val="00C044C6"/>
    <w:rsid w:val="00C047DE"/>
    <w:rsid w:val="00C047F9"/>
    <w:rsid w:val="00C04946"/>
    <w:rsid w:val="00C04A02"/>
    <w:rsid w:val="00C04A19"/>
    <w:rsid w:val="00C04CEA"/>
    <w:rsid w:val="00C04CFA"/>
    <w:rsid w:val="00C04D17"/>
    <w:rsid w:val="00C04E34"/>
    <w:rsid w:val="00C04EAE"/>
    <w:rsid w:val="00C04EC5"/>
    <w:rsid w:val="00C04F0A"/>
    <w:rsid w:val="00C04F29"/>
    <w:rsid w:val="00C04F4C"/>
    <w:rsid w:val="00C04F8D"/>
    <w:rsid w:val="00C050E4"/>
    <w:rsid w:val="00C05221"/>
    <w:rsid w:val="00C05276"/>
    <w:rsid w:val="00C0527F"/>
    <w:rsid w:val="00C05368"/>
    <w:rsid w:val="00C05458"/>
    <w:rsid w:val="00C054A3"/>
    <w:rsid w:val="00C05622"/>
    <w:rsid w:val="00C056DC"/>
    <w:rsid w:val="00C057A3"/>
    <w:rsid w:val="00C05851"/>
    <w:rsid w:val="00C059CE"/>
    <w:rsid w:val="00C05A34"/>
    <w:rsid w:val="00C05A49"/>
    <w:rsid w:val="00C05AE7"/>
    <w:rsid w:val="00C05C28"/>
    <w:rsid w:val="00C05D50"/>
    <w:rsid w:val="00C05ECD"/>
    <w:rsid w:val="00C05F97"/>
    <w:rsid w:val="00C05FF6"/>
    <w:rsid w:val="00C060AE"/>
    <w:rsid w:val="00C061C3"/>
    <w:rsid w:val="00C061C8"/>
    <w:rsid w:val="00C061DF"/>
    <w:rsid w:val="00C0629B"/>
    <w:rsid w:val="00C062A0"/>
    <w:rsid w:val="00C0632D"/>
    <w:rsid w:val="00C06398"/>
    <w:rsid w:val="00C0643E"/>
    <w:rsid w:val="00C06484"/>
    <w:rsid w:val="00C06487"/>
    <w:rsid w:val="00C0658E"/>
    <w:rsid w:val="00C065F2"/>
    <w:rsid w:val="00C066E2"/>
    <w:rsid w:val="00C067A5"/>
    <w:rsid w:val="00C067E3"/>
    <w:rsid w:val="00C06A5C"/>
    <w:rsid w:val="00C06A8E"/>
    <w:rsid w:val="00C06B7D"/>
    <w:rsid w:val="00C06BEC"/>
    <w:rsid w:val="00C06C02"/>
    <w:rsid w:val="00C06CFE"/>
    <w:rsid w:val="00C06D60"/>
    <w:rsid w:val="00C06F62"/>
    <w:rsid w:val="00C06FD4"/>
    <w:rsid w:val="00C0710E"/>
    <w:rsid w:val="00C07144"/>
    <w:rsid w:val="00C07157"/>
    <w:rsid w:val="00C07272"/>
    <w:rsid w:val="00C07343"/>
    <w:rsid w:val="00C073D6"/>
    <w:rsid w:val="00C074E8"/>
    <w:rsid w:val="00C07620"/>
    <w:rsid w:val="00C076B3"/>
    <w:rsid w:val="00C0782D"/>
    <w:rsid w:val="00C07859"/>
    <w:rsid w:val="00C078D6"/>
    <w:rsid w:val="00C0794D"/>
    <w:rsid w:val="00C07958"/>
    <w:rsid w:val="00C079DE"/>
    <w:rsid w:val="00C07AB6"/>
    <w:rsid w:val="00C07ACB"/>
    <w:rsid w:val="00C07ADB"/>
    <w:rsid w:val="00C07B7A"/>
    <w:rsid w:val="00C07D87"/>
    <w:rsid w:val="00C07E95"/>
    <w:rsid w:val="00C102F3"/>
    <w:rsid w:val="00C10468"/>
    <w:rsid w:val="00C10687"/>
    <w:rsid w:val="00C106B8"/>
    <w:rsid w:val="00C1071F"/>
    <w:rsid w:val="00C1087B"/>
    <w:rsid w:val="00C1095B"/>
    <w:rsid w:val="00C10AFD"/>
    <w:rsid w:val="00C10B1A"/>
    <w:rsid w:val="00C10B22"/>
    <w:rsid w:val="00C10B77"/>
    <w:rsid w:val="00C10BFE"/>
    <w:rsid w:val="00C10C3F"/>
    <w:rsid w:val="00C10C52"/>
    <w:rsid w:val="00C10D98"/>
    <w:rsid w:val="00C10DBA"/>
    <w:rsid w:val="00C10DF9"/>
    <w:rsid w:val="00C10E36"/>
    <w:rsid w:val="00C10EFC"/>
    <w:rsid w:val="00C1103A"/>
    <w:rsid w:val="00C110F9"/>
    <w:rsid w:val="00C1120E"/>
    <w:rsid w:val="00C11241"/>
    <w:rsid w:val="00C11318"/>
    <w:rsid w:val="00C11390"/>
    <w:rsid w:val="00C113DF"/>
    <w:rsid w:val="00C114EF"/>
    <w:rsid w:val="00C114FE"/>
    <w:rsid w:val="00C11534"/>
    <w:rsid w:val="00C11536"/>
    <w:rsid w:val="00C11623"/>
    <w:rsid w:val="00C1172F"/>
    <w:rsid w:val="00C11893"/>
    <w:rsid w:val="00C11920"/>
    <w:rsid w:val="00C119A0"/>
    <w:rsid w:val="00C11A45"/>
    <w:rsid w:val="00C11A92"/>
    <w:rsid w:val="00C11AB8"/>
    <w:rsid w:val="00C11ABD"/>
    <w:rsid w:val="00C11ADE"/>
    <w:rsid w:val="00C11B69"/>
    <w:rsid w:val="00C11B88"/>
    <w:rsid w:val="00C11CA6"/>
    <w:rsid w:val="00C11E31"/>
    <w:rsid w:val="00C1205F"/>
    <w:rsid w:val="00C12123"/>
    <w:rsid w:val="00C125B2"/>
    <w:rsid w:val="00C126C4"/>
    <w:rsid w:val="00C126CA"/>
    <w:rsid w:val="00C126EA"/>
    <w:rsid w:val="00C12722"/>
    <w:rsid w:val="00C1272E"/>
    <w:rsid w:val="00C128BA"/>
    <w:rsid w:val="00C12946"/>
    <w:rsid w:val="00C129B9"/>
    <w:rsid w:val="00C129D9"/>
    <w:rsid w:val="00C12B4D"/>
    <w:rsid w:val="00C12C5B"/>
    <w:rsid w:val="00C12CFD"/>
    <w:rsid w:val="00C12D19"/>
    <w:rsid w:val="00C12F73"/>
    <w:rsid w:val="00C12F9A"/>
    <w:rsid w:val="00C1305F"/>
    <w:rsid w:val="00C13089"/>
    <w:rsid w:val="00C13098"/>
    <w:rsid w:val="00C13249"/>
    <w:rsid w:val="00C1337D"/>
    <w:rsid w:val="00C13417"/>
    <w:rsid w:val="00C134DA"/>
    <w:rsid w:val="00C134E9"/>
    <w:rsid w:val="00C13543"/>
    <w:rsid w:val="00C13765"/>
    <w:rsid w:val="00C1387F"/>
    <w:rsid w:val="00C13A4A"/>
    <w:rsid w:val="00C13A8D"/>
    <w:rsid w:val="00C13ADF"/>
    <w:rsid w:val="00C13BF4"/>
    <w:rsid w:val="00C13C06"/>
    <w:rsid w:val="00C13C90"/>
    <w:rsid w:val="00C13CF2"/>
    <w:rsid w:val="00C13D70"/>
    <w:rsid w:val="00C13D85"/>
    <w:rsid w:val="00C13D8A"/>
    <w:rsid w:val="00C13F2D"/>
    <w:rsid w:val="00C1409B"/>
    <w:rsid w:val="00C140E9"/>
    <w:rsid w:val="00C14124"/>
    <w:rsid w:val="00C14171"/>
    <w:rsid w:val="00C1419F"/>
    <w:rsid w:val="00C14289"/>
    <w:rsid w:val="00C1434A"/>
    <w:rsid w:val="00C143DB"/>
    <w:rsid w:val="00C1449A"/>
    <w:rsid w:val="00C1450C"/>
    <w:rsid w:val="00C14563"/>
    <w:rsid w:val="00C145DE"/>
    <w:rsid w:val="00C146BE"/>
    <w:rsid w:val="00C146D8"/>
    <w:rsid w:val="00C14719"/>
    <w:rsid w:val="00C14794"/>
    <w:rsid w:val="00C147DA"/>
    <w:rsid w:val="00C1495A"/>
    <w:rsid w:val="00C149A2"/>
    <w:rsid w:val="00C14A72"/>
    <w:rsid w:val="00C14B1F"/>
    <w:rsid w:val="00C14CE9"/>
    <w:rsid w:val="00C14F19"/>
    <w:rsid w:val="00C14FB2"/>
    <w:rsid w:val="00C150E8"/>
    <w:rsid w:val="00C150ED"/>
    <w:rsid w:val="00C15205"/>
    <w:rsid w:val="00C1525C"/>
    <w:rsid w:val="00C152C6"/>
    <w:rsid w:val="00C153C0"/>
    <w:rsid w:val="00C156DD"/>
    <w:rsid w:val="00C1575F"/>
    <w:rsid w:val="00C157BD"/>
    <w:rsid w:val="00C15801"/>
    <w:rsid w:val="00C158D5"/>
    <w:rsid w:val="00C15B0C"/>
    <w:rsid w:val="00C15D00"/>
    <w:rsid w:val="00C15DE5"/>
    <w:rsid w:val="00C15E46"/>
    <w:rsid w:val="00C15FC7"/>
    <w:rsid w:val="00C15FDE"/>
    <w:rsid w:val="00C162A5"/>
    <w:rsid w:val="00C1645B"/>
    <w:rsid w:val="00C16587"/>
    <w:rsid w:val="00C165A0"/>
    <w:rsid w:val="00C16621"/>
    <w:rsid w:val="00C16642"/>
    <w:rsid w:val="00C166B0"/>
    <w:rsid w:val="00C167A5"/>
    <w:rsid w:val="00C16810"/>
    <w:rsid w:val="00C168CF"/>
    <w:rsid w:val="00C16912"/>
    <w:rsid w:val="00C169C4"/>
    <w:rsid w:val="00C169CA"/>
    <w:rsid w:val="00C16B07"/>
    <w:rsid w:val="00C16DD6"/>
    <w:rsid w:val="00C16DDB"/>
    <w:rsid w:val="00C16EBF"/>
    <w:rsid w:val="00C16F12"/>
    <w:rsid w:val="00C17007"/>
    <w:rsid w:val="00C17204"/>
    <w:rsid w:val="00C17229"/>
    <w:rsid w:val="00C172D0"/>
    <w:rsid w:val="00C17304"/>
    <w:rsid w:val="00C17329"/>
    <w:rsid w:val="00C1736B"/>
    <w:rsid w:val="00C173E1"/>
    <w:rsid w:val="00C1748F"/>
    <w:rsid w:val="00C17491"/>
    <w:rsid w:val="00C174C7"/>
    <w:rsid w:val="00C175F8"/>
    <w:rsid w:val="00C17691"/>
    <w:rsid w:val="00C176AC"/>
    <w:rsid w:val="00C177A2"/>
    <w:rsid w:val="00C177CE"/>
    <w:rsid w:val="00C17A57"/>
    <w:rsid w:val="00C17B51"/>
    <w:rsid w:val="00C17B87"/>
    <w:rsid w:val="00C17CE1"/>
    <w:rsid w:val="00C17CEE"/>
    <w:rsid w:val="00C17E62"/>
    <w:rsid w:val="00C17FB8"/>
    <w:rsid w:val="00C20034"/>
    <w:rsid w:val="00C201D5"/>
    <w:rsid w:val="00C201F2"/>
    <w:rsid w:val="00C20282"/>
    <w:rsid w:val="00C20325"/>
    <w:rsid w:val="00C2033F"/>
    <w:rsid w:val="00C20425"/>
    <w:rsid w:val="00C2058B"/>
    <w:rsid w:val="00C20668"/>
    <w:rsid w:val="00C2080A"/>
    <w:rsid w:val="00C20890"/>
    <w:rsid w:val="00C208B8"/>
    <w:rsid w:val="00C2096B"/>
    <w:rsid w:val="00C209AD"/>
    <w:rsid w:val="00C20B13"/>
    <w:rsid w:val="00C20BED"/>
    <w:rsid w:val="00C20D64"/>
    <w:rsid w:val="00C20DE5"/>
    <w:rsid w:val="00C20E5A"/>
    <w:rsid w:val="00C20FC7"/>
    <w:rsid w:val="00C21037"/>
    <w:rsid w:val="00C2103A"/>
    <w:rsid w:val="00C211FA"/>
    <w:rsid w:val="00C2125B"/>
    <w:rsid w:val="00C21421"/>
    <w:rsid w:val="00C214AB"/>
    <w:rsid w:val="00C2164B"/>
    <w:rsid w:val="00C21651"/>
    <w:rsid w:val="00C21A23"/>
    <w:rsid w:val="00C21A63"/>
    <w:rsid w:val="00C21B70"/>
    <w:rsid w:val="00C21B82"/>
    <w:rsid w:val="00C21BF4"/>
    <w:rsid w:val="00C21C34"/>
    <w:rsid w:val="00C21DA3"/>
    <w:rsid w:val="00C21EE6"/>
    <w:rsid w:val="00C21EF9"/>
    <w:rsid w:val="00C21F78"/>
    <w:rsid w:val="00C21FE6"/>
    <w:rsid w:val="00C22010"/>
    <w:rsid w:val="00C221C0"/>
    <w:rsid w:val="00C221E6"/>
    <w:rsid w:val="00C22233"/>
    <w:rsid w:val="00C2226A"/>
    <w:rsid w:val="00C22271"/>
    <w:rsid w:val="00C2227B"/>
    <w:rsid w:val="00C222A1"/>
    <w:rsid w:val="00C222F7"/>
    <w:rsid w:val="00C22366"/>
    <w:rsid w:val="00C22376"/>
    <w:rsid w:val="00C22388"/>
    <w:rsid w:val="00C22397"/>
    <w:rsid w:val="00C223FD"/>
    <w:rsid w:val="00C224E3"/>
    <w:rsid w:val="00C225FF"/>
    <w:rsid w:val="00C227B5"/>
    <w:rsid w:val="00C22A39"/>
    <w:rsid w:val="00C22AAB"/>
    <w:rsid w:val="00C22C17"/>
    <w:rsid w:val="00C22C6A"/>
    <w:rsid w:val="00C22ECB"/>
    <w:rsid w:val="00C22ECD"/>
    <w:rsid w:val="00C22F57"/>
    <w:rsid w:val="00C23132"/>
    <w:rsid w:val="00C232D5"/>
    <w:rsid w:val="00C23334"/>
    <w:rsid w:val="00C235A2"/>
    <w:rsid w:val="00C236FE"/>
    <w:rsid w:val="00C23710"/>
    <w:rsid w:val="00C237C3"/>
    <w:rsid w:val="00C2390C"/>
    <w:rsid w:val="00C239FA"/>
    <w:rsid w:val="00C23A9F"/>
    <w:rsid w:val="00C23BB4"/>
    <w:rsid w:val="00C23C10"/>
    <w:rsid w:val="00C23C70"/>
    <w:rsid w:val="00C23E1B"/>
    <w:rsid w:val="00C23F47"/>
    <w:rsid w:val="00C2405B"/>
    <w:rsid w:val="00C2427D"/>
    <w:rsid w:val="00C24283"/>
    <w:rsid w:val="00C242C1"/>
    <w:rsid w:val="00C24589"/>
    <w:rsid w:val="00C2466B"/>
    <w:rsid w:val="00C246BA"/>
    <w:rsid w:val="00C24707"/>
    <w:rsid w:val="00C24792"/>
    <w:rsid w:val="00C24839"/>
    <w:rsid w:val="00C248E7"/>
    <w:rsid w:val="00C24910"/>
    <w:rsid w:val="00C24B24"/>
    <w:rsid w:val="00C24BCA"/>
    <w:rsid w:val="00C24C1A"/>
    <w:rsid w:val="00C24CC4"/>
    <w:rsid w:val="00C24D01"/>
    <w:rsid w:val="00C24D21"/>
    <w:rsid w:val="00C24D35"/>
    <w:rsid w:val="00C24D88"/>
    <w:rsid w:val="00C24E7B"/>
    <w:rsid w:val="00C24FE1"/>
    <w:rsid w:val="00C2510C"/>
    <w:rsid w:val="00C2510E"/>
    <w:rsid w:val="00C2525E"/>
    <w:rsid w:val="00C252C5"/>
    <w:rsid w:val="00C252E4"/>
    <w:rsid w:val="00C2551D"/>
    <w:rsid w:val="00C256FD"/>
    <w:rsid w:val="00C257DD"/>
    <w:rsid w:val="00C2582F"/>
    <w:rsid w:val="00C2584D"/>
    <w:rsid w:val="00C2585B"/>
    <w:rsid w:val="00C2589E"/>
    <w:rsid w:val="00C259AF"/>
    <w:rsid w:val="00C25BD2"/>
    <w:rsid w:val="00C25BE3"/>
    <w:rsid w:val="00C25EFC"/>
    <w:rsid w:val="00C25F77"/>
    <w:rsid w:val="00C25F93"/>
    <w:rsid w:val="00C25FB3"/>
    <w:rsid w:val="00C25FD3"/>
    <w:rsid w:val="00C26159"/>
    <w:rsid w:val="00C26283"/>
    <w:rsid w:val="00C2629C"/>
    <w:rsid w:val="00C262ED"/>
    <w:rsid w:val="00C263D7"/>
    <w:rsid w:val="00C26440"/>
    <w:rsid w:val="00C2646C"/>
    <w:rsid w:val="00C26484"/>
    <w:rsid w:val="00C26491"/>
    <w:rsid w:val="00C2650F"/>
    <w:rsid w:val="00C265C9"/>
    <w:rsid w:val="00C265E7"/>
    <w:rsid w:val="00C266DC"/>
    <w:rsid w:val="00C267E5"/>
    <w:rsid w:val="00C26955"/>
    <w:rsid w:val="00C26968"/>
    <w:rsid w:val="00C26A69"/>
    <w:rsid w:val="00C26A78"/>
    <w:rsid w:val="00C26B4B"/>
    <w:rsid w:val="00C26BA9"/>
    <w:rsid w:val="00C26CDC"/>
    <w:rsid w:val="00C26DC5"/>
    <w:rsid w:val="00C27037"/>
    <w:rsid w:val="00C27198"/>
    <w:rsid w:val="00C2720F"/>
    <w:rsid w:val="00C27223"/>
    <w:rsid w:val="00C272CE"/>
    <w:rsid w:val="00C2744D"/>
    <w:rsid w:val="00C2767C"/>
    <w:rsid w:val="00C27772"/>
    <w:rsid w:val="00C27859"/>
    <w:rsid w:val="00C2786C"/>
    <w:rsid w:val="00C278AA"/>
    <w:rsid w:val="00C2798F"/>
    <w:rsid w:val="00C27C23"/>
    <w:rsid w:val="00C27CBE"/>
    <w:rsid w:val="00C27E3E"/>
    <w:rsid w:val="00C27F29"/>
    <w:rsid w:val="00C30019"/>
    <w:rsid w:val="00C301CF"/>
    <w:rsid w:val="00C3024E"/>
    <w:rsid w:val="00C304A8"/>
    <w:rsid w:val="00C30650"/>
    <w:rsid w:val="00C3069F"/>
    <w:rsid w:val="00C30767"/>
    <w:rsid w:val="00C307DC"/>
    <w:rsid w:val="00C308B9"/>
    <w:rsid w:val="00C309E6"/>
    <w:rsid w:val="00C30A80"/>
    <w:rsid w:val="00C30B05"/>
    <w:rsid w:val="00C30B6D"/>
    <w:rsid w:val="00C30C46"/>
    <w:rsid w:val="00C30C6F"/>
    <w:rsid w:val="00C30D3A"/>
    <w:rsid w:val="00C30EB9"/>
    <w:rsid w:val="00C311E2"/>
    <w:rsid w:val="00C3136D"/>
    <w:rsid w:val="00C31439"/>
    <w:rsid w:val="00C31460"/>
    <w:rsid w:val="00C31547"/>
    <w:rsid w:val="00C3174B"/>
    <w:rsid w:val="00C317ED"/>
    <w:rsid w:val="00C31808"/>
    <w:rsid w:val="00C3181C"/>
    <w:rsid w:val="00C31899"/>
    <w:rsid w:val="00C31A8E"/>
    <w:rsid w:val="00C31ACA"/>
    <w:rsid w:val="00C31B8F"/>
    <w:rsid w:val="00C31D03"/>
    <w:rsid w:val="00C31D26"/>
    <w:rsid w:val="00C31E1D"/>
    <w:rsid w:val="00C31E27"/>
    <w:rsid w:val="00C31E37"/>
    <w:rsid w:val="00C32047"/>
    <w:rsid w:val="00C32064"/>
    <w:rsid w:val="00C3223A"/>
    <w:rsid w:val="00C322D5"/>
    <w:rsid w:val="00C323DA"/>
    <w:rsid w:val="00C32412"/>
    <w:rsid w:val="00C32474"/>
    <w:rsid w:val="00C32582"/>
    <w:rsid w:val="00C32583"/>
    <w:rsid w:val="00C3271B"/>
    <w:rsid w:val="00C32961"/>
    <w:rsid w:val="00C32A09"/>
    <w:rsid w:val="00C32A74"/>
    <w:rsid w:val="00C32B21"/>
    <w:rsid w:val="00C32C23"/>
    <w:rsid w:val="00C32CA7"/>
    <w:rsid w:val="00C32D5D"/>
    <w:rsid w:val="00C32DDA"/>
    <w:rsid w:val="00C32DEB"/>
    <w:rsid w:val="00C32E58"/>
    <w:rsid w:val="00C32EEB"/>
    <w:rsid w:val="00C32EF5"/>
    <w:rsid w:val="00C32F55"/>
    <w:rsid w:val="00C32FE6"/>
    <w:rsid w:val="00C33035"/>
    <w:rsid w:val="00C330B7"/>
    <w:rsid w:val="00C33183"/>
    <w:rsid w:val="00C331B9"/>
    <w:rsid w:val="00C3328B"/>
    <w:rsid w:val="00C332AF"/>
    <w:rsid w:val="00C332B5"/>
    <w:rsid w:val="00C333AB"/>
    <w:rsid w:val="00C333D0"/>
    <w:rsid w:val="00C334D8"/>
    <w:rsid w:val="00C3350E"/>
    <w:rsid w:val="00C33666"/>
    <w:rsid w:val="00C33706"/>
    <w:rsid w:val="00C3379F"/>
    <w:rsid w:val="00C3383E"/>
    <w:rsid w:val="00C338C1"/>
    <w:rsid w:val="00C33A05"/>
    <w:rsid w:val="00C33AB1"/>
    <w:rsid w:val="00C33B39"/>
    <w:rsid w:val="00C33CDF"/>
    <w:rsid w:val="00C33D6E"/>
    <w:rsid w:val="00C33DAD"/>
    <w:rsid w:val="00C33F14"/>
    <w:rsid w:val="00C342CD"/>
    <w:rsid w:val="00C3473D"/>
    <w:rsid w:val="00C34760"/>
    <w:rsid w:val="00C347D0"/>
    <w:rsid w:val="00C34A58"/>
    <w:rsid w:val="00C34AA3"/>
    <w:rsid w:val="00C34AE3"/>
    <w:rsid w:val="00C34B58"/>
    <w:rsid w:val="00C34BEF"/>
    <w:rsid w:val="00C34D0A"/>
    <w:rsid w:val="00C34F0B"/>
    <w:rsid w:val="00C34F34"/>
    <w:rsid w:val="00C35028"/>
    <w:rsid w:val="00C35044"/>
    <w:rsid w:val="00C353C4"/>
    <w:rsid w:val="00C35766"/>
    <w:rsid w:val="00C357EA"/>
    <w:rsid w:val="00C35854"/>
    <w:rsid w:val="00C35866"/>
    <w:rsid w:val="00C358CB"/>
    <w:rsid w:val="00C358E5"/>
    <w:rsid w:val="00C35941"/>
    <w:rsid w:val="00C359DD"/>
    <w:rsid w:val="00C35A3D"/>
    <w:rsid w:val="00C35BBE"/>
    <w:rsid w:val="00C35BCA"/>
    <w:rsid w:val="00C35CD6"/>
    <w:rsid w:val="00C35D32"/>
    <w:rsid w:val="00C35E6A"/>
    <w:rsid w:val="00C35EB3"/>
    <w:rsid w:val="00C35FDA"/>
    <w:rsid w:val="00C36030"/>
    <w:rsid w:val="00C3616F"/>
    <w:rsid w:val="00C362C8"/>
    <w:rsid w:val="00C36433"/>
    <w:rsid w:val="00C36456"/>
    <w:rsid w:val="00C364D6"/>
    <w:rsid w:val="00C36691"/>
    <w:rsid w:val="00C366C6"/>
    <w:rsid w:val="00C3673B"/>
    <w:rsid w:val="00C36956"/>
    <w:rsid w:val="00C369A2"/>
    <w:rsid w:val="00C369BE"/>
    <w:rsid w:val="00C36A9F"/>
    <w:rsid w:val="00C36AC7"/>
    <w:rsid w:val="00C36C7C"/>
    <w:rsid w:val="00C36EE3"/>
    <w:rsid w:val="00C36F07"/>
    <w:rsid w:val="00C36FE3"/>
    <w:rsid w:val="00C3701E"/>
    <w:rsid w:val="00C3724E"/>
    <w:rsid w:val="00C37273"/>
    <w:rsid w:val="00C3749E"/>
    <w:rsid w:val="00C374C1"/>
    <w:rsid w:val="00C375B0"/>
    <w:rsid w:val="00C37611"/>
    <w:rsid w:val="00C37666"/>
    <w:rsid w:val="00C3781A"/>
    <w:rsid w:val="00C378F7"/>
    <w:rsid w:val="00C37B3A"/>
    <w:rsid w:val="00C37B9E"/>
    <w:rsid w:val="00C37CB6"/>
    <w:rsid w:val="00C37CF3"/>
    <w:rsid w:val="00C37F81"/>
    <w:rsid w:val="00C37FAD"/>
    <w:rsid w:val="00C40013"/>
    <w:rsid w:val="00C40045"/>
    <w:rsid w:val="00C40051"/>
    <w:rsid w:val="00C400AD"/>
    <w:rsid w:val="00C40112"/>
    <w:rsid w:val="00C401A5"/>
    <w:rsid w:val="00C402A9"/>
    <w:rsid w:val="00C402F1"/>
    <w:rsid w:val="00C404AB"/>
    <w:rsid w:val="00C405B8"/>
    <w:rsid w:val="00C40AA0"/>
    <w:rsid w:val="00C40D5E"/>
    <w:rsid w:val="00C410C1"/>
    <w:rsid w:val="00C411E9"/>
    <w:rsid w:val="00C4125E"/>
    <w:rsid w:val="00C4133C"/>
    <w:rsid w:val="00C413AA"/>
    <w:rsid w:val="00C413AC"/>
    <w:rsid w:val="00C4142C"/>
    <w:rsid w:val="00C414E4"/>
    <w:rsid w:val="00C4151D"/>
    <w:rsid w:val="00C415D0"/>
    <w:rsid w:val="00C41669"/>
    <w:rsid w:val="00C416FD"/>
    <w:rsid w:val="00C41707"/>
    <w:rsid w:val="00C417CC"/>
    <w:rsid w:val="00C417F5"/>
    <w:rsid w:val="00C41867"/>
    <w:rsid w:val="00C41880"/>
    <w:rsid w:val="00C41889"/>
    <w:rsid w:val="00C41930"/>
    <w:rsid w:val="00C41953"/>
    <w:rsid w:val="00C41A6B"/>
    <w:rsid w:val="00C41AFB"/>
    <w:rsid w:val="00C41B54"/>
    <w:rsid w:val="00C41BD9"/>
    <w:rsid w:val="00C41C70"/>
    <w:rsid w:val="00C41C84"/>
    <w:rsid w:val="00C41DF7"/>
    <w:rsid w:val="00C41E1A"/>
    <w:rsid w:val="00C41E33"/>
    <w:rsid w:val="00C41F79"/>
    <w:rsid w:val="00C420C2"/>
    <w:rsid w:val="00C42104"/>
    <w:rsid w:val="00C4216D"/>
    <w:rsid w:val="00C424DF"/>
    <w:rsid w:val="00C42510"/>
    <w:rsid w:val="00C425B7"/>
    <w:rsid w:val="00C42601"/>
    <w:rsid w:val="00C42639"/>
    <w:rsid w:val="00C4265B"/>
    <w:rsid w:val="00C426CE"/>
    <w:rsid w:val="00C426CF"/>
    <w:rsid w:val="00C42726"/>
    <w:rsid w:val="00C428FF"/>
    <w:rsid w:val="00C42A0D"/>
    <w:rsid w:val="00C42AF9"/>
    <w:rsid w:val="00C42B68"/>
    <w:rsid w:val="00C42C84"/>
    <w:rsid w:val="00C42D50"/>
    <w:rsid w:val="00C42F88"/>
    <w:rsid w:val="00C42FAA"/>
    <w:rsid w:val="00C43051"/>
    <w:rsid w:val="00C43314"/>
    <w:rsid w:val="00C43393"/>
    <w:rsid w:val="00C43543"/>
    <w:rsid w:val="00C435B6"/>
    <w:rsid w:val="00C435DC"/>
    <w:rsid w:val="00C436B0"/>
    <w:rsid w:val="00C43739"/>
    <w:rsid w:val="00C4379B"/>
    <w:rsid w:val="00C4392A"/>
    <w:rsid w:val="00C439B6"/>
    <w:rsid w:val="00C43B74"/>
    <w:rsid w:val="00C43DD3"/>
    <w:rsid w:val="00C43DEE"/>
    <w:rsid w:val="00C43EA9"/>
    <w:rsid w:val="00C43EBA"/>
    <w:rsid w:val="00C43FB1"/>
    <w:rsid w:val="00C4400E"/>
    <w:rsid w:val="00C44053"/>
    <w:rsid w:val="00C441F2"/>
    <w:rsid w:val="00C44521"/>
    <w:rsid w:val="00C4464F"/>
    <w:rsid w:val="00C4471A"/>
    <w:rsid w:val="00C4473A"/>
    <w:rsid w:val="00C4479C"/>
    <w:rsid w:val="00C447C9"/>
    <w:rsid w:val="00C44880"/>
    <w:rsid w:val="00C44887"/>
    <w:rsid w:val="00C4499B"/>
    <w:rsid w:val="00C44A38"/>
    <w:rsid w:val="00C44C01"/>
    <w:rsid w:val="00C44C25"/>
    <w:rsid w:val="00C44D46"/>
    <w:rsid w:val="00C44DED"/>
    <w:rsid w:val="00C44ECE"/>
    <w:rsid w:val="00C44F06"/>
    <w:rsid w:val="00C45015"/>
    <w:rsid w:val="00C45051"/>
    <w:rsid w:val="00C45077"/>
    <w:rsid w:val="00C451BA"/>
    <w:rsid w:val="00C4522E"/>
    <w:rsid w:val="00C45289"/>
    <w:rsid w:val="00C45366"/>
    <w:rsid w:val="00C45451"/>
    <w:rsid w:val="00C454D9"/>
    <w:rsid w:val="00C45525"/>
    <w:rsid w:val="00C45537"/>
    <w:rsid w:val="00C45779"/>
    <w:rsid w:val="00C457FA"/>
    <w:rsid w:val="00C458F5"/>
    <w:rsid w:val="00C45AED"/>
    <w:rsid w:val="00C45B78"/>
    <w:rsid w:val="00C45C60"/>
    <w:rsid w:val="00C45C71"/>
    <w:rsid w:val="00C45D27"/>
    <w:rsid w:val="00C45EA2"/>
    <w:rsid w:val="00C45EFD"/>
    <w:rsid w:val="00C462B6"/>
    <w:rsid w:val="00C463A6"/>
    <w:rsid w:val="00C4645E"/>
    <w:rsid w:val="00C46566"/>
    <w:rsid w:val="00C46604"/>
    <w:rsid w:val="00C46702"/>
    <w:rsid w:val="00C46735"/>
    <w:rsid w:val="00C4684C"/>
    <w:rsid w:val="00C469F2"/>
    <w:rsid w:val="00C46A03"/>
    <w:rsid w:val="00C46B4B"/>
    <w:rsid w:val="00C46D29"/>
    <w:rsid w:val="00C46D48"/>
    <w:rsid w:val="00C46DFF"/>
    <w:rsid w:val="00C46E19"/>
    <w:rsid w:val="00C46EAA"/>
    <w:rsid w:val="00C46F76"/>
    <w:rsid w:val="00C46F95"/>
    <w:rsid w:val="00C46FE9"/>
    <w:rsid w:val="00C4700B"/>
    <w:rsid w:val="00C4710D"/>
    <w:rsid w:val="00C4720A"/>
    <w:rsid w:val="00C4728A"/>
    <w:rsid w:val="00C472B1"/>
    <w:rsid w:val="00C472B7"/>
    <w:rsid w:val="00C472E1"/>
    <w:rsid w:val="00C47342"/>
    <w:rsid w:val="00C4736E"/>
    <w:rsid w:val="00C47541"/>
    <w:rsid w:val="00C47589"/>
    <w:rsid w:val="00C475C7"/>
    <w:rsid w:val="00C47601"/>
    <w:rsid w:val="00C478A9"/>
    <w:rsid w:val="00C478FA"/>
    <w:rsid w:val="00C47A1D"/>
    <w:rsid w:val="00C47CB3"/>
    <w:rsid w:val="00C47CF2"/>
    <w:rsid w:val="00C47D37"/>
    <w:rsid w:val="00C47DF2"/>
    <w:rsid w:val="00C47E3A"/>
    <w:rsid w:val="00C47E90"/>
    <w:rsid w:val="00C47F7B"/>
    <w:rsid w:val="00C47FBE"/>
    <w:rsid w:val="00C500B3"/>
    <w:rsid w:val="00C502B9"/>
    <w:rsid w:val="00C5037A"/>
    <w:rsid w:val="00C50428"/>
    <w:rsid w:val="00C5042A"/>
    <w:rsid w:val="00C50658"/>
    <w:rsid w:val="00C5065E"/>
    <w:rsid w:val="00C506C0"/>
    <w:rsid w:val="00C506D0"/>
    <w:rsid w:val="00C507B6"/>
    <w:rsid w:val="00C50924"/>
    <w:rsid w:val="00C509D0"/>
    <w:rsid w:val="00C50AAE"/>
    <w:rsid w:val="00C50B25"/>
    <w:rsid w:val="00C50B58"/>
    <w:rsid w:val="00C50C01"/>
    <w:rsid w:val="00C50D15"/>
    <w:rsid w:val="00C50DFF"/>
    <w:rsid w:val="00C50E39"/>
    <w:rsid w:val="00C50F74"/>
    <w:rsid w:val="00C51000"/>
    <w:rsid w:val="00C51042"/>
    <w:rsid w:val="00C51185"/>
    <w:rsid w:val="00C5119C"/>
    <w:rsid w:val="00C51345"/>
    <w:rsid w:val="00C51393"/>
    <w:rsid w:val="00C513A1"/>
    <w:rsid w:val="00C5147A"/>
    <w:rsid w:val="00C51591"/>
    <w:rsid w:val="00C515B0"/>
    <w:rsid w:val="00C5165F"/>
    <w:rsid w:val="00C516D6"/>
    <w:rsid w:val="00C51702"/>
    <w:rsid w:val="00C5171D"/>
    <w:rsid w:val="00C51738"/>
    <w:rsid w:val="00C517ED"/>
    <w:rsid w:val="00C51B08"/>
    <w:rsid w:val="00C51BA8"/>
    <w:rsid w:val="00C51C23"/>
    <w:rsid w:val="00C51C57"/>
    <w:rsid w:val="00C51CE7"/>
    <w:rsid w:val="00C51CF4"/>
    <w:rsid w:val="00C51D0D"/>
    <w:rsid w:val="00C51D32"/>
    <w:rsid w:val="00C51DB8"/>
    <w:rsid w:val="00C51DCD"/>
    <w:rsid w:val="00C51F58"/>
    <w:rsid w:val="00C51FF9"/>
    <w:rsid w:val="00C520D8"/>
    <w:rsid w:val="00C52127"/>
    <w:rsid w:val="00C521A2"/>
    <w:rsid w:val="00C52296"/>
    <w:rsid w:val="00C5234F"/>
    <w:rsid w:val="00C523EA"/>
    <w:rsid w:val="00C52491"/>
    <w:rsid w:val="00C525B1"/>
    <w:rsid w:val="00C525DB"/>
    <w:rsid w:val="00C5298A"/>
    <w:rsid w:val="00C52A30"/>
    <w:rsid w:val="00C52BDF"/>
    <w:rsid w:val="00C52D82"/>
    <w:rsid w:val="00C52DB4"/>
    <w:rsid w:val="00C52DD3"/>
    <w:rsid w:val="00C52F88"/>
    <w:rsid w:val="00C53021"/>
    <w:rsid w:val="00C5304F"/>
    <w:rsid w:val="00C530CA"/>
    <w:rsid w:val="00C530DE"/>
    <w:rsid w:val="00C53144"/>
    <w:rsid w:val="00C534E5"/>
    <w:rsid w:val="00C53513"/>
    <w:rsid w:val="00C53583"/>
    <w:rsid w:val="00C535E1"/>
    <w:rsid w:val="00C5363A"/>
    <w:rsid w:val="00C53730"/>
    <w:rsid w:val="00C537CF"/>
    <w:rsid w:val="00C538B7"/>
    <w:rsid w:val="00C53A29"/>
    <w:rsid w:val="00C53B95"/>
    <w:rsid w:val="00C53BB7"/>
    <w:rsid w:val="00C53C7B"/>
    <w:rsid w:val="00C53D87"/>
    <w:rsid w:val="00C53E49"/>
    <w:rsid w:val="00C53EE9"/>
    <w:rsid w:val="00C53F84"/>
    <w:rsid w:val="00C53FDD"/>
    <w:rsid w:val="00C54022"/>
    <w:rsid w:val="00C54040"/>
    <w:rsid w:val="00C54079"/>
    <w:rsid w:val="00C540AC"/>
    <w:rsid w:val="00C540B9"/>
    <w:rsid w:val="00C540C5"/>
    <w:rsid w:val="00C542D9"/>
    <w:rsid w:val="00C54398"/>
    <w:rsid w:val="00C54411"/>
    <w:rsid w:val="00C5446C"/>
    <w:rsid w:val="00C544EB"/>
    <w:rsid w:val="00C546B0"/>
    <w:rsid w:val="00C54713"/>
    <w:rsid w:val="00C547B5"/>
    <w:rsid w:val="00C547C0"/>
    <w:rsid w:val="00C54830"/>
    <w:rsid w:val="00C549F8"/>
    <w:rsid w:val="00C54A58"/>
    <w:rsid w:val="00C54CC3"/>
    <w:rsid w:val="00C54D6E"/>
    <w:rsid w:val="00C54EDB"/>
    <w:rsid w:val="00C54EE3"/>
    <w:rsid w:val="00C54FCD"/>
    <w:rsid w:val="00C550BA"/>
    <w:rsid w:val="00C552F9"/>
    <w:rsid w:val="00C55317"/>
    <w:rsid w:val="00C553B6"/>
    <w:rsid w:val="00C554D4"/>
    <w:rsid w:val="00C554D9"/>
    <w:rsid w:val="00C554F3"/>
    <w:rsid w:val="00C5568F"/>
    <w:rsid w:val="00C55699"/>
    <w:rsid w:val="00C55702"/>
    <w:rsid w:val="00C55810"/>
    <w:rsid w:val="00C55871"/>
    <w:rsid w:val="00C558C5"/>
    <w:rsid w:val="00C55998"/>
    <w:rsid w:val="00C55AF5"/>
    <w:rsid w:val="00C55BB1"/>
    <w:rsid w:val="00C55C5F"/>
    <w:rsid w:val="00C55C72"/>
    <w:rsid w:val="00C55D77"/>
    <w:rsid w:val="00C55E51"/>
    <w:rsid w:val="00C55E75"/>
    <w:rsid w:val="00C55F16"/>
    <w:rsid w:val="00C560A7"/>
    <w:rsid w:val="00C560DB"/>
    <w:rsid w:val="00C5611C"/>
    <w:rsid w:val="00C561A4"/>
    <w:rsid w:val="00C5625D"/>
    <w:rsid w:val="00C5636C"/>
    <w:rsid w:val="00C5641B"/>
    <w:rsid w:val="00C56422"/>
    <w:rsid w:val="00C56532"/>
    <w:rsid w:val="00C565D3"/>
    <w:rsid w:val="00C566EE"/>
    <w:rsid w:val="00C56775"/>
    <w:rsid w:val="00C568FB"/>
    <w:rsid w:val="00C56937"/>
    <w:rsid w:val="00C56943"/>
    <w:rsid w:val="00C5695C"/>
    <w:rsid w:val="00C56A63"/>
    <w:rsid w:val="00C56A89"/>
    <w:rsid w:val="00C56AB1"/>
    <w:rsid w:val="00C56AE0"/>
    <w:rsid w:val="00C56B7E"/>
    <w:rsid w:val="00C56C77"/>
    <w:rsid w:val="00C56C9E"/>
    <w:rsid w:val="00C56D39"/>
    <w:rsid w:val="00C56D64"/>
    <w:rsid w:val="00C56DD1"/>
    <w:rsid w:val="00C56F9A"/>
    <w:rsid w:val="00C5706D"/>
    <w:rsid w:val="00C570C6"/>
    <w:rsid w:val="00C570D2"/>
    <w:rsid w:val="00C5712F"/>
    <w:rsid w:val="00C57155"/>
    <w:rsid w:val="00C5715C"/>
    <w:rsid w:val="00C57317"/>
    <w:rsid w:val="00C57361"/>
    <w:rsid w:val="00C575FF"/>
    <w:rsid w:val="00C57652"/>
    <w:rsid w:val="00C57678"/>
    <w:rsid w:val="00C577FC"/>
    <w:rsid w:val="00C578A8"/>
    <w:rsid w:val="00C578BB"/>
    <w:rsid w:val="00C579CA"/>
    <w:rsid w:val="00C57A92"/>
    <w:rsid w:val="00C57C0D"/>
    <w:rsid w:val="00C57E63"/>
    <w:rsid w:val="00C57F1C"/>
    <w:rsid w:val="00C6026C"/>
    <w:rsid w:val="00C602D1"/>
    <w:rsid w:val="00C6032D"/>
    <w:rsid w:val="00C60365"/>
    <w:rsid w:val="00C6044D"/>
    <w:rsid w:val="00C60578"/>
    <w:rsid w:val="00C60614"/>
    <w:rsid w:val="00C60662"/>
    <w:rsid w:val="00C6069B"/>
    <w:rsid w:val="00C606C8"/>
    <w:rsid w:val="00C606FC"/>
    <w:rsid w:val="00C60713"/>
    <w:rsid w:val="00C6073D"/>
    <w:rsid w:val="00C607D1"/>
    <w:rsid w:val="00C60842"/>
    <w:rsid w:val="00C6089A"/>
    <w:rsid w:val="00C60971"/>
    <w:rsid w:val="00C609D0"/>
    <w:rsid w:val="00C60A0D"/>
    <w:rsid w:val="00C60A86"/>
    <w:rsid w:val="00C60CB5"/>
    <w:rsid w:val="00C60D11"/>
    <w:rsid w:val="00C60D89"/>
    <w:rsid w:val="00C60FBF"/>
    <w:rsid w:val="00C60FE9"/>
    <w:rsid w:val="00C61109"/>
    <w:rsid w:val="00C612C8"/>
    <w:rsid w:val="00C612EA"/>
    <w:rsid w:val="00C612EB"/>
    <w:rsid w:val="00C61324"/>
    <w:rsid w:val="00C61629"/>
    <w:rsid w:val="00C61637"/>
    <w:rsid w:val="00C6183D"/>
    <w:rsid w:val="00C61860"/>
    <w:rsid w:val="00C6191D"/>
    <w:rsid w:val="00C61AB2"/>
    <w:rsid w:val="00C61ABB"/>
    <w:rsid w:val="00C61AF0"/>
    <w:rsid w:val="00C61B02"/>
    <w:rsid w:val="00C61C33"/>
    <w:rsid w:val="00C61CDB"/>
    <w:rsid w:val="00C61D4D"/>
    <w:rsid w:val="00C61D99"/>
    <w:rsid w:val="00C61DFA"/>
    <w:rsid w:val="00C61E6C"/>
    <w:rsid w:val="00C61E90"/>
    <w:rsid w:val="00C61F1C"/>
    <w:rsid w:val="00C61FB0"/>
    <w:rsid w:val="00C61FD2"/>
    <w:rsid w:val="00C62034"/>
    <w:rsid w:val="00C6205D"/>
    <w:rsid w:val="00C6207C"/>
    <w:rsid w:val="00C620D4"/>
    <w:rsid w:val="00C62189"/>
    <w:rsid w:val="00C62197"/>
    <w:rsid w:val="00C621A5"/>
    <w:rsid w:val="00C621B0"/>
    <w:rsid w:val="00C621BE"/>
    <w:rsid w:val="00C621FB"/>
    <w:rsid w:val="00C6222B"/>
    <w:rsid w:val="00C62232"/>
    <w:rsid w:val="00C6224B"/>
    <w:rsid w:val="00C6227C"/>
    <w:rsid w:val="00C62323"/>
    <w:rsid w:val="00C6239C"/>
    <w:rsid w:val="00C62524"/>
    <w:rsid w:val="00C625F3"/>
    <w:rsid w:val="00C6261D"/>
    <w:rsid w:val="00C6276A"/>
    <w:rsid w:val="00C62798"/>
    <w:rsid w:val="00C6282A"/>
    <w:rsid w:val="00C62942"/>
    <w:rsid w:val="00C6297B"/>
    <w:rsid w:val="00C62AB4"/>
    <w:rsid w:val="00C62C26"/>
    <w:rsid w:val="00C62C90"/>
    <w:rsid w:val="00C62CAA"/>
    <w:rsid w:val="00C62DE6"/>
    <w:rsid w:val="00C62F34"/>
    <w:rsid w:val="00C6301A"/>
    <w:rsid w:val="00C6317E"/>
    <w:rsid w:val="00C632B1"/>
    <w:rsid w:val="00C633A0"/>
    <w:rsid w:val="00C63414"/>
    <w:rsid w:val="00C635A9"/>
    <w:rsid w:val="00C635C4"/>
    <w:rsid w:val="00C63825"/>
    <w:rsid w:val="00C6386A"/>
    <w:rsid w:val="00C6387D"/>
    <w:rsid w:val="00C63917"/>
    <w:rsid w:val="00C63945"/>
    <w:rsid w:val="00C63AF3"/>
    <w:rsid w:val="00C63B5B"/>
    <w:rsid w:val="00C63BFA"/>
    <w:rsid w:val="00C63D0D"/>
    <w:rsid w:val="00C640B8"/>
    <w:rsid w:val="00C640BC"/>
    <w:rsid w:val="00C64114"/>
    <w:rsid w:val="00C64149"/>
    <w:rsid w:val="00C64192"/>
    <w:rsid w:val="00C64208"/>
    <w:rsid w:val="00C643EB"/>
    <w:rsid w:val="00C644C4"/>
    <w:rsid w:val="00C644F2"/>
    <w:rsid w:val="00C64544"/>
    <w:rsid w:val="00C6457B"/>
    <w:rsid w:val="00C645FD"/>
    <w:rsid w:val="00C6465A"/>
    <w:rsid w:val="00C646AE"/>
    <w:rsid w:val="00C64733"/>
    <w:rsid w:val="00C64791"/>
    <w:rsid w:val="00C64846"/>
    <w:rsid w:val="00C64868"/>
    <w:rsid w:val="00C64923"/>
    <w:rsid w:val="00C649CB"/>
    <w:rsid w:val="00C64AA9"/>
    <w:rsid w:val="00C64ADF"/>
    <w:rsid w:val="00C64BC5"/>
    <w:rsid w:val="00C64CD8"/>
    <w:rsid w:val="00C64DA3"/>
    <w:rsid w:val="00C64E52"/>
    <w:rsid w:val="00C64E8C"/>
    <w:rsid w:val="00C64FAA"/>
    <w:rsid w:val="00C64FAB"/>
    <w:rsid w:val="00C6514B"/>
    <w:rsid w:val="00C651C8"/>
    <w:rsid w:val="00C652BB"/>
    <w:rsid w:val="00C6539B"/>
    <w:rsid w:val="00C6540F"/>
    <w:rsid w:val="00C6547E"/>
    <w:rsid w:val="00C6551A"/>
    <w:rsid w:val="00C655CE"/>
    <w:rsid w:val="00C6563B"/>
    <w:rsid w:val="00C65840"/>
    <w:rsid w:val="00C6585F"/>
    <w:rsid w:val="00C6589D"/>
    <w:rsid w:val="00C658C4"/>
    <w:rsid w:val="00C658DF"/>
    <w:rsid w:val="00C6592C"/>
    <w:rsid w:val="00C65957"/>
    <w:rsid w:val="00C65A52"/>
    <w:rsid w:val="00C65A8E"/>
    <w:rsid w:val="00C65AEB"/>
    <w:rsid w:val="00C65BCF"/>
    <w:rsid w:val="00C65D6D"/>
    <w:rsid w:val="00C65DDF"/>
    <w:rsid w:val="00C65FF3"/>
    <w:rsid w:val="00C661C0"/>
    <w:rsid w:val="00C662C8"/>
    <w:rsid w:val="00C662F7"/>
    <w:rsid w:val="00C6642E"/>
    <w:rsid w:val="00C66494"/>
    <w:rsid w:val="00C66498"/>
    <w:rsid w:val="00C66505"/>
    <w:rsid w:val="00C66676"/>
    <w:rsid w:val="00C666B9"/>
    <w:rsid w:val="00C6676D"/>
    <w:rsid w:val="00C66800"/>
    <w:rsid w:val="00C66956"/>
    <w:rsid w:val="00C6698B"/>
    <w:rsid w:val="00C669B4"/>
    <w:rsid w:val="00C66B72"/>
    <w:rsid w:val="00C66BBF"/>
    <w:rsid w:val="00C66D71"/>
    <w:rsid w:val="00C66E98"/>
    <w:rsid w:val="00C66EAB"/>
    <w:rsid w:val="00C670FC"/>
    <w:rsid w:val="00C67296"/>
    <w:rsid w:val="00C67353"/>
    <w:rsid w:val="00C673CD"/>
    <w:rsid w:val="00C67491"/>
    <w:rsid w:val="00C6764D"/>
    <w:rsid w:val="00C67A59"/>
    <w:rsid w:val="00C67B2B"/>
    <w:rsid w:val="00C67E7B"/>
    <w:rsid w:val="00C67EBF"/>
    <w:rsid w:val="00C67ECC"/>
    <w:rsid w:val="00C67FD9"/>
    <w:rsid w:val="00C70055"/>
    <w:rsid w:val="00C70072"/>
    <w:rsid w:val="00C7010A"/>
    <w:rsid w:val="00C7018F"/>
    <w:rsid w:val="00C70210"/>
    <w:rsid w:val="00C702A2"/>
    <w:rsid w:val="00C70361"/>
    <w:rsid w:val="00C70370"/>
    <w:rsid w:val="00C70380"/>
    <w:rsid w:val="00C703F2"/>
    <w:rsid w:val="00C70585"/>
    <w:rsid w:val="00C70683"/>
    <w:rsid w:val="00C70705"/>
    <w:rsid w:val="00C70725"/>
    <w:rsid w:val="00C707E3"/>
    <w:rsid w:val="00C708D8"/>
    <w:rsid w:val="00C708F3"/>
    <w:rsid w:val="00C70975"/>
    <w:rsid w:val="00C709F0"/>
    <w:rsid w:val="00C70B1C"/>
    <w:rsid w:val="00C70B64"/>
    <w:rsid w:val="00C70C3A"/>
    <w:rsid w:val="00C70F89"/>
    <w:rsid w:val="00C710D5"/>
    <w:rsid w:val="00C71261"/>
    <w:rsid w:val="00C71274"/>
    <w:rsid w:val="00C71295"/>
    <w:rsid w:val="00C713EE"/>
    <w:rsid w:val="00C71490"/>
    <w:rsid w:val="00C715C1"/>
    <w:rsid w:val="00C71671"/>
    <w:rsid w:val="00C71738"/>
    <w:rsid w:val="00C71783"/>
    <w:rsid w:val="00C719A2"/>
    <w:rsid w:val="00C71A0D"/>
    <w:rsid w:val="00C71AE2"/>
    <w:rsid w:val="00C71D2F"/>
    <w:rsid w:val="00C71DAA"/>
    <w:rsid w:val="00C71DC7"/>
    <w:rsid w:val="00C71F6D"/>
    <w:rsid w:val="00C72038"/>
    <w:rsid w:val="00C72141"/>
    <w:rsid w:val="00C72165"/>
    <w:rsid w:val="00C72184"/>
    <w:rsid w:val="00C7241C"/>
    <w:rsid w:val="00C7241D"/>
    <w:rsid w:val="00C7250C"/>
    <w:rsid w:val="00C72665"/>
    <w:rsid w:val="00C726B7"/>
    <w:rsid w:val="00C72773"/>
    <w:rsid w:val="00C727A4"/>
    <w:rsid w:val="00C72864"/>
    <w:rsid w:val="00C728C0"/>
    <w:rsid w:val="00C728F2"/>
    <w:rsid w:val="00C72A19"/>
    <w:rsid w:val="00C72A3B"/>
    <w:rsid w:val="00C72B8E"/>
    <w:rsid w:val="00C72D63"/>
    <w:rsid w:val="00C72D7B"/>
    <w:rsid w:val="00C73027"/>
    <w:rsid w:val="00C734AC"/>
    <w:rsid w:val="00C73AB0"/>
    <w:rsid w:val="00C73AD6"/>
    <w:rsid w:val="00C73D66"/>
    <w:rsid w:val="00C73D87"/>
    <w:rsid w:val="00C73F4E"/>
    <w:rsid w:val="00C73FDE"/>
    <w:rsid w:val="00C7411A"/>
    <w:rsid w:val="00C74167"/>
    <w:rsid w:val="00C7418E"/>
    <w:rsid w:val="00C741D2"/>
    <w:rsid w:val="00C7436F"/>
    <w:rsid w:val="00C74377"/>
    <w:rsid w:val="00C74441"/>
    <w:rsid w:val="00C74589"/>
    <w:rsid w:val="00C746A2"/>
    <w:rsid w:val="00C746E7"/>
    <w:rsid w:val="00C7486E"/>
    <w:rsid w:val="00C74929"/>
    <w:rsid w:val="00C74942"/>
    <w:rsid w:val="00C74A20"/>
    <w:rsid w:val="00C74A6A"/>
    <w:rsid w:val="00C74B22"/>
    <w:rsid w:val="00C74B8E"/>
    <w:rsid w:val="00C74C4D"/>
    <w:rsid w:val="00C74D11"/>
    <w:rsid w:val="00C74D24"/>
    <w:rsid w:val="00C74D98"/>
    <w:rsid w:val="00C74DF3"/>
    <w:rsid w:val="00C75083"/>
    <w:rsid w:val="00C7524C"/>
    <w:rsid w:val="00C75254"/>
    <w:rsid w:val="00C752AF"/>
    <w:rsid w:val="00C7534E"/>
    <w:rsid w:val="00C75357"/>
    <w:rsid w:val="00C75455"/>
    <w:rsid w:val="00C755E3"/>
    <w:rsid w:val="00C75742"/>
    <w:rsid w:val="00C7574B"/>
    <w:rsid w:val="00C757AE"/>
    <w:rsid w:val="00C757E6"/>
    <w:rsid w:val="00C75881"/>
    <w:rsid w:val="00C758BD"/>
    <w:rsid w:val="00C7590C"/>
    <w:rsid w:val="00C75969"/>
    <w:rsid w:val="00C75A6D"/>
    <w:rsid w:val="00C75BB9"/>
    <w:rsid w:val="00C75CEB"/>
    <w:rsid w:val="00C75D1A"/>
    <w:rsid w:val="00C75D24"/>
    <w:rsid w:val="00C75D8A"/>
    <w:rsid w:val="00C75F63"/>
    <w:rsid w:val="00C7614F"/>
    <w:rsid w:val="00C7624F"/>
    <w:rsid w:val="00C76268"/>
    <w:rsid w:val="00C76462"/>
    <w:rsid w:val="00C764E2"/>
    <w:rsid w:val="00C76624"/>
    <w:rsid w:val="00C76661"/>
    <w:rsid w:val="00C7676A"/>
    <w:rsid w:val="00C76864"/>
    <w:rsid w:val="00C768A2"/>
    <w:rsid w:val="00C7692D"/>
    <w:rsid w:val="00C76A65"/>
    <w:rsid w:val="00C76AAF"/>
    <w:rsid w:val="00C76B43"/>
    <w:rsid w:val="00C76BB5"/>
    <w:rsid w:val="00C76BC1"/>
    <w:rsid w:val="00C76C46"/>
    <w:rsid w:val="00C76CCE"/>
    <w:rsid w:val="00C76CF6"/>
    <w:rsid w:val="00C76E35"/>
    <w:rsid w:val="00C76FA9"/>
    <w:rsid w:val="00C77059"/>
    <w:rsid w:val="00C77079"/>
    <w:rsid w:val="00C770F7"/>
    <w:rsid w:val="00C771E7"/>
    <w:rsid w:val="00C772CF"/>
    <w:rsid w:val="00C77472"/>
    <w:rsid w:val="00C77478"/>
    <w:rsid w:val="00C774A1"/>
    <w:rsid w:val="00C77561"/>
    <w:rsid w:val="00C77568"/>
    <w:rsid w:val="00C775A0"/>
    <w:rsid w:val="00C775CA"/>
    <w:rsid w:val="00C7782E"/>
    <w:rsid w:val="00C778EF"/>
    <w:rsid w:val="00C77946"/>
    <w:rsid w:val="00C77ABB"/>
    <w:rsid w:val="00C77C7F"/>
    <w:rsid w:val="00C77CA1"/>
    <w:rsid w:val="00C77CC9"/>
    <w:rsid w:val="00C77DC3"/>
    <w:rsid w:val="00C77DE4"/>
    <w:rsid w:val="00C77E02"/>
    <w:rsid w:val="00C77E47"/>
    <w:rsid w:val="00C77F0B"/>
    <w:rsid w:val="00C80174"/>
    <w:rsid w:val="00C80184"/>
    <w:rsid w:val="00C8024E"/>
    <w:rsid w:val="00C80261"/>
    <w:rsid w:val="00C8026B"/>
    <w:rsid w:val="00C802B2"/>
    <w:rsid w:val="00C802BC"/>
    <w:rsid w:val="00C80380"/>
    <w:rsid w:val="00C803A3"/>
    <w:rsid w:val="00C804A7"/>
    <w:rsid w:val="00C8070A"/>
    <w:rsid w:val="00C8079A"/>
    <w:rsid w:val="00C80823"/>
    <w:rsid w:val="00C80925"/>
    <w:rsid w:val="00C809E3"/>
    <w:rsid w:val="00C80A26"/>
    <w:rsid w:val="00C80B53"/>
    <w:rsid w:val="00C80BCF"/>
    <w:rsid w:val="00C80BE4"/>
    <w:rsid w:val="00C80C41"/>
    <w:rsid w:val="00C80CE8"/>
    <w:rsid w:val="00C80CEF"/>
    <w:rsid w:val="00C80CF9"/>
    <w:rsid w:val="00C80E40"/>
    <w:rsid w:val="00C80F2D"/>
    <w:rsid w:val="00C80F63"/>
    <w:rsid w:val="00C80F71"/>
    <w:rsid w:val="00C810E6"/>
    <w:rsid w:val="00C81120"/>
    <w:rsid w:val="00C81174"/>
    <w:rsid w:val="00C81176"/>
    <w:rsid w:val="00C81182"/>
    <w:rsid w:val="00C813F3"/>
    <w:rsid w:val="00C81432"/>
    <w:rsid w:val="00C8143C"/>
    <w:rsid w:val="00C8157B"/>
    <w:rsid w:val="00C81582"/>
    <w:rsid w:val="00C81674"/>
    <w:rsid w:val="00C816A7"/>
    <w:rsid w:val="00C81728"/>
    <w:rsid w:val="00C81759"/>
    <w:rsid w:val="00C81786"/>
    <w:rsid w:val="00C818A2"/>
    <w:rsid w:val="00C81A70"/>
    <w:rsid w:val="00C81D70"/>
    <w:rsid w:val="00C81D85"/>
    <w:rsid w:val="00C81DE0"/>
    <w:rsid w:val="00C81E66"/>
    <w:rsid w:val="00C81E6F"/>
    <w:rsid w:val="00C81EB4"/>
    <w:rsid w:val="00C81FEB"/>
    <w:rsid w:val="00C8205C"/>
    <w:rsid w:val="00C820BD"/>
    <w:rsid w:val="00C8218A"/>
    <w:rsid w:val="00C8218D"/>
    <w:rsid w:val="00C8237D"/>
    <w:rsid w:val="00C824ED"/>
    <w:rsid w:val="00C825A0"/>
    <w:rsid w:val="00C8261E"/>
    <w:rsid w:val="00C8275A"/>
    <w:rsid w:val="00C828B8"/>
    <w:rsid w:val="00C828BC"/>
    <w:rsid w:val="00C82994"/>
    <w:rsid w:val="00C82C1D"/>
    <w:rsid w:val="00C82C4D"/>
    <w:rsid w:val="00C82C9D"/>
    <w:rsid w:val="00C82CDD"/>
    <w:rsid w:val="00C82E07"/>
    <w:rsid w:val="00C82E2A"/>
    <w:rsid w:val="00C82EC5"/>
    <w:rsid w:val="00C82F2A"/>
    <w:rsid w:val="00C82F9C"/>
    <w:rsid w:val="00C83041"/>
    <w:rsid w:val="00C83158"/>
    <w:rsid w:val="00C831A7"/>
    <w:rsid w:val="00C832A4"/>
    <w:rsid w:val="00C832BA"/>
    <w:rsid w:val="00C8330D"/>
    <w:rsid w:val="00C833EA"/>
    <w:rsid w:val="00C83663"/>
    <w:rsid w:val="00C8369B"/>
    <w:rsid w:val="00C836E5"/>
    <w:rsid w:val="00C83805"/>
    <w:rsid w:val="00C838C3"/>
    <w:rsid w:val="00C838D9"/>
    <w:rsid w:val="00C83AA7"/>
    <w:rsid w:val="00C83D18"/>
    <w:rsid w:val="00C83F46"/>
    <w:rsid w:val="00C84132"/>
    <w:rsid w:val="00C84153"/>
    <w:rsid w:val="00C84182"/>
    <w:rsid w:val="00C842F8"/>
    <w:rsid w:val="00C844A0"/>
    <w:rsid w:val="00C8452A"/>
    <w:rsid w:val="00C845CC"/>
    <w:rsid w:val="00C84792"/>
    <w:rsid w:val="00C848A7"/>
    <w:rsid w:val="00C848C5"/>
    <w:rsid w:val="00C848C6"/>
    <w:rsid w:val="00C849C0"/>
    <w:rsid w:val="00C849F0"/>
    <w:rsid w:val="00C84C96"/>
    <w:rsid w:val="00C84CDA"/>
    <w:rsid w:val="00C84F2E"/>
    <w:rsid w:val="00C85035"/>
    <w:rsid w:val="00C850FF"/>
    <w:rsid w:val="00C8519C"/>
    <w:rsid w:val="00C851F6"/>
    <w:rsid w:val="00C8522F"/>
    <w:rsid w:val="00C852BE"/>
    <w:rsid w:val="00C852C5"/>
    <w:rsid w:val="00C852C8"/>
    <w:rsid w:val="00C853A9"/>
    <w:rsid w:val="00C858FF"/>
    <w:rsid w:val="00C85963"/>
    <w:rsid w:val="00C85AE0"/>
    <w:rsid w:val="00C85B4B"/>
    <w:rsid w:val="00C85C13"/>
    <w:rsid w:val="00C85D3F"/>
    <w:rsid w:val="00C85E30"/>
    <w:rsid w:val="00C85E42"/>
    <w:rsid w:val="00C85F1E"/>
    <w:rsid w:val="00C85F36"/>
    <w:rsid w:val="00C860A4"/>
    <w:rsid w:val="00C860AB"/>
    <w:rsid w:val="00C8614A"/>
    <w:rsid w:val="00C861B5"/>
    <w:rsid w:val="00C863DE"/>
    <w:rsid w:val="00C863E1"/>
    <w:rsid w:val="00C86401"/>
    <w:rsid w:val="00C86444"/>
    <w:rsid w:val="00C86482"/>
    <w:rsid w:val="00C86496"/>
    <w:rsid w:val="00C866E0"/>
    <w:rsid w:val="00C866F9"/>
    <w:rsid w:val="00C86800"/>
    <w:rsid w:val="00C8691C"/>
    <w:rsid w:val="00C8692F"/>
    <w:rsid w:val="00C86A17"/>
    <w:rsid w:val="00C86B0F"/>
    <w:rsid w:val="00C86BFA"/>
    <w:rsid w:val="00C86D06"/>
    <w:rsid w:val="00C86D2A"/>
    <w:rsid w:val="00C86DE2"/>
    <w:rsid w:val="00C86E26"/>
    <w:rsid w:val="00C86E8E"/>
    <w:rsid w:val="00C86EED"/>
    <w:rsid w:val="00C87060"/>
    <w:rsid w:val="00C87080"/>
    <w:rsid w:val="00C870A9"/>
    <w:rsid w:val="00C870EB"/>
    <w:rsid w:val="00C8711E"/>
    <w:rsid w:val="00C8712F"/>
    <w:rsid w:val="00C8725F"/>
    <w:rsid w:val="00C8739E"/>
    <w:rsid w:val="00C873E3"/>
    <w:rsid w:val="00C87485"/>
    <w:rsid w:val="00C874A1"/>
    <w:rsid w:val="00C87536"/>
    <w:rsid w:val="00C87582"/>
    <w:rsid w:val="00C87587"/>
    <w:rsid w:val="00C876A0"/>
    <w:rsid w:val="00C878CA"/>
    <w:rsid w:val="00C878CC"/>
    <w:rsid w:val="00C87AD9"/>
    <w:rsid w:val="00C87AF2"/>
    <w:rsid w:val="00C87B57"/>
    <w:rsid w:val="00C87BE8"/>
    <w:rsid w:val="00C87D14"/>
    <w:rsid w:val="00C87ECC"/>
    <w:rsid w:val="00C87FC6"/>
    <w:rsid w:val="00C9014D"/>
    <w:rsid w:val="00C90167"/>
    <w:rsid w:val="00C90177"/>
    <w:rsid w:val="00C903FE"/>
    <w:rsid w:val="00C9060F"/>
    <w:rsid w:val="00C907E9"/>
    <w:rsid w:val="00C9084D"/>
    <w:rsid w:val="00C908C6"/>
    <w:rsid w:val="00C90A7E"/>
    <w:rsid w:val="00C90A95"/>
    <w:rsid w:val="00C90B42"/>
    <w:rsid w:val="00C90BD6"/>
    <w:rsid w:val="00C90C97"/>
    <w:rsid w:val="00C90CE5"/>
    <w:rsid w:val="00C90DAC"/>
    <w:rsid w:val="00C90DC2"/>
    <w:rsid w:val="00C91034"/>
    <w:rsid w:val="00C91074"/>
    <w:rsid w:val="00C9111A"/>
    <w:rsid w:val="00C91131"/>
    <w:rsid w:val="00C911FD"/>
    <w:rsid w:val="00C91361"/>
    <w:rsid w:val="00C91485"/>
    <w:rsid w:val="00C914C6"/>
    <w:rsid w:val="00C91665"/>
    <w:rsid w:val="00C916B8"/>
    <w:rsid w:val="00C91729"/>
    <w:rsid w:val="00C91817"/>
    <w:rsid w:val="00C9182B"/>
    <w:rsid w:val="00C918B4"/>
    <w:rsid w:val="00C918BD"/>
    <w:rsid w:val="00C91A8A"/>
    <w:rsid w:val="00C91C5F"/>
    <w:rsid w:val="00C91DA8"/>
    <w:rsid w:val="00C91DD2"/>
    <w:rsid w:val="00C91F77"/>
    <w:rsid w:val="00C91F9D"/>
    <w:rsid w:val="00C9207F"/>
    <w:rsid w:val="00C9213E"/>
    <w:rsid w:val="00C921D3"/>
    <w:rsid w:val="00C92353"/>
    <w:rsid w:val="00C92411"/>
    <w:rsid w:val="00C92425"/>
    <w:rsid w:val="00C92448"/>
    <w:rsid w:val="00C92534"/>
    <w:rsid w:val="00C9255D"/>
    <w:rsid w:val="00C926D8"/>
    <w:rsid w:val="00C9281D"/>
    <w:rsid w:val="00C92892"/>
    <w:rsid w:val="00C9296C"/>
    <w:rsid w:val="00C92973"/>
    <w:rsid w:val="00C929F9"/>
    <w:rsid w:val="00C92A3D"/>
    <w:rsid w:val="00C92A70"/>
    <w:rsid w:val="00C92C81"/>
    <w:rsid w:val="00C92C85"/>
    <w:rsid w:val="00C92CD3"/>
    <w:rsid w:val="00C92DFF"/>
    <w:rsid w:val="00C92E36"/>
    <w:rsid w:val="00C92E39"/>
    <w:rsid w:val="00C92EED"/>
    <w:rsid w:val="00C92F33"/>
    <w:rsid w:val="00C92F54"/>
    <w:rsid w:val="00C92FE0"/>
    <w:rsid w:val="00C9304A"/>
    <w:rsid w:val="00C93186"/>
    <w:rsid w:val="00C9322B"/>
    <w:rsid w:val="00C93296"/>
    <w:rsid w:val="00C932AB"/>
    <w:rsid w:val="00C93384"/>
    <w:rsid w:val="00C93385"/>
    <w:rsid w:val="00C934C3"/>
    <w:rsid w:val="00C93589"/>
    <w:rsid w:val="00C93656"/>
    <w:rsid w:val="00C9385E"/>
    <w:rsid w:val="00C938C5"/>
    <w:rsid w:val="00C938D1"/>
    <w:rsid w:val="00C93946"/>
    <w:rsid w:val="00C939EB"/>
    <w:rsid w:val="00C93BFA"/>
    <w:rsid w:val="00C93C3C"/>
    <w:rsid w:val="00C93E89"/>
    <w:rsid w:val="00C93FCD"/>
    <w:rsid w:val="00C93FD8"/>
    <w:rsid w:val="00C93FEA"/>
    <w:rsid w:val="00C94002"/>
    <w:rsid w:val="00C94170"/>
    <w:rsid w:val="00C941BF"/>
    <w:rsid w:val="00C943CD"/>
    <w:rsid w:val="00C94535"/>
    <w:rsid w:val="00C9457D"/>
    <w:rsid w:val="00C945C2"/>
    <w:rsid w:val="00C946B2"/>
    <w:rsid w:val="00C946F6"/>
    <w:rsid w:val="00C9470E"/>
    <w:rsid w:val="00C9475D"/>
    <w:rsid w:val="00C94780"/>
    <w:rsid w:val="00C947B8"/>
    <w:rsid w:val="00C948EF"/>
    <w:rsid w:val="00C9490F"/>
    <w:rsid w:val="00C94968"/>
    <w:rsid w:val="00C94B1E"/>
    <w:rsid w:val="00C94B64"/>
    <w:rsid w:val="00C94BB7"/>
    <w:rsid w:val="00C94BEA"/>
    <w:rsid w:val="00C94D2C"/>
    <w:rsid w:val="00C94D6E"/>
    <w:rsid w:val="00C94D92"/>
    <w:rsid w:val="00C94DD4"/>
    <w:rsid w:val="00C94EDA"/>
    <w:rsid w:val="00C95047"/>
    <w:rsid w:val="00C95056"/>
    <w:rsid w:val="00C95074"/>
    <w:rsid w:val="00C95115"/>
    <w:rsid w:val="00C951FD"/>
    <w:rsid w:val="00C95203"/>
    <w:rsid w:val="00C952C3"/>
    <w:rsid w:val="00C9536E"/>
    <w:rsid w:val="00C95486"/>
    <w:rsid w:val="00C955DC"/>
    <w:rsid w:val="00C9561B"/>
    <w:rsid w:val="00C956E8"/>
    <w:rsid w:val="00C9573A"/>
    <w:rsid w:val="00C95A15"/>
    <w:rsid w:val="00C95A1D"/>
    <w:rsid w:val="00C95A37"/>
    <w:rsid w:val="00C95B8B"/>
    <w:rsid w:val="00C95BAE"/>
    <w:rsid w:val="00C95C1B"/>
    <w:rsid w:val="00C95C50"/>
    <w:rsid w:val="00C95C7A"/>
    <w:rsid w:val="00C95D21"/>
    <w:rsid w:val="00C95D88"/>
    <w:rsid w:val="00C95D89"/>
    <w:rsid w:val="00C95E03"/>
    <w:rsid w:val="00C95E0E"/>
    <w:rsid w:val="00C960A5"/>
    <w:rsid w:val="00C960AC"/>
    <w:rsid w:val="00C960E0"/>
    <w:rsid w:val="00C96167"/>
    <w:rsid w:val="00C961BC"/>
    <w:rsid w:val="00C961DD"/>
    <w:rsid w:val="00C9625D"/>
    <w:rsid w:val="00C962F3"/>
    <w:rsid w:val="00C9631A"/>
    <w:rsid w:val="00C96388"/>
    <w:rsid w:val="00C963BF"/>
    <w:rsid w:val="00C96467"/>
    <w:rsid w:val="00C964A5"/>
    <w:rsid w:val="00C964F9"/>
    <w:rsid w:val="00C96516"/>
    <w:rsid w:val="00C96655"/>
    <w:rsid w:val="00C96692"/>
    <w:rsid w:val="00C96725"/>
    <w:rsid w:val="00C968FD"/>
    <w:rsid w:val="00C9690E"/>
    <w:rsid w:val="00C9691F"/>
    <w:rsid w:val="00C969CE"/>
    <w:rsid w:val="00C96A12"/>
    <w:rsid w:val="00C96DCC"/>
    <w:rsid w:val="00C96DD2"/>
    <w:rsid w:val="00C96E08"/>
    <w:rsid w:val="00C96F59"/>
    <w:rsid w:val="00C96FBA"/>
    <w:rsid w:val="00C96FF8"/>
    <w:rsid w:val="00C970A1"/>
    <w:rsid w:val="00C9719F"/>
    <w:rsid w:val="00C9720F"/>
    <w:rsid w:val="00C97397"/>
    <w:rsid w:val="00C974DF"/>
    <w:rsid w:val="00C974ED"/>
    <w:rsid w:val="00C975E6"/>
    <w:rsid w:val="00C97725"/>
    <w:rsid w:val="00C9785C"/>
    <w:rsid w:val="00C978FE"/>
    <w:rsid w:val="00C97990"/>
    <w:rsid w:val="00C979C3"/>
    <w:rsid w:val="00C97A68"/>
    <w:rsid w:val="00C97A69"/>
    <w:rsid w:val="00C97A81"/>
    <w:rsid w:val="00C97B00"/>
    <w:rsid w:val="00C97B11"/>
    <w:rsid w:val="00C97D17"/>
    <w:rsid w:val="00C97D48"/>
    <w:rsid w:val="00C97D8B"/>
    <w:rsid w:val="00C97DBB"/>
    <w:rsid w:val="00C97EAC"/>
    <w:rsid w:val="00C97FD6"/>
    <w:rsid w:val="00CA02B3"/>
    <w:rsid w:val="00CA02F1"/>
    <w:rsid w:val="00CA0467"/>
    <w:rsid w:val="00CA0508"/>
    <w:rsid w:val="00CA06E9"/>
    <w:rsid w:val="00CA098E"/>
    <w:rsid w:val="00CA0A6F"/>
    <w:rsid w:val="00CA0C2D"/>
    <w:rsid w:val="00CA0C2E"/>
    <w:rsid w:val="00CA0C8D"/>
    <w:rsid w:val="00CA0CFC"/>
    <w:rsid w:val="00CA0E9B"/>
    <w:rsid w:val="00CA0ECB"/>
    <w:rsid w:val="00CA0F2D"/>
    <w:rsid w:val="00CA0F81"/>
    <w:rsid w:val="00CA0F87"/>
    <w:rsid w:val="00CA0FB5"/>
    <w:rsid w:val="00CA1031"/>
    <w:rsid w:val="00CA1072"/>
    <w:rsid w:val="00CA107A"/>
    <w:rsid w:val="00CA10D0"/>
    <w:rsid w:val="00CA114A"/>
    <w:rsid w:val="00CA1333"/>
    <w:rsid w:val="00CA13DE"/>
    <w:rsid w:val="00CA1458"/>
    <w:rsid w:val="00CA1487"/>
    <w:rsid w:val="00CA1644"/>
    <w:rsid w:val="00CA16A0"/>
    <w:rsid w:val="00CA172B"/>
    <w:rsid w:val="00CA175E"/>
    <w:rsid w:val="00CA17AD"/>
    <w:rsid w:val="00CA1842"/>
    <w:rsid w:val="00CA18BB"/>
    <w:rsid w:val="00CA19A9"/>
    <w:rsid w:val="00CA19EB"/>
    <w:rsid w:val="00CA1B16"/>
    <w:rsid w:val="00CA1B91"/>
    <w:rsid w:val="00CA1BF1"/>
    <w:rsid w:val="00CA1C7B"/>
    <w:rsid w:val="00CA1C8C"/>
    <w:rsid w:val="00CA1CC7"/>
    <w:rsid w:val="00CA1CE1"/>
    <w:rsid w:val="00CA1CEC"/>
    <w:rsid w:val="00CA1E32"/>
    <w:rsid w:val="00CA1E51"/>
    <w:rsid w:val="00CA1F9A"/>
    <w:rsid w:val="00CA2121"/>
    <w:rsid w:val="00CA2187"/>
    <w:rsid w:val="00CA21A9"/>
    <w:rsid w:val="00CA223C"/>
    <w:rsid w:val="00CA2448"/>
    <w:rsid w:val="00CA270E"/>
    <w:rsid w:val="00CA2716"/>
    <w:rsid w:val="00CA2731"/>
    <w:rsid w:val="00CA280A"/>
    <w:rsid w:val="00CA28A9"/>
    <w:rsid w:val="00CA2988"/>
    <w:rsid w:val="00CA2BFF"/>
    <w:rsid w:val="00CA31FB"/>
    <w:rsid w:val="00CA32D5"/>
    <w:rsid w:val="00CA344C"/>
    <w:rsid w:val="00CA349D"/>
    <w:rsid w:val="00CA3606"/>
    <w:rsid w:val="00CA3616"/>
    <w:rsid w:val="00CA3622"/>
    <w:rsid w:val="00CA3629"/>
    <w:rsid w:val="00CA3710"/>
    <w:rsid w:val="00CA3754"/>
    <w:rsid w:val="00CA398B"/>
    <w:rsid w:val="00CA3A24"/>
    <w:rsid w:val="00CA3A99"/>
    <w:rsid w:val="00CA3CCF"/>
    <w:rsid w:val="00CA3DAE"/>
    <w:rsid w:val="00CA3F92"/>
    <w:rsid w:val="00CA4104"/>
    <w:rsid w:val="00CA41B1"/>
    <w:rsid w:val="00CA4268"/>
    <w:rsid w:val="00CA426A"/>
    <w:rsid w:val="00CA4326"/>
    <w:rsid w:val="00CA43F9"/>
    <w:rsid w:val="00CA4435"/>
    <w:rsid w:val="00CA4458"/>
    <w:rsid w:val="00CA4479"/>
    <w:rsid w:val="00CA451B"/>
    <w:rsid w:val="00CA45FC"/>
    <w:rsid w:val="00CA469A"/>
    <w:rsid w:val="00CA4771"/>
    <w:rsid w:val="00CA47CC"/>
    <w:rsid w:val="00CA481F"/>
    <w:rsid w:val="00CA485D"/>
    <w:rsid w:val="00CA487E"/>
    <w:rsid w:val="00CA4B88"/>
    <w:rsid w:val="00CA4C86"/>
    <w:rsid w:val="00CA4CC6"/>
    <w:rsid w:val="00CA4D49"/>
    <w:rsid w:val="00CA4EB2"/>
    <w:rsid w:val="00CA4EC7"/>
    <w:rsid w:val="00CA5012"/>
    <w:rsid w:val="00CA516C"/>
    <w:rsid w:val="00CA5193"/>
    <w:rsid w:val="00CA5213"/>
    <w:rsid w:val="00CA5267"/>
    <w:rsid w:val="00CA52B2"/>
    <w:rsid w:val="00CA56C5"/>
    <w:rsid w:val="00CA5814"/>
    <w:rsid w:val="00CA59C2"/>
    <w:rsid w:val="00CA5B47"/>
    <w:rsid w:val="00CA5C47"/>
    <w:rsid w:val="00CA5C82"/>
    <w:rsid w:val="00CA5DE2"/>
    <w:rsid w:val="00CA5F6C"/>
    <w:rsid w:val="00CA6075"/>
    <w:rsid w:val="00CA60C0"/>
    <w:rsid w:val="00CA61E2"/>
    <w:rsid w:val="00CA623C"/>
    <w:rsid w:val="00CA62B1"/>
    <w:rsid w:val="00CA62EA"/>
    <w:rsid w:val="00CA62EE"/>
    <w:rsid w:val="00CA63F6"/>
    <w:rsid w:val="00CA64CF"/>
    <w:rsid w:val="00CA64D4"/>
    <w:rsid w:val="00CA6558"/>
    <w:rsid w:val="00CA65EF"/>
    <w:rsid w:val="00CA6647"/>
    <w:rsid w:val="00CA66DE"/>
    <w:rsid w:val="00CA6731"/>
    <w:rsid w:val="00CA679A"/>
    <w:rsid w:val="00CA69E2"/>
    <w:rsid w:val="00CA6A1E"/>
    <w:rsid w:val="00CA6C05"/>
    <w:rsid w:val="00CA6C33"/>
    <w:rsid w:val="00CA6D31"/>
    <w:rsid w:val="00CA6D76"/>
    <w:rsid w:val="00CA6E74"/>
    <w:rsid w:val="00CA6EA5"/>
    <w:rsid w:val="00CA70EE"/>
    <w:rsid w:val="00CA7157"/>
    <w:rsid w:val="00CA7288"/>
    <w:rsid w:val="00CA7414"/>
    <w:rsid w:val="00CA7437"/>
    <w:rsid w:val="00CA74D9"/>
    <w:rsid w:val="00CA7529"/>
    <w:rsid w:val="00CA7607"/>
    <w:rsid w:val="00CA7632"/>
    <w:rsid w:val="00CA7682"/>
    <w:rsid w:val="00CA76DD"/>
    <w:rsid w:val="00CA76F6"/>
    <w:rsid w:val="00CA7818"/>
    <w:rsid w:val="00CA7854"/>
    <w:rsid w:val="00CA7901"/>
    <w:rsid w:val="00CA792F"/>
    <w:rsid w:val="00CA797D"/>
    <w:rsid w:val="00CA79AF"/>
    <w:rsid w:val="00CA7A28"/>
    <w:rsid w:val="00CA7A75"/>
    <w:rsid w:val="00CA7A7E"/>
    <w:rsid w:val="00CA7B3C"/>
    <w:rsid w:val="00CA7CCB"/>
    <w:rsid w:val="00CA7E03"/>
    <w:rsid w:val="00CA7F28"/>
    <w:rsid w:val="00CA7F39"/>
    <w:rsid w:val="00CA7F77"/>
    <w:rsid w:val="00CB007C"/>
    <w:rsid w:val="00CB00C0"/>
    <w:rsid w:val="00CB00E4"/>
    <w:rsid w:val="00CB00EA"/>
    <w:rsid w:val="00CB0101"/>
    <w:rsid w:val="00CB0106"/>
    <w:rsid w:val="00CB0125"/>
    <w:rsid w:val="00CB01EF"/>
    <w:rsid w:val="00CB01F6"/>
    <w:rsid w:val="00CB0213"/>
    <w:rsid w:val="00CB029E"/>
    <w:rsid w:val="00CB02A0"/>
    <w:rsid w:val="00CB02DA"/>
    <w:rsid w:val="00CB03DD"/>
    <w:rsid w:val="00CB03E9"/>
    <w:rsid w:val="00CB041E"/>
    <w:rsid w:val="00CB0441"/>
    <w:rsid w:val="00CB0613"/>
    <w:rsid w:val="00CB0755"/>
    <w:rsid w:val="00CB0768"/>
    <w:rsid w:val="00CB0853"/>
    <w:rsid w:val="00CB0945"/>
    <w:rsid w:val="00CB0A1F"/>
    <w:rsid w:val="00CB0CE9"/>
    <w:rsid w:val="00CB0D55"/>
    <w:rsid w:val="00CB0FC6"/>
    <w:rsid w:val="00CB102E"/>
    <w:rsid w:val="00CB1084"/>
    <w:rsid w:val="00CB1088"/>
    <w:rsid w:val="00CB1175"/>
    <w:rsid w:val="00CB12B3"/>
    <w:rsid w:val="00CB131F"/>
    <w:rsid w:val="00CB1320"/>
    <w:rsid w:val="00CB1401"/>
    <w:rsid w:val="00CB16C4"/>
    <w:rsid w:val="00CB16D0"/>
    <w:rsid w:val="00CB16EF"/>
    <w:rsid w:val="00CB1A00"/>
    <w:rsid w:val="00CB1D69"/>
    <w:rsid w:val="00CB1DBA"/>
    <w:rsid w:val="00CB1DE7"/>
    <w:rsid w:val="00CB1E17"/>
    <w:rsid w:val="00CB1E18"/>
    <w:rsid w:val="00CB1E2D"/>
    <w:rsid w:val="00CB206D"/>
    <w:rsid w:val="00CB2117"/>
    <w:rsid w:val="00CB2121"/>
    <w:rsid w:val="00CB21AF"/>
    <w:rsid w:val="00CB221C"/>
    <w:rsid w:val="00CB22D2"/>
    <w:rsid w:val="00CB2476"/>
    <w:rsid w:val="00CB276C"/>
    <w:rsid w:val="00CB29FA"/>
    <w:rsid w:val="00CB2A5A"/>
    <w:rsid w:val="00CB2A8D"/>
    <w:rsid w:val="00CB2B51"/>
    <w:rsid w:val="00CB2D0E"/>
    <w:rsid w:val="00CB2E15"/>
    <w:rsid w:val="00CB2E68"/>
    <w:rsid w:val="00CB2E9C"/>
    <w:rsid w:val="00CB2EC7"/>
    <w:rsid w:val="00CB2F4D"/>
    <w:rsid w:val="00CB30CC"/>
    <w:rsid w:val="00CB3350"/>
    <w:rsid w:val="00CB335E"/>
    <w:rsid w:val="00CB33D0"/>
    <w:rsid w:val="00CB342E"/>
    <w:rsid w:val="00CB3555"/>
    <w:rsid w:val="00CB360C"/>
    <w:rsid w:val="00CB3693"/>
    <w:rsid w:val="00CB3729"/>
    <w:rsid w:val="00CB372C"/>
    <w:rsid w:val="00CB37A9"/>
    <w:rsid w:val="00CB396C"/>
    <w:rsid w:val="00CB3A56"/>
    <w:rsid w:val="00CB3C26"/>
    <w:rsid w:val="00CB3CAF"/>
    <w:rsid w:val="00CB3D3A"/>
    <w:rsid w:val="00CB3D7A"/>
    <w:rsid w:val="00CB3E1D"/>
    <w:rsid w:val="00CB3E67"/>
    <w:rsid w:val="00CB3E69"/>
    <w:rsid w:val="00CB3EAD"/>
    <w:rsid w:val="00CB4165"/>
    <w:rsid w:val="00CB41FB"/>
    <w:rsid w:val="00CB4202"/>
    <w:rsid w:val="00CB42FE"/>
    <w:rsid w:val="00CB434C"/>
    <w:rsid w:val="00CB439C"/>
    <w:rsid w:val="00CB452B"/>
    <w:rsid w:val="00CB4539"/>
    <w:rsid w:val="00CB458D"/>
    <w:rsid w:val="00CB45CD"/>
    <w:rsid w:val="00CB464E"/>
    <w:rsid w:val="00CB467E"/>
    <w:rsid w:val="00CB46D8"/>
    <w:rsid w:val="00CB4869"/>
    <w:rsid w:val="00CB48A4"/>
    <w:rsid w:val="00CB4900"/>
    <w:rsid w:val="00CB49D8"/>
    <w:rsid w:val="00CB4AD0"/>
    <w:rsid w:val="00CB4B9E"/>
    <w:rsid w:val="00CB4BD4"/>
    <w:rsid w:val="00CB4D4B"/>
    <w:rsid w:val="00CB4DC2"/>
    <w:rsid w:val="00CB4DCD"/>
    <w:rsid w:val="00CB4E4B"/>
    <w:rsid w:val="00CB4EBA"/>
    <w:rsid w:val="00CB4F2D"/>
    <w:rsid w:val="00CB4F81"/>
    <w:rsid w:val="00CB51FA"/>
    <w:rsid w:val="00CB522E"/>
    <w:rsid w:val="00CB5247"/>
    <w:rsid w:val="00CB5255"/>
    <w:rsid w:val="00CB533D"/>
    <w:rsid w:val="00CB5347"/>
    <w:rsid w:val="00CB53DE"/>
    <w:rsid w:val="00CB53F8"/>
    <w:rsid w:val="00CB544A"/>
    <w:rsid w:val="00CB5639"/>
    <w:rsid w:val="00CB563A"/>
    <w:rsid w:val="00CB57FE"/>
    <w:rsid w:val="00CB5823"/>
    <w:rsid w:val="00CB5A31"/>
    <w:rsid w:val="00CB5C58"/>
    <w:rsid w:val="00CB5E41"/>
    <w:rsid w:val="00CB5E59"/>
    <w:rsid w:val="00CB5ED6"/>
    <w:rsid w:val="00CB5F02"/>
    <w:rsid w:val="00CB5FF4"/>
    <w:rsid w:val="00CB6006"/>
    <w:rsid w:val="00CB603C"/>
    <w:rsid w:val="00CB60C7"/>
    <w:rsid w:val="00CB622A"/>
    <w:rsid w:val="00CB6272"/>
    <w:rsid w:val="00CB62A4"/>
    <w:rsid w:val="00CB6361"/>
    <w:rsid w:val="00CB6592"/>
    <w:rsid w:val="00CB67DF"/>
    <w:rsid w:val="00CB6833"/>
    <w:rsid w:val="00CB6887"/>
    <w:rsid w:val="00CB68EB"/>
    <w:rsid w:val="00CB6A67"/>
    <w:rsid w:val="00CB6A71"/>
    <w:rsid w:val="00CB6AB4"/>
    <w:rsid w:val="00CB6B3F"/>
    <w:rsid w:val="00CB6B5E"/>
    <w:rsid w:val="00CB6BB6"/>
    <w:rsid w:val="00CB6C9D"/>
    <w:rsid w:val="00CB6CE8"/>
    <w:rsid w:val="00CB6E69"/>
    <w:rsid w:val="00CB6ECC"/>
    <w:rsid w:val="00CB6F97"/>
    <w:rsid w:val="00CB70E8"/>
    <w:rsid w:val="00CB7195"/>
    <w:rsid w:val="00CB7220"/>
    <w:rsid w:val="00CB7418"/>
    <w:rsid w:val="00CB7576"/>
    <w:rsid w:val="00CB77F4"/>
    <w:rsid w:val="00CB7A7D"/>
    <w:rsid w:val="00CB7B33"/>
    <w:rsid w:val="00CB7C49"/>
    <w:rsid w:val="00CB7D76"/>
    <w:rsid w:val="00CB7DCA"/>
    <w:rsid w:val="00CB7EC4"/>
    <w:rsid w:val="00CB7EE7"/>
    <w:rsid w:val="00CC00BD"/>
    <w:rsid w:val="00CC01EB"/>
    <w:rsid w:val="00CC021B"/>
    <w:rsid w:val="00CC0242"/>
    <w:rsid w:val="00CC02A0"/>
    <w:rsid w:val="00CC03B6"/>
    <w:rsid w:val="00CC03D6"/>
    <w:rsid w:val="00CC03E5"/>
    <w:rsid w:val="00CC03ED"/>
    <w:rsid w:val="00CC041E"/>
    <w:rsid w:val="00CC04A8"/>
    <w:rsid w:val="00CC05DD"/>
    <w:rsid w:val="00CC0670"/>
    <w:rsid w:val="00CC0690"/>
    <w:rsid w:val="00CC0743"/>
    <w:rsid w:val="00CC07C0"/>
    <w:rsid w:val="00CC0854"/>
    <w:rsid w:val="00CC0A95"/>
    <w:rsid w:val="00CC0AE9"/>
    <w:rsid w:val="00CC0B8F"/>
    <w:rsid w:val="00CC0BBE"/>
    <w:rsid w:val="00CC0D02"/>
    <w:rsid w:val="00CC0FB1"/>
    <w:rsid w:val="00CC0FF7"/>
    <w:rsid w:val="00CC100B"/>
    <w:rsid w:val="00CC11D4"/>
    <w:rsid w:val="00CC12D1"/>
    <w:rsid w:val="00CC1311"/>
    <w:rsid w:val="00CC1349"/>
    <w:rsid w:val="00CC1367"/>
    <w:rsid w:val="00CC1399"/>
    <w:rsid w:val="00CC1431"/>
    <w:rsid w:val="00CC15D4"/>
    <w:rsid w:val="00CC1690"/>
    <w:rsid w:val="00CC17AE"/>
    <w:rsid w:val="00CC1861"/>
    <w:rsid w:val="00CC18A0"/>
    <w:rsid w:val="00CC18A9"/>
    <w:rsid w:val="00CC18BC"/>
    <w:rsid w:val="00CC18FA"/>
    <w:rsid w:val="00CC194C"/>
    <w:rsid w:val="00CC1969"/>
    <w:rsid w:val="00CC19DE"/>
    <w:rsid w:val="00CC19E3"/>
    <w:rsid w:val="00CC1AEB"/>
    <w:rsid w:val="00CC1BF7"/>
    <w:rsid w:val="00CC1CD7"/>
    <w:rsid w:val="00CC1DEC"/>
    <w:rsid w:val="00CC1E5B"/>
    <w:rsid w:val="00CC1E94"/>
    <w:rsid w:val="00CC2213"/>
    <w:rsid w:val="00CC2221"/>
    <w:rsid w:val="00CC22D8"/>
    <w:rsid w:val="00CC22FC"/>
    <w:rsid w:val="00CC238D"/>
    <w:rsid w:val="00CC23B3"/>
    <w:rsid w:val="00CC23DD"/>
    <w:rsid w:val="00CC2479"/>
    <w:rsid w:val="00CC2561"/>
    <w:rsid w:val="00CC25A9"/>
    <w:rsid w:val="00CC25E7"/>
    <w:rsid w:val="00CC2609"/>
    <w:rsid w:val="00CC27FE"/>
    <w:rsid w:val="00CC2838"/>
    <w:rsid w:val="00CC2938"/>
    <w:rsid w:val="00CC2A53"/>
    <w:rsid w:val="00CC2A78"/>
    <w:rsid w:val="00CC2B60"/>
    <w:rsid w:val="00CC2D8A"/>
    <w:rsid w:val="00CC2D98"/>
    <w:rsid w:val="00CC2E06"/>
    <w:rsid w:val="00CC2E2B"/>
    <w:rsid w:val="00CC2F1B"/>
    <w:rsid w:val="00CC2FBA"/>
    <w:rsid w:val="00CC3066"/>
    <w:rsid w:val="00CC32B2"/>
    <w:rsid w:val="00CC351E"/>
    <w:rsid w:val="00CC3630"/>
    <w:rsid w:val="00CC367D"/>
    <w:rsid w:val="00CC377D"/>
    <w:rsid w:val="00CC38AF"/>
    <w:rsid w:val="00CC39AE"/>
    <w:rsid w:val="00CC39C1"/>
    <w:rsid w:val="00CC3A33"/>
    <w:rsid w:val="00CC3A93"/>
    <w:rsid w:val="00CC3AA1"/>
    <w:rsid w:val="00CC3B01"/>
    <w:rsid w:val="00CC3BB2"/>
    <w:rsid w:val="00CC3D23"/>
    <w:rsid w:val="00CC3D46"/>
    <w:rsid w:val="00CC3DD6"/>
    <w:rsid w:val="00CC3E30"/>
    <w:rsid w:val="00CC3E99"/>
    <w:rsid w:val="00CC3E9B"/>
    <w:rsid w:val="00CC3EB3"/>
    <w:rsid w:val="00CC3F8E"/>
    <w:rsid w:val="00CC403E"/>
    <w:rsid w:val="00CC413C"/>
    <w:rsid w:val="00CC4210"/>
    <w:rsid w:val="00CC4238"/>
    <w:rsid w:val="00CC43D5"/>
    <w:rsid w:val="00CC44F1"/>
    <w:rsid w:val="00CC44FE"/>
    <w:rsid w:val="00CC4500"/>
    <w:rsid w:val="00CC4520"/>
    <w:rsid w:val="00CC45FC"/>
    <w:rsid w:val="00CC4604"/>
    <w:rsid w:val="00CC466D"/>
    <w:rsid w:val="00CC46AF"/>
    <w:rsid w:val="00CC470B"/>
    <w:rsid w:val="00CC4734"/>
    <w:rsid w:val="00CC48CB"/>
    <w:rsid w:val="00CC4921"/>
    <w:rsid w:val="00CC4A51"/>
    <w:rsid w:val="00CC4AB6"/>
    <w:rsid w:val="00CC4B88"/>
    <w:rsid w:val="00CC4E77"/>
    <w:rsid w:val="00CC4F1C"/>
    <w:rsid w:val="00CC5184"/>
    <w:rsid w:val="00CC53F9"/>
    <w:rsid w:val="00CC541A"/>
    <w:rsid w:val="00CC5431"/>
    <w:rsid w:val="00CC550A"/>
    <w:rsid w:val="00CC55C4"/>
    <w:rsid w:val="00CC562A"/>
    <w:rsid w:val="00CC56CE"/>
    <w:rsid w:val="00CC5957"/>
    <w:rsid w:val="00CC596D"/>
    <w:rsid w:val="00CC5A0E"/>
    <w:rsid w:val="00CC5A0F"/>
    <w:rsid w:val="00CC5A1A"/>
    <w:rsid w:val="00CC5A44"/>
    <w:rsid w:val="00CC5D80"/>
    <w:rsid w:val="00CC5D84"/>
    <w:rsid w:val="00CC5E61"/>
    <w:rsid w:val="00CC5ED7"/>
    <w:rsid w:val="00CC5FFF"/>
    <w:rsid w:val="00CC6346"/>
    <w:rsid w:val="00CC643B"/>
    <w:rsid w:val="00CC644D"/>
    <w:rsid w:val="00CC64AA"/>
    <w:rsid w:val="00CC658D"/>
    <w:rsid w:val="00CC664F"/>
    <w:rsid w:val="00CC665A"/>
    <w:rsid w:val="00CC6665"/>
    <w:rsid w:val="00CC66D4"/>
    <w:rsid w:val="00CC6742"/>
    <w:rsid w:val="00CC67EC"/>
    <w:rsid w:val="00CC6854"/>
    <w:rsid w:val="00CC68F0"/>
    <w:rsid w:val="00CC6C80"/>
    <w:rsid w:val="00CC6C8B"/>
    <w:rsid w:val="00CC6FB8"/>
    <w:rsid w:val="00CC6FEE"/>
    <w:rsid w:val="00CC703B"/>
    <w:rsid w:val="00CC7043"/>
    <w:rsid w:val="00CC7046"/>
    <w:rsid w:val="00CC718D"/>
    <w:rsid w:val="00CC71BE"/>
    <w:rsid w:val="00CC7210"/>
    <w:rsid w:val="00CC742C"/>
    <w:rsid w:val="00CC742D"/>
    <w:rsid w:val="00CC746C"/>
    <w:rsid w:val="00CC74A2"/>
    <w:rsid w:val="00CC7538"/>
    <w:rsid w:val="00CC754F"/>
    <w:rsid w:val="00CC7665"/>
    <w:rsid w:val="00CC76D4"/>
    <w:rsid w:val="00CC779C"/>
    <w:rsid w:val="00CC7939"/>
    <w:rsid w:val="00CC797F"/>
    <w:rsid w:val="00CC79CC"/>
    <w:rsid w:val="00CC79DB"/>
    <w:rsid w:val="00CC7ACC"/>
    <w:rsid w:val="00CC7C17"/>
    <w:rsid w:val="00CC7C2B"/>
    <w:rsid w:val="00CC7C2C"/>
    <w:rsid w:val="00CC7D00"/>
    <w:rsid w:val="00CC7E41"/>
    <w:rsid w:val="00CC7E6F"/>
    <w:rsid w:val="00CC7EE2"/>
    <w:rsid w:val="00CC7F36"/>
    <w:rsid w:val="00CC7F6F"/>
    <w:rsid w:val="00CD0044"/>
    <w:rsid w:val="00CD01E0"/>
    <w:rsid w:val="00CD021B"/>
    <w:rsid w:val="00CD0373"/>
    <w:rsid w:val="00CD0458"/>
    <w:rsid w:val="00CD0492"/>
    <w:rsid w:val="00CD0518"/>
    <w:rsid w:val="00CD0557"/>
    <w:rsid w:val="00CD0589"/>
    <w:rsid w:val="00CD0593"/>
    <w:rsid w:val="00CD07C9"/>
    <w:rsid w:val="00CD07CA"/>
    <w:rsid w:val="00CD07DE"/>
    <w:rsid w:val="00CD0804"/>
    <w:rsid w:val="00CD081D"/>
    <w:rsid w:val="00CD08D8"/>
    <w:rsid w:val="00CD0AC2"/>
    <w:rsid w:val="00CD0D4B"/>
    <w:rsid w:val="00CD0D93"/>
    <w:rsid w:val="00CD0E4D"/>
    <w:rsid w:val="00CD0E83"/>
    <w:rsid w:val="00CD107A"/>
    <w:rsid w:val="00CD1184"/>
    <w:rsid w:val="00CD1311"/>
    <w:rsid w:val="00CD1338"/>
    <w:rsid w:val="00CD1433"/>
    <w:rsid w:val="00CD146B"/>
    <w:rsid w:val="00CD155B"/>
    <w:rsid w:val="00CD1612"/>
    <w:rsid w:val="00CD1A2A"/>
    <w:rsid w:val="00CD1A3E"/>
    <w:rsid w:val="00CD1AF1"/>
    <w:rsid w:val="00CD1B1C"/>
    <w:rsid w:val="00CD1B43"/>
    <w:rsid w:val="00CD1D05"/>
    <w:rsid w:val="00CD1FD1"/>
    <w:rsid w:val="00CD204D"/>
    <w:rsid w:val="00CD20D4"/>
    <w:rsid w:val="00CD2181"/>
    <w:rsid w:val="00CD2187"/>
    <w:rsid w:val="00CD21ED"/>
    <w:rsid w:val="00CD2241"/>
    <w:rsid w:val="00CD241D"/>
    <w:rsid w:val="00CD2448"/>
    <w:rsid w:val="00CD2449"/>
    <w:rsid w:val="00CD2451"/>
    <w:rsid w:val="00CD246B"/>
    <w:rsid w:val="00CD2519"/>
    <w:rsid w:val="00CD251C"/>
    <w:rsid w:val="00CD25A0"/>
    <w:rsid w:val="00CD2677"/>
    <w:rsid w:val="00CD282A"/>
    <w:rsid w:val="00CD295D"/>
    <w:rsid w:val="00CD2AAA"/>
    <w:rsid w:val="00CD2AE3"/>
    <w:rsid w:val="00CD2B93"/>
    <w:rsid w:val="00CD2C94"/>
    <w:rsid w:val="00CD2CDC"/>
    <w:rsid w:val="00CD2DE7"/>
    <w:rsid w:val="00CD2E8A"/>
    <w:rsid w:val="00CD2F34"/>
    <w:rsid w:val="00CD3015"/>
    <w:rsid w:val="00CD3173"/>
    <w:rsid w:val="00CD3194"/>
    <w:rsid w:val="00CD321B"/>
    <w:rsid w:val="00CD32C4"/>
    <w:rsid w:val="00CD336B"/>
    <w:rsid w:val="00CD3449"/>
    <w:rsid w:val="00CD34B8"/>
    <w:rsid w:val="00CD34D3"/>
    <w:rsid w:val="00CD3718"/>
    <w:rsid w:val="00CD3754"/>
    <w:rsid w:val="00CD3755"/>
    <w:rsid w:val="00CD3833"/>
    <w:rsid w:val="00CD3865"/>
    <w:rsid w:val="00CD38D0"/>
    <w:rsid w:val="00CD3AC7"/>
    <w:rsid w:val="00CD3B2F"/>
    <w:rsid w:val="00CD3B66"/>
    <w:rsid w:val="00CD3BAB"/>
    <w:rsid w:val="00CD3BBE"/>
    <w:rsid w:val="00CD3C04"/>
    <w:rsid w:val="00CD3D24"/>
    <w:rsid w:val="00CD4031"/>
    <w:rsid w:val="00CD410A"/>
    <w:rsid w:val="00CD44D4"/>
    <w:rsid w:val="00CD44EB"/>
    <w:rsid w:val="00CD4629"/>
    <w:rsid w:val="00CD46AA"/>
    <w:rsid w:val="00CD4768"/>
    <w:rsid w:val="00CD4817"/>
    <w:rsid w:val="00CD4918"/>
    <w:rsid w:val="00CD4A6F"/>
    <w:rsid w:val="00CD4B0E"/>
    <w:rsid w:val="00CD4BD4"/>
    <w:rsid w:val="00CD4CB3"/>
    <w:rsid w:val="00CD4D24"/>
    <w:rsid w:val="00CD4EAD"/>
    <w:rsid w:val="00CD4F13"/>
    <w:rsid w:val="00CD4F23"/>
    <w:rsid w:val="00CD4FC6"/>
    <w:rsid w:val="00CD5063"/>
    <w:rsid w:val="00CD5152"/>
    <w:rsid w:val="00CD516E"/>
    <w:rsid w:val="00CD520E"/>
    <w:rsid w:val="00CD5217"/>
    <w:rsid w:val="00CD52C4"/>
    <w:rsid w:val="00CD5562"/>
    <w:rsid w:val="00CD558B"/>
    <w:rsid w:val="00CD55B3"/>
    <w:rsid w:val="00CD55C5"/>
    <w:rsid w:val="00CD582A"/>
    <w:rsid w:val="00CD5846"/>
    <w:rsid w:val="00CD5850"/>
    <w:rsid w:val="00CD59D9"/>
    <w:rsid w:val="00CD5A05"/>
    <w:rsid w:val="00CD5AFA"/>
    <w:rsid w:val="00CD5B75"/>
    <w:rsid w:val="00CD5B7D"/>
    <w:rsid w:val="00CD5BC5"/>
    <w:rsid w:val="00CD5C12"/>
    <w:rsid w:val="00CD5C39"/>
    <w:rsid w:val="00CD5CC2"/>
    <w:rsid w:val="00CD5D17"/>
    <w:rsid w:val="00CD5D87"/>
    <w:rsid w:val="00CD5D9A"/>
    <w:rsid w:val="00CD5E0D"/>
    <w:rsid w:val="00CD5E5C"/>
    <w:rsid w:val="00CD5F3B"/>
    <w:rsid w:val="00CD600A"/>
    <w:rsid w:val="00CD6055"/>
    <w:rsid w:val="00CD6378"/>
    <w:rsid w:val="00CD638D"/>
    <w:rsid w:val="00CD639D"/>
    <w:rsid w:val="00CD663B"/>
    <w:rsid w:val="00CD670A"/>
    <w:rsid w:val="00CD67CF"/>
    <w:rsid w:val="00CD6878"/>
    <w:rsid w:val="00CD6A2D"/>
    <w:rsid w:val="00CD6A45"/>
    <w:rsid w:val="00CD6ABC"/>
    <w:rsid w:val="00CD6BE5"/>
    <w:rsid w:val="00CD6C16"/>
    <w:rsid w:val="00CD70A5"/>
    <w:rsid w:val="00CD70F0"/>
    <w:rsid w:val="00CD70F6"/>
    <w:rsid w:val="00CD73E8"/>
    <w:rsid w:val="00CD74CA"/>
    <w:rsid w:val="00CD750A"/>
    <w:rsid w:val="00CD75E6"/>
    <w:rsid w:val="00CD75ED"/>
    <w:rsid w:val="00CD761A"/>
    <w:rsid w:val="00CD76DD"/>
    <w:rsid w:val="00CD78D1"/>
    <w:rsid w:val="00CD7A39"/>
    <w:rsid w:val="00CD7AA4"/>
    <w:rsid w:val="00CD7BEF"/>
    <w:rsid w:val="00CD7C0E"/>
    <w:rsid w:val="00CD7CD0"/>
    <w:rsid w:val="00CD7CEA"/>
    <w:rsid w:val="00CD7E16"/>
    <w:rsid w:val="00CD7EE5"/>
    <w:rsid w:val="00CD7EE9"/>
    <w:rsid w:val="00CD7FBF"/>
    <w:rsid w:val="00CD7FD7"/>
    <w:rsid w:val="00CE0097"/>
    <w:rsid w:val="00CE00BE"/>
    <w:rsid w:val="00CE01AD"/>
    <w:rsid w:val="00CE0369"/>
    <w:rsid w:val="00CE045C"/>
    <w:rsid w:val="00CE04A0"/>
    <w:rsid w:val="00CE04BA"/>
    <w:rsid w:val="00CE051B"/>
    <w:rsid w:val="00CE0675"/>
    <w:rsid w:val="00CE06BD"/>
    <w:rsid w:val="00CE07A2"/>
    <w:rsid w:val="00CE0855"/>
    <w:rsid w:val="00CE09EA"/>
    <w:rsid w:val="00CE0B2B"/>
    <w:rsid w:val="00CE0C1F"/>
    <w:rsid w:val="00CE0C27"/>
    <w:rsid w:val="00CE0C84"/>
    <w:rsid w:val="00CE0CCB"/>
    <w:rsid w:val="00CE0D16"/>
    <w:rsid w:val="00CE0FCC"/>
    <w:rsid w:val="00CE0FDF"/>
    <w:rsid w:val="00CE122F"/>
    <w:rsid w:val="00CE1272"/>
    <w:rsid w:val="00CE1397"/>
    <w:rsid w:val="00CE13CF"/>
    <w:rsid w:val="00CE1489"/>
    <w:rsid w:val="00CE14CC"/>
    <w:rsid w:val="00CE1770"/>
    <w:rsid w:val="00CE17B7"/>
    <w:rsid w:val="00CE1829"/>
    <w:rsid w:val="00CE1AAD"/>
    <w:rsid w:val="00CE1B33"/>
    <w:rsid w:val="00CE1BEB"/>
    <w:rsid w:val="00CE1C47"/>
    <w:rsid w:val="00CE1C4A"/>
    <w:rsid w:val="00CE1CB8"/>
    <w:rsid w:val="00CE1D07"/>
    <w:rsid w:val="00CE1DB6"/>
    <w:rsid w:val="00CE1E13"/>
    <w:rsid w:val="00CE1F3C"/>
    <w:rsid w:val="00CE204A"/>
    <w:rsid w:val="00CE208F"/>
    <w:rsid w:val="00CE20D0"/>
    <w:rsid w:val="00CE2298"/>
    <w:rsid w:val="00CE2313"/>
    <w:rsid w:val="00CE236A"/>
    <w:rsid w:val="00CE23B9"/>
    <w:rsid w:val="00CE2539"/>
    <w:rsid w:val="00CE258B"/>
    <w:rsid w:val="00CE25E8"/>
    <w:rsid w:val="00CE26FF"/>
    <w:rsid w:val="00CE2784"/>
    <w:rsid w:val="00CE2836"/>
    <w:rsid w:val="00CE2931"/>
    <w:rsid w:val="00CE29BE"/>
    <w:rsid w:val="00CE2C74"/>
    <w:rsid w:val="00CE2C75"/>
    <w:rsid w:val="00CE2D49"/>
    <w:rsid w:val="00CE2F25"/>
    <w:rsid w:val="00CE2F3F"/>
    <w:rsid w:val="00CE2F65"/>
    <w:rsid w:val="00CE3042"/>
    <w:rsid w:val="00CE30A7"/>
    <w:rsid w:val="00CE30B0"/>
    <w:rsid w:val="00CE30E6"/>
    <w:rsid w:val="00CE3337"/>
    <w:rsid w:val="00CE333D"/>
    <w:rsid w:val="00CE341F"/>
    <w:rsid w:val="00CE345F"/>
    <w:rsid w:val="00CE34DC"/>
    <w:rsid w:val="00CE34F2"/>
    <w:rsid w:val="00CE353E"/>
    <w:rsid w:val="00CE368B"/>
    <w:rsid w:val="00CE368D"/>
    <w:rsid w:val="00CE36D0"/>
    <w:rsid w:val="00CE36DD"/>
    <w:rsid w:val="00CE3821"/>
    <w:rsid w:val="00CE39FA"/>
    <w:rsid w:val="00CE3A18"/>
    <w:rsid w:val="00CE3AD4"/>
    <w:rsid w:val="00CE3B3E"/>
    <w:rsid w:val="00CE3BDF"/>
    <w:rsid w:val="00CE3BF2"/>
    <w:rsid w:val="00CE3C18"/>
    <w:rsid w:val="00CE3C7C"/>
    <w:rsid w:val="00CE3C7E"/>
    <w:rsid w:val="00CE3D95"/>
    <w:rsid w:val="00CE3DAF"/>
    <w:rsid w:val="00CE3E64"/>
    <w:rsid w:val="00CE3EC2"/>
    <w:rsid w:val="00CE3EF6"/>
    <w:rsid w:val="00CE3F11"/>
    <w:rsid w:val="00CE3FE0"/>
    <w:rsid w:val="00CE404F"/>
    <w:rsid w:val="00CE412C"/>
    <w:rsid w:val="00CE4252"/>
    <w:rsid w:val="00CE4399"/>
    <w:rsid w:val="00CE44DE"/>
    <w:rsid w:val="00CE452F"/>
    <w:rsid w:val="00CE4561"/>
    <w:rsid w:val="00CE4569"/>
    <w:rsid w:val="00CE46E6"/>
    <w:rsid w:val="00CE472B"/>
    <w:rsid w:val="00CE484F"/>
    <w:rsid w:val="00CE4897"/>
    <w:rsid w:val="00CE4A40"/>
    <w:rsid w:val="00CE4BBB"/>
    <w:rsid w:val="00CE4C33"/>
    <w:rsid w:val="00CE4CE3"/>
    <w:rsid w:val="00CE4D3C"/>
    <w:rsid w:val="00CE4EA2"/>
    <w:rsid w:val="00CE4F2D"/>
    <w:rsid w:val="00CE5090"/>
    <w:rsid w:val="00CE518C"/>
    <w:rsid w:val="00CE51FD"/>
    <w:rsid w:val="00CE5302"/>
    <w:rsid w:val="00CE5495"/>
    <w:rsid w:val="00CE549C"/>
    <w:rsid w:val="00CE5709"/>
    <w:rsid w:val="00CE57B4"/>
    <w:rsid w:val="00CE5899"/>
    <w:rsid w:val="00CE593C"/>
    <w:rsid w:val="00CE5DA8"/>
    <w:rsid w:val="00CE5E98"/>
    <w:rsid w:val="00CE5F30"/>
    <w:rsid w:val="00CE5F93"/>
    <w:rsid w:val="00CE5FA7"/>
    <w:rsid w:val="00CE60CD"/>
    <w:rsid w:val="00CE6236"/>
    <w:rsid w:val="00CE623D"/>
    <w:rsid w:val="00CE63F5"/>
    <w:rsid w:val="00CE6401"/>
    <w:rsid w:val="00CE645E"/>
    <w:rsid w:val="00CE6602"/>
    <w:rsid w:val="00CE69FC"/>
    <w:rsid w:val="00CE6C4B"/>
    <w:rsid w:val="00CE6CC6"/>
    <w:rsid w:val="00CE6E0F"/>
    <w:rsid w:val="00CE6E7E"/>
    <w:rsid w:val="00CE6E81"/>
    <w:rsid w:val="00CE6F52"/>
    <w:rsid w:val="00CE7071"/>
    <w:rsid w:val="00CE7113"/>
    <w:rsid w:val="00CE73A1"/>
    <w:rsid w:val="00CE7509"/>
    <w:rsid w:val="00CE752A"/>
    <w:rsid w:val="00CE7628"/>
    <w:rsid w:val="00CE7676"/>
    <w:rsid w:val="00CE77E7"/>
    <w:rsid w:val="00CE785A"/>
    <w:rsid w:val="00CE78CB"/>
    <w:rsid w:val="00CE795D"/>
    <w:rsid w:val="00CE7AD0"/>
    <w:rsid w:val="00CE7C40"/>
    <w:rsid w:val="00CE7CB6"/>
    <w:rsid w:val="00CE7CE6"/>
    <w:rsid w:val="00CE7D7C"/>
    <w:rsid w:val="00CE7DA1"/>
    <w:rsid w:val="00CE7E45"/>
    <w:rsid w:val="00CE7F7E"/>
    <w:rsid w:val="00CE7FDC"/>
    <w:rsid w:val="00CF0181"/>
    <w:rsid w:val="00CF0205"/>
    <w:rsid w:val="00CF0219"/>
    <w:rsid w:val="00CF0266"/>
    <w:rsid w:val="00CF04B4"/>
    <w:rsid w:val="00CF05B8"/>
    <w:rsid w:val="00CF05DB"/>
    <w:rsid w:val="00CF0798"/>
    <w:rsid w:val="00CF0912"/>
    <w:rsid w:val="00CF0921"/>
    <w:rsid w:val="00CF0940"/>
    <w:rsid w:val="00CF0B33"/>
    <w:rsid w:val="00CF0B8C"/>
    <w:rsid w:val="00CF0B98"/>
    <w:rsid w:val="00CF0C9F"/>
    <w:rsid w:val="00CF0D3D"/>
    <w:rsid w:val="00CF0DDD"/>
    <w:rsid w:val="00CF0E3B"/>
    <w:rsid w:val="00CF0E86"/>
    <w:rsid w:val="00CF0E98"/>
    <w:rsid w:val="00CF0F9B"/>
    <w:rsid w:val="00CF0FB3"/>
    <w:rsid w:val="00CF0FC4"/>
    <w:rsid w:val="00CF1030"/>
    <w:rsid w:val="00CF1089"/>
    <w:rsid w:val="00CF113F"/>
    <w:rsid w:val="00CF118A"/>
    <w:rsid w:val="00CF11FD"/>
    <w:rsid w:val="00CF1245"/>
    <w:rsid w:val="00CF124E"/>
    <w:rsid w:val="00CF125D"/>
    <w:rsid w:val="00CF1329"/>
    <w:rsid w:val="00CF13F4"/>
    <w:rsid w:val="00CF164E"/>
    <w:rsid w:val="00CF1713"/>
    <w:rsid w:val="00CF1788"/>
    <w:rsid w:val="00CF1846"/>
    <w:rsid w:val="00CF1884"/>
    <w:rsid w:val="00CF19F6"/>
    <w:rsid w:val="00CF1B3C"/>
    <w:rsid w:val="00CF1C79"/>
    <w:rsid w:val="00CF1D89"/>
    <w:rsid w:val="00CF1E1B"/>
    <w:rsid w:val="00CF1E22"/>
    <w:rsid w:val="00CF1E82"/>
    <w:rsid w:val="00CF20F9"/>
    <w:rsid w:val="00CF2157"/>
    <w:rsid w:val="00CF21E5"/>
    <w:rsid w:val="00CF225E"/>
    <w:rsid w:val="00CF2359"/>
    <w:rsid w:val="00CF2365"/>
    <w:rsid w:val="00CF2459"/>
    <w:rsid w:val="00CF26C2"/>
    <w:rsid w:val="00CF26CA"/>
    <w:rsid w:val="00CF2708"/>
    <w:rsid w:val="00CF27F1"/>
    <w:rsid w:val="00CF2818"/>
    <w:rsid w:val="00CF2850"/>
    <w:rsid w:val="00CF29B0"/>
    <w:rsid w:val="00CF2C08"/>
    <w:rsid w:val="00CF2C97"/>
    <w:rsid w:val="00CF2D6A"/>
    <w:rsid w:val="00CF2DD9"/>
    <w:rsid w:val="00CF2E4B"/>
    <w:rsid w:val="00CF2F64"/>
    <w:rsid w:val="00CF2FC6"/>
    <w:rsid w:val="00CF303D"/>
    <w:rsid w:val="00CF311A"/>
    <w:rsid w:val="00CF323E"/>
    <w:rsid w:val="00CF32E0"/>
    <w:rsid w:val="00CF3359"/>
    <w:rsid w:val="00CF339B"/>
    <w:rsid w:val="00CF33DF"/>
    <w:rsid w:val="00CF3400"/>
    <w:rsid w:val="00CF355A"/>
    <w:rsid w:val="00CF36F3"/>
    <w:rsid w:val="00CF379F"/>
    <w:rsid w:val="00CF394F"/>
    <w:rsid w:val="00CF3988"/>
    <w:rsid w:val="00CF39FC"/>
    <w:rsid w:val="00CF3A10"/>
    <w:rsid w:val="00CF3A2A"/>
    <w:rsid w:val="00CF3B26"/>
    <w:rsid w:val="00CF3C00"/>
    <w:rsid w:val="00CF3DA7"/>
    <w:rsid w:val="00CF3EA9"/>
    <w:rsid w:val="00CF3F40"/>
    <w:rsid w:val="00CF3F4D"/>
    <w:rsid w:val="00CF3F7F"/>
    <w:rsid w:val="00CF4069"/>
    <w:rsid w:val="00CF42DF"/>
    <w:rsid w:val="00CF4307"/>
    <w:rsid w:val="00CF430A"/>
    <w:rsid w:val="00CF4355"/>
    <w:rsid w:val="00CF4445"/>
    <w:rsid w:val="00CF45E3"/>
    <w:rsid w:val="00CF4693"/>
    <w:rsid w:val="00CF49B0"/>
    <w:rsid w:val="00CF4A89"/>
    <w:rsid w:val="00CF4A8C"/>
    <w:rsid w:val="00CF4B4F"/>
    <w:rsid w:val="00CF4D4A"/>
    <w:rsid w:val="00CF4D80"/>
    <w:rsid w:val="00CF5023"/>
    <w:rsid w:val="00CF51CF"/>
    <w:rsid w:val="00CF52E6"/>
    <w:rsid w:val="00CF530F"/>
    <w:rsid w:val="00CF53AB"/>
    <w:rsid w:val="00CF56E3"/>
    <w:rsid w:val="00CF570D"/>
    <w:rsid w:val="00CF5887"/>
    <w:rsid w:val="00CF5A15"/>
    <w:rsid w:val="00CF5AEF"/>
    <w:rsid w:val="00CF5D04"/>
    <w:rsid w:val="00CF5E32"/>
    <w:rsid w:val="00CF5EE0"/>
    <w:rsid w:val="00CF5F6E"/>
    <w:rsid w:val="00CF62E3"/>
    <w:rsid w:val="00CF64FB"/>
    <w:rsid w:val="00CF6504"/>
    <w:rsid w:val="00CF65F2"/>
    <w:rsid w:val="00CF66DF"/>
    <w:rsid w:val="00CF6972"/>
    <w:rsid w:val="00CF6A71"/>
    <w:rsid w:val="00CF6CD8"/>
    <w:rsid w:val="00CF6D29"/>
    <w:rsid w:val="00CF6D83"/>
    <w:rsid w:val="00CF6D84"/>
    <w:rsid w:val="00CF6DF6"/>
    <w:rsid w:val="00CF6E22"/>
    <w:rsid w:val="00CF6E58"/>
    <w:rsid w:val="00CF6F5E"/>
    <w:rsid w:val="00CF700A"/>
    <w:rsid w:val="00CF70D1"/>
    <w:rsid w:val="00CF71D5"/>
    <w:rsid w:val="00CF7260"/>
    <w:rsid w:val="00CF7268"/>
    <w:rsid w:val="00CF729E"/>
    <w:rsid w:val="00CF731A"/>
    <w:rsid w:val="00CF7333"/>
    <w:rsid w:val="00CF73EF"/>
    <w:rsid w:val="00CF74BA"/>
    <w:rsid w:val="00CF7517"/>
    <w:rsid w:val="00CF7541"/>
    <w:rsid w:val="00CF7568"/>
    <w:rsid w:val="00CF7595"/>
    <w:rsid w:val="00CF75E6"/>
    <w:rsid w:val="00CF75E9"/>
    <w:rsid w:val="00CF76A1"/>
    <w:rsid w:val="00CF7761"/>
    <w:rsid w:val="00CF78B4"/>
    <w:rsid w:val="00CF78E4"/>
    <w:rsid w:val="00CF7A08"/>
    <w:rsid w:val="00CF7ABF"/>
    <w:rsid w:val="00CF7CD7"/>
    <w:rsid w:val="00CF7E30"/>
    <w:rsid w:val="00CF7F4F"/>
    <w:rsid w:val="00CF7F64"/>
    <w:rsid w:val="00CF7FAF"/>
    <w:rsid w:val="00D0008E"/>
    <w:rsid w:val="00D000FA"/>
    <w:rsid w:val="00D002D6"/>
    <w:rsid w:val="00D00677"/>
    <w:rsid w:val="00D007CD"/>
    <w:rsid w:val="00D00986"/>
    <w:rsid w:val="00D009E6"/>
    <w:rsid w:val="00D00BE2"/>
    <w:rsid w:val="00D00CCC"/>
    <w:rsid w:val="00D00D29"/>
    <w:rsid w:val="00D00D95"/>
    <w:rsid w:val="00D00D99"/>
    <w:rsid w:val="00D00DB1"/>
    <w:rsid w:val="00D00EE7"/>
    <w:rsid w:val="00D00EEC"/>
    <w:rsid w:val="00D00FE2"/>
    <w:rsid w:val="00D01061"/>
    <w:rsid w:val="00D0125E"/>
    <w:rsid w:val="00D0128F"/>
    <w:rsid w:val="00D0129B"/>
    <w:rsid w:val="00D012D6"/>
    <w:rsid w:val="00D01379"/>
    <w:rsid w:val="00D01453"/>
    <w:rsid w:val="00D014CC"/>
    <w:rsid w:val="00D015B5"/>
    <w:rsid w:val="00D015F4"/>
    <w:rsid w:val="00D01664"/>
    <w:rsid w:val="00D01700"/>
    <w:rsid w:val="00D01741"/>
    <w:rsid w:val="00D0174C"/>
    <w:rsid w:val="00D018FE"/>
    <w:rsid w:val="00D01954"/>
    <w:rsid w:val="00D01961"/>
    <w:rsid w:val="00D019B0"/>
    <w:rsid w:val="00D019F6"/>
    <w:rsid w:val="00D01A48"/>
    <w:rsid w:val="00D01A6D"/>
    <w:rsid w:val="00D01AAB"/>
    <w:rsid w:val="00D01B15"/>
    <w:rsid w:val="00D01B1C"/>
    <w:rsid w:val="00D01BFB"/>
    <w:rsid w:val="00D01C43"/>
    <w:rsid w:val="00D01C59"/>
    <w:rsid w:val="00D01CA1"/>
    <w:rsid w:val="00D01CD4"/>
    <w:rsid w:val="00D01D64"/>
    <w:rsid w:val="00D01ED5"/>
    <w:rsid w:val="00D01F57"/>
    <w:rsid w:val="00D01FD4"/>
    <w:rsid w:val="00D01FF7"/>
    <w:rsid w:val="00D02042"/>
    <w:rsid w:val="00D0206B"/>
    <w:rsid w:val="00D021F0"/>
    <w:rsid w:val="00D02214"/>
    <w:rsid w:val="00D02271"/>
    <w:rsid w:val="00D022B9"/>
    <w:rsid w:val="00D02316"/>
    <w:rsid w:val="00D023B3"/>
    <w:rsid w:val="00D02456"/>
    <w:rsid w:val="00D025E6"/>
    <w:rsid w:val="00D0260B"/>
    <w:rsid w:val="00D0268C"/>
    <w:rsid w:val="00D026BC"/>
    <w:rsid w:val="00D0279D"/>
    <w:rsid w:val="00D02AD7"/>
    <w:rsid w:val="00D02B2F"/>
    <w:rsid w:val="00D02C47"/>
    <w:rsid w:val="00D02C91"/>
    <w:rsid w:val="00D02C97"/>
    <w:rsid w:val="00D02ED8"/>
    <w:rsid w:val="00D02FA6"/>
    <w:rsid w:val="00D02FE7"/>
    <w:rsid w:val="00D0317F"/>
    <w:rsid w:val="00D031B6"/>
    <w:rsid w:val="00D031C6"/>
    <w:rsid w:val="00D03239"/>
    <w:rsid w:val="00D03273"/>
    <w:rsid w:val="00D032F3"/>
    <w:rsid w:val="00D03305"/>
    <w:rsid w:val="00D03458"/>
    <w:rsid w:val="00D03576"/>
    <w:rsid w:val="00D037C0"/>
    <w:rsid w:val="00D037EF"/>
    <w:rsid w:val="00D037FE"/>
    <w:rsid w:val="00D03A0A"/>
    <w:rsid w:val="00D03A11"/>
    <w:rsid w:val="00D03AC6"/>
    <w:rsid w:val="00D03ADA"/>
    <w:rsid w:val="00D03B7A"/>
    <w:rsid w:val="00D03CE7"/>
    <w:rsid w:val="00D03D8D"/>
    <w:rsid w:val="00D03E58"/>
    <w:rsid w:val="00D03E7A"/>
    <w:rsid w:val="00D0402E"/>
    <w:rsid w:val="00D040BB"/>
    <w:rsid w:val="00D0420B"/>
    <w:rsid w:val="00D043E7"/>
    <w:rsid w:val="00D044B8"/>
    <w:rsid w:val="00D044C3"/>
    <w:rsid w:val="00D045B0"/>
    <w:rsid w:val="00D046A0"/>
    <w:rsid w:val="00D0470F"/>
    <w:rsid w:val="00D04827"/>
    <w:rsid w:val="00D04861"/>
    <w:rsid w:val="00D048A4"/>
    <w:rsid w:val="00D049D3"/>
    <w:rsid w:val="00D04B80"/>
    <w:rsid w:val="00D04B96"/>
    <w:rsid w:val="00D04DE4"/>
    <w:rsid w:val="00D04EFF"/>
    <w:rsid w:val="00D05095"/>
    <w:rsid w:val="00D051A6"/>
    <w:rsid w:val="00D051E5"/>
    <w:rsid w:val="00D051FC"/>
    <w:rsid w:val="00D05245"/>
    <w:rsid w:val="00D0524A"/>
    <w:rsid w:val="00D052CC"/>
    <w:rsid w:val="00D05300"/>
    <w:rsid w:val="00D05307"/>
    <w:rsid w:val="00D0530E"/>
    <w:rsid w:val="00D0546A"/>
    <w:rsid w:val="00D05523"/>
    <w:rsid w:val="00D0557D"/>
    <w:rsid w:val="00D05598"/>
    <w:rsid w:val="00D055E8"/>
    <w:rsid w:val="00D05669"/>
    <w:rsid w:val="00D057A8"/>
    <w:rsid w:val="00D05813"/>
    <w:rsid w:val="00D058CB"/>
    <w:rsid w:val="00D058E6"/>
    <w:rsid w:val="00D05AAA"/>
    <w:rsid w:val="00D05B7E"/>
    <w:rsid w:val="00D05C53"/>
    <w:rsid w:val="00D05C94"/>
    <w:rsid w:val="00D05DCA"/>
    <w:rsid w:val="00D05DD2"/>
    <w:rsid w:val="00D05E81"/>
    <w:rsid w:val="00D05FD0"/>
    <w:rsid w:val="00D0601C"/>
    <w:rsid w:val="00D0612C"/>
    <w:rsid w:val="00D0634A"/>
    <w:rsid w:val="00D0654F"/>
    <w:rsid w:val="00D06878"/>
    <w:rsid w:val="00D0694C"/>
    <w:rsid w:val="00D069C6"/>
    <w:rsid w:val="00D06A55"/>
    <w:rsid w:val="00D06A78"/>
    <w:rsid w:val="00D06C69"/>
    <w:rsid w:val="00D06CBF"/>
    <w:rsid w:val="00D06D75"/>
    <w:rsid w:val="00D06E23"/>
    <w:rsid w:val="00D06E77"/>
    <w:rsid w:val="00D06EC4"/>
    <w:rsid w:val="00D0713C"/>
    <w:rsid w:val="00D07354"/>
    <w:rsid w:val="00D07403"/>
    <w:rsid w:val="00D0752A"/>
    <w:rsid w:val="00D076BC"/>
    <w:rsid w:val="00D0788B"/>
    <w:rsid w:val="00D078AB"/>
    <w:rsid w:val="00D078C6"/>
    <w:rsid w:val="00D078D3"/>
    <w:rsid w:val="00D078E0"/>
    <w:rsid w:val="00D07966"/>
    <w:rsid w:val="00D07A50"/>
    <w:rsid w:val="00D07AA6"/>
    <w:rsid w:val="00D07B42"/>
    <w:rsid w:val="00D07B47"/>
    <w:rsid w:val="00D07ECF"/>
    <w:rsid w:val="00D07FB4"/>
    <w:rsid w:val="00D1000F"/>
    <w:rsid w:val="00D10053"/>
    <w:rsid w:val="00D101AF"/>
    <w:rsid w:val="00D1036E"/>
    <w:rsid w:val="00D105DD"/>
    <w:rsid w:val="00D1060A"/>
    <w:rsid w:val="00D107D4"/>
    <w:rsid w:val="00D107E7"/>
    <w:rsid w:val="00D107EF"/>
    <w:rsid w:val="00D10819"/>
    <w:rsid w:val="00D108CD"/>
    <w:rsid w:val="00D10948"/>
    <w:rsid w:val="00D10A86"/>
    <w:rsid w:val="00D10D0E"/>
    <w:rsid w:val="00D10DED"/>
    <w:rsid w:val="00D10E10"/>
    <w:rsid w:val="00D10E7B"/>
    <w:rsid w:val="00D10E91"/>
    <w:rsid w:val="00D10EEC"/>
    <w:rsid w:val="00D10EF5"/>
    <w:rsid w:val="00D10F59"/>
    <w:rsid w:val="00D10F94"/>
    <w:rsid w:val="00D11038"/>
    <w:rsid w:val="00D1105A"/>
    <w:rsid w:val="00D1137B"/>
    <w:rsid w:val="00D11380"/>
    <w:rsid w:val="00D11424"/>
    <w:rsid w:val="00D114B2"/>
    <w:rsid w:val="00D115BD"/>
    <w:rsid w:val="00D11729"/>
    <w:rsid w:val="00D11803"/>
    <w:rsid w:val="00D11896"/>
    <w:rsid w:val="00D11A6D"/>
    <w:rsid w:val="00D11B53"/>
    <w:rsid w:val="00D11C4C"/>
    <w:rsid w:val="00D11CE3"/>
    <w:rsid w:val="00D11D1C"/>
    <w:rsid w:val="00D11DB6"/>
    <w:rsid w:val="00D11DF8"/>
    <w:rsid w:val="00D11F0C"/>
    <w:rsid w:val="00D1203A"/>
    <w:rsid w:val="00D1204D"/>
    <w:rsid w:val="00D12448"/>
    <w:rsid w:val="00D12482"/>
    <w:rsid w:val="00D124BD"/>
    <w:rsid w:val="00D125E8"/>
    <w:rsid w:val="00D12700"/>
    <w:rsid w:val="00D1298F"/>
    <w:rsid w:val="00D12BB7"/>
    <w:rsid w:val="00D12BCD"/>
    <w:rsid w:val="00D12D03"/>
    <w:rsid w:val="00D12E4F"/>
    <w:rsid w:val="00D12FFD"/>
    <w:rsid w:val="00D130DB"/>
    <w:rsid w:val="00D130FB"/>
    <w:rsid w:val="00D13157"/>
    <w:rsid w:val="00D131E1"/>
    <w:rsid w:val="00D132D5"/>
    <w:rsid w:val="00D13310"/>
    <w:rsid w:val="00D133E6"/>
    <w:rsid w:val="00D134D3"/>
    <w:rsid w:val="00D13621"/>
    <w:rsid w:val="00D1366D"/>
    <w:rsid w:val="00D13670"/>
    <w:rsid w:val="00D137D8"/>
    <w:rsid w:val="00D13986"/>
    <w:rsid w:val="00D13A45"/>
    <w:rsid w:val="00D13DCA"/>
    <w:rsid w:val="00D13E38"/>
    <w:rsid w:val="00D13E40"/>
    <w:rsid w:val="00D13E53"/>
    <w:rsid w:val="00D13EB3"/>
    <w:rsid w:val="00D13F74"/>
    <w:rsid w:val="00D1406E"/>
    <w:rsid w:val="00D14160"/>
    <w:rsid w:val="00D14184"/>
    <w:rsid w:val="00D14345"/>
    <w:rsid w:val="00D143B7"/>
    <w:rsid w:val="00D14485"/>
    <w:rsid w:val="00D14588"/>
    <w:rsid w:val="00D14623"/>
    <w:rsid w:val="00D14686"/>
    <w:rsid w:val="00D14725"/>
    <w:rsid w:val="00D14873"/>
    <w:rsid w:val="00D1499A"/>
    <w:rsid w:val="00D14B42"/>
    <w:rsid w:val="00D14B7A"/>
    <w:rsid w:val="00D14D3A"/>
    <w:rsid w:val="00D14DE8"/>
    <w:rsid w:val="00D14EA5"/>
    <w:rsid w:val="00D14EEB"/>
    <w:rsid w:val="00D14FC0"/>
    <w:rsid w:val="00D15079"/>
    <w:rsid w:val="00D1514D"/>
    <w:rsid w:val="00D151EA"/>
    <w:rsid w:val="00D15303"/>
    <w:rsid w:val="00D155AB"/>
    <w:rsid w:val="00D15718"/>
    <w:rsid w:val="00D15732"/>
    <w:rsid w:val="00D1574B"/>
    <w:rsid w:val="00D15A09"/>
    <w:rsid w:val="00D15A90"/>
    <w:rsid w:val="00D15BDF"/>
    <w:rsid w:val="00D15DDB"/>
    <w:rsid w:val="00D16051"/>
    <w:rsid w:val="00D160F6"/>
    <w:rsid w:val="00D160F7"/>
    <w:rsid w:val="00D1621B"/>
    <w:rsid w:val="00D1621C"/>
    <w:rsid w:val="00D16297"/>
    <w:rsid w:val="00D168DB"/>
    <w:rsid w:val="00D16A12"/>
    <w:rsid w:val="00D16A2F"/>
    <w:rsid w:val="00D16A7D"/>
    <w:rsid w:val="00D16B7D"/>
    <w:rsid w:val="00D16E00"/>
    <w:rsid w:val="00D16E29"/>
    <w:rsid w:val="00D16EF2"/>
    <w:rsid w:val="00D16F2D"/>
    <w:rsid w:val="00D16F4E"/>
    <w:rsid w:val="00D1709A"/>
    <w:rsid w:val="00D17218"/>
    <w:rsid w:val="00D1724B"/>
    <w:rsid w:val="00D17254"/>
    <w:rsid w:val="00D17372"/>
    <w:rsid w:val="00D1745C"/>
    <w:rsid w:val="00D17496"/>
    <w:rsid w:val="00D174AE"/>
    <w:rsid w:val="00D17788"/>
    <w:rsid w:val="00D17A7A"/>
    <w:rsid w:val="00D17B2A"/>
    <w:rsid w:val="00D17C7A"/>
    <w:rsid w:val="00D17CEF"/>
    <w:rsid w:val="00D17D0F"/>
    <w:rsid w:val="00D20039"/>
    <w:rsid w:val="00D200FD"/>
    <w:rsid w:val="00D20145"/>
    <w:rsid w:val="00D20461"/>
    <w:rsid w:val="00D2077D"/>
    <w:rsid w:val="00D207C6"/>
    <w:rsid w:val="00D2083E"/>
    <w:rsid w:val="00D208D1"/>
    <w:rsid w:val="00D20910"/>
    <w:rsid w:val="00D2098B"/>
    <w:rsid w:val="00D20B75"/>
    <w:rsid w:val="00D20C3D"/>
    <w:rsid w:val="00D20D3F"/>
    <w:rsid w:val="00D20EB0"/>
    <w:rsid w:val="00D20F0E"/>
    <w:rsid w:val="00D21003"/>
    <w:rsid w:val="00D210FB"/>
    <w:rsid w:val="00D21163"/>
    <w:rsid w:val="00D211C6"/>
    <w:rsid w:val="00D21398"/>
    <w:rsid w:val="00D213E6"/>
    <w:rsid w:val="00D2148E"/>
    <w:rsid w:val="00D216DC"/>
    <w:rsid w:val="00D21770"/>
    <w:rsid w:val="00D21800"/>
    <w:rsid w:val="00D218BB"/>
    <w:rsid w:val="00D21A6E"/>
    <w:rsid w:val="00D21B58"/>
    <w:rsid w:val="00D21B7C"/>
    <w:rsid w:val="00D21C04"/>
    <w:rsid w:val="00D21F4F"/>
    <w:rsid w:val="00D21FA8"/>
    <w:rsid w:val="00D21FE1"/>
    <w:rsid w:val="00D220EF"/>
    <w:rsid w:val="00D2212E"/>
    <w:rsid w:val="00D22166"/>
    <w:rsid w:val="00D22213"/>
    <w:rsid w:val="00D222BC"/>
    <w:rsid w:val="00D2240C"/>
    <w:rsid w:val="00D22675"/>
    <w:rsid w:val="00D226BC"/>
    <w:rsid w:val="00D22721"/>
    <w:rsid w:val="00D22760"/>
    <w:rsid w:val="00D2282C"/>
    <w:rsid w:val="00D22A8C"/>
    <w:rsid w:val="00D22B05"/>
    <w:rsid w:val="00D22B80"/>
    <w:rsid w:val="00D22B8A"/>
    <w:rsid w:val="00D22BC7"/>
    <w:rsid w:val="00D22C04"/>
    <w:rsid w:val="00D22C46"/>
    <w:rsid w:val="00D22D3D"/>
    <w:rsid w:val="00D22DA8"/>
    <w:rsid w:val="00D22E23"/>
    <w:rsid w:val="00D22E41"/>
    <w:rsid w:val="00D2307E"/>
    <w:rsid w:val="00D2319F"/>
    <w:rsid w:val="00D23216"/>
    <w:rsid w:val="00D236B7"/>
    <w:rsid w:val="00D23733"/>
    <w:rsid w:val="00D23AEF"/>
    <w:rsid w:val="00D23B05"/>
    <w:rsid w:val="00D23BE3"/>
    <w:rsid w:val="00D23D83"/>
    <w:rsid w:val="00D23E48"/>
    <w:rsid w:val="00D23E49"/>
    <w:rsid w:val="00D23E5C"/>
    <w:rsid w:val="00D23E62"/>
    <w:rsid w:val="00D2411A"/>
    <w:rsid w:val="00D24208"/>
    <w:rsid w:val="00D24240"/>
    <w:rsid w:val="00D242A4"/>
    <w:rsid w:val="00D242EA"/>
    <w:rsid w:val="00D243BC"/>
    <w:rsid w:val="00D244BE"/>
    <w:rsid w:val="00D244CE"/>
    <w:rsid w:val="00D24537"/>
    <w:rsid w:val="00D245D5"/>
    <w:rsid w:val="00D24612"/>
    <w:rsid w:val="00D24640"/>
    <w:rsid w:val="00D247F7"/>
    <w:rsid w:val="00D2482F"/>
    <w:rsid w:val="00D248F2"/>
    <w:rsid w:val="00D2499E"/>
    <w:rsid w:val="00D24A36"/>
    <w:rsid w:val="00D24B50"/>
    <w:rsid w:val="00D24B54"/>
    <w:rsid w:val="00D24BD6"/>
    <w:rsid w:val="00D24BF7"/>
    <w:rsid w:val="00D24C3E"/>
    <w:rsid w:val="00D24E5C"/>
    <w:rsid w:val="00D24FCC"/>
    <w:rsid w:val="00D2510D"/>
    <w:rsid w:val="00D25311"/>
    <w:rsid w:val="00D25352"/>
    <w:rsid w:val="00D253B0"/>
    <w:rsid w:val="00D25410"/>
    <w:rsid w:val="00D25832"/>
    <w:rsid w:val="00D25940"/>
    <w:rsid w:val="00D25964"/>
    <w:rsid w:val="00D259CA"/>
    <w:rsid w:val="00D25A23"/>
    <w:rsid w:val="00D25A5E"/>
    <w:rsid w:val="00D25A71"/>
    <w:rsid w:val="00D25AA9"/>
    <w:rsid w:val="00D25B7A"/>
    <w:rsid w:val="00D25C06"/>
    <w:rsid w:val="00D25CFF"/>
    <w:rsid w:val="00D25D71"/>
    <w:rsid w:val="00D25DF9"/>
    <w:rsid w:val="00D25EC9"/>
    <w:rsid w:val="00D25F9C"/>
    <w:rsid w:val="00D25FED"/>
    <w:rsid w:val="00D26012"/>
    <w:rsid w:val="00D2618A"/>
    <w:rsid w:val="00D262B9"/>
    <w:rsid w:val="00D263B7"/>
    <w:rsid w:val="00D263BB"/>
    <w:rsid w:val="00D263FE"/>
    <w:rsid w:val="00D2657C"/>
    <w:rsid w:val="00D26609"/>
    <w:rsid w:val="00D2667E"/>
    <w:rsid w:val="00D268D9"/>
    <w:rsid w:val="00D268E3"/>
    <w:rsid w:val="00D2692A"/>
    <w:rsid w:val="00D2693A"/>
    <w:rsid w:val="00D269F6"/>
    <w:rsid w:val="00D26A30"/>
    <w:rsid w:val="00D26A47"/>
    <w:rsid w:val="00D26A4A"/>
    <w:rsid w:val="00D26A83"/>
    <w:rsid w:val="00D26A90"/>
    <w:rsid w:val="00D26AEC"/>
    <w:rsid w:val="00D26BDD"/>
    <w:rsid w:val="00D26C74"/>
    <w:rsid w:val="00D26D2F"/>
    <w:rsid w:val="00D26D6D"/>
    <w:rsid w:val="00D26E5E"/>
    <w:rsid w:val="00D26EFF"/>
    <w:rsid w:val="00D26F36"/>
    <w:rsid w:val="00D26FC4"/>
    <w:rsid w:val="00D27087"/>
    <w:rsid w:val="00D27232"/>
    <w:rsid w:val="00D27559"/>
    <w:rsid w:val="00D27574"/>
    <w:rsid w:val="00D27694"/>
    <w:rsid w:val="00D276C0"/>
    <w:rsid w:val="00D27875"/>
    <w:rsid w:val="00D27889"/>
    <w:rsid w:val="00D278E5"/>
    <w:rsid w:val="00D278F4"/>
    <w:rsid w:val="00D27B83"/>
    <w:rsid w:val="00D27CC8"/>
    <w:rsid w:val="00D27F2D"/>
    <w:rsid w:val="00D27F32"/>
    <w:rsid w:val="00D27F78"/>
    <w:rsid w:val="00D30066"/>
    <w:rsid w:val="00D30070"/>
    <w:rsid w:val="00D3007D"/>
    <w:rsid w:val="00D300E9"/>
    <w:rsid w:val="00D300F2"/>
    <w:rsid w:val="00D30118"/>
    <w:rsid w:val="00D3021E"/>
    <w:rsid w:val="00D302FE"/>
    <w:rsid w:val="00D30334"/>
    <w:rsid w:val="00D304CF"/>
    <w:rsid w:val="00D30721"/>
    <w:rsid w:val="00D308EC"/>
    <w:rsid w:val="00D3090A"/>
    <w:rsid w:val="00D30986"/>
    <w:rsid w:val="00D30B34"/>
    <w:rsid w:val="00D30BD0"/>
    <w:rsid w:val="00D30BE5"/>
    <w:rsid w:val="00D30BEC"/>
    <w:rsid w:val="00D30D8E"/>
    <w:rsid w:val="00D30DFD"/>
    <w:rsid w:val="00D30FE9"/>
    <w:rsid w:val="00D310F3"/>
    <w:rsid w:val="00D3111E"/>
    <w:rsid w:val="00D31221"/>
    <w:rsid w:val="00D3127C"/>
    <w:rsid w:val="00D3130C"/>
    <w:rsid w:val="00D31318"/>
    <w:rsid w:val="00D3133E"/>
    <w:rsid w:val="00D31481"/>
    <w:rsid w:val="00D315CC"/>
    <w:rsid w:val="00D316AA"/>
    <w:rsid w:val="00D316DF"/>
    <w:rsid w:val="00D31700"/>
    <w:rsid w:val="00D31851"/>
    <w:rsid w:val="00D318F2"/>
    <w:rsid w:val="00D31B57"/>
    <w:rsid w:val="00D31C7E"/>
    <w:rsid w:val="00D31CE6"/>
    <w:rsid w:val="00D31F41"/>
    <w:rsid w:val="00D31F55"/>
    <w:rsid w:val="00D31F82"/>
    <w:rsid w:val="00D31F8D"/>
    <w:rsid w:val="00D31FA0"/>
    <w:rsid w:val="00D32125"/>
    <w:rsid w:val="00D32277"/>
    <w:rsid w:val="00D322CF"/>
    <w:rsid w:val="00D32344"/>
    <w:rsid w:val="00D323F9"/>
    <w:rsid w:val="00D32431"/>
    <w:rsid w:val="00D32449"/>
    <w:rsid w:val="00D32486"/>
    <w:rsid w:val="00D32574"/>
    <w:rsid w:val="00D32664"/>
    <w:rsid w:val="00D326D0"/>
    <w:rsid w:val="00D32757"/>
    <w:rsid w:val="00D32969"/>
    <w:rsid w:val="00D32B23"/>
    <w:rsid w:val="00D32CCE"/>
    <w:rsid w:val="00D32D36"/>
    <w:rsid w:val="00D32FA5"/>
    <w:rsid w:val="00D3300B"/>
    <w:rsid w:val="00D33123"/>
    <w:rsid w:val="00D3330D"/>
    <w:rsid w:val="00D334A8"/>
    <w:rsid w:val="00D334BD"/>
    <w:rsid w:val="00D33631"/>
    <w:rsid w:val="00D336AD"/>
    <w:rsid w:val="00D337D9"/>
    <w:rsid w:val="00D337F2"/>
    <w:rsid w:val="00D3383C"/>
    <w:rsid w:val="00D33A5B"/>
    <w:rsid w:val="00D33B64"/>
    <w:rsid w:val="00D33BCC"/>
    <w:rsid w:val="00D33C32"/>
    <w:rsid w:val="00D33C55"/>
    <w:rsid w:val="00D33D57"/>
    <w:rsid w:val="00D33D73"/>
    <w:rsid w:val="00D33EBE"/>
    <w:rsid w:val="00D33FDA"/>
    <w:rsid w:val="00D34058"/>
    <w:rsid w:val="00D34085"/>
    <w:rsid w:val="00D34196"/>
    <w:rsid w:val="00D34376"/>
    <w:rsid w:val="00D343FA"/>
    <w:rsid w:val="00D344A4"/>
    <w:rsid w:val="00D344DE"/>
    <w:rsid w:val="00D3450A"/>
    <w:rsid w:val="00D3454C"/>
    <w:rsid w:val="00D34615"/>
    <w:rsid w:val="00D34673"/>
    <w:rsid w:val="00D34897"/>
    <w:rsid w:val="00D34CE5"/>
    <w:rsid w:val="00D34DC7"/>
    <w:rsid w:val="00D34DFE"/>
    <w:rsid w:val="00D34F4F"/>
    <w:rsid w:val="00D350DC"/>
    <w:rsid w:val="00D35267"/>
    <w:rsid w:val="00D35357"/>
    <w:rsid w:val="00D353B4"/>
    <w:rsid w:val="00D354E3"/>
    <w:rsid w:val="00D35549"/>
    <w:rsid w:val="00D35755"/>
    <w:rsid w:val="00D35765"/>
    <w:rsid w:val="00D3579D"/>
    <w:rsid w:val="00D3587F"/>
    <w:rsid w:val="00D358B9"/>
    <w:rsid w:val="00D35921"/>
    <w:rsid w:val="00D35A27"/>
    <w:rsid w:val="00D35A65"/>
    <w:rsid w:val="00D35C11"/>
    <w:rsid w:val="00D35D47"/>
    <w:rsid w:val="00D35E01"/>
    <w:rsid w:val="00D35E8F"/>
    <w:rsid w:val="00D35E91"/>
    <w:rsid w:val="00D35FE9"/>
    <w:rsid w:val="00D360AE"/>
    <w:rsid w:val="00D360FB"/>
    <w:rsid w:val="00D36142"/>
    <w:rsid w:val="00D361D9"/>
    <w:rsid w:val="00D36275"/>
    <w:rsid w:val="00D362C2"/>
    <w:rsid w:val="00D363A7"/>
    <w:rsid w:val="00D366D2"/>
    <w:rsid w:val="00D36759"/>
    <w:rsid w:val="00D36902"/>
    <w:rsid w:val="00D3699C"/>
    <w:rsid w:val="00D36AC0"/>
    <w:rsid w:val="00D36BC9"/>
    <w:rsid w:val="00D36CB6"/>
    <w:rsid w:val="00D36CFB"/>
    <w:rsid w:val="00D36D1A"/>
    <w:rsid w:val="00D36DBF"/>
    <w:rsid w:val="00D36FBC"/>
    <w:rsid w:val="00D37058"/>
    <w:rsid w:val="00D3707C"/>
    <w:rsid w:val="00D37088"/>
    <w:rsid w:val="00D373CF"/>
    <w:rsid w:val="00D373FF"/>
    <w:rsid w:val="00D37489"/>
    <w:rsid w:val="00D374F0"/>
    <w:rsid w:val="00D375EF"/>
    <w:rsid w:val="00D3762C"/>
    <w:rsid w:val="00D3765C"/>
    <w:rsid w:val="00D376A7"/>
    <w:rsid w:val="00D37876"/>
    <w:rsid w:val="00D379E9"/>
    <w:rsid w:val="00D37A66"/>
    <w:rsid w:val="00D37E6D"/>
    <w:rsid w:val="00D37ECC"/>
    <w:rsid w:val="00D400DC"/>
    <w:rsid w:val="00D4014C"/>
    <w:rsid w:val="00D401AB"/>
    <w:rsid w:val="00D401C6"/>
    <w:rsid w:val="00D40494"/>
    <w:rsid w:val="00D4049E"/>
    <w:rsid w:val="00D40508"/>
    <w:rsid w:val="00D406B2"/>
    <w:rsid w:val="00D406D1"/>
    <w:rsid w:val="00D40848"/>
    <w:rsid w:val="00D40950"/>
    <w:rsid w:val="00D409FA"/>
    <w:rsid w:val="00D40B95"/>
    <w:rsid w:val="00D40BD2"/>
    <w:rsid w:val="00D40DB4"/>
    <w:rsid w:val="00D40DC5"/>
    <w:rsid w:val="00D40E97"/>
    <w:rsid w:val="00D40EAE"/>
    <w:rsid w:val="00D410D5"/>
    <w:rsid w:val="00D4111E"/>
    <w:rsid w:val="00D41300"/>
    <w:rsid w:val="00D4137D"/>
    <w:rsid w:val="00D414C7"/>
    <w:rsid w:val="00D416B6"/>
    <w:rsid w:val="00D416E2"/>
    <w:rsid w:val="00D41779"/>
    <w:rsid w:val="00D41863"/>
    <w:rsid w:val="00D4186F"/>
    <w:rsid w:val="00D41983"/>
    <w:rsid w:val="00D41A59"/>
    <w:rsid w:val="00D41C52"/>
    <w:rsid w:val="00D41CAA"/>
    <w:rsid w:val="00D41CF9"/>
    <w:rsid w:val="00D41E77"/>
    <w:rsid w:val="00D41F01"/>
    <w:rsid w:val="00D41F6B"/>
    <w:rsid w:val="00D420FD"/>
    <w:rsid w:val="00D42350"/>
    <w:rsid w:val="00D42515"/>
    <w:rsid w:val="00D426A6"/>
    <w:rsid w:val="00D426E7"/>
    <w:rsid w:val="00D4281E"/>
    <w:rsid w:val="00D428BF"/>
    <w:rsid w:val="00D428EA"/>
    <w:rsid w:val="00D42B11"/>
    <w:rsid w:val="00D42B97"/>
    <w:rsid w:val="00D42E43"/>
    <w:rsid w:val="00D42EBA"/>
    <w:rsid w:val="00D42EBE"/>
    <w:rsid w:val="00D43096"/>
    <w:rsid w:val="00D4309F"/>
    <w:rsid w:val="00D430AC"/>
    <w:rsid w:val="00D43310"/>
    <w:rsid w:val="00D43332"/>
    <w:rsid w:val="00D4337D"/>
    <w:rsid w:val="00D43618"/>
    <w:rsid w:val="00D436A5"/>
    <w:rsid w:val="00D436DE"/>
    <w:rsid w:val="00D4372D"/>
    <w:rsid w:val="00D43997"/>
    <w:rsid w:val="00D439A0"/>
    <w:rsid w:val="00D439FB"/>
    <w:rsid w:val="00D43A0D"/>
    <w:rsid w:val="00D43B5E"/>
    <w:rsid w:val="00D43B86"/>
    <w:rsid w:val="00D43BB2"/>
    <w:rsid w:val="00D43BC4"/>
    <w:rsid w:val="00D43C9C"/>
    <w:rsid w:val="00D43CF3"/>
    <w:rsid w:val="00D43D76"/>
    <w:rsid w:val="00D43D7F"/>
    <w:rsid w:val="00D43D89"/>
    <w:rsid w:val="00D43DE4"/>
    <w:rsid w:val="00D43E34"/>
    <w:rsid w:val="00D43E9A"/>
    <w:rsid w:val="00D43F83"/>
    <w:rsid w:val="00D44066"/>
    <w:rsid w:val="00D44098"/>
    <w:rsid w:val="00D4441E"/>
    <w:rsid w:val="00D445A6"/>
    <w:rsid w:val="00D4462A"/>
    <w:rsid w:val="00D446D9"/>
    <w:rsid w:val="00D44715"/>
    <w:rsid w:val="00D44832"/>
    <w:rsid w:val="00D44A12"/>
    <w:rsid w:val="00D44B15"/>
    <w:rsid w:val="00D44C07"/>
    <w:rsid w:val="00D44C96"/>
    <w:rsid w:val="00D44D89"/>
    <w:rsid w:val="00D44DEF"/>
    <w:rsid w:val="00D44E70"/>
    <w:rsid w:val="00D44E77"/>
    <w:rsid w:val="00D44EA9"/>
    <w:rsid w:val="00D44EAA"/>
    <w:rsid w:val="00D44EF4"/>
    <w:rsid w:val="00D44F99"/>
    <w:rsid w:val="00D44FC7"/>
    <w:rsid w:val="00D45001"/>
    <w:rsid w:val="00D4510C"/>
    <w:rsid w:val="00D4517C"/>
    <w:rsid w:val="00D45186"/>
    <w:rsid w:val="00D452E6"/>
    <w:rsid w:val="00D453CB"/>
    <w:rsid w:val="00D453E3"/>
    <w:rsid w:val="00D45435"/>
    <w:rsid w:val="00D454B7"/>
    <w:rsid w:val="00D454D2"/>
    <w:rsid w:val="00D4556E"/>
    <w:rsid w:val="00D455B2"/>
    <w:rsid w:val="00D455BB"/>
    <w:rsid w:val="00D457EC"/>
    <w:rsid w:val="00D45807"/>
    <w:rsid w:val="00D45842"/>
    <w:rsid w:val="00D458E5"/>
    <w:rsid w:val="00D45A35"/>
    <w:rsid w:val="00D45A7A"/>
    <w:rsid w:val="00D45BAD"/>
    <w:rsid w:val="00D45C8A"/>
    <w:rsid w:val="00D45DA9"/>
    <w:rsid w:val="00D45DEB"/>
    <w:rsid w:val="00D45DF0"/>
    <w:rsid w:val="00D4610D"/>
    <w:rsid w:val="00D46169"/>
    <w:rsid w:val="00D46214"/>
    <w:rsid w:val="00D46264"/>
    <w:rsid w:val="00D46363"/>
    <w:rsid w:val="00D463A2"/>
    <w:rsid w:val="00D46499"/>
    <w:rsid w:val="00D46593"/>
    <w:rsid w:val="00D46770"/>
    <w:rsid w:val="00D467BD"/>
    <w:rsid w:val="00D46825"/>
    <w:rsid w:val="00D46852"/>
    <w:rsid w:val="00D468DA"/>
    <w:rsid w:val="00D469D9"/>
    <w:rsid w:val="00D46A0E"/>
    <w:rsid w:val="00D46A2B"/>
    <w:rsid w:val="00D46AB2"/>
    <w:rsid w:val="00D46AF6"/>
    <w:rsid w:val="00D46C90"/>
    <w:rsid w:val="00D46CBD"/>
    <w:rsid w:val="00D46D50"/>
    <w:rsid w:val="00D46EAA"/>
    <w:rsid w:val="00D46FFA"/>
    <w:rsid w:val="00D471DD"/>
    <w:rsid w:val="00D471ED"/>
    <w:rsid w:val="00D472D9"/>
    <w:rsid w:val="00D47331"/>
    <w:rsid w:val="00D47815"/>
    <w:rsid w:val="00D47834"/>
    <w:rsid w:val="00D4789F"/>
    <w:rsid w:val="00D478BB"/>
    <w:rsid w:val="00D47941"/>
    <w:rsid w:val="00D47A4F"/>
    <w:rsid w:val="00D47D2C"/>
    <w:rsid w:val="00D47E3C"/>
    <w:rsid w:val="00D47E66"/>
    <w:rsid w:val="00D47EC1"/>
    <w:rsid w:val="00D47F1C"/>
    <w:rsid w:val="00D47F75"/>
    <w:rsid w:val="00D47FFB"/>
    <w:rsid w:val="00D500D3"/>
    <w:rsid w:val="00D501AA"/>
    <w:rsid w:val="00D501FA"/>
    <w:rsid w:val="00D50280"/>
    <w:rsid w:val="00D50344"/>
    <w:rsid w:val="00D50385"/>
    <w:rsid w:val="00D503A5"/>
    <w:rsid w:val="00D5050B"/>
    <w:rsid w:val="00D50607"/>
    <w:rsid w:val="00D5069A"/>
    <w:rsid w:val="00D506B6"/>
    <w:rsid w:val="00D50735"/>
    <w:rsid w:val="00D50750"/>
    <w:rsid w:val="00D50799"/>
    <w:rsid w:val="00D507DB"/>
    <w:rsid w:val="00D5090F"/>
    <w:rsid w:val="00D509BA"/>
    <w:rsid w:val="00D50A89"/>
    <w:rsid w:val="00D50B66"/>
    <w:rsid w:val="00D50B9E"/>
    <w:rsid w:val="00D50D59"/>
    <w:rsid w:val="00D50DBE"/>
    <w:rsid w:val="00D50FB1"/>
    <w:rsid w:val="00D510FE"/>
    <w:rsid w:val="00D51144"/>
    <w:rsid w:val="00D5123B"/>
    <w:rsid w:val="00D5131E"/>
    <w:rsid w:val="00D513CD"/>
    <w:rsid w:val="00D51467"/>
    <w:rsid w:val="00D51477"/>
    <w:rsid w:val="00D514AA"/>
    <w:rsid w:val="00D515C8"/>
    <w:rsid w:val="00D515D6"/>
    <w:rsid w:val="00D51647"/>
    <w:rsid w:val="00D51653"/>
    <w:rsid w:val="00D516BD"/>
    <w:rsid w:val="00D518A7"/>
    <w:rsid w:val="00D51935"/>
    <w:rsid w:val="00D519C7"/>
    <w:rsid w:val="00D51A19"/>
    <w:rsid w:val="00D51CC8"/>
    <w:rsid w:val="00D51D6C"/>
    <w:rsid w:val="00D51F0F"/>
    <w:rsid w:val="00D51F91"/>
    <w:rsid w:val="00D521F2"/>
    <w:rsid w:val="00D5224E"/>
    <w:rsid w:val="00D52283"/>
    <w:rsid w:val="00D5248F"/>
    <w:rsid w:val="00D5258B"/>
    <w:rsid w:val="00D52683"/>
    <w:rsid w:val="00D526F8"/>
    <w:rsid w:val="00D5276E"/>
    <w:rsid w:val="00D527C8"/>
    <w:rsid w:val="00D52814"/>
    <w:rsid w:val="00D5287C"/>
    <w:rsid w:val="00D528D2"/>
    <w:rsid w:val="00D5293A"/>
    <w:rsid w:val="00D5299F"/>
    <w:rsid w:val="00D52A34"/>
    <w:rsid w:val="00D52A74"/>
    <w:rsid w:val="00D52A76"/>
    <w:rsid w:val="00D52B7E"/>
    <w:rsid w:val="00D52BAD"/>
    <w:rsid w:val="00D52BBB"/>
    <w:rsid w:val="00D52BD8"/>
    <w:rsid w:val="00D52D30"/>
    <w:rsid w:val="00D52E6A"/>
    <w:rsid w:val="00D52FB5"/>
    <w:rsid w:val="00D530B2"/>
    <w:rsid w:val="00D5322C"/>
    <w:rsid w:val="00D53239"/>
    <w:rsid w:val="00D5333D"/>
    <w:rsid w:val="00D5348D"/>
    <w:rsid w:val="00D53509"/>
    <w:rsid w:val="00D53637"/>
    <w:rsid w:val="00D5376F"/>
    <w:rsid w:val="00D538C3"/>
    <w:rsid w:val="00D5392D"/>
    <w:rsid w:val="00D53953"/>
    <w:rsid w:val="00D5395C"/>
    <w:rsid w:val="00D5396A"/>
    <w:rsid w:val="00D5396D"/>
    <w:rsid w:val="00D53A00"/>
    <w:rsid w:val="00D53BB5"/>
    <w:rsid w:val="00D53BC0"/>
    <w:rsid w:val="00D53CE6"/>
    <w:rsid w:val="00D53F0D"/>
    <w:rsid w:val="00D540E3"/>
    <w:rsid w:val="00D540EA"/>
    <w:rsid w:val="00D54126"/>
    <w:rsid w:val="00D54187"/>
    <w:rsid w:val="00D54267"/>
    <w:rsid w:val="00D5442E"/>
    <w:rsid w:val="00D5468B"/>
    <w:rsid w:val="00D54840"/>
    <w:rsid w:val="00D54873"/>
    <w:rsid w:val="00D548A0"/>
    <w:rsid w:val="00D548B2"/>
    <w:rsid w:val="00D54A5B"/>
    <w:rsid w:val="00D54B50"/>
    <w:rsid w:val="00D54BEC"/>
    <w:rsid w:val="00D54DBF"/>
    <w:rsid w:val="00D54DC7"/>
    <w:rsid w:val="00D54E09"/>
    <w:rsid w:val="00D54E2A"/>
    <w:rsid w:val="00D54E2B"/>
    <w:rsid w:val="00D54EF9"/>
    <w:rsid w:val="00D55181"/>
    <w:rsid w:val="00D5523A"/>
    <w:rsid w:val="00D552EE"/>
    <w:rsid w:val="00D554A2"/>
    <w:rsid w:val="00D55554"/>
    <w:rsid w:val="00D5567E"/>
    <w:rsid w:val="00D556E4"/>
    <w:rsid w:val="00D55724"/>
    <w:rsid w:val="00D557B4"/>
    <w:rsid w:val="00D557F0"/>
    <w:rsid w:val="00D55928"/>
    <w:rsid w:val="00D55944"/>
    <w:rsid w:val="00D5597A"/>
    <w:rsid w:val="00D559F7"/>
    <w:rsid w:val="00D55AF0"/>
    <w:rsid w:val="00D55B6D"/>
    <w:rsid w:val="00D55EE0"/>
    <w:rsid w:val="00D55F0F"/>
    <w:rsid w:val="00D55FE9"/>
    <w:rsid w:val="00D561DB"/>
    <w:rsid w:val="00D5648E"/>
    <w:rsid w:val="00D564F8"/>
    <w:rsid w:val="00D56588"/>
    <w:rsid w:val="00D565D3"/>
    <w:rsid w:val="00D565D4"/>
    <w:rsid w:val="00D56647"/>
    <w:rsid w:val="00D5668A"/>
    <w:rsid w:val="00D5678B"/>
    <w:rsid w:val="00D567A6"/>
    <w:rsid w:val="00D567E0"/>
    <w:rsid w:val="00D56846"/>
    <w:rsid w:val="00D568B6"/>
    <w:rsid w:val="00D569D5"/>
    <w:rsid w:val="00D56A79"/>
    <w:rsid w:val="00D56ABC"/>
    <w:rsid w:val="00D56B70"/>
    <w:rsid w:val="00D56C29"/>
    <w:rsid w:val="00D56F15"/>
    <w:rsid w:val="00D57026"/>
    <w:rsid w:val="00D57115"/>
    <w:rsid w:val="00D5713D"/>
    <w:rsid w:val="00D57180"/>
    <w:rsid w:val="00D57311"/>
    <w:rsid w:val="00D573EC"/>
    <w:rsid w:val="00D574E5"/>
    <w:rsid w:val="00D57504"/>
    <w:rsid w:val="00D576A1"/>
    <w:rsid w:val="00D577B7"/>
    <w:rsid w:val="00D578B9"/>
    <w:rsid w:val="00D578F0"/>
    <w:rsid w:val="00D57AB1"/>
    <w:rsid w:val="00D57AB4"/>
    <w:rsid w:val="00D57B11"/>
    <w:rsid w:val="00D57BAF"/>
    <w:rsid w:val="00D57C9C"/>
    <w:rsid w:val="00D57CA3"/>
    <w:rsid w:val="00D57D2A"/>
    <w:rsid w:val="00D57EF3"/>
    <w:rsid w:val="00D57F9D"/>
    <w:rsid w:val="00D6005B"/>
    <w:rsid w:val="00D6006C"/>
    <w:rsid w:val="00D6009F"/>
    <w:rsid w:val="00D600EA"/>
    <w:rsid w:val="00D60138"/>
    <w:rsid w:val="00D60157"/>
    <w:rsid w:val="00D602AA"/>
    <w:rsid w:val="00D602C6"/>
    <w:rsid w:val="00D602F3"/>
    <w:rsid w:val="00D60496"/>
    <w:rsid w:val="00D604A1"/>
    <w:rsid w:val="00D604EB"/>
    <w:rsid w:val="00D605EB"/>
    <w:rsid w:val="00D60780"/>
    <w:rsid w:val="00D60805"/>
    <w:rsid w:val="00D609E8"/>
    <w:rsid w:val="00D60A87"/>
    <w:rsid w:val="00D60AFC"/>
    <w:rsid w:val="00D60C70"/>
    <w:rsid w:val="00D60CAC"/>
    <w:rsid w:val="00D60CEE"/>
    <w:rsid w:val="00D60DAD"/>
    <w:rsid w:val="00D60F6A"/>
    <w:rsid w:val="00D610AE"/>
    <w:rsid w:val="00D610C7"/>
    <w:rsid w:val="00D61108"/>
    <w:rsid w:val="00D61111"/>
    <w:rsid w:val="00D61217"/>
    <w:rsid w:val="00D61226"/>
    <w:rsid w:val="00D61233"/>
    <w:rsid w:val="00D61317"/>
    <w:rsid w:val="00D6133B"/>
    <w:rsid w:val="00D613D2"/>
    <w:rsid w:val="00D614B7"/>
    <w:rsid w:val="00D61603"/>
    <w:rsid w:val="00D616C5"/>
    <w:rsid w:val="00D6173B"/>
    <w:rsid w:val="00D6175C"/>
    <w:rsid w:val="00D61981"/>
    <w:rsid w:val="00D619A8"/>
    <w:rsid w:val="00D619FD"/>
    <w:rsid w:val="00D61A1D"/>
    <w:rsid w:val="00D61ACE"/>
    <w:rsid w:val="00D61CC6"/>
    <w:rsid w:val="00D61D66"/>
    <w:rsid w:val="00D61E88"/>
    <w:rsid w:val="00D62029"/>
    <w:rsid w:val="00D62093"/>
    <w:rsid w:val="00D62117"/>
    <w:rsid w:val="00D6216E"/>
    <w:rsid w:val="00D6218C"/>
    <w:rsid w:val="00D6228E"/>
    <w:rsid w:val="00D62318"/>
    <w:rsid w:val="00D624F2"/>
    <w:rsid w:val="00D62560"/>
    <w:rsid w:val="00D6262B"/>
    <w:rsid w:val="00D62762"/>
    <w:rsid w:val="00D62952"/>
    <w:rsid w:val="00D62AC9"/>
    <w:rsid w:val="00D62B32"/>
    <w:rsid w:val="00D62D20"/>
    <w:rsid w:val="00D62D82"/>
    <w:rsid w:val="00D62DB6"/>
    <w:rsid w:val="00D62F5E"/>
    <w:rsid w:val="00D62F7C"/>
    <w:rsid w:val="00D62FD5"/>
    <w:rsid w:val="00D63009"/>
    <w:rsid w:val="00D63397"/>
    <w:rsid w:val="00D63447"/>
    <w:rsid w:val="00D6347A"/>
    <w:rsid w:val="00D6356D"/>
    <w:rsid w:val="00D635AA"/>
    <w:rsid w:val="00D635CE"/>
    <w:rsid w:val="00D636D3"/>
    <w:rsid w:val="00D63810"/>
    <w:rsid w:val="00D638AE"/>
    <w:rsid w:val="00D63934"/>
    <w:rsid w:val="00D6397E"/>
    <w:rsid w:val="00D63AF5"/>
    <w:rsid w:val="00D63B98"/>
    <w:rsid w:val="00D63C30"/>
    <w:rsid w:val="00D63C87"/>
    <w:rsid w:val="00D63CA3"/>
    <w:rsid w:val="00D63CBB"/>
    <w:rsid w:val="00D63CC4"/>
    <w:rsid w:val="00D63DC1"/>
    <w:rsid w:val="00D63E85"/>
    <w:rsid w:val="00D63E92"/>
    <w:rsid w:val="00D63EF1"/>
    <w:rsid w:val="00D64059"/>
    <w:rsid w:val="00D6406C"/>
    <w:rsid w:val="00D641AD"/>
    <w:rsid w:val="00D6422F"/>
    <w:rsid w:val="00D6428D"/>
    <w:rsid w:val="00D64319"/>
    <w:rsid w:val="00D6437F"/>
    <w:rsid w:val="00D643B1"/>
    <w:rsid w:val="00D6445C"/>
    <w:rsid w:val="00D644C2"/>
    <w:rsid w:val="00D644CA"/>
    <w:rsid w:val="00D64569"/>
    <w:rsid w:val="00D64667"/>
    <w:rsid w:val="00D6470F"/>
    <w:rsid w:val="00D647F6"/>
    <w:rsid w:val="00D647FC"/>
    <w:rsid w:val="00D64809"/>
    <w:rsid w:val="00D64833"/>
    <w:rsid w:val="00D648EA"/>
    <w:rsid w:val="00D6497F"/>
    <w:rsid w:val="00D64ADA"/>
    <w:rsid w:val="00D64BCB"/>
    <w:rsid w:val="00D64C58"/>
    <w:rsid w:val="00D64C63"/>
    <w:rsid w:val="00D64D35"/>
    <w:rsid w:val="00D64F14"/>
    <w:rsid w:val="00D64F73"/>
    <w:rsid w:val="00D64FA4"/>
    <w:rsid w:val="00D65222"/>
    <w:rsid w:val="00D65347"/>
    <w:rsid w:val="00D65425"/>
    <w:rsid w:val="00D654FC"/>
    <w:rsid w:val="00D65521"/>
    <w:rsid w:val="00D6553D"/>
    <w:rsid w:val="00D655E5"/>
    <w:rsid w:val="00D656EB"/>
    <w:rsid w:val="00D6570B"/>
    <w:rsid w:val="00D6581E"/>
    <w:rsid w:val="00D65834"/>
    <w:rsid w:val="00D658BC"/>
    <w:rsid w:val="00D658DB"/>
    <w:rsid w:val="00D658FD"/>
    <w:rsid w:val="00D6596A"/>
    <w:rsid w:val="00D65B37"/>
    <w:rsid w:val="00D65BC2"/>
    <w:rsid w:val="00D65BF1"/>
    <w:rsid w:val="00D65D96"/>
    <w:rsid w:val="00D65F20"/>
    <w:rsid w:val="00D65F32"/>
    <w:rsid w:val="00D65FE1"/>
    <w:rsid w:val="00D6602A"/>
    <w:rsid w:val="00D66068"/>
    <w:rsid w:val="00D6614B"/>
    <w:rsid w:val="00D66181"/>
    <w:rsid w:val="00D66350"/>
    <w:rsid w:val="00D664FF"/>
    <w:rsid w:val="00D66502"/>
    <w:rsid w:val="00D66564"/>
    <w:rsid w:val="00D665EA"/>
    <w:rsid w:val="00D665F5"/>
    <w:rsid w:val="00D66623"/>
    <w:rsid w:val="00D666AB"/>
    <w:rsid w:val="00D66803"/>
    <w:rsid w:val="00D6686E"/>
    <w:rsid w:val="00D66928"/>
    <w:rsid w:val="00D66AE7"/>
    <w:rsid w:val="00D66B32"/>
    <w:rsid w:val="00D66BA4"/>
    <w:rsid w:val="00D66CC9"/>
    <w:rsid w:val="00D66CFF"/>
    <w:rsid w:val="00D66DB2"/>
    <w:rsid w:val="00D66DC1"/>
    <w:rsid w:val="00D66F7E"/>
    <w:rsid w:val="00D66F8F"/>
    <w:rsid w:val="00D6726D"/>
    <w:rsid w:val="00D6729B"/>
    <w:rsid w:val="00D67316"/>
    <w:rsid w:val="00D6734F"/>
    <w:rsid w:val="00D6739D"/>
    <w:rsid w:val="00D673A2"/>
    <w:rsid w:val="00D67535"/>
    <w:rsid w:val="00D675EA"/>
    <w:rsid w:val="00D67694"/>
    <w:rsid w:val="00D6780E"/>
    <w:rsid w:val="00D67863"/>
    <w:rsid w:val="00D6789A"/>
    <w:rsid w:val="00D67926"/>
    <w:rsid w:val="00D67960"/>
    <w:rsid w:val="00D679FD"/>
    <w:rsid w:val="00D67A45"/>
    <w:rsid w:val="00D67DC6"/>
    <w:rsid w:val="00D67E22"/>
    <w:rsid w:val="00D67E6E"/>
    <w:rsid w:val="00D67E9A"/>
    <w:rsid w:val="00D67EB2"/>
    <w:rsid w:val="00D67F37"/>
    <w:rsid w:val="00D70106"/>
    <w:rsid w:val="00D70172"/>
    <w:rsid w:val="00D701E8"/>
    <w:rsid w:val="00D70222"/>
    <w:rsid w:val="00D703B9"/>
    <w:rsid w:val="00D704E7"/>
    <w:rsid w:val="00D70562"/>
    <w:rsid w:val="00D706ED"/>
    <w:rsid w:val="00D707A9"/>
    <w:rsid w:val="00D70875"/>
    <w:rsid w:val="00D7088A"/>
    <w:rsid w:val="00D7089B"/>
    <w:rsid w:val="00D708CB"/>
    <w:rsid w:val="00D708E9"/>
    <w:rsid w:val="00D70929"/>
    <w:rsid w:val="00D709A4"/>
    <w:rsid w:val="00D70A79"/>
    <w:rsid w:val="00D70A84"/>
    <w:rsid w:val="00D70C0F"/>
    <w:rsid w:val="00D70C4C"/>
    <w:rsid w:val="00D70C56"/>
    <w:rsid w:val="00D70DF0"/>
    <w:rsid w:val="00D70E2E"/>
    <w:rsid w:val="00D71026"/>
    <w:rsid w:val="00D71164"/>
    <w:rsid w:val="00D711CE"/>
    <w:rsid w:val="00D71260"/>
    <w:rsid w:val="00D71263"/>
    <w:rsid w:val="00D71319"/>
    <w:rsid w:val="00D7149A"/>
    <w:rsid w:val="00D71528"/>
    <w:rsid w:val="00D71574"/>
    <w:rsid w:val="00D7157C"/>
    <w:rsid w:val="00D715B2"/>
    <w:rsid w:val="00D7164D"/>
    <w:rsid w:val="00D71721"/>
    <w:rsid w:val="00D7188F"/>
    <w:rsid w:val="00D718C4"/>
    <w:rsid w:val="00D7197A"/>
    <w:rsid w:val="00D71A45"/>
    <w:rsid w:val="00D71B0F"/>
    <w:rsid w:val="00D71B81"/>
    <w:rsid w:val="00D71BC9"/>
    <w:rsid w:val="00D71D67"/>
    <w:rsid w:val="00D71E10"/>
    <w:rsid w:val="00D71E9B"/>
    <w:rsid w:val="00D72032"/>
    <w:rsid w:val="00D720DF"/>
    <w:rsid w:val="00D72194"/>
    <w:rsid w:val="00D721E0"/>
    <w:rsid w:val="00D722D2"/>
    <w:rsid w:val="00D7232D"/>
    <w:rsid w:val="00D723FC"/>
    <w:rsid w:val="00D7250F"/>
    <w:rsid w:val="00D7252E"/>
    <w:rsid w:val="00D72544"/>
    <w:rsid w:val="00D72626"/>
    <w:rsid w:val="00D726B4"/>
    <w:rsid w:val="00D727BF"/>
    <w:rsid w:val="00D728D8"/>
    <w:rsid w:val="00D7295A"/>
    <w:rsid w:val="00D72A83"/>
    <w:rsid w:val="00D72A9F"/>
    <w:rsid w:val="00D72B5F"/>
    <w:rsid w:val="00D72BF1"/>
    <w:rsid w:val="00D72C49"/>
    <w:rsid w:val="00D72CBF"/>
    <w:rsid w:val="00D72D91"/>
    <w:rsid w:val="00D72DC3"/>
    <w:rsid w:val="00D72F4C"/>
    <w:rsid w:val="00D72FDC"/>
    <w:rsid w:val="00D73072"/>
    <w:rsid w:val="00D73095"/>
    <w:rsid w:val="00D730B0"/>
    <w:rsid w:val="00D732B2"/>
    <w:rsid w:val="00D73385"/>
    <w:rsid w:val="00D73487"/>
    <w:rsid w:val="00D734ED"/>
    <w:rsid w:val="00D73744"/>
    <w:rsid w:val="00D737C9"/>
    <w:rsid w:val="00D73813"/>
    <w:rsid w:val="00D73999"/>
    <w:rsid w:val="00D73A55"/>
    <w:rsid w:val="00D73A89"/>
    <w:rsid w:val="00D73A8D"/>
    <w:rsid w:val="00D73CBB"/>
    <w:rsid w:val="00D73D04"/>
    <w:rsid w:val="00D73D23"/>
    <w:rsid w:val="00D73D36"/>
    <w:rsid w:val="00D73E2C"/>
    <w:rsid w:val="00D73E3F"/>
    <w:rsid w:val="00D73EF4"/>
    <w:rsid w:val="00D74040"/>
    <w:rsid w:val="00D74179"/>
    <w:rsid w:val="00D7417E"/>
    <w:rsid w:val="00D74205"/>
    <w:rsid w:val="00D743B2"/>
    <w:rsid w:val="00D74648"/>
    <w:rsid w:val="00D746BB"/>
    <w:rsid w:val="00D746D8"/>
    <w:rsid w:val="00D748A9"/>
    <w:rsid w:val="00D749C1"/>
    <w:rsid w:val="00D74A4D"/>
    <w:rsid w:val="00D74A93"/>
    <w:rsid w:val="00D74C1A"/>
    <w:rsid w:val="00D74CC4"/>
    <w:rsid w:val="00D74CDC"/>
    <w:rsid w:val="00D74D67"/>
    <w:rsid w:val="00D74D9A"/>
    <w:rsid w:val="00D74F2D"/>
    <w:rsid w:val="00D74F3D"/>
    <w:rsid w:val="00D74F9A"/>
    <w:rsid w:val="00D7506D"/>
    <w:rsid w:val="00D752B7"/>
    <w:rsid w:val="00D753A7"/>
    <w:rsid w:val="00D753D0"/>
    <w:rsid w:val="00D753D1"/>
    <w:rsid w:val="00D75567"/>
    <w:rsid w:val="00D7563F"/>
    <w:rsid w:val="00D758E8"/>
    <w:rsid w:val="00D75A6D"/>
    <w:rsid w:val="00D75B70"/>
    <w:rsid w:val="00D75C37"/>
    <w:rsid w:val="00D75DA1"/>
    <w:rsid w:val="00D75E8B"/>
    <w:rsid w:val="00D760E2"/>
    <w:rsid w:val="00D760E9"/>
    <w:rsid w:val="00D76198"/>
    <w:rsid w:val="00D76269"/>
    <w:rsid w:val="00D762AB"/>
    <w:rsid w:val="00D762E8"/>
    <w:rsid w:val="00D7635A"/>
    <w:rsid w:val="00D7637B"/>
    <w:rsid w:val="00D7641A"/>
    <w:rsid w:val="00D765A0"/>
    <w:rsid w:val="00D7664B"/>
    <w:rsid w:val="00D76684"/>
    <w:rsid w:val="00D766AA"/>
    <w:rsid w:val="00D76848"/>
    <w:rsid w:val="00D76966"/>
    <w:rsid w:val="00D76998"/>
    <w:rsid w:val="00D76A4E"/>
    <w:rsid w:val="00D76A92"/>
    <w:rsid w:val="00D76AB3"/>
    <w:rsid w:val="00D76AB5"/>
    <w:rsid w:val="00D76AE5"/>
    <w:rsid w:val="00D76D0B"/>
    <w:rsid w:val="00D76E6B"/>
    <w:rsid w:val="00D76EB0"/>
    <w:rsid w:val="00D76FEF"/>
    <w:rsid w:val="00D77113"/>
    <w:rsid w:val="00D771FD"/>
    <w:rsid w:val="00D77368"/>
    <w:rsid w:val="00D775A0"/>
    <w:rsid w:val="00D77625"/>
    <w:rsid w:val="00D776E0"/>
    <w:rsid w:val="00D777D6"/>
    <w:rsid w:val="00D77939"/>
    <w:rsid w:val="00D7794D"/>
    <w:rsid w:val="00D7796D"/>
    <w:rsid w:val="00D7797D"/>
    <w:rsid w:val="00D77AE9"/>
    <w:rsid w:val="00D77C9B"/>
    <w:rsid w:val="00D77CB6"/>
    <w:rsid w:val="00D77DF0"/>
    <w:rsid w:val="00D77FA6"/>
    <w:rsid w:val="00D77FD6"/>
    <w:rsid w:val="00D77FDB"/>
    <w:rsid w:val="00D800E9"/>
    <w:rsid w:val="00D800F7"/>
    <w:rsid w:val="00D800FB"/>
    <w:rsid w:val="00D80100"/>
    <w:rsid w:val="00D801A5"/>
    <w:rsid w:val="00D803A1"/>
    <w:rsid w:val="00D804A2"/>
    <w:rsid w:val="00D8056C"/>
    <w:rsid w:val="00D805BA"/>
    <w:rsid w:val="00D80854"/>
    <w:rsid w:val="00D80855"/>
    <w:rsid w:val="00D808E9"/>
    <w:rsid w:val="00D808EF"/>
    <w:rsid w:val="00D80B1A"/>
    <w:rsid w:val="00D80BD2"/>
    <w:rsid w:val="00D80C06"/>
    <w:rsid w:val="00D80C34"/>
    <w:rsid w:val="00D80D6E"/>
    <w:rsid w:val="00D80EE2"/>
    <w:rsid w:val="00D80F2A"/>
    <w:rsid w:val="00D8107E"/>
    <w:rsid w:val="00D8111F"/>
    <w:rsid w:val="00D812C7"/>
    <w:rsid w:val="00D814AC"/>
    <w:rsid w:val="00D81537"/>
    <w:rsid w:val="00D8156B"/>
    <w:rsid w:val="00D81576"/>
    <w:rsid w:val="00D816B6"/>
    <w:rsid w:val="00D817D3"/>
    <w:rsid w:val="00D818F8"/>
    <w:rsid w:val="00D81919"/>
    <w:rsid w:val="00D81B18"/>
    <w:rsid w:val="00D81C20"/>
    <w:rsid w:val="00D81CE6"/>
    <w:rsid w:val="00D81E3E"/>
    <w:rsid w:val="00D81F18"/>
    <w:rsid w:val="00D81FFB"/>
    <w:rsid w:val="00D82154"/>
    <w:rsid w:val="00D8217B"/>
    <w:rsid w:val="00D82233"/>
    <w:rsid w:val="00D8223A"/>
    <w:rsid w:val="00D82253"/>
    <w:rsid w:val="00D82264"/>
    <w:rsid w:val="00D822A9"/>
    <w:rsid w:val="00D822CE"/>
    <w:rsid w:val="00D822E6"/>
    <w:rsid w:val="00D82492"/>
    <w:rsid w:val="00D8249E"/>
    <w:rsid w:val="00D824F6"/>
    <w:rsid w:val="00D82517"/>
    <w:rsid w:val="00D82547"/>
    <w:rsid w:val="00D82666"/>
    <w:rsid w:val="00D826D7"/>
    <w:rsid w:val="00D82958"/>
    <w:rsid w:val="00D829C0"/>
    <w:rsid w:val="00D82A45"/>
    <w:rsid w:val="00D82B27"/>
    <w:rsid w:val="00D82C4C"/>
    <w:rsid w:val="00D82EAA"/>
    <w:rsid w:val="00D82EDA"/>
    <w:rsid w:val="00D82F86"/>
    <w:rsid w:val="00D82FC0"/>
    <w:rsid w:val="00D8306A"/>
    <w:rsid w:val="00D830A1"/>
    <w:rsid w:val="00D831DB"/>
    <w:rsid w:val="00D8327F"/>
    <w:rsid w:val="00D833B0"/>
    <w:rsid w:val="00D83529"/>
    <w:rsid w:val="00D83541"/>
    <w:rsid w:val="00D835FF"/>
    <w:rsid w:val="00D836EA"/>
    <w:rsid w:val="00D836F8"/>
    <w:rsid w:val="00D83768"/>
    <w:rsid w:val="00D8395F"/>
    <w:rsid w:val="00D839DD"/>
    <w:rsid w:val="00D839F9"/>
    <w:rsid w:val="00D83AA2"/>
    <w:rsid w:val="00D83AA5"/>
    <w:rsid w:val="00D83B2A"/>
    <w:rsid w:val="00D83D4D"/>
    <w:rsid w:val="00D83E3F"/>
    <w:rsid w:val="00D83EBE"/>
    <w:rsid w:val="00D83EC5"/>
    <w:rsid w:val="00D84039"/>
    <w:rsid w:val="00D842BF"/>
    <w:rsid w:val="00D8435E"/>
    <w:rsid w:val="00D843B9"/>
    <w:rsid w:val="00D8449B"/>
    <w:rsid w:val="00D845E3"/>
    <w:rsid w:val="00D8466B"/>
    <w:rsid w:val="00D846D9"/>
    <w:rsid w:val="00D846F1"/>
    <w:rsid w:val="00D8471C"/>
    <w:rsid w:val="00D84768"/>
    <w:rsid w:val="00D84785"/>
    <w:rsid w:val="00D847A1"/>
    <w:rsid w:val="00D847F8"/>
    <w:rsid w:val="00D84856"/>
    <w:rsid w:val="00D8487E"/>
    <w:rsid w:val="00D848A1"/>
    <w:rsid w:val="00D849EB"/>
    <w:rsid w:val="00D84B03"/>
    <w:rsid w:val="00D84B4D"/>
    <w:rsid w:val="00D84B90"/>
    <w:rsid w:val="00D84D05"/>
    <w:rsid w:val="00D84DAE"/>
    <w:rsid w:val="00D84EB2"/>
    <w:rsid w:val="00D8501A"/>
    <w:rsid w:val="00D8503A"/>
    <w:rsid w:val="00D8516B"/>
    <w:rsid w:val="00D8518C"/>
    <w:rsid w:val="00D8529C"/>
    <w:rsid w:val="00D852DE"/>
    <w:rsid w:val="00D85305"/>
    <w:rsid w:val="00D853BE"/>
    <w:rsid w:val="00D85446"/>
    <w:rsid w:val="00D8555F"/>
    <w:rsid w:val="00D855CE"/>
    <w:rsid w:val="00D856AF"/>
    <w:rsid w:val="00D85791"/>
    <w:rsid w:val="00D85924"/>
    <w:rsid w:val="00D8593F"/>
    <w:rsid w:val="00D85A0E"/>
    <w:rsid w:val="00D85AA9"/>
    <w:rsid w:val="00D85D40"/>
    <w:rsid w:val="00D85E1A"/>
    <w:rsid w:val="00D85E42"/>
    <w:rsid w:val="00D85F1D"/>
    <w:rsid w:val="00D85F67"/>
    <w:rsid w:val="00D85F9F"/>
    <w:rsid w:val="00D85FE7"/>
    <w:rsid w:val="00D8602E"/>
    <w:rsid w:val="00D861BD"/>
    <w:rsid w:val="00D86281"/>
    <w:rsid w:val="00D863BE"/>
    <w:rsid w:val="00D863C4"/>
    <w:rsid w:val="00D86421"/>
    <w:rsid w:val="00D8645C"/>
    <w:rsid w:val="00D8649B"/>
    <w:rsid w:val="00D865F5"/>
    <w:rsid w:val="00D866A4"/>
    <w:rsid w:val="00D86757"/>
    <w:rsid w:val="00D86AD6"/>
    <w:rsid w:val="00D86B0A"/>
    <w:rsid w:val="00D86BED"/>
    <w:rsid w:val="00D86C0C"/>
    <w:rsid w:val="00D86C37"/>
    <w:rsid w:val="00D86C94"/>
    <w:rsid w:val="00D86DED"/>
    <w:rsid w:val="00D86E35"/>
    <w:rsid w:val="00D86EAD"/>
    <w:rsid w:val="00D86F9B"/>
    <w:rsid w:val="00D87110"/>
    <w:rsid w:val="00D8717F"/>
    <w:rsid w:val="00D872AB"/>
    <w:rsid w:val="00D873DC"/>
    <w:rsid w:val="00D87453"/>
    <w:rsid w:val="00D8753D"/>
    <w:rsid w:val="00D87541"/>
    <w:rsid w:val="00D87574"/>
    <w:rsid w:val="00D8762E"/>
    <w:rsid w:val="00D87675"/>
    <w:rsid w:val="00D8793C"/>
    <w:rsid w:val="00D8794E"/>
    <w:rsid w:val="00D87C14"/>
    <w:rsid w:val="00D87E20"/>
    <w:rsid w:val="00D87F3B"/>
    <w:rsid w:val="00D900A8"/>
    <w:rsid w:val="00D90135"/>
    <w:rsid w:val="00D90197"/>
    <w:rsid w:val="00D901AD"/>
    <w:rsid w:val="00D901C3"/>
    <w:rsid w:val="00D90314"/>
    <w:rsid w:val="00D903DE"/>
    <w:rsid w:val="00D9049F"/>
    <w:rsid w:val="00D90557"/>
    <w:rsid w:val="00D9055D"/>
    <w:rsid w:val="00D906D9"/>
    <w:rsid w:val="00D907CB"/>
    <w:rsid w:val="00D907E8"/>
    <w:rsid w:val="00D90817"/>
    <w:rsid w:val="00D90964"/>
    <w:rsid w:val="00D90A21"/>
    <w:rsid w:val="00D90BAB"/>
    <w:rsid w:val="00D90BD4"/>
    <w:rsid w:val="00D90C94"/>
    <w:rsid w:val="00D90E31"/>
    <w:rsid w:val="00D90F26"/>
    <w:rsid w:val="00D911E2"/>
    <w:rsid w:val="00D912A6"/>
    <w:rsid w:val="00D91390"/>
    <w:rsid w:val="00D91540"/>
    <w:rsid w:val="00D91622"/>
    <w:rsid w:val="00D9167D"/>
    <w:rsid w:val="00D917DA"/>
    <w:rsid w:val="00D918CE"/>
    <w:rsid w:val="00D91936"/>
    <w:rsid w:val="00D91A6D"/>
    <w:rsid w:val="00D91B3E"/>
    <w:rsid w:val="00D91BD3"/>
    <w:rsid w:val="00D91C3C"/>
    <w:rsid w:val="00D91C9D"/>
    <w:rsid w:val="00D91CE9"/>
    <w:rsid w:val="00D91DAB"/>
    <w:rsid w:val="00D91DD9"/>
    <w:rsid w:val="00D91F6E"/>
    <w:rsid w:val="00D91FB5"/>
    <w:rsid w:val="00D9202E"/>
    <w:rsid w:val="00D9203D"/>
    <w:rsid w:val="00D92148"/>
    <w:rsid w:val="00D9222E"/>
    <w:rsid w:val="00D9223B"/>
    <w:rsid w:val="00D9228E"/>
    <w:rsid w:val="00D922E4"/>
    <w:rsid w:val="00D92362"/>
    <w:rsid w:val="00D92368"/>
    <w:rsid w:val="00D92563"/>
    <w:rsid w:val="00D925BC"/>
    <w:rsid w:val="00D92759"/>
    <w:rsid w:val="00D927AC"/>
    <w:rsid w:val="00D92823"/>
    <w:rsid w:val="00D92832"/>
    <w:rsid w:val="00D928EE"/>
    <w:rsid w:val="00D929E4"/>
    <w:rsid w:val="00D92A3A"/>
    <w:rsid w:val="00D92C51"/>
    <w:rsid w:val="00D92F02"/>
    <w:rsid w:val="00D930AA"/>
    <w:rsid w:val="00D930B0"/>
    <w:rsid w:val="00D93184"/>
    <w:rsid w:val="00D93327"/>
    <w:rsid w:val="00D9355C"/>
    <w:rsid w:val="00D93755"/>
    <w:rsid w:val="00D93874"/>
    <w:rsid w:val="00D939A2"/>
    <w:rsid w:val="00D93A0C"/>
    <w:rsid w:val="00D93A16"/>
    <w:rsid w:val="00D93B0A"/>
    <w:rsid w:val="00D93B28"/>
    <w:rsid w:val="00D93B37"/>
    <w:rsid w:val="00D93B89"/>
    <w:rsid w:val="00D93BBD"/>
    <w:rsid w:val="00D93C1B"/>
    <w:rsid w:val="00D93C44"/>
    <w:rsid w:val="00D93C6F"/>
    <w:rsid w:val="00D93CD5"/>
    <w:rsid w:val="00D93D55"/>
    <w:rsid w:val="00D93D86"/>
    <w:rsid w:val="00D93E19"/>
    <w:rsid w:val="00D93E45"/>
    <w:rsid w:val="00D93E66"/>
    <w:rsid w:val="00D93EEF"/>
    <w:rsid w:val="00D94089"/>
    <w:rsid w:val="00D94187"/>
    <w:rsid w:val="00D94497"/>
    <w:rsid w:val="00D945AB"/>
    <w:rsid w:val="00D945BA"/>
    <w:rsid w:val="00D9466E"/>
    <w:rsid w:val="00D947D1"/>
    <w:rsid w:val="00D9484F"/>
    <w:rsid w:val="00D94852"/>
    <w:rsid w:val="00D948F3"/>
    <w:rsid w:val="00D9496D"/>
    <w:rsid w:val="00D94A25"/>
    <w:rsid w:val="00D94E49"/>
    <w:rsid w:val="00D9500A"/>
    <w:rsid w:val="00D95115"/>
    <w:rsid w:val="00D952C1"/>
    <w:rsid w:val="00D9534E"/>
    <w:rsid w:val="00D95456"/>
    <w:rsid w:val="00D954B2"/>
    <w:rsid w:val="00D954F5"/>
    <w:rsid w:val="00D9552F"/>
    <w:rsid w:val="00D956C4"/>
    <w:rsid w:val="00D957C2"/>
    <w:rsid w:val="00D95822"/>
    <w:rsid w:val="00D95938"/>
    <w:rsid w:val="00D95A27"/>
    <w:rsid w:val="00D95B78"/>
    <w:rsid w:val="00D95B7E"/>
    <w:rsid w:val="00D95C00"/>
    <w:rsid w:val="00D95C52"/>
    <w:rsid w:val="00D95C55"/>
    <w:rsid w:val="00D95CCB"/>
    <w:rsid w:val="00D95F72"/>
    <w:rsid w:val="00D961B6"/>
    <w:rsid w:val="00D96205"/>
    <w:rsid w:val="00D96282"/>
    <w:rsid w:val="00D96288"/>
    <w:rsid w:val="00D962A5"/>
    <w:rsid w:val="00D96356"/>
    <w:rsid w:val="00D963A3"/>
    <w:rsid w:val="00D9646C"/>
    <w:rsid w:val="00D9649A"/>
    <w:rsid w:val="00D96530"/>
    <w:rsid w:val="00D96639"/>
    <w:rsid w:val="00D96699"/>
    <w:rsid w:val="00D96726"/>
    <w:rsid w:val="00D967CB"/>
    <w:rsid w:val="00D96869"/>
    <w:rsid w:val="00D968BD"/>
    <w:rsid w:val="00D9694D"/>
    <w:rsid w:val="00D9695F"/>
    <w:rsid w:val="00D969FE"/>
    <w:rsid w:val="00D96A57"/>
    <w:rsid w:val="00D96A68"/>
    <w:rsid w:val="00D96AC7"/>
    <w:rsid w:val="00D96C17"/>
    <w:rsid w:val="00D96DBC"/>
    <w:rsid w:val="00D96DCC"/>
    <w:rsid w:val="00D96E57"/>
    <w:rsid w:val="00D96E5F"/>
    <w:rsid w:val="00D96E88"/>
    <w:rsid w:val="00D96E94"/>
    <w:rsid w:val="00D96ED8"/>
    <w:rsid w:val="00D96F06"/>
    <w:rsid w:val="00D97058"/>
    <w:rsid w:val="00D970A2"/>
    <w:rsid w:val="00D9714A"/>
    <w:rsid w:val="00D97252"/>
    <w:rsid w:val="00D97405"/>
    <w:rsid w:val="00D974EA"/>
    <w:rsid w:val="00D9754F"/>
    <w:rsid w:val="00D9757C"/>
    <w:rsid w:val="00D975AB"/>
    <w:rsid w:val="00D976D1"/>
    <w:rsid w:val="00D976EC"/>
    <w:rsid w:val="00D97881"/>
    <w:rsid w:val="00D979FF"/>
    <w:rsid w:val="00D97A76"/>
    <w:rsid w:val="00D97ACA"/>
    <w:rsid w:val="00D97BEF"/>
    <w:rsid w:val="00D97CAF"/>
    <w:rsid w:val="00D97CD7"/>
    <w:rsid w:val="00D97D1C"/>
    <w:rsid w:val="00D97E8B"/>
    <w:rsid w:val="00D97F20"/>
    <w:rsid w:val="00D97F9A"/>
    <w:rsid w:val="00DA0037"/>
    <w:rsid w:val="00DA0038"/>
    <w:rsid w:val="00DA004C"/>
    <w:rsid w:val="00DA0054"/>
    <w:rsid w:val="00DA014B"/>
    <w:rsid w:val="00DA019A"/>
    <w:rsid w:val="00DA0502"/>
    <w:rsid w:val="00DA05D8"/>
    <w:rsid w:val="00DA06D0"/>
    <w:rsid w:val="00DA070A"/>
    <w:rsid w:val="00DA0768"/>
    <w:rsid w:val="00DA076C"/>
    <w:rsid w:val="00DA08AB"/>
    <w:rsid w:val="00DA0A3E"/>
    <w:rsid w:val="00DA0AD7"/>
    <w:rsid w:val="00DA0DE9"/>
    <w:rsid w:val="00DA0E91"/>
    <w:rsid w:val="00DA0EE0"/>
    <w:rsid w:val="00DA0EF5"/>
    <w:rsid w:val="00DA0F5B"/>
    <w:rsid w:val="00DA0FD3"/>
    <w:rsid w:val="00DA1016"/>
    <w:rsid w:val="00DA1043"/>
    <w:rsid w:val="00DA114A"/>
    <w:rsid w:val="00DA11AE"/>
    <w:rsid w:val="00DA11B9"/>
    <w:rsid w:val="00DA1206"/>
    <w:rsid w:val="00DA13DB"/>
    <w:rsid w:val="00DA145D"/>
    <w:rsid w:val="00DA161A"/>
    <w:rsid w:val="00DA1634"/>
    <w:rsid w:val="00DA17F4"/>
    <w:rsid w:val="00DA19E2"/>
    <w:rsid w:val="00DA1A16"/>
    <w:rsid w:val="00DA1AD7"/>
    <w:rsid w:val="00DA1BDE"/>
    <w:rsid w:val="00DA1C8C"/>
    <w:rsid w:val="00DA1CD0"/>
    <w:rsid w:val="00DA1DE9"/>
    <w:rsid w:val="00DA1E18"/>
    <w:rsid w:val="00DA1EF2"/>
    <w:rsid w:val="00DA1F19"/>
    <w:rsid w:val="00DA202A"/>
    <w:rsid w:val="00DA20A3"/>
    <w:rsid w:val="00DA20D6"/>
    <w:rsid w:val="00DA21C3"/>
    <w:rsid w:val="00DA2220"/>
    <w:rsid w:val="00DA2485"/>
    <w:rsid w:val="00DA26C8"/>
    <w:rsid w:val="00DA2781"/>
    <w:rsid w:val="00DA280C"/>
    <w:rsid w:val="00DA2886"/>
    <w:rsid w:val="00DA28AC"/>
    <w:rsid w:val="00DA291C"/>
    <w:rsid w:val="00DA29C6"/>
    <w:rsid w:val="00DA2B4A"/>
    <w:rsid w:val="00DA2BE8"/>
    <w:rsid w:val="00DA2C0C"/>
    <w:rsid w:val="00DA2C18"/>
    <w:rsid w:val="00DA2E89"/>
    <w:rsid w:val="00DA2F4B"/>
    <w:rsid w:val="00DA2F5F"/>
    <w:rsid w:val="00DA3039"/>
    <w:rsid w:val="00DA30FA"/>
    <w:rsid w:val="00DA32A5"/>
    <w:rsid w:val="00DA3494"/>
    <w:rsid w:val="00DA34B0"/>
    <w:rsid w:val="00DA3519"/>
    <w:rsid w:val="00DA3521"/>
    <w:rsid w:val="00DA3633"/>
    <w:rsid w:val="00DA3674"/>
    <w:rsid w:val="00DA37BF"/>
    <w:rsid w:val="00DA3811"/>
    <w:rsid w:val="00DA3844"/>
    <w:rsid w:val="00DA38AC"/>
    <w:rsid w:val="00DA38CE"/>
    <w:rsid w:val="00DA3A39"/>
    <w:rsid w:val="00DA3B05"/>
    <w:rsid w:val="00DA3BFB"/>
    <w:rsid w:val="00DA3C29"/>
    <w:rsid w:val="00DA3DC8"/>
    <w:rsid w:val="00DA3E2F"/>
    <w:rsid w:val="00DA3EEE"/>
    <w:rsid w:val="00DA4039"/>
    <w:rsid w:val="00DA4232"/>
    <w:rsid w:val="00DA4258"/>
    <w:rsid w:val="00DA434E"/>
    <w:rsid w:val="00DA43A0"/>
    <w:rsid w:val="00DA43C5"/>
    <w:rsid w:val="00DA4442"/>
    <w:rsid w:val="00DA447D"/>
    <w:rsid w:val="00DA4698"/>
    <w:rsid w:val="00DA46CD"/>
    <w:rsid w:val="00DA475F"/>
    <w:rsid w:val="00DA478B"/>
    <w:rsid w:val="00DA4850"/>
    <w:rsid w:val="00DA4856"/>
    <w:rsid w:val="00DA485C"/>
    <w:rsid w:val="00DA4968"/>
    <w:rsid w:val="00DA49C9"/>
    <w:rsid w:val="00DA4A02"/>
    <w:rsid w:val="00DA4F71"/>
    <w:rsid w:val="00DA4F7F"/>
    <w:rsid w:val="00DA50B3"/>
    <w:rsid w:val="00DA50EF"/>
    <w:rsid w:val="00DA51EB"/>
    <w:rsid w:val="00DA5210"/>
    <w:rsid w:val="00DA5321"/>
    <w:rsid w:val="00DA549D"/>
    <w:rsid w:val="00DA5507"/>
    <w:rsid w:val="00DA57F1"/>
    <w:rsid w:val="00DA58B9"/>
    <w:rsid w:val="00DA59D4"/>
    <w:rsid w:val="00DA59DC"/>
    <w:rsid w:val="00DA5A8E"/>
    <w:rsid w:val="00DA5A94"/>
    <w:rsid w:val="00DA5A9A"/>
    <w:rsid w:val="00DA5B94"/>
    <w:rsid w:val="00DA5CA2"/>
    <w:rsid w:val="00DA5CF1"/>
    <w:rsid w:val="00DA5DB0"/>
    <w:rsid w:val="00DA5E03"/>
    <w:rsid w:val="00DA5F6A"/>
    <w:rsid w:val="00DA60A5"/>
    <w:rsid w:val="00DA61D4"/>
    <w:rsid w:val="00DA632E"/>
    <w:rsid w:val="00DA6366"/>
    <w:rsid w:val="00DA64D3"/>
    <w:rsid w:val="00DA6514"/>
    <w:rsid w:val="00DA6660"/>
    <w:rsid w:val="00DA667F"/>
    <w:rsid w:val="00DA6824"/>
    <w:rsid w:val="00DA692B"/>
    <w:rsid w:val="00DA698B"/>
    <w:rsid w:val="00DA69C3"/>
    <w:rsid w:val="00DA6A04"/>
    <w:rsid w:val="00DA6A83"/>
    <w:rsid w:val="00DA6AA7"/>
    <w:rsid w:val="00DA6B83"/>
    <w:rsid w:val="00DA6C16"/>
    <w:rsid w:val="00DA6C9C"/>
    <w:rsid w:val="00DA6CEB"/>
    <w:rsid w:val="00DA6DFB"/>
    <w:rsid w:val="00DA6F5C"/>
    <w:rsid w:val="00DA6FD0"/>
    <w:rsid w:val="00DA7191"/>
    <w:rsid w:val="00DA71FC"/>
    <w:rsid w:val="00DA720D"/>
    <w:rsid w:val="00DA74C3"/>
    <w:rsid w:val="00DA752A"/>
    <w:rsid w:val="00DA752E"/>
    <w:rsid w:val="00DA7597"/>
    <w:rsid w:val="00DA7634"/>
    <w:rsid w:val="00DA76BE"/>
    <w:rsid w:val="00DA76D6"/>
    <w:rsid w:val="00DA7727"/>
    <w:rsid w:val="00DA7863"/>
    <w:rsid w:val="00DA7953"/>
    <w:rsid w:val="00DA7A32"/>
    <w:rsid w:val="00DA7A46"/>
    <w:rsid w:val="00DA7A60"/>
    <w:rsid w:val="00DA7AB7"/>
    <w:rsid w:val="00DA7B05"/>
    <w:rsid w:val="00DA7C12"/>
    <w:rsid w:val="00DA7C81"/>
    <w:rsid w:val="00DA7CBE"/>
    <w:rsid w:val="00DA7CD7"/>
    <w:rsid w:val="00DA7EFD"/>
    <w:rsid w:val="00DA7F1B"/>
    <w:rsid w:val="00DA7F99"/>
    <w:rsid w:val="00DB012F"/>
    <w:rsid w:val="00DB0152"/>
    <w:rsid w:val="00DB0251"/>
    <w:rsid w:val="00DB031B"/>
    <w:rsid w:val="00DB0324"/>
    <w:rsid w:val="00DB039B"/>
    <w:rsid w:val="00DB03A8"/>
    <w:rsid w:val="00DB047D"/>
    <w:rsid w:val="00DB04AB"/>
    <w:rsid w:val="00DB0527"/>
    <w:rsid w:val="00DB05B7"/>
    <w:rsid w:val="00DB05BD"/>
    <w:rsid w:val="00DB05EF"/>
    <w:rsid w:val="00DB061A"/>
    <w:rsid w:val="00DB070D"/>
    <w:rsid w:val="00DB0867"/>
    <w:rsid w:val="00DB097A"/>
    <w:rsid w:val="00DB0A35"/>
    <w:rsid w:val="00DB0A47"/>
    <w:rsid w:val="00DB0A7D"/>
    <w:rsid w:val="00DB0BA3"/>
    <w:rsid w:val="00DB0BE5"/>
    <w:rsid w:val="00DB0C24"/>
    <w:rsid w:val="00DB0CFF"/>
    <w:rsid w:val="00DB0D46"/>
    <w:rsid w:val="00DB0EB9"/>
    <w:rsid w:val="00DB1044"/>
    <w:rsid w:val="00DB1144"/>
    <w:rsid w:val="00DB1288"/>
    <w:rsid w:val="00DB1367"/>
    <w:rsid w:val="00DB1390"/>
    <w:rsid w:val="00DB14EB"/>
    <w:rsid w:val="00DB14ED"/>
    <w:rsid w:val="00DB1506"/>
    <w:rsid w:val="00DB1538"/>
    <w:rsid w:val="00DB157D"/>
    <w:rsid w:val="00DB15BA"/>
    <w:rsid w:val="00DB15CD"/>
    <w:rsid w:val="00DB162B"/>
    <w:rsid w:val="00DB19E5"/>
    <w:rsid w:val="00DB19EC"/>
    <w:rsid w:val="00DB1A38"/>
    <w:rsid w:val="00DB1A9A"/>
    <w:rsid w:val="00DB1B4A"/>
    <w:rsid w:val="00DB1B74"/>
    <w:rsid w:val="00DB1C73"/>
    <w:rsid w:val="00DB1D74"/>
    <w:rsid w:val="00DB1DB0"/>
    <w:rsid w:val="00DB1E77"/>
    <w:rsid w:val="00DB1E89"/>
    <w:rsid w:val="00DB1FCF"/>
    <w:rsid w:val="00DB20AC"/>
    <w:rsid w:val="00DB2340"/>
    <w:rsid w:val="00DB2355"/>
    <w:rsid w:val="00DB24D1"/>
    <w:rsid w:val="00DB25F0"/>
    <w:rsid w:val="00DB2669"/>
    <w:rsid w:val="00DB266B"/>
    <w:rsid w:val="00DB268C"/>
    <w:rsid w:val="00DB2719"/>
    <w:rsid w:val="00DB27F2"/>
    <w:rsid w:val="00DB2914"/>
    <w:rsid w:val="00DB2945"/>
    <w:rsid w:val="00DB2A65"/>
    <w:rsid w:val="00DB2AA1"/>
    <w:rsid w:val="00DB2AE0"/>
    <w:rsid w:val="00DB2CD3"/>
    <w:rsid w:val="00DB2CF9"/>
    <w:rsid w:val="00DB2E7C"/>
    <w:rsid w:val="00DB2F46"/>
    <w:rsid w:val="00DB3015"/>
    <w:rsid w:val="00DB316D"/>
    <w:rsid w:val="00DB3182"/>
    <w:rsid w:val="00DB32D4"/>
    <w:rsid w:val="00DB343F"/>
    <w:rsid w:val="00DB35FF"/>
    <w:rsid w:val="00DB3778"/>
    <w:rsid w:val="00DB3793"/>
    <w:rsid w:val="00DB38DC"/>
    <w:rsid w:val="00DB39BC"/>
    <w:rsid w:val="00DB3BB4"/>
    <w:rsid w:val="00DB3D2F"/>
    <w:rsid w:val="00DB3E88"/>
    <w:rsid w:val="00DB3EA6"/>
    <w:rsid w:val="00DB3EFD"/>
    <w:rsid w:val="00DB40E4"/>
    <w:rsid w:val="00DB4173"/>
    <w:rsid w:val="00DB41EA"/>
    <w:rsid w:val="00DB42E2"/>
    <w:rsid w:val="00DB43AE"/>
    <w:rsid w:val="00DB43B7"/>
    <w:rsid w:val="00DB4403"/>
    <w:rsid w:val="00DB45AB"/>
    <w:rsid w:val="00DB4717"/>
    <w:rsid w:val="00DB471E"/>
    <w:rsid w:val="00DB48CB"/>
    <w:rsid w:val="00DB48F6"/>
    <w:rsid w:val="00DB4A08"/>
    <w:rsid w:val="00DB4A58"/>
    <w:rsid w:val="00DB4B06"/>
    <w:rsid w:val="00DB4BA1"/>
    <w:rsid w:val="00DB4F45"/>
    <w:rsid w:val="00DB4F7F"/>
    <w:rsid w:val="00DB4FAC"/>
    <w:rsid w:val="00DB4FBF"/>
    <w:rsid w:val="00DB5226"/>
    <w:rsid w:val="00DB5239"/>
    <w:rsid w:val="00DB531C"/>
    <w:rsid w:val="00DB534C"/>
    <w:rsid w:val="00DB5415"/>
    <w:rsid w:val="00DB541B"/>
    <w:rsid w:val="00DB54A3"/>
    <w:rsid w:val="00DB54D7"/>
    <w:rsid w:val="00DB5620"/>
    <w:rsid w:val="00DB5777"/>
    <w:rsid w:val="00DB5832"/>
    <w:rsid w:val="00DB586C"/>
    <w:rsid w:val="00DB5889"/>
    <w:rsid w:val="00DB5A55"/>
    <w:rsid w:val="00DB5B13"/>
    <w:rsid w:val="00DB5B8E"/>
    <w:rsid w:val="00DB5C90"/>
    <w:rsid w:val="00DB5CAB"/>
    <w:rsid w:val="00DB5F14"/>
    <w:rsid w:val="00DB5F6C"/>
    <w:rsid w:val="00DB608A"/>
    <w:rsid w:val="00DB6213"/>
    <w:rsid w:val="00DB621A"/>
    <w:rsid w:val="00DB6245"/>
    <w:rsid w:val="00DB628D"/>
    <w:rsid w:val="00DB655F"/>
    <w:rsid w:val="00DB65CF"/>
    <w:rsid w:val="00DB665E"/>
    <w:rsid w:val="00DB6669"/>
    <w:rsid w:val="00DB6699"/>
    <w:rsid w:val="00DB66F2"/>
    <w:rsid w:val="00DB679B"/>
    <w:rsid w:val="00DB68BD"/>
    <w:rsid w:val="00DB69BF"/>
    <w:rsid w:val="00DB6BE4"/>
    <w:rsid w:val="00DB6D95"/>
    <w:rsid w:val="00DB6DB9"/>
    <w:rsid w:val="00DB6E84"/>
    <w:rsid w:val="00DB6F15"/>
    <w:rsid w:val="00DB6F26"/>
    <w:rsid w:val="00DB728E"/>
    <w:rsid w:val="00DB73CF"/>
    <w:rsid w:val="00DB7423"/>
    <w:rsid w:val="00DB74B3"/>
    <w:rsid w:val="00DB750A"/>
    <w:rsid w:val="00DB7583"/>
    <w:rsid w:val="00DB762B"/>
    <w:rsid w:val="00DB7803"/>
    <w:rsid w:val="00DB7945"/>
    <w:rsid w:val="00DB79BA"/>
    <w:rsid w:val="00DB7A2E"/>
    <w:rsid w:val="00DB7CB3"/>
    <w:rsid w:val="00DB7CF1"/>
    <w:rsid w:val="00DB7EE2"/>
    <w:rsid w:val="00DB7FDD"/>
    <w:rsid w:val="00DC0015"/>
    <w:rsid w:val="00DC01D1"/>
    <w:rsid w:val="00DC01D3"/>
    <w:rsid w:val="00DC023A"/>
    <w:rsid w:val="00DC03ED"/>
    <w:rsid w:val="00DC03F0"/>
    <w:rsid w:val="00DC0466"/>
    <w:rsid w:val="00DC072F"/>
    <w:rsid w:val="00DC07A1"/>
    <w:rsid w:val="00DC07D6"/>
    <w:rsid w:val="00DC0814"/>
    <w:rsid w:val="00DC0816"/>
    <w:rsid w:val="00DC083E"/>
    <w:rsid w:val="00DC085D"/>
    <w:rsid w:val="00DC08E5"/>
    <w:rsid w:val="00DC0942"/>
    <w:rsid w:val="00DC0AEF"/>
    <w:rsid w:val="00DC0BFE"/>
    <w:rsid w:val="00DC0D36"/>
    <w:rsid w:val="00DC0DB1"/>
    <w:rsid w:val="00DC0E40"/>
    <w:rsid w:val="00DC0F02"/>
    <w:rsid w:val="00DC0F5F"/>
    <w:rsid w:val="00DC0F68"/>
    <w:rsid w:val="00DC0F8D"/>
    <w:rsid w:val="00DC1008"/>
    <w:rsid w:val="00DC110E"/>
    <w:rsid w:val="00DC1198"/>
    <w:rsid w:val="00DC119D"/>
    <w:rsid w:val="00DC11A0"/>
    <w:rsid w:val="00DC11AE"/>
    <w:rsid w:val="00DC11DF"/>
    <w:rsid w:val="00DC11FA"/>
    <w:rsid w:val="00DC12DC"/>
    <w:rsid w:val="00DC1325"/>
    <w:rsid w:val="00DC148C"/>
    <w:rsid w:val="00DC1732"/>
    <w:rsid w:val="00DC17B4"/>
    <w:rsid w:val="00DC17E4"/>
    <w:rsid w:val="00DC1905"/>
    <w:rsid w:val="00DC1944"/>
    <w:rsid w:val="00DC1AAB"/>
    <w:rsid w:val="00DC1AED"/>
    <w:rsid w:val="00DC1AFE"/>
    <w:rsid w:val="00DC1B22"/>
    <w:rsid w:val="00DC1DA2"/>
    <w:rsid w:val="00DC1EAA"/>
    <w:rsid w:val="00DC1F58"/>
    <w:rsid w:val="00DC1FBF"/>
    <w:rsid w:val="00DC2021"/>
    <w:rsid w:val="00DC208B"/>
    <w:rsid w:val="00DC2132"/>
    <w:rsid w:val="00DC2244"/>
    <w:rsid w:val="00DC2284"/>
    <w:rsid w:val="00DC22EC"/>
    <w:rsid w:val="00DC2367"/>
    <w:rsid w:val="00DC2483"/>
    <w:rsid w:val="00DC24D5"/>
    <w:rsid w:val="00DC24F1"/>
    <w:rsid w:val="00DC262D"/>
    <w:rsid w:val="00DC26E5"/>
    <w:rsid w:val="00DC26EE"/>
    <w:rsid w:val="00DC27A6"/>
    <w:rsid w:val="00DC2882"/>
    <w:rsid w:val="00DC28B5"/>
    <w:rsid w:val="00DC28C4"/>
    <w:rsid w:val="00DC2956"/>
    <w:rsid w:val="00DC2986"/>
    <w:rsid w:val="00DC2A6E"/>
    <w:rsid w:val="00DC2B03"/>
    <w:rsid w:val="00DC2D04"/>
    <w:rsid w:val="00DC2DED"/>
    <w:rsid w:val="00DC2E98"/>
    <w:rsid w:val="00DC2EB4"/>
    <w:rsid w:val="00DC2F10"/>
    <w:rsid w:val="00DC3024"/>
    <w:rsid w:val="00DC3082"/>
    <w:rsid w:val="00DC30CF"/>
    <w:rsid w:val="00DC317F"/>
    <w:rsid w:val="00DC31C0"/>
    <w:rsid w:val="00DC31CF"/>
    <w:rsid w:val="00DC320E"/>
    <w:rsid w:val="00DC3227"/>
    <w:rsid w:val="00DC34F2"/>
    <w:rsid w:val="00DC353B"/>
    <w:rsid w:val="00DC366B"/>
    <w:rsid w:val="00DC3718"/>
    <w:rsid w:val="00DC37E6"/>
    <w:rsid w:val="00DC3837"/>
    <w:rsid w:val="00DC383E"/>
    <w:rsid w:val="00DC38AC"/>
    <w:rsid w:val="00DC38DA"/>
    <w:rsid w:val="00DC3A3E"/>
    <w:rsid w:val="00DC3A97"/>
    <w:rsid w:val="00DC3B49"/>
    <w:rsid w:val="00DC3BC8"/>
    <w:rsid w:val="00DC3CA4"/>
    <w:rsid w:val="00DC3E09"/>
    <w:rsid w:val="00DC3E46"/>
    <w:rsid w:val="00DC3E4F"/>
    <w:rsid w:val="00DC3E76"/>
    <w:rsid w:val="00DC3E81"/>
    <w:rsid w:val="00DC3F13"/>
    <w:rsid w:val="00DC3F88"/>
    <w:rsid w:val="00DC3FE6"/>
    <w:rsid w:val="00DC4067"/>
    <w:rsid w:val="00DC40D2"/>
    <w:rsid w:val="00DC410B"/>
    <w:rsid w:val="00DC4188"/>
    <w:rsid w:val="00DC420E"/>
    <w:rsid w:val="00DC4240"/>
    <w:rsid w:val="00DC4245"/>
    <w:rsid w:val="00DC42A8"/>
    <w:rsid w:val="00DC4304"/>
    <w:rsid w:val="00DC478C"/>
    <w:rsid w:val="00DC4840"/>
    <w:rsid w:val="00DC49AE"/>
    <w:rsid w:val="00DC49F5"/>
    <w:rsid w:val="00DC4A49"/>
    <w:rsid w:val="00DC4B38"/>
    <w:rsid w:val="00DC4B50"/>
    <w:rsid w:val="00DC4B95"/>
    <w:rsid w:val="00DC4BC1"/>
    <w:rsid w:val="00DC4D82"/>
    <w:rsid w:val="00DC4E83"/>
    <w:rsid w:val="00DC4F8D"/>
    <w:rsid w:val="00DC4FAF"/>
    <w:rsid w:val="00DC5041"/>
    <w:rsid w:val="00DC50AF"/>
    <w:rsid w:val="00DC5201"/>
    <w:rsid w:val="00DC532F"/>
    <w:rsid w:val="00DC5355"/>
    <w:rsid w:val="00DC5374"/>
    <w:rsid w:val="00DC5390"/>
    <w:rsid w:val="00DC53B8"/>
    <w:rsid w:val="00DC5463"/>
    <w:rsid w:val="00DC5569"/>
    <w:rsid w:val="00DC556C"/>
    <w:rsid w:val="00DC55BC"/>
    <w:rsid w:val="00DC5658"/>
    <w:rsid w:val="00DC5705"/>
    <w:rsid w:val="00DC58CF"/>
    <w:rsid w:val="00DC591C"/>
    <w:rsid w:val="00DC59CE"/>
    <w:rsid w:val="00DC5A26"/>
    <w:rsid w:val="00DC5AA1"/>
    <w:rsid w:val="00DC5AD1"/>
    <w:rsid w:val="00DC5B96"/>
    <w:rsid w:val="00DC5C0D"/>
    <w:rsid w:val="00DC5CE8"/>
    <w:rsid w:val="00DC5DD6"/>
    <w:rsid w:val="00DC5EF0"/>
    <w:rsid w:val="00DC5F7D"/>
    <w:rsid w:val="00DC6158"/>
    <w:rsid w:val="00DC629B"/>
    <w:rsid w:val="00DC62E3"/>
    <w:rsid w:val="00DC6356"/>
    <w:rsid w:val="00DC6376"/>
    <w:rsid w:val="00DC6463"/>
    <w:rsid w:val="00DC67AD"/>
    <w:rsid w:val="00DC68BE"/>
    <w:rsid w:val="00DC68D4"/>
    <w:rsid w:val="00DC68F5"/>
    <w:rsid w:val="00DC6B78"/>
    <w:rsid w:val="00DC6CF5"/>
    <w:rsid w:val="00DC6D17"/>
    <w:rsid w:val="00DC7032"/>
    <w:rsid w:val="00DC70FD"/>
    <w:rsid w:val="00DC72A4"/>
    <w:rsid w:val="00DC72BE"/>
    <w:rsid w:val="00DC72D1"/>
    <w:rsid w:val="00DC7312"/>
    <w:rsid w:val="00DC746E"/>
    <w:rsid w:val="00DC75D3"/>
    <w:rsid w:val="00DC763A"/>
    <w:rsid w:val="00DC76CE"/>
    <w:rsid w:val="00DC76EE"/>
    <w:rsid w:val="00DC76FF"/>
    <w:rsid w:val="00DC7848"/>
    <w:rsid w:val="00DC7859"/>
    <w:rsid w:val="00DC78B7"/>
    <w:rsid w:val="00DC7934"/>
    <w:rsid w:val="00DC7985"/>
    <w:rsid w:val="00DC79A4"/>
    <w:rsid w:val="00DC79DA"/>
    <w:rsid w:val="00DC7BBB"/>
    <w:rsid w:val="00DC7C1E"/>
    <w:rsid w:val="00DC7C77"/>
    <w:rsid w:val="00DC7CD3"/>
    <w:rsid w:val="00DC7D95"/>
    <w:rsid w:val="00DC7DA2"/>
    <w:rsid w:val="00DC7E08"/>
    <w:rsid w:val="00DC7E51"/>
    <w:rsid w:val="00DC7F31"/>
    <w:rsid w:val="00DD007A"/>
    <w:rsid w:val="00DD01CA"/>
    <w:rsid w:val="00DD01DA"/>
    <w:rsid w:val="00DD02B8"/>
    <w:rsid w:val="00DD02F4"/>
    <w:rsid w:val="00DD039F"/>
    <w:rsid w:val="00DD043A"/>
    <w:rsid w:val="00DD04F5"/>
    <w:rsid w:val="00DD055B"/>
    <w:rsid w:val="00DD058A"/>
    <w:rsid w:val="00DD069E"/>
    <w:rsid w:val="00DD0887"/>
    <w:rsid w:val="00DD091C"/>
    <w:rsid w:val="00DD0A91"/>
    <w:rsid w:val="00DD0AA5"/>
    <w:rsid w:val="00DD0BCA"/>
    <w:rsid w:val="00DD0BD5"/>
    <w:rsid w:val="00DD0CB8"/>
    <w:rsid w:val="00DD0CD5"/>
    <w:rsid w:val="00DD0E05"/>
    <w:rsid w:val="00DD0E55"/>
    <w:rsid w:val="00DD0F52"/>
    <w:rsid w:val="00DD1176"/>
    <w:rsid w:val="00DD11B0"/>
    <w:rsid w:val="00DD1304"/>
    <w:rsid w:val="00DD161C"/>
    <w:rsid w:val="00DD1757"/>
    <w:rsid w:val="00DD17E0"/>
    <w:rsid w:val="00DD19A7"/>
    <w:rsid w:val="00DD1A7E"/>
    <w:rsid w:val="00DD1B44"/>
    <w:rsid w:val="00DD1B4E"/>
    <w:rsid w:val="00DD1BF5"/>
    <w:rsid w:val="00DD1C09"/>
    <w:rsid w:val="00DD1D5A"/>
    <w:rsid w:val="00DD1DDD"/>
    <w:rsid w:val="00DD1EE0"/>
    <w:rsid w:val="00DD2072"/>
    <w:rsid w:val="00DD20F6"/>
    <w:rsid w:val="00DD2217"/>
    <w:rsid w:val="00DD229A"/>
    <w:rsid w:val="00DD2363"/>
    <w:rsid w:val="00DD2387"/>
    <w:rsid w:val="00DD245C"/>
    <w:rsid w:val="00DD2484"/>
    <w:rsid w:val="00DD24A9"/>
    <w:rsid w:val="00DD24EF"/>
    <w:rsid w:val="00DD255C"/>
    <w:rsid w:val="00DD257A"/>
    <w:rsid w:val="00DD25EB"/>
    <w:rsid w:val="00DD263E"/>
    <w:rsid w:val="00DD267D"/>
    <w:rsid w:val="00DD295D"/>
    <w:rsid w:val="00DD2974"/>
    <w:rsid w:val="00DD2B61"/>
    <w:rsid w:val="00DD2B81"/>
    <w:rsid w:val="00DD2C62"/>
    <w:rsid w:val="00DD2CFC"/>
    <w:rsid w:val="00DD2E0D"/>
    <w:rsid w:val="00DD2E2A"/>
    <w:rsid w:val="00DD301E"/>
    <w:rsid w:val="00DD304A"/>
    <w:rsid w:val="00DD3060"/>
    <w:rsid w:val="00DD30CF"/>
    <w:rsid w:val="00DD3262"/>
    <w:rsid w:val="00DD3608"/>
    <w:rsid w:val="00DD36F0"/>
    <w:rsid w:val="00DD3958"/>
    <w:rsid w:val="00DD399A"/>
    <w:rsid w:val="00DD39D7"/>
    <w:rsid w:val="00DD3A13"/>
    <w:rsid w:val="00DD3AB1"/>
    <w:rsid w:val="00DD3AE3"/>
    <w:rsid w:val="00DD3BDC"/>
    <w:rsid w:val="00DD3CA5"/>
    <w:rsid w:val="00DD3D98"/>
    <w:rsid w:val="00DD3E98"/>
    <w:rsid w:val="00DD4628"/>
    <w:rsid w:val="00DD4850"/>
    <w:rsid w:val="00DD48A0"/>
    <w:rsid w:val="00DD4937"/>
    <w:rsid w:val="00DD4A72"/>
    <w:rsid w:val="00DD4A97"/>
    <w:rsid w:val="00DD4BCE"/>
    <w:rsid w:val="00DD4D51"/>
    <w:rsid w:val="00DD4D92"/>
    <w:rsid w:val="00DD4DCF"/>
    <w:rsid w:val="00DD4E54"/>
    <w:rsid w:val="00DD4EA8"/>
    <w:rsid w:val="00DD4FE7"/>
    <w:rsid w:val="00DD5112"/>
    <w:rsid w:val="00DD52C4"/>
    <w:rsid w:val="00DD5367"/>
    <w:rsid w:val="00DD552F"/>
    <w:rsid w:val="00DD55D3"/>
    <w:rsid w:val="00DD5605"/>
    <w:rsid w:val="00DD56DE"/>
    <w:rsid w:val="00DD5704"/>
    <w:rsid w:val="00DD575C"/>
    <w:rsid w:val="00DD582C"/>
    <w:rsid w:val="00DD586D"/>
    <w:rsid w:val="00DD5957"/>
    <w:rsid w:val="00DD5A48"/>
    <w:rsid w:val="00DD5A72"/>
    <w:rsid w:val="00DD5BF3"/>
    <w:rsid w:val="00DD5C16"/>
    <w:rsid w:val="00DD5C68"/>
    <w:rsid w:val="00DD5D57"/>
    <w:rsid w:val="00DD5DDC"/>
    <w:rsid w:val="00DD6022"/>
    <w:rsid w:val="00DD60F5"/>
    <w:rsid w:val="00DD61E3"/>
    <w:rsid w:val="00DD62EE"/>
    <w:rsid w:val="00DD6304"/>
    <w:rsid w:val="00DD6314"/>
    <w:rsid w:val="00DD65BB"/>
    <w:rsid w:val="00DD6621"/>
    <w:rsid w:val="00DD6705"/>
    <w:rsid w:val="00DD67E6"/>
    <w:rsid w:val="00DD67F1"/>
    <w:rsid w:val="00DD688A"/>
    <w:rsid w:val="00DD68D9"/>
    <w:rsid w:val="00DD6B0A"/>
    <w:rsid w:val="00DD6B1E"/>
    <w:rsid w:val="00DD6CA4"/>
    <w:rsid w:val="00DD6CDF"/>
    <w:rsid w:val="00DD6D1F"/>
    <w:rsid w:val="00DD6E9C"/>
    <w:rsid w:val="00DD6F5C"/>
    <w:rsid w:val="00DD7092"/>
    <w:rsid w:val="00DD70D7"/>
    <w:rsid w:val="00DD717D"/>
    <w:rsid w:val="00DD722C"/>
    <w:rsid w:val="00DD72FC"/>
    <w:rsid w:val="00DD7333"/>
    <w:rsid w:val="00DD7341"/>
    <w:rsid w:val="00DD7380"/>
    <w:rsid w:val="00DD742C"/>
    <w:rsid w:val="00DD7446"/>
    <w:rsid w:val="00DD74C9"/>
    <w:rsid w:val="00DD74D2"/>
    <w:rsid w:val="00DD7529"/>
    <w:rsid w:val="00DD75C0"/>
    <w:rsid w:val="00DD75E2"/>
    <w:rsid w:val="00DD75EF"/>
    <w:rsid w:val="00DD76E2"/>
    <w:rsid w:val="00DD770D"/>
    <w:rsid w:val="00DD7812"/>
    <w:rsid w:val="00DD7896"/>
    <w:rsid w:val="00DD792B"/>
    <w:rsid w:val="00DD7990"/>
    <w:rsid w:val="00DD7C7F"/>
    <w:rsid w:val="00DD7CB3"/>
    <w:rsid w:val="00DD7DED"/>
    <w:rsid w:val="00DD7F45"/>
    <w:rsid w:val="00DD7F89"/>
    <w:rsid w:val="00DE011E"/>
    <w:rsid w:val="00DE0170"/>
    <w:rsid w:val="00DE02CC"/>
    <w:rsid w:val="00DE02DE"/>
    <w:rsid w:val="00DE03A0"/>
    <w:rsid w:val="00DE047B"/>
    <w:rsid w:val="00DE077F"/>
    <w:rsid w:val="00DE07C2"/>
    <w:rsid w:val="00DE0809"/>
    <w:rsid w:val="00DE08D1"/>
    <w:rsid w:val="00DE0934"/>
    <w:rsid w:val="00DE09DE"/>
    <w:rsid w:val="00DE0A43"/>
    <w:rsid w:val="00DE0A90"/>
    <w:rsid w:val="00DE0B17"/>
    <w:rsid w:val="00DE0B5E"/>
    <w:rsid w:val="00DE0BCC"/>
    <w:rsid w:val="00DE0D7B"/>
    <w:rsid w:val="00DE0DB0"/>
    <w:rsid w:val="00DE0F73"/>
    <w:rsid w:val="00DE0F78"/>
    <w:rsid w:val="00DE0F7C"/>
    <w:rsid w:val="00DE10C6"/>
    <w:rsid w:val="00DE11D6"/>
    <w:rsid w:val="00DE1255"/>
    <w:rsid w:val="00DE130B"/>
    <w:rsid w:val="00DE1376"/>
    <w:rsid w:val="00DE13DB"/>
    <w:rsid w:val="00DE1687"/>
    <w:rsid w:val="00DE168D"/>
    <w:rsid w:val="00DE16F7"/>
    <w:rsid w:val="00DE178B"/>
    <w:rsid w:val="00DE17B9"/>
    <w:rsid w:val="00DE18FE"/>
    <w:rsid w:val="00DE1ACD"/>
    <w:rsid w:val="00DE1AD0"/>
    <w:rsid w:val="00DE1B22"/>
    <w:rsid w:val="00DE1C0E"/>
    <w:rsid w:val="00DE1CF3"/>
    <w:rsid w:val="00DE1CF4"/>
    <w:rsid w:val="00DE1F94"/>
    <w:rsid w:val="00DE1FEE"/>
    <w:rsid w:val="00DE20B5"/>
    <w:rsid w:val="00DE2121"/>
    <w:rsid w:val="00DE2193"/>
    <w:rsid w:val="00DE21A4"/>
    <w:rsid w:val="00DE228D"/>
    <w:rsid w:val="00DE2293"/>
    <w:rsid w:val="00DE2387"/>
    <w:rsid w:val="00DE2403"/>
    <w:rsid w:val="00DE2417"/>
    <w:rsid w:val="00DE246B"/>
    <w:rsid w:val="00DE2494"/>
    <w:rsid w:val="00DE265A"/>
    <w:rsid w:val="00DE26AD"/>
    <w:rsid w:val="00DE2784"/>
    <w:rsid w:val="00DE2826"/>
    <w:rsid w:val="00DE2953"/>
    <w:rsid w:val="00DE2A9C"/>
    <w:rsid w:val="00DE2D3D"/>
    <w:rsid w:val="00DE2D56"/>
    <w:rsid w:val="00DE2DB1"/>
    <w:rsid w:val="00DE2E24"/>
    <w:rsid w:val="00DE2E9D"/>
    <w:rsid w:val="00DE2F51"/>
    <w:rsid w:val="00DE2F53"/>
    <w:rsid w:val="00DE2F55"/>
    <w:rsid w:val="00DE2F66"/>
    <w:rsid w:val="00DE3001"/>
    <w:rsid w:val="00DE310D"/>
    <w:rsid w:val="00DE311D"/>
    <w:rsid w:val="00DE33FF"/>
    <w:rsid w:val="00DE3440"/>
    <w:rsid w:val="00DE35B8"/>
    <w:rsid w:val="00DE3606"/>
    <w:rsid w:val="00DE3619"/>
    <w:rsid w:val="00DE36A9"/>
    <w:rsid w:val="00DE374E"/>
    <w:rsid w:val="00DE37A3"/>
    <w:rsid w:val="00DE37BE"/>
    <w:rsid w:val="00DE381F"/>
    <w:rsid w:val="00DE391F"/>
    <w:rsid w:val="00DE3B30"/>
    <w:rsid w:val="00DE4103"/>
    <w:rsid w:val="00DE417F"/>
    <w:rsid w:val="00DE4210"/>
    <w:rsid w:val="00DE426F"/>
    <w:rsid w:val="00DE4279"/>
    <w:rsid w:val="00DE42C4"/>
    <w:rsid w:val="00DE42F6"/>
    <w:rsid w:val="00DE4578"/>
    <w:rsid w:val="00DE45FA"/>
    <w:rsid w:val="00DE4636"/>
    <w:rsid w:val="00DE4812"/>
    <w:rsid w:val="00DE482F"/>
    <w:rsid w:val="00DE48CC"/>
    <w:rsid w:val="00DE492B"/>
    <w:rsid w:val="00DE492F"/>
    <w:rsid w:val="00DE4C2F"/>
    <w:rsid w:val="00DE4C5E"/>
    <w:rsid w:val="00DE4CD1"/>
    <w:rsid w:val="00DE4CD7"/>
    <w:rsid w:val="00DE4D3B"/>
    <w:rsid w:val="00DE4D6A"/>
    <w:rsid w:val="00DE4DA8"/>
    <w:rsid w:val="00DE4ED2"/>
    <w:rsid w:val="00DE4F90"/>
    <w:rsid w:val="00DE51B4"/>
    <w:rsid w:val="00DE5403"/>
    <w:rsid w:val="00DE545E"/>
    <w:rsid w:val="00DE5460"/>
    <w:rsid w:val="00DE55CB"/>
    <w:rsid w:val="00DE55CD"/>
    <w:rsid w:val="00DE57C5"/>
    <w:rsid w:val="00DE5818"/>
    <w:rsid w:val="00DE58E6"/>
    <w:rsid w:val="00DE591A"/>
    <w:rsid w:val="00DE59EE"/>
    <w:rsid w:val="00DE5A77"/>
    <w:rsid w:val="00DE5AD3"/>
    <w:rsid w:val="00DE5B12"/>
    <w:rsid w:val="00DE5BAB"/>
    <w:rsid w:val="00DE5BD9"/>
    <w:rsid w:val="00DE5CD3"/>
    <w:rsid w:val="00DE5D27"/>
    <w:rsid w:val="00DE5DCE"/>
    <w:rsid w:val="00DE5E6A"/>
    <w:rsid w:val="00DE5FBB"/>
    <w:rsid w:val="00DE6149"/>
    <w:rsid w:val="00DE6236"/>
    <w:rsid w:val="00DE631E"/>
    <w:rsid w:val="00DE6326"/>
    <w:rsid w:val="00DE632C"/>
    <w:rsid w:val="00DE635A"/>
    <w:rsid w:val="00DE64C0"/>
    <w:rsid w:val="00DE6798"/>
    <w:rsid w:val="00DE68DA"/>
    <w:rsid w:val="00DE6DAA"/>
    <w:rsid w:val="00DE6E91"/>
    <w:rsid w:val="00DE6FE0"/>
    <w:rsid w:val="00DE70FC"/>
    <w:rsid w:val="00DE7417"/>
    <w:rsid w:val="00DE741D"/>
    <w:rsid w:val="00DE74A1"/>
    <w:rsid w:val="00DE74BE"/>
    <w:rsid w:val="00DE7621"/>
    <w:rsid w:val="00DE76F0"/>
    <w:rsid w:val="00DE7708"/>
    <w:rsid w:val="00DE77B9"/>
    <w:rsid w:val="00DE77F9"/>
    <w:rsid w:val="00DE7915"/>
    <w:rsid w:val="00DE7B41"/>
    <w:rsid w:val="00DE7B44"/>
    <w:rsid w:val="00DE7BB9"/>
    <w:rsid w:val="00DE7EBF"/>
    <w:rsid w:val="00DE7F72"/>
    <w:rsid w:val="00DF005A"/>
    <w:rsid w:val="00DF010F"/>
    <w:rsid w:val="00DF0155"/>
    <w:rsid w:val="00DF0249"/>
    <w:rsid w:val="00DF031F"/>
    <w:rsid w:val="00DF037E"/>
    <w:rsid w:val="00DF03E1"/>
    <w:rsid w:val="00DF04D1"/>
    <w:rsid w:val="00DF04EE"/>
    <w:rsid w:val="00DF0551"/>
    <w:rsid w:val="00DF05CB"/>
    <w:rsid w:val="00DF0614"/>
    <w:rsid w:val="00DF0745"/>
    <w:rsid w:val="00DF083B"/>
    <w:rsid w:val="00DF08AE"/>
    <w:rsid w:val="00DF091D"/>
    <w:rsid w:val="00DF0B85"/>
    <w:rsid w:val="00DF0BAE"/>
    <w:rsid w:val="00DF0C14"/>
    <w:rsid w:val="00DF0D3E"/>
    <w:rsid w:val="00DF0D6F"/>
    <w:rsid w:val="00DF0D8B"/>
    <w:rsid w:val="00DF0E53"/>
    <w:rsid w:val="00DF0F40"/>
    <w:rsid w:val="00DF1277"/>
    <w:rsid w:val="00DF1337"/>
    <w:rsid w:val="00DF14C9"/>
    <w:rsid w:val="00DF168B"/>
    <w:rsid w:val="00DF1879"/>
    <w:rsid w:val="00DF1981"/>
    <w:rsid w:val="00DF198F"/>
    <w:rsid w:val="00DF19BC"/>
    <w:rsid w:val="00DF19FC"/>
    <w:rsid w:val="00DF1AD3"/>
    <w:rsid w:val="00DF1B47"/>
    <w:rsid w:val="00DF1D97"/>
    <w:rsid w:val="00DF1E07"/>
    <w:rsid w:val="00DF1E48"/>
    <w:rsid w:val="00DF1E89"/>
    <w:rsid w:val="00DF1F1E"/>
    <w:rsid w:val="00DF21B3"/>
    <w:rsid w:val="00DF21BA"/>
    <w:rsid w:val="00DF22AB"/>
    <w:rsid w:val="00DF2549"/>
    <w:rsid w:val="00DF25EA"/>
    <w:rsid w:val="00DF26C0"/>
    <w:rsid w:val="00DF26FF"/>
    <w:rsid w:val="00DF2741"/>
    <w:rsid w:val="00DF28DD"/>
    <w:rsid w:val="00DF29AC"/>
    <w:rsid w:val="00DF2A44"/>
    <w:rsid w:val="00DF2A4C"/>
    <w:rsid w:val="00DF2A9C"/>
    <w:rsid w:val="00DF2BD1"/>
    <w:rsid w:val="00DF2C20"/>
    <w:rsid w:val="00DF2CB3"/>
    <w:rsid w:val="00DF2D03"/>
    <w:rsid w:val="00DF2E2B"/>
    <w:rsid w:val="00DF2F5C"/>
    <w:rsid w:val="00DF2FCC"/>
    <w:rsid w:val="00DF3038"/>
    <w:rsid w:val="00DF32E7"/>
    <w:rsid w:val="00DF33DD"/>
    <w:rsid w:val="00DF3466"/>
    <w:rsid w:val="00DF3467"/>
    <w:rsid w:val="00DF34EF"/>
    <w:rsid w:val="00DF370A"/>
    <w:rsid w:val="00DF3743"/>
    <w:rsid w:val="00DF3757"/>
    <w:rsid w:val="00DF39D4"/>
    <w:rsid w:val="00DF3AF7"/>
    <w:rsid w:val="00DF3B21"/>
    <w:rsid w:val="00DF3BD7"/>
    <w:rsid w:val="00DF3D1D"/>
    <w:rsid w:val="00DF3D6F"/>
    <w:rsid w:val="00DF3D72"/>
    <w:rsid w:val="00DF3E32"/>
    <w:rsid w:val="00DF3E33"/>
    <w:rsid w:val="00DF3E35"/>
    <w:rsid w:val="00DF3F52"/>
    <w:rsid w:val="00DF40FE"/>
    <w:rsid w:val="00DF41FB"/>
    <w:rsid w:val="00DF4243"/>
    <w:rsid w:val="00DF42A4"/>
    <w:rsid w:val="00DF42E0"/>
    <w:rsid w:val="00DF4392"/>
    <w:rsid w:val="00DF43DB"/>
    <w:rsid w:val="00DF441A"/>
    <w:rsid w:val="00DF44D3"/>
    <w:rsid w:val="00DF450D"/>
    <w:rsid w:val="00DF45A2"/>
    <w:rsid w:val="00DF470B"/>
    <w:rsid w:val="00DF4742"/>
    <w:rsid w:val="00DF47FE"/>
    <w:rsid w:val="00DF4893"/>
    <w:rsid w:val="00DF4974"/>
    <w:rsid w:val="00DF4FF6"/>
    <w:rsid w:val="00DF509E"/>
    <w:rsid w:val="00DF510B"/>
    <w:rsid w:val="00DF5278"/>
    <w:rsid w:val="00DF52B3"/>
    <w:rsid w:val="00DF5384"/>
    <w:rsid w:val="00DF53A0"/>
    <w:rsid w:val="00DF5442"/>
    <w:rsid w:val="00DF5455"/>
    <w:rsid w:val="00DF5513"/>
    <w:rsid w:val="00DF579A"/>
    <w:rsid w:val="00DF57A8"/>
    <w:rsid w:val="00DF5941"/>
    <w:rsid w:val="00DF5A06"/>
    <w:rsid w:val="00DF5A24"/>
    <w:rsid w:val="00DF5AE9"/>
    <w:rsid w:val="00DF5B56"/>
    <w:rsid w:val="00DF5BE9"/>
    <w:rsid w:val="00DF5BF9"/>
    <w:rsid w:val="00DF5C34"/>
    <w:rsid w:val="00DF5CAE"/>
    <w:rsid w:val="00DF5DA5"/>
    <w:rsid w:val="00DF5DDF"/>
    <w:rsid w:val="00DF5E37"/>
    <w:rsid w:val="00DF5E52"/>
    <w:rsid w:val="00DF5F7F"/>
    <w:rsid w:val="00DF6004"/>
    <w:rsid w:val="00DF6076"/>
    <w:rsid w:val="00DF620E"/>
    <w:rsid w:val="00DF631A"/>
    <w:rsid w:val="00DF6326"/>
    <w:rsid w:val="00DF63F8"/>
    <w:rsid w:val="00DF66E4"/>
    <w:rsid w:val="00DF679E"/>
    <w:rsid w:val="00DF6A7F"/>
    <w:rsid w:val="00DF6C0A"/>
    <w:rsid w:val="00DF6C1B"/>
    <w:rsid w:val="00DF6E70"/>
    <w:rsid w:val="00DF6F9E"/>
    <w:rsid w:val="00DF718E"/>
    <w:rsid w:val="00DF7199"/>
    <w:rsid w:val="00DF7249"/>
    <w:rsid w:val="00DF735C"/>
    <w:rsid w:val="00DF7544"/>
    <w:rsid w:val="00DF76B6"/>
    <w:rsid w:val="00DF775E"/>
    <w:rsid w:val="00DF77ED"/>
    <w:rsid w:val="00DF794F"/>
    <w:rsid w:val="00DF7956"/>
    <w:rsid w:val="00DF7A03"/>
    <w:rsid w:val="00DF7AB1"/>
    <w:rsid w:val="00DF7BCE"/>
    <w:rsid w:val="00DF7C05"/>
    <w:rsid w:val="00DF7D84"/>
    <w:rsid w:val="00DF7F03"/>
    <w:rsid w:val="00DF7F5E"/>
    <w:rsid w:val="00DF7FBB"/>
    <w:rsid w:val="00DF7FC3"/>
    <w:rsid w:val="00DF7FDE"/>
    <w:rsid w:val="00E000E8"/>
    <w:rsid w:val="00E0010D"/>
    <w:rsid w:val="00E00114"/>
    <w:rsid w:val="00E00223"/>
    <w:rsid w:val="00E00251"/>
    <w:rsid w:val="00E002A2"/>
    <w:rsid w:val="00E0035B"/>
    <w:rsid w:val="00E00398"/>
    <w:rsid w:val="00E003B3"/>
    <w:rsid w:val="00E00460"/>
    <w:rsid w:val="00E004BA"/>
    <w:rsid w:val="00E00585"/>
    <w:rsid w:val="00E006E9"/>
    <w:rsid w:val="00E00774"/>
    <w:rsid w:val="00E007E0"/>
    <w:rsid w:val="00E00844"/>
    <w:rsid w:val="00E008F0"/>
    <w:rsid w:val="00E009DB"/>
    <w:rsid w:val="00E00B2B"/>
    <w:rsid w:val="00E00B88"/>
    <w:rsid w:val="00E00C71"/>
    <w:rsid w:val="00E00D34"/>
    <w:rsid w:val="00E00EAA"/>
    <w:rsid w:val="00E00F01"/>
    <w:rsid w:val="00E00F1C"/>
    <w:rsid w:val="00E00FE1"/>
    <w:rsid w:val="00E01034"/>
    <w:rsid w:val="00E0103C"/>
    <w:rsid w:val="00E0133D"/>
    <w:rsid w:val="00E0137C"/>
    <w:rsid w:val="00E01396"/>
    <w:rsid w:val="00E01570"/>
    <w:rsid w:val="00E017C0"/>
    <w:rsid w:val="00E01807"/>
    <w:rsid w:val="00E01934"/>
    <w:rsid w:val="00E01B59"/>
    <w:rsid w:val="00E01D5B"/>
    <w:rsid w:val="00E01EC9"/>
    <w:rsid w:val="00E01ECD"/>
    <w:rsid w:val="00E01FA9"/>
    <w:rsid w:val="00E0220F"/>
    <w:rsid w:val="00E02399"/>
    <w:rsid w:val="00E0240A"/>
    <w:rsid w:val="00E02549"/>
    <w:rsid w:val="00E02673"/>
    <w:rsid w:val="00E026AE"/>
    <w:rsid w:val="00E0274F"/>
    <w:rsid w:val="00E02784"/>
    <w:rsid w:val="00E02814"/>
    <w:rsid w:val="00E0298C"/>
    <w:rsid w:val="00E029CD"/>
    <w:rsid w:val="00E02C9C"/>
    <w:rsid w:val="00E02CC2"/>
    <w:rsid w:val="00E02D97"/>
    <w:rsid w:val="00E02DBF"/>
    <w:rsid w:val="00E02DE7"/>
    <w:rsid w:val="00E02FB2"/>
    <w:rsid w:val="00E02FD4"/>
    <w:rsid w:val="00E0302B"/>
    <w:rsid w:val="00E0302F"/>
    <w:rsid w:val="00E03121"/>
    <w:rsid w:val="00E0320E"/>
    <w:rsid w:val="00E03257"/>
    <w:rsid w:val="00E0335A"/>
    <w:rsid w:val="00E0338D"/>
    <w:rsid w:val="00E0339C"/>
    <w:rsid w:val="00E03512"/>
    <w:rsid w:val="00E03591"/>
    <w:rsid w:val="00E036AD"/>
    <w:rsid w:val="00E038DC"/>
    <w:rsid w:val="00E03D0E"/>
    <w:rsid w:val="00E03DFB"/>
    <w:rsid w:val="00E03EAE"/>
    <w:rsid w:val="00E03ED5"/>
    <w:rsid w:val="00E03F68"/>
    <w:rsid w:val="00E0408B"/>
    <w:rsid w:val="00E04119"/>
    <w:rsid w:val="00E0425A"/>
    <w:rsid w:val="00E04366"/>
    <w:rsid w:val="00E043E8"/>
    <w:rsid w:val="00E043F1"/>
    <w:rsid w:val="00E0443B"/>
    <w:rsid w:val="00E04491"/>
    <w:rsid w:val="00E044AB"/>
    <w:rsid w:val="00E044ED"/>
    <w:rsid w:val="00E044F9"/>
    <w:rsid w:val="00E045CE"/>
    <w:rsid w:val="00E047E5"/>
    <w:rsid w:val="00E0497E"/>
    <w:rsid w:val="00E04995"/>
    <w:rsid w:val="00E049FD"/>
    <w:rsid w:val="00E04A0C"/>
    <w:rsid w:val="00E04A4C"/>
    <w:rsid w:val="00E04A7A"/>
    <w:rsid w:val="00E04AE7"/>
    <w:rsid w:val="00E04B19"/>
    <w:rsid w:val="00E04C97"/>
    <w:rsid w:val="00E052C4"/>
    <w:rsid w:val="00E0541C"/>
    <w:rsid w:val="00E0548C"/>
    <w:rsid w:val="00E05508"/>
    <w:rsid w:val="00E05568"/>
    <w:rsid w:val="00E0558E"/>
    <w:rsid w:val="00E05661"/>
    <w:rsid w:val="00E0579D"/>
    <w:rsid w:val="00E057B2"/>
    <w:rsid w:val="00E058EA"/>
    <w:rsid w:val="00E059A8"/>
    <w:rsid w:val="00E05A10"/>
    <w:rsid w:val="00E05A67"/>
    <w:rsid w:val="00E05C66"/>
    <w:rsid w:val="00E05D5A"/>
    <w:rsid w:val="00E05E41"/>
    <w:rsid w:val="00E0604D"/>
    <w:rsid w:val="00E060B2"/>
    <w:rsid w:val="00E0611B"/>
    <w:rsid w:val="00E06136"/>
    <w:rsid w:val="00E06140"/>
    <w:rsid w:val="00E06146"/>
    <w:rsid w:val="00E06179"/>
    <w:rsid w:val="00E061D6"/>
    <w:rsid w:val="00E0623D"/>
    <w:rsid w:val="00E06243"/>
    <w:rsid w:val="00E062B6"/>
    <w:rsid w:val="00E0632A"/>
    <w:rsid w:val="00E064A5"/>
    <w:rsid w:val="00E06524"/>
    <w:rsid w:val="00E065DF"/>
    <w:rsid w:val="00E066D3"/>
    <w:rsid w:val="00E06774"/>
    <w:rsid w:val="00E06853"/>
    <w:rsid w:val="00E068D6"/>
    <w:rsid w:val="00E068ED"/>
    <w:rsid w:val="00E06933"/>
    <w:rsid w:val="00E06ABD"/>
    <w:rsid w:val="00E06BDA"/>
    <w:rsid w:val="00E06BF3"/>
    <w:rsid w:val="00E06C87"/>
    <w:rsid w:val="00E06CD6"/>
    <w:rsid w:val="00E06E3E"/>
    <w:rsid w:val="00E06EFF"/>
    <w:rsid w:val="00E06FA9"/>
    <w:rsid w:val="00E07015"/>
    <w:rsid w:val="00E0702B"/>
    <w:rsid w:val="00E0708D"/>
    <w:rsid w:val="00E07169"/>
    <w:rsid w:val="00E0716A"/>
    <w:rsid w:val="00E071D5"/>
    <w:rsid w:val="00E071EE"/>
    <w:rsid w:val="00E0722D"/>
    <w:rsid w:val="00E07358"/>
    <w:rsid w:val="00E07414"/>
    <w:rsid w:val="00E07439"/>
    <w:rsid w:val="00E077CA"/>
    <w:rsid w:val="00E07828"/>
    <w:rsid w:val="00E0783F"/>
    <w:rsid w:val="00E0786B"/>
    <w:rsid w:val="00E07967"/>
    <w:rsid w:val="00E07AA0"/>
    <w:rsid w:val="00E07ABA"/>
    <w:rsid w:val="00E07B5A"/>
    <w:rsid w:val="00E07DE9"/>
    <w:rsid w:val="00E07E5D"/>
    <w:rsid w:val="00E07E7B"/>
    <w:rsid w:val="00E07F5E"/>
    <w:rsid w:val="00E1024C"/>
    <w:rsid w:val="00E102FF"/>
    <w:rsid w:val="00E104AD"/>
    <w:rsid w:val="00E104F1"/>
    <w:rsid w:val="00E106D3"/>
    <w:rsid w:val="00E10942"/>
    <w:rsid w:val="00E10951"/>
    <w:rsid w:val="00E109C1"/>
    <w:rsid w:val="00E109D0"/>
    <w:rsid w:val="00E10A03"/>
    <w:rsid w:val="00E10A1E"/>
    <w:rsid w:val="00E10B73"/>
    <w:rsid w:val="00E10BED"/>
    <w:rsid w:val="00E10E6E"/>
    <w:rsid w:val="00E10F9C"/>
    <w:rsid w:val="00E10FAC"/>
    <w:rsid w:val="00E10FC6"/>
    <w:rsid w:val="00E10FDB"/>
    <w:rsid w:val="00E10FDD"/>
    <w:rsid w:val="00E1114D"/>
    <w:rsid w:val="00E1119C"/>
    <w:rsid w:val="00E11277"/>
    <w:rsid w:val="00E11282"/>
    <w:rsid w:val="00E113BE"/>
    <w:rsid w:val="00E1144B"/>
    <w:rsid w:val="00E114F0"/>
    <w:rsid w:val="00E11611"/>
    <w:rsid w:val="00E11807"/>
    <w:rsid w:val="00E11843"/>
    <w:rsid w:val="00E11863"/>
    <w:rsid w:val="00E11A64"/>
    <w:rsid w:val="00E11A8D"/>
    <w:rsid w:val="00E11B16"/>
    <w:rsid w:val="00E11BA4"/>
    <w:rsid w:val="00E11C4A"/>
    <w:rsid w:val="00E11C88"/>
    <w:rsid w:val="00E11D08"/>
    <w:rsid w:val="00E11D0F"/>
    <w:rsid w:val="00E11DAA"/>
    <w:rsid w:val="00E11DF4"/>
    <w:rsid w:val="00E11E53"/>
    <w:rsid w:val="00E12095"/>
    <w:rsid w:val="00E12123"/>
    <w:rsid w:val="00E12185"/>
    <w:rsid w:val="00E12292"/>
    <w:rsid w:val="00E12378"/>
    <w:rsid w:val="00E1240B"/>
    <w:rsid w:val="00E124AF"/>
    <w:rsid w:val="00E124C3"/>
    <w:rsid w:val="00E125BF"/>
    <w:rsid w:val="00E125FC"/>
    <w:rsid w:val="00E12688"/>
    <w:rsid w:val="00E128FF"/>
    <w:rsid w:val="00E12A11"/>
    <w:rsid w:val="00E12A58"/>
    <w:rsid w:val="00E12AEB"/>
    <w:rsid w:val="00E12AFF"/>
    <w:rsid w:val="00E12D39"/>
    <w:rsid w:val="00E12DC8"/>
    <w:rsid w:val="00E12EDF"/>
    <w:rsid w:val="00E12F0C"/>
    <w:rsid w:val="00E12F86"/>
    <w:rsid w:val="00E13069"/>
    <w:rsid w:val="00E130AD"/>
    <w:rsid w:val="00E1319C"/>
    <w:rsid w:val="00E131FF"/>
    <w:rsid w:val="00E1325A"/>
    <w:rsid w:val="00E13601"/>
    <w:rsid w:val="00E1365C"/>
    <w:rsid w:val="00E136A7"/>
    <w:rsid w:val="00E136BF"/>
    <w:rsid w:val="00E13735"/>
    <w:rsid w:val="00E137B6"/>
    <w:rsid w:val="00E13A6D"/>
    <w:rsid w:val="00E13B46"/>
    <w:rsid w:val="00E13C52"/>
    <w:rsid w:val="00E13D92"/>
    <w:rsid w:val="00E13E74"/>
    <w:rsid w:val="00E13FCA"/>
    <w:rsid w:val="00E1405A"/>
    <w:rsid w:val="00E1405F"/>
    <w:rsid w:val="00E140EE"/>
    <w:rsid w:val="00E1422F"/>
    <w:rsid w:val="00E142EF"/>
    <w:rsid w:val="00E143E8"/>
    <w:rsid w:val="00E1441A"/>
    <w:rsid w:val="00E1448C"/>
    <w:rsid w:val="00E14A47"/>
    <w:rsid w:val="00E14A66"/>
    <w:rsid w:val="00E14A8E"/>
    <w:rsid w:val="00E14C88"/>
    <w:rsid w:val="00E14D68"/>
    <w:rsid w:val="00E14E57"/>
    <w:rsid w:val="00E14E5F"/>
    <w:rsid w:val="00E14EFA"/>
    <w:rsid w:val="00E14FF4"/>
    <w:rsid w:val="00E15026"/>
    <w:rsid w:val="00E15126"/>
    <w:rsid w:val="00E152B1"/>
    <w:rsid w:val="00E152BD"/>
    <w:rsid w:val="00E153DF"/>
    <w:rsid w:val="00E153FE"/>
    <w:rsid w:val="00E15503"/>
    <w:rsid w:val="00E155BE"/>
    <w:rsid w:val="00E155DB"/>
    <w:rsid w:val="00E155FE"/>
    <w:rsid w:val="00E1568E"/>
    <w:rsid w:val="00E156A6"/>
    <w:rsid w:val="00E1576A"/>
    <w:rsid w:val="00E157D3"/>
    <w:rsid w:val="00E15915"/>
    <w:rsid w:val="00E159F1"/>
    <w:rsid w:val="00E15A4F"/>
    <w:rsid w:val="00E15A9E"/>
    <w:rsid w:val="00E15BBA"/>
    <w:rsid w:val="00E15C38"/>
    <w:rsid w:val="00E15D2A"/>
    <w:rsid w:val="00E15D54"/>
    <w:rsid w:val="00E15E27"/>
    <w:rsid w:val="00E15E7A"/>
    <w:rsid w:val="00E15EE9"/>
    <w:rsid w:val="00E15EEB"/>
    <w:rsid w:val="00E15F05"/>
    <w:rsid w:val="00E15FAB"/>
    <w:rsid w:val="00E15FB0"/>
    <w:rsid w:val="00E15FCB"/>
    <w:rsid w:val="00E1612E"/>
    <w:rsid w:val="00E162A4"/>
    <w:rsid w:val="00E162D7"/>
    <w:rsid w:val="00E1649A"/>
    <w:rsid w:val="00E16560"/>
    <w:rsid w:val="00E16569"/>
    <w:rsid w:val="00E1660E"/>
    <w:rsid w:val="00E1661C"/>
    <w:rsid w:val="00E16717"/>
    <w:rsid w:val="00E16721"/>
    <w:rsid w:val="00E16823"/>
    <w:rsid w:val="00E16869"/>
    <w:rsid w:val="00E16888"/>
    <w:rsid w:val="00E1688C"/>
    <w:rsid w:val="00E16B8A"/>
    <w:rsid w:val="00E16C1B"/>
    <w:rsid w:val="00E16CDD"/>
    <w:rsid w:val="00E16DE6"/>
    <w:rsid w:val="00E16E21"/>
    <w:rsid w:val="00E16FA8"/>
    <w:rsid w:val="00E17025"/>
    <w:rsid w:val="00E17106"/>
    <w:rsid w:val="00E17218"/>
    <w:rsid w:val="00E17221"/>
    <w:rsid w:val="00E1725C"/>
    <w:rsid w:val="00E172A1"/>
    <w:rsid w:val="00E172C5"/>
    <w:rsid w:val="00E1741D"/>
    <w:rsid w:val="00E17571"/>
    <w:rsid w:val="00E176FE"/>
    <w:rsid w:val="00E17736"/>
    <w:rsid w:val="00E17784"/>
    <w:rsid w:val="00E1779D"/>
    <w:rsid w:val="00E177BE"/>
    <w:rsid w:val="00E177E2"/>
    <w:rsid w:val="00E178D6"/>
    <w:rsid w:val="00E179D0"/>
    <w:rsid w:val="00E17A49"/>
    <w:rsid w:val="00E17B7D"/>
    <w:rsid w:val="00E17CFF"/>
    <w:rsid w:val="00E17D52"/>
    <w:rsid w:val="00E17E8E"/>
    <w:rsid w:val="00E17EA0"/>
    <w:rsid w:val="00E2001E"/>
    <w:rsid w:val="00E2006F"/>
    <w:rsid w:val="00E202BF"/>
    <w:rsid w:val="00E203F0"/>
    <w:rsid w:val="00E2058D"/>
    <w:rsid w:val="00E205DE"/>
    <w:rsid w:val="00E206F0"/>
    <w:rsid w:val="00E20892"/>
    <w:rsid w:val="00E208D6"/>
    <w:rsid w:val="00E20955"/>
    <w:rsid w:val="00E20995"/>
    <w:rsid w:val="00E209A5"/>
    <w:rsid w:val="00E20AC4"/>
    <w:rsid w:val="00E20B89"/>
    <w:rsid w:val="00E20BD9"/>
    <w:rsid w:val="00E20D10"/>
    <w:rsid w:val="00E20D4E"/>
    <w:rsid w:val="00E20D64"/>
    <w:rsid w:val="00E20D72"/>
    <w:rsid w:val="00E20DB1"/>
    <w:rsid w:val="00E20DCA"/>
    <w:rsid w:val="00E20E33"/>
    <w:rsid w:val="00E20EC7"/>
    <w:rsid w:val="00E20FB4"/>
    <w:rsid w:val="00E21129"/>
    <w:rsid w:val="00E21254"/>
    <w:rsid w:val="00E21512"/>
    <w:rsid w:val="00E2179A"/>
    <w:rsid w:val="00E217C0"/>
    <w:rsid w:val="00E21867"/>
    <w:rsid w:val="00E21877"/>
    <w:rsid w:val="00E21884"/>
    <w:rsid w:val="00E219B4"/>
    <w:rsid w:val="00E21A14"/>
    <w:rsid w:val="00E21AD0"/>
    <w:rsid w:val="00E21AED"/>
    <w:rsid w:val="00E21C90"/>
    <w:rsid w:val="00E21CE2"/>
    <w:rsid w:val="00E220C6"/>
    <w:rsid w:val="00E221BE"/>
    <w:rsid w:val="00E223F9"/>
    <w:rsid w:val="00E22476"/>
    <w:rsid w:val="00E224D2"/>
    <w:rsid w:val="00E224FF"/>
    <w:rsid w:val="00E225C2"/>
    <w:rsid w:val="00E22665"/>
    <w:rsid w:val="00E2276D"/>
    <w:rsid w:val="00E227AE"/>
    <w:rsid w:val="00E22878"/>
    <w:rsid w:val="00E2297D"/>
    <w:rsid w:val="00E22987"/>
    <w:rsid w:val="00E229A3"/>
    <w:rsid w:val="00E229E5"/>
    <w:rsid w:val="00E22B0F"/>
    <w:rsid w:val="00E22C04"/>
    <w:rsid w:val="00E22EB0"/>
    <w:rsid w:val="00E22EF9"/>
    <w:rsid w:val="00E22F0A"/>
    <w:rsid w:val="00E230D8"/>
    <w:rsid w:val="00E23185"/>
    <w:rsid w:val="00E23191"/>
    <w:rsid w:val="00E231DB"/>
    <w:rsid w:val="00E232B6"/>
    <w:rsid w:val="00E233E7"/>
    <w:rsid w:val="00E234A3"/>
    <w:rsid w:val="00E23526"/>
    <w:rsid w:val="00E23631"/>
    <w:rsid w:val="00E236CC"/>
    <w:rsid w:val="00E23720"/>
    <w:rsid w:val="00E2384A"/>
    <w:rsid w:val="00E238D9"/>
    <w:rsid w:val="00E23A04"/>
    <w:rsid w:val="00E23B44"/>
    <w:rsid w:val="00E23BBC"/>
    <w:rsid w:val="00E23C39"/>
    <w:rsid w:val="00E23D27"/>
    <w:rsid w:val="00E23D56"/>
    <w:rsid w:val="00E23EA9"/>
    <w:rsid w:val="00E23F4E"/>
    <w:rsid w:val="00E23FF0"/>
    <w:rsid w:val="00E241E5"/>
    <w:rsid w:val="00E24357"/>
    <w:rsid w:val="00E2436D"/>
    <w:rsid w:val="00E243CE"/>
    <w:rsid w:val="00E24469"/>
    <w:rsid w:val="00E2451A"/>
    <w:rsid w:val="00E24756"/>
    <w:rsid w:val="00E24799"/>
    <w:rsid w:val="00E247AF"/>
    <w:rsid w:val="00E2482D"/>
    <w:rsid w:val="00E2486C"/>
    <w:rsid w:val="00E24906"/>
    <w:rsid w:val="00E24A0D"/>
    <w:rsid w:val="00E24AA5"/>
    <w:rsid w:val="00E24AF1"/>
    <w:rsid w:val="00E24B28"/>
    <w:rsid w:val="00E24B75"/>
    <w:rsid w:val="00E24BB6"/>
    <w:rsid w:val="00E24C10"/>
    <w:rsid w:val="00E24C6A"/>
    <w:rsid w:val="00E24FB5"/>
    <w:rsid w:val="00E24FD6"/>
    <w:rsid w:val="00E25036"/>
    <w:rsid w:val="00E25056"/>
    <w:rsid w:val="00E2505D"/>
    <w:rsid w:val="00E25185"/>
    <w:rsid w:val="00E2519A"/>
    <w:rsid w:val="00E25365"/>
    <w:rsid w:val="00E25407"/>
    <w:rsid w:val="00E2540A"/>
    <w:rsid w:val="00E2554A"/>
    <w:rsid w:val="00E25718"/>
    <w:rsid w:val="00E25724"/>
    <w:rsid w:val="00E2572E"/>
    <w:rsid w:val="00E2576F"/>
    <w:rsid w:val="00E258F9"/>
    <w:rsid w:val="00E25AE4"/>
    <w:rsid w:val="00E25B42"/>
    <w:rsid w:val="00E25B7E"/>
    <w:rsid w:val="00E25D63"/>
    <w:rsid w:val="00E25DBF"/>
    <w:rsid w:val="00E25DCC"/>
    <w:rsid w:val="00E25DFD"/>
    <w:rsid w:val="00E25E05"/>
    <w:rsid w:val="00E25E95"/>
    <w:rsid w:val="00E25F3F"/>
    <w:rsid w:val="00E25F76"/>
    <w:rsid w:val="00E25FFA"/>
    <w:rsid w:val="00E26194"/>
    <w:rsid w:val="00E2623B"/>
    <w:rsid w:val="00E262A9"/>
    <w:rsid w:val="00E262B1"/>
    <w:rsid w:val="00E264AF"/>
    <w:rsid w:val="00E26552"/>
    <w:rsid w:val="00E265F0"/>
    <w:rsid w:val="00E2667C"/>
    <w:rsid w:val="00E266CF"/>
    <w:rsid w:val="00E26760"/>
    <w:rsid w:val="00E26810"/>
    <w:rsid w:val="00E2682C"/>
    <w:rsid w:val="00E26835"/>
    <w:rsid w:val="00E2699F"/>
    <w:rsid w:val="00E269D9"/>
    <w:rsid w:val="00E26A2B"/>
    <w:rsid w:val="00E26A4B"/>
    <w:rsid w:val="00E26A9D"/>
    <w:rsid w:val="00E26C30"/>
    <w:rsid w:val="00E26C59"/>
    <w:rsid w:val="00E26C76"/>
    <w:rsid w:val="00E26CA9"/>
    <w:rsid w:val="00E26D2D"/>
    <w:rsid w:val="00E26D6F"/>
    <w:rsid w:val="00E26EA5"/>
    <w:rsid w:val="00E26EBE"/>
    <w:rsid w:val="00E26EDC"/>
    <w:rsid w:val="00E26F22"/>
    <w:rsid w:val="00E26F36"/>
    <w:rsid w:val="00E2704C"/>
    <w:rsid w:val="00E271E6"/>
    <w:rsid w:val="00E272D2"/>
    <w:rsid w:val="00E27344"/>
    <w:rsid w:val="00E275DC"/>
    <w:rsid w:val="00E27646"/>
    <w:rsid w:val="00E276A9"/>
    <w:rsid w:val="00E27816"/>
    <w:rsid w:val="00E27A4E"/>
    <w:rsid w:val="00E27B87"/>
    <w:rsid w:val="00E27DAD"/>
    <w:rsid w:val="00E27F57"/>
    <w:rsid w:val="00E30029"/>
    <w:rsid w:val="00E30037"/>
    <w:rsid w:val="00E3008C"/>
    <w:rsid w:val="00E30127"/>
    <w:rsid w:val="00E301D4"/>
    <w:rsid w:val="00E30284"/>
    <w:rsid w:val="00E3038E"/>
    <w:rsid w:val="00E30457"/>
    <w:rsid w:val="00E30499"/>
    <w:rsid w:val="00E30648"/>
    <w:rsid w:val="00E3067C"/>
    <w:rsid w:val="00E30814"/>
    <w:rsid w:val="00E3081F"/>
    <w:rsid w:val="00E308F2"/>
    <w:rsid w:val="00E30A1B"/>
    <w:rsid w:val="00E30B51"/>
    <w:rsid w:val="00E30B8E"/>
    <w:rsid w:val="00E30BC7"/>
    <w:rsid w:val="00E30C11"/>
    <w:rsid w:val="00E30CEE"/>
    <w:rsid w:val="00E30D7D"/>
    <w:rsid w:val="00E30DB8"/>
    <w:rsid w:val="00E30F1D"/>
    <w:rsid w:val="00E30F87"/>
    <w:rsid w:val="00E30FF6"/>
    <w:rsid w:val="00E3102A"/>
    <w:rsid w:val="00E31116"/>
    <w:rsid w:val="00E31191"/>
    <w:rsid w:val="00E311A6"/>
    <w:rsid w:val="00E311B2"/>
    <w:rsid w:val="00E31245"/>
    <w:rsid w:val="00E31267"/>
    <w:rsid w:val="00E3127B"/>
    <w:rsid w:val="00E31290"/>
    <w:rsid w:val="00E312FC"/>
    <w:rsid w:val="00E3132E"/>
    <w:rsid w:val="00E31648"/>
    <w:rsid w:val="00E3172D"/>
    <w:rsid w:val="00E31767"/>
    <w:rsid w:val="00E319EE"/>
    <w:rsid w:val="00E319F7"/>
    <w:rsid w:val="00E31A15"/>
    <w:rsid w:val="00E31C0F"/>
    <w:rsid w:val="00E31C6A"/>
    <w:rsid w:val="00E31EDA"/>
    <w:rsid w:val="00E32089"/>
    <w:rsid w:val="00E32120"/>
    <w:rsid w:val="00E32293"/>
    <w:rsid w:val="00E322D1"/>
    <w:rsid w:val="00E322ED"/>
    <w:rsid w:val="00E3248F"/>
    <w:rsid w:val="00E324BB"/>
    <w:rsid w:val="00E325EC"/>
    <w:rsid w:val="00E3285F"/>
    <w:rsid w:val="00E3290B"/>
    <w:rsid w:val="00E32A7A"/>
    <w:rsid w:val="00E32ABB"/>
    <w:rsid w:val="00E32B98"/>
    <w:rsid w:val="00E32BA4"/>
    <w:rsid w:val="00E32CF2"/>
    <w:rsid w:val="00E32CFA"/>
    <w:rsid w:val="00E32D0C"/>
    <w:rsid w:val="00E32DD8"/>
    <w:rsid w:val="00E32E26"/>
    <w:rsid w:val="00E32ECD"/>
    <w:rsid w:val="00E33082"/>
    <w:rsid w:val="00E33131"/>
    <w:rsid w:val="00E331A7"/>
    <w:rsid w:val="00E332A2"/>
    <w:rsid w:val="00E332BA"/>
    <w:rsid w:val="00E332DB"/>
    <w:rsid w:val="00E333B1"/>
    <w:rsid w:val="00E33683"/>
    <w:rsid w:val="00E33810"/>
    <w:rsid w:val="00E338C4"/>
    <w:rsid w:val="00E339C0"/>
    <w:rsid w:val="00E339F0"/>
    <w:rsid w:val="00E33B25"/>
    <w:rsid w:val="00E33E90"/>
    <w:rsid w:val="00E341F5"/>
    <w:rsid w:val="00E34202"/>
    <w:rsid w:val="00E34287"/>
    <w:rsid w:val="00E34324"/>
    <w:rsid w:val="00E34349"/>
    <w:rsid w:val="00E34396"/>
    <w:rsid w:val="00E344CB"/>
    <w:rsid w:val="00E345EC"/>
    <w:rsid w:val="00E346B4"/>
    <w:rsid w:val="00E346D6"/>
    <w:rsid w:val="00E34758"/>
    <w:rsid w:val="00E34796"/>
    <w:rsid w:val="00E347A0"/>
    <w:rsid w:val="00E34884"/>
    <w:rsid w:val="00E348A0"/>
    <w:rsid w:val="00E3491A"/>
    <w:rsid w:val="00E349B3"/>
    <w:rsid w:val="00E34A08"/>
    <w:rsid w:val="00E34A9C"/>
    <w:rsid w:val="00E34B1D"/>
    <w:rsid w:val="00E34CAD"/>
    <w:rsid w:val="00E34D8C"/>
    <w:rsid w:val="00E34DB6"/>
    <w:rsid w:val="00E34E32"/>
    <w:rsid w:val="00E34EE8"/>
    <w:rsid w:val="00E34F97"/>
    <w:rsid w:val="00E34FF0"/>
    <w:rsid w:val="00E35190"/>
    <w:rsid w:val="00E351CD"/>
    <w:rsid w:val="00E35217"/>
    <w:rsid w:val="00E3524B"/>
    <w:rsid w:val="00E35427"/>
    <w:rsid w:val="00E35437"/>
    <w:rsid w:val="00E354F4"/>
    <w:rsid w:val="00E35662"/>
    <w:rsid w:val="00E35718"/>
    <w:rsid w:val="00E35740"/>
    <w:rsid w:val="00E357A2"/>
    <w:rsid w:val="00E3597C"/>
    <w:rsid w:val="00E35AEB"/>
    <w:rsid w:val="00E35B1F"/>
    <w:rsid w:val="00E35B46"/>
    <w:rsid w:val="00E35D4F"/>
    <w:rsid w:val="00E35E13"/>
    <w:rsid w:val="00E35E8B"/>
    <w:rsid w:val="00E3612F"/>
    <w:rsid w:val="00E36185"/>
    <w:rsid w:val="00E3657B"/>
    <w:rsid w:val="00E365F1"/>
    <w:rsid w:val="00E366C2"/>
    <w:rsid w:val="00E36735"/>
    <w:rsid w:val="00E367A6"/>
    <w:rsid w:val="00E368F6"/>
    <w:rsid w:val="00E36CE6"/>
    <w:rsid w:val="00E36DE4"/>
    <w:rsid w:val="00E36F74"/>
    <w:rsid w:val="00E36FE9"/>
    <w:rsid w:val="00E37017"/>
    <w:rsid w:val="00E373AC"/>
    <w:rsid w:val="00E373F5"/>
    <w:rsid w:val="00E37424"/>
    <w:rsid w:val="00E37545"/>
    <w:rsid w:val="00E375C1"/>
    <w:rsid w:val="00E376C9"/>
    <w:rsid w:val="00E377E8"/>
    <w:rsid w:val="00E37821"/>
    <w:rsid w:val="00E3794A"/>
    <w:rsid w:val="00E37988"/>
    <w:rsid w:val="00E37AF2"/>
    <w:rsid w:val="00E37B7F"/>
    <w:rsid w:val="00E37BD7"/>
    <w:rsid w:val="00E37C98"/>
    <w:rsid w:val="00E37DFA"/>
    <w:rsid w:val="00E37E42"/>
    <w:rsid w:val="00E37E88"/>
    <w:rsid w:val="00E4019C"/>
    <w:rsid w:val="00E40283"/>
    <w:rsid w:val="00E4030F"/>
    <w:rsid w:val="00E40444"/>
    <w:rsid w:val="00E4047E"/>
    <w:rsid w:val="00E40501"/>
    <w:rsid w:val="00E4077F"/>
    <w:rsid w:val="00E40789"/>
    <w:rsid w:val="00E408C3"/>
    <w:rsid w:val="00E4090C"/>
    <w:rsid w:val="00E40986"/>
    <w:rsid w:val="00E40A68"/>
    <w:rsid w:val="00E40B8B"/>
    <w:rsid w:val="00E40F22"/>
    <w:rsid w:val="00E410C8"/>
    <w:rsid w:val="00E4119D"/>
    <w:rsid w:val="00E41268"/>
    <w:rsid w:val="00E41325"/>
    <w:rsid w:val="00E41333"/>
    <w:rsid w:val="00E41514"/>
    <w:rsid w:val="00E415B1"/>
    <w:rsid w:val="00E415C0"/>
    <w:rsid w:val="00E416FC"/>
    <w:rsid w:val="00E41711"/>
    <w:rsid w:val="00E417DB"/>
    <w:rsid w:val="00E41811"/>
    <w:rsid w:val="00E4181D"/>
    <w:rsid w:val="00E41A96"/>
    <w:rsid w:val="00E41B08"/>
    <w:rsid w:val="00E41BE3"/>
    <w:rsid w:val="00E41C77"/>
    <w:rsid w:val="00E41CA3"/>
    <w:rsid w:val="00E41CB5"/>
    <w:rsid w:val="00E41D68"/>
    <w:rsid w:val="00E41DF5"/>
    <w:rsid w:val="00E41E0A"/>
    <w:rsid w:val="00E41F74"/>
    <w:rsid w:val="00E41FB9"/>
    <w:rsid w:val="00E42008"/>
    <w:rsid w:val="00E422A4"/>
    <w:rsid w:val="00E4233A"/>
    <w:rsid w:val="00E4234A"/>
    <w:rsid w:val="00E423AF"/>
    <w:rsid w:val="00E423EA"/>
    <w:rsid w:val="00E424BA"/>
    <w:rsid w:val="00E425B1"/>
    <w:rsid w:val="00E42639"/>
    <w:rsid w:val="00E4266D"/>
    <w:rsid w:val="00E4268C"/>
    <w:rsid w:val="00E427B6"/>
    <w:rsid w:val="00E427DE"/>
    <w:rsid w:val="00E427F0"/>
    <w:rsid w:val="00E42825"/>
    <w:rsid w:val="00E42864"/>
    <w:rsid w:val="00E42A96"/>
    <w:rsid w:val="00E42B45"/>
    <w:rsid w:val="00E42BE9"/>
    <w:rsid w:val="00E42C23"/>
    <w:rsid w:val="00E42C72"/>
    <w:rsid w:val="00E42E82"/>
    <w:rsid w:val="00E42ED8"/>
    <w:rsid w:val="00E42EDF"/>
    <w:rsid w:val="00E42FD7"/>
    <w:rsid w:val="00E43037"/>
    <w:rsid w:val="00E43055"/>
    <w:rsid w:val="00E430E9"/>
    <w:rsid w:val="00E4313E"/>
    <w:rsid w:val="00E43344"/>
    <w:rsid w:val="00E43464"/>
    <w:rsid w:val="00E43542"/>
    <w:rsid w:val="00E435AE"/>
    <w:rsid w:val="00E435BA"/>
    <w:rsid w:val="00E4372F"/>
    <w:rsid w:val="00E437E3"/>
    <w:rsid w:val="00E43863"/>
    <w:rsid w:val="00E4394A"/>
    <w:rsid w:val="00E43A06"/>
    <w:rsid w:val="00E43A2E"/>
    <w:rsid w:val="00E43A9B"/>
    <w:rsid w:val="00E43ABD"/>
    <w:rsid w:val="00E43AED"/>
    <w:rsid w:val="00E43B25"/>
    <w:rsid w:val="00E43BDE"/>
    <w:rsid w:val="00E43C11"/>
    <w:rsid w:val="00E43D0C"/>
    <w:rsid w:val="00E43D44"/>
    <w:rsid w:val="00E43D96"/>
    <w:rsid w:val="00E43DA0"/>
    <w:rsid w:val="00E43DEB"/>
    <w:rsid w:val="00E43F3D"/>
    <w:rsid w:val="00E44041"/>
    <w:rsid w:val="00E440B0"/>
    <w:rsid w:val="00E44270"/>
    <w:rsid w:val="00E4432F"/>
    <w:rsid w:val="00E44369"/>
    <w:rsid w:val="00E44414"/>
    <w:rsid w:val="00E44472"/>
    <w:rsid w:val="00E44554"/>
    <w:rsid w:val="00E445F2"/>
    <w:rsid w:val="00E445F7"/>
    <w:rsid w:val="00E4485D"/>
    <w:rsid w:val="00E448F9"/>
    <w:rsid w:val="00E44AD2"/>
    <w:rsid w:val="00E44BA0"/>
    <w:rsid w:val="00E44C01"/>
    <w:rsid w:val="00E44C17"/>
    <w:rsid w:val="00E44D15"/>
    <w:rsid w:val="00E44DAF"/>
    <w:rsid w:val="00E44DB9"/>
    <w:rsid w:val="00E44F16"/>
    <w:rsid w:val="00E44FEC"/>
    <w:rsid w:val="00E451BE"/>
    <w:rsid w:val="00E4533E"/>
    <w:rsid w:val="00E4535F"/>
    <w:rsid w:val="00E45439"/>
    <w:rsid w:val="00E45561"/>
    <w:rsid w:val="00E4564D"/>
    <w:rsid w:val="00E456B4"/>
    <w:rsid w:val="00E45878"/>
    <w:rsid w:val="00E45ADC"/>
    <w:rsid w:val="00E45CC1"/>
    <w:rsid w:val="00E45D32"/>
    <w:rsid w:val="00E45D61"/>
    <w:rsid w:val="00E45D80"/>
    <w:rsid w:val="00E45DA9"/>
    <w:rsid w:val="00E45DBE"/>
    <w:rsid w:val="00E45DED"/>
    <w:rsid w:val="00E45EF9"/>
    <w:rsid w:val="00E45F74"/>
    <w:rsid w:val="00E4616E"/>
    <w:rsid w:val="00E46181"/>
    <w:rsid w:val="00E464D5"/>
    <w:rsid w:val="00E466C7"/>
    <w:rsid w:val="00E467EB"/>
    <w:rsid w:val="00E46872"/>
    <w:rsid w:val="00E46921"/>
    <w:rsid w:val="00E46AB4"/>
    <w:rsid w:val="00E46B06"/>
    <w:rsid w:val="00E46B44"/>
    <w:rsid w:val="00E46DAC"/>
    <w:rsid w:val="00E46E12"/>
    <w:rsid w:val="00E46ECE"/>
    <w:rsid w:val="00E4701A"/>
    <w:rsid w:val="00E470B7"/>
    <w:rsid w:val="00E470CB"/>
    <w:rsid w:val="00E470DE"/>
    <w:rsid w:val="00E47180"/>
    <w:rsid w:val="00E471CB"/>
    <w:rsid w:val="00E471D4"/>
    <w:rsid w:val="00E4731B"/>
    <w:rsid w:val="00E473EE"/>
    <w:rsid w:val="00E4767B"/>
    <w:rsid w:val="00E47787"/>
    <w:rsid w:val="00E477EE"/>
    <w:rsid w:val="00E4792C"/>
    <w:rsid w:val="00E479C2"/>
    <w:rsid w:val="00E47A52"/>
    <w:rsid w:val="00E47A69"/>
    <w:rsid w:val="00E47BFB"/>
    <w:rsid w:val="00E47C07"/>
    <w:rsid w:val="00E47C61"/>
    <w:rsid w:val="00E47C85"/>
    <w:rsid w:val="00E47CF0"/>
    <w:rsid w:val="00E47D79"/>
    <w:rsid w:val="00E47ECE"/>
    <w:rsid w:val="00E47F82"/>
    <w:rsid w:val="00E501F9"/>
    <w:rsid w:val="00E5029A"/>
    <w:rsid w:val="00E502CB"/>
    <w:rsid w:val="00E50539"/>
    <w:rsid w:val="00E505F7"/>
    <w:rsid w:val="00E507D1"/>
    <w:rsid w:val="00E50910"/>
    <w:rsid w:val="00E5094E"/>
    <w:rsid w:val="00E5099A"/>
    <w:rsid w:val="00E50A52"/>
    <w:rsid w:val="00E50B87"/>
    <w:rsid w:val="00E50C35"/>
    <w:rsid w:val="00E50CB0"/>
    <w:rsid w:val="00E50CEC"/>
    <w:rsid w:val="00E50D6E"/>
    <w:rsid w:val="00E50E58"/>
    <w:rsid w:val="00E50EE4"/>
    <w:rsid w:val="00E51241"/>
    <w:rsid w:val="00E51472"/>
    <w:rsid w:val="00E515A7"/>
    <w:rsid w:val="00E516F5"/>
    <w:rsid w:val="00E51736"/>
    <w:rsid w:val="00E51812"/>
    <w:rsid w:val="00E5186A"/>
    <w:rsid w:val="00E518C3"/>
    <w:rsid w:val="00E518D2"/>
    <w:rsid w:val="00E51919"/>
    <w:rsid w:val="00E5194E"/>
    <w:rsid w:val="00E51AB6"/>
    <w:rsid w:val="00E51C16"/>
    <w:rsid w:val="00E51DAB"/>
    <w:rsid w:val="00E51DAC"/>
    <w:rsid w:val="00E51E3A"/>
    <w:rsid w:val="00E51EAD"/>
    <w:rsid w:val="00E51EFF"/>
    <w:rsid w:val="00E51F79"/>
    <w:rsid w:val="00E51F8B"/>
    <w:rsid w:val="00E5208A"/>
    <w:rsid w:val="00E521A6"/>
    <w:rsid w:val="00E5224D"/>
    <w:rsid w:val="00E52287"/>
    <w:rsid w:val="00E523E2"/>
    <w:rsid w:val="00E5249E"/>
    <w:rsid w:val="00E52581"/>
    <w:rsid w:val="00E526AA"/>
    <w:rsid w:val="00E52765"/>
    <w:rsid w:val="00E52793"/>
    <w:rsid w:val="00E52955"/>
    <w:rsid w:val="00E529A6"/>
    <w:rsid w:val="00E529C8"/>
    <w:rsid w:val="00E52A77"/>
    <w:rsid w:val="00E52ABD"/>
    <w:rsid w:val="00E52C1D"/>
    <w:rsid w:val="00E52C27"/>
    <w:rsid w:val="00E52CD6"/>
    <w:rsid w:val="00E52CF0"/>
    <w:rsid w:val="00E53075"/>
    <w:rsid w:val="00E531B4"/>
    <w:rsid w:val="00E531F6"/>
    <w:rsid w:val="00E5322E"/>
    <w:rsid w:val="00E532C7"/>
    <w:rsid w:val="00E5330C"/>
    <w:rsid w:val="00E53369"/>
    <w:rsid w:val="00E533F4"/>
    <w:rsid w:val="00E53413"/>
    <w:rsid w:val="00E5344D"/>
    <w:rsid w:val="00E534C6"/>
    <w:rsid w:val="00E538A6"/>
    <w:rsid w:val="00E538C4"/>
    <w:rsid w:val="00E53924"/>
    <w:rsid w:val="00E53967"/>
    <w:rsid w:val="00E53998"/>
    <w:rsid w:val="00E539DB"/>
    <w:rsid w:val="00E53AA7"/>
    <w:rsid w:val="00E53B57"/>
    <w:rsid w:val="00E53E03"/>
    <w:rsid w:val="00E53EAF"/>
    <w:rsid w:val="00E53EDA"/>
    <w:rsid w:val="00E53F73"/>
    <w:rsid w:val="00E53FCD"/>
    <w:rsid w:val="00E541F9"/>
    <w:rsid w:val="00E5428C"/>
    <w:rsid w:val="00E542E4"/>
    <w:rsid w:val="00E542F3"/>
    <w:rsid w:val="00E54321"/>
    <w:rsid w:val="00E5434F"/>
    <w:rsid w:val="00E543EC"/>
    <w:rsid w:val="00E544A8"/>
    <w:rsid w:val="00E54655"/>
    <w:rsid w:val="00E546DA"/>
    <w:rsid w:val="00E54724"/>
    <w:rsid w:val="00E5495B"/>
    <w:rsid w:val="00E54A6E"/>
    <w:rsid w:val="00E54AD4"/>
    <w:rsid w:val="00E54C00"/>
    <w:rsid w:val="00E54D95"/>
    <w:rsid w:val="00E54EA5"/>
    <w:rsid w:val="00E54EE7"/>
    <w:rsid w:val="00E551A3"/>
    <w:rsid w:val="00E551C1"/>
    <w:rsid w:val="00E55212"/>
    <w:rsid w:val="00E553C2"/>
    <w:rsid w:val="00E55441"/>
    <w:rsid w:val="00E5545A"/>
    <w:rsid w:val="00E55543"/>
    <w:rsid w:val="00E555B0"/>
    <w:rsid w:val="00E555B1"/>
    <w:rsid w:val="00E55680"/>
    <w:rsid w:val="00E55696"/>
    <w:rsid w:val="00E556C7"/>
    <w:rsid w:val="00E556F7"/>
    <w:rsid w:val="00E5578F"/>
    <w:rsid w:val="00E55807"/>
    <w:rsid w:val="00E558DC"/>
    <w:rsid w:val="00E559AA"/>
    <w:rsid w:val="00E559CD"/>
    <w:rsid w:val="00E55BE0"/>
    <w:rsid w:val="00E55BEA"/>
    <w:rsid w:val="00E55D11"/>
    <w:rsid w:val="00E55D44"/>
    <w:rsid w:val="00E55D57"/>
    <w:rsid w:val="00E55D5A"/>
    <w:rsid w:val="00E55DEB"/>
    <w:rsid w:val="00E55EEA"/>
    <w:rsid w:val="00E56015"/>
    <w:rsid w:val="00E561DE"/>
    <w:rsid w:val="00E56200"/>
    <w:rsid w:val="00E56253"/>
    <w:rsid w:val="00E562A3"/>
    <w:rsid w:val="00E56347"/>
    <w:rsid w:val="00E56386"/>
    <w:rsid w:val="00E563EE"/>
    <w:rsid w:val="00E56410"/>
    <w:rsid w:val="00E564BB"/>
    <w:rsid w:val="00E564DD"/>
    <w:rsid w:val="00E564E0"/>
    <w:rsid w:val="00E5650C"/>
    <w:rsid w:val="00E56615"/>
    <w:rsid w:val="00E567FF"/>
    <w:rsid w:val="00E56898"/>
    <w:rsid w:val="00E56903"/>
    <w:rsid w:val="00E56A3D"/>
    <w:rsid w:val="00E56AC0"/>
    <w:rsid w:val="00E56B67"/>
    <w:rsid w:val="00E56C16"/>
    <w:rsid w:val="00E56C78"/>
    <w:rsid w:val="00E56CB0"/>
    <w:rsid w:val="00E56DAC"/>
    <w:rsid w:val="00E56DD2"/>
    <w:rsid w:val="00E56E5E"/>
    <w:rsid w:val="00E56FBA"/>
    <w:rsid w:val="00E570D9"/>
    <w:rsid w:val="00E57194"/>
    <w:rsid w:val="00E571BB"/>
    <w:rsid w:val="00E5723F"/>
    <w:rsid w:val="00E5728C"/>
    <w:rsid w:val="00E5740E"/>
    <w:rsid w:val="00E57464"/>
    <w:rsid w:val="00E574AE"/>
    <w:rsid w:val="00E57599"/>
    <w:rsid w:val="00E577B3"/>
    <w:rsid w:val="00E577C9"/>
    <w:rsid w:val="00E578D1"/>
    <w:rsid w:val="00E57ADF"/>
    <w:rsid w:val="00E57B8D"/>
    <w:rsid w:val="00E57CE6"/>
    <w:rsid w:val="00E57E0A"/>
    <w:rsid w:val="00E57FEC"/>
    <w:rsid w:val="00E60140"/>
    <w:rsid w:val="00E60147"/>
    <w:rsid w:val="00E60245"/>
    <w:rsid w:val="00E602C2"/>
    <w:rsid w:val="00E603B9"/>
    <w:rsid w:val="00E603EA"/>
    <w:rsid w:val="00E60430"/>
    <w:rsid w:val="00E6046E"/>
    <w:rsid w:val="00E60476"/>
    <w:rsid w:val="00E60774"/>
    <w:rsid w:val="00E6080E"/>
    <w:rsid w:val="00E6086D"/>
    <w:rsid w:val="00E6092E"/>
    <w:rsid w:val="00E60A69"/>
    <w:rsid w:val="00E60A84"/>
    <w:rsid w:val="00E60B70"/>
    <w:rsid w:val="00E60B73"/>
    <w:rsid w:val="00E60B92"/>
    <w:rsid w:val="00E60BC2"/>
    <w:rsid w:val="00E60D2B"/>
    <w:rsid w:val="00E60D8C"/>
    <w:rsid w:val="00E60F3F"/>
    <w:rsid w:val="00E60F64"/>
    <w:rsid w:val="00E61079"/>
    <w:rsid w:val="00E6108C"/>
    <w:rsid w:val="00E610C3"/>
    <w:rsid w:val="00E613BD"/>
    <w:rsid w:val="00E61404"/>
    <w:rsid w:val="00E615CB"/>
    <w:rsid w:val="00E6161F"/>
    <w:rsid w:val="00E6175C"/>
    <w:rsid w:val="00E6180F"/>
    <w:rsid w:val="00E61861"/>
    <w:rsid w:val="00E61950"/>
    <w:rsid w:val="00E61990"/>
    <w:rsid w:val="00E61A60"/>
    <w:rsid w:val="00E61CFF"/>
    <w:rsid w:val="00E61D28"/>
    <w:rsid w:val="00E61D5C"/>
    <w:rsid w:val="00E61E10"/>
    <w:rsid w:val="00E61E2C"/>
    <w:rsid w:val="00E61F08"/>
    <w:rsid w:val="00E620F9"/>
    <w:rsid w:val="00E62233"/>
    <w:rsid w:val="00E622F7"/>
    <w:rsid w:val="00E623E4"/>
    <w:rsid w:val="00E62595"/>
    <w:rsid w:val="00E62725"/>
    <w:rsid w:val="00E62740"/>
    <w:rsid w:val="00E62967"/>
    <w:rsid w:val="00E62A0C"/>
    <w:rsid w:val="00E62B25"/>
    <w:rsid w:val="00E62BB3"/>
    <w:rsid w:val="00E62BE3"/>
    <w:rsid w:val="00E62C15"/>
    <w:rsid w:val="00E62C77"/>
    <w:rsid w:val="00E62D13"/>
    <w:rsid w:val="00E62DE6"/>
    <w:rsid w:val="00E62DFB"/>
    <w:rsid w:val="00E62E40"/>
    <w:rsid w:val="00E62F73"/>
    <w:rsid w:val="00E63056"/>
    <w:rsid w:val="00E63180"/>
    <w:rsid w:val="00E631AB"/>
    <w:rsid w:val="00E63246"/>
    <w:rsid w:val="00E6328A"/>
    <w:rsid w:val="00E6331E"/>
    <w:rsid w:val="00E6334A"/>
    <w:rsid w:val="00E63355"/>
    <w:rsid w:val="00E63377"/>
    <w:rsid w:val="00E633B2"/>
    <w:rsid w:val="00E633E8"/>
    <w:rsid w:val="00E634A0"/>
    <w:rsid w:val="00E63573"/>
    <w:rsid w:val="00E63636"/>
    <w:rsid w:val="00E63652"/>
    <w:rsid w:val="00E63725"/>
    <w:rsid w:val="00E63760"/>
    <w:rsid w:val="00E637D7"/>
    <w:rsid w:val="00E6383D"/>
    <w:rsid w:val="00E638A3"/>
    <w:rsid w:val="00E638E5"/>
    <w:rsid w:val="00E639D4"/>
    <w:rsid w:val="00E63AEE"/>
    <w:rsid w:val="00E63C48"/>
    <w:rsid w:val="00E63E2E"/>
    <w:rsid w:val="00E63E86"/>
    <w:rsid w:val="00E63F8A"/>
    <w:rsid w:val="00E64095"/>
    <w:rsid w:val="00E640F8"/>
    <w:rsid w:val="00E641E2"/>
    <w:rsid w:val="00E6435D"/>
    <w:rsid w:val="00E6435E"/>
    <w:rsid w:val="00E6437B"/>
    <w:rsid w:val="00E643C6"/>
    <w:rsid w:val="00E643D4"/>
    <w:rsid w:val="00E64426"/>
    <w:rsid w:val="00E64449"/>
    <w:rsid w:val="00E64526"/>
    <w:rsid w:val="00E64626"/>
    <w:rsid w:val="00E64705"/>
    <w:rsid w:val="00E6472D"/>
    <w:rsid w:val="00E6473A"/>
    <w:rsid w:val="00E64863"/>
    <w:rsid w:val="00E64B24"/>
    <w:rsid w:val="00E64B81"/>
    <w:rsid w:val="00E64D19"/>
    <w:rsid w:val="00E64DF4"/>
    <w:rsid w:val="00E64E13"/>
    <w:rsid w:val="00E64E57"/>
    <w:rsid w:val="00E64EEA"/>
    <w:rsid w:val="00E64F17"/>
    <w:rsid w:val="00E65145"/>
    <w:rsid w:val="00E6529C"/>
    <w:rsid w:val="00E652D3"/>
    <w:rsid w:val="00E65325"/>
    <w:rsid w:val="00E65370"/>
    <w:rsid w:val="00E653E4"/>
    <w:rsid w:val="00E655E8"/>
    <w:rsid w:val="00E65750"/>
    <w:rsid w:val="00E65ADB"/>
    <w:rsid w:val="00E65B71"/>
    <w:rsid w:val="00E65CA1"/>
    <w:rsid w:val="00E65CF1"/>
    <w:rsid w:val="00E65E6C"/>
    <w:rsid w:val="00E66005"/>
    <w:rsid w:val="00E66188"/>
    <w:rsid w:val="00E661D5"/>
    <w:rsid w:val="00E66359"/>
    <w:rsid w:val="00E6647E"/>
    <w:rsid w:val="00E66481"/>
    <w:rsid w:val="00E6657E"/>
    <w:rsid w:val="00E665F9"/>
    <w:rsid w:val="00E666B9"/>
    <w:rsid w:val="00E6678B"/>
    <w:rsid w:val="00E66909"/>
    <w:rsid w:val="00E6697E"/>
    <w:rsid w:val="00E66AE7"/>
    <w:rsid w:val="00E66C5D"/>
    <w:rsid w:val="00E66D64"/>
    <w:rsid w:val="00E66EAC"/>
    <w:rsid w:val="00E66F16"/>
    <w:rsid w:val="00E66F50"/>
    <w:rsid w:val="00E66F79"/>
    <w:rsid w:val="00E67000"/>
    <w:rsid w:val="00E6708C"/>
    <w:rsid w:val="00E670C0"/>
    <w:rsid w:val="00E67128"/>
    <w:rsid w:val="00E671B5"/>
    <w:rsid w:val="00E6723E"/>
    <w:rsid w:val="00E67360"/>
    <w:rsid w:val="00E673C2"/>
    <w:rsid w:val="00E67503"/>
    <w:rsid w:val="00E6754D"/>
    <w:rsid w:val="00E675E0"/>
    <w:rsid w:val="00E6782D"/>
    <w:rsid w:val="00E67924"/>
    <w:rsid w:val="00E6798F"/>
    <w:rsid w:val="00E679F7"/>
    <w:rsid w:val="00E67A21"/>
    <w:rsid w:val="00E67AA7"/>
    <w:rsid w:val="00E67E12"/>
    <w:rsid w:val="00E67E5A"/>
    <w:rsid w:val="00E67E82"/>
    <w:rsid w:val="00E67F04"/>
    <w:rsid w:val="00E7021E"/>
    <w:rsid w:val="00E7022F"/>
    <w:rsid w:val="00E70262"/>
    <w:rsid w:val="00E70348"/>
    <w:rsid w:val="00E70433"/>
    <w:rsid w:val="00E70639"/>
    <w:rsid w:val="00E706B8"/>
    <w:rsid w:val="00E706CF"/>
    <w:rsid w:val="00E7081A"/>
    <w:rsid w:val="00E7083E"/>
    <w:rsid w:val="00E708A8"/>
    <w:rsid w:val="00E70957"/>
    <w:rsid w:val="00E70985"/>
    <w:rsid w:val="00E709A0"/>
    <w:rsid w:val="00E70A6B"/>
    <w:rsid w:val="00E70AFE"/>
    <w:rsid w:val="00E70BF2"/>
    <w:rsid w:val="00E70BFF"/>
    <w:rsid w:val="00E70E40"/>
    <w:rsid w:val="00E70E86"/>
    <w:rsid w:val="00E71101"/>
    <w:rsid w:val="00E711CC"/>
    <w:rsid w:val="00E7125E"/>
    <w:rsid w:val="00E7128D"/>
    <w:rsid w:val="00E71290"/>
    <w:rsid w:val="00E7134D"/>
    <w:rsid w:val="00E71464"/>
    <w:rsid w:val="00E71614"/>
    <w:rsid w:val="00E718BC"/>
    <w:rsid w:val="00E719BB"/>
    <w:rsid w:val="00E71C50"/>
    <w:rsid w:val="00E71DDF"/>
    <w:rsid w:val="00E71E22"/>
    <w:rsid w:val="00E72208"/>
    <w:rsid w:val="00E72231"/>
    <w:rsid w:val="00E7229E"/>
    <w:rsid w:val="00E7273F"/>
    <w:rsid w:val="00E7274E"/>
    <w:rsid w:val="00E727FC"/>
    <w:rsid w:val="00E728A8"/>
    <w:rsid w:val="00E728D4"/>
    <w:rsid w:val="00E729CD"/>
    <w:rsid w:val="00E72A82"/>
    <w:rsid w:val="00E72C4D"/>
    <w:rsid w:val="00E72C5C"/>
    <w:rsid w:val="00E72E2E"/>
    <w:rsid w:val="00E72F5B"/>
    <w:rsid w:val="00E72F8F"/>
    <w:rsid w:val="00E72FD0"/>
    <w:rsid w:val="00E730D8"/>
    <w:rsid w:val="00E73199"/>
    <w:rsid w:val="00E73339"/>
    <w:rsid w:val="00E7336E"/>
    <w:rsid w:val="00E733D5"/>
    <w:rsid w:val="00E73434"/>
    <w:rsid w:val="00E73436"/>
    <w:rsid w:val="00E734D8"/>
    <w:rsid w:val="00E735B7"/>
    <w:rsid w:val="00E736E1"/>
    <w:rsid w:val="00E73703"/>
    <w:rsid w:val="00E73807"/>
    <w:rsid w:val="00E738D0"/>
    <w:rsid w:val="00E73B17"/>
    <w:rsid w:val="00E73B2A"/>
    <w:rsid w:val="00E73B44"/>
    <w:rsid w:val="00E73B8E"/>
    <w:rsid w:val="00E73BE1"/>
    <w:rsid w:val="00E73D20"/>
    <w:rsid w:val="00E73D77"/>
    <w:rsid w:val="00E73E68"/>
    <w:rsid w:val="00E73F8A"/>
    <w:rsid w:val="00E73F93"/>
    <w:rsid w:val="00E74038"/>
    <w:rsid w:val="00E7427E"/>
    <w:rsid w:val="00E742D4"/>
    <w:rsid w:val="00E742F5"/>
    <w:rsid w:val="00E7438C"/>
    <w:rsid w:val="00E74435"/>
    <w:rsid w:val="00E7444B"/>
    <w:rsid w:val="00E74559"/>
    <w:rsid w:val="00E745C3"/>
    <w:rsid w:val="00E74652"/>
    <w:rsid w:val="00E74768"/>
    <w:rsid w:val="00E74860"/>
    <w:rsid w:val="00E748F0"/>
    <w:rsid w:val="00E74902"/>
    <w:rsid w:val="00E7495A"/>
    <w:rsid w:val="00E74A0E"/>
    <w:rsid w:val="00E74B5D"/>
    <w:rsid w:val="00E74BEB"/>
    <w:rsid w:val="00E74C7A"/>
    <w:rsid w:val="00E74CE6"/>
    <w:rsid w:val="00E74DB9"/>
    <w:rsid w:val="00E74DCE"/>
    <w:rsid w:val="00E74E72"/>
    <w:rsid w:val="00E74F46"/>
    <w:rsid w:val="00E74F5E"/>
    <w:rsid w:val="00E74F92"/>
    <w:rsid w:val="00E75236"/>
    <w:rsid w:val="00E75257"/>
    <w:rsid w:val="00E75356"/>
    <w:rsid w:val="00E754CD"/>
    <w:rsid w:val="00E7556C"/>
    <w:rsid w:val="00E75585"/>
    <w:rsid w:val="00E755A1"/>
    <w:rsid w:val="00E755DC"/>
    <w:rsid w:val="00E7566E"/>
    <w:rsid w:val="00E7568E"/>
    <w:rsid w:val="00E756E1"/>
    <w:rsid w:val="00E75866"/>
    <w:rsid w:val="00E7589A"/>
    <w:rsid w:val="00E758AD"/>
    <w:rsid w:val="00E758F4"/>
    <w:rsid w:val="00E75A49"/>
    <w:rsid w:val="00E75AEA"/>
    <w:rsid w:val="00E75D8F"/>
    <w:rsid w:val="00E75F39"/>
    <w:rsid w:val="00E75F53"/>
    <w:rsid w:val="00E7600F"/>
    <w:rsid w:val="00E76052"/>
    <w:rsid w:val="00E762E3"/>
    <w:rsid w:val="00E762EB"/>
    <w:rsid w:val="00E76317"/>
    <w:rsid w:val="00E76363"/>
    <w:rsid w:val="00E763BA"/>
    <w:rsid w:val="00E7640F"/>
    <w:rsid w:val="00E76430"/>
    <w:rsid w:val="00E764D5"/>
    <w:rsid w:val="00E7661A"/>
    <w:rsid w:val="00E7678E"/>
    <w:rsid w:val="00E7679C"/>
    <w:rsid w:val="00E7691E"/>
    <w:rsid w:val="00E769B8"/>
    <w:rsid w:val="00E769EE"/>
    <w:rsid w:val="00E76A86"/>
    <w:rsid w:val="00E76A8D"/>
    <w:rsid w:val="00E76D27"/>
    <w:rsid w:val="00E76DAC"/>
    <w:rsid w:val="00E76E17"/>
    <w:rsid w:val="00E76EB5"/>
    <w:rsid w:val="00E76FE6"/>
    <w:rsid w:val="00E77039"/>
    <w:rsid w:val="00E77042"/>
    <w:rsid w:val="00E770E9"/>
    <w:rsid w:val="00E77263"/>
    <w:rsid w:val="00E77283"/>
    <w:rsid w:val="00E772D7"/>
    <w:rsid w:val="00E774A2"/>
    <w:rsid w:val="00E774DF"/>
    <w:rsid w:val="00E77651"/>
    <w:rsid w:val="00E776CF"/>
    <w:rsid w:val="00E7795A"/>
    <w:rsid w:val="00E77A27"/>
    <w:rsid w:val="00E77A79"/>
    <w:rsid w:val="00E77D4E"/>
    <w:rsid w:val="00E8007F"/>
    <w:rsid w:val="00E8014B"/>
    <w:rsid w:val="00E801BC"/>
    <w:rsid w:val="00E801DF"/>
    <w:rsid w:val="00E80203"/>
    <w:rsid w:val="00E80228"/>
    <w:rsid w:val="00E802D0"/>
    <w:rsid w:val="00E8030C"/>
    <w:rsid w:val="00E8041C"/>
    <w:rsid w:val="00E804AB"/>
    <w:rsid w:val="00E8054D"/>
    <w:rsid w:val="00E80737"/>
    <w:rsid w:val="00E8085E"/>
    <w:rsid w:val="00E80898"/>
    <w:rsid w:val="00E808BE"/>
    <w:rsid w:val="00E80AF8"/>
    <w:rsid w:val="00E80B5E"/>
    <w:rsid w:val="00E80F1D"/>
    <w:rsid w:val="00E81119"/>
    <w:rsid w:val="00E8138F"/>
    <w:rsid w:val="00E81486"/>
    <w:rsid w:val="00E814B5"/>
    <w:rsid w:val="00E815D3"/>
    <w:rsid w:val="00E816B3"/>
    <w:rsid w:val="00E816D8"/>
    <w:rsid w:val="00E817AA"/>
    <w:rsid w:val="00E817E4"/>
    <w:rsid w:val="00E819D3"/>
    <w:rsid w:val="00E81B1A"/>
    <w:rsid w:val="00E81B3F"/>
    <w:rsid w:val="00E81B9C"/>
    <w:rsid w:val="00E81F9D"/>
    <w:rsid w:val="00E81FE1"/>
    <w:rsid w:val="00E8204C"/>
    <w:rsid w:val="00E820C4"/>
    <w:rsid w:val="00E821F8"/>
    <w:rsid w:val="00E8238B"/>
    <w:rsid w:val="00E823C0"/>
    <w:rsid w:val="00E8252C"/>
    <w:rsid w:val="00E82542"/>
    <w:rsid w:val="00E82670"/>
    <w:rsid w:val="00E8275E"/>
    <w:rsid w:val="00E8280C"/>
    <w:rsid w:val="00E82880"/>
    <w:rsid w:val="00E828AB"/>
    <w:rsid w:val="00E828CF"/>
    <w:rsid w:val="00E8293F"/>
    <w:rsid w:val="00E82958"/>
    <w:rsid w:val="00E829CA"/>
    <w:rsid w:val="00E82AAB"/>
    <w:rsid w:val="00E82B73"/>
    <w:rsid w:val="00E82B8D"/>
    <w:rsid w:val="00E82D53"/>
    <w:rsid w:val="00E82D57"/>
    <w:rsid w:val="00E83126"/>
    <w:rsid w:val="00E83188"/>
    <w:rsid w:val="00E831E5"/>
    <w:rsid w:val="00E8328D"/>
    <w:rsid w:val="00E83302"/>
    <w:rsid w:val="00E83444"/>
    <w:rsid w:val="00E83650"/>
    <w:rsid w:val="00E83671"/>
    <w:rsid w:val="00E836C8"/>
    <w:rsid w:val="00E8373F"/>
    <w:rsid w:val="00E837AA"/>
    <w:rsid w:val="00E837C3"/>
    <w:rsid w:val="00E838C7"/>
    <w:rsid w:val="00E83975"/>
    <w:rsid w:val="00E83BFB"/>
    <w:rsid w:val="00E83C0E"/>
    <w:rsid w:val="00E83C1B"/>
    <w:rsid w:val="00E83DC7"/>
    <w:rsid w:val="00E83DF8"/>
    <w:rsid w:val="00E83EEE"/>
    <w:rsid w:val="00E83F0F"/>
    <w:rsid w:val="00E83F43"/>
    <w:rsid w:val="00E840B3"/>
    <w:rsid w:val="00E8413D"/>
    <w:rsid w:val="00E841EC"/>
    <w:rsid w:val="00E84261"/>
    <w:rsid w:val="00E84483"/>
    <w:rsid w:val="00E84578"/>
    <w:rsid w:val="00E845EC"/>
    <w:rsid w:val="00E8462D"/>
    <w:rsid w:val="00E84639"/>
    <w:rsid w:val="00E84874"/>
    <w:rsid w:val="00E848C5"/>
    <w:rsid w:val="00E84B9A"/>
    <w:rsid w:val="00E84C47"/>
    <w:rsid w:val="00E84CA7"/>
    <w:rsid w:val="00E84D24"/>
    <w:rsid w:val="00E84E60"/>
    <w:rsid w:val="00E84F7A"/>
    <w:rsid w:val="00E8509A"/>
    <w:rsid w:val="00E8529E"/>
    <w:rsid w:val="00E853D4"/>
    <w:rsid w:val="00E8551E"/>
    <w:rsid w:val="00E8555A"/>
    <w:rsid w:val="00E856F8"/>
    <w:rsid w:val="00E85771"/>
    <w:rsid w:val="00E857DE"/>
    <w:rsid w:val="00E85859"/>
    <w:rsid w:val="00E85A3D"/>
    <w:rsid w:val="00E85A5D"/>
    <w:rsid w:val="00E85D36"/>
    <w:rsid w:val="00E85DB1"/>
    <w:rsid w:val="00E85DEA"/>
    <w:rsid w:val="00E85EA6"/>
    <w:rsid w:val="00E85EF5"/>
    <w:rsid w:val="00E85F2F"/>
    <w:rsid w:val="00E860BF"/>
    <w:rsid w:val="00E86397"/>
    <w:rsid w:val="00E864A7"/>
    <w:rsid w:val="00E86639"/>
    <w:rsid w:val="00E866A2"/>
    <w:rsid w:val="00E86816"/>
    <w:rsid w:val="00E86A91"/>
    <w:rsid w:val="00E86AAB"/>
    <w:rsid w:val="00E86B7B"/>
    <w:rsid w:val="00E86F79"/>
    <w:rsid w:val="00E870C6"/>
    <w:rsid w:val="00E871F1"/>
    <w:rsid w:val="00E87339"/>
    <w:rsid w:val="00E874B0"/>
    <w:rsid w:val="00E874FA"/>
    <w:rsid w:val="00E87522"/>
    <w:rsid w:val="00E87786"/>
    <w:rsid w:val="00E87908"/>
    <w:rsid w:val="00E879E3"/>
    <w:rsid w:val="00E87D2B"/>
    <w:rsid w:val="00E87D66"/>
    <w:rsid w:val="00E87DA9"/>
    <w:rsid w:val="00E87DE8"/>
    <w:rsid w:val="00E90086"/>
    <w:rsid w:val="00E90089"/>
    <w:rsid w:val="00E900F1"/>
    <w:rsid w:val="00E90273"/>
    <w:rsid w:val="00E90457"/>
    <w:rsid w:val="00E9045E"/>
    <w:rsid w:val="00E90484"/>
    <w:rsid w:val="00E90533"/>
    <w:rsid w:val="00E90647"/>
    <w:rsid w:val="00E90685"/>
    <w:rsid w:val="00E90789"/>
    <w:rsid w:val="00E90815"/>
    <w:rsid w:val="00E90839"/>
    <w:rsid w:val="00E90B49"/>
    <w:rsid w:val="00E90B9C"/>
    <w:rsid w:val="00E90D4C"/>
    <w:rsid w:val="00E90E05"/>
    <w:rsid w:val="00E90E30"/>
    <w:rsid w:val="00E90E61"/>
    <w:rsid w:val="00E91031"/>
    <w:rsid w:val="00E91034"/>
    <w:rsid w:val="00E910FA"/>
    <w:rsid w:val="00E9114C"/>
    <w:rsid w:val="00E9136F"/>
    <w:rsid w:val="00E91379"/>
    <w:rsid w:val="00E91517"/>
    <w:rsid w:val="00E91522"/>
    <w:rsid w:val="00E9154B"/>
    <w:rsid w:val="00E9169A"/>
    <w:rsid w:val="00E917E8"/>
    <w:rsid w:val="00E91860"/>
    <w:rsid w:val="00E91C12"/>
    <w:rsid w:val="00E91C35"/>
    <w:rsid w:val="00E91D2B"/>
    <w:rsid w:val="00E91DC2"/>
    <w:rsid w:val="00E91E5B"/>
    <w:rsid w:val="00E91E86"/>
    <w:rsid w:val="00E91ED8"/>
    <w:rsid w:val="00E91EE6"/>
    <w:rsid w:val="00E91F1F"/>
    <w:rsid w:val="00E91F34"/>
    <w:rsid w:val="00E9202E"/>
    <w:rsid w:val="00E92108"/>
    <w:rsid w:val="00E9210F"/>
    <w:rsid w:val="00E922B5"/>
    <w:rsid w:val="00E922DC"/>
    <w:rsid w:val="00E92395"/>
    <w:rsid w:val="00E9243B"/>
    <w:rsid w:val="00E924ED"/>
    <w:rsid w:val="00E924F5"/>
    <w:rsid w:val="00E9253C"/>
    <w:rsid w:val="00E9256D"/>
    <w:rsid w:val="00E92577"/>
    <w:rsid w:val="00E9274D"/>
    <w:rsid w:val="00E9283C"/>
    <w:rsid w:val="00E928F8"/>
    <w:rsid w:val="00E92914"/>
    <w:rsid w:val="00E929E8"/>
    <w:rsid w:val="00E92A00"/>
    <w:rsid w:val="00E92AC9"/>
    <w:rsid w:val="00E92B67"/>
    <w:rsid w:val="00E92C0D"/>
    <w:rsid w:val="00E92C15"/>
    <w:rsid w:val="00E92C8D"/>
    <w:rsid w:val="00E92E5A"/>
    <w:rsid w:val="00E92FB6"/>
    <w:rsid w:val="00E9314C"/>
    <w:rsid w:val="00E93184"/>
    <w:rsid w:val="00E932AE"/>
    <w:rsid w:val="00E933C5"/>
    <w:rsid w:val="00E93401"/>
    <w:rsid w:val="00E935AF"/>
    <w:rsid w:val="00E937D4"/>
    <w:rsid w:val="00E937DD"/>
    <w:rsid w:val="00E937FF"/>
    <w:rsid w:val="00E938E7"/>
    <w:rsid w:val="00E939A1"/>
    <w:rsid w:val="00E93AD7"/>
    <w:rsid w:val="00E93C30"/>
    <w:rsid w:val="00E93D09"/>
    <w:rsid w:val="00E93D55"/>
    <w:rsid w:val="00E93FC9"/>
    <w:rsid w:val="00E93FF9"/>
    <w:rsid w:val="00E940B8"/>
    <w:rsid w:val="00E940D7"/>
    <w:rsid w:val="00E94278"/>
    <w:rsid w:val="00E9431A"/>
    <w:rsid w:val="00E943C4"/>
    <w:rsid w:val="00E94551"/>
    <w:rsid w:val="00E94604"/>
    <w:rsid w:val="00E9460B"/>
    <w:rsid w:val="00E9480B"/>
    <w:rsid w:val="00E9498C"/>
    <w:rsid w:val="00E94B0A"/>
    <w:rsid w:val="00E94B76"/>
    <w:rsid w:val="00E94C56"/>
    <w:rsid w:val="00E94CE4"/>
    <w:rsid w:val="00E94D22"/>
    <w:rsid w:val="00E94E83"/>
    <w:rsid w:val="00E94EA5"/>
    <w:rsid w:val="00E94EB4"/>
    <w:rsid w:val="00E94F1A"/>
    <w:rsid w:val="00E94F56"/>
    <w:rsid w:val="00E9505D"/>
    <w:rsid w:val="00E950C5"/>
    <w:rsid w:val="00E95110"/>
    <w:rsid w:val="00E9518A"/>
    <w:rsid w:val="00E952A6"/>
    <w:rsid w:val="00E95462"/>
    <w:rsid w:val="00E954B7"/>
    <w:rsid w:val="00E95654"/>
    <w:rsid w:val="00E95BAF"/>
    <w:rsid w:val="00E95BD0"/>
    <w:rsid w:val="00E95CC5"/>
    <w:rsid w:val="00E95CEB"/>
    <w:rsid w:val="00E95F3B"/>
    <w:rsid w:val="00E95FF4"/>
    <w:rsid w:val="00E9610A"/>
    <w:rsid w:val="00E96271"/>
    <w:rsid w:val="00E9627C"/>
    <w:rsid w:val="00E9648E"/>
    <w:rsid w:val="00E964CF"/>
    <w:rsid w:val="00E96677"/>
    <w:rsid w:val="00E96735"/>
    <w:rsid w:val="00E96768"/>
    <w:rsid w:val="00E969BD"/>
    <w:rsid w:val="00E96A83"/>
    <w:rsid w:val="00E96B75"/>
    <w:rsid w:val="00E96CCA"/>
    <w:rsid w:val="00E96E58"/>
    <w:rsid w:val="00E96FDB"/>
    <w:rsid w:val="00E97168"/>
    <w:rsid w:val="00E9717C"/>
    <w:rsid w:val="00E971CA"/>
    <w:rsid w:val="00E97267"/>
    <w:rsid w:val="00E97317"/>
    <w:rsid w:val="00E97423"/>
    <w:rsid w:val="00E97636"/>
    <w:rsid w:val="00E976AC"/>
    <w:rsid w:val="00E976D9"/>
    <w:rsid w:val="00E97764"/>
    <w:rsid w:val="00E977E3"/>
    <w:rsid w:val="00E9794E"/>
    <w:rsid w:val="00E97957"/>
    <w:rsid w:val="00E979C5"/>
    <w:rsid w:val="00E97B14"/>
    <w:rsid w:val="00E97BA8"/>
    <w:rsid w:val="00E97BCF"/>
    <w:rsid w:val="00E97C3D"/>
    <w:rsid w:val="00E97CD5"/>
    <w:rsid w:val="00E97CF8"/>
    <w:rsid w:val="00E97D83"/>
    <w:rsid w:val="00E97E43"/>
    <w:rsid w:val="00E97FFD"/>
    <w:rsid w:val="00EA000A"/>
    <w:rsid w:val="00EA0075"/>
    <w:rsid w:val="00EA00F9"/>
    <w:rsid w:val="00EA018E"/>
    <w:rsid w:val="00EA031F"/>
    <w:rsid w:val="00EA032A"/>
    <w:rsid w:val="00EA0442"/>
    <w:rsid w:val="00EA059C"/>
    <w:rsid w:val="00EA05E9"/>
    <w:rsid w:val="00EA0643"/>
    <w:rsid w:val="00EA0659"/>
    <w:rsid w:val="00EA074A"/>
    <w:rsid w:val="00EA07C2"/>
    <w:rsid w:val="00EA07C3"/>
    <w:rsid w:val="00EA0882"/>
    <w:rsid w:val="00EA09F4"/>
    <w:rsid w:val="00EA0AB0"/>
    <w:rsid w:val="00EA0C84"/>
    <w:rsid w:val="00EA0D00"/>
    <w:rsid w:val="00EA0D07"/>
    <w:rsid w:val="00EA0D29"/>
    <w:rsid w:val="00EA0D32"/>
    <w:rsid w:val="00EA0FA0"/>
    <w:rsid w:val="00EA107B"/>
    <w:rsid w:val="00EA1186"/>
    <w:rsid w:val="00EA11ED"/>
    <w:rsid w:val="00EA12B9"/>
    <w:rsid w:val="00EA12BB"/>
    <w:rsid w:val="00EA134B"/>
    <w:rsid w:val="00EA1430"/>
    <w:rsid w:val="00EA18AB"/>
    <w:rsid w:val="00EA19EC"/>
    <w:rsid w:val="00EA1AFB"/>
    <w:rsid w:val="00EA1C7D"/>
    <w:rsid w:val="00EA1CAD"/>
    <w:rsid w:val="00EA1CE2"/>
    <w:rsid w:val="00EA1E76"/>
    <w:rsid w:val="00EA20B8"/>
    <w:rsid w:val="00EA21AF"/>
    <w:rsid w:val="00EA221C"/>
    <w:rsid w:val="00EA2328"/>
    <w:rsid w:val="00EA23F6"/>
    <w:rsid w:val="00EA25A4"/>
    <w:rsid w:val="00EA272D"/>
    <w:rsid w:val="00EA2763"/>
    <w:rsid w:val="00EA28BD"/>
    <w:rsid w:val="00EA29F3"/>
    <w:rsid w:val="00EA2A96"/>
    <w:rsid w:val="00EA2B50"/>
    <w:rsid w:val="00EA2C03"/>
    <w:rsid w:val="00EA2D67"/>
    <w:rsid w:val="00EA2DDB"/>
    <w:rsid w:val="00EA2E80"/>
    <w:rsid w:val="00EA2FE1"/>
    <w:rsid w:val="00EA30E4"/>
    <w:rsid w:val="00EA31BB"/>
    <w:rsid w:val="00EA31DB"/>
    <w:rsid w:val="00EA31FB"/>
    <w:rsid w:val="00EA324D"/>
    <w:rsid w:val="00EA3358"/>
    <w:rsid w:val="00EA3458"/>
    <w:rsid w:val="00EA34AB"/>
    <w:rsid w:val="00EA34D0"/>
    <w:rsid w:val="00EA3575"/>
    <w:rsid w:val="00EA35D1"/>
    <w:rsid w:val="00EA3669"/>
    <w:rsid w:val="00EA3905"/>
    <w:rsid w:val="00EA3989"/>
    <w:rsid w:val="00EA3AC4"/>
    <w:rsid w:val="00EA3CF3"/>
    <w:rsid w:val="00EA3CF7"/>
    <w:rsid w:val="00EA3EB4"/>
    <w:rsid w:val="00EA3ED8"/>
    <w:rsid w:val="00EA3EE5"/>
    <w:rsid w:val="00EA3F6F"/>
    <w:rsid w:val="00EA4050"/>
    <w:rsid w:val="00EA40A6"/>
    <w:rsid w:val="00EA4232"/>
    <w:rsid w:val="00EA4250"/>
    <w:rsid w:val="00EA429A"/>
    <w:rsid w:val="00EA436F"/>
    <w:rsid w:val="00EA43AA"/>
    <w:rsid w:val="00EA43BF"/>
    <w:rsid w:val="00EA43EE"/>
    <w:rsid w:val="00EA44D4"/>
    <w:rsid w:val="00EA45C9"/>
    <w:rsid w:val="00EA4611"/>
    <w:rsid w:val="00EA4645"/>
    <w:rsid w:val="00EA46FC"/>
    <w:rsid w:val="00EA478E"/>
    <w:rsid w:val="00EA48C3"/>
    <w:rsid w:val="00EA48EB"/>
    <w:rsid w:val="00EA49E1"/>
    <w:rsid w:val="00EA4A4D"/>
    <w:rsid w:val="00EA4BA5"/>
    <w:rsid w:val="00EA4BCF"/>
    <w:rsid w:val="00EA4BFE"/>
    <w:rsid w:val="00EA4C22"/>
    <w:rsid w:val="00EA4CEE"/>
    <w:rsid w:val="00EA4D40"/>
    <w:rsid w:val="00EA4EAF"/>
    <w:rsid w:val="00EA4F86"/>
    <w:rsid w:val="00EA4F98"/>
    <w:rsid w:val="00EA521B"/>
    <w:rsid w:val="00EA529E"/>
    <w:rsid w:val="00EA529F"/>
    <w:rsid w:val="00EA575B"/>
    <w:rsid w:val="00EA5892"/>
    <w:rsid w:val="00EA59C6"/>
    <w:rsid w:val="00EA5B8C"/>
    <w:rsid w:val="00EA5C31"/>
    <w:rsid w:val="00EA5C99"/>
    <w:rsid w:val="00EA603A"/>
    <w:rsid w:val="00EA6219"/>
    <w:rsid w:val="00EA63C3"/>
    <w:rsid w:val="00EA647E"/>
    <w:rsid w:val="00EA64A8"/>
    <w:rsid w:val="00EA6508"/>
    <w:rsid w:val="00EA6BA8"/>
    <w:rsid w:val="00EA6C0D"/>
    <w:rsid w:val="00EA6CC4"/>
    <w:rsid w:val="00EA6CED"/>
    <w:rsid w:val="00EA6D62"/>
    <w:rsid w:val="00EA6E9B"/>
    <w:rsid w:val="00EA707D"/>
    <w:rsid w:val="00EA708B"/>
    <w:rsid w:val="00EA71B4"/>
    <w:rsid w:val="00EA71F1"/>
    <w:rsid w:val="00EA73D5"/>
    <w:rsid w:val="00EA7464"/>
    <w:rsid w:val="00EA75E0"/>
    <w:rsid w:val="00EA7633"/>
    <w:rsid w:val="00EA76E4"/>
    <w:rsid w:val="00EA76EE"/>
    <w:rsid w:val="00EA775F"/>
    <w:rsid w:val="00EA779C"/>
    <w:rsid w:val="00EA779E"/>
    <w:rsid w:val="00EA7812"/>
    <w:rsid w:val="00EA78D5"/>
    <w:rsid w:val="00EA7947"/>
    <w:rsid w:val="00EA7993"/>
    <w:rsid w:val="00EA79D5"/>
    <w:rsid w:val="00EA79F7"/>
    <w:rsid w:val="00EA7A07"/>
    <w:rsid w:val="00EA7A96"/>
    <w:rsid w:val="00EA7AEE"/>
    <w:rsid w:val="00EA7C64"/>
    <w:rsid w:val="00EA7F09"/>
    <w:rsid w:val="00EA7F11"/>
    <w:rsid w:val="00EB0094"/>
    <w:rsid w:val="00EB00B1"/>
    <w:rsid w:val="00EB00ED"/>
    <w:rsid w:val="00EB0140"/>
    <w:rsid w:val="00EB01AB"/>
    <w:rsid w:val="00EB03AC"/>
    <w:rsid w:val="00EB058E"/>
    <w:rsid w:val="00EB05A0"/>
    <w:rsid w:val="00EB05AD"/>
    <w:rsid w:val="00EB0757"/>
    <w:rsid w:val="00EB0B4C"/>
    <w:rsid w:val="00EB0BE2"/>
    <w:rsid w:val="00EB0D05"/>
    <w:rsid w:val="00EB0E01"/>
    <w:rsid w:val="00EB0E5A"/>
    <w:rsid w:val="00EB1027"/>
    <w:rsid w:val="00EB1029"/>
    <w:rsid w:val="00EB107F"/>
    <w:rsid w:val="00EB1098"/>
    <w:rsid w:val="00EB10AC"/>
    <w:rsid w:val="00EB1126"/>
    <w:rsid w:val="00EB1170"/>
    <w:rsid w:val="00EB11AD"/>
    <w:rsid w:val="00EB1225"/>
    <w:rsid w:val="00EB1285"/>
    <w:rsid w:val="00EB128F"/>
    <w:rsid w:val="00EB13D5"/>
    <w:rsid w:val="00EB13E0"/>
    <w:rsid w:val="00EB13F6"/>
    <w:rsid w:val="00EB152B"/>
    <w:rsid w:val="00EB156E"/>
    <w:rsid w:val="00EB15A1"/>
    <w:rsid w:val="00EB16BA"/>
    <w:rsid w:val="00EB16D6"/>
    <w:rsid w:val="00EB180F"/>
    <w:rsid w:val="00EB196C"/>
    <w:rsid w:val="00EB196D"/>
    <w:rsid w:val="00EB196F"/>
    <w:rsid w:val="00EB1A99"/>
    <w:rsid w:val="00EB1C78"/>
    <w:rsid w:val="00EB1DA7"/>
    <w:rsid w:val="00EB1DAF"/>
    <w:rsid w:val="00EB1F05"/>
    <w:rsid w:val="00EB2012"/>
    <w:rsid w:val="00EB2021"/>
    <w:rsid w:val="00EB2100"/>
    <w:rsid w:val="00EB2113"/>
    <w:rsid w:val="00EB2148"/>
    <w:rsid w:val="00EB2264"/>
    <w:rsid w:val="00EB26C9"/>
    <w:rsid w:val="00EB29C0"/>
    <w:rsid w:val="00EB2B29"/>
    <w:rsid w:val="00EB2B2D"/>
    <w:rsid w:val="00EB2D53"/>
    <w:rsid w:val="00EB2E6A"/>
    <w:rsid w:val="00EB2FBE"/>
    <w:rsid w:val="00EB3112"/>
    <w:rsid w:val="00EB316B"/>
    <w:rsid w:val="00EB3295"/>
    <w:rsid w:val="00EB356D"/>
    <w:rsid w:val="00EB37D0"/>
    <w:rsid w:val="00EB38AB"/>
    <w:rsid w:val="00EB38D2"/>
    <w:rsid w:val="00EB3956"/>
    <w:rsid w:val="00EB3A52"/>
    <w:rsid w:val="00EB3BF5"/>
    <w:rsid w:val="00EB3CE5"/>
    <w:rsid w:val="00EB3D5C"/>
    <w:rsid w:val="00EB3D6A"/>
    <w:rsid w:val="00EB3DED"/>
    <w:rsid w:val="00EB3F40"/>
    <w:rsid w:val="00EB4293"/>
    <w:rsid w:val="00EB4655"/>
    <w:rsid w:val="00EB46EE"/>
    <w:rsid w:val="00EB4762"/>
    <w:rsid w:val="00EB47C0"/>
    <w:rsid w:val="00EB47EF"/>
    <w:rsid w:val="00EB4803"/>
    <w:rsid w:val="00EB492B"/>
    <w:rsid w:val="00EB49A8"/>
    <w:rsid w:val="00EB4A21"/>
    <w:rsid w:val="00EB4A72"/>
    <w:rsid w:val="00EB4A93"/>
    <w:rsid w:val="00EB4B26"/>
    <w:rsid w:val="00EB4B3B"/>
    <w:rsid w:val="00EB4C29"/>
    <w:rsid w:val="00EB4F86"/>
    <w:rsid w:val="00EB5050"/>
    <w:rsid w:val="00EB506B"/>
    <w:rsid w:val="00EB50A1"/>
    <w:rsid w:val="00EB51A4"/>
    <w:rsid w:val="00EB5924"/>
    <w:rsid w:val="00EB5A97"/>
    <w:rsid w:val="00EB5B19"/>
    <w:rsid w:val="00EB5BE5"/>
    <w:rsid w:val="00EB5C69"/>
    <w:rsid w:val="00EB5C8A"/>
    <w:rsid w:val="00EB5C8F"/>
    <w:rsid w:val="00EB5CBD"/>
    <w:rsid w:val="00EB5DFC"/>
    <w:rsid w:val="00EB5EAF"/>
    <w:rsid w:val="00EB6216"/>
    <w:rsid w:val="00EB625F"/>
    <w:rsid w:val="00EB62BC"/>
    <w:rsid w:val="00EB62FB"/>
    <w:rsid w:val="00EB641F"/>
    <w:rsid w:val="00EB643B"/>
    <w:rsid w:val="00EB6750"/>
    <w:rsid w:val="00EB67A9"/>
    <w:rsid w:val="00EB6869"/>
    <w:rsid w:val="00EB6889"/>
    <w:rsid w:val="00EB68A1"/>
    <w:rsid w:val="00EB69A1"/>
    <w:rsid w:val="00EB69F1"/>
    <w:rsid w:val="00EB6A78"/>
    <w:rsid w:val="00EB6AB9"/>
    <w:rsid w:val="00EB6B4A"/>
    <w:rsid w:val="00EB6B54"/>
    <w:rsid w:val="00EB6BD5"/>
    <w:rsid w:val="00EB6D31"/>
    <w:rsid w:val="00EB70EB"/>
    <w:rsid w:val="00EB7173"/>
    <w:rsid w:val="00EB72F5"/>
    <w:rsid w:val="00EB73FB"/>
    <w:rsid w:val="00EB745E"/>
    <w:rsid w:val="00EB7712"/>
    <w:rsid w:val="00EB77CC"/>
    <w:rsid w:val="00EB77FF"/>
    <w:rsid w:val="00EB784E"/>
    <w:rsid w:val="00EB78EB"/>
    <w:rsid w:val="00EB795B"/>
    <w:rsid w:val="00EB7A18"/>
    <w:rsid w:val="00EB7A87"/>
    <w:rsid w:val="00EB7A93"/>
    <w:rsid w:val="00EB7C09"/>
    <w:rsid w:val="00EB7D51"/>
    <w:rsid w:val="00EB7F5A"/>
    <w:rsid w:val="00EC0143"/>
    <w:rsid w:val="00EC0186"/>
    <w:rsid w:val="00EC0245"/>
    <w:rsid w:val="00EC03AE"/>
    <w:rsid w:val="00EC03E4"/>
    <w:rsid w:val="00EC060E"/>
    <w:rsid w:val="00EC06CC"/>
    <w:rsid w:val="00EC06CF"/>
    <w:rsid w:val="00EC072F"/>
    <w:rsid w:val="00EC079E"/>
    <w:rsid w:val="00EC09C5"/>
    <w:rsid w:val="00EC0AB5"/>
    <w:rsid w:val="00EC0B80"/>
    <w:rsid w:val="00EC0D2B"/>
    <w:rsid w:val="00EC0DFD"/>
    <w:rsid w:val="00EC0F7C"/>
    <w:rsid w:val="00EC0F90"/>
    <w:rsid w:val="00EC0FE8"/>
    <w:rsid w:val="00EC10A0"/>
    <w:rsid w:val="00EC10DC"/>
    <w:rsid w:val="00EC118A"/>
    <w:rsid w:val="00EC1195"/>
    <w:rsid w:val="00EC1196"/>
    <w:rsid w:val="00EC120E"/>
    <w:rsid w:val="00EC1383"/>
    <w:rsid w:val="00EC13D0"/>
    <w:rsid w:val="00EC1575"/>
    <w:rsid w:val="00EC1591"/>
    <w:rsid w:val="00EC1611"/>
    <w:rsid w:val="00EC161B"/>
    <w:rsid w:val="00EC16C6"/>
    <w:rsid w:val="00EC16E3"/>
    <w:rsid w:val="00EC16F1"/>
    <w:rsid w:val="00EC17C2"/>
    <w:rsid w:val="00EC17E2"/>
    <w:rsid w:val="00EC1931"/>
    <w:rsid w:val="00EC1A75"/>
    <w:rsid w:val="00EC1C8A"/>
    <w:rsid w:val="00EC1D17"/>
    <w:rsid w:val="00EC1DFD"/>
    <w:rsid w:val="00EC1E33"/>
    <w:rsid w:val="00EC1EB6"/>
    <w:rsid w:val="00EC1FBD"/>
    <w:rsid w:val="00EC20D8"/>
    <w:rsid w:val="00EC23E6"/>
    <w:rsid w:val="00EC25C8"/>
    <w:rsid w:val="00EC282D"/>
    <w:rsid w:val="00EC2840"/>
    <w:rsid w:val="00EC28B8"/>
    <w:rsid w:val="00EC291E"/>
    <w:rsid w:val="00EC295B"/>
    <w:rsid w:val="00EC2A75"/>
    <w:rsid w:val="00EC2B0D"/>
    <w:rsid w:val="00EC2BD4"/>
    <w:rsid w:val="00EC2C25"/>
    <w:rsid w:val="00EC2C52"/>
    <w:rsid w:val="00EC30B2"/>
    <w:rsid w:val="00EC3139"/>
    <w:rsid w:val="00EC31C5"/>
    <w:rsid w:val="00EC3289"/>
    <w:rsid w:val="00EC33D3"/>
    <w:rsid w:val="00EC34FE"/>
    <w:rsid w:val="00EC3573"/>
    <w:rsid w:val="00EC3591"/>
    <w:rsid w:val="00EC35D5"/>
    <w:rsid w:val="00EC3667"/>
    <w:rsid w:val="00EC3676"/>
    <w:rsid w:val="00EC369E"/>
    <w:rsid w:val="00EC37AB"/>
    <w:rsid w:val="00EC3A22"/>
    <w:rsid w:val="00EC3AA4"/>
    <w:rsid w:val="00EC3AAF"/>
    <w:rsid w:val="00EC406E"/>
    <w:rsid w:val="00EC416F"/>
    <w:rsid w:val="00EC419F"/>
    <w:rsid w:val="00EC41CD"/>
    <w:rsid w:val="00EC4293"/>
    <w:rsid w:val="00EC42B3"/>
    <w:rsid w:val="00EC43BC"/>
    <w:rsid w:val="00EC4543"/>
    <w:rsid w:val="00EC46E7"/>
    <w:rsid w:val="00EC4AFC"/>
    <w:rsid w:val="00EC4BF0"/>
    <w:rsid w:val="00EC4C27"/>
    <w:rsid w:val="00EC4CA5"/>
    <w:rsid w:val="00EC4CCB"/>
    <w:rsid w:val="00EC4D8D"/>
    <w:rsid w:val="00EC4D94"/>
    <w:rsid w:val="00EC4DA9"/>
    <w:rsid w:val="00EC4EE2"/>
    <w:rsid w:val="00EC50A2"/>
    <w:rsid w:val="00EC5168"/>
    <w:rsid w:val="00EC518D"/>
    <w:rsid w:val="00EC52B8"/>
    <w:rsid w:val="00EC5329"/>
    <w:rsid w:val="00EC5434"/>
    <w:rsid w:val="00EC54F8"/>
    <w:rsid w:val="00EC564C"/>
    <w:rsid w:val="00EC56CB"/>
    <w:rsid w:val="00EC5791"/>
    <w:rsid w:val="00EC57C6"/>
    <w:rsid w:val="00EC586A"/>
    <w:rsid w:val="00EC587B"/>
    <w:rsid w:val="00EC5A19"/>
    <w:rsid w:val="00EC5BBF"/>
    <w:rsid w:val="00EC5D19"/>
    <w:rsid w:val="00EC5DD7"/>
    <w:rsid w:val="00EC5F09"/>
    <w:rsid w:val="00EC5FB8"/>
    <w:rsid w:val="00EC628D"/>
    <w:rsid w:val="00EC62F5"/>
    <w:rsid w:val="00EC638E"/>
    <w:rsid w:val="00EC6500"/>
    <w:rsid w:val="00EC653A"/>
    <w:rsid w:val="00EC6662"/>
    <w:rsid w:val="00EC66AD"/>
    <w:rsid w:val="00EC6763"/>
    <w:rsid w:val="00EC689D"/>
    <w:rsid w:val="00EC69B0"/>
    <w:rsid w:val="00EC6B7A"/>
    <w:rsid w:val="00EC6BA1"/>
    <w:rsid w:val="00EC6BEB"/>
    <w:rsid w:val="00EC6C28"/>
    <w:rsid w:val="00EC6CFF"/>
    <w:rsid w:val="00EC6D0E"/>
    <w:rsid w:val="00EC6DFD"/>
    <w:rsid w:val="00EC6EF3"/>
    <w:rsid w:val="00EC6F36"/>
    <w:rsid w:val="00EC6FE2"/>
    <w:rsid w:val="00EC7048"/>
    <w:rsid w:val="00EC71CB"/>
    <w:rsid w:val="00EC71D1"/>
    <w:rsid w:val="00EC71D6"/>
    <w:rsid w:val="00EC728C"/>
    <w:rsid w:val="00EC74A9"/>
    <w:rsid w:val="00EC7514"/>
    <w:rsid w:val="00EC75BA"/>
    <w:rsid w:val="00EC75C8"/>
    <w:rsid w:val="00EC769A"/>
    <w:rsid w:val="00EC769C"/>
    <w:rsid w:val="00EC76AF"/>
    <w:rsid w:val="00EC76F3"/>
    <w:rsid w:val="00EC7716"/>
    <w:rsid w:val="00EC7797"/>
    <w:rsid w:val="00EC78BC"/>
    <w:rsid w:val="00EC78DD"/>
    <w:rsid w:val="00EC7B11"/>
    <w:rsid w:val="00EC7D87"/>
    <w:rsid w:val="00EC7E17"/>
    <w:rsid w:val="00ED05D6"/>
    <w:rsid w:val="00ED060E"/>
    <w:rsid w:val="00ED064D"/>
    <w:rsid w:val="00ED0817"/>
    <w:rsid w:val="00ED086A"/>
    <w:rsid w:val="00ED0877"/>
    <w:rsid w:val="00ED0979"/>
    <w:rsid w:val="00ED0ABE"/>
    <w:rsid w:val="00ED0C6F"/>
    <w:rsid w:val="00ED0CAA"/>
    <w:rsid w:val="00ED0D03"/>
    <w:rsid w:val="00ED0D59"/>
    <w:rsid w:val="00ED0D88"/>
    <w:rsid w:val="00ED0FBD"/>
    <w:rsid w:val="00ED1065"/>
    <w:rsid w:val="00ED1145"/>
    <w:rsid w:val="00ED1336"/>
    <w:rsid w:val="00ED13D1"/>
    <w:rsid w:val="00ED1518"/>
    <w:rsid w:val="00ED151C"/>
    <w:rsid w:val="00ED15C7"/>
    <w:rsid w:val="00ED1693"/>
    <w:rsid w:val="00ED16C7"/>
    <w:rsid w:val="00ED16EF"/>
    <w:rsid w:val="00ED19CD"/>
    <w:rsid w:val="00ED1A39"/>
    <w:rsid w:val="00ED1AA8"/>
    <w:rsid w:val="00ED1AF2"/>
    <w:rsid w:val="00ED1CD0"/>
    <w:rsid w:val="00ED1E51"/>
    <w:rsid w:val="00ED1E64"/>
    <w:rsid w:val="00ED2166"/>
    <w:rsid w:val="00ED224D"/>
    <w:rsid w:val="00ED22D1"/>
    <w:rsid w:val="00ED22DA"/>
    <w:rsid w:val="00ED233E"/>
    <w:rsid w:val="00ED23F3"/>
    <w:rsid w:val="00ED23FC"/>
    <w:rsid w:val="00ED25C4"/>
    <w:rsid w:val="00ED26B2"/>
    <w:rsid w:val="00ED29F2"/>
    <w:rsid w:val="00ED2A8D"/>
    <w:rsid w:val="00ED2BA3"/>
    <w:rsid w:val="00ED2D3B"/>
    <w:rsid w:val="00ED2E83"/>
    <w:rsid w:val="00ED2F86"/>
    <w:rsid w:val="00ED2F9E"/>
    <w:rsid w:val="00ED2FCC"/>
    <w:rsid w:val="00ED3020"/>
    <w:rsid w:val="00ED3028"/>
    <w:rsid w:val="00ED329D"/>
    <w:rsid w:val="00ED32DF"/>
    <w:rsid w:val="00ED3403"/>
    <w:rsid w:val="00ED35A8"/>
    <w:rsid w:val="00ED35DD"/>
    <w:rsid w:val="00ED3712"/>
    <w:rsid w:val="00ED3739"/>
    <w:rsid w:val="00ED38D4"/>
    <w:rsid w:val="00ED3A14"/>
    <w:rsid w:val="00ED3A81"/>
    <w:rsid w:val="00ED3B70"/>
    <w:rsid w:val="00ED3BA7"/>
    <w:rsid w:val="00ED3C95"/>
    <w:rsid w:val="00ED3EEF"/>
    <w:rsid w:val="00ED3F32"/>
    <w:rsid w:val="00ED3F84"/>
    <w:rsid w:val="00ED3FDB"/>
    <w:rsid w:val="00ED3FF6"/>
    <w:rsid w:val="00ED400B"/>
    <w:rsid w:val="00ED40AF"/>
    <w:rsid w:val="00ED40D5"/>
    <w:rsid w:val="00ED4147"/>
    <w:rsid w:val="00ED41EA"/>
    <w:rsid w:val="00ED4224"/>
    <w:rsid w:val="00ED42BC"/>
    <w:rsid w:val="00ED43A0"/>
    <w:rsid w:val="00ED43FD"/>
    <w:rsid w:val="00ED448D"/>
    <w:rsid w:val="00ED44F0"/>
    <w:rsid w:val="00ED4584"/>
    <w:rsid w:val="00ED4599"/>
    <w:rsid w:val="00ED4637"/>
    <w:rsid w:val="00ED480C"/>
    <w:rsid w:val="00ED492A"/>
    <w:rsid w:val="00ED4967"/>
    <w:rsid w:val="00ED4A37"/>
    <w:rsid w:val="00ED4A89"/>
    <w:rsid w:val="00ED4BB2"/>
    <w:rsid w:val="00ED4C12"/>
    <w:rsid w:val="00ED4C5A"/>
    <w:rsid w:val="00ED4DC7"/>
    <w:rsid w:val="00ED4E12"/>
    <w:rsid w:val="00ED4E1B"/>
    <w:rsid w:val="00ED4E79"/>
    <w:rsid w:val="00ED50AA"/>
    <w:rsid w:val="00ED50D8"/>
    <w:rsid w:val="00ED510E"/>
    <w:rsid w:val="00ED5252"/>
    <w:rsid w:val="00ED53B0"/>
    <w:rsid w:val="00ED53D7"/>
    <w:rsid w:val="00ED542E"/>
    <w:rsid w:val="00ED5473"/>
    <w:rsid w:val="00ED55B0"/>
    <w:rsid w:val="00ED5646"/>
    <w:rsid w:val="00ED5747"/>
    <w:rsid w:val="00ED58E9"/>
    <w:rsid w:val="00ED5911"/>
    <w:rsid w:val="00ED5C94"/>
    <w:rsid w:val="00ED5FCC"/>
    <w:rsid w:val="00ED6146"/>
    <w:rsid w:val="00ED6204"/>
    <w:rsid w:val="00ED6205"/>
    <w:rsid w:val="00ED6351"/>
    <w:rsid w:val="00ED636D"/>
    <w:rsid w:val="00ED637E"/>
    <w:rsid w:val="00ED6533"/>
    <w:rsid w:val="00ED65F2"/>
    <w:rsid w:val="00ED67A7"/>
    <w:rsid w:val="00ED67CE"/>
    <w:rsid w:val="00ED6856"/>
    <w:rsid w:val="00ED691D"/>
    <w:rsid w:val="00ED69C2"/>
    <w:rsid w:val="00ED6A26"/>
    <w:rsid w:val="00ED6A4B"/>
    <w:rsid w:val="00ED6DCF"/>
    <w:rsid w:val="00ED700A"/>
    <w:rsid w:val="00ED73AD"/>
    <w:rsid w:val="00ED7456"/>
    <w:rsid w:val="00ED7559"/>
    <w:rsid w:val="00ED7637"/>
    <w:rsid w:val="00ED76D9"/>
    <w:rsid w:val="00ED7774"/>
    <w:rsid w:val="00ED79D5"/>
    <w:rsid w:val="00ED7A84"/>
    <w:rsid w:val="00ED7BCC"/>
    <w:rsid w:val="00ED7D27"/>
    <w:rsid w:val="00ED7D4C"/>
    <w:rsid w:val="00ED7DCB"/>
    <w:rsid w:val="00ED7DF4"/>
    <w:rsid w:val="00ED7E40"/>
    <w:rsid w:val="00ED7EFF"/>
    <w:rsid w:val="00ED7F11"/>
    <w:rsid w:val="00ED7FA7"/>
    <w:rsid w:val="00EE019B"/>
    <w:rsid w:val="00EE01A8"/>
    <w:rsid w:val="00EE0224"/>
    <w:rsid w:val="00EE0279"/>
    <w:rsid w:val="00EE0469"/>
    <w:rsid w:val="00EE0538"/>
    <w:rsid w:val="00EE053F"/>
    <w:rsid w:val="00EE055D"/>
    <w:rsid w:val="00EE05A4"/>
    <w:rsid w:val="00EE05EC"/>
    <w:rsid w:val="00EE0625"/>
    <w:rsid w:val="00EE066F"/>
    <w:rsid w:val="00EE070C"/>
    <w:rsid w:val="00EE07F1"/>
    <w:rsid w:val="00EE08FE"/>
    <w:rsid w:val="00EE0A07"/>
    <w:rsid w:val="00EE0A4C"/>
    <w:rsid w:val="00EE0A8B"/>
    <w:rsid w:val="00EE0B6E"/>
    <w:rsid w:val="00EE0F57"/>
    <w:rsid w:val="00EE0F89"/>
    <w:rsid w:val="00EE0F97"/>
    <w:rsid w:val="00EE1046"/>
    <w:rsid w:val="00EE10C4"/>
    <w:rsid w:val="00EE11B1"/>
    <w:rsid w:val="00EE1295"/>
    <w:rsid w:val="00EE12D3"/>
    <w:rsid w:val="00EE1317"/>
    <w:rsid w:val="00EE136E"/>
    <w:rsid w:val="00EE1377"/>
    <w:rsid w:val="00EE15CB"/>
    <w:rsid w:val="00EE15D6"/>
    <w:rsid w:val="00EE1644"/>
    <w:rsid w:val="00EE16A8"/>
    <w:rsid w:val="00EE17F1"/>
    <w:rsid w:val="00EE1986"/>
    <w:rsid w:val="00EE19BB"/>
    <w:rsid w:val="00EE1B10"/>
    <w:rsid w:val="00EE1B56"/>
    <w:rsid w:val="00EE1BE2"/>
    <w:rsid w:val="00EE1C9E"/>
    <w:rsid w:val="00EE1D02"/>
    <w:rsid w:val="00EE1DF2"/>
    <w:rsid w:val="00EE1F65"/>
    <w:rsid w:val="00EE2076"/>
    <w:rsid w:val="00EE21D3"/>
    <w:rsid w:val="00EE2216"/>
    <w:rsid w:val="00EE2268"/>
    <w:rsid w:val="00EE2371"/>
    <w:rsid w:val="00EE23B0"/>
    <w:rsid w:val="00EE23E7"/>
    <w:rsid w:val="00EE23FF"/>
    <w:rsid w:val="00EE2500"/>
    <w:rsid w:val="00EE250F"/>
    <w:rsid w:val="00EE25C6"/>
    <w:rsid w:val="00EE263D"/>
    <w:rsid w:val="00EE2752"/>
    <w:rsid w:val="00EE2756"/>
    <w:rsid w:val="00EE28A4"/>
    <w:rsid w:val="00EE28CE"/>
    <w:rsid w:val="00EE28F4"/>
    <w:rsid w:val="00EE2934"/>
    <w:rsid w:val="00EE29FA"/>
    <w:rsid w:val="00EE2B60"/>
    <w:rsid w:val="00EE2B94"/>
    <w:rsid w:val="00EE2BB2"/>
    <w:rsid w:val="00EE2D19"/>
    <w:rsid w:val="00EE2D98"/>
    <w:rsid w:val="00EE2DB1"/>
    <w:rsid w:val="00EE2E77"/>
    <w:rsid w:val="00EE2F9A"/>
    <w:rsid w:val="00EE3051"/>
    <w:rsid w:val="00EE30E0"/>
    <w:rsid w:val="00EE310D"/>
    <w:rsid w:val="00EE3123"/>
    <w:rsid w:val="00EE338B"/>
    <w:rsid w:val="00EE339B"/>
    <w:rsid w:val="00EE3417"/>
    <w:rsid w:val="00EE345B"/>
    <w:rsid w:val="00EE3508"/>
    <w:rsid w:val="00EE352E"/>
    <w:rsid w:val="00EE3728"/>
    <w:rsid w:val="00EE38B6"/>
    <w:rsid w:val="00EE3B55"/>
    <w:rsid w:val="00EE3BE7"/>
    <w:rsid w:val="00EE3C1E"/>
    <w:rsid w:val="00EE3E67"/>
    <w:rsid w:val="00EE3E7B"/>
    <w:rsid w:val="00EE3E83"/>
    <w:rsid w:val="00EE401C"/>
    <w:rsid w:val="00EE41FF"/>
    <w:rsid w:val="00EE4261"/>
    <w:rsid w:val="00EE4284"/>
    <w:rsid w:val="00EE43A7"/>
    <w:rsid w:val="00EE4493"/>
    <w:rsid w:val="00EE45C5"/>
    <w:rsid w:val="00EE46BF"/>
    <w:rsid w:val="00EE46E1"/>
    <w:rsid w:val="00EE47C4"/>
    <w:rsid w:val="00EE48D3"/>
    <w:rsid w:val="00EE4ADF"/>
    <w:rsid w:val="00EE4B3E"/>
    <w:rsid w:val="00EE4B77"/>
    <w:rsid w:val="00EE4C79"/>
    <w:rsid w:val="00EE4C9A"/>
    <w:rsid w:val="00EE4C9F"/>
    <w:rsid w:val="00EE4DF0"/>
    <w:rsid w:val="00EE4E6F"/>
    <w:rsid w:val="00EE4E9F"/>
    <w:rsid w:val="00EE51D7"/>
    <w:rsid w:val="00EE534E"/>
    <w:rsid w:val="00EE539B"/>
    <w:rsid w:val="00EE540F"/>
    <w:rsid w:val="00EE547E"/>
    <w:rsid w:val="00EE5485"/>
    <w:rsid w:val="00EE54F9"/>
    <w:rsid w:val="00EE5546"/>
    <w:rsid w:val="00EE57AC"/>
    <w:rsid w:val="00EE5880"/>
    <w:rsid w:val="00EE58EE"/>
    <w:rsid w:val="00EE593F"/>
    <w:rsid w:val="00EE5A6B"/>
    <w:rsid w:val="00EE5AC4"/>
    <w:rsid w:val="00EE5AD5"/>
    <w:rsid w:val="00EE5B3C"/>
    <w:rsid w:val="00EE5BAA"/>
    <w:rsid w:val="00EE5CAC"/>
    <w:rsid w:val="00EE5E3D"/>
    <w:rsid w:val="00EE5E81"/>
    <w:rsid w:val="00EE5F75"/>
    <w:rsid w:val="00EE60F9"/>
    <w:rsid w:val="00EE60FF"/>
    <w:rsid w:val="00EE6209"/>
    <w:rsid w:val="00EE6298"/>
    <w:rsid w:val="00EE63BE"/>
    <w:rsid w:val="00EE63E1"/>
    <w:rsid w:val="00EE644D"/>
    <w:rsid w:val="00EE6493"/>
    <w:rsid w:val="00EE64C2"/>
    <w:rsid w:val="00EE64CD"/>
    <w:rsid w:val="00EE6513"/>
    <w:rsid w:val="00EE65E0"/>
    <w:rsid w:val="00EE66AC"/>
    <w:rsid w:val="00EE6785"/>
    <w:rsid w:val="00EE6972"/>
    <w:rsid w:val="00EE6A2B"/>
    <w:rsid w:val="00EE6A36"/>
    <w:rsid w:val="00EE6A54"/>
    <w:rsid w:val="00EE6B04"/>
    <w:rsid w:val="00EE6B89"/>
    <w:rsid w:val="00EE6C3F"/>
    <w:rsid w:val="00EE6C89"/>
    <w:rsid w:val="00EE6F87"/>
    <w:rsid w:val="00EE6F99"/>
    <w:rsid w:val="00EE6FC9"/>
    <w:rsid w:val="00EE706B"/>
    <w:rsid w:val="00EE712F"/>
    <w:rsid w:val="00EE715B"/>
    <w:rsid w:val="00EE7163"/>
    <w:rsid w:val="00EE7178"/>
    <w:rsid w:val="00EE723B"/>
    <w:rsid w:val="00EE7270"/>
    <w:rsid w:val="00EE73B5"/>
    <w:rsid w:val="00EE73FB"/>
    <w:rsid w:val="00EE7886"/>
    <w:rsid w:val="00EE7949"/>
    <w:rsid w:val="00EE7991"/>
    <w:rsid w:val="00EE7999"/>
    <w:rsid w:val="00EE79AF"/>
    <w:rsid w:val="00EE79C8"/>
    <w:rsid w:val="00EE7A06"/>
    <w:rsid w:val="00EE7B0A"/>
    <w:rsid w:val="00EE7DFD"/>
    <w:rsid w:val="00EE7E8B"/>
    <w:rsid w:val="00EE7ED9"/>
    <w:rsid w:val="00EF0023"/>
    <w:rsid w:val="00EF0024"/>
    <w:rsid w:val="00EF00A9"/>
    <w:rsid w:val="00EF01D4"/>
    <w:rsid w:val="00EF029C"/>
    <w:rsid w:val="00EF02DA"/>
    <w:rsid w:val="00EF0606"/>
    <w:rsid w:val="00EF072E"/>
    <w:rsid w:val="00EF0799"/>
    <w:rsid w:val="00EF0801"/>
    <w:rsid w:val="00EF0885"/>
    <w:rsid w:val="00EF0912"/>
    <w:rsid w:val="00EF09CD"/>
    <w:rsid w:val="00EF0A3D"/>
    <w:rsid w:val="00EF0BEC"/>
    <w:rsid w:val="00EF0CF5"/>
    <w:rsid w:val="00EF0ED0"/>
    <w:rsid w:val="00EF10CC"/>
    <w:rsid w:val="00EF1106"/>
    <w:rsid w:val="00EF111E"/>
    <w:rsid w:val="00EF12C5"/>
    <w:rsid w:val="00EF13BF"/>
    <w:rsid w:val="00EF14C1"/>
    <w:rsid w:val="00EF154A"/>
    <w:rsid w:val="00EF15F5"/>
    <w:rsid w:val="00EF16D2"/>
    <w:rsid w:val="00EF18D0"/>
    <w:rsid w:val="00EF190F"/>
    <w:rsid w:val="00EF19F5"/>
    <w:rsid w:val="00EF1A20"/>
    <w:rsid w:val="00EF1B28"/>
    <w:rsid w:val="00EF1B90"/>
    <w:rsid w:val="00EF1C75"/>
    <w:rsid w:val="00EF1D38"/>
    <w:rsid w:val="00EF1D59"/>
    <w:rsid w:val="00EF1E13"/>
    <w:rsid w:val="00EF1EB2"/>
    <w:rsid w:val="00EF1EEB"/>
    <w:rsid w:val="00EF1F45"/>
    <w:rsid w:val="00EF2006"/>
    <w:rsid w:val="00EF207C"/>
    <w:rsid w:val="00EF20EC"/>
    <w:rsid w:val="00EF21AF"/>
    <w:rsid w:val="00EF2234"/>
    <w:rsid w:val="00EF2379"/>
    <w:rsid w:val="00EF23AC"/>
    <w:rsid w:val="00EF24F7"/>
    <w:rsid w:val="00EF2549"/>
    <w:rsid w:val="00EF25CC"/>
    <w:rsid w:val="00EF260B"/>
    <w:rsid w:val="00EF2722"/>
    <w:rsid w:val="00EF2916"/>
    <w:rsid w:val="00EF2944"/>
    <w:rsid w:val="00EF2A35"/>
    <w:rsid w:val="00EF2B08"/>
    <w:rsid w:val="00EF2B86"/>
    <w:rsid w:val="00EF2B93"/>
    <w:rsid w:val="00EF2C0C"/>
    <w:rsid w:val="00EF2D5B"/>
    <w:rsid w:val="00EF2DB3"/>
    <w:rsid w:val="00EF32FE"/>
    <w:rsid w:val="00EF3454"/>
    <w:rsid w:val="00EF35DC"/>
    <w:rsid w:val="00EF363D"/>
    <w:rsid w:val="00EF36EF"/>
    <w:rsid w:val="00EF3850"/>
    <w:rsid w:val="00EF3953"/>
    <w:rsid w:val="00EF3977"/>
    <w:rsid w:val="00EF3CB4"/>
    <w:rsid w:val="00EF3DFF"/>
    <w:rsid w:val="00EF3E2C"/>
    <w:rsid w:val="00EF3E9B"/>
    <w:rsid w:val="00EF3ED4"/>
    <w:rsid w:val="00EF3F49"/>
    <w:rsid w:val="00EF3F6A"/>
    <w:rsid w:val="00EF40A5"/>
    <w:rsid w:val="00EF40BE"/>
    <w:rsid w:val="00EF40CC"/>
    <w:rsid w:val="00EF40EF"/>
    <w:rsid w:val="00EF416B"/>
    <w:rsid w:val="00EF419C"/>
    <w:rsid w:val="00EF41D3"/>
    <w:rsid w:val="00EF4469"/>
    <w:rsid w:val="00EF446D"/>
    <w:rsid w:val="00EF4656"/>
    <w:rsid w:val="00EF46F4"/>
    <w:rsid w:val="00EF47D0"/>
    <w:rsid w:val="00EF4AE4"/>
    <w:rsid w:val="00EF4B8E"/>
    <w:rsid w:val="00EF4D91"/>
    <w:rsid w:val="00EF4E06"/>
    <w:rsid w:val="00EF4E26"/>
    <w:rsid w:val="00EF4E6C"/>
    <w:rsid w:val="00EF5107"/>
    <w:rsid w:val="00EF51AA"/>
    <w:rsid w:val="00EF51D8"/>
    <w:rsid w:val="00EF53B3"/>
    <w:rsid w:val="00EF545F"/>
    <w:rsid w:val="00EF5494"/>
    <w:rsid w:val="00EF5895"/>
    <w:rsid w:val="00EF58D8"/>
    <w:rsid w:val="00EF5B55"/>
    <w:rsid w:val="00EF5C48"/>
    <w:rsid w:val="00EF5C8C"/>
    <w:rsid w:val="00EF5C99"/>
    <w:rsid w:val="00EF5CE4"/>
    <w:rsid w:val="00EF5E9A"/>
    <w:rsid w:val="00EF5EEA"/>
    <w:rsid w:val="00EF5F0B"/>
    <w:rsid w:val="00EF615D"/>
    <w:rsid w:val="00EF6216"/>
    <w:rsid w:val="00EF6294"/>
    <w:rsid w:val="00EF62CF"/>
    <w:rsid w:val="00EF63DD"/>
    <w:rsid w:val="00EF64DA"/>
    <w:rsid w:val="00EF6510"/>
    <w:rsid w:val="00EF6601"/>
    <w:rsid w:val="00EF6748"/>
    <w:rsid w:val="00EF67B7"/>
    <w:rsid w:val="00EF6805"/>
    <w:rsid w:val="00EF6867"/>
    <w:rsid w:val="00EF692B"/>
    <w:rsid w:val="00EF696D"/>
    <w:rsid w:val="00EF6C42"/>
    <w:rsid w:val="00EF6CE9"/>
    <w:rsid w:val="00EF6CF5"/>
    <w:rsid w:val="00EF6D20"/>
    <w:rsid w:val="00EF6D9B"/>
    <w:rsid w:val="00EF6EAE"/>
    <w:rsid w:val="00EF6F05"/>
    <w:rsid w:val="00EF6F80"/>
    <w:rsid w:val="00EF6FB1"/>
    <w:rsid w:val="00EF6FD4"/>
    <w:rsid w:val="00EF70E8"/>
    <w:rsid w:val="00EF711F"/>
    <w:rsid w:val="00EF72A3"/>
    <w:rsid w:val="00EF730B"/>
    <w:rsid w:val="00EF7337"/>
    <w:rsid w:val="00EF741F"/>
    <w:rsid w:val="00EF7534"/>
    <w:rsid w:val="00EF768F"/>
    <w:rsid w:val="00EF76CC"/>
    <w:rsid w:val="00EF772F"/>
    <w:rsid w:val="00EF7774"/>
    <w:rsid w:val="00EF785F"/>
    <w:rsid w:val="00EF78A0"/>
    <w:rsid w:val="00EF78D9"/>
    <w:rsid w:val="00EF78DB"/>
    <w:rsid w:val="00EF78F3"/>
    <w:rsid w:val="00EF7A03"/>
    <w:rsid w:val="00EF7CF2"/>
    <w:rsid w:val="00EF7CFC"/>
    <w:rsid w:val="00EF7D85"/>
    <w:rsid w:val="00EF7EF8"/>
    <w:rsid w:val="00EF7F31"/>
    <w:rsid w:val="00F00093"/>
    <w:rsid w:val="00F00199"/>
    <w:rsid w:val="00F00216"/>
    <w:rsid w:val="00F0022C"/>
    <w:rsid w:val="00F00367"/>
    <w:rsid w:val="00F0036C"/>
    <w:rsid w:val="00F003A1"/>
    <w:rsid w:val="00F0040B"/>
    <w:rsid w:val="00F00508"/>
    <w:rsid w:val="00F0052C"/>
    <w:rsid w:val="00F00799"/>
    <w:rsid w:val="00F007B8"/>
    <w:rsid w:val="00F00AC1"/>
    <w:rsid w:val="00F00B2E"/>
    <w:rsid w:val="00F00B6A"/>
    <w:rsid w:val="00F00BAB"/>
    <w:rsid w:val="00F00C09"/>
    <w:rsid w:val="00F00C15"/>
    <w:rsid w:val="00F00C2F"/>
    <w:rsid w:val="00F00D00"/>
    <w:rsid w:val="00F00F10"/>
    <w:rsid w:val="00F01129"/>
    <w:rsid w:val="00F0123F"/>
    <w:rsid w:val="00F01401"/>
    <w:rsid w:val="00F01490"/>
    <w:rsid w:val="00F0153F"/>
    <w:rsid w:val="00F0158B"/>
    <w:rsid w:val="00F015B7"/>
    <w:rsid w:val="00F01622"/>
    <w:rsid w:val="00F01765"/>
    <w:rsid w:val="00F01820"/>
    <w:rsid w:val="00F018DA"/>
    <w:rsid w:val="00F0193F"/>
    <w:rsid w:val="00F01999"/>
    <w:rsid w:val="00F01C5B"/>
    <w:rsid w:val="00F01E52"/>
    <w:rsid w:val="00F020E2"/>
    <w:rsid w:val="00F021FF"/>
    <w:rsid w:val="00F02213"/>
    <w:rsid w:val="00F022EE"/>
    <w:rsid w:val="00F0238C"/>
    <w:rsid w:val="00F02473"/>
    <w:rsid w:val="00F024EC"/>
    <w:rsid w:val="00F0256E"/>
    <w:rsid w:val="00F028E5"/>
    <w:rsid w:val="00F02966"/>
    <w:rsid w:val="00F02C92"/>
    <w:rsid w:val="00F02DCB"/>
    <w:rsid w:val="00F02E79"/>
    <w:rsid w:val="00F02E87"/>
    <w:rsid w:val="00F0319D"/>
    <w:rsid w:val="00F031C5"/>
    <w:rsid w:val="00F03238"/>
    <w:rsid w:val="00F03264"/>
    <w:rsid w:val="00F0335F"/>
    <w:rsid w:val="00F03489"/>
    <w:rsid w:val="00F03705"/>
    <w:rsid w:val="00F0389E"/>
    <w:rsid w:val="00F03A25"/>
    <w:rsid w:val="00F03B01"/>
    <w:rsid w:val="00F03B39"/>
    <w:rsid w:val="00F03B48"/>
    <w:rsid w:val="00F03C19"/>
    <w:rsid w:val="00F03C52"/>
    <w:rsid w:val="00F03CA0"/>
    <w:rsid w:val="00F03CE1"/>
    <w:rsid w:val="00F03CE6"/>
    <w:rsid w:val="00F03E04"/>
    <w:rsid w:val="00F040A5"/>
    <w:rsid w:val="00F04147"/>
    <w:rsid w:val="00F04286"/>
    <w:rsid w:val="00F042DA"/>
    <w:rsid w:val="00F042DC"/>
    <w:rsid w:val="00F04309"/>
    <w:rsid w:val="00F04335"/>
    <w:rsid w:val="00F0448B"/>
    <w:rsid w:val="00F04623"/>
    <w:rsid w:val="00F0463B"/>
    <w:rsid w:val="00F046BD"/>
    <w:rsid w:val="00F04842"/>
    <w:rsid w:val="00F04AED"/>
    <w:rsid w:val="00F04B91"/>
    <w:rsid w:val="00F04C17"/>
    <w:rsid w:val="00F04C30"/>
    <w:rsid w:val="00F04CE3"/>
    <w:rsid w:val="00F04D5E"/>
    <w:rsid w:val="00F04D63"/>
    <w:rsid w:val="00F04E40"/>
    <w:rsid w:val="00F04E72"/>
    <w:rsid w:val="00F04EF1"/>
    <w:rsid w:val="00F0517A"/>
    <w:rsid w:val="00F0526B"/>
    <w:rsid w:val="00F05285"/>
    <w:rsid w:val="00F052D4"/>
    <w:rsid w:val="00F05445"/>
    <w:rsid w:val="00F0557A"/>
    <w:rsid w:val="00F0576E"/>
    <w:rsid w:val="00F057C2"/>
    <w:rsid w:val="00F0584D"/>
    <w:rsid w:val="00F0593B"/>
    <w:rsid w:val="00F05970"/>
    <w:rsid w:val="00F05999"/>
    <w:rsid w:val="00F059A9"/>
    <w:rsid w:val="00F059AB"/>
    <w:rsid w:val="00F05B05"/>
    <w:rsid w:val="00F05C7B"/>
    <w:rsid w:val="00F05CED"/>
    <w:rsid w:val="00F05D17"/>
    <w:rsid w:val="00F05D2E"/>
    <w:rsid w:val="00F05D3F"/>
    <w:rsid w:val="00F05DD3"/>
    <w:rsid w:val="00F06002"/>
    <w:rsid w:val="00F0622E"/>
    <w:rsid w:val="00F0628B"/>
    <w:rsid w:val="00F06315"/>
    <w:rsid w:val="00F06322"/>
    <w:rsid w:val="00F0642C"/>
    <w:rsid w:val="00F066E4"/>
    <w:rsid w:val="00F06894"/>
    <w:rsid w:val="00F06906"/>
    <w:rsid w:val="00F06A04"/>
    <w:rsid w:val="00F06A28"/>
    <w:rsid w:val="00F06A5A"/>
    <w:rsid w:val="00F06B54"/>
    <w:rsid w:val="00F06B6F"/>
    <w:rsid w:val="00F06C35"/>
    <w:rsid w:val="00F06C38"/>
    <w:rsid w:val="00F06C93"/>
    <w:rsid w:val="00F06DDD"/>
    <w:rsid w:val="00F07099"/>
    <w:rsid w:val="00F073C0"/>
    <w:rsid w:val="00F074FA"/>
    <w:rsid w:val="00F07578"/>
    <w:rsid w:val="00F075FE"/>
    <w:rsid w:val="00F07714"/>
    <w:rsid w:val="00F0789C"/>
    <w:rsid w:val="00F07946"/>
    <w:rsid w:val="00F079CE"/>
    <w:rsid w:val="00F07A8A"/>
    <w:rsid w:val="00F07A90"/>
    <w:rsid w:val="00F07B75"/>
    <w:rsid w:val="00F07BCE"/>
    <w:rsid w:val="00F07E4F"/>
    <w:rsid w:val="00F07EF3"/>
    <w:rsid w:val="00F102A7"/>
    <w:rsid w:val="00F102E3"/>
    <w:rsid w:val="00F102FD"/>
    <w:rsid w:val="00F10328"/>
    <w:rsid w:val="00F10463"/>
    <w:rsid w:val="00F105DE"/>
    <w:rsid w:val="00F105EA"/>
    <w:rsid w:val="00F106C4"/>
    <w:rsid w:val="00F106ED"/>
    <w:rsid w:val="00F10724"/>
    <w:rsid w:val="00F10788"/>
    <w:rsid w:val="00F107E1"/>
    <w:rsid w:val="00F10871"/>
    <w:rsid w:val="00F109F9"/>
    <w:rsid w:val="00F10A08"/>
    <w:rsid w:val="00F10A53"/>
    <w:rsid w:val="00F10B8A"/>
    <w:rsid w:val="00F10EB5"/>
    <w:rsid w:val="00F10F10"/>
    <w:rsid w:val="00F10FB2"/>
    <w:rsid w:val="00F11003"/>
    <w:rsid w:val="00F1105D"/>
    <w:rsid w:val="00F1106A"/>
    <w:rsid w:val="00F1109A"/>
    <w:rsid w:val="00F11117"/>
    <w:rsid w:val="00F111B8"/>
    <w:rsid w:val="00F112B0"/>
    <w:rsid w:val="00F112D0"/>
    <w:rsid w:val="00F11304"/>
    <w:rsid w:val="00F11380"/>
    <w:rsid w:val="00F113E4"/>
    <w:rsid w:val="00F11431"/>
    <w:rsid w:val="00F114FE"/>
    <w:rsid w:val="00F1154F"/>
    <w:rsid w:val="00F11589"/>
    <w:rsid w:val="00F115F0"/>
    <w:rsid w:val="00F11768"/>
    <w:rsid w:val="00F117E9"/>
    <w:rsid w:val="00F11910"/>
    <w:rsid w:val="00F11981"/>
    <w:rsid w:val="00F11C14"/>
    <w:rsid w:val="00F11CCC"/>
    <w:rsid w:val="00F11D27"/>
    <w:rsid w:val="00F11D55"/>
    <w:rsid w:val="00F11DC7"/>
    <w:rsid w:val="00F11EB7"/>
    <w:rsid w:val="00F11FA7"/>
    <w:rsid w:val="00F121AE"/>
    <w:rsid w:val="00F121BA"/>
    <w:rsid w:val="00F1222F"/>
    <w:rsid w:val="00F122BB"/>
    <w:rsid w:val="00F123DC"/>
    <w:rsid w:val="00F124E3"/>
    <w:rsid w:val="00F12541"/>
    <w:rsid w:val="00F12876"/>
    <w:rsid w:val="00F12A98"/>
    <w:rsid w:val="00F12D5F"/>
    <w:rsid w:val="00F12E0B"/>
    <w:rsid w:val="00F12E34"/>
    <w:rsid w:val="00F12EA7"/>
    <w:rsid w:val="00F12FE6"/>
    <w:rsid w:val="00F1316F"/>
    <w:rsid w:val="00F13580"/>
    <w:rsid w:val="00F13586"/>
    <w:rsid w:val="00F1368E"/>
    <w:rsid w:val="00F1375A"/>
    <w:rsid w:val="00F13813"/>
    <w:rsid w:val="00F13936"/>
    <w:rsid w:val="00F13C0D"/>
    <w:rsid w:val="00F13C10"/>
    <w:rsid w:val="00F13C6E"/>
    <w:rsid w:val="00F13C9D"/>
    <w:rsid w:val="00F13EF7"/>
    <w:rsid w:val="00F13FE1"/>
    <w:rsid w:val="00F13FFB"/>
    <w:rsid w:val="00F140CF"/>
    <w:rsid w:val="00F141B9"/>
    <w:rsid w:val="00F142E5"/>
    <w:rsid w:val="00F143A0"/>
    <w:rsid w:val="00F143EE"/>
    <w:rsid w:val="00F14435"/>
    <w:rsid w:val="00F14479"/>
    <w:rsid w:val="00F14686"/>
    <w:rsid w:val="00F1470D"/>
    <w:rsid w:val="00F14727"/>
    <w:rsid w:val="00F147BA"/>
    <w:rsid w:val="00F147C8"/>
    <w:rsid w:val="00F147F6"/>
    <w:rsid w:val="00F1483A"/>
    <w:rsid w:val="00F1485D"/>
    <w:rsid w:val="00F148D8"/>
    <w:rsid w:val="00F149CF"/>
    <w:rsid w:val="00F14A0F"/>
    <w:rsid w:val="00F14A13"/>
    <w:rsid w:val="00F14A45"/>
    <w:rsid w:val="00F14B69"/>
    <w:rsid w:val="00F14C30"/>
    <w:rsid w:val="00F14C45"/>
    <w:rsid w:val="00F14C70"/>
    <w:rsid w:val="00F14D75"/>
    <w:rsid w:val="00F14E80"/>
    <w:rsid w:val="00F14ED9"/>
    <w:rsid w:val="00F14FEF"/>
    <w:rsid w:val="00F1509E"/>
    <w:rsid w:val="00F1510D"/>
    <w:rsid w:val="00F15233"/>
    <w:rsid w:val="00F152E4"/>
    <w:rsid w:val="00F15535"/>
    <w:rsid w:val="00F15618"/>
    <w:rsid w:val="00F1561F"/>
    <w:rsid w:val="00F156B8"/>
    <w:rsid w:val="00F15829"/>
    <w:rsid w:val="00F1590D"/>
    <w:rsid w:val="00F15A6C"/>
    <w:rsid w:val="00F15B62"/>
    <w:rsid w:val="00F15DA9"/>
    <w:rsid w:val="00F15DF7"/>
    <w:rsid w:val="00F15E5A"/>
    <w:rsid w:val="00F15E91"/>
    <w:rsid w:val="00F15F07"/>
    <w:rsid w:val="00F15F78"/>
    <w:rsid w:val="00F160B8"/>
    <w:rsid w:val="00F162AC"/>
    <w:rsid w:val="00F164D2"/>
    <w:rsid w:val="00F164E7"/>
    <w:rsid w:val="00F167B5"/>
    <w:rsid w:val="00F167F0"/>
    <w:rsid w:val="00F16AB9"/>
    <w:rsid w:val="00F16BDC"/>
    <w:rsid w:val="00F16BFB"/>
    <w:rsid w:val="00F16C32"/>
    <w:rsid w:val="00F16CAB"/>
    <w:rsid w:val="00F16CBF"/>
    <w:rsid w:val="00F16D35"/>
    <w:rsid w:val="00F16D9A"/>
    <w:rsid w:val="00F16E72"/>
    <w:rsid w:val="00F16F98"/>
    <w:rsid w:val="00F172DE"/>
    <w:rsid w:val="00F172E5"/>
    <w:rsid w:val="00F1735C"/>
    <w:rsid w:val="00F17425"/>
    <w:rsid w:val="00F17473"/>
    <w:rsid w:val="00F175BC"/>
    <w:rsid w:val="00F17699"/>
    <w:rsid w:val="00F17746"/>
    <w:rsid w:val="00F1781D"/>
    <w:rsid w:val="00F178CD"/>
    <w:rsid w:val="00F178D3"/>
    <w:rsid w:val="00F178FF"/>
    <w:rsid w:val="00F17901"/>
    <w:rsid w:val="00F1792A"/>
    <w:rsid w:val="00F17955"/>
    <w:rsid w:val="00F17A14"/>
    <w:rsid w:val="00F17ACA"/>
    <w:rsid w:val="00F17AD4"/>
    <w:rsid w:val="00F17BB2"/>
    <w:rsid w:val="00F17C97"/>
    <w:rsid w:val="00F17CBB"/>
    <w:rsid w:val="00F17CDF"/>
    <w:rsid w:val="00F17F93"/>
    <w:rsid w:val="00F2002D"/>
    <w:rsid w:val="00F20092"/>
    <w:rsid w:val="00F20324"/>
    <w:rsid w:val="00F20352"/>
    <w:rsid w:val="00F203F7"/>
    <w:rsid w:val="00F20452"/>
    <w:rsid w:val="00F20597"/>
    <w:rsid w:val="00F2064C"/>
    <w:rsid w:val="00F206CD"/>
    <w:rsid w:val="00F209B6"/>
    <w:rsid w:val="00F209D5"/>
    <w:rsid w:val="00F209EB"/>
    <w:rsid w:val="00F20AEF"/>
    <w:rsid w:val="00F20B53"/>
    <w:rsid w:val="00F20B5F"/>
    <w:rsid w:val="00F20E35"/>
    <w:rsid w:val="00F20F40"/>
    <w:rsid w:val="00F2103F"/>
    <w:rsid w:val="00F21056"/>
    <w:rsid w:val="00F2110A"/>
    <w:rsid w:val="00F2117E"/>
    <w:rsid w:val="00F2121D"/>
    <w:rsid w:val="00F212F3"/>
    <w:rsid w:val="00F21517"/>
    <w:rsid w:val="00F2151A"/>
    <w:rsid w:val="00F21660"/>
    <w:rsid w:val="00F216B7"/>
    <w:rsid w:val="00F216C6"/>
    <w:rsid w:val="00F21775"/>
    <w:rsid w:val="00F2179D"/>
    <w:rsid w:val="00F218F1"/>
    <w:rsid w:val="00F21961"/>
    <w:rsid w:val="00F21A22"/>
    <w:rsid w:val="00F21A42"/>
    <w:rsid w:val="00F21BA6"/>
    <w:rsid w:val="00F21BB3"/>
    <w:rsid w:val="00F21C4F"/>
    <w:rsid w:val="00F21C71"/>
    <w:rsid w:val="00F21D12"/>
    <w:rsid w:val="00F21DF9"/>
    <w:rsid w:val="00F21E8A"/>
    <w:rsid w:val="00F21FB3"/>
    <w:rsid w:val="00F22035"/>
    <w:rsid w:val="00F221FC"/>
    <w:rsid w:val="00F223F7"/>
    <w:rsid w:val="00F2253A"/>
    <w:rsid w:val="00F226C9"/>
    <w:rsid w:val="00F226CD"/>
    <w:rsid w:val="00F22730"/>
    <w:rsid w:val="00F22772"/>
    <w:rsid w:val="00F22773"/>
    <w:rsid w:val="00F22829"/>
    <w:rsid w:val="00F22909"/>
    <w:rsid w:val="00F2291C"/>
    <w:rsid w:val="00F22A18"/>
    <w:rsid w:val="00F22C19"/>
    <w:rsid w:val="00F22D18"/>
    <w:rsid w:val="00F22D4A"/>
    <w:rsid w:val="00F22E37"/>
    <w:rsid w:val="00F22FD6"/>
    <w:rsid w:val="00F2300F"/>
    <w:rsid w:val="00F23057"/>
    <w:rsid w:val="00F23077"/>
    <w:rsid w:val="00F23140"/>
    <w:rsid w:val="00F23281"/>
    <w:rsid w:val="00F23289"/>
    <w:rsid w:val="00F232A8"/>
    <w:rsid w:val="00F23350"/>
    <w:rsid w:val="00F2335B"/>
    <w:rsid w:val="00F23434"/>
    <w:rsid w:val="00F23442"/>
    <w:rsid w:val="00F235FB"/>
    <w:rsid w:val="00F23664"/>
    <w:rsid w:val="00F2367A"/>
    <w:rsid w:val="00F237B9"/>
    <w:rsid w:val="00F2386A"/>
    <w:rsid w:val="00F23880"/>
    <w:rsid w:val="00F23969"/>
    <w:rsid w:val="00F239A3"/>
    <w:rsid w:val="00F23B8E"/>
    <w:rsid w:val="00F23CB2"/>
    <w:rsid w:val="00F23CDB"/>
    <w:rsid w:val="00F23D88"/>
    <w:rsid w:val="00F23EA6"/>
    <w:rsid w:val="00F23EC3"/>
    <w:rsid w:val="00F23F3C"/>
    <w:rsid w:val="00F2400D"/>
    <w:rsid w:val="00F2417C"/>
    <w:rsid w:val="00F241F2"/>
    <w:rsid w:val="00F2435A"/>
    <w:rsid w:val="00F24450"/>
    <w:rsid w:val="00F24540"/>
    <w:rsid w:val="00F245D9"/>
    <w:rsid w:val="00F2481E"/>
    <w:rsid w:val="00F24A20"/>
    <w:rsid w:val="00F24B23"/>
    <w:rsid w:val="00F24B44"/>
    <w:rsid w:val="00F24D8B"/>
    <w:rsid w:val="00F24E8A"/>
    <w:rsid w:val="00F2513E"/>
    <w:rsid w:val="00F251A7"/>
    <w:rsid w:val="00F25212"/>
    <w:rsid w:val="00F2521E"/>
    <w:rsid w:val="00F25337"/>
    <w:rsid w:val="00F254BC"/>
    <w:rsid w:val="00F2565B"/>
    <w:rsid w:val="00F2573E"/>
    <w:rsid w:val="00F25B50"/>
    <w:rsid w:val="00F25D28"/>
    <w:rsid w:val="00F25E38"/>
    <w:rsid w:val="00F25E56"/>
    <w:rsid w:val="00F26027"/>
    <w:rsid w:val="00F26073"/>
    <w:rsid w:val="00F26137"/>
    <w:rsid w:val="00F26270"/>
    <w:rsid w:val="00F26385"/>
    <w:rsid w:val="00F263A4"/>
    <w:rsid w:val="00F2657D"/>
    <w:rsid w:val="00F266D6"/>
    <w:rsid w:val="00F266EA"/>
    <w:rsid w:val="00F26766"/>
    <w:rsid w:val="00F2678A"/>
    <w:rsid w:val="00F267AE"/>
    <w:rsid w:val="00F26AA8"/>
    <w:rsid w:val="00F26AF2"/>
    <w:rsid w:val="00F26B6B"/>
    <w:rsid w:val="00F26CA4"/>
    <w:rsid w:val="00F26CF0"/>
    <w:rsid w:val="00F26E13"/>
    <w:rsid w:val="00F26E84"/>
    <w:rsid w:val="00F26F2F"/>
    <w:rsid w:val="00F26F94"/>
    <w:rsid w:val="00F27073"/>
    <w:rsid w:val="00F2710A"/>
    <w:rsid w:val="00F2730C"/>
    <w:rsid w:val="00F27454"/>
    <w:rsid w:val="00F274B0"/>
    <w:rsid w:val="00F274E0"/>
    <w:rsid w:val="00F274FB"/>
    <w:rsid w:val="00F275C9"/>
    <w:rsid w:val="00F276C2"/>
    <w:rsid w:val="00F2782D"/>
    <w:rsid w:val="00F278B8"/>
    <w:rsid w:val="00F278DA"/>
    <w:rsid w:val="00F279A0"/>
    <w:rsid w:val="00F27BB2"/>
    <w:rsid w:val="00F27C17"/>
    <w:rsid w:val="00F27C4D"/>
    <w:rsid w:val="00F27D48"/>
    <w:rsid w:val="00F27ED9"/>
    <w:rsid w:val="00F27FCA"/>
    <w:rsid w:val="00F30082"/>
    <w:rsid w:val="00F300C8"/>
    <w:rsid w:val="00F30196"/>
    <w:rsid w:val="00F3026A"/>
    <w:rsid w:val="00F302AB"/>
    <w:rsid w:val="00F302B0"/>
    <w:rsid w:val="00F302D3"/>
    <w:rsid w:val="00F3037B"/>
    <w:rsid w:val="00F30380"/>
    <w:rsid w:val="00F3039A"/>
    <w:rsid w:val="00F30502"/>
    <w:rsid w:val="00F30687"/>
    <w:rsid w:val="00F306DB"/>
    <w:rsid w:val="00F306E1"/>
    <w:rsid w:val="00F3071C"/>
    <w:rsid w:val="00F307B3"/>
    <w:rsid w:val="00F30819"/>
    <w:rsid w:val="00F30A58"/>
    <w:rsid w:val="00F30A7F"/>
    <w:rsid w:val="00F30A91"/>
    <w:rsid w:val="00F30BB4"/>
    <w:rsid w:val="00F30C52"/>
    <w:rsid w:val="00F30C73"/>
    <w:rsid w:val="00F30D21"/>
    <w:rsid w:val="00F30D2E"/>
    <w:rsid w:val="00F30E65"/>
    <w:rsid w:val="00F30E9F"/>
    <w:rsid w:val="00F30ECD"/>
    <w:rsid w:val="00F30F17"/>
    <w:rsid w:val="00F30F43"/>
    <w:rsid w:val="00F30F8A"/>
    <w:rsid w:val="00F30FFC"/>
    <w:rsid w:val="00F310AF"/>
    <w:rsid w:val="00F310D9"/>
    <w:rsid w:val="00F312B5"/>
    <w:rsid w:val="00F312C4"/>
    <w:rsid w:val="00F3136B"/>
    <w:rsid w:val="00F31394"/>
    <w:rsid w:val="00F313C9"/>
    <w:rsid w:val="00F31414"/>
    <w:rsid w:val="00F3142C"/>
    <w:rsid w:val="00F314E8"/>
    <w:rsid w:val="00F3151E"/>
    <w:rsid w:val="00F316A1"/>
    <w:rsid w:val="00F31726"/>
    <w:rsid w:val="00F3174C"/>
    <w:rsid w:val="00F31837"/>
    <w:rsid w:val="00F318C3"/>
    <w:rsid w:val="00F31911"/>
    <w:rsid w:val="00F31A7B"/>
    <w:rsid w:val="00F31B32"/>
    <w:rsid w:val="00F31D25"/>
    <w:rsid w:val="00F31DD9"/>
    <w:rsid w:val="00F31E60"/>
    <w:rsid w:val="00F31E7F"/>
    <w:rsid w:val="00F31EC4"/>
    <w:rsid w:val="00F3200F"/>
    <w:rsid w:val="00F32176"/>
    <w:rsid w:val="00F323C9"/>
    <w:rsid w:val="00F3244F"/>
    <w:rsid w:val="00F324A3"/>
    <w:rsid w:val="00F324D4"/>
    <w:rsid w:val="00F3270E"/>
    <w:rsid w:val="00F327A6"/>
    <w:rsid w:val="00F327CC"/>
    <w:rsid w:val="00F32834"/>
    <w:rsid w:val="00F3289E"/>
    <w:rsid w:val="00F32998"/>
    <w:rsid w:val="00F32999"/>
    <w:rsid w:val="00F32A89"/>
    <w:rsid w:val="00F32AFE"/>
    <w:rsid w:val="00F32BB0"/>
    <w:rsid w:val="00F32C0C"/>
    <w:rsid w:val="00F32C5A"/>
    <w:rsid w:val="00F32D08"/>
    <w:rsid w:val="00F32DAC"/>
    <w:rsid w:val="00F32F13"/>
    <w:rsid w:val="00F33051"/>
    <w:rsid w:val="00F331E8"/>
    <w:rsid w:val="00F33244"/>
    <w:rsid w:val="00F33273"/>
    <w:rsid w:val="00F332AC"/>
    <w:rsid w:val="00F332CC"/>
    <w:rsid w:val="00F332F8"/>
    <w:rsid w:val="00F3343E"/>
    <w:rsid w:val="00F335FE"/>
    <w:rsid w:val="00F3362E"/>
    <w:rsid w:val="00F33636"/>
    <w:rsid w:val="00F33727"/>
    <w:rsid w:val="00F3392C"/>
    <w:rsid w:val="00F339DC"/>
    <w:rsid w:val="00F33A67"/>
    <w:rsid w:val="00F33C45"/>
    <w:rsid w:val="00F33E9E"/>
    <w:rsid w:val="00F33F14"/>
    <w:rsid w:val="00F33F9F"/>
    <w:rsid w:val="00F34042"/>
    <w:rsid w:val="00F341BC"/>
    <w:rsid w:val="00F3431C"/>
    <w:rsid w:val="00F34406"/>
    <w:rsid w:val="00F344C0"/>
    <w:rsid w:val="00F3450D"/>
    <w:rsid w:val="00F34527"/>
    <w:rsid w:val="00F34548"/>
    <w:rsid w:val="00F34579"/>
    <w:rsid w:val="00F3462A"/>
    <w:rsid w:val="00F34664"/>
    <w:rsid w:val="00F348C8"/>
    <w:rsid w:val="00F34ADE"/>
    <w:rsid w:val="00F34B76"/>
    <w:rsid w:val="00F34B8A"/>
    <w:rsid w:val="00F34C25"/>
    <w:rsid w:val="00F34C4C"/>
    <w:rsid w:val="00F34DE7"/>
    <w:rsid w:val="00F34FC3"/>
    <w:rsid w:val="00F3512D"/>
    <w:rsid w:val="00F351F4"/>
    <w:rsid w:val="00F354D4"/>
    <w:rsid w:val="00F35751"/>
    <w:rsid w:val="00F35754"/>
    <w:rsid w:val="00F357BC"/>
    <w:rsid w:val="00F35A07"/>
    <w:rsid w:val="00F35AB3"/>
    <w:rsid w:val="00F35D96"/>
    <w:rsid w:val="00F35E0D"/>
    <w:rsid w:val="00F35F81"/>
    <w:rsid w:val="00F3603E"/>
    <w:rsid w:val="00F360A8"/>
    <w:rsid w:val="00F360C9"/>
    <w:rsid w:val="00F36115"/>
    <w:rsid w:val="00F361D0"/>
    <w:rsid w:val="00F36258"/>
    <w:rsid w:val="00F362F3"/>
    <w:rsid w:val="00F364E1"/>
    <w:rsid w:val="00F36543"/>
    <w:rsid w:val="00F36656"/>
    <w:rsid w:val="00F368D8"/>
    <w:rsid w:val="00F368E6"/>
    <w:rsid w:val="00F36982"/>
    <w:rsid w:val="00F369C2"/>
    <w:rsid w:val="00F369C7"/>
    <w:rsid w:val="00F36A38"/>
    <w:rsid w:val="00F36AFB"/>
    <w:rsid w:val="00F36C42"/>
    <w:rsid w:val="00F36C47"/>
    <w:rsid w:val="00F36C63"/>
    <w:rsid w:val="00F36C87"/>
    <w:rsid w:val="00F36E5C"/>
    <w:rsid w:val="00F36F30"/>
    <w:rsid w:val="00F36F72"/>
    <w:rsid w:val="00F3707B"/>
    <w:rsid w:val="00F371B0"/>
    <w:rsid w:val="00F37432"/>
    <w:rsid w:val="00F374AA"/>
    <w:rsid w:val="00F375CB"/>
    <w:rsid w:val="00F3768F"/>
    <w:rsid w:val="00F37691"/>
    <w:rsid w:val="00F376F4"/>
    <w:rsid w:val="00F37AAC"/>
    <w:rsid w:val="00F37C04"/>
    <w:rsid w:val="00F37D6F"/>
    <w:rsid w:val="00F37E44"/>
    <w:rsid w:val="00F37E9B"/>
    <w:rsid w:val="00F40031"/>
    <w:rsid w:val="00F4003D"/>
    <w:rsid w:val="00F403DF"/>
    <w:rsid w:val="00F40460"/>
    <w:rsid w:val="00F40485"/>
    <w:rsid w:val="00F404B2"/>
    <w:rsid w:val="00F405B3"/>
    <w:rsid w:val="00F405B5"/>
    <w:rsid w:val="00F405BC"/>
    <w:rsid w:val="00F4068E"/>
    <w:rsid w:val="00F407D6"/>
    <w:rsid w:val="00F40856"/>
    <w:rsid w:val="00F4088E"/>
    <w:rsid w:val="00F4091D"/>
    <w:rsid w:val="00F409D5"/>
    <w:rsid w:val="00F40A35"/>
    <w:rsid w:val="00F40C03"/>
    <w:rsid w:val="00F4101D"/>
    <w:rsid w:val="00F410B3"/>
    <w:rsid w:val="00F411D3"/>
    <w:rsid w:val="00F4120C"/>
    <w:rsid w:val="00F41247"/>
    <w:rsid w:val="00F412E1"/>
    <w:rsid w:val="00F413E0"/>
    <w:rsid w:val="00F413E7"/>
    <w:rsid w:val="00F413E9"/>
    <w:rsid w:val="00F4150D"/>
    <w:rsid w:val="00F4165C"/>
    <w:rsid w:val="00F41869"/>
    <w:rsid w:val="00F418F8"/>
    <w:rsid w:val="00F419D5"/>
    <w:rsid w:val="00F41A32"/>
    <w:rsid w:val="00F41A52"/>
    <w:rsid w:val="00F41CD0"/>
    <w:rsid w:val="00F41CF4"/>
    <w:rsid w:val="00F41D20"/>
    <w:rsid w:val="00F41E15"/>
    <w:rsid w:val="00F41E2A"/>
    <w:rsid w:val="00F4200D"/>
    <w:rsid w:val="00F42082"/>
    <w:rsid w:val="00F420C8"/>
    <w:rsid w:val="00F421E7"/>
    <w:rsid w:val="00F4243D"/>
    <w:rsid w:val="00F4256F"/>
    <w:rsid w:val="00F42657"/>
    <w:rsid w:val="00F4277B"/>
    <w:rsid w:val="00F427F0"/>
    <w:rsid w:val="00F428DA"/>
    <w:rsid w:val="00F42A79"/>
    <w:rsid w:val="00F42AE3"/>
    <w:rsid w:val="00F42C4B"/>
    <w:rsid w:val="00F42CA7"/>
    <w:rsid w:val="00F42D2B"/>
    <w:rsid w:val="00F42D7A"/>
    <w:rsid w:val="00F42D9F"/>
    <w:rsid w:val="00F42FA9"/>
    <w:rsid w:val="00F42FB2"/>
    <w:rsid w:val="00F42FF4"/>
    <w:rsid w:val="00F43099"/>
    <w:rsid w:val="00F4309B"/>
    <w:rsid w:val="00F43159"/>
    <w:rsid w:val="00F43165"/>
    <w:rsid w:val="00F43202"/>
    <w:rsid w:val="00F4325B"/>
    <w:rsid w:val="00F4332D"/>
    <w:rsid w:val="00F4348E"/>
    <w:rsid w:val="00F43560"/>
    <w:rsid w:val="00F438B7"/>
    <w:rsid w:val="00F438BA"/>
    <w:rsid w:val="00F43957"/>
    <w:rsid w:val="00F439C9"/>
    <w:rsid w:val="00F43A7E"/>
    <w:rsid w:val="00F43B52"/>
    <w:rsid w:val="00F43DE0"/>
    <w:rsid w:val="00F43F38"/>
    <w:rsid w:val="00F440FF"/>
    <w:rsid w:val="00F44339"/>
    <w:rsid w:val="00F4433B"/>
    <w:rsid w:val="00F4439D"/>
    <w:rsid w:val="00F4455F"/>
    <w:rsid w:val="00F4460A"/>
    <w:rsid w:val="00F446C1"/>
    <w:rsid w:val="00F44A07"/>
    <w:rsid w:val="00F44BCD"/>
    <w:rsid w:val="00F44C0E"/>
    <w:rsid w:val="00F44C2F"/>
    <w:rsid w:val="00F44DCD"/>
    <w:rsid w:val="00F44EC9"/>
    <w:rsid w:val="00F44EF5"/>
    <w:rsid w:val="00F4502B"/>
    <w:rsid w:val="00F45101"/>
    <w:rsid w:val="00F45117"/>
    <w:rsid w:val="00F451C1"/>
    <w:rsid w:val="00F45218"/>
    <w:rsid w:val="00F45337"/>
    <w:rsid w:val="00F4552C"/>
    <w:rsid w:val="00F4570B"/>
    <w:rsid w:val="00F4574C"/>
    <w:rsid w:val="00F458CD"/>
    <w:rsid w:val="00F459EE"/>
    <w:rsid w:val="00F45B5A"/>
    <w:rsid w:val="00F45B98"/>
    <w:rsid w:val="00F45CAE"/>
    <w:rsid w:val="00F45DF6"/>
    <w:rsid w:val="00F45ECF"/>
    <w:rsid w:val="00F45F90"/>
    <w:rsid w:val="00F45FFD"/>
    <w:rsid w:val="00F4604D"/>
    <w:rsid w:val="00F46056"/>
    <w:rsid w:val="00F46059"/>
    <w:rsid w:val="00F462F8"/>
    <w:rsid w:val="00F4648E"/>
    <w:rsid w:val="00F4664D"/>
    <w:rsid w:val="00F46783"/>
    <w:rsid w:val="00F468D3"/>
    <w:rsid w:val="00F46927"/>
    <w:rsid w:val="00F46B11"/>
    <w:rsid w:val="00F46C51"/>
    <w:rsid w:val="00F46E55"/>
    <w:rsid w:val="00F47009"/>
    <w:rsid w:val="00F47062"/>
    <w:rsid w:val="00F471E8"/>
    <w:rsid w:val="00F471F7"/>
    <w:rsid w:val="00F472A6"/>
    <w:rsid w:val="00F47444"/>
    <w:rsid w:val="00F474A8"/>
    <w:rsid w:val="00F47587"/>
    <w:rsid w:val="00F476DC"/>
    <w:rsid w:val="00F4771A"/>
    <w:rsid w:val="00F47818"/>
    <w:rsid w:val="00F47847"/>
    <w:rsid w:val="00F4784F"/>
    <w:rsid w:val="00F47862"/>
    <w:rsid w:val="00F478AF"/>
    <w:rsid w:val="00F478BF"/>
    <w:rsid w:val="00F47974"/>
    <w:rsid w:val="00F47A87"/>
    <w:rsid w:val="00F47B2A"/>
    <w:rsid w:val="00F47FC5"/>
    <w:rsid w:val="00F50029"/>
    <w:rsid w:val="00F500E6"/>
    <w:rsid w:val="00F50161"/>
    <w:rsid w:val="00F50250"/>
    <w:rsid w:val="00F502DA"/>
    <w:rsid w:val="00F502DF"/>
    <w:rsid w:val="00F503C2"/>
    <w:rsid w:val="00F503D3"/>
    <w:rsid w:val="00F504F3"/>
    <w:rsid w:val="00F505E3"/>
    <w:rsid w:val="00F5077A"/>
    <w:rsid w:val="00F507D2"/>
    <w:rsid w:val="00F508B5"/>
    <w:rsid w:val="00F50999"/>
    <w:rsid w:val="00F50AD4"/>
    <w:rsid w:val="00F50C49"/>
    <w:rsid w:val="00F50CD6"/>
    <w:rsid w:val="00F50D0C"/>
    <w:rsid w:val="00F50E98"/>
    <w:rsid w:val="00F50F8D"/>
    <w:rsid w:val="00F51129"/>
    <w:rsid w:val="00F51302"/>
    <w:rsid w:val="00F51395"/>
    <w:rsid w:val="00F51396"/>
    <w:rsid w:val="00F514A6"/>
    <w:rsid w:val="00F51661"/>
    <w:rsid w:val="00F5167E"/>
    <w:rsid w:val="00F51689"/>
    <w:rsid w:val="00F516DA"/>
    <w:rsid w:val="00F516F7"/>
    <w:rsid w:val="00F518FB"/>
    <w:rsid w:val="00F51AA5"/>
    <w:rsid w:val="00F51ACD"/>
    <w:rsid w:val="00F51B49"/>
    <w:rsid w:val="00F51BB9"/>
    <w:rsid w:val="00F51C6A"/>
    <w:rsid w:val="00F51C8A"/>
    <w:rsid w:val="00F51C95"/>
    <w:rsid w:val="00F51D13"/>
    <w:rsid w:val="00F51D15"/>
    <w:rsid w:val="00F51DCB"/>
    <w:rsid w:val="00F51F64"/>
    <w:rsid w:val="00F51F9F"/>
    <w:rsid w:val="00F51FBB"/>
    <w:rsid w:val="00F520A9"/>
    <w:rsid w:val="00F520E5"/>
    <w:rsid w:val="00F52176"/>
    <w:rsid w:val="00F521D0"/>
    <w:rsid w:val="00F5225C"/>
    <w:rsid w:val="00F522AB"/>
    <w:rsid w:val="00F52329"/>
    <w:rsid w:val="00F52406"/>
    <w:rsid w:val="00F528B0"/>
    <w:rsid w:val="00F52A66"/>
    <w:rsid w:val="00F52B12"/>
    <w:rsid w:val="00F52B1C"/>
    <w:rsid w:val="00F52BD9"/>
    <w:rsid w:val="00F52C58"/>
    <w:rsid w:val="00F52DE7"/>
    <w:rsid w:val="00F52E2A"/>
    <w:rsid w:val="00F52F95"/>
    <w:rsid w:val="00F530CC"/>
    <w:rsid w:val="00F5311F"/>
    <w:rsid w:val="00F53231"/>
    <w:rsid w:val="00F53237"/>
    <w:rsid w:val="00F532F3"/>
    <w:rsid w:val="00F53312"/>
    <w:rsid w:val="00F5333E"/>
    <w:rsid w:val="00F53415"/>
    <w:rsid w:val="00F536A4"/>
    <w:rsid w:val="00F5381A"/>
    <w:rsid w:val="00F53852"/>
    <w:rsid w:val="00F5385F"/>
    <w:rsid w:val="00F538BE"/>
    <w:rsid w:val="00F538F1"/>
    <w:rsid w:val="00F53961"/>
    <w:rsid w:val="00F53997"/>
    <w:rsid w:val="00F53CC4"/>
    <w:rsid w:val="00F53E6C"/>
    <w:rsid w:val="00F53E99"/>
    <w:rsid w:val="00F54025"/>
    <w:rsid w:val="00F5405A"/>
    <w:rsid w:val="00F540DF"/>
    <w:rsid w:val="00F5412F"/>
    <w:rsid w:val="00F54209"/>
    <w:rsid w:val="00F54307"/>
    <w:rsid w:val="00F543CC"/>
    <w:rsid w:val="00F543FF"/>
    <w:rsid w:val="00F54498"/>
    <w:rsid w:val="00F544B7"/>
    <w:rsid w:val="00F5452F"/>
    <w:rsid w:val="00F54786"/>
    <w:rsid w:val="00F5493B"/>
    <w:rsid w:val="00F54C33"/>
    <w:rsid w:val="00F54C90"/>
    <w:rsid w:val="00F54DBB"/>
    <w:rsid w:val="00F54DC3"/>
    <w:rsid w:val="00F54E5E"/>
    <w:rsid w:val="00F54EA2"/>
    <w:rsid w:val="00F54F8C"/>
    <w:rsid w:val="00F55097"/>
    <w:rsid w:val="00F5523F"/>
    <w:rsid w:val="00F55382"/>
    <w:rsid w:val="00F5566C"/>
    <w:rsid w:val="00F5571A"/>
    <w:rsid w:val="00F55854"/>
    <w:rsid w:val="00F55918"/>
    <w:rsid w:val="00F55A35"/>
    <w:rsid w:val="00F55A50"/>
    <w:rsid w:val="00F55A97"/>
    <w:rsid w:val="00F55B36"/>
    <w:rsid w:val="00F55C53"/>
    <w:rsid w:val="00F55CEC"/>
    <w:rsid w:val="00F55D5C"/>
    <w:rsid w:val="00F55EA1"/>
    <w:rsid w:val="00F55F61"/>
    <w:rsid w:val="00F55FE4"/>
    <w:rsid w:val="00F5609A"/>
    <w:rsid w:val="00F56103"/>
    <w:rsid w:val="00F561BF"/>
    <w:rsid w:val="00F56231"/>
    <w:rsid w:val="00F5634E"/>
    <w:rsid w:val="00F5649C"/>
    <w:rsid w:val="00F564F2"/>
    <w:rsid w:val="00F56729"/>
    <w:rsid w:val="00F56746"/>
    <w:rsid w:val="00F56813"/>
    <w:rsid w:val="00F56815"/>
    <w:rsid w:val="00F56846"/>
    <w:rsid w:val="00F5686F"/>
    <w:rsid w:val="00F5688D"/>
    <w:rsid w:val="00F56A46"/>
    <w:rsid w:val="00F56D79"/>
    <w:rsid w:val="00F56FAE"/>
    <w:rsid w:val="00F5709B"/>
    <w:rsid w:val="00F570EC"/>
    <w:rsid w:val="00F570F7"/>
    <w:rsid w:val="00F57111"/>
    <w:rsid w:val="00F57134"/>
    <w:rsid w:val="00F571E2"/>
    <w:rsid w:val="00F57202"/>
    <w:rsid w:val="00F57351"/>
    <w:rsid w:val="00F57404"/>
    <w:rsid w:val="00F574CF"/>
    <w:rsid w:val="00F57523"/>
    <w:rsid w:val="00F57562"/>
    <w:rsid w:val="00F57758"/>
    <w:rsid w:val="00F5780A"/>
    <w:rsid w:val="00F57872"/>
    <w:rsid w:val="00F57B2C"/>
    <w:rsid w:val="00F57BEC"/>
    <w:rsid w:val="00F57CF3"/>
    <w:rsid w:val="00F57D0F"/>
    <w:rsid w:val="00F57F20"/>
    <w:rsid w:val="00F57F4B"/>
    <w:rsid w:val="00F600BC"/>
    <w:rsid w:val="00F600E0"/>
    <w:rsid w:val="00F60155"/>
    <w:rsid w:val="00F60257"/>
    <w:rsid w:val="00F60361"/>
    <w:rsid w:val="00F60647"/>
    <w:rsid w:val="00F60650"/>
    <w:rsid w:val="00F608E4"/>
    <w:rsid w:val="00F60906"/>
    <w:rsid w:val="00F60986"/>
    <w:rsid w:val="00F60A03"/>
    <w:rsid w:val="00F60B47"/>
    <w:rsid w:val="00F60B8C"/>
    <w:rsid w:val="00F60B8D"/>
    <w:rsid w:val="00F60BB5"/>
    <w:rsid w:val="00F60CA1"/>
    <w:rsid w:val="00F60CA8"/>
    <w:rsid w:val="00F60D6C"/>
    <w:rsid w:val="00F60F15"/>
    <w:rsid w:val="00F61392"/>
    <w:rsid w:val="00F613FB"/>
    <w:rsid w:val="00F615B4"/>
    <w:rsid w:val="00F615F8"/>
    <w:rsid w:val="00F6160F"/>
    <w:rsid w:val="00F616A0"/>
    <w:rsid w:val="00F616D8"/>
    <w:rsid w:val="00F6180A"/>
    <w:rsid w:val="00F61942"/>
    <w:rsid w:val="00F61B58"/>
    <w:rsid w:val="00F61FC9"/>
    <w:rsid w:val="00F62121"/>
    <w:rsid w:val="00F621A4"/>
    <w:rsid w:val="00F6223C"/>
    <w:rsid w:val="00F622F0"/>
    <w:rsid w:val="00F6234B"/>
    <w:rsid w:val="00F62355"/>
    <w:rsid w:val="00F62409"/>
    <w:rsid w:val="00F62413"/>
    <w:rsid w:val="00F624A9"/>
    <w:rsid w:val="00F62666"/>
    <w:rsid w:val="00F62674"/>
    <w:rsid w:val="00F627EF"/>
    <w:rsid w:val="00F62ACD"/>
    <w:rsid w:val="00F62C4C"/>
    <w:rsid w:val="00F62D42"/>
    <w:rsid w:val="00F62DDB"/>
    <w:rsid w:val="00F62EDF"/>
    <w:rsid w:val="00F62F17"/>
    <w:rsid w:val="00F62F8E"/>
    <w:rsid w:val="00F63032"/>
    <w:rsid w:val="00F63394"/>
    <w:rsid w:val="00F633A1"/>
    <w:rsid w:val="00F6340F"/>
    <w:rsid w:val="00F63515"/>
    <w:rsid w:val="00F63565"/>
    <w:rsid w:val="00F63566"/>
    <w:rsid w:val="00F636AC"/>
    <w:rsid w:val="00F638CD"/>
    <w:rsid w:val="00F63ABA"/>
    <w:rsid w:val="00F63B25"/>
    <w:rsid w:val="00F63B2B"/>
    <w:rsid w:val="00F63B7C"/>
    <w:rsid w:val="00F63B8F"/>
    <w:rsid w:val="00F63D20"/>
    <w:rsid w:val="00F63D3A"/>
    <w:rsid w:val="00F63DC4"/>
    <w:rsid w:val="00F63F22"/>
    <w:rsid w:val="00F63F59"/>
    <w:rsid w:val="00F6414A"/>
    <w:rsid w:val="00F6422C"/>
    <w:rsid w:val="00F64268"/>
    <w:rsid w:val="00F643AD"/>
    <w:rsid w:val="00F64584"/>
    <w:rsid w:val="00F64650"/>
    <w:rsid w:val="00F64749"/>
    <w:rsid w:val="00F64885"/>
    <w:rsid w:val="00F64A79"/>
    <w:rsid w:val="00F64AAF"/>
    <w:rsid w:val="00F64B3B"/>
    <w:rsid w:val="00F64D7F"/>
    <w:rsid w:val="00F64D96"/>
    <w:rsid w:val="00F64DC2"/>
    <w:rsid w:val="00F64FA9"/>
    <w:rsid w:val="00F65032"/>
    <w:rsid w:val="00F65098"/>
    <w:rsid w:val="00F6513A"/>
    <w:rsid w:val="00F65140"/>
    <w:rsid w:val="00F6525E"/>
    <w:rsid w:val="00F6534F"/>
    <w:rsid w:val="00F65413"/>
    <w:rsid w:val="00F654A2"/>
    <w:rsid w:val="00F654C2"/>
    <w:rsid w:val="00F654E6"/>
    <w:rsid w:val="00F655E0"/>
    <w:rsid w:val="00F656A6"/>
    <w:rsid w:val="00F656E3"/>
    <w:rsid w:val="00F658FD"/>
    <w:rsid w:val="00F65930"/>
    <w:rsid w:val="00F65A32"/>
    <w:rsid w:val="00F65AE6"/>
    <w:rsid w:val="00F65B5F"/>
    <w:rsid w:val="00F65CDD"/>
    <w:rsid w:val="00F65CFF"/>
    <w:rsid w:val="00F661F4"/>
    <w:rsid w:val="00F66298"/>
    <w:rsid w:val="00F663EB"/>
    <w:rsid w:val="00F664EC"/>
    <w:rsid w:val="00F66617"/>
    <w:rsid w:val="00F66775"/>
    <w:rsid w:val="00F66848"/>
    <w:rsid w:val="00F6688B"/>
    <w:rsid w:val="00F66ADF"/>
    <w:rsid w:val="00F66BFE"/>
    <w:rsid w:val="00F66C2F"/>
    <w:rsid w:val="00F66D4C"/>
    <w:rsid w:val="00F66E4D"/>
    <w:rsid w:val="00F66E99"/>
    <w:rsid w:val="00F66F48"/>
    <w:rsid w:val="00F66F7D"/>
    <w:rsid w:val="00F66FFF"/>
    <w:rsid w:val="00F67044"/>
    <w:rsid w:val="00F67053"/>
    <w:rsid w:val="00F671F1"/>
    <w:rsid w:val="00F672FD"/>
    <w:rsid w:val="00F67359"/>
    <w:rsid w:val="00F67475"/>
    <w:rsid w:val="00F675E5"/>
    <w:rsid w:val="00F676A3"/>
    <w:rsid w:val="00F676EC"/>
    <w:rsid w:val="00F676FC"/>
    <w:rsid w:val="00F677A7"/>
    <w:rsid w:val="00F677D2"/>
    <w:rsid w:val="00F67859"/>
    <w:rsid w:val="00F67929"/>
    <w:rsid w:val="00F679C8"/>
    <w:rsid w:val="00F67A8B"/>
    <w:rsid w:val="00F67B54"/>
    <w:rsid w:val="00F67B5E"/>
    <w:rsid w:val="00F67E44"/>
    <w:rsid w:val="00F67EC8"/>
    <w:rsid w:val="00F67F7F"/>
    <w:rsid w:val="00F70110"/>
    <w:rsid w:val="00F7011F"/>
    <w:rsid w:val="00F70265"/>
    <w:rsid w:val="00F70465"/>
    <w:rsid w:val="00F70493"/>
    <w:rsid w:val="00F7054F"/>
    <w:rsid w:val="00F707C2"/>
    <w:rsid w:val="00F70A4C"/>
    <w:rsid w:val="00F70AF0"/>
    <w:rsid w:val="00F70B0C"/>
    <w:rsid w:val="00F70BE0"/>
    <w:rsid w:val="00F70C9D"/>
    <w:rsid w:val="00F70CBF"/>
    <w:rsid w:val="00F70DC3"/>
    <w:rsid w:val="00F70DDC"/>
    <w:rsid w:val="00F70DE9"/>
    <w:rsid w:val="00F70F7D"/>
    <w:rsid w:val="00F71088"/>
    <w:rsid w:val="00F7118D"/>
    <w:rsid w:val="00F711DA"/>
    <w:rsid w:val="00F7131D"/>
    <w:rsid w:val="00F713AB"/>
    <w:rsid w:val="00F7149B"/>
    <w:rsid w:val="00F7149C"/>
    <w:rsid w:val="00F71604"/>
    <w:rsid w:val="00F71658"/>
    <w:rsid w:val="00F7166F"/>
    <w:rsid w:val="00F7167E"/>
    <w:rsid w:val="00F71743"/>
    <w:rsid w:val="00F7178F"/>
    <w:rsid w:val="00F7189A"/>
    <w:rsid w:val="00F718A1"/>
    <w:rsid w:val="00F71A20"/>
    <w:rsid w:val="00F71A2D"/>
    <w:rsid w:val="00F71B9E"/>
    <w:rsid w:val="00F71BFB"/>
    <w:rsid w:val="00F71C45"/>
    <w:rsid w:val="00F71C63"/>
    <w:rsid w:val="00F71C8E"/>
    <w:rsid w:val="00F71DB2"/>
    <w:rsid w:val="00F71E9A"/>
    <w:rsid w:val="00F71F74"/>
    <w:rsid w:val="00F72086"/>
    <w:rsid w:val="00F720DE"/>
    <w:rsid w:val="00F721A0"/>
    <w:rsid w:val="00F72250"/>
    <w:rsid w:val="00F72281"/>
    <w:rsid w:val="00F72292"/>
    <w:rsid w:val="00F724DF"/>
    <w:rsid w:val="00F72587"/>
    <w:rsid w:val="00F7262E"/>
    <w:rsid w:val="00F72752"/>
    <w:rsid w:val="00F7276D"/>
    <w:rsid w:val="00F728C5"/>
    <w:rsid w:val="00F72945"/>
    <w:rsid w:val="00F72A80"/>
    <w:rsid w:val="00F72B1D"/>
    <w:rsid w:val="00F72C22"/>
    <w:rsid w:val="00F72C67"/>
    <w:rsid w:val="00F72C93"/>
    <w:rsid w:val="00F72D0D"/>
    <w:rsid w:val="00F72D44"/>
    <w:rsid w:val="00F72DE7"/>
    <w:rsid w:val="00F72E63"/>
    <w:rsid w:val="00F72FB6"/>
    <w:rsid w:val="00F72FC7"/>
    <w:rsid w:val="00F7309D"/>
    <w:rsid w:val="00F731F4"/>
    <w:rsid w:val="00F732AF"/>
    <w:rsid w:val="00F732F8"/>
    <w:rsid w:val="00F733EB"/>
    <w:rsid w:val="00F7348C"/>
    <w:rsid w:val="00F73564"/>
    <w:rsid w:val="00F735B1"/>
    <w:rsid w:val="00F73671"/>
    <w:rsid w:val="00F736EA"/>
    <w:rsid w:val="00F736F7"/>
    <w:rsid w:val="00F73891"/>
    <w:rsid w:val="00F738C1"/>
    <w:rsid w:val="00F7392F"/>
    <w:rsid w:val="00F73AAB"/>
    <w:rsid w:val="00F73ABB"/>
    <w:rsid w:val="00F73ABE"/>
    <w:rsid w:val="00F73AD2"/>
    <w:rsid w:val="00F73BC2"/>
    <w:rsid w:val="00F73BE7"/>
    <w:rsid w:val="00F73F37"/>
    <w:rsid w:val="00F740A2"/>
    <w:rsid w:val="00F74112"/>
    <w:rsid w:val="00F7412E"/>
    <w:rsid w:val="00F74288"/>
    <w:rsid w:val="00F743A6"/>
    <w:rsid w:val="00F744C5"/>
    <w:rsid w:val="00F74532"/>
    <w:rsid w:val="00F74538"/>
    <w:rsid w:val="00F74565"/>
    <w:rsid w:val="00F74643"/>
    <w:rsid w:val="00F74685"/>
    <w:rsid w:val="00F746B3"/>
    <w:rsid w:val="00F74775"/>
    <w:rsid w:val="00F747FB"/>
    <w:rsid w:val="00F74953"/>
    <w:rsid w:val="00F749E0"/>
    <w:rsid w:val="00F749FA"/>
    <w:rsid w:val="00F74A58"/>
    <w:rsid w:val="00F74B31"/>
    <w:rsid w:val="00F74B4B"/>
    <w:rsid w:val="00F74CB4"/>
    <w:rsid w:val="00F74DD2"/>
    <w:rsid w:val="00F74DE5"/>
    <w:rsid w:val="00F74E74"/>
    <w:rsid w:val="00F750A0"/>
    <w:rsid w:val="00F75402"/>
    <w:rsid w:val="00F754C2"/>
    <w:rsid w:val="00F75527"/>
    <w:rsid w:val="00F7563B"/>
    <w:rsid w:val="00F756C2"/>
    <w:rsid w:val="00F757D1"/>
    <w:rsid w:val="00F757F9"/>
    <w:rsid w:val="00F7581E"/>
    <w:rsid w:val="00F75843"/>
    <w:rsid w:val="00F758F4"/>
    <w:rsid w:val="00F75903"/>
    <w:rsid w:val="00F759BD"/>
    <w:rsid w:val="00F759E3"/>
    <w:rsid w:val="00F75A5A"/>
    <w:rsid w:val="00F75AD1"/>
    <w:rsid w:val="00F75AEB"/>
    <w:rsid w:val="00F75B07"/>
    <w:rsid w:val="00F75B6C"/>
    <w:rsid w:val="00F75D03"/>
    <w:rsid w:val="00F75D91"/>
    <w:rsid w:val="00F75FDB"/>
    <w:rsid w:val="00F7601C"/>
    <w:rsid w:val="00F7603A"/>
    <w:rsid w:val="00F760CB"/>
    <w:rsid w:val="00F76246"/>
    <w:rsid w:val="00F7666A"/>
    <w:rsid w:val="00F767AE"/>
    <w:rsid w:val="00F76854"/>
    <w:rsid w:val="00F768A9"/>
    <w:rsid w:val="00F768FF"/>
    <w:rsid w:val="00F76909"/>
    <w:rsid w:val="00F769DF"/>
    <w:rsid w:val="00F76A51"/>
    <w:rsid w:val="00F76AE4"/>
    <w:rsid w:val="00F76B90"/>
    <w:rsid w:val="00F76BBD"/>
    <w:rsid w:val="00F76CB2"/>
    <w:rsid w:val="00F76E4A"/>
    <w:rsid w:val="00F76FCD"/>
    <w:rsid w:val="00F77095"/>
    <w:rsid w:val="00F770AC"/>
    <w:rsid w:val="00F77304"/>
    <w:rsid w:val="00F77395"/>
    <w:rsid w:val="00F77406"/>
    <w:rsid w:val="00F77498"/>
    <w:rsid w:val="00F7770E"/>
    <w:rsid w:val="00F7783D"/>
    <w:rsid w:val="00F77967"/>
    <w:rsid w:val="00F77AEB"/>
    <w:rsid w:val="00F77B97"/>
    <w:rsid w:val="00F77C09"/>
    <w:rsid w:val="00F77EE5"/>
    <w:rsid w:val="00F77F80"/>
    <w:rsid w:val="00F800B8"/>
    <w:rsid w:val="00F80131"/>
    <w:rsid w:val="00F80150"/>
    <w:rsid w:val="00F801E0"/>
    <w:rsid w:val="00F802D3"/>
    <w:rsid w:val="00F8030E"/>
    <w:rsid w:val="00F8031E"/>
    <w:rsid w:val="00F8038B"/>
    <w:rsid w:val="00F80496"/>
    <w:rsid w:val="00F8058F"/>
    <w:rsid w:val="00F805A4"/>
    <w:rsid w:val="00F80662"/>
    <w:rsid w:val="00F8073A"/>
    <w:rsid w:val="00F807F7"/>
    <w:rsid w:val="00F80833"/>
    <w:rsid w:val="00F80866"/>
    <w:rsid w:val="00F80A88"/>
    <w:rsid w:val="00F80B4E"/>
    <w:rsid w:val="00F80CB6"/>
    <w:rsid w:val="00F80CFE"/>
    <w:rsid w:val="00F80F5A"/>
    <w:rsid w:val="00F80F6B"/>
    <w:rsid w:val="00F810CE"/>
    <w:rsid w:val="00F810E6"/>
    <w:rsid w:val="00F810FB"/>
    <w:rsid w:val="00F81374"/>
    <w:rsid w:val="00F813FF"/>
    <w:rsid w:val="00F81416"/>
    <w:rsid w:val="00F81498"/>
    <w:rsid w:val="00F816AC"/>
    <w:rsid w:val="00F816CC"/>
    <w:rsid w:val="00F817B2"/>
    <w:rsid w:val="00F81858"/>
    <w:rsid w:val="00F8195F"/>
    <w:rsid w:val="00F81B4F"/>
    <w:rsid w:val="00F81C6A"/>
    <w:rsid w:val="00F81D68"/>
    <w:rsid w:val="00F81DCC"/>
    <w:rsid w:val="00F81EE0"/>
    <w:rsid w:val="00F81F5D"/>
    <w:rsid w:val="00F81F72"/>
    <w:rsid w:val="00F81FC7"/>
    <w:rsid w:val="00F82029"/>
    <w:rsid w:val="00F82285"/>
    <w:rsid w:val="00F82306"/>
    <w:rsid w:val="00F823F5"/>
    <w:rsid w:val="00F824BE"/>
    <w:rsid w:val="00F82624"/>
    <w:rsid w:val="00F82626"/>
    <w:rsid w:val="00F826A2"/>
    <w:rsid w:val="00F826C0"/>
    <w:rsid w:val="00F82854"/>
    <w:rsid w:val="00F82A9B"/>
    <w:rsid w:val="00F82B4B"/>
    <w:rsid w:val="00F82B83"/>
    <w:rsid w:val="00F82D98"/>
    <w:rsid w:val="00F82DC6"/>
    <w:rsid w:val="00F82EE9"/>
    <w:rsid w:val="00F82F4E"/>
    <w:rsid w:val="00F82FC7"/>
    <w:rsid w:val="00F8310E"/>
    <w:rsid w:val="00F83181"/>
    <w:rsid w:val="00F833B3"/>
    <w:rsid w:val="00F8351D"/>
    <w:rsid w:val="00F8379A"/>
    <w:rsid w:val="00F837A3"/>
    <w:rsid w:val="00F837A5"/>
    <w:rsid w:val="00F83832"/>
    <w:rsid w:val="00F8386F"/>
    <w:rsid w:val="00F83924"/>
    <w:rsid w:val="00F83929"/>
    <w:rsid w:val="00F8399B"/>
    <w:rsid w:val="00F839AF"/>
    <w:rsid w:val="00F83B2A"/>
    <w:rsid w:val="00F83C22"/>
    <w:rsid w:val="00F83C50"/>
    <w:rsid w:val="00F83C90"/>
    <w:rsid w:val="00F83D29"/>
    <w:rsid w:val="00F83D91"/>
    <w:rsid w:val="00F83D92"/>
    <w:rsid w:val="00F83E39"/>
    <w:rsid w:val="00F83EB1"/>
    <w:rsid w:val="00F83FEF"/>
    <w:rsid w:val="00F84024"/>
    <w:rsid w:val="00F84091"/>
    <w:rsid w:val="00F840E9"/>
    <w:rsid w:val="00F840F1"/>
    <w:rsid w:val="00F84207"/>
    <w:rsid w:val="00F84400"/>
    <w:rsid w:val="00F84520"/>
    <w:rsid w:val="00F84524"/>
    <w:rsid w:val="00F846B3"/>
    <w:rsid w:val="00F846CA"/>
    <w:rsid w:val="00F846ED"/>
    <w:rsid w:val="00F84718"/>
    <w:rsid w:val="00F84723"/>
    <w:rsid w:val="00F847DD"/>
    <w:rsid w:val="00F8486D"/>
    <w:rsid w:val="00F848F9"/>
    <w:rsid w:val="00F84CDD"/>
    <w:rsid w:val="00F84FC4"/>
    <w:rsid w:val="00F85019"/>
    <w:rsid w:val="00F85082"/>
    <w:rsid w:val="00F85268"/>
    <w:rsid w:val="00F854A0"/>
    <w:rsid w:val="00F85593"/>
    <w:rsid w:val="00F856F0"/>
    <w:rsid w:val="00F85721"/>
    <w:rsid w:val="00F85927"/>
    <w:rsid w:val="00F85A09"/>
    <w:rsid w:val="00F85AD5"/>
    <w:rsid w:val="00F85B1B"/>
    <w:rsid w:val="00F85B60"/>
    <w:rsid w:val="00F85CDF"/>
    <w:rsid w:val="00F85DE7"/>
    <w:rsid w:val="00F85EB7"/>
    <w:rsid w:val="00F85F5C"/>
    <w:rsid w:val="00F85F71"/>
    <w:rsid w:val="00F86028"/>
    <w:rsid w:val="00F860DC"/>
    <w:rsid w:val="00F86109"/>
    <w:rsid w:val="00F8621D"/>
    <w:rsid w:val="00F8626D"/>
    <w:rsid w:val="00F86298"/>
    <w:rsid w:val="00F86313"/>
    <w:rsid w:val="00F863A8"/>
    <w:rsid w:val="00F863FD"/>
    <w:rsid w:val="00F86425"/>
    <w:rsid w:val="00F8648E"/>
    <w:rsid w:val="00F86519"/>
    <w:rsid w:val="00F8678C"/>
    <w:rsid w:val="00F86799"/>
    <w:rsid w:val="00F868CA"/>
    <w:rsid w:val="00F86903"/>
    <w:rsid w:val="00F86956"/>
    <w:rsid w:val="00F86A08"/>
    <w:rsid w:val="00F86A4F"/>
    <w:rsid w:val="00F86B66"/>
    <w:rsid w:val="00F86BF8"/>
    <w:rsid w:val="00F86D20"/>
    <w:rsid w:val="00F86DB4"/>
    <w:rsid w:val="00F86E0B"/>
    <w:rsid w:val="00F86EE6"/>
    <w:rsid w:val="00F86EFA"/>
    <w:rsid w:val="00F86F78"/>
    <w:rsid w:val="00F87000"/>
    <w:rsid w:val="00F875D3"/>
    <w:rsid w:val="00F87631"/>
    <w:rsid w:val="00F87779"/>
    <w:rsid w:val="00F87791"/>
    <w:rsid w:val="00F877FF"/>
    <w:rsid w:val="00F8781B"/>
    <w:rsid w:val="00F878BD"/>
    <w:rsid w:val="00F879DA"/>
    <w:rsid w:val="00F87A37"/>
    <w:rsid w:val="00F87A64"/>
    <w:rsid w:val="00F87AE9"/>
    <w:rsid w:val="00F87B1B"/>
    <w:rsid w:val="00F87CCC"/>
    <w:rsid w:val="00F87D08"/>
    <w:rsid w:val="00F87DCD"/>
    <w:rsid w:val="00F900B3"/>
    <w:rsid w:val="00F9011A"/>
    <w:rsid w:val="00F90243"/>
    <w:rsid w:val="00F902BD"/>
    <w:rsid w:val="00F902DB"/>
    <w:rsid w:val="00F90311"/>
    <w:rsid w:val="00F90403"/>
    <w:rsid w:val="00F90476"/>
    <w:rsid w:val="00F9047A"/>
    <w:rsid w:val="00F90522"/>
    <w:rsid w:val="00F90762"/>
    <w:rsid w:val="00F90811"/>
    <w:rsid w:val="00F9094A"/>
    <w:rsid w:val="00F90D14"/>
    <w:rsid w:val="00F90EF1"/>
    <w:rsid w:val="00F91004"/>
    <w:rsid w:val="00F91011"/>
    <w:rsid w:val="00F9117D"/>
    <w:rsid w:val="00F9124A"/>
    <w:rsid w:val="00F913E9"/>
    <w:rsid w:val="00F914B7"/>
    <w:rsid w:val="00F9170D"/>
    <w:rsid w:val="00F917D5"/>
    <w:rsid w:val="00F9182E"/>
    <w:rsid w:val="00F918FB"/>
    <w:rsid w:val="00F91963"/>
    <w:rsid w:val="00F91A7B"/>
    <w:rsid w:val="00F91AD1"/>
    <w:rsid w:val="00F91C53"/>
    <w:rsid w:val="00F91CC3"/>
    <w:rsid w:val="00F91DC4"/>
    <w:rsid w:val="00F91F31"/>
    <w:rsid w:val="00F91F51"/>
    <w:rsid w:val="00F920A6"/>
    <w:rsid w:val="00F920C9"/>
    <w:rsid w:val="00F92371"/>
    <w:rsid w:val="00F923DE"/>
    <w:rsid w:val="00F92536"/>
    <w:rsid w:val="00F926BB"/>
    <w:rsid w:val="00F926C9"/>
    <w:rsid w:val="00F926E2"/>
    <w:rsid w:val="00F92734"/>
    <w:rsid w:val="00F92739"/>
    <w:rsid w:val="00F9287C"/>
    <w:rsid w:val="00F928C8"/>
    <w:rsid w:val="00F928E1"/>
    <w:rsid w:val="00F929EF"/>
    <w:rsid w:val="00F92C06"/>
    <w:rsid w:val="00F92E3A"/>
    <w:rsid w:val="00F92F0B"/>
    <w:rsid w:val="00F930A5"/>
    <w:rsid w:val="00F9316F"/>
    <w:rsid w:val="00F93174"/>
    <w:rsid w:val="00F93258"/>
    <w:rsid w:val="00F932D3"/>
    <w:rsid w:val="00F932EF"/>
    <w:rsid w:val="00F9332E"/>
    <w:rsid w:val="00F93330"/>
    <w:rsid w:val="00F9338F"/>
    <w:rsid w:val="00F93455"/>
    <w:rsid w:val="00F934FF"/>
    <w:rsid w:val="00F93565"/>
    <w:rsid w:val="00F935A7"/>
    <w:rsid w:val="00F93681"/>
    <w:rsid w:val="00F937A9"/>
    <w:rsid w:val="00F937C8"/>
    <w:rsid w:val="00F93818"/>
    <w:rsid w:val="00F93824"/>
    <w:rsid w:val="00F93849"/>
    <w:rsid w:val="00F938F0"/>
    <w:rsid w:val="00F93993"/>
    <w:rsid w:val="00F93A6D"/>
    <w:rsid w:val="00F93B17"/>
    <w:rsid w:val="00F93B52"/>
    <w:rsid w:val="00F93B53"/>
    <w:rsid w:val="00F93B7C"/>
    <w:rsid w:val="00F93B99"/>
    <w:rsid w:val="00F93CCF"/>
    <w:rsid w:val="00F93D18"/>
    <w:rsid w:val="00F93D76"/>
    <w:rsid w:val="00F93D8D"/>
    <w:rsid w:val="00F93F47"/>
    <w:rsid w:val="00F93FE3"/>
    <w:rsid w:val="00F9401D"/>
    <w:rsid w:val="00F94102"/>
    <w:rsid w:val="00F94368"/>
    <w:rsid w:val="00F94423"/>
    <w:rsid w:val="00F945EB"/>
    <w:rsid w:val="00F945ED"/>
    <w:rsid w:val="00F94695"/>
    <w:rsid w:val="00F946F9"/>
    <w:rsid w:val="00F9470C"/>
    <w:rsid w:val="00F9472E"/>
    <w:rsid w:val="00F94858"/>
    <w:rsid w:val="00F948A0"/>
    <w:rsid w:val="00F9494C"/>
    <w:rsid w:val="00F94A0E"/>
    <w:rsid w:val="00F94A56"/>
    <w:rsid w:val="00F94AB0"/>
    <w:rsid w:val="00F94BA7"/>
    <w:rsid w:val="00F94C8B"/>
    <w:rsid w:val="00F94DD0"/>
    <w:rsid w:val="00F94EC4"/>
    <w:rsid w:val="00F94FA7"/>
    <w:rsid w:val="00F94FEA"/>
    <w:rsid w:val="00F9507B"/>
    <w:rsid w:val="00F9521E"/>
    <w:rsid w:val="00F9525D"/>
    <w:rsid w:val="00F95285"/>
    <w:rsid w:val="00F952A4"/>
    <w:rsid w:val="00F952B8"/>
    <w:rsid w:val="00F95476"/>
    <w:rsid w:val="00F954F4"/>
    <w:rsid w:val="00F95631"/>
    <w:rsid w:val="00F95655"/>
    <w:rsid w:val="00F95841"/>
    <w:rsid w:val="00F95885"/>
    <w:rsid w:val="00F958D7"/>
    <w:rsid w:val="00F95A03"/>
    <w:rsid w:val="00F95A6B"/>
    <w:rsid w:val="00F95A8A"/>
    <w:rsid w:val="00F95B1E"/>
    <w:rsid w:val="00F95C24"/>
    <w:rsid w:val="00F95E0C"/>
    <w:rsid w:val="00F95FF2"/>
    <w:rsid w:val="00F962C0"/>
    <w:rsid w:val="00F962C4"/>
    <w:rsid w:val="00F9640B"/>
    <w:rsid w:val="00F965BE"/>
    <w:rsid w:val="00F965D3"/>
    <w:rsid w:val="00F9683D"/>
    <w:rsid w:val="00F968A4"/>
    <w:rsid w:val="00F96C40"/>
    <w:rsid w:val="00F96C99"/>
    <w:rsid w:val="00F96CD8"/>
    <w:rsid w:val="00F96E89"/>
    <w:rsid w:val="00F97152"/>
    <w:rsid w:val="00F971B0"/>
    <w:rsid w:val="00F972EA"/>
    <w:rsid w:val="00F9733D"/>
    <w:rsid w:val="00F97349"/>
    <w:rsid w:val="00F97392"/>
    <w:rsid w:val="00F9764A"/>
    <w:rsid w:val="00F97691"/>
    <w:rsid w:val="00F976FB"/>
    <w:rsid w:val="00F97785"/>
    <w:rsid w:val="00F9789A"/>
    <w:rsid w:val="00F97970"/>
    <w:rsid w:val="00F979E0"/>
    <w:rsid w:val="00F979FC"/>
    <w:rsid w:val="00F97A46"/>
    <w:rsid w:val="00F97A61"/>
    <w:rsid w:val="00F97AD3"/>
    <w:rsid w:val="00F97AD8"/>
    <w:rsid w:val="00F97CB8"/>
    <w:rsid w:val="00F97EBA"/>
    <w:rsid w:val="00FA0023"/>
    <w:rsid w:val="00FA02A7"/>
    <w:rsid w:val="00FA0352"/>
    <w:rsid w:val="00FA037B"/>
    <w:rsid w:val="00FA0396"/>
    <w:rsid w:val="00FA03C1"/>
    <w:rsid w:val="00FA0597"/>
    <w:rsid w:val="00FA0626"/>
    <w:rsid w:val="00FA064B"/>
    <w:rsid w:val="00FA075A"/>
    <w:rsid w:val="00FA075F"/>
    <w:rsid w:val="00FA0840"/>
    <w:rsid w:val="00FA087F"/>
    <w:rsid w:val="00FA0A9E"/>
    <w:rsid w:val="00FA0BCD"/>
    <w:rsid w:val="00FA0C2C"/>
    <w:rsid w:val="00FA0E6C"/>
    <w:rsid w:val="00FA1078"/>
    <w:rsid w:val="00FA1127"/>
    <w:rsid w:val="00FA1224"/>
    <w:rsid w:val="00FA1263"/>
    <w:rsid w:val="00FA142D"/>
    <w:rsid w:val="00FA14F2"/>
    <w:rsid w:val="00FA15C8"/>
    <w:rsid w:val="00FA1640"/>
    <w:rsid w:val="00FA1853"/>
    <w:rsid w:val="00FA18C8"/>
    <w:rsid w:val="00FA196D"/>
    <w:rsid w:val="00FA1A27"/>
    <w:rsid w:val="00FA1D05"/>
    <w:rsid w:val="00FA1D11"/>
    <w:rsid w:val="00FA1DB4"/>
    <w:rsid w:val="00FA1E01"/>
    <w:rsid w:val="00FA1ED3"/>
    <w:rsid w:val="00FA1F57"/>
    <w:rsid w:val="00FA1FBA"/>
    <w:rsid w:val="00FA2090"/>
    <w:rsid w:val="00FA20CB"/>
    <w:rsid w:val="00FA20CF"/>
    <w:rsid w:val="00FA211A"/>
    <w:rsid w:val="00FA21D5"/>
    <w:rsid w:val="00FA23E4"/>
    <w:rsid w:val="00FA23F1"/>
    <w:rsid w:val="00FA24A2"/>
    <w:rsid w:val="00FA25EF"/>
    <w:rsid w:val="00FA27DE"/>
    <w:rsid w:val="00FA28E9"/>
    <w:rsid w:val="00FA297B"/>
    <w:rsid w:val="00FA2C5D"/>
    <w:rsid w:val="00FA2CD2"/>
    <w:rsid w:val="00FA2D1A"/>
    <w:rsid w:val="00FA2D20"/>
    <w:rsid w:val="00FA2D86"/>
    <w:rsid w:val="00FA2E19"/>
    <w:rsid w:val="00FA2E68"/>
    <w:rsid w:val="00FA2F72"/>
    <w:rsid w:val="00FA348C"/>
    <w:rsid w:val="00FA3591"/>
    <w:rsid w:val="00FA35C2"/>
    <w:rsid w:val="00FA3666"/>
    <w:rsid w:val="00FA36A6"/>
    <w:rsid w:val="00FA3834"/>
    <w:rsid w:val="00FA39D5"/>
    <w:rsid w:val="00FA3AEE"/>
    <w:rsid w:val="00FA3D87"/>
    <w:rsid w:val="00FA3EBD"/>
    <w:rsid w:val="00FA3F05"/>
    <w:rsid w:val="00FA401B"/>
    <w:rsid w:val="00FA40B4"/>
    <w:rsid w:val="00FA41F3"/>
    <w:rsid w:val="00FA423B"/>
    <w:rsid w:val="00FA42A0"/>
    <w:rsid w:val="00FA42BC"/>
    <w:rsid w:val="00FA4457"/>
    <w:rsid w:val="00FA4461"/>
    <w:rsid w:val="00FA4504"/>
    <w:rsid w:val="00FA463F"/>
    <w:rsid w:val="00FA46A2"/>
    <w:rsid w:val="00FA47CC"/>
    <w:rsid w:val="00FA481B"/>
    <w:rsid w:val="00FA482B"/>
    <w:rsid w:val="00FA4A50"/>
    <w:rsid w:val="00FA4A85"/>
    <w:rsid w:val="00FA4AED"/>
    <w:rsid w:val="00FA4B0B"/>
    <w:rsid w:val="00FA4B47"/>
    <w:rsid w:val="00FA4C57"/>
    <w:rsid w:val="00FA4D26"/>
    <w:rsid w:val="00FA4E88"/>
    <w:rsid w:val="00FA4F25"/>
    <w:rsid w:val="00FA50DE"/>
    <w:rsid w:val="00FA515B"/>
    <w:rsid w:val="00FA522F"/>
    <w:rsid w:val="00FA523F"/>
    <w:rsid w:val="00FA533F"/>
    <w:rsid w:val="00FA53D8"/>
    <w:rsid w:val="00FA5427"/>
    <w:rsid w:val="00FA5526"/>
    <w:rsid w:val="00FA5528"/>
    <w:rsid w:val="00FA56B6"/>
    <w:rsid w:val="00FA5721"/>
    <w:rsid w:val="00FA57E4"/>
    <w:rsid w:val="00FA58FF"/>
    <w:rsid w:val="00FA592A"/>
    <w:rsid w:val="00FA5E30"/>
    <w:rsid w:val="00FA5EA8"/>
    <w:rsid w:val="00FA5F80"/>
    <w:rsid w:val="00FA5FA8"/>
    <w:rsid w:val="00FA61BE"/>
    <w:rsid w:val="00FA6201"/>
    <w:rsid w:val="00FA62B9"/>
    <w:rsid w:val="00FA645E"/>
    <w:rsid w:val="00FA660C"/>
    <w:rsid w:val="00FA6674"/>
    <w:rsid w:val="00FA66A4"/>
    <w:rsid w:val="00FA6792"/>
    <w:rsid w:val="00FA6799"/>
    <w:rsid w:val="00FA679E"/>
    <w:rsid w:val="00FA67B0"/>
    <w:rsid w:val="00FA6947"/>
    <w:rsid w:val="00FA6961"/>
    <w:rsid w:val="00FA6A23"/>
    <w:rsid w:val="00FA6A7C"/>
    <w:rsid w:val="00FA6B50"/>
    <w:rsid w:val="00FA6BD3"/>
    <w:rsid w:val="00FA6C9B"/>
    <w:rsid w:val="00FA6CBF"/>
    <w:rsid w:val="00FA6E44"/>
    <w:rsid w:val="00FA6FD4"/>
    <w:rsid w:val="00FA704A"/>
    <w:rsid w:val="00FA7166"/>
    <w:rsid w:val="00FA719E"/>
    <w:rsid w:val="00FA71C4"/>
    <w:rsid w:val="00FA7302"/>
    <w:rsid w:val="00FA745E"/>
    <w:rsid w:val="00FA7554"/>
    <w:rsid w:val="00FA75B9"/>
    <w:rsid w:val="00FA7650"/>
    <w:rsid w:val="00FA7718"/>
    <w:rsid w:val="00FA790D"/>
    <w:rsid w:val="00FA791F"/>
    <w:rsid w:val="00FA7A0C"/>
    <w:rsid w:val="00FA7AE4"/>
    <w:rsid w:val="00FA7B06"/>
    <w:rsid w:val="00FA7B54"/>
    <w:rsid w:val="00FA7C45"/>
    <w:rsid w:val="00FA7C46"/>
    <w:rsid w:val="00FA7CBE"/>
    <w:rsid w:val="00FA7D61"/>
    <w:rsid w:val="00FA7DD7"/>
    <w:rsid w:val="00FA7E1A"/>
    <w:rsid w:val="00FA7EB1"/>
    <w:rsid w:val="00FB0185"/>
    <w:rsid w:val="00FB019C"/>
    <w:rsid w:val="00FB01D1"/>
    <w:rsid w:val="00FB027A"/>
    <w:rsid w:val="00FB0362"/>
    <w:rsid w:val="00FB045F"/>
    <w:rsid w:val="00FB0600"/>
    <w:rsid w:val="00FB06BD"/>
    <w:rsid w:val="00FB09AB"/>
    <w:rsid w:val="00FB0A22"/>
    <w:rsid w:val="00FB0A85"/>
    <w:rsid w:val="00FB0AD8"/>
    <w:rsid w:val="00FB0B7E"/>
    <w:rsid w:val="00FB0BD1"/>
    <w:rsid w:val="00FB0C38"/>
    <w:rsid w:val="00FB0C3C"/>
    <w:rsid w:val="00FB0D04"/>
    <w:rsid w:val="00FB0D3F"/>
    <w:rsid w:val="00FB0E05"/>
    <w:rsid w:val="00FB0F0D"/>
    <w:rsid w:val="00FB1108"/>
    <w:rsid w:val="00FB12DE"/>
    <w:rsid w:val="00FB1327"/>
    <w:rsid w:val="00FB16A9"/>
    <w:rsid w:val="00FB1748"/>
    <w:rsid w:val="00FB1752"/>
    <w:rsid w:val="00FB17EA"/>
    <w:rsid w:val="00FB1806"/>
    <w:rsid w:val="00FB191E"/>
    <w:rsid w:val="00FB1A3B"/>
    <w:rsid w:val="00FB1A7C"/>
    <w:rsid w:val="00FB1AAF"/>
    <w:rsid w:val="00FB1ACC"/>
    <w:rsid w:val="00FB1BFF"/>
    <w:rsid w:val="00FB1CBB"/>
    <w:rsid w:val="00FB1EA6"/>
    <w:rsid w:val="00FB1EA7"/>
    <w:rsid w:val="00FB1EDD"/>
    <w:rsid w:val="00FB1EEB"/>
    <w:rsid w:val="00FB1F20"/>
    <w:rsid w:val="00FB1F38"/>
    <w:rsid w:val="00FB2029"/>
    <w:rsid w:val="00FB2031"/>
    <w:rsid w:val="00FB20E7"/>
    <w:rsid w:val="00FB212B"/>
    <w:rsid w:val="00FB23F6"/>
    <w:rsid w:val="00FB252C"/>
    <w:rsid w:val="00FB255B"/>
    <w:rsid w:val="00FB26AC"/>
    <w:rsid w:val="00FB2940"/>
    <w:rsid w:val="00FB29DE"/>
    <w:rsid w:val="00FB2AC3"/>
    <w:rsid w:val="00FB2B76"/>
    <w:rsid w:val="00FB2B98"/>
    <w:rsid w:val="00FB2BC9"/>
    <w:rsid w:val="00FB2C1F"/>
    <w:rsid w:val="00FB2E17"/>
    <w:rsid w:val="00FB2E47"/>
    <w:rsid w:val="00FB2E78"/>
    <w:rsid w:val="00FB2FF1"/>
    <w:rsid w:val="00FB31D8"/>
    <w:rsid w:val="00FB3224"/>
    <w:rsid w:val="00FB363C"/>
    <w:rsid w:val="00FB3654"/>
    <w:rsid w:val="00FB378E"/>
    <w:rsid w:val="00FB3802"/>
    <w:rsid w:val="00FB394D"/>
    <w:rsid w:val="00FB39F1"/>
    <w:rsid w:val="00FB3BD2"/>
    <w:rsid w:val="00FB3BFF"/>
    <w:rsid w:val="00FB3D42"/>
    <w:rsid w:val="00FB3D71"/>
    <w:rsid w:val="00FB3DAC"/>
    <w:rsid w:val="00FB3DE0"/>
    <w:rsid w:val="00FB3DE3"/>
    <w:rsid w:val="00FB3EB4"/>
    <w:rsid w:val="00FB3FCD"/>
    <w:rsid w:val="00FB3FF9"/>
    <w:rsid w:val="00FB404B"/>
    <w:rsid w:val="00FB406E"/>
    <w:rsid w:val="00FB407D"/>
    <w:rsid w:val="00FB40AF"/>
    <w:rsid w:val="00FB419B"/>
    <w:rsid w:val="00FB436C"/>
    <w:rsid w:val="00FB43FF"/>
    <w:rsid w:val="00FB44D3"/>
    <w:rsid w:val="00FB44FA"/>
    <w:rsid w:val="00FB45B0"/>
    <w:rsid w:val="00FB45E7"/>
    <w:rsid w:val="00FB462B"/>
    <w:rsid w:val="00FB474D"/>
    <w:rsid w:val="00FB476C"/>
    <w:rsid w:val="00FB479F"/>
    <w:rsid w:val="00FB47BE"/>
    <w:rsid w:val="00FB488E"/>
    <w:rsid w:val="00FB4989"/>
    <w:rsid w:val="00FB4A29"/>
    <w:rsid w:val="00FB4C1F"/>
    <w:rsid w:val="00FB4C99"/>
    <w:rsid w:val="00FB4D6C"/>
    <w:rsid w:val="00FB4DB9"/>
    <w:rsid w:val="00FB4DBB"/>
    <w:rsid w:val="00FB4F74"/>
    <w:rsid w:val="00FB50D5"/>
    <w:rsid w:val="00FB50DC"/>
    <w:rsid w:val="00FB5376"/>
    <w:rsid w:val="00FB53E2"/>
    <w:rsid w:val="00FB546E"/>
    <w:rsid w:val="00FB54A9"/>
    <w:rsid w:val="00FB5526"/>
    <w:rsid w:val="00FB552F"/>
    <w:rsid w:val="00FB55D8"/>
    <w:rsid w:val="00FB569A"/>
    <w:rsid w:val="00FB56A3"/>
    <w:rsid w:val="00FB56E8"/>
    <w:rsid w:val="00FB5753"/>
    <w:rsid w:val="00FB57A7"/>
    <w:rsid w:val="00FB58C0"/>
    <w:rsid w:val="00FB59C2"/>
    <w:rsid w:val="00FB59DD"/>
    <w:rsid w:val="00FB5A29"/>
    <w:rsid w:val="00FB5B3C"/>
    <w:rsid w:val="00FB5BA6"/>
    <w:rsid w:val="00FB5C3B"/>
    <w:rsid w:val="00FB5CD0"/>
    <w:rsid w:val="00FB5E1E"/>
    <w:rsid w:val="00FB5E2D"/>
    <w:rsid w:val="00FB5EE3"/>
    <w:rsid w:val="00FB5EE4"/>
    <w:rsid w:val="00FB5F97"/>
    <w:rsid w:val="00FB6066"/>
    <w:rsid w:val="00FB60F2"/>
    <w:rsid w:val="00FB6148"/>
    <w:rsid w:val="00FB633A"/>
    <w:rsid w:val="00FB64FC"/>
    <w:rsid w:val="00FB661E"/>
    <w:rsid w:val="00FB666E"/>
    <w:rsid w:val="00FB66E4"/>
    <w:rsid w:val="00FB6947"/>
    <w:rsid w:val="00FB69C4"/>
    <w:rsid w:val="00FB6AFE"/>
    <w:rsid w:val="00FB6B7E"/>
    <w:rsid w:val="00FB6C5B"/>
    <w:rsid w:val="00FB6E68"/>
    <w:rsid w:val="00FB6E97"/>
    <w:rsid w:val="00FB6F67"/>
    <w:rsid w:val="00FB7027"/>
    <w:rsid w:val="00FB7258"/>
    <w:rsid w:val="00FB7337"/>
    <w:rsid w:val="00FB7442"/>
    <w:rsid w:val="00FB748F"/>
    <w:rsid w:val="00FB75A2"/>
    <w:rsid w:val="00FB7622"/>
    <w:rsid w:val="00FB7659"/>
    <w:rsid w:val="00FB7773"/>
    <w:rsid w:val="00FB7814"/>
    <w:rsid w:val="00FB7895"/>
    <w:rsid w:val="00FB792A"/>
    <w:rsid w:val="00FB7A57"/>
    <w:rsid w:val="00FB7B0F"/>
    <w:rsid w:val="00FB7BFB"/>
    <w:rsid w:val="00FB7C21"/>
    <w:rsid w:val="00FB7D0A"/>
    <w:rsid w:val="00FB7D3F"/>
    <w:rsid w:val="00FB7D6F"/>
    <w:rsid w:val="00FB7E88"/>
    <w:rsid w:val="00FB7F2C"/>
    <w:rsid w:val="00FC0143"/>
    <w:rsid w:val="00FC023D"/>
    <w:rsid w:val="00FC0311"/>
    <w:rsid w:val="00FC0346"/>
    <w:rsid w:val="00FC0350"/>
    <w:rsid w:val="00FC05C2"/>
    <w:rsid w:val="00FC07C5"/>
    <w:rsid w:val="00FC09CD"/>
    <w:rsid w:val="00FC0A2B"/>
    <w:rsid w:val="00FC0A5F"/>
    <w:rsid w:val="00FC0AE4"/>
    <w:rsid w:val="00FC0B09"/>
    <w:rsid w:val="00FC0B29"/>
    <w:rsid w:val="00FC0B57"/>
    <w:rsid w:val="00FC0BFA"/>
    <w:rsid w:val="00FC0CC5"/>
    <w:rsid w:val="00FC0E08"/>
    <w:rsid w:val="00FC0EA0"/>
    <w:rsid w:val="00FC0F55"/>
    <w:rsid w:val="00FC0FCD"/>
    <w:rsid w:val="00FC1081"/>
    <w:rsid w:val="00FC1180"/>
    <w:rsid w:val="00FC1240"/>
    <w:rsid w:val="00FC13AD"/>
    <w:rsid w:val="00FC13E5"/>
    <w:rsid w:val="00FC14EE"/>
    <w:rsid w:val="00FC1510"/>
    <w:rsid w:val="00FC160D"/>
    <w:rsid w:val="00FC1717"/>
    <w:rsid w:val="00FC1726"/>
    <w:rsid w:val="00FC188B"/>
    <w:rsid w:val="00FC195C"/>
    <w:rsid w:val="00FC1A06"/>
    <w:rsid w:val="00FC1B86"/>
    <w:rsid w:val="00FC1D33"/>
    <w:rsid w:val="00FC1E09"/>
    <w:rsid w:val="00FC1EC6"/>
    <w:rsid w:val="00FC1F98"/>
    <w:rsid w:val="00FC1FFE"/>
    <w:rsid w:val="00FC2007"/>
    <w:rsid w:val="00FC2072"/>
    <w:rsid w:val="00FC21C0"/>
    <w:rsid w:val="00FC21E3"/>
    <w:rsid w:val="00FC22AB"/>
    <w:rsid w:val="00FC2310"/>
    <w:rsid w:val="00FC244B"/>
    <w:rsid w:val="00FC247C"/>
    <w:rsid w:val="00FC24A4"/>
    <w:rsid w:val="00FC24F3"/>
    <w:rsid w:val="00FC27C0"/>
    <w:rsid w:val="00FC28B1"/>
    <w:rsid w:val="00FC2974"/>
    <w:rsid w:val="00FC2BBA"/>
    <w:rsid w:val="00FC2D7F"/>
    <w:rsid w:val="00FC2EB6"/>
    <w:rsid w:val="00FC2FC4"/>
    <w:rsid w:val="00FC31D2"/>
    <w:rsid w:val="00FC31D5"/>
    <w:rsid w:val="00FC31D6"/>
    <w:rsid w:val="00FC321C"/>
    <w:rsid w:val="00FC337A"/>
    <w:rsid w:val="00FC33A8"/>
    <w:rsid w:val="00FC3557"/>
    <w:rsid w:val="00FC35BA"/>
    <w:rsid w:val="00FC35EC"/>
    <w:rsid w:val="00FC36EE"/>
    <w:rsid w:val="00FC379B"/>
    <w:rsid w:val="00FC3A39"/>
    <w:rsid w:val="00FC3BED"/>
    <w:rsid w:val="00FC3C57"/>
    <w:rsid w:val="00FC3CC5"/>
    <w:rsid w:val="00FC3FBE"/>
    <w:rsid w:val="00FC4134"/>
    <w:rsid w:val="00FC4277"/>
    <w:rsid w:val="00FC435B"/>
    <w:rsid w:val="00FC437D"/>
    <w:rsid w:val="00FC43D1"/>
    <w:rsid w:val="00FC4413"/>
    <w:rsid w:val="00FC4589"/>
    <w:rsid w:val="00FC45A5"/>
    <w:rsid w:val="00FC4611"/>
    <w:rsid w:val="00FC46AA"/>
    <w:rsid w:val="00FC46CA"/>
    <w:rsid w:val="00FC4789"/>
    <w:rsid w:val="00FC487D"/>
    <w:rsid w:val="00FC497F"/>
    <w:rsid w:val="00FC49DA"/>
    <w:rsid w:val="00FC4AB2"/>
    <w:rsid w:val="00FC4BA6"/>
    <w:rsid w:val="00FC4BD8"/>
    <w:rsid w:val="00FC4CF8"/>
    <w:rsid w:val="00FC4DD5"/>
    <w:rsid w:val="00FC4EEF"/>
    <w:rsid w:val="00FC4F9E"/>
    <w:rsid w:val="00FC4FA0"/>
    <w:rsid w:val="00FC4FEA"/>
    <w:rsid w:val="00FC522E"/>
    <w:rsid w:val="00FC531B"/>
    <w:rsid w:val="00FC54CE"/>
    <w:rsid w:val="00FC56EA"/>
    <w:rsid w:val="00FC5701"/>
    <w:rsid w:val="00FC5733"/>
    <w:rsid w:val="00FC5739"/>
    <w:rsid w:val="00FC5757"/>
    <w:rsid w:val="00FC5782"/>
    <w:rsid w:val="00FC57DE"/>
    <w:rsid w:val="00FC59AC"/>
    <w:rsid w:val="00FC59AD"/>
    <w:rsid w:val="00FC5A15"/>
    <w:rsid w:val="00FC5B8E"/>
    <w:rsid w:val="00FC5BCC"/>
    <w:rsid w:val="00FC5DC6"/>
    <w:rsid w:val="00FC5FA9"/>
    <w:rsid w:val="00FC601A"/>
    <w:rsid w:val="00FC6184"/>
    <w:rsid w:val="00FC6232"/>
    <w:rsid w:val="00FC634A"/>
    <w:rsid w:val="00FC6402"/>
    <w:rsid w:val="00FC65E2"/>
    <w:rsid w:val="00FC67A4"/>
    <w:rsid w:val="00FC683E"/>
    <w:rsid w:val="00FC68FD"/>
    <w:rsid w:val="00FC6921"/>
    <w:rsid w:val="00FC69D7"/>
    <w:rsid w:val="00FC6A76"/>
    <w:rsid w:val="00FC6F81"/>
    <w:rsid w:val="00FC6F89"/>
    <w:rsid w:val="00FC70BA"/>
    <w:rsid w:val="00FC7206"/>
    <w:rsid w:val="00FC75DC"/>
    <w:rsid w:val="00FC7637"/>
    <w:rsid w:val="00FC764B"/>
    <w:rsid w:val="00FC7740"/>
    <w:rsid w:val="00FC7754"/>
    <w:rsid w:val="00FC775B"/>
    <w:rsid w:val="00FC77B9"/>
    <w:rsid w:val="00FC7807"/>
    <w:rsid w:val="00FC7871"/>
    <w:rsid w:val="00FC7908"/>
    <w:rsid w:val="00FC796E"/>
    <w:rsid w:val="00FC7971"/>
    <w:rsid w:val="00FC7A89"/>
    <w:rsid w:val="00FC7D7A"/>
    <w:rsid w:val="00FC7DA3"/>
    <w:rsid w:val="00FC7E63"/>
    <w:rsid w:val="00FC7E85"/>
    <w:rsid w:val="00FC7F5E"/>
    <w:rsid w:val="00FD00AA"/>
    <w:rsid w:val="00FD00CF"/>
    <w:rsid w:val="00FD0112"/>
    <w:rsid w:val="00FD0147"/>
    <w:rsid w:val="00FD019D"/>
    <w:rsid w:val="00FD02A0"/>
    <w:rsid w:val="00FD041B"/>
    <w:rsid w:val="00FD0423"/>
    <w:rsid w:val="00FD05BA"/>
    <w:rsid w:val="00FD061E"/>
    <w:rsid w:val="00FD0751"/>
    <w:rsid w:val="00FD07CF"/>
    <w:rsid w:val="00FD08D4"/>
    <w:rsid w:val="00FD094F"/>
    <w:rsid w:val="00FD0C68"/>
    <w:rsid w:val="00FD0F21"/>
    <w:rsid w:val="00FD1065"/>
    <w:rsid w:val="00FD10FE"/>
    <w:rsid w:val="00FD123A"/>
    <w:rsid w:val="00FD12A8"/>
    <w:rsid w:val="00FD1353"/>
    <w:rsid w:val="00FD14C8"/>
    <w:rsid w:val="00FD1749"/>
    <w:rsid w:val="00FD1759"/>
    <w:rsid w:val="00FD183F"/>
    <w:rsid w:val="00FD185E"/>
    <w:rsid w:val="00FD1899"/>
    <w:rsid w:val="00FD1954"/>
    <w:rsid w:val="00FD1BBF"/>
    <w:rsid w:val="00FD1C2B"/>
    <w:rsid w:val="00FD1E7F"/>
    <w:rsid w:val="00FD1FAB"/>
    <w:rsid w:val="00FD1FFC"/>
    <w:rsid w:val="00FD2005"/>
    <w:rsid w:val="00FD2050"/>
    <w:rsid w:val="00FD2393"/>
    <w:rsid w:val="00FD24DE"/>
    <w:rsid w:val="00FD24DF"/>
    <w:rsid w:val="00FD2567"/>
    <w:rsid w:val="00FD260F"/>
    <w:rsid w:val="00FD26C0"/>
    <w:rsid w:val="00FD2744"/>
    <w:rsid w:val="00FD277A"/>
    <w:rsid w:val="00FD27A4"/>
    <w:rsid w:val="00FD27D4"/>
    <w:rsid w:val="00FD2805"/>
    <w:rsid w:val="00FD2958"/>
    <w:rsid w:val="00FD29D0"/>
    <w:rsid w:val="00FD2A52"/>
    <w:rsid w:val="00FD2ADC"/>
    <w:rsid w:val="00FD2BCC"/>
    <w:rsid w:val="00FD2FE0"/>
    <w:rsid w:val="00FD2FF3"/>
    <w:rsid w:val="00FD307E"/>
    <w:rsid w:val="00FD30C4"/>
    <w:rsid w:val="00FD30C6"/>
    <w:rsid w:val="00FD329D"/>
    <w:rsid w:val="00FD33E0"/>
    <w:rsid w:val="00FD33E6"/>
    <w:rsid w:val="00FD363D"/>
    <w:rsid w:val="00FD387F"/>
    <w:rsid w:val="00FD3904"/>
    <w:rsid w:val="00FD3A09"/>
    <w:rsid w:val="00FD3B2E"/>
    <w:rsid w:val="00FD3B69"/>
    <w:rsid w:val="00FD3BAF"/>
    <w:rsid w:val="00FD3CAF"/>
    <w:rsid w:val="00FD3D31"/>
    <w:rsid w:val="00FD3D36"/>
    <w:rsid w:val="00FD3EC3"/>
    <w:rsid w:val="00FD4117"/>
    <w:rsid w:val="00FD4214"/>
    <w:rsid w:val="00FD45BD"/>
    <w:rsid w:val="00FD45EE"/>
    <w:rsid w:val="00FD47C6"/>
    <w:rsid w:val="00FD4C41"/>
    <w:rsid w:val="00FD4CB5"/>
    <w:rsid w:val="00FD4DC5"/>
    <w:rsid w:val="00FD4DCF"/>
    <w:rsid w:val="00FD4F3B"/>
    <w:rsid w:val="00FD4F94"/>
    <w:rsid w:val="00FD51F3"/>
    <w:rsid w:val="00FD526F"/>
    <w:rsid w:val="00FD52EC"/>
    <w:rsid w:val="00FD536B"/>
    <w:rsid w:val="00FD537F"/>
    <w:rsid w:val="00FD55CD"/>
    <w:rsid w:val="00FD560E"/>
    <w:rsid w:val="00FD572B"/>
    <w:rsid w:val="00FD57ED"/>
    <w:rsid w:val="00FD5907"/>
    <w:rsid w:val="00FD592E"/>
    <w:rsid w:val="00FD5A14"/>
    <w:rsid w:val="00FD5A3D"/>
    <w:rsid w:val="00FD5AA1"/>
    <w:rsid w:val="00FD5ABE"/>
    <w:rsid w:val="00FD5BF8"/>
    <w:rsid w:val="00FD5D21"/>
    <w:rsid w:val="00FD5D54"/>
    <w:rsid w:val="00FD5D8F"/>
    <w:rsid w:val="00FD5F07"/>
    <w:rsid w:val="00FD5F68"/>
    <w:rsid w:val="00FD604B"/>
    <w:rsid w:val="00FD60D9"/>
    <w:rsid w:val="00FD60E3"/>
    <w:rsid w:val="00FD61B2"/>
    <w:rsid w:val="00FD6202"/>
    <w:rsid w:val="00FD623A"/>
    <w:rsid w:val="00FD62D4"/>
    <w:rsid w:val="00FD6305"/>
    <w:rsid w:val="00FD64E9"/>
    <w:rsid w:val="00FD65D6"/>
    <w:rsid w:val="00FD6624"/>
    <w:rsid w:val="00FD6675"/>
    <w:rsid w:val="00FD681C"/>
    <w:rsid w:val="00FD6AEB"/>
    <w:rsid w:val="00FD6B5B"/>
    <w:rsid w:val="00FD6B8A"/>
    <w:rsid w:val="00FD6C12"/>
    <w:rsid w:val="00FD6C22"/>
    <w:rsid w:val="00FD6C6E"/>
    <w:rsid w:val="00FD6C91"/>
    <w:rsid w:val="00FD6D62"/>
    <w:rsid w:val="00FD6D91"/>
    <w:rsid w:val="00FD707C"/>
    <w:rsid w:val="00FD70F9"/>
    <w:rsid w:val="00FD7102"/>
    <w:rsid w:val="00FD7120"/>
    <w:rsid w:val="00FD7167"/>
    <w:rsid w:val="00FD717A"/>
    <w:rsid w:val="00FD721E"/>
    <w:rsid w:val="00FD7235"/>
    <w:rsid w:val="00FD7374"/>
    <w:rsid w:val="00FD747F"/>
    <w:rsid w:val="00FD74B9"/>
    <w:rsid w:val="00FD74BD"/>
    <w:rsid w:val="00FD7529"/>
    <w:rsid w:val="00FD7546"/>
    <w:rsid w:val="00FD7573"/>
    <w:rsid w:val="00FD76A3"/>
    <w:rsid w:val="00FD795A"/>
    <w:rsid w:val="00FD79E4"/>
    <w:rsid w:val="00FD7ABA"/>
    <w:rsid w:val="00FD7AEB"/>
    <w:rsid w:val="00FD7DAB"/>
    <w:rsid w:val="00FE00C3"/>
    <w:rsid w:val="00FE0157"/>
    <w:rsid w:val="00FE01C9"/>
    <w:rsid w:val="00FE0249"/>
    <w:rsid w:val="00FE030E"/>
    <w:rsid w:val="00FE032C"/>
    <w:rsid w:val="00FE0380"/>
    <w:rsid w:val="00FE03F3"/>
    <w:rsid w:val="00FE040A"/>
    <w:rsid w:val="00FE0424"/>
    <w:rsid w:val="00FE0471"/>
    <w:rsid w:val="00FE054B"/>
    <w:rsid w:val="00FE059C"/>
    <w:rsid w:val="00FE05C4"/>
    <w:rsid w:val="00FE0644"/>
    <w:rsid w:val="00FE070A"/>
    <w:rsid w:val="00FE07BB"/>
    <w:rsid w:val="00FE0A28"/>
    <w:rsid w:val="00FE0C45"/>
    <w:rsid w:val="00FE0C87"/>
    <w:rsid w:val="00FE0D40"/>
    <w:rsid w:val="00FE0DAB"/>
    <w:rsid w:val="00FE0DB7"/>
    <w:rsid w:val="00FE0E9C"/>
    <w:rsid w:val="00FE1006"/>
    <w:rsid w:val="00FE1071"/>
    <w:rsid w:val="00FE11B0"/>
    <w:rsid w:val="00FE136C"/>
    <w:rsid w:val="00FE13DE"/>
    <w:rsid w:val="00FE13E9"/>
    <w:rsid w:val="00FE1406"/>
    <w:rsid w:val="00FE1483"/>
    <w:rsid w:val="00FE1584"/>
    <w:rsid w:val="00FE18C5"/>
    <w:rsid w:val="00FE18D4"/>
    <w:rsid w:val="00FE18E6"/>
    <w:rsid w:val="00FE1929"/>
    <w:rsid w:val="00FE1A12"/>
    <w:rsid w:val="00FE1AC3"/>
    <w:rsid w:val="00FE1BC6"/>
    <w:rsid w:val="00FE1D15"/>
    <w:rsid w:val="00FE1D71"/>
    <w:rsid w:val="00FE1E2E"/>
    <w:rsid w:val="00FE1EC3"/>
    <w:rsid w:val="00FE1F5D"/>
    <w:rsid w:val="00FE200E"/>
    <w:rsid w:val="00FE20E0"/>
    <w:rsid w:val="00FE2183"/>
    <w:rsid w:val="00FE21A2"/>
    <w:rsid w:val="00FE21B4"/>
    <w:rsid w:val="00FE231C"/>
    <w:rsid w:val="00FE2362"/>
    <w:rsid w:val="00FE23E4"/>
    <w:rsid w:val="00FE2459"/>
    <w:rsid w:val="00FE24A4"/>
    <w:rsid w:val="00FE24A6"/>
    <w:rsid w:val="00FE24B1"/>
    <w:rsid w:val="00FE24FF"/>
    <w:rsid w:val="00FE253B"/>
    <w:rsid w:val="00FE2760"/>
    <w:rsid w:val="00FE2887"/>
    <w:rsid w:val="00FE28EA"/>
    <w:rsid w:val="00FE2914"/>
    <w:rsid w:val="00FE2AF6"/>
    <w:rsid w:val="00FE2B69"/>
    <w:rsid w:val="00FE2BE5"/>
    <w:rsid w:val="00FE2C17"/>
    <w:rsid w:val="00FE2C5D"/>
    <w:rsid w:val="00FE2D2F"/>
    <w:rsid w:val="00FE2DA2"/>
    <w:rsid w:val="00FE2E07"/>
    <w:rsid w:val="00FE2FBA"/>
    <w:rsid w:val="00FE3010"/>
    <w:rsid w:val="00FE3198"/>
    <w:rsid w:val="00FE3427"/>
    <w:rsid w:val="00FE3454"/>
    <w:rsid w:val="00FE3496"/>
    <w:rsid w:val="00FE34EA"/>
    <w:rsid w:val="00FE35CB"/>
    <w:rsid w:val="00FE3604"/>
    <w:rsid w:val="00FE3787"/>
    <w:rsid w:val="00FE38E7"/>
    <w:rsid w:val="00FE3920"/>
    <w:rsid w:val="00FE39BA"/>
    <w:rsid w:val="00FE39C8"/>
    <w:rsid w:val="00FE3A88"/>
    <w:rsid w:val="00FE3A8A"/>
    <w:rsid w:val="00FE3AC5"/>
    <w:rsid w:val="00FE3B4D"/>
    <w:rsid w:val="00FE3D5D"/>
    <w:rsid w:val="00FE3D8D"/>
    <w:rsid w:val="00FE3E6C"/>
    <w:rsid w:val="00FE3E72"/>
    <w:rsid w:val="00FE3F38"/>
    <w:rsid w:val="00FE40CD"/>
    <w:rsid w:val="00FE417F"/>
    <w:rsid w:val="00FE433D"/>
    <w:rsid w:val="00FE434D"/>
    <w:rsid w:val="00FE462B"/>
    <w:rsid w:val="00FE47AE"/>
    <w:rsid w:val="00FE482B"/>
    <w:rsid w:val="00FE48E8"/>
    <w:rsid w:val="00FE4924"/>
    <w:rsid w:val="00FE4942"/>
    <w:rsid w:val="00FE4994"/>
    <w:rsid w:val="00FE4A38"/>
    <w:rsid w:val="00FE4B98"/>
    <w:rsid w:val="00FE4C01"/>
    <w:rsid w:val="00FE4D0B"/>
    <w:rsid w:val="00FE4DDC"/>
    <w:rsid w:val="00FE4EDC"/>
    <w:rsid w:val="00FE4F70"/>
    <w:rsid w:val="00FE5019"/>
    <w:rsid w:val="00FE50E0"/>
    <w:rsid w:val="00FE5131"/>
    <w:rsid w:val="00FE5175"/>
    <w:rsid w:val="00FE518B"/>
    <w:rsid w:val="00FE51FA"/>
    <w:rsid w:val="00FE5268"/>
    <w:rsid w:val="00FE5532"/>
    <w:rsid w:val="00FE5700"/>
    <w:rsid w:val="00FE59BE"/>
    <w:rsid w:val="00FE5AC9"/>
    <w:rsid w:val="00FE5ADE"/>
    <w:rsid w:val="00FE5C0D"/>
    <w:rsid w:val="00FE5C60"/>
    <w:rsid w:val="00FE5D0E"/>
    <w:rsid w:val="00FE5D6A"/>
    <w:rsid w:val="00FE5DB0"/>
    <w:rsid w:val="00FE5E34"/>
    <w:rsid w:val="00FE5F5F"/>
    <w:rsid w:val="00FE613E"/>
    <w:rsid w:val="00FE637C"/>
    <w:rsid w:val="00FE6436"/>
    <w:rsid w:val="00FE645B"/>
    <w:rsid w:val="00FE6465"/>
    <w:rsid w:val="00FE64AC"/>
    <w:rsid w:val="00FE6623"/>
    <w:rsid w:val="00FE66DC"/>
    <w:rsid w:val="00FE6862"/>
    <w:rsid w:val="00FE699F"/>
    <w:rsid w:val="00FE69B9"/>
    <w:rsid w:val="00FE6AB1"/>
    <w:rsid w:val="00FE6DDA"/>
    <w:rsid w:val="00FE6DFE"/>
    <w:rsid w:val="00FE6F2F"/>
    <w:rsid w:val="00FE6FF8"/>
    <w:rsid w:val="00FE71D5"/>
    <w:rsid w:val="00FE72BE"/>
    <w:rsid w:val="00FE736A"/>
    <w:rsid w:val="00FE73F5"/>
    <w:rsid w:val="00FE7446"/>
    <w:rsid w:val="00FE744F"/>
    <w:rsid w:val="00FE753A"/>
    <w:rsid w:val="00FE757E"/>
    <w:rsid w:val="00FE764E"/>
    <w:rsid w:val="00FE773E"/>
    <w:rsid w:val="00FE78D2"/>
    <w:rsid w:val="00FE79FA"/>
    <w:rsid w:val="00FE7A1F"/>
    <w:rsid w:val="00FE7B6A"/>
    <w:rsid w:val="00FE7B95"/>
    <w:rsid w:val="00FE7E04"/>
    <w:rsid w:val="00FE7E05"/>
    <w:rsid w:val="00FE7E26"/>
    <w:rsid w:val="00FE7E4E"/>
    <w:rsid w:val="00FE7FAF"/>
    <w:rsid w:val="00FE7FFB"/>
    <w:rsid w:val="00FF007D"/>
    <w:rsid w:val="00FF01D7"/>
    <w:rsid w:val="00FF02CF"/>
    <w:rsid w:val="00FF02F1"/>
    <w:rsid w:val="00FF03B6"/>
    <w:rsid w:val="00FF0402"/>
    <w:rsid w:val="00FF0406"/>
    <w:rsid w:val="00FF050E"/>
    <w:rsid w:val="00FF072F"/>
    <w:rsid w:val="00FF082E"/>
    <w:rsid w:val="00FF0835"/>
    <w:rsid w:val="00FF0841"/>
    <w:rsid w:val="00FF09C7"/>
    <w:rsid w:val="00FF0A81"/>
    <w:rsid w:val="00FF0C5A"/>
    <w:rsid w:val="00FF0D37"/>
    <w:rsid w:val="00FF0D78"/>
    <w:rsid w:val="00FF0DA1"/>
    <w:rsid w:val="00FF0DA3"/>
    <w:rsid w:val="00FF0DF0"/>
    <w:rsid w:val="00FF0DF1"/>
    <w:rsid w:val="00FF0FF9"/>
    <w:rsid w:val="00FF1027"/>
    <w:rsid w:val="00FF10E6"/>
    <w:rsid w:val="00FF1222"/>
    <w:rsid w:val="00FF128A"/>
    <w:rsid w:val="00FF134B"/>
    <w:rsid w:val="00FF13CE"/>
    <w:rsid w:val="00FF1401"/>
    <w:rsid w:val="00FF141C"/>
    <w:rsid w:val="00FF1475"/>
    <w:rsid w:val="00FF1589"/>
    <w:rsid w:val="00FF15AE"/>
    <w:rsid w:val="00FF15B5"/>
    <w:rsid w:val="00FF162B"/>
    <w:rsid w:val="00FF1706"/>
    <w:rsid w:val="00FF17B4"/>
    <w:rsid w:val="00FF1A4E"/>
    <w:rsid w:val="00FF1A8E"/>
    <w:rsid w:val="00FF1B02"/>
    <w:rsid w:val="00FF1B05"/>
    <w:rsid w:val="00FF1CBE"/>
    <w:rsid w:val="00FF1D48"/>
    <w:rsid w:val="00FF1F04"/>
    <w:rsid w:val="00FF1F93"/>
    <w:rsid w:val="00FF2067"/>
    <w:rsid w:val="00FF20A5"/>
    <w:rsid w:val="00FF20D7"/>
    <w:rsid w:val="00FF246E"/>
    <w:rsid w:val="00FF2680"/>
    <w:rsid w:val="00FF26C3"/>
    <w:rsid w:val="00FF27A4"/>
    <w:rsid w:val="00FF27B6"/>
    <w:rsid w:val="00FF27D9"/>
    <w:rsid w:val="00FF27E8"/>
    <w:rsid w:val="00FF2924"/>
    <w:rsid w:val="00FF2B14"/>
    <w:rsid w:val="00FF2D53"/>
    <w:rsid w:val="00FF2D85"/>
    <w:rsid w:val="00FF2DC8"/>
    <w:rsid w:val="00FF2DDC"/>
    <w:rsid w:val="00FF2DFA"/>
    <w:rsid w:val="00FF2E00"/>
    <w:rsid w:val="00FF2E78"/>
    <w:rsid w:val="00FF322D"/>
    <w:rsid w:val="00FF35B8"/>
    <w:rsid w:val="00FF3624"/>
    <w:rsid w:val="00FF3733"/>
    <w:rsid w:val="00FF389F"/>
    <w:rsid w:val="00FF3C14"/>
    <w:rsid w:val="00FF3ED1"/>
    <w:rsid w:val="00FF3F5B"/>
    <w:rsid w:val="00FF3FF2"/>
    <w:rsid w:val="00FF4012"/>
    <w:rsid w:val="00FF4273"/>
    <w:rsid w:val="00FF438F"/>
    <w:rsid w:val="00FF43DA"/>
    <w:rsid w:val="00FF4487"/>
    <w:rsid w:val="00FF44E3"/>
    <w:rsid w:val="00FF451A"/>
    <w:rsid w:val="00FF4533"/>
    <w:rsid w:val="00FF4613"/>
    <w:rsid w:val="00FF477B"/>
    <w:rsid w:val="00FF4865"/>
    <w:rsid w:val="00FF489E"/>
    <w:rsid w:val="00FF48AB"/>
    <w:rsid w:val="00FF496E"/>
    <w:rsid w:val="00FF4A05"/>
    <w:rsid w:val="00FF4D0B"/>
    <w:rsid w:val="00FF4D3E"/>
    <w:rsid w:val="00FF4DD8"/>
    <w:rsid w:val="00FF4DF4"/>
    <w:rsid w:val="00FF4E8C"/>
    <w:rsid w:val="00FF4F98"/>
    <w:rsid w:val="00FF5005"/>
    <w:rsid w:val="00FF50F1"/>
    <w:rsid w:val="00FF52CC"/>
    <w:rsid w:val="00FF52DC"/>
    <w:rsid w:val="00FF534A"/>
    <w:rsid w:val="00FF5373"/>
    <w:rsid w:val="00FF5479"/>
    <w:rsid w:val="00FF5572"/>
    <w:rsid w:val="00FF55B1"/>
    <w:rsid w:val="00FF589D"/>
    <w:rsid w:val="00FF5937"/>
    <w:rsid w:val="00FF59BF"/>
    <w:rsid w:val="00FF5D91"/>
    <w:rsid w:val="00FF5EF0"/>
    <w:rsid w:val="00FF5F60"/>
    <w:rsid w:val="00FF6061"/>
    <w:rsid w:val="00FF60D1"/>
    <w:rsid w:val="00FF61D7"/>
    <w:rsid w:val="00FF6262"/>
    <w:rsid w:val="00FF6403"/>
    <w:rsid w:val="00FF6617"/>
    <w:rsid w:val="00FF6658"/>
    <w:rsid w:val="00FF668E"/>
    <w:rsid w:val="00FF674D"/>
    <w:rsid w:val="00FF6863"/>
    <w:rsid w:val="00FF6897"/>
    <w:rsid w:val="00FF695D"/>
    <w:rsid w:val="00FF6A79"/>
    <w:rsid w:val="00FF6BC9"/>
    <w:rsid w:val="00FF6D30"/>
    <w:rsid w:val="00FF6D9D"/>
    <w:rsid w:val="00FF6DF7"/>
    <w:rsid w:val="00FF70EE"/>
    <w:rsid w:val="00FF7137"/>
    <w:rsid w:val="00FF73BE"/>
    <w:rsid w:val="00FF73FA"/>
    <w:rsid w:val="00FF74DD"/>
    <w:rsid w:val="00FF7515"/>
    <w:rsid w:val="00FF75D6"/>
    <w:rsid w:val="00FF760C"/>
    <w:rsid w:val="00FF7699"/>
    <w:rsid w:val="00FF7707"/>
    <w:rsid w:val="00FF783B"/>
    <w:rsid w:val="00FF7B11"/>
    <w:rsid w:val="00FF7ED1"/>
    <w:rsid w:val="00FF7F6A"/>
    <w:rsid w:val="0259D892"/>
    <w:rsid w:val="02C39577"/>
    <w:rsid w:val="0450BAB7"/>
    <w:rsid w:val="04932F88"/>
    <w:rsid w:val="05580D5C"/>
    <w:rsid w:val="0788FF07"/>
    <w:rsid w:val="07D82297"/>
    <w:rsid w:val="09B8C5CE"/>
    <w:rsid w:val="0ABB79E3"/>
    <w:rsid w:val="0AC0C684"/>
    <w:rsid w:val="0AC3CEB1"/>
    <w:rsid w:val="0B09D104"/>
    <w:rsid w:val="0B2AF926"/>
    <w:rsid w:val="0B2FFA70"/>
    <w:rsid w:val="0B58DD05"/>
    <w:rsid w:val="0B58E157"/>
    <w:rsid w:val="0CA3AE72"/>
    <w:rsid w:val="0D906DF9"/>
    <w:rsid w:val="0DEF11E0"/>
    <w:rsid w:val="0EC2915D"/>
    <w:rsid w:val="1133501D"/>
    <w:rsid w:val="115BD69A"/>
    <w:rsid w:val="12A84395"/>
    <w:rsid w:val="12E54437"/>
    <w:rsid w:val="136A32E4"/>
    <w:rsid w:val="13AA06AC"/>
    <w:rsid w:val="14BEE917"/>
    <w:rsid w:val="14C23B46"/>
    <w:rsid w:val="15A84E0E"/>
    <w:rsid w:val="15F7BA5D"/>
    <w:rsid w:val="174C6F0B"/>
    <w:rsid w:val="17EF4C2A"/>
    <w:rsid w:val="19379F8F"/>
    <w:rsid w:val="1A10DA79"/>
    <w:rsid w:val="1A22EB41"/>
    <w:rsid w:val="1A954293"/>
    <w:rsid w:val="1B801DA7"/>
    <w:rsid w:val="1C3D088B"/>
    <w:rsid w:val="1C841F52"/>
    <w:rsid w:val="1C89150B"/>
    <w:rsid w:val="1E322ECC"/>
    <w:rsid w:val="1ED1F0BA"/>
    <w:rsid w:val="2012C861"/>
    <w:rsid w:val="2022FFD5"/>
    <w:rsid w:val="2034A4F1"/>
    <w:rsid w:val="2061D828"/>
    <w:rsid w:val="20D7E3A8"/>
    <w:rsid w:val="21C6EC78"/>
    <w:rsid w:val="23B22024"/>
    <w:rsid w:val="24D1FFFB"/>
    <w:rsid w:val="24F50054"/>
    <w:rsid w:val="25946398"/>
    <w:rsid w:val="29846257"/>
    <w:rsid w:val="2A6DE07B"/>
    <w:rsid w:val="2B40F60E"/>
    <w:rsid w:val="2BD69C59"/>
    <w:rsid w:val="2C766D98"/>
    <w:rsid w:val="2CFC9453"/>
    <w:rsid w:val="2D6C29C2"/>
    <w:rsid w:val="2DE2AB2F"/>
    <w:rsid w:val="2EB657DF"/>
    <w:rsid w:val="2FC4AB7C"/>
    <w:rsid w:val="3057E329"/>
    <w:rsid w:val="31BA9522"/>
    <w:rsid w:val="31FEC55A"/>
    <w:rsid w:val="32082CDF"/>
    <w:rsid w:val="32B09958"/>
    <w:rsid w:val="331A3022"/>
    <w:rsid w:val="33F9AF0F"/>
    <w:rsid w:val="343B8C6F"/>
    <w:rsid w:val="3495AE98"/>
    <w:rsid w:val="34CEAAA4"/>
    <w:rsid w:val="35AAC3F5"/>
    <w:rsid w:val="37645FF4"/>
    <w:rsid w:val="37B4CACA"/>
    <w:rsid w:val="3863AAD7"/>
    <w:rsid w:val="38C24066"/>
    <w:rsid w:val="39B5E5BD"/>
    <w:rsid w:val="39F6A51A"/>
    <w:rsid w:val="3A44BB2D"/>
    <w:rsid w:val="3AF25E43"/>
    <w:rsid w:val="3BA409B2"/>
    <w:rsid w:val="3BACB3C3"/>
    <w:rsid w:val="3C26F3A3"/>
    <w:rsid w:val="3EEEC718"/>
    <w:rsid w:val="3F299ABC"/>
    <w:rsid w:val="41682DF3"/>
    <w:rsid w:val="41C805EA"/>
    <w:rsid w:val="427C6059"/>
    <w:rsid w:val="43D66348"/>
    <w:rsid w:val="444EAF59"/>
    <w:rsid w:val="44DDEE7C"/>
    <w:rsid w:val="44F26FAE"/>
    <w:rsid w:val="453906CE"/>
    <w:rsid w:val="456E2746"/>
    <w:rsid w:val="4577A4C4"/>
    <w:rsid w:val="460D8C84"/>
    <w:rsid w:val="46166675"/>
    <w:rsid w:val="46F25864"/>
    <w:rsid w:val="477855AB"/>
    <w:rsid w:val="48B86106"/>
    <w:rsid w:val="4917E216"/>
    <w:rsid w:val="49BC46E6"/>
    <w:rsid w:val="4B5053D9"/>
    <w:rsid w:val="4BC6D703"/>
    <w:rsid w:val="4C438BDD"/>
    <w:rsid w:val="4D12DFEA"/>
    <w:rsid w:val="4D25D02C"/>
    <w:rsid w:val="4D80A7D6"/>
    <w:rsid w:val="4E865E03"/>
    <w:rsid w:val="4E940D90"/>
    <w:rsid w:val="4EAC8B63"/>
    <w:rsid w:val="4F22963C"/>
    <w:rsid w:val="4F281F37"/>
    <w:rsid w:val="4F63754E"/>
    <w:rsid w:val="4FA0265A"/>
    <w:rsid w:val="502504D3"/>
    <w:rsid w:val="50274945"/>
    <w:rsid w:val="50519C74"/>
    <w:rsid w:val="512A003F"/>
    <w:rsid w:val="5156A4FE"/>
    <w:rsid w:val="5280316E"/>
    <w:rsid w:val="52F200B4"/>
    <w:rsid w:val="531A9AE7"/>
    <w:rsid w:val="537D4185"/>
    <w:rsid w:val="53A7A6C3"/>
    <w:rsid w:val="53DF4C46"/>
    <w:rsid w:val="5428BCDD"/>
    <w:rsid w:val="55E91642"/>
    <w:rsid w:val="56DA1115"/>
    <w:rsid w:val="5701185F"/>
    <w:rsid w:val="58AC8D2C"/>
    <w:rsid w:val="590B4D12"/>
    <w:rsid w:val="5924DA71"/>
    <w:rsid w:val="59F70394"/>
    <w:rsid w:val="5AFE4162"/>
    <w:rsid w:val="5B319FDC"/>
    <w:rsid w:val="5B414F43"/>
    <w:rsid w:val="5B5760B0"/>
    <w:rsid w:val="5B69EE03"/>
    <w:rsid w:val="5B788B4C"/>
    <w:rsid w:val="5BF17759"/>
    <w:rsid w:val="5CEC3F3B"/>
    <w:rsid w:val="5D373BE0"/>
    <w:rsid w:val="5D3C852E"/>
    <w:rsid w:val="5E4597A4"/>
    <w:rsid w:val="5F7B60DB"/>
    <w:rsid w:val="600E1F45"/>
    <w:rsid w:val="601EA43F"/>
    <w:rsid w:val="60C02B2A"/>
    <w:rsid w:val="61BBF9B7"/>
    <w:rsid w:val="6265D6F7"/>
    <w:rsid w:val="63365415"/>
    <w:rsid w:val="63F84288"/>
    <w:rsid w:val="648E676B"/>
    <w:rsid w:val="6589B091"/>
    <w:rsid w:val="66A68F73"/>
    <w:rsid w:val="66AFCFA2"/>
    <w:rsid w:val="67641561"/>
    <w:rsid w:val="68C24DA6"/>
    <w:rsid w:val="6A2AC078"/>
    <w:rsid w:val="6AE530EB"/>
    <w:rsid w:val="6BB4328C"/>
    <w:rsid w:val="6D67C6A5"/>
    <w:rsid w:val="6D733DEB"/>
    <w:rsid w:val="6D757224"/>
    <w:rsid w:val="6E0A11FF"/>
    <w:rsid w:val="6F12D99F"/>
    <w:rsid w:val="6F1FC13C"/>
    <w:rsid w:val="6F372331"/>
    <w:rsid w:val="6F59B474"/>
    <w:rsid w:val="7039F1F9"/>
    <w:rsid w:val="70957341"/>
    <w:rsid w:val="70B068C0"/>
    <w:rsid w:val="70D1374C"/>
    <w:rsid w:val="70E89E39"/>
    <w:rsid w:val="71F70B22"/>
    <w:rsid w:val="734A0F33"/>
    <w:rsid w:val="73A60794"/>
    <w:rsid w:val="73B22ADA"/>
    <w:rsid w:val="746BCB2F"/>
    <w:rsid w:val="74CD992B"/>
    <w:rsid w:val="75A969CB"/>
    <w:rsid w:val="75D948AC"/>
    <w:rsid w:val="75ED9A04"/>
    <w:rsid w:val="77055A9F"/>
    <w:rsid w:val="78394C23"/>
    <w:rsid w:val="78FCEC6C"/>
    <w:rsid w:val="79BAFDED"/>
    <w:rsid w:val="7A5DC631"/>
    <w:rsid w:val="7A680EAE"/>
    <w:rsid w:val="7A9CADB6"/>
    <w:rsid w:val="7B0E4536"/>
    <w:rsid w:val="7B43627A"/>
    <w:rsid w:val="7BBB30CB"/>
    <w:rsid w:val="7BE7C426"/>
    <w:rsid w:val="7C1DD60A"/>
    <w:rsid w:val="7DAFDBD2"/>
    <w:rsid w:val="7E14BD06"/>
    <w:rsid w:val="7E51895C"/>
    <w:rsid w:val="7EF3624C"/>
    <w:rsid w:val="7F143EC7"/>
    <w:rsid w:val="7FAE29BF"/>
    <w:rsid w:val="7FC7F1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A6D75"/>
  <w15:docId w15:val="{6EA05476-3818-457E-82F7-8F9ABDC9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9" w:unhideWhenUsed="1" w:qFormat="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248"/>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link w:val="Heading9Char"/>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link w:val="DocumentMapChar"/>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5F1248"/>
    <w:pPr>
      <w:spacing w:before="40" w:line="240" w:lineRule="auto"/>
      <w:ind w:left="170" w:hanging="170"/>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aliases w:val="List Bulle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5F1248"/>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aliases w:val="List Bulle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1307A8"/>
    <w:pPr>
      <w:numPr>
        <w:ilvl w:val="1"/>
        <w:numId w:val="29"/>
      </w:numPr>
      <w:tabs>
        <w:tab w:val="clear" w:pos="567"/>
        <w:tab w:val="num" w:pos="709"/>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E9210F"/>
    <w:pPr>
      <w:ind w:left="567"/>
    </w:pPr>
    <w:rPr>
      <w:rFonts w:ascii="Work Sans" w:hAnsi="Work Sans"/>
      <w:sz w:val="20"/>
    </w:rPr>
  </w:style>
  <w:style w:type="paragraph" w:customStyle="1" w:styleId="CGC2025Bullet2">
    <w:name w:val="CGC 2025 Bullet 2"/>
    <w:basedOn w:val="CGCBullet2"/>
    <w:rsid w:val="0043488A"/>
    <w:pPr>
      <w:ind w:left="1378"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character" w:customStyle="1" w:styleId="Heading8Char">
    <w:name w:val="Heading 8 Char"/>
    <w:aliases w:val="(Do not use) Char,(Sub-section Nos) Char"/>
    <w:basedOn w:val="DefaultParagraphFont"/>
    <w:link w:val="Heading8"/>
    <w:semiHidden/>
    <w:rsid w:val="00673B66"/>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673B66"/>
    <w:rPr>
      <w:rFonts w:ascii="Arial" w:hAnsi="Arial"/>
      <w:b/>
      <w:i/>
      <w:sz w:val="18"/>
      <w:szCs w:val="20"/>
    </w:rPr>
  </w:style>
  <w:style w:type="character" w:customStyle="1" w:styleId="DocumentMapChar">
    <w:name w:val="Document Map Char"/>
    <w:basedOn w:val="DefaultParagraphFont"/>
    <w:link w:val="DocumentMap"/>
    <w:rsid w:val="00673B66"/>
    <w:rPr>
      <w:rFonts w:ascii="Tahoma" w:hAnsi="Tahoma" w:cs="Tahoma"/>
      <w:sz w:val="20"/>
      <w:szCs w:val="20"/>
      <w:shd w:val="clear" w:color="auto" w:fill="000080"/>
    </w:rPr>
  </w:style>
  <w:style w:type="numbering" w:customStyle="1" w:styleId="CGCConsultQuestion1">
    <w:name w:val="CGC Consult Question1"/>
    <w:basedOn w:val="NoList"/>
    <w:uiPriority w:val="99"/>
    <w:rsid w:val="00673B66"/>
    <w:pPr>
      <w:numPr>
        <w:numId w:val="8"/>
      </w:numPr>
    </w:pPr>
  </w:style>
  <w:style w:type="paragraph" w:customStyle="1" w:styleId="CGCBullet1">
    <w:name w:val="CGC Bullet 1"/>
    <w:basedOn w:val="Normal"/>
    <w:qFormat/>
    <w:rsid w:val="00673B66"/>
    <w:pPr>
      <w:numPr>
        <w:numId w:val="14"/>
      </w:numPr>
    </w:pPr>
    <w:rPr>
      <w:rFonts w:ascii="Work Sans" w:hAnsi="Work Sans"/>
      <w:szCs w:val="20"/>
    </w:rPr>
  </w:style>
  <w:style w:type="paragraph" w:customStyle="1" w:styleId="BodyCopyWorkSans10">
    <w:name w:val="Body Copy Work Sans 10"/>
    <w:basedOn w:val="Normal"/>
    <w:link w:val="BodyCopyWorkSans10Char"/>
    <w:qFormat/>
    <w:rsid w:val="00673B66"/>
    <w:pPr>
      <w:numPr>
        <w:numId w:val="13"/>
      </w:numPr>
    </w:pPr>
    <w:rPr>
      <w:rFonts w:ascii="Work Sans" w:hAnsi="Work Sans"/>
    </w:rPr>
  </w:style>
  <w:style w:type="character" w:customStyle="1" w:styleId="BodyCopyWorkSans10Char">
    <w:name w:val="Body Copy Work Sans 10 Char"/>
    <w:basedOn w:val="DefaultParagraphFont"/>
    <w:link w:val="BodyCopyWorkSans10"/>
    <w:rsid w:val="00673B66"/>
    <w:rPr>
      <w:rFonts w:ascii="Work Sans" w:hAnsi="Work Sans"/>
      <w:sz w:val="20"/>
    </w:rPr>
  </w:style>
  <w:style w:type="paragraph" w:styleId="NormalWeb">
    <w:name w:val="Normal (Web)"/>
    <w:basedOn w:val="Normal"/>
    <w:uiPriority w:val="99"/>
    <w:unhideWhenUsed/>
    <w:rsid w:val="00673B66"/>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73B66"/>
  </w:style>
  <w:style w:type="paragraph" w:customStyle="1" w:styleId="paragraph">
    <w:name w:val="paragraph"/>
    <w:basedOn w:val="Normal"/>
    <w:rsid w:val="00673B66"/>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73B66"/>
  </w:style>
  <w:style w:type="character" w:customStyle="1" w:styleId="tabchar">
    <w:name w:val="tabchar"/>
    <w:basedOn w:val="DefaultParagraphFont"/>
    <w:rsid w:val="00673B66"/>
  </w:style>
  <w:style w:type="paragraph" w:customStyle="1" w:styleId="CGC2025ParaNumbers1">
    <w:name w:val="CGC 2025 Para Numbers 1"/>
    <w:basedOn w:val="CGC2025ParaNumbers"/>
    <w:qFormat/>
    <w:rsid w:val="00673B66"/>
    <w:pPr>
      <w:numPr>
        <w:ilvl w:val="0"/>
        <w:numId w:val="0"/>
      </w:numPr>
      <w:ind w:left="567" w:hanging="567"/>
    </w:pPr>
  </w:style>
  <w:style w:type="character" w:customStyle="1" w:styleId="ui-provider">
    <w:name w:val="ui-provider"/>
    <w:basedOn w:val="DefaultParagraphFont"/>
    <w:rsid w:val="00673B66"/>
  </w:style>
  <w:style w:type="paragraph" w:styleId="NormalIndent">
    <w:name w:val="Normal Indent"/>
    <w:basedOn w:val="Normal"/>
    <w:uiPriority w:val="9"/>
    <w:qFormat/>
    <w:rsid w:val="00673B66"/>
    <w:pPr>
      <w:tabs>
        <w:tab w:val="clear" w:pos="567"/>
      </w:tabs>
      <w:spacing w:after="120" w:line="264" w:lineRule="auto"/>
      <w:ind w:left="792"/>
    </w:pPr>
    <w:rPr>
      <w:rFonts w:asciiTheme="minorHAnsi" w:eastAsiaTheme="minorEastAsia" w:hAnsiTheme="minorHAnsi"/>
      <w:color w:val="000000" w:themeColor="text1"/>
      <w:szCs w:val="20"/>
      <w:lang w:eastAsia="en-AU"/>
    </w:rPr>
  </w:style>
  <w:style w:type="paragraph" w:customStyle="1" w:styleId="CGCQuotationBullet">
    <w:name w:val="CGC Quotation Bullet"/>
    <w:basedOn w:val="Normal"/>
    <w:rsid w:val="00673B66"/>
    <w:pPr>
      <w:numPr>
        <w:numId w:val="15"/>
      </w:numPr>
      <w:tabs>
        <w:tab w:val="clear" w:pos="567"/>
      </w:tabs>
      <w:spacing w:line="300" w:lineRule="atLeast"/>
      <w:ind w:right="1134"/>
    </w:pPr>
    <w:rPr>
      <w:sz w:val="22"/>
      <w:szCs w:val="20"/>
    </w:rPr>
  </w:style>
  <w:style w:type="paragraph" w:styleId="ListBullet">
    <w:name w:val="List Bullet"/>
    <w:uiPriority w:val="10"/>
    <w:qFormat/>
    <w:rsid w:val="00673B66"/>
    <w:pPr>
      <w:numPr>
        <w:numId w:val="16"/>
      </w:numPr>
      <w:suppressAutoHyphens/>
      <w:spacing w:before="120" w:after="120" w:line="240" w:lineRule="auto"/>
    </w:pPr>
    <w:rPr>
      <w:rFonts w:eastAsia="Arial" w:cs="Arial"/>
      <w:color w:val="000000" w:themeColor="text1"/>
      <w:szCs w:val="20"/>
    </w:rPr>
  </w:style>
  <w:style w:type="character" w:customStyle="1" w:styleId="superscript">
    <w:name w:val="superscript"/>
    <w:basedOn w:val="DefaultParagraphFont"/>
    <w:rsid w:val="00AF59FB"/>
  </w:style>
  <w:style w:type="paragraph" w:styleId="BalloonText">
    <w:name w:val="Balloon Text"/>
    <w:basedOn w:val="Normal"/>
    <w:link w:val="BalloonTextChar"/>
    <w:uiPriority w:val="99"/>
    <w:semiHidden/>
    <w:unhideWhenUsed/>
    <w:rsid w:val="00573D1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1B"/>
    <w:rPr>
      <w:rFonts w:ascii="Segoe UI" w:hAnsi="Segoe UI" w:cs="Segoe UI"/>
      <w:sz w:val="18"/>
      <w:szCs w:val="18"/>
    </w:rPr>
  </w:style>
  <w:style w:type="paragraph" w:styleId="Bibliography">
    <w:name w:val="Bibliography"/>
    <w:basedOn w:val="Normal"/>
    <w:next w:val="Normal"/>
    <w:uiPriority w:val="37"/>
    <w:semiHidden/>
    <w:unhideWhenUsed/>
    <w:rsid w:val="00573D1B"/>
  </w:style>
  <w:style w:type="paragraph" w:styleId="BlockText">
    <w:name w:val="Block Text"/>
    <w:basedOn w:val="Normal"/>
    <w:semiHidden/>
    <w:unhideWhenUsed/>
    <w:rsid w:val="00573D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semiHidden/>
    <w:unhideWhenUsed/>
    <w:rsid w:val="00573D1B"/>
    <w:pPr>
      <w:spacing w:after="120"/>
    </w:pPr>
  </w:style>
  <w:style w:type="character" w:customStyle="1" w:styleId="BodyTextChar">
    <w:name w:val="Body Text Char"/>
    <w:basedOn w:val="DefaultParagraphFont"/>
    <w:link w:val="BodyText"/>
    <w:semiHidden/>
    <w:rsid w:val="00573D1B"/>
    <w:rPr>
      <w:rFonts w:ascii="Open Sans Light" w:hAnsi="Open Sans Light"/>
      <w:sz w:val="20"/>
    </w:rPr>
  </w:style>
  <w:style w:type="paragraph" w:styleId="BodyText2">
    <w:name w:val="Body Text 2"/>
    <w:basedOn w:val="Normal"/>
    <w:link w:val="BodyText2Char"/>
    <w:semiHidden/>
    <w:unhideWhenUsed/>
    <w:rsid w:val="00573D1B"/>
    <w:pPr>
      <w:spacing w:after="120" w:line="480" w:lineRule="auto"/>
    </w:pPr>
  </w:style>
  <w:style w:type="character" w:customStyle="1" w:styleId="BodyText2Char">
    <w:name w:val="Body Text 2 Char"/>
    <w:basedOn w:val="DefaultParagraphFont"/>
    <w:link w:val="BodyText2"/>
    <w:semiHidden/>
    <w:rsid w:val="00573D1B"/>
    <w:rPr>
      <w:rFonts w:ascii="Open Sans Light" w:hAnsi="Open Sans Light"/>
      <w:sz w:val="20"/>
    </w:rPr>
  </w:style>
  <w:style w:type="paragraph" w:styleId="BodyText3">
    <w:name w:val="Body Text 3"/>
    <w:basedOn w:val="Normal"/>
    <w:link w:val="BodyText3Char"/>
    <w:semiHidden/>
    <w:unhideWhenUsed/>
    <w:rsid w:val="00573D1B"/>
    <w:pPr>
      <w:spacing w:after="120"/>
    </w:pPr>
    <w:rPr>
      <w:sz w:val="16"/>
      <w:szCs w:val="16"/>
    </w:rPr>
  </w:style>
  <w:style w:type="character" w:customStyle="1" w:styleId="BodyText3Char">
    <w:name w:val="Body Text 3 Char"/>
    <w:basedOn w:val="DefaultParagraphFont"/>
    <w:link w:val="BodyText3"/>
    <w:semiHidden/>
    <w:rsid w:val="00573D1B"/>
    <w:rPr>
      <w:rFonts w:ascii="Open Sans Light" w:hAnsi="Open Sans Light"/>
      <w:sz w:val="16"/>
      <w:szCs w:val="16"/>
    </w:rPr>
  </w:style>
  <w:style w:type="paragraph" w:styleId="BodyTextFirstIndent">
    <w:name w:val="Body Text First Indent"/>
    <w:basedOn w:val="BodyText"/>
    <w:link w:val="BodyTextFirstIndentChar"/>
    <w:rsid w:val="00573D1B"/>
    <w:pPr>
      <w:spacing w:after="0"/>
      <w:ind w:firstLine="360"/>
    </w:pPr>
  </w:style>
  <w:style w:type="character" w:customStyle="1" w:styleId="BodyTextFirstIndentChar">
    <w:name w:val="Body Text First Indent Char"/>
    <w:basedOn w:val="BodyTextChar"/>
    <w:link w:val="BodyTextFirstIndent"/>
    <w:rsid w:val="00573D1B"/>
    <w:rPr>
      <w:rFonts w:ascii="Open Sans Light" w:hAnsi="Open Sans Light"/>
      <w:sz w:val="20"/>
    </w:rPr>
  </w:style>
  <w:style w:type="paragraph" w:styleId="BodyTextIndent">
    <w:name w:val="Body Text Indent"/>
    <w:basedOn w:val="Normal"/>
    <w:link w:val="BodyTextIndentChar"/>
    <w:semiHidden/>
    <w:unhideWhenUsed/>
    <w:rsid w:val="00573D1B"/>
    <w:pPr>
      <w:spacing w:after="120"/>
      <w:ind w:left="283"/>
    </w:pPr>
  </w:style>
  <w:style w:type="character" w:customStyle="1" w:styleId="BodyTextIndentChar">
    <w:name w:val="Body Text Indent Char"/>
    <w:basedOn w:val="DefaultParagraphFont"/>
    <w:link w:val="BodyTextIndent"/>
    <w:semiHidden/>
    <w:rsid w:val="00573D1B"/>
    <w:rPr>
      <w:rFonts w:ascii="Open Sans Light" w:hAnsi="Open Sans Light"/>
      <w:sz w:val="20"/>
    </w:rPr>
  </w:style>
  <w:style w:type="paragraph" w:styleId="BodyTextFirstIndent2">
    <w:name w:val="Body Text First Indent 2"/>
    <w:basedOn w:val="BodyTextIndent"/>
    <w:link w:val="BodyTextFirstIndent2Char"/>
    <w:semiHidden/>
    <w:unhideWhenUsed/>
    <w:rsid w:val="00573D1B"/>
    <w:pPr>
      <w:spacing w:after="0"/>
      <w:ind w:left="360" w:firstLine="360"/>
    </w:pPr>
  </w:style>
  <w:style w:type="character" w:customStyle="1" w:styleId="BodyTextFirstIndent2Char">
    <w:name w:val="Body Text First Indent 2 Char"/>
    <w:basedOn w:val="BodyTextIndentChar"/>
    <w:link w:val="BodyTextFirstIndent2"/>
    <w:semiHidden/>
    <w:rsid w:val="00573D1B"/>
    <w:rPr>
      <w:rFonts w:ascii="Open Sans Light" w:hAnsi="Open Sans Light"/>
      <w:sz w:val="20"/>
    </w:rPr>
  </w:style>
  <w:style w:type="paragraph" w:styleId="BodyTextIndent2">
    <w:name w:val="Body Text Indent 2"/>
    <w:basedOn w:val="Normal"/>
    <w:link w:val="BodyTextIndent2Char"/>
    <w:semiHidden/>
    <w:unhideWhenUsed/>
    <w:rsid w:val="00573D1B"/>
    <w:pPr>
      <w:spacing w:after="120" w:line="480" w:lineRule="auto"/>
      <w:ind w:left="283"/>
    </w:pPr>
  </w:style>
  <w:style w:type="character" w:customStyle="1" w:styleId="BodyTextIndent2Char">
    <w:name w:val="Body Text Indent 2 Char"/>
    <w:basedOn w:val="DefaultParagraphFont"/>
    <w:link w:val="BodyTextIndent2"/>
    <w:semiHidden/>
    <w:rsid w:val="00573D1B"/>
    <w:rPr>
      <w:rFonts w:ascii="Open Sans Light" w:hAnsi="Open Sans Light"/>
      <w:sz w:val="20"/>
    </w:rPr>
  </w:style>
  <w:style w:type="paragraph" w:styleId="BodyTextIndent3">
    <w:name w:val="Body Text Indent 3"/>
    <w:basedOn w:val="Normal"/>
    <w:link w:val="BodyTextIndent3Char"/>
    <w:semiHidden/>
    <w:unhideWhenUsed/>
    <w:rsid w:val="00573D1B"/>
    <w:pPr>
      <w:spacing w:after="120"/>
      <w:ind w:left="283"/>
    </w:pPr>
    <w:rPr>
      <w:sz w:val="16"/>
      <w:szCs w:val="16"/>
    </w:rPr>
  </w:style>
  <w:style w:type="character" w:customStyle="1" w:styleId="BodyTextIndent3Char">
    <w:name w:val="Body Text Indent 3 Char"/>
    <w:basedOn w:val="DefaultParagraphFont"/>
    <w:link w:val="BodyTextIndent3"/>
    <w:semiHidden/>
    <w:rsid w:val="00573D1B"/>
    <w:rPr>
      <w:rFonts w:ascii="Open Sans Light" w:hAnsi="Open Sans Light"/>
      <w:sz w:val="16"/>
      <w:szCs w:val="16"/>
    </w:rPr>
  </w:style>
  <w:style w:type="paragraph" w:styleId="Closing">
    <w:name w:val="Closing"/>
    <w:basedOn w:val="Normal"/>
    <w:link w:val="ClosingChar"/>
    <w:semiHidden/>
    <w:unhideWhenUsed/>
    <w:rsid w:val="00573D1B"/>
    <w:pPr>
      <w:spacing w:before="0" w:line="240" w:lineRule="auto"/>
      <w:ind w:left="4252"/>
    </w:pPr>
  </w:style>
  <w:style w:type="character" w:customStyle="1" w:styleId="ClosingChar">
    <w:name w:val="Closing Char"/>
    <w:basedOn w:val="DefaultParagraphFont"/>
    <w:link w:val="Closing"/>
    <w:semiHidden/>
    <w:rsid w:val="00573D1B"/>
    <w:rPr>
      <w:rFonts w:ascii="Open Sans Light" w:hAnsi="Open Sans Light"/>
      <w:sz w:val="20"/>
    </w:rPr>
  </w:style>
  <w:style w:type="paragraph" w:styleId="Date">
    <w:name w:val="Date"/>
    <w:basedOn w:val="Normal"/>
    <w:next w:val="Normal"/>
    <w:link w:val="DateChar"/>
    <w:rsid w:val="00573D1B"/>
  </w:style>
  <w:style w:type="character" w:customStyle="1" w:styleId="DateChar">
    <w:name w:val="Date Char"/>
    <w:basedOn w:val="DefaultParagraphFont"/>
    <w:link w:val="Date"/>
    <w:rsid w:val="00573D1B"/>
    <w:rPr>
      <w:rFonts w:ascii="Open Sans Light" w:hAnsi="Open Sans Light"/>
      <w:sz w:val="20"/>
    </w:rPr>
  </w:style>
  <w:style w:type="paragraph" w:styleId="E-mailSignature">
    <w:name w:val="E-mail Signature"/>
    <w:basedOn w:val="Normal"/>
    <w:link w:val="E-mailSignatureChar"/>
    <w:semiHidden/>
    <w:unhideWhenUsed/>
    <w:rsid w:val="00573D1B"/>
    <w:pPr>
      <w:spacing w:before="0" w:line="240" w:lineRule="auto"/>
    </w:pPr>
  </w:style>
  <w:style w:type="character" w:customStyle="1" w:styleId="E-mailSignatureChar">
    <w:name w:val="E-mail Signature Char"/>
    <w:basedOn w:val="DefaultParagraphFont"/>
    <w:link w:val="E-mailSignature"/>
    <w:semiHidden/>
    <w:rsid w:val="00573D1B"/>
    <w:rPr>
      <w:rFonts w:ascii="Open Sans Light" w:hAnsi="Open Sans Light"/>
      <w:sz w:val="20"/>
    </w:rPr>
  </w:style>
  <w:style w:type="paragraph" w:styleId="EndnoteText">
    <w:name w:val="endnote text"/>
    <w:basedOn w:val="Normal"/>
    <w:link w:val="EndnoteTextChar"/>
    <w:semiHidden/>
    <w:unhideWhenUsed/>
    <w:rsid w:val="00573D1B"/>
    <w:pPr>
      <w:spacing w:before="0" w:line="240" w:lineRule="auto"/>
    </w:pPr>
    <w:rPr>
      <w:szCs w:val="20"/>
    </w:rPr>
  </w:style>
  <w:style w:type="character" w:customStyle="1" w:styleId="EndnoteTextChar">
    <w:name w:val="Endnote Text Char"/>
    <w:basedOn w:val="DefaultParagraphFont"/>
    <w:link w:val="EndnoteText"/>
    <w:semiHidden/>
    <w:rsid w:val="00573D1B"/>
    <w:rPr>
      <w:rFonts w:ascii="Open Sans Light" w:hAnsi="Open Sans Light"/>
      <w:sz w:val="20"/>
      <w:szCs w:val="20"/>
    </w:rPr>
  </w:style>
  <w:style w:type="paragraph" w:styleId="EnvelopeAddress">
    <w:name w:val="envelope address"/>
    <w:basedOn w:val="Normal"/>
    <w:semiHidden/>
    <w:unhideWhenUsed/>
    <w:rsid w:val="00573D1B"/>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73D1B"/>
    <w:pPr>
      <w:spacing w:before="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573D1B"/>
    <w:pPr>
      <w:spacing w:before="0" w:line="240" w:lineRule="auto"/>
    </w:pPr>
    <w:rPr>
      <w:i/>
      <w:iCs/>
    </w:rPr>
  </w:style>
  <w:style w:type="character" w:customStyle="1" w:styleId="HTMLAddressChar">
    <w:name w:val="HTML Address Char"/>
    <w:basedOn w:val="DefaultParagraphFont"/>
    <w:link w:val="HTMLAddress"/>
    <w:semiHidden/>
    <w:rsid w:val="00573D1B"/>
    <w:rPr>
      <w:rFonts w:ascii="Open Sans Light" w:hAnsi="Open Sans Light"/>
      <w:i/>
      <w:iCs/>
      <w:sz w:val="20"/>
    </w:rPr>
  </w:style>
  <w:style w:type="paragraph" w:styleId="HTMLPreformatted">
    <w:name w:val="HTML Preformatted"/>
    <w:basedOn w:val="Normal"/>
    <w:link w:val="HTMLPreformattedChar"/>
    <w:semiHidden/>
    <w:unhideWhenUsed/>
    <w:rsid w:val="00573D1B"/>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573D1B"/>
    <w:rPr>
      <w:rFonts w:ascii="Consolas" w:hAnsi="Consolas"/>
      <w:sz w:val="20"/>
      <w:szCs w:val="20"/>
    </w:rPr>
  </w:style>
  <w:style w:type="paragraph" w:styleId="Index1">
    <w:name w:val="index 1"/>
    <w:basedOn w:val="Normal"/>
    <w:next w:val="Normal"/>
    <w:autoRedefine/>
    <w:semiHidden/>
    <w:unhideWhenUsed/>
    <w:rsid w:val="00573D1B"/>
    <w:pPr>
      <w:tabs>
        <w:tab w:val="clear" w:pos="567"/>
      </w:tabs>
      <w:spacing w:before="0" w:line="240" w:lineRule="auto"/>
      <w:ind w:left="200" w:hanging="200"/>
    </w:pPr>
  </w:style>
  <w:style w:type="paragraph" w:styleId="Index2">
    <w:name w:val="index 2"/>
    <w:basedOn w:val="Normal"/>
    <w:next w:val="Normal"/>
    <w:autoRedefine/>
    <w:semiHidden/>
    <w:unhideWhenUsed/>
    <w:rsid w:val="00573D1B"/>
    <w:pPr>
      <w:tabs>
        <w:tab w:val="clear" w:pos="567"/>
      </w:tabs>
      <w:spacing w:before="0" w:line="240" w:lineRule="auto"/>
      <w:ind w:left="400" w:hanging="200"/>
    </w:pPr>
  </w:style>
  <w:style w:type="paragraph" w:styleId="Index3">
    <w:name w:val="index 3"/>
    <w:basedOn w:val="Normal"/>
    <w:next w:val="Normal"/>
    <w:autoRedefine/>
    <w:semiHidden/>
    <w:unhideWhenUsed/>
    <w:rsid w:val="00573D1B"/>
    <w:pPr>
      <w:tabs>
        <w:tab w:val="clear" w:pos="567"/>
      </w:tabs>
      <w:spacing w:before="0" w:line="240" w:lineRule="auto"/>
      <w:ind w:left="600" w:hanging="200"/>
    </w:pPr>
  </w:style>
  <w:style w:type="paragraph" w:styleId="Index4">
    <w:name w:val="index 4"/>
    <w:basedOn w:val="Normal"/>
    <w:next w:val="Normal"/>
    <w:autoRedefine/>
    <w:semiHidden/>
    <w:unhideWhenUsed/>
    <w:rsid w:val="00573D1B"/>
    <w:pPr>
      <w:tabs>
        <w:tab w:val="clear" w:pos="567"/>
      </w:tabs>
      <w:spacing w:before="0" w:line="240" w:lineRule="auto"/>
      <w:ind w:left="800" w:hanging="200"/>
    </w:pPr>
  </w:style>
  <w:style w:type="paragraph" w:styleId="Index5">
    <w:name w:val="index 5"/>
    <w:basedOn w:val="Normal"/>
    <w:next w:val="Normal"/>
    <w:autoRedefine/>
    <w:semiHidden/>
    <w:unhideWhenUsed/>
    <w:rsid w:val="00573D1B"/>
    <w:pPr>
      <w:tabs>
        <w:tab w:val="clear" w:pos="567"/>
      </w:tabs>
      <w:spacing w:before="0" w:line="240" w:lineRule="auto"/>
      <w:ind w:left="1000" w:hanging="200"/>
    </w:pPr>
  </w:style>
  <w:style w:type="paragraph" w:styleId="Index6">
    <w:name w:val="index 6"/>
    <w:basedOn w:val="Normal"/>
    <w:next w:val="Normal"/>
    <w:autoRedefine/>
    <w:semiHidden/>
    <w:unhideWhenUsed/>
    <w:rsid w:val="00573D1B"/>
    <w:pPr>
      <w:tabs>
        <w:tab w:val="clear" w:pos="567"/>
      </w:tabs>
      <w:spacing w:before="0" w:line="240" w:lineRule="auto"/>
      <w:ind w:left="1200" w:hanging="200"/>
    </w:pPr>
  </w:style>
  <w:style w:type="paragraph" w:styleId="Index7">
    <w:name w:val="index 7"/>
    <w:basedOn w:val="Normal"/>
    <w:next w:val="Normal"/>
    <w:autoRedefine/>
    <w:semiHidden/>
    <w:unhideWhenUsed/>
    <w:rsid w:val="00573D1B"/>
    <w:pPr>
      <w:tabs>
        <w:tab w:val="clear" w:pos="567"/>
      </w:tabs>
      <w:spacing w:before="0" w:line="240" w:lineRule="auto"/>
      <w:ind w:left="1400" w:hanging="200"/>
    </w:pPr>
  </w:style>
  <w:style w:type="paragraph" w:styleId="Index8">
    <w:name w:val="index 8"/>
    <w:basedOn w:val="Normal"/>
    <w:next w:val="Normal"/>
    <w:autoRedefine/>
    <w:semiHidden/>
    <w:unhideWhenUsed/>
    <w:rsid w:val="00573D1B"/>
    <w:pPr>
      <w:tabs>
        <w:tab w:val="clear" w:pos="567"/>
      </w:tabs>
      <w:spacing w:before="0" w:line="240" w:lineRule="auto"/>
      <w:ind w:left="1600" w:hanging="200"/>
    </w:pPr>
  </w:style>
  <w:style w:type="paragraph" w:styleId="Index9">
    <w:name w:val="index 9"/>
    <w:basedOn w:val="Normal"/>
    <w:next w:val="Normal"/>
    <w:autoRedefine/>
    <w:semiHidden/>
    <w:unhideWhenUsed/>
    <w:rsid w:val="00573D1B"/>
    <w:pPr>
      <w:tabs>
        <w:tab w:val="clear" w:pos="567"/>
      </w:tabs>
      <w:spacing w:before="0" w:line="240" w:lineRule="auto"/>
      <w:ind w:left="1800" w:hanging="200"/>
    </w:pPr>
  </w:style>
  <w:style w:type="paragraph" w:styleId="IndexHeading">
    <w:name w:val="index heading"/>
    <w:basedOn w:val="Normal"/>
    <w:next w:val="Index1"/>
    <w:semiHidden/>
    <w:unhideWhenUsed/>
    <w:rsid w:val="00573D1B"/>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73D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3D1B"/>
    <w:rPr>
      <w:rFonts w:ascii="Open Sans Light" w:hAnsi="Open Sans Light"/>
      <w:i/>
      <w:iCs/>
      <w:color w:val="4F81BD" w:themeColor="accent1"/>
      <w:sz w:val="20"/>
    </w:rPr>
  </w:style>
  <w:style w:type="paragraph" w:styleId="List">
    <w:name w:val="List"/>
    <w:basedOn w:val="Normal"/>
    <w:semiHidden/>
    <w:unhideWhenUsed/>
    <w:rsid w:val="00573D1B"/>
    <w:pPr>
      <w:ind w:left="283" w:hanging="283"/>
      <w:contextualSpacing/>
    </w:pPr>
  </w:style>
  <w:style w:type="paragraph" w:styleId="List2">
    <w:name w:val="List 2"/>
    <w:basedOn w:val="Normal"/>
    <w:semiHidden/>
    <w:unhideWhenUsed/>
    <w:rsid w:val="00573D1B"/>
    <w:pPr>
      <w:ind w:left="566" w:hanging="283"/>
      <w:contextualSpacing/>
    </w:pPr>
  </w:style>
  <w:style w:type="paragraph" w:styleId="List3">
    <w:name w:val="List 3"/>
    <w:basedOn w:val="Normal"/>
    <w:semiHidden/>
    <w:unhideWhenUsed/>
    <w:rsid w:val="00573D1B"/>
    <w:pPr>
      <w:ind w:left="849" w:hanging="283"/>
      <w:contextualSpacing/>
    </w:pPr>
  </w:style>
  <w:style w:type="paragraph" w:styleId="List4">
    <w:name w:val="List 4"/>
    <w:basedOn w:val="Normal"/>
    <w:rsid w:val="00573D1B"/>
    <w:pPr>
      <w:ind w:left="1132" w:hanging="283"/>
      <w:contextualSpacing/>
    </w:pPr>
  </w:style>
  <w:style w:type="paragraph" w:styleId="List5">
    <w:name w:val="List 5"/>
    <w:basedOn w:val="Normal"/>
    <w:rsid w:val="00573D1B"/>
    <w:pPr>
      <w:ind w:left="1415" w:hanging="283"/>
      <w:contextualSpacing/>
    </w:pPr>
  </w:style>
  <w:style w:type="paragraph" w:styleId="ListBullet2">
    <w:name w:val="List Bullet 2"/>
    <w:basedOn w:val="Normal"/>
    <w:semiHidden/>
    <w:unhideWhenUsed/>
    <w:rsid w:val="00573D1B"/>
    <w:pPr>
      <w:numPr>
        <w:numId w:val="30"/>
      </w:numPr>
      <w:contextualSpacing/>
    </w:pPr>
  </w:style>
  <w:style w:type="paragraph" w:styleId="ListBullet3">
    <w:name w:val="List Bullet 3"/>
    <w:basedOn w:val="Normal"/>
    <w:semiHidden/>
    <w:unhideWhenUsed/>
    <w:rsid w:val="00573D1B"/>
    <w:pPr>
      <w:numPr>
        <w:numId w:val="31"/>
      </w:numPr>
      <w:contextualSpacing/>
    </w:pPr>
  </w:style>
  <w:style w:type="paragraph" w:styleId="ListBullet4">
    <w:name w:val="List Bullet 4"/>
    <w:basedOn w:val="Normal"/>
    <w:semiHidden/>
    <w:unhideWhenUsed/>
    <w:rsid w:val="00573D1B"/>
    <w:pPr>
      <w:numPr>
        <w:numId w:val="32"/>
      </w:numPr>
      <w:contextualSpacing/>
    </w:pPr>
  </w:style>
  <w:style w:type="paragraph" w:styleId="ListBullet5">
    <w:name w:val="List Bullet 5"/>
    <w:basedOn w:val="Normal"/>
    <w:semiHidden/>
    <w:unhideWhenUsed/>
    <w:rsid w:val="00573D1B"/>
    <w:pPr>
      <w:numPr>
        <w:numId w:val="33"/>
      </w:numPr>
      <w:contextualSpacing/>
    </w:pPr>
  </w:style>
  <w:style w:type="paragraph" w:styleId="ListContinue">
    <w:name w:val="List Continue"/>
    <w:basedOn w:val="Normal"/>
    <w:semiHidden/>
    <w:unhideWhenUsed/>
    <w:rsid w:val="00573D1B"/>
    <w:pPr>
      <w:spacing w:after="120"/>
      <w:ind w:left="283"/>
      <w:contextualSpacing/>
    </w:pPr>
  </w:style>
  <w:style w:type="paragraph" w:styleId="ListContinue2">
    <w:name w:val="List Continue 2"/>
    <w:basedOn w:val="Normal"/>
    <w:semiHidden/>
    <w:unhideWhenUsed/>
    <w:rsid w:val="00573D1B"/>
    <w:pPr>
      <w:spacing w:after="120"/>
      <w:ind w:left="566"/>
      <w:contextualSpacing/>
    </w:pPr>
  </w:style>
  <w:style w:type="paragraph" w:styleId="ListContinue3">
    <w:name w:val="List Continue 3"/>
    <w:basedOn w:val="Normal"/>
    <w:semiHidden/>
    <w:unhideWhenUsed/>
    <w:rsid w:val="00573D1B"/>
    <w:pPr>
      <w:spacing w:after="120"/>
      <w:ind w:left="849"/>
      <w:contextualSpacing/>
    </w:pPr>
  </w:style>
  <w:style w:type="paragraph" w:styleId="ListContinue4">
    <w:name w:val="List Continue 4"/>
    <w:basedOn w:val="Normal"/>
    <w:semiHidden/>
    <w:unhideWhenUsed/>
    <w:rsid w:val="00573D1B"/>
    <w:pPr>
      <w:spacing w:after="120"/>
      <w:ind w:left="1132"/>
      <w:contextualSpacing/>
    </w:pPr>
  </w:style>
  <w:style w:type="paragraph" w:styleId="ListContinue5">
    <w:name w:val="List Continue 5"/>
    <w:basedOn w:val="Normal"/>
    <w:semiHidden/>
    <w:unhideWhenUsed/>
    <w:rsid w:val="00573D1B"/>
    <w:pPr>
      <w:spacing w:after="120"/>
      <w:ind w:left="1415"/>
      <w:contextualSpacing/>
    </w:pPr>
  </w:style>
  <w:style w:type="paragraph" w:styleId="ListNumber">
    <w:name w:val="List Number"/>
    <w:basedOn w:val="Normal"/>
    <w:rsid w:val="00573D1B"/>
    <w:pPr>
      <w:numPr>
        <w:numId w:val="34"/>
      </w:numPr>
      <w:contextualSpacing/>
    </w:pPr>
  </w:style>
  <w:style w:type="paragraph" w:styleId="ListNumber2">
    <w:name w:val="List Number 2"/>
    <w:basedOn w:val="Normal"/>
    <w:semiHidden/>
    <w:unhideWhenUsed/>
    <w:rsid w:val="00573D1B"/>
    <w:pPr>
      <w:numPr>
        <w:numId w:val="35"/>
      </w:numPr>
      <w:contextualSpacing/>
    </w:pPr>
  </w:style>
  <w:style w:type="paragraph" w:styleId="ListNumber3">
    <w:name w:val="List Number 3"/>
    <w:basedOn w:val="Normal"/>
    <w:semiHidden/>
    <w:unhideWhenUsed/>
    <w:rsid w:val="00573D1B"/>
    <w:pPr>
      <w:numPr>
        <w:numId w:val="36"/>
      </w:numPr>
      <w:contextualSpacing/>
    </w:pPr>
  </w:style>
  <w:style w:type="paragraph" w:styleId="ListNumber4">
    <w:name w:val="List Number 4"/>
    <w:basedOn w:val="Normal"/>
    <w:semiHidden/>
    <w:unhideWhenUsed/>
    <w:rsid w:val="00573D1B"/>
    <w:pPr>
      <w:numPr>
        <w:numId w:val="37"/>
      </w:numPr>
      <w:contextualSpacing/>
    </w:pPr>
  </w:style>
  <w:style w:type="paragraph" w:styleId="ListNumber5">
    <w:name w:val="List Number 5"/>
    <w:basedOn w:val="Normal"/>
    <w:semiHidden/>
    <w:unhideWhenUsed/>
    <w:rsid w:val="00573D1B"/>
    <w:pPr>
      <w:numPr>
        <w:numId w:val="38"/>
      </w:numPr>
      <w:contextualSpacing/>
    </w:pPr>
  </w:style>
  <w:style w:type="paragraph" w:styleId="MacroText">
    <w:name w:val="macro"/>
    <w:link w:val="MacroTextChar"/>
    <w:semiHidden/>
    <w:unhideWhenUsed/>
    <w:rsid w:val="00573D1B"/>
    <w:pPr>
      <w:tabs>
        <w:tab w:val="left" w:pos="480"/>
        <w:tab w:val="left" w:pos="960"/>
        <w:tab w:val="left" w:pos="1440"/>
        <w:tab w:val="left" w:pos="1920"/>
        <w:tab w:val="left" w:pos="2400"/>
        <w:tab w:val="left" w:pos="2880"/>
        <w:tab w:val="left" w:pos="3360"/>
        <w:tab w:val="left" w:pos="3840"/>
        <w:tab w:val="left" w:pos="4320"/>
      </w:tabs>
      <w:spacing w:before="120" w:after="0" w:line="254" w:lineRule="auto"/>
    </w:pPr>
    <w:rPr>
      <w:rFonts w:ascii="Consolas" w:hAnsi="Consolas"/>
      <w:sz w:val="20"/>
      <w:szCs w:val="20"/>
    </w:rPr>
  </w:style>
  <w:style w:type="character" w:customStyle="1" w:styleId="MacroTextChar">
    <w:name w:val="Macro Text Char"/>
    <w:basedOn w:val="DefaultParagraphFont"/>
    <w:link w:val="MacroText"/>
    <w:semiHidden/>
    <w:rsid w:val="00573D1B"/>
    <w:rPr>
      <w:rFonts w:ascii="Consolas" w:hAnsi="Consolas"/>
      <w:sz w:val="20"/>
      <w:szCs w:val="20"/>
    </w:rPr>
  </w:style>
  <w:style w:type="paragraph" w:styleId="MessageHeader">
    <w:name w:val="Message Header"/>
    <w:basedOn w:val="Normal"/>
    <w:link w:val="MessageHeaderChar"/>
    <w:semiHidden/>
    <w:unhideWhenUsed/>
    <w:rsid w:val="00573D1B"/>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73D1B"/>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semiHidden/>
    <w:unhideWhenUsed/>
    <w:rsid w:val="00573D1B"/>
    <w:pPr>
      <w:spacing w:before="0" w:line="240" w:lineRule="auto"/>
    </w:pPr>
  </w:style>
  <w:style w:type="character" w:customStyle="1" w:styleId="NoteHeadingChar">
    <w:name w:val="Note Heading Char"/>
    <w:basedOn w:val="DefaultParagraphFont"/>
    <w:link w:val="NoteHeading"/>
    <w:semiHidden/>
    <w:rsid w:val="00573D1B"/>
    <w:rPr>
      <w:rFonts w:ascii="Open Sans Light" w:hAnsi="Open Sans Light"/>
      <w:sz w:val="20"/>
    </w:rPr>
  </w:style>
  <w:style w:type="paragraph" w:styleId="PlainText">
    <w:name w:val="Plain Text"/>
    <w:basedOn w:val="Normal"/>
    <w:link w:val="PlainTextChar"/>
    <w:semiHidden/>
    <w:unhideWhenUsed/>
    <w:rsid w:val="00573D1B"/>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573D1B"/>
    <w:rPr>
      <w:rFonts w:ascii="Consolas" w:hAnsi="Consolas"/>
      <w:sz w:val="21"/>
      <w:szCs w:val="21"/>
    </w:rPr>
  </w:style>
  <w:style w:type="paragraph" w:styleId="Quote">
    <w:name w:val="Quote"/>
    <w:basedOn w:val="Normal"/>
    <w:next w:val="Normal"/>
    <w:link w:val="QuoteChar"/>
    <w:uiPriority w:val="29"/>
    <w:rsid w:val="00573D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3D1B"/>
    <w:rPr>
      <w:rFonts w:ascii="Open Sans Light" w:hAnsi="Open Sans Light"/>
      <w:i/>
      <w:iCs/>
      <w:color w:val="404040" w:themeColor="text1" w:themeTint="BF"/>
      <w:sz w:val="20"/>
    </w:rPr>
  </w:style>
  <w:style w:type="paragraph" w:styleId="Salutation">
    <w:name w:val="Salutation"/>
    <w:basedOn w:val="Normal"/>
    <w:next w:val="Normal"/>
    <w:link w:val="SalutationChar"/>
    <w:rsid w:val="00573D1B"/>
  </w:style>
  <w:style w:type="character" w:customStyle="1" w:styleId="SalutationChar">
    <w:name w:val="Salutation Char"/>
    <w:basedOn w:val="DefaultParagraphFont"/>
    <w:link w:val="Salutation"/>
    <w:rsid w:val="00573D1B"/>
    <w:rPr>
      <w:rFonts w:ascii="Open Sans Light" w:hAnsi="Open Sans Light"/>
      <w:sz w:val="20"/>
    </w:rPr>
  </w:style>
  <w:style w:type="paragraph" w:styleId="Signature">
    <w:name w:val="Signature"/>
    <w:basedOn w:val="Normal"/>
    <w:link w:val="SignatureChar"/>
    <w:semiHidden/>
    <w:unhideWhenUsed/>
    <w:rsid w:val="00573D1B"/>
    <w:pPr>
      <w:spacing w:before="0" w:line="240" w:lineRule="auto"/>
      <w:ind w:left="4252"/>
    </w:pPr>
  </w:style>
  <w:style w:type="character" w:customStyle="1" w:styleId="SignatureChar">
    <w:name w:val="Signature Char"/>
    <w:basedOn w:val="DefaultParagraphFont"/>
    <w:link w:val="Signature"/>
    <w:semiHidden/>
    <w:rsid w:val="00573D1B"/>
    <w:rPr>
      <w:rFonts w:ascii="Open Sans Light" w:hAnsi="Open Sans Light"/>
      <w:sz w:val="20"/>
    </w:rPr>
  </w:style>
  <w:style w:type="paragraph" w:styleId="Subtitle">
    <w:name w:val="Subtitle"/>
    <w:basedOn w:val="Normal"/>
    <w:next w:val="Normal"/>
    <w:link w:val="SubtitleChar"/>
    <w:rsid w:val="00573D1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573D1B"/>
    <w:rPr>
      <w:rFonts w:eastAsiaTheme="minorEastAsia"/>
      <w:color w:val="5A5A5A" w:themeColor="text1" w:themeTint="A5"/>
      <w:spacing w:val="15"/>
    </w:rPr>
  </w:style>
  <w:style w:type="paragraph" w:styleId="TableofAuthorities">
    <w:name w:val="table of authorities"/>
    <w:basedOn w:val="Normal"/>
    <w:next w:val="Normal"/>
    <w:semiHidden/>
    <w:unhideWhenUsed/>
    <w:rsid w:val="00573D1B"/>
    <w:pPr>
      <w:tabs>
        <w:tab w:val="clear" w:pos="567"/>
      </w:tabs>
      <w:ind w:left="200" w:hanging="200"/>
    </w:pPr>
  </w:style>
  <w:style w:type="paragraph" w:styleId="TableofFigures">
    <w:name w:val="table of figures"/>
    <w:basedOn w:val="Normal"/>
    <w:next w:val="Normal"/>
    <w:semiHidden/>
    <w:unhideWhenUsed/>
    <w:rsid w:val="00573D1B"/>
    <w:pPr>
      <w:tabs>
        <w:tab w:val="clear" w:pos="567"/>
      </w:tabs>
    </w:pPr>
  </w:style>
  <w:style w:type="paragraph" w:styleId="Title">
    <w:name w:val="Title"/>
    <w:basedOn w:val="Normal"/>
    <w:next w:val="Normal"/>
    <w:link w:val="TitleChar"/>
    <w:rsid w:val="00573D1B"/>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3D1B"/>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573D1B"/>
    <w:rPr>
      <w:rFonts w:asciiTheme="majorHAnsi" w:eastAsiaTheme="majorEastAsia" w:hAnsiTheme="majorHAnsi" w:cstheme="majorBidi"/>
      <w:b/>
      <w:bCs/>
      <w:sz w:val="24"/>
      <w:szCs w:val="24"/>
    </w:rPr>
  </w:style>
  <w:style w:type="paragraph" w:customStyle="1" w:styleId="pf0">
    <w:name w:val="pf0"/>
    <w:basedOn w:val="Normal"/>
    <w:rsid w:val="0060315E"/>
    <w:pPr>
      <w:tabs>
        <w:tab w:val="clear" w:pos="567"/>
      </w:tabs>
      <w:spacing w:before="100" w:beforeAutospacing="1" w:after="100" w:afterAutospacing="1" w:line="240" w:lineRule="auto"/>
      <w:ind w:left="300"/>
    </w:pPr>
    <w:rPr>
      <w:rFonts w:ascii="Times New Roman" w:eastAsia="Times New Roman" w:hAnsi="Times New Roman" w:cs="Times New Roman"/>
      <w:sz w:val="24"/>
      <w:szCs w:val="24"/>
      <w:lang w:eastAsia="en-AU"/>
    </w:rPr>
  </w:style>
  <w:style w:type="paragraph" w:customStyle="1" w:styleId="Bullet">
    <w:name w:val="Bullet"/>
    <w:basedOn w:val="Normal"/>
    <w:link w:val="BulletChar"/>
    <w:rsid w:val="00D70A84"/>
    <w:pPr>
      <w:numPr>
        <w:numId w:val="50"/>
      </w:numPr>
    </w:pPr>
    <w:rPr>
      <w:rFonts w:eastAsiaTheme="majorEastAsia" w:cs="Open Sans"/>
      <w:color w:val="006991"/>
      <w:szCs w:val="28"/>
    </w:rPr>
  </w:style>
  <w:style w:type="character" w:customStyle="1" w:styleId="BulletChar">
    <w:name w:val="Bullet Char"/>
    <w:basedOn w:val="Heading3Char"/>
    <w:link w:val="Bullet"/>
    <w:rsid w:val="00D70A84"/>
    <w:rPr>
      <w:rFonts w:ascii="Open Sans Light" w:eastAsiaTheme="majorEastAsia" w:hAnsi="Open Sans Light" w:cs="Open Sans"/>
      <w:b w:val="0"/>
      <w:bCs w:val="0"/>
      <w:color w:val="006991"/>
      <w:sz w:val="20"/>
      <w:szCs w:val="28"/>
    </w:rPr>
  </w:style>
  <w:style w:type="paragraph" w:customStyle="1" w:styleId="Dash">
    <w:name w:val="Dash"/>
    <w:basedOn w:val="Normal"/>
    <w:link w:val="DashChar"/>
    <w:rsid w:val="00D70A84"/>
    <w:pPr>
      <w:numPr>
        <w:ilvl w:val="1"/>
        <w:numId w:val="50"/>
      </w:numPr>
    </w:pPr>
    <w:rPr>
      <w:rFonts w:eastAsiaTheme="majorEastAsia" w:cs="Open Sans"/>
      <w:color w:val="006991"/>
      <w:szCs w:val="28"/>
    </w:rPr>
  </w:style>
  <w:style w:type="character" w:customStyle="1" w:styleId="DashChar">
    <w:name w:val="Dash Char"/>
    <w:basedOn w:val="Heading3Char"/>
    <w:link w:val="Dash"/>
    <w:rsid w:val="00D70A84"/>
    <w:rPr>
      <w:rFonts w:ascii="Open Sans Light" w:eastAsiaTheme="majorEastAsia" w:hAnsi="Open Sans Light" w:cs="Open Sans"/>
      <w:b w:val="0"/>
      <w:bCs w:val="0"/>
      <w:color w:val="006991"/>
      <w:sz w:val="20"/>
      <w:szCs w:val="28"/>
    </w:rPr>
  </w:style>
  <w:style w:type="paragraph" w:customStyle="1" w:styleId="DoubleDot">
    <w:name w:val="Double Dot"/>
    <w:basedOn w:val="Normal"/>
    <w:link w:val="DoubleDotChar"/>
    <w:rsid w:val="00D70A84"/>
    <w:pPr>
      <w:numPr>
        <w:ilvl w:val="2"/>
        <w:numId w:val="50"/>
      </w:numPr>
    </w:pPr>
    <w:rPr>
      <w:rFonts w:eastAsiaTheme="majorEastAsia" w:cs="Open Sans"/>
      <w:color w:val="006991"/>
      <w:szCs w:val="28"/>
    </w:rPr>
  </w:style>
  <w:style w:type="character" w:customStyle="1" w:styleId="DoubleDotChar">
    <w:name w:val="Double Dot Char"/>
    <w:basedOn w:val="Heading3Char"/>
    <w:link w:val="DoubleDot"/>
    <w:rsid w:val="00D70A84"/>
    <w:rPr>
      <w:rFonts w:ascii="Open Sans Light" w:eastAsiaTheme="majorEastAsia" w:hAnsi="Open Sans Light" w:cs="Open Sans"/>
      <w:b w:val="0"/>
      <w:bCs w:val="0"/>
      <w:color w:val="006991"/>
      <w:sz w:val="20"/>
      <w:szCs w:val="28"/>
    </w:rPr>
  </w:style>
  <w:style w:type="paragraph" w:customStyle="1" w:styleId="Headning35CGCHeading35">
    <w:name w:val="Headning 3.5. CGC Heading 3.5"/>
    <w:basedOn w:val="Heading3"/>
    <w:qFormat/>
    <w:rsid w:val="00A43CD9"/>
    <w:pPr>
      <w:spacing w:after="0" w:line="240" w:lineRule="auto"/>
    </w:pPr>
    <w:rPr>
      <w:rFonts w:eastAsiaTheme="majorEastAsia"/>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35468507">
      <w:bodyDiv w:val="1"/>
      <w:marLeft w:val="0"/>
      <w:marRight w:val="0"/>
      <w:marTop w:val="0"/>
      <w:marBottom w:val="0"/>
      <w:divBdr>
        <w:top w:val="none" w:sz="0" w:space="0" w:color="auto"/>
        <w:left w:val="none" w:sz="0" w:space="0" w:color="auto"/>
        <w:bottom w:val="none" w:sz="0" w:space="0" w:color="auto"/>
        <w:right w:val="none" w:sz="0" w:space="0" w:color="auto"/>
      </w:divBdr>
    </w:div>
    <w:div w:id="107435942">
      <w:bodyDiv w:val="1"/>
      <w:marLeft w:val="0"/>
      <w:marRight w:val="0"/>
      <w:marTop w:val="0"/>
      <w:marBottom w:val="0"/>
      <w:divBdr>
        <w:top w:val="none" w:sz="0" w:space="0" w:color="auto"/>
        <w:left w:val="none" w:sz="0" w:space="0" w:color="auto"/>
        <w:bottom w:val="none" w:sz="0" w:space="0" w:color="auto"/>
        <w:right w:val="none" w:sz="0" w:space="0" w:color="auto"/>
      </w:divBdr>
    </w:div>
    <w:div w:id="112555544">
      <w:bodyDiv w:val="1"/>
      <w:marLeft w:val="0"/>
      <w:marRight w:val="0"/>
      <w:marTop w:val="0"/>
      <w:marBottom w:val="0"/>
      <w:divBdr>
        <w:top w:val="none" w:sz="0" w:space="0" w:color="auto"/>
        <w:left w:val="none" w:sz="0" w:space="0" w:color="auto"/>
        <w:bottom w:val="none" w:sz="0" w:space="0" w:color="auto"/>
        <w:right w:val="none" w:sz="0" w:space="0" w:color="auto"/>
      </w:divBdr>
    </w:div>
    <w:div w:id="13194481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88249404">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794648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1057320">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94979397">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76518189">
      <w:bodyDiv w:val="1"/>
      <w:marLeft w:val="0"/>
      <w:marRight w:val="0"/>
      <w:marTop w:val="0"/>
      <w:marBottom w:val="0"/>
      <w:divBdr>
        <w:top w:val="none" w:sz="0" w:space="0" w:color="auto"/>
        <w:left w:val="none" w:sz="0" w:space="0" w:color="auto"/>
        <w:bottom w:val="none" w:sz="0" w:space="0" w:color="auto"/>
        <w:right w:val="none" w:sz="0" w:space="0" w:color="auto"/>
      </w:divBdr>
    </w:div>
    <w:div w:id="1179850382">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2062652">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63490591">
      <w:bodyDiv w:val="1"/>
      <w:marLeft w:val="0"/>
      <w:marRight w:val="0"/>
      <w:marTop w:val="0"/>
      <w:marBottom w:val="0"/>
      <w:divBdr>
        <w:top w:val="none" w:sz="0" w:space="0" w:color="auto"/>
        <w:left w:val="none" w:sz="0" w:space="0" w:color="auto"/>
        <w:bottom w:val="none" w:sz="0" w:space="0" w:color="auto"/>
        <w:right w:val="none" w:sz="0" w:space="0" w:color="auto"/>
      </w:divBdr>
    </w:div>
    <w:div w:id="137680951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89839051">
      <w:bodyDiv w:val="1"/>
      <w:marLeft w:val="0"/>
      <w:marRight w:val="0"/>
      <w:marTop w:val="0"/>
      <w:marBottom w:val="0"/>
      <w:divBdr>
        <w:top w:val="none" w:sz="0" w:space="0" w:color="auto"/>
        <w:left w:val="none" w:sz="0" w:space="0" w:color="auto"/>
        <w:bottom w:val="none" w:sz="0" w:space="0" w:color="auto"/>
        <w:right w:val="none" w:sz="0" w:space="0" w:color="auto"/>
      </w:divBdr>
    </w:div>
    <w:div w:id="145024669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6603157">
      <w:bodyDiv w:val="1"/>
      <w:marLeft w:val="0"/>
      <w:marRight w:val="0"/>
      <w:marTop w:val="0"/>
      <w:marBottom w:val="0"/>
      <w:divBdr>
        <w:top w:val="none" w:sz="0" w:space="0" w:color="auto"/>
        <w:left w:val="none" w:sz="0" w:space="0" w:color="auto"/>
        <w:bottom w:val="none" w:sz="0" w:space="0" w:color="auto"/>
        <w:right w:val="none" w:sz="0" w:space="0" w:color="auto"/>
      </w:divBdr>
    </w:div>
    <w:div w:id="14823084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05238499">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4858947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2208350">
      <w:bodyDiv w:val="1"/>
      <w:marLeft w:val="0"/>
      <w:marRight w:val="0"/>
      <w:marTop w:val="0"/>
      <w:marBottom w:val="0"/>
      <w:divBdr>
        <w:top w:val="none" w:sz="0" w:space="0" w:color="auto"/>
        <w:left w:val="none" w:sz="0" w:space="0" w:color="auto"/>
        <w:bottom w:val="none" w:sz="0" w:space="0" w:color="auto"/>
        <w:right w:val="none" w:sz="0" w:space="0" w:color="auto"/>
      </w:divBdr>
    </w:div>
    <w:div w:id="1903830488">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66808153">
      <w:bodyDiv w:val="1"/>
      <w:marLeft w:val="0"/>
      <w:marRight w:val="0"/>
      <w:marTop w:val="0"/>
      <w:marBottom w:val="0"/>
      <w:divBdr>
        <w:top w:val="none" w:sz="0" w:space="0" w:color="auto"/>
        <w:left w:val="none" w:sz="0" w:space="0" w:color="auto"/>
        <w:bottom w:val="none" w:sz="0" w:space="0" w:color="auto"/>
        <w:right w:val="none" w:sz="0" w:space="0" w:color="auto"/>
      </w:divBdr>
    </w:div>
    <w:div w:id="1979802798">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30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Justice_Final.pdf"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abs.gov.au/statistics/people/crime-and-justice/recorded-crime-offenders/latest-release" TargetMode="External"/><Relationship Id="rId18" Type="http://schemas.openxmlformats.org/officeDocument/2006/relationships/hyperlink" Target="https://www.pc.gov.au/ongoing/report-on-government-services/2023/justice/courts" TargetMode="External"/><Relationship Id="rId26" Type="http://schemas.openxmlformats.org/officeDocument/2006/relationships/hyperlink" Target="https://www.abs.gov.au/statistics/people/crime-and-justice/prisoners-australia/latest-release" TargetMode="External"/><Relationship Id="rId39" Type="http://schemas.openxmlformats.org/officeDocument/2006/relationships/hyperlink" Target="https://www.abs.gov.au/statistics/detailed-methodology-information/concepts-sources-methods/australian-system-government-finance-statistics-concepts-sources-and-methods/2015/appendix-1-part-c-classification-functions-government-australia/classification-functions-government-3-2" TargetMode="External"/><Relationship Id="rId21" Type="http://schemas.openxmlformats.org/officeDocument/2006/relationships/hyperlink" Target="https://www.mcv.vic.gov.au/find-support/diversion" TargetMode="External"/><Relationship Id="rId34" Type="http://schemas.openxmlformats.org/officeDocument/2006/relationships/hyperlink" Target="https://www.publications.qld.gov.au/dataset/parole-board-secretariat-and-victims-register/resource/94da86b9-8626-4c1c-92fa-5a806e2b764b" TargetMode="External"/><Relationship Id="rId42" Type="http://schemas.openxmlformats.org/officeDocument/2006/relationships/hyperlink" Target="https://www.abs.gov.au/statistics/people/crime-and-justice/corrective-services-australia/jun-quarter-2021" TargetMode="External"/><Relationship Id="rId7" Type="http://schemas.openxmlformats.org/officeDocument/2006/relationships/hyperlink" Target="https://www.aic.gov.au/publications/special/special" TargetMode="External"/><Relationship Id="rId2" Type="http://schemas.openxmlformats.org/officeDocument/2006/relationships/hyperlink" Target="https://publicdocumentcentre.education.tas.gov.au/library/Shared%20Documents/Youth-Justice-Blueprint.pdf" TargetMode="External"/><Relationship Id="rId16" Type="http://schemas.openxmlformats.org/officeDocument/2006/relationships/hyperlink" Target="https://www.cgc.gov.au/reports-for-government/2025-methodology-review/consultation" TargetMode="External"/><Relationship Id="rId20" Type="http://schemas.openxmlformats.org/officeDocument/2006/relationships/hyperlink" Target="https://www.abs.gov.au/methodologies/criminal-courts-australia-methodology/2021-22" TargetMode="External"/><Relationship Id="rId29" Type="http://schemas.openxmlformats.org/officeDocument/2006/relationships/hyperlink" Target="https://www.correctiveservices.dcj.nsw.gov.au/documents/csnsw-fact-sheets/classification-and-placement.pdf" TargetMode="External"/><Relationship Id="rId41" Type="http://schemas.openxmlformats.org/officeDocument/2006/relationships/hyperlink" Target="https://www.pc.gov.au/ongoing/report-on-government-services/2023/justice/corrective-services" TargetMode="External"/><Relationship Id="rId1" Type="http://schemas.openxmlformats.org/officeDocument/2006/relationships/hyperlink" Target="https://www.justice.act.gov.au/safer-communities/raising-the-age" TargetMode="External"/><Relationship Id="rId6" Type="http://schemas.openxmlformats.org/officeDocument/2006/relationships/hyperlink" Target="https://www.policenews.act.gov.au/news/media-releases/more-police-engagement-canberra-community" TargetMode="External"/><Relationship Id="rId11" Type="http://schemas.openxmlformats.org/officeDocument/2006/relationships/hyperlink" Target="https://www.abs.gov.au/statistics/classifications/national-offence-index/latest-release" TargetMode="External"/><Relationship Id="rId24" Type="http://schemas.openxmlformats.org/officeDocument/2006/relationships/hyperlink" Target="https://www.statology.org/explanatory-response-variables/" TargetMode="External"/><Relationship Id="rId32" Type="http://schemas.openxmlformats.org/officeDocument/2006/relationships/hyperlink" Target="https://www.justice.tas.gov.au/__data/assets/pdf_file/0010/447328/2.04-Classification-and-Placement-DSO_VER-5.0-For-Internet.pdf" TargetMode="External"/><Relationship Id="rId37" Type="http://schemas.openxmlformats.org/officeDocument/2006/relationships/hyperlink" Target="https://www.cgc.gov.au/reports-for-government/2025-methodology-review/consultation" TargetMode="External"/><Relationship Id="rId40" Type="http://schemas.openxmlformats.org/officeDocument/2006/relationships/hyperlink" Target="https://www.abs.gov.au/statistics/people/crime-and-justice/corrective-services-australia/jun-quarter-2021" TargetMode="External"/><Relationship Id="rId5" Type="http://schemas.openxmlformats.org/officeDocument/2006/relationships/hyperlink" Target="https://files.crimeprevention.vic.gov.au/2022-09/DJCS_Crime-Prevention-Strategy_A4_2022%20update_V7.pdf" TargetMode="External"/><Relationship Id="rId15" Type="http://schemas.openxmlformats.org/officeDocument/2006/relationships/hyperlink" Target="https://www.alrc.gov.au/publication/pathways-to-justice-inquiry-into-the-incarceration-rate-of-aboriginal-and-torres-strait-islander-peoples-alrc-report-133/2-context/social-determinants-of-incarceration/" TargetMode="External"/><Relationship Id="rId23" Type="http://schemas.openxmlformats.org/officeDocument/2006/relationships/hyperlink" Target="https://lsc.sa.gov.au/dsh/ch04s10.php" TargetMode="External"/><Relationship Id="rId28" Type="http://schemas.openxmlformats.org/officeDocument/2006/relationships/hyperlink" Target="https://www.wa.gov.au/organisation/department-of-justice/corrective-services/roebourne-regional-prison" TargetMode="External"/><Relationship Id="rId36" Type="http://schemas.openxmlformats.org/officeDocument/2006/relationships/hyperlink" Target="https://www.wa.gov.au/organisation/department-of-justice/corrective-services/work-camps" TargetMode="External"/><Relationship Id="rId10" Type="http://schemas.openxmlformats.org/officeDocument/2006/relationships/hyperlink" Target="https://www.cgc.gov.au/sites/default/files/2023-11/Victorian%20response%20to%202025%20Review%20Tranche%201%20papers.pdf" TargetMode="External"/><Relationship Id="rId19" Type="http://schemas.openxmlformats.org/officeDocument/2006/relationships/hyperlink" Target="https://www.pc.gov.au/ongoing/report-on-government-services/2023/justice/rogs-2023-partc-overview-and-sections.pdf" TargetMode="External"/><Relationship Id="rId31" Type="http://schemas.openxmlformats.org/officeDocument/2006/relationships/hyperlink" Target="https://www.corrections.sa.gov.au/prison/going-to-prison/after-you-have-been-sentenced" TargetMode="External"/><Relationship Id="rId4" Type="http://schemas.openxmlformats.org/officeDocument/2006/relationships/hyperlink" Target="https://www.cgc.gov.au/reports-for-government/2020-review" TargetMode="External"/><Relationship Id="rId9" Type="http://schemas.openxmlformats.org/officeDocument/2006/relationships/hyperlink" Target="https://www.police.wa.gov.au/About-Us/Our-Agency/Annual-report" TargetMode="External"/><Relationship Id="rId14" Type="http://schemas.openxmlformats.org/officeDocument/2006/relationships/hyperlink" Target="https://www.cgc.gov.au/reports-for-government/2020-review" TargetMode="External"/><Relationship Id="rId22" Type="http://schemas.openxmlformats.org/officeDocument/2006/relationships/hyperlink" Target="https://www.legalaid.qld.gov.au/Find-legal-information/Criminal-justice/Diversion-and-referral-options/Court-diversion-for-a-minor-drugs-offence" TargetMode="External"/><Relationship Id="rId27" Type="http://schemas.openxmlformats.org/officeDocument/2006/relationships/hyperlink" Target="https://www.qld.gov.au/law/sentencing-prisons-and-probation/prisons-and-detention-centres/prison-work-program" TargetMode="External"/><Relationship Id="rId30" Type="http://schemas.openxmlformats.org/officeDocument/2006/relationships/hyperlink" Target="https://www.corrections.vic.gov.au/prisons/going-to-prison/prisoner-placement" TargetMode="External"/><Relationship Id="rId35" Type="http://schemas.openxmlformats.org/officeDocument/2006/relationships/hyperlink" Target="https://www.qld.gov.au/law/sentencing-prisons-and-probation/prisons-and-detention-centres/prisoners-rights" TargetMode="External"/><Relationship Id="rId8" Type="http://schemas.openxmlformats.org/officeDocument/2006/relationships/hyperlink" Target="https://www.cgc.gov.au/sites/default/files/2023-11/Tranche%201%20consultation%20-%20Qld%20submission.pdf" TargetMode="External"/><Relationship Id="rId3" Type="http://schemas.openxmlformats.org/officeDocument/2006/relationships/hyperlink" Target="https://www.cgc.gov.au/sites/default/files/2023-11/Tranche%201%20consultation%20-%20Qld%20submission.pdf" TargetMode="External"/><Relationship Id="rId12" Type="http://schemas.openxmlformats.org/officeDocument/2006/relationships/hyperlink" Target="https://www.abs.gov.au/methodologies/recorded-crime-offenders-methodology/2022-23" TargetMode="External"/><Relationship Id="rId17" Type="http://schemas.openxmlformats.org/officeDocument/2006/relationships/hyperlink" Target="https://www.abs.gov.au/methodologies/criminal-courts-australia-methodology/2022-23" TargetMode="External"/><Relationship Id="rId25" Type="http://schemas.openxmlformats.org/officeDocument/2006/relationships/hyperlink" Target="https://www.statology.org/adjusted-r-squared-interpretation/" TargetMode="External"/><Relationship Id="rId33" Type="http://schemas.openxmlformats.org/officeDocument/2006/relationships/hyperlink" Target="https://nt.gov.au/law/prisons/going-to-prison" TargetMode="External"/><Relationship Id="rId38" Type="http://schemas.openxmlformats.org/officeDocument/2006/relationships/hyperlink" Target="https://www.abs.gov.au/methodologies/corrective-services-australia-methodology/dec-quarter-202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08D0DB-66A7-446C-AA18-52394CB0451F}"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AU"/>
        </a:p>
      </dgm:t>
    </dgm:pt>
    <dgm:pt modelId="{8C3CFF4B-FF83-4E38-B6EC-0794104E7A36}">
      <dgm:prSet phldrT="[Text]" custT="1"/>
      <dgm:spPr>
        <a:xfrm>
          <a:off x="345163" y="1122245"/>
          <a:ext cx="1366746" cy="246427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000" dirty="0">
              <a:solidFill>
                <a:sysClr val="window" lastClr="FFFFFF"/>
              </a:solidFill>
              <a:latin typeface="Work Sans" pitchFamily="2" charset="0"/>
              <a:ea typeface="+mn-ea"/>
              <a:cs typeface="+mn-cs"/>
            </a:rPr>
            <a:t>- Central costs</a:t>
          </a:r>
        </a:p>
        <a:p>
          <a:pPr>
            <a:buNone/>
          </a:pPr>
          <a:r>
            <a:rPr lang="en-AU" sz="1000" dirty="0">
              <a:solidFill>
                <a:sysClr val="window" lastClr="FFFFFF"/>
              </a:solidFill>
              <a:latin typeface="Work Sans" pitchFamily="2" charset="0"/>
              <a:ea typeface="+mn-ea"/>
              <a:cs typeface="+mn-cs"/>
            </a:rPr>
            <a:t>- Preventative policing</a:t>
          </a:r>
        </a:p>
        <a:p>
          <a:pPr>
            <a:buNone/>
          </a:pPr>
          <a:r>
            <a:rPr lang="en-AU" sz="1000" dirty="0">
              <a:solidFill>
                <a:sysClr val="window" lastClr="FFFFFF"/>
              </a:solidFill>
              <a:latin typeface="Work Sans" pitchFamily="2" charset="0"/>
              <a:ea typeface="+mn-ea"/>
              <a:cs typeface="+mn-cs"/>
            </a:rPr>
            <a:t>- Investigating, processing, transporting and detaining offenders</a:t>
          </a:r>
        </a:p>
        <a:p>
          <a:pPr>
            <a:buNone/>
          </a:pPr>
          <a:r>
            <a:rPr lang="en-AU" sz="1000" dirty="0">
              <a:solidFill>
                <a:sysClr val="window" lastClr="FFFFFF"/>
              </a:solidFill>
              <a:latin typeface="Work Sans" pitchFamily="2" charset="0"/>
              <a:ea typeface="+mn-ea"/>
              <a:cs typeface="+mn-cs"/>
            </a:rPr>
            <a:t>- All other police tasks</a:t>
          </a:r>
        </a:p>
      </dgm:t>
    </dgm:pt>
    <dgm:pt modelId="{A70EAAFE-830E-4493-8134-E6421F3C6FAD}" type="parTrans" cxnId="{70F03D55-F7A9-4785-A21E-E44B8580B2EB}">
      <dgm:prSet/>
      <dgm:spPr/>
      <dgm:t>
        <a:bodyPr/>
        <a:lstStyle/>
        <a:p>
          <a:endParaRPr lang="en-AU"/>
        </a:p>
      </dgm:t>
    </dgm:pt>
    <dgm:pt modelId="{5DB7ED62-031C-4D1B-A157-45E67DD50E02}" type="sibTrans" cxnId="{70F03D55-F7A9-4785-A21E-E44B8580B2EB}">
      <dgm:prSet/>
      <dgm:spPr/>
      <dgm:t>
        <a:bodyPr/>
        <a:lstStyle/>
        <a:p>
          <a:endParaRPr lang="en-AU"/>
        </a:p>
      </dgm:t>
    </dgm:pt>
    <dgm:pt modelId="{3989A91D-F8D7-453A-B183-2377287E7908}">
      <dgm:prSet phldrT="[Text]" custT="1"/>
      <dgm:spPr>
        <a:xfrm>
          <a:off x="2258609" y="1453609"/>
          <a:ext cx="1366746" cy="68337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000" dirty="0">
              <a:solidFill>
                <a:sysClr val="window" lastClr="FFFFFF"/>
              </a:solidFill>
              <a:latin typeface="Work Sans" pitchFamily="2" charset="0"/>
              <a:ea typeface="+mn-ea"/>
              <a:cs typeface="+mn-cs"/>
            </a:rPr>
            <a:t>National number of offenders </a:t>
          </a:r>
        </a:p>
      </dgm:t>
    </dgm:pt>
    <dgm:pt modelId="{9173139D-6DC8-40C6-AB44-CAC59264174D}" type="parTrans" cxnId="{156591C8-B295-46AB-A458-BDFC6536CF43}">
      <dgm:prSet/>
      <dgm:spPr>
        <a:xfrm rot="18861495">
          <a:off x="1594281" y="2058381"/>
          <a:ext cx="781956" cy="32915"/>
        </a:xfrm>
        <a:custGeom>
          <a:avLst/>
          <a:gdLst/>
          <a:ahLst/>
          <a:cxnLst/>
          <a:rect l="0" t="0" r="0" b="0"/>
          <a:pathLst>
            <a:path>
              <a:moveTo>
                <a:pt x="0" y="16940"/>
              </a:moveTo>
              <a:lnTo>
                <a:pt x="1004876" y="1694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879D7376-E2B9-4225-A8EB-DB98FE732580}" type="sibTrans" cxnId="{156591C8-B295-46AB-A458-BDFC6536CF43}">
      <dgm:prSet/>
      <dgm:spPr/>
      <dgm:t>
        <a:bodyPr/>
        <a:lstStyle/>
        <a:p>
          <a:endParaRPr lang="en-AU"/>
        </a:p>
      </dgm:t>
    </dgm:pt>
    <dgm:pt modelId="{F41AD555-0071-45AC-AD5C-907007CA9084}">
      <dgm:prSet phldrT="[Text]" custT="1"/>
      <dgm:spPr>
        <a:xfrm>
          <a:off x="4172054" y="1264851"/>
          <a:ext cx="1366746" cy="106088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000" dirty="0">
              <a:solidFill>
                <a:schemeClr val="bg1"/>
              </a:solidFill>
              <a:latin typeface="Work Sans" pitchFamily="2" charset="0"/>
              <a:ea typeface="+mn-ea"/>
              <a:cs typeface="+mn-cs"/>
            </a:rPr>
            <a:t>Average o</a:t>
          </a:r>
          <a:r>
            <a:rPr lang="en-AU" sz="1000" dirty="0">
              <a:solidFill>
                <a:sysClr val="window" lastClr="FFFFFF"/>
              </a:solidFill>
              <a:latin typeface="Work Sans" pitchFamily="2" charset="0"/>
              <a:ea typeface="+mn-ea"/>
              <a:cs typeface="+mn-cs"/>
            </a:rPr>
            <a:t>ffender cost weight (applied to a state's assessed offenders)</a:t>
          </a:r>
        </a:p>
      </dgm:t>
    </dgm:pt>
    <dgm:pt modelId="{EF863396-E08B-48B8-807F-A0D8F31B0216}" type="parTrans" cxnId="{5097CE33-FF66-45FA-B7FA-F4970D39A8E3}">
      <dgm:prSet/>
      <dgm:spPr>
        <a:xfrm>
          <a:off x="3625355" y="1778838"/>
          <a:ext cx="546698" cy="32915"/>
        </a:xfrm>
        <a:custGeom>
          <a:avLst/>
          <a:gdLst/>
          <a:ahLst/>
          <a:cxnLst/>
          <a:rect l="0" t="0" r="0" b="0"/>
          <a:pathLst>
            <a:path>
              <a:moveTo>
                <a:pt x="0" y="16940"/>
              </a:moveTo>
              <a:lnTo>
                <a:pt x="815975" y="1694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803D9928-35B3-4A47-9D6E-14F3614CCA95}" type="sibTrans" cxnId="{5097CE33-FF66-45FA-B7FA-F4970D39A8E3}">
      <dgm:prSet/>
      <dgm:spPr/>
      <dgm:t>
        <a:bodyPr/>
        <a:lstStyle/>
        <a:p>
          <a:endParaRPr lang="en-AU"/>
        </a:p>
      </dgm:t>
    </dgm:pt>
    <dgm:pt modelId="{33DC77CA-851C-44F1-81AC-A7AA2072AB57}">
      <dgm:prSet phldrT="[Text]" custT="1"/>
      <dgm:spPr>
        <a:xfrm>
          <a:off x="2258609" y="2571779"/>
          <a:ext cx="1366746" cy="68337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000" dirty="0">
              <a:solidFill>
                <a:sysClr val="window" lastClr="FFFFFF"/>
              </a:solidFill>
              <a:latin typeface="Work Sans" pitchFamily="2" charset="0"/>
              <a:ea typeface="+mn-ea"/>
              <a:cs typeface="+mn-cs"/>
            </a:rPr>
            <a:t>National population by region</a:t>
          </a:r>
        </a:p>
      </dgm:t>
    </dgm:pt>
    <dgm:pt modelId="{74BE2582-46C2-4C6C-AA89-DBA3C9F8978D}" type="parTrans" cxnId="{63D312A1-29D1-4075-8FB9-656E0D56342F}">
      <dgm:prSet/>
      <dgm:spPr>
        <a:xfrm rot="2738505">
          <a:off x="1594281" y="2617466"/>
          <a:ext cx="781956" cy="32915"/>
        </a:xfrm>
        <a:custGeom>
          <a:avLst/>
          <a:gdLst/>
          <a:ahLst/>
          <a:cxnLst/>
          <a:rect l="0" t="0" r="0" b="0"/>
          <a:pathLst>
            <a:path>
              <a:moveTo>
                <a:pt x="0" y="16940"/>
              </a:moveTo>
              <a:lnTo>
                <a:pt x="1004876" y="1694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FB879D67-6348-4A7B-8BE6-D5C1968749D4}" type="sibTrans" cxnId="{63D312A1-29D1-4075-8FB9-656E0D56342F}">
      <dgm:prSet/>
      <dgm:spPr/>
      <dgm:t>
        <a:bodyPr/>
        <a:lstStyle/>
        <a:p>
          <a:endParaRPr lang="en-AU"/>
        </a:p>
      </dgm:t>
    </dgm:pt>
    <dgm:pt modelId="{FBEFA680-7773-4346-B921-CE87FBF4CCAA}">
      <dgm:prSet phldrT="[Text]" custT="1"/>
      <dgm:spPr>
        <a:xfrm>
          <a:off x="4172054" y="2428247"/>
          <a:ext cx="1366746" cy="97043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000" dirty="0">
              <a:solidFill>
                <a:sysClr val="window" lastClr="FFFFFF"/>
              </a:solidFill>
              <a:latin typeface="Work Sans" pitchFamily="2" charset="0"/>
              <a:ea typeface="+mn-ea"/>
              <a:cs typeface="+mn-cs"/>
            </a:rPr>
            <a:t>Regional cost weights (applied to total state population disaggregated by remoteness)</a:t>
          </a:r>
        </a:p>
      </dgm:t>
    </dgm:pt>
    <dgm:pt modelId="{1A576800-EB2B-47CB-AAEC-C9416E98F48F}" type="parTrans" cxnId="{A6A6751A-A15F-4807-A6B5-31AE5A52A7E2}">
      <dgm:prSet/>
      <dgm:spPr>
        <a:xfrm>
          <a:off x="3625355" y="2897008"/>
          <a:ext cx="546698" cy="32915"/>
        </a:xfrm>
        <a:custGeom>
          <a:avLst/>
          <a:gdLst/>
          <a:ahLst/>
          <a:cxnLst/>
          <a:rect l="0" t="0" r="0" b="0"/>
          <a:pathLst>
            <a:path>
              <a:moveTo>
                <a:pt x="0" y="16940"/>
              </a:moveTo>
              <a:lnTo>
                <a:pt x="815975" y="1694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A6D3FB97-9AEB-4C88-B115-9F4E1A39FB23}" type="sibTrans" cxnId="{A6A6751A-A15F-4807-A6B5-31AE5A52A7E2}">
      <dgm:prSet/>
      <dgm:spPr/>
      <dgm:t>
        <a:bodyPr/>
        <a:lstStyle/>
        <a:p>
          <a:endParaRPr lang="en-AU"/>
        </a:p>
      </dgm:t>
    </dgm:pt>
    <dgm:pt modelId="{8FAF8BDA-9DA5-489E-A31E-58E5A7C9C475}">
      <dgm:prSet phldrT="[Text]" custT="1"/>
      <dgm:spPr>
        <a:xfrm>
          <a:off x="208488" y="0"/>
          <a:ext cx="1640096" cy="3737113"/>
        </a:xfrm>
        <a:prstGeom prst="roundRect">
          <a:avLst>
            <a:gd name="adj" fmla="val 10000"/>
          </a:avLst>
        </a:prstGeom>
        <a:solidFill>
          <a:srgbClr val="4472C4">
            <a:tint val="40000"/>
            <a:hueOff val="0"/>
            <a:satOff val="0"/>
            <a:lumOff val="0"/>
            <a:alphaOff val="0"/>
          </a:srgbClr>
        </a:solidFill>
        <a:ln>
          <a:noFill/>
        </a:ln>
        <a:effectLst/>
      </dgm:spPr>
      <dgm:t>
        <a:bodyPr/>
        <a:lstStyle/>
        <a:p>
          <a:pPr>
            <a:buNone/>
          </a:pPr>
          <a:r>
            <a:rPr lang="en-AU" sz="1000" dirty="0">
              <a:solidFill>
                <a:sysClr val="windowText" lastClr="000000">
                  <a:hueOff val="0"/>
                  <a:satOff val="0"/>
                  <a:lumOff val="0"/>
                  <a:alphaOff val="0"/>
                </a:sysClr>
              </a:solidFill>
              <a:latin typeface="Work Sans" pitchFamily="2" charset="0"/>
              <a:ea typeface="+mn-ea"/>
              <a:cs typeface="+mn-cs"/>
            </a:rPr>
            <a:t>Expenses included in the total policing task</a:t>
          </a:r>
        </a:p>
      </dgm:t>
    </dgm:pt>
    <dgm:pt modelId="{128E3DC7-DEE4-4A8E-BE70-603BF283528C}" type="parTrans" cxnId="{8CFA74FD-3A0F-4BEE-B5C6-F17B7D6EB80D}">
      <dgm:prSet/>
      <dgm:spPr/>
      <dgm:t>
        <a:bodyPr/>
        <a:lstStyle/>
        <a:p>
          <a:endParaRPr lang="en-AU"/>
        </a:p>
      </dgm:t>
    </dgm:pt>
    <dgm:pt modelId="{3364A645-9ADB-47BD-B649-89D435810ACA}" type="sibTrans" cxnId="{8CFA74FD-3A0F-4BEE-B5C6-F17B7D6EB80D}">
      <dgm:prSet/>
      <dgm:spPr/>
      <dgm:t>
        <a:bodyPr/>
        <a:lstStyle/>
        <a:p>
          <a:endParaRPr lang="en-AU"/>
        </a:p>
      </dgm:t>
    </dgm:pt>
    <dgm:pt modelId="{5C3058D2-20EC-4649-A2C8-082804CC6731}">
      <dgm:prSet phldrT="[Text]" custT="1"/>
      <dgm:spPr>
        <a:xfrm>
          <a:off x="2121934" y="0"/>
          <a:ext cx="1640096" cy="3737113"/>
        </a:xfrm>
        <a:prstGeom prst="roundRect">
          <a:avLst>
            <a:gd name="adj" fmla="val 10000"/>
          </a:avLst>
        </a:prstGeom>
        <a:solidFill>
          <a:srgbClr val="4472C4">
            <a:tint val="40000"/>
            <a:hueOff val="0"/>
            <a:satOff val="0"/>
            <a:lumOff val="0"/>
            <a:alphaOff val="0"/>
          </a:srgbClr>
        </a:solidFill>
        <a:ln>
          <a:noFill/>
        </a:ln>
        <a:effectLst/>
      </dgm:spPr>
      <dgm:t>
        <a:bodyPr/>
        <a:lstStyle/>
        <a:p>
          <a:pPr>
            <a:buNone/>
          </a:pPr>
          <a:endParaRPr lang="en-AU" sz="1000" dirty="0">
            <a:solidFill>
              <a:sysClr val="windowText" lastClr="000000">
                <a:hueOff val="0"/>
                <a:satOff val="0"/>
                <a:lumOff val="0"/>
                <a:alphaOff val="0"/>
              </a:sysClr>
            </a:solidFill>
            <a:latin typeface="Work Sans" pitchFamily="2" charset="0"/>
            <a:ea typeface="+mn-ea"/>
            <a:cs typeface="+mn-cs"/>
          </a:endParaRPr>
        </a:p>
        <a:p>
          <a:pPr>
            <a:buNone/>
          </a:pPr>
          <a:r>
            <a:rPr lang="en-AU" sz="1000" dirty="0">
              <a:solidFill>
                <a:sysClr val="windowText" lastClr="000000">
                  <a:hueOff val="0"/>
                  <a:satOff val="0"/>
                  <a:lumOff val="0"/>
                  <a:alphaOff val="0"/>
                </a:sysClr>
              </a:solidFill>
              <a:latin typeface="Work Sans" pitchFamily="2" charset="0"/>
              <a:ea typeface="+mn-ea"/>
              <a:cs typeface="+mn-cs"/>
            </a:rPr>
            <a:t>The regression models expenses using offender and regional population variables</a:t>
          </a:r>
        </a:p>
      </dgm:t>
    </dgm:pt>
    <dgm:pt modelId="{C96E2AFB-6FA0-4E08-8B5E-8C29F98863BB}" type="parTrans" cxnId="{51BA8D60-5B34-4C23-A2E5-0B0E5F95B1FB}">
      <dgm:prSet/>
      <dgm:spPr/>
      <dgm:t>
        <a:bodyPr/>
        <a:lstStyle/>
        <a:p>
          <a:endParaRPr lang="en-AU"/>
        </a:p>
      </dgm:t>
    </dgm:pt>
    <dgm:pt modelId="{3B647729-1953-476E-BEE6-A12F82924F93}" type="sibTrans" cxnId="{51BA8D60-5B34-4C23-A2E5-0B0E5F95B1FB}">
      <dgm:prSet/>
      <dgm:spPr/>
      <dgm:t>
        <a:bodyPr/>
        <a:lstStyle/>
        <a:p>
          <a:endParaRPr lang="en-AU"/>
        </a:p>
      </dgm:t>
    </dgm:pt>
    <dgm:pt modelId="{73CBC551-5C17-4CF6-B017-A84E61EF7292}">
      <dgm:prSet phldrT="[Text]" custT="1"/>
      <dgm:spPr>
        <a:xfrm>
          <a:off x="4035380" y="0"/>
          <a:ext cx="1640096" cy="3737113"/>
        </a:xfrm>
        <a:prstGeom prst="roundRect">
          <a:avLst>
            <a:gd name="adj" fmla="val 10000"/>
          </a:avLst>
        </a:prstGeom>
        <a:solidFill>
          <a:srgbClr val="4472C4">
            <a:tint val="40000"/>
            <a:hueOff val="0"/>
            <a:satOff val="0"/>
            <a:lumOff val="0"/>
            <a:alphaOff val="0"/>
          </a:srgbClr>
        </a:solidFill>
        <a:ln>
          <a:noFill/>
        </a:ln>
        <a:effectLst/>
      </dgm:spPr>
      <dgm:t>
        <a:bodyPr/>
        <a:lstStyle/>
        <a:p>
          <a:pPr>
            <a:buNone/>
          </a:pPr>
          <a:r>
            <a:rPr lang="en-AU" sz="1000" dirty="0">
              <a:solidFill>
                <a:sysClr val="windowText" lastClr="000000">
                  <a:hueOff val="0"/>
                  <a:satOff val="0"/>
                  <a:lumOff val="0"/>
                  <a:alphaOff val="0"/>
                </a:sysClr>
              </a:solidFill>
              <a:latin typeface="Work Sans" pitchFamily="2" charset="0"/>
              <a:ea typeface="+mn-ea"/>
              <a:cs typeface="+mn-cs"/>
            </a:rPr>
            <a:t>The relationship between expenses and the variables  influences the size of the cost weights</a:t>
          </a:r>
        </a:p>
      </dgm:t>
    </dgm:pt>
    <dgm:pt modelId="{30AC423A-25CA-443D-92A6-4365E787230C}" type="parTrans" cxnId="{3CB8E190-941E-4460-95AF-DE7F54997636}">
      <dgm:prSet/>
      <dgm:spPr/>
      <dgm:t>
        <a:bodyPr/>
        <a:lstStyle/>
        <a:p>
          <a:endParaRPr lang="en-AU"/>
        </a:p>
      </dgm:t>
    </dgm:pt>
    <dgm:pt modelId="{AD603C0B-EF22-48E0-9B45-D4F4A23DF3ED}" type="sibTrans" cxnId="{3CB8E190-941E-4460-95AF-DE7F54997636}">
      <dgm:prSet/>
      <dgm:spPr/>
      <dgm:t>
        <a:bodyPr/>
        <a:lstStyle/>
        <a:p>
          <a:endParaRPr lang="en-AU"/>
        </a:p>
      </dgm:t>
    </dgm:pt>
    <dgm:pt modelId="{305393EB-FD73-45F0-865D-7499D346EFC8}" type="pres">
      <dgm:prSet presAssocID="{9B08D0DB-66A7-446C-AA18-52394CB0451F}" presName="mainComposite" presStyleCnt="0">
        <dgm:presLayoutVars>
          <dgm:chPref val="1"/>
          <dgm:dir/>
          <dgm:animOne val="branch"/>
          <dgm:animLvl val="lvl"/>
          <dgm:resizeHandles val="exact"/>
        </dgm:presLayoutVars>
      </dgm:prSet>
      <dgm:spPr/>
    </dgm:pt>
    <dgm:pt modelId="{435F6A77-9462-4E06-99F5-46ED89A21444}" type="pres">
      <dgm:prSet presAssocID="{9B08D0DB-66A7-446C-AA18-52394CB0451F}" presName="hierFlow" presStyleCnt="0"/>
      <dgm:spPr/>
    </dgm:pt>
    <dgm:pt modelId="{BD71CE8B-E341-4AD1-BA31-37EC0AABB3DE}" type="pres">
      <dgm:prSet presAssocID="{9B08D0DB-66A7-446C-AA18-52394CB0451F}" presName="firstBuf" presStyleCnt="0"/>
      <dgm:spPr/>
    </dgm:pt>
    <dgm:pt modelId="{453FB45B-1C73-4E4B-A0E8-B3D6F4773AF0}" type="pres">
      <dgm:prSet presAssocID="{9B08D0DB-66A7-446C-AA18-52394CB0451F}" presName="hierChild1" presStyleCnt="0">
        <dgm:presLayoutVars>
          <dgm:chPref val="1"/>
          <dgm:animOne val="branch"/>
          <dgm:animLvl val="lvl"/>
        </dgm:presLayoutVars>
      </dgm:prSet>
      <dgm:spPr/>
    </dgm:pt>
    <dgm:pt modelId="{1332D0C4-F1AB-4700-AB23-6E00B0C41176}" type="pres">
      <dgm:prSet presAssocID="{8C3CFF4B-FF83-4E38-B6EC-0794104E7A36}" presName="Name17" presStyleCnt="0"/>
      <dgm:spPr/>
    </dgm:pt>
    <dgm:pt modelId="{F8844CCA-8E49-4EB3-B99B-4A2180AAE977}" type="pres">
      <dgm:prSet presAssocID="{8C3CFF4B-FF83-4E38-B6EC-0794104E7A36}" presName="level1Shape" presStyleLbl="node0" presStyleIdx="0" presStyleCnt="1" custScaleY="360604">
        <dgm:presLayoutVars>
          <dgm:chPref val="3"/>
        </dgm:presLayoutVars>
      </dgm:prSet>
      <dgm:spPr/>
    </dgm:pt>
    <dgm:pt modelId="{23FD0552-1514-4D41-8AAC-1D06EC672121}" type="pres">
      <dgm:prSet presAssocID="{8C3CFF4B-FF83-4E38-B6EC-0794104E7A36}" presName="hierChild2" presStyleCnt="0"/>
      <dgm:spPr/>
    </dgm:pt>
    <dgm:pt modelId="{323CD20E-42B3-4E82-913F-90C8409EBBA3}" type="pres">
      <dgm:prSet presAssocID="{9173139D-6DC8-40C6-AB44-CAC59264174D}" presName="Name25" presStyleLbl="parChTrans1D2" presStyleIdx="0" presStyleCnt="2"/>
      <dgm:spPr/>
    </dgm:pt>
    <dgm:pt modelId="{0EF671ED-58B8-422F-AD9B-8645F015EEF5}" type="pres">
      <dgm:prSet presAssocID="{9173139D-6DC8-40C6-AB44-CAC59264174D}" presName="connTx" presStyleLbl="parChTrans1D2" presStyleIdx="0" presStyleCnt="2"/>
      <dgm:spPr/>
    </dgm:pt>
    <dgm:pt modelId="{089157EA-5D87-4A00-87DB-346941AC1DE4}" type="pres">
      <dgm:prSet presAssocID="{3989A91D-F8D7-453A-B183-2377287E7908}" presName="Name30" presStyleCnt="0"/>
      <dgm:spPr/>
    </dgm:pt>
    <dgm:pt modelId="{97650085-CE04-4FA4-A21E-D8DCDB132BF9}" type="pres">
      <dgm:prSet presAssocID="{3989A91D-F8D7-453A-B183-2377287E7908}" presName="level2Shape" presStyleLbl="node2" presStyleIdx="0" presStyleCnt="2" custLinFactNeighborX="-589" custLinFactNeighborY="1178"/>
      <dgm:spPr/>
    </dgm:pt>
    <dgm:pt modelId="{AE12C5EF-F8C0-44E4-BCD7-87901D9D4F76}" type="pres">
      <dgm:prSet presAssocID="{3989A91D-F8D7-453A-B183-2377287E7908}" presName="hierChild3" presStyleCnt="0"/>
      <dgm:spPr/>
    </dgm:pt>
    <dgm:pt modelId="{5599A02B-8483-4CC4-B1CB-3A138402F4EE}" type="pres">
      <dgm:prSet presAssocID="{EF863396-E08B-48B8-807F-A0D8F31B0216}" presName="Name25" presStyleLbl="parChTrans1D3" presStyleIdx="0" presStyleCnt="2"/>
      <dgm:spPr/>
    </dgm:pt>
    <dgm:pt modelId="{487FCB78-27F1-4029-B502-8A285C59BE64}" type="pres">
      <dgm:prSet presAssocID="{EF863396-E08B-48B8-807F-A0D8F31B0216}" presName="connTx" presStyleLbl="parChTrans1D3" presStyleIdx="0" presStyleCnt="2"/>
      <dgm:spPr/>
    </dgm:pt>
    <dgm:pt modelId="{6A800445-8F76-4ECB-9D9E-A0068283D90D}" type="pres">
      <dgm:prSet presAssocID="{F41AD555-0071-45AC-AD5C-907007CA9084}" presName="Name30" presStyleCnt="0"/>
      <dgm:spPr/>
    </dgm:pt>
    <dgm:pt modelId="{F6B322A6-DADA-436D-83D4-408CC6B36F9F}" type="pres">
      <dgm:prSet presAssocID="{F41AD555-0071-45AC-AD5C-907007CA9084}" presName="level2Shape" presStyleLbl="node3" presStyleIdx="0" presStyleCnt="2" custScaleY="155243"/>
      <dgm:spPr/>
    </dgm:pt>
    <dgm:pt modelId="{E1899CFA-4124-491E-AAC7-0C9F2FEF13F9}" type="pres">
      <dgm:prSet presAssocID="{F41AD555-0071-45AC-AD5C-907007CA9084}" presName="hierChild3" presStyleCnt="0"/>
      <dgm:spPr/>
    </dgm:pt>
    <dgm:pt modelId="{28B111A2-C564-4534-87E0-D3CDB3B4FA47}" type="pres">
      <dgm:prSet presAssocID="{74BE2582-46C2-4C6C-AA89-DBA3C9F8978D}" presName="Name25" presStyleLbl="parChTrans1D2" presStyleIdx="1" presStyleCnt="2"/>
      <dgm:spPr/>
    </dgm:pt>
    <dgm:pt modelId="{EA134D5E-A01C-4146-9974-461E3E4E297F}" type="pres">
      <dgm:prSet presAssocID="{74BE2582-46C2-4C6C-AA89-DBA3C9F8978D}" presName="connTx" presStyleLbl="parChTrans1D2" presStyleIdx="1" presStyleCnt="2"/>
      <dgm:spPr/>
    </dgm:pt>
    <dgm:pt modelId="{24CD6F55-A185-4F65-A38B-34896751CA4C}" type="pres">
      <dgm:prSet presAssocID="{33DC77CA-851C-44F1-81AC-A7AA2072AB57}" presName="Name30" presStyleCnt="0"/>
      <dgm:spPr/>
    </dgm:pt>
    <dgm:pt modelId="{DC7F7580-0DAD-4C36-A02D-71F3A0D0735C}" type="pres">
      <dgm:prSet presAssocID="{33DC77CA-851C-44F1-81AC-A7AA2072AB57}" presName="level2Shape" presStyleLbl="node2" presStyleIdx="1" presStyleCnt="2"/>
      <dgm:spPr/>
    </dgm:pt>
    <dgm:pt modelId="{B6384246-0912-478A-96C4-10AD97D3A161}" type="pres">
      <dgm:prSet presAssocID="{33DC77CA-851C-44F1-81AC-A7AA2072AB57}" presName="hierChild3" presStyleCnt="0"/>
      <dgm:spPr/>
    </dgm:pt>
    <dgm:pt modelId="{3EF2D4A2-3EA9-42BC-BA5B-0CE63F75AFCB}" type="pres">
      <dgm:prSet presAssocID="{1A576800-EB2B-47CB-AAEC-C9416E98F48F}" presName="Name25" presStyleLbl="parChTrans1D3" presStyleIdx="1" presStyleCnt="2"/>
      <dgm:spPr/>
    </dgm:pt>
    <dgm:pt modelId="{04F98FF2-534E-44A6-83E5-0FFDCDB5D75C}" type="pres">
      <dgm:prSet presAssocID="{1A576800-EB2B-47CB-AAEC-C9416E98F48F}" presName="connTx" presStyleLbl="parChTrans1D3" presStyleIdx="1" presStyleCnt="2"/>
      <dgm:spPr/>
    </dgm:pt>
    <dgm:pt modelId="{39510A85-8E3B-4997-A07E-880DF3E4F695}" type="pres">
      <dgm:prSet presAssocID="{FBEFA680-7773-4346-B921-CE87FBF4CCAA}" presName="Name30" presStyleCnt="0"/>
      <dgm:spPr/>
    </dgm:pt>
    <dgm:pt modelId="{08FA07CD-5FAE-44BC-A93F-F1B2F448C6AC}" type="pres">
      <dgm:prSet presAssocID="{FBEFA680-7773-4346-B921-CE87FBF4CCAA}" presName="level2Shape" presStyleLbl="node3" presStyleIdx="1" presStyleCnt="2" custScaleY="171106"/>
      <dgm:spPr/>
    </dgm:pt>
    <dgm:pt modelId="{29AB5DC4-EBE5-436E-BD1F-E59D7B04CFEE}" type="pres">
      <dgm:prSet presAssocID="{FBEFA680-7773-4346-B921-CE87FBF4CCAA}" presName="hierChild3" presStyleCnt="0"/>
      <dgm:spPr/>
    </dgm:pt>
    <dgm:pt modelId="{28EE4282-2CBC-4664-A898-70BAE2293427}" type="pres">
      <dgm:prSet presAssocID="{9B08D0DB-66A7-446C-AA18-52394CB0451F}" presName="bgShapesFlow" presStyleCnt="0"/>
      <dgm:spPr/>
    </dgm:pt>
    <dgm:pt modelId="{31F4337E-96F9-43AE-8B32-C7CEFEC63C94}" type="pres">
      <dgm:prSet presAssocID="{8FAF8BDA-9DA5-489E-A31E-58E5A7C9C475}" presName="rectComp" presStyleCnt="0"/>
      <dgm:spPr/>
    </dgm:pt>
    <dgm:pt modelId="{124C9824-6610-4AE7-A45A-F64431BF2D2A}" type="pres">
      <dgm:prSet presAssocID="{8FAF8BDA-9DA5-489E-A31E-58E5A7C9C475}" presName="bgRect" presStyleLbl="bgShp" presStyleIdx="0" presStyleCnt="3"/>
      <dgm:spPr/>
    </dgm:pt>
    <dgm:pt modelId="{0C005032-13D6-4B47-9AF0-950BAF0F0D5D}" type="pres">
      <dgm:prSet presAssocID="{8FAF8BDA-9DA5-489E-A31E-58E5A7C9C475}" presName="bgRectTx" presStyleLbl="bgShp" presStyleIdx="0" presStyleCnt="3">
        <dgm:presLayoutVars>
          <dgm:bulletEnabled val="1"/>
        </dgm:presLayoutVars>
      </dgm:prSet>
      <dgm:spPr/>
    </dgm:pt>
    <dgm:pt modelId="{32EA7938-34E7-4B2B-951C-CB6421AA43A2}" type="pres">
      <dgm:prSet presAssocID="{8FAF8BDA-9DA5-489E-A31E-58E5A7C9C475}" presName="spComp" presStyleCnt="0"/>
      <dgm:spPr/>
    </dgm:pt>
    <dgm:pt modelId="{C42E5977-C56D-4738-8CDA-5F1201954721}" type="pres">
      <dgm:prSet presAssocID="{8FAF8BDA-9DA5-489E-A31E-58E5A7C9C475}" presName="hSp" presStyleCnt="0"/>
      <dgm:spPr/>
    </dgm:pt>
    <dgm:pt modelId="{95521713-EC06-4B8E-BB1D-5638C3EBBB0C}" type="pres">
      <dgm:prSet presAssocID="{5C3058D2-20EC-4649-A2C8-082804CC6731}" presName="rectComp" presStyleCnt="0"/>
      <dgm:spPr/>
    </dgm:pt>
    <dgm:pt modelId="{B72BDB97-29E0-4839-AB5C-560D45F27FCA}" type="pres">
      <dgm:prSet presAssocID="{5C3058D2-20EC-4649-A2C8-082804CC6731}" presName="bgRect" presStyleLbl="bgShp" presStyleIdx="1" presStyleCnt="3"/>
      <dgm:spPr/>
    </dgm:pt>
    <dgm:pt modelId="{99993D5D-448F-4841-A944-D5B8D3194DFD}" type="pres">
      <dgm:prSet presAssocID="{5C3058D2-20EC-4649-A2C8-082804CC6731}" presName="bgRectTx" presStyleLbl="bgShp" presStyleIdx="1" presStyleCnt="3">
        <dgm:presLayoutVars>
          <dgm:bulletEnabled val="1"/>
        </dgm:presLayoutVars>
      </dgm:prSet>
      <dgm:spPr/>
    </dgm:pt>
    <dgm:pt modelId="{75855BD5-30A2-4F97-8B87-F05FD8E9BC10}" type="pres">
      <dgm:prSet presAssocID="{5C3058D2-20EC-4649-A2C8-082804CC6731}" presName="spComp" presStyleCnt="0"/>
      <dgm:spPr/>
    </dgm:pt>
    <dgm:pt modelId="{420A40AA-AE4B-4ECE-95A2-CF8FBE1AD47E}" type="pres">
      <dgm:prSet presAssocID="{5C3058D2-20EC-4649-A2C8-082804CC6731}" presName="hSp" presStyleCnt="0"/>
      <dgm:spPr/>
    </dgm:pt>
    <dgm:pt modelId="{0D27B138-695D-4BF5-B843-A91E814E8E8A}" type="pres">
      <dgm:prSet presAssocID="{73CBC551-5C17-4CF6-B017-A84E61EF7292}" presName="rectComp" presStyleCnt="0"/>
      <dgm:spPr/>
    </dgm:pt>
    <dgm:pt modelId="{267FAC6C-5981-4607-9787-480AC4DE396B}" type="pres">
      <dgm:prSet presAssocID="{73CBC551-5C17-4CF6-B017-A84E61EF7292}" presName="bgRect" presStyleLbl="bgShp" presStyleIdx="2" presStyleCnt="3"/>
      <dgm:spPr/>
    </dgm:pt>
    <dgm:pt modelId="{4094CB88-CCA5-4517-82AC-3151658B4559}" type="pres">
      <dgm:prSet presAssocID="{73CBC551-5C17-4CF6-B017-A84E61EF7292}" presName="bgRectTx" presStyleLbl="bgShp" presStyleIdx="2" presStyleCnt="3">
        <dgm:presLayoutVars>
          <dgm:bulletEnabled val="1"/>
        </dgm:presLayoutVars>
      </dgm:prSet>
      <dgm:spPr/>
    </dgm:pt>
  </dgm:ptLst>
  <dgm:cxnLst>
    <dgm:cxn modelId="{BD50DA0E-F2F7-4B79-8504-E54FD565A490}" type="presOf" srcId="{73CBC551-5C17-4CF6-B017-A84E61EF7292}" destId="{267FAC6C-5981-4607-9787-480AC4DE396B}" srcOrd="0" destOrd="0" presId="urn:microsoft.com/office/officeart/2005/8/layout/hierarchy5"/>
    <dgm:cxn modelId="{DB0A7914-88E3-417F-9F2D-503B74F4E9B3}" type="presOf" srcId="{74BE2582-46C2-4C6C-AA89-DBA3C9F8978D}" destId="{EA134D5E-A01C-4146-9974-461E3E4E297F}" srcOrd="1" destOrd="0" presId="urn:microsoft.com/office/officeart/2005/8/layout/hierarchy5"/>
    <dgm:cxn modelId="{A6A6751A-A15F-4807-A6B5-31AE5A52A7E2}" srcId="{33DC77CA-851C-44F1-81AC-A7AA2072AB57}" destId="{FBEFA680-7773-4346-B921-CE87FBF4CCAA}" srcOrd="0" destOrd="0" parTransId="{1A576800-EB2B-47CB-AAEC-C9416E98F48F}" sibTransId="{A6D3FB97-9AEB-4C88-B115-9F4E1A39FB23}"/>
    <dgm:cxn modelId="{0C67F51A-75E3-4C97-9CA9-E01C010B8BCA}" type="presOf" srcId="{EF863396-E08B-48B8-807F-A0D8F31B0216}" destId="{487FCB78-27F1-4029-B502-8A285C59BE64}" srcOrd="1" destOrd="0" presId="urn:microsoft.com/office/officeart/2005/8/layout/hierarchy5"/>
    <dgm:cxn modelId="{08073C25-5843-40BC-A58B-E0EF4003EDB7}" type="presOf" srcId="{1A576800-EB2B-47CB-AAEC-C9416E98F48F}" destId="{04F98FF2-534E-44A6-83E5-0FFDCDB5D75C}" srcOrd="1" destOrd="0" presId="urn:microsoft.com/office/officeart/2005/8/layout/hierarchy5"/>
    <dgm:cxn modelId="{42373428-BE70-4134-BDE3-49C2521FA0BB}" type="presOf" srcId="{EF863396-E08B-48B8-807F-A0D8F31B0216}" destId="{5599A02B-8483-4CC4-B1CB-3A138402F4EE}" srcOrd="0" destOrd="0" presId="urn:microsoft.com/office/officeart/2005/8/layout/hierarchy5"/>
    <dgm:cxn modelId="{0B41A733-D96C-471F-A837-FACB8216ABED}" type="presOf" srcId="{5C3058D2-20EC-4649-A2C8-082804CC6731}" destId="{B72BDB97-29E0-4839-AB5C-560D45F27FCA}" srcOrd="0" destOrd="0" presId="urn:microsoft.com/office/officeart/2005/8/layout/hierarchy5"/>
    <dgm:cxn modelId="{5097CE33-FF66-45FA-B7FA-F4970D39A8E3}" srcId="{3989A91D-F8D7-453A-B183-2377287E7908}" destId="{F41AD555-0071-45AC-AD5C-907007CA9084}" srcOrd="0" destOrd="0" parTransId="{EF863396-E08B-48B8-807F-A0D8F31B0216}" sibTransId="{803D9928-35B3-4A47-9D6E-14F3614CCA95}"/>
    <dgm:cxn modelId="{77C88A39-501F-4185-9DB5-8EA809D754A9}" type="presOf" srcId="{73CBC551-5C17-4CF6-B017-A84E61EF7292}" destId="{4094CB88-CCA5-4517-82AC-3151658B4559}" srcOrd="1" destOrd="0" presId="urn:microsoft.com/office/officeart/2005/8/layout/hierarchy5"/>
    <dgm:cxn modelId="{40B1295F-18BB-4111-995D-AECF4BEF62AB}" type="presOf" srcId="{3989A91D-F8D7-453A-B183-2377287E7908}" destId="{97650085-CE04-4FA4-A21E-D8DCDB132BF9}" srcOrd="0" destOrd="0" presId="urn:microsoft.com/office/officeart/2005/8/layout/hierarchy5"/>
    <dgm:cxn modelId="{8F988C5F-B11E-45EF-8AB5-8EA192683D3A}" type="presOf" srcId="{9173139D-6DC8-40C6-AB44-CAC59264174D}" destId="{323CD20E-42B3-4E82-913F-90C8409EBBA3}" srcOrd="0" destOrd="0" presId="urn:microsoft.com/office/officeart/2005/8/layout/hierarchy5"/>
    <dgm:cxn modelId="{51BA8D60-5B34-4C23-A2E5-0B0E5F95B1FB}" srcId="{9B08D0DB-66A7-446C-AA18-52394CB0451F}" destId="{5C3058D2-20EC-4649-A2C8-082804CC6731}" srcOrd="2" destOrd="0" parTransId="{C96E2AFB-6FA0-4E08-8B5E-8C29F98863BB}" sibTransId="{3B647729-1953-476E-BEE6-A12F82924F93}"/>
    <dgm:cxn modelId="{26B15943-5651-4930-9BA5-BC0D5F10F3B1}" type="presOf" srcId="{FBEFA680-7773-4346-B921-CE87FBF4CCAA}" destId="{08FA07CD-5FAE-44BC-A93F-F1B2F448C6AC}" srcOrd="0" destOrd="0" presId="urn:microsoft.com/office/officeart/2005/8/layout/hierarchy5"/>
    <dgm:cxn modelId="{8FA4D864-43DE-49DB-84F4-7CC4B1A9E2AB}" type="presOf" srcId="{1A576800-EB2B-47CB-AAEC-C9416E98F48F}" destId="{3EF2D4A2-3EA9-42BC-BA5B-0CE63F75AFCB}" srcOrd="0" destOrd="0" presId="urn:microsoft.com/office/officeart/2005/8/layout/hierarchy5"/>
    <dgm:cxn modelId="{2E07D249-8FFC-4E2D-BDAB-CE6898C4F35D}" type="presOf" srcId="{F41AD555-0071-45AC-AD5C-907007CA9084}" destId="{F6B322A6-DADA-436D-83D4-408CC6B36F9F}" srcOrd="0" destOrd="0" presId="urn:microsoft.com/office/officeart/2005/8/layout/hierarchy5"/>
    <dgm:cxn modelId="{70F03D55-F7A9-4785-A21E-E44B8580B2EB}" srcId="{9B08D0DB-66A7-446C-AA18-52394CB0451F}" destId="{8C3CFF4B-FF83-4E38-B6EC-0794104E7A36}" srcOrd="0" destOrd="0" parTransId="{A70EAAFE-830E-4493-8134-E6421F3C6FAD}" sibTransId="{5DB7ED62-031C-4D1B-A157-45E67DD50E02}"/>
    <dgm:cxn modelId="{A3E91981-4B79-47DD-BF16-F259DCCAC341}" type="presOf" srcId="{8FAF8BDA-9DA5-489E-A31E-58E5A7C9C475}" destId="{0C005032-13D6-4B47-9AF0-950BAF0F0D5D}" srcOrd="1" destOrd="0" presId="urn:microsoft.com/office/officeart/2005/8/layout/hierarchy5"/>
    <dgm:cxn modelId="{F7A0E385-36D3-4829-B534-F5826171AA19}" type="presOf" srcId="{9173139D-6DC8-40C6-AB44-CAC59264174D}" destId="{0EF671ED-58B8-422F-AD9B-8645F015EEF5}" srcOrd="1" destOrd="0" presId="urn:microsoft.com/office/officeart/2005/8/layout/hierarchy5"/>
    <dgm:cxn modelId="{39345188-CFD8-4C68-81C9-49957B030BF9}" type="presOf" srcId="{8C3CFF4B-FF83-4E38-B6EC-0794104E7A36}" destId="{F8844CCA-8E49-4EB3-B99B-4A2180AAE977}" srcOrd="0" destOrd="0" presId="urn:microsoft.com/office/officeart/2005/8/layout/hierarchy5"/>
    <dgm:cxn modelId="{3CB8E190-941E-4460-95AF-DE7F54997636}" srcId="{9B08D0DB-66A7-446C-AA18-52394CB0451F}" destId="{73CBC551-5C17-4CF6-B017-A84E61EF7292}" srcOrd="3" destOrd="0" parTransId="{30AC423A-25CA-443D-92A6-4365E787230C}" sibTransId="{AD603C0B-EF22-48E0-9B45-D4F4A23DF3ED}"/>
    <dgm:cxn modelId="{45A46193-30A5-493B-ABA4-5135864F4946}" type="presOf" srcId="{33DC77CA-851C-44F1-81AC-A7AA2072AB57}" destId="{DC7F7580-0DAD-4C36-A02D-71F3A0D0735C}" srcOrd="0" destOrd="0" presId="urn:microsoft.com/office/officeart/2005/8/layout/hierarchy5"/>
    <dgm:cxn modelId="{65A12F97-FB83-4BFE-9CC8-6955A29A4D2B}" type="presOf" srcId="{5C3058D2-20EC-4649-A2C8-082804CC6731}" destId="{99993D5D-448F-4841-A944-D5B8D3194DFD}" srcOrd="1" destOrd="0" presId="urn:microsoft.com/office/officeart/2005/8/layout/hierarchy5"/>
    <dgm:cxn modelId="{63D312A1-29D1-4075-8FB9-656E0D56342F}" srcId="{8C3CFF4B-FF83-4E38-B6EC-0794104E7A36}" destId="{33DC77CA-851C-44F1-81AC-A7AA2072AB57}" srcOrd="1" destOrd="0" parTransId="{74BE2582-46C2-4C6C-AA89-DBA3C9F8978D}" sibTransId="{FB879D67-6348-4A7B-8BE6-D5C1968749D4}"/>
    <dgm:cxn modelId="{FE7DDCB6-04ED-48B5-9E7A-7BA516938671}" type="presOf" srcId="{9B08D0DB-66A7-446C-AA18-52394CB0451F}" destId="{305393EB-FD73-45F0-865D-7499D346EFC8}" srcOrd="0" destOrd="0" presId="urn:microsoft.com/office/officeart/2005/8/layout/hierarchy5"/>
    <dgm:cxn modelId="{156591C8-B295-46AB-A458-BDFC6536CF43}" srcId="{8C3CFF4B-FF83-4E38-B6EC-0794104E7A36}" destId="{3989A91D-F8D7-453A-B183-2377287E7908}" srcOrd="0" destOrd="0" parTransId="{9173139D-6DC8-40C6-AB44-CAC59264174D}" sibTransId="{879D7376-E2B9-4225-A8EB-DB98FE732580}"/>
    <dgm:cxn modelId="{3EBA40CF-CA7E-45D9-89A1-102839AB659F}" type="presOf" srcId="{8FAF8BDA-9DA5-489E-A31E-58E5A7C9C475}" destId="{124C9824-6610-4AE7-A45A-F64431BF2D2A}" srcOrd="0" destOrd="0" presId="urn:microsoft.com/office/officeart/2005/8/layout/hierarchy5"/>
    <dgm:cxn modelId="{2133D0E9-C06F-4CF1-B6C3-91C528FF98A3}" type="presOf" srcId="{74BE2582-46C2-4C6C-AA89-DBA3C9F8978D}" destId="{28B111A2-C564-4534-87E0-D3CDB3B4FA47}" srcOrd="0" destOrd="0" presId="urn:microsoft.com/office/officeart/2005/8/layout/hierarchy5"/>
    <dgm:cxn modelId="{8CFA74FD-3A0F-4BEE-B5C6-F17B7D6EB80D}" srcId="{9B08D0DB-66A7-446C-AA18-52394CB0451F}" destId="{8FAF8BDA-9DA5-489E-A31E-58E5A7C9C475}" srcOrd="1" destOrd="0" parTransId="{128E3DC7-DEE4-4A8E-BE70-603BF283528C}" sibTransId="{3364A645-9ADB-47BD-B649-89D435810ACA}"/>
    <dgm:cxn modelId="{744EB2FA-3E78-4E31-AD9E-4524099CF193}" type="presParOf" srcId="{305393EB-FD73-45F0-865D-7499D346EFC8}" destId="{435F6A77-9462-4E06-99F5-46ED89A21444}" srcOrd="0" destOrd="0" presId="urn:microsoft.com/office/officeart/2005/8/layout/hierarchy5"/>
    <dgm:cxn modelId="{2E70BD25-AC19-4729-9547-807666CE5176}" type="presParOf" srcId="{435F6A77-9462-4E06-99F5-46ED89A21444}" destId="{BD71CE8B-E341-4AD1-BA31-37EC0AABB3DE}" srcOrd="0" destOrd="0" presId="urn:microsoft.com/office/officeart/2005/8/layout/hierarchy5"/>
    <dgm:cxn modelId="{4EDB798E-59F8-4768-9393-6B91CC61F568}" type="presParOf" srcId="{435F6A77-9462-4E06-99F5-46ED89A21444}" destId="{453FB45B-1C73-4E4B-A0E8-B3D6F4773AF0}" srcOrd="1" destOrd="0" presId="urn:microsoft.com/office/officeart/2005/8/layout/hierarchy5"/>
    <dgm:cxn modelId="{5F444E8B-81EA-4C96-8247-05957CA97F75}" type="presParOf" srcId="{453FB45B-1C73-4E4B-A0E8-B3D6F4773AF0}" destId="{1332D0C4-F1AB-4700-AB23-6E00B0C41176}" srcOrd="0" destOrd="0" presId="urn:microsoft.com/office/officeart/2005/8/layout/hierarchy5"/>
    <dgm:cxn modelId="{D6909977-8D61-4E22-A61E-10BBCD483863}" type="presParOf" srcId="{1332D0C4-F1AB-4700-AB23-6E00B0C41176}" destId="{F8844CCA-8E49-4EB3-B99B-4A2180AAE977}" srcOrd="0" destOrd="0" presId="urn:microsoft.com/office/officeart/2005/8/layout/hierarchy5"/>
    <dgm:cxn modelId="{F7BEBF03-E263-48A3-81F0-10034D81DA71}" type="presParOf" srcId="{1332D0C4-F1AB-4700-AB23-6E00B0C41176}" destId="{23FD0552-1514-4D41-8AAC-1D06EC672121}" srcOrd="1" destOrd="0" presId="urn:microsoft.com/office/officeart/2005/8/layout/hierarchy5"/>
    <dgm:cxn modelId="{3D84F848-F887-4595-B9B2-E18ADA5BB1DC}" type="presParOf" srcId="{23FD0552-1514-4D41-8AAC-1D06EC672121}" destId="{323CD20E-42B3-4E82-913F-90C8409EBBA3}" srcOrd="0" destOrd="0" presId="urn:microsoft.com/office/officeart/2005/8/layout/hierarchy5"/>
    <dgm:cxn modelId="{5864553C-661A-4DE3-9D57-3C93C20826CF}" type="presParOf" srcId="{323CD20E-42B3-4E82-913F-90C8409EBBA3}" destId="{0EF671ED-58B8-422F-AD9B-8645F015EEF5}" srcOrd="0" destOrd="0" presId="urn:microsoft.com/office/officeart/2005/8/layout/hierarchy5"/>
    <dgm:cxn modelId="{51EDA04E-BE03-46DB-BA79-6FBBC8298612}" type="presParOf" srcId="{23FD0552-1514-4D41-8AAC-1D06EC672121}" destId="{089157EA-5D87-4A00-87DB-346941AC1DE4}" srcOrd="1" destOrd="0" presId="urn:microsoft.com/office/officeart/2005/8/layout/hierarchy5"/>
    <dgm:cxn modelId="{F89562AE-1239-48C1-92E8-B83B74A2F9C8}" type="presParOf" srcId="{089157EA-5D87-4A00-87DB-346941AC1DE4}" destId="{97650085-CE04-4FA4-A21E-D8DCDB132BF9}" srcOrd="0" destOrd="0" presId="urn:microsoft.com/office/officeart/2005/8/layout/hierarchy5"/>
    <dgm:cxn modelId="{BF5DD3FA-46CE-4ADF-9AB4-3E8100E27AFD}" type="presParOf" srcId="{089157EA-5D87-4A00-87DB-346941AC1DE4}" destId="{AE12C5EF-F8C0-44E4-BCD7-87901D9D4F76}" srcOrd="1" destOrd="0" presId="urn:microsoft.com/office/officeart/2005/8/layout/hierarchy5"/>
    <dgm:cxn modelId="{91476A32-F301-44D5-8602-30A10409CA25}" type="presParOf" srcId="{AE12C5EF-F8C0-44E4-BCD7-87901D9D4F76}" destId="{5599A02B-8483-4CC4-B1CB-3A138402F4EE}" srcOrd="0" destOrd="0" presId="urn:microsoft.com/office/officeart/2005/8/layout/hierarchy5"/>
    <dgm:cxn modelId="{5D2291CC-A9BA-4B19-8623-03AC0F089557}" type="presParOf" srcId="{5599A02B-8483-4CC4-B1CB-3A138402F4EE}" destId="{487FCB78-27F1-4029-B502-8A285C59BE64}" srcOrd="0" destOrd="0" presId="urn:microsoft.com/office/officeart/2005/8/layout/hierarchy5"/>
    <dgm:cxn modelId="{3458A20D-671A-4681-B8B9-4472D14D6CFB}" type="presParOf" srcId="{AE12C5EF-F8C0-44E4-BCD7-87901D9D4F76}" destId="{6A800445-8F76-4ECB-9D9E-A0068283D90D}" srcOrd="1" destOrd="0" presId="urn:microsoft.com/office/officeart/2005/8/layout/hierarchy5"/>
    <dgm:cxn modelId="{09D3C577-05B1-4EFD-97E7-CBB40A7D6315}" type="presParOf" srcId="{6A800445-8F76-4ECB-9D9E-A0068283D90D}" destId="{F6B322A6-DADA-436D-83D4-408CC6B36F9F}" srcOrd="0" destOrd="0" presId="urn:microsoft.com/office/officeart/2005/8/layout/hierarchy5"/>
    <dgm:cxn modelId="{86A8CD3C-A74D-4BBC-B89D-744C870317A5}" type="presParOf" srcId="{6A800445-8F76-4ECB-9D9E-A0068283D90D}" destId="{E1899CFA-4124-491E-AAC7-0C9F2FEF13F9}" srcOrd="1" destOrd="0" presId="urn:microsoft.com/office/officeart/2005/8/layout/hierarchy5"/>
    <dgm:cxn modelId="{0E252380-6265-473F-93B4-743CC1CA19C0}" type="presParOf" srcId="{23FD0552-1514-4D41-8AAC-1D06EC672121}" destId="{28B111A2-C564-4534-87E0-D3CDB3B4FA47}" srcOrd="2" destOrd="0" presId="urn:microsoft.com/office/officeart/2005/8/layout/hierarchy5"/>
    <dgm:cxn modelId="{64C3EFA4-A7E7-42EE-B917-3F74CEFBCF5A}" type="presParOf" srcId="{28B111A2-C564-4534-87E0-D3CDB3B4FA47}" destId="{EA134D5E-A01C-4146-9974-461E3E4E297F}" srcOrd="0" destOrd="0" presId="urn:microsoft.com/office/officeart/2005/8/layout/hierarchy5"/>
    <dgm:cxn modelId="{E5FCE76F-7AE6-4B9E-A41E-9489E83B0F4D}" type="presParOf" srcId="{23FD0552-1514-4D41-8AAC-1D06EC672121}" destId="{24CD6F55-A185-4F65-A38B-34896751CA4C}" srcOrd="3" destOrd="0" presId="urn:microsoft.com/office/officeart/2005/8/layout/hierarchy5"/>
    <dgm:cxn modelId="{008A42FE-8850-4671-B326-669458F76D22}" type="presParOf" srcId="{24CD6F55-A185-4F65-A38B-34896751CA4C}" destId="{DC7F7580-0DAD-4C36-A02D-71F3A0D0735C}" srcOrd="0" destOrd="0" presId="urn:microsoft.com/office/officeart/2005/8/layout/hierarchy5"/>
    <dgm:cxn modelId="{BC0E3B6B-D72D-4F57-ABD7-E0F443F789F1}" type="presParOf" srcId="{24CD6F55-A185-4F65-A38B-34896751CA4C}" destId="{B6384246-0912-478A-96C4-10AD97D3A161}" srcOrd="1" destOrd="0" presId="urn:microsoft.com/office/officeart/2005/8/layout/hierarchy5"/>
    <dgm:cxn modelId="{3A39EB61-A5E0-48AE-A38C-87778D35BA13}" type="presParOf" srcId="{B6384246-0912-478A-96C4-10AD97D3A161}" destId="{3EF2D4A2-3EA9-42BC-BA5B-0CE63F75AFCB}" srcOrd="0" destOrd="0" presId="urn:microsoft.com/office/officeart/2005/8/layout/hierarchy5"/>
    <dgm:cxn modelId="{E6F63199-732D-433C-805A-2276C5F857AE}" type="presParOf" srcId="{3EF2D4A2-3EA9-42BC-BA5B-0CE63F75AFCB}" destId="{04F98FF2-534E-44A6-83E5-0FFDCDB5D75C}" srcOrd="0" destOrd="0" presId="urn:microsoft.com/office/officeart/2005/8/layout/hierarchy5"/>
    <dgm:cxn modelId="{5DFFC763-A2F5-4AAD-BE25-A59C04A7DA76}" type="presParOf" srcId="{B6384246-0912-478A-96C4-10AD97D3A161}" destId="{39510A85-8E3B-4997-A07E-880DF3E4F695}" srcOrd="1" destOrd="0" presId="urn:microsoft.com/office/officeart/2005/8/layout/hierarchy5"/>
    <dgm:cxn modelId="{3617E9DB-AB4E-43C7-A457-5ACD85A41412}" type="presParOf" srcId="{39510A85-8E3B-4997-A07E-880DF3E4F695}" destId="{08FA07CD-5FAE-44BC-A93F-F1B2F448C6AC}" srcOrd="0" destOrd="0" presId="urn:microsoft.com/office/officeart/2005/8/layout/hierarchy5"/>
    <dgm:cxn modelId="{7FDA1420-A3E8-4556-B863-EE2CBAE9A6F0}" type="presParOf" srcId="{39510A85-8E3B-4997-A07E-880DF3E4F695}" destId="{29AB5DC4-EBE5-436E-BD1F-E59D7B04CFEE}" srcOrd="1" destOrd="0" presId="urn:microsoft.com/office/officeart/2005/8/layout/hierarchy5"/>
    <dgm:cxn modelId="{2E58A62A-F314-4170-88DD-8A7B08EA2ED3}" type="presParOf" srcId="{305393EB-FD73-45F0-865D-7499D346EFC8}" destId="{28EE4282-2CBC-4664-A898-70BAE2293427}" srcOrd="1" destOrd="0" presId="urn:microsoft.com/office/officeart/2005/8/layout/hierarchy5"/>
    <dgm:cxn modelId="{DE5C8A86-210A-409E-814D-3A64449268E3}" type="presParOf" srcId="{28EE4282-2CBC-4664-A898-70BAE2293427}" destId="{31F4337E-96F9-43AE-8B32-C7CEFEC63C94}" srcOrd="0" destOrd="0" presId="urn:microsoft.com/office/officeart/2005/8/layout/hierarchy5"/>
    <dgm:cxn modelId="{8049C55C-7919-41F0-97EA-BE70150A8919}" type="presParOf" srcId="{31F4337E-96F9-43AE-8B32-C7CEFEC63C94}" destId="{124C9824-6610-4AE7-A45A-F64431BF2D2A}" srcOrd="0" destOrd="0" presId="urn:microsoft.com/office/officeart/2005/8/layout/hierarchy5"/>
    <dgm:cxn modelId="{AFD936FD-7F10-48D4-AF60-1E44AA2A78BF}" type="presParOf" srcId="{31F4337E-96F9-43AE-8B32-C7CEFEC63C94}" destId="{0C005032-13D6-4B47-9AF0-950BAF0F0D5D}" srcOrd="1" destOrd="0" presId="urn:microsoft.com/office/officeart/2005/8/layout/hierarchy5"/>
    <dgm:cxn modelId="{D6444EA5-DD51-4E43-956F-4BE8F53B9E4B}" type="presParOf" srcId="{28EE4282-2CBC-4664-A898-70BAE2293427}" destId="{32EA7938-34E7-4B2B-951C-CB6421AA43A2}" srcOrd="1" destOrd="0" presId="urn:microsoft.com/office/officeart/2005/8/layout/hierarchy5"/>
    <dgm:cxn modelId="{84A33C2E-C8BD-461E-B3CE-5E2097B8F7C3}" type="presParOf" srcId="{32EA7938-34E7-4B2B-951C-CB6421AA43A2}" destId="{C42E5977-C56D-4738-8CDA-5F1201954721}" srcOrd="0" destOrd="0" presId="urn:microsoft.com/office/officeart/2005/8/layout/hierarchy5"/>
    <dgm:cxn modelId="{FCBCDFB7-F65A-44B2-A114-27D364655589}" type="presParOf" srcId="{28EE4282-2CBC-4664-A898-70BAE2293427}" destId="{95521713-EC06-4B8E-BB1D-5638C3EBBB0C}" srcOrd="2" destOrd="0" presId="urn:microsoft.com/office/officeart/2005/8/layout/hierarchy5"/>
    <dgm:cxn modelId="{B88E42EE-B4BA-42B3-B529-26898101D79A}" type="presParOf" srcId="{95521713-EC06-4B8E-BB1D-5638C3EBBB0C}" destId="{B72BDB97-29E0-4839-AB5C-560D45F27FCA}" srcOrd="0" destOrd="0" presId="urn:microsoft.com/office/officeart/2005/8/layout/hierarchy5"/>
    <dgm:cxn modelId="{73532F03-E153-4B71-B38F-6B69E5E4474F}" type="presParOf" srcId="{95521713-EC06-4B8E-BB1D-5638C3EBBB0C}" destId="{99993D5D-448F-4841-A944-D5B8D3194DFD}" srcOrd="1" destOrd="0" presId="urn:microsoft.com/office/officeart/2005/8/layout/hierarchy5"/>
    <dgm:cxn modelId="{913079BB-BD62-4888-80EA-D41379209848}" type="presParOf" srcId="{28EE4282-2CBC-4664-A898-70BAE2293427}" destId="{75855BD5-30A2-4F97-8B87-F05FD8E9BC10}" srcOrd="3" destOrd="0" presId="urn:microsoft.com/office/officeart/2005/8/layout/hierarchy5"/>
    <dgm:cxn modelId="{48023DAD-1801-4086-8ADC-79F4FC089332}" type="presParOf" srcId="{75855BD5-30A2-4F97-8B87-F05FD8E9BC10}" destId="{420A40AA-AE4B-4ECE-95A2-CF8FBE1AD47E}" srcOrd="0" destOrd="0" presId="urn:microsoft.com/office/officeart/2005/8/layout/hierarchy5"/>
    <dgm:cxn modelId="{A7E53859-3294-4580-903B-3BBBC238203A}" type="presParOf" srcId="{28EE4282-2CBC-4664-A898-70BAE2293427}" destId="{0D27B138-695D-4BF5-B843-A91E814E8E8A}" srcOrd="4" destOrd="0" presId="urn:microsoft.com/office/officeart/2005/8/layout/hierarchy5"/>
    <dgm:cxn modelId="{A0BA117E-85FF-4676-806D-980578A5A012}" type="presParOf" srcId="{0D27B138-695D-4BF5-B843-A91E814E8E8A}" destId="{267FAC6C-5981-4607-9787-480AC4DE396B}" srcOrd="0" destOrd="0" presId="urn:microsoft.com/office/officeart/2005/8/layout/hierarchy5"/>
    <dgm:cxn modelId="{6101917B-97DD-4BD2-8084-B41DD9D81ADB}" type="presParOf" srcId="{0D27B138-695D-4BF5-B843-A91E814E8E8A}" destId="{4094CB88-CCA5-4517-82AC-3151658B4559}" srcOrd="1" destOrd="0" presId="urn:microsoft.com/office/officeart/2005/8/layout/hierarchy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FAC6C-5981-4607-9787-480AC4DE396B}">
      <dsp:nvSpPr>
        <dsp:cNvPr id="0" name=""/>
        <dsp:cNvSpPr/>
      </dsp:nvSpPr>
      <dsp:spPr>
        <a:xfrm>
          <a:off x="3519159" y="0"/>
          <a:ext cx="1438259" cy="3277210"/>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ysClr val="windowText" lastClr="000000">
                  <a:hueOff val="0"/>
                  <a:satOff val="0"/>
                  <a:lumOff val="0"/>
                  <a:alphaOff val="0"/>
                </a:sysClr>
              </a:solidFill>
              <a:latin typeface="Work Sans" pitchFamily="2" charset="0"/>
              <a:ea typeface="+mn-ea"/>
              <a:cs typeface="+mn-cs"/>
            </a:rPr>
            <a:t>The relationship between expenses and the variables  influences the size of the cost weights</a:t>
          </a:r>
        </a:p>
      </dsp:txBody>
      <dsp:txXfrm>
        <a:off x="3547955" y="28796"/>
        <a:ext cx="1380667" cy="925571"/>
      </dsp:txXfrm>
    </dsp:sp>
    <dsp:sp modelId="{B72BDB97-29E0-4839-AB5C-560D45F27FCA}">
      <dsp:nvSpPr>
        <dsp:cNvPr id="0" name=""/>
        <dsp:cNvSpPr/>
      </dsp:nvSpPr>
      <dsp:spPr>
        <a:xfrm>
          <a:off x="1841190" y="0"/>
          <a:ext cx="1438259" cy="3277210"/>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en-AU" sz="1000" kern="1200" dirty="0">
            <a:solidFill>
              <a:sysClr val="windowText" lastClr="000000">
                <a:hueOff val="0"/>
                <a:satOff val="0"/>
                <a:lumOff val="0"/>
                <a:alphaOff val="0"/>
              </a:sysClr>
            </a:solidFill>
            <a:latin typeface="Work Sans" pitchFamily="2" charset="0"/>
            <a:ea typeface="+mn-ea"/>
            <a:cs typeface="+mn-cs"/>
          </a:endParaRPr>
        </a:p>
        <a:p>
          <a:pPr marL="0" lvl="0" indent="0" algn="ctr" defTabSz="444500">
            <a:lnSpc>
              <a:spcPct val="90000"/>
            </a:lnSpc>
            <a:spcBef>
              <a:spcPct val="0"/>
            </a:spcBef>
            <a:spcAft>
              <a:spcPct val="35000"/>
            </a:spcAft>
            <a:buNone/>
          </a:pPr>
          <a:r>
            <a:rPr lang="en-AU" sz="1000" kern="1200" dirty="0">
              <a:solidFill>
                <a:sysClr val="windowText" lastClr="000000">
                  <a:hueOff val="0"/>
                  <a:satOff val="0"/>
                  <a:lumOff val="0"/>
                  <a:alphaOff val="0"/>
                </a:sysClr>
              </a:solidFill>
              <a:latin typeface="Work Sans" pitchFamily="2" charset="0"/>
              <a:ea typeface="+mn-ea"/>
              <a:cs typeface="+mn-cs"/>
            </a:rPr>
            <a:t>The regression models expenses using offender and regional population variables</a:t>
          </a:r>
        </a:p>
      </dsp:txBody>
      <dsp:txXfrm>
        <a:off x="1869986" y="28796"/>
        <a:ext cx="1380667" cy="925571"/>
      </dsp:txXfrm>
    </dsp:sp>
    <dsp:sp modelId="{124C9824-6610-4AE7-A45A-F64431BF2D2A}">
      <dsp:nvSpPr>
        <dsp:cNvPr id="0" name=""/>
        <dsp:cNvSpPr/>
      </dsp:nvSpPr>
      <dsp:spPr>
        <a:xfrm>
          <a:off x="163220" y="0"/>
          <a:ext cx="1438259" cy="3277210"/>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ysClr val="windowText" lastClr="000000">
                  <a:hueOff val="0"/>
                  <a:satOff val="0"/>
                  <a:lumOff val="0"/>
                  <a:alphaOff val="0"/>
                </a:sysClr>
              </a:solidFill>
              <a:latin typeface="Work Sans" pitchFamily="2" charset="0"/>
              <a:ea typeface="+mn-ea"/>
              <a:cs typeface="+mn-cs"/>
            </a:rPr>
            <a:t>Expenses included in the total policing task</a:t>
          </a:r>
        </a:p>
      </dsp:txBody>
      <dsp:txXfrm>
        <a:off x="192016" y="28796"/>
        <a:ext cx="1380667" cy="925571"/>
      </dsp:txXfrm>
    </dsp:sp>
    <dsp:sp modelId="{F8844CCA-8E49-4EB3-B99B-4A2180AAE977}">
      <dsp:nvSpPr>
        <dsp:cNvPr id="0" name=""/>
        <dsp:cNvSpPr/>
      </dsp:nvSpPr>
      <dsp:spPr>
        <a:xfrm>
          <a:off x="283075" y="984137"/>
          <a:ext cx="1198549" cy="216100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ysClr val="window" lastClr="FFFFFF"/>
              </a:solidFill>
              <a:latin typeface="Work Sans" pitchFamily="2" charset="0"/>
              <a:ea typeface="+mn-ea"/>
              <a:cs typeface="+mn-cs"/>
            </a:rPr>
            <a:t>- Central costs</a:t>
          </a:r>
        </a:p>
        <a:p>
          <a:pPr marL="0" lvl="0" indent="0" algn="ctr" defTabSz="444500">
            <a:lnSpc>
              <a:spcPct val="90000"/>
            </a:lnSpc>
            <a:spcBef>
              <a:spcPct val="0"/>
            </a:spcBef>
            <a:spcAft>
              <a:spcPct val="35000"/>
            </a:spcAft>
            <a:buNone/>
          </a:pPr>
          <a:r>
            <a:rPr lang="en-AU" sz="1000" kern="1200" dirty="0">
              <a:solidFill>
                <a:sysClr val="window" lastClr="FFFFFF"/>
              </a:solidFill>
              <a:latin typeface="Work Sans" pitchFamily="2" charset="0"/>
              <a:ea typeface="+mn-ea"/>
              <a:cs typeface="+mn-cs"/>
            </a:rPr>
            <a:t>- Preventative policing</a:t>
          </a:r>
        </a:p>
        <a:p>
          <a:pPr marL="0" lvl="0" indent="0" algn="ctr" defTabSz="444500">
            <a:lnSpc>
              <a:spcPct val="90000"/>
            </a:lnSpc>
            <a:spcBef>
              <a:spcPct val="0"/>
            </a:spcBef>
            <a:spcAft>
              <a:spcPct val="35000"/>
            </a:spcAft>
            <a:buNone/>
          </a:pPr>
          <a:r>
            <a:rPr lang="en-AU" sz="1000" kern="1200" dirty="0">
              <a:solidFill>
                <a:sysClr val="window" lastClr="FFFFFF"/>
              </a:solidFill>
              <a:latin typeface="Work Sans" pitchFamily="2" charset="0"/>
              <a:ea typeface="+mn-ea"/>
              <a:cs typeface="+mn-cs"/>
            </a:rPr>
            <a:t>- Investigating, processing, transporting and detaining offenders</a:t>
          </a:r>
        </a:p>
        <a:p>
          <a:pPr marL="0" lvl="0" indent="0" algn="ctr" defTabSz="444500">
            <a:lnSpc>
              <a:spcPct val="90000"/>
            </a:lnSpc>
            <a:spcBef>
              <a:spcPct val="0"/>
            </a:spcBef>
            <a:spcAft>
              <a:spcPct val="35000"/>
            </a:spcAft>
            <a:buNone/>
          </a:pPr>
          <a:r>
            <a:rPr lang="en-AU" sz="1000" kern="1200" dirty="0">
              <a:solidFill>
                <a:sysClr val="window" lastClr="FFFFFF"/>
              </a:solidFill>
              <a:latin typeface="Work Sans" pitchFamily="2" charset="0"/>
              <a:ea typeface="+mn-ea"/>
              <a:cs typeface="+mn-cs"/>
            </a:rPr>
            <a:t>- All other police tasks</a:t>
          </a:r>
        </a:p>
      </dsp:txBody>
      <dsp:txXfrm>
        <a:off x="318179" y="1019241"/>
        <a:ext cx="1128341" cy="2090801"/>
      </dsp:txXfrm>
    </dsp:sp>
    <dsp:sp modelId="{323CD20E-42B3-4E82-913F-90C8409EBBA3}">
      <dsp:nvSpPr>
        <dsp:cNvPr id="0" name=""/>
        <dsp:cNvSpPr/>
      </dsp:nvSpPr>
      <dsp:spPr>
        <a:xfrm rot="18712820">
          <a:off x="1364018" y="1784775"/>
          <a:ext cx="707574" cy="32915"/>
        </a:xfrm>
        <a:custGeom>
          <a:avLst/>
          <a:gdLst/>
          <a:ahLst/>
          <a:cxnLst/>
          <a:rect l="0" t="0" r="0" b="0"/>
          <a:pathLst>
            <a:path>
              <a:moveTo>
                <a:pt x="0" y="16940"/>
              </a:moveTo>
              <a:lnTo>
                <a:pt x="1004876" y="1694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1692825" y="1802593"/>
        <a:ext cx="0" cy="0"/>
      </dsp:txXfrm>
    </dsp:sp>
    <dsp:sp modelId="{97650085-CE04-4FA4-A21E-D8DCDB132BF9}">
      <dsp:nvSpPr>
        <dsp:cNvPr id="0" name=""/>
        <dsp:cNvSpPr/>
      </dsp:nvSpPr>
      <dsp:spPr>
        <a:xfrm>
          <a:off x="1953985" y="1238186"/>
          <a:ext cx="1198549" cy="5992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ysClr val="window" lastClr="FFFFFF"/>
              </a:solidFill>
              <a:latin typeface="Work Sans" pitchFamily="2" charset="0"/>
              <a:ea typeface="+mn-ea"/>
              <a:cs typeface="+mn-cs"/>
            </a:rPr>
            <a:t>National number of offenders </a:t>
          </a:r>
        </a:p>
      </dsp:txBody>
      <dsp:txXfrm>
        <a:off x="1971537" y="1255738"/>
        <a:ext cx="1163445" cy="564170"/>
      </dsp:txXfrm>
    </dsp:sp>
    <dsp:sp modelId="{5599A02B-8483-4CC4-B1CB-3A138402F4EE}">
      <dsp:nvSpPr>
        <dsp:cNvPr id="0" name=""/>
        <dsp:cNvSpPr/>
      </dsp:nvSpPr>
      <dsp:spPr>
        <a:xfrm rot="21550117">
          <a:off x="3152509" y="1517836"/>
          <a:ext cx="486530" cy="32915"/>
        </a:xfrm>
        <a:custGeom>
          <a:avLst/>
          <a:gdLst/>
          <a:ahLst/>
          <a:cxnLst/>
          <a:rect l="0" t="0" r="0" b="0"/>
          <a:pathLst>
            <a:path>
              <a:moveTo>
                <a:pt x="0" y="16940"/>
              </a:moveTo>
              <a:lnTo>
                <a:pt x="815975" y="1694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3383436" y="1522309"/>
        <a:ext cx="0" cy="0"/>
      </dsp:txXfrm>
    </dsp:sp>
    <dsp:sp modelId="{F6B322A6-DADA-436D-83D4-408CC6B36F9F}">
      <dsp:nvSpPr>
        <dsp:cNvPr id="0" name=""/>
        <dsp:cNvSpPr/>
      </dsp:nvSpPr>
      <dsp:spPr>
        <a:xfrm>
          <a:off x="3639014" y="1065598"/>
          <a:ext cx="1198549" cy="930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chemeClr val="bg1"/>
              </a:solidFill>
              <a:latin typeface="Work Sans" pitchFamily="2" charset="0"/>
              <a:ea typeface="+mn-ea"/>
              <a:cs typeface="+mn-cs"/>
            </a:rPr>
            <a:t>Average o</a:t>
          </a:r>
          <a:r>
            <a:rPr lang="en-AU" sz="1000" kern="1200" dirty="0">
              <a:solidFill>
                <a:sysClr val="window" lastClr="FFFFFF"/>
              </a:solidFill>
              <a:latin typeface="Work Sans" pitchFamily="2" charset="0"/>
              <a:ea typeface="+mn-ea"/>
              <a:cs typeface="+mn-cs"/>
            </a:rPr>
            <a:t>ffender cost weight (applied to a state's assessed offenders)</a:t>
          </a:r>
        </a:p>
      </dsp:txBody>
      <dsp:txXfrm>
        <a:off x="3666262" y="1092846"/>
        <a:ext cx="1144053" cy="875836"/>
      </dsp:txXfrm>
    </dsp:sp>
    <dsp:sp modelId="{28B111A2-C564-4534-87E0-D3CDB3B4FA47}">
      <dsp:nvSpPr>
        <dsp:cNvPr id="0" name=""/>
        <dsp:cNvSpPr/>
      </dsp:nvSpPr>
      <dsp:spPr>
        <a:xfrm rot="2884577">
          <a:off x="1362563" y="2315123"/>
          <a:ext cx="717543" cy="32915"/>
        </a:xfrm>
        <a:custGeom>
          <a:avLst/>
          <a:gdLst/>
          <a:ahLst/>
          <a:cxnLst/>
          <a:rect l="0" t="0" r="0" b="0"/>
          <a:pathLst>
            <a:path>
              <a:moveTo>
                <a:pt x="0" y="16940"/>
              </a:moveTo>
              <a:lnTo>
                <a:pt x="1004876" y="1694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1722696" y="2306248"/>
        <a:ext cx="0" cy="0"/>
      </dsp:txXfrm>
    </dsp:sp>
    <dsp:sp modelId="{DC7F7580-0DAD-4C36-A02D-71F3A0D0735C}">
      <dsp:nvSpPr>
        <dsp:cNvPr id="0" name=""/>
        <dsp:cNvSpPr/>
      </dsp:nvSpPr>
      <dsp:spPr>
        <a:xfrm>
          <a:off x="1961045" y="2298882"/>
          <a:ext cx="1198549" cy="5992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ysClr val="window" lastClr="FFFFFF"/>
              </a:solidFill>
              <a:latin typeface="Work Sans" pitchFamily="2" charset="0"/>
              <a:ea typeface="+mn-ea"/>
              <a:cs typeface="+mn-cs"/>
            </a:rPr>
            <a:t>National population by region</a:t>
          </a:r>
        </a:p>
      </dsp:txBody>
      <dsp:txXfrm>
        <a:off x="1978597" y="2316434"/>
        <a:ext cx="1163445" cy="564170"/>
      </dsp:txXfrm>
    </dsp:sp>
    <dsp:sp modelId="{3EF2D4A2-3EA9-42BC-BA5B-0CE63F75AFCB}">
      <dsp:nvSpPr>
        <dsp:cNvPr id="0" name=""/>
        <dsp:cNvSpPr/>
      </dsp:nvSpPr>
      <dsp:spPr>
        <a:xfrm>
          <a:off x="3159594" y="2582062"/>
          <a:ext cx="479419" cy="32915"/>
        </a:xfrm>
        <a:custGeom>
          <a:avLst/>
          <a:gdLst/>
          <a:ahLst/>
          <a:cxnLst/>
          <a:rect l="0" t="0" r="0" b="0"/>
          <a:pathLst>
            <a:path>
              <a:moveTo>
                <a:pt x="0" y="16940"/>
              </a:moveTo>
              <a:lnTo>
                <a:pt x="815975" y="1694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3387319" y="2586534"/>
        <a:ext cx="0" cy="0"/>
      </dsp:txXfrm>
    </dsp:sp>
    <dsp:sp modelId="{08FA07CD-5FAE-44BC-A93F-F1B2F448C6AC}">
      <dsp:nvSpPr>
        <dsp:cNvPr id="0" name=""/>
        <dsp:cNvSpPr/>
      </dsp:nvSpPr>
      <dsp:spPr>
        <a:xfrm>
          <a:off x="3639014" y="2085822"/>
          <a:ext cx="1198549" cy="10253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ysClr val="window" lastClr="FFFFFF"/>
              </a:solidFill>
              <a:latin typeface="Work Sans" pitchFamily="2" charset="0"/>
              <a:ea typeface="+mn-ea"/>
              <a:cs typeface="+mn-cs"/>
            </a:rPr>
            <a:t>Regional cost weights (applied to total state population disaggregated by remoteness)</a:t>
          </a:r>
        </a:p>
      </dsp:txBody>
      <dsp:txXfrm>
        <a:off x="3669047" y="2115855"/>
        <a:ext cx="1138483" cy="9653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0ec3be-4569-4cba-9f1a-cbd548d830fc" xsi:nil="true"/>
    <lcf76f155ced4ddcb4097134ff3c332f xmlns="90fa3e25-a176-4d82-ad40-74afe5ce8131">
      <Terms xmlns="http://schemas.microsoft.com/office/infopath/2007/PartnerControls"/>
    </lcf76f155ced4ddcb4097134ff3c332f>
    <SharedWithUsers xmlns="fd0ec3be-4569-4cba-9f1a-cbd548d830fc">
      <UserInfo>
        <DisplayName/>
        <AccountId xsi:nil="true"/>
        <AccountType/>
      </UserInfo>
    </SharedWithUsers>
    <MediaLengthInSeconds xmlns="90fa3e25-a176-4d82-ad40-74afe5ce813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6D85F-766E-4FDF-A28D-C5D1A15A3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40</Pages>
  <Words>12640</Words>
  <Characters>72053</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84524</CharactersWithSpaces>
  <SharedDoc>false</SharedDoc>
  <HLinks>
    <vt:vector size="270" baseType="variant">
      <vt:variant>
        <vt:i4>5242954</vt:i4>
      </vt:variant>
      <vt:variant>
        <vt:i4>3</vt:i4>
      </vt:variant>
      <vt:variant>
        <vt:i4>0</vt:i4>
      </vt:variant>
      <vt:variant>
        <vt:i4>5</vt:i4>
      </vt:variant>
      <vt:variant>
        <vt:lpwstr>https://www.cgc.gov.au/reports-for-government/2025-methodology-review/consultation/tranche-1-consultation-papers</vt:lpwstr>
      </vt:variant>
      <vt:variant>
        <vt:lpwstr/>
      </vt:variant>
      <vt:variant>
        <vt:i4>5767271</vt:i4>
      </vt:variant>
      <vt:variant>
        <vt:i4>0</vt:i4>
      </vt:variant>
      <vt:variant>
        <vt:i4>0</vt:i4>
      </vt:variant>
      <vt:variant>
        <vt:i4>5</vt:i4>
      </vt:variant>
      <vt:variant>
        <vt:lpwstr>https://www.cgc.gov.au/sites/default/files/2023-06/2025 Methodology Review - Consultation paper - Justice_Final.pdf</vt:lpwstr>
      </vt:variant>
      <vt:variant>
        <vt:lpwstr/>
      </vt:variant>
      <vt:variant>
        <vt:i4>5963863</vt:i4>
      </vt:variant>
      <vt:variant>
        <vt:i4>126</vt:i4>
      </vt:variant>
      <vt:variant>
        <vt:i4>0</vt:i4>
      </vt:variant>
      <vt:variant>
        <vt:i4>5</vt:i4>
      </vt:variant>
      <vt:variant>
        <vt:lpwstr>https://www.abs.gov.au/statistics/people/crime-and-justice/corrective-services-australia/jun-quarter-2021</vt:lpwstr>
      </vt:variant>
      <vt:variant>
        <vt:lpwstr/>
      </vt:variant>
      <vt:variant>
        <vt:i4>1114188</vt:i4>
      </vt:variant>
      <vt:variant>
        <vt:i4>123</vt:i4>
      </vt:variant>
      <vt:variant>
        <vt:i4>0</vt:i4>
      </vt:variant>
      <vt:variant>
        <vt:i4>5</vt:i4>
      </vt:variant>
      <vt:variant>
        <vt:lpwstr>https://www.pc.gov.au/ongoing/report-on-government-services/2023/justice/corrective-services</vt:lpwstr>
      </vt:variant>
      <vt:variant>
        <vt:lpwstr/>
      </vt:variant>
      <vt:variant>
        <vt:i4>5963863</vt:i4>
      </vt:variant>
      <vt:variant>
        <vt:i4>120</vt:i4>
      </vt:variant>
      <vt:variant>
        <vt:i4>0</vt:i4>
      </vt:variant>
      <vt:variant>
        <vt:i4>5</vt:i4>
      </vt:variant>
      <vt:variant>
        <vt:lpwstr>https://www.abs.gov.au/statistics/people/crime-and-justice/corrective-services-australia/jun-quarter-2021</vt:lpwstr>
      </vt:variant>
      <vt:variant>
        <vt:lpwstr/>
      </vt:variant>
      <vt:variant>
        <vt:i4>3342396</vt:i4>
      </vt:variant>
      <vt:variant>
        <vt:i4>117</vt:i4>
      </vt:variant>
      <vt:variant>
        <vt:i4>0</vt:i4>
      </vt:variant>
      <vt:variant>
        <vt:i4>5</vt:i4>
      </vt:variant>
      <vt:variant>
        <vt:lpwstr>https://www.abs.gov.au/statistics/detailed-methodology-information/concepts-sources-methods/australian-system-government-finance-statistics-concepts-sources-and-methods/2015/appendix-1-part-c-classification-functions-government-australia/classification-functions-government-3-2</vt:lpwstr>
      </vt:variant>
      <vt:variant>
        <vt:lpwstr/>
      </vt:variant>
      <vt:variant>
        <vt:i4>7798825</vt:i4>
      </vt:variant>
      <vt:variant>
        <vt:i4>114</vt:i4>
      </vt:variant>
      <vt:variant>
        <vt:i4>0</vt:i4>
      </vt:variant>
      <vt:variant>
        <vt:i4>5</vt:i4>
      </vt:variant>
      <vt:variant>
        <vt:lpwstr>https://www.abs.gov.au/methodologies/corrective-services-australia-methodology/dec-quarter-2023</vt:lpwstr>
      </vt:variant>
      <vt:variant>
        <vt:lpwstr/>
      </vt:variant>
      <vt:variant>
        <vt:i4>4128885</vt:i4>
      </vt:variant>
      <vt:variant>
        <vt:i4>111</vt:i4>
      </vt:variant>
      <vt:variant>
        <vt:i4>0</vt:i4>
      </vt:variant>
      <vt:variant>
        <vt:i4>5</vt:i4>
      </vt:variant>
      <vt:variant>
        <vt:lpwstr>https://www.cgc.gov.au/reports-for-government/2025-methodology-review/consultation</vt:lpwstr>
      </vt:variant>
      <vt:variant>
        <vt:lpwstr/>
      </vt:variant>
      <vt:variant>
        <vt:i4>3145784</vt:i4>
      </vt:variant>
      <vt:variant>
        <vt:i4>108</vt:i4>
      </vt:variant>
      <vt:variant>
        <vt:i4>0</vt:i4>
      </vt:variant>
      <vt:variant>
        <vt:i4>5</vt:i4>
      </vt:variant>
      <vt:variant>
        <vt:lpwstr>https://www.wa.gov.au/organisation/department-of-justice/corrective-services/work-camps</vt:lpwstr>
      </vt:variant>
      <vt:variant>
        <vt:lpwstr/>
      </vt:variant>
      <vt:variant>
        <vt:i4>6291499</vt:i4>
      </vt:variant>
      <vt:variant>
        <vt:i4>105</vt:i4>
      </vt:variant>
      <vt:variant>
        <vt:i4>0</vt:i4>
      </vt:variant>
      <vt:variant>
        <vt:i4>5</vt:i4>
      </vt:variant>
      <vt:variant>
        <vt:lpwstr>https://www.qld.gov.au/law/sentencing-prisons-and-probation/prisons-and-detention-centres/prisoners-rights</vt:lpwstr>
      </vt:variant>
      <vt:variant>
        <vt:lpwstr>:~:text=You%20have%20the%20right%20to%20request%20a%20transfer,being%20moved%20to%20a%20jail%20nearer%20your%20family</vt:lpwstr>
      </vt:variant>
      <vt:variant>
        <vt:i4>4128895</vt:i4>
      </vt:variant>
      <vt:variant>
        <vt:i4>102</vt:i4>
      </vt:variant>
      <vt:variant>
        <vt:i4>0</vt:i4>
      </vt:variant>
      <vt:variant>
        <vt:i4>5</vt:i4>
      </vt:variant>
      <vt:variant>
        <vt:lpwstr>https://www.publications.qld.gov.au/dataset/parole-board-secretariat-and-victims-register/resource/94da86b9-8626-4c1c-92fa-5a806e2b764b</vt:lpwstr>
      </vt:variant>
      <vt:variant>
        <vt:lpwstr/>
      </vt:variant>
      <vt:variant>
        <vt:i4>65563</vt:i4>
      </vt:variant>
      <vt:variant>
        <vt:i4>99</vt:i4>
      </vt:variant>
      <vt:variant>
        <vt:i4>0</vt:i4>
      </vt:variant>
      <vt:variant>
        <vt:i4>5</vt:i4>
      </vt:variant>
      <vt:variant>
        <vt:lpwstr>https://nt.gov.au/law/prisons/going-to-prison</vt:lpwstr>
      </vt:variant>
      <vt:variant>
        <vt:lpwstr/>
      </vt:variant>
      <vt:variant>
        <vt:i4>5177429</vt:i4>
      </vt:variant>
      <vt:variant>
        <vt:i4>96</vt:i4>
      </vt:variant>
      <vt:variant>
        <vt:i4>0</vt:i4>
      </vt:variant>
      <vt:variant>
        <vt:i4>5</vt:i4>
      </vt:variant>
      <vt:variant>
        <vt:lpwstr>https://www.justice.tas.gov.au/__data/assets/pdf_file/0010/447328/2.04-Classification-and-Placement-DSO_VER-5.0-For-Internet.pdf</vt:lpwstr>
      </vt:variant>
      <vt:variant>
        <vt:lpwstr/>
      </vt:variant>
      <vt:variant>
        <vt:i4>3997742</vt:i4>
      </vt:variant>
      <vt:variant>
        <vt:i4>93</vt:i4>
      </vt:variant>
      <vt:variant>
        <vt:i4>0</vt:i4>
      </vt:variant>
      <vt:variant>
        <vt:i4>5</vt:i4>
      </vt:variant>
      <vt:variant>
        <vt:lpwstr>https://www.corrections.sa.gov.au/prison/going-to-prison/after-you-have-been-sentenced</vt:lpwstr>
      </vt:variant>
      <vt:variant>
        <vt:lpwstr/>
      </vt:variant>
      <vt:variant>
        <vt:i4>262208</vt:i4>
      </vt:variant>
      <vt:variant>
        <vt:i4>90</vt:i4>
      </vt:variant>
      <vt:variant>
        <vt:i4>0</vt:i4>
      </vt:variant>
      <vt:variant>
        <vt:i4>5</vt:i4>
      </vt:variant>
      <vt:variant>
        <vt:lpwstr>https://www.corrections.vic.gov.au/prisons/going-to-prison/prisoner-placement</vt:lpwstr>
      </vt:variant>
      <vt:variant>
        <vt:lpwstr/>
      </vt:variant>
      <vt:variant>
        <vt:i4>3080237</vt:i4>
      </vt:variant>
      <vt:variant>
        <vt:i4>87</vt:i4>
      </vt:variant>
      <vt:variant>
        <vt:i4>0</vt:i4>
      </vt:variant>
      <vt:variant>
        <vt:i4>5</vt:i4>
      </vt:variant>
      <vt:variant>
        <vt:lpwstr>https://www.correctiveservices.dcj.nsw.gov.au/documents/csnsw-fact-sheets/classification-and-placement.pdf</vt:lpwstr>
      </vt:variant>
      <vt:variant>
        <vt:lpwstr/>
      </vt:variant>
      <vt:variant>
        <vt:i4>4128881</vt:i4>
      </vt:variant>
      <vt:variant>
        <vt:i4>84</vt:i4>
      </vt:variant>
      <vt:variant>
        <vt:i4>0</vt:i4>
      </vt:variant>
      <vt:variant>
        <vt:i4>5</vt:i4>
      </vt:variant>
      <vt:variant>
        <vt:lpwstr>https://www.wa.gov.au/organisation/department-of-justice/corrective-services/roebourne-regional-prison</vt:lpwstr>
      </vt:variant>
      <vt:variant>
        <vt:lpwstr/>
      </vt:variant>
      <vt:variant>
        <vt:i4>458763</vt:i4>
      </vt:variant>
      <vt:variant>
        <vt:i4>81</vt:i4>
      </vt:variant>
      <vt:variant>
        <vt:i4>0</vt:i4>
      </vt:variant>
      <vt:variant>
        <vt:i4>5</vt:i4>
      </vt:variant>
      <vt:variant>
        <vt:lpwstr>https://www.qld.gov.au/law/sentencing-prisons-and-probation/prisons-and-detention-centres/prison-work-program</vt:lpwstr>
      </vt:variant>
      <vt:variant>
        <vt:lpwstr/>
      </vt:variant>
      <vt:variant>
        <vt:i4>2687018</vt:i4>
      </vt:variant>
      <vt:variant>
        <vt:i4>78</vt:i4>
      </vt:variant>
      <vt:variant>
        <vt:i4>0</vt:i4>
      </vt:variant>
      <vt:variant>
        <vt:i4>5</vt:i4>
      </vt:variant>
      <vt:variant>
        <vt:lpwstr>https://www.abs.gov.au/statistics/people/crime-and-justice/prisoners-australia/latest-release</vt:lpwstr>
      </vt:variant>
      <vt:variant>
        <vt:lpwstr>data-downloads</vt:lpwstr>
      </vt:variant>
      <vt:variant>
        <vt:i4>917534</vt:i4>
      </vt:variant>
      <vt:variant>
        <vt:i4>75</vt:i4>
      </vt:variant>
      <vt:variant>
        <vt:i4>0</vt:i4>
      </vt:variant>
      <vt:variant>
        <vt:i4>5</vt:i4>
      </vt:variant>
      <vt:variant>
        <vt:lpwstr>https://www.statology.org/adjusted-r-squared-interpretation/</vt:lpwstr>
      </vt:variant>
      <vt:variant>
        <vt:lpwstr/>
      </vt:variant>
      <vt:variant>
        <vt:i4>327711</vt:i4>
      </vt:variant>
      <vt:variant>
        <vt:i4>72</vt:i4>
      </vt:variant>
      <vt:variant>
        <vt:i4>0</vt:i4>
      </vt:variant>
      <vt:variant>
        <vt:i4>5</vt:i4>
      </vt:variant>
      <vt:variant>
        <vt:lpwstr>https://www.statology.org/explanatory-response-variables/</vt:lpwstr>
      </vt:variant>
      <vt:variant>
        <vt:lpwstr/>
      </vt:variant>
      <vt:variant>
        <vt:i4>327754</vt:i4>
      </vt:variant>
      <vt:variant>
        <vt:i4>69</vt:i4>
      </vt:variant>
      <vt:variant>
        <vt:i4>0</vt:i4>
      </vt:variant>
      <vt:variant>
        <vt:i4>5</vt:i4>
      </vt:variant>
      <vt:variant>
        <vt:lpwstr>https://lsc.sa.gov.au/dsh/ch04s10.php</vt:lpwstr>
      </vt:variant>
      <vt:variant>
        <vt:lpwstr/>
      </vt:variant>
      <vt:variant>
        <vt:i4>1441867</vt:i4>
      </vt:variant>
      <vt:variant>
        <vt:i4>66</vt:i4>
      </vt:variant>
      <vt:variant>
        <vt:i4>0</vt:i4>
      </vt:variant>
      <vt:variant>
        <vt:i4>5</vt:i4>
      </vt:variant>
      <vt:variant>
        <vt:lpwstr>https://www.legalaid.qld.gov.au/Find-legal-information/Criminal-justice/Diversion-and-referral-options/Court-diversion-for-a-minor-drugs-offence</vt:lpwstr>
      </vt:variant>
      <vt:variant>
        <vt:lpwstr/>
      </vt:variant>
      <vt:variant>
        <vt:i4>1769485</vt:i4>
      </vt:variant>
      <vt:variant>
        <vt:i4>63</vt:i4>
      </vt:variant>
      <vt:variant>
        <vt:i4>0</vt:i4>
      </vt:variant>
      <vt:variant>
        <vt:i4>5</vt:i4>
      </vt:variant>
      <vt:variant>
        <vt:lpwstr>https://www.mcv.vic.gov.au/find-support/diversion</vt:lpwstr>
      </vt:variant>
      <vt:variant>
        <vt:lpwstr/>
      </vt:variant>
      <vt:variant>
        <vt:i4>1114137</vt:i4>
      </vt:variant>
      <vt:variant>
        <vt:i4>60</vt:i4>
      </vt:variant>
      <vt:variant>
        <vt:i4>0</vt:i4>
      </vt:variant>
      <vt:variant>
        <vt:i4>5</vt:i4>
      </vt:variant>
      <vt:variant>
        <vt:lpwstr>https://www.abs.gov.au/methodologies/criminal-courts-australia-methodology/2021-22</vt:lpwstr>
      </vt:variant>
      <vt:variant>
        <vt:lpwstr>data-collection</vt:lpwstr>
      </vt:variant>
      <vt:variant>
        <vt:i4>8323192</vt:i4>
      </vt:variant>
      <vt:variant>
        <vt:i4>57</vt:i4>
      </vt:variant>
      <vt:variant>
        <vt:i4>0</vt:i4>
      </vt:variant>
      <vt:variant>
        <vt:i4>5</vt:i4>
      </vt:variant>
      <vt:variant>
        <vt:lpwstr>https://www.pc.gov.au/ongoing/report-on-government-services/2023/justice/rogs-2023-partc-overview-and-sections.pdf</vt:lpwstr>
      </vt:variant>
      <vt:variant>
        <vt:lpwstr/>
      </vt:variant>
      <vt:variant>
        <vt:i4>2818094</vt:i4>
      </vt:variant>
      <vt:variant>
        <vt:i4>54</vt:i4>
      </vt:variant>
      <vt:variant>
        <vt:i4>0</vt:i4>
      </vt:variant>
      <vt:variant>
        <vt:i4>5</vt:i4>
      </vt:variant>
      <vt:variant>
        <vt:lpwstr>https://www.pc.gov.au/ongoing/report-on-government-services/2023/justice/courts</vt:lpwstr>
      </vt:variant>
      <vt:variant>
        <vt:lpwstr/>
      </vt:variant>
      <vt:variant>
        <vt:i4>6684711</vt:i4>
      </vt:variant>
      <vt:variant>
        <vt:i4>51</vt:i4>
      </vt:variant>
      <vt:variant>
        <vt:i4>0</vt:i4>
      </vt:variant>
      <vt:variant>
        <vt:i4>5</vt:i4>
      </vt:variant>
      <vt:variant>
        <vt:lpwstr>https://www.abs.gov.au/methodologies/criminal-courts-australia-methodology/2022-23</vt:lpwstr>
      </vt:variant>
      <vt:variant>
        <vt:lpwstr>glossary</vt:lpwstr>
      </vt:variant>
      <vt:variant>
        <vt:i4>4128885</vt:i4>
      </vt:variant>
      <vt:variant>
        <vt:i4>48</vt:i4>
      </vt:variant>
      <vt:variant>
        <vt:i4>0</vt:i4>
      </vt:variant>
      <vt:variant>
        <vt:i4>5</vt:i4>
      </vt:variant>
      <vt:variant>
        <vt:lpwstr>https://www.cgc.gov.au/reports-for-government/2025-methodology-review/consultation</vt:lpwstr>
      </vt:variant>
      <vt:variant>
        <vt:lpwstr/>
      </vt:variant>
      <vt:variant>
        <vt:i4>5308496</vt:i4>
      </vt:variant>
      <vt:variant>
        <vt:i4>45</vt:i4>
      </vt:variant>
      <vt:variant>
        <vt:i4>0</vt:i4>
      </vt:variant>
      <vt:variant>
        <vt:i4>5</vt:i4>
      </vt:variant>
      <vt:variant>
        <vt:lpwstr>https://www.alrc.gov.au/publication/pathways-to-justice-inquiry-into-the-incarceration-rate-of-aboriginal-and-torres-strait-islander-peoples-alrc-report-133/2-context/social-determinants-of-incarceration/</vt:lpwstr>
      </vt:variant>
      <vt:variant>
        <vt:lpwstr/>
      </vt:variant>
      <vt:variant>
        <vt:i4>786522</vt:i4>
      </vt:variant>
      <vt:variant>
        <vt:i4>42</vt:i4>
      </vt:variant>
      <vt:variant>
        <vt:i4>0</vt:i4>
      </vt:variant>
      <vt:variant>
        <vt:i4>5</vt:i4>
      </vt:variant>
      <vt:variant>
        <vt:lpwstr>https://www.cgc.gov.au/reports-for-government/2020-review</vt:lpwstr>
      </vt:variant>
      <vt:variant>
        <vt:lpwstr/>
      </vt:variant>
      <vt:variant>
        <vt:i4>3473445</vt:i4>
      </vt:variant>
      <vt:variant>
        <vt:i4>39</vt:i4>
      </vt:variant>
      <vt:variant>
        <vt:i4>0</vt:i4>
      </vt:variant>
      <vt:variant>
        <vt:i4>5</vt:i4>
      </vt:variant>
      <vt:variant>
        <vt:lpwstr>https://www.abs.gov.au/statistics/people/crime-and-justice/recorded-crime-offenders/latest-release</vt:lpwstr>
      </vt:variant>
      <vt:variant>
        <vt:lpwstr/>
      </vt:variant>
      <vt:variant>
        <vt:i4>19</vt:i4>
      </vt:variant>
      <vt:variant>
        <vt:i4>36</vt:i4>
      </vt:variant>
      <vt:variant>
        <vt:i4>0</vt:i4>
      </vt:variant>
      <vt:variant>
        <vt:i4>5</vt:i4>
      </vt:variant>
      <vt:variant>
        <vt:lpwstr>https://www.abs.gov.au/methodologies/recorded-crime-offenders-methodology/2022-23</vt:lpwstr>
      </vt:variant>
      <vt:variant>
        <vt:lpwstr/>
      </vt:variant>
      <vt:variant>
        <vt:i4>7143463</vt:i4>
      </vt:variant>
      <vt:variant>
        <vt:i4>33</vt:i4>
      </vt:variant>
      <vt:variant>
        <vt:i4>0</vt:i4>
      </vt:variant>
      <vt:variant>
        <vt:i4>5</vt:i4>
      </vt:variant>
      <vt:variant>
        <vt:lpwstr>https://www.abs.gov.au/statistics/classifications/national-offence-index/latest-release</vt:lpwstr>
      </vt:variant>
      <vt:variant>
        <vt:lpwstr/>
      </vt:variant>
      <vt:variant>
        <vt:i4>4784150</vt:i4>
      </vt:variant>
      <vt:variant>
        <vt:i4>30</vt:i4>
      </vt:variant>
      <vt:variant>
        <vt:i4>0</vt:i4>
      </vt:variant>
      <vt:variant>
        <vt:i4>5</vt:i4>
      </vt:variant>
      <vt:variant>
        <vt:lpwstr>https://www.cgc.gov.au/sites/default/files/2023-11/Victorian response to 2025 Review Tranche 1 papers.pdf</vt:lpwstr>
      </vt:variant>
      <vt:variant>
        <vt:lpwstr/>
      </vt:variant>
      <vt:variant>
        <vt:i4>4784150</vt:i4>
      </vt:variant>
      <vt:variant>
        <vt:i4>27</vt:i4>
      </vt:variant>
      <vt:variant>
        <vt:i4>0</vt:i4>
      </vt:variant>
      <vt:variant>
        <vt:i4>5</vt:i4>
      </vt:variant>
      <vt:variant>
        <vt:lpwstr>https://www.cgc.gov.au/sites/default/files/2023-11/Victorian response to 2025 Review Tranche 1 papers.pdf</vt:lpwstr>
      </vt:variant>
      <vt:variant>
        <vt:lpwstr/>
      </vt:variant>
      <vt:variant>
        <vt:i4>7536692</vt:i4>
      </vt:variant>
      <vt:variant>
        <vt:i4>24</vt:i4>
      </vt:variant>
      <vt:variant>
        <vt:i4>0</vt:i4>
      </vt:variant>
      <vt:variant>
        <vt:i4>5</vt:i4>
      </vt:variant>
      <vt:variant>
        <vt:lpwstr>https://www.police.wa.gov.au/About-Us/Our-Agency/Annual-report</vt:lpwstr>
      </vt:variant>
      <vt:variant>
        <vt:lpwstr/>
      </vt:variant>
      <vt:variant>
        <vt:i4>2359345</vt:i4>
      </vt:variant>
      <vt:variant>
        <vt:i4>21</vt:i4>
      </vt:variant>
      <vt:variant>
        <vt:i4>0</vt:i4>
      </vt:variant>
      <vt:variant>
        <vt:i4>5</vt:i4>
      </vt:variant>
      <vt:variant>
        <vt:lpwstr>https://www.cgc.gov.au/sites/default/files/2023-11/Tranche 1 consultation - Qld submission.pdf</vt:lpwstr>
      </vt:variant>
      <vt:variant>
        <vt:lpwstr/>
      </vt:variant>
      <vt:variant>
        <vt:i4>2490467</vt:i4>
      </vt:variant>
      <vt:variant>
        <vt:i4>18</vt:i4>
      </vt:variant>
      <vt:variant>
        <vt:i4>0</vt:i4>
      </vt:variant>
      <vt:variant>
        <vt:i4>5</vt:i4>
      </vt:variant>
      <vt:variant>
        <vt:lpwstr>https://www.aic.gov.au/publications/special/special</vt:lpwstr>
      </vt:variant>
      <vt:variant>
        <vt:lpwstr/>
      </vt:variant>
      <vt:variant>
        <vt:i4>3145854</vt:i4>
      </vt:variant>
      <vt:variant>
        <vt:i4>15</vt:i4>
      </vt:variant>
      <vt:variant>
        <vt:i4>0</vt:i4>
      </vt:variant>
      <vt:variant>
        <vt:i4>5</vt:i4>
      </vt:variant>
      <vt:variant>
        <vt:lpwstr>https://www.policenews.act.gov.au/news/media-releases/more-police-engagement-canberra-community</vt:lpwstr>
      </vt:variant>
      <vt:variant>
        <vt:lpwstr/>
      </vt:variant>
      <vt:variant>
        <vt:i4>1572884</vt:i4>
      </vt:variant>
      <vt:variant>
        <vt:i4>12</vt:i4>
      </vt:variant>
      <vt:variant>
        <vt:i4>0</vt:i4>
      </vt:variant>
      <vt:variant>
        <vt:i4>5</vt:i4>
      </vt:variant>
      <vt:variant>
        <vt:lpwstr>https://files.crimeprevention.vic.gov.au/2022-09/DJCS_Crime-Prevention-Strategy_A4_2022 update_V7.pdf</vt:lpwstr>
      </vt:variant>
      <vt:variant>
        <vt:lpwstr/>
      </vt:variant>
      <vt:variant>
        <vt:i4>786522</vt:i4>
      </vt:variant>
      <vt:variant>
        <vt:i4>9</vt:i4>
      </vt:variant>
      <vt:variant>
        <vt:i4>0</vt:i4>
      </vt:variant>
      <vt:variant>
        <vt:i4>5</vt:i4>
      </vt:variant>
      <vt:variant>
        <vt:lpwstr>https://www.cgc.gov.au/reports-for-government/2020-review</vt:lpwstr>
      </vt:variant>
      <vt:variant>
        <vt:lpwstr/>
      </vt:variant>
      <vt:variant>
        <vt:i4>2359345</vt:i4>
      </vt:variant>
      <vt:variant>
        <vt:i4>6</vt:i4>
      </vt:variant>
      <vt:variant>
        <vt:i4>0</vt:i4>
      </vt:variant>
      <vt:variant>
        <vt:i4>5</vt:i4>
      </vt:variant>
      <vt:variant>
        <vt:lpwstr>https://www.cgc.gov.au/sites/default/files/2023-11/Tranche 1 consultation - Qld submission.pdf</vt:lpwstr>
      </vt:variant>
      <vt:variant>
        <vt:lpwstr/>
      </vt:variant>
      <vt:variant>
        <vt:i4>6815844</vt:i4>
      </vt:variant>
      <vt:variant>
        <vt:i4>3</vt:i4>
      </vt:variant>
      <vt:variant>
        <vt:i4>0</vt:i4>
      </vt:variant>
      <vt:variant>
        <vt:i4>5</vt:i4>
      </vt:variant>
      <vt:variant>
        <vt:lpwstr>https://publicdocumentcentre.education.tas.gov.au/library/Shared Documents/Youth-Justice-Blueprint.pdf</vt:lpwstr>
      </vt:variant>
      <vt:variant>
        <vt:lpwstr/>
      </vt:variant>
      <vt:variant>
        <vt:i4>8257634</vt:i4>
      </vt:variant>
      <vt:variant>
        <vt:i4>0</vt:i4>
      </vt:variant>
      <vt:variant>
        <vt:i4>0</vt:i4>
      </vt:variant>
      <vt:variant>
        <vt:i4>5</vt:i4>
      </vt:variant>
      <vt:variant>
        <vt:lpwstr>https://www.justice.act.gov.au/safer-communities/raising-the-age</vt:lpwstr>
      </vt:variant>
      <vt:variant>
        <vt:lpwstr>:~:text=The%20ACT%20Government%20has%20raised,responsibility%20from%2010%20to%2012.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Darcy Stewart</dc:creator>
  <cp:keywords/>
  <cp:lastModifiedBy>Baldock, Katrina</cp:lastModifiedBy>
  <cp:revision>683</cp:revision>
  <cp:lastPrinted>2024-04-19T19:36:00Z</cp:lastPrinted>
  <dcterms:created xsi:type="dcterms:W3CDTF">2024-04-19T19:34:00Z</dcterms:created>
  <dcterms:modified xsi:type="dcterms:W3CDTF">2024-06-21T03:56:00Z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SharedWithUsers">
    <vt:lpwstr>45;#Anthony Nichols;#30;#Marc Boisseau</vt:lpwstr>
  </property>
  <property fmtid="{D5CDD505-2E9C-101B-9397-08002B2CF9AE}" pid="15" name="GUID">
    <vt:lpwstr>73a6da7e-1b02-415a-a738-98dc8cfd910b</vt:lpwstr>
  </property>
</Properties>
</file>